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A8A9E" w14:textId="54C46DA5" w:rsidR="003742FF" w:rsidRDefault="009D4BC4" w:rsidP="00F72389">
      <w:pPr>
        <w:spacing w:line="360" w:lineRule="auto"/>
        <w:jc w:val="both"/>
        <w:rPr>
          <w:rFonts w:ascii="Arial" w:hAnsi="Arial" w:cs="Arial"/>
          <w:b/>
          <w:sz w:val="32"/>
          <w:szCs w:val="32"/>
        </w:rPr>
      </w:pPr>
      <w:r>
        <w:rPr>
          <w:noProof/>
          <w:lang w:eastAsia="pl-PL"/>
        </w:rPr>
        <w:drawing>
          <wp:anchor distT="0" distB="0" distL="114300" distR="114300" simplePos="0" relativeHeight="251661312" behindDoc="1" locked="0" layoutInCell="1" allowOverlap="0" wp14:anchorId="031338BE" wp14:editId="3B919C71">
            <wp:simplePos x="0" y="0"/>
            <wp:positionH relativeFrom="column">
              <wp:posOffset>231775</wp:posOffset>
            </wp:positionH>
            <wp:positionV relativeFrom="paragraph">
              <wp:posOffset>-3175</wp:posOffset>
            </wp:positionV>
            <wp:extent cx="1647825" cy="771525"/>
            <wp:effectExtent l="0" t="0" r="0" b="0"/>
            <wp:wrapTight wrapText="bothSides">
              <wp:wrapPolygon edited="0">
                <wp:start x="0" y="0"/>
                <wp:lineTo x="0" y="21333"/>
                <wp:lineTo x="21475" y="21333"/>
                <wp:lineTo x="21475" y="0"/>
                <wp:lineTo x="0" y="0"/>
              </wp:wrapPolygon>
            </wp:wrapTight>
            <wp:docPr id="4" name="Obraz 1"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Funduszy Europejsk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pl-PL"/>
        </w:rPr>
        <w:drawing>
          <wp:anchor distT="0" distB="0" distL="114300" distR="114300" simplePos="0" relativeHeight="251659264" behindDoc="1" locked="0" layoutInCell="1" allowOverlap="1" wp14:anchorId="137489D2" wp14:editId="220A3B54">
            <wp:simplePos x="0" y="0"/>
            <wp:positionH relativeFrom="column">
              <wp:posOffset>3460750</wp:posOffset>
            </wp:positionH>
            <wp:positionV relativeFrom="paragraph">
              <wp:posOffset>0</wp:posOffset>
            </wp:positionV>
            <wp:extent cx="2314575" cy="768350"/>
            <wp:effectExtent l="0" t="0" r="0" b="0"/>
            <wp:wrapTight wrapText="bothSides">
              <wp:wrapPolygon edited="0">
                <wp:start x="0" y="0"/>
                <wp:lineTo x="0" y="20886"/>
                <wp:lineTo x="21511" y="20886"/>
                <wp:lineTo x="2151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pl-PL"/>
        </w:rPr>
        <w:drawing>
          <wp:anchor distT="0" distB="0" distL="114300" distR="114300" simplePos="0" relativeHeight="251660288" behindDoc="1" locked="0" layoutInCell="1" allowOverlap="1" wp14:anchorId="78D80AFD" wp14:editId="6CC2B470">
            <wp:simplePos x="0" y="0"/>
            <wp:positionH relativeFrom="column">
              <wp:posOffset>2261235</wp:posOffset>
            </wp:positionH>
            <wp:positionV relativeFrom="paragraph">
              <wp:posOffset>0</wp:posOffset>
            </wp:positionV>
            <wp:extent cx="548640" cy="768350"/>
            <wp:effectExtent l="0" t="0" r="0" b="0"/>
            <wp:wrapTight wrapText="bothSides">
              <wp:wrapPolygon edited="0">
                <wp:start x="0" y="0"/>
                <wp:lineTo x="0" y="20886"/>
                <wp:lineTo x="21000" y="20886"/>
                <wp:lineTo x="21000"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 cy="768350"/>
                    </a:xfrm>
                    <a:prstGeom prst="rect">
                      <a:avLst/>
                    </a:prstGeom>
                    <a:noFill/>
                  </pic:spPr>
                </pic:pic>
              </a:graphicData>
            </a:graphic>
            <wp14:sizeRelH relativeFrom="page">
              <wp14:pctWidth>0</wp14:pctWidth>
            </wp14:sizeRelH>
            <wp14:sizeRelV relativeFrom="page">
              <wp14:pctHeight>0</wp14:pctHeight>
            </wp14:sizeRelV>
          </wp:anchor>
        </w:drawing>
      </w:r>
      <w:r w:rsidR="007C457B">
        <w:rPr>
          <w:rFonts w:ascii="Arial" w:hAnsi="Arial" w:cs="Arial"/>
          <w:b/>
          <w:sz w:val="32"/>
          <w:szCs w:val="32"/>
        </w:rPr>
        <w:t xml:space="preserve"> </w:t>
      </w:r>
    </w:p>
    <w:p w14:paraId="621488DE" w14:textId="77777777" w:rsidR="003742FF" w:rsidRDefault="003742FF" w:rsidP="003742FF">
      <w:pPr>
        <w:spacing w:line="360" w:lineRule="auto"/>
        <w:ind w:left="708" w:firstLine="708"/>
        <w:jc w:val="both"/>
        <w:rPr>
          <w:rFonts w:ascii="Arial" w:hAnsi="Arial" w:cs="Arial"/>
          <w:b/>
          <w:sz w:val="32"/>
          <w:szCs w:val="32"/>
        </w:rPr>
      </w:pPr>
    </w:p>
    <w:p w14:paraId="48D392B3" w14:textId="77777777" w:rsidR="002F74E9" w:rsidRDefault="002F74E9"/>
    <w:p w14:paraId="77AFC600" w14:textId="77777777" w:rsidR="003742FF" w:rsidRPr="003742FF" w:rsidRDefault="003742FF" w:rsidP="003742FF">
      <w:pPr>
        <w:spacing w:line="360" w:lineRule="auto"/>
        <w:ind w:left="708" w:firstLine="708"/>
        <w:jc w:val="both"/>
        <w:rPr>
          <w:rFonts w:ascii="Arial" w:hAnsi="Arial" w:cs="Arial"/>
          <w:b/>
          <w:sz w:val="32"/>
          <w:szCs w:val="32"/>
        </w:rPr>
      </w:pPr>
      <w:r w:rsidRPr="003742FF">
        <w:rPr>
          <w:rFonts w:ascii="Arial" w:hAnsi="Arial" w:cs="Arial"/>
          <w:b/>
          <w:sz w:val="32"/>
          <w:szCs w:val="32"/>
        </w:rPr>
        <w:t>Zarząd Województwa Świętokrzyskiego</w:t>
      </w:r>
    </w:p>
    <w:p w14:paraId="2D4BDA33" w14:textId="77777777" w:rsidR="003742FF" w:rsidRPr="003742FF" w:rsidRDefault="003742FF" w:rsidP="003742FF">
      <w:pPr>
        <w:autoSpaceDE w:val="0"/>
        <w:autoSpaceDN w:val="0"/>
        <w:adjustRightInd w:val="0"/>
        <w:spacing w:after="0" w:line="360" w:lineRule="auto"/>
        <w:ind w:left="720"/>
        <w:jc w:val="both"/>
        <w:rPr>
          <w:rFonts w:ascii="Arial" w:hAnsi="Arial" w:cs="Arial"/>
          <w:b/>
          <w:i/>
          <w:color w:val="000000"/>
          <w:sz w:val="32"/>
          <w:szCs w:val="32"/>
        </w:rPr>
      </w:pPr>
    </w:p>
    <w:p w14:paraId="51FE9517" w14:textId="77777777" w:rsidR="003742FF" w:rsidRPr="003742FF" w:rsidRDefault="003742FF" w:rsidP="003742FF">
      <w:pPr>
        <w:autoSpaceDE w:val="0"/>
        <w:autoSpaceDN w:val="0"/>
        <w:adjustRightInd w:val="0"/>
        <w:spacing w:after="0" w:line="360" w:lineRule="auto"/>
        <w:ind w:left="720"/>
        <w:jc w:val="both"/>
        <w:rPr>
          <w:rFonts w:ascii="Arial" w:hAnsi="Arial" w:cs="Arial"/>
          <w:b/>
          <w:i/>
          <w:color w:val="000000"/>
          <w:sz w:val="32"/>
          <w:szCs w:val="32"/>
        </w:rPr>
      </w:pPr>
    </w:p>
    <w:p w14:paraId="2EAA86E5" w14:textId="77777777" w:rsidR="003742FF" w:rsidRPr="003742FF" w:rsidRDefault="003742FF" w:rsidP="003742FF">
      <w:pPr>
        <w:autoSpaceDE w:val="0"/>
        <w:autoSpaceDN w:val="0"/>
        <w:adjustRightInd w:val="0"/>
        <w:spacing w:after="0" w:line="360" w:lineRule="auto"/>
        <w:ind w:left="720"/>
        <w:jc w:val="both"/>
        <w:rPr>
          <w:rFonts w:ascii="Arial" w:hAnsi="Arial" w:cs="Arial"/>
          <w:b/>
          <w:i/>
          <w:color w:val="000000"/>
          <w:sz w:val="32"/>
          <w:szCs w:val="32"/>
        </w:rPr>
      </w:pPr>
    </w:p>
    <w:p w14:paraId="5F05DC7A" w14:textId="77777777" w:rsidR="003742FF" w:rsidRPr="003742FF" w:rsidRDefault="003742FF" w:rsidP="003742FF">
      <w:pPr>
        <w:autoSpaceDE w:val="0"/>
        <w:autoSpaceDN w:val="0"/>
        <w:adjustRightInd w:val="0"/>
        <w:spacing w:after="0" w:line="720" w:lineRule="auto"/>
        <w:jc w:val="center"/>
        <w:rPr>
          <w:rFonts w:ascii="Arial" w:hAnsi="Arial" w:cs="Arial"/>
          <w:b/>
          <w:color w:val="000000"/>
          <w:sz w:val="32"/>
          <w:szCs w:val="32"/>
        </w:rPr>
      </w:pPr>
      <w:r w:rsidRPr="003742FF">
        <w:rPr>
          <w:rFonts w:ascii="Arial" w:hAnsi="Arial" w:cs="Arial"/>
          <w:b/>
          <w:color w:val="000000"/>
          <w:sz w:val="32"/>
          <w:szCs w:val="32"/>
        </w:rPr>
        <w:t>REGIONALNY PROGRAM OPERACYJNY WOJEWÓDZTWA ŚWIĘTOKRZYSKIEGO NA LATA 2014-2020</w:t>
      </w:r>
    </w:p>
    <w:p w14:paraId="7EE813A0" w14:textId="77777777" w:rsidR="003742FF" w:rsidRPr="003742FF" w:rsidRDefault="003742FF" w:rsidP="003742FF">
      <w:pPr>
        <w:autoSpaceDE w:val="0"/>
        <w:autoSpaceDN w:val="0"/>
        <w:adjustRightInd w:val="0"/>
        <w:spacing w:after="0" w:line="720" w:lineRule="auto"/>
        <w:ind w:left="720"/>
        <w:rPr>
          <w:rFonts w:ascii="Arial" w:hAnsi="Arial" w:cs="Arial"/>
          <w:b/>
          <w:color w:val="000000"/>
          <w:sz w:val="32"/>
          <w:szCs w:val="32"/>
        </w:rPr>
      </w:pPr>
      <w:r w:rsidRPr="003742FF">
        <w:rPr>
          <w:rFonts w:ascii="Arial" w:hAnsi="Arial" w:cs="Arial"/>
          <w:b/>
          <w:color w:val="000000"/>
          <w:sz w:val="32"/>
          <w:szCs w:val="32"/>
        </w:rPr>
        <w:t xml:space="preserve">   SZCZEGÓŁOWY OPIS OSI PRIORYTETOWYCH</w:t>
      </w:r>
    </w:p>
    <w:p w14:paraId="2845E321" w14:textId="77777777" w:rsidR="003742FF" w:rsidRPr="003742FF" w:rsidRDefault="003742FF" w:rsidP="003742FF">
      <w:pPr>
        <w:autoSpaceDE w:val="0"/>
        <w:autoSpaceDN w:val="0"/>
        <w:adjustRightInd w:val="0"/>
        <w:spacing w:after="0" w:line="720" w:lineRule="auto"/>
        <w:ind w:left="720"/>
        <w:jc w:val="both"/>
        <w:rPr>
          <w:rFonts w:ascii="Arial" w:hAnsi="Arial" w:cs="Arial"/>
          <w:color w:val="000000"/>
          <w:sz w:val="32"/>
          <w:szCs w:val="32"/>
        </w:rPr>
      </w:pPr>
      <w:r w:rsidRPr="003742FF">
        <w:rPr>
          <w:rFonts w:ascii="Arial" w:hAnsi="Arial" w:cs="Arial"/>
          <w:b/>
          <w:i/>
          <w:color w:val="000000"/>
          <w:sz w:val="32"/>
          <w:szCs w:val="32"/>
        </w:rPr>
        <w:tab/>
      </w:r>
      <w:r w:rsidRPr="003742FF">
        <w:rPr>
          <w:rFonts w:ascii="Arial" w:hAnsi="Arial" w:cs="Arial"/>
          <w:b/>
          <w:i/>
          <w:color w:val="000000"/>
          <w:sz w:val="32"/>
          <w:szCs w:val="32"/>
        </w:rPr>
        <w:tab/>
      </w:r>
      <w:r w:rsidRPr="003742FF">
        <w:rPr>
          <w:rFonts w:ascii="Arial" w:hAnsi="Arial" w:cs="Arial"/>
          <w:b/>
          <w:i/>
          <w:color w:val="000000"/>
          <w:sz w:val="32"/>
          <w:szCs w:val="32"/>
        </w:rPr>
        <w:tab/>
      </w:r>
      <w:r w:rsidRPr="003742FF">
        <w:rPr>
          <w:rFonts w:ascii="Arial" w:hAnsi="Arial" w:cs="Arial"/>
          <w:b/>
          <w:i/>
          <w:color w:val="000000"/>
          <w:sz w:val="32"/>
          <w:szCs w:val="32"/>
        </w:rPr>
        <w:tab/>
      </w:r>
    </w:p>
    <w:p w14:paraId="1C272229"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24564913"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1D3E3100"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75EA9155"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42D65CE5"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34B69023"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5AC46B7A" w14:textId="77777777" w:rsidR="003742FF" w:rsidRPr="003742FF" w:rsidRDefault="003742FF" w:rsidP="003742FF">
      <w:pPr>
        <w:autoSpaceDE w:val="0"/>
        <w:autoSpaceDN w:val="0"/>
        <w:adjustRightInd w:val="0"/>
        <w:spacing w:after="0" w:line="360" w:lineRule="auto"/>
        <w:jc w:val="both"/>
        <w:rPr>
          <w:rFonts w:ascii="Arial" w:hAnsi="Arial" w:cs="Arial"/>
          <w:color w:val="000000"/>
          <w:sz w:val="32"/>
          <w:szCs w:val="32"/>
        </w:rPr>
      </w:pPr>
    </w:p>
    <w:p w14:paraId="3C5BFC37" w14:textId="06B46212" w:rsidR="003742FF" w:rsidRPr="003742FF" w:rsidRDefault="003742FF" w:rsidP="003742FF">
      <w:pPr>
        <w:autoSpaceDE w:val="0"/>
        <w:autoSpaceDN w:val="0"/>
        <w:adjustRightInd w:val="0"/>
        <w:spacing w:after="0" w:line="360" w:lineRule="auto"/>
        <w:ind w:left="720"/>
        <w:jc w:val="both"/>
        <w:rPr>
          <w:rFonts w:ascii="Arial" w:hAnsi="Arial" w:cs="Arial"/>
          <w:color w:val="000000"/>
          <w:sz w:val="24"/>
          <w:szCs w:val="24"/>
        </w:rPr>
      </w:pPr>
      <w:r w:rsidRPr="003742FF">
        <w:rPr>
          <w:rFonts w:ascii="Arial" w:hAnsi="Arial" w:cs="Arial"/>
          <w:color w:val="000000"/>
          <w:sz w:val="32"/>
          <w:szCs w:val="32"/>
        </w:rPr>
        <w:tab/>
      </w:r>
      <w:r w:rsidRPr="003742FF">
        <w:rPr>
          <w:rFonts w:ascii="Arial" w:hAnsi="Arial" w:cs="Arial"/>
          <w:color w:val="000000"/>
          <w:sz w:val="32"/>
          <w:szCs w:val="32"/>
        </w:rPr>
        <w:tab/>
      </w:r>
      <w:r w:rsidRPr="003742FF">
        <w:rPr>
          <w:rFonts w:ascii="Arial" w:hAnsi="Arial" w:cs="Arial"/>
          <w:color w:val="000000"/>
          <w:sz w:val="32"/>
          <w:szCs w:val="32"/>
        </w:rPr>
        <w:tab/>
      </w:r>
      <w:r w:rsidRPr="003742FF">
        <w:rPr>
          <w:rFonts w:ascii="Arial" w:hAnsi="Arial" w:cs="Arial"/>
          <w:color w:val="000000"/>
          <w:sz w:val="24"/>
          <w:szCs w:val="24"/>
        </w:rPr>
        <w:t xml:space="preserve">Kielce, </w:t>
      </w:r>
      <w:r w:rsidR="005C7973">
        <w:rPr>
          <w:rFonts w:ascii="Arial" w:hAnsi="Arial" w:cs="Arial"/>
          <w:color w:val="000000"/>
          <w:sz w:val="24"/>
          <w:szCs w:val="24"/>
        </w:rPr>
        <w:t>kwiecień 2017</w:t>
      </w:r>
      <w:r w:rsidRPr="003742FF">
        <w:rPr>
          <w:rFonts w:ascii="Arial" w:hAnsi="Arial" w:cs="Arial"/>
          <w:color w:val="000000"/>
          <w:sz w:val="24"/>
          <w:szCs w:val="24"/>
        </w:rPr>
        <w:t>r.</w:t>
      </w:r>
    </w:p>
    <w:p w14:paraId="2FE79C1A"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24"/>
          <w:szCs w:val="24"/>
        </w:rPr>
      </w:pPr>
    </w:p>
    <w:p w14:paraId="635C6E48"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24"/>
          <w:szCs w:val="24"/>
        </w:rPr>
      </w:pPr>
    </w:p>
    <w:p w14:paraId="6BFF9C04" w14:textId="77777777" w:rsidR="003742FF" w:rsidRPr="003742FF" w:rsidRDefault="003742FF" w:rsidP="003742FF">
      <w:pPr>
        <w:autoSpaceDE w:val="0"/>
        <w:autoSpaceDN w:val="0"/>
        <w:adjustRightInd w:val="0"/>
        <w:spacing w:after="0" w:line="360" w:lineRule="auto"/>
        <w:ind w:left="142"/>
        <w:jc w:val="both"/>
        <w:rPr>
          <w:rFonts w:ascii="Arial" w:eastAsia="Times New Roman" w:hAnsi="Arial" w:cs="Arial"/>
          <w:color w:val="000000"/>
          <w:lang w:eastAsia="pl-PL"/>
        </w:rPr>
      </w:pPr>
    </w:p>
    <w:p w14:paraId="481139D1" w14:textId="77777777" w:rsidR="002F74E9" w:rsidRPr="002F74E9" w:rsidRDefault="002F74E9" w:rsidP="002F74E9">
      <w:pPr>
        <w:pStyle w:val="Nagwek1"/>
        <w:numPr>
          <w:ilvl w:val="0"/>
          <w:numId w:val="0"/>
        </w:numPr>
        <w:ind w:left="360"/>
      </w:pPr>
      <w:bookmarkStart w:id="0" w:name="_Toc464813944"/>
    </w:p>
    <w:p w14:paraId="57E3E436" w14:textId="77777777" w:rsidR="00A42432" w:rsidRDefault="00A42432" w:rsidP="00A42432">
      <w:pPr>
        <w:pStyle w:val="Nagwekspisutreci"/>
        <w:numPr>
          <w:ilvl w:val="0"/>
          <w:numId w:val="0"/>
        </w:numPr>
      </w:pPr>
      <w:r>
        <w:t>Spis treści</w:t>
      </w:r>
    </w:p>
    <w:p w14:paraId="3ADFE85B" w14:textId="36371123" w:rsidR="005C7973" w:rsidRDefault="003C346F">
      <w:pPr>
        <w:pStyle w:val="Spistreci1"/>
        <w:tabs>
          <w:tab w:val="left" w:pos="440"/>
          <w:tab w:val="right" w:leader="dot" w:pos="9062"/>
        </w:tabs>
        <w:rPr>
          <w:rFonts w:asciiTheme="minorHAnsi" w:eastAsiaTheme="minorEastAsia" w:hAnsiTheme="minorHAnsi" w:cstheme="minorBidi"/>
          <w:noProof/>
          <w:szCs w:val="22"/>
        </w:rPr>
      </w:pPr>
      <w:r>
        <w:fldChar w:fldCharType="begin"/>
      </w:r>
      <w:r>
        <w:instrText xml:space="preserve"> TOC \o "1-5" \h \z \u </w:instrText>
      </w:r>
      <w:r>
        <w:fldChar w:fldCharType="separate"/>
      </w:r>
      <w:hyperlink w:anchor="_Toc480455356" w:history="1">
        <w:r w:rsidR="005C7973" w:rsidRPr="00595E1F">
          <w:rPr>
            <w:rStyle w:val="Hipercze"/>
            <w:noProof/>
            <w14:scene3d>
              <w14:camera w14:prst="orthographicFront"/>
              <w14:lightRig w14:rig="threePt" w14:dir="t">
                <w14:rot w14:lat="0" w14:lon="0" w14:rev="0"/>
              </w14:lightRig>
            </w14:scene3d>
          </w:rPr>
          <w:t>I.</w:t>
        </w:r>
        <w:r w:rsidR="005C7973">
          <w:rPr>
            <w:rFonts w:asciiTheme="minorHAnsi" w:eastAsiaTheme="minorEastAsia" w:hAnsiTheme="minorHAnsi" w:cstheme="minorBidi"/>
            <w:noProof/>
            <w:szCs w:val="22"/>
          </w:rPr>
          <w:tab/>
        </w:r>
        <w:r w:rsidR="005C7973" w:rsidRPr="00595E1F">
          <w:rPr>
            <w:rStyle w:val="Hipercze"/>
            <w:noProof/>
          </w:rPr>
          <w:t>OGÓLNY OPIS REGIONALNEGO PROGRAMU OPERACYJNEGO WOJEWÓDZTWA ŚWIĘTOKRZYSKIEGO NA LATA 2014-2020 ORAZ GŁÓWNYCH WARUNKÓW REALIZACJI</w:t>
        </w:r>
        <w:r w:rsidR="005C7973">
          <w:rPr>
            <w:noProof/>
            <w:webHidden/>
          </w:rPr>
          <w:tab/>
        </w:r>
        <w:r w:rsidR="005C7973">
          <w:rPr>
            <w:noProof/>
            <w:webHidden/>
          </w:rPr>
          <w:fldChar w:fldCharType="begin"/>
        </w:r>
        <w:r w:rsidR="005C7973">
          <w:rPr>
            <w:noProof/>
            <w:webHidden/>
          </w:rPr>
          <w:instrText xml:space="preserve"> PAGEREF _Toc480455356 \h </w:instrText>
        </w:r>
        <w:r w:rsidR="005C7973">
          <w:rPr>
            <w:noProof/>
            <w:webHidden/>
          </w:rPr>
        </w:r>
        <w:r w:rsidR="005C7973">
          <w:rPr>
            <w:noProof/>
            <w:webHidden/>
          </w:rPr>
          <w:fldChar w:fldCharType="separate"/>
        </w:r>
        <w:r w:rsidR="00F56CF7">
          <w:rPr>
            <w:noProof/>
            <w:webHidden/>
          </w:rPr>
          <w:t>7</w:t>
        </w:r>
        <w:r w:rsidR="005C7973">
          <w:rPr>
            <w:noProof/>
            <w:webHidden/>
          </w:rPr>
          <w:fldChar w:fldCharType="end"/>
        </w:r>
      </w:hyperlink>
    </w:p>
    <w:p w14:paraId="3AE1BA8F" w14:textId="57DDCA45" w:rsidR="005C7973" w:rsidRDefault="000C58A2">
      <w:pPr>
        <w:pStyle w:val="Spistreci2"/>
        <w:rPr>
          <w:rFonts w:asciiTheme="minorHAnsi" w:eastAsiaTheme="minorEastAsia" w:hAnsiTheme="minorHAnsi" w:cstheme="minorBidi"/>
          <w:noProof/>
          <w:szCs w:val="22"/>
        </w:rPr>
      </w:pPr>
      <w:hyperlink w:anchor="_Toc480455357" w:history="1">
        <w:r w:rsidR="005C7973" w:rsidRPr="00595E1F">
          <w:rPr>
            <w:rStyle w:val="Hipercze"/>
            <w:noProof/>
          </w:rPr>
          <w:t>STATUS DOKUMENTU</w:t>
        </w:r>
        <w:r w:rsidR="005C7973">
          <w:rPr>
            <w:noProof/>
            <w:webHidden/>
          </w:rPr>
          <w:tab/>
        </w:r>
        <w:r w:rsidR="005C7973">
          <w:rPr>
            <w:noProof/>
            <w:webHidden/>
          </w:rPr>
          <w:fldChar w:fldCharType="begin"/>
        </w:r>
        <w:r w:rsidR="005C7973">
          <w:rPr>
            <w:noProof/>
            <w:webHidden/>
          </w:rPr>
          <w:instrText xml:space="preserve"> PAGEREF _Toc480455357 \h </w:instrText>
        </w:r>
        <w:r w:rsidR="005C7973">
          <w:rPr>
            <w:noProof/>
            <w:webHidden/>
          </w:rPr>
        </w:r>
        <w:r w:rsidR="005C7973">
          <w:rPr>
            <w:noProof/>
            <w:webHidden/>
          </w:rPr>
          <w:fldChar w:fldCharType="separate"/>
        </w:r>
        <w:r w:rsidR="00F56CF7">
          <w:rPr>
            <w:noProof/>
            <w:webHidden/>
          </w:rPr>
          <w:t>7</w:t>
        </w:r>
        <w:r w:rsidR="005C7973">
          <w:rPr>
            <w:noProof/>
            <w:webHidden/>
          </w:rPr>
          <w:fldChar w:fldCharType="end"/>
        </w:r>
      </w:hyperlink>
    </w:p>
    <w:p w14:paraId="00BECF14" w14:textId="5923705C" w:rsidR="005C7973" w:rsidRDefault="000C58A2">
      <w:pPr>
        <w:pStyle w:val="Spistreci2"/>
        <w:rPr>
          <w:rFonts w:asciiTheme="minorHAnsi" w:eastAsiaTheme="minorEastAsia" w:hAnsiTheme="minorHAnsi" w:cstheme="minorBidi"/>
          <w:noProof/>
          <w:szCs w:val="22"/>
        </w:rPr>
      </w:pPr>
      <w:hyperlink w:anchor="_Toc480455358" w:history="1">
        <w:r w:rsidR="005C7973" w:rsidRPr="00595E1F">
          <w:rPr>
            <w:rStyle w:val="Hipercze"/>
            <w:noProof/>
          </w:rPr>
          <w:t>OPIS REGIONALNEGO PROGRAMU OPERACYJNEGO WOJEWÓDZTWA ŚWIĘTOKRZYSKIEGO NA LATA 2014-2020</w:t>
        </w:r>
        <w:r w:rsidR="005C7973">
          <w:rPr>
            <w:noProof/>
            <w:webHidden/>
          </w:rPr>
          <w:tab/>
        </w:r>
        <w:r w:rsidR="005C7973">
          <w:rPr>
            <w:noProof/>
            <w:webHidden/>
          </w:rPr>
          <w:fldChar w:fldCharType="begin"/>
        </w:r>
        <w:r w:rsidR="005C7973">
          <w:rPr>
            <w:noProof/>
            <w:webHidden/>
          </w:rPr>
          <w:instrText xml:space="preserve"> PAGEREF _Toc480455358 \h </w:instrText>
        </w:r>
        <w:r w:rsidR="005C7973">
          <w:rPr>
            <w:noProof/>
            <w:webHidden/>
          </w:rPr>
        </w:r>
        <w:r w:rsidR="005C7973">
          <w:rPr>
            <w:noProof/>
            <w:webHidden/>
          </w:rPr>
          <w:fldChar w:fldCharType="separate"/>
        </w:r>
        <w:r w:rsidR="00F56CF7">
          <w:rPr>
            <w:noProof/>
            <w:webHidden/>
          </w:rPr>
          <w:t>8</w:t>
        </w:r>
        <w:r w:rsidR="005C7973">
          <w:rPr>
            <w:noProof/>
            <w:webHidden/>
          </w:rPr>
          <w:fldChar w:fldCharType="end"/>
        </w:r>
      </w:hyperlink>
    </w:p>
    <w:p w14:paraId="331ADE8D" w14:textId="211F647E" w:rsidR="005C7973" w:rsidRDefault="000C58A2">
      <w:pPr>
        <w:pStyle w:val="Spistreci2"/>
        <w:rPr>
          <w:rFonts w:asciiTheme="minorHAnsi" w:eastAsiaTheme="minorEastAsia" w:hAnsiTheme="minorHAnsi" w:cstheme="minorBidi"/>
          <w:noProof/>
          <w:szCs w:val="22"/>
        </w:rPr>
      </w:pPr>
      <w:hyperlink w:anchor="_Toc480455359" w:history="1">
        <w:r w:rsidR="005C7973" w:rsidRPr="00595E1F">
          <w:rPr>
            <w:rStyle w:val="Hipercze"/>
            <w:noProof/>
          </w:rPr>
          <w:t>INFORMACJE NA TEMAT SPOSOBU I ŹRÓDEŁ FINANSOWANIA OSI PRIORYTETOWYCH</w:t>
        </w:r>
        <w:r w:rsidR="005C7973">
          <w:rPr>
            <w:noProof/>
            <w:webHidden/>
          </w:rPr>
          <w:tab/>
        </w:r>
        <w:r w:rsidR="005C7973">
          <w:rPr>
            <w:noProof/>
            <w:webHidden/>
          </w:rPr>
          <w:fldChar w:fldCharType="begin"/>
        </w:r>
        <w:r w:rsidR="005C7973">
          <w:rPr>
            <w:noProof/>
            <w:webHidden/>
          </w:rPr>
          <w:instrText xml:space="preserve"> PAGEREF _Toc480455359 \h </w:instrText>
        </w:r>
        <w:r w:rsidR="005C7973">
          <w:rPr>
            <w:noProof/>
            <w:webHidden/>
          </w:rPr>
        </w:r>
        <w:r w:rsidR="005C7973">
          <w:rPr>
            <w:noProof/>
            <w:webHidden/>
          </w:rPr>
          <w:fldChar w:fldCharType="separate"/>
        </w:r>
        <w:r w:rsidR="00F56CF7">
          <w:rPr>
            <w:noProof/>
            <w:webHidden/>
          </w:rPr>
          <w:t>11</w:t>
        </w:r>
        <w:r w:rsidR="005C7973">
          <w:rPr>
            <w:noProof/>
            <w:webHidden/>
          </w:rPr>
          <w:fldChar w:fldCharType="end"/>
        </w:r>
      </w:hyperlink>
    </w:p>
    <w:p w14:paraId="28D8881D" w14:textId="73D023C2" w:rsidR="005C7973" w:rsidRDefault="000C58A2">
      <w:pPr>
        <w:pStyle w:val="Spistreci1"/>
        <w:tabs>
          <w:tab w:val="left" w:pos="440"/>
          <w:tab w:val="right" w:leader="dot" w:pos="9062"/>
        </w:tabs>
        <w:rPr>
          <w:rFonts w:asciiTheme="minorHAnsi" w:eastAsiaTheme="minorEastAsia" w:hAnsiTheme="minorHAnsi" w:cstheme="minorBidi"/>
          <w:noProof/>
          <w:szCs w:val="22"/>
        </w:rPr>
      </w:pPr>
      <w:hyperlink w:anchor="_Toc480455360" w:history="1">
        <w:r w:rsidR="005C7973" w:rsidRPr="00595E1F">
          <w:rPr>
            <w:rStyle w:val="Hipercze"/>
            <w:noProof/>
            <w14:scene3d>
              <w14:camera w14:prst="orthographicFront"/>
              <w14:lightRig w14:rig="threePt" w14:dir="t">
                <w14:rot w14:lat="0" w14:lon="0" w14:rev="0"/>
              </w14:lightRig>
            </w14:scene3d>
          </w:rPr>
          <w:t>II.</w:t>
        </w:r>
        <w:r w:rsidR="005C7973">
          <w:rPr>
            <w:rFonts w:asciiTheme="minorHAnsi" w:eastAsiaTheme="minorEastAsia" w:hAnsiTheme="minorHAnsi" w:cstheme="minorBidi"/>
            <w:noProof/>
            <w:szCs w:val="22"/>
          </w:rPr>
          <w:tab/>
        </w:r>
        <w:r w:rsidR="005C7973" w:rsidRPr="00595E1F">
          <w:rPr>
            <w:rStyle w:val="Hipercze"/>
            <w:noProof/>
          </w:rPr>
          <w:t>SZCZEGÓŁOWY OPIS POSZCZEGÓLNYCH OSI PRIORYTETOWYCH REGIONALNEGO PROGRAMU OPERACYJNEGO WOJEWÓDZTWA ŚWIETOKRZYSKIEGO NA LATA  2014-20202</w:t>
        </w:r>
        <w:r w:rsidR="005C7973">
          <w:rPr>
            <w:noProof/>
            <w:webHidden/>
          </w:rPr>
          <w:tab/>
        </w:r>
        <w:r w:rsidR="005C7973">
          <w:rPr>
            <w:noProof/>
            <w:webHidden/>
          </w:rPr>
          <w:fldChar w:fldCharType="begin"/>
        </w:r>
        <w:r w:rsidR="005C7973">
          <w:rPr>
            <w:noProof/>
            <w:webHidden/>
          </w:rPr>
          <w:instrText xml:space="preserve"> PAGEREF _Toc480455360 \h </w:instrText>
        </w:r>
        <w:r w:rsidR="005C7973">
          <w:rPr>
            <w:noProof/>
            <w:webHidden/>
          </w:rPr>
        </w:r>
        <w:r w:rsidR="005C7973">
          <w:rPr>
            <w:noProof/>
            <w:webHidden/>
          </w:rPr>
          <w:fldChar w:fldCharType="separate"/>
        </w:r>
        <w:r w:rsidR="00F56CF7">
          <w:rPr>
            <w:noProof/>
            <w:webHidden/>
          </w:rPr>
          <w:t>13</w:t>
        </w:r>
        <w:r w:rsidR="005C7973">
          <w:rPr>
            <w:noProof/>
            <w:webHidden/>
          </w:rPr>
          <w:fldChar w:fldCharType="end"/>
        </w:r>
      </w:hyperlink>
    </w:p>
    <w:p w14:paraId="15EA8B0E" w14:textId="6D2FEC06" w:rsidR="005C7973" w:rsidRDefault="000C58A2">
      <w:pPr>
        <w:pStyle w:val="Spistreci2"/>
        <w:rPr>
          <w:rFonts w:asciiTheme="minorHAnsi" w:eastAsiaTheme="minorEastAsia" w:hAnsiTheme="minorHAnsi" w:cstheme="minorBidi"/>
          <w:noProof/>
          <w:szCs w:val="22"/>
        </w:rPr>
      </w:pPr>
      <w:hyperlink w:anchor="_Toc480455361" w:history="1">
        <w:r w:rsidR="005C7973" w:rsidRPr="00595E1F">
          <w:rPr>
            <w:rStyle w:val="Hipercze"/>
            <w:noProof/>
          </w:rPr>
          <w:t>OŚ PRIORYTETOWA 1 INNOWACJE I NAUKA</w:t>
        </w:r>
        <w:r w:rsidR="005C7973">
          <w:rPr>
            <w:noProof/>
            <w:webHidden/>
          </w:rPr>
          <w:tab/>
        </w:r>
        <w:r w:rsidR="005C7973">
          <w:rPr>
            <w:noProof/>
            <w:webHidden/>
          </w:rPr>
          <w:fldChar w:fldCharType="begin"/>
        </w:r>
        <w:r w:rsidR="005C7973">
          <w:rPr>
            <w:noProof/>
            <w:webHidden/>
          </w:rPr>
          <w:instrText xml:space="preserve"> PAGEREF _Toc480455361 \h </w:instrText>
        </w:r>
        <w:r w:rsidR="005C7973">
          <w:rPr>
            <w:noProof/>
            <w:webHidden/>
          </w:rPr>
        </w:r>
        <w:r w:rsidR="005C7973">
          <w:rPr>
            <w:noProof/>
            <w:webHidden/>
          </w:rPr>
          <w:fldChar w:fldCharType="separate"/>
        </w:r>
        <w:r w:rsidR="00F56CF7">
          <w:rPr>
            <w:noProof/>
            <w:webHidden/>
          </w:rPr>
          <w:t>13</w:t>
        </w:r>
        <w:r w:rsidR="005C7973">
          <w:rPr>
            <w:noProof/>
            <w:webHidden/>
          </w:rPr>
          <w:fldChar w:fldCharType="end"/>
        </w:r>
      </w:hyperlink>
    </w:p>
    <w:p w14:paraId="61E550FE" w14:textId="2E8482CC"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2"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1.1 WSPARCIE INFRASTRUKTURY B+R</w:t>
        </w:r>
        <w:r w:rsidR="005C7973">
          <w:rPr>
            <w:noProof/>
            <w:webHidden/>
          </w:rPr>
          <w:tab/>
        </w:r>
        <w:r w:rsidR="005C7973">
          <w:rPr>
            <w:noProof/>
            <w:webHidden/>
          </w:rPr>
          <w:fldChar w:fldCharType="begin"/>
        </w:r>
        <w:r w:rsidR="005C7973">
          <w:rPr>
            <w:noProof/>
            <w:webHidden/>
          </w:rPr>
          <w:instrText xml:space="preserve"> PAGEREF _Toc480455362 \h </w:instrText>
        </w:r>
        <w:r w:rsidR="005C7973">
          <w:rPr>
            <w:noProof/>
            <w:webHidden/>
          </w:rPr>
        </w:r>
        <w:r w:rsidR="005C7973">
          <w:rPr>
            <w:noProof/>
            <w:webHidden/>
          </w:rPr>
          <w:fldChar w:fldCharType="separate"/>
        </w:r>
        <w:r w:rsidR="00F56CF7">
          <w:rPr>
            <w:noProof/>
            <w:webHidden/>
          </w:rPr>
          <w:t>13</w:t>
        </w:r>
        <w:r w:rsidR="005C7973">
          <w:rPr>
            <w:noProof/>
            <w:webHidden/>
          </w:rPr>
          <w:fldChar w:fldCharType="end"/>
        </w:r>
      </w:hyperlink>
    </w:p>
    <w:p w14:paraId="35610B9C" w14:textId="40D7EFBD"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3"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1.2 BADANIA I ROZWÓJ W SEKTORZE ŚWIETOKRZYSKIEJ PRZEDSIĘBIORCZOŚCI</w:t>
        </w:r>
        <w:r w:rsidR="005C7973">
          <w:rPr>
            <w:noProof/>
            <w:webHidden/>
          </w:rPr>
          <w:tab/>
        </w:r>
        <w:r w:rsidR="005C7973">
          <w:rPr>
            <w:noProof/>
            <w:webHidden/>
          </w:rPr>
          <w:fldChar w:fldCharType="begin"/>
        </w:r>
        <w:r w:rsidR="005C7973">
          <w:rPr>
            <w:noProof/>
            <w:webHidden/>
          </w:rPr>
          <w:instrText xml:space="preserve"> PAGEREF _Toc480455363 \h </w:instrText>
        </w:r>
        <w:r w:rsidR="005C7973">
          <w:rPr>
            <w:noProof/>
            <w:webHidden/>
          </w:rPr>
        </w:r>
        <w:r w:rsidR="005C7973">
          <w:rPr>
            <w:noProof/>
            <w:webHidden/>
          </w:rPr>
          <w:fldChar w:fldCharType="separate"/>
        </w:r>
        <w:r w:rsidR="00F56CF7">
          <w:rPr>
            <w:noProof/>
            <w:webHidden/>
          </w:rPr>
          <w:t>19</w:t>
        </w:r>
        <w:r w:rsidR="005C7973">
          <w:rPr>
            <w:noProof/>
            <w:webHidden/>
          </w:rPr>
          <w:fldChar w:fldCharType="end"/>
        </w:r>
      </w:hyperlink>
    </w:p>
    <w:p w14:paraId="67072E0B" w14:textId="3AF10ACD"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1.3 WSPARCIE ŚWIĘTOKRZYSKICH INSTYTUCJI OTOCZENIA BIZNESU W CELU PROMOCJI INNOWACJI W SEKTORZE PRZEDSIĘWBIORSTW</w:t>
        </w:r>
        <w:r w:rsidR="005C7973">
          <w:rPr>
            <w:noProof/>
            <w:webHidden/>
          </w:rPr>
          <w:tab/>
        </w:r>
        <w:r w:rsidR="005C7973">
          <w:rPr>
            <w:noProof/>
            <w:webHidden/>
          </w:rPr>
          <w:fldChar w:fldCharType="begin"/>
        </w:r>
        <w:r w:rsidR="005C7973">
          <w:rPr>
            <w:noProof/>
            <w:webHidden/>
          </w:rPr>
          <w:instrText xml:space="preserve"> PAGEREF _Toc480455364 \h </w:instrText>
        </w:r>
        <w:r w:rsidR="005C7973">
          <w:rPr>
            <w:noProof/>
            <w:webHidden/>
          </w:rPr>
        </w:r>
        <w:r w:rsidR="005C7973">
          <w:rPr>
            <w:noProof/>
            <w:webHidden/>
          </w:rPr>
          <w:fldChar w:fldCharType="separate"/>
        </w:r>
        <w:r w:rsidR="00F56CF7">
          <w:rPr>
            <w:noProof/>
            <w:webHidden/>
          </w:rPr>
          <w:t>30</w:t>
        </w:r>
        <w:r w:rsidR="005C7973">
          <w:rPr>
            <w:noProof/>
            <w:webHidden/>
          </w:rPr>
          <w:fldChar w:fldCharType="end"/>
        </w:r>
      </w:hyperlink>
    </w:p>
    <w:p w14:paraId="197E5C0D" w14:textId="251BBD24" w:rsidR="005C7973" w:rsidRDefault="000C58A2">
      <w:pPr>
        <w:pStyle w:val="Spistreci2"/>
        <w:rPr>
          <w:rFonts w:asciiTheme="minorHAnsi" w:eastAsiaTheme="minorEastAsia" w:hAnsiTheme="minorHAnsi" w:cstheme="minorBidi"/>
          <w:noProof/>
          <w:szCs w:val="22"/>
        </w:rPr>
      </w:pPr>
      <w:hyperlink w:anchor="_Toc480455365" w:history="1">
        <w:r w:rsidR="005C7973" w:rsidRPr="00595E1F">
          <w:rPr>
            <w:rStyle w:val="Hipercze"/>
            <w:noProof/>
          </w:rPr>
          <w:t>OŚ PRIORYTETOWA 2 KONKURENCYJNA GOSPODARKA</w:t>
        </w:r>
        <w:r w:rsidR="005C7973">
          <w:rPr>
            <w:noProof/>
            <w:webHidden/>
          </w:rPr>
          <w:tab/>
        </w:r>
        <w:r w:rsidR="005C7973">
          <w:rPr>
            <w:noProof/>
            <w:webHidden/>
          </w:rPr>
          <w:fldChar w:fldCharType="begin"/>
        </w:r>
        <w:r w:rsidR="005C7973">
          <w:rPr>
            <w:noProof/>
            <w:webHidden/>
          </w:rPr>
          <w:instrText xml:space="preserve"> PAGEREF _Toc480455365 \h </w:instrText>
        </w:r>
        <w:r w:rsidR="005C7973">
          <w:rPr>
            <w:noProof/>
            <w:webHidden/>
          </w:rPr>
        </w:r>
        <w:r w:rsidR="005C7973">
          <w:rPr>
            <w:noProof/>
            <w:webHidden/>
          </w:rPr>
          <w:fldChar w:fldCharType="separate"/>
        </w:r>
        <w:r w:rsidR="00F56CF7">
          <w:rPr>
            <w:noProof/>
            <w:webHidden/>
          </w:rPr>
          <w:t>34</w:t>
        </w:r>
        <w:r w:rsidR="005C7973">
          <w:rPr>
            <w:noProof/>
            <w:webHidden/>
          </w:rPr>
          <w:fldChar w:fldCharType="end"/>
        </w:r>
      </w:hyperlink>
    </w:p>
    <w:p w14:paraId="1F9E2276" w14:textId="40DD1306"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6"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2.1  WSPARCIE ŚWIĘTOKRZYSKICH IOB W CELU ZWIĘKSZENIA POZIOMU PRZEDSIĘBIORCZOŚCI  W REGIONIE</w:t>
        </w:r>
        <w:r w:rsidR="005C7973">
          <w:rPr>
            <w:noProof/>
            <w:webHidden/>
          </w:rPr>
          <w:tab/>
        </w:r>
        <w:r w:rsidR="005C7973">
          <w:rPr>
            <w:noProof/>
            <w:webHidden/>
          </w:rPr>
          <w:fldChar w:fldCharType="begin"/>
        </w:r>
        <w:r w:rsidR="005C7973">
          <w:rPr>
            <w:noProof/>
            <w:webHidden/>
          </w:rPr>
          <w:instrText xml:space="preserve"> PAGEREF _Toc480455366 \h </w:instrText>
        </w:r>
        <w:r w:rsidR="005C7973">
          <w:rPr>
            <w:noProof/>
            <w:webHidden/>
          </w:rPr>
        </w:r>
        <w:r w:rsidR="005C7973">
          <w:rPr>
            <w:noProof/>
            <w:webHidden/>
          </w:rPr>
          <w:fldChar w:fldCharType="separate"/>
        </w:r>
        <w:r w:rsidR="00F56CF7">
          <w:rPr>
            <w:noProof/>
            <w:webHidden/>
          </w:rPr>
          <w:t>36</w:t>
        </w:r>
        <w:r w:rsidR="005C7973">
          <w:rPr>
            <w:noProof/>
            <w:webHidden/>
          </w:rPr>
          <w:fldChar w:fldCharType="end"/>
        </w:r>
      </w:hyperlink>
    </w:p>
    <w:p w14:paraId="109CC424" w14:textId="4CE4C871"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7"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2.2 TWORZENIE NOWYCH TERENÓW INWESTYCYJNYCH</w:t>
        </w:r>
        <w:r w:rsidR="005C7973">
          <w:rPr>
            <w:noProof/>
            <w:webHidden/>
          </w:rPr>
          <w:tab/>
        </w:r>
        <w:r w:rsidR="005C7973">
          <w:rPr>
            <w:noProof/>
            <w:webHidden/>
          </w:rPr>
          <w:fldChar w:fldCharType="begin"/>
        </w:r>
        <w:r w:rsidR="005C7973">
          <w:rPr>
            <w:noProof/>
            <w:webHidden/>
          </w:rPr>
          <w:instrText xml:space="preserve"> PAGEREF _Toc480455367 \h </w:instrText>
        </w:r>
        <w:r w:rsidR="005C7973">
          <w:rPr>
            <w:noProof/>
            <w:webHidden/>
          </w:rPr>
        </w:r>
        <w:r w:rsidR="005C7973">
          <w:rPr>
            <w:noProof/>
            <w:webHidden/>
          </w:rPr>
          <w:fldChar w:fldCharType="separate"/>
        </w:r>
        <w:r w:rsidR="00F56CF7">
          <w:rPr>
            <w:noProof/>
            <w:webHidden/>
          </w:rPr>
          <w:t>42</w:t>
        </w:r>
        <w:r w:rsidR="005C7973">
          <w:rPr>
            <w:noProof/>
            <w:webHidden/>
          </w:rPr>
          <w:fldChar w:fldCharType="end"/>
        </w:r>
      </w:hyperlink>
    </w:p>
    <w:p w14:paraId="691D4030" w14:textId="61EDD5FF"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8"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2.3 TWORZENIE NOWYCH MODELI BIZNESOWYCH ŚWIĘTOKRZYSKICH PPRZEDSIĘBIORSTW</w:t>
        </w:r>
        <w:r w:rsidR="005C7973">
          <w:rPr>
            <w:noProof/>
            <w:webHidden/>
          </w:rPr>
          <w:tab/>
        </w:r>
        <w:r w:rsidR="005C7973">
          <w:rPr>
            <w:noProof/>
            <w:webHidden/>
          </w:rPr>
          <w:fldChar w:fldCharType="begin"/>
        </w:r>
        <w:r w:rsidR="005C7973">
          <w:rPr>
            <w:noProof/>
            <w:webHidden/>
          </w:rPr>
          <w:instrText xml:space="preserve"> PAGEREF _Toc480455368 \h </w:instrText>
        </w:r>
        <w:r w:rsidR="005C7973">
          <w:rPr>
            <w:noProof/>
            <w:webHidden/>
          </w:rPr>
        </w:r>
        <w:r w:rsidR="005C7973">
          <w:rPr>
            <w:noProof/>
            <w:webHidden/>
          </w:rPr>
          <w:fldChar w:fldCharType="separate"/>
        </w:r>
        <w:r w:rsidR="00F56CF7">
          <w:rPr>
            <w:noProof/>
            <w:webHidden/>
          </w:rPr>
          <w:t>48</w:t>
        </w:r>
        <w:r w:rsidR="005C7973">
          <w:rPr>
            <w:noProof/>
            <w:webHidden/>
          </w:rPr>
          <w:fldChar w:fldCharType="end"/>
        </w:r>
      </w:hyperlink>
    </w:p>
    <w:p w14:paraId="22346A99" w14:textId="77BE1355"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69"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2.4 PROMOCJA GOSPODARCZA KLUCZOWYCH BRANŻ GOSPODARKI REGIONU</w:t>
        </w:r>
        <w:r w:rsidR="005C7973">
          <w:rPr>
            <w:noProof/>
            <w:webHidden/>
          </w:rPr>
          <w:tab/>
        </w:r>
        <w:r w:rsidR="005C7973">
          <w:rPr>
            <w:noProof/>
            <w:webHidden/>
          </w:rPr>
          <w:fldChar w:fldCharType="begin"/>
        </w:r>
        <w:r w:rsidR="005C7973">
          <w:rPr>
            <w:noProof/>
            <w:webHidden/>
          </w:rPr>
          <w:instrText xml:space="preserve"> PAGEREF _Toc480455369 \h </w:instrText>
        </w:r>
        <w:r w:rsidR="005C7973">
          <w:rPr>
            <w:noProof/>
            <w:webHidden/>
          </w:rPr>
        </w:r>
        <w:r w:rsidR="005C7973">
          <w:rPr>
            <w:noProof/>
            <w:webHidden/>
          </w:rPr>
          <w:fldChar w:fldCharType="separate"/>
        </w:r>
        <w:r w:rsidR="00F56CF7">
          <w:rPr>
            <w:noProof/>
            <w:webHidden/>
          </w:rPr>
          <w:t>53</w:t>
        </w:r>
        <w:r w:rsidR="005C7973">
          <w:rPr>
            <w:noProof/>
            <w:webHidden/>
          </w:rPr>
          <w:fldChar w:fldCharType="end"/>
        </w:r>
      </w:hyperlink>
    </w:p>
    <w:p w14:paraId="4FEA3E68" w14:textId="48CD219F"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0"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2.5 WSPARCIE INWESTYCYJNE SEKTORA MŚP</w:t>
        </w:r>
        <w:r w:rsidR="005C7973">
          <w:rPr>
            <w:noProof/>
            <w:webHidden/>
          </w:rPr>
          <w:tab/>
        </w:r>
        <w:r w:rsidR="005C7973">
          <w:rPr>
            <w:noProof/>
            <w:webHidden/>
          </w:rPr>
          <w:fldChar w:fldCharType="begin"/>
        </w:r>
        <w:r w:rsidR="005C7973">
          <w:rPr>
            <w:noProof/>
            <w:webHidden/>
          </w:rPr>
          <w:instrText xml:space="preserve"> PAGEREF _Toc480455370 \h </w:instrText>
        </w:r>
        <w:r w:rsidR="005C7973">
          <w:rPr>
            <w:noProof/>
            <w:webHidden/>
          </w:rPr>
        </w:r>
        <w:r w:rsidR="005C7973">
          <w:rPr>
            <w:noProof/>
            <w:webHidden/>
          </w:rPr>
          <w:fldChar w:fldCharType="separate"/>
        </w:r>
        <w:r w:rsidR="00F56CF7">
          <w:rPr>
            <w:noProof/>
            <w:webHidden/>
          </w:rPr>
          <w:t>58</w:t>
        </w:r>
        <w:r w:rsidR="005C7973">
          <w:rPr>
            <w:noProof/>
            <w:webHidden/>
          </w:rPr>
          <w:fldChar w:fldCharType="end"/>
        </w:r>
      </w:hyperlink>
    </w:p>
    <w:p w14:paraId="6868F8EA" w14:textId="20885F07"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1"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2.6 DOKAPITALIZOWANIE INSTRUMENTÓW FINANSOWYCH</w:t>
        </w:r>
        <w:r w:rsidR="005C7973">
          <w:rPr>
            <w:noProof/>
            <w:webHidden/>
          </w:rPr>
          <w:tab/>
        </w:r>
        <w:r w:rsidR="005C7973">
          <w:rPr>
            <w:noProof/>
            <w:webHidden/>
          </w:rPr>
          <w:fldChar w:fldCharType="begin"/>
        </w:r>
        <w:r w:rsidR="005C7973">
          <w:rPr>
            <w:noProof/>
            <w:webHidden/>
          </w:rPr>
          <w:instrText xml:space="preserve"> PAGEREF _Toc480455371 \h </w:instrText>
        </w:r>
        <w:r w:rsidR="005C7973">
          <w:rPr>
            <w:noProof/>
            <w:webHidden/>
          </w:rPr>
        </w:r>
        <w:r w:rsidR="005C7973">
          <w:rPr>
            <w:noProof/>
            <w:webHidden/>
          </w:rPr>
          <w:fldChar w:fldCharType="separate"/>
        </w:r>
        <w:r w:rsidR="00F56CF7">
          <w:rPr>
            <w:noProof/>
            <w:webHidden/>
          </w:rPr>
          <w:t>64</w:t>
        </w:r>
        <w:r w:rsidR="005C7973">
          <w:rPr>
            <w:noProof/>
            <w:webHidden/>
          </w:rPr>
          <w:fldChar w:fldCharType="end"/>
        </w:r>
      </w:hyperlink>
    </w:p>
    <w:p w14:paraId="1E2220BF" w14:textId="163D3769" w:rsidR="005C7973" w:rsidRDefault="000C58A2">
      <w:pPr>
        <w:pStyle w:val="Spistreci2"/>
        <w:rPr>
          <w:rFonts w:asciiTheme="minorHAnsi" w:eastAsiaTheme="minorEastAsia" w:hAnsiTheme="minorHAnsi" w:cstheme="minorBidi"/>
          <w:noProof/>
          <w:szCs w:val="22"/>
        </w:rPr>
      </w:pPr>
      <w:hyperlink w:anchor="_Toc480455372" w:history="1">
        <w:r w:rsidR="005C7973" w:rsidRPr="00595E1F">
          <w:rPr>
            <w:rStyle w:val="Hipercze"/>
            <w:noProof/>
          </w:rPr>
          <w:t>OŚ PRIORYTETOWA 3 EFEKTYWNA I ZIELONA ENERGIA</w:t>
        </w:r>
        <w:r w:rsidR="005C7973">
          <w:rPr>
            <w:noProof/>
            <w:webHidden/>
          </w:rPr>
          <w:tab/>
        </w:r>
        <w:r w:rsidR="005C7973">
          <w:rPr>
            <w:noProof/>
            <w:webHidden/>
          </w:rPr>
          <w:fldChar w:fldCharType="begin"/>
        </w:r>
        <w:r w:rsidR="005C7973">
          <w:rPr>
            <w:noProof/>
            <w:webHidden/>
          </w:rPr>
          <w:instrText xml:space="preserve"> PAGEREF _Toc480455372 \h </w:instrText>
        </w:r>
        <w:r w:rsidR="005C7973">
          <w:rPr>
            <w:noProof/>
            <w:webHidden/>
          </w:rPr>
        </w:r>
        <w:r w:rsidR="005C7973">
          <w:rPr>
            <w:noProof/>
            <w:webHidden/>
          </w:rPr>
          <w:fldChar w:fldCharType="separate"/>
        </w:r>
        <w:r w:rsidR="00F56CF7">
          <w:rPr>
            <w:noProof/>
            <w:webHidden/>
          </w:rPr>
          <w:t>68</w:t>
        </w:r>
        <w:r w:rsidR="005C7973">
          <w:rPr>
            <w:noProof/>
            <w:webHidden/>
          </w:rPr>
          <w:fldChar w:fldCharType="end"/>
        </w:r>
      </w:hyperlink>
    </w:p>
    <w:p w14:paraId="1E4EFCE8" w14:textId="613D2DB9"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3"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3.1 WYTWARZANIE I DYSTRYBUCJA ENERGII POCHODZĄCEJ  ZE ŹRÓDEŁ ODNAWIALNYCH</w:t>
        </w:r>
        <w:r w:rsidR="005C7973">
          <w:rPr>
            <w:noProof/>
            <w:webHidden/>
          </w:rPr>
          <w:tab/>
        </w:r>
        <w:r w:rsidR="005C7973">
          <w:rPr>
            <w:noProof/>
            <w:webHidden/>
          </w:rPr>
          <w:fldChar w:fldCharType="begin"/>
        </w:r>
        <w:r w:rsidR="005C7973">
          <w:rPr>
            <w:noProof/>
            <w:webHidden/>
          </w:rPr>
          <w:instrText xml:space="preserve"> PAGEREF _Toc480455373 \h </w:instrText>
        </w:r>
        <w:r w:rsidR="005C7973">
          <w:rPr>
            <w:noProof/>
            <w:webHidden/>
          </w:rPr>
        </w:r>
        <w:r w:rsidR="005C7973">
          <w:rPr>
            <w:noProof/>
            <w:webHidden/>
          </w:rPr>
          <w:fldChar w:fldCharType="separate"/>
        </w:r>
        <w:r w:rsidR="00F56CF7">
          <w:rPr>
            <w:noProof/>
            <w:webHidden/>
          </w:rPr>
          <w:t>68</w:t>
        </w:r>
        <w:r w:rsidR="005C7973">
          <w:rPr>
            <w:noProof/>
            <w:webHidden/>
          </w:rPr>
          <w:fldChar w:fldCharType="end"/>
        </w:r>
      </w:hyperlink>
    </w:p>
    <w:p w14:paraId="574908A0" w14:textId="19BC0209"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3.2 EFEKTYWNOŚĆ ENERGETYCZNA I ODNAWIALNE ŹRÓDŁA ENERGII  W PRZEDSIĘBIORSTWACH</w:t>
        </w:r>
        <w:r w:rsidR="005C7973">
          <w:rPr>
            <w:noProof/>
            <w:webHidden/>
          </w:rPr>
          <w:tab/>
        </w:r>
        <w:r w:rsidR="005C7973">
          <w:rPr>
            <w:noProof/>
            <w:webHidden/>
          </w:rPr>
          <w:fldChar w:fldCharType="begin"/>
        </w:r>
        <w:r w:rsidR="005C7973">
          <w:rPr>
            <w:noProof/>
            <w:webHidden/>
          </w:rPr>
          <w:instrText xml:space="preserve"> PAGEREF _Toc480455374 \h </w:instrText>
        </w:r>
        <w:r w:rsidR="005C7973">
          <w:rPr>
            <w:noProof/>
            <w:webHidden/>
          </w:rPr>
        </w:r>
        <w:r w:rsidR="005C7973">
          <w:rPr>
            <w:noProof/>
            <w:webHidden/>
          </w:rPr>
          <w:fldChar w:fldCharType="separate"/>
        </w:r>
        <w:r w:rsidR="00F56CF7">
          <w:rPr>
            <w:noProof/>
            <w:webHidden/>
          </w:rPr>
          <w:t>79</w:t>
        </w:r>
        <w:r w:rsidR="005C7973">
          <w:rPr>
            <w:noProof/>
            <w:webHidden/>
          </w:rPr>
          <w:fldChar w:fldCharType="end"/>
        </w:r>
      </w:hyperlink>
    </w:p>
    <w:p w14:paraId="27DCD2BE" w14:textId="07DDF6A4"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5"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3.3 POPRAWA EFEKTYWNOŚCI ENERGETYCZNEJ Z WYKORZYSTANIEM ODNAWIALNYCH ŹRÓDEŁ ENERGII  W SEKTORZE PUBLICZNYM I MIESZKANIOWYM</w:t>
        </w:r>
        <w:r w:rsidR="005C7973">
          <w:rPr>
            <w:noProof/>
            <w:webHidden/>
          </w:rPr>
          <w:tab/>
        </w:r>
        <w:r w:rsidR="005C7973">
          <w:rPr>
            <w:noProof/>
            <w:webHidden/>
          </w:rPr>
          <w:fldChar w:fldCharType="begin"/>
        </w:r>
        <w:r w:rsidR="005C7973">
          <w:rPr>
            <w:noProof/>
            <w:webHidden/>
          </w:rPr>
          <w:instrText xml:space="preserve"> PAGEREF _Toc480455375 \h </w:instrText>
        </w:r>
        <w:r w:rsidR="005C7973">
          <w:rPr>
            <w:noProof/>
            <w:webHidden/>
          </w:rPr>
        </w:r>
        <w:r w:rsidR="005C7973">
          <w:rPr>
            <w:noProof/>
            <w:webHidden/>
          </w:rPr>
          <w:fldChar w:fldCharType="separate"/>
        </w:r>
        <w:r w:rsidR="00F56CF7">
          <w:rPr>
            <w:noProof/>
            <w:webHidden/>
          </w:rPr>
          <w:t>87</w:t>
        </w:r>
        <w:r w:rsidR="005C7973">
          <w:rPr>
            <w:noProof/>
            <w:webHidden/>
          </w:rPr>
          <w:fldChar w:fldCharType="end"/>
        </w:r>
      </w:hyperlink>
    </w:p>
    <w:p w14:paraId="5D8D9D16" w14:textId="1402730A" w:rsidR="005C7973" w:rsidRDefault="000C58A2">
      <w:pPr>
        <w:pStyle w:val="Spistreci3"/>
        <w:tabs>
          <w:tab w:val="right" w:leader="dot" w:pos="9062"/>
        </w:tabs>
        <w:rPr>
          <w:rFonts w:asciiTheme="minorHAnsi" w:eastAsiaTheme="minorEastAsia" w:hAnsiTheme="minorHAnsi" w:cstheme="minorBidi"/>
          <w:noProof/>
        </w:rPr>
      </w:pPr>
      <w:hyperlink w:anchor="_Toc480455376" w:history="1">
        <w:r w:rsidR="005C7973" w:rsidRPr="00595E1F">
          <w:rPr>
            <w:rStyle w:val="Hipercze"/>
            <w:noProof/>
          </w:rPr>
          <w:t>DZIAŁANIE 3.4  STRATEGIA NISKOEMISYJNA, WSPARCIE ZRÓWNOWAŻONEJ MULTIMODALNEJ MOBILNOŚCI MIEJSKIEJ</w:t>
        </w:r>
        <w:r w:rsidR="005C7973">
          <w:rPr>
            <w:noProof/>
            <w:webHidden/>
          </w:rPr>
          <w:tab/>
        </w:r>
        <w:r w:rsidR="005C7973">
          <w:rPr>
            <w:noProof/>
            <w:webHidden/>
          </w:rPr>
          <w:fldChar w:fldCharType="begin"/>
        </w:r>
        <w:r w:rsidR="005C7973">
          <w:rPr>
            <w:noProof/>
            <w:webHidden/>
          </w:rPr>
          <w:instrText xml:space="preserve"> PAGEREF _Toc480455376 \h </w:instrText>
        </w:r>
        <w:r w:rsidR="005C7973">
          <w:rPr>
            <w:noProof/>
            <w:webHidden/>
          </w:rPr>
        </w:r>
        <w:r w:rsidR="005C7973">
          <w:rPr>
            <w:noProof/>
            <w:webHidden/>
          </w:rPr>
          <w:fldChar w:fldCharType="separate"/>
        </w:r>
        <w:r w:rsidR="00F56CF7">
          <w:rPr>
            <w:noProof/>
            <w:webHidden/>
          </w:rPr>
          <w:t>98</w:t>
        </w:r>
        <w:r w:rsidR="005C7973">
          <w:rPr>
            <w:noProof/>
            <w:webHidden/>
          </w:rPr>
          <w:fldChar w:fldCharType="end"/>
        </w:r>
      </w:hyperlink>
    </w:p>
    <w:p w14:paraId="1CD03B92" w14:textId="5E7C0060" w:rsidR="005C7973" w:rsidRDefault="000C58A2">
      <w:pPr>
        <w:pStyle w:val="Spistreci2"/>
        <w:rPr>
          <w:rFonts w:asciiTheme="minorHAnsi" w:eastAsiaTheme="minorEastAsia" w:hAnsiTheme="minorHAnsi" w:cstheme="minorBidi"/>
          <w:noProof/>
          <w:szCs w:val="22"/>
        </w:rPr>
      </w:pPr>
      <w:hyperlink w:anchor="_Toc480455377" w:history="1">
        <w:r w:rsidR="005C7973" w:rsidRPr="00595E1F">
          <w:rPr>
            <w:rStyle w:val="Hipercze"/>
            <w:noProof/>
          </w:rPr>
          <w:t>OŚ PRIORYTETOWA 4 DZIEDZICTWO NATURALNE I KULTUROWE</w:t>
        </w:r>
        <w:r w:rsidR="005C7973">
          <w:rPr>
            <w:noProof/>
            <w:webHidden/>
          </w:rPr>
          <w:tab/>
        </w:r>
        <w:r w:rsidR="005C7973">
          <w:rPr>
            <w:noProof/>
            <w:webHidden/>
          </w:rPr>
          <w:fldChar w:fldCharType="begin"/>
        </w:r>
        <w:r w:rsidR="005C7973">
          <w:rPr>
            <w:noProof/>
            <w:webHidden/>
          </w:rPr>
          <w:instrText xml:space="preserve"> PAGEREF _Toc480455377 \h </w:instrText>
        </w:r>
        <w:r w:rsidR="005C7973">
          <w:rPr>
            <w:noProof/>
            <w:webHidden/>
          </w:rPr>
        </w:r>
        <w:r w:rsidR="005C7973">
          <w:rPr>
            <w:noProof/>
            <w:webHidden/>
          </w:rPr>
          <w:fldChar w:fldCharType="separate"/>
        </w:r>
        <w:r w:rsidR="00F56CF7">
          <w:rPr>
            <w:noProof/>
            <w:webHidden/>
          </w:rPr>
          <w:t>112</w:t>
        </w:r>
        <w:r w:rsidR="005C7973">
          <w:rPr>
            <w:noProof/>
            <w:webHidden/>
          </w:rPr>
          <w:fldChar w:fldCharType="end"/>
        </w:r>
      </w:hyperlink>
    </w:p>
    <w:p w14:paraId="7B8A1D10" w14:textId="3B36FFCF"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8"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4.1 PRZECIWDZIAŁANIE SKUTKOM KLĘSK ŻYWIOŁOWYCH ORAZ USUWANIE ICH SKUTKÓW</w:t>
        </w:r>
        <w:r w:rsidR="005C7973">
          <w:rPr>
            <w:noProof/>
            <w:webHidden/>
          </w:rPr>
          <w:tab/>
        </w:r>
        <w:r w:rsidR="005C7973">
          <w:rPr>
            <w:noProof/>
            <w:webHidden/>
          </w:rPr>
          <w:fldChar w:fldCharType="begin"/>
        </w:r>
        <w:r w:rsidR="005C7973">
          <w:rPr>
            <w:noProof/>
            <w:webHidden/>
          </w:rPr>
          <w:instrText xml:space="preserve"> PAGEREF _Toc480455378 \h </w:instrText>
        </w:r>
        <w:r w:rsidR="005C7973">
          <w:rPr>
            <w:noProof/>
            <w:webHidden/>
          </w:rPr>
        </w:r>
        <w:r w:rsidR="005C7973">
          <w:rPr>
            <w:noProof/>
            <w:webHidden/>
          </w:rPr>
          <w:fldChar w:fldCharType="separate"/>
        </w:r>
        <w:r w:rsidR="00F56CF7">
          <w:rPr>
            <w:noProof/>
            <w:webHidden/>
          </w:rPr>
          <w:t>113</w:t>
        </w:r>
        <w:r w:rsidR="005C7973">
          <w:rPr>
            <w:noProof/>
            <w:webHidden/>
          </w:rPr>
          <w:fldChar w:fldCharType="end"/>
        </w:r>
      </w:hyperlink>
    </w:p>
    <w:p w14:paraId="7C89E485" w14:textId="530E7365"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79"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4.2 GOSPODARKA ODPADAMI</w:t>
        </w:r>
        <w:r w:rsidR="005C7973">
          <w:rPr>
            <w:noProof/>
            <w:webHidden/>
          </w:rPr>
          <w:tab/>
        </w:r>
        <w:r w:rsidR="005C7973">
          <w:rPr>
            <w:noProof/>
            <w:webHidden/>
          </w:rPr>
          <w:fldChar w:fldCharType="begin"/>
        </w:r>
        <w:r w:rsidR="005C7973">
          <w:rPr>
            <w:noProof/>
            <w:webHidden/>
          </w:rPr>
          <w:instrText xml:space="preserve"> PAGEREF _Toc480455379 \h </w:instrText>
        </w:r>
        <w:r w:rsidR="005C7973">
          <w:rPr>
            <w:noProof/>
            <w:webHidden/>
          </w:rPr>
        </w:r>
        <w:r w:rsidR="005C7973">
          <w:rPr>
            <w:noProof/>
            <w:webHidden/>
          </w:rPr>
          <w:fldChar w:fldCharType="separate"/>
        </w:r>
        <w:r w:rsidR="00F56CF7">
          <w:rPr>
            <w:noProof/>
            <w:webHidden/>
          </w:rPr>
          <w:t>118</w:t>
        </w:r>
        <w:r w:rsidR="005C7973">
          <w:rPr>
            <w:noProof/>
            <w:webHidden/>
          </w:rPr>
          <w:fldChar w:fldCharType="end"/>
        </w:r>
      </w:hyperlink>
    </w:p>
    <w:p w14:paraId="5110D04E" w14:textId="4B9C76F0"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0"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4.3 GOSPODARKA WODNO-ŚCIEKOWA</w:t>
        </w:r>
        <w:r w:rsidR="005C7973">
          <w:rPr>
            <w:noProof/>
            <w:webHidden/>
          </w:rPr>
          <w:tab/>
        </w:r>
        <w:r w:rsidR="005C7973">
          <w:rPr>
            <w:noProof/>
            <w:webHidden/>
          </w:rPr>
          <w:fldChar w:fldCharType="begin"/>
        </w:r>
        <w:r w:rsidR="005C7973">
          <w:rPr>
            <w:noProof/>
            <w:webHidden/>
          </w:rPr>
          <w:instrText xml:space="preserve"> PAGEREF _Toc480455380 \h </w:instrText>
        </w:r>
        <w:r w:rsidR="005C7973">
          <w:rPr>
            <w:noProof/>
            <w:webHidden/>
          </w:rPr>
        </w:r>
        <w:r w:rsidR="005C7973">
          <w:rPr>
            <w:noProof/>
            <w:webHidden/>
          </w:rPr>
          <w:fldChar w:fldCharType="separate"/>
        </w:r>
        <w:r w:rsidR="00F56CF7">
          <w:rPr>
            <w:noProof/>
            <w:webHidden/>
          </w:rPr>
          <w:t>123</w:t>
        </w:r>
        <w:r w:rsidR="005C7973">
          <w:rPr>
            <w:noProof/>
            <w:webHidden/>
          </w:rPr>
          <w:fldChar w:fldCharType="end"/>
        </w:r>
      </w:hyperlink>
    </w:p>
    <w:p w14:paraId="0D142245" w14:textId="26506B02"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1"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4.4 ZACHOWANIE DZIEDZICTWA KULTUROWEGO I NATURALNEGO</w:t>
        </w:r>
        <w:r w:rsidR="005C7973">
          <w:rPr>
            <w:noProof/>
            <w:webHidden/>
          </w:rPr>
          <w:tab/>
        </w:r>
        <w:r w:rsidR="005C7973">
          <w:rPr>
            <w:noProof/>
            <w:webHidden/>
          </w:rPr>
          <w:fldChar w:fldCharType="begin"/>
        </w:r>
        <w:r w:rsidR="005C7973">
          <w:rPr>
            <w:noProof/>
            <w:webHidden/>
          </w:rPr>
          <w:instrText xml:space="preserve"> PAGEREF _Toc480455381 \h </w:instrText>
        </w:r>
        <w:r w:rsidR="005C7973">
          <w:rPr>
            <w:noProof/>
            <w:webHidden/>
          </w:rPr>
        </w:r>
        <w:r w:rsidR="005C7973">
          <w:rPr>
            <w:noProof/>
            <w:webHidden/>
          </w:rPr>
          <w:fldChar w:fldCharType="separate"/>
        </w:r>
        <w:r w:rsidR="00F56CF7">
          <w:rPr>
            <w:noProof/>
            <w:webHidden/>
          </w:rPr>
          <w:t>128</w:t>
        </w:r>
        <w:r w:rsidR="005C7973">
          <w:rPr>
            <w:noProof/>
            <w:webHidden/>
          </w:rPr>
          <w:fldChar w:fldCharType="end"/>
        </w:r>
      </w:hyperlink>
    </w:p>
    <w:p w14:paraId="5873740D" w14:textId="2AB92879"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2"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4.5 OCHRONA I WYKORZYSTANIE OBSZARÓW CENNYCH PRZYRODNICZO</w:t>
        </w:r>
        <w:r w:rsidR="005C7973">
          <w:rPr>
            <w:noProof/>
            <w:webHidden/>
          </w:rPr>
          <w:tab/>
        </w:r>
        <w:r w:rsidR="005C7973">
          <w:rPr>
            <w:noProof/>
            <w:webHidden/>
          </w:rPr>
          <w:fldChar w:fldCharType="begin"/>
        </w:r>
        <w:r w:rsidR="005C7973">
          <w:rPr>
            <w:noProof/>
            <w:webHidden/>
          </w:rPr>
          <w:instrText xml:space="preserve"> PAGEREF _Toc480455382 \h </w:instrText>
        </w:r>
        <w:r w:rsidR="005C7973">
          <w:rPr>
            <w:noProof/>
            <w:webHidden/>
          </w:rPr>
        </w:r>
        <w:r w:rsidR="005C7973">
          <w:rPr>
            <w:noProof/>
            <w:webHidden/>
          </w:rPr>
          <w:fldChar w:fldCharType="separate"/>
        </w:r>
        <w:r w:rsidR="00F56CF7">
          <w:rPr>
            <w:noProof/>
            <w:webHidden/>
          </w:rPr>
          <w:t>134</w:t>
        </w:r>
        <w:r w:rsidR="005C7973">
          <w:rPr>
            <w:noProof/>
            <w:webHidden/>
          </w:rPr>
          <w:fldChar w:fldCharType="end"/>
        </w:r>
      </w:hyperlink>
    </w:p>
    <w:p w14:paraId="6037FF65" w14:textId="2024ADFF" w:rsidR="005C7973" w:rsidRDefault="000C58A2">
      <w:pPr>
        <w:pStyle w:val="Spistreci2"/>
        <w:rPr>
          <w:rFonts w:asciiTheme="minorHAnsi" w:eastAsiaTheme="minorEastAsia" w:hAnsiTheme="minorHAnsi" w:cstheme="minorBidi"/>
          <w:noProof/>
          <w:szCs w:val="22"/>
        </w:rPr>
      </w:pPr>
      <w:hyperlink w:anchor="_Toc480455383" w:history="1">
        <w:r w:rsidR="005C7973" w:rsidRPr="00595E1F">
          <w:rPr>
            <w:rStyle w:val="Hipercze"/>
            <w:noProof/>
          </w:rPr>
          <w:t>OŚ PRIORYTETOWA 5 NOWOCZESNA KOMUNIKACJA</w:t>
        </w:r>
        <w:r w:rsidR="005C7973">
          <w:rPr>
            <w:noProof/>
            <w:webHidden/>
          </w:rPr>
          <w:tab/>
        </w:r>
        <w:r w:rsidR="005C7973">
          <w:rPr>
            <w:noProof/>
            <w:webHidden/>
          </w:rPr>
          <w:fldChar w:fldCharType="begin"/>
        </w:r>
        <w:r w:rsidR="005C7973">
          <w:rPr>
            <w:noProof/>
            <w:webHidden/>
          </w:rPr>
          <w:instrText xml:space="preserve"> PAGEREF _Toc480455383 \h </w:instrText>
        </w:r>
        <w:r w:rsidR="005C7973">
          <w:rPr>
            <w:noProof/>
            <w:webHidden/>
          </w:rPr>
        </w:r>
        <w:r w:rsidR="005C7973">
          <w:rPr>
            <w:noProof/>
            <w:webHidden/>
          </w:rPr>
          <w:fldChar w:fldCharType="separate"/>
        </w:r>
        <w:r w:rsidR="00F56CF7">
          <w:rPr>
            <w:noProof/>
            <w:webHidden/>
          </w:rPr>
          <w:t>138</w:t>
        </w:r>
        <w:r w:rsidR="005C7973">
          <w:rPr>
            <w:noProof/>
            <w:webHidden/>
          </w:rPr>
          <w:fldChar w:fldCharType="end"/>
        </w:r>
      </w:hyperlink>
    </w:p>
    <w:p w14:paraId="5F4DBC60" w14:textId="71D91E49"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5.1 INFRASTRUKTURA DROGOWA</w:t>
        </w:r>
        <w:r w:rsidR="005C7973">
          <w:rPr>
            <w:noProof/>
            <w:webHidden/>
          </w:rPr>
          <w:tab/>
        </w:r>
        <w:r w:rsidR="005C7973">
          <w:rPr>
            <w:noProof/>
            <w:webHidden/>
          </w:rPr>
          <w:fldChar w:fldCharType="begin"/>
        </w:r>
        <w:r w:rsidR="005C7973">
          <w:rPr>
            <w:noProof/>
            <w:webHidden/>
          </w:rPr>
          <w:instrText xml:space="preserve"> PAGEREF _Toc480455384 \h </w:instrText>
        </w:r>
        <w:r w:rsidR="005C7973">
          <w:rPr>
            <w:noProof/>
            <w:webHidden/>
          </w:rPr>
        </w:r>
        <w:r w:rsidR="005C7973">
          <w:rPr>
            <w:noProof/>
            <w:webHidden/>
          </w:rPr>
          <w:fldChar w:fldCharType="separate"/>
        </w:r>
        <w:r w:rsidR="00F56CF7">
          <w:rPr>
            <w:noProof/>
            <w:webHidden/>
          </w:rPr>
          <w:t>138</w:t>
        </w:r>
        <w:r w:rsidR="005C7973">
          <w:rPr>
            <w:noProof/>
            <w:webHidden/>
          </w:rPr>
          <w:fldChar w:fldCharType="end"/>
        </w:r>
      </w:hyperlink>
    </w:p>
    <w:p w14:paraId="4440A44A" w14:textId="110249FE"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5"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5.2 INFRASTRUKTURA KOLEJOWA</w:t>
        </w:r>
        <w:r w:rsidR="005C7973">
          <w:rPr>
            <w:noProof/>
            <w:webHidden/>
          </w:rPr>
          <w:tab/>
        </w:r>
        <w:r w:rsidR="005C7973">
          <w:rPr>
            <w:noProof/>
            <w:webHidden/>
          </w:rPr>
          <w:fldChar w:fldCharType="begin"/>
        </w:r>
        <w:r w:rsidR="005C7973">
          <w:rPr>
            <w:noProof/>
            <w:webHidden/>
          </w:rPr>
          <w:instrText xml:space="preserve"> PAGEREF _Toc480455385 \h </w:instrText>
        </w:r>
        <w:r w:rsidR="005C7973">
          <w:rPr>
            <w:noProof/>
            <w:webHidden/>
          </w:rPr>
        </w:r>
        <w:r w:rsidR="005C7973">
          <w:rPr>
            <w:noProof/>
            <w:webHidden/>
          </w:rPr>
          <w:fldChar w:fldCharType="separate"/>
        </w:r>
        <w:r w:rsidR="00F56CF7">
          <w:rPr>
            <w:noProof/>
            <w:webHidden/>
          </w:rPr>
          <w:t>143</w:t>
        </w:r>
        <w:r w:rsidR="005C7973">
          <w:rPr>
            <w:noProof/>
            <w:webHidden/>
          </w:rPr>
          <w:fldChar w:fldCharType="end"/>
        </w:r>
      </w:hyperlink>
    </w:p>
    <w:p w14:paraId="7EEB768F" w14:textId="0767DD7C" w:rsidR="005C7973" w:rsidRDefault="000C58A2">
      <w:pPr>
        <w:pStyle w:val="Spistreci2"/>
        <w:rPr>
          <w:rFonts w:asciiTheme="minorHAnsi" w:eastAsiaTheme="minorEastAsia" w:hAnsiTheme="minorHAnsi" w:cstheme="minorBidi"/>
          <w:noProof/>
          <w:szCs w:val="22"/>
        </w:rPr>
      </w:pPr>
      <w:hyperlink w:anchor="_Toc480455386" w:history="1">
        <w:r w:rsidR="005C7973" w:rsidRPr="00595E1F">
          <w:rPr>
            <w:rStyle w:val="Hipercze"/>
            <w:noProof/>
          </w:rPr>
          <w:t>OŚ PRIORYTETOWA 6 ROZWÓJ MIAST</w:t>
        </w:r>
        <w:r w:rsidR="005C7973">
          <w:rPr>
            <w:noProof/>
            <w:webHidden/>
          </w:rPr>
          <w:tab/>
        </w:r>
        <w:r w:rsidR="005C7973">
          <w:rPr>
            <w:noProof/>
            <w:webHidden/>
          </w:rPr>
          <w:fldChar w:fldCharType="begin"/>
        </w:r>
        <w:r w:rsidR="005C7973">
          <w:rPr>
            <w:noProof/>
            <w:webHidden/>
          </w:rPr>
          <w:instrText xml:space="preserve"> PAGEREF _Toc480455386 \h </w:instrText>
        </w:r>
        <w:r w:rsidR="005C7973">
          <w:rPr>
            <w:noProof/>
            <w:webHidden/>
          </w:rPr>
        </w:r>
        <w:r w:rsidR="005C7973">
          <w:rPr>
            <w:noProof/>
            <w:webHidden/>
          </w:rPr>
          <w:fldChar w:fldCharType="separate"/>
        </w:r>
        <w:r w:rsidR="00F56CF7">
          <w:rPr>
            <w:noProof/>
            <w:webHidden/>
          </w:rPr>
          <w:t>147</w:t>
        </w:r>
        <w:r w:rsidR="005C7973">
          <w:rPr>
            <w:noProof/>
            <w:webHidden/>
          </w:rPr>
          <w:fldChar w:fldCharType="end"/>
        </w:r>
      </w:hyperlink>
    </w:p>
    <w:p w14:paraId="2A303753" w14:textId="7E0E5A63"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7"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6.1 EFEKTYWNOŚĆ ENERGETYCZNA W SEKTORZE PUBLICZNYM – ZIT KOF</w:t>
        </w:r>
        <w:r w:rsidR="005C7973">
          <w:rPr>
            <w:noProof/>
            <w:webHidden/>
          </w:rPr>
          <w:tab/>
        </w:r>
        <w:r w:rsidR="005C7973">
          <w:rPr>
            <w:noProof/>
            <w:webHidden/>
          </w:rPr>
          <w:fldChar w:fldCharType="begin"/>
        </w:r>
        <w:r w:rsidR="005C7973">
          <w:rPr>
            <w:noProof/>
            <w:webHidden/>
          </w:rPr>
          <w:instrText xml:space="preserve"> PAGEREF _Toc480455387 \h </w:instrText>
        </w:r>
        <w:r w:rsidR="005C7973">
          <w:rPr>
            <w:noProof/>
            <w:webHidden/>
          </w:rPr>
        </w:r>
        <w:r w:rsidR="005C7973">
          <w:rPr>
            <w:noProof/>
            <w:webHidden/>
          </w:rPr>
          <w:fldChar w:fldCharType="separate"/>
        </w:r>
        <w:r w:rsidR="00F56CF7">
          <w:rPr>
            <w:noProof/>
            <w:webHidden/>
          </w:rPr>
          <w:t>147</w:t>
        </w:r>
        <w:r w:rsidR="005C7973">
          <w:rPr>
            <w:noProof/>
            <w:webHidden/>
          </w:rPr>
          <w:fldChar w:fldCharType="end"/>
        </w:r>
      </w:hyperlink>
    </w:p>
    <w:p w14:paraId="16C729DF" w14:textId="4F233A80"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8"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6.2 PROMOWANIE STRATEGII NISKOEMISYJNYCH ORAZ ZRÓWNOWAŻONA MOBILNOŚĆ MIEJSKA – ZIT KOF</w:t>
        </w:r>
        <w:r w:rsidR="005C7973">
          <w:rPr>
            <w:noProof/>
            <w:webHidden/>
          </w:rPr>
          <w:tab/>
        </w:r>
        <w:r w:rsidR="005C7973">
          <w:rPr>
            <w:noProof/>
            <w:webHidden/>
          </w:rPr>
          <w:fldChar w:fldCharType="begin"/>
        </w:r>
        <w:r w:rsidR="005C7973">
          <w:rPr>
            <w:noProof/>
            <w:webHidden/>
          </w:rPr>
          <w:instrText xml:space="preserve"> PAGEREF _Toc480455388 \h </w:instrText>
        </w:r>
        <w:r w:rsidR="005C7973">
          <w:rPr>
            <w:noProof/>
            <w:webHidden/>
          </w:rPr>
        </w:r>
        <w:r w:rsidR="005C7973">
          <w:rPr>
            <w:noProof/>
            <w:webHidden/>
          </w:rPr>
          <w:fldChar w:fldCharType="separate"/>
        </w:r>
        <w:r w:rsidR="00F56CF7">
          <w:rPr>
            <w:noProof/>
            <w:webHidden/>
          </w:rPr>
          <w:t>154</w:t>
        </w:r>
        <w:r w:rsidR="005C7973">
          <w:rPr>
            <w:noProof/>
            <w:webHidden/>
          </w:rPr>
          <w:fldChar w:fldCharType="end"/>
        </w:r>
      </w:hyperlink>
    </w:p>
    <w:p w14:paraId="719E04C2" w14:textId="23025AC9"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89"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6.3 OCHRONA I WYKORZYSTANIE OBSZARÓW CENNYCH PRZYRODNICZO  - ZIT KOF</w:t>
        </w:r>
        <w:r w:rsidR="005C7973">
          <w:rPr>
            <w:noProof/>
            <w:webHidden/>
          </w:rPr>
          <w:tab/>
        </w:r>
        <w:r w:rsidR="005C7973">
          <w:rPr>
            <w:noProof/>
            <w:webHidden/>
          </w:rPr>
          <w:fldChar w:fldCharType="begin"/>
        </w:r>
        <w:r w:rsidR="005C7973">
          <w:rPr>
            <w:noProof/>
            <w:webHidden/>
          </w:rPr>
          <w:instrText xml:space="preserve"> PAGEREF _Toc480455389 \h </w:instrText>
        </w:r>
        <w:r w:rsidR="005C7973">
          <w:rPr>
            <w:noProof/>
            <w:webHidden/>
          </w:rPr>
        </w:r>
        <w:r w:rsidR="005C7973">
          <w:rPr>
            <w:noProof/>
            <w:webHidden/>
          </w:rPr>
          <w:fldChar w:fldCharType="separate"/>
        </w:r>
        <w:r w:rsidR="00F56CF7">
          <w:rPr>
            <w:noProof/>
            <w:webHidden/>
          </w:rPr>
          <w:t>159</w:t>
        </w:r>
        <w:r w:rsidR="005C7973">
          <w:rPr>
            <w:noProof/>
            <w:webHidden/>
          </w:rPr>
          <w:fldChar w:fldCharType="end"/>
        </w:r>
      </w:hyperlink>
    </w:p>
    <w:p w14:paraId="562981E2" w14:textId="37BF844C"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0"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6.4 INFRASTRUKTURA DROGOWA – ZIT KOF</w:t>
        </w:r>
        <w:r w:rsidR="005C7973">
          <w:rPr>
            <w:noProof/>
            <w:webHidden/>
          </w:rPr>
          <w:tab/>
        </w:r>
        <w:r w:rsidR="005C7973">
          <w:rPr>
            <w:noProof/>
            <w:webHidden/>
          </w:rPr>
          <w:fldChar w:fldCharType="begin"/>
        </w:r>
        <w:r w:rsidR="005C7973">
          <w:rPr>
            <w:noProof/>
            <w:webHidden/>
          </w:rPr>
          <w:instrText xml:space="preserve"> PAGEREF _Toc480455390 \h </w:instrText>
        </w:r>
        <w:r w:rsidR="005C7973">
          <w:rPr>
            <w:noProof/>
            <w:webHidden/>
          </w:rPr>
        </w:r>
        <w:r w:rsidR="005C7973">
          <w:rPr>
            <w:noProof/>
            <w:webHidden/>
          </w:rPr>
          <w:fldChar w:fldCharType="separate"/>
        </w:r>
        <w:r w:rsidR="00F56CF7">
          <w:rPr>
            <w:noProof/>
            <w:webHidden/>
          </w:rPr>
          <w:t>164</w:t>
        </w:r>
        <w:r w:rsidR="005C7973">
          <w:rPr>
            <w:noProof/>
            <w:webHidden/>
          </w:rPr>
          <w:fldChar w:fldCharType="end"/>
        </w:r>
      </w:hyperlink>
    </w:p>
    <w:p w14:paraId="11689B3D" w14:textId="2EF59B2C"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1"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6.5 REWITALIZACJA OBSZARÓW MIEJSKICH I WIEJSKICH</w:t>
        </w:r>
        <w:r w:rsidR="005C7973">
          <w:rPr>
            <w:noProof/>
            <w:webHidden/>
          </w:rPr>
          <w:tab/>
        </w:r>
        <w:r w:rsidR="005C7973">
          <w:rPr>
            <w:noProof/>
            <w:webHidden/>
          </w:rPr>
          <w:fldChar w:fldCharType="begin"/>
        </w:r>
        <w:r w:rsidR="005C7973">
          <w:rPr>
            <w:noProof/>
            <w:webHidden/>
          </w:rPr>
          <w:instrText xml:space="preserve"> PAGEREF _Toc480455391 \h </w:instrText>
        </w:r>
        <w:r w:rsidR="005C7973">
          <w:rPr>
            <w:noProof/>
            <w:webHidden/>
          </w:rPr>
        </w:r>
        <w:r w:rsidR="005C7973">
          <w:rPr>
            <w:noProof/>
            <w:webHidden/>
          </w:rPr>
          <w:fldChar w:fldCharType="separate"/>
        </w:r>
        <w:r w:rsidR="00F56CF7">
          <w:rPr>
            <w:noProof/>
            <w:webHidden/>
          </w:rPr>
          <w:t>169</w:t>
        </w:r>
        <w:r w:rsidR="005C7973">
          <w:rPr>
            <w:noProof/>
            <w:webHidden/>
          </w:rPr>
          <w:fldChar w:fldCharType="end"/>
        </w:r>
      </w:hyperlink>
    </w:p>
    <w:p w14:paraId="7518285B" w14:textId="267CC78C"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2"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6.6 INFRASTRUKTURA EDUKACYJNA I SZKOLENIOWA – ZIT KOF</w:t>
        </w:r>
        <w:r w:rsidR="005C7973">
          <w:rPr>
            <w:noProof/>
            <w:webHidden/>
          </w:rPr>
          <w:tab/>
        </w:r>
        <w:r w:rsidR="005C7973">
          <w:rPr>
            <w:noProof/>
            <w:webHidden/>
          </w:rPr>
          <w:fldChar w:fldCharType="begin"/>
        </w:r>
        <w:r w:rsidR="005C7973">
          <w:rPr>
            <w:noProof/>
            <w:webHidden/>
          </w:rPr>
          <w:instrText xml:space="preserve"> PAGEREF _Toc480455392 \h </w:instrText>
        </w:r>
        <w:r w:rsidR="005C7973">
          <w:rPr>
            <w:noProof/>
            <w:webHidden/>
          </w:rPr>
        </w:r>
        <w:r w:rsidR="005C7973">
          <w:rPr>
            <w:noProof/>
            <w:webHidden/>
          </w:rPr>
          <w:fldChar w:fldCharType="separate"/>
        </w:r>
        <w:r w:rsidR="00F56CF7">
          <w:rPr>
            <w:noProof/>
            <w:webHidden/>
          </w:rPr>
          <w:t>174</w:t>
        </w:r>
        <w:r w:rsidR="005C7973">
          <w:rPr>
            <w:noProof/>
            <w:webHidden/>
          </w:rPr>
          <w:fldChar w:fldCharType="end"/>
        </w:r>
      </w:hyperlink>
    </w:p>
    <w:p w14:paraId="3AD129EA" w14:textId="4AFB1124" w:rsidR="005C7973" w:rsidRDefault="000C58A2">
      <w:pPr>
        <w:pStyle w:val="Spistreci2"/>
        <w:rPr>
          <w:rFonts w:asciiTheme="minorHAnsi" w:eastAsiaTheme="minorEastAsia" w:hAnsiTheme="minorHAnsi" w:cstheme="minorBidi"/>
          <w:noProof/>
          <w:szCs w:val="22"/>
        </w:rPr>
      </w:pPr>
      <w:hyperlink w:anchor="_Toc480455393" w:history="1">
        <w:r w:rsidR="005C7973" w:rsidRPr="00595E1F">
          <w:rPr>
            <w:rStyle w:val="Hipercze"/>
            <w:noProof/>
          </w:rPr>
          <w:t>OŚ PRIORYTETOWA 7 SPRAWNE USŁUGI PUBLICZNE</w:t>
        </w:r>
        <w:r w:rsidR="005C7973">
          <w:rPr>
            <w:noProof/>
            <w:webHidden/>
          </w:rPr>
          <w:tab/>
        </w:r>
        <w:r w:rsidR="005C7973">
          <w:rPr>
            <w:noProof/>
            <w:webHidden/>
          </w:rPr>
          <w:fldChar w:fldCharType="begin"/>
        </w:r>
        <w:r w:rsidR="005C7973">
          <w:rPr>
            <w:noProof/>
            <w:webHidden/>
          </w:rPr>
          <w:instrText xml:space="preserve"> PAGEREF _Toc480455393 \h </w:instrText>
        </w:r>
        <w:r w:rsidR="005C7973">
          <w:rPr>
            <w:noProof/>
            <w:webHidden/>
          </w:rPr>
        </w:r>
        <w:r w:rsidR="005C7973">
          <w:rPr>
            <w:noProof/>
            <w:webHidden/>
          </w:rPr>
          <w:fldChar w:fldCharType="separate"/>
        </w:r>
        <w:r w:rsidR="00F56CF7">
          <w:rPr>
            <w:noProof/>
            <w:webHidden/>
          </w:rPr>
          <w:t>177</w:t>
        </w:r>
        <w:r w:rsidR="005C7973">
          <w:rPr>
            <w:noProof/>
            <w:webHidden/>
          </w:rPr>
          <w:fldChar w:fldCharType="end"/>
        </w:r>
      </w:hyperlink>
    </w:p>
    <w:p w14:paraId="0541BD6B" w14:textId="0EB7D34C"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7.1 ROZWÓJ E – SPOŁECZEŃSTWA</w:t>
        </w:r>
        <w:r w:rsidR="005C7973">
          <w:rPr>
            <w:noProof/>
            <w:webHidden/>
          </w:rPr>
          <w:tab/>
        </w:r>
        <w:r w:rsidR="005C7973">
          <w:rPr>
            <w:noProof/>
            <w:webHidden/>
          </w:rPr>
          <w:fldChar w:fldCharType="begin"/>
        </w:r>
        <w:r w:rsidR="005C7973">
          <w:rPr>
            <w:noProof/>
            <w:webHidden/>
          </w:rPr>
          <w:instrText xml:space="preserve"> PAGEREF _Toc480455394 \h </w:instrText>
        </w:r>
        <w:r w:rsidR="005C7973">
          <w:rPr>
            <w:noProof/>
            <w:webHidden/>
          </w:rPr>
        </w:r>
        <w:r w:rsidR="005C7973">
          <w:rPr>
            <w:noProof/>
            <w:webHidden/>
          </w:rPr>
          <w:fldChar w:fldCharType="separate"/>
        </w:r>
        <w:r w:rsidR="00F56CF7">
          <w:rPr>
            <w:noProof/>
            <w:webHidden/>
          </w:rPr>
          <w:t>178</w:t>
        </w:r>
        <w:r w:rsidR="005C7973">
          <w:rPr>
            <w:noProof/>
            <w:webHidden/>
          </w:rPr>
          <w:fldChar w:fldCharType="end"/>
        </w:r>
      </w:hyperlink>
    </w:p>
    <w:p w14:paraId="460C6951" w14:textId="3A41AD8D"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5"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7.2 ROZWÓJ POTENCJAŁU ENDOGENICZNEGO JAKO ELEMENT STRATEGII TERYTORIALNEJ DLA OKREŚLONYCH OBSZARÓW</w:t>
        </w:r>
        <w:r w:rsidR="005C7973">
          <w:rPr>
            <w:noProof/>
            <w:webHidden/>
          </w:rPr>
          <w:tab/>
        </w:r>
        <w:r w:rsidR="005C7973">
          <w:rPr>
            <w:noProof/>
            <w:webHidden/>
          </w:rPr>
          <w:fldChar w:fldCharType="begin"/>
        </w:r>
        <w:r w:rsidR="005C7973">
          <w:rPr>
            <w:noProof/>
            <w:webHidden/>
          </w:rPr>
          <w:instrText xml:space="preserve"> PAGEREF _Toc480455395 \h </w:instrText>
        </w:r>
        <w:r w:rsidR="005C7973">
          <w:rPr>
            <w:noProof/>
            <w:webHidden/>
          </w:rPr>
        </w:r>
        <w:r w:rsidR="005C7973">
          <w:rPr>
            <w:noProof/>
            <w:webHidden/>
          </w:rPr>
          <w:fldChar w:fldCharType="separate"/>
        </w:r>
        <w:r w:rsidR="00F56CF7">
          <w:rPr>
            <w:noProof/>
            <w:webHidden/>
          </w:rPr>
          <w:t>181</w:t>
        </w:r>
        <w:r w:rsidR="005C7973">
          <w:rPr>
            <w:noProof/>
            <w:webHidden/>
          </w:rPr>
          <w:fldChar w:fldCharType="end"/>
        </w:r>
      </w:hyperlink>
    </w:p>
    <w:p w14:paraId="65313226" w14:textId="4CC2B4B4"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6"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7.3 INFRASTRUKTURA SPOŁECZNA I ZDROWOTNA</w:t>
        </w:r>
        <w:r w:rsidR="005C7973">
          <w:rPr>
            <w:noProof/>
            <w:webHidden/>
          </w:rPr>
          <w:tab/>
        </w:r>
        <w:r w:rsidR="005C7973">
          <w:rPr>
            <w:noProof/>
            <w:webHidden/>
          </w:rPr>
          <w:fldChar w:fldCharType="begin"/>
        </w:r>
        <w:r w:rsidR="005C7973">
          <w:rPr>
            <w:noProof/>
            <w:webHidden/>
          </w:rPr>
          <w:instrText xml:space="preserve"> PAGEREF _Toc480455396 \h </w:instrText>
        </w:r>
        <w:r w:rsidR="005C7973">
          <w:rPr>
            <w:noProof/>
            <w:webHidden/>
          </w:rPr>
        </w:r>
        <w:r w:rsidR="005C7973">
          <w:rPr>
            <w:noProof/>
            <w:webHidden/>
          </w:rPr>
          <w:fldChar w:fldCharType="separate"/>
        </w:r>
        <w:r w:rsidR="00F56CF7">
          <w:rPr>
            <w:noProof/>
            <w:webHidden/>
          </w:rPr>
          <w:t>188</w:t>
        </w:r>
        <w:r w:rsidR="005C7973">
          <w:rPr>
            <w:noProof/>
            <w:webHidden/>
          </w:rPr>
          <w:fldChar w:fldCharType="end"/>
        </w:r>
      </w:hyperlink>
    </w:p>
    <w:p w14:paraId="2B5DC0F6" w14:textId="3143C860"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7"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7.4 ROZWÓJ INFRASTRUKTURY EDUKACYJNEJ I SZKOLENIOWEJ</w:t>
        </w:r>
        <w:r w:rsidR="005C7973">
          <w:rPr>
            <w:noProof/>
            <w:webHidden/>
          </w:rPr>
          <w:tab/>
        </w:r>
        <w:r w:rsidR="005C7973">
          <w:rPr>
            <w:noProof/>
            <w:webHidden/>
          </w:rPr>
          <w:fldChar w:fldCharType="begin"/>
        </w:r>
        <w:r w:rsidR="005C7973">
          <w:rPr>
            <w:noProof/>
            <w:webHidden/>
          </w:rPr>
          <w:instrText xml:space="preserve"> PAGEREF _Toc480455397 \h </w:instrText>
        </w:r>
        <w:r w:rsidR="005C7973">
          <w:rPr>
            <w:noProof/>
            <w:webHidden/>
          </w:rPr>
        </w:r>
        <w:r w:rsidR="005C7973">
          <w:rPr>
            <w:noProof/>
            <w:webHidden/>
          </w:rPr>
          <w:fldChar w:fldCharType="separate"/>
        </w:r>
        <w:r w:rsidR="00F56CF7">
          <w:rPr>
            <w:noProof/>
            <w:webHidden/>
          </w:rPr>
          <w:t>196</w:t>
        </w:r>
        <w:r w:rsidR="005C7973">
          <w:rPr>
            <w:noProof/>
            <w:webHidden/>
          </w:rPr>
          <w:fldChar w:fldCharType="end"/>
        </w:r>
      </w:hyperlink>
    </w:p>
    <w:p w14:paraId="46C05916" w14:textId="6D26110F" w:rsidR="005C7973" w:rsidRDefault="000C58A2">
      <w:pPr>
        <w:pStyle w:val="Spistreci2"/>
        <w:rPr>
          <w:rFonts w:asciiTheme="minorHAnsi" w:eastAsiaTheme="minorEastAsia" w:hAnsiTheme="minorHAnsi" w:cstheme="minorBidi"/>
          <w:noProof/>
          <w:szCs w:val="22"/>
        </w:rPr>
      </w:pPr>
      <w:hyperlink w:anchor="_Toc480455398" w:history="1">
        <w:r w:rsidR="005C7973" w:rsidRPr="00595E1F">
          <w:rPr>
            <w:rStyle w:val="Hipercze"/>
            <w:rFonts w:cs="Arial"/>
            <w:noProof/>
          </w:rPr>
          <w:t xml:space="preserve">OŚ PRIORYTETOWA </w:t>
        </w:r>
        <w:r w:rsidR="005C7973" w:rsidRPr="00595E1F">
          <w:rPr>
            <w:rStyle w:val="Hipercze"/>
            <w:noProof/>
          </w:rPr>
          <w:t>8 ROZWÓJ EDUKACJI I AKTYWNE SPOŁECZEŃSTWO</w:t>
        </w:r>
        <w:r w:rsidR="005C7973">
          <w:rPr>
            <w:noProof/>
            <w:webHidden/>
          </w:rPr>
          <w:tab/>
        </w:r>
        <w:r w:rsidR="005C7973">
          <w:rPr>
            <w:noProof/>
            <w:webHidden/>
          </w:rPr>
          <w:fldChar w:fldCharType="begin"/>
        </w:r>
        <w:r w:rsidR="005C7973">
          <w:rPr>
            <w:noProof/>
            <w:webHidden/>
          </w:rPr>
          <w:instrText xml:space="preserve"> PAGEREF _Toc480455398 \h </w:instrText>
        </w:r>
        <w:r w:rsidR="005C7973">
          <w:rPr>
            <w:noProof/>
            <w:webHidden/>
          </w:rPr>
        </w:r>
        <w:r w:rsidR="005C7973">
          <w:rPr>
            <w:noProof/>
            <w:webHidden/>
          </w:rPr>
          <w:fldChar w:fldCharType="separate"/>
        </w:r>
        <w:r w:rsidR="00F56CF7">
          <w:rPr>
            <w:noProof/>
            <w:webHidden/>
          </w:rPr>
          <w:t>202</w:t>
        </w:r>
        <w:r w:rsidR="005C7973">
          <w:rPr>
            <w:noProof/>
            <w:webHidden/>
          </w:rPr>
          <w:fldChar w:fldCharType="end"/>
        </w:r>
      </w:hyperlink>
    </w:p>
    <w:p w14:paraId="5C2671EA" w14:textId="2D88CADD"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399"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8.1 Równość mężczyzn i kobiet we wszystkich dziedzinach, w tym dostęp do zatrudnienia, rozwój kariery, godzenie życia zawodowego i prywatnego</w:t>
        </w:r>
        <w:r w:rsidR="005C7973">
          <w:rPr>
            <w:noProof/>
            <w:webHidden/>
          </w:rPr>
          <w:tab/>
        </w:r>
        <w:r w:rsidR="005C7973">
          <w:rPr>
            <w:noProof/>
            <w:webHidden/>
          </w:rPr>
          <w:fldChar w:fldCharType="begin"/>
        </w:r>
        <w:r w:rsidR="005C7973">
          <w:rPr>
            <w:noProof/>
            <w:webHidden/>
          </w:rPr>
          <w:instrText xml:space="preserve"> PAGEREF _Toc480455399 \h </w:instrText>
        </w:r>
        <w:r w:rsidR="005C7973">
          <w:rPr>
            <w:noProof/>
            <w:webHidden/>
          </w:rPr>
        </w:r>
        <w:r w:rsidR="005C7973">
          <w:rPr>
            <w:noProof/>
            <w:webHidden/>
          </w:rPr>
          <w:fldChar w:fldCharType="separate"/>
        </w:r>
        <w:r w:rsidR="00F56CF7">
          <w:rPr>
            <w:noProof/>
            <w:webHidden/>
          </w:rPr>
          <w:t>202</w:t>
        </w:r>
        <w:r w:rsidR="005C7973">
          <w:rPr>
            <w:noProof/>
            <w:webHidden/>
          </w:rPr>
          <w:fldChar w:fldCharType="end"/>
        </w:r>
      </w:hyperlink>
    </w:p>
    <w:p w14:paraId="49ECFE71" w14:textId="40BE7391"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0"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8.1.1 Zwiększanie dostępu do opieki nad dziećmi do lat 3 (projekty konkursowe)</w:t>
        </w:r>
        <w:r w:rsidR="005C7973">
          <w:rPr>
            <w:noProof/>
            <w:webHidden/>
          </w:rPr>
          <w:tab/>
        </w:r>
        <w:r w:rsidR="005C7973">
          <w:rPr>
            <w:noProof/>
            <w:webHidden/>
          </w:rPr>
          <w:fldChar w:fldCharType="begin"/>
        </w:r>
        <w:r w:rsidR="005C7973">
          <w:rPr>
            <w:noProof/>
            <w:webHidden/>
          </w:rPr>
          <w:instrText xml:space="preserve"> PAGEREF _Toc480455400 \h </w:instrText>
        </w:r>
        <w:r w:rsidR="005C7973">
          <w:rPr>
            <w:noProof/>
            <w:webHidden/>
          </w:rPr>
        </w:r>
        <w:r w:rsidR="005C7973">
          <w:rPr>
            <w:noProof/>
            <w:webHidden/>
          </w:rPr>
          <w:fldChar w:fldCharType="separate"/>
        </w:r>
        <w:r w:rsidR="00F56CF7">
          <w:rPr>
            <w:noProof/>
            <w:webHidden/>
          </w:rPr>
          <w:t>202</w:t>
        </w:r>
        <w:r w:rsidR="005C7973">
          <w:rPr>
            <w:noProof/>
            <w:webHidden/>
          </w:rPr>
          <w:fldChar w:fldCharType="end"/>
        </w:r>
      </w:hyperlink>
    </w:p>
    <w:p w14:paraId="23EA0620" w14:textId="536B8767"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1"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8.1.2  Zwiększanie dostępu do opieki nad dziećmi do lat 3 –  ZIT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_Toc480455401 \h </w:instrText>
        </w:r>
        <w:r w:rsidR="005C7973">
          <w:rPr>
            <w:noProof/>
            <w:webHidden/>
          </w:rPr>
        </w:r>
        <w:r w:rsidR="005C7973">
          <w:rPr>
            <w:noProof/>
            <w:webHidden/>
          </w:rPr>
          <w:fldChar w:fldCharType="separate"/>
        </w:r>
        <w:r w:rsidR="00F56CF7">
          <w:rPr>
            <w:noProof/>
            <w:webHidden/>
          </w:rPr>
          <w:t>209</w:t>
        </w:r>
        <w:r w:rsidR="005C7973">
          <w:rPr>
            <w:noProof/>
            <w:webHidden/>
          </w:rPr>
          <w:fldChar w:fldCharType="end"/>
        </w:r>
      </w:hyperlink>
    </w:p>
    <w:p w14:paraId="63F9C1A1" w14:textId="457B94EB"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02"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8.2  Aktywne i zdrowe starzenie się</w:t>
        </w:r>
        <w:r w:rsidR="005C7973">
          <w:rPr>
            <w:noProof/>
            <w:webHidden/>
          </w:rPr>
          <w:tab/>
        </w:r>
        <w:r w:rsidR="005C7973">
          <w:rPr>
            <w:noProof/>
            <w:webHidden/>
          </w:rPr>
          <w:fldChar w:fldCharType="begin"/>
        </w:r>
        <w:r w:rsidR="005C7973">
          <w:rPr>
            <w:noProof/>
            <w:webHidden/>
          </w:rPr>
          <w:instrText xml:space="preserve"> PAGEREF _Toc480455402 \h </w:instrText>
        </w:r>
        <w:r w:rsidR="005C7973">
          <w:rPr>
            <w:noProof/>
            <w:webHidden/>
          </w:rPr>
        </w:r>
        <w:r w:rsidR="005C7973">
          <w:rPr>
            <w:noProof/>
            <w:webHidden/>
          </w:rPr>
          <w:fldChar w:fldCharType="separate"/>
        </w:r>
        <w:r w:rsidR="00F56CF7">
          <w:rPr>
            <w:noProof/>
            <w:webHidden/>
          </w:rPr>
          <w:t>216</w:t>
        </w:r>
        <w:r w:rsidR="005C7973">
          <w:rPr>
            <w:noProof/>
            <w:webHidden/>
          </w:rPr>
          <w:fldChar w:fldCharType="end"/>
        </w:r>
      </w:hyperlink>
    </w:p>
    <w:p w14:paraId="7F862CAE" w14:textId="571F6A79"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3"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8.2.1  Przeciwdziałanie przedwczesnemu opuszczaniu rynku pracy przez osoby w wieku aktywności zawodowej (projekty konkursowe)</w:t>
        </w:r>
        <w:r w:rsidR="005C7973">
          <w:rPr>
            <w:noProof/>
            <w:webHidden/>
          </w:rPr>
          <w:tab/>
        </w:r>
        <w:r w:rsidR="005C7973">
          <w:rPr>
            <w:noProof/>
            <w:webHidden/>
          </w:rPr>
          <w:fldChar w:fldCharType="begin"/>
        </w:r>
        <w:r w:rsidR="005C7973">
          <w:rPr>
            <w:noProof/>
            <w:webHidden/>
          </w:rPr>
          <w:instrText xml:space="preserve"> PAGEREF _Toc480455403 \h </w:instrText>
        </w:r>
        <w:r w:rsidR="005C7973">
          <w:rPr>
            <w:noProof/>
            <w:webHidden/>
          </w:rPr>
        </w:r>
        <w:r w:rsidR="005C7973">
          <w:rPr>
            <w:noProof/>
            <w:webHidden/>
          </w:rPr>
          <w:fldChar w:fldCharType="separate"/>
        </w:r>
        <w:r w:rsidR="00F56CF7">
          <w:rPr>
            <w:noProof/>
            <w:webHidden/>
          </w:rPr>
          <w:t>216</w:t>
        </w:r>
        <w:r w:rsidR="005C7973">
          <w:rPr>
            <w:noProof/>
            <w:webHidden/>
          </w:rPr>
          <w:fldChar w:fldCharType="end"/>
        </w:r>
      </w:hyperlink>
    </w:p>
    <w:p w14:paraId="596CFE54" w14:textId="40D6A789"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4"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8.2.2  Wsparcie profilaktyki zdrowotnej w regionie (projekty konkursowe)</w:t>
        </w:r>
        <w:r w:rsidR="005C7973">
          <w:rPr>
            <w:noProof/>
            <w:webHidden/>
          </w:rPr>
          <w:tab/>
        </w:r>
        <w:r w:rsidR="005C7973">
          <w:rPr>
            <w:noProof/>
            <w:webHidden/>
          </w:rPr>
          <w:fldChar w:fldCharType="begin"/>
        </w:r>
        <w:r w:rsidR="005C7973">
          <w:rPr>
            <w:noProof/>
            <w:webHidden/>
          </w:rPr>
          <w:instrText xml:space="preserve"> PAGEREF _Toc480455404 \h </w:instrText>
        </w:r>
        <w:r w:rsidR="005C7973">
          <w:rPr>
            <w:noProof/>
            <w:webHidden/>
          </w:rPr>
        </w:r>
        <w:r w:rsidR="005C7973">
          <w:rPr>
            <w:noProof/>
            <w:webHidden/>
          </w:rPr>
          <w:fldChar w:fldCharType="separate"/>
        </w:r>
        <w:r w:rsidR="00F56CF7">
          <w:rPr>
            <w:noProof/>
            <w:webHidden/>
          </w:rPr>
          <w:t>223</w:t>
        </w:r>
        <w:r w:rsidR="005C7973">
          <w:rPr>
            <w:noProof/>
            <w:webHidden/>
          </w:rPr>
          <w:fldChar w:fldCharType="end"/>
        </w:r>
      </w:hyperlink>
    </w:p>
    <w:p w14:paraId="4565C4BE" w14:textId="65CF0AB8" w:rsidR="005C7973" w:rsidRDefault="000C58A2">
      <w:pPr>
        <w:pStyle w:val="Spistreci4"/>
        <w:tabs>
          <w:tab w:val="right" w:leader="dot" w:pos="9062"/>
        </w:tabs>
        <w:rPr>
          <w:rFonts w:asciiTheme="minorHAnsi" w:eastAsiaTheme="minorEastAsia" w:hAnsiTheme="minorHAnsi" w:cstheme="minorBidi"/>
          <w:noProof/>
          <w:lang w:eastAsia="pl-PL"/>
        </w:rPr>
      </w:pPr>
      <w:hyperlink w:anchor="_Toc480455405" w:history="1">
        <w:r w:rsidR="005C7973" w:rsidRPr="00595E1F">
          <w:rPr>
            <w:rStyle w:val="Hipercze"/>
            <w:rFonts w:cs="Arial"/>
            <w:noProof/>
          </w:rPr>
          <w:t>OPIS DZIAŁANIA I PODDZIAŁAŃ</w:t>
        </w:r>
        <w:r w:rsidR="005C7973">
          <w:rPr>
            <w:noProof/>
            <w:webHidden/>
          </w:rPr>
          <w:tab/>
        </w:r>
        <w:r w:rsidR="005C7973">
          <w:rPr>
            <w:noProof/>
            <w:webHidden/>
          </w:rPr>
          <w:fldChar w:fldCharType="begin"/>
        </w:r>
        <w:r w:rsidR="005C7973">
          <w:rPr>
            <w:noProof/>
            <w:webHidden/>
          </w:rPr>
          <w:instrText xml:space="preserve"> PAGEREF _Toc480455405 \h </w:instrText>
        </w:r>
        <w:r w:rsidR="005C7973">
          <w:rPr>
            <w:noProof/>
            <w:webHidden/>
          </w:rPr>
        </w:r>
        <w:r w:rsidR="005C7973">
          <w:rPr>
            <w:noProof/>
            <w:webHidden/>
          </w:rPr>
          <w:fldChar w:fldCharType="separate"/>
        </w:r>
        <w:r w:rsidR="00F56CF7">
          <w:rPr>
            <w:noProof/>
            <w:webHidden/>
          </w:rPr>
          <w:t>223</w:t>
        </w:r>
        <w:r w:rsidR="005C7973">
          <w:rPr>
            <w:noProof/>
            <w:webHidden/>
          </w:rPr>
          <w:fldChar w:fldCharType="end"/>
        </w:r>
      </w:hyperlink>
    </w:p>
    <w:p w14:paraId="6C3979E6" w14:textId="3E722053"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6"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8.2.3  Wsparcie profilaktyki zdrowotnej  - ZIT (projekty konkursowe)</w:t>
        </w:r>
        <w:r w:rsidR="005C7973">
          <w:rPr>
            <w:noProof/>
            <w:webHidden/>
          </w:rPr>
          <w:tab/>
        </w:r>
        <w:r w:rsidR="005C7973">
          <w:rPr>
            <w:noProof/>
            <w:webHidden/>
          </w:rPr>
          <w:fldChar w:fldCharType="begin"/>
        </w:r>
        <w:r w:rsidR="005C7973">
          <w:rPr>
            <w:noProof/>
            <w:webHidden/>
          </w:rPr>
          <w:instrText xml:space="preserve"> PAGEREF _Toc480455406 \h </w:instrText>
        </w:r>
        <w:r w:rsidR="005C7973">
          <w:rPr>
            <w:noProof/>
            <w:webHidden/>
          </w:rPr>
        </w:r>
        <w:r w:rsidR="005C7973">
          <w:rPr>
            <w:noProof/>
            <w:webHidden/>
          </w:rPr>
          <w:fldChar w:fldCharType="separate"/>
        </w:r>
        <w:r w:rsidR="00F56CF7">
          <w:rPr>
            <w:noProof/>
            <w:webHidden/>
          </w:rPr>
          <w:t>232</w:t>
        </w:r>
        <w:r w:rsidR="005C7973">
          <w:rPr>
            <w:noProof/>
            <w:webHidden/>
          </w:rPr>
          <w:fldChar w:fldCharType="end"/>
        </w:r>
      </w:hyperlink>
    </w:p>
    <w:p w14:paraId="74065454" w14:textId="5DCF82CE"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07"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8.3  Zwiększenie dostępu do wysokiej jakości edukacji przedszkolnej oraz kształcenia podstawowego, gimnazjalnego i ponadgimnazjalnego</w:t>
        </w:r>
        <w:r w:rsidR="005C7973">
          <w:rPr>
            <w:noProof/>
            <w:webHidden/>
          </w:rPr>
          <w:tab/>
        </w:r>
        <w:r w:rsidR="005C7973">
          <w:rPr>
            <w:noProof/>
            <w:webHidden/>
          </w:rPr>
          <w:fldChar w:fldCharType="begin"/>
        </w:r>
        <w:r w:rsidR="005C7973">
          <w:rPr>
            <w:noProof/>
            <w:webHidden/>
          </w:rPr>
          <w:instrText xml:space="preserve"> PAGEREF _Toc480455407 \h </w:instrText>
        </w:r>
        <w:r w:rsidR="005C7973">
          <w:rPr>
            <w:noProof/>
            <w:webHidden/>
          </w:rPr>
        </w:r>
        <w:r w:rsidR="005C7973">
          <w:rPr>
            <w:noProof/>
            <w:webHidden/>
          </w:rPr>
          <w:fldChar w:fldCharType="separate"/>
        </w:r>
        <w:r w:rsidR="00F56CF7">
          <w:rPr>
            <w:noProof/>
            <w:webHidden/>
          </w:rPr>
          <w:t>241</w:t>
        </w:r>
        <w:r w:rsidR="005C7973">
          <w:rPr>
            <w:noProof/>
            <w:webHidden/>
          </w:rPr>
          <w:fldChar w:fldCharType="end"/>
        </w:r>
      </w:hyperlink>
    </w:p>
    <w:p w14:paraId="31DE0A62" w14:textId="536A440C"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8"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8.3.1  Upowszechnianie i wzrost jakości edukacji przedszkolnej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_Toc480455408 \h </w:instrText>
        </w:r>
        <w:r w:rsidR="005C7973">
          <w:rPr>
            <w:noProof/>
            <w:webHidden/>
          </w:rPr>
        </w:r>
        <w:r w:rsidR="005C7973">
          <w:rPr>
            <w:noProof/>
            <w:webHidden/>
          </w:rPr>
          <w:fldChar w:fldCharType="separate"/>
        </w:r>
        <w:r w:rsidR="00F56CF7">
          <w:rPr>
            <w:noProof/>
            <w:webHidden/>
          </w:rPr>
          <w:t>241</w:t>
        </w:r>
        <w:r w:rsidR="005C7973">
          <w:rPr>
            <w:noProof/>
            <w:webHidden/>
          </w:rPr>
          <w:fldChar w:fldCharType="end"/>
        </w:r>
      </w:hyperlink>
    </w:p>
    <w:p w14:paraId="2E4132C9" w14:textId="4EAD7A29"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09"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8.3.2 Wsparcie kształcenia podstawowego w zakresie kompetencji kluczowych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_Toc480455409 \h </w:instrText>
        </w:r>
        <w:r w:rsidR="005C7973">
          <w:rPr>
            <w:noProof/>
            <w:webHidden/>
          </w:rPr>
        </w:r>
        <w:r w:rsidR="005C7973">
          <w:rPr>
            <w:noProof/>
            <w:webHidden/>
          </w:rPr>
          <w:fldChar w:fldCharType="separate"/>
        </w:r>
        <w:r w:rsidR="00F56CF7">
          <w:rPr>
            <w:noProof/>
            <w:webHidden/>
          </w:rPr>
          <w:t>252</w:t>
        </w:r>
        <w:r w:rsidR="005C7973">
          <w:rPr>
            <w:noProof/>
            <w:webHidden/>
          </w:rPr>
          <w:fldChar w:fldCharType="end"/>
        </w:r>
      </w:hyperlink>
    </w:p>
    <w:p w14:paraId="1646130D" w14:textId="20945EC9"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0"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8.3.3  Rozwój edukacji kształcenia ogólnego w zakresie stosowania TIK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_Toc480455410 \h </w:instrText>
        </w:r>
        <w:r w:rsidR="005C7973">
          <w:rPr>
            <w:noProof/>
            <w:webHidden/>
          </w:rPr>
        </w:r>
        <w:r w:rsidR="005C7973">
          <w:rPr>
            <w:noProof/>
            <w:webHidden/>
          </w:rPr>
          <w:fldChar w:fldCharType="separate"/>
        </w:r>
        <w:r w:rsidR="00F56CF7">
          <w:rPr>
            <w:noProof/>
            <w:webHidden/>
          </w:rPr>
          <w:t>261</w:t>
        </w:r>
        <w:r w:rsidR="005C7973">
          <w:rPr>
            <w:noProof/>
            <w:webHidden/>
          </w:rPr>
          <w:fldChar w:fldCharType="end"/>
        </w:r>
      </w:hyperlink>
    </w:p>
    <w:p w14:paraId="19559EE2" w14:textId="1478F4EA"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1"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8.3.4  Rozwój szkolnictwa ponadpodstawowego w budowaniu kompetencji kluczowych (projekty konkursowe)</w:t>
        </w:r>
        <w:r w:rsidR="005C7973">
          <w:rPr>
            <w:noProof/>
            <w:webHidden/>
          </w:rPr>
          <w:tab/>
        </w:r>
        <w:r w:rsidR="005C7973">
          <w:rPr>
            <w:noProof/>
            <w:webHidden/>
          </w:rPr>
          <w:fldChar w:fldCharType="begin"/>
        </w:r>
        <w:r w:rsidR="005C7973">
          <w:rPr>
            <w:noProof/>
            <w:webHidden/>
          </w:rPr>
          <w:instrText xml:space="preserve"> PAGEREF _Toc480455411 \h </w:instrText>
        </w:r>
        <w:r w:rsidR="005C7973">
          <w:rPr>
            <w:noProof/>
            <w:webHidden/>
          </w:rPr>
        </w:r>
        <w:r w:rsidR="005C7973">
          <w:rPr>
            <w:noProof/>
            <w:webHidden/>
          </w:rPr>
          <w:fldChar w:fldCharType="separate"/>
        </w:r>
        <w:r w:rsidR="00F56CF7">
          <w:rPr>
            <w:noProof/>
            <w:webHidden/>
          </w:rPr>
          <w:t>267</w:t>
        </w:r>
        <w:r w:rsidR="005C7973">
          <w:rPr>
            <w:noProof/>
            <w:webHidden/>
          </w:rPr>
          <w:fldChar w:fldCharType="end"/>
        </w:r>
      </w:hyperlink>
    </w:p>
    <w:p w14:paraId="04BD10AF" w14:textId="00F488F6"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2"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8.3.5  Poddziałanie 8.3.5 Realizacja programu stypendialnego skierowanego do uczniów szkół ponadpodstawowych (projekt pozakonkursowy)</w:t>
        </w:r>
        <w:r w:rsidR="005C7973">
          <w:rPr>
            <w:noProof/>
            <w:webHidden/>
          </w:rPr>
          <w:tab/>
        </w:r>
        <w:r w:rsidR="005C7973">
          <w:rPr>
            <w:noProof/>
            <w:webHidden/>
          </w:rPr>
          <w:fldChar w:fldCharType="begin"/>
        </w:r>
        <w:r w:rsidR="005C7973">
          <w:rPr>
            <w:noProof/>
            <w:webHidden/>
          </w:rPr>
          <w:instrText xml:space="preserve"> PAGEREF _Toc480455412 \h </w:instrText>
        </w:r>
        <w:r w:rsidR="005C7973">
          <w:rPr>
            <w:noProof/>
            <w:webHidden/>
          </w:rPr>
        </w:r>
        <w:r w:rsidR="005C7973">
          <w:rPr>
            <w:noProof/>
            <w:webHidden/>
          </w:rPr>
          <w:fldChar w:fldCharType="separate"/>
        </w:r>
        <w:r w:rsidR="00F56CF7">
          <w:rPr>
            <w:noProof/>
            <w:webHidden/>
          </w:rPr>
          <w:t>276</w:t>
        </w:r>
        <w:r w:rsidR="005C7973">
          <w:rPr>
            <w:noProof/>
            <w:webHidden/>
          </w:rPr>
          <w:fldChar w:fldCharType="end"/>
        </w:r>
      </w:hyperlink>
    </w:p>
    <w:p w14:paraId="6435AF1D" w14:textId="15CD60FA"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3"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8.3.6  Wzrost jakości edukacji ogólnej - ZIT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_Toc480455413 \h </w:instrText>
        </w:r>
        <w:r w:rsidR="005C7973">
          <w:rPr>
            <w:noProof/>
            <w:webHidden/>
          </w:rPr>
        </w:r>
        <w:r w:rsidR="005C7973">
          <w:rPr>
            <w:noProof/>
            <w:webHidden/>
          </w:rPr>
          <w:fldChar w:fldCharType="separate"/>
        </w:r>
        <w:r w:rsidR="00F56CF7">
          <w:rPr>
            <w:noProof/>
            <w:webHidden/>
          </w:rPr>
          <w:t>282</w:t>
        </w:r>
        <w:r w:rsidR="005C7973">
          <w:rPr>
            <w:noProof/>
            <w:webHidden/>
          </w:rPr>
          <w:fldChar w:fldCharType="end"/>
        </w:r>
      </w:hyperlink>
    </w:p>
    <w:p w14:paraId="7A8BC572" w14:textId="4C2C7D1A"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4"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8.4.1  Podnoszenie umiejętności lub kwalifikacji osób dorosłych w obszarze ICT  i języków obcych – Operator PSF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_Toc480455414 \h </w:instrText>
        </w:r>
        <w:r w:rsidR="005C7973">
          <w:rPr>
            <w:noProof/>
            <w:webHidden/>
          </w:rPr>
        </w:r>
        <w:r w:rsidR="005C7973">
          <w:rPr>
            <w:noProof/>
            <w:webHidden/>
          </w:rPr>
          <w:fldChar w:fldCharType="separate"/>
        </w:r>
        <w:r w:rsidR="00F56CF7">
          <w:rPr>
            <w:noProof/>
            <w:webHidden/>
          </w:rPr>
          <w:t>300</w:t>
        </w:r>
        <w:r w:rsidR="005C7973">
          <w:rPr>
            <w:noProof/>
            <w:webHidden/>
          </w:rPr>
          <w:fldChar w:fldCharType="end"/>
        </w:r>
      </w:hyperlink>
    </w:p>
    <w:p w14:paraId="5F22A56A" w14:textId="55B8CCF6"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5"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8.4.2  Podnoszenie umiejętności lub kwalifikacji osób dorosłych w obszarze ICT  i języków obcych poprzez realizację oddolnych inicjatyw edukacyjnych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_Toc480455415 \h </w:instrText>
        </w:r>
        <w:r w:rsidR="005C7973">
          <w:rPr>
            <w:noProof/>
            <w:webHidden/>
          </w:rPr>
        </w:r>
        <w:r w:rsidR="005C7973">
          <w:rPr>
            <w:noProof/>
            <w:webHidden/>
          </w:rPr>
          <w:fldChar w:fldCharType="separate"/>
        </w:r>
        <w:r w:rsidR="00F56CF7">
          <w:rPr>
            <w:noProof/>
            <w:webHidden/>
          </w:rPr>
          <w:t>307</w:t>
        </w:r>
        <w:r w:rsidR="005C7973">
          <w:rPr>
            <w:noProof/>
            <w:webHidden/>
          </w:rPr>
          <w:fldChar w:fldCharType="end"/>
        </w:r>
      </w:hyperlink>
    </w:p>
    <w:p w14:paraId="4F30CF37" w14:textId="510A8702"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16"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8.4  Kształcenie ustawiczne osób dorosłych</w:t>
        </w:r>
        <w:r w:rsidR="005C7973">
          <w:rPr>
            <w:noProof/>
            <w:webHidden/>
          </w:rPr>
          <w:tab/>
        </w:r>
        <w:r w:rsidR="005C7973">
          <w:rPr>
            <w:noProof/>
            <w:webHidden/>
          </w:rPr>
          <w:fldChar w:fldCharType="begin"/>
        </w:r>
        <w:r w:rsidR="005C7973">
          <w:rPr>
            <w:noProof/>
            <w:webHidden/>
          </w:rPr>
          <w:instrText xml:space="preserve"> PAGEREF _Toc480455416 \h </w:instrText>
        </w:r>
        <w:r w:rsidR="005C7973">
          <w:rPr>
            <w:noProof/>
            <w:webHidden/>
          </w:rPr>
        </w:r>
        <w:r w:rsidR="005C7973">
          <w:rPr>
            <w:noProof/>
            <w:webHidden/>
          </w:rPr>
          <w:fldChar w:fldCharType="separate"/>
        </w:r>
        <w:r w:rsidR="00F56CF7">
          <w:rPr>
            <w:noProof/>
            <w:webHidden/>
          </w:rPr>
          <w:t>313</w:t>
        </w:r>
        <w:r w:rsidR="005C7973">
          <w:rPr>
            <w:noProof/>
            <w:webHidden/>
          </w:rPr>
          <w:fldChar w:fldCharType="end"/>
        </w:r>
      </w:hyperlink>
    </w:p>
    <w:p w14:paraId="1E8A468D" w14:textId="02655A63"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7"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8.4.3  Podnoszenie umiejętności lub kwalifikacji osób dorosłych w obszarze ICT  i języków obcych poprzez realizację oddolnych inicjatyw edukacyjnych – ZIT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_Toc480455417 \h </w:instrText>
        </w:r>
        <w:r w:rsidR="005C7973">
          <w:rPr>
            <w:noProof/>
            <w:webHidden/>
          </w:rPr>
        </w:r>
        <w:r w:rsidR="005C7973">
          <w:rPr>
            <w:noProof/>
            <w:webHidden/>
          </w:rPr>
          <w:fldChar w:fldCharType="separate"/>
        </w:r>
        <w:r w:rsidR="00F56CF7">
          <w:rPr>
            <w:noProof/>
            <w:webHidden/>
          </w:rPr>
          <w:t>313</w:t>
        </w:r>
        <w:r w:rsidR="005C7973">
          <w:rPr>
            <w:noProof/>
            <w:webHidden/>
          </w:rPr>
          <w:fldChar w:fldCharType="end"/>
        </w:r>
      </w:hyperlink>
    </w:p>
    <w:p w14:paraId="39C15355" w14:textId="6499F9CF"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18"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8.5  Rozwój i wysoka jakość szkolnictwa zawodowego oraz kształcenia ustawicznego</w:t>
        </w:r>
        <w:r w:rsidR="005C7973">
          <w:rPr>
            <w:noProof/>
            <w:webHidden/>
          </w:rPr>
          <w:tab/>
        </w:r>
        <w:r w:rsidR="005C7973">
          <w:rPr>
            <w:noProof/>
            <w:webHidden/>
          </w:rPr>
          <w:fldChar w:fldCharType="begin"/>
        </w:r>
        <w:r w:rsidR="005C7973">
          <w:rPr>
            <w:noProof/>
            <w:webHidden/>
          </w:rPr>
          <w:instrText xml:space="preserve"> PAGEREF _Toc480455418 \h </w:instrText>
        </w:r>
        <w:r w:rsidR="005C7973">
          <w:rPr>
            <w:noProof/>
            <w:webHidden/>
          </w:rPr>
        </w:r>
        <w:r w:rsidR="005C7973">
          <w:rPr>
            <w:noProof/>
            <w:webHidden/>
          </w:rPr>
          <w:fldChar w:fldCharType="separate"/>
        </w:r>
        <w:r w:rsidR="00F56CF7">
          <w:rPr>
            <w:noProof/>
            <w:webHidden/>
          </w:rPr>
          <w:t>320</w:t>
        </w:r>
        <w:r w:rsidR="005C7973">
          <w:rPr>
            <w:noProof/>
            <w:webHidden/>
          </w:rPr>
          <w:fldChar w:fldCharType="end"/>
        </w:r>
      </w:hyperlink>
    </w:p>
    <w:p w14:paraId="48A6C1FD" w14:textId="73605946"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19"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8.5.1  Podniesienie jakości kształcenia zawodowego oraz wsparcie na rzecz tworzenia i rozwoju CKZiU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_Toc480455419 \h </w:instrText>
        </w:r>
        <w:r w:rsidR="005C7973">
          <w:rPr>
            <w:noProof/>
            <w:webHidden/>
          </w:rPr>
        </w:r>
        <w:r w:rsidR="005C7973">
          <w:rPr>
            <w:noProof/>
            <w:webHidden/>
          </w:rPr>
          <w:fldChar w:fldCharType="separate"/>
        </w:r>
        <w:r w:rsidR="00F56CF7">
          <w:rPr>
            <w:noProof/>
            <w:webHidden/>
          </w:rPr>
          <w:t>320</w:t>
        </w:r>
        <w:r w:rsidR="005C7973">
          <w:rPr>
            <w:noProof/>
            <w:webHidden/>
          </w:rPr>
          <w:fldChar w:fldCharType="end"/>
        </w:r>
      </w:hyperlink>
    </w:p>
    <w:p w14:paraId="406CE625" w14:textId="0D34E983"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0"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8.5.2  Realizacja programu stypendialnego skierowanego do uczniów zdolnych szkół kształcenia zawodowego (projekt pozakonkursowy)</w:t>
        </w:r>
        <w:r w:rsidR="005C7973">
          <w:rPr>
            <w:noProof/>
            <w:webHidden/>
          </w:rPr>
          <w:tab/>
        </w:r>
        <w:r w:rsidR="005C7973">
          <w:rPr>
            <w:noProof/>
            <w:webHidden/>
          </w:rPr>
          <w:fldChar w:fldCharType="begin"/>
        </w:r>
        <w:r w:rsidR="005C7973">
          <w:rPr>
            <w:noProof/>
            <w:webHidden/>
          </w:rPr>
          <w:instrText xml:space="preserve"> PAGEREF _Toc480455420 \h </w:instrText>
        </w:r>
        <w:r w:rsidR="005C7973">
          <w:rPr>
            <w:noProof/>
            <w:webHidden/>
          </w:rPr>
        </w:r>
        <w:r w:rsidR="005C7973">
          <w:rPr>
            <w:noProof/>
            <w:webHidden/>
          </w:rPr>
          <w:fldChar w:fldCharType="separate"/>
        </w:r>
        <w:r w:rsidR="00F56CF7">
          <w:rPr>
            <w:noProof/>
            <w:webHidden/>
          </w:rPr>
          <w:t>328</w:t>
        </w:r>
        <w:r w:rsidR="005C7973">
          <w:rPr>
            <w:noProof/>
            <w:webHidden/>
          </w:rPr>
          <w:fldChar w:fldCharType="end"/>
        </w:r>
      </w:hyperlink>
    </w:p>
    <w:p w14:paraId="2CC5EE1D" w14:textId="08D3C627"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1"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8.5.3  Edukacja  formalna i pozaformalna osób dorosłych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_Toc480455421 \h </w:instrText>
        </w:r>
        <w:r w:rsidR="005C7973">
          <w:rPr>
            <w:noProof/>
            <w:webHidden/>
          </w:rPr>
        </w:r>
        <w:r w:rsidR="005C7973">
          <w:rPr>
            <w:noProof/>
            <w:webHidden/>
          </w:rPr>
          <w:fldChar w:fldCharType="separate"/>
        </w:r>
        <w:r w:rsidR="00F56CF7">
          <w:rPr>
            <w:noProof/>
            <w:webHidden/>
          </w:rPr>
          <w:t>334</w:t>
        </w:r>
        <w:r w:rsidR="005C7973">
          <w:rPr>
            <w:noProof/>
            <w:webHidden/>
          </w:rPr>
          <w:fldChar w:fldCharType="end"/>
        </w:r>
      </w:hyperlink>
    </w:p>
    <w:p w14:paraId="404C8BC0" w14:textId="3293E524"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2"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8.5.4  Kształcenie ustawiczne – ZIT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_Toc480455422 \h </w:instrText>
        </w:r>
        <w:r w:rsidR="005C7973">
          <w:rPr>
            <w:noProof/>
            <w:webHidden/>
          </w:rPr>
        </w:r>
        <w:r w:rsidR="005C7973">
          <w:rPr>
            <w:noProof/>
            <w:webHidden/>
          </w:rPr>
          <w:fldChar w:fldCharType="separate"/>
        </w:r>
        <w:r w:rsidR="00F56CF7">
          <w:rPr>
            <w:noProof/>
            <w:webHidden/>
          </w:rPr>
          <w:t>339</w:t>
        </w:r>
        <w:r w:rsidR="005C7973">
          <w:rPr>
            <w:noProof/>
            <w:webHidden/>
          </w:rPr>
          <w:fldChar w:fldCharType="end"/>
        </w:r>
      </w:hyperlink>
    </w:p>
    <w:p w14:paraId="539A2DF3" w14:textId="65C18CB9" w:rsidR="005C7973" w:rsidRDefault="000C58A2">
      <w:pPr>
        <w:pStyle w:val="Spistreci2"/>
        <w:rPr>
          <w:rFonts w:asciiTheme="minorHAnsi" w:eastAsiaTheme="minorEastAsia" w:hAnsiTheme="minorHAnsi" w:cstheme="minorBidi"/>
          <w:noProof/>
          <w:szCs w:val="22"/>
        </w:rPr>
      </w:pPr>
      <w:hyperlink w:anchor="_Toc480455423" w:history="1">
        <w:r w:rsidR="005C7973" w:rsidRPr="00595E1F">
          <w:rPr>
            <w:rStyle w:val="Hipercze"/>
            <w:noProof/>
          </w:rPr>
          <w:t>OŚ PRIORYTETOWA 9.WŁĄCZENIE SPOŁECZNE I WALKA Z UBÓSTWEM</w:t>
        </w:r>
        <w:r w:rsidR="005C7973">
          <w:rPr>
            <w:noProof/>
            <w:webHidden/>
          </w:rPr>
          <w:tab/>
        </w:r>
        <w:r w:rsidR="005C7973">
          <w:rPr>
            <w:noProof/>
            <w:webHidden/>
          </w:rPr>
          <w:fldChar w:fldCharType="begin"/>
        </w:r>
        <w:r w:rsidR="005C7973">
          <w:rPr>
            <w:noProof/>
            <w:webHidden/>
          </w:rPr>
          <w:instrText xml:space="preserve"> PAGEREF _Toc480455423 \h </w:instrText>
        </w:r>
        <w:r w:rsidR="005C7973">
          <w:rPr>
            <w:noProof/>
            <w:webHidden/>
          </w:rPr>
        </w:r>
        <w:r w:rsidR="005C7973">
          <w:rPr>
            <w:noProof/>
            <w:webHidden/>
          </w:rPr>
          <w:fldChar w:fldCharType="separate"/>
        </w:r>
        <w:r w:rsidR="00F56CF7">
          <w:rPr>
            <w:noProof/>
            <w:webHidden/>
          </w:rPr>
          <w:t>350</w:t>
        </w:r>
        <w:r w:rsidR="005C7973">
          <w:rPr>
            <w:noProof/>
            <w:webHidden/>
          </w:rPr>
          <w:fldChar w:fldCharType="end"/>
        </w:r>
      </w:hyperlink>
    </w:p>
    <w:p w14:paraId="5CE19E04" w14:textId="40D078E7"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2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 xml:space="preserve">Działanie 9.1 Aktywna integracja zwiększająca szanse na zatrudnienie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_Toc480455424 \h </w:instrText>
        </w:r>
        <w:r w:rsidR="005C7973">
          <w:rPr>
            <w:noProof/>
            <w:webHidden/>
          </w:rPr>
        </w:r>
        <w:r w:rsidR="005C7973">
          <w:rPr>
            <w:noProof/>
            <w:webHidden/>
          </w:rPr>
          <w:fldChar w:fldCharType="separate"/>
        </w:r>
        <w:r w:rsidR="00F56CF7">
          <w:rPr>
            <w:noProof/>
            <w:webHidden/>
          </w:rPr>
          <w:t>350</w:t>
        </w:r>
        <w:r w:rsidR="005C7973">
          <w:rPr>
            <w:noProof/>
            <w:webHidden/>
          </w:rPr>
          <w:fldChar w:fldCharType="end"/>
        </w:r>
      </w:hyperlink>
    </w:p>
    <w:p w14:paraId="5677D804" w14:textId="5D74BED5"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25"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9.2 Ułatwienie dostępu do wysokiej jakości usług społecznych i zdrowotnych</w:t>
        </w:r>
        <w:r w:rsidR="005C7973">
          <w:rPr>
            <w:noProof/>
            <w:webHidden/>
          </w:rPr>
          <w:tab/>
        </w:r>
        <w:r w:rsidR="005C7973">
          <w:rPr>
            <w:noProof/>
            <w:webHidden/>
          </w:rPr>
          <w:fldChar w:fldCharType="begin"/>
        </w:r>
        <w:r w:rsidR="005C7973">
          <w:rPr>
            <w:noProof/>
            <w:webHidden/>
          </w:rPr>
          <w:instrText xml:space="preserve"> PAGEREF _Toc480455425 \h </w:instrText>
        </w:r>
        <w:r w:rsidR="005C7973">
          <w:rPr>
            <w:noProof/>
            <w:webHidden/>
          </w:rPr>
        </w:r>
        <w:r w:rsidR="005C7973">
          <w:rPr>
            <w:noProof/>
            <w:webHidden/>
          </w:rPr>
          <w:fldChar w:fldCharType="separate"/>
        </w:r>
        <w:r w:rsidR="00F56CF7">
          <w:rPr>
            <w:noProof/>
            <w:webHidden/>
          </w:rPr>
          <w:t>360</w:t>
        </w:r>
        <w:r w:rsidR="005C7973">
          <w:rPr>
            <w:noProof/>
            <w:webHidden/>
          </w:rPr>
          <w:fldChar w:fldCharType="end"/>
        </w:r>
      </w:hyperlink>
    </w:p>
    <w:p w14:paraId="4EA7061E" w14:textId="77150082"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6"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9.2.1 Rozwój wysokiej jakości usług społecznych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_Toc480455426 \h </w:instrText>
        </w:r>
        <w:r w:rsidR="005C7973">
          <w:rPr>
            <w:noProof/>
            <w:webHidden/>
          </w:rPr>
        </w:r>
        <w:r w:rsidR="005C7973">
          <w:rPr>
            <w:noProof/>
            <w:webHidden/>
          </w:rPr>
          <w:fldChar w:fldCharType="separate"/>
        </w:r>
        <w:r w:rsidR="00F56CF7">
          <w:rPr>
            <w:noProof/>
            <w:webHidden/>
          </w:rPr>
          <w:t>360</w:t>
        </w:r>
        <w:r w:rsidR="005C7973">
          <w:rPr>
            <w:noProof/>
            <w:webHidden/>
          </w:rPr>
          <w:fldChar w:fldCharType="end"/>
        </w:r>
      </w:hyperlink>
    </w:p>
    <w:p w14:paraId="78A27F9E" w14:textId="45112618"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7" w:history="1">
        <w:r w:rsidR="005C7973" w:rsidRPr="00595E1F">
          <w:rPr>
            <w:rStyle w:val="Hipercze"/>
            <w:rFonts w:cs="Arial"/>
            <w:noProof/>
            <w:lang w:eastAsia="pl-PL"/>
          </w:rPr>
          <w:t>3.</w:t>
        </w:r>
        <w:r w:rsidR="005C7973">
          <w:rPr>
            <w:rFonts w:asciiTheme="minorHAnsi" w:eastAsiaTheme="minorEastAsia" w:hAnsiTheme="minorHAnsi" w:cstheme="minorBidi"/>
            <w:noProof/>
            <w:lang w:eastAsia="pl-PL"/>
          </w:rPr>
          <w:tab/>
        </w:r>
        <w:r w:rsidR="005C7973" w:rsidRPr="00595E1F">
          <w:rPr>
            <w:rStyle w:val="Hipercze"/>
            <w:rFonts w:cs="Arial"/>
            <w:noProof/>
            <w:lang w:eastAsia="pl-PL"/>
          </w:rPr>
          <w:t>Zidentyfikowanie na etapie oceny merytorycznej wniosku wydatków niekwalifikowalnych i/lub zbędnych z punktu widzenia realizacji projektu w wysokości przewyższającej 30% wartości projektu skutkuje negatywną oceną budżetu projektu.</w:t>
        </w:r>
        <w:r w:rsidR="005C7973">
          <w:rPr>
            <w:noProof/>
            <w:webHidden/>
          </w:rPr>
          <w:tab/>
        </w:r>
        <w:r w:rsidR="005C7973">
          <w:rPr>
            <w:noProof/>
            <w:webHidden/>
          </w:rPr>
          <w:fldChar w:fldCharType="begin"/>
        </w:r>
        <w:r w:rsidR="005C7973">
          <w:rPr>
            <w:noProof/>
            <w:webHidden/>
          </w:rPr>
          <w:instrText xml:space="preserve"> PAGEREF _Toc480455427 \h </w:instrText>
        </w:r>
        <w:r w:rsidR="005C7973">
          <w:rPr>
            <w:noProof/>
            <w:webHidden/>
          </w:rPr>
        </w:r>
        <w:r w:rsidR="005C7973">
          <w:rPr>
            <w:noProof/>
            <w:webHidden/>
          </w:rPr>
          <w:fldChar w:fldCharType="separate"/>
        </w:r>
        <w:r w:rsidR="00F56CF7">
          <w:rPr>
            <w:noProof/>
            <w:webHidden/>
          </w:rPr>
          <w:t>369</w:t>
        </w:r>
        <w:r w:rsidR="005C7973">
          <w:rPr>
            <w:noProof/>
            <w:webHidden/>
          </w:rPr>
          <w:fldChar w:fldCharType="end"/>
        </w:r>
      </w:hyperlink>
    </w:p>
    <w:p w14:paraId="0D06BE9F" w14:textId="1BF19DA1"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8"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9.2.2 Rozwój wysokiej jakości usług społecznych i zdrowotnych – ZIT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_Toc480455428 \h </w:instrText>
        </w:r>
        <w:r w:rsidR="005C7973">
          <w:rPr>
            <w:noProof/>
            <w:webHidden/>
          </w:rPr>
        </w:r>
        <w:r w:rsidR="005C7973">
          <w:rPr>
            <w:noProof/>
            <w:webHidden/>
          </w:rPr>
          <w:fldChar w:fldCharType="separate"/>
        </w:r>
        <w:r w:rsidR="00F56CF7">
          <w:rPr>
            <w:noProof/>
            <w:webHidden/>
          </w:rPr>
          <w:t>372</w:t>
        </w:r>
        <w:r w:rsidR="005C7973">
          <w:rPr>
            <w:noProof/>
            <w:webHidden/>
          </w:rPr>
          <w:fldChar w:fldCharType="end"/>
        </w:r>
      </w:hyperlink>
    </w:p>
    <w:p w14:paraId="56CB94BB" w14:textId="62FD8759"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29"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9.2.3 Rozwój wysokiej jakości usług zdrowotnych (projekt konkursowy)</w:t>
        </w:r>
        <w:r w:rsidR="005C7973">
          <w:rPr>
            <w:noProof/>
            <w:webHidden/>
          </w:rPr>
          <w:tab/>
        </w:r>
        <w:r w:rsidR="005C7973">
          <w:rPr>
            <w:noProof/>
            <w:webHidden/>
          </w:rPr>
          <w:fldChar w:fldCharType="begin"/>
        </w:r>
        <w:r w:rsidR="005C7973">
          <w:rPr>
            <w:noProof/>
            <w:webHidden/>
          </w:rPr>
          <w:instrText xml:space="preserve"> PAGEREF _Toc480455429 \h </w:instrText>
        </w:r>
        <w:r w:rsidR="005C7973">
          <w:rPr>
            <w:noProof/>
            <w:webHidden/>
          </w:rPr>
        </w:r>
        <w:r w:rsidR="005C7973">
          <w:rPr>
            <w:noProof/>
            <w:webHidden/>
          </w:rPr>
          <w:fldChar w:fldCharType="separate"/>
        </w:r>
        <w:r w:rsidR="00F56CF7">
          <w:rPr>
            <w:noProof/>
            <w:webHidden/>
          </w:rPr>
          <w:t>383</w:t>
        </w:r>
        <w:r w:rsidR="005C7973">
          <w:rPr>
            <w:noProof/>
            <w:webHidden/>
          </w:rPr>
          <w:fldChar w:fldCharType="end"/>
        </w:r>
      </w:hyperlink>
    </w:p>
    <w:p w14:paraId="5B15A1E6" w14:textId="7AC91B18"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30"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9.3 Wspieranie ekonomii i przedsiębiorczości społecznej w celu ułatwienia dostępu do zatrudnienia</w:t>
        </w:r>
        <w:r w:rsidR="005C7973">
          <w:rPr>
            <w:noProof/>
            <w:webHidden/>
          </w:rPr>
          <w:tab/>
        </w:r>
        <w:r w:rsidR="005C7973">
          <w:rPr>
            <w:noProof/>
            <w:webHidden/>
          </w:rPr>
          <w:fldChar w:fldCharType="begin"/>
        </w:r>
        <w:r w:rsidR="005C7973">
          <w:rPr>
            <w:noProof/>
            <w:webHidden/>
          </w:rPr>
          <w:instrText xml:space="preserve"> PAGEREF _Toc480455430 \h </w:instrText>
        </w:r>
        <w:r w:rsidR="005C7973">
          <w:rPr>
            <w:noProof/>
            <w:webHidden/>
          </w:rPr>
        </w:r>
        <w:r w:rsidR="005C7973">
          <w:rPr>
            <w:noProof/>
            <w:webHidden/>
          </w:rPr>
          <w:fldChar w:fldCharType="separate"/>
        </w:r>
        <w:r w:rsidR="00F56CF7">
          <w:rPr>
            <w:noProof/>
            <w:webHidden/>
          </w:rPr>
          <w:t>392</w:t>
        </w:r>
        <w:r w:rsidR="005C7973">
          <w:rPr>
            <w:noProof/>
            <w:webHidden/>
          </w:rPr>
          <w:fldChar w:fldCharType="end"/>
        </w:r>
      </w:hyperlink>
    </w:p>
    <w:p w14:paraId="67F0D7D5" w14:textId="6BC7E40D"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31"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9.3.1 Wspieranie ekonomii i przedsiębiorczości społecznej w celu ułatwienia dostępu do zatrudnienia</w:t>
        </w:r>
        <w:r w:rsidR="005C7973">
          <w:rPr>
            <w:noProof/>
            <w:webHidden/>
          </w:rPr>
          <w:tab/>
        </w:r>
        <w:r w:rsidR="005C7973">
          <w:rPr>
            <w:noProof/>
            <w:webHidden/>
          </w:rPr>
          <w:fldChar w:fldCharType="begin"/>
        </w:r>
        <w:r w:rsidR="005C7973">
          <w:rPr>
            <w:noProof/>
            <w:webHidden/>
          </w:rPr>
          <w:instrText xml:space="preserve"> PAGEREF _Toc480455431 \h </w:instrText>
        </w:r>
        <w:r w:rsidR="005C7973">
          <w:rPr>
            <w:noProof/>
            <w:webHidden/>
          </w:rPr>
        </w:r>
        <w:r w:rsidR="005C7973">
          <w:rPr>
            <w:noProof/>
            <w:webHidden/>
          </w:rPr>
          <w:fldChar w:fldCharType="separate"/>
        </w:r>
        <w:r w:rsidR="00F56CF7">
          <w:rPr>
            <w:noProof/>
            <w:webHidden/>
          </w:rPr>
          <w:t>392</w:t>
        </w:r>
        <w:r w:rsidR="005C7973">
          <w:rPr>
            <w:noProof/>
            <w:webHidden/>
          </w:rPr>
          <w:fldChar w:fldCharType="end"/>
        </w:r>
      </w:hyperlink>
    </w:p>
    <w:p w14:paraId="1D94FA12" w14:textId="71BFDE18"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32"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9.3.2 Koordynacja działań na rzecz ekonomii społecznej </w:t>
        </w:r>
        <w:r w:rsidR="005C7973" w:rsidRPr="00595E1F">
          <w:rPr>
            <w:rStyle w:val="Hipercze"/>
            <w:i/>
            <w:noProof/>
          </w:rPr>
          <w:t>(projekt pozakonkursowy)</w:t>
        </w:r>
        <w:r w:rsidR="005C7973">
          <w:rPr>
            <w:noProof/>
            <w:webHidden/>
          </w:rPr>
          <w:tab/>
        </w:r>
        <w:r w:rsidR="005C7973">
          <w:rPr>
            <w:noProof/>
            <w:webHidden/>
          </w:rPr>
          <w:fldChar w:fldCharType="begin"/>
        </w:r>
        <w:r w:rsidR="005C7973">
          <w:rPr>
            <w:noProof/>
            <w:webHidden/>
          </w:rPr>
          <w:instrText xml:space="preserve"> PAGEREF _Toc480455432 \h </w:instrText>
        </w:r>
        <w:r w:rsidR="005C7973">
          <w:rPr>
            <w:noProof/>
            <w:webHidden/>
          </w:rPr>
        </w:r>
        <w:r w:rsidR="005C7973">
          <w:rPr>
            <w:noProof/>
            <w:webHidden/>
          </w:rPr>
          <w:fldChar w:fldCharType="separate"/>
        </w:r>
        <w:r w:rsidR="00F56CF7">
          <w:rPr>
            <w:noProof/>
            <w:webHidden/>
          </w:rPr>
          <w:t>402</w:t>
        </w:r>
        <w:r w:rsidR="005C7973">
          <w:rPr>
            <w:noProof/>
            <w:webHidden/>
          </w:rPr>
          <w:fldChar w:fldCharType="end"/>
        </w:r>
      </w:hyperlink>
    </w:p>
    <w:p w14:paraId="774A4965" w14:textId="7C16DAB9" w:rsidR="005C7973" w:rsidRDefault="000C58A2">
      <w:pPr>
        <w:pStyle w:val="Spistreci2"/>
        <w:rPr>
          <w:rFonts w:asciiTheme="minorHAnsi" w:eastAsiaTheme="minorEastAsia" w:hAnsiTheme="minorHAnsi" w:cstheme="minorBidi"/>
          <w:noProof/>
          <w:szCs w:val="22"/>
        </w:rPr>
      </w:pPr>
      <w:hyperlink w:anchor="_Toc480455433" w:history="1">
        <w:r w:rsidR="005C7973" w:rsidRPr="00595E1F">
          <w:rPr>
            <w:rStyle w:val="Hipercze"/>
            <w:noProof/>
          </w:rPr>
          <w:t>OŚ PRIORYTETOWA 10 OTWARTY RYNEK PRACY</w:t>
        </w:r>
        <w:r w:rsidR="005C7973">
          <w:rPr>
            <w:noProof/>
            <w:webHidden/>
          </w:rPr>
          <w:tab/>
        </w:r>
        <w:r w:rsidR="005C7973">
          <w:rPr>
            <w:noProof/>
            <w:webHidden/>
          </w:rPr>
          <w:fldChar w:fldCharType="begin"/>
        </w:r>
        <w:r w:rsidR="005C7973">
          <w:rPr>
            <w:noProof/>
            <w:webHidden/>
          </w:rPr>
          <w:instrText xml:space="preserve"> PAGEREF _Toc480455433 \h </w:instrText>
        </w:r>
        <w:r w:rsidR="005C7973">
          <w:rPr>
            <w:noProof/>
            <w:webHidden/>
          </w:rPr>
        </w:r>
        <w:r w:rsidR="005C7973">
          <w:rPr>
            <w:noProof/>
            <w:webHidden/>
          </w:rPr>
          <w:fldChar w:fldCharType="separate"/>
        </w:r>
        <w:r w:rsidR="00F56CF7">
          <w:rPr>
            <w:noProof/>
            <w:webHidden/>
          </w:rPr>
          <w:t>411</w:t>
        </w:r>
        <w:r w:rsidR="005C7973">
          <w:rPr>
            <w:noProof/>
            <w:webHidden/>
          </w:rPr>
          <w:fldChar w:fldCharType="end"/>
        </w:r>
      </w:hyperlink>
    </w:p>
    <w:p w14:paraId="77EEA51E" w14:textId="77DF05DA"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3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 xml:space="preserve">Działanie 10.1 Działania publicznych służb zatrudnienia na rzecz podniesienia aktywności zawodowej osób powyżej 29 roku życia </w:t>
        </w:r>
        <w:r w:rsidR="005C7973" w:rsidRPr="00595E1F">
          <w:rPr>
            <w:rStyle w:val="Hipercze"/>
            <w:i/>
            <w:noProof/>
          </w:rPr>
          <w:t>(projekty pozakonkursowe)</w:t>
        </w:r>
        <w:r w:rsidR="005C7973">
          <w:rPr>
            <w:noProof/>
            <w:webHidden/>
          </w:rPr>
          <w:tab/>
        </w:r>
        <w:r w:rsidR="005C7973">
          <w:rPr>
            <w:noProof/>
            <w:webHidden/>
          </w:rPr>
          <w:fldChar w:fldCharType="begin"/>
        </w:r>
        <w:r w:rsidR="005C7973">
          <w:rPr>
            <w:noProof/>
            <w:webHidden/>
          </w:rPr>
          <w:instrText xml:space="preserve"> PAGEREF _Toc480455434 \h </w:instrText>
        </w:r>
        <w:r w:rsidR="005C7973">
          <w:rPr>
            <w:noProof/>
            <w:webHidden/>
          </w:rPr>
        </w:r>
        <w:r w:rsidR="005C7973">
          <w:rPr>
            <w:noProof/>
            <w:webHidden/>
          </w:rPr>
          <w:fldChar w:fldCharType="separate"/>
        </w:r>
        <w:r w:rsidR="00F56CF7">
          <w:rPr>
            <w:noProof/>
            <w:webHidden/>
          </w:rPr>
          <w:t>411</w:t>
        </w:r>
        <w:r w:rsidR="005C7973">
          <w:rPr>
            <w:noProof/>
            <w:webHidden/>
          </w:rPr>
          <w:fldChar w:fldCharType="end"/>
        </w:r>
      </w:hyperlink>
    </w:p>
    <w:p w14:paraId="194172A7" w14:textId="3EADEBBC"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35"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10.2 Działania na rzecz podniesienia aktywności zawodowej osób powyżej 29 roku życia</w:t>
        </w:r>
        <w:r w:rsidR="005C7973">
          <w:rPr>
            <w:noProof/>
            <w:webHidden/>
          </w:rPr>
          <w:tab/>
        </w:r>
        <w:r w:rsidR="005C7973">
          <w:rPr>
            <w:noProof/>
            <w:webHidden/>
          </w:rPr>
          <w:fldChar w:fldCharType="begin"/>
        </w:r>
        <w:r w:rsidR="005C7973">
          <w:rPr>
            <w:noProof/>
            <w:webHidden/>
          </w:rPr>
          <w:instrText xml:space="preserve"> PAGEREF _Toc480455435 \h </w:instrText>
        </w:r>
        <w:r w:rsidR="005C7973">
          <w:rPr>
            <w:noProof/>
            <w:webHidden/>
          </w:rPr>
        </w:r>
        <w:r w:rsidR="005C7973">
          <w:rPr>
            <w:noProof/>
            <w:webHidden/>
          </w:rPr>
          <w:fldChar w:fldCharType="separate"/>
        </w:r>
        <w:r w:rsidR="00F56CF7">
          <w:rPr>
            <w:noProof/>
            <w:webHidden/>
          </w:rPr>
          <w:t>416</w:t>
        </w:r>
        <w:r w:rsidR="005C7973">
          <w:rPr>
            <w:noProof/>
            <w:webHidden/>
          </w:rPr>
          <w:fldChar w:fldCharType="end"/>
        </w:r>
      </w:hyperlink>
    </w:p>
    <w:p w14:paraId="7ED822CB" w14:textId="01B8E397"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36"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10.2.1 Wsparcie aktywności zawodowej osób powyżej 29 roku życia pozostających bez zatrudnienia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_Toc480455436 \h </w:instrText>
        </w:r>
        <w:r w:rsidR="005C7973">
          <w:rPr>
            <w:noProof/>
            <w:webHidden/>
          </w:rPr>
        </w:r>
        <w:r w:rsidR="005C7973">
          <w:rPr>
            <w:noProof/>
            <w:webHidden/>
          </w:rPr>
          <w:fldChar w:fldCharType="separate"/>
        </w:r>
        <w:r w:rsidR="00F56CF7">
          <w:rPr>
            <w:noProof/>
            <w:webHidden/>
          </w:rPr>
          <w:t>416</w:t>
        </w:r>
        <w:r w:rsidR="005C7973">
          <w:rPr>
            <w:noProof/>
            <w:webHidden/>
          </w:rPr>
          <w:fldChar w:fldCharType="end"/>
        </w:r>
      </w:hyperlink>
    </w:p>
    <w:p w14:paraId="44BBB371" w14:textId="6B1739D6"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37"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10.2.2 Wsparcie aktywności zawodowej osób powyżej 29 roku życia pozostających bez zatrudnienia – ZIT </w:t>
        </w:r>
        <w:r w:rsidR="005C7973" w:rsidRPr="00595E1F">
          <w:rPr>
            <w:rStyle w:val="Hipercze"/>
            <w:i/>
            <w:noProof/>
          </w:rPr>
          <w:t>(projekty konkursowe)</w:t>
        </w:r>
        <w:r w:rsidR="005C7973">
          <w:rPr>
            <w:noProof/>
            <w:webHidden/>
          </w:rPr>
          <w:tab/>
        </w:r>
        <w:r w:rsidR="005C7973">
          <w:rPr>
            <w:noProof/>
            <w:webHidden/>
          </w:rPr>
          <w:fldChar w:fldCharType="begin"/>
        </w:r>
        <w:r w:rsidR="005C7973">
          <w:rPr>
            <w:noProof/>
            <w:webHidden/>
          </w:rPr>
          <w:instrText xml:space="preserve"> PAGEREF _Toc480455437 \h </w:instrText>
        </w:r>
        <w:r w:rsidR="005C7973">
          <w:rPr>
            <w:noProof/>
            <w:webHidden/>
          </w:rPr>
        </w:r>
        <w:r w:rsidR="005C7973">
          <w:rPr>
            <w:noProof/>
            <w:webHidden/>
          </w:rPr>
          <w:fldChar w:fldCharType="separate"/>
        </w:r>
        <w:r w:rsidR="00F56CF7">
          <w:rPr>
            <w:noProof/>
            <w:webHidden/>
          </w:rPr>
          <w:t>423</w:t>
        </w:r>
        <w:r w:rsidR="005C7973">
          <w:rPr>
            <w:noProof/>
            <w:webHidden/>
          </w:rPr>
          <w:fldChar w:fldCharType="end"/>
        </w:r>
      </w:hyperlink>
    </w:p>
    <w:p w14:paraId="6FDFCCE4" w14:textId="6B36515E"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38"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10.3 Mobilność zawodowa geograficzna w ramach sieci Eures wspierana przez publiczne służby zatrudnienia, WK OHP oraz podmioty akredytowane przez MPiPS</w:t>
        </w:r>
        <w:r w:rsidR="005C7973">
          <w:rPr>
            <w:noProof/>
            <w:webHidden/>
          </w:rPr>
          <w:tab/>
        </w:r>
        <w:r w:rsidR="005C7973">
          <w:rPr>
            <w:noProof/>
            <w:webHidden/>
          </w:rPr>
          <w:fldChar w:fldCharType="begin"/>
        </w:r>
        <w:r w:rsidR="005C7973">
          <w:rPr>
            <w:noProof/>
            <w:webHidden/>
          </w:rPr>
          <w:instrText xml:space="preserve"> PAGEREF _Toc480455438 \h </w:instrText>
        </w:r>
        <w:r w:rsidR="005C7973">
          <w:rPr>
            <w:noProof/>
            <w:webHidden/>
          </w:rPr>
        </w:r>
        <w:r w:rsidR="005C7973">
          <w:rPr>
            <w:noProof/>
            <w:webHidden/>
          </w:rPr>
          <w:fldChar w:fldCharType="separate"/>
        </w:r>
        <w:r w:rsidR="00F56CF7">
          <w:rPr>
            <w:noProof/>
            <w:webHidden/>
          </w:rPr>
          <w:t>431</w:t>
        </w:r>
        <w:r w:rsidR="005C7973">
          <w:rPr>
            <w:noProof/>
            <w:webHidden/>
          </w:rPr>
          <w:fldChar w:fldCharType="end"/>
        </w:r>
      </w:hyperlink>
    </w:p>
    <w:p w14:paraId="77C434AB" w14:textId="2D1E42AC"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39"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10.3.1 Mobilność zawodowa i geograficzna w ramach sieci Eures, wspierana przez publiczne służby zatrudnienia (projekty pozakonkursowe)</w:t>
        </w:r>
        <w:r w:rsidR="005C7973">
          <w:rPr>
            <w:noProof/>
            <w:webHidden/>
          </w:rPr>
          <w:tab/>
        </w:r>
        <w:r w:rsidR="005C7973">
          <w:rPr>
            <w:noProof/>
            <w:webHidden/>
          </w:rPr>
          <w:fldChar w:fldCharType="begin"/>
        </w:r>
        <w:r w:rsidR="005C7973">
          <w:rPr>
            <w:noProof/>
            <w:webHidden/>
          </w:rPr>
          <w:instrText xml:space="preserve"> PAGEREF _Toc480455439 \h </w:instrText>
        </w:r>
        <w:r w:rsidR="005C7973">
          <w:rPr>
            <w:noProof/>
            <w:webHidden/>
          </w:rPr>
        </w:r>
        <w:r w:rsidR="005C7973">
          <w:rPr>
            <w:noProof/>
            <w:webHidden/>
          </w:rPr>
          <w:fldChar w:fldCharType="separate"/>
        </w:r>
        <w:r w:rsidR="00F56CF7">
          <w:rPr>
            <w:noProof/>
            <w:webHidden/>
          </w:rPr>
          <w:t>431</w:t>
        </w:r>
        <w:r w:rsidR="005C7973">
          <w:rPr>
            <w:noProof/>
            <w:webHidden/>
          </w:rPr>
          <w:fldChar w:fldCharType="end"/>
        </w:r>
      </w:hyperlink>
    </w:p>
    <w:p w14:paraId="3D258F43" w14:textId="322FB86D"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40"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Poddziałanie 10.3.2 Mobilność zawodowa i geograficzna w ramach sieci Eures, wspierana przez WK OHP oraz podmioty akredytowane przez MPiPS (projekty konkursowe)</w:t>
        </w:r>
        <w:r w:rsidR="005C7973">
          <w:rPr>
            <w:noProof/>
            <w:webHidden/>
          </w:rPr>
          <w:tab/>
        </w:r>
        <w:r w:rsidR="005C7973">
          <w:rPr>
            <w:noProof/>
            <w:webHidden/>
          </w:rPr>
          <w:fldChar w:fldCharType="begin"/>
        </w:r>
        <w:r w:rsidR="005C7973">
          <w:rPr>
            <w:noProof/>
            <w:webHidden/>
          </w:rPr>
          <w:instrText xml:space="preserve"> PAGEREF _Toc480455440 \h </w:instrText>
        </w:r>
        <w:r w:rsidR="005C7973">
          <w:rPr>
            <w:noProof/>
            <w:webHidden/>
          </w:rPr>
        </w:r>
        <w:r w:rsidR="005C7973">
          <w:rPr>
            <w:noProof/>
            <w:webHidden/>
          </w:rPr>
          <w:fldChar w:fldCharType="separate"/>
        </w:r>
        <w:r w:rsidR="00F56CF7">
          <w:rPr>
            <w:noProof/>
            <w:webHidden/>
          </w:rPr>
          <w:t>437</w:t>
        </w:r>
        <w:r w:rsidR="005C7973">
          <w:rPr>
            <w:noProof/>
            <w:webHidden/>
          </w:rPr>
          <w:fldChar w:fldCharType="end"/>
        </w:r>
      </w:hyperlink>
    </w:p>
    <w:p w14:paraId="64F5E304" w14:textId="30804DB6"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41"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10.4 Rozwój przedsiębiorczości i tworzenie nowych miejsc pracy</w:t>
        </w:r>
        <w:r w:rsidR="005C7973">
          <w:rPr>
            <w:noProof/>
            <w:webHidden/>
          </w:rPr>
          <w:tab/>
        </w:r>
        <w:r w:rsidR="005C7973">
          <w:rPr>
            <w:noProof/>
            <w:webHidden/>
          </w:rPr>
          <w:fldChar w:fldCharType="begin"/>
        </w:r>
        <w:r w:rsidR="005C7973">
          <w:rPr>
            <w:noProof/>
            <w:webHidden/>
          </w:rPr>
          <w:instrText xml:space="preserve"> PAGEREF _Toc480455441 \h </w:instrText>
        </w:r>
        <w:r w:rsidR="005C7973">
          <w:rPr>
            <w:noProof/>
            <w:webHidden/>
          </w:rPr>
        </w:r>
        <w:r w:rsidR="005C7973">
          <w:rPr>
            <w:noProof/>
            <w:webHidden/>
          </w:rPr>
          <w:fldChar w:fldCharType="separate"/>
        </w:r>
        <w:r w:rsidR="00F56CF7">
          <w:rPr>
            <w:noProof/>
            <w:webHidden/>
          </w:rPr>
          <w:t>443</w:t>
        </w:r>
        <w:r w:rsidR="005C7973">
          <w:rPr>
            <w:noProof/>
            <w:webHidden/>
          </w:rPr>
          <w:fldChar w:fldCharType="end"/>
        </w:r>
      </w:hyperlink>
    </w:p>
    <w:p w14:paraId="4812FCF3" w14:textId="2B1FE144"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42"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10.4.1 Wsparcie rozwoju przedsiębiorczości poprzez zastosowanie instrumentów zwrotnych i bezzwrotnych </w:t>
        </w:r>
        <w:r w:rsidR="005C7973" w:rsidRPr="00595E1F">
          <w:rPr>
            <w:rStyle w:val="Hipercze"/>
            <w:i/>
            <w:noProof/>
          </w:rPr>
          <w:t>(projekty konkursowe i pozakonkursowe)</w:t>
        </w:r>
        <w:r w:rsidR="005C7973">
          <w:rPr>
            <w:noProof/>
            <w:webHidden/>
          </w:rPr>
          <w:tab/>
        </w:r>
        <w:r w:rsidR="005C7973">
          <w:rPr>
            <w:noProof/>
            <w:webHidden/>
          </w:rPr>
          <w:fldChar w:fldCharType="begin"/>
        </w:r>
        <w:r w:rsidR="005C7973">
          <w:rPr>
            <w:noProof/>
            <w:webHidden/>
          </w:rPr>
          <w:instrText xml:space="preserve"> PAGEREF _Toc480455442 \h </w:instrText>
        </w:r>
        <w:r w:rsidR="005C7973">
          <w:rPr>
            <w:noProof/>
            <w:webHidden/>
          </w:rPr>
        </w:r>
        <w:r w:rsidR="005C7973">
          <w:rPr>
            <w:noProof/>
            <w:webHidden/>
          </w:rPr>
          <w:fldChar w:fldCharType="separate"/>
        </w:r>
        <w:r w:rsidR="00F56CF7">
          <w:rPr>
            <w:noProof/>
            <w:webHidden/>
          </w:rPr>
          <w:t>443</w:t>
        </w:r>
        <w:r w:rsidR="005C7973">
          <w:rPr>
            <w:noProof/>
            <w:webHidden/>
          </w:rPr>
          <w:fldChar w:fldCharType="end"/>
        </w:r>
      </w:hyperlink>
    </w:p>
    <w:p w14:paraId="1B7ED0B8" w14:textId="22772D4A" w:rsidR="005C7973" w:rsidRDefault="000C58A2">
      <w:pPr>
        <w:pStyle w:val="Spistreci4"/>
        <w:tabs>
          <w:tab w:val="left" w:pos="1100"/>
          <w:tab w:val="right" w:leader="dot" w:pos="9062"/>
        </w:tabs>
        <w:rPr>
          <w:rFonts w:asciiTheme="minorHAnsi" w:eastAsiaTheme="minorEastAsia" w:hAnsiTheme="minorHAnsi" w:cstheme="minorBidi"/>
          <w:noProof/>
          <w:lang w:eastAsia="pl-PL"/>
        </w:rPr>
      </w:pPr>
      <w:hyperlink w:anchor="_Toc480455443" w:history="1">
        <w:r w:rsidR="005C7973" w:rsidRPr="00595E1F">
          <w:rPr>
            <w:rStyle w:val="Hipercze"/>
            <w:rFonts w:ascii="Wingdings" w:hAnsi="Wingdings"/>
            <w:noProof/>
          </w:rPr>
          <w:t></w:t>
        </w:r>
        <w:r w:rsidR="005C7973">
          <w:rPr>
            <w:rFonts w:asciiTheme="minorHAnsi" w:eastAsiaTheme="minorEastAsia" w:hAnsiTheme="minorHAnsi" w:cstheme="minorBidi"/>
            <w:noProof/>
            <w:lang w:eastAsia="pl-PL"/>
          </w:rPr>
          <w:tab/>
        </w:r>
        <w:r w:rsidR="005C7973" w:rsidRPr="00595E1F">
          <w:rPr>
            <w:rStyle w:val="Hipercze"/>
            <w:noProof/>
          </w:rPr>
          <w:t xml:space="preserve">Poddziałanie 10.4.2 Wsparcie rozwoju przedsiębiorczości poprzez zastosowanie instrumentów bezzwrotnych </w:t>
        </w:r>
        <w:r w:rsidR="005C7973" w:rsidRPr="00595E1F">
          <w:rPr>
            <w:rStyle w:val="Hipercze"/>
            <w:i/>
            <w:noProof/>
          </w:rPr>
          <w:t>– ZIT (projekty konkursowe)</w:t>
        </w:r>
        <w:r w:rsidR="005C7973">
          <w:rPr>
            <w:noProof/>
            <w:webHidden/>
          </w:rPr>
          <w:tab/>
        </w:r>
        <w:r w:rsidR="005C7973">
          <w:rPr>
            <w:noProof/>
            <w:webHidden/>
          </w:rPr>
          <w:fldChar w:fldCharType="begin"/>
        </w:r>
        <w:r w:rsidR="005C7973">
          <w:rPr>
            <w:noProof/>
            <w:webHidden/>
          </w:rPr>
          <w:instrText xml:space="preserve"> PAGEREF _Toc480455443 \h </w:instrText>
        </w:r>
        <w:r w:rsidR="005C7973">
          <w:rPr>
            <w:noProof/>
            <w:webHidden/>
          </w:rPr>
        </w:r>
        <w:r w:rsidR="005C7973">
          <w:rPr>
            <w:noProof/>
            <w:webHidden/>
          </w:rPr>
          <w:fldChar w:fldCharType="separate"/>
        </w:r>
        <w:r w:rsidR="00F56CF7">
          <w:rPr>
            <w:noProof/>
            <w:webHidden/>
          </w:rPr>
          <w:t>451</w:t>
        </w:r>
        <w:r w:rsidR="005C7973">
          <w:rPr>
            <w:noProof/>
            <w:webHidden/>
          </w:rPr>
          <w:fldChar w:fldCharType="end"/>
        </w:r>
      </w:hyperlink>
    </w:p>
    <w:p w14:paraId="6B19DF89" w14:textId="1DED2AE7"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44"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10.5 Przystosowanie pracowników, przedsiębiorstw i przedsiębiorców do zmian (</w:t>
        </w:r>
        <w:r w:rsidR="005C7973" w:rsidRPr="00595E1F">
          <w:rPr>
            <w:rStyle w:val="Hipercze"/>
            <w:i/>
            <w:noProof/>
          </w:rPr>
          <w:t>projekty konkursowe</w:t>
        </w:r>
        <w:r w:rsidR="005C7973" w:rsidRPr="00595E1F">
          <w:rPr>
            <w:rStyle w:val="Hipercze"/>
            <w:noProof/>
          </w:rPr>
          <w:t>)</w:t>
        </w:r>
        <w:r w:rsidR="005C7973">
          <w:rPr>
            <w:noProof/>
            <w:webHidden/>
          </w:rPr>
          <w:tab/>
        </w:r>
        <w:r w:rsidR="005C7973">
          <w:rPr>
            <w:noProof/>
            <w:webHidden/>
          </w:rPr>
          <w:fldChar w:fldCharType="begin"/>
        </w:r>
        <w:r w:rsidR="005C7973">
          <w:rPr>
            <w:noProof/>
            <w:webHidden/>
          </w:rPr>
          <w:instrText xml:space="preserve"> PAGEREF _Toc480455444 \h </w:instrText>
        </w:r>
        <w:r w:rsidR="005C7973">
          <w:rPr>
            <w:noProof/>
            <w:webHidden/>
          </w:rPr>
        </w:r>
        <w:r w:rsidR="005C7973">
          <w:rPr>
            <w:noProof/>
            <w:webHidden/>
          </w:rPr>
          <w:fldChar w:fldCharType="separate"/>
        </w:r>
        <w:r w:rsidR="00F56CF7">
          <w:rPr>
            <w:noProof/>
            <w:webHidden/>
          </w:rPr>
          <w:t>459</w:t>
        </w:r>
        <w:r w:rsidR="005C7973">
          <w:rPr>
            <w:noProof/>
            <w:webHidden/>
          </w:rPr>
          <w:fldChar w:fldCharType="end"/>
        </w:r>
      </w:hyperlink>
    </w:p>
    <w:p w14:paraId="5AA1698D" w14:textId="7008AA29" w:rsidR="005C7973" w:rsidRDefault="000C58A2">
      <w:pPr>
        <w:pStyle w:val="Spistreci2"/>
        <w:rPr>
          <w:rFonts w:asciiTheme="minorHAnsi" w:eastAsiaTheme="minorEastAsia" w:hAnsiTheme="minorHAnsi" w:cstheme="minorBidi"/>
          <w:noProof/>
          <w:szCs w:val="22"/>
        </w:rPr>
      </w:pPr>
      <w:hyperlink w:anchor="_Toc480455445" w:history="1">
        <w:r w:rsidR="005C7973" w:rsidRPr="00595E1F">
          <w:rPr>
            <w:rStyle w:val="Hipercze"/>
            <w:noProof/>
          </w:rPr>
          <w:t>OŚ PRIORYTETOWA 11 POMOC TECHNICZNA</w:t>
        </w:r>
        <w:r w:rsidR="005C7973">
          <w:rPr>
            <w:noProof/>
            <w:webHidden/>
          </w:rPr>
          <w:tab/>
        </w:r>
        <w:r w:rsidR="005C7973">
          <w:rPr>
            <w:noProof/>
            <w:webHidden/>
          </w:rPr>
          <w:fldChar w:fldCharType="begin"/>
        </w:r>
        <w:r w:rsidR="005C7973">
          <w:rPr>
            <w:noProof/>
            <w:webHidden/>
          </w:rPr>
          <w:instrText xml:space="preserve"> PAGEREF _Toc480455445 \h </w:instrText>
        </w:r>
        <w:r w:rsidR="005C7973">
          <w:rPr>
            <w:noProof/>
            <w:webHidden/>
          </w:rPr>
        </w:r>
        <w:r w:rsidR="005C7973">
          <w:rPr>
            <w:noProof/>
            <w:webHidden/>
          </w:rPr>
          <w:fldChar w:fldCharType="separate"/>
        </w:r>
        <w:r w:rsidR="00F56CF7">
          <w:rPr>
            <w:noProof/>
            <w:webHidden/>
          </w:rPr>
          <w:t>465</w:t>
        </w:r>
        <w:r w:rsidR="005C7973">
          <w:rPr>
            <w:noProof/>
            <w:webHidden/>
          </w:rPr>
          <w:fldChar w:fldCharType="end"/>
        </w:r>
      </w:hyperlink>
    </w:p>
    <w:p w14:paraId="7D5B3DE1" w14:textId="791AAFB0"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46"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11.1 SKUTECZNY I EFEKTYWNY SYSTEM WDRAŻANIA RPOWŚ 2014-2020</w:t>
        </w:r>
        <w:r w:rsidR="005C7973">
          <w:rPr>
            <w:noProof/>
            <w:webHidden/>
          </w:rPr>
          <w:tab/>
        </w:r>
        <w:r w:rsidR="005C7973">
          <w:rPr>
            <w:noProof/>
            <w:webHidden/>
          </w:rPr>
          <w:fldChar w:fldCharType="begin"/>
        </w:r>
        <w:r w:rsidR="005C7973">
          <w:rPr>
            <w:noProof/>
            <w:webHidden/>
          </w:rPr>
          <w:instrText xml:space="preserve"> PAGEREF _Toc480455446 \h </w:instrText>
        </w:r>
        <w:r w:rsidR="005C7973">
          <w:rPr>
            <w:noProof/>
            <w:webHidden/>
          </w:rPr>
        </w:r>
        <w:r w:rsidR="005C7973">
          <w:rPr>
            <w:noProof/>
            <w:webHidden/>
          </w:rPr>
          <w:fldChar w:fldCharType="separate"/>
        </w:r>
        <w:r w:rsidR="00F56CF7">
          <w:rPr>
            <w:noProof/>
            <w:webHidden/>
          </w:rPr>
          <w:t>465</w:t>
        </w:r>
        <w:r w:rsidR="005C7973">
          <w:rPr>
            <w:noProof/>
            <w:webHidden/>
          </w:rPr>
          <w:fldChar w:fldCharType="end"/>
        </w:r>
      </w:hyperlink>
    </w:p>
    <w:p w14:paraId="3061E404" w14:textId="298D2BFF"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47"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11.2  WSPARCIE PROCESU WDRAŻANIA RPOWŚ 2014-2020 POPRZEZ WZMOCNIENIE POTENCJAŁU ADMINISTRACYJNEGO</w:t>
        </w:r>
        <w:r w:rsidR="005C7973">
          <w:rPr>
            <w:noProof/>
            <w:webHidden/>
          </w:rPr>
          <w:tab/>
        </w:r>
        <w:r w:rsidR="005C7973">
          <w:rPr>
            <w:noProof/>
            <w:webHidden/>
          </w:rPr>
          <w:fldChar w:fldCharType="begin"/>
        </w:r>
        <w:r w:rsidR="005C7973">
          <w:rPr>
            <w:noProof/>
            <w:webHidden/>
          </w:rPr>
          <w:instrText xml:space="preserve"> PAGEREF _Toc480455447 \h </w:instrText>
        </w:r>
        <w:r w:rsidR="005C7973">
          <w:rPr>
            <w:noProof/>
            <w:webHidden/>
          </w:rPr>
        </w:r>
        <w:r w:rsidR="005C7973">
          <w:rPr>
            <w:noProof/>
            <w:webHidden/>
          </w:rPr>
          <w:fldChar w:fldCharType="separate"/>
        </w:r>
        <w:r w:rsidR="00F56CF7">
          <w:rPr>
            <w:noProof/>
            <w:webHidden/>
          </w:rPr>
          <w:t>468</w:t>
        </w:r>
        <w:r w:rsidR="005C7973">
          <w:rPr>
            <w:noProof/>
            <w:webHidden/>
          </w:rPr>
          <w:fldChar w:fldCharType="end"/>
        </w:r>
      </w:hyperlink>
    </w:p>
    <w:p w14:paraId="367529EC" w14:textId="7EFAC8FB" w:rsidR="005C7973" w:rsidRDefault="000C58A2">
      <w:pPr>
        <w:pStyle w:val="Spistreci3"/>
        <w:tabs>
          <w:tab w:val="left" w:pos="880"/>
          <w:tab w:val="right" w:leader="dot" w:pos="9062"/>
        </w:tabs>
        <w:rPr>
          <w:rFonts w:asciiTheme="minorHAnsi" w:eastAsiaTheme="minorEastAsia" w:hAnsiTheme="minorHAnsi" w:cstheme="minorBidi"/>
          <w:noProof/>
        </w:rPr>
      </w:pPr>
      <w:hyperlink w:anchor="_Toc480455448" w:history="1">
        <w:r w:rsidR="005C7973" w:rsidRPr="00595E1F">
          <w:rPr>
            <w:rStyle w:val="Hipercze"/>
            <w:rFonts w:ascii="Wingdings" w:hAnsi="Wingdings"/>
            <w:noProof/>
          </w:rPr>
          <w:t></w:t>
        </w:r>
        <w:r w:rsidR="005C7973">
          <w:rPr>
            <w:rFonts w:asciiTheme="minorHAnsi" w:eastAsiaTheme="minorEastAsia" w:hAnsiTheme="minorHAnsi" w:cstheme="minorBidi"/>
            <w:noProof/>
          </w:rPr>
          <w:tab/>
        </w:r>
        <w:r w:rsidR="005C7973" w:rsidRPr="00595E1F">
          <w:rPr>
            <w:rStyle w:val="Hipercze"/>
            <w:noProof/>
          </w:rPr>
          <w:t>DZIAŁANIE 11.3  INFORMACJA I PROMOCJA RPOWŚ 2014-2020</w:t>
        </w:r>
        <w:r w:rsidR="005C7973">
          <w:rPr>
            <w:noProof/>
            <w:webHidden/>
          </w:rPr>
          <w:tab/>
        </w:r>
        <w:r w:rsidR="005C7973">
          <w:rPr>
            <w:noProof/>
            <w:webHidden/>
          </w:rPr>
          <w:fldChar w:fldCharType="begin"/>
        </w:r>
        <w:r w:rsidR="005C7973">
          <w:rPr>
            <w:noProof/>
            <w:webHidden/>
          </w:rPr>
          <w:instrText xml:space="preserve"> PAGEREF _Toc480455448 \h </w:instrText>
        </w:r>
        <w:r w:rsidR="005C7973">
          <w:rPr>
            <w:noProof/>
            <w:webHidden/>
          </w:rPr>
        </w:r>
        <w:r w:rsidR="005C7973">
          <w:rPr>
            <w:noProof/>
            <w:webHidden/>
          </w:rPr>
          <w:fldChar w:fldCharType="separate"/>
        </w:r>
        <w:r w:rsidR="00F56CF7">
          <w:rPr>
            <w:noProof/>
            <w:webHidden/>
          </w:rPr>
          <w:t>472</w:t>
        </w:r>
        <w:r w:rsidR="005C7973">
          <w:rPr>
            <w:noProof/>
            <w:webHidden/>
          </w:rPr>
          <w:fldChar w:fldCharType="end"/>
        </w:r>
      </w:hyperlink>
    </w:p>
    <w:p w14:paraId="47D60C9D" w14:textId="0E64AF46" w:rsidR="005C7973" w:rsidRDefault="000C58A2">
      <w:pPr>
        <w:pStyle w:val="Spistreci1"/>
        <w:tabs>
          <w:tab w:val="left" w:pos="660"/>
          <w:tab w:val="right" w:leader="dot" w:pos="9062"/>
        </w:tabs>
        <w:rPr>
          <w:rFonts w:asciiTheme="minorHAnsi" w:eastAsiaTheme="minorEastAsia" w:hAnsiTheme="minorHAnsi" w:cstheme="minorBidi"/>
          <w:noProof/>
          <w:szCs w:val="22"/>
        </w:rPr>
      </w:pPr>
      <w:hyperlink w:anchor="_Toc480455449" w:history="1">
        <w:r w:rsidR="005C7973" w:rsidRPr="00595E1F">
          <w:rPr>
            <w:rStyle w:val="Hipercze"/>
            <w:noProof/>
            <w14:scene3d>
              <w14:camera w14:prst="orthographicFront"/>
              <w14:lightRig w14:rig="threePt" w14:dir="t">
                <w14:rot w14:lat="0" w14:lon="0" w14:rev="0"/>
              </w14:lightRig>
            </w14:scene3d>
          </w:rPr>
          <w:t>III.</w:t>
        </w:r>
        <w:r w:rsidR="005C7973">
          <w:rPr>
            <w:rFonts w:asciiTheme="minorHAnsi" w:eastAsiaTheme="minorEastAsia" w:hAnsiTheme="minorHAnsi" w:cstheme="minorBidi"/>
            <w:noProof/>
            <w:szCs w:val="22"/>
          </w:rPr>
          <w:tab/>
        </w:r>
        <w:r w:rsidR="005C7973" w:rsidRPr="00595E1F">
          <w:rPr>
            <w:rStyle w:val="Hipercze"/>
            <w:noProof/>
          </w:rPr>
          <w:t>INDYKATYWNY PLAN FINANSOWY ( WYDATKI KWALIFIKOWANE W EUR)</w:t>
        </w:r>
        <w:r w:rsidR="005C7973">
          <w:rPr>
            <w:noProof/>
            <w:webHidden/>
          </w:rPr>
          <w:tab/>
        </w:r>
        <w:r w:rsidR="005C7973">
          <w:rPr>
            <w:noProof/>
            <w:webHidden/>
          </w:rPr>
          <w:fldChar w:fldCharType="begin"/>
        </w:r>
        <w:r w:rsidR="005C7973">
          <w:rPr>
            <w:noProof/>
            <w:webHidden/>
          </w:rPr>
          <w:instrText xml:space="preserve"> PAGEREF _Toc480455449 \h </w:instrText>
        </w:r>
        <w:r w:rsidR="005C7973">
          <w:rPr>
            <w:noProof/>
            <w:webHidden/>
          </w:rPr>
        </w:r>
        <w:r w:rsidR="005C7973">
          <w:rPr>
            <w:noProof/>
            <w:webHidden/>
          </w:rPr>
          <w:fldChar w:fldCharType="separate"/>
        </w:r>
        <w:r w:rsidR="00F56CF7">
          <w:rPr>
            <w:noProof/>
            <w:webHidden/>
          </w:rPr>
          <w:t>477</w:t>
        </w:r>
        <w:r w:rsidR="005C7973">
          <w:rPr>
            <w:noProof/>
            <w:webHidden/>
          </w:rPr>
          <w:fldChar w:fldCharType="end"/>
        </w:r>
      </w:hyperlink>
    </w:p>
    <w:p w14:paraId="79AEC09E" w14:textId="15C5FAEC" w:rsidR="005C7973" w:rsidRDefault="000C58A2">
      <w:pPr>
        <w:pStyle w:val="Spistreci1"/>
        <w:tabs>
          <w:tab w:val="left" w:pos="660"/>
          <w:tab w:val="right" w:leader="dot" w:pos="9062"/>
        </w:tabs>
        <w:rPr>
          <w:rFonts w:asciiTheme="minorHAnsi" w:eastAsiaTheme="minorEastAsia" w:hAnsiTheme="minorHAnsi" w:cstheme="minorBidi"/>
          <w:noProof/>
          <w:szCs w:val="22"/>
        </w:rPr>
      </w:pPr>
      <w:hyperlink w:anchor="_Toc480455450" w:history="1">
        <w:r w:rsidR="005C7973" w:rsidRPr="00595E1F">
          <w:rPr>
            <w:rStyle w:val="Hipercze"/>
            <w:noProof/>
            <w14:scene3d>
              <w14:camera w14:prst="orthographicFront"/>
              <w14:lightRig w14:rig="threePt" w14:dir="t">
                <w14:rot w14:lat="0" w14:lon="0" w14:rev="0"/>
              </w14:lightRig>
            </w14:scene3d>
          </w:rPr>
          <w:t>IV.</w:t>
        </w:r>
        <w:r w:rsidR="005C7973">
          <w:rPr>
            <w:rFonts w:asciiTheme="minorHAnsi" w:eastAsiaTheme="minorEastAsia" w:hAnsiTheme="minorHAnsi" w:cstheme="minorBidi"/>
            <w:noProof/>
            <w:szCs w:val="22"/>
          </w:rPr>
          <w:tab/>
        </w:r>
        <w:r w:rsidR="005C7973" w:rsidRPr="00595E1F">
          <w:rPr>
            <w:rStyle w:val="Hipercze"/>
            <w:noProof/>
          </w:rPr>
          <w:t>WYMIAR TERYTORIALNY PROWADZONEJ INTERWENCJI</w:t>
        </w:r>
        <w:r w:rsidR="005C7973">
          <w:rPr>
            <w:noProof/>
            <w:webHidden/>
          </w:rPr>
          <w:tab/>
        </w:r>
        <w:r w:rsidR="005C7973">
          <w:rPr>
            <w:noProof/>
            <w:webHidden/>
          </w:rPr>
          <w:fldChar w:fldCharType="begin"/>
        </w:r>
        <w:r w:rsidR="005C7973">
          <w:rPr>
            <w:noProof/>
            <w:webHidden/>
          </w:rPr>
          <w:instrText xml:space="preserve"> PAGEREF _Toc480455450 \h </w:instrText>
        </w:r>
        <w:r w:rsidR="005C7973">
          <w:rPr>
            <w:noProof/>
            <w:webHidden/>
          </w:rPr>
        </w:r>
        <w:r w:rsidR="005C7973">
          <w:rPr>
            <w:noProof/>
            <w:webHidden/>
          </w:rPr>
          <w:fldChar w:fldCharType="separate"/>
        </w:r>
        <w:r w:rsidR="00F56CF7">
          <w:rPr>
            <w:noProof/>
            <w:webHidden/>
          </w:rPr>
          <w:t>497</w:t>
        </w:r>
        <w:r w:rsidR="005C7973">
          <w:rPr>
            <w:noProof/>
            <w:webHidden/>
          </w:rPr>
          <w:fldChar w:fldCharType="end"/>
        </w:r>
      </w:hyperlink>
    </w:p>
    <w:p w14:paraId="40206895" w14:textId="6978793B" w:rsidR="005C7973" w:rsidRDefault="000C58A2">
      <w:pPr>
        <w:pStyle w:val="Spistreci1"/>
        <w:tabs>
          <w:tab w:val="left" w:pos="440"/>
          <w:tab w:val="right" w:leader="dot" w:pos="9062"/>
        </w:tabs>
        <w:rPr>
          <w:rFonts w:asciiTheme="minorHAnsi" w:eastAsiaTheme="minorEastAsia" w:hAnsiTheme="minorHAnsi" w:cstheme="minorBidi"/>
          <w:noProof/>
          <w:szCs w:val="22"/>
        </w:rPr>
      </w:pPr>
      <w:hyperlink w:anchor="_Toc480455451" w:history="1">
        <w:r w:rsidR="005C7973" w:rsidRPr="00595E1F">
          <w:rPr>
            <w:rStyle w:val="Hipercze"/>
            <w:noProof/>
            <w14:scene3d>
              <w14:camera w14:prst="orthographicFront"/>
              <w14:lightRig w14:rig="threePt" w14:dir="t">
                <w14:rot w14:lat="0" w14:lon="0" w14:rev="0"/>
              </w14:lightRig>
            </w14:scene3d>
          </w:rPr>
          <w:t>V.</w:t>
        </w:r>
        <w:r w:rsidR="005C7973">
          <w:rPr>
            <w:rFonts w:asciiTheme="minorHAnsi" w:eastAsiaTheme="minorEastAsia" w:hAnsiTheme="minorHAnsi" w:cstheme="minorBidi"/>
            <w:noProof/>
            <w:szCs w:val="22"/>
          </w:rPr>
          <w:tab/>
        </w:r>
        <w:r w:rsidR="005C7973" w:rsidRPr="00595E1F">
          <w:rPr>
            <w:rStyle w:val="Hipercze"/>
            <w:noProof/>
          </w:rPr>
          <w:t>WYKAZ NAJWAŻNIEJSZYCH DOKUMENTÓW SŁUŻĄCYCH REALIZACJI RPOWŚ 2014 – 2020</w:t>
        </w:r>
        <w:r w:rsidR="005C7973">
          <w:rPr>
            <w:noProof/>
            <w:webHidden/>
          </w:rPr>
          <w:tab/>
        </w:r>
        <w:r w:rsidR="005C7973">
          <w:rPr>
            <w:noProof/>
            <w:webHidden/>
          </w:rPr>
          <w:fldChar w:fldCharType="begin"/>
        </w:r>
        <w:r w:rsidR="005C7973">
          <w:rPr>
            <w:noProof/>
            <w:webHidden/>
          </w:rPr>
          <w:instrText xml:space="preserve"> PAGEREF _Toc480455451 \h </w:instrText>
        </w:r>
        <w:r w:rsidR="005C7973">
          <w:rPr>
            <w:noProof/>
            <w:webHidden/>
          </w:rPr>
        </w:r>
        <w:r w:rsidR="005C7973">
          <w:rPr>
            <w:noProof/>
            <w:webHidden/>
          </w:rPr>
          <w:fldChar w:fldCharType="separate"/>
        </w:r>
        <w:r w:rsidR="00F56CF7">
          <w:rPr>
            <w:noProof/>
            <w:webHidden/>
          </w:rPr>
          <w:t>509</w:t>
        </w:r>
        <w:r w:rsidR="005C7973">
          <w:rPr>
            <w:noProof/>
            <w:webHidden/>
          </w:rPr>
          <w:fldChar w:fldCharType="end"/>
        </w:r>
      </w:hyperlink>
    </w:p>
    <w:p w14:paraId="3658E748" w14:textId="354F78E4" w:rsidR="005C7973" w:rsidRDefault="000C58A2">
      <w:pPr>
        <w:pStyle w:val="Spistreci2"/>
        <w:rPr>
          <w:rFonts w:asciiTheme="minorHAnsi" w:eastAsiaTheme="minorEastAsia" w:hAnsiTheme="minorHAnsi" w:cstheme="minorBidi"/>
          <w:noProof/>
          <w:szCs w:val="22"/>
        </w:rPr>
      </w:pPr>
      <w:hyperlink w:anchor="_Toc480455452" w:history="1">
        <w:r w:rsidR="005C7973" w:rsidRPr="00595E1F">
          <w:rPr>
            <w:rStyle w:val="Hipercze"/>
            <w:noProof/>
          </w:rPr>
          <w:t>Załącznik nr 1</w:t>
        </w:r>
        <w:r w:rsidR="005C7973">
          <w:rPr>
            <w:noProof/>
            <w:webHidden/>
          </w:rPr>
          <w:tab/>
        </w:r>
        <w:r w:rsidR="005C7973">
          <w:rPr>
            <w:noProof/>
            <w:webHidden/>
          </w:rPr>
          <w:fldChar w:fldCharType="begin"/>
        </w:r>
        <w:r w:rsidR="005C7973">
          <w:rPr>
            <w:noProof/>
            <w:webHidden/>
          </w:rPr>
          <w:instrText xml:space="preserve"> PAGEREF _Toc480455452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0BAD961E" w14:textId="044BE3BF" w:rsidR="005C7973" w:rsidRDefault="000C58A2">
      <w:pPr>
        <w:pStyle w:val="Spistreci2"/>
        <w:rPr>
          <w:rFonts w:asciiTheme="minorHAnsi" w:eastAsiaTheme="minorEastAsia" w:hAnsiTheme="minorHAnsi" w:cstheme="minorBidi"/>
          <w:noProof/>
          <w:szCs w:val="22"/>
        </w:rPr>
      </w:pPr>
      <w:hyperlink w:anchor="_Toc480455453" w:history="1">
        <w:r w:rsidR="005C7973" w:rsidRPr="00595E1F">
          <w:rPr>
            <w:rStyle w:val="Hipercze"/>
            <w:noProof/>
          </w:rPr>
          <w:t>Tabela transpozycji PI na działania/poddziałania w poszczególnych osiach priorytetowych</w:t>
        </w:r>
        <w:r w:rsidR="005C7973">
          <w:rPr>
            <w:noProof/>
            <w:webHidden/>
          </w:rPr>
          <w:tab/>
        </w:r>
        <w:r w:rsidR="005C7973">
          <w:rPr>
            <w:noProof/>
            <w:webHidden/>
          </w:rPr>
          <w:fldChar w:fldCharType="begin"/>
        </w:r>
        <w:r w:rsidR="005C7973">
          <w:rPr>
            <w:noProof/>
            <w:webHidden/>
          </w:rPr>
          <w:instrText xml:space="preserve"> PAGEREF _Toc480455453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1D64B206" w14:textId="5E21799C" w:rsidR="005C7973" w:rsidRDefault="000C58A2">
      <w:pPr>
        <w:pStyle w:val="Spistreci2"/>
        <w:rPr>
          <w:rFonts w:asciiTheme="minorHAnsi" w:eastAsiaTheme="minorEastAsia" w:hAnsiTheme="minorHAnsi" w:cstheme="minorBidi"/>
          <w:noProof/>
          <w:szCs w:val="22"/>
        </w:rPr>
      </w:pPr>
      <w:hyperlink w:anchor="_Toc480455454" w:history="1">
        <w:r w:rsidR="005C7973" w:rsidRPr="00595E1F">
          <w:rPr>
            <w:rStyle w:val="Hipercze"/>
            <w:noProof/>
          </w:rPr>
          <w:t>Załącznik nr 2</w:t>
        </w:r>
        <w:r w:rsidR="005C7973">
          <w:rPr>
            <w:noProof/>
            <w:webHidden/>
          </w:rPr>
          <w:tab/>
        </w:r>
        <w:r w:rsidR="005C7973">
          <w:rPr>
            <w:noProof/>
            <w:webHidden/>
          </w:rPr>
          <w:fldChar w:fldCharType="begin"/>
        </w:r>
        <w:r w:rsidR="005C7973">
          <w:rPr>
            <w:noProof/>
            <w:webHidden/>
          </w:rPr>
          <w:instrText xml:space="preserve"> PAGEREF _Toc480455454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3B0E61B4" w14:textId="42734D5C" w:rsidR="005C7973" w:rsidRDefault="000C58A2">
      <w:pPr>
        <w:pStyle w:val="Spistreci2"/>
        <w:rPr>
          <w:rFonts w:asciiTheme="minorHAnsi" w:eastAsiaTheme="minorEastAsia" w:hAnsiTheme="minorHAnsi" w:cstheme="minorBidi"/>
          <w:noProof/>
          <w:szCs w:val="22"/>
        </w:rPr>
      </w:pPr>
      <w:hyperlink w:anchor="_Toc480455455" w:history="1">
        <w:r w:rsidR="005C7973" w:rsidRPr="00595E1F">
          <w:rPr>
            <w:rStyle w:val="Hipercze"/>
            <w:noProof/>
          </w:rPr>
          <w:t>Tabela wskaźników rezultatu bezpośredniego i produktu dla działań i poddziałań</w:t>
        </w:r>
        <w:r w:rsidR="005C7973">
          <w:rPr>
            <w:noProof/>
            <w:webHidden/>
          </w:rPr>
          <w:tab/>
        </w:r>
        <w:r w:rsidR="005C7973">
          <w:rPr>
            <w:noProof/>
            <w:webHidden/>
          </w:rPr>
          <w:fldChar w:fldCharType="begin"/>
        </w:r>
        <w:r w:rsidR="005C7973">
          <w:rPr>
            <w:noProof/>
            <w:webHidden/>
          </w:rPr>
          <w:instrText xml:space="preserve"> PAGEREF _Toc480455455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31C701D8" w14:textId="25BE5A61" w:rsidR="005C7973" w:rsidRDefault="000C58A2">
      <w:pPr>
        <w:pStyle w:val="Spistreci2"/>
        <w:rPr>
          <w:rFonts w:asciiTheme="minorHAnsi" w:eastAsiaTheme="minorEastAsia" w:hAnsiTheme="minorHAnsi" w:cstheme="minorBidi"/>
          <w:noProof/>
          <w:szCs w:val="22"/>
        </w:rPr>
      </w:pPr>
      <w:hyperlink w:anchor="_Toc480455456" w:history="1">
        <w:r w:rsidR="005C7973" w:rsidRPr="00595E1F">
          <w:rPr>
            <w:rStyle w:val="Hipercze"/>
            <w:noProof/>
          </w:rPr>
          <w:t>Załącznik nr 3</w:t>
        </w:r>
        <w:r w:rsidR="005C7973">
          <w:rPr>
            <w:noProof/>
            <w:webHidden/>
          </w:rPr>
          <w:tab/>
        </w:r>
        <w:r w:rsidR="005C7973">
          <w:rPr>
            <w:noProof/>
            <w:webHidden/>
          </w:rPr>
          <w:fldChar w:fldCharType="begin"/>
        </w:r>
        <w:r w:rsidR="005C7973">
          <w:rPr>
            <w:noProof/>
            <w:webHidden/>
          </w:rPr>
          <w:instrText xml:space="preserve"> PAGEREF _Toc480455456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3A9E91F0" w14:textId="5140241D" w:rsidR="005C7973" w:rsidRDefault="000C58A2">
      <w:pPr>
        <w:pStyle w:val="Spistreci2"/>
        <w:rPr>
          <w:rFonts w:asciiTheme="minorHAnsi" w:eastAsiaTheme="minorEastAsia" w:hAnsiTheme="minorHAnsi" w:cstheme="minorBidi"/>
          <w:noProof/>
          <w:szCs w:val="22"/>
        </w:rPr>
      </w:pPr>
      <w:hyperlink w:anchor="_Toc480455457" w:history="1">
        <w:r w:rsidR="005C7973" w:rsidRPr="00595E1F">
          <w:rPr>
            <w:rStyle w:val="Hipercze"/>
            <w:noProof/>
          </w:rPr>
          <w:t>Kryteria wyboru projektów dla poszczególnych osi priorytetowych, działań i poddziałań</w:t>
        </w:r>
        <w:r w:rsidR="005C7973">
          <w:rPr>
            <w:noProof/>
            <w:webHidden/>
          </w:rPr>
          <w:tab/>
        </w:r>
        <w:r w:rsidR="005C7973">
          <w:rPr>
            <w:noProof/>
            <w:webHidden/>
          </w:rPr>
          <w:fldChar w:fldCharType="begin"/>
        </w:r>
        <w:r w:rsidR="005C7973">
          <w:rPr>
            <w:noProof/>
            <w:webHidden/>
          </w:rPr>
          <w:instrText xml:space="preserve"> PAGEREF _Toc480455457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70516F30" w14:textId="038DB652" w:rsidR="005C7973" w:rsidRDefault="000C58A2">
      <w:pPr>
        <w:pStyle w:val="Spistreci2"/>
        <w:rPr>
          <w:rFonts w:asciiTheme="minorHAnsi" w:eastAsiaTheme="minorEastAsia" w:hAnsiTheme="minorHAnsi" w:cstheme="minorBidi"/>
          <w:noProof/>
          <w:szCs w:val="22"/>
        </w:rPr>
      </w:pPr>
      <w:hyperlink w:anchor="_Toc480455458" w:history="1">
        <w:r w:rsidR="005C7973" w:rsidRPr="00595E1F">
          <w:rPr>
            <w:rStyle w:val="Hipercze"/>
            <w:noProof/>
          </w:rPr>
          <w:t>Załącznik nr 4</w:t>
        </w:r>
        <w:r w:rsidR="005C7973">
          <w:rPr>
            <w:noProof/>
            <w:webHidden/>
          </w:rPr>
          <w:tab/>
        </w:r>
        <w:r w:rsidR="005C7973">
          <w:rPr>
            <w:noProof/>
            <w:webHidden/>
          </w:rPr>
          <w:fldChar w:fldCharType="begin"/>
        </w:r>
        <w:r w:rsidR="005C7973">
          <w:rPr>
            <w:noProof/>
            <w:webHidden/>
          </w:rPr>
          <w:instrText xml:space="preserve"> PAGEREF _Toc480455458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7F237DD1" w14:textId="5DCAC0D2" w:rsidR="005C7973" w:rsidRDefault="000C58A2">
      <w:pPr>
        <w:pStyle w:val="Spistreci2"/>
        <w:rPr>
          <w:rFonts w:asciiTheme="minorHAnsi" w:eastAsiaTheme="minorEastAsia" w:hAnsiTheme="minorHAnsi" w:cstheme="minorBidi"/>
          <w:noProof/>
          <w:szCs w:val="22"/>
        </w:rPr>
      </w:pPr>
      <w:hyperlink w:anchor="_Toc480455459" w:history="1">
        <w:r w:rsidR="005C7973" w:rsidRPr="00595E1F">
          <w:rPr>
            <w:rStyle w:val="Hipercze"/>
            <w:noProof/>
          </w:rPr>
          <w:t>Ramowe Plan/y Działań w części dotyczącej kryteriów wyboru projektów</w:t>
        </w:r>
        <w:r w:rsidR="005C7973">
          <w:rPr>
            <w:noProof/>
            <w:webHidden/>
          </w:rPr>
          <w:tab/>
        </w:r>
        <w:r w:rsidR="005C7973">
          <w:rPr>
            <w:noProof/>
            <w:webHidden/>
          </w:rPr>
          <w:fldChar w:fldCharType="begin"/>
        </w:r>
        <w:r w:rsidR="005C7973">
          <w:rPr>
            <w:noProof/>
            <w:webHidden/>
          </w:rPr>
          <w:instrText xml:space="preserve"> PAGEREF _Toc480455459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0F9EC506" w14:textId="23ACBDA0" w:rsidR="005C7973" w:rsidRDefault="000C58A2">
      <w:pPr>
        <w:pStyle w:val="Spistreci2"/>
        <w:rPr>
          <w:rFonts w:asciiTheme="minorHAnsi" w:eastAsiaTheme="minorEastAsia" w:hAnsiTheme="minorHAnsi" w:cstheme="minorBidi"/>
          <w:noProof/>
          <w:szCs w:val="22"/>
        </w:rPr>
      </w:pPr>
      <w:hyperlink w:anchor="_Toc480455460" w:history="1">
        <w:r w:rsidR="005C7973" w:rsidRPr="00595E1F">
          <w:rPr>
            <w:rStyle w:val="Hipercze"/>
            <w:noProof/>
          </w:rPr>
          <w:t>Załącznik nr 5</w:t>
        </w:r>
        <w:r w:rsidR="005C7973">
          <w:rPr>
            <w:noProof/>
            <w:webHidden/>
          </w:rPr>
          <w:tab/>
        </w:r>
        <w:r w:rsidR="005C7973">
          <w:rPr>
            <w:noProof/>
            <w:webHidden/>
          </w:rPr>
          <w:fldChar w:fldCharType="begin"/>
        </w:r>
        <w:r w:rsidR="005C7973">
          <w:rPr>
            <w:noProof/>
            <w:webHidden/>
          </w:rPr>
          <w:instrText xml:space="preserve"> PAGEREF _Toc480455460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58F921AA" w14:textId="7A253762" w:rsidR="005C7973" w:rsidRDefault="000C58A2">
      <w:pPr>
        <w:pStyle w:val="Spistreci2"/>
        <w:rPr>
          <w:rFonts w:asciiTheme="minorHAnsi" w:eastAsiaTheme="minorEastAsia" w:hAnsiTheme="minorHAnsi" w:cstheme="minorBidi"/>
          <w:noProof/>
          <w:szCs w:val="22"/>
        </w:rPr>
      </w:pPr>
      <w:hyperlink w:anchor="_Toc480455461" w:history="1">
        <w:r w:rsidR="005C7973" w:rsidRPr="00595E1F">
          <w:rPr>
            <w:rStyle w:val="Hipercze"/>
            <w:noProof/>
          </w:rPr>
          <w:t>Wykaz projektów zidentyfikowanych w ramach trybu pozakonkursowego</w:t>
        </w:r>
        <w:r w:rsidR="005C7973">
          <w:rPr>
            <w:noProof/>
            <w:webHidden/>
          </w:rPr>
          <w:tab/>
        </w:r>
        <w:r w:rsidR="005C7973">
          <w:rPr>
            <w:noProof/>
            <w:webHidden/>
          </w:rPr>
          <w:fldChar w:fldCharType="begin"/>
        </w:r>
        <w:r w:rsidR="005C7973">
          <w:rPr>
            <w:noProof/>
            <w:webHidden/>
          </w:rPr>
          <w:instrText xml:space="preserve"> PAGEREF _Toc480455461 \h </w:instrText>
        </w:r>
        <w:r w:rsidR="005C7973">
          <w:rPr>
            <w:noProof/>
            <w:webHidden/>
          </w:rPr>
        </w:r>
        <w:r w:rsidR="005C7973">
          <w:rPr>
            <w:noProof/>
            <w:webHidden/>
          </w:rPr>
          <w:fldChar w:fldCharType="separate"/>
        </w:r>
        <w:r w:rsidR="00F56CF7">
          <w:rPr>
            <w:noProof/>
            <w:webHidden/>
          </w:rPr>
          <w:t>513</w:t>
        </w:r>
        <w:r w:rsidR="005C7973">
          <w:rPr>
            <w:noProof/>
            <w:webHidden/>
          </w:rPr>
          <w:fldChar w:fldCharType="end"/>
        </w:r>
      </w:hyperlink>
    </w:p>
    <w:p w14:paraId="688D5038" w14:textId="7B776207" w:rsidR="005C7973" w:rsidRDefault="000C58A2">
      <w:pPr>
        <w:pStyle w:val="Spistreci1"/>
        <w:tabs>
          <w:tab w:val="left" w:pos="660"/>
          <w:tab w:val="right" w:leader="dot" w:pos="9062"/>
        </w:tabs>
        <w:rPr>
          <w:rFonts w:asciiTheme="minorHAnsi" w:eastAsiaTheme="minorEastAsia" w:hAnsiTheme="minorHAnsi" w:cstheme="minorBidi"/>
          <w:noProof/>
          <w:szCs w:val="22"/>
        </w:rPr>
      </w:pPr>
      <w:hyperlink w:anchor="_Toc480455462" w:history="1">
        <w:r w:rsidR="005C7973" w:rsidRPr="00595E1F">
          <w:rPr>
            <w:rStyle w:val="Hipercze"/>
            <w:noProof/>
          </w:rPr>
          <w:t>III.</w:t>
        </w:r>
        <w:r w:rsidR="005C7973">
          <w:rPr>
            <w:rFonts w:asciiTheme="minorHAnsi" w:eastAsiaTheme="minorEastAsia" w:hAnsiTheme="minorHAnsi" w:cstheme="minorBidi"/>
            <w:noProof/>
            <w:szCs w:val="22"/>
          </w:rPr>
          <w:tab/>
        </w:r>
        <w:r w:rsidR="005C7973" w:rsidRPr="00595E1F">
          <w:rPr>
            <w:rStyle w:val="Hipercze"/>
            <w:noProof/>
          </w:rPr>
          <w:t>SPIS SKRÓTÓW</w:t>
        </w:r>
        <w:r w:rsidR="005C7973">
          <w:rPr>
            <w:noProof/>
            <w:webHidden/>
          </w:rPr>
          <w:tab/>
        </w:r>
        <w:r w:rsidR="005C7973">
          <w:rPr>
            <w:noProof/>
            <w:webHidden/>
          </w:rPr>
          <w:fldChar w:fldCharType="begin"/>
        </w:r>
        <w:r w:rsidR="005C7973">
          <w:rPr>
            <w:noProof/>
            <w:webHidden/>
          </w:rPr>
          <w:instrText xml:space="preserve"> PAGEREF _Toc480455462 \h </w:instrText>
        </w:r>
        <w:r w:rsidR="005C7973">
          <w:rPr>
            <w:noProof/>
            <w:webHidden/>
          </w:rPr>
        </w:r>
        <w:r w:rsidR="005C7973">
          <w:rPr>
            <w:noProof/>
            <w:webHidden/>
          </w:rPr>
          <w:fldChar w:fldCharType="separate"/>
        </w:r>
        <w:r w:rsidR="00F56CF7">
          <w:rPr>
            <w:noProof/>
            <w:webHidden/>
          </w:rPr>
          <w:t>531</w:t>
        </w:r>
        <w:r w:rsidR="005C7973">
          <w:rPr>
            <w:noProof/>
            <w:webHidden/>
          </w:rPr>
          <w:fldChar w:fldCharType="end"/>
        </w:r>
      </w:hyperlink>
    </w:p>
    <w:p w14:paraId="3011A093" w14:textId="77777777" w:rsidR="0056164A" w:rsidRDefault="003C346F">
      <w:pPr>
        <w:rPr>
          <w:b/>
          <w:bCs/>
        </w:rPr>
      </w:pPr>
      <w:r>
        <w:rPr>
          <w:rFonts w:ascii="Arial" w:eastAsia="Times New Roman" w:hAnsi="Arial"/>
          <w:szCs w:val="24"/>
          <w:lang w:eastAsia="pl-PL"/>
        </w:rPr>
        <w:fldChar w:fldCharType="end"/>
      </w:r>
    </w:p>
    <w:p w14:paraId="2F49E598" w14:textId="77777777" w:rsidR="00A42432" w:rsidRDefault="0056164A">
      <w:r>
        <w:br w:type="page"/>
      </w:r>
    </w:p>
    <w:p w14:paraId="40F9C8EB" w14:textId="77777777" w:rsidR="007B4AB3" w:rsidRPr="00A42432" w:rsidRDefault="003410E9" w:rsidP="005746D0">
      <w:pPr>
        <w:pStyle w:val="Nagwek1"/>
        <w:spacing w:line="276" w:lineRule="auto"/>
        <w:ind w:left="284" w:hanging="284"/>
        <w:jc w:val="left"/>
      </w:pPr>
      <w:bookmarkStart w:id="1" w:name="_Toc464814413"/>
      <w:bookmarkStart w:id="2" w:name="_Toc480455356"/>
      <w:r w:rsidRPr="00A42432">
        <w:lastRenderedPageBreak/>
        <w:t>OGÓLNY OPIS REGIONALNEGO PROGRAMU OPERACYJNEGO WOJEWÓDZTWA ŚWIĘTOKRZYSKIEGO NA LATA 2014-2020 ORAZ GŁÓWNYCH WARUNKÓW REALIZACJI</w:t>
      </w:r>
      <w:bookmarkEnd w:id="0"/>
      <w:bookmarkEnd w:id="1"/>
      <w:bookmarkEnd w:id="2"/>
      <w:r w:rsidRPr="00A42432">
        <w:t xml:space="preserve"> </w:t>
      </w:r>
    </w:p>
    <w:p w14:paraId="499DAAE6" w14:textId="77777777" w:rsidR="007B4AB3" w:rsidRPr="00AC0268" w:rsidRDefault="003410E9" w:rsidP="00E07A31">
      <w:pPr>
        <w:pStyle w:val="Nagwek2"/>
      </w:pPr>
      <w:bookmarkStart w:id="3" w:name="_Toc480455357"/>
      <w:r w:rsidRPr="00AC0268">
        <w:t>STATUS DOKUMENTU</w:t>
      </w:r>
      <w:bookmarkEnd w:id="3"/>
      <w:r w:rsidRPr="00AC0268">
        <w:t xml:space="preserve"> </w:t>
      </w:r>
    </w:p>
    <w:p w14:paraId="40B216FE" w14:textId="77777777" w:rsidR="00205841" w:rsidRPr="00AC0268" w:rsidRDefault="007B4AB3" w:rsidP="007B4AB3">
      <w:pPr>
        <w:jc w:val="both"/>
      </w:pPr>
      <w:r w:rsidRPr="00AC0268">
        <w:t>Regionalny Program Operacyjny Województwa Świętokrzyskiego na lata 2014</w:t>
      </w:r>
      <w:r w:rsidR="00F91893" w:rsidRPr="00AC0268">
        <w:t xml:space="preserve"> – 2020 </w:t>
      </w:r>
      <w:r w:rsidRPr="00AC0268">
        <w:t xml:space="preserve">został opracowany na podstawie rozporządzenia Parlamentu Europejskiego i Rady (UE) nr 1303/2013 z dnia 17 grudnia 2013 r. </w:t>
      </w:r>
      <w:r w:rsidRPr="00AC0268">
        <w:rPr>
          <w:i/>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205841" w:rsidRPr="00AC0268">
        <w:rPr>
          <w:i/>
        </w:rPr>
        <w:br/>
      </w:r>
      <w:r w:rsidRPr="00AC0268">
        <w:rPr>
          <w:i/>
        </w:rPr>
        <w:t>i Rybackiego oraz uchylające rozporządzenie Rady (WE) nr 1083/2006</w:t>
      </w:r>
      <w:r w:rsidRPr="00AC0268">
        <w:t xml:space="preserve">, zwanego dalej rozporządzeniem ogólnym, rozporządzenia Parlamentu Europejskiego i Rady (UE) nr 1301/2013 </w:t>
      </w:r>
      <w:r w:rsidR="009A06FA" w:rsidRPr="00AC0268">
        <w:br/>
      </w:r>
      <w:r w:rsidRPr="00AC0268">
        <w:t xml:space="preserve">z dnia 17 grudnia 2013 r. </w:t>
      </w:r>
      <w:r w:rsidRPr="00AC0268">
        <w:rPr>
          <w:i/>
        </w:rPr>
        <w:t>w sprawie Europejskiego Funduszu Rozwoju Regionalnego i przepisów szczególnych dotyczących celu „Inwestycje na rzecz wzrostu i zatrudnienia” oraz w sprawie uchylenia rozporządzenia (WE) nr 1080/2006 (Dz.U. L 347z 20.12.2013, s. 289)</w:t>
      </w:r>
      <w:r w:rsidRPr="00AC0268">
        <w:t>, rozporządzenia Parlamentu Europejskiego i Rady (UE) nr 1304/2013</w:t>
      </w:r>
      <w:r w:rsidR="000C2D79" w:rsidRPr="00AC0268">
        <w:t xml:space="preserve"> </w:t>
      </w:r>
      <w:r w:rsidRPr="00AC0268">
        <w:t xml:space="preserve">z dnia 17 grudnia 2013 r. </w:t>
      </w:r>
      <w:r w:rsidRPr="00AC0268">
        <w:rPr>
          <w:i/>
        </w:rPr>
        <w:t xml:space="preserve">w sprawie Europejskiego Funduszu Społecznego i uchylające rozporządzenie Rady (WE) nr 1081/2006 (Dz.U. L 347 z 20.12.2013, s. 470) </w:t>
      </w:r>
      <w:r w:rsidRPr="00AC0268">
        <w:t xml:space="preserve">oraz na podstawie ustawy z dnia 11 lipca 2014 r. </w:t>
      </w:r>
      <w:r w:rsidRPr="00AC0268">
        <w:rPr>
          <w:i/>
        </w:rPr>
        <w:t>o zasadach realizacji programów w zakresie Polityki spójności finansowanych w perspektywie finansowej 2014-2020</w:t>
      </w:r>
      <w:r w:rsidRPr="00AC0268">
        <w:t>, zwanej dale</w:t>
      </w:r>
      <w:r w:rsidR="00205841" w:rsidRPr="00AC0268">
        <w:t>j ustawą wdrożeniową.</w:t>
      </w:r>
    </w:p>
    <w:p w14:paraId="0B28D529" w14:textId="77777777" w:rsidR="00A6462C" w:rsidRPr="00AC0268" w:rsidRDefault="00A6462C" w:rsidP="007B4AB3">
      <w:pPr>
        <w:jc w:val="both"/>
      </w:pPr>
      <w:r w:rsidRPr="00AC0268">
        <w:t xml:space="preserve">RPOWŚ na lata 2014 – 2020 jest jednym z 16 regionalnych programów operacyjnych wdrażanych </w:t>
      </w:r>
      <w:r w:rsidR="00205841" w:rsidRPr="00AC0268">
        <w:br/>
      </w:r>
      <w:r w:rsidRPr="00AC0268">
        <w:t xml:space="preserve">w Polsce w perspektywie finansowej 2014 – 2020  </w:t>
      </w:r>
      <w:r w:rsidR="00EF3910" w:rsidRPr="00AC0268">
        <w:t>i zarządzanych na poziomie regionalnym.</w:t>
      </w:r>
    </w:p>
    <w:p w14:paraId="388632ED" w14:textId="77777777" w:rsidR="007B4AB3" w:rsidRPr="00AC0268" w:rsidRDefault="007B4AB3" w:rsidP="007B4AB3">
      <w:pPr>
        <w:jc w:val="both"/>
      </w:pPr>
      <w:r w:rsidRPr="00AC0268">
        <w:t xml:space="preserve">Niniejszy dokument powstał w oparciu o </w:t>
      </w:r>
      <w:r w:rsidR="00A6462C" w:rsidRPr="00AC0268">
        <w:rPr>
          <w:i/>
        </w:rPr>
        <w:t>W</w:t>
      </w:r>
      <w:r w:rsidRPr="00AC0268">
        <w:rPr>
          <w:i/>
        </w:rPr>
        <w:t>ytyczne w zakresie szczegółowego opisu osi priorytetowych krajowych i regionalnych programów operacyjnych na lata 2014-2020</w:t>
      </w:r>
      <w:r w:rsidRPr="00AC0268">
        <w:t xml:space="preserve"> (</w:t>
      </w:r>
      <w:r w:rsidR="00A6462C" w:rsidRPr="00AC0268">
        <w:t>zatwierdzone</w:t>
      </w:r>
      <w:r w:rsidRPr="00AC0268">
        <w:t xml:space="preserve"> 3</w:t>
      </w:r>
      <w:r w:rsidR="00A6462C" w:rsidRPr="00AC0268">
        <w:t>0</w:t>
      </w:r>
      <w:r w:rsidRPr="00AC0268">
        <w:t xml:space="preserve"> stycznia 2015 r.).</w:t>
      </w:r>
    </w:p>
    <w:p w14:paraId="0F5C8E4F" w14:textId="77777777" w:rsidR="007B4AB3" w:rsidRPr="00AC0268" w:rsidRDefault="007B4AB3" w:rsidP="007B4AB3">
      <w:pPr>
        <w:jc w:val="both"/>
      </w:pPr>
      <w:r w:rsidRPr="00AC0268">
        <w:t>Regionalny Program Operacyjny Województwa Świętokrzyskiego na lata 2014-2020 został zaakceptowany przez Komisję Europejską (KE) decyzją wykonawczą z dnia 12 lutego 2015 r.</w:t>
      </w:r>
      <w:r w:rsidRPr="00AC0268">
        <w:rPr>
          <w:rStyle w:val="Odwoanieprzypisudolnego"/>
        </w:rPr>
        <w:footnoteReference w:id="2"/>
      </w:r>
      <w:r w:rsidR="00F91893" w:rsidRPr="00AC0268">
        <w:t xml:space="preserve">, </w:t>
      </w:r>
      <w:r w:rsidR="00205841" w:rsidRPr="00AC0268">
        <w:br/>
      </w:r>
      <w:r w:rsidR="00F91893" w:rsidRPr="00AC0268">
        <w:t>a następnie zmieniony decyzją wykonawczą z dnia 11 sierpnia 2016 r.</w:t>
      </w:r>
      <w:r w:rsidR="00F91893" w:rsidRPr="00AC0268">
        <w:rPr>
          <w:rStyle w:val="Odwoanieprzypisudolnego"/>
        </w:rPr>
        <w:footnoteReference w:id="3"/>
      </w:r>
      <w:r w:rsidR="00F91893" w:rsidRPr="00AC0268">
        <w:t xml:space="preserve"> </w:t>
      </w:r>
      <w:r w:rsidRPr="00AC0268">
        <w:t xml:space="preserve">  </w:t>
      </w:r>
    </w:p>
    <w:p w14:paraId="6CCC28DD" w14:textId="77777777" w:rsidR="00205841" w:rsidRPr="00AC0268" w:rsidRDefault="007B4AB3" w:rsidP="007B4AB3">
      <w:pPr>
        <w:jc w:val="both"/>
      </w:pPr>
      <w:r w:rsidRPr="00AC0268">
        <w:t>Program jest zgodny z zapisami Umowy Partnerstwa, przyjętej decyzją Ko</w:t>
      </w:r>
      <w:r w:rsidR="00205841" w:rsidRPr="00AC0268">
        <w:t>misji z dnia 23 maja 2014 roku.</w:t>
      </w:r>
    </w:p>
    <w:p w14:paraId="6F48A104" w14:textId="77777777" w:rsidR="007B4AB3" w:rsidRPr="00AC0268" w:rsidRDefault="007B4AB3" w:rsidP="007B4AB3">
      <w:pPr>
        <w:jc w:val="both"/>
      </w:pPr>
      <w:r w:rsidRPr="00AC0268">
        <w:t>Szczegółowy opis osi priorytetowych Regionalnego Programu Operacyjnego Województwa Świętokrzyskiego na lata 2014-2020 zawiera informacje na temat ogólnych zasad i reguł realizacji programu. W ramach poszczególnych osi priorytetowych, oraz przyporządkowanych do nich priorytetów inwestycyjnych, zostały wydzielone działania i poddziałania. Niniejszy dokument składa się z części ogólnej oraz szczegółowej.</w:t>
      </w:r>
      <w:r w:rsidR="00D52504">
        <w:t xml:space="preserve"> </w:t>
      </w:r>
      <w:r w:rsidRPr="00AC0268">
        <w:t xml:space="preserve">SZOOP jest przyjmowany, przez Instytucję Zarządzającą RPOWŚ, po </w:t>
      </w:r>
      <w:r w:rsidRPr="00AC0268">
        <w:lastRenderedPageBreak/>
        <w:t>zasięgnięciu opinii Instytucji Koordynującej Umowę Partnerstwa (dotyczy ona zgodności z Umową Partnerstwa i wytycznymi horyzontalnymi ministra właściwego do spraw rozwoju regionalnego obowiązującymi w okresie realizacji PO na lata 2014 -2020) oraz właściwych instytucji zaangażowanych w realizację programu</w:t>
      </w:r>
      <w:r w:rsidRPr="00AC0268">
        <w:rPr>
          <w:rStyle w:val="Odwoanieprzypisudolnego"/>
        </w:rPr>
        <w:footnoteReference w:id="4"/>
      </w:r>
      <w:r w:rsidRPr="00AC0268">
        <w:t>.</w:t>
      </w:r>
    </w:p>
    <w:p w14:paraId="505604AC" w14:textId="77777777" w:rsidR="007B4AB3" w:rsidRPr="00AC0268" w:rsidRDefault="003410E9" w:rsidP="00E07A31">
      <w:pPr>
        <w:pStyle w:val="Nagwek2"/>
      </w:pPr>
      <w:bookmarkStart w:id="4" w:name="_Toc480455358"/>
      <w:r w:rsidRPr="00AC0268">
        <w:t>OPIS REGIONALNEGO PROGRAMU OPERACYJNEGO WOJEWÓDZTWA ŚWIĘTOKRZYSKIEGO NA LATA 2014-2020</w:t>
      </w:r>
      <w:bookmarkEnd w:id="4"/>
    </w:p>
    <w:p w14:paraId="0EFE1BD2" w14:textId="77777777" w:rsidR="007B4AB3" w:rsidRPr="00AC0268" w:rsidRDefault="007B4AB3" w:rsidP="007B4AB3">
      <w:pPr>
        <w:jc w:val="both"/>
      </w:pPr>
      <w:r w:rsidRPr="00AC0268">
        <w:t>W ramach RPOWŚ na lata 2014-2020 wydzielonych zostało 11 osi priorytetowych (w tym jedna oś dotycząca pomocy technicznej). Alokacja śro</w:t>
      </w:r>
      <w:r w:rsidR="00205841" w:rsidRPr="00AC0268">
        <w:t>dków unijnych na program wynosi</w:t>
      </w:r>
      <w:r w:rsidR="00537E99" w:rsidRPr="00AC0268">
        <w:t xml:space="preserve"> </w:t>
      </w:r>
      <w:r w:rsidR="00205841" w:rsidRPr="00AC0268">
        <w:t xml:space="preserve">1 364 543 </w:t>
      </w:r>
      <w:r w:rsidRPr="00AC0268">
        <w:t>593,00 euro</w:t>
      </w:r>
      <w:r w:rsidR="00EF3910" w:rsidRPr="00AC0268">
        <w:t xml:space="preserve"> (wraz z środkami rezerwy wykonania)</w:t>
      </w:r>
      <w:r w:rsidRPr="00AC0268">
        <w:t>. Działania realizowane</w:t>
      </w:r>
      <w:r w:rsidR="00205841" w:rsidRPr="00AC0268">
        <w:t xml:space="preserve"> </w:t>
      </w:r>
      <w:r w:rsidRPr="00AC0268">
        <w:t xml:space="preserve">w ramach programu przyczynią się m.in. do umacniania konkurencyjności i innowacyjności gospodarki regionalnej jak również budowy potencjału regionalnych przedsiębiorstw. Wsparcie obejmie również obszar rynku pracy, włączenia społecznego i edukacji oraz sferę usług publicznych. </w:t>
      </w:r>
    </w:p>
    <w:p w14:paraId="457DF8E4" w14:textId="77777777" w:rsidR="007B4AB3" w:rsidRPr="00AC0268" w:rsidRDefault="007B4AB3" w:rsidP="007B4AB3">
      <w:pPr>
        <w:jc w:val="both"/>
      </w:pPr>
      <w:r w:rsidRPr="00AC0268">
        <w:t>Zadania RPOWŚ na lata 2014-2020 są realizowane w oparciu o następujące cele tematyczne (zgodnie z rozporządzeniem ramowym):</w:t>
      </w:r>
    </w:p>
    <w:p w14:paraId="0CC2261D" w14:textId="77777777" w:rsidR="005168F3" w:rsidRPr="00AC0268" w:rsidRDefault="007B4AB3" w:rsidP="00D870BF">
      <w:pPr>
        <w:pStyle w:val="Akapitzlist"/>
        <w:numPr>
          <w:ilvl w:val="0"/>
          <w:numId w:val="676"/>
        </w:numPr>
        <w:tabs>
          <w:tab w:val="left" w:pos="284"/>
        </w:tabs>
        <w:ind w:left="2835" w:hanging="2835"/>
        <w:jc w:val="both"/>
      </w:pPr>
      <w:r w:rsidRPr="00AC0268">
        <w:t xml:space="preserve">cel tematyczny 1. </w:t>
      </w:r>
    </w:p>
    <w:p w14:paraId="0F3CCD80" w14:textId="77777777" w:rsidR="007B4AB3" w:rsidRPr="00AC0268" w:rsidRDefault="007B4AB3" w:rsidP="005168F3">
      <w:pPr>
        <w:pStyle w:val="Akapitzlist"/>
        <w:tabs>
          <w:tab w:val="left" w:pos="284"/>
        </w:tabs>
        <w:ind w:left="426" w:hanging="142"/>
        <w:jc w:val="both"/>
        <w:rPr>
          <w:b/>
        </w:rPr>
      </w:pPr>
      <w:r w:rsidRPr="00AC0268">
        <w:rPr>
          <w:b/>
        </w:rPr>
        <w:t>Wzmacnianie badań naukowych, rozwoju technologicznego i innowacji</w:t>
      </w:r>
    </w:p>
    <w:p w14:paraId="2AA46C5C" w14:textId="77777777" w:rsidR="005168F3" w:rsidRPr="00AC0268" w:rsidRDefault="007B4AB3" w:rsidP="00D870BF">
      <w:pPr>
        <w:pStyle w:val="Akapitzlist"/>
        <w:numPr>
          <w:ilvl w:val="0"/>
          <w:numId w:val="676"/>
        </w:numPr>
        <w:ind w:left="284" w:hanging="284"/>
        <w:jc w:val="both"/>
      </w:pPr>
      <w:r w:rsidRPr="00AC0268">
        <w:t xml:space="preserve">cel tematyczny 2. </w:t>
      </w:r>
    </w:p>
    <w:p w14:paraId="00DDDC7E" w14:textId="77777777" w:rsidR="007B4AB3" w:rsidRPr="00AC0268" w:rsidRDefault="007B4AB3" w:rsidP="005168F3">
      <w:pPr>
        <w:pStyle w:val="Akapitzlist"/>
        <w:ind w:left="284"/>
        <w:jc w:val="both"/>
        <w:rPr>
          <w:b/>
        </w:rPr>
      </w:pPr>
      <w:r w:rsidRPr="00AC0268">
        <w:rPr>
          <w:b/>
        </w:rPr>
        <w:t>Zwiększenie dostępności wykorzystania i jakości technologii informacyjno-komunikacyjnych</w:t>
      </w:r>
    </w:p>
    <w:p w14:paraId="5A6083CC" w14:textId="77777777" w:rsidR="005168F3" w:rsidRPr="00AC0268" w:rsidRDefault="007B4AB3" w:rsidP="00D870BF">
      <w:pPr>
        <w:pStyle w:val="Akapitzlist"/>
        <w:numPr>
          <w:ilvl w:val="0"/>
          <w:numId w:val="676"/>
        </w:numPr>
        <w:ind w:left="284" w:hanging="284"/>
        <w:jc w:val="both"/>
      </w:pPr>
      <w:r w:rsidRPr="00AC0268">
        <w:t xml:space="preserve">cel tematyczny 3. </w:t>
      </w:r>
    </w:p>
    <w:p w14:paraId="43AD0187" w14:textId="77777777" w:rsidR="007B4AB3" w:rsidRPr="00AC0268" w:rsidRDefault="007B4AB3" w:rsidP="005168F3">
      <w:pPr>
        <w:pStyle w:val="Akapitzlist"/>
        <w:ind w:left="284"/>
        <w:jc w:val="both"/>
        <w:rPr>
          <w:b/>
        </w:rPr>
      </w:pPr>
      <w:r w:rsidRPr="00AC0268">
        <w:rPr>
          <w:b/>
        </w:rPr>
        <w:t>Wzmacnianie konkurencyjności MŚP</w:t>
      </w:r>
    </w:p>
    <w:p w14:paraId="5F2063DE" w14:textId="77777777" w:rsidR="006418FD" w:rsidRPr="00AC0268" w:rsidRDefault="007B4AB3" w:rsidP="00D870BF">
      <w:pPr>
        <w:pStyle w:val="Akapitzlist"/>
        <w:numPr>
          <w:ilvl w:val="0"/>
          <w:numId w:val="676"/>
        </w:numPr>
        <w:ind w:left="284" w:hanging="284"/>
        <w:jc w:val="both"/>
      </w:pPr>
      <w:r w:rsidRPr="00AC0268">
        <w:t xml:space="preserve">cel tematyczny 4. </w:t>
      </w:r>
    </w:p>
    <w:p w14:paraId="78A434F4" w14:textId="77777777" w:rsidR="007B4AB3" w:rsidRPr="00AC0268" w:rsidRDefault="007B4AB3" w:rsidP="006418FD">
      <w:pPr>
        <w:pStyle w:val="Akapitzlist"/>
        <w:ind w:left="284"/>
        <w:jc w:val="both"/>
        <w:rPr>
          <w:b/>
        </w:rPr>
      </w:pPr>
      <w:r w:rsidRPr="00AC0268">
        <w:rPr>
          <w:b/>
        </w:rPr>
        <w:t>Wspieranie przejścia na gospodarkę niskoemisyjną we wszystkich sektorach</w:t>
      </w:r>
    </w:p>
    <w:p w14:paraId="4E9077C4" w14:textId="77777777" w:rsidR="006418FD" w:rsidRPr="00AC0268" w:rsidRDefault="007B4AB3" w:rsidP="00D870BF">
      <w:pPr>
        <w:pStyle w:val="Akapitzlist"/>
        <w:numPr>
          <w:ilvl w:val="0"/>
          <w:numId w:val="676"/>
        </w:numPr>
        <w:ind w:left="284" w:hanging="284"/>
        <w:jc w:val="both"/>
      </w:pPr>
      <w:r w:rsidRPr="00AC0268">
        <w:t xml:space="preserve">cel tematyczny 5. </w:t>
      </w:r>
    </w:p>
    <w:p w14:paraId="174F6F40" w14:textId="77777777" w:rsidR="007B4AB3" w:rsidRPr="00AC0268" w:rsidRDefault="007B4AB3" w:rsidP="006418FD">
      <w:pPr>
        <w:pStyle w:val="Akapitzlist"/>
        <w:ind w:left="284"/>
        <w:jc w:val="both"/>
        <w:rPr>
          <w:b/>
        </w:rPr>
      </w:pPr>
      <w:r w:rsidRPr="00AC0268">
        <w:rPr>
          <w:b/>
        </w:rPr>
        <w:t xml:space="preserve">Promowanie dostosowania do zmian klimatu, zapobiegania ryzyku </w:t>
      </w:r>
      <w:r w:rsidR="00B504C1" w:rsidRPr="00AC0268">
        <w:rPr>
          <w:b/>
        </w:rPr>
        <w:br/>
      </w:r>
      <w:r w:rsidRPr="00AC0268">
        <w:rPr>
          <w:b/>
        </w:rPr>
        <w:t>i zarządzania ryzykiem</w:t>
      </w:r>
    </w:p>
    <w:p w14:paraId="5D6BA3F1" w14:textId="77777777" w:rsidR="006418FD" w:rsidRPr="00AC0268" w:rsidRDefault="007B4AB3" w:rsidP="00D870BF">
      <w:pPr>
        <w:pStyle w:val="Akapitzlist"/>
        <w:numPr>
          <w:ilvl w:val="0"/>
          <w:numId w:val="676"/>
        </w:numPr>
        <w:ind w:left="284" w:hanging="284"/>
        <w:jc w:val="both"/>
      </w:pPr>
      <w:r w:rsidRPr="00AC0268">
        <w:t xml:space="preserve">cel tematyczny 6. </w:t>
      </w:r>
    </w:p>
    <w:p w14:paraId="057D4F83" w14:textId="77777777" w:rsidR="007B4AB3" w:rsidRPr="00AC0268" w:rsidRDefault="007B4AB3" w:rsidP="006418FD">
      <w:pPr>
        <w:pStyle w:val="Akapitzlist"/>
        <w:ind w:left="284"/>
        <w:jc w:val="both"/>
        <w:rPr>
          <w:b/>
        </w:rPr>
      </w:pPr>
      <w:r w:rsidRPr="00AC0268">
        <w:rPr>
          <w:b/>
        </w:rPr>
        <w:t>Zachowanie i ochrona środowiska naturalnego oraz wspieranie efektywnego gospodarowania zasobami</w:t>
      </w:r>
    </w:p>
    <w:p w14:paraId="33600AD7" w14:textId="77777777" w:rsidR="006418FD" w:rsidRPr="00AC0268" w:rsidRDefault="007B4AB3" w:rsidP="00D870BF">
      <w:pPr>
        <w:pStyle w:val="Akapitzlist"/>
        <w:numPr>
          <w:ilvl w:val="0"/>
          <w:numId w:val="676"/>
        </w:numPr>
        <w:ind w:left="284" w:hanging="284"/>
        <w:jc w:val="both"/>
      </w:pPr>
      <w:r w:rsidRPr="00AC0268">
        <w:t xml:space="preserve">cel tematyczny 7. </w:t>
      </w:r>
    </w:p>
    <w:p w14:paraId="068CA111" w14:textId="77777777" w:rsidR="007B4AB3" w:rsidRPr="00AC0268" w:rsidRDefault="007B4AB3" w:rsidP="006418FD">
      <w:pPr>
        <w:pStyle w:val="Akapitzlist"/>
        <w:ind w:left="284"/>
        <w:jc w:val="both"/>
        <w:rPr>
          <w:b/>
        </w:rPr>
      </w:pPr>
      <w:r w:rsidRPr="00AC0268">
        <w:rPr>
          <w:b/>
        </w:rPr>
        <w:t xml:space="preserve">Promowanie zrównoważonego transportu i usuwanie niedoborów przepustowości </w:t>
      </w:r>
      <w:r w:rsidR="00674D80" w:rsidRPr="00AC0268">
        <w:rPr>
          <w:b/>
        </w:rPr>
        <w:br/>
      </w:r>
      <w:r w:rsidRPr="00AC0268">
        <w:rPr>
          <w:b/>
        </w:rPr>
        <w:t>w działaniach najważniejszych infrastruktur sieciowych</w:t>
      </w:r>
    </w:p>
    <w:p w14:paraId="5C0BBD2D" w14:textId="77777777" w:rsidR="00BC13BC" w:rsidRPr="00AC0268" w:rsidRDefault="007B4AB3" w:rsidP="00D870BF">
      <w:pPr>
        <w:pStyle w:val="Akapitzlist"/>
        <w:numPr>
          <w:ilvl w:val="0"/>
          <w:numId w:val="676"/>
        </w:numPr>
        <w:ind w:left="284" w:hanging="284"/>
        <w:jc w:val="both"/>
      </w:pPr>
      <w:r w:rsidRPr="00AC0268">
        <w:t xml:space="preserve">cel tematyczny 8. </w:t>
      </w:r>
    </w:p>
    <w:p w14:paraId="4965436F" w14:textId="77777777" w:rsidR="007B4AB3" w:rsidRPr="00AC0268" w:rsidRDefault="007B4AB3" w:rsidP="00BC13BC">
      <w:pPr>
        <w:pStyle w:val="Akapitzlist"/>
        <w:ind w:left="284"/>
        <w:jc w:val="both"/>
        <w:rPr>
          <w:b/>
        </w:rPr>
      </w:pPr>
      <w:r w:rsidRPr="00E913A5">
        <w:rPr>
          <w:b/>
        </w:rPr>
        <w:t>Promowanie trwałego i wysokiej jakości zatrudnienia oraz wsparcie mobilności pracowników</w:t>
      </w:r>
    </w:p>
    <w:p w14:paraId="4CD8DC3B" w14:textId="77777777" w:rsidR="00BC13BC" w:rsidRPr="00AC0268" w:rsidRDefault="007B4AB3" w:rsidP="00D870BF">
      <w:pPr>
        <w:pStyle w:val="Akapitzlist"/>
        <w:numPr>
          <w:ilvl w:val="0"/>
          <w:numId w:val="676"/>
        </w:numPr>
        <w:ind w:left="284" w:hanging="284"/>
        <w:jc w:val="both"/>
      </w:pPr>
      <w:r w:rsidRPr="00AC0268">
        <w:t xml:space="preserve">cel tematyczny 9. </w:t>
      </w:r>
    </w:p>
    <w:p w14:paraId="36859448" w14:textId="77777777" w:rsidR="00BC13BC" w:rsidRPr="00AC0268" w:rsidRDefault="007B4AB3" w:rsidP="00BC13BC">
      <w:pPr>
        <w:pStyle w:val="Akapitzlist"/>
        <w:ind w:left="284"/>
        <w:jc w:val="both"/>
        <w:rPr>
          <w:b/>
        </w:rPr>
      </w:pPr>
      <w:r w:rsidRPr="00AC0268">
        <w:rPr>
          <w:b/>
        </w:rPr>
        <w:t>Promowanie włączenia społecznego, walka z ubóstwem i wszelką dyskryminacją</w:t>
      </w:r>
    </w:p>
    <w:p w14:paraId="3D96679F" w14:textId="77777777" w:rsidR="00BC13BC" w:rsidRPr="00AC0268" w:rsidRDefault="007B4AB3" w:rsidP="00E00509">
      <w:pPr>
        <w:pStyle w:val="Akapitzlist"/>
        <w:numPr>
          <w:ilvl w:val="0"/>
          <w:numId w:val="341"/>
        </w:numPr>
        <w:ind w:left="284" w:hanging="284"/>
        <w:jc w:val="both"/>
      </w:pPr>
      <w:r w:rsidRPr="00AC0268">
        <w:t xml:space="preserve">cel tematyczny 10. </w:t>
      </w:r>
    </w:p>
    <w:p w14:paraId="4E1213F4" w14:textId="77777777" w:rsidR="00BC13BC" w:rsidRPr="00AC0268" w:rsidRDefault="007B4AB3" w:rsidP="00BC13BC">
      <w:pPr>
        <w:pStyle w:val="Akapitzlist"/>
        <w:ind w:left="284"/>
        <w:jc w:val="both"/>
        <w:rPr>
          <w:b/>
        </w:rPr>
      </w:pPr>
      <w:r w:rsidRPr="00AC0268">
        <w:rPr>
          <w:b/>
        </w:rPr>
        <w:t>Inwestowanie w kształcenie, szkolenie oraz szkolenie zawodowe na rzecz zdobywania</w:t>
      </w:r>
      <w:r w:rsidRPr="00AC0268">
        <w:t xml:space="preserve"> </w:t>
      </w:r>
      <w:r w:rsidRPr="00AC0268">
        <w:rPr>
          <w:b/>
        </w:rPr>
        <w:t>umiejętności i uczenia się przez całe życie</w:t>
      </w:r>
      <w:r w:rsidR="00F963D3" w:rsidRPr="00AC0268">
        <w:rPr>
          <w:b/>
        </w:rPr>
        <w:t xml:space="preserve"> </w:t>
      </w:r>
    </w:p>
    <w:p w14:paraId="269465A3" w14:textId="77777777" w:rsidR="009101F5" w:rsidRDefault="009101F5" w:rsidP="00205841">
      <w:pPr>
        <w:pStyle w:val="Akapitzlist"/>
        <w:ind w:left="0"/>
        <w:rPr>
          <w:b/>
        </w:rPr>
      </w:pPr>
    </w:p>
    <w:p w14:paraId="260BEA92" w14:textId="77777777" w:rsidR="007C457B" w:rsidRDefault="007C457B" w:rsidP="00205841">
      <w:pPr>
        <w:pStyle w:val="Akapitzlist"/>
        <w:ind w:left="0"/>
        <w:rPr>
          <w:b/>
        </w:rPr>
      </w:pPr>
    </w:p>
    <w:p w14:paraId="32329A0A" w14:textId="77777777" w:rsidR="007C457B" w:rsidRDefault="007C457B" w:rsidP="00205841">
      <w:pPr>
        <w:pStyle w:val="Akapitzlist"/>
        <w:ind w:left="0"/>
        <w:rPr>
          <w:b/>
        </w:rPr>
      </w:pPr>
    </w:p>
    <w:p w14:paraId="5A4C318C" w14:textId="77777777" w:rsidR="007C457B" w:rsidRPr="00AC0268" w:rsidRDefault="007C457B" w:rsidP="00205841">
      <w:pPr>
        <w:pStyle w:val="Akapitzlist"/>
        <w:ind w:left="0"/>
        <w:rPr>
          <w:b/>
        </w:rPr>
      </w:pPr>
    </w:p>
    <w:p w14:paraId="38159F60" w14:textId="77777777" w:rsidR="009101F5" w:rsidRPr="00AC0268" w:rsidRDefault="007B4AB3" w:rsidP="00D870BF">
      <w:pPr>
        <w:pStyle w:val="Akapitzlist"/>
        <w:numPr>
          <w:ilvl w:val="0"/>
          <w:numId w:val="677"/>
        </w:numPr>
        <w:rPr>
          <w:b/>
        </w:rPr>
      </w:pPr>
      <w:r w:rsidRPr="00AC0268">
        <w:rPr>
          <w:b/>
        </w:rPr>
        <w:t>Opis głównych założeń osi prior</w:t>
      </w:r>
      <w:r w:rsidR="00BC13BC" w:rsidRPr="00AC0268">
        <w:rPr>
          <w:b/>
        </w:rPr>
        <w:t>ytetowych zawartych w programie:</w:t>
      </w:r>
    </w:p>
    <w:p w14:paraId="309005B6" w14:textId="77777777" w:rsidR="009A06FA" w:rsidRPr="00E913A5" w:rsidRDefault="004C44AB" w:rsidP="007B4AB3">
      <w:pPr>
        <w:jc w:val="both"/>
        <w:rPr>
          <w:u w:val="single"/>
        </w:rPr>
      </w:pPr>
      <w:r w:rsidRPr="00E913A5">
        <w:rPr>
          <w:u w:val="single"/>
        </w:rPr>
        <w:t>Oś priorytetowa 1 – Innowacje i nauka</w:t>
      </w:r>
    </w:p>
    <w:p w14:paraId="2037D6CF" w14:textId="77777777" w:rsidR="009101F5" w:rsidRPr="00E913A5" w:rsidRDefault="004C44AB" w:rsidP="007B4AB3">
      <w:pPr>
        <w:jc w:val="both"/>
        <w:rPr>
          <w:i/>
          <w:u w:val="single"/>
        </w:rPr>
      </w:pPr>
      <w:r w:rsidRPr="00E913A5">
        <w:t xml:space="preserve">W ramach osi finansowane będą projekty </w:t>
      </w:r>
      <w:r w:rsidR="002F3BAB" w:rsidRPr="00E913A5">
        <w:t xml:space="preserve">wpływające na wzrost </w:t>
      </w:r>
      <w:r w:rsidRPr="00E913A5">
        <w:t>poziom</w:t>
      </w:r>
      <w:r w:rsidR="002F3BAB" w:rsidRPr="00E913A5">
        <w:t>u</w:t>
      </w:r>
      <w:r w:rsidRPr="00E913A5">
        <w:t xml:space="preserve"> innowacyjności gospodarki województwa, głównie poprzez inwestycje podnoszące potencjał sektora badawczo-rozwojowego dla rozwoju przedsiębiorczości.</w:t>
      </w:r>
      <w:r w:rsidR="009101F5" w:rsidRPr="00E913A5">
        <w:t xml:space="preserve"> </w:t>
      </w:r>
    </w:p>
    <w:p w14:paraId="193885D0" w14:textId="77777777" w:rsidR="00394063" w:rsidRPr="00E913A5" w:rsidRDefault="004C44AB" w:rsidP="007B4AB3">
      <w:pPr>
        <w:jc w:val="both"/>
      </w:pPr>
      <w:r w:rsidRPr="00E913A5">
        <w:t>W ramach osi 1</w:t>
      </w:r>
      <w:r w:rsidR="002F3BAB" w:rsidRPr="00E913A5">
        <w:t xml:space="preserve"> przedsiębiorcy </w:t>
      </w:r>
      <w:r w:rsidRPr="00E913A5">
        <w:t>będ</w:t>
      </w:r>
      <w:r w:rsidR="00FD1078" w:rsidRPr="00E913A5">
        <w:t>ą</w:t>
      </w:r>
      <w:r w:rsidRPr="00E913A5">
        <w:t xml:space="preserve"> m</w:t>
      </w:r>
      <w:r w:rsidR="00FD1078" w:rsidRPr="00E913A5">
        <w:t>ogl</w:t>
      </w:r>
      <w:r w:rsidR="007C457B" w:rsidRPr="00E913A5">
        <w:t>i</w:t>
      </w:r>
      <w:r w:rsidRPr="00E913A5">
        <w:t xml:space="preserve"> </w:t>
      </w:r>
      <w:r w:rsidR="00394063" w:rsidRPr="00E913A5">
        <w:t xml:space="preserve">uzyskać, w formie dotacji, wsparcie </w:t>
      </w:r>
      <w:r w:rsidRPr="00E913A5">
        <w:t>inwestycj</w:t>
      </w:r>
      <w:r w:rsidR="00394063" w:rsidRPr="00E913A5">
        <w:t>i</w:t>
      </w:r>
      <w:r w:rsidRPr="00E913A5">
        <w:t xml:space="preserve"> polegając</w:t>
      </w:r>
      <w:r w:rsidR="00394063" w:rsidRPr="00E913A5">
        <w:t>ych</w:t>
      </w:r>
      <w:r w:rsidRPr="00E913A5">
        <w:t xml:space="preserve"> na</w:t>
      </w:r>
      <w:r w:rsidR="00FD1078" w:rsidRPr="00E913A5">
        <w:t xml:space="preserve"> </w:t>
      </w:r>
      <w:r w:rsidRPr="00E913A5">
        <w:t xml:space="preserve"> </w:t>
      </w:r>
      <w:r w:rsidR="000E263A" w:rsidRPr="00E913A5">
        <w:t>realizacji</w:t>
      </w:r>
      <w:r w:rsidR="00FD1078" w:rsidRPr="00E913A5">
        <w:t xml:space="preserve"> badań przemysłowych i prac rozwojowych</w:t>
      </w:r>
      <w:r w:rsidR="00394063" w:rsidRPr="00E913A5">
        <w:t>,</w:t>
      </w:r>
      <w:r w:rsidR="00FD1078" w:rsidRPr="00E913A5">
        <w:t xml:space="preserve"> </w:t>
      </w:r>
      <w:r w:rsidR="000E263A" w:rsidRPr="00E913A5">
        <w:t>obejmujących</w:t>
      </w:r>
      <w:r w:rsidR="00FD1078" w:rsidRPr="00E913A5">
        <w:t xml:space="preserve"> dofinansowanie wydatków do momentu stworzenia prototypu i jego pierwszej produkcji</w:t>
      </w:r>
      <w:r w:rsidR="000E263A" w:rsidRPr="00E913A5">
        <w:t>.</w:t>
      </w:r>
      <w:r w:rsidR="00394063" w:rsidRPr="00E913A5">
        <w:t xml:space="preserve"> Przewidziano również finansowanie projektów dotyczących zakupu wyposażenia lub budowy infrastruktury jednostek badawczo-rozwojowych, </w:t>
      </w:r>
      <w:r w:rsidRPr="00E913A5">
        <w:t>zakup</w:t>
      </w:r>
      <w:r w:rsidR="00394063" w:rsidRPr="00E913A5">
        <w:t>u</w:t>
      </w:r>
      <w:r w:rsidRPr="00E913A5">
        <w:t xml:space="preserve"> wyników prac B+R, opatentowa</w:t>
      </w:r>
      <w:r w:rsidR="000E263A" w:rsidRPr="00E913A5">
        <w:t>nie</w:t>
      </w:r>
      <w:r w:rsidRPr="00E913A5">
        <w:t xml:space="preserve"> wyników swoich prac </w:t>
      </w:r>
      <w:r w:rsidR="00394063" w:rsidRPr="00E913A5">
        <w:t xml:space="preserve">. </w:t>
      </w:r>
    </w:p>
    <w:p w14:paraId="28724266" w14:textId="77777777" w:rsidR="007C457B" w:rsidRPr="00E913A5" w:rsidRDefault="004C44AB" w:rsidP="007C457B">
      <w:pPr>
        <w:jc w:val="both"/>
      </w:pPr>
      <w:r w:rsidRPr="00E913A5">
        <w:t>Wsparcie uzyskają również duże przedsiębiorstwa (spełniające warunki określone w programie) oraz instytucje otoczenia biznesu.</w:t>
      </w:r>
    </w:p>
    <w:p w14:paraId="426A019F" w14:textId="77777777" w:rsidR="007B4AB3" w:rsidRPr="00E913A5" w:rsidRDefault="004C44AB" w:rsidP="007B4AB3">
      <w:pPr>
        <w:jc w:val="both"/>
        <w:rPr>
          <w:u w:val="single"/>
        </w:rPr>
      </w:pPr>
      <w:r w:rsidRPr="00E913A5">
        <w:rPr>
          <w:u w:val="single"/>
        </w:rPr>
        <w:t>Oś priorytetowa 2 – Konkurencyjna gospodarka</w:t>
      </w:r>
    </w:p>
    <w:p w14:paraId="77CCFDEF" w14:textId="77777777" w:rsidR="007B4AB3" w:rsidRPr="00E913A5" w:rsidRDefault="004C44AB" w:rsidP="007B4AB3">
      <w:pPr>
        <w:jc w:val="both"/>
      </w:pPr>
      <w:r w:rsidRPr="00E913A5">
        <w:t>W ramach tej osi kompleksowym wsparciem zostanie objęty sektor MŚP.</w:t>
      </w:r>
    </w:p>
    <w:p w14:paraId="0E36BD7A" w14:textId="77777777" w:rsidR="00FD1078" w:rsidRPr="00E913A5" w:rsidRDefault="00FD1078" w:rsidP="00FD1078">
      <w:pPr>
        <w:jc w:val="both"/>
      </w:pPr>
      <w:r w:rsidRPr="00E913A5">
        <w:t>Finansowanie uzyskają działania realizowan</w:t>
      </w:r>
      <w:r w:rsidR="002F3BAB" w:rsidRPr="00E913A5">
        <w:t>e</w:t>
      </w:r>
      <w:r w:rsidRPr="00E913A5">
        <w:t xml:space="preserve"> przez podmioty gospodarcze na wczesnym etapie funkcjonowania jak i na późniejszym etapie działalności na rynku. Wsparciu procesu innowacyjności firm towarzyszyć będą inwestycje polegające na zakupie nowoczesnego sprzętu, maszyn oraz linii do produkcji (w tym wdrożenie TIK w przedsiębiorstwach). Interwencja obejmie również wdrożenie do produkcji prototypu zrealizowanego i przetestowanego w ramach osi 1. Przewiduje się również wsparcie MŚP w postaci zwrotnej z wykorzystaniem instrumentów finansowych (pożyczki </w:t>
      </w:r>
      <w:r w:rsidR="009A06FA" w:rsidRPr="00E913A5">
        <w:br/>
      </w:r>
      <w:r w:rsidRPr="00E913A5">
        <w:t xml:space="preserve">i poręczenia). </w:t>
      </w:r>
    </w:p>
    <w:p w14:paraId="650FAA57" w14:textId="77777777" w:rsidR="007B4AB3" w:rsidRPr="00E913A5" w:rsidRDefault="004C44AB" w:rsidP="007B4AB3">
      <w:pPr>
        <w:jc w:val="both"/>
      </w:pPr>
      <w:r w:rsidRPr="00E913A5">
        <w:t>Oś 2 zakłada</w:t>
      </w:r>
      <w:r w:rsidR="00537E99" w:rsidRPr="00E913A5">
        <w:t xml:space="preserve"> również</w:t>
      </w:r>
      <w:r w:rsidRPr="00E913A5">
        <w:t xml:space="preserve"> interwencję w IOB. Wynikiem takich działań będzie zwiększenie ich potencjału do świadczenia profesjonalnych usług związanych z rozwojem przedsiębiorczości. Finansowanie uzyskają również projekty polegające na przekształceniu niezagospodarowanych oraz zdegradowanych obszarów w pełnowartościowe tereny inwestycyjne.</w:t>
      </w:r>
    </w:p>
    <w:p w14:paraId="2506AE37" w14:textId="77777777" w:rsidR="007B4AB3" w:rsidRPr="00E913A5" w:rsidRDefault="004C44AB" w:rsidP="007B4AB3">
      <w:pPr>
        <w:jc w:val="both"/>
        <w:rPr>
          <w:u w:val="single"/>
        </w:rPr>
      </w:pPr>
      <w:r w:rsidRPr="00E913A5">
        <w:rPr>
          <w:u w:val="single"/>
        </w:rPr>
        <w:t>Oś priorytetowa 3 – Efektywna i zielona energia</w:t>
      </w:r>
    </w:p>
    <w:p w14:paraId="0C5628F5" w14:textId="77777777" w:rsidR="007B4AB3" w:rsidRPr="00E913A5" w:rsidRDefault="004C44AB" w:rsidP="007B4AB3">
      <w:pPr>
        <w:jc w:val="both"/>
      </w:pPr>
      <w:r w:rsidRPr="00E913A5">
        <w:t xml:space="preserve">W ramach osi finansowane będą inwestycje służące poprawie efektywności energetycznej oraz zwiększenie poziomu wykorzystania energii pochodzącej ze źródeł odnawialnych. </w:t>
      </w:r>
    </w:p>
    <w:p w14:paraId="606E0296" w14:textId="77777777" w:rsidR="007B4AB3" w:rsidRPr="00E913A5" w:rsidRDefault="004C44AB" w:rsidP="007B4AB3">
      <w:pPr>
        <w:jc w:val="both"/>
      </w:pPr>
      <w:r w:rsidRPr="00E913A5">
        <w:t xml:space="preserve">Finansowane będą m.in. projekty dotyczące wytwarzania energii elektrycznej i cieplnej. Wsparcie uzyskają interwencje polegając na kompleksowej modernizacji energetycznej budynków </w:t>
      </w:r>
      <w:r w:rsidR="00205841" w:rsidRPr="00E913A5">
        <w:br/>
      </w:r>
      <w:r w:rsidRPr="00E913A5">
        <w:t>w przedsiębiorstwach.</w:t>
      </w:r>
    </w:p>
    <w:p w14:paraId="77662E8C" w14:textId="77777777" w:rsidR="007B4AB3" w:rsidRPr="00E913A5" w:rsidRDefault="004C44AB" w:rsidP="007B4AB3">
      <w:pPr>
        <w:jc w:val="both"/>
      </w:pPr>
      <w:r w:rsidRPr="00E913A5">
        <w:t>Dofinansowanie otrzymają projekty dotyczące głębokiej modernizacji energetycznej budynków użyteczności publicznych oraz wielorodzinnych budynków mieszkalnych.</w:t>
      </w:r>
    </w:p>
    <w:p w14:paraId="2614ACF1" w14:textId="77777777" w:rsidR="007B4AB3" w:rsidRPr="00E913A5" w:rsidRDefault="004C44AB" w:rsidP="007B4AB3">
      <w:pPr>
        <w:jc w:val="both"/>
      </w:pPr>
      <w:r w:rsidRPr="00E913A5">
        <w:t>W ramach osi 3 finansowane będą projekty realizujące założenia planów niskoemisyjnych.</w:t>
      </w:r>
    </w:p>
    <w:p w14:paraId="023B6B9A" w14:textId="77777777" w:rsidR="004A67C6" w:rsidRDefault="004A67C6" w:rsidP="007B4AB3">
      <w:pPr>
        <w:jc w:val="both"/>
        <w:rPr>
          <w:u w:val="single"/>
        </w:rPr>
      </w:pPr>
    </w:p>
    <w:p w14:paraId="3C9BA273" w14:textId="77777777" w:rsidR="004A67C6" w:rsidRDefault="004A67C6" w:rsidP="007B4AB3">
      <w:pPr>
        <w:jc w:val="both"/>
        <w:rPr>
          <w:u w:val="single"/>
        </w:rPr>
      </w:pPr>
    </w:p>
    <w:p w14:paraId="39B3F5C3" w14:textId="77777777" w:rsidR="007B4AB3" w:rsidRPr="00E913A5" w:rsidRDefault="004C44AB" w:rsidP="007B4AB3">
      <w:pPr>
        <w:jc w:val="both"/>
        <w:rPr>
          <w:u w:val="single"/>
        </w:rPr>
      </w:pPr>
      <w:r w:rsidRPr="00E913A5">
        <w:rPr>
          <w:u w:val="single"/>
        </w:rPr>
        <w:t>Oś priorytetowa 4 – Dziedzictwo naturalne i kulturowe</w:t>
      </w:r>
    </w:p>
    <w:p w14:paraId="47E81E78" w14:textId="77777777" w:rsidR="00394063" w:rsidRPr="00E913A5" w:rsidRDefault="004C44AB" w:rsidP="007B4AB3">
      <w:pPr>
        <w:jc w:val="both"/>
      </w:pPr>
      <w:r w:rsidRPr="00E913A5">
        <w:t>W ramach 4 osi programu wspierane będą inwestycje dotyczące ochrony terenów cennych przyrodniczo, różnorodności biologicznej, promocji i rozw</w:t>
      </w:r>
      <w:r w:rsidR="00394063" w:rsidRPr="00E913A5">
        <w:t>oju</w:t>
      </w:r>
      <w:r w:rsidRPr="00E913A5">
        <w:t xml:space="preserve"> zasobów </w:t>
      </w:r>
      <w:r w:rsidR="00394063" w:rsidRPr="00E913A5">
        <w:t xml:space="preserve">dziedzictwa naturalnego </w:t>
      </w:r>
      <w:r w:rsidR="004A67C6">
        <w:br/>
      </w:r>
      <w:r w:rsidR="00394063" w:rsidRPr="00E913A5">
        <w:t xml:space="preserve">i kulturowego.   </w:t>
      </w:r>
    </w:p>
    <w:p w14:paraId="2EE5B943" w14:textId="77777777" w:rsidR="007B4AB3" w:rsidRPr="00E913A5" w:rsidRDefault="004C44AB" w:rsidP="007B4AB3">
      <w:pPr>
        <w:jc w:val="both"/>
      </w:pPr>
      <w:r w:rsidRPr="00E913A5">
        <w:t xml:space="preserve">Finansowane będą także działania ukierunkowane na przeciwdziałanie klęskom żywiołowym oraz zabezpieczanie przeciwpowodziowe. </w:t>
      </w:r>
    </w:p>
    <w:p w14:paraId="3E0106BF" w14:textId="77777777" w:rsidR="007B4AB3" w:rsidRPr="00E913A5" w:rsidRDefault="004C44AB" w:rsidP="007B4AB3">
      <w:pPr>
        <w:jc w:val="both"/>
      </w:pPr>
      <w:r w:rsidRPr="00E913A5">
        <w:t xml:space="preserve">Ponadto wspierane będą inwestycje w infrastrukturę ochrony środowiska. Dofinansowaniem zostaną objęte projekty dotyczące gospodarki odpadami oraz kompleksowego wsparcia gospodarki </w:t>
      </w:r>
      <w:proofErr w:type="spellStart"/>
      <w:r w:rsidRPr="00E913A5">
        <w:t>wodno</w:t>
      </w:r>
      <w:proofErr w:type="spellEnd"/>
      <w:r w:rsidRPr="00E913A5">
        <w:t xml:space="preserve"> </w:t>
      </w:r>
      <w:r w:rsidR="004A67C6">
        <w:br/>
      </w:r>
      <w:r w:rsidRPr="00E913A5">
        <w:t xml:space="preserve">– ściekowej. </w:t>
      </w:r>
    </w:p>
    <w:p w14:paraId="486CAB32" w14:textId="77777777" w:rsidR="007B4AB3" w:rsidRPr="00E913A5" w:rsidRDefault="004C44AB" w:rsidP="007B4AB3">
      <w:pPr>
        <w:jc w:val="both"/>
        <w:rPr>
          <w:u w:val="single"/>
        </w:rPr>
      </w:pPr>
      <w:r w:rsidRPr="00E913A5">
        <w:rPr>
          <w:u w:val="single"/>
        </w:rPr>
        <w:t>Oś priorytetowa 5 – Nowoczesna komunikacja</w:t>
      </w:r>
    </w:p>
    <w:p w14:paraId="0BF086E4" w14:textId="77777777" w:rsidR="007B4AB3" w:rsidRPr="00E913A5" w:rsidRDefault="004C44AB" w:rsidP="007B4AB3">
      <w:pPr>
        <w:jc w:val="both"/>
      </w:pPr>
      <w:r w:rsidRPr="00E913A5">
        <w:t xml:space="preserve">W ramach Osi finansowane będą inwestycje z zakresu budowy, rozbudowy, przebudowy infrastruktury drogowej regionu (mające wpływ na dostępność do dróg znajdujących się </w:t>
      </w:r>
      <w:r w:rsidR="009101F5" w:rsidRPr="00E913A5">
        <w:br/>
      </w:r>
      <w:r w:rsidRPr="00E913A5">
        <w:t xml:space="preserve">w sieci TEN-T). </w:t>
      </w:r>
    </w:p>
    <w:p w14:paraId="2573979F" w14:textId="77777777" w:rsidR="007B4AB3" w:rsidRPr="00E913A5" w:rsidRDefault="004C44AB" w:rsidP="007B4AB3">
      <w:pPr>
        <w:jc w:val="both"/>
      </w:pPr>
      <w:r w:rsidRPr="00E913A5">
        <w:t>Wsparcie skoncentrowane zostanie przede wszystkim na drogach wojewódzkich poza obszarem KOF, które łączą sieci lokalne z drogami krajowymi, ekspresowymi i autostradami.</w:t>
      </w:r>
    </w:p>
    <w:p w14:paraId="5E8C6A7A" w14:textId="77777777" w:rsidR="007B4AB3" w:rsidRPr="00E913A5" w:rsidRDefault="004C44AB" w:rsidP="007B4AB3">
      <w:pPr>
        <w:jc w:val="both"/>
      </w:pPr>
      <w:r w:rsidRPr="00E913A5">
        <w:t>Finansowanie uzyskają również inwestycje w transport kolejowy (w tym zakup taboru).</w:t>
      </w:r>
    </w:p>
    <w:p w14:paraId="4BDDC19B" w14:textId="77777777" w:rsidR="007B4AB3" w:rsidRPr="00E913A5" w:rsidRDefault="004C44AB" w:rsidP="007B4AB3">
      <w:pPr>
        <w:jc w:val="both"/>
        <w:rPr>
          <w:u w:val="single"/>
        </w:rPr>
      </w:pPr>
      <w:r w:rsidRPr="00E913A5">
        <w:rPr>
          <w:u w:val="single"/>
        </w:rPr>
        <w:t>Oś priorytetowa 6 – Rozwój miast</w:t>
      </w:r>
    </w:p>
    <w:p w14:paraId="155937BF" w14:textId="77777777" w:rsidR="007B4AB3" w:rsidRPr="00E913A5" w:rsidRDefault="004C44AB" w:rsidP="007B4AB3">
      <w:pPr>
        <w:jc w:val="both"/>
      </w:pPr>
      <w:r w:rsidRPr="00E913A5">
        <w:t xml:space="preserve">Współfinansowaniem w osi 6 zostaną działania związane ze wsparciem w ramach ZIT </w:t>
      </w:r>
      <w:r w:rsidR="009101F5" w:rsidRPr="00E913A5">
        <w:br/>
      </w:r>
      <w:r w:rsidRPr="00E913A5">
        <w:t>w zakresie m.in. zwiększenia efektywności energetycznej i wykorzystywania odnawialnych źródeł energii w budynkach użyteczności publicznej, ochrony i przywrócenia różnorodności biologicznej zbiorników wodnych, inwestycji, służących podniesieniu standardów połączeń drogowych na drogach o różnej kategorii w Kieleckim Obszarze Funkcjonalnym, wsparcia infrastruktury edukacyjnej, służącej kształceniu zawodowemu i uczeniu się przez całe życie.</w:t>
      </w:r>
    </w:p>
    <w:p w14:paraId="1ABC4519" w14:textId="77777777" w:rsidR="007B4AB3" w:rsidRPr="00E913A5" w:rsidRDefault="004C44AB" w:rsidP="007B4AB3">
      <w:pPr>
        <w:jc w:val="both"/>
      </w:pPr>
      <w:r w:rsidRPr="00E913A5">
        <w:t>Obok inwestycji dotyczących wsparcia w obszarze ZIT finansowanie w ramach osi uzyskają działania dotyczące kompleksowych inwestycji mających na celu ożywienie zdegradowanych obszarów miast, które utraciły swoją pierwotną funkcję.</w:t>
      </w:r>
    </w:p>
    <w:p w14:paraId="43B39817" w14:textId="77777777" w:rsidR="007B4AB3" w:rsidRPr="00E913A5" w:rsidRDefault="004C44AB" w:rsidP="007B4AB3">
      <w:pPr>
        <w:jc w:val="both"/>
        <w:rPr>
          <w:u w:val="single"/>
        </w:rPr>
      </w:pPr>
      <w:r w:rsidRPr="00E913A5">
        <w:rPr>
          <w:u w:val="single"/>
        </w:rPr>
        <w:t>Oś priorytetowa 7 – Sprawne usługi publiczne</w:t>
      </w:r>
    </w:p>
    <w:p w14:paraId="5BDE732F" w14:textId="77777777" w:rsidR="007B4AB3" w:rsidRPr="00E913A5" w:rsidRDefault="004C44AB" w:rsidP="007B4AB3">
      <w:pPr>
        <w:jc w:val="both"/>
      </w:pPr>
      <w:r w:rsidRPr="00E913A5">
        <w:t>Finansowanie w ramach osi 7 uzyskają projekty dotyczące wzmocnienia zastosowań TIK dla</w:t>
      </w:r>
      <w:r w:rsidR="00E913A5">
        <w:br/>
      </w:r>
      <w:r w:rsidRPr="00E913A5">
        <w:t>e-administracji, e-uczenia się, e-kultury i e-zdrowia.</w:t>
      </w:r>
    </w:p>
    <w:p w14:paraId="7FF5C130" w14:textId="77777777" w:rsidR="007B4AB3" w:rsidRPr="00E913A5" w:rsidRDefault="004C44AB" w:rsidP="007B4AB3">
      <w:pPr>
        <w:jc w:val="both"/>
      </w:pPr>
      <w:r w:rsidRPr="00E913A5">
        <w:t>Ponadto wspar</w:t>
      </w:r>
      <w:r w:rsidR="00C379F6" w:rsidRPr="00E913A5">
        <w:t>te</w:t>
      </w:r>
      <w:r w:rsidRPr="00E913A5">
        <w:t xml:space="preserve"> zostaną projekty przyczyniające się do rozwoju  potencjałów endogenicznych terenów ze specyficznymi potrzebami z nadaniem im nowych funkcji </w:t>
      </w:r>
      <w:proofErr w:type="spellStart"/>
      <w:r w:rsidRPr="00E913A5">
        <w:t>społeczno</w:t>
      </w:r>
      <w:proofErr w:type="spellEnd"/>
      <w:r w:rsidRPr="00E913A5">
        <w:t xml:space="preserve"> -  gospodarczych.</w:t>
      </w:r>
    </w:p>
    <w:p w14:paraId="12015CF4" w14:textId="77777777" w:rsidR="007B4AB3" w:rsidRPr="00AC0268" w:rsidRDefault="004C44AB" w:rsidP="007B4AB3">
      <w:pPr>
        <w:jc w:val="both"/>
      </w:pPr>
      <w:r w:rsidRPr="00E913A5">
        <w:t>W ramach osi 7 przewidziano również współfinansowanie projektów z zakresu rozwoju infrastruktury zdrowotnej oraz społecznej jak również infrastruktury edukacyjnej i szkoleniowej.</w:t>
      </w:r>
    </w:p>
    <w:p w14:paraId="5957C2B3" w14:textId="77777777" w:rsidR="007B4AB3" w:rsidRPr="00AC0268" w:rsidRDefault="007B4AB3" w:rsidP="007B4AB3">
      <w:pPr>
        <w:jc w:val="both"/>
        <w:rPr>
          <w:u w:val="single"/>
        </w:rPr>
      </w:pPr>
      <w:r w:rsidRPr="00AC0268">
        <w:rPr>
          <w:u w:val="single"/>
        </w:rPr>
        <w:t>Oś priorytetowa 8 – Rozwój edukacji i aktywne społeczeństwo</w:t>
      </w:r>
    </w:p>
    <w:p w14:paraId="16D52080" w14:textId="77777777" w:rsidR="009101F5" w:rsidRPr="00AC0268" w:rsidRDefault="00A359AB" w:rsidP="00A359AB">
      <w:pPr>
        <w:jc w:val="both"/>
      </w:pPr>
      <w:r w:rsidRPr="00AC0268">
        <w:lastRenderedPageBreak/>
        <w:t xml:space="preserve">W ramach osi 8 finansowane będą projekty polegające na wzmacnianiu aktywności zawodowej </w:t>
      </w:r>
      <w:r w:rsidR="00205841" w:rsidRPr="00AC0268">
        <w:br/>
      </w:r>
      <w:r w:rsidRPr="00AC0268">
        <w:t xml:space="preserve">i </w:t>
      </w:r>
      <w:r w:rsidR="009101F5" w:rsidRPr="00AC0268">
        <w:t>społecznej mieszkańców regionu.</w:t>
      </w:r>
    </w:p>
    <w:p w14:paraId="094C8F51" w14:textId="77777777" w:rsidR="00A359AB" w:rsidRPr="00AC0268" w:rsidRDefault="00A359AB" w:rsidP="00A359AB">
      <w:pPr>
        <w:jc w:val="both"/>
      </w:pPr>
      <w:r w:rsidRPr="00AC0268">
        <w:t xml:space="preserve">Finansowanie uzyskają działania ukierunkowane na ułatwianie godzenia życia zawodowego z życiem prywatnym (poprzez zwiększenie dostępu do miejsc opieki nad dziećmi do lat trzech), ułatwianie dostępu do edukacji przedszkolnej, podnoszenie jakości edukacji na poziomie podstawowym </w:t>
      </w:r>
      <w:r w:rsidR="00205841" w:rsidRPr="00AC0268">
        <w:br/>
      </w:r>
      <w:r w:rsidRPr="00AC0268">
        <w:t xml:space="preserve">i </w:t>
      </w:r>
      <w:r w:rsidR="00EF3910" w:rsidRPr="00AC0268">
        <w:t>ponadp</w:t>
      </w:r>
      <w:r w:rsidRPr="00AC0268">
        <w:t>odstawowym, a także jej większego powiązania z rynkiem pracy.</w:t>
      </w:r>
    </w:p>
    <w:p w14:paraId="5922CE79" w14:textId="77777777" w:rsidR="007B4AB3" w:rsidRPr="00AC0268" w:rsidRDefault="00A359AB" w:rsidP="007B4AB3">
      <w:pPr>
        <w:jc w:val="both"/>
      </w:pPr>
      <w:r w:rsidRPr="00AC0268">
        <w:t xml:space="preserve">Współfinansowaniem zostaną objęte również projekty polegające na poprawie jakości szkolnictwa zawodowego oraz wsparcia osób dorosłych w procesie podnoszenia wiedzy, a także związane </w:t>
      </w:r>
      <w:r w:rsidR="00205841" w:rsidRPr="00AC0268">
        <w:br/>
      </w:r>
      <w:r w:rsidRPr="00AC0268">
        <w:t>z profilaktyką zdrowia i przeciwdziałaniem przedwczesnemu opuszczaniu rynku pracy ze względów zdrowotnych.</w:t>
      </w:r>
    </w:p>
    <w:p w14:paraId="2757CCB4" w14:textId="77777777" w:rsidR="007B4AB3" w:rsidRPr="00AC0268" w:rsidRDefault="007B4AB3" w:rsidP="007B4AB3">
      <w:pPr>
        <w:jc w:val="both"/>
        <w:rPr>
          <w:u w:val="single"/>
        </w:rPr>
      </w:pPr>
      <w:r w:rsidRPr="00AC0268">
        <w:rPr>
          <w:u w:val="single"/>
        </w:rPr>
        <w:t>Oś priorytetowa 9 – Włączenie społeczne i walka z ubóstwem</w:t>
      </w:r>
    </w:p>
    <w:p w14:paraId="6E54D993" w14:textId="77777777" w:rsidR="00A359AB" w:rsidRPr="00AC0268" w:rsidRDefault="00A359AB" w:rsidP="00A359AB">
      <w:pPr>
        <w:jc w:val="both"/>
      </w:pPr>
      <w:r w:rsidRPr="00AC0268">
        <w:t>Wsparcie w ramach osi 9 skierowane będzie do osób zagrożonych ubóstwem i wykluczeniem społecznym.</w:t>
      </w:r>
    </w:p>
    <w:p w14:paraId="482BC17B" w14:textId="77777777" w:rsidR="007B4AB3" w:rsidRPr="00AC0268" w:rsidRDefault="00A359AB" w:rsidP="00A359AB">
      <w:pPr>
        <w:jc w:val="both"/>
      </w:pPr>
      <w:r w:rsidRPr="00AC0268">
        <w:t xml:space="preserve">Finansowane skierowane będzie na projekty prowadzące do zwiększenia aktywności zawodowej osób zagrożonych ubóstwem i wykluczeniem społecznym, poprawę dostępu do usług społecznych </w:t>
      </w:r>
      <w:r w:rsidR="00205841" w:rsidRPr="00AC0268">
        <w:br/>
      </w:r>
      <w:r w:rsidRPr="00AC0268">
        <w:t xml:space="preserve">o charakterze profilaktycznym, opiekuńczym oraz wsparcia rodziny, a także usług zdrowotnych.  Istotnym aspektem interwencji będzie ukierunkowanie na </w:t>
      </w:r>
      <w:proofErr w:type="spellStart"/>
      <w:r w:rsidRPr="00AC0268">
        <w:t>deinstytucjonalizację</w:t>
      </w:r>
      <w:proofErr w:type="spellEnd"/>
      <w:r w:rsidRPr="00AC0268">
        <w:t xml:space="preserve"> usług, w tym usług opieki nad osobami zależnymi. Wzmocnieniu szans na zatrudnienie osób z grup </w:t>
      </w:r>
      <w:proofErr w:type="spellStart"/>
      <w:r w:rsidRPr="00AC0268">
        <w:t>defaworyzowanych</w:t>
      </w:r>
      <w:proofErr w:type="spellEnd"/>
      <w:r w:rsidRPr="00AC0268">
        <w:t xml:space="preserve"> służyć będzie wsparcie sektora ekonomii społecznej, obejmujące z jednej strony rozwój ośrodków wsparcia ekonomii społecznej, ale również wsparcie dotacyjne na tworzenie miejsc pracy w sektorze ekonomii społecznej.</w:t>
      </w:r>
    </w:p>
    <w:p w14:paraId="51AA66DF" w14:textId="77777777" w:rsidR="007B4AB3" w:rsidRPr="00AC0268" w:rsidRDefault="007B4AB3" w:rsidP="007B4AB3">
      <w:pPr>
        <w:jc w:val="both"/>
        <w:rPr>
          <w:u w:val="single"/>
        </w:rPr>
      </w:pPr>
      <w:r w:rsidRPr="00AC0268">
        <w:rPr>
          <w:u w:val="single"/>
        </w:rPr>
        <w:t>Oś priorytetowa 10 – Otwarty rynek pracy</w:t>
      </w:r>
    </w:p>
    <w:p w14:paraId="11395507" w14:textId="77777777" w:rsidR="00A359AB" w:rsidRPr="00AC0268" w:rsidRDefault="00A359AB" w:rsidP="00A359AB">
      <w:pPr>
        <w:jc w:val="both"/>
      </w:pPr>
      <w:r w:rsidRPr="00AC0268">
        <w:t xml:space="preserve">W ramach osi 10 wspierane będą przede wszystkim  działania mające na celu przejście od bezrobocia do zatrudnienia. </w:t>
      </w:r>
    </w:p>
    <w:p w14:paraId="5F7FA31D" w14:textId="77777777" w:rsidR="00A359AB" w:rsidRPr="00AC0268" w:rsidRDefault="00A359AB" w:rsidP="00A359AB">
      <w:pPr>
        <w:jc w:val="both"/>
      </w:pPr>
      <w:r w:rsidRPr="00AC0268">
        <w:t xml:space="preserve">Wsparciem zostaną objęte działania z zakresu pomocy w aktywnym poszukiwaniu pracy, podnoszenia kwalifikacji i kompetencji osób poszukujących pracy, przedsięwzięcia służące rozwojowi przedsiębiorczości i samozatrudnienia, tworzeniu nowych miejsc pracy, oraz dostosowywaniu przedsiębiorstw i ich pracowników do zmian zachodzących w gospodarce. Realizowane będą również działania wspomagające godzenie życia zawodowego i osobistego, a także związane z reorientacją zawodową rolników i podejmowaniem zatrudnienia poza rolnictwem. </w:t>
      </w:r>
    </w:p>
    <w:p w14:paraId="3EA18ADE" w14:textId="77777777" w:rsidR="007B4AB3" w:rsidRPr="00AC0268" w:rsidRDefault="00A359AB" w:rsidP="00A359AB">
      <w:pPr>
        <w:jc w:val="both"/>
      </w:pPr>
      <w:r w:rsidRPr="00AC0268">
        <w:t>Istotnym elementem wsparcia będą dotacje i pożyczki na rozpoczęcie działalności gospodarczej.</w:t>
      </w:r>
    </w:p>
    <w:p w14:paraId="56593FBD" w14:textId="77777777" w:rsidR="007B4AB3" w:rsidRPr="00AC0268" w:rsidRDefault="007B4AB3" w:rsidP="007B4AB3">
      <w:pPr>
        <w:jc w:val="both"/>
        <w:rPr>
          <w:u w:val="single"/>
        </w:rPr>
      </w:pPr>
      <w:r w:rsidRPr="00AC0268">
        <w:rPr>
          <w:u w:val="single"/>
        </w:rPr>
        <w:t>Oś priorytetowa 11 – Pomoc techniczna</w:t>
      </w:r>
    </w:p>
    <w:p w14:paraId="38EF0E60" w14:textId="77777777" w:rsidR="007B4AB3" w:rsidRDefault="007B4AB3" w:rsidP="007B4AB3">
      <w:pPr>
        <w:jc w:val="both"/>
      </w:pPr>
      <w:r w:rsidRPr="00AC0268">
        <w:t xml:space="preserve">W ramach Osi priorytetowej 11 Pomoc Techniczna przewidziano wsparcie działań związanych </w:t>
      </w:r>
      <w:r w:rsidR="00205841" w:rsidRPr="00AC0268">
        <w:br/>
      </w:r>
      <w:r w:rsidRPr="00AC0268">
        <w:t xml:space="preserve">z przygotowaniem, zarządzaniem, wdrażaniem, monitorowaniem, ewaluacją, kontrolą oraz działalnością informacyjno-promocyjną upowszechniającą rezultaty wdrażania RPOWŚ na lata 2014-2020. </w:t>
      </w:r>
    </w:p>
    <w:p w14:paraId="4607551D" w14:textId="77777777" w:rsidR="003410E9" w:rsidRPr="007B4A5D" w:rsidRDefault="003410E9" w:rsidP="007B4A5D">
      <w:pPr>
        <w:pStyle w:val="Nagwek2"/>
      </w:pPr>
      <w:bookmarkStart w:id="5" w:name="_Toc480455359"/>
      <w:r w:rsidRPr="007B4A5D">
        <w:t>INFORMACJE NA TEMAT SPOSOBU I ŹRÓDEŁ FINANSOWANIA OSI PRIORYTETOWYCH</w:t>
      </w:r>
      <w:bookmarkEnd w:id="5"/>
      <w:r w:rsidRPr="007B4A5D">
        <w:t xml:space="preserve"> </w:t>
      </w:r>
    </w:p>
    <w:p w14:paraId="22590404" w14:textId="77777777" w:rsidR="003410E9" w:rsidRPr="003410E9" w:rsidRDefault="003410E9" w:rsidP="003410E9">
      <w:pPr>
        <w:pStyle w:val="Default"/>
        <w:spacing w:line="276" w:lineRule="auto"/>
        <w:jc w:val="both"/>
        <w:rPr>
          <w:rFonts w:cs="Times New Roman"/>
          <w:sz w:val="22"/>
          <w:szCs w:val="22"/>
        </w:rPr>
      </w:pPr>
    </w:p>
    <w:p w14:paraId="4BFBD60F" w14:textId="77777777" w:rsidR="0097478C" w:rsidRPr="003410E9" w:rsidRDefault="0097478C" w:rsidP="003410E9">
      <w:pPr>
        <w:pStyle w:val="Default"/>
        <w:spacing w:line="276" w:lineRule="auto"/>
        <w:jc w:val="both"/>
        <w:rPr>
          <w:rFonts w:cs="Times New Roman"/>
          <w:sz w:val="22"/>
          <w:szCs w:val="22"/>
        </w:rPr>
      </w:pPr>
      <w:r w:rsidRPr="003410E9">
        <w:rPr>
          <w:rFonts w:cs="Times New Roman"/>
          <w:sz w:val="22"/>
          <w:szCs w:val="22"/>
        </w:rPr>
        <w:lastRenderedPageBreak/>
        <w:t xml:space="preserve">Regionalny Program Operacyjny Województwa Świętokrzyskiego na lata 2014-2020 jest programem </w:t>
      </w:r>
      <w:r w:rsidR="00EF3910" w:rsidRPr="003410E9">
        <w:rPr>
          <w:rFonts w:cs="Times New Roman"/>
          <w:sz w:val="22"/>
          <w:szCs w:val="22"/>
        </w:rPr>
        <w:t>dwufunduszowym,</w:t>
      </w:r>
      <w:r w:rsidRPr="003410E9">
        <w:rPr>
          <w:rFonts w:cs="Times New Roman"/>
          <w:sz w:val="22"/>
          <w:szCs w:val="22"/>
        </w:rPr>
        <w:t xml:space="preserve"> finansowanym ze środków:</w:t>
      </w:r>
    </w:p>
    <w:p w14:paraId="174FD7AA" w14:textId="77777777" w:rsidR="0097478C" w:rsidRPr="00AC0268" w:rsidRDefault="0097478C" w:rsidP="00D870BF">
      <w:pPr>
        <w:pStyle w:val="Default"/>
        <w:numPr>
          <w:ilvl w:val="0"/>
          <w:numId w:val="674"/>
        </w:numPr>
        <w:spacing w:line="276" w:lineRule="auto"/>
        <w:jc w:val="both"/>
        <w:rPr>
          <w:rFonts w:cs="Times New Roman"/>
          <w:sz w:val="22"/>
          <w:szCs w:val="22"/>
        </w:rPr>
      </w:pPr>
      <w:r w:rsidRPr="00AC0268">
        <w:rPr>
          <w:rFonts w:cs="Times New Roman"/>
          <w:sz w:val="22"/>
          <w:szCs w:val="22"/>
        </w:rPr>
        <w:t xml:space="preserve">Europejskiego Funduszu Rozwoju Regionalnego (EFRR), </w:t>
      </w:r>
    </w:p>
    <w:p w14:paraId="6D1162E8" w14:textId="77777777" w:rsidR="0097478C" w:rsidRPr="00AC0268" w:rsidRDefault="0097478C" w:rsidP="00D870BF">
      <w:pPr>
        <w:pStyle w:val="Default"/>
        <w:numPr>
          <w:ilvl w:val="0"/>
          <w:numId w:val="674"/>
        </w:numPr>
        <w:spacing w:line="276" w:lineRule="auto"/>
        <w:jc w:val="both"/>
        <w:rPr>
          <w:rFonts w:cs="Times New Roman"/>
          <w:sz w:val="22"/>
          <w:szCs w:val="22"/>
        </w:rPr>
      </w:pPr>
      <w:r w:rsidRPr="00AC0268">
        <w:rPr>
          <w:rFonts w:cs="Times New Roman"/>
          <w:sz w:val="22"/>
          <w:szCs w:val="22"/>
        </w:rPr>
        <w:t xml:space="preserve">Europejskiego Funduszu Społecznego (EFS). </w:t>
      </w:r>
    </w:p>
    <w:p w14:paraId="4F0C496E"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Obszarem realizacji programu jest obszar województwa</w:t>
      </w:r>
      <w:r w:rsidR="00EF3910" w:rsidRPr="00AC0268">
        <w:rPr>
          <w:rFonts w:cs="Times New Roman"/>
          <w:sz w:val="22"/>
          <w:szCs w:val="22"/>
        </w:rPr>
        <w:t xml:space="preserve"> świętokrzyskiego. Całe w</w:t>
      </w:r>
      <w:r w:rsidRPr="00AC0268">
        <w:rPr>
          <w:rFonts w:cs="Times New Roman"/>
          <w:sz w:val="22"/>
          <w:szCs w:val="22"/>
        </w:rPr>
        <w:t>ojewództwo jest zaliczone do regionów słabiej rozwiniętych.</w:t>
      </w:r>
    </w:p>
    <w:p w14:paraId="2569D136" w14:textId="77777777" w:rsidR="0097478C" w:rsidRPr="00AC0268" w:rsidRDefault="00F70700" w:rsidP="005717A0">
      <w:pPr>
        <w:pStyle w:val="Default"/>
        <w:spacing w:line="276" w:lineRule="auto"/>
        <w:jc w:val="both"/>
        <w:rPr>
          <w:rFonts w:cs="Times New Roman"/>
          <w:sz w:val="22"/>
          <w:szCs w:val="22"/>
        </w:rPr>
      </w:pPr>
      <w:r w:rsidRPr="00AC0268">
        <w:rPr>
          <w:rFonts w:cs="Times New Roman"/>
          <w:sz w:val="22"/>
          <w:szCs w:val="22"/>
        </w:rPr>
        <w:t xml:space="preserve">Alokacja </w:t>
      </w:r>
      <w:r w:rsidR="0097478C" w:rsidRPr="00AC0268">
        <w:rPr>
          <w:rFonts w:cs="Times New Roman"/>
          <w:sz w:val="22"/>
          <w:szCs w:val="22"/>
        </w:rPr>
        <w:t xml:space="preserve">środków unijnych </w:t>
      </w:r>
      <w:r w:rsidR="00EF3910" w:rsidRPr="00AC0268">
        <w:rPr>
          <w:rFonts w:cs="Times New Roman"/>
          <w:sz w:val="22"/>
          <w:szCs w:val="22"/>
        </w:rPr>
        <w:t xml:space="preserve">(wraz z środkami rezerwy wykonania) </w:t>
      </w:r>
      <w:r w:rsidRPr="00AC0268">
        <w:rPr>
          <w:rFonts w:cs="Times New Roman"/>
          <w:sz w:val="22"/>
          <w:szCs w:val="22"/>
        </w:rPr>
        <w:t xml:space="preserve">RPOWŚ 2014-2020 </w:t>
      </w:r>
      <w:r w:rsidR="0097478C" w:rsidRPr="00AC0268">
        <w:rPr>
          <w:rFonts w:cs="Times New Roman"/>
          <w:sz w:val="22"/>
          <w:szCs w:val="22"/>
        </w:rPr>
        <w:t>wynosi 1 364 543 593,00 EUR</w:t>
      </w:r>
      <w:r w:rsidR="00EE28D6" w:rsidRPr="00AC0268">
        <w:rPr>
          <w:rFonts w:cs="Times New Roman"/>
          <w:sz w:val="22"/>
          <w:szCs w:val="22"/>
        </w:rPr>
        <w:t>O</w:t>
      </w:r>
      <w:r w:rsidR="0097478C" w:rsidRPr="00AC0268">
        <w:rPr>
          <w:rFonts w:cs="Times New Roman"/>
          <w:sz w:val="22"/>
          <w:szCs w:val="22"/>
        </w:rPr>
        <w:t>, w tym:</w:t>
      </w:r>
    </w:p>
    <w:p w14:paraId="678BCCB2" w14:textId="77777777" w:rsidR="0097478C" w:rsidRPr="00AC0268" w:rsidRDefault="004C44AB" w:rsidP="00D870BF">
      <w:pPr>
        <w:pStyle w:val="Default"/>
        <w:numPr>
          <w:ilvl w:val="0"/>
          <w:numId w:val="675"/>
        </w:numPr>
        <w:spacing w:line="276" w:lineRule="auto"/>
        <w:jc w:val="both"/>
        <w:rPr>
          <w:rFonts w:cs="Times New Roman"/>
          <w:sz w:val="22"/>
          <w:szCs w:val="22"/>
        </w:rPr>
      </w:pPr>
      <w:r w:rsidRPr="00AC0268">
        <w:rPr>
          <w:rFonts w:cs="Times New Roman"/>
          <w:sz w:val="22"/>
          <w:szCs w:val="22"/>
        </w:rPr>
        <w:t>EFRR: 980 704 066,00 EURO,</w:t>
      </w:r>
    </w:p>
    <w:p w14:paraId="7938BED3" w14:textId="77777777" w:rsidR="0097478C" w:rsidRPr="00AC0268" w:rsidRDefault="004C44AB" w:rsidP="00D870BF">
      <w:pPr>
        <w:pStyle w:val="Default"/>
        <w:numPr>
          <w:ilvl w:val="0"/>
          <w:numId w:val="675"/>
        </w:numPr>
        <w:spacing w:line="276" w:lineRule="auto"/>
        <w:jc w:val="both"/>
        <w:rPr>
          <w:rFonts w:cs="Times New Roman"/>
          <w:sz w:val="22"/>
          <w:szCs w:val="22"/>
          <w:lang w:val="en-US"/>
        </w:rPr>
      </w:pPr>
      <w:r w:rsidRPr="00AC0268">
        <w:rPr>
          <w:rFonts w:cs="Times New Roman"/>
          <w:sz w:val="22"/>
          <w:szCs w:val="22"/>
        </w:rPr>
        <w:t>E</w:t>
      </w:r>
      <w:r w:rsidR="0097478C" w:rsidRPr="00AC0268">
        <w:rPr>
          <w:rFonts w:cs="Times New Roman"/>
          <w:sz w:val="22"/>
          <w:szCs w:val="22"/>
          <w:lang w:val="en-US"/>
        </w:rPr>
        <w:t xml:space="preserve">FS: 383 839 527,00 </w:t>
      </w:r>
      <w:r w:rsidR="00EE28D6" w:rsidRPr="00AC0268">
        <w:rPr>
          <w:rFonts w:cs="Times New Roman"/>
          <w:sz w:val="22"/>
          <w:szCs w:val="22"/>
          <w:lang w:val="en-US"/>
        </w:rPr>
        <w:t>EURO.</w:t>
      </w:r>
    </w:p>
    <w:p w14:paraId="10FD8FA7"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Minimalne zaangażowanie środków krajowych jest szacowane na podstawie art. 120 Rozporządzenia ogólnego zakładającego maksymalny poziom dofinansowania każdej osi priorytetowej EFRR i EFS w regionach słabiej rozwiniętych na poziomie 85% i wynosi w momencie programowania 240 801</w:t>
      </w:r>
      <w:r w:rsidR="00EE28D6" w:rsidRPr="00AC0268">
        <w:rPr>
          <w:rFonts w:cs="Times New Roman"/>
          <w:sz w:val="22"/>
          <w:szCs w:val="22"/>
        </w:rPr>
        <w:t> </w:t>
      </w:r>
      <w:r w:rsidRPr="00AC0268">
        <w:rPr>
          <w:rFonts w:cs="Times New Roman"/>
          <w:sz w:val="22"/>
          <w:szCs w:val="22"/>
        </w:rPr>
        <w:t>811</w:t>
      </w:r>
      <w:r w:rsidR="00EE28D6" w:rsidRPr="00AC0268">
        <w:rPr>
          <w:rFonts w:cs="Times New Roman"/>
          <w:sz w:val="22"/>
          <w:szCs w:val="22"/>
        </w:rPr>
        <w:t>,00</w:t>
      </w:r>
      <w:r w:rsidRPr="00AC0268">
        <w:rPr>
          <w:rFonts w:cs="Times New Roman"/>
          <w:sz w:val="22"/>
          <w:szCs w:val="22"/>
        </w:rPr>
        <w:t xml:space="preserve"> EUR</w:t>
      </w:r>
      <w:r w:rsidR="00EE28D6" w:rsidRPr="00AC0268">
        <w:rPr>
          <w:rFonts w:cs="Times New Roman"/>
          <w:sz w:val="22"/>
          <w:szCs w:val="22"/>
        </w:rPr>
        <w:t>O</w:t>
      </w:r>
      <w:r w:rsidRPr="00AC0268">
        <w:rPr>
          <w:rFonts w:cs="Times New Roman"/>
          <w:sz w:val="22"/>
          <w:szCs w:val="22"/>
        </w:rPr>
        <w:t xml:space="preserve">. </w:t>
      </w:r>
    </w:p>
    <w:p w14:paraId="6A7CBBD4"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 xml:space="preserve">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t>
      </w:r>
      <w:r w:rsidR="009A06FA" w:rsidRPr="00AC0268">
        <w:rPr>
          <w:rFonts w:cs="Times New Roman"/>
          <w:sz w:val="22"/>
          <w:szCs w:val="22"/>
        </w:rPr>
        <w:br/>
      </w:r>
      <w:r w:rsidRPr="00AC0268">
        <w:rPr>
          <w:rFonts w:cs="Times New Roman"/>
          <w:sz w:val="22"/>
          <w:szCs w:val="22"/>
        </w:rPr>
        <w:t>w ramach programu.</w:t>
      </w:r>
    </w:p>
    <w:p w14:paraId="4E3E9CC4"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Podstawę obliczania wkładu UE w ramach Programu stanowią całkowite wydatki kwalifikowalne.</w:t>
      </w:r>
      <w:r w:rsidR="005717A0" w:rsidRPr="00AC0268">
        <w:rPr>
          <w:rFonts w:cs="Times New Roman"/>
          <w:sz w:val="22"/>
          <w:szCs w:val="22"/>
        </w:rPr>
        <w:t xml:space="preserve"> </w:t>
      </w:r>
      <w:r w:rsidR="009A06FA" w:rsidRPr="00AC0268">
        <w:rPr>
          <w:rFonts w:cs="Times New Roman"/>
          <w:sz w:val="22"/>
          <w:szCs w:val="22"/>
        </w:rPr>
        <w:br/>
      </w:r>
      <w:r w:rsidRPr="00AC0268">
        <w:rPr>
          <w:rFonts w:cs="Times New Roman"/>
          <w:sz w:val="22"/>
          <w:szCs w:val="22"/>
        </w:rPr>
        <w:t xml:space="preserve">W Programie została wyodrębniona rezerwa wykonania w wysokości 6% jego całkowitej alokacji. </w:t>
      </w:r>
      <w:r w:rsidR="00EF3910" w:rsidRPr="00AC0268">
        <w:rPr>
          <w:rFonts w:cs="Times New Roman"/>
          <w:sz w:val="22"/>
          <w:szCs w:val="22"/>
        </w:rPr>
        <w:t>U</w:t>
      </w:r>
      <w:r w:rsidR="00EE28D6" w:rsidRPr="00AC0268">
        <w:rPr>
          <w:rFonts w:cs="Times New Roman"/>
          <w:sz w:val="22"/>
          <w:szCs w:val="22"/>
        </w:rPr>
        <w:t xml:space="preserve">dział </w:t>
      </w:r>
      <w:r w:rsidRPr="00AC0268">
        <w:rPr>
          <w:rFonts w:cs="Times New Roman"/>
          <w:sz w:val="22"/>
          <w:szCs w:val="22"/>
        </w:rPr>
        <w:t>rezerwy wykonania dla każdego roku wynosi</w:t>
      </w:r>
      <w:r w:rsidR="00EE28D6" w:rsidRPr="00AC0268">
        <w:rPr>
          <w:rFonts w:cs="Times New Roman"/>
          <w:sz w:val="22"/>
          <w:szCs w:val="22"/>
        </w:rPr>
        <w:t xml:space="preserve"> </w:t>
      </w:r>
      <w:r w:rsidRPr="00AC0268">
        <w:rPr>
          <w:rFonts w:cs="Times New Roman"/>
          <w:sz w:val="22"/>
          <w:szCs w:val="22"/>
        </w:rPr>
        <w:t>6% EFRR i 6% EFS. Rezerwa wykonania ustanawiana jest w każdej osi priorytetowej Programu</w:t>
      </w:r>
      <w:r w:rsidR="00EF3910" w:rsidRPr="00AC0268">
        <w:rPr>
          <w:rFonts w:cs="Times New Roman"/>
          <w:sz w:val="22"/>
          <w:szCs w:val="22"/>
        </w:rPr>
        <w:t>.</w:t>
      </w:r>
      <w:r w:rsidRPr="00AC0268">
        <w:rPr>
          <w:rFonts w:cs="Times New Roman"/>
          <w:sz w:val="22"/>
          <w:szCs w:val="22"/>
        </w:rPr>
        <w:t xml:space="preserve"> Wielkość rezerwy na poziomie poszczególnych osi mieści się przedziale 5%-7% jej wartości. Wyjątek stanowi Oś priorytetowa </w:t>
      </w:r>
      <w:r w:rsidR="004A67C6">
        <w:rPr>
          <w:rFonts w:cs="Times New Roman"/>
          <w:sz w:val="22"/>
          <w:szCs w:val="22"/>
        </w:rPr>
        <w:br/>
        <w:t>11 Pomoc T</w:t>
      </w:r>
      <w:r w:rsidRPr="00AC0268">
        <w:rPr>
          <w:rFonts w:cs="Times New Roman"/>
          <w:sz w:val="22"/>
          <w:szCs w:val="22"/>
        </w:rPr>
        <w:t>echniczna (finansowane wyłącznie z EFS), dla której zgodnie z przepisami nie ustanowiono rezerwy (wyłączenie osi pomocy technicznej wymaga dla zachowania wymaganego poziomu na funduszu w programie odpowiedniego zwiększenia rezerwy na inną/inne osie EFS).</w:t>
      </w:r>
    </w:p>
    <w:p w14:paraId="5310E27E" w14:textId="77777777" w:rsidR="0033205F" w:rsidRPr="00AC0268" w:rsidRDefault="009C3238" w:rsidP="005717A0">
      <w:pPr>
        <w:pStyle w:val="Default"/>
        <w:spacing w:line="276" w:lineRule="auto"/>
        <w:jc w:val="both"/>
        <w:rPr>
          <w:rFonts w:cs="Times New Roman"/>
          <w:sz w:val="22"/>
          <w:szCs w:val="22"/>
        </w:rPr>
      </w:pPr>
      <w:r w:rsidRPr="00AC0268">
        <w:rPr>
          <w:rFonts w:cs="Times New Roman"/>
          <w:sz w:val="22"/>
          <w:szCs w:val="22"/>
        </w:rPr>
        <w:t xml:space="preserve">Rezerwa wykonania zostanie ostatecznie przyznania danej osi priorytetowej w 2019 r. na podstawie wyników realizacji Programu do końca 2018 r. </w:t>
      </w:r>
      <w:r w:rsidR="0033205F" w:rsidRPr="00AC0268">
        <w:rPr>
          <w:rFonts w:cs="Times New Roman"/>
          <w:sz w:val="22"/>
          <w:szCs w:val="22"/>
        </w:rPr>
        <w:t xml:space="preserve">Warunkiem przyznania rezerwy wykonania jest zrealizowanie założeń ram wykonania danej osi priorytetowej, czyli osiągnięcie minimalnych wymaganych wartości wskaźników wskazanych w ramach wykonania. Ramy wykonania każdej osi priorytetowej znajdują się w RPOWŚ 2014 – 2020  w tabeli 6. </w:t>
      </w:r>
    </w:p>
    <w:p w14:paraId="49CDED11" w14:textId="77777777" w:rsidR="00EF3910" w:rsidRPr="00AC0268" w:rsidRDefault="00EF3910" w:rsidP="005717A0">
      <w:pPr>
        <w:pStyle w:val="Default"/>
        <w:spacing w:line="276" w:lineRule="auto"/>
        <w:jc w:val="both"/>
        <w:rPr>
          <w:rFonts w:cs="Times New Roman"/>
          <w:sz w:val="22"/>
          <w:szCs w:val="22"/>
        </w:rPr>
      </w:pPr>
      <w:r w:rsidRPr="00AC0268">
        <w:rPr>
          <w:rFonts w:cs="Times New Roman"/>
          <w:sz w:val="22"/>
          <w:szCs w:val="22"/>
        </w:rPr>
        <w:t xml:space="preserve">Alokacja </w:t>
      </w:r>
      <w:r w:rsidR="0076732A" w:rsidRPr="00AC0268">
        <w:rPr>
          <w:rFonts w:cs="Times New Roman"/>
          <w:sz w:val="22"/>
          <w:szCs w:val="22"/>
        </w:rPr>
        <w:t xml:space="preserve">środków unijnych </w:t>
      </w:r>
      <w:r w:rsidRPr="00AC0268">
        <w:rPr>
          <w:rFonts w:cs="Times New Roman"/>
          <w:sz w:val="22"/>
          <w:szCs w:val="22"/>
        </w:rPr>
        <w:t xml:space="preserve">RPOWŚ 2014 – 2020 </w:t>
      </w:r>
      <w:r w:rsidR="0076732A" w:rsidRPr="00AC0268">
        <w:rPr>
          <w:rFonts w:cs="Times New Roman"/>
          <w:sz w:val="22"/>
          <w:szCs w:val="22"/>
        </w:rPr>
        <w:t>bez rezerwy wykonania wynosi 1 282 670 977,00 EURO, w tym:</w:t>
      </w:r>
    </w:p>
    <w:p w14:paraId="7C0C713A" w14:textId="77777777" w:rsidR="001511AF" w:rsidRPr="00AC0268" w:rsidRDefault="0076732A" w:rsidP="00D870BF">
      <w:pPr>
        <w:pStyle w:val="Default"/>
        <w:numPr>
          <w:ilvl w:val="0"/>
          <w:numId w:val="678"/>
        </w:numPr>
        <w:spacing w:line="276" w:lineRule="auto"/>
        <w:ind w:left="284" w:hanging="284"/>
        <w:jc w:val="both"/>
        <w:rPr>
          <w:rFonts w:cs="Times New Roman"/>
          <w:sz w:val="22"/>
          <w:szCs w:val="22"/>
        </w:rPr>
      </w:pPr>
      <w:r w:rsidRPr="00AC0268">
        <w:rPr>
          <w:rFonts w:cs="Times New Roman"/>
          <w:sz w:val="22"/>
          <w:szCs w:val="22"/>
        </w:rPr>
        <w:t>EFRR: 921 861 822,00 EUR</w:t>
      </w:r>
    </w:p>
    <w:p w14:paraId="0460A5ED" w14:textId="77777777" w:rsidR="001511AF" w:rsidRPr="00AC0268" w:rsidRDefault="0076732A" w:rsidP="00D870BF">
      <w:pPr>
        <w:pStyle w:val="Default"/>
        <w:numPr>
          <w:ilvl w:val="0"/>
          <w:numId w:val="678"/>
        </w:numPr>
        <w:spacing w:line="276" w:lineRule="auto"/>
        <w:ind w:left="284" w:hanging="284"/>
        <w:jc w:val="both"/>
        <w:rPr>
          <w:rFonts w:cs="Times New Roman"/>
          <w:sz w:val="22"/>
          <w:szCs w:val="22"/>
        </w:rPr>
      </w:pPr>
      <w:r w:rsidRPr="00AC0268">
        <w:rPr>
          <w:rFonts w:cs="Times New Roman"/>
          <w:sz w:val="22"/>
          <w:szCs w:val="22"/>
        </w:rPr>
        <w:t xml:space="preserve">EFS: 360 809 155,00 EUR </w:t>
      </w:r>
    </w:p>
    <w:p w14:paraId="0ACA1F49" w14:textId="77777777" w:rsidR="0076732A" w:rsidRPr="00AC0268" w:rsidRDefault="0076732A" w:rsidP="0097478C">
      <w:pPr>
        <w:pStyle w:val="Default"/>
        <w:spacing w:line="360" w:lineRule="auto"/>
        <w:jc w:val="both"/>
        <w:rPr>
          <w:rFonts w:cs="Times New Roman"/>
          <w:sz w:val="22"/>
          <w:szCs w:val="22"/>
        </w:rPr>
      </w:pPr>
    </w:p>
    <w:p w14:paraId="071EF11D" w14:textId="77777777" w:rsidR="003410E9" w:rsidRPr="007B4A5D" w:rsidRDefault="00F07010" w:rsidP="007B4A5D">
      <w:pPr>
        <w:pStyle w:val="Nagwek1"/>
        <w:jc w:val="both"/>
      </w:pPr>
      <w:bookmarkStart w:id="6" w:name="_Toc406590686"/>
      <w:r>
        <w:br w:type="page"/>
      </w:r>
      <w:bookmarkStart w:id="7" w:name="_Toc480455360"/>
      <w:r w:rsidR="003410E9" w:rsidRPr="007B4A5D">
        <w:lastRenderedPageBreak/>
        <w:t xml:space="preserve">SZCZEGÓŁOWY OPIS POSZCZEGÓLNYCH OSI PRIORYTETOWYCH REGIONALNEGO PROGRAMU OPERACYJNEGO WOJEWÓDZTWA ŚWIETOKRZYSKIEGO NA LATA </w:t>
      </w:r>
      <w:r>
        <w:br/>
      </w:r>
      <w:r w:rsidR="003410E9" w:rsidRPr="007B4A5D">
        <w:t>2014-20202</w:t>
      </w:r>
      <w:bookmarkEnd w:id="7"/>
    </w:p>
    <w:p w14:paraId="4914A4D9" w14:textId="77777777" w:rsidR="006F7F6C" w:rsidRPr="007B4A5D" w:rsidRDefault="006F7F6C" w:rsidP="00F05756">
      <w:pPr>
        <w:pStyle w:val="Nagwek2"/>
        <w:ind w:hanging="142"/>
      </w:pPr>
      <w:bookmarkStart w:id="8" w:name="_Toc480455361"/>
      <w:r w:rsidRPr="007B4A5D">
        <w:t>OŚ PRIORYTETOWA 1 INNOWACJE I NAUKA</w:t>
      </w:r>
      <w:bookmarkEnd w:id="8"/>
    </w:p>
    <w:p w14:paraId="38050554" w14:textId="77777777" w:rsidR="002D2A97" w:rsidRPr="004E0006" w:rsidRDefault="002D2A97" w:rsidP="004E0006">
      <w:pPr>
        <w:tabs>
          <w:tab w:val="left" w:pos="360"/>
        </w:tabs>
        <w:suppressAutoHyphens/>
        <w:spacing w:before="120" w:after="120" w:line="240" w:lineRule="auto"/>
        <w:ind w:left="-142"/>
        <w:rPr>
          <w:rFonts w:eastAsia="Times New Roman"/>
          <w:b/>
          <w:lang w:eastAsia="pl-PL"/>
        </w:rPr>
      </w:pPr>
      <w:r w:rsidRPr="004E0006">
        <w:rPr>
          <w:rFonts w:eastAsia="Times New Roman"/>
          <w:b/>
          <w:lang w:eastAsia="pl-PL"/>
        </w:rPr>
        <w:t>Cele</w:t>
      </w:r>
      <w:r w:rsidR="00110A3F" w:rsidRPr="004E0006">
        <w:rPr>
          <w:rFonts w:eastAsia="Times New Roman"/>
          <w:b/>
          <w:lang w:eastAsia="pl-PL"/>
        </w:rPr>
        <w:t xml:space="preserv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542"/>
      </w:tblGrid>
      <w:tr w:rsidR="00D16277" w:rsidRPr="004E0006" w14:paraId="25B110B3" w14:textId="77777777" w:rsidTr="00D16277">
        <w:trPr>
          <w:trHeight w:val="340"/>
        </w:trPr>
        <w:tc>
          <w:tcPr>
            <w:tcW w:w="5000" w:type="pct"/>
            <w:hideMark/>
          </w:tcPr>
          <w:p w14:paraId="33AA41F5" w14:textId="77777777" w:rsidR="00D16277" w:rsidRPr="004E0006" w:rsidRDefault="00D16277" w:rsidP="00B352E2">
            <w:pPr>
              <w:numPr>
                <w:ilvl w:val="0"/>
                <w:numId w:val="773"/>
              </w:numPr>
              <w:tabs>
                <w:tab w:val="left" w:pos="460"/>
              </w:tabs>
              <w:spacing w:before="120" w:after="120" w:line="240" w:lineRule="auto"/>
              <w:ind w:left="0" w:firstLine="0"/>
              <w:rPr>
                <w:rFonts w:cs="Arial"/>
                <w:b/>
                <w:lang w:val="x-none"/>
              </w:rPr>
            </w:pPr>
            <w:r w:rsidRPr="004E0006">
              <w:rPr>
                <w:rFonts w:eastAsia="Times New Roman"/>
                <w:b/>
                <w:lang w:eastAsia="pl-PL"/>
              </w:rPr>
              <w:t>Zwiększone urynkowienie działalności badawczo-rozwojowej</w:t>
            </w:r>
          </w:p>
        </w:tc>
      </w:tr>
      <w:tr w:rsidR="00D16277" w:rsidRPr="004E0006" w14:paraId="17F31C01" w14:textId="77777777" w:rsidTr="00D16277">
        <w:trPr>
          <w:trHeight w:val="340"/>
        </w:trPr>
        <w:tc>
          <w:tcPr>
            <w:tcW w:w="5000" w:type="pct"/>
            <w:hideMark/>
          </w:tcPr>
          <w:p w14:paraId="14DA5B74" w14:textId="77777777" w:rsidR="00D16277" w:rsidRPr="004E0006" w:rsidRDefault="00D16277" w:rsidP="00B352E2">
            <w:pPr>
              <w:numPr>
                <w:ilvl w:val="0"/>
                <w:numId w:val="773"/>
              </w:numPr>
              <w:tabs>
                <w:tab w:val="left" w:pos="460"/>
              </w:tabs>
              <w:spacing w:before="120" w:after="120"/>
              <w:ind w:left="0" w:right="284" w:firstLine="34"/>
              <w:rPr>
                <w:b/>
                <w:color w:val="000000"/>
                <w:lang w:val="x-none"/>
              </w:rPr>
            </w:pPr>
            <w:r w:rsidRPr="004E0006">
              <w:rPr>
                <w:rFonts w:eastAsia="Times New Roman"/>
                <w:b/>
                <w:lang w:eastAsia="pl-PL"/>
              </w:rPr>
              <w:t>Zwiększona aktywność badawczo-rozwojowa przedsiębiorstw</w:t>
            </w:r>
          </w:p>
        </w:tc>
      </w:tr>
    </w:tbl>
    <w:p w14:paraId="648601F1" w14:textId="77777777" w:rsidR="00D16277" w:rsidRPr="004E0006" w:rsidRDefault="00D16277" w:rsidP="00607D6F">
      <w:pPr>
        <w:tabs>
          <w:tab w:val="left" w:pos="360"/>
        </w:tabs>
        <w:suppressAutoHyphens/>
        <w:spacing w:before="120" w:after="120" w:line="240" w:lineRule="auto"/>
        <w:ind w:hanging="142"/>
        <w:rPr>
          <w:rFonts w:eastAsia="Times New Roman"/>
          <w:b/>
          <w:i/>
          <w:lang w:eastAsia="pl-PL"/>
        </w:rPr>
      </w:pP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2462"/>
        <w:gridCol w:w="4331"/>
      </w:tblGrid>
      <w:tr w:rsidR="002D2A97" w:rsidRPr="004E0006" w14:paraId="3415A9EA" w14:textId="77777777" w:rsidTr="0056164A">
        <w:trPr>
          <w:trHeight w:val="730"/>
        </w:trPr>
        <w:tc>
          <w:tcPr>
            <w:tcW w:w="1435" w:type="pct"/>
            <w:shd w:val="clear" w:color="auto" w:fill="auto"/>
          </w:tcPr>
          <w:p w14:paraId="04056182" w14:textId="77777777" w:rsidR="002D2A97" w:rsidRPr="004E0006" w:rsidRDefault="00110A3F" w:rsidP="00607D6F">
            <w:pPr>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002D2A97" w:rsidRPr="004E0006">
              <w:rPr>
                <w:rFonts w:eastAsia="Times New Roman"/>
                <w:lang w:eastAsia="pl-PL"/>
              </w:rPr>
              <w:t>w EUR)</w:t>
            </w:r>
          </w:p>
        </w:tc>
        <w:tc>
          <w:tcPr>
            <w:tcW w:w="1292" w:type="pct"/>
            <w:shd w:val="clear" w:color="auto" w:fill="auto"/>
          </w:tcPr>
          <w:p w14:paraId="5D7A5B5E"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273" w:type="pct"/>
            <w:shd w:val="clear" w:color="auto" w:fill="auto"/>
          </w:tcPr>
          <w:p w14:paraId="3A100642" w14:textId="77777777" w:rsidR="002D2A97" w:rsidRPr="00D40598" w:rsidRDefault="002D2A97" w:rsidP="00607D6F">
            <w:pPr>
              <w:spacing w:before="120" w:after="120" w:line="240" w:lineRule="auto"/>
              <w:rPr>
                <w:rFonts w:eastAsia="Times New Roman"/>
                <w:b/>
                <w:lang w:eastAsia="pl-PL"/>
              </w:rPr>
            </w:pPr>
            <w:r w:rsidRPr="00D40598">
              <w:rPr>
                <w:rFonts w:eastAsia="Times New Roman"/>
                <w:b/>
                <w:lang w:eastAsia="pl-PL"/>
              </w:rPr>
              <w:t>Ogółem</w:t>
            </w:r>
          </w:p>
          <w:p w14:paraId="13CCD50A"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96 172 411,00</w:t>
            </w:r>
          </w:p>
        </w:tc>
      </w:tr>
      <w:tr w:rsidR="002D2A97" w:rsidRPr="004E0006" w14:paraId="59222B27" w14:textId="77777777" w:rsidTr="0056164A">
        <w:trPr>
          <w:trHeight w:val="20"/>
        </w:trPr>
        <w:tc>
          <w:tcPr>
            <w:tcW w:w="1435" w:type="pct"/>
            <w:shd w:val="clear" w:color="auto" w:fill="auto"/>
          </w:tcPr>
          <w:p w14:paraId="3E244236" w14:textId="77777777" w:rsidR="002D2A97" w:rsidRPr="004E0006" w:rsidRDefault="00110A3F" w:rsidP="00607D6F">
            <w:pPr>
              <w:suppressAutoHyphens/>
              <w:spacing w:before="120" w:after="120" w:line="240" w:lineRule="auto"/>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565" w:type="pct"/>
            <w:gridSpan w:val="2"/>
            <w:shd w:val="clear" w:color="auto" w:fill="auto"/>
          </w:tcPr>
          <w:p w14:paraId="100CE10B" w14:textId="0441BF5F"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0EDE4DF0" w14:textId="77777777" w:rsidR="006001F8" w:rsidRPr="007663F3" w:rsidRDefault="006001F8" w:rsidP="007663F3">
      <w:pPr>
        <w:pStyle w:val="Nagwek3"/>
      </w:pPr>
      <w:bookmarkStart w:id="9" w:name="_Toc480455362"/>
      <w:r w:rsidRPr="007663F3">
        <w:t>DZIAŁANIE 1.1 WSPARCIE INFRASTRUKTURY B+R</w:t>
      </w:r>
      <w:bookmarkEnd w:id="9"/>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2074"/>
        <w:gridCol w:w="4856"/>
      </w:tblGrid>
      <w:tr w:rsidR="002D2A97" w:rsidRPr="00F50207" w14:paraId="7567ABED" w14:textId="77777777" w:rsidTr="00E9328A">
        <w:trPr>
          <w:trHeight w:val="57"/>
        </w:trPr>
        <w:tc>
          <w:tcPr>
            <w:tcW w:w="5000" w:type="pct"/>
            <w:gridSpan w:val="3"/>
            <w:shd w:val="clear" w:color="auto" w:fill="E6E6E6"/>
            <w:vAlign w:val="center"/>
          </w:tcPr>
          <w:p w14:paraId="0160B0B4" w14:textId="77777777" w:rsidR="002D2A97" w:rsidRPr="00F50207" w:rsidRDefault="002D2A97" w:rsidP="006001F8">
            <w:pPr>
              <w:spacing w:before="120" w:after="0" w:line="480" w:lineRule="auto"/>
              <w:rPr>
                <w:rFonts w:eastAsia="Times New Roman"/>
                <w:b/>
                <w:sz w:val="20"/>
                <w:szCs w:val="20"/>
                <w:lang w:eastAsia="pl-PL"/>
              </w:rPr>
            </w:pPr>
            <w:r w:rsidRPr="00F50207">
              <w:rPr>
                <w:rFonts w:eastAsia="Times New Roman"/>
                <w:sz w:val="20"/>
                <w:szCs w:val="20"/>
                <w:lang w:eastAsia="pl-PL"/>
              </w:rPr>
              <w:br w:type="page"/>
            </w:r>
            <w:r w:rsidRPr="00F50207">
              <w:rPr>
                <w:rFonts w:eastAsia="Times New Roman"/>
                <w:b/>
                <w:sz w:val="20"/>
                <w:szCs w:val="20"/>
                <w:u w:val="single"/>
                <w:lang w:eastAsia="pl-PL"/>
              </w:rPr>
              <w:br w:type="page"/>
            </w:r>
            <w:r w:rsidRPr="00F50207">
              <w:rPr>
                <w:rFonts w:eastAsia="Times New Roman"/>
                <w:b/>
                <w:sz w:val="20"/>
                <w:szCs w:val="20"/>
                <w:lang w:eastAsia="pl-PL"/>
              </w:rPr>
              <w:t>OPIS DZIAŁANIA I PODDZIAŁAŃ</w:t>
            </w:r>
          </w:p>
        </w:tc>
      </w:tr>
      <w:tr w:rsidR="002D2A97" w:rsidRPr="00F50207" w14:paraId="7DB3E828" w14:textId="77777777" w:rsidTr="00D16277">
        <w:trPr>
          <w:trHeight w:val="340"/>
        </w:trPr>
        <w:tc>
          <w:tcPr>
            <w:tcW w:w="1375" w:type="pct"/>
            <w:shd w:val="clear" w:color="auto" w:fill="auto"/>
          </w:tcPr>
          <w:p w14:paraId="253B8854" w14:textId="77777777" w:rsidR="002D2A97" w:rsidRPr="00F50207" w:rsidRDefault="002D2A97" w:rsidP="00D870BF">
            <w:pPr>
              <w:numPr>
                <w:ilvl w:val="0"/>
                <w:numId w:val="679"/>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Nazwa Działania/ Poddziałania </w:t>
            </w:r>
          </w:p>
        </w:tc>
        <w:tc>
          <w:tcPr>
            <w:tcW w:w="1085" w:type="pct"/>
            <w:shd w:val="clear" w:color="auto" w:fill="auto"/>
          </w:tcPr>
          <w:p w14:paraId="77E9CCD0" w14:textId="77777777" w:rsidR="002D2A97" w:rsidRPr="00F50207" w:rsidRDefault="002D2A97" w:rsidP="00D16277">
            <w:pPr>
              <w:spacing w:before="40" w:after="40" w:line="240" w:lineRule="auto"/>
              <w:rPr>
                <w:rFonts w:eastAsia="Times New Roman"/>
                <w:b/>
                <w:sz w:val="20"/>
                <w:szCs w:val="20"/>
                <w:lang w:eastAsia="pl-PL"/>
              </w:rPr>
            </w:pPr>
            <w:r w:rsidRPr="00F50207">
              <w:rPr>
                <w:rFonts w:eastAsia="Times New Roman"/>
                <w:b/>
                <w:sz w:val="20"/>
                <w:szCs w:val="20"/>
                <w:lang w:eastAsia="pl-PL"/>
              </w:rPr>
              <w:t>Działanie 1.1</w:t>
            </w:r>
          </w:p>
        </w:tc>
        <w:tc>
          <w:tcPr>
            <w:tcW w:w="2540" w:type="pct"/>
            <w:shd w:val="clear" w:color="auto" w:fill="auto"/>
          </w:tcPr>
          <w:p w14:paraId="5F6340A5" w14:textId="77777777" w:rsidR="002D2A97" w:rsidRPr="00F50207" w:rsidRDefault="002D2A97" w:rsidP="00D16277">
            <w:pPr>
              <w:spacing w:before="40" w:after="40" w:line="240" w:lineRule="auto"/>
              <w:rPr>
                <w:rFonts w:eastAsia="Times New Roman"/>
                <w:b/>
                <w:sz w:val="20"/>
                <w:szCs w:val="20"/>
                <w:lang w:eastAsia="pl-PL"/>
              </w:rPr>
            </w:pPr>
            <w:r w:rsidRPr="00F50207">
              <w:rPr>
                <w:rFonts w:eastAsia="Times New Roman"/>
                <w:b/>
                <w:sz w:val="20"/>
                <w:szCs w:val="20"/>
                <w:lang w:eastAsia="pl-PL"/>
              </w:rPr>
              <w:t xml:space="preserve">Wsparcie infrastruktury B+R </w:t>
            </w:r>
          </w:p>
        </w:tc>
      </w:tr>
      <w:tr w:rsidR="002D2A97" w:rsidRPr="00F50207" w14:paraId="1ECE3500" w14:textId="77777777" w:rsidTr="00D16277">
        <w:trPr>
          <w:trHeight w:val="340"/>
        </w:trPr>
        <w:tc>
          <w:tcPr>
            <w:tcW w:w="1375" w:type="pct"/>
            <w:shd w:val="clear" w:color="auto" w:fill="auto"/>
          </w:tcPr>
          <w:p w14:paraId="79DE4E26" w14:textId="77777777" w:rsidR="002D2A97" w:rsidRPr="00F50207" w:rsidRDefault="002D2A97" w:rsidP="00D870BF">
            <w:pPr>
              <w:numPr>
                <w:ilvl w:val="0"/>
                <w:numId w:val="679"/>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Cel/e szczegółowy/e Działania/ Poddziałania</w:t>
            </w:r>
          </w:p>
        </w:tc>
        <w:tc>
          <w:tcPr>
            <w:tcW w:w="1085" w:type="pct"/>
            <w:shd w:val="clear" w:color="auto" w:fill="auto"/>
          </w:tcPr>
          <w:p w14:paraId="6068FF50"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 xml:space="preserve">Działanie 1.1 </w:t>
            </w:r>
          </w:p>
        </w:tc>
        <w:tc>
          <w:tcPr>
            <w:tcW w:w="2540" w:type="pct"/>
            <w:shd w:val="clear" w:color="auto" w:fill="auto"/>
          </w:tcPr>
          <w:p w14:paraId="3717957A" w14:textId="77777777" w:rsidR="002D2A97" w:rsidRPr="00F50207" w:rsidRDefault="002E2C0A" w:rsidP="00D16277">
            <w:pPr>
              <w:spacing w:before="40" w:after="40" w:line="240" w:lineRule="auto"/>
              <w:contextualSpacing/>
              <w:rPr>
                <w:rFonts w:eastAsia="Times New Roman"/>
                <w:sz w:val="20"/>
                <w:szCs w:val="20"/>
                <w:lang w:eastAsia="pl-PL"/>
              </w:rPr>
            </w:pPr>
            <w:r w:rsidRPr="002E2C0A">
              <w:rPr>
                <w:rFonts w:eastAsia="Times New Roman"/>
                <w:sz w:val="20"/>
                <w:szCs w:val="20"/>
                <w:lang w:eastAsia="pl-PL"/>
              </w:rPr>
              <w:t>Zwiększone urynkowienie działalności badawczo-rozwojowej</w:t>
            </w:r>
          </w:p>
        </w:tc>
      </w:tr>
      <w:tr w:rsidR="002D2A97" w:rsidRPr="00F50207" w14:paraId="7700D8CB" w14:textId="77777777" w:rsidTr="00D16277">
        <w:trPr>
          <w:trHeight w:val="340"/>
        </w:trPr>
        <w:tc>
          <w:tcPr>
            <w:tcW w:w="1375" w:type="pct"/>
            <w:shd w:val="clear" w:color="auto" w:fill="auto"/>
          </w:tcPr>
          <w:p w14:paraId="67D40602" w14:textId="77777777" w:rsidR="002D2A97" w:rsidRPr="00F50207" w:rsidRDefault="002D2A97" w:rsidP="00D870BF">
            <w:pPr>
              <w:numPr>
                <w:ilvl w:val="0"/>
                <w:numId w:val="679"/>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Lista wskaźników rezultatu bezpośredniego </w:t>
            </w:r>
          </w:p>
        </w:tc>
        <w:tc>
          <w:tcPr>
            <w:tcW w:w="1085" w:type="pct"/>
            <w:shd w:val="clear" w:color="auto" w:fill="auto"/>
          </w:tcPr>
          <w:p w14:paraId="4BF75FBB"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 xml:space="preserve">Działanie 1.1 </w:t>
            </w:r>
          </w:p>
        </w:tc>
        <w:tc>
          <w:tcPr>
            <w:tcW w:w="2540" w:type="pct"/>
            <w:shd w:val="clear" w:color="auto" w:fill="auto"/>
          </w:tcPr>
          <w:p w14:paraId="6C205D13" w14:textId="77777777" w:rsidR="002E2C0A" w:rsidRDefault="002E2C0A" w:rsidP="00B352E2">
            <w:pPr>
              <w:numPr>
                <w:ilvl w:val="0"/>
                <w:numId w:val="858"/>
              </w:numPr>
              <w:spacing w:before="40" w:after="40" w:line="240" w:lineRule="auto"/>
              <w:ind w:left="317" w:hanging="283"/>
              <w:contextualSpacing/>
              <w:rPr>
                <w:rFonts w:eastAsia="Times New Roman"/>
                <w:sz w:val="20"/>
                <w:szCs w:val="20"/>
                <w:lang w:eastAsia="pl-PL"/>
              </w:rPr>
            </w:pPr>
            <w:r w:rsidRPr="002E2C0A">
              <w:rPr>
                <w:rFonts w:eastAsia="Times New Roman"/>
                <w:sz w:val="20"/>
                <w:szCs w:val="20"/>
                <w:lang w:eastAsia="pl-PL"/>
              </w:rPr>
              <w:t>Liczba przedsiębiorstw korzystających ze wspartej infrastruktury badawczej [szt.] – wskaźnik kluczowy</w:t>
            </w:r>
          </w:p>
          <w:p w14:paraId="309FA16E" w14:textId="77777777" w:rsidR="002D2A97" w:rsidRPr="002E2C0A" w:rsidRDefault="002E2C0A" w:rsidP="00B352E2">
            <w:pPr>
              <w:numPr>
                <w:ilvl w:val="0"/>
                <w:numId w:val="858"/>
              </w:numPr>
              <w:spacing w:before="40" w:after="40" w:line="240" w:lineRule="auto"/>
              <w:ind w:left="317" w:hanging="283"/>
              <w:contextualSpacing/>
              <w:rPr>
                <w:rFonts w:eastAsia="Times New Roman"/>
                <w:sz w:val="20"/>
                <w:szCs w:val="20"/>
                <w:lang w:eastAsia="pl-PL"/>
              </w:rPr>
            </w:pPr>
            <w:r w:rsidRPr="002E2C0A">
              <w:rPr>
                <w:rFonts w:eastAsia="Times New Roman"/>
                <w:sz w:val="20"/>
                <w:szCs w:val="20"/>
                <w:lang w:eastAsia="pl-PL"/>
              </w:rPr>
              <w:t>Liczba projektów B+R realizowanych przy wykorzystaniu wspartej infrastruktury badawczej [szt.] – wskaźnik kluczowy</w:t>
            </w:r>
          </w:p>
        </w:tc>
      </w:tr>
      <w:tr w:rsidR="002D2A97" w:rsidRPr="00F50207" w14:paraId="5AF079FB" w14:textId="77777777" w:rsidTr="00D16277">
        <w:trPr>
          <w:trHeight w:val="340"/>
        </w:trPr>
        <w:tc>
          <w:tcPr>
            <w:tcW w:w="1375" w:type="pct"/>
            <w:shd w:val="clear" w:color="auto" w:fill="auto"/>
          </w:tcPr>
          <w:p w14:paraId="7689C9CC" w14:textId="77777777" w:rsidR="002D2A97" w:rsidRPr="00F50207" w:rsidRDefault="002D2A97" w:rsidP="00D870BF">
            <w:pPr>
              <w:numPr>
                <w:ilvl w:val="0"/>
                <w:numId w:val="679"/>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Lista wskaźników produktu</w:t>
            </w:r>
          </w:p>
        </w:tc>
        <w:tc>
          <w:tcPr>
            <w:tcW w:w="1085" w:type="pct"/>
            <w:shd w:val="clear" w:color="auto" w:fill="auto"/>
          </w:tcPr>
          <w:p w14:paraId="1F0F803C"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30B751A5"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Liczba nowych naukowców we wspieranych jednostkach [CI 24]  (O/K/M) [EPC] - wskaźnik kluczowy</w:t>
            </w:r>
          </w:p>
          <w:p w14:paraId="03C3E43D"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Liczba naukowców pracujących w ulepszonych obiektach infrastruktury badawczej  [CI 25] (EPC) - wskaźnik kluczowy</w:t>
            </w:r>
          </w:p>
          <w:p w14:paraId="0D179B9B"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Liczba przedsiębiorstw współpracujących z ośrodkami badawczymi  [CI 26] [szt.] - wskaźnik kluczowy</w:t>
            </w:r>
          </w:p>
          <w:p w14:paraId="5DB93990"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Inwestycje prywatne uzupełniające wsparcie publiczne w projekty w zakresie innowacji lub badań i rozwoju [CI 27] [zł] - wskaźnik kluczowy</w:t>
            </w:r>
          </w:p>
          <w:p w14:paraId="25E22241"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Liczba jednostek naukowych ponoszących nakłady inwestycyjne na działalność B+R [szt.] – wskaźnik kluczowy</w:t>
            </w:r>
            <w:r w:rsidRPr="00705427">
              <w:rPr>
                <w:rFonts w:eastAsia="Times New Roman"/>
                <w:sz w:val="20"/>
                <w:szCs w:val="20"/>
                <w:lang w:eastAsia="pl-PL"/>
              </w:rPr>
              <w:tab/>
            </w:r>
          </w:p>
          <w:p w14:paraId="6F48E264"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Liczba realizowanych projektów B+R [szt.] - wskaźnik kluczowy</w:t>
            </w:r>
          </w:p>
          <w:p w14:paraId="5A21FACE" w14:textId="77777777" w:rsid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Nakłady inwestycyjne na zakup aparatury naukowo-badawczej [zł] – wskaźnik kluczowy</w:t>
            </w:r>
          </w:p>
          <w:p w14:paraId="649FA100" w14:textId="77777777" w:rsidR="002D2A97" w:rsidRPr="00705427" w:rsidRDefault="00705427" w:rsidP="00B352E2">
            <w:pPr>
              <w:numPr>
                <w:ilvl w:val="0"/>
                <w:numId w:val="859"/>
              </w:numPr>
              <w:spacing w:before="40" w:after="40" w:line="240" w:lineRule="auto"/>
              <w:ind w:left="317" w:hanging="317"/>
              <w:contextualSpacing/>
              <w:rPr>
                <w:rFonts w:eastAsia="Times New Roman"/>
                <w:sz w:val="20"/>
                <w:szCs w:val="20"/>
                <w:lang w:eastAsia="pl-PL"/>
              </w:rPr>
            </w:pPr>
            <w:r w:rsidRPr="00705427">
              <w:rPr>
                <w:rFonts w:eastAsia="Times New Roman"/>
                <w:sz w:val="20"/>
                <w:szCs w:val="20"/>
                <w:lang w:eastAsia="pl-PL"/>
              </w:rPr>
              <w:t>Liczba wspartych laboratoriów badawczych [szt.] - wskaźnik kluczowy</w:t>
            </w:r>
          </w:p>
        </w:tc>
      </w:tr>
      <w:tr w:rsidR="002D2A97" w:rsidRPr="00F50207" w14:paraId="5CE844C7" w14:textId="77777777" w:rsidTr="00D16277">
        <w:trPr>
          <w:trHeight w:val="344"/>
        </w:trPr>
        <w:tc>
          <w:tcPr>
            <w:tcW w:w="1375" w:type="pct"/>
            <w:shd w:val="clear" w:color="auto" w:fill="auto"/>
          </w:tcPr>
          <w:p w14:paraId="56846B1F" w14:textId="77777777" w:rsidR="002D2A97" w:rsidRPr="00F50207" w:rsidRDefault="002D2A97" w:rsidP="00D870BF">
            <w:pPr>
              <w:numPr>
                <w:ilvl w:val="0"/>
                <w:numId w:val="680"/>
              </w:numPr>
              <w:tabs>
                <w:tab w:val="num" w:pos="318"/>
              </w:tabs>
              <w:spacing w:before="60" w:after="0" w:line="240" w:lineRule="auto"/>
              <w:ind w:left="499" w:hanging="468"/>
              <w:rPr>
                <w:rFonts w:eastAsia="Times New Roman"/>
                <w:sz w:val="20"/>
                <w:szCs w:val="20"/>
                <w:lang w:eastAsia="pl-PL"/>
              </w:rPr>
            </w:pPr>
            <w:r w:rsidRPr="00F50207">
              <w:rPr>
                <w:rFonts w:eastAsia="Times New Roman"/>
                <w:sz w:val="20"/>
                <w:szCs w:val="20"/>
                <w:lang w:eastAsia="pl-PL"/>
              </w:rPr>
              <w:lastRenderedPageBreak/>
              <w:t xml:space="preserve">Typy projektów </w:t>
            </w:r>
          </w:p>
        </w:tc>
        <w:tc>
          <w:tcPr>
            <w:tcW w:w="1085" w:type="pct"/>
            <w:shd w:val="clear" w:color="auto" w:fill="auto"/>
          </w:tcPr>
          <w:p w14:paraId="310E7568"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40B16C32" w14:textId="450E75E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 xml:space="preserve">Wszystkie typy przedsięwzięć muszą wpisywać się </w:t>
            </w:r>
            <w:r>
              <w:rPr>
                <w:rFonts w:eastAsia="Times New Roman"/>
                <w:sz w:val="20"/>
                <w:szCs w:val="20"/>
                <w:lang w:eastAsia="pl-PL"/>
              </w:rPr>
              <w:br/>
            </w:r>
            <w:r w:rsidRPr="00DB6AB7">
              <w:rPr>
                <w:rFonts w:eastAsia="Times New Roman"/>
                <w:sz w:val="20"/>
                <w:szCs w:val="20"/>
                <w:lang w:eastAsia="pl-PL"/>
              </w:rPr>
              <w:t xml:space="preserve">w zakres inteligentnych specjalizacji województwa świętokrzyskiego. </w:t>
            </w:r>
          </w:p>
          <w:p w14:paraId="7190871D" w14:textId="77777777" w:rsidR="00DB6AB7" w:rsidRPr="00DB6AB7" w:rsidRDefault="00DB6AB7" w:rsidP="00DB6AB7">
            <w:pPr>
              <w:spacing w:before="40" w:after="40" w:line="240" w:lineRule="auto"/>
              <w:contextualSpacing/>
              <w:rPr>
                <w:rFonts w:eastAsia="Times New Roman"/>
                <w:sz w:val="20"/>
                <w:szCs w:val="20"/>
                <w:lang w:eastAsia="pl-PL"/>
              </w:rPr>
            </w:pPr>
          </w:p>
          <w:p w14:paraId="509C5247" w14:textId="7777777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W szczególności założono wsparcie na następujące typy projektów:</w:t>
            </w:r>
          </w:p>
          <w:p w14:paraId="180D5978" w14:textId="77777777" w:rsidR="00DB6AB7" w:rsidRPr="00DB6AB7" w:rsidRDefault="00DB6AB7" w:rsidP="00DB6AB7">
            <w:pPr>
              <w:spacing w:before="40" w:after="40" w:line="240" w:lineRule="auto"/>
              <w:contextualSpacing/>
              <w:rPr>
                <w:rFonts w:eastAsia="Times New Roman"/>
                <w:sz w:val="20"/>
                <w:szCs w:val="20"/>
                <w:lang w:eastAsia="pl-PL"/>
              </w:rPr>
            </w:pPr>
          </w:p>
          <w:p w14:paraId="22732B65" w14:textId="77777777" w:rsidR="00DB6AB7" w:rsidRDefault="00DB6AB7" w:rsidP="00B352E2">
            <w:pPr>
              <w:pStyle w:val="Akapitzlist"/>
              <w:numPr>
                <w:ilvl w:val="0"/>
                <w:numId w:val="899"/>
              </w:numPr>
              <w:tabs>
                <w:tab w:val="left" w:pos="176"/>
              </w:tabs>
              <w:spacing w:before="40" w:after="40" w:line="240" w:lineRule="auto"/>
              <w:ind w:left="176" w:hanging="176"/>
              <w:rPr>
                <w:rFonts w:eastAsia="Times New Roman"/>
                <w:sz w:val="20"/>
                <w:szCs w:val="20"/>
                <w:lang w:eastAsia="pl-PL"/>
              </w:rPr>
            </w:pPr>
            <w:r w:rsidRPr="00DB6AB7">
              <w:rPr>
                <w:rFonts w:eastAsia="Times New Roman"/>
                <w:sz w:val="20"/>
                <w:szCs w:val="20"/>
                <w:lang w:eastAsia="pl-PL"/>
              </w:rPr>
              <w:t>Rozwój infrastruktury jednostek naukowych o wysokim potencjale, specjalistycznych laboratoriów, w tym ściśle współpracujących z przedsiębiorcami (laboratoria świadczące specjalistyczne usługi badawcze) oraz działających na bazie sieci naukowych;</w:t>
            </w:r>
          </w:p>
          <w:p w14:paraId="39C631C7" w14:textId="3DA94250" w:rsidR="00DB6AB7" w:rsidRPr="00DB6AB7" w:rsidRDefault="00DB6AB7" w:rsidP="00B352E2">
            <w:pPr>
              <w:pStyle w:val="Akapitzlist"/>
              <w:numPr>
                <w:ilvl w:val="0"/>
                <w:numId w:val="899"/>
              </w:numPr>
              <w:tabs>
                <w:tab w:val="left" w:pos="176"/>
              </w:tabs>
              <w:spacing w:before="40" w:after="40" w:line="240" w:lineRule="auto"/>
              <w:ind w:left="176" w:hanging="176"/>
              <w:rPr>
                <w:rFonts w:eastAsia="Times New Roman"/>
                <w:sz w:val="20"/>
                <w:szCs w:val="20"/>
                <w:lang w:eastAsia="pl-PL"/>
              </w:rPr>
            </w:pPr>
            <w:r w:rsidRPr="00DB6AB7">
              <w:rPr>
                <w:rFonts w:eastAsia="Times New Roman"/>
                <w:sz w:val="20"/>
                <w:szCs w:val="20"/>
                <w:lang w:eastAsia="pl-PL"/>
              </w:rPr>
              <w:t>Wsparcie na wyposażenie – projekty polegające na budowie obiektów i realizacji innych robót budowlanych w obiektach przeznaczonych na prowadzenie w sposób ciągły badań naukowych lub prac rozwojowych oraz wyposażeniu tych obiektów.</w:t>
            </w:r>
          </w:p>
          <w:p w14:paraId="037071B8" w14:textId="77777777" w:rsidR="00DB6AB7" w:rsidRPr="00DB6AB7" w:rsidRDefault="00DB6AB7" w:rsidP="00DB6AB7">
            <w:pPr>
              <w:spacing w:before="40" w:after="40" w:line="240" w:lineRule="auto"/>
              <w:contextualSpacing/>
              <w:rPr>
                <w:rFonts w:eastAsia="Times New Roman"/>
                <w:sz w:val="20"/>
                <w:szCs w:val="20"/>
                <w:lang w:eastAsia="pl-PL"/>
              </w:rPr>
            </w:pPr>
          </w:p>
          <w:p w14:paraId="0BC74BD5" w14:textId="7777777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W ramach Działania 1.1 wspierana będzie strategiczna infrastruktura badawcza, uzgodniona na etapie negocjacji Kontaktu Terytorialnego.</w:t>
            </w:r>
          </w:p>
          <w:p w14:paraId="77B4CF64" w14:textId="7777777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 xml:space="preserve">Wnioskodawcy będą zobligowani do uzasadnienia wykorzystania powstałej infrastruktury B+R przez sektor biznesu. Każde wsparcie w publiczną infrastrukturę B+R musi być uwarunkowane oceną analizy ekonomiczno-finansowej, która będzie zawierać opis przyszłego użycia tej infrastruktury </w:t>
            </w:r>
          </w:p>
          <w:p w14:paraId="6E852530" w14:textId="7777777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 xml:space="preserve">i będzie zapewniać, iż powstała infrastruktura będzie wykorzystywana przez przedsiębiorców w celach komercyjnych. </w:t>
            </w:r>
          </w:p>
          <w:p w14:paraId="04F09801" w14:textId="77777777" w:rsidR="00DB6AB7" w:rsidRPr="00DB6AB7" w:rsidRDefault="00DB6AB7" w:rsidP="00DB6AB7">
            <w:pPr>
              <w:spacing w:before="40" w:after="40" w:line="240" w:lineRule="auto"/>
              <w:contextualSpacing/>
              <w:rPr>
                <w:rFonts w:eastAsia="Times New Roman"/>
                <w:sz w:val="20"/>
                <w:szCs w:val="20"/>
                <w:lang w:eastAsia="pl-PL"/>
              </w:rPr>
            </w:pPr>
          </w:p>
          <w:p w14:paraId="1D0411B1" w14:textId="7777777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 xml:space="preserve">Projekty w ramach niniejszego działania mogą być realizowane jako projekty partnerskie w rozumieniu art.33 ustawy z dnia 11 lipca 2014 r. o zasadach realizacji programów w zakresie polityki spójności finansowanych </w:t>
            </w:r>
          </w:p>
          <w:p w14:paraId="40277709" w14:textId="77777777" w:rsidR="00DB6AB7" w:rsidRPr="00DB6AB7" w:rsidRDefault="00DB6AB7" w:rsidP="00DB6AB7">
            <w:pPr>
              <w:spacing w:before="40" w:after="40" w:line="240" w:lineRule="auto"/>
              <w:contextualSpacing/>
              <w:rPr>
                <w:rFonts w:eastAsia="Times New Roman"/>
                <w:sz w:val="20"/>
                <w:szCs w:val="20"/>
                <w:lang w:eastAsia="pl-PL"/>
              </w:rPr>
            </w:pPr>
            <w:r w:rsidRPr="00DB6AB7">
              <w:rPr>
                <w:rFonts w:eastAsia="Times New Roman"/>
                <w:sz w:val="20"/>
                <w:szCs w:val="20"/>
                <w:lang w:eastAsia="pl-PL"/>
              </w:rPr>
              <w:t xml:space="preserve">w perspektywie finansowej 2014-2020, jak również jako projekty hybrydowe w rozumieniu art. 34 ww. ustawy. </w:t>
            </w:r>
          </w:p>
          <w:p w14:paraId="33ABB269" w14:textId="71576458" w:rsidR="002D2A97" w:rsidRPr="00F50207" w:rsidRDefault="002D2A97" w:rsidP="00705427">
            <w:pPr>
              <w:spacing w:before="40" w:after="40" w:line="240" w:lineRule="auto"/>
              <w:contextualSpacing/>
              <w:rPr>
                <w:rFonts w:eastAsia="Times New Roman"/>
                <w:sz w:val="20"/>
                <w:szCs w:val="20"/>
                <w:lang w:eastAsia="pl-PL"/>
              </w:rPr>
            </w:pPr>
          </w:p>
        </w:tc>
      </w:tr>
      <w:tr w:rsidR="002D2A97" w:rsidRPr="00F50207" w14:paraId="3164C70D" w14:textId="77777777" w:rsidTr="00D16277">
        <w:trPr>
          <w:trHeight w:val="340"/>
        </w:trPr>
        <w:tc>
          <w:tcPr>
            <w:tcW w:w="1375" w:type="pct"/>
            <w:shd w:val="clear" w:color="auto" w:fill="auto"/>
          </w:tcPr>
          <w:p w14:paraId="55A36FF1" w14:textId="77777777" w:rsidR="002D2A97" w:rsidRPr="00F50207" w:rsidRDefault="002D2A97" w:rsidP="00D870BF">
            <w:pPr>
              <w:numPr>
                <w:ilvl w:val="0"/>
                <w:numId w:val="681"/>
              </w:numPr>
              <w:tabs>
                <w:tab w:val="clear" w:pos="502"/>
                <w:tab w:val="num" w:pos="318"/>
              </w:tabs>
              <w:suppressAutoHyphens/>
              <w:spacing w:before="40" w:after="40" w:line="240" w:lineRule="auto"/>
              <w:ind w:hanging="468"/>
              <w:contextualSpacing/>
              <w:rPr>
                <w:rFonts w:eastAsia="Times New Roman"/>
                <w:sz w:val="20"/>
                <w:szCs w:val="20"/>
                <w:lang w:eastAsia="pl-PL"/>
              </w:rPr>
            </w:pPr>
            <w:r w:rsidRPr="00F50207">
              <w:rPr>
                <w:rFonts w:eastAsia="Times New Roman"/>
                <w:sz w:val="20"/>
                <w:szCs w:val="20"/>
                <w:lang w:eastAsia="pl-PL"/>
              </w:rPr>
              <w:t xml:space="preserve">Typ beneficjenta </w:t>
            </w:r>
          </w:p>
        </w:tc>
        <w:tc>
          <w:tcPr>
            <w:tcW w:w="1085" w:type="pct"/>
            <w:shd w:val="clear" w:color="auto" w:fill="auto"/>
          </w:tcPr>
          <w:p w14:paraId="7A0A4EBC"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787B687F" w14:textId="77777777" w:rsidR="002D2A97" w:rsidRPr="00A46CE2" w:rsidRDefault="00A46CE2" w:rsidP="00A46CE2">
            <w:pPr>
              <w:spacing w:before="40" w:after="40" w:line="240" w:lineRule="auto"/>
              <w:rPr>
                <w:rFonts w:eastAsia="Times New Roman"/>
                <w:sz w:val="20"/>
                <w:szCs w:val="20"/>
                <w:lang w:eastAsia="pl-PL"/>
              </w:rPr>
            </w:pPr>
            <w:r w:rsidRPr="00A46CE2">
              <w:rPr>
                <w:rFonts w:eastAsia="Times New Roman"/>
                <w:sz w:val="20"/>
                <w:szCs w:val="20"/>
                <w:lang w:eastAsia="pl-PL"/>
              </w:rPr>
              <w:t>Jednostki prowadzące działalno</w:t>
            </w:r>
            <w:r>
              <w:rPr>
                <w:rFonts w:eastAsia="Times New Roman"/>
                <w:sz w:val="20"/>
                <w:szCs w:val="20"/>
                <w:lang w:eastAsia="pl-PL"/>
              </w:rPr>
              <w:t xml:space="preserve">ść badawczo-rozwojową, zgodnie </w:t>
            </w:r>
            <w:r w:rsidRPr="00A46CE2">
              <w:rPr>
                <w:rFonts w:eastAsia="Times New Roman"/>
                <w:sz w:val="20"/>
                <w:szCs w:val="20"/>
                <w:lang w:eastAsia="pl-PL"/>
              </w:rPr>
              <w:t>z Ustawą z dnia 30 kwietnia 2010 roku o zasadach finansowania nauki (</w:t>
            </w:r>
            <w:proofErr w:type="spellStart"/>
            <w:r w:rsidRPr="00A46CE2">
              <w:rPr>
                <w:rFonts w:eastAsia="Times New Roman"/>
                <w:sz w:val="20"/>
                <w:szCs w:val="20"/>
                <w:lang w:eastAsia="pl-PL"/>
              </w:rPr>
              <w:t>t.j</w:t>
            </w:r>
            <w:proofErr w:type="spellEnd"/>
            <w:r w:rsidRPr="00A46CE2">
              <w:rPr>
                <w:rFonts w:eastAsia="Times New Roman"/>
                <w:sz w:val="20"/>
                <w:szCs w:val="20"/>
                <w:lang w:eastAsia="pl-PL"/>
              </w:rPr>
              <w:t>. Dz.U. z 2014 r., poz. 1620 z poźń.zm.), a w szczególności podmioty publiczne takie jak: instytucje sfery B+R i organizacje (sieci, konsorcja) sfery B+R, ośrodki innowacji, uczelnie.</w:t>
            </w:r>
          </w:p>
        </w:tc>
      </w:tr>
      <w:tr w:rsidR="002D2A97" w:rsidRPr="00F50207" w14:paraId="2F397C2D" w14:textId="77777777" w:rsidTr="00D16277">
        <w:trPr>
          <w:trHeight w:val="340"/>
        </w:trPr>
        <w:tc>
          <w:tcPr>
            <w:tcW w:w="1375" w:type="pct"/>
            <w:shd w:val="clear" w:color="auto" w:fill="auto"/>
          </w:tcPr>
          <w:p w14:paraId="0234FB65" w14:textId="77777777" w:rsidR="002D2A97" w:rsidRPr="00F50207" w:rsidRDefault="002D2A97" w:rsidP="00D870BF">
            <w:pPr>
              <w:numPr>
                <w:ilvl w:val="0"/>
                <w:numId w:val="681"/>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Grupa docelowa/ ostateczni odbiorcy wsparcia </w:t>
            </w:r>
          </w:p>
        </w:tc>
        <w:tc>
          <w:tcPr>
            <w:tcW w:w="1085" w:type="pct"/>
            <w:shd w:val="clear" w:color="auto" w:fill="auto"/>
          </w:tcPr>
          <w:p w14:paraId="459CF19C"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30EDD60D" w14:textId="77777777" w:rsidR="002D2A97" w:rsidRPr="00F50207" w:rsidRDefault="00363632" w:rsidP="00D16277">
            <w:pPr>
              <w:spacing w:before="40" w:after="40" w:line="240" w:lineRule="auto"/>
              <w:rPr>
                <w:rFonts w:eastAsia="Times New Roman"/>
                <w:strike/>
                <w:sz w:val="20"/>
                <w:szCs w:val="20"/>
                <w:lang w:eastAsia="pl-PL"/>
              </w:rPr>
            </w:pPr>
            <w:r w:rsidRPr="00363632">
              <w:rPr>
                <w:rFonts w:eastAsia="Times New Roman"/>
                <w:sz w:val="20"/>
                <w:szCs w:val="20"/>
                <w:lang w:eastAsia="pl-PL"/>
              </w:rPr>
              <w:t>przedsiębiorstwa</w:t>
            </w:r>
          </w:p>
        </w:tc>
      </w:tr>
      <w:tr w:rsidR="002D2A97" w:rsidRPr="00F50207" w14:paraId="3201497C" w14:textId="77777777" w:rsidTr="00D16277">
        <w:trPr>
          <w:trHeight w:val="340"/>
        </w:trPr>
        <w:tc>
          <w:tcPr>
            <w:tcW w:w="1375" w:type="pct"/>
            <w:shd w:val="clear" w:color="auto" w:fill="auto"/>
          </w:tcPr>
          <w:p w14:paraId="4B5DA0D1" w14:textId="77777777" w:rsidR="002D2A97" w:rsidRPr="00F50207" w:rsidRDefault="002D2A97" w:rsidP="00D870BF">
            <w:pPr>
              <w:numPr>
                <w:ilvl w:val="0"/>
                <w:numId w:val="681"/>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Instytucja pośrednicząca </w:t>
            </w:r>
            <w:r w:rsidRPr="00F50207">
              <w:rPr>
                <w:rFonts w:eastAsia="Times New Roman"/>
                <w:sz w:val="20"/>
                <w:szCs w:val="20"/>
                <w:lang w:eastAsia="pl-PL"/>
              </w:rPr>
              <w:br/>
              <w:t>(jeśli dotyczy)</w:t>
            </w:r>
          </w:p>
        </w:tc>
        <w:tc>
          <w:tcPr>
            <w:tcW w:w="3625" w:type="pct"/>
            <w:gridSpan w:val="2"/>
            <w:shd w:val="clear" w:color="auto" w:fill="auto"/>
          </w:tcPr>
          <w:p w14:paraId="61EF3CED" w14:textId="77777777" w:rsidR="002D2A97" w:rsidRPr="00F50207" w:rsidRDefault="00363632" w:rsidP="00D16277">
            <w:pPr>
              <w:spacing w:before="40" w:after="40" w:line="240" w:lineRule="auto"/>
              <w:rPr>
                <w:rFonts w:eastAsia="Times New Roman"/>
                <w:sz w:val="20"/>
                <w:szCs w:val="20"/>
                <w:lang w:eastAsia="pl-PL"/>
              </w:rPr>
            </w:pPr>
            <w:r>
              <w:rPr>
                <w:rFonts w:eastAsia="Times New Roman"/>
                <w:sz w:val="20"/>
                <w:szCs w:val="20"/>
                <w:lang w:eastAsia="pl-PL"/>
              </w:rPr>
              <w:t>Nie dotyczy</w:t>
            </w:r>
          </w:p>
        </w:tc>
      </w:tr>
      <w:tr w:rsidR="002D2A97" w:rsidRPr="00F50207" w14:paraId="764672CD" w14:textId="77777777" w:rsidTr="00D16277">
        <w:trPr>
          <w:trHeight w:val="340"/>
        </w:trPr>
        <w:tc>
          <w:tcPr>
            <w:tcW w:w="1375" w:type="pct"/>
            <w:shd w:val="clear" w:color="auto" w:fill="auto"/>
          </w:tcPr>
          <w:p w14:paraId="766CD769" w14:textId="77777777" w:rsidR="002D2A97" w:rsidRPr="00F50207" w:rsidRDefault="002D2A97" w:rsidP="00D870BF">
            <w:pPr>
              <w:numPr>
                <w:ilvl w:val="0"/>
                <w:numId w:val="681"/>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Instytucja wdrażająca</w:t>
            </w:r>
            <w:r w:rsidRPr="00F50207">
              <w:rPr>
                <w:rFonts w:eastAsia="Times New Roman"/>
                <w:sz w:val="20"/>
                <w:szCs w:val="20"/>
                <w:lang w:eastAsia="pl-PL"/>
              </w:rPr>
              <w:br/>
              <w:t>(jeśli dotyczy)</w:t>
            </w:r>
          </w:p>
        </w:tc>
        <w:tc>
          <w:tcPr>
            <w:tcW w:w="3625" w:type="pct"/>
            <w:gridSpan w:val="2"/>
            <w:shd w:val="clear" w:color="auto" w:fill="auto"/>
          </w:tcPr>
          <w:p w14:paraId="4890CE48" w14:textId="77777777" w:rsidR="002D2A97" w:rsidRPr="00F50207" w:rsidRDefault="00363632" w:rsidP="00D16277">
            <w:pPr>
              <w:spacing w:before="40" w:after="40" w:line="240" w:lineRule="auto"/>
              <w:rPr>
                <w:rFonts w:eastAsia="Times New Roman"/>
                <w:sz w:val="20"/>
                <w:szCs w:val="20"/>
                <w:lang w:eastAsia="pl-PL"/>
              </w:rPr>
            </w:pPr>
            <w:r>
              <w:rPr>
                <w:rFonts w:eastAsia="Times New Roman"/>
                <w:sz w:val="20"/>
                <w:szCs w:val="20"/>
                <w:lang w:eastAsia="pl-PL"/>
              </w:rPr>
              <w:t>Nie dotyczy</w:t>
            </w:r>
          </w:p>
        </w:tc>
      </w:tr>
      <w:tr w:rsidR="00C65ABF" w:rsidRPr="00F50207" w14:paraId="28C3B38B" w14:textId="77777777" w:rsidTr="00C65ABF">
        <w:trPr>
          <w:trHeight w:val="852"/>
        </w:trPr>
        <w:tc>
          <w:tcPr>
            <w:tcW w:w="1375" w:type="pct"/>
            <w:shd w:val="clear" w:color="auto" w:fill="auto"/>
          </w:tcPr>
          <w:p w14:paraId="07AF09BA" w14:textId="77777777" w:rsidR="00C65ABF" w:rsidRPr="00F50207" w:rsidRDefault="00C65ABF" w:rsidP="00D870BF">
            <w:pPr>
              <w:numPr>
                <w:ilvl w:val="0"/>
                <w:numId w:val="681"/>
              </w:numPr>
              <w:tabs>
                <w:tab w:val="clear" w:pos="502"/>
                <w:tab w:val="num" w:pos="318"/>
              </w:tabs>
              <w:suppressAutoHyphens/>
              <w:spacing w:after="0" w:line="240" w:lineRule="auto"/>
              <w:ind w:left="318" w:hanging="284"/>
              <w:contextualSpacing/>
              <w:rPr>
                <w:rFonts w:eastAsia="Times New Roman"/>
                <w:sz w:val="20"/>
                <w:szCs w:val="20"/>
                <w:lang w:eastAsia="pl-PL"/>
              </w:rPr>
            </w:pPr>
            <w:r w:rsidRPr="00F50207">
              <w:rPr>
                <w:rFonts w:eastAsia="Times New Roman"/>
                <w:sz w:val="20"/>
                <w:szCs w:val="20"/>
                <w:lang w:eastAsia="pl-PL"/>
              </w:rPr>
              <w:t>Kategoria (e) regionu (ów) wraz z przypisaniem kwot UE (EUR)</w:t>
            </w:r>
          </w:p>
        </w:tc>
        <w:tc>
          <w:tcPr>
            <w:tcW w:w="1085" w:type="pct"/>
            <w:shd w:val="clear" w:color="auto" w:fill="auto"/>
          </w:tcPr>
          <w:p w14:paraId="6114E3BC" w14:textId="77777777" w:rsidR="00C65ABF" w:rsidRPr="00F50207" w:rsidRDefault="00C65ABF" w:rsidP="00D16277">
            <w:pPr>
              <w:spacing w:before="40" w:after="40" w:line="240" w:lineRule="auto"/>
              <w:rPr>
                <w:rFonts w:eastAsia="Times New Roman"/>
                <w:sz w:val="20"/>
                <w:szCs w:val="20"/>
                <w:lang w:eastAsia="pl-PL"/>
              </w:rPr>
            </w:pPr>
            <w:r w:rsidRPr="00F50207">
              <w:rPr>
                <w:rFonts w:eastAsia="Times New Roman"/>
                <w:sz w:val="20"/>
                <w:szCs w:val="20"/>
                <w:lang w:eastAsia="pl-PL"/>
              </w:rPr>
              <w:t>Region słabiej rozwinięty</w:t>
            </w:r>
          </w:p>
          <w:p w14:paraId="797181DA" w14:textId="77777777" w:rsidR="00C65ABF" w:rsidRPr="00F50207" w:rsidRDefault="00C65ABF"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vAlign w:val="center"/>
          </w:tcPr>
          <w:p w14:paraId="128F913E" w14:textId="77777777" w:rsidR="00C65ABF" w:rsidRPr="00F50207" w:rsidRDefault="00C65ABF" w:rsidP="00C65ABF">
            <w:pPr>
              <w:spacing w:before="40" w:after="0" w:line="240" w:lineRule="auto"/>
              <w:rPr>
                <w:rFonts w:eastAsia="Times New Roman"/>
                <w:b/>
                <w:sz w:val="20"/>
                <w:szCs w:val="20"/>
                <w:lang w:eastAsia="pl-PL"/>
              </w:rPr>
            </w:pPr>
            <w:r w:rsidRPr="00363632">
              <w:rPr>
                <w:rFonts w:eastAsia="Times New Roman"/>
                <w:b/>
                <w:sz w:val="20"/>
                <w:szCs w:val="20"/>
                <w:lang w:eastAsia="pl-PL"/>
              </w:rPr>
              <w:t>27 270 040,00</w:t>
            </w:r>
          </w:p>
        </w:tc>
      </w:tr>
      <w:tr w:rsidR="002D2A97" w:rsidRPr="00F50207" w14:paraId="7582B1B5" w14:textId="77777777" w:rsidTr="00D16277">
        <w:trPr>
          <w:trHeight w:val="340"/>
        </w:trPr>
        <w:tc>
          <w:tcPr>
            <w:tcW w:w="1375" w:type="pct"/>
            <w:shd w:val="clear" w:color="auto" w:fill="auto"/>
          </w:tcPr>
          <w:p w14:paraId="76CBA1ED" w14:textId="77777777" w:rsidR="002D2A97" w:rsidRPr="00F50207" w:rsidRDefault="002D2A97" w:rsidP="00D870BF">
            <w:pPr>
              <w:numPr>
                <w:ilvl w:val="0"/>
                <w:numId w:val="682"/>
              </w:numPr>
              <w:tabs>
                <w:tab w:val="num" w:pos="318"/>
              </w:tabs>
              <w:spacing w:after="0" w:line="240" w:lineRule="auto"/>
              <w:ind w:left="318" w:hanging="284"/>
              <w:rPr>
                <w:rFonts w:eastAsia="Times New Roman"/>
                <w:sz w:val="20"/>
                <w:szCs w:val="20"/>
                <w:lang w:eastAsia="pl-PL"/>
              </w:rPr>
            </w:pPr>
            <w:r w:rsidRPr="00F50207">
              <w:rPr>
                <w:rFonts w:eastAsia="Times New Roman"/>
                <w:sz w:val="20"/>
                <w:szCs w:val="20"/>
                <w:lang w:eastAsia="pl-PL"/>
              </w:rPr>
              <w:t xml:space="preserve">Mechanizmy powiązania interwencji z innymi </w:t>
            </w:r>
            <w:r w:rsidRPr="00F50207">
              <w:rPr>
                <w:rFonts w:eastAsia="Times New Roman"/>
                <w:sz w:val="20"/>
                <w:szCs w:val="20"/>
                <w:lang w:eastAsia="pl-PL"/>
              </w:rPr>
              <w:lastRenderedPageBreak/>
              <w:t xml:space="preserve">Działaniami/ Poddziałaniami </w:t>
            </w:r>
            <w:r w:rsidRPr="00F50207">
              <w:rPr>
                <w:rFonts w:eastAsia="Times New Roman"/>
                <w:sz w:val="20"/>
                <w:szCs w:val="20"/>
                <w:lang w:eastAsia="pl-PL"/>
              </w:rPr>
              <w:br/>
              <w:t xml:space="preserve">w ramach PO lub </w:t>
            </w:r>
            <w:r w:rsidR="008B021F" w:rsidRPr="00F50207">
              <w:rPr>
                <w:rFonts w:eastAsia="Times New Roman"/>
                <w:sz w:val="20"/>
                <w:szCs w:val="20"/>
                <w:lang w:eastAsia="pl-PL"/>
              </w:rPr>
              <w:br/>
            </w:r>
            <w:r w:rsidRPr="00F50207">
              <w:rPr>
                <w:rFonts w:eastAsia="Times New Roman"/>
                <w:sz w:val="20"/>
                <w:szCs w:val="20"/>
                <w:lang w:eastAsia="pl-PL"/>
              </w:rPr>
              <w:t xml:space="preserve">z innymi PO </w:t>
            </w:r>
            <w:r w:rsidRPr="00F50207">
              <w:rPr>
                <w:rFonts w:eastAsia="Times New Roman"/>
                <w:sz w:val="20"/>
                <w:szCs w:val="20"/>
                <w:lang w:eastAsia="pl-PL"/>
              </w:rPr>
              <w:br/>
              <w:t>(jeśli dotyczy)</w:t>
            </w:r>
          </w:p>
        </w:tc>
        <w:tc>
          <w:tcPr>
            <w:tcW w:w="1085" w:type="pct"/>
            <w:shd w:val="clear" w:color="auto" w:fill="auto"/>
          </w:tcPr>
          <w:p w14:paraId="7D0FF768"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lastRenderedPageBreak/>
              <w:t>Działanie 1.1</w:t>
            </w:r>
          </w:p>
        </w:tc>
        <w:tc>
          <w:tcPr>
            <w:tcW w:w="2540" w:type="pct"/>
            <w:shd w:val="clear" w:color="auto" w:fill="auto"/>
          </w:tcPr>
          <w:p w14:paraId="689349CA" w14:textId="77777777" w:rsidR="002D2A97" w:rsidRPr="00F50207" w:rsidRDefault="00C65ABF" w:rsidP="00D16277">
            <w:pPr>
              <w:spacing w:after="120" w:line="240" w:lineRule="auto"/>
              <w:rPr>
                <w:rFonts w:eastAsia="Times New Roman"/>
                <w:sz w:val="20"/>
                <w:szCs w:val="20"/>
                <w:lang w:eastAsia="pl-PL"/>
              </w:rPr>
            </w:pPr>
            <w:r>
              <w:rPr>
                <w:rFonts w:eastAsia="Times New Roman"/>
                <w:sz w:val="20"/>
                <w:szCs w:val="20"/>
                <w:lang w:eastAsia="pl-PL"/>
              </w:rPr>
              <w:t>Nie dotyczy</w:t>
            </w:r>
          </w:p>
        </w:tc>
      </w:tr>
      <w:tr w:rsidR="002D2A97" w:rsidRPr="00F50207" w14:paraId="21539270" w14:textId="77777777" w:rsidTr="00D16277">
        <w:trPr>
          <w:trHeight w:val="884"/>
        </w:trPr>
        <w:tc>
          <w:tcPr>
            <w:tcW w:w="1375" w:type="pct"/>
            <w:shd w:val="clear" w:color="auto" w:fill="auto"/>
          </w:tcPr>
          <w:p w14:paraId="31E8591A" w14:textId="77777777" w:rsidR="002D2A97" w:rsidRPr="00F50207" w:rsidRDefault="002D2A97" w:rsidP="00D870BF">
            <w:pPr>
              <w:numPr>
                <w:ilvl w:val="0"/>
                <w:numId w:val="683"/>
              </w:numPr>
              <w:spacing w:after="0" w:line="240" w:lineRule="auto"/>
              <w:ind w:left="318" w:hanging="284"/>
              <w:rPr>
                <w:rFonts w:eastAsia="Times New Roman"/>
                <w:sz w:val="20"/>
                <w:szCs w:val="20"/>
                <w:lang w:eastAsia="pl-PL"/>
              </w:rPr>
            </w:pPr>
            <w:r w:rsidRPr="00F50207">
              <w:rPr>
                <w:rFonts w:eastAsia="Times New Roman"/>
                <w:sz w:val="20"/>
                <w:szCs w:val="20"/>
                <w:lang w:eastAsia="pl-PL"/>
              </w:rPr>
              <w:t>Instrumenty terytorialne</w:t>
            </w:r>
            <w:r w:rsidRPr="00F50207">
              <w:rPr>
                <w:rFonts w:eastAsia="Times New Roman"/>
                <w:sz w:val="20"/>
                <w:szCs w:val="20"/>
                <w:lang w:eastAsia="pl-PL"/>
              </w:rPr>
              <w:br/>
              <w:t>(jeśli dotyczy)</w:t>
            </w:r>
          </w:p>
        </w:tc>
        <w:tc>
          <w:tcPr>
            <w:tcW w:w="1085" w:type="pct"/>
            <w:shd w:val="clear" w:color="auto" w:fill="auto"/>
          </w:tcPr>
          <w:p w14:paraId="39AF0719"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0AB01CF5" w14:textId="77777777" w:rsidR="002D2A97" w:rsidRPr="00F50207" w:rsidRDefault="00C65ABF" w:rsidP="00D16277">
            <w:pPr>
              <w:spacing w:before="40" w:after="40" w:line="240" w:lineRule="auto"/>
              <w:contextualSpacing/>
              <w:rPr>
                <w:rFonts w:eastAsia="Times New Roman"/>
                <w:sz w:val="20"/>
                <w:szCs w:val="20"/>
                <w:lang w:eastAsia="pl-PL"/>
              </w:rPr>
            </w:pPr>
            <w:r>
              <w:rPr>
                <w:rFonts w:eastAsia="Times New Roman"/>
                <w:sz w:val="20"/>
                <w:szCs w:val="20"/>
                <w:lang w:eastAsia="pl-PL"/>
              </w:rPr>
              <w:t>Nie dotyczy</w:t>
            </w:r>
          </w:p>
        </w:tc>
      </w:tr>
      <w:tr w:rsidR="002D2A97" w:rsidRPr="00F50207" w14:paraId="57487BED" w14:textId="77777777" w:rsidTr="00ED614C">
        <w:trPr>
          <w:trHeight w:val="1505"/>
        </w:trPr>
        <w:tc>
          <w:tcPr>
            <w:tcW w:w="1375" w:type="pct"/>
            <w:shd w:val="clear" w:color="auto" w:fill="auto"/>
          </w:tcPr>
          <w:p w14:paraId="1E258557" w14:textId="77777777" w:rsidR="002D2A97" w:rsidRPr="00F50207" w:rsidRDefault="008B021F" w:rsidP="00D870BF">
            <w:pPr>
              <w:numPr>
                <w:ilvl w:val="0"/>
                <w:numId w:val="684"/>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 xml:space="preserve">Tryb(y) wyboru projektów </w:t>
            </w:r>
            <w:r w:rsidR="002D2A97" w:rsidRPr="00F50207">
              <w:rPr>
                <w:rFonts w:eastAsia="Times New Roman"/>
                <w:sz w:val="20"/>
                <w:szCs w:val="20"/>
                <w:lang w:eastAsia="pl-PL"/>
              </w:rPr>
              <w:t>oraz wskazanie podmiotu odpowiedzialnego za nabór i ocenę wniosków oraz</w:t>
            </w:r>
            <w:r w:rsidR="002D2A97" w:rsidRPr="00F50207">
              <w:rPr>
                <w:rFonts w:eastAsia="Times New Roman"/>
                <w:sz w:val="20"/>
                <w:szCs w:val="20"/>
                <w:lang w:eastAsia="pl-PL"/>
              </w:rPr>
              <w:br/>
              <w:t xml:space="preserve">przyjmowanie protestów </w:t>
            </w:r>
          </w:p>
        </w:tc>
        <w:tc>
          <w:tcPr>
            <w:tcW w:w="1085" w:type="pct"/>
            <w:shd w:val="clear" w:color="auto" w:fill="auto"/>
          </w:tcPr>
          <w:p w14:paraId="20792C5B"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tcBorders>
              <w:bottom w:val="single" w:sz="4" w:space="0" w:color="auto"/>
            </w:tcBorders>
            <w:shd w:val="clear" w:color="auto" w:fill="auto"/>
          </w:tcPr>
          <w:p w14:paraId="63A7590D" w14:textId="77777777" w:rsidR="00C65ABF" w:rsidRPr="00C65ABF" w:rsidRDefault="00C65ABF" w:rsidP="00C65ABF">
            <w:pPr>
              <w:spacing w:before="40" w:after="120" w:line="240" w:lineRule="auto"/>
              <w:rPr>
                <w:rFonts w:eastAsia="Times New Roman"/>
                <w:sz w:val="20"/>
                <w:szCs w:val="20"/>
                <w:lang w:eastAsia="pl-PL"/>
              </w:rPr>
            </w:pPr>
            <w:r w:rsidRPr="00C65ABF">
              <w:rPr>
                <w:rFonts w:eastAsia="Times New Roman"/>
                <w:sz w:val="20"/>
                <w:szCs w:val="20"/>
                <w:lang w:eastAsia="pl-PL"/>
              </w:rPr>
              <w:t>Konkursowy</w:t>
            </w:r>
          </w:p>
          <w:p w14:paraId="26103831" w14:textId="77777777" w:rsidR="002D2A97" w:rsidRPr="00F50207" w:rsidRDefault="00C65ABF" w:rsidP="00C65ABF">
            <w:pPr>
              <w:spacing w:before="40" w:after="120" w:line="240" w:lineRule="auto"/>
              <w:rPr>
                <w:rFonts w:eastAsia="Times New Roman"/>
                <w:sz w:val="20"/>
                <w:szCs w:val="20"/>
                <w:lang w:eastAsia="pl-PL"/>
              </w:rPr>
            </w:pPr>
            <w:r w:rsidRPr="00C65ABF">
              <w:rPr>
                <w:rFonts w:eastAsia="Times New Roman"/>
                <w:sz w:val="20"/>
                <w:szCs w:val="20"/>
                <w:lang w:eastAsia="pl-PL"/>
              </w:rPr>
              <w:t>Instytucja Zarządzająca</w:t>
            </w:r>
          </w:p>
        </w:tc>
      </w:tr>
      <w:tr w:rsidR="002D2A97" w:rsidRPr="00F50207" w14:paraId="35614663" w14:textId="77777777" w:rsidTr="00D16277">
        <w:trPr>
          <w:trHeight w:val="70"/>
        </w:trPr>
        <w:tc>
          <w:tcPr>
            <w:tcW w:w="1375" w:type="pct"/>
            <w:shd w:val="clear" w:color="auto" w:fill="auto"/>
          </w:tcPr>
          <w:p w14:paraId="12C721EB" w14:textId="77777777" w:rsidR="002D2A97" w:rsidRPr="00F50207" w:rsidRDefault="00E15F14" w:rsidP="00D870BF">
            <w:pPr>
              <w:numPr>
                <w:ilvl w:val="0"/>
                <w:numId w:val="684"/>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 xml:space="preserve">Limity </w:t>
            </w:r>
            <w:r w:rsidR="002D2A97" w:rsidRPr="00F50207">
              <w:rPr>
                <w:rFonts w:eastAsia="Times New Roman"/>
                <w:sz w:val="20"/>
                <w:szCs w:val="20"/>
                <w:lang w:eastAsia="pl-PL"/>
              </w:rPr>
              <w:t>i ograniczenia</w:t>
            </w:r>
            <w:r w:rsidR="002D2A97" w:rsidRPr="00F50207">
              <w:rPr>
                <w:rFonts w:eastAsia="Times New Roman"/>
                <w:sz w:val="20"/>
                <w:szCs w:val="20"/>
                <w:lang w:eastAsia="pl-PL"/>
              </w:rPr>
              <w:br/>
              <w:t xml:space="preserve">w realizacji projektów </w:t>
            </w:r>
            <w:r w:rsidR="002D2A97" w:rsidRPr="00F50207">
              <w:rPr>
                <w:rFonts w:eastAsia="Times New Roman"/>
                <w:sz w:val="20"/>
                <w:szCs w:val="20"/>
                <w:lang w:eastAsia="pl-PL"/>
              </w:rPr>
              <w:br/>
              <w:t>(jeśli dotyczy)</w:t>
            </w:r>
          </w:p>
        </w:tc>
        <w:tc>
          <w:tcPr>
            <w:tcW w:w="1085" w:type="pct"/>
            <w:shd w:val="clear" w:color="auto" w:fill="auto"/>
          </w:tcPr>
          <w:p w14:paraId="7C6D00A5" w14:textId="77777777" w:rsidR="002D2A97" w:rsidRPr="00F50207" w:rsidRDefault="002D2A97" w:rsidP="0039069B">
            <w:pPr>
              <w:spacing w:before="40" w:after="40" w:line="240" w:lineRule="auto"/>
              <w:rPr>
                <w:rFonts w:eastAsia="Times New Roman"/>
                <w:i/>
                <w:sz w:val="20"/>
                <w:szCs w:val="20"/>
                <w:lang w:eastAsia="pl-PL"/>
              </w:rPr>
            </w:pPr>
            <w:r w:rsidRPr="00F50207">
              <w:rPr>
                <w:rFonts w:eastAsia="Times New Roman"/>
                <w:sz w:val="20"/>
                <w:szCs w:val="20"/>
                <w:lang w:eastAsia="pl-PL"/>
              </w:rPr>
              <w:t>Działanie 1.1</w:t>
            </w:r>
          </w:p>
        </w:tc>
        <w:tc>
          <w:tcPr>
            <w:tcW w:w="2540" w:type="pct"/>
            <w:tcBorders>
              <w:bottom w:val="single" w:sz="4" w:space="0" w:color="auto"/>
            </w:tcBorders>
            <w:shd w:val="clear" w:color="auto" w:fill="auto"/>
          </w:tcPr>
          <w:p w14:paraId="6B826114" w14:textId="77777777" w:rsidR="00561599" w:rsidRDefault="00561599" w:rsidP="00402F51">
            <w:pPr>
              <w:spacing w:before="40" w:after="40" w:line="240" w:lineRule="auto"/>
              <w:rPr>
                <w:rFonts w:eastAsia="Times New Roman"/>
                <w:sz w:val="20"/>
                <w:szCs w:val="20"/>
                <w:lang w:eastAsia="pl-PL"/>
              </w:rPr>
            </w:pPr>
            <w:r>
              <w:rPr>
                <w:rFonts w:eastAsia="Times New Roman"/>
                <w:sz w:val="20"/>
                <w:szCs w:val="20"/>
                <w:lang w:eastAsia="pl-PL"/>
              </w:rPr>
              <w:t>Zgodnie z:</w:t>
            </w:r>
          </w:p>
          <w:p w14:paraId="342592B6" w14:textId="77777777" w:rsidR="00561599" w:rsidRDefault="00402F51" w:rsidP="00B352E2">
            <w:pPr>
              <w:pStyle w:val="Akapitzlist"/>
              <w:numPr>
                <w:ilvl w:val="0"/>
                <w:numId w:val="900"/>
              </w:numPr>
              <w:spacing w:before="40" w:after="40" w:line="240" w:lineRule="auto"/>
              <w:ind w:left="317" w:hanging="283"/>
              <w:rPr>
                <w:rFonts w:eastAsia="Times New Roman"/>
                <w:sz w:val="20"/>
                <w:szCs w:val="20"/>
                <w:lang w:eastAsia="pl-PL"/>
              </w:rPr>
            </w:pPr>
            <w:r w:rsidRPr="00561599">
              <w:rPr>
                <w:rFonts w:eastAsia="Times New Roman"/>
                <w:sz w:val="20"/>
                <w:szCs w:val="20"/>
                <w:lang w:eastAsia="pl-PL"/>
              </w:rPr>
              <w:t xml:space="preserve">Wytycznymi w zakresie kwalifikowalności wydatków </w:t>
            </w:r>
            <w:r w:rsidR="00561599">
              <w:rPr>
                <w:rFonts w:eastAsia="Times New Roman"/>
                <w:sz w:val="20"/>
                <w:szCs w:val="20"/>
                <w:lang w:eastAsia="pl-PL"/>
              </w:rPr>
              <w:br/>
            </w:r>
            <w:r w:rsidRPr="00561599">
              <w:rPr>
                <w:rFonts w:eastAsia="Times New Roman"/>
                <w:sz w:val="20"/>
                <w:szCs w:val="20"/>
                <w:lang w:eastAsia="pl-PL"/>
              </w:rPr>
              <w:t>w ramach Europejskiego Funduszu Rozwoju Regionalnego, Europejskiego Funduszu Społecznego oraz Funduszu Spójności na lata 2014-2020,</w:t>
            </w:r>
          </w:p>
          <w:p w14:paraId="5FFE26FB" w14:textId="0B1419C0" w:rsidR="00402F51" w:rsidRDefault="00402F51" w:rsidP="00B352E2">
            <w:pPr>
              <w:pStyle w:val="Akapitzlist"/>
              <w:numPr>
                <w:ilvl w:val="0"/>
                <w:numId w:val="900"/>
              </w:numPr>
              <w:spacing w:before="40" w:after="40" w:line="240" w:lineRule="auto"/>
              <w:ind w:left="317" w:hanging="283"/>
              <w:rPr>
                <w:rFonts w:eastAsia="Times New Roman"/>
                <w:sz w:val="20"/>
                <w:szCs w:val="20"/>
                <w:lang w:eastAsia="pl-PL"/>
              </w:rPr>
            </w:pPr>
            <w:r w:rsidRPr="00561599">
              <w:rPr>
                <w:rFonts w:eastAsia="Times New Roman"/>
                <w:sz w:val="20"/>
                <w:szCs w:val="20"/>
                <w:lang w:eastAsia="pl-PL"/>
              </w:rPr>
              <w:t>Rozporządzeniem Komisji (UE) nr 651/2014 z dnia 17 czerwca 2014 r. uznające niektóre rodzaje pomocy za zgodne z rynkiem wewnętrznym w zastosowaniu art. 107 i 108 Traktatu.</w:t>
            </w:r>
          </w:p>
          <w:p w14:paraId="1D2C95CC" w14:textId="77777777" w:rsidR="00561599" w:rsidRPr="00561599" w:rsidRDefault="00561599" w:rsidP="00B352E2">
            <w:pPr>
              <w:pStyle w:val="Akapitzlist"/>
              <w:numPr>
                <w:ilvl w:val="0"/>
                <w:numId w:val="900"/>
              </w:numPr>
              <w:spacing w:before="40" w:after="40" w:line="240" w:lineRule="auto"/>
              <w:ind w:left="317" w:hanging="283"/>
              <w:rPr>
                <w:rFonts w:eastAsia="Times New Roman"/>
                <w:sz w:val="20"/>
                <w:szCs w:val="20"/>
                <w:lang w:eastAsia="pl-PL"/>
              </w:rPr>
            </w:pPr>
          </w:p>
          <w:p w14:paraId="342A49D2" w14:textId="77777777" w:rsidR="00402F51" w:rsidRPr="00402F51" w:rsidRDefault="00402F51" w:rsidP="00402F51">
            <w:pPr>
              <w:spacing w:before="40" w:after="40" w:line="240" w:lineRule="auto"/>
              <w:rPr>
                <w:rFonts w:eastAsia="Times New Roman"/>
                <w:sz w:val="20"/>
                <w:szCs w:val="20"/>
                <w:lang w:eastAsia="pl-PL"/>
              </w:rPr>
            </w:pPr>
            <w:r w:rsidRPr="00402F51">
              <w:rPr>
                <w:rFonts w:eastAsia="Times New Roman"/>
                <w:sz w:val="20"/>
                <w:szCs w:val="20"/>
                <w:lang w:eastAsia="pl-PL"/>
              </w:rPr>
              <w:t xml:space="preserve">Warunkiem wsparcia w ramach Działania 1.1 jest zgodność zakresu tematycznego projektów z inteligentnymi specjalizacjami województwa oraz umożliwienie wykorzystania nowopowstałej infrastruktury dla prowadzenia badań naukowych, których wyniki będą mogły być wdrożone do działalności gospodarczej. </w:t>
            </w:r>
          </w:p>
          <w:p w14:paraId="555EC093" w14:textId="77777777" w:rsidR="00402F51" w:rsidRPr="00402F51" w:rsidRDefault="00402F51" w:rsidP="00402F51">
            <w:pPr>
              <w:spacing w:before="40" w:after="40" w:line="240" w:lineRule="auto"/>
              <w:rPr>
                <w:rFonts w:eastAsia="Times New Roman"/>
                <w:sz w:val="20"/>
                <w:szCs w:val="20"/>
                <w:lang w:eastAsia="pl-PL"/>
              </w:rPr>
            </w:pPr>
          </w:p>
          <w:p w14:paraId="5FF351B1" w14:textId="7612F736" w:rsidR="00402F51" w:rsidRPr="00402F51" w:rsidRDefault="00402F51" w:rsidP="00402F51">
            <w:pPr>
              <w:spacing w:before="40" w:after="40" w:line="240" w:lineRule="auto"/>
              <w:rPr>
                <w:rFonts w:eastAsia="Times New Roman"/>
                <w:sz w:val="20"/>
                <w:szCs w:val="20"/>
                <w:lang w:eastAsia="pl-PL"/>
              </w:rPr>
            </w:pPr>
            <w:r w:rsidRPr="00402F51">
              <w:rPr>
                <w:rFonts w:eastAsia="Times New Roman"/>
                <w:sz w:val="20"/>
                <w:szCs w:val="20"/>
                <w:lang w:eastAsia="pl-PL"/>
              </w:rPr>
              <w:t>Wnioskodawca zobowiązuje się do osiągnięcia wskaźnika rezultatu dotyczącego wzrostu udziału z przycho</w:t>
            </w:r>
            <w:r w:rsidR="00561599">
              <w:rPr>
                <w:rFonts w:eastAsia="Times New Roman"/>
                <w:sz w:val="20"/>
                <w:szCs w:val="20"/>
                <w:lang w:eastAsia="pl-PL"/>
              </w:rPr>
              <w:t xml:space="preserve">dów z usług na bazie powstałej  </w:t>
            </w:r>
            <w:r w:rsidRPr="00402F51">
              <w:rPr>
                <w:rFonts w:eastAsia="Times New Roman"/>
                <w:sz w:val="20"/>
                <w:szCs w:val="20"/>
                <w:lang w:eastAsia="pl-PL"/>
              </w:rPr>
              <w:t xml:space="preserve">w ramach projektu infrastruktury B+R. </w:t>
            </w:r>
          </w:p>
          <w:p w14:paraId="1491EA37" w14:textId="77777777" w:rsidR="00402F51" w:rsidRPr="00402F51" w:rsidRDefault="00402F51" w:rsidP="00402F51">
            <w:pPr>
              <w:spacing w:before="40" w:after="40" w:line="240" w:lineRule="auto"/>
              <w:rPr>
                <w:rFonts w:eastAsia="Times New Roman"/>
                <w:sz w:val="20"/>
                <w:szCs w:val="20"/>
                <w:lang w:eastAsia="pl-PL"/>
              </w:rPr>
            </w:pPr>
          </w:p>
          <w:p w14:paraId="3CD2FD92" w14:textId="77777777" w:rsidR="00402F51" w:rsidRPr="00402F51" w:rsidRDefault="00402F51" w:rsidP="00402F51">
            <w:pPr>
              <w:spacing w:before="40" w:after="40" w:line="240" w:lineRule="auto"/>
              <w:rPr>
                <w:rFonts w:eastAsia="Times New Roman"/>
                <w:sz w:val="20"/>
                <w:szCs w:val="20"/>
                <w:lang w:eastAsia="pl-PL"/>
              </w:rPr>
            </w:pPr>
            <w:r w:rsidRPr="00402F51">
              <w:rPr>
                <w:rFonts w:eastAsia="Times New Roman"/>
                <w:sz w:val="20"/>
                <w:szCs w:val="20"/>
                <w:lang w:eastAsia="pl-PL"/>
              </w:rPr>
              <w:t>Wnioskodawca w biznes planie projektu powinien uwzględnić:</w:t>
            </w:r>
          </w:p>
          <w:p w14:paraId="78236CE1" w14:textId="77777777" w:rsidR="00561599" w:rsidRDefault="00402F51" w:rsidP="00B352E2">
            <w:pPr>
              <w:pStyle w:val="Akapitzlist"/>
              <w:numPr>
                <w:ilvl w:val="0"/>
                <w:numId w:val="901"/>
              </w:numPr>
              <w:spacing w:before="40" w:after="40" w:line="240" w:lineRule="auto"/>
              <w:ind w:left="317" w:hanging="283"/>
              <w:rPr>
                <w:rFonts w:eastAsia="Times New Roman"/>
                <w:sz w:val="20"/>
                <w:szCs w:val="20"/>
                <w:lang w:eastAsia="pl-PL"/>
              </w:rPr>
            </w:pPr>
            <w:r w:rsidRPr="00561599">
              <w:rPr>
                <w:rFonts w:eastAsia="Times New Roman"/>
                <w:sz w:val="20"/>
                <w:szCs w:val="20"/>
                <w:lang w:eastAsia="pl-PL"/>
              </w:rPr>
              <w:t>Pogłębioną analizę popytu ze strony sektora przedsiębiorstw opartej o planowany program badań, wykazującej, że realizacja projektu jest niezbędna,</w:t>
            </w:r>
          </w:p>
          <w:p w14:paraId="6C29369C" w14:textId="77777777" w:rsidR="00B352E2" w:rsidRDefault="00402F51" w:rsidP="00B352E2">
            <w:pPr>
              <w:pStyle w:val="Akapitzlist"/>
              <w:numPr>
                <w:ilvl w:val="0"/>
                <w:numId w:val="901"/>
              </w:numPr>
              <w:spacing w:before="40" w:after="40" w:line="240" w:lineRule="auto"/>
              <w:ind w:left="317" w:hanging="283"/>
              <w:rPr>
                <w:rFonts w:eastAsia="Times New Roman"/>
                <w:sz w:val="20"/>
                <w:szCs w:val="20"/>
                <w:lang w:eastAsia="pl-PL"/>
              </w:rPr>
            </w:pPr>
            <w:r w:rsidRPr="00561599">
              <w:rPr>
                <w:rFonts w:eastAsia="Times New Roman"/>
                <w:sz w:val="20"/>
                <w:szCs w:val="20"/>
                <w:lang w:eastAsia="pl-PL"/>
              </w:rPr>
              <w:t>Wskazanie środków mających na celu ograniczenie/</w:t>
            </w:r>
            <w:r w:rsidR="00561599">
              <w:rPr>
                <w:rFonts w:eastAsia="Times New Roman"/>
                <w:sz w:val="20"/>
                <w:szCs w:val="20"/>
                <w:lang w:eastAsia="pl-PL"/>
              </w:rPr>
              <w:t xml:space="preserve"> </w:t>
            </w:r>
            <w:r w:rsidRPr="00561599">
              <w:rPr>
                <w:rFonts w:eastAsia="Times New Roman"/>
                <w:sz w:val="20"/>
                <w:szCs w:val="20"/>
                <w:lang w:eastAsia="pl-PL"/>
              </w:rPr>
              <w:t>łagodzenie ryzyka związanego ze zmniejszaniem lub brakiem popytu,</w:t>
            </w:r>
          </w:p>
          <w:p w14:paraId="29C4239F" w14:textId="77777777" w:rsidR="00B352E2" w:rsidRDefault="00402F51" w:rsidP="00B352E2">
            <w:pPr>
              <w:pStyle w:val="Akapitzlist"/>
              <w:numPr>
                <w:ilvl w:val="0"/>
                <w:numId w:val="901"/>
              </w:numPr>
              <w:spacing w:before="40" w:after="40" w:line="240" w:lineRule="auto"/>
              <w:ind w:left="317" w:hanging="283"/>
              <w:rPr>
                <w:rFonts w:eastAsia="Times New Roman"/>
                <w:sz w:val="20"/>
                <w:szCs w:val="20"/>
                <w:lang w:eastAsia="pl-PL"/>
              </w:rPr>
            </w:pPr>
            <w:r w:rsidRPr="00B352E2">
              <w:rPr>
                <w:rFonts w:eastAsia="Times New Roman"/>
                <w:sz w:val="20"/>
                <w:szCs w:val="20"/>
                <w:lang w:eastAsia="pl-PL"/>
              </w:rPr>
              <w:t xml:space="preserve">3) Mechanizmy współpracy z regionalnym i krajowym przemysłem, w tym z małymi i średnimi przedsiębiorstwami (dotychczasowe i przyszłe), tak by wspierana infrastruktura była dostępna dla szeregu użytkowników, </w:t>
            </w:r>
          </w:p>
          <w:p w14:paraId="7D23719E" w14:textId="64974B33" w:rsidR="00402F51" w:rsidRPr="00B352E2" w:rsidRDefault="00402F51" w:rsidP="00B352E2">
            <w:pPr>
              <w:pStyle w:val="Akapitzlist"/>
              <w:numPr>
                <w:ilvl w:val="0"/>
                <w:numId w:val="901"/>
              </w:numPr>
              <w:spacing w:before="40" w:after="40" w:line="240" w:lineRule="auto"/>
              <w:ind w:left="317" w:hanging="283"/>
              <w:rPr>
                <w:rFonts w:eastAsia="Times New Roman"/>
                <w:sz w:val="20"/>
                <w:szCs w:val="20"/>
                <w:lang w:eastAsia="pl-PL"/>
              </w:rPr>
            </w:pPr>
            <w:r w:rsidRPr="00B352E2">
              <w:rPr>
                <w:rFonts w:eastAsia="Times New Roman"/>
                <w:sz w:val="20"/>
                <w:szCs w:val="20"/>
                <w:lang w:eastAsia="pl-PL"/>
              </w:rPr>
              <w:t>4) Solidny i realistyczny plan finansowy, który przewiduje znaczny wzrost udziału przychodów z sektora przedsiębiorstw w ogólnych przychodach jednostki naukowej, będącej beneficjentem projektu</w:t>
            </w:r>
          </w:p>
          <w:p w14:paraId="53CAC7B6" w14:textId="77777777" w:rsidR="00402F51" w:rsidRPr="00402F51" w:rsidRDefault="00402F51" w:rsidP="00402F51">
            <w:pPr>
              <w:spacing w:before="40" w:after="40" w:line="240" w:lineRule="auto"/>
              <w:rPr>
                <w:rFonts w:eastAsia="Times New Roman"/>
                <w:sz w:val="20"/>
                <w:szCs w:val="20"/>
                <w:lang w:eastAsia="pl-PL"/>
              </w:rPr>
            </w:pPr>
          </w:p>
          <w:p w14:paraId="3DA78A34" w14:textId="1B2CC576" w:rsidR="0030661E" w:rsidRDefault="00402F51" w:rsidP="00402F51">
            <w:pPr>
              <w:spacing w:before="40" w:after="40" w:line="240" w:lineRule="auto"/>
              <w:rPr>
                <w:rFonts w:eastAsia="Times New Roman"/>
                <w:sz w:val="20"/>
                <w:szCs w:val="20"/>
                <w:lang w:eastAsia="pl-PL"/>
              </w:rPr>
            </w:pPr>
            <w:r w:rsidRPr="00402F51">
              <w:rPr>
                <w:rFonts w:eastAsia="Times New Roman"/>
                <w:sz w:val="20"/>
                <w:szCs w:val="20"/>
                <w:lang w:eastAsia="pl-PL"/>
              </w:rPr>
              <w:t>Wnioskodawca powinien wykazać uzupełniający charakter planowanej infrastruktury w stosunku do infrastruktury wybudowanej/zmodernizowanej w okresie 2007-2013</w:t>
            </w:r>
          </w:p>
          <w:p w14:paraId="35A85FE7" w14:textId="77777777" w:rsidR="00402F51" w:rsidRPr="00402F51" w:rsidRDefault="00402F51" w:rsidP="00402F51">
            <w:pPr>
              <w:spacing w:before="40" w:after="40" w:line="240" w:lineRule="auto"/>
              <w:rPr>
                <w:rFonts w:eastAsia="Times New Roman"/>
                <w:sz w:val="20"/>
                <w:szCs w:val="20"/>
                <w:lang w:eastAsia="pl-PL"/>
              </w:rPr>
            </w:pPr>
            <w:r w:rsidRPr="00402F51">
              <w:rPr>
                <w:rFonts w:eastAsia="Times New Roman"/>
                <w:sz w:val="20"/>
                <w:szCs w:val="20"/>
                <w:lang w:eastAsia="pl-PL"/>
              </w:rPr>
              <w:t>Projekt powinien przewidywać wkład sektora przedsiębiorstw w koszcie inwestycji.</w:t>
            </w:r>
          </w:p>
          <w:p w14:paraId="329FBEA3" w14:textId="1773FAAF" w:rsidR="00402F51" w:rsidRPr="00F50207" w:rsidRDefault="00402F51" w:rsidP="00402F51">
            <w:pPr>
              <w:spacing w:before="40" w:after="40" w:line="240" w:lineRule="auto"/>
              <w:rPr>
                <w:rFonts w:eastAsia="Times New Roman"/>
                <w:sz w:val="20"/>
                <w:szCs w:val="20"/>
                <w:lang w:eastAsia="pl-PL"/>
              </w:rPr>
            </w:pPr>
            <w:r w:rsidRPr="00402F51">
              <w:rPr>
                <w:rFonts w:eastAsia="Times New Roman"/>
                <w:sz w:val="20"/>
                <w:szCs w:val="20"/>
                <w:lang w:eastAsia="pl-PL"/>
              </w:rPr>
              <w:t>W Regulaminie konkursowym zostaną doprecyzowane zapisy odnośnie limitów i ograniczeń dla Wnioskodawców</w:t>
            </w:r>
          </w:p>
        </w:tc>
      </w:tr>
      <w:tr w:rsidR="002D2A97" w:rsidRPr="00F50207" w14:paraId="0599F94B" w14:textId="77777777" w:rsidTr="00D16277">
        <w:trPr>
          <w:trHeight w:val="135"/>
        </w:trPr>
        <w:tc>
          <w:tcPr>
            <w:tcW w:w="1375" w:type="pct"/>
            <w:shd w:val="clear" w:color="auto" w:fill="auto"/>
          </w:tcPr>
          <w:p w14:paraId="6FD60F44" w14:textId="77777777" w:rsidR="002D2A97" w:rsidRPr="00F50207" w:rsidRDefault="00E15F14" w:rsidP="00D870BF">
            <w:pPr>
              <w:numPr>
                <w:ilvl w:val="0"/>
                <w:numId w:val="684"/>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lastRenderedPageBreak/>
              <w:t xml:space="preserve">Warunki </w:t>
            </w:r>
            <w:r w:rsidR="002D2A97" w:rsidRPr="00F50207">
              <w:rPr>
                <w:rFonts w:eastAsia="Times New Roman"/>
                <w:sz w:val="20"/>
                <w:szCs w:val="20"/>
                <w:lang w:eastAsia="pl-PL"/>
              </w:rPr>
              <w:t>i planowany</w:t>
            </w:r>
            <w:r w:rsidR="002D2A97" w:rsidRPr="00F50207">
              <w:rPr>
                <w:rFonts w:eastAsia="Times New Roman"/>
                <w:sz w:val="20"/>
                <w:szCs w:val="20"/>
                <w:lang w:eastAsia="pl-PL"/>
              </w:rPr>
              <w:br/>
              <w:t xml:space="preserve">zakres stosowania </w:t>
            </w:r>
            <w:r w:rsidR="002D2A97" w:rsidRPr="00F50207">
              <w:rPr>
                <w:rFonts w:eastAsia="Times New Roman"/>
                <w:i/>
                <w:sz w:val="20"/>
                <w:szCs w:val="20"/>
                <w:lang w:eastAsia="pl-PL"/>
              </w:rPr>
              <w:t>cross-</w:t>
            </w:r>
            <w:proofErr w:type="spellStart"/>
            <w:r w:rsidR="002D2A97" w:rsidRPr="00F50207">
              <w:rPr>
                <w:rFonts w:eastAsia="Times New Roman"/>
                <w:i/>
                <w:sz w:val="20"/>
                <w:szCs w:val="20"/>
                <w:lang w:eastAsia="pl-PL"/>
              </w:rPr>
              <w:t>financingu</w:t>
            </w:r>
            <w:proofErr w:type="spellEnd"/>
            <w:r w:rsidR="002D2A97" w:rsidRPr="00F50207">
              <w:rPr>
                <w:rFonts w:eastAsia="Times New Roman"/>
                <w:sz w:val="20"/>
                <w:szCs w:val="20"/>
                <w:lang w:eastAsia="pl-PL"/>
              </w:rPr>
              <w:t xml:space="preserve"> (%) </w:t>
            </w:r>
            <w:r w:rsidR="002D2A97" w:rsidRPr="00F50207">
              <w:rPr>
                <w:rFonts w:eastAsia="Times New Roman"/>
                <w:sz w:val="20"/>
                <w:szCs w:val="20"/>
                <w:lang w:eastAsia="pl-PL"/>
              </w:rPr>
              <w:br/>
              <w:t>(jeśli dotyczy)</w:t>
            </w:r>
          </w:p>
        </w:tc>
        <w:tc>
          <w:tcPr>
            <w:tcW w:w="1085" w:type="pct"/>
            <w:tcBorders>
              <w:right w:val="single" w:sz="4" w:space="0" w:color="auto"/>
            </w:tcBorders>
            <w:shd w:val="clear" w:color="auto" w:fill="auto"/>
          </w:tcPr>
          <w:p w14:paraId="0214929A"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tcBorders>
              <w:top w:val="nil"/>
              <w:left w:val="single" w:sz="4" w:space="0" w:color="auto"/>
              <w:bottom w:val="single" w:sz="4" w:space="0" w:color="auto"/>
              <w:right w:val="single" w:sz="4" w:space="0" w:color="auto"/>
            </w:tcBorders>
            <w:shd w:val="clear" w:color="auto" w:fill="auto"/>
          </w:tcPr>
          <w:p w14:paraId="6A48CAD3" w14:textId="77777777" w:rsidR="002D2A97" w:rsidRPr="00F50207" w:rsidRDefault="00BC03CB" w:rsidP="0039069B">
            <w:pPr>
              <w:autoSpaceDE w:val="0"/>
              <w:autoSpaceDN w:val="0"/>
              <w:adjustRightInd w:val="0"/>
              <w:spacing w:after="0" w:line="240" w:lineRule="auto"/>
              <w:rPr>
                <w:rFonts w:eastAsia="Times New Roman"/>
                <w:sz w:val="20"/>
                <w:szCs w:val="20"/>
                <w:lang w:eastAsia="pl-PL"/>
              </w:rPr>
            </w:pPr>
            <w:r w:rsidRPr="00BC03CB">
              <w:rPr>
                <w:rFonts w:eastAsia="Times New Roman"/>
                <w:sz w:val="20"/>
                <w:szCs w:val="20"/>
                <w:lang w:eastAsia="pl-PL"/>
              </w:rPr>
              <w:t>Nie dotyczy</w:t>
            </w:r>
          </w:p>
        </w:tc>
      </w:tr>
      <w:tr w:rsidR="002D2A97" w:rsidRPr="00F50207" w14:paraId="11593458" w14:textId="77777777" w:rsidTr="00D16277">
        <w:trPr>
          <w:trHeight w:val="1401"/>
        </w:trPr>
        <w:tc>
          <w:tcPr>
            <w:tcW w:w="1375" w:type="pct"/>
            <w:shd w:val="clear" w:color="auto" w:fill="auto"/>
          </w:tcPr>
          <w:p w14:paraId="7EFD674B" w14:textId="77777777" w:rsidR="002D2A97" w:rsidRPr="00F50207" w:rsidRDefault="002D2A97" w:rsidP="00D870BF">
            <w:pPr>
              <w:numPr>
                <w:ilvl w:val="0"/>
                <w:numId w:val="685"/>
              </w:numPr>
              <w:tabs>
                <w:tab w:val="num" w:pos="318"/>
              </w:tabs>
              <w:spacing w:after="0" w:line="240" w:lineRule="auto"/>
              <w:ind w:left="318" w:hanging="318"/>
              <w:rPr>
                <w:rFonts w:eastAsia="Times New Roman"/>
                <w:sz w:val="20"/>
                <w:szCs w:val="20"/>
                <w:lang w:eastAsia="pl-PL"/>
              </w:rPr>
            </w:pPr>
            <w:r w:rsidRPr="00F50207">
              <w:rPr>
                <w:rFonts w:eastAsia="Times New Roman"/>
                <w:sz w:val="20"/>
                <w:szCs w:val="20"/>
                <w:lang w:eastAsia="pl-PL"/>
              </w:rPr>
              <w:t>Dopuszczalna maksymalna wartość zakupionych środków trwałych jako % wydatków kwalifikowalnych</w:t>
            </w:r>
          </w:p>
        </w:tc>
        <w:tc>
          <w:tcPr>
            <w:tcW w:w="1085" w:type="pct"/>
            <w:shd w:val="clear" w:color="auto" w:fill="auto"/>
          </w:tcPr>
          <w:p w14:paraId="5A709929"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2CB0AFE8" w14:textId="77777777" w:rsidR="002D2A97" w:rsidRPr="00F50207" w:rsidRDefault="00BC03CB" w:rsidP="0039069B">
            <w:pPr>
              <w:spacing w:before="40" w:after="40" w:line="240" w:lineRule="auto"/>
              <w:contextualSpacing/>
              <w:rPr>
                <w:rFonts w:eastAsia="Times New Roman"/>
                <w:sz w:val="20"/>
                <w:szCs w:val="20"/>
                <w:lang w:eastAsia="pl-PL"/>
              </w:rPr>
            </w:pPr>
            <w:r w:rsidRPr="00BC03CB">
              <w:rPr>
                <w:rFonts w:eastAsia="Times New Roman"/>
                <w:sz w:val="20"/>
                <w:szCs w:val="20"/>
                <w:lang w:eastAsia="pl-PL"/>
              </w:rPr>
              <w:t>Nie dotyczy</w:t>
            </w:r>
          </w:p>
        </w:tc>
      </w:tr>
      <w:tr w:rsidR="002D2A97" w:rsidRPr="00F50207" w14:paraId="04F66A3B" w14:textId="77777777" w:rsidTr="00D16277">
        <w:trPr>
          <w:trHeight w:val="875"/>
        </w:trPr>
        <w:tc>
          <w:tcPr>
            <w:tcW w:w="1375" w:type="pct"/>
            <w:shd w:val="clear" w:color="auto" w:fill="auto"/>
          </w:tcPr>
          <w:p w14:paraId="2639DE60" w14:textId="77777777" w:rsidR="002D2A97" w:rsidRPr="00F50207" w:rsidRDefault="00E15F14" w:rsidP="00D870BF">
            <w:pPr>
              <w:numPr>
                <w:ilvl w:val="0"/>
                <w:numId w:val="68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Warunki uwzględniania dochodu </w:t>
            </w:r>
            <w:r w:rsidR="002D2A97" w:rsidRPr="00F50207">
              <w:rPr>
                <w:rFonts w:eastAsia="Times New Roman"/>
                <w:sz w:val="20"/>
                <w:szCs w:val="20"/>
                <w:lang w:eastAsia="pl-PL"/>
              </w:rPr>
              <w:t xml:space="preserve">w projekcie  </w:t>
            </w:r>
            <w:r w:rsidR="002D2A97" w:rsidRPr="00F50207">
              <w:rPr>
                <w:rFonts w:eastAsia="Times New Roman"/>
                <w:sz w:val="20"/>
                <w:szCs w:val="20"/>
                <w:lang w:eastAsia="pl-PL"/>
              </w:rPr>
              <w:br/>
              <w:t>(jeśli dotyczy)</w:t>
            </w:r>
          </w:p>
        </w:tc>
        <w:tc>
          <w:tcPr>
            <w:tcW w:w="1085" w:type="pct"/>
            <w:shd w:val="clear" w:color="auto" w:fill="auto"/>
          </w:tcPr>
          <w:p w14:paraId="1514CA84"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59A9E1EC" w14:textId="77777777" w:rsidR="0097064B" w:rsidRDefault="00925C41" w:rsidP="00925C41">
            <w:pPr>
              <w:spacing w:before="40" w:after="40" w:line="240" w:lineRule="auto"/>
              <w:rPr>
                <w:rFonts w:eastAsia="Times New Roman"/>
                <w:sz w:val="20"/>
                <w:szCs w:val="20"/>
                <w:lang w:eastAsia="pl-PL"/>
              </w:rPr>
            </w:pPr>
            <w:r w:rsidRPr="00925C41">
              <w:rPr>
                <w:rFonts w:eastAsia="Times New Roman"/>
                <w:sz w:val="20"/>
                <w:szCs w:val="20"/>
                <w:lang w:eastAsia="pl-PL"/>
              </w:rPr>
              <w:t>Dochód w projekcie uwzględ</w:t>
            </w:r>
            <w:r>
              <w:rPr>
                <w:rFonts w:eastAsia="Times New Roman"/>
                <w:sz w:val="20"/>
                <w:szCs w:val="20"/>
                <w:lang w:eastAsia="pl-PL"/>
              </w:rPr>
              <w:t xml:space="preserve">niany będzie zgodnie </w:t>
            </w:r>
            <w:r>
              <w:rPr>
                <w:rFonts w:eastAsia="Times New Roman"/>
                <w:sz w:val="20"/>
                <w:szCs w:val="20"/>
                <w:lang w:eastAsia="pl-PL"/>
              </w:rPr>
              <w:br/>
              <w:t>z zapisami:</w:t>
            </w:r>
          </w:p>
          <w:p w14:paraId="654D0EDF" w14:textId="77777777" w:rsidR="0097064B" w:rsidRDefault="00925C41" w:rsidP="00B352E2">
            <w:pPr>
              <w:numPr>
                <w:ilvl w:val="0"/>
                <w:numId w:val="860"/>
              </w:numPr>
              <w:spacing w:before="40" w:after="40" w:line="240" w:lineRule="auto"/>
              <w:ind w:left="176" w:hanging="142"/>
              <w:rPr>
                <w:rFonts w:eastAsia="Times New Roman"/>
                <w:sz w:val="20"/>
                <w:szCs w:val="20"/>
                <w:lang w:eastAsia="pl-PL"/>
              </w:rPr>
            </w:pPr>
            <w:r w:rsidRPr="00925C41">
              <w:rPr>
                <w:rFonts w:eastAsia="Times New Roman"/>
                <w:sz w:val="20"/>
                <w:szCs w:val="20"/>
                <w:lang w:eastAsia="pl-PL"/>
              </w:rPr>
              <w:t xml:space="preserve">Rozporządzenia Parlamentu Europejskiego i Rady (UE) </w:t>
            </w:r>
            <w:r w:rsidRPr="0097064B">
              <w:rPr>
                <w:rFonts w:eastAsia="Times New Roman"/>
                <w:sz w:val="20"/>
                <w:szCs w:val="20"/>
                <w:lang w:eastAsia="pl-PL"/>
              </w:rPr>
              <w:t xml:space="preserve">nr 1303/2013, </w:t>
            </w:r>
          </w:p>
          <w:p w14:paraId="58406FAE" w14:textId="77777777" w:rsidR="0097064B" w:rsidRDefault="00925C41" w:rsidP="00B352E2">
            <w:pPr>
              <w:numPr>
                <w:ilvl w:val="0"/>
                <w:numId w:val="860"/>
              </w:numPr>
              <w:spacing w:before="40" w:after="40" w:line="240" w:lineRule="auto"/>
              <w:ind w:left="176" w:hanging="142"/>
              <w:rPr>
                <w:rFonts w:eastAsia="Times New Roman"/>
                <w:sz w:val="20"/>
                <w:szCs w:val="20"/>
                <w:lang w:eastAsia="pl-PL"/>
              </w:rPr>
            </w:pPr>
            <w:r w:rsidRPr="0097064B">
              <w:rPr>
                <w:rFonts w:eastAsia="Times New Roman"/>
                <w:sz w:val="20"/>
                <w:szCs w:val="20"/>
                <w:lang w:eastAsia="pl-PL"/>
              </w:rPr>
              <w:t xml:space="preserve">Rozporządzenia Delegowanego Komisji (UE) nr 480/2014 z dnia 3 marca 2014 r. uzupełniającego rozporządzenie Parlamentu Europejskiego i Rady (UE) </w:t>
            </w:r>
            <w:r w:rsidR="0097064B">
              <w:rPr>
                <w:rFonts w:eastAsia="Times New Roman"/>
                <w:sz w:val="20"/>
                <w:szCs w:val="20"/>
                <w:lang w:eastAsia="pl-PL"/>
              </w:rPr>
              <w:br/>
            </w:r>
            <w:r w:rsidRPr="0097064B">
              <w:rPr>
                <w:rFonts w:eastAsia="Times New Roman"/>
                <w:sz w:val="20"/>
                <w:szCs w:val="20"/>
                <w:lang w:eastAsia="pl-PL"/>
              </w:rPr>
              <w:t>nr 1303/2013 ustanawiające wspólne przepisy dotyczące Europejskiego Funduszu Rozwoju Regionalnego, Europejskiego Funduszu Społecznego, Funduszu Spójności, Europejskiego Funduszu Rolnego na rzecz Rozwoju Obsza</w:t>
            </w:r>
            <w:r w:rsidR="0097064B">
              <w:rPr>
                <w:rFonts w:eastAsia="Times New Roman"/>
                <w:sz w:val="20"/>
                <w:szCs w:val="20"/>
                <w:lang w:eastAsia="pl-PL"/>
              </w:rPr>
              <w:t xml:space="preserve">rów Wiejskich oraz </w:t>
            </w:r>
            <w:r w:rsidRPr="0097064B">
              <w:rPr>
                <w:rFonts w:eastAsia="Times New Roman"/>
                <w:sz w:val="20"/>
                <w:szCs w:val="20"/>
                <w:lang w:eastAsia="pl-PL"/>
              </w:rPr>
              <w:t xml:space="preserve">Europejskiego Funduszu Morskiego i Rybackiego oraz ustanawiające przepisy ogólne dotyczące Europejskiego Funduszu Rozwoju Regionalnego, Europejskiego Funduszu Społecznego, Funduszu Spójności i Europejskiego Funduszu Morskiego i Rybackiego </w:t>
            </w:r>
          </w:p>
          <w:p w14:paraId="3B094AEA" w14:textId="77777777" w:rsidR="0097064B" w:rsidRDefault="00925C41" w:rsidP="00B352E2">
            <w:pPr>
              <w:numPr>
                <w:ilvl w:val="0"/>
                <w:numId w:val="860"/>
              </w:numPr>
              <w:spacing w:before="40" w:after="40" w:line="240" w:lineRule="auto"/>
              <w:ind w:left="176" w:hanging="142"/>
              <w:rPr>
                <w:rFonts w:eastAsia="Times New Roman"/>
                <w:sz w:val="20"/>
                <w:szCs w:val="20"/>
                <w:lang w:eastAsia="pl-PL"/>
              </w:rPr>
            </w:pPr>
            <w:r w:rsidRPr="0097064B">
              <w:rPr>
                <w:rFonts w:eastAsia="Times New Roman"/>
                <w:sz w:val="20"/>
                <w:szCs w:val="20"/>
                <w:lang w:eastAsia="pl-PL"/>
              </w:rPr>
              <w:t xml:space="preserve">oraz Wytycznymi w zakresie zagadnień związanych </w:t>
            </w:r>
          </w:p>
          <w:p w14:paraId="6E8BD1A4" w14:textId="77777777" w:rsidR="002D2A97" w:rsidRPr="0097064B" w:rsidRDefault="00925C41" w:rsidP="00A946A6">
            <w:pPr>
              <w:spacing w:before="40" w:after="40" w:line="240" w:lineRule="auto"/>
              <w:ind w:left="176"/>
              <w:rPr>
                <w:rFonts w:eastAsia="Times New Roman"/>
                <w:sz w:val="20"/>
                <w:szCs w:val="20"/>
                <w:lang w:eastAsia="pl-PL"/>
              </w:rPr>
            </w:pPr>
            <w:r w:rsidRPr="0097064B">
              <w:rPr>
                <w:rFonts w:eastAsia="Times New Roman"/>
                <w:sz w:val="20"/>
                <w:szCs w:val="20"/>
                <w:lang w:eastAsia="pl-PL"/>
              </w:rPr>
              <w:t>z przygotowaniem projektów inwestycyjnych, w tym projektów generujących dochód i projektów hybrydowych na lata 2014-2020</w:t>
            </w:r>
          </w:p>
        </w:tc>
      </w:tr>
      <w:tr w:rsidR="002D2A97" w:rsidRPr="00F50207" w14:paraId="15A5E5D8" w14:textId="77777777" w:rsidTr="00D16277">
        <w:trPr>
          <w:trHeight w:val="1280"/>
        </w:trPr>
        <w:tc>
          <w:tcPr>
            <w:tcW w:w="1375" w:type="pct"/>
            <w:shd w:val="clear" w:color="auto" w:fill="auto"/>
          </w:tcPr>
          <w:p w14:paraId="7C561167"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Warunki stosowania uproszczonych form rozliczania wydatków i planowany zakres systemu zaliczek</w:t>
            </w:r>
          </w:p>
        </w:tc>
        <w:tc>
          <w:tcPr>
            <w:tcW w:w="1085" w:type="pct"/>
            <w:shd w:val="clear" w:color="auto" w:fill="auto"/>
          </w:tcPr>
          <w:p w14:paraId="0CE6908F"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04448669" w14:textId="77777777" w:rsidR="009B3D6C" w:rsidRPr="009B3D6C" w:rsidRDefault="009B3D6C" w:rsidP="009B3D6C">
            <w:pPr>
              <w:spacing w:before="40" w:after="40" w:line="240" w:lineRule="auto"/>
              <w:contextualSpacing/>
              <w:rPr>
                <w:rFonts w:eastAsia="Times New Roman"/>
                <w:sz w:val="20"/>
                <w:szCs w:val="20"/>
                <w:lang w:eastAsia="pl-PL"/>
              </w:rPr>
            </w:pPr>
            <w:r w:rsidRPr="009B3D6C">
              <w:rPr>
                <w:rFonts w:eastAsia="Times New Roman"/>
                <w:sz w:val="20"/>
                <w:szCs w:val="20"/>
                <w:lang w:eastAsia="pl-PL"/>
              </w:rPr>
              <w:t>Nie przewiduje się uproszczonych form rozliczenia wydatków</w:t>
            </w:r>
          </w:p>
          <w:p w14:paraId="53E5100F" w14:textId="77777777" w:rsidR="002D2A97" w:rsidRPr="00F50207" w:rsidRDefault="009B3D6C" w:rsidP="009B3D6C">
            <w:pPr>
              <w:spacing w:before="40" w:after="40" w:line="240" w:lineRule="auto"/>
              <w:contextualSpacing/>
              <w:rPr>
                <w:rFonts w:eastAsia="Times New Roman"/>
                <w:sz w:val="20"/>
                <w:szCs w:val="20"/>
                <w:lang w:eastAsia="pl-PL"/>
              </w:rPr>
            </w:pPr>
            <w:r w:rsidRPr="009B3D6C">
              <w:rPr>
                <w:rFonts w:eastAsia="Times New Roman"/>
                <w:sz w:val="20"/>
                <w:szCs w:val="20"/>
                <w:lang w:eastAsia="pl-PL"/>
              </w:rPr>
              <w:t>Dofinansowanie przekazywane będzie w formie refundacji bądź zaliczki</w:t>
            </w:r>
          </w:p>
        </w:tc>
      </w:tr>
      <w:tr w:rsidR="002D2A97" w:rsidRPr="00F50207" w14:paraId="6A2512B9" w14:textId="77777777" w:rsidTr="00D16277">
        <w:tc>
          <w:tcPr>
            <w:tcW w:w="1375" w:type="pct"/>
            <w:shd w:val="clear" w:color="auto" w:fill="auto"/>
          </w:tcPr>
          <w:p w14:paraId="186F5382"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Pomoc publiczna</w:t>
            </w:r>
            <w:r w:rsidRPr="00F50207">
              <w:rPr>
                <w:rFonts w:eastAsia="Times New Roman"/>
                <w:sz w:val="20"/>
                <w:szCs w:val="20"/>
                <w:lang w:eastAsia="pl-PL"/>
              </w:rPr>
              <w:br/>
              <w:t xml:space="preserve">i pomoc </w:t>
            </w:r>
            <w:r w:rsidRPr="00F50207">
              <w:rPr>
                <w:rFonts w:eastAsia="Times New Roman"/>
                <w:i/>
                <w:sz w:val="20"/>
                <w:szCs w:val="20"/>
                <w:lang w:eastAsia="pl-PL"/>
              </w:rPr>
              <w:t xml:space="preserve">de </w:t>
            </w:r>
            <w:proofErr w:type="spellStart"/>
            <w:r w:rsidRPr="00F50207">
              <w:rPr>
                <w:rFonts w:eastAsia="Times New Roman"/>
                <w:i/>
                <w:sz w:val="20"/>
                <w:szCs w:val="20"/>
                <w:lang w:eastAsia="pl-PL"/>
              </w:rPr>
              <w:t>minimis</w:t>
            </w:r>
            <w:proofErr w:type="spellEnd"/>
            <w:r w:rsidRPr="00F50207">
              <w:rPr>
                <w:rFonts w:eastAsia="Times New Roman"/>
                <w:i/>
                <w:sz w:val="20"/>
                <w:szCs w:val="20"/>
                <w:lang w:eastAsia="pl-PL"/>
              </w:rPr>
              <w:t xml:space="preserve"> </w:t>
            </w:r>
            <w:r w:rsidRPr="00F50207">
              <w:rPr>
                <w:rFonts w:eastAsia="Times New Roman"/>
                <w:sz w:val="20"/>
                <w:szCs w:val="20"/>
                <w:lang w:eastAsia="pl-PL"/>
              </w:rPr>
              <w:t>(rodzaj</w:t>
            </w:r>
            <w:r w:rsidR="00BA6570">
              <w:rPr>
                <w:rFonts w:eastAsia="Times New Roman"/>
                <w:sz w:val="20"/>
                <w:szCs w:val="20"/>
                <w:lang w:eastAsia="pl-PL"/>
              </w:rPr>
              <w:t xml:space="preserve"> i przeznaczenie pomocy, unijna lub </w:t>
            </w:r>
            <w:r w:rsidRPr="00F50207">
              <w:rPr>
                <w:rFonts w:eastAsia="Times New Roman"/>
                <w:sz w:val="20"/>
                <w:szCs w:val="20"/>
                <w:lang w:eastAsia="pl-PL"/>
              </w:rPr>
              <w:t>krajowa podstawa prawna)</w:t>
            </w:r>
            <w:r w:rsidRPr="00F50207">
              <w:rPr>
                <w:rFonts w:eastAsia="Times New Roman"/>
                <w:sz w:val="20"/>
                <w:szCs w:val="20"/>
                <w:vertAlign w:val="superscript"/>
                <w:lang w:eastAsia="pl-PL"/>
              </w:rPr>
              <w:t xml:space="preserve"> </w:t>
            </w:r>
          </w:p>
        </w:tc>
        <w:tc>
          <w:tcPr>
            <w:tcW w:w="1085" w:type="pct"/>
            <w:shd w:val="clear" w:color="auto" w:fill="auto"/>
          </w:tcPr>
          <w:p w14:paraId="01E35302"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6344959D" w14:textId="297926EB" w:rsidR="00A946A6" w:rsidRPr="00A946A6" w:rsidRDefault="00A946A6" w:rsidP="00A946A6">
            <w:pPr>
              <w:spacing w:before="40" w:after="40" w:line="240" w:lineRule="auto"/>
              <w:contextualSpacing/>
              <w:rPr>
                <w:rFonts w:eastAsia="Times New Roman"/>
                <w:color w:val="000000"/>
                <w:sz w:val="20"/>
                <w:szCs w:val="20"/>
                <w:lang w:eastAsia="pl-PL"/>
              </w:rPr>
            </w:pPr>
            <w:r w:rsidRPr="00A946A6">
              <w:rPr>
                <w:rFonts w:eastAsia="Times New Roman"/>
                <w:color w:val="000000"/>
                <w:sz w:val="20"/>
                <w:szCs w:val="20"/>
                <w:lang w:eastAsia="pl-PL"/>
              </w:rPr>
              <w:t>W przypadku projektów obj</w:t>
            </w:r>
            <w:r>
              <w:rPr>
                <w:rFonts w:eastAsia="Times New Roman"/>
                <w:color w:val="000000"/>
                <w:sz w:val="20"/>
                <w:szCs w:val="20"/>
                <w:lang w:eastAsia="pl-PL"/>
              </w:rPr>
              <w:t xml:space="preserve">ętych pomocą publiczną zgodnie </w:t>
            </w:r>
            <w:r w:rsidRPr="00A946A6">
              <w:rPr>
                <w:rFonts w:eastAsia="Times New Roman"/>
                <w:color w:val="000000"/>
                <w:sz w:val="20"/>
                <w:szCs w:val="20"/>
                <w:lang w:eastAsia="pl-PL"/>
              </w:rPr>
              <w:t>z właściwymi przepisami prawa unijnego i krajowego dotyczącymi zasad udziela</w:t>
            </w:r>
            <w:r>
              <w:rPr>
                <w:rFonts w:eastAsia="Times New Roman"/>
                <w:color w:val="000000"/>
                <w:sz w:val="20"/>
                <w:szCs w:val="20"/>
                <w:lang w:eastAsia="pl-PL"/>
              </w:rPr>
              <w:t xml:space="preserve">nia tej pomocy, obowiązującymi </w:t>
            </w:r>
            <w:r w:rsidRPr="00A946A6">
              <w:rPr>
                <w:rFonts w:eastAsia="Times New Roman"/>
                <w:color w:val="000000"/>
                <w:sz w:val="20"/>
                <w:szCs w:val="20"/>
                <w:lang w:eastAsia="pl-PL"/>
              </w:rPr>
              <w:t>w momencie udzielania wsparcia.</w:t>
            </w:r>
          </w:p>
          <w:p w14:paraId="592C9F3F" w14:textId="77777777" w:rsidR="00A946A6" w:rsidRPr="00A946A6" w:rsidRDefault="00A946A6" w:rsidP="00A946A6">
            <w:pPr>
              <w:spacing w:before="40" w:after="40" w:line="240" w:lineRule="auto"/>
              <w:contextualSpacing/>
              <w:rPr>
                <w:rFonts w:eastAsia="Times New Roman"/>
                <w:color w:val="000000"/>
                <w:sz w:val="20"/>
                <w:szCs w:val="20"/>
                <w:lang w:eastAsia="pl-PL"/>
              </w:rPr>
            </w:pPr>
          </w:p>
          <w:p w14:paraId="1FE60D5A" w14:textId="77777777" w:rsidR="00A946A6" w:rsidRPr="00A946A6" w:rsidRDefault="00A946A6" w:rsidP="00A946A6">
            <w:pPr>
              <w:spacing w:before="40" w:after="40" w:line="240" w:lineRule="auto"/>
              <w:contextualSpacing/>
              <w:rPr>
                <w:rFonts w:eastAsia="Times New Roman"/>
                <w:color w:val="000000"/>
                <w:sz w:val="20"/>
                <w:szCs w:val="20"/>
                <w:lang w:eastAsia="pl-PL"/>
              </w:rPr>
            </w:pPr>
            <w:r w:rsidRPr="00A946A6">
              <w:rPr>
                <w:rFonts w:eastAsia="Times New Roman"/>
                <w:color w:val="000000"/>
                <w:sz w:val="20"/>
                <w:szCs w:val="20"/>
                <w:lang w:eastAsia="pl-PL"/>
              </w:rPr>
              <w:t>Rozporządzenie Komisji (UE) nr 651/2014 z dnia 17 czerwca 2014 r. uznające niektóre rodzaje pomocy za zgodne z rynkiem wewnętrznym w zastosowaniu art. 107 i 108 Traktatu.</w:t>
            </w:r>
          </w:p>
          <w:p w14:paraId="579B0AE3" w14:textId="77777777" w:rsidR="00A946A6" w:rsidRPr="00A946A6" w:rsidRDefault="00A946A6" w:rsidP="00A946A6">
            <w:pPr>
              <w:spacing w:before="40" w:after="40" w:line="240" w:lineRule="auto"/>
              <w:contextualSpacing/>
              <w:rPr>
                <w:rFonts w:eastAsia="Times New Roman"/>
                <w:color w:val="000000"/>
                <w:sz w:val="20"/>
                <w:szCs w:val="20"/>
                <w:lang w:eastAsia="pl-PL"/>
              </w:rPr>
            </w:pPr>
          </w:p>
          <w:p w14:paraId="28353F39" w14:textId="2EB50E14" w:rsidR="00A946A6" w:rsidRPr="00A946A6" w:rsidRDefault="00A946A6" w:rsidP="00A946A6">
            <w:pPr>
              <w:spacing w:before="40" w:after="40" w:line="240" w:lineRule="auto"/>
              <w:contextualSpacing/>
              <w:rPr>
                <w:rFonts w:eastAsia="Times New Roman"/>
                <w:color w:val="000000"/>
                <w:sz w:val="20"/>
                <w:szCs w:val="20"/>
                <w:lang w:eastAsia="pl-PL"/>
              </w:rPr>
            </w:pPr>
            <w:r w:rsidRPr="00A946A6">
              <w:rPr>
                <w:rFonts w:eastAsia="Times New Roman"/>
                <w:color w:val="000000"/>
                <w:sz w:val="20"/>
                <w:szCs w:val="20"/>
                <w:lang w:eastAsia="pl-PL"/>
              </w:rPr>
              <w:t>Rozporządzenie Ministra Rozwoju z dnia 16 czerwca 2016 r. w sprawie udzielania pomocy inwestycyj</w:t>
            </w:r>
            <w:r>
              <w:rPr>
                <w:rFonts w:eastAsia="Times New Roman"/>
                <w:color w:val="000000"/>
                <w:sz w:val="20"/>
                <w:szCs w:val="20"/>
                <w:lang w:eastAsia="pl-PL"/>
              </w:rPr>
              <w:t xml:space="preserve">nej na infrastrukturę badawczą </w:t>
            </w:r>
            <w:r w:rsidRPr="00A946A6">
              <w:rPr>
                <w:rFonts w:eastAsia="Times New Roman"/>
                <w:color w:val="000000"/>
                <w:sz w:val="20"/>
                <w:szCs w:val="20"/>
                <w:lang w:eastAsia="pl-PL"/>
              </w:rPr>
              <w:t xml:space="preserve">w ramach regionalnych programów operacyjnych na lata 2014-2020 (Dz. U. </w:t>
            </w:r>
            <w:r>
              <w:rPr>
                <w:rFonts w:eastAsia="Times New Roman"/>
                <w:color w:val="000000"/>
                <w:sz w:val="20"/>
                <w:szCs w:val="20"/>
                <w:lang w:eastAsia="pl-PL"/>
              </w:rPr>
              <w:br/>
            </w:r>
            <w:r w:rsidRPr="00A946A6">
              <w:rPr>
                <w:rFonts w:eastAsia="Times New Roman"/>
                <w:color w:val="000000"/>
                <w:sz w:val="20"/>
                <w:szCs w:val="20"/>
                <w:lang w:eastAsia="pl-PL"/>
              </w:rPr>
              <w:t>z 2016r., poz.899),</w:t>
            </w:r>
          </w:p>
          <w:p w14:paraId="1DC724C8" w14:textId="77777777" w:rsidR="00A946A6" w:rsidRPr="00A946A6" w:rsidRDefault="00A946A6" w:rsidP="00A946A6">
            <w:pPr>
              <w:spacing w:before="40" w:after="40" w:line="240" w:lineRule="auto"/>
              <w:contextualSpacing/>
              <w:rPr>
                <w:rFonts w:eastAsia="Times New Roman"/>
                <w:color w:val="000000"/>
                <w:sz w:val="20"/>
                <w:szCs w:val="20"/>
                <w:lang w:eastAsia="pl-PL"/>
              </w:rPr>
            </w:pPr>
          </w:p>
          <w:p w14:paraId="06619F33" w14:textId="7BDAD389" w:rsidR="002D2A97" w:rsidRPr="00F50207" w:rsidRDefault="00A946A6" w:rsidP="00A946A6">
            <w:pPr>
              <w:spacing w:before="40" w:after="40" w:line="240" w:lineRule="auto"/>
              <w:contextualSpacing/>
              <w:rPr>
                <w:rFonts w:eastAsia="Times New Roman"/>
                <w:color w:val="000000"/>
                <w:sz w:val="20"/>
                <w:szCs w:val="20"/>
                <w:lang w:eastAsia="pl-PL"/>
              </w:rPr>
            </w:pPr>
            <w:r w:rsidRPr="00A946A6">
              <w:rPr>
                <w:rFonts w:eastAsia="Times New Roman"/>
                <w:color w:val="000000"/>
                <w:sz w:val="20"/>
                <w:szCs w:val="20"/>
                <w:lang w:eastAsia="pl-PL"/>
              </w:rPr>
              <w:t xml:space="preserve">Rozporządzenie Ministra Infrastruktury i Rozwoju z dnia 19 marca 2015 r. w sprawie udzielania pomocy de </w:t>
            </w:r>
            <w:proofErr w:type="spellStart"/>
            <w:r w:rsidRPr="00A946A6">
              <w:rPr>
                <w:rFonts w:eastAsia="Times New Roman"/>
                <w:color w:val="000000"/>
                <w:sz w:val="20"/>
                <w:szCs w:val="20"/>
                <w:lang w:eastAsia="pl-PL"/>
              </w:rPr>
              <w:t>minimis</w:t>
            </w:r>
            <w:proofErr w:type="spellEnd"/>
            <w:r w:rsidRPr="00A946A6">
              <w:rPr>
                <w:rFonts w:eastAsia="Times New Roman"/>
                <w:color w:val="000000"/>
                <w:sz w:val="20"/>
                <w:szCs w:val="20"/>
                <w:lang w:eastAsia="pl-PL"/>
              </w:rPr>
              <w:t xml:space="preserve"> w ramach regionalnych programów operacyjnych na lata 2014-2020 (Dz.U. 2015 poz. 488).</w:t>
            </w:r>
          </w:p>
        </w:tc>
      </w:tr>
      <w:tr w:rsidR="002D2A97" w:rsidRPr="00F50207" w14:paraId="61596E2E" w14:textId="77777777" w:rsidTr="00D16277">
        <w:trPr>
          <w:cantSplit/>
        </w:trPr>
        <w:tc>
          <w:tcPr>
            <w:tcW w:w="1375" w:type="pct"/>
            <w:shd w:val="clear" w:color="auto" w:fill="auto"/>
          </w:tcPr>
          <w:p w14:paraId="2B4C2554" w14:textId="77777777" w:rsidR="002D2A97" w:rsidRPr="00F50207" w:rsidRDefault="002D2A97" w:rsidP="00D870BF">
            <w:pPr>
              <w:numPr>
                <w:ilvl w:val="0"/>
                <w:numId w:val="686"/>
              </w:numPr>
              <w:tabs>
                <w:tab w:val="clear" w:pos="502"/>
                <w:tab w:val="num" w:pos="318"/>
              </w:tabs>
              <w:spacing w:after="0" w:line="240" w:lineRule="auto"/>
              <w:ind w:left="318" w:hanging="284"/>
              <w:rPr>
                <w:rFonts w:eastAsia="Times New Roman"/>
                <w:sz w:val="20"/>
                <w:szCs w:val="20"/>
                <w:lang w:eastAsia="pl-PL"/>
              </w:rPr>
            </w:pPr>
            <w:r w:rsidRPr="00F50207">
              <w:rPr>
                <w:rFonts w:eastAsia="Times New Roman"/>
                <w:sz w:val="20"/>
                <w:szCs w:val="20"/>
                <w:lang w:eastAsia="pl-PL"/>
              </w:rPr>
              <w:lastRenderedPageBreak/>
              <w:t>Maksymalny % poziom dofinansowania UE wydatków kwalifikowalnych na poziomie projektu</w:t>
            </w:r>
            <w:r w:rsidRPr="00F50207">
              <w:rPr>
                <w:rFonts w:eastAsia="Times New Roman"/>
                <w:sz w:val="20"/>
                <w:szCs w:val="20"/>
                <w:vertAlign w:val="superscript"/>
                <w:lang w:eastAsia="pl-PL"/>
              </w:rPr>
              <w:footnoteReference w:id="5"/>
            </w:r>
            <w:r w:rsidRPr="00F50207">
              <w:rPr>
                <w:rFonts w:eastAsia="Times New Roman"/>
                <w:sz w:val="20"/>
                <w:szCs w:val="20"/>
                <w:lang w:eastAsia="pl-PL"/>
              </w:rPr>
              <w:br/>
              <w:t xml:space="preserve">(jeśli dotyczy) </w:t>
            </w:r>
          </w:p>
        </w:tc>
        <w:tc>
          <w:tcPr>
            <w:tcW w:w="1085" w:type="pct"/>
            <w:shd w:val="clear" w:color="auto" w:fill="auto"/>
          </w:tcPr>
          <w:p w14:paraId="2340C8B5"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07607C48" w14:textId="77777777" w:rsidR="0018694C" w:rsidRPr="0018694C" w:rsidRDefault="0018694C" w:rsidP="0018694C">
            <w:pPr>
              <w:spacing w:before="40" w:after="40" w:line="240" w:lineRule="auto"/>
              <w:rPr>
                <w:rFonts w:eastAsia="Times New Roman"/>
                <w:sz w:val="20"/>
                <w:szCs w:val="20"/>
                <w:lang w:eastAsia="pl-PL"/>
              </w:rPr>
            </w:pPr>
            <w:r w:rsidRPr="0018694C">
              <w:rPr>
                <w:rFonts w:eastAsia="Times New Roman"/>
                <w:sz w:val="20"/>
                <w:szCs w:val="20"/>
                <w:lang w:eastAsia="pl-PL"/>
              </w:rPr>
              <w:t>do 85% (w przypadku projektów nie objętych pomocą publiczną)</w:t>
            </w:r>
          </w:p>
          <w:p w14:paraId="1B8C964C" w14:textId="77777777" w:rsidR="0018694C" w:rsidRPr="0018694C" w:rsidRDefault="0018694C" w:rsidP="0018694C">
            <w:pPr>
              <w:spacing w:before="40" w:after="40" w:line="240" w:lineRule="auto"/>
              <w:rPr>
                <w:rFonts w:eastAsia="Times New Roman"/>
                <w:sz w:val="20"/>
                <w:szCs w:val="20"/>
                <w:lang w:eastAsia="pl-PL"/>
              </w:rPr>
            </w:pPr>
          </w:p>
          <w:p w14:paraId="7B6EA7AA" w14:textId="77777777" w:rsidR="0018694C" w:rsidRPr="0018694C" w:rsidRDefault="0018694C" w:rsidP="0018694C">
            <w:pPr>
              <w:spacing w:before="40" w:after="40" w:line="240" w:lineRule="auto"/>
              <w:rPr>
                <w:rFonts w:eastAsia="Times New Roman"/>
                <w:sz w:val="20"/>
                <w:szCs w:val="20"/>
                <w:lang w:eastAsia="pl-PL"/>
              </w:rPr>
            </w:pPr>
            <w:r w:rsidRPr="0018694C">
              <w:rPr>
                <w:rFonts w:eastAsia="Times New Roman"/>
                <w:sz w:val="20"/>
                <w:szCs w:val="20"/>
                <w:lang w:eastAsia="pl-PL"/>
              </w:rPr>
              <w:t xml:space="preserve">W przypadku wystąpienia pomocy publicznej poziom dofinansowania będzie wynikał z odpowiednich przepisów dotyczących pomocy publicznej. </w:t>
            </w:r>
          </w:p>
          <w:p w14:paraId="5F231E97" w14:textId="77777777" w:rsidR="002D2A97" w:rsidRPr="00F50207" w:rsidRDefault="0018694C" w:rsidP="0018694C">
            <w:pPr>
              <w:spacing w:before="40" w:after="40" w:line="240" w:lineRule="auto"/>
              <w:rPr>
                <w:rFonts w:eastAsia="Times New Roman"/>
                <w:sz w:val="20"/>
                <w:szCs w:val="20"/>
                <w:lang w:eastAsia="pl-PL"/>
              </w:rPr>
            </w:pPr>
            <w:r w:rsidRPr="0018694C">
              <w:rPr>
                <w:rFonts w:eastAsia="Times New Roman"/>
                <w:sz w:val="20"/>
                <w:szCs w:val="20"/>
                <w:lang w:eastAsia="pl-PL"/>
              </w:rPr>
              <w:t>Każdorazowo na etapie ogłaszania k</w:t>
            </w:r>
            <w:r>
              <w:rPr>
                <w:rFonts w:eastAsia="Times New Roman"/>
                <w:sz w:val="20"/>
                <w:szCs w:val="20"/>
                <w:lang w:eastAsia="pl-PL"/>
              </w:rPr>
              <w:t xml:space="preserve">onkursu w ramach Działania 1.1 </w:t>
            </w:r>
            <w:r w:rsidRPr="0018694C">
              <w:rPr>
                <w:rFonts w:eastAsia="Times New Roman"/>
                <w:sz w:val="20"/>
                <w:szCs w:val="20"/>
                <w:lang w:eastAsia="pl-PL"/>
              </w:rPr>
              <w:t>w Regulaminie konkursowym zostanie wskazany dopuszczalny poziom dofinansowania.</w:t>
            </w:r>
          </w:p>
        </w:tc>
      </w:tr>
      <w:tr w:rsidR="002D2A97" w:rsidRPr="00F50207" w14:paraId="615C67FF" w14:textId="77777777" w:rsidTr="00D16277">
        <w:tc>
          <w:tcPr>
            <w:tcW w:w="1375" w:type="pct"/>
            <w:shd w:val="clear" w:color="auto" w:fill="auto"/>
          </w:tcPr>
          <w:p w14:paraId="3EE4C70F" w14:textId="77777777" w:rsidR="002D2A97" w:rsidRPr="00F50207" w:rsidRDefault="002D2A97" w:rsidP="00D870BF">
            <w:pPr>
              <w:numPr>
                <w:ilvl w:val="0"/>
                <w:numId w:val="686"/>
              </w:numPr>
              <w:tabs>
                <w:tab w:val="clear" w:pos="502"/>
                <w:tab w:val="num" w:pos="318"/>
                <w:tab w:val="left" w:pos="611"/>
                <w:tab w:val="left" w:pos="709"/>
              </w:tabs>
              <w:spacing w:after="0" w:line="240" w:lineRule="auto"/>
              <w:ind w:left="318" w:hanging="284"/>
              <w:rPr>
                <w:rFonts w:eastAsia="Times New Roman"/>
                <w:sz w:val="20"/>
                <w:szCs w:val="20"/>
                <w:lang w:eastAsia="pl-PL"/>
              </w:rPr>
            </w:pPr>
            <w:r w:rsidRPr="00F50207">
              <w:rPr>
                <w:rFonts w:eastAsia="Times New Roman"/>
                <w:sz w:val="20"/>
                <w:szCs w:val="20"/>
                <w:lang w:eastAsia="pl-PL"/>
              </w:rPr>
              <w:t xml:space="preserve">Maksymalny % poziom dofinansowania całkowitego wydatków kwalifikowalnych </w:t>
            </w:r>
            <w:r w:rsidRPr="00F50207">
              <w:rPr>
                <w:rFonts w:eastAsia="Times New Roman"/>
                <w:sz w:val="20"/>
                <w:szCs w:val="20"/>
                <w:lang w:eastAsia="pl-PL"/>
              </w:rPr>
              <w:br/>
              <w:t xml:space="preserve">na poziomie projektu </w:t>
            </w:r>
            <w:r w:rsidRPr="00F50207">
              <w:rPr>
                <w:rFonts w:eastAsia="Times New Roman"/>
                <w:sz w:val="20"/>
                <w:szCs w:val="20"/>
                <w:lang w:eastAsia="pl-PL"/>
              </w:rPr>
              <w:br/>
              <w:t>(środki UE + ewentualne współfinansowanie z budżetu państwa lub innych źródeł przyznawane beneficjentowi przez właściwą instytucję)</w:t>
            </w:r>
            <w:r w:rsidRPr="00F50207">
              <w:rPr>
                <w:rFonts w:eastAsia="Times New Roman"/>
                <w:sz w:val="20"/>
                <w:szCs w:val="20"/>
                <w:lang w:eastAsia="pl-PL"/>
              </w:rPr>
              <w:br/>
              <w:t xml:space="preserve">(jeśli dotyczy) </w:t>
            </w:r>
          </w:p>
        </w:tc>
        <w:tc>
          <w:tcPr>
            <w:tcW w:w="1085" w:type="pct"/>
            <w:shd w:val="clear" w:color="auto" w:fill="auto"/>
          </w:tcPr>
          <w:p w14:paraId="69B556F3"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6CD59392" w14:textId="77777777" w:rsidR="00547819" w:rsidRPr="00547819" w:rsidRDefault="00547819" w:rsidP="00547819">
            <w:pPr>
              <w:spacing w:before="40" w:after="40" w:line="240" w:lineRule="auto"/>
              <w:rPr>
                <w:rFonts w:eastAsia="Times New Roman"/>
                <w:sz w:val="20"/>
                <w:szCs w:val="20"/>
                <w:lang w:eastAsia="pl-PL"/>
              </w:rPr>
            </w:pPr>
            <w:r w:rsidRPr="00547819">
              <w:rPr>
                <w:rFonts w:eastAsia="Times New Roman"/>
                <w:sz w:val="20"/>
                <w:szCs w:val="20"/>
                <w:lang w:eastAsia="pl-PL"/>
              </w:rPr>
              <w:t>do 85% (w przypadku projektów nie objętych pomocą publiczną)</w:t>
            </w:r>
          </w:p>
          <w:p w14:paraId="588B4C70" w14:textId="77777777" w:rsidR="00547819" w:rsidRPr="00547819" w:rsidRDefault="00547819" w:rsidP="00547819">
            <w:pPr>
              <w:spacing w:before="40" w:after="40" w:line="240" w:lineRule="auto"/>
              <w:rPr>
                <w:rFonts w:eastAsia="Times New Roman"/>
                <w:sz w:val="20"/>
                <w:szCs w:val="20"/>
                <w:lang w:eastAsia="pl-PL"/>
              </w:rPr>
            </w:pPr>
          </w:p>
          <w:p w14:paraId="73003D06" w14:textId="77777777" w:rsidR="00547819" w:rsidRPr="00547819" w:rsidRDefault="00547819" w:rsidP="00547819">
            <w:pPr>
              <w:spacing w:before="40" w:after="40" w:line="240" w:lineRule="auto"/>
              <w:rPr>
                <w:rFonts w:eastAsia="Times New Roman"/>
                <w:sz w:val="20"/>
                <w:szCs w:val="20"/>
                <w:lang w:eastAsia="pl-PL"/>
              </w:rPr>
            </w:pPr>
            <w:r w:rsidRPr="00547819">
              <w:rPr>
                <w:rFonts w:eastAsia="Times New Roman"/>
                <w:sz w:val="20"/>
                <w:szCs w:val="20"/>
                <w:lang w:eastAsia="pl-PL"/>
              </w:rPr>
              <w:t xml:space="preserve">W przypadku wystąpienia pomocy publicznej poziom dofinansowania będzie wynikał z odpowiednich przepisów dotyczących pomocy publicznej. </w:t>
            </w:r>
          </w:p>
          <w:p w14:paraId="6B32154D" w14:textId="77777777" w:rsidR="00547819" w:rsidRPr="00547819" w:rsidRDefault="00547819" w:rsidP="00547819">
            <w:pPr>
              <w:spacing w:before="40" w:after="40" w:line="240" w:lineRule="auto"/>
              <w:rPr>
                <w:rFonts w:eastAsia="Times New Roman"/>
                <w:sz w:val="20"/>
                <w:szCs w:val="20"/>
                <w:lang w:eastAsia="pl-PL"/>
              </w:rPr>
            </w:pPr>
          </w:p>
          <w:p w14:paraId="7B680A34" w14:textId="77777777" w:rsidR="002D2A97" w:rsidRPr="00F50207" w:rsidRDefault="00547819" w:rsidP="00547819">
            <w:pPr>
              <w:spacing w:before="40" w:after="40" w:line="240" w:lineRule="auto"/>
              <w:rPr>
                <w:rFonts w:eastAsia="Times New Roman"/>
                <w:sz w:val="20"/>
                <w:szCs w:val="20"/>
                <w:lang w:eastAsia="pl-PL"/>
              </w:rPr>
            </w:pPr>
            <w:r w:rsidRPr="00547819">
              <w:rPr>
                <w:rFonts w:eastAsia="Times New Roman"/>
                <w:sz w:val="20"/>
                <w:szCs w:val="20"/>
                <w:lang w:eastAsia="pl-PL"/>
              </w:rPr>
              <w:t xml:space="preserve">Dla pomocy </w:t>
            </w:r>
            <w:r w:rsidRPr="00547819">
              <w:rPr>
                <w:rFonts w:eastAsia="Times New Roman"/>
                <w:i/>
                <w:sz w:val="20"/>
                <w:szCs w:val="20"/>
                <w:lang w:eastAsia="pl-PL"/>
              </w:rPr>
              <w:t xml:space="preserve">de </w:t>
            </w:r>
            <w:proofErr w:type="spellStart"/>
            <w:r w:rsidRPr="00547819">
              <w:rPr>
                <w:rFonts w:eastAsia="Times New Roman"/>
                <w:i/>
                <w:sz w:val="20"/>
                <w:szCs w:val="20"/>
                <w:lang w:eastAsia="pl-PL"/>
              </w:rPr>
              <w:t>minimis</w:t>
            </w:r>
            <w:proofErr w:type="spellEnd"/>
            <w:r w:rsidRPr="00547819">
              <w:rPr>
                <w:rFonts w:eastAsia="Times New Roman"/>
                <w:sz w:val="20"/>
                <w:szCs w:val="20"/>
                <w:lang w:eastAsia="pl-PL"/>
              </w:rPr>
              <w:t xml:space="preserve"> intensywność pomocy nie przekracza 85%</w:t>
            </w:r>
          </w:p>
        </w:tc>
      </w:tr>
      <w:tr w:rsidR="002D2A97" w:rsidRPr="00F50207" w14:paraId="4B1D39A1" w14:textId="77777777" w:rsidTr="00D16277">
        <w:trPr>
          <w:trHeight w:val="1092"/>
        </w:trPr>
        <w:tc>
          <w:tcPr>
            <w:tcW w:w="1375" w:type="pct"/>
            <w:shd w:val="clear" w:color="auto" w:fill="auto"/>
          </w:tcPr>
          <w:p w14:paraId="310E8C43" w14:textId="77777777" w:rsidR="002D2A97" w:rsidRPr="00F50207" w:rsidRDefault="002D2A97" w:rsidP="00D870BF">
            <w:pPr>
              <w:numPr>
                <w:ilvl w:val="0"/>
                <w:numId w:val="686"/>
              </w:numPr>
              <w:tabs>
                <w:tab w:val="clear" w:pos="502"/>
                <w:tab w:val="num" w:pos="318"/>
              </w:tab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Minimalny wkład własny beneficjenta jako % wydatków kwalifikowalnych</w:t>
            </w:r>
          </w:p>
        </w:tc>
        <w:tc>
          <w:tcPr>
            <w:tcW w:w="1085" w:type="pct"/>
            <w:shd w:val="clear" w:color="auto" w:fill="auto"/>
          </w:tcPr>
          <w:p w14:paraId="1627AC07"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0AFF392D" w14:textId="77777777" w:rsidR="00DC2541" w:rsidRPr="00DC2541" w:rsidRDefault="00DC2541" w:rsidP="00DC2541">
            <w:pPr>
              <w:spacing w:before="40" w:after="40" w:line="240" w:lineRule="auto"/>
              <w:rPr>
                <w:rFonts w:eastAsia="Times New Roman"/>
                <w:sz w:val="20"/>
                <w:szCs w:val="20"/>
                <w:lang w:eastAsia="pl-PL"/>
              </w:rPr>
            </w:pPr>
            <w:r w:rsidRPr="00DC2541">
              <w:rPr>
                <w:rFonts w:eastAsia="Times New Roman"/>
                <w:sz w:val="20"/>
                <w:szCs w:val="20"/>
                <w:lang w:eastAsia="pl-PL"/>
              </w:rPr>
              <w:t>15% (w przypadku projektów</w:t>
            </w:r>
            <w:r>
              <w:rPr>
                <w:rFonts w:eastAsia="Times New Roman"/>
                <w:sz w:val="20"/>
                <w:szCs w:val="20"/>
                <w:lang w:eastAsia="pl-PL"/>
              </w:rPr>
              <w:t xml:space="preserve"> nie objętych pomocą publiczną)</w:t>
            </w:r>
          </w:p>
          <w:p w14:paraId="7C412266" w14:textId="77777777" w:rsidR="00DC2541" w:rsidRPr="00DC2541" w:rsidRDefault="00DC2541" w:rsidP="00DC2541">
            <w:pPr>
              <w:spacing w:before="40" w:after="40" w:line="240" w:lineRule="auto"/>
              <w:rPr>
                <w:rFonts w:eastAsia="Times New Roman"/>
                <w:sz w:val="20"/>
                <w:szCs w:val="20"/>
                <w:lang w:eastAsia="pl-PL"/>
              </w:rPr>
            </w:pPr>
            <w:r w:rsidRPr="00DC2541">
              <w:rPr>
                <w:rFonts w:eastAsia="Times New Roman"/>
                <w:sz w:val="20"/>
                <w:szCs w:val="20"/>
                <w:lang w:eastAsia="pl-PL"/>
              </w:rPr>
              <w:t>W przypadku wystąpienia pomocy publicznej poziom dofinansowania będzie wynikał z odpowiednich przepisów dotyczących pomocy publicznej.</w:t>
            </w:r>
          </w:p>
          <w:p w14:paraId="69D1A5F4" w14:textId="77777777" w:rsidR="00DC2541" w:rsidRPr="00DC2541" w:rsidRDefault="00DC2541" w:rsidP="00DC2541">
            <w:pPr>
              <w:spacing w:before="40" w:after="40" w:line="240" w:lineRule="auto"/>
              <w:rPr>
                <w:rFonts w:eastAsia="Times New Roman"/>
                <w:sz w:val="20"/>
                <w:szCs w:val="20"/>
                <w:lang w:eastAsia="pl-PL"/>
              </w:rPr>
            </w:pPr>
          </w:p>
          <w:p w14:paraId="2AD86812" w14:textId="77777777" w:rsidR="002D2A97" w:rsidRPr="00F50207" w:rsidRDefault="00DC2541" w:rsidP="00DC2541">
            <w:pPr>
              <w:spacing w:before="40" w:after="40" w:line="240" w:lineRule="auto"/>
              <w:rPr>
                <w:rFonts w:eastAsia="Times New Roman"/>
                <w:sz w:val="20"/>
                <w:szCs w:val="20"/>
                <w:lang w:eastAsia="pl-PL"/>
              </w:rPr>
            </w:pPr>
            <w:r w:rsidRPr="00DC2541">
              <w:rPr>
                <w:rFonts w:eastAsia="Times New Roman"/>
                <w:sz w:val="20"/>
                <w:szCs w:val="20"/>
                <w:lang w:eastAsia="pl-PL"/>
              </w:rPr>
              <w:t xml:space="preserve">15% w przypadku pomocy de </w:t>
            </w:r>
            <w:proofErr w:type="spellStart"/>
            <w:r w:rsidRPr="00DC2541">
              <w:rPr>
                <w:rFonts w:eastAsia="Times New Roman"/>
                <w:sz w:val="20"/>
                <w:szCs w:val="20"/>
                <w:lang w:eastAsia="pl-PL"/>
              </w:rPr>
              <w:t>minimis</w:t>
            </w:r>
            <w:proofErr w:type="spellEnd"/>
          </w:p>
        </w:tc>
      </w:tr>
      <w:tr w:rsidR="002D2A97" w:rsidRPr="00F50207" w14:paraId="3632D11C" w14:textId="77777777" w:rsidTr="0039069B">
        <w:trPr>
          <w:trHeight w:val="57"/>
        </w:trPr>
        <w:tc>
          <w:tcPr>
            <w:tcW w:w="1375" w:type="pct"/>
            <w:shd w:val="clear" w:color="auto" w:fill="auto"/>
          </w:tcPr>
          <w:p w14:paraId="3B38AD14"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 xml:space="preserve"> Minimalna i maksymalna wartość projektu (PLN) (jeśli dotyczy) </w:t>
            </w:r>
          </w:p>
        </w:tc>
        <w:tc>
          <w:tcPr>
            <w:tcW w:w="3625" w:type="pct"/>
            <w:gridSpan w:val="2"/>
            <w:shd w:val="clear" w:color="auto" w:fill="auto"/>
          </w:tcPr>
          <w:p w14:paraId="0854BF12" w14:textId="77777777" w:rsidR="002D2A97" w:rsidRPr="00F50207" w:rsidRDefault="00DC2541" w:rsidP="0039069B">
            <w:pPr>
              <w:spacing w:before="40" w:after="4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54B41E93" w14:textId="77777777" w:rsidTr="0039069B">
        <w:trPr>
          <w:trHeight w:val="57"/>
        </w:trPr>
        <w:tc>
          <w:tcPr>
            <w:tcW w:w="1375" w:type="pct"/>
            <w:shd w:val="clear" w:color="auto" w:fill="auto"/>
          </w:tcPr>
          <w:p w14:paraId="568CE228"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Minimalna i maksymalna wartość wydatków kw</w:t>
            </w:r>
            <w:r w:rsidR="009A06FA">
              <w:rPr>
                <w:rFonts w:eastAsia="Times New Roman"/>
                <w:sz w:val="20"/>
                <w:szCs w:val="20"/>
                <w:lang w:eastAsia="pl-PL"/>
              </w:rPr>
              <w:t xml:space="preserve">alifikowalnych projektu (PLN)  </w:t>
            </w:r>
            <w:r w:rsidRPr="00F50207">
              <w:rPr>
                <w:rFonts w:eastAsia="Times New Roman"/>
                <w:sz w:val="20"/>
                <w:szCs w:val="20"/>
                <w:lang w:eastAsia="pl-PL"/>
              </w:rPr>
              <w:t>(jeśli dotyczy)</w:t>
            </w:r>
          </w:p>
        </w:tc>
        <w:tc>
          <w:tcPr>
            <w:tcW w:w="3625" w:type="pct"/>
            <w:gridSpan w:val="2"/>
            <w:shd w:val="clear" w:color="auto" w:fill="auto"/>
          </w:tcPr>
          <w:p w14:paraId="75CD0134"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45F0FA51" w14:textId="77777777" w:rsidTr="0039069B">
        <w:trPr>
          <w:trHeight w:val="57"/>
        </w:trPr>
        <w:tc>
          <w:tcPr>
            <w:tcW w:w="1375" w:type="pct"/>
            <w:shd w:val="clear" w:color="auto" w:fill="auto"/>
          </w:tcPr>
          <w:p w14:paraId="1D05E2D1"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b/>
                <w:sz w:val="20"/>
                <w:szCs w:val="20"/>
                <w:lang w:eastAsia="pl-PL"/>
              </w:rPr>
              <w:t xml:space="preserve"> </w:t>
            </w:r>
            <w:r w:rsidRPr="00F50207">
              <w:rPr>
                <w:rFonts w:eastAsia="Times New Roman"/>
                <w:sz w:val="20"/>
                <w:szCs w:val="20"/>
                <w:lang w:eastAsia="pl-PL"/>
              </w:rPr>
              <w:t xml:space="preserve">Kwota alokacji UE </w:t>
            </w:r>
            <w:r w:rsidR="009A06FA">
              <w:rPr>
                <w:rFonts w:eastAsia="Times New Roman"/>
                <w:sz w:val="20"/>
                <w:szCs w:val="20"/>
                <w:lang w:eastAsia="pl-PL"/>
              </w:rPr>
              <w:t xml:space="preserve">na instrumenty </w:t>
            </w:r>
            <w:r w:rsidR="009A06FA">
              <w:rPr>
                <w:rFonts w:eastAsia="Times New Roman"/>
                <w:sz w:val="20"/>
                <w:szCs w:val="20"/>
                <w:lang w:eastAsia="pl-PL"/>
              </w:rPr>
              <w:lastRenderedPageBreak/>
              <w:t xml:space="preserve">finansowe (EUR) </w:t>
            </w:r>
            <w:r w:rsidRPr="00F50207">
              <w:rPr>
                <w:rFonts w:eastAsia="Times New Roman"/>
                <w:sz w:val="20"/>
                <w:szCs w:val="20"/>
                <w:lang w:eastAsia="pl-PL"/>
              </w:rPr>
              <w:t>(jeśli dotyczy)</w:t>
            </w:r>
          </w:p>
        </w:tc>
        <w:tc>
          <w:tcPr>
            <w:tcW w:w="3625" w:type="pct"/>
            <w:gridSpan w:val="2"/>
            <w:shd w:val="clear" w:color="auto" w:fill="auto"/>
          </w:tcPr>
          <w:p w14:paraId="05DB379B"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lastRenderedPageBreak/>
              <w:t>Nie dotyczy</w:t>
            </w:r>
          </w:p>
        </w:tc>
      </w:tr>
      <w:tr w:rsidR="002D2A97" w:rsidRPr="00F50207" w14:paraId="372B1EF9" w14:textId="77777777" w:rsidTr="0039069B">
        <w:trPr>
          <w:trHeight w:val="57"/>
        </w:trPr>
        <w:tc>
          <w:tcPr>
            <w:tcW w:w="1375" w:type="pct"/>
            <w:shd w:val="clear" w:color="auto" w:fill="auto"/>
          </w:tcPr>
          <w:p w14:paraId="48BFDA6E"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Mechanizm wdrażania instrumentów finansowych</w:t>
            </w:r>
          </w:p>
        </w:tc>
        <w:tc>
          <w:tcPr>
            <w:tcW w:w="3625" w:type="pct"/>
            <w:gridSpan w:val="2"/>
            <w:shd w:val="clear" w:color="auto" w:fill="auto"/>
          </w:tcPr>
          <w:p w14:paraId="032B821C"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5E543050" w14:textId="77777777" w:rsidTr="0039069B">
        <w:trPr>
          <w:trHeight w:val="57"/>
        </w:trPr>
        <w:tc>
          <w:tcPr>
            <w:tcW w:w="1375" w:type="pct"/>
            <w:shd w:val="clear" w:color="auto" w:fill="auto"/>
          </w:tcPr>
          <w:p w14:paraId="0C501625"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776E5232"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4DB25821" w14:textId="77777777" w:rsidTr="0039069B">
        <w:trPr>
          <w:trHeight w:val="57"/>
        </w:trPr>
        <w:tc>
          <w:tcPr>
            <w:tcW w:w="1375" w:type="pct"/>
            <w:shd w:val="clear" w:color="auto" w:fill="auto"/>
          </w:tcPr>
          <w:p w14:paraId="5ECE597B" w14:textId="77777777" w:rsidR="002D2A97" w:rsidRPr="00F50207" w:rsidRDefault="002D2A97" w:rsidP="00D870BF">
            <w:pPr>
              <w:numPr>
                <w:ilvl w:val="0"/>
                <w:numId w:val="686"/>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Katalog ostatecznych odbiorców instrumentów finansowych</w:t>
            </w:r>
          </w:p>
        </w:tc>
        <w:tc>
          <w:tcPr>
            <w:tcW w:w="3625" w:type="pct"/>
            <w:gridSpan w:val="2"/>
            <w:shd w:val="clear" w:color="auto" w:fill="auto"/>
          </w:tcPr>
          <w:p w14:paraId="2D4BBD85"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6973C5CC" w14:textId="77777777" w:rsidTr="0039069B">
        <w:trPr>
          <w:trHeight w:val="57"/>
        </w:trPr>
        <w:tc>
          <w:tcPr>
            <w:tcW w:w="5000" w:type="pct"/>
            <w:gridSpan w:val="3"/>
            <w:shd w:val="clear" w:color="auto" w:fill="auto"/>
          </w:tcPr>
          <w:p w14:paraId="4DEBC866" w14:textId="77777777" w:rsidR="002D2A97" w:rsidRPr="00F50207" w:rsidRDefault="002D2A97" w:rsidP="00296B67">
            <w:pPr>
              <w:spacing w:before="40" w:after="0" w:line="360" w:lineRule="auto"/>
              <w:rPr>
                <w:rFonts w:eastAsia="Times New Roman"/>
                <w:sz w:val="20"/>
                <w:szCs w:val="20"/>
                <w:lang w:eastAsia="pl-PL"/>
              </w:rPr>
            </w:pPr>
            <w:r w:rsidRPr="00F50207">
              <w:rPr>
                <w:rFonts w:eastAsia="Times New Roman"/>
                <w:b/>
                <w:sz w:val="20"/>
                <w:szCs w:val="20"/>
                <w:lang w:eastAsia="pl-PL"/>
              </w:rPr>
              <w:t>29.</w:t>
            </w:r>
            <w:r w:rsidRPr="00F50207">
              <w:rPr>
                <w:rFonts w:eastAsia="Times New Roman"/>
                <w:sz w:val="20"/>
                <w:szCs w:val="20"/>
                <w:lang w:eastAsia="pl-PL"/>
              </w:rPr>
              <w:t xml:space="preserve">  Klasyfikacja kategorii interwencji funduszy strukturalnych </w:t>
            </w:r>
          </w:p>
        </w:tc>
      </w:tr>
      <w:tr w:rsidR="002D2A97" w:rsidRPr="00F50207" w14:paraId="726CCC48" w14:textId="77777777" w:rsidTr="0039069B">
        <w:trPr>
          <w:trHeight w:val="135"/>
        </w:trPr>
        <w:tc>
          <w:tcPr>
            <w:tcW w:w="1375" w:type="pct"/>
            <w:shd w:val="clear" w:color="auto" w:fill="auto"/>
          </w:tcPr>
          <w:p w14:paraId="19780DA9" w14:textId="77777777" w:rsidR="002D2A97" w:rsidRPr="00F50207" w:rsidRDefault="002D2A97" w:rsidP="00B352E2">
            <w:pPr>
              <w:numPr>
                <w:ilvl w:val="0"/>
                <w:numId w:val="774"/>
              </w:numPr>
              <w:spacing w:after="0" w:line="360" w:lineRule="auto"/>
              <w:ind w:left="601" w:hanging="283"/>
              <w:rPr>
                <w:rFonts w:eastAsia="Times New Roman"/>
                <w:sz w:val="20"/>
                <w:szCs w:val="20"/>
                <w:lang w:eastAsia="pl-PL"/>
              </w:rPr>
            </w:pPr>
            <w:r w:rsidRPr="00F50207">
              <w:rPr>
                <w:rFonts w:eastAsia="Times New Roman"/>
                <w:sz w:val="20"/>
                <w:szCs w:val="20"/>
                <w:lang w:eastAsia="pl-PL"/>
              </w:rPr>
              <w:t xml:space="preserve">Kategoria interwencji </w:t>
            </w:r>
          </w:p>
        </w:tc>
        <w:tc>
          <w:tcPr>
            <w:tcW w:w="3625" w:type="pct"/>
            <w:gridSpan w:val="2"/>
            <w:shd w:val="clear" w:color="auto" w:fill="auto"/>
          </w:tcPr>
          <w:p w14:paraId="2DB0CB1C" w14:textId="77777777" w:rsidR="002D2A97" w:rsidRPr="00F50207" w:rsidRDefault="00DC2541" w:rsidP="0039069B">
            <w:pPr>
              <w:spacing w:after="0" w:line="360" w:lineRule="auto"/>
              <w:rPr>
                <w:rFonts w:eastAsia="Times New Roman"/>
                <w:sz w:val="20"/>
                <w:szCs w:val="20"/>
                <w:lang w:eastAsia="pl-PL"/>
              </w:rPr>
            </w:pPr>
            <w:r w:rsidRPr="00DC2541">
              <w:rPr>
                <w:rFonts w:eastAsia="Times New Roman"/>
                <w:bCs/>
                <w:sz w:val="20"/>
                <w:szCs w:val="20"/>
                <w:lang w:eastAsia="pl-PL"/>
              </w:rPr>
              <w:t>058 Infrastruktura na rzecz badań naukowych i innowacji (publiczna)</w:t>
            </w:r>
          </w:p>
        </w:tc>
      </w:tr>
      <w:tr w:rsidR="002D2A97" w:rsidRPr="00F50207" w14:paraId="4074BDFA" w14:textId="77777777" w:rsidTr="0039069B">
        <w:trPr>
          <w:trHeight w:val="135"/>
        </w:trPr>
        <w:tc>
          <w:tcPr>
            <w:tcW w:w="1375" w:type="pct"/>
            <w:shd w:val="clear" w:color="auto" w:fill="auto"/>
          </w:tcPr>
          <w:p w14:paraId="52E5E190" w14:textId="77777777" w:rsidR="002D2A97" w:rsidRPr="00F50207" w:rsidRDefault="002D2A97" w:rsidP="00B352E2">
            <w:pPr>
              <w:numPr>
                <w:ilvl w:val="0"/>
                <w:numId w:val="774"/>
              </w:numPr>
              <w:spacing w:after="0" w:line="360" w:lineRule="auto"/>
              <w:ind w:left="601" w:hanging="283"/>
              <w:rPr>
                <w:rFonts w:eastAsia="Times New Roman"/>
                <w:sz w:val="20"/>
                <w:szCs w:val="20"/>
                <w:lang w:eastAsia="pl-PL"/>
              </w:rPr>
            </w:pPr>
            <w:r w:rsidRPr="00F50207">
              <w:rPr>
                <w:rFonts w:eastAsia="Times New Roman"/>
                <w:sz w:val="20"/>
                <w:szCs w:val="20"/>
                <w:lang w:eastAsia="pl-PL"/>
              </w:rPr>
              <w:t>Forma finansowania</w:t>
            </w:r>
          </w:p>
        </w:tc>
        <w:tc>
          <w:tcPr>
            <w:tcW w:w="3625" w:type="pct"/>
            <w:gridSpan w:val="2"/>
            <w:shd w:val="clear" w:color="auto" w:fill="auto"/>
          </w:tcPr>
          <w:p w14:paraId="580B3172" w14:textId="77777777" w:rsidR="002D2A97" w:rsidRPr="00F50207" w:rsidRDefault="00DC2541" w:rsidP="0039069B">
            <w:pPr>
              <w:spacing w:after="0" w:line="360" w:lineRule="auto"/>
              <w:rPr>
                <w:rFonts w:eastAsia="Times New Roman"/>
                <w:sz w:val="20"/>
                <w:szCs w:val="20"/>
                <w:lang w:eastAsia="pl-PL"/>
              </w:rPr>
            </w:pPr>
            <w:r w:rsidRPr="00DC2541">
              <w:rPr>
                <w:rFonts w:eastAsia="Times New Roman"/>
                <w:sz w:val="20"/>
                <w:szCs w:val="20"/>
                <w:lang w:eastAsia="pl-PL"/>
              </w:rPr>
              <w:t>01 Dotacja bezzwrotna</w:t>
            </w:r>
          </w:p>
        </w:tc>
      </w:tr>
      <w:tr w:rsidR="002D2A97" w:rsidRPr="00F50207" w14:paraId="10738041" w14:textId="77777777" w:rsidTr="0039069B">
        <w:trPr>
          <w:trHeight w:val="135"/>
        </w:trPr>
        <w:tc>
          <w:tcPr>
            <w:tcW w:w="1375" w:type="pct"/>
            <w:shd w:val="clear" w:color="auto" w:fill="auto"/>
          </w:tcPr>
          <w:p w14:paraId="59A8F84F" w14:textId="77777777" w:rsidR="002D2A97" w:rsidRPr="00F50207" w:rsidRDefault="002D2A97" w:rsidP="00B352E2">
            <w:pPr>
              <w:numPr>
                <w:ilvl w:val="0"/>
                <w:numId w:val="774"/>
              </w:numPr>
              <w:spacing w:after="0" w:line="360" w:lineRule="auto"/>
              <w:ind w:left="601" w:hanging="283"/>
              <w:rPr>
                <w:rFonts w:eastAsia="Times New Roman"/>
                <w:sz w:val="20"/>
                <w:szCs w:val="20"/>
                <w:lang w:eastAsia="pl-PL"/>
              </w:rPr>
            </w:pPr>
            <w:r w:rsidRPr="00F50207">
              <w:rPr>
                <w:rFonts w:eastAsia="Times New Roman"/>
                <w:sz w:val="20"/>
                <w:szCs w:val="20"/>
                <w:lang w:eastAsia="pl-PL"/>
              </w:rPr>
              <w:t xml:space="preserve">Typ obszaru </w:t>
            </w:r>
          </w:p>
        </w:tc>
        <w:tc>
          <w:tcPr>
            <w:tcW w:w="3625" w:type="pct"/>
            <w:gridSpan w:val="2"/>
            <w:shd w:val="clear" w:color="auto" w:fill="auto"/>
          </w:tcPr>
          <w:p w14:paraId="029F945B" w14:textId="77777777" w:rsidR="00E83063" w:rsidRDefault="00DC2541" w:rsidP="00DC2541">
            <w:pPr>
              <w:spacing w:after="0" w:line="240" w:lineRule="auto"/>
              <w:rPr>
                <w:rFonts w:eastAsia="Times New Roman"/>
                <w:bCs/>
                <w:sz w:val="20"/>
                <w:szCs w:val="20"/>
                <w:lang w:eastAsia="pl-PL"/>
              </w:rPr>
            </w:pPr>
            <w:r w:rsidRPr="00DC2541">
              <w:rPr>
                <w:rFonts w:eastAsia="Times New Roman"/>
                <w:bCs/>
                <w:sz w:val="20"/>
                <w:szCs w:val="20"/>
                <w:lang w:eastAsia="pl-PL"/>
              </w:rPr>
              <w:t>01 Duże obszary miejskie ( o ludności &gt; 50 000 i dużej gęstości zaludnienia)</w:t>
            </w:r>
          </w:p>
          <w:p w14:paraId="424ADC65" w14:textId="28D7A201" w:rsidR="00DC2541" w:rsidRPr="00DC2541" w:rsidRDefault="00DC2541" w:rsidP="00DC2541">
            <w:pPr>
              <w:spacing w:after="0" w:line="240" w:lineRule="auto"/>
              <w:rPr>
                <w:rFonts w:eastAsia="Times New Roman"/>
                <w:bCs/>
                <w:sz w:val="20"/>
                <w:szCs w:val="20"/>
                <w:lang w:eastAsia="pl-PL"/>
              </w:rPr>
            </w:pPr>
            <w:r w:rsidRPr="00DC2541">
              <w:rPr>
                <w:rFonts w:eastAsia="Times New Roman"/>
                <w:bCs/>
                <w:sz w:val="20"/>
                <w:szCs w:val="20"/>
                <w:lang w:eastAsia="pl-PL"/>
              </w:rPr>
              <w:t>02 Małe obszary miejskie (o ludności &gt; 5 000 i średniej gęstości zaludnienia)</w:t>
            </w:r>
          </w:p>
          <w:p w14:paraId="4CF5E588" w14:textId="77777777" w:rsidR="002D2A97" w:rsidRPr="00F50207" w:rsidRDefault="00DC2541" w:rsidP="00DC2541">
            <w:pPr>
              <w:spacing w:after="0" w:line="240" w:lineRule="auto"/>
              <w:rPr>
                <w:rFonts w:eastAsia="Times New Roman"/>
                <w:sz w:val="20"/>
                <w:szCs w:val="20"/>
                <w:lang w:eastAsia="pl-PL"/>
              </w:rPr>
            </w:pPr>
            <w:r w:rsidRPr="00DC2541">
              <w:rPr>
                <w:rFonts w:eastAsia="Times New Roman"/>
                <w:bCs/>
                <w:sz w:val="20"/>
                <w:szCs w:val="20"/>
                <w:lang w:eastAsia="pl-PL"/>
              </w:rPr>
              <w:t>03 Obszary wiejskie (o małej gęstości zaludnienia)</w:t>
            </w:r>
          </w:p>
        </w:tc>
      </w:tr>
      <w:tr w:rsidR="002D2A97" w:rsidRPr="00F50207" w14:paraId="718436F7" w14:textId="77777777" w:rsidTr="0039069B">
        <w:trPr>
          <w:trHeight w:val="135"/>
        </w:trPr>
        <w:tc>
          <w:tcPr>
            <w:tcW w:w="1375" w:type="pct"/>
            <w:shd w:val="clear" w:color="auto" w:fill="auto"/>
          </w:tcPr>
          <w:p w14:paraId="3A0BFC07" w14:textId="77777777" w:rsidR="002D2A97" w:rsidRPr="00F50207" w:rsidRDefault="00ED614C" w:rsidP="00B352E2">
            <w:pPr>
              <w:numPr>
                <w:ilvl w:val="0"/>
                <w:numId w:val="774"/>
              </w:numPr>
              <w:spacing w:after="0" w:line="240" w:lineRule="auto"/>
              <w:ind w:left="601" w:hanging="283"/>
              <w:rPr>
                <w:rFonts w:eastAsia="Times New Roman"/>
                <w:sz w:val="20"/>
                <w:szCs w:val="20"/>
                <w:lang w:eastAsia="pl-PL"/>
              </w:rPr>
            </w:pPr>
            <w:r>
              <w:rPr>
                <w:rFonts w:eastAsia="Times New Roman"/>
                <w:sz w:val="20"/>
                <w:szCs w:val="20"/>
                <w:lang w:eastAsia="pl-PL"/>
              </w:rPr>
              <w:t xml:space="preserve">Terytorialne mechanizmy </w:t>
            </w:r>
            <w:r w:rsidR="002D2A97" w:rsidRPr="00F50207">
              <w:rPr>
                <w:rFonts w:eastAsia="Times New Roman"/>
                <w:sz w:val="20"/>
                <w:szCs w:val="20"/>
                <w:lang w:eastAsia="pl-PL"/>
              </w:rPr>
              <w:t xml:space="preserve">wdrażania </w:t>
            </w:r>
          </w:p>
        </w:tc>
        <w:tc>
          <w:tcPr>
            <w:tcW w:w="3625" w:type="pct"/>
            <w:gridSpan w:val="2"/>
            <w:shd w:val="clear" w:color="auto" w:fill="auto"/>
          </w:tcPr>
          <w:p w14:paraId="78D07E25" w14:textId="77777777" w:rsidR="002D2A97" w:rsidRPr="00F50207" w:rsidRDefault="00DC2541" w:rsidP="0039069B">
            <w:pPr>
              <w:spacing w:after="0" w:line="360" w:lineRule="auto"/>
              <w:rPr>
                <w:rFonts w:eastAsia="Times New Roman"/>
                <w:bCs/>
                <w:sz w:val="20"/>
                <w:szCs w:val="20"/>
                <w:lang w:eastAsia="pl-PL"/>
              </w:rPr>
            </w:pPr>
            <w:r w:rsidRPr="00DC2541">
              <w:rPr>
                <w:rFonts w:eastAsia="Times New Roman"/>
                <w:bCs/>
                <w:sz w:val="20"/>
                <w:szCs w:val="20"/>
                <w:lang w:eastAsia="pl-PL"/>
              </w:rPr>
              <w:t>07 Nie dotyczy</w:t>
            </w:r>
          </w:p>
        </w:tc>
      </w:tr>
      <w:tr w:rsidR="002D2A97" w:rsidRPr="00F50207" w14:paraId="087E4C86" w14:textId="77777777" w:rsidTr="0039069B">
        <w:trPr>
          <w:trHeight w:val="135"/>
        </w:trPr>
        <w:tc>
          <w:tcPr>
            <w:tcW w:w="1375" w:type="pct"/>
            <w:shd w:val="clear" w:color="auto" w:fill="auto"/>
          </w:tcPr>
          <w:p w14:paraId="783DA6BA" w14:textId="77777777" w:rsidR="002D2A97" w:rsidRPr="00F50207" w:rsidRDefault="002D2A97" w:rsidP="0039069B">
            <w:pPr>
              <w:spacing w:before="40" w:after="40" w:line="240" w:lineRule="auto"/>
              <w:ind w:left="318" w:hanging="318"/>
              <w:rPr>
                <w:rFonts w:eastAsia="Times New Roman"/>
                <w:sz w:val="20"/>
                <w:szCs w:val="20"/>
                <w:lang w:eastAsia="pl-PL"/>
              </w:rPr>
            </w:pPr>
            <w:r w:rsidRPr="00F50207">
              <w:rPr>
                <w:rFonts w:eastAsia="Times New Roman"/>
                <w:b/>
                <w:sz w:val="20"/>
                <w:szCs w:val="20"/>
                <w:lang w:eastAsia="pl-PL"/>
              </w:rPr>
              <w:t>30.</w:t>
            </w:r>
            <w:r w:rsidRPr="00F50207">
              <w:rPr>
                <w:rFonts w:eastAsia="Times New Roman"/>
                <w:sz w:val="20"/>
                <w:szCs w:val="20"/>
                <w:lang w:eastAsia="pl-PL"/>
              </w:rPr>
              <w:t xml:space="preserve"> Dzień rozpoczęcia kwalifikowalności wydatków </w:t>
            </w:r>
          </w:p>
        </w:tc>
        <w:tc>
          <w:tcPr>
            <w:tcW w:w="3625" w:type="pct"/>
            <w:gridSpan w:val="2"/>
            <w:shd w:val="clear" w:color="auto" w:fill="auto"/>
          </w:tcPr>
          <w:p w14:paraId="456AAFE1" w14:textId="77777777" w:rsidR="00E83063" w:rsidRPr="00E83063" w:rsidRDefault="00E83063" w:rsidP="00E83063">
            <w:pPr>
              <w:spacing w:after="0" w:line="240" w:lineRule="auto"/>
              <w:rPr>
                <w:rFonts w:eastAsia="Times New Roman"/>
                <w:sz w:val="20"/>
                <w:szCs w:val="20"/>
                <w:lang w:eastAsia="pl-PL"/>
              </w:rPr>
            </w:pPr>
            <w:r w:rsidRPr="00E83063">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8EA2B8C" w14:textId="77777777" w:rsidR="00E83063" w:rsidRPr="00E83063" w:rsidRDefault="00E83063" w:rsidP="00E83063">
            <w:pPr>
              <w:spacing w:after="0" w:line="240" w:lineRule="auto"/>
              <w:rPr>
                <w:rFonts w:eastAsia="Times New Roman"/>
                <w:sz w:val="20"/>
                <w:szCs w:val="20"/>
                <w:lang w:eastAsia="pl-PL"/>
              </w:rPr>
            </w:pPr>
          </w:p>
          <w:p w14:paraId="3A956769" w14:textId="77777777" w:rsidR="00E83063" w:rsidRPr="00E83063" w:rsidRDefault="00E83063" w:rsidP="00E83063">
            <w:pPr>
              <w:spacing w:after="0" w:line="240" w:lineRule="auto"/>
              <w:rPr>
                <w:rFonts w:eastAsia="Times New Roman"/>
                <w:sz w:val="20"/>
                <w:szCs w:val="20"/>
                <w:lang w:eastAsia="pl-PL"/>
              </w:rPr>
            </w:pPr>
            <w:r w:rsidRPr="00E83063">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0AD00E9" w14:textId="77777777" w:rsidR="00E83063" w:rsidRPr="00E83063" w:rsidRDefault="00E83063" w:rsidP="00E83063">
            <w:pPr>
              <w:spacing w:after="0" w:line="240" w:lineRule="auto"/>
              <w:rPr>
                <w:rFonts w:eastAsia="Times New Roman"/>
                <w:sz w:val="20"/>
                <w:szCs w:val="20"/>
                <w:lang w:eastAsia="pl-PL"/>
              </w:rPr>
            </w:pPr>
          </w:p>
          <w:p w14:paraId="5808B559" w14:textId="77777777" w:rsidR="00E83063" w:rsidRPr="00E83063" w:rsidRDefault="00E83063" w:rsidP="00E83063">
            <w:pPr>
              <w:spacing w:after="0" w:line="240" w:lineRule="auto"/>
              <w:rPr>
                <w:rFonts w:eastAsia="Times New Roman"/>
                <w:sz w:val="20"/>
                <w:szCs w:val="20"/>
                <w:lang w:eastAsia="pl-PL"/>
              </w:rPr>
            </w:pPr>
            <w:r w:rsidRPr="00E83063">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2A187CF3" w14:textId="6EBAD051" w:rsidR="002D2A97" w:rsidRPr="00F50207" w:rsidRDefault="00E83063" w:rsidP="00E83063">
            <w:pPr>
              <w:spacing w:after="0" w:line="240" w:lineRule="auto"/>
              <w:rPr>
                <w:rFonts w:eastAsia="Times New Roman"/>
                <w:sz w:val="20"/>
                <w:szCs w:val="20"/>
                <w:lang w:eastAsia="pl-PL"/>
              </w:rPr>
            </w:pPr>
            <w:r w:rsidRPr="00E83063">
              <w:rPr>
                <w:rFonts w:eastAsia="Times New Roman"/>
                <w:sz w:val="20"/>
                <w:szCs w:val="20"/>
                <w:lang w:eastAsia="pl-PL"/>
              </w:rPr>
              <w:t xml:space="preserve">Szczegółowo okres realizacji projektu w tym dzień rozpoczęcia kwalifikowalności wydatków w ramach każdego z ogłoszonych konkursów zostanie określony </w:t>
            </w:r>
            <w:r>
              <w:rPr>
                <w:rFonts w:eastAsia="Times New Roman"/>
                <w:sz w:val="20"/>
                <w:szCs w:val="20"/>
                <w:lang w:eastAsia="pl-PL"/>
              </w:rPr>
              <w:br/>
            </w:r>
            <w:r w:rsidRPr="00E83063">
              <w:rPr>
                <w:rFonts w:eastAsia="Times New Roman"/>
                <w:sz w:val="20"/>
                <w:szCs w:val="20"/>
                <w:lang w:eastAsia="pl-PL"/>
              </w:rPr>
              <w:t>w Regulaminie konkursowym.</w:t>
            </w:r>
          </w:p>
        </w:tc>
      </w:tr>
      <w:tr w:rsidR="002D2A97" w:rsidRPr="00F50207" w14:paraId="064A476D" w14:textId="77777777" w:rsidTr="0039069B">
        <w:trPr>
          <w:trHeight w:val="1033"/>
        </w:trPr>
        <w:tc>
          <w:tcPr>
            <w:tcW w:w="1375" w:type="pct"/>
            <w:shd w:val="clear" w:color="auto" w:fill="auto"/>
          </w:tcPr>
          <w:p w14:paraId="704A66C6" w14:textId="77777777" w:rsidR="006E6153" w:rsidRPr="00F50207" w:rsidRDefault="002D2A97" w:rsidP="004D2992">
            <w:pPr>
              <w:spacing w:before="40" w:after="40" w:line="240" w:lineRule="auto"/>
              <w:ind w:left="318" w:hanging="318"/>
              <w:rPr>
                <w:rFonts w:eastAsia="Times New Roman"/>
                <w:b/>
                <w:sz w:val="20"/>
                <w:szCs w:val="20"/>
                <w:lang w:eastAsia="pl-PL"/>
              </w:rPr>
            </w:pPr>
            <w:r w:rsidRPr="00F50207">
              <w:rPr>
                <w:rFonts w:eastAsia="Times New Roman"/>
                <w:b/>
                <w:sz w:val="20"/>
                <w:szCs w:val="20"/>
                <w:lang w:eastAsia="pl-PL"/>
              </w:rPr>
              <w:t xml:space="preserve">31. </w:t>
            </w:r>
            <w:r w:rsidRPr="00F50207">
              <w:rPr>
                <w:rFonts w:eastAsia="Times New Roman"/>
                <w:sz w:val="20"/>
                <w:szCs w:val="20"/>
                <w:lang w:eastAsia="pl-PL"/>
              </w:rPr>
              <w:t xml:space="preserve">Lista wydatków kwalifikowalnych </w:t>
            </w:r>
            <w:r w:rsidRPr="00F50207">
              <w:rPr>
                <w:rFonts w:eastAsia="Times New Roman"/>
                <w:b/>
                <w:sz w:val="20"/>
                <w:szCs w:val="20"/>
                <w:lang w:eastAsia="pl-PL"/>
              </w:rPr>
              <w:t xml:space="preserve">                    </w:t>
            </w:r>
            <w:r w:rsidRPr="00F50207">
              <w:rPr>
                <w:rFonts w:eastAsia="Times New Roman"/>
                <w:sz w:val="20"/>
                <w:szCs w:val="20"/>
                <w:lang w:eastAsia="pl-PL"/>
              </w:rPr>
              <w:t xml:space="preserve">w ramach działania (jeśli dotyczy) </w:t>
            </w:r>
          </w:p>
        </w:tc>
        <w:tc>
          <w:tcPr>
            <w:tcW w:w="3625" w:type="pct"/>
            <w:gridSpan w:val="2"/>
            <w:shd w:val="clear" w:color="auto" w:fill="auto"/>
          </w:tcPr>
          <w:p w14:paraId="3BAB1863" w14:textId="77777777" w:rsidR="005B2A5F" w:rsidRPr="005B2A5F" w:rsidRDefault="005B2A5F" w:rsidP="005B2A5F">
            <w:pPr>
              <w:spacing w:after="0" w:line="240" w:lineRule="auto"/>
              <w:rPr>
                <w:rFonts w:eastAsia="Times New Roman"/>
                <w:sz w:val="20"/>
                <w:szCs w:val="20"/>
                <w:lang w:eastAsia="pl-PL"/>
              </w:rPr>
            </w:pPr>
            <w:r w:rsidRPr="005B2A5F">
              <w:rPr>
                <w:rFonts w:eastAsia="Times New Roman"/>
                <w:sz w:val="20"/>
                <w:szCs w:val="20"/>
                <w:lang w:eastAsia="pl-PL"/>
              </w:rPr>
              <w:t xml:space="preserve">Do wydatków kwalifikowalnych w ramach Działania 1.1, wyłącznie </w:t>
            </w:r>
          </w:p>
          <w:p w14:paraId="3FA5DDCE" w14:textId="59EFBA42" w:rsidR="005B2A5F" w:rsidRPr="005B2A5F" w:rsidRDefault="005B2A5F" w:rsidP="005B2A5F">
            <w:pPr>
              <w:spacing w:after="0" w:line="240" w:lineRule="auto"/>
              <w:rPr>
                <w:rFonts w:eastAsia="Times New Roman"/>
                <w:sz w:val="20"/>
                <w:szCs w:val="20"/>
                <w:lang w:eastAsia="pl-PL"/>
              </w:rPr>
            </w:pPr>
            <w:r w:rsidRPr="005B2A5F">
              <w:rPr>
                <w:rFonts w:eastAsia="Times New Roman"/>
                <w:sz w:val="20"/>
                <w:szCs w:val="20"/>
                <w:lang w:eastAsia="pl-PL"/>
              </w:rPr>
              <w:t xml:space="preserve">w przypadku przyjęcia projektu do realizacji, mogą zostać zaliczone koszty zgodne </w:t>
            </w:r>
            <w:r w:rsidR="00E90EF7">
              <w:rPr>
                <w:rFonts w:eastAsia="Times New Roman"/>
                <w:sz w:val="20"/>
                <w:szCs w:val="20"/>
                <w:lang w:eastAsia="pl-PL"/>
              </w:rPr>
              <w:br/>
            </w:r>
            <w:r w:rsidRPr="005B2A5F">
              <w:rPr>
                <w:rFonts w:eastAsia="Times New Roman"/>
                <w:sz w:val="20"/>
                <w:szCs w:val="20"/>
                <w:lang w:eastAsia="pl-PL"/>
              </w:rPr>
              <w:t>z zasadami określonymi</w:t>
            </w:r>
            <w:r w:rsidRPr="005B2A5F">
              <w:rPr>
                <w:rFonts w:eastAsia="Times New Roman"/>
                <w:i/>
                <w:sz w:val="20"/>
                <w:szCs w:val="20"/>
                <w:lang w:eastAsia="pl-PL"/>
              </w:rPr>
              <w:t xml:space="preserve">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w:t>
            </w:r>
            <w:r>
              <w:rPr>
                <w:rFonts w:eastAsia="Times New Roman"/>
                <w:i/>
                <w:sz w:val="20"/>
                <w:szCs w:val="20"/>
                <w:lang w:eastAsia="pl-PL"/>
              </w:rPr>
              <w:t xml:space="preserve">a zgodne z rynkiem wewnętrznym </w:t>
            </w:r>
            <w:r w:rsidRPr="005B2A5F">
              <w:rPr>
                <w:rFonts w:eastAsia="Times New Roman"/>
                <w:i/>
                <w:sz w:val="20"/>
                <w:szCs w:val="20"/>
                <w:lang w:eastAsia="pl-PL"/>
              </w:rPr>
              <w:t xml:space="preserve">w zastosowaniu art. 107 i 108 Traktatu  oraz  Rozporządzeniu Komisji (UE) nr 651/2014 z dnia 17 czerwca 2014 r. uznające </w:t>
            </w:r>
            <w:r w:rsidRPr="005B2A5F">
              <w:rPr>
                <w:rFonts w:eastAsia="Times New Roman"/>
                <w:sz w:val="20"/>
                <w:szCs w:val="20"/>
                <w:lang w:eastAsia="pl-PL"/>
              </w:rPr>
              <w:t xml:space="preserve">niektóre rodzaje pomocy za zgodne z rynkiem wewnętrznym w zastosowaniu art. 107 i 108 Traktatu tj.  koszty inwestycji  w rzeczowe aktywa </w:t>
            </w:r>
            <w:r>
              <w:rPr>
                <w:rFonts w:eastAsia="Times New Roman"/>
                <w:sz w:val="20"/>
                <w:szCs w:val="20"/>
                <w:lang w:eastAsia="pl-PL"/>
              </w:rPr>
              <w:t xml:space="preserve">trwałe i wartości niematerialne </w:t>
            </w:r>
            <w:r w:rsidRPr="005B2A5F">
              <w:rPr>
                <w:rFonts w:eastAsia="Times New Roman"/>
                <w:sz w:val="20"/>
                <w:szCs w:val="20"/>
                <w:lang w:eastAsia="pl-PL"/>
              </w:rPr>
              <w:t>i prawne.</w:t>
            </w:r>
          </w:p>
          <w:p w14:paraId="01A73288" w14:textId="593AEE91" w:rsidR="002D2A97" w:rsidRPr="000E66FB" w:rsidRDefault="005B2A5F" w:rsidP="005B2A5F">
            <w:pPr>
              <w:spacing w:after="0" w:line="240" w:lineRule="auto"/>
              <w:rPr>
                <w:rFonts w:eastAsia="Times New Roman"/>
                <w:i/>
                <w:sz w:val="20"/>
                <w:szCs w:val="20"/>
                <w:lang w:eastAsia="pl-PL"/>
              </w:rPr>
            </w:pPr>
            <w:r w:rsidRPr="005B2A5F">
              <w:rPr>
                <w:rFonts w:eastAsia="Times New Roman"/>
                <w:i/>
                <w:sz w:val="20"/>
                <w:szCs w:val="20"/>
                <w:lang w:eastAsia="pl-PL"/>
              </w:rPr>
              <w:t>- Regulaminie konkursu.</w:t>
            </w:r>
          </w:p>
        </w:tc>
      </w:tr>
    </w:tbl>
    <w:p w14:paraId="6AA2E707" w14:textId="77777777" w:rsidR="006001F8" w:rsidRPr="006001F8" w:rsidRDefault="006001F8" w:rsidP="007663F3">
      <w:pPr>
        <w:pStyle w:val="Nagwek3"/>
      </w:pPr>
      <w:r>
        <w:br w:type="page"/>
      </w:r>
      <w:bookmarkStart w:id="10" w:name="_Toc480455363"/>
      <w:r w:rsidRPr="006001F8">
        <w:lastRenderedPageBreak/>
        <w:t>DZIAŁANIE 1.2 BADANIA I ROZWÓJ W SEKTORZE ŚWIETOKRZYSKIEJ PRZEDSIĘBIORCZOŚCI</w:t>
      </w:r>
      <w:bookmarkEnd w:id="10"/>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1940"/>
        <w:gridCol w:w="134"/>
        <w:gridCol w:w="4856"/>
      </w:tblGrid>
      <w:tr w:rsidR="006001F8" w:rsidRPr="00F50207" w14:paraId="5CBBCB4F" w14:textId="77777777" w:rsidTr="00806520">
        <w:trPr>
          <w:trHeight w:val="555"/>
        </w:trPr>
        <w:tc>
          <w:tcPr>
            <w:tcW w:w="5000" w:type="pct"/>
            <w:gridSpan w:val="4"/>
            <w:shd w:val="clear" w:color="auto" w:fill="E6E6E6"/>
            <w:vAlign w:val="center"/>
          </w:tcPr>
          <w:p w14:paraId="0685F95B" w14:textId="77777777" w:rsidR="006001F8" w:rsidRPr="00AC0268" w:rsidRDefault="006001F8" w:rsidP="00806520">
            <w:pPr>
              <w:spacing w:before="120" w:after="120" w:line="480" w:lineRule="auto"/>
              <w:rPr>
                <w:rFonts w:eastAsia="Times New Roman"/>
                <w:sz w:val="20"/>
                <w:szCs w:val="20"/>
                <w:lang w:eastAsia="pl-PL"/>
              </w:rPr>
            </w:pPr>
            <w:r w:rsidRPr="00AC0268">
              <w:rPr>
                <w:rFonts w:eastAsia="Times New Roman"/>
                <w:b/>
                <w:sz w:val="20"/>
                <w:szCs w:val="20"/>
                <w:lang w:eastAsia="pl-PL"/>
              </w:rPr>
              <w:t>OPIS DZIAŁANIA I PODDZIAŁAŃ</w:t>
            </w:r>
          </w:p>
        </w:tc>
      </w:tr>
      <w:tr w:rsidR="002D2A97" w:rsidRPr="00F50207" w14:paraId="5E471270" w14:textId="77777777" w:rsidTr="004D2992">
        <w:trPr>
          <w:trHeight w:val="682"/>
        </w:trPr>
        <w:tc>
          <w:tcPr>
            <w:tcW w:w="1375" w:type="pct"/>
            <w:shd w:val="clear" w:color="auto" w:fill="auto"/>
          </w:tcPr>
          <w:p w14:paraId="2B7378D5"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15" w:type="pct"/>
            <w:shd w:val="clear" w:color="auto" w:fill="auto"/>
          </w:tcPr>
          <w:p w14:paraId="07EF42C6" w14:textId="77777777" w:rsidR="002D2A97" w:rsidRPr="00AC0268" w:rsidRDefault="002D2A97" w:rsidP="004D2992">
            <w:pPr>
              <w:spacing w:before="40" w:after="40" w:line="240" w:lineRule="auto"/>
              <w:rPr>
                <w:rFonts w:eastAsia="Times New Roman"/>
                <w:b/>
                <w:sz w:val="20"/>
                <w:szCs w:val="20"/>
                <w:lang w:eastAsia="pl-PL"/>
              </w:rPr>
            </w:pPr>
            <w:r w:rsidRPr="00AC0268">
              <w:rPr>
                <w:rFonts w:eastAsia="Times New Roman"/>
                <w:b/>
                <w:sz w:val="20"/>
                <w:szCs w:val="20"/>
                <w:lang w:eastAsia="pl-PL"/>
              </w:rPr>
              <w:t>Działanie 1.2</w:t>
            </w:r>
          </w:p>
        </w:tc>
        <w:tc>
          <w:tcPr>
            <w:tcW w:w="2610" w:type="pct"/>
            <w:gridSpan w:val="2"/>
            <w:shd w:val="clear" w:color="auto" w:fill="auto"/>
          </w:tcPr>
          <w:p w14:paraId="00E14CAC" w14:textId="77777777" w:rsidR="002D2A97" w:rsidRPr="00AC0268" w:rsidRDefault="00AB52DE" w:rsidP="004D2992">
            <w:pPr>
              <w:spacing w:before="40" w:after="40" w:line="240" w:lineRule="auto"/>
              <w:rPr>
                <w:rFonts w:eastAsia="Times New Roman"/>
                <w:b/>
                <w:sz w:val="20"/>
                <w:szCs w:val="20"/>
                <w:lang w:eastAsia="pl-PL"/>
              </w:rPr>
            </w:pPr>
            <w:r w:rsidRPr="00AB52DE">
              <w:rPr>
                <w:rFonts w:eastAsia="Times New Roman"/>
                <w:b/>
                <w:sz w:val="20"/>
                <w:szCs w:val="20"/>
                <w:lang w:eastAsia="pl-PL"/>
              </w:rPr>
              <w:t>Badania i rozwój w sektorze świętokrzyskiej przedsiębiorczości</w:t>
            </w:r>
          </w:p>
        </w:tc>
      </w:tr>
      <w:tr w:rsidR="002D2A97" w:rsidRPr="00F50207" w14:paraId="2C80F577" w14:textId="77777777" w:rsidTr="004D2992">
        <w:trPr>
          <w:trHeight w:val="642"/>
        </w:trPr>
        <w:tc>
          <w:tcPr>
            <w:tcW w:w="1375" w:type="pct"/>
            <w:shd w:val="clear" w:color="auto" w:fill="auto"/>
          </w:tcPr>
          <w:p w14:paraId="679B361E"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Cel/e szczegółowy/e Działania/ Poddziałania</w:t>
            </w:r>
          </w:p>
        </w:tc>
        <w:tc>
          <w:tcPr>
            <w:tcW w:w="1015" w:type="pct"/>
            <w:shd w:val="clear" w:color="auto" w:fill="auto"/>
          </w:tcPr>
          <w:p w14:paraId="487803A0" w14:textId="77777777" w:rsidR="002D2A97" w:rsidRPr="00AC0268" w:rsidRDefault="002D2A97" w:rsidP="004D2992">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3F2FEC17" w14:textId="77777777" w:rsidR="002D2A97" w:rsidRPr="00AC0268" w:rsidRDefault="002D2A97" w:rsidP="004D2992">
            <w:pPr>
              <w:spacing w:before="40" w:after="40" w:line="240" w:lineRule="auto"/>
              <w:contextualSpacing/>
              <w:rPr>
                <w:rFonts w:eastAsia="Times New Roman"/>
                <w:sz w:val="20"/>
                <w:szCs w:val="20"/>
                <w:lang w:eastAsia="pl-PL"/>
              </w:rPr>
            </w:pPr>
            <w:r w:rsidRPr="00AC0268">
              <w:rPr>
                <w:rFonts w:eastAsia="Times New Roman"/>
                <w:sz w:val="20"/>
                <w:szCs w:val="20"/>
                <w:lang w:eastAsia="pl-PL"/>
              </w:rPr>
              <w:t>Zwiększona aktywność badawczo-rozwojowa przedsiębiorstw</w:t>
            </w:r>
          </w:p>
        </w:tc>
      </w:tr>
      <w:tr w:rsidR="002D2A97" w:rsidRPr="00F50207" w14:paraId="33C9DC0D" w14:textId="77777777" w:rsidTr="00D16277">
        <w:trPr>
          <w:trHeight w:val="839"/>
        </w:trPr>
        <w:tc>
          <w:tcPr>
            <w:tcW w:w="1375" w:type="pct"/>
            <w:shd w:val="clear" w:color="auto" w:fill="auto"/>
          </w:tcPr>
          <w:p w14:paraId="6A55982A"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15" w:type="pct"/>
            <w:shd w:val="clear" w:color="auto" w:fill="auto"/>
          </w:tcPr>
          <w:p w14:paraId="70BB7D77"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63C921E2" w14:textId="77777777" w:rsidR="00B02299" w:rsidRPr="00AC0268" w:rsidRDefault="00B02299" w:rsidP="00B352E2">
            <w:pPr>
              <w:numPr>
                <w:ilvl w:val="0"/>
                <w:numId w:val="775"/>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przedsiębiorstw korzystających ze wspartej infrastruktury badawczej [szt.] – wskaźnik kluczowy. </w:t>
            </w:r>
          </w:p>
          <w:p w14:paraId="3625CB6C" w14:textId="77777777" w:rsidR="00B02299" w:rsidRPr="00AC0268" w:rsidRDefault="00B02299" w:rsidP="00B352E2">
            <w:pPr>
              <w:numPr>
                <w:ilvl w:val="0"/>
                <w:numId w:val="775"/>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Liczba projektów B+R realizowanych przy wykorzystaniu wspartej infrastruktury badawczej [szt.] – wskaźnik kluczowy.</w:t>
            </w:r>
          </w:p>
          <w:p w14:paraId="62F9AC6C" w14:textId="77777777" w:rsidR="00B02299" w:rsidRPr="00AC0268" w:rsidRDefault="00B02299" w:rsidP="00B352E2">
            <w:pPr>
              <w:numPr>
                <w:ilvl w:val="0"/>
                <w:numId w:val="775"/>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dokonanych zgłoszeń patentowych [szt.] </w:t>
            </w:r>
            <w:r w:rsidRPr="00AC0268">
              <w:rPr>
                <w:rFonts w:eastAsia="Times New Roman"/>
                <w:sz w:val="20"/>
                <w:szCs w:val="20"/>
                <w:lang w:eastAsia="pl-PL"/>
              </w:rPr>
              <w:br/>
              <w:t xml:space="preserve">– wskaźnik kluczowy. </w:t>
            </w:r>
          </w:p>
          <w:p w14:paraId="1F58A24C" w14:textId="77777777" w:rsidR="00B02299" w:rsidRPr="00AC0268" w:rsidRDefault="00B02299" w:rsidP="00B352E2">
            <w:pPr>
              <w:numPr>
                <w:ilvl w:val="0"/>
                <w:numId w:val="775"/>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wprowadzonych innowacji produktowych [szt.] - wskaźnik kluczowy. </w:t>
            </w:r>
          </w:p>
          <w:p w14:paraId="26570924" w14:textId="77777777" w:rsidR="00B02299" w:rsidRPr="00AC0268" w:rsidRDefault="00B02299" w:rsidP="00B352E2">
            <w:pPr>
              <w:numPr>
                <w:ilvl w:val="0"/>
                <w:numId w:val="775"/>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wprowadzonych innowacji procesowych [szt.] - wskaźnik kluczowy. </w:t>
            </w:r>
          </w:p>
          <w:p w14:paraId="74066126" w14:textId="77777777" w:rsidR="002D2A97" w:rsidRPr="00AC0268" w:rsidRDefault="00B02299" w:rsidP="00B352E2">
            <w:pPr>
              <w:numPr>
                <w:ilvl w:val="0"/>
                <w:numId w:val="775"/>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wprowadzonych innowacji </w:t>
            </w:r>
            <w:proofErr w:type="spellStart"/>
            <w:r w:rsidRPr="00AC0268">
              <w:rPr>
                <w:rFonts w:eastAsia="Times New Roman"/>
                <w:sz w:val="20"/>
                <w:szCs w:val="20"/>
                <w:lang w:eastAsia="pl-PL"/>
              </w:rPr>
              <w:t>nietechnologicznych</w:t>
            </w:r>
            <w:proofErr w:type="spellEnd"/>
            <w:r w:rsidRPr="00AC0268">
              <w:rPr>
                <w:rFonts w:eastAsia="Times New Roman"/>
                <w:sz w:val="20"/>
                <w:szCs w:val="20"/>
                <w:lang w:eastAsia="pl-PL"/>
              </w:rPr>
              <w:t xml:space="preserve"> [szt.] - wskaźnik kluczowy.</w:t>
            </w:r>
          </w:p>
        </w:tc>
      </w:tr>
      <w:tr w:rsidR="002D2A97" w:rsidRPr="00F50207" w14:paraId="011F6EFE" w14:textId="77777777" w:rsidTr="00D16277">
        <w:trPr>
          <w:trHeight w:val="603"/>
        </w:trPr>
        <w:tc>
          <w:tcPr>
            <w:tcW w:w="1375" w:type="pct"/>
            <w:shd w:val="clear" w:color="auto" w:fill="auto"/>
          </w:tcPr>
          <w:p w14:paraId="620BB244"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15" w:type="pct"/>
            <w:shd w:val="clear" w:color="auto" w:fill="auto"/>
          </w:tcPr>
          <w:p w14:paraId="75C2C8D8"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Poddziałanie 1.2</w:t>
            </w:r>
          </w:p>
        </w:tc>
        <w:tc>
          <w:tcPr>
            <w:tcW w:w="2610" w:type="pct"/>
            <w:gridSpan w:val="2"/>
            <w:shd w:val="clear" w:color="auto" w:fill="auto"/>
          </w:tcPr>
          <w:p w14:paraId="4CA0071F" w14:textId="77777777" w:rsidR="0088368C"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Liczba przedsiębiorstw otrzymujących dotacje [CI 2] [przedsiębiorstwa] – wskaźnik kluczowy.</w:t>
            </w:r>
          </w:p>
          <w:p w14:paraId="323E0575" w14:textId="77777777" w:rsidR="0088368C"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przedsiębiorstw otrzymujących wsparcie </w:t>
            </w:r>
            <w:r w:rsidR="00B02299" w:rsidRPr="00AC0268">
              <w:rPr>
                <w:color w:val="000000"/>
                <w:sz w:val="20"/>
                <w:szCs w:val="20"/>
                <w:lang w:eastAsia="pl-PL"/>
              </w:rPr>
              <w:br/>
            </w:r>
            <w:r w:rsidRPr="00AC0268">
              <w:rPr>
                <w:color w:val="000000"/>
                <w:sz w:val="20"/>
                <w:szCs w:val="20"/>
                <w:lang w:eastAsia="pl-PL"/>
              </w:rPr>
              <w:t xml:space="preserve">[CI 1] [przedsiębiorstwa] – wskaźnik kluczowy. </w:t>
            </w:r>
          </w:p>
          <w:p w14:paraId="10642123" w14:textId="77777777" w:rsidR="0088368C"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przedsiębiorstw objętych wsparciem </w:t>
            </w:r>
            <w:r w:rsidR="0088368C" w:rsidRPr="00AC0268">
              <w:rPr>
                <w:color w:val="000000"/>
                <w:sz w:val="20"/>
                <w:szCs w:val="20"/>
                <w:lang w:eastAsia="pl-PL"/>
              </w:rPr>
              <w:br/>
            </w:r>
            <w:r w:rsidRPr="00AC0268">
              <w:rPr>
                <w:color w:val="000000"/>
                <w:sz w:val="20"/>
                <w:szCs w:val="20"/>
                <w:lang w:eastAsia="pl-PL"/>
              </w:rPr>
              <w:t xml:space="preserve">w celu wprowadzenia produktów nowych dla rynku [CI 28] [szt.] – wskaźnik kluczowy. </w:t>
            </w:r>
          </w:p>
          <w:p w14:paraId="6C580810" w14:textId="77777777" w:rsidR="0088368C"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przedsiębiorstw współpracujących                       z ośrodkami badawczymi [CI 26] [szt.] – wskaźnik kluczowy. </w:t>
            </w:r>
          </w:p>
          <w:p w14:paraId="083A518A" w14:textId="77777777" w:rsidR="0088368C"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Inwestycje prywatne uzupełniające wsparcie publiczne dla przedsiębiorstw (dotacje) [CI 6] [zł] </w:t>
            </w:r>
            <w:r w:rsidR="00696D24" w:rsidRPr="00AC0268">
              <w:rPr>
                <w:color w:val="000000"/>
                <w:sz w:val="20"/>
                <w:szCs w:val="20"/>
                <w:lang w:eastAsia="pl-PL"/>
              </w:rPr>
              <w:br/>
            </w:r>
            <w:r w:rsidRPr="00AC0268">
              <w:rPr>
                <w:color w:val="000000"/>
                <w:sz w:val="20"/>
                <w:szCs w:val="20"/>
                <w:lang w:eastAsia="pl-PL"/>
              </w:rPr>
              <w:t xml:space="preserve">– wskaźnik kluczowy. </w:t>
            </w:r>
          </w:p>
          <w:p w14:paraId="4056DB32" w14:textId="77777777" w:rsidR="0088368C"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realizowanych projektów B+R [szt.] </w:t>
            </w:r>
            <w:r w:rsidR="00696D24" w:rsidRPr="00AC0268">
              <w:rPr>
                <w:color w:val="000000"/>
                <w:sz w:val="20"/>
                <w:szCs w:val="20"/>
                <w:lang w:eastAsia="pl-PL"/>
              </w:rPr>
              <w:br/>
            </w:r>
            <w:r w:rsidRPr="00AC0268">
              <w:rPr>
                <w:color w:val="000000"/>
                <w:sz w:val="20"/>
                <w:szCs w:val="20"/>
                <w:lang w:eastAsia="pl-PL"/>
              </w:rPr>
              <w:t xml:space="preserve">– wskaźnik kluczowy. </w:t>
            </w:r>
          </w:p>
          <w:p w14:paraId="5F23F29E" w14:textId="77777777" w:rsidR="002D2A97" w:rsidRPr="00AC0268" w:rsidRDefault="002D2A97" w:rsidP="00B352E2">
            <w:pPr>
              <w:numPr>
                <w:ilvl w:val="0"/>
                <w:numId w:val="776"/>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wspartych laboratoriów badawczych [szt.] </w:t>
            </w:r>
            <w:r w:rsidR="00696D24" w:rsidRPr="00AC0268">
              <w:rPr>
                <w:color w:val="000000"/>
                <w:sz w:val="20"/>
                <w:szCs w:val="20"/>
                <w:lang w:eastAsia="pl-PL"/>
              </w:rPr>
              <w:br/>
            </w:r>
            <w:r w:rsidRPr="00AC0268">
              <w:rPr>
                <w:color w:val="000000"/>
                <w:sz w:val="20"/>
                <w:szCs w:val="20"/>
                <w:lang w:eastAsia="pl-PL"/>
              </w:rPr>
              <w:t xml:space="preserve">– wskaźnik kluczowy. </w:t>
            </w:r>
          </w:p>
        </w:tc>
      </w:tr>
      <w:tr w:rsidR="002D2A97" w:rsidRPr="00F50207" w14:paraId="42FC9F2E" w14:textId="77777777" w:rsidTr="00D16277">
        <w:trPr>
          <w:trHeight w:val="596"/>
        </w:trPr>
        <w:tc>
          <w:tcPr>
            <w:tcW w:w="1375" w:type="pct"/>
            <w:shd w:val="clear" w:color="auto" w:fill="auto"/>
          </w:tcPr>
          <w:p w14:paraId="2DF1C6B7" w14:textId="77777777" w:rsidR="002D2A97" w:rsidRPr="00AC0268" w:rsidRDefault="002D2A97" w:rsidP="00D870BF">
            <w:pPr>
              <w:numPr>
                <w:ilvl w:val="0"/>
                <w:numId w:val="68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15" w:type="pct"/>
            <w:shd w:val="clear" w:color="auto" w:fill="auto"/>
          </w:tcPr>
          <w:p w14:paraId="2F61160D"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3A97BF36" w14:textId="77777777" w:rsidR="002D2A97" w:rsidRPr="00AC0268" w:rsidRDefault="002D2A97" w:rsidP="009A06FA">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Wszystkie typy przedsięwzięć muszą wpisywać się w zakres inteligentnych specjalizacji województwa świętokrzyskiego. </w:t>
            </w:r>
          </w:p>
          <w:p w14:paraId="6A8F4B93" w14:textId="77777777" w:rsidR="002D2A97" w:rsidRPr="00AC0268" w:rsidRDefault="002D2A97" w:rsidP="009A06FA">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szczególności założono wsparcie na następujące typy projektów: </w:t>
            </w:r>
          </w:p>
          <w:p w14:paraId="16533D8B" w14:textId="77777777" w:rsidR="002D2A97" w:rsidRPr="00AC0268" w:rsidRDefault="002D2A97" w:rsidP="009A06FA">
            <w:pPr>
              <w:autoSpaceDE w:val="0"/>
              <w:autoSpaceDN w:val="0"/>
              <w:adjustRightInd w:val="0"/>
              <w:spacing w:after="0" w:line="240" w:lineRule="auto"/>
              <w:ind w:left="288" w:hanging="288"/>
              <w:rPr>
                <w:color w:val="000000"/>
                <w:sz w:val="20"/>
                <w:szCs w:val="20"/>
                <w:lang w:eastAsia="pl-PL"/>
              </w:rPr>
            </w:pPr>
            <w:r w:rsidRPr="00AC0268">
              <w:rPr>
                <w:color w:val="000000"/>
                <w:sz w:val="20"/>
                <w:szCs w:val="20"/>
                <w:lang w:eastAsia="pl-PL"/>
              </w:rPr>
              <w:t xml:space="preserve">1. </w:t>
            </w:r>
            <w:r w:rsidR="00770CA5" w:rsidRPr="00AC0268">
              <w:rPr>
                <w:color w:val="000000"/>
                <w:sz w:val="20"/>
                <w:szCs w:val="20"/>
                <w:lang w:eastAsia="pl-PL"/>
              </w:rPr>
              <w:t xml:space="preserve">  </w:t>
            </w:r>
            <w:r w:rsidRPr="00AC0268">
              <w:rPr>
                <w:color w:val="000000"/>
                <w:sz w:val="20"/>
                <w:szCs w:val="20"/>
                <w:lang w:eastAsia="pl-PL"/>
              </w:rPr>
              <w:t xml:space="preserve">Wsparcie na rozwój istniejącego lub stworzenie nowego zaplecza badawczo - rozwojowego służącego działalności innowacyjnej przedsiębiorstw. </w:t>
            </w:r>
          </w:p>
          <w:p w14:paraId="126CA9A2" w14:textId="77777777" w:rsidR="0088368C" w:rsidRPr="00AC0268" w:rsidRDefault="002D2A97" w:rsidP="009A06FA">
            <w:pPr>
              <w:autoSpaceDE w:val="0"/>
              <w:autoSpaceDN w:val="0"/>
              <w:adjustRightInd w:val="0"/>
              <w:spacing w:after="0" w:line="240" w:lineRule="auto"/>
              <w:ind w:left="288" w:hanging="288"/>
              <w:rPr>
                <w:color w:val="000000"/>
                <w:sz w:val="20"/>
                <w:szCs w:val="20"/>
                <w:lang w:eastAsia="pl-PL"/>
              </w:rPr>
            </w:pPr>
            <w:r w:rsidRPr="00AC0268">
              <w:rPr>
                <w:color w:val="000000"/>
                <w:sz w:val="20"/>
                <w:szCs w:val="20"/>
                <w:lang w:eastAsia="pl-PL"/>
              </w:rPr>
              <w:t xml:space="preserve">2. </w:t>
            </w:r>
            <w:r w:rsidR="00770CA5" w:rsidRPr="00AC0268">
              <w:rPr>
                <w:color w:val="000000"/>
                <w:sz w:val="20"/>
                <w:szCs w:val="20"/>
                <w:lang w:eastAsia="pl-PL"/>
              </w:rPr>
              <w:t xml:space="preserve">  </w:t>
            </w:r>
            <w:r w:rsidRPr="00AC0268">
              <w:rPr>
                <w:color w:val="000000"/>
                <w:sz w:val="20"/>
                <w:szCs w:val="20"/>
                <w:lang w:eastAsia="pl-PL"/>
              </w:rPr>
              <w:t xml:space="preserve">Projekty badawcze przedsiębiorstw służące opracowaniu nowych lub istotnie ulepszonych produktów i procesów produkcyjnych (innowacje produktowe, procesowe) tj. realizowanie badań </w:t>
            </w:r>
            <w:r w:rsidRPr="00AC0268">
              <w:rPr>
                <w:color w:val="000000"/>
                <w:sz w:val="20"/>
                <w:szCs w:val="20"/>
                <w:lang w:eastAsia="pl-PL"/>
              </w:rPr>
              <w:lastRenderedPageBreak/>
              <w:t>przemysłowych</w:t>
            </w:r>
            <w:r w:rsidRPr="00AC0268">
              <w:rPr>
                <w:color w:val="000000"/>
                <w:sz w:val="20"/>
                <w:szCs w:val="20"/>
                <w:vertAlign w:val="superscript"/>
                <w:lang w:eastAsia="pl-PL"/>
              </w:rPr>
              <w:footnoteReference w:id="6"/>
            </w:r>
            <w:r w:rsidRPr="00AC0268">
              <w:rPr>
                <w:color w:val="000000"/>
                <w:sz w:val="20"/>
                <w:szCs w:val="20"/>
                <w:lang w:eastAsia="pl-PL"/>
              </w:rPr>
              <w:t xml:space="preserve"> i prac rozwojowych </w:t>
            </w:r>
            <w:r w:rsidRPr="00AC0268">
              <w:rPr>
                <w:color w:val="000000"/>
                <w:sz w:val="20"/>
                <w:szCs w:val="20"/>
                <w:vertAlign w:val="superscript"/>
                <w:lang w:eastAsia="pl-PL"/>
              </w:rPr>
              <w:footnoteReference w:id="7"/>
            </w:r>
            <w:r w:rsidRPr="00AC0268">
              <w:rPr>
                <w:color w:val="000000"/>
                <w:sz w:val="20"/>
                <w:szCs w:val="20"/>
                <w:lang w:eastAsia="pl-PL"/>
              </w:rPr>
              <w:t xml:space="preserve"> albo prac rozwojowych obejmujące dofinansowanie wydatków do momentu stworzenia prototypu i jego pierwszej produkcji. Pierwsza produkcja oznacza pierwsze wdrożenie przemysłowe odnoszące się do zwiększenia skali obiektów pilotażowych lub do pierwszych w swoim rodzaju urządzeń i obiektów, obejmujących kroki następujące po uruchomieniu linii pilotażowej, </w:t>
            </w:r>
            <w:r w:rsidR="00770CA5" w:rsidRPr="00AC0268">
              <w:rPr>
                <w:color w:val="000000"/>
                <w:sz w:val="20"/>
                <w:szCs w:val="20"/>
                <w:lang w:eastAsia="pl-PL"/>
              </w:rPr>
              <w:br/>
            </w:r>
            <w:r w:rsidRPr="00AC0268">
              <w:rPr>
                <w:color w:val="000000"/>
                <w:sz w:val="20"/>
                <w:szCs w:val="20"/>
                <w:lang w:eastAsia="pl-PL"/>
              </w:rPr>
              <w:t xml:space="preserve">w ramach której zawarta jest faza testowania, ale nie produkcja masowa lub działalność handlowa. Każdy projekt pierwszej produkcji musi obejmować również etapy poprzedzające – prace rozwojowe, fazę demonstracyjną i walidację. Wsparcie mogą otrzymać projekty polegające m.in. na: </w:t>
            </w:r>
          </w:p>
          <w:p w14:paraId="6DB45ECD" w14:textId="77777777" w:rsidR="0088368C" w:rsidRPr="00AC0268" w:rsidRDefault="002D2A97" w:rsidP="009A06FA">
            <w:pPr>
              <w:autoSpaceDE w:val="0"/>
              <w:autoSpaceDN w:val="0"/>
              <w:adjustRightInd w:val="0"/>
              <w:spacing w:after="0" w:line="240" w:lineRule="auto"/>
              <w:ind w:left="429" w:hanging="141"/>
              <w:rPr>
                <w:color w:val="000000"/>
                <w:sz w:val="20"/>
                <w:szCs w:val="20"/>
                <w:lang w:eastAsia="pl-PL"/>
              </w:rPr>
            </w:pPr>
            <w:r w:rsidRPr="00AC0268">
              <w:rPr>
                <w:color w:val="000000"/>
                <w:sz w:val="20"/>
                <w:szCs w:val="20"/>
                <w:lang w:eastAsia="pl-PL"/>
              </w:rPr>
              <w:t xml:space="preserve">- prowadzeniu badań przemysłowych    </w:t>
            </w:r>
            <w:r w:rsidR="009A06FA" w:rsidRPr="00AC0268">
              <w:rPr>
                <w:color w:val="000000"/>
                <w:sz w:val="20"/>
                <w:szCs w:val="20"/>
                <w:lang w:eastAsia="pl-PL"/>
              </w:rPr>
              <w:t xml:space="preserve">                        </w:t>
            </w:r>
            <w:r w:rsidR="009A06FA" w:rsidRPr="00AC0268">
              <w:rPr>
                <w:color w:val="000000"/>
                <w:sz w:val="20"/>
                <w:szCs w:val="20"/>
                <w:lang w:eastAsia="pl-PL"/>
              </w:rPr>
              <w:br/>
              <w:t xml:space="preserve">i </w:t>
            </w:r>
            <w:r w:rsidRPr="00AC0268">
              <w:rPr>
                <w:color w:val="000000"/>
                <w:sz w:val="20"/>
                <w:szCs w:val="20"/>
                <w:lang w:eastAsia="pl-PL"/>
              </w:rPr>
              <w:t xml:space="preserve">eksperymentalnych prac rozwojowych, </w:t>
            </w:r>
          </w:p>
          <w:p w14:paraId="3BA5CC18" w14:textId="77777777" w:rsidR="0088368C" w:rsidRPr="00AC0268" w:rsidRDefault="002D2A97" w:rsidP="009A06FA">
            <w:pPr>
              <w:autoSpaceDE w:val="0"/>
              <w:autoSpaceDN w:val="0"/>
              <w:adjustRightInd w:val="0"/>
              <w:spacing w:after="0" w:line="240" w:lineRule="auto"/>
              <w:ind w:left="288"/>
              <w:rPr>
                <w:color w:val="000000"/>
                <w:sz w:val="20"/>
                <w:szCs w:val="20"/>
                <w:lang w:eastAsia="pl-PL"/>
              </w:rPr>
            </w:pPr>
            <w:r w:rsidRPr="00AC0268">
              <w:rPr>
                <w:color w:val="000000"/>
                <w:sz w:val="20"/>
                <w:szCs w:val="20"/>
                <w:lang w:eastAsia="pl-PL"/>
              </w:rPr>
              <w:t>-</w:t>
            </w:r>
            <w:r w:rsidR="0088368C" w:rsidRPr="00AC0268">
              <w:rPr>
                <w:color w:val="000000"/>
                <w:sz w:val="20"/>
                <w:szCs w:val="20"/>
                <w:lang w:eastAsia="pl-PL"/>
              </w:rPr>
              <w:t xml:space="preserve"> prowadzeniu prac rozwojowych, </w:t>
            </w:r>
          </w:p>
          <w:p w14:paraId="629384AA" w14:textId="77777777" w:rsidR="0088368C" w:rsidRPr="00AC0268" w:rsidRDefault="002D2A97" w:rsidP="009A06FA">
            <w:pPr>
              <w:autoSpaceDE w:val="0"/>
              <w:autoSpaceDN w:val="0"/>
              <w:adjustRightInd w:val="0"/>
              <w:spacing w:after="0" w:line="240" w:lineRule="auto"/>
              <w:ind w:left="288"/>
              <w:rPr>
                <w:color w:val="000000"/>
                <w:sz w:val="20"/>
                <w:szCs w:val="20"/>
                <w:lang w:eastAsia="pl-PL"/>
              </w:rPr>
            </w:pPr>
            <w:r w:rsidRPr="00AC0268">
              <w:rPr>
                <w:color w:val="000000"/>
                <w:sz w:val="20"/>
                <w:szCs w:val="20"/>
                <w:lang w:eastAsia="pl-PL"/>
              </w:rPr>
              <w:t xml:space="preserve">- opracowaniu linii pilotażowych, </w:t>
            </w:r>
          </w:p>
          <w:p w14:paraId="505566B1" w14:textId="77777777" w:rsidR="0088368C" w:rsidRPr="00AC0268" w:rsidRDefault="002D2A97" w:rsidP="009A06FA">
            <w:pPr>
              <w:autoSpaceDE w:val="0"/>
              <w:autoSpaceDN w:val="0"/>
              <w:adjustRightInd w:val="0"/>
              <w:spacing w:after="0" w:line="240" w:lineRule="auto"/>
              <w:ind w:left="288"/>
              <w:rPr>
                <w:color w:val="000000"/>
                <w:sz w:val="20"/>
                <w:szCs w:val="20"/>
                <w:lang w:eastAsia="pl-PL"/>
              </w:rPr>
            </w:pPr>
            <w:r w:rsidRPr="00AC0268">
              <w:rPr>
                <w:color w:val="000000"/>
                <w:sz w:val="20"/>
                <w:szCs w:val="20"/>
                <w:lang w:eastAsia="pl-PL"/>
              </w:rPr>
              <w:t>- opracowani</w:t>
            </w:r>
            <w:r w:rsidR="0088368C" w:rsidRPr="00AC0268">
              <w:rPr>
                <w:color w:val="000000"/>
                <w:sz w:val="20"/>
                <w:szCs w:val="20"/>
                <w:lang w:eastAsia="pl-PL"/>
              </w:rPr>
              <w:t xml:space="preserve">u demonstracyjnych prototypów, </w:t>
            </w:r>
          </w:p>
          <w:p w14:paraId="77517495" w14:textId="77777777" w:rsidR="0088368C" w:rsidRPr="00AC0268" w:rsidRDefault="002D2A97" w:rsidP="009A06FA">
            <w:pPr>
              <w:autoSpaceDE w:val="0"/>
              <w:autoSpaceDN w:val="0"/>
              <w:adjustRightInd w:val="0"/>
              <w:spacing w:after="0" w:line="240" w:lineRule="auto"/>
              <w:ind w:left="288"/>
              <w:rPr>
                <w:color w:val="000000"/>
                <w:sz w:val="20"/>
                <w:szCs w:val="20"/>
                <w:lang w:eastAsia="pl-PL"/>
              </w:rPr>
            </w:pPr>
            <w:r w:rsidRPr="00AC0268">
              <w:rPr>
                <w:color w:val="000000"/>
                <w:sz w:val="20"/>
                <w:szCs w:val="20"/>
                <w:lang w:eastAsia="pl-PL"/>
              </w:rPr>
              <w:t>-</w:t>
            </w:r>
            <w:r w:rsidR="0088368C" w:rsidRPr="00AC0268">
              <w:rPr>
                <w:color w:val="000000"/>
                <w:sz w:val="20"/>
                <w:szCs w:val="20"/>
                <w:lang w:eastAsia="pl-PL"/>
              </w:rPr>
              <w:t xml:space="preserve"> walidacji danego rozwiązania, </w:t>
            </w:r>
          </w:p>
          <w:p w14:paraId="0AF261A2" w14:textId="77777777" w:rsidR="002D2A97" w:rsidRPr="00AC0268" w:rsidRDefault="002D2A97" w:rsidP="009A06FA">
            <w:pPr>
              <w:autoSpaceDE w:val="0"/>
              <w:autoSpaceDN w:val="0"/>
              <w:adjustRightInd w:val="0"/>
              <w:spacing w:after="0" w:line="240" w:lineRule="auto"/>
              <w:ind w:left="288"/>
              <w:rPr>
                <w:color w:val="000000"/>
                <w:sz w:val="20"/>
                <w:szCs w:val="20"/>
                <w:lang w:eastAsia="pl-PL"/>
              </w:rPr>
            </w:pPr>
            <w:r w:rsidRPr="00AC0268">
              <w:rPr>
                <w:color w:val="000000"/>
                <w:sz w:val="20"/>
                <w:szCs w:val="20"/>
                <w:lang w:eastAsia="pl-PL"/>
              </w:rPr>
              <w:t xml:space="preserve">- uruchomieniu pierwszej produkcji (eksperymentalnej </w:t>
            </w:r>
            <w:r w:rsidR="00FE72D6" w:rsidRPr="00AC0268">
              <w:rPr>
                <w:color w:val="000000"/>
                <w:sz w:val="20"/>
                <w:szCs w:val="20"/>
                <w:lang w:eastAsia="pl-PL"/>
              </w:rPr>
              <w:br/>
            </w:r>
            <w:r w:rsidRPr="00AC0268">
              <w:rPr>
                <w:color w:val="000000"/>
                <w:sz w:val="20"/>
                <w:szCs w:val="20"/>
                <w:lang w:eastAsia="pl-PL"/>
              </w:rPr>
              <w:t xml:space="preserve">i niekomercyjnej) </w:t>
            </w:r>
          </w:p>
          <w:p w14:paraId="0F982DBD" w14:textId="77777777" w:rsidR="002D2A97" w:rsidRPr="00AC0268" w:rsidRDefault="002D2A97" w:rsidP="009A06FA">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Realizacja przez przedsiębiorstwa prac badawczo-rozwojowych odbywać się będzie samodzielnie, przy wykorzystaniu własnych zasobów lub na wyraźne zlecenie wykonania takich prac na rzecz beneficjenta. </w:t>
            </w:r>
          </w:p>
          <w:p w14:paraId="5C1F73BD" w14:textId="77777777" w:rsidR="002D2A97" w:rsidRPr="00AC0268" w:rsidRDefault="002D2A97" w:rsidP="009A06FA">
            <w:pPr>
              <w:tabs>
                <w:tab w:val="left" w:pos="313"/>
              </w:tabs>
              <w:autoSpaceDE w:val="0"/>
              <w:autoSpaceDN w:val="0"/>
              <w:adjustRightInd w:val="0"/>
              <w:spacing w:after="0" w:line="240" w:lineRule="auto"/>
              <w:ind w:left="288" w:hanging="288"/>
              <w:rPr>
                <w:color w:val="000000"/>
                <w:sz w:val="20"/>
                <w:szCs w:val="20"/>
                <w:lang w:eastAsia="pl-PL"/>
              </w:rPr>
            </w:pPr>
            <w:r w:rsidRPr="00AC0268">
              <w:rPr>
                <w:color w:val="000000"/>
                <w:sz w:val="20"/>
                <w:szCs w:val="20"/>
                <w:lang w:eastAsia="pl-PL"/>
              </w:rPr>
              <w:t xml:space="preserve">3. </w:t>
            </w:r>
            <w:r w:rsidR="009A06FA" w:rsidRPr="00AC0268">
              <w:rPr>
                <w:color w:val="000000"/>
                <w:sz w:val="20"/>
                <w:szCs w:val="20"/>
                <w:lang w:eastAsia="pl-PL"/>
              </w:rPr>
              <w:t xml:space="preserve">  </w:t>
            </w:r>
            <w:r w:rsidRPr="00AC0268">
              <w:rPr>
                <w:color w:val="000000"/>
                <w:sz w:val="20"/>
                <w:szCs w:val="20"/>
                <w:lang w:eastAsia="pl-PL"/>
              </w:rPr>
              <w:t xml:space="preserve">Zakup wyników prac B+R oraz praw własności intelektualnej m.in. patentów, licencji, know-how lub innej nieopatentowanej wiedzy technologicznej jest możliwy jedynie w przypadku konieczności przeprowadzenia dodatkowych prac rozwojowych, które zakładają uzupełnienie lub dostosowanie zakupionych technologii do specyfiki przedsiębiorstwa. Projekty, </w:t>
            </w:r>
            <w:r w:rsidR="0088368C" w:rsidRPr="00AC0268">
              <w:rPr>
                <w:color w:val="000000"/>
                <w:sz w:val="20"/>
                <w:szCs w:val="20"/>
                <w:lang w:eastAsia="pl-PL"/>
              </w:rPr>
              <w:br/>
            </w:r>
            <w:r w:rsidRPr="00AC0268">
              <w:rPr>
                <w:color w:val="000000"/>
                <w:sz w:val="20"/>
                <w:szCs w:val="20"/>
                <w:lang w:eastAsia="pl-PL"/>
              </w:rPr>
              <w:t xml:space="preserve">w których nie przewidziano prac rozwojowych nie mogą uzyskać dofinansowania. W wyniku realizacji projektów może zostać osiągnięty etap zaawansowania innowacyjnego rozwiązania (produktu, usługi, procesu) mogący pozwolić na jego pierwszą produkcję. </w:t>
            </w:r>
          </w:p>
          <w:p w14:paraId="3DA80FD3"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Przedmiotem projektów badawczo- rozwojowych będzie zawsze koncepcja zawierająca zarówno prace B+R, jak </w:t>
            </w:r>
            <w:r w:rsidR="004572EC" w:rsidRPr="00AC0268">
              <w:rPr>
                <w:color w:val="000000"/>
                <w:sz w:val="20"/>
                <w:szCs w:val="20"/>
                <w:lang w:eastAsia="pl-PL"/>
              </w:rPr>
              <w:br/>
            </w:r>
            <w:r w:rsidRPr="00AC0268">
              <w:rPr>
                <w:color w:val="000000"/>
                <w:sz w:val="20"/>
                <w:szCs w:val="20"/>
                <w:lang w:eastAsia="pl-PL"/>
              </w:rPr>
              <w:t xml:space="preserve">i założenia dotyczące wdrożenia wyników tych prac. </w:t>
            </w:r>
          </w:p>
          <w:p w14:paraId="7373D649"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Przerwanie realizacji projektu badawczego oraz rezygnacja </w:t>
            </w:r>
            <w:r w:rsidR="004572EC" w:rsidRPr="00AC0268">
              <w:rPr>
                <w:color w:val="000000"/>
                <w:sz w:val="20"/>
                <w:szCs w:val="20"/>
                <w:lang w:eastAsia="pl-PL"/>
              </w:rPr>
              <w:br/>
            </w:r>
            <w:r w:rsidRPr="00AC0268">
              <w:rPr>
                <w:color w:val="000000"/>
                <w:sz w:val="20"/>
                <w:szCs w:val="20"/>
                <w:lang w:eastAsia="pl-PL"/>
              </w:rPr>
              <w:t xml:space="preserve">z wdrożenia wyników prac B+R nie będzie skutkować zwrotem środków wyłącznie w przypadku, gdy w trakcie realizacji prac B+R lub po ich zakończeniu beneficjent wykaże, że wdrożenie nie jest możliwe ze względów technicznych i/lub ze względu na brak lub nikłą wartość merytoryczną wyników dotychczas przeprowadzonych </w:t>
            </w:r>
            <w:r w:rsidRPr="00AC0268">
              <w:rPr>
                <w:color w:val="000000"/>
                <w:sz w:val="20"/>
                <w:szCs w:val="20"/>
                <w:lang w:eastAsia="pl-PL"/>
              </w:rPr>
              <w:lastRenderedPageBreak/>
              <w:t xml:space="preserve">prac B+R bądź też nie jest uzasadnione ze względów ekonomicznych. </w:t>
            </w:r>
          </w:p>
          <w:p w14:paraId="3DF0970C"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Jeśli chodzi o pomoc na projekty badawczo- rozwojowe, część projektu objęta pomocą powinna w pełni należeć do jednej z następujących kategorii: badania przemysłowe albo eksperymentalne prace rozwojowe. Część projektu objęta pomocą może również obejmować studium wykonalności </w:t>
            </w:r>
            <w:r w:rsidR="00770CA5" w:rsidRPr="00AC0268">
              <w:rPr>
                <w:color w:val="000000"/>
                <w:sz w:val="20"/>
                <w:szCs w:val="20"/>
                <w:lang w:eastAsia="pl-PL"/>
              </w:rPr>
              <w:br/>
            </w:r>
            <w:r w:rsidRPr="00AC0268">
              <w:rPr>
                <w:color w:val="000000"/>
                <w:sz w:val="20"/>
                <w:szCs w:val="20"/>
                <w:lang w:eastAsia="pl-PL"/>
              </w:rPr>
              <w:t xml:space="preserve">o charakterze przygotowawczym w odniesieniu do prac badawczych. </w:t>
            </w:r>
          </w:p>
          <w:p w14:paraId="51DF69D2"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ramach uzupełnienia wsparcia na w/w przedsięwzięcia istnieje możliwość uzyskania dofinansowania na niezbędne, uzasadnione specjalistyczne szkolenia i kursy kadr (pracowników) zatrudnionych w przedsiębiorstwach. </w:t>
            </w:r>
          </w:p>
          <w:p w14:paraId="02EB7B8E"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Wsparcie wszystkich inwestycji dotyczących infrastruktury B+R w przedsiębiorstwach będzie uzależnione od przedstawienia agendy B+R/planu prac badawczo-rozwojowych przewidzianych do prowadzenia na wspieranej infrastrukturze (obejmującej okres realizacji projektu i jego trwałość). </w:t>
            </w:r>
          </w:p>
          <w:p w14:paraId="1EEF9708"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Przez badania przemysłowe i prace rozwojowe należy rozumieć badania przemysłowe i prace rozwojowe, </w:t>
            </w:r>
            <w:r w:rsidR="009A06FA" w:rsidRPr="00AC0268">
              <w:rPr>
                <w:color w:val="000000"/>
                <w:sz w:val="20"/>
                <w:szCs w:val="20"/>
                <w:lang w:eastAsia="pl-PL"/>
              </w:rPr>
              <w:br/>
            </w:r>
            <w:r w:rsidRPr="00AC0268">
              <w:rPr>
                <w:color w:val="000000"/>
                <w:sz w:val="20"/>
                <w:szCs w:val="20"/>
                <w:lang w:eastAsia="pl-PL"/>
              </w:rPr>
              <w:t xml:space="preserve">o których mowa w art. 2 pkt 85 i 86 rozporządzenia Komisji (UE) nr 651/2014. </w:t>
            </w:r>
          </w:p>
          <w:p w14:paraId="6881DA55"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W ramach konkursu dofinansowanie mogą uzyskać wyłącznie projekty które przed rozpoczęciem realizacji cechuje co najmniej II poziom gotowości technologicznej TRL</w:t>
            </w:r>
            <w:r w:rsidRPr="00AC0268">
              <w:rPr>
                <w:color w:val="000000"/>
                <w:sz w:val="20"/>
                <w:szCs w:val="20"/>
                <w:vertAlign w:val="superscript"/>
                <w:lang w:eastAsia="pl-PL"/>
              </w:rPr>
              <w:footnoteReference w:id="8"/>
            </w:r>
            <w:r w:rsidRPr="00AC0268">
              <w:rPr>
                <w:color w:val="000000"/>
                <w:sz w:val="20"/>
                <w:szCs w:val="20"/>
                <w:lang w:eastAsia="pl-PL"/>
              </w:rPr>
              <w:t xml:space="preserve"> tj. „określono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 </w:t>
            </w:r>
          </w:p>
          <w:p w14:paraId="58A1EA36" w14:textId="77777777" w:rsidR="002D2A97" w:rsidRPr="00AC0268" w:rsidRDefault="002D2A97" w:rsidP="009A06FA">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przypadku projektów informatycznych, w których część badawcza wiąże się z przeprowadzeniem prac B+R </w:t>
            </w:r>
            <w:r w:rsidR="00840AFC" w:rsidRPr="00AC0268">
              <w:rPr>
                <w:color w:val="000000"/>
                <w:sz w:val="20"/>
                <w:szCs w:val="20"/>
                <w:lang w:eastAsia="pl-PL"/>
              </w:rPr>
              <w:br/>
            </w:r>
            <w:r w:rsidRPr="00AC0268">
              <w:rPr>
                <w:color w:val="000000"/>
                <w:sz w:val="20"/>
                <w:szCs w:val="20"/>
                <w:lang w:eastAsia="pl-PL"/>
              </w:rPr>
              <w:t>w zakresie oprogramowania komputerowego, należy uwzględnić zasady okreś</w:t>
            </w:r>
            <w:r w:rsidR="00840AFC" w:rsidRPr="00AC0268">
              <w:rPr>
                <w:color w:val="000000"/>
                <w:sz w:val="20"/>
                <w:szCs w:val="20"/>
                <w:lang w:eastAsia="pl-PL"/>
              </w:rPr>
              <w:t xml:space="preserve">lone w </w:t>
            </w:r>
            <w:r w:rsidRPr="00AC0268">
              <w:rPr>
                <w:color w:val="000000"/>
                <w:sz w:val="20"/>
                <w:szCs w:val="20"/>
                <w:lang w:eastAsia="pl-PL"/>
              </w:rPr>
              <w:t xml:space="preserve">przygotowanym przez OECD Podręczniku Frascati z 2002 r. Zgodnie z zapisami Podręcznika „czynności rutynowe związane </w:t>
            </w:r>
            <w:r w:rsidR="00840AFC" w:rsidRPr="00AC0268">
              <w:rPr>
                <w:color w:val="000000"/>
                <w:sz w:val="20"/>
                <w:szCs w:val="20"/>
                <w:lang w:eastAsia="pl-PL"/>
              </w:rPr>
              <w:br/>
            </w:r>
            <w:r w:rsidRPr="00AC0268">
              <w:rPr>
                <w:color w:val="000000"/>
                <w:sz w:val="20"/>
                <w:szCs w:val="20"/>
                <w:lang w:eastAsia="pl-PL"/>
              </w:rPr>
              <w:t>z oprogramowaniem, niepociągające za sobą postępu naukowego czy technicznego ani wyeliminowania n</w:t>
            </w:r>
            <w:r w:rsidR="00840AFC" w:rsidRPr="00AC0268">
              <w:rPr>
                <w:color w:val="000000"/>
                <w:sz w:val="20"/>
                <w:szCs w:val="20"/>
                <w:lang w:eastAsia="pl-PL"/>
              </w:rPr>
              <w:t xml:space="preserve">iepewności o charakterze technicznym nie </w:t>
            </w:r>
            <w:r w:rsidRPr="00AC0268">
              <w:rPr>
                <w:color w:val="000000"/>
                <w:sz w:val="20"/>
                <w:szCs w:val="20"/>
                <w:lang w:eastAsia="pl-PL"/>
              </w:rPr>
              <w:t xml:space="preserve">powinny być zaliczane do B+R”. </w:t>
            </w:r>
          </w:p>
          <w:p w14:paraId="56A2F2B5" w14:textId="77777777" w:rsidR="002D2A97" w:rsidRPr="00AC0268" w:rsidRDefault="002D2A97" w:rsidP="002D2A97">
            <w:pPr>
              <w:autoSpaceDE w:val="0"/>
              <w:autoSpaceDN w:val="0"/>
              <w:adjustRightInd w:val="0"/>
              <w:spacing w:before="40" w:after="40" w:line="240" w:lineRule="auto"/>
              <w:jc w:val="both"/>
              <w:rPr>
                <w:color w:val="000000"/>
                <w:sz w:val="20"/>
                <w:szCs w:val="20"/>
                <w:lang w:eastAsia="pl-PL"/>
              </w:rPr>
            </w:pPr>
            <w:r w:rsidRPr="00AC0268">
              <w:rPr>
                <w:color w:val="000000"/>
                <w:sz w:val="20"/>
                <w:szCs w:val="20"/>
                <w:lang w:eastAsia="pl-PL"/>
              </w:rPr>
              <w:t xml:space="preserve">Przykłady czynności, które nie są pracami B+R: </w:t>
            </w:r>
          </w:p>
          <w:p w14:paraId="4445E278" w14:textId="77777777" w:rsidR="0036703A"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t xml:space="preserve">tworzenie aplikacji biznesowych i systemów informatycznych na podstawie znanych metod                    i istniejących narzędzi informatycznych; </w:t>
            </w:r>
          </w:p>
          <w:p w14:paraId="480DF1D5" w14:textId="77777777" w:rsidR="0036703A"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t xml:space="preserve">obsługa istniejących systemów; </w:t>
            </w:r>
          </w:p>
          <w:p w14:paraId="5A0342DB" w14:textId="77777777" w:rsidR="0036703A"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t xml:space="preserve">konwersja oraz/lub tłumaczenie języków komputerowych; </w:t>
            </w:r>
          </w:p>
          <w:p w14:paraId="4A28BA87" w14:textId="77777777" w:rsidR="0036703A"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t>dodawanie funk</w:t>
            </w:r>
            <w:r w:rsidR="0036703A" w:rsidRPr="00AC0268">
              <w:rPr>
                <w:color w:val="000000"/>
                <w:sz w:val="20"/>
                <w:szCs w:val="20"/>
                <w:lang w:eastAsia="pl-PL"/>
              </w:rPr>
              <w:t>cjonalności dla użytkownika</w:t>
            </w:r>
            <w:r w:rsidR="0036703A" w:rsidRPr="00AC0268">
              <w:rPr>
                <w:color w:val="000000"/>
                <w:sz w:val="20"/>
                <w:szCs w:val="20"/>
                <w:lang w:eastAsia="pl-PL"/>
              </w:rPr>
              <w:br/>
            </w:r>
            <w:r w:rsidRPr="00AC0268">
              <w:rPr>
                <w:color w:val="000000"/>
                <w:sz w:val="20"/>
                <w:szCs w:val="20"/>
                <w:lang w:eastAsia="pl-PL"/>
              </w:rPr>
              <w:t xml:space="preserve">w programach użytkowych; </w:t>
            </w:r>
          </w:p>
          <w:p w14:paraId="1788A742" w14:textId="77777777" w:rsidR="0036703A"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lastRenderedPageBreak/>
              <w:t>usuwanie błędów z systemów (</w:t>
            </w:r>
            <w:proofErr w:type="spellStart"/>
            <w:r w:rsidRPr="00AC0268">
              <w:rPr>
                <w:color w:val="000000"/>
                <w:sz w:val="20"/>
                <w:szCs w:val="20"/>
                <w:lang w:eastAsia="pl-PL"/>
              </w:rPr>
              <w:t>debugging</w:t>
            </w:r>
            <w:proofErr w:type="spellEnd"/>
            <w:r w:rsidRPr="00AC0268">
              <w:rPr>
                <w:color w:val="000000"/>
                <w:sz w:val="20"/>
                <w:szCs w:val="20"/>
                <w:lang w:eastAsia="pl-PL"/>
              </w:rPr>
              <w:t xml:space="preserve">); </w:t>
            </w:r>
          </w:p>
          <w:p w14:paraId="70855D20" w14:textId="77777777" w:rsidR="002D2A97"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t xml:space="preserve">adaptacja istniejącego oprogramowania; </w:t>
            </w:r>
          </w:p>
          <w:p w14:paraId="47527FC6" w14:textId="77777777" w:rsidR="002D2A97" w:rsidRPr="00AC0268" w:rsidRDefault="002D2A97" w:rsidP="00B352E2">
            <w:pPr>
              <w:numPr>
                <w:ilvl w:val="0"/>
                <w:numId w:val="777"/>
              </w:numPr>
              <w:tabs>
                <w:tab w:val="left" w:pos="313"/>
              </w:tabs>
              <w:autoSpaceDE w:val="0"/>
              <w:autoSpaceDN w:val="0"/>
              <w:adjustRightInd w:val="0"/>
              <w:spacing w:after="0" w:line="240" w:lineRule="auto"/>
              <w:ind w:left="312" w:hanging="284"/>
              <w:rPr>
                <w:color w:val="000000"/>
                <w:sz w:val="20"/>
                <w:szCs w:val="20"/>
                <w:lang w:eastAsia="pl-PL"/>
              </w:rPr>
            </w:pPr>
            <w:r w:rsidRPr="00AC0268">
              <w:rPr>
                <w:color w:val="000000"/>
                <w:sz w:val="20"/>
                <w:szCs w:val="20"/>
                <w:lang w:eastAsia="pl-PL"/>
              </w:rPr>
              <w:t xml:space="preserve">• przygotowywanie dokumentacji dla użytkownika </w:t>
            </w:r>
          </w:p>
        </w:tc>
      </w:tr>
      <w:tr w:rsidR="002D2A97" w:rsidRPr="002D2A97" w14:paraId="633FD53F" w14:textId="77777777" w:rsidTr="00D16277">
        <w:trPr>
          <w:trHeight w:val="507"/>
        </w:trPr>
        <w:tc>
          <w:tcPr>
            <w:tcW w:w="1375" w:type="pct"/>
            <w:shd w:val="clear" w:color="auto" w:fill="auto"/>
          </w:tcPr>
          <w:p w14:paraId="70736FCA" w14:textId="77777777" w:rsidR="002D2A97" w:rsidRPr="00AC0268" w:rsidRDefault="002D2A97" w:rsidP="00D870BF">
            <w:pPr>
              <w:numPr>
                <w:ilvl w:val="0"/>
                <w:numId w:val="687"/>
              </w:numPr>
              <w:suppressAutoHyphens/>
              <w:spacing w:before="40" w:after="40" w:line="240" w:lineRule="auto"/>
              <w:ind w:left="318" w:hanging="318"/>
              <w:contextualSpacing/>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15" w:type="pct"/>
            <w:shd w:val="clear" w:color="auto" w:fill="auto"/>
          </w:tcPr>
          <w:p w14:paraId="17948E8C"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392D5592" w14:textId="77777777" w:rsidR="002D2A97" w:rsidRPr="00AC0268" w:rsidRDefault="002D2A97" w:rsidP="00D22360">
            <w:pPr>
              <w:numPr>
                <w:ilvl w:val="0"/>
                <w:numId w:val="719"/>
              </w:numPr>
              <w:autoSpaceDE w:val="0"/>
              <w:autoSpaceDN w:val="0"/>
              <w:adjustRightInd w:val="0"/>
              <w:spacing w:after="0" w:line="240" w:lineRule="auto"/>
              <w:ind w:left="265" w:hanging="283"/>
              <w:rPr>
                <w:color w:val="000000"/>
                <w:sz w:val="20"/>
                <w:szCs w:val="20"/>
                <w:lang w:eastAsia="pl-PL"/>
              </w:rPr>
            </w:pPr>
            <w:r w:rsidRPr="00AC0268">
              <w:rPr>
                <w:color w:val="000000"/>
                <w:sz w:val="20"/>
                <w:szCs w:val="20"/>
                <w:lang w:eastAsia="pl-PL"/>
              </w:rPr>
              <w:t xml:space="preserve">mikro, małe i średnie przedsiębiorstwa, </w:t>
            </w:r>
          </w:p>
          <w:p w14:paraId="1B388B2C" w14:textId="77777777" w:rsidR="002D2A97" w:rsidRPr="00AC0268" w:rsidRDefault="002D2A97" w:rsidP="00D22360">
            <w:pPr>
              <w:numPr>
                <w:ilvl w:val="0"/>
                <w:numId w:val="719"/>
              </w:numPr>
              <w:autoSpaceDE w:val="0"/>
              <w:autoSpaceDN w:val="0"/>
              <w:adjustRightInd w:val="0"/>
              <w:spacing w:after="0" w:line="240" w:lineRule="auto"/>
              <w:ind w:left="265" w:hanging="283"/>
              <w:rPr>
                <w:color w:val="000000"/>
                <w:sz w:val="20"/>
                <w:szCs w:val="20"/>
                <w:lang w:eastAsia="pl-PL"/>
              </w:rPr>
            </w:pPr>
            <w:r w:rsidRPr="00AC0268">
              <w:rPr>
                <w:color w:val="000000"/>
                <w:sz w:val="20"/>
                <w:szCs w:val="20"/>
                <w:lang w:eastAsia="pl-PL"/>
              </w:rPr>
              <w:t xml:space="preserve">duże przedsiębiorstwa pod warunkiem zapewnienia konkretnych efektów dyfuzji działalności innowacyjnej oraz B+R do gospodarki oraz pod warunkiem, że projekty będą podejmowane wspólnie z MŚP lub przewidują współpracę z MSP, NGO, instytucjami badawczymi. </w:t>
            </w:r>
          </w:p>
        </w:tc>
      </w:tr>
      <w:tr w:rsidR="002D2A97" w:rsidRPr="002D2A97" w14:paraId="2617382C" w14:textId="77777777" w:rsidTr="00770CA5">
        <w:trPr>
          <w:trHeight w:val="839"/>
        </w:trPr>
        <w:tc>
          <w:tcPr>
            <w:tcW w:w="1375" w:type="pct"/>
            <w:shd w:val="clear" w:color="auto" w:fill="auto"/>
          </w:tcPr>
          <w:p w14:paraId="22E4CFEB"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15" w:type="pct"/>
            <w:shd w:val="clear" w:color="auto" w:fill="auto"/>
          </w:tcPr>
          <w:p w14:paraId="3F0931C7"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 xml:space="preserve">Działanie 1.2 </w:t>
            </w:r>
          </w:p>
        </w:tc>
        <w:tc>
          <w:tcPr>
            <w:tcW w:w="2610" w:type="pct"/>
            <w:gridSpan w:val="2"/>
            <w:shd w:val="clear" w:color="auto" w:fill="auto"/>
          </w:tcPr>
          <w:p w14:paraId="5EC77D1A" w14:textId="77777777" w:rsidR="002D2A97" w:rsidRPr="00AC0268" w:rsidRDefault="002D2A97" w:rsidP="00770CA5">
            <w:pPr>
              <w:spacing w:before="40" w:after="40" w:line="240" w:lineRule="auto"/>
              <w:rPr>
                <w:rFonts w:eastAsia="Times New Roman"/>
                <w:strike/>
                <w:sz w:val="20"/>
                <w:szCs w:val="20"/>
                <w:lang w:eastAsia="pl-PL"/>
              </w:rPr>
            </w:pPr>
            <w:r w:rsidRPr="00AC0268">
              <w:rPr>
                <w:rFonts w:eastAsia="Times New Roman"/>
                <w:sz w:val="20"/>
                <w:szCs w:val="20"/>
                <w:lang w:eastAsia="pl-PL"/>
              </w:rPr>
              <w:t xml:space="preserve">Przedsiębiorstwa </w:t>
            </w:r>
          </w:p>
        </w:tc>
      </w:tr>
      <w:tr w:rsidR="002D2A97" w:rsidRPr="002D2A97" w14:paraId="07777804" w14:textId="77777777" w:rsidTr="0039069B">
        <w:trPr>
          <w:trHeight w:val="57"/>
        </w:trPr>
        <w:tc>
          <w:tcPr>
            <w:tcW w:w="1375" w:type="pct"/>
            <w:shd w:val="clear" w:color="auto" w:fill="auto"/>
          </w:tcPr>
          <w:p w14:paraId="63D2AEC6"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25" w:type="pct"/>
            <w:gridSpan w:val="3"/>
            <w:shd w:val="clear" w:color="auto" w:fill="auto"/>
          </w:tcPr>
          <w:p w14:paraId="2487C403"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3BED681F" w14:textId="77777777" w:rsidTr="0039069B">
        <w:trPr>
          <w:trHeight w:val="57"/>
        </w:trPr>
        <w:tc>
          <w:tcPr>
            <w:tcW w:w="1375" w:type="pct"/>
            <w:shd w:val="clear" w:color="auto" w:fill="auto"/>
          </w:tcPr>
          <w:p w14:paraId="0D43EB87" w14:textId="77777777" w:rsidR="002D2A97" w:rsidRPr="00AC0268" w:rsidRDefault="002D2A97" w:rsidP="00D870BF">
            <w:pPr>
              <w:numPr>
                <w:ilvl w:val="0"/>
                <w:numId w:val="687"/>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25" w:type="pct"/>
            <w:gridSpan w:val="3"/>
            <w:shd w:val="clear" w:color="auto" w:fill="auto"/>
          </w:tcPr>
          <w:p w14:paraId="01AF44C2"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6FB32567" w14:textId="77777777" w:rsidTr="0039069B">
        <w:trPr>
          <w:trHeight w:val="57"/>
        </w:trPr>
        <w:tc>
          <w:tcPr>
            <w:tcW w:w="1375" w:type="pct"/>
            <w:vMerge w:val="restart"/>
            <w:shd w:val="clear" w:color="auto" w:fill="auto"/>
          </w:tcPr>
          <w:p w14:paraId="1DC03619" w14:textId="77777777" w:rsidR="002D2A97" w:rsidRPr="00AC0268" w:rsidRDefault="002D2A97" w:rsidP="00D870BF">
            <w:pPr>
              <w:numPr>
                <w:ilvl w:val="0"/>
                <w:numId w:val="687"/>
              </w:numPr>
              <w:tabs>
                <w:tab w:val="left" w:pos="318"/>
              </w:tabs>
              <w:suppressAutoHyphens/>
              <w:spacing w:after="0" w:line="240" w:lineRule="auto"/>
              <w:ind w:left="318" w:hanging="318"/>
              <w:contextualSpacing/>
              <w:rPr>
                <w:rFonts w:eastAsia="Times New Roman"/>
                <w:sz w:val="20"/>
                <w:szCs w:val="20"/>
                <w:lang w:eastAsia="pl-PL"/>
              </w:rPr>
            </w:pPr>
            <w:r w:rsidRPr="00AC0268">
              <w:rPr>
                <w:rFonts w:eastAsia="Times New Roman"/>
                <w:sz w:val="20"/>
                <w:szCs w:val="20"/>
                <w:lang w:eastAsia="pl-PL"/>
              </w:rPr>
              <w:t>K</w:t>
            </w:r>
            <w:r w:rsidR="0036703A" w:rsidRPr="00AC0268">
              <w:rPr>
                <w:rFonts w:eastAsia="Times New Roman"/>
                <w:sz w:val="20"/>
                <w:szCs w:val="20"/>
                <w:lang w:eastAsia="pl-PL"/>
              </w:rPr>
              <w:t xml:space="preserve">ategoria (e) regionu (ów) wraz </w:t>
            </w:r>
            <w:r w:rsidR="0036703A" w:rsidRPr="00AC0268">
              <w:rPr>
                <w:rFonts w:eastAsia="Times New Roman"/>
                <w:sz w:val="20"/>
                <w:szCs w:val="20"/>
                <w:lang w:eastAsia="pl-PL"/>
              </w:rPr>
              <w:br/>
            </w:r>
            <w:r w:rsidRPr="00AC0268">
              <w:rPr>
                <w:rFonts w:eastAsia="Times New Roman"/>
                <w:sz w:val="20"/>
                <w:szCs w:val="20"/>
                <w:lang w:eastAsia="pl-PL"/>
              </w:rPr>
              <w:t>z przypisaniem kwot UE (EUR)</w:t>
            </w:r>
          </w:p>
        </w:tc>
        <w:tc>
          <w:tcPr>
            <w:tcW w:w="3625" w:type="pct"/>
            <w:gridSpan w:val="3"/>
            <w:shd w:val="clear" w:color="auto" w:fill="auto"/>
          </w:tcPr>
          <w:p w14:paraId="71E81679"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16AFAD19" w14:textId="77777777" w:rsidTr="00D16277">
        <w:trPr>
          <w:trHeight w:val="57"/>
        </w:trPr>
        <w:tc>
          <w:tcPr>
            <w:tcW w:w="1375" w:type="pct"/>
            <w:vMerge/>
            <w:shd w:val="clear" w:color="auto" w:fill="auto"/>
          </w:tcPr>
          <w:p w14:paraId="46AECD97" w14:textId="77777777" w:rsidR="002D2A97" w:rsidRPr="00AC0268" w:rsidRDefault="002D2A97" w:rsidP="00D870BF">
            <w:pPr>
              <w:numPr>
                <w:ilvl w:val="0"/>
                <w:numId w:val="687"/>
              </w:numPr>
              <w:suppressAutoHyphens/>
              <w:spacing w:after="0" w:line="240" w:lineRule="auto"/>
              <w:ind w:left="567" w:hanging="425"/>
              <w:contextualSpacing/>
              <w:rPr>
                <w:rFonts w:eastAsia="Times New Roman"/>
                <w:sz w:val="20"/>
                <w:szCs w:val="20"/>
                <w:lang w:eastAsia="pl-PL"/>
              </w:rPr>
            </w:pPr>
          </w:p>
        </w:tc>
        <w:tc>
          <w:tcPr>
            <w:tcW w:w="1085" w:type="pct"/>
            <w:gridSpan w:val="2"/>
            <w:shd w:val="clear" w:color="auto" w:fill="auto"/>
          </w:tcPr>
          <w:p w14:paraId="3B11E65C"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38BF1C5B" w14:textId="77777777" w:rsidR="002D2A97" w:rsidRPr="00AC0268" w:rsidRDefault="002D2A97" w:rsidP="0036703A">
            <w:pPr>
              <w:spacing w:before="40" w:after="40" w:line="240" w:lineRule="auto"/>
              <w:rPr>
                <w:rFonts w:eastAsia="Times New Roman"/>
                <w:b/>
                <w:sz w:val="20"/>
                <w:szCs w:val="20"/>
                <w:lang w:eastAsia="pl-PL"/>
              </w:rPr>
            </w:pPr>
            <w:r w:rsidRPr="00AC0268">
              <w:rPr>
                <w:rFonts w:eastAsia="Times New Roman"/>
                <w:b/>
                <w:sz w:val="20"/>
                <w:szCs w:val="20"/>
                <w:lang w:eastAsia="pl-PL"/>
              </w:rPr>
              <w:t xml:space="preserve">61 000 000,00 </w:t>
            </w:r>
          </w:p>
        </w:tc>
      </w:tr>
      <w:tr w:rsidR="002D2A97" w:rsidRPr="002D2A97" w14:paraId="65A3B914" w14:textId="77777777" w:rsidTr="00D16277">
        <w:trPr>
          <w:trHeight w:val="1771"/>
        </w:trPr>
        <w:tc>
          <w:tcPr>
            <w:tcW w:w="1375" w:type="pct"/>
            <w:shd w:val="clear" w:color="auto" w:fill="auto"/>
          </w:tcPr>
          <w:p w14:paraId="6C9049FB" w14:textId="77777777" w:rsidR="002D2A97" w:rsidRPr="00AC0268" w:rsidRDefault="002D2A97" w:rsidP="00D870BF">
            <w:pPr>
              <w:numPr>
                <w:ilvl w:val="0"/>
                <w:numId w:val="68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Pr="00AC0268">
              <w:rPr>
                <w:rFonts w:eastAsia="Times New Roman"/>
                <w:sz w:val="20"/>
                <w:szCs w:val="20"/>
                <w:lang w:eastAsia="pl-PL"/>
              </w:rPr>
              <w:br/>
              <w:t xml:space="preserve">z innymi PO </w:t>
            </w:r>
            <w:r w:rsidRPr="00AC0268">
              <w:rPr>
                <w:rFonts w:eastAsia="Times New Roman"/>
                <w:sz w:val="20"/>
                <w:szCs w:val="20"/>
                <w:lang w:eastAsia="pl-PL"/>
              </w:rPr>
              <w:br/>
              <w:t>(jeśli dotyczy)</w:t>
            </w:r>
          </w:p>
        </w:tc>
        <w:tc>
          <w:tcPr>
            <w:tcW w:w="1085" w:type="pct"/>
            <w:gridSpan w:val="2"/>
            <w:shd w:val="clear" w:color="auto" w:fill="auto"/>
          </w:tcPr>
          <w:p w14:paraId="76732155"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39D2C386" w14:textId="77777777" w:rsidR="002D2A97" w:rsidRPr="00AC0268" w:rsidRDefault="002D2A97" w:rsidP="0036703A">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1E556C08" w14:textId="77777777" w:rsidTr="00D16277">
        <w:trPr>
          <w:cantSplit/>
        </w:trPr>
        <w:tc>
          <w:tcPr>
            <w:tcW w:w="1375" w:type="pct"/>
            <w:shd w:val="clear" w:color="auto" w:fill="auto"/>
          </w:tcPr>
          <w:p w14:paraId="55002675" w14:textId="77777777" w:rsidR="002D2A97" w:rsidRPr="00AC0268" w:rsidRDefault="002D2A97" w:rsidP="00D870BF">
            <w:pPr>
              <w:numPr>
                <w:ilvl w:val="0"/>
                <w:numId w:val="687"/>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85" w:type="pct"/>
            <w:gridSpan w:val="2"/>
            <w:shd w:val="clear" w:color="auto" w:fill="auto"/>
          </w:tcPr>
          <w:p w14:paraId="01D02974"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29D2FD8A" w14:textId="77777777" w:rsidR="002D2A97" w:rsidRPr="00AC0268" w:rsidRDefault="002D2A97" w:rsidP="0036703A">
            <w:pPr>
              <w:spacing w:before="40" w:after="40" w:line="240" w:lineRule="auto"/>
              <w:contextualSpacing/>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7C324DD9" w14:textId="77777777" w:rsidTr="00770CA5">
        <w:trPr>
          <w:trHeight w:val="1492"/>
        </w:trPr>
        <w:tc>
          <w:tcPr>
            <w:tcW w:w="1375" w:type="pct"/>
            <w:shd w:val="clear" w:color="auto" w:fill="auto"/>
          </w:tcPr>
          <w:p w14:paraId="4E1E31AB" w14:textId="77777777" w:rsidR="002D2A97" w:rsidRPr="00AC0268" w:rsidRDefault="0036703A" w:rsidP="00D870BF">
            <w:pPr>
              <w:numPr>
                <w:ilvl w:val="0"/>
                <w:numId w:val="687"/>
              </w:numPr>
              <w:suppressAutoHyphen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85" w:type="pct"/>
            <w:gridSpan w:val="2"/>
            <w:shd w:val="clear" w:color="auto" w:fill="auto"/>
          </w:tcPr>
          <w:p w14:paraId="776440E3"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5C1A4783" w14:textId="77777777" w:rsidR="002D2A97" w:rsidRPr="00AC0268" w:rsidRDefault="002D2A97" w:rsidP="0036703A">
            <w:pPr>
              <w:spacing w:before="40" w:after="120" w:line="240" w:lineRule="auto"/>
              <w:rPr>
                <w:rFonts w:eastAsia="Times New Roman"/>
                <w:sz w:val="20"/>
                <w:szCs w:val="20"/>
                <w:lang w:eastAsia="pl-PL"/>
              </w:rPr>
            </w:pPr>
            <w:r w:rsidRPr="00AC0268">
              <w:rPr>
                <w:rFonts w:eastAsia="Times New Roman"/>
                <w:sz w:val="20"/>
                <w:szCs w:val="20"/>
                <w:lang w:eastAsia="pl-PL"/>
              </w:rPr>
              <w:t>Konkursowy</w:t>
            </w:r>
          </w:p>
          <w:p w14:paraId="773660F3" w14:textId="77777777" w:rsidR="002D2A97" w:rsidRPr="00AC0268" w:rsidRDefault="002D2A97" w:rsidP="0036703A">
            <w:pPr>
              <w:spacing w:before="40" w:after="12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2D2A97" w14:paraId="7D28F1CF" w14:textId="77777777" w:rsidTr="00D16277">
        <w:trPr>
          <w:trHeight w:val="412"/>
        </w:trPr>
        <w:tc>
          <w:tcPr>
            <w:tcW w:w="1375" w:type="pct"/>
            <w:shd w:val="clear" w:color="auto" w:fill="auto"/>
          </w:tcPr>
          <w:p w14:paraId="30E17C89" w14:textId="77777777" w:rsidR="002D2A97" w:rsidRPr="00AC0268" w:rsidRDefault="00770CA5" w:rsidP="00D870BF">
            <w:pPr>
              <w:numPr>
                <w:ilvl w:val="0"/>
                <w:numId w:val="687"/>
              </w:numPr>
              <w:suppressAutoHyphen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Limity </w:t>
            </w:r>
            <w:r w:rsidR="002D2A97" w:rsidRPr="00AC0268">
              <w:rPr>
                <w:rFonts w:eastAsia="Times New Roman"/>
                <w:sz w:val="20"/>
                <w:szCs w:val="20"/>
                <w:lang w:eastAsia="pl-PL"/>
              </w:rPr>
              <w:t>i ograniczenia</w:t>
            </w:r>
            <w:r w:rsidR="002D2A97" w:rsidRPr="00AC0268">
              <w:rPr>
                <w:rFonts w:eastAsia="Times New Roman"/>
                <w:sz w:val="20"/>
                <w:szCs w:val="20"/>
                <w:lang w:eastAsia="pl-PL"/>
              </w:rPr>
              <w:br/>
              <w:t xml:space="preserve">w realizacji projektów </w:t>
            </w:r>
            <w:r w:rsidR="002D2A97" w:rsidRPr="00AC0268">
              <w:rPr>
                <w:rFonts w:eastAsia="Times New Roman"/>
                <w:sz w:val="20"/>
                <w:szCs w:val="20"/>
                <w:lang w:eastAsia="pl-PL"/>
              </w:rPr>
              <w:br/>
              <w:t>(jeśli dotyczy)</w:t>
            </w:r>
          </w:p>
        </w:tc>
        <w:tc>
          <w:tcPr>
            <w:tcW w:w="1085" w:type="pct"/>
            <w:gridSpan w:val="2"/>
            <w:shd w:val="clear" w:color="auto" w:fill="auto"/>
          </w:tcPr>
          <w:p w14:paraId="5573739A" w14:textId="77777777" w:rsidR="002D2A97" w:rsidRPr="00AC0268" w:rsidRDefault="002D2A97" w:rsidP="00770CA5">
            <w:pPr>
              <w:spacing w:after="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4926C0FF"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Zgodnie z: </w:t>
            </w:r>
          </w:p>
          <w:p w14:paraId="6EC6DF9C" w14:textId="77777777" w:rsidR="0036703A" w:rsidRPr="00AC0268" w:rsidRDefault="002D2A97" w:rsidP="00D22360">
            <w:pPr>
              <w:numPr>
                <w:ilvl w:val="0"/>
                <w:numId w:val="737"/>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Wytycznymi w zakresie kwalifikowalności wydatków       w ramach Europejskiego Funduszu Rozwoju Regionalnego, Europejskiego Funduszu Społecznego oraz Funduszu Spójności na lata 2014-2020 </w:t>
            </w:r>
          </w:p>
          <w:p w14:paraId="5E7D4FDE" w14:textId="77777777" w:rsidR="0036703A" w:rsidRPr="00AC0268" w:rsidRDefault="002D2A97" w:rsidP="00D22360">
            <w:pPr>
              <w:numPr>
                <w:ilvl w:val="0"/>
                <w:numId w:val="737"/>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Komunikatem Komisji Europejskiej </w:t>
            </w:r>
            <w:r w:rsidRPr="00AC0268">
              <w:rPr>
                <w:i/>
                <w:iCs/>
                <w:color w:val="000000"/>
                <w:sz w:val="20"/>
                <w:szCs w:val="20"/>
                <w:lang w:eastAsia="pl-PL"/>
              </w:rPr>
              <w:t xml:space="preserve">Zasady ramowe dotyczące pomocy państwa na działalność badawczą, rozwojową i innowacyjną </w:t>
            </w:r>
            <w:r w:rsidRPr="00AC0268">
              <w:rPr>
                <w:color w:val="000000"/>
                <w:sz w:val="20"/>
                <w:szCs w:val="20"/>
                <w:lang w:eastAsia="pl-PL"/>
              </w:rPr>
              <w:t xml:space="preserve">2014/C 198/01 (Dz. Urz. UE C198/1 z 27.6.2014) </w:t>
            </w:r>
          </w:p>
          <w:p w14:paraId="086DDC95" w14:textId="77777777" w:rsidR="002D2A97" w:rsidRPr="00AC0268" w:rsidRDefault="002D2A97" w:rsidP="00D22360">
            <w:pPr>
              <w:numPr>
                <w:ilvl w:val="0"/>
                <w:numId w:val="737"/>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Rozporządzeniem Komisji (UE) nr 651/2014 z dnia 17 czerwca 2014 r. uznające niektóre rodzaje pomocy za zgodne z </w:t>
            </w:r>
            <w:r w:rsidR="0036703A" w:rsidRPr="00AC0268">
              <w:rPr>
                <w:color w:val="000000"/>
                <w:sz w:val="20"/>
                <w:szCs w:val="20"/>
                <w:lang w:eastAsia="pl-PL"/>
              </w:rPr>
              <w:t xml:space="preserve">rynkiem wewnętrznym </w:t>
            </w:r>
            <w:r w:rsidRPr="00AC0268">
              <w:rPr>
                <w:color w:val="000000"/>
                <w:sz w:val="20"/>
                <w:szCs w:val="20"/>
                <w:lang w:eastAsia="pl-PL"/>
              </w:rPr>
              <w:t>w</w:t>
            </w:r>
            <w:r w:rsidR="0036703A" w:rsidRPr="00AC0268">
              <w:rPr>
                <w:color w:val="000000"/>
                <w:sz w:val="20"/>
                <w:szCs w:val="20"/>
                <w:lang w:eastAsia="pl-PL"/>
              </w:rPr>
              <w:t xml:space="preserve"> </w:t>
            </w:r>
            <w:r w:rsidRPr="00AC0268">
              <w:rPr>
                <w:color w:val="000000"/>
                <w:sz w:val="20"/>
                <w:szCs w:val="20"/>
                <w:lang w:eastAsia="pl-PL"/>
              </w:rPr>
              <w:t>zastosowaniu art. 107 i 108 Traktatu</w:t>
            </w:r>
          </w:p>
          <w:p w14:paraId="79B3E6F0"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ramach Działania 1.2 możliwe będzie również wsparcie dużych przedsiębiorstw pod warunkiem zapewnienia konkretnych efektów dyfuzji działalności innowacyjnej oraz B+R do gospodarki oraz pod warunkiem, że projekty będą podejmowane wspólnie z MŚP, NGO i instytucjami badawczymi. </w:t>
            </w:r>
          </w:p>
          <w:p w14:paraId="05AF88D7"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lastRenderedPageBreak/>
              <w:t>Badań na zlecenie ani świadczenia usług badawczych nie uznaje się za formę</w:t>
            </w:r>
            <w:r w:rsidR="00BA6570">
              <w:rPr>
                <w:color w:val="000000"/>
                <w:sz w:val="20"/>
                <w:szCs w:val="20"/>
                <w:lang w:eastAsia="pl-PL"/>
              </w:rPr>
              <w:t xml:space="preserve"> współpracy. </w:t>
            </w:r>
          </w:p>
          <w:p w14:paraId="3A215920"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Pomoc przyznawana dużemu przedsiębiorcy nie może prowadzić do znacznego ubytku liczby miejsc pracy </w:t>
            </w:r>
            <w:r w:rsidR="0036703A" w:rsidRPr="00AC0268">
              <w:rPr>
                <w:color w:val="000000"/>
                <w:sz w:val="20"/>
                <w:szCs w:val="20"/>
                <w:lang w:eastAsia="pl-PL"/>
              </w:rPr>
              <w:br/>
            </w:r>
            <w:r w:rsidRPr="00AC0268">
              <w:rPr>
                <w:color w:val="000000"/>
                <w:sz w:val="20"/>
                <w:szCs w:val="20"/>
                <w:lang w:eastAsia="pl-PL"/>
              </w:rPr>
              <w:t xml:space="preserve">w istniejących lokalizacjach na terytorium UE. </w:t>
            </w:r>
          </w:p>
          <w:p w14:paraId="2C65033B" w14:textId="77777777" w:rsidR="002D2A97" w:rsidRPr="00AC0268" w:rsidRDefault="002D2A97" w:rsidP="005E3989">
            <w:pPr>
              <w:autoSpaceDE w:val="0"/>
              <w:autoSpaceDN w:val="0"/>
              <w:adjustRightInd w:val="0"/>
              <w:spacing w:after="0" w:line="240" w:lineRule="auto"/>
              <w:rPr>
                <w:color w:val="000000"/>
                <w:sz w:val="20"/>
                <w:szCs w:val="20"/>
                <w:lang w:eastAsia="pl-PL"/>
              </w:rPr>
            </w:pPr>
          </w:p>
          <w:p w14:paraId="3A39C9C6"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Wsparcie wszystkich inwestycji dotyczących infrastruktury B+R w przedsiębiorstwach będzie uzależnione od przedstawienia agendy B+R, dotyczącej planowanych przez daną firm</w:t>
            </w:r>
            <w:r w:rsidR="00936BA1" w:rsidRPr="00AC0268">
              <w:rPr>
                <w:color w:val="000000"/>
                <w:sz w:val="20"/>
                <w:szCs w:val="20"/>
                <w:lang w:eastAsia="pl-PL"/>
              </w:rPr>
              <w:t>ę działań badawczo-rozwojowych.</w:t>
            </w:r>
          </w:p>
          <w:p w14:paraId="55FE7484"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Zakup wyników prac B+R jest możliwy jedynie                     w przypadku obowiązku przeprowadzenia dodatkowych prac rozwojowych, które zakładają uzupełnienie lub dostosowanie zakupionych technologii do specyfiki przedsiębiorstwa. Efektem realizacji inwestycji wspierających implementację wyników prac B+R będzie uruchomienie nowych lub innowacyjnych procesów lub przygotowanie do wprowadzenia na rynek nowych lub innowacyjnych produktów lub usług. </w:t>
            </w:r>
          </w:p>
          <w:p w14:paraId="1DC8BFA7"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przypadku wsparcia udzielonego dużemu przedsiębiorstwu należy wykazać, że wkład finansowy </w:t>
            </w:r>
            <w:r w:rsidR="0036703A" w:rsidRPr="00AC0268">
              <w:rPr>
                <w:color w:val="000000"/>
                <w:sz w:val="20"/>
                <w:szCs w:val="20"/>
                <w:lang w:eastAsia="pl-PL"/>
              </w:rPr>
              <w:br/>
            </w:r>
            <w:r w:rsidRPr="00AC0268">
              <w:rPr>
                <w:color w:val="000000"/>
                <w:sz w:val="20"/>
                <w:szCs w:val="20"/>
                <w:lang w:eastAsia="pl-PL"/>
              </w:rPr>
              <w:t xml:space="preserve">z funduszy nie spowoduje znacznego ubytku liczby miejsc pracy w istniejących lokalizacjach tego przedsiębiorcy na terytorium UE. </w:t>
            </w:r>
          </w:p>
          <w:p w14:paraId="396D1906"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konkursie nie jest możliwe dofinansowanie projektów, których efektem jest wyłącznie powstanie rozwiązania stanowiącego innowację marketingową lub organizacyjną. </w:t>
            </w:r>
          </w:p>
          <w:p w14:paraId="2965CD3A"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417EFFF0"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Zgodnie z ww. definicją można rozróżnić: </w:t>
            </w:r>
          </w:p>
          <w:p w14:paraId="402D7A2C" w14:textId="77777777" w:rsidR="0036703A" w:rsidRPr="00AC0268" w:rsidRDefault="002D2A97" w:rsidP="00D22360">
            <w:pPr>
              <w:numPr>
                <w:ilvl w:val="0"/>
                <w:numId w:val="738"/>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innowację produktową - oznaczającą wprowadzenie na rynek przez dane przedsiębiorstwo nowego towaru lub usługi lub znaczące ulepszenie oferowanych uprzednio towarów i usług w odniesieniu do ich charakterystyk lub przeznaczenia; </w:t>
            </w:r>
          </w:p>
          <w:p w14:paraId="2BB4B79D" w14:textId="77777777" w:rsidR="0036703A" w:rsidRPr="00AC0268" w:rsidRDefault="002D2A97" w:rsidP="00D22360">
            <w:pPr>
              <w:numPr>
                <w:ilvl w:val="0"/>
                <w:numId w:val="738"/>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innowację procesową - oznaczającą wprowadzenie do praktyki w przedsiębiorstwie nowych lub znacząco ulepszonych metod produkcji lub dostawy; </w:t>
            </w:r>
          </w:p>
          <w:p w14:paraId="4EF4BC67" w14:textId="77777777" w:rsidR="0036703A" w:rsidRPr="00AC0268" w:rsidRDefault="002D2A97" w:rsidP="00D22360">
            <w:pPr>
              <w:numPr>
                <w:ilvl w:val="0"/>
                <w:numId w:val="738"/>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1DECA85E" w14:textId="77777777" w:rsidR="002D2A97" w:rsidRPr="00AC0268" w:rsidRDefault="002D2A97" w:rsidP="00D22360">
            <w:pPr>
              <w:numPr>
                <w:ilvl w:val="0"/>
                <w:numId w:val="738"/>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innowację organizacyjną - polegającą na zastosowaniu w przedsiębiorstwie nowej metody organizacji jego działalności biznesowej, nowej organizacji miejsc pracy lub nowej organizacji relacji zewnętrznych. </w:t>
            </w:r>
          </w:p>
          <w:p w14:paraId="1B03D5AC"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Mając na względzie realizację celów i osiągnięcie wskaźników przewidzianych w RPO WŚ, dofinansowanie może otrzymać wyłącznie projekt, który przewiduje </w:t>
            </w:r>
            <w:r w:rsidRPr="00AC0268">
              <w:rPr>
                <w:color w:val="000000"/>
                <w:sz w:val="20"/>
                <w:szCs w:val="20"/>
                <w:lang w:eastAsia="pl-PL"/>
              </w:rPr>
              <w:lastRenderedPageBreak/>
              <w:t xml:space="preserve">powstanie innowacji produktowej lub innowacji procesowej. </w:t>
            </w:r>
          </w:p>
        </w:tc>
      </w:tr>
      <w:tr w:rsidR="002D2A97" w:rsidRPr="002D2A97" w14:paraId="50EF560A" w14:textId="77777777" w:rsidTr="00D16277">
        <w:trPr>
          <w:trHeight w:val="1275"/>
        </w:trPr>
        <w:tc>
          <w:tcPr>
            <w:tcW w:w="1375" w:type="pct"/>
            <w:shd w:val="clear" w:color="auto" w:fill="auto"/>
          </w:tcPr>
          <w:p w14:paraId="26D19999" w14:textId="77777777" w:rsidR="002D2A97" w:rsidRPr="00AC0268" w:rsidRDefault="00BA6570" w:rsidP="00D870BF">
            <w:pPr>
              <w:numPr>
                <w:ilvl w:val="0"/>
                <w:numId w:val="687"/>
              </w:numPr>
              <w:suppressAutoHyphens/>
              <w:spacing w:before="40" w:after="40" w:line="240" w:lineRule="auto"/>
              <w:ind w:left="318" w:hanging="318"/>
              <w:rPr>
                <w:rFonts w:eastAsia="Times New Roman"/>
                <w:sz w:val="20"/>
                <w:szCs w:val="20"/>
                <w:lang w:eastAsia="pl-PL"/>
              </w:rPr>
            </w:pPr>
            <w:r>
              <w:rPr>
                <w:rFonts w:eastAsia="Times New Roman"/>
                <w:sz w:val="20"/>
                <w:szCs w:val="20"/>
                <w:lang w:eastAsia="pl-PL"/>
              </w:rPr>
              <w:lastRenderedPageBreak/>
              <w:t xml:space="preserve">Warunki </w:t>
            </w:r>
            <w:r w:rsidR="005E3989" w:rsidRPr="00AC0268">
              <w:rPr>
                <w:rFonts w:eastAsia="Times New Roman"/>
                <w:sz w:val="20"/>
                <w:szCs w:val="20"/>
                <w:lang w:eastAsia="pl-PL"/>
              </w:rPr>
              <w:t xml:space="preserve">i planowany </w:t>
            </w:r>
            <w:r w:rsidR="002D2A97" w:rsidRPr="00AC0268">
              <w:rPr>
                <w:rFonts w:eastAsia="Times New Roman"/>
                <w:sz w:val="20"/>
                <w:szCs w:val="20"/>
                <w:lang w:eastAsia="pl-PL"/>
              </w:rPr>
              <w:t xml:space="preserve">zakres stosowania </w:t>
            </w:r>
            <w:r w:rsidR="002D2A97" w:rsidRPr="00AC0268">
              <w:rPr>
                <w:rFonts w:eastAsia="Times New Roman"/>
                <w:i/>
                <w:sz w:val="20"/>
                <w:szCs w:val="20"/>
                <w:lang w:eastAsia="pl-PL"/>
              </w:rPr>
              <w:t>cross-</w:t>
            </w:r>
            <w:proofErr w:type="spellStart"/>
            <w:r w:rsidR="002D2A97" w:rsidRPr="00AC0268">
              <w:rPr>
                <w:rFonts w:eastAsia="Times New Roman"/>
                <w:i/>
                <w:sz w:val="20"/>
                <w:szCs w:val="20"/>
                <w:lang w:eastAsia="pl-PL"/>
              </w:rPr>
              <w:t>financingu</w:t>
            </w:r>
            <w:proofErr w:type="spellEnd"/>
            <w:r w:rsidR="002D2A97" w:rsidRPr="00AC0268">
              <w:rPr>
                <w:rFonts w:eastAsia="Times New Roman"/>
                <w:sz w:val="20"/>
                <w:szCs w:val="20"/>
                <w:lang w:eastAsia="pl-PL"/>
              </w:rPr>
              <w:t xml:space="preserve"> (%) </w:t>
            </w:r>
            <w:r w:rsidR="002D2A97" w:rsidRPr="00AC0268">
              <w:rPr>
                <w:rFonts w:eastAsia="Times New Roman"/>
                <w:sz w:val="20"/>
                <w:szCs w:val="20"/>
                <w:lang w:eastAsia="pl-PL"/>
              </w:rPr>
              <w:br/>
              <w:t>(jeśli dotyczy)</w:t>
            </w:r>
          </w:p>
        </w:tc>
        <w:tc>
          <w:tcPr>
            <w:tcW w:w="1085" w:type="pct"/>
            <w:gridSpan w:val="2"/>
            <w:shd w:val="clear" w:color="auto" w:fill="auto"/>
          </w:tcPr>
          <w:p w14:paraId="51FE3EC0"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21BA201F" w14:textId="77777777" w:rsidR="002D2A97" w:rsidRPr="00AC0268" w:rsidRDefault="002D2A97" w:rsidP="005E3989">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ramach priorytetu inwestycyjnego 1b przewiduje się zastosowanie mechanizmu finansowania krzyżowego </w:t>
            </w:r>
            <w:r w:rsidR="00936BA1" w:rsidRPr="00AC0268">
              <w:rPr>
                <w:color w:val="000000"/>
                <w:sz w:val="20"/>
                <w:szCs w:val="20"/>
                <w:lang w:eastAsia="pl-PL"/>
              </w:rPr>
              <w:br/>
            </w:r>
            <w:r w:rsidRPr="00AC0268">
              <w:rPr>
                <w:color w:val="000000"/>
                <w:sz w:val="20"/>
                <w:szCs w:val="20"/>
                <w:lang w:eastAsia="pl-PL"/>
              </w:rPr>
              <w:t xml:space="preserve">w maksymalnej wysokości 2,5% alokacji na Oś priorytetową 1 </w:t>
            </w:r>
            <w:r w:rsidRPr="00AC0268">
              <w:rPr>
                <w:i/>
                <w:iCs/>
                <w:color w:val="000000"/>
                <w:sz w:val="20"/>
                <w:szCs w:val="20"/>
                <w:lang w:eastAsia="pl-PL"/>
              </w:rPr>
              <w:t>Nauka i innowacje</w:t>
            </w:r>
            <w:r w:rsidRPr="00AC0268">
              <w:rPr>
                <w:color w:val="000000"/>
                <w:sz w:val="20"/>
                <w:szCs w:val="20"/>
                <w:lang w:eastAsia="pl-PL"/>
              </w:rPr>
              <w:t xml:space="preserve">. Oznacza to, że               w ramach działania, możliwe będzie współfinansowanie </w:t>
            </w:r>
            <w:r w:rsidR="00936BA1" w:rsidRPr="00AC0268">
              <w:rPr>
                <w:color w:val="000000"/>
                <w:sz w:val="20"/>
                <w:szCs w:val="20"/>
                <w:lang w:eastAsia="pl-PL"/>
              </w:rPr>
              <w:br/>
            </w:r>
            <w:r w:rsidRPr="00AC0268">
              <w:rPr>
                <w:color w:val="000000"/>
                <w:sz w:val="20"/>
                <w:szCs w:val="20"/>
                <w:lang w:eastAsia="pl-PL"/>
              </w:rPr>
              <w:t xml:space="preserve">z EFRR wydatków, które spełniają kryteria kwalifikowalności EFS. </w:t>
            </w:r>
          </w:p>
          <w:p w14:paraId="7C6F0CF7" w14:textId="77777777" w:rsidR="002D2A97" w:rsidRPr="00AC0268" w:rsidRDefault="002D2A97" w:rsidP="005E3989">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Nie oznacza to automatycznego zastosowania tego instrumentu dla wszystkich operacji realizowanych </w:t>
            </w:r>
            <w:r w:rsidR="00936BA1" w:rsidRPr="00AC0268">
              <w:rPr>
                <w:color w:val="000000"/>
                <w:sz w:val="20"/>
                <w:szCs w:val="20"/>
                <w:lang w:eastAsia="pl-PL"/>
              </w:rPr>
              <w:br/>
            </w:r>
            <w:r w:rsidRPr="00AC0268">
              <w:rPr>
                <w:color w:val="000000"/>
                <w:sz w:val="20"/>
                <w:szCs w:val="20"/>
                <w:lang w:eastAsia="pl-PL"/>
              </w:rPr>
              <w:t>w ramach osi. Instytucja Zarządzająca, na etapie wdrażania programu, będzie podej</w:t>
            </w:r>
            <w:r w:rsidR="00936BA1" w:rsidRPr="00AC0268">
              <w:rPr>
                <w:color w:val="000000"/>
                <w:sz w:val="20"/>
                <w:szCs w:val="20"/>
                <w:lang w:eastAsia="pl-PL"/>
              </w:rPr>
              <w:t xml:space="preserve">mowała decyzję o </w:t>
            </w:r>
            <w:r w:rsidRPr="00AC0268">
              <w:rPr>
                <w:color w:val="000000"/>
                <w:sz w:val="20"/>
                <w:szCs w:val="20"/>
                <w:lang w:eastAsia="pl-PL"/>
              </w:rPr>
              <w:t xml:space="preserve">zasadności zastosowania </w:t>
            </w:r>
            <w:r w:rsidRPr="00AC0268">
              <w:rPr>
                <w:i/>
                <w:iCs/>
                <w:color w:val="000000"/>
                <w:sz w:val="20"/>
                <w:szCs w:val="20"/>
                <w:lang w:eastAsia="pl-PL"/>
              </w:rPr>
              <w:t>cr</w:t>
            </w:r>
            <w:r w:rsidR="00936BA1" w:rsidRPr="00AC0268">
              <w:rPr>
                <w:i/>
                <w:iCs/>
                <w:color w:val="000000"/>
                <w:sz w:val="20"/>
                <w:szCs w:val="20"/>
                <w:lang w:eastAsia="pl-PL"/>
              </w:rPr>
              <w:t>oss-</w:t>
            </w:r>
            <w:proofErr w:type="spellStart"/>
            <w:r w:rsidR="00936BA1" w:rsidRPr="00AC0268">
              <w:rPr>
                <w:i/>
                <w:iCs/>
                <w:color w:val="000000"/>
                <w:sz w:val="20"/>
                <w:szCs w:val="20"/>
                <w:lang w:eastAsia="pl-PL"/>
              </w:rPr>
              <w:t>financingu</w:t>
            </w:r>
            <w:proofErr w:type="spellEnd"/>
            <w:r w:rsidR="00936BA1" w:rsidRPr="00AC0268">
              <w:rPr>
                <w:i/>
                <w:iCs/>
                <w:color w:val="000000"/>
                <w:sz w:val="20"/>
                <w:szCs w:val="20"/>
                <w:lang w:eastAsia="pl-PL"/>
              </w:rPr>
              <w:t xml:space="preserve"> </w:t>
            </w:r>
            <w:r w:rsidRPr="00AC0268">
              <w:rPr>
                <w:color w:val="000000"/>
                <w:sz w:val="20"/>
                <w:szCs w:val="20"/>
                <w:lang w:eastAsia="pl-PL"/>
              </w:rPr>
              <w:t>w odniesieniu do poszczególnych typów operacji na zasadach przewidzianych w Rozporządzenie Parlamentu Europejskiego I Rady (UE</w:t>
            </w:r>
            <w:r w:rsidR="00936BA1" w:rsidRPr="00AC0268">
              <w:rPr>
                <w:color w:val="000000"/>
                <w:sz w:val="20"/>
                <w:szCs w:val="20"/>
                <w:lang w:eastAsia="pl-PL"/>
              </w:rPr>
              <w:t>) Nr 1303/201</w:t>
            </w:r>
            <w:r w:rsidRPr="00AC0268">
              <w:rPr>
                <w:color w:val="000000"/>
                <w:sz w:val="20"/>
                <w:szCs w:val="20"/>
                <w:lang w:eastAsia="pl-PL"/>
              </w:rPr>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w:t>
            </w:r>
            <w:r w:rsidR="00936BA1" w:rsidRPr="00AC0268">
              <w:rPr>
                <w:color w:val="000000"/>
                <w:sz w:val="20"/>
                <w:szCs w:val="20"/>
                <w:lang w:eastAsia="pl-PL"/>
              </w:rPr>
              <w:t xml:space="preserve">u Morskiego i Rybackiego oraz </w:t>
            </w:r>
            <w:r w:rsidRPr="00AC0268">
              <w:rPr>
                <w:color w:val="000000"/>
                <w:sz w:val="20"/>
                <w:szCs w:val="20"/>
                <w:lang w:eastAsia="pl-PL"/>
              </w:rPr>
              <w:t>uchylające rozporządzenie Rady (WE) nr 1083/2006 ogólnym.</w:t>
            </w:r>
          </w:p>
          <w:p w14:paraId="4B51596A" w14:textId="77777777" w:rsidR="002D2A97" w:rsidRPr="00AC0268" w:rsidRDefault="002D2A97" w:rsidP="005E3989">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przypadku zastosowania </w:t>
            </w:r>
            <w:r w:rsidRPr="00AC0268">
              <w:rPr>
                <w:i/>
                <w:iCs/>
                <w:color w:val="000000"/>
                <w:sz w:val="20"/>
                <w:szCs w:val="20"/>
                <w:lang w:eastAsia="pl-PL"/>
              </w:rPr>
              <w:t>cr</w:t>
            </w:r>
            <w:r w:rsidR="00936BA1" w:rsidRPr="00AC0268">
              <w:rPr>
                <w:i/>
                <w:iCs/>
                <w:color w:val="000000"/>
                <w:sz w:val="20"/>
                <w:szCs w:val="20"/>
                <w:lang w:eastAsia="pl-PL"/>
              </w:rPr>
              <w:t>oss-</w:t>
            </w:r>
            <w:proofErr w:type="spellStart"/>
            <w:r w:rsidR="00936BA1" w:rsidRPr="00AC0268">
              <w:rPr>
                <w:i/>
                <w:iCs/>
                <w:color w:val="000000"/>
                <w:sz w:val="20"/>
                <w:szCs w:val="20"/>
                <w:lang w:eastAsia="pl-PL"/>
              </w:rPr>
              <w:t>financingu</w:t>
            </w:r>
            <w:proofErr w:type="spellEnd"/>
            <w:r w:rsidR="00936BA1" w:rsidRPr="00AC0268">
              <w:rPr>
                <w:i/>
                <w:iCs/>
                <w:color w:val="000000"/>
                <w:sz w:val="20"/>
                <w:szCs w:val="20"/>
                <w:lang w:eastAsia="pl-PL"/>
              </w:rPr>
              <w:t xml:space="preserve">  </w:t>
            </w:r>
            <w:r w:rsidRPr="00AC0268">
              <w:rPr>
                <w:i/>
                <w:iCs/>
                <w:color w:val="000000"/>
                <w:sz w:val="20"/>
                <w:szCs w:val="20"/>
                <w:lang w:eastAsia="pl-PL"/>
              </w:rPr>
              <w:t xml:space="preserve"> </w:t>
            </w:r>
            <w:r w:rsidRPr="00AC0268">
              <w:rPr>
                <w:color w:val="000000"/>
                <w:sz w:val="20"/>
                <w:szCs w:val="20"/>
                <w:lang w:eastAsia="pl-PL"/>
              </w:rPr>
              <w:t xml:space="preserve">w projekcie maksymalny poziom zostanie określony w Regulaminie konkursu. </w:t>
            </w:r>
          </w:p>
          <w:p w14:paraId="0AE010C0" w14:textId="77777777" w:rsidR="002D2A97" w:rsidRPr="00AC0268" w:rsidRDefault="002D2A97" w:rsidP="005E3989">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Zasady realizacji RPOWŚ 2014 – 2020 będą zgodne </w:t>
            </w:r>
            <w:r w:rsidR="00936BA1" w:rsidRPr="00AC0268">
              <w:rPr>
                <w:color w:val="000000"/>
                <w:sz w:val="20"/>
                <w:szCs w:val="20"/>
                <w:lang w:eastAsia="pl-PL"/>
              </w:rPr>
              <w:br/>
            </w:r>
            <w:r w:rsidRPr="00AC0268">
              <w:rPr>
                <w:color w:val="000000"/>
                <w:sz w:val="20"/>
                <w:szCs w:val="20"/>
                <w:lang w:eastAsia="pl-PL"/>
              </w:rPr>
              <w:t xml:space="preserve">z krajowymi wytycznymi określającymi zasady kwalifikowalności wydatków. </w:t>
            </w:r>
          </w:p>
        </w:tc>
      </w:tr>
      <w:tr w:rsidR="002D2A97" w:rsidRPr="002D2A97" w14:paraId="1BD5493A" w14:textId="77777777" w:rsidTr="00564B05">
        <w:trPr>
          <w:trHeight w:val="1277"/>
        </w:trPr>
        <w:tc>
          <w:tcPr>
            <w:tcW w:w="1375" w:type="pct"/>
            <w:shd w:val="clear" w:color="auto" w:fill="auto"/>
          </w:tcPr>
          <w:p w14:paraId="08C491A2" w14:textId="77777777" w:rsidR="002D2A97" w:rsidRPr="00AC0268" w:rsidRDefault="002D2A97" w:rsidP="00D870BF">
            <w:pPr>
              <w:numPr>
                <w:ilvl w:val="0"/>
                <w:numId w:val="687"/>
              </w:numPr>
              <w:spacing w:after="0" w:line="240" w:lineRule="auto"/>
              <w:ind w:left="284"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85" w:type="pct"/>
            <w:gridSpan w:val="2"/>
            <w:shd w:val="clear" w:color="auto" w:fill="auto"/>
          </w:tcPr>
          <w:p w14:paraId="781398B7"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22D68C68" w14:textId="77777777" w:rsidR="002D2A97" w:rsidRPr="00AC0268" w:rsidRDefault="002D2A97" w:rsidP="005E3989">
            <w:pPr>
              <w:spacing w:before="40" w:after="40" w:line="240" w:lineRule="auto"/>
              <w:contextualSpacing/>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594FEBE9" w14:textId="77777777" w:rsidTr="00D16277">
        <w:trPr>
          <w:trHeight w:val="1345"/>
        </w:trPr>
        <w:tc>
          <w:tcPr>
            <w:tcW w:w="1375" w:type="pct"/>
            <w:shd w:val="clear" w:color="auto" w:fill="auto"/>
          </w:tcPr>
          <w:p w14:paraId="6066E892" w14:textId="77777777" w:rsidR="002D2A97" w:rsidRPr="00AC0268" w:rsidRDefault="00936BA1" w:rsidP="00D870BF">
            <w:pPr>
              <w:numPr>
                <w:ilvl w:val="0"/>
                <w:numId w:val="687"/>
              </w:numPr>
              <w:suppressAutoHyphens/>
              <w:spacing w:before="40" w:after="40" w:line="240" w:lineRule="auto"/>
              <w:ind w:left="284"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85" w:type="pct"/>
            <w:gridSpan w:val="2"/>
            <w:shd w:val="clear" w:color="auto" w:fill="auto"/>
          </w:tcPr>
          <w:p w14:paraId="66F51336"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62EEE737" w14:textId="77777777" w:rsidR="00936BA1"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Dochód w projekcie uwzględniany będzie zgodnie</w:t>
            </w:r>
            <w:r w:rsidR="00936BA1" w:rsidRPr="00AC0268">
              <w:rPr>
                <w:color w:val="000000"/>
                <w:sz w:val="20"/>
                <w:szCs w:val="20"/>
                <w:lang w:eastAsia="pl-PL"/>
              </w:rPr>
              <w:t xml:space="preserve">                   z zapisami: </w:t>
            </w:r>
          </w:p>
          <w:p w14:paraId="022918B4" w14:textId="77777777" w:rsidR="00936BA1" w:rsidRPr="00AC0268" w:rsidRDefault="002D2A97" w:rsidP="00D22360">
            <w:pPr>
              <w:numPr>
                <w:ilvl w:val="0"/>
                <w:numId w:val="739"/>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Rozporządzenia Parlamentu Europejskiego i Rady (UE) nr 1303/2013, </w:t>
            </w:r>
          </w:p>
          <w:p w14:paraId="7DA55E32" w14:textId="77777777" w:rsidR="00936BA1" w:rsidRPr="00AC0268" w:rsidRDefault="002D2A97" w:rsidP="00D22360">
            <w:pPr>
              <w:numPr>
                <w:ilvl w:val="0"/>
                <w:numId w:val="739"/>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w:t>
            </w:r>
            <w:r w:rsidR="00936BA1" w:rsidRPr="00AC0268">
              <w:rPr>
                <w:color w:val="000000"/>
                <w:sz w:val="20"/>
                <w:szCs w:val="20"/>
                <w:lang w:eastAsia="pl-PL"/>
              </w:rPr>
              <w:t>uszu Morskiego</w:t>
            </w:r>
            <w:r w:rsidRPr="00AC0268">
              <w:rPr>
                <w:color w:val="000000"/>
                <w:sz w:val="20"/>
                <w:szCs w:val="20"/>
                <w:lang w:eastAsia="pl-PL"/>
              </w:rPr>
              <w:t xml:space="preserve"> i Rybackiego oraz ustanawiające przepisy ogólne dotyczące Europejskiego Funduszu Rozwoju Regionalnego, Europejskiego Funduszu Społecznego, Funduszu </w:t>
            </w:r>
            <w:r w:rsidRPr="00AC0268">
              <w:rPr>
                <w:color w:val="000000"/>
                <w:sz w:val="20"/>
                <w:szCs w:val="20"/>
                <w:lang w:eastAsia="pl-PL"/>
              </w:rPr>
              <w:lastRenderedPageBreak/>
              <w:t xml:space="preserve">Spójności i Europejskiego Funduszu Morskiego </w:t>
            </w:r>
            <w:r w:rsidR="00936BA1" w:rsidRPr="00AC0268">
              <w:rPr>
                <w:color w:val="000000"/>
                <w:sz w:val="20"/>
                <w:szCs w:val="20"/>
                <w:lang w:eastAsia="pl-PL"/>
              </w:rPr>
              <w:br/>
            </w:r>
            <w:r w:rsidRPr="00AC0268">
              <w:rPr>
                <w:color w:val="000000"/>
                <w:sz w:val="20"/>
                <w:szCs w:val="20"/>
                <w:lang w:eastAsia="pl-PL"/>
              </w:rPr>
              <w:t xml:space="preserve">i Rybackiego </w:t>
            </w:r>
          </w:p>
          <w:p w14:paraId="4C1B95D5" w14:textId="77777777" w:rsidR="002D2A97" w:rsidRPr="00AC0268" w:rsidRDefault="002D2A97" w:rsidP="00D22360">
            <w:pPr>
              <w:numPr>
                <w:ilvl w:val="0"/>
                <w:numId w:val="739"/>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oraz Wytycznymi w zakresie zagadnień związanych </w:t>
            </w:r>
            <w:r w:rsidR="00936BA1" w:rsidRPr="00AC0268">
              <w:rPr>
                <w:color w:val="000000"/>
                <w:sz w:val="20"/>
                <w:szCs w:val="20"/>
                <w:lang w:eastAsia="pl-PL"/>
              </w:rPr>
              <w:br/>
            </w:r>
            <w:r w:rsidRPr="00AC0268">
              <w:rPr>
                <w:color w:val="000000"/>
                <w:sz w:val="20"/>
                <w:szCs w:val="20"/>
                <w:lang w:eastAsia="pl-PL"/>
              </w:rPr>
              <w:t xml:space="preserve">z przygotowaniem projektów inwestycyjnych, w tym projektów generujących dochód i projektów hybrydowych na lata 2014-2020 </w:t>
            </w:r>
          </w:p>
        </w:tc>
      </w:tr>
      <w:tr w:rsidR="002D2A97" w:rsidRPr="002D2A97" w14:paraId="69D113BC" w14:textId="77777777" w:rsidTr="00D16277">
        <w:tc>
          <w:tcPr>
            <w:tcW w:w="1375" w:type="pct"/>
            <w:shd w:val="clear" w:color="auto" w:fill="auto"/>
          </w:tcPr>
          <w:p w14:paraId="6A1A3A2F" w14:textId="77777777" w:rsidR="002D2A97" w:rsidRPr="00AC0268" w:rsidRDefault="002D2A97" w:rsidP="00D870BF">
            <w:pPr>
              <w:numPr>
                <w:ilvl w:val="0"/>
                <w:numId w:val="687"/>
              </w:numPr>
              <w:suppressAutoHyphens/>
              <w:spacing w:after="40" w:line="240" w:lineRule="auto"/>
              <w:ind w:left="318" w:hanging="284"/>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85" w:type="pct"/>
            <w:gridSpan w:val="2"/>
            <w:shd w:val="clear" w:color="auto" w:fill="auto"/>
          </w:tcPr>
          <w:p w14:paraId="0B371689"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 xml:space="preserve">Działanie 1.2 </w:t>
            </w:r>
          </w:p>
        </w:tc>
        <w:tc>
          <w:tcPr>
            <w:tcW w:w="2540" w:type="pct"/>
            <w:shd w:val="clear" w:color="auto" w:fill="auto"/>
          </w:tcPr>
          <w:p w14:paraId="5B684A1A"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Nie przewiduje się uproszczonych form rozliczenia wydatków.</w:t>
            </w:r>
          </w:p>
          <w:p w14:paraId="4AEFBA76"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Dofinansowanie przekazywane będzie w formie refundacji bądź zaliczki. </w:t>
            </w:r>
          </w:p>
        </w:tc>
      </w:tr>
      <w:tr w:rsidR="002D2A97" w:rsidRPr="002D2A97" w14:paraId="74C18ED7" w14:textId="77777777" w:rsidTr="00D16277">
        <w:trPr>
          <w:trHeight w:val="1851"/>
        </w:trPr>
        <w:tc>
          <w:tcPr>
            <w:tcW w:w="1375" w:type="pct"/>
            <w:shd w:val="clear" w:color="auto" w:fill="auto"/>
          </w:tcPr>
          <w:p w14:paraId="14EF0F75" w14:textId="77777777" w:rsidR="002D2A97" w:rsidRPr="00AC0268" w:rsidRDefault="002D2A97" w:rsidP="00D870BF">
            <w:pPr>
              <w:numPr>
                <w:ilvl w:val="0"/>
                <w:numId w:val="687"/>
              </w:numPr>
              <w:suppressAutoHyphens/>
              <w:spacing w:after="4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r w:rsidRPr="00AC0268">
              <w:rPr>
                <w:rFonts w:eastAsia="Times New Roman"/>
                <w:sz w:val="20"/>
                <w:szCs w:val="20"/>
                <w:vertAlign w:val="superscript"/>
                <w:lang w:eastAsia="pl-PL"/>
              </w:rPr>
              <w:t xml:space="preserve"> </w:t>
            </w:r>
          </w:p>
        </w:tc>
        <w:tc>
          <w:tcPr>
            <w:tcW w:w="1085" w:type="pct"/>
            <w:gridSpan w:val="2"/>
            <w:shd w:val="clear" w:color="auto" w:fill="auto"/>
          </w:tcPr>
          <w:p w14:paraId="3230AE28"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10960648"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projektach objętych zasadami pomocy publicznej musi być ona zgodna z właściwymi przepisami prawa unijnego </w:t>
            </w:r>
            <w:r w:rsidR="00936BA1" w:rsidRPr="00AC0268">
              <w:rPr>
                <w:color w:val="000000"/>
                <w:sz w:val="20"/>
                <w:szCs w:val="20"/>
                <w:lang w:eastAsia="pl-PL"/>
              </w:rPr>
              <w:br/>
            </w:r>
            <w:r w:rsidRPr="00AC0268">
              <w:rPr>
                <w:color w:val="000000"/>
                <w:sz w:val="20"/>
                <w:szCs w:val="20"/>
                <w:lang w:eastAsia="pl-PL"/>
              </w:rPr>
              <w:t xml:space="preserve">i krajowego dotyczącymi zasad udzielania tej pomocy, obowiązującymi w momencie udzielania wsparcia. </w:t>
            </w:r>
          </w:p>
          <w:p w14:paraId="667BB226" w14:textId="77777777" w:rsidR="00936BA1" w:rsidRPr="00AC0268" w:rsidRDefault="002D2A97" w:rsidP="00D22360">
            <w:pPr>
              <w:numPr>
                <w:ilvl w:val="0"/>
                <w:numId w:val="740"/>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Rozporządzenie Komisji (UE) nr 651/2014 z dnia 17 czerwca 2014 r. uznające niektóre rodzaje pomocy za zgodne z rynkiem wewnętrznym w zastosowaniu art. 107 i 108 Traktatu. </w:t>
            </w:r>
          </w:p>
          <w:p w14:paraId="326E4C46" w14:textId="77777777" w:rsidR="00936BA1" w:rsidRPr="00AC0268" w:rsidRDefault="002D2A97" w:rsidP="00D22360">
            <w:pPr>
              <w:numPr>
                <w:ilvl w:val="0"/>
                <w:numId w:val="740"/>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Rozporządzenia Ministra Infrastruktury i Rozwoju </w:t>
            </w:r>
            <w:r w:rsidR="00936BA1" w:rsidRPr="00AC0268">
              <w:rPr>
                <w:color w:val="000000"/>
                <w:sz w:val="20"/>
                <w:szCs w:val="20"/>
                <w:lang w:eastAsia="pl-PL"/>
              </w:rPr>
              <w:br/>
            </w:r>
            <w:r w:rsidRPr="00AC0268">
              <w:rPr>
                <w:color w:val="000000"/>
                <w:sz w:val="20"/>
                <w:szCs w:val="20"/>
                <w:lang w:eastAsia="pl-PL"/>
              </w:rPr>
              <w:t xml:space="preserve">z dnia 21 lipca 2015 roku w sprawie udzielania pomocy na badania podstawowe, badania przemysłowe, eksperymentalne prace rozwojowe oraz studia wykonalności w ramach regionalnych programów operacyjnych na lata 2014-2020. </w:t>
            </w:r>
          </w:p>
          <w:p w14:paraId="4C70E58E" w14:textId="77777777" w:rsidR="00936BA1" w:rsidRPr="00AC0268" w:rsidRDefault="002D2A97" w:rsidP="00D22360">
            <w:pPr>
              <w:numPr>
                <w:ilvl w:val="0"/>
                <w:numId w:val="740"/>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Projekt rozporządzenia Ministra Infrastruktury               i Rozwoju w sprawie udzielania pomocy na wspieranie innowacyjności oraz innowacje procesowe </w:t>
            </w:r>
            <w:r w:rsidR="00936BA1" w:rsidRPr="00AC0268">
              <w:rPr>
                <w:color w:val="000000"/>
                <w:sz w:val="20"/>
                <w:szCs w:val="20"/>
                <w:lang w:eastAsia="pl-PL"/>
              </w:rPr>
              <w:br/>
            </w:r>
            <w:r w:rsidRPr="00AC0268">
              <w:rPr>
                <w:color w:val="000000"/>
                <w:sz w:val="20"/>
                <w:szCs w:val="20"/>
                <w:lang w:eastAsia="pl-PL"/>
              </w:rPr>
              <w:t xml:space="preserve">i organizacyjne w ramach regionalnych programów operacyjnych na lata 2014-2020. </w:t>
            </w:r>
          </w:p>
          <w:p w14:paraId="22236768" w14:textId="77777777" w:rsidR="00936BA1" w:rsidRPr="00AC0268" w:rsidRDefault="002D2A97" w:rsidP="00D22360">
            <w:pPr>
              <w:numPr>
                <w:ilvl w:val="0"/>
                <w:numId w:val="740"/>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Rozporządzenie Ministra Infrastruktury i Rozwoju             z dnia 19 marca 2015 r. w sprawie udzielania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 ramach regionalnych programów operacyjnych na lata 2014-2020 (Dz. U. poz. 488).</w:t>
            </w:r>
          </w:p>
          <w:p w14:paraId="4342CD0F" w14:textId="77777777" w:rsidR="002D2A97" w:rsidRPr="00AC0268" w:rsidRDefault="002D2A97" w:rsidP="00D22360">
            <w:pPr>
              <w:numPr>
                <w:ilvl w:val="0"/>
                <w:numId w:val="740"/>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Rozporządzenie Ministra Infrastruktury i Rozwoju              z dnia 3 września 2015 r. w sprawie udzielania regionalnej pomocy inwestycyjnej w ramach regionalnych programów operacyjnych na lata 2014 -2020. </w:t>
            </w:r>
          </w:p>
        </w:tc>
      </w:tr>
      <w:tr w:rsidR="002D2A97" w:rsidRPr="002D2A97" w14:paraId="02CD3F6A" w14:textId="77777777" w:rsidTr="00D16277">
        <w:trPr>
          <w:trHeight w:val="1829"/>
        </w:trPr>
        <w:tc>
          <w:tcPr>
            <w:tcW w:w="1375" w:type="pct"/>
            <w:shd w:val="clear" w:color="auto" w:fill="auto"/>
          </w:tcPr>
          <w:p w14:paraId="4091B881" w14:textId="77777777" w:rsidR="002D2A97" w:rsidRPr="00AC0268" w:rsidRDefault="002D2A97" w:rsidP="00D870BF">
            <w:pPr>
              <w:numPr>
                <w:ilvl w:val="0"/>
                <w:numId w:val="687"/>
              </w:numPr>
              <w:spacing w:after="0" w:line="240" w:lineRule="auto"/>
              <w:ind w:left="318" w:hanging="318"/>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sz w:val="20"/>
                <w:szCs w:val="20"/>
                <w:vertAlign w:val="superscript"/>
                <w:lang w:eastAsia="pl-PL"/>
              </w:rPr>
              <w:footnoteReference w:id="9"/>
            </w:r>
            <w:r w:rsidRPr="00AC0268">
              <w:rPr>
                <w:rFonts w:eastAsia="Times New Roman"/>
                <w:sz w:val="20"/>
                <w:szCs w:val="20"/>
                <w:lang w:eastAsia="pl-PL"/>
              </w:rPr>
              <w:br/>
              <w:t xml:space="preserve">(jeśli dotyczy) </w:t>
            </w:r>
          </w:p>
        </w:tc>
        <w:tc>
          <w:tcPr>
            <w:tcW w:w="1085" w:type="pct"/>
            <w:gridSpan w:val="2"/>
            <w:shd w:val="clear" w:color="auto" w:fill="auto"/>
          </w:tcPr>
          <w:p w14:paraId="31600402"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4B867DB8" w14:textId="77777777" w:rsidR="002D2A97" w:rsidRPr="00AC0268" w:rsidRDefault="002D2A97" w:rsidP="005E3989">
            <w:pPr>
              <w:autoSpaceDE w:val="0"/>
              <w:autoSpaceDN w:val="0"/>
              <w:adjustRightInd w:val="0"/>
              <w:spacing w:after="0" w:line="240" w:lineRule="auto"/>
              <w:rPr>
                <w:i/>
                <w:iCs/>
                <w:color w:val="000000"/>
                <w:sz w:val="20"/>
                <w:szCs w:val="20"/>
                <w:lang w:eastAsia="pl-PL"/>
              </w:rPr>
            </w:pPr>
            <w:r w:rsidRPr="00AC0268">
              <w:rPr>
                <w:color w:val="000000"/>
                <w:sz w:val="20"/>
                <w:szCs w:val="20"/>
                <w:lang w:eastAsia="pl-PL"/>
              </w:rPr>
              <w:t xml:space="preserve">W przypadku wsparcia na rozwój istniejącego lub stworzenie nowego zaplecza badawczo - rozwojowego służącego działalności innowacyjnej przedsiębiorstw wysokość wsparcia wynika z projektu </w:t>
            </w:r>
            <w:r w:rsidRPr="00AC0268">
              <w:rPr>
                <w:i/>
                <w:iCs/>
                <w:color w:val="000000"/>
                <w:sz w:val="20"/>
                <w:szCs w:val="20"/>
                <w:lang w:eastAsia="pl-PL"/>
              </w:rPr>
              <w:t xml:space="preserve">Rozporządzenia </w:t>
            </w:r>
            <w:r w:rsidR="00936BA1" w:rsidRPr="00AC0268">
              <w:rPr>
                <w:i/>
                <w:iCs/>
                <w:color w:val="000000"/>
                <w:sz w:val="20"/>
                <w:szCs w:val="20"/>
                <w:lang w:eastAsia="pl-PL"/>
              </w:rPr>
              <w:br/>
            </w:r>
            <w:r w:rsidRPr="00AC0268">
              <w:rPr>
                <w:i/>
                <w:iCs/>
                <w:color w:val="000000"/>
                <w:sz w:val="20"/>
                <w:szCs w:val="20"/>
                <w:lang w:eastAsia="pl-PL"/>
              </w:rPr>
              <w:t>w sprawie udzielania regionalnej pomocy inwestycyjnej</w:t>
            </w:r>
            <w:r w:rsidR="00936BA1" w:rsidRPr="00AC0268">
              <w:rPr>
                <w:i/>
                <w:iCs/>
                <w:color w:val="000000"/>
                <w:sz w:val="20"/>
                <w:szCs w:val="20"/>
                <w:lang w:eastAsia="pl-PL"/>
              </w:rPr>
              <w:br/>
            </w:r>
            <w:r w:rsidRPr="00AC0268">
              <w:rPr>
                <w:i/>
                <w:iCs/>
                <w:color w:val="000000"/>
                <w:sz w:val="20"/>
                <w:szCs w:val="20"/>
                <w:lang w:eastAsia="pl-PL"/>
              </w:rPr>
              <w:t xml:space="preserve"> w ramach region</w:t>
            </w:r>
            <w:r w:rsidR="0047247E" w:rsidRPr="00AC0268">
              <w:rPr>
                <w:i/>
                <w:iCs/>
                <w:color w:val="000000"/>
                <w:sz w:val="20"/>
                <w:szCs w:val="20"/>
                <w:lang w:eastAsia="pl-PL"/>
              </w:rPr>
              <w:t xml:space="preserve">alnych programów operacyjnych. </w:t>
            </w:r>
          </w:p>
          <w:p w14:paraId="0191D024"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Intensywność pomocy dla poszczególnych Wnioskodawców nie przekracza: </w:t>
            </w:r>
          </w:p>
          <w:p w14:paraId="51EAB5D1" w14:textId="77777777" w:rsidR="00936BA1" w:rsidRPr="00AC0268" w:rsidRDefault="002D2A97" w:rsidP="00D22360">
            <w:pPr>
              <w:numPr>
                <w:ilvl w:val="0"/>
                <w:numId w:val="741"/>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50 % kosztów kwalifikowalnych w przypadku badań przemysłowych; </w:t>
            </w:r>
          </w:p>
          <w:p w14:paraId="344DEA5F" w14:textId="77777777" w:rsidR="00936BA1" w:rsidRPr="00AC0268" w:rsidRDefault="002D2A97" w:rsidP="00D22360">
            <w:pPr>
              <w:numPr>
                <w:ilvl w:val="0"/>
                <w:numId w:val="741"/>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lastRenderedPageBreak/>
              <w:t xml:space="preserve">25 % kosztów kwalifikowalnych w przypadku eksperymentalnych prac rozwojowych; </w:t>
            </w:r>
          </w:p>
          <w:p w14:paraId="2C24FC7B" w14:textId="77777777" w:rsidR="002D2A97" w:rsidRPr="00AC0268" w:rsidRDefault="002D2A97" w:rsidP="00D22360">
            <w:pPr>
              <w:numPr>
                <w:ilvl w:val="0"/>
                <w:numId w:val="741"/>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50 % kosztów kwalifikowalnych w przypadku studiów wykonalności. </w:t>
            </w:r>
          </w:p>
          <w:p w14:paraId="21F6B67B"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Intensywność pomocy w przypadku badań przemysłowych i eksperymentalnych prac rozwojowych można zwiększyć do maksymalnie 80 % kosztów kwalifikowalnych </w:t>
            </w:r>
            <w:r w:rsidR="00936BA1" w:rsidRPr="00AC0268">
              <w:rPr>
                <w:color w:val="000000"/>
                <w:sz w:val="20"/>
                <w:szCs w:val="20"/>
                <w:lang w:eastAsia="pl-PL"/>
              </w:rPr>
              <w:br/>
            </w:r>
            <w:r w:rsidRPr="00AC0268">
              <w:rPr>
                <w:color w:val="000000"/>
                <w:sz w:val="20"/>
                <w:szCs w:val="20"/>
                <w:lang w:eastAsia="pl-PL"/>
              </w:rPr>
              <w:t xml:space="preserve">w następujący sposób: </w:t>
            </w:r>
          </w:p>
          <w:p w14:paraId="10C33E37"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a) o 10 punktów procentowych w przypadku średnich przedsiębiorstw oraz o 20 punktów procentowych </w:t>
            </w:r>
            <w:r w:rsidR="00936BA1" w:rsidRPr="00AC0268">
              <w:rPr>
                <w:color w:val="000000"/>
                <w:sz w:val="20"/>
                <w:szCs w:val="20"/>
                <w:lang w:eastAsia="pl-PL"/>
              </w:rPr>
              <w:br/>
            </w:r>
            <w:r w:rsidRPr="00AC0268">
              <w:rPr>
                <w:color w:val="000000"/>
                <w:sz w:val="20"/>
                <w:szCs w:val="20"/>
                <w:lang w:eastAsia="pl-PL"/>
              </w:rPr>
              <w:t xml:space="preserve">w przypadku małych przedsiębiorstw; </w:t>
            </w:r>
          </w:p>
          <w:p w14:paraId="2D3679EE"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b) o 15 punktów procentowych, jeżeli spełniony jest jeden z następujących warunków: </w:t>
            </w:r>
          </w:p>
          <w:p w14:paraId="1DF070E9" w14:textId="77777777" w:rsidR="002D2A97" w:rsidRPr="00AC0268" w:rsidRDefault="002D2A97" w:rsidP="00B352E2">
            <w:pPr>
              <w:numPr>
                <w:ilvl w:val="0"/>
                <w:numId w:val="778"/>
              </w:numPr>
              <w:autoSpaceDE w:val="0"/>
              <w:autoSpaceDN w:val="0"/>
              <w:adjustRightInd w:val="0"/>
              <w:spacing w:after="0" w:line="240" w:lineRule="auto"/>
              <w:ind w:left="317" w:hanging="283"/>
              <w:rPr>
                <w:color w:val="000000"/>
                <w:sz w:val="20"/>
                <w:szCs w:val="20"/>
                <w:lang w:eastAsia="pl-PL"/>
              </w:rPr>
            </w:pPr>
            <w:r w:rsidRPr="00AC0268">
              <w:rPr>
                <w:color w:val="000000"/>
                <w:sz w:val="20"/>
                <w:szCs w:val="20"/>
                <w:lang w:eastAsia="pl-PL"/>
              </w:rPr>
              <w:t xml:space="preserve">projekt zakłada efektywną współpracę: </w:t>
            </w:r>
          </w:p>
          <w:p w14:paraId="2C285F21" w14:textId="77777777" w:rsidR="00936BA1" w:rsidRPr="00AC0268" w:rsidRDefault="002D2A97" w:rsidP="00D22360">
            <w:pPr>
              <w:numPr>
                <w:ilvl w:val="0"/>
                <w:numId w:val="742"/>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między przedsiębiorstwami, wśród których przynajmniej jedno jest MŚP, lub jest </w:t>
            </w:r>
            <w:r w:rsidR="00936BA1" w:rsidRPr="00AC0268">
              <w:rPr>
                <w:color w:val="000000"/>
                <w:sz w:val="20"/>
                <w:szCs w:val="20"/>
                <w:lang w:eastAsia="pl-PL"/>
              </w:rPr>
              <w:t xml:space="preserve">realizowany w co </w:t>
            </w:r>
            <w:r w:rsidRPr="00AC0268">
              <w:rPr>
                <w:color w:val="000000"/>
                <w:sz w:val="20"/>
                <w:szCs w:val="20"/>
                <w:lang w:eastAsia="pl-PL"/>
              </w:rPr>
              <w:t>najmniej dwóch państwach c</w:t>
            </w:r>
            <w:r w:rsidR="00936BA1" w:rsidRPr="00AC0268">
              <w:rPr>
                <w:color w:val="000000"/>
                <w:sz w:val="20"/>
                <w:szCs w:val="20"/>
                <w:lang w:eastAsia="pl-PL"/>
              </w:rPr>
              <w:t xml:space="preserve">złonkowskich lub  </w:t>
            </w:r>
            <w:r w:rsidR="00936BA1" w:rsidRPr="00AC0268">
              <w:rPr>
                <w:color w:val="000000"/>
                <w:sz w:val="20"/>
                <w:szCs w:val="20"/>
                <w:lang w:eastAsia="pl-PL"/>
              </w:rPr>
              <w:br/>
            </w:r>
            <w:r w:rsidRPr="00AC0268">
              <w:rPr>
                <w:color w:val="000000"/>
                <w:sz w:val="20"/>
                <w:szCs w:val="20"/>
                <w:lang w:eastAsia="pl-PL"/>
              </w:rPr>
              <w:t xml:space="preserve">w państwie członkowskim i w państwie umawiającej się strony Porozumienia EOG, przy czym żadne pojedyncze przedsiębiorstwo nie ponosi więcej niż 70 % kosztów kwalifikowalnych, lub </w:t>
            </w:r>
          </w:p>
          <w:p w14:paraId="23D64F94" w14:textId="77777777" w:rsidR="00936BA1" w:rsidRPr="00AC0268" w:rsidRDefault="002D2A97" w:rsidP="00D22360">
            <w:pPr>
              <w:numPr>
                <w:ilvl w:val="0"/>
                <w:numId w:val="742"/>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między przedsiębiorstwem i co najmniej jedną organizacją prowadzącą badani</w:t>
            </w:r>
            <w:r w:rsidR="00936BA1" w:rsidRPr="00AC0268">
              <w:rPr>
                <w:color w:val="000000"/>
                <w:sz w:val="20"/>
                <w:szCs w:val="20"/>
                <w:lang w:eastAsia="pl-PL"/>
              </w:rPr>
              <w:t>a</w:t>
            </w:r>
            <w:r w:rsidRPr="00AC0268">
              <w:rPr>
                <w:color w:val="000000"/>
                <w:sz w:val="20"/>
                <w:szCs w:val="20"/>
                <w:lang w:eastAsia="pl-PL"/>
              </w:rPr>
              <w:t xml:space="preserve"> i upowszechniającą wiedzę, jeżeli ta ostatnia ponosi co najmniej 10 % kosztów kwalifikowalnych i ma prawo do publiko</w:t>
            </w:r>
            <w:r w:rsidR="00936BA1" w:rsidRPr="00AC0268">
              <w:rPr>
                <w:color w:val="000000"/>
                <w:sz w:val="20"/>
                <w:szCs w:val="20"/>
                <w:lang w:eastAsia="pl-PL"/>
              </w:rPr>
              <w:t>w</w:t>
            </w:r>
            <w:r w:rsidRPr="00AC0268">
              <w:rPr>
                <w:color w:val="000000"/>
                <w:sz w:val="20"/>
                <w:szCs w:val="20"/>
                <w:lang w:eastAsia="pl-PL"/>
              </w:rPr>
              <w:t xml:space="preserve">ania własnych wyników badań; </w:t>
            </w:r>
          </w:p>
          <w:p w14:paraId="6FB7AB64" w14:textId="77777777" w:rsidR="002D2A97" w:rsidRPr="00AC0268" w:rsidRDefault="002D2A97" w:rsidP="00D22360">
            <w:pPr>
              <w:numPr>
                <w:ilvl w:val="0"/>
                <w:numId w:val="742"/>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wyniki projektu są szeroko rozpowszechniane podczas konferencji, za pośrednictwem publikacji, ogólnodostępnych baz bądź oprogramowania bezpłatnego lub otwartego. </w:t>
            </w:r>
          </w:p>
          <w:p w14:paraId="7437183B" w14:textId="77777777" w:rsidR="0047247E"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Koszty kwalifikowalne kursów i szkoleń specjalistycznych kadr (pracowników) zatrudnionych w przedsiębiorstwach biorących udział w projekcie, które stanowią uzupełnienie do finansowanego typu projektu nie mogą przekroczyć poziomu 10 % pozostałych kosz</w:t>
            </w:r>
            <w:r w:rsidR="0047247E" w:rsidRPr="00AC0268">
              <w:rPr>
                <w:color w:val="000000"/>
                <w:sz w:val="20"/>
                <w:szCs w:val="20"/>
                <w:lang w:eastAsia="pl-PL"/>
              </w:rPr>
              <w:t xml:space="preserve">tów kwalifikowalnych projektu. </w:t>
            </w:r>
          </w:p>
          <w:p w14:paraId="00A987D9"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Intensywność pomocy na studium wykonalności można zwiększyć o 10 punk</w:t>
            </w:r>
            <w:r w:rsidR="00936BA1" w:rsidRPr="00AC0268">
              <w:rPr>
                <w:color w:val="000000"/>
                <w:sz w:val="20"/>
                <w:szCs w:val="20"/>
                <w:lang w:eastAsia="pl-PL"/>
              </w:rPr>
              <w:t>tów procentowych</w:t>
            </w:r>
            <w:r w:rsidRPr="00AC0268">
              <w:rPr>
                <w:color w:val="000000"/>
                <w:sz w:val="20"/>
                <w:szCs w:val="20"/>
                <w:lang w:eastAsia="pl-PL"/>
              </w:rPr>
              <w:t xml:space="preserve"> w przypadku średnich przedsiębiorstw i o 20 punktów procentowych </w:t>
            </w:r>
            <w:r w:rsidR="0047247E" w:rsidRPr="00AC0268">
              <w:rPr>
                <w:color w:val="000000"/>
                <w:sz w:val="20"/>
                <w:szCs w:val="20"/>
                <w:lang w:eastAsia="pl-PL"/>
              </w:rPr>
              <w:br/>
            </w:r>
            <w:r w:rsidRPr="00AC0268">
              <w:rPr>
                <w:color w:val="000000"/>
                <w:sz w:val="20"/>
                <w:szCs w:val="20"/>
                <w:lang w:eastAsia="pl-PL"/>
              </w:rPr>
              <w:t xml:space="preserve">w przypadku małych przedsiębiorstw. </w:t>
            </w:r>
          </w:p>
        </w:tc>
      </w:tr>
    </w:tbl>
    <w:p w14:paraId="1706861A" w14:textId="77777777" w:rsidR="00061F46" w:rsidRDefault="00061F46"/>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2072"/>
        <w:gridCol w:w="4858"/>
      </w:tblGrid>
      <w:tr w:rsidR="002D2A97" w:rsidRPr="002D2A97" w14:paraId="75930BF6" w14:textId="77777777" w:rsidTr="006001F8">
        <w:tc>
          <w:tcPr>
            <w:tcW w:w="1375" w:type="pct"/>
            <w:shd w:val="clear" w:color="auto" w:fill="auto"/>
          </w:tcPr>
          <w:p w14:paraId="70534215" w14:textId="77777777" w:rsidR="002D2A97" w:rsidRPr="00AC0268" w:rsidRDefault="002D2A97" w:rsidP="00D870BF">
            <w:pPr>
              <w:numPr>
                <w:ilvl w:val="0"/>
                <w:numId w:val="687"/>
              </w:numPr>
              <w:tabs>
                <w:tab w:val="left" w:pos="318"/>
              </w:tab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84" w:type="pct"/>
            <w:shd w:val="clear" w:color="auto" w:fill="auto"/>
          </w:tcPr>
          <w:p w14:paraId="451B1EBF"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 xml:space="preserve">Działanie 1.2 </w:t>
            </w:r>
          </w:p>
        </w:tc>
        <w:tc>
          <w:tcPr>
            <w:tcW w:w="2541" w:type="pct"/>
            <w:shd w:val="clear" w:color="auto" w:fill="auto"/>
          </w:tcPr>
          <w:p w14:paraId="3C77520A" w14:textId="77777777" w:rsidR="002D2A97" w:rsidRPr="00AC0268" w:rsidRDefault="002D2A97" w:rsidP="00A034A6">
            <w:pPr>
              <w:autoSpaceDE w:val="0"/>
              <w:autoSpaceDN w:val="0"/>
              <w:adjustRightInd w:val="0"/>
              <w:spacing w:after="0" w:line="240" w:lineRule="auto"/>
              <w:rPr>
                <w:i/>
                <w:iCs/>
                <w:color w:val="000000"/>
                <w:sz w:val="20"/>
                <w:szCs w:val="20"/>
                <w:lang w:eastAsia="pl-PL"/>
              </w:rPr>
            </w:pPr>
            <w:r w:rsidRPr="00AC0268">
              <w:rPr>
                <w:color w:val="000000"/>
                <w:sz w:val="20"/>
                <w:szCs w:val="20"/>
                <w:lang w:eastAsia="pl-PL"/>
              </w:rPr>
              <w:t xml:space="preserve">W przypadku wsparcia na rozwój istniejącego lub stworzenie nowego zaplecza badawczo - rozwojowego służącego działalności innowacyjnej przedsiębiorstw wysokość wsparcia wynika z projektu </w:t>
            </w:r>
            <w:r w:rsidRPr="00AC0268">
              <w:rPr>
                <w:i/>
                <w:iCs/>
                <w:color w:val="000000"/>
                <w:sz w:val="20"/>
                <w:szCs w:val="20"/>
                <w:lang w:eastAsia="pl-PL"/>
              </w:rPr>
              <w:t xml:space="preserve">Rozporządzenia </w:t>
            </w:r>
            <w:r w:rsidR="00061F46" w:rsidRPr="00AC0268">
              <w:rPr>
                <w:i/>
                <w:iCs/>
                <w:color w:val="000000"/>
                <w:sz w:val="20"/>
                <w:szCs w:val="20"/>
                <w:lang w:eastAsia="pl-PL"/>
              </w:rPr>
              <w:br/>
            </w:r>
            <w:r w:rsidRPr="00AC0268">
              <w:rPr>
                <w:i/>
                <w:iCs/>
                <w:color w:val="000000"/>
                <w:sz w:val="20"/>
                <w:szCs w:val="20"/>
                <w:lang w:eastAsia="pl-PL"/>
              </w:rPr>
              <w:t xml:space="preserve">w sprawie udzielania regionalnej pomocy inwestycyjnej </w:t>
            </w:r>
            <w:r w:rsidR="00061F46" w:rsidRPr="00AC0268">
              <w:rPr>
                <w:i/>
                <w:iCs/>
                <w:color w:val="000000"/>
                <w:sz w:val="20"/>
                <w:szCs w:val="20"/>
                <w:lang w:eastAsia="pl-PL"/>
              </w:rPr>
              <w:br/>
            </w:r>
            <w:r w:rsidRPr="00AC0268">
              <w:rPr>
                <w:i/>
                <w:iCs/>
                <w:color w:val="000000"/>
                <w:sz w:val="20"/>
                <w:szCs w:val="20"/>
                <w:lang w:eastAsia="pl-PL"/>
              </w:rPr>
              <w:t xml:space="preserve">w ramach regionalnych programów operacyjnych. </w:t>
            </w:r>
          </w:p>
          <w:p w14:paraId="48931C81" w14:textId="77777777" w:rsidR="002D2A97" w:rsidRPr="00AC0268" w:rsidRDefault="002D2A97" w:rsidP="00A034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Intensywność pomocy dla poszczególnych Wnioskodawców nie przekracza: </w:t>
            </w:r>
          </w:p>
          <w:p w14:paraId="4EB956A8" w14:textId="77777777" w:rsidR="00061F46" w:rsidRPr="00AC0268" w:rsidRDefault="002D2A97" w:rsidP="00D22360">
            <w:pPr>
              <w:numPr>
                <w:ilvl w:val="0"/>
                <w:numId w:val="743"/>
              </w:numPr>
              <w:autoSpaceDE w:val="0"/>
              <w:autoSpaceDN w:val="0"/>
              <w:adjustRightInd w:val="0"/>
              <w:spacing w:after="0" w:line="240" w:lineRule="auto"/>
              <w:ind w:left="294" w:hanging="283"/>
              <w:rPr>
                <w:color w:val="000000"/>
                <w:sz w:val="20"/>
                <w:szCs w:val="20"/>
                <w:lang w:eastAsia="pl-PL"/>
              </w:rPr>
            </w:pPr>
            <w:r w:rsidRPr="00AC0268">
              <w:rPr>
                <w:color w:val="000000"/>
                <w:sz w:val="20"/>
                <w:szCs w:val="20"/>
                <w:lang w:eastAsia="pl-PL"/>
              </w:rPr>
              <w:t xml:space="preserve">50 % kosztów kwalifikowalnych w przypadku badań przemysłowych; </w:t>
            </w:r>
          </w:p>
          <w:p w14:paraId="373E440C" w14:textId="77777777" w:rsidR="00061F46" w:rsidRPr="00AC0268" w:rsidRDefault="002D2A97" w:rsidP="00D22360">
            <w:pPr>
              <w:numPr>
                <w:ilvl w:val="0"/>
                <w:numId w:val="743"/>
              </w:numPr>
              <w:autoSpaceDE w:val="0"/>
              <w:autoSpaceDN w:val="0"/>
              <w:adjustRightInd w:val="0"/>
              <w:spacing w:after="0" w:line="240" w:lineRule="auto"/>
              <w:ind w:left="294" w:hanging="283"/>
              <w:rPr>
                <w:color w:val="000000"/>
                <w:sz w:val="20"/>
                <w:szCs w:val="20"/>
                <w:lang w:eastAsia="pl-PL"/>
              </w:rPr>
            </w:pPr>
            <w:r w:rsidRPr="00AC0268">
              <w:rPr>
                <w:color w:val="000000"/>
                <w:sz w:val="20"/>
                <w:szCs w:val="20"/>
                <w:lang w:eastAsia="pl-PL"/>
              </w:rPr>
              <w:t xml:space="preserve">25 % kosztów kwalifikowalnych w przypadku eksperymentalnych prac rozwojowych; </w:t>
            </w:r>
          </w:p>
          <w:p w14:paraId="6AC5521B" w14:textId="77777777" w:rsidR="002D2A97" w:rsidRPr="00AC0268" w:rsidRDefault="002D2A97" w:rsidP="00D22360">
            <w:pPr>
              <w:numPr>
                <w:ilvl w:val="0"/>
                <w:numId w:val="743"/>
              </w:numPr>
              <w:autoSpaceDE w:val="0"/>
              <w:autoSpaceDN w:val="0"/>
              <w:adjustRightInd w:val="0"/>
              <w:spacing w:after="0" w:line="240" w:lineRule="auto"/>
              <w:ind w:left="294" w:hanging="283"/>
              <w:rPr>
                <w:color w:val="000000"/>
                <w:sz w:val="20"/>
                <w:szCs w:val="20"/>
                <w:lang w:eastAsia="pl-PL"/>
              </w:rPr>
            </w:pPr>
            <w:r w:rsidRPr="00AC0268">
              <w:rPr>
                <w:color w:val="000000"/>
                <w:sz w:val="20"/>
                <w:szCs w:val="20"/>
                <w:lang w:eastAsia="pl-PL"/>
              </w:rPr>
              <w:t xml:space="preserve">50 % kosztów kwalifikowalnych w przypadku studiów wykonalności. </w:t>
            </w:r>
          </w:p>
          <w:p w14:paraId="2EEBB62B" w14:textId="77777777" w:rsidR="002D2A97" w:rsidRPr="00AC0268" w:rsidRDefault="002D2A97" w:rsidP="00A034A6">
            <w:pPr>
              <w:autoSpaceDE w:val="0"/>
              <w:autoSpaceDN w:val="0"/>
              <w:adjustRightInd w:val="0"/>
              <w:spacing w:after="0" w:line="240" w:lineRule="auto"/>
              <w:rPr>
                <w:color w:val="000000"/>
                <w:sz w:val="20"/>
                <w:szCs w:val="20"/>
                <w:lang w:eastAsia="pl-PL"/>
              </w:rPr>
            </w:pPr>
            <w:r w:rsidRPr="00AC0268">
              <w:rPr>
                <w:color w:val="000000"/>
                <w:sz w:val="20"/>
                <w:szCs w:val="20"/>
                <w:lang w:eastAsia="pl-PL"/>
              </w:rPr>
              <w:lastRenderedPageBreak/>
              <w:t xml:space="preserve">Intensywność pomocy w przypadku badań przemysłowych i eksperymentalnych prac rozwojowych można zwiększyć do maksymalnie 80 % kosztów kwalifikowalnych </w:t>
            </w:r>
            <w:r w:rsidR="00061F46" w:rsidRPr="00AC0268">
              <w:rPr>
                <w:color w:val="000000"/>
                <w:sz w:val="20"/>
                <w:szCs w:val="20"/>
                <w:lang w:eastAsia="pl-PL"/>
              </w:rPr>
              <w:br/>
              <w:t xml:space="preserve">w następujący sposób: </w:t>
            </w:r>
          </w:p>
          <w:p w14:paraId="23B859E1" w14:textId="77777777" w:rsidR="002D2A97" w:rsidRPr="00AC0268" w:rsidRDefault="002D2A97" w:rsidP="00D870BF">
            <w:pPr>
              <w:numPr>
                <w:ilvl w:val="0"/>
                <w:numId w:val="688"/>
              </w:numPr>
              <w:autoSpaceDE w:val="0"/>
              <w:autoSpaceDN w:val="0"/>
              <w:adjustRightInd w:val="0"/>
              <w:spacing w:after="0" w:line="240" w:lineRule="auto"/>
              <w:ind w:left="312" w:hanging="312"/>
              <w:rPr>
                <w:color w:val="000000"/>
                <w:sz w:val="20"/>
                <w:szCs w:val="20"/>
                <w:lang w:eastAsia="pl-PL"/>
              </w:rPr>
            </w:pPr>
            <w:r w:rsidRPr="00AC0268">
              <w:rPr>
                <w:color w:val="000000"/>
                <w:sz w:val="20"/>
                <w:szCs w:val="20"/>
                <w:lang w:eastAsia="pl-PL"/>
              </w:rPr>
              <w:t xml:space="preserve">10 punktów procentowych w przypadku średnich przedsiębiorstw oraz o 20 punktów procentowych </w:t>
            </w:r>
            <w:r w:rsidR="00061F46" w:rsidRPr="00AC0268">
              <w:rPr>
                <w:color w:val="000000"/>
                <w:sz w:val="20"/>
                <w:szCs w:val="20"/>
                <w:lang w:eastAsia="pl-PL"/>
              </w:rPr>
              <w:br/>
            </w:r>
            <w:r w:rsidRPr="00AC0268">
              <w:rPr>
                <w:color w:val="000000"/>
                <w:sz w:val="20"/>
                <w:szCs w:val="20"/>
                <w:lang w:eastAsia="pl-PL"/>
              </w:rPr>
              <w:t xml:space="preserve">w przypadku małych przedsiębiorstw; </w:t>
            </w:r>
          </w:p>
          <w:p w14:paraId="725CC070" w14:textId="77777777" w:rsidR="002D2A97" w:rsidRPr="00AC0268" w:rsidRDefault="002D2A97" w:rsidP="00D870BF">
            <w:pPr>
              <w:numPr>
                <w:ilvl w:val="0"/>
                <w:numId w:val="688"/>
              </w:numPr>
              <w:autoSpaceDE w:val="0"/>
              <w:autoSpaceDN w:val="0"/>
              <w:adjustRightInd w:val="0"/>
              <w:spacing w:after="0" w:line="240" w:lineRule="auto"/>
              <w:ind w:left="312" w:hanging="312"/>
              <w:rPr>
                <w:color w:val="000000"/>
                <w:sz w:val="20"/>
                <w:szCs w:val="20"/>
                <w:lang w:eastAsia="pl-PL"/>
              </w:rPr>
            </w:pPr>
            <w:r w:rsidRPr="00AC0268">
              <w:rPr>
                <w:color w:val="000000"/>
                <w:sz w:val="20"/>
                <w:szCs w:val="20"/>
                <w:lang w:eastAsia="pl-PL"/>
              </w:rPr>
              <w:t xml:space="preserve">15 punktów procentowych, jeżeli spełniony jest jeden z następujących warunków: </w:t>
            </w:r>
          </w:p>
          <w:p w14:paraId="6B4F6F43" w14:textId="77777777" w:rsidR="002D2A97" w:rsidRPr="00AC0268" w:rsidRDefault="002D2A97" w:rsidP="00B352E2">
            <w:pPr>
              <w:numPr>
                <w:ilvl w:val="0"/>
                <w:numId w:val="778"/>
              </w:numPr>
              <w:autoSpaceDE w:val="0"/>
              <w:autoSpaceDN w:val="0"/>
              <w:adjustRightInd w:val="0"/>
              <w:spacing w:after="0" w:line="240" w:lineRule="auto"/>
              <w:ind w:left="319" w:hanging="283"/>
              <w:rPr>
                <w:color w:val="000000"/>
                <w:sz w:val="20"/>
                <w:szCs w:val="20"/>
                <w:lang w:eastAsia="pl-PL"/>
              </w:rPr>
            </w:pPr>
            <w:r w:rsidRPr="00AC0268">
              <w:rPr>
                <w:color w:val="000000"/>
                <w:sz w:val="20"/>
                <w:szCs w:val="20"/>
                <w:lang w:eastAsia="pl-PL"/>
              </w:rPr>
              <w:t xml:space="preserve">projekt zakłada efektywną współpracę: </w:t>
            </w:r>
          </w:p>
          <w:p w14:paraId="616C50CD" w14:textId="77777777" w:rsidR="00061F46" w:rsidRPr="00AC0268" w:rsidRDefault="002D2A97" w:rsidP="00D22360">
            <w:pPr>
              <w:numPr>
                <w:ilvl w:val="0"/>
                <w:numId w:val="744"/>
              </w:numPr>
              <w:autoSpaceDE w:val="0"/>
              <w:autoSpaceDN w:val="0"/>
              <w:adjustRightInd w:val="0"/>
              <w:spacing w:after="0" w:line="240" w:lineRule="auto"/>
              <w:ind w:left="294" w:hanging="283"/>
              <w:rPr>
                <w:color w:val="000000"/>
                <w:sz w:val="20"/>
                <w:szCs w:val="20"/>
                <w:lang w:eastAsia="pl-PL"/>
              </w:rPr>
            </w:pPr>
            <w:r w:rsidRPr="00AC0268">
              <w:rPr>
                <w:color w:val="000000"/>
                <w:sz w:val="20"/>
                <w:szCs w:val="20"/>
                <w:lang w:eastAsia="pl-PL"/>
              </w:rPr>
              <w:t xml:space="preserve">między przedsiębiorstwami, wśród których przynajmniej jedno jest MŚP, lub jest realizowany w co najmniej dwóch państwach członkowskich lub </w:t>
            </w:r>
            <w:r w:rsidR="00061F46" w:rsidRPr="00AC0268">
              <w:rPr>
                <w:color w:val="000000"/>
                <w:sz w:val="20"/>
                <w:szCs w:val="20"/>
                <w:lang w:eastAsia="pl-PL"/>
              </w:rPr>
              <w:br/>
            </w:r>
            <w:r w:rsidRPr="00AC0268">
              <w:rPr>
                <w:color w:val="000000"/>
                <w:sz w:val="20"/>
                <w:szCs w:val="20"/>
                <w:lang w:eastAsia="pl-PL"/>
              </w:rPr>
              <w:t xml:space="preserve">w państwie członkowskim i w państwie umawiającej się strony Porozumienia EOG, przy czym żadne pojedyncze przedsiębiorstwo nie ponosi więcej niż 70 % kosztów kwalifikowalnych, lub </w:t>
            </w:r>
          </w:p>
          <w:p w14:paraId="1364C53B" w14:textId="77777777" w:rsidR="00061F46" w:rsidRPr="00AC0268" w:rsidRDefault="002D2A97" w:rsidP="00D22360">
            <w:pPr>
              <w:numPr>
                <w:ilvl w:val="0"/>
                <w:numId w:val="744"/>
              </w:numPr>
              <w:autoSpaceDE w:val="0"/>
              <w:autoSpaceDN w:val="0"/>
              <w:adjustRightInd w:val="0"/>
              <w:spacing w:after="0" w:line="240" w:lineRule="auto"/>
              <w:ind w:left="294" w:hanging="283"/>
              <w:rPr>
                <w:color w:val="000000"/>
                <w:sz w:val="20"/>
                <w:szCs w:val="20"/>
                <w:lang w:eastAsia="pl-PL"/>
              </w:rPr>
            </w:pPr>
            <w:r w:rsidRPr="00AC0268">
              <w:rPr>
                <w:color w:val="000000"/>
                <w:sz w:val="20"/>
                <w:szCs w:val="20"/>
                <w:lang w:eastAsia="pl-PL"/>
              </w:rPr>
              <w:t xml:space="preserve">między przedsiębiorstwem i co najmniej jedną organizacją prowadzącą badania i upowszechniającą wiedzę, jeżeli ta ostatnia ponosi co najmniej 10 % kosztów kwalifikowalnych i ma prawo do publikowania własnych wyników badań; </w:t>
            </w:r>
          </w:p>
          <w:p w14:paraId="1BEF2C79" w14:textId="77777777" w:rsidR="002D2A97" w:rsidRPr="00AC0268" w:rsidRDefault="002D2A97" w:rsidP="00B352E2">
            <w:pPr>
              <w:numPr>
                <w:ilvl w:val="0"/>
                <w:numId w:val="779"/>
              </w:numPr>
              <w:autoSpaceDE w:val="0"/>
              <w:autoSpaceDN w:val="0"/>
              <w:adjustRightInd w:val="0"/>
              <w:spacing w:after="0" w:line="240" w:lineRule="auto"/>
              <w:ind w:left="319" w:hanging="319"/>
              <w:rPr>
                <w:color w:val="000000"/>
                <w:sz w:val="20"/>
                <w:szCs w:val="20"/>
                <w:lang w:eastAsia="pl-PL"/>
              </w:rPr>
            </w:pPr>
            <w:r w:rsidRPr="00AC0268">
              <w:rPr>
                <w:color w:val="000000"/>
                <w:sz w:val="20"/>
                <w:szCs w:val="20"/>
                <w:lang w:eastAsia="pl-PL"/>
              </w:rPr>
              <w:t xml:space="preserve">wyniki projektu są szeroko rozpowszechniane podczas konferencji, za pośrednictwem publikacji, ogólnodostępnych baz bądź oprogramowania bezpłatnego lub otwartego. </w:t>
            </w:r>
          </w:p>
          <w:p w14:paraId="4189CEBC" w14:textId="77777777" w:rsidR="002D2A97" w:rsidRPr="00AC0268" w:rsidRDefault="002D2A97" w:rsidP="00A034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p w14:paraId="5ECCE5A6"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Intensywność pomocy na studium wykonalności można zwiększyć o 10 punk</w:t>
            </w:r>
            <w:r w:rsidR="00061F46" w:rsidRPr="00AC0268">
              <w:rPr>
                <w:color w:val="000000"/>
                <w:sz w:val="20"/>
                <w:szCs w:val="20"/>
                <w:lang w:eastAsia="pl-PL"/>
              </w:rPr>
              <w:t>tów procentowych</w:t>
            </w:r>
            <w:r w:rsidRPr="00AC0268">
              <w:rPr>
                <w:color w:val="000000"/>
                <w:sz w:val="20"/>
                <w:szCs w:val="20"/>
                <w:lang w:eastAsia="pl-PL"/>
              </w:rPr>
              <w:t xml:space="preserve"> w przypadku średnich przedsiębiorstw i o 20 punktów procentowych </w:t>
            </w:r>
            <w:r w:rsidR="00061F46" w:rsidRPr="00AC0268">
              <w:rPr>
                <w:color w:val="000000"/>
                <w:sz w:val="20"/>
                <w:szCs w:val="20"/>
                <w:lang w:eastAsia="pl-PL"/>
              </w:rPr>
              <w:br/>
            </w:r>
            <w:r w:rsidRPr="00AC0268">
              <w:rPr>
                <w:color w:val="000000"/>
                <w:sz w:val="20"/>
                <w:szCs w:val="20"/>
                <w:lang w:eastAsia="pl-PL"/>
              </w:rPr>
              <w:t xml:space="preserve">w przypadku małych przedsiębiorstw. </w:t>
            </w:r>
          </w:p>
        </w:tc>
      </w:tr>
      <w:tr w:rsidR="002D2A97" w:rsidRPr="002D2A97" w14:paraId="32310B06" w14:textId="77777777" w:rsidTr="006001F8">
        <w:trPr>
          <w:trHeight w:val="1343"/>
        </w:trPr>
        <w:tc>
          <w:tcPr>
            <w:tcW w:w="1375" w:type="pct"/>
            <w:shd w:val="clear" w:color="auto" w:fill="auto"/>
          </w:tcPr>
          <w:p w14:paraId="253EC378" w14:textId="77777777" w:rsidR="002D2A97" w:rsidRPr="00AC0268" w:rsidRDefault="002D2A97" w:rsidP="00D870BF">
            <w:pPr>
              <w:numPr>
                <w:ilvl w:val="0"/>
                <w:numId w:val="687"/>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w:t>
            </w:r>
            <w:r w:rsidR="00D42677" w:rsidRPr="00AC0268">
              <w:rPr>
                <w:rFonts w:eastAsia="Times New Roman"/>
                <w:sz w:val="20"/>
                <w:szCs w:val="20"/>
                <w:lang w:eastAsia="pl-PL"/>
              </w:rPr>
              <w:t xml:space="preserve">ny beneficjenta jako % wydatków </w:t>
            </w:r>
            <w:r w:rsidRPr="00AC0268">
              <w:rPr>
                <w:rFonts w:eastAsia="Times New Roman"/>
                <w:sz w:val="20"/>
                <w:szCs w:val="20"/>
                <w:lang w:eastAsia="pl-PL"/>
              </w:rPr>
              <w:t>kwalifikowalnych</w:t>
            </w:r>
          </w:p>
        </w:tc>
        <w:tc>
          <w:tcPr>
            <w:tcW w:w="1084" w:type="pct"/>
            <w:shd w:val="clear" w:color="auto" w:fill="auto"/>
          </w:tcPr>
          <w:p w14:paraId="73DDAA08"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Działanie 1.2</w:t>
            </w:r>
          </w:p>
        </w:tc>
        <w:tc>
          <w:tcPr>
            <w:tcW w:w="2541" w:type="pct"/>
            <w:shd w:val="clear" w:color="auto" w:fill="auto"/>
          </w:tcPr>
          <w:p w14:paraId="19D0F423" w14:textId="77777777" w:rsidR="002D2A97" w:rsidRPr="00AC0268" w:rsidRDefault="002D2A97" w:rsidP="00564B05">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20% </w:t>
            </w:r>
          </w:p>
          <w:p w14:paraId="0032A6AE" w14:textId="77777777" w:rsidR="002D2A97" w:rsidRPr="00AC0268" w:rsidRDefault="002D2A97" w:rsidP="00564B05">
            <w:pPr>
              <w:autoSpaceDE w:val="0"/>
              <w:autoSpaceDN w:val="0"/>
              <w:adjustRightInd w:val="0"/>
              <w:spacing w:after="0" w:line="240" w:lineRule="auto"/>
              <w:rPr>
                <w:i/>
                <w:iCs/>
                <w:color w:val="000000"/>
                <w:sz w:val="20"/>
                <w:szCs w:val="20"/>
                <w:lang w:eastAsia="pl-PL"/>
              </w:rPr>
            </w:pPr>
            <w:r w:rsidRPr="00AC0268">
              <w:rPr>
                <w:color w:val="000000"/>
                <w:sz w:val="20"/>
                <w:szCs w:val="20"/>
                <w:lang w:eastAsia="pl-PL"/>
              </w:rPr>
              <w:t xml:space="preserve">Dla typu 1 minimalny wkład własny liczony zgodnie               z projektem </w:t>
            </w:r>
            <w:r w:rsidRPr="00AC0268">
              <w:rPr>
                <w:i/>
                <w:iCs/>
                <w:color w:val="000000"/>
                <w:sz w:val="20"/>
                <w:szCs w:val="20"/>
                <w:lang w:eastAsia="pl-PL"/>
              </w:rPr>
              <w:t>Rozporządzenia w sprawie udzielania regionalnej pomocy inwestycyjnej w ramach region</w:t>
            </w:r>
            <w:r w:rsidR="0039069B" w:rsidRPr="00AC0268">
              <w:rPr>
                <w:i/>
                <w:iCs/>
                <w:color w:val="000000"/>
                <w:sz w:val="20"/>
                <w:szCs w:val="20"/>
                <w:lang w:eastAsia="pl-PL"/>
              </w:rPr>
              <w:t xml:space="preserve">alnych programów operacyjnych. </w:t>
            </w:r>
          </w:p>
        </w:tc>
      </w:tr>
      <w:tr w:rsidR="002D2A97" w:rsidRPr="002D2A97" w14:paraId="25ED9686" w14:textId="77777777" w:rsidTr="0039069B">
        <w:trPr>
          <w:trHeight w:val="57"/>
        </w:trPr>
        <w:tc>
          <w:tcPr>
            <w:tcW w:w="1375" w:type="pct"/>
            <w:shd w:val="clear" w:color="auto" w:fill="auto"/>
          </w:tcPr>
          <w:p w14:paraId="1E80A64C" w14:textId="77777777" w:rsidR="002D2A97" w:rsidRPr="00AC0268" w:rsidRDefault="002D2A97" w:rsidP="00D870BF">
            <w:pPr>
              <w:numPr>
                <w:ilvl w:val="0"/>
                <w:numId w:val="687"/>
              </w:numPr>
              <w:suppressAutoHyphen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Minimalna i maksymalna wartość projektu (PLN)   </w:t>
            </w:r>
            <w:r w:rsidRPr="00AC0268">
              <w:rPr>
                <w:rFonts w:eastAsia="Times New Roman"/>
                <w:sz w:val="20"/>
                <w:szCs w:val="20"/>
                <w:lang w:eastAsia="pl-PL"/>
              </w:rPr>
              <w:br/>
              <w:t xml:space="preserve">(jeśli dotyczy) </w:t>
            </w:r>
          </w:p>
        </w:tc>
        <w:tc>
          <w:tcPr>
            <w:tcW w:w="3625" w:type="pct"/>
            <w:gridSpan w:val="2"/>
            <w:shd w:val="clear" w:color="auto" w:fill="auto"/>
          </w:tcPr>
          <w:p w14:paraId="48786D8D"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Minimalna wartość projektu we wszystkich typach projektów: </w:t>
            </w:r>
          </w:p>
          <w:p w14:paraId="4F0FA00D"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50 000,00 PLN </w:t>
            </w:r>
          </w:p>
          <w:p w14:paraId="257BE6CB"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Maksymalna wartość projektu: </w:t>
            </w:r>
          </w:p>
          <w:p w14:paraId="1D51CBF2"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Typ 1: </w:t>
            </w:r>
          </w:p>
          <w:p w14:paraId="6609C05A"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10 000 000,00 PLN całkowitej wartość projektu. </w:t>
            </w:r>
          </w:p>
          <w:p w14:paraId="1F253ACD"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Typ 2 i typ 3: </w:t>
            </w:r>
          </w:p>
          <w:p w14:paraId="724D98D8"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5 000 000,00 PLN całkowitej wartość projektu </w:t>
            </w:r>
          </w:p>
        </w:tc>
      </w:tr>
      <w:tr w:rsidR="002D2A97" w:rsidRPr="002D2A97" w14:paraId="58F95672" w14:textId="77777777" w:rsidTr="0039069B">
        <w:trPr>
          <w:trHeight w:val="57"/>
        </w:trPr>
        <w:tc>
          <w:tcPr>
            <w:tcW w:w="1375" w:type="pct"/>
            <w:shd w:val="clear" w:color="auto" w:fill="auto"/>
          </w:tcPr>
          <w:p w14:paraId="26B4567E" w14:textId="77777777" w:rsidR="002D2A97" w:rsidRPr="00AC0268" w:rsidRDefault="002D2A97" w:rsidP="00D870BF">
            <w:pPr>
              <w:numPr>
                <w:ilvl w:val="0"/>
                <w:numId w:val="687"/>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Minimalna i maksymalna wartość wydatków k</w:t>
            </w:r>
            <w:r w:rsidR="005531A6" w:rsidRPr="00AC0268">
              <w:rPr>
                <w:rFonts w:eastAsia="Times New Roman"/>
                <w:sz w:val="20"/>
                <w:szCs w:val="20"/>
                <w:lang w:eastAsia="pl-PL"/>
              </w:rPr>
              <w:t xml:space="preserve">walifikowalnych projektu (PLN) </w:t>
            </w:r>
            <w:r w:rsidRPr="00AC0268">
              <w:rPr>
                <w:rFonts w:eastAsia="Times New Roman"/>
                <w:sz w:val="20"/>
                <w:szCs w:val="20"/>
                <w:lang w:eastAsia="pl-PL"/>
              </w:rPr>
              <w:t>(jeśli dotyczy)</w:t>
            </w:r>
          </w:p>
        </w:tc>
        <w:tc>
          <w:tcPr>
            <w:tcW w:w="3625" w:type="pct"/>
            <w:gridSpan w:val="2"/>
            <w:shd w:val="clear" w:color="auto" w:fill="auto"/>
          </w:tcPr>
          <w:p w14:paraId="6F66E202"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0251ABAF" w14:textId="77777777" w:rsidTr="0039069B">
        <w:trPr>
          <w:trHeight w:val="57"/>
        </w:trPr>
        <w:tc>
          <w:tcPr>
            <w:tcW w:w="1375" w:type="pct"/>
            <w:shd w:val="clear" w:color="auto" w:fill="auto"/>
          </w:tcPr>
          <w:p w14:paraId="707626A8" w14:textId="77777777" w:rsidR="002D2A97" w:rsidRPr="00AC0268" w:rsidRDefault="002D2A97" w:rsidP="00D870BF">
            <w:pPr>
              <w:numPr>
                <w:ilvl w:val="0"/>
                <w:numId w:val="687"/>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w:t>
            </w:r>
            <w:r w:rsidR="0039069B" w:rsidRPr="00AC0268">
              <w:rPr>
                <w:rFonts w:eastAsia="Times New Roman"/>
                <w:sz w:val="20"/>
                <w:szCs w:val="20"/>
                <w:lang w:eastAsia="pl-PL"/>
              </w:rPr>
              <w:t xml:space="preserve">instrumenty </w:t>
            </w:r>
            <w:r w:rsidR="0039069B" w:rsidRPr="00AC0268">
              <w:rPr>
                <w:rFonts w:eastAsia="Times New Roman"/>
                <w:sz w:val="20"/>
                <w:szCs w:val="20"/>
                <w:lang w:eastAsia="pl-PL"/>
              </w:rPr>
              <w:lastRenderedPageBreak/>
              <w:t xml:space="preserve">finansowe </w:t>
            </w:r>
            <w:r w:rsidR="00D42677" w:rsidRPr="00AC0268">
              <w:rPr>
                <w:rFonts w:eastAsia="Times New Roman"/>
                <w:sz w:val="20"/>
                <w:szCs w:val="20"/>
                <w:lang w:eastAsia="pl-PL"/>
              </w:rPr>
              <w:t xml:space="preserve">(EUR) </w:t>
            </w:r>
            <w:r w:rsidRPr="00AC0268">
              <w:rPr>
                <w:rFonts w:eastAsia="Times New Roman"/>
                <w:sz w:val="20"/>
                <w:szCs w:val="20"/>
                <w:lang w:eastAsia="pl-PL"/>
              </w:rPr>
              <w:t>(jeśli dotyczy)</w:t>
            </w:r>
          </w:p>
        </w:tc>
        <w:tc>
          <w:tcPr>
            <w:tcW w:w="3625" w:type="pct"/>
            <w:gridSpan w:val="2"/>
            <w:shd w:val="clear" w:color="auto" w:fill="auto"/>
          </w:tcPr>
          <w:p w14:paraId="7FB5F3AA"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lastRenderedPageBreak/>
              <w:t>Nie dotyczy</w:t>
            </w:r>
          </w:p>
        </w:tc>
      </w:tr>
      <w:tr w:rsidR="002D2A97" w:rsidRPr="002D2A97" w14:paraId="18E5B7B7" w14:textId="77777777" w:rsidTr="0039069B">
        <w:trPr>
          <w:trHeight w:val="57"/>
        </w:trPr>
        <w:tc>
          <w:tcPr>
            <w:tcW w:w="1375" w:type="pct"/>
            <w:shd w:val="clear" w:color="auto" w:fill="auto"/>
          </w:tcPr>
          <w:p w14:paraId="123413D8" w14:textId="77777777" w:rsidR="002D2A97" w:rsidRPr="00AC0268" w:rsidRDefault="002D2A97" w:rsidP="00D870BF">
            <w:pPr>
              <w:numPr>
                <w:ilvl w:val="0"/>
                <w:numId w:val="687"/>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25" w:type="pct"/>
            <w:gridSpan w:val="2"/>
            <w:shd w:val="clear" w:color="auto" w:fill="auto"/>
          </w:tcPr>
          <w:p w14:paraId="72EA12F2"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C4A058F" w14:textId="77777777" w:rsidTr="0039069B">
        <w:trPr>
          <w:trHeight w:val="57"/>
        </w:trPr>
        <w:tc>
          <w:tcPr>
            <w:tcW w:w="1375" w:type="pct"/>
            <w:shd w:val="clear" w:color="auto" w:fill="auto"/>
          </w:tcPr>
          <w:p w14:paraId="3FC5AD3D" w14:textId="77777777" w:rsidR="002D2A97" w:rsidRPr="00AC0268" w:rsidRDefault="002D2A97" w:rsidP="00D870BF">
            <w:pPr>
              <w:numPr>
                <w:ilvl w:val="0"/>
                <w:numId w:val="687"/>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1D93DB1F"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0E161AFF" w14:textId="77777777" w:rsidTr="0039069B">
        <w:trPr>
          <w:trHeight w:val="57"/>
        </w:trPr>
        <w:tc>
          <w:tcPr>
            <w:tcW w:w="1375" w:type="pct"/>
            <w:shd w:val="clear" w:color="auto" w:fill="auto"/>
          </w:tcPr>
          <w:p w14:paraId="4EC41BDC" w14:textId="77777777" w:rsidR="002D2A97" w:rsidRPr="00AC0268" w:rsidRDefault="002D2A97" w:rsidP="00D870BF">
            <w:pPr>
              <w:numPr>
                <w:ilvl w:val="0"/>
                <w:numId w:val="687"/>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25" w:type="pct"/>
            <w:gridSpan w:val="2"/>
            <w:shd w:val="clear" w:color="auto" w:fill="auto"/>
          </w:tcPr>
          <w:p w14:paraId="546DA9C0"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06C7F72E" w14:textId="77777777" w:rsidTr="00D42677">
        <w:trPr>
          <w:trHeight w:val="57"/>
        </w:trPr>
        <w:tc>
          <w:tcPr>
            <w:tcW w:w="5000" w:type="pct"/>
            <w:gridSpan w:val="3"/>
            <w:shd w:val="clear" w:color="auto" w:fill="auto"/>
            <w:vAlign w:val="center"/>
          </w:tcPr>
          <w:p w14:paraId="01165FDD" w14:textId="77777777" w:rsidR="002D2A97" w:rsidRPr="00AC0268" w:rsidRDefault="002D2A97" w:rsidP="005531A6">
            <w:pPr>
              <w:autoSpaceDE w:val="0"/>
              <w:autoSpaceDN w:val="0"/>
              <w:adjustRightInd w:val="0"/>
              <w:spacing w:after="0" w:line="240" w:lineRule="auto"/>
              <w:rPr>
                <w:sz w:val="20"/>
                <w:szCs w:val="20"/>
                <w:lang w:eastAsia="pl-PL"/>
              </w:rPr>
            </w:pPr>
          </w:p>
          <w:p w14:paraId="52684FBD"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3B0C83AD" w14:textId="77777777" w:rsidTr="005531A6">
        <w:trPr>
          <w:trHeight w:val="1474"/>
        </w:trPr>
        <w:tc>
          <w:tcPr>
            <w:tcW w:w="1375" w:type="pct"/>
            <w:shd w:val="clear" w:color="auto" w:fill="auto"/>
          </w:tcPr>
          <w:p w14:paraId="406265C5" w14:textId="77777777" w:rsidR="002D2A97" w:rsidRPr="00AC0268" w:rsidRDefault="002D2A97" w:rsidP="00B352E2">
            <w:pPr>
              <w:numPr>
                <w:ilvl w:val="0"/>
                <w:numId w:val="780"/>
              </w:numPr>
              <w:autoSpaceDE w:val="0"/>
              <w:autoSpaceDN w:val="0"/>
              <w:adjustRightInd w:val="0"/>
              <w:spacing w:after="0" w:line="240" w:lineRule="auto"/>
              <w:ind w:left="318" w:hanging="284"/>
              <w:rPr>
                <w:sz w:val="20"/>
                <w:szCs w:val="20"/>
                <w:lang w:eastAsia="pl-PL"/>
              </w:rPr>
            </w:pPr>
            <w:r w:rsidRPr="00AC0268">
              <w:rPr>
                <w:sz w:val="20"/>
                <w:szCs w:val="20"/>
                <w:lang w:eastAsia="pl-PL"/>
              </w:rPr>
              <w:t xml:space="preserve">Kategoria interwencji </w:t>
            </w:r>
          </w:p>
        </w:tc>
        <w:tc>
          <w:tcPr>
            <w:tcW w:w="3625" w:type="pct"/>
            <w:gridSpan w:val="2"/>
            <w:shd w:val="clear" w:color="auto" w:fill="auto"/>
          </w:tcPr>
          <w:p w14:paraId="19E70A0A" w14:textId="77777777" w:rsidR="002D2A97" w:rsidRPr="00AC0268" w:rsidRDefault="002D2A97" w:rsidP="00564B05">
            <w:pPr>
              <w:autoSpaceDE w:val="0"/>
              <w:autoSpaceDN w:val="0"/>
              <w:adjustRightInd w:val="0"/>
              <w:spacing w:after="0" w:line="240" w:lineRule="auto"/>
              <w:ind w:left="459" w:hanging="459"/>
              <w:rPr>
                <w:color w:val="000000"/>
                <w:sz w:val="20"/>
                <w:szCs w:val="20"/>
                <w:lang w:eastAsia="pl-PL"/>
              </w:rPr>
            </w:pPr>
            <w:r w:rsidRPr="00AC0268">
              <w:rPr>
                <w:b/>
                <w:bCs/>
                <w:color w:val="000000"/>
                <w:sz w:val="20"/>
                <w:szCs w:val="20"/>
                <w:lang w:eastAsia="pl-PL"/>
              </w:rPr>
              <w:t xml:space="preserve">002 </w:t>
            </w:r>
            <w:r w:rsidRPr="00AC0268">
              <w:rPr>
                <w:color w:val="000000"/>
                <w:sz w:val="20"/>
                <w:szCs w:val="20"/>
                <w:lang w:eastAsia="pl-PL"/>
              </w:rPr>
              <w:t xml:space="preserve">Procesy badawcze i innowacyjne w dużych przedsiębiorstwach </w:t>
            </w:r>
          </w:p>
          <w:p w14:paraId="4F78E272" w14:textId="77777777" w:rsidR="002D2A97" w:rsidRPr="00AC0268" w:rsidRDefault="002D2A97" w:rsidP="005531A6">
            <w:pPr>
              <w:autoSpaceDE w:val="0"/>
              <w:autoSpaceDN w:val="0"/>
              <w:adjustRightInd w:val="0"/>
              <w:spacing w:after="0" w:line="240" w:lineRule="auto"/>
              <w:ind w:left="317" w:hanging="317"/>
              <w:rPr>
                <w:color w:val="000000"/>
                <w:sz w:val="20"/>
                <w:szCs w:val="20"/>
                <w:lang w:eastAsia="pl-PL"/>
              </w:rPr>
            </w:pPr>
            <w:r w:rsidRPr="00AC0268">
              <w:rPr>
                <w:b/>
                <w:bCs/>
                <w:color w:val="000000"/>
                <w:sz w:val="20"/>
                <w:szCs w:val="20"/>
                <w:lang w:eastAsia="pl-PL"/>
              </w:rPr>
              <w:t xml:space="preserve">056 </w:t>
            </w:r>
            <w:r w:rsidRPr="00AC0268">
              <w:rPr>
                <w:color w:val="000000"/>
                <w:sz w:val="20"/>
                <w:szCs w:val="20"/>
                <w:lang w:eastAsia="pl-PL"/>
              </w:rPr>
              <w:t xml:space="preserve">Inwestycje w infrastrukturę, zdolności i wyposażenie w MŚP, związane bezpośrednio z działaniami badawczymi i innowacyjnymi </w:t>
            </w:r>
          </w:p>
          <w:p w14:paraId="6B940DD2" w14:textId="77777777" w:rsidR="002D2A97" w:rsidRPr="00AC0268" w:rsidRDefault="002D2A97" w:rsidP="005531A6">
            <w:pPr>
              <w:autoSpaceDE w:val="0"/>
              <w:autoSpaceDN w:val="0"/>
              <w:adjustRightInd w:val="0"/>
              <w:spacing w:after="0" w:line="240" w:lineRule="auto"/>
              <w:ind w:left="317" w:hanging="317"/>
              <w:rPr>
                <w:color w:val="000000"/>
                <w:sz w:val="20"/>
                <w:szCs w:val="20"/>
                <w:lang w:eastAsia="pl-PL"/>
              </w:rPr>
            </w:pPr>
            <w:r w:rsidRPr="00AC0268">
              <w:rPr>
                <w:b/>
                <w:bCs/>
                <w:color w:val="000000"/>
                <w:sz w:val="20"/>
                <w:szCs w:val="20"/>
                <w:lang w:eastAsia="pl-PL"/>
              </w:rPr>
              <w:t xml:space="preserve">061 </w:t>
            </w:r>
            <w:r w:rsidRPr="00AC0268">
              <w:rPr>
                <w:color w:val="000000"/>
                <w:sz w:val="20"/>
                <w:szCs w:val="20"/>
                <w:lang w:eastAsia="pl-PL"/>
              </w:rPr>
              <w:t xml:space="preserve">Działania badawcze i innowacyjne w prywatnych ośrodkach badawczych, w tym tworzenie sieci </w:t>
            </w:r>
          </w:p>
          <w:p w14:paraId="29E32C66" w14:textId="77777777" w:rsidR="002D2A97" w:rsidRPr="00AC0268" w:rsidRDefault="002D2A97" w:rsidP="005531A6">
            <w:pPr>
              <w:autoSpaceDE w:val="0"/>
              <w:autoSpaceDN w:val="0"/>
              <w:adjustRightInd w:val="0"/>
              <w:spacing w:after="0" w:line="240" w:lineRule="auto"/>
              <w:ind w:left="317" w:hanging="317"/>
              <w:rPr>
                <w:color w:val="000000"/>
                <w:sz w:val="20"/>
                <w:szCs w:val="20"/>
                <w:lang w:eastAsia="pl-PL"/>
              </w:rPr>
            </w:pPr>
            <w:r w:rsidRPr="00AC0268">
              <w:rPr>
                <w:b/>
                <w:bCs/>
                <w:color w:val="000000"/>
                <w:sz w:val="20"/>
                <w:szCs w:val="20"/>
                <w:lang w:eastAsia="pl-PL"/>
              </w:rPr>
              <w:t xml:space="preserve">062 </w:t>
            </w:r>
            <w:r w:rsidRPr="00AC0268">
              <w:rPr>
                <w:color w:val="000000"/>
                <w:sz w:val="20"/>
                <w:szCs w:val="20"/>
                <w:lang w:eastAsia="pl-PL"/>
              </w:rPr>
              <w:t>Transfer Technologii i współpraca między uczelni</w:t>
            </w:r>
            <w:r w:rsidR="005B71D6" w:rsidRPr="00AC0268">
              <w:rPr>
                <w:color w:val="000000"/>
                <w:sz w:val="20"/>
                <w:szCs w:val="20"/>
                <w:lang w:eastAsia="pl-PL"/>
              </w:rPr>
              <w:t xml:space="preserve">ami </w:t>
            </w:r>
            <w:r w:rsidRPr="00AC0268">
              <w:rPr>
                <w:color w:val="000000"/>
                <w:sz w:val="20"/>
                <w:szCs w:val="20"/>
                <w:lang w:eastAsia="pl-PL"/>
              </w:rPr>
              <w:t xml:space="preserve">a przedsiębiorstwami, </w:t>
            </w:r>
            <w:r w:rsidR="005B71D6" w:rsidRPr="00AC0268">
              <w:rPr>
                <w:color w:val="000000"/>
                <w:sz w:val="20"/>
                <w:szCs w:val="20"/>
                <w:lang w:eastAsia="pl-PL"/>
              </w:rPr>
              <w:br/>
            </w:r>
            <w:r w:rsidRPr="00AC0268">
              <w:rPr>
                <w:color w:val="000000"/>
                <w:sz w:val="20"/>
                <w:szCs w:val="20"/>
                <w:lang w:eastAsia="pl-PL"/>
              </w:rPr>
              <w:t xml:space="preserve">z korzyścią głównie dla MSP </w:t>
            </w:r>
          </w:p>
          <w:p w14:paraId="0B2B0951" w14:textId="77777777" w:rsidR="002D2A97" w:rsidRPr="00AC0268" w:rsidRDefault="002D2A97" w:rsidP="005531A6">
            <w:pPr>
              <w:autoSpaceDE w:val="0"/>
              <w:autoSpaceDN w:val="0"/>
              <w:adjustRightInd w:val="0"/>
              <w:spacing w:after="0" w:line="240" w:lineRule="auto"/>
              <w:rPr>
                <w:b/>
                <w:bCs/>
                <w:color w:val="000000"/>
                <w:sz w:val="20"/>
                <w:szCs w:val="20"/>
                <w:lang w:eastAsia="pl-PL"/>
              </w:rPr>
            </w:pPr>
            <w:r w:rsidRPr="00AC0268">
              <w:rPr>
                <w:b/>
                <w:bCs/>
                <w:color w:val="000000"/>
                <w:sz w:val="20"/>
                <w:szCs w:val="20"/>
                <w:lang w:eastAsia="pl-PL"/>
              </w:rPr>
              <w:t xml:space="preserve">063 </w:t>
            </w:r>
            <w:r w:rsidRPr="00AC0268">
              <w:rPr>
                <w:bCs/>
                <w:color w:val="000000"/>
                <w:sz w:val="20"/>
                <w:szCs w:val="20"/>
                <w:lang w:eastAsia="pl-PL"/>
              </w:rPr>
              <w:t>Wsparcie dla klastrów i sieci przedsiębiorstw, z korzyścią głównie dla MŚP</w:t>
            </w:r>
            <w:r w:rsidRPr="00AC0268">
              <w:rPr>
                <w:b/>
                <w:bCs/>
                <w:color w:val="000000"/>
                <w:sz w:val="20"/>
                <w:szCs w:val="20"/>
                <w:lang w:eastAsia="pl-PL"/>
              </w:rPr>
              <w:t xml:space="preserve"> </w:t>
            </w:r>
          </w:p>
          <w:p w14:paraId="0D112E1D" w14:textId="77777777" w:rsidR="002D2A97" w:rsidRPr="00AC0268" w:rsidRDefault="002D2A97" w:rsidP="005531A6">
            <w:pPr>
              <w:autoSpaceDE w:val="0"/>
              <w:autoSpaceDN w:val="0"/>
              <w:adjustRightInd w:val="0"/>
              <w:spacing w:after="0" w:line="240" w:lineRule="auto"/>
              <w:ind w:left="317" w:hanging="317"/>
              <w:rPr>
                <w:color w:val="000000"/>
                <w:sz w:val="20"/>
                <w:szCs w:val="20"/>
                <w:lang w:eastAsia="pl-PL"/>
              </w:rPr>
            </w:pPr>
            <w:r w:rsidRPr="00AC0268">
              <w:rPr>
                <w:b/>
                <w:bCs/>
                <w:color w:val="000000"/>
                <w:sz w:val="20"/>
                <w:szCs w:val="20"/>
                <w:lang w:eastAsia="pl-PL"/>
              </w:rPr>
              <w:t xml:space="preserve">064 </w:t>
            </w:r>
            <w:r w:rsidRPr="00AC0268">
              <w:rPr>
                <w:color w:val="000000"/>
                <w:sz w:val="20"/>
                <w:szCs w:val="20"/>
                <w:lang w:eastAsia="pl-PL"/>
              </w:rPr>
              <w:t>Procesy badawcze i innowacyjne w MSP (w tym systemy bonów, innowacje procesowe, projektowe, innowacje w ob</w:t>
            </w:r>
            <w:r w:rsidR="005B71D6" w:rsidRPr="00AC0268">
              <w:rPr>
                <w:color w:val="000000"/>
                <w:sz w:val="20"/>
                <w:szCs w:val="20"/>
                <w:lang w:eastAsia="pl-PL"/>
              </w:rPr>
              <w:t xml:space="preserve">szarze usług </w:t>
            </w:r>
            <w:r w:rsidRPr="00AC0268">
              <w:rPr>
                <w:color w:val="000000"/>
                <w:sz w:val="20"/>
                <w:szCs w:val="20"/>
                <w:lang w:eastAsia="pl-PL"/>
              </w:rPr>
              <w:t xml:space="preserve"> i innowacje społeczne)</w:t>
            </w:r>
          </w:p>
          <w:p w14:paraId="6722BF29" w14:textId="77777777" w:rsidR="002D2A97" w:rsidRPr="00AC0268" w:rsidRDefault="002D2A97" w:rsidP="005531A6">
            <w:pPr>
              <w:autoSpaceDE w:val="0"/>
              <w:autoSpaceDN w:val="0"/>
              <w:adjustRightInd w:val="0"/>
              <w:spacing w:after="0" w:line="240" w:lineRule="auto"/>
              <w:ind w:left="317" w:hanging="317"/>
              <w:rPr>
                <w:color w:val="000000"/>
                <w:sz w:val="20"/>
                <w:szCs w:val="20"/>
                <w:lang w:eastAsia="pl-PL"/>
              </w:rPr>
            </w:pPr>
            <w:r w:rsidRPr="00AC0268">
              <w:rPr>
                <w:b/>
                <w:bCs/>
                <w:color w:val="000000"/>
                <w:sz w:val="20"/>
                <w:szCs w:val="20"/>
                <w:lang w:eastAsia="pl-PL"/>
              </w:rPr>
              <w:t xml:space="preserve">101 </w:t>
            </w:r>
            <w:r w:rsidRPr="00AC0268">
              <w:rPr>
                <w:color w:val="000000"/>
                <w:sz w:val="20"/>
                <w:szCs w:val="20"/>
                <w:lang w:eastAsia="pl-PL"/>
              </w:rPr>
              <w:t xml:space="preserve">Finansowanie krzyżowe w ramach EFRR (wsparcie dla przedsięwzięć typowych dla EFS koniecznych dla zadowalającego wdrożenia części przedsięwzięć związanej bezpośrednio z EFRR) </w:t>
            </w:r>
          </w:p>
        </w:tc>
      </w:tr>
      <w:tr w:rsidR="002D2A97" w:rsidRPr="002D2A97" w14:paraId="5DC3F020" w14:textId="77777777" w:rsidTr="00E9328A">
        <w:trPr>
          <w:trHeight w:val="135"/>
        </w:trPr>
        <w:tc>
          <w:tcPr>
            <w:tcW w:w="1375" w:type="pct"/>
            <w:shd w:val="clear" w:color="auto" w:fill="auto"/>
          </w:tcPr>
          <w:p w14:paraId="6A246062" w14:textId="77777777" w:rsidR="002D2A97" w:rsidRPr="00AC0268" w:rsidRDefault="002D2A97" w:rsidP="00B352E2">
            <w:pPr>
              <w:numPr>
                <w:ilvl w:val="0"/>
                <w:numId w:val="780"/>
              </w:numPr>
              <w:autoSpaceDE w:val="0"/>
              <w:autoSpaceDN w:val="0"/>
              <w:adjustRightInd w:val="0"/>
              <w:spacing w:after="0" w:line="240" w:lineRule="auto"/>
              <w:ind w:left="318" w:hanging="284"/>
              <w:rPr>
                <w:sz w:val="20"/>
                <w:szCs w:val="20"/>
                <w:lang w:eastAsia="pl-PL"/>
              </w:rPr>
            </w:pPr>
            <w:r w:rsidRPr="00AC0268">
              <w:rPr>
                <w:sz w:val="20"/>
                <w:szCs w:val="20"/>
                <w:lang w:eastAsia="pl-PL"/>
              </w:rPr>
              <w:t>Forma finansowania</w:t>
            </w:r>
          </w:p>
        </w:tc>
        <w:tc>
          <w:tcPr>
            <w:tcW w:w="3625" w:type="pct"/>
            <w:gridSpan w:val="2"/>
            <w:shd w:val="clear" w:color="auto" w:fill="auto"/>
          </w:tcPr>
          <w:p w14:paraId="109275F5" w14:textId="77777777" w:rsidR="002D2A97" w:rsidRPr="00AC0268" w:rsidRDefault="002D2A97" w:rsidP="005531A6">
            <w:pPr>
              <w:autoSpaceDE w:val="0"/>
              <w:autoSpaceDN w:val="0"/>
              <w:adjustRightInd w:val="0"/>
              <w:spacing w:after="0" w:line="240" w:lineRule="auto"/>
              <w:ind w:left="459" w:hanging="459"/>
              <w:rPr>
                <w:sz w:val="20"/>
                <w:szCs w:val="20"/>
                <w:lang w:eastAsia="pl-PL"/>
              </w:rPr>
            </w:pPr>
            <w:r w:rsidRPr="00AC0268">
              <w:rPr>
                <w:b/>
                <w:sz w:val="20"/>
                <w:szCs w:val="20"/>
                <w:lang w:eastAsia="pl-PL"/>
              </w:rPr>
              <w:t>01</w:t>
            </w:r>
            <w:r w:rsidRPr="00AC0268">
              <w:rPr>
                <w:sz w:val="20"/>
                <w:szCs w:val="20"/>
                <w:lang w:eastAsia="pl-PL"/>
              </w:rPr>
              <w:t xml:space="preserve"> Dotacja bezzwrotna </w:t>
            </w:r>
          </w:p>
        </w:tc>
      </w:tr>
      <w:tr w:rsidR="002D2A97" w:rsidRPr="002D2A97" w14:paraId="5E097E13" w14:textId="77777777" w:rsidTr="00E9328A">
        <w:trPr>
          <w:trHeight w:val="135"/>
        </w:trPr>
        <w:tc>
          <w:tcPr>
            <w:tcW w:w="1375" w:type="pct"/>
            <w:shd w:val="clear" w:color="auto" w:fill="auto"/>
          </w:tcPr>
          <w:p w14:paraId="40DFD756" w14:textId="77777777" w:rsidR="002D2A97" w:rsidRPr="00AC0268" w:rsidRDefault="002D2A97" w:rsidP="00B352E2">
            <w:pPr>
              <w:numPr>
                <w:ilvl w:val="0"/>
                <w:numId w:val="780"/>
              </w:numPr>
              <w:autoSpaceDE w:val="0"/>
              <w:autoSpaceDN w:val="0"/>
              <w:adjustRightInd w:val="0"/>
              <w:spacing w:after="0" w:line="240" w:lineRule="auto"/>
              <w:ind w:left="318" w:hanging="284"/>
              <w:rPr>
                <w:sz w:val="20"/>
                <w:szCs w:val="20"/>
                <w:lang w:eastAsia="pl-PL"/>
              </w:rPr>
            </w:pPr>
            <w:r w:rsidRPr="00AC0268">
              <w:rPr>
                <w:sz w:val="20"/>
                <w:szCs w:val="20"/>
                <w:lang w:eastAsia="pl-PL"/>
              </w:rPr>
              <w:t xml:space="preserve">Typ obszaru </w:t>
            </w:r>
          </w:p>
        </w:tc>
        <w:tc>
          <w:tcPr>
            <w:tcW w:w="3625" w:type="pct"/>
            <w:gridSpan w:val="2"/>
            <w:shd w:val="clear" w:color="auto" w:fill="auto"/>
          </w:tcPr>
          <w:p w14:paraId="6654E4AB" w14:textId="77777777" w:rsidR="002D2A97" w:rsidRPr="00AC0268" w:rsidRDefault="002D2A97" w:rsidP="005531A6">
            <w:pPr>
              <w:autoSpaceDE w:val="0"/>
              <w:autoSpaceDN w:val="0"/>
              <w:adjustRightInd w:val="0"/>
              <w:spacing w:after="0" w:line="240" w:lineRule="auto"/>
              <w:ind w:left="317" w:hanging="317"/>
              <w:jc w:val="both"/>
              <w:rPr>
                <w:color w:val="000000"/>
                <w:sz w:val="20"/>
                <w:szCs w:val="20"/>
                <w:lang w:eastAsia="pl-PL"/>
              </w:rPr>
            </w:pPr>
            <w:r w:rsidRPr="00AC0268">
              <w:rPr>
                <w:b/>
                <w:bCs/>
                <w:color w:val="000000"/>
                <w:sz w:val="20"/>
                <w:szCs w:val="20"/>
                <w:lang w:eastAsia="pl-PL"/>
              </w:rPr>
              <w:t xml:space="preserve">01 </w:t>
            </w:r>
            <w:r w:rsidRPr="00AC0268">
              <w:rPr>
                <w:color w:val="000000"/>
                <w:sz w:val="20"/>
                <w:szCs w:val="20"/>
                <w:lang w:eastAsia="pl-PL"/>
              </w:rPr>
              <w:t xml:space="preserve">Duże obszary miejskie (o ludności &gt; 50 000 i dużej gęstości zaludnienia) </w:t>
            </w:r>
          </w:p>
          <w:p w14:paraId="61D55992" w14:textId="77777777" w:rsidR="002D2A97" w:rsidRPr="00AC0268" w:rsidRDefault="002D2A97" w:rsidP="005531A6">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02 </w:t>
            </w:r>
            <w:r w:rsidRPr="00AC0268">
              <w:rPr>
                <w:color w:val="000000"/>
                <w:sz w:val="20"/>
                <w:szCs w:val="20"/>
                <w:lang w:eastAsia="pl-PL"/>
              </w:rPr>
              <w:t xml:space="preserve">Małe obszary miejskie (o ludności &gt; 5 000 i średniej gęstości zaludnienia) </w:t>
            </w:r>
          </w:p>
          <w:p w14:paraId="50DA33FE" w14:textId="77777777" w:rsidR="002D2A97" w:rsidRPr="00AC0268" w:rsidRDefault="002D2A97" w:rsidP="005531A6">
            <w:pPr>
              <w:autoSpaceDE w:val="0"/>
              <w:autoSpaceDN w:val="0"/>
              <w:adjustRightInd w:val="0"/>
              <w:spacing w:after="0" w:line="240" w:lineRule="auto"/>
              <w:jc w:val="both"/>
              <w:rPr>
                <w:b/>
                <w:bCs/>
                <w:color w:val="000000"/>
                <w:sz w:val="20"/>
                <w:szCs w:val="20"/>
                <w:lang w:eastAsia="pl-PL"/>
              </w:rPr>
            </w:pPr>
            <w:r w:rsidRPr="00AC0268">
              <w:rPr>
                <w:b/>
                <w:bCs/>
                <w:color w:val="000000"/>
                <w:sz w:val="20"/>
                <w:szCs w:val="20"/>
                <w:lang w:eastAsia="pl-PL"/>
              </w:rPr>
              <w:t xml:space="preserve">03 </w:t>
            </w:r>
            <w:r w:rsidRPr="00AC0268">
              <w:rPr>
                <w:bCs/>
                <w:color w:val="000000"/>
                <w:sz w:val="20"/>
                <w:szCs w:val="20"/>
                <w:lang w:eastAsia="pl-PL"/>
              </w:rPr>
              <w:t>Obszary wiejskie (o małej gęstości zaludnienia)</w:t>
            </w:r>
            <w:r w:rsidRPr="00AC0268">
              <w:rPr>
                <w:b/>
                <w:bCs/>
                <w:color w:val="000000"/>
                <w:sz w:val="20"/>
                <w:szCs w:val="20"/>
                <w:lang w:eastAsia="pl-PL"/>
              </w:rPr>
              <w:t xml:space="preserve"> </w:t>
            </w:r>
          </w:p>
        </w:tc>
      </w:tr>
      <w:tr w:rsidR="002D2A97" w:rsidRPr="002D2A97" w14:paraId="5E344C3E" w14:textId="77777777" w:rsidTr="006A04AE">
        <w:trPr>
          <w:trHeight w:val="135"/>
        </w:trPr>
        <w:tc>
          <w:tcPr>
            <w:tcW w:w="1375" w:type="pct"/>
            <w:shd w:val="clear" w:color="auto" w:fill="auto"/>
            <w:vAlign w:val="center"/>
          </w:tcPr>
          <w:p w14:paraId="2D3680D6" w14:textId="77777777" w:rsidR="002D2A97" w:rsidRPr="00AC0268" w:rsidRDefault="002D2A97" w:rsidP="00B352E2">
            <w:pPr>
              <w:numPr>
                <w:ilvl w:val="0"/>
                <w:numId w:val="780"/>
              </w:numPr>
              <w:autoSpaceDE w:val="0"/>
              <w:autoSpaceDN w:val="0"/>
              <w:adjustRightInd w:val="0"/>
              <w:spacing w:after="0" w:line="240" w:lineRule="auto"/>
              <w:ind w:left="318" w:hanging="284"/>
              <w:rPr>
                <w:sz w:val="20"/>
                <w:szCs w:val="20"/>
                <w:lang w:eastAsia="pl-PL"/>
              </w:rPr>
            </w:pPr>
            <w:r w:rsidRPr="00AC0268">
              <w:rPr>
                <w:sz w:val="20"/>
                <w:szCs w:val="20"/>
                <w:lang w:eastAsia="pl-PL"/>
              </w:rPr>
              <w:t xml:space="preserve">Terytorialne mechanizmy wdrażania </w:t>
            </w:r>
          </w:p>
        </w:tc>
        <w:tc>
          <w:tcPr>
            <w:tcW w:w="3625" w:type="pct"/>
            <w:gridSpan w:val="2"/>
            <w:shd w:val="clear" w:color="auto" w:fill="auto"/>
            <w:vAlign w:val="center"/>
          </w:tcPr>
          <w:p w14:paraId="1EF954BB" w14:textId="77777777" w:rsidR="002D2A97" w:rsidRPr="00AC0268" w:rsidRDefault="002D2A97" w:rsidP="005531A6">
            <w:pPr>
              <w:autoSpaceDE w:val="0"/>
              <w:autoSpaceDN w:val="0"/>
              <w:adjustRightInd w:val="0"/>
              <w:spacing w:after="0" w:line="240" w:lineRule="auto"/>
              <w:rPr>
                <w:b/>
                <w:bCs/>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tc>
      </w:tr>
      <w:tr w:rsidR="002D2A97" w:rsidRPr="002D2A97" w14:paraId="5647AAB0" w14:textId="77777777" w:rsidTr="00E9328A">
        <w:trPr>
          <w:trHeight w:val="135"/>
        </w:trPr>
        <w:tc>
          <w:tcPr>
            <w:tcW w:w="1375" w:type="pct"/>
            <w:shd w:val="clear" w:color="auto" w:fill="auto"/>
          </w:tcPr>
          <w:p w14:paraId="175DDD36" w14:textId="77777777" w:rsidR="002D2A97" w:rsidRPr="00AC0268" w:rsidRDefault="002D2A97" w:rsidP="005531A6">
            <w:pPr>
              <w:autoSpaceDE w:val="0"/>
              <w:autoSpaceDN w:val="0"/>
              <w:adjustRightInd w:val="0"/>
              <w:spacing w:after="0" w:line="240" w:lineRule="auto"/>
              <w:ind w:left="318" w:hanging="318"/>
              <w:rPr>
                <w:sz w:val="20"/>
                <w:szCs w:val="20"/>
                <w:lang w:eastAsia="pl-PL"/>
              </w:rPr>
            </w:pPr>
            <w:r w:rsidRPr="00AC0268">
              <w:rPr>
                <w:b/>
                <w:sz w:val="20"/>
                <w:szCs w:val="20"/>
                <w:lang w:eastAsia="pl-PL"/>
              </w:rPr>
              <w:t>30.</w:t>
            </w:r>
            <w:r w:rsidRPr="00AC0268">
              <w:rPr>
                <w:sz w:val="20"/>
                <w:szCs w:val="20"/>
                <w:lang w:eastAsia="pl-PL"/>
              </w:rPr>
              <w:t xml:space="preserve">  Dzień rozpoczęcia kwalifikowalności wydatków </w:t>
            </w:r>
          </w:p>
        </w:tc>
        <w:tc>
          <w:tcPr>
            <w:tcW w:w="3625" w:type="pct"/>
            <w:gridSpan w:val="2"/>
            <w:shd w:val="clear" w:color="auto" w:fill="auto"/>
          </w:tcPr>
          <w:p w14:paraId="06FC2FAC" w14:textId="77777777" w:rsidR="002D2A97" w:rsidRPr="00AC0268" w:rsidRDefault="002D2A97" w:rsidP="00667088">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Okres kwalifikowalności wydatków w ramach RPOWŚ na lata 2014-2020 rozpoczął się w dniu 1 stycznia 2014 roku z zastrzeżeniem zasad określonych dla pomocy publicznej. </w:t>
            </w:r>
          </w:p>
          <w:p w14:paraId="13BD7ECD" w14:textId="77777777" w:rsidR="002D2A97" w:rsidRPr="00AC0268" w:rsidRDefault="002D2A97" w:rsidP="00667088">
            <w:pPr>
              <w:autoSpaceDE w:val="0"/>
              <w:autoSpaceDN w:val="0"/>
              <w:adjustRightInd w:val="0"/>
              <w:spacing w:after="0" w:line="240" w:lineRule="auto"/>
              <w:rPr>
                <w:color w:val="000000"/>
                <w:sz w:val="20"/>
                <w:szCs w:val="20"/>
                <w:lang w:eastAsia="pl-PL"/>
              </w:rPr>
            </w:pPr>
            <w:r w:rsidRPr="00AC0268">
              <w:rPr>
                <w:color w:val="000000"/>
                <w:sz w:val="20"/>
                <w:szCs w:val="20"/>
                <w:lang w:eastAsia="pl-PL"/>
              </w:rPr>
              <w:t>W stosunku do projektów objętych zasadami pomocy publicznej, termin rozpoczęcia kwalifikowalności określają właściwe prze</w:t>
            </w:r>
            <w:r w:rsidR="0039069B" w:rsidRPr="00AC0268">
              <w:rPr>
                <w:color w:val="000000"/>
                <w:sz w:val="20"/>
                <w:szCs w:val="20"/>
                <w:lang w:eastAsia="pl-PL"/>
              </w:rPr>
              <w:t>pisy prawa unijnego</w:t>
            </w:r>
            <w:r w:rsidRPr="00AC0268">
              <w:rPr>
                <w:color w:val="000000"/>
                <w:sz w:val="20"/>
                <w:szCs w:val="20"/>
                <w:lang w:eastAsia="pl-PL"/>
              </w:rPr>
              <w:t xml:space="preserve"> i krajowego dotyczące zasad udzielania tej pomocy, obowiązujące w momencie udzielania wsparcia. </w:t>
            </w:r>
          </w:p>
          <w:p w14:paraId="67B6437B" w14:textId="77777777" w:rsidR="002D2A97" w:rsidRPr="00AC0268" w:rsidRDefault="002D2A97" w:rsidP="00667088">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tc>
      </w:tr>
      <w:tr w:rsidR="002D2A97" w:rsidRPr="002D2A97" w14:paraId="44CC3891" w14:textId="77777777" w:rsidTr="00E9328A">
        <w:trPr>
          <w:trHeight w:val="135"/>
        </w:trPr>
        <w:tc>
          <w:tcPr>
            <w:tcW w:w="1375" w:type="pct"/>
            <w:shd w:val="clear" w:color="auto" w:fill="auto"/>
          </w:tcPr>
          <w:p w14:paraId="166BF616" w14:textId="77777777" w:rsidR="002D2A97" w:rsidRPr="00AC0268" w:rsidRDefault="002D2A97" w:rsidP="005531A6">
            <w:pPr>
              <w:autoSpaceDE w:val="0"/>
              <w:autoSpaceDN w:val="0"/>
              <w:adjustRightInd w:val="0"/>
              <w:spacing w:after="0" w:line="240" w:lineRule="auto"/>
              <w:ind w:left="318" w:hanging="318"/>
              <w:rPr>
                <w:b/>
                <w:sz w:val="20"/>
                <w:szCs w:val="20"/>
                <w:lang w:eastAsia="pl-PL"/>
              </w:rPr>
            </w:pPr>
            <w:r w:rsidRPr="00AC0268">
              <w:rPr>
                <w:b/>
                <w:sz w:val="20"/>
                <w:szCs w:val="20"/>
                <w:lang w:eastAsia="pl-PL"/>
              </w:rPr>
              <w:t xml:space="preserve">31. </w:t>
            </w:r>
            <w:r w:rsidRPr="00AC0268">
              <w:rPr>
                <w:color w:val="000000"/>
                <w:sz w:val="20"/>
                <w:szCs w:val="20"/>
                <w:lang w:eastAsia="pl-PL"/>
              </w:rPr>
              <w:t xml:space="preserve">Lista wydatków kwalifikowalnych </w:t>
            </w:r>
            <w:r w:rsidR="0039069B" w:rsidRPr="00AC0268">
              <w:rPr>
                <w:b/>
                <w:sz w:val="20"/>
                <w:szCs w:val="20"/>
                <w:lang w:eastAsia="pl-PL"/>
              </w:rPr>
              <w:t xml:space="preserve"> </w:t>
            </w:r>
            <w:r w:rsidR="005531A6" w:rsidRPr="00AC0268">
              <w:rPr>
                <w:b/>
                <w:sz w:val="20"/>
                <w:szCs w:val="20"/>
                <w:lang w:eastAsia="pl-PL"/>
              </w:rPr>
              <w:br/>
            </w:r>
            <w:r w:rsidRPr="00AC0268">
              <w:rPr>
                <w:color w:val="000000"/>
                <w:sz w:val="20"/>
                <w:szCs w:val="20"/>
                <w:lang w:eastAsia="pl-PL"/>
              </w:rPr>
              <w:t xml:space="preserve">w ramach działania (jeśli dotyczy) </w:t>
            </w:r>
          </w:p>
        </w:tc>
        <w:tc>
          <w:tcPr>
            <w:tcW w:w="3625" w:type="pct"/>
            <w:gridSpan w:val="2"/>
            <w:shd w:val="clear" w:color="auto" w:fill="auto"/>
          </w:tcPr>
          <w:p w14:paraId="46CC5CCB" w14:textId="77777777" w:rsidR="002D2A97" w:rsidRPr="00AC0268" w:rsidRDefault="002D2A97" w:rsidP="00667088">
            <w:pPr>
              <w:autoSpaceDE w:val="0"/>
              <w:autoSpaceDN w:val="0"/>
              <w:adjustRightInd w:val="0"/>
              <w:spacing w:after="0" w:line="240" w:lineRule="auto"/>
              <w:rPr>
                <w:color w:val="000000"/>
                <w:sz w:val="20"/>
                <w:szCs w:val="20"/>
                <w:lang w:eastAsia="pl-PL"/>
              </w:rPr>
            </w:pPr>
            <w:r w:rsidRPr="00AC0268">
              <w:rPr>
                <w:color w:val="000000"/>
                <w:sz w:val="20"/>
                <w:szCs w:val="20"/>
                <w:lang w:eastAsia="pl-PL"/>
              </w:rPr>
              <w:t>Do wydatków kwalifikowalnych w ramach Działania</w:t>
            </w:r>
            <w:r w:rsidR="0039069B" w:rsidRPr="00AC0268">
              <w:rPr>
                <w:color w:val="000000"/>
                <w:sz w:val="20"/>
                <w:szCs w:val="20"/>
                <w:lang w:eastAsia="pl-PL"/>
              </w:rPr>
              <w:t xml:space="preserve"> 1.2, wyłącznie</w:t>
            </w:r>
            <w:r w:rsidRPr="00AC0268">
              <w:rPr>
                <w:color w:val="000000"/>
                <w:sz w:val="20"/>
                <w:szCs w:val="20"/>
                <w:lang w:eastAsia="pl-PL"/>
              </w:rPr>
              <w:t xml:space="preserve"> w przypadku przyjęcia projektu realizacji, mogą zostać zaliczone koszty zgodne z zasadami określonymi w </w:t>
            </w:r>
            <w:r w:rsidRPr="00AC0268">
              <w:rPr>
                <w:i/>
                <w:iCs/>
                <w:color w:val="000000"/>
                <w:sz w:val="20"/>
                <w:szCs w:val="20"/>
                <w:lang w:eastAsia="pl-PL"/>
              </w:rPr>
              <w:t xml:space="preserve">Wytycznych w zakresie kwalifikowalności wydatków w ramach Europejskiego Funduszu Rozwoju Regionalnego, Europejskiego Funduszu Społecznego oraz Funduszu Spójności na lata 2014-2020 </w:t>
            </w:r>
            <w:r w:rsidRPr="00AC0268">
              <w:rPr>
                <w:color w:val="000000"/>
                <w:sz w:val="20"/>
                <w:szCs w:val="20"/>
                <w:lang w:eastAsia="pl-PL"/>
              </w:rPr>
              <w:t xml:space="preserve">oraz </w:t>
            </w:r>
            <w:r w:rsidRPr="00AC0268">
              <w:rPr>
                <w:i/>
                <w:iCs/>
                <w:color w:val="000000"/>
                <w:sz w:val="20"/>
                <w:szCs w:val="20"/>
                <w:lang w:eastAsia="pl-PL"/>
              </w:rPr>
              <w:t xml:space="preserve">Rozporządzeniu Komisji (UE) nr 651/2014 z dnia 17 czerwca 2014 r. uznające niektóre rodzaje pomocy za zgodne z rynkiem wewnętrznym w zastosowaniu art. 107 i 108 Traktatu </w:t>
            </w:r>
            <w:r w:rsidRPr="00AC0268">
              <w:rPr>
                <w:color w:val="000000"/>
                <w:sz w:val="20"/>
                <w:szCs w:val="20"/>
                <w:lang w:eastAsia="pl-PL"/>
              </w:rPr>
              <w:t xml:space="preserve">tj. </w:t>
            </w:r>
          </w:p>
          <w:p w14:paraId="2910B76E" w14:textId="77777777" w:rsidR="002D2A97" w:rsidRPr="00AC0268" w:rsidRDefault="002D2A97" w:rsidP="00667088">
            <w:pPr>
              <w:autoSpaceDE w:val="0"/>
              <w:autoSpaceDN w:val="0"/>
              <w:adjustRightInd w:val="0"/>
              <w:spacing w:after="0" w:line="240" w:lineRule="auto"/>
              <w:rPr>
                <w:color w:val="000000"/>
                <w:sz w:val="20"/>
                <w:szCs w:val="20"/>
                <w:lang w:eastAsia="pl-PL"/>
              </w:rPr>
            </w:pPr>
          </w:p>
          <w:p w14:paraId="0159CF15" w14:textId="77777777" w:rsidR="002D2A97" w:rsidRPr="00AC0268" w:rsidRDefault="002D2A97" w:rsidP="00667088">
            <w:p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lastRenderedPageBreak/>
              <w:t xml:space="preserve">1. </w:t>
            </w:r>
            <w:r w:rsidR="00667088" w:rsidRPr="00AC0268">
              <w:rPr>
                <w:color w:val="000000"/>
                <w:sz w:val="20"/>
                <w:szCs w:val="20"/>
                <w:lang w:eastAsia="pl-PL"/>
              </w:rPr>
              <w:t xml:space="preserve">  </w:t>
            </w:r>
            <w:r w:rsidRPr="00AC0268">
              <w:rPr>
                <w:color w:val="000000"/>
                <w:sz w:val="20"/>
                <w:szCs w:val="20"/>
                <w:lang w:eastAsia="pl-PL"/>
              </w:rPr>
              <w:t xml:space="preserve">W odniesieniu do projektu badawczo-rozwojowego możliwe są.: </w:t>
            </w:r>
          </w:p>
          <w:p w14:paraId="6D69FD1E" w14:textId="77777777" w:rsidR="009628AF" w:rsidRPr="00AC0268" w:rsidRDefault="002D2A97" w:rsidP="00D22360">
            <w:pPr>
              <w:numPr>
                <w:ilvl w:val="0"/>
                <w:numId w:val="745"/>
              </w:numPr>
              <w:autoSpaceDE w:val="0"/>
              <w:autoSpaceDN w:val="0"/>
              <w:adjustRightInd w:val="0"/>
              <w:spacing w:after="0" w:line="240" w:lineRule="auto"/>
              <w:ind w:left="303" w:hanging="283"/>
              <w:rPr>
                <w:color w:val="000000"/>
                <w:sz w:val="20"/>
                <w:szCs w:val="20"/>
                <w:lang w:eastAsia="pl-PL"/>
              </w:rPr>
            </w:pPr>
            <w:r w:rsidRPr="00AC0268">
              <w:rPr>
                <w:color w:val="000000"/>
                <w:sz w:val="20"/>
                <w:szCs w:val="20"/>
                <w:lang w:eastAsia="pl-PL"/>
              </w:rPr>
              <w:t xml:space="preserve">koszty personelu: badaczy, techników i pozostałych pracowników pomocniczych w zakresie, w jakim są oni zatrudnieni przy danym projekcie; </w:t>
            </w:r>
          </w:p>
          <w:p w14:paraId="1620535A" w14:textId="77777777" w:rsidR="009628AF" w:rsidRPr="00AC0268" w:rsidRDefault="002D2A97" w:rsidP="00D22360">
            <w:pPr>
              <w:numPr>
                <w:ilvl w:val="0"/>
                <w:numId w:val="745"/>
              </w:numPr>
              <w:autoSpaceDE w:val="0"/>
              <w:autoSpaceDN w:val="0"/>
              <w:adjustRightInd w:val="0"/>
              <w:spacing w:after="0" w:line="240" w:lineRule="auto"/>
              <w:ind w:left="303" w:hanging="283"/>
              <w:rPr>
                <w:color w:val="000000"/>
                <w:sz w:val="20"/>
                <w:szCs w:val="20"/>
                <w:lang w:eastAsia="pl-PL"/>
              </w:rPr>
            </w:pPr>
            <w:r w:rsidRPr="00AC0268">
              <w:rPr>
                <w:color w:val="000000"/>
                <w:sz w:val="20"/>
                <w:szCs w:val="20"/>
                <w:lang w:eastAsia="pl-PL"/>
              </w:rPr>
              <w:t xml:space="preserve">koszty aparatury i sprzętu w zakresie i przez okres, w jakim są one wykorzystywane na potrzeby projektu. Jeśli aparatura i sprzęt nie są wykorzystywane na potrzeby projektu przez cały okres ich użytkowania, za koszty kwalifikowalne uznaje się tylko koszty amortyzacji odpowiadające okresowi realizacji projektu obliczone na podstawie powszechnie przyjętych zasad rachunkowości; </w:t>
            </w:r>
          </w:p>
          <w:p w14:paraId="712A4E7A" w14:textId="77777777" w:rsidR="009628AF" w:rsidRPr="00AC0268" w:rsidRDefault="002D2A97" w:rsidP="00D22360">
            <w:pPr>
              <w:numPr>
                <w:ilvl w:val="0"/>
                <w:numId w:val="745"/>
              </w:numPr>
              <w:autoSpaceDE w:val="0"/>
              <w:autoSpaceDN w:val="0"/>
              <w:adjustRightInd w:val="0"/>
              <w:spacing w:after="0" w:line="240" w:lineRule="auto"/>
              <w:ind w:left="303" w:hanging="283"/>
              <w:rPr>
                <w:color w:val="000000"/>
                <w:sz w:val="20"/>
                <w:szCs w:val="20"/>
                <w:lang w:eastAsia="pl-PL"/>
              </w:rPr>
            </w:pPr>
            <w:r w:rsidRPr="00AC0268">
              <w:rPr>
                <w:color w:val="000000"/>
                <w:sz w:val="20"/>
                <w:szCs w:val="20"/>
                <w:lang w:eastAsia="pl-PL"/>
              </w:rPr>
              <w:t xml:space="preserve">koszty budynków i gruntów w zakresie i przez okres, w jakim są one wykorzystywane na potrzeby projektu. Jeżeli chodzi o budynki, za koszty kwalifikowalne uznaje się tylko koszty amortyzacji odpowiadające okresowi realizacji projektu obliczone na podstawie powszechnie przyjętych zasad rachunkowości. W przypadku gruntów kosztami kwalifikowalnymi są koszty przekazania na zasadach handlowych lub faktycznie poniesione koszty kapitałowe; </w:t>
            </w:r>
          </w:p>
          <w:p w14:paraId="7F1193A8" w14:textId="77777777" w:rsidR="009628AF" w:rsidRPr="00AC0268" w:rsidRDefault="002D2A97" w:rsidP="00D22360">
            <w:pPr>
              <w:numPr>
                <w:ilvl w:val="0"/>
                <w:numId w:val="745"/>
              </w:numPr>
              <w:autoSpaceDE w:val="0"/>
              <w:autoSpaceDN w:val="0"/>
              <w:adjustRightInd w:val="0"/>
              <w:spacing w:after="0" w:line="240" w:lineRule="auto"/>
              <w:ind w:left="303" w:hanging="283"/>
              <w:rPr>
                <w:color w:val="000000"/>
                <w:sz w:val="20"/>
                <w:szCs w:val="20"/>
                <w:lang w:eastAsia="pl-PL"/>
              </w:rPr>
            </w:pPr>
            <w:r w:rsidRPr="00AC0268">
              <w:rPr>
                <w:color w:val="000000"/>
                <w:sz w:val="20"/>
                <w:szCs w:val="20"/>
                <w:lang w:eastAsia="pl-PL"/>
              </w:rPr>
              <w:t xml:space="preserve">koszty badań wykonywanych na podstawie umowy, wiedzy i patentów zakupionych lub użytkowanych na podstawie licencji udzielonej przez źródła zewnętrzne na warunkach pełnej konkurencji oraz koszty doradztwa                       i równorzędnych usług wykorzystywanych wyłącznie na potrzeby projektu; </w:t>
            </w:r>
          </w:p>
          <w:p w14:paraId="605A7F41" w14:textId="77777777" w:rsidR="009628AF" w:rsidRPr="00AC0268" w:rsidRDefault="002D2A97" w:rsidP="00D22360">
            <w:pPr>
              <w:numPr>
                <w:ilvl w:val="0"/>
                <w:numId w:val="745"/>
              </w:numPr>
              <w:autoSpaceDE w:val="0"/>
              <w:autoSpaceDN w:val="0"/>
              <w:adjustRightInd w:val="0"/>
              <w:spacing w:after="0" w:line="240" w:lineRule="auto"/>
              <w:ind w:left="303" w:hanging="283"/>
              <w:rPr>
                <w:color w:val="000000"/>
                <w:sz w:val="20"/>
                <w:szCs w:val="20"/>
                <w:lang w:eastAsia="pl-PL"/>
              </w:rPr>
            </w:pPr>
            <w:r w:rsidRPr="00AC0268">
              <w:rPr>
                <w:color w:val="000000"/>
                <w:sz w:val="20"/>
                <w:szCs w:val="20"/>
                <w:lang w:eastAsia="pl-PL"/>
              </w:rPr>
              <w:t>dodatkowe koszty ogólne i inne koszty operacyjne, w tym koszty materiałów, dostaw i podobnych produktów, ponoszone</w:t>
            </w:r>
            <w:r w:rsidR="009628AF" w:rsidRPr="00AC0268">
              <w:rPr>
                <w:color w:val="000000"/>
                <w:sz w:val="20"/>
                <w:szCs w:val="20"/>
                <w:lang w:eastAsia="pl-PL"/>
              </w:rPr>
              <w:t xml:space="preserve"> bezpośrednio</w:t>
            </w:r>
            <w:r w:rsidRPr="00AC0268">
              <w:rPr>
                <w:color w:val="000000"/>
                <w:sz w:val="20"/>
                <w:szCs w:val="20"/>
                <w:lang w:eastAsia="pl-PL"/>
              </w:rPr>
              <w:t xml:space="preserve"> w wyniku realizacji projektu; </w:t>
            </w:r>
          </w:p>
          <w:p w14:paraId="0AD0B7C2" w14:textId="77777777" w:rsidR="002D2A97" w:rsidRPr="00AC0268" w:rsidRDefault="002D2A97" w:rsidP="00D22360">
            <w:pPr>
              <w:numPr>
                <w:ilvl w:val="0"/>
                <w:numId w:val="745"/>
              </w:numPr>
              <w:autoSpaceDE w:val="0"/>
              <w:autoSpaceDN w:val="0"/>
              <w:adjustRightInd w:val="0"/>
              <w:spacing w:after="0" w:line="240" w:lineRule="auto"/>
              <w:ind w:left="303" w:hanging="283"/>
              <w:rPr>
                <w:color w:val="000000"/>
                <w:sz w:val="20"/>
                <w:szCs w:val="20"/>
                <w:lang w:eastAsia="pl-PL"/>
              </w:rPr>
            </w:pPr>
            <w:r w:rsidRPr="00AC0268">
              <w:rPr>
                <w:color w:val="000000"/>
                <w:sz w:val="20"/>
                <w:szCs w:val="20"/>
                <w:lang w:eastAsia="pl-PL"/>
              </w:rPr>
              <w:t xml:space="preserve">studium wykonalności. </w:t>
            </w:r>
          </w:p>
          <w:p w14:paraId="04264A79" w14:textId="77777777" w:rsidR="002D2A97" w:rsidRPr="00AC0268" w:rsidRDefault="002D2A97" w:rsidP="00667088">
            <w:p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2. </w:t>
            </w:r>
            <w:r w:rsidR="00667088" w:rsidRPr="00AC0268">
              <w:rPr>
                <w:color w:val="000000"/>
                <w:sz w:val="20"/>
                <w:szCs w:val="20"/>
                <w:lang w:eastAsia="pl-PL"/>
              </w:rPr>
              <w:t xml:space="preserve">   </w:t>
            </w:r>
            <w:r w:rsidRPr="00AC0268">
              <w:rPr>
                <w:color w:val="000000"/>
                <w:sz w:val="20"/>
                <w:szCs w:val="20"/>
                <w:lang w:eastAsia="pl-PL"/>
              </w:rPr>
              <w:t xml:space="preserve">Zakres kosztów kwalifikowalnych zależeć będzie od wyboru podstawy prawnej udzielanej pomocy publicznej (programu pomocowego). </w:t>
            </w:r>
          </w:p>
          <w:p w14:paraId="4C03B1E3" w14:textId="77777777" w:rsidR="002D2A97" w:rsidRPr="00AC0268" w:rsidRDefault="002D2A97" w:rsidP="00667088">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ramach dofinansowania kursów i szkoleń specjalistycznych kadr (pracowników) zatrudnionych w przedsiębiorstwach, które stanowią uzupełnienie do finansowanego typu projektu. </w:t>
            </w:r>
          </w:p>
        </w:tc>
      </w:tr>
    </w:tbl>
    <w:p w14:paraId="69A2EA1D" w14:textId="77777777" w:rsidR="006001F8" w:rsidRPr="006001F8" w:rsidRDefault="006001F8" w:rsidP="007663F3">
      <w:pPr>
        <w:pStyle w:val="Nagwek3"/>
      </w:pPr>
      <w:r>
        <w:lastRenderedPageBreak/>
        <w:br w:type="page"/>
      </w:r>
      <w:bookmarkStart w:id="11" w:name="_Toc480455364"/>
      <w:r w:rsidRPr="006001F8">
        <w:lastRenderedPageBreak/>
        <w:t>DZIAŁANIE 1.3 WSPARCIE ŚWIĘTOKRZYSKICH INSTYTUCJI OTOCZENIA BIZNESU W CELU PROMOCJI INNOWACJI W SEKTORZE PRZEDSIĘWBIORSTW</w:t>
      </w:r>
      <w:bookmarkEnd w:id="11"/>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9"/>
        <w:gridCol w:w="2072"/>
        <w:gridCol w:w="4858"/>
      </w:tblGrid>
      <w:tr w:rsidR="002D2A97" w:rsidRPr="002D2A97" w14:paraId="510C7803" w14:textId="77777777" w:rsidTr="00806520">
        <w:trPr>
          <w:trHeight w:val="57"/>
        </w:trPr>
        <w:tc>
          <w:tcPr>
            <w:tcW w:w="5000" w:type="pct"/>
            <w:gridSpan w:val="3"/>
            <w:shd w:val="clear" w:color="auto" w:fill="E6E6E6"/>
            <w:vAlign w:val="center"/>
          </w:tcPr>
          <w:p w14:paraId="29FC59C4" w14:textId="77777777" w:rsidR="002D2A97" w:rsidRPr="00806520" w:rsidRDefault="002D2A97" w:rsidP="00806520">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806520">
              <w:rPr>
                <w:rFonts w:eastAsia="Times New Roman"/>
                <w:b/>
                <w:lang w:eastAsia="pl-PL"/>
              </w:rPr>
              <w:t>OPIS DZIAŁANIA I PODDZIAŁAŃ</w:t>
            </w:r>
          </w:p>
        </w:tc>
      </w:tr>
      <w:tr w:rsidR="002D2A97" w:rsidRPr="002D2A97" w14:paraId="4F54B2B2" w14:textId="77777777" w:rsidTr="006001F8">
        <w:trPr>
          <w:trHeight w:val="574"/>
        </w:trPr>
        <w:tc>
          <w:tcPr>
            <w:tcW w:w="1375" w:type="pct"/>
            <w:shd w:val="clear" w:color="auto" w:fill="auto"/>
          </w:tcPr>
          <w:p w14:paraId="6664F3B0" w14:textId="77777777" w:rsidR="002D2A97" w:rsidRPr="00AC0268" w:rsidRDefault="002D2A97" w:rsidP="00D870B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84" w:type="pct"/>
            <w:shd w:val="clear" w:color="auto" w:fill="auto"/>
          </w:tcPr>
          <w:p w14:paraId="49E596A8" w14:textId="77777777" w:rsidR="002D2A97" w:rsidRPr="00AC0268" w:rsidRDefault="002D2A97" w:rsidP="00604441">
            <w:pPr>
              <w:spacing w:after="0" w:line="360" w:lineRule="auto"/>
              <w:rPr>
                <w:rFonts w:eastAsia="Times New Roman"/>
                <w:b/>
                <w:sz w:val="20"/>
                <w:szCs w:val="20"/>
                <w:lang w:eastAsia="pl-PL"/>
              </w:rPr>
            </w:pPr>
            <w:r w:rsidRPr="00AC0268">
              <w:rPr>
                <w:rFonts w:eastAsia="Times New Roman"/>
                <w:b/>
                <w:sz w:val="20"/>
                <w:szCs w:val="20"/>
                <w:lang w:eastAsia="pl-PL"/>
              </w:rPr>
              <w:t>Działanie 1.3</w:t>
            </w:r>
          </w:p>
        </w:tc>
        <w:tc>
          <w:tcPr>
            <w:tcW w:w="2541" w:type="pct"/>
            <w:shd w:val="clear" w:color="auto" w:fill="auto"/>
          </w:tcPr>
          <w:p w14:paraId="07D17E35" w14:textId="77777777" w:rsidR="00604441" w:rsidRPr="00604441" w:rsidRDefault="00604441" w:rsidP="00604441">
            <w:pPr>
              <w:spacing w:after="0" w:line="240" w:lineRule="auto"/>
              <w:rPr>
                <w:rFonts w:eastAsia="Times New Roman"/>
                <w:b/>
                <w:sz w:val="20"/>
                <w:szCs w:val="20"/>
                <w:lang w:eastAsia="pl-PL"/>
              </w:rPr>
            </w:pPr>
            <w:r w:rsidRPr="00604441">
              <w:rPr>
                <w:rFonts w:eastAsia="Times New Roman"/>
                <w:b/>
                <w:sz w:val="20"/>
                <w:szCs w:val="20"/>
                <w:lang w:eastAsia="pl-PL"/>
              </w:rPr>
              <w:t xml:space="preserve">Wsparcie świętokrzyskich Instytucji Otoczenia Biznesu  </w:t>
            </w:r>
          </w:p>
          <w:p w14:paraId="0AE35C32" w14:textId="77777777" w:rsidR="002D2A97" w:rsidRPr="00AC0268" w:rsidRDefault="00604441" w:rsidP="00604441">
            <w:pPr>
              <w:spacing w:after="0" w:line="240" w:lineRule="auto"/>
              <w:rPr>
                <w:rFonts w:eastAsia="Times New Roman"/>
                <w:b/>
                <w:sz w:val="20"/>
                <w:szCs w:val="20"/>
                <w:lang w:eastAsia="pl-PL"/>
              </w:rPr>
            </w:pPr>
            <w:r w:rsidRPr="00604441">
              <w:rPr>
                <w:rFonts w:eastAsia="Times New Roman"/>
                <w:b/>
                <w:sz w:val="20"/>
                <w:szCs w:val="20"/>
                <w:lang w:eastAsia="pl-PL"/>
              </w:rPr>
              <w:t>w celu promocji innowacji w sektorze przedsiębiorstw</w:t>
            </w:r>
          </w:p>
        </w:tc>
      </w:tr>
      <w:tr w:rsidR="002D2A97" w:rsidRPr="002D2A97" w14:paraId="1CE82418" w14:textId="77777777" w:rsidTr="006001F8">
        <w:trPr>
          <w:trHeight w:val="699"/>
        </w:trPr>
        <w:tc>
          <w:tcPr>
            <w:tcW w:w="1375" w:type="pct"/>
            <w:shd w:val="clear" w:color="auto" w:fill="auto"/>
          </w:tcPr>
          <w:p w14:paraId="7F5829E8" w14:textId="77777777" w:rsidR="002D2A97" w:rsidRPr="00AC0268" w:rsidRDefault="002D2A97" w:rsidP="00D870B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84" w:type="pct"/>
            <w:shd w:val="clear" w:color="auto" w:fill="auto"/>
          </w:tcPr>
          <w:p w14:paraId="744CA1EA"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3AEC78EE" w14:textId="77777777" w:rsidR="002D2A97" w:rsidRPr="00AC0268" w:rsidRDefault="003D059B" w:rsidP="003D059B">
            <w:pPr>
              <w:spacing w:after="0" w:line="240" w:lineRule="auto"/>
              <w:rPr>
                <w:rFonts w:eastAsia="Times New Roman"/>
                <w:sz w:val="20"/>
                <w:szCs w:val="20"/>
                <w:lang w:eastAsia="pl-PL"/>
              </w:rPr>
            </w:pPr>
            <w:r w:rsidRPr="003D059B">
              <w:rPr>
                <w:rFonts w:eastAsia="Times New Roman"/>
                <w:sz w:val="20"/>
                <w:szCs w:val="20"/>
                <w:lang w:eastAsia="pl-PL"/>
              </w:rPr>
              <w:t>Zwiększona aktywność badawczo-rozwojowa przedsiębiorstw</w:t>
            </w:r>
          </w:p>
        </w:tc>
      </w:tr>
      <w:tr w:rsidR="002D2A97" w:rsidRPr="002D2A97" w14:paraId="36ADE2F0" w14:textId="77777777" w:rsidTr="006001F8">
        <w:trPr>
          <w:trHeight w:val="567"/>
        </w:trPr>
        <w:tc>
          <w:tcPr>
            <w:tcW w:w="1375" w:type="pct"/>
            <w:shd w:val="clear" w:color="auto" w:fill="auto"/>
          </w:tcPr>
          <w:p w14:paraId="10BD7A33" w14:textId="77777777" w:rsidR="002D2A97" w:rsidRPr="00AC0268" w:rsidRDefault="002D2A97" w:rsidP="00D870B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84" w:type="pct"/>
            <w:shd w:val="clear" w:color="auto" w:fill="auto"/>
          </w:tcPr>
          <w:p w14:paraId="5005A2F6"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03498632" w14:textId="77777777" w:rsidR="002D2A97" w:rsidRPr="00AC0268" w:rsidRDefault="003D059B" w:rsidP="00B352E2">
            <w:pPr>
              <w:numPr>
                <w:ilvl w:val="0"/>
                <w:numId w:val="830"/>
              </w:numPr>
              <w:tabs>
                <w:tab w:val="left" w:pos="319"/>
              </w:tabs>
              <w:spacing w:after="0" w:line="240" w:lineRule="auto"/>
              <w:ind w:left="319" w:hanging="283"/>
              <w:rPr>
                <w:rFonts w:eastAsia="Times New Roman"/>
                <w:sz w:val="20"/>
                <w:szCs w:val="20"/>
                <w:lang w:eastAsia="pl-PL"/>
              </w:rPr>
            </w:pPr>
            <w:r w:rsidRPr="003D059B">
              <w:rPr>
                <w:rFonts w:eastAsia="Times New Roman"/>
                <w:sz w:val="20"/>
                <w:szCs w:val="20"/>
                <w:lang w:eastAsia="pl-PL"/>
              </w:rPr>
              <w:t xml:space="preserve">Liczba przedsiębiorstw korzystających </w:t>
            </w:r>
            <w:r>
              <w:rPr>
                <w:rFonts w:eastAsia="Times New Roman"/>
                <w:sz w:val="20"/>
                <w:szCs w:val="20"/>
                <w:lang w:eastAsia="pl-PL"/>
              </w:rPr>
              <w:br/>
            </w:r>
            <w:r w:rsidRPr="003D059B">
              <w:rPr>
                <w:rFonts w:eastAsia="Times New Roman"/>
                <w:sz w:val="20"/>
                <w:szCs w:val="20"/>
                <w:lang w:eastAsia="pl-PL"/>
              </w:rPr>
              <w:t>z zaawansowanych usług (nowych i/lub ulepszonych) świadczonych przez instytucje otoczenia biznesu [szt.] – wskaźnik kluczowy</w:t>
            </w:r>
          </w:p>
        </w:tc>
      </w:tr>
      <w:tr w:rsidR="002D2A97" w:rsidRPr="002D2A97" w14:paraId="432A6C57" w14:textId="77777777" w:rsidTr="006001F8">
        <w:trPr>
          <w:trHeight w:val="546"/>
        </w:trPr>
        <w:tc>
          <w:tcPr>
            <w:tcW w:w="1375" w:type="pct"/>
            <w:shd w:val="clear" w:color="auto" w:fill="auto"/>
          </w:tcPr>
          <w:p w14:paraId="47E7E290" w14:textId="77777777" w:rsidR="002D2A97" w:rsidRPr="00AC0268" w:rsidRDefault="002D2A97" w:rsidP="00D870BF">
            <w:pPr>
              <w:numPr>
                <w:ilvl w:val="0"/>
                <w:numId w:val="689"/>
              </w:numPr>
              <w:spacing w:after="0" w:line="36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84" w:type="pct"/>
            <w:shd w:val="clear" w:color="auto" w:fill="auto"/>
          </w:tcPr>
          <w:p w14:paraId="25EB82D5"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706FB05" w14:textId="77777777" w:rsidR="003D059B" w:rsidRPr="003D059B" w:rsidRDefault="003D059B" w:rsidP="003D059B">
            <w:pPr>
              <w:tabs>
                <w:tab w:val="left" w:pos="319"/>
              </w:tabs>
              <w:spacing w:after="0" w:line="240" w:lineRule="auto"/>
              <w:ind w:left="319" w:hanging="283"/>
              <w:rPr>
                <w:rFonts w:eastAsia="Times New Roman"/>
                <w:sz w:val="20"/>
                <w:szCs w:val="20"/>
                <w:lang w:eastAsia="pl-PL"/>
              </w:rPr>
            </w:pPr>
            <w:r w:rsidRPr="003D059B">
              <w:rPr>
                <w:rFonts w:eastAsia="Times New Roman"/>
                <w:sz w:val="20"/>
                <w:szCs w:val="20"/>
                <w:lang w:eastAsia="pl-PL"/>
              </w:rPr>
              <w:t>1.</w:t>
            </w:r>
            <w:r w:rsidRPr="003D059B">
              <w:rPr>
                <w:rFonts w:eastAsia="Times New Roman"/>
                <w:sz w:val="20"/>
                <w:szCs w:val="20"/>
                <w:lang w:eastAsia="pl-PL"/>
              </w:rPr>
              <w:tab/>
              <w:t xml:space="preserve">Liczba instytucji otoczenia biznesu wspartych </w:t>
            </w:r>
            <w:r>
              <w:rPr>
                <w:rFonts w:eastAsia="Times New Roman"/>
                <w:sz w:val="20"/>
                <w:szCs w:val="20"/>
                <w:lang w:eastAsia="pl-PL"/>
              </w:rPr>
              <w:br/>
            </w:r>
            <w:r w:rsidRPr="003D059B">
              <w:rPr>
                <w:rFonts w:eastAsia="Times New Roman"/>
                <w:sz w:val="20"/>
                <w:szCs w:val="20"/>
                <w:lang w:eastAsia="pl-PL"/>
              </w:rPr>
              <w:t>w zakresie profesjonalizacji us</w:t>
            </w:r>
            <w:r>
              <w:rPr>
                <w:rFonts w:eastAsia="Times New Roman"/>
                <w:sz w:val="20"/>
                <w:szCs w:val="20"/>
                <w:lang w:eastAsia="pl-PL"/>
              </w:rPr>
              <w:t xml:space="preserve">ług [szt.] – wskaźnik kluczowy </w:t>
            </w:r>
          </w:p>
          <w:p w14:paraId="41D8E042" w14:textId="77777777" w:rsidR="003D059B" w:rsidRPr="003D059B" w:rsidRDefault="003D059B" w:rsidP="003D059B">
            <w:pPr>
              <w:tabs>
                <w:tab w:val="left" w:pos="319"/>
              </w:tabs>
              <w:spacing w:after="0" w:line="240" w:lineRule="auto"/>
              <w:ind w:left="319" w:hanging="283"/>
              <w:rPr>
                <w:rFonts w:eastAsia="Times New Roman"/>
                <w:sz w:val="20"/>
                <w:szCs w:val="20"/>
                <w:lang w:eastAsia="pl-PL"/>
              </w:rPr>
            </w:pPr>
            <w:r w:rsidRPr="003D059B">
              <w:rPr>
                <w:rFonts w:eastAsia="Times New Roman"/>
                <w:sz w:val="20"/>
                <w:szCs w:val="20"/>
                <w:lang w:eastAsia="pl-PL"/>
              </w:rPr>
              <w:t>2.</w:t>
            </w:r>
            <w:r w:rsidRPr="003D059B">
              <w:rPr>
                <w:rFonts w:eastAsia="Times New Roman"/>
                <w:sz w:val="20"/>
                <w:szCs w:val="20"/>
                <w:lang w:eastAsia="pl-PL"/>
              </w:rPr>
              <w:tab/>
              <w:t>Liczba zaawansowanych usług (nowych lub ulepszonych) świadczonych przez instytucje otoczenia biz</w:t>
            </w:r>
            <w:r>
              <w:rPr>
                <w:rFonts w:eastAsia="Times New Roman"/>
                <w:sz w:val="20"/>
                <w:szCs w:val="20"/>
                <w:lang w:eastAsia="pl-PL"/>
              </w:rPr>
              <w:t>nesu [szt.] – wskaźnik kluczowy</w:t>
            </w:r>
          </w:p>
          <w:p w14:paraId="38201DF7" w14:textId="77777777" w:rsidR="002D2A97" w:rsidRPr="00AC0268" w:rsidRDefault="003D059B" w:rsidP="003D059B">
            <w:pPr>
              <w:tabs>
                <w:tab w:val="left" w:pos="319"/>
              </w:tabs>
              <w:spacing w:after="0" w:line="240" w:lineRule="auto"/>
              <w:ind w:left="319" w:hanging="319"/>
              <w:rPr>
                <w:rFonts w:eastAsia="Times New Roman"/>
                <w:sz w:val="20"/>
                <w:szCs w:val="20"/>
                <w:lang w:eastAsia="pl-PL"/>
              </w:rPr>
            </w:pPr>
            <w:r w:rsidRPr="003D059B">
              <w:rPr>
                <w:rFonts w:eastAsia="Times New Roman"/>
                <w:sz w:val="20"/>
                <w:szCs w:val="20"/>
                <w:lang w:eastAsia="pl-PL"/>
              </w:rPr>
              <w:t>3.</w:t>
            </w:r>
            <w:r w:rsidRPr="003D059B">
              <w:rPr>
                <w:rFonts w:eastAsia="Times New Roman"/>
                <w:sz w:val="20"/>
                <w:szCs w:val="20"/>
                <w:lang w:eastAsia="pl-PL"/>
              </w:rPr>
              <w:tab/>
              <w:t>Liczba przedsiębiorstw wspartych w zakresie doradztwa specjalistycznego [szt.] – wskaźnik kluczowy</w:t>
            </w:r>
          </w:p>
        </w:tc>
      </w:tr>
      <w:tr w:rsidR="002D2A97" w:rsidRPr="002D2A97" w14:paraId="43ABE24A" w14:textId="77777777" w:rsidTr="006001F8">
        <w:trPr>
          <w:trHeight w:val="596"/>
        </w:trPr>
        <w:tc>
          <w:tcPr>
            <w:tcW w:w="1375" w:type="pct"/>
            <w:shd w:val="clear" w:color="auto" w:fill="auto"/>
          </w:tcPr>
          <w:p w14:paraId="4D8B16C1"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84" w:type="pct"/>
            <w:shd w:val="clear" w:color="auto" w:fill="auto"/>
          </w:tcPr>
          <w:p w14:paraId="6BF4B916"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266D6C11" w14:textId="77777777" w:rsidR="003D059B" w:rsidRPr="003D059B" w:rsidRDefault="003D059B" w:rsidP="003D059B">
            <w:pPr>
              <w:spacing w:after="0" w:line="240" w:lineRule="auto"/>
              <w:rPr>
                <w:rFonts w:eastAsia="Times New Roman"/>
                <w:sz w:val="20"/>
                <w:szCs w:val="20"/>
                <w:lang w:eastAsia="pl-PL"/>
              </w:rPr>
            </w:pPr>
            <w:r w:rsidRPr="003D059B">
              <w:rPr>
                <w:rFonts w:eastAsia="Times New Roman"/>
                <w:sz w:val="20"/>
                <w:szCs w:val="20"/>
                <w:lang w:eastAsia="pl-PL"/>
              </w:rPr>
              <w:t xml:space="preserve">W szczególności założono wsparcie na projekty przyczyniające się do zwiększenia wiedzy i skłonności przedsiębiorstw do podejmowania działalności B+R oraz wdrażania innowacji. W ramach niniejszego działania wspierane będą projekty związane z przygotowaniem </w:t>
            </w:r>
            <w:r>
              <w:rPr>
                <w:rFonts w:eastAsia="Times New Roman"/>
                <w:sz w:val="20"/>
                <w:szCs w:val="20"/>
                <w:lang w:eastAsia="pl-PL"/>
              </w:rPr>
              <w:br/>
            </w:r>
            <w:r w:rsidRPr="003D059B">
              <w:rPr>
                <w:rFonts w:eastAsia="Times New Roman"/>
                <w:sz w:val="20"/>
                <w:szCs w:val="20"/>
                <w:lang w:eastAsia="pl-PL"/>
              </w:rPr>
              <w:t xml:space="preserve">i rozwojem pakietu usług o charakterze proinnowacyjnym (składającego się z usług doradczych, szkoleniowych, informacyjnych obejmujących m.in. zarządzanie projektami, kojarzenie partnerów, własności patentowej </w:t>
            </w:r>
            <w:r>
              <w:rPr>
                <w:rFonts w:eastAsia="Times New Roman"/>
                <w:sz w:val="20"/>
                <w:szCs w:val="20"/>
                <w:lang w:eastAsia="pl-PL"/>
              </w:rPr>
              <w:br/>
            </w:r>
            <w:r w:rsidRPr="003D059B">
              <w:rPr>
                <w:rFonts w:eastAsia="Times New Roman"/>
                <w:sz w:val="20"/>
                <w:szCs w:val="20"/>
                <w:lang w:eastAsia="pl-PL"/>
              </w:rPr>
              <w:t>i intelektualnej, poszukiwanie zewnętrznego finansowania projektów, przeprowadzenie badań, analiz w zakresie zapotrzebowania na innowacje i transfer technologii) służących podniesieniu innowacyjności przedsiębiorstw. Ponadto, w ramach przedmiotowego działania możliwe będzie jako uzupełnienie w/w wsparcia otrzymanie dofinansowania na infrastrukturę niezbędną do świadczenia usług na rzecz rozwoju przedsiębiorczości.</w:t>
            </w:r>
          </w:p>
          <w:p w14:paraId="4ED79161" w14:textId="77777777" w:rsidR="003D059B" w:rsidRPr="003D059B" w:rsidRDefault="003D059B" w:rsidP="003D059B">
            <w:pPr>
              <w:spacing w:after="0" w:line="240" w:lineRule="auto"/>
              <w:rPr>
                <w:rFonts w:eastAsia="Times New Roman"/>
                <w:sz w:val="20"/>
                <w:szCs w:val="20"/>
                <w:lang w:eastAsia="pl-PL"/>
              </w:rPr>
            </w:pPr>
          </w:p>
          <w:p w14:paraId="3EF121D6" w14:textId="77777777" w:rsidR="002D2A97" w:rsidRPr="00AC0268" w:rsidRDefault="003D059B" w:rsidP="003D059B">
            <w:pPr>
              <w:spacing w:after="0" w:line="240" w:lineRule="auto"/>
              <w:rPr>
                <w:rFonts w:eastAsia="Times New Roman"/>
                <w:sz w:val="20"/>
                <w:szCs w:val="20"/>
                <w:lang w:eastAsia="pl-PL"/>
              </w:rPr>
            </w:pPr>
            <w:r w:rsidRPr="003D059B">
              <w:rPr>
                <w:rFonts w:eastAsia="Times New Roman"/>
                <w:sz w:val="20"/>
                <w:szCs w:val="20"/>
                <w:lang w:eastAsia="pl-PL"/>
              </w:rPr>
              <w:t xml:space="preserve">Wszystkie typy przedsięwzięć muszą wpisywać się </w:t>
            </w:r>
            <w:r>
              <w:rPr>
                <w:rFonts w:eastAsia="Times New Roman"/>
                <w:sz w:val="20"/>
                <w:szCs w:val="20"/>
                <w:lang w:eastAsia="pl-PL"/>
              </w:rPr>
              <w:br/>
            </w:r>
            <w:r w:rsidRPr="003D059B">
              <w:rPr>
                <w:rFonts w:eastAsia="Times New Roman"/>
                <w:sz w:val="20"/>
                <w:szCs w:val="20"/>
                <w:lang w:eastAsia="pl-PL"/>
              </w:rPr>
              <w:t>w zakres inteligentnych specjalizacj</w:t>
            </w:r>
            <w:r>
              <w:rPr>
                <w:rFonts w:eastAsia="Times New Roman"/>
                <w:sz w:val="20"/>
                <w:szCs w:val="20"/>
                <w:lang w:eastAsia="pl-PL"/>
              </w:rPr>
              <w:t>i województwa świętokrzyskiego.</w:t>
            </w:r>
          </w:p>
        </w:tc>
      </w:tr>
      <w:tr w:rsidR="002D2A97" w:rsidRPr="002D2A97" w14:paraId="329A7859" w14:textId="77777777" w:rsidTr="006001F8">
        <w:trPr>
          <w:trHeight w:val="507"/>
        </w:trPr>
        <w:tc>
          <w:tcPr>
            <w:tcW w:w="1375" w:type="pct"/>
            <w:shd w:val="clear" w:color="auto" w:fill="auto"/>
          </w:tcPr>
          <w:p w14:paraId="3414F8AA" w14:textId="77777777" w:rsidR="002D2A97" w:rsidRPr="00AC0268" w:rsidRDefault="002D2A97" w:rsidP="00D870B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84" w:type="pct"/>
            <w:shd w:val="clear" w:color="auto" w:fill="auto"/>
          </w:tcPr>
          <w:p w14:paraId="23946C0C"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001DD7B"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 xml:space="preserve"> </w:t>
            </w:r>
            <w:r w:rsidR="005A7D1B" w:rsidRPr="005A7D1B">
              <w:rPr>
                <w:rFonts w:eastAsia="Times New Roman"/>
                <w:sz w:val="20"/>
                <w:szCs w:val="20"/>
                <w:lang w:eastAsia="pl-PL"/>
              </w:rPr>
              <w:t>Instytucje Otoczenia Biznesu</w:t>
            </w:r>
          </w:p>
        </w:tc>
      </w:tr>
      <w:tr w:rsidR="002D2A97" w:rsidRPr="002D2A97" w14:paraId="71BA3AFB" w14:textId="77777777" w:rsidTr="006001F8">
        <w:trPr>
          <w:trHeight w:val="839"/>
        </w:trPr>
        <w:tc>
          <w:tcPr>
            <w:tcW w:w="1375" w:type="pct"/>
            <w:shd w:val="clear" w:color="auto" w:fill="auto"/>
          </w:tcPr>
          <w:p w14:paraId="6B07BECD"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84" w:type="pct"/>
            <w:shd w:val="clear" w:color="auto" w:fill="auto"/>
          </w:tcPr>
          <w:p w14:paraId="232FC1D3"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 xml:space="preserve">Działanie 1.3 </w:t>
            </w:r>
          </w:p>
        </w:tc>
        <w:tc>
          <w:tcPr>
            <w:tcW w:w="2541" w:type="pct"/>
            <w:shd w:val="clear" w:color="auto" w:fill="auto"/>
          </w:tcPr>
          <w:p w14:paraId="7A2B7F29" w14:textId="77777777" w:rsidR="002D2A97" w:rsidRPr="00AC0268" w:rsidRDefault="005A7D1B" w:rsidP="00604441">
            <w:pPr>
              <w:spacing w:after="0" w:line="360" w:lineRule="auto"/>
              <w:rPr>
                <w:rFonts w:eastAsia="Times New Roman"/>
                <w:sz w:val="20"/>
                <w:szCs w:val="20"/>
                <w:lang w:eastAsia="pl-PL"/>
              </w:rPr>
            </w:pPr>
            <w:r w:rsidRPr="005A7D1B">
              <w:rPr>
                <w:rFonts w:eastAsia="Times New Roman"/>
                <w:sz w:val="20"/>
                <w:szCs w:val="20"/>
                <w:lang w:eastAsia="pl-PL"/>
              </w:rPr>
              <w:t>przedsiębiorstwa</w:t>
            </w:r>
          </w:p>
        </w:tc>
      </w:tr>
      <w:tr w:rsidR="002D2A97" w:rsidRPr="002D2A97" w14:paraId="6E973879" w14:textId="77777777" w:rsidTr="00E9328A">
        <w:trPr>
          <w:trHeight w:val="57"/>
        </w:trPr>
        <w:tc>
          <w:tcPr>
            <w:tcW w:w="1375" w:type="pct"/>
            <w:shd w:val="clear" w:color="auto" w:fill="auto"/>
          </w:tcPr>
          <w:p w14:paraId="1075AF64"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25" w:type="pct"/>
            <w:gridSpan w:val="2"/>
            <w:shd w:val="clear" w:color="auto" w:fill="auto"/>
          </w:tcPr>
          <w:p w14:paraId="0DD63AB7"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6609BEE5" w14:textId="77777777" w:rsidTr="00E9328A">
        <w:trPr>
          <w:trHeight w:val="57"/>
        </w:trPr>
        <w:tc>
          <w:tcPr>
            <w:tcW w:w="1375" w:type="pct"/>
            <w:shd w:val="clear" w:color="auto" w:fill="auto"/>
          </w:tcPr>
          <w:p w14:paraId="3A5E6A6D"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25" w:type="pct"/>
            <w:gridSpan w:val="2"/>
            <w:shd w:val="clear" w:color="auto" w:fill="auto"/>
          </w:tcPr>
          <w:p w14:paraId="5325A3CD"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5C251DFA" w14:textId="77777777" w:rsidTr="00E9328A">
        <w:trPr>
          <w:trHeight w:val="57"/>
        </w:trPr>
        <w:tc>
          <w:tcPr>
            <w:tcW w:w="1375" w:type="pct"/>
            <w:vMerge w:val="restart"/>
            <w:shd w:val="clear" w:color="auto" w:fill="auto"/>
          </w:tcPr>
          <w:p w14:paraId="1EED45B7"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K</w:t>
            </w:r>
            <w:r w:rsidR="00604441" w:rsidRPr="00AC0268">
              <w:rPr>
                <w:rFonts w:eastAsia="Times New Roman"/>
                <w:sz w:val="20"/>
                <w:szCs w:val="20"/>
                <w:lang w:eastAsia="pl-PL"/>
              </w:rPr>
              <w:t xml:space="preserve">ategoria (e) regionu (ów) wraz </w:t>
            </w:r>
            <w:r w:rsidRPr="00AC0268">
              <w:rPr>
                <w:rFonts w:eastAsia="Times New Roman"/>
                <w:sz w:val="20"/>
                <w:szCs w:val="20"/>
                <w:lang w:eastAsia="pl-PL"/>
              </w:rPr>
              <w:t>z przypisaniem kwot UE (EUR)</w:t>
            </w:r>
          </w:p>
        </w:tc>
        <w:tc>
          <w:tcPr>
            <w:tcW w:w="3625" w:type="pct"/>
            <w:gridSpan w:val="2"/>
            <w:shd w:val="clear" w:color="auto" w:fill="auto"/>
          </w:tcPr>
          <w:p w14:paraId="0F982DE3" w14:textId="77777777" w:rsidR="002D2A97" w:rsidRPr="00AC0268" w:rsidRDefault="002D2A97" w:rsidP="00564B05">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745A7CA7" w14:textId="77777777" w:rsidTr="006001F8">
        <w:trPr>
          <w:trHeight w:val="57"/>
        </w:trPr>
        <w:tc>
          <w:tcPr>
            <w:tcW w:w="1375" w:type="pct"/>
            <w:vMerge/>
            <w:shd w:val="clear" w:color="auto" w:fill="auto"/>
          </w:tcPr>
          <w:p w14:paraId="16FBE8B9" w14:textId="77777777" w:rsidR="002D2A97" w:rsidRPr="00AC0268" w:rsidRDefault="002D2A97" w:rsidP="00D870BF">
            <w:pPr>
              <w:numPr>
                <w:ilvl w:val="0"/>
                <w:numId w:val="689"/>
              </w:numPr>
              <w:spacing w:after="0" w:line="240" w:lineRule="auto"/>
              <w:jc w:val="both"/>
              <w:rPr>
                <w:rFonts w:eastAsia="Times New Roman"/>
                <w:sz w:val="20"/>
                <w:szCs w:val="20"/>
                <w:lang w:eastAsia="pl-PL"/>
              </w:rPr>
            </w:pPr>
          </w:p>
        </w:tc>
        <w:tc>
          <w:tcPr>
            <w:tcW w:w="1084" w:type="pct"/>
            <w:shd w:val="clear" w:color="auto" w:fill="auto"/>
          </w:tcPr>
          <w:p w14:paraId="591BC012"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8A45B97" w14:textId="77777777" w:rsidR="002D2A97" w:rsidRPr="005A7D1B" w:rsidRDefault="005A7D1B" w:rsidP="00564B05">
            <w:pPr>
              <w:spacing w:after="0" w:line="360" w:lineRule="auto"/>
              <w:rPr>
                <w:rFonts w:eastAsia="Times New Roman"/>
                <w:b/>
                <w:sz w:val="20"/>
                <w:szCs w:val="20"/>
                <w:lang w:eastAsia="pl-PL"/>
              </w:rPr>
            </w:pPr>
            <w:r w:rsidRPr="005A7D1B">
              <w:rPr>
                <w:rFonts w:eastAsia="Times New Roman"/>
                <w:b/>
                <w:sz w:val="20"/>
                <w:szCs w:val="20"/>
                <w:lang w:eastAsia="pl-PL"/>
              </w:rPr>
              <w:t>7 902 371,00</w:t>
            </w:r>
          </w:p>
        </w:tc>
      </w:tr>
      <w:tr w:rsidR="002D2A97" w:rsidRPr="002D2A97" w14:paraId="4992F4D0" w14:textId="77777777" w:rsidTr="006001F8">
        <w:trPr>
          <w:trHeight w:val="1553"/>
        </w:trPr>
        <w:tc>
          <w:tcPr>
            <w:tcW w:w="1375" w:type="pct"/>
            <w:shd w:val="clear" w:color="auto" w:fill="auto"/>
          </w:tcPr>
          <w:p w14:paraId="4E6D19D7"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Mec</w:t>
            </w:r>
            <w:r w:rsidR="00DC5180" w:rsidRPr="00AC0268">
              <w:rPr>
                <w:rFonts w:eastAsia="Times New Roman"/>
                <w:sz w:val="20"/>
                <w:szCs w:val="20"/>
                <w:lang w:eastAsia="pl-PL"/>
              </w:rPr>
              <w:t xml:space="preserve">hanizmy powiązania interwencji </w:t>
            </w:r>
            <w:r w:rsidRPr="00AC0268">
              <w:rPr>
                <w:rFonts w:eastAsia="Times New Roman"/>
                <w:sz w:val="20"/>
                <w:szCs w:val="20"/>
                <w:lang w:eastAsia="pl-PL"/>
              </w:rPr>
              <w:t>z</w:t>
            </w:r>
            <w:r w:rsidR="00DC5180" w:rsidRPr="00AC0268">
              <w:rPr>
                <w:rFonts w:eastAsia="Times New Roman"/>
                <w:sz w:val="20"/>
                <w:szCs w:val="20"/>
                <w:lang w:eastAsia="pl-PL"/>
              </w:rPr>
              <w:t xml:space="preserve"> </w:t>
            </w:r>
            <w:r w:rsidR="00564B05" w:rsidRPr="00AC0268">
              <w:rPr>
                <w:rFonts w:eastAsia="Times New Roman"/>
                <w:sz w:val="20"/>
                <w:szCs w:val="20"/>
                <w:lang w:eastAsia="pl-PL"/>
              </w:rPr>
              <w:t xml:space="preserve"> innymi Działaniami/ </w:t>
            </w:r>
            <w:r w:rsidRPr="00AC0268">
              <w:rPr>
                <w:rFonts w:eastAsia="Times New Roman"/>
                <w:sz w:val="20"/>
                <w:szCs w:val="20"/>
                <w:lang w:eastAsia="pl-PL"/>
              </w:rPr>
              <w:t>P</w:t>
            </w:r>
            <w:r w:rsidR="00DC5180" w:rsidRPr="00AC0268">
              <w:rPr>
                <w:rFonts w:eastAsia="Times New Roman"/>
                <w:sz w:val="20"/>
                <w:szCs w:val="20"/>
                <w:lang w:eastAsia="pl-PL"/>
              </w:rPr>
              <w:t xml:space="preserve">oddziałaniami </w:t>
            </w:r>
            <w:r w:rsidR="00DC5180" w:rsidRPr="00AC0268">
              <w:rPr>
                <w:rFonts w:eastAsia="Times New Roman"/>
                <w:sz w:val="20"/>
                <w:szCs w:val="20"/>
                <w:lang w:eastAsia="pl-PL"/>
              </w:rPr>
              <w:br/>
              <w:t xml:space="preserve">w ramach PO lub </w:t>
            </w:r>
            <w:r w:rsidRPr="00AC0268">
              <w:rPr>
                <w:rFonts w:eastAsia="Times New Roman"/>
                <w:sz w:val="20"/>
                <w:szCs w:val="20"/>
                <w:lang w:eastAsia="pl-PL"/>
              </w:rPr>
              <w:t>z innymi PO (jeśli dotyczy)</w:t>
            </w:r>
          </w:p>
        </w:tc>
        <w:tc>
          <w:tcPr>
            <w:tcW w:w="1084" w:type="pct"/>
            <w:shd w:val="clear" w:color="auto" w:fill="auto"/>
          </w:tcPr>
          <w:p w14:paraId="4A851AA8"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6F5C78CB"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6033ACC0" w14:textId="77777777" w:rsidTr="006001F8">
        <w:trPr>
          <w:trHeight w:val="544"/>
        </w:trPr>
        <w:tc>
          <w:tcPr>
            <w:tcW w:w="1375" w:type="pct"/>
            <w:shd w:val="clear" w:color="auto" w:fill="auto"/>
          </w:tcPr>
          <w:p w14:paraId="25C6AD26" w14:textId="77777777" w:rsidR="002D2A97" w:rsidRPr="00AC0268" w:rsidRDefault="002D2A97" w:rsidP="00D870BF">
            <w:pPr>
              <w:numPr>
                <w:ilvl w:val="0"/>
                <w:numId w:val="689"/>
              </w:numPr>
              <w:spacing w:after="0" w:line="240" w:lineRule="auto"/>
              <w:ind w:left="318" w:hanging="318"/>
              <w:jc w:val="both"/>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84" w:type="pct"/>
            <w:shd w:val="clear" w:color="auto" w:fill="auto"/>
          </w:tcPr>
          <w:p w14:paraId="51ED5F9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A7A4848"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6EDE1817" w14:textId="77777777" w:rsidTr="006001F8">
        <w:trPr>
          <w:trHeight w:val="1585"/>
        </w:trPr>
        <w:tc>
          <w:tcPr>
            <w:tcW w:w="1375" w:type="pct"/>
            <w:shd w:val="clear" w:color="auto" w:fill="auto"/>
          </w:tcPr>
          <w:p w14:paraId="39771D3D" w14:textId="77777777" w:rsidR="002D2A97" w:rsidRPr="00AC0268" w:rsidRDefault="002D2A97" w:rsidP="00D870B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84" w:type="pct"/>
            <w:shd w:val="clear" w:color="auto" w:fill="auto"/>
          </w:tcPr>
          <w:p w14:paraId="29A97EA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666DCB06" w14:textId="77777777" w:rsidR="005A7D1B" w:rsidRPr="005A7D1B" w:rsidRDefault="005A7D1B" w:rsidP="005A7D1B">
            <w:pPr>
              <w:spacing w:after="0" w:line="360" w:lineRule="auto"/>
              <w:rPr>
                <w:rFonts w:eastAsia="Times New Roman"/>
                <w:sz w:val="20"/>
                <w:szCs w:val="20"/>
                <w:lang w:eastAsia="pl-PL"/>
              </w:rPr>
            </w:pPr>
            <w:r w:rsidRPr="005A7D1B">
              <w:rPr>
                <w:rFonts w:eastAsia="Times New Roman"/>
                <w:sz w:val="20"/>
                <w:szCs w:val="20"/>
                <w:lang w:eastAsia="pl-PL"/>
              </w:rPr>
              <w:t>Konkursowy</w:t>
            </w:r>
          </w:p>
          <w:p w14:paraId="1D12A203" w14:textId="77777777" w:rsidR="002D2A97" w:rsidRPr="00AC0268" w:rsidRDefault="005A7D1B" w:rsidP="005A7D1B">
            <w:pPr>
              <w:spacing w:after="0" w:line="360" w:lineRule="auto"/>
              <w:rPr>
                <w:rFonts w:eastAsia="Times New Roman"/>
                <w:sz w:val="20"/>
                <w:szCs w:val="20"/>
                <w:lang w:eastAsia="pl-PL"/>
              </w:rPr>
            </w:pPr>
            <w:r w:rsidRPr="005A7D1B">
              <w:rPr>
                <w:rFonts w:eastAsia="Times New Roman"/>
                <w:sz w:val="20"/>
                <w:szCs w:val="20"/>
                <w:lang w:eastAsia="pl-PL"/>
              </w:rPr>
              <w:t>Instytucja Zarządzająca</w:t>
            </w:r>
          </w:p>
        </w:tc>
      </w:tr>
      <w:tr w:rsidR="002D2A97" w:rsidRPr="002D2A97" w14:paraId="614722BA" w14:textId="77777777" w:rsidTr="006001F8">
        <w:trPr>
          <w:trHeight w:val="751"/>
        </w:trPr>
        <w:tc>
          <w:tcPr>
            <w:tcW w:w="1375" w:type="pct"/>
            <w:shd w:val="clear" w:color="auto" w:fill="auto"/>
          </w:tcPr>
          <w:p w14:paraId="594F23BD"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84" w:type="pct"/>
            <w:shd w:val="clear" w:color="auto" w:fill="auto"/>
          </w:tcPr>
          <w:p w14:paraId="4C1AED64"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4011E61A" w14:textId="77777777" w:rsidR="005A7D1B" w:rsidRPr="005A7D1B"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Zgodnie z Wytycznymi w zakresie kwalifikowalności wydatków w ramach Europejskiego Funduszu Rozwoju Regionalnego, Europejskiego Funduszu Społecznego oraz Funduszu Spójności na lata 2014-2020,</w:t>
            </w:r>
          </w:p>
          <w:p w14:paraId="09B545F2" w14:textId="77777777" w:rsidR="005A7D1B" w:rsidRPr="005A7D1B" w:rsidRDefault="005A7D1B" w:rsidP="005A7D1B">
            <w:pPr>
              <w:spacing w:after="0" w:line="240" w:lineRule="auto"/>
              <w:rPr>
                <w:rFonts w:eastAsia="Times New Roman"/>
                <w:sz w:val="20"/>
                <w:szCs w:val="20"/>
                <w:lang w:eastAsia="pl-PL"/>
              </w:rPr>
            </w:pPr>
          </w:p>
          <w:p w14:paraId="0A4907DE" w14:textId="77777777" w:rsidR="005A7D1B" w:rsidRPr="005A7D1B"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 xml:space="preserve">Projekty realizowane przez IOB powinny bezpośrednio wynikać z analizy zapotrzebowania usług świadczonych przez IOB dla przedsiębiorców. Popyt musi zostać potwierdzony przez dostarczenie dowodu zainteresowania przedsiębiorstw wyrażonego poprzez zawarte umowy, porozumienia, wspólne platformy/systemy, analizy, listy intencyjne. </w:t>
            </w:r>
          </w:p>
          <w:p w14:paraId="2EBF96E8" w14:textId="77777777" w:rsidR="005A7D1B" w:rsidRPr="005A7D1B" w:rsidRDefault="005A7D1B" w:rsidP="005A7D1B">
            <w:pPr>
              <w:spacing w:after="0" w:line="240" w:lineRule="auto"/>
              <w:rPr>
                <w:rFonts w:eastAsia="Times New Roman"/>
                <w:sz w:val="20"/>
                <w:szCs w:val="20"/>
                <w:lang w:eastAsia="pl-PL"/>
              </w:rPr>
            </w:pPr>
          </w:p>
          <w:p w14:paraId="070D1229" w14:textId="77777777" w:rsidR="005A7D1B" w:rsidRPr="005A7D1B"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Infrastruktura IOB zostanie wsparta w ograniczonym zakresie i pod określonymi warunkami:</w:t>
            </w:r>
          </w:p>
          <w:p w14:paraId="1B7E5423" w14:textId="77777777" w:rsidR="005A7D1B" w:rsidRDefault="005A7D1B" w:rsidP="00B352E2">
            <w:pPr>
              <w:numPr>
                <w:ilvl w:val="0"/>
                <w:numId w:val="831"/>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działalność IOB wpisuje się w inteligentne specjalizacje regionu, </w:t>
            </w:r>
          </w:p>
          <w:p w14:paraId="586E80C1" w14:textId="77777777" w:rsidR="005A7D1B" w:rsidRDefault="005A7D1B" w:rsidP="00B352E2">
            <w:pPr>
              <w:numPr>
                <w:ilvl w:val="0"/>
                <w:numId w:val="831"/>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IOB posiada master plan wykorzystania, zarządzania oraz utrzymania powstałej infrastruktury, </w:t>
            </w:r>
          </w:p>
          <w:p w14:paraId="224E553D" w14:textId="77777777" w:rsidR="005A7D1B" w:rsidRDefault="005A7D1B" w:rsidP="00B352E2">
            <w:pPr>
              <w:numPr>
                <w:ilvl w:val="0"/>
                <w:numId w:val="831"/>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projekt w montażu finansowym posiada wkład środków prywatnych, </w:t>
            </w:r>
          </w:p>
          <w:p w14:paraId="3228D8EE" w14:textId="77777777" w:rsidR="005A7D1B" w:rsidRPr="005A7D1B" w:rsidRDefault="005A7D1B" w:rsidP="00B352E2">
            <w:pPr>
              <w:numPr>
                <w:ilvl w:val="0"/>
                <w:numId w:val="831"/>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infrastruktura jest niezbędna dla rozwoju przedsiębiorczości i nie powiela istniejącej </w:t>
            </w:r>
            <w:r w:rsidR="00BA6570">
              <w:rPr>
                <w:rFonts w:eastAsia="Times New Roman"/>
                <w:sz w:val="20"/>
                <w:szCs w:val="20"/>
                <w:lang w:eastAsia="pl-PL"/>
              </w:rPr>
              <w:br/>
            </w:r>
            <w:r w:rsidRPr="005A7D1B">
              <w:rPr>
                <w:rFonts w:eastAsia="Times New Roman"/>
                <w:sz w:val="20"/>
                <w:szCs w:val="20"/>
                <w:lang w:eastAsia="pl-PL"/>
              </w:rPr>
              <w:t xml:space="preserve">w sąsiednich regionach. </w:t>
            </w:r>
          </w:p>
          <w:p w14:paraId="6416FF25" w14:textId="77777777" w:rsidR="002D2A97" w:rsidRPr="00AC0268"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W Regulaminie konkursowym zostaną doprecyzowane zapisy odnośnie limitów i ograniczeń dla Wnioskodawców.</w:t>
            </w:r>
          </w:p>
        </w:tc>
      </w:tr>
      <w:tr w:rsidR="002D2A97" w:rsidRPr="002D2A97" w14:paraId="30700E33" w14:textId="77777777" w:rsidTr="006001F8">
        <w:trPr>
          <w:trHeight w:val="979"/>
        </w:trPr>
        <w:tc>
          <w:tcPr>
            <w:tcW w:w="1375" w:type="pct"/>
            <w:shd w:val="clear" w:color="auto" w:fill="auto"/>
          </w:tcPr>
          <w:p w14:paraId="010C362E" w14:textId="77777777" w:rsidR="002D2A97" w:rsidRPr="00AC0268" w:rsidRDefault="002D2A97" w:rsidP="00D870B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84" w:type="pct"/>
            <w:shd w:val="clear" w:color="auto" w:fill="auto"/>
          </w:tcPr>
          <w:p w14:paraId="4C8738C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7A9B3C95" w14:textId="77777777" w:rsidR="002D2A97" w:rsidRPr="00AC0268" w:rsidRDefault="000A167F" w:rsidP="00564B05">
            <w:pPr>
              <w:spacing w:after="0" w:line="360" w:lineRule="auto"/>
              <w:jc w:val="both"/>
              <w:rPr>
                <w:rFonts w:eastAsia="Times New Roman"/>
                <w:sz w:val="20"/>
                <w:szCs w:val="20"/>
                <w:lang w:eastAsia="pl-PL"/>
              </w:rPr>
            </w:pPr>
            <w:r w:rsidRPr="000A167F">
              <w:rPr>
                <w:rFonts w:eastAsia="Times New Roman"/>
                <w:sz w:val="20"/>
                <w:szCs w:val="20"/>
                <w:lang w:eastAsia="pl-PL"/>
              </w:rPr>
              <w:t xml:space="preserve">Nie dotyczy </w:t>
            </w:r>
          </w:p>
        </w:tc>
      </w:tr>
      <w:tr w:rsidR="002D2A97" w:rsidRPr="002D2A97" w14:paraId="3541A000" w14:textId="77777777" w:rsidTr="006001F8">
        <w:trPr>
          <w:trHeight w:val="1408"/>
        </w:trPr>
        <w:tc>
          <w:tcPr>
            <w:tcW w:w="1375" w:type="pct"/>
            <w:shd w:val="clear" w:color="auto" w:fill="auto"/>
          </w:tcPr>
          <w:p w14:paraId="55DD8DEC"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84" w:type="pct"/>
            <w:shd w:val="clear" w:color="auto" w:fill="auto"/>
          </w:tcPr>
          <w:p w14:paraId="2F9A76F2"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3D1DE15" w14:textId="77777777" w:rsidR="002D2A97" w:rsidRPr="00AC0268" w:rsidRDefault="000A167F" w:rsidP="00564B05">
            <w:pPr>
              <w:spacing w:after="0" w:line="360" w:lineRule="auto"/>
              <w:jc w:val="both"/>
              <w:rPr>
                <w:rFonts w:eastAsia="Times New Roman"/>
                <w:sz w:val="20"/>
                <w:szCs w:val="20"/>
                <w:lang w:eastAsia="pl-PL"/>
              </w:rPr>
            </w:pPr>
            <w:r w:rsidRPr="000A167F">
              <w:rPr>
                <w:rFonts w:eastAsia="Times New Roman"/>
                <w:sz w:val="20"/>
                <w:szCs w:val="20"/>
                <w:lang w:eastAsia="pl-PL"/>
              </w:rPr>
              <w:t>Nie dotyczy</w:t>
            </w:r>
          </w:p>
        </w:tc>
      </w:tr>
      <w:tr w:rsidR="002D2A97" w:rsidRPr="002D2A97" w14:paraId="0A36C912" w14:textId="77777777" w:rsidTr="006001F8">
        <w:trPr>
          <w:trHeight w:val="775"/>
        </w:trPr>
        <w:tc>
          <w:tcPr>
            <w:tcW w:w="1375" w:type="pct"/>
            <w:shd w:val="clear" w:color="auto" w:fill="auto"/>
          </w:tcPr>
          <w:p w14:paraId="31A3E7B5" w14:textId="77777777" w:rsidR="002D2A97" w:rsidRPr="00AC0268" w:rsidRDefault="002D2A97" w:rsidP="00D870BF">
            <w:pPr>
              <w:numPr>
                <w:ilvl w:val="0"/>
                <w:numId w:val="689"/>
              </w:numPr>
              <w:spacing w:after="0" w:line="240" w:lineRule="auto"/>
              <w:ind w:left="318" w:hanging="285"/>
              <w:rPr>
                <w:rFonts w:eastAsia="Times New Roman"/>
                <w:sz w:val="20"/>
                <w:szCs w:val="20"/>
                <w:lang w:eastAsia="pl-PL"/>
              </w:rPr>
            </w:pPr>
            <w:r w:rsidRPr="00AC0268">
              <w:rPr>
                <w:rFonts w:eastAsia="Times New Roman"/>
                <w:sz w:val="20"/>
                <w:szCs w:val="20"/>
                <w:lang w:eastAsia="pl-PL"/>
              </w:rPr>
              <w:lastRenderedPageBreak/>
              <w:t xml:space="preserve">Warunki uwzględniania dochodu w projekcie  </w:t>
            </w:r>
            <w:r w:rsidRPr="00AC0268">
              <w:rPr>
                <w:rFonts w:eastAsia="Times New Roman"/>
                <w:sz w:val="20"/>
                <w:szCs w:val="20"/>
                <w:lang w:eastAsia="pl-PL"/>
              </w:rPr>
              <w:br/>
              <w:t>(jeśli dotyczy)</w:t>
            </w:r>
          </w:p>
        </w:tc>
        <w:tc>
          <w:tcPr>
            <w:tcW w:w="1084" w:type="pct"/>
            <w:shd w:val="clear" w:color="auto" w:fill="auto"/>
          </w:tcPr>
          <w:p w14:paraId="77FCDE12"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3AE05825" w14:textId="77777777" w:rsidR="000A167F" w:rsidRPr="000A167F" w:rsidRDefault="002D2A97" w:rsidP="000A167F">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0A167F" w:rsidRPr="000A167F">
              <w:rPr>
                <w:rFonts w:eastAsia="Times New Roman"/>
                <w:sz w:val="20"/>
                <w:szCs w:val="20"/>
                <w:lang w:eastAsia="pl-PL"/>
              </w:rPr>
              <w:t xml:space="preserve">Dochód w projekcie uwzględniany będzie zgodnie </w:t>
            </w:r>
            <w:r w:rsidR="000A167F">
              <w:rPr>
                <w:rFonts w:eastAsia="Times New Roman"/>
                <w:sz w:val="20"/>
                <w:szCs w:val="20"/>
                <w:lang w:eastAsia="pl-PL"/>
              </w:rPr>
              <w:br/>
            </w:r>
            <w:r w:rsidR="000A167F" w:rsidRPr="000A167F">
              <w:rPr>
                <w:rFonts w:eastAsia="Times New Roman"/>
                <w:sz w:val="20"/>
                <w:szCs w:val="20"/>
                <w:lang w:eastAsia="pl-PL"/>
              </w:rPr>
              <w:t>z zapisami</w:t>
            </w:r>
            <w:r w:rsidR="000A167F">
              <w:rPr>
                <w:rFonts w:eastAsia="Times New Roman"/>
                <w:sz w:val="20"/>
                <w:szCs w:val="20"/>
                <w:lang w:eastAsia="pl-PL"/>
              </w:rPr>
              <w:t>:</w:t>
            </w:r>
            <w:r w:rsidR="000A167F" w:rsidRPr="000A167F">
              <w:rPr>
                <w:rFonts w:eastAsia="Times New Roman"/>
                <w:sz w:val="20"/>
                <w:szCs w:val="20"/>
                <w:lang w:eastAsia="pl-PL"/>
              </w:rPr>
              <w:t xml:space="preserve"> </w:t>
            </w:r>
          </w:p>
          <w:p w14:paraId="4BA243CE" w14:textId="77777777" w:rsidR="000A167F" w:rsidRDefault="000A167F" w:rsidP="00B352E2">
            <w:pPr>
              <w:numPr>
                <w:ilvl w:val="0"/>
                <w:numId w:val="832"/>
              </w:numPr>
              <w:spacing w:after="0" w:line="240" w:lineRule="auto"/>
              <w:ind w:left="178" w:hanging="178"/>
              <w:rPr>
                <w:rFonts w:eastAsia="Times New Roman"/>
                <w:sz w:val="20"/>
                <w:szCs w:val="20"/>
                <w:lang w:eastAsia="pl-PL"/>
              </w:rPr>
            </w:pPr>
            <w:r w:rsidRPr="000A167F">
              <w:rPr>
                <w:rFonts w:eastAsia="Times New Roman"/>
                <w:sz w:val="20"/>
                <w:szCs w:val="20"/>
                <w:lang w:eastAsia="pl-PL"/>
              </w:rPr>
              <w:t xml:space="preserve">Rozporządzenia Parlamentu Europejskiego i Rady (UE) nr 1303/2013 z dnia 17 grudnia 2013 roku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14:paraId="2B1010CD" w14:textId="77777777" w:rsidR="000A167F" w:rsidRDefault="000A167F" w:rsidP="00B352E2">
            <w:pPr>
              <w:numPr>
                <w:ilvl w:val="0"/>
                <w:numId w:val="832"/>
              </w:numPr>
              <w:spacing w:after="0" w:line="240" w:lineRule="auto"/>
              <w:ind w:left="178" w:hanging="178"/>
              <w:rPr>
                <w:rFonts w:eastAsia="Times New Roman"/>
                <w:sz w:val="20"/>
                <w:szCs w:val="20"/>
                <w:lang w:eastAsia="pl-PL"/>
              </w:rPr>
            </w:pPr>
            <w:r w:rsidRPr="000A167F">
              <w:rPr>
                <w:rFonts w:eastAsia="Times New Roman"/>
                <w:sz w:val="20"/>
                <w:szCs w:val="20"/>
                <w:lang w:eastAsia="pl-PL"/>
              </w:rPr>
              <w:t xml:space="preserve">Rozporządzenia Delegowanego Komisji (UE) nr 480/2014 z dnia 3 marca 2014 r. uzupełniającego rozporządzenie Parlamentu Europejskiego i Rady (UE) </w:t>
            </w:r>
            <w:r w:rsidR="00BA6570">
              <w:rPr>
                <w:rFonts w:eastAsia="Times New Roman"/>
                <w:sz w:val="20"/>
                <w:szCs w:val="20"/>
                <w:lang w:eastAsia="pl-PL"/>
              </w:rPr>
              <w:br/>
            </w:r>
            <w:r w:rsidRPr="000A167F">
              <w:rPr>
                <w:rFonts w:eastAsia="Times New Roman"/>
                <w:sz w:val="20"/>
                <w:szCs w:val="20"/>
                <w:lang w:eastAsia="pl-PL"/>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BA6570">
              <w:rPr>
                <w:rFonts w:eastAsia="Times New Roman"/>
                <w:sz w:val="20"/>
                <w:szCs w:val="20"/>
                <w:lang w:eastAsia="pl-PL"/>
              </w:rPr>
              <w:br/>
            </w:r>
            <w:r w:rsidRPr="000A167F">
              <w:rPr>
                <w:rFonts w:eastAsia="Times New Roman"/>
                <w:sz w:val="20"/>
                <w:szCs w:val="20"/>
                <w:lang w:eastAsia="pl-PL"/>
              </w:rPr>
              <w:t xml:space="preserve">i Europejskiego Funduszu Morskiego i Rybackiego </w:t>
            </w:r>
          </w:p>
          <w:p w14:paraId="22614F95" w14:textId="77777777" w:rsidR="002D2A97" w:rsidRPr="000A167F" w:rsidRDefault="000A167F" w:rsidP="00B352E2">
            <w:pPr>
              <w:numPr>
                <w:ilvl w:val="0"/>
                <w:numId w:val="832"/>
              </w:numPr>
              <w:spacing w:after="0" w:line="240" w:lineRule="auto"/>
              <w:ind w:left="178" w:hanging="178"/>
              <w:rPr>
                <w:rFonts w:eastAsia="Times New Roman"/>
                <w:sz w:val="20"/>
                <w:szCs w:val="20"/>
                <w:lang w:eastAsia="pl-PL"/>
              </w:rPr>
            </w:pPr>
            <w:r w:rsidRPr="000A167F">
              <w:rPr>
                <w:rFonts w:eastAsia="Times New Roman"/>
                <w:sz w:val="20"/>
                <w:szCs w:val="20"/>
                <w:lang w:eastAsia="pl-PL"/>
              </w:rPr>
              <w:t xml:space="preserve">oraz Wytycznymi w zakresie zagadnień związanych </w:t>
            </w:r>
            <w:r>
              <w:rPr>
                <w:rFonts w:eastAsia="Times New Roman"/>
                <w:sz w:val="20"/>
                <w:szCs w:val="20"/>
                <w:lang w:eastAsia="pl-PL"/>
              </w:rPr>
              <w:br/>
            </w:r>
            <w:r w:rsidRPr="000A167F">
              <w:rPr>
                <w:rFonts w:eastAsia="Times New Roman"/>
                <w:sz w:val="20"/>
                <w:szCs w:val="20"/>
                <w:lang w:eastAsia="pl-PL"/>
              </w:rPr>
              <w:t>z przygotowaniem projektów inwestycyjnych, w tym projektów generujących dochód i projektów hybrydowych na lata 2014-2020</w:t>
            </w:r>
          </w:p>
        </w:tc>
      </w:tr>
      <w:tr w:rsidR="002D2A97" w:rsidRPr="002D2A97" w14:paraId="250FCF3A" w14:textId="77777777" w:rsidTr="006001F8">
        <w:trPr>
          <w:trHeight w:val="1241"/>
        </w:trPr>
        <w:tc>
          <w:tcPr>
            <w:tcW w:w="1375" w:type="pct"/>
            <w:shd w:val="clear" w:color="auto" w:fill="auto"/>
          </w:tcPr>
          <w:p w14:paraId="72CC6505" w14:textId="77777777" w:rsidR="002D2A97" w:rsidRPr="00AC0268" w:rsidRDefault="002D2A97" w:rsidP="00D870BF">
            <w:pPr>
              <w:numPr>
                <w:ilvl w:val="0"/>
                <w:numId w:val="689"/>
              </w:numPr>
              <w:spacing w:after="0" w:line="240" w:lineRule="auto"/>
              <w:ind w:left="318" w:hanging="319"/>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84" w:type="pct"/>
            <w:shd w:val="clear" w:color="auto" w:fill="auto"/>
          </w:tcPr>
          <w:p w14:paraId="264C5479"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9516FE9" w14:textId="77777777" w:rsidR="000A167F" w:rsidRPr="000A167F" w:rsidRDefault="000A167F" w:rsidP="000A167F">
            <w:pPr>
              <w:spacing w:after="0" w:line="240" w:lineRule="auto"/>
              <w:rPr>
                <w:rFonts w:eastAsia="Times New Roman"/>
                <w:sz w:val="20"/>
                <w:szCs w:val="20"/>
                <w:lang w:eastAsia="pl-PL"/>
              </w:rPr>
            </w:pPr>
            <w:r w:rsidRPr="000A167F">
              <w:rPr>
                <w:rFonts w:eastAsia="Times New Roman"/>
                <w:sz w:val="20"/>
                <w:szCs w:val="20"/>
                <w:lang w:eastAsia="pl-PL"/>
              </w:rPr>
              <w:t>Nie przewiduje się uproszczonych form rozliczenia wydatków</w:t>
            </w:r>
          </w:p>
          <w:p w14:paraId="243F2233" w14:textId="77777777" w:rsidR="002D2A97" w:rsidRPr="00AC0268" w:rsidRDefault="000A167F" w:rsidP="000A167F">
            <w:pPr>
              <w:spacing w:after="0" w:line="240" w:lineRule="auto"/>
              <w:rPr>
                <w:rFonts w:eastAsia="Times New Roman"/>
                <w:sz w:val="20"/>
                <w:szCs w:val="20"/>
                <w:lang w:eastAsia="pl-PL"/>
              </w:rPr>
            </w:pPr>
            <w:r w:rsidRPr="000A167F">
              <w:rPr>
                <w:rFonts w:eastAsia="Times New Roman"/>
                <w:sz w:val="20"/>
                <w:szCs w:val="20"/>
                <w:lang w:eastAsia="pl-PL"/>
              </w:rPr>
              <w:t>Dofinansowanie przekazywana będzie w formie refundacji bądź zaliczki.</w:t>
            </w:r>
          </w:p>
        </w:tc>
      </w:tr>
      <w:tr w:rsidR="002D2A97" w:rsidRPr="002D2A97" w14:paraId="19F9A436" w14:textId="77777777" w:rsidTr="006001F8">
        <w:trPr>
          <w:trHeight w:val="1543"/>
        </w:trPr>
        <w:tc>
          <w:tcPr>
            <w:tcW w:w="1375" w:type="pct"/>
            <w:shd w:val="clear" w:color="auto" w:fill="auto"/>
          </w:tcPr>
          <w:p w14:paraId="6A8DAF99" w14:textId="77777777" w:rsidR="002D2A97" w:rsidRPr="00AC0268" w:rsidRDefault="002D2A97" w:rsidP="00D870BF">
            <w:pPr>
              <w:numPr>
                <w:ilvl w:val="0"/>
                <w:numId w:val="689"/>
              </w:numPr>
              <w:spacing w:after="0" w:line="240" w:lineRule="auto"/>
              <w:ind w:left="318" w:hanging="319"/>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r w:rsidRPr="00AC0268">
              <w:rPr>
                <w:rFonts w:eastAsia="Times New Roman"/>
                <w:sz w:val="20"/>
                <w:szCs w:val="20"/>
                <w:vertAlign w:val="superscript"/>
                <w:lang w:eastAsia="pl-PL"/>
              </w:rPr>
              <w:t xml:space="preserve"> </w:t>
            </w:r>
          </w:p>
        </w:tc>
        <w:tc>
          <w:tcPr>
            <w:tcW w:w="1084" w:type="pct"/>
            <w:shd w:val="clear" w:color="auto" w:fill="auto"/>
          </w:tcPr>
          <w:p w14:paraId="58965E04"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BA1ACB3"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W przypadku projektów objętych pomocą publiczną zgodnie z właściwymi przepisami prawa unijnego </w:t>
            </w:r>
            <w:r>
              <w:rPr>
                <w:rFonts w:eastAsia="Times New Roman"/>
                <w:sz w:val="20"/>
                <w:szCs w:val="20"/>
                <w:lang w:eastAsia="pl-PL"/>
              </w:rPr>
              <w:br/>
            </w:r>
            <w:r w:rsidRPr="002B0358">
              <w:rPr>
                <w:rFonts w:eastAsia="Times New Roman"/>
                <w:sz w:val="20"/>
                <w:szCs w:val="20"/>
                <w:lang w:eastAsia="pl-PL"/>
              </w:rPr>
              <w:t>i krajowego dotyczącymi zasad udzielania tej pomocy, obowiązującymi w momencie udzielania wsparcia.</w:t>
            </w:r>
          </w:p>
          <w:p w14:paraId="246B226D" w14:textId="77777777" w:rsid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Rozporządzenie Komisji (UE) nr 651/2014 z dnia 17 czerwca 2014 r. uznające niektóre rodzaje pomocy z</w:t>
            </w:r>
            <w:r>
              <w:rPr>
                <w:rFonts w:eastAsia="Times New Roman"/>
                <w:sz w:val="20"/>
                <w:szCs w:val="20"/>
                <w:lang w:eastAsia="pl-PL"/>
              </w:rPr>
              <w:t xml:space="preserve">a zgodne z rynkiem wewnętrznym </w:t>
            </w:r>
            <w:r w:rsidRPr="002B0358">
              <w:rPr>
                <w:rFonts w:eastAsia="Times New Roman"/>
                <w:sz w:val="20"/>
                <w:szCs w:val="20"/>
                <w:lang w:eastAsia="pl-PL"/>
              </w:rPr>
              <w:t xml:space="preserve">w zastosowaniu art. 107 </w:t>
            </w:r>
            <w:r>
              <w:rPr>
                <w:rFonts w:eastAsia="Times New Roman"/>
                <w:sz w:val="20"/>
                <w:szCs w:val="20"/>
                <w:lang w:eastAsia="pl-PL"/>
              </w:rPr>
              <w:br/>
              <w:t>i 108 Traktatu</w:t>
            </w:r>
          </w:p>
          <w:p w14:paraId="3D146971"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Rozporządzenie Ministra Infrastruktury i Rozwoju z dnia </w:t>
            </w:r>
          </w:p>
          <w:p w14:paraId="531DF695"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19 marca 2015 r. w sprawie udzielania pomocy de </w:t>
            </w:r>
            <w:proofErr w:type="spellStart"/>
            <w:r w:rsidRPr="002B0358">
              <w:rPr>
                <w:rFonts w:eastAsia="Times New Roman"/>
                <w:sz w:val="20"/>
                <w:szCs w:val="20"/>
                <w:lang w:eastAsia="pl-PL"/>
              </w:rPr>
              <w:t>minimis</w:t>
            </w:r>
            <w:proofErr w:type="spellEnd"/>
            <w:r w:rsidRPr="002B0358">
              <w:rPr>
                <w:rFonts w:eastAsia="Times New Roman"/>
                <w:sz w:val="20"/>
                <w:szCs w:val="20"/>
                <w:lang w:eastAsia="pl-PL"/>
              </w:rPr>
              <w:t xml:space="preserve"> </w:t>
            </w:r>
          </w:p>
          <w:p w14:paraId="3F898680" w14:textId="77777777" w:rsidR="002D2A97" w:rsidRPr="00AC026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w ramach regionalnych programów operacyjnych na lata 2014-2020 (Dz. U. 2015 poz. 488).</w:t>
            </w:r>
          </w:p>
        </w:tc>
      </w:tr>
      <w:tr w:rsidR="002D2A97" w:rsidRPr="002D2A97" w14:paraId="60E86830" w14:textId="77777777" w:rsidTr="006001F8">
        <w:trPr>
          <w:trHeight w:val="1529"/>
        </w:trPr>
        <w:tc>
          <w:tcPr>
            <w:tcW w:w="1375" w:type="pct"/>
            <w:shd w:val="clear" w:color="auto" w:fill="auto"/>
          </w:tcPr>
          <w:p w14:paraId="191D5894" w14:textId="77777777" w:rsidR="002D2A97" w:rsidRPr="00AC0268" w:rsidRDefault="002D2A97" w:rsidP="00D870BF">
            <w:pPr>
              <w:numPr>
                <w:ilvl w:val="0"/>
                <w:numId w:val="689"/>
              </w:numPr>
              <w:spacing w:after="0" w:line="240" w:lineRule="auto"/>
              <w:ind w:left="318" w:hanging="319"/>
              <w:rPr>
                <w:rFonts w:eastAsia="Times New Roman"/>
                <w:sz w:val="20"/>
                <w:szCs w:val="20"/>
                <w:lang w:eastAsia="pl-PL"/>
              </w:rPr>
            </w:pPr>
            <w:r w:rsidRPr="00AC0268">
              <w:rPr>
                <w:rFonts w:eastAsia="Times New Roman"/>
                <w:sz w:val="20"/>
                <w:szCs w:val="20"/>
                <w:lang w:eastAsia="pl-PL"/>
              </w:rPr>
              <w:t xml:space="preserve">Maksymalny % poziom dofinansowania UE wydatków kwalifikowalnych na </w:t>
            </w:r>
            <w:r w:rsidRPr="00AC0268">
              <w:rPr>
                <w:rFonts w:eastAsia="Times New Roman"/>
                <w:sz w:val="20"/>
                <w:szCs w:val="20"/>
                <w:lang w:eastAsia="pl-PL"/>
              </w:rPr>
              <w:lastRenderedPageBreak/>
              <w:t>poziomie projektu</w:t>
            </w:r>
            <w:r w:rsidRPr="00AC0268">
              <w:rPr>
                <w:rFonts w:eastAsia="Times New Roman"/>
                <w:sz w:val="20"/>
                <w:szCs w:val="20"/>
                <w:vertAlign w:val="superscript"/>
                <w:lang w:eastAsia="pl-PL"/>
              </w:rPr>
              <w:footnoteReference w:id="10"/>
            </w:r>
            <w:r w:rsidRPr="00AC0268">
              <w:rPr>
                <w:rFonts w:eastAsia="Times New Roman"/>
                <w:sz w:val="20"/>
                <w:szCs w:val="20"/>
                <w:lang w:eastAsia="pl-PL"/>
              </w:rPr>
              <w:br/>
              <w:t xml:space="preserve">(jeśli dotyczy) </w:t>
            </w:r>
          </w:p>
        </w:tc>
        <w:tc>
          <w:tcPr>
            <w:tcW w:w="1084" w:type="pct"/>
            <w:shd w:val="clear" w:color="auto" w:fill="auto"/>
          </w:tcPr>
          <w:p w14:paraId="15DBD8A5"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lastRenderedPageBreak/>
              <w:t>Działanie 1.3</w:t>
            </w:r>
          </w:p>
        </w:tc>
        <w:tc>
          <w:tcPr>
            <w:tcW w:w="2541" w:type="pct"/>
            <w:shd w:val="clear" w:color="auto" w:fill="auto"/>
          </w:tcPr>
          <w:p w14:paraId="2E12F23B"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Maksymalny poziom dofinansowania środkami RPOWŚ na lata 2014-2020 dla projektu wynosi do 85% kosztów kwalifikowalnych. W przypadku, gdy wsparcie projektu stanowi pomoc publiczną, maksymalny poziom dofinansowania projektu wynika z odpowiednich przepisów, regulujących zasady udzielania pomocy publicznej. </w:t>
            </w:r>
          </w:p>
          <w:p w14:paraId="27E3956E" w14:textId="77777777" w:rsidR="002D2A97" w:rsidRPr="00AC0268" w:rsidRDefault="002B0358" w:rsidP="00BA6570">
            <w:pPr>
              <w:spacing w:after="0" w:line="240" w:lineRule="auto"/>
              <w:rPr>
                <w:rFonts w:eastAsia="Times New Roman"/>
                <w:sz w:val="20"/>
                <w:szCs w:val="20"/>
                <w:lang w:eastAsia="pl-PL"/>
              </w:rPr>
            </w:pPr>
            <w:r w:rsidRPr="002B0358">
              <w:rPr>
                <w:rFonts w:eastAsia="Times New Roman"/>
                <w:sz w:val="20"/>
                <w:szCs w:val="20"/>
                <w:lang w:eastAsia="pl-PL"/>
              </w:rPr>
              <w:lastRenderedPageBreak/>
              <w:t>Każdorazowo na etapie ogłaszania k</w:t>
            </w:r>
            <w:r>
              <w:rPr>
                <w:rFonts w:eastAsia="Times New Roman"/>
                <w:sz w:val="20"/>
                <w:szCs w:val="20"/>
                <w:lang w:eastAsia="pl-PL"/>
              </w:rPr>
              <w:t xml:space="preserve">onkursu w ramach Działania 1.3 </w:t>
            </w:r>
            <w:r w:rsidRPr="002B0358">
              <w:rPr>
                <w:rFonts w:eastAsia="Times New Roman"/>
                <w:sz w:val="20"/>
                <w:szCs w:val="20"/>
                <w:lang w:eastAsia="pl-PL"/>
              </w:rPr>
              <w:t xml:space="preserve">w Regulaminie konkursowym zostanie wskazany dopuszczalny poziom dofinansowania. </w:t>
            </w:r>
          </w:p>
        </w:tc>
      </w:tr>
      <w:tr w:rsidR="002D2A97" w:rsidRPr="002D2A97" w14:paraId="3185BA1C" w14:textId="77777777" w:rsidTr="006001F8">
        <w:tc>
          <w:tcPr>
            <w:tcW w:w="1375" w:type="pct"/>
            <w:shd w:val="clear" w:color="auto" w:fill="auto"/>
          </w:tcPr>
          <w:p w14:paraId="4EF1E15D"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84" w:type="pct"/>
            <w:shd w:val="clear" w:color="auto" w:fill="auto"/>
          </w:tcPr>
          <w:p w14:paraId="305F8427"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B5D9E10" w14:textId="77777777" w:rsidR="002D2A97" w:rsidRPr="00AC0268" w:rsidRDefault="002D2A97" w:rsidP="002B0358">
            <w:pPr>
              <w:spacing w:after="0" w:line="240" w:lineRule="auto"/>
              <w:jc w:val="both"/>
              <w:rPr>
                <w:rFonts w:eastAsia="Times New Roman"/>
                <w:sz w:val="20"/>
                <w:szCs w:val="20"/>
                <w:lang w:eastAsia="pl-PL"/>
              </w:rPr>
            </w:pPr>
            <w:r w:rsidRPr="00AC0268">
              <w:rPr>
                <w:rFonts w:eastAsia="Times New Roman"/>
                <w:sz w:val="20"/>
                <w:szCs w:val="20"/>
                <w:lang w:eastAsia="pl-PL"/>
              </w:rPr>
              <w:t xml:space="preserve"> </w:t>
            </w:r>
            <w:proofErr w:type="spellStart"/>
            <w:r w:rsidR="002B0358">
              <w:rPr>
                <w:rFonts w:eastAsia="Times New Roman"/>
                <w:sz w:val="20"/>
                <w:szCs w:val="20"/>
                <w:lang w:eastAsia="pl-PL"/>
              </w:rPr>
              <w:t>j.w</w:t>
            </w:r>
            <w:proofErr w:type="spellEnd"/>
            <w:r w:rsidR="002B0358">
              <w:rPr>
                <w:rFonts w:eastAsia="Times New Roman"/>
                <w:sz w:val="20"/>
                <w:szCs w:val="20"/>
                <w:lang w:eastAsia="pl-PL"/>
              </w:rPr>
              <w:t>.</w:t>
            </w:r>
          </w:p>
        </w:tc>
      </w:tr>
      <w:tr w:rsidR="002D2A97" w:rsidRPr="002D2A97" w14:paraId="16022885" w14:textId="77777777" w:rsidTr="006001F8">
        <w:trPr>
          <w:trHeight w:val="990"/>
        </w:trPr>
        <w:tc>
          <w:tcPr>
            <w:tcW w:w="1375" w:type="pct"/>
            <w:shd w:val="clear" w:color="auto" w:fill="auto"/>
          </w:tcPr>
          <w:p w14:paraId="72418608"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84" w:type="pct"/>
            <w:shd w:val="clear" w:color="auto" w:fill="auto"/>
          </w:tcPr>
          <w:p w14:paraId="56BFD42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83A775F" w14:textId="77777777" w:rsidR="002D2A97" w:rsidRPr="00AC0268" w:rsidRDefault="00A04883" w:rsidP="00A04883">
            <w:pPr>
              <w:spacing w:after="0" w:line="240" w:lineRule="auto"/>
              <w:rPr>
                <w:rFonts w:eastAsia="Times New Roman"/>
                <w:sz w:val="20"/>
                <w:szCs w:val="20"/>
                <w:lang w:eastAsia="pl-PL"/>
              </w:rPr>
            </w:pPr>
            <w:r w:rsidRPr="00A04883">
              <w:rPr>
                <w:rFonts w:eastAsia="Times New Roman"/>
                <w:sz w:val="20"/>
                <w:szCs w:val="20"/>
                <w:lang w:eastAsia="pl-PL"/>
              </w:rPr>
              <w:t xml:space="preserve">Minimalny wkład własny Beneficjenta wynosi 15%. </w:t>
            </w:r>
            <w:r>
              <w:rPr>
                <w:rFonts w:eastAsia="Times New Roman"/>
                <w:sz w:val="20"/>
                <w:szCs w:val="20"/>
                <w:lang w:eastAsia="pl-PL"/>
              </w:rPr>
              <w:br/>
            </w:r>
            <w:r w:rsidRPr="00A04883">
              <w:rPr>
                <w:rFonts w:eastAsia="Times New Roman"/>
                <w:sz w:val="20"/>
                <w:szCs w:val="20"/>
                <w:lang w:eastAsia="pl-PL"/>
              </w:rPr>
              <w:t xml:space="preserve">W przypadku, gdy wsparcie projektu stanowi pomoc publiczną, minimalny  wkład własny dla projektu wynika </w:t>
            </w:r>
            <w:r>
              <w:rPr>
                <w:rFonts w:eastAsia="Times New Roman"/>
                <w:sz w:val="20"/>
                <w:szCs w:val="20"/>
                <w:lang w:eastAsia="pl-PL"/>
              </w:rPr>
              <w:br/>
            </w:r>
            <w:r w:rsidRPr="00A04883">
              <w:rPr>
                <w:rFonts w:eastAsia="Times New Roman"/>
                <w:sz w:val="20"/>
                <w:szCs w:val="20"/>
                <w:lang w:eastAsia="pl-PL"/>
              </w:rPr>
              <w:t>z odpowiednich przepisów, regulujących zasady udzielania pomocy publicznej.</w:t>
            </w:r>
          </w:p>
        </w:tc>
      </w:tr>
      <w:tr w:rsidR="002D2A97" w:rsidRPr="002D2A97" w14:paraId="537E63D9" w14:textId="77777777" w:rsidTr="00E9328A">
        <w:trPr>
          <w:trHeight w:val="57"/>
        </w:trPr>
        <w:tc>
          <w:tcPr>
            <w:tcW w:w="1375" w:type="pct"/>
            <w:shd w:val="clear" w:color="auto" w:fill="auto"/>
          </w:tcPr>
          <w:p w14:paraId="6BD921D9" w14:textId="77777777" w:rsidR="002D2A97" w:rsidRPr="00AC0268" w:rsidRDefault="002D2A97" w:rsidP="00D870B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25" w:type="pct"/>
            <w:gridSpan w:val="2"/>
            <w:shd w:val="clear" w:color="auto" w:fill="auto"/>
          </w:tcPr>
          <w:p w14:paraId="03F47021"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29DC7CB3" w14:textId="77777777" w:rsidTr="00E9328A">
        <w:trPr>
          <w:trHeight w:val="57"/>
        </w:trPr>
        <w:tc>
          <w:tcPr>
            <w:tcW w:w="1375" w:type="pct"/>
            <w:shd w:val="clear" w:color="auto" w:fill="auto"/>
          </w:tcPr>
          <w:p w14:paraId="32C96F13" w14:textId="77777777" w:rsidR="002D2A97" w:rsidRPr="00AC0268" w:rsidRDefault="002D2A97" w:rsidP="00D870BF">
            <w:pPr>
              <w:numPr>
                <w:ilvl w:val="0"/>
                <w:numId w:val="689"/>
              </w:numPr>
              <w:spacing w:after="0" w:line="240" w:lineRule="auto"/>
              <w:ind w:left="318" w:hanging="318"/>
              <w:rPr>
                <w:rFonts w:eastAsia="Times New Roman"/>
                <w:b/>
                <w:sz w:val="20"/>
                <w:szCs w:val="20"/>
                <w:lang w:eastAsia="pl-PL"/>
              </w:rPr>
            </w:pPr>
            <w:r w:rsidRPr="00AC0268">
              <w:rPr>
                <w:rFonts w:eastAsia="Times New Roman"/>
                <w:sz w:val="20"/>
                <w:szCs w:val="20"/>
                <w:lang w:eastAsia="pl-PL"/>
              </w:rPr>
              <w:t>Minimalna i maksymalna wartość wydatków kwalifikow</w:t>
            </w:r>
            <w:r w:rsidR="00A04883">
              <w:rPr>
                <w:rFonts w:eastAsia="Times New Roman"/>
                <w:sz w:val="20"/>
                <w:szCs w:val="20"/>
                <w:lang w:eastAsia="pl-PL"/>
              </w:rPr>
              <w:t xml:space="preserve">alnych projektu (PLN) </w:t>
            </w:r>
            <w:r w:rsidRPr="00AC0268">
              <w:rPr>
                <w:rFonts w:eastAsia="Times New Roman"/>
                <w:sz w:val="20"/>
                <w:szCs w:val="20"/>
                <w:lang w:eastAsia="pl-PL"/>
              </w:rPr>
              <w:t>(jeśli dotyczy)</w:t>
            </w:r>
          </w:p>
        </w:tc>
        <w:tc>
          <w:tcPr>
            <w:tcW w:w="3625" w:type="pct"/>
            <w:gridSpan w:val="2"/>
            <w:shd w:val="clear" w:color="auto" w:fill="auto"/>
          </w:tcPr>
          <w:p w14:paraId="74B6ED50" w14:textId="77777777" w:rsidR="00A04883" w:rsidRPr="00A04883" w:rsidRDefault="00A04883" w:rsidP="00A04883">
            <w:pPr>
              <w:spacing w:after="0" w:line="240" w:lineRule="auto"/>
              <w:jc w:val="both"/>
              <w:rPr>
                <w:rFonts w:eastAsia="Times New Roman"/>
                <w:sz w:val="20"/>
                <w:szCs w:val="20"/>
                <w:lang w:eastAsia="pl-PL"/>
              </w:rPr>
            </w:pPr>
            <w:r w:rsidRPr="00A04883">
              <w:rPr>
                <w:rFonts w:eastAsia="Times New Roman"/>
                <w:sz w:val="20"/>
                <w:szCs w:val="20"/>
                <w:lang w:eastAsia="pl-PL"/>
              </w:rPr>
              <w:t>Minimalna wartość  wydatków kwalifikowalnych projektu: 50 000,00 PLN.</w:t>
            </w:r>
          </w:p>
          <w:p w14:paraId="28BB05DB" w14:textId="77777777" w:rsidR="002D2A97" w:rsidRPr="00AC0268" w:rsidRDefault="00A04883" w:rsidP="00A04883">
            <w:pPr>
              <w:spacing w:after="0" w:line="240" w:lineRule="auto"/>
              <w:jc w:val="both"/>
              <w:rPr>
                <w:rFonts w:eastAsia="Times New Roman"/>
                <w:sz w:val="20"/>
                <w:szCs w:val="20"/>
                <w:lang w:eastAsia="pl-PL"/>
              </w:rPr>
            </w:pPr>
            <w:r w:rsidRPr="00A04883">
              <w:rPr>
                <w:rFonts w:eastAsia="Times New Roman"/>
                <w:sz w:val="20"/>
                <w:szCs w:val="20"/>
                <w:lang w:eastAsia="pl-PL"/>
              </w:rPr>
              <w:t>W przypadku projektów obejmujących swym zakresem usługi doradcze, szkoleniowe maksymalna wartość wydatków kwalifikowalnych projektu wynosi: 1 500 000,00  PLN.</w:t>
            </w:r>
          </w:p>
        </w:tc>
      </w:tr>
      <w:tr w:rsidR="002D2A97" w:rsidRPr="002D2A97" w14:paraId="45EE9A67" w14:textId="77777777" w:rsidTr="00E9328A">
        <w:trPr>
          <w:trHeight w:val="57"/>
        </w:trPr>
        <w:tc>
          <w:tcPr>
            <w:tcW w:w="1375" w:type="pct"/>
            <w:shd w:val="clear" w:color="auto" w:fill="auto"/>
          </w:tcPr>
          <w:p w14:paraId="0AA8A636" w14:textId="77777777" w:rsidR="002D2A97" w:rsidRPr="00AC0268" w:rsidRDefault="002D2A97" w:rsidP="00D870BF">
            <w:pPr>
              <w:numPr>
                <w:ilvl w:val="0"/>
                <w:numId w:val="689"/>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instrumenty finansowe</w:t>
            </w:r>
            <w:r w:rsidRPr="00AC0268">
              <w:rPr>
                <w:rFonts w:eastAsia="Times New Roman"/>
                <w:sz w:val="20"/>
                <w:szCs w:val="20"/>
                <w:lang w:eastAsia="pl-PL"/>
              </w:rPr>
              <w:br/>
              <w:t>(EUR) (jeśli dotyczy)</w:t>
            </w:r>
          </w:p>
        </w:tc>
        <w:tc>
          <w:tcPr>
            <w:tcW w:w="3625" w:type="pct"/>
            <w:gridSpan w:val="2"/>
            <w:shd w:val="clear" w:color="auto" w:fill="auto"/>
          </w:tcPr>
          <w:p w14:paraId="02FD2E87"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40318732" w14:textId="77777777" w:rsidTr="00E9328A">
        <w:trPr>
          <w:trHeight w:val="57"/>
        </w:trPr>
        <w:tc>
          <w:tcPr>
            <w:tcW w:w="1375" w:type="pct"/>
            <w:shd w:val="clear" w:color="auto" w:fill="auto"/>
          </w:tcPr>
          <w:p w14:paraId="6DA64572" w14:textId="77777777" w:rsidR="002D2A97" w:rsidRPr="00AC0268" w:rsidRDefault="002D2A97" w:rsidP="00D870BF">
            <w:pPr>
              <w:numPr>
                <w:ilvl w:val="0"/>
                <w:numId w:val="689"/>
              </w:numPr>
              <w:spacing w:after="0" w:line="240" w:lineRule="auto"/>
              <w:ind w:left="318" w:hanging="319"/>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25" w:type="pct"/>
            <w:gridSpan w:val="2"/>
            <w:shd w:val="clear" w:color="auto" w:fill="auto"/>
          </w:tcPr>
          <w:p w14:paraId="1EC32A11"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69236ADD" w14:textId="77777777" w:rsidTr="00E9328A">
        <w:trPr>
          <w:trHeight w:val="57"/>
        </w:trPr>
        <w:tc>
          <w:tcPr>
            <w:tcW w:w="1375" w:type="pct"/>
            <w:shd w:val="clear" w:color="auto" w:fill="auto"/>
          </w:tcPr>
          <w:p w14:paraId="471C6BC5" w14:textId="77777777" w:rsidR="002D2A97" w:rsidRPr="00AC0268" w:rsidRDefault="002D2A97" w:rsidP="00D870BF">
            <w:pPr>
              <w:numPr>
                <w:ilvl w:val="0"/>
                <w:numId w:val="689"/>
              </w:numPr>
              <w:spacing w:after="0" w:line="240" w:lineRule="auto"/>
              <w:ind w:left="318" w:hanging="319"/>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285F3FE8"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2DC2ECFC" w14:textId="77777777" w:rsidTr="00E9328A">
        <w:trPr>
          <w:trHeight w:val="57"/>
        </w:trPr>
        <w:tc>
          <w:tcPr>
            <w:tcW w:w="1375" w:type="pct"/>
            <w:shd w:val="clear" w:color="auto" w:fill="auto"/>
          </w:tcPr>
          <w:p w14:paraId="0EC79A59" w14:textId="77777777" w:rsidR="002D2A97" w:rsidRPr="00AC0268" w:rsidRDefault="002D2A97" w:rsidP="00D870BF">
            <w:pPr>
              <w:numPr>
                <w:ilvl w:val="0"/>
                <w:numId w:val="689"/>
              </w:numPr>
              <w:spacing w:after="0" w:line="240" w:lineRule="auto"/>
              <w:ind w:left="318" w:hanging="319"/>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25" w:type="pct"/>
            <w:gridSpan w:val="2"/>
            <w:shd w:val="clear" w:color="auto" w:fill="auto"/>
          </w:tcPr>
          <w:p w14:paraId="1A78F7B0"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697BA37D" w14:textId="77777777" w:rsidTr="0043056E">
        <w:trPr>
          <w:trHeight w:val="483"/>
        </w:trPr>
        <w:tc>
          <w:tcPr>
            <w:tcW w:w="5000" w:type="pct"/>
            <w:gridSpan w:val="3"/>
            <w:shd w:val="clear" w:color="auto" w:fill="auto"/>
          </w:tcPr>
          <w:p w14:paraId="2A0A556B"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635186F7" w14:textId="77777777" w:rsidTr="00E9328A">
        <w:trPr>
          <w:trHeight w:val="135"/>
        </w:trPr>
        <w:tc>
          <w:tcPr>
            <w:tcW w:w="1375" w:type="pct"/>
            <w:shd w:val="clear" w:color="auto" w:fill="auto"/>
          </w:tcPr>
          <w:p w14:paraId="473BE666"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25" w:type="pct"/>
            <w:gridSpan w:val="2"/>
            <w:shd w:val="clear" w:color="auto" w:fill="auto"/>
          </w:tcPr>
          <w:p w14:paraId="6002B7C9" w14:textId="77777777" w:rsidR="002D2A97" w:rsidRPr="00AC0268" w:rsidRDefault="000A57F1" w:rsidP="000A57F1">
            <w:pPr>
              <w:spacing w:after="0" w:line="240" w:lineRule="auto"/>
              <w:rPr>
                <w:rFonts w:eastAsia="Times New Roman"/>
                <w:sz w:val="20"/>
                <w:szCs w:val="20"/>
                <w:lang w:eastAsia="pl-PL"/>
              </w:rPr>
            </w:pPr>
            <w:r w:rsidRPr="000A57F1">
              <w:rPr>
                <w:rFonts w:eastAsia="Times New Roman"/>
                <w:bCs/>
                <w:sz w:val="20"/>
                <w:szCs w:val="20"/>
                <w:lang w:eastAsia="pl-PL"/>
              </w:rPr>
              <w:t>059 Infrastruktura na rzecz badań naukowych i innowacji (prywatna, w tym parki nauki)</w:t>
            </w:r>
          </w:p>
        </w:tc>
      </w:tr>
      <w:tr w:rsidR="002D2A97" w:rsidRPr="002D2A97" w14:paraId="00A0429B" w14:textId="77777777" w:rsidTr="00E9328A">
        <w:trPr>
          <w:trHeight w:val="135"/>
        </w:trPr>
        <w:tc>
          <w:tcPr>
            <w:tcW w:w="1375" w:type="pct"/>
            <w:shd w:val="clear" w:color="auto" w:fill="auto"/>
          </w:tcPr>
          <w:p w14:paraId="49B38F9E"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lastRenderedPageBreak/>
              <w:t>b. Forma finansowania</w:t>
            </w:r>
          </w:p>
        </w:tc>
        <w:tc>
          <w:tcPr>
            <w:tcW w:w="3625" w:type="pct"/>
            <w:gridSpan w:val="2"/>
            <w:shd w:val="clear" w:color="auto" w:fill="auto"/>
          </w:tcPr>
          <w:p w14:paraId="08996ABB" w14:textId="77777777" w:rsidR="002D2A97" w:rsidRPr="00AC0268" w:rsidRDefault="000A57F1" w:rsidP="00564B05">
            <w:pPr>
              <w:spacing w:after="0" w:line="360" w:lineRule="auto"/>
              <w:jc w:val="both"/>
              <w:rPr>
                <w:rFonts w:eastAsia="Times New Roman"/>
                <w:sz w:val="20"/>
                <w:szCs w:val="20"/>
                <w:lang w:eastAsia="pl-PL"/>
              </w:rPr>
            </w:pPr>
            <w:r w:rsidRPr="000A57F1">
              <w:rPr>
                <w:rFonts w:eastAsia="Times New Roman"/>
                <w:sz w:val="20"/>
                <w:szCs w:val="20"/>
                <w:lang w:eastAsia="pl-PL"/>
              </w:rPr>
              <w:t>01 Dotacja bezzwrotna</w:t>
            </w:r>
          </w:p>
        </w:tc>
      </w:tr>
      <w:tr w:rsidR="002D2A97" w:rsidRPr="002D2A97" w14:paraId="6D423682" w14:textId="77777777" w:rsidTr="00E9328A">
        <w:trPr>
          <w:trHeight w:val="135"/>
        </w:trPr>
        <w:tc>
          <w:tcPr>
            <w:tcW w:w="1375" w:type="pct"/>
            <w:shd w:val="clear" w:color="auto" w:fill="auto"/>
          </w:tcPr>
          <w:p w14:paraId="1F27F067"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25" w:type="pct"/>
            <w:gridSpan w:val="2"/>
            <w:shd w:val="clear" w:color="auto" w:fill="auto"/>
          </w:tcPr>
          <w:p w14:paraId="5A3E6CD2" w14:textId="77777777" w:rsidR="000A57F1" w:rsidRPr="000A57F1" w:rsidRDefault="000A57F1" w:rsidP="000A57F1">
            <w:pPr>
              <w:spacing w:after="0" w:line="240" w:lineRule="auto"/>
              <w:jc w:val="both"/>
              <w:rPr>
                <w:rFonts w:eastAsia="Times New Roman"/>
                <w:bCs/>
                <w:sz w:val="20"/>
                <w:szCs w:val="20"/>
                <w:lang w:eastAsia="pl-PL"/>
              </w:rPr>
            </w:pPr>
            <w:r w:rsidRPr="000A57F1">
              <w:rPr>
                <w:rFonts w:eastAsia="Times New Roman"/>
                <w:bCs/>
                <w:sz w:val="20"/>
                <w:szCs w:val="20"/>
                <w:lang w:eastAsia="pl-PL"/>
              </w:rPr>
              <w:t xml:space="preserve">01 Duże obszary miejskie ( o ludności &gt; 50 000 i dużej gęstości zaludnienia) </w:t>
            </w:r>
          </w:p>
          <w:p w14:paraId="27E18B9F" w14:textId="77777777" w:rsidR="000A57F1" w:rsidRPr="000A57F1" w:rsidRDefault="000A57F1" w:rsidP="000A57F1">
            <w:pPr>
              <w:spacing w:after="0" w:line="240" w:lineRule="auto"/>
              <w:jc w:val="both"/>
              <w:rPr>
                <w:rFonts w:eastAsia="Times New Roman"/>
                <w:bCs/>
                <w:sz w:val="20"/>
                <w:szCs w:val="20"/>
                <w:lang w:eastAsia="pl-PL"/>
              </w:rPr>
            </w:pPr>
            <w:r w:rsidRPr="000A57F1">
              <w:rPr>
                <w:rFonts w:eastAsia="Times New Roman"/>
                <w:bCs/>
                <w:sz w:val="20"/>
                <w:szCs w:val="20"/>
                <w:lang w:eastAsia="pl-PL"/>
              </w:rPr>
              <w:t>02 Małe obszary miejskie ( o ludności &gt; 5 000 i średniej gęstości zaludnienia)</w:t>
            </w:r>
          </w:p>
          <w:p w14:paraId="12B60DF5" w14:textId="77777777" w:rsidR="002D2A97" w:rsidRPr="00AC0268" w:rsidRDefault="000A57F1" w:rsidP="000A57F1">
            <w:pPr>
              <w:spacing w:after="0" w:line="240" w:lineRule="auto"/>
              <w:jc w:val="both"/>
              <w:rPr>
                <w:rFonts w:eastAsia="Times New Roman"/>
                <w:sz w:val="20"/>
                <w:szCs w:val="20"/>
                <w:lang w:eastAsia="pl-PL"/>
              </w:rPr>
            </w:pPr>
            <w:r w:rsidRPr="000A57F1">
              <w:rPr>
                <w:rFonts w:eastAsia="Times New Roman"/>
                <w:bCs/>
                <w:sz w:val="20"/>
                <w:szCs w:val="20"/>
                <w:lang w:eastAsia="pl-PL"/>
              </w:rPr>
              <w:t>03 Obszary wiejskie ( o małej gęstości zaludnienia)</w:t>
            </w:r>
          </w:p>
        </w:tc>
      </w:tr>
      <w:tr w:rsidR="002D2A97" w:rsidRPr="002D2A97" w14:paraId="6C489881" w14:textId="77777777" w:rsidTr="00E9328A">
        <w:trPr>
          <w:trHeight w:val="135"/>
        </w:trPr>
        <w:tc>
          <w:tcPr>
            <w:tcW w:w="1375" w:type="pct"/>
            <w:shd w:val="clear" w:color="auto" w:fill="auto"/>
          </w:tcPr>
          <w:p w14:paraId="20321682"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25" w:type="pct"/>
            <w:gridSpan w:val="2"/>
            <w:shd w:val="clear" w:color="auto" w:fill="auto"/>
          </w:tcPr>
          <w:p w14:paraId="3C9647AD" w14:textId="77777777" w:rsidR="002D2A97" w:rsidRPr="00AC0268" w:rsidRDefault="000A57F1" w:rsidP="00564B05">
            <w:pPr>
              <w:spacing w:after="0" w:line="360" w:lineRule="auto"/>
              <w:jc w:val="both"/>
              <w:rPr>
                <w:rFonts w:eastAsia="Times New Roman"/>
                <w:bCs/>
                <w:sz w:val="20"/>
                <w:szCs w:val="20"/>
                <w:lang w:eastAsia="pl-PL"/>
              </w:rPr>
            </w:pPr>
            <w:r w:rsidRPr="000A57F1">
              <w:rPr>
                <w:rFonts w:eastAsia="Times New Roman"/>
                <w:bCs/>
                <w:sz w:val="20"/>
                <w:szCs w:val="20"/>
                <w:lang w:eastAsia="pl-PL"/>
              </w:rPr>
              <w:t>07 Nie dotyczy</w:t>
            </w:r>
          </w:p>
        </w:tc>
      </w:tr>
      <w:tr w:rsidR="002D2A97" w:rsidRPr="002D2A97" w14:paraId="6CB967DB" w14:textId="77777777" w:rsidTr="00E9328A">
        <w:trPr>
          <w:trHeight w:val="135"/>
        </w:trPr>
        <w:tc>
          <w:tcPr>
            <w:tcW w:w="1375" w:type="pct"/>
            <w:shd w:val="clear" w:color="auto" w:fill="auto"/>
          </w:tcPr>
          <w:p w14:paraId="380F72D7"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25" w:type="pct"/>
            <w:gridSpan w:val="2"/>
            <w:shd w:val="clear" w:color="auto" w:fill="auto"/>
          </w:tcPr>
          <w:p w14:paraId="43B58430"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59CF65D"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1A407DC"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p w14:paraId="5CCE2DA1" w14:textId="77777777" w:rsidR="002D2A97" w:rsidRPr="00AC0268"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 xml:space="preserve">Szczegółowo okres realizacji projektu w tym dzień rozpoczęcia kwalifikowalności wydatków w ramach każdego z ogłoszonych konkursów zostanie określony </w:t>
            </w:r>
            <w:r w:rsidR="00BA6570">
              <w:rPr>
                <w:rFonts w:eastAsia="Times New Roman"/>
                <w:sz w:val="20"/>
                <w:szCs w:val="20"/>
                <w:lang w:eastAsia="pl-PL"/>
              </w:rPr>
              <w:br/>
            </w:r>
            <w:r w:rsidRPr="009B2453">
              <w:rPr>
                <w:rFonts w:eastAsia="Times New Roman"/>
                <w:sz w:val="20"/>
                <w:szCs w:val="20"/>
                <w:lang w:eastAsia="pl-PL"/>
              </w:rPr>
              <w:t>w Regulaminie konkursowym.</w:t>
            </w:r>
          </w:p>
        </w:tc>
      </w:tr>
      <w:tr w:rsidR="002D2A97" w:rsidRPr="002D2A97" w14:paraId="6AA20FBA" w14:textId="77777777" w:rsidTr="00564B05">
        <w:trPr>
          <w:trHeight w:val="763"/>
        </w:trPr>
        <w:tc>
          <w:tcPr>
            <w:tcW w:w="1375" w:type="pct"/>
            <w:shd w:val="clear" w:color="auto" w:fill="auto"/>
          </w:tcPr>
          <w:p w14:paraId="1FD22BC1" w14:textId="77777777" w:rsidR="002D2A97" w:rsidRPr="00AC0268" w:rsidRDefault="002D2A97" w:rsidP="00564B05">
            <w:pPr>
              <w:spacing w:after="0" w:line="240" w:lineRule="auto"/>
              <w:rPr>
                <w:rFonts w:eastAsia="Times New Roman"/>
                <w:b/>
                <w:sz w:val="20"/>
                <w:szCs w:val="20"/>
                <w:lang w:eastAsia="pl-PL"/>
              </w:rPr>
            </w:pPr>
            <w:r w:rsidRPr="00AC0268">
              <w:rPr>
                <w:rFonts w:eastAsia="Times New Roman"/>
                <w:b/>
                <w:sz w:val="20"/>
                <w:szCs w:val="20"/>
                <w:lang w:eastAsia="pl-PL"/>
              </w:rPr>
              <w:t xml:space="preserve">31. </w:t>
            </w:r>
            <w:r w:rsidRPr="00AC0268">
              <w:rPr>
                <w:rFonts w:eastAsia="Times New Roman"/>
                <w:sz w:val="20"/>
                <w:szCs w:val="20"/>
                <w:lang w:eastAsia="pl-PL"/>
              </w:rPr>
              <w:t xml:space="preserve">Lista wydatków kwalifikowalnych w ramach działania (jeśli dotyczy) </w:t>
            </w:r>
          </w:p>
        </w:tc>
        <w:tc>
          <w:tcPr>
            <w:tcW w:w="3625" w:type="pct"/>
            <w:gridSpan w:val="2"/>
            <w:shd w:val="clear" w:color="auto" w:fill="auto"/>
          </w:tcPr>
          <w:p w14:paraId="5CE553DE"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Do wydatków kwalifikowalnych w ramach Działania 1.3, wyłącznie w przypadku przyjęcia projektu do realizacji, mogą zostać zaliczone koszty zgodne z zasadami określonymi w:</w:t>
            </w:r>
          </w:p>
          <w:p w14:paraId="64CF53CC" w14:textId="77777777" w:rsidR="009B2453" w:rsidRDefault="009B2453" w:rsidP="00B352E2">
            <w:pPr>
              <w:numPr>
                <w:ilvl w:val="0"/>
                <w:numId w:val="833"/>
              </w:numPr>
              <w:spacing w:after="0" w:line="240" w:lineRule="auto"/>
              <w:ind w:left="317" w:hanging="317"/>
              <w:rPr>
                <w:rFonts w:eastAsia="Times New Roman"/>
                <w:sz w:val="20"/>
                <w:szCs w:val="20"/>
                <w:lang w:eastAsia="pl-PL"/>
              </w:rPr>
            </w:pPr>
            <w:r w:rsidRPr="009B2453">
              <w:rPr>
                <w:rFonts w:eastAsia="Times New Roman"/>
                <w:sz w:val="20"/>
                <w:szCs w:val="20"/>
                <w:lang w:eastAsia="pl-PL"/>
              </w:rPr>
              <w:t>wytycznych w zakresie kwalifikowalności wydatków w ramach Europejskiego Funduszu Rozwoju Regionalnego, Europejskiego Funduszu Społecznego oraz Funduszu Spójności na lata 2014-2020;</w:t>
            </w:r>
          </w:p>
          <w:p w14:paraId="00CEA563" w14:textId="77777777" w:rsidR="009B2453" w:rsidRDefault="009B2453" w:rsidP="00B352E2">
            <w:pPr>
              <w:numPr>
                <w:ilvl w:val="0"/>
                <w:numId w:val="833"/>
              </w:numPr>
              <w:spacing w:after="0" w:line="240" w:lineRule="auto"/>
              <w:ind w:left="317" w:hanging="317"/>
              <w:rPr>
                <w:rFonts w:eastAsia="Times New Roman"/>
                <w:sz w:val="20"/>
                <w:szCs w:val="20"/>
                <w:lang w:eastAsia="pl-PL"/>
              </w:rPr>
            </w:pPr>
            <w:r w:rsidRPr="009B2453">
              <w:rPr>
                <w:rFonts w:eastAsia="Times New Roman"/>
                <w:sz w:val="20"/>
                <w:szCs w:val="20"/>
                <w:lang w:eastAsia="pl-PL"/>
              </w:rPr>
              <w:t>Rozporządzeniu Komisji (UE) nr 651/2014 z dnia 17 czerwca 2014 r. uznające niektóre rodzaje pomocy za zgodne z rynkiem wewnętrznym w zastosowaniu art. 107 i 108 Traktatu.</w:t>
            </w:r>
          </w:p>
          <w:p w14:paraId="12AB6623" w14:textId="77777777" w:rsidR="009B2453" w:rsidRDefault="009B2453" w:rsidP="00B352E2">
            <w:pPr>
              <w:numPr>
                <w:ilvl w:val="0"/>
                <w:numId w:val="833"/>
              </w:numPr>
              <w:spacing w:after="0" w:line="240" w:lineRule="auto"/>
              <w:ind w:left="317" w:hanging="317"/>
              <w:rPr>
                <w:rFonts w:eastAsia="Times New Roman"/>
                <w:sz w:val="20"/>
                <w:szCs w:val="20"/>
                <w:lang w:eastAsia="pl-PL"/>
              </w:rPr>
            </w:pPr>
            <w:r w:rsidRPr="009B2453">
              <w:rPr>
                <w:rFonts w:eastAsia="Times New Roman"/>
                <w:sz w:val="20"/>
                <w:szCs w:val="20"/>
                <w:lang w:eastAsia="pl-PL"/>
              </w:rPr>
              <w:t xml:space="preserve">Rozporządzenie Ministra Infrastruktury i Rozwoju z dnia 19 marca 2015 r. </w:t>
            </w:r>
            <w:r>
              <w:rPr>
                <w:rFonts w:eastAsia="Times New Roman"/>
                <w:sz w:val="20"/>
                <w:szCs w:val="20"/>
                <w:lang w:eastAsia="pl-PL"/>
              </w:rPr>
              <w:br/>
            </w:r>
            <w:r w:rsidRPr="009B2453">
              <w:rPr>
                <w:rFonts w:eastAsia="Times New Roman"/>
                <w:sz w:val="20"/>
                <w:szCs w:val="20"/>
                <w:lang w:eastAsia="pl-PL"/>
              </w:rPr>
              <w:t xml:space="preserve">w sprawie udzielania pomocy de </w:t>
            </w:r>
            <w:proofErr w:type="spellStart"/>
            <w:r w:rsidRPr="009B2453">
              <w:rPr>
                <w:rFonts w:eastAsia="Times New Roman"/>
                <w:sz w:val="20"/>
                <w:szCs w:val="20"/>
                <w:lang w:eastAsia="pl-PL"/>
              </w:rPr>
              <w:t>minimis</w:t>
            </w:r>
            <w:proofErr w:type="spellEnd"/>
            <w:r w:rsidRPr="009B2453">
              <w:rPr>
                <w:rFonts w:eastAsia="Times New Roman"/>
                <w:sz w:val="20"/>
                <w:szCs w:val="20"/>
                <w:lang w:eastAsia="pl-PL"/>
              </w:rPr>
              <w:t xml:space="preserve"> w ramach regionalnych programów operacyjnych na lata 2014-2020 (Dz. U. 2015 poz. 488).</w:t>
            </w:r>
          </w:p>
          <w:p w14:paraId="547A15C5" w14:textId="77777777" w:rsidR="002D2A97" w:rsidRPr="009B2453" w:rsidRDefault="009B2453" w:rsidP="00B352E2">
            <w:pPr>
              <w:numPr>
                <w:ilvl w:val="0"/>
                <w:numId w:val="833"/>
              </w:numPr>
              <w:spacing w:after="0" w:line="240" w:lineRule="auto"/>
              <w:ind w:left="317" w:hanging="317"/>
              <w:rPr>
                <w:rFonts w:eastAsia="Times New Roman"/>
                <w:sz w:val="20"/>
                <w:szCs w:val="20"/>
                <w:lang w:eastAsia="pl-PL"/>
              </w:rPr>
            </w:pPr>
            <w:r w:rsidRPr="009B2453">
              <w:rPr>
                <w:rFonts w:eastAsia="Times New Roman"/>
                <w:sz w:val="20"/>
                <w:szCs w:val="20"/>
                <w:lang w:eastAsia="pl-PL"/>
              </w:rPr>
              <w:t xml:space="preserve"> Regulaminie konkursu.</w:t>
            </w:r>
          </w:p>
        </w:tc>
      </w:tr>
    </w:tbl>
    <w:p w14:paraId="66423CF7" w14:textId="77777777" w:rsidR="002D2A97" w:rsidRPr="002D2A97" w:rsidRDefault="002D2A97" w:rsidP="002D2A97">
      <w:pPr>
        <w:spacing w:after="0" w:line="360" w:lineRule="auto"/>
        <w:jc w:val="both"/>
        <w:rPr>
          <w:rFonts w:ascii="Arial" w:eastAsia="Times New Roman" w:hAnsi="Arial"/>
          <w:szCs w:val="24"/>
          <w:lang w:eastAsia="pl-PL"/>
        </w:rPr>
      </w:pPr>
    </w:p>
    <w:p w14:paraId="1629CD3D" w14:textId="77777777" w:rsidR="002D2A97" w:rsidRPr="006001F8" w:rsidRDefault="006001F8" w:rsidP="00F05756">
      <w:pPr>
        <w:pStyle w:val="Nagwek2"/>
        <w:ind w:hanging="142"/>
      </w:pPr>
      <w:bookmarkStart w:id="12" w:name="_Toc480455365"/>
      <w:r w:rsidRPr="006001F8">
        <w:t>OŚ PRIORYTETOWA 2 KONKURENCYJNA GOSPODARKA</w:t>
      </w:r>
      <w:bookmarkEnd w:id="12"/>
    </w:p>
    <w:p w14:paraId="5CB35A26" w14:textId="77777777" w:rsidR="002D2A97" w:rsidRPr="004E0006" w:rsidRDefault="002D2A97" w:rsidP="004E0006">
      <w:pPr>
        <w:suppressAutoHyphens/>
        <w:spacing w:before="240" w:after="240" w:line="240" w:lineRule="auto"/>
        <w:ind w:hanging="142"/>
        <w:rPr>
          <w:rFonts w:eastAsia="Times New Roman"/>
          <w:b/>
          <w:lang w:eastAsia="pl-PL"/>
        </w:rPr>
      </w:pPr>
      <w:r w:rsidRPr="004E0006">
        <w:rPr>
          <w:rFonts w:eastAsia="Times New Roman"/>
          <w:b/>
          <w:lang w:eastAsia="pl-PL"/>
        </w:rPr>
        <w:t xml:space="preserve">Cele szczegółowe osi priorytetowej </w:t>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1998"/>
        <w:gridCol w:w="5030"/>
      </w:tblGrid>
      <w:tr w:rsidR="002D2A97" w:rsidRPr="004E0006" w14:paraId="6BD590A2" w14:textId="77777777" w:rsidTr="00E9328A">
        <w:trPr>
          <w:trHeight w:val="20"/>
        </w:trPr>
        <w:tc>
          <w:tcPr>
            <w:tcW w:w="5000" w:type="pct"/>
            <w:gridSpan w:val="3"/>
            <w:shd w:val="clear" w:color="auto" w:fill="auto"/>
          </w:tcPr>
          <w:p w14:paraId="67965E76"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 xml:space="preserve">Lepsze warunki do rozwoju MŚP.                                                                                                      </w:t>
            </w:r>
          </w:p>
          <w:p w14:paraId="0EB2BBF9"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Zwiększone zastosowanie innowacji w przedsiębiorstwach sektora MŚP.</w:t>
            </w:r>
          </w:p>
          <w:p w14:paraId="79E1F088"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 xml:space="preserve">Zwiększone zastosowanie TIK </w:t>
            </w:r>
            <w:r w:rsidR="0097571F" w:rsidRPr="004E0006">
              <w:rPr>
                <w:rFonts w:eastAsia="Times New Roman"/>
                <w:lang w:eastAsia="pl-PL"/>
              </w:rPr>
              <w:t>w działalności przedsiębiorstw.</w:t>
            </w:r>
          </w:p>
        </w:tc>
      </w:tr>
      <w:tr w:rsidR="002D2A97" w:rsidRPr="004E0006" w14:paraId="577CED6D" w14:textId="77777777" w:rsidTr="00E9328A">
        <w:trPr>
          <w:trHeight w:val="20"/>
        </w:trPr>
        <w:tc>
          <w:tcPr>
            <w:tcW w:w="1321" w:type="pct"/>
            <w:vMerge w:val="restart"/>
            <w:shd w:val="clear" w:color="auto" w:fill="auto"/>
          </w:tcPr>
          <w:p w14:paraId="7B1A812C" w14:textId="77777777" w:rsidR="002D2A97" w:rsidRPr="004E0006" w:rsidRDefault="002D2A97" w:rsidP="00607D6F">
            <w:pPr>
              <w:suppressAutoHyphens/>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(nazwa i kwota w EUR)</w:t>
            </w:r>
          </w:p>
        </w:tc>
        <w:tc>
          <w:tcPr>
            <w:tcW w:w="1046" w:type="pct"/>
            <w:shd w:val="clear" w:color="auto" w:fill="auto"/>
          </w:tcPr>
          <w:p w14:paraId="42DA6B99" w14:textId="77777777" w:rsidR="002D2A97" w:rsidRPr="00BA6570" w:rsidRDefault="002D2A97" w:rsidP="00607D6F">
            <w:pPr>
              <w:spacing w:before="120" w:after="120" w:line="240" w:lineRule="auto"/>
              <w:rPr>
                <w:rFonts w:eastAsia="Times New Roman"/>
                <w:b/>
                <w:lang w:eastAsia="pl-PL"/>
              </w:rPr>
            </w:pPr>
            <w:r w:rsidRPr="00BA6570">
              <w:rPr>
                <w:rFonts w:eastAsia="Times New Roman"/>
                <w:b/>
                <w:lang w:eastAsia="pl-PL"/>
              </w:rPr>
              <w:t>Nazwa Funduszu</w:t>
            </w:r>
          </w:p>
        </w:tc>
        <w:tc>
          <w:tcPr>
            <w:tcW w:w="2633" w:type="pct"/>
            <w:shd w:val="clear" w:color="auto" w:fill="auto"/>
          </w:tcPr>
          <w:p w14:paraId="505E94BD" w14:textId="77777777" w:rsidR="002D2A97" w:rsidRPr="00BA6570" w:rsidRDefault="002D2A97" w:rsidP="00607D6F">
            <w:pPr>
              <w:spacing w:before="120" w:after="120" w:line="240" w:lineRule="auto"/>
              <w:rPr>
                <w:rFonts w:eastAsia="Times New Roman"/>
                <w:b/>
                <w:lang w:eastAsia="pl-PL"/>
              </w:rPr>
            </w:pPr>
            <w:r w:rsidRPr="00BA6570">
              <w:rPr>
                <w:rFonts w:eastAsia="Times New Roman"/>
                <w:b/>
                <w:lang w:eastAsia="pl-PL"/>
              </w:rPr>
              <w:t>Ogółem</w:t>
            </w:r>
          </w:p>
        </w:tc>
      </w:tr>
      <w:tr w:rsidR="002D2A97" w:rsidRPr="004E0006" w14:paraId="1255A912" w14:textId="77777777" w:rsidTr="00E9328A">
        <w:trPr>
          <w:trHeight w:val="20"/>
        </w:trPr>
        <w:tc>
          <w:tcPr>
            <w:tcW w:w="1321" w:type="pct"/>
            <w:vMerge/>
            <w:shd w:val="clear" w:color="auto" w:fill="auto"/>
          </w:tcPr>
          <w:p w14:paraId="6EAD5579" w14:textId="77777777" w:rsidR="002D2A97" w:rsidRPr="004E0006" w:rsidRDefault="002D2A97" w:rsidP="00D870BF">
            <w:pPr>
              <w:numPr>
                <w:ilvl w:val="0"/>
                <w:numId w:val="690"/>
              </w:numPr>
              <w:suppressAutoHyphens/>
              <w:spacing w:before="120" w:after="120" w:line="240" w:lineRule="auto"/>
              <w:ind w:left="0"/>
              <w:rPr>
                <w:rFonts w:eastAsia="Times New Roman"/>
                <w:lang w:eastAsia="pl-PL"/>
              </w:rPr>
            </w:pPr>
          </w:p>
        </w:tc>
        <w:tc>
          <w:tcPr>
            <w:tcW w:w="1046" w:type="pct"/>
            <w:shd w:val="clear" w:color="auto" w:fill="auto"/>
          </w:tcPr>
          <w:p w14:paraId="0AB4EBDC"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33" w:type="pct"/>
            <w:shd w:val="clear" w:color="auto" w:fill="auto"/>
          </w:tcPr>
          <w:p w14:paraId="59C915C9"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161 247 193,00</w:t>
            </w:r>
          </w:p>
        </w:tc>
      </w:tr>
      <w:tr w:rsidR="002D2A97" w:rsidRPr="004E0006" w14:paraId="1429374B" w14:textId="77777777" w:rsidTr="00E9328A">
        <w:trPr>
          <w:trHeight w:val="20"/>
        </w:trPr>
        <w:tc>
          <w:tcPr>
            <w:tcW w:w="1321" w:type="pct"/>
            <w:shd w:val="clear" w:color="auto" w:fill="auto"/>
          </w:tcPr>
          <w:p w14:paraId="7B43E456" w14:textId="77777777" w:rsidR="002D2A97" w:rsidRPr="004E0006" w:rsidRDefault="0097571F" w:rsidP="00607D6F">
            <w:pPr>
              <w:suppressAutoHyphens/>
              <w:spacing w:before="120" w:after="120" w:line="240" w:lineRule="auto"/>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679" w:type="pct"/>
            <w:gridSpan w:val="2"/>
            <w:shd w:val="clear" w:color="auto" w:fill="auto"/>
          </w:tcPr>
          <w:p w14:paraId="769BBE69" w14:textId="65DC9131"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Zarząd Województwa Świętokrzyskiego</w:t>
            </w:r>
          </w:p>
          <w:p w14:paraId="4FE4B60F" w14:textId="77777777" w:rsidR="002D2A97" w:rsidRPr="004E0006" w:rsidRDefault="002D2A97" w:rsidP="00607D6F">
            <w:pPr>
              <w:spacing w:before="120" w:after="120" w:line="240" w:lineRule="auto"/>
              <w:rPr>
                <w:rFonts w:eastAsia="Times New Roman"/>
                <w:lang w:eastAsia="pl-PL"/>
              </w:rPr>
            </w:pPr>
          </w:p>
        </w:tc>
      </w:tr>
    </w:tbl>
    <w:p w14:paraId="0C3AE38F" w14:textId="77777777" w:rsidR="006001F8" w:rsidRPr="006001F8" w:rsidRDefault="006001F8" w:rsidP="007663F3">
      <w:pPr>
        <w:pStyle w:val="Nagwek3"/>
      </w:pPr>
      <w:r>
        <w:lastRenderedPageBreak/>
        <w:br w:type="page"/>
      </w:r>
      <w:bookmarkStart w:id="13" w:name="_Toc480455366"/>
      <w:r>
        <w:lastRenderedPageBreak/>
        <w:t>DZIAŁ</w:t>
      </w:r>
      <w:r w:rsidRPr="006001F8">
        <w:t xml:space="preserve">ANIE 2.1 </w:t>
      </w:r>
      <w:r>
        <w:t xml:space="preserve"> </w:t>
      </w:r>
      <w:r w:rsidRPr="006001F8">
        <w:t>WSPARCIE ŚWIĘTOKRZYSKICH</w:t>
      </w:r>
      <w:r>
        <w:t xml:space="preserve"> IOB W CELU ZWIĘKSZENIA POZIOMU </w:t>
      </w:r>
      <w:r w:rsidRPr="006001F8">
        <w:t>PRZEDSIĘBIORCZOŚCI  W REGIONIE</w:t>
      </w:r>
      <w:bookmarkEnd w:id="13"/>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34"/>
        <w:gridCol w:w="1998"/>
        <w:gridCol w:w="5030"/>
      </w:tblGrid>
      <w:tr w:rsidR="002D2A97" w:rsidRPr="00AC0268" w14:paraId="782B200B" w14:textId="77777777" w:rsidTr="00806520">
        <w:trPr>
          <w:trHeight w:val="57"/>
        </w:trPr>
        <w:tc>
          <w:tcPr>
            <w:tcW w:w="5000" w:type="pct"/>
            <w:gridSpan w:val="4"/>
            <w:shd w:val="clear" w:color="auto" w:fill="E6E6E6"/>
            <w:vAlign w:val="center"/>
          </w:tcPr>
          <w:p w14:paraId="4A3897FA" w14:textId="77777777" w:rsidR="00A5781D" w:rsidRPr="00806520" w:rsidRDefault="002D2A97" w:rsidP="00806520">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806520">
              <w:rPr>
                <w:rFonts w:eastAsia="Times New Roman"/>
                <w:b/>
                <w:lang w:eastAsia="pl-PL"/>
              </w:rPr>
              <w:t>OPIS DZIAŁANIA I PODDZIAŁAŃ</w:t>
            </w:r>
          </w:p>
        </w:tc>
      </w:tr>
      <w:tr w:rsidR="002D2A97" w:rsidRPr="00AC0268" w14:paraId="26A7F65E" w14:textId="77777777" w:rsidTr="00E9328A">
        <w:trPr>
          <w:trHeight w:val="805"/>
        </w:trPr>
        <w:tc>
          <w:tcPr>
            <w:tcW w:w="1321" w:type="pct"/>
            <w:gridSpan w:val="2"/>
            <w:shd w:val="clear" w:color="auto" w:fill="auto"/>
          </w:tcPr>
          <w:p w14:paraId="2979381D"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2A6A7C97" w14:textId="77777777" w:rsidR="002D2A97" w:rsidRPr="00AC0268" w:rsidRDefault="002D2A97" w:rsidP="00564B05">
            <w:pPr>
              <w:spacing w:after="0" w:line="360" w:lineRule="auto"/>
              <w:jc w:val="both"/>
              <w:rPr>
                <w:rFonts w:eastAsia="Times New Roman"/>
                <w:b/>
                <w:sz w:val="20"/>
                <w:szCs w:val="20"/>
                <w:lang w:eastAsia="pl-PL"/>
              </w:rPr>
            </w:pPr>
            <w:r w:rsidRPr="00AC0268">
              <w:rPr>
                <w:rFonts w:eastAsia="Times New Roman"/>
                <w:b/>
                <w:sz w:val="20"/>
                <w:szCs w:val="20"/>
                <w:lang w:eastAsia="pl-PL"/>
              </w:rPr>
              <w:t xml:space="preserve">Działanie 2.1 </w:t>
            </w:r>
          </w:p>
        </w:tc>
        <w:tc>
          <w:tcPr>
            <w:tcW w:w="2633" w:type="pct"/>
            <w:shd w:val="clear" w:color="auto" w:fill="auto"/>
          </w:tcPr>
          <w:p w14:paraId="523A6E58" w14:textId="77777777" w:rsidR="002D2A97" w:rsidRPr="00AC0268" w:rsidRDefault="00BA6570" w:rsidP="00564B05">
            <w:pPr>
              <w:spacing w:after="0" w:line="240" w:lineRule="auto"/>
              <w:jc w:val="both"/>
              <w:rPr>
                <w:rFonts w:eastAsia="Times New Roman"/>
                <w:b/>
                <w:sz w:val="20"/>
                <w:szCs w:val="20"/>
                <w:lang w:eastAsia="pl-PL"/>
              </w:rPr>
            </w:pPr>
            <w:r w:rsidRPr="00AC0268">
              <w:rPr>
                <w:rFonts w:eastAsia="Times New Roman"/>
                <w:b/>
                <w:sz w:val="20"/>
                <w:szCs w:val="20"/>
                <w:lang w:eastAsia="pl-PL"/>
              </w:rPr>
              <w:t>Wsparcie świętokrzyskich IOB w celu zwiększenia poziomu przedsiębiorczości  w regionie</w:t>
            </w:r>
          </w:p>
        </w:tc>
      </w:tr>
      <w:tr w:rsidR="002D2A97" w:rsidRPr="00AC0268" w14:paraId="4D9E6F33" w14:textId="77777777" w:rsidTr="00E9328A">
        <w:trPr>
          <w:trHeight w:val="605"/>
        </w:trPr>
        <w:tc>
          <w:tcPr>
            <w:tcW w:w="1321" w:type="pct"/>
            <w:gridSpan w:val="2"/>
            <w:shd w:val="clear" w:color="auto" w:fill="auto"/>
          </w:tcPr>
          <w:p w14:paraId="14A34A2B"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57611B2D"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435C7918" w14:textId="77777777" w:rsidR="002D2A97" w:rsidRPr="00AC0268" w:rsidRDefault="00125284" w:rsidP="00564B05">
            <w:pPr>
              <w:spacing w:after="0" w:line="360" w:lineRule="auto"/>
              <w:jc w:val="both"/>
              <w:rPr>
                <w:rFonts w:eastAsia="Times New Roman"/>
                <w:sz w:val="20"/>
                <w:szCs w:val="20"/>
                <w:lang w:eastAsia="pl-PL"/>
              </w:rPr>
            </w:pPr>
            <w:r w:rsidRPr="00125284">
              <w:rPr>
                <w:rFonts w:eastAsia="Times New Roman"/>
                <w:sz w:val="20"/>
                <w:szCs w:val="20"/>
                <w:lang w:eastAsia="pl-PL"/>
              </w:rPr>
              <w:t>Lepsze warunki do rozwoju MŚP</w:t>
            </w:r>
          </w:p>
        </w:tc>
      </w:tr>
      <w:tr w:rsidR="002D2A97" w:rsidRPr="00AC0268" w14:paraId="17FF80ED" w14:textId="77777777" w:rsidTr="009670A6">
        <w:trPr>
          <w:trHeight w:val="651"/>
        </w:trPr>
        <w:tc>
          <w:tcPr>
            <w:tcW w:w="1321" w:type="pct"/>
            <w:gridSpan w:val="2"/>
            <w:shd w:val="clear" w:color="auto" w:fill="auto"/>
          </w:tcPr>
          <w:p w14:paraId="521CDD6E"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3867A000"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7A71EE12" w14:textId="77777777" w:rsidR="00125284" w:rsidRPr="00125284" w:rsidRDefault="00125284" w:rsidP="00B352E2">
            <w:pPr>
              <w:numPr>
                <w:ilvl w:val="0"/>
                <w:numId w:val="834"/>
              </w:numPr>
              <w:spacing w:after="0" w:line="240" w:lineRule="auto"/>
              <w:ind w:left="219" w:hanging="219"/>
              <w:rPr>
                <w:rFonts w:eastAsia="Times New Roman"/>
                <w:sz w:val="20"/>
                <w:szCs w:val="20"/>
                <w:lang w:eastAsia="pl-PL"/>
              </w:rPr>
            </w:pPr>
            <w:r w:rsidRPr="00125284">
              <w:rPr>
                <w:rFonts w:eastAsia="Times New Roman"/>
                <w:sz w:val="20"/>
                <w:szCs w:val="20"/>
                <w:lang w:eastAsia="pl-PL"/>
              </w:rPr>
              <w:t>Liczba nowych przedsiębiorstw powstałych przy wsparciu instytucji otoczenia biznesu [szt.] – wskaźnik kluczowy</w:t>
            </w:r>
          </w:p>
          <w:p w14:paraId="7FC73314" w14:textId="77777777" w:rsidR="002D2A97" w:rsidRPr="00AC0268" w:rsidRDefault="00125284" w:rsidP="00B352E2">
            <w:pPr>
              <w:numPr>
                <w:ilvl w:val="0"/>
                <w:numId w:val="834"/>
              </w:numPr>
              <w:spacing w:after="0" w:line="240" w:lineRule="auto"/>
              <w:ind w:left="219" w:hanging="219"/>
              <w:rPr>
                <w:rFonts w:eastAsia="Times New Roman"/>
                <w:sz w:val="20"/>
                <w:szCs w:val="20"/>
                <w:lang w:eastAsia="pl-PL"/>
              </w:rPr>
            </w:pPr>
            <w:r w:rsidRPr="00125284">
              <w:rPr>
                <w:rFonts w:eastAsia="Times New Roman"/>
                <w:sz w:val="20"/>
                <w:szCs w:val="20"/>
                <w:lang w:eastAsia="pl-PL"/>
              </w:rPr>
              <w:t>Liczba przedsiębiorstw korzystających z zaawansowanych usług (nowych i/lub ulepszonych)</w:t>
            </w:r>
          </w:p>
        </w:tc>
      </w:tr>
      <w:tr w:rsidR="002D2A97" w:rsidRPr="00AC0268" w14:paraId="35025817" w14:textId="77777777" w:rsidTr="00E9328A">
        <w:trPr>
          <w:trHeight w:val="603"/>
        </w:trPr>
        <w:tc>
          <w:tcPr>
            <w:tcW w:w="1321" w:type="pct"/>
            <w:gridSpan w:val="2"/>
            <w:shd w:val="clear" w:color="auto" w:fill="auto"/>
          </w:tcPr>
          <w:p w14:paraId="4001C4E9"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1EEBFD0E"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5E57D6D4" w14:textId="77777777" w:rsidR="00971944" w:rsidRDefault="00971944" w:rsidP="00D870BF">
            <w:pPr>
              <w:numPr>
                <w:ilvl w:val="1"/>
                <w:numId w:val="688"/>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instytucji otoczenia biznesu wspartych w zakresie profesjonalizacji usług [szt.] – wskaźnik kluczowy</w:t>
            </w:r>
          </w:p>
          <w:p w14:paraId="6AD96D90" w14:textId="77777777" w:rsidR="00971944" w:rsidRDefault="00971944" w:rsidP="00D870BF">
            <w:pPr>
              <w:numPr>
                <w:ilvl w:val="1"/>
                <w:numId w:val="688"/>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zaawansowanych usług (nowych lub ulepszonych) świadczonych przez IOB [szt.] - wskaźnik kluczowy</w:t>
            </w:r>
          </w:p>
          <w:p w14:paraId="324D1264" w14:textId="77777777" w:rsidR="00971944" w:rsidRDefault="00971944" w:rsidP="00D870BF">
            <w:pPr>
              <w:numPr>
                <w:ilvl w:val="1"/>
                <w:numId w:val="688"/>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wspieranych nowych przedsiębiorstw [CI 5] [przedsiębiorstwa] - wskaźnik kluczowy</w:t>
            </w:r>
          </w:p>
          <w:p w14:paraId="51C76184" w14:textId="77777777" w:rsidR="00971944" w:rsidRDefault="00971944" w:rsidP="00D870BF">
            <w:pPr>
              <w:numPr>
                <w:ilvl w:val="1"/>
                <w:numId w:val="688"/>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przedsiębiorstw otrzymujących wsparcie [CI 1] [przedsiębiorstwa] - wskaźnik kluczowy</w:t>
            </w:r>
          </w:p>
          <w:p w14:paraId="68F4E0F7" w14:textId="77777777" w:rsidR="00971944" w:rsidRDefault="00971944" w:rsidP="00D870BF">
            <w:pPr>
              <w:numPr>
                <w:ilvl w:val="1"/>
                <w:numId w:val="688"/>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przedsiębiorstw otrzymujących wsparcie niefinansowe [CI 4] [przedsiębiorstwa] – wskaźnik kluczowy</w:t>
            </w:r>
          </w:p>
          <w:p w14:paraId="15673FAC" w14:textId="77777777" w:rsidR="002D2A97" w:rsidRPr="00971944" w:rsidRDefault="00971944" w:rsidP="00D870BF">
            <w:pPr>
              <w:numPr>
                <w:ilvl w:val="1"/>
                <w:numId w:val="688"/>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przedsiębiorstw wspartych w zakresie doradztwa specjalistycznego [szt.] – wskaźnik kluczowy</w:t>
            </w:r>
          </w:p>
        </w:tc>
      </w:tr>
      <w:tr w:rsidR="002D2A97" w:rsidRPr="00AC0268" w14:paraId="581F323A" w14:textId="77777777" w:rsidTr="00E9328A">
        <w:trPr>
          <w:trHeight w:val="596"/>
        </w:trPr>
        <w:tc>
          <w:tcPr>
            <w:tcW w:w="1321" w:type="pct"/>
            <w:gridSpan w:val="2"/>
            <w:shd w:val="clear" w:color="auto" w:fill="auto"/>
          </w:tcPr>
          <w:p w14:paraId="35FA4372"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5CFA4521"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83ADF3B" w14:textId="77777777" w:rsidR="00193187" w:rsidRPr="00193187" w:rsidRDefault="00193187" w:rsidP="00193187">
            <w:pPr>
              <w:spacing w:after="0" w:line="240" w:lineRule="auto"/>
              <w:jc w:val="both"/>
              <w:rPr>
                <w:rFonts w:eastAsia="Times New Roman"/>
                <w:sz w:val="20"/>
                <w:szCs w:val="20"/>
                <w:lang w:eastAsia="pl-PL"/>
              </w:rPr>
            </w:pPr>
            <w:r w:rsidRPr="00193187">
              <w:rPr>
                <w:rFonts w:eastAsia="Times New Roman"/>
                <w:sz w:val="20"/>
                <w:szCs w:val="20"/>
                <w:lang w:eastAsia="pl-PL"/>
              </w:rPr>
              <w:t>W ramach niniejszego działania założono wsparcie IOB skutkujące rozszerzeniem lub podniesieniem jakości dotychczas oferowanych wystandaryzowanych usług na rzecz MŚP (obejmujące przygotowanie nowych usług lub nowego zakresu świadczonej już usługi specjalistycznej/ pakietu usług w ramach profesjonalizacji oferty IOB, w tym m.in: szkolenia, doradztwo, wizyty studyjne -</w:t>
            </w:r>
            <w:proofErr w:type="spellStart"/>
            <w:r w:rsidRPr="00193187">
              <w:rPr>
                <w:rFonts w:eastAsia="Times New Roman"/>
                <w:sz w:val="20"/>
                <w:szCs w:val="20"/>
                <w:lang w:eastAsia="pl-PL"/>
              </w:rPr>
              <w:t>benchmarking</w:t>
            </w:r>
            <w:proofErr w:type="spellEnd"/>
            <w:r w:rsidRPr="00193187">
              <w:rPr>
                <w:rFonts w:eastAsia="Times New Roman"/>
                <w:sz w:val="20"/>
                <w:szCs w:val="20"/>
                <w:lang w:eastAsia="pl-PL"/>
              </w:rPr>
              <w:t>). Ponadto, przewiduje się zastosowanie mechanizmów popytowych dla MŚP w postaci voucherów.</w:t>
            </w:r>
          </w:p>
          <w:p w14:paraId="55927E8C" w14:textId="77777777" w:rsidR="00193187" w:rsidRPr="00193187" w:rsidRDefault="00193187" w:rsidP="00193187">
            <w:pPr>
              <w:spacing w:after="0" w:line="240" w:lineRule="auto"/>
              <w:jc w:val="both"/>
              <w:rPr>
                <w:rFonts w:eastAsia="Times New Roman"/>
                <w:sz w:val="20"/>
                <w:szCs w:val="20"/>
                <w:lang w:eastAsia="pl-PL"/>
              </w:rPr>
            </w:pPr>
            <w:r w:rsidRPr="00193187">
              <w:rPr>
                <w:rFonts w:eastAsia="Times New Roman"/>
                <w:sz w:val="20"/>
                <w:szCs w:val="20"/>
                <w:lang w:eastAsia="pl-PL"/>
              </w:rPr>
              <w:t>Wsparcie mogą otrzymać projekty zakładające sieciowanie IOB w ramach Regionalnego Systemu Innowacji.</w:t>
            </w:r>
          </w:p>
          <w:p w14:paraId="700DAFD3" w14:textId="77777777" w:rsidR="002D2A97" w:rsidRPr="00AC0268" w:rsidRDefault="00193187" w:rsidP="00193187">
            <w:pPr>
              <w:spacing w:after="0" w:line="240" w:lineRule="auto"/>
              <w:jc w:val="both"/>
              <w:rPr>
                <w:rFonts w:eastAsia="Times New Roman"/>
                <w:sz w:val="20"/>
                <w:szCs w:val="20"/>
                <w:lang w:eastAsia="pl-PL"/>
              </w:rPr>
            </w:pPr>
            <w:r w:rsidRPr="00193187">
              <w:rPr>
                <w:rFonts w:eastAsia="Times New Roman"/>
                <w:sz w:val="20"/>
                <w:szCs w:val="20"/>
                <w:lang w:eastAsia="pl-PL"/>
              </w:rPr>
              <w:t xml:space="preserve">Oferta IOB skierowana jest przede wszystkim do podmiotów gospodarczych, w tym znajdujących się we wczesnej fazie rozwoju (start – </w:t>
            </w:r>
            <w:proofErr w:type="spellStart"/>
            <w:r w:rsidRPr="00193187">
              <w:rPr>
                <w:rFonts w:eastAsia="Times New Roman"/>
                <w:sz w:val="20"/>
                <w:szCs w:val="20"/>
                <w:lang w:eastAsia="pl-PL"/>
              </w:rPr>
              <w:t>up</w:t>
            </w:r>
            <w:proofErr w:type="spellEnd"/>
            <w:r w:rsidRPr="00193187">
              <w:rPr>
                <w:rFonts w:eastAsia="Times New Roman"/>
                <w:sz w:val="20"/>
                <w:szCs w:val="20"/>
                <w:lang w:eastAsia="pl-PL"/>
              </w:rPr>
              <w:t>) prowadzących różnego rodzaju formy działalności rynkowej. Za start-</w:t>
            </w:r>
            <w:proofErr w:type="spellStart"/>
            <w:r w:rsidRPr="00193187">
              <w:rPr>
                <w:rFonts w:eastAsia="Times New Roman"/>
                <w:sz w:val="20"/>
                <w:szCs w:val="20"/>
                <w:lang w:eastAsia="pl-PL"/>
              </w:rPr>
              <w:t>up</w:t>
            </w:r>
            <w:proofErr w:type="spellEnd"/>
            <w:r w:rsidRPr="00193187">
              <w:rPr>
                <w:rFonts w:eastAsia="Times New Roman"/>
                <w:sz w:val="20"/>
                <w:szCs w:val="20"/>
                <w:lang w:eastAsia="pl-PL"/>
              </w:rPr>
              <w:t xml:space="preserve"> należy rozumieć przedsiębiorstwa we wczesnej fazie rozwoju funkcjonujące na rynku nie dłużej niż 24 miesiące od daty ich utworzenia, wskazanej w dokumentach rejestrowych.</w:t>
            </w:r>
          </w:p>
        </w:tc>
      </w:tr>
      <w:tr w:rsidR="002D2A97" w:rsidRPr="00AC0268" w14:paraId="42B33F48" w14:textId="77777777" w:rsidTr="00E9328A">
        <w:trPr>
          <w:trHeight w:val="507"/>
        </w:trPr>
        <w:tc>
          <w:tcPr>
            <w:tcW w:w="1321" w:type="pct"/>
            <w:gridSpan w:val="2"/>
            <w:shd w:val="clear" w:color="auto" w:fill="auto"/>
          </w:tcPr>
          <w:p w14:paraId="3FD6CF96"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2EE67247"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59BADDE4" w14:textId="77777777" w:rsidR="003514CF" w:rsidRPr="003514CF" w:rsidRDefault="003514CF" w:rsidP="00B352E2">
            <w:pPr>
              <w:numPr>
                <w:ilvl w:val="0"/>
                <w:numId w:val="835"/>
              </w:numPr>
              <w:spacing w:after="0" w:line="240" w:lineRule="auto"/>
              <w:ind w:left="219" w:hanging="219"/>
              <w:rPr>
                <w:rFonts w:eastAsia="Times New Roman"/>
                <w:sz w:val="20"/>
                <w:szCs w:val="20"/>
                <w:lang w:eastAsia="pl-PL"/>
              </w:rPr>
            </w:pPr>
            <w:r w:rsidRPr="003514CF">
              <w:rPr>
                <w:rFonts w:eastAsia="Times New Roman"/>
                <w:sz w:val="20"/>
                <w:szCs w:val="20"/>
                <w:lang w:eastAsia="pl-PL"/>
              </w:rPr>
              <w:t>Instytucje otoczenia biznesu,</w:t>
            </w:r>
          </w:p>
          <w:p w14:paraId="70DF5455" w14:textId="77777777" w:rsidR="002D2A97" w:rsidRPr="00AC0268" w:rsidRDefault="003514CF" w:rsidP="00B352E2">
            <w:pPr>
              <w:numPr>
                <w:ilvl w:val="0"/>
                <w:numId w:val="835"/>
              </w:numPr>
              <w:spacing w:after="0" w:line="240" w:lineRule="auto"/>
              <w:ind w:left="219" w:hanging="219"/>
              <w:rPr>
                <w:rFonts w:eastAsia="Times New Roman"/>
                <w:sz w:val="20"/>
                <w:szCs w:val="20"/>
                <w:lang w:eastAsia="pl-PL"/>
              </w:rPr>
            </w:pPr>
            <w:r w:rsidRPr="003514CF">
              <w:rPr>
                <w:rFonts w:eastAsia="Times New Roman"/>
                <w:sz w:val="20"/>
                <w:szCs w:val="20"/>
                <w:lang w:eastAsia="pl-PL"/>
              </w:rPr>
              <w:t>jednostki samorządu terytorialnego z terenu województwa świętokrzyskiego</w:t>
            </w:r>
          </w:p>
        </w:tc>
      </w:tr>
      <w:tr w:rsidR="002D2A97" w:rsidRPr="00AC0268" w14:paraId="6BF806FD" w14:textId="77777777" w:rsidTr="00E9328A">
        <w:trPr>
          <w:trHeight w:val="839"/>
        </w:trPr>
        <w:tc>
          <w:tcPr>
            <w:tcW w:w="1321" w:type="pct"/>
            <w:gridSpan w:val="2"/>
            <w:shd w:val="clear" w:color="auto" w:fill="auto"/>
          </w:tcPr>
          <w:p w14:paraId="718F977A"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2CB319DC"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 xml:space="preserve">Działanie 2.1 </w:t>
            </w:r>
          </w:p>
        </w:tc>
        <w:tc>
          <w:tcPr>
            <w:tcW w:w="2633" w:type="pct"/>
            <w:shd w:val="clear" w:color="auto" w:fill="auto"/>
          </w:tcPr>
          <w:p w14:paraId="6DF3CE2F" w14:textId="77777777" w:rsidR="00E7671B" w:rsidRDefault="00E7671B" w:rsidP="00B352E2">
            <w:pPr>
              <w:numPr>
                <w:ilvl w:val="0"/>
                <w:numId w:val="836"/>
              </w:numPr>
              <w:spacing w:after="0" w:line="240" w:lineRule="auto"/>
              <w:ind w:left="219" w:hanging="219"/>
              <w:rPr>
                <w:rFonts w:eastAsia="Times New Roman"/>
                <w:sz w:val="20"/>
                <w:szCs w:val="20"/>
                <w:lang w:eastAsia="pl-PL"/>
              </w:rPr>
            </w:pPr>
            <w:r w:rsidRPr="00E7671B">
              <w:rPr>
                <w:rFonts w:eastAsia="Times New Roman"/>
                <w:sz w:val="20"/>
                <w:szCs w:val="20"/>
                <w:lang w:eastAsia="pl-PL"/>
              </w:rPr>
              <w:t xml:space="preserve">mikro, małe, średnie przedsiębiorstwa definiowane według załącznika nr I do Rozporządzenia Komisji (UE) </w:t>
            </w:r>
            <w:r>
              <w:rPr>
                <w:rFonts w:eastAsia="Times New Roman"/>
                <w:sz w:val="20"/>
                <w:szCs w:val="20"/>
                <w:lang w:eastAsia="pl-PL"/>
              </w:rPr>
              <w:br/>
            </w:r>
            <w:r w:rsidRPr="00E7671B">
              <w:rPr>
                <w:rFonts w:eastAsia="Times New Roman"/>
                <w:sz w:val="20"/>
                <w:szCs w:val="20"/>
                <w:lang w:eastAsia="pl-PL"/>
              </w:rPr>
              <w:t xml:space="preserve">NR 651/2014 z dnia 17 czerwca 2014 r. uznające niektóre rodzaje pomocy za zgodne z rynkiem wewnętrznym </w:t>
            </w:r>
            <w:r>
              <w:rPr>
                <w:rFonts w:eastAsia="Times New Roman"/>
                <w:sz w:val="20"/>
                <w:szCs w:val="20"/>
                <w:lang w:eastAsia="pl-PL"/>
              </w:rPr>
              <w:br/>
            </w:r>
            <w:r w:rsidRPr="00E7671B">
              <w:rPr>
                <w:rFonts w:eastAsia="Times New Roman"/>
                <w:sz w:val="20"/>
                <w:szCs w:val="20"/>
                <w:lang w:eastAsia="pl-PL"/>
              </w:rPr>
              <w:t>w zastosowaniu art. 107 i 108 Traktatu (Dz. Urz. UE L 187 z 26.06.2014);</w:t>
            </w:r>
          </w:p>
          <w:p w14:paraId="3D39C2EE" w14:textId="77777777" w:rsidR="002D2A97" w:rsidRPr="00E7671B" w:rsidRDefault="00E7671B" w:rsidP="00B352E2">
            <w:pPr>
              <w:numPr>
                <w:ilvl w:val="0"/>
                <w:numId w:val="836"/>
              </w:numPr>
              <w:spacing w:after="0" w:line="240" w:lineRule="auto"/>
              <w:ind w:left="219" w:hanging="219"/>
              <w:rPr>
                <w:rFonts w:eastAsia="Times New Roman"/>
                <w:sz w:val="20"/>
                <w:szCs w:val="20"/>
                <w:lang w:eastAsia="pl-PL"/>
              </w:rPr>
            </w:pPr>
            <w:r w:rsidRPr="00E7671B">
              <w:rPr>
                <w:rFonts w:eastAsia="Times New Roman"/>
                <w:sz w:val="20"/>
                <w:szCs w:val="20"/>
                <w:lang w:eastAsia="pl-PL"/>
              </w:rPr>
              <w:t>grupy producentów rolnych</w:t>
            </w:r>
          </w:p>
        </w:tc>
      </w:tr>
      <w:tr w:rsidR="002D2A97" w:rsidRPr="00AC0268" w14:paraId="64C2725D" w14:textId="77777777" w:rsidTr="00E9328A">
        <w:trPr>
          <w:trHeight w:val="57"/>
        </w:trPr>
        <w:tc>
          <w:tcPr>
            <w:tcW w:w="1321" w:type="pct"/>
            <w:gridSpan w:val="2"/>
            <w:shd w:val="clear" w:color="auto" w:fill="auto"/>
          </w:tcPr>
          <w:p w14:paraId="253112A5"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66A50BCC"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02532E6D" w14:textId="77777777" w:rsidTr="00E9328A">
        <w:trPr>
          <w:trHeight w:val="57"/>
        </w:trPr>
        <w:tc>
          <w:tcPr>
            <w:tcW w:w="1321" w:type="pct"/>
            <w:gridSpan w:val="2"/>
            <w:shd w:val="clear" w:color="auto" w:fill="auto"/>
          </w:tcPr>
          <w:p w14:paraId="12AA5126"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2AF7DFD8"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46FA5045" w14:textId="77777777" w:rsidTr="00E9328A">
        <w:trPr>
          <w:trHeight w:val="57"/>
        </w:trPr>
        <w:tc>
          <w:tcPr>
            <w:tcW w:w="1321" w:type="pct"/>
            <w:gridSpan w:val="2"/>
            <w:vMerge w:val="restart"/>
            <w:shd w:val="clear" w:color="auto" w:fill="auto"/>
          </w:tcPr>
          <w:p w14:paraId="4C28AD9D" w14:textId="77777777" w:rsidR="002D2A97" w:rsidRPr="00AC0268" w:rsidRDefault="002D2A97" w:rsidP="00D870BF">
            <w:pPr>
              <w:numPr>
                <w:ilvl w:val="0"/>
                <w:numId w:val="691"/>
              </w:numPr>
              <w:spacing w:after="0" w:line="240" w:lineRule="auto"/>
              <w:ind w:left="460" w:hanging="460"/>
              <w:rPr>
                <w:rFonts w:eastAsia="Times New Roman"/>
                <w:sz w:val="20"/>
                <w:szCs w:val="20"/>
                <w:lang w:eastAsia="pl-PL"/>
              </w:rPr>
            </w:pPr>
            <w:r w:rsidRPr="00AC0268">
              <w:rPr>
                <w:rFonts w:eastAsia="Times New Roman"/>
                <w:sz w:val="20"/>
                <w:szCs w:val="20"/>
                <w:lang w:eastAsia="pl-PL"/>
              </w:rPr>
              <w:t xml:space="preserve">Kategoria (e) regionu (ów) wraz </w:t>
            </w:r>
            <w:r w:rsidRPr="00AC0268">
              <w:rPr>
                <w:rFonts w:eastAsia="Times New Roman"/>
                <w:sz w:val="20"/>
                <w:szCs w:val="20"/>
                <w:lang w:eastAsia="pl-PL"/>
              </w:rPr>
              <w:br/>
              <w:t>z przypisaniem kwot UE (EUR)</w:t>
            </w:r>
          </w:p>
        </w:tc>
        <w:tc>
          <w:tcPr>
            <w:tcW w:w="3679" w:type="pct"/>
            <w:gridSpan w:val="2"/>
            <w:shd w:val="clear" w:color="auto" w:fill="auto"/>
          </w:tcPr>
          <w:p w14:paraId="4F994BB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0CEB8366" w14:textId="77777777" w:rsidTr="00E9328A">
        <w:trPr>
          <w:trHeight w:val="57"/>
        </w:trPr>
        <w:tc>
          <w:tcPr>
            <w:tcW w:w="1321" w:type="pct"/>
            <w:gridSpan w:val="2"/>
            <w:vMerge/>
            <w:shd w:val="clear" w:color="auto" w:fill="auto"/>
          </w:tcPr>
          <w:p w14:paraId="0BE64807" w14:textId="77777777" w:rsidR="002D2A97" w:rsidRPr="00AC0268" w:rsidRDefault="002D2A97" w:rsidP="00D870BF">
            <w:pPr>
              <w:numPr>
                <w:ilvl w:val="0"/>
                <w:numId w:val="691"/>
              </w:numPr>
              <w:spacing w:after="0" w:line="240" w:lineRule="auto"/>
              <w:rPr>
                <w:rFonts w:eastAsia="Times New Roman"/>
                <w:sz w:val="20"/>
                <w:szCs w:val="20"/>
                <w:lang w:eastAsia="pl-PL"/>
              </w:rPr>
            </w:pPr>
          </w:p>
        </w:tc>
        <w:tc>
          <w:tcPr>
            <w:tcW w:w="1046" w:type="pct"/>
            <w:shd w:val="clear" w:color="auto" w:fill="auto"/>
          </w:tcPr>
          <w:p w14:paraId="1C65E9AB"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CC216A6" w14:textId="77777777" w:rsidR="002D2A97" w:rsidRPr="00E7671B" w:rsidRDefault="00E7671B" w:rsidP="00564B05">
            <w:pPr>
              <w:spacing w:after="0" w:line="360" w:lineRule="auto"/>
              <w:jc w:val="both"/>
              <w:rPr>
                <w:rFonts w:eastAsia="Times New Roman"/>
                <w:b/>
                <w:sz w:val="20"/>
                <w:szCs w:val="20"/>
                <w:lang w:eastAsia="pl-PL"/>
              </w:rPr>
            </w:pPr>
            <w:r w:rsidRPr="00E7671B">
              <w:rPr>
                <w:rFonts w:eastAsia="Times New Roman"/>
                <w:b/>
                <w:sz w:val="20"/>
                <w:szCs w:val="20"/>
                <w:lang w:eastAsia="pl-PL"/>
              </w:rPr>
              <w:t>29 088 903,00</w:t>
            </w:r>
          </w:p>
        </w:tc>
      </w:tr>
      <w:tr w:rsidR="002D2A97" w:rsidRPr="00AC0268" w14:paraId="58AC4421" w14:textId="77777777" w:rsidTr="009670A6">
        <w:trPr>
          <w:trHeight w:val="1673"/>
        </w:trPr>
        <w:tc>
          <w:tcPr>
            <w:tcW w:w="1321" w:type="pct"/>
            <w:gridSpan w:val="2"/>
            <w:shd w:val="clear" w:color="auto" w:fill="auto"/>
          </w:tcPr>
          <w:p w14:paraId="421C9029"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Mec</w:t>
            </w:r>
            <w:r w:rsidR="00E7671B">
              <w:rPr>
                <w:rFonts w:eastAsia="Times New Roman"/>
                <w:sz w:val="20"/>
                <w:szCs w:val="20"/>
                <w:lang w:eastAsia="pl-PL"/>
              </w:rPr>
              <w:t xml:space="preserve">hanizmy powiązania interwencji </w:t>
            </w:r>
            <w:r w:rsidRPr="00AC0268">
              <w:rPr>
                <w:rFonts w:eastAsia="Times New Roman"/>
                <w:sz w:val="20"/>
                <w:szCs w:val="20"/>
                <w:lang w:eastAsia="pl-PL"/>
              </w:rPr>
              <w:t xml:space="preserve">z innymi Działaniami/ Poddziałaniami </w:t>
            </w:r>
            <w:r w:rsidRPr="00AC0268">
              <w:rPr>
                <w:rFonts w:eastAsia="Times New Roman"/>
                <w:sz w:val="20"/>
                <w:szCs w:val="20"/>
                <w:lang w:eastAsia="pl-PL"/>
              </w:rPr>
              <w:br/>
              <w:t xml:space="preserve">w ramach PO lub </w:t>
            </w:r>
            <w:r w:rsidRPr="00AC0268">
              <w:rPr>
                <w:rFonts w:eastAsia="Times New Roman"/>
                <w:sz w:val="20"/>
                <w:szCs w:val="20"/>
                <w:lang w:eastAsia="pl-PL"/>
              </w:rPr>
              <w:br/>
              <w:t xml:space="preserve">z innymi PO </w:t>
            </w:r>
            <w:r w:rsidRPr="00AC0268">
              <w:rPr>
                <w:rFonts w:eastAsia="Times New Roman"/>
                <w:sz w:val="20"/>
                <w:szCs w:val="20"/>
                <w:lang w:eastAsia="pl-PL"/>
              </w:rPr>
              <w:br/>
              <w:t>(jeśli dotyczy)</w:t>
            </w:r>
          </w:p>
        </w:tc>
        <w:tc>
          <w:tcPr>
            <w:tcW w:w="1046" w:type="pct"/>
            <w:shd w:val="clear" w:color="auto" w:fill="auto"/>
          </w:tcPr>
          <w:p w14:paraId="5CD33FE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2F472D94"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720DDA05" w14:textId="77777777" w:rsidTr="00E9328A">
        <w:trPr>
          <w:trHeight w:val="759"/>
        </w:trPr>
        <w:tc>
          <w:tcPr>
            <w:tcW w:w="1321" w:type="pct"/>
            <w:gridSpan w:val="2"/>
            <w:shd w:val="clear" w:color="auto" w:fill="auto"/>
          </w:tcPr>
          <w:p w14:paraId="63BE9D1F"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229EA720"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3B7E2994"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3DE3A41C" w14:textId="77777777" w:rsidTr="00564B05">
        <w:trPr>
          <w:trHeight w:val="1835"/>
        </w:trPr>
        <w:tc>
          <w:tcPr>
            <w:tcW w:w="1321" w:type="pct"/>
            <w:gridSpan w:val="2"/>
            <w:shd w:val="clear" w:color="auto" w:fill="auto"/>
          </w:tcPr>
          <w:p w14:paraId="1871E80E"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t>
            </w:r>
            <w:r w:rsidR="00564B05" w:rsidRPr="00AC0268">
              <w:rPr>
                <w:rFonts w:eastAsia="Times New Roman"/>
                <w:sz w:val="20"/>
                <w:szCs w:val="20"/>
                <w:lang w:eastAsia="pl-PL"/>
              </w:rPr>
              <w:t xml:space="preserve">w </w:t>
            </w:r>
            <w:r w:rsidRPr="00AC0268">
              <w:rPr>
                <w:rFonts w:eastAsia="Times New Roman"/>
                <w:sz w:val="20"/>
                <w:szCs w:val="20"/>
                <w:lang w:eastAsia="pl-PL"/>
              </w:rP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64E02CD6"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7250016" w14:textId="77777777" w:rsidR="00E7671B" w:rsidRPr="00E7671B" w:rsidRDefault="00E7671B" w:rsidP="00E7671B">
            <w:pPr>
              <w:spacing w:after="0" w:line="360" w:lineRule="auto"/>
              <w:jc w:val="both"/>
              <w:rPr>
                <w:rFonts w:eastAsia="Times New Roman"/>
                <w:sz w:val="20"/>
                <w:szCs w:val="20"/>
                <w:lang w:eastAsia="pl-PL"/>
              </w:rPr>
            </w:pPr>
            <w:r w:rsidRPr="00E7671B">
              <w:rPr>
                <w:rFonts w:eastAsia="Times New Roman"/>
                <w:sz w:val="20"/>
                <w:szCs w:val="20"/>
                <w:lang w:eastAsia="pl-PL"/>
              </w:rPr>
              <w:t>Konkursowy</w:t>
            </w:r>
          </w:p>
          <w:p w14:paraId="31810683" w14:textId="77777777" w:rsidR="002D2A97" w:rsidRPr="00AC0268" w:rsidRDefault="00E7671B" w:rsidP="00E7671B">
            <w:pPr>
              <w:spacing w:after="0" w:line="360" w:lineRule="auto"/>
              <w:jc w:val="both"/>
              <w:rPr>
                <w:rFonts w:eastAsia="Times New Roman"/>
                <w:sz w:val="20"/>
                <w:szCs w:val="20"/>
                <w:lang w:eastAsia="pl-PL"/>
              </w:rPr>
            </w:pPr>
            <w:r w:rsidRPr="00E7671B">
              <w:rPr>
                <w:rFonts w:eastAsia="Times New Roman"/>
                <w:sz w:val="20"/>
                <w:szCs w:val="20"/>
                <w:lang w:eastAsia="pl-PL"/>
              </w:rPr>
              <w:t>Instytucja Zarządzająca</w:t>
            </w:r>
          </w:p>
        </w:tc>
      </w:tr>
      <w:tr w:rsidR="002D2A97" w:rsidRPr="00AC0268" w14:paraId="29697463" w14:textId="77777777" w:rsidTr="00E9328A">
        <w:trPr>
          <w:trHeight w:val="822"/>
        </w:trPr>
        <w:tc>
          <w:tcPr>
            <w:tcW w:w="1321" w:type="pct"/>
            <w:gridSpan w:val="2"/>
            <w:shd w:val="clear" w:color="auto" w:fill="auto"/>
          </w:tcPr>
          <w:p w14:paraId="611B9BD0"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7B356C00"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4B7D3C5A" w14:textId="77777777" w:rsidR="00E7671B" w:rsidRPr="00E7671B" w:rsidRDefault="00E7671B" w:rsidP="00E7671B">
            <w:pPr>
              <w:spacing w:after="0" w:line="240" w:lineRule="auto"/>
              <w:rPr>
                <w:rFonts w:eastAsia="Times New Roman"/>
                <w:sz w:val="20"/>
                <w:szCs w:val="20"/>
                <w:lang w:eastAsia="pl-PL"/>
              </w:rPr>
            </w:pPr>
            <w:r w:rsidRPr="00E7671B">
              <w:rPr>
                <w:rFonts w:eastAsia="Times New Roman"/>
                <w:sz w:val="20"/>
                <w:szCs w:val="20"/>
                <w:lang w:eastAsia="pl-PL"/>
              </w:rPr>
              <w:t>Zgodnie z:</w:t>
            </w:r>
          </w:p>
          <w:p w14:paraId="1E812862" w14:textId="77777777" w:rsidR="00E7671B" w:rsidRDefault="00E7671B" w:rsidP="00B352E2">
            <w:pPr>
              <w:numPr>
                <w:ilvl w:val="0"/>
                <w:numId w:val="837"/>
              </w:numPr>
              <w:spacing w:after="0" w:line="240" w:lineRule="auto"/>
              <w:ind w:left="219" w:hanging="219"/>
              <w:rPr>
                <w:rFonts w:eastAsia="Times New Roman"/>
                <w:sz w:val="20"/>
                <w:szCs w:val="20"/>
                <w:lang w:eastAsia="pl-PL"/>
              </w:rPr>
            </w:pPr>
            <w:r w:rsidRPr="00E7671B">
              <w:rPr>
                <w:rFonts w:eastAsia="Times New Roman"/>
                <w:sz w:val="20"/>
                <w:szCs w:val="20"/>
                <w:lang w:eastAsia="pl-PL"/>
              </w:rPr>
              <w:t xml:space="preserve">Wytycznymi w zakresie kwalifikowalności wydatków </w:t>
            </w:r>
            <w:r w:rsidR="00B42B60">
              <w:rPr>
                <w:rFonts w:eastAsia="Times New Roman"/>
                <w:sz w:val="20"/>
                <w:szCs w:val="20"/>
                <w:lang w:eastAsia="pl-PL"/>
              </w:rPr>
              <w:br/>
            </w:r>
            <w:r w:rsidRPr="00E7671B">
              <w:rPr>
                <w:rFonts w:eastAsia="Times New Roman"/>
                <w:sz w:val="20"/>
                <w:szCs w:val="20"/>
                <w:lang w:eastAsia="pl-PL"/>
              </w:rPr>
              <w:t xml:space="preserve">w ramach Europejskiego Funduszu Rozwoju Regionalnego, Europejskiego Funduszu Społecznego </w:t>
            </w:r>
            <w:r w:rsidR="00B42B60">
              <w:rPr>
                <w:rFonts w:eastAsia="Times New Roman"/>
                <w:sz w:val="20"/>
                <w:szCs w:val="20"/>
                <w:lang w:eastAsia="pl-PL"/>
              </w:rPr>
              <w:br/>
            </w:r>
            <w:r w:rsidRPr="00E7671B">
              <w:rPr>
                <w:rFonts w:eastAsia="Times New Roman"/>
                <w:sz w:val="20"/>
                <w:szCs w:val="20"/>
                <w:lang w:eastAsia="pl-PL"/>
              </w:rPr>
              <w:t>oraz Funduszu Spójności na lata 2014-2020;</w:t>
            </w:r>
          </w:p>
          <w:p w14:paraId="5BF6E95A" w14:textId="77777777" w:rsidR="00E7671B" w:rsidRDefault="00E7671B" w:rsidP="00B352E2">
            <w:pPr>
              <w:numPr>
                <w:ilvl w:val="0"/>
                <w:numId w:val="837"/>
              </w:numPr>
              <w:spacing w:after="0" w:line="240" w:lineRule="auto"/>
              <w:ind w:left="219" w:hanging="219"/>
              <w:rPr>
                <w:rFonts w:eastAsia="Times New Roman"/>
                <w:sz w:val="20"/>
                <w:szCs w:val="20"/>
                <w:lang w:eastAsia="pl-PL"/>
              </w:rPr>
            </w:pPr>
            <w:r w:rsidRPr="00E7671B">
              <w:rPr>
                <w:rFonts w:eastAsia="Times New Roman"/>
                <w:sz w:val="20"/>
                <w:szCs w:val="20"/>
                <w:lang w:eastAsia="pl-PL"/>
              </w:rPr>
              <w:t>Rozporządzeniem Komisji (UE) nr 651/2014 z dnia 17 czerwca 2014 r. uznającym niektóre rodzaje pomocy za zgodne z rynkiem wewnętrznym w zastosowaniu art. 107 i 108 Traktatu;</w:t>
            </w:r>
          </w:p>
          <w:p w14:paraId="2A6312EA" w14:textId="77777777" w:rsidR="00E7671B" w:rsidRDefault="00E7671B" w:rsidP="00B352E2">
            <w:pPr>
              <w:numPr>
                <w:ilvl w:val="0"/>
                <w:numId w:val="837"/>
              </w:numPr>
              <w:spacing w:after="0" w:line="240" w:lineRule="auto"/>
              <w:ind w:left="219" w:hanging="219"/>
              <w:rPr>
                <w:rFonts w:eastAsia="Times New Roman"/>
                <w:sz w:val="20"/>
                <w:szCs w:val="20"/>
                <w:lang w:eastAsia="pl-PL"/>
              </w:rPr>
            </w:pPr>
            <w:r w:rsidRPr="00E7671B">
              <w:rPr>
                <w:rFonts w:eastAsia="Times New Roman"/>
                <w:sz w:val="20"/>
                <w:szCs w:val="20"/>
                <w:lang w:eastAsia="pl-PL"/>
              </w:rPr>
              <w:t>Regulaminem konkursu.</w:t>
            </w:r>
          </w:p>
          <w:p w14:paraId="35D96018" w14:textId="77777777" w:rsidR="00E7671B" w:rsidRDefault="003C5EAF" w:rsidP="003C5EAF">
            <w:pPr>
              <w:spacing w:after="0" w:line="240" w:lineRule="auto"/>
              <w:rPr>
                <w:rFonts w:eastAsia="Times New Roman"/>
                <w:sz w:val="20"/>
                <w:szCs w:val="20"/>
                <w:lang w:eastAsia="pl-PL"/>
              </w:rPr>
            </w:pPr>
            <w:r>
              <w:rPr>
                <w:rFonts w:eastAsia="Times New Roman"/>
                <w:sz w:val="20"/>
                <w:szCs w:val="20"/>
                <w:lang w:eastAsia="pl-PL"/>
              </w:rPr>
              <w:br/>
            </w:r>
            <w:r w:rsidR="00E7671B" w:rsidRPr="00E7671B">
              <w:rPr>
                <w:rFonts w:eastAsia="Times New Roman"/>
                <w:sz w:val="20"/>
                <w:szCs w:val="20"/>
                <w:lang w:eastAsia="pl-PL"/>
              </w:rPr>
              <w:t>Projekty realizowane przez IOB muszą bezpośrednio wynikać z analizy zapotrzebowania na usługi ze strony przedsiębiorców z obszaru województwa świętokrzyskiego.</w:t>
            </w:r>
          </w:p>
          <w:p w14:paraId="6F483E53" w14:textId="77777777" w:rsidR="00E7671B" w:rsidRDefault="003C5EAF" w:rsidP="003C5EAF">
            <w:pPr>
              <w:spacing w:after="0" w:line="240" w:lineRule="auto"/>
              <w:rPr>
                <w:rFonts w:eastAsia="Times New Roman"/>
                <w:sz w:val="20"/>
                <w:szCs w:val="20"/>
                <w:lang w:eastAsia="pl-PL"/>
              </w:rPr>
            </w:pPr>
            <w:r>
              <w:rPr>
                <w:rFonts w:eastAsia="Times New Roman"/>
                <w:sz w:val="20"/>
                <w:szCs w:val="20"/>
                <w:lang w:eastAsia="pl-PL"/>
              </w:rPr>
              <w:br/>
            </w:r>
            <w:r w:rsidR="00E7671B" w:rsidRPr="00E7671B">
              <w:rPr>
                <w:rFonts w:eastAsia="Times New Roman"/>
                <w:sz w:val="20"/>
                <w:szCs w:val="20"/>
                <w:lang w:eastAsia="pl-PL"/>
              </w:rPr>
              <w:t>Wsparcie na projekty dotyczące usług doradczych, szkoleniowych zwiększające zdolność do rozwoju przedsiębiorstw w szczególności w obszarach regionalnych inteligentnych specjalizacji.</w:t>
            </w:r>
            <w:r>
              <w:rPr>
                <w:rFonts w:eastAsia="Times New Roman"/>
                <w:sz w:val="20"/>
                <w:szCs w:val="20"/>
                <w:lang w:eastAsia="pl-PL"/>
              </w:rPr>
              <w:br/>
            </w:r>
          </w:p>
          <w:p w14:paraId="418BEC8A" w14:textId="77777777" w:rsidR="00461351" w:rsidRPr="00461351" w:rsidRDefault="00E7671B" w:rsidP="00461351">
            <w:pPr>
              <w:spacing w:after="0" w:line="240" w:lineRule="auto"/>
              <w:rPr>
                <w:rFonts w:eastAsia="Times New Roman"/>
                <w:sz w:val="20"/>
                <w:szCs w:val="20"/>
                <w:lang w:eastAsia="pl-PL"/>
              </w:rPr>
            </w:pPr>
            <w:r w:rsidRPr="00E7671B">
              <w:rPr>
                <w:rFonts w:eastAsia="Times New Roman"/>
                <w:sz w:val="20"/>
                <w:szCs w:val="20"/>
                <w:lang w:eastAsia="pl-PL"/>
              </w:rPr>
              <w:t xml:space="preserve">W incydentalnych i uzasadnionych przypadkach, gdy </w:t>
            </w:r>
            <w:r>
              <w:rPr>
                <w:rFonts w:eastAsia="Times New Roman"/>
                <w:sz w:val="20"/>
                <w:szCs w:val="20"/>
                <w:lang w:eastAsia="pl-PL"/>
              </w:rPr>
              <w:br/>
            </w:r>
            <w:r w:rsidRPr="00E7671B">
              <w:rPr>
                <w:rFonts w:eastAsia="Times New Roman"/>
                <w:sz w:val="20"/>
                <w:szCs w:val="20"/>
                <w:lang w:eastAsia="pl-PL"/>
              </w:rPr>
              <w:t xml:space="preserve">w wyniku realizacji regionalnych inteligentnych specjalizacji nastąpi silna koncentracja przedsiębiorstw z kluczowej branży/branż, o konkretnym zapotrzebowaniu na wsparcie dotyczące lokalizacji firmy, czynności związanych </w:t>
            </w:r>
            <w:r w:rsidR="00461351">
              <w:rPr>
                <w:rFonts w:eastAsia="Times New Roman"/>
                <w:sz w:val="20"/>
                <w:szCs w:val="20"/>
                <w:lang w:eastAsia="pl-PL"/>
              </w:rPr>
              <w:br/>
            </w:r>
            <w:r w:rsidRPr="00E7671B">
              <w:rPr>
                <w:rFonts w:eastAsia="Times New Roman"/>
                <w:sz w:val="20"/>
                <w:szCs w:val="20"/>
                <w:lang w:eastAsia="pl-PL"/>
              </w:rPr>
              <w:t xml:space="preserve">z organizacją działalności gospodarczej, obsługi księgowej, logistycznej, telekomunikacyjnej, dopuszcza się wsparcie infrastrukturalne IOB. </w:t>
            </w:r>
            <w:r w:rsidR="00461351">
              <w:rPr>
                <w:rFonts w:eastAsia="Times New Roman"/>
                <w:sz w:val="20"/>
                <w:szCs w:val="20"/>
                <w:lang w:eastAsia="pl-PL"/>
              </w:rPr>
              <w:br/>
            </w:r>
            <w:r w:rsidR="00461351" w:rsidRPr="00461351">
              <w:rPr>
                <w:rFonts w:eastAsia="Times New Roman"/>
                <w:sz w:val="20"/>
                <w:szCs w:val="20"/>
                <w:lang w:eastAsia="pl-PL"/>
              </w:rPr>
              <w:t>Infrastruktura IOB zostanie wsparta w ograniczonym zakresie i pod poniżej określonymi warunkami:</w:t>
            </w:r>
          </w:p>
          <w:p w14:paraId="2FFE43AC" w14:textId="77777777" w:rsidR="00461351" w:rsidRDefault="00461351" w:rsidP="00B352E2">
            <w:pPr>
              <w:numPr>
                <w:ilvl w:val="0"/>
                <w:numId w:val="838"/>
              </w:numPr>
              <w:spacing w:after="0" w:line="240" w:lineRule="auto"/>
              <w:ind w:left="219" w:hanging="219"/>
              <w:rPr>
                <w:rFonts w:eastAsia="Times New Roman"/>
                <w:sz w:val="20"/>
                <w:szCs w:val="20"/>
                <w:lang w:eastAsia="pl-PL"/>
              </w:rPr>
            </w:pPr>
            <w:r w:rsidRPr="00461351">
              <w:rPr>
                <w:rFonts w:eastAsia="Times New Roman"/>
                <w:sz w:val="20"/>
                <w:szCs w:val="20"/>
                <w:lang w:eastAsia="pl-PL"/>
              </w:rPr>
              <w:lastRenderedPageBreak/>
              <w:t>działalność IOB wpisuje się w inteligentne specjalizacje regionu,</w:t>
            </w:r>
          </w:p>
          <w:p w14:paraId="4876F9A5" w14:textId="77777777" w:rsidR="00461351" w:rsidRPr="00461351" w:rsidRDefault="00461351" w:rsidP="00B352E2">
            <w:pPr>
              <w:numPr>
                <w:ilvl w:val="0"/>
                <w:numId w:val="838"/>
              </w:numPr>
              <w:spacing w:after="0" w:line="240" w:lineRule="auto"/>
              <w:ind w:left="219" w:hanging="219"/>
              <w:rPr>
                <w:rFonts w:eastAsia="Times New Roman"/>
                <w:sz w:val="20"/>
                <w:szCs w:val="20"/>
                <w:lang w:eastAsia="pl-PL"/>
              </w:rPr>
            </w:pPr>
            <w:r w:rsidRPr="00461351">
              <w:rPr>
                <w:rFonts w:eastAsia="Times New Roman"/>
                <w:sz w:val="20"/>
                <w:szCs w:val="20"/>
                <w:lang w:eastAsia="pl-PL"/>
              </w:rPr>
              <w:t xml:space="preserve">IOB posiada </w:t>
            </w:r>
            <w:proofErr w:type="spellStart"/>
            <w:r w:rsidRPr="00461351">
              <w:rPr>
                <w:rFonts w:eastAsia="Times New Roman"/>
                <w:sz w:val="20"/>
                <w:szCs w:val="20"/>
                <w:lang w:eastAsia="pl-PL"/>
              </w:rPr>
              <w:t>masterplan</w:t>
            </w:r>
            <w:proofErr w:type="spellEnd"/>
            <w:r w:rsidRPr="00461351">
              <w:rPr>
                <w:rFonts w:eastAsia="Times New Roman"/>
                <w:sz w:val="20"/>
                <w:szCs w:val="20"/>
                <w:lang w:eastAsia="pl-PL"/>
              </w:rPr>
              <w:t xml:space="preserve"> wykorzystania, zarządzania oraz utrzymania powstałej infrastruktury,</w:t>
            </w:r>
          </w:p>
          <w:p w14:paraId="175418D1" w14:textId="77777777" w:rsidR="00461351" w:rsidRDefault="00461351" w:rsidP="00B352E2">
            <w:pPr>
              <w:numPr>
                <w:ilvl w:val="0"/>
                <w:numId w:val="838"/>
              </w:numPr>
              <w:spacing w:after="0" w:line="240" w:lineRule="auto"/>
              <w:ind w:left="219" w:hanging="219"/>
              <w:rPr>
                <w:rFonts w:eastAsia="Times New Roman"/>
                <w:sz w:val="20"/>
                <w:szCs w:val="20"/>
                <w:lang w:eastAsia="pl-PL"/>
              </w:rPr>
            </w:pPr>
            <w:r w:rsidRPr="00461351">
              <w:rPr>
                <w:rFonts w:eastAsia="Times New Roman"/>
                <w:sz w:val="20"/>
                <w:szCs w:val="20"/>
                <w:lang w:eastAsia="pl-PL"/>
              </w:rPr>
              <w:t>projekt w montażu finansowym posiada wkład środków prywatnych,</w:t>
            </w:r>
          </w:p>
          <w:p w14:paraId="1048D6A8" w14:textId="77777777" w:rsidR="00461351" w:rsidRPr="00461351" w:rsidRDefault="00461351" w:rsidP="00B352E2">
            <w:pPr>
              <w:numPr>
                <w:ilvl w:val="0"/>
                <w:numId w:val="838"/>
              </w:numPr>
              <w:spacing w:after="0" w:line="240" w:lineRule="auto"/>
              <w:ind w:left="219" w:hanging="219"/>
              <w:rPr>
                <w:rFonts w:eastAsia="Times New Roman"/>
                <w:sz w:val="20"/>
                <w:szCs w:val="20"/>
                <w:lang w:eastAsia="pl-PL"/>
              </w:rPr>
            </w:pPr>
            <w:r w:rsidRPr="00461351">
              <w:rPr>
                <w:rFonts w:eastAsia="Times New Roman"/>
                <w:sz w:val="20"/>
                <w:szCs w:val="20"/>
                <w:lang w:eastAsia="pl-PL"/>
              </w:rPr>
              <w:t>infrastruktura jest niezbędna dla rozwoju przedsiębiorczości i nie powiela istniejącej w sąsiednich regionach.</w:t>
            </w:r>
          </w:p>
          <w:p w14:paraId="555F9E82" w14:textId="77777777" w:rsidR="00461351" w:rsidRDefault="00461351" w:rsidP="00461351">
            <w:pPr>
              <w:spacing w:after="0" w:line="240" w:lineRule="auto"/>
              <w:rPr>
                <w:rFonts w:eastAsia="Times New Roman"/>
                <w:sz w:val="20"/>
                <w:szCs w:val="20"/>
                <w:lang w:eastAsia="pl-PL"/>
              </w:rPr>
            </w:pPr>
          </w:p>
          <w:p w14:paraId="5050B2E6" w14:textId="77777777" w:rsidR="00461351" w:rsidRDefault="00461351" w:rsidP="00461351">
            <w:pPr>
              <w:spacing w:after="0" w:line="240" w:lineRule="auto"/>
              <w:rPr>
                <w:rFonts w:eastAsia="Times New Roman"/>
                <w:sz w:val="20"/>
                <w:szCs w:val="20"/>
                <w:lang w:eastAsia="pl-PL"/>
              </w:rPr>
            </w:pPr>
            <w:r w:rsidRPr="00461351">
              <w:rPr>
                <w:rFonts w:eastAsia="Times New Roman"/>
                <w:sz w:val="20"/>
                <w:szCs w:val="20"/>
                <w:lang w:eastAsia="pl-PL"/>
              </w:rPr>
              <w:t>Wkład środków prywatnych dotyczy tylko IOB.</w:t>
            </w:r>
          </w:p>
          <w:p w14:paraId="42EBFAF2" w14:textId="77777777" w:rsidR="00461351" w:rsidRPr="00461351" w:rsidRDefault="00461351" w:rsidP="00461351">
            <w:pPr>
              <w:spacing w:after="0" w:line="240" w:lineRule="auto"/>
              <w:rPr>
                <w:rFonts w:eastAsia="Times New Roman"/>
                <w:sz w:val="20"/>
                <w:szCs w:val="20"/>
                <w:lang w:eastAsia="pl-PL"/>
              </w:rPr>
            </w:pPr>
          </w:p>
          <w:p w14:paraId="7206E423" w14:textId="77777777" w:rsidR="00461351" w:rsidRPr="00461351" w:rsidRDefault="00461351" w:rsidP="00461351">
            <w:pPr>
              <w:spacing w:after="0" w:line="240" w:lineRule="auto"/>
              <w:rPr>
                <w:rFonts w:eastAsia="Times New Roman"/>
                <w:sz w:val="20"/>
                <w:szCs w:val="20"/>
                <w:lang w:eastAsia="pl-PL"/>
              </w:rPr>
            </w:pPr>
            <w:r w:rsidRPr="00461351">
              <w:rPr>
                <w:rFonts w:eastAsia="Times New Roman"/>
                <w:sz w:val="20"/>
                <w:szCs w:val="20"/>
                <w:lang w:eastAsia="pl-PL"/>
              </w:rPr>
              <w:t>Wsparcie dalszej profesjonalizacji usług doradztwa przez IOB może być bezpośrednio dofinansowane po wypełnieniu następujących kryteriów:</w:t>
            </w:r>
          </w:p>
          <w:p w14:paraId="0D6B04D6" w14:textId="77777777" w:rsidR="00B42B60" w:rsidRDefault="00461351" w:rsidP="00B352E2">
            <w:pPr>
              <w:numPr>
                <w:ilvl w:val="0"/>
                <w:numId w:val="839"/>
              </w:numPr>
              <w:spacing w:after="0" w:line="240" w:lineRule="auto"/>
              <w:ind w:left="219" w:hanging="219"/>
              <w:rPr>
                <w:rFonts w:eastAsia="Times New Roman"/>
                <w:sz w:val="20"/>
                <w:szCs w:val="20"/>
                <w:lang w:eastAsia="pl-PL"/>
              </w:rPr>
            </w:pPr>
            <w:r w:rsidRPr="00461351">
              <w:rPr>
                <w:rFonts w:eastAsia="Times New Roman"/>
                <w:sz w:val="20"/>
                <w:szCs w:val="20"/>
                <w:lang w:eastAsia="pl-PL"/>
              </w:rPr>
              <w:t>IOB jest w posiadaniu strategii biznesowej, która jasno wskazuje różne źródła przychodów i potwierdza zdolność do funkcjonowania na rynku oraz samofinansowania swojej działalności (lub stanie się samofinansująca do okresu trwałości projektu).</w:t>
            </w:r>
          </w:p>
          <w:p w14:paraId="5DA52B6E" w14:textId="77777777" w:rsidR="00B42B60" w:rsidRDefault="00461351" w:rsidP="00B352E2">
            <w:pPr>
              <w:numPr>
                <w:ilvl w:val="0"/>
                <w:numId w:val="839"/>
              </w:numPr>
              <w:spacing w:after="0" w:line="240" w:lineRule="auto"/>
              <w:ind w:left="219" w:hanging="219"/>
              <w:rPr>
                <w:rFonts w:eastAsia="Times New Roman"/>
                <w:sz w:val="20"/>
                <w:szCs w:val="20"/>
                <w:lang w:eastAsia="pl-PL"/>
              </w:rPr>
            </w:pPr>
            <w:r w:rsidRPr="00B42B60">
              <w:rPr>
                <w:rFonts w:eastAsia="Times New Roman"/>
                <w:sz w:val="20"/>
                <w:szCs w:val="20"/>
                <w:lang w:eastAsia="pl-PL"/>
              </w:rPr>
              <w:t>IOB jest w posiadaniu corocznego planu działań, który będzie zawierał indykatywną listę projektów/usług do wdrożenia/zapewnienia, możliwe źródła finansowania, plan szkoleń.</w:t>
            </w:r>
          </w:p>
          <w:p w14:paraId="248002D0" w14:textId="77777777" w:rsidR="00B42B60" w:rsidRDefault="00461351" w:rsidP="00B352E2">
            <w:pPr>
              <w:numPr>
                <w:ilvl w:val="0"/>
                <w:numId w:val="839"/>
              </w:numPr>
              <w:spacing w:after="0" w:line="240" w:lineRule="auto"/>
              <w:ind w:left="219" w:hanging="219"/>
              <w:rPr>
                <w:rFonts w:eastAsia="Times New Roman"/>
                <w:sz w:val="20"/>
                <w:szCs w:val="20"/>
                <w:lang w:eastAsia="pl-PL"/>
              </w:rPr>
            </w:pPr>
            <w:r w:rsidRPr="00B42B60">
              <w:rPr>
                <w:rFonts w:eastAsia="Times New Roman"/>
                <w:sz w:val="20"/>
                <w:szCs w:val="20"/>
                <w:lang w:eastAsia="pl-PL"/>
              </w:rPr>
              <w:t>IOB powinien przedstawić, iż aplikuje o podniesienie</w:t>
            </w:r>
            <w:r w:rsidR="00B42B60">
              <w:rPr>
                <w:rFonts w:eastAsia="Times New Roman"/>
                <w:sz w:val="20"/>
                <w:szCs w:val="20"/>
                <w:lang w:eastAsia="pl-PL"/>
              </w:rPr>
              <w:t xml:space="preserve"> standardu usług do poziomu </w:t>
            </w:r>
            <w:r w:rsidRPr="00B42B60">
              <w:rPr>
                <w:rFonts w:eastAsia="Times New Roman"/>
                <w:sz w:val="20"/>
                <w:szCs w:val="20"/>
                <w:lang w:eastAsia="pl-PL"/>
              </w:rPr>
              <w:t>krajowego/europejskiego/</w:t>
            </w:r>
            <w:r w:rsidR="00B42B60">
              <w:rPr>
                <w:rFonts w:eastAsia="Times New Roman"/>
                <w:sz w:val="20"/>
                <w:szCs w:val="20"/>
                <w:lang w:eastAsia="pl-PL"/>
              </w:rPr>
              <w:t xml:space="preserve"> </w:t>
            </w:r>
            <w:r w:rsidRPr="00B42B60">
              <w:rPr>
                <w:rFonts w:eastAsia="Times New Roman"/>
                <w:sz w:val="20"/>
                <w:szCs w:val="20"/>
                <w:lang w:eastAsia="pl-PL"/>
              </w:rPr>
              <w:t>międzynarodowego.</w:t>
            </w:r>
          </w:p>
          <w:p w14:paraId="5DF8B5F6" w14:textId="77777777" w:rsidR="002D2A97" w:rsidRPr="00B42B60" w:rsidRDefault="00461351" w:rsidP="00B352E2">
            <w:pPr>
              <w:numPr>
                <w:ilvl w:val="0"/>
                <w:numId w:val="839"/>
              </w:numPr>
              <w:spacing w:after="0" w:line="240" w:lineRule="auto"/>
              <w:ind w:left="219" w:hanging="219"/>
              <w:rPr>
                <w:rFonts w:eastAsia="Times New Roman"/>
                <w:sz w:val="20"/>
                <w:szCs w:val="20"/>
                <w:lang w:eastAsia="pl-PL"/>
              </w:rPr>
            </w:pPr>
            <w:r w:rsidRPr="00B42B60">
              <w:rPr>
                <w:rFonts w:eastAsia="Times New Roman"/>
                <w:sz w:val="20"/>
                <w:szCs w:val="20"/>
                <w:lang w:eastAsia="pl-PL"/>
              </w:rPr>
              <w:t xml:space="preserve">IOB powinien uzasadnić opis wcześniejszych działań </w:t>
            </w:r>
            <w:r w:rsidR="00B42B60">
              <w:rPr>
                <w:rFonts w:eastAsia="Times New Roman"/>
                <w:sz w:val="20"/>
                <w:szCs w:val="20"/>
                <w:lang w:eastAsia="pl-PL"/>
              </w:rPr>
              <w:br/>
            </w:r>
            <w:r w:rsidRPr="00B42B60">
              <w:rPr>
                <w:rFonts w:eastAsia="Times New Roman"/>
                <w:sz w:val="20"/>
                <w:szCs w:val="20"/>
                <w:lang w:eastAsia="pl-PL"/>
              </w:rPr>
              <w:t xml:space="preserve">w procesie doradztwa i asysty w procesie rozwoju przedsiębiorczości (np. badania satysfakcji swoich klientów, liczba wykonanych usług, badania typu </w:t>
            </w:r>
            <w:proofErr w:type="spellStart"/>
            <w:r w:rsidRPr="00B42B60">
              <w:rPr>
                <w:rFonts w:eastAsia="Times New Roman"/>
                <w:sz w:val="20"/>
                <w:szCs w:val="20"/>
                <w:lang w:eastAsia="pl-PL"/>
              </w:rPr>
              <w:t>follow-up</w:t>
            </w:r>
            <w:proofErr w:type="spellEnd"/>
            <w:r w:rsidRPr="00B42B60">
              <w:rPr>
                <w:rFonts w:eastAsia="Times New Roman"/>
                <w:sz w:val="20"/>
                <w:szCs w:val="20"/>
                <w:lang w:eastAsia="pl-PL"/>
              </w:rPr>
              <w:t xml:space="preserve"> świadczonych usług, itp.).</w:t>
            </w:r>
          </w:p>
        </w:tc>
      </w:tr>
      <w:tr w:rsidR="002D2A97" w:rsidRPr="00AC0268" w14:paraId="25E1DD3A" w14:textId="77777777" w:rsidTr="009670A6">
        <w:trPr>
          <w:trHeight w:val="971"/>
        </w:trPr>
        <w:tc>
          <w:tcPr>
            <w:tcW w:w="1321" w:type="pct"/>
            <w:gridSpan w:val="2"/>
            <w:shd w:val="clear" w:color="auto" w:fill="auto"/>
          </w:tcPr>
          <w:p w14:paraId="4DA2C185"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77E6F70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72A1024B" w14:textId="77777777" w:rsidR="002D2A97" w:rsidRPr="00AC0268" w:rsidRDefault="00B42B60" w:rsidP="00564B05">
            <w:pPr>
              <w:spacing w:after="0" w:line="360" w:lineRule="auto"/>
              <w:jc w:val="both"/>
              <w:rPr>
                <w:rFonts w:eastAsia="Times New Roman"/>
                <w:sz w:val="20"/>
                <w:szCs w:val="20"/>
                <w:lang w:eastAsia="pl-PL"/>
              </w:rPr>
            </w:pPr>
            <w:r w:rsidRPr="00B42B60">
              <w:rPr>
                <w:rFonts w:eastAsia="Times New Roman"/>
                <w:sz w:val="20"/>
                <w:szCs w:val="20"/>
                <w:lang w:eastAsia="pl-PL"/>
              </w:rPr>
              <w:t xml:space="preserve">Nie dotyczy </w:t>
            </w:r>
          </w:p>
        </w:tc>
      </w:tr>
      <w:tr w:rsidR="002D2A97" w:rsidRPr="00AC0268" w14:paraId="5BA475A3" w14:textId="77777777" w:rsidTr="009670A6">
        <w:trPr>
          <w:trHeight w:val="1408"/>
        </w:trPr>
        <w:tc>
          <w:tcPr>
            <w:tcW w:w="1321" w:type="pct"/>
            <w:gridSpan w:val="2"/>
            <w:shd w:val="clear" w:color="auto" w:fill="auto"/>
          </w:tcPr>
          <w:p w14:paraId="64F0B5C9"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017AD74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60A2ABC4" w14:textId="77777777" w:rsidR="002D2A97" w:rsidRPr="00AC0268" w:rsidRDefault="00B42B60" w:rsidP="00564B05">
            <w:pPr>
              <w:spacing w:after="0" w:line="360" w:lineRule="auto"/>
              <w:jc w:val="both"/>
              <w:rPr>
                <w:rFonts w:eastAsia="Times New Roman"/>
                <w:sz w:val="20"/>
                <w:szCs w:val="20"/>
                <w:lang w:eastAsia="pl-PL"/>
              </w:rPr>
            </w:pPr>
            <w:r w:rsidRPr="00B42B60">
              <w:rPr>
                <w:rFonts w:eastAsia="Times New Roman"/>
                <w:sz w:val="20"/>
                <w:szCs w:val="20"/>
                <w:lang w:eastAsia="pl-PL"/>
              </w:rPr>
              <w:t>Nie dotyczy</w:t>
            </w:r>
          </w:p>
        </w:tc>
      </w:tr>
      <w:tr w:rsidR="002D2A97" w:rsidRPr="00AC0268" w14:paraId="3EAD7391" w14:textId="77777777" w:rsidTr="000C04CE">
        <w:trPr>
          <w:trHeight w:val="557"/>
        </w:trPr>
        <w:tc>
          <w:tcPr>
            <w:tcW w:w="1321" w:type="pct"/>
            <w:gridSpan w:val="2"/>
            <w:shd w:val="clear" w:color="auto" w:fill="auto"/>
          </w:tcPr>
          <w:p w14:paraId="4F41E80C" w14:textId="77777777" w:rsidR="002D2A97" w:rsidRPr="00AC0268" w:rsidRDefault="000C04CE" w:rsidP="00D870BF">
            <w:pPr>
              <w:numPr>
                <w:ilvl w:val="0"/>
                <w:numId w:val="691"/>
              </w:numPr>
              <w:spacing w:after="0" w:line="240" w:lineRule="auto"/>
              <w:ind w:left="318" w:hanging="284"/>
              <w:rPr>
                <w:rFonts w:eastAsia="Times New Roman"/>
                <w:sz w:val="20"/>
                <w:szCs w:val="20"/>
                <w:lang w:eastAsia="pl-PL"/>
              </w:rPr>
            </w:pPr>
            <w:r>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2E6FFB89"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1911952F" w14:textId="77777777" w:rsidR="000C04CE" w:rsidRPr="000C04CE" w:rsidRDefault="002D2A97" w:rsidP="000C04CE">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0C04CE" w:rsidRPr="000C04CE">
              <w:rPr>
                <w:rFonts w:eastAsia="Times New Roman"/>
                <w:sz w:val="20"/>
                <w:szCs w:val="20"/>
                <w:lang w:eastAsia="pl-PL"/>
              </w:rPr>
              <w:t xml:space="preserve">Dochód w projekcie uwzględniany będzie zgodnie </w:t>
            </w:r>
            <w:r w:rsidR="00F6076F">
              <w:rPr>
                <w:rFonts w:eastAsia="Times New Roman"/>
                <w:sz w:val="20"/>
                <w:szCs w:val="20"/>
                <w:lang w:eastAsia="pl-PL"/>
              </w:rPr>
              <w:br/>
            </w:r>
            <w:r w:rsidR="000C04CE" w:rsidRPr="000C04CE">
              <w:rPr>
                <w:rFonts w:eastAsia="Times New Roman"/>
                <w:sz w:val="20"/>
                <w:szCs w:val="20"/>
                <w:lang w:eastAsia="pl-PL"/>
              </w:rPr>
              <w:t>z zapisami</w:t>
            </w:r>
          </w:p>
          <w:p w14:paraId="5294DA74" w14:textId="77777777" w:rsidR="000C04CE" w:rsidRDefault="000C04CE" w:rsidP="00B352E2">
            <w:pPr>
              <w:numPr>
                <w:ilvl w:val="0"/>
                <w:numId w:val="840"/>
              </w:numPr>
              <w:spacing w:after="0" w:line="240" w:lineRule="auto"/>
              <w:ind w:left="219" w:hanging="219"/>
              <w:rPr>
                <w:rFonts w:eastAsia="Times New Roman"/>
                <w:sz w:val="20"/>
                <w:szCs w:val="20"/>
                <w:lang w:eastAsia="pl-PL"/>
              </w:rPr>
            </w:pPr>
            <w:r w:rsidRPr="000C04CE">
              <w:rPr>
                <w:rFonts w:eastAsia="Times New Roman"/>
                <w:sz w:val="20"/>
                <w:szCs w:val="20"/>
                <w:lang w:eastAsia="pl-PL"/>
              </w:rPr>
              <w:t xml:space="preserve">Rozporządzenia Parlamentu Europejskiego i Rady (UE) </w:t>
            </w:r>
            <w:r>
              <w:rPr>
                <w:rFonts w:eastAsia="Times New Roman"/>
                <w:sz w:val="20"/>
                <w:szCs w:val="20"/>
                <w:lang w:eastAsia="pl-PL"/>
              </w:rPr>
              <w:br/>
            </w:r>
            <w:r w:rsidRPr="000C04CE">
              <w:rPr>
                <w:rFonts w:eastAsia="Times New Roman"/>
                <w:sz w:val="20"/>
                <w:szCs w:val="20"/>
                <w:lang w:eastAsia="pl-PL"/>
              </w:rPr>
              <w:t>nr 1303/2013,</w:t>
            </w:r>
          </w:p>
          <w:p w14:paraId="338D7EB1" w14:textId="77777777" w:rsidR="000C04CE" w:rsidRDefault="000C04CE" w:rsidP="00B352E2">
            <w:pPr>
              <w:numPr>
                <w:ilvl w:val="0"/>
                <w:numId w:val="840"/>
              </w:numPr>
              <w:spacing w:after="0" w:line="240" w:lineRule="auto"/>
              <w:ind w:left="219" w:hanging="219"/>
              <w:rPr>
                <w:rFonts w:eastAsia="Times New Roman"/>
                <w:sz w:val="20"/>
                <w:szCs w:val="20"/>
                <w:lang w:eastAsia="pl-PL"/>
              </w:rPr>
            </w:pPr>
            <w:r w:rsidRPr="000C04CE">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r w:rsidRPr="000C04CE">
              <w:rPr>
                <w:rFonts w:eastAsia="Times New Roman"/>
                <w:sz w:val="20"/>
                <w:szCs w:val="20"/>
                <w:lang w:eastAsia="pl-PL"/>
              </w:rPr>
              <w:lastRenderedPageBreak/>
              <w:t xml:space="preserve">Funduszu Morskiego </w:t>
            </w:r>
            <w:r>
              <w:rPr>
                <w:rFonts w:eastAsia="Times New Roman"/>
                <w:sz w:val="20"/>
                <w:szCs w:val="20"/>
                <w:lang w:eastAsia="pl-PL"/>
              </w:rPr>
              <w:br/>
            </w:r>
            <w:r w:rsidRPr="000C04CE">
              <w:rPr>
                <w:rFonts w:eastAsia="Times New Roman"/>
                <w:sz w:val="20"/>
                <w:szCs w:val="20"/>
                <w:lang w:eastAsia="pl-PL"/>
              </w:rPr>
              <w:t>i Rybackiego</w:t>
            </w:r>
          </w:p>
          <w:p w14:paraId="56420B04" w14:textId="77777777" w:rsidR="002D2A97" w:rsidRPr="000C04CE" w:rsidRDefault="000C04CE" w:rsidP="00B352E2">
            <w:pPr>
              <w:numPr>
                <w:ilvl w:val="0"/>
                <w:numId w:val="840"/>
              </w:numPr>
              <w:spacing w:after="0" w:line="240" w:lineRule="auto"/>
              <w:ind w:left="219" w:hanging="219"/>
              <w:rPr>
                <w:rFonts w:eastAsia="Times New Roman"/>
                <w:sz w:val="20"/>
                <w:szCs w:val="20"/>
                <w:lang w:eastAsia="pl-PL"/>
              </w:rPr>
            </w:pPr>
            <w:r w:rsidRPr="000C04CE">
              <w:rPr>
                <w:rFonts w:eastAsia="Times New Roman"/>
                <w:sz w:val="20"/>
                <w:szCs w:val="20"/>
                <w:lang w:eastAsia="pl-PL"/>
              </w:rPr>
              <w:t xml:space="preserve">oraz Wytycznymi w zakresie zagadnień związanych </w:t>
            </w:r>
            <w:r>
              <w:rPr>
                <w:rFonts w:eastAsia="Times New Roman"/>
                <w:sz w:val="20"/>
                <w:szCs w:val="20"/>
                <w:lang w:eastAsia="pl-PL"/>
              </w:rPr>
              <w:br/>
            </w:r>
            <w:r w:rsidRPr="000C04CE">
              <w:rPr>
                <w:rFonts w:eastAsia="Times New Roman"/>
                <w:sz w:val="20"/>
                <w:szCs w:val="20"/>
                <w:lang w:eastAsia="pl-PL"/>
              </w:rPr>
              <w:t>z przygotowaniem projektów inwestycyjnych, w tym projektów generujących dochód i projektów hybrydowych na lata 2014-2020</w:t>
            </w:r>
          </w:p>
        </w:tc>
      </w:tr>
      <w:tr w:rsidR="002D2A97" w:rsidRPr="00AC0268" w14:paraId="4CA249D9" w14:textId="77777777" w:rsidTr="009670A6">
        <w:trPr>
          <w:trHeight w:val="1259"/>
        </w:trPr>
        <w:tc>
          <w:tcPr>
            <w:tcW w:w="1321" w:type="pct"/>
            <w:gridSpan w:val="2"/>
            <w:shd w:val="clear" w:color="auto" w:fill="auto"/>
          </w:tcPr>
          <w:p w14:paraId="1F3756B9"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46" w:type="pct"/>
            <w:shd w:val="clear" w:color="auto" w:fill="auto"/>
          </w:tcPr>
          <w:p w14:paraId="2906B0E7"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0BD6284" w14:textId="77777777" w:rsidR="00F6076F" w:rsidRPr="00F6076F" w:rsidRDefault="00F6076F" w:rsidP="00F6076F">
            <w:pPr>
              <w:spacing w:after="0" w:line="240" w:lineRule="auto"/>
              <w:jc w:val="both"/>
              <w:rPr>
                <w:rFonts w:eastAsia="Times New Roman"/>
                <w:sz w:val="20"/>
                <w:szCs w:val="20"/>
                <w:lang w:eastAsia="pl-PL"/>
              </w:rPr>
            </w:pPr>
            <w:r w:rsidRPr="00F6076F">
              <w:rPr>
                <w:rFonts w:eastAsia="Times New Roman"/>
                <w:sz w:val="20"/>
                <w:szCs w:val="20"/>
                <w:lang w:eastAsia="pl-PL"/>
              </w:rPr>
              <w:t>Nie przewiduje się uproszczonych form rozliczenia wydatków</w:t>
            </w:r>
          </w:p>
          <w:p w14:paraId="7C791833" w14:textId="77777777" w:rsidR="002D2A97" w:rsidRPr="00AC0268" w:rsidRDefault="00F6076F" w:rsidP="00F6076F">
            <w:pPr>
              <w:spacing w:after="0" w:line="240" w:lineRule="auto"/>
              <w:jc w:val="both"/>
              <w:rPr>
                <w:rFonts w:eastAsia="Times New Roman"/>
                <w:sz w:val="20"/>
                <w:szCs w:val="20"/>
                <w:lang w:eastAsia="pl-PL"/>
              </w:rPr>
            </w:pPr>
            <w:r w:rsidRPr="00F6076F">
              <w:rPr>
                <w:rFonts w:eastAsia="Times New Roman"/>
                <w:sz w:val="20"/>
                <w:szCs w:val="20"/>
                <w:lang w:eastAsia="pl-PL"/>
              </w:rPr>
              <w:t>Dofinansowanie przekazywane będzie w formie refundacji bądź zaliczki</w:t>
            </w:r>
          </w:p>
        </w:tc>
      </w:tr>
      <w:tr w:rsidR="002D2A97" w:rsidRPr="00AC0268" w14:paraId="71AA6228" w14:textId="77777777" w:rsidTr="009670A6">
        <w:trPr>
          <w:trHeight w:val="1418"/>
        </w:trPr>
        <w:tc>
          <w:tcPr>
            <w:tcW w:w="1321" w:type="pct"/>
            <w:gridSpan w:val="2"/>
            <w:shd w:val="clear" w:color="auto" w:fill="auto"/>
          </w:tcPr>
          <w:p w14:paraId="08F7EFD0"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r w:rsidRPr="00AC0268">
              <w:rPr>
                <w:rFonts w:eastAsia="Times New Roman"/>
                <w:sz w:val="20"/>
                <w:szCs w:val="20"/>
                <w:vertAlign w:val="superscript"/>
                <w:lang w:eastAsia="pl-PL"/>
              </w:rPr>
              <w:t xml:space="preserve"> </w:t>
            </w:r>
          </w:p>
        </w:tc>
        <w:tc>
          <w:tcPr>
            <w:tcW w:w="1046" w:type="pct"/>
            <w:shd w:val="clear" w:color="auto" w:fill="auto"/>
          </w:tcPr>
          <w:p w14:paraId="2AB7BA3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656F4D35" w14:textId="77777777" w:rsidR="00F6076F" w:rsidRPr="00F6076F"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Pr>
                <w:rFonts w:eastAsia="Times New Roman"/>
                <w:sz w:val="20"/>
                <w:szCs w:val="20"/>
                <w:lang w:eastAsia="pl-PL"/>
              </w:rPr>
              <w:br/>
            </w:r>
            <w:r w:rsidRPr="00F6076F">
              <w:rPr>
                <w:rFonts w:eastAsia="Times New Roman"/>
                <w:sz w:val="20"/>
                <w:szCs w:val="20"/>
                <w:lang w:eastAsia="pl-PL"/>
              </w:rPr>
              <w:t>w momencie udzielania wsparcia.</w:t>
            </w:r>
          </w:p>
          <w:p w14:paraId="79F1CECE" w14:textId="77777777" w:rsidR="00F6076F" w:rsidRPr="00F6076F"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Rozporządzenie Komisji (UE) nr 651 /2014 z dnia 17 czerwca 2014 r. uznające niektóre rodzaje pomocy za zgodne </w:t>
            </w:r>
            <w:r>
              <w:rPr>
                <w:rFonts w:eastAsia="Times New Roman"/>
                <w:sz w:val="20"/>
                <w:szCs w:val="20"/>
                <w:lang w:eastAsia="pl-PL"/>
              </w:rPr>
              <w:br/>
            </w:r>
            <w:r w:rsidRPr="00F6076F">
              <w:rPr>
                <w:rFonts w:eastAsia="Times New Roman"/>
                <w:sz w:val="20"/>
                <w:szCs w:val="20"/>
                <w:lang w:eastAsia="pl-PL"/>
              </w:rPr>
              <w:t>z rynkiem wewnętrznym w zastosowaniu art. 107 i 108 Traktatu</w:t>
            </w:r>
          </w:p>
          <w:p w14:paraId="4C97ABE6"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Rozporządzenie Ministra Infrastruktury i Rozwoju z dnia 19 marca 2015 r. w sprawie udzielania pomocy de </w:t>
            </w:r>
            <w:proofErr w:type="spellStart"/>
            <w:r w:rsidRPr="00F6076F">
              <w:rPr>
                <w:rFonts w:eastAsia="Times New Roman"/>
                <w:sz w:val="20"/>
                <w:szCs w:val="20"/>
                <w:lang w:eastAsia="pl-PL"/>
              </w:rPr>
              <w:t>minimis</w:t>
            </w:r>
            <w:proofErr w:type="spellEnd"/>
            <w:r w:rsidRPr="00F6076F">
              <w:rPr>
                <w:rFonts w:eastAsia="Times New Roman"/>
                <w:sz w:val="20"/>
                <w:szCs w:val="20"/>
                <w:lang w:eastAsia="pl-PL"/>
              </w:rPr>
              <w:t xml:space="preserve"> </w:t>
            </w:r>
            <w:r>
              <w:rPr>
                <w:rFonts w:eastAsia="Times New Roman"/>
                <w:sz w:val="20"/>
                <w:szCs w:val="20"/>
                <w:lang w:eastAsia="pl-PL"/>
              </w:rPr>
              <w:br/>
            </w:r>
            <w:r w:rsidRPr="00F6076F">
              <w:rPr>
                <w:rFonts w:eastAsia="Times New Roman"/>
                <w:sz w:val="20"/>
                <w:szCs w:val="20"/>
                <w:lang w:eastAsia="pl-PL"/>
              </w:rPr>
              <w:t>w ramach regionalnych programów operacyjnych na lata 2014-2020 (Dz. U. poz. 488)</w:t>
            </w:r>
          </w:p>
        </w:tc>
      </w:tr>
      <w:tr w:rsidR="002D2A97" w:rsidRPr="00AC0268" w14:paraId="4B72DC0C" w14:textId="77777777" w:rsidTr="00E9328A">
        <w:trPr>
          <w:cantSplit/>
        </w:trPr>
        <w:tc>
          <w:tcPr>
            <w:tcW w:w="1321" w:type="pct"/>
            <w:gridSpan w:val="2"/>
            <w:shd w:val="clear" w:color="auto" w:fill="auto"/>
          </w:tcPr>
          <w:p w14:paraId="30847CF0"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1"/>
            </w:r>
            <w:r w:rsidRPr="00AC0268">
              <w:rPr>
                <w:rFonts w:eastAsia="Times New Roman"/>
                <w:sz w:val="20"/>
                <w:szCs w:val="20"/>
                <w:lang w:eastAsia="pl-PL"/>
              </w:rPr>
              <w:br/>
              <w:t xml:space="preserve">(jeśli dotyczy) </w:t>
            </w:r>
          </w:p>
        </w:tc>
        <w:tc>
          <w:tcPr>
            <w:tcW w:w="1046" w:type="pct"/>
            <w:shd w:val="clear" w:color="auto" w:fill="auto"/>
          </w:tcPr>
          <w:p w14:paraId="65B9C5F2" w14:textId="77777777" w:rsidR="002D2A97" w:rsidRPr="00AC0268" w:rsidRDefault="002D2A97" w:rsidP="00BD3C8A">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22EBCF0D"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Maksymalny poziom dofinansowania środkami RPOWŚ na lata 2014-2020 dla projektu wynosi do 85% kosztów kwalifikowalnych. W przypadku, gdy wsparcie projektu stanowi pomoc publiczną, maksymalny poziom dofinansowania projektu wynika z odpowiednich przepisów, regulujących zasady udzielania pomocy publicznej, jednakże poziom dofinansowania każdorazowo może zostać doprecyzowany w Regulaminie konkursu.</w:t>
            </w:r>
            <w:r w:rsidR="002D2A97" w:rsidRPr="00AC0268">
              <w:rPr>
                <w:rFonts w:eastAsia="Times New Roman"/>
                <w:sz w:val="20"/>
                <w:szCs w:val="20"/>
                <w:lang w:eastAsia="pl-PL"/>
              </w:rPr>
              <w:t xml:space="preserve"> </w:t>
            </w:r>
          </w:p>
        </w:tc>
      </w:tr>
      <w:tr w:rsidR="002D2A97" w:rsidRPr="00AC0268" w14:paraId="723B1E5B" w14:textId="77777777" w:rsidTr="00E9328A">
        <w:trPr>
          <w:trHeight w:val="3182"/>
        </w:trPr>
        <w:tc>
          <w:tcPr>
            <w:tcW w:w="1321" w:type="pct"/>
            <w:gridSpan w:val="2"/>
            <w:shd w:val="clear" w:color="auto" w:fill="auto"/>
          </w:tcPr>
          <w:p w14:paraId="1070864A"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47DC74C3" w14:textId="77777777" w:rsidR="002D2A97" w:rsidRPr="00AC0268" w:rsidRDefault="002D2A97" w:rsidP="00BD3C8A">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6F78394C" w14:textId="77777777" w:rsidR="002D2A97" w:rsidRPr="00AC0268" w:rsidRDefault="002D2A97" w:rsidP="00F6076F">
            <w:pPr>
              <w:spacing w:after="0" w:line="360" w:lineRule="auto"/>
              <w:jc w:val="both"/>
              <w:rPr>
                <w:rFonts w:eastAsia="Times New Roman"/>
                <w:sz w:val="20"/>
                <w:szCs w:val="20"/>
                <w:lang w:eastAsia="pl-PL"/>
              </w:rPr>
            </w:pPr>
            <w:r w:rsidRPr="00AC0268">
              <w:rPr>
                <w:rFonts w:eastAsia="Times New Roman"/>
                <w:sz w:val="20"/>
                <w:szCs w:val="20"/>
                <w:lang w:eastAsia="pl-PL"/>
              </w:rPr>
              <w:t xml:space="preserve"> </w:t>
            </w:r>
            <w:proofErr w:type="spellStart"/>
            <w:r w:rsidR="00F6076F">
              <w:rPr>
                <w:rFonts w:eastAsia="Times New Roman"/>
                <w:sz w:val="20"/>
                <w:szCs w:val="20"/>
                <w:lang w:eastAsia="pl-PL"/>
              </w:rPr>
              <w:t>j.w</w:t>
            </w:r>
            <w:proofErr w:type="spellEnd"/>
            <w:r w:rsidR="00F6076F">
              <w:rPr>
                <w:rFonts w:eastAsia="Times New Roman"/>
                <w:sz w:val="20"/>
                <w:szCs w:val="20"/>
                <w:lang w:eastAsia="pl-PL"/>
              </w:rPr>
              <w:t>.</w:t>
            </w:r>
          </w:p>
        </w:tc>
      </w:tr>
      <w:tr w:rsidR="002D2A97" w:rsidRPr="00AC0268" w14:paraId="07A03BEA" w14:textId="77777777" w:rsidTr="009670A6">
        <w:trPr>
          <w:trHeight w:val="914"/>
        </w:trPr>
        <w:tc>
          <w:tcPr>
            <w:tcW w:w="1321" w:type="pct"/>
            <w:gridSpan w:val="2"/>
            <w:shd w:val="clear" w:color="auto" w:fill="auto"/>
          </w:tcPr>
          <w:p w14:paraId="61086BBD" w14:textId="77777777" w:rsidR="002D2A97" w:rsidRPr="00AC0268" w:rsidRDefault="002D2A97" w:rsidP="00D870B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1B1A140B" w14:textId="77777777" w:rsidR="002D2A97" w:rsidRPr="00AC0268" w:rsidRDefault="002D2A97" w:rsidP="00BD3C8A">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527FB06E"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Minimalny wkład własny Beneficjenta wynosi 15%. </w:t>
            </w:r>
            <w:r>
              <w:rPr>
                <w:rFonts w:eastAsia="Times New Roman"/>
                <w:sz w:val="20"/>
                <w:szCs w:val="20"/>
                <w:lang w:eastAsia="pl-PL"/>
              </w:rPr>
              <w:br/>
            </w:r>
            <w:r w:rsidRPr="00F6076F">
              <w:rPr>
                <w:rFonts w:eastAsia="Times New Roman"/>
                <w:sz w:val="20"/>
                <w:szCs w:val="20"/>
                <w:lang w:eastAsia="pl-PL"/>
              </w:rPr>
              <w:t xml:space="preserve">W przypadku, gdy wsparcie projektu stanowi pomoc publiczną, minimalny wkład własny dla projektu wynika </w:t>
            </w:r>
            <w:r>
              <w:rPr>
                <w:rFonts w:eastAsia="Times New Roman"/>
                <w:sz w:val="20"/>
                <w:szCs w:val="20"/>
                <w:lang w:eastAsia="pl-PL"/>
              </w:rPr>
              <w:br/>
            </w:r>
            <w:r w:rsidRPr="00F6076F">
              <w:rPr>
                <w:rFonts w:eastAsia="Times New Roman"/>
                <w:sz w:val="20"/>
                <w:szCs w:val="20"/>
                <w:lang w:eastAsia="pl-PL"/>
              </w:rPr>
              <w:t>z odpowiednich przepisów, regulujących zasady udzielania pomocy publicznej.</w:t>
            </w:r>
          </w:p>
        </w:tc>
      </w:tr>
      <w:tr w:rsidR="002D2A97" w:rsidRPr="00AC0268" w14:paraId="237465D7" w14:textId="77777777" w:rsidTr="00E9328A">
        <w:trPr>
          <w:trHeight w:val="57"/>
        </w:trPr>
        <w:tc>
          <w:tcPr>
            <w:tcW w:w="1321" w:type="pct"/>
            <w:gridSpan w:val="2"/>
            <w:shd w:val="clear" w:color="auto" w:fill="auto"/>
          </w:tcPr>
          <w:p w14:paraId="29272C38" w14:textId="77777777" w:rsidR="002D2A97" w:rsidRPr="00AC0268" w:rsidRDefault="002D2A97" w:rsidP="00D870B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5ED81A43" w14:textId="77777777" w:rsidR="002D2A97" w:rsidRPr="00AC0268" w:rsidRDefault="00F6076F" w:rsidP="00BD3C8A">
            <w:pPr>
              <w:spacing w:after="0" w:line="360" w:lineRule="auto"/>
              <w:jc w:val="both"/>
              <w:rPr>
                <w:rFonts w:eastAsia="Times New Roman"/>
                <w:sz w:val="20"/>
                <w:szCs w:val="20"/>
                <w:lang w:eastAsia="pl-PL"/>
              </w:rPr>
            </w:pPr>
            <w:r w:rsidRPr="00F6076F">
              <w:rPr>
                <w:rFonts w:eastAsia="Times New Roman"/>
                <w:sz w:val="20"/>
                <w:szCs w:val="20"/>
                <w:lang w:eastAsia="pl-PL"/>
              </w:rPr>
              <w:t>Nie dotyczy</w:t>
            </w:r>
          </w:p>
        </w:tc>
      </w:tr>
      <w:tr w:rsidR="002D2A97" w:rsidRPr="00AC0268" w14:paraId="770B005F" w14:textId="77777777" w:rsidTr="00E9328A">
        <w:trPr>
          <w:trHeight w:val="57"/>
        </w:trPr>
        <w:tc>
          <w:tcPr>
            <w:tcW w:w="1321" w:type="pct"/>
            <w:gridSpan w:val="2"/>
            <w:shd w:val="clear" w:color="auto" w:fill="auto"/>
          </w:tcPr>
          <w:p w14:paraId="4373B95B" w14:textId="77777777" w:rsidR="002D2A97" w:rsidRPr="00AC0268" w:rsidRDefault="002D2A97" w:rsidP="00D870BF">
            <w:pPr>
              <w:numPr>
                <w:ilvl w:val="0"/>
                <w:numId w:val="691"/>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499AA024" w14:textId="77777777" w:rsidR="00F6076F" w:rsidRPr="00F6076F" w:rsidRDefault="00F6076F" w:rsidP="00F6076F">
            <w:pPr>
              <w:spacing w:after="0" w:line="240" w:lineRule="auto"/>
              <w:jc w:val="both"/>
              <w:rPr>
                <w:rFonts w:eastAsia="Times New Roman"/>
                <w:sz w:val="20"/>
                <w:szCs w:val="20"/>
                <w:lang w:eastAsia="pl-PL"/>
              </w:rPr>
            </w:pPr>
            <w:r w:rsidRPr="00F6076F">
              <w:rPr>
                <w:rFonts w:eastAsia="Times New Roman"/>
                <w:sz w:val="20"/>
                <w:szCs w:val="20"/>
                <w:lang w:eastAsia="pl-PL"/>
              </w:rPr>
              <w:t>Minimalna wartość wydatków kwalifikowalnych projektu: 50 000,00 PLN</w:t>
            </w:r>
          </w:p>
          <w:p w14:paraId="4BFE54E0"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Maksymalna wartość wydatków kwalifikowalnych projektu: 5 000 000,00 PLN</w:t>
            </w:r>
          </w:p>
        </w:tc>
      </w:tr>
      <w:tr w:rsidR="002D2A97" w:rsidRPr="00AC0268" w14:paraId="65E27E0D" w14:textId="77777777" w:rsidTr="00E9328A">
        <w:trPr>
          <w:trHeight w:val="57"/>
        </w:trPr>
        <w:tc>
          <w:tcPr>
            <w:tcW w:w="1321" w:type="pct"/>
            <w:gridSpan w:val="2"/>
            <w:shd w:val="clear" w:color="auto" w:fill="auto"/>
          </w:tcPr>
          <w:p w14:paraId="7C1A2509" w14:textId="77777777" w:rsidR="002D2A97" w:rsidRPr="00AC0268" w:rsidRDefault="002D2A97" w:rsidP="00D870BF">
            <w:pPr>
              <w:numPr>
                <w:ilvl w:val="0"/>
                <w:numId w:val="691"/>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EF5F0C"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120BB319"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6D511F8F" w14:textId="77777777" w:rsidTr="00E9328A">
        <w:trPr>
          <w:trHeight w:val="57"/>
        </w:trPr>
        <w:tc>
          <w:tcPr>
            <w:tcW w:w="1321" w:type="pct"/>
            <w:gridSpan w:val="2"/>
            <w:shd w:val="clear" w:color="auto" w:fill="auto"/>
          </w:tcPr>
          <w:p w14:paraId="3D0AACDD" w14:textId="77777777" w:rsidR="002D2A97" w:rsidRPr="00AC0268" w:rsidRDefault="002D2A97" w:rsidP="00D870BF">
            <w:pPr>
              <w:numPr>
                <w:ilvl w:val="0"/>
                <w:numId w:val="691"/>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5D966297"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15E0005A" w14:textId="77777777" w:rsidTr="00E9328A">
        <w:trPr>
          <w:trHeight w:val="57"/>
        </w:trPr>
        <w:tc>
          <w:tcPr>
            <w:tcW w:w="1321" w:type="pct"/>
            <w:gridSpan w:val="2"/>
            <w:shd w:val="clear" w:color="auto" w:fill="auto"/>
          </w:tcPr>
          <w:p w14:paraId="5C348F95" w14:textId="77777777" w:rsidR="002D2A97" w:rsidRPr="00AC0268" w:rsidRDefault="002D2A97" w:rsidP="00D870BF">
            <w:pPr>
              <w:numPr>
                <w:ilvl w:val="0"/>
                <w:numId w:val="691"/>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677530DA"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0F6A5B66" w14:textId="77777777" w:rsidTr="00E9328A">
        <w:trPr>
          <w:trHeight w:val="57"/>
        </w:trPr>
        <w:tc>
          <w:tcPr>
            <w:tcW w:w="1321" w:type="pct"/>
            <w:gridSpan w:val="2"/>
            <w:shd w:val="clear" w:color="auto" w:fill="auto"/>
          </w:tcPr>
          <w:p w14:paraId="4D7A386A" w14:textId="77777777" w:rsidR="002D2A97" w:rsidRPr="00AC0268" w:rsidRDefault="002D2A97" w:rsidP="00D870BF">
            <w:pPr>
              <w:numPr>
                <w:ilvl w:val="0"/>
                <w:numId w:val="691"/>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64D30B6E"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1F13E136" w14:textId="77777777" w:rsidTr="00E9328A">
        <w:trPr>
          <w:trHeight w:val="57"/>
        </w:trPr>
        <w:tc>
          <w:tcPr>
            <w:tcW w:w="5000" w:type="pct"/>
            <w:gridSpan w:val="4"/>
            <w:shd w:val="clear" w:color="auto" w:fill="auto"/>
          </w:tcPr>
          <w:p w14:paraId="7E4102C3" w14:textId="77777777" w:rsidR="002D2A97" w:rsidRPr="00AC0268" w:rsidRDefault="002D2A97" w:rsidP="00BD3C8A">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4F0B3E22" w14:textId="77777777" w:rsidTr="00BD3C8A">
        <w:trPr>
          <w:trHeight w:val="135"/>
        </w:trPr>
        <w:tc>
          <w:tcPr>
            <w:tcW w:w="1303" w:type="pct"/>
            <w:shd w:val="clear" w:color="auto" w:fill="auto"/>
          </w:tcPr>
          <w:p w14:paraId="58B39D85" w14:textId="77777777" w:rsidR="002D2A97" w:rsidRPr="00AC0268" w:rsidRDefault="00BD3C8A" w:rsidP="00BD3C8A">
            <w:pPr>
              <w:spacing w:after="0" w:line="240" w:lineRule="auto"/>
              <w:ind w:left="360" w:hanging="360"/>
              <w:rPr>
                <w:rFonts w:eastAsia="Times New Roman"/>
                <w:sz w:val="20"/>
                <w:szCs w:val="20"/>
                <w:lang w:eastAsia="pl-PL"/>
              </w:rPr>
            </w:pPr>
            <w:r w:rsidRPr="00AC0268">
              <w:rPr>
                <w:rFonts w:eastAsia="Times New Roman"/>
                <w:sz w:val="20"/>
                <w:szCs w:val="20"/>
                <w:lang w:eastAsia="pl-PL"/>
              </w:rPr>
              <w:t>a.</w:t>
            </w:r>
            <w:r w:rsidR="002D2A97" w:rsidRPr="00AC0268">
              <w:rPr>
                <w:rFonts w:eastAsia="Times New Roman"/>
                <w:sz w:val="20"/>
                <w:szCs w:val="20"/>
                <w:lang w:eastAsia="pl-PL"/>
              </w:rPr>
              <w:t xml:space="preserve"> </w:t>
            </w:r>
            <w:r w:rsidRPr="00AC0268">
              <w:rPr>
                <w:rFonts w:eastAsia="Times New Roman"/>
                <w:sz w:val="20"/>
                <w:szCs w:val="20"/>
                <w:lang w:eastAsia="pl-PL"/>
              </w:rPr>
              <w:t xml:space="preserve">   </w:t>
            </w:r>
            <w:r w:rsidR="002D2A97" w:rsidRPr="00AC0268">
              <w:rPr>
                <w:rFonts w:eastAsia="Times New Roman"/>
                <w:sz w:val="20"/>
                <w:szCs w:val="20"/>
                <w:lang w:eastAsia="pl-PL"/>
              </w:rPr>
              <w:t xml:space="preserve">Kategoria interwencji </w:t>
            </w:r>
          </w:p>
        </w:tc>
        <w:tc>
          <w:tcPr>
            <w:tcW w:w="3697" w:type="pct"/>
            <w:gridSpan w:val="3"/>
            <w:shd w:val="clear" w:color="auto" w:fill="auto"/>
          </w:tcPr>
          <w:p w14:paraId="7DAEED66" w14:textId="77777777" w:rsidR="001176FE" w:rsidRPr="001176FE" w:rsidRDefault="001176FE" w:rsidP="001176FE">
            <w:pPr>
              <w:spacing w:after="0" w:line="240" w:lineRule="auto"/>
              <w:rPr>
                <w:rFonts w:eastAsia="Times New Roman"/>
                <w:bCs/>
                <w:sz w:val="20"/>
                <w:szCs w:val="20"/>
                <w:lang w:eastAsia="pl-PL"/>
              </w:rPr>
            </w:pPr>
            <w:r w:rsidRPr="001176FE">
              <w:rPr>
                <w:rFonts w:eastAsia="Times New Roman"/>
                <w:bCs/>
                <w:sz w:val="20"/>
                <w:szCs w:val="20"/>
                <w:lang w:eastAsia="pl-PL"/>
              </w:rPr>
              <w:t>066 Zaawansowane usługi wsparcia dla MŚP i grup MŚP (w tym usługi w zakresie zarządzania, marketingu i projektowania)</w:t>
            </w:r>
          </w:p>
          <w:p w14:paraId="3AD66C73"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bCs/>
                <w:sz w:val="20"/>
                <w:szCs w:val="20"/>
                <w:lang w:eastAsia="pl-PL"/>
              </w:rPr>
              <w:t xml:space="preserve">067 Rozwój działalności MŚP, wsparcie przedsiębiorczości i tworzenia przedsiębiorstw (w tym wsparcie dla przedsiębiorstw typu </w:t>
            </w:r>
            <w:proofErr w:type="spellStart"/>
            <w:r w:rsidRPr="001176FE">
              <w:rPr>
                <w:rFonts w:eastAsia="Times New Roman"/>
                <w:bCs/>
                <w:sz w:val="20"/>
                <w:szCs w:val="20"/>
                <w:lang w:eastAsia="pl-PL"/>
              </w:rPr>
              <w:t>spin</w:t>
            </w:r>
            <w:proofErr w:type="spellEnd"/>
            <w:r w:rsidRPr="001176FE">
              <w:rPr>
                <w:rFonts w:eastAsia="Times New Roman"/>
                <w:bCs/>
                <w:sz w:val="20"/>
                <w:szCs w:val="20"/>
                <w:lang w:eastAsia="pl-PL"/>
              </w:rPr>
              <w:t xml:space="preserve">-off i </w:t>
            </w:r>
            <w:proofErr w:type="spellStart"/>
            <w:r w:rsidRPr="001176FE">
              <w:rPr>
                <w:rFonts w:eastAsia="Times New Roman"/>
                <w:bCs/>
                <w:sz w:val="20"/>
                <w:szCs w:val="20"/>
                <w:lang w:eastAsia="pl-PL"/>
              </w:rPr>
              <w:t>spin</w:t>
            </w:r>
            <w:proofErr w:type="spellEnd"/>
            <w:r w:rsidRPr="001176FE">
              <w:rPr>
                <w:rFonts w:eastAsia="Times New Roman"/>
                <w:bCs/>
                <w:sz w:val="20"/>
                <w:szCs w:val="20"/>
                <w:lang w:eastAsia="pl-PL"/>
              </w:rPr>
              <w:t>-out)</w:t>
            </w:r>
          </w:p>
        </w:tc>
      </w:tr>
      <w:tr w:rsidR="002D2A97" w:rsidRPr="00AC0268" w14:paraId="0CE1CF0C" w14:textId="77777777" w:rsidTr="00BD3C8A">
        <w:trPr>
          <w:trHeight w:val="135"/>
        </w:trPr>
        <w:tc>
          <w:tcPr>
            <w:tcW w:w="1303" w:type="pct"/>
            <w:shd w:val="clear" w:color="auto" w:fill="auto"/>
          </w:tcPr>
          <w:p w14:paraId="7D5B8DB1" w14:textId="77777777" w:rsidR="002D2A97" w:rsidRPr="00AC0268" w:rsidRDefault="002D2A97" w:rsidP="00B352E2">
            <w:pPr>
              <w:numPr>
                <w:ilvl w:val="0"/>
                <w:numId w:val="781"/>
              </w:numPr>
              <w:spacing w:after="0" w:line="240" w:lineRule="auto"/>
              <w:ind w:left="318" w:hanging="318"/>
              <w:rPr>
                <w:rFonts w:eastAsia="Times New Roman"/>
                <w:sz w:val="20"/>
                <w:szCs w:val="20"/>
                <w:lang w:eastAsia="pl-PL"/>
              </w:rPr>
            </w:pPr>
            <w:r w:rsidRPr="00AC0268">
              <w:rPr>
                <w:rFonts w:eastAsia="Times New Roman"/>
                <w:sz w:val="20"/>
                <w:szCs w:val="20"/>
                <w:lang w:eastAsia="pl-PL"/>
              </w:rPr>
              <w:t>Forma finansowania</w:t>
            </w:r>
          </w:p>
        </w:tc>
        <w:tc>
          <w:tcPr>
            <w:tcW w:w="3697" w:type="pct"/>
            <w:gridSpan w:val="3"/>
            <w:shd w:val="clear" w:color="auto" w:fill="auto"/>
          </w:tcPr>
          <w:p w14:paraId="3C57BC5B" w14:textId="77777777" w:rsidR="002D2A97" w:rsidRPr="00AC0268" w:rsidRDefault="001176FE" w:rsidP="00BD3C8A">
            <w:pPr>
              <w:spacing w:after="0" w:line="360" w:lineRule="auto"/>
              <w:rPr>
                <w:rFonts w:eastAsia="Times New Roman"/>
                <w:sz w:val="20"/>
                <w:szCs w:val="20"/>
                <w:lang w:eastAsia="pl-PL"/>
              </w:rPr>
            </w:pPr>
            <w:r w:rsidRPr="001176FE">
              <w:rPr>
                <w:rFonts w:eastAsia="Times New Roman"/>
                <w:sz w:val="20"/>
                <w:szCs w:val="20"/>
                <w:lang w:eastAsia="pl-PL"/>
              </w:rPr>
              <w:t>01 Dotacja bezzwrotna</w:t>
            </w:r>
          </w:p>
        </w:tc>
      </w:tr>
      <w:tr w:rsidR="002D2A97" w:rsidRPr="00AC0268" w14:paraId="3D014843" w14:textId="77777777" w:rsidTr="00BD3C8A">
        <w:trPr>
          <w:trHeight w:val="135"/>
        </w:trPr>
        <w:tc>
          <w:tcPr>
            <w:tcW w:w="1303" w:type="pct"/>
            <w:shd w:val="clear" w:color="auto" w:fill="auto"/>
          </w:tcPr>
          <w:p w14:paraId="4DD0A69F" w14:textId="77777777" w:rsidR="002D2A97" w:rsidRPr="00AC0268" w:rsidRDefault="002D2A97" w:rsidP="00B352E2">
            <w:pPr>
              <w:numPr>
                <w:ilvl w:val="0"/>
                <w:numId w:val="78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obszaru </w:t>
            </w:r>
          </w:p>
        </w:tc>
        <w:tc>
          <w:tcPr>
            <w:tcW w:w="3697" w:type="pct"/>
            <w:gridSpan w:val="3"/>
            <w:shd w:val="clear" w:color="auto" w:fill="auto"/>
          </w:tcPr>
          <w:p w14:paraId="5895027E" w14:textId="77777777" w:rsidR="001176FE" w:rsidRPr="001176FE" w:rsidRDefault="001176FE" w:rsidP="001176FE">
            <w:pPr>
              <w:spacing w:after="0" w:line="240" w:lineRule="auto"/>
              <w:rPr>
                <w:rFonts w:eastAsia="Times New Roman"/>
                <w:bCs/>
                <w:sz w:val="20"/>
                <w:szCs w:val="20"/>
                <w:lang w:eastAsia="pl-PL"/>
              </w:rPr>
            </w:pPr>
            <w:r w:rsidRPr="001176FE">
              <w:rPr>
                <w:rFonts w:eastAsia="Times New Roman"/>
                <w:bCs/>
                <w:sz w:val="20"/>
                <w:szCs w:val="20"/>
                <w:lang w:eastAsia="pl-PL"/>
              </w:rPr>
              <w:t>01 Duże obszary miejskie (o ludności &gt; 50 000 i dużej gęstości zaludnienia)</w:t>
            </w:r>
          </w:p>
          <w:p w14:paraId="678D88B8" w14:textId="77777777" w:rsidR="001176FE" w:rsidRPr="001176FE" w:rsidRDefault="001176FE" w:rsidP="001176FE">
            <w:pPr>
              <w:spacing w:after="0" w:line="240" w:lineRule="auto"/>
              <w:rPr>
                <w:rFonts w:eastAsia="Times New Roman"/>
                <w:bCs/>
                <w:sz w:val="20"/>
                <w:szCs w:val="20"/>
                <w:lang w:eastAsia="pl-PL"/>
              </w:rPr>
            </w:pPr>
            <w:r w:rsidRPr="001176FE">
              <w:rPr>
                <w:rFonts w:eastAsia="Times New Roman"/>
                <w:bCs/>
                <w:sz w:val="20"/>
                <w:szCs w:val="20"/>
                <w:lang w:eastAsia="pl-PL"/>
              </w:rPr>
              <w:t>02 Małe obszary miejskie (o ludności &gt; 5 000 i średniej gęstości zaludnienia)</w:t>
            </w:r>
          </w:p>
          <w:p w14:paraId="3BC2D8BB"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bCs/>
                <w:sz w:val="20"/>
                <w:szCs w:val="20"/>
                <w:lang w:eastAsia="pl-PL"/>
              </w:rPr>
              <w:t>03 Obszary wiejskie (o małej gęstości zaludnienia)</w:t>
            </w:r>
          </w:p>
        </w:tc>
      </w:tr>
      <w:tr w:rsidR="002D2A97" w:rsidRPr="00AC0268" w14:paraId="0943C8A6" w14:textId="77777777" w:rsidTr="00BD3C8A">
        <w:trPr>
          <w:trHeight w:val="135"/>
        </w:trPr>
        <w:tc>
          <w:tcPr>
            <w:tcW w:w="1303" w:type="pct"/>
            <w:shd w:val="clear" w:color="auto" w:fill="auto"/>
          </w:tcPr>
          <w:p w14:paraId="753E135E" w14:textId="77777777" w:rsidR="002D2A97" w:rsidRPr="00AC0268" w:rsidRDefault="002D2A97" w:rsidP="00B352E2">
            <w:pPr>
              <w:numPr>
                <w:ilvl w:val="0"/>
                <w:numId w:val="78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Terytorialne mechanizmy wdrażania </w:t>
            </w:r>
          </w:p>
        </w:tc>
        <w:tc>
          <w:tcPr>
            <w:tcW w:w="3697" w:type="pct"/>
            <w:gridSpan w:val="3"/>
            <w:shd w:val="clear" w:color="auto" w:fill="auto"/>
          </w:tcPr>
          <w:p w14:paraId="697A05F7" w14:textId="77777777" w:rsidR="002D2A97" w:rsidRPr="00AC0268" w:rsidRDefault="001176FE" w:rsidP="00BD3C8A">
            <w:pPr>
              <w:spacing w:after="0" w:line="360" w:lineRule="auto"/>
              <w:rPr>
                <w:rFonts w:eastAsia="Times New Roman"/>
                <w:bCs/>
                <w:sz w:val="20"/>
                <w:szCs w:val="20"/>
                <w:lang w:eastAsia="pl-PL"/>
              </w:rPr>
            </w:pPr>
            <w:r w:rsidRPr="001176FE">
              <w:rPr>
                <w:rFonts w:eastAsia="Times New Roman"/>
                <w:bCs/>
                <w:sz w:val="20"/>
                <w:szCs w:val="20"/>
                <w:lang w:eastAsia="pl-PL"/>
              </w:rPr>
              <w:t>07 Nie dotyczy</w:t>
            </w:r>
          </w:p>
        </w:tc>
      </w:tr>
      <w:tr w:rsidR="002D2A97" w:rsidRPr="00AC0268" w14:paraId="33AB9EA0" w14:textId="77777777" w:rsidTr="00BD3C8A">
        <w:trPr>
          <w:trHeight w:val="135"/>
        </w:trPr>
        <w:tc>
          <w:tcPr>
            <w:tcW w:w="1303" w:type="pct"/>
            <w:shd w:val="clear" w:color="auto" w:fill="auto"/>
            <w:vAlign w:val="center"/>
          </w:tcPr>
          <w:p w14:paraId="08753BB6" w14:textId="77777777" w:rsidR="002D2A97" w:rsidRPr="00AC0268" w:rsidRDefault="002D2A97" w:rsidP="00BD3C8A">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7" w:type="pct"/>
            <w:gridSpan w:val="3"/>
            <w:shd w:val="clear" w:color="auto" w:fill="auto"/>
          </w:tcPr>
          <w:p w14:paraId="14805976" w14:textId="77777777" w:rsidR="001176FE" w:rsidRPr="001176FE"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1AF4BB04" w14:textId="77777777" w:rsidR="001176FE" w:rsidRDefault="001176FE" w:rsidP="001176FE">
            <w:pPr>
              <w:spacing w:after="0" w:line="240" w:lineRule="auto"/>
              <w:rPr>
                <w:rFonts w:eastAsia="Times New Roman"/>
                <w:sz w:val="20"/>
                <w:szCs w:val="20"/>
                <w:lang w:eastAsia="pl-PL"/>
              </w:rPr>
            </w:pPr>
          </w:p>
          <w:p w14:paraId="39B7564E" w14:textId="77777777" w:rsidR="001176FE" w:rsidRPr="001176FE"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 Szczegółowe wytyczne dotyczące okresu kwalifikowalności wydatków zostaną każdorazowo określone w Regulaminie konkursu.</w:t>
            </w:r>
          </w:p>
          <w:p w14:paraId="4976BD9C" w14:textId="77777777" w:rsidR="001176FE" w:rsidRDefault="001176FE" w:rsidP="001176FE">
            <w:pPr>
              <w:spacing w:after="0" w:line="240" w:lineRule="auto"/>
              <w:rPr>
                <w:rFonts w:eastAsia="Times New Roman"/>
                <w:sz w:val="20"/>
                <w:szCs w:val="20"/>
                <w:lang w:eastAsia="pl-PL"/>
              </w:rPr>
            </w:pPr>
          </w:p>
          <w:p w14:paraId="6B54EA41"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1176FE">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AC0268" w14:paraId="369778DC" w14:textId="77777777" w:rsidTr="00BD3C8A">
        <w:trPr>
          <w:trHeight w:val="919"/>
        </w:trPr>
        <w:tc>
          <w:tcPr>
            <w:tcW w:w="1303" w:type="pct"/>
            <w:shd w:val="clear" w:color="auto" w:fill="auto"/>
          </w:tcPr>
          <w:p w14:paraId="59F11FE3" w14:textId="77777777" w:rsidR="002D2A97" w:rsidRPr="00AC0268" w:rsidRDefault="002D2A97" w:rsidP="00BD3C8A">
            <w:pPr>
              <w:spacing w:after="0" w:line="240" w:lineRule="auto"/>
              <w:ind w:left="318" w:hanging="284"/>
              <w:rPr>
                <w:rFonts w:eastAsia="Times New Roman"/>
                <w:b/>
                <w:sz w:val="20"/>
                <w:szCs w:val="20"/>
                <w:lang w:eastAsia="pl-PL"/>
              </w:rPr>
            </w:pPr>
            <w:r w:rsidRPr="00AC0268">
              <w:rPr>
                <w:rFonts w:eastAsia="Times New Roman"/>
                <w:b/>
                <w:sz w:val="20"/>
                <w:szCs w:val="20"/>
                <w:lang w:eastAsia="pl-PL"/>
              </w:rPr>
              <w:lastRenderedPageBreak/>
              <w:t xml:space="preserve">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7" w:type="pct"/>
            <w:gridSpan w:val="3"/>
            <w:shd w:val="clear" w:color="auto" w:fill="auto"/>
          </w:tcPr>
          <w:p w14:paraId="12613769"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 xml:space="preserve">Do wydatków kwalifikowalnych w ramach Działania 2.1,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eastAsia="Times New Roman"/>
                <w:sz w:val="20"/>
                <w:szCs w:val="20"/>
                <w:lang w:eastAsia="pl-PL"/>
              </w:rPr>
              <w:br/>
            </w:r>
            <w:r w:rsidRPr="001176FE">
              <w:rPr>
                <w:rFonts w:eastAsia="Times New Roman"/>
                <w:sz w:val="20"/>
                <w:szCs w:val="20"/>
                <w:lang w:eastAsia="pl-PL"/>
              </w:rPr>
              <w:t xml:space="preserve">z rynkiem wewnętrznym w zastosowaniu art. 107 i 108 Traktatu. Szczegółowe wydatki kwalifikowalne zostaną każdorazowo określone w Regulaminie konkursu. </w:t>
            </w:r>
          </w:p>
        </w:tc>
      </w:tr>
    </w:tbl>
    <w:p w14:paraId="6C044EDC" w14:textId="77777777" w:rsidR="00EF1ED1" w:rsidRPr="00EF1ED1" w:rsidRDefault="00EF1ED1" w:rsidP="007663F3">
      <w:pPr>
        <w:pStyle w:val="Nagwek3"/>
      </w:pPr>
      <w:r>
        <w:br w:type="page"/>
      </w:r>
      <w:bookmarkStart w:id="14" w:name="_Toc480455367"/>
      <w:r>
        <w:lastRenderedPageBreak/>
        <w:t>DZIAŁ</w:t>
      </w:r>
      <w:r w:rsidRPr="00EF1ED1">
        <w:t>ANIE 2.2 TWORZENIE NOWYCH TERENÓW INWESTYCYJNYCH</w:t>
      </w:r>
      <w:bookmarkEnd w:id="14"/>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1998"/>
        <w:gridCol w:w="5030"/>
      </w:tblGrid>
      <w:tr w:rsidR="002D2A97" w:rsidRPr="00AC0268" w14:paraId="7A1F0F4E" w14:textId="77777777" w:rsidTr="00806520">
        <w:trPr>
          <w:trHeight w:val="57"/>
        </w:trPr>
        <w:tc>
          <w:tcPr>
            <w:tcW w:w="5000" w:type="pct"/>
            <w:gridSpan w:val="3"/>
            <w:shd w:val="clear" w:color="auto" w:fill="E6E6E6"/>
            <w:vAlign w:val="center"/>
          </w:tcPr>
          <w:p w14:paraId="7C523DF0" w14:textId="77777777" w:rsidR="002D2A97" w:rsidRPr="00806520" w:rsidRDefault="002D2A97" w:rsidP="00806520">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806520">
              <w:rPr>
                <w:rFonts w:eastAsia="Times New Roman"/>
                <w:b/>
                <w:lang w:eastAsia="pl-PL"/>
              </w:rPr>
              <w:t>OPIS DZIAŁANIA I PODDZIAŁAŃ</w:t>
            </w:r>
          </w:p>
        </w:tc>
      </w:tr>
      <w:tr w:rsidR="002D2A97" w:rsidRPr="00AC0268" w14:paraId="3EC7F290" w14:textId="77777777" w:rsidTr="00806520">
        <w:trPr>
          <w:trHeight w:val="573"/>
        </w:trPr>
        <w:tc>
          <w:tcPr>
            <w:tcW w:w="1321" w:type="pct"/>
            <w:shd w:val="clear" w:color="auto" w:fill="auto"/>
          </w:tcPr>
          <w:p w14:paraId="149B0B90"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1B176044" w14:textId="77777777" w:rsidR="002D2A97" w:rsidRPr="00AC0268" w:rsidRDefault="002D2A97" w:rsidP="00BD3C8A">
            <w:pPr>
              <w:spacing w:after="0" w:line="360" w:lineRule="auto"/>
              <w:rPr>
                <w:rFonts w:eastAsia="Times New Roman"/>
                <w:b/>
                <w:sz w:val="20"/>
                <w:szCs w:val="20"/>
                <w:lang w:eastAsia="pl-PL"/>
              </w:rPr>
            </w:pPr>
            <w:r w:rsidRPr="00AC0268">
              <w:rPr>
                <w:rFonts w:eastAsia="Times New Roman"/>
                <w:b/>
                <w:sz w:val="20"/>
                <w:szCs w:val="20"/>
                <w:lang w:eastAsia="pl-PL"/>
              </w:rPr>
              <w:t xml:space="preserve">Działanie 2.2 </w:t>
            </w:r>
          </w:p>
        </w:tc>
        <w:tc>
          <w:tcPr>
            <w:tcW w:w="2633" w:type="pct"/>
            <w:shd w:val="clear" w:color="auto" w:fill="auto"/>
          </w:tcPr>
          <w:p w14:paraId="6AD4D915" w14:textId="77777777" w:rsidR="002D2A97" w:rsidRDefault="00BD3C8A" w:rsidP="00BD3C8A">
            <w:pPr>
              <w:spacing w:after="0" w:line="240" w:lineRule="auto"/>
              <w:rPr>
                <w:rFonts w:eastAsia="Times New Roman"/>
                <w:b/>
                <w:sz w:val="20"/>
                <w:szCs w:val="20"/>
                <w:lang w:eastAsia="pl-PL"/>
              </w:rPr>
            </w:pPr>
            <w:r w:rsidRPr="00AC0268">
              <w:rPr>
                <w:rFonts w:eastAsia="Times New Roman"/>
                <w:b/>
                <w:sz w:val="20"/>
                <w:szCs w:val="20"/>
                <w:lang w:eastAsia="pl-PL"/>
              </w:rPr>
              <w:t>Tworzenie nowych terenów inwestycyjnych</w:t>
            </w:r>
          </w:p>
          <w:p w14:paraId="0298E64E" w14:textId="77777777" w:rsidR="001C1B5A" w:rsidRPr="00AC0268" w:rsidRDefault="001C1B5A" w:rsidP="00BD3C8A">
            <w:pPr>
              <w:spacing w:after="0" w:line="240" w:lineRule="auto"/>
              <w:rPr>
                <w:rFonts w:eastAsia="Times New Roman"/>
                <w:b/>
                <w:sz w:val="20"/>
                <w:szCs w:val="20"/>
                <w:lang w:eastAsia="pl-PL"/>
              </w:rPr>
            </w:pPr>
          </w:p>
        </w:tc>
      </w:tr>
      <w:tr w:rsidR="002D2A97" w:rsidRPr="00AC0268" w14:paraId="7694CFA1" w14:textId="77777777" w:rsidTr="00806520">
        <w:trPr>
          <w:trHeight w:val="567"/>
        </w:trPr>
        <w:tc>
          <w:tcPr>
            <w:tcW w:w="1321" w:type="pct"/>
            <w:shd w:val="clear" w:color="auto" w:fill="auto"/>
          </w:tcPr>
          <w:p w14:paraId="17B148F2"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0748331A"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7DD0EFC"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Lepsze warunki do rozwoju MŚP</w:t>
            </w:r>
          </w:p>
        </w:tc>
      </w:tr>
      <w:tr w:rsidR="002D2A97" w:rsidRPr="00AC0268" w14:paraId="5AEB2B86" w14:textId="77777777" w:rsidTr="000C77A5">
        <w:trPr>
          <w:trHeight w:val="881"/>
        </w:trPr>
        <w:tc>
          <w:tcPr>
            <w:tcW w:w="1321" w:type="pct"/>
            <w:shd w:val="clear" w:color="auto" w:fill="auto"/>
          </w:tcPr>
          <w:p w14:paraId="45EE5DE1"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64946D75"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w:t>
            </w:r>
            <w:r w:rsidR="00BD3C8A" w:rsidRPr="00AC0268">
              <w:rPr>
                <w:rFonts w:eastAsia="Times New Roman"/>
                <w:sz w:val="20"/>
                <w:szCs w:val="20"/>
                <w:lang w:eastAsia="pl-PL"/>
              </w:rPr>
              <w:t xml:space="preserve"> </w:t>
            </w:r>
          </w:p>
        </w:tc>
        <w:tc>
          <w:tcPr>
            <w:tcW w:w="2633" w:type="pct"/>
            <w:shd w:val="clear" w:color="auto" w:fill="auto"/>
          </w:tcPr>
          <w:p w14:paraId="2D3810D9" w14:textId="77777777" w:rsidR="001C1B5A" w:rsidRPr="00AC0268" w:rsidRDefault="001C1B5A" w:rsidP="00B352E2">
            <w:pPr>
              <w:numPr>
                <w:ilvl w:val="0"/>
                <w:numId w:val="782"/>
              </w:numPr>
              <w:spacing w:after="0" w:line="240" w:lineRule="auto"/>
              <w:ind w:left="361" w:hanging="361"/>
              <w:rPr>
                <w:rFonts w:eastAsia="Times New Roman"/>
                <w:sz w:val="20"/>
                <w:szCs w:val="20"/>
                <w:lang w:eastAsia="pl-PL"/>
              </w:rPr>
            </w:pPr>
            <w:r w:rsidRPr="001C1B5A">
              <w:rPr>
                <w:rFonts w:eastAsia="Times New Roman"/>
                <w:sz w:val="20"/>
                <w:szCs w:val="20"/>
                <w:lang w:eastAsia="pl-PL"/>
              </w:rPr>
              <w:t>Liczba inwestycji zlokalizowanych na przygotowanych terenach inwestycyjnych [szt.] – wskaźnik kluczowy</w:t>
            </w:r>
          </w:p>
        </w:tc>
      </w:tr>
      <w:tr w:rsidR="002D2A97" w:rsidRPr="00AC0268" w14:paraId="2F3947C6" w14:textId="77777777" w:rsidTr="00E9328A">
        <w:trPr>
          <w:trHeight w:val="603"/>
        </w:trPr>
        <w:tc>
          <w:tcPr>
            <w:tcW w:w="1321" w:type="pct"/>
            <w:shd w:val="clear" w:color="auto" w:fill="auto"/>
          </w:tcPr>
          <w:p w14:paraId="0AF19397"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70B7CE83"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567A5C71" w14:textId="77777777" w:rsidR="002D2A97" w:rsidRPr="00AC0268" w:rsidRDefault="002D2A97" w:rsidP="00D22360">
            <w:pPr>
              <w:numPr>
                <w:ilvl w:val="0"/>
                <w:numId w:val="723"/>
              </w:numPr>
              <w:spacing w:after="0" w:line="240" w:lineRule="auto"/>
              <w:ind w:left="317" w:hanging="283"/>
              <w:rPr>
                <w:rFonts w:eastAsia="Times New Roman"/>
                <w:sz w:val="20"/>
                <w:szCs w:val="20"/>
                <w:lang w:eastAsia="pl-PL"/>
              </w:rPr>
            </w:pPr>
            <w:r w:rsidRPr="00AC0268">
              <w:rPr>
                <w:rFonts w:eastAsia="Times New Roman"/>
                <w:sz w:val="20"/>
                <w:szCs w:val="20"/>
                <w:lang w:eastAsia="pl-PL"/>
              </w:rPr>
              <w:t>Powierzchnia przygotowanych terenów inwestycyjnych [ha] – wskaźnik kluczowy.</w:t>
            </w:r>
          </w:p>
        </w:tc>
      </w:tr>
      <w:tr w:rsidR="002D2A97" w:rsidRPr="00AC0268" w14:paraId="1EB4C35D" w14:textId="77777777" w:rsidTr="00E9328A">
        <w:trPr>
          <w:trHeight w:val="596"/>
        </w:trPr>
        <w:tc>
          <w:tcPr>
            <w:tcW w:w="1321" w:type="pct"/>
            <w:shd w:val="clear" w:color="auto" w:fill="auto"/>
          </w:tcPr>
          <w:p w14:paraId="43833FE9"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1D37A457"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4773C6E5" w14:textId="77777777"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 xml:space="preserve">Tworzenie nowych i rozbudowa istniejących terenów inwestycyjnych (w tym budowa, przebudowa i remont obiektów/budynków) - </w:t>
            </w:r>
            <w:r w:rsidRPr="005C1CB4">
              <w:rPr>
                <w:rFonts w:eastAsia="Times New Roman"/>
                <w:sz w:val="20"/>
                <w:szCs w:val="20"/>
                <w:u w:val="single"/>
                <w:lang w:eastAsia="pl-PL"/>
              </w:rPr>
              <w:t>będących w posiadaniu Beneficjenta</w:t>
            </w:r>
            <w:r w:rsidRPr="005C1CB4">
              <w:rPr>
                <w:rFonts w:eastAsia="Times New Roman"/>
                <w:sz w:val="20"/>
                <w:szCs w:val="20"/>
                <w:lang w:eastAsia="pl-PL"/>
              </w:rPr>
              <w:t xml:space="preserve"> - poprzez kompleksowe uzbrojenie terenu pod działalność gospodarczą.</w:t>
            </w:r>
          </w:p>
          <w:p w14:paraId="326C8160" w14:textId="77777777" w:rsidR="008E72A3" w:rsidRDefault="008E72A3" w:rsidP="005C1CB4">
            <w:pPr>
              <w:spacing w:after="0" w:line="240" w:lineRule="auto"/>
              <w:rPr>
                <w:rFonts w:eastAsia="Times New Roman"/>
                <w:sz w:val="20"/>
                <w:szCs w:val="20"/>
                <w:lang w:eastAsia="pl-PL"/>
              </w:rPr>
            </w:pPr>
          </w:p>
          <w:p w14:paraId="3FA21A61" w14:textId="6C4D0239"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 xml:space="preserve">Wsparciem objęte zostaną zadania dotyczące uporządkowania i przygotowania terenów inwestycyjnych (w szczególności prace studyjno-koncepcyjne, badania geotechniczne, kompleksowe wyposażenie w media, modernizacja wewnętrznej infrastruktury komunikacyjnej </w:t>
            </w:r>
            <w:r w:rsidR="008E72A3">
              <w:rPr>
                <w:rFonts w:eastAsia="Times New Roman"/>
                <w:sz w:val="20"/>
                <w:szCs w:val="20"/>
                <w:lang w:eastAsia="pl-PL"/>
              </w:rPr>
              <w:br/>
            </w:r>
            <w:r w:rsidRPr="005C1CB4">
              <w:rPr>
                <w:rFonts w:eastAsia="Times New Roman"/>
                <w:sz w:val="20"/>
                <w:szCs w:val="20"/>
                <w:lang w:eastAsia="pl-PL"/>
              </w:rPr>
              <w:t>w celu nadania im nowych funkcji gospodarczych).</w:t>
            </w:r>
          </w:p>
          <w:p w14:paraId="07ABFE72" w14:textId="77777777" w:rsidR="008E72A3" w:rsidRDefault="008E72A3" w:rsidP="005C1CB4">
            <w:pPr>
              <w:spacing w:after="0" w:line="240" w:lineRule="auto"/>
              <w:rPr>
                <w:rFonts w:eastAsia="Times New Roman"/>
                <w:sz w:val="20"/>
                <w:szCs w:val="20"/>
                <w:lang w:eastAsia="pl-PL"/>
              </w:rPr>
            </w:pPr>
          </w:p>
          <w:p w14:paraId="48DAD740" w14:textId="77777777"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W ramach działania wspierane będą tereny inwestycyjne będące w posiadaniu beneficjenta. Tworzenie nowych terenów inwestycyjnych bezwzględnie będzie musiało odpowiadać zapotrzebowaniu rynku, stąd projekt będzie musiał wynikać z analizy konkretnych potrzeb przedsiębiorców na określony typ terenów inwestycyjnych. Analiza potrzeb powinna zostać przeprowadzona przed rozpoczęciem prac nad przygotowaniem projektu, a jej wyniki powinny znaleźć się w dokumentacji projektowej na etapie aplikacji.</w:t>
            </w:r>
          </w:p>
          <w:p w14:paraId="615B485B" w14:textId="77777777" w:rsidR="008E72A3" w:rsidRDefault="008E72A3" w:rsidP="005C1CB4">
            <w:pPr>
              <w:spacing w:after="0" w:line="240" w:lineRule="auto"/>
              <w:rPr>
                <w:rFonts w:eastAsia="Times New Roman"/>
                <w:sz w:val="20"/>
                <w:szCs w:val="20"/>
                <w:lang w:eastAsia="pl-PL"/>
              </w:rPr>
            </w:pPr>
          </w:p>
          <w:p w14:paraId="0E808E31" w14:textId="77777777"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Preferencjami objęte będą m.in. inwestycje:</w:t>
            </w:r>
          </w:p>
          <w:p w14:paraId="24C98062" w14:textId="77777777" w:rsidR="008E72A3" w:rsidRDefault="005C1CB4" w:rsidP="00B352E2">
            <w:pPr>
              <w:pStyle w:val="Akapitzlist"/>
              <w:numPr>
                <w:ilvl w:val="0"/>
                <w:numId w:val="782"/>
              </w:numPr>
              <w:spacing w:after="0" w:line="240" w:lineRule="auto"/>
              <w:ind w:left="219" w:hanging="219"/>
              <w:rPr>
                <w:rFonts w:eastAsia="Times New Roman"/>
                <w:sz w:val="20"/>
                <w:szCs w:val="20"/>
                <w:lang w:eastAsia="pl-PL"/>
              </w:rPr>
            </w:pPr>
            <w:r w:rsidRPr="008E72A3">
              <w:rPr>
                <w:rFonts w:eastAsia="Times New Roman"/>
                <w:sz w:val="20"/>
                <w:szCs w:val="20"/>
                <w:lang w:eastAsia="pl-PL"/>
              </w:rPr>
              <w:t>na terenach zlokalizowanych w bliskim sąsiedztwie znaczącej infrastruktury transportowej,</w:t>
            </w:r>
          </w:p>
          <w:p w14:paraId="6EAEDBA4" w14:textId="77777777" w:rsidR="008E72A3" w:rsidRDefault="005C1CB4" w:rsidP="00B352E2">
            <w:pPr>
              <w:pStyle w:val="Akapitzlist"/>
              <w:numPr>
                <w:ilvl w:val="0"/>
                <w:numId w:val="782"/>
              </w:numPr>
              <w:spacing w:after="0" w:line="240" w:lineRule="auto"/>
              <w:ind w:left="219" w:hanging="219"/>
              <w:rPr>
                <w:rFonts w:eastAsia="Times New Roman"/>
                <w:sz w:val="20"/>
                <w:szCs w:val="20"/>
                <w:lang w:eastAsia="pl-PL"/>
              </w:rPr>
            </w:pPr>
            <w:r w:rsidRPr="008E72A3">
              <w:rPr>
                <w:rFonts w:eastAsia="Times New Roman"/>
                <w:sz w:val="20"/>
                <w:szCs w:val="20"/>
                <w:lang w:eastAsia="pl-PL"/>
              </w:rPr>
              <w:t>realizowane na terenach zdegradowanych,</w:t>
            </w:r>
          </w:p>
          <w:p w14:paraId="0215F06A" w14:textId="69A9B48C" w:rsidR="002D2A97" w:rsidRPr="008E72A3" w:rsidRDefault="005C1CB4" w:rsidP="00B352E2">
            <w:pPr>
              <w:pStyle w:val="Akapitzlist"/>
              <w:numPr>
                <w:ilvl w:val="0"/>
                <w:numId w:val="782"/>
              </w:numPr>
              <w:spacing w:after="0" w:line="240" w:lineRule="auto"/>
              <w:ind w:left="219" w:hanging="219"/>
              <w:rPr>
                <w:rFonts w:eastAsia="Times New Roman"/>
                <w:sz w:val="20"/>
                <w:szCs w:val="20"/>
                <w:lang w:eastAsia="pl-PL"/>
              </w:rPr>
            </w:pPr>
            <w:r w:rsidRPr="008E72A3">
              <w:rPr>
                <w:rFonts w:eastAsia="Times New Roman"/>
                <w:sz w:val="20"/>
                <w:szCs w:val="20"/>
                <w:lang w:eastAsia="pl-PL"/>
              </w:rPr>
              <w:t>wykazujące dużą zdolność do pozyskania inwestorów,</w:t>
            </w:r>
            <w:r w:rsidR="00812D97">
              <w:rPr>
                <w:rFonts w:eastAsia="Times New Roman"/>
                <w:sz w:val="20"/>
                <w:szCs w:val="20"/>
                <w:lang w:eastAsia="pl-PL"/>
              </w:rPr>
              <w:t xml:space="preserve"> </w:t>
            </w:r>
            <w:r w:rsidRPr="008E72A3">
              <w:rPr>
                <w:rFonts w:eastAsia="Times New Roman"/>
                <w:sz w:val="20"/>
                <w:szCs w:val="20"/>
                <w:lang w:eastAsia="pl-PL"/>
              </w:rPr>
              <w:t xml:space="preserve">przyczyniające się do wyrównania dysproporcji </w:t>
            </w:r>
            <w:r w:rsidR="00812D97">
              <w:rPr>
                <w:rFonts w:eastAsia="Times New Roman"/>
                <w:sz w:val="20"/>
                <w:szCs w:val="20"/>
                <w:lang w:eastAsia="pl-PL"/>
              </w:rPr>
              <w:br/>
            </w:r>
            <w:r w:rsidRPr="008E72A3">
              <w:rPr>
                <w:rFonts w:eastAsia="Times New Roman"/>
                <w:sz w:val="20"/>
                <w:szCs w:val="20"/>
                <w:lang w:eastAsia="pl-PL"/>
              </w:rPr>
              <w:t>w rozmieszczeniu funkcjonujących podmiotów gospodarczych.</w:t>
            </w:r>
            <w:r w:rsidR="00392B50" w:rsidRPr="008E72A3">
              <w:rPr>
                <w:rFonts w:eastAsia="Times New Roman"/>
                <w:sz w:val="20"/>
                <w:szCs w:val="20"/>
                <w:lang w:eastAsia="pl-PL"/>
              </w:rPr>
              <w:t>.</w:t>
            </w:r>
          </w:p>
        </w:tc>
      </w:tr>
      <w:tr w:rsidR="002D2A97" w:rsidRPr="00AC0268" w14:paraId="27ED57D4" w14:textId="77777777" w:rsidTr="00867037">
        <w:trPr>
          <w:trHeight w:val="274"/>
        </w:trPr>
        <w:tc>
          <w:tcPr>
            <w:tcW w:w="1321" w:type="pct"/>
            <w:shd w:val="clear" w:color="auto" w:fill="auto"/>
          </w:tcPr>
          <w:p w14:paraId="17B78AC0"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7752A88F"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39197AB9" w14:textId="77777777" w:rsidR="00C005B9" w:rsidRPr="00C005B9" w:rsidRDefault="00C005B9" w:rsidP="00B352E2">
            <w:pPr>
              <w:numPr>
                <w:ilvl w:val="0"/>
                <w:numId w:val="746"/>
              </w:numPr>
              <w:spacing w:after="0" w:line="240" w:lineRule="auto"/>
              <w:ind w:left="361" w:hanging="361"/>
              <w:rPr>
                <w:rFonts w:eastAsia="Times New Roman"/>
                <w:sz w:val="20"/>
                <w:szCs w:val="20"/>
                <w:lang w:eastAsia="pl-PL"/>
              </w:rPr>
            </w:pPr>
            <w:r w:rsidRPr="00C005B9">
              <w:rPr>
                <w:rFonts w:eastAsia="Times New Roman"/>
                <w:sz w:val="20"/>
                <w:szCs w:val="20"/>
                <w:lang w:eastAsia="pl-PL"/>
              </w:rPr>
              <w:t>Jednostki Samorządu Terytorialnego z terenu województwa świętokrzyskiego,</w:t>
            </w:r>
          </w:p>
          <w:p w14:paraId="2185DFF4" w14:textId="77777777" w:rsidR="002D2A97" w:rsidRPr="00AC0268" w:rsidRDefault="00C005B9" w:rsidP="00B352E2">
            <w:pPr>
              <w:numPr>
                <w:ilvl w:val="0"/>
                <w:numId w:val="746"/>
              </w:numPr>
              <w:spacing w:after="0" w:line="240" w:lineRule="auto"/>
              <w:ind w:left="361" w:hanging="361"/>
              <w:rPr>
                <w:rFonts w:eastAsia="Times New Roman"/>
                <w:sz w:val="20"/>
                <w:szCs w:val="20"/>
                <w:lang w:eastAsia="pl-PL"/>
              </w:rPr>
            </w:pPr>
            <w:r w:rsidRPr="00C005B9">
              <w:rPr>
                <w:rFonts w:eastAsia="Times New Roman"/>
                <w:sz w:val="20"/>
                <w:szCs w:val="20"/>
                <w:lang w:eastAsia="pl-PL"/>
              </w:rPr>
              <w:t>wojewódzkie samorządowe osoby prawne;</w:t>
            </w:r>
          </w:p>
        </w:tc>
      </w:tr>
      <w:tr w:rsidR="002D2A97" w:rsidRPr="00AC0268" w14:paraId="39840B7A" w14:textId="77777777" w:rsidTr="00E9328A">
        <w:trPr>
          <w:trHeight w:val="839"/>
        </w:trPr>
        <w:tc>
          <w:tcPr>
            <w:tcW w:w="1321" w:type="pct"/>
            <w:shd w:val="clear" w:color="auto" w:fill="auto"/>
          </w:tcPr>
          <w:p w14:paraId="574F1EBB"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115AC70D"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 xml:space="preserve">Działanie 2.2 </w:t>
            </w:r>
          </w:p>
        </w:tc>
        <w:tc>
          <w:tcPr>
            <w:tcW w:w="2633" w:type="pct"/>
            <w:shd w:val="clear" w:color="auto" w:fill="auto"/>
          </w:tcPr>
          <w:p w14:paraId="6292EC67" w14:textId="742E7F67" w:rsidR="002D2A97" w:rsidRPr="00AC0268" w:rsidRDefault="00147BBA" w:rsidP="00147BBA">
            <w:pPr>
              <w:spacing w:after="0" w:line="240" w:lineRule="auto"/>
              <w:rPr>
                <w:rFonts w:eastAsia="Times New Roman"/>
                <w:sz w:val="20"/>
                <w:szCs w:val="20"/>
                <w:lang w:eastAsia="pl-PL"/>
              </w:rPr>
            </w:pPr>
            <w:r w:rsidRPr="00147BBA">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w:t>
            </w:r>
          </w:p>
        </w:tc>
      </w:tr>
      <w:tr w:rsidR="002D2A97" w:rsidRPr="00AC0268" w14:paraId="1900E6B9" w14:textId="77777777" w:rsidTr="00E9328A">
        <w:trPr>
          <w:trHeight w:val="57"/>
        </w:trPr>
        <w:tc>
          <w:tcPr>
            <w:tcW w:w="1321" w:type="pct"/>
            <w:shd w:val="clear" w:color="auto" w:fill="auto"/>
          </w:tcPr>
          <w:p w14:paraId="19B91BEB"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6D70BC9E"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3747E267" w14:textId="77777777" w:rsidTr="00E9328A">
        <w:trPr>
          <w:trHeight w:val="57"/>
        </w:trPr>
        <w:tc>
          <w:tcPr>
            <w:tcW w:w="1321" w:type="pct"/>
            <w:shd w:val="clear" w:color="auto" w:fill="auto"/>
          </w:tcPr>
          <w:p w14:paraId="529FFB48"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5E77DC36"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6CB3A444" w14:textId="77777777" w:rsidTr="00E9328A">
        <w:trPr>
          <w:trHeight w:val="57"/>
        </w:trPr>
        <w:tc>
          <w:tcPr>
            <w:tcW w:w="1321" w:type="pct"/>
            <w:vMerge w:val="restart"/>
            <w:shd w:val="clear" w:color="auto" w:fill="auto"/>
          </w:tcPr>
          <w:p w14:paraId="5BC55AA4"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(ów) wraz </w:t>
            </w:r>
            <w:r w:rsidRPr="00AC0268">
              <w:rPr>
                <w:rFonts w:eastAsia="Times New Roman"/>
                <w:sz w:val="20"/>
                <w:szCs w:val="20"/>
                <w:lang w:eastAsia="pl-PL"/>
              </w:rPr>
              <w:br/>
              <w:t>z przypisaniem kwot UE (EUR)</w:t>
            </w:r>
          </w:p>
        </w:tc>
        <w:tc>
          <w:tcPr>
            <w:tcW w:w="3679" w:type="pct"/>
            <w:gridSpan w:val="2"/>
            <w:shd w:val="clear" w:color="auto" w:fill="auto"/>
          </w:tcPr>
          <w:p w14:paraId="3D331B85"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490451F1" w14:textId="77777777" w:rsidTr="00E9328A">
        <w:trPr>
          <w:trHeight w:val="57"/>
        </w:trPr>
        <w:tc>
          <w:tcPr>
            <w:tcW w:w="1321" w:type="pct"/>
            <w:vMerge/>
            <w:shd w:val="clear" w:color="auto" w:fill="auto"/>
          </w:tcPr>
          <w:p w14:paraId="42B1B492" w14:textId="77777777" w:rsidR="002D2A97" w:rsidRPr="00AC0268" w:rsidRDefault="002D2A97" w:rsidP="00D870BF">
            <w:pPr>
              <w:numPr>
                <w:ilvl w:val="0"/>
                <w:numId w:val="692"/>
              </w:numPr>
              <w:spacing w:after="0" w:line="240" w:lineRule="auto"/>
              <w:rPr>
                <w:rFonts w:eastAsia="Times New Roman"/>
                <w:sz w:val="20"/>
                <w:szCs w:val="20"/>
                <w:lang w:eastAsia="pl-PL"/>
              </w:rPr>
            </w:pPr>
          </w:p>
        </w:tc>
        <w:tc>
          <w:tcPr>
            <w:tcW w:w="1046" w:type="pct"/>
            <w:shd w:val="clear" w:color="auto" w:fill="auto"/>
          </w:tcPr>
          <w:p w14:paraId="36692639"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AEC22BC" w14:textId="77777777" w:rsidR="002D2A97" w:rsidRPr="00AC0268" w:rsidRDefault="002D2A97" w:rsidP="005C3BBB">
            <w:pPr>
              <w:autoSpaceDE w:val="0"/>
              <w:autoSpaceDN w:val="0"/>
              <w:adjustRightInd w:val="0"/>
              <w:spacing w:after="0" w:line="240" w:lineRule="auto"/>
              <w:rPr>
                <w:b/>
                <w:color w:val="000000"/>
                <w:sz w:val="20"/>
                <w:szCs w:val="20"/>
                <w:lang w:eastAsia="pl-PL"/>
              </w:rPr>
            </w:pPr>
            <w:r w:rsidRPr="00AC0268">
              <w:rPr>
                <w:b/>
                <w:color w:val="000000"/>
                <w:sz w:val="20"/>
                <w:szCs w:val="20"/>
                <w:lang w:eastAsia="pl-PL"/>
              </w:rPr>
              <w:t xml:space="preserve">7 725 598,00 </w:t>
            </w:r>
          </w:p>
          <w:p w14:paraId="4FFD71D1" w14:textId="77777777" w:rsidR="002D2A97" w:rsidRPr="00AC0268" w:rsidRDefault="002D2A97" w:rsidP="005C3BBB">
            <w:pPr>
              <w:spacing w:after="0" w:line="240" w:lineRule="auto"/>
              <w:rPr>
                <w:rFonts w:eastAsia="Times New Roman"/>
                <w:sz w:val="20"/>
                <w:szCs w:val="20"/>
                <w:lang w:eastAsia="pl-PL"/>
              </w:rPr>
            </w:pPr>
          </w:p>
        </w:tc>
      </w:tr>
      <w:tr w:rsidR="002D2A97" w:rsidRPr="00AC0268" w14:paraId="7D382EB1" w14:textId="77777777" w:rsidTr="000C77A5">
        <w:trPr>
          <w:trHeight w:val="1768"/>
        </w:trPr>
        <w:tc>
          <w:tcPr>
            <w:tcW w:w="1321" w:type="pct"/>
            <w:shd w:val="clear" w:color="auto" w:fill="auto"/>
          </w:tcPr>
          <w:p w14:paraId="45C85D6C"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Pr="00AC0268">
              <w:rPr>
                <w:rFonts w:eastAsia="Times New Roman"/>
                <w:sz w:val="20"/>
                <w:szCs w:val="20"/>
                <w:lang w:eastAsia="pl-PL"/>
              </w:rPr>
              <w:br/>
              <w:t xml:space="preserve">z innymi PO </w:t>
            </w:r>
            <w:r w:rsidRPr="00AC0268">
              <w:rPr>
                <w:rFonts w:eastAsia="Times New Roman"/>
                <w:sz w:val="20"/>
                <w:szCs w:val="20"/>
                <w:lang w:eastAsia="pl-PL"/>
              </w:rPr>
              <w:br/>
              <w:t>(jeśli dotyczy)</w:t>
            </w:r>
          </w:p>
        </w:tc>
        <w:tc>
          <w:tcPr>
            <w:tcW w:w="1046" w:type="pct"/>
            <w:shd w:val="clear" w:color="auto" w:fill="auto"/>
          </w:tcPr>
          <w:p w14:paraId="32B4CE07"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5D50BB8E"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3839277D" w14:textId="77777777" w:rsidTr="005C3BBB">
        <w:trPr>
          <w:trHeight w:val="604"/>
        </w:trPr>
        <w:tc>
          <w:tcPr>
            <w:tcW w:w="1321" w:type="pct"/>
            <w:shd w:val="clear" w:color="auto" w:fill="auto"/>
          </w:tcPr>
          <w:p w14:paraId="6F644305"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746C076E"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F660776"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383E709B" w14:textId="77777777" w:rsidTr="00E9328A">
        <w:tc>
          <w:tcPr>
            <w:tcW w:w="1321" w:type="pct"/>
            <w:shd w:val="clear" w:color="auto" w:fill="auto"/>
          </w:tcPr>
          <w:p w14:paraId="03ACB65D"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13DCB9FF"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15D8258F"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 xml:space="preserve">Konkursowy </w:t>
            </w:r>
          </w:p>
          <w:p w14:paraId="2025A216" w14:textId="77777777" w:rsidR="002D2A97" w:rsidRPr="00AC0268" w:rsidRDefault="002D2A97" w:rsidP="005C3BBB">
            <w:pPr>
              <w:spacing w:after="0" w:line="360" w:lineRule="auto"/>
              <w:rPr>
                <w:rFonts w:eastAsia="Times New Roman"/>
                <w:sz w:val="20"/>
                <w:szCs w:val="20"/>
                <w:lang w:eastAsia="pl-PL"/>
              </w:rPr>
            </w:pPr>
          </w:p>
          <w:p w14:paraId="5EC7F63D"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Instytucja Zarządzająca</w:t>
            </w:r>
          </w:p>
        </w:tc>
      </w:tr>
      <w:tr w:rsidR="002D2A97" w:rsidRPr="00AC0268" w14:paraId="49B1EBA1" w14:textId="77777777" w:rsidTr="00E9328A">
        <w:trPr>
          <w:trHeight w:val="425"/>
        </w:trPr>
        <w:tc>
          <w:tcPr>
            <w:tcW w:w="1321" w:type="pct"/>
            <w:shd w:val="clear" w:color="auto" w:fill="auto"/>
          </w:tcPr>
          <w:p w14:paraId="4E72BA1B"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225A88CF"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A0203B7" w14:textId="77777777" w:rsidR="00147BBA" w:rsidRPr="00147BBA" w:rsidRDefault="00147BBA" w:rsidP="00147BBA">
            <w:pPr>
              <w:autoSpaceDE w:val="0"/>
              <w:autoSpaceDN w:val="0"/>
              <w:adjustRightInd w:val="0"/>
              <w:spacing w:after="0" w:line="240" w:lineRule="auto"/>
              <w:rPr>
                <w:i/>
                <w:color w:val="000000"/>
                <w:sz w:val="20"/>
                <w:szCs w:val="20"/>
                <w:lang w:eastAsia="pl-PL"/>
              </w:rPr>
            </w:pPr>
            <w:r w:rsidRPr="00147BBA">
              <w:rPr>
                <w:color w:val="000000"/>
                <w:sz w:val="20"/>
                <w:szCs w:val="20"/>
                <w:lang w:eastAsia="pl-PL"/>
              </w:rPr>
              <w:t xml:space="preserve">Zgodnie z Wytycznymi w </w:t>
            </w:r>
            <w:r w:rsidRPr="00147BBA">
              <w:rPr>
                <w:i/>
                <w:color w:val="000000"/>
                <w:sz w:val="20"/>
                <w:szCs w:val="20"/>
                <w:lang w:eastAsia="pl-PL"/>
              </w:rPr>
              <w:t>zakresie kwalifikowalności wydatków w zakresie Europejskiego Funduszu Rozwoju Regionalnego, Europejskiego Funduszu Społecznego oraz Funduszu Spójności na lata 2014-2020.</w:t>
            </w:r>
          </w:p>
          <w:p w14:paraId="1936B6D0" w14:textId="77777777" w:rsidR="00147BBA" w:rsidRPr="00147BBA" w:rsidRDefault="00147BBA" w:rsidP="00147BBA">
            <w:pPr>
              <w:autoSpaceDE w:val="0"/>
              <w:autoSpaceDN w:val="0"/>
              <w:adjustRightInd w:val="0"/>
              <w:spacing w:after="0" w:line="240" w:lineRule="auto"/>
              <w:rPr>
                <w:color w:val="000000"/>
                <w:sz w:val="20"/>
                <w:szCs w:val="20"/>
                <w:lang w:eastAsia="pl-PL"/>
              </w:rPr>
            </w:pPr>
          </w:p>
          <w:p w14:paraId="3A55857B"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Projekty mające na celu przygotowanie terenów inwestycyjnych są realizowane pod warunkiem nie powielania dostępnej infrastruktury, chyba, że limit dostępnej powierzchni został wyczerpany.</w:t>
            </w:r>
          </w:p>
          <w:p w14:paraId="7DEE9F37"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Inwestycje w tereny inwestycyjne zostaną dofinansowane w ramach Działania 2.2 pod warunkiem pełnego zagospodarowania na danym terenie powstałej tego typu infrastruktury w okresie 2007-2013.</w:t>
            </w:r>
          </w:p>
          <w:p w14:paraId="630FFB8A" w14:textId="77777777" w:rsidR="00147BBA" w:rsidRDefault="00147BBA" w:rsidP="00147BBA">
            <w:pPr>
              <w:autoSpaceDE w:val="0"/>
              <w:autoSpaceDN w:val="0"/>
              <w:adjustRightInd w:val="0"/>
              <w:spacing w:after="0" w:line="240" w:lineRule="auto"/>
              <w:rPr>
                <w:color w:val="000000"/>
                <w:sz w:val="20"/>
                <w:szCs w:val="20"/>
                <w:lang w:eastAsia="pl-PL"/>
              </w:rPr>
            </w:pPr>
          </w:p>
          <w:p w14:paraId="465EF186"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Zakup gruntów w ramach realizacji projektu nie stanowi wydatku kwalifikowalnego.</w:t>
            </w:r>
          </w:p>
          <w:p w14:paraId="7731BCE3" w14:textId="77777777" w:rsidR="00147BBA" w:rsidRDefault="00147BBA" w:rsidP="00147BBA">
            <w:pPr>
              <w:autoSpaceDE w:val="0"/>
              <w:autoSpaceDN w:val="0"/>
              <w:adjustRightInd w:val="0"/>
              <w:spacing w:after="0" w:line="240" w:lineRule="auto"/>
              <w:rPr>
                <w:color w:val="000000"/>
                <w:sz w:val="20"/>
                <w:szCs w:val="20"/>
                <w:lang w:eastAsia="pl-PL"/>
              </w:rPr>
            </w:pPr>
          </w:p>
          <w:p w14:paraId="436474C6"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Wyklucza się możliwość przeznaczania wspartych w ramach działania terenów inwestycyjnych do pełnienia funkcji mieszkaniowych.</w:t>
            </w:r>
          </w:p>
          <w:p w14:paraId="7FE0BAA0"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Budynki/obiekty będące przedmiotem projektu nie mogą mieć charakteru mieszkalnego.</w:t>
            </w:r>
          </w:p>
          <w:p w14:paraId="4A2855E9" w14:textId="77777777" w:rsidR="00147BBA" w:rsidRDefault="00147BBA" w:rsidP="00147BBA">
            <w:pPr>
              <w:autoSpaceDE w:val="0"/>
              <w:autoSpaceDN w:val="0"/>
              <w:adjustRightInd w:val="0"/>
              <w:spacing w:after="0" w:line="240" w:lineRule="auto"/>
              <w:rPr>
                <w:color w:val="000000"/>
                <w:sz w:val="20"/>
                <w:szCs w:val="20"/>
                <w:lang w:eastAsia="pl-PL"/>
              </w:rPr>
            </w:pPr>
          </w:p>
          <w:p w14:paraId="6B647F23"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Lokalizacja inwestycji zostanie potwierdzona udokumentowanym zapotrzebowaniem firm poszukujących lokalizacji do prowadzenia działalności gospodarczej.</w:t>
            </w:r>
          </w:p>
          <w:p w14:paraId="096E5B07"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 xml:space="preserve">Wnioskodawca deklaruje osiągnięcie wskaźnika rezultatu mającego na celu monitorowanie wykorzystania/zajęcia </w:t>
            </w:r>
            <w:r w:rsidRPr="00147BBA">
              <w:rPr>
                <w:color w:val="000000"/>
                <w:sz w:val="20"/>
                <w:szCs w:val="20"/>
                <w:lang w:eastAsia="pl-PL"/>
              </w:rPr>
              <w:lastRenderedPageBreak/>
              <w:t>terenu inwestycyjnego, którego wartość powinna zostać osiągnięta na koniec okresu kwalifikowalności.</w:t>
            </w:r>
          </w:p>
          <w:p w14:paraId="69A6D203"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Wykorzystanie/zasiedlenie całości lub części przygotowanych terenów inwestycyjnych przez duże przedsiębiorstwa będzie skutkować proporcjonalnym zmniejszeniem kwoty dofinansowania na poziomie projektu.</w:t>
            </w:r>
          </w:p>
          <w:p w14:paraId="3FD3BF51"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Wydatki na wewnętrzną infrastrukturę komunikacyjną - jako uzupełniający element projektu dotyczącego kompleksowego przygotowania terenu inwestycyjnego - stanowić mogą mniej niż 50 % kosztów kwalifikowanych budżetu projektu. Zapewnienie dostępu do terenów inwestycyjnych (tzw. otwarcie komunikacyjne) może być zrealizowane ze środków własnych beneficjenta lub w ramach projektu komplementarnego ze środków EFSI w ramach CT4, CT7 lub CT9 zgodnie z warunkami określonymi w UP.</w:t>
            </w:r>
          </w:p>
          <w:p w14:paraId="0874B8D2" w14:textId="77777777" w:rsidR="00147BBA" w:rsidRDefault="00147BBA" w:rsidP="00147BBA">
            <w:pPr>
              <w:autoSpaceDE w:val="0"/>
              <w:autoSpaceDN w:val="0"/>
              <w:adjustRightInd w:val="0"/>
              <w:spacing w:after="0" w:line="240" w:lineRule="auto"/>
              <w:rPr>
                <w:color w:val="000000"/>
                <w:sz w:val="20"/>
                <w:szCs w:val="20"/>
                <w:lang w:eastAsia="pl-PL"/>
              </w:rPr>
            </w:pPr>
          </w:p>
          <w:p w14:paraId="7071680F" w14:textId="395F546D" w:rsidR="00122AA5" w:rsidRPr="00AC0268"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IZ RPOWŚ na lata 2014-2020 będzie dokonywać odpowiednich korekt finansowych bądź nakładać adekwatne kary finansowe w przypadku nieosiągnięcia zaplanowanych rezultatów bądź wskaźników rezultatu.</w:t>
            </w:r>
          </w:p>
        </w:tc>
      </w:tr>
      <w:tr w:rsidR="002D2A97" w:rsidRPr="00AC0268" w14:paraId="3088D4C2" w14:textId="77777777" w:rsidTr="009670A6">
        <w:trPr>
          <w:trHeight w:val="975"/>
        </w:trPr>
        <w:tc>
          <w:tcPr>
            <w:tcW w:w="1321" w:type="pct"/>
            <w:shd w:val="clear" w:color="auto" w:fill="auto"/>
          </w:tcPr>
          <w:p w14:paraId="49A953C8" w14:textId="77777777" w:rsidR="002D2A97" w:rsidRPr="00AC0268" w:rsidRDefault="002D2A97" w:rsidP="00D870BF">
            <w:pPr>
              <w:numPr>
                <w:ilvl w:val="0"/>
                <w:numId w:val="692"/>
              </w:numPr>
              <w:spacing w:before="40" w:after="40" w:line="240" w:lineRule="auto"/>
              <w:ind w:left="318" w:hanging="285"/>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000006C3" w14:textId="77777777" w:rsidR="002D2A97" w:rsidRPr="00AC0268" w:rsidRDefault="002D2A97" w:rsidP="000C77A5">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1C1017EC" w14:textId="77777777" w:rsidR="002D2A97" w:rsidRPr="00AC0268" w:rsidRDefault="002D2A97" w:rsidP="000C77A5">
            <w:pPr>
              <w:spacing w:after="0" w:line="360" w:lineRule="auto"/>
              <w:rPr>
                <w:rFonts w:eastAsia="Times New Roman"/>
                <w:sz w:val="20"/>
                <w:szCs w:val="20"/>
                <w:lang w:eastAsia="pl-PL"/>
              </w:rPr>
            </w:pPr>
            <w:r w:rsidRPr="00AC0268">
              <w:rPr>
                <w:rFonts w:eastAsia="Times New Roman"/>
                <w:sz w:val="20"/>
                <w:szCs w:val="20"/>
                <w:lang w:eastAsia="pl-PL"/>
              </w:rPr>
              <w:t>Nie dotyczy</w:t>
            </w:r>
          </w:p>
          <w:p w14:paraId="30726B3D" w14:textId="77777777" w:rsidR="002D2A97" w:rsidRPr="00AC0268" w:rsidRDefault="002D2A97" w:rsidP="000C77A5">
            <w:pPr>
              <w:spacing w:after="0" w:line="360" w:lineRule="auto"/>
              <w:rPr>
                <w:rFonts w:eastAsia="Times New Roman"/>
                <w:sz w:val="20"/>
                <w:szCs w:val="20"/>
                <w:lang w:eastAsia="pl-PL"/>
              </w:rPr>
            </w:pPr>
          </w:p>
        </w:tc>
      </w:tr>
      <w:tr w:rsidR="002D2A97" w:rsidRPr="00AC0268" w14:paraId="17DF3143" w14:textId="77777777" w:rsidTr="00E9328A">
        <w:trPr>
          <w:trHeight w:val="425"/>
        </w:trPr>
        <w:tc>
          <w:tcPr>
            <w:tcW w:w="1321" w:type="pct"/>
            <w:shd w:val="clear" w:color="auto" w:fill="auto"/>
          </w:tcPr>
          <w:p w14:paraId="0C56E8E7" w14:textId="77777777" w:rsidR="002D2A97" w:rsidRPr="00AC0268" w:rsidRDefault="002D2A97" w:rsidP="00D870BF">
            <w:pPr>
              <w:numPr>
                <w:ilvl w:val="0"/>
                <w:numId w:val="692"/>
              </w:numPr>
              <w:spacing w:before="40" w:after="40" w:line="240" w:lineRule="auto"/>
              <w:ind w:left="318" w:hanging="319"/>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7D3191E6"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1B7164B"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71D96D73" w14:textId="77777777" w:rsidTr="005C3BBB">
        <w:trPr>
          <w:trHeight w:val="557"/>
        </w:trPr>
        <w:tc>
          <w:tcPr>
            <w:tcW w:w="1321" w:type="pct"/>
            <w:shd w:val="clear" w:color="auto" w:fill="auto"/>
          </w:tcPr>
          <w:p w14:paraId="68718E1C" w14:textId="77777777" w:rsidR="002D2A97" w:rsidRPr="00AC0268" w:rsidRDefault="000C77A5" w:rsidP="00D870BF">
            <w:pPr>
              <w:numPr>
                <w:ilvl w:val="0"/>
                <w:numId w:val="692"/>
              </w:numPr>
              <w:spacing w:before="40" w:after="40" w:line="240" w:lineRule="auto"/>
              <w:ind w:left="318" w:hanging="285"/>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6765BFE8"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1CCB8911"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Dochód w projekcie uwzględniany będzie zgodnie z zapisami</w:t>
            </w:r>
          </w:p>
          <w:p w14:paraId="5A01EE9B" w14:textId="77777777" w:rsidR="00147BBA" w:rsidRDefault="00147BBA" w:rsidP="00B352E2">
            <w:pPr>
              <w:numPr>
                <w:ilvl w:val="0"/>
                <w:numId w:val="747"/>
              </w:numPr>
              <w:autoSpaceDE w:val="0"/>
              <w:autoSpaceDN w:val="0"/>
              <w:adjustRightInd w:val="0"/>
              <w:spacing w:after="0" w:line="240" w:lineRule="auto"/>
              <w:ind w:left="219" w:hanging="219"/>
              <w:rPr>
                <w:color w:val="000000"/>
                <w:sz w:val="20"/>
                <w:szCs w:val="20"/>
                <w:lang w:eastAsia="pl-PL"/>
              </w:rPr>
            </w:pPr>
            <w:r w:rsidRPr="00147BBA">
              <w:rPr>
                <w:color w:val="000000"/>
                <w:sz w:val="20"/>
                <w:szCs w:val="20"/>
                <w:lang w:eastAsia="pl-PL"/>
              </w:rPr>
              <w:t>Rozporządzenia Parlamentu Europejskiego i Rady (UE) nr 1303/2013,</w:t>
            </w:r>
          </w:p>
          <w:p w14:paraId="18A37C39" w14:textId="2B125A47" w:rsidR="00147BBA" w:rsidRDefault="00147BBA" w:rsidP="00B352E2">
            <w:pPr>
              <w:numPr>
                <w:ilvl w:val="0"/>
                <w:numId w:val="747"/>
              </w:numPr>
              <w:autoSpaceDE w:val="0"/>
              <w:autoSpaceDN w:val="0"/>
              <w:adjustRightInd w:val="0"/>
              <w:spacing w:after="0" w:line="240" w:lineRule="auto"/>
              <w:ind w:left="219" w:hanging="219"/>
              <w:rPr>
                <w:color w:val="000000"/>
                <w:sz w:val="20"/>
                <w:szCs w:val="20"/>
                <w:lang w:eastAsia="pl-PL"/>
              </w:rPr>
            </w:pPr>
            <w:r w:rsidRPr="00147BBA">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color w:val="000000"/>
                <w:sz w:val="20"/>
                <w:szCs w:val="20"/>
                <w:lang w:eastAsia="pl-PL"/>
              </w:rPr>
              <w:br/>
            </w:r>
            <w:r w:rsidRPr="00147BBA">
              <w:rPr>
                <w:color w:val="000000"/>
                <w:sz w:val="20"/>
                <w:szCs w:val="20"/>
                <w:lang w:eastAsia="pl-PL"/>
              </w:rPr>
              <w:t>i Rybackiego</w:t>
            </w:r>
          </w:p>
          <w:p w14:paraId="4D0C7460" w14:textId="7A1E23F1" w:rsidR="002D2A97" w:rsidRPr="00147BBA" w:rsidRDefault="00147BBA" w:rsidP="00B352E2">
            <w:pPr>
              <w:numPr>
                <w:ilvl w:val="0"/>
                <w:numId w:val="747"/>
              </w:numPr>
              <w:autoSpaceDE w:val="0"/>
              <w:autoSpaceDN w:val="0"/>
              <w:adjustRightInd w:val="0"/>
              <w:spacing w:after="0" w:line="240" w:lineRule="auto"/>
              <w:ind w:left="219" w:hanging="219"/>
              <w:rPr>
                <w:color w:val="000000"/>
                <w:sz w:val="20"/>
                <w:szCs w:val="20"/>
                <w:lang w:eastAsia="pl-PL"/>
              </w:rPr>
            </w:pPr>
            <w:r w:rsidRPr="00147BBA">
              <w:rPr>
                <w:color w:val="000000"/>
                <w:sz w:val="20"/>
                <w:szCs w:val="20"/>
                <w:lang w:eastAsia="pl-PL"/>
              </w:rPr>
              <w:t xml:space="preserve">oraz Wytycznymi w zakresie zagadnień związanych </w:t>
            </w:r>
            <w:r>
              <w:rPr>
                <w:color w:val="000000"/>
                <w:sz w:val="20"/>
                <w:szCs w:val="20"/>
                <w:lang w:eastAsia="pl-PL"/>
              </w:rPr>
              <w:br/>
            </w:r>
            <w:r w:rsidRPr="00147BBA">
              <w:rPr>
                <w:color w:val="000000"/>
                <w:sz w:val="20"/>
                <w:szCs w:val="20"/>
                <w:lang w:eastAsia="pl-PL"/>
              </w:rPr>
              <w:t>z przygotowaniem projektów inwestycyjnych, w tym projektów generujących dochód i projektów hybrydowych na lata 2014-2020</w:t>
            </w:r>
          </w:p>
        </w:tc>
      </w:tr>
      <w:tr w:rsidR="002D2A97" w:rsidRPr="00AC0268" w14:paraId="2DEB5085" w14:textId="77777777" w:rsidTr="00E9328A">
        <w:trPr>
          <w:trHeight w:val="708"/>
        </w:trPr>
        <w:tc>
          <w:tcPr>
            <w:tcW w:w="1321" w:type="pct"/>
            <w:shd w:val="clear" w:color="auto" w:fill="auto"/>
          </w:tcPr>
          <w:p w14:paraId="3D48C82B" w14:textId="77777777" w:rsidR="002D2A97" w:rsidRPr="00AC0268" w:rsidRDefault="002D2A97" w:rsidP="00D870BF">
            <w:pPr>
              <w:numPr>
                <w:ilvl w:val="0"/>
                <w:numId w:val="692"/>
              </w:numPr>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Warunki stosowania uproszczonych form rozliczania wydatków </w:t>
            </w:r>
            <w:r w:rsidRPr="00AC0268">
              <w:rPr>
                <w:rFonts w:eastAsia="Times New Roman"/>
                <w:sz w:val="20"/>
                <w:szCs w:val="20"/>
                <w:lang w:eastAsia="pl-PL"/>
              </w:rPr>
              <w:lastRenderedPageBreak/>
              <w:t>i planowany zakres systemu zaliczek</w:t>
            </w:r>
          </w:p>
        </w:tc>
        <w:tc>
          <w:tcPr>
            <w:tcW w:w="1046" w:type="pct"/>
            <w:shd w:val="clear" w:color="auto" w:fill="auto"/>
          </w:tcPr>
          <w:p w14:paraId="2C33E8F9"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lastRenderedPageBreak/>
              <w:t>Działanie 2.2</w:t>
            </w:r>
          </w:p>
        </w:tc>
        <w:tc>
          <w:tcPr>
            <w:tcW w:w="2633" w:type="pct"/>
            <w:shd w:val="clear" w:color="auto" w:fill="auto"/>
          </w:tcPr>
          <w:p w14:paraId="5E7D59A5" w14:textId="77777777" w:rsidR="00CE2372" w:rsidRPr="00CE2372" w:rsidRDefault="00CE2372" w:rsidP="00CE2372">
            <w:pPr>
              <w:autoSpaceDE w:val="0"/>
              <w:autoSpaceDN w:val="0"/>
              <w:adjustRightInd w:val="0"/>
              <w:spacing w:after="0" w:line="240" w:lineRule="auto"/>
              <w:rPr>
                <w:color w:val="000000"/>
                <w:sz w:val="20"/>
                <w:szCs w:val="20"/>
                <w:lang w:eastAsia="pl-PL"/>
              </w:rPr>
            </w:pPr>
            <w:r w:rsidRPr="00CE2372">
              <w:rPr>
                <w:color w:val="000000"/>
                <w:sz w:val="20"/>
                <w:szCs w:val="20"/>
                <w:lang w:eastAsia="pl-PL"/>
              </w:rPr>
              <w:t>Nie przewiduje się uproszczonych form rozliczenia wydatków</w:t>
            </w:r>
          </w:p>
          <w:p w14:paraId="09E4E9D5" w14:textId="77777777" w:rsidR="002D2A97" w:rsidRPr="00AC0268" w:rsidRDefault="00CE2372" w:rsidP="00CE2372">
            <w:pPr>
              <w:autoSpaceDE w:val="0"/>
              <w:autoSpaceDN w:val="0"/>
              <w:adjustRightInd w:val="0"/>
              <w:spacing w:after="0" w:line="240" w:lineRule="auto"/>
              <w:rPr>
                <w:color w:val="000000"/>
                <w:sz w:val="20"/>
                <w:szCs w:val="20"/>
                <w:lang w:eastAsia="pl-PL"/>
              </w:rPr>
            </w:pPr>
            <w:r w:rsidRPr="00CE2372">
              <w:rPr>
                <w:color w:val="000000"/>
                <w:sz w:val="20"/>
                <w:szCs w:val="20"/>
                <w:lang w:eastAsia="pl-PL"/>
              </w:rPr>
              <w:lastRenderedPageBreak/>
              <w:t>Dofinansowanie przekazywane będzie w formie refundacji bądź zaliczki</w:t>
            </w:r>
          </w:p>
        </w:tc>
      </w:tr>
      <w:tr w:rsidR="002D2A97" w:rsidRPr="00AC0268" w14:paraId="16C1FEDB" w14:textId="77777777" w:rsidTr="00E9328A">
        <w:trPr>
          <w:trHeight w:val="1544"/>
        </w:trPr>
        <w:tc>
          <w:tcPr>
            <w:tcW w:w="1321" w:type="pct"/>
            <w:shd w:val="clear" w:color="auto" w:fill="auto"/>
          </w:tcPr>
          <w:p w14:paraId="377CC460"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0C77A5" w:rsidRPr="00AC0268">
              <w:rPr>
                <w:rFonts w:eastAsia="Times New Roman"/>
                <w:sz w:val="20"/>
                <w:szCs w:val="20"/>
                <w:lang w:eastAsia="pl-PL"/>
              </w:rPr>
              <w:t xml:space="preserve"> i przeznaczenie pomocy, unijna   lub </w:t>
            </w:r>
            <w:r w:rsidRPr="00AC0268">
              <w:rPr>
                <w:rFonts w:eastAsia="Times New Roman"/>
                <w:sz w:val="20"/>
                <w:szCs w:val="20"/>
                <w:lang w:eastAsia="pl-PL"/>
              </w:rPr>
              <w:t>krajowa podstawa prawna)</w:t>
            </w:r>
            <w:r w:rsidRPr="00AC0268">
              <w:rPr>
                <w:rFonts w:eastAsia="Times New Roman"/>
                <w:sz w:val="20"/>
                <w:szCs w:val="20"/>
                <w:vertAlign w:val="superscript"/>
                <w:lang w:eastAsia="pl-PL"/>
              </w:rPr>
              <w:t xml:space="preserve"> </w:t>
            </w:r>
          </w:p>
        </w:tc>
        <w:tc>
          <w:tcPr>
            <w:tcW w:w="1046" w:type="pct"/>
            <w:shd w:val="clear" w:color="auto" w:fill="auto"/>
          </w:tcPr>
          <w:p w14:paraId="48866A58" w14:textId="77777777" w:rsidR="002D2A97" w:rsidRPr="00AC0268" w:rsidRDefault="002D2A97" w:rsidP="005C3BBB">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7AA9925" w14:textId="77777777" w:rsidR="002D2A97" w:rsidRPr="00AC0268" w:rsidRDefault="00A95B70" w:rsidP="005C3BBB">
            <w:pPr>
              <w:autoSpaceDE w:val="0"/>
              <w:autoSpaceDN w:val="0"/>
              <w:adjustRightInd w:val="0"/>
              <w:spacing w:after="0" w:line="240" w:lineRule="auto"/>
              <w:rPr>
                <w:color w:val="000000"/>
                <w:sz w:val="20"/>
                <w:szCs w:val="20"/>
                <w:lang w:eastAsia="pl-PL"/>
              </w:rPr>
            </w:pPr>
            <w:r w:rsidRPr="00A95B70">
              <w:rPr>
                <w:color w:val="000000"/>
                <w:sz w:val="20"/>
                <w:szCs w:val="20"/>
                <w:lang w:eastAsia="pl-PL"/>
              </w:rPr>
              <w:t xml:space="preserve">W przypadku projektów objętych pomocą publiczną zgodnie z właściwymi przepisami prawa unijnego i krajowego dotyczącymi zasad udzielania tej pomocy, obowiązującymi </w:t>
            </w:r>
            <w:r>
              <w:rPr>
                <w:color w:val="000000"/>
                <w:sz w:val="20"/>
                <w:szCs w:val="20"/>
                <w:lang w:eastAsia="pl-PL"/>
              </w:rPr>
              <w:br/>
            </w:r>
            <w:r w:rsidRPr="00A95B70">
              <w:rPr>
                <w:color w:val="000000"/>
                <w:sz w:val="20"/>
                <w:szCs w:val="20"/>
                <w:lang w:eastAsia="pl-PL"/>
              </w:rPr>
              <w:t>w momencie udzielania wsparcia.</w:t>
            </w:r>
          </w:p>
        </w:tc>
      </w:tr>
      <w:tr w:rsidR="002D2A97" w:rsidRPr="00AC0268" w14:paraId="3B78C2B4" w14:textId="77777777" w:rsidTr="00E9328A">
        <w:trPr>
          <w:trHeight w:val="1829"/>
        </w:trPr>
        <w:tc>
          <w:tcPr>
            <w:tcW w:w="1321" w:type="pct"/>
            <w:shd w:val="clear" w:color="auto" w:fill="auto"/>
          </w:tcPr>
          <w:p w14:paraId="2B5AC5F1"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lang w:eastAsia="pl-PL"/>
              </w:rPr>
              <w:br/>
              <w:t xml:space="preserve">(jeśli dotyczy) </w:t>
            </w:r>
          </w:p>
        </w:tc>
        <w:tc>
          <w:tcPr>
            <w:tcW w:w="1046" w:type="pct"/>
            <w:shd w:val="clear" w:color="auto" w:fill="auto"/>
          </w:tcPr>
          <w:p w14:paraId="546872BC" w14:textId="77777777" w:rsidR="002D2A97" w:rsidRPr="00AC0268" w:rsidRDefault="002D2A97" w:rsidP="005C3BBB">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7EB734B"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85% (w przypadku projektów nie objętych pomocą publiczną).</w:t>
            </w:r>
          </w:p>
          <w:p w14:paraId="5C33A0CF" w14:textId="77777777" w:rsidR="00147BBA" w:rsidRDefault="00147BBA" w:rsidP="00147BBA">
            <w:pPr>
              <w:autoSpaceDE w:val="0"/>
              <w:autoSpaceDN w:val="0"/>
              <w:adjustRightInd w:val="0"/>
              <w:spacing w:after="0" w:line="240" w:lineRule="auto"/>
              <w:rPr>
                <w:color w:val="000000"/>
                <w:sz w:val="20"/>
                <w:szCs w:val="20"/>
                <w:lang w:eastAsia="pl-PL"/>
              </w:rPr>
            </w:pPr>
          </w:p>
          <w:p w14:paraId="4EB2E73A"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wystąpienia pomocy publicznej poziom dofinansowania będzie wynikał z odpowiednich przepisów dot. pomocy publicznej.</w:t>
            </w:r>
          </w:p>
          <w:p w14:paraId="43ACFAC4" w14:textId="77777777" w:rsidR="00147BBA" w:rsidRDefault="00147BBA" w:rsidP="00147BBA">
            <w:pPr>
              <w:autoSpaceDE w:val="0"/>
              <w:autoSpaceDN w:val="0"/>
              <w:adjustRightInd w:val="0"/>
              <w:spacing w:after="0" w:line="240" w:lineRule="auto"/>
              <w:rPr>
                <w:color w:val="000000"/>
                <w:sz w:val="20"/>
                <w:szCs w:val="20"/>
                <w:lang w:eastAsia="pl-PL"/>
              </w:rPr>
            </w:pPr>
          </w:p>
          <w:p w14:paraId="080B7AF5" w14:textId="405D73E3" w:rsidR="002D2A97" w:rsidRPr="00AC0268"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projektów generujących dochód: w zależności od poziomu dofinansowania UE ustalanego na podstawie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tc>
      </w:tr>
      <w:tr w:rsidR="002D2A97" w:rsidRPr="00AC0268" w14:paraId="4F08A402" w14:textId="77777777" w:rsidTr="00E9328A">
        <w:tc>
          <w:tcPr>
            <w:tcW w:w="1321" w:type="pct"/>
            <w:shd w:val="clear" w:color="auto" w:fill="auto"/>
          </w:tcPr>
          <w:p w14:paraId="22D2389E"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Maksymalny % poziom dofinansowania całkowitego wydatków kwa</w:t>
            </w:r>
            <w:r w:rsidR="000C77A5" w:rsidRPr="00AC0268">
              <w:rPr>
                <w:rFonts w:eastAsia="Times New Roman"/>
                <w:sz w:val="20"/>
                <w:szCs w:val="20"/>
                <w:lang w:eastAsia="pl-PL"/>
              </w:rPr>
              <w:t xml:space="preserve">lifikowalnych </w:t>
            </w:r>
            <w:r w:rsidRPr="00AC0268">
              <w:rPr>
                <w:rFonts w:eastAsia="Times New Roman"/>
                <w:sz w:val="20"/>
                <w:szCs w:val="20"/>
                <w:lang w:eastAsia="pl-PL"/>
              </w:rPr>
              <w:t>na poziomie p</w:t>
            </w:r>
            <w:r w:rsidR="000C77A5" w:rsidRPr="00AC0268">
              <w:rPr>
                <w:rFonts w:eastAsia="Times New Roman"/>
                <w:sz w:val="20"/>
                <w:szCs w:val="20"/>
                <w:lang w:eastAsia="pl-PL"/>
              </w:rPr>
              <w:t xml:space="preserve">rojektu </w:t>
            </w:r>
            <w:r w:rsidR="000C77A5" w:rsidRPr="00AC0268">
              <w:rPr>
                <w:rFonts w:eastAsia="Times New Roman"/>
                <w:sz w:val="20"/>
                <w:szCs w:val="20"/>
                <w:lang w:eastAsia="pl-PL"/>
              </w:rPr>
              <w:br/>
              <w:t>(środki UE + ewentualne</w:t>
            </w:r>
            <w:r w:rsidRPr="00AC0268">
              <w:rPr>
                <w:rFonts w:eastAsia="Times New Roman"/>
                <w:sz w:val="20"/>
                <w:szCs w:val="20"/>
                <w:lang w:eastAsia="pl-PL"/>
              </w:rPr>
              <w:t xml:space="preserve"> współfinansowanie </w:t>
            </w:r>
            <w:r w:rsidR="000C77A5"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75D2C9A8" w14:textId="77777777" w:rsidR="002D2A97" w:rsidRPr="00AC0268" w:rsidRDefault="002D2A97" w:rsidP="005C3BBB">
            <w:pPr>
              <w:spacing w:after="0" w:line="24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00DE0DF"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85% (w przypadku projektów nie objętych pomocą publiczną).</w:t>
            </w:r>
          </w:p>
          <w:p w14:paraId="45B1CC3F" w14:textId="77777777" w:rsidR="00147BBA" w:rsidRDefault="00147BBA" w:rsidP="00147BBA">
            <w:pPr>
              <w:autoSpaceDE w:val="0"/>
              <w:autoSpaceDN w:val="0"/>
              <w:adjustRightInd w:val="0"/>
              <w:spacing w:after="0" w:line="240" w:lineRule="auto"/>
              <w:rPr>
                <w:color w:val="000000"/>
                <w:sz w:val="20"/>
                <w:szCs w:val="20"/>
                <w:lang w:eastAsia="pl-PL"/>
              </w:rPr>
            </w:pPr>
          </w:p>
          <w:p w14:paraId="0F78B26B"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wystąpienia pomocy publicznej poziom dofinansowania będzie wynikał z odpowiednich przepisów dot. pomocy publicznej.</w:t>
            </w:r>
          </w:p>
          <w:p w14:paraId="50F5788F" w14:textId="77777777" w:rsidR="00147BBA" w:rsidRDefault="00147BBA" w:rsidP="00147BBA">
            <w:pPr>
              <w:autoSpaceDE w:val="0"/>
              <w:autoSpaceDN w:val="0"/>
              <w:adjustRightInd w:val="0"/>
              <w:spacing w:after="0" w:line="240" w:lineRule="auto"/>
              <w:rPr>
                <w:color w:val="000000"/>
                <w:sz w:val="20"/>
                <w:szCs w:val="20"/>
                <w:lang w:eastAsia="pl-PL"/>
              </w:rPr>
            </w:pPr>
          </w:p>
          <w:p w14:paraId="0725C524" w14:textId="24615976" w:rsidR="002D2A97" w:rsidRPr="00AC0268"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projektów generujących dochód: w zależności od poziomu dofinansowania UE ustalanego na podstawie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tc>
      </w:tr>
      <w:tr w:rsidR="002D2A97" w:rsidRPr="00AC0268" w14:paraId="18356BB0" w14:textId="77777777" w:rsidTr="00E9328A">
        <w:trPr>
          <w:trHeight w:val="1138"/>
        </w:trPr>
        <w:tc>
          <w:tcPr>
            <w:tcW w:w="1321" w:type="pct"/>
            <w:shd w:val="clear" w:color="auto" w:fill="auto"/>
          </w:tcPr>
          <w:p w14:paraId="1988C7D5" w14:textId="77777777" w:rsidR="002D2A97" w:rsidRPr="00AC0268" w:rsidRDefault="002D2A97" w:rsidP="00D870B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2F66E775"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04D911CC" w14:textId="77777777" w:rsidR="007942CC" w:rsidRPr="007942CC"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15% (w przypadku projektów nie objętych pomocą publiczną).</w:t>
            </w:r>
          </w:p>
          <w:p w14:paraId="168C7E34" w14:textId="77777777" w:rsidR="007942CC" w:rsidRPr="007942CC"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W przypadku wystąpienia pomocy publicznej poziom dofinansowania będzie wynikał z odpowiednich przepisów dot. pomocy publicznej.</w:t>
            </w:r>
          </w:p>
          <w:p w14:paraId="6B3F5FB3" w14:textId="77777777" w:rsidR="007942CC" w:rsidRDefault="007942CC" w:rsidP="007942CC">
            <w:pPr>
              <w:autoSpaceDE w:val="0"/>
              <w:autoSpaceDN w:val="0"/>
              <w:adjustRightInd w:val="0"/>
              <w:spacing w:after="0" w:line="240" w:lineRule="auto"/>
              <w:rPr>
                <w:color w:val="000000"/>
                <w:sz w:val="20"/>
                <w:szCs w:val="20"/>
                <w:lang w:eastAsia="pl-PL"/>
              </w:rPr>
            </w:pPr>
          </w:p>
          <w:p w14:paraId="43D9DE64" w14:textId="794737F5" w:rsidR="002D2A97" w:rsidRPr="00AC0268"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 xml:space="preserve">W przypadku projektu generującego dochód minimalny wkład beneficjenta zostanie określony w zależności od poziomu dofinansowania UE ustalanego na podstawie Rozporządzenia Parlamentu Europejskiego i Rady (UE) </w:t>
            </w:r>
            <w:r>
              <w:rPr>
                <w:color w:val="000000"/>
                <w:sz w:val="20"/>
                <w:szCs w:val="20"/>
                <w:lang w:eastAsia="pl-PL"/>
              </w:rPr>
              <w:br/>
            </w:r>
            <w:r w:rsidRPr="007942CC">
              <w:rPr>
                <w:color w:val="000000"/>
                <w:sz w:val="20"/>
                <w:szCs w:val="20"/>
                <w:lang w:eastAsia="pl-PL"/>
              </w:rPr>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tc>
      </w:tr>
      <w:tr w:rsidR="002D2A97" w:rsidRPr="00AC0268" w14:paraId="062B9D1B" w14:textId="77777777" w:rsidTr="00E9328A">
        <w:trPr>
          <w:trHeight w:val="57"/>
        </w:trPr>
        <w:tc>
          <w:tcPr>
            <w:tcW w:w="1321" w:type="pct"/>
            <w:shd w:val="clear" w:color="auto" w:fill="auto"/>
          </w:tcPr>
          <w:p w14:paraId="5470F735" w14:textId="77777777" w:rsidR="002D2A97" w:rsidRPr="00AC0268" w:rsidRDefault="002D2A97" w:rsidP="00D870B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0CC895E8"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E12DE7B" w14:textId="77777777" w:rsidTr="00E9328A">
        <w:trPr>
          <w:trHeight w:val="57"/>
        </w:trPr>
        <w:tc>
          <w:tcPr>
            <w:tcW w:w="1321" w:type="pct"/>
            <w:shd w:val="clear" w:color="auto" w:fill="auto"/>
          </w:tcPr>
          <w:p w14:paraId="5236D4A6" w14:textId="77777777" w:rsidR="002D2A97" w:rsidRPr="00AC0268" w:rsidRDefault="002D2A97" w:rsidP="00D870BF">
            <w:pPr>
              <w:numPr>
                <w:ilvl w:val="0"/>
                <w:numId w:val="692"/>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1C88B4DB" w14:textId="77777777" w:rsidR="0028768B" w:rsidRPr="0028768B" w:rsidRDefault="0028768B" w:rsidP="0028768B">
            <w:pPr>
              <w:autoSpaceDE w:val="0"/>
              <w:autoSpaceDN w:val="0"/>
              <w:adjustRightInd w:val="0"/>
              <w:spacing w:after="0" w:line="240" w:lineRule="auto"/>
              <w:rPr>
                <w:color w:val="000000"/>
                <w:sz w:val="20"/>
                <w:szCs w:val="20"/>
                <w:lang w:eastAsia="pl-PL"/>
              </w:rPr>
            </w:pPr>
            <w:r w:rsidRPr="0028768B">
              <w:rPr>
                <w:color w:val="000000"/>
                <w:sz w:val="20"/>
                <w:szCs w:val="20"/>
                <w:lang w:eastAsia="pl-PL"/>
              </w:rPr>
              <w:t>Minimalna wartość wydatków kwalifikowalnych projektu: 500 000,00 PLN.</w:t>
            </w:r>
          </w:p>
          <w:p w14:paraId="438EF326" w14:textId="77777777" w:rsidR="002D2A97" w:rsidRPr="00AC0268" w:rsidRDefault="0028768B" w:rsidP="0028768B">
            <w:pPr>
              <w:autoSpaceDE w:val="0"/>
              <w:autoSpaceDN w:val="0"/>
              <w:adjustRightInd w:val="0"/>
              <w:spacing w:after="0" w:line="240" w:lineRule="auto"/>
              <w:rPr>
                <w:color w:val="000000"/>
                <w:sz w:val="20"/>
                <w:szCs w:val="20"/>
                <w:lang w:eastAsia="pl-PL"/>
              </w:rPr>
            </w:pPr>
            <w:r w:rsidRPr="0028768B">
              <w:rPr>
                <w:color w:val="000000"/>
                <w:sz w:val="20"/>
                <w:szCs w:val="20"/>
                <w:lang w:eastAsia="pl-PL"/>
              </w:rPr>
              <w:t>Maksymalna wartość wydatków kwalifikowalnych projektu: 10 000 000,00 PLN.</w:t>
            </w:r>
          </w:p>
        </w:tc>
      </w:tr>
      <w:tr w:rsidR="002D2A97" w:rsidRPr="00AC0268" w14:paraId="4434C0DC" w14:textId="77777777" w:rsidTr="00E9328A">
        <w:trPr>
          <w:trHeight w:val="57"/>
        </w:trPr>
        <w:tc>
          <w:tcPr>
            <w:tcW w:w="1321" w:type="pct"/>
            <w:shd w:val="clear" w:color="auto" w:fill="auto"/>
          </w:tcPr>
          <w:p w14:paraId="14EE012F" w14:textId="77777777" w:rsidR="002D2A97" w:rsidRPr="00AC0268" w:rsidRDefault="002D2A97" w:rsidP="00D870B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442E42"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09B01C27"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095742C4" w14:textId="77777777" w:rsidTr="00E9328A">
        <w:trPr>
          <w:trHeight w:val="57"/>
        </w:trPr>
        <w:tc>
          <w:tcPr>
            <w:tcW w:w="1321" w:type="pct"/>
            <w:shd w:val="clear" w:color="auto" w:fill="auto"/>
          </w:tcPr>
          <w:p w14:paraId="36D796B5" w14:textId="77777777" w:rsidR="002D2A97" w:rsidRPr="00AC0268" w:rsidRDefault="002D2A97" w:rsidP="00D870B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07BD6EFB"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31E05A6F" w14:textId="77777777" w:rsidTr="00E9328A">
        <w:trPr>
          <w:trHeight w:val="57"/>
        </w:trPr>
        <w:tc>
          <w:tcPr>
            <w:tcW w:w="1321" w:type="pct"/>
            <w:shd w:val="clear" w:color="auto" w:fill="auto"/>
          </w:tcPr>
          <w:p w14:paraId="73A919CA" w14:textId="77777777" w:rsidR="002D2A97" w:rsidRPr="00AC0268" w:rsidRDefault="002D2A97" w:rsidP="00D870B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394F4A40"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63A486EB" w14:textId="77777777" w:rsidTr="00E9328A">
        <w:trPr>
          <w:trHeight w:val="57"/>
        </w:trPr>
        <w:tc>
          <w:tcPr>
            <w:tcW w:w="1321" w:type="pct"/>
            <w:shd w:val="clear" w:color="auto" w:fill="auto"/>
          </w:tcPr>
          <w:p w14:paraId="06FA1E5B" w14:textId="77777777" w:rsidR="002D2A97" w:rsidRPr="00AC0268" w:rsidRDefault="002D2A97" w:rsidP="00D870B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446B4E38"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ED56221" w14:textId="77777777" w:rsidTr="00E9328A">
        <w:trPr>
          <w:trHeight w:val="57"/>
        </w:trPr>
        <w:tc>
          <w:tcPr>
            <w:tcW w:w="5000" w:type="pct"/>
            <w:gridSpan w:val="3"/>
            <w:shd w:val="clear" w:color="auto" w:fill="auto"/>
          </w:tcPr>
          <w:p w14:paraId="39D8D7A3"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11C9663B" w14:textId="77777777" w:rsidTr="00E9328A">
        <w:trPr>
          <w:trHeight w:val="135"/>
        </w:trPr>
        <w:tc>
          <w:tcPr>
            <w:tcW w:w="1321" w:type="pct"/>
            <w:shd w:val="clear" w:color="auto" w:fill="auto"/>
          </w:tcPr>
          <w:p w14:paraId="6B2264A0" w14:textId="77777777" w:rsidR="002D2A97" w:rsidRPr="00AC0268" w:rsidRDefault="002D2A97" w:rsidP="00B352E2">
            <w:pPr>
              <w:numPr>
                <w:ilvl w:val="0"/>
                <w:numId w:val="78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Kategoria interwencji </w:t>
            </w:r>
          </w:p>
        </w:tc>
        <w:tc>
          <w:tcPr>
            <w:tcW w:w="3679" w:type="pct"/>
            <w:gridSpan w:val="2"/>
            <w:shd w:val="clear" w:color="auto" w:fill="auto"/>
          </w:tcPr>
          <w:p w14:paraId="217B49C2" w14:textId="77777777" w:rsidR="002D2A97" w:rsidRPr="00AC0268" w:rsidRDefault="002D2A97" w:rsidP="00823E0E">
            <w:pPr>
              <w:autoSpaceDE w:val="0"/>
              <w:autoSpaceDN w:val="0"/>
              <w:adjustRightInd w:val="0"/>
              <w:spacing w:after="0" w:line="240" w:lineRule="auto"/>
              <w:ind w:left="424" w:hanging="424"/>
              <w:rPr>
                <w:color w:val="000000"/>
                <w:sz w:val="20"/>
                <w:szCs w:val="20"/>
                <w:lang w:eastAsia="pl-PL"/>
              </w:rPr>
            </w:pPr>
            <w:r w:rsidRPr="00AC0268">
              <w:rPr>
                <w:b/>
                <w:bCs/>
                <w:color w:val="000000"/>
                <w:sz w:val="20"/>
                <w:szCs w:val="20"/>
                <w:lang w:eastAsia="pl-PL"/>
              </w:rPr>
              <w:t xml:space="preserve">072 </w:t>
            </w:r>
            <w:r w:rsidR="005C3BBB" w:rsidRPr="00AC0268">
              <w:rPr>
                <w:b/>
                <w:bCs/>
                <w:color w:val="000000"/>
                <w:sz w:val="20"/>
                <w:szCs w:val="20"/>
                <w:lang w:eastAsia="pl-PL"/>
              </w:rPr>
              <w:t xml:space="preserve">  </w:t>
            </w:r>
            <w:r w:rsidRPr="00AC0268">
              <w:rPr>
                <w:color w:val="000000"/>
                <w:sz w:val="20"/>
                <w:szCs w:val="20"/>
                <w:lang w:eastAsia="pl-PL"/>
              </w:rPr>
              <w:t xml:space="preserve">Infrastruktura biznesowa dla MŚP (w tym parki przemysłowe i obiekty) </w:t>
            </w:r>
          </w:p>
        </w:tc>
      </w:tr>
      <w:tr w:rsidR="002D2A97" w:rsidRPr="00AC0268" w14:paraId="59485C3F" w14:textId="77777777" w:rsidTr="00E9328A">
        <w:trPr>
          <w:trHeight w:val="135"/>
        </w:trPr>
        <w:tc>
          <w:tcPr>
            <w:tcW w:w="1321" w:type="pct"/>
            <w:shd w:val="clear" w:color="auto" w:fill="auto"/>
          </w:tcPr>
          <w:p w14:paraId="7663953C" w14:textId="77777777" w:rsidR="002D2A97" w:rsidRPr="00AC0268" w:rsidRDefault="002D2A97" w:rsidP="00B352E2">
            <w:pPr>
              <w:numPr>
                <w:ilvl w:val="0"/>
                <w:numId w:val="783"/>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65611AA7" w14:textId="77777777" w:rsidR="002D2A97" w:rsidRPr="00AC0268" w:rsidRDefault="002D2A97" w:rsidP="00B352E2">
            <w:pPr>
              <w:numPr>
                <w:ilvl w:val="0"/>
                <w:numId w:val="784"/>
              </w:numPr>
              <w:autoSpaceDE w:val="0"/>
              <w:autoSpaceDN w:val="0"/>
              <w:adjustRightInd w:val="0"/>
              <w:spacing w:after="0" w:line="240" w:lineRule="auto"/>
              <w:ind w:left="424" w:hanging="425"/>
              <w:rPr>
                <w:color w:val="000000"/>
                <w:sz w:val="20"/>
                <w:szCs w:val="20"/>
                <w:lang w:eastAsia="pl-PL"/>
              </w:rPr>
            </w:pPr>
            <w:r w:rsidRPr="00AC0268">
              <w:rPr>
                <w:bCs/>
                <w:color w:val="000000"/>
                <w:sz w:val="20"/>
                <w:szCs w:val="20"/>
                <w:lang w:eastAsia="pl-PL"/>
              </w:rPr>
              <w:t xml:space="preserve">Dotacja bezzwrotna </w:t>
            </w:r>
          </w:p>
        </w:tc>
      </w:tr>
      <w:tr w:rsidR="002D2A97" w:rsidRPr="00AC0268" w14:paraId="7C3788EE" w14:textId="77777777" w:rsidTr="00E9328A">
        <w:trPr>
          <w:trHeight w:val="135"/>
        </w:trPr>
        <w:tc>
          <w:tcPr>
            <w:tcW w:w="1321" w:type="pct"/>
            <w:shd w:val="clear" w:color="auto" w:fill="auto"/>
          </w:tcPr>
          <w:p w14:paraId="4807C616" w14:textId="77777777" w:rsidR="002D2A97" w:rsidRPr="00AC0268" w:rsidRDefault="002D2A97" w:rsidP="00B352E2">
            <w:pPr>
              <w:numPr>
                <w:ilvl w:val="0"/>
                <w:numId w:val="78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Typ obszaru </w:t>
            </w:r>
          </w:p>
        </w:tc>
        <w:tc>
          <w:tcPr>
            <w:tcW w:w="3679" w:type="pct"/>
            <w:gridSpan w:val="2"/>
            <w:shd w:val="clear" w:color="auto" w:fill="auto"/>
          </w:tcPr>
          <w:p w14:paraId="6D4714BA" w14:textId="77777777" w:rsidR="002D2A97" w:rsidRPr="00AC0268" w:rsidRDefault="002D2A97" w:rsidP="005C3BBB">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01 </w:t>
            </w:r>
            <w:r w:rsidR="005C3BBB" w:rsidRPr="00AC0268">
              <w:rPr>
                <w:b/>
                <w:bCs/>
                <w:color w:val="000000"/>
                <w:sz w:val="20"/>
                <w:szCs w:val="20"/>
                <w:lang w:eastAsia="pl-PL"/>
              </w:rPr>
              <w:t xml:space="preserve">    </w:t>
            </w:r>
            <w:r w:rsidRPr="00AC0268">
              <w:rPr>
                <w:color w:val="000000"/>
                <w:sz w:val="20"/>
                <w:szCs w:val="20"/>
                <w:lang w:eastAsia="pl-PL"/>
              </w:rPr>
              <w:t xml:space="preserve">Duże obszary miejskie ( o ludności &gt; 50 000 i dużej gęstości zaludnienia) </w:t>
            </w:r>
          </w:p>
          <w:p w14:paraId="5AF3227F" w14:textId="77777777" w:rsidR="002D2A97" w:rsidRPr="00AC0268" w:rsidRDefault="002D2A97" w:rsidP="005C3BBB">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02 </w:t>
            </w:r>
            <w:r w:rsidR="005C3BBB" w:rsidRPr="00AC0268">
              <w:rPr>
                <w:b/>
                <w:bCs/>
                <w:color w:val="000000"/>
                <w:sz w:val="20"/>
                <w:szCs w:val="20"/>
                <w:lang w:eastAsia="pl-PL"/>
              </w:rPr>
              <w:t xml:space="preserve">    </w:t>
            </w:r>
            <w:r w:rsidRPr="00AC0268">
              <w:rPr>
                <w:color w:val="000000"/>
                <w:sz w:val="20"/>
                <w:szCs w:val="20"/>
                <w:lang w:eastAsia="pl-PL"/>
              </w:rPr>
              <w:t xml:space="preserve">Małe obszary miejskie (( o ludności &gt; 5 000 i średniej gęstości zaludnienia) </w:t>
            </w:r>
          </w:p>
          <w:p w14:paraId="3C7F56F3" w14:textId="77777777" w:rsidR="00823E0E" w:rsidRPr="00823E0E" w:rsidRDefault="002D2A97" w:rsidP="00823E0E">
            <w:pPr>
              <w:autoSpaceDE w:val="0"/>
              <w:autoSpaceDN w:val="0"/>
              <w:adjustRightInd w:val="0"/>
              <w:spacing w:after="0" w:line="240" w:lineRule="auto"/>
              <w:rPr>
                <w:b/>
                <w:bCs/>
                <w:color w:val="000000"/>
                <w:sz w:val="20"/>
                <w:szCs w:val="20"/>
                <w:lang w:eastAsia="pl-PL"/>
              </w:rPr>
            </w:pPr>
            <w:r w:rsidRPr="00AC0268">
              <w:rPr>
                <w:b/>
                <w:bCs/>
                <w:color w:val="000000"/>
                <w:sz w:val="20"/>
                <w:szCs w:val="20"/>
                <w:lang w:eastAsia="pl-PL"/>
              </w:rPr>
              <w:t>03</w:t>
            </w:r>
            <w:r w:rsidR="005C3BBB" w:rsidRPr="00AC0268">
              <w:rPr>
                <w:b/>
                <w:bCs/>
                <w:color w:val="000000"/>
                <w:sz w:val="20"/>
                <w:szCs w:val="20"/>
                <w:lang w:eastAsia="pl-PL"/>
              </w:rPr>
              <w:t xml:space="preserve">    </w:t>
            </w:r>
            <w:r w:rsidRPr="00AC0268">
              <w:rPr>
                <w:b/>
                <w:bCs/>
                <w:color w:val="000000"/>
                <w:sz w:val="20"/>
                <w:szCs w:val="20"/>
                <w:lang w:eastAsia="pl-PL"/>
              </w:rPr>
              <w:t xml:space="preserve"> </w:t>
            </w:r>
            <w:r w:rsidRPr="00AC0268">
              <w:rPr>
                <w:bCs/>
                <w:color w:val="000000"/>
                <w:sz w:val="20"/>
                <w:szCs w:val="20"/>
                <w:lang w:eastAsia="pl-PL"/>
              </w:rPr>
              <w:t>Obszary wiejskie ( o małej gęstości zaludnienia)</w:t>
            </w:r>
            <w:r w:rsidRPr="00AC0268">
              <w:rPr>
                <w:b/>
                <w:bCs/>
                <w:color w:val="000000"/>
                <w:sz w:val="20"/>
                <w:szCs w:val="20"/>
                <w:lang w:eastAsia="pl-PL"/>
              </w:rPr>
              <w:t xml:space="preserve"> </w:t>
            </w:r>
          </w:p>
        </w:tc>
      </w:tr>
      <w:tr w:rsidR="002D2A97" w:rsidRPr="00AC0268" w14:paraId="73C79895" w14:textId="77777777" w:rsidTr="00E9328A">
        <w:trPr>
          <w:trHeight w:val="135"/>
        </w:trPr>
        <w:tc>
          <w:tcPr>
            <w:tcW w:w="1321" w:type="pct"/>
            <w:shd w:val="clear" w:color="auto" w:fill="auto"/>
          </w:tcPr>
          <w:p w14:paraId="798D1ECC"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79" w:type="pct"/>
            <w:gridSpan w:val="2"/>
            <w:shd w:val="clear" w:color="auto" w:fill="auto"/>
          </w:tcPr>
          <w:p w14:paraId="35E3808E" w14:textId="77777777" w:rsidR="002D2A97" w:rsidRPr="00AC0268" w:rsidRDefault="002D2A97" w:rsidP="005C3BBB">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tc>
      </w:tr>
      <w:tr w:rsidR="002D2A97" w:rsidRPr="00AC0268" w14:paraId="2DAB9BF5" w14:textId="77777777" w:rsidTr="00E9328A">
        <w:trPr>
          <w:trHeight w:val="135"/>
        </w:trPr>
        <w:tc>
          <w:tcPr>
            <w:tcW w:w="1321" w:type="pct"/>
            <w:shd w:val="clear" w:color="auto" w:fill="auto"/>
          </w:tcPr>
          <w:p w14:paraId="4B357388" w14:textId="77777777" w:rsidR="002D2A97" w:rsidRPr="00AC0268" w:rsidRDefault="002D2A97" w:rsidP="005C3BBB">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5C9DF55B" w14:textId="77777777" w:rsidR="00823E0E" w:rsidRPr="00823E0E" w:rsidRDefault="00823E0E" w:rsidP="00823E0E">
            <w:pPr>
              <w:autoSpaceDE w:val="0"/>
              <w:autoSpaceDN w:val="0"/>
              <w:adjustRightInd w:val="0"/>
              <w:spacing w:after="0" w:line="240" w:lineRule="auto"/>
              <w:rPr>
                <w:color w:val="000000"/>
                <w:sz w:val="20"/>
                <w:szCs w:val="20"/>
                <w:lang w:eastAsia="pl-PL"/>
              </w:rPr>
            </w:pPr>
            <w:r w:rsidRPr="00823E0E">
              <w:rPr>
                <w:color w:val="000000"/>
                <w:sz w:val="20"/>
                <w:szCs w:val="20"/>
                <w:lang w:eastAsia="pl-PL"/>
              </w:rPr>
              <w:t>Okres kwalifikowalności wydatków w ramach RPOWŚ na lata 2014-2020 rozpoczął się w dniu 1 stycznia 2014 roku z zastrzeżeniem zasad określonych dla pomocy publicznej.</w:t>
            </w:r>
          </w:p>
          <w:p w14:paraId="3C3A9B6E" w14:textId="77777777" w:rsidR="007942CC" w:rsidRDefault="007942CC" w:rsidP="00823E0E">
            <w:pPr>
              <w:autoSpaceDE w:val="0"/>
              <w:autoSpaceDN w:val="0"/>
              <w:adjustRightInd w:val="0"/>
              <w:spacing w:after="0" w:line="240" w:lineRule="auto"/>
              <w:rPr>
                <w:color w:val="000000"/>
                <w:sz w:val="20"/>
                <w:szCs w:val="20"/>
                <w:lang w:eastAsia="pl-PL"/>
              </w:rPr>
            </w:pPr>
          </w:p>
          <w:p w14:paraId="32DA92CE" w14:textId="77777777" w:rsidR="00823E0E" w:rsidRPr="00823E0E" w:rsidRDefault="00823E0E" w:rsidP="00823E0E">
            <w:pPr>
              <w:autoSpaceDE w:val="0"/>
              <w:autoSpaceDN w:val="0"/>
              <w:adjustRightInd w:val="0"/>
              <w:spacing w:after="0" w:line="240" w:lineRule="auto"/>
              <w:rPr>
                <w:color w:val="000000"/>
                <w:sz w:val="20"/>
                <w:szCs w:val="20"/>
                <w:lang w:eastAsia="pl-PL"/>
              </w:rPr>
            </w:pPr>
            <w:r w:rsidRPr="00823E0E">
              <w:rPr>
                <w:color w:val="000000"/>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2F699451" w14:textId="77777777" w:rsidR="007942CC" w:rsidRDefault="007942CC" w:rsidP="00823E0E">
            <w:pPr>
              <w:autoSpaceDE w:val="0"/>
              <w:autoSpaceDN w:val="0"/>
              <w:adjustRightInd w:val="0"/>
              <w:spacing w:after="0" w:line="240" w:lineRule="auto"/>
              <w:rPr>
                <w:color w:val="000000"/>
                <w:sz w:val="20"/>
                <w:szCs w:val="20"/>
                <w:lang w:eastAsia="pl-PL"/>
              </w:rPr>
            </w:pPr>
          </w:p>
          <w:p w14:paraId="063EAE26" w14:textId="77777777" w:rsidR="002D2A97" w:rsidRPr="00AC0268" w:rsidRDefault="00823E0E" w:rsidP="00823E0E">
            <w:pPr>
              <w:autoSpaceDE w:val="0"/>
              <w:autoSpaceDN w:val="0"/>
              <w:adjustRightInd w:val="0"/>
              <w:spacing w:after="0" w:line="240" w:lineRule="auto"/>
              <w:rPr>
                <w:color w:val="000000"/>
                <w:sz w:val="20"/>
                <w:szCs w:val="20"/>
                <w:lang w:eastAsia="pl-PL"/>
              </w:rPr>
            </w:pPr>
            <w:r w:rsidRPr="00823E0E">
              <w:rPr>
                <w:color w:val="000000"/>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color w:val="000000"/>
                <w:sz w:val="20"/>
                <w:szCs w:val="20"/>
                <w:lang w:eastAsia="pl-PL"/>
              </w:rPr>
              <w:br/>
            </w:r>
            <w:r w:rsidRPr="00823E0E">
              <w:rPr>
                <w:color w:val="000000"/>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AC0268" w14:paraId="12D63DD7" w14:textId="77777777" w:rsidTr="00E9328A">
        <w:trPr>
          <w:trHeight w:val="135"/>
        </w:trPr>
        <w:tc>
          <w:tcPr>
            <w:tcW w:w="1321" w:type="pct"/>
            <w:shd w:val="clear" w:color="auto" w:fill="auto"/>
          </w:tcPr>
          <w:p w14:paraId="2B8AC9AA" w14:textId="77777777" w:rsidR="002D2A97" w:rsidRPr="00AC0268" w:rsidRDefault="005C3BBB" w:rsidP="005C3BBB">
            <w:pPr>
              <w:spacing w:after="0" w:line="240" w:lineRule="auto"/>
              <w:ind w:left="318" w:hanging="318"/>
              <w:rPr>
                <w:rFonts w:eastAsia="Times New Roman"/>
                <w:b/>
                <w:sz w:val="20"/>
                <w:szCs w:val="20"/>
                <w:lang w:eastAsia="pl-PL"/>
              </w:rPr>
            </w:pPr>
            <w:r w:rsidRPr="00AC0268">
              <w:rPr>
                <w:rFonts w:eastAsia="Times New Roman"/>
                <w:b/>
                <w:sz w:val="20"/>
                <w:szCs w:val="20"/>
                <w:lang w:eastAsia="pl-PL"/>
              </w:rPr>
              <w:lastRenderedPageBreak/>
              <w:t xml:space="preserve">31.  </w:t>
            </w:r>
            <w:r w:rsidR="002D2A97" w:rsidRPr="00AC0268">
              <w:rPr>
                <w:rFonts w:eastAsia="Times New Roman"/>
                <w:sz w:val="20"/>
                <w:szCs w:val="20"/>
                <w:lang w:eastAsia="pl-PL"/>
              </w:rPr>
              <w:t xml:space="preserve">Lista wydatków kwalifikowalnych w ramach działania (jeśli dotyczy) </w:t>
            </w:r>
          </w:p>
        </w:tc>
        <w:tc>
          <w:tcPr>
            <w:tcW w:w="3679" w:type="pct"/>
            <w:gridSpan w:val="2"/>
            <w:shd w:val="clear" w:color="auto" w:fill="auto"/>
          </w:tcPr>
          <w:p w14:paraId="5D3B22CD" w14:textId="77777777" w:rsidR="007942CC" w:rsidRPr="007942CC"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 xml:space="preserve">Do wydatków kwalifikowalnych w ramach Działania 2.2, wyłącznie w przypadku przyjęcia projektu do realizacji, mogą zostać zaliczone koszty zgodne z zasadami określonymi w </w:t>
            </w:r>
            <w:r w:rsidRPr="007942CC">
              <w:rPr>
                <w:i/>
                <w:color w:val="000000"/>
                <w:sz w:val="20"/>
                <w:szCs w:val="20"/>
                <w:lang w:eastAsia="pl-PL"/>
              </w:rPr>
              <w:t>Wytycznych w zakresie kwalifikowalności wydatków w zakresie Europejskiego Funduszu Rozwoju Regionalnego, Europejskiego Funduszu Społecznego oraz Funduszu Spójności na lata 2014-2020</w:t>
            </w:r>
            <w:r w:rsidRPr="007942CC">
              <w:rPr>
                <w:color w:val="000000"/>
                <w:sz w:val="20"/>
                <w:szCs w:val="20"/>
                <w:lang w:eastAsia="pl-PL"/>
              </w:rPr>
              <w:t>, w tym m.in.:</w:t>
            </w:r>
          </w:p>
          <w:p w14:paraId="26F2CB77"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Prace porządkowe związane z oczyszczaniem terenu z materiałów, sprzętu i chemikaliów powojskowych i poprzemysłowych, asenizacją i wywozem niepożądanych materiałów,</w:t>
            </w:r>
          </w:p>
          <w:p w14:paraId="2747C254"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niwelacją terenu,</w:t>
            </w:r>
          </w:p>
          <w:p w14:paraId="627E8F0F"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budowy, przebudowy i remontów budynków znajdujących się na terenie inwestycyjnym,</w:t>
            </w:r>
          </w:p>
          <w:p w14:paraId="6629B34E"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remontów, napraw lub adaptacji pomieszczeń w zakresie niezbędnym dla realizowanego przedsięwzięcia,</w:t>
            </w:r>
          </w:p>
          <w:p w14:paraId="4B8C7B0B"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doprowadzeniem do terenu inwestycyjnego, objętego projektem, infrastruktury technicznej (m. in. sieci wodociągowe, kanalizacyjne, teleinformatyczne, gazów specjalistycznych itp.),</w:t>
            </w:r>
          </w:p>
          <w:p w14:paraId="091A2A21"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budową, przebudową lub modernizacją wewnętrznej infrastruktury komunikacyjnej – jako uzupełniający element projektu dotyczącego kompleksowego przygotowania terenu inwestycyjnego - stanowić mogą jedynie mniejszą część budżetu projektu,</w:t>
            </w:r>
          </w:p>
          <w:p w14:paraId="2B7D65E1"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przebudowy infrastruktury technicznej kolidującej z inwestycją,</w:t>
            </w:r>
          </w:p>
          <w:p w14:paraId="5079A837"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przygotowaniem dokumentacji technicznej (w tym badań geotechnicznych),</w:t>
            </w:r>
          </w:p>
          <w:p w14:paraId="08AFB168" w14:textId="77777777" w:rsid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prac studyjno-koncepcyjnych,</w:t>
            </w:r>
          </w:p>
          <w:p w14:paraId="240FF27C" w14:textId="40B7D248" w:rsidR="002D2A97" w:rsidRPr="007942CC" w:rsidRDefault="007942CC" w:rsidP="00B352E2">
            <w:pPr>
              <w:pStyle w:val="Akapitzlist"/>
              <w:numPr>
                <w:ilvl w:val="0"/>
                <w:numId w:val="896"/>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 xml:space="preserve">Koszty działań promocyjnych i informacyjnych powiązanych bezpośrednio </w:t>
            </w:r>
            <w:r>
              <w:rPr>
                <w:color w:val="000000"/>
                <w:sz w:val="20"/>
                <w:szCs w:val="20"/>
                <w:lang w:eastAsia="pl-PL"/>
              </w:rPr>
              <w:br/>
            </w:r>
            <w:r w:rsidRPr="007942CC">
              <w:rPr>
                <w:color w:val="000000"/>
                <w:sz w:val="20"/>
                <w:szCs w:val="20"/>
                <w:lang w:eastAsia="pl-PL"/>
              </w:rPr>
              <w:t>z projektem.</w:t>
            </w:r>
          </w:p>
        </w:tc>
      </w:tr>
    </w:tbl>
    <w:p w14:paraId="400F1CD3" w14:textId="77777777" w:rsidR="00582EA3" w:rsidRPr="00582EA3" w:rsidRDefault="00582EA3" w:rsidP="007663F3">
      <w:pPr>
        <w:pStyle w:val="Nagwek3"/>
      </w:pPr>
      <w:r>
        <w:br w:type="page"/>
      </w:r>
      <w:bookmarkStart w:id="15" w:name="_Toc480455368"/>
      <w:r w:rsidRPr="00582EA3">
        <w:lastRenderedPageBreak/>
        <w:t xml:space="preserve">DZIAŁANIE 2.3 TWORZENIE NOWYCH MODELI BIZNESOWYCH ŚWIĘTOKRZYSKICH </w:t>
      </w:r>
      <w:r>
        <w:t>P</w:t>
      </w:r>
      <w:r w:rsidRPr="00582EA3">
        <w:t>PRZEDSIĘBIORSTW</w:t>
      </w:r>
      <w:bookmarkEnd w:id="1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1998"/>
        <w:gridCol w:w="5030"/>
      </w:tblGrid>
      <w:tr w:rsidR="002D2A97" w:rsidRPr="00AC0268" w14:paraId="6A4A36D5" w14:textId="77777777" w:rsidTr="00E9328A">
        <w:trPr>
          <w:trHeight w:val="57"/>
        </w:trPr>
        <w:tc>
          <w:tcPr>
            <w:tcW w:w="5000" w:type="pct"/>
            <w:gridSpan w:val="3"/>
            <w:shd w:val="clear" w:color="auto" w:fill="E6E6E6"/>
          </w:tcPr>
          <w:p w14:paraId="1ED19B94" w14:textId="77777777" w:rsidR="002D2A97" w:rsidRPr="00AC0268" w:rsidRDefault="002D2A97" w:rsidP="005C3BBB">
            <w:pPr>
              <w:spacing w:after="0" w:line="240" w:lineRule="auto"/>
              <w:rPr>
                <w:rFonts w:eastAsia="Times New Roman"/>
                <w:b/>
                <w:sz w:val="20"/>
                <w:szCs w:val="20"/>
                <w:u w:val="single"/>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OPIS DZIAŁANIA I PODDZIAŁAŃ</w:t>
            </w:r>
          </w:p>
        </w:tc>
      </w:tr>
      <w:tr w:rsidR="002D2A97" w:rsidRPr="00AC0268" w14:paraId="1B9C2C0B" w14:textId="77777777" w:rsidTr="005C3BBB">
        <w:trPr>
          <w:trHeight w:val="570"/>
        </w:trPr>
        <w:tc>
          <w:tcPr>
            <w:tcW w:w="1321" w:type="pct"/>
            <w:shd w:val="clear" w:color="auto" w:fill="auto"/>
          </w:tcPr>
          <w:p w14:paraId="3C2680D1"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2C2899EF" w14:textId="77777777" w:rsidR="002D2A97" w:rsidRPr="00AC0268" w:rsidRDefault="002D2A97" w:rsidP="005C3BBB">
            <w:pPr>
              <w:spacing w:after="0" w:line="240" w:lineRule="auto"/>
              <w:rPr>
                <w:rFonts w:eastAsia="Times New Roman"/>
                <w:b/>
                <w:sz w:val="20"/>
                <w:szCs w:val="20"/>
                <w:lang w:eastAsia="pl-PL"/>
              </w:rPr>
            </w:pPr>
            <w:r w:rsidRPr="00AC0268">
              <w:rPr>
                <w:rFonts w:eastAsia="Times New Roman"/>
                <w:b/>
                <w:sz w:val="20"/>
                <w:szCs w:val="20"/>
                <w:lang w:eastAsia="pl-PL"/>
              </w:rPr>
              <w:t>Działanie 2.3</w:t>
            </w:r>
          </w:p>
          <w:p w14:paraId="2CA62EA8" w14:textId="77777777" w:rsidR="005C3BBB" w:rsidRPr="00AC0268" w:rsidRDefault="005C3BBB" w:rsidP="005C3BBB">
            <w:pPr>
              <w:spacing w:after="0" w:line="240" w:lineRule="auto"/>
              <w:rPr>
                <w:rFonts w:eastAsia="Times New Roman"/>
                <w:b/>
                <w:sz w:val="20"/>
                <w:szCs w:val="20"/>
                <w:lang w:eastAsia="pl-PL"/>
              </w:rPr>
            </w:pPr>
          </w:p>
        </w:tc>
        <w:tc>
          <w:tcPr>
            <w:tcW w:w="2633" w:type="pct"/>
            <w:shd w:val="clear" w:color="auto" w:fill="auto"/>
          </w:tcPr>
          <w:p w14:paraId="7E58ABC8" w14:textId="77777777" w:rsidR="002D2A97" w:rsidRDefault="005C3BBB" w:rsidP="005C3BBB">
            <w:pPr>
              <w:spacing w:after="0" w:line="240" w:lineRule="auto"/>
              <w:rPr>
                <w:rFonts w:eastAsia="Times New Roman"/>
                <w:b/>
                <w:sz w:val="20"/>
                <w:szCs w:val="20"/>
                <w:lang w:eastAsia="pl-PL"/>
              </w:rPr>
            </w:pPr>
            <w:r w:rsidRPr="005C3BBB">
              <w:rPr>
                <w:rFonts w:eastAsia="Times New Roman"/>
                <w:b/>
                <w:sz w:val="20"/>
                <w:szCs w:val="20"/>
                <w:lang w:eastAsia="pl-PL"/>
              </w:rPr>
              <w:t>Tworzenie nowych modeli biznesowych świętokrzyskich przedsiębiorstw</w:t>
            </w:r>
          </w:p>
          <w:p w14:paraId="2AC3262C" w14:textId="77777777" w:rsidR="00F2601B" w:rsidRPr="00AC0268" w:rsidRDefault="00F2601B" w:rsidP="005C3BBB">
            <w:pPr>
              <w:spacing w:after="0" w:line="240" w:lineRule="auto"/>
              <w:rPr>
                <w:rFonts w:eastAsia="Times New Roman"/>
                <w:b/>
                <w:sz w:val="20"/>
                <w:szCs w:val="20"/>
                <w:lang w:eastAsia="pl-PL"/>
              </w:rPr>
            </w:pPr>
          </w:p>
        </w:tc>
      </w:tr>
      <w:tr w:rsidR="002D2A97" w:rsidRPr="00AC0268" w14:paraId="5E94358B" w14:textId="77777777" w:rsidTr="005C3BBB">
        <w:trPr>
          <w:trHeight w:val="693"/>
        </w:trPr>
        <w:tc>
          <w:tcPr>
            <w:tcW w:w="1321" w:type="pct"/>
            <w:shd w:val="clear" w:color="auto" w:fill="auto"/>
          </w:tcPr>
          <w:p w14:paraId="51527577"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63713D68"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0A4D9D32" w14:textId="77777777" w:rsidR="002D2A97" w:rsidRPr="00AC0268" w:rsidRDefault="00F2601B" w:rsidP="005C3BBB">
            <w:pPr>
              <w:spacing w:after="0" w:line="240" w:lineRule="auto"/>
              <w:rPr>
                <w:rFonts w:eastAsia="Times New Roman"/>
                <w:sz w:val="20"/>
                <w:szCs w:val="20"/>
                <w:lang w:eastAsia="pl-PL"/>
              </w:rPr>
            </w:pPr>
            <w:r w:rsidRPr="00F2601B">
              <w:rPr>
                <w:rFonts w:eastAsia="Times New Roman"/>
                <w:sz w:val="20"/>
                <w:szCs w:val="20"/>
                <w:lang w:eastAsia="pl-PL"/>
              </w:rPr>
              <w:t>Zwiększone zastosowanie TIK w działalności przedsiębiorstw</w:t>
            </w:r>
          </w:p>
        </w:tc>
      </w:tr>
      <w:tr w:rsidR="002D2A97" w:rsidRPr="00AC0268" w14:paraId="7A3B5315" w14:textId="77777777" w:rsidTr="005C3BBB">
        <w:trPr>
          <w:trHeight w:val="830"/>
        </w:trPr>
        <w:tc>
          <w:tcPr>
            <w:tcW w:w="1321" w:type="pct"/>
            <w:shd w:val="clear" w:color="auto" w:fill="auto"/>
          </w:tcPr>
          <w:p w14:paraId="76D7000B"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31298B13"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1C93318" w14:textId="77777777" w:rsidR="00F2601B" w:rsidRDefault="00F2601B" w:rsidP="00B352E2">
            <w:pPr>
              <w:numPr>
                <w:ilvl w:val="0"/>
                <w:numId w:val="861"/>
              </w:numPr>
              <w:spacing w:after="0" w:line="240" w:lineRule="auto"/>
              <w:ind w:left="219" w:hanging="219"/>
              <w:rPr>
                <w:rFonts w:eastAsia="Times New Roman"/>
                <w:sz w:val="20"/>
                <w:szCs w:val="20"/>
                <w:lang w:eastAsia="pl-PL"/>
              </w:rPr>
            </w:pPr>
            <w:r w:rsidRPr="00F2601B">
              <w:rPr>
                <w:rFonts w:eastAsia="Times New Roman"/>
                <w:sz w:val="20"/>
                <w:szCs w:val="20"/>
                <w:lang w:eastAsia="pl-PL"/>
              </w:rPr>
              <w:t>Przedsiębiorstwa prowadzące e-sprzedaż poprzez stronę internetową [szt.] - wskaźnik specyficzny dla programu</w:t>
            </w:r>
          </w:p>
          <w:p w14:paraId="3EB9D55E" w14:textId="77777777" w:rsidR="002D2A97" w:rsidRPr="00F2601B" w:rsidRDefault="00F2601B" w:rsidP="00B352E2">
            <w:pPr>
              <w:numPr>
                <w:ilvl w:val="0"/>
                <w:numId w:val="861"/>
              </w:numPr>
              <w:spacing w:after="0" w:line="240" w:lineRule="auto"/>
              <w:ind w:left="219" w:hanging="219"/>
              <w:rPr>
                <w:rFonts w:eastAsia="Times New Roman"/>
                <w:sz w:val="20"/>
                <w:szCs w:val="20"/>
                <w:lang w:eastAsia="pl-PL"/>
              </w:rPr>
            </w:pPr>
            <w:r w:rsidRPr="00F2601B">
              <w:rPr>
                <w:rFonts w:eastAsia="Times New Roman"/>
                <w:sz w:val="20"/>
                <w:szCs w:val="20"/>
                <w:lang w:eastAsia="pl-PL"/>
              </w:rPr>
              <w:t>Liczba wdrożonych systemów TIK w przedsiębiorstwach [szt.] - wskaźnik specyficzny dla programu</w:t>
            </w:r>
          </w:p>
        </w:tc>
      </w:tr>
      <w:tr w:rsidR="002D2A97" w:rsidRPr="00AC0268" w14:paraId="507DAD03" w14:textId="77777777" w:rsidTr="00E9328A">
        <w:trPr>
          <w:trHeight w:val="603"/>
        </w:trPr>
        <w:tc>
          <w:tcPr>
            <w:tcW w:w="1321" w:type="pct"/>
            <w:shd w:val="clear" w:color="auto" w:fill="auto"/>
          </w:tcPr>
          <w:p w14:paraId="50EF47F6"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06A8819C"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0980FDF7" w14:textId="77777777" w:rsidR="00F2601B" w:rsidRDefault="00F2601B" w:rsidP="00B352E2">
            <w:pPr>
              <w:numPr>
                <w:ilvl w:val="0"/>
                <w:numId w:val="862"/>
              </w:numPr>
              <w:spacing w:after="0" w:line="240" w:lineRule="auto"/>
              <w:ind w:left="219" w:hanging="219"/>
              <w:rPr>
                <w:rFonts w:eastAsia="Times New Roman"/>
                <w:sz w:val="20"/>
                <w:szCs w:val="20"/>
                <w:lang w:eastAsia="pl-PL"/>
              </w:rPr>
            </w:pPr>
            <w:r w:rsidRPr="00F2601B">
              <w:rPr>
                <w:rFonts w:eastAsia="Times New Roman"/>
                <w:sz w:val="20"/>
                <w:szCs w:val="20"/>
                <w:lang w:eastAsia="pl-PL"/>
              </w:rPr>
              <w:t>Liczba przedsiębiorstw otrzymujących wsparcie [CI 1] [przedsiębiorstwa] - wskaźnik kluczowy</w:t>
            </w:r>
          </w:p>
          <w:p w14:paraId="349B9A5D" w14:textId="77777777" w:rsidR="002D2A97" w:rsidRPr="00F2601B" w:rsidRDefault="00F2601B" w:rsidP="00B352E2">
            <w:pPr>
              <w:numPr>
                <w:ilvl w:val="0"/>
                <w:numId w:val="862"/>
              </w:numPr>
              <w:spacing w:after="0" w:line="240" w:lineRule="auto"/>
              <w:ind w:left="219" w:hanging="219"/>
              <w:rPr>
                <w:rFonts w:eastAsia="Times New Roman"/>
                <w:sz w:val="20"/>
                <w:szCs w:val="20"/>
                <w:lang w:eastAsia="pl-PL"/>
              </w:rPr>
            </w:pPr>
            <w:r w:rsidRPr="00F2601B">
              <w:rPr>
                <w:rFonts w:eastAsia="Times New Roman"/>
                <w:sz w:val="20"/>
                <w:szCs w:val="20"/>
                <w:lang w:eastAsia="pl-PL"/>
              </w:rPr>
              <w:t>Liczba przedsiębiorstw otrzymujących wsparcie niefinansowe [CI 4] [przedsiębiorstwa] – wskaźnik kluczowy</w:t>
            </w:r>
          </w:p>
        </w:tc>
      </w:tr>
      <w:tr w:rsidR="002D2A97" w:rsidRPr="00AC0268" w14:paraId="4F75A20A" w14:textId="77777777" w:rsidTr="00E9328A">
        <w:trPr>
          <w:trHeight w:val="596"/>
        </w:trPr>
        <w:tc>
          <w:tcPr>
            <w:tcW w:w="1321" w:type="pct"/>
            <w:shd w:val="clear" w:color="auto" w:fill="auto"/>
          </w:tcPr>
          <w:p w14:paraId="00633405"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78CF54D1"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7ED97715" w14:textId="70260BB4" w:rsidR="00D934AA" w:rsidRPr="00D934AA" w:rsidRDefault="00D934AA" w:rsidP="00D934AA">
            <w:pPr>
              <w:spacing w:after="0" w:line="240" w:lineRule="auto"/>
              <w:rPr>
                <w:rFonts w:eastAsia="Times New Roman"/>
                <w:sz w:val="20"/>
                <w:szCs w:val="20"/>
                <w:lang w:eastAsia="pl-PL"/>
              </w:rPr>
            </w:pPr>
            <w:r w:rsidRPr="00D934AA">
              <w:rPr>
                <w:rFonts w:eastAsia="Times New Roman"/>
                <w:sz w:val="20"/>
                <w:szCs w:val="20"/>
                <w:lang w:eastAsia="pl-PL"/>
              </w:rPr>
              <w:t xml:space="preserve">Projekty zakładające wsparcie na opracowanie </w:t>
            </w:r>
            <w:r>
              <w:rPr>
                <w:rFonts w:eastAsia="Times New Roman"/>
                <w:sz w:val="20"/>
                <w:szCs w:val="20"/>
                <w:lang w:eastAsia="pl-PL"/>
              </w:rPr>
              <w:br/>
            </w:r>
            <w:r w:rsidRPr="00D934AA">
              <w:rPr>
                <w:rFonts w:eastAsia="Times New Roman"/>
                <w:sz w:val="20"/>
                <w:szCs w:val="20"/>
                <w:lang w:eastAsia="pl-PL"/>
              </w:rPr>
              <w:t xml:space="preserve">i przygotowanie do wdrożenia nowych modeli biznesowych (za wyjątkiem internacjonalizacji) dla firm z sektora MŚP głównie w oparciu o wdrożenie TIK oraz pomoc w zakresie rozwoju produktów i usług opartych na TIK, sprzedaży produktów i usług (handel elektroniczny), tworzenia </w:t>
            </w:r>
            <w:r>
              <w:rPr>
                <w:rFonts w:eastAsia="Times New Roman"/>
                <w:sz w:val="20"/>
                <w:szCs w:val="20"/>
                <w:lang w:eastAsia="pl-PL"/>
              </w:rPr>
              <w:br/>
            </w:r>
            <w:r w:rsidRPr="00D934AA">
              <w:rPr>
                <w:rFonts w:eastAsia="Times New Roman"/>
                <w:sz w:val="20"/>
                <w:szCs w:val="20"/>
                <w:lang w:eastAsia="pl-PL"/>
              </w:rPr>
              <w:t>i udostępniania usług elektronicznych odpowiadających potrzebom MŚP.</w:t>
            </w:r>
          </w:p>
          <w:p w14:paraId="023F689A" w14:textId="77777777" w:rsidR="00D934AA" w:rsidRDefault="00D934AA" w:rsidP="00D934AA">
            <w:pPr>
              <w:spacing w:after="0" w:line="240" w:lineRule="auto"/>
              <w:rPr>
                <w:rFonts w:eastAsia="Times New Roman"/>
                <w:sz w:val="20"/>
                <w:szCs w:val="20"/>
                <w:lang w:eastAsia="pl-PL"/>
              </w:rPr>
            </w:pPr>
          </w:p>
          <w:p w14:paraId="77BA4E8C" w14:textId="3CE53BB3" w:rsidR="00D934AA" w:rsidRPr="00D934AA" w:rsidRDefault="00D934AA" w:rsidP="00D934AA">
            <w:pPr>
              <w:spacing w:after="0" w:line="240" w:lineRule="auto"/>
              <w:rPr>
                <w:rFonts w:eastAsia="Times New Roman"/>
                <w:sz w:val="20"/>
                <w:szCs w:val="20"/>
                <w:lang w:eastAsia="pl-PL"/>
              </w:rPr>
            </w:pPr>
            <w:r w:rsidRPr="00D934AA">
              <w:rPr>
                <w:rFonts w:eastAsia="Times New Roman"/>
                <w:sz w:val="20"/>
                <w:szCs w:val="20"/>
                <w:lang w:eastAsia="pl-PL"/>
              </w:rPr>
              <w:t>Planowa interwencja przewiduje wsparcie wyspecjalizowanych podmiotów promujących</w:t>
            </w:r>
            <w:r>
              <w:rPr>
                <w:rFonts w:eastAsia="Times New Roman"/>
                <w:sz w:val="20"/>
                <w:szCs w:val="20"/>
                <w:lang w:eastAsia="pl-PL"/>
              </w:rPr>
              <w:br/>
            </w:r>
            <w:r w:rsidRPr="00D934AA">
              <w:rPr>
                <w:rFonts w:eastAsia="Times New Roman"/>
                <w:sz w:val="20"/>
                <w:szCs w:val="20"/>
                <w:lang w:eastAsia="pl-PL"/>
              </w:rPr>
              <w:t>i wspierających m.in.:</w:t>
            </w:r>
          </w:p>
          <w:p w14:paraId="4D09E8DC" w14:textId="77777777" w:rsidR="00D934AA" w:rsidRDefault="00D934AA" w:rsidP="00D934AA">
            <w:pPr>
              <w:pStyle w:val="Akapitzlist"/>
              <w:numPr>
                <w:ilvl w:val="0"/>
                <w:numId w:val="903"/>
              </w:numPr>
              <w:spacing w:after="0" w:line="240" w:lineRule="auto"/>
              <w:ind w:left="219" w:hanging="219"/>
              <w:rPr>
                <w:rFonts w:eastAsia="Times New Roman"/>
                <w:sz w:val="20"/>
                <w:szCs w:val="20"/>
                <w:lang w:eastAsia="pl-PL"/>
              </w:rPr>
            </w:pPr>
            <w:r w:rsidRPr="00D934AA">
              <w:rPr>
                <w:rFonts w:eastAsia="Times New Roman"/>
                <w:sz w:val="20"/>
                <w:szCs w:val="20"/>
                <w:lang w:eastAsia="pl-PL"/>
              </w:rPr>
              <w:t>współpracę przedsiębiorstw opierającą się na wykorzystaniu TIK prowadzących w efekcie do automatyzacji procesów biznesowych, co ma na celu wzmocnienie więzi pomiędzy przedsiębiorstwami współpracującymi oraz wzrost ich konkurencyjności poprzez stosowanie nowoczesnych kanałów współpracy.</w:t>
            </w:r>
          </w:p>
          <w:p w14:paraId="5D93600C" w14:textId="5A08362D" w:rsidR="00D934AA" w:rsidRPr="00D934AA" w:rsidRDefault="00D934AA" w:rsidP="00D934AA">
            <w:pPr>
              <w:pStyle w:val="Akapitzlist"/>
              <w:numPr>
                <w:ilvl w:val="0"/>
                <w:numId w:val="903"/>
              </w:numPr>
              <w:spacing w:after="0" w:line="240" w:lineRule="auto"/>
              <w:ind w:left="219" w:hanging="219"/>
              <w:rPr>
                <w:rFonts w:eastAsia="Times New Roman"/>
                <w:sz w:val="20"/>
                <w:szCs w:val="20"/>
                <w:lang w:eastAsia="pl-PL"/>
              </w:rPr>
            </w:pPr>
            <w:r w:rsidRPr="00D934AA">
              <w:rPr>
                <w:rFonts w:eastAsia="Times New Roman"/>
                <w:sz w:val="20"/>
                <w:szCs w:val="20"/>
                <w:lang w:eastAsia="pl-PL"/>
              </w:rPr>
              <w:t>relację przedsiębiorca – odbiorca produktów/usług oparte o TIK. Model ten zakłada świadczenia e-usług, sprzedaż on-line produktów/</w:t>
            </w:r>
            <w:proofErr w:type="spellStart"/>
            <w:r w:rsidRPr="00D934AA">
              <w:rPr>
                <w:rFonts w:eastAsia="Times New Roman"/>
                <w:sz w:val="20"/>
                <w:szCs w:val="20"/>
                <w:lang w:eastAsia="pl-PL"/>
              </w:rPr>
              <w:t>usług.Wspierane</w:t>
            </w:r>
            <w:proofErr w:type="spellEnd"/>
            <w:r w:rsidRPr="00D934AA">
              <w:rPr>
                <w:rFonts w:eastAsia="Times New Roman"/>
                <w:sz w:val="20"/>
                <w:szCs w:val="20"/>
                <w:lang w:eastAsia="pl-PL"/>
              </w:rPr>
              <w:t xml:space="preserve"> procesy informatyzacji wewnętrznej przedsiębiorstw oraz wykorzystania najnowszych osiągnięć technologicznych i organizacyjnych dla wprowadzania procesów modernizacyjnych, wspomagać będą bieżącą działalność firm.</w:t>
            </w:r>
          </w:p>
          <w:p w14:paraId="08133C09" w14:textId="77777777" w:rsidR="00D934AA" w:rsidRDefault="00D934AA" w:rsidP="00D934AA">
            <w:pPr>
              <w:spacing w:after="0" w:line="240" w:lineRule="auto"/>
              <w:rPr>
                <w:rFonts w:eastAsia="Times New Roman"/>
                <w:sz w:val="20"/>
                <w:szCs w:val="20"/>
                <w:lang w:eastAsia="pl-PL"/>
              </w:rPr>
            </w:pPr>
          </w:p>
          <w:p w14:paraId="2E8C17B1" w14:textId="79D883A6" w:rsidR="002D2A97" w:rsidRPr="00AC0268" w:rsidRDefault="00D934AA" w:rsidP="00D934AA">
            <w:pPr>
              <w:spacing w:after="0" w:line="240" w:lineRule="auto"/>
              <w:rPr>
                <w:rFonts w:eastAsia="Times New Roman"/>
                <w:sz w:val="20"/>
                <w:szCs w:val="20"/>
                <w:lang w:eastAsia="pl-PL"/>
              </w:rPr>
            </w:pPr>
            <w:r w:rsidRPr="00D934AA">
              <w:rPr>
                <w:rFonts w:eastAsia="Times New Roman"/>
                <w:sz w:val="20"/>
                <w:szCs w:val="20"/>
                <w:lang w:eastAsia="pl-PL"/>
              </w:rPr>
              <w:t>W ramach powyższego przedsięwzięcia istnieje możliwość uzyskania dofinansowania kosztów związanych m.in. z badaniem rynku, dostosowaniem strategii produktu lub usługi do danego rynku, demonstrowaniem technologii. Dodatkowo, możliwe jest wsparcie, na przedsięwzięcia z zakresu metod i narzędzi służących pozyskaniu niezbędnych dokumentów uprawniających do wprowadzenia przez MŚP produktów lub usług na docelowy rynek (w tym m.in certyfikaty, pozwolenia).</w:t>
            </w:r>
          </w:p>
        </w:tc>
      </w:tr>
      <w:tr w:rsidR="002D2A97" w:rsidRPr="00AC0268" w14:paraId="4E3E41E4" w14:textId="77777777" w:rsidTr="00E9328A">
        <w:trPr>
          <w:trHeight w:val="507"/>
        </w:trPr>
        <w:tc>
          <w:tcPr>
            <w:tcW w:w="1321" w:type="pct"/>
            <w:shd w:val="clear" w:color="auto" w:fill="auto"/>
          </w:tcPr>
          <w:p w14:paraId="6ED63C93"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2BDEBAF4"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1AB6FDAE" w14:textId="77777777" w:rsidR="00EC44D6" w:rsidRDefault="00EC44D6" w:rsidP="00B352E2">
            <w:pPr>
              <w:numPr>
                <w:ilvl w:val="0"/>
                <w:numId w:val="863"/>
              </w:numPr>
              <w:spacing w:after="0" w:line="240" w:lineRule="auto"/>
              <w:ind w:left="219" w:hanging="219"/>
              <w:rPr>
                <w:rFonts w:eastAsia="Times New Roman"/>
                <w:sz w:val="20"/>
                <w:szCs w:val="20"/>
                <w:lang w:eastAsia="pl-PL"/>
              </w:rPr>
            </w:pPr>
            <w:r w:rsidRPr="00EC44D6">
              <w:rPr>
                <w:rFonts w:eastAsia="Times New Roman"/>
                <w:sz w:val="20"/>
                <w:szCs w:val="20"/>
                <w:lang w:eastAsia="pl-PL"/>
              </w:rPr>
              <w:t>Jednostki Samorządu Terytorialnego z terenu województwa świętokrzyskiego;</w:t>
            </w:r>
          </w:p>
          <w:p w14:paraId="792ECA48" w14:textId="77777777" w:rsidR="00EC44D6" w:rsidRDefault="00EC44D6" w:rsidP="00B352E2">
            <w:pPr>
              <w:numPr>
                <w:ilvl w:val="0"/>
                <w:numId w:val="863"/>
              </w:numPr>
              <w:spacing w:after="0" w:line="240" w:lineRule="auto"/>
              <w:ind w:left="219" w:hanging="219"/>
              <w:rPr>
                <w:rFonts w:eastAsia="Times New Roman"/>
                <w:sz w:val="20"/>
                <w:szCs w:val="20"/>
                <w:lang w:eastAsia="pl-PL"/>
              </w:rPr>
            </w:pPr>
            <w:r w:rsidRPr="00EC44D6">
              <w:rPr>
                <w:rFonts w:eastAsia="Times New Roman"/>
                <w:sz w:val="20"/>
                <w:szCs w:val="20"/>
                <w:lang w:eastAsia="pl-PL"/>
              </w:rPr>
              <w:lastRenderedPageBreak/>
              <w:t>Instytucje otoczenia biznesu prowadzące działalność na terenie województwa świętokrzyskiego;</w:t>
            </w:r>
          </w:p>
          <w:p w14:paraId="131336B4" w14:textId="77777777" w:rsidR="00EC44D6" w:rsidRDefault="00EC44D6" w:rsidP="00B352E2">
            <w:pPr>
              <w:numPr>
                <w:ilvl w:val="0"/>
                <w:numId w:val="863"/>
              </w:numPr>
              <w:spacing w:after="0" w:line="240" w:lineRule="auto"/>
              <w:ind w:left="219" w:hanging="219"/>
              <w:rPr>
                <w:rFonts w:eastAsia="Times New Roman"/>
                <w:sz w:val="20"/>
                <w:szCs w:val="20"/>
                <w:lang w:eastAsia="pl-PL"/>
              </w:rPr>
            </w:pPr>
            <w:r w:rsidRPr="00EC44D6">
              <w:rPr>
                <w:rFonts w:eastAsia="Times New Roman"/>
                <w:sz w:val="20"/>
                <w:szCs w:val="20"/>
                <w:lang w:eastAsia="pl-PL"/>
              </w:rPr>
              <w:t>NGO (organizacje pozarządowe);</w:t>
            </w:r>
          </w:p>
          <w:p w14:paraId="63264552" w14:textId="77777777" w:rsidR="002D2A97" w:rsidRPr="00EC44D6" w:rsidRDefault="00EC44D6" w:rsidP="00B352E2">
            <w:pPr>
              <w:numPr>
                <w:ilvl w:val="0"/>
                <w:numId w:val="863"/>
              </w:numPr>
              <w:spacing w:after="0" w:line="240" w:lineRule="auto"/>
              <w:ind w:left="219" w:hanging="219"/>
              <w:rPr>
                <w:rFonts w:eastAsia="Times New Roman"/>
                <w:sz w:val="20"/>
                <w:szCs w:val="20"/>
                <w:lang w:eastAsia="pl-PL"/>
              </w:rPr>
            </w:pPr>
            <w:r w:rsidRPr="00EC44D6">
              <w:rPr>
                <w:rFonts w:eastAsia="Times New Roman"/>
                <w:sz w:val="20"/>
                <w:szCs w:val="20"/>
                <w:lang w:eastAsia="pl-PL"/>
              </w:rPr>
              <w:t>wojewódzkie samorządowe osoby prawne.</w:t>
            </w:r>
          </w:p>
        </w:tc>
      </w:tr>
      <w:tr w:rsidR="002D2A97" w:rsidRPr="00AC0268" w14:paraId="30BB2C7F" w14:textId="77777777" w:rsidTr="00E9328A">
        <w:trPr>
          <w:trHeight w:val="839"/>
        </w:trPr>
        <w:tc>
          <w:tcPr>
            <w:tcW w:w="1321" w:type="pct"/>
            <w:shd w:val="clear" w:color="auto" w:fill="auto"/>
          </w:tcPr>
          <w:p w14:paraId="45729F45"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Grupa docelowa/ ostateczni odbiorcy wsparcia </w:t>
            </w:r>
          </w:p>
        </w:tc>
        <w:tc>
          <w:tcPr>
            <w:tcW w:w="1046" w:type="pct"/>
            <w:shd w:val="clear" w:color="auto" w:fill="auto"/>
          </w:tcPr>
          <w:p w14:paraId="5954F2EE" w14:textId="77777777" w:rsidR="002D2A97" w:rsidRPr="00AC0268" w:rsidRDefault="002D2A97" w:rsidP="00DE511E">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AF87EA3" w14:textId="672689D8" w:rsidR="00EC44D6" w:rsidRDefault="00EC44D6" w:rsidP="00B352E2">
            <w:pPr>
              <w:numPr>
                <w:ilvl w:val="0"/>
                <w:numId w:val="864"/>
              </w:numPr>
              <w:spacing w:after="0" w:line="240" w:lineRule="auto"/>
              <w:ind w:left="219" w:hanging="219"/>
              <w:rPr>
                <w:rFonts w:eastAsia="Times New Roman"/>
                <w:sz w:val="20"/>
                <w:szCs w:val="20"/>
                <w:lang w:eastAsia="pl-PL"/>
              </w:rPr>
            </w:pPr>
            <w:r w:rsidRPr="00EC44D6">
              <w:rPr>
                <w:rFonts w:eastAsia="Times New Roman"/>
                <w:sz w:val="20"/>
                <w:szCs w:val="20"/>
                <w:lang w:eastAsia="pl-PL"/>
              </w:rPr>
              <w:t xml:space="preserve">mikro, małe, średnie przedsiębiorstwa definiowane według załącznika nr I do Rozporządzenia Komisji (UE) </w:t>
            </w:r>
            <w:r>
              <w:rPr>
                <w:rFonts w:eastAsia="Times New Roman"/>
                <w:sz w:val="20"/>
                <w:szCs w:val="20"/>
                <w:lang w:eastAsia="pl-PL"/>
              </w:rPr>
              <w:br/>
            </w:r>
            <w:r w:rsidRPr="00EC44D6">
              <w:rPr>
                <w:rFonts w:eastAsia="Times New Roman"/>
                <w:sz w:val="20"/>
                <w:szCs w:val="20"/>
                <w:lang w:eastAsia="pl-PL"/>
              </w:rPr>
              <w:t>NR 651/2014 z dnia 17 czerwca 2014 r. uznające niektóre rodzaje pomocy za zgodne z rynkiem wewnętrznym w zastosowaniu art. 107 i 108 Traktatu (Dz. Urz. UE L 187 z 26.06.2014),</w:t>
            </w:r>
          </w:p>
          <w:p w14:paraId="1A1EF574" w14:textId="77777777" w:rsidR="002D2A97" w:rsidRPr="00EC44D6" w:rsidRDefault="00EC44D6" w:rsidP="00B352E2">
            <w:pPr>
              <w:numPr>
                <w:ilvl w:val="0"/>
                <w:numId w:val="864"/>
              </w:numPr>
              <w:spacing w:after="0" w:line="240" w:lineRule="auto"/>
              <w:ind w:left="219" w:hanging="219"/>
              <w:rPr>
                <w:rFonts w:eastAsia="Times New Roman"/>
                <w:sz w:val="20"/>
                <w:szCs w:val="20"/>
                <w:lang w:eastAsia="pl-PL"/>
              </w:rPr>
            </w:pPr>
            <w:r w:rsidRPr="00EC44D6">
              <w:rPr>
                <w:rFonts w:eastAsia="Times New Roman"/>
                <w:sz w:val="20"/>
                <w:szCs w:val="20"/>
                <w:lang w:eastAsia="pl-PL"/>
              </w:rPr>
              <w:t>pracownicy IOB wspierających rozwój przedsiębiorczości.</w:t>
            </w:r>
          </w:p>
        </w:tc>
      </w:tr>
      <w:tr w:rsidR="002D2A97" w:rsidRPr="00AC0268" w14:paraId="42C597E5" w14:textId="77777777" w:rsidTr="00E9328A">
        <w:trPr>
          <w:trHeight w:val="57"/>
        </w:trPr>
        <w:tc>
          <w:tcPr>
            <w:tcW w:w="1321" w:type="pct"/>
            <w:shd w:val="clear" w:color="auto" w:fill="auto"/>
          </w:tcPr>
          <w:p w14:paraId="17A6D74F" w14:textId="77777777" w:rsidR="002D2A97" w:rsidRPr="00AC0268" w:rsidRDefault="002D2A97" w:rsidP="00D870BF">
            <w:pPr>
              <w:numPr>
                <w:ilvl w:val="0"/>
                <w:numId w:val="693"/>
              </w:numPr>
              <w:spacing w:after="0" w:line="240" w:lineRule="auto"/>
              <w:ind w:left="318" w:hanging="318"/>
              <w:jc w:val="both"/>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769EBD00" w14:textId="77777777" w:rsidR="002D2A97" w:rsidRPr="00AC0268" w:rsidRDefault="00EC44D6" w:rsidP="002D2A97">
            <w:pPr>
              <w:spacing w:after="0" w:line="360" w:lineRule="auto"/>
              <w:jc w:val="both"/>
              <w:rPr>
                <w:rFonts w:eastAsia="Times New Roman"/>
                <w:sz w:val="20"/>
                <w:szCs w:val="20"/>
                <w:lang w:eastAsia="pl-PL"/>
              </w:rPr>
            </w:pPr>
            <w:r w:rsidRPr="00EC44D6">
              <w:rPr>
                <w:rFonts w:eastAsia="Times New Roman"/>
                <w:sz w:val="20"/>
                <w:szCs w:val="20"/>
                <w:lang w:eastAsia="pl-PL"/>
              </w:rPr>
              <w:t>Nie dotyczy</w:t>
            </w:r>
          </w:p>
        </w:tc>
      </w:tr>
      <w:tr w:rsidR="002D2A97" w:rsidRPr="00AC0268" w14:paraId="7C39CAC6" w14:textId="77777777" w:rsidTr="00E9328A">
        <w:trPr>
          <w:trHeight w:val="57"/>
        </w:trPr>
        <w:tc>
          <w:tcPr>
            <w:tcW w:w="1321" w:type="pct"/>
            <w:shd w:val="clear" w:color="auto" w:fill="auto"/>
          </w:tcPr>
          <w:p w14:paraId="3160FF70"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71343DF5" w14:textId="77777777" w:rsidR="002D2A97" w:rsidRPr="00AC0268" w:rsidRDefault="00EC44D6" w:rsidP="00EF6AD7">
            <w:pPr>
              <w:spacing w:after="0" w:line="360" w:lineRule="auto"/>
              <w:rPr>
                <w:rFonts w:eastAsia="Times New Roman"/>
                <w:sz w:val="20"/>
                <w:szCs w:val="20"/>
                <w:lang w:eastAsia="pl-PL"/>
              </w:rPr>
            </w:pPr>
            <w:r w:rsidRPr="00EC44D6">
              <w:rPr>
                <w:rFonts w:eastAsia="Times New Roman"/>
                <w:sz w:val="20"/>
                <w:szCs w:val="20"/>
                <w:lang w:eastAsia="pl-PL"/>
              </w:rPr>
              <w:t>Nie dotyczy</w:t>
            </w:r>
          </w:p>
        </w:tc>
      </w:tr>
      <w:tr w:rsidR="002D2A97" w:rsidRPr="00AC0268" w14:paraId="012EB469" w14:textId="77777777" w:rsidTr="00E9328A">
        <w:trPr>
          <w:trHeight w:val="57"/>
        </w:trPr>
        <w:tc>
          <w:tcPr>
            <w:tcW w:w="1321" w:type="pct"/>
            <w:vMerge w:val="restart"/>
            <w:shd w:val="clear" w:color="auto" w:fill="auto"/>
          </w:tcPr>
          <w:p w14:paraId="502507FD"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79" w:type="pct"/>
            <w:gridSpan w:val="2"/>
            <w:shd w:val="clear" w:color="auto" w:fill="auto"/>
          </w:tcPr>
          <w:p w14:paraId="37B04AB4" w14:textId="77777777" w:rsidR="002D2A97" w:rsidRPr="00AC0268" w:rsidRDefault="002D2A97" w:rsidP="00EF6AD7">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68126BE3" w14:textId="77777777" w:rsidTr="00E9328A">
        <w:trPr>
          <w:trHeight w:val="57"/>
        </w:trPr>
        <w:tc>
          <w:tcPr>
            <w:tcW w:w="1321" w:type="pct"/>
            <w:vMerge/>
            <w:shd w:val="clear" w:color="auto" w:fill="auto"/>
          </w:tcPr>
          <w:p w14:paraId="77CBCB86" w14:textId="77777777" w:rsidR="002D2A97" w:rsidRPr="00AC0268" w:rsidRDefault="002D2A97" w:rsidP="00D870BF">
            <w:pPr>
              <w:numPr>
                <w:ilvl w:val="0"/>
                <w:numId w:val="693"/>
              </w:numPr>
              <w:spacing w:after="0" w:line="240" w:lineRule="auto"/>
              <w:rPr>
                <w:rFonts w:eastAsia="Times New Roman"/>
                <w:sz w:val="20"/>
                <w:szCs w:val="20"/>
                <w:lang w:eastAsia="pl-PL"/>
              </w:rPr>
            </w:pPr>
          </w:p>
        </w:tc>
        <w:tc>
          <w:tcPr>
            <w:tcW w:w="1046" w:type="pct"/>
            <w:shd w:val="clear" w:color="auto" w:fill="auto"/>
          </w:tcPr>
          <w:p w14:paraId="604BDA66" w14:textId="77777777" w:rsidR="002D2A97" w:rsidRPr="00AC0268" w:rsidRDefault="002D2A97" w:rsidP="00EF6AD7">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906770F" w14:textId="77777777" w:rsidR="002D2A97" w:rsidRPr="00EC44D6" w:rsidRDefault="00EC44D6" w:rsidP="00EC44D6">
            <w:pPr>
              <w:spacing w:after="0" w:line="360" w:lineRule="auto"/>
              <w:rPr>
                <w:rFonts w:eastAsia="Times New Roman"/>
                <w:b/>
                <w:sz w:val="20"/>
                <w:szCs w:val="20"/>
                <w:lang w:eastAsia="pl-PL"/>
              </w:rPr>
            </w:pPr>
            <w:r w:rsidRPr="00EC44D6">
              <w:rPr>
                <w:rFonts w:eastAsia="Times New Roman"/>
                <w:b/>
                <w:sz w:val="20"/>
                <w:szCs w:val="20"/>
                <w:lang w:eastAsia="pl-PL"/>
              </w:rPr>
              <w:t>11 500 000,00</w:t>
            </w:r>
          </w:p>
        </w:tc>
      </w:tr>
      <w:tr w:rsidR="002D2A97" w:rsidRPr="00AC0268" w14:paraId="3D5DE659" w14:textId="77777777" w:rsidTr="00DE624B">
        <w:trPr>
          <w:trHeight w:val="1735"/>
        </w:trPr>
        <w:tc>
          <w:tcPr>
            <w:tcW w:w="1321" w:type="pct"/>
            <w:shd w:val="clear" w:color="auto" w:fill="auto"/>
          </w:tcPr>
          <w:p w14:paraId="25C1E3D2"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z inny</w:t>
            </w:r>
            <w:r w:rsidR="00DE624B" w:rsidRPr="00AC0268">
              <w:rPr>
                <w:rFonts w:eastAsia="Times New Roman"/>
                <w:sz w:val="20"/>
                <w:szCs w:val="20"/>
                <w:lang w:eastAsia="pl-PL"/>
              </w:rPr>
              <w:t xml:space="preserve">mi Działaniami/ Poddziałaniami </w:t>
            </w:r>
            <w:r w:rsidR="00DE624B" w:rsidRPr="00AC0268">
              <w:rPr>
                <w:rFonts w:eastAsia="Times New Roman"/>
                <w:sz w:val="20"/>
                <w:szCs w:val="20"/>
                <w:lang w:eastAsia="pl-PL"/>
              </w:rPr>
              <w:br/>
            </w:r>
            <w:r w:rsidRPr="00AC0268">
              <w:rPr>
                <w:rFonts w:eastAsia="Times New Roman"/>
                <w:sz w:val="20"/>
                <w:szCs w:val="20"/>
                <w:lang w:eastAsia="pl-PL"/>
              </w:rPr>
              <w:t xml:space="preserve">w ramach PO lub </w:t>
            </w:r>
            <w:r w:rsidR="00DE624B" w:rsidRPr="00AC0268">
              <w:rPr>
                <w:rFonts w:eastAsia="Times New Roman"/>
                <w:sz w:val="20"/>
                <w:szCs w:val="20"/>
                <w:lang w:eastAsia="pl-PL"/>
              </w:rPr>
              <w:br/>
            </w:r>
            <w:r w:rsidRPr="00AC0268">
              <w:rPr>
                <w:rFonts w:eastAsia="Times New Roman"/>
                <w:sz w:val="20"/>
                <w:szCs w:val="20"/>
                <w:lang w:eastAsia="pl-PL"/>
              </w:rPr>
              <w:t>z innymi PO</w:t>
            </w:r>
            <w:r w:rsidR="00DE624B" w:rsidRPr="00AC0268">
              <w:rPr>
                <w:rFonts w:eastAsia="Times New Roman"/>
                <w:sz w:val="20"/>
                <w:szCs w:val="20"/>
                <w:lang w:eastAsia="pl-PL"/>
              </w:rPr>
              <w:t xml:space="preserve"> </w:t>
            </w:r>
            <w:r w:rsidRPr="00AC0268">
              <w:rPr>
                <w:rFonts w:eastAsia="Times New Roman"/>
                <w:sz w:val="20"/>
                <w:szCs w:val="20"/>
                <w:lang w:eastAsia="pl-PL"/>
              </w:rPr>
              <w:t>(jeśli dotyczy)</w:t>
            </w:r>
          </w:p>
        </w:tc>
        <w:tc>
          <w:tcPr>
            <w:tcW w:w="1046" w:type="pct"/>
            <w:shd w:val="clear" w:color="auto" w:fill="auto"/>
          </w:tcPr>
          <w:p w14:paraId="1A4DA889" w14:textId="77777777" w:rsidR="002D2A97" w:rsidRPr="00AC0268" w:rsidRDefault="002D2A97" w:rsidP="00EF6AD7">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304760EB" w14:textId="77777777" w:rsidR="002D2A97" w:rsidRPr="00AC0268" w:rsidRDefault="00EC44D6" w:rsidP="00EF6AD7">
            <w:pPr>
              <w:spacing w:after="0" w:line="360" w:lineRule="auto"/>
              <w:rPr>
                <w:rFonts w:eastAsia="Times New Roman"/>
                <w:sz w:val="20"/>
                <w:szCs w:val="20"/>
                <w:lang w:eastAsia="pl-PL"/>
              </w:rPr>
            </w:pPr>
            <w:r w:rsidRPr="00EC44D6">
              <w:rPr>
                <w:rFonts w:eastAsia="Times New Roman"/>
                <w:sz w:val="20"/>
                <w:szCs w:val="20"/>
                <w:lang w:eastAsia="pl-PL"/>
              </w:rPr>
              <w:t>Nie dotyczy</w:t>
            </w:r>
          </w:p>
        </w:tc>
      </w:tr>
      <w:tr w:rsidR="002D2A97" w:rsidRPr="00AC0268" w14:paraId="16B8F95B" w14:textId="77777777" w:rsidTr="00E80AB4">
        <w:trPr>
          <w:trHeight w:val="500"/>
        </w:trPr>
        <w:tc>
          <w:tcPr>
            <w:tcW w:w="1321" w:type="pct"/>
            <w:shd w:val="clear" w:color="auto" w:fill="auto"/>
          </w:tcPr>
          <w:p w14:paraId="565AA90A" w14:textId="77777777" w:rsidR="002D2A97" w:rsidRPr="00AC0268" w:rsidRDefault="002D2A97" w:rsidP="00D870BF">
            <w:pPr>
              <w:numPr>
                <w:ilvl w:val="0"/>
                <w:numId w:val="693"/>
              </w:numPr>
              <w:spacing w:after="0" w:line="240" w:lineRule="auto"/>
              <w:ind w:left="318" w:hanging="318"/>
              <w:jc w:val="both"/>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6F13D420"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66BDB440" w14:textId="77777777" w:rsidR="002D2A97" w:rsidRPr="00AC0268" w:rsidRDefault="00EC44D6" w:rsidP="002D2A97">
            <w:pPr>
              <w:spacing w:after="0" w:line="360" w:lineRule="auto"/>
              <w:jc w:val="both"/>
              <w:rPr>
                <w:rFonts w:eastAsia="Times New Roman"/>
                <w:sz w:val="20"/>
                <w:szCs w:val="20"/>
                <w:lang w:eastAsia="pl-PL"/>
              </w:rPr>
            </w:pPr>
            <w:r w:rsidRPr="00EC44D6">
              <w:rPr>
                <w:rFonts w:eastAsia="Times New Roman"/>
                <w:sz w:val="20"/>
                <w:szCs w:val="20"/>
                <w:lang w:eastAsia="pl-PL"/>
              </w:rPr>
              <w:t>Nie dotyczy</w:t>
            </w:r>
          </w:p>
        </w:tc>
      </w:tr>
      <w:tr w:rsidR="002D2A97" w:rsidRPr="00AC0268" w14:paraId="30EE9E04" w14:textId="77777777" w:rsidTr="00E80AB4">
        <w:trPr>
          <w:trHeight w:val="1730"/>
        </w:trPr>
        <w:tc>
          <w:tcPr>
            <w:tcW w:w="1321" w:type="pct"/>
            <w:shd w:val="clear" w:color="auto" w:fill="auto"/>
          </w:tcPr>
          <w:p w14:paraId="5142E66F" w14:textId="77777777" w:rsidR="002D2A97" w:rsidRPr="00AC0268" w:rsidRDefault="00DE624B"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46" w:type="pct"/>
            <w:shd w:val="clear" w:color="auto" w:fill="auto"/>
          </w:tcPr>
          <w:p w14:paraId="0E8F0A04"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07FFF31" w14:textId="77777777" w:rsidR="00EC44D6" w:rsidRPr="00EC44D6" w:rsidRDefault="00EC44D6" w:rsidP="00EC44D6">
            <w:pPr>
              <w:spacing w:after="0" w:line="360" w:lineRule="auto"/>
              <w:jc w:val="both"/>
              <w:rPr>
                <w:rFonts w:eastAsia="Times New Roman"/>
                <w:sz w:val="20"/>
                <w:szCs w:val="20"/>
                <w:lang w:eastAsia="pl-PL"/>
              </w:rPr>
            </w:pPr>
            <w:r w:rsidRPr="00EC44D6">
              <w:rPr>
                <w:rFonts w:eastAsia="Times New Roman"/>
                <w:sz w:val="20"/>
                <w:szCs w:val="20"/>
                <w:lang w:eastAsia="pl-PL"/>
              </w:rPr>
              <w:t>Konkursowy</w:t>
            </w:r>
          </w:p>
          <w:p w14:paraId="696DB611" w14:textId="77777777" w:rsidR="002D2A97" w:rsidRPr="00AC0268" w:rsidRDefault="00EC44D6" w:rsidP="00EC44D6">
            <w:pPr>
              <w:spacing w:after="0" w:line="360" w:lineRule="auto"/>
              <w:jc w:val="both"/>
              <w:rPr>
                <w:rFonts w:eastAsia="Times New Roman"/>
                <w:sz w:val="20"/>
                <w:szCs w:val="20"/>
                <w:lang w:eastAsia="pl-PL"/>
              </w:rPr>
            </w:pPr>
            <w:r w:rsidRPr="00EC44D6">
              <w:rPr>
                <w:rFonts w:eastAsia="Times New Roman"/>
                <w:sz w:val="20"/>
                <w:szCs w:val="20"/>
                <w:lang w:eastAsia="pl-PL"/>
              </w:rPr>
              <w:t>Instytucja Zarządzająca</w:t>
            </w:r>
          </w:p>
        </w:tc>
      </w:tr>
      <w:tr w:rsidR="002D2A97" w:rsidRPr="00AC0268" w14:paraId="29D48CC6" w14:textId="77777777" w:rsidTr="00E9328A">
        <w:trPr>
          <w:trHeight w:val="840"/>
        </w:trPr>
        <w:tc>
          <w:tcPr>
            <w:tcW w:w="1321" w:type="pct"/>
            <w:shd w:val="clear" w:color="auto" w:fill="auto"/>
          </w:tcPr>
          <w:p w14:paraId="4D30D240"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64FEB013" w14:textId="77777777" w:rsidR="002D2A97" w:rsidRPr="00AC0268" w:rsidRDefault="002D2A97" w:rsidP="00DE624B">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19B5A60A" w14:textId="77777777" w:rsidR="00C92531" w:rsidRPr="00C92531" w:rsidRDefault="00C92531" w:rsidP="00C92531">
            <w:pPr>
              <w:spacing w:after="0" w:line="240" w:lineRule="auto"/>
              <w:rPr>
                <w:rFonts w:eastAsia="Times New Roman"/>
                <w:sz w:val="20"/>
                <w:szCs w:val="20"/>
                <w:lang w:eastAsia="pl-PL"/>
              </w:rPr>
            </w:pPr>
            <w:r w:rsidRPr="00C92531">
              <w:rPr>
                <w:rFonts w:eastAsia="Times New Roman"/>
                <w:sz w:val="20"/>
                <w:szCs w:val="20"/>
                <w:lang w:eastAsia="pl-PL"/>
              </w:rPr>
              <w:t>Zgodnie z:</w:t>
            </w:r>
          </w:p>
          <w:p w14:paraId="68AF9F01" w14:textId="77777777" w:rsidR="00C92531" w:rsidRDefault="00C92531" w:rsidP="00B352E2">
            <w:pPr>
              <w:numPr>
                <w:ilvl w:val="0"/>
                <w:numId w:val="865"/>
              </w:numPr>
              <w:spacing w:after="0" w:line="240" w:lineRule="auto"/>
              <w:ind w:left="219" w:hanging="219"/>
              <w:rPr>
                <w:rFonts w:eastAsia="Times New Roman"/>
                <w:sz w:val="20"/>
                <w:szCs w:val="20"/>
                <w:lang w:eastAsia="pl-PL"/>
              </w:rPr>
            </w:pPr>
            <w:r w:rsidRPr="00C92531">
              <w:rPr>
                <w:rFonts w:eastAsia="Times New Roman"/>
                <w:sz w:val="20"/>
                <w:szCs w:val="20"/>
                <w:lang w:eastAsia="pl-PL"/>
              </w:rPr>
              <w:t xml:space="preserve">Wytycznymi w zakresie kwalifikowalności wydatków </w:t>
            </w:r>
            <w:r>
              <w:rPr>
                <w:rFonts w:eastAsia="Times New Roman"/>
                <w:sz w:val="20"/>
                <w:szCs w:val="20"/>
                <w:lang w:eastAsia="pl-PL"/>
              </w:rPr>
              <w:br/>
            </w:r>
            <w:r w:rsidRPr="00C92531">
              <w:rPr>
                <w:rFonts w:eastAsia="Times New Roman"/>
                <w:sz w:val="20"/>
                <w:szCs w:val="20"/>
                <w:lang w:eastAsia="pl-PL"/>
              </w:rPr>
              <w:t>w zakresie Europejskiego Funduszu Rozwoju Regionalnego, Europejskiego Funduszu Społecznego oraz Funduszu Spójności na lata 2014-2020;</w:t>
            </w:r>
          </w:p>
          <w:p w14:paraId="3473CD3E" w14:textId="77777777" w:rsidR="00C92531" w:rsidRDefault="00C92531" w:rsidP="00B352E2">
            <w:pPr>
              <w:numPr>
                <w:ilvl w:val="0"/>
                <w:numId w:val="865"/>
              </w:numPr>
              <w:spacing w:after="0" w:line="240" w:lineRule="auto"/>
              <w:ind w:left="219" w:hanging="219"/>
              <w:rPr>
                <w:rFonts w:eastAsia="Times New Roman"/>
                <w:sz w:val="20"/>
                <w:szCs w:val="20"/>
                <w:lang w:eastAsia="pl-PL"/>
              </w:rPr>
            </w:pPr>
            <w:r w:rsidRPr="00C92531">
              <w:rPr>
                <w:rFonts w:eastAsia="Times New Roman"/>
                <w:sz w:val="20"/>
                <w:szCs w:val="20"/>
                <w:lang w:eastAsia="pl-PL"/>
              </w:rPr>
              <w:t>Rozporządzeniem Komisji (UE) nr 651/2014 z dnia 17 czerwca 2014 r. uznającym niektóre rodzaje pomocy za zgodne z rynkiem wewnętrznym w zastosowaniu art. 107 i 108 Traktatu;</w:t>
            </w:r>
          </w:p>
          <w:p w14:paraId="5995A23B" w14:textId="77777777" w:rsidR="00C92531" w:rsidRPr="00C92531" w:rsidRDefault="00C92531" w:rsidP="00B352E2">
            <w:pPr>
              <w:numPr>
                <w:ilvl w:val="0"/>
                <w:numId w:val="865"/>
              </w:numPr>
              <w:spacing w:after="0" w:line="240" w:lineRule="auto"/>
              <w:ind w:left="219" w:hanging="219"/>
              <w:rPr>
                <w:rFonts w:eastAsia="Times New Roman"/>
                <w:sz w:val="20"/>
                <w:szCs w:val="20"/>
                <w:lang w:eastAsia="pl-PL"/>
              </w:rPr>
            </w:pPr>
            <w:r w:rsidRPr="00C92531">
              <w:rPr>
                <w:rFonts w:eastAsia="Times New Roman"/>
                <w:sz w:val="20"/>
                <w:szCs w:val="20"/>
                <w:lang w:eastAsia="pl-PL"/>
              </w:rPr>
              <w:t>Regulaminem konkursu.</w:t>
            </w:r>
          </w:p>
          <w:p w14:paraId="5C7DA20D" w14:textId="77777777" w:rsidR="00C92531" w:rsidRDefault="00C92531" w:rsidP="00C92531">
            <w:pPr>
              <w:spacing w:after="0" w:line="240" w:lineRule="auto"/>
              <w:rPr>
                <w:rFonts w:eastAsia="Times New Roman"/>
                <w:sz w:val="20"/>
                <w:szCs w:val="20"/>
                <w:lang w:eastAsia="pl-PL"/>
              </w:rPr>
            </w:pPr>
          </w:p>
          <w:p w14:paraId="5ABEA6C9" w14:textId="77777777" w:rsidR="00C92531" w:rsidRPr="00C92531" w:rsidRDefault="00C92531" w:rsidP="00C92531">
            <w:pPr>
              <w:spacing w:after="0" w:line="240" w:lineRule="auto"/>
              <w:rPr>
                <w:rFonts w:eastAsia="Times New Roman"/>
                <w:sz w:val="20"/>
                <w:szCs w:val="20"/>
                <w:lang w:eastAsia="pl-PL"/>
              </w:rPr>
            </w:pPr>
            <w:r w:rsidRPr="00C92531">
              <w:rPr>
                <w:rFonts w:eastAsia="Times New Roman"/>
                <w:sz w:val="20"/>
                <w:szCs w:val="20"/>
                <w:lang w:eastAsia="pl-PL"/>
              </w:rPr>
              <w:t>Wsparcie dalszej profesjonalizacji usług doradztwa przez IOB może być bezpośrednio dofinansowane po wypełnieniu następujących kryteriów:</w:t>
            </w:r>
          </w:p>
          <w:p w14:paraId="5F115398" w14:textId="77777777" w:rsidR="00C92531" w:rsidRDefault="00C92531" w:rsidP="00B352E2">
            <w:pPr>
              <w:numPr>
                <w:ilvl w:val="0"/>
                <w:numId w:val="866"/>
              </w:numPr>
              <w:spacing w:after="0" w:line="240" w:lineRule="auto"/>
              <w:ind w:left="219" w:hanging="219"/>
              <w:rPr>
                <w:rFonts w:eastAsia="Times New Roman"/>
                <w:sz w:val="20"/>
                <w:szCs w:val="20"/>
                <w:lang w:eastAsia="pl-PL"/>
              </w:rPr>
            </w:pPr>
            <w:r w:rsidRPr="00C92531">
              <w:rPr>
                <w:rFonts w:eastAsia="Times New Roman"/>
                <w:sz w:val="20"/>
                <w:szCs w:val="20"/>
                <w:lang w:eastAsia="pl-PL"/>
              </w:rPr>
              <w:t>IOB jest w posiadaniu strategii biznesowej, która jasno wskazuje różne źródła przychodów i potwierdza zdolność do funkcjonowania na rynku oraz samofinansowania swojej działalności (lub staje samofinansująca do okresu trwałości projektu).</w:t>
            </w:r>
          </w:p>
          <w:p w14:paraId="36C0E19C" w14:textId="77777777" w:rsidR="00C92531" w:rsidRDefault="00C92531" w:rsidP="00B352E2">
            <w:pPr>
              <w:numPr>
                <w:ilvl w:val="0"/>
                <w:numId w:val="866"/>
              </w:numPr>
              <w:spacing w:after="0" w:line="240" w:lineRule="auto"/>
              <w:ind w:left="219" w:hanging="219"/>
              <w:rPr>
                <w:rFonts w:eastAsia="Times New Roman"/>
                <w:sz w:val="20"/>
                <w:szCs w:val="20"/>
                <w:lang w:eastAsia="pl-PL"/>
              </w:rPr>
            </w:pPr>
            <w:r w:rsidRPr="00C92531">
              <w:rPr>
                <w:rFonts w:eastAsia="Times New Roman"/>
                <w:sz w:val="20"/>
                <w:szCs w:val="20"/>
                <w:lang w:eastAsia="pl-PL"/>
              </w:rPr>
              <w:lastRenderedPageBreak/>
              <w:t>IOB jest w posiadaniu corocznego planu działań, który będzie zawierał indykatywną listę projektów/usług do wdrożenia/zapewnienia, możliwe źródła finansowania, plan szkoleń.</w:t>
            </w:r>
          </w:p>
          <w:p w14:paraId="209BED06" w14:textId="77777777" w:rsidR="00C92531" w:rsidRDefault="00C92531" w:rsidP="00B352E2">
            <w:pPr>
              <w:numPr>
                <w:ilvl w:val="0"/>
                <w:numId w:val="866"/>
              </w:numPr>
              <w:spacing w:after="0" w:line="240" w:lineRule="auto"/>
              <w:ind w:left="219" w:hanging="219"/>
              <w:rPr>
                <w:rFonts w:eastAsia="Times New Roman"/>
                <w:sz w:val="20"/>
                <w:szCs w:val="20"/>
                <w:lang w:eastAsia="pl-PL"/>
              </w:rPr>
            </w:pPr>
            <w:r w:rsidRPr="00C92531">
              <w:rPr>
                <w:rFonts w:eastAsia="Times New Roman"/>
                <w:sz w:val="20"/>
                <w:szCs w:val="20"/>
                <w:lang w:eastAsia="pl-PL"/>
              </w:rPr>
              <w:t>IOB powinien przedstawić, iż aplikuje o podniesienie standardu usług do poziomu krajowego/europejskiego/</w:t>
            </w:r>
            <w:r>
              <w:rPr>
                <w:rFonts w:eastAsia="Times New Roman"/>
                <w:sz w:val="20"/>
                <w:szCs w:val="20"/>
                <w:lang w:eastAsia="pl-PL"/>
              </w:rPr>
              <w:t xml:space="preserve"> </w:t>
            </w:r>
            <w:r w:rsidRPr="00C92531">
              <w:rPr>
                <w:rFonts w:eastAsia="Times New Roman"/>
                <w:sz w:val="20"/>
                <w:szCs w:val="20"/>
                <w:lang w:eastAsia="pl-PL"/>
              </w:rPr>
              <w:t>międzynarodowego.</w:t>
            </w:r>
          </w:p>
          <w:p w14:paraId="18E0C05F" w14:textId="77777777" w:rsidR="00C92531" w:rsidRPr="00C92531" w:rsidRDefault="00C92531" w:rsidP="00B352E2">
            <w:pPr>
              <w:numPr>
                <w:ilvl w:val="0"/>
                <w:numId w:val="866"/>
              </w:numPr>
              <w:spacing w:after="0" w:line="240" w:lineRule="auto"/>
              <w:ind w:left="219" w:hanging="219"/>
              <w:rPr>
                <w:rFonts w:eastAsia="Times New Roman"/>
                <w:sz w:val="20"/>
                <w:szCs w:val="20"/>
                <w:lang w:eastAsia="pl-PL"/>
              </w:rPr>
            </w:pPr>
            <w:r w:rsidRPr="00C92531">
              <w:rPr>
                <w:rFonts w:eastAsia="Times New Roman"/>
                <w:sz w:val="20"/>
                <w:szCs w:val="20"/>
                <w:lang w:eastAsia="pl-PL"/>
              </w:rPr>
              <w:t xml:space="preserve">IOB powinien uzasadnić opis wcześniejszych działań </w:t>
            </w:r>
            <w:r>
              <w:rPr>
                <w:rFonts w:eastAsia="Times New Roman"/>
                <w:sz w:val="20"/>
                <w:szCs w:val="20"/>
                <w:lang w:eastAsia="pl-PL"/>
              </w:rPr>
              <w:br/>
            </w:r>
            <w:r w:rsidRPr="00C92531">
              <w:rPr>
                <w:rFonts w:eastAsia="Times New Roman"/>
                <w:sz w:val="20"/>
                <w:szCs w:val="20"/>
                <w:lang w:eastAsia="pl-PL"/>
              </w:rPr>
              <w:t xml:space="preserve">w procesie doradztwa i asysty w procesie rozwoju przedsiębiorczości (np. badania satysfakcji swoich klientów, liczba wykonanych usług, badania typu </w:t>
            </w:r>
            <w:proofErr w:type="spellStart"/>
            <w:r w:rsidRPr="00C92531">
              <w:rPr>
                <w:rFonts w:eastAsia="Times New Roman"/>
                <w:sz w:val="20"/>
                <w:szCs w:val="20"/>
                <w:lang w:eastAsia="pl-PL"/>
              </w:rPr>
              <w:t>follow-up</w:t>
            </w:r>
            <w:proofErr w:type="spellEnd"/>
            <w:r w:rsidRPr="00C92531">
              <w:rPr>
                <w:rFonts w:eastAsia="Times New Roman"/>
                <w:sz w:val="20"/>
                <w:szCs w:val="20"/>
                <w:lang w:eastAsia="pl-PL"/>
              </w:rPr>
              <w:t xml:space="preserve"> świadczonych usług, itp.).</w:t>
            </w:r>
          </w:p>
          <w:p w14:paraId="0649893D" w14:textId="77777777" w:rsidR="00B878FE" w:rsidRDefault="00B878FE" w:rsidP="00C92531">
            <w:pPr>
              <w:spacing w:after="0" w:line="240" w:lineRule="auto"/>
              <w:rPr>
                <w:rFonts w:eastAsia="Times New Roman"/>
                <w:sz w:val="20"/>
                <w:szCs w:val="20"/>
                <w:lang w:eastAsia="pl-PL"/>
              </w:rPr>
            </w:pPr>
          </w:p>
          <w:p w14:paraId="0140B10A" w14:textId="77777777" w:rsidR="002D2A97" w:rsidRPr="00AC0268" w:rsidRDefault="00C92531" w:rsidP="00C92531">
            <w:pPr>
              <w:spacing w:after="0" w:line="240" w:lineRule="auto"/>
              <w:rPr>
                <w:rFonts w:eastAsia="Times New Roman"/>
                <w:sz w:val="20"/>
                <w:szCs w:val="20"/>
                <w:lang w:eastAsia="pl-PL"/>
              </w:rPr>
            </w:pPr>
            <w:r w:rsidRPr="00C92531">
              <w:rPr>
                <w:rFonts w:eastAsia="Times New Roman"/>
                <w:sz w:val="20"/>
                <w:szCs w:val="20"/>
                <w:lang w:eastAsia="pl-PL"/>
              </w:rPr>
              <w:t>IOB monitoruje świadczenie różnych usług i na bieżąco sprawdza satysfakcję swoich klientów, co ma na celu ocenę swojej działalności i pozowali na lepszą prognozę statystyczną</w:t>
            </w:r>
          </w:p>
        </w:tc>
      </w:tr>
      <w:tr w:rsidR="002D2A97" w:rsidRPr="00AC0268" w14:paraId="77416532" w14:textId="77777777" w:rsidTr="00E9328A">
        <w:trPr>
          <w:trHeight w:val="979"/>
        </w:trPr>
        <w:tc>
          <w:tcPr>
            <w:tcW w:w="1321" w:type="pct"/>
            <w:shd w:val="clear" w:color="auto" w:fill="auto"/>
          </w:tcPr>
          <w:p w14:paraId="5A294DFD"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7DA1C1E1"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4197CA87" w14:textId="77777777" w:rsidR="002D2A97" w:rsidRPr="00AC0268" w:rsidRDefault="003F372E" w:rsidP="00EF6AD7">
            <w:pPr>
              <w:spacing w:after="0" w:line="240" w:lineRule="auto"/>
              <w:rPr>
                <w:rFonts w:eastAsia="Times New Roman"/>
                <w:sz w:val="20"/>
                <w:szCs w:val="20"/>
                <w:lang w:eastAsia="pl-PL"/>
              </w:rPr>
            </w:pPr>
            <w:r w:rsidRPr="003F372E">
              <w:rPr>
                <w:rFonts w:eastAsia="Times New Roman"/>
                <w:sz w:val="20"/>
                <w:szCs w:val="20"/>
                <w:lang w:eastAsia="pl-PL"/>
              </w:rPr>
              <w:t>Nie dotyczy</w:t>
            </w:r>
          </w:p>
        </w:tc>
      </w:tr>
      <w:tr w:rsidR="002D2A97" w:rsidRPr="00AC0268" w14:paraId="112193E8" w14:textId="77777777" w:rsidTr="00E9328A">
        <w:trPr>
          <w:trHeight w:val="1404"/>
        </w:trPr>
        <w:tc>
          <w:tcPr>
            <w:tcW w:w="1321" w:type="pct"/>
            <w:shd w:val="clear" w:color="auto" w:fill="auto"/>
          </w:tcPr>
          <w:p w14:paraId="22D42C4C"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40B42046"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946EDE7" w14:textId="77777777" w:rsidR="002D2A97" w:rsidRPr="00AC0268" w:rsidRDefault="003F372E" w:rsidP="00EF6AD7">
            <w:pPr>
              <w:spacing w:after="0" w:line="240" w:lineRule="auto"/>
              <w:rPr>
                <w:rFonts w:eastAsia="Times New Roman"/>
                <w:sz w:val="20"/>
                <w:szCs w:val="20"/>
                <w:lang w:eastAsia="pl-PL"/>
              </w:rPr>
            </w:pPr>
            <w:r w:rsidRPr="003F372E">
              <w:rPr>
                <w:rFonts w:eastAsia="Times New Roman"/>
                <w:sz w:val="20"/>
                <w:szCs w:val="20"/>
                <w:lang w:eastAsia="pl-PL"/>
              </w:rPr>
              <w:t>Nie dotyczy</w:t>
            </w:r>
          </w:p>
        </w:tc>
      </w:tr>
      <w:tr w:rsidR="002D2A97" w:rsidRPr="00AC0268" w14:paraId="6787EA7E" w14:textId="77777777" w:rsidTr="00DE624B">
        <w:trPr>
          <w:trHeight w:val="698"/>
        </w:trPr>
        <w:tc>
          <w:tcPr>
            <w:tcW w:w="1321" w:type="pct"/>
            <w:shd w:val="clear" w:color="auto" w:fill="auto"/>
          </w:tcPr>
          <w:p w14:paraId="5033EEB7" w14:textId="77777777" w:rsidR="002D2A97" w:rsidRPr="00AC0268" w:rsidRDefault="00DE624B"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7359CE99"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757C7E8" w14:textId="77777777" w:rsidR="003F372E" w:rsidRPr="003F372E" w:rsidRDefault="003F372E" w:rsidP="003F372E">
            <w:pPr>
              <w:spacing w:after="0" w:line="240" w:lineRule="auto"/>
              <w:rPr>
                <w:rFonts w:eastAsia="Times New Roman"/>
                <w:sz w:val="20"/>
                <w:szCs w:val="20"/>
                <w:lang w:eastAsia="pl-PL"/>
              </w:rPr>
            </w:pPr>
            <w:r w:rsidRPr="003F372E">
              <w:rPr>
                <w:rFonts w:eastAsia="Times New Roman"/>
                <w:sz w:val="20"/>
                <w:szCs w:val="20"/>
                <w:lang w:eastAsia="pl-PL"/>
              </w:rPr>
              <w:t xml:space="preserve">Dochód w projekcie uwzględniany będzie zgodnie </w:t>
            </w:r>
            <w:r>
              <w:rPr>
                <w:rFonts w:eastAsia="Times New Roman"/>
                <w:sz w:val="20"/>
                <w:szCs w:val="20"/>
                <w:lang w:eastAsia="pl-PL"/>
              </w:rPr>
              <w:br/>
            </w:r>
            <w:r w:rsidRPr="003F372E">
              <w:rPr>
                <w:rFonts w:eastAsia="Times New Roman"/>
                <w:sz w:val="20"/>
                <w:szCs w:val="20"/>
                <w:lang w:eastAsia="pl-PL"/>
              </w:rPr>
              <w:t>z zapisami</w:t>
            </w:r>
            <w:r>
              <w:rPr>
                <w:rFonts w:eastAsia="Times New Roman"/>
                <w:sz w:val="20"/>
                <w:szCs w:val="20"/>
                <w:lang w:eastAsia="pl-PL"/>
              </w:rPr>
              <w:t>:</w:t>
            </w:r>
          </w:p>
          <w:p w14:paraId="5D9CE0BA" w14:textId="77777777" w:rsidR="003F372E" w:rsidRDefault="003F372E" w:rsidP="00B352E2">
            <w:pPr>
              <w:numPr>
                <w:ilvl w:val="0"/>
                <w:numId w:val="867"/>
              </w:numPr>
              <w:spacing w:after="0" w:line="240" w:lineRule="auto"/>
              <w:ind w:left="219" w:hanging="219"/>
              <w:rPr>
                <w:rFonts w:eastAsia="Times New Roman"/>
                <w:sz w:val="20"/>
                <w:szCs w:val="20"/>
                <w:lang w:eastAsia="pl-PL"/>
              </w:rPr>
            </w:pPr>
            <w:r w:rsidRPr="003F372E">
              <w:rPr>
                <w:rFonts w:eastAsia="Times New Roman"/>
                <w:sz w:val="20"/>
                <w:szCs w:val="20"/>
                <w:lang w:eastAsia="pl-PL"/>
              </w:rPr>
              <w:t>Rozporządzenia Parlamentu Europejskiego i Rady (UE) nr 1303/2013,</w:t>
            </w:r>
          </w:p>
          <w:p w14:paraId="66662A6B" w14:textId="2436ED12" w:rsidR="003F372E" w:rsidRDefault="003F372E" w:rsidP="00B352E2">
            <w:pPr>
              <w:numPr>
                <w:ilvl w:val="0"/>
                <w:numId w:val="867"/>
              </w:numPr>
              <w:spacing w:after="0" w:line="240" w:lineRule="auto"/>
              <w:ind w:left="219" w:hanging="219"/>
              <w:rPr>
                <w:rFonts w:eastAsia="Times New Roman"/>
                <w:sz w:val="20"/>
                <w:szCs w:val="20"/>
                <w:lang w:eastAsia="pl-PL"/>
              </w:rPr>
            </w:pPr>
            <w:r w:rsidRPr="003F372E">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Pr>
                <w:rFonts w:eastAsia="Times New Roman"/>
                <w:sz w:val="20"/>
                <w:szCs w:val="20"/>
                <w:lang w:eastAsia="pl-PL"/>
              </w:rPr>
              <w:t xml:space="preserve"> </w:t>
            </w:r>
          </w:p>
          <w:p w14:paraId="78762575" w14:textId="77777777" w:rsidR="002D2A97" w:rsidRPr="003F372E" w:rsidRDefault="003F372E" w:rsidP="00B352E2">
            <w:pPr>
              <w:numPr>
                <w:ilvl w:val="0"/>
                <w:numId w:val="867"/>
              </w:numPr>
              <w:spacing w:after="0" w:line="240" w:lineRule="auto"/>
              <w:ind w:left="219" w:hanging="219"/>
              <w:rPr>
                <w:rFonts w:eastAsia="Times New Roman"/>
                <w:sz w:val="20"/>
                <w:szCs w:val="20"/>
                <w:lang w:eastAsia="pl-PL"/>
              </w:rPr>
            </w:pPr>
            <w:r w:rsidRPr="003F372E">
              <w:rPr>
                <w:rFonts w:eastAsia="Times New Roman"/>
                <w:sz w:val="20"/>
                <w:szCs w:val="20"/>
                <w:lang w:eastAsia="pl-PL"/>
              </w:rPr>
              <w:t xml:space="preserve">oraz Wytycznymi w zakresie zagadnień związanych </w:t>
            </w:r>
            <w:r>
              <w:rPr>
                <w:rFonts w:eastAsia="Times New Roman"/>
                <w:sz w:val="20"/>
                <w:szCs w:val="20"/>
                <w:lang w:eastAsia="pl-PL"/>
              </w:rPr>
              <w:br/>
            </w:r>
            <w:r w:rsidRPr="003F372E">
              <w:rPr>
                <w:rFonts w:eastAsia="Times New Roman"/>
                <w:sz w:val="20"/>
                <w:szCs w:val="20"/>
                <w:lang w:eastAsia="pl-PL"/>
              </w:rPr>
              <w:t>z przygotowaniem projektów inwestycyjnych, w tym projektów generujących dochód i projektów hybrydowych na lata 2014-2020</w:t>
            </w:r>
          </w:p>
        </w:tc>
      </w:tr>
      <w:tr w:rsidR="002D2A97" w:rsidRPr="00AC0268" w14:paraId="568DFF90" w14:textId="77777777" w:rsidTr="00E9328A">
        <w:trPr>
          <w:trHeight w:val="283"/>
        </w:trPr>
        <w:tc>
          <w:tcPr>
            <w:tcW w:w="1321" w:type="pct"/>
            <w:shd w:val="clear" w:color="auto" w:fill="auto"/>
          </w:tcPr>
          <w:p w14:paraId="643BE0AD"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6827452E"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4595EAF9" w14:textId="37B4D9F4"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Nie przewiduje się uproszczonych form rozliczenia wydatków</w:t>
            </w:r>
          </w:p>
          <w:p w14:paraId="23643690"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Dofinansowanie przekazywane będzie w formie refundacji bądź zaliczki</w:t>
            </w:r>
          </w:p>
        </w:tc>
      </w:tr>
      <w:tr w:rsidR="002D2A97" w:rsidRPr="00AC0268" w14:paraId="2836CE1B" w14:textId="77777777" w:rsidTr="00E9328A">
        <w:trPr>
          <w:trHeight w:val="695"/>
        </w:trPr>
        <w:tc>
          <w:tcPr>
            <w:tcW w:w="1321" w:type="pct"/>
            <w:shd w:val="clear" w:color="auto" w:fill="auto"/>
          </w:tcPr>
          <w:p w14:paraId="20921B92"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 xml:space="preserve">(rodzaj i przeznaczenie pomocy, unijna </w:t>
            </w:r>
            <w:r w:rsidRPr="00AC0268">
              <w:rPr>
                <w:rFonts w:eastAsia="Times New Roman"/>
                <w:sz w:val="20"/>
                <w:szCs w:val="20"/>
                <w:lang w:eastAsia="pl-PL"/>
              </w:rPr>
              <w:lastRenderedPageBreak/>
              <w:t>lub krajowa podstawa prawna)</w:t>
            </w:r>
          </w:p>
        </w:tc>
        <w:tc>
          <w:tcPr>
            <w:tcW w:w="1046" w:type="pct"/>
            <w:shd w:val="clear" w:color="auto" w:fill="auto"/>
          </w:tcPr>
          <w:p w14:paraId="203864DE"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lastRenderedPageBreak/>
              <w:t>Działanie 2.3</w:t>
            </w:r>
          </w:p>
        </w:tc>
        <w:tc>
          <w:tcPr>
            <w:tcW w:w="2633" w:type="pct"/>
            <w:shd w:val="clear" w:color="auto" w:fill="auto"/>
          </w:tcPr>
          <w:p w14:paraId="2E824E4C"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W przypadku projektów objętych pomocą publiczną zgodnie z właściwymi przepisami prawa wspólnotowego i krajowego dotyczącymi zasad udzielania tej pomocy, obowiązującymi </w:t>
            </w:r>
            <w:r>
              <w:rPr>
                <w:rFonts w:eastAsia="Times New Roman"/>
                <w:sz w:val="20"/>
                <w:szCs w:val="20"/>
                <w:lang w:eastAsia="pl-PL"/>
              </w:rPr>
              <w:br/>
            </w:r>
            <w:r w:rsidRPr="00E72E3F">
              <w:rPr>
                <w:rFonts w:eastAsia="Times New Roman"/>
                <w:sz w:val="20"/>
                <w:szCs w:val="20"/>
                <w:lang w:eastAsia="pl-PL"/>
              </w:rPr>
              <w:t>w momencie udzielania wsparcia.</w:t>
            </w:r>
          </w:p>
          <w:p w14:paraId="5802958C" w14:textId="66AA3C7D"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lastRenderedPageBreak/>
              <w:t>Rozporządzenie Komisji (UE) NR 651/2014 z dnia 17 czerwca 2014 r. uznające niektóre rodzaje pomocy za zgodne z rynkiem wewnętrznym w zastosowaniu art. 107 i 108 Traktatu (Dz. Urz. UE L 187 z 26.06.2014).</w:t>
            </w:r>
          </w:p>
          <w:p w14:paraId="762FF0D3"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Rozporządzenie Ministra Infrastruktury i Rozwoju z dnia 19 marca 2015 r. w sprawie udzielania pomocy de </w:t>
            </w:r>
            <w:proofErr w:type="spellStart"/>
            <w:r w:rsidRPr="00E72E3F">
              <w:rPr>
                <w:rFonts w:eastAsia="Times New Roman"/>
                <w:sz w:val="20"/>
                <w:szCs w:val="20"/>
                <w:lang w:eastAsia="pl-PL"/>
              </w:rPr>
              <w:t>minimis</w:t>
            </w:r>
            <w:proofErr w:type="spellEnd"/>
            <w:r w:rsidRPr="00E72E3F">
              <w:rPr>
                <w:rFonts w:eastAsia="Times New Roman"/>
                <w:sz w:val="20"/>
                <w:szCs w:val="20"/>
                <w:lang w:eastAsia="pl-PL"/>
              </w:rPr>
              <w:t xml:space="preserve"> </w:t>
            </w:r>
            <w:r>
              <w:rPr>
                <w:rFonts w:eastAsia="Times New Roman"/>
                <w:sz w:val="20"/>
                <w:szCs w:val="20"/>
                <w:lang w:eastAsia="pl-PL"/>
              </w:rPr>
              <w:br/>
            </w:r>
            <w:r w:rsidRPr="00E72E3F">
              <w:rPr>
                <w:rFonts w:eastAsia="Times New Roman"/>
                <w:sz w:val="20"/>
                <w:szCs w:val="20"/>
                <w:lang w:eastAsia="pl-PL"/>
              </w:rPr>
              <w:t>w ramach regionalnych programów operacyjnych na lata 2014-2020 (Dz. U. poz. 488)</w:t>
            </w:r>
          </w:p>
        </w:tc>
      </w:tr>
      <w:tr w:rsidR="002D2A97" w:rsidRPr="00AC0268" w14:paraId="3E7E840F" w14:textId="77777777" w:rsidTr="00E9328A">
        <w:trPr>
          <w:trHeight w:val="1375"/>
        </w:trPr>
        <w:tc>
          <w:tcPr>
            <w:tcW w:w="1321" w:type="pct"/>
            <w:shd w:val="clear" w:color="auto" w:fill="auto"/>
          </w:tcPr>
          <w:p w14:paraId="598DBA99"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12"/>
            </w:r>
            <w:r w:rsidRPr="00AC0268">
              <w:rPr>
                <w:rFonts w:eastAsia="Times New Roman"/>
                <w:sz w:val="20"/>
                <w:szCs w:val="20"/>
                <w:lang w:eastAsia="pl-PL"/>
              </w:rPr>
              <w:br/>
              <w:t xml:space="preserve">(jeśli dotyczy) </w:t>
            </w:r>
          </w:p>
        </w:tc>
        <w:tc>
          <w:tcPr>
            <w:tcW w:w="1046" w:type="pct"/>
            <w:shd w:val="clear" w:color="auto" w:fill="auto"/>
          </w:tcPr>
          <w:p w14:paraId="2D3C62CA"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00A6A5BF"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Maksymalny poziom dofinansowania środkami RPOWŚ na lata 2014-2020 dla projektu wynosi do 50% kosztów kwalifikowalnych z zastrzeżeniem, iż poziom dofinansowania każdorazowo może zostać doprecyzowany w Regulaminie konkursu.</w:t>
            </w:r>
          </w:p>
          <w:p w14:paraId="14313302"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AC0268" w14:paraId="76A5A84A" w14:textId="77777777" w:rsidTr="00E9328A">
        <w:tc>
          <w:tcPr>
            <w:tcW w:w="1321" w:type="pct"/>
            <w:shd w:val="clear" w:color="auto" w:fill="auto"/>
          </w:tcPr>
          <w:p w14:paraId="169CF880"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DE624B"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1EF5F568"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CD46561" w14:textId="301A2B66"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Maksymalny poziom dofinansowania środkami RPOWŚ na lata 2014-2020 dla projektu wynosi do 50% kosztów kwalifikowalnych.</w:t>
            </w:r>
          </w:p>
          <w:p w14:paraId="5B4228D5"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Maksymalny poziom dofinansowania w przypadku pomocy </w:t>
            </w:r>
            <w:r w:rsidRPr="00C57B26">
              <w:rPr>
                <w:rFonts w:eastAsia="Times New Roman"/>
                <w:i/>
                <w:sz w:val="20"/>
                <w:szCs w:val="20"/>
                <w:lang w:eastAsia="pl-PL"/>
              </w:rPr>
              <w:t xml:space="preserve">de </w:t>
            </w:r>
            <w:proofErr w:type="spellStart"/>
            <w:r w:rsidRPr="00C57B26">
              <w:rPr>
                <w:rFonts w:eastAsia="Times New Roman"/>
                <w:i/>
                <w:sz w:val="20"/>
                <w:szCs w:val="20"/>
                <w:lang w:eastAsia="pl-PL"/>
              </w:rPr>
              <w:t>minimis</w:t>
            </w:r>
            <w:proofErr w:type="spellEnd"/>
            <w:r w:rsidRPr="00E72E3F">
              <w:rPr>
                <w:rFonts w:eastAsia="Times New Roman"/>
                <w:sz w:val="20"/>
                <w:szCs w:val="20"/>
                <w:lang w:eastAsia="pl-PL"/>
              </w:rPr>
              <w:t xml:space="preserve"> wynosi do 85% kosztów kwalifikowalnych.</w:t>
            </w:r>
          </w:p>
          <w:p w14:paraId="1425511E"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Poziom dofinansowania każdorazowo może zostać doprecyzowany w Regulaminie konkursu.</w:t>
            </w:r>
          </w:p>
        </w:tc>
      </w:tr>
      <w:tr w:rsidR="002D2A97" w:rsidRPr="00AC0268" w14:paraId="33D06B06" w14:textId="77777777" w:rsidTr="00E9328A">
        <w:trPr>
          <w:trHeight w:val="914"/>
        </w:trPr>
        <w:tc>
          <w:tcPr>
            <w:tcW w:w="1321" w:type="pct"/>
            <w:shd w:val="clear" w:color="auto" w:fill="auto"/>
          </w:tcPr>
          <w:p w14:paraId="4C360828" w14:textId="77777777" w:rsidR="002D2A97" w:rsidRPr="00AC0268" w:rsidRDefault="002D2A97" w:rsidP="00D870B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4FE3C850" w14:textId="77777777" w:rsidR="002D2A97" w:rsidRPr="00AC0268" w:rsidRDefault="002D2A97" w:rsidP="00EF6AD7">
            <w:pPr>
              <w:spacing w:after="0" w:line="240" w:lineRule="auto"/>
              <w:jc w:val="both"/>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70888079" w14:textId="77777777" w:rsidR="00E72E3F" w:rsidRPr="00E72E3F"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50%</w:t>
            </w:r>
          </w:p>
          <w:p w14:paraId="3FB592E0" w14:textId="77777777" w:rsidR="002D2A97" w:rsidRPr="00AC0268"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 xml:space="preserve">15% w przypadku pomocy de </w:t>
            </w:r>
            <w:proofErr w:type="spellStart"/>
            <w:r w:rsidRPr="00E72E3F">
              <w:rPr>
                <w:rFonts w:eastAsia="Times New Roman"/>
                <w:sz w:val="20"/>
                <w:szCs w:val="20"/>
                <w:lang w:eastAsia="pl-PL"/>
              </w:rPr>
              <w:t>minimis</w:t>
            </w:r>
            <w:proofErr w:type="spellEnd"/>
          </w:p>
        </w:tc>
      </w:tr>
      <w:tr w:rsidR="002D2A97" w:rsidRPr="00AC0268" w14:paraId="249CE21A" w14:textId="77777777" w:rsidTr="00E9328A">
        <w:trPr>
          <w:trHeight w:val="57"/>
        </w:trPr>
        <w:tc>
          <w:tcPr>
            <w:tcW w:w="1321" w:type="pct"/>
            <w:shd w:val="clear" w:color="auto" w:fill="auto"/>
          </w:tcPr>
          <w:p w14:paraId="5DA6A23D" w14:textId="77777777" w:rsidR="002D2A97" w:rsidRPr="00AC0268" w:rsidRDefault="002D2A97" w:rsidP="00D870B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Minimalna i maksy</w:t>
            </w:r>
            <w:r w:rsidR="00DE624B" w:rsidRPr="00AC0268">
              <w:rPr>
                <w:rFonts w:eastAsia="Times New Roman"/>
                <w:sz w:val="20"/>
                <w:szCs w:val="20"/>
                <w:lang w:eastAsia="pl-PL"/>
              </w:rPr>
              <w:t xml:space="preserve">malna wartość projektu (PLN)   </w:t>
            </w:r>
            <w:r w:rsidRPr="00AC0268">
              <w:rPr>
                <w:rFonts w:eastAsia="Times New Roman"/>
                <w:sz w:val="20"/>
                <w:szCs w:val="20"/>
                <w:lang w:eastAsia="pl-PL"/>
              </w:rPr>
              <w:t xml:space="preserve">(jeśli dotyczy) </w:t>
            </w:r>
          </w:p>
        </w:tc>
        <w:tc>
          <w:tcPr>
            <w:tcW w:w="3679" w:type="pct"/>
            <w:gridSpan w:val="2"/>
            <w:shd w:val="clear" w:color="auto" w:fill="auto"/>
          </w:tcPr>
          <w:p w14:paraId="5CAAEEED" w14:textId="77777777" w:rsidR="002D2A97" w:rsidRPr="00AC0268" w:rsidRDefault="00E72E3F" w:rsidP="00EF6AD7">
            <w:pPr>
              <w:spacing w:after="0" w:line="240" w:lineRule="auto"/>
              <w:jc w:val="both"/>
              <w:rPr>
                <w:rFonts w:eastAsia="Times New Roman"/>
                <w:sz w:val="20"/>
                <w:szCs w:val="20"/>
                <w:lang w:eastAsia="pl-PL"/>
              </w:rPr>
            </w:pPr>
            <w:r w:rsidRPr="00E72E3F">
              <w:rPr>
                <w:rFonts w:eastAsia="Times New Roman"/>
                <w:sz w:val="20"/>
                <w:szCs w:val="20"/>
                <w:lang w:eastAsia="pl-PL"/>
              </w:rPr>
              <w:t>Nie dotyczy</w:t>
            </w:r>
          </w:p>
        </w:tc>
      </w:tr>
      <w:tr w:rsidR="002D2A97" w:rsidRPr="00AC0268" w14:paraId="7861E65F" w14:textId="77777777" w:rsidTr="00E9328A">
        <w:trPr>
          <w:trHeight w:val="57"/>
        </w:trPr>
        <w:tc>
          <w:tcPr>
            <w:tcW w:w="1321" w:type="pct"/>
            <w:shd w:val="clear" w:color="auto" w:fill="auto"/>
          </w:tcPr>
          <w:p w14:paraId="319AB76B" w14:textId="77777777" w:rsidR="002D2A97" w:rsidRPr="00AC0268" w:rsidRDefault="002D2A97" w:rsidP="00D870BF">
            <w:pPr>
              <w:numPr>
                <w:ilvl w:val="0"/>
                <w:numId w:val="693"/>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177B51A6" w14:textId="77777777" w:rsidR="00E72E3F" w:rsidRPr="00E72E3F"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Minimalna wartość wydatków kwalifikowalnych projektu: 100 000,00 PLN.</w:t>
            </w:r>
          </w:p>
          <w:p w14:paraId="70F8159C" w14:textId="77777777" w:rsidR="002D2A97" w:rsidRPr="00AC0268"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Maksymalna wartość wydatków kwalifikowalnych projektu: 1 500 000,00 PLN.</w:t>
            </w:r>
          </w:p>
        </w:tc>
      </w:tr>
      <w:tr w:rsidR="002D2A97" w:rsidRPr="00AC0268" w14:paraId="12CA2A6F" w14:textId="77777777" w:rsidTr="00E9328A">
        <w:trPr>
          <w:trHeight w:val="57"/>
        </w:trPr>
        <w:tc>
          <w:tcPr>
            <w:tcW w:w="1321" w:type="pct"/>
            <w:shd w:val="clear" w:color="auto" w:fill="auto"/>
          </w:tcPr>
          <w:p w14:paraId="5ECFCF82" w14:textId="77777777" w:rsidR="002D2A97" w:rsidRPr="00AC0268" w:rsidRDefault="002D2A97" w:rsidP="00D870B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DE624B" w:rsidRPr="00AC0268">
              <w:rPr>
                <w:rFonts w:eastAsia="Times New Roman"/>
                <w:sz w:val="20"/>
                <w:szCs w:val="20"/>
                <w:lang w:eastAsia="pl-PL"/>
              </w:rPr>
              <w:t>na instrumenty finansowe</w:t>
            </w:r>
            <w:r w:rsidR="00DE624B" w:rsidRPr="00AC0268">
              <w:rPr>
                <w:rFonts w:eastAsia="Times New Roman"/>
                <w:sz w:val="20"/>
                <w:szCs w:val="20"/>
                <w:lang w:eastAsia="pl-PL"/>
              </w:rPr>
              <w:br/>
              <w:t xml:space="preserve">(EUR) </w:t>
            </w:r>
            <w:r w:rsidRPr="00AC0268">
              <w:rPr>
                <w:rFonts w:eastAsia="Times New Roman"/>
                <w:sz w:val="20"/>
                <w:szCs w:val="20"/>
                <w:lang w:eastAsia="pl-PL"/>
              </w:rPr>
              <w:t>(jeśli dotyczy)</w:t>
            </w:r>
          </w:p>
        </w:tc>
        <w:tc>
          <w:tcPr>
            <w:tcW w:w="3679" w:type="pct"/>
            <w:gridSpan w:val="2"/>
            <w:shd w:val="clear" w:color="auto" w:fill="auto"/>
          </w:tcPr>
          <w:p w14:paraId="655897F3" w14:textId="77777777" w:rsidR="002D2A97" w:rsidRPr="00AC0268" w:rsidRDefault="00E72E3F" w:rsidP="00EF6AD7">
            <w:pPr>
              <w:spacing w:after="0" w:line="240" w:lineRule="auto"/>
              <w:jc w:val="both"/>
              <w:rPr>
                <w:rFonts w:eastAsia="Times New Roman"/>
                <w:sz w:val="20"/>
                <w:szCs w:val="20"/>
                <w:lang w:eastAsia="pl-PL"/>
              </w:rPr>
            </w:pPr>
            <w:r w:rsidRPr="00E72E3F">
              <w:rPr>
                <w:rFonts w:eastAsia="Times New Roman"/>
                <w:sz w:val="20"/>
                <w:szCs w:val="20"/>
                <w:lang w:eastAsia="pl-PL"/>
              </w:rPr>
              <w:t>Nie dotyczy</w:t>
            </w:r>
          </w:p>
        </w:tc>
      </w:tr>
      <w:tr w:rsidR="002D2A97" w:rsidRPr="00AC0268" w14:paraId="1C2C95CE" w14:textId="77777777" w:rsidTr="00E9328A">
        <w:trPr>
          <w:trHeight w:val="57"/>
        </w:trPr>
        <w:tc>
          <w:tcPr>
            <w:tcW w:w="1321" w:type="pct"/>
            <w:shd w:val="clear" w:color="auto" w:fill="auto"/>
          </w:tcPr>
          <w:p w14:paraId="70CAA00A" w14:textId="77777777" w:rsidR="002D2A97" w:rsidRPr="00AC0268" w:rsidRDefault="002D2A97" w:rsidP="00D870B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286A96EC"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Nie dotyczy</w:t>
            </w:r>
          </w:p>
        </w:tc>
      </w:tr>
      <w:tr w:rsidR="002D2A97" w:rsidRPr="00AC0268" w14:paraId="66ABC992" w14:textId="77777777" w:rsidTr="00E9328A">
        <w:trPr>
          <w:trHeight w:val="57"/>
        </w:trPr>
        <w:tc>
          <w:tcPr>
            <w:tcW w:w="1321" w:type="pct"/>
            <w:shd w:val="clear" w:color="auto" w:fill="auto"/>
          </w:tcPr>
          <w:p w14:paraId="757BD0E8" w14:textId="77777777" w:rsidR="002D2A97" w:rsidRPr="00AC0268" w:rsidRDefault="002D2A97" w:rsidP="00D870B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Rodzaj wsparcia instrumentów finansowych </w:t>
            </w:r>
            <w:r w:rsidRPr="00AC0268">
              <w:rPr>
                <w:rFonts w:eastAsia="Times New Roman"/>
                <w:sz w:val="20"/>
                <w:szCs w:val="20"/>
                <w:lang w:eastAsia="pl-PL"/>
              </w:rPr>
              <w:lastRenderedPageBreak/>
              <w:t>oraz najważniejsze warunki przyznawania</w:t>
            </w:r>
          </w:p>
        </w:tc>
        <w:tc>
          <w:tcPr>
            <w:tcW w:w="3679" w:type="pct"/>
            <w:gridSpan w:val="2"/>
            <w:shd w:val="clear" w:color="auto" w:fill="auto"/>
          </w:tcPr>
          <w:p w14:paraId="2A0A42A7"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lastRenderedPageBreak/>
              <w:t>Nie dotyczy</w:t>
            </w:r>
          </w:p>
        </w:tc>
      </w:tr>
      <w:tr w:rsidR="002D2A97" w:rsidRPr="00AC0268" w14:paraId="62054250" w14:textId="77777777" w:rsidTr="00E9328A">
        <w:trPr>
          <w:trHeight w:val="57"/>
        </w:trPr>
        <w:tc>
          <w:tcPr>
            <w:tcW w:w="1321" w:type="pct"/>
            <w:shd w:val="clear" w:color="auto" w:fill="auto"/>
          </w:tcPr>
          <w:p w14:paraId="6760DC20" w14:textId="77777777" w:rsidR="002D2A97" w:rsidRPr="00AC0268" w:rsidRDefault="002D2A97" w:rsidP="00D870B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09E99BA8"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Nie dotyczy</w:t>
            </w:r>
          </w:p>
        </w:tc>
      </w:tr>
      <w:tr w:rsidR="002D2A97" w:rsidRPr="00AC0268" w14:paraId="3B01A680" w14:textId="77777777" w:rsidTr="00E9328A">
        <w:trPr>
          <w:trHeight w:val="57"/>
        </w:trPr>
        <w:tc>
          <w:tcPr>
            <w:tcW w:w="5000" w:type="pct"/>
            <w:gridSpan w:val="3"/>
            <w:shd w:val="clear" w:color="auto" w:fill="auto"/>
          </w:tcPr>
          <w:p w14:paraId="7ECDDF6F"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33AC01E0" w14:textId="77777777" w:rsidTr="00E9328A">
        <w:trPr>
          <w:trHeight w:val="135"/>
        </w:trPr>
        <w:tc>
          <w:tcPr>
            <w:tcW w:w="1321" w:type="pct"/>
            <w:shd w:val="clear" w:color="auto" w:fill="auto"/>
          </w:tcPr>
          <w:p w14:paraId="495D5C09" w14:textId="77777777" w:rsidR="002D2A97" w:rsidRPr="00AC0268" w:rsidRDefault="002D2A97" w:rsidP="00B352E2">
            <w:pPr>
              <w:numPr>
                <w:ilvl w:val="0"/>
                <w:numId w:val="78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interwencji </w:t>
            </w:r>
          </w:p>
        </w:tc>
        <w:tc>
          <w:tcPr>
            <w:tcW w:w="3679" w:type="pct"/>
            <w:gridSpan w:val="2"/>
            <w:shd w:val="clear" w:color="auto" w:fill="auto"/>
          </w:tcPr>
          <w:p w14:paraId="1DA08F73"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bCs/>
                <w:sz w:val="20"/>
                <w:szCs w:val="20"/>
                <w:lang w:eastAsia="pl-PL"/>
              </w:rPr>
              <w:t>066 Zaawansowane usługi wsparcia dla MŚP i grup MŚP (w tym usługi w zakresie zarządzania, marketingu i projektowania)</w:t>
            </w:r>
          </w:p>
        </w:tc>
      </w:tr>
      <w:tr w:rsidR="002D2A97" w:rsidRPr="00AC0268" w14:paraId="18AAA471" w14:textId="77777777" w:rsidTr="00E9328A">
        <w:trPr>
          <w:trHeight w:val="135"/>
        </w:trPr>
        <w:tc>
          <w:tcPr>
            <w:tcW w:w="1321" w:type="pct"/>
            <w:shd w:val="clear" w:color="auto" w:fill="auto"/>
          </w:tcPr>
          <w:p w14:paraId="68D0B2B5" w14:textId="77777777" w:rsidR="002D2A97" w:rsidRPr="00AC0268" w:rsidRDefault="002D2A97" w:rsidP="00B352E2">
            <w:pPr>
              <w:numPr>
                <w:ilvl w:val="0"/>
                <w:numId w:val="785"/>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2964BCC5" w14:textId="77777777" w:rsidR="002D2A97" w:rsidRPr="00AC0268" w:rsidRDefault="00E72E3F" w:rsidP="00EF6AD7">
            <w:pPr>
              <w:spacing w:after="0" w:line="360" w:lineRule="auto"/>
              <w:rPr>
                <w:rFonts w:eastAsia="Times New Roman"/>
                <w:sz w:val="20"/>
                <w:szCs w:val="20"/>
                <w:lang w:eastAsia="pl-PL"/>
              </w:rPr>
            </w:pPr>
            <w:r w:rsidRPr="00E72E3F">
              <w:rPr>
                <w:rFonts w:eastAsia="Times New Roman"/>
                <w:sz w:val="20"/>
                <w:szCs w:val="20"/>
                <w:lang w:eastAsia="pl-PL"/>
              </w:rPr>
              <w:t>01 Dotacja bezzwrotna</w:t>
            </w:r>
          </w:p>
        </w:tc>
      </w:tr>
      <w:tr w:rsidR="002D2A97" w:rsidRPr="00AC0268" w14:paraId="24C6B5FD" w14:textId="77777777" w:rsidTr="00E9328A">
        <w:trPr>
          <w:trHeight w:val="135"/>
        </w:trPr>
        <w:tc>
          <w:tcPr>
            <w:tcW w:w="1321" w:type="pct"/>
            <w:shd w:val="clear" w:color="auto" w:fill="auto"/>
          </w:tcPr>
          <w:p w14:paraId="6573327A" w14:textId="77777777" w:rsidR="002D2A97" w:rsidRPr="00AC0268" w:rsidRDefault="002D2A97" w:rsidP="00E72E3F">
            <w:p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c. </w:t>
            </w:r>
            <w:r w:rsidR="00E72E3F">
              <w:rPr>
                <w:rFonts w:eastAsia="Times New Roman"/>
                <w:sz w:val="20"/>
                <w:szCs w:val="20"/>
                <w:lang w:eastAsia="pl-PL"/>
              </w:rPr>
              <w:t xml:space="preserve">   </w:t>
            </w:r>
            <w:r w:rsidRPr="00AC0268">
              <w:rPr>
                <w:rFonts w:eastAsia="Times New Roman"/>
                <w:sz w:val="20"/>
                <w:szCs w:val="20"/>
                <w:lang w:eastAsia="pl-PL"/>
              </w:rPr>
              <w:t xml:space="preserve">Typ obszaru </w:t>
            </w:r>
          </w:p>
        </w:tc>
        <w:tc>
          <w:tcPr>
            <w:tcW w:w="3679" w:type="pct"/>
            <w:gridSpan w:val="2"/>
            <w:shd w:val="clear" w:color="auto" w:fill="auto"/>
          </w:tcPr>
          <w:p w14:paraId="0F6471B4" w14:textId="77777777" w:rsidR="00E72E3F" w:rsidRPr="00E72E3F" w:rsidRDefault="00E72E3F" w:rsidP="00E72E3F">
            <w:pPr>
              <w:spacing w:after="0" w:line="240" w:lineRule="auto"/>
              <w:rPr>
                <w:rFonts w:eastAsia="Times New Roman"/>
                <w:bCs/>
                <w:sz w:val="20"/>
                <w:szCs w:val="20"/>
                <w:lang w:eastAsia="pl-PL"/>
              </w:rPr>
            </w:pPr>
            <w:r w:rsidRPr="00E72E3F">
              <w:rPr>
                <w:rFonts w:eastAsia="Times New Roman"/>
                <w:bCs/>
                <w:sz w:val="20"/>
                <w:szCs w:val="20"/>
                <w:lang w:eastAsia="pl-PL"/>
              </w:rPr>
              <w:t>01 Duże obszary miejskie (o ludności &gt; 50 000 i dużej gęstości zaludnienia)</w:t>
            </w:r>
          </w:p>
          <w:p w14:paraId="1B6AB1C7" w14:textId="77777777" w:rsidR="00E72E3F" w:rsidRPr="00E72E3F" w:rsidRDefault="00E72E3F" w:rsidP="00E72E3F">
            <w:pPr>
              <w:spacing w:after="0" w:line="240" w:lineRule="auto"/>
              <w:rPr>
                <w:rFonts w:eastAsia="Times New Roman"/>
                <w:bCs/>
                <w:sz w:val="20"/>
                <w:szCs w:val="20"/>
                <w:lang w:eastAsia="pl-PL"/>
              </w:rPr>
            </w:pPr>
            <w:r w:rsidRPr="00E72E3F">
              <w:rPr>
                <w:rFonts w:eastAsia="Times New Roman"/>
                <w:bCs/>
                <w:sz w:val="20"/>
                <w:szCs w:val="20"/>
                <w:lang w:eastAsia="pl-PL"/>
              </w:rPr>
              <w:t>02 Małe obszary miejskie (o ludności &gt; 5 000 i średniej gęstości zaludnienia)</w:t>
            </w:r>
          </w:p>
          <w:p w14:paraId="6732D949"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bCs/>
                <w:sz w:val="20"/>
                <w:szCs w:val="20"/>
                <w:lang w:eastAsia="pl-PL"/>
              </w:rPr>
              <w:t>03 Obszary wiejskie (o małej gęstości zaludnienia)</w:t>
            </w:r>
          </w:p>
        </w:tc>
      </w:tr>
      <w:tr w:rsidR="002D2A97" w:rsidRPr="00AC0268" w14:paraId="4768D5B5" w14:textId="77777777" w:rsidTr="00E9328A">
        <w:trPr>
          <w:trHeight w:val="135"/>
        </w:trPr>
        <w:tc>
          <w:tcPr>
            <w:tcW w:w="1321" w:type="pct"/>
            <w:shd w:val="clear" w:color="auto" w:fill="auto"/>
          </w:tcPr>
          <w:p w14:paraId="76407709" w14:textId="77777777" w:rsidR="002D2A97" w:rsidRPr="00AC0268" w:rsidRDefault="00E72E3F" w:rsidP="00E72E3F">
            <w:pPr>
              <w:spacing w:after="0" w:line="240" w:lineRule="auto"/>
              <w:ind w:left="176" w:hanging="176"/>
              <w:rPr>
                <w:rFonts w:eastAsia="Times New Roman"/>
                <w:sz w:val="20"/>
                <w:szCs w:val="20"/>
                <w:lang w:eastAsia="pl-PL"/>
              </w:rPr>
            </w:pPr>
            <w:r>
              <w:rPr>
                <w:rFonts w:eastAsia="Times New Roman"/>
                <w:sz w:val="20"/>
                <w:szCs w:val="20"/>
                <w:lang w:eastAsia="pl-PL"/>
              </w:rPr>
              <w:t xml:space="preserve">d. </w:t>
            </w:r>
            <w:r w:rsidR="002D2A97" w:rsidRPr="00AC0268">
              <w:rPr>
                <w:rFonts w:eastAsia="Times New Roman"/>
                <w:sz w:val="20"/>
                <w:szCs w:val="20"/>
                <w:lang w:eastAsia="pl-PL"/>
              </w:rPr>
              <w:t xml:space="preserve">Terytorialne mechanizmy wdrażania </w:t>
            </w:r>
          </w:p>
        </w:tc>
        <w:tc>
          <w:tcPr>
            <w:tcW w:w="3679" w:type="pct"/>
            <w:gridSpan w:val="2"/>
            <w:shd w:val="clear" w:color="auto" w:fill="auto"/>
          </w:tcPr>
          <w:p w14:paraId="22238317" w14:textId="77777777" w:rsidR="002D2A97" w:rsidRPr="00AC0268" w:rsidRDefault="00E72E3F" w:rsidP="0013088F">
            <w:pPr>
              <w:spacing w:after="0" w:line="240" w:lineRule="auto"/>
              <w:rPr>
                <w:rFonts w:eastAsia="Times New Roman"/>
                <w:bCs/>
                <w:sz w:val="20"/>
                <w:szCs w:val="20"/>
                <w:lang w:eastAsia="pl-PL"/>
              </w:rPr>
            </w:pPr>
            <w:r w:rsidRPr="00E72E3F">
              <w:rPr>
                <w:rFonts w:eastAsia="Times New Roman"/>
                <w:bCs/>
                <w:sz w:val="20"/>
                <w:szCs w:val="20"/>
                <w:lang w:eastAsia="pl-PL"/>
              </w:rPr>
              <w:t>07 Nie dotyczy</w:t>
            </w:r>
          </w:p>
        </w:tc>
      </w:tr>
      <w:tr w:rsidR="002D2A97" w:rsidRPr="00AC0268" w14:paraId="340F9C33" w14:textId="77777777" w:rsidTr="00E9328A">
        <w:trPr>
          <w:trHeight w:val="135"/>
        </w:trPr>
        <w:tc>
          <w:tcPr>
            <w:tcW w:w="1321" w:type="pct"/>
            <w:shd w:val="clear" w:color="auto" w:fill="auto"/>
          </w:tcPr>
          <w:p w14:paraId="1BDB5E1E" w14:textId="77777777" w:rsidR="002D2A97" w:rsidRPr="00AC0268" w:rsidRDefault="002D2A97" w:rsidP="0013088F">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49B664D0"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76FFC603" w14:textId="77777777" w:rsidR="00C57B26" w:rsidRDefault="00C57B26" w:rsidP="00E72E3F">
            <w:pPr>
              <w:spacing w:after="0" w:line="240" w:lineRule="auto"/>
              <w:rPr>
                <w:rFonts w:eastAsia="Times New Roman"/>
                <w:sz w:val="20"/>
                <w:szCs w:val="20"/>
                <w:lang w:eastAsia="pl-PL"/>
              </w:rPr>
            </w:pPr>
          </w:p>
          <w:p w14:paraId="75465713"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W stosunku do projektów objętych zasadami pomocy publicznej, termin rozpoczęcia kwalifikowalności określać będą właściwe przepisy prawa Wspólnotowego </w:t>
            </w:r>
            <w:r>
              <w:rPr>
                <w:rFonts w:eastAsia="Times New Roman"/>
                <w:sz w:val="20"/>
                <w:szCs w:val="20"/>
                <w:lang w:eastAsia="pl-PL"/>
              </w:rPr>
              <w:br/>
            </w:r>
            <w:r w:rsidRPr="00E72E3F">
              <w:rPr>
                <w:rFonts w:eastAsia="Times New Roman"/>
                <w:sz w:val="20"/>
                <w:szCs w:val="20"/>
                <w:lang w:eastAsia="pl-PL"/>
              </w:rPr>
              <w:t>i krajowego dotyczące zasad udzielania tej pomocy, obowiązujące w momencie udzielania wsparcia. Szczegółowe wytyczne dotyczące okresu kwalifikowalności wydatków zostaną każdorazowo określone w Regulaminie konkursu.</w:t>
            </w:r>
          </w:p>
          <w:p w14:paraId="26877A1A" w14:textId="77777777" w:rsidR="00E72E3F" w:rsidRDefault="00E72E3F" w:rsidP="00E72E3F">
            <w:pPr>
              <w:spacing w:after="0" w:line="240" w:lineRule="auto"/>
              <w:rPr>
                <w:rFonts w:eastAsia="Times New Roman"/>
                <w:sz w:val="20"/>
                <w:szCs w:val="20"/>
                <w:lang w:eastAsia="pl-PL"/>
              </w:rPr>
            </w:pPr>
          </w:p>
          <w:p w14:paraId="4D5C58C0" w14:textId="77777777" w:rsidR="002D2A97"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E72E3F">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r w:rsidR="00C57B26">
              <w:rPr>
                <w:rFonts w:eastAsia="Times New Roman"/>
                <w:sz w:val="20"/>
                <w:szCs w:val="20"/>
                <w:lang w:eastAsia="pl-PL"/>
              </w:rPr>
              <w:t>.</w:t>
            </w:r>
          </w:p>
          <w:p w14:paraId="3663F736" w14:textId="77777777" w:rsidR="00C57B26" w:rsidRPr="00AC0268" w:rsidRDefault="00C57B26" w:rsidP="00E72E3F">
            <w:pPr>
              <w:spacing w:after="0" w:line="240" w:lineRule="auto"/>
              <w:rPr>
                <w:rFonts w:eastAsia="Times New Roman"/>
                <w:sz w:val="20"/>
                <w:szCs w:val="20"/>
                <w:lang w:eastAsia="pl-PL"/>
              </w:rPr>
            </w:pPr>
          </w:p>
        </w:tc>
      </w:tr>
      <w:tr w:rsidR="002D2A97" w:rsidRPr="00AC0268" w14:paraId="6DF605E2" w14:textId="77777777" w:rsidTr="00DE624B">
        <w:trPr>
          <w:trHeight w:val="857"/>
        </w:trPr>
        <w:tc>
          <w:tcPr>
            <w:tcW w:w="1321" w:type="pct"/>
            <w:shd w:val="clear" w:color="auto" w:fill="auto"/>
          </w:tcPr>
          <w:p w14:paraId="55E8123D" w14:textId="6AC59ABC" w:rsidR="002D2A97" w:rsidRPr="00AC0268" w:rsidRDefault="002D2A97" w:rsidP="0013088F">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00DE624B" w:rsidRPr="00AC0268">
              <w:rPr>
                <w:rFonts w:eastAsia="Times New Roman"/>
                <w:b/>
                <w:sz w:val="20"/>
                <w:szCs w:val="20"/>
                <w:lang w:eastAsia="pl-PL"/>
              </w:rPr>
              <w:t xml:space="preserve"> </w:t>
            </w:r>
            <w:r w:rsidR="0013088F" w:rsidRPr="00AC0268">
              <w:rPr>
                <w:rFonts w:eastAsia="Times New Roman"/>
                <w:b/>
                <w:sz w:val="20"/>
                <w:szCs w:val="20"/>
                <w:lang w:eastAsia="pl-PL"/>
              </w:rPr>
              <w:br/>
            </w:r>
            <w:r w:rsidRPr="00AC0268">
              <w:rPr>
                <w:rFonts w:eastAsia="Times New Roman"/>
                <w:sz w:val="20"/>
                <w:szCs w:val="20"/>
                <w:lang w:eastAsia="pl-PL"/>
              </w:rPr>
              <w:t xml:space="preserve">w ramach działania (jeśli dotyczy) </w:t>
            </w:r>
          </w:p>
        </w:tc>
        <w:tc>
          <w:tcPr>
            <w:tcW w:w="3679" w:type="pct"/>
            <w:gridSpan w:val="2"/>
            <w:shd w:val="clear" w:color="auto" w:fill="auto"/>
          </w:tcPr>
          <w:p w14:paraId="43109377"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Do wydatków kwalifikowalnych w ramach Działania 2.3, wyłącznie w przypadku przyjęcia projektu do realizacji, mogą zostać zaliczone koszty zgodne z zasadami określonymi w Wytycznych </w:t>
            </w:r>
            <w:r w:rsidRPr="00A3613A">
              <w:rPr>
                <w:rFonts w:eastAsia="Times New Roman"/>
                <w:i/>
                <w:sz w:val="20"/>
                <w:szCs w:val="20"/>
                <w:lang w:eastAsia="pl-PL"/>
              </w:rPr>
              <w:t>w zakresie kwalifikowalności wydatków w zakresie Europejskiego Funduszu Rozwoju Regionalnego, Europejskiego Funduszu Społecznego oraz Funduszu Spójności na lata 2014-2020</w:t>
            </w:r>
            <w:r w:rsidRPr="00E72E3F">
              <w:rPr>
                <w:rFonts w:eastAsia="Times New Roman"/>
                <w:sz w:val="20"/>
                <w:szCs w:val="20"/>
                <w:lang w:eastAsia="pl-PL"/>
              </w:rPr>
              <w:t xml:space="preserve"> oraz w Rozporządzeniu Komisji (UE) nr 651/2014 z dnia 17 czerwca 2014 r. uznające niektóre rodzaje pomocy za zgodne </w:t>
            </w:r>
            <w:r w:rsidR="00A3613A">
              <w:rPr>
                <w:rFonts w:eastAsia="Times New Roman"/>
                <w:sz w:val="20"/>
                <w:szCs w:val="20"/>
                <w:lang w:eastAsia="pl-PL"/>
              </w:rPr>
              <w:br/>
            </w:r>
            <w:r w:rsidRPr="00E72E3F">
              <w:rPr>
                <w:rFonts w:eastAsia="Times New Roman"/>
                <w:sz w:val="20"/>
                <w:szCs w:val="20"/>
                <w:lang w:eastAsia="pl-PL"/>
              </w:rPr>
              <w:t>z rynkiem wewnętrznym w zastosowaniu art. 107 i 108 Traktatu. Szczegółowe wydatki kwalifikowalne zostaną każdorazowo określone w Regulaminie konkursu.</w:t>
            </w:r>
          </w:p>
        </w:tc>
      </w:tr>
    </w:tbl>
    <w:p w14:paraId="124C9E26" w14:textId="77777777" w:rsidR="00582EA3" w:rsidRPr="00582EA3" w:rsidRDefault="00582EA3" w:rsidP="007663F3">
      <w:pPr>
        <w:pStyle w:val="Nagwek3"/>
      </w:pPr>
      <w:r>
        <w:br w:type="page"/>
      </w:r>
      <w:bookmarkStart w:id="16" w:name="_Toc480455369"/>
      <w:r w:rsidRPr="00582EA3">
        <w:lastRenderedPageBreak/>
        <w:t>DZIAŁANIE 2.4 PROMOCJA GOSPODARCZA KLUCZOWYCH BRANŻ GOSPODARKI REGIONU</w:t>
      </w:r>
      <w:bookmarkEnd w:id="1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1998"/>
        <w:gridCol w:w="5030"/>
      </w:tblGrid>
      <w:tr w:rsidR="002D2A97" w:rsidRPr="00AC0268" w14:paraId="7DB1CDE4" w14:textId="77777777" w:rsidTr="00E9328A">
        <w:trPr>
          <w:trHeight w:val="703"/>
        </w:trPr>
        <w:tc>
          <w:tcPr>
            <w:tcW w:w="5000" w:type="pct"/>
            <w:gridSpan w:val="3"/>
            <w:shd w:val="clear" w:color="auto" w:fill="E6E6E6"/>
          </w:tcPr>
          <w:p w14:paraId="205BD2C7" w14:textId="77777777" w:rsidR="002D2A97" w:rsidRPr="00AC0268" w:rsidRDefault="002D2A97" w:rsidP="00582EA3">
            <w:pPr>
              <w:spacing w:after="0" w:line="48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OPIS DZIAŁANIA I PODDZIAŁAŃ</w:t>
            </w:r>
          </w:p>
        </w:tc>
      </w:tr>
      <w:tr w:rsidR="002D2A97" w:rsidRPr="00AC0268" w14:paraId="7DC3C1EC" w14:textId="77777777" w:rsidTr="0013088F">
        <w:trPr>
          <w:trHeight w:val="598"/>
        </w:trPr>
        <w:tc>
          <w:tcPr>
            <w:tcW w:w="1321" w:type="pct"/>
            <w:shd w:val="clear" w:color="auto" w:fill="auto"/>
          </w:tcPr>
          <w:p w14:paraId="2934AD79"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64EFC85B" w14:textId="77777777" w:rsidR="002D2A97" w:rsidRPr="00AC0268" w:rsidRDefault="002D2A97" w:rsidP="0013088F">
            <w:pPr>
              <w:spacing w:after="0" w:line="240" w:lineRule="auto"/>
              <w:rPr>
                <w:rFonts w:eastAsia="Times New Roman"/>
                <w:b/>
                <w:sz w:val="20"/>
                <w:szCs w:val="20"/>
                <w:lang w:eastAsia="pl-PL"/>
              </w:rPr>
            </w:pPr>
            <w:r w:rsidRPr="00AC0268">
              <w:rPr>
                <w:rFonts w:eastAsia="Times New Roman"/>
                <w:b/>
                <w:sz w:val="20"/>
                <w:szCs w:val="20"/>
                <w:lang w:eastAsia="pl-PL"/>
              </w:rPr>
              <w:t>Działanie 2.4</w:t>
            </w:r>
          </w:p>
          <w:p w14:paraId="5DE63D3F" w14:textId="77777777" w:rsidR="0013088F" w:rsidRPr="00AC0268" w:rsidRDefault="0013088F" w:rsidP="0013088F">
            <w:pPr>
              <w:spacing w:after="0" w:line="240" w:lineRule="auto"/>
              <w:rPr>
                <w:rFonts w:eastAsia="Times New Roman"/>
                <w:b/>
                <w:sz w:val="20"/>
                <w:szCs w:val="20"/>
                <w:lang w:eastAsia="pl-PL"/>
              </w:rPr>
            </w:pPr>
          </w:p>
        </w:tc>
        <w:tc>
          <w:tcPr>
            <w:tcW w:w="2633" w:type="pct"/>
            <w:shd w:val="clear" w:color="auto" w:fill="auto"/>
          </w:tcPr>
          <w:p w14:paraId="64C89332" w14:textId="77777777" w:rsidR="002D2A97" w:rsidRPr="00AC0268" w:rsidRDefault="0013088F" w:rsidP="0013088F">
            <w:pPr>
              <w:spacing w:after="0" w:line="240" w:lineRule="auto"/>
              <w:rPr>
                <w:rFonts w:eastAsia="Times New Roman"/>
                <w:b/>
                <w:sz w:val="20"/>
                <w:szCs w:val="20"/>
                <w:lang w:eastAsia="pl-PL"/>
              </w:rPr>
            </w:pPr>
            <w:r w:rsidRPr="00AC0268">
              <w:rPr>
                <w:rFonts w:eastAsia="Times New Roman"/>
                <w:b/>
                <w:sz w:val="20"/>
                <w:szCs w:val="20"/>
                <w:lang w:eastAsia="pl-PL"/>
              </w:rPr>
              <w:t>Promocja gospodarcza kluczowych branż gospodarki regionu</w:t>
            </w:r>
          </w:p>
        </w:tc>
      </w:tr>
      <w:tr w:rsidR="002D2A97" w:rsidRPr="00AC0268" w14:paraId="7863DECB" w14:textId="77777777" w:rsidTr="0013088F">
        <w:trPr>
          <w:trHeight w:val="692"/>
        </w:trPr>
        <w:tc>
          <w:tcPr>
            <w:tcW w:w="1321" w:type="pct"/>
            <w:shd w:val="clear" w:color="auto" w:fill="auto"/>
          </w:tcPr>
          <w:p w14:paraId="59F375FD"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6C026378"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32AED666"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Promocja gospodarcza ukierunkowana na najważniejsze sektory gospodarcze regionu</w:t>
            </w:r>
          </w:p>
        </w:tc>
      </w:tr>
      <w:tr w:rsidR="002D2A97" w:rsidRPr="00AC0268" w14:paraId="7E4698E4" w14:textId="77777777" w:rsidTr="00DE624B">
        <w:trPr>
          <w:trHeight w:val="1262"/>
        </w:trPr>
        <w:tc>
          <w:tcPr>
            <w:tcW w:w="1321" w:type="pct"/>
            <w:shd w:val="clear" w:color="auto" w:fill="auto"/>
          </w:tcPr>
          <w:p w14:paraId="2A67067C"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4D709CE3"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p w14:paraId="743F8222" w14:textId="77777777" w:rsidR="0013088F" w:rsidRPr="00AC0268" w:rsidRDefault="0013088F" w:rsidP="0013088F">
            <w:pPr>
              <w:spacing w:after="0" w:line="240" w:lineRule="auto"/>
              <w:rPr>
                <w:rFonts w:eastAsia="Times New Roman"/>
                <w:sz w:val="20"/>
                <w:szCs w:val="20"/>
                <w:lang w:eastAsia="pl-PL"/>
              </w:rPr>
            </w:pPr>
          </w:p>
        </w:tc>
        <w:tc>
          <w:tcPr>
            <w:tcW w:w="2633" w:type="pct"/>
            <w:shd w:val="clear" w:color="auto" w:fill="auto"/>
          </w:tcPr>
          <w:p w14:paraId="4370521B" w14:textId="77777777" w:rsidR="0013088F" w:rsidRPr="00AC0268" w:rsidRDefault="0013088F" w:rsidP="00B352E2">
            <w:pPr>
              <w:numPr>
                <w:ilvl w:val="0"/>
                <w:numId w:val="786"/>
              </w:numPr>
              <w:spacing w:after="0" w:line="240" w:lineRule="auto"/>
              <w:ind w:left="219" w:hanging="219"/>
              <w:rPr>
                <w:rFonts w:eastAsia="Times New Roman"/>
                <w:sz w:val="20"/>
                <w:szCs w:val="20"/>
                <w:lang w:eastAsia="pl-PL"/>
              </w:rPr>
            </w:pPr>
            <w:r w:rsidRPr="00AC0268">
              <w:rPr>
                <w:rFonts w:eastAsia="Times New Roman"/>
                <w:sz w:val="20"/>
                <w:szCs w:val="20"/>
                <w:lang w:eastAsia="pl-PL"/>
              </w:rPr>
              <w:t>Liczba odbiorców przedsięwzięć informacyjno-promocyjnych [szt.] – wskaźnik specyficzny dla projektu.</w:t>
            </w:r>
          </w:p>
          <w:p w14:paraId="470AA41C" w14:textId="77777777" w:rsidR="002D2A97" w:rsidRPr="00AC0268" w:rsidRDefault="0013088F" w:rsidP="00B352E2">
            <w:pPr>
              <w:numPr>
                <w:ilvl w:val="0"/>
                <w:numId w:val="786"/>
              </w:numPr>
              <w:spacing w:after="0" w:line="240" w:lineRule="auto"/>
              <w:ind w:left="219" w:hanging="219"/>
              <w:rPr>
                <w:rFonts w:eastAsia="Times New Roman"/>
                <w:sz w:val="20"/>
                <w:szCs w:val="20"/>
                <w:lang w:eastAsia="pl-PL"/>
              </w:rPr>
            </w:pPr>
            <w:r w:rsidRPr="00AC0268">
              <w:rPr>
                <w:rFonts w:eastAsia="Times New Roman"/>
                <w:sz w:val="20"/>
                <w:szCs w:val="20"/>
                <w:lang w:eastAsia="pl-PL"/>
              </w:rPr>
              <w:t>Liczba nawiązanych kontaktów między przedsiębiorcami regionalnymi a zagranicznymi [szt.] – wskaźnik specyficzny dla projektu</w:t>
            </w:r>
          </w:p>
        </w:tc>
      </w:tr>
      <w:tr w:rsidR="002D2A97" w:rsidRPr="00AC0268" w14:paraId="71D2293B" w14:textId="77777777" w:rsidTr="00E9328A">
        <w:trPr>
          <w:trHeight w:val="603"/>
        </w:trPr>
        <w:tc>
          <w:tcPr>
            <w:tcW w:w="1321" w:type="pct"/>
            <w:shd w:val="clear" w:color="auto" w:fill="auto"/>
          </w:tcPr>
          <w:p w14:paraId="7564510B"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24861AB1"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47BAD057" w14:textId="77777777" w:rsidR="0013088F" w:rsidRPr="00AC0268" w:rsidRDefault="002D2A97" w:rsidP="00D22360">
            <w:pPr>
              <w:numPr>
                <w:ilvl w:val="0"/>
                <w:numId w:val="720"/>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wspartych przedsięwzięć informacyjno-promocyjnych o charakterze międzynarodowym [szt.] – wskaźnik kluczowy</w:t>
            </w:r>
          </w:p>
          <w:p w14:paraId="64D783DA" w14:textId="77777777" w:rsidR="0013088F" w:rsidRPr="00AC0268" w:rsidRDefault="002D2A97" w:rsidP="00D22360">
            <w:pPr>
              <w:numPr>
                <w:ilvl w:val="0"/>
                <w:numId w:val="720"/>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wspartych przedsięwzięć informacyjno-promocyjnych o charakterze krajowym [szt.] – wskaźnik kluczowy</w:t>
            </w:r>
          </w:p>
          <w:p w14:paraId="3AEA31C4" w14:textId="77777777" w:rsidR="0013088F" w:rsidRPr="00AC0268" w:rsidRDefault="002D2A97" w:rsidP="00D22360">
            <w:pPr>
              <w:numPr>
                <w:ilvl w:val="0"/>
                <w:numId w:val="720"/>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przedsiębiorstw otrzymujących wsparcie [CI 1] [przedsiębiorstwa] – wskaźnik kluczowy</w:t>
            </w:r>
          </w:p>
          <w:p w14:paraId="4583F170" w14:textId="77777777" w:rsidR="002D2A97" w:rsidRPr="00AC0268" w:rsidRDefault="002D2A97" w:rsidP="00D22360">
            <w:pPr>
              <w:numPr>
                <w:ilvl w:val="0"/>
                <w:numId w:val="720"/>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przedsiębiorstw otrzymujących wsparcie niefinansowe [CI 4] [przedsiębiorstwa] – wskaźnik kluczowy</w:t>
            </w:r>
          </w:p>
        </w:tc>
      </w:tr>
      <w:tr w:rsidR="002D2A97" w:rsidRPr="00AC0268" w14:paraId="57746D27" w14:textId="77777777" w:rsidTr="00E9328A">
        <w:trPr>
          <w:trHeight w:val="596"/>
        </w:trPr>
        <w:tc>
          <w:tcPr>
            <w:tcW w:w="1321" w:type="pct"/>
            <w:shd w:val="clear" w:color="auto" w:fill="auto"/>
          </w:tcPr>
          <w:p w14:paraId="2684AA94"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4A90CA34"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FAA0FF2"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Projekt promocji gospodarczej woj. Świętokrzyskiego ma na celu wzmocnienie pozycji gospodarczej regionu. Niska atrakcyjność inwestycyjna województwa i ograniczony potencjał eksportowy regionalnych przedsiębiorstw są czynnikami wpływającymi na całą gospodarkę regionu, a tym samym na powstawanie nowych miejsc pracy, wysokość zarobków, a co za tym idzie, jakość życia mieszkańców. Przyciąganie inwestorów, tworzenie nowych miejsc pracy oraz pozytywne trendy w kwestii zarobków w przedsiębiorstwach wpłyną również na powstrzymanie młodych ludzi </w:t>
            </w:r>
            <w:r w:rsidR="00EA0557" w:rsidRPr="00AC0268">
              <w:rPr>
                <w:color w:val="000000"/>
                <w:sz w:val="20"/>
                <w:szCs w:val="20"/>
                <w:lang w:eastAsia="pl-PL"/>
              </w:rPr>
              <w:t xml:space="preserve">przed wyjazdem </w:t>
            </w:r>
            <w:r w:rsidRPr="00AC0268">
              <w:rPr>
                <w:color w:val="000000"/>
                <w:sz w:val="20"/>
                <w:szCs w:val="20"/>
                <w:lang w:eastAsia="pl-PL"/>
              </w:rPr>
              <w:t xml:space="preserve"> z województwa, tym samym zahamują wyludnianie regionu. Dlatego konieczne jest podejmowanie działań zmierzających do promocji gospodarczej województwa, zarówno w wymiarz</w:t>
            </w:r>
            <w:r w:rsidR="00EA0557" w:rsidRPr="00AC0268">
              <w:rPr>
                <w:color w:val="000000"/>
                <w:sz w:val="20"/>
                <w:szCs w:val="20"/>
                <w:lang w:eastAsia="pl-PL"/>
              </w:rPr>
              <w:t xml:space="preserve">e krajowym, jak </w:t>
            </w:r>
            <w:r w:rsidRPr="00AC0268">
              <w:rPr>
                <w:color w:val="000000"/>
                <w:sz w:val="20"/>
                <w:szCs w:val="20"/>
                <w:lang w:eastAsia="pl-PL"/>
              </w:rPr>
              <w:t xml:space="preserve"> i międzynarodowym. W związku z tym, zaplanowano do realizacji szereg przedsięwzięć, mających na celu poprawę istniejącej sytuacji. Zostały one zidentyfikowane na podstawie dotychczasowych doświadczeń Centrum Obsług</w:t>
            </w:r>
            <w:r w:rsidR="00EA0557" w:rsidRPr="00AC0268">
              <w:rPr>
                <w:color w:val="000000"/>
                <w:sz w:val="20"/>
                <w:szCs w:val="20"/>
                <w:lang w:eastAsia="pl-PL"/>
              </w:rPr>
              <w:t xml:space="preserve">i Inwestora </w:t>
            </w:r>
            <w:r w:rsidR="0013088F" w:rsidRPr="00AC0268">
              <w:rPr>
                <w:color w:val="000000"/>
                <w:sz w:val="20"/>
                <w:szCs w:val="20"/>
                <w:lang w:eastAsia="pl-PL"/>
              </w:rPr>
              <w:t xml:space="preserve">i </w:t>
            </w:r>
            <w:r w:rsidRPr="00AC0268">
              <w:rPr>
                <w:color w:val="000000"/>
                <w:sz w:val="20"/>
                <w:szCs w:val="20"/>
                <w:lang w:eastAsia="pl-PL"/>
              </w:rPr>
              <w:t xml:space="preserve">Przedsiębiorczości w realizacji działań na rzecz promocji gospodarczej województwa oraz poprzez bezpośrednią analizę potrzeb przedsiębiorstw w zakresie rozwoju, przede wszystkim na rynkach zagranicznych. </w:t>
            </w:r>
          </w:p>
          <w:p w14:paraId="2A3295B3"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Na tej podstawie, zaplanowano do realizacji następujące działania: </w:t>
            </w:r>
          </w:p>
          <w:p w14:paraId="71A5C53F"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organizacja pro-eksp</w:t>
            </w:r>
            <w:r w:rsidR="00EA0557" w:rsidRPr="00AC0268">
              <w:rPr>
                <w:color w:val="000000"/>
                <w:sz w:val="20"/>
                <w:szCs w:val="20"/>
                <w:lang w:eastAsia="pl-PL"/>
              </w:rPr>
              <w:t>ortowych konferencji krajowych,</w:t>
            </w:r>
          </w:p>
          <w:p w14:paraId="7F8CFE30"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pro-inwestycyjnych spotkań informacyjnych za granicą, </w:t>
            </w:r>
          </w:p>
          <w:p w14:paraId="5F0084D3"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branżowych spotkań </w:t>
            </w:r>
            <w:proofErr w:type="spellStart"/>
            <w:r w:rsidRPr="00AC0268">
              <w:rPr>
                <w:color w:val="000000"/>
                <w:sz w:val="20"/>
                <w:szCs w:val="20"/>
                <w:lang w:eastAsia="pl-PL"/>
              </w:rPr>
              <w:t>match-makingowych</w:t>
            </w:r>
            <w:proofErr w:type="spellEnd"/>
            <w:r w:rsidRPr="00AC0268">
              <w:rPr>
                <w:color w:val="000000"/>
                <w:sz w:val="20"/>
                <w:szCs w:val="20"/>
                <w:lang w:eastAsia="pl-PL"/>
              </w:rPr>
              <w:t xml:space="preserve"> pomiędzy przedsiębior</w:t>
            </w:r>
            <w:r w:rsidR="00EA0557" w:rsidRPr="00AC0268">
              <w:rPr>
                <w:color w:val="000000"/>
                <w:sz w:val="20"/>
                <w:szCs w:val="20"/>
                <w:lang w:eastAsia="pl-PL"/>
              </w:rPr>
              <w:t xml:space="preserve">cami krajowymi </w:t>
            </w:r>
            <w:r w:rsidRPr="00AC0268">
              <w:rPr>
                <w:color w:val="000000"/>
                <w:sz w:val="20"/>
                <w:szCs w:val="20"/>
                <w:lang w:eastAsia="pl-PL"/>
              </w:rPr>
              <w:t xml:space="preserve"> i zagranicznymi, </w:t>
            </w:r>
          </w:p>
          <w:p w14:paraId="31F48991"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przyjazdowych misji gospodarczych                   i wizyt studyjnych, </w:t>
            </w:r>
          </w:p>
          <w:p w14:paraId="0D4E3D45"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lastRenderedPageBreak/>
              <w:t xml:space="preserve">organizacja wyjazdowych misji gospodarczych, </w:t>
            </w:r>
          </w:p>
          <w:p w14:paraId="0D913F62" w14:textId="77777777" w:rsidR="00EA0557" w:rsidRPr="00AC0268" w:rsidRDefault="00EA055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medialna kampania promocyjna,</w:t>
            </w:r>
          </w:p>
          <w:p w14:paraId="183958BD"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przyjazdowe misje dziennikarzy branżowych, </w:t>
            </w:r>
          </w:p>
          <w:p w14:paraId="6B0DFEBC"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opracowanie cyklicznych raportów branżowych ukierunkowanych na kluczowe branże regionalne </w:t>
            </w:r>
          </w:p>
          <w:p w14:paraId="12F2555B" w14:textId="77777777" w:rsidR="00EA055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promocja województwa podczas Wystawy Światowej EXPO 2017 </w:t>
            </w:r>
          </w:p>
          <w:p w14:paraId="75C13CA0" w14:textId="77777777" w:rsidR="002D2A97" w:rsidRPr="00AC0268" w:rsidRDefault="002D2A97" w:rsidP="00B352E2">
            <w:pPr>
              <w:numPr>
                <w:ilvl w:val="0"/>
                <w:numId w:val="748"/>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opracowanie platformy internetowej B2B </w:t>
            </w:r>
          </w:p>
          <w:p w14:paraId="113FCBA7"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Powyższe działania przyczynią się do osiągnięcia celów projektu i zniwelowanie zidentyfikowanych problemów. </w:t>
            </w:r>
          </w:p>
        </w:tc>
      </w:tr>
      <w:tr w:rsidR="002D2A97" w:rsidRPr="00AC0268" w14:paraId="6DC27DDD" w14:textId="77777777" w:rsidTr="00E9328A">
        <w:trPr>
          <w:trHeight w:val="507"/>
        </w:trPr>
        <w:tc>
          <w:tcPr>
            <w:tcW w:w="1321" w:type="pct"/>
            <w:shd w:val="clear" w:color="auto" w:fill="auto"/>
          </w:tcPr>
          <w:p w14:paraId="288C66CF"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46" w:type="pct"/>
            <w:shd w:val="clear" w:color="auto" w:fill="auto"/>
          </w:tcPr>
          <w:p w14:paraId="2D50CD6C"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FE560E2"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Centrum Obsługi Inwestora i Przedsiębiorczości Urzędu Marszałkowskiego Województwa Świętokrzyskiego </w:t>
            </w:r>
            <w:r w:rsidR="00EA0557" w:rsidRPr="00AC0268">
              <w:rPr>
                <w:color w:val="000000"/>
                <w:sz w:val="20"/>
                <w:szCs w:val="20"/>
                <w:lang w:eastAsia="pl-PL"/>
              </w:rPr>
              <w:br/>
            </w:r>
            <w:r w:rsidRPr="00AC0268">
              <w:rPr>
                <w:color w:val="000000"/>
                <w:sz w:val="20"/>
                <w:szCs w:val="20"/>
                <w:lang w:eastAsia="pl-PL"/>
              </w:rPr>
              <w:t xml:space="preserve">w Kielcach. </w:t>
            </w:r>
          </w:p>
        </w:tc>
      </w:tr>
      <w:tr w:rsidR="002D2A97" w:rsidRPr="00AC0268" w14:paraId="747B4814" w14:textId="77777777" w:rsidTr="00E9328A">
        <w:trPr>
          <w:trHeight w:val="270"/>
        </w:trPr>
        <w:tc>
          <w:tcPr>
            <w:tcW w:w="1321" w:type="pct"/>
            <w:shd w:val="clear" w:color="auto" w:fill="auto"/>
          </w:tcPr>
          <w:p w14:paraId="5963773A"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57E1D44B"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D9A347D" w14:textId="77777777" w:rsidR="0013088F" w:rsidRPr="00AC0268" w:rsidRDefault="002D2A97" w:rsidP="00B352E2">
            <w:pPr>
              <w:numPr>
                <w:ilvl w:val="0"/>
                <w:numId w:val="787"/>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mikro, małe, średnie przedsiębiorstwa (definiowane według załącznika nr I do Rozporządzenia Komisji (UE) NR 651/2014 z dnia 17 czerwca 2014 r. uznające niektóre rodzaje po</w:t>
            </w:r>
            <w:r w:rsidR="00EA0557" w:rsidRPr="00AC0268">
              <w:rPr>
                <w:color w:val="000000"/>
                <w:sz w:val="20"/>
                <w:szCs w:val="20"/>
                <w:lang w:eastAsia="pl-PL"/>
              </w:rPr>
              <w:t xml:space="preserve">mocy za zgodne </w:t>
            </w:r>
            <w:r w:rsidRPr="00AC0268">
              <w:rPr>
                <w:color w:val="000000"/>
                <w:sz w:val="20"/>
                <w:szCs w:val="20"/>
                <w:lang w:eastAsia="pl-PL"/>
              </w:rPr>
              <w:t xml:space="preserve"> z rynkiem wewnętrznym </w:t>
            </w:r>
            <w:r w:rsidR="00EA0557" w:rsidRPr="00AC0268">
              <w:rPr>
                <w:color w:val="000000"/>
                <w:sz w:val="20"/>
                <w:szCs w:val="20"/>
                <w:lang w:eastAsia="pl-PL"/>
              </w:rPr>
              <w:t xml:space="preserve">w zastosowaniu art. 107 </w:t>
            </w:r>
            <w:r w:rsidRPr="00AC0268">
              <w:rPr>
                <w:color w:val="000000"/>
                <w:sz w:val="20"/>
                <w:szCs w:val="20"/>
                <w:lang w:eastAsia="pl-PL"/>
              </w:rPr>
              <w:t xml:space="preserve"> i 108 Traktatu (Dz. Urz. UE L 187</w:t>
            </w:r>
            <w:r w:rsidR="0013088F" w:rsidRPr="00AC0268">
              <w:rPr>
                <w:color w:val="000000"/>
                <w:sz w:val="20"/>
                <w:szCs w:val="20"/>
                <w:lang w:eastAsia="pl-PL"/>
              </w:rPr>
              <w:br/>
              <w:t xml:space="preserve"> z 26.06.2014) </w:t>
            </w:r>
            <w:r w:rsidRPr="00AC0268">
              <w:rPr>
                <w:color w:val="000000"/>
                <w:sz w:val="20"/>
                <w:szCs w:val="20"/>
                <w:lang w:eastAsia="pl-PL"/>
              </w:rPr>
              <w:t xml:space="preserve"> z branż regionalnych</w:t>
            </w:r>
            <w:r w:rsidR="00EA0557" w:rsidRPr="00AC0268">
              <w:rPr>
                <w:color w:val="000000"/>
                <w:sz w:val="20"/>
                <w:szCs w:val="20"/>
                <w:lang w:eastAsia="pl-PL"/>
              </w:rPr>
              <w:t xml:space="preserve"> inteligentnych specjalizacji; </w:t>
            </w:r>
          </w:p>
          <w:p w14:paraId="6FDC60D2" w14:textId="77777777" w:rsidR="002D2A97" w:rsidRPr="00AC0268" w:rsidRDefault="002D2A97" w:rsidP="00B352E2">
            <w:pPr>
              <w:numPr>
                <w:ilvl w:val="0"/>
                <w:numId w:val="787"/>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organizacje przedsiębiorców z branż regionalnych inteligentnych specjalizacji. </w:t>
            </w:r>
          </w:p>
        </w:tc>
      </w:tr>
      <w:tr w:rsidR="002D2A97" w:rsidRPr="00AC0268" w14:paraId="7F4CA986" w14:textId="77777777" w:rsidTr="00E9328A">
        <w:trPr>
          <w:trHeight w:val="57"/>
        </w:trPr>
        <w:tc>
          <w:tcPr>
            <w:tcW w:w="1321" w:type="pct"/>
            <w:shd w:val="clear" w:color="auto" w:fill="auto"/>
          </w:tcPr>
          <w:p w14:paraId="388927C5"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00C777D4"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62D90E0C" w14:textId="77777777" w:rsidTr="00E9328A">
        <w:trPr>
          <w:trHeight w:val="57"/>
        </w:trPr>
        <w:tc>
          <w:tcPr>
            <w:tcW w:w="1321" w:type="pct"/>
            <w:shd w:val="clear" w:color="auto" w:fill="auto"/>
          </w:tcPr>
          <w:p w14:paraId="3B106BA6"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7FFE88F5"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02C454FD" w14:textId="77777777" w:rsidTr="00E9328A">
        <w:trPr>
          <w:trHeight w:val="57"/>
        </w:trPr>
        <w:tc>
          <w:tcPr>
            <w:tcW w:w="1321" w:type="pct"/>
            <w:vMerge w:val="restart"/>
            <w:shd w:val="clear" w:color="auto" w:fill="auto"/>
          </w:tcPr>
          <w:p w14:paraId="3BFCC3B1"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79" w:type="pct"/>
            <w:gridSpan w:val="2"/>
            <w:shd w:val="clear" w:color="auto" w:fill="auto"/>
          </w:tcPr>
          <w:p w14:paraId="6AEC3544" w14:textId="77777777" w:rsidR="002D2A97" w:rsidRPr="00AC0268" w:rsidRDefault="002D2A97" w:rsidP="0013088F">
            <w:pPr>
              <w:spacing w:after="0" w:line="240" w:lineRule="auto"/>
              <w:rPr>
                <w:rFonts w:eastAsia="Times New Roman"/>
                <w:sz w:val="20"/>
                <w:szCs w:val="20"/>
                <w:lang w:eastAsia="pl-PL"/>
              </w:rPr>
            </w:pPr>
            <w:r w:rsidRPr="00EF5002">
              <w:rPr>
                <w:rFonts w:eastAsia="Times New Roman"/>
                <w:sz w:val="20"/>
                <w:szCs w:val="20"/>
                <w:lang w:eastAsia="pl-PL"/>
              </w:rPr>
              <w:t>Region słabiej rozwinięty</w:t>
            </w:r>
          </w:p>
        </w:tc>
      </w:tr>
      <w:tr w:rsidR="002D2A97" w:rsidRPr="00AC0268" w14:paraId="65C3B12B" w14:textId="77777777" w:rsidTr="00E9328A">
        <w:trPr>
          <w:trHeight w:val="57"/>
        </w:trPr>
        <w:tc>
          <w:tcPr>
            <w:tcW w:w="1321" w:type="pct"/>
            <w:vMerge/>
            <w:shd w:val="clear" w:color="auto" w:fill="auto"/>
          </w:tcPr>
          <w:p w14:paraId="40FD14F3" w14:textId="77777777" w:rsidR="002D2A97" w:rsidRPr="00AC0268" w:rsidRDefault="002D2A97" w:rsidP="00D870BF">
            <w:pPr>
              <w:numPr>
                <w:ilvl w:val="0"/>
                <w:numId w:val="694"/>
              </w:numPr>
              <w:spacing w:after="0" w:line="240" w:lineRule="auto"/>
              <w:rPr>
                <w:rFonts w:eastAsia="Times New Roman"/>
                <w:sz w:val="20"/>
                <w:szCs w:val="20"/>
                <w:lang w:eastAsia="pl-PL"/>
              </w:rPr>
            </w:pPr>
          </w:p>
        </w:tc>
        <w:tc>
          <w:tcPr>
            <w:tcW w:w="1046" w:type="pct"/>
            <w:shd w:val="clear" w:color="auto" w:fill="auto"/>
          </w:tcPr>
          <w:p w14:paraId="48197A1B"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146E47C3" w14:textId="77777777" w:rsidR="002D2A97" w:rsidRPr="00AC0268" w:rsidRDefault="002D2A97" w:rsidP="0013088F">
            <w:pPr>
              <w:autoSpaceDE w:val="0"/>
              <w:autoSpaceDN w:val="0"/>
              <w:adjustRightInd w:val="0"/>
              <w:spacing w:after="0" w:line="240" w:lineRule="auto"/>
              <w:rPr>
                <w:b/>
                <w:color w:val="000000"/>
                <w:sz w:val="20"/>
                <w:szCs w:val="20"/>
                <w:lang w:eastAsia="pl-PL"/>
              </w:rPr>
            </w:pPr>
            <w:r w:rsidRPr="00AC0268">
              <w:rPr>
                <w:b/>
                <w:color w:val="000000"/>
                <w:sz w:val="20"/>
                <w:szCs w:val="20"/>
                <w:lang w:eastAsia="pl-PL"/>
              </w:rPr>
              <w:t xml:space="preserve">2 137 709,00 </w:t>
            </w:r>
          </w:p>
        </w:tc>
      </w:tr>
      <w:tr w:rsidR="002D2A97" w:rsidRPr="00AC0268" w14:paraId="7EF99291" w14:textId="77777777" w:rsidTr="00E9328A">
        <w:trPr>
          <w:trHeight w:val="1714"/>
        </w:trPr>
        <w:tc>
          <w:tcPr>
            <w:tcW w:w="1321" w:type="pct"/>
            <w:shd w:val="clear" w:color="auto" w:fill="auto"/>
          </w:tcPr>
          <w:p w14:paraId="1F70BAB4"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EA0557"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46" w:type="pct"/>
            <w:shd w:val="clear" w:color="auto" w:fill="auto"/>
          </w:tcPr>
          <w:p w14:paraId="42B75D70"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F88678F"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D34CB18" w14:textId="77777777" w:rsidTr="0013088F">
        <w:trPr>
          <w:trHeight w:val="625"/>
        </w:trPr>
        <w:tc>
          <w:tcPr>
            <w:tcW w:w="1321" w:type="pct"/>
            <w:shd w:val="clear" w:color="auto" w:fill="auto"/>
          </w:tcPr>
          <w:p w14:paraId="4778B8AA"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7D51327D"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F0AD25B"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13301774" w14:textId="77777777" w:rsidTr="00E9328A">
        <w:trPr>
          <w:trHeight w:val="2062"/>
        </w:trPr>
        <w:tc>
          <w:tcPr>
            <w:tcW w:w="1321" w:type="pct"/>
            <w:shd w:val="clear" w:color="auto" w:fill="auto"/>
          </w:tcPr>
          <w:p w14:paraId="7D602FFB"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6E1DAF56"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3DC5987"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Pozakonkursowy</w:t>
            </w:r>
          </w:p>
          <w:p w14:paraId="37633715" w14:textId="77777777" w:rsidR="002D2A97" w:rsidRPr="00AC0268" w:rsidRDefault="002D2A97" w:rsidP="0013088F">
            <w:pPr>
              <w:spacing w:after="0" w:line="240" w:lineRule="auto"/>
              <w:rPr>
                <w:rFonts w:eastAsia="Times New Roman"/>
                <w:sz w:val="20"/>
                <w:szCs w:val="20"/>
                <w:lang w:eastAsia="pl-PL"/>
              </w:rPr>
            </w:pPr>
          </w:p>
          <w:p w14:paraId="7444EC74"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AC0268" w14:paraId="7F5166CB" w14:textId="77777777" w:rsidTr="00EA0557">
        <w:trPr>
          <w:trHeight w:val="554"/>
        </w:trPr>
        <w:tc>
          <w:tcPr>
            <w:tcW w:w="1321" w:type="pct"/>
            <w:shd w:val="clear" w:color="auto" w:fill="auto"/>
          </w:tcPr>
          <w:p w14:paraId="3700739D" w14:textId="77777777" w:rsidR="002D2A97" w:rsidRPr="00AC0268" w:rsidRDefault="002D2A97" w:rsidP="00D870BF">
            <w:pPr>
              <w:numPr>
                <w:ilvl w:val="0"/>
                <w:numId w:val="694"/>
              </w:numPr>
              <w:spacing w:after="0" w:line="240" w:lineRule="auto"/>
              <w:ind w:left="460" w:hanging="460"/>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276029E6" w14:textId="77777777" w:rsidR="002D2A97" w:rsidRPr="00AC0268" w:rsidRDefault="002D2A97" w:rsidP="0013088F">
            <w:pPr>
              <w:spacing w:after="0" w:line="240" w:lineRule="auto"/>
              <w:jc w:val="both"/>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F342A8E"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Zgodnie z Wytycznymi w zakresie kwalifikowalności wydatków w ramach Europejskiego Funduszu Rozwoju Regionalnego, Europejskiego Funduszu Społecznego oraz Funduszu Spójności na lata 2014-2020. </w:t>
            </w:r>
            <w:r w:rsidR="00EA0557" w:rsidRPr="00AC0268">
              <w:rPr>
                <w:color w:val="000000"/>
                <w:sz w:val="20"/>
                <w:szCs w:val="20"/>
                <w:lang w:eastAsia="pl-PL"/>
              </w:rPr>
              <w:t xml:space="preserve"> </w:t>
            </w:r>
            <w:r w:rsidRPr="00AC0268">
              <w:rPr>
                <w:color w:val="000000"/>
                <w:sz w:val="20"/>
                <w:szCs w:val="20"/>
                <w:lang w:eastAsia="pl-PL"/>
              </w:rPr>
              <w:t xml:space="preserve">Wsparcie zostanie skierowane do wyspecjalizowanej instytucji działającej na rzecz świętokrzyskich przedsiębiorstw. Instytucja ta realizować będzie także projekty z zakresu promocji </w:t>
            </w:r>
            <w:r w:rsidRPr="00AC0268">
              <w:rPr>
                <w:color w:val="000000"/>
                <w:sz w:val="20"/>
                <w:szCs w:val="20"/>
                <w:lang w:eastAsia="pl-PL"/>
              </w:rPr>
              <w:lastRenderedPageBreak/>
              <w:t xml:space="preserve">gospodarczej, bezpośrednio ukierunkowanej na najważniejsze sektory gospodarcze regionu. </w:t>
            </w:r>
          </w:p>
        </w:tc>
      </w:tr>
      <w:tr w:rsidR="002D2A97" w:rsidRPr="00AC0268" w14:paraId="45767B0D" w14:textId="77777777" w:rsidTr="00EA0557">
        <w:trPr>
          <w:trHeight w:val="973"/>
        </w:trPr>
        <w:tc>
          <w:tcPr>
            <w:tcW w:w="1321" w:type="pct"/>
            <w:shd w:val="clear" w:color="auto" w:fill="auto"/>
          </w:tcPr>
          <w:p w14:paraId="70E17872" w14:textId="77777777" w:rsidR="002D2A97" w:rsidRPr="00AC0268" w:rsidRDefault="002D2A97" w:rsidP="00D870BF">
            <w:pPr>
              <w:numPr>
                <w:ilvl w:val="0"/>
                <w:numId w:val="694"/>
              </w:numPr>
              <w:spacing w:before="40" w:after="4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14D6B39D" w14:textId="77777777" w:rsidR="002D2A97" w:rsidRPr="00AC0268" w:rsidRDefault="002D2A97" w:rsidP="00EA0557">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BB54DCD"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7BD2AC03" w14:textId="77777777" w:rsidTr="00EA0557">
        <w:trPr>
          <w:trHeight w:val="1401"/>
        </w:trPr>
        <w:tc>
          <w:tcPr>
            <w:tcW w:w="1321" w:type="pct"/>
            <w:shd w:val="clear" w:color="auto" w:fill="auto"/>
          </w:tcPr>
          <w:p w14:paraId="6D5B89CC" w14:textId="77777777" w:rsidR="002D2A97" w:rsidRPr="00AC0268" w:rsidRDefault="002D2A97" w:rsidP="00D870BF">
            <w:pPr>
              <w:numPr>
                <w:ilvl w:val="0"/>
                <w:numId w:val="694"/>
              </w:numPr>
              <w:spacing w:before="40" w:after="4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6BC23C69" w14:textId="77777777" w:rsidR="002D2A97" w:rsidRPr="00AC0268" w:rsidRDefault="002D2A97" w:rsidP="00EA0557">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1594782A"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3CCD4F8" w14:textId="77777777" w:rsidTr="00E9328A">
        <w:trPr>
          <w:trHeight w:val="1345"/>
        </w:trPr>
        <w:tc>
          <w:tcPr>
            <w:tcW w:w="1321" w:type="pct"/>
            <w:shd w:val="clear" w:color="auto" w:fill="auto"/>
          </w:tcPr>
          <w:p w14:paraId="5C1DD73D" w14:textId="77777777" w:rsidR="002D2A97" w:rsidRPr="00AC0268" w:rsidRDefault="002D2A97" w:rsidP="00D870BF">
            <w:pPr>
              <w:numPr>
                <w:ilvl w:val="0"/>
                <w:numId w:val="694"/>
              </w:numPr>
              <w:spacing w:before="40" w:after="40" w:line="240" w:lineRule="auto"/>
              <w:ind w:left="318" w:hanging="284"/>
              <w:rPr>
                <w:rFonts w:eastAsia="Times New Roman"/>
                <w:sz w:val="20"/>
                <w:szCs w:val="20"/>
                <w:lang w:eastAsia="pl-PL"/>
              </w:rPr>
            </w:pPr>
            <w:r w:rsidRPr="00AC0268">
              <w:rPr>
                <w:rFonts w:eastAsia="Times New Roman"/>
                <w:sz w:val="20"/>
                <w:szCs w:val="20"/>
                <w:lang w:eastAsia="pl-PL"/>
              </w:rPr>
              <w:t>Warunki uwzgl</w:t>
            </w:r>
            <w:r w:rsidR="00EA0557" w:rsidRPr="00AC0268">
              <w:rPr>
                <w:rFonts w:eastAsia="Times New Roman"/>
                <w:sz w:val="20"/>
                <w:szCs w:val="20"/>
                <w:lang w:eastAsia="pl-PL"/>
              </w:rPr>
              <w:t xml:space="preserve">ędniania dochodu  w projekcie  </w:t>
            </w:r>
            <w:r w:rsidRPr="00AC0268">
              <w:rPr>
                <w:rFonts w:eastAsia="Times New Roman"/>
                <w:sz w:val="20"/>
                <w:szCs w:val="20"/>
                <w:lang w:eastAsia="pl-PL"/>
              </w:rPr>
              <w:t>(jeśli dotyczy)</w:t>
            </w:r>
          </w:p>
        </w:tc>
        <w:tc>
          <w:tcPr>
            <w:tcW w:w="1046" w:type="pct"/>
            <w:shd w:val="clear" w:color="auto" w:fill="auto"/>
          </w:tcPr>
          <w:p w14:paraId="7FD72B94" w14:textId="77777777" w:rsidR="002D2A97" w:rsidRPr="00AC0268" w:rsidRDefault="002D2A97" w:rsidP="00EA0557">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7CAFC698"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Dochód w projekcie uwzględnia</w:t>
            </w:r>
            <w:r w:rsidR="00EA0557" w:rsidRPr="00AC0268">
              <w:rPr>
                <w:color w:val="000000"/>
                <w:sz w:val="20"/>
                <w:szCs w:val="20"/>
                <w:lang w:eastAsia="pl-PL"/>
              </w:rPr>
              <w:t>ny będzie zgodnie</w:t>
            </w:r>
            <w:r w:rsidRPr="00AC0268">
              <w:rPr>
                <w:color w:val="000000"/>
                <w:sz w:val="20"/>
                <w:szCs w:val="20"/>
                <w:lang w:eastAsia="pl-PL"/>
              </w:rPr>
              <w:t xml:space="preserve"> </w:t>
            </w:r>
            <w:r w:rsidR="00EA0557" w:rsidRPr="00AC0268">
              <w:rPr>
                <w:color w:val="000000"/>
                <w:sz w:val="20"/>
                <w:szCs w:val="20"/>
                <w:lang w:eastAsia="pl-PL"/>
              </w:rPr>
              <w:br/>
            </w:r>
            <w:r w:rsidR="00CD14BD" w:rsidRPr="00AC0268">
              <w:rPr>
                <w:color w:val="000000"/>
                <w:sz w:val="20"/>
                <w:szCs w:val="20"/>
                <w:lang w:eastAsia="pl-PL"/>
              </w:rPr>
              <w:t>z zapisami:</w:t>
            </w:r>
          </w:p>
          <w:p w14:paraId="7E62C2E8" w14:textId="77777777" w:rsidR="00EA0557" w:rsidRPr="00AC0268" w:rsidRDefault="002D2A97" w:rsidP="00B352E2">
            <w:pPr>
              <w:numPr>
                <w:ilvl w:val="0"/>
                <w:numId w:val="749"/>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Rozporządzenia Parlamentu Europejskiego i Rady (UE) </w:t>
            </w:r>
            <w:r w:rsidR="00EA0557" w:rsidRPr="00AC0268">
              <w:rPr>
                <w:color w:val="000000"/>
                <w:sz w:val="20"/>
                <w:szCs w:val="20"/>
                <w:lang w:eastAsia="pl-PL"/>
              </w:rPr>
              <w:br/>
            </w:r>
            <w:r w:rsidRPr="00AC0268">
              <w:rPr>
                <w:color w:val="000000"/>
                <w:sz w:val="20"/>
                <w:szCs w:val="20"/>
                <w:lang w:eastAsia="pl-PL"/>
              </w:rPr>
              <w:t xml:space="preserve">nr 1303/2013, </w:t>
            </w:r>
          </w:p>
          <w:p w14:paraId="2DDC2AB4" w14:textId="77777777" w:rsidR="00EA0557" w:rsidRPr="00AC0268" w:rsidRDefault="002D2A97" w:rsidP="00B352E2">
            <w:pPr>
              <w:numPr>
                <w:ilvl w:val="0"/>
                <w:numId w:val="749"/>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00EA0557" w:rsidRPr="00AC0268">
              <w:rPr>
                <w:color w:val="000000"/>
                <w:sz w:val="20"/>
                <w:szCs w:val="20"/>
                <w:lang w:eastAsia="pl-PL"/>
              </w:rPr>
              <w:t xml:space="preserve">Spójności </w:t>
            </w:r>
            <w:r w:rsidRPr="00AC0268">
              <w:rPr>
                <w:color w:val="000000"/>
                <w:sz w:val="20"/>
                <w:szCs w:val="20"/>
                <w:lang w:eastAsia="pl-PL"/>
              </w:rPr>
              <w:t xml:space="preserve">i Europejskiego Funduszu Morskiego i Rybackiego </w:t>
            </w:r>
          </w:p>
          <w:p w14:paraId="725F0EEF" w14:textId="77777777" w:rsidR="002D2A97" w:rsidRPr="00AC0268" w:rsidRDefault="002D2A97" w:rsidP="00B352E2">
            <w:pPr>
              <w:numPr>
                <w:ilvl w:val="0"/>
                <w:numId w:val="749"/>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oraz Wytycznymi w zakresie zagadnień związanych                      z przygotowaniem projektów inwestycyjnych, w tym projektów generujących dochód i projektów hybrydowych na lata 2014-2020 </w:t>
            </w:r>
          </w:p>
        </w:tc>
      </w:tr>
      <w:tr w:rsidR="002D2A97" w:rsidRPr="00AC0268" w14:paraId="1371E885" w14:textId="77777777" w:rsidTr="00E9328A">
        <w:trPr>
          <w:trHeight w:val="283"/>
        </w:trPr>
        <w:tc>
          <w:tcPr>
            <w:tcW w:w="1321" w:type="pct"/>
            <w:shd w:val="clear" w:color="auto" w:fill="auto"/>
          </w:tcPr>
          <w:p w14:paraId="24130889"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093B2C77"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3E2589A7"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Nie przewiduje się uproszczonych form rozliczenia wydatków.</w:t>
            </w:r>
          </w:p>
          <w:p w14:paraId="411E9CE4" w14:textId="77777777" w:rsidR="002D2A97" w:rsidRPr="00AC0268" w:rsidRDefault="002D2A97" w:rsidP="0013088F">
            <w:pPr>
              <w:autoSpaceDE w:val="0"/>
              <w:autoSpaceDN w:val="0"/>
              <w:adjustRightInd w:val="0"/>
              <w:spacing w:after="0" w:line="240" w:lineRule="auto"/>
              <w:rPr>
                <w:color w:val="000000"/>
                <w:sz w:val="20"/>
                <w:szCs w:val="20"/>
                <w:lang w:eastAsia="pl-PL"/>
              </w:rPr>
            </w:pPr>
          </w:p>
          <w:p w14:paraId="4E75ACC5"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Dofinansowanie przekazywane będzie w formie refundacji bądź zaliczki.</w:t>
            </w:r>
          </w:p>
        </w:tc>
      </w:tr>
      <w:tr w:rsidR="002D2A97" w:rsidRPr="00AC0268" w14:paraId="3882802E" w14:textId="77777777" w:rsidTr="00E9328A">
        <w:trPr>
          <w:trHeight w:val="695"/>
        </w:trPr>
        <w:tc>
          <w:tcPr>
            <w:tcW w:w="1321" w:type="pct"/>
            <w:shd w:val="clear" w:color="auto" w:fill="auto"/>
          </w:tcPr>
          <w:p w14:paraId="13F1FFD3"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CD14BD" w:rsidRPr="00AC0268">
              <w:rPr>
                <w:rFonts w:eastAsia="Times New Roman"/>
                <w:sz w:val="20"/>
                <w:szCs w:val="20"/>
                <w:lang w:eastAsia="pl-PL"/>
              </w:rPr>
              <w:t xml:space="preserve"> i przeznaczenie pomocy, unijna lub</w:t>
            </w:r>
            <w:r w:rsidRPr="00AC0268">
              <w:rPr>
                <w:rFonts w:eastAsia="Times New Roman"/>
                <w:sz w:val="20"/>
                <w:szCs w:val="20"/>
                <w:lang w:eastAsia="pl-PL"/>
              </w:rPr>
              <w:t> krajowa podstawa prawna)</w:t>
            </w:r>
          </w:p>
        </w:tc>
        <w:tc>
          <w:tcPr>
            <w:tcW w:w="1046" w:type="pct"/>
            <w:shd w:val="clear" w:color="auto" w:fill="auto"/>
          </w:tcPr>
          <w:p w14:paraId="45EFFC65"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2B2981E"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W przypadku projektów objętych pomocą publiczną zgodnie z właściwymi przepisa</w:t>
            </w:r>
            <w:r w:rsidR="00CD14BD" w:rsidRPr="00AC0268">
              <w:rPr>
                <w:color w:val="000000"/>
                <w:sz w:val="20"/>
                <w:szCs w:val="20"/>
                <w:lang w:eastAsia="pl-PL"/>
              </w:rPr>
              <w:t xml:space="preserve">mi prawa unijnego </w:t>
            </w:r>
            <w:r w:rsidRPr="00AC0268">
              <w:rPr>
                <w:color w:val="000000"/>
                <w:sz w:val="20"/>
                <w:szCs w:val="20"/>
                <w:lang w:eastAsia="pl-PL"/>
              </w:rPr>
              <w:t xml:space="preserve"> i krajowego dotyczącymi zasad udzielania tej pomocy, obowiązującymi </w:t>
            </w:r>
            <w:r w:rsidR="00CD14BD" w:rsidRPr="00AC0268">
              <w:rPr>
                <w:color w:val="000000"/>
                <w:sz w:val="20"/>
                <w:szCs w:val="20"/>
                <w:lang w:eastAsia="pl-PL"/>
              </w:rPr>
              <w:br/>
            </w:r>
            <w:r w:rsidRPr="00AC0268">
              <w:rPr>
                <w:color w:val="000000"/>
                <w:sz w:val="20"/>
                <w:szCs w:val="20"/>
                <w:lang w:eastAsia="pl-PL"/>
              </w:rPr>
              <w:t xml:space="preserve">w momencie udzielania wsparcia </w:t>
            </w:r>
          </w:p>
        </w:tc>
      </w:tr>
      <w:tr w:rsidR="002D2A97" w:rsidRPr="00AC0268" w14:paraId="406EA2F4" w14:textId="77777777" w:rsidTr="00E929D1">
        <w:trPr>
          <w:trHeight w:val="1546"/>
        </w:trPr>
        <w:tc>
          <w:tcPr>
            <w:tcW w:w="1321" w:type="pct"/>
            <w:shd w:val="clear" w:color="auto" w:fill="auto"/>
          </w:tcPr>
          <w:p w14:paraId="017C30EB" w14:textId="77777777" w:rsidR="002D2A97" w:rsidRPr="00AC0268" w:rsidRDefault="002D2A97" w:rsidP="00D870BF">
            <w:pPr>
              <w:numPr>
                <w:ilvl w:val="0"/>
                <w:numId w:val="694"/>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3"/>
            </w:r>
            <w:r w:rsidRPr="00AC0268">
              <w:rPr>
                <w:rFonts w:eastAsia="Times New Roman"/>
                <w:sz w:val="20"/>
                <w:szCs w:val="20"/>
                <w:lang w:eastAsia="pl-PL"/>
              </w:rPr>
              <w:br/>
              <w:t xml:space="preserve">(jeśli dotyczy) </w:t>
            </w:r>
          </w:p>
        </w:tc>
        <w:tc>
          <w:tcPr>
            <w:tcW w:w="1046" w:type="pct"/>
            <w:shd w:val="clear" w:color="auto" w:fill="auto"/>
          </w:tcPr>
          <w:p w14:paraId="146D506F" w14:textId="77777777" w:rsidR="002D2A97" w:rsidRPr="00AC0268" w:rsidRDefault="002D2A97" w:rsidP="00374281">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40B37A7B"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85% (w przypadku projektów nie objętych pomocą publiczną). W przypadku wystąpienia pomocy publicznej poziom dofinansowania będzie wynikał z odpowiednich przepisów dot. pomocy publicznej. </w:t>
            </w:r>
          </w:p>
        </w:tc>
      </w:tr>
      <w:tr w:rsidR="002D2A97" w:rsidRPr="00AC0268" w14:paraId="0697BCF5" w14:textId="77777777" w:rsidTr="00E9328A">
        <w:tc>
          <w:tcPr>
            <w:tcW w:w="1321" w:type="pct"/>
            <w:shd w:val="clear" w:color="auto" w:fill="auto"/>
          </w:tcPr>
          <w:p w14:paraId="6F6E39C3"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72AAE6D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166FA29"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85% (w przypadku projektów nie objętych pomocą publiczną). W przypadku wystąpienia pomocy publicznej poziom dofinansowania będzie wynikał  z odpowiednich przepisów dot. pomocy publicznej. </w:t>
            </w:r>
          </w:p>
        </w:tc>
      </w:tr>
      <w:tr w:rsidR="002D2A97" w:rsidRPr="00AC0268" w14:paraId="56E342C4" w14:textId="77777777" w:rsidTr="00E9328A">
        <w:trPr>
          <w:trHeight w:val="1138"/>
        </w:trPr>
        <w:tc>
          <w:tcPr>
            <w:tcW w:w="1321" w:type="pct"/>
            <w:shd w:val="clear" w:color="auto" w:fill="auto"/>
          </w:tcPr>
          <w:p w14:paraId="0638B01D" w14:textId="77777777" w:rsidR="002D2A97" w:rsidRPr="00AC0268" w:rsidRDefault="002D2A97" w:rsidP="00D870BF">
            <w:pPr>
              <w:numPr>
                <w:ilvl w:val="0"/>
                <w:numId w:val="694"/>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47C9095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67879BF"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15% (w przypadku projektów nie objętych pomocą publiczną). W przypadku wystąpienia pomocy publicznej poziom dofinansowania będzie wynikał z odpowiednich przepisów dot. pomocy publicznej. </w:t>
            </w:r>
          </w:p>
        </w:tc>
      </w:tr>
      <w:tr w:rsidR="002D2A97" w:rsidRPr="00AC0268" w14:paraId="4FA3FD21" w14:textId="77777777" w:rsidTr="00E9328A">
        <w:trPr>
          <w:trHeight w:val="57"/>
        </w:trPr>
        <w:tc>
          <w:tcPr>
            <w:tcW w:w="1321" w:type="pct"/>
            <w:shd w:val="clear" w:color="auto" w:fill="auto"/>
          </w:tcPr>
          <w:p w14:paraId="678543C0" w14:textId="77777777" w:rsidR="002D2A97" w:rsidRPr="00AC0268" w:rsidRDefault="002D2A97" w:rsidP="00D870BF">
            <w:pPr>
              <w:numPr>
                <w:ilvl w:val="0"/>
                <w:numId w:val="694"/>
              </w:numPr>
              <w:spacing w:after="0" w:line="240" w:lineRule="auto"/>
              <w:ind w:left="318" w:hanging="285"/>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7E8501D3"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12B69254" w14:textId="77777777" w:rsidTr="00E9328A">
        <w:trPr>
          <w:trHeight w:val="57"/>
        </w:trPr>
        <w:tc>
          <w:tcPr>
            <w:tcW w:w="1321" w:type="pct"/>
            <w:shd w:val="clear" w:color="auto" w:fill="auto"/>
          </w:tcPr>
          <w:p w14:paraId="6132B008" w14:textId="77777777" w:rsidR="002D2A97" w:rsidRPr="00AC0268" w:rsidRDefault="002D2A97" w:rsidP="00D870BF">
            <w:pPr>
              <w:numPr>
                <w:ilvl w:val="0"/>
                <w:numId w:val="694"/>
              </w:numPr>
              <w:spacing w:after="0" w:line="240" w:lineRule="auto"/>
              <w:ind w:left="318" w:hanging="285"/>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709802F6"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26E6BD27" w14:textId="77777777" w:rsidTr="00E9328A">
        <w:trPr>
          <w:trHeight w:val="57"/>
        </w:trPr>
        <w:tc>
          <w:tcPr>
            <w:tcW w:w="1321" w:type="pct"/>
            <w:shd w:val="clear" w:color="auto" w:fill="auto"/>
          </w:tcPr>
          <w:p w14:paraId="011856D8" w14:textId="77777777" w:rsidR="002D2A97" w:rsidRPr="00AC0268" w:rsidRDefault="002D2A97" w:rsidP="00D870BF">
            <w:pPr>
              <w:numPr>
                <w:ilvl w:val="0"/>
                <w:numId w:val="694"/>
              </w:numPr>
              <w:spacing w:after="0" w:line="240" w:lineRule="auto"/>
              <w:ind w:left="318" w:hanging="319"/>
              <w:rPr>
                <w:rFonts w:eastAsia="Times New Roman"/>
                <w:b/>
                <w:sz w:val="20"/>
                <w:szCs w:val="20"/>
                <w:lang w:eastAsia="pl-PL"/>
              </w:rPr>
            </w:pPr>
            <w:r w:rsidRPr="00AC0268">
              <w:rPr>
                <w:rFonts w:eastAsia="Times New Roman"/>
                <w:sz w:val="20"/>
                <w:szCs w:val="20"/>
                <w:lang w:eastAsia="pl-PL"/>
              </w:rPr>
              <w:t>Kwota aloka</w:t>
            </w:r>
            <w:r w:rsidR="00E929D1"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1DC8440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319AABEE" w14:textId="77777777" w:rsidTr="00E9328A">
        <w:trPr>
          <w:trHeight w:val="57"/>
        </w:trPr>
        <w:tc>
          <w:tcPr>
            <w:tcW w:w="1321" w:type="pct"/>
            <w:shd w:val="clear" w:color="auto" w:fill="auto"/>
          </w:tcPr>
          <w:p w14:paraId="7CF342C4" w14:textId="77777777" w:rsidR="002D2A97" w:rsidRPr="00AC0268" w:rsidRDefault="002D2A97" w:rsidP="00D870BF">
            <w:pPr>
              <w:numPr>
                <w:ilvl w:val="0"/>
                <w:numId w:val="694"/>
              </w:numPr>
              <w:spacing w:after="0" w:line="240" w:lineRule="auto"/>
              <w:ind w:left="318" w:hanging="319"/>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1B55473D"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669199ED" w14:textId="77777777" w:rsidTr="00E9328A">
        <w:trPr>
          <w:trHeight w:val="57"/>
        </w:trPr>
        <w:tc>
          <w:tcPr>
            <w:tcW w:w="1321" w:type="pct"/>
            <w:shd w:val="clear" w:color="auto" w:fill="auto"/>
          </w:tcPr>
          <w:p w14:paraId="15C288DA" w14:textId="77777777" w:rsidR="002D2A97" w:rsidRPr="00AC0268" w:rsidRDefault="002D2A97" w:rsidP="00D870BF">
            <w:pPr>
              <w:numPr>
                <w:ilvl w:val="0"/>
                <w:numId w:val="694"/>
              </w:numPr>
              <w:spacing w:after="0" w:line="240" w:lineRule="auto"/>
              <w:ind w:left="318" w:hanging="319"/>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6308E04B"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28CD6D78" w14:textId="77777777" w:rsidTr="00E9328A">
        <w:trPr>
          <w:trHeight w:val="57"/>
        </w:trPr>
        <w:tc>
          <w:tcPr>
            <w:tcW w:w="1321" w:type="pct"/>
            <w:shd w:val="clear" w:color="auto" w:fill="auto"/>
          </w:tcPr>
          <w:p w14:paraId="7ACAFC86" w14:textId="77777777" w:rsidR="002D2A97" w:rsidRPr="00AC0268" w:rsidRDefault="002D2A97" w:rsidP="00D870BF">
            <w:pPr>
              <w:numPr>
                <w:ilvl w:val="0"/>
                <w:numId w:val="694"/>
              </w:numPr>
              <w:spacing w:after="0" w:line="240" w:lineRule="auto"/>
              <w:ind w:left="318" w:hanging="319"/>
              <w:jc w:val="both"/>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5846A24E" w14:textId="77777777" w:rsidR="002D2A97" w:rsidRPr="00AC0268" w:rsidRDefault="002D2A97" w:rsidP="00374281">
            <w:pPr>
              <w:spacing w:after="0" w:line="240" w:lineRule="auto"/>
              <w:jc w:val="both"/>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0ABBB7A7" w14:textId="77777777" w:rsidTr="00E9328A">
        <w:trPr>
          <w:trHeight w:val="57"/>
        </w:trPr>
        <w:tc>
          <w:tcPr>
            <w:tcW w:w="5000" w:type="pct"/>
            <w:gridSpan w:val="3"/>
            <w:shd w:val="clear" w:color="auto" w:fill="auto"/>
          </w:tcPr>
          <w:p w14:paraId="6BED53FB"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7C7790F3" w14:textId="77777777" w:rsidTr="00E9328A">
        <w:trPr>
          <w:trHeight w:val="135"/>
        </w:trPr>
        <w:tc>
          <w:tcPr>
            <w:tcW w:w="1321" w:type="pct"/>
            <w:shd w:val="clear" w:color="auto" w:fill="auto"/>
          </w:tcPr>
          <w:p w14:paraId="5E8131B2" w14:textId="77777777" w:rsidR="002D2A97" w:rsidRPr="00AC0268" w:rsidRDefault="002D2A97" w:rsidP="00B352E2">
            <w:pPr>
              <w:numPr>
                <w:ilvl w:val="0"/>
                <w:numId w:val="7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interwencji </w:t>
            </w:r>
          </w:p>
        </w:tc>
        <w:tc>
          <w:tcPr>
            <w:tcW w:w="3679" w:type="pct"/>
            <w:gridSpan w:val="2"/>
            <w:shd w:val="clear" w:color="auto" w:fill="auto"/>
          </w:tcPr>
          <w:p w14:paraId="1D5C6411" w14:textId="77777777" w:rsidR="002D2A97" w:rsidRPr="00AC0268" w:rsidRDefault="002D2A97" w:rsidP="00374281">
            <w:pPr>
              <w:autoSpaceDE w:val="0"/>
              <w:autoSpaceDN w:val="0"/>
              <w:adjustRightInd w:val="0"/>
              <w:spacing w:after="0" w:line="240" w:lineRule="auto"/>
              <w:ind w:left="412" w:hanging="412"/>
              <w:jc w:val="both"/>
              <w:rPr>
                <w:color w:val="000000"/>
                <w:sz w:val="20"/>
                <w:szCs w:val="20"/>
                <w:lang w:eastAsia="pl-PL"/>
              </w:rPr>
            </w:pPr>
            <w:r w:rsidRPr="00AC0268">
              <w:rPr>
                <w:b/>
                <w:bCs/>
                <w:color w:val="000000"/>
                <w:sz w:val="20"/>
                <w:szCs w:val="20"/>
                <w:lang w:eastAsia="pl-PL"/>
              </w:rPr>
              <w:t xml:space="preserve">066 </w:t>
            </w:r>
            <w:r w:rsidRPr="00AC0268">
              <w:rPr>
                <w:color w:val="000000"/>
                <w:sz w:val="20"/>
                <w:szCs w:val="20"/>
                <w:lang w:eastAsia="pl-PL"/>
              </w:rPr>
              <w:t xml:space="preserve">Zaawansowane usługi wsparcia dla MŚP i grup MŚP (w tym usługi w zakresie zarządzania, marketingu i projektowania) </w:t>
            </w:r>
          </w:p>
        </w:tc>
      </w:tr>
      <w:tr w:rsidR="002D2A97" w:rsidRPr="00AC0268" w14:paraId="3FCD0E4E" w14:textId="77777777" w:rsidTr="00E9328A">
        <w:trPr>
          <w:trHeight w:val="135"/>
        </w:trPr>
        <w:tc>
          <w:tcPr>
            <w:tcW w:w="1321" w:type="pct"/>
            <w:shd w:val="clear" w:color="auto" w:fill="auto"/>
          </w:tcPr>
          <w:p w14:paraId="1200C400" w14:textId="77777777" w:rsidR="002D2A97" w:rsidRPr="00AC0268" w:rsidRDefault="002D2A97" w:rsidP="00B352E2">
            <w:pPr>
              <w:numPr>
                <w:ilvl w:val="0"/>
                <w:numId w:val="788"/>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426BE215"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01 </w:t>
            </w:r>
            <w:r w:rsidRPr="00AC0268">
              <w:rPr>
                <w:bCs/>
                <w:color w:val="000000"/>
                <w:sz w:val="20"/>
                <w:szCs w:val="20"/>
                <w:lang w:eastAsia="pl-PL"/>
              </w:rPr>
              <w:t>Dotacja bezzwrotna</w:t>
            </w:r>
            <w:r w:rsidRPr="00AC0268">
              <w:rPr>
                <w:b/>
                <w:bCs/>
                <w:color w:val="000000"/>
                <w:sz w:val="20"/>
                <w:szCs w:val="20"/>
                <w:lang w:eastAsia="pl-PL"/>
              </w:rPr>
              <w:t xml:space="preserve"> </w:t>
            </w:r>
          </w:p>
        </w:tc>
      </w:tr>
      <w:tr w:rsidR="002D2A97" w:rsidRPr="00AC0268" w14:paraId="30FBCF09" w14:textId="77777777" w:rsidTr="00E9328A">
        <w:trPr>
          <w:trHeight w:val="135"/>
        </w:trPr>
        <w:tc>
          <w:tcPr>
            <w:tcW w:w="1321" w:type="pct"/>
            <w:shd w:val="clear" w:color="auto" w:fill="auto"/>
          </w:tcPr>
          <w:p w14:paraId="38AA9589" w14:textId="77777777" w:rsidR="002D2A97" w:rsidRPr="00AC0268" w:rsidRDefault="002D2A97" w:rsidP="00B352E2">
            <w:pPr>
              <w:numPr>
                <w:ilvl w:val="0"/>
                <w:numId w:val="7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 obszaru </w:t>
            </w:r>
          </w:p>
        </w:tc>
        <w:tc>
          <w:tcPr>
            <w:tcW w:w="3679" w:type="pct"/>
            <w:gridSpan w:val="2"/>
            <w:shd w:val="clear" w:color="auto" w:fill="auto"/>
          </w:tcPr>
          <w:p w14:paraId="03378263"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01 </w:t>
            </w:r>
            <w:r w:rsidRPr="00AC0268">
              <w:rPr>
                <w:color w:val="000000"/>
                <w:sz w:val="20"/>
                <w:szCs w:val="20"/>
                <w:lang w:eastAsia="pl-PL"/>
              </w:rPr>
              <w:t xml:space="preserve">Duże obszary miejskie (o ludności &gt; 50 000 i dużej gęstości zaludnienia) </w:t>
            </w:r>
          </w:p>
          <w:p w14:paraId="0391CCBC"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02 </w:t>
            </w:r>
            <w:r w:rsidRPr="00AC0268">
              <w:rPr>
                <w:color w:val="000000"/>
                <w:sz w:val="20"/>
                <w:szCs w:val="20"/>
                <w:lang w:eastAsia="pl-PL"/>
              </w:rPr>
              <w:t xml:space="preserve">Małe obszary miejskie (o ludności &gt; 5 000 i średniej gęstości zaludnienia) </w:t>
            </w:r>
          </w:p>
          <w:p w14:paraId="0B6807B1"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03 </w:t>
            </w:r>
            <w:r w:rsidRPr="00AC0268">
              <w:rPr>
                <w:bCs/>
                <w:color w:val="000000"/>
                <w:sz w:val="20"/>
                <w:szCs w:val="20"/>
                <w:lang w:eastAsia="pl-PL"/>
              </w:rPr>
              <w:t>Obszary wiejskie (o małej gęstości zaludnienia)</w:t>
            </w:r>
            <w:r w:rsidRPr="00AC0268">
              <w:rPr>
                <w:b/>
                <w:bCs/>
                <w:color w:val="000000"/>
                <w:sz w:val="20"/>
                <w:szCs w:val="20"/>
                <w:lang w:eastAsia="pl-PL"/>
              </w:rPr>
              <w:t xml:space="preserve"> </w:t>
            </w:r>
          </w:p>
        </w:tc>
      </w:tr>
      <w:tr w:rsidR="002D2A97" w:rsidRPr="00AC0268" w14:paraId="74464939" w14:textId="77777777" w:rsidTr="00545F65">
        <w:trPr>
          <w:trHeight w:val="135"/>
        </w:trPr>
        <w:tc>
          <w:tcPr>
            <w:tcW w:w="1321" w:type="pct"/>
            <w:shd w:val="clear" w:color="auto" w:fill="auto"/>
          </w:tcPr>
          <w:p w14:paraId="47424A43" w14:textId="77777777" w:rsidR="002D2A97" w:rsidRPr="00AC0268" w:rsidRDefault="002D2A97" w:rsidP="00B352E2">
            <w:pPr>
              <w:numPr>
                <w:ilvl w:val="0"/>
                <w:numId w:val="78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Terytorialne mechanizmy wdrażania </w:t>
            </w:r>
          </w:p>
        </w:tc>
        <w:tc>
          <w:tcPr>
            <w:tcW w:w="3679" w:type="pct"/>
            <w:gridSpan w:val="2"/>
            <w:shd w:val="clear" w:color="auto" w:fill="auto"/>
          </w:tcPr>
          <w:p w14:paraId="5527D5EA"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tc>
      </w:tr>
      <w:tr w:rsidR="002D2A97" w:rsidRPr="00AC0268" w14:paraId="65F2B360" w14:textId="77777777" w:rsidTr="00E9328A">
        <w:trPr>
          <w:trHeight w:val="135"/>
        </w:trPr>
        <w:tc>
          <w:tcPr>
            <w:tcW w:w="1321" w:type="pct"/>
            <w:shd w:val="clear" w:color="auto" w:fill="auto"/>
          </w:tcPr>
          <w:p w14:paraId="4773FA08" w14:textId="77777777" w:rsidR="002D2A97" w:rsidRPr="00AC0268" w:rsidRDefault="002D2A97" w:rsidP="00374281">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474BD528"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Okres kwalifikowalności wydatków w ramach RPOWŚ na lata 2014-2020 rozpoczął się w dniu 1 stycznia 2014 roku, z zastrzeżeniem zasad określonych dla pomocy publicznej. </w:t>
            </w:r>
          </w:p>
          <w:p w14:paraId="433D279D"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stosunku do projektów objętych zasadami pomocy publicznej, termin rozpoczęcia kwalifikowalności określać będą właściwe przepisy prawa unijnego i </w:t>
            </w:r>
            <w:r w:rsidRPr="00AC0268">
              <w:rPr>
                <w:color w:val="000000"/>
                <w:sz w:val="20"/>
                <w:szCs w:val="20"/>
                <w:lang w:eastAsia="pl-PL"/>
              </w:rPr>
              <w:lastRenderedPageBreak/>
              <w:t>krajowego dotyczące zasad udzielania tej pomocy, obowiązujące w momencie udzielania wsparcia</w:t>
            </w:r>
            <w:r w:rsidR="00374281" w:rsidRPr="00AC0268">
              <w:rPr>
                <w:color w:val="000000"/>
                <w:sz w:val="20"/>
                <w:szCs w:val="20"/>
                <w:lang w:eastAsia="pl-PL"/>
              </w:rPr>
              <w:t>.</w:t>
            </w:r>
            <w:r w:rsidRPr="00AC0268">
              <w:rPr>
                <w:color w:val="000000"/>
                <w:sz w:val="20"/>
                <w:szCs w:val="20"/>
                <w:lang w:eastAsia="pl-PL"/>
              </w:rPr>
              <w:t xml:space="preserve"> </w:t>
            </w:r>
          </w:p>
          <w:p w14:paraId="1C2581D6"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Nie można przedłożyć do współfinansowania projektu, który został fizycznie ukończony (w przypadku robót budowlanych) lub w pełni zrealizowany (w przypadku dostaw i usług) przed złożeniem Instytucji Zarządzające</w:t>
            </w:r>
            <w:r w:rsidR="00545F65" w:rsidRPr="00AC0268">
              <w:rPr>
                <w:color w:val="000000"/>
                <w:sz w:val="20"/>
                <w:szCs w:val="20"/>
                <w:lang w:eastAsia="pl-PL"/>
              </w:rPr>
              <w:t xml:space="preserve">j wniosku  </w:t>
            </w:r>
            <w:r w:rsidRPr="00AC0268">
              <w:rPr>
                <w:color w:val="000000"/>
                <w:sz w:val="20"/>
                <w:szCs w:val="20"/>
                <w:lang w:eastAsia="pl-PL"/>
              </w:rPr>
              <w:t xml:space="preserve">o dofinansowanie </w:t>
            </w:r>
            <w:r w:rsidR="00545F65" w:rsidRPr="00AC0268">
              <w:rPr>
                <w:color w:val="000000"/>
                <w:sz w:val="20"/>
                <w:szCs w:val="20"/>
                <w:lang w:eastAsia="pl-PL"/>
              </w:rPr>
              <w:br/>
            </w:r>
            <w:r w:rsidRPr="00AC0268">
              <w:rPr>
                <w:color w:val="000000"/>
                <w:sz w:val="20"/>
                <w:szCs w:val="20"/>
                <w:lang w:eastAsia="pl-PL"/>
              </w:rPr>
              <w:t>w ramach Programu Operacyjnego, niezależnie od tego, czy wszystkie dotyczące tego projektu płatności zostały przez beneficjenta dokonane. Przez projekt ukończony/</w:t>
            </w:r>
            <w:r w:rsidR="00523C73">
              <w:rPr>
                <w:color w:val="000000"/>
                <w:sz w:val="20"/>
                <w:szCs w:val="20"/>
                <w:lang w:eastAsia="pl-PL"/>
              </w:rPr>
              <w:t xml:space="preserve"> </w:t>
            </w:r>
            <w:r w:rsidRPr="00AC0268">
              <w:rPr>
                <w:color w:val="000000"/>
                <w:sz w:val="20"/>
                <w:szCs w:val="20"/>
                <w:lang w:eastAsia="pl-PL"/>
              </w:rPr>
              <w:t xml:space="preserve">zrealizowany należy rozumieć projekt, dla którego przed dniem złożenia wniosku </w:t>
            </w:r>
            <w:r w:rsidR="00523C73">
              <w:rPr>
                <w:color w:val="000000"/>
                <w:sz w:val="20"/>
                <w:szCs w:val="20"/>
                <w:lang w:eastAsia="pl-PL"/>
              </w:rPr>
              <w:br/>
            </w:r>
            <w:r w:rsidRPr="00AC0268">
              <w:rPr>
                <w:color w:val="000000"/>
                <w:sz w:val="20"/>
                <w:szCs w:val="20"/>
                <w:lang w:eastAsia="pl-PL"/>
              </w:rPr>
              <w:t xml:space="preserve">o dofinansowanie nastąpił odbiór ostatnich robót, dostaw lub usług. </w:t>
            </w:r>
          </w:p>
        </w:tc>
      </w:tr>
      <w:tr w:rsidR="002D2A97" w:rsidRPr="00AC0268" w14:paraId="2A11E521" w14:textId="77777777" w:rsidTr="00E9328A">
        <w:trPr>
          <w:trHeight w:val="135"/>
        </w:trPr>
        <w:tc>
          <w:tcPr>
            <w:tcW w:w="1321" w:type="pct"/>
            <w:shd w:val="clear" w:color="auto" w:fill="auto"/>
          </w:tcPr>
          <w:p w14:paraId="2AD85267" w14:textId="77777777" w:rsidR="002D2A97" w:rsidRPr="00AC0268" w:rsidRDefault="002D2A97" w:rsidP="00374281">
            <w:pPr>
              <w:spacing w:after="0" w:line="240" w:lineRule="auto"/>
              <w:ind w:left="318" w:hanging="284"/>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79" w:type="pct"/>
            <w:gridSpan w:val="2"/>
            <w:shd w:val="clear" w:color="auto" w:fill="auto"/>
          </w:tcPr>
          <w:p w14:paraId="47DDFBCE"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Do wydatków kwalifikowalnych w ramach Działania 2.4 w</w:t>
            </w:r>
            <w:r w:rsidR="00545F65" w:rsidRPr="00AC0268">
              <w:rPr>
                <w:color w:val="000000"/>
                <w:sz w:val="20"/>
                <w:szCs w:val="20"/>
                <w:lang w:eastAsia="pl-PL"/>
              </w:rPr>
              <w:t>yłącznie</w:t>
            </w:r>
            <w:r w:rsidRPr="00AC0268">
              <w:rPr>
                <w:color w:val="000000"/>
                <w:sz w:val="20"/>
                <w:szCs w:val="20"/>
                <w:lang w:eastAsia="pl-PL"/>
              </w:rPr>
              <w:t xml:space="preserve"> w przypadku przyjęcia projektu do realizacji, mogą zostać zaliczone koszty zgodne z zasadami określonymi w </w:t>
            </w:r>
            <w:r w:rsidRPr="00AC0268">
              <w:rPr>
                <w:i/>
                <w:iCs/>
                <w:color w:val="000000"/>
                <w:sz w:val="20"/>
                <w:szCs w:val="20"/>
                <w:lang w:eastAsia="pl-PL"/>
              </w:rPr>
              <w:t>Wytycznych w zakresie kwalifikowalności wydatków w ramach Europejskiego Funduszu Rozwoju Regionalnego, Europejskiego Funduszu Społecznego oraz Funduszu Spójności na lata 2014-2020</w:t>
            </w:r>
            <w:r w:rsidRPr="00AC0268">
              <w:rPr>
                <w:color w:val="000000"/>
                <w:sz w:val="20"/>
                <w:szCs w:val="20"/>
                <w:lang w:eastAsia="pl-PL"/>
              </w:rPr>
              <w:t xml:space="preserve">. </w:t>
            </w:r>
          </w:p>
        </w:tc>
      </w:tr>
    </w:tbl>
    <w:p w14:paraId="0B8FEDEC" w14:textId="77777777" w:rsidR="00582EA3" w:rsidRPr="00582EA3" w:rsidRDefault="00582EA3" w:rsidP="007663F3">
      <w:pPr>
        <w:pStyle w:val="Nagwek3"/>
      </w:pPr>
      <w:r>
        <w:br w:type="page"/>
      </w:r>
      <w:bookmarkStart w:id="17" w:name="_Toc480455370"/>
      <w:r w:rsidRPr="00582EA3">
        <w:lastRenderedPageBreak/>
        <w:t>DZIAŁANIE 2.5 WSPARCIE INWESTYCYJNE SEKTORA MŚP</w:t>
      </w:r>
      <w:bookmarkEnd w:id="1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1998"/>
        <w:gridCol w:w="5030"/>
      </w:tblGrid>
      <w:tr w:rsidR="002D2A97" w:rsidRPr="00AC0268" w14:paraId="44FA4316" w14:textId="77777777" w:rsidTr="00E9328A">
        <w:trPr>
          <w:trHeight w:val="57"/>
        </w:trPr>
        <w:tc>
          <w:tcPr>
            <w:tcW w:w="5000" w:type="pct"/>
            <w:gridSpan w:val="3"/>
            <w:shd w:val="clear" w:color="auto" w:fill="E6E6E6"/>
          </w:tcPr>
          <w:p w14:paraId="2BA71C6D" w14:textId="77777777" w:rsidR="002D2A97" w:rsidRPr="00AC0268" w:rsidRDefault="002D2A97" w:rsidP="00374281">
            <w:pPr>
              <w:spacing w:after="0" w:line="24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 xml:space="preserve">OPIS DZIAŁANIA I PODDZIAŁAŃ </w:t>
            </w:r>
          </w:p>
        </w:tc>
      </w:tr>
      <w:tr w:rsidR="002D2A97" w:rsidRPr="00AC0268" w14:paraId="67519A36" w14:textId="77777777" w:rsidTr="00E9328A">
        <w:trPr>
          <w:trHeight w:val="695"/>
        </w:trPr>
        <w:tc>
          <w:tcPr>
            <w:tcW w:w="1321" w:type="pct"/>
            <w:shd w:val="clear" w:color="auto" w:fill="auto"/>
          </w:tcPr>
          <w:p w14:paraId="4FEC7364"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3D139959" w14:textId="77777777" w:rsidR="002D2A97" w:rsidRPr="00AC0268" w:rsidRDefault="002D2A97" w:rsidP="00374281">
            <w:pPr>
              <w:spacing w:after="0" w:line="240" w:lineRule="auto"/>
              <w:rPr>
                <w:rFonts w:eastAsia="Times New Roman"/>
                <w:b/>
                <w:sz w:val="20"/>
                <w:szCs w:val="20"/>
                <w:lang w:eastAsia="pl-PL"/>
              </w:rPr>
            </w:pPr>
            <w:r w:rsidRPr="00AC0268">
              <w:rPr>
                <w:rFonts w:eastAsia="Times New Roman"/>
                <w:b/>
                <w:sz w:val="20"/>
                <w:szCs w:val="20"/>
                <w:lang w:eastAsia="pl-PL"/>
              </w:rPr>
              <w:t>Działanie 2.5</w:t>
            </w:r>
          </w:p>
        </w:tc>
        <w:tc>
          <w:tcPr>
            <w:tcW w:w="2633" w:type="pct"/>
            <w:shd w:val="clear" w:color="auto" w:fill="auto"/>
          </w:tcPr>
          <w:p w14:paraId="33EEB2E4" w14:textId="77777777" w:rsidR="002D2A97" w:rsidRPr="00AC0268" w:rsidRDefault="00F827F3" w:rsidP="00374281">
            <w:pPr>
              <w:spacing w:after="0" w:line="240" w:lineRule="auto"/>
              <w:rPr>
                <w:rFonts w:eastAsia="Times New Roman"/>
                <w:b/>
                <w:sz w:val="20"/>
                <w:szCs w:val="20"/>
                <w:lang w:eastAsia="pl-PL"/>
              </w:rPr>
            </w:pPr>
            <w:r w:rsidRPr="00F827F3">
              <w:rPr>
                <w:rFonts w:eastAsia="Times New Roman"/>
                <w:b/>
                <w:sz w:val="20"/>
                <w:szCs w:val="20"/>
                <w:lang w:eastAsia="pl-PL"/>
              </w:rPr>
              <w:t>Wsparcie inwestycyjne sektora MŚP</w:t>
            </w:r>
          </w:p>
        </w:tc>
      </w:tr>
      <w:tr w:rsidR="002D2A97" w:rsidRPr="00AC0268" w14:paraId="78A50990" w14:textId="77777777" w:rsidTr="00E9328A">
        <w:trPr>
          <w:trHeight w:val="705"/>
        </w:trPr>
        <w:tc>
          <w:tcPr>
            <w:tcW w:w="1321" w:type="pct"/>
            <w:shd w:val="clear" w:color="auto" w:fill="auto"/>
          </w:tcPr>
          <w:p w14:paraId="4095EB19" w14:textId="77777777" w:rsidR="002D2A97" w:rsidRPr="00AC0268" w:rsidRDefault="002D2A97"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526903FC"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21CAB596"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Zwiększone zastosowanie inn</w:t>
            </w:r>
            <w:r w:rsidR="00545F65" w:rsidRPr="00AC0268">
              <w:rPr>
                <w:rFonts w:eastAsia="Times New Roman"/>
                <w:sz w:val="20"/>
                <w:szCs w:val="20"/>
                <w:lang w:eastAsia="pl-PL"/>
              </w:rPr>
              <w:t>owacji</w:t>
            </w:r>
            <w:r w:rsidRPr="00AC0268">
              <w:rPr>
                <w:rFonts w:eastAsia="Times New Roman"/>
                <w:sz w:val="20"/>
                <w:szCs w:val="20"/>
                <w:lang w:eastAsia="pl-PL"/>
              </w:rPr>
              <w:t xml:space="preserve"> w przedsiębiorstwach sektora MŚP</w:t>
            </w:r>
          </w:p>
        </w:tc>
      </w:tr>
      <w:tr w:rsidR="002D2A97" w:rsidRPr="00AC0268" w14:paraId="1FEBFBC3" w14:textId="77777777" w:rsidTr="00E9328A">
        <w:trPr>
          <w:trHeight w:val="839"/>
        </w:trPr>
        <w:tc>
          <w:tcPr>
            <w:tcW w:w="1321" w:type="pct"/>
            <w:shd w:val="clear" w:color="auto" w:fill="auto"/>
          </w:tcPr>
          <w:p w14:paraId="6E6CE3DA" w14:textId="77777777" w:rsidR="002D2A97" w:rsidRPr="00AC0268" w:rsidRDefault="002D2A97"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626E1CDA"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p w14:paraId="3555BE5F" w14:textId="77777777" w:rsidR="00374281" w:rsidRPr="00AC0268" w:rsidRDefault="00374281" w:rsidP="0042406E">
            <w:pPr>
              <w:spacing w:after="0" w:line="240" w:lineRule="auto"/>
              <w:rPr>
                <w:rFonts w:eastAsia="Times New Roman"/>
                <w:sz w:val="20"/>
                <w:szCs w:val="20"/>
                <w:lang w:eastAsia="pl-PL"/>
              </w:rPr>
            </w:pPr>
          </w:p>
        </w:tc>
        <w:tc>
          <w:tcPr>
            <w:tcW w:w="2633" w:type="pct"/>
            <w:shd w:val="clear" w:color="auto" w:fill="auto"/>
          </w:tcPr>
          <w:p w14:paraId="357520EC" w14:textId="77777777" w:rsidR="00374281" w:rsidRPr="00374281" w:rsidRDefault="00374281" w:rsidP="00D22360">
            <w:pPr>
              <w:numPr>
                <w:ilvl w:val="0"/>
                <w:numId w:val="721"/>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Liczba wprowadzonych innowacji procesowych [szt.] – wskaźnik kluczowy </w:t>
            </w:r>
          </w:p>
          <w:p w14:paraId="697CD27A" w14:textId="77777777" w:rsidR="00374281" w:rsidRPr="00374281" w:rsidRDefault="00374281" w:rsidP="00D22360">
            <w:pPr>
              <w:numPr>
                <w:ilvl w:val="0"/>
                <w:numId w:val="721"/>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Liczba wprowadzonych innowacji produktowych [szt.] – wskaźnik kluczowy </w:t>
            </w:r>
          </w:p>
          <w:p w14:paraId="74A37CDE" w14:textId="77777777" w:rsidR="00374281" w:rsidRDefault="00374281" w:rsidP="00D22360">
            <w:pPr>
              <w:numPr>
                <w:ilvl w:val="0"/>
                <w:numId w:val="721"/>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Liczba wprowadzonych innowacji </w:t>
            </w:r>
            <w:proofErr w:type="spellStart"/>
            <w:r w:rsidRPr="00374281">
              <w:rPr>
                <w:rFonts w:eastAsia="Times New Roman"/>
                <w:sz w:val="20"/>
                <w:szCs w:val="20"/>
                <w:lang w:eastAsia="pl-PL"/>
              </w:rPr>
              <w:t>nietechnologicznych</w:t>
            </w:r>
            <w:proofErr w:type="spellEnd"/>
            <w:r w:rsidRPr="00374281">
              <w:rPr>
                <w:rFonts w:eastAsia="Times New Roman"/>
                <w:sz w:val="20"/>
                <w:szCs w:val="20"/>
                <w:lang w:eastAsia="pl-PL"/>
              </w:rPr>
              <w:t xml:space="preserve"> [szt.] – wskaźnik kluczowy </w:t>
            </w:r>
          </w:p>
          <w:p w14:paraId="3EFA35BA" w14:textId="77777777" w:rsidR="002D2A97" w:rsidRPr="00374281" w:rsidRDefault="00374281" w:rsidP="00D22360">
            <w:pPr>
              <w:numPr>
                <w:ilvl w:val="0"/>
                <w:numId w:val="721"/>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Wzrost zatrudnienia we wspieranych przedsiębiorstwach O/K/M [CI 8] [EPC] – wskaźnik kluczowy </w:t>
            </w:r>
            <w:r w:rsidRPr="00374281">
              <w:rPr>
                <w:rFonts w:eastAsia="Times New Roman"/>
                <w:sz w:val="20"/>
                <w:szCs w:val="20"/>
                <w:vertAlign w:val="superscript"/>
                <w:lang w:eastAsia="pl-PL"/>
              </w:rPr>
              <w:footnoteReference w:id="14"/>
            </w:r>
          </w:p>
        </w:tc>
      </w:tr>
      <w:tr w:rsidR="002D2A97" w:rsidRPr="00AC0268" w14:paraId="18C500F9" w14:textId="77777777" w:rsidTr="00E9328A">
        <w:trPr>
          <w:trHeight w:val="603"/>
        </w:trPr>
        <w:tc>
          <w:tcPr>
            <w:tcW w:w="1321" w:type="pct"/>
            <w:shd w:val="clear" w:color="auto" w:fill="auto"/>
          </w:tcPr>
          <w:p w14:paraId="3B261D7D"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40462059"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5D53CB4D" w14:textId="77777777" w:rsidR="002D2A97" w:rsidRPr="00AC0268" w:rsidRDefault="002D2A97" w:rsidP="00D22360">
            <w:pPr>
              <w:numPr>
                <w:ilvl w:val="0"/>
                <w:numId w:val="722"/>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objętych wsparciem w celu wprowadzenia produktów nowych dla rynku [CI 28 ] [szt.] – wskaźnik kluczowy</w:t>
            </w:r>
          </w:p>
          <w:p w14:paraId="72AB220F" w14:textId="77777777" w:rsidR="002D2A97" w:rsidRPr="00AC0268" w:rsidRDefault="002D2A97" w:rsidP="00D22360">
            <w:pPr>
              <w:numPr>
                <w:ilvl w:val="0"/>
                <w:numId w:val="722"/>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objętych wsparciem w celu wprowadzenia produktów nowych dla firmy [CI 29] [szt.] – wskaźnik kluczowy</w:t>
            </w:r>
          </w:p>
          <w:p w14:paraId="2A469887" w14:textId="77777777" w:rsidR="002D2A97" w:rsidRPr="00AC0268" w:rsidRDefault="002D2A97" w:rsidP="00D22360">
            <w:pPr>
              <w:numPr>
                <w:ilvl w:val="0"/>
                <w:numId w:val="722"/>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otrzymujących dotacje [CI 2] [przedsiębiorstwa] – wskaźnik kluczowy</w:t>
            </w:r>
          </w:p>
          <w:p w14:paraId="71564F47" w14:textId="77777777" w:rsidR="002D2A97" w:rsidRPr="00AC0268" w:rsidRDefault="002D2A97" w:rsidP="00D22360">
            <w:pPr>
              <w:numPr>
                <w:ilvl w:val="0"/>
                <w:numId w:val="722"/>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otrzymujących wsparcie [CI 1] [szt.] – wskaźnik kluczowy</w:t>
            </w:r>
          </w:p>
          <w:p w14:paraId="172C47A3" w14:textId="77777777" w:rsidR="002D2A97" w:rsidRPr="00AC0268" w:rsidRDefault="002D2A97" w:rsidP="00D22360">
            <w:pPr>
              <w:numPr>
                <w:ilvl w:val="0"/>
                <w:numId w:val="722"/>
              </w:numPr>
              <w:spacing w:after="0" w:line="240" w:lineRule="auto"/>
              <w:ind w:left="196" w:hanging="227"/>
              <w:rPr>
                <w:rFonts w:eastAsia="Times New Roman"/>
                <w:sz w:val="20"/>
                <w:szCs w:val="20"/>
                <w:lang w:eastAsia="pl-PL"/>
              </w:rPr>
            </w:pPr>
            <w:r w:rsidRPr="00AC0268">
              <w:rPr>
                <w:rFonts w:eastAsia="Times New Roman"/>
                <w:sz w:val="20"/>
                <w:szCs w:val="20"/>
                <w:lang w:eastAsia="pl-PL"/>
              </w:rPr>
              <w:t>Inwestycje prywatne uzupełniające wsparcie publiczne dla przedsiębiorstw (dotacje) [CI 6] [EURO] – wskaźnik kluczowy</w:t>
            </w:r>
          </w:p>
        </w:tc>
      </w:tr>
      <w:tr w:rsidR="002D2A97" w:rsidRPr="00AC0268" w14:paraId="662FB72D" w14:textId="77777777" w:rsidTr="00E9328A">
        <w:trPr>
          <w:trHeight w:val="596"/>
        </w:trPr>
        <w:tc>
          <w:tcPr>
            <w:tcW w:w="1321" w:type="pct"/>
            <w:shd w:val="clear" w:color="auto" w:fill="auto"/>
          </w:tcPr>
          <w:p w14:paraId="58C3123E"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4E9FC0CB"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61B417A4" w14:textId="77777777" w:rsidR="00D671FA"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Projekty realizowane przez MŚP powinny zakładać wprowadzanie zmian produktowych, technologicznych lub organizacyjnych o charakterze innowacyjnym, uzupełniająco zmian marketingowych. W ramach Działania 2.5 przewiduje się</w:t>
            </w:r>
            <w:r w:rsidR="00D671FA" w:rsidRPr="00AC0268">
              <w:rPr>
                <w:rFonts w:eastAsia="Times New Roman"/>
                <w:sz w:val="20"/>
                <w:szCs w:val="20"/>
                <w:lang w:eastAsia="pl-PL"/>
              </w:rPr>
              <w:t xml:space="preserve"> następujące rodzaje projektów:</w:t>
            </w:r>
          </w:p>
          <w:p w14:paraId="54FBDDFF" w14:textId="77777777" w:rsidR="00D671FA" w:rsidRPr="00AC0268" w:rsidRDefault="002D2A97" w:rsidP="00B352E2">
            <w:pPr>
              <w:numPr>
                <w:ilvl w:val="0"/>
                <w:numId w:val="750"/>
              </w:numPr>
              <w:spacing w:after="0" w:line="240" w:lineRule="auto"/>
              <w:ind w:left="196" w:hanging="196"/>
              <w:rPr>
                <w:rFonts w:eastAsia="Times New Roman"/>
                <w:sz w:val="20"/>
                <w:szCs w:val="20"/>
                <w:lang w:eastAsia="pl-PL"/>
              </w:rPr>
            </w:pPr>
            <w:r w:rsidRPr="00AC0268">
              <w:rPr>
                <w:rFonts w:eastAsia="Times New Roman"/>
                <w:sz w:val="20"/>
                <w:szCs w:val="20"/>
                <w:lang w:eastAsia="pl-PL"/>
              </w:rPr>
              <w:t>Dofinansowanie inwestycji związanych z rozwojem przedsiębiorstwa, wprowadzeniem nowych produktów i/lub usług, a także unowocześnieniem wyposażenia związanego z działalnością gospodarczą, wprowadzeniem innowacji produktowych, technologicznych i/lub organizacyjnych.</w:t>
            </w:r>
          </w:p>
          <w:p w14:paraId="5D805D4C" w14:textId="77777777" w:rsidR="002D2A97" w:rsidRPr="00AC0268" w:rsidRDefault="002D2A97" w:rsidP="00B352E2">
            <w:pPr>
              <w:numPr>
                <w:ilvl w:val="0"/>
                <w:numId w:val="750"/>
              </w:numPr>
              <w:spacing w:after="0" w:line="240" w:lineRule="auto"/>
              <w:ind w:left="196" w:hanging="196"/>
              <w:rPr>
                <w:rFonts w:eastAsia="Times New Roman"/>
                <w:sz w:val="20"/>
                <w:szCs w:val="20"/>
                <w:lang w:eastAsia="pl-PL"/>
              </w:rPr>
            </w:pPr>
            <w:r w:rsidRPr="00AC0268">
              <w:rPr>
                <w:rFonts w:eastAsia="Times New Roman"/>
                <w:sz w:val="20"/>
                <w:szCs w:val="20"/>
                <w:lang w:eastAsia="pl-PL"/>
              </w:rPr>
              <w:t>Dokonywanie zasadniczych zmian procesu produkcyjnego lub zmiana w sposobie świadczenia usług za pośrednictwem zakupu zaawansowanych nowych technologii lub w wyniku wdrożenia wyników prac B+R.</w:t>
            </w:r>
          </w:p>
          <w:p w14:paraId="20880866"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 xml:space="preserve">Projekty zgodne z regionalnymi inteligentnymi specjalizacjami oraz zakładające znaczący wzrost zatrudnienia będą objęte preferencjami. Ponadto, priorytetowo będą traktowane również </w:t>
            </w:r>
            <w:proofErr w:type="spellStart"/>
            <w:r w:rsidRPr="00AC0268">
              <w:rPr>
                <w:rFonts w:eastAsia="Times New Roman"/>
                <w:sz w:val="20"/>
                <w:szCs w:val="20"/>
                <w:lang w:eastAsia="pl-PL"/>
              </w:rPr>
              <w:t>eko</w:t>
            </w:r>
            <w:proofErr w:type="spellEnd"/>
            <w:r w:rsidRPr="00AC0268">
              <w:rPr>
                <w:rFonts w:eastAsia="Times New Roman"/>
                <w:sz w:val="20"/>
                <w:szCs w:val="20"/>
                <w:lang w:eastAsia="pl-PL"/>
              </w:rPr>
              <w:t xml:space="preserve">-inwestycje oraz </w:t>
            </w:r>
            <w:proofErr w:type="spellStart"/>
            <w:r w:rsidRPr="00AC0268">
              <w:rPr>
                <w:rFonts w:eastAsia="Times New Roman"/>
                <w:sz w:val="20"/>
                <w:szCs w:val="20"/>
                <w:lang w:eastAsia="pl-PL"/>
              </w:rPr>
              <w:t>eko</w:t>
            </w:r>
            <w:proofErr w:type="spellEnd"/>
            <w:r w:rsidRPr="00AC0268">
              <w:rPr>
                <w:rFonts w:eastAsia="Times New Roman"/>
                <w:sz w:val="20"/>
                <w:szCs w:val="20"/>
                <w:lang w:eastAsia="pl-PL"/>
              </w:rPr>
              <w:t>-marketing. Natomiast w przypadku gdy wsparcie będzie dotyczyło infrastruktury sektora przedsiębiorstw, preferencjami objęte</w:t>
            </w:r>
            <w:r w:rsidR="00D671FA" w:rsidRPr="00AC0268">
              <w:rPr>
                <w:rFonts w:eastAsia="Times New Roman"/>
                <w:sz w:val="20"/>
                <w:szCs w:val="20"/>
                <w:lang w:eastAsia="pl-PL"/>
              </w:rPr>
              <w:t xml:space="preserve"> będą lokalne </w:t>
            </w:r>
            <w:r w:rsidRPr="00AC0268">
              <w:rPr>
                <w:rFonts w:eastAsia="Times New Roman"/>
                <w:sz w:val="20"/>
                <w:szCs w:val="20"/>
                <w:lang w:eastAsia="pl-PL"/>
              </w:rPr>
              <w:t xml:space="preserve"> i regionalne start-</w:t>
            </w:r>
            <w:proofErr w:type="spellStart"/>
            <w:r w:rsidRPr="00AC0268">
              <w:rPr>
                <w:rFonts w:eastAsia="Times New Roman"/>
                <w:sz w:val="20"/>
                <w:szCs w:val="20"/>
                <w:lang w:eastAsia="pl-PL"/>
              </w:rPr>
              <w:t>upy</w:t>
            </w:r>
            <w:proofErr w:type="spellEnd"/>
            <w:r w:rsidRPr="00AC0268">
              <w:rPr>
                <w:rFonts w:eastAsia="Times New Roman"/>
                <w:sz w:val="20"/>
                <w:szCs w:val="20"/>
                <w:lang w:eastAsia="pl-PL"/>
              </w:rPr>
              <w:t xml:space="preserve"> (działające na rynku nie dłużej niż 24 miesiące), które </w:t>
            </w:r>
            <w:r w:rsidRPr="00AC0268">
              <w:rPr>
                <w:rFonts w:eastAsia="Times New Roman"/>
                <w:sz w:val="20"/>
                <w:szCs w:val="20"/>
                <w:lang w:eastAsia="pl-PL"/>
              </w:rPr>
              <w:lastRenderedPageBreak/>
              <w:t>mogły zostać utworzone dzięki interwencji prowadzonej w ramach CT 8.</w:t>
            </w:r>
          </w:p>
          <w:p w14:paraId="1DB6F817"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 xml:space="preserve">Ponadto, preferencjami objęte będą inwestycje realizowane z korzyścią dla środowiska i wpływające na poprawę klimatu, w tym prowadzących do zmniejszenia szkodliwego oddziaływania na środowisko, m. in.: ograniczenia </w:t>
            </w:r>
            <w:proofErr w:type="spellStart"/>
            <w:r w:rsidRPr="00AC0268">
              <w:rPr>
                <w:rFonts w:eastAsia="Times New Roman"/>
                <w:sz w:val="20"/>
                <w:szCs w:val="20"/>
                <w:lang w:eastAsia="pl-PL"/>
              </w:rPr>
              <w:t>energo</w:t>
            </w:r>
            <w:proofErr w:type="spellEnd"/>
            <w:r w:rsidRPr="00AC0268">
              <w:rPr>
                <w:rFonts w:eastAsia="Times New Roman"/>
                <w:sz w:val="20"/>
                <w:szCs w:val="20"/>
                <w:lang w:eastAsia="pl-PL"/>
              </w:rPr>
              <w:t xml:space="preserve">-, </w:t>
            </w:r>
            <w:proofErr w:type="spellStart"/>
            <w:r w:rsidRPr="00AC0268">
              <w:rPr>
                <w:rFonts w:eastAsia="Times New Roman"/>
                <w:sz w:val="20"/>
                <w:szCs w:val="20"/>
                <w:lang w:eastAsia="pl-PL"/>
              </w:rPr>
              <w:t>materiało</w:t>
            </w:r>
            <w:proofErr w:type="spellEnd"/>
            <w:r w:rsidRPr="00AC0268">
              <w:rPr>
                <w:rFonts w:eastAsia="Times New Roman"/>
                <w:sz w:val="20"/>
                <w:szCs w:val="20"/>
                <w:lang w:eastAsia="pl-PL"/>
              </w:rPr>
              <w:t>- i wodochłonności procesu produkcyjnego lub świadczenia usług, prowadzących do powstania nowego lub znacząco ulepszonego produktu lub usługi. Preferencje obejmą aplikac</w:t>
            </w:r>
            <w:r w:rsidR="00D671FA" w:rsidRPr="00AC0268">
              <w:rPr>
                <w:rFonts w:eastAsia="Times New Roman"/>
                <w:sz w:val="20"/>
                <w:szCs w:val="20"/>
                <w:lang w:eastAsia="pl-PL"/>
              </w:rPr>
              <w:t xml:space="preserve">je sektora MŚP,  </w:t>
            </w:r>
            <w:r w:rsidRPr="00AC0268">
              <w:rPr>
                <w:rFonts w:eastAsia="Times New Roman"/>
                <w:sz w:val="20"/>
                <w:szCs w:val="20"/>
                <w:lang w:eastAsia="pl-PL"/>
              </w:rPr>
              <w:t>z terenów o najniższym współczynniku przedsiębiorczości.</w:t>
            </w:r>
          </w:p>
          <w:p w14:paraId="0F584554"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W ramach uzupełnienia wsparcia na w/w przedsięwzięcia istnieje możliwość uzyskania dofinansowania na niezbędne, uzasadnione specjalistyczne szkolenia i kursy kadr (pracowników) zatrudnionych w przedsiębiorstwach.</w:t>
            </w:r>
          </w:p>
          <w:p w14:paraId="4868591E"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 xml:space="preserve">Inwestycja musi być realizowana na terenie województwa świętokrzyskiego. </w:t>
            </w:r>
          </w:p>
        </w:tc>
      </w:tr>
      <w:tr w:rsidR="002D2A97" w:rsidRPr="00AC0268" w14:paraId="30E18731" w14:textId="77777777" w:rsidTr="00E9328A">
        <w:trPr>
          <w:trHeight w:val="507"/>
        </w:trPr>
        <w:tc>
          <w:tcPr>
            <w:tcW w:w="1321" w:type="pct"/>
            <w:shd w:val="clear" w:color="auto" w:fill="auto"/>
          </w:tcPr>
          <w:p w14:paraId="4F932D09" w14:textId="77777777" w:rsidR="002D2A97" w:rsidRPr="00AC0268" w:rsidRDefault="002D2A97"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46" w:type="pct"/>
            <w:shd w:val="clear" w:color="auto" w:fill="auto"/>
          </w:tcPr>
          <w:p w14:paraId="5C339D7E"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32DC1D7" w14:textId="77777777" w:rsidR="00D671FA" w:rsidRPr="00AC0268" w:rsidRDefault="002D2A97" w:rsidP="00B352E2">
            <w:pPr>
              <w:numPr>
                <w:ilvl w:val="0"/>
                <w:numId w:val="751"/>
              </w:numPr>
              <w:autoSpaceDE w:val="0"/>
              <w:autoSpaceDN w:val="0"/>
              <w:adjustRightInd w:val="0"/>
              <w:spacing w:after="0" w:line="240" w:lineRule="auto"/>
              <w:ind w:left="361" w:hanging="304"/>
              <w:rPr>
                <w:color w:val="000000"/>
                <w:sz w:val="20"/>
                <w:szCs w:val="20"/>
                <w:lang w:eastAsia="pl-PL"/>
              </w:rPr>
            </w:pPr>
            <w:r w:rsidRPr="00AC0268">
              <w:rPr>
                <w:color w:val="000000"/>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 pomoc regionalna; </w:t>
            </w:r>
          </w:p>
          <w:p w14:paraId="4D72317E" w14:textId="77777777" w:rsidR="002D2A97" w:rsidRPr="00AC0268" w:rsidRDefault="002D2A97" w:rsidP="00B352E2">
            <w:pPr>
              <w:numPr>
                <w:ilvl w:val="0"/>
                <w:numId w:val="751"/>
              </w:numPr>
              <w:autoSpaceDE w:val="0"/>
              <w:autoSpaceDN w:val="0"/>
              <w:adjustRightInd w:val="0"/>
              <w:spacing w:after="0" w:line="240" w:lineRule="auto"/>
              <w:ind w:left="361" w:hanging="304"/>
              <w:rPr>
                <w:color w:val="000000"/>
                <w:sz w:val="20"/>
                <w:szCs w:val="20"/>
                <w:lang w:eastAsia="pl-PL"/>
              </w:rPr>
            </w:pPr>
            <w:r w:rsidRPr="00AC0268">
              <w:rPr>
                <w:color w:val="000000"/>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oraz z uwzględnieniem definicji jednego przedsiębiorcy na podstawie art. 2 ust. 2 rozporządzenia 1407/2013 z dnia 18 grudnia 2013r</w:t>
            </w:r>
            <w:r w:rsidRPr="00AC0268">
              <w:rPr>
                <w:i/>
                <w:iCs/>
                <w:color w:val="000000"/>
                <w:sz w:val="20"/>
                <w:szCs w:val="20"/>
                <w:lang w:eastAsia="pl-PL"/>
              </w:rPr>
              <w:t xml:space="preserve">. </w:t>
            </w:r>
            <w:r w:rsidRPr="00AC0268">
              <w:rPr>
                <w:color w:val="000000"/>
                <w:sz w:val="20"/>
                <w:szCs w:val="20"/>
                <w:lang w:eastAsia="pl-PL"/>
              </w:rPr>
              <w:t xml:space="preserve">w sprawie stosowania art. 107 i 108 Traktatu o funkcjonowaniu Unii Europejskiej do pomocy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r w:rsidRPr="00AC0268">
              <w:rPr>
                <w:color w:val="000000"/>
                <w:sz w:val="20"/>
                <w:szCs w:val="20"/>
                <w:lang w:eastAsia="pl-PL"/>
              </w:rPr>
              <w:t xml:space="preserve">(Dz. Urz. UE L 352 z 24.12.2013)] – pomoc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p>
        </w:tc>
      </w:tr>
      <w:tr w:rsidR="002D2A97" w:rsidRPr="00AC0268" w14:paraId="1699C322" w14:textId="77777777" w:rsidTr="00E9328A">
        <w:trPr>
          <w:trHeight w:val="270"/>
        </w:trPr>
        <w:tc>
          <w:tcPr>
            <w:tcW w:w="1321" w:type="pct"/>
            <w:shd w:val="clear" w:color="auto" w:fill="auto"/>
          </w:tcPr>
          <w:p w14:paraId="570C232A"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07ADDD3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340C9AD1" w14:textId="77777777" w:rsidR="00D671FA" w:rsidRPr="00AC0268" w:rsidRDefault="002D2A97" w:rsidP="00B352E2">
            <w:pPr>
              <w:numPr>
                <w:ilvl w:val="0"/>
                <w:numId w:val="752"/>
              </w:numPr>
              <w:autoSpaceDE w:val="0"/>
              <w:autoSpaceDN w:val="0"/>
              <w:adjustRightInd w:val="0"/>
              <w:spacing w:after="0" w:line="240" w:lineRule="auto"/>
              <w:ind w:left="361" w:hanging="361"/>
              <w:rPr>
                <w:color w:val="000000"/>
                <w:sz w:val="20"/>
                <w:szCs w:val="20"/>
                <w:lang w:eastAsia="pl-PL"/>
              </w:rPr>
            </w:pPr>
            <w:r w:rsidRPr="00AC0268">
              <w:rPr>
                <w:color w:val="000000"/>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 pomoc regionalna; </w:t>
            </w:r>
          </w:p>
          <w:p w14:paraId="629C05DC" w14:textId="77777777" w:rsidR="002D2A97" w:rsidRPr="00AC0268" w:rsidRDefault="002D2A97" w:rsidP="00B352E2">
            <w:pPr>
              <w:numPr>
                <w:ilvl w:val="0"/>
                <w:numId w:val="752"/>
              </w:numPr>
              <w:autoSpaceDE w:val="0"/>
              <w:autoSpaceDN w:val="0"/>
              <w:adjustRightInd w:val="0"/>
              <w:spacing w:after="0" w:line="240" w:lineRule="auto"/>
              <w:ind w:left="361" w:hanging="361"/>
              <w:rPr>
                <w:color w:val="000000"/>
                <w:sz w:val="20"/>
                <w:szCs w:val="20"/>
                <w:lang w:eastAsia="pl-PL"/>
              </w:rPr>
            </w:pPr>
            <w:r w:rsidRPr="00AC0268">
              <w:rPr>
                <w:color w:val="000000"/>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oraz z uwzględnieniem definicji jednego przedsiębiorcy na podstawie art. 2 ust. 2 rozporządzenia 1407/2013 z dnia 18 grudnia 2013r</w:t>
            </w:r>
            <w:r w:rsidRPr="00AC0268">
              <w:rPr>
                <w:i/>
                <w:iCs/>
                <w:color w:val="000000"/>
                <w:sz w:val="20"/>
                <w:szCs w:val="20"/>
                <w:lang w:eastAsia="pl-PL"/>
              </w:rPr>
              <w:t xml:space="preserve">. </w:t>
            </w:r>
            <w:r w:rsidRPr="00AC0268">
              <w:rPr>
                <w:color w:val="000000"/>
                <w:sz w:val="20"/>
                <w:szCs w:val="20"/>
                <w:lang w:eastAsia="pl-PL"/>
              </w:rPr>
              <w:t xml:space="preserve">w sprawie stosowania art. 107 i 108 Traktatu o funkcjonowaniu Unii Europejskiej do pomocy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r w:rsidRPr="00AC0268">
              <w:rPr>
                <w:color w:val="000000"/>
                <w:sz w:val="20"/>
                <w:szCs w:val="20"/>
                <w:lang w:eastAsia="pl-PL"/>
              </w:rPr>
              <w:t xml:space="preserve">(Dz. Urz. UE L 352 z 24.12.2013)] – pomoc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p>
        </w:tc>
      </w:tr>
      <w:tr w:rsidR="002D2A97" w:rsidRPr="00AC0268" w14:paraId="29D61901" w14:textId="77777777" w:rsidTr="00E9328A">
        <w:trPr>
          <w:trHeight w:val="57"/>
        </w:trPr>
        <w:tc>
          <w:tcPr>
            <w:tcW w:w="1321" w:type="pct"/>
            <w:shd w:val="clear" w:color="auto" w:fill="auto"/>
          </w:tcPr>
          <w:p w14:paraId="23DFACA5"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56EEFFBF"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5B65A003" w14:textId="77777777" w:rsidTr="00E9328A">
        <w:trPr>
          <w:trHeight w:val="57"/>
        </w:trPr>
        <w:tc>
          <w:tcPr>
            <w:tcW w:w="1321" w:type="pct"/>
            <w:shd w:val="clear" w:color="auto" w:fill="auto"/>
          </w:tcPr>
          <w:p w14:paraId="158A144E"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Instytucja wdrażająca</w:t>
            </w:r>
            <w:r w:rsidRPr="00AC0268">
              <w:rPr>
                <w:rFonts w:eastAsia="Times New Roman"/>
                <w:sz w:val="20"/>
                <w:szCs w:val="20"/>
                <w:lang w:eastAsia="pl-PL"/>
              </w:rPr>
              <w:br/>
              <w:t>(jeśli dotyczy)</w:t>
            </w:r>
          </w:p>
        </w:tc>
        <w:tc>
          <w:tcPr>
            <w:tcW w:w="3679" w:type="pct"/>
            <w:gridSpan w:val="2"/>
            <w:shd w:val="clear" w:color="auto" w:fill="auto"/>
          </w:tcPr>
          <w:p w14:paraId="6D39BF1D"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5C970D28" w14:textId="77777777" w:rsidTr="00E9328A">
        <w:trPr>
          <w:trHeight w:val="57"/>
        </w:trPr>
        <w:tc>
          <w:tcPr>
            <w:tcW w:w="1321" w:type="pct"/>
            <w:vMerge w:val="restart"/>
            <w:shd w:val="clear" w:color="auto" w:fill="auto"/>
          </w:tcPr>
          <w:p w14:paraId="64B88341"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79" w:type="pct"/>
            <w:gridSpan w:val="2"/>
            <w:shd w:val="clear" w:color="auto" w:fill="auto"/>
          </w:tcPr>
          <w:p w14:paraId="15905199"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6024B984" w14:textId="77777777" w:rsidTr="00E9328A">
        <w:trPr>
          <w:trHeight w:val="57"/>
        </w:trPr>
        <w:tc>
          <w:tcPr>
            <w:tcW w:w="1321" w:type="pct"/>
            <w:vMerge/>
            <w:shd w:val="clear" w:color="auto" w:fill="auto"/>
          </w:tcPr>
          <w:p w14:paraId="29E0A8AD" w14:textId="77777777" w:rsidR="002D2A97" w:rsidRPr="00AC0268" w:rsidRDefault="002D2A97" w:rsidP="00D870BF">
            <w:pPr>
              <w:numPr>
                <w:ilvl w:val="0"/>
                <w:numId w:val="695"/>
              </w:numPr>
              <w:spacing w:after="0" w:line="240" w:lineRule="auto"/>
              <w:rPr>
                <w:rFonts w:eastAsia="Times New Roman"/>
                <w:sz w:val="20"/>
                <w:szCs w:val="20"/>
                <w:lang w:eastAsia="pl-PL"/>
              </w:rPr>
            </w:pPr>
          </w:p>
        </w:tc>
        <w:tc>
          <w:tcPr>
            <w:tcW w:w="1046" w:type="pct"/>
            <w:shd w:val="clear" w:color="auto" w:fill="auto"/>
          </w:tcPr>
          <w:p w14:paraId="2AB3B2F7"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AE57776" w14:textId="77777777" w:rsidR="002D2A97" w:rsidRPr="00AC0268" w:rsidRDefault="002D2A97" w:rsidP="00AC2DF7">
            <w:pPr>
              <w:autoSpaceDE w:val="0"/>
              <w:autoSpaceDN w:val="0"/>
              <w:adjustRightInd w:val="0"/>
              <w:spacing w:after="0" w:line="240" w:lineRule="auto"/>
              <w:rPr>
                <w:b/>
                <w:color w:val="000000"/>
                <w:sz w:val="20"/>
                <w:szCs w:val="20"/>
                <w:lang w:eastAsia="pl-PL"/>
              </w:rPr>
            </w:pPr>
            <w:r w:rsidRPr="00AC0268">
              <w:rPr>
                <w:b/>
                <w:color w:val="000000"/>
                <w:sz w:val="20"/>
                <w:szCs w:val="20"/>
                <w:lang w:eastAsia="pl-PL"/>
              </w:rPr>
              <w:t xml:space="preserve">60 794 983,00 </w:t>
            </w:r>
          </w:p>
        </w:tc>
      </w:tr>
      <w:tr w:rsidR="002D2A97" w:rsidRPr="00AC0268" w14:paraId="2CC65E3B" w14:textId="77777777" w:rsidTr="00E9328A">
        <w:trPr>
          <w:trHeight w:val="1731"/>
        </w:trPr>
        <w:tc>
          <w:tcPr>
            <w:tcW w:w="1321" w:type="pct"/>
            <w:shd w:val="clear" w:color="auto" w:fill="auto"/>
          </w:tcPr>
          <w:p w14:paraId="7BEDDA03"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D671FA"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46" w:type="pct"/>
            <w:shd w:val="clear" w:color="auto" w:fill="auto"/>
          </w:tcPr>
          <w:p w14:paraId="6ED195DB"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796EDAA1"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030E73B" w14:textId="77777777" w:rsidTr="00E9328A">
        <w:trPr>
          <w:trHeight w:val="759"/>
        </w:trPr>
        <w:tc>
          <w:tcPr>
            <w:tcW w:w="1321" w:type="pct"/>
            <w:shd w:val="clear" w:color="auto" w:fill="auto"/>
          </w:tcPr>
          <w:p w14:paraId="5119CE21"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6605B9E1"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04B8CA2E"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6C30827" w14:textId="77777777" w:rsidTr="00E9328A">
        <w:trPr>
          <w:trHeight w:val="412"/>
        </w:trPr>
        <w:tc>
          <w:tcPr>
            <w:tcW w:w="1321" w:type="pct"/>
            <w:shd w:val="clear" w:color="auto" w:fill="auto"/>
          </w:tcPr>
          <w:p w14:paraId="2F2395D5" w14:textId="77777777" w:rsidR="002D2A97" w:rsidRPr="00AC0268" w:rsidRDefault="00D671FA"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46" w:type="pct"/>
            <w:shd w:val="clear" w:color="auto" w:fill="auto"/>
          </w:tcPr>
          <w:p w14:paraId="0337C63A"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0DBC5B3E"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Konkursowy</w:t>
            </w:r>
          </w:p>
          <w:p w14:paraId="0E050789" w14:textId="77777777" w:rsidR="002D2A97" w:rsidRPr="00AC0268" w:rsidRDefault="002D2A97" w:rsidP="00AC2DF7">
            <w:pPr>
              <w:spacing w:after="0" w:line="240" w:lineRule="auto"/>
              <w:rPr>
                <w:rFonts w:eastAsia="Times New Roman"/>
                <w:sz w:val="20"/>
                <w:szCs w:val="20"/>
                <w:lang w:eastAsia="pl-PL"/>
              </w:rPr>
            </w:pPr>
          </w:p>
          <w:p w14:paraId="71FECB1D"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AC0268" w14:paraId="1F8BE98E" w14:textId="77777777" w:rsidTr="00E9328A">
        <w:trPr>
          <w:trHeight w:val="1121"/>
        </w:trPr>
        <w:tc>
          <w:tcPr>
            <w:tcW w:w="1321" w:type="pct"/>
            <w:shd w:val="clear" w:color="auto" w:fill="auto"/>
          </w:tcPr>
          <w:p w14:paraId="131C9A4F"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4B588FE1"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1F949A02"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Zgodnie z: </w:t>
            </w:r>
          </w:p>
          <w:p w14:paraId="22E50E74" w14:textId="77777777" w:rsidR="00D671FA" w:rsidRPr="00AC0268" w:rsidRDefault="002D2A97" w:rsidP="00B352E2">
            <w:pPr>
              <w:numPr>
                <w:ilvl w:val="0"/>
                <w:numId w:val="753"/>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Wytycznymi w zakresie kwalifikowalności wydatków </w:t>
            </w:r>
          </w:p>
          <w:p w14:paraId="486835CE" w14:textId="77777777" w:rsidR="00D671FA" w:rsidRPr="00AC0268" w:rsidRDefault="002D2A97" w:rsidP="00AC2DF7">
            <w:pPr>
              <w:autoSpaceDE w:val="0"/>
              <w:autoSpaceDN w:val="0"/>
              <w:adjustRightInd w:val="0"/>
              <w:spacing w:after="0" w:line="240" w:lineRule="auto"/>
              <w:ind w:left="196"/>
              <w:rPr>
                <w:color w:val="000000"/>
                <w:sz w:val="20"/>
                <w:szCs w:val="20"/>
                <w:lang w:eastAsia="pl-PL"/>
              </w:rPr>
            </w:pPr>
            <w:r w:rsidRPr="00AC0268">
              <w:rPr>
                <w:color w:val="000000"/>
                <w:sz w:val="20"/>
                <w:szCs w:val="20"/>
                <w:lang w:eastAsia="pl-PL"/>
              </w:rPr>
              <w:t xml:space="preserve">w ramach Europejskiego Funduszu Rozwoju Regionalnego, Europejskiego Funduszu Społecznego oraz Funduszu Spójności na lata 2014-2020. </w:t>
            </w:r>
          </w:p>
          <w:p w14:paraId="60E50C7B" w14:textId="77777777" w:rsidR="002D2A97" w:rsidRPr="00AC0268" w:rsidRDefault="002D2A97" w:rsidP="00B352E2">
            <w:pPr>
              <w:numPr>
                <w:ilvl w:val="0"/>
                <w:numId w:val="753"/>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Rozporządzeniem Komisji (UE) nr 651/2014 z dnia 17 czerwca 2014 r. uznającym niektóre rodzaje pomocy za zgodne z rynkiem wewnętrznym w zastosowaniu art. 107 </w:t>
            </w:r>
            <w:r w:rsidR="00D671FA" w:rsidRPr="00AC0268">
              <w:rPr>
                <w:color w:val="000000"/>
                <w:sz w:val="20"/>
                <w:szCs w:val="20"/>
                <w:lang w:eastAsia="pl-PL"/>
              </w:rPr>
              <w:br/>
            </w:r>
            <w:r w:rsidRPr="00AC0268">
              <w:rPr>
                <w:color w:val="000000"/>
                <w:sz w:val="20"/>
                <w:szCs w:val="20"/>
                <w:lang w:eastAsia="pl-PL"/>
              </w:rPr>
              <w:t xml:space="preserve">i 108 Traktatu. </w:t>
            </w:r>
          </w:p>
          <w:p w14:paraId="4E1CB30F"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Ograniczenia w zakresie kwalifikowalności wydatków każdorazowo będą uszczegóławian</w:t>
            </w:r>
            <w:r w:rsidR="00D671FA" w:rsidRPr="00AC0268">
              <w:rPr>
                <w:color w:val="000000"/>
                <w:sz w:val="20"/>
                <w:szCs w:val="20"/>
                <w:lang w:eastAsia="pl-PL"/>
              </w:rPr>
              <w:t xml:space="preserve">e </w:t>
            </w:r>
            <w:r w:rsidRPr="00AC0268">
              <w:rPr>
                <w:color w:val="000000"/>
                <w:sz w:val="20"/>
                <w:szCs w:val="20"/>
                <w:lang w:eastAsia="pl-PL"/>
              </w:rPr>
              <w:t xml:space="preserve"> w Regulaminach poszczególnych konkursów. </w:t>
            </w:r>
          </w:p>
          <w:p w14:paraId="3E0E2143"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Wsparcia nie otrzymają firmy, którym minęły okresy dostosowawcze w zakresie wdroże</w:t>
            </w:r>
            <w:r w:rsidR="00AC2DF7" w:rsidRPr="00AC0268">
              <w:rPr>
                <w:color w:val="000000"/>
                <w:sz w:val="20"/>
                <w:szCs w:val="20"/>
                <w:lang w:eastAsia="pl-PL"/>
              </w:rPr>
              <w:t>nia i zgodności</w:t>
            </w:r>
            <w:r w:rsidRPr="00AC0268">
              <w:rPr>
                <w:color w:val="000000"/>
                <w:sz w:val="20"/>
                <w:szCs w:val="20"/>
                <w:lang w:eastAsia="pl-PL"/>
              </w:rPr>
              <w:t xml:space="preserve"> z unijnymi dyrektywami. </w:t>
            </w:r>
          </w:p>
          <w:p w14:paraId="3F1EE6E0"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tc>
      </w:tr>
      <w:tr w:rsidR="002D2A97" w:rsidRPr="00AC0268" w14:paraId="1BDE515A" w14:textId="77777777" w:rsidTr="00AC2DF7">
        <w:trPr>
          <w:trHeight w:val="841"/>
        </w:trPr>
        <w:tc>
          <w:tcPr>
            <w:tcW w:w="1321" w:type="pct"/>
            <w:shd w:val="clear" w:color="auto" w:fill="auto"/>
          </w:tcPr>
          <w:p w14:paraId="558BBFAE" w14:textId="77777777" w:rsidR="002D2A97" w:rsidRPr="00AC0268" w:rsidRDefault="002D2A97" w:rsidP="00D870BF">
            <w:pPr>
              <w:numPr>
                <w:ilvl w:val="0"/>
                <w:numId w:val="695"/>
              </w:numPr>
              <w:spacing w:after="0" w:line="240" w:lineRule="auto"/>
              <w:ind w:left="459" w:hanging="425"/>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6D4560E8" w14:textId="77777777" w:rsidR="002D2A97" w:rsidRPr="00AC0268" w:rsidRDefault="002D2A97" w:rsidP="00AC2DF7">
            <w:pPr>
              <w:spacing w:after="0" w:line="240" w:lineRule="auto"/>
              <w:jc w:val="both"/>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19A3974D"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ramach priorytetu inwestycyjnego 3c przewiduje się zastosowanie mechanizmu finansowania krzyżowego w maksymalnej wysokości 0,31% alokacji na Oś priorytetową </w:t>
            </w:r>
            <w:r w:rsidR="00AC2DF7" w:rsidRPr="00AC0268">
              <w:rPr>
                <w:color w:val="000000"/>
                <w:sz w:val="20"/>
                <w:szCs w:val="20"/>
                <w:lang w:eastAsia="pl-PL"/>
              </w:rPr>
              <w:br/>
            </w:r>
            <w:r w:rsidRPr="00AC0268">
              <w:rPr>
                <w:color w:val="000000"/>
                <w:sz w:val="20"/>
                <w:szCs w:val="20"/>
                <w:lang w:eastAsia="pl-PL"/>
              </w:rPr>
              <w:t xml:space="preserve">2 </w:t>
            </w:r>
            <w:r w:rsidRPr="00AC0268">
              <w:rPr>
                <w:i/>
                <w:iCs/>
                <w:color w:val="000000"/>
                <w:sz w:val="20"/>
                <w:szCs w:val="20"/>
                <w:lang w:eastAsia="pl-PL"/>
              </w:rPr>
              <w:t>Konkurencyjna gospodarka</w:t>
            </w:r>
            <w:r w:rsidRPr="00AC0268">
              <w:rPr>
                <w:color w:val="000000"/>
                <w:sz w:val="20"/>
                <w:szCs w:val="20"/>
                <w:lang w:eastAsia="pl-PL"/>
              </w:rPr>
              <w:t xml:space="preserve">. </w:t>
            </w:r>
          </w:p>
          <w:p w14:paraId="33F0118E"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Nie oznacza to automatycznego zastosowania tego instrumentu dla wszystkich operacji realizowanych                   w ramach osi. Instytucja Zarządzająca, na etapie wdrażania programu, będzie </w:t>
            </w:r>
            <w:r w:rsidR="00D671FA" w:rsidRPr="00AC0268">
              <w:rPr>
                <w:color w:val="000000"/>
                <w:sz w:val="20"/>
                <w:szCs w:val="20"/>
                <w:lang w:eastAsia="pl-PL"/>
              </w:rPr>
              <w:t xml:space="preserve">podejmowała decyzję </w:t>
            </w:r>
            <w:r w:rsidRPr="00AC0268">
              <w:rPr>
                <w:color w:val="000000"/>
                <w:sz w:val="20"/>
                <w:szCs w:val="20"/>
                <w:lang w:eastAsia="pl-PL"/>
              </w:rPr>
              <w:t xml:space="preserve"> o zasadności zastosowania </w:t>
            </w:r>
            <w:proofErr w:type="spellStart"/>
            <w:r w:rsidR="00D671FA" w:rsidRPr="00AC0268">
              <w:rPr>
                <w:i/>
                <w:iCs/>
                <w:color w:val="000000"/>
                <w:sz w:val="20"/>
                <w:szCs w:val="20"/>
                <w:lang w:eastAsia="pl-PL"/>
              </w:rPr>
              <w:t>crossfinancingu</w:t>
            </w:r>
            <w:proofErr w:type="spellEnd"/>
            <w:r w:rsidR="00D671FA" w:rsidRPr="00AC0268">
              <w:rPr>
                <w:i/>
                <w:iCs/>
                <w:color w:val="000000"/>
                <w:sz w:val="20"/>
                <w:szCs w:val="20"/>
                <w:lang w:eastAsia="pl-PL"/>
              </w:rPr>
              <w:t xml:space="preserve">  </w:t>
            </w:r>
            <w:r w:rsidRPr="00AC0268">
              <w:rPr>
                <w:color w:val="000000"/>
                <w:sz w:val="20"/>
                <w:szCs w:val="20"/>
                <w:lang w:eastAsia="pl-PL"/>
              </w:rPr>
              <w:t xml:space="preserve">w odniesieniu do poszczególnych typów operacji na zasadach przewidzianych w Rozporządzeniu ogólnym. Zasady realizacji RPOWŚ 2014 – 2020 będą zgodne z krajowymi </w:t>
            </w:r>
            <w:r w:rsidRPr="00AC0268">
              <w:rPr>
                <w:color w:val="000000"/>
                <w:sz w:val="20"/>
                <w:szCs w:val="20"/>
                <w:lang w:eastAsia="pl-PL"/>
              </w:rPr>
              <w:lastRenderedPageBreak/>
              <w:t xml:space="preserve">wytycznymi określającymi zasady kwalifikowalności wydatków. </w:t>
            </w:r>
          </w:p>
        </w:tc>
      </w:tr>
      <w:tr w:rsidR="002D2A97" w:rsidRPr="00AC0268" w14:paraId="11010015" w14:textId="77777777" w:rsidTr="00E9328A">
        <w:tc>
          <w:tcPr>
            <w:tcW w:w="1321" w:type="pct"/>
            <w:shd w:val="clear" w:color="auto" w:fill="auto"/>
          </w:tcPr>
          <w:p w14:paraId="3AE3983A"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Dopuszczalna maksymalna wartość zakupionych środków trwałych jako % wydatków kwalifikowalnych</w:t>
            </w:r>
          </w:p>
        </w:tc>
        <w:tc>
          <w:tcPr>
            <w:tcW w:w="1046" w:type="pct"/>
            <w:shd w:val="clear" w:color="auto" w:fill="auto"/>
          </w:tcPr>
          <w:p w14:paraId="4853BB31" w14:textId="77777777" w:rsidR="002D2A97" w:rsidRPr="00AC0268" w:rsidRDefault="002D2A97" w:rsidP="00D671FA">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F4123A3" w14:textId="77777777" w:rsidR="002D2A97" w:rsidRPr="00AC0268" w:rsidRDefault="002D2A97" w:rsidP="00D671FA">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3D12937B" w14:textId="77777777" w:rsidTr="00E9328A">
        <w:trPr>
          <w:trHeight w:val="1345"/>
        </w:trPr>
        <w:tc>
          <w:tcPr>
            <w:tcW w:w="1321" w:type="pct"/>
            <w:shd w:val="clear" w:color="auto" w:fill="auto"/>
          </w:tcPr>
          <w:p w14:paraId="6E6CCD43" w14:textId="77777777" w:rsidR="002D2A97" w:rsidRPr="00AC0268" w:rsidRDefault="00D671FA"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5F0B86EA" w14:textId="77777777" w:rsidR="002D2A97" w:rsidRPr="00AC0268" w:rsidRDefault="002D2A97" w:rsidP="00D671FA">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58439759"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Dochód w projekcie uwzględnia</w:t>
            </w:r>
            <w:r w:rsidR="00D671FA" w:rsidRPr="00AC0268">
              <w:rPr>
                <w:color w:val="000000"/>
                <w:sz w:val="20"/>
                <w:szCs w:val="20"/>
                <w:lang w:eastAsia="pl-PL"/>
              </w:rPr>
              <w:t>ny będzie zgodnie</w:t>
            </w:r>
            <w:r w:rsidRPr="00AC0268">
              <w:rPr>
                <w:color w:val="000000"/>
                <w:sz w:val="20"/>
                <w:szCs w:val="20"/>
                <w:lang w:eastAsia="pl-PL"/>
              </w:rPr>
              <w:t xml:space="preserve"> </w:t>
            </w:r>
            <w:r w:rsidR="00D671FA" w:rsidRPr="00AC0268">
              <w:rPr>
                <w:color w:val="000000"/>
                <w:sz w:val="20"/>
                <w:szCs w:val="20"/>
                <w:lang w:eastAsia="pl-PL"/>
              </w:rPr>
              <w:br/>
            </w:r>
            <w:r w:rsidRPr="00AC0268">
              <w:rPr>
                <w:color w:val="000000"/>
                <w:sz w:val="20"/>
                <w:szCs w:val="20"/>
                <w:lang w:eastAsia="pl-PL"/>
              </w:rPr>
              <w:t>z zapisami:</w:t>
            </w:r>
          </w:p>
          <w:p w14:paraId="34121117" w14:textId="77777777" w:rsidR="00D671FA" w:rsidRPr="00AC0268" w:rsidRDefault="002D2A97" w:rsidP="00B352E2">
            <w:pPr>
              <w:numPr>
                <w:ilvl w:val="0"/>
                <w:numId w:val="789"/>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Rozporządzenia Parlamentu Europejskiego i Rady (UE) </w:t>
            </w:r>
            <w:r w:rsidR="00D671FA" w:rsidRPr="00AC0268">
              <w:rPr>
                <w:color w:val="000000"/>
                <w:sz w:val="20"/>
                <w:szCs w:val="20"/>
                <w:lang w:eastAsia="pl-PL"/>
              </w:rPr>
              <w:br/>
            </w:r>
            <w:r w:rsidRPr="00AC0268">
              <w:rPr>
                <w:color w:val="000000"/>
                <w:sz w:val="20"/>
                <w:szCs w:val="20"/>
                <w:lang w:eastAsia="pl-PL"/>
              </w:rPr>
              <w:t xml:space="preserve">nr 1303/2013, </w:t>
            </w:r>
          </w:p>
          <w:p w14:paraId="34267E71" w14:textId="77777777" w:rsidR="00D671FA" w:rsidRPr="00AC0268" w:rsidRDefault="002D2A97" w:rsidP="00B352E2">
            <w:pPr>
              <w:numPr>
                <w:ilvl w:val="0"/>
                <w:numId w:val="753"/>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43CD7BC8" w14:textId="77777777" w:rsidR="002D2A97" w:rsidRPr="00AC0268" w:rsidRDefault="002D2A97" w:rsidP="00B352E2">
            <w:pPr>
              <w:numPr>
                <w:ilvl w:val="0"/>
                <w:numId w:val="790"/>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oraz Wytycznymi w zakresie zagadnień związanych </w:t>
            </w:r>
            <w:r w:rsidR="00D671FA" w:rsidRPr="00AC0268">
              <w:rPr>
                <w:color w:val="000000"/>
                <w:sz w:val="20"/>
                <w:szCs w:val="20"/>
                <w:lang w:eastAsia="pl-PL"/>
              </w:rPr>
              <w:br/>
            </w:r>
            <w:r w:rsidRPr="00AC0268">
              <w:rPr>
                <w:color w:val="000000"/>
                <w:sz w:val="20"/>
                <w:szCs w:val="20"/>
                <w:lang w:eastAsia="pl-PL"/>
              </w:rPr>
              <w:t xml:space="preserve">z przygotowaniem projektów inwestycyjnych, w tym projektów generujących dochód i projektów hybrydowych na lata 2014-2020 </w:t>
            </w:r>
          </w:p>
        </w:tc>
      </w:tr>
      <w:tr w:rsidR="002D2A97" w:rsidRPr="00AC0268" w14:paraId="0A4802DF" w14:textId="77777777" w:rsidTr="00E9328A">
        <w:trPr>
          <w:trHeight w:val="283"/>
        </w:trPr>
        <w:tc>
          <w:tcPr>
            <w:tcW w:w="1321" w:type="pct"/>
            <w:shd w:val="clear" w:color="auto" w:fill="auto"/>
          </w:tcPr>
          <w:p w14:paraId="0CB097C6"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6DBB4258" w14:textId="77777777" w:rsidR="002D2A97" w:rsidRPr="00AC0268" w:rsidRDefault="002D2A97" w:rsidP="00F465FE">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3ED2BBF"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Nie przewiduje się uproszczonych form rozliczenia wydatków. </w:t>
            </w:r>
          </w:p>
          <w:p w14:paraId="7CB408F0" w14:textId="77777777" w:rsidR="002D2A97" w:rsidRPr="00AC0268" w:rsidRDefault="002D2A97" w:rsidP="00AC2DF7">
            <w:pPr>
              <w:autoSpaceDE w:val="0"/>
              <w:autoSpaceDN w:val="0"/>
              <w:adjustRightInd w:val="0"/>
              <w:spacing w:after="0" w:line="240" w:lineRule="auto"/>
              <w:rPr>
                <w:color w:val="000000"/>
                <w:sz w:val="20"/>
                <w:szCs w:val="20"/>
                <w:lang w:eastAsia="pl-PL"/>
              </w:rPr>
            </w:pPr>
          </w:p>
          <w:p w14:paraId="21C7D520"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Dofinansowanie przekazywane będzie w formie refundacji bądź zaliczki. </w:t>
            </w:r>
          </w:p>
        </w:tc>
      </w:tr>
      <w:tr w:rsidR="002D2A97" w:rsidRPr="00AC0268" w14:paraId="4E0B529A" w14:textId="77777777" w:rsidTr="00E9328A">
        <w:trPr>
          <w:trHeight w:val="695"/>
        </w:trPr>
        <w:tc>
          <w:tcPr>
            <w:tcW w:w="1321" w:type="pct"/>
            <w:shd w:val="clear" w:color="auto" w:fill="auto"/>
          </w:tcPr>
          <w:p w14:paraId="07A2DB1D"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F465FE" w:rsidRPr="00AC0268">
              <w:rPr>
                <w:rFonts w:eastAsia="Times New Roman"/>
                <w:sz w:val="20"/>
                <w:szCs w:val="20"/>
                <w:lang w:eastAsia="pl-PL"/>
              </w:rPr>
              <w:t xml:space="preserve"> i przeznaczenie pomocy, unijna </w:t>
            </w:r>
            <w:r w:rsidRPr="00AC0268">
              <w:rPr>
                <w:rFonts w:eastAsia="Times New Roman"/>
                <w:sz w:val="20"/>
                <w:szCs w:val="20"/>
                <w:lang w:eastAsia="pl-PL"/>
              </w:rPr>
              <w:t>lub krajowa podstawa prawna)</w:t>
            </w:r>
          </w:p>
        </w:tc>
        <w:tc>
          <w:tcPr>
            <w:tcW w:w="1046" w:type="pct"/>
            <w:shd w:val="clear" w:color="auto" w:fill="auto"/>
          </w:tcPr>
          <w:p w14:paraId="0DBCA08F"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18684A32"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projektach objętych zasadami pomocy publicznej musi być ona zgodna z właściwymi przepisami prawa unijnego </w:t>
            </w:r>
            <w:r w:rsidR="00F465FE" w:rsidRPr="00AC0268">
              <w:rPr>
                <w:color w:val="000000"/>
                <w:sz w:val="20"/>
                <w:szCs w:val="20"/>
                <w:lang w:eastAsia="pl-PL"/>
              </w:rPr>
              <w:br/>
            </w:r>
            <w:r w:rsidRPr="00AC0268">
              <w:rPr>
                <w:color w:val="000000"/>
                <w:sz w:val="20"/>
                <w:szCs w:val="20"/>
                <w:lang w:eastAsia="pl-PL"/>
              </w:rPr>
              <w:t xml:space="preserve">i krajowego dotyczącymi zasad udzielania tej pomocy, obowiązującymi w momencie udzielania wsparcia. </w:t>
            </w:r>
          </w:p>
          <w:p w14:paraId="73F31523"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Rozporządzenie Ministra Infrastr</w:t>
            </w:r>
            <w:r w:rsidR="00F465FE" w:rsidRPr="00AC0268">
              <w:rPr>
                <w:color w:val="000000"/>
                <w:sz w:val="20"/>
                <w:szCs w:val="20"/>
                <w:lang w:eastAsia="pl-PL"/>
              </w:rPr>
              <w:t xml:space="preserve">uktury i Rozwoju </w:t>
            </w:r>
            <w:r w:rsidRPr="00AC0268">
              <w:rPr>
                <w:color w:val="000000"/>
                <w:sz w:val="20"/>
                <w:szCs w:val="20"/>
                <w:lang w:eastAsia="pl-PL"/>
              </w:rPr>
              <w:t xml:space="preserve">z dnia 3 września 2015 r. w sprawie udzielania regionalnej pomocy inwestycyjnej w ramach regionalnych programów operacyjnych na lata 2014-2020 (Dz.U.2015 Poz. 1416). </w:t>
            </w:r>
          </w:p>
          <w:p w14:paraId="4F7EC9AA"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Rozporządzenia Ministra Infrastruktury i Rozwoju                   z dnia 19 marca 2015 roku w sprawie udzielania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 ramach regionalnych programów operacyjnych na lata 2</w:t>
            </w:r>
            <w:r w:rsidR="00F465FE" w:rsidRPr="00AC0268">
              <w:rPr>
                <w:color w:val="000000"/>
                <w:sz w:val="20"/>
                <w:szCs w:val="20"/>
                <w:lang w:eastAsia="pl-PL"/>
              </w:rPr>
              <w:t xml:space="preserve">014-2020 (Dz.U.2015 Poz. 488). </w:t>
            </w:r>
          </w:p>
        </w:tc>
      </w:tr>
      <w:tr w:rsidR="002D2A97" w:rsidRPr="00AC0268" w14:paraId="4D17C4D2" w14:textId="77777777" w:rsidTr="00E9328A">
        <w:trPr>
          <w:trHeight w:val="1546"/>
        </w:trPr>
        <w:tc>
          <w:tcPr>
            <w:tcW w:w="1321" w:type="pct"/>
            <w:shd w:val="clear" w:color="auto" w:fill="auto"/>
          </w:tcPr>
          <w:p w14:paraId="236CC19A" w14:textId="77777777" w:rsidR="002D2A97" w:rsidRPr="00AC0268" w:rsidRDefault="002D2A97"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5"/>
            </w:r>
            <w:r w:rsidRPr="00AC0268">
              <w:rPr>
                <w:rFonts w:eastAsia="Times New Roman"/>
                <w:sz w:val="20"/>
                <w:szCs w:val="20"/>
                <w:lang w:eastAsia="pl-PL"/>
              </w:rPr>
              <w:br/>
              <w:t xml:space="preserve">(jeśli dotyczy) </w:t>
            </w:r>
          </w:p>
        </w:tc>
        <w:tc>
          <w:tcPr>
            <w:tcW w:w="1046" w:type="pct"/>
            <w:shd w:val="clear" w:color="auto" w:fill="auto"/>
          </w:tcPr>
          <w:p w14:paraId="1E4BFAC1" w14:textId="77777777" w:rsidR="002D2A97" w:rsidRPr="00AC0268" w:rsidRDefault="002D2A97" w:rsidP="00C9118C">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63DF6E5E"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55% dla mikro i małych przedsiębiorstw </w:t>
            </w:r>
          </w:p>
          <w:p w14:paraId="0D99E517"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63F66E22"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45% dla średnich przedsiębiorstw </w:t>
            </w:r>
          </w:p>
          <w:p w14:paraId="7FEBF2D4"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19CF9F1C"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80% w przypadku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t>
            </w:r>
          </w:p>
        </w:tc>
      </w:tr>
      <w:tr w:rsidR="002D2A97" w:rsidRPr="00AC0268" w14:paraId="18CE0624" w14:textId="77777777" w:rsidTr="00E9328A">
        <w:tc>
          <w:tcPr>
            <w:tcW w:w="1321" w:type="pct"/>
            <w:shd w:val="clear" w:color="auto" w:fill="auto"/>
          </w:tcPr>
          <w:p w14:paraId="23E6895A"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F465FE"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5E300C19" w14:textId="77777777" w:rsidR="002D2A97" w:rsidRPr="00AC0268" w:rsidRDefault="002D2A97" w:rsidP="00C9118C">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744D0314"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55% dla mikro i małych przedsiębiorstw </w:t>
            </w:r>
          </w:p>
          <w:p w14:paraId="497C1AF7"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39234395"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45% dla średnich przedsiębiorstw </w:t>
            </w:r>
          </w:p>
          <w:p w14:paraId="18E47A68"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1038A201"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80% w przypadku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t>
            </w:r>
          </w:p>
          <w:p w14:paraId="67ABB902"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Maksymalna wartość otrzymanego wsparcia przez okres trzech lat w ramach </w:t>
            </w:r>
            <w:r w:rsidRPr="00AC0268">
              <w:rPr>
                <w:bCs/>
                <w:i/>
                <w:iCs/>
                <w:color w:val="000000"/>
                <w:sz w:val="20"/>
                <w:szCs w:val="20"/>
                <w:lang w:eastAsia="pl-PL"/>
              </w:rPr>
              <w:t xml:space="preserve">pomocy de </w:t>
            </w:r>
            <w:proofErr w:type="spellStart"/>
            <w:r w:rsidRPr="00AC0268">
              <w:rPr>
                <w:bCs/>
                <w:i/>
                <w:iCs/>
                <w:color w:val="000000"/>
                <w:sz w:val="20"/>
                <w:szCs w:val="20"/>
                <w:lang w:eastAsia="pl-PL"/>
              </w:rPr>
              <w:t>minimis</w:t>
            </w:r>
            <w:proofErr w:type="spellEnd"/>
            <w:r w:rsidRPr="00AC0268">
              <w:rPr>
                <w:b/>
                <w:bCs/>
                <w:i/>
                <w:iCs/>
                <w:color w:val="000000"/>
                <w:sz w:val="20"/>
                <w:szCs w:val="20"/>
                <w:lang w:eastAsia="pl-PL"/>
              </w:rPr>
              <w:t xml:space="preserve"> </w:t>
            </w:r>
            <w:r w:rsidRPr="00AC0268">
              <w:rPr>
                <w:color w:val="000000"/>
                <w:sz w:val="20"/>
                <w:szCs w:val="20"/>
                <w:lang w:eastAsia="pl-PL"/>
              </w:rPr>
              <w:t xml:space="preserve">wynosi 200 000 EUR dla jednego przedsiębiorstwa. W przypadku przedsiębiorstw działających w sektorze transportu drogowego towarów pułap wynosi 100 000 Euro. </w:t>
            </w:r>
          </w:p>
          <w:p w14:paraId="41E567DB"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Maksymalny poziom dofinansowania dla projektów realizowanych w ramach regionalnej pomocy inwestycyjnej, w okresie trwania RPOWŚ na lata 2014-2020 nie może przekroczyć kwoty 10 000 000 zł. </w:t>
            </w:r>
          </w:p>
        </w:tc>
      </w:tr>
      <w:tr w:rsidR="002D2A97" w:rsidRPr="00AC0268" w14:paraId="6477E975" w14:textId="77777777" w:rsidTr="00F465FE">
        <w:trPr>
          <w:trHeight w:val="1011"/>
        </w:trPr>
        <w:tc>
          <w:tcPr>
            <w:tcW w:w="1321" w:type="pct"/>
            <w:shd w:val="clear" w:color="auto" w:fill="auto"/>
          </w:tcPr>
          <w:p w14:paraId="32CE54CB" w14:textId="77777777" w:rsidR="002D2A97" w:rsidRPr="00AC0268" w:rsidRDefault="002D2A97" w:rsidP="00D870B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3097AEB0" w14:textId="77777777" w:rsidR="002D2A97" w:rsidRPr="00AC0268" w:rsidRDefault="002D2A97" w:rsidP="00F465FE">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6155F98"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Zgodnie z Mapą Pomocy Regionalnej w</w:t>
            </w:r>
            <w:r w:rsidR="00F465FE" w:rsidRPr="00AC0268">
              <w:rPr>
                <w:color w:val="000000"/>
                <w:sz w:val="20"/>
                <w:szCs w:val="20"/>
                <w:lang w:eastAsia="pl-PL"/>
              </w:rPr>
              <w:t xml:space="preserve"> ramach RPI:</w:t>
            </w:r>
          </w:p>
          <w:p w14:paraId="3D0112E6"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45% - mikro i małe przedsiębiorstwa </w:t>
            </w:r>
          </w:p>
          <w:p w14:paraId="6D3EE2BC"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55% - średnie przedsiębiorstwa </w:t>
            </w:r>
          </w:p>
          <w:p w14:paraId="208D36B1"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20% w przypadku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t>
            </w:r>
          </w:p>
        </w:tc>
      </w:tr>
      <w:tr w:rsidR="002D2A97" w:rsidRPr="00AC0268" w14:paraId="2476DA57" w14:textId="77777777" w:rsidTr="00E9328A">
        <w:trPr>
          <w:trHeight w:val="57"/>
        </w:trPr>
        <w:tc>
          <w:tcPr>
            <w:tcW w:w="1321" w:type="pct"/>
            <w:shd w:val="clear" w:color="auto" w:fill="auto"/>
          </w:tcPr>
          <w:p w14:paraId="67442071" w14:textId="77777777" w:rsidR="002D2A97" w:rsidRPr="00AC0268" w:rsidRDefault="002D2A97" w:rsidP="00D870B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3B9D8151" w14:textId="77777777" w:rsidR="002D2A97" w:rsidRPr="00AC0268" w:rsidRDefault="002D2A97" w:rsidP="00F465FE">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2AD90CA6" w14:textId="77777777" w:rsidTr="00E9328A">
        <w:trPr>
          <w:trHeight w:val="57"/>
        </w:trPr>
        <w:tc>
          <w:tcPr>
            <w:tcW w:w="1321" w:type="pct"/>
            <w:shd w:val="clear" w:color="auto" w:fill="auto"/>
          </w:tcPr>
          <w:p w14:paraId="7EA3143E" w14:textId="77777777" w:rsidR="002D2A97" w:rsidRPr="00AC0268" w:rsidRDefault="002D2A97" w:rsidP="00D870BF">
            <w:pPr>
              <w:numPr>
                <w:ilvl w:val="0"/>
                <w:numId w:val="695"/>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514C8A28" w14:textId="77777777" w:rsidR="002D2A97" w:rsidRPr="00AC0268" w:rsidRDefault="002D2A97" w:rsidP="00C9118C">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przypadku udzielania wsparcia w ramach </w:t>
            </w:r>
            <w:r w:rsidRPr="00AC0268">
              <w:rPr>
                <w:bCs/>
                <w:i/>
                <w:iCs/>
                <w:color w:val="000000"/>
                <w:sz w:val="20"/>
                <w:szCs w:val="20"/>
                <w:lang w:eastAsia="pl-PL"/>
              </w:rPr>
              <w:t xml:space="preserve">pomocy de </w:t>
            </w:r>
            <w:proofErr w:type="spellStart"/>
            <w:r w:rsidRPr="00AC0268">
              <w:rPr>
                <w:bCs/>
                <w:i/>
                <w:iCs/>
                <w:color w:val="000000"/>
                <w:sz w:val="20"/>
                <w:szCs w:val="20"/>
                <w:lang w:eastAsia="pl-PL"/>
              </w:rPr>
              <w:t>minimis</w:t>
            </w:r>
            <w:proofErr w:type="spellEnd"/>
            <w:r w:rsidRPr="00AC0268">
              <w:rPr>
                <w:bCs/>
                <w:i/>
                <w:iCs/>
                <w:color w:val="000000"/>
                <w:sz w:val="20"/>
                <w:szCs w:val="20"/>
                <w:lang w:eastAsia="pl-PL"/>
              </w:rPr>
              <w:t xml:space="preserve"> </w:t>
            </w:r>
            <w:r w:rsidRPr="00AC0268">
              <w:rPr>
                <w:color w:val="000000"/>
                <w:sz w:val="20"/>
                <w:szCs w:val="20"/>
                <w:lang w:eastAsia="pl-PL"/>
              </w:rPr>
              <w:t xml:space="preserve">minimalna wartość wydatków kwalifikowalnych projektu wynosi 100 000,00 PLN. </w:t>
            </w:r>
          </w:p>
          <w:p w14:paraId="005CEF49" w14:textId="77777777" w:rsidR="002D2A97" w:rsidRPr="00AC0268" w:rsidRDefault="002D2A97" w:rsidP="00C9118C">
            <w:pPr>
              <w:autoSpaceDE w:val="0"/>
              <w:autoSpaceDN w:val="0"/>
              <w:adjustRightInd w:val="0"/>
              <w:spacing w:before="40" w:after="40" w:line="240" w:lineRule="auto"/>
              <w:rPr>
                <w:color w:val="000000"/>
                <w:sz w:val="20"/>
                <w:szCs w:val="20"/>
                <w:lang w:eastAsia="pl-PL"/>
              </w:rPr>
            </w:pPr>
          </w:p>
          <w:p w14:paraId="08547354" w14:textId="77777777" w:rsidR="002D2A97" w:rsidRPr="00AC0268" w:rsidRDefault="002D2A97" w:rsidP="00C9118C">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przypadku udzielania wsparcia w ramach </w:t>
            </w:r>
            <w:r w:rsidRPr="00AC0268">
              <w:rPr>
                <w:bCs/>
                <w:i/>
                <w:iCs/>
                <w:color w:val="000000"/>
                <w:sz w:val="20"/>
                <w:szCs w:val="20"/>
                <w:lang w:eastAsia="pl-PL"/>
              </w:rPr>
              <w:t xml:space="preserve">regionalnej pomocy inwestycyjnej </w:t>
            </w:r>
            <w:r w:rsidRPr="00AC0268">
              <w:rPr>
                <w:color w:val="000000"/>
                <w:sz w:val="20"/>
                <w:szCs w:val="20"/>
                <w:lang w:eastAsia="pl-PL"/>
              </w:rPr>
              <w:t xml:space="preserve">minimalna wartość wydatków kwalifikowalnych wynosi 5 000 000,00 PLN. </w:t>
            </w:r>
          </w:p>
        </w:tc>
      </w:tr>
      <w:tr w:rsidR="002D2A97" w:rsidRPr="00AC0268" w14:paraId="12C7CE85" w14:textId="77777777" w:rsidTr="00E9328A">
        <w:trPr>
          <w:trHeight w:val="57"/>
        </w:trPr>
        <w:tc>
          <w:tcPr>
            <w:tcW w:w="1321" w:type="pct"/>
            <w:shd w:val="clear" w:color="auto" w:fill="auto"/>
          </w:tcPr>
          <w:p w14:paraId="63C707D2" w14:textId="77777777" w:rsidR="002D2A97" w:rsidRPr="00AC0268" w:rsidRDefault="002D2A97" w:rsidP="00D870B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F465FE"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6583F7D7"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4E9E095" w14:textId="77777777" w:rsidTr="00E9328A">
        <w:trPr>
          <w:trHeight w:val="57"/>
        </w:trPr>
        <w:tc>
          <w:tcPr>
            <w:tcW w:w="1321" w:type="pct"/>
            <w:shd w:val="clear" w:color="auto" w:fill="auto"/>
          </w:tcPr>
          <w:p w14:paraId="164A8EDF" w14:textId="77777777" w:rsidR="002D2A97" w:rsidRPr="00AC0268" w:rsidRDefault="002D2A97" w:rsidP="00D870B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4557D096"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2486F1F" w14:textId="77777777" w:rsidTr="00E9328A">
        <w:trPr>
          <w:trHeight w:val="57"/>
        </w:trPr>
        <w:tc>
          <w:tcPr>
            <w:tcW w:w="1321" w:type="pct"/>
            <w:shd w:val="clear" w:color="auto" w:fill="auto"/>
          </w:tcPr>
          <w:p w14:paraId="2B59A905" w14:textId="77777777" w:rsidR="002D2A97" w:rsidRPr="00AC0268" w:rsidRDefault="002D2A97" w:rsidP="00D870B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29B5E615"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24ADCD3" w14:textId="77777777" w:rsidTr="00E9328A">
        <w:trPr>
          <w:trHeight w:val="57"/>
        </w:trPr>
        <w:tc>
          <w:tcPr>
            <w:tcW w:w="1321" w:type="pct"/>
            <w:shd w:val="clear" w:color="auto" w:fill="auto"/>
          </w:tcPr>
          <w:p w14:paraId="6FDBDAA4" w14:textId="77777777" w:rsidR="002D2A97" w:rsidRPr="00AC0268" w:rsidRDefault="002D2A97" w:rsidP="00D870B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605FB25F"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183333FE" w14:textId="77777777" w:rsidTr="00E9328A">
        <w:trPr>
          <w:trHeight w:val="57"/>
        </w:trPr>
        <w:tc>
          <w:tcPr>
            <w:tcW w:w="5000" w:type="pct"/>
            <w:gridSpan w:val="3"/>
            <w:shd w:val="clear" w:color="auto" w:fill="auto"/>
          </w:tcPr>
          <w:p w14:paraId="1D065D3A" w14:textId="77777777" w:rsidR="002D2A97" w:rsidRPr="00AC0268" w:rsidRDefault="002D2A97" w:rsidP="00C9118C">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4AFB0B99" w14:textId="77777777" w:rsidTr="00E9328A">
        <w:trPr>
          <w:trHeight w:val="135"/>
        </w:trPr>
        <w:tc>
          <w:tcPr>
            <w:tcW w:w="1321" w:type="pct"/>
            <w:shd w:val="clear" w:color="auto" w:fill="auto"/>
          </w:tcPr>
          <w:p w14:paraId="7F5E5A68" w14:textId="77777777" w:rsidR="002D2A97" w:rsidRPr="00AC0268" w:rsidRDefault="00C9118C" w:rsidP="00C9118C">
            <w:pPr>
              <w:spacing w:after="0" w:line="240" w:lineRule="auto"/>
              <w:ind w:left="318" w:hanging="284"/>
              <w:rPr>
                <w:rFonts w:eastAsia="Times New Roman"/>
                <w:sz w:val="20"/>
                <w:szCs w:val="20"/>
                <w:lang w:eastAsia="pl-PL"/>
              </w:rPr>
            </w:pPr>
            <w:r w:rsidRPr="00AC0268">
              <w:rPr>
                <w:rFonts w:eastAsia="Times New Roman"/>
                <w:sz w:val="20"/>
                <w:szCs w:val="20"/>
                <w:lang w:eastAsia="pl-PL"/>
              </w:rPr>
              <w:t>a</w:t>
            </w:r>
            <w:r w:rsidR="002D2A97" w:rsidRPr="00AC0268">
              <w:rPr>
                <w:rFonts w:eastAsia="Times New Roman"/>
                <w:sz w:val="20"/>
                <w:szCs w:val="20"/>
                <w:lang w:eastAsia="pl-PL"/>
              </w:rPr>
              <w:t xml:space="preserve">. Kategoria interwencji </w:t>
            </w:r>
          </w:p>
        </w:tc>
        <w:tc>
          <w:tcPr>
            <w:tcW w:w="3679" w:type="pct"/>
            <w:gridSpan w:val="2"/>
            <w:shd w:val="clear" w:color="auto" w:fill="auto"/>
          </w:tcPr>
          <w:p w14:paraId="61BF3E64"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001 </w:t>
            </w:r>
            <w:r w:rsidRPr="00AC0268">
              <w:rPr>
                <w:bCs/>
                <w:color w:val="000000"/>
                <w:sz w:val="20"/>
                <w:szCs w:val="20"/>
                <w:lang w:eastAsia="pl-PL"/>
              </w:rPr>
              <w:t>Ogólne inwestycje produkcyjne w małych i średnich przedsiębiorstwach (MŚP)</w:t>
            </w:r>
            <w:r w:rsidRPr="00AC0268">
              <w:rPr>
                <w:b/>
                <w:bCs/>
                <w:color w:val="000000"/>
                <w:sz w:val="20"/>
                <w:szCs w:val="20"/>
                <w:lang w:eastAsia="pl-PL"/>
              </w:rPr>
              <w:t xml:space="preserve"> </w:t>
            </w:r>
          </w:p>
          <w:p w14:paraId="00C970DA"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101 </w:t>
            </w:r>
            <w:r w:rsidRPr="00AC0268">
              <w:rPr>
                <w:color w:val="000000"/>
                <w:sz w:val="20"/>
                <w:szCs w:val="20"/>
                <w:lang w:eastAsia="pl-PL"/>
              </w:rPr>
              <w:t xml:space="preserve">Finansowanie krzyżowe w ramach EFRR (wsparcie dla przedsięwzięć typowych dla EFS, koniecznych dla zadowalającego wdrożenia części przedsięwzięć związanej bezpośrednio z EFRR) </w:t>
            </w:r>
          </w:p>
        </w:tc>
      </w:tr>
      <w:tr w:rsidR="002D2A97" w:rsidRPr="00AC0268" w14:paraId="12CDD8DD" w14:textId="77777777" w:rsidTr="00E9328A">
        <w:trPr>
          <w:trHeight w:val="135"/>
        </w:trPr>
        <w:tc>
          <w:tcPr>
            <w:tcW w:w="1321" w:type="pct"/>
            <w:shd w:val="clear" w:color="auto" w:fill="auto"/>
          </w:tcPr>
          <w:p w14:paraId="1BF8D376" w14:textId="77777777" w:rsidR="002D2A97" w:rsidRPr="00AC0268" w:rsidRDefault="002D2A97" w:rsidP="00B352E2">
            <w:pPr>
              <w:numPr>
                <w:ilvl w:val="0"/>
                <w:numId w:val="792"/>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33D523DE" w14:textId="77777777" w:rsidR="002D2A97" w:rsidRPr="00AC0268" w:rsidRDefault="002D2A97" w:rsidP="00B352E2">
            <w:pPr>
              <w:numPr>
                <w:ilvl w:val="0"/>
                <w:numId w:val="791"/>
              </w:numPr>
              <w:autoSpaceDE w:val="0"/>
              <w:autoSpaceDN w:val="0"/>
              <w:adjustRightInd w:val="0"/>
              <w:spacing w:after="0" w:line="240" w:lineRule="auto"/>
              <w:rPr>
                <w:color w:val="000000"/>
                <w:sz w:val="20"/>
                <w:szCs w:val="20"/>
                <w:lang w:eastAsia="pl-PL"/>
              </w:rPr>
            </w:pPr>
            <w:r w:rsidRPr="00AC0268">
              <w:rPr>
                <w:bCs/>
                <w:color w:val="000000"/>
                <w:sz w:val="20"/>
                <w:szCs w:val="20"/>
                <w:lang w:eastAsia="pl-PL"/>
              </w:rPr>
              <w:t>Dotacja bezzwrotna</w:t>
            </w:r>
            <w:r w:rsidRPr="00AC0268">
              <w:rPr>
                <w:b/>
                <w:bCs/>
                <w:color w:val="000000"/>
                <w:sz w:val="20"/>
                <w:szCs w:val="20"/>
                <w:lang w:eastAsia="pl-PL"/>
              </w:rPr>
              <w:t xml:space="preserve"> </w:t>
            </w:r>
          </w:p>
        </w:tc>
      </w:tr>
      <w:tr w:rsidR="002D2A97" w:rsidRPr="00AC0268" w14:paraId="5D2EFC4C" w14:textId="77777777" w:rsidTr="00E9328A">
        <w:trPr>
          <w:trHeight w:val="135"/>
        </w:trPr>
        <w:tc>
          <w:tcPr>
            <w:tcW w:w="1321" w:type="pct"/>
            <w:shd w:val="clear" w:color="auto" w:fill="auto"/>
          </w:tcPr>
          <w:p w14:paraId="7E054842" w14:textId="77777777" w:rsidR="002D2A97" w:rsidRPr="00AC0268" w:rsidRDefault="002D2A97" w:rsidP="00B352E2">
            <w:pPr>
              <w:numPr>
                <w:ilvl w:val="0"/>
                <w:numId w:val="79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obszaru </w:t>
            </w:r>
          </w:p>
        </w:tc>
        <w:tc>
          <w:tcPr>
            <w:tcW w:w="3679" w:type="pct"/>
            <w:gridSpan w:val="2"/>
            <w:shd w:val="clear" w:color="auto" w:fill="auto"/>
          </w:tcPr>
          <w:p w14:paraId="2BB2121A"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01 </w:t>
            </w:r>
            <w:r w:rsidRPr="00AC0268">
              <w:rPr>
                <w:color w:val="000000"/>
                <w:sz w:val="20"/>
                <w:szCs w:val="20"/>
                <w:lang w:eastAsia="pl-PL"/>
              </w:rPr>
              <w:t xml:space="preserve">Duże obszary miejskie (o ludności &gt; 50 000 i dużej gęstości zaludnienia) </w:t>
            </w:r>
          </w:p>
          <w:p w14:paraId="696D2850"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02 </w:t>
            </w:r>
            <w:r w:rsidRPr="00AC0268">
              <w:rPr>
                <w:color w:val="000000"/>
                <w:sz w:val="20"/>
                <w:szCs w:val="20"/>
                <w:lang w:eastAsia="pl-PL"/>
              </w:rPr>
              <w:t xml:space="preserve">Małe obszary miejskie (o ludności &gt; 5 000 i średniej gęstości zaludnienia) </w:t>
            </w:r>
          </w:p>
          <w:p w14:paraId="1BB08019" w14:textId="77777777" w:rsidR="002D2A97" w:rsidRPr="00AC0268" w:rsidRDefault="002D2A97" w:rsidP="00B352E2">
            <w:pPr>
              <w:numPr>
                <w:ilvl w:val="0"/>
                <w:numId w:val="791"/>
              </w:numPr>
              <w:autoSpaceDE w:val="0"/>
              <w:autoSpaceDN w:val="0"/>
              <w:adjustRightInd w:val="0"/>
              <w:spacing w:after="0" w:line="240" w:lineRule="auto"/>
              <w:ind w:left="282" w:hanging="283"/>
              <w:rPr>
                <w:color w:val="000000"/>
                <w:sz w:val="20"/>
                <w:szCs w:val="20"/>
                <w:lang w:eastAsia="pl-PL"/>
              </w:rPr>
            </w:pPr>
            <w:r w:rsidRPr="00AC0268">
              <w:rPr>
                <w:bCs/>
                <w:color w:val="000000"/>
                <w:sz w:val="20"/>
                <w:szCs w:val="20"/>
                <w:lang w:eastAsia="pl-PL"/>
              </w:rPr>
              <w:t>Obszary wiejskie (o małej gęstości zaludnienia)</w:t>
            </w:r>
            <w:r w:rsidRPr="00AC0268">
              <w:rPr>
                <w:b/>
                <w:bCs/>
                <w:color w:val="000000"/>
                <w:sz w:val="20"/>
                <w:szCs w:val="20"/>
                <w:lang w:eastAsia="pl-PL"/>
              </w:rPr>
              <w:t xml:space="preserve"> </w:t>
            </w:r>
          </w:p>
        </w:tc>
      </w:tr>
      <w:tr w:rsidR="002D2A97" w:rsidRPr="00AC0268" w14:paraId="7A5CCAFD" w14:textId="77777777" w:rsidTr="00E9328A">
        <w:trPr>
          <w:trHeight w:val="135"/>
        </w:trPr>
        <w:tc>
          <w:tcPr>
            <w:tcW w:w="1321" w:type="pct"/>
            <w:shd w:val="clear" w:color="auto" w:fill="auto"/>
          </w:tcPr>
          <w:p w14:paraId="6E91D8CE" w14:textId="77777777" w:rsidR="002D2A97" w:rsidRPr="00AC0268" w:rsidRDefault="002D2A97" w:rsidP="00B352E2">
            <w:pPr>
              <w:numPr>
                <w:ilvl w:val="0"/>
                <w:numId w:val="792"/>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Terytorialne mechanizmy wdrażania </w:t>
            </w:r>
          </w:p>
        </w:tc>
        <w:tc>
          <w:tcPr>
            <w:tcW w:w="3679" w:type="pct"/>
            <w:gridSpan w:val="2"/>
            <w:shd w:val="clear" w:color="auto" w:fill="auto"/>
          </w:tcPr>
          <w:p w14:paraId="6C3757EF" w14:textId="77777777" w:rsidR="002D2A97" w:rsidRPr="00AC0268" w:rsidRDefault="002D2A97" w:rsidP="00C9118C">
            <w:pPr>
              <w:autoSpaceDE w:val="0"/>
              <w:autoSpaceDN w:val="0"/>
              <w:adjustRightInd w:val="0"/>
              <w:spacing w:after="0" w:line="240" w:lineRule="auto"/>
              <w:rPr>
                <w:sz w:val="20"/>
                <w:szCs w:val="20"/>
                <w:lang w:eastAsia="pl-PL"/>
              </w:rPr>
            </w:pPr>
          </w:p>
          <w:p w14:paraId="22356AD4"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p w14:paraId="76501C5B" w14:textId="77777777" w:rsidR="002D2A97" w:rsidRPr="00AC0268" w:rsidRDefault="002D2A97" w:rsidP="00C9118C">
            <w:pPr>
              <w:autoSpaceDE w:val="0"/>
              <w:autoSpaceDN w:val="0"/>
              <w:adjustRightInd w:val="0"/>
              <w:spacing w:after="0" w:line="240" w:lineRule="auto"/>
              <w:rPr>
                <w:color w:val="000000"/>
                <w:sz w:val="20"/>
                <w:szCs w:val="20"/>
                <w:lang w:eastAsia="pl-PL"/>
              </w:rPr>
            </w:pPr>
          </w:p>
        </w:tc>
      </w:tr>
      <w:tr w:rsidR="002D2A97" w:rsidRPr="00AC0268" w14:paraId="54B47801" w14:textId="77777777" w:rsidTr="00E9328A">
        <w:trPr>
          <w:trHeight w:val="135"/>
        </w:trPr>
        <w:tc>
          <w:tcPr>
            <w:tcW w:w="1321" w:type="pct"/>
            <w:shd w:val="clear" w:color="auto" w:fill="auto"/>
          </w:tcPr>
          <w:p w14:paraId="54E43688" w14:textId="77777777" w:rsidR="002D2A97" w:rsidRPr="00AC0268" w:rsidRDefault="002D2A97" w:rsidP="00D72C41">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Dzień rozpoczęcia kwalifikowalności wydatków</w:t>
            </w:r>
          </w:p>
        </w:tc>
        <w:tc>
          <w:tcPr>
            <w:tcW w:w="3679" w:type="pct"/>
            <w:gridSpan w:val="2"/>
            <w:shd w:val="clear" w:color="auto" w:fill="auto"/>
          </w:tcPr>
          <w:p w14:paraId="520CEB87" w14:textId="77777777" w:rsidR="002D2A97" w:rsidRPr="00AC0268" w:rsidRDefault="002D2A97" w:rsidP="00D72C4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Termin rozpoczęcia kwalifikowalności wydatków liczony jest od dnia złożenia wniosku o dofinansowanie projektu. </w:t>
            </w:r>
          </w:p>
        </w:tc>
      </w:tr>
      <w:tr w:rsidR="002D2A97" w:rsidRPr="00AC0268" w14:paraId="1E7C2498" w14:textId="77777777" w:rsidTr="00E9328A">
        <w:trPr>
          <w:trHeight w:val="135"/>
        </w:trPr>
        <w:tc>
          <w:tcPr>
            <w:tcW w:w="1321" w:type="pct"/>
            <w:shd w:val="clear" w:color="auto" w:fill="auto"/>
          </w:tcPr>
          <w:p w14:paraId="2A6C8FAA" w14:textId="77777777" w:rsidR="002D2A97" w:rsidRPr="00AC0268" w:rsidRDefault="002D2A97" w:rsidP="00D72C41">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w ramach działania (jeśli dotyczy)</w:t>
            </w:r>
          </w:p>
        </w:tc>
        <w:tc>
          <w:tcPr>
            <w:tcW w:w="3679" w:type="pct"/>
            <w:gridSpan w:val="2"/>
            <w:shd w:val="clear" w:color="auto" w:fill="auto"/>
          </w:tcPr>
          <w:p w14:paraId="21D0234F" w14:textId="77777777" w:rsidR="00C9118C" w:rsidRPr="00AC0268" w:rsidRDefault="002D2A97" w:rsidP="00B352E2">
            <w:pPr>
              <w:numPr>
                <w:ilvl w:val="0"/>
                <w:numId w:val="754"/>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Do wydatków kwalifikowalnych w ramach Działania 2.5, </w:t>
            </w:r>
            <w:r w:rsidR="00F465FE" w:rsidRPr="00AC0268">
              <w:rPr>
                <w:color w:val="000000"/>
                <w:sz w:val="20"/>
                <w:szCs w:val="20"/>
                <w:lang w:eastAsia="pl-PL"/>
              </w:rPr>
              <w:t xml:space="preserve">wyłącznie </w:t>
            </w:r>
            <w:r w:rsidRPr="00AC0268">
              <w:rPr>
                <w:color w:val="000000"/>
                <w:sz w:val="20"/>
                <w:szCs w:val="20"/>
                <w:lang w:eastAsia="pl-PL"/>
              </w:rPr>
              <w:t xml:space="preserve"> w przypadku przyjęcia projektu do realizacji, mogą zostać zaliczone </w:t>
            </w:r>
            <w:r w:rsidR="00F465FE" w:rsidRPr="00AC0268">
              <w:rPr>
                <w:color w:val="000000"/>
                <w:sz w:val="20"/>
                <w:szCs w:val="20"/>
                <w:lang w:eastAsia="pl-PL"/>
              </w:rPr>
              <w:t xml:space="preserve">m.in. niżej wymienione koszty: </w:t>
            </w:r>
            <w:r w:rsidRPr="00AC0268">
              <w:rPr>
                <w:color w:val="000000"/>
                <w:sz w:val="20"/>
                <w:szCs w:val="20"/>
                <w:lang w:eastAsia="pl-PL"/>
              </w:rPr>
              <w:t xml:space="preserve">inwestycje w rzeczowe aktywa trwałe, </w:t>
            </w:r>
          </w:p>
          <w:p w14:paraId="48E74A2B" w14:textId="77777777" w:rsidR="00D72C41" w:rsidRPr="00AC0268" w:rsidRDefault="002D2A97" w:rsidP="00B352E2">
            <w:pPr>
              <w:numPr>
                <w:ilvl w:val="0"/>
                <w:numId w:val="754"/>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wartości niematerialne i prawne, </w:t>
            </w:r>
          </w:p>
          <w:p w14:paraId="6C151D7F" w14:textId="77777777" w:rsidR="00D72C41" w:rsidRPr="00AC0268" w:rsidRDefault="002D2A97" w:rsidP="00B352E2">
            <w:pPr>
              <w:numPr>
                <w:ilvl w:val="0"/>
                <w:numId w:val="754"/>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roboty budowlane w rozumieniu Ustawy z dnia 7 lipca 1994 r. – Prawo budowlane (Dz. U. z 2013 r. poz. 1409, z </w:t>
            </w:r>
            <w:proofErr w:type="spellStart"/>
            <w:r w:rsidRPr="00AC0268">
              <w:rPr>
                <w:color w:val="000000"/>
                <w:sz w:val="20"/>
                <w:szCs w:val="20"/>
                <w:lang w:eastAsia="pl-PL"/>
              </w:rPr>
              <w:t>późn</w:t>
            </w:r>
            <w:proofErr w:type="spellEnd"/>
            <w:r w:rsidRPr="00AC0268">
              <w:rPr>
                <w:color w:val="000000"/>
                <w:sz w:val="20"/>
                <w:szCs w:val="20"/>
                <w:lang w:eastAsia="pl-PL"/>
              </w:rPr>
              <w:t>. zm.) oraz Rozporządzenia Prezesa Rady Ministrów z dnia 3 grudnia 2012 roku w sprawie wykazu robót budowlanych</w:t>
            </w:r>
            <w:r w:rsidR="00D72C41" w:rsidRPr="00AC0268">
              <w:rPr>
                <w:color w:val="000000"/>
                <w:sz w:val="20"/>
                <w:szCs w:val="20"/>
                <w:lang w:eastAsia="pl-PL"/>
              </w:rPr>
              <w:t xml:space="preserve"> (Dz.U. z 2012 roku poz. 1372),</w:t>
            </w:r>
          </w:p>
          <w:p w14:paraId="01199517" w14:textId="77777777" w:rsidR="00D72C41" w:rsidRPr="00AC0268" w:rsidRDefault="002D2A97" w:rsidP="00B352E2">
            <w:pPr>
              <w:numPr>
                <w:ilvl w:val="0"/>
                <w:numId w:val="754"/>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leasing finansowy, </w:t>
            </w:r>
          </w:p>
          <w:p w14:paraId="4D7941E3" w14:textId="77777777" w:rsidR="002D2A97" w:rsidRPr="00AC0268" w:rsidRDefault="002D2A97" w:rsidP="00B352E2">
            <w:pPr>
              <w:numPr>
                <w:ilvl w:val="0"/>
                <w:numId w:val="754"/>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kursy i szkolenia specjalistycznych kadr (pracowników</w:t>
            </w:r>
            <w:r w:rsidR="00F465FE" w:rsidRPr="00AC0268">
              <w:rPr>
                <w:color w:val="000000"/>
                <w:sz w:val="20"/>
                <w:szCs w:val="20"/>
                <w:lang w:eastAsia="pl-PL"/>
              </w:rPr>
              <w:t xml:space="preserve">) zatrudnionych </w:t>
            </w:r>
            <w:r w:rsidR="00F465FE" w:rsidRPr="00AC0268">
              <w:rPr>
                <w:color w:val="000000"/>
                <w:sz w:val="20"/>
                <w:szCs w:val="20"/>
                <w:lang w:eastAsia="pl-PL"/>
              </w:rPr>
              <w:br/>
            </w:r>
            <w:r w:rsidRPr="00AC0268">
              <w:rPr>
                <w:color w:val="000000"/>
                <w:sz w:val="20"/>
                <w:szCs w:val="20"/>
                <w:lang w:eastAsia="pl-PL"/>
              </w:rPr>
              <w:t>w przedsiębiorstwach, jako uzupełnienie finansowanego projektu (cross-</w:t>
            </w:r>
            <w:proofErr w:type="spellStart"/>
            <w:r w:rsidRPr="00AC0268">
              <w:rPr>
                <w:color w:val="000000"/>
                <w:sz w:val="20"/>
                <w:szCs w:val="20"/>
                <w:lang w:eastAsia="pl-PL"/>
              </w:rPr>
              <w:t>financing</w:t>
            </w:r>
            <w:proofErr w:type="spellEnd"/>
            <w:r w:rsidRPr="00AC0268">
              <w:rPr>
                <w:color w:val="000000"/>
                <w:sz w:val="20"/>
                <w:szCs w:val="20"/>
                <w:lang w:eastAsia="pl-PL"/>
              </w:rPr>
              <w:t xml:space="preserve">). </w:t>
            </w:r>
          </w:p>
          <w:p w14:paraId="3FE17396" w14:textId="77777777" w:rsidR="002D2A97" w:rsidRPr="00AC0268" w:rsidRDefault="002D2A97" w:rsidP="00D72C4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Ograniczenia w zakresie kwalifikowalności wydatków każdorazowo będą uszczegóławiane w Regulaminach poszczególnych konkursów. </w:t>
            </w:r>
          </w:p>
          <w:p w14:paraId="471C29CB" w14:textId="77777777" w:rsidR="002D2A97" w:rsidRPr="00AC0268" w:rsidRDefault="002D2A97" w:rsidP="00D72C4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Ponoszone koszty muszą być wydatkowane zgodnie z zasadami określonymi </w:t>
            </w:r>
            <w:r w:rsidR="00F465FE" w:rsidRPr="00AC0268">
              <w:rPr>
                <w:color w:val="000000"/>
                <w:sz w:val="20"/>
                <w:szCs w:val="20"/>
                <w:lang w:eastAsia="pl-PL"/>
              </w:rPr>
              <w:br/>
            </w:r>
            <w:r w:rsidRPr="00AC0268">
              <w:rPr>
                <w:color w:val="000000"/>
                <w:sz w:val="20"/>
                <w:szCs w:val="20"/>
                <w:lang w:eastAsia="pl-PL"/>
              </w:rPr>
              <w:t xml:space="preserve">w </w:t>
            </w:r>
            <w:r w:rsidRPr="00AC0268">
              <w:rPr>
                <w:i/>
                <w:iCs/>
                <w:color w:val="000000"/>
                <w:sz w:val="20"/>
                <w:szCs w:val="20"/>
                <w:lang w:eastAsia="pl-PL"/>
              </w:rPr>
              <w:t xml:space="preserve">Wytycznych w zakresie kwalifikowalności wydatków w ramach Europejskiego Funduszu Rozwoju Regionalnego, Europejskiego Funduszu Społecznego oraz Funduszu Spójności na lata 2014-2020 </w:t>
            </w:r>
            <w:r w:rsidRPr="00AC0268">
              <w:rPr>
                <w:color w:val="000000"/>
                <w:sz w:val="20"/>
                <w:szCs w:val="20"/>
                <w:lang w:eastAsia="pl-PL"/>
              </w:rPr>
              <w:t xml:space="preserve">oraz </w:t>
            </w:r>
            <w:r w:rsidRPr="00AC0268">
              <w:rPr>
                <w:i/>
                <w:iCs/>
                <w:color w:val="000000"/>
                <w:sz w:val="20"/>
                <w:szCs w:val="20"/>
                <w:lang w:eastAsia="pl-PL"/>
              </w:rPr>
              <w:t xml:space="preserve">Rozporządzeniu Komisji (UE) nr 651/2014 z dnia 17 czerwca 2014 r. uznające niektóre rodzaje pomocy za zgodne z rynkiem wewnętrznym w zastosowaniu art. 107 i 108 Traktatu. </w:t>
            </w:r>
          </w:p>
        </w:tc>
      </w:tr>
    </w:tbl>
    <w:p w14:paraId="1B949883" w14:textId="77777777" w:rsidR="00582EA3" w:rsidRPr="00582EA3" w:rsidRDefault="00582EA3" w:rsidP="007663F3">
      <w:pPr>
        <w:pStyle w:val="Nagwek3"/>
      </w:pPr>
      <w:r>
        <w:br w:type="page"/>
      </w:r>
      <w:bookmarkStart w:id="18" w:name="_Toc480455371"/>
      <w:r w:rsidRPr="00582EA3">
        <w:lastRenderedPageBreak/>
        <w:t>DZIAŁANIE 2.6 DOKAPITALIZOWANIE INSTRUMENTÓW FINANSOWYCH</w:t>
      </w:r>
      <w:bookmarkEnd w:id="18"/>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1998"/>
        <w:gridCol w:w="5030"/>
      </w:tblGrid>
      <w:tr w:rsidR="00582EA3" w:rsidRPr="00AC0268" w14:paraId="09A83050" w14:textId="77777777" w:rsidTr="00E9328A">
        <w:trPr>
          <w:trHeight w:val="57"/>
        </w:trPr>
        <w:tc>
          <w:tcPr>
            <w:tcW w:w="5000" w:type="pct"/>
            <w:gridSpan w:val="3"/>
            <w:shd w:val="clear" w:color="auto" w:fill="E6E6E6"/>
          </w:tcPr>
          <w:p w14:paraId="2EABA365" w14:textId="77777777" w:rsidR="00582EA3" w:rsidRPr="00AC0268" w:rsidRDefault="00582EA3" w:rsidP="00F465FE">
            <w:pPr>
              <w:spacing w:before="240" w:after="240"/>
              <w:rPr>
                <w:rFonts w:eastAsia="Times New Roman"/>
                <w:sz w:val="20"/>
                <w:szCs w:val="20"/>
                <w:lang w:eastAsia="pl-PL"/>
              </w:rPr>
            </w:pPr>
            <w:r w:rsidRPr="00AC0268">
              <w:rPr>
                <w:rFonts w:eastAsia="Times New Roman"/>
                <w:b/>
                <w:sz w:val="20"/>
                <w:szCs w:val="20"/>
                <w:lang w:eastAsia="pl-PL"/>
              </w:rPr>
              <w:t>OPIS DZIAŁANIA I PODDZIAŁAŃ</w:t>
            </w:r>
          </w:p>
        </w:tc>
      </w:tr>
      <w:tr w:rsidR="002D2A97" w:rsidRPr="00AC0268" w14:paraId="075DEBDE" w14:textId="77777777" w:rsidTr="00E95C71">
        <w:trPr>
          <w:trHeight w:val="630"/>
        </w:trPr>
        <w:tc>
          <w:tcPr>
            <w:tcW w:w="1321" w:type="pct"/>
            <w:shd w:val="clear" w:color="auto" w:fill="auto"/>
          </w:tcPr>
          <w:p w14:paraId="14521FA4"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vAlign w:val="center"/>
          </w:tcPr>
          <w:p w14:paraId="2D94A15C" w14:textId="77777777" w:rsidR="002D2A97" w:rsidRPr="00AC0268" w:rsidRDefault="002D2A97" w:rsidP="00E95C71">
            <w:pPr>
              <w:spacing w:after="0" w:line="240" w:lineRule="auto"/>
              <w:rPr>
                <w:rFonts w:eastAsia="Times New Roman"/>
                <w:b/>
                <w:sz w:val="20"/>
                <w:szCs w:val="20"/>
                <w:lang w:eastAsia="pl-PL"/>
              </w:rPr>
            </w:pPr>
            <w:r w:rsidRPr="00AC0268">
              <w:rPr>
                <w:rFonts w:eastAsia="Times New Roman"/>
                <w:b/>
                <w:sz w:val="20"/>
                <w:szCs w:val="20"/>
                <w:lang w:eastAsia="pl-PL"/>
              </w:rPr>
              <w:t>Działanie 2.6</w:t>
            </w:r>
          </w:p>
        </w:tc>
        <w:tc>
          <w:tcPr>
            <w:tcW w:w="2633" w:type="pct"/>
            <w:shd w:val="clear" w:color="auto" w:fill="auto"/>
          </w:tcPr>
          <w:p w14:paraId="39FF048A" w14:textId="77777777" w:rsidR="002D2A97" w:rsidRPr="00AC0268" w:rsidRDefault="00E95C71" w:rsidP="00E95C71">
            <w:pPr>
              <w:spacing w:before="240" w:after="0" w:line="240" w:lineRule="auto"/>
              <w:rPr>
                <w:rFonts w:eastAsia="Times New Roman"/>
                <w:b/>
                <w:sz w:val="20"/>
                <w:szCs w:val="20"/>
                <w:lang w:eastAsia="pl-PL"/>
              </w:rPr>
            </w:pPr>
            <w:r w:rsidRPr="00E95C71">
              <w:rPr>
                <w:rFonts w:eastAsia="Times New Roman"/>
                <w:b/>
                <w:sz w:val="20"/>
                <w:szCs w:val="20"/>
                <w:lang w:eastAsia="pl-PL"/>
              </w:rPr>
              <w:t>Instrumenty finansowe dla MŚP</w:t>
            </w:r>
          </w:p>
        </w:tc>
      </w:tr>
      <w:tr w:rsidR="002D2A97" w:rsidRPr="00AC0268" w14:paraId="36FB53A6" w14:textId="77777777" w:rsidTr="00F465FE">
        <w:trPr>
          <w:trHeight w:val="657"/>
        </w:trPr>
        <w:tc>
          <w:tcPr>
            <w:tcW w:w="1321" w:type="pct"/>
            <w:shd w:val="clear" w:color="auto" w:fill="auto"/>
          </w:tcPr>
          <w:p w14:paraId="392E4CEF"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404A49E3"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7D0153DE" w14:textId="77777777" w:rsidR="002D2A97" w:rsidRPr="00AC0268" w:rsidRDefault="00E95C71" w:rsidP="00D72C41">
            <w:pPr>
              <w:spacing w:after="0" w:line="240" w:lineRule="auto"/>
              <w:rPr>
                <w:rFonts w:eastAsia="Times New Roman"/>
                <w:sz w:val="20"/>
                <w:szCs w:val="20"/>
                <w:lang w:eastAsia="pl-PL"/>
              </w:rPr>
            </w:pPr>
            <w:r w:rsidRPr="00E95C71">
              <w:rPr>
                <w:rFonts w:eastAsia="Times New Roman"/>
                <w:sz w:val="20"/>
                <w:szCs w:val="20"/>
                <w:lang w:eastAsia="pl-PL"/>
              </w:rPr>
              <w:t>Zwiększone zastosowanie innowacji w przedsiębiorstwach sektora MŚP</w:t>
            </w:r>
          </w:p>
        </w:tc>
      </w:tr>
      <w:tr w:rsidR="002D2A97" w:rsidRPr="00AC0268" w14:paraId="274C557E" w14:textId="77777777" w:rsidTr="00E9328A">
        <w:trPr>
          <w:trHeight w:val="839"/>
        </w:trPr>
        <w:tc>
          <w:tcPr>
            <w:tcW w:w="1321" w:type="pct"/>
            <w:shd w:val="clear" w:color="auto" w:fill="auto"/>
          </w:tcPr>
          <w:p w14:paraId="62C4E5A3"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36AA925B"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48BD755D" w14:textId="77777777" w:rsidR="002D2A97" w:rsidRPr="00AC0268" w:rsidRDefault="00E95C71" w:rsidP="00D72C41">
            <w:pPr>
              <w:spacing w:after="0" w:line="240" w:lineRule="auto"/>
              <w:rPr>
                <w:rFonts w:eastAsia="Times New Roman"/>
                <w:sz w:val="20"/>
                <w:szCs w:val="20"/>
                <w:lang w:eastAsia="pl-PL"/>
              </w:rPr>
            </w:pPr>
            <w:r w:rsidRPr="00E95C71">
              <w:rPr>
                <w:rFonts w:eastAsia="Times New Roman"/>
                <w:sz w:val="20"/>
                <w:szCs w:val="20"/>
                <w:lang w:eastAsia="pl-PL"/>
              </w:rPr>
              <w:t>Wartość inwestycji dokonanych przez ostatecznych odbiorców IF [PLN] – wskaźnik kluczowy</w:t>
            </w:r>
          </w:p>
        </w:tc>
      </w:tr>
      <w:tr w:rsidR="002D2A97" w:rsidRPr="00AC0268" w14:paraId="223ADBD0" w14:textId="77777777" w:rsidTr="00E9328A">
        <w:trPr>
          <w:trHeight w:val="603"/>
        </w:trPr>
        <w:tc>
          <w:tcPr>
            <w:tcW w:w="1321" w:type="pct"/>
            <w:shd w:val="clear" w:color="auto" w:fill="auto"/>
          </w:tcPr>
          <w:p w14:paraId="36787B0C"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47153EA5"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5111E21" w14:textId="77777777" w:rsidR="00E95C71" w:rsidRDefault="00E95C71" w:rsidP="00B352E2">
            <w:pPr>
              <w:numPr>
                <w:ilvl w:val="0"/>
                <w:numId w:val="851"/>
              </w:numPr>
              <w:spacing w:after="0" w:line="240" w:lineRule="auto"/>
              <w:ind w:left="219" w:hanging="219"/>
              <w:rPr>
                <w:rFonts w:eastAsia="Times New Roman"/>
                <w:sz w:val="20"/>
                <w:szCs w:val="20"/>
                <w:lang w:eastAsia="pl-PL"/>
              </w:rPr>
            </w:pPr>
            <w:r w:rsidRPr="00E95C71">
              <w:rPr>
                <w:rFonts w:eastAsia="Times New Roman"/>
                <w:sz w:val="20"/>
                <w:szCs w:val="20"/>
                <w:lang w:eastAsia="pl-PL"/>
              </w:rPr>
              <w:t xml:space="preserve">Liczba przedsiębiorstw otrzymujących wsparcie [CI 1] [przedsiębiorstwa] – wskaźnik kluczowy </w:t>
            </w:r>
          </w:p>
          <w:p w14:paraId="4CBD97D4" w14:textId="77777777" w:rsidR="00E95C71" w:rsidRDefault="00E95C71" w:rsidP="00B352E2">
            <w:pPr>
              <w:numPr>
                <w:ilvl w:val="0"/>
                <w:numId w:val="851"/>
              </w:numPr>
              <w:spacing w:after="0" w:line="240" w:lineRule="auto"/>
              <w:ind w:left="219" w:hanging="219"/>
              <w:rPr>
                <w:rFonts w:eastAsia="Times New Roman"/>
                <w:sz w:val="20"/>
                <w:szCs w:val="20"/>
                <w:lang w:eastAsia="pl-PL"/>
              </w:rPr>
            </w:pPr>
            <w:r w:rsidRPr="00E95C71">
              <w:rPr>
                <w:rFonts w:eastAsia="Times New Roman"/>
                <w:sz w:val="20"/>
                <w:szCs w:val="20"/>
                <w:lang w:eastAsia="pl-PL"/>
              </w:rPr>
              <w:t xml:space="preserve">Liczba przedsiębiorstw otrzymujących wsparcie finansowe inne niż dotacje [CI 3] [przedsiębiorstwa] – wskaźnik kluczowy </w:t>
            </w:r>
          </w:p>
          <w:p w14:paraId="20767091" w14:textId="77777777" w:rsidR="00E95C71" w:rsidRDefault="00E95C71" w:rsidP="00B352E2">
            <w:pPr>
              <w:numPr>
                <w:ilvl w:val="0"/>
                <w:numId w:val="851"/>
              </w:numPr>
              <w:spacing w:after="0" w:line="240" w:lineRule="auto"/>
              <w:ind w:left="219" w:hanging="219"/>
              <w:rPr>
                <w:rFonts w:eastAsia="Times New Roman"/>
                <w:sz w:val="20"/>
                <w:szCs w:val="20"/>
                <w:lang w:eastAsia="pl-PL"/>
              </w:rPr>
            </w:pPr>
            <w:r w:rsidRPr="00E95C71">
              <w:rPr>
                <w:rFonts w:eastAsia="Times New Roman"/>
                <w:sz w:val="20"/>
                <w:szCs w:val="20"/>
                <w:lang w:eastAsia="pl-PL"/>
              </w:rPr>
              <w:t xml:space="preserve">Inwestycje prywatne uzupełniające wsparcie publiczne dla przedsiębiorstw (inne niż dotacje) [CI 7] [zł] </w:t>
            </w:r>
            <w:r w:rsidR="00A40AAA">
              <w:rPr>
                <w:rFonts w:eastAsia="Times New Roman"/>
                <w:sz w:val="20"/>
                <w:szCs w:val="20"/>
                <w:lang w:eastAsia="pl-PL"/>
              </w:rPr>
              <w:br/>
            </w:r>
            <w:r w:rsidRPr="00E95C71">
              <w:rPr>
                <w:rFonts w:eastAsia="Times New Roman"/>
                <w:sz w:val="20"/>
                <w:szCs w:val="20"/>
                <w:lang w:eastAsia="pl-PL"/>
              </w:rPr>
              <w:t xml:space="preserve">– wskaźnik kluczowy </w:t>
            </w:r>
          </w:p>
          <w:p w14:paraId="7AC92843" w14:textId="77777777" w:rsidR="00E95C71" w:rsidRDefault="00E95C71" w:rsidP="00B352E2">
            <w:pPr>
              <w:numPr>
                <w:ilvl w:val="0"/>
                <w:numId w:val="851"/>
              </w:numPr>
              <w:spacing w:after="0" w:line="240" w:lineRule="auto"/>
              <w:ind w:left="219" w:hanging="219"/>
              <w:rPr>
                <w:rFonts w:eastAsia="Times New Roman"/>
                <w:sz w:val="20"/>
                <w:szCs w:val="20"/>
                <w:lang w:eastAsia="pl-PL"/>
              </w:rPr>
            </w:pPr>
            <w:r w:rsidRPr="00E95C71">
              <w:rPr>
                <w:rFonts w:eastAsia="Times New Roman"/>
                <w:sz w:val="20"/>
                <w:szCs w:val="20"/>
                <w:lang w:eastAsia="pl-PL"/>
              </w:rPr>
              <w:t xml:space="preserve">Liczba wspartych funduszy pożyczkowych [szt.] </w:t>
            </w:r>
            <w:r w:rsidR="00A40AAA">
              <w:rPr>
                <w:rFonts w:eastAsia="Times New Roman"/>
                <w:sz w:val="20"/>
                <w:szCs w:val="20"/>
                <w:lang w:eastAsia="pl-PL"/>
              </w:rPr>
              <w:br/>
            </w:r>
            <w:r w:rsidRPr="00E95C71">
              <w:rPr>
                <w:rFonts w:eastAsia="Times New Roman"/>
                <w:sz w:val="20"/>
                <w:szCs w:val="20"/>
                <w:lang w:eastAsia="pl-PL"/>
              </w:rPr>
              <w:t>– wskaźnik kluczowy</w:t>
            </w:r>
          </w:p>
          <w:p w14:paraId="121A9E62" w14:textId="77777777" w:rsidR="002D2A97" w:rsidRPr="00E95C71" w:rsidRDefault="00E95C71" w:rsidP="00B352E2">
            <w:pPr>
              <w:numPr>
                <w:ilvl w:val="0"/>
                <w:numId w:val="851"/>
              </w:numPr>
              <w:spacing w:after="0" w:line="240" w:lineRule="auto"/>
              <w:ind w:left="219" w:hanging="219"/>
              <w:rPr>
                <w:rFonts w:eastAsia="Times New Roman"/>
                <w:sz w:val="20"/>
                <w:szCs w:val="20"/>
                <w:lang w:eastAsia="pl-PL"/>
              </w:rPr>
            </w:pPr>
            <w:r w:rsidRPr="00E95C71">
              <w:rPr>
                <w:rFonts w:eastAsia="Times New Roman"/>
                <w:sz w:val="20"/>
                <w:szCs w:val="20"/>
                <w:lang w:eastAsia="pl-PL"/>
              </w:rPr>
              <w:t xml:space="preserve">Liczba wspartych funduszy poręczeniowych [szt.] </w:t>
            </w:r>
            <w:r w:rsidR="00A40AAA">
              <w:rPr>
                <w:rFonts w:eastAsia="Times New Roman"/>
                <w:sz w:val="20"/>
                <w:szCs w:val="20"/>
                <w:lang w:eastAsia="pl-PL"/>
              </w:rPr>
              <w:br/>
            </w:r>
            <w:r w:rsidRPr="00E95C71">
              <w:rPr>
                <w:rFonts w:eastAsia="Times New Roman"/>
                <w:sz w:val="20"/>
                <w:szCs w:val="20"/>
                <w:lang w:eastAsia="pl-PL"/>
              </w:rPr>
              <w:t>– wskaźnik kluczowy</w:t>
            </w:r>
          </w:p>
        </w:tc>
      </w:tr>
      <w:tr w:rsidR="002D2A97" w:rsidRPr="00AC0268" w14:paraId="2CE82322" w14:textId="77777777" w:rsidTr="00E9328A">
        <w:trPr>
          <w:trHeight w:val="596"/>
        </w:trPr>
        <w:tc>
          <w:tcPr>
            <w:tcW w:w="1321" w:type="pct"/>
            <w:shd w:val="clear" w:color="auto" w:fill="auto"/>
          </w:tcPr>
          <w:p w14:paraId="470F759B"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371F9A3E"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526D1BAE" w14:textId="42B79BEF" w:rsidR="00376317" w:rsidRPr="00376317"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 xml:space="preserve">Projekt powinien zakładać dokapitalizowanie funduszy pożyczkowych i poręczeniowych, które na dzień podpisania umowy z funduszem funduszy posiadają zakład lub oddział na terenie województwa świętokrzyskiego. Interwencja </w:t>
            </w:r>
            <w:r w:rsidR="00C70D36">
              <w:rPr>
                <w:rFonts w:eastAsia="Times New Roman"/>
                <w:sz w:val="20"/>
                <w:szCs w:val="20"/>
                <w:lang w:eastAsia="pl-PL"/>
              </w:rPr>
              <w:br/>
            </w:r>
            <w:r w:rsidRPr="00376317">
              <w:rPr>
                <w:rFonts w:eastAsia="Times New Roman"/>
                <w:sz w:val="20"/>
                <w:szCs w:val="20"/>
                <w:lang w:eastAsia="pl-PL"/>
              </w:rPr>
              <w:t>w ramach działania ukierunkowana jest na poprawę dostępu sektora świętokrzyskich MŚP do zewnętrznych źródeł finansowania działalności.</w:t>
            </w:r>
          </w:p>
          <w:p w14:paraId="7A30F1C2" w14:textId="77777777" w:rsidR="00C70D36" w:rsidRDefault="00C70D36" w:rsidP="00376317">
            <w:pPr>
              <w:spacing w:after="0" w:line="240" w:lineRule="auto"/>
              <w:rPr>
                <w:rFonts w:eastAsia="Times New Roman"/>
                <w:sz w:val="20"/>
                <w:szCs w:val="20"/>
                <w:lang w:eastAsia="pl-PL"/>
              </w:rPr>
            </w:pPr>
          </w:p>
          <w:p w14:paraId="3ECBD646" w14:textId="77777777" w:rsidR="002D2A97" w:rsidRPr="00AC0268"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Projekt musi być realizowany na terenie województwa świętokrzyskiego.</w:t>
            </w:r>
          </w:p>
        </w:tc>
      </w:tr>
      <w:tr w:rsidR="002D2A97" w:rsidRPr="00AC0268" w14:paraId="37B8124B" w14:textId="77777777" w:rsidTr="00E9328A">
        <w:trPr>
          <w:trHeight w:val="507"/>
        </w:trPr>
        <w:tc>
          <w:tcPr>
            <w:tcW w:w="1321" w:type="pct"/>
            <w:shd w:val="clear" w:color="auto" w:fill="auto"/>
          </w:tcPr>
          <w:p w14:paraId="609891D0"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581EB6D2"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D588376" w14:textId="234C2B39" w:rsidR="002D2A97" w:rsidRPr="00AC0268" w:rsidRDefault="00C70D36" w:rsidP="00D72C41">
            <w:pPr>
              <w:spacing w:after="0" w:line="240" w:lineRule="auto"/>
              <w:rPr>
                <w:rFonts w:eastAsia="Times New Roman"/>
                <w:sz w:val="20"/>
                <w:szCs w:val="20"/>
                <w:lang w:eastAsia="pl-PL"/>
              </w:rPr>
            </w:pPr>
            <w:r w:rsidRPr="00C70D36">
              <w:rPr>
                <w:rFonts w:eastAsia="Times New Roman"/>
                <w:sz w:val="20"/>
                <w:szCs w:val="20"/>
                <w:lang w:eastAsia="pl-PL"/>
              </w:rPr>
              <w:t xml:space="preserve">Podmiot wdrażający instrument finansowy w formule funduszu funduszy na podstawie art. 2 pkt. 27, art. 38 ust. 4 lit b) </w:t>
            </w:r>
            <w:proofErr w:type="spellStart"/>
            <w:r w:rsidRPr="00C70D36">
              <w:rPr>
                <w:rFonts w:eastAsia="Times New Roman"/>
                <w:sz w:val="20"/>
                <w:szCs w:val="20"/>
                <w:lang w:eastAsia="pl-PL"/>
              </w:rPr>
              <w:t>tiret</w:t>
            </w:r>
            <w:proofErr w:type="spellEnd"/>
            <w:r w:rsidRPr="00C70D36">
              <w:rPr>
                <w:rFonts w:eastAsia="Times New Roman"/>
                <w:sz w:val="20"/>
                <w:szCs w:val="20"/>
                <w:lang w:eastAsia="pl-PL"/>
              </w:rPr>
              <w:t xml:space="preserve"> (ii) rozporządzenia (UE) nr 1303/2013 i art. 28 ust 2 ustawy wdrożeniowej.</w:t>
            </w:r>
          </w:p>
        </w:tc>
      </w:tr>
      <w:tr w:rsidR="002D2A97" w:rsidRPr="00AC0268" w14:paraId="0C9F7352" w14:textId="77777777" w:rsidTr="00E9328A">
        <w:trPr>
          <w:trHeight w:val="839"/>
        </w:trPr>
        <w:tc>
          <w:tcPr>
            <w:tcW w:w="1321" w:type="pct"/>
            <w:shd w:val="clear" w:color="auto" w:fill="auto"/>
          </w:tcPr>
          <w:p w14:paraId="2BA2AB94"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1A9D089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55E2DD8" w14:textId="612CB81C" w:rsidR="00376317" w:rsidRPr="00376317"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Grupa docelowa: fundusze pożyczkowe i poręczeniowe, które na dzień podpisania umo</w:t>
            </w:r>
            <w:r>
              <w:rPr>
                <w:rFonts w:eastAsia="Times New Roman"/>
                <w:sz w:val="20"/>
                <w:szCs w:val="20"/>
                <w:lang w:eastAsia="pl-PL"/>
              </w:rPr>
              <w:t>wy</w:t>
            </w:r>
            <w:r w:rsidR="000239D5">
              <w:rPr>
                <w:rFonts w:eastAsia="Times New Roman"/>
                <w:sz w:val="20"/>
                <w:szCs w:val="20"/>
                <w:lang w:eastAsia="pl-PL"/>
              </w:rPr>
              <w:t xml:space="preserve"> </w:t>
            </w:r>
            <w:r w:rsidRPr="00376317">
              <w:rPr>
                <w:rFonts w:eastAsia="Times New Roman"/>
                <w:sz w:val="20"/>
                <w:szCs w:val="20"/>
                <w:lang w:eastAsia="pl-PL"/>
              </w:rPr>
              <w:t>z funduszem funduszy posiadają zakład lub oddział na terenie województwa świętokrzyskiego.</w:t>
            </w:r>
          </w:p>
          <w:p w14:paraId="59116D6A" w14:textId="77777777" w:rsidR="002D2A97" w:rsidRPr="00AC0268"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 xml:space="preserve">Ostateczni odbiorcy wsparcia: mikro, małe, średnie przedsiębiorstwa definiowane według załącznika nr I do Rozporządzenia Komisji (UE) NR 651/2014 z dnia 17 czerwca 2014 r. uznające niektóre rodzaje pomocy za zgodne </w:t>
            </w:r>
            <w:r>
              <w:rPr>
                <w:rFonts w:eastAsia="Times New Roman"/>
                <w:sz w:val="20"/>
                <w:szCs w:val="20"/>
                <w:lang w:eastAsia="pl-PL"/>
              </w:rPr>
              <w:br/>
            </w:r>
            <w:r w:rsidRPr="00376317">
              <w:rPr>
                <w:rFonts w:eastAsia="Times New Roman"/>
                <w:sz w:val="20"/>
                <w:szCs w:val="20"/>
                <w:lang w:eastAsia="pl-PL"/>
              </w:rPr>
              <w:t>z rynkiem wewnętrznym w zastosowaniu art. 107 i 108 Traktatu (Dz. Urz. UE L 187 z 26.06.2014).</w:t>
            </w:r>
          </w:p>
        </w:tc>
      </w:tr>
      <w:tr w:rsidR="002D2A97" w:rsidRPr="00AC0268" w14:paraId="3B8FBF72" w14:textId="77777777" w:rsidTr="00E9328A">
        <w:trPr>
          <w:trHeight w:val="57"/>
        </w:trPr>
        <w:tc>
          <w:tcPr>
            <w:tcW w:w="1321" w:type="pct"/>
            <w:shd w:val="clear" w:color="auto" w:fill="auto"/>
          </w:tcPr>
          <w:p w14:paraId="5C17D546"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195DB905"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7063EBB8" w14:textId="77777777" w:rsidTr="00E9328A">
        <w:trPr>
          <w:trHeight w:val="57"/>
        </w:trPr>
        <w:tc>
          <w:tcPr>
            <w:tcW w:w="1321" w:type="pct"/>
            <w:shd w:val="clear" w:color="auto" w:fill="auto"/>
          </w:tcPr>
          <w:p w14:paraId="14B04EF6"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4AD1DEFA"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789A574B" w14:textId="77777777" w:rsidTr="00E9328A">
        <w:trPr>
          <w:trHeight w:val="57"/>
        </w:trPr>
        <w:tc>
          <w:tcPr>
            <w:tcW w:w="1321" w:type="pct"/>
            <w:vMerge w:val="restart"/>
            <w:shd w:val="clear" w:color="auto" w:fill="auto"/>
          </w:tcPr>
          <w:p w14:paraId="4456D5F3" w14:textId="77777777" w:rsidR="002D2A97" w:rsidRPr="00AC0268" w:rsidRDefault="002D2A97" w:rsidP="00D870BF">
            <w:pPr>
              <w:numPr>
                <w:ilvl w:val="0"/>
                <w:numId w:val="696"/>
              </w:numPr>
              <w:spacing w:after="0" w:line="240" w:lineRule="auto"/>
              <w:ind w:left="460" w:hanging="460"/>
              <w:rPr>
                <w:rFonts w:eastAsia="Times New Roman"/>
                <w:sz w:val="20"/>
                <w:szCs w:val="20"/>
                <w:lang w:eastAsia="pl-PL"/>
              </w:rPr>
            </w:pPr>
            <w:r w:rsidRPr="00AC0268">
              <w:rPr>
                <w:rFonts w:eastAsia="Times New Roman"/>
                <w:sz w:val="20"/>
                <w:szCs w:val="20"/>
                <w:lang w:eastAsia="pl-PL"/>
              </w:rPr>
              <w:t xml:space="preserve">Kategoria (e) regionu (ów) wraz z </w:t>
            </w:r>
            <w:r w:rsidRPr="00AC0268">
              <w:rPr>
                <w:rFonts w:eastAsia="Times New Roman"/>
                <w:sz w:val="20"/>
                <w:szCs w:val="20"/>
                <w:lang w:eastAsia="pl-PL"/>
              </w:rPr>
              <w:lastRenderedPageBreak/>
              <w:t>przypisaniem kwot UE (EUR)</w:t>
            </w:r>
          </w:p>
        </w:tc>
        <w:tc>
          <w:tcPr>
            <w:tcW w:w="3679" w:type="pct"/>
            <w:gridSpan w:val="2"/>
            <w:shd w:val="clear" w:color="auto" w:fill="auto"/>
          </w:tcPr>
          <w:p w14:paraId="525A9887"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lastRenderedPageBreak/>
              <w:t>Region słabiej rozwinięty</w:t>
            </w:r>
          </w:p>
        </w:tc>
      </w:tr>
      <w:tr w:rsidR="002D2A97" w:rsidRPr="00AC0268" w14:paraId="35AE371A" w14:textId="77777777" w:rsidTr="00E9328A">
        <w:trPr>
          <w:trHeight w:val="57"/>
        </w:trPr>
        <w:tc>
          <w:tcPr>
            <w:tcW w:w="1321" w:type="pct"/>
            <w:vMerge/>
            <w:shd w:val="clear" w:color="auto" w:fill="auto"/>
          </w:tcPr>
          <w:p w14:paraId="5413D9CC" w14:textId="77777777" w:rsidR="002D2A97" w:rsidRPr="00AC0268" w:rsidRDefault="002D2A97" w:rsidP="00D870BF">
            <w:pPr>
              <w:numPr>
                <w:ilvl w:val="0"/>
                <w:numId w:val="696"/>
              </w:numPr>
              <w:spacing w:after="0" w:line="240" w:lineRule="auto"/>
              <w:rPr>
                <w:rFonts w:eastAsia="Times New Roman"/>
                <w:sz w:val="20"/>
                <w:szCs w:val="20"/>
                <w:lang w:eastAsia="pl-PL"/>
              </w:rPr>
            </w:pPr>
          </w:p>
        </w:tc>
        <w:tc>
          <w:tcPr>
            <w:tcW w:w="1046" w:type="pct"/>
            <w:shd w:val="clear" w:color="auto" w:fill="auto"/>
          </w:tcPr>
          <w:p w14:paraId="18974333"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7DF9B811" w14:textId="77777777" w:rsidR="00376317" w:rsidRPr="00376317"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50 000 000,00, w tym:</w:t>
            </w:r>
          </w:p>
          <w:p w14:paraId="70175B62" w14:textId="77777777" w:rsidR="00376317" w:rsidRPr="00376317"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 xml:space="preserve">- 12 000 000,00 z przeznaczeniem na poręczenia oraz  </w:t>
            </w:r>
          </w:p>
          <w:p w14:paraId="4B19BE81" w14:textId="77777777" w:rsidR="002D2A97" w:rsidRPr="00AC0268"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lastRenderedPageBreak/>
              <w:t>- 38 000 000,00 z przeznaczeniem na pożyczki.</w:t>
            </w:r>
          </w:p>
        </w:tc>
      </w:tr>
      <w:tr w:rsidR="002D2A97" w:rsidRPr="00AC0268" w14:paraId="2F5F8D55" w14:textId="77777777" w:rsidTr="00E9328A">
        <w:trPr>
          <w:trHeight w:val="1746"/>
        </w:trPr>
        <w:tc>
          <w:tcPr>
            <w:tcW w:w="1321" w:type="pct"/>
            <w:shd w:val="clear" w:color="auto" w:fill="auto"/>
          </w:tcPr>
          <w:p w14:paraId="7784AAEC"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F465FE"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46" w:type="pct"/>
            <w:shd w:val="clear" w:color="auto" w:fill="auto"/>
          </w:tcPr>
          <w:p w14:paraId="379E0EB4"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45A6E9AE"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1FAE85CF" w14:textId="77777777" w:rsidTr="00E9328A">
        <w:trPr>
          <w:trHeight w:val="503"/>
        </w:trPr>
        <w:tc>
          <w:tcPr>
            <w:tcW w:w="1321" w:type="pct"/>
            <w:shd w:val="clear" w:color="auto" w:fill="auto"/>
          </w:tcPr>
          <w:p w14:paraId="7FBDB68A"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2C10C2F8"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A14813B"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66E46B40" w14:textId="77777777" w:rsidTr="00E9328A">
        <w:trPr>
          <w:trHeight w:val="1911"/>
        </w:trPr>
        <w:tc>
          <w:tcPr>
            <w:tcW w:w="1321" w:type="pct"/>
            <w:shd w:val="clear" w:color="auto" w:fill="auto"/>
          </w:tcPr>
          <w:p w14:paraId="055013B8"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6C11323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6ABF4C0D" w14:textId="77777777" w:rsidR="0054159A" w:rsidRPr="0054159A" w:rsidRDefault="0054159A" w:rsidP="0054159A">
            <w:pPr>
              <w:spacing w:after="0" w:line="240" w:lineRule="auto"/>
              <w:rPr>
                <w:rFonts w:eastAsia="Times New Roman"/>
                <w:sz w:val="20"/>
                <w:szCs w:val="20"/>
                <w:lang w:eastAsia="pl-PL"/>
              </w:rPr>
            </w:pPr>
            <w:r w:rsidRPr="0054159A">
              <w:rPr>
                <w:rFonts w:eastAsia="Times New Roman"/>
                <w:sz w:val="20"/>
                <w:szCs w:val="20"/>
                <w:lang w:eastAsia="pl-PL"/>
              </w:rPr>
              <w:t>Pozakonkursowy</w:t>
            </w:r>
          </w:p>
          <w:p w14:paraId="47D58F39" w14:textId="77777777" w:rsidR="002D2A97" w:rsidRPr="00AC0268" w:rsidRDefault="0054159A" w:rsidP="0054159A">
            <w:pPr>
              <w:spacing w:after="0" w:line="240" w:lineRule="auto"/>
              <w:rPr>
                <w:rFonts w:eastAsia="Times New Roman"/>
                <w:sz w:val="20"/>
                <w:szCs w:val="20"/>
                <w:lang w:eastAsia="pl-PL"/>
              </w:rPr>
            </w:pPr>
            <w:r w:rsidRPr="0054159A">
              <w:rPr>
                <w:rFonts w:eastAsia="Times New Roman"/>
                <w:sz w:val="20"/>
                <w:szCs w:val="20"/>
                <w:lang w:eastAsia="pl-PL"/>
              </w:rPr>
              <w:t>Instytucja Zarządzająca</w:t>
            </w:r>
          </w:p>
        </w:tc>
      </w:tr>
      <w:tr w:rsidR="002D2A97" w:rsidRPr="00AC0268" w14:paraId="10CA36AB" w14:textId="77777777" w:rsidTr="00E9328A">
        <w:trPr>
          <w:trHeight w:val="832"/>
        </w:trPr>
        <w:tc>
          <w:tcPr>
            <w:tcW w:w="1321" w:type="pct"/>
            <w:shd w:val="clear" w:color="auto" w:fill="auto"/>
          </w:tcPr>
          <w:p w14:paraId="63F36584"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0B8A6F0B"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58D2B6A9" w14:textId="77777777" w:rsidR="0054159A" w:rsidRPr="0054159A" w:rsidRDefault="0054159A" w:rsidP="0054159A">
            <w:pPr>
              <w:spacing w:after="0" w:line="240" w:lineRule="auto"/>
              <w:rPr>
                <w:rFonts w:eastAsia="Times New Roman"/>
                <w:sz w:val="20"/>
                <w:szCs w:val="20"/>
                <w:lang w:eastAsia="pl-PL"/>
              </w:rPr>
            </w:pPr>
            <w:r w:rsidRPr="0054159A">
              <w:rPr>
                <w:rFonts w:eastAsia="Times New Roman"/>
                <w:sz w:val="20"/>
                <w:szCs w:val="20"/>
                <w:lang w:eastAsia="pl-PL"/>
              </w:rPr>
              <w:t>Zgodnie z:</w:t>
            </w:r>
          </w:p>
          <w:p w14:paraId="26B65E0B" w14:textId="77777777" w:rsidR="0054159A" w:rsidRPr="0054159A" w:rsidRDefault="0054159A" w:rsidP="00B352E2">
            <w:pPr>
              <w:numPr>
                <w:ilvl w:val="0"/>
                <w:numId w:val="852"/>
              </w:numPr>
              <w:spacing w:after="0" w:line="240" w:lineRule="auto"/>
              <w:ind w:left="219" w:hanging="219"/>
              <w:rPr>
                <w:rFonts w:eastAsia="Times New Roman"/>
                <w:sz w:val="20"/>
                <w:szCs w:val="20"/>
                <w:lang w:eastAsia="pl-PL"/>
              </w:rPr>
            </w:pPr>
            <w:r w:rsidRPr="0054159A">
              <w:rPr>
                <w:rFonts w:eastAsia="Times New Roman"/>
                <w:sz w:val="20"/>
                <w:szCs w:val="20"/>
                <w:lang w:eastAsia="pl-PL"/>
              </w:rPr>
              <w:t xml:space="preserve">Wytycznymi w zakresie kwalifikowalności wydatków </w:t>
            </w:r>
            <w:r>
              <w:rPr>
                <w:rFonts w:eastAsia="Times New Roman"/>
                <w:sz w:val="20"/>
                <w:szCs w:val="20"/>
                <w:lang w:eastAsia="pl-PL"/>
              </w:rPr>
              <w:br/>
            </w:r>
            <w:r w:rsidRPr="0054159A">
              <w:rPr>
                <w:rFonts w:eastAsia="Times New Roman"/>
                <w:sz w:val="20"/>
                <w:szCs w:val="20"/>
                <w:lang w:eastAsia="pl-PL"/>
              </w:rPr>
              <w:t>w ramach Europejskiego Funduszu Rozwoju Regionalnego, Europejskiego Funduszu Społecznego oraz Funduszu Spójności na lata 2014-2020;</w:t>
            </w:r>
          </w:p>
          <w:p w14:paraId="3D428E02" w14:textId="77777777" w:rsidR="0054159A" w:rsidRDefault="0054159A" w:rsidP="00B352E2">
            <w:pPr>
              <w:numPr>
                <w:ilvl w:val="0"/>
                <w:numId w:val="852"/>
              </w:numPr>
              <w:spacing w:after="0" w:line="240" w:lineRule="auto"/>
              <w:ind w:left="219" w:hanging="219"/>
              <w:rPr>
                <w:rFonts w:eastAsia="Times New Roman"/>
                <w:sz w:val="20"/>
                <w:szCs w:val="20"/>
                <w:lang w:eastAsia="pl-PL"/>
              </w:rPr>
            </w:pPr>
            <w:r w:rsidRPr="0054159A">
              <w:rPr>
                <w:rFonts w:eastAsia="Times New Roman"/>
                <w:sz w:val="20"/>
                <w:szCs w:val="20"/>
                <w:lang w:eastAsia="pl-PL"/>
              </w:rPr>
              <w:t>Rozporządzeniem Parlamentu Europejskiego i Rady (UE) nr 1303/2013 z dnia 17 grudnia 2013 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oraz uchylające rozporządzenie Rady (WE) nr 1083/2006;</w:t>
            </w:r>
          </w:p>
          <w:p w14:paraId="3D4EBD8A" w14:textId="77777777" w:rsidR="0054159A" w:rsidRPr="0054159A" w:rsidRDefault="0054159A" w:rsidP="00B352E2">
            <w:pPr>
              <w:numPr>
                <w:ilvl w:val="0"/>
                <w:numId w:val="852"/>
              </w:numPr>
              <w:spacing w:after="0" w:line="240" w:lineRule="auto"/>
              <w:ind w:left="219" w:hanging="219"/>
              <w:rPr>
                <w:rFonts w:eastAsia="Times New Roman"/>
                <w:sz w:val="20"/>
                <w:szCs w:val="20"/>
                <w:lang w:eastAsia="pl-PL"/>
              </w:rPr>
            </w:pPr>
            <w:r w:rsidRPr="0054159A">
              <w:rPr>
                <w:rFonts w:eastAsia="Times New Roman"/>
                <w:sz w:val="20"/>
                <w:szCs w:val="20"/>
                <w:lang w:eastAsia="pl-PL"/>
              </w:rPr>
              <w:t xml:space="preserve">Rozporządzeniem Delegowanym Komisji (UE) nr 480/2014 z dnia 3 marca 2014 r. uzupełniającym rozporządzenie Parlamentu Europejskiego i Rady (UE) </w:t>
            </w:r>
            <w:r w:rsidR="004B0499">
              <w:rPr>
                <w:rFonts w:eastAsia="Times New Roman"/>
                <w:sz w:val="20"/>
                <w:szCs w:val="20"/>
                <w:lang w:eastAsia="pl-PL"/>
              </w:rPr>
              <w:br/>
            </w:r>
            <w:r w:rsidRPr="0054159A">
              <w:rPr>
                <w:rFonts w:eastAsia="Times New Roman"/>
                <w:sz w:val="20"/>
                <w:szCs w:val="20"/>
                <w:lang w:eastAsia="pl-PL"/>
              </w:rP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p>
        </w:tc>
      </w:tr>
      <w:tr w:rsidR="002D2A97" w:rsidRPr="00AC0268" w14:paraId="1A7A6907" w14:textId="77777777" w:rsidTr="00E9328A">
        <w:trPr>
          <w:trHeight w:val="1052"/>
        </w:trPr>
        <w:tc>
          <w:tcPr>
            <w:tcW w:w="1321" w:type="pct"/>
            <w:shd w:val="clear" w:color="auto" w:fill="auto"/>
          </w:tcPr>
          <w:p w14:paraId="38A0084D"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6E6B4511"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44587E0" w14:textId="77777777" w:rsidR="002D2A97" w:rsidRPr="00AC0268" w:rsidRDefault="004B0499" w:rsidP="00D72C41">
            <w:pPr>
              <w:spacing w:after="0" w:line="240" w:lineRule="auto"/>
              <w:rPr>
                <w:rFonts w:eastAsia="Times New Roman"/>
                <w:sz w:val="20"/>
                <w:szCs w:val="20"/>
                <w:lang w:eastAsia="pl-PL"/>
              </w:rPr>
            </w:pPr>
            <w:r w:rsidRPr="004B0499">
              <w:rPr>
                <w:rFonts w:eastAsia="Times New Roman"/>
                <w:sz w:val="20"/>
                <w:szCs w:val="20"/>
                <w:lang w:eastAsia="pl-PL"/>
              </w:rPr>
              <w:t xml:space="preserve">Nie dotyczy </w:t>
            </w:r>
          </w:p>
        </w:tc>
      </w:tr>
      <w:tr w:rsidR="002D2A97" w:rsidRPr="00AC0268" w14:paraId="7FAAE1A7" w14:textId="77777777" w:rsidTr="00E9328A">
        <w:trPr>
          <w:trHeight w:val="1404"/>
        </w:trPr>
        <w:tc>
          <w:tcPr>
            <w:tcW w:w="1321" w:type="pct"/>
            <w:shd w:val="clear" w:color="auto" w:fill="auto"/>
          </w:tcPr>
          <w:p w14:paraId="651C0469"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Dopuszczalna maksymalna wartość zakupionych środków trwałych jako % wydatków kwalifikowalnych</w:t>
            </w:r>
          </w:p>
        </w:tc>
        <w:tc>
          <w:tcPr>
            <w:tcW w:w="1046" w:type="pct"/>
            <w:shd w:val="clear" w:color="auto" w:fill="auto"/>
          </w:tcPr>
          <w:p w14:paraId="7EE22C4C"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45CA5EFD" w14:textId="77777777" w:rsidR="002D2A97" w:rsidRPr="00AC0268" w:rsidRDefault="004B0499" w:rsidP="00D72C41">
            <w:pPr>
              <w:spacing w:after="0" w:line="240" w:lineRule="auto"/>
              <w:rPr>
                <w:rFonts w:eastAsia="Times New Roman"/>
                <w:sz w:val="20"/>
                <w:szCs w:val="20"/>
                <w:lang w:eastAsia="pl-PL"/>
              </w:rPr>
            </w:pPr>
            <w:r w:rsidRPr="004B0499">
              <w:rPr>
                <w:rFonts w:eastAsia="Times New Roman"/>
                <w:sz w:val="20"/>
                <w:szCs w:val="20"/>
                <w:lang w:eastAsia="pl-PL"/>
              </w:rPr>
              <w:t>Nie dotyczy</w:t>
            </w:r>
          </w:p>
        </w:tc>
      </w:tr>
      <w:tr w:rsidR="002D2A97" w:rsidRPr="00AC0268" w14:paraId="17472C47" w14:textId="77777777" w:rsidTr="00F465FE">
        <w:trPr>
          <w:trHeight w:val="796"/>
        </w:trPr>
        <w:tc>
          <w:tcPr>
            <w:tcW w:w="1321" w:type="pct"/>
            <w:shd w:val="clear" w:color="auto" w:fill="auto"/>
          </w:tcPr>
          <w:p w14:paraId="599FCA63" w14:textId="77777777" w:rsidR="002D2A97" w:rsidRPr="00AC0268" w:rsidRDefault="00F465FE"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62242895"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035B632" w14:textId="77777777" w:rsidR="004B0499" w:rsidRPr="004B0499" w:rsidRDefault="004B0499" w:rsidP="004B0499">
            <w:pPr>
              <w:spacing w:after="0" w:line="240" w:lineRule="auto"/>
              <w:rPr>
                <w:rFonts w:eastAsia="Times New Roman"/>
                <w:sz w:val="20"/>
                <w:szCs w:val="20"/>
                <w:lang w:eastAsia="pl-PL"/>
              </w:rPr>
            </w:pPr>
            <w:r w:rsidRPr="004B0499">
              <w:rPr>
                <w:rFonts w:eastAsia="Times New Roman"/>
                <w:sz w:val="20"/>
                <w:szCs w:val="20"/>
                <w:lang w:eastAsia="pl-PL"/>
              </w:rPr>
              <w:t xml:space="preserve">Dochód w projekcie uwzględniany będzie zgodnie </w:t>
            </w:r>
            <w:r>
              <w:rPr>
                <w:rFonts w:eastAsia="Times New Roman"/>
                <w:sz w:val="20"/>
                <w:szCs w:val="20"/>
                <w:lang w:eastAsia="pl-PL"/>
              </w:rPr>
              <w:br/>
            </w:r>
            <w:r w:rsidRPr="004B0499">
              <w:rPr>
                <w:rFonts w:eastAsia="Times New Roman"/>
                <w:sz w:val="20"/>
                <w:szCs w:val="20"/>
                <w:lang w:eastAsia="pl-PL"/>
              </w:rPr>
              <w:t>z zapisami:</w:t>
            </w:r>
          </w:p>
          <w:p w14:paraId="479B5C61" w14:textId="77777777" w:rsidR="00516A1E" w:rsidRDefault="004B0499" w:rsidP="00B352E2">
            <w:pPr>
              <w:numPr>
                <w:ilvl w:val="0"/>
                <w:numId w:val="779"/>
              </w:numPr>
              <w:spacing w:after="0" w:line="240" w:lineRule="auto"/>
              <w:ind w:left="219" w:hanging="219"/>
              <w:rPr>
                <w:rFonts w:eastAsia="Times New Roman"/>
                <w:sz w:val="20"/>
                <w:szCs w:val="20"/>
                <w:lang w:eastAsia="pl-PL"/>
              </w:rPr>
            </w:pPr>
            <w:r w:rsidRPr="004B0499">
              <w:rPr>
                <w:rFonts w:eastAsia="Times New Roman"/>
                <w:sz w:val="20"/>
                <w:szCs w:val="20"/>
                <w:lang w:eastAsia="pl-PL"/>
              </w:rPr>
              <w:t xml:space="preserve">Rozporządzenia Parlamentu Europejskiego i Rady (UE) </w:t>
            </w:r>
            <w:r w:rsidR="00516A1E">
              <w:rPr>
                <w:rFonts w:eastAsia="Times New Roman"/>
                <w:sz w:val="20"/>
                <w:szCs w:val="20"/>
                <w:lang w:eastAsia="pl-PL"/>
              </w:rPr>
              <w:br/>
            </w:r>
            <w:r w:rsidRPr="004B0499">
              <w:rPr>
                <w:rFonts w:eastAsia="Times New Roman"/>
                <w:sz w:val="20"/>
                <w:szCs w:val="20"/>
                <w:lang w:eastAsia="pl-PL"/>
              </w:rPr>
              <w:t>nr 1303/2013;</w:t>
            </w:r>
          </w:p>
          <w:p w14:paraId="2E33C244" w14:textId="77777777" w:rsidR="00516A1E" w:rsidRDefault="004B0499" w:rsidP="00B352E2">
            <w:pPr>
              <w:numPr>
                <w:ilvl w:val="0"/>
                <w:numId w:val="779"/>
              </w:numPr>
              <w:spacing w:after="0" w:line="240" w:lineRule="auto"/>
              <w:ind w:left="219" w:hanging="219"/>
              <w:rPr>
                <w:rFonts w:eastAsia="Times New Roman"/>
                <w:sz w:val="20"/>
                <w:szCs w:val="20"/>
                <w:lang w:eastAsia="pl-PL"/>
              </w:rPr>
            </w:pPr>
            <w:r w:rsidRPr="00516A1E">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w:t>
            </w:r>
            <w:r w:rsidR="00516A1E">
              <w:rPr>
                <w:rFonts w:eastAsia="Times New Roman"/>
                <w:sz w:val="20"/>
                <w:szCs w:val="20"/>
                <w:lang w:eastAsia="pl-PL"/>
              </w:rPr>
              <w:t xml:space="preserve">Społecznego, Funduszu Spójności i </w:t>
            </w:r>
            <w:r w:rsidRPr="00516A1E">
              <w:rPr>
                <w:rFonts w:eastAsia="Times New Roman"/>
                <w:sz w:val="20"/>
                <w:szCs w:val="20"/>
                <w:lang w:eastAsia="pl-PL"/>
              </w:rPr>
              <w:t xml:space="preserve">Europejskiego Funduszu Morskiego </w:t>
            </w:r>
            <w:r w:rsidR="00516A1E">
              <w:rPr>
                <w:rFonts w:eastAsia="Times New Roman"/>
                <w:sz w:val="20"/>
                <w:szCs w:val="20"/>
                <w:lang w:eastAsia="pl-PL"/>
              </w:rPr>
              <w:br/>
            </w:r>
            <w:r w:rsidRPr="00516A1E">
              <w:rPr>
                <w:rFonts w:eastAsia="Times New Roman"/>
                <w:sz w:val="20"/>
                <w:szCs w:val="20"/>
                <w:lang w:eastAsia="pl-PL"/>
              </w:rPr>
              <w:t xml:space="preserve">i Rybackiego; </w:t>
            </w:r>
          </w:p>
          <w:p w14:paraId="12B07A0E" w14:textId="77777777" w:rsidR="002D2A97" w:rsidRPr="00516A1E" w:rsidRDefault="004B0499" w:rsidP="00B352E2">
            <w:pPr>
              <w:numPr>
                <w:ilvl w:val="0"/>
                <w:numId w:val="779"/>
              </w:numPr>
              <w:spacing w:after="0" w:line="240" w:lineRule="auto"/>
              <w:ind w:left="219" w:hanging="219"/>
              <w:rPr>
                <w:rFonts w:eastAsia="Times New Roman"/>
                <w:sz w:val="20"/>
                <w:szCs w:val="20"/>
                <w:lang w:eastAsia="pl-PL"/>
              </w:rPr>
            </w:pPr>
            <w:r w:rsidRPr="00516A1E">
              <w:rPr>
                <w:rFonts w:eastAsia="Times New Roman"/>
                <w:sz w:val="20"/>
                <w:szCs w:val="20"/>
                <w:lang w:eastAsia="pl-PL"/>
              </w:rPr>
              <w:t xml:space="preserve">Wytycznymi w zakresie zagadnień związanych </w:t>
            </w:r>
            <w:r w:rsidR="00516A1E">
              <w:rPr>
                <w:rFonts w:eastAsia="Times New Roman"/>
                <w:sz w:val="20"/>
                <w:szCs w:val="20"/>
                <w:lang w:eastAsia="pl-PL"/>
              </w:rPr>
              <w:br/>
            </w:r>
            <w:r w:rsidRPr="00516A1E">
              <w:rPr>
                <w:rFonts w:eastAsia="Times New Roman"/>
                <w:sz w:val="20"/>
                <w:szCs w:val="20"/>
                <w:lang w:eastAsia="pl-PL"/>
              </w:rPr>
              <w:t>z przygotowaniem projektów inwestycyjnych, w tym projektów generujących dochód i projektów hybrydowych na lata 2014-2020.</w:t>
            </w:r>
          </w:p>
        </w:tc>
      </w:tr>
      <w:tr w:rsidR="002D2A97" w:rsidRPr="00AC0268" w14:paraId="15AA26CA" w14:textId="77777777" w:rsidTr="00E9328A">
        <w:trPr>
          <w:trHeight w:val="283"/>
        </w:trPr>
        <w:tc>
          <w:tcPr>
            <w:tcW w:w="1321" w:type="pct"/>
            <w:shd w:val="clear" w:color="auto" w:fill="auto"/>
          </w:tcPr>
          <w:p w14:paraId="207A5452"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10018DEE"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6AEA985"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812D9E" w:rsidRPr="00812D9E">
              <w:rPr>
                <w:rFonts w:eastAsia="Times New Roman"/>
                <w:sz w:val="20"/>
                <w:szCs w:val="20"/>
                <w:lang w:eastAsia="pl-PL"/>
              </w:rPr>
              <w:t>Nie dotyczy</w:t>
            </w:r>
          </w:p>
        </w:tc>
      </w:tr>
      <w:tr w:rsidR="002D2A97" w:rsidRPr="00AC0268" w14:paraId="0E06C1FE" w14:textId="77777777" w:rsidTr="00E9328A">
        <w:trPr>
          <w:trHeight w:val="695"/>
        </w:trPr>
        <w:tc>
          <w:tcPr>
            <w:tcW w:w="1321" w:type="pct"/>
            <w:shd w:val="clear" w:color="auto" w:fill="auto"/>
          </w:tcPr>
          <w:p w14:paraId="3B9ED432"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D72C41" w:rsidRPr="00AC0268">
              <w:rPr>
                <w:rFonts w:eastAsia="Times New Roman"/>
                <w:sz w:val="20"/>
                <w:szCs w:val="20"/>
                <w:lang w:eastAsia="pl-PL"/>
              </w:rPr>
              <w:t xml:space="preserve"> i przeznaczenie pomocy, unijna </w:t>
            </w:r>
            <w:r w:rsidRPr="00AC0268">
              <w:rPr>
                <w:rFonts w:eastAsia="Times New Roman"/>
                <w:sz w:val="20"/>
                <w:szCs w:val="20"/>
                <w:lang w:eastAsia="pl-PL"/>
              </w:rPr>
              <w:t>lub krajowa podstawa prawna)</w:t>
            </w:r>
          </w:p>
        </w:tc>
        <w:tc>
          <w:tcPr>
            <w:tcW w:w="1046" w:type="pct"/>
            <w:shd w:val="clear" w:color="auto" w:fill="auto"/>
          </w:tcPr>
          <w:p w14:paraId="573F6093"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3568BC26" w14:textId="77777777" w:rsidR="002D2A97" w:rsidRPr="00AC0268" w:rsidRDefault="00812D9E" w:rsidP="00D72C41">
            <w:pPr>
              <w:spacing w:after="0" w:line="240" w:lineRule="auto"/>
              <w:rPr>
                <w:rFonts w:eastAsia="Times New Roman"/>
                <w:sz w:val="20"/>
                <w:szCs w:val="20"/>
                <w:lang w:eastAsia="pl-PL"/>
              </w:rPr>
            </w:pPr>
            <w:r w:rsidRPr="00812D9E">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Pr>
                <w:rFonts w:eastAsia="Times New Roman"/>
                <w:sz w:val="20"/>
                <w:szCs w:val="20"/>
                <w:lang w:eastAsia="pl-PL"/>
              </w:rPr>
              <w:br/>
            </w:r>
            <w:r w:rsidRPr="00812D9E">
              <w:rPr>
                <w:rFonts w:eastAsia="Times New Roman"/>
                <w:sz w:val="20"/>
                <w:szCs w:val="20"/>
                <w:lang w:eastAsia="pl-PL"/>
              </w:rPr>
              <w:t>w momencie udzielania wsparcia.</w:t>
            </w:r>
          </w:p>
        </w:tc>
      </w:tr>
      <w:tr w:rsidR="002D2A97" w:rsidRPr="00AC0268" w14:paraId="183A9DC5" w14:textId="77777777" w:rsidTr="00E9328A">
        <w:trPr>
          <w:cantSplit/>
        </w:trPr>
        <w:tc>
          <w:tcPr>
            <w:tcW w:w="1321" w:type="pct"/>
            <w:shd w:val="clear" w:color="auto" w:fill="auto"/>
          </w:tcPr>
          <w:p w14:paraId="344CEBFD"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6"/>
            </w:r>
            <w:r w:rsidRPr="00AC0268">
              <w:rPr>
                <w:rFonts w:eastAsia="Times New Roman"/>
                <w:sz w:val="20"/>
                <w:szCs w:val="20"/>
                <w:lang w:eastAsia="pl-PL"/>
              </w:rPr>
              <w:br/>
              <w:t xml:space="preserve">(jeśli dotyczy) </w:t>
            </w:r>
          </w:p>
        </w:tc>
        <w:tc>
          <w:tcPr>
            <w:tcW w:w="1046" w:type="pct"/>
            <w:shd w:val="clear" w:color="auto" w:fill="auto"/>
          </w:tcPr>
          <w:p w14:paraId="06062407"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34A0CF39" w14:textId="77777777" w:rsidR="002D2A97" w:rsidRPr="00AC0268" w:rsidRDefault="00812D9E" w:rsidP="00D72C41">
            <w:pPr>
              <w:spacing w:after="0" w:line="240" w:lineRule="auto"/>
              <w:rPr>
                <w:rFonts w:eastAsia="Times New Roman"/>
                <w:sz w:val="20"/>
                <w:szCs w:val="20"/>
                <w:lang w:eastAsia="pl-PL"/>
              </w:rPr>
            </w:pPr>
            <w:r w:rsidRPr="00812D9E">
              <w:rPr>
                <w:rFonts w:eastAsia="Times New Roman"/>
                <w:sz w:val="20"/>
                <w:szCs w:val="20"/>
                <w:lang w:eastAsia="pl-PL"/>
              </w:rPr>
              <w:t xml:space="preserve">Maksymalny poziom dofinansowania środkami RPOWŚ na lata 2014-2020 dla projektu wynosi do 85% kosztów kwalifikowalnych. W przypadku, gdy wsparcie projektu stanowi pomoc publiczną, maksymalny poziom dofinansowania projektu wynika z odpowiednich przepisów, regulujących zasady udzielania pomocy publicznej. </w:t>
            </w:r>
          </w:p>
        </w:tc>
      </w:tr>
      <w:tr w:rsidR="002D2A97" w:rsidRPr="00AC0268" w14:paraId="78C92F9E" w14:textId="77777777" w:rsidTr="00E9328A">
        <w:tc>
          <w:tcPr>
            <w:tcW w:w="1321" w:type="pct"/>
            <w:shd w:val="clear" w:color="auto" w:fill="auto"/>
          </w:tcPr>
          <w:p w14:paraId="1BC33CCD"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 xml:space="preserve">(środki UE + ewentualne </w:t>
            </w:r>
            <w:r w:rsidRPr="00AC0268">
              <w:rPr>
                <w:rFonts w:eastAsia="Times New Roman"/>
                <w:sz w:val="20"/>
                <w:szCs w:val="20"/>
                <w:lang w:eastAsia="pl-PL"/>
              </w:rPr>
              <w:lastRenderedPageBreak/>
              <w:t>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2C003AB9" w14:textId="77777777" w:rsidR="002D2A97" w:rsidRPr="00AC0268" w:rsidRDefault="002D2A97" w:rsidP="00D72C41">
            <w:pPr>
              <w:spacing w:after="0" w:line="240" w:lineRule="auto"/>
              <w:jc w:val="both"/>
              <w:rPr>
                <w:rFonts w:eastAsia="Times New Roman"/>
                <w:sz w:val="20"/>
                <w:szCs w:val="20"/>
                <w:lang w:eastAsia="pl-PL"/>
              </w:rPr>
            </w:pPr>
            <w:r w:rsidRPr="00AC0268">
              <w:rPr>
                <w:rFonts w:eastAsia="Times New Roman"/>
                <w:sz w:val="20"/>
                <w:szCs w:val="20"/>
                <w:lang w:eastAsia="pl-PL"/>
              </w:rPr>
              <w:lastRenderedPageBreak/>
              <w:t>Działanie 2.6</w:t>
            </w:r>
          </w:p>
        </w:tc>
        <w:tc>
          <w:tcPr>
            <w:tcW w:w="2633" w:type="pct"/>
            <w:shd w:val="clear" w:color="auto" w:fill="auto"/>
          </w:tcPr>
          <w:p w14:paraId="1FD9922B" w14:textId="77777777" w:rsidR="002D2A97" w:rsidRPr="00AC0268" w:rsidRDefault="002D2A97" w:rsidP="00D72C41">
            <w:pPr>
              <w:spacing w:after="0" w:line="240" w:lineRule="auto"/>
              <w:jc w:val="both"/>
              <w:rPr>
                <w:rFonts w:eastAsia="Times New Roman"/>
                <w:sz w:val="20"/>
                <w:szCs w:val="20"/>
                <w:lang w:eastAsia="pl-PL"/>
              </w:rPr>
            </w:pPr>
            <w:r w:rsidRPr="00AC0268">
              <w:rPr>
                <w:rFonts w:eastAsia="Times New Roman"/>
                <w:sz w:val="20"/>
                <w:szCs w:val="20"/>
                <w:lang w:eastAsia="pl-PL"/>
              </w:rPr>
              <w:t xml:space="preserve"> </w:t>
            </w:r>
            <w:proofErr w:type="spellStart"/>
            <w:r w:rsidR="00EF4819" w:rsidRPr="00EF4819">
              <w:rPr>
                <w:rFonts w:eastAsia="Times New Roman"/>
                <w:sz w:val="20"/>
                <w:szCs w:val="20"/>
                <w:lang w:eastAsia="pl-PL"/>
              </w:rPr>
              <w:t>j.w</w:t>
            </w:r>
            <w:proofErr w:type="spellEnd"/>
          </w:p>
        </w:tc>
      </w:tr>
      <w:tr w:rsidR="002D2A97" w:rsidRPr="00AC0268" w14:paraId="12D31E96" w14:textId="77777777" w:rsidTr="00E9328A">
        <w:trPr>
          <w:trHeight w:val="1138"/>
        </w:trPr>
        <w:tc>
          <w:tcPr>
            <w:tcW w:w="1321" w:type="pct"/>
            <w:shd w:val="clear" w:color="auto" w:fill="auto"/>
          </w:tcPr>
          <w:p w14:paraId="5934C2D9" w14:textId="77777777" w:rsidR="002D2A97" w:rsidRPr="00AC0268" w:rsidRDefault="002D2A97" w:rsidP="00D870B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5823E1D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739AC060"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 xml:space="preserve">Minimalny wkład własny Beneficjenta wynosi 15%. </w:t>
            </w:r>
            <w:r>
              <w:rPr>
                <w:rFonts w:eastAsia="Times New Roman"/>
                <w:sz w:val="20"/>
                <w:szCs w:val="20"/>
                <w:lang w:eastAsia="pl-PL"/>
              </w:rPr>
              <w:br/>
            </w:r>
            <w:r w:rsidRPr="00EF4819">
              <w:rPr>
                <w:rFonts w:eastAsia="Times New Roman"/>
                <w:sz w:val="20"/>
                <w:szCs w:val="20"/>
                <w:lang w:eastAsia="pl-PL"/>
              </w:rPr>
              <w:t xml:space="preserve">W przypadku, gdy wsparcie projektu stanowi pomoc publiczną, minimalny  wkład własny dla projektu wynika </w:t>
            </w:r>
            <w:r>
              <w:rPr>
                <w:rFonts w:eastAsia="Times New Roman"/>
                <w:sz w:val="20"/>
                <w:szCs w:val="20"/>
                <w:lang w:eastAsia="pl-PL"/>
              </w:rPr>
              <w:br/>
            </w:r>
            <w:r w:rsidRPr="00EF4819">
              <w:rPr>
                <w:rFonts w:eastAsia="Times New Roman"/>
                <w:sz w:val="20"/>
                <w:szCs w:val="20"/>
                <w:lang w:eastAsia="pl-PL"/>
              </w:rPr>
              <w:t>z odpowiednich przepisów, regulujących zasady udzielania pomocy publicznej.</w:t>
            </w:r>
          </w:p>
        </w:tc>
      </w:tr>
      <w:tr w:rsidR="002D2A97" w:rsidRPr="00AC0268" w14:paraId="299428B8" w14:textId="77777777" w:rsidTr="00E9328A">
        <w:trPr>
          <w:trHeight w:val="57"/>
        </w:trPr>
        <w:tc>
          <w:tcPr>
            <w:tcW w:w="1321" w:type="pct"/>
            <w:shd w:val="clear" w:color="auto" w:fill="auto"/>
          </w:tcPr>
          <w:p w14:paraId="48490FC6" w14:textId="77777777" w:rsidR="002D2A97" w:rsidRPr="00AC0268" w:rsidRDefault="002D2A97" w:rsidP="00D870B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35EEEA02"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Nie dotyczy</w:t>
            </w:r>
          </w:p>
        </w:tc>
      </w:tr>
      <w:tr w:rsidR="002D2A97" w:rsidRPr="00AC0268" w14:paraId="27DEEED7" w14:textId="77777777" w:rsidTr="00E9328A">
        <w:trPr>
          <w:trHeight w:val="57"/>
        </w:trPr>
        <w:tc>
          <w:tcPr>
            <w:tcW w:w="1321" w:type="pct"/>
            <w:shd w:val="clear" w:color="auto" w:fill="auto"/>
          </w:tcPr>
          <w:p w14:paraId="33EAD417" w14:textId="77777777" w:rsidR="002D2A97" w:rsidRPr="00AC0268" w:rsidRDefault="002D2A97" w:rsidP="00D870BF">
            <w:pPr>
              <w:numPr>
                <w:ilvl w:val="0"/>
                <w:numId w:val="696"/>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52D74781"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Nie dotyczy</w:t>
            </w:r>
          </w:p>
        </w:tc>
      </w:tr>
      <w:tr w:rsidR="002D2A97" w:rsidRPr="00AC0268" w14:paraId="70956B35" w14:textId="77777777" w:rsidTr="00E9328A">
        <w:trPr>
          <w:trHeight w:val="57"/>
        </w:trPr>
        <w:tc>
          <w:tcPr>
            <w:tcW w:w="1321" w:type="pct"/>
            <w:shd w:val="clear" w:color="auto" w:fill="auto"/>
          </w:tcPr>
          <w:p w14:paraId="2E7D72D1" w14:textId="77777777" w:rsidR="002D2A97" w:rsidRPr="00AC0268" w:rsidRDefault="002D2A97" w:rsidP="00D870B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instrumenty fin</w:t>
            </w:r>
            <w:r w:rsidR="00F465FE" w:rsidRPr="00AC0268">
              <w:rPr>
                <w:rFonts w:eastAsia="Times New Roman"/>
                <w:sz w:val="20"/>
                <w:szCs w:val="20"/>
                <w:lang w:eastAsia="pl-PL"/>
              </w:rPr>
              <w:t xml:space="preserve">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1DAA850F" w14:textId="77777777" w:rsidR="00EF4819" w:rsidRPr="00EF4819"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 xml:space="preserve">50 000 000,00, w tym: </w:t>
            </w:r>
          </w:p>
          <w:p w14:paraId="31BF4EB7" w14:textId="77777777" w:rsidR="00EF4819" w:rsidRPr="00EF4819"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 xml:space="preserve">- 12 000 000,00  z przeznaczeniem na poręczenia oraz  </w:t>
            </w:r>
          </w:p>
          <w:p w14:paraId="133B9A26" w14:textId="77777777" w:rsidR="002D2A97" w:rsidRPr="00AC0268"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- 38 000 000,00 z przeznaczeniem na pożyczki.</w:t>
            </w:r>
          </w:p>
        </w:tc>
      </w:tr>
      <w:tr w:rsidR="002D2A97" w:rsidRPr="00AC0268" w14:paraId="72EB85F1" w14:textId="77777777" w:rsidTr="00E9328A">
        <w:trPr>
          <w:trHeight w:val="57"/>
        </w:trPr>
        <w:tc>
          <w:tcPr>
            <w:tcW w:w="1321" w:type="pct"/>
            <w:shd w:val="clear" w:color="auto" w:fill="auto"/>
          </w:tcPr>
          <w:p w14:paraId="2F3ED46E" w14:textId="77777777" w:rsidR="002D2A97" w:rsidRPr="00AC0268" w:rsidRDefault="002D2A97" w:rsidP="00D870B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18684353" w14:textId="77777777" w:rsidR="002D2A97" w:rsidRPr="00AC0268"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Mechanizm wdrażania w formule funduszu funduszy zakładający wybór pośredników finansowych, którzy będą udzielali wsparcia na rzecz ostatecznych odbiorców instrumentów finansowych.</w:t>
            </w:r>
          </w:p>
        </w:tc>
      </w:tr>
      <w:tr w:rsidR="002D2A97" w:rsidRPr="00AC0268" w14:paraId="1D4D973C" w14:textId="77777777" w:rsidTr="00E9328A">
        <w:trPr>
          <w:trHeight w:val="57"/>
        </w:trPr>
        <w:tc>
          <w:tcPr>
            <w:tcW w:w="1321" w:type="pct"/>
            <w:shd w:val="clear" w:color="auto" w:fill="auto"/>
          </w:tcPr>
          <w:p w14:paraId="507E50A2" w14:textId="77777777" w:rsidR="002D2A97" w:rsidRPr="00AC0268" w:rsidRDefault="002D2A97" w:rsidP="00D870B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18E827DA"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Poręczenia, pożyczki.</w:t>
            </w:r>
          </w:p>
        </w:tc>
      </w:tr>
      <w:tr w:rsidR="002D2A97" w:rsidRPr="00AC0268" w14:paraId="59F800A9" w14:textId="77777777" w:rsidTr="00E9328A">
        <w:trPr>
          <w:trHeight w:val="57"/>
        </w:trPr>
        <w:tc>
          <w:tcPr>
            <w:tcW w:w="1321" w:type="pct"/>
            <w:shd w:val="clear" w:color="auto" w:fill="auto"/>
          </w:tcPr>
          <w:p w14:paraId="44AFA5C0" w14:textId="77777777" w:rsidR="002D2A97" w:rsidRPr="00AC0268" w:rsidRDefault="002D2A97" w:rsidP="00D870B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21767F22"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w:t>
            </w:r>
          </w:p>
        </w:tc>
      </w:tr>
      <w:tr w:rsidR="002D2A97" w:rsidRPr="00AC0268" w14:paraId="5E74074E" w14:textId="77777777" w:rsidTr="00E9328A">
        <w:trPr>
          <w:trHeight w:val="57"/>
        </w:trPr>
        <w:tc>
          <w:tcPr>
            <w:tcW w:w="5000" w:type="pct"/>
            <w:gridSpan w:val="3"/>
            <w:shd w:val="clear" w:color="auto" w:fill="auto"/>
          </w:tcPr>
          <w:p w14:paraId="1A3E2DE9"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58843FB5" w14:textId="77777777" w:rsidTr="00E9328A">
        <w:trPr>
          <w:trHeight w:val="135"/>
        </w:trPr>
        <w:tc>
          <w:tcPr>
            <w:tcW w:w="1321" w:type="pct"/>
            <w:shd w:val="clear" w:color="auto" w:fill="auto"/>
          </w:tcPr>
          <w:p w14:paraId="2449160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79" w:type="pct"/>
            <w:gridSpan w:val="2"/>
            <w:shd w:val="clear" w:color="auto" w:fill="auto"/>
          </w:tcPr>
          <w:p w14:paraId="22DDCF99" w14:textId="77777777" w:rsidR="00EF4819" w:rsidRPr="00EF4819" w:rsidRDefault="00EF4819" w:rsidP="00EF4819">
            <w:pPr>
              <w:spacing w:after="0" w:line="240" w:lineRule="auto"/>
              <w:jc w:val="both"/>
              <w:rPr>
                <w:rFonts w:eastAsia="Times New Roman"/>
                <w:bCs/>
                <w:sz w:val="20"/>
                <w:szCs w:val="20"/>
                <w:lang w:eastAsia="pl-PL"/>
              </w:rPr>
            </w:pPr>
            <w:r w:rsidRPr="00EF4819">
              <w:rPr>
                <w:rFonts w:eastAsia="Times New Roman"/>
                <w:bCs/>
                <w:sz w:val="20"/>
                <w:szCs w:val="20"/>
                <w:lang w:eastAsia="pl-PL"/>
              </w:rPr>
              <w:t>001 Ogólne inwestycje produkcyjne w małych i średnich przedsiębiorstwach (MŚP)</w:t>
            </w:r>
          </w:p>
          <w:p w14:paraId="3271F301" w14:textId="77777777" w:rsidR="002D2A97" w:rsidRPr="00AC0268" w:rsidRDefault="00EF4819" w:rsidP="00EF4819">
            <w:pPr>
              <w:spacing w:after="0" w:line="240" w:lineRule="auto"/>
              <w:jc w:val="both"/>
              <w:rPr>
                <w:rFonts w:eastAsia="Times New Roman"/>
                <w:sz w:val="20"/>
                <w:szCs w:val="20"/>
                <w:lang w:eastAsia="pl-PL"/>
              </w:rPr>
            </w:pPr>
            <w:r w:rsidRPr="00EF4819">
              <w:rPr>
                <w:rFonts w:eastAsia="Times New Roman"/>
                <w:bCs/>
                <w:sz w:val="20"/>
                <w:szCs w:val="20"/>
                <w:lang w:eastAsia="pl-PL"/>
              </w:rPr>
              <w:t>066 Zaawansowane usługi wsparcia dla MŚP i grup MŚP (w tym usługi w zakresie zarządzania, marketingu i projektowania)</w:t>
            </w:r>
          </w:p>
        </w:tc>
      </w:tr>
      <w:tr w:rsidR="002D2A97" w:rsidRPr="00AC0268" w14:paraId="3E6FEB57" w14:textId="77777777" w:rsidTr="00E9328A">
        <w:trPr>
          <w:trHeight w:val="135"/>
        </w:trPr>
        <w:tc>
          <w:tcPr>
            <w:tcW w:w="1321" w:type="pct"/>
            <w:shd w:val="clear" w:color="auto" w:fill="auto"/>
          </w:tcPr>
          <w:p w14:paraId="648CF47E"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79" w:type="pct"/>
            <w:gridSpan w:val="2"/>
            <w:shd w:val="clear" w:color="auto" w:fill="auto"/>
          </w:tcPr>
          <w:p w14:paraId="0E8C7BA4" w14:textId="77777777" w:rsidR="002D2A97" w:rsidRPr="00AC0268" w:rsidRDefault="00EF4819" w:rsidP="00D72C41">
            <w:pPr>
              <w:spacing w:after="0" w:line="240" w:lineRule="auto"/>
              <w:jc w:val="both"/>
              <w:rPr>
                <w:rFonts w:eastAsia="Times New Roman"/>
                <w:sz w:val="20"/>
                <w:szCs w:val="20"/>
                <w:lang w:eastAsia="pl-PL"/>
              </w:rPr>
            </w:pPr>
            <w:r w:rsidRPr="00EF4819">
              <w:rPr>
                <w:rFonts w:eastAsia="Times New Roman"/>
                <w:sz w:val="20"/>
                <w:szCs w:val="20"/>
                <w:lang w:eastAsia="pl-PL"/>
              </w:rPr>
              <w:t>04, 05</w:t>
            </w:r>
          </w:p>
        </w:tc>
      </w:tr>
      <w:tr w:rsidR="002D2A97" w:rsidRPr="00AC0268" w14:paraId="3E19A858" w14:textId="77777777" w:rsidTr="00E9328A">
        <w:trPr>
          <w:trHeight w:val="135"/>
        </w:trPr>
        <w:tc>
          <w:tcPr>
            <w:tcW w:w="1321" w:type="pct"/>
            <w:shd w:val="clear" w:color="auto" w:fill="auto"/>
          </w:tcPr>
          <w:p w14:paraId="66A43B4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79" w:type="pct"/>
            <w:gridSpan w:val="2"/>
            <w:shd w:val="clear" w:color="auto" w:fill="auto"/>
          </w:tcPr>
          <w:p w14:paraId="4581ED80" w14:textId="77777777" w:rsidR="00EF4819" w:rsidRPr="00EF4819" w:rsidRDefault="00EF4819" w:rsidP="00EF4819">
            <w:pPr>
              <w:spacing w:after="0" w:line="240" w:lineRule="auto"/>
              <w:jc w:val="both"/>
              <w:rPr>
                <w:rFonts w:eastAsia="Times New Roman"/>
                <w:bCs/>
                <w:sz w:val="20"/>
                <w:szCs w:val="20"/>
                <w:lang w:eastAsia="pl-PL"/>
              </w:rPr>
            </w:pPr>
            <w:r w:rsidRPr="00EF4819">
              <w:rPr>
                <w:rFonts w:eastAsia="Times New Roman"/>
                <w:bCs/>
                <w:sz w:val="20"/>
                <w:szCs w:val="20"/>
                <w:lang w:eastAsia="pl-PL"/>
              </w:rPr>
              <w:t>01 Duże obszary miejskie (o ludności &gt; 50 000 i dużej gęstości zaludnienia)</w:t>
            </w:r>
          </w:p>
          <w:p w14:paraId="24812CE1" w14:textId="77777777" w:rsidR="00EF4819" w:rsidRPr="00EF4819" w:rsidRDefault="00EF4819" w:rsidP="00EF4819">
            <w:pPr>
              <w:spacing w:after="0" w:line="240" w:lineRule="auto"/>
              <w:jc w:val="both"/>
              <w:rPr>
                <w:rFonts w:eastAsia="Times New Roman"/>
                <w:bCs/>
                <w:sz w:val="20"/>
                <w:szCs w:val="20"/>
                <w:lang w:eastAsia="pl-PL"/>
              </w:rPr>
            </w:pPr>
            <w:r w:rsidRPr="00EF4819">
              <w:rPr>
                <w:rFonts w:eastAsia="Times New Roman"/>
                <w:bCs/>
                <w:sz w:val="20"/>
                <w:szCs w:val="20"/>
                <w:lang w:eastAsia="pl-PL"/>
              </w:rPr>
              <w:t>02 Małe obszary miejskie (o ludności &gt; 5 000 i średniej gęstości zaludnienia)</w:t>
            </w:r>
          </w:p>
          <w:p w14:paraId="0AA3845D" w14:textId="77777777" w:rsidR="002D2A97" w:rsidRPr="00AC0268" w:rsidRDefault="00EF4819" w:rsidP="00EF4819">
            <w:pPr>
              <w:spacing w:after="0" w:line="240" w:lineRule="auto"/>
              <w:jc w:val="both"/>
              <w:rPr>
                <w:rFonts w:eastAsia="Times New Roman"/>
                <w:sz w:val="20"/>
                <w:szCs w:val="20"/>
                <w:lang w:eastAsia="pl-PL"/>
              </w:rPr>
            </w:pPr>
            <w:r w:rsidRPr="00EF4819">
              <w:rPr>
                <w:rFonts w:eastAsia="Times New Roman"/>
                <w:bCs/>
                <w:sz w:val="20"/>
                <w:szCs w:val="20"/>
                <w:lang w:eastAsia="pl-PL"/>
              </w:rPr>
              <w:t>03 Obszary wiejskie (o małej gęstości zaludnienia)</w:t>
            </w:r>
          </w:p>
        </w:tc>
      </w:tr>
      <w:tr w:rsidR="002D2A97" w:rsidRPr="00AC0268" w14:paraId="4B09F637" w14:textId="77777777" w:rsidTr="00E9328A">
        <w:trPr>
          <w:trHeight w:val="135"/>
        </w:trPr>
        <w:tc>
          <w:tcPr>
            <w:tcW w:w="1321" w:type="pct"/>
            <w:shd w:val="clear" w:color="auto" w:fill="auto"/>
          </w:tcPr>
          <w:p w14:paraId="795C1986" w14:textId="77777777" w:rsidR="002D2A97" w:rsidRPr="00AC0268" w:rsidRDefault="002D2A97" w:rsidP="00D72C41">
            <w:pPr>
              <w:spacing w:after="0" w:line="240" w:lineRule="auto"/>
              <w:ind w:left="176" w:hanging="176"/>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79" w:type="pct"/>
            <w:gridSpan w:val="2"/>
            <w:shd w:val="clear" w:color="auto" w:fill="auto"/>
          </w:tcPr>
          <w:p w14:paraId="5D4C168D" w14:textId="77777777" w:rsidR="002D2A97" w:rsidRPr="00AC0268" w:rsidRDefault="00EF4819" w:rsidP="00D72C41">
            <w:pPr>
              <w:spacing w:after="0" w:line="240" w:lineRule="auto"/>
              <w:jc w:val="both"/>
              <w:rPr>
                <w:rFonts w:eastAsia="Times New Roman"/>
                <w:bCs/>
                <w:sz w:val="20"/>
                <w:szCs w:val="20"/>
                <w:lang w:eastAsia="pl-PL"/>
              </w:rPr>
            </w:pPr>
            <w:r w:rsidRPr="00EF4819">
              <w:rPr>
                <w:rFonts w:eastAsia="Times New Roman"/>
                <w:bCs/>
                <w:sz w:val="20"/>
                <w:szCs w:val="20"/>
                <w:lang w:eastAsia="pl-PL"/>
              </w:rPr>
              <w:t>07 Nie dotyczy</w:t>
            </w:r>
          </w:p>
        </w:tc>
      </w:tr>
      <w:tr w:rsidR="002D2A97" w:rsidRPr="00AC0268" w14:paraId="14CE1CBE" w14:textId="77777777" w:rsidTr="00E9328A">
        <w:trPr>
          <w:trHeight w:val="135"/>
        </w:trPr>
        <w:tc>
          <w:tcPr>
            <w:tcW w:w="1321" w:type="pct"/>
            <w:shd w:val="clear" w:color="auto" w:fill="auto"/>
          </w:tcPr>
          <w:p w14:paraId="58377166" w14:textId="77777777" w:rsidR="002D2A97" w:rsidRPr="00AC0268" w:rsidRDefault="002D2A97" w:rsidP="00D72C41">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62063297" w14:textId="77777777" w:rsidR="00A137F2" w:rsidRPr="00A137F2" w:rsidRDefault="00A137F2" w:rsidP="00A137F2">
            <w:pPr>
              <w:spacing w:after="0" w:line="240" w:lineRule="auto"/>
              <w:rPr>
                <w:rFonts w:eastAsia="Times New Roman"/>
                <w:sz w:val="20"/>
                <w:szCs w:val="20"/>
                <w:lang w:eastAsia="pl-PL"/>
              </w:rPr>
            </w:pPr>
            <w:r w:rsidRPr="00A137F2">
              <w:rPr>
                <w:rFonts w:eastAsia="Times New Roman"/>
                <w:sz w:val="20"/>
                <w:szCs w:val="20"/>
                <w:lang w:eastAsia="pl-PL"/>
              </w:rPr>
              <w:t xml:space="preserve">Okres kwalifikowalności wydatków w ramach RPOWŚ na lata </w:t>
            </w:r>
            <w:r>
              <w:rPr>
                <w:rFonts w:eastAsia="Times New Roman"/>
                <w:sz w:val="20"/>
                <w:szCs w:val="20"/>
                <w:lang w:eastAsia="pl-PL"/>
              </w:rPr>
              <w:t xml:space="preserve">2014-2020 rozpoczął się w dniu </w:t>
            </w:r>
            <w:r w:rsidRPr="00A137F2">
              <w:rPr>
                <w:rFonts w:eastAsia="Times New Roman"/>
                <w:sz w:val="20"/>
                <w:szCs w:val="20"/>
                <w:lang w:eastAsia="pl-PL"/>
              </w:rPr>
              <w:t>1 stycznia 2014 roku z zastrzeżeniem zasad określonych dla pomocy publicznej.</w:t>
            </w:r>
          </w:p>
          <w:p w14:paraId="0B9FEE0E" w14:textId="77777777" w:rsidR="000239D5" w:rsidRDefault="000239D5" w:rsidP="00A137F2">
            <w:pPr>
              <w:spacing w:after="0" w:line="240" w:lineRule="auto"/>
              <w:rPr>
                <w:rFonts w:eastAsia="Times New Roman"/>
                <w:sz w:val="20"/>
                <w:szCs w:val="20"/>
                <w:lang w:eastAsia="pl-PL"/>
              </w:rPr>
            </w:pPr>
          </w:p>
          <w:p w14:paraId="22CFB136" w14:textId="77777777" w:rsidR="002D2A97" w:rsidRPr="00AC0268" w:rsidRDefault="00A137F2" w:rsidP="00A137F2">
            <w:pPr>
              <w:spacing w:after="0" w:line="240" w:lineRule="auto"/>
              <w:rPr>
                <w:rFonts w:eastAsia="Times New Roman"/>
                <w:sz w:val="20"/>
                <w:szCs w:val="20"/>
                <w:lang w:eastAsia="pl-PL"/>
              </w:rPr>
            </w:pPr>
            <w:r w:rsidRPr="00A137F2">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tc>
      </w:tr>
      <w:tr w:rsidR="002D2A97" w:rsidRPr="00AC0268" w14:paraId="723BCB51" w14:textId="77777777" w:rsidTr="00F465FE">
        <w:trPr>
          <w:trHeight w:val="750"/>
        </w:trPr>
        <w:tc>
          <w:tcPr>
            <w:tcW w:w="1321" w:type="pct"/>
            <w:shd w:val="clear" w:color="auto" w:fill="auto"/>
          </w:tcPr>
          <w:p w14:paraId="42315A5F" w14:textId="77777777" w:rsidR="002D2A97" w:rsidRPr="00AC0268" w:rsidRDefault="002D2A97" w:rsidP="00D72C41">
            <w:pPr>
              <w:spacing w:after="0" w:line="240" w:lineRule="auto"/>
              <w:ind w:left="318" w:hanging="284"/>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 ramach działania (jeśli dotyczy) </w:t>
            </w:r>
          </w:p>
        </w:tc>
        <w:tc>
          <w:tcPr>
            <w:tcW w:w="3679" w:type="pct"/>
            <w:gridSpan w:val="2"/>
            <w:shd w:val="clear" w:color="auto" w:fill="auto"/>
          </w:tcPr>
          <w:p w14:paraId="7A64D4EF" w14:textId="77777777" w:rsidR="00A137F2" w:rsidRPr="00A137F2" w:rsidRDefault="00A137F2" w:rsidP="00A137F2">
            <w:pPr>
              <w:spacing w:after="0" w:line="240" w:lineRule="auto"/>
              <w:rPr>
                <w:rFonts w:eastAsia="Times New Roman"/>
                <w:sz w:val="20"/>
                <w:szCs w:val="20"/>
                <w:lang w:eastAsia="pl-PL"/>
              </w:rPr>
            </w:pPr>
            <w:r w:rsidRPr="00A137F2">
              <w:rPr>
                <w:rFonts w:eastAsia="Times New Roman"/>
                <w:sz w:val="20"/>
                <w:szCs w:val="20"/>
                <w:lang w:eastAsia="pl-PL"/>
              </w:rPr>
              <w:t>Do wydatków kwalifikowalnych w ramach Działania 2.6, wyłącznie w przypadku przyjęcia projektu do realizacji, mogą zostać zaliczone kos</w:t>
            </w:r>
            <w:r>
              <w:rPr>
                <w:rFonts w:eastAsia="Times New Roman"/>
                <w:sz w:val="20"/>
                <w:szCs w:val="20"/>
                <w:lang w:eastAsia="pl-PL"/>
              </w:rPr>
              <w:t xml:space="preserve">zty zgodne z zasadami </w:t>
            </w:r>
            <w:r w:rsidRPr="00A137F2">
              <w:rPr>
                <w:rFonts w:eastAsia="Times New Roman"/>
                <w:sz w:val="20"/>
                <w:szCs w:val="20"/>
                <w:lang w:eastAsia="pl-PL"/>
              </w:rPr>
              <w:t xml:space="preserve">określonymi </w:t>
            </w:r>
          </w:p>
          <w:p w14:paraId="0949E0A5" w14:textId="77777777" w:rsidR="002D2A97" w:rsidRPr="00AC0268" w:rsidRDefault="00A137F2" w:rsidP="00A137F2">
            <w:pPr>
              <w:spacing w:after="0" w:line="240" w:lineRule="auto"/>
              <w:rPr>
                <w:rFonts w:eastAsia="Times New Roman"/>
                <w:sz w:val="20"/>
                <w:szCs w:val="20"/>
                <w:lang w:eastAsia="pl-PL"/>
              </w:rPr>
            </w:pPr>
            <w:r w:rsidRPr="00A137F2">
              <w:rPr>
                <w:rFonts w:eastAsia="Times New Roman"/>
                <w:sz w:val="20"/>
                <w:szCs w:val="20"/>
                <w:lang w:eastAsia="pl-PL"/>
              </w:rPr>
              <w:t xml:space="preserve">w </w:t>
            </w:r>
            <w:r w:rsidRPr="000239D5">
              <w:rPr>
                <w:rFonts w:eastAsia="Times New Roman"/>
                <w:i/>
                <w:sz w:val="20"/>
                <w:szCs w:val="20"/>
                <w:lang w:eastAsia="pl-PL"/>
              </w:rPr>
              <w:t>Wytycznych w zakresie kwalifikowalności wydatków w ramach Europejskiego Funduszu Rozwoju Regionalnego, Europejskiego Funduszu Społecznego oraz Funduszu Spójności na lata 2014-2020</w:t>
            </w:r>
            <w:r w:rsidRPr="00A137F2">
              <w:rPr>
                <w:rFonts w:eastAsia="Times New Roman"/>
                <w:sz w:val="20"/>
                <w:szCs w:val="20"/>
                <w:lang w:eastAsia="pl-PL"/>
              </w:rPr>
              <w:t xml:space="preserve"> .</w:t>
            </w:r>
          </w:p>
        </w:tc>
      </w:tr>
    </w:tbl>
    <w:p w14:paraId="7AF3D729" w14:textId="77777777" w:rsidR="00F465FE" w:rsidRDefault="00F465FE" w:rsidP="002D2A97">
      <w:pPr>
        <w:spacing w:after="0" w:line="360" w:lineRule="auto"/>
        <w:jc w:val="both"/>
        <w:rPr>
          <w:rFonts w:ascii="Arial" w:eastAsia="Times New Roman" w:hAnsi="Arial"/>
          <w:szCs w:val="24"/>
          <w:lang w:eastAsia="pl-PL"/>
        </w:rPr>
      </w:pPr>
    </w:p>
    <w:p w14:paraId="77924018" w14:textId="77777777" w:rsidR="00F820A4" w:rsidRDefault="00F820A4" w:rsidP="002D2A97">
      <w:pPr>
        <w:spacing w:after="0" w:line="360" w:lineRule="auto"/>
        <w:jc w:val="both"/>
        <w:rPr>
          <w:rFonts w:ascii="Arial" w:eastAsia="Times New Roman" w:hAnsi="Arial"/>
          <w:szCs w:val="24"/>
          <w:lang w:eastAsia="pl-PL"/>
        </w:rPr>
      </w:pPr>
    </w:p>
    <w:p w14:paraId="40B1D0D4" w14:textId="77777777" w:rsidR="002D2A97" w:rsidRPr="00F05756" w:rsidRDefault="00582EA3" w:rsidP="00F05756">
      <w:pPr>
        <w:pStyle w:val="Nagwek2"/>
        <w:ind w:hanging="142"/>
      </w:pPr>
      <w:bookmarkStart w:id="19" w:name="_Toc480455372"/>
      <w:r w:rsidRPr="00636BCD">
        <w:t>O</w:t>
      </w:r>
      <w:r w:rsidR="00F05756">
        <w:rPr>
          <w:lang w:val="pl-PL"/>
        </w:rPr>
        <w:t>Ś</w:t>
      </w:r>
      <w:r w:rsidRPr="00636BCD">
        <w:t xml:space="preserve"> PRIORYTETOWA 3 EFEKTYWNA I ZIELONA ENERGIA</w:t>
      </w:r>
      <w:bookmarkEnd w:id="19"/>
    </w:p>
    <w:p w14:paraId="00A53574" w14:textId="77777777" w:rsidR="002D2A97" w:rsidRPr="004E0006" w:rsidRDefault="002D2A97" w:rsidP="004E0006">
      <w:pPr>
        <w:tabs>
          <w:tab w:val="left" w:pos="360"/>
        </w:tabs>
        <w:suppressAutoHyphens/>
        <w:spacing w:before="120" w:after="120" w:line="240" w:lineRule="auto"/>
        <w:ind w:left="113" w:hanging="255"/>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1870"/>
        <w:gridCol w:w="5368"/>
      </w:tblGrid>
      <w:tr w:rsidR="002D2A97" w:rsidRPr="004E0006" w14:paraId="03CA52AA" w14:textId="77777777" w:rsidTr="00E80AB4">
        <w:trPr>
          <w:trHeight w:val="416"/>
        </w:trPr>
        <w:tc>
          <w:tcPr>
            <w:tcW w:w="5000" w:type="pct"/>
            <w:gridSpan w:val="3"/>
            <w:shd w:val="clear" w:color="auto" w:fill="auto"/>
          </w:tcPr>
          <w:p w14:paraId="5D004DD9" w14:textId="34AF66E0"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 xml:space="preserve">Zwiększony udział </w:t>
            </w:r>
            <w:r w:rsidR="00AB424D">
              <w:rPr>
                <w:rFonts w:eastAsia="Times New Roman"/>
                <w:lang w:eastAsia="pl-PL"/>
              </w:rPr>
              <w:t>energii produkowanej z OZE w ogó</w:t>
            </w:r>
            <w:r w:rsidRPr="004E0006">
              <w:rPr>
                <w:rFonts w:eastAsia="Times New Roman"/>
                <w:lang w:eastAsia="pl-PL"/>
              </w:rPr>
              <w:t xml:space="preserve">lnej produkcji energii w województwie świętokrzyskim. </w:t>
            </w:r>
          </w:p>
          <w:p w14:paraId="6FB76C33"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Zwiększona efektywność energetyczna przedsiębiorstw prowadzących działalność</w:t>
            </w:r>
            <w:r w:rsidR="00F465FE" w:rsidRPr="004E0006">
              <w:rPr>
                <w:rFonts w:eastAsia="Times New Roman"/>
                <w:lang w:eastAsia="pl-PL"/>
              </w:rPr>
              <w:t xml:space="preserve"> </w:t>
            </w:r>
            <w:r w:rsidRPr="004E0006">
              <w:rPr>
                <w:rFonts w:eastAsia="Times New Roman"/>
                <w:lang w:eastAsia="pl-PL"/>
              </w:rPr>
              <w:t xml:space="preserve"> w województwie świętokrzyskim. </w:t>
            </w:r>
          </w:p>
          <w:p w14:paraId="6ABEDB2F"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Zwiększona efektywność energetyczna budynków publicznych oraz sektora mieszkaniowego.</w:t>
            </w:r>
          </w:p>
          <w:p w14:paraId="36EB8140"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Ograniczona emisja pyłów i substancji szkodliwych do atmosfery.</w:t>
            </w:r>
          </w:p>
        </w:tc>
      </w:tr>
      <w:tr w:rsidR="002D2A97" w:rsidRPr="004E0006" w14:paraId="1BFF1598" w14:textId="77777777" w:rsidTr="00E9328A">
        <w:trPr>
          <w:trHeight w:val="929"/>
        </w:trPr>
        <w:tc>
          <w:tcPr>
            <w:tcW w:w="1211" w:type="pct"/>
            <w:shd w:val="clear" w:color="auto" w:fill="auto"/>
          </w:tcPr>
          <w:p w14:paraId="03D1F224" w14:textId="77777777" w:rsidR="002D2A97" w:rsidRPr="004E0006" w:rsidRDefault="002D2A97" w:rsidP="00D870BF">
            <w:pPr>
              <w:numPr>
                <w:ilvl w:val="0"/>
                <w:numId w:val="697"/>
              </w:numPr>
              <w:spacing w:before="120" w:after="120" w:line="240" w:lineRule="auto"/>
              <w:ind w:left="284" w:hanging="284"/>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Pr="004E0006">
              <w:rPr>
                <w:rFonts w:eastAsia="Times New Roman"/>
                <w:lang w:eastAsia="pl-PL"/>
              </w:rPr>
              <w:br/>
              <w:t>w EUR)</w:t>
            </w:r>
          </w:p>
        </w:tc>
        <w:tc>
          <w:tcPr>
            <w:tcW w:w="979" w:type="pct"/>
            <w:shd w:val="clear" w:color="auto" w:fill="auto"/>
          </w:tcPr>
          <w:p w14:paraId="28431344" w14:textId="77777777" w:rsidR="002D2A97" w:rsidRPr="004E0006" w:rsidRDefault="002D2A97" w:rsidP="00607D6F">
            <w:pPr>
              <w:spacing w:before="120" w:after="120" w:line="240" w:lineRule="auto"/>
              <w:ind w:left="113"/>
              <w:rPr>
                <w:rFonts w:eastAsia="Times New Roman"/>
                <w:b/>
                <w:lang w:eastAsia="pl-PL"/>
              </w:rPr>
            </w:pPr>
            <w:r w:rsidRPr="004E0006">
              <w:rPr>
                <w:rFonts w:eastAsia="Times New Roman"/>
                <w:b/>
                <w:lang w:eastAsia="pl-PL"/>
              </w:rPr>
              <w:t>Europejski Fundusz Rozwoju Regionalnego</w:t>
            </w:r>
          </w:p>
        </w:tc>
        <w:tc>
          <w:tcPr>
            <w:tcW w:w="2811" w:type="pct"/>
            <w:shd w:val="clear" w:color="auto" w:fill="auto"/>
          </w:tcPr>
          <w:p w14:paraId="3046D66B"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Ogółem</w:t>
            </w:r>
          </w:p>
          <w:p w14:paraId="289CA1FC" w14:textId="77777777" w:rsidR="002D2A97" w:rsidRPr="004E0006" w:rsidRDefault="002D2A97" w:rsidP="00607D6F">
            <w:pPr>
              <w:spacing w:before="120" w:after="120" w:line="240" w:lineRule="auto"/>
              <w:ind w:left="113"/>
              <w:rPr>
                <w:rFonts w:eastAsia="Times New Roman"/>
                <w:b/>
                <w:lang w:eastAsia="pl-PL"/>
              </w:rPr>
            </w:pPr>
            <w:r w:rsidRPr="004E0006">
              <w:rPr>
                <w:rFonts w:eastAsia="Times New Roman"/>
                <w:b/>
                <w:lang w:eastAsia="pl-PL"/>
              </w:rPr>
              <w:t>167 290 213,00</w:t>
            </w:r>
          </w:p>
        </w:tc>
      </w:tr>
      <w:tr w:rsidR="002D2A97" w:rsidRPr="004E0006" w14:paraId="3F4B0A8F" w14:textId="77777777" w:rsidTr="00AB424D">
        <w:trPr>
          <w:trHeight w:val="20"/>
        </w:trPr>
        <w:tc>
          <w:tcPr>
            <w:tcW w:w="1211" w:type="pct"/>
            <w:shd w:val="clear" w:color="auto" w:fill="auto"/>
          </w:tcPr>
          <w:p w14:paraId="23EC21EA" w14:textId="77777777" w:rsidR="002D2A97" w:rsidRPr="004E0006" w:rsidRDefault="00F465FE" w:rsidP="00D870BF">
            <w:pPr>
              <w:numPr>
                <w:ilvl w:val="0"/>
                <w:numId w:val="697"/>
              </w:numPr>
              <w:suppressAutoHyphens/>
              <w:spacing w:before="120" w:after="120" w:line="240" w:lineRule="auto"/>
              <w:ind w:left="284" w:hanging="284"/>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789" w:type="pct"/>
            <w:gridSpan w:val="2"/>
            <w:shd w:val="clear" w:color="auto" w:fill="auto"/>
            <w:vAlign w:val="center"/>
          </w:tcPr>
          <w:p w14:paraId="34DDE29A" w14:textId="480A6283" w:rsidR="002D2A97" w:rsidRPr="004E0006" w:rsidRDefault="002D2A97" w:rsidP="00AB424D">
            <w:pPr>
              <w:spacing w:before="120" w:after="120" w:line="240" w:lineRule="auto"/>
              <w:ind w:left="113"/>
              <w:jc w:val="center"/>
              <w:rPr>
                <w:rFonts w:eastAsia="Times New Roman"/>
                <w:b/>
                <w:lang w:eastAsia="pl-PL"/>
              </w:rPr>
            </w:pPr>
            <w:r w:rsidRPr="004E0006">
              <w:rPr>
                <w:rFonts w:eastAsia="Times New Roman"/>
                <w:b/>
                <w:lang w:eastAsia="pl-PL"/>
              </w:rPr>
              <w:t>Zarząd Województwa Świętokrzyskiego</w:t>
            </w:r>
          </w:p>
        </w:tc>
      </w:tr>
    </w:tbl>
    <w:p w14:paraId="3CE0D6E8" w14:textId="77777777" w:rsidR="002D2A97" w:rsidRDefault="002D2A97" w:rsidP="008C5852">
      <w:pPr>
        <w:spacing w:after="0" w:line="240" w:lineRule="auto"/>
        <w:rPr>
          <w:rFonts w:ascii="Arial" w:eastAsia="Times New Roman" w:hAnsi="Arial"/>
          <w:szCs w:val="24"/>
          <w:lang w:eastAsia="pl-PL"/>
        </w:rPr>
      </w:pPr>
    </w:p>
    <w:p w14:paraId="18A15CA6" w14:textId="77777777" w:rsidR="00D262E7" w:rsidRDefault="00D262E7" w:rsidP="008C5852">
      <w:pPr>
        <w:spacing w:after="0" w:line="240" w:lineRule="auto"/>
        <w:rPr>
          <w:rFonts w:ascii="Arial" w:eastAsia="Times New Roman" w:hAnsi="Arial"/>
          <w:szCs w:val="24"/>
          <w:lang w:eastAsia="pl-PL"/>
        </w:rPr>
      </w:pPr>
    </w:p>
    <w:p w14:paraId="016C0208" w14:textId="77777777" w:rsidR="00582EA3" w:rsidRPr="00636BCD" w:rsidRDefault="00582EA3" w:rsidP="007663F3">
      <w:pPr>
        <w:pStyle w:val="Nagwek3"/>
      </w:pPr>
      <w:bookmarkStart w:id="20" w:name="_Toc480455373"/>
      <w:r w:rsidRPr="00636BCD">
        <w:t>DZIAŁANIE 3.1 WYTWARZANIE I DYSTRYBUCJA ENERGII POCHODZĄCEJ  ZE ŹRÓDEŁ ODNAWIALNYCH</w:t>
      </w:r>
      <w:bookmarkEnd w:id="20"/>
    </w:p>
    <w:p w14:paraId="2796A973" w14:textId="77777777" w:rsidR="00582EA3" w:rsidRPr="002D2A97" w:rsidRDefault="00582EA3" w:rsidP="008C5852">
      <w:pPr>
        <w:spacing w:after="0" w:line="240" w:lineRule="auto"/>
        <w:rPr>
          <w:rFonts w:ascii="Arial" w:eastAsia="Times New Roman" w:hAnsi="Arial"/>
          <w:szCs w:val="24"/>
          <w:lang w:eastAsia="pl-PL"/>
        </w:rPr>
      </w:pP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2D2A97" w14:paraId="22FC1229" w14:textId="77777777" w:rsidTr="00E9328A">
        <w:trPr>
          <w:trHeight w:val="57"/>
        </w:trPr>
        <w:tc>
          <w:tcPr>
            <w:tcW w:w="5000" w:type="pct"/>
            <w:gridSpan w:val="3"/>
            <w:shd w:val="clear" w:color="auto" w:fill="E6E6E6"/>
          </w:tcPr>
          <w:p w14:paraId="59EF71A0" w14:textId="77777777" w:rsidR="0066683D" w:rsidRPr="00D262E7" w:rsidRDefault="002D2A97" w:rsidP="0066683D">
            <w:pPr>
              <w:pStyle w:val="Default"/>
              <w:rPr>
                <w:rFonts w:ascii="Times New Roman" w:hAnsi="Times New Roman" w:cs="Times New Roman"/>
                <w:sz w:val="22"/>
                <w:szCs w:val="22"/>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00D262E7">
              <w:rPr>
                <w:rFonts w:eastAsia="Times New Roman"/>
                <w:b/>
                <w:sz w:val="20"/>
                <w:szCs w:val="20"/>
                <w:u w:val="single"/>
                <w:lang w:eastAsia="pl-PL"/>
              </w:rPr>
              <w:br/>
            </w:r>
            <w:r w:rsidRPr="00D262E7">
              <w:rPr>
                <w:rFonts w:eastAsia="Times New Roman"/>
                <w:b/>
                <w:sz w:val="22"/>
                <w:szCs w:val="22"/>
                <w:lang w:eastAsia="pl-PL"/>
              </w:rPr>
              <w:t>OPIS DZIAŁAŃ I PODDZIAŁAŃ</w:t>
            </w:r>
          </w:p>
          <w:p w14:paraId="51E6EC17" w14:textId="77777777" w:rsidR="0066683D" w:rsidRPr="00AC0268" w:rsidRDefault="0066683D" w:rsidP="0066683D">
            <w:pPr>
              <w:spacing w:after="0" w:line="240" w:lineRule="auto"/>
              <w:rPr>
                <w:rFonts w:eastAsia="Times New Roman"/>
                <w:b/>
                <w:sz w:val="20"/>
                <w:szCs w:val="20"/>
                <w:lang w:eastAsia="pl-PL"/>
              </w:rPr>
            </w:pPr>
          </w:p>
        </w:tc>
      </w:tr>
      <w:tr w:rsidR="002D2A97" w:rsidRPr="002D2A97" w14:paraId="37D105DA" w14:textId="77777777" w:rsidTr="009670A6">
        <w:trPr>
          <w:trHeight w:val="522"/>
        </w:trPr>
        <w:tc>
          <w:tcPr>
            <w:tcW w:w="1310" w:type="pct"/>
            <w:shd w:val="clear" w:color="auto" w:fill="auto"/>
          </w:tcPr>
          <w:p w14:paraId="3B5186A3"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1A6E997" w14:textId="77777777" w:rsidR="002D2A97" w:rsidRPr="00AC0268" w:rsidRDefault="002D2A97" w:rsidP="008C5852">
            <w:pPr>
              <w:spacing w:after="0" w:line="240" w:lineRule="auto"/>
              <w:rPr>
                <w:rFonts w:eastAsia="Times New Roman"/>
                <w:b/>
                <w:sz w:val="20"/>
                <w:szCs w:val="20"/>
                <w:lang w:eastAsia="pl-PL"/>
              </w:rPr>
            </w:pPr>
            <w:r w:rsidRPr="00AC0268">
              <w:rPr>
                <w:rFonts w:eastAsia="Times New Roman"/>
                <w:b/>
                <w:sz w:val="20"/>
                <w:szCs w:val="20"/>
                <w:lang w:eastAsia="pl-PL"/>
              </w:rPr>
              <w:t>Działanie 3.1</w:t>
            </w:r>
          </w:p>
          <w:p w14:paraId="3B5C1F8C" w14:textId="77777777" w:rsidR="008C5852" w:rsidRPr="00AC0268" w:rsidRDefault="008C5852" w:rsidP="008C5852">
            <w:pPr>
              <w:spacing w:after="0" w:line="240" w:lineRule="auto"/>
              <w:rPr>
                <w:rFonts w:eastAsia="Times New Roman"/>
                <w:b/>
                <w:sz w:val="20"/>
                <w:szCs w:val="20"/>
                <w:lang w:eastAsia="pl-PL"/>
              </w:rPr>
            </w:pPr>
          </w:p>
        </w:tc>
        <w:tc>
          <w:tcPr>
            <w:tcW w:w="2653" w:type="pct"/>
            <w:shd w:val="clear" w:color="auto" w:fill="auto"/>
          </w:tcPr>
          <w:p w14:paraId="58330198" w14:textId="77777777" w:rsidR="002D2A97" w:rsidRPr="00AC0268" w:rsidRDefault="008C5852" w:rsidP="008C5852">
            <w:pPr>
              <w:spacing w:after="0" w:line="240" w:lineRule="auto"/>
              <w:rPr>
                <w:rFonts w:eastAsia="Times New Roman"/>
                <w:b/>
                <w:sz w:val="20"/>
                <w:szCs w:val="20"/>
                <w:lang w:eastAsia="pl-PL"/>
              </w:rPr>
            </w:pPr>
            <w:r w:rsidRPr="008C5852">
              <w:rPr>
                <w:rFonts w:eastAsia="Times New Roman"/>
                <w:b/>
                <w:sz w:val="20"/>
                <w:szCs w:val="20"/>
                <w:lang w:eastAsia="pl-PL"/>
              </w:rPr>
              <w:t>Wytwarzanie i dystrybucja energii pochodzącej                    ze źródeł odnawialnych</w:t>
            </w:r>
          </w:p>
        </w:tc>
      </w:tr>
      <w:tr w:rsidR="002D2A97" w:rsidRPr="002D2A97" w14:paraId="6B275B29" w14:textId="77777777" w:rsidTr="009670A6">
        <w:trPr>
          <w:trHeight w:val="544"/>
        </w:trPr>
        <w:tc>
          <w:tcPr>
            <w:tcW w:w="1310" w:type="pct"/>
            <w:shd w:val="clear" w:color="auto" w:fill="auto"/>
          </w:tcPr>
          <w:p w14:paraId="68DA49AB" w14:textId="77777777" w:rsidR="002D2A97" w:rsidRPr="00AC0268" w:rsidRDefault="002D2A97"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19491E48"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2AE34052" w14:textId="67B85D6A" w:rsidR="002D2A97" w:rsidRPr="00AC0268" w:rsidRDefault="001639A7" w:rsidP="008C5852">
            <w:pPr>
              <w:spacing w:after="0" w:line="240" w:lineRule="auto"/>
              <w:rPr>
                <w:rFonts w:eastAsia="Times New Roman"/>
                <w:sz w:val="20"/>
                <w:szCs w:val="20"/>
                <w:lang w:eastAsia="pl-PL"/>
              </w:rPr>
            </w:pPr>
            <w:r w:rsidRPr="001639A7">
              <w:rPr>
                <w:rFonts w:eastAsia="Times New Roman"/>
                <w:sz w:val="20"/>
                <w:szCs w:val="20"/>
                <w:lang w:eastAsia="pl-PL"/>
              </w:rPr>
              <w:t>Zwiększony udział energii produkowanej z OZE w ogólnej produkcji energii w województwie świętokrzyskim</w:t>
            </w:r>
          </w:p>
        </w:tc>
      </w:tr>
      <w:tr w:rsidR="002D2A97" w:rsidRPr="002D2A97" w14:paraId="249434D5" w14:textId="77777777" w:rsidTr="00F465FE">
        <w:trPr>
          <w:trHeight w:val="840"/>
        </w:trPr>
        <w:tc>
          <w:tcPr>
            <w:tcW w:w="1310" w:type="pct"/>
            <w:shd w:val="clear" w:color="auto" w:fill="auto"/>
          </w:tcPr>
          <w:p w14:paraId="5FE117C6" w14:textId="77777777" w:rsidR="002D2A97" w:rsidRPr="00AC0268" w:rsidRDefault="002D2A97"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5959E5B6"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6E401E43" w14:textId="3DAB6DC6" w:rsidR="001639A7" w:rsidRPr="001639A7" w:rsidRDefault="001639A7" w:rsidP="0006148E">
            <w:pPr>
              <w:autoSpaceDE w:val="0"/>
              <w:autoSpaceDN w:val="0"/>
              <w:adjustRightInd w:val="0"/>
              <w:spacing w:after="0" w:line="240" w:lineRule="auto"/>
              <w:ind w:left="259" w:hanging="259"/>
              <w:rPr>
                <w:color w:val="000000"/>
                <w:sz w:val="20"/>
                <w:szCs w:val="20"/>
                <w:lang w:eastAsia="pl-PL"/>
              </w:rPr>
            </w:pPr>
            <w:r>
              <w:rPr>
                <w:color w:val="000000"/>
                <w:sz w:val="20"/>
                <w:szCs w:val="20"/>
                <w:lang w:eastAsia="pl-PL"/>
              </w:rPr>
              <w:t xml:space="preserve">1. </w:t>
            </w:r>
            <w:r w:rsidRPr="001639A7">
              <w:rPr>
                <w:color w:val="000000"/>
                <w:sz w:val="20"/>
                <w:szCs w:val="20"/>
                <w:lang w:eastAsia="pl-PL"/>
              </w:rPr>
              <w:t xml:space="preserve">Produkcja energii elektrycznej z nowo </w:t>
            </w:r>
            <w:r>
              <w:rPr>
                <w:color w:val="000000"/>
                <w:sz w:val="20"/>
                <w:szCs w:val="20"/>
                <w:lang w:eastAsia="pl-PL"/>
              </w:rPr>
              <w:t xml:space="preserve">  </w:t>
            </w:r>
            <w:r w:rsidRPr="001639A7">
              <w:rPr>
                <w:color w:val="000000"/>
                <w:sz w:val="20"/>
                <w:szCs w:val="20"/>
                <w:lang w:eastAsia="pl-PL"/>
              </w:rPr>
              <w:t>wybudowanych/</w:t>
            </w:r>
            <w:r w:rsidR="0006148E">
              <w:rPr>
                <w:color w:val="000000"/>
                <w:sz w:val="20"/>
                <w:szCs w:val="20"/>
                <w:lang w:eastAsia="pl-PL"/>
              </w:rPr>
              <w:t xml:space="preserve"> </w:t>
            </w:r>
            <w:r w:rsidRPr="001639A7">
              <w:rPr>
                <w:color w:val="000000"/>
                <w:sz w:val="20"/>
                <w:szCs w:val="20"/>
                <w:lang w:eastAsia="pl-PL"/>
              </w:rPr>
              <w:t>nowych mocy wytwórczych instalacji wykorzystujących OZE [</w:t>
            </w:r>
            <w:proofErr w:type="spellStart"/>
            <w:r w:rsidRPr="001639A7">
              <w:rPr>
                <w:color w:val="000000"/>
                <w:sz w:val="20"/>
                <w:szCs w:val="20"/>
                <w:lang w:eastAsia="pl-PL"/>
              </w:rPr>
              <w:t>MWhe</w:t>
            </w:r>
            <w:proofErr w:type="spellEnd"/>
            <w:r w:rsidRPr="001639A7">
              <w:rPr>
                <w:color w:val="000000"/>
                <w:sz w:val="20"/>
                <w:szCs w:val="20"/>
                <w:lang w:eastAsia="pl-PL"/>
              </w:rPr>
              <w:t>/rok] – wskaźnik kluczowy</w:t>
            </w:r>
          </w:p>
          <w:p w14:paraId="5279C555" w14:textId="18BC8E1C" w:rsidR="002D2A97" w:rsidRPr="00485514" w:rsidRDefault="001639A7" w:rsidP="0006148E">
            <w:pPr>
              <w:autoSpaceDE w:val="0"/>
              <w:autoSpaceDN w:val="0"/>
              <w:adjustRightInd w:val="0"/>
              <w:spacing w:after="0" w:line="240" w:lineRule="auto"/>
              <w:ind w:left="259" w:hanging="259"/>
              <w:rPr>
                <w:color w:val="000000"/>
                <w:sz w:val="20"/>
                <w:szCs w:val="20"/>
                <w:lang w:eastAsia="pl-PL"/>
              </w:rPr>
            </w:pPr>
            <w:r w:rsidRPr="001639A7">
              <w:rPr>
                <w:color w:val="000000"/>
                <w:sz w:val="20"/>
                <w:szCs w:val="20"/>
                <w:lang w:eastAsia="pl-PL"/>
              </w:rPr>
              <w:t>2. Produkcja energii cieplnej z nowo wybudowanych/nowych mocy wytwórczych</w:t>
            </w:r>
            <w:r w:rsidR="0006148E">
              <w:rPr>
                <w:color w:val="000000"/>
                <w:sz w:val="20"/>
                <w:szCs w:val="20"/>
                <w:lang w:eastAsia="pl-PL"/>
              </w:rPr>
              <w:t xml:space="preserve"> </w:t>
            </w:r>
            <w:r w:rsidRPr="001639A7">
              <w:rPr>
                <w:color w:val="000000"/>
                <w:sz w:val="20"/>
                <w:szCs w:val="20"/>
                <w:lang w:eastAsia="pl-PL"/>
              </w:rPr>
              <w:t>instalacji wykorzystujących OZE [</w:t>
            </w:r>
            <w:proofErr w:type="spellStart"/>
            <w:r w:rsidRPr="001639A7">
              <w:rPr>
                <w:color w:val="000000"/>
                <w:sz w:val="20"/>
                <w:szCs w:val="20"/>
                <w:lang w:eastAsia="pl-PL"/>
              </w:rPr>
              <w:t>MWht</w:t>
            </w:r>
            <w:proofErr w:type="spellEnd"/>
            <w:r w:rsidRPr="001639A7">
              <w:rPr>
                <w:color w:val="000000"/>
                <w:sz w:val="20"/>
                <w:szCs w:val="20"/>
                <w:lang w:eastAsia="pl-PL"/>
              </w:rPr>
              <w:t>/rok]- wskaźnik kluczowy</w:t>
            </w:r>
          </w:p>
        </w:tc>
      </w:tr>
      <w:tr w:rsidR="002D2A97" w:rsidRPr="002D2A97" w14:paraId="35D08194" w14:textId="77777777" w:rsidTr="00E9328A">
        <w:trPr>
          <w:trHeight w:val="603"/>
        </w:trPr>
        <w:tc>
          <w:tcPr>
            <w:tcW w:w="1310" w:type="pct"/>
            <w:shd w:val="clear" w:color="auto" w:fill="auto"/>
          </w:tcPr>
          <w:p w14:paraId="64BB98E2"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0BE4F736"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4378A6C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 xml:space="preserve">1. Liczba przedsiębiorstw otrzymujących wsparcie (CI 1) </w:t>
            </w:r>
            <w:r>
              <w:rPr>
                <w:color w:val="000000"/>
                <w:sz w:val="20"/>
                <w:szCs w:val="20"/>
                <w:lang w:eastAsia="pl-PL"/>
              </w:rPr>
              <w:t xml:space="preserve">  </w:t>
            </w:r>
            <w:r w:rsidRPr="00863832">
              <w:rPr>
                <w:color w:val="000000"/>
                <w:sz w:val="20"/>
                <w:szCs w:val="20"/>
                <w:lang w:eastAsia="pl-PL"/>
              </w:rPr>
              <w:t>[przedsiębiorstwa]</w:t>
            </w:r>
          </w:p>
          <w:p w14:paraId="286F9FB4"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2. Dodatkowa zdolność wytwarzania energii ze źródeł odnaw</w:t>
            </w:r>
            <w:r>
              <w:rPr>
                <w:color w:val="000000"/>
                <w:sz w:val="20"/>
                <w:szCs w:val="20"/>
                <w:lang w:eastAsia="pl-PL"/>
              </w:rPr>
              <w:t>ialnych [MW] –wskaźnik kluczowy</w:t>
            </w:r>
          </w:p>
          <w:p w14:paraId="6AC34794"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3. Dodatkowa zdolność wytwarzania energii elektrycznej ze źródeł odnawi</w:t>
            </w:r>
            <w:r>
              <w:rPr>
                <w:color w:val="000000"/>
                <w:sz w:val="20"/>
                <w:szCs w:val="20"/>
                <w:lang w:eastAsia="pl-PL"/>
              </w:rPr>
              <w:t>alnych [</w:t>
            </w:r>
            <w:proofErr w:type="spellStart"/>
            <w:r>
              <w:rPr>
                <w:color w:val="000000"/>
                <w:sz w:val="20"/>
                <w:szCs w:val="20"/>
                <w:lang w:eastAsia="pl-PL"/>
              </w:rPr>
              <w:t>MWe</w:t>
            </w:r>
            <w:proofErr w:type="spellEnd"/>
            <w:r>
              <w:rPr>
                <w:color w:val="000000"/>
                <w:sz w:val="20"/>
                <w:szCs w:val="20"/>
                <w:lang w:eastAsia="pl-PL"/>
              </w:rPr>
              <w:t>] –wskaźnik kluczowy</w:t>
            </w:r>
          </w:p>
          <w:p w14:paraId="080A318E"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lastRenderedPageBreak/>
              <w:t>4. Dodatkowa zdolność wytwarzania energii cieplnej ze źródeł odnawia</w:t>
            </w:r>
            <w:r>
              <w:rPr>
                <w:color w:val="000000"/>
                <w:sz w:val="20"/>
                <w:szCs w:val="20"/>
                <w:lang w:eastAsia="pl-PL"/>
              </w:rPr>
              <w:t>lnych [</w:t>
            </w:r>
            <w:proofErr w:type="spellStart"/>
            <w:r>
              <w:rPr>
                <w:color w:val="000000"/>
                <w:sz w:val="20"/>
                <w:szCs w:val="20"/>
                <w:lang w:eastAsia="pl-PL"/>
              </w:rPr>
              <w:t>MWt</w:t>
            </w:r>
            <w:proofErr w:type="spellEnd"/>
            <w:r>
              <w:rPr>
                <w:color w:val="000000"/>
                <w:sz w:val="20"/>
                <w:szCs w:val="20"/>
                <w:lang w:eastAsia="pl-PL"/>
              </w:rPr>
              <w:t>] - wskaźnik kluczowy</w:t>
            </w:r>
          </w:p>
          <w:p w14:paraId="42A52A5D"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5. Szacowany roczny spadek emisji gazów cieplarnianych [tony równoważnika CO2/rok] (</w:t>
            </w:r>
            <w:r>
              <w:rPr>
                <w:color w:val="000000"/>
                <w:sz w:val="20"/>
                <w:szCs w:val="20"/>
                <w:lang w:eastAsia="pl-PL"/>
              </w:rPr>
              <w:t>CI 34)</w:t>
            </w:r>
          </w:p>
          <w:p w14:paraId="673D6A68"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6. Liczba jednostek wytwarzania en</w:t>
            </w:r>
            <w:r>
              <w:rPr>
                <w:color w:val="000000"/>
                <w:sz w:val="20"/>
                <w:szCs w:val="20"/>
                <w:lang w:eastAsia="pl-PL"/>
              </w:rPr>
              <w:t>ergii elektrycznej z OZE [szt.]</w:t>
            </w:r>
          </w:p>
          <w:p w14:paraId="0EE967B1"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7. Liczba jednostek wytwarzani</w:t>
            </w:r>
            <w:r>
              <w:rPr>
                <w:color w:val="000000"/>
                <w:sz w:val="20"/>
                <w:szCs w:val="20"/>
                <w:lang w:eastAsia="pl-PL"/>
              </w:rPr>
              <w:t>a energii cieplnej z OZE [szt.]</w:t>
            </w:r>
          </w:p>
          <w:p w14:paraId="2FBA47D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8. Liczba wybudowanych jednostek wytwarzania energii elektrycznej z</w:t>
            </w:r>
            <w:r>
              <w:rPr>
                <w:color w:val="000000"/>
                <w:sz w:val="20"/>
                <w:szCs w:val="20"/>
                <w:lang w:eastAsia="pl-PL"/>
              </w:rPr>
              <w:t xml:space="preserve"> OZE [szt.] – wskaźnik kluczowy</w:t>
            </w:r>
          </w:p>
          <w:p w14:paraId="4913F21D"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9. Liczba przebudowanych jednostek wytwarzania energii elektrycznej z</w:t>
            </w:r>
            <w:r>
              <w:rPr>
                <w:color w:val="000000"/>
                <w:sz w:val="20"/>
                <w:szCs w:val="20"/>
                <w:lang w:eastAsia="pl-PL"/>
              </w:rPr>
              <w:t xml:space="preserve"> OZE [szt.] – wskaźnik kluczowy</w:t>
            </w:r>
          </w:p>
          <w:p w14:paraId="46D1C16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 xml:space="preserve">10. Liczba wybudowanych jednostek wytwarzania energii cieplnej </w:t>
            </w:r>
            <w:r>
              <w:rPr>
                <w:color w:val="000000"/>
                <w:sz w:val="20"/>
                <w:szCs w:val="20"/>
                <w:lang w:eastAsia="pl-PL"/>
              </w:rPr>
              <w:t>z OZE [szt.] -wskaźnik kluczowy</w:t>
            </w:r>
          </w:p>
          <w:p w14:paraId="75D9D634"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11. Liczba przebudowanych jednostek wytwarzania energii cieplnej z OZE [szt.] - ws</w:t>
            </w:r>
            <w:r>
              <w:rPr>
                <w:color w:val="000000"/>
                <w:sz w:val="20"/>
                <w:szCs w:val="20"/>
                <w:lang w:eastAsia="pl-PL"/>
              </w:rPr>
              <w:t>kaźnik kluczowy</w:t>
            </w:r>
          </w:p>
          <w:p w14:paraId="24A7728E"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12. Liczba wybudowanych instalacji do produkcji biokompone</w:t>
            </w:r>
            <w:r>
              <w:rPr>
                <w:color w:val="000000"/>
                <w:sz w:val="20"/>
                <w:szCs w:val="20"/>
                <w:lang w:eastAsia="pl-PL"/>
              </w:rPr>
              <w:t>ntów [szt.] – wskaźnik kluczowy</w:t>
            </w:r>
          </w:p>
          <w:p w14:paraId="1A228AF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13. Liczba wybudowanych instalacji do produkcji biop</w:t>
            </w:r>
            <w:r>
              <w:rPr>
                <w:color w:val="000000"/>
                <w:sz w:val="20"/>
                <w:szCs w:val="20"/>
                <w:lang w:eastAsia="pl-PL"/>
              </w:rPr>
              <w:t>aliw [szt.] - wskaźnik kluczowy</w:t>
            </w:r>
          </w:p>
          <w:p w14:paraId="7B95F6AF"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14. Liczba wybudowanych jednostek wytwarzania energii elektrycznej i cieplnej w ramach kogener</w:t>
            </w:r>
            <w:r>
              <w:rPr>
                <w:color w:val="000000"/>
                <w:sz w:val="20"/>
                <w:szCs w:val="20"/>
                <w:lang w:eastAsia="pl-PL"/>
              </w:rPr>
              <w:t>acji [szt.] - wskaźnik kluczowy</w:t>
            </w:r>
          </w:p>
          <w:p w14:paraId="2C9A4832" w14:textId="4325880B" w:rsidR="00292558" w:rsidRPr="00ED12A5"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15. Liczba przebudowanych jednostek wytwarzania energii elektrycznej i cieplnej w ramach kogeneracji [szt.] - wskaźnik kluczowy</w:t>
            </w:r>
          </w:p>
        </w:tc>
      </w:tr>
      <w:tr w:rsidR="002D2A97" w:rsidRPr="002D2A97" w14:paraId="5129B68C" w14:textId="77777777" w:rsidTr="00E9328A">
        <w:trPr>
          <w:trHeight w:val="596"/>
        </w:trPr>
        <w:tc>
          <w:tcPr>
            <w:tcW w:w="1310" w:type="pct"/>
            <w:shd w:val="clear" w:color="auto" w:fill="auto"/>
          </w:tcPr>
          <w:p w14:paraId="1B07D552"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Typy projektów </w:t>
            </w:r>
          </w:p>
        </w:tc>
        <w:tc>
          <w:tcPr>
            <w:tcW w:w="1037" w:type="pct"/>
            <w:shd w:val="clear" w:color="auto" w:fill="auto"/>
          </w:tcPr>
          <w:p w14:paraId="168F7A5E"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031D13C0" w14:textId="77777777" w:rsidR="002D29D1" w:rsidRPr="002D29D1" w:rsidRDefault="002D2A97" w:rsidP="002D29D1">
            <w:pPr>
              <w:spacing w:after="0" w:line="240" w:lineRule="auto"/>
              <w:ind w:hanging="25"/>
              <w:rPr>
                <w:rFonts w:eastAsia="Times New Roman"/>
                <w:sz w:val="20"/>
                <w:szCs w:val="20"/>
                <w:lang w:eastAsia="pl-PL"/>
              </w:rPr>
            </w:pPr>
            <w:r w:rsidRPr="00AC0268">
              <w:rPr>
                <w:rFonts w:eastAsia="Times New Roman"/>
                <w:sz w:val="20"/>
                <w:szCs w:val="20"/>
                <w:lang w:eastAsia="pl-PL"/>
              </w:rPr>
              <w:t xml:space="preserve"> </w:t>
            </w:r>
            <w:r w:rsidR="002D29D1" w:rsidRPr="002D29D1">
              <w:rPr>
                <w:rFonts w:eastAsia="Times New Roman"/>
                <w:sz w:val="20"/>
                <w:szCs w:val="20"/>
                <w:lang w:eastAsia="pl-PL"/>
              </w:rPr>
              <w:t>W ramach Działania 3.1 wsparcie zostanie udzielone na projekty polegające na:</w:t>
            </w:r>
          </w:p>
          <w:p w14:paraId="0C3D8552" w14:textId="6D200263" w:rsidR="002D29D1" w:rsidRPr="002D29D1" w:rsidRDefault="002D29D1" w:rsidP="00B352E2">
            <w:pPr>
              <w:pStyle w:val="Akapitzlist"/>
              <w:numPr>
                <w:ilvl w:val="0"/>
                <w:numId w:val="868"/>
              </w:numPr>
              <w:spacing w:after="0" w:line="240" w:lineRule="auto"/>
              <w:ind w:left="259" w:hanging="259"/>
              <w:rPr>
                <w:rFonts w:eastAsia="Times New Roman"/>
                <w:sz w:val="20"/>
                <w:szCs w:val="20"/>
                <w:u w:val="single"/>
                <w:lang w:eastAsia="pl-PL"/>
              </w:rPr>
            </w:pPr>
            <w:r w:rsidRPr="002D29D1">
              <w:rPr>
                <w:rFonts w:eastAsia="Times New Roman"/>
                <w:sz w:val="20"/>
                <w:szCs w:val="20"/>
                <w:lang w:eastAsia="pl-PL"/>
              </w:rPr>
              <w:t xml:space="preserve">budowie, przebudowie i modernizacji (w tym zakupie urządzeń) infrastruktury, służącej do wytwarzania energii elektrycznej i/lub cieplnej, pochodzącej ze wszystkich źródeł odnawialnych (energia wodna, wiatru, słoneczna, geotermalna, </w:t>
            </w:r>
            <w:proofErr w:type="spellStart"/>
            <w:r w:rsidRPr="002D29D1">
              <w:rPr>
                <w:rFonts w:eastAsia="Times New Roman"/>
                <w:sz w:val="20"/>
                <w:szCs w:val="20"/>
                <w:lang w:eastAsia="pl-PL"/>
              </w:rPr>
              <w:t>aerotermalna</w:t>
            </w:r>
            <w:proofErr w:type="spellEnd"/>
            <w:r w:rsidRPr="002D29D1">
              <w:rPr>
                <w:rFonts w:eastAsia="Times New Roman"/>
                <w:sz w:val="20"/>
                <w:szCs w:val="20"/>
                <w:lang w:eastAsia="pl-PL"/>
              </w:rPr>
              <w:t xml:space="preserve">, biogazu, biomasy) </w:t>
            </w:r>
            <w:r>
              <w:rPr>
                <w:rFonts w:eastAsia="Times New Roman"/>
                <w:sz w:val="20"/>
                <w:szCs w:val="20"/>
                <w:lang w:eastAsia="pl-PL"/>
              </w:rPr>
              <w:br/>
            </w:r>
            <w:r w:rsidRPr="002D29D1">
              <w:rPr>
                <w:rFonts w:eastAsia="Times New Roman"/>
                <w:sz w:val="20"/>
                <w:szCs w:val="20"/>
                <w:lang w:eastAsia="pl-PL"/>
              </w:rPr>
              <w:t xml:space="preserve">z możliwością </w:t>
            </w:r>
            <w:r w:rsidRPr="002D29D1">
              <w:rPr>
                <w:rFonts w:eastAsia="Times New Roman"/>
                <w:sz w:val="20"/>
                <w:szCs w:val="20"/>
                <w:u w:val="single"/>
                <w:lang w:eastAsia="pl-PL"/>
              </w:rPr>
              <w:t>podłączenia do sieci dystrybucyjnej/ przesyłowej.</w:t>
            </w:r>
          </w:p>
          <w:p w14:paraId="29E8F106" w14:textId="77777777" w:rsidR="002D29D1" w:rsidRPr="002D29D1" w:rsidRDefault="002D29D1" w:rsidP="00B352E2">
            <w:pPr>
              <w:pStyle w:val="Akapitzlist"/>
              <w:numPr>
                <w:ilvl w:val="0"/>
                <w:numId w:val="868"/>
              </w:numPr>
              <w:spacing w:after="0" w:line="240" w:lineRule="auto"/>
              <w:ind w:left="259" w:hanging="259"/>
              <w:rPr>
                <w:rFonts w:eastAsia="Times New Roman"/>
                <w:sz w:val="20"/>
                <w:szCs w:val="20"/>
                <w:u w:val="single"/>
                <w:lang w:eastAsia="pl-PL"/>
              </w:rPr>
            </w:pPr>
            <w:r w:rsidRPr="002D29D1">
              <w:rPr>
                <w:rFonts w:eastAsia="Times New Roman"/>
                <w:sz w:val="20"/>
                <w:szCs w:val="20"/>
                <w:lang w:eastAsia="pl-PL"/>
              </w:rPr>
              <w:t xml:space="preserve">budowie lub modernizacji jednostek wytwarzania energii elektrycznej i ciepła w wysokosprawnej kogeneracji z OZE z możliwością </w:t>
            </w:r>
            <w:r w:rsidRPr="002D29D1">
              <w:rPr>
                <w:rFonts w:eastAsia="Times New Roman"/>
                <w:sz w:val="20"/>
                <w:szCs w:val="20"/>
                <w:u w:val="single"/>
                <w:lang w:eastAsia="pl-PL"/>
              </w:rPr>
              <w:t>podłączenia do sieci dystrybucyjnej/ przesyłowej.</w:t>
            </w:r>
          </w:p>
          <w:p w14:paraId="45B4A32D" w14:textId="77777777" w:rsidR="002D29D1" w:rsidRDefault="002D29D1" w:rsidP="00B352E2">
            <w:pPr>
              <w:pStyle w:val="Akapitzlist"/>
              <w:numPr>
                <w:ilvl w:val="0"/>
                <w:numId w:val="868"/>
              </w:numPr>
              <w:spacing w:after="0" w:line="240" w:lineRule="auto"/>
              <w:ind w:left="259" w:hanging="259"/>
              <w:rPr>
                <w:rFonts w:eastAsia="Times New Roman"/>
                <w:sz w:val="20"/>
                <w:szCs w:val="20"/>
                <w:lang w:eastAsia="pl-PL"/>
              </w:rPr>
            </w:pPr>
            <w:r w:rsidRPr="002D29D1">
              <w:rPr>
                <w:rFonts w:eastAsia="Times New Roman"/>
                <w:sz w:val="20"/>
                <w:szCs w:val="20"/>
                <w:lang w:eastAsia="pl-PL"/>
              </w:rPr>
              <w:t xml:space="preserve">budowie lub modernizacji jednostek wytwarzania energii elektrycznej, ciepła i chłodu w </w:t>
            </w:r>
            <w:proofErr w:type="spellStart"/>
            <w:r w:rsidRPr="002D29D1">
              <w:rPr>
                <w:rFonts w:eastAsia="Times New Roman"/>
                <w:sz w:val="20"/>
                <w:szCs w:val="20"/>
                <w:lang w:eastAsia="pl-PL"/>
              </w:rPr>
              <w:t>trigeneracji</w:t>
            </w:r>
            <w:proofErr w:type="spellEnd"/>
            <w:r w:rsidRPr="002D29D1">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2D29D1">
              <w:rPr>
                <w:rFonts w:eastAsia="Times New Roman"/>
                <w:sz w:val="20"/>
                <w:szCs w:val="20"/>
                <w:u w:val="single"/>
                <w:lang w:eastAsia="pl-PL"/>
              </w:rPr>
              <w:t>podłączenia do sieci dystrybucyjnej/ przesyłowej.</w:t>
            </w:r>
          </w:p>
          <w:p w14:paraId="6D542C05" w14:textId="3DE4DDF3" w:rsidR="00F924E0" w:rsidRPr="002D29D1" w:rsidRDefault="002D29D1" w:rsidP="00B352E2">
            <w:pPr>
              <w:pStyle w:val="Akapitzlist"/>
              <w:numPr>
                <w:ilvl w:val="0"/>
                <w:numId w:val="868"/>
              </w:numPr>
              <w:spacing w:after="0" w:line="240" w:lineRule="auto"/>
              <w:ind w:left="259" w:hanging="259"/>
              <w:rPr>
                <w:rFonts w:eastAsia="Times New Roman"/>
                <w:sz w:val="20"/>
                <w:szCs w:val="20"/>
                <w:lang w:eastAsia="pl-PL"/>
              </w:rPr>
            </w:pPr>
            <w:r w:rsidRPr="002D29D1">
              <w:rPr>
                <w:rFonts w:eastAsia="Times New Roman"/>
                <w:sz w:val="20"/>
                <w:szCs w:val="20"/>
                <w:lang w:eastAsia="pl-PL"/>
              </w:rPr>
              <w:t>budowa i montaż instalacji służącej do produkcji biokomponentów i biopaliw (drugiej i trzeciej generacji).</w:t>
            </w:r>
          </w:p>
        </w:tc>
      </w:tr>
      <w:tr w:rsidR="002D2A97" w:rsidRPr="002D2A97" w14:paraId="4F33CEA9" w14:textId="77777777" w:rsidTr="00E9328A">
        <w:trPr>
          <w:trHeight w:val="507"/>
        </w:trPr>
        <w:tc>
          <w:tcPr>
            <w:tcW w:w="1310" w:type="pct"/>
            <w:shd w:val="clear" w:color="auto" w:fill="auto"/>
          </w:tcPr>
          <w:p w14:paraId="484D0714"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 beneficjenta </w:t>
            </w:r>
          </w:p>
        </w:tc>
        <w:tc>
          <w:tcPr>
            <w:tcW w:w="1037" w:type="pct"/>
            <w:shd w:val="clear" w:color="auto" w:fill="auto"/>
          </w:tcPr>
          <w:p w14:paraId="4E156B86"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2AC49A4F"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Jednostki samorządu terytorialnego lub podmioty działające w imieniu JST ,</w:t>
            </w:r>
          </w:p>
          <w:p w14:paraId="0DB0854D"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 xml:space="preserve">mikro, małe, średnie przedsiębiorstwa (definiowane według załącznika nr I do Rozporządzenia Komisji (UE) NR 651/2014 z dnia 17 czerwca 2014 r. uznające niektóre rodzaje pomocy za zgodne z rynkiem wewnętrznym </w:t>
            </w:r>
            <w:r>
              <w:rPr>
                <w:rFonts w:eastAsia="Times New Roman"/>
                <w:sz w:val="20"/>
                <w:szCs w:val="20"/>
                <w:lang w:eastAsia="pl-PL"/>
              </w:rPr>
              <w:br/>
            </w:r>
            <w:r w:rsidRPr="00CB4F42">
              <w:rPr>
                <w:rFonts w:eastAsia="Times New Roman"/>
                <w:sz w:val="20"/>
                <w:szCs w:val="20"/>
                <w:lang w:eastAsia="pl-PL"/>
              </w:rPr>
              <w:t>w zastosowaniu art. 107 i 108 Traktatu (Dz. Urz. UE L 187 z 26.06.2014) w tym producenci rolno – spożywczy,</w:t>
            </w:r>
          </w:p>
          <w:p w14:paraId="6F377AF3"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duże przedsiębiorstwa</w:t>
            </w:r>
          </w:p>
          <w:p w14:paraId="05277F00"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uczelnie,</w:t>
            </w:r>
          </w:p>
          <w:p w14:paraId="007269D3"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lastRenderedPageBreak/>
              <w:t>związki i stowarzyszenia JST,</w:t>
            </w:r>
          </w:p>
          <w:p w14:paraId="1DF2744A"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podmioty lecznicze wykonujące na terenie województwa świętokrzyskiego działalność leczniczą finansowaną ze środków publicznych,</w:t>
            </w:r>
          </w:p>
          <w:p w14:paraId="4A56373A" w14:textId="77777777" w:rsid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państwowe jednostki budżetowe,</w:t>
            </w:r>
          </w:p>
          <w:p w14:paraId="641CA377" w14:textId="68917CB1" w:rsidR="00CB4F42" w:rsidRPr="00CB4F42" w:rsidRDefault="00CB4F42" w:rsidP="00B352E2">
            <w:pPr>
              <w:pStyle w:val="Akapitzlist"/>
              <w:numPr>
                <w:ilvl w:val="0"/>
                <w:numId w:val="869"/>
              </w:numPr>
              <w:spacing w:after="0" w:line="240" w:lineRule="auto"/>
              <w:ind w:left="259" w:hanging="259"/>
              <w:rPr>
                <w:rFonts w:eastAsia="Times New Roman"/>
                <w:sz w:val="20"/>
                <w:szCs w:val="20"/>
                <w:lang w:eastAsia="pl-PL"/>
              </w:rPr>
            </w:pPr>
            <w:r w:rsidRPr="00CB4F42">
              <w:rPr>
                <w:rFonts w:eastAsia="Times New Roman"/>
                <w:sz w:val="20"/>
                <w:szCs w:val="20"/>
                <w:lang w:eastAsia="pl-PL"/>
              </w:rPr>
              <w:t>instytucje kultury.</w:t>
            </w:r>
          </w:p>
          <w:p w14:paraId="39B7EC70" w14:textId="59F5D543" w:rsidR="00CB4F42" w:rsidRPr="00CB4F42" w:rsidRDefault="00CB4F42" w:rsidP="00CB4F42">
            <w:pPr>
              <w:spacing w:after="0" w:line="240" w:lineRule="auto"/>
              <w:rPr>
                <w:rFonts w:eastAsia="Times New Roman"/>
                <w:sz w:val="20"/>
                <w:szCs w:val="20"/>
                <w:lang w:eastAsia="pl-PL"/>
              </w:rPr>
            </w:pPr>
            <w:r w:rsidRPr="00CB4F42">
              <w:rPr>
                <w:rFonts w:eastAsia="Times New Roman"/>
                <w:sz w:val="20"/>
                <w:szCs w:val="20"/>
                <w:lang w:eastAsia="pl-PL"/>
              </w:rPr>
              <w:t xml:space="preserve">Zgodnie z zapisami pkt (13) i (14) Rozporządzenia Komisji (UE) nr 651/2014 z dnia 17 czerwca 2014 r. z możliwości ubiegania się o dofinansowanie wykluczeni są beneficjenci na których ciąży obowiązek zwrotu pomocy wynikający </w:t>
            </w:r>
            <w:r>
              <w:rPr>
                <w:rFonts w:eastAsia="Times New Roman"/>
                <w:sz w:val="20"/>
                <w:szCs w:val="20"/>
                <w:lang w:eastAsia="pl-PL"/>
              </w:rPr>
              <w:br/>
            </w:r>
            <w:r w:rsidRPr="00CB4F42">
              <w:rPr>
                <w:rFonts w:eastAsia="Times New Roman"/>
                <w:sz w:val="20"/>
                <w:szCs w:val="20"/>
                <w:lang w:eastAsia="pl-PL"/>
              </w:rPr>
              <w:t xml:space="preserve">z wcześniejszej decyzji komisji uznającej pomoc za niezgodna z prawem oraz z rynkiem wewnętrznym - widniejący </w:t>
            </w:r>
            <w:r>
              <w:rPr>
                <w:rFonts w:eastAsia="Times New Roman"/>
                <w:sz w:val="20"/>
                <w:szCs w:val="20"/>
                <w:lang w:eastAsia="pl-PL"/>
              </w:rPr>
              <w:br/>
            </w:r>
            <w:r w:rsidRPr="00CB4F42">
              <w:rPr>
                <w:rFonts w:eastAsia="Times New Roman"/>
                <w:sz w:val="20"/>
                <w:szCs w:val="20"/>
                <w:lang w:eastAsia="pl-PL"/>
              </w:rPr>
              <w:t>w Rejestrze Podmiotów Wykluczonych prowadzonym przez Ministra Finansów.</w:t>
            </w:r>
          </w:p>
          <w:p w14:paraId="17526686" w14:textId="5FF66737" w:rsidR="00D32B3B" w:rsidRPr="00AC0268" w:rsidRDefault="00CB4F42" w:rsidP="00CB4F42">
            <w:pPr>
              <w:spacing w:after="0" w:line="240" w:lineRule="auto"/>
              <w:rPr>
                <w:rFonts w:eastAsia="Times New Roman"/>
                <w:sz w:val="20"/>
                <w:szCs w:val="20"/>
                <w:lang w:eastAsia="pl-PL"/>
              </w:rPr>
            </w:pPr>
            <w:r w:rsidRPr="00CB4F42">
              <w:rPr>
                <w:rFonts w:eastAsia="Times New Roman"/>
                <w:sz w:val="20"/>
                <w:szCs w:val="20"/>
                <w:lang w:eastAsia="pl-PL"/>
              </w:rPr>
              <w:t>Pomoc nie będzie udzielana również przedsiębiorcom znajdującym się w trudnej sytuacji na podstawie zapisów art.2 ust.18 Rozporządzenia Komisji (UE) nr 651/2014 z dnia 17 czerwca 2014 r.</w:t>
            </w:r>
          </w:p>
        </w:tc>
      </w:tr>
      <w:tr w:rsidR="002D2A97" w:rsidRPr="002D2A97" w14:paraId="26FC1C75" w14:textId="77777777" w:rsidTr="009670A6">
        <w:trPr>
          <w:trHeight w:val="660"/>
        </w:trPr>
        <w:tc>
          <w:tcPr>
            <w:tcW w:w="1310" w:type="pct"/>
            <w:shd w:val="clear" w:color="auto" w:fill="auto"/>
          </w:tcPr>
          <w:p w14:paraId="118C1B24"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Grupa docelowa/ ostateczni odbiorcy wsparcia </w:t>
            </w:r>
          </w:p>
        </w:tc>
        <w:tc>
          <w:tcPr>
            <w:tcW w:w="1037" w:type="pct"/>
            <w:shd w:val="clear" w:color="auto" w:fill="auto"/>
          </w:tcPr>
          <w:p w14:paraId="46F9DD37"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7AA8561A" w14:textId="77777777" w:rsidR="002D2A97" w:rsidRPr="00AC0268" w:rsidRDefault="0027396C"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706DF444" w14:textId="77777777" w:rsidTr="00E9328A">
        <w:trPr>
          <w:trHeight w:val="57"/>
        </w:trPr>
        <w:tc>
          <w:tcPr>
            <w:tcW w:w="1310" w:type="pct"/>
            <w:shd w:val="clear" w:color="auto" w:fill="auto"/>
          </w:tcPr>
          <w:p w14:paraId="30DC7578"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14934294" w14:textId="77777777" w:rsidR="002D2A97" w:rsidRPr="00AC0268" w:rsidRDefault="0027396C"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45459789" w14:textId="77777777" w:rsidTr="00E9328A">
        <w:trPr>
          <w:trHeight w:val="57"/>
        </w:trPr>
        <w:tc>
          <w:tcPr>
            <w:tcW w:w="1310" w:type="pct"/>
            <w:shd w:val="clear" w:color="auto" w:fill="auto"/>
          </w:tcPr>
          <w:p w14:paraId="4540C000"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60129E09" w14:textId="77777777" w:rsidR="002D2A97" w:rsidRPr="00AC0268" w:rsidRDefault="0027396C"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4CF884E3" w14:textId="77777777" w:rsidTr="00E9328A">
        <w:trPr>
          <w:trHeight w:val="57"/>
        </w:trPr>
        <w:tc>
          <w:tcPr>
            <w:tcW w:w="1310" w:type="pct"/>
            <w:vMerge w:val="restart"/>
            <w:shd w:val="clear" w:color="auto" w:fill="auto"/>
          </w:tcPr>
          <w:p w14:paraId="19D33B90"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(ów) wraz </w:t>
            </w:r>
            <w:r w:rsidR="00F465FE" w:rsidRPr="00AC0268">
              <w:rPr>
                <w:rFonts w:eastAsia="Times New Roman"/>
                <w:sz w:val="20"/>
                <w:szCs w:val="20"/>
                <w:lang w:eastAsia="pl-PL"/>
              </w:rPr>
              <w:br/>
            </w:r>
            <w:r w:rsidRPr="00AC0268">
              <w:rPr>
                <w:rFonts w:eastAsia="Times New Roman"/>
                <w:sz w:val="20"/>
                <w:szCs w:val="20"/>
                <w:lang w:eastAsia="pl-PL"/>
              </w:rPr>
              <w:t>z przypisaniem kwot UE (EUR)</w:t>
            </w:r>
          </w:p>
        </w:tc>
        <w:tc>
          <w:tcPr>
            <w:tcW w:w="3690" w:type="pct"/>
            <w:gridSpan w:val="2"/>
            <w:shd w:val="clear" w:color="auto" w:fill="auto"/>
          </w:tcPr>
          <w:p w14:paraId="57A0C027"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649F1130" w14:textId="77777777" w:rsidTr="00E9328A">
        <w:trPr>
          <w:trHeight w:val="57"/>
        </w:trPr>
        <w:tc>
          <w:tcPr>
            <w:tcW w:w="1310" w:type="pct"/>
            <w:vMerge/>
            <w:shd w:val="clear" w:color="auto" w:fill="auto"/>
          </w:tcPr>
          <w:p w14:paraId="750EE7CE" w14:textId="77777777" w:rsidR="002D2A97" w:rsidRPr="00AC0268" w:rsidRDefault="002D2A97" w:rsidP="00D870BF">
            <w:pPr>
              <w:numPr>
                <w:ilvl w:val="0"/>
                <w:numId w:val="698"/>
              </w:numPr>
              <w:spacing w:after="0" w:line="240" w:lineRule="auto"/>
              <w:rPr>
                <w:rFonts w:eastAsia="Times New Roman"/>
                <w:sz w:val="20"/>
                <w:szCs w:val="20"/>
                <w:lang w:eastAsia="pl-PL"/>
              </w:rPr>
            </w:pPr>
          </w:p>
        </w:tc>
        <w:tc>
          <w:tcPr>
            <w:tcW w:w="1037" w:type="pct"/>
            <w:shd w:val="clear" w:color="auto" w:fill="auto"/>
          </w:tcPr>
          <w:p w14:paraId="57DFC6E4"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3EDDF8D0" w14:textId="77777777" w:rsidR="002D2A97" w:rsidRPr="00AC0268" w:rsidRDefault="00C8753F" w:rsidP="008C5852">
            <w:pPr>
              <w:spacing w:after="0" w:line="240" w:lineRule="auto"/>
              <w:rPr>
                <w:rFonts w:eastAsia="Times New Roman"/>
                <w:sz w:val="20"/>
                <w:szCs w:val="20"/>
                <w:lang w:eastAsia="pl-PL"/>
              </w:rPr>
            </w:pPr>
            <w:r w:rsidRPr="00C8753F">
              <w:rPr>
                <w:rFonts w:eastAsia="Times New Roman"/>
                <w:sz w:val="20"/>
                <w:szCs w:val="20"/>
                <w:lang w:eastAsia="pl-PL"/>
              </w:rPr>
              <w:t>34 086 206,00</w:t>
            </w:r>
          </w:p>
        </w:tc>
      </w:tr>
      <w:tr w:rsidR="002D2A97" w:rsidRPr="002D2A97" w14:paraId="1B069FA5" w14:textId="77777777" w:rsidTr="00E9328A">
        <w:trPr>
          <w:trHeight w:val="1687"/>
        </w:trPr>
        <w:tc>
          <w:tcPr>
            <w:tcW w:w="1310" w:type="pct"/>
            <w:shd w:val="clear" w:color="auto" w:fill="auto"/>
          </w:tcPr>
          <w:p w14:paraId="45633F2B"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z innymi PO </w:t>
            </w:r>
            <w:r w:rsidRPr="00AC0268">
              <w:rPr>
                <w:rFonts w:eastAsia="Times New Roman"/>
                <w:sz w:val="20"/>
                <w:szCs w:val="20"/>
                <w:lang w:eastAsia="pl-PL"/>
              </w:rPr>
              <w:br/>
              <w:t>(jeśli dotyczy)</w:t>
            </w:r>
          </w:p>
        </w:tc>
        <w:tc>
          <w:tcPr>
            <w:tcW w:w="1037" w:type="pct"/>
            <w:shd w:val="clear" w:color="auto" w:fill="auto"/>
          </w:tcPr>
          <w:p w14:paraId="0B7B4192"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128F3590" w14:textId="77777777" w:rsidR="002D2A97" w:rsidRPr="00AC0268" w:rsidRDefault="00B92569"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2593D928" w14:textId="77777777" w:rsidTr="00E9328A">
        <w:trPr>
          <w:trHeight w:val="759"/>
        </w:trPr>
        <w:tc>
          <w:tcPr>
            <w:tcW w:w="1310" w:type="pct"/>
            <w:shd w:val="clear" w:color="auto" w:fill="auto"/>
          </w:tcPr>
          <w:p w14:paraId="6827379C"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438D3E21"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1C954564" w14:textId="77777777" w:rsidR="002D2A97" w:rsidRPr="00AC0268" w:rsidRDefault="00B92569"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6C93AC4E" w14:textId="77777777" w:rsidTr="00E9328A">
        <w:trPr>
          <w:trHeight w:val="1921"/>
        </w:trPr>
        <w:tc>
          <w:tcPr>
            <w:tcW w:w="1310" w:type="pct"/>
            <w:shd w:val="clear" w:color="auto" w:fill="auto"/>
          </w:tcPr>
          <w:p w14:paraId="33FEA67A" w14:textId="77777777" w:rsidR="002D2A97" w:rsidRPr="00AC0268" w:rsidRDefault="00E80AB4" w:rsidP="00D870BF">
            <w:pPr>
              <w:numPr>
                <w:ilvl w:val="0"/>
                <w:numId w:val="698"/>
              </w:numPr>
              <w:spacing w:after="0" w:line="240" w:lineRule="auto"/>
              <w:ind w:left="318" w:hanging="284"/>
              <w:rPr>
                <w:rFonts w:eastAsia="Times New Roman"/>
                <w:sz w:val="20"/>
                <w:szCs w:val="20"/>
                <w:lang w:eastAsia="pl-PL"/>
              </w:rPr>
            </w:pPr>
            <w:r>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4B457315"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425CC186" w14:textId="77777777" w:rsidR="00B92569" w:rsidRPr="00B92569" w:rsidRDefault="00B92569" w:rsidP="00B92569">
            <w:pPr>
              <w:spacing w:after="0" w:line="240" w:lineRule="auto"/>
              <w:rPr>
                <w:rFonts w:eastAsia="Times New Roman"/>
                <w:sz w:val="20"/>
                <w:szCs w:val="20"/>
                <w:lang w:eastAsia="pl-PL"/>
              </w:rPr>
            </w:pPr>
            <w:r w:rsidRPr="00B92569">
              <w:rPr>
                <w:rFonts w:eastAsia="Times New Roman"/>
                <w:sz w:val="20"/>
                <w:szCs w:val="20"/>
                <w:lang w:eastAsia="pl-PL"/>
              </w:rPr>
              <w:t>Konkursowy</w:t>
            </w:r>
          </w:p>
          <w:p w14:paraId="7B7903CC" w14:textId="77777777" w:rsidR="002D2A97" w:rsidRPr="00AC0268" w:rsidRDefault="00B92569" w:rsidP="00B92569">
            <w:pPr>
              <w:spacing w:after="0" w:line="240" w:lineRule="auto"/>
              <w:rPr>
                <w:rFonts w:eastAsia="Times New Roman"/>
                <w:sz w:val="20"/>
                <w:szCs w:val="20"/>
                <w:lang w:eastAsia="pl-PL"/>
              </w:rPr>
            </w:pPr>
            <w:r w:rsidRPr="00B92569">
              <w:rPr>
                <w:rFonts w:eastAsia="Times New Roman"/>
                <w:sz w:val="20"/>
                <w:szCs w:val="20"/>
                <w:lang w:eastAsia="pl-PL"/>
              </w:rPr>
              <w:t>Instytucja Zarządzająca</w:t>
            </w:r>
          </w:p>
        </w:tc>
      </w:tr>
      <w:tr w:rsidR="002D2A97" w:rsidRPr="002D2A97" w14:paraId="4D8AD9E0" w14:textId="77777777" w:rsidTr="009670A6">
        <w:trPr>
          <w:trHeight w:val="699"/>
        </w:trPr>
        <w:tc>
          <w:tcPr>
            <w:tcW w:w="1310" w:type="pct"/>
            <w:shd w:val="clear" w:color="auto" w:fill="auto"/>
          </w:tcPr>
          <w:p w14:paraId="78462EA2"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3777F842"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59491755"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Zgodnie z:</w:t>
            </w:r>
          </w:p>
          <w:p w14:paraId="1BE603AA" w14:textId="77777777" w:rsidR="00A739EA" w:rsidRDefault="00A739EA" w:rsidP="00B352E2">
            <w:pPr>
              <w:pStyle w:val="Akapitzlist"/>
              <w:numPr>
                <w:ilvl w:val="0"/>
                <w:numId w:val="870"/>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Wytycznymi w zakresie kwalifikowalności wydatków </w:t>
            </w:r>
            <w:r w:rsidRPr="00A739EA">
              <w:rPr>
                <w:rFonts w:eastAsia="Times New Roman"/>
                <w:sz w:val="20"/>
                <w:szCs w:val="20"/>
                <w:lang w:eastAsia="pl-PL"/>
              </w:rPr>
              <w:br/>
              <w:t>w ramach Europejskiego Funduszu Rozwoju Regionalnego, Europejskiego Funduszu Społecznego oraz Funduszu Spójności na lata 2014-2020.</w:t>
            </w:r>
          </w:p>
          <w:p w14:paraId="17D1C4A0" w14:textId="77777777" w:rsidR="00A739EA" w:rsidRDefault="00A739EA" w:rsidP="00B352E2">
            <w:pPr>
              <w:pStyle w:val="Akapitzlist"/>
              <w:numPr>
                <w:ilvl w:val="0"/>
                <w:numId w:val="870"/>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Rozporządzeniem Komisji (UE) nr 651/2014 z dnia 17 czerwca 2014 r. uznające niektóre rodzaje pomocy za zgodne z rynkiem wewnętrznym zastosowaniu art. 107 </w:t>
            </w:r>
            <w:r>
              <w:rPr>
                <w:rFonts w:eastAsia="Times New Roman"/>
                <w:sz w:val="20"/>
                <w:szCs w:val="20"/>
                <w:lang w:eastAsia="pl-PL"/>
              </w:rPr>
              <w:br/>
            </w:r>
            <w:r w:rsidRPr="00A739EA">
              <w:rPr>
                <w:rFonts w:eastAsia="Times New Roman"/>
                <w:sz w:val="20"/>
                <w:szCs w:val="20"/>
                <w:lang w:eastAsia="pl-PL"/>
              </w:rPr>
              <w:t>i 108 Traktatu i innymi odpowiednimi rozporządzeniami.</w:t>
            </w:r>
          </w:p>
          <w:p w14:paraId="47C840EA" w14:textId="6570E7E5" w:rsidR="00A739EA" w:rsidRPr="00A739EA" w:rsidRDefault="00A739EA" w:rsidP="00B352E2">
            <w:pPr>
              <w:pStyle w:val="Akapitzlist"/>
              <w:numPr>
                <w:ilvl w:val="0"/>
                <w:numId w:val="870"/>
              </w:numPr>
              <w:spacing w:after="0" w:line="240" w:lineRule="auto"/>
              <w:ind w:left="259" w:hanging="259"/>
              <w:rPr>
                <w:rFonts w:eastAsia="Times New Roman"/>
                <w:sz w:val="20"/>
                <w:szCs w:val="20"/>
                <w:lang w:eastAsia="pl-PL"/>
              </w:rPr>
            </w:pPr>
            <w:r w:rsidRPr="00A739EA">
              <w:rPr>
                <w:rFonts w:eastAsia="Times New Roman"/>
                <w:sz w:val="20"/>
                <w:szCs w:val="20"/>
                <w:lang w:eastAsia="pl-PL"/>
              </w:rPr>
              <w:lastRenderedPageBreak/>
              <w:t xml:space="preserve">Rozporządzeniem Komisji (UE) nr 1407/2013 z dnia 18 grudnia 2013 w sprawie stosowania art. 107 i 108 Traktatu o funkcjonowaniu Unii Europejskiej do pomocy de </w:t>
            </w:r>
            <w:proofErr w:type="spellStart"/>
            <w:r w:rsidRPr="00A739EA">
              <w:rPr>
                <w:rFonts w:eastAsia="Times New Roman"/>
                <w:sz w:val="20"/>
                <w:szCs w:val="20"/>
                <w:lang w:eastAsia="pl-PL"/>
              </w:rPr>
              <w:t>minimis</w:t>
            </w:r>
            <w:proofErr w:type="spellEnd"/>
            <w:r w:rsidRPr="00A739EA">
              <w:rPr>
                <w:rFonts w:eastAsia="Times New Roman"/>
                <w:sz w:val="20"/>
                <w:szCs w:val="20"/>
                <w:lang w:eastAsia="pl-PL"/>
              </w:rPr>
              <w:t>.</w:t>
            </w:r>
          </w:p>
          <w:p w14:paraId="377D17C1" w14:textId="77777777" w:rsidR="00A739EA" w:rsidRDefault="00A739EA" w:rsidP="00A739EA">
            <w:pPr>
              <w:spacing w:after="0" w:line="240" w:lineRule="auto"/>
              <w:rPr>
                <w:rFonts w:eastAsia="Times New Roman"/>
                <w:sz w:val="20"/>
                <w:szCs w:val="20"/>
                <w:lang w:eastAsia="pl-PL"/>
              </w:rPr>
            </w:pPr>
          </w:p>
          <w:p w14:paraId="686F1C02" w14:textId="409A44A4" w:rsid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W przypadku nowych instalacji kogeneracji powinno zostać osiągnięte co najmniej 10% uzysku efektywności energetycznej w porównaniu z wartościami referencyjnymi dla rozdzielonej produkcji energii cieplnej i elektrycznej przy zastosowaniu najlepszych dostępnych technologii. Ponadto wszelka przebudowa istniejących instalacji na wysokosprawną kogenerację musi skutkować redukcją CO2 </w:t>
            </w:r>
            <w:r>
              <w:rPr>
                <w:rFonts w:eastAsia="Times New Roman"/>
                <w:sz w:val="20"/>
                <w:szCs w:val="20"/>
                <w:lang w:eastAsia="pl-PL"/>
              </w:rPr>
              <w:br/>
            </w:r>
            <w:r w:rsidRPr="00A739EA">
              <w:rPr>
                <w:rFonts w:eastAsia="Times New Roman"/>
                <w:sz w:val="20"/>
                <w:szCs w:val="20"/>
                <w:lang w:eastAsia="pl-PL"/>
              </w:rPr>
              <w:t>o co najmniej 30% w porównaniu do istniejących instalacji. (Dyrektywa 2012/27/UE z 25.10.2012r).</w:t>
            </w:r>
          </w:p>
          <w:p w14:paraId="55051F9A" w14:textId="77777777" w:rsidR="00A739EA" w:rsidRPr="00A739EA" w:rsidRDefault="00A739EA" w:rsidP="00A739EA">
            <w:pPr>
              <w:spacing w:after="0" w:line="240" w:lineRule="auto"/>
              <w:rPr>
                <w:rFonts w:eastAsia="Times New Roman"/>
                <w:sz w:val="20"/>
                <w:szCs w:val="20"/>
                <w:lang w:eastAsia="pl-PL"/>
              </w:rPr>
            </w:pPr>
          </w:p>
          <w:p w14:paraId="0992721D" w14:textId="0B67FD4C"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Wsparcie inwestycji dotyczących jednostek OZE wykorzystujących energię wody możliwe będzie wyłącznie na już istniejących budowlach piętrzących lub wyposażonych </w:t>
            </w:r>
            <w:r>
              <w:rPr>
                <w:rFonts w:eastAsia="Times New Roman"/>
                <w:sz w:val="20"/>
                <w:szCs w:val="20"/>
                <w:lang w:eastAsia="pl-PL"/>
              </w:rPr>
              <w:br/>
            </w:r>
            <w:r w:rsidRPr="00A739EA">
              <w:rPr>
                <w:rFonts w:eastAsia="Times New Roman"/>
                <w:sz w:val="20"/>
                <w:szCs w:val="20"/>
                <w:lang w:eastAsia="pl-PL"/>
              </w:rPr>
              <w:t xml:space="preserve">w hydroelektrownie. Ponadto realizacja takich inwestycji jest możliwa wyłącznie w przypadku braku ich negatywnego oddziaływania na jednolite części wód (JCW) wykazana </w:t>
            </w:r>
            <w:r>
              <w:rPr>
                <w:rFonts w:eastAsia="Times New Roman"/>
                <w:sz w:val="20"/>
                <w:szCs w:val="20"/>
                <w:lang w:eastAsia="pl-PL"/>
              </w:rPr>
              <w:br/>
            </w:r>
            <w:r w:rsidRPr="00A739EA">
              <w:rPr>
                <w:rFonts w:eastAsia="Times New Roman"/>
                <w:sz w:val="20"/>
                <w:szCs w:val="20"/>
                <w:lang w:eastAsia="pl-PL"/>
              </w:rPr>
              <w:t>w standardowej procedurze OOŚ lub gdy zastosowanie znajdzie reguła derogacji art. 4.7 Ramowej Dyrektywy Wodnej.</w:t>
            </w:r>
          </w:p>
          <w:p w14:paraId="79481E6B" w14:textId="77777777" w:rsidR="00A739EA" w:rsidRDefault="00A739EA" w:rsidP="00A739EA">
            <w:pPr>
              <w:spacing w:after="0" w:line="240" w:lineRule="auto"/>
              <w:rPr>
                <w:rFonts w:eastAsia="Times New Roman"/>
                <w:sz w:val="20"/>
                <w:szCs w:val="20"/>
                <w:lang w:eastAsia="pl-PL"/>
              </w:rPr>
            </w:pPr>
          </w:p>
          <w:p w14:paraId="52307FE7" w14:textId="1AF73D43" w:rsid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Wspierana infrastruktura do produkcji energii elektrycznej i/lub cieplnej musi charakteryzować się wskazanymi poniżej limitami dotyczącymi wielkości mocy (w przypadku, gdy </w:t>
            </w:r>
            <w:r>
              <w:rPr>
                <w:rFonts w:eastAsia="Times New Roman"/>
                <w:sz w:val="20"/>
                <w:szCs w:val="20"/>
                <w:lang w:eastAsia="pl-PL"/>
              </w:rPr>
              <w:br/>
            </w:r>
            <w:r w:rsidRPr="00A739EA">
              <w:rPr>
                <w:rFonts w:eastAsia="Times New Roman"/>
                <w:sz w:val="20"/>
                <w:szCs w:val="20"/>
                <w:lang w:eastAsia="pl-PL"/>
              </w:rPr>
              <w:t>w ramach projektu zamontowane zostanie kilka urządzeń, należy zsumować ich moc):</w:t>
            </w:r>
          </w:p>
          <w:p w14:paraId="5EC3DCB7" w14:textId="77777777" w:rsidR="00A739EA" w:rsidRPr="00A739EA" w:rsidRDefault="00A739EA" w:rsidP="00A739EA">
            <w:pPr>
              <w:spacing w:after="0" w:line="240" w:lineRule="auto"/>
              <w:rPr>
                <w:rFonts w:eastAsia="Times New Roman"/>
                <w:sz w:val="20"/>
                <w:szCs w:val="20"/>
                <w:lang w:eastAsia="pl-PL"/>
              </w:rPr>
            </w:pPr>
          </w:p>
          <w:p w14:paraId="29A791B1"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1.dla projektów wykorzystujących energię wiatrową: od 0,5 do 5 </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 xml:space="preserve"> włącznie;</w:t>
            </w:r>
          </w:p>
          <w:p w14:paraId="1C8D05CD"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2.dla projektów wykorzystujących energię słoneczną: od 0,5 do 2 </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w:t>
            </w:r>
            <w:proofErr w:type="spellStart"/>
            <w:r w:rsidRPr="00A739EA">
              <w:rPr>
                <w:rFonts w:eastAsia="Times New Roman"/>
                <w:sz w:val="20"/>
                <w:szCs w:val="20"/>
                <w:lang w:eastAsia="pl-PL"/>
              </w:rPr>
              <w:t>MWth</w:t>
            </w:r>
            <w:proofErr w:type="spellEnd"/>
            <w:r w:rsidRPr="00A739EA">
              <w:rPr>
                <w:rFonts w:eastAsia="Times New Roman"/>
                <w:sz w:val="20"/>
                <w:szCs w:val="20"/>
                <w:lang w:eastAsia="pl-PL"/>
              </w:rPr>
              <w:t xml:space="preserve"> włącznie;</w:t>
            </w:r>
          </w:p>
          <w:p w14:paraId="69243C6C"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3 dla projektów wykorzystujących energię biomasy: od 0,5do 5 </w:t>
            </w:r>
            <w:proofErr w:type="spellStart"/>
            <w:r w:rsidRPr="00A739EA">
              <w:rPr>
                <w:rFonts w:eastAsia="Times New Roman"/>
                <w:sz w:val="20"/>
                <w:szCs w:val="20"/>
                <w:lang w:eastAsia="pl-PL"/>
              </w:rPr>
              <w:t>MWth</w:t>
            </w:r>
            <w:proofErr w:type="spellEnd"/>
            <w:r w:rsidRPr="00A739EA">
              <w:rPr>
                <w:rFonts w:eastAsia="Times New Roman"/>
                <w:sz w:val="20"/>
                <w:szCs w:val="20"/>
                <w:lang w:eastAsia="pl-PL"/>
              </w:rPr>
              <w:t>/</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 xml:space="preserve"> włącznie;</w:t>
            </w:r>
          </w:p>
          <w:p w14:paraId="2E2EE8DB"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4.dla projektów wykorzystujących energię wodną: od 0,05 do 5 </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 xml:space="preserve"> włącznie;</w:t>
            </w:r>
          </w:p>
          <w:p w14:paraId="58A7E96E"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5.dla projektów wykorzystujących energię geotermalną: od 0,5 do 2 </w:t>
            </w:r>
            <w:proofErr w:type="spellStart"/>
            <w:r w:rsidRPr="00A739EA">
              <w:rPr>
                <w:rFonts w:eastAsia="Times New Roman"/>
                <w:sz w:val="20"/>
                <w:szCs w:val="20"/>
                <w:lang w:eastAsia="pl-PL"/>
              </w:rPr>
              <w:t>MWth</w:t>
            </w:r>
            <w:proofErr w:type="spellEnd"/>
            <w:r w:rsidRPr="00A739EA">
              <w:rPr>
                <w:rFonts w:eastAsia="Times New Roman"/>
                <w:sz w:val="20"/>
                <w:szCs w:val="20"/>
                <w:lang w:eastAsia="pl-PL"/>
              </w:rPr>
              <w:t xml:space="preserve"> włącznie;</w:t>
            </w:r>
          </w:p>
          <w:p w14:paraId="3CB312ED"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6.dla projektów wykorzystujących biogaz: od 0,5 do1MWe włącznie.</w:t>
            </w:r>
          </w:p>
          <w:p w14:paraId="2F6D04CF" w14:textId="77777777" w:rsidR="00A739EA" w:rsidRDefault="00A739EA" w:rsidP="00A739EA">
            <w:pPr>
              <w:spacing w:after="0" w:line="240" w:lineRule="auto"/>
              <w:rPr>
                <w:rFonts w:eastAsia="Times New Roman"/>
                <w:sz w:val="20"/>
                <w:szCs w:val="20"/>
                <w:lang w:eastAsia="pl-PL"/>
              </w:rPr>
            </w:pPr>
          </w:p>
          <w:p w14:paraId="7609019F" w14:textId="72AF3AE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Dopuszczalne jest realizowanie projektu w formie</w:t>
            </w:r>
            <w:r>
              <w:rPr>
                <w:rFonts w:eastAsia="Times New Roman"/>
                <w:sz w:val="20"/>
                <w:szCs w:val="20"/>
                <w:lang w:eastAsia="pl-PL"/>
              </w:rPr>
              <w:t xml:space="preserve"> tzw. ”projektu parasolowego” – </w:t>
            </w:r>
            <w:r w:rsidRPr="00A739EA">
              <w:rPr>
                <w:rFonts w:eastAsia="Times New Roman"/>
                <w:sz w:val="20"/>
                <w:szCs w:val="20"/>
                <w:lang w:eastAsia="pl-PL"/>
              </w:rPr>
              <w:t xml:space="preserve">W tego typu projektach Wnioskodawcą/Beneficjentem może być wyłącznie jednostka samorządu terytorialnego (związki </w:t>
            </w:r>
            <w:r>
              <w:rPr>
                <w:rFonts w:eastAsia="Times New Roman"/>
                <w:sz w:val="20"/>
                <w:szCs w:val="20"/>
                <w:lang w:eastAsia="pl-PL"/>
              </w:rPr>
              <w:br/>
            </w:r>
            <w:r w:rsidRPr="00A739EA">
              <w:rPr>
                <w:rFonts w:eastAsia="Times New Roman"/>
                <w:sz w:val="20"/>
                <w:szCs w:val="20"/>
                <w:lang w:eastAsia="pl-PL"/>
              </w:rPr>
              <w:t xml:space="preserve">i stowarzyszenia </w:t>
            </w:r>
            <w:proofErr w:type="spellStart"/>
            <w:r w:rsidRPr="00A739EA">
              <w:rPr>
                <w:rFonts w:eastAsia="Times New Roman"/>
                <w:sz w:val="20"/>
                <w:szCs w:val="20"/>
                <w:lang w:eastAsia="pl-PL"/>
              </w:rPr>
              <w:t>jst</w:t>
            </w:r>
            <w:proofErr w:type="spellEnd"/>
            <w:r w:rsidRPr="00A739EA">
              <w:rPr>
                <w:rFonts w:eastAsia="Times New Roman"/>
                <w:sz w:val="20"/>
                <w:szCs w:val="20"/>
                <w:lang w:eastAsia="pl-PL"/>
              </w:rPr>
              <w:t xml:space="preserve">). Do zadań Beneficjenta należał będzie min.: wyłonienie w sposób przejrzysty, niedyskryminujący ostatecznych odbiorców wsparcia, przygotowanie, zlecenie i koordynacja wykonania </w:t>
            </w:r>
            <w:proofErr w:type="spellStart"/>
            <w:r w:rsidRPr="00A739EA">
              <w:rPr>
                <w:rFonts w:eastAsia="Times New Roman"/>
                <w:sz w:val="20"/>
                <w:szCs w:val="20"/>
                <w:lang w:eastAsia="pl-PL"/>
              </w:rPr>
              <w:t>mikroinstalacji</w:t>
            </w:r>
            <w:proofErr w:type="spellEnd"/>
            <w:r w:rsidRPr="00A739EA">
              <w:rPr>
                <w:rFonts w:eastAsia="Times New Roman"/>
                <w:sz w:val="20"/>
                <w:szCs w:val="20"/>
                <w:lang w:eastAsia="pl-PL"/>
              </w:rPr>
              <w:t xml:space="preserve"> OZE, zachowanie trwałości projektu.</w:t>
            </w:r>
          </w:p>
          <w:p w14:paraId="25EBA166" w14:textId="52902AE5" w:rsid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W Regulaminie konkursu zostaną doprecyzowane zapisy odnośnie limitów i ograniczeń dla Wnioskodawców.</w:t>
            </w:r>
          </w:p>
          <w:p w14:paraId="5CE16274" w14:textId="24A21701" w:rsidR="002D2A97" w:rsidRPr="00AC0268" w:rsidRDefault="003D07C2" w:rsidP="003D07C2">
            <w:pPr>
              <w:spacing w:after="0" w:line="240" w:lineRule="auto"/>
              <w:rPr>
                <w:rFonts w:eastAsia="Times New Roman"/>
                <w:sz w:val="20"/>
                <w:szCs w:val="20"/>
                <w:lang w:eastAsia="pl-PL"/>
              </w:rPr>
            </w:pPr>
            <w:r w:rsidRPr="003D07C2">
              <w:rPr>
                <w:rFonts w:eastAsia="Times New Roman"/>
                <w:sz w:val="20"/>
                <w:szCs w:val="20"/>
                <w:lang w:eastAsia="pl-PL"/>
              </w:rPr>
              <w:t xml:space="preserve"> </w:t>
            </w:r>
          </w:p>
        </w:tc>
      </w:tr>
      <w:tr w:rsidR="002D2A97" w:rsidRPr="002D2A97" w14:paraId="6850BCCD" w14:textId="77777777" w:rsidTr="00E9328A">
        <w:trPr>
          <w:trHeight w:val="995"/>
        </w:trPr>
        <w:tc>
          <w:tcPr>
            <w:tcW w:w="1310" w:type="pct"/>
            <w:shd w:val="clear" w:color="auto" w:fill="auto"/>
          </w:tcPr>
          <w:p w14:paraId="62D54921" w14:textId="77777777" w:rsidR="002D2A97" w:rsidRPr="00AC0268" w:rsidRDefault="002D2A97"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2B636044"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1E70CC0C" w14:textId="77777777" w:rsidR="002D2A97" w:rsidRPr="00AC0268" w:rsidRDefault="009540A5" w:rsidP="008C5852">
            <w:pPr>
              <w:spacing w:after="0" w:line="240" w:lineRule="auto"/>
              <w:rPr>
                <w:rFonts w:eastAsia="Times New Roman"/>
                <w:sz w:val="20"/>
                <w:szCs w:val="20"/>
                <w:lang w:eastAsia="pl-PL"/>
              </w:rPr>
            </w:pPr>
            <w:r w:rsidRPr="009540A5">
              <w:rPr>
                <w:rFonts w:eastAsia="Times New Roman"/>
                <w:sz w:val="20"/>
                <w:szCs w:val="20"/>
                <w:lang w:eastAsia="pl-PL"/>
              </w:rPr>
              <w:t xml:space="preserve">W ramach Działania 3.1 nie przewiduje się zastosowanie mechanizmu finansowania krzyżowego </w:t>
            </w:r>
          </w:p>
        </w:tc>
      </w:tr>
      <w:tr w:rsidR="002D2A97" w:rsidRPr="002D2A97" w14:paraId="130BACA4" w14:textId="77777777" w:rsidTr="00E9328A">
        <w:trPr>
          <w:trHeight w:val="1389"/>
        </w:trPr>
        <w:tc>
          <w:tcPr>
            <w:tcW w:w="1310" w:type="pct"/>
            <w:shd w:val="clear" w:color="auto" w:fill="auto"/>
          </w:tcPr>
          <w:p w14:paraId="7C67F982"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3BDBE5CA"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7E0B5012" w14:textId="77777777" w:rsidR="002D2A97" w:rsidRPr="009540A5" w:rsidRDefault="00006DA1" w:rsidP="00006DA1">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5C61FCF9" w14:textId="77777777" w:rsidTr="00E80AB4">
        <w:trPr>
          <w:trHeight w:val="830"/>
        </w:trPr>
        <w:tc>
          <w:tcPr>
            <w:tcW w:w="1310" w:type="pct"/>
            <w:shd w:val="clear" w:color="auto" w:fill="auto"/>
          </w:tcPr>
          <w:p w14:paraId="41EACAD9" w14:textId="77777777" w:rsidR="002D2A97" w:rsidRPr="00AC0268" w:rsidRDefault="00F465FE"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6774B44E"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6F04A2E6" w14:textId="2110F1E5"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Dochód w projekcie uwzględniany będzie zgodnie z zapisami:</w:t>
            </w:r>
          </w:p>
          <w:p w14:paraId="4EFC482A" w14:textId="77777777" w:rsidR="00A739EA" w:rsidRDefault="00A739EA" w:rsidP="00B352E2">
            <w:pPr>
              <w:pStyle w:val="Akapitzlist"/>
              <w:numPr>
                <w:ilvl w:val="0"/>
                <w:numId w:val="871"/>
              </w:numPr>
              <w:spacing w:after="0" w:line="240" w:lineRule="auto"/>
              <w:ind w:left="259" w:hanging="259"/>
              <w:rPr>
                <w:rFonts w:eastAsia="Times New Roman"/>
                <w:sz w:val="20"/>
                <w:szCs w:val="20"/>
                <w:lang w:eastAsia="pl-PL"/>
              </w:rPr>
            </w:pPr>
            <w:r w:rsidRPr="00A739EA">
              <w:rPr>
                <w:rFonts w:eastAsia="Times New Roman"/>
                <w:sz w:val="20"/>
                <w:szCs w:val="20"/>
                <w:lang w:eastAsia="pl-PL"/>
              </w:rPr>
              <w:t>Rozporządzenia Parlamentu Europejskiego i Rady (UE) nr 1303/2013,</w:t>
            </w:r>
          </w:p>
          <w:p w14:paraId="5E71BBFC" w14:textId="259467B4" w:rsidR="00A739EA" w:rsidRDefault="00A739EA" w:rsidP="00B352E2">
            <w:pPr>
              <w:pStyle w:val="Akapitzlist"/>
              <w:numPr>
                <w:ilvl w:val="0"/>
                <w:numId w:val="871"/>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A739EA">
              <w:rPr>
                <w:rFonts w:eastAsia="Times New Roman"/>
                <w:sz w:val="20"/>
                <w:szCs w:val="20"/>
                <w:lang w:eastAsia="pl-PL"/>
              </w:rPr>
              <w:t>i Rybackiego</w:t>
            </w:r>
          </w:p>
          <w:p w14:paraId="03360D80" w14:textId="495B35FD" w:rsidR="00A739EA" w:rsidRPr="00A739EA" w:rsidRDefault="00A739EA" w:rsidP="00B352E2">
            <w:pPr>
              <w:pStyle w:val="Akapitzlist"/>
              <w:numPr>
                <w:ilvl w:val="0"/>
                <w:numId w:val="871"/>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oraz Wytycznymi w zakresie zagadnień związanych </w:t>
            </w:r>
            <w:r>
              <w:rPr>
                <w:rFonts w:eastAsia="Times New Roman"/>
                <w:sz w:val="20"/>
                <w:szCs w:val="20"/>
                <w:lang w:eastAsia="pl-PL"/>
              </w:rPr>
              <w:br/>
            </w:r>
            <w:r w:rsidRPr="00A739EA">
              <w:rPr>
                <w:rFonts w:eastAsia="Times New Roman"/>
                <w:sz w:val="20"/>
                <w:szCs w:val="20"/>
                <w:lang w:eastAsia="pl-PL"/>
              </w:rPr>
              <w:t>z przygotowaniem projektów inwestycyjnych, w tym projektów generujących dochód i projektów hybrydowych na lata 2014-2020.</w:t>
            </w:r>
          </w:p>
          <w:p w14:paraId="5600163D" w14:textId="5873596A" w:rsidR="002D2A97" w:rsidRPr="00AC0268" w:rsidRDefault="002D2A97" w:rsidP="00006DA1">
            <w:pPr>
              <w:spacing w:after="0" w:line="240" w:lineRule="auto"/>
              <w:rPr>
                <w:rFonts w:eastAsia="Times New Roman"/>
                <w:sz w:val="20"/>
                <w:szCs w:val="20"/>
                <w:lang w:eastAsia="pl-PL"/>
              </w:rPr>
            </w:pPr>
          </w:p>
        </w:tc>
      </w:tr>
      <w:tr w:rsidR="002D2A97" w:rsidRPr="002D2A97" w14:paraId="4E53A6CA" w14:textId="77777777" w:rsidTr="00E9328A">
        <w:trPr>
          <w:trHeight w:val="1140"/>
        </w:trPr>
        <w:tc>
          <w:tcPr>
            <w:tcW w:w="1310" w:type="pct"/>
            <w:shd w:val="clear" w:color="auto" w:fill="auto"/>
          </w:tcPr>
          <w:p w14:paraId="3632BBFE"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5362C974"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0FD73A3D" w14:textId="77777777" w:rsidR="009B70F3" w:rsidRPr="009B70F3" w:rsidRDefault="009B70F3" w:rsidP="009B70F3">
            <w:pPr>
              <w:spacing w:after="0" w:line="240" w:lineRule="auto"/>
              <w:rPr>
                <w:rFonts w:eastAsia="Times New Roman"/>
                <w:sz w:val="20"/>
                <w:szCs w:val="20"/>
                <w:lang w:eastAsia="pl-PL"/>
              </w:rPr>
            </w:pPr>
            <w:r w:rsidRPr="009B70F3">
              <w:rPr>
                <w:rFonts w:eastAsia="Times New Roman"/>
                <w:sz w:val="20"/>
                <w:szCs w:val="20"/>
                <w:lang w:eastAsia="pl-PL"/>
              </w:rPr>
              <w:t>Nie przewiduje się uproszczonych form rozliczenia wydatków.</w:t>
            </w:r>
          </w:p>
          <w:p w14:paraId="4EE1FA7F" w14:textId="77777777" w:rsidR="002D2A97" w:rsidRPr="00AC0268" w:rsidRDefault="009B70F3" w:rsidP="009B70F3">
            <w:pPr>
              <w:spacing w:after="0" w:line="240" w:lineRule="auto"/>
              <w:rPr>
                <w:rFonts w:eastAsia="Times New Roman"/>
                <w:sz w:val="20"/>
                <w:szCs w:val="20"/>
                <w:lang w:eastAsia="pl-PL"/>
              </w:rPr>
            </w:pPr>
            <w:r w:rsidRPr="009B70F3">
              <w:rPr>
                <w:rFonts w:eastAsia="Times New Roman"/>
                <w:sz w:val="20"/>
                <w:szCs w:val="20"/>
                <w:lang w:eastAsia="pl-PL"/>
              </w:rPr>
              <w:t>Dofinansowanie będzie przekazywane w formie refundacji bądź zaliczki.</w:t>
            </w:r>
          </w:p>
        </w:tc>
      </w:tr>
      <w:tr w:rsidR="002D2A97" w:rsidRPr="002D2A97" w14:paraId="379D0282" w14:textId="77777777" w:rsidTr="00E9328A">
        <w:trPr>
          <w:trHeight w:val="695"/>
        </w:trPr>
        <w:tc>
          <w:tcPr>
            <w:tcW w:w="1310" w:type="pct"/>
            <w:shd w:val="clear" w:color="auto" w:fill="auto"/>
          </w:tcPr>
          <w:p w14:paraId="7A326640" w14:textId="77777777" w:rsidR="002D2A97" w:rsidRPr="00AC0268" w:rsidRDefault="002D2A97"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7A89A167"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557E2F4E" w14:textId="1EA6CC3F"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Pr>
                <w:rFonts w:eastAsia="Times New Roman"/>
                <w:sz w:val="20"/>
                <w:szCs w:val="20"/>
                <w:lang w:eastAsia="pl-PL"/>
              </w:rPr>
              <w:br/>
            </w:r>
            <w:r w:rsidRPr="00694D9E">
              <w:rPr>
                <w:rFonts w:eastAsia="Times New Roman"/>
                <w:sz w:val="20"/>
                <w:szCs w:val="20"/>
                <w:lang w:eastAsia="pl-PL"/>
              </w:rPr>
              <w:t>w momencie udzielania wsparcia.</w:t>
            </w:r>
          </w:p>
          <w:p w14:paraId="6AA9DC16" w14:textId="77777777" w:rsidR="00694D9E" w:rsidRDefault="00694D9E" w:rsidP="00694D9E">
            <w:pPr>
              <w:spacing w:after="0" w:line="240" w:lineRule="auto"/>
              <w:rPr>
                <w:rFonts w:eastAsia="Times New Roman"/>
                <w:sz w:val="20"/>
                <w:szCs w:val="20"/>
                <w:lang w:eastAsia="pl-PL"/>
              </w:rPr>
            </w:pPr>
          </w:p>
          <w:p w14:paraId="64E99FF2" w14:textId="77777777"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Rozporządzenie Komisji (UE) nr 651 /2014 z dnia 17 czerwca 2014 r. uznające niektóre rodzaje pomocy za zgodne z rynkiem wewnętrznym w zastosowaniu art. 107 i 108 Traktatu.</w:t>
            </w:r>
          </w:p>
          <w:p w14:paraId="116D2F35" w14:textId="77777777" w:rsidR="00694D9E" w:rsidRDefault="00694D9E" w:rsidP="00694D9E">
            <w:pPr>
              <w:spacing w:after="0" w:line="240" w:lineRule="auto"/>
              <w:rPr>
                <w:rFonts w:eastAsia="Times New Roman"/>
                <w:sz w:val="20"/>
                <w:szCs w:val="20"/>
                <w:lang w:eastAsia="pl-PL"/>
              </w:rPr>
            </w:pPr>
          </w:p>
          <w:p w14:paraId="71A9F43B" w14:textId="77777777"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24B8B75B" w14:textId="77777777" w:rsidR="00694D9E" w:rsidRDefault="00694D9E" w:rsidP="00694D9E">
            <w:pPr>
              <w:spacing w:after="0" w:line="240" w:lineRule="auto"/>
              <w:rPr>
                <w:rFonts w:eastAsia="Times New Roman"/>
                <w:sz w:val="20"/>
                <w:szCs w:val="20"/>
                <w:lang w:eastAsia="pl-PL"/>
              </w:rPr>
            </w:pPr>
          </w:p>
          <w:p w14:paraId="200B7C2A" w14:textId="77777777"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lastRenderedPageBreak/>
              <w:t xml:space="preserve">Rozporządzenie Komisji (UE) nr 1407/2013 z dnia 18 grudnia 2013 w sprawie stosowania art. 107 i 108 Traktatu o funkcjonowaniu Unii Europejskiej do pomocy de </w:t>
            </w:r>
            <w:proofErr w:type="spellStart"/>
            <w:r w:rsidRPr="00694D9E">
              <w:rPr>
                <w:rFonts w:eastAsia="Times New Roman"/>
                <w:sz w:val="20"/>
                <w:szCs w:val="20"/>
                <w:lang w:eastAsia="pl-PL"/>
              </w:rPr>
              <w:t>minimis</w:t>
            </w:r>
            <w:proofErr w:type="spellEnd"/>
            <w:r w:rsidRPr="00694D9E">
              <w:rPr>
                <w:rFonts w:eastAsia="Times New Roman"/>
                <w:sz w:val="20"/>
                <w:szCs w:val="20"/>
                <w:lang w:eastAsia="pl-PL"/>
              </w:rPr>
              <w:t>.</w:t>
            </w:r>
          </w:p>
          <w:p w14:paraId="5D5EF340" w14:textId="77777777" w:rsidR="00694D9E" w:rsidRDefault="00694D9E" w:rsidP="00694D9E">
            <w:pPr>
              <w:spacing w:after="0" w:line="240" w:lineRule="auto"/>
              <w:rPr>
                <w:rFonts w:eastAsia="Times New Roman"/>
                <w:sz w:val="20"/>
                <w:szCs w:val="20"/>
                <w:lang w:eastAsia="pl-PL"/>
              </w:rPr>
            </w:pPr>
          </w:p>
          <w:p w14:paraId="117E5C06" w14:textId="7FF6593C" w:rsidR="002D2A97" w:rsidRPr="00AC0268"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 xml:space="preserve">Rozporządzenia Ministra Infrastruktury i Rozwoju z dnia 19 marca 2015 roku w sprawie udzielania pomocy de </w:t>
            </w:r>
            <w:proofErr w:type="spellStart"/>
            <w:r w:rsidRPr="00694D9E">
              <w:rPr>
                <w:rFonts w:eastAsia="Times New Roman"/>
                <w:sz w:val="20"/>
                <w:szCs w:val="20"/>
                <w:lang w:eastAsia="pl-PL"/>
              </w:rPr>
              <w:t>minimis</w:t>
            </w:r>
            <w:proofErr w:type="spellEnd"/>
            <w:r w:rsidRPr="00694D9E">
              <w:rPr>
                <w:rFonts w:eastAsia="Times New Roman"/>
                <w:sz w:val="20"/>
                <w:szCs w:val="20"/>
                <w:lang w:eastAsia="pl-PL"/>
              </w:rPr>
              <w:t xml:space="preserve"> </w:t>
            </w:r>
            <w:r>
              <w:rPr>
                <w:rFonts w:eastAsia="Times New Roman"/>
                <w:sz w:val="20"/>
                <w:szCs w:val="20"/>
                <w:lang w:eastAsia="pl-PL"/>
              </w:rPr>
              <w:br/>
            </w:r>
            <w:r w:rsidRPr="00694D9E">
              <w:rPr>
                <w:rFonts w:eastAsia="Times New Roman"/>
                <w:sz w:val="20"/>
                <w:szCs w:val="20"/>
                <w:lang w:eastAsia="pl-PL"/>
              </w:rPr>
              <w:t>w ramach regionalnych programów operacyjnych na lata 2014-2020 (Dz.U.2015 Poz. 488).</w:t>
            </w:r>
          </w:p>
        </w:tc>
      </w:tr>
      <w:tr w:rsidR="002D2A97" w:rsidRPr="002D2A97" w14:paraId="67084401" w14:textId="77777777" w:rsidTr="00E9328A">
        <w:trPr>
          <w:cantSplit/>
        </w:trPr>
        <w:tc>
          <w:tcPr>
            <w:tcW w:w="1310" w:type="pct"/>
            <w:shd w:val="clear" w:color="auto" w:fill="auto"/>
          </w:tcPr>
          <w:p w14:paraId="1D761523" w14:textId="77777777" w:rsidR="002D2A97" w:rsidRPr="00AC0268" w:rsidRDefault="002D2A97"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17"/>
            </w:r>
            <w:r w:rsidRPr="00AC0268">
              <w:rPr>
                <w:rFonts w:eastAsia="Times New Roman"/>
                <w:sz w:val="20"/>
                <w:szCs w:val="20"/>
                <w:lang w:eastAsia="pl-PL"/>
              </w:rPr>
              <w:br/>
              <w:t xml:space="preserve">(jeśli dotyczy) </w:t>
            </w:r>
          </w:p>
        </w:tc>
        <w:tc>
          <w:tcPr>
            <w:tcW w:w="1037" w:type="pct"/>
            <w:shd w:val="clear" w:color="auto" w:fill="auto"/>
          </w:tcPr>
          <w:p w14:paraId="5615A65F"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45088C26"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85% (w przypadku projektów nie objętych pomocą publiczną).</w:t>
            </w:r>
          </w:p>
          <w:p w14:paraId="088BF8EF" w14:textId="77777777" w:rsidR="00E336FB" w:rsidRDefault="00E336FB" w:rsidP="00E336FB">
            <w:pPr>
              <w:spacing w:after="0" w:line="240" w:lineRule="auto"/>
              <w:ind w:left="259"/>
              <w:rPr>
                <w:rFonts w:eastAsia="Times New Roman"/>
                <w:sz w:val="20"/>
                <w:szCs w:val="20"/>
                <w:lang w:eastAsia="pl-PL"/>
              </w:rPr>
            </w:pPr>
          </w:p>
          <w:p w14:paraId="73F56C70"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W przypadku wystąpienia pomocy publicznej:</w:t>
            </w:r>
          </w:p>
          <w:p w14:paraId="294DEE57"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Dla typów projektów dotyczących:</w:t>
            </w:r>
          </w:p>
          <w:p w14:paraId="2DBD376E"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4F0436CD"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oraz budowy i montażu instalacji służącej do produkcji biokomponentów i biopaliw (drugiej i trzeciej generacji).</w:t>
            </w:r>
          </w:p>
          <w:p w14:paraId="6FB72705"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6060CEC5"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7CE9413E"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70% kosztów kwalifikowalnych dla średnich przedsiębiorstw</w:t>
            </w:r>
          </w:p>
          <w:p w14:paraId="1B78D406"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 przedsiębiorstw</w:t>
            </w:r>
          </w:p>
          <w:p w14:paraId="056A9E42"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jeżeli:</w:t>
            </w:r>
          </w:p>
          <w:p w14:paraId="19976390" w14:textId="77777777" w:rsidR="00E336FB" w:rsidRDefault="00E336FB" w:rsidP="00B352E2">
            <w:pPr>
              <w:pStyle w:val="Akapitzlist"/>
              <w:numPr>
                <w:ilvl w:val="1"/>
                <w:numId w:val="790"/>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28481181" w14:textId="5FD34E5F" w:rsidR="002D2A97" w:rsidRPr="00E336FB" w:rsidRDefault="00E336FB" w:rsidP="00B352E2">
            <w:pPr>
              <w:pStyle w:val="Akapitzlist"/>
              <w:numPr>
                <w:ilvl w:val="1"/>
                <w:numId w:val="790"/>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48728228" w14:textId="77777777" w:rsidR="00E336FB" w:rsidRDefault="00E336FB" w:rsidP="00E336FB">
            <w:pPr>
              <w:spacing w:after="0" w:line="240" w:lineRule="auto"/>
              <w:rPr>
                <w:rFonts w:eastAsia="Times New Roman"/>
                <w:sz w:val="20"/>
                <w:szCs w:val="20"/>
                <w:lang w:eastAsia="pl-PL"/>
              </w:rPr>
            </w:pPr>
          </w:p>
          <w:p w14:paraId="756AC637"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u w:val="single"/>
                <w:lang w:eastAsia="pl-PL"/>
              </w:rPr>
              <w:t>Dla typów projektów dotyczących:</w:t>
            </w:r>
          </w:p>
          <w:p w14:paraId="1C433121" w14:textId="6BF804BB"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i ciepła w wysokosprawnej kogeneracji z OZE </w:t>
            </w:r>
            <w:r>
              <w:rPr>
                <w:rFonts w:eastAsia="Times New Roman"/>
                <w:sz w:val="20"/>
                <w:szCs w:val="20"/>
                <w:lang w:eastAsia="pl-PL"/>
              </w:rPr>
              <w:br/>
            </w:r>
            <w:r w:rsidRPr="00E336FB">
              <w:rPr>
                <w:rFonts w:eastAsia="Times New Roman"/>
                <w:sz w:val="20"/>
                <w:szCs w:val="20"/>
                <w:lang w:eastAsia="pl-PL"/>
              </w:rPr>
              <w:t xml:space="preserve">z możliwością </w:t>
            </w:r>
            <w:r w:rsidRPr="00E336FB">
              <w:rPr>
                <w:rFonts w:eastAsia="Times New Roman"/>
                <w:sz w:val="20"/>
                <w:szCs w:val="20"/>
                <w:u w:val="single"/>
                <w:lang w:eastAsia="pl-PL"/>
              </w:rPr>
              <w:t>podłączenia do sieci dystrybucyjnej/ przesyłowej.</w:t>
            </w:r>
          </w:p>
          <w:p w14:paraId="58C09049"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ciepła i chłodu w </w:t>
            </w:r>
            <w:proofErr w:type="spellStart"/>
            <w:r w:rsidRPr="00E336FB">
              <w:rPr>
                <w:rFonts w:eastAsia="Times New Roman"/>
                <w:b/>
                <w:sz w:val="20"/>
                <w:szCs w:val="20"/>
                <w:lang w:eastAsia="pl-PL"/>
              </w:rPr>
              <w:t>trigeneracji</w:t>
            </w:r>
            <w:proofErr w:type="spellEnd"/>
            <w:r w:rsidRPr="00E336FB">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E336FB">
              <w:rPr>
                <w:rFonts w:eastAsia="Times New Roman"/>
                <w:sz w:val="20"/>
                <w:szCs w:val="20"/>
                <w:u w:val="single"/>
                <w:lang w:eastAsia="pl-PL"/>
              </w:rPr>
              <w:t>podłączenia do sieci dystrybucyjnej/ przesyłowej.</w:t>
            </w:r>
          </w:p>
          <w:p w14:paraId="6E6C1D6E"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44B1E7CB"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781620B2"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70% kosztów kwalifikowalnych dla średnich przedsiębiorstw</w:t>
            </w:r>
          </w:p>
          <w:p w14:paraId="03F15796"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 przedsiębiorstw</w:t>
            </w:r>
          </w:p>
          <w:p w14:paraId="24DA6FB9" w14:textId="77777777" w:rsidR="00E336FB" w:rsidRDefault="00E336FB" w:rsidP="00E336FB">
            <w:pPr>
              <w:spacing w:after="0" w:line="240" w:lineRule="auto"/>
              <w:rPr>
                <w:rFonts w:eastAsia="Times New Roman"/>
                <w:sz w:val="20"/>
                <w:szCs w:val="20"/>
                <w:lang w:eastAsia="pl-PL"/>
              </w:rPr>
            </w:pPr>
          </w:p>
          <w:p w14:paraId="27C260CC" w14:textId="5D00F38B" w:rsidR="00E336FB" w:rsidRPr="00AC0268"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Każdorazowo na etapie ogłaszania Konkursu w Regulaminie konkursu zostanie wskazany dopuszczalny poziom dofinansowania</w:t>
            </w:r>
            <w:r>
              <w:rPr>
                <w:rFonts w:eastAsia="Times New Roman"/>
                <w:sz w:val="20"/>
                <w:szCs w:val="20"/>
                <w:lang w:eastAsia="pl-PL"/>
              </w:rPr>
              <w:t>.</w:t>
            </w:r>
          </w:p>
        </w:tc>
      </w:tr>
      <w:tr w:rsidR="002D2A97" w:rsidRPr="002D2A97" w14:paraId="05599D18" w14:textId="77777777" w:rsidTr="00E9328A">
        <w:tc>
          <w:tcPr>
            <w:tcW w:w="1310" w:type="pct"/>
            <w:shd w:val="clear" w:color="auto" w:fill="auto"/>
          </w:tcPr>
          <w:p w14:paraId="4325C8A8"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F465FE"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1B8FBD42"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5BECF268" w14:textId="0C57AB1A"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85% (w przypadku projektów nie objętych pomocą publiczną).</w:t>
            </w:r>
          </w:p>
          <w:p w14:paraId="1A4BCEB4" w14:textId="77777777" w:rsidR="00E336FB" w:rsidRDefault="00E336FB" w:rsidP="00E336FB">
            <w:pPr>
              <w:spacing w:after="0" w:line="240" w:lineRule="auto"/>
              <w:rPr>
                <w:rFonts w:eastAsia="Times New Roman"/>
                <w:sz w:val="20"/>
                <w:szCs w:val="20"/>
                <w:lang w:eastAsia="pl-PL"/>
              </w:rPr>
            </w:pPr>
          </w:p>
          <w:p w14:paraId="2C1C75B8"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W przypadku wystąpienia pomocy publicznej:</w:t>
            </w:r>
          </w:p>
          <w:p w14:paraId="5ADCE9EF"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u w:val="single"/>
                <w:lang w:eastAsia="pl-PL"/>
              </w:rPr>
              <w:t>Dla typów projektów dotyczących:</w:t>
            </w:r>
          </w:p>
          <w:p w14:paraId="68076AB6"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7F95AFBD"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oraz budowy i montażu instalacji służącej do produkcji biokomponentów i biopaliw (drugiej i trzeciej generacji).</w:t>
            </w:r>
          </w:p>
          <w:p w14:paraId="2C83EDE2"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5C49B31E"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126972B3"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do70% kosztów kwalifikowalnych dla średnich przedsiębiorstw</w:t>
            </w:r>
          </w:p>
          <w:p w14:paraId="7261E69C"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 przedsiębiorstw</w:t>
            </w:r>
          </w:p>
          <w:p w14:paraId="30D8E79B"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jeżeli:</w:t>
            </w:r>
          </w:p>
          <w:p w14:paraId="3916C72A" w14:textId="77777777" w:rsidR="00E336FB" w:rsidRDefault="00E336FB" w:rsidP="00D870BF">
            <w:pPr>
              <w:pStyle w:val="Akapitzlist"/>
              <w:numPr>
                <w:ilvl w:val="1"/>
                <w:numId w:val="697"/>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67BE824E" w14:textId="39E3786A" w:rsidR="002D2A97" w:rsidRPr="00E336FB" w:rsidRDefault="00E336FB" w:rsidP="00D870BF">
            <w:pPr>
              <w:pStyle w:val="Akapitzlist"/>
              <w:numPr>
                <w:ilvl w:val="1"/>
                <w:numId w:val="697"/>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668F5266" w14:textId="77777777" w:rsidR="00E336FB" w:rsidRDefault="00E336FB" w:rsidP="00E336FB">
            <w:pPr>
              <w:spacing w:after="0" w:line="240" w:lineRule="auto"/>
              <w:rPr>
                <w:rFonts w:eastAsia="Times New Roman"/>
                <w:sz w:val="20"/>
                <w:szCs w:val="20"/>
                <w:lang w:eastAsia="pl-PL"/>
              </w:rPr>
            </w:pPr>
          </w:p>
          <w:p w14:paraId="293A8C69"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u w:val="single"/>
                <w:lang w:eastAsia="pl-PL"/>
              </w:rPr>
              <w:t>Dla typów projektów dotyczących:</w:t>
            </w:r>
          </w:p>
          <w:p w14:paraId="46297249"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i ciepła w wysokosprawnej kogeneracji z OZE z możliwością </w:t>
            </w:r>
            <w:r w:rsidRPr="00E336FB">
              <w:rPr>
                <w:rFonts w:eastAsia="Times New Roman"/>
                <w:sz w:val="20"/>
                <w:szCs w:val="20"/>
                <w:u w:val="single"/>
                <w:lang w:eastAsia="pl-PL"/>
              </w:rPr>
              <w:t>podłączenia do sieci dystrybucyjnej/ przesyłowej.</w:t>
            </w:r>
          </w:p>
          <w:p w14:paraId="3F1221B4"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ciepła i chłodu w </w:t>
            </w:r>
            <w:proofErr w:type="spellStart"/>
            <w:r w:rsidRPr="00E336FB">
              <w:rPr>
                <w:rFonts w:eastAsia="Times New Roman"/>
                <w:sz w:val="20"/>
                <w:szCs w:val="20"/>
                <w:lang w:eastAsia="pl-PL"/>
              </w:rPr>
              <w:t>trigeneracji</w:t>
            </w:r>
            <w:proofErr w:type="spellEnd"/>
            <w:r w:rsidRPr="00E336FB">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E336FB">
              <w:rPr>
                <w:rFonts w:eastAsia="Times New Roman"/>
                <w:sz w:val="20"/>
                <w:szCs w:val="20"/>
                <w:u w:val="single"/>
                <w:lang w:eastAsia="pl-PL"/>
              </w:rPr>
              <w:t>podłączenia do sieci dystrybucyjnej/ przesyłowej</w:t>
            </w:r>
          </w:p>
          <w:p w14:paraId="35A3BF4C"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65EE9655"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0D0A1EE9"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70% kosztów kwalifikowalnych dla średnich przedsiębiorstw</w:t>
            </w:r>
          </w:p>
          <w:p w14:paraId="585096ED"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w:t>
            </w:r>
            <w:r w:rsidRPr="00E336FB">
              <w:rPr>
                <w:rFonts w:eastAsia="Times New Roman"/>
                <w:sz w:val="20"/>
                <w:szCs w:val="20"/>
                <w:lang w:eastAsia="pl-PL"/>
              </w:rPr>
              <w:t xml:space="preserve"> </w:t>
            </w:r>
            <w:r w:rsidRPr="00E336FB">
              <w:rPr>
                <w:rFonts w:eastAsia="Times New Roman"/>
                <w:b/>
                <w:sz w:val="20"/>
                <w:szCs w:val="20"/>
                <w:lang w:eastAsia="pl-PL"/>
              </w:rPr>
              <w:t>przedsiębiorstw</w:t>
            </w:r>
          </w:p>
          <w:p w14:paraId="2358EF5E" w14:textId="77777777" w:rsidR="00E336FB" w:rsidRDefault="00E336FB" w:rsidP="00E336FB">
            <w:pPr>
              <w:spacing w:after="0" w:line="240" w:lineRule="auto"/>
              <w:rPr>
                <w:rFonts w:eastAsia="Times New Roman"/>
                <w:sz w:val="20"/>
                <w:szCs w:val="20"/>
                <w:lang w:eastAsia="pl-PL"/>
              </w:rPr>
            </w:pPr>
          </w:p>
          <w:p w14:paraId="0C892B95" w14:textId="26BAEA7A" w:rsidR="00E336FB" w:rsidRPr="00AC0268"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Każdorazowo na etapie ogłaszania Konkursu w Regulaminie konkursu zostanie wskazany dopuszczalny poziom dofinansowania</w:t>
            </w:r>
          </w:p>
        </w:tc>
      </w:tr>
      <w:tr w:rsidR="002D2A97" w:rsidRPr="002D2A97" w14:paraId="3DC5A975" w14:textId="77777777" w:rsidTr="00E9328A">
        <w:trPr>
          <w:trHeight w:val="937"/>
        </w:trPr>
        <w:tc>
          <w:tcPr>
            <w:tcW w:w="1310" w:type="pct"/>
            <w:shd w:val="clear" w:color="auto" w:fill="auto"/>
          </w:tcPr>
          <w:p w14:paraId="59EC4A67" w14:textId="77777777" w:rsidR="002D2A97" w:rsidRPr="00AC0268" w:rsidRDefault="002D2A97" w:rsidP="00D870B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58EF4375"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02E4F554"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15% (w przypadku projektów nie objętych pomocą publiczną).</w:t>
            </w:r>
          </w:p>
          <w:p w14:paraId="542F8187" w14:textId="77777777" w:rsidR="00912519" w:rsidRDefault="00912519" w:rsidP="00912519">
            <w:pPr>
              <w:spacing w:after="0" w:line="240" w:lineRule="auto"/>
              <w:rPr>
                <w:rFonts w:eastAsia="Times New Roman"/>
                <w:sz w:val="20"/>
                <w:szCs w:val="20"/>
                <w:lang w:eastAsia="pl-PL"/>
              </w:rPr>
            </w:pPr>
          </w:p>
          <w:p w14:paraId="24A43C3C"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W przypadku wystąpienia pomocy publicznej:</w:t>
            </w:r>
          </w:p>
          <w:p w14:paraId="4BA77D6D" w14:textId="77777777"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u w:val="single"/>
                <w:lang w:eastAsia="pl-PL"/>
              </w:rPr>
              <w:t>Dla typów projektów dotyczących:</w:t>
            </w:r>
          </w:p>
          <w:p w14:paraId="73838ED8"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190BE2EA"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oraz budowy i montażu instalacji służącej do produkcji biokomponentów i biopaliw (drugiej i trzeciej generacji).</w:t>
            </w:r>
          </w:p>
          <w:p w14:paraId="780CFACE"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Minimalny wkład własny beneficjenta będzie wynosił:</w:t>
            </w:r>
          </w:p>
          <w:p w14:paraId="24FE9BD6"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40 % kosztów kwalifikowalnych dla dużych przedsiębiorstw</w:t>
            </w:r>
          </w:p>
          <w:p w14:paraId="56AD22E7"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30% kosztów kwalifikowalnych dla średnich przedsiębiorstw</w:t>
            </w:r>
          </w:p>
          <w:p w14:paraId="4B20E0AB"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20 % kosztów kwalifikowalnych dla mikro i małych przedsiębiorstw</w:t>
            </w:r>
          </w:p>
          <w:p w14:paraId="4757D76A"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jeżeli:</w:t>
            </w:r>
          </w:p>
          <w:p w14:paraId="20FCF8B7" w14:textId="77777777" w:rsidR="00912519" w:rsidRDefault="00912519" w:rsidP="00B352E2">
            <w:pPr>
              <w:pStyle w:val="Akapitzlist"/>
              <w:numPr>
                <w:ilvl w:val="1"/>
                <w:numId w:val="852"/>
              </w:numPr>
              <w:spacing w:after="0" w:line="240" w:lineRule="auto"/>
              <w:ind w:left="259" w:hanging="259"/>
              <w:rPr>
                <w:rFonts w:eastAsia="Times New Roman"/>
                <w:sz w:val="20"/>
                <w:szCs w:val="20"/>
                <w:lang w:eastAsia="pl-PL"/>
              </w:rPr>
            </w:pPr>
            <w:r w:rsidRPr="0091251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1ACC0683" w14:textId="23DE40A6" w:rsidR="002D2A97" w:rsidRPr="00912519" w:rsidRDefault="00912519" w:rsidP="00B352E2">
            <w:pPr>
              <w:pStyle w:val="Akapitzlist"/>
              <w:numPr>
                <w:ilvl w:val="1"/>
                <w:numId w:val="852"/>
              </w:numPr>
              <w:spacing w:after="0" w:line="240" w:lineRule="auto"/>
              <w:ind w:left="259" w:hanging="259"/>
              <w:rPr>
                <w:rFonts w:eastAsia="Times New Roman"/>
                <w:sz w:val="20"/>
                <w:szCs w:val="20"/>
                <w:lang w:eastAsia="pl-PL"/>
              </w:rPr>
            </w:pPr>
            <w:r w:rsidRPr="00912519">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2062F4AD" w14:textId="77777777" w:rsidR="00912519" w:rsidRDefault="00912519" w:rsidP="00912519">
            <w:pPr>
              <w:spacing w:after="0" w:line="240" w:lineRule="auto"/>
              <w:rPr>
                <w:rFonts w:eastAsia="Times New Roman"/>
                <w:sz w:val="20"/>
                <w:szCs w:val="20"/>
                <w:lang w:eastAsia="pl-PL"/>
              </w:rPr>
            </w:pPr>
          </w:p>
          <w:p w14:paraId="1865B421" w14:textId="77777777"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u w:val="single"/>
                <w:lang w:eastAsia="pl-PL"/>
              </w:rPr>
              <w:t>Dla typów projektów dotyczących:</w:t>
            </w:r>
          </w:p>
          <w:p w14:paraId="10BC038C" w14:textId="0F51588F"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lang w:eastAsia="pl-PL"/>
              </w:rPr>
              <w:t xml:space="preserve">budowy lub modernizacji jednostek wytwarzania energii elektrycznej i ciepła w wysokosprawnej kogeneracji z OZE </w:t>
            </w:r>
            <w:r>
              <w:rPr>
                <w:rFonts w:eastAsia="Times New Roman"/>
                <w:sz w:val="20"/>
                <w:szCs w:val="20"/>
                <w:lang w:eastAsia="pl-PL"/>
              </w:rPr>
              <w:br/>
            </w:r>
            <w:r w:rsidRPr="00912519">
              <w:rPr>
                <w:rFonts w:eastAsia="Times New Roman"/>
                <w:sz w:val="20"/>
                <w:szCs w:val="20"/>
                <w:lang w:eastAsia="pl-PL"/>
              </w:rPr>
              <w:t xml:space="preserve">z możliwością </w:t>
            </w:r>
            <w:r w:rsidRPr="00912519">
              <w:rPr>
                <w:rFonts w:eastAsia="Times New Roman"/>
                <w:sz w:val="20"/>
                <w:szCs w:val="20"/>
                <w:u w:val="single"/>
                <w:lang w:eastAsia="pl-PL"/>
              </w:rPr>
              <w:t>podłączenia do sieci dystrybucyjnej/ przesyłowej.</w:t>
            </w:r>
          </w:p>
          <w:p w14:paraId="17E0D61F" w14:textId="77777777"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lang w:eastAsia="pl-PL"/>
              </w:rPr>
              <w:t xml:space="preserve">budowy lub modernizacji jednostek wytwarzania energii elektrycznej, ciepła i chłodu w </w:t>
            </w:r>
            <w:proofErr w:type="spellStart"/>
            <w:r w:rsidRPr="00912519">
              <w:rPr>
                <w:rFonts w:eastAsia="Times New Roman"/>
                <w:sz w:val="20"/>
                <w:szCs w:val="20"/>
                <w:lang w:eastAsia="pl-PL"/>
              </w:rPr>
              <w:t>trigeneracji</w:t>
            </w:r>
            <w:proofErr w:type="spellEnd"/>
            <w:r w:rsidRPr="00912519">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912519">
              <w:rPr>
                <w:rFonts w:eastAsia="Times New Roman"/>
                <w:sz w:val="20"/>
                <w:szCs w:val="20"/>
                <w:u w:val="single"/>
                <w:lang w:eastAsia="pl-PL"/>
              </w:rPr>
              <w:t>podłączenia do sieci dystrybucyjnej/ przesyłowej</w:t>
            </w:r>
          </w:p>
          <w:p w14:paraId="278328F2"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Minimalny wkład własny beneficjenta będzie wynosił:</w:t>
            </w:r>
          </w:p>
          <w:p w14:paraId="6DC6A2E7"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40 % kosztów kwalifikowalnych dla dużych przedsiębiorstw</w:t>
            </w:r>
          </w:p>
          <w:p w14:paraId="786473B2"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30% kosztów kwalifikowalnych dla średnich przedsiębiorstw</w:t>
            </w:r>
          </w:p>
          <w:p w14:paraId="40B77690"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20 % kosztów kwalifikowalnych dla mikro i małych przedsiębiorstw</w:t>
            </w:r>
          </w:p>
          <w:p w14:paraId="3EBF12E8" w14:textId="77777777" w:rsidR="00912519" w:rsidRDefault="00912519" w:rsidP="00912519">
            <w:pPr>
              <w:spacing w:after="0" w:line="240" w:lineRule="auto"/>
              <w:rPr>
                <w:rFonts w:eastAsia="Times New Roman"/>
                <w:sz w:val="20"/>
                <w:szCs w:val="20"/>
                <w:lang w:eastAsia="pl-PL"/>
              </w:rPr>
            </w:pPr>
          </w:p>
          <w:p w14:paraId="4301F94C" w14:textId="7262D26D" w:rsidR="00912519" w:rsidRPr="00AC0268"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lastRenderedPageBreak/>
              <w:t>W przypadku wystąpienia pomocy publicznej poziom wkładu własnego będzie wynikał z odpowiednich przepisów dot. pomocy publicznej</w:t>
            </w:r>
            <w:r>
              <w:rPr>
                <w:rFonts w:eastAsia="Times New Roman"/>
                <w:sz w:val="20"/>
                <w:szCs w:val="20"/>
                <w:lang w:eastAsia="pl-PL"/>
              </w:rPr>
              <w:t>.</w:t>
            </w:r>
          </w:p>
        </w:tc>
      </w:tr>
      <w:tr w:rsidR="002D2A97" w:rsidRPr="002D2A97" w14:paraId="6B76F783" w14:textId="77777777" w:rsidTr="00E9328A">
        <w:trPr>
          <w:trHeight w:val="57"/>
        </w:trPr>
        <w:tc>
          <w:tcPr>
            <w:tcW w:w="1310" w:type="pct"/>
            <w:shd w:val="clear" w:color="auto" w:fill="auto"/>
          </w:tcPr>
          <w:p w14:paraId="6302C6F7" w14:textId="77777777" w:rsidR="002D2A97" w:rsidRPr="00AC0268" w:rsidRDefault="002D2A97" w:rsidP="00D870B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7C97ED49"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7D26B2CF" w14:textId="77777777" w:rsidTr="00E9328A">
        <w:trPr>
          <w:trHeight w:val="57"/>
        </w:trPr>
        <w:tc>
          <w:tcPr>
            <w:tcW w:w="1310" w:type="pct"/>
            <w:shd w:val="clear" w:color="auto" w:fill="auto"/>
          </w:tcPr>
          <w:p w14:paraId="4E024F4E" w14:textId="77777777" w:rsidR="002D2A97" w:rsidRPr="00AC0268" w:rsidRDefault="002D2A97" w:rsidP="00D870BF">
            <w:pPr>
              <w:numPr>
                <w:ilvl w:val="0"/>
                <w:numId w:val="698"/>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49A940C5"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0D679D06" w14:textId="77777777" w:rsidTr="00E9328A">
        <w:trPr>
          <w:trHeight w:val="57"/>
        </w:trPr>
        <w:tc>
          <w:tcPr>
            <w:tcW w:w="1310" w:type="pct"/>
            <w:shd w:val="clear" w:color="auto" w:fill="auto"/>
          </w:tcPr>
          <w:p w14:paraId="50A6A8F5" w14:textId="77777777" w:rsidR="002D2A97" w:rsidRPr="00AC0268" w:rsidRDefault="002D2A97" w:rsidP="00D870B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E80AB4">
              <w:rPr>
                <w:rFonts w:eastAsia="Times New Roman"/>
                <w:sz w:val="20"/>
                <w:szCs w:val="20"/>
                <w:lang w:eastAsia="pl-PL"/>
              </w:rPr>
              <w:t xml:space="preserve">na instrumenty finansowe </w:t>
            </w:r>
            <w:r w:rsidR="00F465FE" w:rsidRPr="00AC0268">
              <w:rPr>
                <w:rFonts w:eastAsia="Times New Roman"/>
                <w:sz w:val="20"/>
                <w:szCs w:val="20"/>
                <w:lang w:eastAsia="pl-PL"/>
              </w:rPr>
              <w:t xml:space="preserve">(EUR) </w:t>
            </w:r>
            <w:r w:rsidRPr="00AC0268">
              <w:rPr>
                <w:rFonts w:eastAsia="Times New Roman"/>
                <w:sz w:val="20"/>
                <w:szCs w:val="20"/>
                <w:lang w:eastAsia="pl-PL"/>
              </w:rPr>
              <w:t>(jeśli dotyczy)</w:t>
            </w:r>
          </w:p>
        </w:tc>
        <w:tc>
          <w:tcPr>
            <w:tcW w:w="3690" w:type="pct"/>
            <w:gridSpan w:val="2"/>
            <w:shd w:val="clear" w:color="auto" w:fill="auto"/>
          </w:tcPr>
          <w:p w14:paraId="24AC9F4A"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03C458C7" w14:textId="77777777" w:rsidTr="00E9328A">
        <w:trPr>
          <w:trHeight w:val="57"/>
        </w:trPr>
        <w:tc>
          <w:tcPr>
            <w:tcW w:w="1310" w:type="pct"/>
            <w:shd w:val="clear" w:color="auto" w:fill="auto"/>
          </w:tcPr>
          <w:p w14:paraId="5AFF9910" w14:textId="77777777" w:rsidR="002D2A97" w:rsidRPr="00AC0268" w:rsidRDefault="002D2A97" w:rsidP="00D870B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1A9FE942"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5A877683" w14:textId="77777777" w:rsidTr="00E9328A">
        <w:trPr>
          <w:trHeight w:val="57"/>
        </w:trPr>
        <w:tc>
          <w:tcPr>
            <w:tcW w:w="1310" w:type="pct"/>
            <w:shd w:val="clear" w:color="auto" w:fill="auto"/>
          </w:tcPr>
          <w:p w14:paraId="1E8E8EEE" w14:textId="77777777" w:rsidR="002D2A97" w:rsidRPr="00AC0268" w:rsidRDefault="002D2A97" w:rsidP="00D870B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E0E029F"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1002E9F6" w14:textId="77777777" w:rsidTr="00E9328A">
        <w:trPr>
          <w:trHeight w:val="57"/>
        </w:trPr>
        <w:tc>
          <w:tcPr>
            <w:tcW w:w="1310" w:type="pct"/>
            <w:shd w:val="clear" w:color="auto" w:fill="auto"/>
          </w:tcPr>
          <w:p w14:paraId="19DA56E2" w14:textId="77777777" w:rsidR="002D2A97" w:rsidRPr="00AC0268" w:rsidRDefault="002D2A97" w:rsidP="00D870B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6843E707"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68F5F8F4" w14:textId="77777777" w:rsidTr="00E9328A">
        <w:trPr>
          <w:trHeight w:val="57"/>
        </w:trPr>
        <w:tc>
          <w:tcPr>
            <w:tcW w:w="5000" w:type="pct"/>
            <w:gridSpan w:val="3"/>
            <w:shd w:val="clear" w:color="auto" w:fill="auto"/>
          </w:tcPr>
          <w:p w14:paraId="5AD643DA"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7824BD75" w14:textId="77777777" w:rsidTr="00E9328A">
        <w:trPr>
          <w:trHeight w:val="135"/>
        </w:trPr>
        <w:tc>
          <w:tcPr>
            <w:tcW w:w="1310" w:type="pct"/>
            <w:shd w:val="clear" w:color="auto" w:fill="auto"/>
          </w:tcPr>
          <w:p w14:paraId="3F5CA506"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60339EBC"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09 Energia odnawialna: wiatrowa</w:t>
            </w:r>
          </w:p>
          <w:p w14:paraId="375D7E0B"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010 Energia odnawialna: słoneczna</w:t>
            </w:r>
          </w:p>
          <w:p w14:paraId="18B94D7B"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011 Energia odnawialna: z biomasy</w:t>
            </w:r>
          </w:p>
          <w:p w14:paraId="17DE273A"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 xml:space="preserve">012 Pozostałe rodzaje energii odnawialnej (w tym hydroelektryczna, geotermalna </w:t>
            </w:r>
            <w:r>
              <w:rPr>
                <w:rFonts w:eastAsia="Times New Roman"/>
                <w:bCs/>
                <w:sz w:val="20"/>
                <w:szCs w:val="20"/>
                <w:lang w:eastAsia="pl-PL"/>
              </w:rPr>
              <w:br/>
            </w:r>
            <w:r w:rsidRPr="00417519">
              <w:rPr>
                <w:rFonts w:eastAsia="Times New Roman"/>
                <w:bCs/>
                <w:sz w:val="20"/>
                <w:szCs w:val="20"/>
                <w:lang w:eastAsia="pl-PL"/>
              </w:rPr>
              <w:t>i morska) oraz integracja energii odnawialnej (w tym magazynowanie, zamiana energii elektrycznej na gaz oraz infrastruktura wytwarzania energii odnawialnej z wodoru)</w:t>
            </w:r>
          </w:p>
          <w:p w14:paraId="409390BF" w14:textId="77777777" w:rsidR="002D2A97" w:rsidRPr="00AC0268" w:rsidRDefault="00417519" w:rsidP="00417519">
            <w:pPr>
              <w:spacing w:after="0" w:line="240" w:lineRule="auto"/>
              <w:rPr>
                <w:rFonts w:eastAsia="Times New Roman"/>
                <w:sz w:val="20"/>
                <w:szCs w:val="20"/>
                <w:lang w:eastAsia="pl-PL"/>
              </w:rPr>
            </w:pPr>
            <w:r w:rsidRPr="00417519">
              <w:rPr>
                <w:rFonts w:eastAsia="Times New Roman"/>
                <w:bCs/>
                <w:sz w:val="20"/>
                <w:szCs w:val="20"/>
                <w:lang w:eastAsia="pl-PL"/>
              </w:rPr>
              <w:t>016 Wysokosprawna kogeneracja i centralne ogrzewanie</w:t>
            </w:r>
          </w:p>
        </w:tc>
      </w:tr>
      <w:tr w:rsidR="002D2A97" w:rsidRPr="002D2A97" w14:paraId="791E29C4" w14:textId="77777777" w:rsidTr="00E9328A">
        <w:trPr>
          <w:trHeight w:val="135"/>
        </w:trPr>
        <w:tc>
          <w:tcPr>
            <w:tcW w:w="1310" w:type="pct"/>
            <w:shd w:val="clear" w:color="auto" w:fill="auto"/>
          </w:tcPr>
          <w:p w14:paraId="34853C0C"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765D6CA7" w14:textId="77777777" w:rsidR="002D2A97" w:rsidRPr="00AC0268" w:rsidRDefault="00DF489E" w:rsidP="00F23DCD">
            <w:pPr>
              <w:spacing w:after="0" w:line="240" w:lineRule="auto"/>
              <w:rPr>
                <w:rFonts w:eastAsia="Times New Roman"/>
                <w:sz w:val="20"/>
                <w:szCs w:val="20"/>
                <w:lang w:eastAsia="pl-PL"/>
              </w:rPr>
            </w:pPr>
            <w:r w:rsidRPr="00DF489E">
              <w:rPr>
                <w:rFonts w:eastAsia="Times New Roman"/>
                <w:sz w:val="20"/>
                <w:szCs w:val="20"/>
                <w:lang w:eastAsia="pl-PL"/>
              </w:rPr>
              <w:t>01 dotacja bezzwrotna</w:t>
            </w:r>
          </w:p>
        </w:tc>
      </w:tr>
      <w:tr w:rsidR="002D2A97" w:rsidRPr="002D2A97" w14:paraId="0F886401" w14:textId="77777777" w:rsidTr="00E9328A">
        <w:trPr>
          <w:trHeight w:val="135"/>
        </w:trPr>
        <w:tc>
          <w:tcPr>
            <w:tcW w:w="1310" w:type="pct"/>
            <w:shd w:val="clear" w:color="auto" w:fill="auto"/>
          </w:tcPr>
          <w:p w14:paraId="15354203"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37321FAB" w14:textId="77777777" w:rsidR="00DF489E" w:rsidRPr="00DF489E" w:rsidRDefault="00DF489E" w:rsidP="00DF489E">
            <w:pPr>
              <w:spacing w:after="0" w:line="240" w:lineRule="auto"/>
              <w:rPr>
                <w:rFonts w:eastAsia="Times New Roman"/>
                <w:bCs/>
                <w:sz w:val="20"/>
                <w:szCs w:val="20"/>
                <w:lang w:eastAsia="pl-PL"/>
              </w:rPr>
            </w:pPr>
            <w:r w:rsidRPr="00DF489E">
              <w:rPr>
                <w:rFonts w:eastAsia="Times New Roman"/>
                <w:bCs/>
                <w:sz w:val="20"/>
                <w:szCs w:val="20"/>
                <w:lang w:eastAsia="pl-PL"/>
              </w:rPr>
              <w:t>01 Duże obszary miejskie (o ludności &gt;50 000 i dużej gęstości zaludnienia)</w:t>
            </w:r>
          </w:p>
          <w:p w14:paraId="18F5ADE7" w14:textId="77777777" w:rsidR="00DF489E" w:rsidRPr="00DF489E" w:rsidRDefault="00DF489E" w:rsidP="00DF489E">
            <w:pPr>
              <w:spacing w:after="0" w:line="240" w:lineRule="auto"/>
              <w:rPr>
                <w:rFonts w:eastAsia="Times New Roman"/>
                <w:bCs/>
                <w:sz w:val="20"/>
                <w:szCs w:val="20"/>
                <w:lang w:eastAsia="pl-PL"/>
              </w:rPr>
            </w:pPr>
            <w:r w:rsidRPr="00DF489E">
              <w:rPr>
                <w:rFonts w:eastAsia="Times New Roman"/>
                <w:bCs/>
                <w:sz w:val="20"/>
                <w:szCs w:val="20"/>
                <w:lang w:eastAsia="pl-PL"/>
              </w:rPr>
              <w:t>02 Małe obszary miejskie (o ludności &gt;5 000 i średniej gęstości zaludnienia)</w:t>
            </w:r>
          </w:p>
          <w:p w14:paraId="241D3509" w14:textId="77777777" w:rsidR="002D2A97" w:rsidRPr="00AC0268" w:rsidRDefault="00DF489E" w:rsidP="00DF489E">
            <w:pPr>
              <w:spacing w:after="0" w:line="240" w:lineRule="auto"/>
              <w:rPr>
                <w:rFonts w:eastAsia="Times New Roman"/>
                <w:sz w:val="20"/>
                <w:szCs w:val="20"/>
                <w:lang w:eastAsia="pl-PL"/>
              </w:rPr>
            </w:pPr>
            <w:r w:rsidRPr="00DF489E">
              <w:rPr>
                <w:rFonts w:eastAsia="Times New Roman"/>
                <w:bCs/>
                <w:sz w:val="20"/>
                <w:szCs w:val="20"/>
                <w:lang w:eastAsia="pl-PL"/>
              </w:rPr>
              <w:t>03 Obszary wiejskie (o małej gęstości zaludnienia)</w:t>
            </w:r>
          </w:p>
        </w:tc>
      </w:tr>
      <w:tr w:rsidR="002D2A97" w:rsidRPr="002D2A97" w14:paraId="7C8A04B3" w14:textId="77777777" w:rsidTr="00E9328A">
        <w:trPr>
          <w:trHeight w:val="135"/>
        </w:trPr>
        <w:tc>
          <w:tcPr>
            <w:tcW w:w="1310" w:type="pct"/>
            <w:shd w:val="clear" w:color="auto" w:fill="auto"/>
          </w:tcPr>
          <w:p w14:paraId="7E7123A5" w14:textId="77777777" w:rsidR="002D2A97" w:rsidRPr="00AC0268" w:rsidRDefault="002D2A97" w:rsidP="00F23DCD">
            <w:pPr>
              <w:spacing w:after="0" w:line="240" w:lineRule="auto"/>
              <w:ind w:left="176" w:hanging="176"/>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5571745D" w14:textId="77777777" w:rsidR="002D2A97" w:rsidRPr="00AC0268" w:rsidRDefault="00DF489E" w:rsidP="00F23DCD">
            <w:pPr>
              <w:spacing w:after="0" w:line="240" w:lineRule="auto"/>
              <w:rPr>
                <w:rFonts w:eastAsia="Times New Roman"/>
                <w:bCs/>
                <w:sz w:val="20"/>
                <w:szCs w:val="20"/>
                <w:lang w:eastAsia="pl-PL"/>
              </w:rPr>
            </w:pPr>
            <w:r w:rsidRPr="00DF489E">
              <w:rPr>
                <w:rFonts w:eastAsia="Times New Roman"/>
                <w:bCs/>
                <w:sz w:val="20"/>
                <w:szCs w:val="20"/>
                <w:lang w:eastAsia="pl-PL"/>
              </w:rPr>
              <w:t>07 Nie dotyczy</w:t>
            </w:r>
          </w:p>
        </w:tc>
      </w:tr>
      <w:tr w:rsidR="002D2A97" w:rsidRPr="002D2A97" w14:paraId="7CB61B2E" w14:textId="77777777" w:rsidTr="00E9328A">
        <w:trPr>
          <w:trHeight w:val="135"/>
        </w:trPr>
        <w:tc>
          <w:tcPr>
            <w:tcW w:w="1310" w:type="pct"/>
            <w:shd w:val="clear" w:color="auto" w:fill="auto"/>
          </w:tcPr>
          <w:p w14:paraId="55E33CF7" w14:textId="77777777" w:rsidR="002D2A97" w:rsidRPr="00AC0268" w:rsidRDefault="002D2A97" w:rsidP="00F23DCD">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42F68403" w14:textId="02D5D1B3" w:rsidR="00AD1909" w:rsidRPr="00AD1909"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 xml:space="preserve">Okres kwalifikowalności wydatków w ramach RPOWŚ na lata 2014-2020 rozpoczął </w:t>
            </w:r>
            <w:r>
              <w:rPr>
                <w:rFonts w:eastAsia="Times New Roman"/>
                <w:sz w:val="20"/>
                <w:szCs w:val="20"/>
                <w:lang w:eastAsia="pl-PL"/>
              </w:rPr>
              <w:br/>
            </w:r>
            <w:r w:rsidRPr="00AD1909">
              <w:rPr>
                <w:rFonts w:eastAsia="Times New Roman"/>
                <w:sz w:val="20"/>
                <w:szCs w:val="20"/>
                <w:lang w:eastAsia="pl-PL"/>
              </w:rPr>
              <w:t>się w dniu 1 stycznia 2014 roku z zastrzeżeniem zasad określonych dla pomocy publicznej.</w:t>
            </w:r>
          </w:p>
          <w:p w14:paraId="3F06CC3B" w14:textId="77777777" w:rsidR="00AD1909" w:rsidRDefault="00AD1909" w:rsidP="00AD1909">
            <w:pPr>
              <w:spacing w:after="0" w:line="240" w:lineRule="auto"/>
              <w:rPr>
                <w:rFonts w:eastAsia="Times New Roman"/>
                <w:sz w:val="20"/>
                <w:szCs w:val="20"/>
                <w:lang w:eastAsia="pl-PL"/>
              </w:rPr>
            </w:pPr>
          </w:p>
          <w:p w14:paraId="063341E8" w14:textId="77777777" w:rsidR="00AD1909" w:rsidRPr="00AD1909"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W stosunku do projektów objętych zasadami pomocy publicznej, kwalifikowalność wydatków rozpoczyna się po złożeniu przez beneficjenta wniosku o przyznanie pomocy.</w:t>
            </w:r>
          </w:p>
          <w:p w14:paraId="5FDA6078" w14:textId="77777777" w:rsidR="00AD1909" w:rsidRDefault="00AD1909" w:rsidP="00AD1909">
            <w:pPr>
              <w:spacing w:after="0" w:line="240" w:lineRule="auto"/>
              <w:rPr>
                <w:rFonts w:eastAsia="Times New Roman"/>
                <w:sz w:val="20"/>
                <w:szCs w:val="20"/>
                <w:lang w:eastAsia="pl-PL"/>
              </w:rPr>
            </w:pPr>
          </w:p>
          <w:p w14:paraId="777425EA" w14:textId="57B3CE63" w:rsidR="00AD1909" w:rsidRPr="00AD1909"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AD1909">
              <w:rPr>
                <w:rFonts w:eastAsia="Times New Roman"/>
                <w:sz w:val="20"/>
                <w:szCs w:val="20"/>
                <w:lang w:eastAsia="pl-PL"/>
              </w:rPr>
              <w:t xml:space="preserve">w ramach Programu Operacyjnego, niezależnie od tego, czy wszystkie dotyczące </w:t>
            </w:r>
            <w:r w:rsidRPr="00AD1909">
              <w:rPr>
                <w:rFonts w:eastAsia="Times New Roman"/>
                <w:sz w:val="20"/>
                <w:szCs w:val="20"/>
                <w:lang w:eastAsia="pl-PL"/>
              </w:rPr>
              <w:lastRenderedPageBreak/>
              <w:t>tego projektu płatności zostały przez beneficjenta dokonane. Przez projekt ukończony/zrealizowany należy rozumieć projekt, dla którego przed dniem złożenia wniosku o dofinansowanie nastąpił odbiór ostatnich robót, dostaw lub usług.</w:t>
            </w:r>
          </w:p>
          <w:p w14:paraId="37EF91B8" w14:textId="3DC957E9" w:rsidR="002D2A97" w:rsidRPr="00AC0268"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 xml:space="preserve">Szczegółowo okres realizacji projektu w tym dzień rozpoczęcia kwalifikowalności wydatków w ramach każdego z ogłoszonych konkursów zostanie określony </w:t>
            </w:r>
            <w:r>
              <w:rPr>
                <w:rFonts w:eastAsia="Times New Roman"/>
                <w:sz w:val="20"/>
                <w:szCs w:val="20"/>
                <w:lang w:eastAsia="pl-PL"/>
              </w:rPr>
              <w:br/>
            </w:r>
            <w:r w:rsidRPr="00AD1909">
              <w:rPr>
                <w:rFonts w:eastAsia="Times New Roman"/>
                <w:sz w:val="20"/>
                <w:szCs w:val="20"/>
                <w:lang w:eastAsia="pl-PL"/>
              </w:rPr>
              <w:t>w Regulaminie konkursowym.</w:t>
            </w:r>
          </w:p>
        </w:tc>
      </w:tr>
      <w:tr w:rsidR="002D2A97" w:rsidRPr="002D2A97" w14:paraId="0BD5369B" w14:textId="77777777" w:rsidTr="00E9328A">
        <w:trPr>
          <w:trHeight w:val="270"/>
        </w:trPr>
        <w:tc>
          <w:tcPr>
            <w:tcW w:w="1310" w:type="pct"/>
            <w:shd w:val="clear" w:color="auto" w:fill="auto"/>
          </w:tcPr>
          <w:p w14:paraId="713D9DA8" w14:textId="77777777" w:rsidR="002D2A97" w:rsidRPr="00AC0268" w:rsidRDefault="002D2A97" w:rsidP="00F23DCD">
            <w:pPr>
              <w:spacing w:after="0" w:line="240" w:lineRule="auto"/>
              <w:ind w:left="318" w:hanging="318"/>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553EAE80" w14:textId="703E49E7" w:rsidR="00AD1909" w:rsidRPr="00AD1909" w:rsidRDefault="00AD1909" w:rsidP="00AD1909">
            <w:pPr>
              <w:spacing w:after="0" w:line="240" w:lineRule="auto"/>
              <w:rPr>
                <w:rFonts w:ascii="Calibri Light" w:eastAsia="Times New Roman" w:hAnsi="Calibri Light"/>
                <w:sz w:val="20"/>
                <w:szCs w:val="20"/>
                <w:lang w:eastAsia="pl-PL"/>
              </w:rPr>
            </w:pPr>
            <w:r w:rsidRPr="00AD1909">
              <w:rPr>
                <w:rFonts w:ascii="Calibri Light" w:eastAsia="Times New Roman" w:hAnsi="Calibri Light"/>
                <w:sz w:val="20"/>
                <w:szCs w:val="20"/>
                <w:lang w:eastAsia="pl-PL"/>
              </w:rPr>
              <w:t xml:space="preserve">Do wydatków kwalifikowalnych w ramach Działania 3.1,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ascii="Calibri Light" w:eastAsia="Times New Roman" w:hAnsi="Calibri Light"/>
                <w:sz w:val="20"/>
                <w:szCs w:val="20"/>
                <w:lang w:eastAsia="pl-PL"/>
              </w:rPr>
              <w:br/>
            </w:r>
            <w:r w:rsidRPr="00AD1909">
              <w:rPr>
                <w:rFonts w:ascii="Calibri Light" w:eastAsia="Times New Roman" w:hAnsi="Calibri Light"/>
                <w:sz w:val="20"/>
                <w:szCs w:val="20"/>
                <w:lang w:eastAsia="pl-PL"/>
              </w:rPr>
              <w:t>z rynkiem wewnętrznym w zastosowaniu art. 107 i 108 Traktatu oraz Rozporządzeniu Komisji (UE) nr 651/2014 z dnia 17 czerwca 2014 r. uznające niektóre rodzaje pomocy za zgodne z rynkiem wewnętrznym w zastosowaniu art. 107 i 108 Traktatu</w:t>
            </w:r>
          </w:p>
          <w:p w14:paraId="04B8BA22" w14:textId="77777777" w:rsidR="00AD1909" w:rsidRDefault="00AD1909" w:rsidP="00AD1909">
            <w:pPr>
              <w:spacing w:after="0" w:line="240" w:lineRule="auto"/>
              <w:rPr>
                <w:rFonts w:ascii="Calibri Light" w:eastAsia="Times New Roman" w:hAnsi="Calibri Light"/>
                <w:sz w:val="20"/>
                <w:szCs w:val="20"/>
                <w:lang w:eastAsia="pl-PL"/>
              </w:rPr>
            </w:pPr>
          </w:p>
          <w:p w14:paraId="2B0577E4" w14:textId="60B94ED2" w:rsidR="002D2A97" w:rsidRPr="00AC0268" w:rsidRDefault="00AD1909" w:rsidP="00AD1909">
            <w:pPr>
              <w:spacing w:after="0" w:line="240" w:lineRule="auto"/>
              <w:rPr>
                <w:rFonts w:eastAsia="Times New Roman"/>
                <w:sz w:val="20"/>
                <w:szCs w:val="20"/>
                <w:lang w:eastAsia="pl-PL"/>
              </w:rPr>
            </w:pPr>
            <w:r w:rsidRPr="00AD1909">
              <w:rPr>
                <w:rFonts w:ascii="Calibri Light" w:eastAsia="Times New Roman" w:hAnsi="Calibri Light"/>
                <w:sz w:val="20"/>
                <w:szCs w:val="20"/>
                <w:lang w:eastAsia="pl-PL"/>
              </w:rPr>
              <w:t>Ograniczenia w zakresie kwalifikowalności wydatków każdorazowo będą uszczegółowiane w regulaminach poszczególnych konkursów.</w:t>
            </w:r>
          </w:p>
        </w:tc>
      </w:tr>
    </w:tbl>
    <w:p w14:paraId="0D9C8472" w14:textId="77777777" w:rsidR="00AE5D92" w:rsidRPr="00AE5D92" w:rsidRDefault="00AE5D92" w:rsidP="007663F3">
      <w:pPr>
        <w:pStyle w:val="Nagwek3"/>
      </w:pPr>
      <w:r>
        <w:br w:type="page"/>
      </w:r>
      <w:bookmarkStart w:id="21" w:name="_Toc480455374"/>
      <w:r w:rsidRPr="00AE5D92">
        <w:lastRenderedPageBreak/>
        <w:t xml:space="preserve">DZIAŁANIE 3.2 EFEKTYWNOŚĆ ENERGETYCZNA I ODNAWIALNE ŹRÓDŁA ENERGII </w:t>
      </w:r>
      <w:r w:rsidR="00F820A4">
        <w:rPr>
          <w:lang w:val="pl-PL"/>
        </w:rPr>
        <w:br/>
      </w:r>
      <w:r w:rsidRPr="00AE5D92">
        <w:t>W PRZEDSIĘBIORSTWACH</w:t>
      </w:r>
      <w:bookmarkEnd w:id="21"/>
    </w:p>
    <w:p w14:paraId="4891BC5D" w14:textId="77777777" w:rsidR="00AE5D92" w:rsidRPr="00AE5D92" w:rsidRDefault="00AE5D92" w:rsidP="00AE5D92">
      <w:pPr>
        <w:spacing w:after="0" w:line="240" w:lineRule="auto"/>
        <w:rPr>
          <w:rFonts w:eastAsia="Times New Roman"/>
          <w:b/>
          <w:lang w:eastAsia="pl-PL"/>
        </w:rPr>
      </w:pP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2D2A97" w14:paraId="46E54AA8" w14:textId="77777777" w:rsidTr="00D262E7">
        <w:trPr>
          <w:trHeight w:val="57"/>
        </w:trPr>
        <w:tc>
          <w:tcPr>
            <w:tcW w:w="5000" w:type="pct"/>
            <w:gridSpan w:val="3"/>
            <w:shd w:val="clear" w:color="auto" w:fill="E6E6E6"/>
            <w:vAlign w:val="center"/>
          </w:tcPr>
          <w:p w14:paraId="19F42968" w14:textId="77777777" w:rsidR="002D2A97" w:rsidRPr="00D262E7" w:rsidRDefault="002D2A97" w:rsidP="00D262E7">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OPIS DZIAŁANIA I PODDZIAŁAŃ</w:t>
            </w:r>
          </w:p>
        </w:tc>
      </w:tr>
      <w:tr w:rsidR="002D2A97" w:rsidRPr="002D2A97" w14:paraId="2FC14DA6" w14:textId="77777777" w:rsidTr="00BD1363">
        <w:trPr>
          <w:trHeight w:val="587"/>
        </w:trPr>
        <w:tc>
          <w:tcPr>
            <w:tcW w:w="1310" w:type="pct"/>
            <w:shd w:val="clear" w:color="auto" w:fill="auto"/>
          </w:tcPr>
          <w:p w14:paraId="656DDAA2"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2695D41" w14:textId="77777777" w:rsidR="002D2A97" w:rsidRPr="00AC0268" w:rsidRDefault="002D2A97" w:rsidP="00F23DCD">
            <w:pPr>
              <w:spacing w:after="0" w:line="240" w:lineRule="auto"/>
              <w:rPr>
                <w:rFonts w:eastAsia="Times New Roman"/>
                <w:b/>
                <w:sz w:val="20"/>
                <w:szCs w:val="20"/>
                <w:lang w:eastAsia="pl-PL"/>
              </w:rPr>
            </w:pPr>
            <w:r w:rsidRPr="00AC0268">
              <w:rPr>
                <w:rFonts w:eastAsia="Times New Roman"/>
                <w:b/>
                <w:sz w:val="20"/>
                <w:szCs w:val="20"/>
                <w:lang w:eastAsia="pl-PL"/>
              </w:rPr>
              <w:t>Działanie 3.2</w:t>
            </w:r>
          </w:p>
          <w:p w14:paraId="5F2B6FBC" w14:textId="77777777" w:rsidR="00F23DCD" w:rsidRPr="00AC0268" w:rsidRDefault="00F23DCD" w:rsidP="00F23DCD">
            <w:pPr>
              <w:spacing w:after="0" w:line="240" w:lineRule="auto"/>
              <w:rPr>
                <w:rFonts w:eastAsia="Times New Roman"/>
                <w:b/>
                <w:sz w:val="20"/>
                <w:szCs w:val="20"/>
                <w:lang w:eastAsia="pl-PL"/>
              </w:rPr>
            </w:pPr>
          </w:p>
        </w:tc>
        <w:tc>
          <w:tcPr>
            <w:tcW w:w="2653" w:type="pct"/>
            <w:shd w:val="clear" w:color="auto" w:fill="auto"/>
          </w:tcPr>
          <w:p w14:paraId="206A796F" w14:textId="77777777" w:rsidR="002D2A97" w:rsidRPr="00AC0268" w:rsidRDefault="00F23DCD" w:rsidP="00F23DCD">
            <w:pPr>
              <w:spacing w:after="0" w:line="240" w:lineRule="auto"/>
              <w:rPr>
                <w:rFonts w:eastAsia="Times New Roman"/>
                <w:b/>
                <w:sz w:val="20"/>
                <w:szCs w:val="20"/>
                <w:lang w:eastAsia="pl-PL"/>
              </w:rPr>
            </w:pPr>
            <w:r w:rsidRPr="00F23DCD">
              <w:rPr>
                <w:rFonts w:eastAsia="Times New Roman"/>
                <w:b/>
                <w:sz w:val="20"/>
                <w:szCs w:val="20"/>
                <w:lang w:eastAsia="pl-PL"/>
              </w:rPr>
              <w:t xml:space="preserve">Efektywność energetyczna i odnawialne źródła energii </w:t>
            </w:r>
            <w:r w:rsidRPr="00F23DCD">
              <w:rPr>
                <w:rFonts w:eastAsia="Times New Roman"/>
                <w:b/>
                <w:sz w:val="20"/>
                <w:szCs w:val="20"/>
                <w:lang w:eastAsia="pl-PL"/>
              </w:rPr>
              <w:br/>
              <w:t>w przedsiębiorstwach</w:t>
            </w:r>
          </w:p>
        </w:tc>
      </w:tr>
      <w:tr w:rsidR="002D2A97" w:rsidRPr="002D2A97" w14:paraId="563AD315" w14:textId="77777777" w:rsidTr="00BD1363">
        <w:trPr>
          <w:trHeight w:val="553"/>
        </w:trPr>
        <w:tc>
          <w:tcPr>
            <w:tcW w:w="1310" w:type="pct"/>
            <w:shd w:val="clear" w:color="auto" w:fill="auto"/>
          </w:tcPr>
          <w:p w14:paraId="25CCA73B" w14:textId="77777777" w:rsidR="002D2A97" w:rsidRPr="00AC0268" w:rsidRDefault="002D2A97"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373858AD"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07AEC150"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Zwiększona efektywności energetyczna przedsiębiorstw prowadzących  działalność w województwie świętokrzyskim</w:t>
            </w:r>
          </w:p>
        </w:tc>
      </w:tr>
      <w:tr w:rsidR="002D2A97" w:rsidRPr="002D2A97" w14:paraId="7C46E540" w14:textId="77777777" w:rsidTr="00E9328A">
        <w:trPr>
          <w:trHeight w:val="412"/>
        </w:trPr>
        <w:tc>
          <w:tcPr>
            <w:tcW w:w="1310" w:type="pct"/>
            <w:shd w:val="clear" w:color="auto" w:fill="auto"/>
          </w:tcPr>
          <w:p w14:paraId="29C0AF3C" w14:textId="77777777" w:rsidR="002D2A97" w:rsidRPr="00AC0268" w:rsidRDefault="002D2A97"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600F6C22"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3.2</w:t>
            </w:r>
          </w:p>
          <w:p w14:paraId="4AB43E4D" w14:textId="77777777" w:rsidR="00F23DCD" w:rsidRPr="00AC0268" w:rsidRDefault="00F23DCD" w:rsidP="00F23DCD">
            <w:pPr>
              <w:spacing w:after="0" w:line="240" w:lineRule="auto"/>
              <w:rPr>
                <w:rFonts w:eastAsia="Times New Roman"/>
                <w:sz w:val="20"/>
                <w:szCs w:val="20"/>
                <w:lang w:eastAsia="pl-PL"/>
              </w:rPr>
            </w:pPr>
          </w:p>
        </w:tc>
        <w:tc>
          <w:tcPr>
            <w:tcW w:w="2653" w:type="pct"/>
            <w:shd w:val="clear" w:color="auto" w:fill="auto"/>
          </w:tcPr>
          <w:p w14:paraId="75BA4BC7" w14:textId="77777777" w:rsidR="00B26901" w:rsidRDefault="00B26901" w:rsidP="00B352E2">
            <w:pPr>
              <w:pStyle w:val="Akapitzlist"/>
              <w:numPr>
                <w:ilvl w:val="0"/>
                <w:numId w:val="898"/>
              </w:numPr>
              <w:spacing w:after="0" w:line="240" w:lineRule="auto"/>
              <w:ind w:left="259" w:hanging="259"/>
              <w:rPr>
                <w:rFonts w:eastAsia="Times New Roman"/>
                <w:sz w:val="20"/>
                <w:szCs w:val="20"/>
                <w:lang w:eastAsia="pl-PL"/>
              </w:rPr>
            </w:pPr>
            <w:r w:rsidRPr="00B26901">
              <w:rPr>
                <w:rFonts w:eastAsia="Times New Roman"/>
                <w:sz w:val="20"/>
                <w:szCs w:val="20"/>
                <w:lang w:eastAsia="pl-PL"/>
              </w:rPr>
              <w:t>Ilość zaoszczędzonej energii elektrycznej [MWh/rok] - wskaźnik kluczowy</w:t>
            </w:r>
          </w:p>
          <w:p w14:paraId="492B02EE" w14:textId="06FA13F9" w:rsidR="00B26901" w:rsidRPr="00B26901" w:rsidRDefault="00B26901" w:rsidP="00B352E2">
            <w:pPr>
              <w:pStyle w:val="Akapitzlist"/>
              <w:numPr>
                <w:ilvl w:val="0"/>
                <w:numId w:val="898"/>
              </w:numPr>
              <w:spacing w:after="0" w:line="240" w:lineRule="auto"/>
              <w:ind w:left="259" w:hanging="259"/>
              <w:rPr>
                <w:rFonts w:eastAsia="Times New Roman"/>
                <w:sz w:val="20"/>
                <w:szCs w:val="20"/>
                <w:lang w:eastAsia="pl-PL"/>
              </w:rPr>
            </w:pPr>
            <w:r w:rsidRPr="00B26901">
              <w:rPr>
                <w:rFonts w:eastAsia="Times New Roman"/>
                <w:sz w:val="20"/>
                <w:szCs w:val="20"/>
                <w:lang w:eastAsia="pl-PL"/>
              </w:rPr>
              <w:t>Ilość zaoszczędzonej energii cieplnej [GJ/rok] - wskaźnik kluczowy</w:t>
            </w:r>
          </w:p>
          <w:p w14:paraId="4AA715F3" w14:textId="6C5D039B" w:rsidR="00B26901" w:rsidRDefault="00B26901" w:rsidP="00B352E2">
            <w:pPr>
              <w:pStyle w:val="Akapitzlist"/>
              <w:numPr>
                <w:ilvl w:val="0"/>
                <w:numId w:val="898"/>
              </w:numPr>
              <w:spacing w:after="0" w:line="240" w:lineRule="auto"/>
              <w:ind w:left="259" w:hanging="259"/>
              <w:rPr>
                <w:rFonts w:eastAsia="Times New Roman"/>
                <w:sz w:val="20"/>
                <w:szCs w:val="20"/>
                <w:lang w:eastAsia="pl-PL"/>
              </w:rPr>
            </w:pPr>
            <w:r w:rsidRPr="00B26901">
              <w:rPr>
                <w:rFonts w:eastAsia="Times New Roman"/>
                <w:sz w:val="20"/>
                <w:szCs w:val="20"/>
                <w:lang w:eastAsia="pl-PL"/>
              </w:rPr>
              <w:t>Spadek zużycia wody przez wsparte przedsiębiorstwa (m3/rok) - wskaźnik kluczowy</w:t>
            </w:r>
          </w:p>
          <w:p w14:paraId="23B89C0A" w14:textId="5DB571AF" w:rsidR="002D2A97" w:rsidRPr="00B26901" w:rsidRDefault="00B26901" w:rsidP="00B352E2">
            <w:pPr>
              <w:pStyle w:val="Akapitzlist"/>
              <w:numPr>
                <w:ilvl w:val="0"/>
                <w:numId w:val="898"/>
              </w:numPr>
              <w:spacing w:after="0" w:line="240" w:lineRule="auto"/>
              <w:ind w:left="259" w:hanging="259"/>
              <w:rPr>
                <w:rFonts w:eastAsia="Times New Roman"/>
                <w:sz w:val="20"/>
                <w:szCs w:val="20"/>
                <w:lang w:eastAsia="pl-PL"/>
              </w:rPr>
            </w:pPr>
            <w:r w:rsidRPr="00B26901">
              <w:rPr>
                <w:rFonts w:eastAsia="Times New Roman"/>
                <w:sz w:val="20"/>
                <w:szCs w:val="20"/>
                <w:lang w:eastAsia="pl-PL"/>
              </w:rPr>
              <w:t>Zmniejszenie zużycia energii końcowej w wyniku realizacji projektów [GJ/rok] - wskaźnik kluczowy</w:t>
            </w:r>
          </w:p>
        </w:tc>
      </w:tr>
      <w:tr w:rsidR="002D2A97" w:rsidRPr="007835C4" w14:paraId="2FB01301" w14:textId="77777777" w:rsidTr="00E9328A">
        <w:trPr>
          <w:trHeight w:val="603"/>
        </w:trPr>
        <w:tc>
          <w:tcPr>
            <w:tcW w:w="1310" w:type="pct"/>
            <w:shd w:val="clear" w:color="auto" w:fill="auto"/>
          </w:tcPr>
          <w:p w14:paraId="46D5BC3D"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10A350E5"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0E0A44AB"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przedsiębiorstw, które w wyniku wsparcia poprawiły efektywność energetyczną [szt.]- wskaźnik kluczowy</w:t>
            </w:r>
          </w:p>
          <w:p w14:paraId="6B303E9C"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przedsiębiorstw otrzymujących wsparcie (CI 1) [przedsiębiorstwa]</w:t>
            </w:r>
          </w:p>
          <w:p w14:paraId="6643D2A6"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przedsiębiorstw otrzymujących dotacje (CI 2) [przedsiębiorstwa]</w:t>
            </w:r>
          </w:p>
          <w:p w14:paraId="25990FAD"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Inwestycje prywatne uzupełniające wsparcie publiczne dla przedsiębiorstw (dotacje) (CI 6) [zł]</w:t>
            </w:r>
          </w:p>
          <w:p w14:paraId="4B12744E"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Szacowany roczny spadek emisji gazów cieplarnianych [tony równoważnika CO2/rok] (CI 34)</w:t>
            </w:r>
          </w:p>
          <w:p w14:paraId="37E17317"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wybudowanych jednostek wytwarzania energii elektrycznej z OZE [szt.] - wskaźnik kluczowy</w:t>
            </w:r>
          </w:p>
          <w:p w14:paraId="687D37E4"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przebudowanych jednostek wytwarzania energii elektrycznej z OZE [szt.] - wskaźnik kluczowy</w:t>
            </w:r>
          </w:p>
          <w:p w14:paraId="14D448CF"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 xml:space="preserve"> Liczba wybudowanych jednostek wytwarzania energii cieplnej z OZE [szt.] - wskaźnik kluczowy</w:t>
            </w:r>
          </w:p>
          <w:p w14:paraId="197600C9"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przebudowanych jednostek wytwarzania energii cieplnej z OZE [szt.]- wskaźnik kluczowy</w:t>
            </w:r>
          </w:p>
          <w:p w14:paraId="61BE1E7C" w14:textId="77777777" w:rsidR="003D21A2" w:rsidRPr="007835C4"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zmodernizowanych energetycznie budynków [szt.] - wskaźnik kluczowy</w:t>
            </w:r>
          </w:p>
          <w:p w14:paraId="3B6F161C" w14:textId="55A45FF9" w:rsidR="002D2A97" w:rsidRPr="003D21A2" w:rsidRDefault="003D21A2" w:rsidP="00B352E2">
            <w:pPr>
              <w:pStyle w:val="Akapitzlist"/>
              <w:numPr>
                <w:ilvl w:val="0"/>
                <w:numId w:val="897"/>
              </w:numPr>
              <w:spacing w:after="0" w:line="240" w:lineRule="auto"/>
              <w:ind w:left="259" w:hanging="259"/>
              <w:rPr>
                <w:rFonts w:eastAsia="Times New Roman"/>
                <w:sz w:val="20"/>
                <w:szCs w:val="20"/>
                <w:lang w:eastAsia="pl-PL"/>
              </w:rPr>
            </w:pPr>
            <w:r w:rsidRPr="007835C4">
              <w:rPr>
                <w:rFonts w:eastAsia="Times New Roman"/>
                <w:sz w:val="20"/>
                <w:szCs w:val="20"/>
                <w:lang w:eastAsia="pl-PL"/>
              </w:rPr>
              <w:t>Powierzchnia użytkowa budynków poddanych termomodernizacji [m2] – wskaźnik kluczowy</w:t>
            </w:r>
          </w:p>
        </w:tc>
      </w:tr>
      <w:tr w:rsidR="002D2A97" w:rsidRPr="00BD1363" w14:paraId="1929A425" w14:textId="77777777" w:rsidTr="00E9328A">
        <w:trPr>
          <w:trHeight w:val="596"/>
        </w:trPr>
        <w:tc>
          <w:tcPr>
            <w:tcW w:w="1310" w:type="pct"/>
            <w:shd w:val="clear" w:color="auto" w:fill="auto"/>
          </w:tcPr>
          <w:p w14:paraId="10D5D73F" w14:textId="77777777" w:rsidR="002D2A97" w:rsidRPr="00AC0268" w:rsidRDefault="002D2A97" w:rsidP="00D870BF">
            <w:pPr>
              <w:numPr>
                <w:ilvl w:val="0"/>
                <w:numId w:val="699"/>
              </w:numPr>
              <w:spacing w:after="0" w:line="240" w:lineRule="auto"/>
              <w:ind w:left="460" w:hanging="460"/>
              <w:jc w:val="both"/>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76AF431B" w14:textId="77777777" w:rsidR="002D2A97" w:rsidRPr="00AC0268" w:rsidRDefault="002D2A97" w:rsidP="00F23DCD">
            <w:pPr>
              <w:spacing w:after="0" w:line="240" w:lineRule="auto"/>
              <w:jc w:val="both"/>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3C632B2D" w14:textId="1DE5E73B"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Wsparciem zostaną objęte projekty dotyczące poprawy efektywności energetycznej (z uwzględnieniem OZE wykorzystywanej na potrzeby własne) mikro, małych i średnich przedsiębiorstw, mające na celu zmniejszenie zużycia i strat wody, energii elektrycznej, energii cieplnej, polegające na:</w:t>
            </w:r>
          </w:p>
          <w:p w14:paraId="17A24C80" w14:textId="77777777" w:rsidR="00EA5480" w:rsidRDefault="00EA5480" w:rsidP="00B352E2">
            <w:pPr>
              <w:pStyle w:val="Akapitzlist"/>
              <w:numPr>
                <w:ilvl w:val="0"/>
                <w:numId w:val="872"/>
              </w:numPr>
              <w:spacing w:after="0" w:line="240" w:lineRule="auto"/>
              <w:ind w:left="259" w:hanging="259"/>
              <w:rPr>
                <w:rFonts w:eastAsia="Times New Roman"/>
                <w:sz w:val="20"/>
                <w:szCs w:val="20"/>
                <w:lang w:eastAsia="pl-PL"/>
              </w:rPr>
            </w:pPr>
            <w:r w:rsidRPr="00EA5480">
              <w:rPr>
                <w:rFonts w:eastAsia="Times New Roman"/>
                <w:sz w:val="20"/>
                <w:szCs w:val="20"/>
                <w:lang w:eastAsia="pl-PL"/>
              </w:rPr>
              <w:t>modernizacji i rozbudowie linii produkcyjnych ( w tym zakup urządzeń, maszyn) na bardziej efektywne energetycznie</w:t>
            </w:r>
          </w:p>
          <w:p w14:paraId="1E7383EA" w14:textId="77777777" w:rsidR="00EA5480" w:rsidRDefault="00EA5480" w:rsidP="00B352E2">
            <w:pPr>
              <w:pStyle w:val="Akapitzlist"/>
              <w:numPr>
                <w:ilvl w:val="0"/>
                <w:numId w:val="872"/>
              </w:numPr>
              <w:spacing w:after="0" w:line="240" w:lineRule="auto"/>
              <w:ind w:left="259" w:hanging="259"/>
              <w:rPr>
                <w:rFonts w:eastAsia="Times New Roman"/>
                <w:sz w:val="20"/>
                <w:szCs w:val="20"/>
                <w:lang w:eastAsia="pl-PL"/>
              </w:rPr>
            </w:pPr>
            <w:r w:rsidRPr="00EA5480">
              <w:rPr>
                <w:rFonts w:eastAsia="Times New Roman"/>
                <w:sz w:val="20"/>
                <w:szCs w:val="20"/>
                <w:lang w:eastAsia="pl-PL"/>
              </w:rPr>
              <w:t>głębokiej, kompleksowej modernizacji energetycznej budynków w przedsiębiorstwach,</w:t>
            </w:r>
          </w:p>
          <w:p w14:paraId="5F50D193" w14:textId="77777777" w:rsidR="00EA5480" w:rsidRDefault="00EA5480" w:rsidP="00B352E2">
            <w:pPr>
              <w:pStyle w:val="Akapitzlist"/>
              <w:numPr>
                <w:ilvl w:val="0"/>
                <w:numId w:val="872"/>
              </w:numPr>
              <w:spacing w:after="0" w:line="240" w:lineRule="auto"/>
              <w:ind w:left="259" w:hanging="259"/>
              <w:rPr>
                <w:rFonts w:eastAsia="Times New Roman"/>
                <w:sz w:val="20"/>
                <w:szCs w:val="20"/>
                <w:lang w:eastAsia="pl-PL"/>
              </w:rPr>
            </w:pPr>
            <w:r w:rsidRPr="00EA5480">
              <w:rPr>
                <w:rFonts w:eastAsia="Times New Roman"/>
                <w:sz w:val="20"/>
                <w:szCs w:val="20"/>
                <w:lang w:eastAsia="pl-PL"/>
              </w:rPr>
              <w:t>zastosowaniu technologii efektywnych energetycznie w przedsiębiorstwach,</w:t>
            </w:r>
          </w:p>
          <w:p w14:paraId="792CC025" w14:textId="3A84E8EB" w:rsidR="00EA5480" w:rsidRPr="00EA5480" w:rsidRDefault="00EA5480" w:rsidP="00B352E2">
            <w:pPr>
              <w:pStyle w:val="Akapitzlist"/>
              <w:numPr>
                <w:ilvl w:val="0"/>
                <w:numId w:val="872"/>
              </w:numPr>
              <w:spacing w:after="0" w:line="240" w:lineRule="auto"/>
              <w:ind w:left="259" w:hanging="259"/>
              <w:rPr>
                <w:rFonts w:eastAsia="Times New Roman"/>
                <w:sz w:val="20"/>
                <w:szCs w:val="20"/>
                <w:lang w:eastAsia="pl-PL"/>
              </w:rPr>
            </w:pPr>
            <w:r w:rsidRPr="00EA5480">
              <w:rPr>
                <w:rFonts w:eastAsia="Times New Roman"/>
                <w:sz w:val="20"/>
                <w:szCs w:val="20"/>
                <w:lang w:eastAsia="pl-PL"/>
              </w:rPr>
              <w:t>zastosowaniu energooszczędnych (energia elektryczna, ciepło, chłód, woda) technologii produkcji i użytkowania energii</w:t>
            </w:r>
          </w:p>
          <w:p w14:paraId="17E84428" w14:textId="77777777" w:rsidR="00EA5480" w:rsidRDefault="00EA5480" w:rsidP="00EA5480">
            <w:pPr>
              <w:spacing w:after="0" w:line="240" w:lineRule="auto"/>
              <w:rPr>
                <w:rFonts w:eastAsia="Times New Roman"/>
                <w:sz w:val="20"/>
                <w:szCs w:val="20"/>
                <w:lang w:eastAsia="pl-PL"/>
              </w:rPr>
            </w:pPr>
          </w:p>
          <w:p w14:paraId="44D43311" w14:textId="77777777"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Wprowadzenie systemu zarządzania energią w oparciu o TIK nie może być odrębnym projektem, może stanowić jedynie element projektu.</w:t>
            </w:r>
          </w:p>
          <w:p w14:paraId="448B82A1" w14:textId="77777777" w:rsidR="00EA5480" w:rsidRDefault="00EA5480" w:rsidP="00EA5480">
            <w:pPr>
              <w:spacing w:after="0" w:line="240" w:lineRule="auto"/>
              <w:rPr>
                <w:rFonts w:eastAsia="Times New Roman"/>
                <w:sz w:val="20"/>
                <w:szCs w:val="20"/>
                <w:lang w:eastAsia="pl-PL"/>
              </w:rPr>
            </w:pPr>
          </w:p>
          <w:p w14:paraId="1BB7F51C" w14:textId="77777777"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Wśród ww. projektów wsparcie uzyskają również przedsięwzięcia polegające na wykorzystaniu surowców wtórnych w procesie produkcyjnym, w wyniku czego podniesiona zostanie efektywność energetyczna i kosztowa przemysłu i usług w regionie.</w:t>
            </w:r>
          </w:p>
          <w:p w14:paraId="371F3AFF" w14:textId="77777777" w:rsidR="00EA5480" w:rsidRDefault="00EA5480" w:rsidP="00EA5480">
            <w:pPr>
              <w:spacing w:after="0" w:line="240" w:lineRule="auto"/>
              <w:rPr>
                <w:rFonts w:eastAsia="Times New Roman"/>
                <w:sz w:val="20"/>
                <w:szCs w:val="20"/>
                <w:lang w:eastAsia="pl-PL"/>
              </w:rPr>
            </w:pPr>
          </w:p>
          <w:p w14:paraId="7B42F628" w14:textId="77777777"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Preferowane będą projekty zwiększające efektywność energetyczną powyżej 60%, natomiast projekty z zakresu modernizacji energetycznej zwiększające efektywność energetyczną poniżej 25% nie będą kwalifikowały się do dofinansowania.</w:t>
            </w:r>
          </w:p>
          <w:p w14:paraId="442720AD" w14:textId="77777777" w:rsidR="00EA5480" w:rsidRDefault="00EA5480" w:rsidP="00EA5480">
            <w:pPr>
              <w:spacing w:after="0" w:line="240" w:lineRule="auto"/>
              <w:rPr>
                <w:rFonts w:eastAsia="Times New Roman"/>
                <w:sz w:val="20"/>
                <w:szCs w:val="20"/>
                <w:lang w:eastAsia="pl-PL"/>
              </w:rPr>
            </w:pPr>
          </w:p>
          <w:p w14:paraId="52EA4535" w14:textId="77777777" w:rsidR="00EA5480" w:rsidRDefault="00EA5480" w:rsidP="00EA5480">
            <w:pPr>
              <w:spacing w:after="0" w:line="240" w:lineRule="auto"/>
              <w:rPr>
                <w:rFonts w:eastAsia="Times New Roman"/>
                <w:sz w:val="20"/>
                <w:szCs w:val="20"/>
                <w:lang w:eastAsia="pl-PL"/>
              </w:rPr>
            </w:pPr>
            <w:r w:rsidRPr="00EA5480">
              <w:rPr>
                <w:rFonts w:eastAsia="Times New Roman"/>
                <w:b/>
                <w:sz w:val="20"/>
                <w:szCs w:val="20"/>
                <w:lang w:eastAsia="pl-PL"/>
              </w:rPr>
              <w:t>Projekty polegające na szeroko rozumianym pojęciu efektywności energetycznej muszą wynikać z uprzednio przeprowadzonego audytu efektywności energetycznej i/lub audytu energetycznego.</w:t>
            </w:r>
            <w:r w:rsidRPr="00EA5480">
              <w:rPr>
                <w:rFonts w:eastAsia="Times New Roman"/>
                <w:sz w:val="20"/>
                <w:szCs w:val="20"/>
                <w:lang w:eastAsia="pl-PL"/>
              </w:rPr>
              <w:t xml:space="preserve"> Audyt energetyczny musi być wykonany zgodnie z art. 8 oraz załącznikiem VI Dyrektywy 2012/27/UE, na podstawie którego zweryfikowane zostanie ekonomiczne uzasadnienia dla realizacji projektu.</w:t>
            </w:r>
          </w:p>
          <w:p w14:paraId="2C1D7719" w14:textId="77777777" w:rsidR="00EA5480" w:rsidRPr="00EA5480" w:rsidRDefault="00EA5480" w:rsidP="00EA5480">
            <w:pPr>
              <w:spacing w:after="0" w:line="240" w:lineRule="auto"/>
              <w:rPr>
                <w:rFonts w:eastAsia="Times New Roman"/>
                <w:sz w:val="20"/>
                <w:szCs w:val="20"/>
                <w:lang w:eastAsia="pl-PL"/>
              </w:rPr>
            </w:pPr>
          </w:p>
          <w:p w14:paraId="006DD2A8" w14:textId="77777777" w:rsidR="00EA5480" w:rsidRDefault="00EA5480" w:rsidP="00EA5480">
            <w:pPr>
              <w:spacing w:after="0" w:line="240" w:lineRule="auto"/>
              <w:rPr>
                <w:rFonts w:eastAsia="Times New Roman"/>
                <w:b/>
                <w:sz w:val="20"/>
                <w:szCs w:val="20"/>
                <w:lang w:eastAsia="pl-PL"/>
              </w:rPr>
            </w:pPr>
            <w:r w:rsidRPr="00EA5480">
              <w:rPr>
                <w:rFonts w:eastAsia="Times New Roman"/>
                <w:b/>
                <w:sz w:val="20"/>
                <w:szCs w:val="20"/>
                <w:lang w:eastAsia="pl-PL"/>
              </w:rPr>
              <w:t>Inwestycja musi być realizowana na terenie województwa świętokrzyskiego.</w:t>
            </w:r>
          </w:p>
          <w:p w14:paraId="016EC34B" w14:textId="77777777" w:rsidR="00EA5480" w:rsidRPr="00EA5480" w:rsidRDefault="00EA5480" w:rsidP="00EA5480">
            <w:pPr>
              <w:spacing w:after="0" w:line="240" w:lineRule="auto"/>
              <w:rPr>
                <w:rFonts w:eastAsia="Times New Roman"/>
                <w:b/>
                <w:sz w:val="20"/>
                <w:szCs w:val="20"/>
                <w:lang w:eastAsia="pl-PL"/>
              </w:rPr>
            </w:pPr>
          </w:p>
          <w:p w14:paraId="103726B0" w14:textId="60525971" w:rsidR="00EA5480" w:rsidRPr="00EA5480" w:rsidRDefault="00EA5480" w:rsidP="00BC2F4A">
            <w:pPr>
              <w:spacing w:after="0" w:line="240" w:lineRule="auto"/>
              <w:rPr>
                <w:rFonts w:eastAsia="Times New Roman"/>
                <w:sz w:val="20"/>
                <w:szCs w:val="20"/>
                <w:lang w:eastAsia="pl-PL"/>
              </w:rPr>
            </w:pPr>
            <w:r w:rsidRPr="00EA5480">
              <w:rPr>
                <w:rFonts w:eastAsia="Times New Roman"/>
                <w:sz w:val="20"/>
                <w:szCs w:val="20"/>
                <w:lang w:eastAsia="pl-PL"/>
              </w:rPr>
              <w:t xml:space="preserve">Przedsięwzięcie termomodernizacyjne ma prowadzić do zmniejszenia rocznego zapotrzebowania na energię zużywaną na potrzeby ogrzewania i podgrzewania wody użytkowej w budynkach w wysokości co najmniej 25% </w:t>
            </w:r>
            <w:r>
              <w:rPr>
                <w:rFonts w:eastAsia="Times New Roman"/>
                <w:sz w:val="20"/>
                <w:szCs w:val="20"/>
                <w:lang w:eastAsia="pl-PL"/>
              </w:rPr>
              <w:br/>
            </w:r>
            <w:r w:rsidRPr="00EA5480">
              <w:rPr>
                <w:rFonts w:eastAsia="Times New Roman"/>
                <w:sz w:val="20"/>
                <w:szCs w:val="20"/>
                <w:lang w:eastAsia="pl-PL"/>
              </w:rPr>
              <w:t xml:space="preserve">w odniesieniu do stanu istniejącego każdego budynku. </w:t>
            </w:r>
            <w:r>
              <w:rPr>
                <w:rFonts w:eastAsia="Times New Roman"/>
                <w:sz w:val="20"/>
                <w:szCs w:val="20"/>
                <w:lang w:eastAsia="pl-PL"/>
              </w:rPr>
              <w:br/>
            </w:r>
            <w:r w:rsidRPr="00EA5480">
              <w:rPr>
                <w:rFonts w:eastAsia="Times New Roman"/>
                <w:sz w:val="20"/>
                <w:szCs w:val="20"/>
                <w:lang w:eastAsia="pl-PL"/>
              </w:rPr>
              <w:t>W przypadku projektów polegających na wdrożeniu rozwiązań zwiększających sprawność energetyczną procesu produkcji warunkiem uzyskania dofinansowania będzie zmniejszenie zapotrzebowania na energię o min 25 %, bez zwiększenia wydajności produkcji.</w:t>
            </w:r>
          </w:p>
          <w:p w14:paraId="2ED3F57F" w14:textId="1C6FF6B3" w:rsidR="00EA5480" w:rsidRPr="00EA5480" w:rsidRDefault="00EA5480" w:rsidP="00BC2F4A">
            <w:pPr>
              <w:spacing w:after="0" w:line="240" w:lineRule="auto"/>
              <w:rPr>
                <w:rFonts w:eastAsia="Times New Roman"/>
                <w:sz w:val="20"/>
                <w:szCs w:val="20"/>
                <w:lang w:eastAsia="pl-PL"/>
              </w:rPr>
            </w:pPr>
            <w:r w:rsidRPr="00EA5480">
              <w:rPr>
                <w:rFonts w:eastAsia="Times New Roman"/>
                <w:sz w:val="20"/>
                <w:szCs w:val="20"/>
                <w:lang w:eastAsia="pl-PL"/>
              </w:rPr>
              <w:t xml:space="preserve">Warunkiem wsparcia projektów dotyczących kompleksowej, głębokiej modernizacji energetycznej budynków będzie również konieczność zastosowania indywidualnych liczników ciepła, ciepłej wody oraz chłodu. Dodatkowo istnieje obowiązek instalacji termostatów i zaworów </w:t>
            </w:r>
            <w:proofErr w:type="spellStart"/>
            <w:r w:rsidRPr="00EA5480">
              <w:rPr>
                <w:rFonts w:eastAsia="Times New Roman"/>
                <w:sz w:val="20"/>
                <w:szCs w:val="20"/>
                <w:lang w:eastAsia="pl-PL"/>
              </w:rPr>
              <w:t>podpionowych</w:t>
            </w:r>
            <w:proofErr w:type="spellEnd"/>
            <w:r w:rsidRPr="00EA5480">
              <w:rPr>
                <w:rFonts w:eastAsia="Times New Roman"/>
                <w:sz w:val="20"/>
                <w:szCs w:val="20"/>
                <w:lang w:eastAsia="pl-PL"/>
              </w:rPr>
              <w:t>, jeżeli będzie to wynikać z przeprowadzonego audytu energetycznego. Powyższe wydatki będą stanowić koszt kwalifikowany.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 projektu dla produktów związanych</w:t>
            </w:r>
            <w:r w:rsidR="00BC2F4A">
              <w:rPr>
                <w:rFonts w:eastAsia="Times New Roman"/>
                <w:sz w:val="20"/>
                <w:szCs w:val="20"/>
                <w:lang w:eastAsia="pl-PL"/>
              </w:rPr>
              <w:br/>
            </w:r>
            <w:r w:rsidRPr="00EA5480">
              <w:rPr>
                <w:rFonts w:eastAsia="Times New Roman"/>
                <w:sz w:val="20"/>
                <w:szCs w:val="20"/>
                <w:lang w:eastAsia="pl-PL"/>
              </w:rPr>
              <w:t xml:space="preserve"> z energią (kryteria referencyjne dla najlepiej działających urządzeń dostępnych na rynku,) a w szczególności </w:t>
            </w:r>
            <w:r w:rsidR="00BC2F4A">
              <w:rPr>
                <w:rFonts w:eastAsia="Times New Roman"/>
                <w:sz w:val="20"/>
                <w:szCs w:val="20"/>
                <w:lang w:eastAsia="pl-PL"/>
              </w:rPr>
              <w:br/>
            </w:r>
            <w:r w:rsidRPr="00EA5480">
              <w:rPr>
                <w:rFonts w:eastAsia="Times New Roman"/>
                <w:sz w:val="20"/>
                <w:szCs w:val="20"/>
                <w:lang w:eastAsia="pl-PL"/>
              </w:rPr>
              <w:lastRenderedPageBreak/>
              <w:t>w Rozporządzeniu Komisji (UE) nr 813/2013 w sprawie wykonania ww. dyrektywy.</w:t>
            </w:r>
          </w:p>
          <w:p w14:paraId="5C2AD474" w14:textId="5F5E5E15" w:rsidR="002D2A97" w:rsidRDefault="00EA5480" w:rsidP="00F23DCD">
            <w:pPr>
              <w:spacing w:after="0" w:line="240" w:lineRule="auto"/>
              <w:rPr>
                <w:rFonts w:eastAsia="Times New Roman"/>
                <w:sz w:val="20"/>
                <w:szCs w:val="20"/>
                <w:lang w:eastAsia="pl-PL"/>
              </w:rPr>
            </w:pPr>
            <w:r w:rsidRPr="00EA5480">
              <w:rPr>
                <w:rFonts w:eastAsia="Times New Roman"/>
                <w:sz w:val="20"/>
                <w:szCs w:val="20"/>
                <w:lang w:eastAsia="pl-PL"/>
              </w:rPr>
              <w:t>W przypadku działań/rozwiązań związanych z wymianą indywidualnego źródła ciepła na zasilane paliwem gazowym lub biomasą konieczne jest uzyskanie redukcji emisji CO2,</w:t>
            </w:r>
            <w:r w:rsidR="00BC2F4A">
              <w:rPr>
                <w:rFonts w:eastAsia="Times New Roman"/>
                <w:sz w:val="20"/>
                <w:szCs w:val="20"/>
                <w:lang w:eastAsia="pl-PL"/>
              </w:rPr>
              <w:br/>
            </w:r>
            <w:r w:rsidRPr="00EA5480">
              <w:rPr>
                <w:rFonts w:eastAsia="Times New Roman"/>
                <w:sz w:val="20"/>
                <w:szCs w:val="20"/>
                <w:lang w:eastAsia="pl-PL"/>
              </w:rPr>
              <w:t>o co najmniej 30% w odniesieniu do stanu istniejącego (wyjściowego).</w:t>
            </w:r>
          </w:p>
          <w:p w14:paraId="44EB5936" w14:textId="77777777" w:rsidR="00DE7917" w:rsidRDefault="00DE7917" w:rsidP="00F23DCD">
            <w:pPr>
              <w:spacing w:after="0" w:line="240" w:lineRule="auto"/>
              <w:rPr>
                <w:rFonts w:eastAsia="Times New Roman"/>
                <w:sz w:val="20"/>
                <w:szCs w:val="20"/>
                <w:lang w:eastAsia="pl-PL"/>
              </w:rPr>
            </w:pPr>
          </w:p>
          <w:p w14:paraId="2111D655" w14:textId="5C5D8687" w:rsidR="00DE7917" w:rsidRPr="00DE7917" w:rsidRDefault="00DE7917" w:rsidP="00DE7917">
            <w:pPr>
              <w:spacing w:after="0" w:line="240" w:lineRule="auto"/>
              <w:rPr>
                <w:rFonts w:eastAsia="Times New Roman"/>
                <w:sz w:val="20"/>
                <w:szCs w:val="20"/>
                <w:lang w:eastAsia="pl-PL"/>
              </w:rPr>
            </w:pPr>
            <w:r w:rsidRPr="00DE7917">
              <w:rPr>
                <w:rFonts w:eastAsia="Times New Roman"/>
                <w:sz w:val="20"/>
                <w:szCs w:val="20"/>
                <w:lang w:eastAsia="pl-PL"/>
              </w:rPr>
              <w:t xml:space="preserve">Natomiast projekty dot. wymiany indywidualnych pieców </w:t>
            </w:r>
            <w:r>
              <w:rPr>
                <w:rFonts w:eastAsia="Times New Roman"/>
                <w:sz w:val="20"/>
                <w:szCs w:val="20"/>
                <w:lang w:eastAsia="pl-PL"/>
              </w:rPr>
              <w:br/>
            </w:r>
            <w:r w:rsidRPr="00DE7917">
              <w:rPr>
                <w:rFonts w:eastAsia="Times New Roman"/>
                <w:sz w:val="20"/>
                <w:szCs w:val="20"/>
                <w:lang w:eastAsia="pl-PL"/>
              </w:rPr>
              <w:t xml:space="preserve">i </w:t>
            </w:r>
            <w:proofErr w:type="spellStart"/>
            <w:r w:rsidRPr="00DE7917">
              <w:rPr>
                <w:rFonts w:eastAsia="Times New Roman"/>
                <w:sz w:val="20"/>
                <w:szCs w:val="20"/>
                <w:lang w:eastAsia="pl-PL"/>
              </w:rPr>
              <w:t>mikrokogeneracji</w:t>
            </w:r>
            <w:proofErr w:type="spellEnd"/>
            <w:r w:rsidRPr="00DE7917">
              <w:rPr>
                <w:rFonts w:eastAsia="Times New Roman"/>
                <w:sz w:val="20"/>
                <w:szCs w:val="20"/>
                <w:lang w:eastAsia="pl-PL"/>
              </w:rPr>
              <w:t xml:space="preserve"> muszą skutkować znaczną redukcją CO2 </w:t>
            </w:r>
            <w:r>
              <w:rPr>
                <w:rFonts w:eastAsia="Times New Roman"/>
                <w:sz w:val="20"/>
                <w:szCs w:val="20"/>
                <w:lang w:eastAsia="pl-PL"/>
              </w:rPr>
              <w:br/>
            </w:r>
            <w:r w:rsidRPr="00DE7917">
              <w:rPr>
                <w:rFonts w:eastAsia="Times New Roman"/>
                <w:sz w:val="20"/>
                <w:szCs w:val="20"/>
                <w:lang w:eastAsia="pl-PL"/>
              </w:rPr>
              <w:t>w odniesieniu do istniejących instalacji, tj. o co najmniej 30% w przypadku zamiany spalanego paliwa. 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(spełnienie wymagań Dyrektywy 2010/31/UE).</w:t>
            </w:r>
          </w:p>
          <w:p w14:paraId="13CA3D51" w14:textId="4458371F" w:rsidR="00DE7917" w:rsidRDefault="00DE7917" w:rsidP="00DE7917">
            <w:pPr>
              <w:spacing w:after="0" w:line="240" w:lineRule="auto"/>
              <w:rPr>
                <w:rFonts w:eastAsia="Times New Roman"/>
                <w:sz w:val="20"/>
                <w:szCs w:val="20"/>
                <w:lang w:eastAsia="pl-PL"/>
              </w:rPr>
            </w:pPr>
            <w:r w:rsidRPr="00DE7917">
              <w:rPr>
                <w:rFonts w:eastAsia="Times New Roman"/>
                <w:sz w:val="20"/>
                <w:szCs w:val="20"/>
                <w:lang w:eastAsia="pl-PL"/>
              </w:rPr>
              <w:t>Projekt musi również być zgodny z „Programem ochrony powietrza dla województwa świętokrzyskiego” oraz wykazywać zdolność do adaptacji do zmian klimatu i reagowania na ryzyko powodziowe zgodnie z dyrektywą 2007/60/WE.</w:t>
            </w:r>
          </w:p>
          <w:p w14:paraId="1591E5CD" w14:textId="3AD82413" w:rsidR="00BC2F4A" w:rsidRPr="00AC0268" w:rsidRDefault="00BC2F4A" w:rsidP="00F23DCD">
            <w:pPr>
              <w:spacing w:after="0" w:line="240" w:lineRule="auto"/>
              <w:rPr>
                <w:rFonts w:eastAsia="Times New Roman"/>
                <w:sz w:val="20"/>
                <w:szCs w:val="20"/>
                <w:lang w:eastAsia="pl-PL"/>
              </w:rPr>
            </w:pPr>
          </w:p>
        </w:tc>
      </w:tr>
      <w:tr w:rsidR="002D2A97" w:rsidRPr="002D2A97" w14:paraId="4D2EA34E" w14:textId="77777777" w:rsidTr="00E9328A">
        <w:trPr>
          <w:trHeight w:val="507"/>
        </w:trPr>
        <w:tc>
          <w:tcPr>
            <w:tcW w:w="1310" w:type="pct"/>
            <w:shd w:val="clear" w:color="auto" w:fill="auto"/>
          </w:tcPr>
          <w:p w14:paraId="6D8ADB88" w14:textId="77777777" w:rsidR="002D2A97" w:rsidRPr="00AC0268" w:rsidRDefault="002D2A97" w:rsidP="00D870BF">
            <w:pPr>
              <w:numPr>
                <w:ilvl w:val="0"/>
                <w:numId w:val="699"/>
              </w:numPr>
              <w:spacing w:after="0" w:line="240" w:lineRule="auto"/>
              <w:ind w:left="460" w:hanging="426"/>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0314E42D"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5C0C4E91" w14:textId="4EB83758" w:rsidR="00A057DB" w:rsidRPr="00D870BF" w:rsidRDefault="00A057DB" w:rsidP="00B352E2">
            <w:pPr>
              <w:pStyle w:val="Akapitzlist"/>
              <w:numPr>
                <w:ilvl w:val="0"/>
                <w:numId w:val="873"/>
              </w:numPr>
              <w:spacing w:after="0" w:line="240" w:lineRule="auto"/>
              <w:ind w:left="259" w:hanging="259"/>
              <w:rPr>
                <w:rFonts w:eastAsia="Times New Roman"/>
                <w:sz w:val="20"/>
                <w:szCs w:val="20"/>
                <w:lang w:eastAsia="pl-PL"/>
              </w:rPr>
            </w:pPr>
            <w:r w:rsidRPr="00D870BF">
              <w:rPr>
                <w:rFonts w:eastAsia="Times New Roman"/>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w:t>
            </w:r>
            <w:r w:rsidR="00D870BF">
              <w:rPr>
                <w:rFonts w:eastAsia="Times New Roman"/>
                <w:sz w:val="20"/>
                <w:szCs w:val="20"/>
                <w:lang w:eastAsia="pl-PL"/>
              </w:rPr>
              <w:br/>
            </w:r>
            <w:r w:rsidRPr="00D870BF">
              <w:rPr>
                <w:rFonts w:eastAsia="Times New Roman"/>
                <w:sz w:val="20"/>
                <w:szCs w:val="20"/>
                <w:lang w:eastAsia="pl-PL"/>
              </w:rPr>
              <w:t>z 26.06.2014)</w:t>
            </w:r>
          </w:p>
          <w:p w14:paraId="0C30008A" w14:textId="77777777" w:rsidR="00D870BF" w:rsidRDefault="00D870BF" w:rsidP="00A057DB">
            <w:pPr>
              <w:spacing w:after="0" w:line="240" w:lineRule="auto"/>
              <w:rPr>
                <w:rFonts w:eastAsia="Times New Roman"/>
                <w:sz w:val="20"/>
                <w:szCs w:val="20"/>
                <w:lang w:eastAsia="pl-PL"/>
              </w:rPr>
            </w:pPr>
          </w:p>
          <w:p w14:paraId="5F2F03D7" w14:textId="2891723F" w:rsidR="00A057DB" w:rsidRPr="00A057DB" w:rsidRDefault="00A057DB" w:rsidP="00A057DB">
            <w:pPr>
              <w:spacing w:after="0" w:line="240" w:lineRule="auto"/>
              <w:rPr>
                <w:rFonts w:eastAsia="Times New Roman"/>
                <w:sz w:val="20"/>
                <w:szCs w:val="20"/>
                <w:lang w:eastAsia="pl-PL"/>
              </w:rPr>
            </w:pPr>
            <w:r w:rsidRPr="00A057DB">
              <w:rPr>
                <w:rFonts w:eastAsia="Times New Roman"/>
                <w:sz w:val="20"/>
                <w:szCs w:val="20"/>
                <w:lang w:eastAsia="pl-PL"/>
              </w:rPr>
              <w:t xml:space="preserve">Zgodnie z zapisami pkt (13) i (14) </w:t>
            </w:r>
            <w:r w:rsidRPr="00A057DB">
              <w:rPr>
                <w:rFonts w:eastAsia="Times New Roman"/>
                <w:i/>
                <w:sz w:val="20"/>
                <w:szCs w:val="20"/>
                <w:lang w:eastAsia="pl-PL"/>
              </w:rPr>
              <w:t>Rozporządzenia Komisji (UE) nr 651/2014 z dnia 17 czerwca 2014 r.</w:t>
            </w:r>
            <w:r w:rsidRPr="00A057DB">
              <w:rPr>
                <w:rFonts w:eastAsia="Times New Roman"/>
                <w:sz w:val="20"/>
                <w:szCs w:val="20"/>
                <w:lang w:eastAsia="pl-PL"/>
              </w:rPr>
              <w:t xml:space="preserve"> z możliwości ubiegania się o dofinansowanie wykluczeni są beneficjenci na których ciąży obowiązek zwrotu pomocy wynikający </w:t>
            </w:r>
            <w:r w:rsidR="00D870BF">
              <w:rPr>
                <w:rFonts w:eastAsia="Times New Roman"/>
                <w:sz w:val="20"/>
                <w:szCs w:val="20"/>
                <w:lang w:eastAsia="pl-PL"/>
              </w:rPr>
              <w:br/>
            </w:r>
            <w:r w:rsidRPr="00A057DB">
              <w:rPr>
                <w:rFonts w:eastAsia="Times New Roman"/>
                <w:sz w:val="20"/>
                <w:szCs w:val="20"/>
                <w:lang w:eastAsia="pl-PL"/>
              </w:rPr>
              <w:t>z wcześniejszej decyzji komisji uznającej pomoc za niezgodna z prawem oraz z rynkiem wewnętrznym - widniejący w Rejestrze Podmiotów Wykluczonych prowadzonym przez Ministra Finansów.</w:t>
            </w:r>
          </w:p>
          <w:p w14:paraId="2CEE4DE2" w14:textId="29B32FEA" w:rsidR="002D2A97" w:rsidRPr="00AC0268" w:rsidRDefault="00A057DB" w:rsidP="00A057DB">
            <w:pPr>
              <w:spacing w:after="0" w:line="240" w:lineRule="auto"/>
              <w:rPr>
                <w:rFonts w:eastAsia="Times New Roman"/>
                <w:sz w:val="20"/>
                <w:szCs w:val="20"/>
                <w:lang w:eastAsia="pl-PL"/>
              </w:rPr>
            </w:pPr>
            <w:r w:rsidRPr="00A057DB">
              <w:rPr>
                <w:rFonts w:eastAsia="Times New Roman"/>
                <w:sz w:val="20"/>
                <w:szCs w:val="20"/>
                <w:lang w:eastAsia="pl-PL"/>
              </w:rPr>
              <w:t xml:space="preserve">Pomoc nie będzie udzielana również przedsiębiorcom znajdującym się w trudnej sytuacji na podstawie zapisów art.2 ust.18 </w:t>
            </w:r>
            <w:r w:rsidRPr="00A057DB">
              <w:rPr>
                <w:rFonts w:eastAsia="Times New Roman"/>
                <w:i/>
                <w:sz w:val="20"/>
                <w:szCs w:val="20"/>
                <w:lang w:eastAsia="pl-PL"/>
              </w:rPr>
              <w:t>Rozporządzenia Komisji (UE) nr 651/2014 z dnia 17 czerwca 2014 r.</w:t>
            </w:r>
          </w:p>
        </w:tc>
      </w:tr>
      <w:tr w:rsidR="002D2A97" w:rsidRPr="002D2A97" w14:paraId="64EA9D4B" w14:textId="77777777" w:rsidTr="00E9328A">
        <w:trPr>
          <w:trHeight w:val="839"/>
        </w:trPr>
        <w:tc>
          <w:tcPr>
            <w:tcW w:w="1310" w:type="pct"/>
            <w:shd w:val="clear" w:color="auto" w:fill="auto"/>
          </w:tcPr>
          <w:p w14:paraId="113BB6C3"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3ADF1EFF"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1CB4F368"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BBA202C" w14:textId="77777777" w:rsidTr="00E9328A">
        <w:trPr>
          <w:trHeight w:val="57"/>
        </w:trPr>
        <w:tc>
          <w:tcPr>
            <w:tcW w:w="1310" w:type="pct"/>
            <w:shd w:val="clear" w:color="auto" w:fill="auto"/>
          </w:tcPr>
          <w:p w14:paraId="17A12F26"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1D9A83AC"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E555991" w14:textId="77777777" w:rsidTr="00E9328A">
        <w:trPr>
          <w:trHeight w:val="57"/>
        </w:trPr>
        <w:tc>
          <w:tcPr>
            <w:tcW w:w="1310" w:type="pct"/>
            <w:shd w:val="clear" w:color="auto" w:fill="auto"/>
          </w:tcPr>
          <w:p w14:paraId="3E7104C9"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10D173D5"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3008EFA0" w14:textId="77777777" w:rsidTr="00E9328A">
        <w:trPr>
          <w:trHeight w:val="57"/>
        </w:trPr>
        <w:tc>
          <w:tcPr>
            <w:tcW w:w="1310" w:type="pct"/>
            <w:vMerge w:val="restart"/>
            <w:shd w:val="clear" w:color="auto" w:fill="auto"/>
          </w:tcPr>
          <w:p w14:paraId="3B59E971"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(ów) wraz z </w:t>
            </w:r>
            <w:r w:rsidRPr="00AC0268">
              <w:rPr>
                <w:rFonts w:eastAsia="Times New Roman"/>
                <w:sz w:val="20"/>
                <w:szCs w:val="20"/>
                <w:lang w:eastAsia="pl-PL"/>
              </w:rPr>
              <w:lastRenderedPageBreak/>
              <w:t>przypisaniem kwot UE (EUR)</w:t>
            </w:r>
          </w:p>
        </w:tc>
        <w:tc>
          <w:tcPr>
            <w:tcW w:w="3690" w:type="pct"/>
            <w:gridSpan w:val="2"/>
            <w:shd w:val="clear" w:color="auto" w:fill="auto"/>
          </w:tcPr>
          <w:p w14:paraId="035D5EC2"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lastRenderedPageBreak/>
              <w:t>Region słabiej rozwinięty</w:t>
            </w:r>
          </w:p>
        </w:tc>
      </w:tr>
      <w:tr w:rsidR="002D2A97" w:rsidRPr="002D2A97" w14:paraId="0BD555FC" w14:textId="77777777" w:rsidTr="00E9328A">
        <w:trPr>
          <w:trHeight w:val="57"/>
        </w:trPr>
        <w:tc>
          <w:tcPr>
            <w:tcW w:w="1310" w:type="pct"/>
            <w:vMerge/>
            <w:shd w:val="clear" w:color="auto" w:fill="auto"/>
          </w:tcPr>
          <w:p w14:paraId="61DD9AF9" w14:textId="77777777" w:rsidR="002D2A97" w:rsidRPr="00AC0268" w:rsidRDefault="002D2A97" w:rsidP="00D870BF">
            <w:pPr>
              <w:numPr>
                <w:ilvl w:val="0"/>
                <w:numId w:val="699"/>
              </w:numPr>
              <w:spacing w:after="0" w:line="360" w:lineRule="auto"/>
              <w:rPr>
                <w:rFonts w:eastAsia="Times New Roman"/>
                <w:sz w:val="20"/>
                <w:szCs w:val="20"/>
                <w:lang w:eastAsia="pl-PL"/>
              </w:rPr>
            </w:pPr>
          </w:p>
        </w:tc>
        <w:tc>
          <w:tcPr>
            <w:tcW w:w="1037" w:type="pct"/>
            <w:shd w:val="clear" w:color="auto" w:fill="auto"/>
          </w:tcPr>
          <w:p w14:paraId="0D8F3819"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A67D14D" w14:textId="77777777" w:rsidR="002D2A97" w:rsidRPr="00AC0268" w:rsidRDefault="002D2A97" w:rsidP="000A59BA">
            <w:pPr>
              <w:spacing w:after="0" w:line="360" w:lineRule="auto"/>
              <w:rPr>
                <w:rFonts w:eastAsia="Times New Roman"/>
                <w:b/>
                <w:sz w:val="20"/>
                <w:szCs w:val="20"/>
                <w:lang w:eastAsia="pl-PL"/>
              </w:rPr>
            </w:pPr>
            <w:r w:rsidRPr="00AC0268">
              <w:rPr>
                <w:rFonts w:eastAsia="Times New Roman"/>
                <w:b/>
                <w:sz w:val="20"/>
                <w:szCs w:val="20"/>
                <w:lang w:eastAsia="pl-PL"/>
              </w:rPr>
              <w:t>20 453 874,00</w:t>
            </w:r>
          </w:p>
        </w:tc>
      </w:tr>
      <w:tr w:rsidR="002D2A97" w:rsidRPr="002D2A97" w14:paraId="685904F8" w14:textId="77777777" w:rsidTr="00E9328A">
        <w:trPr>
          <w:trHeight w:val="1687"/>
        </w:trPr>
        <w:tc>
          <w:tcPr>
            <w:tcW w:w="1310" w:type="pct"/>
            <w:shd w:val="clear" w:color="auto" w:fill="auto"/>
          </w:tcPr>
          <w:p w14:paraId="12506450"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686618"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37" w:type="pct"/>
            <w:shd w:val="clear" w:color="auto" w:fill="auto"/>
          </w:tcPr>
          <w:p w14:paraId="31251AA5"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777BEDA7"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34BC074A" w14:textId="77777777" w:rsidTr="00E9328A">
        <w:trPr>
          <w:trHeight w:val="759"/>
        </w:trPr>
        <w:tc>
          <w:tcPr>
            <w:tcW w:w="1310" w:type="pct"/>
            <w:shd w:val="clear" w:color="auto" w:fill="auto"/>
          </w:tcPr>
          <w:p w14:paraId="3A208E1D"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DF8B738"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19999A2A"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0D1EA2FE" w14:textId="77777777" w:rsidTr="00E9328A">
        <w:trPr>
          <w:trHeight w:val="1266"/>
        </w:trPr>
        <w:tc>
          <w:tcPr>
            <w:tcW w:w="1310" w:type="pct"/>
            <w:shd w:val="clear" w:color="auto" w:fill="auto"/>
          </w:tcPr>
          <w:p w14:paraId="2C70670B" w14:textId="77777777" w:rsidR="002D2A97" w:rsidRPr="00AC0268" w:rsidRDefault="002D2A97"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6F2DDD92"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D9A1C4E"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Konkursowy</w:t>
            </w:r>
          </w:p>
          <w:p w14:paraId="2C3CB654" w14:textId="77777777" w:rsidR="002D2A97" w:rsidRPr="00AC0268" w:rsidRDefault="002D2A97" w:rsidP="000A59BA">
            <w:pPr>
              <w:spacing w:after="0" w:line="240" w:lineRule="auto"/>
              <w:rPr>
                <w:rFonts w:eastAsia="Times New Roman"/>
                <w:sz w:val="20"/>
                <w:szCs w:val="20"/>
                <w:lang w:eastAsia="pl-PL"/>
              </w:rPr>
            </w:pPr>
          </w:p>
          <w:p w14:paraId="302B6DC3"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Instytucja Zarządzająca</w:t>
            </w:r>
          </w:p>
        </w:tc>
      </w:tr>
      <w:tr w:rsidR="002D2A97" w:rsidRPr="002D2A97" w14:paraId="68807183" w14:textId="77777777" w:rsidTr="00686618">
        <w:trPr>
          <w:trHeight w:val="4948"/>
        </w:trPr>
        <w:tc>
          <w:tcPr>
            <w:tcW w:w="1310" w:type="pct"/>
            <w:shd w:val="clear" w:color="auto" w:fill="auto"/>
          </w:tcPr>
          <w:p w14:paraId="6B5F92E2"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4C92D32C"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1309A208" w14:textId="77777777" w:rsidR="00061E48" w:rsidRPr="00061E4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Zgodnie z:</w:t>
            </w:r>
          </w:p>
          <w:p w14:paraId="3457C60E" w14:textId="77777777" w:rsidR="00061E48" w:rsidRDefault="00061E48" w:rsidP="00B352E2">
            <w:pPr>
              <w:pStyle w:val="Akapitzlist"/>
              <w:numPr>
                <w:ilvl w:val="0"/>
                <w:numId w:val="874"/>
              </w:numPr>
              <w:spacing w:after="0" w:line="240" w:lineRule="auto"/>
              <w:ind w:left="259" w:hanging="259"/>
              <w:rPr>
                <w:rFonts w:eastAsia="Times New Roman"/>
                <w:sz w:val="20"/>
                <w:szCs w:val="20"/>
                <w:lang w:eastAsia="pl-PL"/>
              </w:rPr>
            </w:pPr>
            <w:r w:rsidRPr="00061E48">
              <w:rPr>
                <w:rFonts w:eastAsia="Times New Roman"/>
                <w:sz w:val="20"/>
                <w:szCs w:val="20"/>
                <w:lang w:eastAsia="pl-PL"/>
              </w:rPr>
              <w:t>Wytycznymi w zakresie kwalifikowalności wydatków w ramach Europejskiego Funduszu Rozwoju Regionalnego, Europejskiego Funduszu Społecznego oraz Funduszu Spójności na lata 2014-2020.</w:t>
            </w:r>
          </w:p>
          <w:p w14:paraId="70309656" w14:textId="2655E114" w:rsidR="00061E48" w:rsidRPr="00061E48" w:rsidRDefault="00061E48" w:rsidP="00B352E2">
            <w:pPr>
              <w:pStyle w:val="Akapitzlist"/>
              <w:numPr>
                <w:ilvl w:val="0"/>
                <w:numId w:val="874"/>
              </w:numPr>
              <w:spacing w:after="0" w:line="240" w:lineRule="auto"/>
              <w:ind w:left="259" w:hanging="259"/>
              <w:rPr>
                <w:rFonts w:eastAsia="Times New Roman"/>
                <w:sz w:val="20"/>
                <w:szCs w:val="20"/>
                <w:lang w:eastAsia="pl-PL"/>
              </w:rPr>
            </w:pPr>
            <w:r w:rsidRPr="00061E48">
              <w:rPr>
                <w:rFonts w:eastAsia="Times New Roman"/>
                <w:sz w:val="20"/>
                <w:szCs w:val="20"/>
                <w:lang w:eastAsia="pl-PL"/>
              </w:rPr>
              <w:t>Rozporządzeniem Komisji (UE) nr 651/2014 z dnia 17 czerwca 2014 r. uznające niektóre rodzaje pomocy za zgodne z rynkiem wewnętrznym zastosowaniu art. 107 i 108 Traktatu i innymi odpowiednimi rozporządzeniami.</w:t>
            </w:r>
          </w:p>
          <w:p w14:paraId="47A87583" w14:textId="77777777" w:rsidR="00061E48" w:rsidRDefault="00061E48" w:rsidP="00061E48">
            <w:pPr>
              <w:spacing w:after="0" w:line="240" w:lineRule="auto"/>
              <w:rPr>
                <w:rFonts w:eastAsia="Times New Roman"/>
                <w:sz w:val="20"/>
                <w:szCs w:val="20"/>
                <w:lang w:eastAsia="pl-PL"/>
              </w:rPr>
            </w:pPr>
          </w:p>
          <w:p w14:paraId="13044786" w14:textId="77777777" w:rsidR="00061E48" w:rsidRPr="00061E48" w:rsidRDefault="00061E48" w:rsidP="00061E48">
            <w:pPr>
              <w:spacing w:after="0" w:line="240" w:lineRule="auto"/>
              <w:rPr>
                <w:rFonts w:eastAsia="Times New Roman"/>
                <w:b/>
                <w:sz w:val="20"/>
                <w:szCs w:val="20"/>
                <w:lang w:eastAsia="pl-PL"/>
              </w:rPr>
            </w:pPr>
            <w:r w:rsidRPr="00061E48">
              <w:rPr>
                <w:rFonts w:eastAsia="Times New Roman"/>
                <w:sz w:val="20"/>
                <w:szCs w:val="20"/>
                <w:lang w:eastAsia="pl-PL"/>
              </w:rPr>
              <w:t xml:space="preserve">Warunkiem uzyskania wsparcia w ramach projektów dotyczących głębokiej, kompleksowej modernizacji energetycznej jest uzyskanie </w:t>
            </w:r>
            <w:r w:rsidRPr="00061E48">
              <w:rPr>
                <w:rFonts w:eastAsia="Times New Roman"/>
                <w:b/>
                <w:sz w:val="20"/>
                <w:szCs w:val="20"/>
                <w:lang w:eastAsia="pl-PL"/>
              </w:rPr>
              <w:t>zwiększenia efektywności energetycznej o min. 25 % i więcej.</w:t>
            </w:r>
          </w:p>
          <w:p w14:paraId="24B0F3BD" w14:textId="77777777" w:rsidR="00061E48" w:rsidRPr="00061E48" w:rsidRDefault="00061E48" w:rsidP="00061E48">
            <w:pPr>
              <w:spacing w:after="0" w:line="240" w:lineRule="auto"/>
              <w:rPr>
                <w:rFonts w:eastAsia="Times New Roman"/>
                <w:sz w:val="20"/>
                <w:szCs w:val="20"/>
                <w:lang w:eastAsia="pl-PL"/>
              </w:rPr>
            </w:pPr>
          </w:p>
          <w:p w14:paraId="263890E9" w14:textId="77777777" w:rsidR="00061E48" w:rsidRPr="00061E4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Warunkiem wsparcia projektów dotyczących kompleksowej, głębokiej modernizacji energetycznej budynków będzie również konieczność zastosowania indywidualnych liczników ciepła, ciepłej wody oraz chłodu.</w:t>
            </w:r>
          </w:p>
          <w:p w14:paraId="0EFBAF4A" w14:textId="631BFB15" w:rsidR="002D2A97" w:rsidRPr="00AC026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 xml:space="preserve">Dodatkowo istnieje obowiązek instalacji termostatów i zaworów </w:t>
            </w:r>
            <w:proofErr w:type="spellStart"/>
            <w:r w:rsidRPr="00061E48">
              <w:rPr>
                <w:rFonts w:eastAsia="Times New Roman"/>
                <w:sz w:val="20"/>
                <w:szCs w:val="20"/>
                <w:lang w:eastAsia="pl-PL"/>
              </w:rPr>
              <w:t>podpionowych</w:t>
            </w:r>
            <w:proofErr w:type="spellEnd"/>
            <w:r w:rsidRPr="00061E48">
              <w:rPr>
                <w:rFonts w:eastAsia="Times New Roman"/>
                <w:sz w:val="20"/>
                <w:szCs w:val="20"/>
                <w:lang w:eastAsia="pl-PL"/>
              </w:rPr>
              <w:t>, jeżeli będzie to wynikać z przeprowadzonego audytu energetycznego.</w:t>
            </w:r>
          </w:p>
        </w:tc>
      </w:tr>
      <w:tr w:rsidR="002D2A97" w:rsidRPr="002D2A97" w14:paraId="44C120E1" w14:textId="77777777" w:rsidTr="00686618">
        <w:trPr>
          <w:trHeight w:val="992"/>
        </w:trPr>
        <w:tc>
          <w:tcPr>
            <w:tcW w:w="1310" w:type="pct"/>
            <w:shd w:val="clear" w:color="auto" w:fill="auto"/>
          </w:tcPr>
          <w:p w14:paraId="228FA14F" w14:textId="77777777" w:rsidR="002D2A97" w:rsidRPr="00AC0268" w:rsidRDefault="002D2A97" w:rsidP="00D870BF">
            <w:pPr>
              <w:numPr>
                <w:ilvl w:val="0"/>
                <w:numId w:val="699"/>
              </w:numPr>
              <w:spacing w:after="0" w:line="240" w:lineRule="auto"/>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7B2C0AB1"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63A334F0"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Nie dotyczy</w:t>
            </w:r>
          </w:p>
          <w:p w14:paraId="0732D925" w14:textId="77777777" w:rsidR="002D2A97" w:rsidRPr="00AC0268" w:rsidRDefault="002D2A97" w:rsidP="000A59BA">
            <w:pPr>
              <w:spacing w:after="0" w:line="240" w:lineRule="auto"/>
              <w:rPr>
                <w:rFonts w:eastAsia="Times New Roman"/>
                <w:sz w:val="20"/>
                <w:szCs w:val="20"/>
                <w:lang w:eastAsia="pl-PL"/>
              </w:rPr>
            </w:pPr>
          </w:p>
        </w:tc>
      </w:tr>
      <w:tr w:rsidR="002D2A97" w:rsidRPr="002D2A97" w14:paraId="668AA963" w14:textId="77777777" w:rsidTr="00686618">
        <w:trPr>
          <w:trHeight w:val="1407"/>
        </w:trPr>
        <w:tc>
          <w:tcPr>
            <w:tcW w:w="1310" w:type="pct"/>
            <w:shd w:val="clear" w:color="auto" w:fill="auto"/>
          </w:tcPr>
          <w:p w14:paraId="401739AB"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60C3E78"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2EC56A45"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6CC69DFB" w14:textId="77777777" w:rsidTr="00686618">
        <w:trPr>
          <w:trHeight w:val="1035"/>
        </w:trPr>
        <w:tc>
          <w:tcPr>
            <w:tcW w:w="1310" w:type="pct"/>
            <w:shd w:val="clear" w:color="auto" w:fill="auto"/>
          </w:tcPr>
          <w:p w14:paraId="70913060" w14:textId="77777777" w:rsidR="002D2A97" w:rsidRPr="00AC0268" w:rsidRDefault="00686618"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0CF9C4EB"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5317DD2" w14:textId="72C6EDB6" w:rsidR="00061E48" w:rsidRPr="00061E4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Dochód w projekcie uwzględniany będzie zgodnie z zapisami:</w:t>
            </w:r>
          </w:p>
          <w:p w14:paraId="696C7218" w14:textId="1C9CE1A4" w:rsidR="00061E48" w:rsidRDefault="00061E48" w:rsidP="00B352E2">
            <w:pPr>
              <w:pStyle w:val="Akapitzlist"/>
              <w:numPr>
                <w:ilvl w:val="0"/>
                <w:numId w:val="873"/>
              </w:numPr>
              <w:spacing w:after="0" w:line="240" w:lineRule="auto"/>
              <w:ind w:left="259" w:hanging="259"/>
              <w:rPr>
                <w:rFonts w:eastAsia="Times New Roman"/>
                <w:sz w:val="20"/>
                <w:szCs w:val="20"/>
                <w:lang w:eastAsia="pl-PL"/>
              </w:rPr>
            </w:pPr>
            <w:r w:rsidRPr="00061E48">
              <w:rPr>
                <w:rFonts w:eastAsia="Times New Roman"/>
                <w:sz w:val="20"/>
                <w:szCs w:val="20"/>
                <w:lang w:eastAsia="pl-PL"/>
              </w:rPr>
              <w:t xml:space="preserve">Rozporządzenia Parlamentu Europejskiego i Rady (UE) </w:t>
            </w:r>
            <w:r w:rsidR="00084F67">
              <w:rPr>
                <w:rFonts w:eastAsia="Times New Roman"/>
                <w:sz w:val="20"/>
                <w:szCs w:val="20"/>
                <w:lang w:eastAsia="pl-PL"/>
              </w:rPr>
              <w:br/>
            </w:r>
            <w:r w:rsidRPr="00061E48">
              <w:rPr>
                <w:rFonts w:eastAsia="Times New Roman"/>
                <w:sz w:val="20"/>
                <w:szCs w:val="20"/>
                <w:lang w:eastAsia="pl-PL"/>
              </w:rPr>
              <w:t>nr 1303/2013,</w:t>
            </w:r>
          </w:p>
          <w:p w14:paraId="43E72AC1" w14:textId="7D6E69B0" w:rsidR="00061E48" w:rsidRDefault="00061E48" w:rsidP="00B352E2">
            <w:pPr>
              <w:pStyle w:val="Akapitzlist"/>
              <w:numPr>
                <w:ilvl w:val="0"/>
                <w:numId w:val="873"/>
              </w:numPr>
              <w:spacing w:after="0" w:line="240" w:lineRule="auto"/>
              <w:ind w:left="259" w:hanging="259"/>
              <w:rPr>
                <w:rFonts w:eastAsia="Times New Roman"/>
                <w:sz w:val="20"/>
                <w:szCs w:val="20"/>
                <w:lang w:eastAsia="pl-PL"/>
              </w:rPr>
            </w:pPr>
            <w:r w:rsidRPr="00061E48">
              <w:rPr>
                <w:rFonts w:eastAsia="Times New Roman"/>
                <w:sz w:val="20"/>
                <w:szCs w:val="20"/>
                <w:lang w:eastAsia="pl-PL"/>
              </w:rPr>
              <w:lastRenderedPageBreak/>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061E48">
              <w:rPr>
                <w:rFonts w:eastAsia="Times New Roman"/>
                <w:sz w:val="20"/>
                <w:szCs w:val="20"/>
                <w:lang w:eastAsia="pl-PL"/>
              </w:rPr>
              <w:t>i Rybackiego</w:t>
            </w:r>
          </w:p>
          <w:p w14:paraId="65043087" w14:textId="6CFF6399" w:rsidR="002D2A97" w:rsidRPr="00061E48" w:rsidRDefault="00061E48" w:rsidP="00B352E2">
            <w:pPr>
              <w:pStyle w:val="Akapitzlist"/>
              <w:numPr>
                <w:ilvl w:val="0"/>
                <w:numId w:val="873"/>
              </w:numPr>
              <w:spacing w:after="0" w:line="240" w:lineRule="auto"/>
              <w:ind w:left="259" w:hanging="259"/>
              <w:rPr>
                <w:rFonts w:eastAsia="Times New Roman"/>
                <w:sz w:val="20"/>
                <w:szCs w:val="20"/>
                <w:lang w:eastAsia="pl-PL"/>
              </w:rPr>
            </w:pPr>
            <w:r w:rsidRPr="00061E48">
              <w:rPr>
                <w:rFonts w:eastAsia="Times New Roman"/>
                <w:sz w:val="20"/>
                <w:szCs w:val="20"/>
                <w:lang w:eastAsia="pl-PL"/>
              </w:rPr>
              <w:t xml:space="preserve">oraz Wytycznymi w zakresie zagadnień związanych </w:t>
            </w:r>
            <w:r w:rsidR="00084F67">
              <w:rPr>
                <w:rFonts w:eastAsia="Times New Roman"/>
                <w:sz w:val="20"/>
                <w:szCs w:val="20"/>
                <w:lang w:eastAsia="pl-PL"/>
              </w:rPr>
              <w:br/>
            </w:r>
            <w:r w:rsidRPr="00061E48">
              <w:rPr>
                <w:rFonts w:eastAsia="Times New Roman"/>
                <w:sz w:val="20"/>
                <w:szCs w:val="20"/>
                <w:lang w:eastAsia="pl-PL"/>
              </w:rPr>
              <w:t>z przygotowaniem projektów inwestycyjnych, w tym projektów generujących dochód i projektów hybrydowych na lata 2014-2020.</w:t>
            </w:r>
          </w:p>
        </w:tc>
      </w:tr>
      <w:tr w:rsidR="002D2A97" w:rsidRPr="002D2A97" w14:paraId="1C6AC7FC" w14:textId="77777777" w:rsidTr="00686618">
        <w:trPr>
          <w:trHeight w:val="270"/>
        </w:trPr>
        <w:tc>
          <w:tcPr>
            <w:tcW w:w="1310" w:type="pct"/>
            <w:shd w:val="clear" w:color="auto" w:fill="auto"/>
          </w:tcPr>
          <w:p w14:paraId="1AA79874" w14:textId="77777777"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2A904DC5"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7D0437CF" w14:textId="0AEDC23B" w:rsidR="00061E48" w:rsidRPr="00AC0268" w:rsidRDefault="002D2A97" w:rsidP="00061E48">
            <w:pPr>
              <w:spacing w:after="0" w:line="240" w:lineRule="auto"/>
              <w:rPr>
                <w:rFonts w:eastAsia="Times New Roman"/>
                <w:sz w:val="20"/>
                <w:szCs w:val="20"/>
                <w:lang w:eastAsia="pl-PL"/>
              </w:rPr>
            </w:pPr>
            <w:r w:rsidRPr="00AC0268">
              <w:rPr>
                <w:rFonts w:eastAsia="Times New Roman"/>
                <w:sz w:val="20"/>
                <w:szCs w:val="20"/>
                <w:lang w:eastAsia="pl-PL"/>
              </w:rPr>
              <w:t xml:space="preserve"> </w:t>
            </w:r>
          </w:p>
          <w:p w14:paraId="5C52646C" w14:textId="77777777" w:rsidR="00665F00" w:rsidRPr="00665F00" w:rsidRDefault="00665F00" w:rsidP="00665F00">
            <w:pPr>
              <w:spacing w:after="0" w:line="240" w:lineRule="auto"/>
              <w:rPr>
                <w:rFonts w:eastAsia="Times New Roman"/>
                <w:sz w:val="20"/>
                <w:szCs w:val="20"/>
                <w:lang w:eastAsia="pl-PL"/>
              </w:rPr>
            </w:pPr>
            <w:r w:rsidRPr="00665F00">
              <w:rPr>
                <w:rFonts w:eastAsia="Times New Roman"/>
                <w:sz w:val="20"/>
                <w:szCs w:val="20"/>
                <w:lang w:eastAsia="pl-PL"/>
              </w:rPr>
              <w:t>Nie przewiduje się uproszczonych form rozliczenia wydatków</w:t>
            </w:r>
          </w:p>
          <w:p w14:paraId="4F62CD4C" w14:textId="5FE37832" w:rsidR="002D2A97" w:rsidRPr="00AC0268" w:rsidRDefault="00665F00" w:rsidP="00665F00">
            <w:pPr>
              <w:spacing w:after="0" w:line="240" w:lineRule="auto"/>
              <w:rPr>
                <w:rFonts w:eastAsia="Times New Roman"/>
                <w:sz w:val="20"/>
                <w:szCs w:val="20"/>
                <w:lang w:eastAsia="pl-PL"/>
              </w:rPr>
            </w:pPr>
            <w:r w:rsidRPr="00665F00">
              <w:rPr>
                <w:rFonts w:eastAsia="Times New Roman"/>
                <w:sz w:val="20"/>
                <w:szCs w:val="20"/>
                <w:lang w:eastAsia="pl-PL"/>
              </w:rPr>
              <w:t>Dofinansowanie będzie przekazywane w formie refundacji bądź zaliczki</w:t>
            </w:r>
          </w:p>
        </w:tc>
      </w:tr>
      <w:tr w:rsidR="002D2A97" w:rsidRPr="002D2A97" w14:paraId="1532ED9F" w14:textId="77777777" w:rsidTr="00E9328A">
        <w:trPr>
          <w:trHeight w:val="695"/>
        </w:trPr>
        <w:tc>
          <w:tcPr>
            <w:tcW w:w="1310" w:type="pct"/>
            <w:shd w:val="clear" w:color="auto" w:fill="auto"/>
          </w:tcPr>
          <w:p w14:paraId="4786CD30" w14:textId="77777777" w:rsidR="002D2A97" w:rsidRPr="00AC0268" w:rsidRDefault="002D2A97"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197A7E96" w14:textId="77777777" w:rsidR="002D2A97" w:rsidRPr="00AC0268" w:rsidRDefault="002D2A97" w:rsidP="003C3BDD">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2BD64476" w14:textId="4CEF16D4" w:rsidR="00E736B6" w:rsidRPr="00E736B6" w:rsidRDefault="00E736B6" w:rsidP="00E736B6">
            <w:pPr>
              <w:spacing w:after="0" w:line="240" w:lineRule="auto"/>
              <w:rPr>
                <w:rFonts w:eastAsia="Times New Roman"/>
                <w:sz w:val="20"/>
                <w:szCs w:val="20"/>
                <w:lang w:eastAsia="pl-PL"/>
              </w:rPr>
            </w:pPr>
            <w:r w:rsidRPr="00E736B6">
              <w:rPr>
                <w:rFonts w:eastAsia="Times New Roman"/>
                <w:sz w:val="20"/>
                <w:szCs w:val="20"/>
                <w:lang w:eastAsia="pl-PL"/>
              </w:rPr>
              <w:t xml:space="preserve">W projektach objętych zasadami pomocy publicznej musi </w:t>
            </w:r>
            <w:r>
              <w:rPr>
                <w:rFonts w:eastAsia="Times New Roman"/>
                <w:sz w:val="20"/>
                <w:szCs w:val="20"/>
                <w:lang w:eastAsia="pl-PL"/>
              </w:rPr>
              <w:br/>
            </w:r>
            <w:r w:rsidRPr="00E736B6">
              <w:rPr>
                <w:rFonts w:eastAsia="Times New Roman"/>
                <w:sz w:val="20"/>
                <w:szCs w:val="20"/>
                <w:lang w:eastAsia="pl-PL"/>
              </w:rPr>
              <w:t>być ona zgodna z właściwymi przepisami prawa unijnego i krajowego dotyczącymi zasad udzielania tej pomocy, obowiązującymi w momencie udzielania wsparcia.</w:t>
            </w:r>
          </w:p>
          <w:p w14:paraId="560D3AC2" w14:textId="77777777" w:rsidR="00E736B6" w:rsidRPr="00E736B6" w:rsidRDefault="00E736B6" w:rsidP="00E736B6">
            <w:pPr>
              <w:spacing w:after="0" w:line="240" w:lineRule="auto"/>
              <w:rPr>
                <w:rFonts w:eastAsia="Times New Roman"/>
                <w:sz w:val="20"/>
                <w:szCs w:val="20"/>
                <w:lang w:eastAsia="pl-PL"/>
              </w:rPr>
            </w:pPr>
            <w:r w:rsidRPr="00E736B6">
              <w:rPr>
                <w:rFonts w:eastAsia="Times New Roman"/>
                <w:sz w:val="20"/>
                <w:szCs w:val="20"/>
                <w:lang w:eastAsia="pl-PL"/>
              </w:rPr>
              <w:t>Rozporządzenie Ministra Infrastruktury i Rozwoju z dnia 28 sierpnia 2015 r. w sprawie udzielania pomocy na inwestycje wspierające efektywność energetyczną w ramach regionalnych programów operacyjnych na lata 2014-2020 (Dz. U. 2015 poz. 1363).</w:t>
            </w:r>
          </w:p>
          <w:p w14:paraId="6CC67993" w14:textId="549400CA" w:rsidR="002D2A97" w:rsidRPr="00AC0268" w:rsidRDefault="00E736B6" w:rsidP="00E736B6">
            <w:pPr>
              <w:spacing w:after="0" w:line="240" w:lineRule="auto"/>
              <w:rPr>
                <w:rFonts w:eastAsia="Times New Roman"/>
                <w:sz w:val="20"/>
                <w:szCs w:val="20"/>
                <w:lang w:eastAsia="pl-PL"/>
              </w:rPr>
            </w:pPr>
            <w:r w:rsidRPr="00E736B6">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tc>
      </w:tr>
      <w:tr w:rsidR="002D2A97" w:rsidRPr="002D2A97" w14:paraId="468A6F2D" w14:textId="77777777" w:rsidTr="00E9328A">
        <w:trPr>
          <w:trHeight w:val="695"/>
        </w:trPr>
        <w:tc>
          <w:tcPr>
            <w:tcW w:w="1310" w:type="pct"/>
            <w:shd w:val="clear" w:color="auto" w:fill="auto"/>
          </w:tcPr>
          <w:p w14:paraId="5DD2B1EB" w14:textId="77777777" w:rsidR="002D2A97" w:rsidRPr="00AC0268" w:rsidRDefault="002D2A97"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8"/>
            </w:r>
            <w:r w:rsidRPr="00AC0268">
              <w:rPr>
                <w:rFonts w:eastAsia="Times New Roman"/>
                <w:sz w:val="20"/>
                <w:szCs w:val="20"/>
                <w:lang w:eastAsia="pl-PL"/>
              </w:rPr>
              <w:br/>
              <w:t xml:space="preserve">(jeśli dotyczy) </w:t>
            </w:r>
          </w:p>
        </w:tc>
        <w:tc>
          <w:tcPr>
            <w:tcW w:w="1037" w:type="pct"/>
            <w:shd w:val="clear" w:color="auto" w:fill="auto"/>
          </w:tcPr>
          <w:p w14:paraId="7700774F" w14:textId="77777777" w:rsidR="002D2A97" w:rsidRPr="00AC0268" w:rsidRDefault="002D2A97" w:rsidP="003C3BDD">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045DAE0" w14:textId="77777777" w:rsidR="00D51A5E" w:rsidRPr="00D51A5E" w:rsidRDefault="00D51A5E" w:rsidP="00D51A5E">
            <w:pPr>
              <w:spacing w:after="0" w:line="240" w:lineRule="auto"/>
              <w:rPr>
                <w:rFonts w:eastAsia="Times New Roman"/>
                <w:sz w:val="20"/>
                <w:szCs w:val="20"/>
                <w:u w:val="single"/>
                <w:lang w:eastAsia="pl-PL"/>
              </w:rPr>
            </w:pPr>
            <w:r w:rsidRPr="00D51A5E">
              <w:rPr>
                <w:rFonts w:eastAsia="Times New Roman"/>
                <w:sz w:val="20"/>
                <w:szCs w:val="20"/>
                <w:u w:val="single"/>
                <w:lang w:eastAsia="pl-PL"/>
              </w:rPr>
              <w:t>Dla projektów dotyczących inwestycji w odnawialne źródła energii:</w:t>
            </w:r>
          </w:p>
          <w:p w14:paraId="52EA8875"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70% kosztów kwalifikowalnych dla średnich przedsiębiorstw</w:t>
            </w:r>
          </w:p>
          <w:p w14:paraId="0A81DC7B"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80 % kosztów kwalifikowalnych dla mikro i małych przedsiębiorstw</w:t>
            </w:r>
          </w:p>
          <w:p w14:paraId="32F40458"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jeżeli:</w:t>
            </w:r>
          </w:p>
          <w:p w14:paraId="7DBEF082" w14:textId="77777777" w:rsidR="00D51A5E" w:rsidRDefault="00D51A5E" w:rsidP="00B352E2">
            <w:pPr>
              <w:pStyle w:val="Akapitzlist"/>
              <w:numPr>
                <w:ilvl w:val="0"/>
                <w:numId w:val="875"/>
              </w:numPr>
              <w:spacing w:after="0" w:line="240" w:lineRule="auto"/>
              <w:ind w:left="259" w:hanging="259"/>
              <w:rPr>
                <w:rFonts w:eastAsia="Times New Roman"/>
                <w:sz w:val="20"/>
                <w:szCs w:val="20"/>
                <w:lang w:eastAsia="pl-PL"/>
              </w:rPr>
            </w:pPr>
            <w:r w:rsidRPr="00D51A5E">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7576C063" w14:textId="211DA19E" w:rsidR="00D51A5E" w:rsidRPr="00D51A5E" w:rsidRDefault="00D51A5E" w:rsidP="00B352E2">
            <w:pPr>
              <w:pStyle w:val="Akapitzlist"/>
              <w:numPr>
                <w:ilvl w:val="0"/>
                <w:numId w:val="875"/>
              </w:numPr>
              <w:spacing w:after="0" w:line="240" w:lineRule="auto"/>
              <w:ind w:left="259" w:hanging="259"/>
              <w:rPr>
                <w:rFonts w:eastAsia="Times New Roman"/>
                <w:sz w:val="20"/>
                <w:szCs w:val="20"/>
                <w:lang w:eastAsia="pl-PL"/>
              </w:rPr>
            </w:pPr>
            <w:r w:rsidRPr="00D51A5E">
              <w:rPr>
                <w:rFonts w:eastAsia="Times New Roman"/>
                <w:sz w:val="20"/>
                <w:szCs w:val="20"/>
                <w:lang w:eastAsia="pl-PL"/>
              </w:rPr>
              <w:lastRenderedPageBreak/>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67BF7FD6" w14:textId="08CDDD94" w:rsidR="00D51A5E" w:rsidRPr="00D51A5E" w:rsidRDefault="00D51A5E" w:rsidP="00D51A5E">
            <w:pPr>
              <w:spacing w:after="0" w:line="240" w:lineRule="auto"/>
              <w:rPr>
                <w:rFonts w:eastAsia="Times New Roman"/>
                <w:b/>
                <w:sz w:val="20"/>
                <w:szCs w:val="20"/>
                <w:lang w:eastAsia="pl-PL"/>
              </w:rPr>
            </w:pPr>
            <w:r>
              <w:rPr>
                <w:rFonts w:eastAsia="Times New Roman"/>
                <w:sz w:val="20"/>
                <w:szCs w:val="20"/>
                <w:lang w:eastAsia="pl-PL"/>
              </w:rPr>
              <w:br/>
            </w:r>
            <w:r w:rsidRPr="00D51A5E">
              <w:rPr>
                <w:rFonts w:eastAsia="Times New Roman"/>
                <w:b/>
                <w:sz w:val="20"/>
                <w:szCs w:val="20"/>
                <w:lang w:eastAsia="pl-PL"/>
              </w:rPr>
              <w:t>do 55% kosztów kwalifikowalnych dla średnich przedsiębiorstw</w:t>
            </w:r>
          </w:p>
          <w:p w14:paraId="389827E8"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65% kosztów kwalifikowalnych dla mikro i małych przedsiębiorstw</w:t>
            </w:r>
          </w:p>
          <w:p w14:paraId="403FD017" w14:textId="2A17A9F1" w:rsidR="00D51A5E" w:rsidRPr="00D51A5E" w:rsidRDefault="00D51A5E" w:rsidP="00B352E2">
            <w:pPr>
              <w:pStyle w:val="Akapitzlist"/>
              <w:numPr>
                <w:ilvl w:val="0"/>
                <w:numId w:val="875"/>
              </w:numPr>
              <w:spacing w:after="0" w:line="240" w:lineRule="auto"/>
              <w:ind w:left="259" w:hanging="259"/>
              <w:rPr>
                <w:rFonts w:eastAsia="Times New Roman"/>
                <w:sz w:val="20"/>
                <w:szCs w:val="20"/>
                <w:lang w:eastAsia="pl-PL"/>
              </w:rPr>
            </w:pPr>
            <w:r w:rsidRPr="00D51A5E">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6A20371E" w14:textId="77777777" w:rsidR="00D51A5E" w:rsidRDefault="00D51A5E" w:rsidP="00D51A5E">
            <w:pPr>
              <w:spacing w:after="0" w:line="240" w:lineRule="auto"/>
              <w:rPr>
                <w:rFonts w:eastAsia="Times New Roman"/>
                <w:sz w:val="20"/>
                <w:szCs w:val="20"/>
                <w:lang w:eastAsia="pl-PL"/>
              </w:rPr>
            </w:pPr>
          </w:p>
          <w:p w14:paraId="6B1ECFE7" w14:textId="77777777" w:rsidR="00D51A5E" w:rsidRPr="00D51A5E" w:rsidRDefault="00D51A5E" w:rsidP="00D51A5E">
            <w:pPr>
              <w:spacing w:after="0" w:line="240" w:lineRule="auto"/>
              <w:rPr>
                <w:rFonts w:eastAsia="Times New Roman"/>
                <w:sz w:val="20"/>
                <w:szCs w:val="20"/>
                <w:u w:val="single"/>
                <w:lang w:eastAsia="pl-PL"/>
              </w:rPr>
            </w:pPr>
            <w:r w:rsidRPr="00D51A5E">
              <w:rPr>
                <w:rFonts w:eastAsia="Times New Roman"/>
                <w:sz w:val="20"/>
                <w:szCs w:val="20"/>
                <w:u w:val="single"/>
                <w:lang w:eastAsia="pl-PL"/>
              </w:rPr>
              <w:t>Dla pozostałych projektów:</w:t>
            </w:r>
          </w:p>
          <w:p w14:paraId="181AD10C"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55% kosztów kwalifikowalnych dla średnich przedsiębiorstw</w:t>
            </w:r>
          </w:p>
          <w:p w14:paraId="435FA003" w14:textId="57D28410" w:rsidR="002D2A97" w:rsidRPr="00AC0268" w:rsidRDefault="00D51A5E" w:rsidP="00D51A5E">
            <w:pPr>
              <w:spacing w:after="0" w:line="240" w:lineRule="auto"/>
              <w:rPr>
                <w:rFonts w:eastAsia="Times New Roman"/>
                <w:sz w:val="20"/>
                <w:szCs w:val="20"/>
                <w:lang w:eastAsia="pl-PL"/>
              </w:rPr>
            </w:pPr>
            <w:r w:rsidRPr="00D51A5E">
              <w:rPr>
                <w:rFonts w:eastAsia="Times New Roman"/>
                <w:b/>
                <w:sz w:val="20"/>
                <w:szCs w:val="20"/>
                <w:lang w:eastAsia="pl-PL"/>
              </w:rPr>
              <w:t>do 65 % kosztów kwalifikowalnych dla mikro i małych przedsiębiorstw</w:t>
            </w:r>
          </w:p>
        </w:tc>
      </w:tr>
      <w:tr w:rsidR="002D2A97" w:rsidRPr="002D2A97" w14:paraId="3E3C4E96" w14:textId="77777777" w:rsidTr="00E9328A">
        <w:tc>
          <w:tcPr>
            <w:tcW w:w="1310" w:type="pct"/>
            <w:shd w:val="clear" w:color="auto" w:fill="auto"/>
          </w:tcPr>
          <w:p w14:paraId="47D7F441" w14:textId="1FDD0F08"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42C23276" w14:textId="77777777" w:rsidR="002D2A97" w:rsidRPr="00AC0268" w:rsidRDefault="002D2A97" w:rsidP="000A3A19">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3D01F8A5" w14:textId="77777777" w:rsidR="008E5079" w:rsidRPr="008E5079" w:rsidRDefault="008E5079" w:rsidP="008E5079">
            <w:pPr>
              <w:spacing w:after="0" w:line="240" w:lineRule="auto"/>
              <w:rPr>
                <w:rFonts w:eastAsia="Times New Roman"/>
                <w:sz w:val="20"/>
                <w:szCs w:val="20"/>
                <w:u w:val="single"/>
                <w:lang w:eastAsia="pl-PL"/>
              </w:rPr>
            </w:pPr>
            <w:r w:rsidRPr="008E5079">
              <w:rPr>
                <w:rFonts w:eastAsia="Times New Roman"/>
                <w:sz w:val="20"/>
                <w:szCs w:val="20"/>
                <w:u w:val="single"/>
                <w:lang w:eastAsia="pl-PL"/>
              </w:rPr>
              <w:t>Dla projektów dotyczących inwestycji w odnawialne źródła energii:</w:t>
            </w:r>
          </w:p>
          <w:p w14:paraId="0FACB154"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70% kosztów kwalifikowalnych dla średnich przedsiębiorstw</w:t>
            </w:r>
          </w:p>
          <w:p w14:paraId="4648E739" w14:textId="77777777" w:rsid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80 % kosztów kwalifikowalnych dla</w:t>
            </w:r>
            <w:r>
              <w:rPr>
                <w:rFonts w:eastAsia="Times New Roman"/>
                <w:b/>
                <w:sz w:val="20"/>
                <w:szCs w:val="20"/>
                <w:lang w:eastAsia="pl-PL"/>
              </w:rPr>
              <w:t xml:space="preserve"> mikro i małych przedsiębiorstw </w:t>
            </w:r>
          </w:p>
          <w:p w14:paraId="11CCB0D1" w14:textId="220F76AF"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jeżeli:</w:t>
            </w:r>
          </w:p>
          <w:p w14:paraId="64AE6AAA" w14:textId="77777777" w:rsidR="008E5079" w:rsidRDefault="008E5079" w:rsidP="00B352E2">
            <w:pPr>
              <w:pStyle w:val="Akapitzlist"/>
              <w:numPr>
                <w:ilvl w:val="0"/>
                <w:numId w:val="876"/>
              </w:numPr>
              <w:spacing w:after="0" w:line="240" w:lineRule="auto"/>
              <w:ind w:left="259" w:hanging="259"/>
              <w:rPr>
                <w:rFonts w:eastAsia="Times New Roman"/>
                <w:sz w:val="20"/>
                <w:szCs w:val="20"/>
                <w:lang w:eastAsia="pl-PL"/>
              </w:rPr>
            </w:pPr>
            <w:r w:rsidRPr="008E507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6CEB2627" w14:textId="11D40664" w:rsidR="008E5079" w:rsidRPr="008E5079" w:rsidRDefault="008E5079" w:rsidP="00B352E2">
            <w:pPr>
              <w:pStyle w:val="Akapitzlist"/>
              <w:numPr>
                <w:ilvl w:val="0"/>
                <w:numId w:val="876"/>
              </w:numPr>
              <w:spacing w:after="0" w:line="240" w:lineRule="auto"/>
              <w:ind w:left="259" w:hanging="259"/>
              <w:rPr>
                <w:rFonts w:eastAsia="Times New Roman"/>
                <w:sz w:val="20"/>
                <w:szCs w:val="20"/>
                <w:lang w:eastAsia="pl-PL"/>
              </w:rPr>
            </w:pPr>
            <w:r w:rsidRPr="008E5079">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r>
              <w:rPr>
                <w:rFonts w:eastAsia="Times New Roman"/>
                <w:sz w:val="20"/>
                <w:szCs w:val="20"/>
                <w:lang w:eastAsia="pl-PL"/>
              </w:rPr>
              <w:br/>
            </w:r>
          </w:p>
          <w:p w14:paraId="14239E22"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55% kosztów kwalifikowalnych dla średnich przedsiębiorstw</w:t>
            </w:r>
          </w:p>
          <w:p w14:paraId="35762A7C"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65% kosztów kwalifikowalnych dla mikro i małych przedsiębiorstw</w:t>
            </w:r>
          </w:p>
          <w:p w14:paraId="1148B05D" w14:textId="304D177A" w:rsidR="008E5079" w:rsidRPr="008E5079" w:rsidRDefault="008E5079" w:rsidP="00B352E2">
            <w:pPr>
              <w:pStyle w:val="Akapitzlist"/>
              <w:numPr>
                <w:ilvl w:val="0"/>
                <w:numId w:val="876"/>
              </w:numPr>
              <w:spacing w:after="0" w:line="240" w:lineRule="auto"/>
              <w:ind w:left="259" w:hanging="259"/>
              <w:rPr>
                <w:rFonts w:eastAsia="Times New Roman"/>
                <w:sz w:val="20"/>
                <w:szCs w:val="20"/>
                <w:lang w:eastAsia="pl-PL"/>
              </w:rPr>
            </w:pPr>
            <w:r w:rsidRPr="008E5079">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2CA2A70B" w14:textId="77777777" w:rsidR="008E5079" w:rsidRPr="008E5079" w:rsidRDefault="008E5079" w:rsidP="008E5079">
            <w:pPr>
              <w:spacing w:after="0" w:line="240" w:lineRule="auto"/>
              <w:rPr>
                <w:rFonts w:eastAsia="Times New Roman"/>
                <w:sz w:val="20"/>
                <w:szCs w:val="20"/>
                <w:u w:val="single"/>
                <w:lang w:eastAsia="pl-PL"/>
              </w:rPr>
            </w:pPr>
            <w:r w:rsidRPr="008E5079">
              <w:rPr>
                <w:rFonts w:eastAsia="Times New Roman"/>
                <w:sz w:val="20"/>
                <w:szCs w:val="20"/>
                <w:u w:val="single"/>
                <w:lang w:eastAsia="pl-PL"/>
              </w:rPr>
              <w:t>Dla pozostałych projektów:</w:t>
            </w:r>
          </w:p>
          <w:p w14:paraId="76EF20DE"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55% kosztów kwalifikowalnych dla średnich przedsiębiorstw</w:t>
            </w:r>
          </w:p>
          <w:p w14:paraId="1EE1245A" w14:textId="4ECCD69D" w:rsidR="002D2A97" w:rsidRPr="00AC0268" w:rsidRDefault="008E5079" w:rsidP="008E5079">
            <w:pPr>
              <w:spacing w:after="0" w:line="240" w:lineRule="auto"/>
              <w:rPr>
                <w:rFonts w:eastAsia="Times New Roman"/>
                <w:sz w:val="20"/>
                <w:szCs w:val="20"/>
                <w:lang w:eastAsia="pl-PL"/>
              </w:rPr>
            </w:pPr>
            <w:r w:rsidRPr="008E5079">
              <w:rPr>
                <w:rFonts w:eastAsia="Times New Roman"/>
                <w:b/>
                <w:sz w:val="20"/>
                <w:szCs w:val="20"/>
                <w:lang w:eastAsia="pl-PL"/>
              </w:rPr>
              <w:lastRenderedPageBreak/>
              <w:t>do 65 % kosztów kwalifikowalnych dla mikro i małych przedsiębiorstw</w:t>
            </w:r>
          </w:p>
        </w:tc>
      </w:tr>
      <w:tr w:rsidR="002D2A97" w:rsidRPr="002D2A97" w14:paraId="4E4153F2" w14:textId="77777777" w:rsidTr="00E9328A">
        <w:trPr>
          <w:trHeight w:val="1138"/>
        </w:trPr>
        <w:tc>
          <w:tcPr>
            <w:tcW w:w="1310" w:type="pct"/>
            <w:shd w:val="clear" w:color="auto" w:fill="auto"/>
          </w:tcPr>
          <w:p w14:paraId="2A9FABAE" w14:textId="75DB52C4" w:rsidR="002D2A97" w:rsidRPr="00AC0268" w:rsidRDefault="002D2A97" w:rsidP="00D870B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4A8A0E39"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26A81FBE" w14:textId="77777777" w:rsidR="008E5079" w:rsidRPr="008E5079" w:rsidRDefault="008E5079" w:rsidP="008E5079">
            <w:pPr>
              <w:spacing w:before="40" w:after="40" w:line="240" w:lineRule="auto"/>
              <w:rPr>
                <w:rFonts w:eastAsia="Times New Roman"/>
                <w:sz w:val="20"/>
                <w:szCs w:val="20"/>
                <w:u w:val="single"/>
                <w:lang w:eastAsia="pl-PL"/>
              </w:rPr>
            </w:pPr>
            <w:r w:rsidRPr="008E5079">
              <w:rPr>
                <w:rFonts w:eastAsia="Times New Roman"/>
                <w:sz w:val="20"/>
                <w:szCs w:val="20"/>
                <w:u w:val="single"/>
                <w:lang w:eastAsia="pl-PL"/>
              </w:rPr>
              <w:t>Dla projektów dotyczących inwestycji w odnawialne źródła energii:</w:t>
            </w:r>
          </w:p>
          <w:p w14:paraId="1AD6835C"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30% kosztów kwalifikowalnych dla średnich przedsiębiorstw</w:t>
            </w:r>
          </w:p>
          <w:p w14:paraId="327A10E7"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20 % kosztów kwalifikowalnych dla mikro i małych przedsiębiorstw</w:t>
            </w:r>
          </w:p>
          <w:p w14:paraId="0FE73567"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jeżeli:</w:t>
            </w:r>
          </w:p>
          <w:p w14:paraId="4173D2EB" w14:textId="77777777" w:rsidR="008E5079" w:rsidRDefault="008E5079" w:rsidP="00B352E2">
            <w:pPr>
              <w:pStyle w:val="Akapitzlist"/>
              <w:numPr>
                <w:ilvl w:val="0"/>
                <w:numId w:val="877"/>
              </w:numPr>
              <w:spacing w:before="40" w:after="40" w:line="240" w:lineRule="auto"/>
              <w:ind w:left="259" w:hanging="259"/>
              <w:rPr>
                <w:rFonts w:eastAsia="Times New Roman"/>
                <w:sz w:val="20"/>
                <w:szCs w:val="20"/>
                <w:lang w:eastAsia="pl-PL"/>
              </w:rPr>
            </w:pPr>
            <w:r w:rsidRPr="008E507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5CC0C6FB" w14:textId="327B133F" w:rsidR="008E5079" w:rsidRPr="008E5079" w:rsidRDefault="008E5079" w:rsidP="00B352E2">
            <w:pPr>
              <w:pStyle w:val="Akapitzlist"/>
              <w:numPr>
                <w:ilvl w:val="0"/>
                <w:numId w:val="877"/>
              </w:numPr>
              <w:spacing w:before="40" w:after="40" w:line="240" w:lineRule="auto"/>
              <w:ind w:left="259" w:hanging="259"/>
              <w:rPr>
                <w:rFonts w:eastAsia="Times New Roman"/>
                <w:sz w:val="20"/>
                <w:szCs w:val="20"/>
                <w:lang w:eastAsia="pl-PL"/>
              </w:rPr>
            </w:pPr>
            <w:r w:rsidRPr="008E5079">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r>
              <w:rPr>
                <w:rFonts w:eastAsia="Times New Roman"/>
                <w:sz w:val="20"/>
                <w:szCs w:val="20"/>
                <w:lang w:eastAsia="pl-PL"/>
              </w:rPr>
              <w:br/>
            </w:r>
          </w:p>
          <w:p w14:paraId="6A9E70B6"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45% kosztów kwalifikowalnych dla średnich przedsiębiorstw</w:t>
            </w:r>
          </w:p>
          <w:p w14:paraId="5B56D4AD"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35% kosztów kwalifikowalnych dla mikro i małych przedsiębiorstw</w:t>
            </w:r>
          </w:p>
          <w:p w14:paraId="2D29D388" w14:textId="11F5B381" w:rsidR="008E5079" w:rsidRPr="008E5079" w:rsidRDefault="008E5079" w:rsidP="00B352E2">
            <w:pPr>
              <w:pStyle w:val="Akapitzlist"/>
              <w:numPr>
                <w:ilvl w:val="0"/>
                <w:numId w:val="877"/>
              </w:numPr>
              <w:spacing w:before="40" w:after="40" w:line="240" w:lineRule="auto"/>
              <w:ind w:left="259" w:hanging="259"/>
              <w:rPr>
                <w:rFonts w:eastAsia="Times New Roman"/>
                <w:sz w:val="20"/>
                <w:szCs w:val="20"/>
                <w:lang w:eastAsia="pl-PL"/>
              </w:rPr>
            </w:pPr>
            <w:r w:rsidRPr="008E5079">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38A4C45A" w14:textId="6FAA57FF" w:rsidR="008E5079" w:rsidRPr="008E5079" w:rsidRDefault="008E5079" w:rsidP="008E5079">
            <w:pPr>
              <w:spacing w:before="40" w:after="40" w:line="240" w:lineRule="auto"/>
              <w:rPr>
                <w:rFonts w:eastAsia="Times New Roman"/>
                <w:sz w:val="20"/>
                <w:szCs w:val="20"/>
                <w:u w:val="single"/>
                <w:lang w:eastAsia="pl-PL"/>
              </w:rPr>
            </w:pPr>
            <w:r>
              <w:rPr>
                <w:rFonts w:eastAsia="Times New Roman"/>
                <w:sz w:val="20"/>
                <w:szCs w:val="20"/>
                <w:u w:val="single"/>
                <w:lang w:eastAsia="pl-PL"/>
              </w:rPr>
              <w:br/>
            </w:r>
            <w:r w:rsidRPr="008E5079">
              <w:rPr>
                <w:rFonts w:eastAsia="Times New Roman"/>
                <w:sz w:val="20"/>
                <w:szCs w:val="20"/>
                <w:u w:val="single"/>
                <w:lang w:eastAsia="pl-PL"/>
              </w:rPr>
              <w:t>Dla pozostałych projektów:</w:t>
            </w:r>
          </w:p>
          <w:p w14:paraId="240D7029"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45% kosztów kwalifikowalnych dla średnich</w:t>
            </w:r>
            <w:r w:rsidRPr="008E5079">
              <w:rPr>
                <w:rFonts w:eastAsia="Times New Roman"/>
                <w:sz w:val="20"/>
                <w:szCs w:val="20"/>
                <w:lang w:eastAsia="pl-PL"/>
              </w:rPr>
              <w:t xml:space="preserve"> </w:t>
            </w:r>
            <w:r w:rsidRPr="008E5079">
              <w:rPr>
                <w:rFonts w:eastAsia="Times New Roman"/>
                <w:b/>
                <w:sz w:val="20"/>
                <w:szCs w:val="20"/>
                <w:lang w:eastAsia="pl-PL"/>
              </w:rPr>
              <w:t>przedsiębiorstw</w:t>
            </w:r>
          </w:p>
          <w:p w14:paraId="169ADDF2" w14:textId="3294A8F7" w:rsidR="002D2A97" w:rsidRPr="00AC0268" w:rsidRDefault="008E5079" w:rsidP="008E5079">
            <w:pPr>
              <w:spacing w:before="40" w:after="40" w:line="240" w:lineRule="auto"/>
              <w:rPr>
                <w:rFonts w:eastAsia="Times New Roman"/>
                <w:sz w:val="20"/>
                <w:szCs w:val="20"/>
                <w:lang w:eastAsia="pl-PL"/>
              </w:rPr>
            </w:pPr>
            <w:r w:rsidRPr="008E5079">
              <w:rPr>
                <w:rFonts w:eastAsia="Times New Roman"/>
                <w:b/>
                <w:sz w:val="20"/>
                <w:szCs w:val="20"/>
                <w:lang w:eastAsia="pl-PL"/>
              </w:rPr>
              <w:t>od 35 % kosztów kwalifikowalnych dla mikro i małych przedsiębiorstw</w:t>
            </w:r>
          </w:p>
        </w:tc>
      </w:tr>
      <w:tr w:rsidR="002D2A97" w:rsidRPr="002D2A97" w14:paraId="76FB6279" w14:textId="77777777" w:rsidTr="00E9328A">
        <w:trPr>
          <w:trHeight w:val="57"/>
        </w:trPr>
        <w:tc>
          <w:tcPr>
            <w:tcW w:w="1310" w:type="pct"/>
            <w:shd w:val="clear" w:color="auto" w:fill="auto"/>
          </w:tcPr>
          <w:p w14:paraId="3B3E4C3F" w14:textId="77777777" w:rsidR="002D2A97" w:rsidRPr="00AC0268" w:rsidRDefault="002D2A97" w:rsidP="00D870B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5FFFE4DA"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749F7A52" w14:textId="77777777" w:rsidTr="00E9328A">
        <w:trPr>
          <w:trHeight w:val="57"/>
        </w:trPr>
        <w:tc>
          <w:tcPr>
            <w:tcW w:w="1310" w:type="pct"/>
            <w:shd w:val="clear" w:color="auto" w:fill="auto"/>
          </w:tcPr>
          <w:p w14:paraId="24FDAFA6" w14:textId="77777777" w:rsidR="002D2A97" w:rsidRPr="00AC0268" w:rsidRDefault="002D2A97" w:rsidP="00D870BF">
            <w:pPr>
              <w:numPr>
                <w:ilvl w:val="0"/>
                <w:numId w:val="699"/>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3348382A"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049C7D76" w14:textId="77777777" w:rsidTr="00E9328A">
        <w:trPr>
          <w:trHeight w:val="57"/>
        </w:trPr>
        <w:tc>
          <w:tcPr>
            <w:tcW w:w="1310" w:type="pct"/>
            <w:shd w:val="clear" w:color="auto" w:fill="auto"/>
          </w:tcPr>
          <w:p w14:paraId="25249E8A" w14:textId="77777777" w:rsidR="002D2A97" w:rsidRPr="00AC0268" w:rsidRDefault="002D2A97" w:rsidP="00D870B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9666FC" w:rsidRPr="00AC0268">
              <w:rPr>
                <w:rFonts w:eastAsia="Times New Roman"/>
                <w:sz w:val="20"/>
                <w:szCs w:val="20"/>
                <w:lang w:eastAsia="pl-PL"/>
              </w:rPr>
              <w:t>na instrumenty finansowe</w:t>
            </w:r>
            <w:r w:rsidR="009666FC" w:rsidRPr="00AC0268">
              <w:rPr>
                <w:rFonts w:eastAsia="Times New Roman"/>
                <w:sz w:val="20"/>
                <w:szCs w:val="20"/>
                <w:lang w:eastAsia="pl-PL"/>
              </w:rPr>
              <w:br/>
              <w:t xml:space="preserve">(EUR) </w:t>
            </w:r>
            <w:r w:rsidRPr="00AC0268">
              <w:rPr>
                <w:rFonts w:eastAsia="Times New Roman"/>
                <w:sz w:val="20"/>
                <w:szCs w:val="20"/>
                <w:lang w:eastAsia="pl-PL"/>
              </w:rPr>
              <w:t>(jeśli dotyczy)</w:t>
            </w:r>
          </w:p>
        </w:tc>
        <w:tc>
          <w:tcPr>
            <w:tcW w:w="3690" w:type="pct"/>
            <w:gridSpan w:val="2"/>
            <w:shd w:val="clear" w:color="auto" w:fill="auto"/>
          </w:tcPr>
          <w:p w14:paraId="08E2ECA0"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BA8A158" w14:textId="77777777" w:rsidTr="00E9328A">
        <w:trPr>
          <w:trHeight w:val="57"/>
        </w:trPr>
        <w:tc>
          <w:tcPr>
            <w:tcW w:w="1310" w:type="pct"/>
            <w:shd w:val="clear" w:color="auto" w:fill="auto"/>
          </w:tcPr>
          <w:p w14:paraId="0285C85A" w14:textId="77777777" w:rsidR="002D2A97" w:rsidRPr="00AC0268" w:rsidRDefault="002D2A97" w:rsidP="00D870B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6163C5D0"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70D45DA6" w14:textId="77777777" w:rsidTr="00E9328A">
        <w:trPr>
          <w:trHeight w:val="57"/>
        </w:trPr>
        <w:tc>
          <w:tcPr>
            <w:tcW w:w="1310" w:type="pct"/>
            <w:shd w:val="clear" w:color="auto" w:fill="auto"/>
          </w:tcPr>
          <w:p w14:paraId="1F428337" w14:textId="77777777" w:rsidR="002D2A97" w:rsidRPr="00AC0268" w:rsidRDefault="002D2A97" w:rsidP="00D870B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lastRenderedPageBreak/>
              <w:t>Rodzaj wsparcia instrumentów finansowych oraz najważniejsze warunki przyznawania</w:t>
            </w:r>
          </w:p>
        </w:tc>
        <w:tc>
          <w:tcPr>
            <w:tcW w:w="3690" w:type="pct"/>
            <w:gridSpan w:val="2"/>
            <w:shd w:val="clear" w:color="auto" w:fill="auto"/>
          </w:tcPr>
          <w:p w14:paraId="55B08B14"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5783B22" w14:textId="77777777" w:rsidTr="00E9328A">
        <w:trPr>
          <w:trHeight w:val="57"/>
        </w:trPr>
        <w:tc>
          <w:tcPr>
            <w:tcW w:w="1310" w:type="pct"/>
            <w:shd w:val="clear" w:color="auto" w:fill="auto"/>
          </w:tcPr>
          <w:p w14:paraId="1E198BEA" w14:textId="77777777" w:rsidR="002D2A97" w:rsidRPr="00AC0268" w:rsidRDefault="002D2A97" w:rsidP="00D870B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551944FB"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6D8EB113" w14:textId="77777777" w:rsidTr="00E9328A">
        <w:trPr>
          <w:trHeight w:val="57"/>
        </w:trPr>
        <w:tc>
          <w:tcPr>
            <w:tcW w:w="5000" w:type="pct"/>
            <w:gridSpan w:val="3"/>
            <w:shd w:val="clear" w:color="auto" w:fill="auto"/>
          </w:tcPr>
          <w:p w14:paraId="30815B0C"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288919A5" w14:textId="77777777" w:rsidTr="00E9328A">
        <w:trPr>
          <w:trHeight w:val="135"/>
        </w:trPr>
        <w:tc>
          <w:tcPr>
            <w:tcW w:w="1310" w:type="pct"/>
            <w:shd w:val="clear" w:color="auto" w:fill="auto"/>
          </w:tcPr>
          <w:p w14:paraId="162C1E51"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3593B902" w14:textId="77777777" w:rsidR="002D2A97" w:rsidRPr="00AC0268" w:rsidRDefault="002D2A97" w:rsidP="00A60127">
            <w:pPr>
              <w:spacing w:after="0" w:line="240" w:lineRule="auto"/>
              <w:ind w:left="446" w:hanging="446"/>
              <w:rPr>
                <w:rFonts w:eastAsia="Times New Roman"/>
                <w:bCs/>
                <w:sz w:val="20"/>
                <w:szCs w:val="20"/>
                <w:lang w:eastAsia="pl-PL"/>
              </w:rPr>
            </w:pPr>
            <w:r w:rsidRPr="00AC0268">
              <w:rPr>
                <w:rFonts w:eastAsia="Times New Roman"/>
                <w:b/>
                <w:bCs/>
                <w:sz w:val="20"/>
                <w:szCs w:val="20"/>
                <w:lang w:eastAsia="pl-PL"/>
              </w:rPr>
              <w:t>068</w:t>
            </w:r>
            <w:r w:rsidRPr="00AC0268">
              <w:rPr>
                <w:rFonts w:eastAsia="Times New Roman"/>
                <w:bCs/>
                <w:sz w:val="20"/>
                <w:szCs w:val="20"/>
                <w:lang w:eastAsia="pl-PL"/>
              </w:rPr>
              <w:t xml:space="preserve"> Projekty w zakresie efektywności energetycznej i projekty demonstracyjne w MŚP oraz środki wsparcia</w:t>
            </w:r>
          </w:p>
          <w:p w14:paraId="7F2D4250" w14:textId="77777777" w:rsidR="002D2A97" w:rsidRPr="00AC0268" w:rsidRDefault="002D2A97" w:rsidP="00A60127">
            <w:pPr>
              <w:spacing w:after="0" w:line="240" w:lineRule="auto"/>
              <w:ind w:left="446" w:hanging="446"/>
              <w:rPr>
                <w:rFonts w:eastAsia="Times New Roman"/>
                <w:bCs/>
                <w:sz w:val="20"/>
                <w:szCs w:val="20"/>
                <w:lang w:eastAsia="pl-PL"/>
              </w:rPr>
            </w:pPr>
            <w:r w:rsidRPr="00AC0268">
              <w:rPr>
                <w:rFonts w:eastAsia="Times New Roman"/>
                <w:b/>
                <w:bCs/>
                <w:sz w:val="20"/>
                <w:szCs w:val="20"/>
                <w:lang w:eastAsia="pl-PL"/>
              </w:rPr>
              <w:t>069</w:t>
            </w:r>
            <w:r w:rsidRPr="00AC0268">
              <w:rPr>
                <w:rFonts w:eastAsia="Times New Roman"/>
                <w:bCs/>
                <w:sz w:val="20"/>
                <w:szCs w:val="20"/>
                <w:lang w:eastAsia="pl-PL"/>
              </w:rPr>
              <w:t xml:space="preserve"> Wsparcie ekologicznych procesów produkcyjnych oraz efektywnego wykorzystywania zasobów w MŚP </w:t>
            </w:r>
          </w:p>
          <w:p w14:paraId="0655E6EF" w14:textId="77777777" w:rsidR="002D2A97" w:rsidRPr="00AC0268" w:rsidRDefault="002D2A97" w:rsidP="00A60127">
            <w:pPr>
              <w:spacing w:after="0" w:line="240" w:lineRule="auto"/>
              <w:ind w:left="446" w:hanging="446"/>
              <w:rPr>
                <w:rFonts w:eastAsia="Times New Roman"/>
                <w:sz w:val="20"/>
                <w:szCs w:val="20"/>
                <w:lang w:eastAsia="pl-PL"/>
              </w:rPr>
            </w:pPr>
            <w:r w:rsidRPr="00AC0268">
              <w:rPr>
                <w:rFonts w:eastAsia="Times New Roman"/>
                <w:b/>
                <w:bCs/>
                <w:sz w:val="20"/>
                <w:szCs w:val="20"/>
                <w:lang w:eastAsia="pl-PL"/>
              </w:rPr>
              <w:t>071</w:t>
            </w:r>
            <w:r w:rsidRPr="00AC0268">
              <w:rPr>
                <w:rFonts w:eastAsia="Times New Roman"/>
                <w:bCs/>
                <w:sz w:val="20"/>
                <w:szCs w:val="20"/>
                <w:lang w:eastAsia="pl-PL"/>
              </w:rPr>
              <w:t xml:space="preserve"> Rozwój i promocja przedsiębiorstw specjalizujących się w usługach na rzecz gospodarki niskoemisyjnej i odporności na zmiany klimatu (w tym wsparcie takich usług)</w:t>
            </w:r>
          </w:p>
        </w:tc>
      </w:tr>
      <w:tr w:rsidR="002D2A97" w:rsidRPr="002D2A97" w14:paraId="2BD472FA" w14:textId="77777777" w:rsidTr="00E9328A">
        <w:trPr>
          <w:trHeight w:val="135"/>
        </w:trPr>
        <w:tc>
          <w:tcPr>
            <w:tcW w:w="1310" w:type="pct"/>
            <w:shd w:val="clear" w:color="auto" w:fill="auto"/>
          </w:tcPr>
          <w:p w14:paraId="2EA998F9"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3B5E4D9E"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b/>
                <w:sz w:val="20"/>
                <w:szCs w:val="20"/>
                <w:lang w:eastAsia="pl-PL"/>
              </w:rPr>
              <w:t>01</w:t>
            </w:r>
            <w:r w:rsidRPr="00AC0268">
              <w:rPr>
                <w:rFonts w:eastAsia="Times New Roman"/>
                <w:sz w:val="20"/>
                <w:szCs w:val="20"/>
                <w:lang w:eastAsia="pl-PL"/>
              </w:rPr>
              <w:t xml:space="preserve"> Dotacja bezzwrotna</w:t>
            </w:r>
          </w:p>
        </w:tc>
      </w:tr>
      <w:tr w:rsidR="002D2A97" w:rsidRPr="002D2A97" w14:paraId="3E23029B" w14:textId="77777777" w:rsidTr="00E9328A">
        <w:trPr>
          <w:trHeight w:val="135"/>
        </w:trPr>
        <w:tc>
          <w:tcPr>
            <w:tcW w:w="1310" w:type="pct"/>
            <w:shd w:val="clear" w:color="auto" w:fill="auto"/>
          </w:tcPr>
          <w:p w14:paraId="104BACBA"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422E0F1F"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
                <w:bCs/>
                <w:sz w:val="20"/>
                <w:szCs w:val="20"/>
                <w:lang w:eastAsia="pl-PL"/>
              </w:rPr>
              <w:t xml:space="preserve">01 </w:t>
            </w:r>
            <w:r w:rsidRPr="00AC0268">
              <w:rPr>
                <w:rFonts w:eastAsia="Times New Roman"/>
                <w:bCs/>
                <w:sz w:val="20"/>
                <w:szCs w:val="20"/>
                <w:lang w:eastAsia="pl-PL"/>
              </w:rPr>
              <w:t xml:space="preserve">Duże obszary miejskie (o ludności &gt;50 000 i dużej gęstości zaludnienia) </w:t>
            </w:r>
          </w:p>
          <w:p w14:paraId="7C06F0E6"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
                <w:bCs/>
                <w:sz w:val="20"/>
                <w:szCs w:val="20"/>
                <w:lang w:eastAsia="pl-PL"/>
              </w:rPr>
              <w:t>02</w:t>
            </w:r>
            <w:r w:rsidRPr="00AC0268">
              <w:rPr>
                <w:rFonts w:eastAsia="Times New Roman"/>
                <w:bCs/>
                <w:sz w:val="20"/>
                <w:szCs w:val="20"/>
                <w:lang w:eastAsia="pl-PL"/>
              </w:rPr>
              <w:t xml:space="preserve"> Małe obszary miejskie (o ludności &gt;5 000 i średniej gęstości    </w:t>
            </w:r>
          </w:p>
          <w:p w14:paraId="3154A330"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Cs/>
                <w:sz w:val="20"/>
                <w:szCs w:val="20"/>
                <w:lang w:eastAsia="pl-PL"/>
              </w:rPr>
              <w:t xml:space="preserve">     zaludnienia) </w:t>
            </w:r>
          </w:p>
          <w:p w14:paraId="17053731"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b/>
                <w:bCs/>
                <w:sz w:val="20"/>
                <w:szCs w:val="20"/>
                <w:lang w:eastAsia="pl-PL"/>
              </w:rPr>
              <w:t>03</w:t>
            </w:r>
            <w:r w:rsidRPr="00AC0268">
              <w:rPr>
                <w:rFonts w:eastAsia="Times New Roman"/>
                <w:bCs/>
                <w:sz w:val="20"/>
                <w:szCs w:val="20"/>
                <w:lang w:eastAsia="pl-PL"/>
              </w:rPr>
              <w:t xml:space="preserve"> Obszary wiejskie (o małej gęstości zaludnienia)</w:t>
            </w:r>
          </w:p>
        </w:tc>
      </w:tr>
      <w:tr w:rsidR="002D2A97" w:rsidRPr="002D2A97" w14:paraId="48AD790D" w14:textId="77777777" w:rsidTr="00E9328A">
        <w:trPr>
          <w:trHeight w:val="135"/>
        </w:trPr>
        <w:tc>
          <w:tcPr>
            <w:tcW w:w="1310" w:type="pct"/>
            <w:shd w:val="clear" w:color="auto" w:fill="auto"/>
          </w:tcPr>
          <w:p w14:paraId="6027C9CD"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7175A0FA"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
                <w:bCs/>
                <w:sz w:val="20"/>
                <w:szCs w:val="20"/>
                <w:lang w:eastAsia="pl-PL"/>
              </w:rPr>
              <w:t>07</w:t>
            </w:r>
            <w:r w:rsidRPr="00AC0268">
              <w:rPr>
                <w:rFonts w:eastAsia="Times New Roman"/>
                <w:bCs/>
                <w:sz w:val="20"/>
                <w:szCs w:val="20"/>
                <w:lang w:eastAsia="pl-PL"/>
              </w:rPr>
              <w:t xml:space="preserve"> nie dotyczy</w:t>
            </w:r>
          </w:p>
        </w:tc>
      </w:tr>
      <w:tr w:rsidR="002D2A97" w:rsidRPr="002D2A97" w14:paraId="6888F780" w14:textId="77777777" w:rsidTr="00E9328A">
        <w:trPr>
          <w:trHeight w:val="135"/>
        </w:trPr>
        <w:tc>
          <w:tcPr>
            <w:tcW w:w="1310" w:type="pct"/>
            <w:shd w:val="clear" w:color="auto" w:fill="auto"/>
          </w:tcPr>
          <w:p w14:paraId="4209C6A8" w14:textId="77777777" w:rsidR="002D2A97" w:rsidRPr="00AC0268" w:rsidRDefault="002D2A97" w:rsidP="00A60127">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0C16FA32"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Termin rozpoczęcia kwalifikowalności wydatków liczony jest od dnia złożenia wniosku o dofinansowanie projektu.</w:t>
            </w:r>
          </w:p>
        </w:tc>
      </w:tr>
      <w:tr w:rsidR="002D2A97" w:rsidRPr="002D2A97" w14:paraId="0D5EF9D1" w14:textId="77777777" w:rsidTr="00E9328A">
        <w:trPr>
          <w:trHeight w:val="979"/>
        </w:trPr>
        <w:tc>
          <w:tcPr>
            <w:tcW w:w="1310" w:type="pct"/>
            <w:shd w:val="clear" w:color="auto" w:fill="auto"/>
          </w:tcPr>
          <w:p w14:paraId="698BD133" w14:textId="77777777" w:rsidR="002D2A97" w:rsidRPr="00AC0268" w:rsidRDefault="002D2A97" w:rsidP="00A60127">
            <w:pPr>
              <w:spacing w:after="0" w:line="240" w:lineRule="auto"/>
              <w:ind w:left="318" w:hanging="284"/>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69EAD4E6" w14:textId="77777777" w:rsidR="002208C5" w:rsidRPr="002208C5" w:rsidRDefault="002208C5" w:rsidP="002208C5">
            <w:pPr>
              <w:spacing w:after="0" w:line="240" w:lineRule="auto"/>
              <w:rPr>
                <w:rFonts w:eastAsia="Times New Roman"/>
                <w:sz w:val="20"/>
                <w:szCs w:val="20"/>
                <w:lang w:eastAsia="pl-PL"/>
              </w:rPr>
            </w:pPr>
            <w:r w:rsidRPr="002208C5">
              <w:rPr>
                <w:rFonts w:eastAsia="Times New Roman"/>
                <w:sz w:val="20"/>
                <w:szCs w:val="20"/>
                <w:lang w:eastAsia="pl-PL"/>
              </w:rPr>
              <w:t>Do wydatków kwalifikowalnych w ramach Działania 3.2,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 uznające niektóre rodzaje pomocy za zgodne z rynkiem wewnętrznym w zastosowaniu art. 107 i 108 Traktatu</w:t>
            </w:r>
          </w:p>
          <w:p w14:paraId="0593ACF6" w14:textId="70F676E3" w:rsidR="002D2A97" w:rsidRPr="00AC0268" w:rsidRDefault="002208C5" w:rsidP="002208C5">
            <w:pPr>
              <w:spacing w:after="0" w:line="240" w:lineRule="auto"/>
              <w:rPr>
                <w:rFonts w:eastAsia="Times New Roman"/>
                <w:sz w:val="20"/>
                <w:szCs w:val="20"/>
                <w:lang w:eastAsia="pl-PL"/>
              </w:rPr>
            </w:pPr>
            <w:r w:rsidRPr="002208C5">
              <w:rPr>
                <w:rFonts w:eastAsia="Times New Roman"/>
                <w:sz w:val="20"/>
                <w:szCs w:val="20"/>
                <w:lang w:eastAsia="pl-PL"/>
              </w:rPr>
              <w:t>Ograniczenia w zakresie kwalifikowalności wydatków każdorazowo będą uszczegółowiane w regulaminach poszczególnych konkursów.</w:t>
            </w:r>
          </w:p>
        </w:tc>
      </w:tr>
    </w:tbl>
    <w:p w14:paraId="0FA26CFE" w14:textId="77777777" w:rsidR="003B6459" w:rsidRPr="003B6459" w:rsidRDefault="003B6459" w:rsidP="007663F3">
      <w:pPr>
        <w:pStyle w:val="Nagwek3"/>
      </w:pPr>
      <w:r>
        <w:br w:type="page"/>
      </w:r>
      <w:bookmarkStart w:id="22" w:name="_Toc480455375"/>
      <w:r w:rsidRPr="003B6459">
        <w:lastRenderedPageBreak/>
        <w:t>DZIAŁANIE 3.3 POPRAWA EFEKTYWNOŚCI ENERGETYCZNEJ Z WYKORZYSTANIE</w:t>
      </w:r>
      <w:r>
        <w:t xml:space="preserve">M ODNAWIALNYCH ŹRÓDEŁ ENERGII  </w:t>
      </w:r>
      <w:r w:rsidRPr="003B6459">
        <w:t>W SEKT</w:t>
      </w:r>
      <w:r w:rsidR="007663F3">
        <w:t>ORZE PUBLICZNYM I MIESZKANIOWYM</w:t>
      </w:r>
      <w:bookmarkEnd w:id="22"/>
      <w: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0"/>
        <w:gridCol w:w="8"/>
      </w:tblGrid>
      <w:tr w:rsidR="002D2A97" w:rsidRPr="002D2A97" w14:paraId="4B61A851" w14:textId="77777777" w:rsidTr="00E9328A">
        <w:trPr>
          <w:trHeight w:val="57"/>
        </w:trPr>
        <w:tc>
          <w:tcPr>
            <w:tcW w:w="5000" w:type="pct"/>
            <w:gridSpan w:val="4"/>
            <w:shd w:val="clear" w:color="auto" w:fill="E6E6E6"/>
          </w:tcPr>
          <w:p w14:paraId="653C0A3D" w14:textId="77777777" w:rsidR="002D2A97" w:rsidRPr="00D262E7" w:rsidRDefault="002D2A97" w:rsidP="00D262E7">
            <w:pPr>
              <w:spacing w:before="240" w:after="240" w:line="24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 xml:space="preserve">OPIS DZIAŁAŃ I PODDZIAŁAŃ </w:t>
            </w:r>
          </w:p>
        </w:tc>
      </w:tr>
      <w:tr w:rsidR="002D2A97" w:rsidRPr="002D2A97" w14:paraId="7C94179E" w14:textId="77777777" w:rsidTr="00A60127">
        <w:trPr>
          <w:trHeight w:val="807"/>
        </w:trPr>
        <w:tc>
          <w:tcPr>
            <w:tcW w:w="1310" w:type="pct"/>
            <w:shd w:val="clear" w:color="auto" w:fill="auto"/>
          </w:tcPr>
          <w:p w14:paraId="7C830350"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92316BD" w14:textId="77777777" w:rsidR="002D2A97" w:rsidRPr="00AC0268" w:rsidRDefault="002D2A97" w:rsidP="00686618">
            <w:pPr>
              <w:spacing w:after="0" w:line="360" w:lineRule="auto"/>
              <w:rPr>
                <w:rFonts w:eastAsia="Times New Roman"/>
                <w:b/>
                <w:sz w:val="20"/>
                <w:szCs w:val="20"/>
                <w:lang w:eastAsia="pl-PL"/>
              </w:rPr>
            </w:pPr>
            <w:r w:rsidRPr="00AC0268">
              <w:rPr>
                <w:rFonts w:eastAsia="Times New Roman"/>
                <w:b/>
                <w:sz w:val="20"/>
                <w:szCs w:val="20"/>
                <w:lang w:eastAsia="pl-PL"/>
              </w:rPr>
              <w:t>Działanie 3.3</w:t>
            </w:r>
          </w:p>
          <w:p w14:paraId="622C221B" w14:textId="77777777" w:rsidR="00A60127" w:rsidRPr="00AC0268" w:rsidRDefault="00A60127" w:rsidP="00686618">
            <w:pPr>
              <w:spacing w:after="0" w:line="360" w:lineRule="auto"/>
              <w:rPr>
                <w:rFonts w:eastAsia="Times New Roman"/>
                <w:b/>
                <w:sz w:val="20"/>
                <w:szCs w:val="20"/>
                <w:lang w:eastAsia="pl-PL"/>
              </w:rPr>
            </w:pPr>
          </w:p>
        </w:tc>
        <w:tc>
          <w:tcPr>
            <w:tcW w:w="2653" w:type="pct"/>
            <w:gridSpan w:val="2"/>
            <w:shd w:val="clear" w:color="auto" w:fill="auto"/>
          </w:tcPr>
          <w:p w14:paraId="522550A8" w14:textId="77777777" w:rsidR="002D2A97" w:rsidRPr="00AC0268" w:rsidRDefault="00A60127" w:rsidP="00A60127">
            <w:pPr>
              <w:spacing w:after="0" w:line="240" w:lineRule="auto"/>
              <w:rPr>
                <w:rFonts w:eastAsia="Times New Roman"/>
                <w:b/>
                <w:sz w:val="20"/>
                <w:szCs w:val="20"/>
                <w:lang w:eastAsia="pl-PL"/>
              </w:rPr>
            </w:pPr>
            <w:r w:rsidRPr="00A60127">
              <w:rPr>
                <w:rFonts w:eastAsia="Times New Roman"/>
                <w:b/>
                <w:sz w:val="20"/>
                <w:szCs w:val="20"/>
                <w:lang w:eastAsia="pl-PL"/>
              </w:rPr>
              <w:t xml:space="preserve">Poprawa efektywności energetycznej z wykorzystaniem odnawialnych źródeł energii  w sektorze publicznym </w:t>
            </w:r>
            <w:r w:rsidRPr="00A60127">
              <w:rPr>
                <w:rFonts w:eastAsia="Times New Roman"/>
                <w:b/>
                <w:sz w:val="20"/>
                <w:szCs w:val="20"/>
                <w:lang w:eastAsia="pl-PL"/>
              </w:rPr>
              <w:br/>
              <w:t>i mieszkaniowym.</w:t>
            </w:r>
          </w:p>
        </w:tc>
      </w:tr>
      <w:tr w:rsidR="002D2A97" w:rsidRPr="002D2A97" w14:paraId="60171D72" w14:textId="77777777" w:rsidTr="00E231E4">
        <w:trPr>
          <w:trHeight w:val="563"/>
        </w:trPr>
        <w:tc>
          <w:tcPr>
            <w:tcW w:w="1310" w:type="pct"/>
            <w:shd w:val="clear" w:color="auto" w:fill="auto"/>
          </w:tcPr>
          <w:p w14:paraId="585AF964"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351E47DF"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65B807FB" w14:textId="77777777" w:rsidR="002D2A97" w:rsidRPr="00AC0268" w:rsidRDefault="005F3CA2" w:rsidP="005F3CA2">
            <w:pPr>
              <w:spacing w:after="0" w:line="240" w:lineRule="auto"/>
              <w:rPr>
                <w:rFonts w:eastAsia="Times New Roman"/>
                <w:sz w:val="20"/>
                <w:szCs w:val="20"/>
                <w:lang w:eastAsia="pl-PL"/>
              </w:rPr>
            </w:pPr>
            <w:r w:rsidRPr="005F3CA2">
              <w:rPr>
                <w:rFonts w:eastAsia="Times New Roman"/>
                <w:sz w:val="20"/>
                <w:szCs w:val="20"/>
                <w:lang w:eastAsia="pl-PL"/>
              </w:rPr>
              <w:t>Zwiększona efektywność energetyczna budynków publicznych oraz sektora mieszkaniowego</w:t>
            </w:r>
          </w:p>
        </w:tc>
      </w:tr>
      <w:tr w:rsidR="002D2A97" w:rsidRPr="002D2A97" w14:paraId="257D4320" w14:textId="77777777" w:rsidTr="00E231E4">
        <w:trPr>
          <w:trHeight w:val="699"/>
        </w:trPr>
        <w:tc>
          <w:tcPr>
            <w:tcW w:w="1310" w:type="pct"/>
            <w:shd w:val="clear" w:color="auto" w:fill="auto"/>
          </w:tcPr>
          <w:p w14:paraId="71D18284"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0D88F592"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p w14:paraId="5A41A001" w14:textId="77777777" w:rsidR="00A60127" w:rsidRPr="00AC0268" w:rsidRDefault="00A60127" w:rsidP="00686618">
            <w:pPr>
              <w:spacing w:after="0" w:line="360" w:lineRule="auto"/>
              <w:rPr>
                <w:rFonts w:eastAsia="Times New Roman"/>
                <w:sz w:val="20"/>
                <w:szCs w:val="20"/>
                <w:lang w:eastAsia="pl-PL"/>
              </w:rPr>
            </w:pPr>
          </w:p>
        </w:tc>
        <w:tc>
          <w:tcPr>
            <w:tcW w:w="2653" w:type="pct"/>
            <w:gridSpan w:val="2"/>
            <w:shd w:val="clear" w:color="auto" w:fill="auto"/>
          </w:tcPr>
          <w:p w14:paraId="22A42885" w14:textId="77777777" w:rsidR="005F3CA2" w:rsidRDefault="005F3CA2" w:rsidP="00B352E2">
            <w:pPr>
              <w:numPr>
                <w:ilvl w:val="0"/>
                <w:numId w:val="811"/>
              </w:numPr>
              <w:tabs>
                <w:tab w:val="left" w:pos="-25"/>
              </w:tabs>
              <w:spacing w:after="0" w:line="240" w:lineRule="auto"/>
              <w:ind w:left="259" w:hanging="284"/>
              <w:rPr>
                <w:rFonts w:eastAsia="Times New Roman"/>
                <w:sz w:val="20"/>
                <w:szCs w:val="20"/>
                <w:lang w:eastAsia="pl-PL"/>
              </w:rPr>
            </w:pPr>
            <w:r w:rsidRPr="005F3CA2">
              <w:rPr>
                <w:rFonts w:eastAsia="Times New Roman"/>
                <w:sz w:val="20"/>
                <w:szCs w:val="20"/>
                <w:lang w:eastAsia="pl-PL"/>
              </w:rPr>
              <w:t>Ilość zaoszczędzonej energii elektrycznej [MWh/rok] - wskaźnik kluczowy</w:t>
            </w:r>
          </w:p>
          <w:p w14:paraId="0EB34E36" w14:textId="77777777" w:rsidR="005F3CA2" w:rsidRDefault="005F3CA2" w:rsidP="00B352E2">
            <w:pPr>
              <w:numPr>
                <w:ilvl w:val="0"/>
                <w:numId w:val="811"/>
              </w:numPr>
              <w:tabs>
                <w:tab w:val="left" w:pos="-25"/>
              </w:tabs>
              <w:spacing w:after="0" w:line="240" w:lineRule="auto"/>
              <w:ind w:left="259" w:hanging="284"/>
              <w:rPr>
                <w:rFonts w:eastAsia="Times New Roman"/>
                <w:sz w:val="20"/>
                <w:szCs w:val="20"/>
                <w:lang w:eastAsia="pl-PL"/>
              </w:rPr>
            </w:pPr>
            <w:r w:rsidRPr="005F3CA2">
              <w:rPr>
                <w:rFonts w:eastAsia="Times New Roman"/>
                <w:sz w:val="20"/>
                <w:szCs w:val="20"/>
                <w:lang w:eastAsia="pl-PL"/>
              </w:rPr>
              <w:t>Ilość zaoszczędzonej energii cieplnej [GJ/rok] - wskaźnik kluczowy</w:t>
            </w:r>
          </w:p>
          <w:p w14:paraId="0FCC2392" w14:textId="77777777" w:rsidR="002D2A97" w:rsidRPr="005F3CA2" w:rsidRDefault="005F3CA2" w:rsidP="00B352E2">
            <w:pPr>
              <w:numPr>
                <w:ilvl w:val="0"/>
                <w:numId w:val="811"/>
              </w:numPr>
              <w:tabs>
                <w:tab w:val="left" w:pos="-25"/>
              </w:tabs>
              <w:spacing w:after="0" w:line="240" w:lineRule="auto"/>
              <w:ind w:left="259" w:hanging="284"/>
              <w:rPr>
                <w:rFonts w:eastAsia="Times New Roman"/>
                <w:sz w:val="20"/>
                <w:szCs w:val="20"/>
                <w:lang w:eastAsia="pl-PL"/>
              </w:rPr>
            </w:pPr>
            <w:r w:rsidRPr="005F3CA2">
              <w:rPr>
                <w:rFonts w:eastAsia="Times New Roman"/>
                <w:sz w:val="20"/>
                <w:szCs w:val="20"/>
                <w:lang w:eastAsia="pl-PL"/>
              </w:rPr>
              <w:t>Zmniejszenie zużycia energii końcowej w wyniku realizacji projektów [GJ/rok] - wskaźnik kluczowy</w:t>
            </w:r>
          </w:p>
        </w:tc>
      </w:tr>
      <w:tr w:rsidR="002D2A97" w:rsidRPr="002D2A97" w14:paraId="56667633" w14:textId="77777777" w:rsidTr="00E9328A">
        <w:trPr>
          <w:trHeight w:val="603"/>
        </w:trPr>
        <w:tc>
          <w:tcPr>
            <w:tcW w:w="1310" w:type="pct"/>
            <w:shd w:val="clear" w:color="auto" w:fill="auto"/>
          </w:tcPr>
          <w:p w14:paraId="5184E71C"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72A2F7C2"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107BE77"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Szacowany roczny spadek emisji gazów cieplarnianych [tony równoważnika CO2/rok] (CI 34)</w:t>
            </w:r>
          </w:p>
          <w:p w14:paraId="5122D823"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zmodernizowanych energetycznie budynków [szt.] - wskaźnik kluczowy</w:t>
            </w:r>
          </w:p>
          <w:p w14:paraId="40CA88C3"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Powierzchnia użytkowa budynków poddanych termomodernizacji [m2] P - wskaźnik kluczowy</w:t>
            </w:r>
          </w:p>
          <w:p w14:paraId="34ED76B5"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Zmniejszenie rocznego zużycia energii pierwotnej w budynka</w:t>
            </w:r>
            <w:r>
              <w:rPr>
                <w:rFonts w:eastAsia="Times New Roman"/>
                <w:sz w:val="20"/>
                <w:szCs w:val="20"/>
                <w:lang w:eastAsia="pl-PL"/>
              </w:rPr>
              <w:t>ch publicznych [kWh/rok] (CI 32</w:t>
            </w:r>
          </w:p>
          <w:p w14:paraId="14EFDDBD"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gospodarstw domowych z lepszą klasą zużycia energii [szt.] (CI 31)</w:t>
            </w:r>
          </w:p>
          <w:p w14:paraId="511A6949"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zmodernizowanych źródeł ciepła [szt.] - wskaźnik kluczowy</w:t>
            </w:r>
          </w:p>
          <w:p w14:paraId="7D45F640" w14:textId="77777777" w:rsid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wybudowanych jednostek wytwarzania energii elektrycznej z OZE [szt.] - wskaźnik kluczowy</w:t>
            </w:r>
          </w:p>
          <w:p w14:paraId="0004E233" w14:textId="77777777" w:rsidR="002D2A97" w:rsidRPr="005F3CA2" w:rsidRDefault="005F3CA2" w:rsidP="00B352E2">
            <w:pPr>
              <w:numPr>
                <w:ilvl w:val="0"/>
                <w:numId w:val="812"/>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przebudowanych jednostek wytwarzania energii elektrycznej z OZE [szt.] - wskaźnik kluczowy</w:t>
            </w:r>
          </w:p>
        </w:tc>
      </w:tr>
      <w:tr w:rsidR="002D2A97" w:rsidRPr="002D2A97" w14:paraId="383B5529" w14:textId="77777777" w:rsidTr="00E9328A">
        <w:trPr>
          <w:trHeight w:val="596"/>
        </w:trPr>
        <w:tc>
          <w:tcPr>
            <w:tcW w:w="1310" w:type="pct"/>
            <w:shd w:val="clear" w:color="auto" w:fill="auto"/>
          </w:tcPr>
          <w:p w14:paraId="33D15ACC"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01950467"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4CD6910D" w14:textId="77777777" w:rsidR="001C2798" w:rsidRPr="001C2798" w:rsidRDefault="001C2798" w:rsidP="001C2798">
            <w:pPr>
              <w:spacing w:after="0" w:line="240" w:lineRule="auto"/>
              <w:rPr>
                <w:rFonts w:ascii="Calibri Light" w:eastAsia="Times New Roman" w:hAnsi="Calibri Light"/>
                <w:b/>
                <w:sz w:val="20"/>
                <w:szCs w:val="20"/>
                <w:lang w:eastAsia="pl-PL"/>
              </w:rPr>
            </w:pPr>
            <w:r w:rsidRPr="001C2798">
              <w:rPr>
                <w:rFonts w:ascii="Calibri Light" w:eastAsia="Times New Roman" w:hAnsi="Calibri Light"/>
                <w:sz w:val="20"/>
                <w:szCs w:val="20"/>
                <w:lang w:eastAsia="pl-PL"/>
              </w:rPr>
              <w:t>Inwestycje realizowane w ramach niniejszego działania muszą wynikać z przygotowanych przez samorządy</w:t>
            </w:r>
            <w:r w:rsidRPr="001C2798">
              <w:rPr>
                <w:rFonts w:ascii="Calibri Light" w:eastAsia="Times New Roman" w:hAnsi="Calibri Light"/>
                <w:b/>
                <w:sz w:val="20"/>
                <w:szCs w:val="20"/>
                <w:lang w:eastAsia="pl-PL"/>
              </w:rPr>
              <w:t xml:space="preserve"> Planów Gospodarki Niskoemisyjnej.</w:t>
            </w:r>
          </w:p>
          <w:p w14:paraId="5E876AF3" w14:textId="77777777" w:rsidR="001C2798" w:rsidRPr="001C2798" w:rsidRDefault="001C2798" w:rsidP="001C2798">
            <w:pPr>
              <w:spacing w:after="0" w:line="240" w:lineRule="auto"/>
              <w:rPr>
                <w:rFonts w:ascii="Calibri Light" w:eastAsia="Times New Roman" w:hAnsi="Calibri Light"/>
                <w:b/>
                <w:sz w:val="20"/>
                <w:szCs w:val="20"/>
                <w:lang w:eastAsia="pl-PL"/>
              </w:rPr>
            </w:pPr>
            <w:r w:rsidRPr="001C2798">
              <w:rPr>
                <w:rFonts w:ascii="Calibri Light" w:eastAsia="Times New Roman" w:hAnsi="Calibri Light"/>
                <w:b/>
                <w:sz w:val="20"/>
                <w:szCs w:val="20"/>
                <w:lang w:eastAsia="pl-PL"/>
              </w:rPr>
              <w:t>Inwestycja musi być realizowana na terenie województwa świętokrzyskiego.</w:t>
            </w:r>
          </w:p>
          <w:p w14:paraId="0C1EDFAC" w14:textId="77777777" w:rsidR="001C2798" w:rsidRPr="001C2798" w:rsidRDefault="001C2798" w:rsidP="001C2798">
            <w:pPr>
              <w:spacing w:after="0" w:line="240" w:lineRule="auto"/>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W ramach działania wsparcie otrzymają projekty d</w:t>
            </w:r>
            <w:r w:rsidR="00DA1A66">
              <w:rPr>
                <w:rFonts w:ascii="Calibri Light" w:eastAsia="Times New Roman" w:hAnsi="Calibri Light"/>
                <w:sz w:val="20"/>
                <w:szCs w:val="20"/>
                <w:lang w:eastAsia="pl-PL"/>
              </w:rPr>
              <w:t xml:space="preserve">otyczące </w:t>
            </w:r>
            <w:r w:rsidR="00DA1A66" w:rsidRPr="00DA1A66">
              <w:rPr>
                <w:rFonts w:ascii="Calibri Light" w:eastAsia="Times New Roman" w:hAnsi="Calibri Light"/>
                <w:b/>
                <w:sz w:val="20"/>
                <w:szCs w:val="20"/>
                <w:lang w:eastAsia="pl-PL"/>
              </w:rPr>
              <w:t>głębokiej modernizacji</w:t>
            </w:r>
            <w:r w:rsidR="00DA1A66" w:rsidRPr="00DA1A66">
              <w:rPr>
                <w:rFonts w:ascii="Calibri Light" w:eastAsia="Times New Roman" w:hAnsi="Calibri Light"/>
                <w:b/>
                <w:sz w:val="20"/>
                <w:szCs w:val="20"/>
                <w:vertAlign w:val="superscript"/>
                <w:lang w:eastAsia="pl-PL"/>
              </w:rPr>
              <w:t>1</w:t>
            </w:r>
            <w:r w:rsidRPr="001C2798">
              <w:rPr>
                <w:rFonts w:ascii="Calibri Light" w:eastAsia="Times New Roman" w:hAnsi="Calibri Light"/>
                <w:sz w:val="20"/>
                <w:szCs w:val="20"/>
                <w:lang w:eastAsia="pl-PL"/>
              </w:rPr>
              <w:t xml:space="preserve"> energetycznej </w:t>
            </w:r>
            <w:r w:rsidRPr="001C2798">
              <w:rPr>
                <w:rFonts w:ascii="Calibri Light" w:eastAsia="Times New Roman" w:hAnsi="Calibri Light"/>
                <w:sz w:val="20"/>
                <w:szCs w:val="20"/>
                <w:u w:val="single"/>
                <w:lang w:eastAsia="pl-PL"/>
              </w:rPr>
              <w:t>b</w:t>
            </w:r>
            <w:r w:rsidR="00DA1A66">
              <w:rPr>
                <w:rFonts w:ascii="Calibri Light" w:eastAsia="Times New Roman" w:hAnsi="Calibri Light"/>
                <w:sz w:val="20"/>
                <w:szCs w:val="20"/>
                <w:u w:val="single"/>
                <w:lang w:eastAsia="pl-PL"/>
              </w:rPr>
              <w:t>udynków użyteczności publicznej</w:t>
            </w:r>
            <w:r w:rsidR="00DA1A66" w:rsidRPr="00DA1A66">
              <w:rPr>
                <w:rFonts w:ascii="Calibri Light" w:eastAsia="Times New Roman" w:hAnsi="Calibri Light"/>
                <w:b/>
                <w:sz w:val="20"/>
                <w:szCs w:val="20"/>
                <w:u w:val="single"/>
                <w:vertAlign w:val="superscript"/>
                <w:lang w:eastAsia="pl-PL"/>
              </w:rPr>
              <w:t>2</w:t>
            </w:r>
            <w:r w:rsidRPr="001C2798">
              <w:rPr>
                <w:rFonts w:ascii="Calibri Light" w:eastAsia="Times New Roman" w:hAnsi="Calibri Light"/>
                <w:sz w:val="20"/>
                <w:szCs w:val="20"/>
                <w:lang w:eastAsia="pl-PL"/>
              </w:rPr>
              <w:t xml:space="preserve"> (z wyłączeniem budynków użytkowanych / będących własnością państwowych jednostek budżetowych </w:t>
            </w:r>
            <w:r w:rsidR="00DA1A66">
              <w:rPr>
                <w:rFonts w:ascii="Calibri Light" w:eastAsia="Times New Roman" w:hAnsi="Calibri Light"/>
                <w:sz w:val="20"/>
                <w:szCs w:val="20"/>
                <w:lang w:eastAsia="pl-PL"/>
              </w:rPr>
              <w:br/>
            </w:r>
            <w:r w:rsidRPr="001C2798">
              <w:rPr>
                <w:rFonts w:ascii="Calibri Light" w:eastAsia="Times New Roman" w:hAnsi="Calibri Light"/>
                <w:sz w:val="20"/>
                <w:szCs w:val="20"/>
                <w:lang w:eastAsia="pl-PL"/>
              </w:rPr>
              <w:t xml:space="preserve">i administracji rządowej oraz podległych jej organów i jednostek organizacyjnych, państwowych osób prawnych) oraz </w:t>
            </w:r>
            <w:r w:rsidRPr="001C2798">
              <w:rPr>
                <w:rFonts w:ascii="Calibri Light" w:eastAsia="Times New Roman" w:hAnsi="Calibri Light"/>
                <w:sz w:val="20"/>
                <w:szCs w:val="20"/>
                <w:u w:val="single"/>
                <w:lang w:eastAsia="pl-PL"/>
              </w:rPr>
              <w:t xml:space="preserve">wielorodzinnych budynków mieszkalnych </w:t>
            </w:r>
            <w:r w:rsidRPr="001C2798">
              <w:rPr>
                <w:rFonts w:ascii="Calibri Light" w:eastAsia="Times New Roman" w:hAnsi="Calibri Light"/>
                <w:sz w:val="20"/>
                <w:szCs w:val="20"/>
                <w:lang w:eastAsia="pl-PL"/>
              </w:rPr>
              <w:t xml:space="preserve">wraz </w:t>
            </w:r>
            <w:r w:rsidR="00DA1A66">
              <w:rPr>
                <w:rFonts w:ascii="Calibri Light" w:eastAsia="Times New Roman" w:hAnsi="Calibri Light"/>
                <w:sz w:val="20"/>
                <w:szCs w:val="20"/>
                <w:lang w:eastAsia="pl-PL"/>
              </w:rPr>
              <w:br/>
            </w:r>
            <w:r w:rsidRPr="001C2798">
              <w:rPr>
                <w:rFonts w:ascii="Calibri Light" w:eastAsia="Times New Roman" w:hAnsi="Calibri Light"/>
                <w:sz w:val="20"/>
                <w:szCs w:val="20"/>
                <w:lang w:eastAsia="pl-PL"/>
              </w:rPr>
              <w:t xml:space="preserve">z wymianą wyposażenia tych obiektów na energooszczędne </w:t>
            </w:r>
            <w:r w:rsidR="00DA1A66">
              <w:rPr>
                <w:rFonts w:ascii="Calibri Light" w:eastAsia="Times New Roman" w:hAnsi="Calibri Light"/>
                <w:sz w:val="20"/>
                <w:szCs w:val="20"/>
                <w:lang w:eastAsia="pl-PL"/>
              </w:rPr>
              <w:br/>
            </w:r>
            <w:r w:rsidRPr="001C2798">
              <w:rPr>
                <w:rFonts w:ascii="Calibri Light" w:eastAsia="Times New Roman" w:hAnsi="Calibri Light"/>
                <w:sz w:val="20"/>
                <w:szCs w:val="20"/>
                <w:u w:val="single"/>
                <w:lang w:eastAsia="pl-PL"/>
              </w:rPr>
              <w:t>w oparciu o wyniki przeprowadzonego audytu energetycznego bądź innych dokumentów wymaganymi przepisami prawa w zakresie związanym m.in. z</w:t>
            </w:r>
          </w:p>
          <w:p w14:paraId="17777279" w14:textId="77777777" w:rsidR="001C2798" w:rsidRDefault="001C2798" w:rsidP="00B352E2">
            <w:pPr>
              <w:numPr>
                <w:ilvl w:val="2"/>
                <w:numId w:val="813"/>
              </w:numPr>
              <w:tabs>
                <w:tab w:val="center" w:pos="259"/>
              </w:tabs>
              <w:spacing w:after="0" w:line="240" w:lineRule="auto"/>
              <w:ind w:hanging="2160"/>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ociepleniem obiektu,</w:t>
            </w:r>
            <w:r w:rsidRPr="001C2798">
              <w:rPr>
                <w:rFonts w:ascii="Calibri Light" w:eastAsia="Times New Roman" w:hAnsi="Calibri Light"/>
                <w:sz w:val="20"/>
                <w:szCs w:val="20"/>
                <w:lang w:eastAsia="pl-PL"/>
              </w:rPr>
              <w:tab/>
            </w:r>
          </w:p>
          <w:p w14:paraId="5C6F4D25"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wymianą okien, drzwi zewnętrznych, oraz oświetlenia na energooszczędne,</w:t>
            </w:r>
          </w:p>
          <w:p w14:paraId="34EF5F55"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 xml:space="preserve">przebudową systemów grzewczych (wraz z wymianą </w:t>
            </w:r>
            <w:r>
              <w:rPr>
                <w:rFonts w:ascii="Calibri Light" w:eastAsia="Times New Roman" w:hAnsi="Calibri Light"/>
                <w:sz w:val="20"/>
                <w:szCs w:val="20"/>
                <w:lang w:eastAsia="pl-PL"/>
              </w:rPr>
              <w:br/>
            </w:r>
            <w:r w:rsidRPr="001C2798">
              <w:rPr>
                <w:rFonts w:ascii="Calibri Light" w:eastAsia="Times New Roman" w:hAnsi="Calibri Light"/>
                <w:sz w:val="20"/>
                <w:szCs w:val="20"/>
                <w:lang w:eastAsia="pl-PL"/>
              </w:rPr>
              <w:t>i</w:t>
            </w:r>
            <w:r w:rsidRPr="001C2798">
              <w:rPr>
                <w:rFonts w:eastAsia="Times New Roman"/>
                <w:sz w:val="20"/>
                <w:szCs w:val="20"/>
                <w:lang w:eastAsia="pl-PL"/>
              </w:rPr>
              <w:t xml:space="preserve"> podłączeniem do źródła ciepła lub podłączeniem do sieci ciepłowniczej), systemów wentylacji i klimatyzacji oraz instalacji wodno-kanalizacyjnych,</w:t>
            </w:r>
          </w:p>
          <w:p w14:paraId="5E290004"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lastRenderedPageBreak/>
              <w:t>instalacją OZE w modernizowanych energetycznie budynkach,</w:t>
            </w:r>
          </w:p>
          <w:p w14:paraId="65F285DF"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instalacją systemów chłodzących, w tym również z OZE,</w:t>
            </w:r>
          </w:p>
          <w:p w14:paraId="2406B5D9"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instalowaniem urządzeń energooszczędnych najnowszej generacji</w:t>
            </w:r>
          </w:p>
          <w:p w14:paraId="307B06A5"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wymiana / izolacja pokrycia dachowego,</w:t>
            </w:r>
          </w:p>
          <w:p w14:paraId="7ABAC659" w14:textId="77777777" w:rsid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instalacją systemów inteligentnego zarządzania energią,</w:t>
            </w:r>
          </w:p>
          <w:p w14:paraId="6A583F70" w14:textId="77777777" w:rsidR="001C2798" w:rsidRPr="001C2798" w:rsidRDefault="001C2798" w:rsidP="00B352E2">
            <w:pPr>
              <w:numPr>
                <w:ilvl w:val="2"/>
                <w:numId w:val="813"/>
              </w:numPr>
              <w:tabs>
                <w:tab w:val="center" w:pos="259"/>
              </w:tabs>
              <w:spacing w:after="0" w:line="240" w:lineRule="auto"/>
              <w:ind w:left="259" w:hanging="259"/>
              <w:rPr>
                <w:rFonts w:ascii="Calibri Light" w:eastAsia="Times New Roman" w:hAnsi="Calibri Light"/>
                <w:sz w:val="20"/>
                <w:szCs w:val="20"/>
                <w:lang w:eastAsia="pl-PL"/>
              </w:rPr>
            </w:pPr>
            <w:proofErr w:type="spellStart"/>
            <w:r w:rsidRPr="001C2798">
              <w:rPr>
                <w:rFonts w:eastAsia="Times New Roman"/>
                <w:sz w:val="20"/>
                <w:szCs w:val="20"/>
                <w:lang w:eastAsia="pl-PL"/>
              </w:rPr>
              <w:t>mikrokogeneracją</w:t>
            </w:r>
            <w:proofErr w:type="spellEnd"/>
            <w:r w:rsidRPr="001C2798">
              <w:rPr>
                <w:rFonts w:eastAsia="Times New Roman"/>
                <w:sz w:val="20"/>
                <w:szCs w:val="20"/>
                <w:lang w:eastAsia="pl-PL"/>
              </w:rPr>
              <w:t>.</w:t>
            </w:r>
          </w:p>
          <w:p w14:paraId="5686964F" w14:textId="77777777" w:rsidR="001C2798" w:rsidRPr="001C2798" w:rsidRDefault="001C2798" w:rsidP="001C2798">
            <w:pPr>
              <w:spacing w:after="0" w:line="240" w:lineRule="auto"/>
              <w:rPr>
                <w:rFonts w:eastAsia="Times New Roman"/>
                <w:b/>
                <w:sz w:val="20"/>
                <w:szCs w:val="20"/>
                <w:lang w:eastAsia="pl-PL"/>
              </w:rPr>
            </w:pPr>
            <w:r w:rsidRPr="001C2798">
              <w:rPr>
                <w:rFonts w:eastAsia="Times New Roman"/>
                <w:b/>
                <w:sz w:val="20"/>
                <w:szCs w:val="20"/>
                <w:lang w:eastAsia="pl-PL"/>
              </w:rPr>
              <w:t xml:space="preserve">Projekty polegające na głębokiej kompleksowej modernizacji budynku muszą wynikać z przeprowadzonej </w:t>
            </w:r>
            <w:r>
              <w:rPr>
                <w:rFonts w:eastAsia="Times New Roman"/>
                <w:b/>
                <w:sz w:val="20"/>
                <w:szCs w:val="20"/>
                <w:lang w:eastAsia="pl-PL"/>
              </w:rPr>
              <w:br/>
            </w:r>
            <w:r w:rsidRPr="001C2798">
              <w:rPr>
                <w:rFonts w:eastAsia="Times New Roman"/>
                <w:b/>
                <w:sz w:val="20"/>
                <w:szCs w:val="20"/>
                <w:lang w:eastAsia="pl-PL"/>
              </w:rPr>
              <w:t>w ramach audytu energetycznego analizy planowanych do wprowadzenia rozwiązań. Audyt energetyczny stanowi element k</w:t>
            </w:r>
            <w:r>
              <w:rPr>
                <w:rFonts w:eastAsia="Times New Roman"/>
                <w:b/>
                <w:sz w:val="20"/>
                <w:szCs w:val="20"/>
                <w:lang w:eastAsia="pl-PL"/>
              </w:rPr>
              <w:t>onieczny do realizacji projektu.</w:t>
            </w:r>
          </w:p>
          <w:p w14:paraId="044140C0" w14:textId="77777777" w:rsidR="001C2798" w:rsidRPr="006B7E9C" w:rsidRDefault="001C2798" w:rsidP="001C2798">
            <w:pPr>
              <w:spacing w:after="0" w:line="240" w:lineRule="auto"/>
              <w:rPr>
                <w:rFonts w:ascii="Calibri Light" w:eastAsia="Times New Roman" w:hAnsi="Calibri Light"/>
                <w:sz w:val="20"/>
                <w:szCs w:val="20"/>
                <w:lang w:eastAsia="pl-PL"/>
              </w:rPr>
            </w:pPr>
            <w:r w:rsidRPr="006B7E9C">
              <w:rPr>
                <w:rFonts w:ascii="Calibri Light" w:eastAsia="Times New Roman" w:hAnsi="Calibri Light"/>
                <w:sz w:val="20"/>
                <w:szCs w:val="20"/>
                <w:lang w:eastAsia="pl-PL"/>
              </w:rPr>
              <w:t>Audyt energetyczny musi być wykonany zgodnie z art. 8 oraz załącznikiem VI Dyrektywy 2012/27/UE, na podstawie którego zweryfikowane zostanie ekonomiczne uzasadnienia dla realizacji projektu. Wymaganym jest, aby audyt był sporządzony w oparciu o Rozporządzenie Ministra Infrastruktury z dnia 17 marca 2009 roku w sprawie szczegółowego zakresu i form audytu energetycznego oraz części audytu remontowego, wzorów kart audytów, a także algorytmu oceny opłacalności przedsięwzięcia termomodernizacyjnego (Dz.u.2009.43.346).</w:t>
            </w:r>
          </w:p>
          <w:p w14:paraId="565DB661" w14:textId="77777777" w:rsidR="001C2798" w:rsidRPr="006B7E9C" w:rsidRDefault="001C2798" w:rsidP="001C2798">
            <w:pPr>
              <w:spacing w:after="0" w:line="240" w:lineRule="auto"/>
              <w:rPr>
                <w:rFonts w:ascii="Calibri Light" w:eastAsia="Times New Roman" w:hAnsi="Calibri Light"/>
                <w:sz w:val="20"/>
                <w:szCs w:val="20"/>
                <w:lang w:eastAsia="pl-PL"/>
              </w:rPr>
            </w:pPr>
            <w:r w:rsidRPr="006B7E9C">
              <w:rPr>
                <w:rFonts w:ascii="Calibri Light" w:eastAsia="Times New Roman" w:hAnsi="Calibri Light"/>
                <w:sz w:val="20"/>
                <w:szCs w:val="20"/>
                <w:lang w:eastAsia="pl-PL"/>
              </w:rPr>
              <w:t xml:space="preserve">Ponadto w okresie 14 miesięcy od zakończenia projektu wymaganym będzie przeprowadzenie audytu energetycznego ex-post. W związku z czym konieczne jest złożenie deklaracji </w:t>
            </w:r>
            <w:r w:rsidR="00CA12BE">
              <w:rPr>
                <w:rFonts w:ascii="Calibri Light" w:eastAsia="Times New Roman" w:hAnsi="Calibri Light"/>
                <w:sz w:val="20"/>
                <w:szCs w:val="20"/>
                <w:lang w:eastAsia="pl-PL"/>
              </w:rPr>
              <w:br/>
            </w:r>
            <w:r w:rsidRPr="006B7E9C">
              <w:rPr>
                <w:rFonts w:ascii="Calibri Light" w:eastAsia="Times New Roman" w:hAnsi="Calibri Light"/>
                <w:sz w:val="20"/>
                <w:szCs w:val="20"/>
                <w:lang w:eastAsia="pl-PL"/>
              </w:rPr>
              <w:t>o przeprowadzeniu tego audytu w okresie, o którym mowa powyżej.</w:t>
            </w:r>
          </w:p>
          <w:p w14:paraId="642A7CA8" w14:textId="77777777" w:rsidR="006B7E9C" w:rsidRPr="006B7E9C" w:rsidRDefault="001C2798" w:rsidP="001C2798">
            <w:pPr>
              <w:spacing w:after="0" w:line="240" w:lineRule="auto"/>
              <w:rPr>
                <w:rFonts w:ascii="Calibri Light" w:eastAsia="Times New Roman" w:hAnsi="Calibri Light"/>
                <w:b/>
                <w:sz w:val="20"/>
                <w:szCs w:val="20"/>
                <w:lang w:eastAsia="pl-PL"/>
              </w:rPr>
            </w:pPr>
            <w:r w:rsidRPr="006B7E9C">
              <w:rPr>
                <w:rFonts w:ascii="Calibri Light" w:eastAsia="Times New Roman" w:hAnsi="Calibri Light"/>
                <w:b/>
                <w:sz w:val="20"/>
                <w:szCs w:val="20"/>
                <w:lang w:eastAsia="pl-PL"/>
              </w:rPr>
              <w:t xml:space="preserve">Wzmocnieniu efektów realizowanych projektów służyć będą inteligentne systemy zarządzania energią w oparciu </w:t>
            </w:r>
            <w:r w:rsidR="00A02B74" w:rsidRPr="006B7E9C">
              <w:rPr>
                <w:rFonts w:ascii="Calibri Light" w:eastAsia="Times New Roman" w:hAnsi="Calibri Light"/>
                <w:b/>
                <w:sz w:val="20"/>
                <w:szCs w:val="20"/>
                <w:lang w:eastAsia="pl-PL"/>
              </w:rPr>
              <w:br/>
            </w:r>
            <w:r w:rsidRPr="006B7E9C">
              <w:rPr>
                <w:rFonts w:ascii="Calibri Light" w:eastAsia="Times New Roman" w:hAnsi="Calibri Light"/>
                <w:b/>
                <w:sz w:val="20"/>
                <w:szCs w:val="20"/>
                <w:lang w:eastAsia="pl-PL"/>
              </w:rPr>
              <w:t>o technologie TIK.</w:t>
            </w:r>
          </w:p>
          <w:p w14:paraId="4CFD1591" w14:textId="77777777" w:rsidR="001C2798" w:rsidRPr="006B7E9C" w:rsidRDefault="001C2798" w:rsidP="001C2798">
            <w:pPr>
              <w:spacing w:after="0" w:line="240" w:lineRule="auto"/>
              <w:rPr>
                <w:rFonts w:ascii="Calibri Light" w:eastAsia="Times New Roman" w:hAnsi="Calibri Light"/>
                <w:sz w:val="20"/>
                <w:szCs w:val="20"/>
                <w:lang w:eastAsia="pl-PL"/>
              </w:rPr>
            </w:pPr>
            <w:r w:rsidRPr="006B7E9C">
              <w:rPr>
                <w:rFonts w:ascii="Calibri Light" w:eastAsia="Times New Roman" w:hAnsi="Calibri Light"/>
                <w:sz w:val="20"/>
                <w:szCs w:val="20"/>
                <w:lang w:eastAsia="pl-PL"/>
              </w:rPr>
              <w:t xml:space="preserve">W szczególnie uzasadnionych przypadkach możliwe będzie dofinansowanie inwestycji </w:t>
            </w:r>
            <w:r w:rsidRPr="006B7E9C">
              <w:rPr>
                <w:rFonts w:ascii="Calibri Light" w:eastAsia="Times New Roman" w:hAnsi="Calibri Light"/>
                <w:sz w:val="20"/>
                <w:szCs w:val="20"/>
                <w:u w:val="single"/>
                <w:lang w:eastAsia="pl-PL"/>
              </w:rPr>
              <w:t>w kotły spalające biomasę lub ewentualnie paliwa gazowe,</w:t>
            </w:r>
            <w:r w:rsidRPr="006B7E9C">
              <w:rPr>
                <w:rFonts w:ascii="Calibri Light" w:eastAsia="Times New Roman" w:hAnsi="Calibri Light"/>
                <w:sz w:val="20"/>
                <w:szCs w:val="20"/>
                <w:lang w:eastAsia="pl-PL"/>
              </w:rPr>
              <w:t xml:space="preserve"> pod warunkiem osiągnięcia znacznie zwiększonej efektywności energetycznej, jak również w szczególnie pilnych potrzebach, przyczyniających się do zmniejszenia emisji CO2 i innych zanieczyszczeń powietrza oraz do znacznego zwiększenia oszczędności energii. Niniejsze inwestycje mogą zostać wsparte jedynie w przypadku, </w:t>
            </w:r>
            <w:r w:rsidRPr="006B7E9C">
              <w:rPr>
                <w:rFonts w:ascii="Calibri Light" w:eastAsia="Times New Roman" w:hAnsi="Calibri Light"/>
                <w:sz w:val="20"/>
                <w:szCs w:val="20"/>
                <w:u w:val="single"/>
                <w:lang w:eastAsia="pl-PL"/>
              </w:rPr>
              <w:t>podłączenie do sieci ciepłowniczej na danym obszarze nie jest uzasadnione ekonomicznie.</w:t>
            </w:r>
          </w:p>
          <w:p w14:paraId="24314208" w14:textId="77777777" w:rsidR="001C2798" w:rsidRPr="006B7E9C" w:rsidRDefault="001C2798" w:rsidP="001C2798">
            <w:pPr>
              <w:spacing w:after="0" w:line="240" w:lineRule="auto"/>
              <w:rPr>
                <w:rFonts w:ascii="Calibri Light" w:eastAsia="Times New Roman" w:hAnsi="Calibri Light"/>
                <w:sz w:val="20"/>
                <w:szCs w:val="20"/>
                <w:u w:val="single"/>
                <w:lang w:eastAsia="pl-PL"/>
              </w:rPr>
            </w:pPr>
            <w:r w:rsidRPr="006B7E9C">
              <w:rPr>
                <w:rFonts w:ascii="Calibri Light" w:eastAsia="Times New Roman" w:hAnsi="Calibri Light"/>
                <w:sz w:val="20"/>
                <w:szCs w:val="20"/>
                <w:u w:val="single"/>
                <w:lang w:eastAsia="pl-PL"/>
              </w:rPr>
              <w:t xml:space="preserve">Indywidualne piece i </w:t>
            </w:r>
            <w:proofErr w:type="spellStart"/>
            <w:r w:rsidRPr="006B7E9C">
              <w:rPr>
                <w:rFonts w:ascii="Calibri Light" w:eastAsia="Times New Roman" w:hAnsi="Calibri Light"/>
                <w:sz w:val="20"/>
                <w:szCs w:val="20"/>
                <w:u w:val="single"/>
                <w:lang w:eastAsia="pl-PL"/>
              </w:rPr>
              <w:t>mikrokogeneracja</w:t>
            </w:r>
            <w:proofErr w:type="spellEnd"/>
            <w:r w:rsidRPr="006B7E9C">
              <w:rPr>
                <w:rFonts w:ascii="Calibri Light" w:eastAsia="Times New Roman" w:hAnsi="Calibri Light"/>
                <w:sz w:val="20"/>
                <w:szCs w:val="20"/>
                <w:u w:val="single"/>
                <w:lang w:eastAsia="pl-PL"/>
              </w:rPr>
              <w:t>:</w:t>
            </w:r>
          </w:p>
          <w:p w14:paraId="10BEE508" w14:textId="77777777" w:rsidR="001C2798" w:rsidRDefault="001C2798" w:rsidP="001C2798">
            <w:pPr>
              <w:spacing w:after="0" w:line="240" w:lineRule="auto"/>
              <w:rPr>
                <w:rFonts w:eastAsia="Times New Roman"/>
                <w:sz w:val="20"/>
                <w:szCs w:val="20"/>
                <w:lang w:eastAsia="pl-PL"/>
              </w:rPr>
            </w:pPr>
            <w:r w:rsidRPr="006B7E9C">
              <w:rPr>
                <w:rFonts w:ascii="Calibri Light" w:eastAsia="Times New Roman" w:hAnsi="Calibri Light"/>
                <w:sz w:val="20"/>
                <w:szCs w:val="20"/>
                <w:lang w:eastAsia="pl-PL"/>
              </w:rPr>
              <w:t xml:space="preserve">Rezultatem wspartych projektów musi być znaczna redukcja CO2 w odniesieniu do istniejących instalacji (o co najmniej 30% w przypadku zamiany spalanego paliwa), a urządzenia do ogrzewania powinny charakteryzować się </w:t>
            </w:r>
            <w:r w:rsidRPr="006B7E9C">
              <w:rPr>
                <w:rFonts w:ascii="Calibri Light" w:eastAsia="Times New Roman" w:hAnsi="Calibri Light"/>
                <w:b/>
                <w:sz w:val="20"/>
                <w:szCs w:val="20"/>
                <w:lang w:eastAsia="pl-PL"/>
              </w:rPr>
              <w:t>(obowiązującym od końca 2020r.)</w:t>
            </w:r>
            <w:r w:rsidRPr="006B7E9C">
              <w:rPr>
                <w:rFonts w:ascii="Calibri Light" w:eastAsia="Times New Roman" w:hAnsi="Calibri Light"/>
                <w:sz w:val="20"/>
                <w:szCs w:val="20"/>
                <w:lang w:eastAsia="pl-PL"/>
              </w:rPr>
              <w:t xml:space="preserve"> minimalnym poziomem efektywności energetycznej i normami emisji zanieczyszczeń, które zostały określone w przepisach wykonawczych do dyrektywy 2009/125/WE z dnia 21 października 2009 r.</w:t>
            </w:r>
            <w:r w:rsidR="006B7E9C">
              <w:rPr>
                <w:rFonts w:eastAsia="Times New Roman"/>
                <w:sz w:val="20"/>
                <w:szCs w:val="20"/>
                <w:lang w:eastAsia="pl-PL"/>
              </w:rPr>
              <w:br/>
            </w:r>
          </w:p>
          <w:p w14:paraId="06651942" w14:textId="77777777" w:rsidR="00792146" w:rsidRPr="006728F3" w:rsidRDefault="006728F3"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8"/>
                <w:szCs w:val="18"/>
                <w:lang w:eastAsia="pl-PL"/>
              </w:rPr>
              <w:t>(</w:t>
            </w:r>
            <w:r w:rsidR="00CA12BE">
              <w:rPr>
                <w:rFonts w:ascii="Arial" w:hAnsi="Arial" w:cs="Arial"/>
                <w:i/>
                <w:color w:val="000000"/>
                <w:sz w:val="18"/>
                <w:szCs w:val="18"/>
                <w:lang w:eastAsia="pl-PL"/>
              </w:rPr>
              <w:t xml:space="preserve"> </w:t>
            </w:r>
            <w:r w:rsidR="00CA12BE" w:rsidRPr="00CA12BE">
              <w:rPr>
                <w:rFonts w:ascii="Arial" w:hAnsi="Arial" w:cs="Arial"/>
                <w:i/>
                <w:color w:val="000000"/>
                <w:sz w:val="18"/>
                <w:szCs w:val="18"/>
                <w:vertAlign w:val="superscript"/>
                <w:lang w:eastAsia="pl-PL"/>
              </w:rPr>
              <w:t xml:space="preserve">1 </w:t>
            </w:r>
            <w:r w:rsidR="006B7E9C" w:rsidRPr="006728F3">
              <w:rPr>
                <w:rFonts w:ascii="Arial" w:hAnsi="Arial" w:cs="Arial"/>
                <w:b/>
                <w:bCs/>
                <w:i/>
                <w:color w:val="000000"/>
                <w:sz w:val="16"/>
                <w:szCs w:val="16"/>
                <w:lang w:eastAsia="pl-PL"/>
              </w:rPr>
              <w:t>Głęboka kompleksowa modernizacja energetyczna budynku</w:t>
            </w:r>
            <w:r w:rsidR="006B7E9C" w:rsidRPr="006728F3">
              <w:rPr>
                <w:rFonts w:ascii="Arial" w:hAnsi="Arial" w:cs="Arial"/>
                <w:i/>
                <w:color w:val="000000"/>
                <w:sz w:val="16"/>
                <w:szCs w:val="16"/>
                <w:lang w:eastAsia="pl-PL"/>
              </w:rPr>
              <w:t>, rozumiana jako kompleksowa termomodernizacja, zgodnie z art. 2 pkt 2 ustawy z dnia 21 listopada 2008 r. o wspieraniu termomodernizacji i remontów (Dz. U z 2014 r., poz. 712), oznacza przedsięwzięcie wpływające na poprawę efektywności energetycznej budynku, którego przedmiotem jest:</w:t>
            </w:r>
          </w:p>
          <w:p w14:paraId="6F86B90A" w14:textId="77777777" w:rsidR="00792146"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lastRenderedPageBreak/>
              <w:t xml:space="preserve"> a) ulepszenie w wyniku, którego następuje zmniejszenie zapotrzebowania na energię końcową dostarczaną do budynku na potrzeby ogrzewania i przygotowania ciepłej wody użytkowej, </w:t>
            </w:r>
          </w:p>
          <w:p w14:paraId="1E759A17" w14:textId="77777777" w:rsidR="00792146"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w:t>
            </w:r>
          </w:p>
          <w:p w14:paraId="20A515BC" w14:textId="77777777" w:rsidR="00792146"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c) wykonanie przyłącza technicznego do scentralizowanego źródła ciepła, w związku z likwidacją lokalnego źródła ciepła, w wyniku czego następuje zmniejszenie kosztów pozyskania ciepła dostarczanego do budynku, </w:t>
            </w:r>
          </w:p>
          <w:p w14:paraId="783F9BAB" w14:textId="77777777" w:rsidR="006B7E9C"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d) 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 sprawie warunków technicznych, jakim powinny odpowiadać budynki i ich usytuowanie (Dz. U. Nr 75, poz. 690, </w:t>
            </w:r>
            <w:r w:rsidR="00792146" w:rsidRPr="006728F3">
              <w:rPr>
                <w:rFonts w:ascii="Arial" w:hAnsi="Arial" w:cs="Arial"/>
                <w:i/>
                <w:color w:val="000000"/>
                <w:sz w:val="16"/>
                <w:szCs w:val="16"/>
                <w:lang w:eastAsia="pl-PL"/>
              </w:rPr>
              <w:br/>
            </w:r>
            <w:r w:rsidRPr="006728F3">
              <w:rPr>
                <w:rFonts w:ascii="Arial" w:hAnsi="Arial" w:cs="Arial"/>
                <w:i/>
                <w:color w:val="000000"/>
                <w:sz w:val="16"/>
                <w:szCs w:val="16"/>
                <w:lang w:eastAsia="pl-PL"/>
              </w:rPr>
              <w:t xml:space="preserve">z </w:t>
            </w:r>
            <w:proofErr w:type="spellStart"/>
            <w:r w:rsidRPr="006728F3">
              <w:rPr>
                <w:rFonts w:ascii="Arial" w:hAnsi="Arial" w:cs="Arial"/>
                <w:i/>
                <w:color w:val="000000"/>
                <w:sz w:val="16"/>
                <w:szCs w:val="16"/>
                <w:lang w:eastAsia="pl-PL"/>
              </w:rPr>
              <w:t>późn</w:t>
            </w:r>
            <w:proofErr w:type="spellEnd"/>
            <w:r w:rsidRPr="006728F3">
              <w:rPr>
                <w:rFonts w:ascii="Arial" w:hAnsi="Arial" w:cs="Arial"/>
                <w:i/>
                <w:color w:val="000000"/>
                <w:sz w:val="16"/>
                <w:szCs w:val="16"/>
                <w:lang w:eastAsia="pl-PL"/>
              </w:rPr>
              <w:t xml:space="preserve">. zm.). </w:t>
            </w:r>
          </w:p>
          <w:p w14:paraId="3B43EF2D" w14:textId="77777777" w:rsidR="00A02B74" w:rsidRPr="00AC0268" w:rsidRDefault="00DA1A66" w:rsidP="00DA1A66">
            <w:pPr>
              <w:spacing w:after="0" w:line="240" w:lineRule="auto"/>
              <w:rPr>
                <w:rFonts w:eastAsia="Times New Roman"/>
                <w:sz w:val="20"/>
                <w:szCs w:val="20"/>
                <w:lang w:eastAsia="pl-PL"/>
              </w:rPr>
            </w:pPr>
            <w:r>
              <w:rPr>
                <w:rFonts w:ascii="Arial" w:hAnsi="Arial" w:cs="Arial"/>
                <w:b/>
                <w:i/>
                <w:color w:val="000000"/>
                <w:sz w:val="18"/>
                <w:szCs w:val="18"/>
                <w:vertAlign w:val="superscript"/>
                <w:lang w:eastAsia="pl-PL"/>
              </w:rPr>
              <w:t xml:space="preserve">2 </w:t>
            </w:r>
            <w:r w:rsidR="006B7E9C" w:rsidRPr="006728F3">
              <w:rPr>
                <w:rFonts w:ascii="Arial" w:hAnsi="Arial" w:cs="Arial"/>
                <w:b/>
                <w:i/>
                <w:color w:val="000000"/>
                <w:sz w:val="16"/>
                <w:szCs w:val="16"/>
                <w:lang w:eastAsia="pl-PL"/>
              </w:rPr>
              <w:t>Zgodnie z de zawartą w §3 pkt.6 Rozporządzenia Ministra</w:t>
            </w:r>
            <w:r w:rsidR="006B7E9C" w:rsidRPr="006728F3">
              <w:rPr>
                <w:rFonts w:ascii="Arial" w:hAnsi="Arial" w:cs="Arial"/>
                <w:i/>
                <w:color w:val="000000"/>
                <w:sz w:val="16"/>
                <w:szCs w:val="16"/>
                <w:lang w:eastAsia="pl-PL"/>
              </w:rPr>
              <w:t xml:space="preserve"> Infrastruktury dnia 12 kwietnia 2002 r. w sprawie warunków technicznych, jakim powinny odpowiadać budynki i ich usytuowanie: </w:t>
            </w:r>
            <w:r w:rsidR="006B7E9C" w:rsidRPr="006728F3">
              <w:rPr>
                <w:rFonts w:ascii="Arial" w:hAnsi="Arial" w:cs="Arial"/>
                <w:b/>
                <w:bCs/>
                <w:i/>
                <w:color w:val="000000"/>
                <w:sz w:val="16"/>
                <w:szCs w:val="16"/>
                <w:lang w:eastAsia="pl-PL"/>
              </w:rPr>
              <w:t xml:space="preserve">budynek użyteczności publicznej </w:t>
            </w:r>
            <w:r w:rsidR="006B7E9C" w:rsidRPr="006728F3">
              <w:rPr>
                <w:rFonts w:ascii="Arial" w:hAnsi="Arial" w:cs="Arial"/>
                <w:i/>
                <w:color w:val="000000"/>
                <w:sz w:val="16"/>
                <w:szCs w:val="16"/>
                <w:lang w:eastAsia="pl-PL"/>
              </w:rPr>
              <w:t>-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r w:rsidR="006B7E9C" w:rsidRPr="006B7E9C">
              <w:rPr>
                <w:rFonts w:ascii="Arial" w:hAnsi="Arial" w:cs="Arial"/>
                <w:color w:val="000000"/>
                <w:sz w:val="16"/>
                <w:szCs w:val="16"/>
                <w:lang w:eastAsia="pl-PL"/>
              </w:rPr>
              <w:t xml:space="preserve"> </w:t>
            </w:r>
            <w:r w:rsidR="006728F3">
              <w:rPr>
                <w:rFonts w:ascii="Arial" w:hAnsi="Arial" w:cs="Arial"/>
                <w:color w:val="000000"/>
                <w:sz w:val="16"/>
                <w:szCs w:val="16"/>
                <w:lang w:eastAsia="pl-PL"/>
              </w:rPr>
              <w:t>)</w:t>
            </w:r>
            <w:r w:rsidR="006B7E9C" w:rsidRPr="006B7E9C">
              <w:rPr>
                <w:rFonts w:ascii="Arial" w:hAnsi="Arial" w:cs="Arial"/>
                <w:color w:val="000000"/>
                <w:sz w:val="24"/>
                <w:szCs w:val="24"/>
                <w:lang w:eastAsia="pl-PL"/>
              </w:rPr>
              <w:t xml:space="preserve"> </w:t>
            </w:r>
          </w:p>
        </w:tc>
      </w:tr>
      <w:tr w:rsidR="002D2A97" w:rsidRPr="002D2A97" w14:paraId="28654F02" w14:textId="77777777" w:rsidTr="00E9328A">
        <w:trPr>
          <w:trHeight w:val="507"/>
        </w:trPr>
        <w:tc>
          <w:tcPr>
            <w:tcW w:w="1310" w:type="pct"/>
            <w:shd w:val="clear" w:color="auto" w:fill="auto"/>
          </w:tcPr>
          <w:p w14:paraId="573EC821"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1E9089B5"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29FFB7ED"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jednostki samorządu terytorialnego lub podmioty działające w imieniu JST</w:t>
            </w:r>
          </w:p>
          <w:p w14:paraId="523FCA66"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spółdzielnie i wspólnoty mieszkaniowe,</w:t>
            </w:r>
          </w:p>
          <w:p w14:paraId="744499F2"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związki i stowarzyszenia JST,</w:t>
            </w:r>
          </w:p>
          <w:p w14:paraId="06D2D287"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TBS,</w:t>
            </w:r>
          </w:p>
          <w:p w14:paraId="60E33106"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samorządowe jednostki organizacyjne posiadające osobowość prawną,</w:t>
            </w:r>
          </w:p>
          <w:p w14:paraId="06DCA4ED"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uczelnie,</w:t>
            </w:r>
          </w:p>
          <w:p w14:paraId="59AFC13B"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inne podmioty prowadzące działalność w sferze usług publicznych w różnych formach organizacyjnych, posiadających osobowość prawną np. fundacje i stowarzyszenia,</w:t>
            </w:r>
          </w:p>
          <w:p w14:paraId="4694E9EC"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policja,</w:t>
            </w:r>
          </w:p>
          <w:p w14:paraId="59DED561"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podmioty lecznicze wykonujące na terenie województwa świętokrzyskiego działalność leczniczą finansowaną ze środków publicznych,</w:t>
            </w:r>
          </w:p>
          <w:p w14:paraId="54ACD17D" w14:textId="77777777" w:rsidR="006B7E9C" w:rsidRPr="006B7E9C"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samorządowe osoby prawne,</w:t>
            </w:r>
          </w:p>
          <w:p w14:paraId="04ED8DCB" w14:textId="77777777" w:rsidR="002D2A97" w:rsidRPr="00AC0268" w:rsidRDefault="006B7E9C" w:rsidP="00B352E2">
            <w:pPr>
              <w:numPr>
                <w:ilvl w:val="0"/>
                <w:numId w:val="814"/>
              </w:numPr>
              <w:spacing w:after="0" w:line="240" w:lineRule="auto"/>
              <w:ind w:left="259" w:hanging="259"/>
              <w:rPr>
                <w:rFonts w:eastAsia="Times New Roman"/>
                <w:sz w:val="20"/>
                <w:szCs w:val="20"/>
                <w:lang w:eastAsia="pl-PL"/>
              </w:rPr>
            </w:pPr>
            <w:r w:rsidRPr="006B7E9C">
              <w:rPr>
                <w:rFonts w:eastAsia="Times New Roman"/>
                <w:sz w:val="20"/>
                <w:szCs w:val="20"/>
                <w:lang w:eastAsia="pl-PL"/>
              </w:rPr>
              <w:t>jednostki ochotniczej i Państwowej Straży Pożarnej;</w:t>
            </w:r>
          </w:p>
        </w:tc>
      </w:tr>
      <w:tr w:rsidR="002D2A97" w:rsidRPr="002D2A97" w14:paraId="2DE8C9D9" w14:textId="77777777" w:rsidTr="00E9328A">
        <w:trPr>
          <w:trHeight w:val="839"/>
        </w:trPr>
        <w:tc>
          <w:tcPr>
            <w:tcW w:w="1310" w:type="pct"/>
            <w:shd w:val="clear" w:color="auto" w:fill="auto"/>
          </w:tcPr>
          <w:p w14:paraId="5194C449"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533B0613"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1A64F3C7"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1D71EB8B" w14:textId="77777777" w:rsidTr="00E9328A">
        <w:trPr>
          <w:trHeight w:val="57"/>
        </w:trPr>
        <w:tc>
          <w:tcPr>
            <w:tcW w:w="1310" w:type="pct"/>
            <w:shd w:val="clear" w:color="auto" w:fill="auto"/>
          </w:tcPr>
          <w:p w14:paraId="56945848"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3"/>
            <w:shd w:val="clear" w:color="auto" w:fill="auto"/>
          </w:tcPr>
          <w:p w14:paraId="140BA2D1"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6C1ED175" w14:textId="77777777" w:rsidTr="00E9328A">
        <w:trPr>
          <w:trHeight w:val="57"/>
        </w:trPr>
        <w:tc>
          <w:tcPr>
            <w:tcW w:w="1310" w:type="pct"/>
            <w:shd w:val="clear" w:color="auto" w:fill="auto"/>
          </w:tcPr>
          <w:p w14:paraId="3665EF24"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3"/>
            <w:shd w:val="clear" w:color="auto" w:fill="auto"/>
          </w:tcPr>
          <w:p w14:paraId="7F940207"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75A9D60D" w14:textId="77777777" w:rsidTr="00E9328A">
        <w:trPr>
          <w:trHeight w:val="57"/>
        </w:trPr>
        <w:tc>
          <w:tcPr>
            <w:tcW w:w="1310" w:type="pct"/>
            <w:vMerge w:val="restart"/>
            <w:shd w:val="clear" w:color="auto" w:fill="auto"/>
          </w:tcPr>
          <w:p w14:paraId="75566CB6"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Kategoria (e) regionu (ów) wraz z przypisaniem kwot UE (EUR)</w:t>
            </w:r>
          </w:p>
        </w:tc>
        <w:tc>
          <w:tcPr>
            <w:tcW w:w="3690" w:type="pct"/>
            <w:gridSpan w:val="3"/>
            <w:shd w:val="clear" w:color="auto" w:fill="auto"/>
          </w:tcPr>
          <w:p w14:paraId="0F958206"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3DCA7272" w14:textId="77777777" w:rsidTr="00E9328A">
        <w:trPr>
          <w:trHeight w:val="57"/>
        </w:trPr>
        <w:tc>
          <w:tcPr>
            <w:tcW w:w="1310" w:type="pct"/>
            <w:vMerge/>
            <w:shd w:val="clear" w:color="auto" w:fill="auto"/>
          </w:tcPr>
          <w:p w14:paraId="0F85A191" w14:textId="77777777" w:rsidR="002D2A97" w:rsidRPr="00AC0268" w:rsidRDefault="002D2A97" w:rsidP="00D870BF">
            <w:pPr>
              <w:numPr>
                <w:ilvl w:val="0"/>
                <w:numId w:val="700"/>
              </w:numPr>
              <w:spacing w:after="0" w:line="240" w:lineRule="auto"/>
              <w:rPr>
                <w:rFonts w:eastAsia="Times New Roman"/>
                <w:sz w:val="20"/>
                <w:szCs w:val="20"/>
                <w:lang w:eastAsia="pl-PL"/>
              </w:rPr>
            </w:pPr>
          </w:p>
        </w:tc>
        <w:tc>
          <w:tcPr>
            <w:tcW w:w="1037" w:type="pct"/>
            <w:shd w:val="clear" w:color="auto" w:fill="auto"/>
          </w:tcPr>
          <w:p w14:paraId="1494006F"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0CE1641D"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51 399 265,00</w:t>
            </w:r>
          </w:p>
        </w:tc>
      </w:tr>
      <w:tr w:rsidR="002D2A97" w:rsidRPr="002D2A97" w14:paraId="279CDB12" w14:textId="77777777" w:rsidTr="00E9328A">
        <w:trPr>
          <w:trHeight w:val="1262"/>
        </w:trPr>
        <w:tc>
          <w:tcPr>
            <w:tcW w:w="1310" w:type="pct"/>
            <w:shd w:val="clear" w:color="auto" w:fill="auto"/>
          </w:tcPr>
          <w:p w14:paraId="1A9544F3"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w ramach PO lub              z innymi PO (jeśli dotyczy)</w:t>
            </w:r>
          </w:p>
        </w:tc>
        <w:tc>
          <w:tcPr>
            <w:tcW w:w="1037" w:type="pct"/>
            <w:shd w:val="clear" w:color="auto" w:fill="auto"/>
          </w:tcPr>
          <w:p w14:paraId="6B82E755"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17F1858B"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176C32FA" w14:textId="77777777" w:rsidTr="00E9328A">
        <w:trPr>
          <w:trHeight w:val="759"/>
        </w:trPr>
        <w:tc>
          <w:tcPr>
            <w:tcW w:w="1310" w:type="pct"/>
            <w:shd w:val="clear" w:color="auto" w:fill="auto"/>
          </w:tcPr>
          <w:p w14:paraId="478D1682"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AA55252"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0353C625" w14:textId="77777777" w:rsidR="00792146" w:rsidRPr="00792146" w:rsidRDefault="00792146" w:rsidP="00792146">
            <w:pPr>
              <w:spacing w:after="0" w:line="240" w:lineRule="auto"/>
              <w:rPr>
                <w:rFonts w:eastAsia="Times New Roman"/>
                <w:sz w:val="20"/>
                <w:szCs w:val="20"/>
                <w:lang w:eastAsia="pl-PL"/>
              </w:rPr>
            </w:pPr>
            <w:r w:rsidRPr="00792146">
              <w:rPr>
                <w:rFonts w:eastAsia="Times New Roman"/>
                <w:sz w:val="20"/>
                <w:szCs w:val="20"/>
                <w:lang w:eastAsia="pl-PL"/>
              </w:rPr>
              <w:t>Wydzielone zostały środki dla następującego Obszaru Strategicznej Interwencji:</w:t>
            </w:r>
          </w:p>
          <w:p w14:paraId="3FE52F51" w14:textId="77777777" w:rsidR="00792146" w:rsidRPr="00792146" w:rsidRDefault="00792146" w:rsidP="00792146">
            <w:pPr>
              <w:spacing w:after="0" w:line="240" w:lineRule="auto"/>
              <w:rPr>
                <w:rFonts w:eastAsia="Times New Roman"/>
                <w:i/>
                <w:sz w:val="20"/>
                <w:szCs w:val="20"/>
                <w:lang w:eastAsia="pl-PL"/>
              </w:rPr>
            </w:pPr>
            <w:r w:rsidRPr="00792146">
              <w:rPr>
                <w:rFonts w:eastAsia="Times New Roman"/>
                <w:i/>
                <w:sz w:val="20"/>
                <w:szCs w:val="20"/>
                <w:lang w:eastAsia="pl-PL"/>
              </w:rPr>
              <w:t>- obszary funkcjonalne miast tracących funkcje społeczno-gospodarcze.</w:t>
            </w:r>
          </w:p>
          <w:p w14:paraId="565500E8" w14:textId="77777777" w:rsidR="00792146" w:rsidRPr="00792146" w:rsidRDefault="00792146" w:rsidP="00792146">
            <w:pPr>
              <w:spacing w:after="0" w:line="240" w:lineRule="auto"/>
              <w:rPr>
                <w:rFonts w:eastAsia="Times New Roman"/>
                <w:sz w:val="20"/>
                <w:szCs w:val="20"/>
                <w:lang w:eastAsia="pl-PL"/>
              </w:rPr>
            </w:pPr>
            <w:r w:rsidRPr="00792146">
              <w:rPr>
                <w:rFonts w:eastAsia="Times New Roman"/>
                <w:sz w:val="20"/>
                <w:szCs w:val="20"/>
                <w:lang w:eastAsia="pl-PL"/>
              </w:rPr>
              <w:t>W ramach tych środków wsparcie realizowane będzie poprzez dedykowane nabory.</w:t>
            </w:r>
          </w:p>
          <w:p w14:paraId="1610A3E5" w14:textId="77777777" w:rsidR="002D2A97" w:rsidRPr="00AC0268" w:rsidRDefault="00792146" w:rsidP="00792146">
            <w:pPr>
              <w:spacing w:after="0" w:line="240" w:lineRule="auto"/>
              <w:rPr>
                <w:rFonts w:eastAsia="Times New Roman"/>
                <w:sz w:val="20"/>
                <w:szCs w:val="20"/>
                <w:lang w:eastAsia="pl-PL"/>
              </w:rPr>
            </w:pPr>
            <w:r w:rsidRPr="00792146">
              <w:rPr>
                <w:rFonts w:eastAsia="Times New Roman"/>
                <w:sz w:val="20"/>
                <w:szCs w:val="20"/>
                <w:lang w:eastAsia="pl-PL"/>
              </w:rPr>
              <w:t>Kryteria i zasady wyboru projektów będą wspólne dla wszystkich przedsięwzięć, w tym także w odniesieniu do projektów realizowanych na Obszarach Strategicznej Interwencji.</w:t>
            </w:r>
          </w:p>
        </w:tc>
      </w:tr>
      <w:tr w:rsidR="002D2A97" w:rsidRPr="002D2A97" w14:paraId="3344752B" w14:textId="77777777" w:rsidTr="00E231E4">
        <w:trPr>
          <w:trHeight w:val="1973"/>
        </w:trPr>
        <w:tc>
          <w:tcPr>
            <w:tcW w:w="1310" w:type="pct"/>
            <w:shd w:val="clear" w:color="auto" w:fill="auto"/>
          </w:tcPr>
          <w:p w14:paraId="2CEC6FCC"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t>
            </w:r>
            <w:r w:rsidR="00E231E4" w:rsidRPr="00AC0268">
              <w:rPr>
                <w:rFonts w:eastAsia="Times New Roman"/>
                <w:sz w:val="20"/>
                <w:szCs w:val="20"/>
                <w:lang w:eastAsia="pl-PL"/>
              </w:rPr>
              <w:t xml:space="preserve">w </w:t>
            </w:r>
            <w:r w:rsidRPr="00AC0268">
              <w:rPr>
                <w:rFonts w:eastAsia="Times New Roman"/>
                <w:sz w:val="20"/>
                <w:szCs w:val="20"/>
                <w:lang w:eastAsia="pl-PL"/>
              </w:rP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0589A9D3"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0D44A66C" w14:textId="77777777" w:rsidR="00EF6C62" w:rsidRPr="00EF6C62" w:rsidRDefault="00EF6C62" w:rsidP="00EF6C62">
            <w:pPr>
              <w:spacing w:after="0" w:line="360" w:lineRule="auto"/>
              <w:rPr>
                <w:rFonts w:eastAsia="Times New Roman"/>
                <w:sz w:val="20"/>
                <w:szCs w:val="20"/>
                <w:lang w:eastAsia="pl-PL"/>
              </w:rPr>
            </w:pPr>
            <w:r w:rsidRPr="00EF6C62">
              <w:rPr>
                <w:rFonts w:eastAsia="Times New Roman"/>
                <w:sz w:val="20"/>
                <w:szCs w:val="20"/>
                <w:lang w:eastAsia="pl-PL"/>
              </w:rPr>
              <w:t>Konkursowy</w:t>
            </w:r>
          </w:p>
          <w:p w14:paraId="1DB13B81" w14:textId="77777777" w:rsidR="002D2A97" w:rsidRPr="00AC0268" w:rsidRDefault="00EF6C62" w:rsidP="00EF6C62">
            <w:pPr>
              <w:spacing w:after="0" w:line="360" w:lineRule="auto"/>
              <w:rPr>
                <w:rFonts w:eastAsia="Times New Roman"/>
                <w:sz w:val="20"/>
                <w:szCs w:val="20"/>
                <w:lang w:eastAsia="pl-PL"/>
              </w:rPr>
            </w:pPr>
            <w:r w:rsidRPr="00EF6C62">
              <w:rPr>
                <w:rFonts w:eastAsia="Times New Roman"/>
                <w:sz w:val="20"/>
                <w:szCs w:val="20"/>
                <w:lang w:eastAsia="pl-PL"/>
              </w:rPr>
              <w:t>Instytucja Zarządzająca</w:t>
            </w:r>
          </w:p>
        </w:tc>
      </w:tr>
      <w:tr w:rsidR="002D2A97" w:rsidRPr="002D2A97" w14:paraId="6EA06D4D" w14:textId="77777777" w:rsidTr="00E9328A">
        <w:trPr>
          <w:trHeight w:val="696"/>
        </w:trPr>
        <w:tc>
          <w:tcPr>
            <w:tcW w:w="1310" w:type="pct"/>
            <w:shd w:val="clear" w:color="auto" w:fill="auto"/>
          </w:tcPr>
          <w:p w14:paraId="644FBA07"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61A07C5A"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64CF726B" w14:textId="77777777" w:rsidR="00EF6C62" w:rsidRDefault="00EF6C62" w:rsidP="00EF6C62">
            <w:pPr>
              <w:spacing w:after="0" w:line="240" w:lineRule="auto"/>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Zgodnie z:</w:t>
            </w:r>
          </w:p>
          <w:p w14:paraId="05655807" w14:textId="77777777" w:rsidR="00EF6C62" w:rsidRDefault="00EF6C62" w:rsidP="00B352E2">
            <w:pPr>
              <w:numPr>
                <w:ilvl w:val="0"/>
                <w:numId w:val="815"/>
              </w:numPr>
              <w:spacing w:after="0" w:line="240" w:lineRule="auto"/>
              <w:ind w:left="259" w:hanging="259"/>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Wytycznymi w zakresie kwalifikowalności wydatków </w:t>
            </w:r>
            <w:r>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w ramach Europejskiego Funduszu Rozwoju Regionalnego, Europejskiego Funduszu Społecznego oraz Funduszu Spójności na lata 2014-2020.</w:t>
            </w:r>
          </w:p>
          <w:p w14:paraId="1BEEC043" w14:textId="77777777" w:rsidR="00EF6C62" w:rsidRDefault="00EF6C62" w:rsidP="00B352E2">
            <w:pPr>
              <w:numPr>
                <w:ilvl w:val="0"/>
                <w:numId w:val="815"/>
              </w:numPr>
              <w:spacing w:after="0" w:line="240" w:lineRule="auto"/>
              <w:ind w:left="259" w:hanging="259"/>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Rozporządzeniem Komisji (UE) nr 651/2014 z dnia 17 czerwca 2014 r. uznające niektóre rodzaje pomocy za zgodne z rynkiem wewnętrznym zastosowaniu art. 107 </w:t>
            </w:r>
            <w:r>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i 108 Traktatu i innymi odpowiednimi rozporządzeniami.</w:t>
            </w:r>
          </w:p>
          <w:p w14:paraId="31529B43" w14:textId="77777777" w:rsidR="00EF6C62" w:rsidRPr="00EF6C62" w:rsidRDefault="00EF6C62" w:rsidP="00B352E2">
            <w:pPr>
              <w:numPr>
                <w:ilvl w:val="0"/>
                <w:numId w:val="815"/>
              </w:numPr>
              <w:spacing w:after="0" w:line="240" w:lineRule="auto"/>
              <w:ind w:left="259" w:hanging="259"/>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Rozporządzeniem Komisji (UE) nr 1407/2013 z dnia 18 grudnia 2013 w sprawie stosowania art. 107 i 108 Traktatu o funkcjonowaniu Unii Europejskiej do pomocy de </w:t>
            </w:r>
            <w:proofErr w:type="spellStart"/>
            <w:r w:rsidRPr="00EF6C62">
              <w:rPr>
                <w:rFonts w:ascii="Calibri Light" w:eastAsia="Times New Roman" w:hAnsi="Calibri Light"/>
                <w:sz w:val="20"/>
                <w:szCs w:val="20"/>
                <w:lang w:eastAsia="pl-PL"/>
              </w:rPr>
              <w:t>minimis</w:t>
            </w:r>
            <w:proofErr w:type="spellEnd"/>
            <w:r w:rsidRPr="00EF6C62">
              <w:rPr>
                <w:rFonts w:ascii="Calibri Light" w:eastAsia="Times New Roman" w:hAnsi="Calibri Light"/>
                <w:sz w:val="20"/>
                <w:szCs w:val="20"/>
                <w:lang w:eastAsia="pl-PL"/>
              </w:rPr>
              <w:t>.</w:t>
            </w:r>
          </w:p>
          <w:p w14:paraId="491B39C6" w14:textId="77777777" w:rsidR="00EF6C62" w:rsidRPr="00EF6C62" w:rsidRDefault="00EF6C62" w:rsidP="00EF6C62">
            <w:pPr>
              <w:spacing w:after="0" w:line="240" w:lineRule="auto"/>
              <w:rPr>
                <w:rFonts w:ascii="Calibri Light" w:eastAsia="Times New Roman" w:hAnsi="Calibri Light"/>
                <w:b/>
                <w:i/>
                <w:sz w:val="20"/>
                <w:szCs w:val="20"/>
                <w:lang w:eastAsia="pl-PL"/>
              </w:rPr>
            </w:pPr>
            <w:r w:rsidRPr="00EF6C62">
              <w:rPr>
                <w:rFonts w:ascii="Calibri Light" w:eastAsia="Times New Roman" w:hAnsi="Calibri Light"/>
                <w:sz w:val="20"/>
                <w:szCs w:val="20"/>
                <w:lang w:eastAsia="pl-PL"/>
              </w:rPr>
              <w:t xml:space="preserve">Warunkiem uzyskania wsparcia w ramach projektów dotyczących głębokiej, kompleksowej modernizacji energetycznej jest </w:t>
            </w:r>
            <w:r w:rsidRPr="00EF6C62">
              <w:rPr>
                <w:rFonts w:ascii="Calibri Light" w:eastAsia="Times New Roman" w:hAnsi="Calibri Light"/>
                <w:b/>
                <w:i/>
                <w:sz w:val="20"/>
                <w:szCs w:val="20"/>
                <w:lang w:eastAsia="pl-PL"/>
              </w:rPr>
              <w:t>uzyskanie zwiększenia efektywności energetycznej o min. 25 % i powyżej.</w:t>
            </w:r>
          </w:p>
          <w:p w14:paraId="34843201" w14:textId="77777777" w:rsidR="00EF6C62" w:rsidRPr="00EF6C62" w:rsidRDefault="00EF6C62" w:rsidP="00EF6C62">
            <w:pPr>
              <w:spacing w:after="0" w:line="240" w:lineRule="auto"/>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W ramach niniejszego działania będą wspierane inwestycje </w:t>
            </w:r>
            <w:r w:rsidR="002279BD">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 xml:space="preserve">w najlepiej działające urządzenia do ogrzewania, </w:t>
            </w:r>
            <w:r w:rsidRPr="00765F23">
              <w:rPr>
                <w:rFonts w:ascii="Calibri Light" w:eastAsia="Times New Roman" w:hAnsi="Calibri Light"/>
                <w:sz w:val="20"/>
                <w:szCs w:val="20"/>
                <w:u w:val="single"/>
                <w:lang w:eastAsia="pl-PL"/>
              </w:rPr>
              <w:t>dostępne na rynku w chwili ogłoszenia odpowiedniego konkursu</w:t>
            </w:r>
            <w:r w:rsidRPr="00EF6C62">
              <w:rPr>
                <w:rFonts w:ascii="Calibri Light" w:eastAsia="Times New Roman" w:hAnsi="Calibri Light"/>
                <w:sz w:val="20"/>
                <w:szCs w:val="20"/>
                <w:lang w:eastAsia="pl-PL"/>
              </w:rPr>
              <w:t xml:space="preserve">, zgodnie </w:t>
            </w:r>
            <w:r w:rsidR="002279BD">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 xml:space="preserve">z odpowiednimi unijnymi przepisami dotyczącymi wymogów dotyczących </w:t>
            </w:r>
            <w:proofErr w:type="spellStart"/>
            <w:r w:rsidRPr="00EF6C62">
              <w:rPr>
                <w:rFonts w:ascii="Calibri Light" w:eastAsia="Times New Roman" w:hAnsi="Calibri Light"/>
                <w:sz w:val="20"/>
                <w:szCs w:val="20"/>
                <w:lang w:eastAsia="pl-PL"/>
              </w:rPr>
              <w:t>ekoprojektu</w:t>
            </w:r>
            <w:proofErr w:type="spellEnd"/>
            <w:r w:rsidRPr="00EF6C62">
              <w:rPr>
                <w:rFonts w:ascii="Calibri Light" w:eastAsia="Times New Roman" w:hAnsi="Calibri Light"/>
                <w:sz w:val="20"/>
                <w:szCs w:val="20"/>
                <w:lang w:eastAsia="pl-PL"/>
              </w:rPr>
              <w:t xml:space="preserve"> tych urządzeń (a szczególności kryteria określone w rozporządzeniu nr 813/2013 w sprawie wykonania dyrektywy Parlamentu Europejskiego i Rady 2009/125/WE).</w:t>
            </w:r>
          </w:p>
          <w:p w14:paraId="4E7F185E" w14:textId="77777777" w:rsidR="00EF6C62" w:rsidRPr="00765F23" w:rsidRDefault="00EF6C62" w:rsidP="00EF6C62">
            <w:pPr>
              <w:spacing w:after="0" w:line="240" w:lineRule="auto"/>
              <w:rPr>
                <w:rFonts w:ascii="Calibri Light" w:eastAsia="Times New Roman" w:hAnsi="Calibri Light"/>
                <w:sz w:val="20"/>
                <w:szCs w:val="20"/>
                <w:u w:val="single"/>
                <w:lang w:eastAsia="pl-PL"/>
              </w:rPr>
            </w:pPr>
            <w:r w:rsidRPr="00EF6C62">
              <w:rPr>
                <w:rFonts w:ascii="Calibri Light" w:eastAsia="Times New Roman" w:hAnsi="Calibri Light"/>
                <w:sz w:val="20"/>
                <w:szCs w:val="20"/>
                <w:lang w:eastAsia="pl-PL"/>
              </w:rPr>
              <w:t xml:space="preserve">Projekty dotyczące termomodernizacji budynków ochrony zdrowia mogą dotyczyć </w:t>
            </w:r>
            <w:r w:rsidRPr="00765F23">
              <w:rPr>
                <w:rFonts w:ascii="Calibri Light" w:eastAsia="Times New Roman" w:hAnsi="Calibri Light"/>
                <w:sz w:val="20"/>
                <w:szCs w:val="20"/>
                <w:u w:val="single"/>
                <w:lang w:eastAsia="pl-PL"/>
              </w:rPr>
              <w:t xml:space="preserve">tylko obiektów, których funkcjonowanie będzie uzasadnione w kontekście map </w:t>
            </w:r>
            <w:r w:rsidRPr="00765F23">
              <w:rPr>
                <w:rFonts w:ascii="Calibri Light" w:eastAsia="Times New Roman" w:hAnsi="Calibri Light"/>
                <w:sz w:val="20"/>
                <w:szCs w:val="20"/>
                <w:u w:val="single"/>
                <w:lang w:eastAsia="pl-PL"/>
              </w:rPr>
              <w:lastRenderedPageBreak/>
              <w:t>potrzeb zdrowotnych opracowanych przez Ministerstwo Zdrowia.</w:t>
            </w:r>
          </w:p>
          <w:p w14:paraId="7CD6BD57" w14:textId="77777777" w:rsidR="00EF6C62" w:rsidRPr="00EF6C62" w:rsidRDefault="00EF6C62" w:rsidP="00EF6C62">
            <w:pPr>
              <w:spacing w:after="0" w:line="240" w:lineRule="auto"/>
              <w:rPr>
                <w:rFonts w:eastAsia="Times New Roman"/>
                <w:sz w:val="20"/>
                <w:szCs w:val="20"/>
                <w:lang w:eastAsia="pl-PL"/>
              </w:rPr>
            </w:pPr>
            <w:r w:rsidRPr="00EF6C62">
              <w:rPr>
                <w:rFonts w:ascii="Calibri Light" w:eastAsia="Times New Roman" w:hAnsi="Calibri Light"/>
                <w:sz w:val="20"/>
                <w:szCs w:val="20"/>
                <w:lang w:eastAsia="pl-PL"/>
              </w:rPr>
              <w:t>Warunkiem wsparcia projektów dotyczących kompleksowej, głębokiej modernizacji energetycznej budynków będzie również konieczność zastosowania indywidualnych liczników ciepła, ciepłej wody oraz chłodu. Dodatkowo istnieje</w:t>
            </w:r>
            <w:r w:rsidRPr="00EF6C62">
              <w:rPr>
                <w:rFonts w:eastAsia="Times New Roman"/>
                <w:sz w:val="20"/>
                <w:szCs w:val="20"/>
                <w:lang w:eastAsia="pl-PL"/>
              </w:rPr>
              <w:t xml:space="preserve"> obowiązek instalacji termostatów i zaworów </w:t>
            </w:r>
            <w:proofErr w:type="spellStart"/>
            <w:r w:rsidRPr="00EF6C62">
              <w:rPr>
                <w:rFonts w:eastAsia="Times New Roman"/>
                <w:sz w:val="20"/>
                <w:szCs w:val="20"/>
                <w:lang w:eastAsia="pl-PL"/>
              </w:rPr>
              <w:t>podpionowych</w:t>
            </w:r>
            <w:proofErr w:type="spellEnd"/>
            <w:r w:rsidRPr="00EF6C62">
              <w:rPr>
                <w:rFonts w:eastAsia="Times New Roman"/>
                <w:sz w:val="20"/>
                <w:szCs w:val="20"/>
                <w:lang w:eastAsia="pl-PL"/>
              </w:rPr>
              <w:t>, jeżeli będzie to wynikać z przeprowadzonego audytu energetycznego.</w:t>
            </w:r>
          </w:p>
          <w:p w14:paraId="552AA1B9" w14:textId="77777777" w:rsidR="00EF6C62" w:rsidRPr="00EF6C62" w:rsidRDefault="00EF6C62" w:rsidP="00EF6C62">
            <w:pPr>
              <w:spacing w:after="0" w:line="240" w:lineRule="auto"/>
              <w:rPr>
                <w:rFonts w:eastAsia="Times New Roman"/>
                <w:sz w:val="20"/>
                <w:szCs w:val="20"/>
                <w:lang w:eastAsia="pl-PL"/>
              </w:rPr>
            </w:pPr>
            <w:r w:rsidRPr="00EF6C62">
              <w:rPr>
                <w:rFonts w:eastAsia="Times New Roman"/>
                <w:sz w:val="20"/>
                <w:szCs w:val="20"/>
                <w:lang w:eastAsia="pl-PL"/>
              </w:rPr>
              <w:t>W ramach działania realizowane mogą być projekty poza Strategią ZIT miast wojewódzkich.</w:t>
            </w:r>
          </w:p>
          <w:p w14:paraId="5F8B1E6E" w14:textId="77777777" w:rsidR="00EF6C62" w:rsidRPr="00EF6C62" w:rsidRDefault="00EF6C62" w:rsidP="00EF6C62">
            <w:pPr>
              <w:spacing w:after="0" w:line="240" w:lineRule="auto"/>
              <w:rPr>
                <w:rFonts w:eastAsia="Times New Roman"/>
                <w:sz w:val="20"/>
                <w:szCs w:val="20"/>
                <w:lang w:eastAsia="pl-PL"/>
              </w:rPr>
            </w:pPr>
            <w:r w:rsidRPr="00EF6C62">
              <w:rPr>
                <w:rFonts w:eastAsia="Times New Roman"/>
                <w:sz w:val="20"/>
                <w:szCs w:val="20"/>
                <w:lang w:eastAsia="pl-PL"/>
              </w:rPr>
              <w:t xml:space="preserve">Wykluczone są projekty znajdujące się </w:t>
            </w:r>
            <w:r w:rsidRPr="00765F23">
              <w:rPr>
                <w:rFonts w:eastAsia="Times New Roman"/>
                <w:i/>
                <w:sz w:val="20"/>
                <w:szCs w:val="20"/>
                <w:lang w:eastAsia="pl-PL"/>
              </w:rPr>
              <w:t>na Liście projektów zidentyfikowanych, załączonej do Opinii Instytucji Zarządzającej Regionalnym Programem Operacyjnym Województwa Świętokrzyskiego na lata 2014-2020 w zakresie zgodności Strategii ZIT KOF na lata 2014-2020 z RPOWŚ 2014-2020 oraz możliwości finansowania projektów w formule ZIT w ramach RPOWŚ 2014-2020</w:t>
            </w:r>
          </w:p>
          <w:p w14:paraId="771B5533" w14:textId="77777777" w:rsidR="002D2A97" w:rsidRPr="00AC0268" w:rsidRDefault="00EF6C62" w:rsidP="00EF6C62">
            <w:pPr>
              <w:spacing w:after="0" w:line="240" w:lineRule="auto"/>
              <w:rPr>
                <w:rFonts w:eastAsia="Times New Roman"/>
                <w:sz w:val="20"/>
                <w:szCs w:val="20"/>
                <w:lang w:eastAsia="pl-PL"/>
              </w:rPr>
            </w:pPr>
            <w:r w:rsidRPr="00EF6C62">
              <w:rPr>
                <w:rFonts w:eastAsia="Times New Roman"/>
                <w:sz w:val="20"/>
                <w:szCs w:val="20"/>
                <w:lang w:eastAsia="pl-PL"/>
              </w:rPr>
              <w:t xml:space="preserve">W Regulaminie konkursu zostaną doprecyzowane zapisy odnośnie limitów i ograniczeń dla Wnioskodawców. </w:t>
            </w:r>
          </w:p>
        </w:tc>
      </w:tr>
      <w:tr w:rsidR="002D2A97" w:rsidRPr="002D2A97" w14:paraId="24D0312B" w14:textId="77777777" w:rsidTr="00E231E4">
        <w:trPr>
          <w:trHeight w:val="976"/>
        </w:trPr>
        <w:tc>
          <w:tcPr>
            <w:tcW w:w="1310" w:type="pct"/>
            <w:shd w:val="clear" w:color="auto" w:fill="auto"/>
          </w:tcPr>
          <w:p w14:paraId="1B8E12D8"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3475A34A"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200617EA" w14:textId="77777777" w:rsidR="002D2A97" w:rsidRPr="00AC0268" w:rsidRDefault="00512E75" w:rsidP="00686618">
            <w:pPr>
              <w:spacing w:after="0" w:line="360" w:lineRule="auto"/>
              <w:rPr>
                <w:rFonts w:eastAsia="Times New Roman"/>
                <w:sz w:val="20"/>
                <w:szCs w:val="20"/>
                <w:lang w:eastAsia="pl-PL"/>
              </w:rPr>
            </w:pPr>
            <w:r w:rsidRPr="00512E75">
              <w:rPr>
                <w:rFonts w:eastAsia="Times New Roman"/>
                <w:sz w:val="20"/>
                <w:szCs w:val="20"/>
                <w:lang w:eastAsia="pl-PL"/>
              </w:rPr>
              <w:t xml:space="preserve">Nie dotyczy </w:t>
            </w:r>
          </w:p>
        </w:tc>
      </w:tr>
      <w:tr w:rsidR="002D2A97" w:rsidRPr="002D2A97" w14:paraId="54AF7204" w14:textId="77777777" w:rsidTr="00E231E4">
        <w:trPr>
          <w:trHeight w:val="1401"/>
        </w:trPr>
        <w:tc>
          <w:tcPr>
            <w:tcW w:w="1310" w:type="pct"/>
            <w:shd w:val="clear" w:color="auto" w:fill="auto"/>
          </w:tcPr>
          <w:p w14:paraId="61FB0B32"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6E96F6D"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464A8DF" w14:textId="77777777" w:rsidR="002D2A97" w:rsidRPr="00AC0268" w:rsidRDefault="00512E75" w:rsidP="00A60127">
            <w:pPr>
              <w:spacing w:after="0" w:line="360" w:lineRule="auto"/>
              <w:rPr>
                <w:rFonts w:eastAsia="Times New Roman"/>
                <w:sz w:val="20"/>
                <w:szCs w:val="20"/>
                <w:lang w:eastAsia="pl-PL"/>
              </w:rPr>
            </w:pPr>
            <w:r w:rsidRPr="00512E75">
              <w:rPr>
                <w:rFonts w:eastAsia="Times New Roman"/>
                <w:sz w:val="20"/>
                <w:szCs w:val="20"/>
                <w:lang w:eastAsia="pl-PL"/>
              </w:rPr>
              <w:t>Nie dotyczy</w:t>
            </w:r>
          </w:p>
        </w:tc>
      </w:tr>
      <w:tr w:rsidR="002D2A97" w:rsidRPr="002D2A97" w14:paraId="2F35191B" w14:textId="77777777" w:rsidTr="00E80AB4">
        <w:trPr>
          <w:trHeight w:val="748"/>
        </w:trPr>
        <w:tc>
          <w:tcPr>
            <w:tcW w:w="1310" w:type="pct"/>
            <w:shd w:val="clear" w:color="auto" w:fill="auto"/>
          </w:tcPr>
          <w:p w14:paraId="69B5D8CB" w14:textId="77777777" w:rsidR="002D2A97" w:rsidRPr="00AC0268" w:rsidRDefault="00E231E4"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004ADFAF"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5373DA52" w14:textId="77777777" w:rsidR="00512E75" w:rsidRPr="00512E75" w:rsidRDefault="00512E75" w:rsidP="00512E75">
            <w:pPr>
              <w:spacing w:after="0" w:line="240" w:lineRule="auto"/>
              <w:rPr>
                <w:rFonts w:eastAsia="Times New Roman"/>
                <w:sz w:val="20"/>
                <w:szCs w:val="20"/>
                <w:lang w:eastAsia="pl-PL"/>
              </w:rPr>
            </w:pPr>
            <w:r w:rsidRPr="00512E75">
              <w:rPr>
                <w:rFonts w:eastAsia="Times New Roman"/>
                <w:sz w:val="20"/>
                <w:szCs w:val="20"/>
                <w:lang w:eastAsia="pl-PL"/>
              </w:rPr>
              <w:t>Dochód w projekcie uwzględniany będzie zgodnie z zapisami:</w:t>
            </w:r>
          </w:p>
          <w:p w14:paraId="1E8B59E7" w14:textId="77777777" w:rsidR="00512E75" w:rsidRDefault="00512E75" w:rsidP="00B352E2">
            <w:pPr>
              <w:numPr>
                <w:ilvl w:val="0"/>
                <w:numId w:val="816"/>
              </w:numPr>
              <w:spacing w:after="0" w:line="240" w:lineRule="auto"/>
              <w:ind w:left="259" w:hanging="259"/>
              <w:rPr>
                <w:rFonts w:eastAsia="Times New Roman"/>
                <w:sz w:val="20"/>
                <w:szCs w:val="20"/>
                <w:lang w:eastAsia="pl-PL"/>
              </w:rPr>
            </w:pPr>
            <w:r w:rsidRPr="00512E75">
              <w:rPr>
                <w:rFonts w:eastAsia="Times New Roman"/>
                <w:sz w:val="20"/>
                <w:szCs w:val="20"/>
                <w:lang w:eastAsia="pl-PL"/>
              </w:rPr>
              <w:t>Rozporządzenia Parlamentu Europejskiego i Rady (UE) nr 1303/2013,</w:t>
            </w:r>
          </w:p>
          <w:p w14:paraId="6304BA2C" w14:textId="77777777" w:rsidR="00512E75" w:rsidRDefault="00512E75" w:rsidP="00B352E2">
            <w:pPr>
              <w:numPr>
                <w:ilvl w:val="0"/>
                <w:numId w:val="816"/>
              </w:numPr>
              <w:spacing w:after="0" w:line="240" w:lineRule="auto"/>
              <w:ind w:left="259" w:hanging="259"/>
              <w:rPr>
                <w:rFonts w:eastAsia="Times New Roman"/>
                <w:sz w:val="20"/>
                <w:szCs w:val="20"/>
                <w:lang w:eastAsia="pl-PL"/>
              </w:rPr>
            </w:pPr>
            <w:r w:rsidRPr="00512E75">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p>
          <w:p w14:paraId="47672039" w14:textId="77777777" w:rsidR="00512E75" w:rsidRDefault="00512E75" w:rsidP="00512E75">
            <w:pPr>
              <w:spacing w:after="0" w:line="240" w:lineRule="auto"/>
              <w:ind w:left="259"/>
              <w:rPr>
                <w:rFonts w:eastAsia="Times New Roman"/>
                <w:sz w:val="20"/>
                <w:szCs w:val="20"/>
                <w:lang w:eastAsia="pl-PL"/>
              </w:rPr>
            </w:pPr>
            <w:r w:rsidRPr="00512E75">
              <w:rPr>
                <w:rFonts w:eastAsia="Times New Roman"/>
                <w:sz w:val="20"/>
                <w:szCs w:val="20"/>
                <w:lang w:eastAsia="pl-PL"/>
              </w:rPr>
              <w:t>i Rybackiego</w:t>
            </w:r>
          </w:p>
          <w:p w14:paraId="5A4BF64F" w14:textId="77777777" w:rsidR="002D2A97" w:rsidRPr="00512E75" w:rsidRDefault="00512E75" w:rsidP="00B352E2">
            <w:pPr>
              <w:numPr>
                <w:ilvl w:val="0"/>
                <w:numId w:val="816"/>
              </w:numPr>
              <w:spacing w:after="0" w:line="240" w:lineRule="auto"/>
              <w:ind w:left="259" w:hanging="259"/>
              <w:rPr>
                <w:rFonts w:eastAsia="Times New Roman"/>
                <w:sz w:val="20"/>
                <w:szCs w:val="20"/>
                <w:lang w:eastAsia="pl-PL"/>
              </w:rPr>
            </w:pPr>
            <w:r w:rsidRPr="00512E75">
              <w:rPr>
                <w:rFonts w:eastAsia="Times New Roman"/>
                <w:sz w:val="20"/>
                <w:szCs w:val="20"/>
                <w:lang w:eastAsia="pl-PL"/>
              </w:rPr>
              <w:t xml:space="preserve">oraz Wytycznymi w zakresie zagadnień związanych </w:t>
            </w:r>
            <w:r>
              <w:rPr>
                <w:rFonts w:eastAsia="Times New Roman"/>
                <w:sz w:val="20"/>
                <w:szCs w:val="20"/>
                <w:lang w:eastAsia="pl-PL"/>
              </w:rPr>
              <w:br/>
            </w:r>
            <w:r w:rsidRPr="00512E75">
              <w:rPr>
                <w:rFonts w:eastAsia="Times New Roman"/>
                <w:sz w:val="20"/>
                <w:szCs w:val="20"/>
                <w:lang w:eastAsia="pl-PL"/>
              </w:rPr>
              <w:t>z przygotowaniem projektów inwestycyjnych, w tym projektów generujących dochód i projektów hybrydowych na lata 2014-2020.</w:t>
            </w:r>
          </w:p>
        </w:tc>
      </w:tr>
      <w:tr w:rsidR="002D2A97" w:rsidRPr="002D2A97" w14:paraId="54469C92" w14:textId="77777777" w:rsidTr="00E9328A">
        <w:trPr>
          <w:trHeight w:val="1259"/>
        </w:trPr>
        <w:tc>
          <w:tcPr>
            <w:tcW w:w="1310" w:type="pct"/>
            <w:shd w:val="clear" w:color="auto" w:fill="auto"/>
          </w:tcPr>
          <w:p w14:paraId="2310E392"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59F72BCF"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A5880E2" w14:textId="77777777" w:rsidR="00741CCD" w:rsidRPr="00741CCD" w:rsidRDefault="00741CCD" w:rsidP="00741CCD">
            <w:pPr>
              <w:spacing w:after="0" w:line="240" w:lineRule="auto"/>
              <w:rPr>
                <w:rFonts w:eastAsia="Times New Roman"/>
                <w:sz w:val="20"/>
                <w:szCs w:val="20"/>
                <w:lang w:eastAsia="pl-PL"/>
              </w:rPr>
            </w:pPr>
            <w:r w:rsidRPr="00741CCD">
              <w:rPr>
                <w:rFonts w:eastAsia="Times New Roman"/>
                <w:sz w:val="20"/>
                <w:szCs w:val="20"/>
                <w:lang w:eastAsia="pl-PL"/>
              </w:rPr>
              <w:t>Nie przewiduje się uproszczonych form rozliczenia wydatków</w:t>
            </w:r>
          </w:p>
          <w:p w14:paraId="30555264" w14:textId="77777777" w:rsidR="002D2A97" w:rsidRPr="00AC0268" w:rsidRDefault="00741CCD" w:rsidP="00741CCD">
            <w:pPr>
              <w:spacing w:after="0" w:line="240" w:lineRule="auto"/>
              <w:rPr>
                <w:rFonts w:eastAsia="Times New Roman"/>
                <w:sz w:val="20"/>
                <w:szCs w:val="20"/>
                <w:lang w:eastAsia="pl-PL"/>
              </w:rPr>
            </w:pPr>
            <w:r w:rsidRPr="00741CCD">
              <w:rPr>
                <w:rFonts w:eastAsia="Times New Roman"/>
                <w:sz w:val="20"/>
                <w:szCs w:val="20"/>
                <w:lang w:eastAsia="pl-PL"/>
              </w:rPr>
              <w:t>Dofinansowanie będzie przekazywane w formie refundacji bądź zaliczki</w:t>
            </w:r>
          </w:p>
        </w:tc>
      </w:tr>
      <w:tr w:rsidR="002D2A97" w:rsidRPr="002D2A97" w14:paraId="77D76D61" w14:textId="77777777" w:rsidTr="00E9328A">
        <w:trPr>
          <w:trHeight w:val="695"/>
        </w:trPr>
        <w:tc>
          <w:tcPr>
            <w:tcW w:w="1310" w:type="pct"/>
            <w:shd w:val="clear" w:color="auto" w:fill="auto"/>
          </w:tcPr>
          <w:p w14:paraId="33F16980"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4F6932E2"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11D1EAB6" w14:textId="77777777" w:rsidR="00021CAD" w:rsidRPr="00021CAD" w:rsidRDefault="00021CAD" w:rsidP="00021CAD">
            <w:pPr>
              <w:spacing w:after="0" w:line="240" w:lineRule="auto"/>
              <w:rPr>
                <w:rFonts w:ascii="Calibri Light" w:eastAsia="Times New Roman" w:hAnsi="Calibri Light"/>
                <w:sz w:val="20"/>
                <w:szCs w:val="20"/>
                <w:lang w:eastAsia="pl-PL"/>
              </w:rPr>
            </w:pPr>
            <w:r w:rsidRPr="00021CAD">
              <w:rPr>
                <w:rFonts w:ascii="Calibri Light" w:eastAsia="Times New Roman" w:hAnsi="Calibri Light"/>
                <w:sz w:val="20"/>
                <w:szCs w:val="20"/>
                <w:lang w:eastAsia="pl-PL"/>
              </w:rPr>
              <w:t>W projektach objętych zasadami pomocy publicznej musi być ona zgodna z właściwymi przepisami prawa unijnego i krajowego dotyczącymi zasad udzielania tej pomocy, obowiązującymi w momencie udzielania wsparcia.</w:t>
            </w:r>
          </w:p>
          <w:p w14:paraId="3D25FD18" w14:textId="77777777" w:rsidR="00021CAD" w:rsidRPr="00021CAD" w:rsidRDefault="00021CAD" w:rsidP="00021CAD">
            <w:pPr>
              <w:spacing w:after="0" w:line="240" w:lineRule="auto"/>
              <w:rPr>
                <w:rFonts w:ascii="Calibri Light" w:eastAsia="Times New Roman" w:hAnsi="Calibri Light"/>
                <w:sz w:val="20"/>
                <w:szCs w:val="20"/>
                <w:lang w:eastAsia="pl-PL"/>
              </w:rPr>
            </w:pPr>
            <w:r w:rsidRPr="00021CAD">
              <w:rPr>
                <w:rFonts w:ascii="Calibri Light" w:eastAsia="Times New Roman" w:hAnsi="Calibri Light"/>
                <w:sz w:val="20"/>
                <w:szCs w:val="20"/>
                <w:lang w:eastAsia="pl-PL"/>
              </w:rPr>
              <w:t>Rozporządzenie Komisji (UE) nr 651/2014 z dnia 17 czerwca 2014 r. uznające niektóre rodzaje pomocy za zgodne z rynkiem wewnętrznym zastosowaniu art. 107 i 108 Traktatu i innymi odpowiednimi rozporządzeniami.</w:t>
            </w:r>
          </w:p>
          <w:p w14:paraId="756B454D"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Rozporządzenie Ministra Infrastruktury i Rozwoju z dnia 28 sierpnia 2015 r. w sprawie udzielania pomocy na inwestycje wspierające efektywność energetyczną w ramach regionalnych programów operacyjnych na lata 2014-2020 (Dz. U. 2015 poz. 1363).</w:t>
            </w:r>
          </w:p>
          <w:p w14:paraId="2F4E9508"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74B829B2"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Rozporządzenie Ministra Infrastruktury i Rozwoju z dnia 5 listopada 2015 r. w sprawie udzielania pomocy na realizację inwestycji służących podniesieniu poziomu ochrony środowiska w ramach regionalnych programów operacyjnych na lata 2014-2020 (Dz. U. 2015 poz. 2022).</w:t>
            </w:r>
          </w:p>
          <w:p w14:paraId="5824910A"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 xml:space="preserve">Rozporządzenie Komisji (UE) nr 1407/2013 z dnia 18 grudnia 2013 w sprawie stosowania art. 107 i 108 Traktatu o funkcjonowaniu Unii Europejskiej do pomocy de </w:t>
            </w:r>
            <w:proofErr w:type="spellStart"/>
            <w:r w:rsidRPr="00021CAD">
              <w:rPr>
                <w:rFonts w:eastAsia="Times New Roman"/>
                <w:sz w:val="20"/>
                <w:szCs w:val="20"/>
                <w:lang w:eastAsia="pl-PL"/>
              </w:rPr>
              <w:t>minimis</w:t>
            </w:r>
            <w:proofErr w:type="spellEnd"/>
            <w:r w:rsidRPr="00021CAD">
              <w:rPr>
                <w:rFonts w:eastAsia="Times New Roman"/>
                <w:sz w:val="20"/>
                <w:szCs w:val="20"/>
                <w:lang w:eastAsia="pl-PL"/>
              </w:rPr>
              <w:t>.</w:t>
            </w:r>
          </w:p>
          <w:p w14:paraId="0DDD24BF" w14:textId="77777777" w:rsidR="002D2A97" w:rsidRPr="00AC0268"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 xml:space="preserve">Rozporządzenie Ministra Infrastruktury i Rozwoju z dnia 19 marca 2015 roku w sprawie udzielania pomocy de </w:t>
            </w:r>
            <w:proofErr w:type="spellStart"/>
            <w:r w:rsidRPr="00021CAD">
              <w:rPr>
                <w:rFonts w:eastAsia="Times New Roman"/>
                <w:sz w:val="20"/>
                <w:szCs w:val="20"/>
                <w:lang w:eastAsia="pl-PL"/>
              </w:rPr>
              <w:t>minimis</w:t>
            </w:r>
            <w:proofErr w:type="spellEnd"/>
            <w:r w:rsidRPr="00021CAD">
              <w:rPr>
                <w:rFonts w:eastAsia="Times New Roman"/>
                <w:sz w:val="20"/>
                <w:szCs w:val="20"/>
                <w:lang w:eastAsia="pl-PL"/>
              </w:rPr>
              <w:t xml:space="preserve"> w ramach regionalnych programów operacyjnych na lata 2014-2020 (Dz.U.2015 Poz. 488).</w:t>
            </w:r>
          </w:p>
        </w:tc>
      </w:tr>
      <w:tr w:rsidR="002D2A97" w:rsidRPr="002D2A97" w14:paraId="49D0F9B4" w14:textId="77777777" w:rsidTr="00BC3E34">
        <w:trPr>
          <w:gridAfter w:val="1"/>
          <w:wAfter w:w="5" w:type="pct"/>
          <w:trHeight w:val="1411"/>
        </w:trPr>
        <w:tc>
          <w:tcPr>
            <w:tcW w:w="1310" w:type="pct"/>
            <w:shd w:val="clear" w:color="auto" w:fill="auto"/>
          </w:tcPr>
          <w:p w14:paraId="1E8C12B5"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9"/>
            </w:r>
            <w:r w:rsidRPr="00AC0268">
              <w:rPr>
                <w:rFonts w:eastAsia="Times New Roman"/>
                <w:sz w:val="20"/>
                <w:szCs w:val="20"/>
                <w:lang w:eastAsia="pl-PL"/>
              </w:rPr>
              <w:br/>
              <w:t xml:space="preserve">(jeśli dotyczy) </w:t>
            </w:r>
          </w:p>
        </w:tc>
        <w:tc>
          <w:tcPr>
            <w:tcW w:w="1037" w:type="pct"/>
            <w:shd w:val="clear" w:color="auto" w:fill="auto"/>
          </w:tcPr>
          <w:p w14:paraId="7EB675F4"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49" w:type="pct"/>
            <w:shd w:val="clear" w:color="auto" w:fill="auto"/>
          </w:tcPr>
          <w:p w14:paraId="38D8076E" w14:textId="77777777" w:rsidR="00660C97" w:rsidRPr="00660C97" w:rsidRDefault="00660C97" w:rsidP="00BC3E34">
            <w:pPr>
              <w:spacing w:after="0" w:line="240" w:lineRule="auto"/>
              <w:rPr>
                <w:rFonts w:eastAsia="Times New Roman"/>
                <w:sz w:val="20"/>
                <w:szCs w:val="20"/>
                <w:lang w:eastAsia="pl-PL"/>
              </w:rPr>
            </w:pPr>
            <w:r w:rsidRPr="00660C97">
              <w:rPr>
                <w:rFonts w:eastAsia="Times New Roman"/>
                <w:sz w:val="20"/>
                <w:szCs w:val="20"/>
                <w:lang w:eastAsia="pl-PL"/>
              </w:rPr>
              <w:t>do 85% (w przypadku projektów nie objętych pomocą publiczną).</w:t>
            </w:r>
          </w:p>
          <w:p w14:paraId="52A1CF1E" w14:textId="77777777" w:rsidR="00660C97" w:rsidRPr="00660C97" w:rsidRDefault="00660C97" w:rsidP="00BC3E34">
            <w:pPr>
              <w:spacing w:after="0" w:line="240" w:lineRule="auto"/>
              <w:rPr>
                <w:rFonts w:eastAsia="Times New Roman"/>
                <w:sz w:val="20"/>
                <w:szCs w:val="20"/>
                <w:lang w:eastAsia="pl-PL"/>
              </w:rPr>
            </w:pPr>
            <w:r w:rsidRPr="00660C97">
              <w:rPr>
                <w:rFonts w:eastAsia="Times New Roman"/>
                <w:sz w:val="20"/>
                <w:szCs w:val="20"/>
                <w:lang w:eastAsia="pl-PL"/>
              </w:rPr>
              <w:t>W przypadku wystąpienia pomocy publicznej poziom dofinansowania będzie wynikał z odpowiednich przepisów dot. pomocy publicznej.</w:t>
            </w:r>
          </w:p>
          <w:p w14:paraId="249388AB" w14:textId="77777777" w:rsidR="00660C97" w:rsidRPr="00D232B4" w:rsidRDefault="00660C97" w:rsidP="00BC3E34">
            <w:pPr>
              <w:spacing w:after="0" w:line="240" w:lineRule="auto"/>
              <w:rPr>
                <w:rFonts w:eastAsia="Times New Roman"/>
                <w:sz w:val="20"/>
                <w:szCs w:val="20"/>
                <w:u w:val="single"/>
                <w:lang w:eastAsia="pl-PL"/>
              </w:rPr>
            </w:pPr>
            <w:r w:rsidRPr="00D232B4">
              <w:rPr>
                <w:rFonts w:eastAsia="Times New Roman"/>
                <w:sz w:val="20"/>
                <w:szCs w:val="20"/>
                <w:u w:val="single"/>
                <w:lang w:eastAsia="pl-PL"/>
              </w:rPr>
              <w:t>Maksymalny poziom pomocy dla części inwestycji dotyczącej termomodernizacji budynku:</w:t>
            </w:r>
          </w:p>
          <w:p w14:paraId="4AEEC8A2"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45% kosztów kwalifikowalnych dla dużych przedsiębiorstw</w:t>
            </w:r>
          </w:p>
          <w:p w14:paraId="4593D7C0"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55% kosztów kwalifikowalnych dla średnich przedsiębiorstw</w:t>
            </w:r>
          </w:p>
          <w:p w14:paraId="53C8C5FA"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65 % kosztów kwalifikowalnych dla mikro i małych przedsiębiorstw</w:t>
            </w:r>
          </w:p>
          <w:p w14:paraId="585FF0DE" w14:textId="77777777" w:rsidR="00660C97" w:rsidRPr="00D232B4" w:rsidRDefault="00660C97" w:rsidP="00BC3E34">
            <w:pPr>
              <w:spacing w:after="0" w:line="240" w:lineRule="auto"/>
              <w:rPr>
                <w:rFonts w:eastAsia="Times New Roman"/>
                <w:sz w:val="20"/>
                <w:szCs w:val="20"/>
                <w:u w:val="single"/>
                <w:lang w:eastAsia="pl-PL"/>
              </w:rPr>
            </w:pPr>
            <w:r w:rsidRPr="00D232B4">
              <w:rPr>
                <w:rFonts w:eastAsia="Times New Roman"/>
                <w:sz w:val="20"/>
                <w:szCs w:val="20"/>
                <w:u w:val="single"/>
                <w:lang w:eastAsia="pl-PL"/>
              </w:rPr>
              <w:t>Maksymalny poziom pomocy dla części inwestycji dotyczącej odnawialne źródła energii:</w:t>
            </w:r>
          </w:p>
          <w:p w14:paraId="73A867CF"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60% kosztów kwalifikowalnych dla dużych przedsiębiorstw</w:t>
            </w:r>
          </w:p>
          <w:p w14:paraId="1EA3775F"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70% kosztów kwalifikowalnych dla średnich przedsiębiorstw</w:t>
            </w:r>
          </w:p>
          <w:p w14:paraId="00274511"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80 % kosztów kwalifikowalnych dla mikro i małych przedsiębiorstw</w:t>
            </w:r>
          </w:p>
          <w:p w14:paraId="7D915093" w14:textId="77777777" w:rsidR="00660C97" w:rsidRPr="00660C97" w:rsidRDefault="00660C97" w:rsidP="00BC3E34">
            <w:pPr>
              <w:spacing w:after="0" w:line="240" w:lineRule="auto"/>
              <w:rPr>
                <w:rFonts w:eastAsia="Times New Roman"/>
                <w:sz w:val="20"/>
                <w:szCs w:val="20"/>
                <w:lang w:eastAsia="pl-PL"/>
              </w:rPr>
            </w:pPr>
            <w:r w:rsidRPr="00660C97">
              <w:rPr>
                <w:rFonts w:eastAsia="Times New Roman"/>
                <w:sz w:val="20"/>
                <w:szCs w:val="20"/>
                <w:lang w:eastAsia="pl-PL"/>
              </w:rPr>
              <w:t>jeżeli:</w:t>
            </w:r>
          </w:p>
          <w:p w14:paraId="4ACD0878" w14:textId="77777777" w:rsidR="00D915BB" w:rsidRDefault="00660C97" w:rsidP="00B352E2">
            <w:pPr>
              <w:numPr>
                <w:ilvl w:val="0"/>
                <w:numId w:val="817"/>
              </w:numPr>
              <w:spacing w:after="0" w:line="240" w:lineRule="auto"/>
              <w:ind w:left="259" w:hanging="259"/>
              <w:rPr>
                <w:rFonts w:eastAsia="Times New Roman"/>
                <w:sz w:val="20"/>
                <w:szCs w:val="20"/>
                <w:lang w:eastAsia="pl-PL"/>
              </w:rPr>
            </w:pPr>
            <w:r w:rsidRPr="00660C97">
              <w:rPr>
                <w:rFonts w:eastAsia="Times New Roman"/>
                <w:sz w:val="20"/>
                <w:szCs w:val="20"/>
                <w:lang w:eastAsia="pl-PL"/>
              </w:rPr>
              <w:lastRenderedPageBreak/>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36CACF91" w14:textId="77777777" w:rsidR="00660C97" w:rsidRPr="00D915BB" w:rsidRDefault="00660C97" w:rsidP="00B352E2">
            <w:pPr>
              <w:numPr>
                <w:ilvl w:val="0"/>
                <w:numId w:val="817"/>
              </w:numPr>
              <w:spacing w:after="0" w:line="240" w:lineRule="auto"/>
              <w:ind w:left="259" w:hanging="259"/>
              <w:rPr>
                <w:rFonts w:eastAsia="Times New Roman"/>
                <w:sz w:val="20"/>
                <w:szCs w:val="20"/>
                <w:lang w:eastAsia="pl-PL"/>
              </w:rPr>
            </w:pPr>
            <w:r w:rsidRPr="00D915BB">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1D89BDB4" w14:textId="77777777" w:rsidR="00660C97" w:rsidRPr="00D915BB" w:rsidRDefault="00660C97" w:rsidP="00BC3E34">
            <w:pPr>
              <w:spacing w:after="0" w:line="240" w:lineRule="auto"/>
              <w:rPr>
                <w:rFonts w:eastAsia="Times New Roman"/>
                <w:b/>
                <w:sz w:val="20"/>
                <w:szCs w:val="20"/>
                <w:lang w:eastAsia="pl-PL"/>
              </w:rPr>
            </w:pPr>
            <w:r w:rsidRPr="00D915BB">
              <w:rPr>
                <w:rFonts w:eastAsia="Times New Roman"/>
                <w:b/>
                <w:sz w:val="20"/>
                <w:szCs w:val="20"/>
                <w:lang w:eastAsia="pl-PL"/>
              </w:rPr>
              <w:t>do 45% kosztów kwalifikowalnych dla dużych przedsiębiorstw</w:t>
            </w:r>
          </w:p>
          <w:p w14:paraId="483F5591" w14:textId="77777777" w:rsidR="00660C97" w:rsidRPr="00D915BB" w:rsidRDefault="00660C97" w:rsidP="00BC3E34">
            <w:pPr>
              <w:spacing w:after="0" w:line="240" w:lineRule="auto"/>
              <w:rPr>
                <w:rFonts w:eastAsia="Times New Roman"/>
                <w:b/>
                <w:sz w:val="20"/>
                <w:szCs w:val="20"/>
                <w:lang w:eastAsia="pl-PL"/>
              </w:rPr>
            </w:pPr>
            <w:r w:rsidRPr="00D915BB">
              <w:rPr>
                <w:rFonts w:eastAsia="Times New Roman"/>
                <w:b/>
                <w:sz w:val="20"/>
                <w:szCs w:val="20"/>
                <w:lang w:eastAsia="pl-PL"/>
              </w:rPr>
              <w:t>do 55% kosztów kwalifikowalnych dla średnich przedsiębiorstw</w:t>
            </w:r>
          </w:p>
          <w:p w14:paraId="40C277D6" w14:textId="77777777" w:rsidR="00660C97" w:rsidRPr="00D915BB" w:rsidRDefault="00660C97" w:rsidP="00BC3E34">
            <w:pPr>
              <w:spacing w:after="0" w:line="240" w:lineRule="auto"/>
              <w:rPr>
                <w:rFonts w:eastAsia="Times New Roman"/>
                <w:b/>
                <w:sz w:val="20"/>
                <w:szCs w:val="20"/>
                <w:lang w:eastAsia="pl-PL"/>
              </w:rPr>
            </w:pPr>
            <w:r w:rsidRPr="00D915BB">
              <w:rPr>
                <w:rFonts w:eastAsia="Times New Roman"/>
                <w:b/>
                <w:sz w:val="20"/>
                <w:szCs w:val="20"/>
                <w:lang w:eastAsia="pl-PL"/>
              </w:rPr>
              <w:t>do 65% kosztów kwalifikowalnych dla mikro i małych przedsiębiorstw</w:t>
            </w:r>
          </w:p>
          <w:p w14:paraId="7F7C369D" w14:textId="77777777" w:rsidR="00660C97" w:rsidRPr="00660C97" w:rsidRDefault="00D915BB" w:rsidP="00B352E2">
            <w:pPr>
              <w:numPr>
                <w:ilvl w:val="0"/>
                <w:numId w:val="817"/>
              </w:numPr>
              <w:spacing w:after="0" w:line="240" w:lineRule="auto"/>
              <w:ind w:left="259" w:hanging="720"/>
              <w:rPr>
                <w:rFonts w:eastAsia="Times New Roman"/>
                <w:sz w:val="20"/>
                <w:szCs w:val="20"/>
                <w:lang w:eastAsia="pl-PL"/>
              </w:rPr>
            </w:pPr>
            <w:r>
              <w:rPr>
                <w:rFonts w:eastAsia="Times New Roman"/>
                <w:sz w:val="20"/>
                <w:szCs w:val="20"/>
                <w:lang w:eastAsia="pl-PL"/>
              </w:rPr>
              <w:t xml:space="preserve">c)  </w:t>
            </w:r>
            <w:r w:rsidR="00660C97" w:rsidRPr="00660C97">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5B481820" w14:textId="77777777" w:rsidR="00660C97" w:rsidRPr="004A6A9E" w:rsidRDefault="00660C97" w:rsidP="00BC3E34">
            <w:pPr>
              <w:spacing w:after="0" w:line="240" w:lineRule="auto"/>
              <w:rPr>
                <w:rFonts w:eastAsia="Times New Roman"/>
                <w:sz w:val="20"/>
                <w:szCs w:val="20"/>
                <w:u w:val="single"/>
                <w:lang w:eastAsia="pl-PL"/>
              </w:rPr>
            </w:pPr>
            <w:r w:rsidRPr="004A6A9E">
              <w:rPr>
                <w:rFonts w:eastAsia="Times New Roman"/>
                <w:sz w:val="20"/>
                <w:szCs w:val="20"/>
                <w:u w:val="single"/>
                <w:lang w:eastAsia="pl-PL"/>
              </w:rPr>
              <w:t>Maksymalny poziom pomocy dla części inwestycji dotyczącej wymiany pieca:</w:t>
            </w:r>
          </w:p>
          <w:p w14:paraId="77D25D76"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25% kosztów kwalifikowalnych dla dużych przedsiębiorstw</w:t>
            </w:r>
          </w:p>
          <w:p w14:paraId="5C586FE7"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30% kosztów kwalifikowalnych dla średnich przedsiębiorstw</w:t>
            </w:r>
          </w:p>
          <w:p w14:paraId="47C9CA75"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35 % kosztów kwalifikowalnych dla mikro i małych przedsiębiorstw</w:t>
            </w:r>
          </w:p>
          <w:p w14:paraId="2368C6AB" w14:textId="77777777" w:rsidR="00660C97" w:rsidRPr="00660C97" w:rsidRDefault="00660C97" w:rsidP="00B352E2">
            <w:pPr>
              <w:numPr>
                <w:ilvl w:val="1"/>
                <w:numId w:val="790"/>
              </w:numPr>
              <w:spacing w:after="0" w:line="240" w:lineRule="auto"/>
              <w:ind w:left="259" w:hanging="259"/>
              <w:rPr>
                <w:rFonts w:eastAsia="Times New Roman"/>
                <w:sz w:val="20"/>
                <w:szCs w:val="20"/>
                <w:lang w:eastAsia="pl-PL"/>
              </w:rPr>
            </w:pPr>
            <w:r w:rsidRPr="00660C97">
              <w:rPr>
                <w:rFonts w:eastAsia="Times New Roman"/>
                <w:sz w:val="20"/>
                <w:szCs w:val="20"/>
                <w:lang w:eastAsia="pl-PL"/>
              </w:rPr>
              <w:t>w przypadku jeżeli realizacja i zakończenie inwestycji będą miały miejsce wcześniej niż trzy lata przed dniem wejścia w życie nowej normy unijnej</w:t>
            </w:r>
          </w:p>
          <w:p w14:paraId="059A51A3"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20% kosztów kwalifikowalnych dla dużych przedsiębiorstw</w:t>
            </w:r>
          </w:p>
          <w:p w14:paraId="0C3A8095"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25% kosztów kwalifikowalnych dla średnich przedsiębiorstw</w:t>
            </w:r>
          </w:p>
          <w:p w14:paraId="3B63879B"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30 % kosztów kwalifikowalnych dla mikro i małych przedsiębiorstw</w:t>
            </w:r>
          </w:p>
          <w:p w14:paraId="745616FA" w14:textId="77777777" w:rsidR="00660C97" w:rsidRPr="00660C97" w:rsidRDefault="00660C97" w:rsidP="00B352E2">
            <w:pPr>
              <w:numPr>
                <w:ilvl w:val="1"/>
                <w:numId w:val="790"/>
              </w:numPr>
              <w:spacing w:after="0" w:line="240" w:lineRule="auto"/>
              <w:ind w:left="259" w:hanging="259"/>
              <w:rPr>
                <w:rFonts w:eastAsia="Times New Roman"/>
                <w:sz w:val="20"/>
                <w:szCs w:val="20"/>
                <w:lang w:eastAsia="pl-PL"/>
              </w:rPr>
            </w:pPr>
            <w:r w:rsidRPr="00660C97">
              <w:rPr>
                <w:rFonts w:eastAsia="Times New Roman"/>
                <w:sz w:val="20"/>
                <w:szCs w:val="20"/>
                <w:lang w:eastAsia="pl-PL"/>
              </w:rPr>
              <w:t>w przypadku jeżeli realizacja i zakończenie inwestycji będą miały miejsce w okresie od roku do trzech lat przed dniem wejścia w życie nowej normy unijnej</w:t>
            </w:r>
          </w:p>
          <w:p w14:paraId="25BC7493" w14:textId="77777777" w:rsidR="002D2A97" w:rsidRPr="00AC0268" w:rsidRDefault="00026D5B" w:rsidP="00BC3E34">
            <w:pPr>
              <w:spacing w:after="0" w:line="240" w:lineRule="auto"/>
              <w:rPr>
                <w:rFonts w:eastAsia="Times New Roman"/>
                <w:sz w:val="20"/>
                <w:szCs w:val="20"/>
                <w:lang w:eastAsia="pl-PL"/>
              </w:rPr>
            </w:pPr>
            <w:r>
              <w:rPr>
                <w:rFonts w:eastAsia="Times New Roman"/>
                <w:sz w:val="20"/>
                <w:szCs w:val="20"/>
                <w:lang w:eastAsia="pl-PL"/>
              </w:rPr>
              <w:br/>
            </w:r>
            <w:r w:rsidRPr="00026D5B">
              <w:rPr>
                <w:rFonts w:eastAsia="Times New Roman"/>
                <w:sz w:val="20"/>
                <w:szCs w:val="20"/>
                <w:lang w:eastAsia="pl-PL"/>
              </w:rPr>
              <w:t>Każdorazowo na etapie ogłaszania Konkursu w Regulaminie konkursu zostanie wskazany dopuszczalny poziom dofinansowania</w:t>
            </w:r>
          </w:p>
        </w:tc>
      </w:tr>
      <w:tr w:rsidR="002D2A97" w:rsidRPr="002D2A97" w14:paraId="6A845FB9" w14:textId="77777777" w:rsidTr="00BC3E34">
        <w:trPr>
          <w:gridAfter w:val="1"/>
          <w:wAfter w:w="5" w:type="pct"/>
        </w:trPr>
        <w:tc>
          <w:tcPr>
            <w:tcW w:w="1310" w:type="pct"/>
            <w:shd w:val="clear" w:color="auto" w:fill="auto"/>
          </w:tcPr>
          <w:p w14:paraId="7108411C"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 xml:space="preserve">(środki UE + ewentualne współfinansowanie z budżetu państwa lub </w:t>
            </w:r>
            <w:r w:rsidRPr="00AC0268">
              <w:rPr>
                <w:rFonts w:eastAsia="Times New Roman"/>
                <w:sz w:val="20"/>
                <w:szCs w:val="20"/>
                <w:lang w:eastAsia="pl-PL"/>
              </w:rPr>
              <w:lastRenderedPageBreak/>
              <w:t>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64B6BD64"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lastRenderedPageBreak/>
              <w:t>Działanie 3.3</w:t>
            </w:r>
          </w:p>
        </w:tc>
        <w:tc>
          <w:tcPr>
            <w:tcW w:w="2649" w:type="pct"/>
            <w:shd w:val="clear" w:color="auto" w:fill="auto"/>
          </w:tcPr>
          <w:p w14:paraId="518C86A9" w14:textId="77777777" w:rsidR="00BC3E34" w:rsidRPr="00BC3E34" w:rsidRDefault="002D2A97" w:rsidP="00BC3E34">
            <w:pPr>
              <w:spacing w:after="0" w:line="240" w:lineRule="auto"/>
              <w:rPr>
                <w:rFonts w:eastAsia="Times New Roman"/>
                <w:i/>
                <w:sz w:val="20"/>
                <w:szCs w:val="20"/>
                <w:lang w:eastAsia="pl-PL"/>
              </w:rPr>
            </w:pPr>
            <w:r w:rsidRPr="00BC3E34">
              <w:rPr>
                <w:rFonts w:eastAsia="Times New Roman"/>
                <w:i/>
                <w:sz w:val="20"/>
                <w:szCs w:val="20"/>
                <w:lang w:eastAsia="pl-PL"/>
              </w:rPr>
              <w:t xml:space="preserve"> </w:t>
            </w:r>
            <w:r w:rsidR="00BC3E34" w:rsidRPr="00BC3E34">
              <w:rPr>
                <w:rFonts w:eastAsia="Times New Roman"/>
                <w:i/>
                <w:sz w:val="20"/>
                <w:szCs w:val="20"/>
                <w:lang w:eastAsia="pl-PL"/>
              </w:rPr>
              <w:t>85% (w przypadku projektów nie objętych pomocą publiczną).</w:t>
            </w:r>
          </w:p>
          <w:p w14:paraId="1716D95D" w14:textId="77777777" w:rsidR="00BC3E34" w:rsidRPr="00BC3E34" w:rsidRDefault="00BC3E34" w:rsidP="00BC3E34">
            <w:pPr>
              <w:spacing w:after="0" w:line="240" w:lineRule="auto"/>
              <w:rPr>
                <w:rFonts w:eastAsia="Times New Roman"/>
                <w:sz w:val="20"/>
                <w:szCs w:val="20"/>
                <w:lang w:eastAsia="pl-PL"/>
              </w:rPr>
            </w:pPr>
            <w:r w:rsidRPr="00BC3E34">
              <w:rPr>
                <w:rFonts w:eastAsia="Times New Roman"/>
                <w:sz w:val="20"/>
                <w:szCs w:val="20"/>
                <w:lang w:eastAsia="pl-PL"/>
              </w:rPr>
              <w:t>95% dla projektów rewitalizacyjnych, nieobjętych pomocą publiczną.</w:t>
            </w:r>
          </w:p>
          <w:p w14:paraId="629D81B3" w14:textId="77777777" w:rsidR="00BC3E34" w:rsidRPr="00BC3E34" w:rsidRDefault="00BC3E34" w:rsidP="00BC3E34">
            <w:pPr>
              <w:spacing w:after="0" w:line="240" w:lineRule="auto"/>
              <w:rPr>
                <w:rFonts w:eastAsia="Times New Roman"/>
                <w:i/>
                <w:sz w:val="20"/>
                <w:szCs w:val="20"/>
                <w:lang w:eastAsia="pl-PL"/>
              </w:rPr>
            </w:pPr>
            <w:r w:rsidRPr="00BC3E34">
              <w:rPr>
                <w:rFonts w:eastAsia="Times New Roman"/>
                <w:i/>
                <w:sz w:val="20"/>
                <w:szCs w:val="20"/>
                <w:lang w:eastAsia="pl-PL"/>
              </w:rPr>
              <w:t>W przypadku wystąpienia pomocy publicznej poziom dofinansowania będzie wynikał z odpowiednich przepisów dot. pomocy publicznej</w:t>
            </w:r>
          </w:p>
          <w:p w14:paraId="4F85A3B7" w14:textId="77777777" w:rsidR="00BC3E34" w:rsidRPr="00BC3E34" w:rsidRDefault="00BC3E34" w:rsidP="00BC3E34">
            <w:pPr>
              <w:spacing w:after="0" w:line="240" w:lineRule="auto"/>
              <w:rPr>
                <w:rFonts w:eastAsia="Times New Roman"/>
                <w:sz w:val="20"/>
                <w:szCs w:val="20"/>
                <w:u w:val="single"/>
                <w:lang w:eastAsia="pl-PL"/>
              </w:rPr>
            </w:pPr>
            <w:r w:rsidRPr="00BC3E34">
              <w:rPr>
                <w:rFonts w:eastAsia="Times New Roman"/>
                <w:sz w:val="20"/>
                <w:szCs w:val="20"/>
                <w:u w:val="single"/>
                <w:lang w:eastAsia="pl-PL"/>
              </w:rPr>
              <w:t>Maksymalny poziom pomocy dla części inwestycji dotyczącej termomodernizacji budynku:</w:t>
            </w:r>
          </w:p>
          <w:p w14:paraId="54E68EB4" w14:textId="77777777" w:rsidR="00BC3E34" w:rsidRPr="00BC3E34" w:rsidRDefault="00BC3E34" w:rsidP="00BC3E34">
            <w:pPr>
              <w:spacing w:after="0" w:line="240" w:lineRule="auto"/>
              <w:rPr>
                <w:rFonts w:eastAsia="Times New Roman"/>
                <w:b/>
                <w:sz w:val="20"/>
                <w:szCs w:val="20"/>
                <w:lang w:eastAsia="pl-PL"/>
              </w:rPr>
            </w:pPr>
            <w:r w:rsidRPr="00BC3E34">
              <w:rPr>
                <w:rFonts w:eastAsia="Times New Roman"/>
                <w:b/>
                <w:sz w:val="20"/>
                <w:szCs w:val="20"/>
                <w:lang w:eastAsia="pl-PL"/>
              </w:rPr>
              <w:lastRenderedPageBreak/>
              <w:t>do 45% kosztów kwalifikowalnych dla dużych przedsiębiorstw</w:t>
            </w:r>
          </w:p>
          <w:p w14:paraId="2BFD6675" w14:textId="77777777" w:rsidR="00BC3E34" w:rsidRPr="00BC3E34" w:rsidRDefault="00BC3E34" w:rsidP="00BC3E34">
            <w:pPr>
              <w:spacing w:after="0" w:line="240" w:lineRule="auto"/>
              <w:rPr>
                <w:rFonts w:eastAsia="Times New Roman"/>
                <w:b/>
                <w:sz w:val="20"/>
                <w:szCs w:val="20"/>
                <w:lang w:eastAsia="pl-PL"/>
              </w:rPr>
            </w:pPr>
            <w:r w:rsidRPr="00BC3E34">
              <w:rPr>
                <w:rFonts w:eastAsia="Times New Roman"/>
                <w:b/>
                <w:sz w:val="20"/>
                <w:szCs w:val="20"/>
                <w:lang w:eastAsia="pl-PL"/>
              </w:rPr>
              <w:t>do 55% kosztów kwalifikowalnych dla średnich przedsiębiorstw</w:t>
            </w:r>
          </w:p>
          <w:p w14:paraId="335072E4" w14:textId="77777777" w:rsidR="00BC3E34" w:rsidRPr="00BC3E34" w:rsidRDefault="00BC3E34" w:rsidP="00BC3E34">
            <w:pPr>
              <w:spacing w:after="0" w:line="240" w:lineRule="auto"/>
              <w:rPr>
                <w:rFonts w:eastAsia="Times New Roman"/>
                <w:b/>
                <w:sz w:val="20"/>
                <w:szCs w:val="20"/>
                <w:lang w:eastAsia="pl-PL"/>
              </w:rPr>
            </w:pPr>
            <w:r w:rsidRPr="00BC3E34">
              <w:rPr>
                <w:rFonts w:eastAsia="Times New Roman"/>
                <w:b/>
                <w:sz w:val="20"/>
                <w:szCs w:val="20"/>
                <w:lang w:eastAsia="pl-PL"/>
              </w:rPr>
              <w:t>do 65 % kosztów kwalifikowalnych dla mikro i małych przedsiębiorstw</w:t>
            </w:r>
          </w:p>
          <w:p w14:paraId="30546D3F" w14:textId="77777777" w:rsidR="00BC3E34" w:rsidRPr="00B00A9F" w:rsidRDefault="00BC3E34" w:rsidP="00BC3E34">
            <w:pPr>
              <w:spacing w:after="0" w:line="240" w:lineRule="auto"/>
              <w:rPr>
                <w:rFonts w:eastAsia="Times New Roman"/>
                <w:sz w:val="20"/>
                <w:szCs w:val="20"/>
                <w:u w:val="single"/>
                <w:lang w:eastAsia="pl-PL"/>
              </w:rPr>
            </w:pPr>
            <w:r w:rsidRPr="00B00A9F">
              <w:rPr>
                <w:rFonts w:eastAsia="Times New Roman"/>
                <w:sz w:val="20"/>
                <w:szCs w:val="20"/>
                <w:u w:val="single"/>
                <w:lang w:eastAsia="pl-PL"/>
              </w:rPr>
              <w:t>Maksymalny poziom pomocy dla części inwestycji dotyczącej odnawialne źródła energii:</w:t>
            </w:r>
          </w:p>
          <w:p w14:paraId="31EFCA40" w14:textId="77777777" w:rsidR="00BC3E34" w:rsidRPr="00B00A9F" w:rsidRDefault="00BC3E34" w:rsidP="00BC3E34">
            <w:pPr>
              <w:spacing w:after="0" w:line="240" w:lineRule="auto"/>
              <w:rPr>
                <w:rFonts w:eastAsia="Times New Roman"/>
                <w:b/>
                <w:sz w:val="20"/>
                <w:szCs w:val="20"/>
                <w:lang w:eastAsia="pl-PL"/>
              </w:rPr>
            </w:pPr>
            <w:r w:rsidRPr="00B00A9F">
              <w:rPr>
                <w:rFonts w:eastAsia="Times New Roman"/>
                <w:b/>
                <w:sz w:val="20"/>
                <w:szCs w:val="20"/>
                <w:lang w:eastAsia="pl-PL"/>
              </w:rPr>
              <w:t>do 60% kosztów kwalifikowalnych dla dużych przedsiębiorstw</w:t>
            </w:r>
          </w:p>
          <w:p w14:paraId="572ED436" w14:textId="77777777" w:rsidR="00BC3E34" w:rsidRPr="00B00A9F" w:rsidRDefault="00BC3E34" w:rsidP="00BC3E34">
            <w:pPr>
              <w:spacing w:after="0" w:line="240" w:lineRule="auto"/>
              <w:rPr>
                <w:rFonts w:eastAsia="Times New Roman"/>
                <w:b/>
                <w:sz w:val="20"/>
                <w:szCs w:val="20"/>
                <w:lang w:eastAsia="pl-PL"/>
              </w:rPr>
            </w:pPr>
            <w:r w:rsidRPr="00B00A9F">
              <w:rPr>
                <w:rFonts w:eastAsia="Times New Roman"/>
                <w:b/>
                <w:sz w:val="20"/>
                <w:szCs w:val="20"/>
                <w:lang w:eastAsia="pl-PL"/>
              </w:rPr>
              <w:t>do 70% kosztów kwalifikowalnych dla średnich przedsiębiorstw</w:t>
            </w:r>
          </w:p>
          <w:p w14:paraId="3A900917" w14:textId="77777777" w:rsidR="00BC3E34" w:rsidRPr="00B00A9F" w:rsidRDefault="00BC3E34" w:rsidP="00BC3E34">
            <w:pPr>
              <w:spacing w:after="0" w:line="240" w:lineRule="auto"/>
              <w:rPr>
                <w:rFonts w:eastAsia="Times New Roman"/>
                <w:b/>
                <w:sz w:val="20"/>
                <w:szCs w:val="20"/>
                <w:lang w:eastAsia="pl-PL"/>
              </w:rPr>
            </w:pPr>
            <w:r w:rsidRPr="00B00A9F">
              <w:rPr>
                <w:rFonts w:eastAsia="Times New Roman"/>
                <w:b/>
                <w:sz w:val="20"/>
                <w:szCs w:val="20"/>
                <w:lang w:eastAsia="pl-PL"/>
              </w:rPr>
              <w:t>do 80 % kosztów kwalifikowalnych dla mikro i małych przedsiębiorstw</w:t>
            </w:r>
          </w:p>
          <w:p w14:paraId="42B9794B" w14:textId="77777777" w:rsidR="00BC3E34" w:rsidRPr="00BC3E34" w:rsidRDefault="00BC3E34" w:rsidP="00BC3E34">
            <w:pPr>
              <w:spacing w:after="0" w:line="240" w:lineRule="auto"/>
              <w:rPr>
                <w:rFonts w:eastAsia="Times New Roman"/>
                <w:sz w:val="20"/>
                <w:szCs w:val="20"/>
                <w:lang w:eastAsia="pl-PL"/>
              </w:rPr>
            </w:pPr>
            <w:r w:rsidRPr="00BC3E34">
              <w:rPr>
                <w:rFonts w:eastAsia="Times New Roman"/>
                <w:sz w:val="20"/>
                <w:szCs w:val="20"/>
                <w:lang w:eastAsia="pl-PL"/>
              </w:rPr>
              <w:t>jeżeli:</w:t>
            </w:r>
          </w:p>
          <w:p w14:paraId="606F0617" w14:textId="77777777" w:rsidR="00CF313F" w:rsidRDefault="00BC3E34" w:rsidP="00B352E2">
            <w:pPr>
              <w:numPr>
                <w:ilvl w:val="0"/>
                <w:numId w:val="818"/>
              </w:numPr>
              <w:spacing w:after="0" w:line="240" w:lineRule="auto"/>
              <w:ind w:left="259" w:hanging="284"/>
              <w:rPr>
                <w:rFonts w:eastAsia="Times New Roman"/>
                <w:sz w:val="20"/>
                <w:szCs w:val="20"/>
                <w:lang w:eastAsia="pl-PL"/>
              </w:rPr>
            </w:pPr>
            <w:r w:rsidRPr="00BC3E34">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1E498403" w14:textId="77777777" w:rsidR="00BC3E34" w:rsidRPr="00CF313F" w:rsidRDefault="00BC3E34" w:rsidP="00B352E2">
            <w:pPr>
              <w:numPr>
                <w:ilvl w:val="0"/>
                <w:numId w:val="818"/>
              </w:numPr>
              <w:spacing w:after="0" w:line="240" w:lineRule="auto"/>
              <w:ind w:left="259" w:hanging="284"/>
              <w:rPr>
                <w:rFonts w:eastAsia="Times New Roman"/>
                <w:sz w:val="20"/>
                <w:szCs w:val="20"/>
                <w:lang w:eastAsia="pl-PL"/>
              </w:rPr>
            </w:pPr>
            <w:r w:rsidRPr="00CF313F">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055A30E6" w14:textId="77777777" w:rsidR="00BC3E34" w:rsidRPr="008D3829" w:rsidRDefault="00BC3E34" w:rsidP="00BC3E34">
            <w:pPr>
              <w:spacing w:after="0" w:line="240" w:lineRule="auto"/>
              <w:rPr>
                <w:rFonts w:eastAsia="Times New Roman"/>
                <w:b/>
                <w:sz w:val="20"/>
                <w:szCs w:val="20"/>
                <w:lang w:eastAsia="pl-PL"/>
              </w:rPr>
            </w:pPr>
            <w:r w:rsidRPr="008D3829">
              <w:rPr>
                <w:rFonts w:eastAsia="Times New Roman"/>
                <w:b/>
                <w:sz w:val="20"/>
                <w:szCs w:val="20"/>
                <w:lang w:eastAsia="pl-PL"/>
              </w:rPr>
              <w:t>do 45% kosztów kwalifikowalnych dla dużych przedsiębiorstw</w:t>
            </w:r>
          </w:p>
          <w:p w14:paraId="701297CE" w14:textId="77777777" w:rsidR="00BC3E34" w:rsidRPr="008D3829" w:rsidRDefault="00BC3E34" w:rsidP="00BC3E34">
            <w:pPr>
              <w:spacing w:after="0" w:line="240" w:lineRule="auto"/>
              <w:rPr>
                <w:rFonts w:eastAsia="Times New Roman"/>
                <w:b/>
                <w:sz w:val="20"/>
                <w:szCs w:val="20"/>
                <w:lang w:eastAsia="pl-PL"/>
              </w:rPr>
            </w:pPr>
            <w:r w:rsidRPr="008D3829">
              <w:rPr>
                <w:rFonts w:eastAsia="Times New Roman"/>
                <w:b/>
                <w:sz w:val="20"/>
                <w:szCs w:val="20"/>
                <w:lang w:eastAsia="pl-PL"/>
              </w:rPr>
              <w:t>do 55% kosztów kwalifikowalnych dla średnich przedsiębiorstw</w:t>
            </w:r>
          </w:p>
          <w:p w14:paraId="1456B924" w14:textId="77777777" w:rsidR="00BC3E34" w:rsidRPr="008D3829" w:rsidRDefault="00BC3E34" w:rsidP="00BC3E34">
            <w:pPr>
              <w:spacing w:after="0" w:line="240" w:lineRule="auto"/>
              <w:rPr>
                <w:rFonts w:eastAsia="Times New Roman"/>
                <w:b/>
                <w:sz w:val="20"/>
                <w:szCs w:val="20"/>
                <w:lang w:eastAsia="pl-PL"/>
              </w:rPr>
            </w:pPr>
            <w:r w:rsidRPr="008D3829">
              <w:rPr>
                <w:rFonts w:eastAsia="Times New Roman"/>
                <w:b/>
                <w:sz w:val="20"/>
                <w:szCs w:val="20"/>
                <w:lang w:eastAsia="pl-PL"/>
              </w:rPr>
              <w:t>do 65% kosztów kwalifikowalnych dla mikro i małych przedsiębiorstw</w:t>
            </w:r>
          </w:p>
          <w:p w14:paraId="5E0964EE" w14:textId="77777777" w:rsidR="00BC3E34" w:rsidRPr="00BC3E34" w:rsidRDefault="00BC3E34" w:rsidP="00B352E2">
            <w:pPr>
              <w:numPr>
                <w:ilvl w:val="0"/>
                <w:numId w:val="818"/>
              </w:numPr>
              <w:spacing w:after="0" w:line="240" w:lineRule="auto"/>
              <w:ind w:left="259" w:hanging="259"/>
              <w:rPr>
                <w:rFonts w:eastAsia="Times New Roman"/>
                <w:sz w:val="20"/>
                <w:szCs w:val="20"/>
                <w:lang w:eastAsia="pl-PL"/>
              </w:rPr>
            </w:pPr>
            <w:r w:rsidRPr="00BC3E34">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2971E9E9" w14:textId="77777777" w:rsidR="00BC3E34" w:rsidRPr="00700101" w:rsidRDefault="00BC3E34" w:rsidP="00BC3E34">
            <w:pPr>
              <w:spacing w:after="0" w:line="240" w:lineRule="auto"/>
              <w:rPr>
                <w:rFonts w:eastAsia="Times New Roman"/>
                <w:sz w:val="20"/>
                <w:szCs w:val="20"/>
                <w:u w:val="single"/>
                <w:lang w:eastAsia="pl-PL"/>
              </w:rPr>
            </w:pPr>
            <w:r w:rsidRPr="00700101">
              <w:rPr>
                <w:rFonts w:eastAsia="Times New Roman"/>
                <w:sz w:val="20"/>
                <w:szCs w:val="20"/>
                <w:u w:val="single"/>
                <w:lang w:eastAsia="pl-PL"/>
              </w:rPr>
              <w:t>Maksymalny poziom pomocy dla części inwestycji dotyczącej wymiany pieca:</w:t>
            </w:r>
          </w:p>
          <w:p w14:paraId="12275542" w14:textId="77777777" w:rsidR="00BC3E34" w:rsidRPr="00700101" w:rsidRDefault="00BC3E34" w:rsidP="00BC3E34">
            <w:pPr>
              <w:spacing w:after="0" w:line="240" w:lineRule="auto"/>
              <w:rPr>
                <w:rFonts w:eastAsia="Times New Roman"/>
                <w:b/>
                <w:sz w:val="20"/>
                <w:szCs w:val="20"/>
                <w:lang w:eastAsia="pl-PL"/>
              </w:rPr>
            </w:pPr>
            <w:r w:rsidRPr="00700101">
              <w:rPr>
                <w:rFonts w:eastAsia="Times New Roman"/>
                <w:b/>
                <w:sz w:val="20"/>
                <w:szCs w:val="20"/>
                <w:lang w:eastAsia="pl-PL"/>
              </w:rPr>
              <w:t>do 25% kosztów kwalifikowalnych dla dużych przedsiębiorstw</w:t>
            </w:r>
          </w:p>
          <w:p w14:paraId="09FE6EA4" w14:textId="77777777" w:rsidR="00BC3E34" w:rsidRPr="00700101" w:rsidRDefault="00BC3E34" w:rsidP="00BC3E34">
            <w:pPr>
              <w:spacing w:after="0" w:line="240" w:lineRule="auto"/>
              <w:rPr>
                <w:rFonts w:eastAsia="Times New Roman"/>
                <w:b/>
                <w:sz w:val="20"/>
                <w:szCs w:val="20"/>
                <w:lang w:eastAsia="pl-PL"/>
              </w:rPr>
            </w:pPr>
            <w:r w:rsidRPr="00700101">
              <w:rPr>
                <w:rFonts w:eastAsia="Times New Roman"/>
                <w:b/>
                <w:sz w:val="20"/>
                <w:szCs w:val="20"/>
                <w:lang w:eastAsia="pl-PL"/>
              </w:rPr>
              <w:t>do 30% kosztów kwalifikowalnych dla średnich przedsiębiorstw</w:t>
            </w:r>
          </w:p>
          <w:p w14:paraId="00E73CC2" w14:textId="77777777" w:rsidR="00BC3E34" w:rsidRPr="00700101" w:rsidRDefault="00BC3E34" w:rsidP="00BC3E34">
            <w:pPr>
              <w:spacing w:after="0" w:line="240" w:lineRule="auto"/>
              <w:rPr>
                <w:rFonts w:eastAsia="Times New Roman"/>
                <w:b/>
                <w:sz w:val="20"/>
                <w:szCs w:val="20"/>
                <w:lang w:eastAsia="pl-PL"/>
              </w:rPr>
            </w:pPr>
            <w:r w:rsidRPr="00700101">
              <w:rPr>
                <w:rFonts w:eastAsia="Times New Roman"/>
                <w:b/>
                <w:sz w:val="20"/>
                <w:szCs w:val="20"/>
                <w:lang w:eastAsia="pl-PL"/>
              </w:rPr>
              <w:t>do 35 % kosztów kwalifikowalnych dla mikro i małych przedsiębiorstw</w:t>
            </w:r>
          </w:p>
          <w:p w14:paraId="42129446" w14:textId="77777777" w:rsidR="00BC3E34" w:rsidRPr="00700101" w:rsidRDefault="00BC3E34" w:rsidP="00B352E2">
            <w:pPr>
              <w:numPr>
                <w:ilvl w:val="0"/>
                <w:numId w:val="819"/>
              </w:numPr>
              <w:spacing w:after="0" w:line="240" w:lineRule="auto"/>
              <w:ind w:left="259" w:hanging="259"/>
              <w:rPr>
                <w:rFonts w:eastAsia="Times New Roman"/>
                <w:sz w:val="20"/>
                <w:szCs w:val="20"/>
                <w:lang w:eastAsia="pl-PL"/>
              </w:rPr>
            </w:pPr>
            <w:r w:rsidRPr="00700101">
              <w:rPr>
                <w:rFonts w:eastAsia="Times New Roman"/>
                <w:sz w:val="20"/>
                <w:szCs w:val="20"/>
                <w:lang w:eastAsia="pl-PL"/>
              </w:rPr>
              <w:t>w przypadku jeżeli realizacja i zakończenie inwestycji będą miały miejsce wcześniej niż trzy lata przed dniem wejścia w życie nowej normy unijnej</w:t>
            </w:r>
          </w:p>
          <w:p w14:paraId="5DCF2B4E" w14:textId="77777777" w:rsidR="00BC3E34" w:rsidRPr="002A2CAE" w:rsidRDefault="00BC3E34" w:rsidP="00BC3E34">
            <w:pPr>
              <w:spacing w:after="0" w:line="240" w:lineRule="auto"/>
              <w:rPr>
                <w:rFonts w:eastAsia="Times New Roman"/>
                <w:b/>
                <w:sz w:val="20"/>
                <w:szCs w:val="20"/>
                <w:lang w:eastAsia="pl-PL"/>
              </w:rPr>
            </w:pPr>
            <w:r w:rsidRPr="002A2CAE">
              <w:rPr>
                <w:rFonts w:eastAsia="Times New Roman"/>
                <w:b/>
                <w:sz w:val="20"/>
                <w:szCs w:val="20"/>
                <w:lang w:eastAsia="pl-PL"/>
              </w:rPr>
              <w:t>do 20% kosztów kwalifikowalnych dla dużych przedsiębiorstw</w:t>
            </w:r>
          </w:p>
          <w:p w14:paraId="6FBD2786" w14:textId="77777777" w:rsidR="00BC3E34" w:rsidRPr="002A2CAE" w:rsidRDefault="00BC3E34" w:rsidP="00BC3E34">
            <w:pPr>
              <w:spacing w:after="0" w:line="240" w:lineRule="auto"/>
              <w:rPr>
                <w:rFonts w:eastAsia="Times New Roman"/>
                <w:b/>
                <w:sz w:val="20"/>
                <w:szCs w:val="20"/>
                <w:lang w:eastAsia="pl-PL"/>
              </w:rPr>
            </w:pPr>
            <w:r w:rsidRPr="002A2CAE">
              <w:rPr>
                <w:rFonts w:eastAsia="Times New Roman"/>
                <w:b/>
                <w:sz w:val="20"/>
                <w:szCs w:val="20"/>
                <w:lang w:eastAsia="pl-PL"/>
              </w:rPr>
              <w:t>do 25% kosztów kwalifikowalnych dla średnich przedsiębiorstw</w:t>
            </w:r>
          </w:p>
          <w:p w14:paraId="46A237DD" w14:textId="77777777" w:rsidR="00BC3E34" w:rsidRPr="002A2CAE" w:rsidRDefault="00BC3E34" w:rsidP="00BC3E34">
            <w:pPr>
              <w:spacing w:after="0" w:line="240" w:lineRule="auto"/>
              <w:rPr>
                <w:rFonts w:eastAsia="Times New Roman"/>
                <w:b/>
                <w:sz w:val="20"/>
                <w:szCs w:val="20"/>
                <w:lang w:eastAsia="pl-PL"/>
              </w:rPr>
            </w:pPr>
            <w:r w:rsidRPr="002A2CAE">
              <w:rPr>
                <w:rFonts w:eastAsia="Times New Roman"/>
                <w:b/>
                <w:sz w:val="20"/>
                <w:szCs w:val="20"/>
                <w:lang w:eastAsia="pl-PL"/>
              </w:rPr>
              <w:t>do 30 % kosztów kwalifikowalnych dla mikro i małych przedsiębiorstw</w:t>
            </w:r>
          </w:p>
          <w:p w14:paraId="5846009C" w14:textId="77777777" w:rsidR="00BC3E34" w:rsidRPr="00BC3E34" w:rsidRDefault="00BC3E34" w:rsidP="00B352E2">
            <w:pPr>
              <w:numPr>
                <w:ilvl w:val="0"/>
                <w:numId w:val="819"/>
              </w:numPr>
              <w:spacing w:after="0" w:line="240" w:lineRule="auto"/>
              <w:ind w:left="259" w:hanging="284"/>
              <w:rPr>
                <w:rFonts w:eastAsia="Times New Roman"/>
                <w:sz w:val="20"/>
                <w:szCs w:val="20"/>
                <w:lang w:eastAsia="pl-PL"/>
              </w:rPr>
            </w:pPr>
            <w:r w:rsidRPr="00BC3E34">
              <w:rPr>
                <w:rFonts w:eastAsia="Times New Roman"/>
                <w:sz w:val="20"/>
                <w:szCs w:val="20"/>
                <w:lang w:eastAsia="pl-PL"/>
              </w:rPr>
              <w:lastRenderedPageBreak/>
              <w:t>w przypadku jeżeli realizacja i zakończenie inwestycji będą miały miejsce w okresie od roku do trzech lat przed dniem wejścia w życie nowej normy unijnej</w:t>
            </w:r>
          </w:p>
          <w:p w14:paraId="10924D05" w14:textId="77777777" w:rsidR="00872EDD" w:rsidRDefault="00872EDD" w:rsidP="00BC3E34">
            <w:pPr>
              <w:spacing w:after="0" w:line="240" w:lineRule="auto"/>
              <w:rPr>
                <w:rFonts w:eastAsia="Times New Roman"/>
                <w:sz w:val="20"/>
                <w:szCs w:val="20"/>
                <w:lang w:eastAsia="pl-PL"/>
              </w:rPr>
            </w:pPr>
          </w:p>
          <w:p w14:paraId="57A18551" w14:textId="77777777" w:rsidR="002D2A97" w:rsidRPr="00AC0268" w:rsidRDefault="00BC3E34" w:rsidP="00BC3E34">
            <w:pPr>
              <w:spacing w:after="0" w:line="240" w:lineRule="auto"/>
              <w:rPr>
                <w:rFonts w:eastAsia="Times New Roman"/>
                <w:sz w:val="20"/>
                <w:szCs w:val="20"/>
                <w:lang w:eastAsia="pl-PL"/>
              </w:rPr>
            </w:pPr>
            <w:r w:rsidRPr="00BC3E34">
              <w:rPr>
                <w:rFonts w:eastAsia="Times New Roman"/>
                <w:sz w:val="20"/>
                <w:szCs w:val="20"/>
                <w:lang w:eastAsia="pl-PL"/>
              </w:rPr>
              <w:t>Każdorazowo na etapie ogłaszania Konkursu w Regulaminie konkursu zostanie wskazany dopuszczalny poziom dofinansowania</w:t>
            </w:r>
            <w:r>
              <w:rPr>
                <w:rFonts w:eastAsia="Times New Roman"/>
                <w:sz w:val="20"/>
                <w:szCs w:val="20"/>
                <w:lang w:eastAsia="pl-PL"/>
              </w:rPr>
              <w:t>.</w:t>
            </w:r>
          </w:p>
        </w:tc>
      </w:tr>
      <w:tr w:rsidR="002D2A97" w:rsidRPr="002D2A97" w14:paraId="04765A4F" w14:textId="77777777" w:rsidTr="00D04949">
        <w:trPr>
          <w:trHeight w:val="699"/>
        </w:trPr>
        <w:tc>
          <w:tcPr>
            <w:tcW w:w="1310" w:type="pct"/>
            <w:shd w:val="clear" w:color="auto" w:fill="auto"/>
          </w:tcPr>
          <w:p w14:paraId="73591A3D" w14:textId="77777777" w:rsidR="002D2A97" w:rsidRPr="00AC0268" w:rsidRDefault="002D2A97" w:rsidP="00D870B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3C5094CA" w14:textId="77777777" w:rsidR="002D2A97" w:rsidRPr="00AC0268" w:rsidRDefault="002D2A97" w:rsidP="00E231E4">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A68E252" w14:textId="77777777" w:rsidR="00D04949" w:rsidRPr="00C42A8C" w:rsidRDefault="00D04949" w:rsidP="00D04949">
            <w:pPr>
              <w:spacing w:after="0" w:line="240" w:lineRule="auto"/>
              <w:rPr>
                <w:rFonts w:eastAsia="Times New Roman"/>
                <w:i/>
                <w:sz w:val="20"/>
                <w:szCs w:val="20"/>
                <w:lang w:eastAsia="pl-PL"/>
              </w:rPr>
            </w:pPr>
            <w:r w:rsidRPr="00C42A8C">
              <w:rPr>
                <w:rFonts w:eastAsia="Times New Roman"/>
                <w:i/>
                <w:sz w:val="20"/>
                <w:szCs w:val="20"/>
                <w:lang w:eastAsia="pl-PL"/>
              </w:rPr>
              <w:t>15% (w przypadku projektów nie objętych pomocą publiczną).</w:t>
            </w:r>
          </w:p>
          <w:p w14:paraId="24BF54EF" w14:textId="77777777" w:rsidR="00D04949" w:rsidRPr="00C42A8C" w:rsidRDefault="00D04949" w:rsidP="00D04949">
            <w:pPr>
              <w:spacing w:after="0" w:line="240" w:lineRule="auto"/>
              <w:rPr>
                <w:rFonts w:eastAsia="Times New Roman"/>
                <w:i/>
                <w:sz w:val="20"/>
                <w:szCs w:val="20"/>
                <w:lang w:eastAsia="pl-PL"/>
              </w:rPr>
            </w:pPr>
            <w:r w:rsidRPr="00C42A8C">
              <w:rPr>
                <w:rFonts w:eastAsia="Times New Roman"/>
                <w:i/>
                <w:sz w:val="20"/>
                <w:szCs w:val="20"/>
                <w:lang w:eastAsia="pl-PL"/>
              </w:rPr>
              <w:t>5% dla projektów rewitalizacyjnych, nieobjętych pomocą publiczną</w:t>
            </w:r>
          </w:p>
          <w:p w14:paraId="5B2A1317" w14:textId="77777777" w:rsidR="00D04949" w:rsidRPr="00C42A8C" w:rsidRDefault="00D04949" w:rsidP="00D04949">
            <w:pPr>
              <w:spacing w:after="0" w:line="240" w:lineRule="auto"/>
              <w:rPr>
                <w:rFonts w:eastAsia="Times New Roman"/>
                <w:i/>
                <w:sz w:val="20"/>
                <w:szCs w:val="20"/>
                <w:lang w:eastAsia="pl-PL"/>
              </w:rPr>
            </w:pPr>
            <w:r w:rsidRPr="00C42A8C">
              <w:rPr>
                <w:rFonts w:eastAsia="Times New Roman"/>
                <w:i/>
                <w:sz w:val="20"/>
                <w:szCs w:val="20"/>
                <w:lang w:eastAsia="pl-PL"/>
              </w:rPr>
              <w:t>W przypadku wystąpienia pomocy publicznej poziom wkładu własnego będzie wynikał z odpowiednich przepisów dot. pomocy publicznej</w:t>
            </w:r>
          </w:p>
          <w:p w14:paraId="782B3105" w14:textId="77777777" w:rsidR="00D04949" w:rsidRPr="00C42A8C" w:rsidRDefault="00D04949" w:rsidP="00D04949">
            <w:pPr>
              <w:spacing w:after="0" w:line="240" w:lineRule="auto"/>
              <w:rPr>
                <w:rFonts w:eastAsia="Times New Roman"/>
                <w:sz w:val="20"/>
                <w:szCs w:val="20"/>
                <w:u w:val="single"/>
                <w:lang w:eastAsia="pl-PL"/>
              </w:rPr>
            </w:pPr>
            <w:r w:rsidRPr="00C42A8C">
              <w:rPr>
                <w:rFonts w:eastAsia="Times New Roman"/>
                <w:sz w:val="20"/>
                <w:szCs w:val="20"/>
                <w:u w:val="single"/>
                <w:lang w:eastAsia="pl-PL"/>
              </w:rPr>
              <w:t>Minimalny poziom wkładu własnego dla części inwestycji dotyczącej termomodernizacji budynku:</w:t>
            </w:r>
          </w:p>
          <w:p w14:paraId="2C047A97"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55% kosztów kwalifikowalnych dla dużych przedsiębiorstw</w:t>
            </w:r>
          </w:p>
          <w:p w14:paraId="42DFAA61"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45% kosztów kwalifikowalnych dla średnich przedsiębiorstw</w:t>
            </w:r>
          </w:p>
          <w:p w14:paraId="19981592" w14:textId="77777777" w:rsidR="00D04949" w:rsidRPr="00D04949" w:rsidRDefault="00D04949" w:rsidP="00D04949">
            <w:pPr>
              <w:spacing w:after="0" w:line="240" w:lineRule="auto"/>
              <w:rPr>
                <w:rFonts w:eastAsia="Times New Roman"/>
                <w:sz w:val="20"/>
                <w:szCs w:val="20"/>
                <w:lang w:eastAsia="pl-PL"/>
              </w:rPr>
            </w:pPr>
            <w:r w:rsidRPr="00C42A8C">
              <w:rPr>
                <w:rFonts w:eastAsia="Times New Roman"/>
                <w:b/>
                <w:sz w:val="20"/>
                <w:szCs w:val="20"/>
                <w:lang w:eastAsia="pl-PL"/>
              </w:rPr>
              <w:t>35 % kosztów kwalifikowalnych dla mikro i małych przedsiębiorstw</w:t>
            </w:r>
          </w:p>
          <w:p w14:paraId="7A803CB4" w14:textId="77777777" w:rsidR="00D04949" w:rsidRPr="00C42A8C" w:rsidRDefault="00D04949" w:rsidP="00D04949">
            <w:pPr>
              <w:spacing w:after="0" w:line="240" w:lineRule="auto"/>
              <w:rPr>
                <w:rFonts w:eastAsia="Times New Roman"/>
                <w:sz w:val="20"/>
                <w:szCs w:val="20"/>
                <w:u w:val="single"/>
                <w:lang w:eastAsia="pl-PL"/>
              </w:rPr>
            </w:pPr>
            <w:r w:rsidRPr="00C42A8C">
              <w:rPr>
                <w:rFonts w:eastAsia="Times New Roman"/>
                <w:sz w:val="20"/>
                <w:szCs w:val="20"/>
                <w:u w:val="single"/>
                <w:lang w:eastAsia="pl-PL"/>
              </w:rPr>
              <w:t>Minimalny poziom wkładu własnego dla części inwestycji dotyczącej odnawialne źródła energii:</w:t>
            </w:r>
          </w:p>
          <w:p w14:paraId="24A5CE36"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40% kosztów kwalifikowalnych dla dużych przedsiębiorstw</w:t>
            </w:r>
          </w:p>
          <w:p w14:paraId="07E4BB2C"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30% kosztów kwalifikowalnych dla średnich przedsiębiorstw</w:t>
            </w:r>
          </w:p>
          <w:p w14:paraId="6CED3A62"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20 % kosztów kwalifikowalnych dla mikro i małych przedsiębiorstw</w:t>
            </w:r>
          </w:p>
          <w:p w14:paraId="63E5B2AB" w14:textId="77777777" w:rsidR="00D04949" w:rsidRPr="00D04949" w:rsidRDefault="00D04949" w:rsidP="00D04949">
            <w:pPr>
              <w:spacing w:after="0" w:line="240" w:lineRule="auto"/>
              <w:rPr>
                <w:rFonts w:eastAsia="Times New Roman"/>
                <w:sz w:val="20"/>
                <w:szCs w:val="20"/>
                <w:lang w:eastAsia="pl-PL"/>
              </w:rPr>
            </w:pPr>
            <w:r w:rsidRPr="00D04949">
              <w:rPr>
                <w:rFonts w:eastAsia="Times New Roman"/>
                <w:sz w:val="20"/>
                <w:szCs w:val="20"/>
                <w:lang w:eastAsia="pl-PL"/>
              </w:rPr>
              <w:t>jeżeli:</w:t>
            </w:r>
          </w:p>
          <w:p w14:paraId="7E0427B4" w14:textId="77777777" w:rsidR="00C42A8C" w:rsidRDefault="00D04949" w:rsidP="00B352E2">
            <w:pPr>
              <w:numPr>
                <w:ilvl w:val="1"/>
                <w:numId w:val="812"/>
              </w:numPr>
              <w:spacing w:after="0" w:line="240" w:lineRule="auto"/>
              <w:ind w:left="259" w:hanging="284"/>
              <w:rPr>
                <w:rFonts w:eastAsia="Times New Roman"/>
                <w:sz w:val="20"/>
                <w:szCs w:val="20"/>
                <w:lang w:eastAsia="pl-PL"/>
              </w:rPr>
            </w:pPr>
            <w:r w:rsidRPr="00D0494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00741F94" w14:textId="77777777" w:rsidR="00D04949" w:rsidRPr="00C42A8C" w:rsidRDefault="00D04949" w:rsidP="00B352E2">
            <w:pPr>
              <w:numPr>
                <w:ilvl w:val="1"/>
                <w:numId w:val="812"/>
              </w:numPr>
              <w:spacing w:after="0" w:line="240" w:lineRule="auto"/>
              <w:ind w:left="259" w:hanging="284"/>
              <w:rPr>
                <w:rFonts w:eastAsia="Times New Roman"/>
                <w:sz w:val="20"/>
                <w:szCs w:val="20"/>
                <w:lang w:eastAsia="pl-PL"/>
              </w:rPr>
            </w:pPr>
            <w:r w:rsidRPr="00C42A8C">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01EC158F"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55% kosztów kwalifikowalnych dla dużych przedsiębiorstw</w:t>
            </w:r>
          </w:p>
          <w:p w14:paraId="5903C98B"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45% kosztów kwalifikowalnych dla średnich przedsiębiorstw</w:t>
            </w:r>
          </w:p>
          <w:p w14:paraId="0157C07D"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35% kosztów kwalifikowalnych dla mikro i małych przedsiębiorstw</w:t>
            </w:r>
          </w:p>
          <w:p w14:paraId="1E801E41" w14:textId="77777777" w:rsidR="00D04949" w:rsidRPr="00D04949" w:rsidRDefault="00D04949" w:rsidP="00B352E2">
            <w:pPr>
              <w:numPr>
                <w:ilvl w:val="1"/>
                <w:numId w:val="812"/>
              </w:numPr>
              <w:spacing w:after="0" w:line="240" w:lineRule="auto"/>
              <w:ind w:left="259" w:hanging="259"/>
              <w:rPr>
                <w:rFonts w:eastAsia="Times New Roman"/>
                <w:sz w:val="20"/>
                <w:szCs w:val="20"/>
                <w:lang w:eastAsia="pl-PL"/>
              </w:rPr>
            </w:pPr>
            <w:r w:rsidRPr="00D04949">
              <w:rPr>
                <w:rFonts w:eastAsia="Times New Roman"/>
                <w:sz w:val="20"/>
                <w:szCs w:val="20"/>
                <w:lang w:eastAsia="pl-PL"/>
              </w:rPr>
              <w:t xml:space="preserve"> 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341568D9" w14:textId="77777777" w:rsidR="00D04949" w:rsidRPr="00C42A8C" w:rsidRDefault="00D04949" w:rsidP="00D04949">
            <w:pPr>
              <w:spacing w:after="0" w:line="240" w:lineRule="auto"/>
              <w:rPr>
                <w:rFonts w:eastAsia="Times New Roman"/>
                <w:sz w:val="20"/>
                <w:szCs w:val="20"/>
                <w:u w:val="single"/>
                <w:lang w:eastAsia="pl-PL"/>
              </w:rPr>
            </w:pPr>
            <w:r w:rsidRPr="00C42A8C">
              <w:rPr>
                <w:rFonts w:eastAsia="Times New Roman"/>
                <w:sz w:val="20"/>
                <w:szCs w:val="20"/>
                <w:u w:val="single"/>
                <w:lang w:eastAsia="pl-PL"/>
              </w:rPr>
              <w:t>Minimalny poziom wkładu własnego dla części inwestycji dotyczącej wymiany pieca:</w:t>
            </w:r>
          </w:p>
          <w:p w14:paraId="34642BE1"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lastRenderedPageBreak/>
              <w:t>75% kosztów kwalifikowalnych dla dużych przedsiębiorstw</w:t>
            </w:r>
          </w:p>
          <w:p w14:paraId="01F42D2C"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70% kosztów kwalifikowalnych dla średnich przedsiębiorstw</w:t>
            </w:r>
          </w:p>
          <w:p w14:paraId="0F75A553"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65 % kosztów kwalifikowalnych dla mikro i małych przedsiębiorstw</w:t>
            </w:r>
          </w:p>
          <w:p w14:paraId="2F54230E" w14:textId="77777777" w:rsidR="00D04949" w:rsidRPr="00D04949" w:rsidRDefault="00D04949" w:rsidP="00B352E2">
            <w:pPr>
              <w:numPr>
                <w:ilvl w:val="1"/>
                <w:numId w:val="811"/>
              </w:numPr>
              <w:spacing w:after="0" w:line="240" w:lineRule="auto"/>
              <w:ind w:left="259" w:hanging="259"/>
              <w:rPr>
                <w:rFonts w:eastAsia="Times New Roman"/>
                <w:sz w:val="20"/>
                <w:szCs w:val="20"/>
                <w:lang w:eastAsia="pl-PL"/>
              </w:rPr>
            </w:pPr>
            <w:r w:rsidRPr="00D04949">
              <w:rPr>
                <w:rFonts w:eastAsia="Times New Roman"/>
                <w:sz w:val="20"/>
                <w:szCs w:val="20"/>
                <w:lang w:eastAsia="pl-PL"/>
              </w:rPr>
              <w:t>w przypadku jeżeli realizacja i zakończenie inwestycji będą miały miejsce wcześniej niż trzy lata przed dniem wejścia w życie nowej normy unijnej</w:t>
            </w:r>
          </w:p>
          <w:p w14:paraId="49D1A445"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80% kosztów kwalifikowalnych dla dużych przedsiębiorstw</w:t>
            </w:r>
          </w:p>
          <w:p w14:paraId="0A97B48A"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75% kosztów kwalifikowalnych dla średnich przedsiębiorstw</w:t>
            </w:r>
          </w:p>
          <w:p w14:paraId="78F5B63F" w14:textId="77777777" w:rsidR="00D04949" w:rsidRPr="00D04949" w:rsidRDefault="00D04949" w:rsidP="00D04949">
            <w:pPr>
              <w:spacing w:after="0" w:line="240" w:lineRule="auto"/>
              <w:rPr>
                <w:rFonts w:eastAsia="Times New Roman"/>
                <w:sz w:val="20"/>
                <w:szCs w:val="20"/>
                <w:lang w:eastAsia="pl-PL"/>
              </w:rPr>
            </w:pPr>
            <w:r w:rsidRPr="00C42A8C">
              <w:rPr>
                <w:rFonts w:eastAsia="Times New Roman"/>
                <w:b/>
                <w:sz w:val="20"/>
                <w:szCs w:val="20"/>
                <w:lang w:eastAsia="pl-PL"/>
              </w:rPr>
              <w:t>70 % kosztów kwalifikowalnych dla mikro i małych przedsiębiorstw</w:t>
            </w:r>
          </w:p>
          <w:p w14:paraId="055D7DDC" w14:textId="77777777" w:rsidR="00D04949" w:rsidRPr="00D04949" w:rsidRDefault="00D04949" w:rsidP="00B352E2">
            <w:pPr>
              <w:numPr>
                <w:ilvl w:val="1"/>
                <w:numId w:val="811"/>
              </w:numPr>
              <w:spacing w:after="0" w:line="240" w:lineRule="auto"/>
              <w:ind w:left="259" w:hanging="259"/>
              <w:rPr>
                <w:rFonts w:eastAsia="Times New Roman"/>
                <w:sz w:val="20"/>
                <w:szCs w:val="20"/>
                <w:lang w:eastAsia="pl-PL"/>
              </w:rPr>
            </w:pPr>
            <w:r w:rsidRPr="00D04949">
              <w:rPr>
                <w:rFonts w:eastAsia="Times New Roman"/>
                <w:sz w:val="20"/>
                <w:szCs w:val="20"/>
                <w:lang w:eastAsia="pl-PL"/>
              </w:rPr>
              <w:t>w przypadku jeżeli realizacja i zakończenie inwestycji będą miały miejsce w okresie od roku do trzech lat przed dniem wejścia w życie nowej normy unijnej</w:t>
            </w:r>
          </w:p>
          <w:p w14:paraId="6EB214D8" w14:textId="77777777" w:rsidR="00C42A8C" w:rsidRDefault="00C42A8C" w:rsidP="00D04949">
            <w:pPr>
              <w:spacing w:after="0" w:line="240" w:lineRule="auto"/>
              <w:rPr>
                <w:rFonts w:eastAsia="Times New Roman"/>
                <w:sz w:val="20"/>
                <w:szCs w:val="20"/>
                <w:lang w:eastAsia="pl-PL"/>
              </w:rPr>
            </w:pPr>
          </w:p>
          <w:p w14:paraId="40D69DF3" w14:textId="77777777" w:rsidR="002D2A97" w:rsidRPr="00AC0268" w:rsidRDefault="00D04949" w:rsidP="00D04949">
            <w:pPr>
              <w:spacing w:after="0" w:line="240" w:lineRule="auto"/>
              <w:rPr>
                <w:rFonts w:eastAsia="Times New Roman"/>
                <w:sz w:val="20"/>
                <w:szCs w:val="20"/>
                <w:lang w:eastAsia="pl-PL"/>
              </w:rPr>
            </w:pPr>
            <w:r w:rsidRPr="00D04949">
              <w:rPr>
                <w:rFonts w:eastAsia="Times New Roman"/>
                <w:sz w:val="20"/>
                <w:szCs w:val="20"/>
                <w:lang w:eastAsia="pl-PL"/>
              </w:rPr>
              <w:t>W przypadku wystąpienia pomocy publicznej poziom wkładu własnego będzie wynikał z odpowiednich przepisów dot. pomocy publicznej</w:t>
            </w:r>
            <w:r>
              <w:rPr>
                <w:rFonts w:eastAsia="Times New Roman"/>
                <w:sz w:val="20"/>
                <w:szCs w:val="20"/>
                <w:lang w:eastAsia="pl-PL"/>
              </w:rPr>
              <w:t>.</w:t>
            </w:r>
          </w:p>
        </w:tc>
      </w:tr>
      <w:tr w:rsidR="002D2A97" w:rsidRPr="002D2A97" w14:paraId="14ED50E0" w14:textId="77777777" w:rsidTr="00E9328A">
        <w:trPr>
          <w:trHeight w:val="57"/>
        </w:trPr>
        <w:tc>
          <w:tcPr>
            <w:tcW w:w="1310" w:type="pct"/>
            <w:shd w:val="clear" w:color="auto" w:fill="auto"/>
          </w:tcPr>
          <w:p w14:paraId="4B7332CF" w14:textId="77777777" w:rsidR="002D2A97" w:rsidRPr="00AC0268" w:rsidRDefault="002D2A97" w:rsidP="00D870B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90" w:type="pct"/>
            <w:gridSpan w:val="3"/>
            <w:shd w:val="clear" w:color="auto" w:fill="auto"/>
          </w:tcPr>
          <w:p w14:paraId="1D710C30"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50E30B82" w14:textId="77777777" w:rsidTr="00E9328A">
        <w:trPr>
          <w:trHeight w:val="57"/>
        </w:trPr>
        <w:tc>
          <w:tcPr>
            <w:tcW w:w="1310" w:type="pct"/>
            <w:shd w:val="clear" w:color="auto" w:fill="auto"/>
          </w:tcPr>
          <w:p w14:paraId="6F446721" w14:textId="77777777" w:rsidR="002D2A97" w:rsidRPr="00AC0268" w:rsidRDefault="002D2A97" w:rsidP="00D870BF">
            <w:pPr>
              <w:numPr>
                <w:ilvl w:val="0"/>
                <w:numId w:val="700"/>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3"/>
            <w:shd w:val="clear" w:color="auto" w:fill="auto"/>
          </w:tcPr>
          <w:p w14:paraId="2E356150" w14:textId="77777777" w:rsidR="002D2A97" w:rsidRPr="00AC0268" w:rsidRDefault="00BE1964" w:rsidP="00E231E4">
            <w:pPr>
              <w:spacing w:after="0" w:line="360" w:lineRule="auto"/>
              <w:rPr>
                <w:rFonts w:eastAsia="Times New Roman"/>
                <w:sz w:val="20"/>
                <w:szCs w:val="20"/>
                <w:lang w:eastAsia="pl-PL"/>
              </w:rPr>
            </w:pPr>
            <w:r w:rsidRPr="00BE1964">
              <w:rPr>
                <w:rFonts w:eastAsia="Times New Roman"/>
                <w:sz w:val="20"/>
                <w:szCs w:val="20"/>
                <w:lang w:eastAsia="pl-PL"/>
              </w:rPr>
              <w:t>Nie dotyczy</w:t>
            </w:r>
          </w:p>
        </w:tc>
      </w:tr>
      <w:tr w:rsidR="002D2A97" w:rsidRPr="002D2A97" w14:paraId="1C2B0068" w14:textId="77777777" w:rsidTr="00E9328A">
        <w:trPr>
          <w:trHeight w:val="57"/>
        </w:trPr>
        <w:tc>
          <w:tcPr>
            <w:tcW w:w="1310" w:type="pct"/>
            <w:shd w:val="clear" w:color="auto" w:fill="auto"/>
          </w:tcPr>
          <w:p w14:paraId="313D6513" w14:textId="77777777" w:rsidR="002D2A97" w:rsidRPr="00AC0268" w:rsidRDefault="002D2A97" w:rsidP="00D870BF">
            <w:pPr>
              <w:numPr>
                <w:ilvl w:val="0"/>
                <w:numId w:val="700"/>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E231E4"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3"/>
            <w:shd w:val="clear" w:color="auto" w:fill="auto"/>
          </w:tcPr>
          <w:p w14:paraId="1B5B647E"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241A9882" w14:textId="77777777" w:rsidTr="00E9328A">
        <w:trPr>
          <w:trHeight w:val="57"/>
        </w:trPr>
        <w:tc>
          <w:tcPr>
            <w:tcW w:w="1310" w:type="pct"/>
            <w:shd w:val="clear" w:color="auto" w:fill="auto"/>
          </w:tcPr>
          <w:p w14:paraId="38BB45F6" w14:textId="77777777" w:rsidR="002D2A97" w:rsidRPr="00AC0268" w:rsidRDefault="002D2A97" w:rsidP="00D870BF">
            <w:pPr>
              <w:numPr>
                <w:ilvl w:val="0"/>
                <w:numId w:val="700"/>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3"/>
            <w:shd w:val="clear" w:color="auto" w:fill="auto"/>
          </w:tcPr>
          <w:p w14:paraId="0377C058"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07D3BF3A" w14:textId="77777777" w:rsidTr="00E9328A">
        <w:trPr>
          <w:trHeight w:val="57"/>
        </w:trPr>
        <w:tc>
          <w:tcPr>
            <w:tcW w:w="1310" w:type="pct"/>
            <w:shd w:val="clear" w:color="auto" w:fill="auto"/>
          </w:tcPr>
          <w:p w14:paraId="2B5970F8" w14:textId="77777777" w:rsidR="002D2A97" w:rsidRPr="00AC0268" w:rsidRDefault="002D2A97" w:rsidP="00D870BF">
            <w:pPr>
              <w:numPr>
                <w:ilvl w:val="0"/>
                <w:numId w:val="700"/>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3"/>
            <w:shd w:val="clear" w:color="auto" w:fill="auto"/>
          </w:tcPr>
          <w:p w14:paraId="214FA759"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679E07D3" w14:textId="77777777" w:rsidTr="00E9328A">
        <w:trPr>
          <w:trHeight w:val="57"/>
        </w:trPr>
        <w:tc>
          <w:tcPr>
            <w:tcW w:w="1310" w:type="pct"/>
            <w:shd w:val="clear" w:color="auto" w:fill="auto"/>
          </w:tcPr>
          <w:p w14:paraId="615BC8E5" w14:textId="77777777" w:rsidR="002D2A97" w:rsidRPr="00AC0268" w:rsidRDefault="002D2A97" w:rsidP="00D870BF">
            <w:pPr>
              <w:numPr>
                <w:ilvl w:val="0"/>
                <w:numId w:val="700"/>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3"/>
            <w:shd w:val="clear" w:color="auto" w:fill="auto"/>
          </w:tcPr>
          <w:p w14:paraId="1936D535" w14:textId="77777777" w:rsidR="002D2A97" w:rsidRPr="00AC0268" w:rsidRDefault="00BE1964" w:rsidP="00E46E4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585AB0A3" w14:textId="77777777" w:rsidTr="00E9328A">
        <w:trPr>
          <w:trHeight w:val="57"/>
        </w:trPr>
        <w:tc>
          <w:tcPr>
            <w:tcW w:w="5000" w:type="pct"/>
            <w:gridSpan w:val="4"/>
            <w:shd w:val="clear" w:color="auto" w:fill="auto"/>
          </w:tcPr>
          <w:p w14:paraId="349F24FC"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23558BD6" w14:textId="77777777" w:rsidTr="00E9328A">
        <w:trPr>
          <w:trHeight w:val="135"/>
        </w:trPr>
        <w:tc>
          <w:tcPr>
            <w:tcW w:w="1310" w:type="pct"/>
            <w:shd w:val="clear" w:color="auto" w:fill="auto"/>
          </w:tcPr>
          <w:p w14:paraId="2A3735EE"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3"/>
            <w:shd w:val="clear" w:color="auto" w:fill="auto"/>
          </w:tcPr>
          <w:p w14:paraId="231CC7B3"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013 Renowacja infrastruktury publicznej dla celów efektywności energetycznej, projekty demonstracyjne i środki wsparcia</w:t>
            </w:r>
          </w:p>
          <w:p w14:paraId="2225E882" w14:textId="77777777" w:rsidR="002D2A97" w:rsidRPr="00AC0268" w:rsidRDefault="003300C9" w:rsidP="003300C9">
            <w:pPr>
              <w:spacing w:after="0" w:line="240" w:lineRule="auto"/>
              <w:rPr>
                <w:rFonts w:eastAsia="Times New Roman"/>
                <w:sz w:val="20"/>
                <w:szCs w:val="20"/>
                <w:lang w:eastAsia="pl-PL"/>
              </w:rPr>
            </w:pPr>
            <w:r w:rsidRPr="003300C9">
              <w:rPr>
                <w:rFonts w:eastAsia="Times New Roman"/>
                <w:bCs/>
                <w:sz w:val="20"/>
                <w:szCs w:val="20"/>
                <w:lang w:eastAsia="pl-PL"/>
              </w:rPr>
              <w:t>014 Renowacja istniejących budynków mieszkalnych dla celów efektywności energetycznej, projekty demonstracyjne i środki wsparcia</w:t>
            </w:r>
          </w:p>
        </w:tc>
      </w:tr>
      <w:tr w:rsidR="002D2A97" w:rsidRPr="002D2A97" w14:paraId="3401864C" w14:textId="77777777" w:rsidTr="00E9328A">
        <w:trPr>
          <w:trHeight w:val="135"/>
        </w:trPr>
        <w:tc>
          <w:tcPr>
            <w:tcW w:w="1310" w:type="pct"/>
            <w:shd w:val="clear" w:color="auto" w:fill="auto"/>
          </w:tcPr>
          <w:p w14:paraId="23E24498"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3"/>
            <w:shd w:val="clear" w:color="auto" w:fill="auto"/>
          </w:tcPr>
          <w:p w14:paraId="3A6E495F" w14:textId="77777777" w:rsidR="002D2A97" w:rsidRPr="00AC0268" w:rsidRDefault="003300C9" w:rsidP="00C56BAA">
            <w:pPr>
              <w:spacing w:after="0" w:line="360" w:lineRule="auto"/>
              <w:rPr>
                <w:rFonts w:eastAsia="Times New Roman"/>
                <w:sz w:val="20"/>
                <w:szCs w:val="20"/>
                <w:lang w:eastAsia="pl-PL"/>
              </w:rPr>
            </w:pPr>
            <w:r w:rsidRPr="003300C9">
              <w:rPr>
                <w:rFonts w:eastAsia="Times New Roman"/>
                <w:sz w:val="20"/>
                <w:szCs w:val="20"/>
                <w:lang w:eastAsia="pl-PL"/>
              </w:rPr>
              <w:t>01 Dotacja bezzwrotna</w:t>
            </w:r>
          </w:p>
        </w:tc>
      </w:tr>
      <w:tr w:rsidR="002D2A97" w:rsidRPr="002D2A97" w14:paraId="29DE4E7D" w14:textId="77777777" w:rsidTr="00E9328A">
        <w:trPr>
          <w:trHeight w:val="135"/>
        </w:trPr>
        <w:tc>
          <w:tcPr>
            <w:tcW w:w="1310" w:type="pct"/>
            <w:shd w:val="clear" w:color="auto" w:fill="auto"/>
          </w:tcPr>
          <w:p w14:paraId="3989E1B5"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3"/>
            <w:shd w:val="clear" w:color="auto" w:fill="auto"/>
          </w:tcPr>
          <w:p w14:paraId="79A4BD42"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01 Duże obszary miejskie (o ludności &gt;50 000 i dużej gęstości zaludnienia)</w:t>
            </w:r>
          </w:p>
          <w:p w14:paraId="3FFD8B62"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02 Małe obszary miejskie (o ludności &gt;5 000 i średniej gęstości zaludnienia)</w:t>
            </w:r>
          </w:p>
          <w:p w14:paraId="7CD8F28F" w14:textId="77777777" w:rsidR="002D2A97" w:rsidRPr="00AC0268" w:rsidRDefault="003300C9" w:rsidP="003300C9">
            <w:pPr>
              <w:spacing w:after="0" w:line="240" w:lineRule="auto"/>
              <w:rPr>
                <w:rFonts w:eastAsia="Times New Roman"/>
                <w:sz w:val="20"/>
                <w:szCs w:val="20"/>
                <w:lang w:eastAsia="pl-PL"/>
              </w:rPr>
            </w:pPr>
            <w:r w:rsidRPr="003300C9">
              <w:rPr>
                <w:rFonts w:eastAsia="Times New Roman"/>
                <w:bCs/>
                <w:sz w:val="20"/>
                <w:szCs w:val="20"/>
                <w:lang w:eastAsia="pl-PL"/>
              </w:rPr>
              <w:t>03 obszary wiejskie (o małej gęstości zaludnienia)</w:t>
            </w:r>
          </w:p>
        </w:tc>
      </w:tr>
      <w:tr w:rsidR="002D2A97" w:rsidRPr="002D2A97" w14:paraId="343E1158" w14:textId="77777777" w:rsidTr="00E9328A">
        <w:trPr>
          <w:trHeight w:val="135"/>
        </w:trPr>
        <w:tc>
          <w:tcPr>
            <w:tcW w:w="1310" w:type="pct"/>
            <w:shd w:val="clear" w:color="auto" w:fill="auto"/>
          </w:tcPr>
          <w:p w14:paraId="5075D2AC" w14:textId="77777777" w:rsidR="002D2A97" w:rsidRPr="00AC0268" w:rsidRDefault="002D2A97" w:rsidP="00C56BAA">
            <w:p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d. Terytorialne mechanizmy wdrażania </w:t>
            </w:r>
          </w:p>
        </w:tc>
        <w:tc>
          <w:tcPr>
            <w:tcW w:w="3690" w:type="pct"/>
            <w:gridSpan w:val="3"/>
            <w:shd w:val="clear" w:color="auto" w:fill="auto"/>
          </w:tcPr>
          <w:p w14:paraId="531FF257"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02 Inne zintegrowane podejścia do zrównoważonego rozwoju obszarów miejskich</w:t>
            </w:r>
          </w:p>
          <w:p w14:paraId="0BA0D5FD" w14:textId="77777777" w:rsidR="002D2A97" w:rsidRPr="00AC0268"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07 nie dotyczy</w:t>
            </w:r>
          </w:p>
        </w:tc>
      </w:tr>
      <w:tr w:rsidR="002D2A97" w:rsidRPr="002D2A97" w14:paraId="558236FD" w14:textId="77777777" w:rsidTr="00E9328A">
        <w:trPr>
          <w:trHeight w:val="135"/>
        </w:trPr>
        <w:tc>
          <w:tcPr>
            <w:tcW w:w="1310" w:type="pct"/>
            <w:shd w:val="clear" w:color="auto" w:fill="auto"/>
          </w:tcPr>
          <w:p w14:paraId="4C2C2CEB" w14:textId="77777777" w:rsidR="002D2A97" w:rsidRPr="00AC0268" w:rsidRDefault="002D2A97" w:rsidP="00C56BAA">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3"/>
            <w:shd w:val="clear" w:color="auto" w:fill="auto"/>
          </w:tcPr>
          <w:p w14:paraId="55C405F1" w14:textId="77777777" w:rsidR="003300C9" w:rsidRPr="003300C9"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5C24CED5" w14:textId="77777777" w:rsidR="003300C9" w:rsidRPr="003300C9"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W stosunku do projektów objętych zasadami pomocy publicznej, kwalifikowalność wydatków rozpoczyna się po złożeniu przez beneficjenta wniosku o przyznanie pomocy.</w:t>
            </w:r>
          </w:p>
          <w:p w14:paraId="0B1FAAE2" w14:textId="77777777" w:rsidR="003300C9" w:rsidRPr="003300C9"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58EB49FC" w14:textId="77777777" w:rsidR="002D2A97" w:rsidRPr="00AC0268"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 xml:space="preserve">Szczegółowo okres realizacji projektu w tym dzień rozpoczęcia kwalifikowalności wydatków w ramach każdego z ogłoszonych konkursów zostanie określony </w:t>
            </w:r>
            <w:r>
              <w:rPr>
                <w:rFonts w:eastAsia="Times New Roman"/>
                <w:sz w:val="20"/>
                <w:szCs w:val="20"/>
                <w:lang w:eastAsia="pl-PL"/>
              </w:rPr>
              <w:br/>
            </w:r>
            <w:r w:rsidRPr="003300C9">
              <w:rPr>
                <w:rFonts w:eastAsia="Times New Roman"/>
                <w:sz w:val="20"/>
                <w:szCs w:val="20"/>
                <w:lang w:eastAsia="pl-PL"/>
              </w:rPr>
              <w:t>w Regulaminie konkursowym.</w:t>
            </w:r>
          </w:p>
        </w:tc>
      </w:tr>
      <w:tr w:rsidR="002D2A97" w:rsidRPr="002D2A97" w14:paraId="300F90FF" w14:textId="77777777" w:rsidTr="00E46E4D">
        <w:trPr>
          <w:trHeight w:val="736"/>
        </w:trPr>
        <w:tc>
          <w:tcPr>
            <w:tcW w:w="1310" w:type="pct"/>
            <w:shd w:val="clear" w:color="auto" w:fill="auto"/>
          </w:tcPr>
          <w:p w14:paraId="7F847E12" w14:textId="77777777" w:rsidR="002D2A97" w:rsidRPr="00AC0268" w:rsidRDefault="002D2A97" w:rsidP="00C56BAA">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 ramach działania (jeśli dotyczy) </w:t>
            </w:r>
          </w:p>
        </w:tc>
        <w:tc>
          <w:tcPr>
            <w:tcW w:w="3690" w:type="pct"/>
            <w:gridSpan w:val="3"/>
            <w:shd w:val="clear" w:color="auto" w:fill="auto"/>
          </w:tcPr>
          <w:p w14:paraId="18E5638A" w14:textId="77777777" w:rsidR="006E70FD" w:rsidRPr="006E70FD" w:rsidRDefault="006E70FD" w:rsidP="006E70FD">
            <w:pPr>
              <w:spacing w:after="0" w:line="240" w:lineRule="auto"/>
              <w:rPr>
                <w:rFonts w:eastAsia="Times New Roman"/>
                <w:sz w:val="20"/>
                <w:szCs w:val="20"/>
                <w:lang w:eastAsia="pl-PL"/>
              </w:rPr>
            </w:pPr>
            <w:r w:rsidRPr="006E70FD">
              <w:rPr>
                <w:rFonts w:eastAsia="Times New Roman"/>
                <w:sz w:val="20"/>
                <w:szCs w:val="20"/>
                <w:lang w:eastAsia="pl-PL"/>
              </w:rPr>
              <w:t xml:space="preserve">Do wydatków kwalifikowalnych w ramach Działania 3.3,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eastAsia="Times New Roman"/>
                <w:sz w:val="20"/>
                <w:szCs w:val="20"/>
                <w:lang w:eastAsia="pl-PL"/>
              </w:rPr>
              <w:br/>
            </w:r>
            <w:r w:rsidRPr="006E70FD">
              <w:rPr>
                <w:rFonts w:eastAsia="Times New Roman"/>
                <w:sz w:val="20"/>
                <w:szCs w:val="20"/>
                <w:lang w:eastAsia="pl-PL"/>
              </w:rPr>
              <w:t>z rynkiem wewnętrznym w zastosowaniu art. 107 i 108 Traktatu oraz Rozporządzeniu Komisji (UE) nr 651/2014 z dnia 17 czerwca 2014 r. uznające niektóre rodzaje pomocy za zgodne z rynkiem wewnętrznym w zastosowaniu art. 107 i 108 Traktatu</w:t>
            </w:r>
          </w:p>
          <w:p w14:paraId="3328674C" w14:textId="77777777" w:rsidR="002D2A97" w:rsidRPr="00AC0268" w:rsidRDefault="006E70FD" w:rsidP="006E70FD">
            <w:pPr>
              <w:spacing w:after="0" w:line="240" w:lineRule="auto"/>
              <w:rPr>
                <w:rFonts w:eastAsia="Times New Roman"/>
                <w:sz w:val="20"/>
                <w:szCs w:val="20"/>
                <w:lang w:eastAsia="pl-PL"/>
              </w:rPr>
            </w:pPr>
            <w:r w:rsidRPr="006E70FD">
              <w:rPr>
                <w:rFonts w:eastAsia="Times New Roman"/>
                <w:sz w:val="20"/>
                <w:szCs w:val="20"/>
                <w:lang w:eastAsia="pl-PL"/>
              </w:rPr>
              <w:t>Ograniczenia w zakresie kwalifikowalności wydatków każdorazowo będą uszczegółowiane w regulaminach poszczególnych konkursów.</w:t>
            </w:r>
          </w:p>
        </w:tc>
      </w:tr>
    </w:tbl>
    <w:p w14:paraId="603A5DED" w14:textId="77777777" w:rsidR="003B6459" w:rsidRPr="003B6459" w:rsidRDefault="003B6459" w:rsidP="00F820A4">
      <w:pPr>
        <w:pStyle w:val="Nagwek3"/>
        <w:numPr>
          <w:ilvl w:val="0"/>
          <w:numId w:val="0"/>
        </w:numPr>
        <w:ind w:left="360"/>
      </w:pPr>
      <w:r>
        <w:br w:type="page"/>
      </w:r>
      <w:bookmarkStart w:id="23" w:name="_Toc480455376"/>
      <w:r w:rsidRPr="003B6459">
        <w:lastRenderedPageBreak/>
        <w:t xml:space="preserve">DZIAŁANIE 3.4 </w:t>
      </w:r>
      <w:r>
        <w:t xml:space="preserve"> </w:t>
      </w:r>
      <w:r w:rsidRPr="003B6459">
        <w:t>STRATEGIA NISKOEMISYJNA, WSPARCIE ZRÓWNOWAŻONEJ MULTIMODALNEJ MOBILNOŚCI MIEJSKIEJ</w:t>
      </w:r>
      <w:bookmarkEnd w:id="23"/>
      <w:r w:rsidRPr="003B6459">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2D2A97" w14:paraId="34904E62" w14:textId="77777777" w:rsidTr="00E9328A">
        <w:trPr>
          <w:trHeight w:val="57"/>
        </w:trPr>
        <w:tc>
          <w:tcPr>
            <w:tcW w:w="5000" w:type="pct"/>
            <w:gridSpan w:val="3"/>
            <w:shd w:val="clear" w:color="auto" w:fill="E6E6E6"/>
          </w:tcPr>
          <w:p w14:paraId="3A323E64" w14:textId="77777777" w:rsidR="002D2A97" w:rsidRPr="00D262E7" w:rsidRDefault="002D2A97" w:rsidP="00D262E7">
            <w:pPr>
              <w:spacing w:before="240" w:after="240" w:line="24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 xml:space="preserve">OPIS DZIAŁANIA I PODDZIAŁAŃ </w:t>
            </w:r>
          </w:p>
        </w:tc>
      </w:tr>
      <w:tr w:rsidR="002D2A97" w:rsidRPr="002D2A97" w14:paraId="116AC608" w14:textId="77777777" w:rsidTr="00E46E4D">
        <w:trPr>
          <w:trHeight w:val="545"/>
        </w:trPr>
        <w:tc>
          <w:tcPr>
            <w:tcW w:w="1310" w:type="pct"/>
            <w:shd w:val="clear" w:color="auto" w:fill="auto"/>
          </w:tcPr>
          <w:p w14:paraId="1F1BC717"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07B18DC2"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3.4</w:t>
            </w:r>
          </w:p>
          <w:p w14:paraId="4197FB22" w14:textId="77777777" w:rsidR="00C56BAA" w:rsidRPr="00AC0268" w:rsidRDefault="00C56BAA" w:rsidP="00E46E4D">
            <w:pPr>
              <w:spacing w:after="0" w:line="360" w:lineRule="auto"/>
              <w:rPr>
                <w:rFonts w:eastAsia="Times New Roman"/>
                <w:b/>
                <w:sz w:val="20"/>
                <w:szCs w:val="20"/>
                <w:lang w:eastAsia="pl-PL"/>
              </w:rPr>
            </w:pPr>
          </w:p>
        </w:tc>
        <w:tc>
          <w:tcPr>
            <w:tcW w:w="2653" w:type="pct"/>
            <w:shd w:val="clear" w:color="auto" w:fill="auto"/>
          </w:tcPr>
          <w:p w14:paraId="7E8A0EE8" w14:textId="77777777" w:rsidR="002D2A97" w:rsidRPr="00AC0268" w:rsidRDefault="00C56BAA" w:rsidP="00C56BAA">
            <w:pPr>
              <w:spacing w:after="0" w:line="240" w:lineRule="auto"/>
              <w:rPr>
                <w:rFonts w:eastAsia="Times New Roman"/>
                <w:b/>
                <w:sz w:val="20"/>
                <w:szCs w:val="20"/>
                <w:lang w:eastAsia="pl-PL"/>
              </w:rPr>
            </w:pPr>
            <w:r w:rsidRPr="00AC0268">
              <w:rPr>
                <w:rFonts w:eastAsia="Times New Roman"/>
                <w:b/>
                <w:sz w:val="20"/>
                <w:szCs w:val="20"/>
                <w:lang w:eastAsia="pl-PL"/>
              </w:rPr>
              <w:t>Strategia niskoemisyjna, wsparcie zrównoważonej multimodalnej mobilności miejskiej</w:t>
            </w:r>
          </w:p>
        </w:tc>
      </w:tr>
      <w:tr w:rsidR="002D2A97" w:rsidRPr="002D2A97" w14:paraId="790B8699" w14:textId="77777777" w:rsidTr="00E46E4D">
        <w:trPr>
          <w:trHeight w:val="553"/>
        </w:trPr>
        <w:tc>
          <w:tcPr>
            <w:tcW w:w="1310" w:type="pct"/>
            <w:shd w:val="clear" w:color="auto" w:fill="auto"/>
          </w:tcPr>
          <w:p w14:paraId="483BDC2D"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3B7A77D3"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6453AC72" w14:textId="77777777" w:rsidR="002D2A97" w:rsidRPr="00AC0268" w:rsidRDefault="00A2075A" w:rsidP="00C56BAA">
            <w:pPr>
              <w:spacing w:after="0" w:line="240" w:lineRule="auto"/>
              <w:rPr>
                <w:rFonts w:eastAsia="Times New Roman"/>
                <w:sz w:val="20"/>
                <w:szCs w:val="20"/>
                <w:lang w:eastAsia="pl-PL"/>
              </w:rPr>
            </w:pPr>
            <w:r w:rsidRPr="00A2075A">
              <w:rPr>
                <w:rFonts w:eastAsia="Times New Roman"/>
                <w:sz w:val="20"/>
                <w:szCs w:val="20"/>
                <w:lang w:eastAsia="pl-PL"/>
              </w:rPr>
              <w:t>Ograniczona emisja pyłów i substancji szkodliwych do atmosfery</w:t>
            </w:r>
          </w:p>
        </w:tc>
      </w:tr>
      <w:tr w:rsidR="002D2A97" w:rsidRPr="002D2A97" w14:paraId="10DC548A" w14:textId="77777777" w:rsidTr="00E46E4D">
        <w:trPr>
          <w:trHeight w:val="830"/>
        </w:trPr>
        <w:tc>
          <w:tcPr>
            <w:tcW w:w="1310" w:type="pct"/>
            <w:shd w:val="clear" w:color="auto" w:fill="auto"/>
          </w:tcPr>
          <w:p w14:paraId="4A379F15"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52DEBA13"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Działanie 3.4</w:t>
            </w:r>
          </w:p>
          <w:p w14:paraId="459555C0" w14:textId="77777777" w:rsidR="00C56BAA" w:rsidRPr="00AC0268" w:rsidRDefault="00C56BAA" w:rsidP="00C56BAA">
            <w:pPr>
              <w:spacing w:after="0" w:line="240" w:lineRule="auto"/>
              <w:rPr>
                <w:rFonts w:eastAsia="Times New Roman"/>
                <w:sz w:val="20"/>
                <w:szCs w:val="20"/>
                <w:lang w:eastAsia="pl-PL"/>
              </w:rPr>
            </w:pPr>
          </w:p>
        </w:tc>
        <w:tc>
          <w:tcPr>
            <w:tcW w:w="2653" w:type="pct"/>
            <w:shd w:val="clear" w:color="auto" w:fill="auto"/>
          </w:tcPr>
          <w:p w14:paraId="0D078157" w14:textId="77777777" w:rsidR="00A2075A" w:rsidRDefault="00A2075A" w:rsidP="00B352E2">
            <w:pPr>
              <w:numPr>
                <w:ilvl w:val="0"/>
                <w:numId w:val="820"/>
              </w:numPr>
              <w:spacing w:after="0" w:line="240" w:lineRule="auto"/>
              <w:ind w:left="259" w:hanging="259"/>
              <w:rPr>
                <w:rFonts w:eastAsia="Times New Roman"/>
                <w:sz w:val="20"/>
                <w:szCs w:val="20"/>
                <w:lang w:eastAsia="pl-PL"/>
              </w:rPr>
            </w:pPr>
            <w:r w:rsidRPr="00A2075A">
              <w:rPr>
                <w:rFonts w:eastAsia="Times New Roman"/>
                <w:sz w:val="20"/>
                <w:szCs w:val="20"/>
                <w:lang w:eastAsia="pl-PL"/>
              </w:rPr>
              <w:t>Ilość zaoszczędzonej energii elektrycznej [MWh/rok] - wskaźnik kluczowy</w:t>
            </w:r>
          </w:p>
          <w:p w14:paraId="73F9B13B" w14:textId="77777777" w:rsidR="00A2075A" w:rsidRDefault="00A2075A" w:rsidP="00B352E2">
            <w:pPr>
              <w:numPr>
                <w:ilvl w:val="0"/>
                <w:numId w:val="820"/>
              </w:numPr>
              <w:spacing w:after="0" w:line="240" w:lineRule="auto"/>
              <w:ind w:left="259" w:hanging="259"/>
              <w:rPr>
                <w:rFonts w:eastAsia="Times New Roman"/>
                <w:sz w:val="20"/>
                <w:szCs w:val="20"/>
                <w:lang w:eastAsia="pl-PL"/>
              </w:rPr>
            </w:pPr>
            <w:r w:rsidRPr="00A2075A">
              <w:rPr>
                <w:rFonts w:eastAsia="Times New Roman"/>
                <w:sz w:val="20"/>
                <w:szCs w:val="20"/>
                <w:lang w:eastAsia="pl-PL"/>
              </w:rPr>
              <w:t>Ilość zaoszczędzonej energii cieplnej [GJ/rok] - wskaźnik kluczowy</w:t>
            </w:r>
          </w:p>
          <w:p w14:paraId="4D112157" w14:textId="77777777" w:rsidR="00A2075A" w:rsidRDefault="00A2075A" w:rsidP="00B352E2">
            <w:pPr>
              <w:numPr>
                <w:ilvl w:val="0"/>
                <w:numId w:val="820"/>
              </w:numPr>
              <w:spacing w:after="0" w:line="240" w:lineRule="auto"/>
              <w:ind w:left="259" w:hanging="259"/>
              <w:rPr>
                <w:rFonts w:eastAsia="Times New Roman"/>
                <w:sz w:val="20"/>
                <w:szCs w:val="20"/>
                <w:lang w:eastAsia="pl-PL"/>
              </w:rPr>
            </w:pPr>
            <w:r w:rsidRPr="00A2075A">
              <w:rPr>
                <w:rFonts w:eastAsia="Times New Roman"/>
                <w:sz w:val="20"/>
                <w:szCs w:val="20"/>
                <w:lang w:eastAsia="pl-PL"/>
              </w:rPr>
              <w:t>Liczba przewozów komunikacją miejską na przebudowanych i nowych liniach komunikacji miejskiej [szt./rok] - wskaźnik kluczowy</w:t>
            </w:r>
          </w:p>
          <w:p w14:paraId="2538D8A7" w14:textId="77777777" w:rsidR="002D2A97" w:rsidRPr="00A2075A" w:rsidRDefault="00A2075A" w:rsidP="00B352E2">
            <w:pPr>
              <w:numPr>
                <w:ilvl w:val="0"/>
                <w:numId w:val="820"/>
              </w:numPr>
              <w:spacing w:after="0" w:line="240" w:lineRule="auto"/>
              <w:ind w:left="259" w:hanging="259"/>
              <w:rPr>
                <w:rFonts w:eastAsia="Times New Roman"/>
                <w:sz w:val="20"/>
                <w:szCs w:val="20"/>
                <w:lang w:eastAsia="pl-PL"/>
              </w:rPr>
            </w:pPr>
            <w:r w:rsidRPr="00A2075A">
              <w:rPr>
                <w:rFonts w:eastAsia="Times New Roman"/>
                <w:sz w:val="20"/>
                <w:szCs w:val="20"/>
                <w:lang w:eastAsia="pl-PL"/>
              </w:rPr>
              <w:t>Liczba samochodów korzystających z miejsc postojowych w wybudowanych obiektach „parkuj i jedź” [</w:t>
            </w:r>
            <w:proofErr w:type="spellStart"/>
            <w:r w:rsidRPr="00A2075A">
              <w:rPr>
                <w:rFonts w:eastAsia="Times New Roman"/>
                <w:sz w:val="20"/>
                <w:szCs w:val="20"/>
                <w:lang w:eastAsia="pl-PL"/>
              </w:rPr>
              <w:t>szt</w:t>
            </w:r>
            <w:proofErr w:type="spellEnd"/>
            <w:r w:rsidRPr="00A2075A">
              <w:rPr>
                <w:rFonts w:eastAsia="Times New Roman"/>
                <w:sz w:val="20"/>
                <w:szCs w:val="20"/>
                <w:lang w:eastAsia="pl-PL"/>
              </w:rPr>
              <w:t>] - wskaźnik kluczowy</w:t>
            </w:r>
          </w:p>
        </w:tc>
      </w:tr>
      <w:tr w:rsidR="002D2A97" w:rsidRPr="002D2A97" w14:paraId="56BAC5F8" w14:textId="77777777" w:rsidTr="00E9328A">
        <w:trPr>
          <w:trHeight w:val="603"/>
        </w:trPr>
        <w:tc>
          <w:tcPr>
            <w:tcW w:w="1310" w:type="pct"/>
            <w:shd w:val="clear" w:color="auto" w:fill="auto"/>
          </w:tcPr>
          <w:p w14:paraId="6FA3EBC0"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7E9818B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BF9EB65"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zmodernizowanych źródeł oświetlenia ulicznego [szt.] –wskaźnik kluczowy</w:t>
            </w:r>
          </w:p>
          <w:p w14:paraId="2DC8485A"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Szacowany roczny spadek emisji gazów cieplarnianych [tony równoważnika CO2/rok] (CI 34)</w:t>
            </w:r>
          </w:p>
          <w:p w14:paraId="778C632F"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jednostek wytwarzania energii cieplnej z OZE [szt.] - wskaźnik kluczowy</w:t>
            </w:r>
          </w:p>
          <w:p w14:paraId="5FC5EEA5"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przebudowanych jednostek wytwarzania energii cieplnej z OZE [szt.] - wskaźnik kluczowy</w:t>
            </w:r>
          </w:p>
          <w:p w14:paraId="4761116C"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wybudowanej sieci ciepłowniczej</w:t>
            </w:r>
            <w:r w:rsidR="00FE793C">
              <w:rPr>
                <w:rFonts w:eastAsia="Times New Roman"/>
                <w:b/>
                <w:sz w:val="20"/>
                <w:szCs w:val="20"/>
                <w:lang w:eastAsia="pl-PL"/>
              </w:rPr>
              <w:t>*</w:t>
            </w:r>
            <w:r w:rsidR="00FE793C">
              <w:rPr>
                <w:rFonts w:eastAsia="Times New Roman"/>
                <w:b/>
                <w:sz w:val="20"/>
                <w:szCs w:val="20"/>
                <w:vertAlign w:val="superscript"/>
                <w:lang w:eastAsia="pl-PL"/>
              </w:rPr>
              <w:t>1</w:t>
            </w:r>
            <w:r w:rsidRPr="006A7A47">
              <w:rPr>
                <w:rFonts w:eastAsia="Times New Roman"/>
                <w:sz w:val="20"/>
                <w:szCs w:val="20"/>
                <w:lang w:eastAsia="pl-PL"/>
              </w:rPr>
              <w:t xml:space="preserve"> [km] - wskaźnik kluczowy</w:t>
            </w:r>
          </w:p>
          <w:p w14:paraId="71E64222"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zmodernizowanej sieci ciepłowniczej* [km] - wskaźnik kluczowy</w:t>
            </w:r>
          </w:p>
          <w:p w14:paraId="298413C1"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zmodernizowanych źródeł ciepła [szt.] - wskaźnik kluczowy</w:t>
            </w:r>
          </w:p>
          <w:p w14:paraId="4AF6A143"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 xml:space="preserve">Liczba zakupionych jednostek taboru pasażerskiego </w:t>
            </w:r>
            <w:r>
              <w:rPr>
                <w:rFonts w:eastAsia="Times New Roman"/>
                <w:sz w:val="20"/>
                <w:szCs w:val="20"/>
                <w:lang w:eastAsia="pl-PL"/>
              </w:rPr>
              <w:br/>
            </w:r>
            <w:r w:rsidRPr="006A7A47">
              <w:rPr>
                <w:rFonts w:eastAsia="Times New Roman"/>
                <w:sz w:val="20"/>
                <w:szCs w:val="20"/>
                <w:lang w:eastAsia="pl-PL"/>
              </w:rPr>
              <w:t>w publicznym transporcie z</w:t>
            </w:r>
            <w:r w:rsidR="00FE793C">
              <w:rPr>
                <w:rFonts w:eastAsia="Times New Roman"/>
                <w:sz w:val="20"/>
                <w:szCs w:val="20"/>
                <w:lang w:eastAsia="pl-PL"/>
              </w:rPr>
              <w:t>biorowym komunikacji miejskiej*</w:t>
            </w:r>
            <w:r w:rsidR="00FE793C">
              <w:rPr>
                <w:rFonts w:eastAsia="Times New Roman"/>
                <w:sz w:val="20"/>
                <w:szCs w:val="20"/>
                <w:vertAlign w:val="superscript"/>
                <w:lang w:eastAsia="pl-PL"/>
              </w:rPr>
              <w:t>2</w:t>
            </w:r>
            <w:r w:rsidRPr="006A7A47">
              <w:rPr>
                <w:rFonts w:eastAsia="Times New Roman"/>
                <w:sz w:val="20"/>
                <w:szCs w:val="20"/>
                <w:lang w:eastAsia="pl-PL"/>
              </w:rPr>
              <w:t xml:space="preserve"> [szt.] - wskaźnik kluczowy</w:t>
            </w:r>
          </w:p>
          <w:p w14:paraId="7295727C"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Pojemność zakupionego taboru pasażerskiego w publicznym transporcie zbiorowym komunikacji miejskiej [osoby] - wskaźnik kluczowy</w:t>
            </w:r>
          </w:p>
          <w:p w14:paraId="6A55F582"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Całkowita długość nowych lub przebudowanych linii komunikacji miejskiej [km] - wskaźnik kluczowy</w:t>
            </w:r>
          </w:p>
          <w:p w14:paraId="7EB85CCE"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obiektów „parkuj i jedź” [szt.] - wskaźnik kluczowy</w:t>
            </w:r>
          </w:p>
          <w:p w14:paraId="01CD5036"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miejsc postojowych w wybudowanych obiektach „parkuj i jedź” [szt.] - wskaźnik kluczowy</w:t>
            </w:r>
          </w:p>
          <w:p w14:paraId="3C8AE762"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 xml:space="preserve">Liczba miejsc postojowych dla osób niepełnosprawnych </w:t>
            </w:r>
            <w:r>
              <w:rPr>
                <w:rFonts w:eastAsia="Times New Roman"/>
                <w:sz w:val="20"/>
                <w:szCs w:val="20"/>
                <w:lang w:eastAsia="pl-PL"/>
              </w:rPr>
              <w:br/>
            </w:r>
            <w:r w:rsidRPr="006A7A47">
              <w:rPr>
                <w:rFonts w:eastAsia="Times New Roman"/>
                <w:sz w:val="20"/>
                <w:szCs w:val="20"/>
                <w:lang w:eastAsia="pl-PL"/>
              </w:rPr>
              <w:t>w wybudowanych obiektach „parkuj i jedź” [szt.] - wskaźnik kluczowy</w:t>
            </w:r>
          </w:p>
          <w:p w14:paraId="37DB642F"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obiektów „</w:t>
            </w:r>
            <w:proofErr w:type="spellStart"/>
            <w:r w:rsidRPr="006A7A47">
              <w:rPr>
                <w:rFonts w:eastAsia="Times New Roman"/>
                <w:sz w:val="20"/>
                <w:szCs w:val="20"/>
                <w:lang w:eastAsia="pl-PL"/>
              </w:rPr>
              <w:t>Bike&amp;Ride</w:t>
            </w:r>
            <w:proofErr w:type="spellEnd"/>
            <w:r w:rsidRPr="006A7A47">
              <w:rPr>
                <w:rFonts w:eastAsia="Times New Roman"/>
                <w:sz w:val="20"/>
                <w:szCs w:val="20"/>
                <w:lang w:eastAsia="pl-PL"/>
              </w:rPr>
              <w:t>” [szt.] - wskaźnik kluczowy</w:t>
            </w:r>
          </w:p>
          <w:p w14:paraId="769F37C9"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stanowisk postojowych w wybudowanych obiektach „</w:t>
            </w:r>
            <w:proofErr w:type="spellStart"/>
            <w:r w:rsidRPr="006A7A47">
              <w:rPr>
                <w:rFonts w:eastAsia="Times New Roman"/>
                <w:sz w:val="20"/>
                <w:szCs w:val="20"/>
                <w:lang w:eastAsia="pl-PL"/>
              </w:rPr>
              <w:t>Bike&amp;Ride</w:t>
            </w:r>
            <w:proofErr w:type="spellEnd"/>
            <w:r w:rsidRPr="006A7A47">
              <w:rPr>
                <w:rFonts w:eastAsia="Times New Roman"/>
                <w:sz w:val="20"/>
                <w:szCs w:val="20"/>
                <w:lang w:eastAsia="pl-PL"/>
              </w:rPr>
              <w:t>” [szt.] - wskaźnik kluczowy</w:t>
            </w:r>
          </w:p>
          <w:p w14:paraId="552C1C9E"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zintegrowanych węzłów przesiadkowych [szt.] – kluczowy</w:t>
            </w:r>
            <w:r w:rsidR="00FE793C">
              <w:rPr>
                <w:rFonts w:eastAsia="Times New Roman"/>
                <w:b/>
                <w:sz w:val="20"/>
                <w:szCs w:val="20"/>
                <w:lang w:eastAsia="pl-PL"/>
              </w:rPr>
              <w:t>*</w:t>
            </w:r>
            <w:r w:rsidR="00FE793C">
              <w:rPr>
                <w:rFonts w:eastAsia="Times New Roman"/>
                <w:b/>
                <w:sz w:val="20"/>
                <w:szCs w:val="20"/>
                <w:vertAlign w:val="superscript"/>
                <w:lang w:eastAsia="pl-PL"/>
              </w:rPr>
              <w:t>3</w:t>
            </w:r>
          </w:p>
          <w:p w14:paraId="1852CA51"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lastRenderedPageBreak/>
              <w:t>Liczba zainstalowanych inteligentnych systemów transportowych [szt.] - wskaźnik kluczowy</w:t>
            </w:r>
          </w:p>
          <w:p w14:paraId="3B285500"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w:t>
            </w:r>
            <w:r w:rsidR="00FE793C">
              <w:rPr>
                <w:rFonts w:eastAsia="Times New Roman"/>
                <w:sz w:val="20"/>
                <w:szCs w:val="20"/>
                <w:lang w:eastAsia="pl-PL"/>
              </w:rPr>
              <w:t xml:space="preserve"> wybudowanych dróg dla rowerów</w:t>
            </w:r>
            <w:r w:rsidR="00FE793C" w:rsidRPr="00FE793C">
              <w:rPr>
                <w:rFonts w:eastAsia="Times New Roman"/>
                <w:b/>
                <w:sz w:val="20"/>
                <w:szCs w:val="20"/>
                <w:lang w:eastAsia="pl-PL"/>
              </w:rPr>
              <w:t>*</w:t>
            </w:r>
            <w:r w:rsidR="00FE793C" w:rsidRPr="00FE793C">
              <w:rPr>
                <w:rFonts w:eastAsia="Times New Roman"/>
                <w:b/>
                <w:sz w:val="20"/>
                <w:szCs w:val="20"/>
                <w:vertAlign w:val="superscript"/>
                <w:lang w:eastAsia="pl-PL"/>
              </w:rPr>
              <w:t>4</w:t>
            </w:r>
            <w:r w:rsidRPr="006A7A47">
              <w:rPr>
                <w:rFonts w:eastAsia="Times New Roman"/>
                <w:sz w:val="20"/>
                <w:szCs w:val="20"/>
                <w:lang w:eastAsia="pl-PL"/>
              </w:rPr>
              <w:t xml:space="preserve"> [km] - wskaźnik kluczowy</w:t>
            </w:r>
          </w:p>
          <w:p w14:paraId="1551B718"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przebudowanych dróg dla rowerów* [km] - wskaźnik kluczowy</w:t>
            </w:r>
          </w:p>
          <w:p w14:paraId="7AE9E23E" w14:textId="77777777" w:rsidR="006A7A4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wyznaczonych ścieżek rowerowych* [km] - wskaźnik kluczowy</w:t>
            </w:r>
          </w:p>
          <w:p w14:paraId="79994C25" w14:textId="77777777" w:rsidR="002D2A97" w:rsidRDefault="006A7A47" w:rsidP="00B352E2">
            <w:pPr>
              <w:numPr>
                <w:ilvl w:val="0"/>
                <w:numId w:val="821"/>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wyznaczonych buspasów [km] - wskaźnik kluczowy</w:t>
            </w:r>
          </w:p>
          <w:p w14:paraId="090B2FBD" w14:textId="77777777" w:rsidR="00AF4430" w:rsidRDefault="00AF4430" w:rsidP="00AF4430">
            <w:pPr>
              <w:spacing w:after="0" w:line="240" w:lineRule="auto"/>
              <w:rPr>
                <w:rFonts w:eastAsia="Times New Roman"/>
                <w:sz w:val="20"/>
                <w:szCs w:val="20"/>
                <w:lang w:eastAsia="pl-PL"/>
              </w:rPr>
            </w:pPr>
          </w:p>
          <w:p w14:paraId="0D3328B9" w14:textId="77777777" w:rsidR="00AF4430" w:rsidRPr="00C907C2" w:rsidRDefault="00AF4430" w:rsidP="00AF4430">
            <w:pPr>
              <w:spacing w:after="0" w:line="240" w:lineRule="auto"/>
              <w:rPr>
                <w:rFonts w:eastAsia="Times New Roman"/>
                <w:b/>
                <w:i/>
                <w:sz w:val="18"/>
                <w:szCs w:val="18"/>
                <w:lang w:eastAsia="pl-PL"/>
              </w:rPr>
            </w:pPr>
            <w:r w:rsidRPr="00C907C2">
              <w:rPr>
                <w:rFonts w:eastAsia="Times New Roman"/>
                <w:b/>
                <w:i/>
                <w:sz w:val="18"/>
                <w:szCs w:val="18"/>
                <w:lang w:eastAsia="pl-PL"/>
              </w:rPr>
              <w:t>(</w:t>
            </w:r>
            <w:r w:rsidR="00FE793C">
              <w:rPr>
                <w:rFonts w:eastAsia="Times New Roman"/>
                <w:b/>
                <w:i/>
                <w:sz w:val="18"/>
                <w:szCs w:val="18"/>
                <w:vertAlign w:val="superscript"/>
                <w:lang w:eastAsia="pl-PL"/>
              </w:rPr>
              <w:t>1</w:t>
            </w:r>
            <w:r w:rsidRPr="00C907C2">
              <w:rPr>
                <w:rFonts w:eastAsia="Times New Roman"/>
                <w:b/>
                <w:i/>
                <w:sz w:val="18"/>
                <w:szCs w:val="18"/>
                <w:lang w:eastAsia="pl-PL"/>
              </w:rPr>
              <w:t xml:space="preserve">* </w:t>
            </w:r>
            <w:r w:rsidRPr="00FE793C">
              <w:rPr>
                <w:rFonts w:eastAsia="Times New Roman"/>
                <w:i/>
                <w:sz w:val="18"/>
                <w:szCs w:val="18"/>
                <w:lang w:eastAsia="pl-PL"/>
              </w:rPr>
              <w:t>Długość wybudowanej sieci ciepłowniczej, Długość zmodernizowanej sieci ciepłowniczej – stanowią</w:t>
            </w:r>
            <w:r w:rsidR="00C907C2" w:rsidRPr="00FE793C">
              <w:rPr>
                <w:rFonts w:eastAsia="Times New Roman"/>
                <w:i/>
                <w:sz w:val="18"/>
                <w:szCs w:val="18"/>
                <w:lang w:eastAsia="pl-PL"/>
              </w:rPr>
              <w:t xml:space="preserve"> „</w:t>
            </w:r>
            <w:proofErr w:type="spellStart"/>
            <w:r w:rsidR="00C907C2" w:rsidRPr="00FE793C">
              <w:rPr>
                <w:rFonts w:eastAsia="Times New Roman"/>
                <w:i/>
                <w:sz w:val="18"/>
                <w:szCs w:val="18"/>
                <w:lang w:eastAsia="pl-PL"/>
              </w:rPr>
              <w:t>podwskaź</w:t>
            </w:r>
            <w:r w:rsidRPr="00FE793C">
              <w:rPr>
                <w:rFonts w:eastAsia="Times New Roman"/>
                <w:i/>
                <w:sz w:val="18"/>
                <w:szCs w:val="18"/>
                <w:lang w:eastAsia="pl-PL"/>
              </w:rPr>
              <w:t>niki</w:t>
            </w:r>
            <w:proofErr w:type="spellEnd"/>
            <w:r w:rsidRPr="00FE793C">
              <w:rPr>
                <w:rFonts w:eastAsia="Times New Roman"/>
                <w:i/>
                <w:sz w:val="18"/>
                <w:szCs w:val="18"/>
                <w:lang w:eastAsia="pl-PL"/>
              </w:rPr>
              <w:t xml:space="preserve">”, których wartość sumuje się do wartości wskaźnika wskazanego </w:t>
            </w:r>
            <w:r w:rsidR="00C907C2" w:rsidRPr="00FE793C">
              <w:rPr>
                <w:rFonts w:eastAsia="Times New Roman"/>
                <w:i/>
                <w:sz w:val="18"/>
                <w:szCs w:val="18"/>
                <w:lang w:eastAsia="pl-PL"/>
              </w:rPr>
              <w:br/>
            </w:r>
            <w:r w:rsidRPr="00FE793C">
              <w:rPr>
                <w:rFonts w:eastAsia="Times New Roman"/>
                <w:i/>
                <w:sz w:val="18"/>
                <w:szCs w:val="18"/>
                <w:lang w:eastAsia="pl-PL"/>
              </w:rPr>
              <w:t>w RPOWŚ na lata 2014 -2020 w brzmieniu Długość sieci ciepłowniczej [km] i przyjmującego wartość 18km.</w:t>
            </w:r>
          </w:p>
          <w:p w14:paraId="7EAE0A7C" w14:textId="77777777" w:rsidR="00AF4430" w:rsidRPr="00FE793C" w:rsidRDefault="00FE793C" w:rsidP="00AF4430">
            <w:pPr>
              <w:spacing w:after="0" w:line="240" w:lineRule="auto"/>
              <w:rPr>
                <w:rFonts w:eastAsia="Times New Roman"/>
                <w:i/>
                <w:sz w:val="18"/>
                <w:szCs w:val="18"/>
                <w:lang w:eastAsia="pl-PL"/>
              </w:rPr>
            </w:pPr>
            <w:r>
              <w:rPr>
                <w:rFonts w:eastAsia="Times New Roman"/>
                <w:b/>
                <w:i/>
                <w:sz w:val="18"/>
                <w:szCs w:val="18"/>
                <w:vertAlign w:val="superscript"/>
                <w:lang w:eastAsia="pl-PL"/>
              </w:rPr>
              <w:t xml:space="preserve">2* </w:t>
            </w:r>
            <w:r w:rsidR="00AF4430" w:rsidRPr="00C907C2">
              <w:rPr>
                <w:rFonts w:eastAsia="Times New Roman"/>
                <w:b/>
                <w:i/>
                <w:sz w:val="18"/>
                <w:szCs w:val="18"/>
                <w:lang w:eastAsia="pl-PL"/>
              </w:rPr>
              <w:t xml:space="preserve"> </w:t>
            </w:r>
            <w:r w:rsidR="00AF4430" w:rsidRPr="00FE793C">
              <w:rPr>
                <w:rFonts w:eastAsia="Times New Roman"/>
                <w:i/>
                <w:sz w:val="18"/>
                <w:szCs w:val="18"/>
                <w:lang w:eastAsia="pl-PL"/>
              </w:rPr>
              <w:t>Liczba zakupionych jednostek taboru pasażerskiego w publicznym transporcie zbiorowym komunikacji miejskiej [szt.] - wskaźnik kluczowy- w RPOWŚ na lata 2014-2020 znajduje się wskaźnik: Liczba zakupionych lub zmodernizowanych jednostek taboru pasażerskiego w publicznym transporcie zbiorowym [szt.], który przyjmuje wartość 25 szt. Ze względu na brak działań polegających na modernizacji jednostek taboru pasażerskiego, dla niniejszego wskaźnika przyjęto wartość 25 szt..</w:t>
            </w:r>
          </w:p>
          <w:p w14:paraId="75D5299C" w14:textId="77777777" w:rsidR="00AF4430" w:rsidRPr="00C907C2" w:rsidRDefault="00FE793C" w:rsidP="00AF4430">
            <w:pPr>
              <w:spacing w:after="0" w:line="240" w:lineRule="auto"/>
              <w:rPr>
                <w:rFonts w:eastAsia="Times New Roman"/>
                <w:b/>
                <w:i/>
                <w:sz w:val="18"/>
                <w:szCs w:val="18"/>
                <w:lang w:eastAsia="pl-PL"/>
              </w:rPr>
            </w:pPr>
            <w:r>
              <w:rPr>
                <w:rFonts w:eastAsia="Times New Roman"/>
                <w:b/>
                <w:i/>
                <w:sz w:val="18"/>
                <w:szCs w:val="18"/>
                <w:vertAlign w:val="superscript"/>
                <w:lang w:eastAsia="pl-PL"/>
              </w:rPr>
              <w:t xml:space="preserve">3* </w:t>
            </w:r>
            <w:r w:rsidR="00AF4430" w:rsidRPr="00FE793C">
              <w:rPr>
                <w:rFonts w:eastAsia="Times New Roman"/>
                <w:i/>
                <w:sz w:val="18"/>
                <w:szCs w:val="18"/>
                <w:lang w:eastAsia="pl-PL"/>
              </w:rPr>
              <w:t xml:space="preserve">Liczba wybudowanych zintegrowanych węzłów przesiadkowych [szt.] - wskaźnik kluczowy - dla niniejszego wskaźnika przyjęto wartość 4 szt. - w RPOWŚ na lata 2014-2020 znajduje się wskaźnik </w:t>
            </w:r>
            <w:r>
              <w:rPr>
                <w:rFonts w:eastAsia="Times New Roman"/>
                <w:i/>
                <w:sz w:val="18"/>
                <w:szCs w:val="18"/>
                <w:lang w:eastAsia="pl-PL"/>
              </w:rPr>
              <w:br/>
            </w:r>
            <w:r w:rsidR="00AF4430" w:rsidRPr="00FE793C">
              <w:rPr>
                <w:rFonts w:eastAsia="Times New Roman"/>
                <w:i/>
                <w:sz w:val="18"/>
                <w:szCs w:val="18"/>
                <w:lang w:eastAsia="pl-PL"/>
              </w:rPr>
              <w:t xml:space="preserve">o analogicznym brzmieniu : Liczba zmodernizowanych dworców </w:t>
            </w:r>
            <w:r w:rsidRPr="00FE793C">
              <w:rPr>
                <w:rFonts w:eastAsia="Times New Roman"/>
                <w:i/>
                <w:sz w:val="18"/>
                <w:szCs w:val="18"/>
                <w:lang w:eastAsia="pl-PL"/>
              </w:rPr>
              <w:br/>
            </w:r>
            <w:r w:rsidR="00AF4430" w:rsidRPr="00FE793C">
              <w:rPr>
                <w:rFonts w:eastAsia="Times New Roman"/>
                <w:i/>
                <w:sz w:val="18"/>
                <w:szCs w:val="18"/>
                <w:lang w:eastAsia="pl-PL"/>
              </w:rPr>
              <w:t>i centrów przesiadkowych [szt.], który przyjmuje wartość 4sz.</w:t>
            </w:r>
          </w:p>
          <w:p w14:paraId="0DAA3B8A" w14:textId="77777777" w:rsidR="00AF4430" w:rsidRPr="006A7A47" w:rsidRDefault="00FE793C" w:rsidP="00AF4430">
            <w:pPr>
              <w:spacing w:after="0" w:line="240" w:lineRule="auto"/>
              <w:rPr>
                <w:rFonts w:eastAsia="Times New Roman"/>
                <w:sz w:val="20"/>
                <w:szCs w:val="20"/>
                <w:lang w:eastAsia="pl-PL"/>
              </w:rPr>
            </w:pPr>
            <w:r>
              <w:rPr>
                <w:rFonts w:eastAsia="Times New Roman"/>
                <w:b/>
                <w:i/>
                <w:sz w:val="18"/>
                <w:szCs w:val="18"/>
                <w:vertAlign w:val="superscript"/>
                <w:lang w:eastAsia="pl-PL"/>
              </w:rPr>
              <w:t>4</w:t>
            </w:r>
            <w:r w:rsidR="00AF4430" w:rsidRPr="00C907C2">
              <w:rPr>
                <w:rFonts w:eastAsia="Times New Roman"/>
                <w:b/>
                <w:i/>
                <w:sz w:val="18"/>
                <w:szCs w:val="18"/>
                <w:lang w:eastAsia="pl-PL"/>
              </w:rPr>
              <w:t xml:space="preserve">* </w:t>
            </w:r>
            <w:r w:rsidR="00AF4430" w:rsidRPr="00FE793C">
              <w:rPr>
                <w:rFonts w:eastAsia="Times New Roman"/>
                <w:i/>
                <w:sz w:val="18"/>
                <w:szCs w:val="18"/>
                <w:lang w:eastAsia="pl-PL"/>
              </w:rPr>
              <w:t>Długość wybudowanych dróg dla rowerów, Długość przebudowanych dróg dla rowerów, Długość wyznaczonych ścieżek rowerowych - stanowią „</w:t>
            </w:r>
            <w:proofErr w:type="spellStart"/>
            <w:r w:rsidR="00AF4430" w:rsidRPr="00FE793C">
              <w:rPr>
                <w:rFonts w:eastAsia="Times New Roman"/>
                <w:i/>
                <w:sz w:val="18"/>
                <w:szCs w:val="18"/>
                <w:lang w:eastAsia="pl-PL"/>
              </w:rPr>
              <w:t>podwskaźniki</w:t>
            </w:r>
            <w:proofErr w:type="spellEnd"/>
            <w:r w:rsidR="00AF4430" w:rsidRPr="00FE793C">
              <w:rPr>
                <w:rFonts w:eastAsia="Times New Roman"/>
                <w:i/>
                <w:sz w:val="18"/>
                <w:szCs w:val="18"/>
                <w:lang w:eastAsia="pl-PL"/>
              </w:rPr>
              <w:t xml:space="preserve">”, których wartość sumuje się do wartości wskaźnika wskazanego w RPOWŚ na lata 2014 -2020 </w:t>
            </w:r>
            <w:r>
              <w:rPr>
                <w:rFonts w:eastAsia="Times New Roman"/>
                <w:i/>
                <w:sz w:val="18"/>
                <w:szCs w:val="18"/>
                <w:lang w:eastAsia="pl-PL"/>
              </w:rPr>
              <w:br/>
            </w:r>
            <w:r w:rsidR="00AF4430" w:rsidRPr="00FE793C">
              <w:rPr>
                <w:rFonts w:eastAsia="Times New Roman"/>
                <w:i/>
                <w:sz w:val="18"/>
                <w:szCs w:val="18"/>
                <w:lang w:eastAsia="pl-PL"/>
              </w:rPr>
              <w:t>w brzmieniu Długość ścieżek rowerowych [km] i przyjmującego wartość 120 km.)</w:t>
            </w:r>
          </w:p>
        </w:tc>
      </w:tr>
      <w:tr w:rsidR="002D2A97" w:rsidRPr="002D2A97" w14:paraId="1B9FCDFD" w14:textId="77777777" w:rsidTr="00E9328A">
        <w:trPr>
          <w:trHeight w:val="596"/>
        </w:trPr>
        <w:tc>
          <w:tcPr>
            <w:tcW w:w="1310" w:type="pct"/>
            <w:shd w:val="clear" w:color="auto" w:fill="auto"/>
          </w:tcPr>
          <w:p w14:paraId="564994B5"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Typy projektów </w:t>
            </w:r>
          </w:p>
        </w:tc>
        <w:tc>
          <w:tcPr>
            <w:tcW w:w="1037" w:type="pct"/>
            <w:shd w:val="clear" w:color="auto" w:fill="auto"/>
          </w:tcPr>
          <w:p w14:paraId="5FDAC6E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670CB1DA" w14:textId="77777777" w:rsidR="00941F1B" w:rsidRPr="00941F1B" w:rsidRDefault="002D2A97" w:rsidP="00941F1B">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941F1B" w:rsidRPr="00941F1B">
              <w:rPr>
                <w:rFonts w:eastAsia="Times New Roman"/>
                <w:sz w:val="20"/>
                <w:szCs w:val="20"/>
                <w:lang w:eastAsia="pl-PL"/>
              </w:rPr>
              <w:t xml:space="preserve">Wsparcie mogą uzyskać </w:t>
            </w:r>
            <w:r w:rsidR="00941F1B" w:rsidRPr="00941F1B">
              <w:rPr>
                <w:rFonts w:eastAsia="Times New Roman"/>
                <w:b/>
                <w:sz w:val="20"/>
                <w:szCs w:val="20"/>
                <w:lang w:eastAsia="pl-PL"/>
              </w:rPr>
              <w:t>inwestycje wynikające z planów gospodarki niskoemisyjnych lub planów mobilności miejskiej dla poszczególnych typów obszarów np.:</w:t>
            </w:r>
          </w:p>
          <w:p w14:paraId="6D0FEBA8" w14:textId="77777777" w:rsidR="00941F1B" w:rsidRPr="00941F1B" w:rsidRDefault="00941F1B" w:rsidP="00B352E2">
            <w:pPr>
              <w:numPr>
                <w:ilvl w:val="0"/>
                <w:numId w:val="822"/>
              </w:numPr>
              <w:spacing w:after="0" w:line="240" w:lineRule="auto"/>
              <w:ind w:left="259" w:hanging="259"/>
              <w:rPr>
                <w:rFonts w:eastAsia="Times New Roman"/>
                <w:sz w:val="20"/>
                <w:szCs w:val="20"/>
                <w:lang w:eastAsia="pl-PL"/>
              </w:rPr>
            </w:pPr>
            <w:r w:rsidRPr="00941F1B">
              <w:rPr>
                <w:rFonts w:eastAsia="Times New Roman"/>
                <w:sz w:val="20"/>
                <w:szCs w:val="20"/>
                <w:lang w:eastAsia="pl-PL"/>
              </w:rPr>
              <w:t>modernizacja oświetlenia ulicznego (ulic placów, terenów publicznych) na energooszczędne,</w:t>
            </w:r>
          </w:p>
          <w:p w14:paraId="16D088B7" w14:textId="77777777" w:rsidR="00941F1B" w:rsidRPr="00437E96" w:rsidRDefault="00941F1B" w:rsidP="00941F1B">
            <w:pPr>
              <w:spacing w:after="0" w:line="240" w:lineRule="auto"/>
              <w:rPr>
                <w:rFonts w:eastAsia="Times New Roman"/>
                <w:b/>
                <w:sz w:val="20"/>
                <w:szCs w:val="20"/>
                <w:lang w:eastAsia="pl-PL"/>
              </w:rPr>
            </w:pPr>
            <w:r w:rsidRPr="00941F1B">
              <w:rPr>
                <w:rFonts w:eastAsia="Times New Roman"/>
                <w:sz w:val="20"/>
                <w:szCs w:val="20"/>
                <w:lang w:eastAsia="pl-PL"/>
              </w:rPr>
              <w:t xml:space="preserve">W uzasadnionych przypadkach i w ograniczonym zakresie możliwe jest, zakwalifikowanie częściowej rozbudowy istniejących linii oświetlenia, rozumianej jako jej uzupełnienie, bądź zagęszczenie </w:t>
            </w:r>
            <w:r w:rsidRPr="00437E96">
              <w:rPr>
                <w:rFonts w:eastAsia="Times New Roman"/>
                <w:b/>
                <w:sz w:val="20"/>
                <w:szCs w:val="20"/>
                <w:lang w:eastAsia="pl-PL"/>
              </w:rPr>
              <w:t>pod warunkiem spełnienia normy PN EN 13201. Warunkiem dopuszczenia projektu do wsparcia będzie sporządzenie audytu oświetleniowego ex-</w:t>
            </w:r>
            <w:proofErr w:type="spellStart"/>
            <w:r w:rsidRPr="00437E96">
              <w:rPr>
                <w:rFonts w:eastAsia="Times New Roman"/>
                <w:b/>
                <w:sz w:val="20"/>
                <w:szCs w:val="20"/>
                <w:lang w:eastAsia="pl-PL"/>
              </w:rPr>
              <w:t>ante</w:t>
            </w:r>
            <w:proofErr w:type="spellEnd"/>
            <w:r w:rsidRPr="00437E96">
              <w:rPr>
                <w:rFonts w:eastAsia="Times New Roman"/>
                <w:b/>
                <w:sz w:val="20"/>
                <w:szCs w:val="20"/>
                <w:lang w:eastAsia="pl-PL"/>
              </w:rPr>
              <w:t>. Ponadto w okresie 12 miesięcy od zakończenia projektu wymaganym będzie przeprowadzenie audytu oświetleniowego ex-post. W związku z czym konieczne jest złożenie deklaracji o przeprowadzeniu tego audytu w okresie, o którym mowa powyżej.</w:t>
            </w:r>
          </w:p>
          <w:p w14:paraId="5919918C" w14:textId="77777777" w:rsidR="00941F1B" w:rsidRPr="00437E96" w:rsidRDefault="00941F1B" w:rsidP="00941F1B">
            <w:pPr>
              <w:spacing w:after="0" w:line="240" w:lineRule="auto"/>
              <w:rPr>
                <w:rFonts w:eastAsia="Times New Roman"/>
                <w:b/>
                <w:sz w:val="20"/>
                <w:szCs w:val="20"/>
                <w:lang w:eastAsia="pl-PL"/>
              </w:rPr>
            </w:pPr>
            <w:r w:rsidRPr="00437E96">
              <w:rPr>
                <w:rFonts w:eastAsia="Times New Roman"/>
                <w:b/>
                <w:sz w:val="20"/>
                <w:szCs w:val="20"/>
                <w:lang w:eastAsia="pl-PL"/>
              </w:rPr>
              <w:t>Nie jest natomiast możliwe zakwalifikowanie do dofinansowania budowy nowych odcinków oświetlenia.</w:t>
            </w:r>
            <w:r w:rsidR="00437E96">
              <w:rPr>
                <w:rFonts w:eastAsia="Times New Roman"/>
                <w:b/>
                <w:sz w:val="20"/>
                <w:szCs w:val="20"/>
                <w:lang w:eastAsia="pl-PL"/>
              </w:rPr>
              <w:br/>
            </w:r>
          </w:p>
          <w:p w14:paraId="44F1831F" w14:textId="77777777" w:rsidR="00941F1B" w:rsidRPr="00941F1B" w:rsidRDefault="00941F1B" w:rsidP="00B352E2">
            <w:pPr>
              <w:numPr>
                <w:ilvl w:val="0"/>
                <w:numId w:val="822"/>
              </w:numPr>
              <w:spacing w:after="0" w:line="240" w:lineRule="auto"/>
              <w:ind w:left="259" w:hanging="259"/>
              <w:rPr>
                <w:rFonts w:eastAsia="Times New Roman"/>
                <w:sz w:val="20"/>
                <w:szCs w:val="20"/>
                <w:lang w:eastAsia="pl-PL"/>
              </w:rPr>
            </w:pPr>
            <w:r w:rsidRPr="00941F1B">
              <w:rPr>
                <w:rFonts w:eastAsia="Times New Roman"/>
                <w:sz w:val="20"/>
                <w:szCs w:val="20"/>
                <w:lang w:eastAsia="pl-PL"/>
              </w:rPr>
              <w:t>budowa lub modernizacja sieci ciepłowniczej,</w:t>
            </w:r>
          </w:p>
          <w:p w14:paraId="00401F3F" w14:textId="77777777" w:rsidR="00941F1B" w:rsidRPr="00CD4673" w:rsidRDefault="00437E96" w:rsidP="00941F1B">
            <w:pPr>
              <w:spacing w:after="0" w:line="240" w:lineRule="auto"/>
              <w:rPr>
                <w:rFonts w:eastAsia="Times New Roman"/>
                <w:b/>
                <w:sz w:val="20"/>
                <w:szCs w:val="20"/>
                <w:lang w:eastAsia="pl-PL"/>
              </w:rPr>
            </w:pPr>
            <w:r>
              <w:rPr>
                <w:rFonts w:eastAsia="Times New Roman"/>
                <w:sz w:val="20"/>
                <w:szCs w:val="20"/>
                <w:lang w:eastAsia="pl-PL"/>
              </w:rPr>
              <w:br/>
            </w:r>
            <w:r w:rsidR="00941F1B" w:rsidRPr="00941F1B">
              <w:rPr>
                <w:rFonts w:eastAsia="Times New Roman"/>
                <w:sz w:val="20"/>
                <w:szCs w:val="20"/>
                <w:lang w:eastAsia="pl-PL"/>
              </w:rPr>
              <w:t xml:space="preserve">Dofinansowanie będą mogły uzyskać inwestycje w zakresie modernizacji i budowy </w:t>
            </w:r>
            <w:r w:rsidR="00941F1B" w:rsidRPr="00CD4673">
              <w:rPr>
                <w:rFonts w:eastAsia="Times New Roman"/>
                <w:b/>
                <w:sz w:val="20"/>
                <w:szCs w:val="20"/>
                <w:lang w:eastAsia="pl-PL"/>
              </w:rPr>
              <w:t xml:space="preserve">scentralizowanych systemów ciepłowniczych oraz przedsięwzięcia polegające na </w:t>
            </w:r>
            <w:r w:rsidR="00941F1B" w:rsidRPr="00CD4673">
              <w:rPr>
                <w:rFonts w:eastAsia="Times New Roman"/>
                <w:b/>
                <w:sz w:val="20"/>
                <w:szCs w:val="20"/>
                <w:lang w:eastAsia="pl-PL"/>
              </w:rPr>
              <w:lastRenderedPageBreak/>
              <w:t>wymianie bądź modernizacji źródeł ciepła z uwzględnieniem standardów ekologicznych.</w:t>
            </w:r>
          </w:p>
          <w:p w14:paraId="36FB6557"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Wzmocnieniu efektów realizowanych projektów będą służyć inteligentne systemy zarządzania energią w oparciu o technologie TIK.</w:t>
            </w:r>
            <w:r w:rsidR="00CD4673">
              <w:rPr>
                <w:rFonts w:eastAsia="Times New Roman"/>
                <w:sz w:val="20"/>
                <w:szCs w:val="20"/>
                <w:lang w:eastAsia="pl-PL"/>
              </w:rPr>
              <w:br/>
            </w:r>
          </w:p>
          <w:p w14:paraId="656B8FF3" w14:textId="77777777" w:rsidR="00941F1B" w:rsidRPr="00941F1B" w:rsidRDefault="00941F1B" w:rsidP="00B352E2">
            <w:pPr>
              <w:numPr>
                <w:ilvl w:val="0"/>
                <w:numId w:val="822"/>
              </w:numPr>
              <w:spacing w:after="0" w:line="240" w:lineRule="auto"/>
              <w:ind w:left="259" w:hanging="259"/>
              <w:rPr>
                <w:rFonts w:eastAsia="Times New Roman"/>
                <w:sz w:val="20"/>
                <w:szCs w:val="20"/>
                <w:lang w:eastAsia="pl-PL"/>
              </w:rPr>
            </w:pPr>
            <w:r w:rsidRPr="00941F1B">
              <w:rPr>
                <w:rFonts w:eastAsia="Times New Roman"/>
                <w:sz w:val="20"/>
                <w:szCs w:val="20"/>
                <w:lang w:eastAsia="pl-PL"/>
              </w:rPr>
              <w:t>wymiana źródeł ciepła,</w:t>
            </w:r>
          </w:p>
          <w:p w14:paraId="6A7E413B" w14:textId="77777777" w:rsidR="00941F1B" w:rsidRPr="00941F1B" w:rsidRDefault="00CD4673" w:rsidP="00941F1B">
            <w:pPr>
              <w:spacing w:after="0" w:line="240" w:lineRule="auto"/>
              <w:rPr>
                <w:rFonts w:eastAsia="Times New Roman"/>
                <w:sz w:val="20"/>
                <w:szCs w:val="20"/>
                <w:lang w:eastAsia="pl-PL"/>
              </w:rPr>
            </w:pPr>
            <w:r>
              <w:rPr>
                <w:rFonts w:eastAsia="Times New Roman"/>
                <w:sz w:val="20"/>
                <w:szCs w:val="20"/>
                <w:lang w:eastAsia="pl-PL"/>
              </w:rPr>
              <w:br/>
            </w:r>
            <w:r w:rsidR="00941F1B" w:rsidRPr="00941F1B">
              <w:rPr>
                <w:rFonts w:eastAsia="Times New Roman"/>
                <w:sz w:val="20"/>
                <w:szCs w:val="20"/>
                <w:lang w:eastAsia="pl-PL"/>
              </w:rPr>
              <w:t xml:space="preserve">W szczególnie uzasadnionych przypadkach możliwe jest dofinansowanie inwestycji w </w:t>
            </w:r>
            <w:r w:rsidR="00941F1B" w:rsidRPr="00CD4673">
              <w:rPr>
                <w:rFonts w:eastAsia="Times New Roman"/>
                <w:b/>
                <w:sz w:val="20"/>
                <w:szCs w:val="20"/>
                <w:lang w:eastAsia="pl-PL"/>
              </w:rPr>
              <w:t xml:space="preserve">kotły spalające biomasę lub ewentualnie paliwa gazowe, </w:t>
            </w:r>
            <w:r w:rsidR="00941F1B" w:rsidRPr="00941F1B">
              <w:rPr>
                <w:rFonts w:eastAsia="Times New Roman"/>
                <w:sz w:val="20"/>
                <w:szCs w:val="20"/>
                <w:lang w:eastAsia="pl-PL"/>
              </w:rPr>
              <w:t xml:space="preserve">pod warunkiem osiągnięcia znacznie zwiększonej efektywności energetycznej, jak również w szczególnie pilnych potrzebach, przyczyniających się do zmniejszenia emisji CO2 i innych zanieczyszczeń powietrza oraz do </w:t>
            </w:r>
            <w:r w:rsidR="00941F1B" w:rsidRPr="00CD4673">
              <w:rPr>
                <w:rFonts w:eastAsia="Times New Roman"/>
                <w:b/>
                <w:sz w:val="20"/>
                <w:szCs w:val="20"/>
                <w:lang w:eastAsia="pl-PL"/>
              </w:rPr>
              <w:t>znacznego zwiększenia oszczędności energii.</w:t>
            </w:r>
            <w:r w:rsidR="00941F1B" w:rsidRPr="00941F1B">
              <w:rPr>
                <w:rFonts w:eastAsia="Times New Roman"/>
                <w:sz w:val="20"/>
                <w:szCs w:val="20"/>
                <w:lang w:eastAsia="pl-PL"/>
              </w:rPr>
              <w:t xml:space="preserve"> Niniejsze inwestycje mogą zostać wsparte w przypadku, gdy koszt podłączenia do sieci ciepłowniczej na danym obszarze przewyższa koszt inwestycji w niniejsze kotły.</w:t>
            </w:r>
          </w:p>
          <w:p w14:paraId="08995A1D"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Wzmocnieniu efektów realizowanych projektów będą służyć inteligentne systemy zarządzania energią w oparciu o technologie TIK.</w:t>
            </w:r>
            <w:r w:rsidR="00CD4673">
              <w:rPr>
                <w:rFonts w:eastAsia="Times New Roman"/>
                <w:sz w:val="20"/>
                <w:szCs w:val="20"/>
                <w:lang w:eastAsia="pl-PL"/>
              </w:rPr>
              <w:br/>
            </w:r>
          </w:p>
          <w:p w14:paraId="7E22D0AA" w14:textId="77777777" w:rsidR="00941F1B" w:rsidRPr="00941F1B" w:rsidRDefault="00941F1B" w:rsidP="00B352E2">
            <w:pPr>
              <w:numPr>
                <w:ilvl w:val="0"/>
                <w:numId w:val="822"/>
              </w:numPr>
              <w:spacing w:after="0" w:line="240" w:lineRule="auto"/>
              <w:ind w:left="259" w:hanging="259"/>
              <w:rPr>
                <w:rFonts w:eastAsia="Times New Roman"/>
                <w:sz w:val="20"/>
                <w:szCs w:val="20"/>
                <w:lang w:eastAsia="pl-PL"/>
              </w:rPr>
            </w:pPr>
            <w:proofErr w:type="spellStart"/>
            <w:r w:rsidRPr="00941F1B">
              <w:rPr>
                <w:rFonts w:eastAsia="Times New Roman"/>
                <w:sz w:val="20"/>
                <w:szCs w:val="20"/>
                <w:lang w:eastAsia="pl-PL"/>
              </w:rPr>
              <w:t>mikrokogeneracja</w:t>
            </w:r>
            <w:proofErr w:type="spellEnd"/>
            <w:r w:rsidRPr="00941F1B">
              <w:rPr>
                <w:rFonts w:eastAsia="Times New Roman"/>
                <w:sz w:val="20"/>
                <w:szCs w:val="20"/>
                <w:lang w:eastAsia="pl-PL"/>
              </w:rPr>
              <w:t>,</w:t>
            </w:r>
            <w:r w:rsidR="00CD4673">
              <w:rPr>
                <w:rFonts w:eastAsia="Times New Roman"/>
                <w:sz w:val="20"/>
                <w:szCs w:val="20"/>
                <w:lang w:eastAsia="pl-PL"/>
              </w:rPr>
              <w:br/>
            </w:r>
          </w:p>
          <w:p w14:paraId="18AC0A90" w14:textId="77777777" w:rsidR="00941F1B" w:rsidRPr="005F07F5" w:rsidRDefault="00941F1B" w:rsidP="00941F1B">
            <w:pPr>
              <w:spacing w:after="0" w:line="240" w:lineRule="auto"/>
              <w:rPr>
                <w:rFonts w:eastAsia="Times New Roman"/>
                <w:sz w:val="20"/>
                <w:szCs w:val="20"/>
                <w:u w:val="single"/>
                <w:lang w:eastAsia="pl-PL"/>
              </w:rPr>
            </w:pPr>
            <w:r w:rsidRPr="005F07F5">
              <w:rPr>
                <w:rFonts w:eastAsia="Times New Roman"/>
                <w:sz w:val="20"/>
                <w:szCs w:val="20"/>
                <w:u w:val="single"/>
                <w:lang w:eastAsia="pl-PL"/>
              </w:rPr>
              <w:t xml:space="preserve">Indywidualne piece i </w:t>
            </w:r>
            <w:proofErr w:type="spellStart"/>
            <w:r w:rsidRPr="005F07F5">
              <w:rPr>
                <w:rFonts w:eastAsia="Times New Roman"/>
                <w:sz w:val="20"/>
                <w:szCs w:val="20"/>
                <w:u w:val="single"/>
                <w:lang w:eastAsia="pl-PL"/>
              </w:rPr>
              <w:t>mikrokogeneracja</w:t>
            </w:r>
            <w:proofErr w:type="spellEnd"/>
            <w:r w:rsidRPr="005F07F5">
              <w:rPr>
                <w:rFonts w:eastAsia="Times New Roman"/>
                <w:sz w:val="20"/>
                <w:szCs w:val="20"/>
                <w:u w:val="single"/>
                <w:lang w:eastAsia="pl-PL"/>
              </w:rPr>
              <w:t>:</w:t>
            </w:r>
          </w:p>
          <w:p w14:paraId="1B1DF315"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Rezultatem wspartych projektów musi być znaczna redukcja CO2 w odniesieniu do istniejących instalacji (o co najmniej 30% w przypadku zamiany spalanego paliwa), a urządzenia do ogrzewania powinny charakteryzować się (obowiązującym od końca 2020r.) minimalnym poziomem efektywności energetycznej i normami emisji zanieczyszczeń, które zostały określone w przepisach wykonawczych do dyrektywy 2009/125/WE z dnia 21 października 2009 r.</w:t>
            </w:r>
          </w:p>
          <w:p w14:paraId="67032C04" w14:textId="77777777" w:rsidR="00941F1B" w:rsidRPr="005F07F5" w:rsidRDefault="00941F1B" w:rsidP="00941F1B">
            <w:pPr>
              <w:spacing w:after="0" w:line="240" w:lineRule="auto"/>
              <w:rPr>
                <w:rFonts w:eastAsia="Times New Roman"/>
                <w:b/>
                <w:sz w:val="20"/>
                <w:szCs w:val="20"/>
                <w:lang w:eastAsia="pl-PL"/>
              </w:rPr>
            </w:pPr>
            <w:r w:rsidRPr="00941F1B">
              <w:rPr>
                <w:rFonts w:eastAsia="Times New Roman"/>
                <w:sz w:val="20"/>
                <w:szCs w:val="20"/>
                <w:lang w:eastAsia="pl-PL"/>
              </w:rPr>
              <w:t xml:space="preserve">Projekty powinny być uwarunkowane wykonaniem inwestycji zwiększających efektywność energetyczną </w:t>
            </w:r>
            <w:r>
              <w:rPr>
                <w:rFonts w:eastAsia="Times New Roman"/>
                <w:sz w:val="20"/>
                <w:szCs w:val="20"/>
                <w:lang w:eastAsia="pl-PL"/>
              </w:rPr>
              <w:br/>
            </w:r>
            <w:r w:rsidRPr="00941F1B">
              <w:rPr>
                <w:rFonts w:eastAsia="Times New Roman"/>
                <w:sz w:val="20"/>
                <w:szCs w:val="20"/>
                <w:lang w:eastAsia="pl-PL"/>
              </w:rPr>
              <w:t xml:space="preserve">i </w:t>
            </w:r>
            <w:r w:rsidRPr="005F07F5">
              <w:rPr>
                <w:rFonts w:eastAsia="Times New Roman"/>
                <w:b/>
                <w:sz w:val="20"/>
                <w:szCs w:val="20"/>
                <w:lang w:eastAsia="pl-PL"/>
              </w:rPr>
              <w:t>ograniczających zapotrzebowanie na energię w budynkach, do których doprowadzona jest energia ze wspieranych instalacji zapewniając, że inwestycje są oparte na zapotrzebowaniu na ciepło użytkowe.</w:t>
            </w:r>
          </w:p>
          <w:p w14:paraId="7FBC88EA"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Wszelkie inwestycje powinny być zgodne z unijnymi standardami i przepisami w zakresie ochrony środowiska</w:t>
            </w:r>
          </w:p>
          <w:p w14:paraId="7EDD75AF"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Wzmocnieniu efektów realizowanych projektów będą służyć inteligentne systemy zarządzania energią w oparciu o technologie TIK.</w:t>
            </w:r>
          </w:p>
          <w:p w14:paraId="10F8C45F" w14:textId="77777777" w:rsidR="00ED0F12" w:rsidRDefault="00941F1B" w:rsidP="00B352E2">
            <w:pPr>
              <w:numPr>
                <w:ilvl w:val="0"/>
                <w:numId w:val="822"/>
              </w:numPr>
              <w:spacing w:after="0" w:line="240" w:lineRule="auto"/>
              <w:ind w:left="259" w:hanging="259"/>
              <w:rPr>
                <w:rFonts w:eastAsia="Times New Roman"/>
                <w:sz w:val="20"/>
                <w:szCs w:val="20"/>
                <w:lang w:eastAsia="pl-PL"/>
              </w:rPr>
            </w:pPr>
            <w:r w:rsidRPr="00941F1B">
              <w:rPr>
                <w:rFonts w:eastAsia="Times New Roman"/>
                <w:sz w:val="20"/>
                <w:szCs w:val="20"/>
                <w:lang w:eastAsia="pl-PL"/>
              </w:rPr>
              <w:t>działania informacyjno-promocyjne dotyczące np. oszczędności energii,</w:t>
            </w:r>
          </w:p>
          <w:p w14:paraId="3292257D" w14:textId="77777777" w:rsidR="00941F1B" w:rsidRPr="00ED0F12" w:rsidRDefault="00941F1B" w:rsidP="00B352E2">
            <w:pPr>
              <w:numPr>
                <w:ilvl w:val="0"/>
                <w:numId w:val="822"/>
              </w:numPr>
              <w:spacing w:after="0" w:line="240" w:lineRule="auto"/>
              <w:ind w:left="259" w:hanging="259"/>
              <w:rPr>
                <w:rFonts w:eastAsia="Times New Roman"/>
                <w:sz w:val="20"/>
                <w:szCs w:val="20"/>
                <w:lang w:eastAsia="pl-PL"/>
              </w:rPr>
            </w:pPr>
            <w:r w:rsidRPr="00ED0F12">
              <w:rPr>
                <w:rFonts w:eastAsia="Times New Roman"/>
                <w:sz w:val="20"/>
                <w:szCs w:val="20"/>
                <w:lang w:eastAsia="pl-PL"/>
              </w:rPr>
              <w:t>kampanie promujące:</w:t>
            </w:r>
          </w:p>
          <w:p w14:paraId="2BB4EFFF" w14:textId="77777777" w:rsidR="00941F1B" w:rsidRPr="00941F1B" w:rsidRDefault="00ED0F12" w:rsidP="00941F1B">
            <w:pPr>
              <w:spacing w:after="0" w:line="240" w:lineRule="auto"/>
              <w:rPr>
                <w:rFonts w:eastAsia="Times New Roman"/>
                <w:sz w:val="20"/>
                <w:szCs w:val="20"/>
                <w:lang w:eastAsia="pl-PL"/>
              </w:rPr>
            </w:pPr>
            <w:r>
              <w:rPr>
                <w:rFonts w:eastAsia="Times New Roman"/>
                <w:sz w:val="20"/>
                <w:szCs w:val="20"/>
                <w:lang w:eastAsia="pl-PL"/>
              </w:rPr>
              <w:t xml:space="preserve">    - </w:t>
            </w:r>
            <w:r w:rsidR="00941F1B" w:rsidRPr="00941F1B">
              <w:rPr>
                <w:rFonts w:eastAsia="Times New Roman"/>
                <w:sz w:val="20"/>
                <w:szCs w:val="20"/>
                <w:lang w:eastAsia="pl-PL"/>
              </w:rPr>
              <w:t>budownictwo zeroemisyjne,</w:t>
            </w:r>
          </w:p>
          <w:p w14:paraId="5767DD55" w14:textId="77777777" w:rsidR="00E640D0" w:rsidRDefault="00ED0F12" w:rsidP="00E640D0">
            <w:pPr>
              <w:spacing w:after="0" w:line="240" w:lineRule="auto"/>
              <w:rPr>
                <w:rFonts w:eastAsia="Times New Roman"/>
                <w:sz w:val="20"/>
                <w:szCs w:val="20"/>
                <w:lang w:eastAsia="pl-PL"/>
              </w:rPr>
            </w:pPr>
            <w:r>
              <w:rPr>
                <w:rFonts w:eastAsia="Times New Roman"/>
                <w:sz w:val="20"/>
                <w:szCs w:val="20"/>
                <w:lang w:eastAsia="pl-PL"/>
              </w:rPr>
              <w:t xml:space="preserve">    - </w:t>
            </w:r>
            <w:r w:rsidR="00941F1B" w:rsidRPr="00941F1B">
              <w:rPr>
                <w:rFonts w:eastAsia="Times New Roman"/>
                <w:sz w:val="20"/>
                <w:szCs w:val="20"/>
                <w:lang w:eastAsia="pl-PL"/>
              </w:rPr>
              <w:t>inwestycje w zakresie budownictwa pasywnego</w:t>
            </w:r>
          </w:p>
          <w:p w14:paraId="46A2DB99" w14:textId="77777777" w:rsidR="00E640D0" w:rsidRPr="00E640D0" w:rsidRDefault="00E640D0" w:rsidP="00B352E2">
            <w:pPr>
              <w:numPr>
                <w:ilvl w:val="0"/>
                <w:numId w:val="822"/>
              </w:numPr>
              <w:spacing w:after="0" w:line="240" w:lineRule="auto"/>
              <w:ind w:left="259" w:hanging="259"/>
              <w:rPr>
                <w:rFonts w:eastAsia="Times New Roman"/>
                <w:sz w:val="20"/>
                <w:szCs w:val="20"/>
                <w:lang w:eastAsia="pl-PL"/>
              </w:rPr>
            </w:pPr>
            <w:r w:rsidRPr="00E640D0">
              <w:rPr>
                <w:rFonts w:eastAsia="Times New Roman"/>
                <w:sz w:val="20"/>
                <w:szCs w:val="20"/>
                <w:lang w:eastAsia="pl-PL"/>
              </w:rPr>
              <w:t xml:space="preserve">budowa lub modernizacja jednostek wytwarzania energii elektrycznej i ciepła w </w:t>
            </w:r>
            <w:r w:rsidRPr="00E640D0">
              <w:rPr>
                <w:rFonts w:eastAsia="Times New Roman"/>
                <w:sz w:val="20"/>
                <w:szCs w:val="20"/>
                <w:u w:val="single"/>
                <w:lang w:eastAsia="pl-PL"/>
              </w:rPr>
              <w:t>wysokosprawnej kogeneracji</w:t>
            </w:r>
            <w:r w:rsidRPr="00E640D0">
              <w:rPr>
                <w:rFonts w:eastAsia="Times New Roman"/>
                <w:sz w:val="20"/>
                <w:szCs w:val="20"/>
                <w:lang w:eastAsia="pl-PL"/>
              </w:rPr>
              <w:t xml:space="preserve"> wraz z infrastrukturą do dystrybuowania wytworzonej energii</w:t>
            </w:r>
          </w:p>
          <w:p w14:paraId="70CF4EA0" w14:textId="77777777" w:rsidR="00E640D0" w:rsidRPr="00E640D0" w:rsidRDefault="00E640D0" w:rsidP="00E640D0">
            <w:pPr>
              <w:spacing w:after="0" w:line="240" w:lineRule="auto"/>
              <w:rPr>
                <w:rFonts w:eastAsia="Times New Roman"/>
                <w:sz w:val="20"/>
                <w:szCs w:val="20"/>
                <w:u w:val="single"/>
                <w:lang w:eastAsia="pl-PL"/>
              </w:rPr>
            </w:pPr>
            <w:r w:rsidRPr="00E640D0">
              <w:rPr>
                <w:rFonts w:eastAsia="Times New Roman"/>
                <w:sz w:val="20"/>
                <w:szCs w:val="20"/>
                <w:u w:val="single"/>
                <w:lang w:eastAsia="pl-PL"/>
              </w:rPr>
              <w:t>Instalacje powyżej 20 MW:</w:t>
            </w:r>
          </w:p>
          <w:p w14:paraId="5C084C5B" w14:textId="77777777" w:rsidR="00E640D0" w:rsidRPr="00E640D0" w:rsidRDefault="00E640D0" w:rsidP="00E640D0">
            <w:pPr>
              <w:spacing w:after="0" w:line="240" w:lineRule="auto"/>
              <w:rPr>
                <w:rFonts w:eastAsia="Times New Roman"/>
                <w:b/>
                <w:sz w:val="20"/>
                <w:szCs w:val="20"/>
                <w:lang w:eastAsia="pl-PL"/>
              </w:rPr>
            </w:pPr>
            <w:r w:rsidRPr="00E640D0">
              <w:rPr>
                <w:rFonts w:eastAsia="Times New Roman"/>
                <w:b/>
                <w:sz w:val="20"/>
                <w:szCs w:val="20"/>
                <w:lang w:eastAsia="pl-PL"/>
              </w:rPr>
              <w:t>Nie będą objęte wsparciem inwestycje na rzecz redukcji emisji gazów cieplarnianych</w:t>
            </w:r>
            <w:r w:rsidRPr="00E640D0">
              <w:rPr>
                <w:rFonts w:eastAsia="Times New Roman"/>
                <w:sz w:val="20"/>
                <w:szCs w:val="20"/>
                <w:lang w:eastAsia="pl-PL"/>
              </w:rPr>
              <w:t xml:space="preserve"> pochodzących z listy działań </w:t>
            </w:r>
            <w:r w:rsidRPr="00E640D0">
              <w:rPr>
                <w:rFonts w:eastAsia="Times New Roman"/>
                <w:sz w:val="20"/>
                <w:szCs w:val="20"/>
                <w:lang w:eastAsia="pl-PL"/>
              </w:rPr>
              <w:lastRenderedPageBreak/>
              <w:t xml:space="preserve">wymienionych w załączniku I do dyrektywy 2003/87/WE, </w:t>
            </w:r>
            <w:r>
              <w:rPr>
                <w:rFonts w:eastAsia="Times New Roman"/>
                <w:sz w:val="20"/>
                <w:szCs w:val="20"/>
                <w:lang w:eastAsia="pl-PL"/>
              </w:rPr>
              <w:br/>
            </w:r>
            <w:r w:rsidRPr="00E640D0">
              <w:rPr>
                <w:rFonts w:eastAsia="Times New Roman"/>
                <w:sz w:val="20"/>
                <w:szCs w:val="20"/>
                <w:lang w:eastAsia="pl-PL"/>
              </w:rPr>
              <w:t xml:space="preserve">w tym </w:t>
            </w:r>
            <w:r w:rsidRPr="00E640D0">
              <w:rPr>
                <w:rFonts w:eastAsia="Times New Roman"/>
                <w:b/>
                <w:sz w:val="20"/>
                <w:szCs w:val="20"/>
                <w:lang w:eastAsia="pl-PL"/>
              </w:rPr>
              <w:t>instalacje energetycznego spalania o nominalnej mocy cieplnej przekraczającej 20 MW.</w:t>
            </w:r>
          </w:p>
          <w:p w14:paraId="45661F31" w14:textId="77777777" w:rsidR="00E640D0" w:rsidRPr="00A849F0" w:rsidRDefault="00E640D0" w:rsidP="00E640D0">
            <w:pPr>
              <w:spacing w:after="0" w:line="240" w:lineRule="auto"/>
              <w:rPr>
                <w:rFonts w:eastAsia="Times New Roman"/>
                <w:b/>
                <w:sz w:val="20"/>
                <w:szCs w:val="20"/>
                <w:lang w:eastAsia="pl-PL"/>
              </w:rPr>
            </w:pPr>
            <w:r w:rsidRPr="00A849F0">
              <w:rPr>
                <w:rFonts w:eastAsia="Times New Roman"/>
                <w:b/>
                <w:sz w:val="20"/>
                <w:szCs w:val="20"/>
                <w:lang w:eastAsia="pl-PL"/>
              </w:rPr>
              <w:t>Wsparcie mogą otrzymać jedynie instalacje wykorzystujące wyłącznie biomasę, które nie są objęte zakresem przedmiotowym dyrektywy 2003/87/WE.</w:t>
            </w:r>
          </w:p>
          <w:p w14:paraId="79C7765C" w14:textId="77777777" w:rsidR="00E640D0" w:rsidRPr="00A849F0" w:rsidRDefault="00A849F0" w:rsidP="00E640D0">
            <w:pPr>
              <w:spacing w:after="0" w:line="240" w:lineRule="auto"/>
              <w:rPr>
                <w:rFonts w:eastAsia="Times New Roman"/>
                <w:sz w:val="20"/>
                <w:szCs w:val="20"/>
                <w:u w:val="single"/>
                <w:lang w:eastAsia="pl-PL"/>
              </w:rPr>
            </w:pPr>
            <w:r>
              <w:rPr>
                <w:rFonts w:eastAsia="Times New Roman"/>
                <w:sz w:val="20"/>
                <w:szCs w:val="20"/>
                <w:lang w:eastAsia="pl-PL"/>
              </w:rPr>
              <w:br/>
            </w:r>
            <w:r w:rsidR="00E640D0" w:rsidRPr="00A849F0">
              <w:rPr>
                <w:rFonts w:eastAsia="Times New Roman"/>
                <w:sz w:val="20"/>
                <w:szCs w:val="20"/>
                <w:u w:val="single"/>
                <w:lang w:eastAsia="pl-PL"/>
              </w:rPr>
              <w:t>Instalacje poniżej 20 MW:</w:t>
            </w:r>
          </w:p>
          <w:p w14:paraId="7414A646" w14:textId="77777777" w:rsidR="00E640D0" w:rsidRPr="00E640D0" w:rsidRDefault="00E640D0" w:rsidP="00E640D0">
            <w:pPr>
              <w:spacing w:after="0" w:line="240" w:lineRule="auto"/>
              <w:rPr>
                <w:rFonts w:eastAsia="Times New Roman"/>
                <w:sz w:val="20"/>
                <w:szCs w:val="20"/>
                <w:lang w:eastAsia="pl-PL"/>
              </w:rPr>
            </w:pPr>
            <w:r w:rsidRPr="00C761CD">
              <w:rPr>
                <w:rFonts w:eastAsia="Times New Roman"/>
                <w:b/>
                <w:sz w:val="20"/>
                <w:szCs w:val="20"/>
                <w:lang w:eastAsia="pl-PL"/>
              </w:rPr>
              <w:t>Wsparcie otrzyma budowa, uzasadnionych pod względem ekonomicznym, nowych instalacji wysokosprawnej kogeneracji o jak najmniejszej z możliwych emisji CO2 oraz innych zanieczyszczeń powietrza.</w:t>
            </w:r>
            <w:r w:rsidRPr="00E640D0">
              <w:rPr>
                <w:rFonts w:eastAsia="Times New Roman"/>
                <w:sz w:val="20"/>
                <w:szCs w:val="20"/>
                <w:lang w:eastAsia="pl-PL"/>
              </w:rPr>
              <w:t xml:space="preserve"> W przypadku nowych instalacji powinno zostać osiągnięte co najmniej 10% uzysku efektywności energetycznej w porównaniu do rozdzielonej produkcji energii cieplnej i elektrycznej przy zastosowaniu najlepszych dostępnych technologii.</w:t>
            </w:r>
          </w:p>
          <w:p w14:paraId="573BB933" w14:textId="77777777" w:rsidR="00E640D0" w:rsidRPr="00E640D0" w:rsidRDefault="00E640D0" w:rsidP="00E640D0">
            <w:pPr>
              <w:spacing w:after="0" w:line="240" w:lineRule="auto"/>
              <w:rPr>
                <w:rFonts w:eastAsia="Times New Roman"/>
                <w:sz w:val="20"/>
                <w:szCs w:val="20"/>
                <w:lang w:eastAsia="pl-PL"/>
              </w:rPr>
            </w:pPr>
            <w:r w:rsidRPr="00E640D0">
              <w:rPr>
                <w:rFonts w:eastAsia="Times New Roman"/>
                <w:sz w:val="20"/>
                <w:szCs w:val="20"/>
                <w:lang w:eastAsia="pl-PL"/>
              </w:rPr>
              <w:t>Ponadto wszelka przebudowa istniejących instalacji na wysokosprawną kogenerację musi skutkować redukcją CO2</w:t>
            </w:r>
            <w:r w:rsidR="00C761CD">
              <w:rPr>
                <w:rFonts w:eastAsia="Times New Roman"/>
                <w:sz w:val="20"/>
                <w:szCs w:val="20"/>
                <w:lang w:eastAsia="pl-PL"/>
              </w:rPr>
              <w:br/>
            </w:r>
            <w:r w:rsidRPr="00E640D0">
              <w:rPr>
                <w:rFonts w:eastAsia="Times New Roman"/>
                <w:sz w:val="20"/>
                <w:szCs w:val="20"/>
                <w:lang w:eastAsia="pl-PL"/>
              </w:rPr>
              <w:t>o co najmniej 30% w porównaniu do istniejących instalacji.</w:t>
            </w:r>
          </w:p>
          <w:p w14:paraId="293CB76A" w14:textId="77777777" w:rsidR="00C761CD" w:rsidRPr="00C761CD" w:rsidRDefault="00C761CD" w:rsidP="00C761CD">
            <w:pPr>
              <w:spacing w:after="0" w:line="240" w:lineRule="auto"/>
              <w:rPr>
                <w:rFonts w:eastAsia="Times New Roman"/>
                <w:sz w:val="20"/>
                <w:szCs w:val="20"/>
                <w:u w:val="single"/>
                <w:lang w:eastAsia="pl-PL"/>
              </w:rPr>
            </w:pPr>
            <w:r>
              <w:rPr>
                <w:rFonts w:eastAsia="Times New Roman"/>
                <w:sz w:val="20"/>
                <w:szCs w:val="20"/>
                <w:lang w:eastAsia="pl-PL"/>
              </w:rPr>
              <w:br/>
            </w:r>
            <w:r w:rsidR="00E640D0" w:rsidRPr="00E640D0">
              <w:rPr>
                <w:rFonts w:eastAsia="Times New Roman"/>
                <w:sz w:val="20"/>
                <w:szCs w:val="20"/>
                <w:lang w:eastAsia="pl-PL"/>
              </w:rPr>
              <w:t>Dopuszczona jest pomoc inwestycyjna dla wysokosprawnych instalacji spalających paliwa kopalne pod warunkiem, że te instalacje nie zastępują urządzeń o niskiej emisji CO2,</w:t>
            </w:r>
            <w:r>
              <w:t xml:space="preserve"> </w:t>
            </w:r>
            <w:r w:rsidRPr="00C761CD">
              <w:rPr>
                <w:rFonts w:eastAsia="Times New Roman"/>
                <w:sz w:val="20"/>
                <w:szCs w:val="20"/>
                <w:lang w:eastAsia="pl-PL"/>
              </w:rPr>
              <w:t>a inne alternatywne rozwiązania byłyby mniej efektywne i bardziej emisyjne.</w:t>
            </w:r>
            <w:r>
              <w:rPr>
                <w:rFonts w:eastAsia="Times New Roman"/>
                <w:sz w:val="20"/>
                <w:szCs w:val="20"/>
                <w:lang w:eastAsia="pl-PL"/>
              </w:rPr>
              <w:br/>
            </w:r>
            <w:r w:rsidRPr="00C761CD">
              <w:rPr>
                <w:rFonts w:eastAsia="Times New Roman"/>
                <w:sz w:val="20"/>
                <w:szCs w:val="20"/>
                <w:u w:val="single"/>
                <w:lang w:eastAsia="pl-PL"/>
              </w:rPr>
              <w:t>Wysokosprawna kogeneracja:</w:t>
            </w:r>
          </w:p>
          <w:p w14:paraId="195527D7" w14:textId="77777777" w:rsidR="00C761CD" w:rsidRPr="00C761CD" w:rsidRDefault="00C761CD" w:rsidP="00C761CD">
            <w:pPr>
              <w:spacing w:after="0" w:line="240" w:lineRule="auto"/>
              <w:rPr>
                <w:rFonts w:eastAsia="Times New Roman"/>
                <w:sz w:val="20"/>
                <w:szCs w:val="20"/>
                <w:lang w:eastAsia="pl-PL"/>
              </w:rPr>
            </w:pPr>
            <w:r w:rsidRPr="00C761CD">
              <w:rPr>
                <w:rFonts w:eastAsia="Times New Roman"/>
                <w:sz w:val="20"/>
                <w:szCs w:val="20"/>
                <w:lang w:eastAsia="pl-PL"/>
              </w:rPr>
              <w:t xml:space="preserve">Wsparte mogą zostać projekty zapewniające najniższy poziom emisji CO2 oraz innych zanieczyszczeń powietrza, </w:t>
            </w:r>
            <w:r>
              <w:rPr>
                <w:rFonts w:eastAsia="Times New Roman"/>
                <w:sz w:val="20"/>
                <w:szCs w:val="20"/>
                <w:lang w:eastAsia="pl-PL"/>
              </w:rPr>
              <w:br/>
            </w:r>
            <w:r w:rsidRPr="00C761CD">
              <w:rPr>
                <w:rFonts w:eastAsia="Times New Roman"/>
                <w:sz w:val="20"/>
                <w:szCs w:val="20"/>
                <w:lang w:eastAsia="pl-PL"/>
              </w:rPr>
              <w:t>a w szczególności PM 10.</w:t>
            </w:r>
          </w:p>
          <w:p w14:paraId="72E61DC6" w14:textId="77777777" w:rsidR="00C761CD" w:rsidRPr="00C761CD" w:rsidRDefault="00C761CD" w:rsidP="00C761CD">
            <w:pPr>
              <w:spacing w:after="0" w:line="240" w:lineRule="auto"/>
              <w:rPr>
                <w:rFonts w:eastAsia="Times New Roman"/>
                <w:sz w:val="20"/>
                <w:szCs w:val="20"/>
                <w:lang w:eastAsia="pl-PL"/>
              </w:rPr>
            </w:pPr>
            <w:r w:rsidRPr="00C761CD">
              <w:rPr>
                <w:rFonts w:eastAsia="Times New Roman"/>
                <w:sz w:val="20"/>
                <w:szCs w:val="20"/>
                <w:lang w:eastAsia="pl-PL"/>
              </w:rPr>
              <w:t xml:space="preserve">Projekty powinny być uzasadnione ekonomicznie oraz, </w:t>
            </w:r>
            <w:r>
              <w:rPr>
                <w:rFonts w:eastAsia="Times New Roman"/>
                <w:sz w:val="20"/>
                <w:szCs w:val="20"/>
                <w:lang w:eastAsia="pl-PL"/>
              </w:rPr>
              <w:br/>
            </w:r>
            <w:r w:rsidRPr="00C761CD">
              <w:rPr>
                <w:rFonts w:eastAsia="Times New Roman"/>
                <w:sz w:val="20"/>
                <w:szCs w:val="20"/>
                <w:lang w:eastAsia="pl-PL"/>
              </w:rPr>
              <w:t>w stosownych przypadkach, przeciwdziałać ubóstwu energetycznemu.</w:t>
            </w:r>
          </w:p>
          <w:p w14:paraId="01111764" w14:textId="77777777" w:rsidR="00E640D0" w:rsidRDefault="00C761CD" w:rsidP="00C761CD">
            <w:pPr>
              <w:spacing w:after="0" w:line="240" w:lineRule="auto"/>
              <w:rPr>
                <w:rFonts w:eastAsia="Times New Roman"/>
                <w:sz w:val="20"/>
                <w:szCs w:val="20"/>
                <w:lang w:eastAsia="pl-PL"/>
              </w:rPr>
            </w:pPr>
            <w:r w:rsidRPr="00C761CD">
              <w:rPr>
                <w:rFonts w:eastAsia="Times New Roman"/>
                <w:sz w:val="20"/>
                <w:szCs w:val="20"/>
                <w:lang w:eastAsia="pl-PL"/>
              </w:rPr>
              <w:t>Wzmocnieniu efektów realizowanych projektów będą służyć inteligentne systemy zarządzania energią w oparciu o technologie TIK.</w:t>
            </w:r>
          </w:p>
          <w:p w14:paraId="07BAFE85" w14:textId="77777777" w:rsidR="00F658D9" w:rsidRDefault="00F658D9" w:rsidP="00C761CD">
            <w:pPr>
              <w:spacing w:after="0" w:line="240" w:lineRule="auto"/>
              <w:rPr>
                <w:rFonts w:eastAsia="Times New Roman"/>
                <w:sz w:val="20"/>
                <w:szCs w:val="20"/>
                <w:lang w:eastAsia="pl-PL"/>
              </w:rPr>
            </w:pPr>
          </w:p>
          <w:p w14:paraId="2BC2E7B8" w14:textId="77777777" w:rsidR="00F658D9" w:rsidRPr="00F658D9" w:rsidRDefault="00F658D9" w:rsidP="00B352E2">
            <w:pPr>
              <w:numPr>
                <w:ilvl w:val="0"/>
                <w:numId w:val="822"/>
              </w:numPr>
              <w:spacing w:after="0" w:line="240" w:lineRule="auto"/>
              <w:ind w:left="259" w:hanging="259"/>
              <w:rPr>
                <w:rFonts w:eastAsia="Times New Roman"/>
                <w:sz w:val="20"/>
                <w:szCs w:val="20"/>
                <w:lang w:eastAsia="pl-PL"/>
              </w:rPr>
            </w:pPr>
            <w:r w:rsidRPr="00F658D9">
              <w:rPr>
                <w:rFonts w:eastAsia="Times New Roman"/>
                <w:sz w:val="20"/>
                <w:szCs w:val="20"/>
                <w:lang w:eastAsia="pl-PL"/>
              </w:rPr>
              <w:t>zrównoważona mobilność miejska w zakresie budowy, przebudowy uzupełniającej do poziomu krajowego infrastruktury transportu publicznego m.in..</w:t>
            </w:r>
          </w:p>
          <w:p w14:paraId="6F40540C"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xml:space="preserve">1) parkingi </w:t>
            </w:r>
            <w:proofErr w:type="spellStart"/>
            <w:r w:rsidRPr="00F658D9">
              <w:rPr>
                <w:rFonts w:eastAsia="Times New Roman"/>
                <w:sz w:val="20"/>
                <w:szCs w:val="20"/>
                <w:lang w:eastAsia="pl-PL"/>
              </w:rPr>
              <w:t>Park&amp;Ride</w:t>
            </w:r>
            <w:proofErr w:type="spellEnd"/>
            <w:r w:rsidRPr="00F658D9">
              <w:rPr>
                <w:rFonts w:eastAsia="Times New Roman"/>
                <w:sz w:val="20"/>
                <w:szCs w:val="20"/>
                <w:lang w:eastAsia="pl-PL"/>
              </w:rPr>
              <w:t xml:space="preserve">, </w:t>
            </w:r>
            <w:proofErr w:type="spellStart"/>
            <w:r w:rsidRPr="00F658D9">
              <w:rPr>
                <w:rFonts w:eastAsia="Times New Roman"/>
                <w:sz w:val="20"/>
                <w:szCs w:val="20"/>
                <w:lang w:eastAsia="pl-PL"/>
              </w:rPr>
              <w:t>Bike&amp;Ride</w:t>
            </w:r>
            <w:proofErr w:type="spellEnd"/>
          </w:p>
          <w:p w14:paraId="11E53C86"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2) zintegrowane centra przesiadkowe,</w:t>
            </w:r>
          </w:p>
          <w:p w14:paraId="224F889E"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3) infrastruktura dworcowa,</w:t>
            </w:r>
          </w:p>
          <w:p w14:paraId="6038E81E"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4) wspólny bilet,</w:t>
            </w:r>
          </w:p>
          <w:p w14:paraId="022DB51F"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5) inteligentne systemy transportowe,</w:t>
            </w:r>
          </w:p>
          <w:p w14:paraId="2E8A2128"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6) ścieżki rowerowe,</w:t>
            </w:r>
          </w:p>
          <w:p w14:paraId="0426CC8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7) publiczne wypożyczalnie rowerów;</w:t>
            </w:r>
          </w:p>
          <w:p w14:paraId="5F815572"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8) przebudowa infrastruktury miejskiej (np. budowa buspasów, przebudowa skrzyżowań),</w:t>
            </w:r>
          </w:p>
          <w:p w14:paraId="7FB7E0A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9) ekologiczny transport publiczny w regionie świętokrzyskim.</w:t>
            </w:r>
          </w:p>
          <w:p w14:paraId="4C32A2F6"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W ramach działania wspierane będą projekty, które przewidują wdrożenie rozwiązań, mających m.in. na celu:</w:t>
            </w:r>
          </w:p>
          <w:p w14:paraId="4DA2A30A"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skrócenie czasu podroży komunikacją miejską,</w:t>
            </w:r>
          </w:p>
          <w:p w14:paraId="73559125"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upłynnienie ruchu transportu miejskiego w zatłoczonych obszarach,</w:t>
            </w:r>
          </w:p>
          <w:p w14:paraId="34AE2277"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xml:space="preserve">- objęcie świadczoną usługą przewozów pasażerskich </w:t>
            </w:r>
            <w:r>
              <w:rPr>
                <w:rFonts w:eastAsia="Times New Roman"/>
                <w:sz w:val="20"/>
                <w:szCs w:val="20"/>
                <w:lang w:eastAsia="pl-PL"/>
              </w:rPr>
              <w:br/>
            </w:r>
            <w:r w:rsidRPr="00F658D9">
              <w:rPr>
                <w:rFonts w:eastAsia="Times New Roman"/>
                <w:sz w:val="20"/>
                <w:szCs w:val="20"/>
                <w:lang w:eastAsia="pl-PL"/>
              </w:rPr>
              <w:t>w ramach transportu miejskiego obszarów dotąd nim nieobsługiwanych,</w:t>
            </w:r>
          </w:p>
          <w:p w14:paraId="176D09F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lastRenderedPageBreak/>
              <w:t>- integrację funkcjonujących na danym obszarze form transportu, w tym</w:t>
            </w:r>
          </w:p>
          <w:p w14:paraId="4D2447A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transportu publicznego z komunikacją indywidualną (pieszą, rowerową i samochodową),</w:t>
            </w:r>
          </w:p>
          <w:p w14:paraId="03DDECB3"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lepsze wykorzystanie przyjazneg</w:t>
            </w:r>
            <w:r>
              <w:rPr>
                <w:rFonts w:eastAsia="Times New Roman"/>
                <w:sz w:val="20"/>
                <w:szCs w:val="20"/>
                <w:lang w:eastAsia="pl-PL"/>
              </w:rPr>
              <w:t xml:space="preserve">o środowisku systemu transportu </w:t>
            </w:r>
            <w:r w:rsidRPr="00F658D9">
              <w:rPr>
                <w:rFonts w:eastAsia="Times New Roman"/>
                <w:sz w:val="20"/>
                <w:szCs w:val="20"/>
                <w:lang w:eastAsia="pl-PL"/>
              </w:rPr>
              <w:t>publicznego dostosowanego do potrzeb osób niepełnosprawnych.</w:t>
            </w:r>
          </w:p>
          <w:p w14:paraId="73CE3B62"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Inwestycje w transport miejski ramach PI4e mają przyczyniać się do osiągnięcia niskoemisyjnej i zrównoważonej mobilności w miastach. Muszą one wynikać z przygotowanych przez samorządy planów, zawierających odniesienia do kwestii przechodzenia na bardziej ekologiczne i zrównoważone systemy transportowe w miastach. Funkcję takich dokumentów mogą pełnić plany dotyczące gospodarki niskoemisyjnej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9C90CD2"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Inwestycje dotyczące transportu miejskiego w ramach PI4e powinny ponadto spełniać poniższe warunki:</w:t>
            </w:r>
          </w:p>
          <w:p w14:paraId="40FDB59F" w14:textId="77777777" w:rsidR="00517C9B" w:rsidRDefault="00F658D9" w:rsidP="00B352E2">
            <w:pPr>
              <w:numPr>
                <w:ilvl w:val="1"/>
                <w:numId w:val="823"/>
              </w:numPr>
              <w:spacing w:after="0" w:line="240" w:lineRule="auto"/>
              <w:ind w:left="259" w:hanging="259"/>
              <w:rPr>
                <w:rFonts w:eastAsia="Times New Roman"/>
                <w:sz w:val="20"/>
                <w:szCs w:val="20"/>
                <w:lang w:eastAsia="pl-PL"/>
              </w:rPr>
            </w:pPr>
            <w:r w:rsidRPr="00F658D9">
              <w:rPr>
                <w:rFonts w:eastAsia="Times New Roman"/>
                <w:sz w:val="20"/>
                <w:szCs w:val="20"/>
                <w:lang w:eastAsia="pl-PL"/>
              </w:rPr>
              <w:t>Inwestycje z RPO będą komplementarne z inwestycjami realizowanymi w ramach właściwych krajowych programów operacyjnych.</w:t>
            </w:r>
          </w:p>
          <w:p w14:paraId="602D6CBA" w14:textId="77777777" w:rsidR="00517C9B" w:rsidRDefault="00F658D9" w:rsidP="00B352E2">
            <w:pPr>
              <w:numPr>
                <w:ilvl w:val="1"/>
                <w:numId w:val="823"/>
              </w:numPr>
              <w:spacing w:after="0" w:line="240" w:lineRule="auto"/>
              <w:ind w:left="259" w:hanging="259"/>
              <w:rPr>
                <w:rFonts w:eastAsia="Times New Roman"/>
                <w:sz w:val="20"/>
                <w:szCs w:val="20"/>
                <w:lang w:eastAsia="pl-PL"/>
              </w:rPr>
            </w:pPr>
            <w:r w:rsidRPr="00517C9B">
              <w:rPr>
                <w:rFonts w:eastAsia="Times New Roman"/>
                <w:sz w:val="20"/>
                <w:szCs w:val="20"/>
                <w:lang w:eastAsia="pl-PL"/>
              </w:rPr>
              <w:t>Jeżeli z planów lub dokumentów strategicznych albo z analizy kosztów i korzyści odnoszących się do zrównoważonej mobilności miejskiej wynika potrzeba zakupu autobusów, dozwolony będzie zakup pojazdów spełniających normę emisji spalin EURO VI. Priorytetowo będzie jednak traktowany zakup pojazdów o alternatywnych systemach napędowych (elektrycznych, hybrydowych, biopaliwa, napędzanych wodorem, itp.).</w:t>
            </w:r>
          </w:p>
          <w:p w14:paraId="49B0FEDA" w14:textId="77777777" w:rsidR="00517C9B" w:rsidRDefault="00F658D9" w:rsidP="00B352E2">
            <w:pPr>
              <w:numPr>
                <w:ilvl w:val="1"/>
                <w:numId w:val="823"/>
              </w:numPr>
              <w:spacing w:after="0" w:line="240" w:lineRule="auto"/>
              <w:ind w:left="259" w:hanging="259"/>
              <w:rPr>
                <w:rFonts w:eastAsia="Times New Roman"/>
                <w:sz w:val="20"/>
                <w:szCs w:val="20"/>
                <w:lang w:eastAsia="pl-PL"/>
              </w:rPr>
            </w:pPr>
            <w:r w:rsidRPr="00517C9B">
              <w:rPr>
                <w:rFonts w:eastAsia="Times New Roman"/>
                <w:sz w:val="20"/>
                <w:szCs w:val="20"/>
                <w:lang w:eastAsia="pl-PL"/>
              </w:rPr>
              <w:t>Zakupowi niskoemisyjnego taboru powinny towarzyszyć inwestycje w niezbędną dla właściwego funkcjonowania zrównoważonej mobilności infrastrukturę.</w:t>
            </w:r>
          </w:p>
          <w:p w14:paraId="262DBE86" w14:textId="77777777" w:rsidR="00F658D9" w:rsidRDefault="00F658D9" w:rsidP="00B352E2">
            <w:pPr>
              <w:numPr>
                <w:ilvl w:val="1"/>
                <w:numId w:val="823"/>
              </w:numPr>
              <w:spacing w:after="0" w:line="240" w:lineRule="auto"/>
              <w:ind w:left="259" w:hanging="259"/>
              <w:rPr>
                <w:rFonts w:eastAsia="Times New Roman"/>
                <w:sz w:val="20"/>
                <w:szCs w:val="20"/>
                <w:lang w:eastAsia="pl-PL"/>
              </w:rPr>
            </w:pPr>
            <w:r w:rsidRPr="00517C9B">
              <w:rPr>
                <w:rFonts w:eastAsia="Times New Roman"/>
                <w:sz w:val="20"/>
                <w:szCs w:val="20"/>
                <w:lang w:eastAsia="pl-PL"/>
              </w:rPr>
              <w:t>Inwestycje w drogi lokalne lub regionalne mogą być finansowane jedynie, jako niezbędny i uzupełniający element projektu dotyczącego systemu zrównoważonej mobilności miejskiej. Samodzielne projekty dotyczące wyłącznie infrastruktury drogowej nie będą akceptowane w ramach PI 4e.</w:t>
            </w:r>
            <w:r w:rsidR="00F50F4D">
              <w:rPr>
                <w:rFonts w:eastAsia="Times New Roman"/>
                <w:sz w:val="20"/>
                <w:szCs w:val="20"/>
                <w:lang w:eastAsia="pl-PL"/>
              </w:rPr>
              <w:br/>
            </w:r>
          </w:p>
          <w:p w14:paraId="43F2DF8A" w14:textId="77777777" w:rsidR="00F50F4D" w:rsidRPr="00F50F4D" w:rsidRDefault="00F50F4D" w:rsidP="00F50F4D">
            <w:pPr>
              <w:spacing w:after="0" w:line="240" w:lineRule="auto"/>
              <w:rPr>
                <w:rFonts w:eastAsia="Times New Roman"/>
                <w:b/>
                <w:i/>
                <w:sz w:val="20"/>
                <w:szCs w:val="20"/>
                <w:lang w:eastAsia="pl-PL"/>
              </w:rPr>
            </w:pPr>
            <w:r w:rsidRPr="00F50F4D">
              <w:rPr>
                <w:rFonts w:eastAsia="Times New Roman"/>
                <w:b/>
                <w:sz w:val="20"/>
                <w:szCs w:val="20"/>
                <w:lang w:eastAsia="pl-PL"/>
              </w:rPr>
              <w:t xml:space="preserve">Zgodnie z zapisami Umowy Partnerstwa wydatki na drogi lokalne powinny stanowić mniejszość wydatków w PI 4e. </w:t>
            </w:r>
            <w:r w:rsidRPr="00F50F4D">
              <w:rPr>
                <w:rFonts w:eastAsia="Times New Roman"/>
                <w:b/>
                <w:sz w:val="20"/>
                <w:szCs w:val="20"/>
                <w:lang w:eastAsia="pl-PL"/>
              </w:rPr>
              <w:br/>
              <w:t xml:space="preserve">W związku z czym w ramach niniejszego działania kalkulacja wydatków kwalifikowalnych poniesionych na drogi lokalne dokonywana będzie odrębnie dla każdego projektu, zgodnie z zasadami zawartymi w dokumencie </w:t>
            </w:r>
            <w:r w:rsidRPr="00F50F4D">
              <w:rPr>
                <w:rFonts w:eastAsia="Times New Roman"/>
                <w:b/>
                <w:sz w:val="20"/>
                <w:szCs w:val="20"/>
                <w:lang w:eastAsia="pl-PL"/>
              </w:rPr>
              <w:lastRenderedPageBreak/>
              <w:t xml:space="preserve">pn. </w:t>
            </w:r>
            <w:r w:rsidRPr="00F50F4D">
              <w:rPr>
                <w:rFonts w:eastAsia="Times New Roman"/>
                <w:b/>
                <w:i/>
                <w:sz w:val="20"/>
                <w:szCs w:val="20"/>
                <w:lang w:eastAsia="pl-PL"/>
              </w:rPr>
              <w:t>Zrównoważona intermodalna mobilność miejska (PI4e), Postanowienia Umowy Partnerstwa, Wspólna interpretacja.</w:t>
            </w:r>
          </w:p>
          <w:p w14:paraId="57768833" w14:textId="77777777" w:rsidR="00F50F4D" w:rsidRDefault="00F50F4D" w:rsidP="00F50F4D">
            <w:pPr>
              <w:spacing w:after="0" w:line="240" w:lineRule="auto"/>
              <w:rPr>
                <w:rFonts w:eastAsia="Times New Roman"/>
                <w:sz w:val="20"/>
                <w:szCs w:val="20"/>
                <w:lang w:eastAsia="pl-PL"/>
              </w:rPr>
            </w:pPr>
            <w:r w:rsidRPr="00F50F4D">
              <w:rPr>
                <w:rFonts w:eastAsia="Times New Roman"/>
                <w:sz w:val="20"/>
                <w:szCs w:val="20"/>
                <w:lang w:eastAsia="pl-PL"/>
              </w:rPr>
              <w:t xml:space="preserve">W przypadku </w:t>
            </w:r>
            <w:r w:rsidRPr="001D797D">
              <w:rPr>
                <w:rFonts w:eastAsia="Times New Roman"/>
                <w:b/>
                <w:sz w:val="20"/>
                <w:szCs w:val="20"/>
                <w:lang w:eastAsia="pl-PL"/>
              </w:rPr>
              <w:t>budowy/przebudowy dróg rowerowych/ścieżek rowerowych trzeba stosować/zaprojektować</w:t>
            </w:r>
            <w:r w:rsidRPr="00F50F4D">
              <w:rPr>
                <w:rFonts w:eastAsia="Times New Roman"/>
                <w:sz w:val="20"/>
                <w:szCs w:val="20"/>
                <w:lang w:eastAsia="pl-PL"/>
              </w:rPr>
              <w:t xml:space="preserve"> konstrukcję nawierzchni inną niż </w:t>
            </w:r>
            <w:r w:rsidR="001D797D">
              <w:rPr>
                <w:rFonts w:eastAsia="Times New Roman"/>
                <w:sz w:val="20"/>
                <w:szCs w:val="20"/>
                <w:lang w:eastAsia="pl-PL"/>
              </w:rPr>
              <w:br/>
            </w:r>
            <w:r w:rsidRPr="00F50F4D">
              <w:rPr>
                <w:rFonts w:eastAsia="Times New Roman"/>
                <w:sz w:val="20"/>
                <w:szCs w:val="20"/>
                <w:lang w:eastAsia="pl-PL"/>
              </w:rPr>
              <w:t>z kostki betonowej (np. z mieszanek asfaltowych, z mastyksu grysowego, tartanu lub na bazie żywic syntetycznych) zapewniającą większą trwałość, efektywność oraz bezpieczeństwo i komfort podróżujących</w:t>
            </w:r>
          </w:p>
          <w:p w14:paraId="7953E8E9" w14:textId="77777777" w:rsidR="001D797D" w:rsidRDefault="001D797D" w:rsidP="00F50F4D">
            <w:pPr>
              <w:spacing w:after="0" w:line="240" w:lineRule="auto"/>
              <w:rPr>
                <w:rFonts w:eastAsia="Times New Roman"/>
                <w:sz w:val="20"/>
                <w:szCs w:val="20"/>
                <w:lang w:eastAsia="pl-PL"/>
              </w:rPr>
            </w:pPr>
          </w:p>
          <w:p w14:paraId="231B316D" w14:textId="77777777" w:rsidR="001D797D" w:rsidRDefault="001D797D" w:rsidP="00F50F4D">
            <w:pPr>
              <w:spacing w:after="0" w:line="240" w:lineRule="auto"/>
              <w:rPr>
                <w:rFonts w:eastAsia="Times New Roman"/>
                <w:sz w:val="20"/>
                <w:szCs w:val="20"/>
                <w:lang w:eastAsia="pl-PL"/>
              </w:rPr>
            </w:pPr>
          </w:p>
          <w:p w14:paraId="6543E2F6" w14:textId="77777777" w:rsidR="001D797D" w:rsidRPr="001D797D" w:rsidRDefault="001D797D" w:rsidP="001D797D">
            <w:pPr>
              <w:spacing w:after="0" w:line="240" w:lineRule="auto"/>
              <w:rPr>
                <w:rFonts w:eastAsia="Times New Roman"/>
                <w:b/>
                <w:sz w:val="20"/>
                <w:szCs w:val="20"/>
                <w:lang w:eastAsia="pl-PL"/>
              </w:rPr>
            </w:pPr>
            <w:r w:rsidRPr="001D797D">
              <w:rPr>
                <w:rFonts w:eastAsia="Times New Roman"/>
                <w:b/>
                <w:sz w:val="20"/>
                <w:szCs w:val="20"/>
                <w:lang w:eastAsia="pl-PL"/>
              </w:rPr>
              <w:t xml:space="preserve">Komponent </w:t>
            </w:r>
            <w:proofErr w:type="spellStart"/>
            <w:r w:rsidRPr="001D797D">
              <w:rPr>
                <w:rFonts w:eastAsia="Times New Roman"/>
                <w:b/>
                <w:sz w:val="20"/>
                <w:szCs w:val="20"/>
                <w:lang w:eastAsia="pl-PL"/>
              </w:rPr>
              <w:t>telematyczny</w:t>
            </w:r>
            <w:proofErr w:type="spellEnd"/>
            <w:r w:rsidRPr="001D797D">
              <w:rPr>
                <w:rFonts w:eastAsia="Times New Roman"/>
                <w:b/>
                <w:sz w:val="20"/>
                <w:szCs w:val="20"/>
                <w:lang w:eastAsia="pl-PL"/>
              </w:rPr>
              <w:t xml:space="preserve"> (ITS), ścieżki rowerowe oraz zakup niskoemisyjnego taboru miejskiego możliwe są do zrealizowania jako samodzielne projekty będące elementami projektu dotyczącego zrównoważonej mobilności miejskiej.</w:t>
            </w:r>
          </w:p>
          <w:p w14:paraId="7866D254" w14:textId="77777777" w:rsidR="001D797D" w:rsidRPr="00517C9B" w:rsidRDefault="001D797D" w:rsidP="001D797D">
            <w:pPr>
              <w:spacing w:after="0" w:line="240" w:lineRule="auto"/>
              <w:rPr>
                <w:rFonts w:eastAsia="Times New Roman"/>
                <w:sz w:val="20"/>
                <w:szCs w:val="20"/>
                <w:lang w:eastAsia="pl-PL"/>
              </w:rPr>
            </w:pPr>
            <w:r w:rsidRPr="001D797D">
              <w:rPr>
                <w:rFonts w:eastAsia="Times New Roman"/>
                <w:b/>
                <w:sz w:val="20"/>
                <w:szCs w:val="20"/>
                <w:lang w:eastAsia="pl-PL"/>
              </w:rPr>
              <w:t>Wszystkie projekty muszą być realizowane na obszarach miejskich z terenu województwa świętokrzyskiego.</w:t>
            </w:r>
          </w:p>
        </w:tc>
      </w:tr>
      <w:tr w:rsidR="002D2A97" w:rsidRPr="002D2A97" w14:paraId="1E31FA32" w14:textId="77777777" w:rsidTr="00E9328A">
        <w:trPr>
          <w:trHeight w:val="507"/>
        </w:trPr>
        <w:tc>
          <w:tcPr>
            <w:tcW w:w="1310" w:type="pct"/>
            <w:shd w:val="clear" w:color="auto" w:fill="auto"/>
          </w:tcPr>
          <w:p w14:paraId="5CAE24EC"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1FCB4C8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55447664"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jednostki samorządu terytorialnego,</w:t>
            </w:r>
          </w:p>
          <w:p w14:paraId="3E7ECADF"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przedsiębiorstwa duże, średnie, małe, mikro świadczące usługi publiczne na terenie województwa świętokrzyskiego definiowane według załącznika nr I do Rozporządzenia Komisji (UE) NR 651/2014 z dnia 17 czerwca 2014 r. uznające niektóre rodzaje pomocy za zgodne z rynkiem wewnętrznym w zastosowaniu art. 107 i 108 Traktatu (Dz. Urz. UE L 187 z 26.06.2014) oraz</w:t>
            </w:r>
          </w:p>
          <w:p w14:paraId="2139A01C"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partnerzy społeczni i gospodarczy działający na terenie województwa świętokrzyskiego,</w:t>
            </w:r>
          </w:p>
          <w:p w14:paraId="3AC01682"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organizacje pozarządowe (NGO),</w:t>
            </w:r>
          </w:p>
          <w:p w14:paraId="762C45E0"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samorządowe osoby prawne,</w:t>
            </w:r>
          </w:p>
          <w:p w14:paraId="1B819B9D"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instytucje otoczenia biznesu,</w:t>
            </w:r>
          </w:p>
          <w:p w14:paraId="563B859D"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uczelnie,</w:t>
            </w:r>
          </w:p>
          <w:p w14:paraId="4481BEFD"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państwowe jednostki budżetowe,</w:t>
            </w:r>
          </w:p>
          <w:p w14:paraId="4088B96A" w14:textId="77777777" w:rsidR="00E33C73" w:rsidRP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instytucje kultury.</w:t>
            </w:r>
          </w:p>
          <w:p w14:paraId="583DF89D" w14:textId="77777777" w:rsidR="00E33C73" w:rsidRPr="00E33C73"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 xml:space="preserve">W przypadku dużego przedsiębiorcy, musi on zapewnić, </w:t>
            </w:r>
            <w:r w:rsidR="00355917">
              <w:rPr>
                <w:rFonts w:eastAsia="Times New Roman"/>
                <w:sz w:val="20"/>
                <w:szCs w:val="20"/>
                <w:lang w:eastAsia="pl-PL"/>
              </w:rPr>
              <w:br/>
            </w:r>
            <w:r w:rsidRPr="00E33C73">
              <w:rPr>
                <w:rFonts w:eastAsia="Times New Roman"/>
                <w:sz w:val="20"/>
                <w:szCs w:val="20"/>
                <w:lang w:eastAsia="pl-PL"/>
              </w:rPr>
              <w:t xml:space="preserve">że wkład finansowy z funduszy nie przyczyni się do znacznej utraty miejsc pracy w istniejących lokalizacjach tego przedsiębiorcy na terytorium Unii Europejskiej w związku </w:t>
            </w:r>
            <w:r>
              <w:rPr>
                <w:rFonts w:eastAsia="Times New Roman"/>
                <w:sz w:val="20"/>
                <w:szCs w:val="20"/>
                <w:lang w:eastAsia="pl-PL"/>
              </w:rPr>
              <w:br/>
            </w:r>
            <w:r w:rsidRPr="00E33C73">
              <w:rPr>
                <w:rFonts w:eastAsia="Times New Roman"/>
                <w:sz w:val="20"/>
                <w:szCs w:val="20"/>
                <w:lang w:eastAsia="pl-PL"/>
              </w:rPr>
              <w:t>z realizacją dofinansowywanego projektu.</w:t>
            </w:r>
          </w:p>
          <w:p w14:paraId="5C778875" w14:textId="77777777" w:rsidR="00E33C73" w:rsidRDefault="00E33C73" w:rsidP="00E33C73">
            <w:pPr>
              <w:spacing w:after="0" w:line="240" w:lineRule="auto"/>
              <w:rPr>
                <w:rFonts w:eastAsia="Times New Roman"/>
                <w:sz w:val="20"/>
                <w:szCs w:val="20"/>
                <w:lang w:eastAsia="pl-PL"/>
              </w:rPr>
            </w:pPr>
          </w:p>
          <w:p w14:paraId="70BAE025" w14:textId="77777777" w:rsidR="00E33C73"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 xml:space="preserve">Zgodnie z zapisami pkt (13) i (14) Rozporządzenia Komisji (UE) nr 651/2014 z dnia 17 czerwca 2014 r. z możliwości ubiegania się o dofinansowanie wykluczeni są beneficjenci na których ciąży obowiązek zwrotu pomocy wynikający </w:t>
            </w:r>
          </w:p>
          <w:p w14:paraId="4C35DE02" w14:textId="77777777" w:rsidR="00E33C73" w:rsidRPr="00E33C73"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z wcześniejszej decyzji komisji uznającej pomoc za niezgodna z prawem oraz z rynkiem wewnętrznym - widniejący w Rejestrze Podmiotów Wykluczonych prowadzonym przez Ministra Finansów.</w:t>
            </w:r>
          </w:p>
          <w:p w14:paraId="4992C23A" w14:textId="77777777" w:rsidR="002D2A97" w:rsidRPr="00AC0268"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Pomoc nie będzie udzielana również przedsiębiorcom znajdującym się w trudnej sytuacji na podstawie zapisów art.2 ust.18 przywołanego wyżej rozporządzenia</w:t>
            </w:r>
          </w:p>
        </w:tc>
      </w:tr>
      <w:tr w:rsidR="002D2A97" w:rsidRPr="002D2A97" w14:paraId="1CF181E6" w14:textId="77777777" w:rsidTr="00E9328A">
        <w:trPr>
          <w:trHeight w:val="839"/>
        </w:trPr>
        <w:tc>
          <w:tcPr>
            <w:tcW w:w="1310" w:type="pct"/>
            <w:shd w:val="clear" w:color="auto" w:fill="auto"/>
          </w:tcPr>
          <w:p w14:paraId="7E5822CE"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163C467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1678F4F" w14:textId="77777777" w:rsidR="002D2A97" w:rsidRPr="00AC0268" w:rsidRDefault="005866ED" w:rsidP="00E46E4D">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288E9241" w14:textId="77777777" w:rsidTr="00E9328A">
        <w:trPr>
          <w:trHeight w:val="57"/>
        </w:trPr>
        <w:tc>
          <w:tcPr>
            <w:tcW w:w="1310" w:type="pct"/>
            <w:shd w:val="clear" w:color="auto" w:fill="auto"/>
          </w:tcPr>
          <w:p w14:paraId="781110DE"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41C11D51" w14:textId="77777777" w:rsidR="002D2A97" w:rsidRPr="00AC0268" w:rsidRDefault="005866ED" w:rsidP="00E46E4D">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63991B5F" w14:textId="77777777" w:rsidTr="00E9328A">
        <w:trPr>
          <w:trHeight w:val="57"/>
        </w:trPr>
        <w:tc>
          <w:tcPr>
            <w:tcW w:w="1310" w:type="pct"/>
            <w:shd w:val="clear" w:color="auto" w:fill="auto"/>
          </w:tcPr>
          <w:p w14:paraId="008D9BB0"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Instytucja wdrażająca</w:t>
            </w:r>
            <w:r w:rsidRPr="00AC0268">
              <w:rPr>
                <w:rFonts w:eastAsia="Times New Roman"/>
                <w:sz w:val="20"/>
                <w:szCs w:val="20"/>
                <w:lang w:eastAsia="pl-PL"/>
              </w:rPr>
              <w:br/>
              <w:t>(jeśli dotyczy)</w:t>
            </w:r>
          </w:p>
        </w:tc>
        <w:tc>
          <w:tcPr>
            <w:tcW w:w="3690" w:type="pct"/>
            <w:gridSpan w:val="2"/>
            <w:shd w:val="clear" w:color="auto" w:fill="auto"/>
          </w:tcPr>
          <w:p w14:paraId="539A5AC5" w14:textId="77777777" w:rsidR="002D2A97" w:rsidRPr="00AC0268" w:rsidRDefault="005866ED" w:rsidP="00E46E4D">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3536C6DF" w14:textId="77777777" w:rsidTr="00E9328A">
        <w:trPr>
          <w:trHeight w:val="57"/>
        </w:trPr>
        <w:tc>
          <w:tcPr>
            <w:tcW w:w="1310" w:type="pct"/>
            <w:vMerge w:val="restart"/>
            <w:shd w:val="clear" w:color="auto" w:fill="auto"/>
          </w:tcPr>
          <w:p w14:paraId="03BBEEB9"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5BC1CF33"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2C696158" w14:textId="77777777" w:rsidTr="00E9328A">
        <w:trPr>
          <w:trHeight w:val="57"/>
        </w:trPr>
        <w:tc>
          <w:tcPr>
            <w:tcW w:w="1310" w:type="pct"/>
            <w:vMerge/>
            <w:shd w:val="clear" w:color="auto" w:fill="auto"/>
          </w:tcPr>
          <w:p w14:paraId="11782FB5" w14:textId="77777777" w:rsidR="002D2A97" w:rsidRPr="00AC0268" w:rsidRDefault="002D2A97" w:rsidP="00D870BF">
            <w:pPr>
              <w:numPr>
                <w:ilvl w:val="0"/>
                <w:numId w:val="701"/>
              </w:numPr>
              <w:spacing w:after="0" w:line="360" w:lineRule="auto"/>
              <w:rPr>
                <w:rFonts w:eastAsia="Times New Roman"/>
                <w:sz w:val="20"/>
                <w:szCs w:val="20"/>
                <w:lang w:eastAsia="pl-PL"/>
              </w:rPr>
            </w:pPr>
          </w:p>
        </w:tc>
        <w:tc>
          <w:tcPr>
            <w:tcW w:w="1037" w:type="pct"/>
            <w:shd w:val="clear" w:color="auto" w:fill="auto"/>
          </w:tcPr>
          <w:p w14:paraId="4ACAEC4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65D80CA1" w14:textId="77777777" w:rsidR="002D2A97" w:rsidRPr="00F820A4" w:rsidRDefault="005866ED" w:rsidP="00E46E4D">
            <w:pPr>
              <w:spacing w:after="0" w:line="360" w:lineRule="auto"/>
              <w:rPr>
                <w:rFonts w:eastAsia="Times New Roman"/>
                <w:b/>
                <w:sz w:val="20"/>
                <w:szCs w:val="20"/>
                <w:lang w:eastAsia="pl-PL"/>
              </w:rPr>
            </w:pPr>
            <w:r w:rsidRPr="00F820A4">
              <w:rPr>
                <w:rFonts w:eastAsia="Times New Roman"/>
                <w:b/>
                <w:sz w:val="20"/>
                <w:szCs w:val="20"/>
                <w:lang w:eastAsia="pl-PL"/>
              </w:rPr>
              <w:t>61 350 868,00</w:t>
            </w:r>
          </w:p>
        </w:tc>
      </w:tr>
      <w:tr w:rsidR="002D2A97" w:rsidRPr="002D2A97" w14:paraId="66EB4084" w14:textId="77777777" w:rsidTr="00E9328A">
        <w:trPr>
          <w:trHeight w:val="1262"/>
        </w:trPr>
        <w:tc>
          <w:tcPr>
            <w:tcW w:w="1310" w:type="pct"/>
            <w:shd w:val="clear" w:color="auto" w:fill="auto"/>
          </w:tcPr>
          <w:p w14:paraId="61C8332D"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z innymi PO </w:t>
            </w:r>
            <w:r w:rsidRPr="00AC0268">
              <w:rPr>
                <w:rFonts w:eastAsia="Times New Roman"/>
                <w:sz w:val="20"/>
                <w:szCs w:val="20"/>
                <w:lang w:eastAsia="pl-PL"/>
              </w:rPr>
              <w:br/>
              <w:t>(jeśli dotyczy)</w:t>
            </w:r>
          </w:p>
        </w:tc>
        <w:tc>
          <w:tcPr>
            <w:tcW w:w="1037" w:type="pct"/>
            <w:shd w:val="clear" w:color="auto" w:fill="auto"/>
          </w:tcPr>
          <w:p w14:paraId="586026C1"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7BBB990B" w14:textId="77777777" w:rsidR="002D2A97" w:rsidRPr="00AC0268" w:rsidRDefault="005866ED" w:rsidP="00164A73">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6E861B4F" w14:textId="77777777" w:rsidTr="00E9328A">
        <w:trPr>
          <w:trHeight w:val="759"/>
        </w:trPr>
        <w:tc>
          <w:tcPr>
            <w:tcW w:w="1310" w:type="pct"/>
            <w:shd w:val="clear" w:color="auto" w:fill="auto"/>
          </w:tcPr>
          <w:p w14:paraId="6A16FC2A"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ED4CCE6"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14C54DC7" w14:textId="77777777" w:rsidR="005866ED" w:rsidRPr="005866ED" w:rsidRDefault="005866ED" w:rsidP="005866ED">
            <w:pPr>
              <w:spacing w:after="0" w:line="240" w:lineRule="auto"/>
              <w:rPr>
                <w:rFonts w:eastAsia="Times New Roman"/>
                <w:sz w:val="20"/>
                <w:szCs w:val="20"/>
                <w:lang w:eastAsia="pl-PL"/>
              </w:rPr>
            </w:pPr>
            <w:r w:rsidRPr="005866ED">
              <w:rPr>
                <w:rFonts w:eastAsia="Times New Roman"/>
                <w:sz w:val="20"/>
                <w:szCs w:val="20"/>
                <w:lang w:eastAsia="pl-PL"/>
              </w:rPr>
              <w:t>Wydzielone zostały środki dla następującego Obszaru Strategicznej Interwencji:</w:t>
            </w:r>
          </w:p>
          <w:p w14:paraId="704583F0" w14:textId="77777777" w:rsidR="005866ED" w:rsidRPr="005866ED" w:rsidRDefault="005866ED" w:rsidP="005866ED">
            <w:pPr>
              <w:spacing w:after="0" w:line="240" w:lineRule="auto"/>
              <w:rPr>
                <w:rFonts w:eastAsia="Times New Roman"/>
                <w:i/>
                <w:sz w:val="20"/>
                <w:szCs w:val="20"/>
                <w:lang w:eastAsia="pl-PL"/>
              </w:rPr>
            </w:pPr>
            <w:r w:rsidRPr="005866ED">
              <w:rPr>
                <w:rFonts w:eastAsia="Times New Roman"/>
                <w:sz w:val="20"/>
                <w:szCs w:val="20"/>
                <w:lang w:eastAsia="pl-PL"/>
              </w:rPr>
              <w:t xml:space="preserve">- </w:t>
            </w:r>
            <w:r w:rsidRPr="005866ED">
              <w:rPr>
                <w:rFonts w:eastAsia="Times New Roman"/>
                <w:i/>
                <w:sz w:val="20"/>
                <w:szCs w:val="20"/>
                <w:lang w:eastAsia="pl-PL"/>
              </w:rPr>
              <w:t>obszary funkcjonalne miast tracących funkcje społeczno-gospodarcze.</w:t>
            </w:r>
          </w:p>
          <w:p w14:paraId="35E37451" w14:textId="77777777" w:rsidR="005866ED" w:rsidRPr="005866ED" w:rsidRDefault="005866ED" w:rsidP="005866ED">
            <w:pPr>
              <w:spacing w:after="0" w:line="240" w:lineRule="auto"/>
              <w:rPr>
                <w:rFonts w:eastAsia="Times New Roman"/>
                <w:sz w:val="20"/>
                <w:szCs w:val="20"/>
                <w:lang w:eastAsia="pl-PL"/>
              </w:rPr>
            </w:pPr>
            <w:r w:rsidRPr="005866ED">
              <w:rPr>
                <w:rFonts w:eastAsia="Times New Roman"/>
                <w:sz w:val="20"/>
                <w:szCs w:val="20"/>
                <w:lang w:eastAsia="pl-PL"/>
              </w:rPr>
              <w:t>W ramach tych środków wsparcie realizowane będzie poprzez dedykowane nabory.</w:t>
            </w:r>
          </w:p>
          <w:p w14:paraId="71F21114" w14:textId="77777777" w:rsidR="002D2A97" w:rsidRPr="00AC0268" w:rsidRDefault="005866ED" w:rsidP="005866ED">
            <w:pPr>
              <w:spacing w:after="0" w:line="240" w:lineRule="auto"/>
              <w:rPr>
                <w:rFonts w:eastAsia="Times New Roman"/>
                <w:sz w:val="20"/>
                <w:szCs w:val="20"/>
                <w:lang w:eastAsia="pl-PL"/>
              </w:rPr>
            </w:pPr>
            <w:r w:rsidRPr="005866ED">
              <w:rPr>
                <w:rFonts w:eastAsia="Times New Roman"/>
                <w:sz w:val="20"/>
                <w:szCs w:val="20"/>
                <w:lang w:eastAsia="pl-PL"/>
              </w:rPr>
              <w:t>Kryteria i zasady wyboru projektów będą wspólne dla wszystkich przedsięwzięć, w tym także w odniesieniu do projektów realizowanych na Obszarach Strategicznej Interwencji.</w:t>
            </w:r>
          </w:p>
        </w:tc>
      </w:tr>
      <w:tr w:rsidR="002D2A97" w:rsidRPr="002D2A97" w14:paraId="36DF6578" w14:textId="77777777" w:rsidTr="00E9328A">
        <w:trPr>
          <w:trHeight w:val="2126"/>
        </w:trPr>
        <w:tc>
          <w:tcPr>
            <w:tcW w:w="1310" w:type="pct"/>
            <w:shd w:val="clear" w:color="auto" w:fill="auto"/>
          </w:tcPr>
          <w:p w14:paraId="29D28708"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0C9315F3"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01BDCF2B" w14:textId="77777777" w:rsidR="00CF23BE" w:rsidRPr="00CF23BE" w:rsidRDefault="00CF23BE" w:rsidP="00CF23BE">
            <w:pPr>
              <w:spacing w:after="0" w:line="360" w:lineRule="auto"/>
              <w:rPr>
                <w:rFonts w:eastAsia="Times New Roman"/>
                <w:sz w:val="20"/>
                <w:szCs w:val="20"/>
                <w:lang w:eastAsia="pl-PL"/>
              </w:rPr>
            </w:pPr>
            <w:r w:rsidRPr="00CF23BE">
              <w:rPr>
                <w:rFonts w:eastAsia="Times New Roman"/>
                <w:sz w:val="20"/>
                <w:szCs w:val="20"/>
                <w:lang w:eastAsia="pl-PL"/>
              </w:rPr>
              <w:t>Konkursowy</w:t>
            </w:r>
          </w:p>
          <w:p w14:paraId="69C14776" w14:textId="77777777" w:rsidR="002D2A97" w:rsidRPr="00AC0268" w:rsidRDefault="00CF23BE" w:rsidP="00CF23BE">
            <w:pPr>
              <w:spacing w:after="0" w:line="360" w:lineRule="auto"/>
              <w:rPr>
                <w:rFonts w:eastAsia="Times New Roman"/>
                <w:sz w:val="20"/>
                <w:szCs w:val="20"/>
                <w:lang w:eastAsia="pl-PL"/>
              </w:rPr>
            </w:pPr>
            <w:r w:rsidRPr="00CF23BE">
              <w:rPr>
                <w:rFonts w:eastAsia="Times New Roman"/>
                <w:sz w:val="20"/>
                <w:szCs w:val="20"/>
                <w:lang w:eastAsia="pl-PL"/>
              </w:rPr>
              <w:t>Instytucja Zarządzająca</w:t>
            </w:r>
          </w:p>
        </w:tc>
      </w:tr>
      <w:tr w:rsidR="002D2A97" w:rsidRPr="002D2A97" w14:paraId="25B1B2EB" w14:textId="77777777" w:rsidTr="00E9328A">
        <w:trPr>
          <w:trHeight w:val="770"/>
        </w:trPr>
        <w:tc>
          <w:tcPr>
            <w:tcW w:w="1310" w:type="pct"/>
            <w:shd w:val="clear" w:color="auto" w:fill="auto"/>
          </w:tcPr>
          <w:p w14:paraId="334470C8"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63A7675F"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83582A0"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Zgodnie z:</w:t>
            </w:r>
          </w:p>
          <w:p w14:paraId="27E1092C"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1. Wytycznymi w zakresie kwalifikowalności wydatków </w:t>
            </w:r>
            <w:r w:rsidR="00AD5FA9">
              <w:rPr>
                <w:rFonts w:eastAsia="Times New Roman"/>
                <w:sz w:val="20"/>
                <w:szCs w:val="20"/>
                <w:lang w:eastAsia="pl-PL"/>
              </w:rPr>
              <w:br/>
            </w:r>
            <w:r w:rsidRPr="00CF23BE">
              <w:rPr>
                <w:rFonts w:eastAsia="Times New Roman"/>
                <w:sz w:val="20"/>
                <w:szCs w:val="20"/>
                <w:lang w:eastAsia="pl-PL"/>
              </w:rPr>
              <w:t>w ramach Europejskiego Funduszu Rozwoju Regionalnego, Europejskiego Funduszu Społecznego oraz Funduszu Spójności na lata 2014-2020.</w:t>
            </w:r>
          </w:p>
          <w:p w14:paraId="7F2996AD"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2. Zgodnie z Rozporządzeniem Komisji (UE) nr 651/2014 z dnia 17 czerwca 2014 r. i innymi odpowiednimi rozporządzeniami</w:t>
            </w:r>
          </w:p>
          <w:p w14:paraId="798665CD"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3. Rozporządzeniem Komisji (UE) nr 1407/2013 z dnia 18 grudnia 2013 w sprawie stosowania art. 107 i 108 Traktatu </w:t>
            </w:r>
            <w:r>
              <w:rPr>
                <w:rFonts w:eastAsia="Times New Roman"/>
                <w:sz w:val="20"/>
                <w:szCs w:val="20"/>
                <w:lang w:eastAsia="pl-PL"/>
              </w:rPr>
              <w:br/>
            </w:r>
            <w:r w:rsidRPr="00CF23BE">
              <w:rPr>
                <w:rFonts w:eastAsia="Times New Roman"/>
                <w:sz w:val="20"/>
                <w:szCs w:val="20"/>
                <w:lang w:eastAsia="pl-PL"/>
              </w:rPr>
              <w:t xml:space="preserve">o funkcjonowaniu Unii Europejskiej do pomocy de </w:t>
            </w:r>
            <w:proofErr w:type="spellStart"/>
            <w:r w:rsidRPr="00CF23BE">
              <w:rPr>
                <w:rFonts w:eastAsia="Times New Roman"/>
                <w:sz w:val="20"/>
                <w:szCs w:val="20"/>
                <w:lang w:eastAsia="pl-PL"/>
              </w:rPr>
              <w:t>minimis</w:t>
            </w:r>
            <w:proofErr w:type="spellEnd"/>
            <w:r w:rsidRPr="00CF23BE">
              <w:rPr>
                <w:rFonts w:eastAsia="Times New Roman"/>
                <w:sz w:val="20"/>
                <w:szCs w:val="20"/>
                <w:lang w:eastAsia="pl-PL"/>
              </w:rPr>
              <w:t>.</w:t>
            </w:r>
          </w:p>
          <w:p w14:paraId="33FC6C86"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4.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75DC1EAD" w14:textId="77777777" w:rsidR="009B6898"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W ramach niniejszego działania będą wspierane inwestycje w najlepiej działające urządzenia do ogrzewania, </w:t>
            </w:r>
            <w:r w:rsidRPr="00CF23BE">
              <w:rPr>
                <w:rFonts w:eastAsia="Times New Roman"/>
                <w:sz w:val="20"/>
                <w:szCs w:val="20"/>
                <w:u w:val="single"/>
                <w:lang w:eastAsia="pl-PL"/>
              </w:rPr>
              <w:t>dostępne na rynku w chwili ogłoszenia odpowiedniego konkursu</w:t>
            </w:r>
            <w:r w:rsidRPr="00CF23BE">
              <w:rPr>
                <w:rFonts w:eastAsia="Times New Roman"/>
                <w:sz w:val="20"/>
                <w:szCs w:val="20"/>
                <w:lang w:eastAsia="pl-PL"/>
              </w:rPr>
              <w:t xml:space="preserve">, zgodnie z odpowiednimi unijnymi przepisami dotyczącymi wymogów dotyczących </w:t>
            </w:r>
            <w:proofErr w:type="spellStart"/>
            <w:r w:rsidRPr="00CF23BE">
              <w:rPr>
                <w:rFonts w:eastAsia="Times New Roman"/>
                <w:sz w:val="20"/>
                <w:szCs w:val="20"/>
                <w:lang w:eastAsia="pl-PL"/>
              </w:rPr>
              <w:t>ekoprojektu</w:t>
            </w:r>
            <w:proofErr w:type="spellEnd"/>
            <w:r w:rsidRPr="00CF23BE">
              <w:rPr>
                <w:rFonts w:eastAsia="Times New Roman"/>
                <w:sz w:val="20"/>
                <w:szCs w:val="20"/>
                <w:lang w:eastAsia="pl-PL"/>
              </w:rPr>
              <w:t xml:space="preserve"> tych urządzeń (a szczególności kryteria określone w rozporządzeniu nr 813/2013 w sprawie wykonania dyrektywy Parlamentu Europejskiego i Rady 2009/125/WE) </w:t>
            </w:r>
            <w:r>
              <w:rPr>
                <w:rFonts w:eastAsia="Times New Roman"/>
                <w:sz w:val="20"/>
                <w:szCs w:val="20"/>
                <w:lang w:eastAsia="pl-PL"/>
              </w:rPr>
              <w:br/>
            </w:r>
          </w:p>
          <w:p w14:paraId="1891D66D"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lastRenderedPageBreak/>
              <w:t xml:space="preserve">W ramach niniejszego działania mogą być realizowane projekty wyłącznie spoza Strategii Zintegrowanych Inwestycji Terytorialnych Kieleckiego Obszaru Funkcjonalnego na lata 2014-2020 (KOF)- dotyczy tylko sieci ciepłowniczych </w:t>
            </w:r>
            <w:r w:rsidR="004A59A0">
              <w:rPr>
                <w:rFonts w:eastAsia="Times New Roman"/>
                <w:sz w:val="20"/>
                <w:szCs w:val="20"/>
                <w:lang w:eastAsia="pl-PL"/>
              </w:rPr>
              <w:br/>
              <w:t>i chł</w:t>
            </w:r>
            <w:r w:rsidRPr="00CF23BE">
              <w:rPr>
                <w:rFonts w:eastAsia="Times New Roman"/>
                <w:sz w:val="20"/>
                <w:szCs w:val="20"/>
                <w:lang w:eastAsia="pl-PL"/>
              </w:rPr>
              <w:t>odniczych</w:t>
            </w:r>
          </w:p>
          <w:p w14:paraId="2DDBC594" w14:textId="77777777" w:rsidR="00CF23BE" w:rsidRPr="009B6898" w:rsidRDefault="00CF23BE" w:rsidP="00CF23BE">
            <w:pPr>
              <w:spacing w:after="0" w:line="240" w:lineRule="auto"/>
              <w:rPr>
                <w:rFonts w:eastAsia="Times New Roman"/>
                <w:i/>
                <w:sz w:val="20"/>
                <w:szCs w:val="20"/>
                <w:lang w:eastAsia="pl-PL"/>
              </w:rPr>
            </w:pPr>
            <w:r w:rsidRPr="00CF23BE">
              <w:rPr>
                <w:rFonts w:eastAsia="Times New Roman"/>
                <w:sz w:val="20"/>
                <w:szCs w:val="20"/>
                <w:lang w:eastAsia="pl-PL"/>
              </w:rPr>
              <w:t xml:space="preserve">Wykluczone są projekty znajdujące się na Liście projektów zidentyfikowanych, załączonej do </w:t>
            </w:r>
            <w:r w:rsidRPr="009B6898">
              <w:rPr>
                <w:rFonts w:eastAsia="Times New Roman"/>
                <w:i/>
                <w:sz w:val="20"/>
                <w:szCs w:val="20"/>
                <w:lang w:eastAsia="pl-PL"/>
              </w:rPr>
              <w:t xml:space="preserve">Opinii Instytucji Zarządzającej Regionalnym Programem Operacyjnym Województwa Świętokrzyskiego na lata 2014-2020 </w:t>
            </w:r>
            <w:r w:rsidR="004A59A0">
              <w:rPr>
                <w:rFonts w:eastAsia="Times New Roman"/>
                <w:i/>
                <w:sz w:val="20"/>
                <w:szCs w:val="20"/>
                <w:lang w:eastAsia="pl-PL"/>
              </w:rPr>
              <w:br/>
            </w:r>
            <w:r w:rsidRPr="009B6898">
              <w:rPr>
                <w:rFonts w:eastAsia="Times New Roman"/>
                <w:i/>
                <w:sz w:val="20"/>
                <w:szCs w:val="20"/>
                <w:lang w:eastAsia="pl-PL"/>
              </w:rPr>
              <w:t xml:space="preserve">w zakresie zgodności Strategii ZIT KOF na lata 2014-2020 </w:t>
            </w:r>
            <w:r w:rsidR="004A59A0">
              <w:rPr>
                <w:rFonts w:eastAsia="Times New Roman"/>
                <w:i/>
                <w:sz w:val="20"/>
                <w:szCs w:val="20"/>
                <w:lang w:eastAsia="pl-PL"/>
              </w:rPr>
              <w:br/>
            </w:r>
            <w:r w:rsidRPr="009B6898">
              <w:rPr>
                <w:rFonts w:eastAsia="Times New Roman"/>
                <w:i/>
                <w:sz w:val="20"/>
                <w:szCs w:val="20"/>
                <w:lang w:eastAsia="pl-PL"/>
              </w:rPr>
              <w:t>z RPOWŚ 2014-2020</w:t>
            </w:r>
            <w:r w:rsidRPr="00CF23BE">
              <w:rPr>
                <w:rFonts w:eastAsia="Times New Roman"/>
                <w:sz w:val="20"/>
                <w:szCs w:val="20"/>
                <w:lang w:eastAsia="pl-PL"/>
              </w:rPr>
              <w:t xml:space="preserve"> </w:t>
            </w:r>
            <w:r w:rsidRPr="009B6898">
              <w:rPr>
                <w:rFonts w:eastAsia="Times New Roman"/>
                <w:i/>
                <w:sz w:val="20"/>
                <w:szCs w:val="20"/>
                <w:lang w:eastAsia="pl-PL"/>
              </w:rPr>
              <w:t>oraz możliwości finansowania projektów w formule ZIT w ramach RPOWŚ 2014-2020</w:t>
            </w:r>
          </w:p>
          <w:p w14:paraId="63377829"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W odniesieniu do sieci ciepłowniczych kwota pomocy w przypadku sieci dystrybucji nie może przekroczyć różnicy między kosztami kwalifikowalnymi a zyskiem operacyjnym. Zysk operacyjny odlicza się od kosztów kwalifikowalnych </w:t>
            </w:r>
            <w:r w:rsidR="00AD5FA9">
              <w:rPr>
                <w:rFonts w:eastAsia="Times New Roman"/>
                <w:sz w:val="20"/>
                <w:szCs w:val="20"/>
                <w:lang w:eastAsia="pl-PL"/>
              </w:rPr>
              <w:br/>
            </w:r>
            <w:r w:rsidRPr="00CF23BE">
              <w:rPr>
                <w:rFonts w:eastAsia="Times New Roman"/>
                <w:sz w:val="20"/>
                <w:szCs w:val="20"/>
                <w:lang w:eastAsia="pl-PL"/>
              </w:rPr>
              <w:t xml:space="preserve">ex </w:t>
            </w:r>
            <w:proofErr w:type="spellStart"/>
            <w:r w:rsidRPr="00CF23BE">
              <w:rPr>
                <w:rFonts w:eastAsia="Times New Roman"/>
                <w:sz w:val="20"/>
                <w:szCs w:val="20"/>
                <w:lang w:eastAsia="pl-PL"/>
              </w:rPr>
              <w:t>ante</w:t>
            </w:r>
            <w:proofErr w:type="spellEnd"/>
            <w:r w:rsidRPr="00CF23BE">
              <w:rPr>
                <w:rFonts w:eastAsia="Times New Roman"/>
                <w:sz w:val="20"/>
                <w:szCs w:val="20"/>
                <w:lang w:eastAsia="pl-PL"/>
              </w:rPr>
              <w:t xml:space="preserve"> albo poprzez mechanizm wycofania.</w:t>
            </w:r>
          </w:p>
          <w:p w14:paraId="62099BFA" w14:textId="77777777" w:rsidR="002D2A97" w:rsidRPr="00AC0268"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W Regulaminie konkursu zostaną doprecyzowane zapisy odnośnie limitów i ograniczeń dla Wnioskodawców.</w:t>
            </w:r>
          </w:p>
        </w:tc>
      </w:tr>
      <w:tr w:rsidR="002D2A97" w:rsidRPr="002D2A97" w14:paraId="26ACDC81" w14:textId="77777777" w:rsidTr="00E46E4D">
        <w:trPr>
          <w:trHeight w:val="974"/>
        </w:trPr>
        <w:tc>
          <w:tcPr>
            <w:tcW w:w="1310" w:type="pct"/>
            <w:shd w:val="clear" w:color="auto" w:fill="auto"/>
          </w:tcPr>
          <w:p w14:paraId="2D29A6D5"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31F1FB7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B48E603" w14:textId="77777777" w:rsidR="002D2A97" w:rsidRPr="00AC0268" w:rsidRDefault="004A59A0" w:rsidP="004A59A0">
            <w:pPr>
              <w:spacing w:after="0" w:line="240" w:lineRule="auto"/>
              <w:rPr>
                <w:rFonts w:eastAsia="Times New Roman"/>
                <w:sz w:val="20"/>
                <w:szCs w:val="20"/>
                <w:lang w:eastAsia="pl-PL"/>
              </w:rPr>
            </w:pPr>
            <w:r w:rsidRPr="004A59A0">
              <w:rPr>
                <w:rFonts w:eastAsia="Times New Roman"/>
                <w:sz w:val="20"/>
                <w:szCs w:val="20"/>
                <w:lang w:eastAsia="pl-PL"/>
              </w:rPr>
              <w:t xml:space="preserve">W ramach Działania 3.4 przewiduje się zastosowanie mechanizmu finansowania krzyżowego. </w:t>
            </w:r>
          </w:p>
        </w:tc>
      </w:tr>
      <w:tr w:rsidR="002D2A97" w:rsidRPr="002D2A97" w14:paraId="6F7A77C0" w14:textId="77777777" w:rsidTr="00E9328A">
        <w:trPr>
          <w:trHeight w:val="1477"/>
        </w:trPr>
        <w:tc>
          <w:tcPr>
            <w:tcW w:w="1310" w:type="pct"/>
            <w:shd w:val="clear" w:color="auto" w:fill="auto"/>
          </w:tcPr>
          <w:p w14:paraId="50940B6B"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A86D77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02040683" w14:textId="77777777" w:rsidR="002D2A97" w:rsidRPr="00AC0268" w:rsidRDefault="004A59A0" w:rsidP="00E46E4D">
            <w:pPr>
              <w:spacing w:after="0" w:line="360" w:lineRule="auto"/>
              <w:rPr>
                <w:rFonts w:eastAsia="Times New Roman"/>
                <w:sz w:val="20"/>
                <w:szCs w:val="20"/>
                <w:lang w:eastAsia="pl-PL"/>
              </w:rPr>
            </w:pPr>
            <w:r w:rsidRPr="004A59A0">
              <w:rPr>
                <w:rFonts w:eastAsia="Times New Roman"/>
                <w:sz w:val="20"/>
                <w:szCs w:val="20"/>
                <w:lang w:eastAsia="pl-PL"/>
              </w:rPr>
              <w:t>Nie dotyczy</w:t>
            </w:r>
          </w:p>
        </w:tc>
      </w:tr>
      <w:tr w:rsidR="002D2A97" w:rsidRPr="002D2A97" w14:paraId="1B5269B1" w14:textId="77777777" w:rsidTr="00E46E4D">
        <w:trPr>
          <w:trHeight w:val="924"/>
        </w:trPr>
        <w:tc>
          <w:tcPr>
            <w:tcW w:w="1310" w:type="pct"/>
            <w:shd w:val="clear" w:color="auto" w:fill="auto"/>
          </w:tcPr>
          <w:p w14:paraId="4850E861"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Warunki uwzględni</w:t>
            </w:r>
            <w:r w:rsidR="00E46E4D" w:rsidRPr="00AC0268">
              <w:rPr>
                <w:rFonts w:eastAsia="Times New Roman"/>
                <w:sz w:val="20"/>
                <w:szCs w:val="20"/>
                <w:lang w:eastAsia="pl-PL"/>
              </w:rPr>
              <w:t xml:space="preserve">ania dochodu  </w:t>
            </w:r>
            <w:r w:rsidRPr="00AC0268">
              <w:rPr>
                <w:rFonts w:eastAsia="Times New Roman"/>
                <w:sz w:val="20"/>
                <w:szCs w:val="20"/>
                <w:lang w:eastAsia="pl-PL"/>
              </w:rPr>
              <w:t xml:space="preserve">w projekcie  </w:t>
            </w:r>
            <w:r w:rsidRPr="00AC0268">
              <w:rPr>
                <w:rFonts w:eastAsia="Times New Roman"/>
                <w:sz w:val="20"/>
                <w:szCs w:val="20"/>
                <w:lang w:eastAsia="pl-PL"/>
              </w:rPr>
              <w:br/>
              <w:t>(jeśli dotyczy)</w:t>
            </w:r>
          </w:p>
        </w:tc>
        <w:tc>
          <w:tcPr>
            <w:tcW w:w="1037" w:type="pct"/>
            <w:shd w:val="clear" w:color="auto" w:fill="auto"/>
          </w:tcPr>
          <w:p w14:paraId="62EFA3B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1E693C9D" w14:textId="77777777" w:rsidR="004A59A0" w:rsidRPr="004A59A0" w:rsidRDefault="004A59A0" w:rsidP="004A59A0">
            <w:pPr>
              <w:spacing w:after="0" w:line="240" w:lineRule="auto"/>
              <w:rPr>
                <w:rFonts w:eastAsia="Times New Roman"/>
                <w:sz w:val="20"/>
                <w:szCs w:val="20"/>
                <w:lang w:eastAsia="pl-PL"/>
              </w:rPr>
            </w:pPr>
            <w:r w:rsidRPr="004A59A0">
              <w:rPr>
                <w:rFonts w:eastAsia="Times New Roman"/>
                <w:sz w:val="20"/>
                <w:szCs w:val="20"/>
                <w:lang w:eastAsia="pl-PL"/>
              </w:rPr>
              <w:t>Dochód w projekcie uwzględniany będzie zgodnie z zapisami:</w:t>
            </w:r>
          </w:p>
          <w:p w14:paraId="46471A4B" w14:textId="77777777" w:rsidR="004A59A0" w:rsidRDefault="004A59A0" w:rsidP="00B352E2">
            <w:pPr>
              <w:numPr>
                <w:ilvl w:val="0"/>
                <w:numId w:val="824"/>
              </w:numPr>
              <w:spacing w:after="0" w:line="240" w:lineRule="auto"/>
              <w:ind w:left="259" w:hanging="284"/>
              <w:rPr>
                <w:rFonts w:eastAsia="Times New Roman"/>
                <w:sz w:val="20"/>
                <w:szCs w:val="20"/>
                <w:lang w:eastAsia="pl-PL"/>
              </w:rPr>
            </w:pPr>
            <w:r w:rsidRPr="004A59A0">
              <w:rPr>
                <w:rFonts w:eastAsia="Times New Roman"/>
                <w:sz w:val="20"/>
                <w:szCs w:val="20"/>
                <w:lang w:eastAsia="pl-PL"/>
              </w:rPr>
              <w:t>Rozporządzenia Parlamentu Europejskiego i Rady (UE) nr 1303/2013,</w:t>
            </w:r>
          </w:p>
          <w:p w14:paraId="30C87F1F" w14:textId="77777777" w:rsidR="004A59A0" w:rsidRDefault="004A59A0" w:rsidP="00B352E2">
            <w:pPr>
              <w:numPr>
                <w:ilvl w:val="0"/>
                <w:numId w:val="824"/>
              </w:numPr>
              <w:spacing w:after="0" w:line="240" w:lineRule="auto"/>
              <w:ind w:left="259" w:hanging="284"/>
              <w:rPr>
                <w:rFonts w:eastAsia="Times New Roman"/>
                <w:sz w:val="20"/>
                <w:szCs w:val="20"/>
                <w:lang w:eastAsia="pl-PL"/>
              </w:rPr>
            </w:pPr>
            <w:r w:rsidRPr="004A59A0">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4A59A0">
              <w:rPr>
                <w:rFonts w:eastAsia="Times New Roman"/>
                <w:sz w:val="20"/>
                <w:szCs w:val="20"/>
                <w:lang w:eastAsia="pl-PL"/>
              </w:rPr>
              <w:t>i Rybackiego</w:t>
            </w:r>
          </w:p>
          <w:p w14:paraId="16C193DE" w14:textId="77777777" w:rsidR="002D2A97" w:rsidRPr="004A59A0" w:rsidRDefault="004A59A0" w:rsidP="00B352E2">
            <w:pPr>
              <w:numPr>
                <w:ilvl w:val="0"/>
                <w:numId w:val="824"/>
              </w:numPr>
              <w:spacing w:after="0" w:line="240" w:lineRule="auto"/>
              <w:ind w:left="259" w:hanging="284"/>
              <w:rPr>
                <w:rFonts w:eastAsia="Times New Roman"/>
                <w:sz w:val="20"/>
                <w:szCs w:val="20"/>
                <w:lang w:eastAsia="pl-PL"/>
              </w:rPr>
            </w:pPr>
            <w:r w:rsidRPr="004A59A0">
              <w:rPr>
                <w:rFonts w:eastAsia="Times New Roman"/>
                <w:sz w:val="20"/>
                <w:szCs w:val="20"/>
                <w:lang w:eastAsia="pl-PL"/>
              </w:rPr>
              <w:t xml:space="preserve">oraz Wytycznymi w zakresie zagadnień związanych </w:t>
            </w:r>
            <w:r w:rsidR="00842B79">
              <w:rPr>
                <w:rFonts w:eastAsia="Times New Roman"/>
                <w:sz w:val="20"/>
                <w:szCs w:val="20"/>
                <w:lang w:eastAsia="pl-PL"/>
              </w:rPr>
              <w:br/>
            </w:r>
            <w:r w:rsidRPr="004A59A0">
              <w:rPr>
                <w:rFonts w:eastAsia="Times New Roman"/>
                <w:sz w:val="20"/>
                <w:szCs w:val="20"/>
                <w:lang w:eastAsia="pl-PL"/>
              </w:rPr>
              <w:t>z przygotowaniem projektów inwestycyjnych, w tym projektów generujących dochód i projektów hybrydowych na lata 2014-2020.</w:t>
            </w:r>
          </w:p>
        </w:tc>
      </w:tr>
      <w:tr w:rsidR="002D2A97" w:rsidRPr="002D2A97" w14:paraId="4E8F3F62" w14:textId="77777777" w:rsidTr="00E9328A">
        <w:trPr>
          <w:trHeight w:val="1120"/>
        </w:trPr>
        <w:tc>
          <w:tcPr>
            <w:tcW w:w="1310" w:type="pct"/>
            <w:shd w:val="clear" w:color="auto" w:fill="auto"/>
          </w:tcPr>
          <w:p w14:paraId="43AD6E10"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6F642F9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718243D0" w14:textId="77777777" w:rsidR="002A0002" w:rsidRPr="002A0002" w:rsidRDefault="002D2A97" w:rsidP="002A0002">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2A0002" w:rsidRPr="002A0002">
              <w:rPr>
                <w:rFonts w:eastAsia="Times New Roman"/>
                <w:sz w:val="20"/>
                <w:szCs w:val="20"/>
                <w:lang w:eastAsia="pl-PL"/>
              </w:rPr>
              <w:t>Nie przewiduje się uproszczonych form rozliczenia wydatków</w:t>
            </w:r>
          </w:p>
          <w:p w14:paraId="2D7076ED" w14:textId="77777777" w:rsidR="002D2A97" w:rsidRPr="00AC0268" w:rsidRDefault="002A0002" w:rsidP="002A0002">
            <w:pPr>
              <w:spacing w:after="0" w:line="240" w:lineRule="auto"/>
              <w:rPr>
                <w:rFonts w:eastAsia="Times New Roman"/>
                <w:sz w:val="20"/>
                <w:szCs w:val="20"/>
                <w:lang w:eastAsia="pl-PL"/>
              </w:rPr>
            </w:pPr>
            <w:r w:rsidRPr="002A0002">
              <w:rPr>
                <w:rFonts w:eastAsia="Times New Roman"/>
                <w:sz w:val="20"/>
                <w:szCs w:val="20"/>
                <w:lang w:eastAsia="pl-PL"/>
              </w:rPr>
              <w:t>Dofinansowanie będzie przekazywane w formie refundacji bądź zaliczki</w:t>
            </w:r>
          </w:p>
        </w:tc>
      </w:tr>
      <w:tr w:rsidR="002D2A97" w:rsidRPr="002D2A97" w14:paraId="21529B00" w14:textId="77777777" w:rsidTr="00E9328A">
        <w:trPr>
          <w:trHeight w:val="695"/>
        </w:trPr>
        <w:tc>
          <w:tcPr>
            <w:tcW w:w="1310" w:type="pct"/>
            <w:shd w:val="clear" w:color="auto" w:fill="auto"/>
          </w:tcPr>
          <w:p w14:paraId="687F71E9"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E46E4D" w:rsidRPr="00AC0268">
              <w:rPr>
                <w:rFonts w:eastAsia="Times New Roman"/>
                <w:sz w:val="20"/>
                <w:szCs w:val="20"/>
                <w:lang w:eastAsia="pl-PL"/>
              </w:rPr>
              <w:t xml:space="preserve"> i przeznaczenie pomocy, unijna </w:t>
            </w:r>
            <w:r w:rsidRPr="00AC0268">
              <w:rPr>
                <w:rFonts w:eastAsia="Times New Roman"/>
                <w:sz w:val="20"/>
                <w:szCs w:val="20"/>
                <w:lang w:eastAsia="pl-PL"/>
              </w:rPr>
              <w:t>lub krajowa podstawa prawna)</w:t>
            </w:r>
          </w:p>
        </w:tc>
        <w:tc>
          <w:tcPr>
            <w:tcW w:w="1037" w:type="pct"/>
            <w:shd w:val="clear" w:color="auto" w:fill="auto"/>
          </w:tcPr>
          <w:p w14:paraId="7C41D34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0453509E" w14:textId="77777777" w:rsidR="002A0002" w:rsidRPr="002A0002" w:rsidRDefault="002D2A97" w:rsidP="002A0002">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2A0002" w:rsidRPr="002A0002">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sidR="002A0002">
              <w:rPr>
                <w:rFonts w:eastAsia="Times New Roman"/>
                <w:sz w:val="20"/>
                <w:szCs w:val="20"/>
                <w:lang w:eastAsia="pl-PL"/>
              </w:rPr>
              <w:br/>
            </w:r>
            <w:r w:rsidR="002A0002" w:rsidRPr="002A0002">
              <w:rPr>
                <w:rFonts w:eastAsia="Times New Roman"/>
                <w:sz w:val="20"/>
                <w:szCs w:val="20"/>
                <w:lang w:eastAsia="pl-PL"/>
              </w:rPr>
              <w:t>w momencie udzielania wsparcia.</w:t>
            </w:r>
          </w:p>
          <w:p w14:paraId="0B4880C3"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Parlamentu Europejskiego i Rady </w:t>
            </w:r>
            <w:r w:rsidR="00AD5FA9">
              <w:rPr>
                <w:rFonts w:eastAsia="Times New Roman"/>
                <w:sz w:val="20"/>
                <w:szCs w:val="20"/>
                <w:lang w:eastAsia="pl-PL"/>
              </w:rPr>
              <w:br/>
            </w:r>
            <w:r w:rsidRPr="002A0002">
              <w:rPr>
                <w:rFonts w:eastAsia="Times New Roman"/>
                <w:sz w:val="20"/>
                <w:szCs w:val="20"/>
                <w:lang w:eastAsia="pl-PL"/>
              </w:rPr>
              <w:t xml:space="preserve">nr 1370/2007 z 23 października 2007 r. dotyczące usług publicznych w zakresie kolejowego i drogowego transportu pasażerskiego oraz uchylające rozporządzenia Rady (EWG) </w:t>
            </w:r>
            <w:r>
              <w:rPr>
                <w:rFonts w:eastAsia="Times New Roman"/>
                <w:sz w:val="20"/>
                <w:szCs w:val="20"/>
                <w:lang w:eastAsia="pl-PL"/>
              </w:rPr>
              <w:br/>
            </w:r>
            <w:r w:rsidRPr="002A0002">
              <w:rPr>
                <w:rFonts w:eastAsia="Times New Roman"/>
                <w:sz w:val="20"/>
                <w:szCs w:val="20"/>
                <w:lang w:eastAsia="pl-PL"/>
              </w:rPr>
              <w:t>nr 1191/69 i (EWG) nr 1107/70 (Dz. Urz. UE L 315/1).</w:t>
            </w:r>
          </w:p>
          <w:p w14:paraId="778077A0"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Komisji (UE) nr 651/2014 z dnia 17 czerwca 2014 r. uznające niektóre rodzaje pomocy za zgodne z rynkiem wewnętrznym zastosowaniu art. 107 i 108 Traktatu </w:t>
            </w:r>
            <w:r>
              <w:rPr>
                <w:rFonts w:eastAsia="Times New Roman"/>
                <w:sz w:val="20"/>
                <w:szCs w:val="20"/>
                <w:lang w:eastAsia="pl-PL"/>
              </w:rPr>
              <w:br/>
            </w:r>
            <w:r w:rsidRPr="002A0002">
              <w:rPr>
                <w:rFonts w:eastAsia="Times New Roman"/>
                <w:sz w:val="20"/>
                <w:szCs w:val="20"/>
                <w:lang w:eastAsia="pl-PL"/>
              </w:rPr>
              <w:t>i innymi odpowiednimi rozporządzeniami.</w:t>
            </w:r>
          </w:p>
          <w:p w14:paraId="167A3D93"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A0002">
              <w:rPr>
                <w:rFonts w:eastAsia="Times New Roman"/>
                <w:sz w:val="20"/>
                <w:szCs w:val="20"/>
                <w:lang w:eastAsia="pl-PL"/>
              </w:rPr>
              <w:t>5 listopada 2015 r. w sprawie udzielania pomocy na realizację inwestycji służących podniesieniu poziomu ochrony środowiska w ramach regionalnych programów operacyjnych na lata 2014-2020 (Dz. U. 2015 poz. 2022).</w:t>
            </w:r>
          </w:p>
          <w:p w14:paraId="6A98DB09"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0517CFAD" w14:textId="77777777" w:rsidR="002D2A97"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A0002">
              <w:rPr>
                <w:rFonts w:eastAsia="Times New Roman"/>
                <w:sz w:val="20"/>
                <w:szCs w:val="20"/>
                <w:lang w:eastAsia="pl-PL"/>
              </w:rPr>
              <w:t>5 listopada 2015 r. w sprawie udzielania pomocy inwestycyjnej na efektywny energetycznie system ciepłowniczy i chłodniczy w ramach regionalnych programów operacyjnych na lata 2014–2020 (Dz. U. 2015 poz. 2021).</w:t>
            </w:r>
          </w:p>
          <w:p w14:paraId="7D86C66F"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Komisji (UE) nr 1407/2013 z dnia 18 grudnia 2013 w sprawie stosowania art. 107 i 108 Traktatu </w:t>
            </w:r>
            <w:r w:rsidR="00AD5FA9">
              <w:rPr>
                <w:rFonts w:eastAsia="Times New Roman"/>
                <w:sz w:val="20"/>
                <w:szCs w:val="20"/>
                <w:lang w:eastAsia="pl-PL"/>
              </w:rPr>
              <w:br/>
            </w:r>
            <w:r w:rsidRPr="002A0002">
              <w:rPr>
                <w:rFonts w:eastAsia="Times New Roman"/>
                <w:sz w:val="20"/>
                <w:szCs w:val="20"/>
                <w:lang w:eastAsia="pl-PL"/>
              </w:rPr>
              <w:t xml:space="preserve">o funkcjonowaniu Unii Europejskiej do pomocy de </w:t>
            </w:r>
            <w:proofErr w:type="spellStart"/>
            <w:r w:rsidRPr="002A0002">
              <w:rPr>
                <w:rFonts w:eastAsia="Times New Roman"/>
                <w:sz w:val="20"/>
                <w:szCs w:val="20"/>
                <w:lang w:eastAsia="pl-PL"/>
              </w:rPr>
              <w:t>minimis</w:t>
            </w:r>
            <w:proofErr w:type="spellEnd"/>
            <w:r w:rsidRPr="002A0002">
              <w:rPr>
                <w:rFonts w:eastAsia="Times New Roman"/>
                <w:sz w:val="20"/>
                <w:szCs w:val="20"/>
                <w:lang w:eastAsia="pl-PL"/>
              </w:rPr>
              <w:t>.</w:t>
            </w:r>
          </w:p>
          <w:p w14:paraId="36777F12" w14:textId="77777777" w:rsidR="002A0002" w:rsidRPr="00AC0268"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Ministra Infrastruktury i Rozwoju z dnia 19 marca 2015 roku w sprawie udzielania pomocy de </w:t>
            </w:r>
            <w:proofErr w:type="spellStart"/>
            <w:r w:rsidRPr="002A0002">
              <w:rPr>
                <w:rFonts w:eastAsia="Times New Roman"/>
                <w:sz w:val="20"/>
                <w:szCs w:val="20"/>
                <w:lang w:eastAsia="pl-PL"/>
              </w:rPr>
              <w:t>minimis</w:t>
            </w:r>
            <w:proofErr w:type="spellEnd"/>
            <w:r w:rsidRPr="002A0002">
              <w:rPr>
                <w:rFonts w:eastAsia="Times New Roman"/>
                <w:sz w:val="20"/>
                <w:szCs w:val="20"/>
                <w:lang w:eastAsia="pl-PL"/>
              </w:rPr>
              <w:t xml:space="preserve"> </w:t>
            </w:r>
            <w:r>
              <w:rPr>
                <w:rFonts w:eastAsia="Times New Roman"/>
                <w:sz w:val="20"/>
                <w:szCs w:val="20"/>
                <w:lang w:eastAsia="pl-PL"/>
              </w:rPr>
              <w:br/>
            </w:r>
            <w:r w:rsidRPr="002A0002">
              <w:rPr>
                <w:rFonts w:eastAsia="Times New Roman"/>
                <w:sz w:val="20"/>
                <w:szCs w:val="20"/>
                <w:lang w:eastAsia="pl-PL"/>
              </w:rPr>
              <w:t>w ramach regionalnych programów operacyjnych na lata 2014-2020 (Dz.U.2015 Poz. 488).</w:t>
            </w:r>
          </w:p>
        </w:tc>
      </w:tr>
      <w:tr w:rsidR="002D2A97" w:rsidRPr="002D2A97" w14:paraId="3B412464" w14:textId="77777777" w:rsidTr="00AD5FA9">
        <w:trPr>
          <w:trHeight w:val="983"/>
        </w:trPr>
        <w:tc>
          <w:tcPr>
            <w:tcW w:w="1310" w:type="pct"/>
            <w:shd w:val="clear" w:color="auto" w:fill="auto"/>
          </w:tcPr>
          <w:p w14:paraId="79111115" w14:textId="77777777" w:rsidR="002D2A97" w:rsidRPr="00AC0268" w:rsidRDefault="00E46E4D"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w:t>
            </w:r>
            <w:r w:rsidR="00AD5FA9">
              <w:rPr>
                <w:rFonts w:eastAsia="Times New Roman"/>
                <w:sz w:val="20"/>
                <w:szCs w:val="20"/>
                <w:lang w:eastAsia="pl-PL"/>
              </w:rPr>
              <w:t xml:space="preserve"> </w:t>
            </w:r>
            <w:r w:rsidR="002D2A97" w:rsidRPr="00AC0268">
              <w:rPr>
                <w:rFonts w:eastAsia="Times New Roman"/>
                <w:sz w:val="20"/>
                <w:szCs w:val="20"/>
                <w:lang w:eastAsia="pl-PL"/>
              </w:rPr>
              <w:t>dofinansowania UE wydatków kwalifikowalnych na poziomie projektu</w:t>
            </w:r>
            <w:r w:rsidR="002D2A97" w:rsidRPr="00AC0268">
              <w:rPr>
                <w:rFonts w:eastAsia="Times New Roman"/>
                <w:sz w:val="20"/>
                <w:szCs w:val="20"/>
                <w:vertAlign w:val="superscript"/>
                <w:lang w:eastAsia="pl-PL"/>
              </w:rPr>
              <w:footnoteReference w:id="20"/>
            </w:r>
            <w:r w:rsidR="002D2A97" w:rsidRPr="00AC0268">
              <w:rPr>
                <w:rFonts w:eastAsia="Times New Roman"/>
                <w:sz w:val="20"/>
                <w:szCs w:val="20"/>
                <w:lang w:eastAsia="pl-PL"/>
              </w:rPr>
              <w:br/>
              <w:t xml:space="preserve">(jeśli dotyczy) </w:t>
            </w:r>
          </w:p>
        </w:tc>
        <w:tc>
          <w:tcPr>
            <w:tcW w:w="1037" w:type="pct"/>
            <w:shd w:val="clear" w:color="auto" w:fill="auto"/>
          </w:tcPr>
          <w:p w14:paraId="1EC95AC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DAC396B" w14:textId="77777777" w:rsidR="00442623" w:rsidRPr="00442623" w:rsidRDefault="00442623" w:rsidP="00442623">
            <w:pPr>
              <w:spacing w:after="0" w:line="240" w:lineRule="auto"/>
              <w:rPr>
                <w:rFonts w:eastAsia="Times New Roman"/>
                <w:sz w:val="20"/>
                <w:szCs w:val="20"/>
                <w:lang w:eastAsia="pl-PL"/>
              </w:rPr>
            </w:pPr>
            <w:r w:rsidRPr="00442623">
              <w:rPr>
                <w:rFonts w:eastAsia="Times New Roman"/>
                <w:sz w:val="20"/>
                <w:szCs w:val="20"/>
                <w:lang w:eastAsia="pl-PL"/>
              </w:rPr>
              <w:t>85% (w przypadku projektów nie objętych pomocą publiczną).</w:t>
            </w:r>
          </w:p>
          <w:p w14:paraId="43238F65" w14:textId="77777777" w:rsidR="00442623" w:rsidRPr="00442623" w:rsidRDefault="00442623" w:rsidP="00442623">
            <w:pPr>
              <w:spacing w:after="0" w:line="240" w:lineRule="auto"/>
              <w:rPr>
                <w:rFonts w:eastAsia="Times New Roman"/>
                <w:sz w:val="20"/>
                <w:szCs w:val="20"/>
                <w:lang w:eastAsia="pl-PL"/>
              </w:rPr>
            </w:pPr>
            <w:r w:rsidRPr="00442623">
              <w:rPr>
                <w:rFonts w:eastAsia="Times New Roman"/>
                <w:sz w:val="20"/>
                <w:szCs w:val="20"/>
                <w:lang w:eastAsia="pl-PL"/>
              </w:rPr>
              <w:t>W przypadku wystąpienia pomocy publicznej poziom dofinansowania będzie wynikał z odpowiednich przepisów dot. pomocy publicznej:</w:t>
            </w:r>
          </w:p>
          <w:p w14:paraId="4640E125" w14:textId="77777777" w:rsidR="00442623" w:rsidRPr="00442623" w:rsidRDefault="00442623" w:rsidP="00442623">
            <w:pPr>
              <w:spacing w:after="0" w:line="240" w:lineRule="auto"/>
              <w:rPr>
                <w:rFonts w:eastAsia="Times New Roman"/>
                <w:sz w:val="20"/>
                <w:szCs w:val="20"/>
                <w:u w:val="single"/>
                <w:lang w:eastAsia="pl-PL"/>
              </w:rPr>
            </w:pPr>
            <w:r w:rsidRPr="00442623">
              <w:rPr>
                <w:rFonts w:eastAsia="Times New Roman"/>
                <w:sz w:val="20"/>
                <w:szCs w:val="20"/>
                <w:u w:val="single"/>
                <w:lang w:eastAsia="pl-PL"/>
              </w:rPr>
              <w:t>Maksymalny poziom pomocy dla części inwestycji dotyczącej wymiany pieca:</w:t>
            </w:r>
          </w:p>
          <w:p w14:paraId="420A1EE9"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lastRenderedPageBreak/>
              <w:t>do 25% kosztów kwalifikowalnych dla dużych przedsiębiorstw</w:t>
            </w:r>
          </w:p>
          <w:p w14:paraId="19509BA7"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30% kosztów kwalifikowalnych dla średnich przedsiębiorstw</w:t>
            </w:r>
          </w:p>
          <w:p w14:paraId="44700253" w14:textId="77777777" w:rsid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35 % kosztów kwalifikowalnych dla</w:t>
            </w:r>
            <w:r>
              <w:rPr>
                <w:rFonts w:eastAsia="Times New Roman"/>
                <w:b/>
                <w:sz w:val="20"/>
                <w:szCs w:val="20"/>
                <w:lang w:eastAsia="pl-PL"/>
              </w:rPr>
              <w:t xml:space="preserve"> mikro i małych przedsiębiorstw</w:t>
            </w:r>
          </w:p>
          <w:p w14:paraId="18160DE2" w14:textId="77777777" w:rsidR="00442623" w:rsidRPr="00442623" w:rsidRDefault="00442623" w:rsidP="00B352E2">
            <w:pPr>
              <w:numPr>
                <w:ilvl w:val="0"/>
                <w:numId w:val="825"/>
              </w:numPr>
              <w:spacing w:after="0" w:line="240" w:lineRule="auto"/>
              <w:ind w:left="259" w:hanging="259"/>
              <w:rPr>
                <w:rFonts w:eastAsia="Times New Roman"/>
                <w:b/>
                <w:sz w:val="20"/>
                <w:szCs w:val="20"/>
                <w:lang w:eastAsia="pl-PL"/>
              </w:rPr>
            </w:pPr>
            <w:r w:rsidRPr="00442623">
              <w:rPr>
                <w:rFonts w:eastAsia="Times New Roman"/>
                <w:sz w:val="20"/>
                <w:szCs w:val="20"/>
                <w:lang w:eastAsia="pl-PL"/>
              </w:rPr>
              <w:t>w przypadku jeżeli realizacja i zakończenie inwestycji będą miały miejsce wcześniej niż trzy lata przed dniem wejścia w życie nowej normy unijnej</w:t>
            </w:r>
          </w:p>
          <w:p w14:paraId="211F67E0"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20% kosztów kwalifikowalnych dla dużych przedsiębiorstw</w:t>
            </w:r>
          </w:p>
          <w:p w14:paraId="4CE0CEDF"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25% kosztów kwalifikowalnych dla średnich przedsiębiorstw</w:t>
            </w:r>
          </w:p>
          <w:p w14:paraId="676D1A53"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30 % kosztów kwalifikowalnych dla mikro i małych przedsiębiorstw</w:t>
            </w:r>
          </w:p>
          <w:p w14:paraId="5F97CFC5" w14:textId="77777777" w:rsidR="002D2A97" w:rsidRDefault="00442623" w:rsidP="00442623">
            <w:pPr>
              <w:spacing w:after="0" w:line="240" w:lineRule="auto"/>
              <w:rPr>
                <w:rFonts w:eastAsia="Times New Roman"/>
                <w:sz w:val="20"/>
                <w:szCs w:val="20"/>
                <w:lang w:eastAsia="pl-PL"/>
              </w:rPr>
            </w:pPr>
            <w:r w:rsidRPr="00442623">
              <w:rPr>
                <w:rFonts w:eastAsia="Times New Roman"/>
                <w:sz w:val="20"/>
                <w:szCs w:val="20"/>
                <w:lang w:eastAsia="pl-PL"/>
              </w:rPr>
              <w:t>w przypadku jeżeli realizacja i zakończenie inwestycji będą miały miejsce w okresie od roku do trzech lat przed dniem wejścia w życie nowej normy unijnej</w:t>
            </w:r>
            <w:r>
              <w:rPr>
                <w:rFonts w:eastAsia="Times New Roman"/>
                <w:sz w:val="20"/>
                <w:szCs w:val="20"/>
                <w:lang w:eastAsia="pl-PL"/>
              </w:rPr>
              <w:t>.</w:t>
            </w:r>
            <w:r w:rsidRPr="00442623">
              <w:rPr>
                <w:rFonts w:eastAsia="Times New Roman"/>
                <w:sz w:val="20"/>
                <w:szCs w:val="20"/>
                <w:lang w:eastAsia="pl-PL"/>
              </w:rPr>
              <w:t xml:space="preserve"> </w:t>
            </w:r>
          </w:p>
          <w:p w14:paraId="5E0AAECD"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u w:val="single"/>
                <w:lang w:eastAsia="pl-PL"/>
              </w:rPr>
              <w:t>Dla typów projektów dotyczących małych instalacji</w:t>
            </w:r>
            <w:r w:rsidRPr="00B94B4A">
              <w:rPr>
                <w:rFonts w:eastAsia="Times New Roman"/>
                <w:sz w:val="20"/>
                <w:szCs w:val="20"/>
                <w:lang w:eastAsia="pl-PL"/>
              </w:rPr>
              <w:t>, gdzie nie można określić mniej przyjaznej dla środowiska inwestycji, gdyż nie istnieją zakłady o ograniczonej wielkości, koszty kwalifikowalne stanowią całkowite koszty inwestycji w celu osiągnięcia wyższego poziomu ochrony środowiska:</w:t>
            </w:r>
          </w:p>
          <w:p w14:paraId="5AE0E070"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Poziom dofinansowania będzie wynosił:</w:t>
            </w:r>
          </w:p>
          <w:p w14:paraId="000F0D18"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45 % kosztów kwalifikowalnych dla dużych przedsiębiorstw</w:t>
            </w:r>
          </w:p>
          <w:p w14:paraId="5C76147A"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55% kosztów kwalifikowalnych dla średnich przedsiębiorstw</w:t>
            </w:r>
          </w:p>
          <w:p w14:paraId="38FC8675"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65% kosztów kwalifikowalnych dla mikro i małych przedsiębiorstw</w:t>
            </w:r>
          </w:p>
          <w:p w14:paraId="4ABEFA77" w14:textId="77777777" w:rsidR="00B94B4A" w:rsidRDefault="00B94B4A" w:rsidP="00B94B4A">
            <w:pPr>
              <w:spacing w:after="0" w:line="240" w:lineRule="auto"/>
              <w:rPr>
                <w:rFonts w:eastAsia="Times New Roman"/>
                <w:sz w:val="20"/>
                <w:szCs w:val="20"/>
                <w:lang w:eastAsia="pl-PL"/>
              </w:rPr>
            </w:pPr>
          </w:p>
          <w:p w14:paraId="1B9B7768"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u w:val="single"/>
                <w:lang w:eastAsia="pl-PL"/>
              </w:rPr>
              <w:t xml:space="preserve">Dla typów projektów dotyczących </w:t>
            </w:r>
            <w:r w:rsidRPr="00B94B4A">
              <w:rPr>
                <w:rFonts w:eastAsia="Times New Roman"/>
                <w:sz w:val="20"/>
                <w:szCs w:val="20"/>
                <w:lang w:eastAsia="pl-PL"/>
              </w:rPr>
              <w:t>budowy lub modernizacji efektywnych energetycznie s</w:t>
            </w:r>
            <w:r w:rsidR="00AD5FA9">
              <w:rPr>
                <w:rFonts w:eastAsia="Times New Roman"/>
                <w:sz w:val="20"/>
                <w:szCs w:val="20"/>
                <w:lang w:eastAsia="pl-PL"/>
              </w:rPr>
              <w:t>ieci ciepłowniczej i chłodnicze</w:t>
            </w:r>
            <w:r w:rsidR="00AD5FA9">
              <w:rPr>
                <w:rFonts w:eastAsia="Times New Roman"/>
                <w:sz w:val="20"/>
                <w:szCs w:val="20"/>
                <w:vertAlign w:val="superscript"/>
                <w:lang w:eastAsia="pl-PL"/>
              </w:rPr>
              <w:t>5</w:t>
            </w:r>
            <w:r w:rsidRPr="00B94B4A">
              <w:rPr>
                <w:rFonts w:eastAsia="Times New Roman"/>
                <w:sz w:val="20"/>
                <w:szCs w:val="20"/>
                <w:lang w:eastAsia="pl-PL"/>
              </w:rPr>
              <w:t xml:space="preserve"> oraz wysokosprawnej kogeneracji z OZE wraz z infrastrukturą do dystrybuowania wytworzonej energii:</w:t>
            </w:r>
          </w:p>
          <w:p w14:paraId="364091E5"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Poziom dofinansowania będzie wynosił:</w:t>
            </w:r>
          </w:p>
          <w:p w14:paraId="6629D21C"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60 % kosztów kwalifikowalnych dla dużych przedsiębiorstw</w:t>
            </w:r>
          </w:p>
          <w:p w14:paraId="6D6E66CB"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70% kosztów kwalifikowalnych dla średnich przedsiębiorstw</w:t>
            </w:r>
          </w:p>
          <w:p w14:paraId="3F6A65CB"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80% kosztów kwalifikowalnych dla mikro i małych przedsiębiorstw</w:t>
            </w:r>
          </w:p>
          <w:p w14:paraId="6FCFF3E3"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Kwota pomocy w przypadku dystrybucji nie może przekroczyć różnicy miedzy kosztami kwalifikowalnych </w:t>
            </w:r>
            <w:r>
              <w:rPr>
                <w:rFonts w:eastAsia="Times New Roman"/>
                <w:sz w:val="20"/>
                <w:szCs w:val="20"/>
                <w:lang w:eastAsia="pl-PL"/>
              </w:rPr>
              <w:br/>
            </w:r>
            <w:r w:rsidRPr="00B94B4A">
              <w:rPr>
                <w:rFonts w:eastAsia="Times New Roman"/>
                <w:sz w:val="20"/>
                <w:szCs w:val="20"/>
                <w:lang w:eastAsia="pl-PL"/>
              </w:rPr>
              <w:t>a zyskiem pooperacyjnym. Zyska operacyjny odlicza się od kosztów kwalifikowalnych ex-</w:t>
            </w:r>
            <w:proofErr w:type="spellStart"/>
            <w:r w:rsidRPr="00B94B4A">
              <w:rPr>
                <w:rFonts w:eastAsia="Times New Roman"/>
                <w:sz w:val="20"/>
                <w:szCs w:val="20"/>
                <w:lang w:eastAsia="pl-PL"/>
              </w:rPr>
              <w:t>ante</w:t>
            </w:r>
            <w:proofErr w:type="spellEnd"/>
            <w:r w:rsidRPr="00B94B4A">
              <w:rPr>
                <w:rFonts w:eastAsia="Times New Roman"/>
                <w:sz w:val="20"/>
                <w:szCs w:val="20"/>
                <w:lang w:eastAsia="pl-PL"/>
              </w:rPr>
              <w:t xml:space="preserve"> albo poprzez mechanizm wycofania.</w:t>
            </w:r>
          </w:p>
          <w:p w14:paraId="17CC2ED3" w14:textId="77777777" w:rsidR="00B94B4A" w:rsidRPr="00B94B4A" w:rsidRDefault="00B94B4A" w:rsidP="00B94B4A">
            <w:pPr>
              <w:spacing w:after="0" w:line="240" w:lineRule="auto"/>
              <w:rPr>
                <w:rFonts w:eastAsia="Times New Roman"/>
                <w:sz w:val="20"/>
                <w:szCs w:val="20"/>
                <w:u w:val="single"/>
                <w:lang w:eastAsia="pl-PL"/>
              </w:rPr>
            </w:pPr>
            <w:r w:rsidRPr="00B94B4A">
              <w:rPr>
                <w:rFonts w:eastAsia="Times New Roman"/>
                <w:sz w:val="20"/>
                <w:szCs w:val="20"/>
                <w:u w:val="single"/>
                <w:lang w:eastAsia="pl-PL"/>
              </w:rPr>
              <w:t>Dla projektów dotyczących infrastruktury transportu publicznego:</w:t>
            </w:r>
          </w:p>
          <w:p w14:paraId="0F2D02BD"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Pomoc publiczna będzie udzielana w formie rekompensaty </w:t>
            </w:r>
            <w:r>
              <w:rPr>
                <w:rFonts w:eastAsia="Times New Roman"/>
                <w:sz w:val="20"/>
                <w:szCs w:val="20"/>
                <w:lang w:eastAsia="pl-PL"/>
              </w:rPr>
              <w:br/>
            </w:r>
            <w:r w:rsidRPr="00B94B4A">
              <w:rPr>
                <w:rFonts w:eastAsia="Times New Roman"/>
                <w:sz w:val="20"/>
                <w:szCs w:val="20"/>
                <w:lang w:eastAsia="pl-PL"/>
              </w:rPr>
              <w:t xml:space="preserve">z tytułu świadczenia usług publicznych, zgodnie </w:t>
            </w:r>
            <w:r>
              <w:rPr>
                <w:rFonts w:eastAsia="Times New Roman"/>
                <w:sz w:val="20"/>
                <w:szCs w:val="20"/>
                <w:lang w:eastAsia="pl-PL"/>
              </w:rPr>
              <w:br/>
            </w:r>
            <w:r w:rsidRPr="00B94B4A">
              <w:rPr>
                <w:rFonts w:eastAsia="Times New Roman"/>
                <w:sz w:val="20"/>
                <w:szCs w:val="20"/>
                <w:lang w:eastAsia="pl-PL"/>
              </w:rP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CCEB4F9"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lastRenderedPageBreak/>
              <w:t xml:space="preserve">Pomoc publiczna nie wystąpi w przypadku rekompensat spełniających warunki określone w orzeczeniu Trybunału Sprawiedliwości UE z 24 lipca 2003 r. w sprawie C-280/00 </w:t>
            </w:r>
            <w:proofErr w:type="spellStart"/>
            <w:r w:rsidRPr="00B94B4A">
              <w:rPr>
                <w:rFonts w:eastAsia="Times New Roman"/>
                <w:sz w:val="20"/>
                <w:szCs w:val="20"/>
                <w:lang w:eastAsia="pl-PL"/>
              </w:rPr>
              <w:t>Altmark</w:t>
            </w:r>
            <w:proofErr w:type="spellEnd"/>
            <w:r w:rsidRPr="00B94B4A">
              <w:rPr>
                <w:rFonts w:eastAsia="Times New Roman"/>
                <w:sz w:val="20"/>
                <w:szCs w:val="20"/>
                <w:lang w:eastAsia="pl-PL"/>
              </w:rPr>
              <w:t xml:space="preserve"> Trans GmbH (Zb. Orz. 2003, s. I 7747).</w:t>
            </w:r>
          </w:p>
          <w:p w14:paraId="310183A8"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Przy ocenie występowania i zgodności pomocy z zasadami rynku wewnętrznego UE należy kierować się zapisami </w:t>
            </w:r>
            <w:r w:rsidRPr="00B94B4A">
              <w:rPr>
                <w:rFonts w:eastAsia="Times New Roman"/>
                <w:i/>
                <w:sz w:val="20"/>
                <w:szCs w:val="20"/>
                <w:lang w:eastAsia="pl-PL"/>
              </w:rPr>
              <w:t>Wytycznych w zakresie dofinansowania z programów operacyjnych podmiotów realizujących obowiązek świadczenia usług publicznych w transporcie zbiorowym.</w:t>
            </w:r>
          </w:p>
          <w:p w14:paraId="22249DA6" w14:textId="77777777" w:rsidR="00B94B4A" w:rsidRDefault="00B94B4A" w:rsidP="00B94B4A">
            <w:pPr>
              <w:spacing w:after="0" w:line="240" w:lineRule="auto"/>
              <w:rPr>
                <w:rFonts w:eastAsia="Times New Roman"/>
                <w:sz w:val="20"/>
                <w:szCs w:val="20"/>
                <w:lang w:eastAsia="pl-PL"/>
              </w:rPr>
            </w:pPr>
          </w:p>
          <w:p w14:paraId="71C0A612" w14:textId="77777777" w:rsidR="002D2A97"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Każdorazowo na etapie ogłaszania Konkursu w Regulaminie konkursu zostanie wskazany dopuszczalny poziom dofinansowania</w:t>
            </w:r>
            <w:r w:rsidR="002D2A97" w:rsidRPr="00AC0268">
              <w:rPr>
                <w:rFonts w:eastAsia="Times New Roman"/>
                <w:sz w:val="20"/>
                <w:szCs w:val="20"/>
                <w:lang w:eastAsia="pl-PL"/>
              </w:rPr>
              <w:t xml:space="preserve"> </w:t>
            </w:r>
          </w:p>
          <w:p w14:paraId="06AFE64C" w14:textId="77777777" w:rsidR="00B94B4A" w:rsidRDefault="00B94B4A" w:rsidP="00B94B4A">
            <w:pPr>
              <w:spacing w:after="0" w:line="240" w:lineRule="auto"/>
              <w:rPr>
                <w:rFonts w:eastAsia="Times New Roman"/>
                <w:sz w:val="20"/>
                <w:szCs w:val="20"/>
                <w:lang w:eastAsia="pl-PL"/>
              </w:rPr>
            </w:pPr>
          </w:p>
          <w:p w14:paraId="25229880" w14:textId="77777777" w:rsidR="00B94B4A" w:rsidRPr="00AD5FA9" w:rsidRDefault="00AD5FA9" w:rsidP="00B94B4A">
            <w:pPr>
              <w:spacing w:after="0" w:line="240" w:lineRule="auto"/>
              <w:rPr>
                <w:rFonts w:eastAsia="Times New Roman"/>
                <w:i/>
                <w:sz w:val="18"/>
                <w:szCs w:val="18"/>
                <w:lang w:eastAsia="pl-PL"/>
              </w:rPr>
            </w:pPr>
            <w:r w:rsidRPr="00AD5FA9">
              <w:rPr>
                <w:rFonts w:eastAsia="Times New Roman"/>
                <w:i/>
                <w:sz w:val="18"/>
                <w:szCs w:val="18"/>
                <w:lang w:eastAsia="pl-PL"/>
              </w:rPr>
              <w:t>(</w:t>
            </w:r>
            <w:r w:rsidRPr="00AD5FA9">
              <w:rPr>
                <w:rFonts w:eastAsia="Times New Roman"/>
                <w:i/>
                <w:sz w:val="18"/>
                <w:szCs w:val="18"/>
                <w:vertAlign w:val="superscript"/>
                <w:lang w:eastAsia="pl-PL"/>
              </w:rPr>
              <w:t>5</w:t>
            </w:r>
            <w:r w:rsidR="00B94B4A" w:rsidRPr="00AD5FA9">
              <w:rPr>
                <w:rFonts w:eastAsia="Times New Roman"/>
                <w:i/>
                <w:sz w:val="18"/>
                <w:szCs w:val="18"/>
                <w:lang w:eastAsia="pl-PL"/>
              </w:rPr>
              <w:t xml:space="preserve"> Efektywny energetycznie system ciepłowniczy oznacza system, który spełnia kryteria efektywnego systemu ciepłowniczego</w:t>
            </w:r>
            <w:r>
              <w:rPr>
                <w:rFonts w:eastAsia="Times New Roman"/>
                <w:i/>
                <w:sz w:val="18"/>
                <w:szCs w:val="18"/>
                <w:lang w:eastAsia="pl-PL"/>
              </w:rPr>
              <w:br/>
            </w:r>
            <w:r w:rsidR="00B94B4A" w:rsidRPr="00AD5FA9">
              <w:rPr>
                <w:rFonts w:eastAsia="Times New Roman"/>
                <w:i/>
                <w:sz w:val="18"/>
                <w:szCs w:val="18"/>
                <w:lang w:eastAsia="pl-PL"/>
              </w:rPr>
              <w:t xml:space="preserve"> i chłodniczego zdefiniowane w art. 2 pkt 41 i 42 dyrektywy 2012/27/UE. Definicja obejmuje zakłady produkcji energii cieplnej </w:t>
            </w:r>
            <w:r w:rsidR="00B94B4A" w:rsidRPr="00AD5FA9">
              <w:rPr>
                <w:rFonts w:eastAsia="Times New Roman"/>
                <w:i/>
                <w:sz w:val="18"/>
                <w:szCs w:val="18"/>
                <w:lang w:eastAsia="pl-PL"/>
              </w:rPr>
              <w:br/>
              <w:t>i chłodniczej oraz sieć (w tym związane z nią obiekty) niezbędne do dystrybucji energii cieplnej i chłodniczej z jednostek produkcyjnych do lokalu klienta.)</w:t>
            </w:r>
          </w:p>
        </w:tc>
      </w:tr>
      <w:tr w:rsidR="002D2A97" w:rsidRPr="00E46E4D" w14:paraId="46AE66BC" w14:textId="77777777" w:rsidTr="00E9328A">
        <w:tc>
          <w:tcPr>
            <w:tcW w:w="1310" w:type="pct"/>
            <w:shd w:val="clear" w:color="auto" w:fill="auto"/>
          </w:tcPr>
          <w:p w14:paraId="4D1DEB84"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0FE102F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463B99AB"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85% (w przypadku projektów nie objętych pomocą publiczną).</w:t>
            </w:r>
          </w:p>
          <w:p w14:paraId="77830A16"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95% dla projektów rewitalizacyjnych, nieobjętych pomocą publiczną.</w:t>
            </w:r>
          </w:p>
          <w:p w14:paraId="7926ED71"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W przypadku wystąpienia pomocy publicznej poziom dofinansowania będzie wynikał z odpowiednich przepisów dot. pomocy publicznej:</w:t>
            </w:r>
          </w:p>
          <w:p w14:paraId="65700734" w14:textId="77777777" w:rsidR="00B94B4A" w:rsidRPr="00C907C2" w:rsidRDefault="00B94B4A" w:rsidP="00B94B4A">
            <w:pPr>
              <w:spacing w:after="0" w:line="240" w:lineRule="auto"/>
              <w:rPr>
                <w:rFonts w:eastAsia="Times New Roman"/>
                <w:sz w:val="20"/>
                <w:szCs w:val="20"/>
                <w:u w:val="single"/>
                <w:lang w:eastAsia="pl-PL"/>
              </w:rPr>
            </w:pPr>
            <w:r w:rsidRPr="00C907C2">
              <w:rPr>
                <w:rFonts w:eastAsia="Times New Roman"/>
                <w:sz w:val="20"/>
                <w:szCs w:val="20"/>
                <w:u w:val="single"/>
                <w:lang w:eastAsia="pl-PL"/>
              </w:rPr>
              <w:t>Maksymalny poziom pomocy dla części inwestycji dotyczącej wymiany pieca:</w:t>
            </w:r>
          </w:p>
          <w:p w14:paraId="15D1392C"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25% kosztów kwalifikowalnych dla dużych przedsiębiorstw</w:t>
            </w:r>
          </w:p>
          <w:p w14:paraId="168B1A50"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30% kosztów kwalifikowalnych dla średnich przedsiębiorstw</w:t>
            </w:r>
          </w:p>
          <w:p w14:paraId="717D33EB"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35 % kosztów kwalifikowalnych dla mikro i małych przedsiębiorstw</w:t>
            </w:r>
          </w:p>
          <w:p w14:paraId="6B3DBBCC" w14:textId="77777777" w:rsidR="00B94B4A" w:rsidRPr="00B94B4A" w:rsidRDefault="00B94B4A" w:rsidP="00B352E2">
            <w:pPr>
              <w:numPr>
                <w:ilvl w:val="2"/>
                <w:numId w:val="820"/>
              </w:numPr>
              <w:spacing w:after="0" w:line="240" w:lineRule="auto"/>
              <w:ind w:left="259" w:hanging="259"/>
              <w:rPr>
                <w:rFonts w:eastAsia="Times New Roman"/>
                <w:sz w:val="20"/>
                <w:szCs w:val="20"/>
                <w:lang w:eastAsia="pl-PL"/>
              </w:rPr>
            </w:pPr>
            <w:r w:rsidRPr="00B94B4A">
              <w:rPr>
                <w:rFonts w:eastAsia="Times New Roman"/>
                <w:sz w:val="20"/>
                <w:szCs w:val="20"/>
                <w:lang w:eastAsia="pl-PL"/>
              </w:rPr>
              <w:t>w przypadku jeżeli realizacja i zakończenie inwestycji będą miały miejsce wcześniej niż trzy lata przed dniem wejścia w życie nowej normy unijnej</w:t>
            </w:r>
          </w:p>
          <w:p w14:paraId="3A5A8403"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20% kosztów kwalifikowalnych dla dużych przedsiębiorstw</w:t>
            </w:r>
          </w:p>
          <w:p w14:paraId="3D872727"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25% kosztów kwalifikowalnych dla średnich przedsiębiorstw</w:t>
            </w:r>
          </w:p>
          <w:p w14:paraId="04F5E8A0"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30 % kosztów kwalifikowalnych dla mikro i małych przedsiębiorstw</w:t>
            </w:r>
          </w:p>
          <w:p w14:paraId="68E9F35A" w14:textId="77777777" w:rsidR="002D2A97"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w przypadku jeżeli realizacja i zakończenie inwestycji będą miały miejsce w okresie od roku do trzech lat przed dniem wejścia w życie nowej normy unijnej</w:t>
            </w:r>
            <w:r w:rsidR="00C907C2">
              <w:rPr>
                <w:rFonts w:eastAsia="Times New Roman"/>
                <w:sz w:val="20"/>
                <w:szCs w:val="20"/>
                <w:lang w:eastAsia="pl-PL"/>
              </w:rPr>
              <w:t>.</w:t>
            </w:r>
          </w:p>
          <w:p w14:paraId="7229AA7F" w14:textId="77777777" w:rsidR="00C907C2" w:rsidRDefault="00C907C2" w:rsidP="00C907C2">
            <w:pPr>
              <w:spacing w:after="0" w:line="240" w:lineRule="auto"/>
              <w:rPr>
                <w:rFonts w:eastAsia="Times New Roman"/>
                <w:sz w:val="20"/>
                <w:szCs w:val="20"/>
                <w:lang w:eastAsia="pl-PL"/>
              </w:rPr>
            </w:pPr>
          </w:p>
          <w:p w14:paraId="437EAC11"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u w:val="single"/>
                <w:lang w:eastAsia="pl-PL"/>
              </w:rPr>
              <w:t xml:space="preserve">Dla typów projektów dotyczących </w:t>
            </w:r>
            <w:r w:rsidRPr="00C907C2">
              <w:rPr>
                <w:rFonts w:eastAsia="Times New Roman"/>
                <w:sz w:val="20"/>
                <w:szCs w:val="20"/>
                <w:lang w:eastAsia="pl-PL"/>
              </w:rPr>
              <w:t>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6D9BF199"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Poziom dofinansowania będzie wynosił:</w:t>
            </w:r>
          </w:p>
          <w:p w14:paraId="12906A3A"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45 % kosztów kwalifikowalnych dla dużych przedsiębiorstw</w:t>
            </w:r>
          </w:p>
          <w:p w14:paraId="4947FF6C"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lastRenderedPageBreak/>
              <w:t>do 55% kosztów kwalifikowalnych dla średnich przedsiębiorstw</w:t>
            </w:r>
          </w:p>
          <w:p w14:paraId="6A1EAF98"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65% kosztów kwalifikowalnych dla mikro i małych przedsiębiorstw</w:t>
            </w:r>
          </w:p>
          <w:p w14:paraId="3643407F"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u w:val="single"/>
                <w:lang w:eastAsia="pl-PL"/>
              </w:rPr>
              <w:t>Dla typów projektów dotyczących</w:t>
            </w:r>
            <w:r w:rsidRPr="00C907C2">
              <w:rPr>
                <w:rFonts w:eastAsia="Times New Roman"/>
                <w:sz w:val="20"/>
                <w:szCs w:val="20"/>
                <w:lang w:eastAsia="pl-PL"/>
              </w:rPr>
              <w:t xml:space="preserve"> budowy lub modernizacji efektywnych energetycznie si</w:t>
            </w:r>
            <w:r w:rsidR="005D33F1">
              <w:rPr>
                <w:rFonts w:eastAsia="Times New Roman"/>
                <w:sz w:val="20"/>
                <w:szCs w:val="20"/>
                <w:lang w:eastAsia="pl-PL"/>
              </w:rPr>
              <w:t>eci ciepłowniczej i chłodniczej</w:t>
            </w:r>
            <w:r w:rsidR="005D33F1">
              <w:rPr>
                <w:rFonts w:eastAsia="Times New Roman"/>
                <w:sz w:val="20"/>
                <w:szCs w:val="20"/>
                <w:vertAlign w:val="superscript"/>
                <w:lang w:eastAsia="pl-PL"/>
              </w:rPr>
              <w:t>6</w:t>
            </w:r>
            <w:r w:rsidRPr="00C907C2">
              <w:rPr>
                <w:rFonts w:eastAsia="Times New Roman"/>
                <w:sz w:val="20"/>
                <w:szCs w:val="20"/>
                <w:lang w:eastAsia="pl-PL"/>
              </w:rPr>
              <w:t xml:space="preserve"> oraz wysokosprawnej kogeneracji z OZE wraz z infrastrukturą do dystrybuowania wytworzonej energii:</w:t>
            </w:r>
          </w:p>
          <w:p w14:paraId="4D0E1FA7"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Poziom dofinansowania będzie wynosił:</w:t>
            </w:r>
          </w:p>
          <w:p w14:paraId="31E12981"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60 % kosztów kwalifikowalnych dla dużych przedsiębiorstw</w:t>
            </w:r>
          </w:p>
          <w:p w14:paraId="2601F98E"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70% kosztów kwalifikowalnych dla średnich przedsiębiorstw</w:t>
            </w:r>
          </w:p>
          <w:p w14:paraId="34CF7F33"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80% kosztów kwalifikowalnych dla mikro i małych przedsiębiorstw</w:t>
            </w:r>
          </w:p>
          <w:p w14:paraId="174F8D5D" w14:textId="77777777" w:rsid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 xml:space="preserve">Kwota pomocy w przypadku dystrybucji nie może przekroczyć różnicy miedzy kosztami kwalifikowalnych </w:t>
            </w:r>
            <w:r w:rsidR="005D33F1">
              <w:rPr>
                <w:rFonts w:eastAsia="Times New Roman"/>
                <w:sz w:val="20"/>
                <w:szCs w:val="20"/>
                <w:lang w:eastAsia="pl-PL"/>
              </w:rPr>
              <w:br/>
            </w:r>
            <w:r w:rsidRPr="00C907C2">
              <w:rPr>
                <w:rFonts w:eastAsia="Times New Roman"/>
                <w:sz w:val="20"/>
                <w:szCs w:val="20"/>
                <w:lang w:eastAsia="pl-PL"/>
              </w:rPr>
              <w:t>a zyskiem pooperacyjnym. Zyska operacyjny odlicza się od kosztów kwalifikowalnych ex-</w:t>
            </w:r>
            <w:proofErr w:type="spellStart"/>
            <w:r w:rsidRPr="00C907C2">
              <w:rPr>
                <w:rFonts w:eastAsia="Times New Roman"/>
                <w:sz w:val="20"/>
                <w:szCs w:val="20"/>
                <w:lang w:eastAsia="pl-PL"/>
              </w:rPr>
              <w:t>ante</w:t>
            </w:r>
            <w:proofErr w:type="spellEnd"/>
            <w:r w:rsidRPr="00C907C2">
              <w:rPr>
                <w:rFonts w:eastAsia="Times New Roman"/>
                <w:sz w:val="20"/>
                <w:szCs w:val="20"/>
                <w:lang w:eastAsia="pl-PL"/>
              </w:rPr>
              <w:t xml:space="preserve"> albo poprzez mechanizm wycofania.</w:t>
            </w:r>
          </w:p>
          <w:p w14:paraId="61EEE759" w14:textId="77777777" w:rsidR="00C907C2" w:rsidRPr="00C907C2" w:rsidRDefault="00C907C2" w:rsidP="00C907C2">
            <w:pPr>
              <w:spacing w:after="0" w:line="240" w:lineRule="auto"/>
              <w:rPr>
                <w:rFonts w:eastAsia="Times New Roman"/>
                <w:sz w:val="20"/>
                <w:szCs w:val="20"/>
                <w:u w:val="single"/>
                <w:lang w:eastAsia="pl-PL"/>
              </w:rPr>
            </w:pPr>
            <w:r w:rsidRPr="00C907C2">
              <w:rPr>
                <w:rFonts w:eastAsia="Times New Roman"/>
                <w:sz w:val="20"/>
                <w:szCs w:val="20"/>
                <w:u w:val="single"/>
                <w:lang w:eastAsia="pl-PL"/>
              </w:rPr>
              <w:t>Dla projektów dotyczących infrastruktury transportu publicznego:</w:t>
            </w:r>
          </w:p>
          <w:p w14:paraId="252E34E0"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 xml:space="preserve">Pomoc publiczna będzie udzielana w formie rekompensaty </w:t>
            </w:r>
            <w:r>
              <w:rPr>
                <w:rFonts w:eastAsia="Times New Roman"/>
                <w:sz w:val="20"/>
                <w:szCs w:val="20"/>
                <w:lang w:eastAsia="pl-PL"/>
              </w:rPr>
              <w:br/>
            </w:r>
            <w:r w:rsidRPr="00C907C2">
              <w:rPr>
                <w:rFonts w:eastAsia="Times New Roman"/>
                <w:sz w:val="20"/>
                <w:szCs w:val="20"/>
                <w:lang w:eastAsia="pl-PL"/>
              </w:rPr>
              <w:t xml:space="preserve">z tytułu świadczenia usług publicznych, zgodnie </w:t>
            </w:r>
            <w:r>
              <w:rPr>
                <w:rFonts w:eastAsia="Times New Roman"/>
                <w:sz w:val="20"/>
                <w:szCs w:val="20"/>
                <w:lang w:eastAsia="pl-PL"/>
              </w:rPr>
              <w:br/>
            </w:r>
            <w:r w:rsidRPr="00C907C2">
              <w:rPr>
                <w:rFonts w:eastAsia="Times New Roman"/>
                <w:sz w:val="20"/>
                <w:szCs w:val="20"/>
                <w:lang w:eastAsia="pl-PL"/>
              </w:rP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78AF2C4B" w14:textId="77777777" w:rsidR="00C907C2" w:rsidRDefault="00C907C2" w:rsidP="00C907C2">
            <w:pPr>
              <w:spacing w:after="0" w:line="240" w:lineRule="auto"/>
              <w:rPr>
                <w:rFonts w:eastAsia="Times New Roman"/>
                <w:sz w:val="20"/>
                <w:szCs w:val="20"/>
                <w:lang w:eastAsia="pl-PL"/>
              </w:rPr>
            </w:pPr>
          </w:p>
          <w:p w14:paraId="73433EEA"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C907C2">
              <w:rPr>
                <w:rFonts w:eastAsia="Times New Roman"/>
                <w:sz w:val="20"/>
                <w:szCs w:val="20"/>
                <w:lang w:eastAsia="pl-PL"/>
              </w:rPr>
              <w:t>Altmark</w:t>
            </w:r>
            <w:proofErr w:type="spellEnd"/>
            <w:r w:rsidRPr="00C907C2">
              <w:rPr>
                <w:rFonts w:eastAsia="Times New Roman"/>
                <w:sz w:val="20"/>
                <w:szCs w:val="20"/>
                <w:lang w:eastAsia="pl-PL"/>
              </w:rPr>
              <w:t xml:space="preserve"> Trans GmbH (Zb. Orz. 2003, s. I 7747).</w:t>
            </w:r>
          </w:p>
          <w:p w14:paraId="75D19901"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Przy ocenie występowania i zgodności pomocy z zasadami rynku wewnętrznego UE należy kierować się zapisami Wytycznych w zakresie dofinansowania z programów operacyjnych podmiotów realizujących obowiązek świadczenia usług publicznych w transporcie zbiorowym.</w:t>
            </w:r>
          </w:p>
          <w:p w14:paraId="04E7C144" w14:textId="77777777" w:rsid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Każdorazowo na etapie ogłaszania Konkursu w Regulaminie konkursu zostanie wskazany dopuszczalny poziom dofinansowania</w:t>
            </w:r>
            <w:r w:rsidR="005176ED">
              <w:rPr>
                <w:rFonts w:eastAsia="Times New Roman"/>
                <w:sz w:val="20"/>
                <w:szCs w:val="20"/>
                <w:lang w:eastAsia="pl-PL"/>
              </w:rPr>
              <w:t>.</w:t>
            </w:r>
          </w:p>
          <w:p w14:paraId="49EDF198" w14:textId="77777777" w:rsidR="005176ED" w:rsidRDefault="005176ED" w:rsidP="00C907C2">
            <w:pPr>
              <w:spacing w:after="0" w:line="240" w:lineRule="auto"/>
              <w:rPr>
                <w:rFonts w:eastAsia="Times New Roman"/>
                <w:b/>
                <w:i/>
                <w:sz w:val="18"/>
                <w:szCs w:val="18"/>
                <w:lang w:eastAsia="pl-PL"/>
              </w:rPr>
            </w:pPr>
          </w:p>
          <w:p w14:paraId="485A2E48" w14:textId="77777777" w:rsidR="005176ED" w:rsidRPr="005D33F1" w:rsidRDefault="005176ED" w:rsidP="00C907C2">
            <w:pPr>
              <w:spacing w:after="0" w:line="240" w:lineRule="auto"/>
              <w:rPr>
                <w:rFonts w:eastAsia="Times New Roman"/>
                <w:i/>
                <w:sz w:val="18"/>
                <w:szCs w:val="18"/>
                <w:lang w:eastAsia="pl-PL"/>
              </w:rPr>
            </w:pPr>
            <w:r w:rsidRPr="005D33F1">
              <w:rPr>
                <w:rFonts w:eastAsia="Times New Roman"/>
                <w:i/>
                <w:sz w:val="18"/>
                <w:szCs w:val="18"/>
                <w:lang w:eastAsia="pl-PL"/>
              </w:rPr>
              <w:t>(</w:t>
            </w:r>
            <w:r w:rsidR="005D33F1">
              <w:rPr>
                <w:rFonts w:eastAsia="Times New Roman"/>
                <w:i/>
                <w:sz w:val="18"/>
                <w:szCs w:val="18"/>
                <w:vertAlign w:val="superscript"/>
                <w:lang w:eastAsia="pl-PL"/>
              </w:rPr>
              <w:t>6</w:t>
            </w:r>
            <w:r w:rsidRPr="005D33F1">
              <w:rPr>
                <w:rFonts w:eastAsia="Times New Roman"/>
                <w:i/>
                <w:sz w:val="18"/>
                <w:szCs w:val="18"/>
                <w:lang w:eastAsia="pl-PL"/>
              </w:rPr>
              <w:t xml:space="preserve"> Efektywny energetycznie system ciepłowniczy oznacza system, który spełnia kryteria efektywnego systemu ciepłowniczego</w:t>
            </w:r>
            <w:r w:rsidRPr="005D33F1">
              <w:rPr>
                <w:rFonts w:eastAsia="Times New Roman"/>
                <w:i/>
                <w:sz w:val="18"/>
                <w:szCs w:val="18"/>
                <w:lang w:eastAsia="pl-PL"/>
              </w:rPr>
              <w:br/>
              <w:t xml:space="preserve"> i chłodniczego zdefiniowane w art. 2 pkt 41 i 42 dyrektywy 2012/27/UE. Definicja obejmuje zakłady produkcji energii cieplnej</w:t>
            </w:r>
            <w:r w:rsidR="005D33F1">
              <w:rPr>
                <w:rFonts w:eastAsia="Times New Roman"/>
                <w:i/>
                <w:sz w:val="18"/>
                <w:szCs w:val="18"/>
                <w:lang w:eastAsia="pl-PL"/>
              </w:rPr>
              <w:br/>
            </w:r>
            <w:r w:rsidRPr="005D33F1">
              <w:rPr>
                <w:rFonts w:eastAsia="Times New Roman"/>
                <w:i/>
                <w:sz w:val="18"/>
                <w:szCs w:val="18"/>
                <w:lang w:eastAsia="pl-PL"/>
              </w:rPr>
              <w:t xml:space="preserve"> i chłodniczej oraz sieć (w tym związane z nią obiekty) niezbędne do dystrybucji energii cieplnej i chłodniczej z jednostek produkcyjnych do lokalu klienta)</w:t>
            </w:r>
          </w:p>
        </w:tc>
      </w:tr>
      <w:tr w:rsidR="002D2A97" w:rsidRPr="00E46E4D" w14:paraId="1274C340" w14:textId="77777777" w:rsidTr="00E9328A">
        <w:trPr>
          <w:trHeight w:val="1138"/>
        </w:trPr>
        <w:tc>
          <w:tcPr>
            <w:tcW w:w="1310" w:type="pct"/>
            <w:shd w:val="clear" w:color="auto" w:fill="auto"/>
          </w:tcPr>
          <w:p w14:paraId="2BA80753" w14:textId="77777777" w:rsidR="002D2A97" w:rsidRPr="00AC0268" w:rsidRDefault="002D2A97" w:rsidP="00D870B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682DCA8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3FBE780D" w14:textId="77777777" w:rsidR="00BE6C82" w:rsidRPr="00BE6C82" w:rsidRDefault="00BE6C82" w:rsidP="00BE6C82">
            <w:pPr>
              <w:spacing w:after="0" w:line="240" w:lineRule="auto"/>
              <w:rPr>
                <w:rFonts w:eastAsia="Times New Roman"/>
                <w:sz w:val="20"/>
                <w:szCs w:val="20"/>
                <w:lang w:eastAsia="pl-PL"/>
              </w:rPr>
            </w:pPr>
            <w:r w:rsidRPr="00BE6C82">
              <w:rPr>
                <w:rFonts w:eastAsia="Times New Roman"/>
                <w:sz w:val="20"/>
                <w:szCs w:val="20"/>
                <w:lang w:eastAsia="pl-PL"/>
              </w:rPr>
              <w:t>15% (dla projektów bez pomocy publicznej)</w:t>
            </w:r>
          </w:p>
          <w:p w14:paraId="0910659D" w14:textId="77777777" w:rsidR="00BE6C82" w:rsidRPr="00BE6C82" w:rsidRDefault="00BE6C82" w:rsidP="00BE6C82">
            <w:pPr>
              <w:spacing w:after="0" w:line="240" w:lineRule="auto"/>
              <w:rPr>
                <w:rFonts w:eastAsia="Times New Roman"/>
                <w:sz w:val="20"/>
                <w:szCs w:val="20"/>
                <w:lang w:eastAsia="pl-PL"/>
              </w:rPr>
            </w:pPr>
            <w:r w:rsidRPr="00BE6C82">
              <w:rPr>
                <w:rFonts w:eastAsia="Times New Roman"/>
                <w:sz w:val="20"/>
                <w:szCs w:val="20"/>
                <w:lang w:eastAsia="pl-PL"/>
              </w:rPr>
              <w:t>5% (dla projektów rewitalizacyjnych, nieobjętych pomocą publiczną)</w:t>
            </w:r>
          </w:p>
          <w:p w14:paraId="5516F82C" w14:textId="77777777" w:rsidR="00BE6C82" w:rsidRPr="00BE6C82" w:rsidRDefault="00BE6C82" w:rsidP="00BE6C82">
            <w:pPr>
              <w:spacing w:after="0" w:line="240" w:lineRule="auto"/>
              <w:rPr>
                <w:rFonts w:eastAsia="Times New Roman"/>
                <w:i/>
                <w:sz w:val="20"/>
                <w:szCs w:val="20"/>
                <w:lang w:eastAsia="pl-PL"/>
              </w:rPr>
            </w:pPr>
            <w:r w:rsidRPr="00BE6C82">
              <w:rPr>
                <w:rFonts w:eastAsia="Times New Roman"/>
                <w:i/>
                <w:sz w:val="20"/>
                <w:szCs w:val="20"/>
                <w:lang w:eastAsia="pl-PL"/>
              </w:rPr>
              <w:t>W przypadku wystąpienia pomocy publicznej poziom dofinansowania będzie wynikał z odpowiednich przepisów dot. pomocy publicznej</w:t>
            </w:r>
          </w:p>
          <w:p w14:paraId="6D3B9C67" w14:textId="77777777" w:rsidR="00BE6C82" w:rsidRPr="00BE6C82" w:rsidRDefault="00BE6C82" w:rsidP="00BE6C82">
            <w:pPr>
              <w:spacing w:after="0" w:line="240" w:lineRule="auto"/>
              <w:rPr>
                <w:rFonts w:eastAsia="Times New Roman"/>
                <w:sz w:val="20"/>
                <w:szCs w:val="20"/>
                <w:u w:val="single"/>
                <w:lang w:eastAsia="pl-PL"/>
              </w:rPr>
            </w:pPr>
            <w:r w:rsidRPr="00BE6C82">
              <w:rPr>
                <w:rFonts w:eastAsia="Times New Roman"/>
                <w:sz w:val="20"/>
                <w:szCs w:val="20"/>
                <w:u w:val="single"/>
                <w:lang w:eastAsia="pl-PL"/>
              </w:rPr>
              <w:t xml:space="preserve">Minimalny wkład własny </w:t>
            </w:r>
            <w:proofErr w:type="spellStart"/>
            <w:r w:rsidRPr="00BE6C82">
              <w:rPr>
                <w:rFonts w:eastAsia="Times New Roman"/>
                <w:sz w:val="20"/>
                <w:szCs w:val="20"/>
                <w:u w:val="single"/>
                <w:lang w:eastAsia="pl-PL"/>
              </w:rPr>
              <w:t>beneifcjenta</w:t>
            </w:r>
            <w:proofErr w:type="spellEnd"/>
            <w:r w:rsidRPr="00BE6C82">
              <w:rPr>
                <w:rFonts w:eastAsia="Times New Roman"/>
                <w:sz w:val="20"/>
                <w:szCs w:val="20"/>
                <w:u w:val="single"/>
                <w:lang w:eastAsia="pl-PL"/>
              </w:rPr>
              <w:t xml:space="preserve"> dla części inwestycji dotyczącej wymiany pieca będzie wynosił:</w:t>
            </w:r>
          </w:p>
          <w:p w14:paraId="22EC1541"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lastRenderedPageBreak/>
              <w:t>75% kosztów kwalifikowalnych dla dużych przedsiębiorstw</w:t>
            </w:r>
          </w:p>
          <w:p w14:paraId="55F81F93"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70% kosztów kwalifikowalnych dla średnich przedsiębiorstw</w:t>
            </w:r>
          </w:p>
          <w:p w14:paraId="2AE036C0"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65 % kosztów kwalifikowalnych dla mikro i małych przedsiębiorstw</w:t>
            </w:r>
          </w:p>
          <w:p w14:paraId="76A13040" w14:textId="77777777" w:rsidR="00BE6C82" w:rsidRDefault="00BE6C82" w:rsidP="00B352E2">
            <w:pPr>
              <w:numPr>
                <w:ilvl w:val="3"/>
                <w:numId w:val="790"/>
              </w:numPr>
              <w:spacing w:after="0" w:line="240" w:lineRule="auto"/>
              <w:ind w:left="259" w:hanging="259"/>
              <w:rPr>
                <w:rFonts w:eastAsia="Times New Roman"/>
                <w:sz w:val="20"/>
                <w:szCs w:val="20"/>
                <w:lang w:eastAsia="pl-PL"/>
              </w:rPr>
            </w:pPr>
            <w:r w:rsidRPr="00BE6C82">
              <w:rPr>
                <w:rFonts w:eastAsia="Times New Roman"/>
                <w:sz w:val="20"/>
                <w:szCs w:val="20"/>
                <w:lang w:eastAsia="pl-PL"/>
              </w:rPr>
              <w:t>w przypadku jeżeli realizacja i zakończenie inwestycji będą miały miejsce wcześniej niż trzy lata przed dniem wejścia w życie nowej normy unijnej</w:t>
            </w:r>
          </w:p>
          <w:p w14:paraId="20C4F28D" w14:textId="77777777" w:rsidR="00BE6C82" w:rsidRPr="00BE6C82" w:rsidRDefault="00BE6C82" w:rsidP="00BE6C82">
            <w:pPr>
              <w:spacing w:after="0" w:line="240" w:lineRule="auto"/>
              <w:ind w:left="259"/>
              <w:rPr>
                <w:rFonts w:eastAsia="Times New Roman"/>
                <w:sz w:val="20"/>
                <w:szCs w:val="20"/>
                <w:lang w:eastAsia="pl-PL"/>
              </w:rPr>
            </w:pPr>
          </w:p>
          <w:p w14:paraId="3E99C2E5"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80% kosztów kwalifikowalnych dla dużych przedsiębiorstw</w:t>
            </w:r>
          </w:p>
          <w:p w14:paraId="2BD6A375"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75% kosztów kwalifikowalnych dla średnich przedsiębiorstw</w:t>
            </w:r>
          </w:p>
          <w:p w14:paraId="6449984B"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70 % kosztów kwalifikowalnych dla mikro i małych przedsiębiorstw</w:t>
            </w:r>
          </w:p>
          <w:p w14:paraId="76645873" w14:textId="77777777" w:rsidR="002D2A97" w:rsidRDefault="00BE6C82" w:rsidP="00BE6C82">
            <w:pPr>
              <w:spacing w:after="0" w:line="240" w:lineRule="auto"/>
              <w:rPr>
                <w:rFonts w:eastAsia="Times New Roman"/>
                <w:sz w:val="20"/>
                <w:szCs w:val="20"/>
                <w:lang w:eastAsia="pl-PL"/>
              </w:rPr>
            </w:pPr>
            <w:r w:rsidRPr="00BE6C82">
              <w:rPr>
                <w:rFonts w:eastAsia="Times New Roman"/>
                <w:sz w:val="20"/>
                <w:szCs w:val="20"/>
                <w:lang w:eastAsia="pl-PL"/>
              </w:rPr>
              <w:t>w przypadku jeżeli realizacja i zakończenie inwestycji będą miały miejsce w okresie od roku do trzech lat przed dniem wejścia w życie nowej normy unijnej</w:t>
            </w:r>
          </w:p>
          <w:p w14:paraId="02A22081" w14:textId="77777777" w:rsidR="00BE6C82" w:rsidRDefault="00BE6C82" w:rsidP="00BE6C82">
            <w:pPr>
              <w:spacing w:after="0" w:line="240" w:lineRule="auto"/>
              <w:rPr>
                <w:rFonts w:eastAsia="Times New Roman"/>
                <w:sz w:val="20"/>
                <w:szCs w:val="20"/>
                <w:lang w:eastAsia="pl-PL"/>
              </w:rPr>
            </w:pPr>
          </w:p>
          <w:p w14:paraId="20C5978F" w14:textId="77777777" w:rsidR="00BE6C82" w:rsidRPr="00BE6C82" w:rsidRDefault="00BE6C82" w:rsidP="00BE6C82">
            <w:pPr>
              <w:spacing w:after="0" w:line="240" w:lineRule="auto"/>
              <w:rPr>
                <w:rFonts w:eastAsia="Times New Roman"/>
                <w:sz w:val="20"/>
                <w:szCs w:val="20"/>
                <w:lang w:eastAsia="pl-PL"/>
              </w:rPr>
            </w:pPr>
            <w:r w:rsidRPr="00BE6C82">
              <w:rPr>
                <w:rFonts w:eastAsia="Times New Roman"/>
                <w:sz w:val="20"/>
                <w:szCs w:val="20"/>
                <w:u w:val="single"/>
                <w:lang w:eastAsia="pl-PL"/>
              </w:rPr>
              <w:t>Dla typów projektów dotyczących</w:t>
            </w:r>
            <w:r w:rsidRPr="00BE6C82">
              <w:rPr>
                <w:rFonts w:eastAsia="Times New Roman"/>
                <w:sz w:val="20"/>
                <w:szCs w:val="20"/>
                <w:lang w:eastAsia="pl-PL"/>
              </w:rPr>
              <w:t xml:space="preserve"> małych instalacji, gdzie nie można określić mniej przyjaznej dla środowiska inwestycji, gdyż nie istnieją zakłady o ograniczonej wielkości, koszty kwalifikowalne stanowią całkowite koszty inwestycji w celu osiągnięcia wyższego poziomu ochrony środowiska </w:t>
            </w:r>
            <w:r w:rsidRPr="00BE6C82">
              <w:rPr>
                <w:rFonts w:eastAsia="Times New Roman"/>
                <w:sz w:val="20"/>
                <w:szCs w:val="20"/>
                <w:u w:val="single"/>
                <w:lang w:eastAsia="pl-PL"/>
              </w:rPr>
              <w:t>minimalny wkład własny Beneficjenta będzie wynosił:</w:t>
            </w:r>
          </w:p>
          <w:p w14:paraId="5754003F"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55 % kosztów kwalifikowalnych dla dużych przedsiębiorstw</w:t>
            </w:r>
          </w:p>
          <w:p w14:paraId="4C9A63AD"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45% kosztów kwalifikowalnych dla średnich przedsiębiorstw</w:t>
            </w:r>
          </w:p>
          <w:p w14:paraId="59EEC82D"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35% kosztów kwalifikowalnych dla mikro i małych przedsiębiorstw</w:t>
            </w:r>
          </w:p>
          <w:p w14:paraId="38824881" w14:textId="77777777" w:rsidR="00BE6C82" w:rsidRPr="007E4675" w:rsidRDefault="00BE6C82" w:rsidP="00BE6C82">
            <w:pPr>
              <w:spacing w:after="0" w:line="240" w:lineRule="auto"/>
              <w:rPr>
                <w:rFonts w:eastAsia="Times New Roman"/>
                <w:sz w:val="20"/>
                <w:szCs w:val="20"/>
                <w:u w:val="single"/>
                <w:lang w:eastAsia="pl-PL"/>
              </w:rPr>
            </w:pPr>
            <w:r w:rsidRPr="007E4675">
              <w:rPr>
                <w:rFonts w:eastAsia="Times New Roman"/>
                <w:sz w:val="20"/>
                <w:szCs w:val="20"/>
                <w:u w:val="single"/>
                <w:lang w:eastAsia="pl-PL"/>
              </w:rPr>
              <w:t>Dla typów projektów dotyczących</w:t>
            </w:r>
            <w:r w:rsidRPr="00BE6C82">
              <w:rPr>
                <w:rFonts w:eastAsia="Times New Roman"/>
                <w:sz w:val="20"/>
                <w:szCs w:val="20"/>
                <w:lang w:eastAsia="pl-PL"/>
              </w:rPr>
              <w:t xml:space="preserve"> budowy lub modernizacji efektywnych energetycznie sieci ciepłowniczej i chłodniczej</w:t>
            </w:r>
            <w:r>
              <w:rPr>
                <w:rFonts w:eastAsia="Times New Roman"/>
                <w:sz w:val="20"/>
                <w:szCs w:val="20"/>
                <w:lang w:eastAsia="pl-PL"/>
              </w:rPr>
              <w:t xml:space="preserve"> </w:t>
            </w:r>
            <w:r w:rsidR="007E4675">
              <w:rPr>
                <w:rFonts w:eastAsia="Times New Roman"/>
                <w:sz w:val="20"/>
                <w:szCs w:val="20"/>
                <w:vertAlign w:val="superscript"/>
                <w:lang w:eastAsia="pl-PL"/>
              </w:rPr>
              <w:t xml:space="preserve">7 </w:t>
            </w:r>
            <w:r w:rsidRPr="00BE6C82">
              <w:rPr>
                <w:rFonts w:eastAsia="Times New Roman"/>
                <w:sz w:val="20"/>
                <w:szCs w:val="20"/>
                <w:lang w:eastAsia="pl-PL"/>
              </w:rPr>
              <w:t xml:space="preserve"> oraz wysokosprawnej kogeneracji z OZE wraz z infrastrukturą do dystrybuowania wytworzonej energii </w:t>
            </w:r>
            <w:r w:rsidRPr="007E4675">
              <w:rPr>
                <w:rFonts w:eastAsia="Times New Roman"/>
                <w:sz w:val="20"/>
                <w:szCs w:val="20"/>
                <w:u w:val="single"/>
                <w:lang w:eastAsia="pl-PL"/>
              </w:rPr>
              <w:t>minimalny wkład własny Beneficjenta będzie wynosił:</w:t>
            </w:r>
          </w:p>
          <w:p w14:paraId="792454C0" w14:textId="77777777" w:rsidR="00BE6C82" w:rsidRPr="007E4675" w:rsidRDefault="00BE6C82" w:rsidP="00BE6C82">
            <w:pPr>
              <w:spacing w:after="0" w:line="240" w:lineRule="auto"/>
              <w:rPr>
                <w:rFonts w:eastAsia="Times New Roman"/>
                <w:b/>
                <w:sz w:val="20"/>
                <w:szCs w:val="20"/>
                <w:lang w:eastAsia="pl-PL"/>
              </w:rPr>
            </w:pPr>
            <w:r w:rsidRPr="007E4675">
              <w:rPr>
                <w:rFonts w:eastAsia="Times New Roman"/>
                <w:b/>
                <w:sz w:val="20"/>
                <w:szCs w:val="20"/>
                <w:lang w:eastAsia="pl-PL"/>
              </w:rPr>
              <w:t>40 % kosztów kwalifikowalnych dla dużych przedsiębiorstw</w:t>
            </w:r>
          </w:p>
          <w:p w14:paraId="01D44C6E" w14:textId="77777777" w:rsidR="00BE6C82" w:rsidRPr="007E4675" w:rsidRDefault="00BE6C82" w:rsidP="00BE6C82">
            <w:pPr>
              <w:spacing w:after="0" w:line="240" w:lineRule="auto"/>
              <w:rPr>
                <w:rFonts w:eastAsia="Times New Roman"/>
                <w:b/>
                <w:sz w:val="20"/>
                <w:szCs w:val="20"/>
                <w:lang w:eastAsia="pl-PL"/>
              </w:rPr>
            </w:pPr>
            <w:r w:rsidRPr="007E4675">
              <w:rPr>
                <w:rFonts w:eastAsia="Times New Roman"/>
                <w:b/>
                <w:sz w:val="20"/>
                <w:szCs w:val="20"/>
                <w:lang w:eastAsia="pl-PL"/>
              </w:rPr>
              <w:t>30% kosztów kwalifikowalnych dla średnich przedsiębiorstw</w:t>
            </w:r>
          </w:p>
          <w:p w14:paraId="4884C30B" w14:textId="77777777" w:rsidR="00BE6C82" w:rsidRDefault="00BE6C82" w:rsidP="00BE6C82">
            <w:pPr>
              <w:spacing w:after="0" w:line="240" w:lineRule="auto"/>
              <w:rPr>
                <w:rFonts w:eastAsia="Times New Roman"/>
                <w:b/>
                <w:sz w:val="20"/>
                <w:szCs w:val="20"/>
                <w:lang w:eastAsia="pl-PL"/>
              </w:rPr>
            </w:pPr>
            <w:r w:rsidRPr="007E4675">
              <w:rPr>
                <w:rFonts w:eastAsia="Times New Roman"/>
                <w:b/>
                <w:sz w:val="20"/>
                <w:szCs w:val="20"/>
                <w:lang w:eastAsia="pl-PL"/>
              </w:rPr>
              <w:t>20% kosztów kwalifikowalnych dla mikro i małych przedsiębiorstw</w:t>
            </w:r>
          </w:p>
          <w:p w14:paraId="283B67D9" w14:textId="77777777" w:rsidR="007E4675" w:rsidRDefault="007E4675" w:rsidP="007E4675">
            <w:pPr>
              <w:spacing w:after="0" w:line="240" w:lineRule="auto"/>
              <w:rPr>
                <w:rFonts w:eastAsia="Times New Roman"/>
                <w:sz w:val="20"/>
                <w:szCs w:val="20"/>
                <w:lang w:eastAsia="pl-PL"/>
              </w:rPr>
            </w:pPr>
          </w:p>
          <w:p w14:paraId="0A0BBB10"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Dla projektów dotyczących infrastruktury transportu publicznego:</w:t>
            </w:r>
          </w:p>
          <w:p w14:paraId="7F14165F"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 xml:space="preserve">Pomoc publiczna będzie udzielana w formie rekompensaty </w:t>
            </w:r>
            <w:r>
              <w:rPr>
                <w:rFonts w:eastAsia="Times New Roman"/>
                <w:sz w:val="20"/>
                <w:szCs w:val="20"/>
                <w:lang w:eastAsia="pl-PL"/>
              </w:rPr>
              <w:br/>
            </w:r>
            <w:r w:rsidRPr="007E4675">
              <w:rPr>
                <w:rFonts w:eastAsia="Times New Roman"/>
                <w:sz w:val="20"/>
                <w:szCs w:val="20"/>
                <w:lang w:eastAsia="pl-PL"/>
              </w:rPr>
              <w:t>z tytułu świadczenia usług publicznych, zgodnie 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0AB383E"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 xml:space="preserve">Pomoc publiczna nie wystąpi w przypadku rekompensat spełniających warunki określone w orzeczeniu Trybunału </w:t>
            </w:r>
            <w:r w:rsidRPr="007E4675">
              <w:rPr>
                <w:rFonts w:eastAsia="Times New Roman"/>
                <w:sz w:val="20"/>
                <w:szCs w:val="20"/>
                <w:lang w:eastAsia="pl-PL"/>
              </w:rPr>
              <w:lastRenderedPageBreak/>
              <w:t xml:space="preserve">Sprawiedliwości UE z 24 lipca 2003 r. w sprawie C-280/00 </w:t>
            </w:r>
            <w:proofErr w:type="spellStart"/>
            <w:r w:rsidRPr="007E4675">
              <w:rPr>
                <w:rFonts w:eastAsia="Times New Roman"/>
                <w:sz w:val="20"/>
                <w:szCs w:val="20"/>
                <w:lang w:eastAsia="pl-PL"/>
              </w:rPr>
              <w:t>Altmark</w:t>
            </w:r>
            <w:proofErr w:type="spellEnd"/>
            <w:r w:rsidRPr="007E4675">
              <w:rPr>
                <w:rFonts w:eastAsia="Times New Roman"/>
                <w:sz w:val="20"/>
                <w:szCs w:val="20"/>
                <w:lang w:eastAsia="pl-PL"/>
              </w:rPr>
              <w:t xml:space="preserve"> Trans GmbH (Zb. Orz. 2003, s. I 7747).</w:t>
            </w:r>
          </w:p>
          <w:p w14:paraId="03997493"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 xml:space="preserve">Przy ocenie występowania i zgodności pomocy z zasadami rynku wewnętrznego UE należy kierować się zapisami </w:t>
            </w:r>
            <w:r w:rsidRPr="007E4675">
              <w:rPr>
                <w:rFonts w:eastAsia="Times New Roman"/>
                <w:i/>
                <w:sz w:val="20"/>
                <w:szCs w:val="20"/>
                <w:lang w:eastAsia="pl-PL"/>
              </w:rPr>
              <w:t>Wytycznych w zakresie dofinansowania z programów operacyjnych podmiotów realizujących obowiązek świadczenia usług publicznych w transporcie zbiorowym</w:t>
            </w:r>
            <w:r w:rsidRPr="007E4675">
              <w:rPr>
                <w:rFonts w:eastAsia="Times New Roman"/>
                <w:sz w:val="20"/>
                <w:szCs w:val="20"/>
                <w:lang w:eastAsia="pl-PL"/>
              </w:rPr>
              <w:t>.</w:t>
            </w:r>
          </w:p>
          <w:p w14:paraId="3119DAE8" w14:textId="77777777" w:rsid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W przypadku wystąpienia pomocy publicznej poziom wkładu własnego będzie wynikał z odpowiednich przepisów dot. pomocy publicznej</w:t>
            </w:r>
          </w:p>
          <w:p w14:paraId="47EFD644" w14:textId="77777777" w:rsidR="007E4675" w:rsidRDefault="007E4675" w:rsidP="007E4675">
            <w:pPr>
              <w:spacing w:after="0" w:line="240" w:lineRule="auto"/>
              <w:rPr>
                <w:rFonts w:eastAsia="Times New Roman"/>
                <w:sz w:val="20"/>
                <w:szCs w:val="20"/>
                <w:lang w:eastAsia="pl-PL"/>
              </w:rPr>
            </w:pPr>
          </w:p>
          <w:p w14:paraId="56FBBC54" w14:textId="77777777" w:rsidR="007E4675" w:rsidRPr="007E4675" w:rsidRDefault="007E4675" w:rsidP="007E4675">
            <w:pPr>
              <w:spacing w:after="0" w:line="240" w:lineRule="auto"/>
              <w:rPr>
                <w:rFonts w:eastAsia="Times New Roman"/>
                <w:b/>
                <w:i/>
                <w:sz w:val="18"/>
                <w:szCs w:val="18"/>
                <w:lang w:eastAsia="pl-PL"/>
              </w:rPr>
            </w:pPr>
            <w:r w:rsidRPr="007E4675">
              <w:rPr>
                <w:rFonts w:eastAsia="Times New Roman"/>
                <w:b/>
                <w:i/>
                <w:sz w:val="18"/>
                <w:szCs w:val="18"/>
                <w:vertAlign w:val="superscript"/>
                <w:lang w:eastAsia="pl-PL"/>
              </w:rPr>
              <w:t xml:space="preserve">(7 </w:t>
            </w:r>
            <w:r w:rsidRPr="007E4675">
              <w:rPr>
                <w:rFonts w:eastAsia="Times New Roman"/>
                <w:b/>
                <w:i/>
                <w:sz w:val="18"/>
                <w:szCs w:val="18"/>
                <w:lang w:eastAsia="pl-PL"/>
              </w:rPr>
              <w:t xml:space="preserve">Efektywny energetycznie system ciepłowniczy oznacza system, który spełnia kryteria efektywnego systemu ciepłowniczego </w:t>
            </w:r>
            <w:r>
              <w:rPr>
                <w:rFonts w:eastAsia="Times New Roman"/>
                <w:b/>
                <w:i/>
                <w:sz w:val="18"/>
                <w:szCs w:val="18"/>
                <w:lang w:eastAsia="pl-PL"/>
              </w:rPr>
              <w:br/>
            </w:r>
            <w:r w:rsidRPr="007E4675">
              <w:rPr>
                <w:rFonts w:eastAsia="Times New Roman"/>
                <w:b/>
                <w:i/>
                <w:sz w:val="18"/>
                <w:szCs w:val="18"/>
                <w:lang w:eastAsia="pl-PL"/>
              </w:rPr>
              <w:t>i chłodniczego zdefiniowane w art. 2 pkt 41 i 42 dyrektywy 2012/27/UE. Definicja obejmuje zakłady produkcji energii cieplnej i chłodniczej oraz sieć (w tym związane z nią obiekty) niezbędne do dystrybucji energii cieplnej i chłodniczej z jednostek produkcyjnych do lokalu klienta).</w:t>
            </w:r>
          </w:p>
        </w:tc>
      </w:tr>
      <w:tr w:rsidR="002D2A97" w:rsidRPr="00E46E4D" w14:paraId="1809D409" w14:textId="77777777" w:rsidTr="00E9328A">
        <w:trPr>
          <w:trHeight w:val="57"/>
        </w:trPr>
        <w:tc>
          <w:tcPr>
            <w:tcW w:w="1310" w:type="pct"/>
            <w:shd w:val="clear" w:color="auto" w:fill="auto"/>
          </w:tcPr>
          <w:p w14:paraId="247334D6" w14:textId="77777777" w:rsidR="002D2A97" w:rsidRPr="00AC0268" w:rsidRDefault="002D2A97" w:rsidP="00D870B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72BEAD43" w14:textId="77777777" w:rsidR="002D2A97" w:rsidRPr="00AC0268" w:rsidRDefault="008B42ED" w:rsidP="00E46E4D">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E46E4D" w14:paraId="6CFF6B57" w14:textId="77777777" w:rsidTr="00E9328A">
        <w:trPr>
          <w:trHeight w:val="57"/>
        </w:trPr>
        <w:tc>
          <w:tcPr>
            <w:tcW w:w="1310" w:type="pct"/>
            <w:shd w:val="clear" w:color="auto" w:fill="auto"/>
          </w:tcPr>
          <w:p w14:paraId="4C1817F0" w14:textId="77777777" w:rsidR="002D2A97" w:rsidRPr="00AC0268" w:rsidRDefault="002D2A97" w:rsidP="00D870BF">
            <w:pPr>
              <w:numPr>
                <w:ilvl w:val="0"/>
                <w:numId w:val="701"/>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535B34A4"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031AD0DA" w14:textId="77777777" w:rsidTr="00E9328A">
        <w:trPr>
          <w:trHeight w:val="57"/>
        </w:trPr>
        <w:tc>
          <w:tcPr>
            <w:tcW w:w="1310" w:type="pct"/>
            <w:shd w:val="clear" w:color="auto" w:fill="auto"/>
          </w:tcPr>
          <w:p w14:paraId="1DC5DACC" w14:textId="77777777" w:rsidR="002D2A97" w:rsidRPr="00AC0268" w:rsidRDefault="002D2A97" w:rsidP="00D870B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instrumenty finansowe</w:t>
            </w:r>
            <w:r w:rsidRPr="00AC0268">
              <w:rPr>
                <w:rFonts w:eastAsia="Times New Roman"/>
                <w:sz w:val="20"/>
                <w:szCs w:val="20"/>
                <w:lang w:eastAsia="pl-PL"/>
              </w:rPr>
              <w:br/>
              <w:t xml:space="preserve">(EUR) </w:t>
            </w:r>
            <w:r w:rsidRPr="00AC0268">
              <w:rPr>
                <w:rFonts w:eastAsia="Times New Roman"/>
                <w:sz w:val="20"/>
                <w:szCs w:val="20"/>
                <w:lang w:eastAsia="pl-PL"/>
              </w:rPr>
              <w:br/>
              <w:t>(jeśli dotyczy)</w:t>
            </w:r>
          </w:p>
        </w:tc>
        <w:tc>
          <w:tcPr>
            <w:tcW w:w="3690" w:type="pct"/>
            <w:gridSpan w:val="2"/>
            <w:shd w:val="clear" w:color="auto" w:fill="auto"/>
          </w:tcPr>
          <w:p w14:paraId="4A67970E"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2D8BB824" w14:textId="77777777" w:rsidTr="00E9328A">
        <w:trPr>
          <w:trHeight w:val="57"/>
        </w:trPr>
        <w:tc>
          <w:tcPr>
            <w:tcW w:w="1310" w:type="pct"/>
            <w:shd w:val="clear" w:color="auto" w:fill="auto"/>
          </w:tcPr>
          <w:p w14:paraId="36CAE9BA" w14:textId="77777777" w:rsidR="002D2A97" w:rsidRPr="00AC0268" w:rsidRDefault="002D2A97" w:rsidP="00D870B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217556B2"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4D9028AA" w14:textId="77777777" w:rsidTr="00E9328A">
        <w:trPr>
          <w:trHeight w:val="57"/>
        </w:trPr>
        <w:tc>
          <w:tcPr>
            <w:tcW w:w="1310" w:type="pct"/>
            <w:shd w:val="clear" w:color="auto" w:fill="auto"/>
          </w:tcPr>
          <w:p w14:paraId="64240FDF" w14:textId="77777777" w:rsidR="002D2A97" w:rsidRPr="00AC0268" w:rsidRDefault="002D2A97" w:rsidP="00D870B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681D333"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3CC72F5C" w14:textId="77777777" w:rsidTr="00E9328A">
        <w:trPr>
          <w:trHeight w:val="57"/>
        </w:trPr>
        <w:tc>
          <w:tcPr>
            <w:tcW w:w="1310" w:type="pct"/>
            <w:shd w:val="clear" w:color="auto" w:fill="auto"/>
          </w:tcPr>
          <w:p w14:paraId="2E74D322" w14:textId="77777777" w:rsidR="002D2A97" w:rsidRPr="00AC0268" w:rsidRDefault="002D2A97" w:rsidP="00D870B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52D47CDE"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3CB714E9" w14:textId="77777777" w:rsidTr="00E9328A">
        <w:trPr>
          <w:trHeight w:val="57"/>
        </w:trPr>
        <w:tc>
          <w:tcPr>
            <w:tcW w:w="5000" w:type="pct"/>
            <w:gridSpan w:val="3"/>
            <w:shd w:val="clear" w:color="auto" w:fill="auto"/>
          </w:tcPr>
          <w:p w14:paraId="4070A6AD"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3D86369D" w14:textId="77777777" w:rsidTr="00E9328A">
        <w:trPr>
          <w:trHeight w:val="135"/>
        </w:trPr>
        <w:tc>
          <w:tcPr>
            <w:tcW w:w="1310" w:type="pct"/>
            <w:shd w:val="clear" w:color="auto" w:fill="auto"/>
          </w:tcPr>
          <w:p w14:paraId="56AA1538"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55FCF8BB"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013 Renowacja infrastruktury publicznej dla celów efektywności energetycznej, projekty demonstracyjne i środki wsparcia</w:t>
            </w:r>
          </w:p>
          <w:p w14:paraId="64DF13A5"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016 Wysokosprawna kogeneracja i centralne ogrzewanie</w:t>
            </w:r>
          </w:p>
          <w:p w14:paraId="5D01887E"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043 Infrastruktura na potrzeby czystego transportu miejskiego i jego promocja (w tym wyposażenie i tabor)</w:t>
            </w:r>
          </w:p>
          <w:p w14:paraId="1EDE24AA"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044 Inteligentne systemy transportowe (w tym wprowadzenie zarządzania popytem, systemy poboru opłat, informatyczne systemy monitorowania, kontroli i informacji)</w:t>
            </w:r>
          </w:p>
          <w:p w14:paraId="4B314DE5"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bCs/>
                <w:sz w:val="20"/>
                <w:szCs w:val="20"/>
                <w:lang w:eastAsia="pl-PL"/>
              </w:rPr>
              <w:t>090 Ścieżki rowerowe i piesze</w:t>
            </w:r>
          </w:p>
        </w:tc>
      </w:tr>
      <w:tr w:rsidR="002D2A97" w:rsidRPr="00E46E4D" w14:paraId="1A77E20C" w14:textId="77777777" w:rsidTr="00E9328A">
        <w:trPr>
          <w:trHeight w:val="135"/>
        </w:trPr>
        <w:tc>
          <w:tcPr>
            <w:tcW w:w="1310" w:type="pct"/>
            <w:shd w:val="clear" w:color="auto" w:fill="auto"/>
          </w:tcPr>
          <w:p w14:paraId="60E9F881"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0AEF540B" w14:textId="77777777" w:rsidR="002D2A97" w:rsidRPr="00AC0268" w:rsidRDefault="005D0AD4" w:rsidP="00E46E4D">
            <w:pPr>
              <w:spacing w:after="0" w:line="360" w:lineRule="auto"/>
              <w:rPr>
                <w:rFonts w:eastAsia="Times New Roman"/>
                <w:sz w:val="20"/>
                <w:szCs w:val="20"/>
                <w:lang w:eastAsia="pl-PL"/>
              </w:rPr>
            </w:pPr>
            <w:r w:rsidRPr="005D0AD4">
              <w:rPr>
                <w:rFonts w:eastAsia="Times New Roman"/>
                <w:sz w:val="20"/>
                <w:szCs w:val="20"/>
                <w:lang w:eastAsia="pl-PL"/>
              </w:rPr>
              <w:t>01 Dotacja bezzwrotna</w:t>
            </w:r>
          </w:p>
        </w:tc>
      </w:tr>
      <w:tr w:rsidR="002D2A97" w:rsidRPr="00E46E4D" w14:paraId="6697AB43" w14:textId="77777777" w:rsidTr="00E9328A">
        <w:trPr>
          <w:trHeight w:val="135"/>
        </w:trPr>
        <w:tc>
          <w:tcPr>
            <w:tcW w:w="1310" w:type="pct"/>
            <w:shd w:val="clear" w:color="auto" w:fill="auto"/>
          </w:tcPr>
          <w:p w14:paraId="042794B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7D820134"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01 Duże obszary miejskie (o ludności &gt;50 000 i dużej gęstości zaludnienia)</w:t>
            </w:r>
          </w:p>
          <w:p w14:paraId="7F753354"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02 Małe obszary miejskie (o ludności &gt;5 000 i średniej gęstości zaludnienia)</w:t>
            </w:r>
          </w:p>
          <w:p w14:paraId="4E3F1F11"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bCs/>
                <w:sz w:val="20"/>
                <w:szCs w:val="20"/>
                <w:lang w:eastAsia="pl-PL"/>
              </w:rPr>
              <w:lastRenderedPageBreak/>
              <w:t>03 Obszary wiejskie (o małej gęstości zaludnienia)</w:t>
            </w:r>
          </w:p>
        </w:tc>
      </w:tr>
      <w:tr w:rsidR="002D2A97" w:rsidRPr="00E46E4D" w14:paraId="307F242F" w14:textId="77777777" w:rsidTr="00E9328A">
        <w:trPr>
          <w:trHeight w:val="135"/>
        </w:trPr>
        <w:tc>
          <w:tcPr>
            <w:tcW w:w="1310" w:type="pct"/>
            <w:shd w:val="clear" w:color="auto" w:fill="auto"/>
          </w:tcPr>
          <w:p w14:paraId="63920C3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lastRenderedPageBreak/>
              <w:t xml:space="preserve">d. Terytorialne mechanizmy wdrażania </w:t>
            </w:r>
          </w:p>
        </w:tc>
        <w:tc>
          <w:tcPr>
            <w:tcW w:w="3690" w:type="pct"/>
            <w:gridSpan w:val="2"/>
            <w:shd w:val="clear" w:color="auto" w:fill="auto"/>
          </w:tcPr>
          <w:p w14:paraId="74EC9DBB"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02 Inne zintegrowane podejścia do zrównoważonego rozwoju obszarów miejskich</w:t>
            </w:r>
          </w:p>
          <w:p w14:paraId="346C0EC3" w14:textId="77777777" w:rsidR="002D2A97" w:rsidRPr="00AC0268"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07 nie dotyczy</w:t>
            </w:r>
          </w:p>
        </w:tc>
      </w:tr>
      <w:tr w:rsidR="002D2A97" w:rsidRPr="00E46E4D" w14:paraId="2AD457F9" w14:textId="77777777" w:rsidTr="00E9328A">
        <w:trPr>
          <w:trHeight w:val="135"/>
        </w:trPr>
        <w:tc>
          <w:tcPr>
            <w:tcW w:w="1310" w:type="pct"/>
            <w:shd w:val="clear" w:color="auto" w:fill="auto"/>
          </w:tcPr>
          <w:p w14:paraId="189BF4A5" w14:textId="77777777" w:rsidR="002D2A97" w:rsidRPr="00AC0268" w:rsidRDefault="002D2A97" w:rsidP="00C96466">
            <w:pPr>
              <w:spacing w:after="0" w:line="240" w:lineRule="auto"/>
              <w:ind w:left="318" w:hanging="284"/>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3205220D"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09F82AD6"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W stosunku do projektów objętych zasadami pomocy publicznej, kwalifikowalność wydatków rozpoczyna się po złożeniu przez beneficjenta wniosku o przyznanie pomocy.</w:t>
            </w:r>
          </w:p>
          <w:p w14:paraId="10900C9E"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5D0AD4">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0140B7B5"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Szczegółowo okres realizacji projektu w tym dzień rozpoczęcia kwalifikowalności wydatków w ramach każdego z ogłoszonych konkursów zostanie określony w Regulaminie konkursowym.</w:t>
            </w:r>
          </w:p>
        </w:tc>
      </w:tr>
      <w:tr w:rsidR="002D2A97" w:rsidRPr="00E46E4D" w14:paraId="6CE7C603" w14:textId="77777777" w:rsidTr="00E46E4D">
        <w:trPr>
          <w:trHeight w:val="553"/>
        </w:trPr>
        <w:tc>
          <w:tcPr>
            <w:tcW w:w="1310" w:type="pct"/>
            <w:shd w:val="clear" w:color="auto" w:fill="auto"/>
          </w:tcPr>
          <w:p w14:paraId="2F3FAE4C" w14:textId="77777777" w:rsidR="002D2A97" w:rsidRPr="00AC0268" w:rsidRDefault="002D2A97" w:rsidP="00C96466">
            <w:pPr>
              <w:spacing w:after="0" w:line="240" w:lineRule="auto"/>
              <w:ind w:left="318" w:hanging="284"/>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390E597D"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Do wydatków kwalifikowalnych w ramach Działania 3.4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w:t>
            </w:r>
          </w:p>
          <w:p w14:paraId="768BD142"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 xml:space="preserve">Ograniczenia w zakresie kwalifikowalności wydatków każdorazowo będą uszczegółowiane w regulaminach poszczególnych konkursów. </w:t>
            </w:r>
          </w:p>
        </w:tc>
      </w:tr>
    </w:tbl>
    <w:p w14:paraId="12A456CE" w14:textId="77777777" w:rsidR="002D2A97" w:rsidRPr="002D2A97" w:rsidRDefault="002D2A97" w:rsidP="002D2A97">
      <w:pPr>
        <w:spacing w:after="0" w:line="360" w:lineRule="auto"/>
        <w:jc w:val="both"/>
        <w:rPr>
          <w:rFonts w:ascii="Arial" w:eastAsia="Times New Roman" w:hAnsi="Arial"/>
          <w:b/>
          <w:szCs w:val="24"/>
          <w:lang w:eastAsia="pl-PL"/>
        </w:rPr>
      </w:pPr>
    </w:p>
    <w:p w14:paraId="45A2DE19" w14:textId="77777777" w:rsidR="00EB721B" w:rsidRDefault="00EB721B" w:rsidP="002D2A97">
      <w:pPr>
        <w:spacing w:after="0" w:line="360" w:lineRule="auto"/>
        <w:jc w:val="both"/>
        <w:rPr>
          <w:rFonts w:ascii="Arial" w:eastAsia="Times New Roman" w:hAnsi="Arial"/>
          <w:b/>
          <w:sz w:val="24"/>
          <w:szCs w:val="24"/>
          <w:lang w:eastAsia="pl-PL"/>
        </w:rPr>
      </w:pPr>
    </w:p>
    <w:p w14:paraId="142F46F1" w14:textId="77777777" w:rsidR="002D2A97" w:rsidRDefault="00EB721B" w:rsidP="00F05756">
      <w:pPr>
        <w:pStyle w:val="Nagwek2"/>
        <w:ind w:hanging="142"/>
      </w:pPr>
      <w:bookmarkStart w:id="24" w:name="_Toc480455377"/>
      <w:r w:rsidRPr="00EB721B">
        <w:t>OŚ PRIORYTETOWA 4 DZIEDZICTWO NATURALNE I KULTUROWE</w:t>
      </w:r>
      <w:bookmarkEnd w:id="24"/>
    </w:p>
    <w:p w14:paraId="74C14791" w14:textId="77777777" w:rsidR="00164A73" w:rsidRPr="004E0006" w:rsidRDefault="002D2A97" w:rsidP="004E0006">
      <w:pPr>
        <w:spacing w:before="120" w:after="120" w:line="240" w:lineRule="auto"/>
        <w:ind w:hanging="142"/>
        <w:jc w:val="both"/>
        <w:rPr>
          <w:rFonts w:eastAsia="Times New Roman"/>
          <w:b/>
          <w:lang w:eastAsia="pl-PL"/>
        </w:rPr>
      </w:pPr>
      <w:r w:rsidRPr="004E0006">
        <w:rPr>
          <w:rFonts w:eastAsia="Times New Roman"/>
          <w:b/>
          <w:lang w:eastAsia="pl-PL"/>
        </w:rPr>
        <w:t>Cele</w:t>
      </w:r>
      <w:r w:rsidR="00765830" w:rsidRPr="004E0006">
        <w:rPr>
          <w:rFonts w:eastAsia="Times New Roman"/>
          <w:b/>
          <w:lang w:eastAsia="pl-PL"/>
        </w:rPr>
        <w:t xml:space="preserv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1969"/>
        <w:gridCol w:w="4988"/>
      </w:tblGrid>
      <w:tr w:rsidR="002D2A97" w:rsidRPr="004E0006" w14:paraId="2651239F" w14:textId="77777777" w:rsidTr="00E9328A">
        <w:trPr>
          <w:trHeight w:val="929"/>
        </w:trPr>
        <w:tc>
          <w:tcPr>
            <w:tcW w:w="5000" w:type="pct"/>
            <w:gridSpan w:val="3"/>
            <w:shd w:val="clear" w:color="auto" w:fill="auto"/>
          </w:tcPr>
          <w:p w14:paraId="35E37279"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Zwiększona skuteczność przeciwdziałania skutkom klęsk żywiołowych oraz w usuwaniu skutków katastrof.</w:t>
            </w:r>
          </w:p>
          <w:p w14:paraId="71AB5BE7"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Zwiększony udział odpadów zebranych selektywnie.</w:t>
            </w:r>
          </w:p>
          <w:p w14:paraId="32747CA1" w14:textId="26A437D3" w:rsidR="002D2A97" w:rsidRPr="004E0006" w:rsidRDefault="002D2A97" w:rsidP="00C33021">
            <w:pPr>
              <w:spacing w:before="120" w:after="120" w:line="240" w:lineRule="auto"/>
              <w:ind w:right="-84"/>
              <w:rPr>
                <w:rFonts w:eastAsia="Times New Roman"/>
                <w:lang w:eastAsia="pl-PL"/>
              </w:rPr>
            </w:pPr>
            <w:r w:rsidRPr="004E0006">
              <w:rPr>
                <w:rFonts w:eastAsia="Times New Roman"/>
                <w:lang w:eastAsia="pl-PL"/>
              </w:rPr>
              <w:t>Zwiększony odsetek ludności korzystającej z systemu oczyszczania ścieków zgodnego z dyrektywą dotyczącą ścieków komunalnych.</w:t>
            </w:r>
          </w:p>
          <w:p w14:paraId="39DDFD90"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Zwiększona dostępność zasobów kulturowych regionu.</w:t>
            </w:r>
          </w:p>
          <w:p w14:paraId="14554552"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Utrzymane obszary cenne przyrodniczo oraz wykorzystanie lokalnych i regionalnych zasobów przyrodniczych.</w:t>
            </w:r>
          </w:p>
        </w:tc>
      </w:tr>
      <w:tr w:rsidR="002D2A97" w:rsidRPr="004E0006" w14:paraId="6CF0A4AB" w14:textId="77777777" w:rsidTr="009670A6">
        <w:trPr>
          <w:trHeight w:val="721"/>
        </w:trPr>
        <w:tc>
          <w:tcPr>
            <w:tcW w:w="1358" w:type="pct"/>
            <w:shd w:val="clear" w:color="auto" w:fill="auto"/>
          </w:tcPr>
          <w:p w14:paraId="11D05385" w14:textId="77777777" w:rsidR="002D2A97" w:rsidRPr="004E0006" w:rsidRDefault="00164A73" w:rsidP="00607D6F">
            <w:pPr>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002D2A97" w:rsidRPr="004E0006">
              <w:rPr>
                <w:rFonts w:eastAsia="Times New Roman"/>
                <w:lang w:eastAsia="pl-PL"/>
              </w:rPr>
              <w:t>w EUR)</w:t>
            </w:r>
          </w:p>
        </w:tc>
        <w:tc>
          <w:tcPr>
            <w:tcW w:w="1031" w:type="pct"/>
            <w:shd w:val="clear" w:color="auto" w:fill="auto"/>
          </w:tcPr>
          <w:p w14:paraId="0020D71C"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06E8ECB8"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Ogółem</w:t>
            </w:r>
          </w:p>
          <w:p w14:paraId="30CE1461"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176 560 369,00</w:t>
            </w:r>
          </w:p>
        </w:tc>
      </w:tr>
      <w:tr w:rsidR="002D2A97" w:rsidRPr="004E0006" w14:paraId="72BDAB84" w14:textId="77777777" w:rsidTr="00E9328A">
        <w:trPr>
          <w:trHeight w:val="20"/>
        </w:trPr>
        <w:tc>
          <w:tcPr>
            <w:tcW w:w="1358" w:type="pct"/>
            <w:shd w:val="clear" w:color="auto" w:fill="auto"/>
          </w:tcPr>
          <w:p w14:paraId="66EA2419"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I</w:t>
            </w:r>
            <w:r w:rsidR="00E46E4D" w:rsidRPr="004E0006">
              <w:rPr>
                <w:rFonts w:eastAsia="Times New Roman"/>
                <w:lang w:eastAsia="pl-PL"/>
              </w:rPr>
              <w:t>nstytucja Z</w:t>
            </w:r>
            <w:r w:rsidRPr="004E0006">
              <w:rPr>
                <w:rFonts w:eastAsia="Times New Roman"/>
                <w:lang w:eastAsia="pl-PL"/>
              </w:rPr>
              <w:t>arządzająca</w:t>
            </w:r>
          </w:p>
        </w:tc>
        <w:tc>
          <w:tcPr>
            <w:tcW w:w="3642" w:type="pct"/>
            <w:gridSpan w:val="2"/>
            <w:shd w:val="clear" w:color="auto" w:fill="auto"/>
          </w:tcPr>
          <w:p w14:paraId="3F77D1F0" w14:textId="4118EE24"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7169E428" w14:textId="77777777" w:rsidR="002D2A97" w:rsidRDefault="002D2A97" w:rsidP="00E80AB4">
      <w:pPr>
        <w:spacing w:before="120" w:after="120" w:line="240" w:lineRule="auto"/>
        <w:ind w:left="113"/>
        <w:rPr>
          <w:rFonts w:eastAsia="Times New Roman"/>
          <w:sz w:val="20"/>
          <w:szCs w:val="20"/>
          <w:lang w:eastAsia="pl-PL"/>
        </w:rPr>
      </w:pPr>
    </w:p>
    <w:p w14:paraId="0662C074" w14:textId="77777777" w:rsidR="00EB721B" w:rsidRPr="00EB721B" w:rsidRDefault="00EB721B" w:rsidP="007663F3">
      <w:pPr>
        <w:pStyle w:val="Nagwek3"/>
      </w:pPr>
      <w:bookmarkStart w:id="25" w:name="_Toc480455378"/>
      <w:r w:rsidRPr="00EB721B">
        <w:lastRenderedPageBreak/>
        <w:t>DZIAŁANIE 4.1 PRZECIWDZIAŁANIE SKUTKOM KLĘSK ŻYWIOŁOWYCH ORAZ USUWANIE ICH SKUTKÓW</w:t>
      </w:r>
      <w:bookmarkEnd w:id="2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AC0268" w14:paraId="1A2AC109" w14:textId="77777777" w:rsidTr="00D262E7">
        <w:trPr>
          <w:trHeight w:val="57"/>
        </w:trPr>
        <w:tc>
          <w:tcPr>
            <w:tcW w:w="5000" w:type="pct"/>
            <w:gridSpan w:val="3"/>
            <w:shd w:val="clear" w:color="auto" w:fill="E6E6E6"/>
            <w:vAlign w:val="center"/>
          </w:tcPr>
          <w:p w14:paraId="157DE79A" w14:textId="77777777" w:rsidR="002D2A97" w:rsidRPr="00D262E7" w:rsidRDefault="002D2A97" w:rsidP="00D262E7">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OPIS DZIAŁANIA I PODDZIAŁAŃ</w:t>
            </w:r>
          </w:p>
        </w:tc>
      </w:tr>
      <w:tr w:rsidR="002D2A97" w:rsidRPr="00AC0268" w14:paraId="493769BF" w14:textId="77777777" w:rsidTr="00E46E4D">
        <w:trPr>
          <w:trHeight w:val="705"/>
        </w:trPr>
        <w:tc>
          <w:tcPr>
            <w:tcW w:w="1310" w:type="pct"/>
            <w:shd w:val="clear" w:color="auto" w:fill="auto"/>
          </w:tcPr>
          <w:p w14:paraId="753C31AF"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214B085A" w14:textId="77777777" w:rsidR="002D2A97" w:rsidRPr="00AC0268" w:rsidRDefault="002D2A97" w:rsidP="00164A73">
            <w:pPr>
              <w:spacing w:after="0" w:line="360" w:lineRule="auto"/>
              <w:rPr>
                <w:rFonts w:eastAsia="Times New Roman"/>
                <w:b/>
                <w:sz w:val="20"/>
                <w:szCs w:val="20"/>
                <w:lang w:eastAsia="pl-PL"/>
              </w:rPr>
            </w:pPr>
            <w:r w:rsidRPr="00AC0268">
              <w:rPr>
                <w:rFonts w:eastAsia="Times New Roman"/>
                <w:b/>
                <w:sz w:val="20"/>
                <w:szCs w:val="20"/>
                <w:lang w:eastAsia="pl-PL"/>
              </w:rPr>
              <w:t>Działanie 4.1</w:t>
            </w:r>
          </w:p>
          <w:p w14:paraId="568C2F3F" w14:textId="77777777" w:rsidR="00244C90" w:rsidRPr="00AC0268" w:rsidRDefault="00244C90" w:rsidP="00164A73">
            <w:pPr>
              <w:spacing w:after="0" w:line="360" w:lineRule="auto"/>
              <w:rPr>
                <w:rFonts w:eastAsia="Times New Roman"/>
                <w:b/>
                <w:sz w:val="20"/>
                <w:szCs w:val="20"/>
                <w:lang w:eastAsia="pl-PL"/>
              </w:rPr>
            </w:pPr>
          </w:p>
        </w:tc>
        <w:tc>
          <w:tcPr>
            <w:tcW w:w="2653" w:type="pct"/>
            <w:shd w:val="clear" w:color="auto" w:fill="auto"/>
          </w:tcPr>
          <w:p w14:paraId="5AFD79D3" w14:textId="1558E453" w:rsidR="002D2A97" w:rsidRPr="00AC0268" w:rsidRDefault="00244C90" w:rsidP="00164A73">
            <w:pPr>
              <w:spacing w:after="0" w:line="240" w:lineRule="auto"/>
              <w:rPr>
                <w:rFonts w:eastAsia="Times New Roman"/>
                <w:b/>
                <w:sz w:val="20"/>
                <w:szCs w:val="20"/>
                <w:lang w:eastAsia="pl-PL"/>
              </w:rPr>
            </w:pPr>
            <w:r w:rsidRPr="00244C90">
              <w:rPr>
                <w:rFonts w:eastAsia="Times New Roman"/>
                <w:b/>
                <w:sz w:val="20"/>
                <w:szCs w:val="20"/>
                <w:lang w:eastAsia="pl-PL"/>
              </w:rPr>
              <w:t>Przeciwdziałanie skutkom klęsk żywioł</w:t>
            </w:r>
            <w:r w:rsidR="00983DC8">
              <w:rPr>
                <w:rFonts w:eastAsia="Times New Roman"/>
                <w:b/>
                <w:sz w:val="20"/>
                <w:szCs w:val="20"/>
                <w:lang w:eastAsia="pl-PL"/>
              </w:rPr>
              <w:t xml:space="preserve">owych </w:t>
            </w:r>
            <w:r w:rsidR="00983DC8">
              <w:rPr>
                <w:rFonts w:eastAsia="Times New Roman"/>
                <w:b/>
                <w:sz w:val="20"/>
                <w:szCs w:val="20"/>
                <w:lang w:eastAsia="pl-PL"/>
              </w:rPr>
              <w:br/>
              <w:t>oraz usuwanie skutków katastrof</w:t>
            </w:r>
          </w:p>
        </w:tc>
      </w:tr>
      <w:tr w:rsidR="002D2A97" w:rsidRPr="00AC0268" w14:paraId="26FB33FD" w14:textId="77777777" w:rsidTr="00E9328A">
        <w:trPr>
          <w:trHeight w:val="1092"/>
        </w:trPr>
        <w:tc>
          <w:tcPr>
            <w:tcW w:w="1310" w:type="pct"/>
            <w:shd w:val="clear" w:color="auto" w:fill="auto"/>
          </w:tcPr>
          <w:p w14:paraId="6DE092E9"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5B70DC45"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3BF2500" w14:textId="77777777" w:rsidR="002D2A97" w:rsidRPr="00AC0268" w:rsidRDefault="002D2A97" w:rsidP="00164A73">
            <w:pPr>
              <w:spacing w:after="0"/>
              <w:rPr>
                <w:rFonts w:eastAsia="Times New Roman"/>
                <w:sz w:val="20"/>
                <w:szCs w:val="20"/>
                <w:lang w:eastAsia="pl-PL"/>
              </w:rPr>
            </w:pPr>
            <w:r w:rsidRPr="00AC0268">
              <w:rPr>
                <w:rFonts w:eastAsia="Times New Roman"/>
                <w:sz w:val="20"/>
                <w:szCs w:val="20"/>
                <w:lang w:eastAsia="pl-PL"/>
              </w:rPr>
              <w:t>Zwiększona skuteczność przeciwdziałania skutkom klęsk żywiołowych oraz w usuwaniu skutków katastrof.</w:t>
            </w:r>
          </w:p>
        </w:tc>
      </w:tr>
      <w:tr w:rsidR="002D2A97" w:rsidRPr="00AC0268" w14:paraId="4E3A0726" w14:textId="77777777" w:rsidTr="00E9328A">
        <w:trPr>
          <w:trHeight w:val="839"/>
        </w:trPr>
        <w:tc>
          <w:tcPr>
            <w:tcW w:w="1310" w:type="pct"/>
            <w:shd w:val="clear" w:color="auto" w:fill="auto"/>
          </w:tcPr>
          <w:p w14:paraId="0E06333A"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1EE7E208"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4.1</w:t>
            </w:r>
          </w:p>
          <w:p w14:paraId="40D71BF5" w14:textId="77777777" w:rsidR="00164A73" w:rsidRPr="00AC0268" w:rsidRDefault="00164A73" w:rsidP="00164A73">
            <w:pPr>
              <w:spacing w:after="0" w:line="360" w:lineRule="auto"/>
              <w:rPr>
                <w:rFonts w:eastAsia="Times New Roman"/>
                <w:sz w:val="20"/>
                <w:szCs w:val="20"/>
                <w:lang w:eastAsia="pl-PL"/>
              </w:rPr>
            </w:pPr>
          </w:p>
        </w:tc>
        <w:tc>
          <w:tcPr>
            <w:tcW w:w="2653" w:type="pct"/>
            <w:shd w:val="clear" w:color="auto" w:fill="auto"/>
          </w:tcPr>
          <w:p w14:paraId="24251458" w14:textId="77777777" w:rsidR="00B86A11" w:rsidRDefault="00B86A11" w:rsidP="00B352E2">
            <w:pPr>
              <w:pStyle w:val="Akapitzlist"/>
              <w:numPr>
                <w:ilvl w:val="0"/>
                <w:numId w:val="878"/>
              </w:numPr>
              <w:spacing w:after="0" w:line="240" w:lineRule="auto"/>
              <w:ind w:left="259" w:hanging="284"/>
              <w:rPr>
                <w:rFonts w:eastAsia="Times New Roman"/>
                <w:sz w:val="20"/>
                <w:szCs w:val="20"/>
                <w:lang w:eastAsia="pl-PL"/>
              </w:rPr>
            </w:pPr>
            <w:r w:rsidRPr="00B86A11">
              <w:rPr>
                <w:rFonts w:eastAsia="Times New Roman"/>
                <w:sz w:val="20"/>
                <w:szCs w:val="20"/>
                <w:lang w:eastAsia="pl-PL"/>
              </w:rPr>
              <w:t>Objętość retencjonowanej wody (m3) – wskaźnik kluczowy</w:t>
            </w:r>
          </w:p>
          <w:p w14:paraId="574F9B64" w14:textId="77777777" w:rsidR="00B86A11" w:rsidRDefault="00B86A11" w:rsidP="00B352E2">
            <w:pPr>
              <w:pStyle w:val="Akapitzlist"/>
              <w:numPr>
                <w:ilvl w:val="0"/>
                <w:numId w:val="878"/>
              </w:numPr>
              <w:spacing w:after="0" w:line="240" w:lineRule="auto"/>
              <w:ind w:left="259" w:hanging="284"/>
              <w:rPr>
                <w:rFonts w:eastAsia="Times New Roman"/>
                <w:sz w:val="20"/>
                <w:szCs w:val="20"/>
                <w:lang w:eastAsia="pl-PL"/>
              </w:rPr>
            </w:pPr>
            <w:r w:rsidRPr="00B86A11">
              <w:rPr>
                <w:rFonts w:eastAsia="Times New Roman"/>
                <w:sz w:val="20"/>
                <w:szCs w:val="20"/>
                <w:lang w:eastAsia="pl-PL"/>
              </w:rPr>
              <w:t>Liczba ludności odnoszących korzyści ze środków ochrony przeciwpowodziowej (osoby) (CI 20) – wskaźnik kluczowy</w:t>
            </w:r>
          </w:p>
          <w:p w14:paraId="69DFEAA7" w14:textId="2409247F" w:rsidR="002D2A97" w:rsidRPr="00B86A11" w:rsidRDefault="00B86A11" w:rsidP="00B352E2">
            <w:pPr>
              <w:pStyle w:val="Akapitzlist"/>
              <w:numPr>
                <w:ilvl w:val="0"/>
                <w:numId w:val="878"/>
              </w:numPr>
              <w:spacing w:after="0" w:line="240" w:lineRule="auto"/>
              <w:ind w:left="259" w:hanging="284"/>
              <w:rPr>
                <w:rFonts w:eastAsia="Times New Roman"/>
                <w:sz w:val="20"/>
                <w:szCs w:val="20"/>
                <w:lang w:eastAsia="pl-PL"/>
              </w:rPr>
            </w:pPr>
            <w:r w:rsidRPr="00B86A11">
              <w:rPr>
                <w:rFonts w:eastAsia="Times New Roman"/>
                <w:sz w:val="20"/>
                <w:szCs w:val="20"/>
                <w:lang w:eastAsia="pl-PL"/>
              </w:rPr>
              <w:t>Liczba osób objętych ochroną przed innymi niż powódź zagrożeniami (osoby) - wskaźnik specyficzny dla programu</w:t>
            </w:r>
          </w:p>
        </w:tc>
      </w:tr>
      <w:tr w:rsidR="002D2A97" w:rsidRPr="00E46E4D" w14:paraId="49F68C8E" w14:textId="77777777" w:rsidTr="00E46E4D">
        <w:trPr>
          <w:trHeight w:val="270"/>
        </w:trPr>
        <w:tc>
          <w:tcPr>
            <w:tcW w:w="1310" w:type="pct"/>
            <w:shd w:val="clear" w:color="auto" w:fill="auto"/>
          </w:tcPr>
          <w:p w14:paraId="2331160C"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2D278AA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F4BB905" w14:textId="77777777" w:rsidR="002D2A97" w:rsidRDefault="00B86A11" w:rsidP="00D22360">
            <w:pPr>
              <w:numPr>
                <w:ilvl w:val="0"/>
                <w:numId w:val="724"/>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Pojemność obiektów małej retencji (m3) – wskaźnik kluczowy</w:t>
            </w:r>
          </w:p>
          <w:p w14:paraId="33BF90BB" w14:textId="77777777" w:rsidR="00B86A11" w:rsidRDefault="00B86A11" w:rsidP="00D22360">
            <w:pPr>
              <w:numPr>
                <w:ilvl w:val="0"/>
                <w:numId w:val="724"/>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Liczba wybudowanych urządzeń dla celów ochrony przeciwpowodziowej (szt.) – wskaźnik kluczowy</w:t>
            </w:r>
          </w:p>
          <w:p w14:paraId="56A83FF6" w14:textId="77777777" w:rsidR="00B86A11" w:rsidRDefault="00B86A11" w:rsidP="00D22360">
            <w:pPr>
              <w:numPr>
                <w:ilvl w:val="0"/>
                <w:numId w:val="724"/>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Liczba przebudowanych urządzeń dla celów ochrony przeciwpowodziowej (szt.) – wskaźnik kluczowy</w:t>
            </w:r>
          </w:p>
          <w:p w14:paraId="647ECF7E" w14:textId="12E1ED84" w:rsidR="00B86A11" w:rsidRDefault="00B86A11" w:rsidP="00D22360">
            <w:pPr>
              <w:numPr>
                <w:ilvl w:val="0"/>
                <w:numId w:val="724"/>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 xml:space="preserve">Liczba jednostek służb ratowniczych doposażonych </w:t>
            </w:r>
            <w:r>
              <w:rPr>
                <w:rFonts w:eastAsia="Times New Roman"/>
                <w:sz w:val="20"/>
                <w:szCs w:val="20"/>
                <w:lang w:eastAsia="pl-PL"/>
              </w:rPr>
              <w:br/>
            </w:r>
            <w:r w:rsidRPr="00B86A11">
              <w:rPr>
                <w:rFonts w:eastAsia="Times New Roman"/>
                <w:sz w:val="20"/>
                <w:szCs w:val="20"/>
                <w:lang w:eastAsia="pl-PL"/>
              </w:rPr>
              <w:t xml:space="preserve">w sprzęt </w:t>
            </w:r>
            <w:r>
              <w:rPr>
                <w:rFonts w:eastAsia="Times New Roman"/>
                <w:sz w:val="20"/>
                <w:szCs w:val="20"/>
                <w:lang w:eastAsia="pl-PL"/>
              </w:rPr>
              <w:t xml:space="preserve"> </w:t>
            </w:r>
            <w:r w:rsidRPr="00B86A11">
              <w:rPr>
                <w:rFonts w:eastAsia="Times New Roman"/>
                <w:sz w:val="20"/>
                <w:szCs w:val="20"/>
                <w:lang w:eastAsia="pl-PL"/>
              </w:rPr>
              <w:t xml:space="preserve">do prowadzenia akcji ratowniczych i usuwania </w:t>
            </w:r>
            <w:r>
              <w:rPr>
                <w:rFonts w:eastAsia="Times New Roman"/>
                <w:sz w:val="20"/>
                <w:szCs w:val="20"/>
                <w:lang w:eastAsia="pl-PL"/>
              </w:rPr>
              <w:t>sk</w:t>
            </w:r>
            <w:r w:rsidRPr="00B86A11">
              <w:rPr>
                <w:rFonts w:eastAsia="Times New Roman"/>
                <w:sz w:val="20"/>
                <w:szCs w:val="20"/>
                <w:lang w:eastAsia="pl-PL"/>
              </w:rPr>
              <w:t xml:space="preserve">utków katastrof (szt.) – wskaźnik kluczowy </w:t>
            </w:r>
          </w:p>
          <w:p w14:paraId="65174D1F" w14:textId="00619688" w:rsidR="00B86A11" w:rsidRPr="00B86A11" w:rsidRDefault="00B86A11" w:rsidP="00D22360">
            <w:pPr>
              <w:numPr>
                <w:ilvl w:val="0"/>
                <w:numId w:val="724"/>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 xml:space="preserve">Liczba zakupionych wozów pożarniczych wyposażonych </w:t>
            </w:r>
            <w:r>
              <w:rPr>
                <w:rFonts w:eastAsia="Times New Roman"/>
                <w:sz w:val="20"/>
                <w:szCs w:val="20"/>
                <w:lang w:eastAsia="pl-PL"/>
              </w:rPr>
              <w:br/>
            </w:r>
            <w:r w:rsidRPr="00B86A11">
              <w:rPr>
                <w:rFonts w:eastAsia="Times New Roman"/>
                <w:sz w:val="20"/>
                <w:szCs w:val="20"/>
                <w:lang w:eastAsia="pl-PL"/>
              </w:rPr>
              <w:t>w sprzęt do prowadzenia akcji ratowniczych i usuwania skutków katastrof (szt.) – wskaźnik kluczowy</w:t>
            </w:r>
          </w:p>
        </w:tc>
      </w:tr>
      <w:tr w:rsidR="002D2A97" w:rsidRPr="00BA2562" w14:paraId="66C97728" w14:textId="77777777" w:rsidTr="00E9328A">
        <w:trPr>
          <w:trHeight w:val="596"/>
        </w:trPr>
        <w:tc>
          <w:tcPr>
            <w:tcW w:w="1310" w:type="pct"/>
            <w:shd w:val="clear" w:color="auto" w:fill="auto"/>
          </w:tcPr>
          <w:p w14:paraId="127B0BD0" w14:textId="77777777" w:rsidR="002D2A97" w:rsidRPr="00AC0268" w:rsidRDefault="002D2A97" w:rsidP="00D870BF">
            <w:pPr>
              <w:numPr>
                <w:ilvl w:val="0"/>
                <w:numId w:val="702"/>
              </w:numPr>
              <w:spacing w:after="0" w:line="36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1580F771"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0A1C3130" w14:textId="77777777"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W ramach działania wsparcie znajdą przedsięwzięcia realizowane </w:t>
            </w:r>
          </w:p>
          <w:p w14:paraId="7697C64A" w14:textId="77777777"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na obszarze województwa świętokrzyskiego z zakresu:</w:t>
            </w:r>
          </w:p>
          <w:p w14:paraId="3B2C6245" w14:textId="11757836" w:rsidR="00463D76" w:rsidRDefault="00463D76" w:rsidP="00B352E2">
            <w:pPr>
              <w:pStyle w:val="Akapitzlist"/>
              <w:numPr>
                <w:ilvl w:val="0"/>
                <w:numId w:val="879"/>
              </w:numPr>
              <w:spacing w:before="40" w:after="40" w:line="240" w:lineRule="auto"/>
              <w:ind w:left="259" w:hanging="259"/>
              <w:rPr>
                <w:rFonts w:eastAsia="Times New Roman"/>
                <w:sz w:val="20"/>
                <w:szCs w:val="20"/>
                <w:lang w:eastAsia="pl-PL"/>
              </w:rPr>
            </w:pPr>
            <w:r w:rsidRPr="00463D76">
              <w:rPr>
                <w:rFonts w:eastAsia="Times New Roman"/>
                <w:sz w:val="20"/>
                <w:szCs w:val="20"/>
                <w:lang w:eastAsia="pl-PL"/>
              </w:rPr>
              <w:t xml:space="preserve">budowy lub modernizacji wielofunkcyjnych zbiorników wodnych małej retencji uwzględnionych w Planach Gospodarowania Wodami na obszarach dorzeczy (pod pojęciem małej retencji rozumie się wszelkie działania techniczne i nietechniczne zmierzające do poprawy struktury bilansu wodnego zlewni poprzez zwiększenie </w:t>
            </w:r>
            <w:r>
              <w:rPr>
                <w:rFonts w:eastAsia="Times New Roman"/>
                <w:sz w:val="20"/>
                <w:szCs w:val="20"/>
                <w:lang w:eastAsia="pl-PL"/>
              </w:rPr>
              <w:br/>
            </w:r>
            <w:r w:rsidRPr="00463D76">
              <w:rPr>
                <w:rFonts w:eastAsia="Times New Roman"/>
                <w:sz w:val="20"/>
                <w:szCs w:val="20"/>
                <w:lang w:eastAsia="pl-PL"/>
              </w:rPr>
              <w:t>ich zdolności retencyjnych),</w:t>
            </w:r>
          </w:p>
          <w:p w14:paraId="6331CD05" w14:textId="77777777" w:rsidR="00463D76" w:rsidRDefault="00463D76" w:rsidP="00B352E2">
            <w:pPr>
              <w:pStyle w:val="Akapitzlist"/>
              <w:numPr>
                <w:ilvl w:val="0"/>
                <w:numId w:val="879"/>
              </w:numPr>
              <w:spacing w:before="40" w:after="40" w:line="240" w:lineRule="auto"/>
              <w:ind w:left="259" w:hanging="259"/>
              <w:rPr>
                <w:rFonts w:eastAsia="Times New Roman"/>
                <w:sz w:val="20"/>
                <w:szCs w:val="20"/>
                <w:lang w:eastAsia="pl-PL"/>
              </w:rPr>
            </w:pPr>
            <w:r w:rsidRPr="00463D76">
              <w:rPr>
                <w:rFonts w:eastAsia="Times New Roman"/>
                <w:sz w:val="20"/>
                <w:szCs w:val="20"/>
                <w:lang w:eastAsia="pl-PL"/>
              </w:rPr>
              <w:t>budowy infrastruktury przeciwpowodziowej (poldery zalewowe uwzględnione w Planach Zarządzania Ryzykiem Powodziowym),</w:t>
            </w:r>
          </w:p>
          <w:p w14:paraId="27E6891B" w14:textId="08932EC2" w:rsidR="00463D76" w:rsidRPr="00463D76" w:rsidRDefault="00463D76" w:rsidP="00B352E2">
            <w:pPr>
              <w:pStyle w:val="Akapitzlist"/>
              <w:numPr>
                <w:ilvl w:val="0"/>
                <w:numId w:val="879"/>
              </w:numPr>
              <w:spacing w:before="40" w:after="40" w:line="240" w:lineRule="auto"/>
              <w:ind w:left="259" w:hanging="259"/>
              <w:rPr>
                <w:rFonts w:eastAsia="Times New Roman"/>
                <w:b/>
                <w:sz w:val="20"/>
                <w:szCs w:val="20"/>
                <w:lang w:eastAsia="pl-PL"/>
              </w:rPr>
            </w:pPr>
            <w:r w:rsidRPr="00463D76">
              <w:rPr>
                <w:rFonts w:eastAsia="Times New Roman"/>
                <w:sz w:val="20"/>
                <w:szCs w:val="20"/>
                <w:lang w:eastAsia="pl-PL"/>
              </w:rPr>
              <w:t xml:space="preserve">tworzenia i poprawy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 </w:t>
            </w:r>
            <w:r w:rsidRPr="00463D76">
              <w:rPr>
                <w:rFonts w:eastAsia="Times New Roman"/>
                <w:b/>
                <w:sz w:val="20"/>
                <w:szCs w:val="20"/>
                <w:lang w:eastAsia="pl-PL"/>
              </w:rPr>
              <w:t>będących w Krajowym Systemie Ratowniczo – Gaśniczym.</w:t>
            </w:r>
          </w:p>
          <w:p w14:paraId="52269930" w14:textId="77777777"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 </w:t>
            </w:r>
          </w:p>
          <w:p w14:paraId="13F0B6B0" w14:textId="7CE154EA"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Współfinansowane będą tylko projekty niemające negatywnego wpływu na stan lub potencjał jednolitych </w:t>
            </w:r>
            <w:r w:rsidRPr="00463D76">
              <w:rPr>
                <w:rFonts w:eastAsia="Times New Roman"/>
                <w:sz w:val="20"/>
                <w:szCs w:val="20"/>
                <w:lang w:eastAsia="pl-PL"/>
              </w:rPr>
              <w:lastRenderedPageBreak/>
              <w:t>części wód, które znajdują się na listach nr 1 będącyc</w:t>
            </w:r>
            <w:r>
              <w:rPr>
                <w:rFonts w:eastAsia="Times New Roman"/>
                <w:sz w:val="20"/>
                <w:szCs w:val="20"/>
                <w:lang w:eastAsia="pl-PL"/>
              </w:rPr>
              <w:t xml:space="preserve">h załącznikami do </w:t>
            </w:r>
            <w:proofErr w:type="spellStart"/>
            <w:r>
              <w:rPr>
                <w:rFonts w:eastAsia="Times New Roman"/>
                <w:sz w:val="20"/>
                <w:szCs w:val="20"/>
                <w:lang w:eastAsia="pl-PL"/>
              </w:rPr>
              <w:t>Masterplanów</w:t>
            </w:r>
            <w:proofErr w:type="spellEnd"/>
            <w:r>
              <w:rPr>
                <w:rFonts w:eastAsia="Times New Roman"/>
                <w:sz w:val="20"/>
                <w:szCs w:val="20"/>
                <w:lang w:eastAsia="pl-PL"/>
              </w:rPr>
              <w:t xml:space="preserve"> </w:t>
            </w:r>
            <w:r w:rsidRPr="00463D76">
              <w:rPr>
                <w:rFonts w:eastAsia="Times New Roman"/>
                <w:sz w:val="20"/>
                <w:szCs w:val="20"/>
                <w:lang w:eastAsia="pl-PL"/>
              </w:rPr>
              <w:t xml:space="preserve">dla dorzecza Odry i Wisły. Współfinansowanie projektów które mają znaczący wpływ na stan lub potencjał jednolitych części wód i które mogą być zrealizowane tylko po spełnieniu warunków określonych </w:t>
            </w:r>
          </w:p>
          <w:p w14:paraId="0E3AF37D" w14:textId="5D0A4828"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w artykule 4.7 Ramowej Dyrektywy Wodnej znajdującej się na listach nr 2 będących załącznikami do </w:t>
            </w:r>
            <w:proofErr w:type="spellStart"/>
            <w:r>
              <w:rPr>
                <w:rFonts w:eastAsia="Times New Roman"/>
                <w:sz w:val="20"/>
                <w:szCs w:val="20"/>
                <w:lang w:eastAsia="pl-PL"/>
              </w:rPr>
              <w:t>Masterplanów</w:t>
            </w:r>
            <w:proofErr w:type="spellEnd"/>
            <w:r>
              <w:rPr>
                <w:rFonts w:eastAsia="Times New Roman"/>
                <w:sz w:val="20"/>
                <w:szCs w:val="20"/>
                <w:lang w:eastAsia="pl-PL"/>
              </w:rPr>
              <w:t xml:space="preserve"> dla dorzeczy Odry </w:t>
            </w:r>
            <w:r w:rsidRPr="00463D76">
              <w:rPr>
                <w:rFonts w:eastAsia="Times New Roman"/>
                <w:sz w:val="20"/>
                <w:szCs w:val="20"/>
                <w:lang w:eastAsia="pl-PL"/>
              </w:rPr>
              <w:t>i Wisły, nie będzie dozwolone do czasu przedstawienia wystarczających dowodów na spełnienie warunkó</w:t>
            </w:r>
            <w:r>
              <w:rPr>
                <w:rFonts w:eastAsia="Times New Roman"/>
                <w:sz w:val="20"/>
                <w:szCs w:val="20"/>
                <w:lang w:eastAsia="pl-PL"/>
              </w:rPr>
              <w:t xml:space="preserve">w określonych </w:t>
            </w:r>
            <w:r w:rsidRPr="00463D76">
              <w:rPr>
                <w:rFonts w:eastAsia="Times New Roman"/>
                <w:sz w:val="20"/>
                <w:szCs w:val="20"/>
                <w:lang w:eastAsia="pl-PL"/>
              </w:rPr>
              <w:t xml:space="preserve">w artykule 4.7 Ramowej Dyrektywy Wodnej w drugim cyklu Planów Gospodarowania Wodami </w:t>
            </w:r>
            <w:r>
              <w:rPr>
                <w:rFonts w:eastAsia="Times New Roman"/>
                <w:sz w:val="20"/>
                <w:szCs w:val="20"/>
                <w:lang w:eastAsia="pl-PL"/>
              </w:rPr>
              <w:br/>
            </w:r>
            <w:r w:rsidRPr="00463D76">
              <w:rPr>
                <w:rFonts w:eastAsia="Times New Roman"/>
                <w:sz w:val="20"/>
                <w:szCs w:val="20"/>
                <w:lang w:eastAsia="pl-PL"/>
              </w:rPr>
              <w:t xml:space="preserve">w Dorzeczach. Wypełnienie warunku będzie uzależnione od potwierdzania zgodności z Dyrektywą Wodną drugiego cyklu Planów Gospodarowania Wodami w Dorzeczach przez Komisję Europejską. </w:t>
            </w:r>
          </w:p>
          <w:p w14:paraId="069BAE8C" w14:textId="77777777" w:rsidR="00463D76" w:rsidRPr="00463D76" w:rsidRDefault="00463D76" w:rsidP="00463D76">
            <w:pPr>
              <w:spacing w:before="40" w:after="40" w:line="240" w:lineRule="auto"/>
              <w:rPr>
                <w:rFonts w:eastAsia="Times New Roman"/>
                <w:sz w:val="20"/>
                <w:szCs w:val="20"/>
                <w:lang w:eastAsia="pl-PL"/>
              </w:rPr>
            </w:pPr>
          </w:p>
          <w:p w14:paraId="497D4B95" w14:textId="0B65D8FF" w:rsidR="002D2A97" w:rsidRPr="00AC0268"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Projekty muszą być zgodne z Ramową Dyrektywa Wodną, Dyrektywą Powodziową, Dyrektywą Ptasią i Siedliskową, Strategicznym Planem Adaptacji dla sektorów i obszarów wrażliwych na zmiany klimatu do roku 2020, Wytycznymi do realizacji małej</w:t>
            </w:r>
            <w:r>
              <w:rPr>
                <w:rFonts w:eastAsia="Times New Roman"/>
                <w:sz w:val="20"/>
                <w:szCs w:val="20"/>
                <w:lang w:eastAsia="pl-PL"/>
              </w:rPr>
              <w:t xml:space="preserve"> </w:t>
            </w:r>
            <w:r w:rsidRPr="00463D76">
              <w:rPr>
                <w:rFonts w:eastAsia="Times New Roman"/>
                <w:sz w:val="20"/>
                <w:szCs w:val="20"/>
                <w:lang w:eastAsia="pl-PL"/>
              </w:rPr>
              <w:t>retencji w Nadleśnictwach oraz Wytycznymi do realizacji małej retencji w górach (jeśli dotyczy).</w:t>
            </w:r>
          </w:p>
        </w:tc>
      </w:tr>
      <w:tr w:rsidR="002D2A97" w:rsidRPr="00E46E4D" w14:paraId="76107759" w14:textId="77777777" w:rsidTr="00E9328A">
        <w:trPr>
          <w:trHeight w:val="507"/>
        </w:trPr>
        <w:tc>
          <w:tcPr>
            <w:tcW w:w="1310" w:type="pct"/>
            <w:shd w:val="clear" w:color="auto" w:fill="auto"/>
          </w:tcPr>
          <w:p w14:paraId="59ED262D"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79DE74B8"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6630B805"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Jednostki samorządu terytorialnego, jednostki Ochotniczej Straży Pożarnej</w:t>
            </w:r>
          </w:p>
        </w:tc>
      </w:tr>
      <w:tr w:rsidR="002D2A97" w:rsidRPr="00E46E4D" w14:paraId="3ECB54A0" w14:textId="77777777" w:rsidTr="00E9328A">
        <w:trPr>
          <w:trHeight w:val="839"/>
        </w:trPr>
        <w:tc>
          <w:tcPr>
            <w:tcW w:w="1310" w:type="pct"/>
            <w:shd w:val="clear" w:color="auto" w:fill="auto"/>
          </w:tcPr>
          <w:p w14:paraId="70BF81DF"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7DE6419E"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Działanie 4.1 </w:t>
            </w:r>
          </w:p>
        </w:tc>
        <w:tc>
          <w:tcPr>
            <w:tcW w:w="2653" w:type="pct"/>
            <w:shd w:val="clear" w:color="auto" w:fill="auto"/>
          </w:tcPr>
          <w:p w14:paraId="0570431D"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BBD5BBA" w14:textId="77777777" w:rsidTr="00E9328A">
        <w:trPr>
          <w:trHeight w:val="57"/>
        </w:trPr>
        <w:tc>
          <w:tcPr>
            <w:tcW w:w="1310" w:type="pct"/>
            <w:shd w:val="clear" w:color="auto" w:fill="auto"/>
          </w:tcPr>
          <w:p w14:paraId="197A5498"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050C163A"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132105E3" w14:textId="77777777" w:rsidTr="00E9328A">
        <w:trPr>
          <w:trHeight w:val="57"/>
        </w:trPr>
        <w:tc>
          <w:tcPr>
            <w:tcW w:w="1310" w:type="pct"/>
            <w:shd w:val="clear" w:color="auto" w:fill="auto"/>
          </w:tcPr>
          <w:p w14:paraId="6A74D24C"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1EB4A4BF"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63BF19EF" w14:textId="77777777" w:rsidTr="00E9328A">
        <w:trPr>
          <w:trHeight w:val="57"/>
        </w:trPr>
        <w:tc>
          <w:tcPr>
            <w:tcW w:w="1310" w:type="pct"/>
            <w:vMerge w:val="restart"/>
            <w:shd w:val="clear" w:color="auto" w:fill="auto"/>
          </w:tcPr>
          <w:p w14:paraId="74EB886A"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0ADD3822"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505BCE11" w14:textId="77777777" w:rsidTr="00E9328A">
        <w:trPr>
          <w:trHeight w:val="57"/>
        </w:trPr>
        <w:tc>
          <w:tcPr>
            <w:tcW w:w="1310" w:type="pct"/>
            <w:vMerge/>
            <w:shd w:val="clear" w:color="auto" w:fill="auto"/>
          </w:tcPr>
          <w:p w14:paraId="3552DEC2" w14:textId="77777777" w:rsidR="002D2A97" w:rsidRPr="00AC0268" w:rsidRDefault="002D2A97" w:rsidP="00D870BF">
            <w:pPr>
              <w:numPr>
                <w:ilvl w:val="0"/>
                <w:numId w:val="702"/>
              </w:numPr>
              <w:spacing w:after="0" w:line="240" w:lineRule="auto"/>
              <w:rPr>
                <w:rFonts w:eastAsia="Times New Roman"/>
                <w:sz w:val="20"/>
                <w:szCs w:val="20"/>
                <w:lang w:eastAsia="pl-PL"/>
              </w:rPr>
            </w:pPr>
          </w:p>
        </w:tc>
        <w:tc>
          <w:tcPr>
            <w:tcW w:w="1037" w:type="pct"/>
            <w:shd w:val="clear" w:color="auto" w:fill="auto"/>
          </w:tcPr>
          <w:p w14:paraId="473898C2"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614933F9" w14:textId="77777777" w:rsidR="002D2A97" w:rsidRPr="00AC0268" w:rsidRDefault="002D2A97" w:rsidP="008D6EBD">
            <w:pPr>
              <w:spacing w:after="0" w:line="240" w:lineRule="auto"/>
              <w:rPr>
                <w:rFonts w:eastAsia="Times New Roman"/>
                <w:b/>
                <w:sz w:val="20"/>
                <w:szCs w:val="20"/>
                <w:lang w:eastAsia="pl-PL"/>
              </w:rPr>
            </w:pPr>
            <w:r w:rsidRPr="00AC0268">
              <w:rPr>
                <w:rFonts w:eastAsia="Times New Roman"/>
                <w:b/>
                <w:sz w:val="20"/>
                <w:szCs w:val="20"/>
                <w:lang w:eastAsia="pl-PL"/>
              </w:rPr>
              <w:t>20 453 874,00</w:t>
            </w:r>
          </w:p>
        </w:tc>
      </w:tr>
      <w:tr w:rsidR="002D2A97" w:rsidRPr="00E46E4D" w14:paraId="004B8F50" w14:textId="77777777" w:rsidTr="00E9328A">
        <w:trPr>
          <w:trHeight w:val="1262"/>
        </w:trPr>
        <w:tc>
          <w:tcPr>
            <w:tcW w:w="1310" w:type="pct"/>
            <w:shd w:val="clear" w:color="auto" w:fill="auto"/>
          </w:tcPr>
          <w:p w14:paraId="6CFD509E"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Mechanizmy po</w:t>
            </w:r>
            <w:r w:rsidR="00E80AB4">
              <w:rPr>
                <w:rFonts w:eastAsia="Times New Roman"/>
                <w:sz w:val="20"/>
                <w:szCs w:val="20"/>
                <w:lang w:eastAsia="pl-PL"/>
              </w:rPr>
              <w:t xml:space="preserve">wiązania interwencji </w:t>
            </w:r>
            <w:r w:rsidRPr="00AC0268">
              <w:rPr>
                <w:rFonts w:eastAsia="Times New Roman"/>
                <w:sz w:val="20"/>
                <w:szCs w:val="20"/>
                <w:lang w:eastAsia="pl-PL"/>
              </w:rPr>
              <w:t xml:space="preserve">z innymi Działaniami/ Poddziałaniami </w:t>
            </w:r>
            <w:r w:rsidRPr="00AC0268">
              <w:rPr>
                <w:rFonts w:eastAsia="Times New Roman"/>
                <w:sz w:val="20"/>
                <w:szCs w:val="20"/>
                <w:lang w:eastAsia="pl-PL"/>
              </w:rPr>
              <w:br/>
              <w:t xml:space="preserve">w ramach PO lub              z innymi PO </w:t>
            </w:r>
            <w:r w:rsidRPr="00AC0268">
              <w:rPr>
                <w:rFonts w:eastAsia="Times New Roman"/>
                <w:sz w:val="20"/>
                <w:szCs w:val="20"/>
                <w:lang w:eastAsia="pl-PL"/>
              </w:rPr>
              <w:br/>
              <w:t>(jeśli dotyczy)</w:t>
            </w:r>
          </w:p>
        </w:tc>
        <w:tc>
          <w:tcPr>
            <w:tcW w:w="1037" w:type="pct"/>
            <w:shd w:val="clear" w:color="auto" w:fill="auto"/>
          </w:tcPr>
          <w:p w14:paraId="4D0AB38F"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E976006"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2A041AB" w14:textId="77777777" w:rsidTr="00E80AB4">
        <w:trPr>
          <w:trHeight w:val="550"/>
        </w:trPr>
        <w:tc>
          <w:tcPr>
            <w:tcW w:w="1310" w:type="pct"/>
            <w:shd w:val="clear" w:color="auto" w:fill="auto"/>
          </w:tcPr>
          <w:p w14:paraId="6DC5AE53"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53BDA42F"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D5074DE"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02500CCB" w14:textId="77777777" w:rsidTr="00E46E4D">
        <w:trPr>
          <w:trHeight w:val="1909"/>
        </w:trPr>
        <w:tc>
          <w:tcPr>
            <w:tcW w:w="1310" w:type="pct"/>
            <w:shd w:val="clear" w:color="auto" w:fill="auto"/>
          </w:tcPr>
          <w:p w14:paraId="5903E881" w14:textId="77777777" w:rsidR="002D2A97" w:rsidRPr="00AC0268" w:rsidRDefault="00E46E4D"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05FB7D3A"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BFFD4D1" w14:textId="77777777" w:rsidR="002D2A97" w:rsidRPr="00AC0268" w:rsidRDefault="002D2A97" w:rsidP="008D6EBD">
            <w:pPr>
              <w:spacing w:before="40" w:after="40" w:line="240" w:lineRule="auto"/>
              <w:rPr>
                <w:rFonts w:eastAsia="Times New Roman"/>
                <w:sz w:val="20"/>
                <w:szCs w:val="20"/>
                <w:lang w:eastAsia="pl-PL"/>
              </w:rPr>
            </w:pPr>
            <w:r w:rsidRPr="00AC0268">
              <w:rPr>
                <w:rFonts w:eastAsia="Times New Roman"/>
                <w:sz w:val="20"/>
                <w:szCs w:val="20"/>
                <w:lang w:eastAsia="pl-PL"/>
              </w:rPr>
              <w:t>Konkursowy, pozakonkursowy</w:t>
            </w:r>
          </w:p>
          <w:p w14:paraId="409418FD" w14:textId="77777777" w:rsidR="002D2A97" w:rsidRPr="00AC0268" w:rsidRDefault="002D2A97" w:rsidP="008D6EBD">
            <w:pPr>
              <w:spacing w:before="40" w:after="40" w:line="240" w:lineRule="auto"/>
              <w:rPr>
                <w:rFonts w:eastAsia="Times New Roman"/>
                <w:sz w:val="20"/>
                <w:szCs w:val="20"/>
                <w:lang w:eastAsia="pl-PL"/>
              </w:rPr>
            </w:pPr>
          </w:p>
          <w:p w14:paraId="0C8F6B32" w14:textId="77777777" w:rsidR="002D2A97" w:rsidRPr="00AC0268" w:rsidRDefault="002D2A97" w:rsidP="008D6EBD">
            <w:pPr>
              <w:spacing w:before="40" w:after="40" w:line="240" w:lineRule="auto"/>
              <w:rPr>
                <w:rFonts w:eastAsia="Times New Roman"/>
                <w:sz w:val="20"/>
                <w:szCs w:val="20"/>
                <w:lang w:eastAsia="pl-PL"/>
              </w:rPr>
            </w:pPr>
            <w:r w:rsidRPr="00AC0268">
              <w:rPr>
                <w:rFonts w:eastAsia="Times New Roman"/>
                <w:sz w:val="20"/>
                <w:szCs w:val="20"/>
                <w:lang w:eastAsia="pl-PL"/>
              </w:rPr>
              <w:t>Instytucja Zarządzająca</w:t>
            </w:r>
          </w:p>
          <w:p w14:paraId="75100300" w14:textId="77777777" w:rsidR="002D2A97" w:rsidRPr="00AC0268" w:rsidRDefault="002D2A97" w:rsidP="008D6EBD">
            <w:pPr>
              <w:spacing w:after="0" w:line="240" w:lineRule="auto"/>
              <w:rPr>
                <w:rFonts w:eastAsia="Times New Roman"/>
                <w:sz w:val="20"/>
                <w:szCs w:val="20"/>
                <w:lang w:eastAsia="pl-PL"/>
              </w:rPr>
            </w:pPr>
          </w:p>
        </w:tc>
      </w:tr>
      <w:tr w:rsidR="002D2A97" w:rsidRPr="00E46E4D" w14:paraId="07AAB429" w14:textId="77777777" w:rsidTr="00E46E4D">
        <w:trPr>
          <w:trHeight w:val="1269"/>
        </w:trPr>
        <w:tc>
          <w:tcPr>
            <w:tcW w:w="1310" w:type="pct"/>
            <w:shd w:val="clear" w:color="auto" w:fill="auto"/>
          </w:tcPr>
          <w:p w14:paraId="5407698A"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3B68A9E7"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394ADA6F" w14:textId="0C6D29A5"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Zgodnie z </w:t>
            </w:r>
            <w:r w:rsidRPr="00AC0268">
              <w:rPr>
                <w:rFonts w:eastAsia="Times New Roman"/>
                <w:i/>
                <w:sz w:val="20"/>
                <w:szCs w:val="20"/>
                <w:lang w:eastAsia="pl-PL"/>
              </w:rPr>
              <w:t>Wytycznymi w zakresie kwalifikowalności wydatków w ramach Europejskiego Funduszu Rozwoju Regionalnego, Europejskiego Funduszu Społe</w:t>
            </w:r>
            <w:r w:rsidR="00BA2562">
              <w:rPr>
                <w:rFonts w:eastAsia="Times New Roman"/>
                <w:i/>
                <w:sz w:val="20"/>
                <w:szCs w:val="20"/>
                <w:lang w:eastAsia="pl-PL"/>
              </w:rPr>
              <w:t xml:space="preserve">cznego oraz Funduszu Spójności </w:t>
            </w:r>
            <w:r w:rsidRPr="00AC0268">
              <w:rPr>
                <w:rFonts w:eastAsia="Times New Roman"/>
                <w:i/>
                <w:sz w:val="20"/>
                <w:szCs w:val="20"/>
                <w:lang w:eastAsia="pl-PL"/>
              </w:rPr>
              <w:t>na lata 2014-2020</w:t>
            </w:r>
          </w:p>
        </w:tc>
      </w:tr>
      <w:tr w:rsidR="002D2A97" w:rsidRPr="00E46E4D" w14:paraId="78C6F266" w14:textId="77777777" w:rsidTr="00E9328A">
        <w:trPr>
          <w:trHeight w:val="972"/>
        </w:trPr>
        <w:tc>
          <w:tcPr>
            <w:tcW w:w="1310" w:type="pct"/>
            <w:shd w:val="clear" w:color="auto" w:fill="auto"/>
          </w:tcPr>
          <w:p w14:paraId="3ACE4896"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16C3651B"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610A82A4"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p w14:paraId="6B42B281" w14:textId="77777777" w:rsidR="002D2A97" w:rsidRPr="00AC0268" w:rsidRDefault="002D2A97" w:rsidP="008D6EBD">
            <w:pPr>
              <w:spacing w:after="0" w:line="240" w:lineRule="auto"/>
              <w:rPr>
                <w:rFonts w:eastAsia="Times New Roman"/>
                <w:sz w:val="20"/>
                <w:szCs w:val="20"/>
                <w:lang w:eastAsia="pl-PL"/>
              </w:rPr>
            </w:pPr>
          </w:p>
        </w:tc>
      </w:tr>
      <w:tr w:rsidR="002D2A97" w:rsidRPr="00E46E4D" w14:paraId="62BB5684" w14:textId="77777777" w:rsidTr="00E46E4D">
        <w:trPr>
          <w:trHeight w:val="1415"/>
        </w:trPr>
        <w:tc>
          <w:tcPr>
            <w:tcW w:w="1310" w:type="pct"/>
            <w:shd w:val="clear" w:color="auto" w:fill="auto"/>
          </w:tcPr>
          <w:p w14:paraId="034E36DC"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A9B3683"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5F874051"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10D9B305" w14:textId="77777777" w:rsidTr="0005375B">
        <w:trPr>
          <w:trHeight w:val="695"/>
        </w:trPr>
        <w:tc>
          <w:tcPr>
            <w:tcW w:w="1310" w:type="pct"/>
            <w:shd w:val="clear" w:color="auto" w:fill="auto"/>
          </w:tcPr>
          <w:p w14:paraId="47F2DFCB" w14:textId="77777777" w:rsidR="002D2A97" w:rsidRPr="00AC0268" w:rsidRDefault="008D6EBD"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4B80406B"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5170DE73" w14:textId="77777777" w:rsidR="00BA2562" w:rsidRPr="00BA2562" w:rsidRDefault="00BA2562" w:rsidP="00BA2562">
            <w:pPr>
              <w:spacing w:after="0" w:line="240" w:lineRule="auto"/>
              <w:rPr>
                <w:rFonts w:eastAsia="Times New Roman"/>
                <w:sz w:val="20"/>
                <w:szCs w:val="20"/>
                <w:lang w:eastAsia="pl-PL"/>
              </w:rPr>
            </w:pPr>
            <w:r w:rsidRPr="00BA2562">
              <w:rPr>
                <w:rFonts w:eastAsia="Times New Roman"/>
                <w:sz w:val="20"/>
                <w:szCs w:val="20"/>
                <w:lang w:eastAsia="pl-PL"/>
              </w:rPr>
              <w:t>Dochód w projekcie uwzględniany będzie zgodnie z zapisami:</w:t>
            </w:r>
          </w:p>
          <w:p w14:paraId="26524493" w14:textId="77777777" w:rsidR="00BA2562" w:rsidRDefault="00BA2562" w:rsidP="00B352E2">
            <w:pPr>
              <w:pStyle w:val="Akapitzlist"/>
              <w:numPr>
                <w:ilvl w:val="0"/>
                <w:numId w:val="880"/>
              </w:numPr>
              <w:spacing w:after="0" w:line="240" w:lineRule="auto"/>
              <w:ind w:left="259" w:hanging="259"/>
              <w:rPr>
                <w:rFonts w:eastAsia="Times New Roman"/>
                <w:sz w:val="20"/>
                <w:szCs w:val="20"/>
                <w:lang w:eastAsia="pl-PL"/>
              </w:rPr>
            </w:pPr>
            <w:r w:rsidRPr="00BA2562">
              <w:rPr>
                <w:rFonts w:eastAsia="Times New Roman"/>
                <w:sz w:val="20"/>
                <w:szCs w:val="20"/>
                <w:lang w:eastAsia="pl-PL"/>
              </w:rPr>
              <w:t xml:space="preserve">Rozporządzenia Parlamentu Europejskiego i Rady (UE) nr 1303/2013, </w:t>
            </w:r>
          </w:p>
          <w:p w14:paraId="20AD1C84" w14:textId="77777777" w:rsidR="00BA2562" w:rsidRDefault="00BA2562" w:rsidP="00B352E2">
            <w:pPr>
              <w:pStyle w:val="Akapitzlist"/>
              <w:numPr>
                <w:ilvl w:val="0"/>
                <w:numId w:val="880"/>
              </w:numPr>
              <w:spacing w:after="0" w:line="240" w:lineRule="auto"/>
              <w:ind w:left="259" w:hanging="259"/>
              <w:rPr>
                <w:rFonts w:eastAsia="Times New Roman"/>
                <w:sz w:val="20"/>
                <w:szCs w:val="20"/>
                <w:lang w:eastAsia="pl-PL"/>
              </w:rPr>
            </w:pPr>
            <w:r w:rsidRPr="00BA2562">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BA2562">
              <w:rPr>
                <w:rFonts w:eastAsia="Times New Roman"/>
                <w:sz w:val="20"/>
                <w:szCs w:val="20"/>
                <w:lang w:eastAsia="pl-PL"/>
              </w:rPr>
              <w:t xml:space="preserve">i Rybackiego </w:t>
            </w:r>
          </w:p>
          <w:p w14:paraId="7C883803" w14:textId="74E1C109" w:rsidR="002D2A97" w:rsidRPr="00BA2562" w:rsidRDefault="00BA2562" w:rsidP="00B352E2">
            <w:pPr>
              <w:pStyle w:val="Akapitzlist"/>
              <w:numPr>
                <w:ilvl w:val="0"/>
                <w:numId w:val="880"/>
              </w:numPr>
              <w:spacing w:after="0" w:line="240" w:lineRule="auto"/>
              <w:ind w:left="259" w:hanging="259"/>
              <w:rPr>
                <w:rFonts w:eastAsia="Times New Roman"/>
                <w:sz w:val="20"/>
                <w:szCs w:val="20"/>
                <w:lang w:eastAsia="pl-PL"/>
              </w:rPr>
            </w:pPr>
            <w:r w:rsidRPr="00BA2562">
              <w:rPr>
                <w:rFonts w:eastAsia="Times New Roman"/>
                <w:sz w:val="20"/>
                <w:szCs w:val="20"/>
                <w:lang w:eastAsia="pl-PL"/>
              </w:rPr>
              <w:t xml:space="preserve">Wytycznych w zakresie zagadnień związanych </w:t>
            </w:r>
            <w:r>
              <w:rPr>
                <w:rFonts w:eastAsia="Times New Roman"/>
                <w:sz w:val="20"/>
                <w:szCs w:val="20"/>
                <w:lang w:eastAsia="pl-PL"/>
              </w:rPr>
              <w:br/>
            </w:r>
            <w:r w:rsidRPr="00BA2562">
              <w:rPr>
                <w:rFonts w:eastAsia="Times New Roman"/>
                <w:sz w:val="20"/>
                <w:szCs w:val="20"/>
                <w:lang w:eastAsia="pl-PL"/>
              </w:rPr>
              <w:t>z przygotowaniem projektów inwestycyjnych, w tym projektów generujących dochód i projektów hybrydowych na lata 2014-2020.</w:t>
            </w:r>
          </w:p>
        </w:tc>
      </w:tr>
      <w:tr w:rsidR="002D2A97" w:rsidRPr="00E46E4D" w14:paraId="398A30A7" w14:textId="77777777" w:rsidTr="00E9328A">
        <w:trPr>
          <w:trHeight w:val="1213"/>
        </w:trPr>
        <w:tc>
          <w:tcPr>
            <w:tcW w:w="1310" w:type="pct"/>
            <w:shd w:val="clear" w:color="auto" w:fill="auto"/>
          </w:tcPr>
          <w:p w14:paraId="0AB577E6"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6EC5650E"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5C2B443"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przewiduje się</w:t>
            </w:r>
            <w:r w:rsidR="0005375B" w:rsidRPr="00AC0268">
              <w:rPr>
                <w:rFonts w:eastAsia="Times New Roman"/>
                <w:sz w:val="20"/>
                <w:szCs w:val="20"/>
                <w:lang w:eastAsia="pl-PL"/>
              </w:rPr>
              <w:t xml:space="preserve"> uproszczonych form rozliczania </w:t>
            </w:r>
            <w:r w:rsidRPr="00AC0268">
              <w:rPr>
                <w:rFonts w:eastAsia="Times New Roman"/>
                <w:sz w:val="20"/>
                <w:szCs w:val="20"/>
                <w:lang w:eastAsia="pl-PL"/>
              </w:rPr>
              <w:t>wydatków. Dofinansowanie przekazywa</w:t>
            </w:r>
            <w:r w:rsidR="0005375B" w:rsidRPr="00AC0268">
              <w:rPr>
                <w:rFonts w:eastAsia="Times New Roman"/>
                <w:sz w:val="20"/>
                <w:szCs w:val="20"/>
                <w:lang w:eastAsia="pl-PL"/>
              </w:rPr>
              <w:t>ne będzie</w:t>
            </w:r>
            <w:r w:rsidRPr="00AC0268">
              <w:rPr>
                <w:rFonts w:eastAsia="Times New Roman"/>
                <w:sz w:val="20"/>
                <w:szCs w:val="20"/>
                <w:lang w:eastAsia="pl-PL"/>
              </w:rPr>
              <w:t xml:space="preserve"> w formie refundacji bądź zaliczki.</w:t>
            </w:r>
          </w:p>
        </w:tc>
      </w:tr>
      <w:tr w:rsidR="002D2A97" w:rsidRPr="00E46E4D" w14:paraId="08BB9464" w14:textId="77777777" w:rsidTr="00E9328A">
        <w:trPr>
          <w:trHeight w:val="695"/>
        </w:trPr>
        <w:tc>
          <w:tcPr>
            <w:tcW w:w="1310" w:type="pct"/>
            <w:shd w:val="clear" w:color="auto" w:fill="auto"/>
          </w:tcPr>
          <w:p w14:paraId="057946FF"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18A54D53"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89434D5"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 Nie dotyczy </w:t>
            </w:r>
          </w:p>
        </w:tc>
      </w:tr>
      <w:tr w:rsidR="002D2A97" w:rsidRPr="00E46E4D" w14:paraId="613363C6" w14:textId="77777777" w:rsidTr="00410C61">
        <w:trPr>
          <w:trHeight w:val="1621"/>
        </w:trPr>
        <w:tc>
          <w:tcPr>
            <w:tcW w:w="1310" w:type="pct"/>
            <w:shd w:val="clear" w:color="auto" w:fill="auto"/>
          </w:tcPr>
          <w:p w14:paraId="1F387EF8"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Maksymalny % poziom dofinansowania UE wydatków kwalifikowalnych na </w:t>
            </w:r>
            <w:r w:rsidRPr="00AC0268">
              <w:rPr>
                <w:rFonts w:eastAsia="Times New Roman"/>
                <w:sz w:val="20"/>
                <w:szCs w:val="20"/>
                <w:lang w:eastAsia="pl-PL"/>
              </w:rPr>
              <w:lastRenderedPageBreak/>
              <w:t>poziomie projektu</w:t>
            </w:r>
            <w:r w:rsidRPr="00AC0268">
              <w:rPr>
                <w:rFonts w:eastAsia="Times New Roman"/>
                <w:sz w:val="20"/>
                <w:szCs w:val="20"/>
                <w:vertAlign w:val="superscript"/>
                <w:lang w:eastAsia="pl-PL"/>
              </w:rPr>
              <w:footnoteReference w:id="21"/>
            </w:r>
            <w:r w:rsidRPr="00AC0268">
              <w:rPr>
                <w:rFonts w:eastAsia="Times New Roman"/>
                <w:sz w:val="20"/>
                <w:szCs w:val="20"/>
                <w:lang w:eastAsia="pl-PL"/>
              </w:rPr>
              <w:br/>
              <w:t xml:space="preserve">(jeśli dotyczy) </w:t>
            </w:r>
          </w:p>
        </w:tc>
        <w:tc>
          <w:tcPr>
            <w:tcW w:w="1037" w:type="pct"/>
            <w:shd w:val="clear" w:color="auto" w:fill="auto"/>
          </w:tcPr>
          <w:p w14:paraId="556BC43D"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lastRenderedPageBreak/>
              <w:t>Działanie 4.1</w:t>
            </w:r>
          </w:p>
        </w:tc>
        <w:tc>
          <w:tcPr>
            <w:tcW w:w="2653" w:type="pct"/>
            <w:shd w:val="clear" w:color="auto" w:fill="auto"/>
          </w:tcPr>
          <w:p w14:paraId="22543154"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85 %</w:t>
            </w:r>
          </w:p>
          <w:p w14:paraId="12F51CD7" w14:textId="77777777" w:rsidR="002D2A97" w:rsidRPr="00AC0268" w:rsidRDefault="002D2A97" w:rsidP="008D6EBD">
            <w:pPr>
              <w:spacing w:after="0" w:line="240" w:lineRule="auto"/>
              <w:rPr>
                <w:rFonts w:eastAsia="Times New Roman"/>
                <w:sz w:val="20"/>
                <w:szCs w:val="20"/>
                <w:lang w:eastAsia="pl-PL"/>
              </w:rPr>
            </w:pPr>
          </w:p>
          <w:p w14:paraId="606015DB"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02B9331A" w14:textId="77777777" w:rsidTr="00E9328A">
        <w:tc>
          <w:tcPr>
            <w:tcW w:w="1310" w:type="pct"/>
            <w:shd w:val="clear" w:color="auto" w:fill="auto"/>
          </w:tcPr>
          <w:p w14:paraId="0B878E61"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6A6DE4D8"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4F128DC"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 85 %</w:t>
            </w:r>
          </w:p>
        </w:tc>
      </w:tr>
      <w:tr w:rsidR="002D2A97" w:rsidRPr="00E46E4D" w14:paraId="75E469CA" w14:textId="77777777" w:rsidTr="00410C61">
        <w:trPr>
          <w:trHeight w:val="900"/>
        </w:trPr>
        <w:tc>
          <w:tcPr>
            <w:tcW w:w="1310" w:type="pct"/>
            <w:shd w:val="clear" w:color="auto" w:fill="auto"/>
          </w:tcPr>
          <w:p w14:paraId="15EA223F" w14:textId="77777777" w:rsidR="002D2A97" w:rsidRPr="00AC0268" w:rsidRDefault="002D2A97" w:rsidP="00D870B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52308E66"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BD3C2C9"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15 % </w:t>
            </w:r>
          </w:p>
        </w:tc>
      </w:tr>
      <w:tr w:rsidR="002D2A97" w:rsidRPr="00E46E4D" w14:paraId="09A4513D" w14:textId="77777777" w:rsidTr="00E9328A">
        <w:trPr>
          <w:trHeight w:val="57"/>
        </w:trPr>
        <w:tc>
          <w:tcPr>
            <w:tcW w:w="1310" w:type="pct"/>
            <w:shd w:val="clear" w:color="auto" w:fill="auto"/>
          </w:tcPr>
          <w:p w14:paraId="56BB633E" w14:textId="77777777" w:rsidR="002D2A97" w:rsidRPr="00AC0268" w:rsidRDefault="002D2A97" w:rsidP="00D870B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6DDB1AE9"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2930490" w14:textId="77777777" w:rsidTr="00E9328A">
        <w:trPr>
          <w:trHeight w:val="57"/>
        </w:trPr>
        <w:tc>
          <w:tcPr>
            <w:tcW w:w="1310" w:type="pct"/>
            <w:shd w:val="clear" w:color="auto" w:fill="auto"/>
          </w:tcPr>
          <w:p w14:paraId="7FCD368C" w14:textId="77777777" w:rsidR="002D2A97" w:rsidRPr="00AC0268" w:rsidRDefault="002D2A97" w:rsidP="00D870BF">
            <w:pPr>
              <w:numPr>
                <w:ilvl w:val="0"/>
                <w:numId w:val="702"/>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7EB28B32"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05C1BF1" w14:textId="77777777" w:rsidTr="00E9328A">
        <w:trPr>
          <w:trHeight w:val="57"/>
        </w:trPr>
        <w:tc>
          <w:tcPr>
            <w:tcW w:w="1310" w:type="pct"/>
            <w:shd w:val="clear" w:color="auto" w:fill="auto"/>
          </w:tcPr>
          <w:p w14:paraId="7D22C47A" w14:textId="77777777" w:rsidR="002D2A97" w:rsidRPr="00AC0268" w:rsidRDefault="002D2A97" w:rsidP="00D870BF">
            <w:pPr>
              <w:numPr>
                <w:ilvl w:val="0"/>
                <w:numId w:val="70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D81331"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2"/>
            <w:shd w:val="clear" w:color="auto" w:fill="auto"/>
          </w:tcPr>
          <w:p w14:paraId="39D8770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AA71890" w14:textId="77777777" w:rsidTr="00E9328A">
        <w:trPr>
          <w:trHeight w:val="57"/>
        </w:trPr>
        <w:tc>
          <w:tcPr>
            <w:tcW w:w="1310" w:type="pct"/>
            <w:shd w:val="clear" w:color="auto" w:fill="auto"/>
          </w:tcPr>
          <w:p w14:paraId="28A8CDCF" w14:textId="77777777" w:rsidR="002D2A97" w:rsidRPr="00AC0268" w:rsidRDefault="002D2A97" w:rsidP="00D870BF">
            <w:pPr>
              <w:numPr>
                <w:ilvl w:val="0"/>
                <w:numId w:val="702"/>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6EEC4F3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ED3CF44" w14:textId="77777777" w:rsidTr="00E9328A">
        <w:trPr>
          <w:trHeight w:val="57"/>
        </w:trPr>
        <w:tc>
          <w:tcPr>
            <w:tcW w:w="1310" w:type="pct"/>
            <w:shd w:val="clear" w:color="auto" w:fill="auto"/>
          </w:tcPr>
          <w:p w14:paraId="77663FA0" w14:textId="77777777" w:rsidR="002D2A97" w:rsidRPr="00AC0268" w:rsidRDefault="002D2A97" w:rsidP="00D870BF">
            <w:pPr>
              <w:numPr>
                <w:ilvl w:val="0"/>
                <w:numId w:val="702"/>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28A3CBF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231EEDE" w14:textId="77777777" w:rsidTr="00E9328A">
        <w:trPr>
          <w:trHeight w:val="57"/>
        </w:trPr>
        <w:tc>
          <w:tcPr>
            <w:tcW w:w="1310" w:type="pct"/>
            <w:shd w:val="clear" w:color="auto" w:fill="auto"/>
          </w:tcPr>
          <w:p w14:paraId="0EC34111" w14:textId="77777777" w:rsidR="002D2A97" w:rsidRPr="00AC0268" w:rsidRDefault="002D2A97" w:rsidP="00D870BF">
            <w:pPr>
              <w:numPr>
                <w:ilvl w:val="0"/>
                <w:numId w:val="70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73A3E91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1E40498" w14:textId="77777777" w:rsidTr="00E9328A">
        <w:trPr>
          <w:trHeight w:val="57"/>
        </w:trPr>
        <w:tc>
          <w:tcPr>
            <w:tcW w:w="5000" w:type="pct"/>
            <w:gridSpan w:val="3"/>
            <w:shd w:val="clear" w:color="auto" w:fill="auto"/>
          </w:tcPr>
          <w:p w14:paraId="00A5C0D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2559DA7C" w14:textId="77777777" w:rsidTr="00E9328A">
        <w:trPr>
          <w:trHeight w:val="135"/>
        </w:trPr>
        <w:tc>
          <w:tcPr>
            <w:tcW w:w="1310" w:type="pct"/>
            <w:shd w:val="clear" w:color="auto" w:fill="auto"/>
          </w:tcPr>
          <w:p w14:paraId="53912B29"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lastRenderedPageBreak/>
              <w:t xml:space="preserve">a. Kategoria interwencji </w:t>
            </w:r>
          </w:p>
        </w:tc>
        <w:tc>
          <w:tcPr>
            <w:tcW w:w="3690" w:type="pct"/>
            <w:gridSpan w:val="2"/>
            <w:shd w:val="clear" w:color="auto" w:fill="auto"/>
          </w:tcPr>
          <w:p w14:paraId="0331B783" w14:textId="77777777" w:rsidR="002D2A97" w:rsidRPr="00AC0268" w:rsidRDefault="002D2A97" w:rsidP="00E46E4D">
            <w:pPr>
              <w:spacing w:after="0"/>
              <w:rPr>
                <w:rFonts w:eastAsia="Times New Roman"/>
                <w:sz w:val="20"/>
                <w:szCs w:val="20"/>
                <w:lang w:eastAsia="pl-PL"/>
              </w:rPr>
            </w:pPr>
            <w:r w:rsidRPr="00AC0268">
              <w:rPr>
                <w:rFonts w:eastAsia="Times New Roman"/>
                <w:b/>
                <w:sz w:val="20"/>
                <w:szCs w:val="20"/>
              </w:rPr>
              <w:t xml:space="preserve">087 – </w:t>
            </w:r>
            <w:r w:rsidRPr="00AC0268">
              <w:rPr>
                <w:rFonts w:eastAsia="Times New Roman"/>
                <w:sz w:val="20"/>
                <w:szCs w:val="20"/>
              </w:rPr>
              <w:t>Środki w zakresie dostosowania do zmiany klimatu oraz ochrona przed zagrożeniami związanymi z klimatem, np. erozją, pożarami, powodziami, burzami, suszami, oraz zarządzanie ryzykiem w tym zakresie, w tym zwiększanie świadomości, ochrona ludności</w:t>
            </w:r>
            <w:r w:rsidR="00A33FF9" w:rsidRPr="00AC0268">
              <w:rPr>
                <w:rFonts w:eastAsia="Times New Roman"/>
                <w:sz w:val="20"/>
                <w:szCs w:val="20"/>
              </w:rPr>
              <w:t xml:space="preserve"> oraz systemy</w:t>
            </w:r>
            <w:r w:rsidRPr="00AC0268">
              <w:rPr>
                <w:rFonts w:eastAsia="Times New Roman"/>
                <w:sz w:val="20"/>
                <w:szCs w:val="20"/>
              </w:rPr>
              <w:t xml:space="preserve"> i infrastruktura do celów zarządzania klęskami </w:t>
            </w:r>
            <w:r w:rsidR="00A33FF9" w:rsidRPr="00AC0268">
              <w:rPr>
                <w:rFonts w:eastAsia="Times New Roman"/>
                <w:sz w:val="20"/>
                <w:szCs w:val="20"/>
              </w:rPr>
              <w:br/>
            </w:r>
            <w:r w:rsidRPr="00AC0268">
              <w:rPr>
                <w:rFonts w:eastAsia="Times New Roman"/>
                <w:sz w:val="20"/>
                <w:szCs w:val="20"/>
              </w:rPr>
              <w:t>i katastrofami</w:t>
            </w:r>
          </w:p>
        </w:tc>
      </w:tr>
      <w:tr w:rsidR="002D2A97" w:rsidRPr="00E46E4D" w14:paraId="5360986A" w14:textId="77777777" w:rsidTr="00E9328A">
        <w:trPr>
          <w:trHeight w:val="135"/>
        </w:trPr>
        <w:tc>
          <w:tcPr>
            <w:tcW w:w="1310" w:type="pct"/>
            <w:shd w:val="clear" w:color="auto" w:fill="auto"/>
          </w:tcPr>
          <w:p w14:paraId="031F7BE1"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69E00D06" w14:textId="77777777" w:rsidR="002D2A97" w:rsidRPr="00AC0268" w:rsidRDefault="002D2A97" w:rsidP="00E46E4D">
            <w:pPr>
              <w:spacing w:after="0"/>
              <w:rPr>
                <w:rFonts w:eastAsia="Times New Roman"/>
                <w:sz w:val="20"/>
                <w:szCs w:val="20"/>
                <w:lang w:eastAsia="pl-PL"/>
              </w:rPr>
            </w:pPr>
            <w:r w:rsidRPr="00AC0268">
              <w:rPr>
                <w:rFonts w:eastAsia="Times New Roman"/>
                <w:b/>
                <w:sz w:val="20"/>
                <w:szCs w:val="20"/>
              </w:rPr>
              <w:t>01</w:t>
            </w:r>
            <w:r w:rsidRPr="00AC0268">
              <w:rPr>
                <w:rFonts w:eastAsia="Times New Roman"/>
                <w:sz w:val="20"/>
                <w:szCs w:val="20"/>
              </w:rPr>
              <w:t xml:space="preserve"> – Dotacja bezzwrotna</w:t>
            </w:r>
          </w:p>
        </w:tc>
      </w:tr>
      <w:tr w:rsidR="002D2A97" w:rsidRPr="00E46E4D" w14:paraId="5F3372CA" w14:textId="77777777" w:rsidTr="00E9328A">
        <w:trPr>
          <w:trHeight w:val="135"/>
        </w:trPr>
        <w:tc>
          <w:tcPr>
            <w:tcW w:w="1310" w:type="pct"/>
            <w:shd w:val="clear" w:color="auto" w:fill="auto"/>
          </w:tcPr>
          <w:p w14:paraId="3BC4074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6A590B48" w14:textId="77777777" w:rsidR="002D2A97" w:rsidRPr="00AC0268" w:rsidRDefault="002D2A97" w:rsidP="00E46E4D">
            <w:pPr>
              <w:spacing w:after="0"/>
              <w:rPr>
                <w:rFonts w:eastAsia="Times New Roman"/>
                <w:sz w:val="20"/>
                <w:szCs w:val="20"/>
              </w:rPr>
            </w:pPr>
            <w:r w:rsidRPr="00AC0268">
              <w:rPr>
                <w:rFonts w:eastAsia="Times New Roman"/>
                <w:b/>
                <w:sz w:val="20"/>
                <w:szCs w:val="20"/>
              </w:rPr>
              <w:t xml:space="preserve">01 </w:t>
            </w:r>
            <w:r w:rsidRPr="00AC0268">
              <w:rPr>
                <w:rFonts w:eastAsia="Times New Roman"/>
                <w:sz w:val="20"/>
                <w:szCs w:val="20"/>
              </w:rPr>
              <w:t xml:space="preserve">– Duże obszary miejskie (o ludności &gt; 50 000 i dużej gęstości zaludnienia), </w:t>
            </w:r>
          </w:p>
          <w:p w14:paraId="7512C216" w14:textId="77777777" w:rsidR="002D2A97" w:rsidRPr="00AC0268" w:rsidRDefault="002D2A97" w:rsidP="00E46E4D">
            <w:pPr>
              <w:spacing w:after="0"/>
              <w:rPr>
                <w:rFonts w:eastAsia="Times New Roman"/>
                <w:sz w:val="20"/>
                <w:szCs w:val="20"/>
              </w:rPr>
            </w:pPr>
            <w:r w:rsidRPr="00AC0268">
              <w:rPr>
                <w:rFonts w:eastAsia="Times New Roman"/>
                <w:b/>
                <w:sz w:val="20"/>
                <w:szCs w:val="20"/>
              </w:rPr>
              <w:t>02</w:t>
            </w:r>
            <w:r w:rsidRPr="00AC0268">
              <w:rPr>
                <w:rFonts w:eastAsia="Times New Roman"/>
                <w:sz w:val="20"/>
                <w:szCs w:val="20"/>
              </w:rPr>
              <w:t xml:space="preserve"> – Małe obszary miejskie (o ludności &gt; 5 000 i średniej gęstości zaludnienia), </w:t>
            </w:r>
          </w:p>
          <w:p w14:paraId="6BACCCA3" w14:textId="77777777" w:rsidR="002D2A97" w:rsidRPr="00AC0268" w:rsidRDefault="002D2A97" w:rsidP="00E46E4D">
            <w:pPr>
              <w:spacing w:after="0"/>
              <w:rPr>
                <w:rFonts w:eastAsia="Times New Roman"/>
                <w:sz w:val="20"/>
                <w:szCs w:val="20"/>
                <w:lang w:eastAsia="pl-PL"/>
              </w:rPr>
            </w:pPr>
            <w:r w:rsidRPr="00AC0268">
              <w:rPr>
                <w:rFonts w:eastAsia="Times New Roman"/>
                <w:b/>
                <w:sz w:val="20"/>
                <w:szCs w:val="20"/>
              </w:rPr>
              <w:t>03</w:t>
            </w:r>
            <w:r w:rsidRPr="00AC0268">
              <w:rPr>
                <w:rFonts w:eastAsia="Times New Roman"/>
                <w:sz w:val="20"/>
                <w:szCs w:val="20"/>
              </w:rPr>
              <w:t xml:space="preserve"> – Obszary wiejskie (o małej gęstości zaludnienia)</w:t>
            </w:r>
          </w:p>
        </w:tc>
      </w:tr>
      <w:tr w:rsidR="002D2A97" w:rsidRPr="00E46E4D" w14:paraId="46FB4F58" w14:textId="77777777" w:rsidTr="00E9328A">
        <w:trPr>
          <w:trHeight w:val="135"/>
        </w:trPr>
        <w:tc>
          <w:tcPr>
            <w:tcW w:w="1310" w:type="pct"/>
            <w:shd w:val="clear" w:color="auto" w:fill="auto"/>
          </w:tcPr>
          <w:p w14:paraId="53C786AC"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288665C7" w14:textId="77777777" w:rsidR="002D2A97" w:rsidRPr="00AC0268" w:rsidRDefault="002D2A97" w:rsidP="00E46E4D">
            <w:pPr>
              <w:spacing w:after="0" w:line="360" w:lineRule="auto"/>
              <w:rPr>
                <w:rFonts w:eastAsia="Times New Roman"/>
                <w:bCs/>
                <w:sz w:val="20"/>
                <w:szCs w:val="20"/>
                <w:lang w:eastAsia="pl-PL"/>
              </w:rPr>
            </w:pPr>
            <w:r w:rsidRPr="00AC0268">
              <w:rPr>
                <w:rFonts w:eastAsia="Times New Roman"/>
                <w:b/>
                <w:sz w:val="20"/>
                <w:szCs w:val="20"/>
              </w:rPr>
              <w:t>07</w:t>
            </w:r>
            <w:r w:rsidRPr="00AC0268">
              <w:rPr>
                <w:rFonts w:eastAsia="Times New Roman"/>
                <w:sz w:val="20"/>
                <w:szCs w:val="20"/>
              </w:rPr>
              <w:t xml:space="preserve"> – Nie dotyczy</w:t>
            </w:r>
          </w:p>
        </w:tc>
      </w:tr>
      <w:tr w:rsidR="002D2A97" w:rsidRPr="00E46E4D" w14:paraId="12120EB3" w14:textId="77777777" w:rsidTr="00E9328A">
        <w:trPr>
          <w:trHeight w:val="135"/>
        </w:trPr>
        <w:tc>
          <w:tcPr>
            <w:tcW w:w="1310" w:type="pct"/>
            <w:shd w:val="clear" w:color="auto" w:fill="auto"/>
          </w:tcPr>
          <w:p w14:paraId="321FCAD2" w14:textId="77777777" w:rsidR="002D2A97" w:rsidRPr="00AC0268" w:rsidRDefault="002D2A97" w:rsidP="00A33FF9">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08B4AAB1" w14:textId="77777777" w:rsidR="002D2A97" w:rsidRPr="00AC0268" w:rsidRDefault="002D2A97" w:rsidP="00E46E4D">
            <w:pPr>
              <w:spacing w:after="0" w:line="240" w:lineRule="auto"/>
              <w:contextualSpacing/>
              <w:rPr>
                <w:rFonts w:eastAsia="Times New Roman"/>
                <w:sz w:val="20"/>
                <w:szCs w:val="20"/>
              </w:rPr>
            </w:pPr>
            <w:r w:rsidRPr="00AC0268">
              <w:rPr>
                <w:rFonts w:eastAsia="Times New Roman"/>
                <w:sz w:val="20"/>
                <w:szCs w:val="20"/>
              </w:rPr>
              <w:t>Okres kwalifikowalności wydatków w ramach RPOWŚ na lata 2014-2020 rozpoczął się w dniu 1 stycznia 2014 roku z zastrzeżeniem zasad określonych dla pomocy publicznej.</w:t>
            </w:r>
          </w:p>
          <w:p w14:paraId="1604F7F5" w14:textId="77777777" w:rsidR="002D2A97" w:rsidRPr="00AC0268" w:rsidRDefault="002D2A97" w:rsidP="00E46E4D">
            <w:pPr>
              <w:spacing w:before="40" w:after="40" w:line="240" w:lineRule="auto"/>
              <w:rPr>
                <w:rFonts w:eastAsia="Times New Roman"/>
                <w:sz w:val="20"/>
                <w:szCs w:val="20"/>
              </w:rPr>
            </w:pPr>
            <w:r w:rsidRPr="00AC0268">
              <w:rPr>
                <w:rFonts w:eastAsia="Times New Roman"/>
                <w:sz w:val="20"/>
                <w:szCs w:val="20"/>
              </w:rPr>
              <w:t>W stosunku do projektów objętych zasadami pomocy publicznej, termin rozpoczęcia kwalifikowalności określać będą właściwe przepisy prawa unijnego i krajowego dotyczące zasad udzielania tej pomocy, obowiązujące w momencie udzielania wsparcia.</w:t>
            </w:r>
          </w:p>
          <w:p w14:paraId="57A9398F"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A33FF9" w:rsidRPr="00AC0268">
              <w:rPr>
                <w:rFonts w:eastAsia="Times New Roman"/>
                <w:sz w:val="20"/>
                <w:szCs w:val="20"/>
              </w:rPr>
              <w:br/>
            </w:r>
            <w:r w:rsidRPr="00AC0268">
              <w:rPr>
                <w:rFonts w:eastAsia="Times New Roman"/>
                <w:sz w:val="20"/>
                <w:szCs w:val="20"/>
              </w:rPr>
              <w:t>w ramach Programu Operacyjnego, niezależnie od tego, czy wszystkie dotyczące tego projektu płatności zostały przez benef</w:t>
            </w:r>
            <w:r w:rsidR="00D81331" w:rsidRPr="00AC0268">
              <w:rPr>
                <w:rFonts w:eastAsia="Times New Roman"/>
                <w:sz w:val="20"/>
                <w:szCs w:val="20"/>
              </w:rPr>
              <w:t xml:space="preserve">icjenta dokonane. Przez projekt </w:t>
            </w:r>
            <w:r w:rsidRPr="00AC0268">
              <w:rPr>
                <w:rFonts w:eastAsia="Times New Roman"/>
                <w:sz w:val="20"/>
                <w:szCs w:val="20"/>
              </w:rPr>
              <w:t>ukończony/</w:t>
            </w:r>
            <w:r w:rsidR="00D81331" w:rsidRPr="00AC0268">
              <w:rPr>
                <w:rFonts w:eastAsia="Times New Roman"/>
                <w:sz w:val="20"/>
                <w:szCs w:val="20"/>
              </w:rPr>
              <w:t xml:space="preserve"> </w:t>
            </w:r>
            <w:r w:rsidRPr="00AC0268">
              <w:rPr>
                <w:rFonts w:eastAsia="Times New Roman"/>
                <w:sz w:val="20"/>
                <w:szCs w:val="20"/>
              </w:rPr>
              <w:t xml:space="preserve">zrealizowany należy rozumieć projekt, dla którego przed dniem złożenia wniosku </w:t>
            </w:r>
            <w:r w:rsidR="00D81331" w:rsidRPr="00AC0268">
              <w:rPr>
                <w:rFonts w:eastAsia="Times New Roman"/>
                <w:sz w:val="20"/>
                <w:szCs w:val="20"/>
              </w:rPr>
              <w:br/>
            </w:r>
            <w:r w:rsidRPr="00AC0268">
              <w:rPr>
                <w:rFonts w:eastAsia="Times New Roman"/>
                <w:sz w:val="20"/>
                <w:szCs w:val="20"/>
              </w:rPr>
              <w:t>o dofinansowanie nastąpił odbiór ostatnich robót, dostaw lub usług.</w:t>
            </w:r>
          </w:p>
        </w:tc>
      </w:tr>
      <w:tr w:rsidR="002D2A97" w:rsidRPr="00E46E4D" w14:paraId="24C1DC02" w14:textId="77777777" w:rsidTr="00E9328A">
        <w:trPr>
          <w:trHeight w:val="135"/>
        </w:trPr>
        <w:tc>
          <w:tcPr>
            <w:tcW w:w="1310" w:type="pct"/>
            <w:shd w:val="clear" w:color="auto" w:fill="auto"/>
          </w:tcPr>
          <w:p w14:paraId="59CAA425" w14:textId="77777777" w:rsidR="002D2A97" w:rsidRPr="00AC0268" w:rsidRDefault="002D2A97" w:rsidP="00A33FF9">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4E080558" w14:textId="77777777" w:rsidR="002D2A97" w:rsidRPr="00AC0268" w:rsidRDefault="002D2A97" w:rsidP="00A33FF9">
            <w:pPr>
              <w:spacing w:after="0" w:line="240" w:lineRule="auto"/>
              <w:rPr>
                <w:rFonts w:eastAsia="Times New Roman"/>
                <w:sz w:val="20"/>
                <w:szCs w:val="20"/>
                <w:lang w:eastAsia="pl-PL"/>
              </w:rPr>
            </w:pPr>
            <w:r w:rsidRPr="00AC0268">
              <w:rPr>
                <w:rFonts w:eastAsia="Times New Roman"/>
                <w:sz w:val="20"/>
                <w:szCs w:val="20"/>
                <w:lang w:eastAsia="pl-PL"/>
              </w:rPr>
              <w:t>Do wydatków kwalifikowalnych w ramach Działania 4.1 wyłąc</w:t>
            </w:r>
            <w:r w:rsidR="00D81331" w:rsidRPr="00AC0268">
              <w:rPr>
                <w:rFonts w:eastAsia="Times New Roman"/>
                <w:sz w:val="20"/>
                <w:szCs w:val="20"/>
                <w:lang w:eastAsia="pl-PL"/>
              </w:rPr>
              <w:t xml:space="preserve">znie  </w:t>
            </w:r>
            <w:r w:rsidRPr="00AC0268">
              <w:rPr>
                <w:rFonts w:eastAsia="Times New Roman"/>
                <w:sz w:val="20"/>
                <w:szCs w:val="20"/>
                <w:lang w:eastAsia="pl-PL"/>
              </w:rPr>
              <w:t xml:space="preserve">w przypadku przyjęcia projektu do realizacji, mogą zostać zaliczone koszty zgodne z zasadami określonymi w </w:t>
            </w:r>
            <w:r w:rsidRPr="00AC0268">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AC0268">
              <w:rPr>
                <w:rFonts w:eastAsia="Times New Roman"/>
                <w:sz w:val="20"/>
                <w:szCs w:val="20"/>
                <w:lang w:eastAsia="pl-PL"/>
              </w:rPr>
              <w:t>.</w:t>
            </w:r>
          </w:p>
        </w:tc>
      </w:tr>
    </w:tbl>
    <w:p w14:paraId="3C2206CD" w14:textId="77777777" w:rsidR="00EB721B" w:rsidRDefault="00EB721B" w:rsidP="007663F3">
      <w:pPr>
        <w:pStyle w:val="Nagwek3"/>
      </w:pPr>
      <w:r>
        <w:br w:type="page"/>
      </w:r>
      <w:bookmarkStart w:id="26" w:name="_Toc480455379"/>
      <w:r w:rsidRPr="00AC0268">
        <w:lastRenderedPageBreak/>
        <w:t>DZIAŁANIE 4.2</w:t>
      </w:r>
      <w:r>
        <w:t xml:space="preserve"> </w:t>
      </w:r>
      <w:r w:rsidRPr="00AC0268">
        <w:t>GOSPODARKA ODPADAMI</w:t>
      </w:r>
      <w:bookmarkEnd w:id="2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EB721B" w:rsidRPr="00E46E4D" w14:paraId="424A3CE3" w14:textId="77777777" w:rsidTr="00EB721B">
        <w:trPr>
          <w:trHeight w:val="135"/>
        </w:trPr>
        <w:tc>
          <w:tcPr>
            <w:tcW w:w="5000" w:type="pct"/>
            <w:gridSpan w:val="3"/>
            <w:shd w:val="clear" w:color="auto" w:fill="auto"/>
          </w:tcPr>
          <w:p w14:paraId="006BCAA8" w14:textId="77777777" w:rsidR="00EB721B" w:rsidRPr="00AC0268" w:rsidRDefault="00EB721B" w:rsidP="00A33FF9">
            <w:pPr>
              <w:spacing w:after="0" w:line="240" w:lineRule="auto"/>
              <w:rPr>
                <w:rFonts w:eastAsia="Times New Roman"/>
                <w:sz w:val="20"/>
                <w:szCs w:val="20"/>
                <w:lang w:eastAsia="pl-PL"/>
              </w:rPr>
            </w:pPr>
          </w:p>
        </w:tc>
      </w:tr>
      <w:tr w:rsidR="002D2A97" w:rsidRPr="00E46E4D" w14:paraId="0F99C49D" w14:textId="77777777" w:rsidTr="00E9328A">
        <w:trPr>
          <w:trHeight w:val="57"/>
        </w:trPr>
        <w:tc>
          <w:tcPr>
            <w:tcW w:w="5000" w:type="pct"/>
            <w:gridSpan w:val="3"/>
            <w:shd w:val="clear" w:color="auto" w:fill="E6E6E6"/>
          </w:tcPr>
          <w:p w14:paraId="350EB09A" w14:textId="77777777" w:rsidR="002D2A97" w:rsidRPr="00E46E4D" w:rsidRDefault="002D2A97" w:rsidP="00E46E4D">
            <w:pPr>
              <w:spacing w:before="120" w:after="120" w:line="240" w:lineRule="auto"/>
              <w:rPr>
                <w:rFonts w:ascii="Times New Roman" w:eastAsia="Times New Roman" w:hAnsi="Times New Roman"/>
                <w:b/>
                <w:sz w:val="20"/>
                <w:szCs w:val="20"/>
                <w:lang w:eastAsia="pl-PL"/>
              </w:rPr>
            </w:pPr>
            <w:r w:rsidRPr="00E46E4D">
              <w:rPr>
                <w:rFonts w:ascii="Times New Roman" w:eastAsia="Times New Roman" w:hAnsi="Times New Roman"/>
                <w:sz w:val="20"/>
                <w:szCs w:val="20"/>
                <w:lang w:eastAsia="pl-PL"/>
              </w:rPr>
              <w:br w:type="page"/>
            </w:r>
            <w:r w:rsidRPr="00E46E4D">
              <w:rPr>
                <w:rFonts w:ascii="Times New Roman" w:eastAsia="Times New Roman" w:hAnsi="Times New Roman"/>
                <w:b/>
                <w:sz w:val="20"/>
                <w:szCs w:val="20"/>
                <w:u w:val="single"/>
                <w:lang w:eastAsia="pl-PL"/>
              </w:rPr>
              <w:br w:type="page"/>
            </w:r>
            <w:r w:rsidRPr="00E46E4D">
              <w:rPr>
                <w:rFonts w:ascii="Times New Roman" w:eastAsia="Times New Roman" w:hAnsi="Times New Roman"/>
                <w:b/>
                <w:sz w:val="20"/>
                <w:szCs w:val="20"/>
                <w:lang w:eastAsia="pl-PL"/>
              </w:rPr>
              <w:t>OPIS DZIAŁANIA I PODDZIAŁAŃ</w:t>
            </w:r>
          </w:p>
        </w:tc>
      </w:tr>
      <w:tr w:rsidR="002D2A97" w:rsidRPr="00E46E4D" w14:paraId="07B392D1" w14:textId="77777777" w:rsidTr="002055B8">
        <w:trPr>
          <w:trHeight w:val="482"/>
        </w:trPr>
        <w:tc>
          <w:tcPr>
            <w:tcW w:w="1310" w:type="pct"/>
            <w:shd w:val="clear" w:color="auto" w:fill="auto"/>
          </w:tcPr>
          <w:p w14:paraId="19186526" w14:textId="77777777" w:rsidR="002D2A97" w:rsidRPr="00AC0268" w:rsidRDefault="002D2A97" w:rsidP="00D870BF">
            <w:pPr>
              <w:numPr>
                <w:ilvl w:val="0"/>
                <w:numId w:val="70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57ED196D"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4.2</w:t>
            </w:r>
          </w:p>
        </w:tc>
        <w:tc>
          <w:tcPr>
            <w:tcW w:w="2653" w:type="pct"/>
            <w:shd w:val="clear" w:color="auto" w:fill="auto"/>
          </w:tcPr>
          <w:p w14:paraId="3DF55466" w14:textId="77777777" w:rsidR="002D2A97" w:rsidRPr="00AC0268" w:rsidRDefault="00A33FF9" w:rsidP="00A33FF9">
            <w:pPr>
              <w:spacing w:after="0" w:line="240" w:lineRule="auto"/>
              <w:rPr>
                <w:rFonts w:eastAsia="Times New Roman"/>
                <w:b/>
                <w:sz w:val="20"/>
                <w:szCs w:val="20"/>
                <w:lang w:eastAsia="pl-PL"/>
              </w:rPr>
            </w:pPr>
            <w:r w:rsidRPr="00AC0268">
              <w:rPr>
                <w:rFonts w:eastAsia="Times New Roman"/>
                <w:b/>
                <w:sz w:val="20"/>
                <w:szCs w:val="20"/>
                <w:lang w:eastAsia="pl-PL"/>
              </w:rPr>
              <w:t>Gospodarka odpadami</w:t>
            </w:r>
          </w:p>
        </w:tc>
      </w:tr>
      <w:tr w:rsidR="002D2A97" w:rsidRPr="00E46E4D" w14:paraId="08E43BC5" w14:textId="77777777" w:rsidTr="002055B8">
        <w:trPr>
          <w:trHeight w:val="553"/>
        </w:trPr>
        <w:tc>
          <w:tcPr>
            <w:tcW w:w="1310" w:type="pct"/>
            <w:shd w:val="clear" w:color="auto" w:fill="auto"/>
          </w:tcPr>
          <w:p w14:paraId="0F141387" w14:textId="77777777" w:rsidR="002D2A97" w:rsidRPr="00AC0268" w:rsidRDefault="002D2A97" w:rsidP="00D870BF">
            <w:pPr>
              <w:numPr>
                <w:ilvl w:val="0"/>
                <w:numId w:val="703"/>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103DCCFB"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2DED6FBC" w14:textId="77777777" w:rsidR="002D2A97" w:rsidRPr="00AC0268" w:rsidRDefault="009A5165" w:rsidP="00E46E4D">
            <w:pPr>
              <w:spacing w:after="0" w:line="360" w:lineRule="auto"/>
              <w:rPr>
                <w:rFonts w:eastAsia="Times New Roman"/>
                <w:sz w:val="20"/>
                <w:szCs w:val="20"/>
                <w:lang w:eastAsia="pl-PL"/>
              </w:rPr>
            </w:pPr>
            <w:r w:rsidRPr="009A5165">
              <w:rPr>
                <w:rFonts w:eastAsia="Times New Roman"/>
                <w:sz w:val="20"/>
                <w:szCs w:val="20"/>
                <w:lang w:eastAsia="pl-PL"/>
              </w:rPr>
              <w:t>Zwiększony udział odpadów zebranych selektywnie.</w:t>
            </w:r>
          </w:p>
        </w:tc>
      </w:tr>
      <w:tr w:rsidR="002D2A97" w:rsidRPr="00E46E4D" w14:paraId="36F2EA50" w14:textId="77777777" w:rsidTr="002055B8">
        <w:trPr>
          <w:trHeight w:val="859"/>
        </w:trPr>
        <w:tc>
          <w:tcPr>
            <w:tcW w:w="1310" w:type="pct"/>
            <w:shd w:val="clear" w:color="auto" w:fill="auto"/>
          </w:tcPr>
          <w:p w14:paraId="36D59815" w14:textId="77777777" w:rsidR="002D2A97" w:rsidRPr="00AC0268" w:rsidRDefault="002D2A97" w:rsidP="00D870BF">
            <w:pPr>
              <w:numPr>
                <w:ilvl w:val="0"/>
                <w:numId w:val="70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3B383B37"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347A99BB" w14:textId="77777777" w:rsidR="003B6D66" w:rsidRDefault="009A5165" w:rsidP="00B352E2">
            <w:pPr>
              <w:pStyle w:val="Akapitzlist"/>
              <w:numPr>
                <w:ilvl w:val="0"/>
                <w:numId w:val="882"/>
              </w:numPr>
              <w:spacing w:after="0" w:line="240" w:lineRule="auto"/>
              <w:ind w:left="259" w:hanging="259"/>
              <w:rPr>
                <w:rFonts w:eastAsia="Times New Roman"/>
                <w:sz w:val="20"/>
                <w:szCs w:val="20"/>
                <w:lang w:eastAsia="pl-PL"/>
              </w:rPr>
            </w:pPr>
            <w:r w:rsidRPr="003B6D66">
              <w:rPr>
                <w:rFonts w:eastAsia="Times New Roman"/>
                <w:sz w:val="20"/>
                <w:szCs w:val="20"/>
                <w:lang w:eastAsia="pl-PL"/>
              </w:rPr>
              <w:t>Moc przerobowa zakładu zagospodarowania odpadów (Mg/rok) – wskaźnik kluczowy</w:t>
            </w:r>
          </w:p>
          <w:p w14:paraId="530A9BBA" w14:textId="77777777" w:rsidR="003B6D66" w:rsidRDefault="009A5165" w:rsidP="00B352E2">
            <w:pPr>
              <w:pStyle w:val="Akapitzlist"/>
              <w:numPr>
                <w:ilvl w:val="0"/>
                <w:numId w:val="882"/>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osób objętych systemem zagospodarowania odpadów (osoby) – wskaźnik kluczowy</w:t>
            </w:r>
          </w:p>
          <w:p w14:paraId="05245019" w14:textId="77777777" w:rsidR="003B6D66" w:rsidRDefault="009A5165" w:rsidP="00B352E2">
            <w:pPr>
              <w:pStyle w:val="Akapitzlist"/>
              <w:numPr>
                <w:ilvl w:val="0"/>
                <w:numId w:val="882"/>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osób objętych selektywnym zbieraniem odpadów (osoby) – wskaźnik kluczowy</w:t>
            </w:r>
          </w:p>
          <w:p w14:paraId="4DF7CFFD" w14:textId="5D2181A8" w:rsidR="009A5165" w:rsidRPr="003B6D66" w:rsidRDefault="009A5165" w:rsidP="00B352E2">
            <w:pPr>
              <w:pStyle w:val="Akapitzlist"/>
              <w:numPr>
                <w:ilvl w:val="0"/>
                <w:numId w:val="882"/>
              </w:numPr>
              <w:spacing w:after="0" w:line="240" w:lineRule="auto"/>
              <w:ind w:left="259" w:hanging="259"/>
              <w:rPr>
                <w:rFonts w:eastAsia="Times New Roman"/>
                <w:sz w:val="20"/>
                <w:szCs w:val="20"/>
                <w:lang w:eastAsia="pl-PL"/>
              </w:rPr>
            </w:pPr>
            <w:r w:rsidRPr="003B6D66">
              <w:rPr>
                <w:rFonts w:eastAsia="Times New Roman"/>
                <w:sz w:val="20"/>
                <w:szCs w:val="20"/>
                <w:lang w:eastAsia="pl-PL"/>
              </w:rPr>
              <w:t>Masa unieszkodliwionych odpadów niebezpiecznych (Mg) – wskaźnik kluczowy</w:t>
            </w:r>
          </w:p>
        </w:tc>
      </w:tr>
      <w:tr w:rsidR="002D2A97" w:rsidRPr="00E46E4D" w14:paraId="5457673A" w14:textId="77777777" w:rsidTr="00E9328A">
        <w:trPr>
          <w:trHeight w:val="603"/>
        </w:trPr>
        <w:tc>
          <w:tcPr>
            <w:tcW w:w="1310" w:type="pct"/>
            <w:shd w:val="clear" w:color="auto" w:fill="auto"/>
          </w:tcPr>
          <w:p w14:paraId="2013CAE4" w14:textId="77777777" w:rsidR="002D2A97" w:rsidRPr="00AC0268" w:rsidRDefault="002D2A97" w:rsidP="00B352E2">
            <w:pPr>
              <w:numPr>
                <w:ilvl w:val="0"/>
                <w:numId w:val="841"/>
              </w:numPr>
              <w:spacing w:after="0" w:line="240" w:lineRule="auto"/>
              <w:ind w:left="318" w:hanging="284"/>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325B5FC6"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75F8A1E" w14:textId="77777777" w:rsidR="003B6D66" w:rsidRDefault="00C3289D" w:rsidP="00B352E2">
            <w:pPr>
              <w:pStyle w:val="Akapitzlist"/>
              <w:numPr>
                <w:ilvl w:val="0"/>
                <w:numId w:val="881"/>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przebudowanych zakładów zagospodarowania odpadów (szt.) - wskaźnik kluczowy</w:t>
            </w:r>
          </w:p>
          <w:p w14:paraId="165E1080" w14:textId="77777777" w:rsidR="003B6D66" w:rsidRDefault="00C3289D" w:rsidP="00B352E2">
            <w:pPr>
              <w:pStyle w:val="Akapitzlist"/>
              <w:numPr>
                <w:ilvl w:val="0"/>
                <w:numId w:val="881"/>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wspartych Punktów Selektywnego Zbierania Odpadów Komunalnych (szt.) – wskaźnik kluczowy</w:t>
            </w:r>
          </w:p>
          <w:p w14:paraId="2DB0025D" w14:textId="31ABA923" w:rsidR="00C3289D" w:rsidRPr="003B6D66" w:rsidRDefault="00C3289D" w:rsidP="00B352E2">
            <w:pPr>
              <w:pStyle w:val="Akapitzlist"/>
              <w:numPr>
                <w:ilvl w:val="0"/>
                <w:numId w:val="881"/>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instalacji do termicznego przekształcania odpadów niebezpiecznych (szt.) – wskaźnik specyficzny dla programu</w:t>
            </w:r>
          </w:p>
        </w:tc>
      </w:tr>
      <w:tr w:rsidR="002D2A97" w:rsidRPr="00E46E4D" w14:paraId="3C78E19F" w14:textId="77777777" w:rsidTr="00E9328A">
        <w:trPr>
          <w:trHeight w:val="596"/>
        </w:trPr>
        <w:tc>
          <w:tcPr>
            <w:tcW w:w="1310" w:type="pct"/>
            <w:shd w:val="clear" w:color="auto" w:fill="auto"/>
          </w:tcPr>
          <w:p w14:paraId="381FF3D0"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3CD940F0"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759D10E0" w14:textId="77777777" w:rsidR="008A1F3F" w:rsidRPr="008A1F3F" w:rsidRDefault="008A1F3F" w:rsidP="008A1F3F">
            <w:pPr>
              <w:spacing w:after="0" w:line="240" w:lineRule="auto"/>
              <w:ind w:hanging="25"/>
              <w:rPr>
                <w:rFonts w:eastAsia="Times New Roman"/>
                <w:sz w:val="20"/>
                <w:szCs w:val="20"/>
                <w:lang w:eastAsia="pl-PL"/>
              </w:rPr>
            </w:pPr>
            <w:r>
              <w:rPr>
                <w:rFonts w:eastAsia="Times New Roman"/>
                <w:sz w:val="20"/>
                <w:szCs w:val="20"/>
                <w:lang w:eastAsia="pl-PL"/>
              </w:rPr>
              <w:t xml:space="preserve">W </w:t>
            </w:r>
            <w:r w:rsidRPr="008A1F3F">
              <w:rPr>
                <w:rFonts w:eastAsia="Times New Roman"/>
                <w:sz w:val="20"/>
                <w:szCs w:val="20"/>
                <w:lang w:eastAsia="pl-PL"/>
              </w:rPr>
              <w:t xml:space="preserve">ramach działania wsparcie znajdą przedsięwzięcia </w:t>
            </w:r>
            <w:r>
              <w:rPr>
                <w:rFonts w:eastAsia="Times New Roman"/>
                <w:sz w:val="20"/>
                <w:szCs w:val="20"/>
                <w:lang w:eastAsia="pl-PL"/>
              </w:rPr>
              <w:br/>
            </w:r>
            <w:r w:rsidRPr="008A1F3F">
              <w:rPr>
                <w:rFonts w:eastAsia="Times New Roman"/>
                <w:sz w:val="20"/>
                <w:szCs w:val="20"/>
                <w:lang w:eastAsia="pl-PL"/>
              </w:rPr>
              <w:t>z zakresu:</w:t>
            </w:r>
          </w:p>
          <w:p w14:paraId="259D4B7A" w14:textId="77777777" w:rsidR="008A1F3F" w:rsidRPr="008A1F3F" w:rsidRDefault="008A1F3F" w:rsidP="00B352E2">
            <w:pPr>
              <w:numPr>
                <w:ilvl w:val="0"/>
                <w:numId w:val="816"/>
              </w:numPr>
              <w:spacing w:after="0" w:line="240" w:lineRule="auto"/>
              <w:ind w:left="259" w:hanging="259"/>
              <w:rPr>
                <w:rFonts w:eastAsia="Times New Roman"/>
                <w:sz w:val="20"/>
                <w:szCs w:val="20"/>
                <w:lang w:eastAsia="pl-PL"/>
              </w:rPr>
            </w:pPr>
            <w:r w:rsidRPr="008A1F3F">
              <w:rPr>
                <w:rFonts w:eastAsia="Times New Roman"/>
                <w:sz w:val="20"/>
                <w:szCs w:val="20"/>
                <w:lang w:eastAsia="pl-PL"/>
              </w:rPr>
              <w:t>kompleksowych działań skierowanych na poprawę gospodarowania odpadami, zgodnie z postanowieniami Planu Gospodarki Odpadami dla Województwa Świętokrzyskiego/ WPGO oraz zapisami planów inwestycyjnych, w tym między innymi:</w:t>
            </w:r>
          </w:p>
          <w:p w14:paraId="1E654297" w14:textId="77777777" w:rsidR="008A1F3F" w:rsidRPr="008A1F3F" w:rsidRDefault="008A1F3F" w:rsidP="008A1F3F">
            <w:pPr>
              <w:spacing w:after="0" w:line="240" w:lineRule="auto"/>
              <w:ind w:left="318" w:hanging="284"/>
              <w:rPr>
                <w:rFonts w:eastAsia="Times New Roman"/>
                <w:sz w:val="20"/>
                <w:szCs w:val="20"/>
                <w:lang w:eastAsia="pl-PL"/>
              </w:rPr>
            </w:pPr>
            <w:r>
              <w:rPr>
                <w:rFonts w:eastAsia="Times New Roman"/>
                <w:sz w:val="20"/>
                <w:szCs w:val="20"/>
                <w:lang w:eastAsia="pl-PL"/>
              </w:rPr>
              <w:t xml:space="preserve">         - </w:t>
            </w:r>
            <w:r w:rsidRPr="008A1F3F">
              <w:rPr>
                <w:rFonts w:eastAsia="Times New Roman"/>
                <w:sz w:val="20"/>
                <w:szCs w:val="20"/>
                <w:lang w:eastAsia="pl-PL"/>
              </w:rPr>
              <w:t>rozbudowa regionalnych zakładów zagospodarowania odpadów,</w:t>
            </w:r>
          </w:p>
          <w:p w14:paraId="2DB86855" w14:textId="77777777" w:rsidR="008A1F3F" w:rsidRPr="001C560C" w:rsidRDefault="008A1F3F" w:rsidP="00B352E2">
            <w:pPr>
              <w:numPr>
                <w:ilvl w:val="0"/>
                <w:numId w:val="816"/>
              </w:numPr>
              <w:spacing w:after="0" w:line="240" w:lineRule="auto"/>
              <w:ind w:left="259" w:hanging="259"/>
              <w:rPr>
                <w:rFonts w:eastAsia="Times New Roman"/>
                <w:sz w:val="20"/>
                <w:szCs w:val="20"/>
                <w:lang w:eastAsia="pl-PL"/>
              </w:rPr>
            </w:pPr>
            <w:r w:rsidRPr="008A1F3F">
              <w:rPr>
                <w:rFonts w:eastAsia="Times New Roman"/>
                <w:sz w:val="20"/>
                <w:szCs w:val="20"/>
                <w:lang w:eastAsia="pl-PL"/>
              </w:rPr>
              <w:t xml:space="preserve">budowa/rozbudowa/modernizacja/wyposażenie Punktów Selektywnej Zbiórki Odpadów Komunalnych w tym m.in. o punkty ponownego wykorzystania i napraw. </w:t>
            </w:r>
            <w:r>
              <w:rPr>
                <w:rFonts w:eastAsia="Times New Roman"/>
                <w:sz w:val="20"/>
                <w:szCs w:val="20"/>
                <w:lang w:eastAsia="pl-PL"/>
              </w:rPr>
              <w:br/>
            </w:r>
            <w:r w:rsidRPr="001C560C">
              <w:rPr>
                <w:rFonts w:eastAsia="Times New Roman"/>
                <w:b/>
                <w:sz w:val="20"/>
                <w:szCs w:val="20"/>
                <w:lang w:eastAsia="pl-PL"/>
              </w:rPr>
              <w:t xml:space="preserve">O dofinansowanie mogą ubiegać się projekty o wartości do 2 mln PLN kosztów kwalifikowalnych i obsługujące do 20 000 mieszkańców. </w:t>
            </w:r>
            <w:r w:rsidRPr="001C560C">
              <w:rPr>
                <w:rFonts w:eastAsia="Times New Roman"/>
                <w:sz w:val="20"/>
                <w:szCs w:val="20"/>
                <w:lang w:eastAsia="pl-PL"/>
              </w:rPr>
              <w:t>Ww. warunki należy spełnić łącznie.</w:t>
            </w:r>
          </w:p>
          <w:p w14:paraId="168757AD" w14:textId="77777777" w:rsidR="008A1F3F" w:rsidRPr="008A1F3F" w:rsidRDefault="008A1F3F" w:rsidP="00B352E2">
            <w:pPr>
              <w:numPr>
                <w:ilvl w:val="0"/>
                <w:numId w:val="816"/>
              </w:numPr>
              <w:spacing w:after="0" w:line="240" w:lineRule="auto"/>
              <w:ind w:left="259" w:hanging="259"/>
              <w:rPr>
                <w:rFonts w:eastAsia="Times New Roman"/>
                <w:sz w:val="20"/>
                <w:szCs w:val="20"/>
                <w:lang w:eastAsia="pl-PL"/>
              </w:rPr>
            </w:pPr>
            <w:r w:rsidRPr="008A1F3F">
              <w:rPr>
                <w:rFonts w:eastAsia="Times New Roman"/>
                <w:sz w:val="20"/>
                <w:szCs w:val="20"/>
                <w:lang w:eastAsia="pl-PL"/>
              </w:rPr>
              <w:t xml:space="preserve">budowy instalacji do termicznego przekształcania odpadów niebezpiecznych w tym medycznych </w:t>
            </w:r>
            <w:r>
              <w:rPr>
                <w:rFonts w:eastAsia="Times New Roman"/>
                <w:sz w:val="20"/>
                <w:szCs w:val="20"/>
                <w:lang w:eastAsia="pl-PL"/>
              </w:rPr>
              <w:br/>
            </w:r>
            <w:r w:rsidRPr="008A1F3F">
              <w:rPr>
                <w:rFonts w:eastAsia="Times New Roman"/>
                <w:sz w:val="20"/>
                <w:szCs w:val="20"/>
                <w:lang w:eastAsia="pl-PL"/>
              </w:rPr>
              <w:t>i weterynaryjnych.</w:t>
            </w:r>
          </w:p>
          <w:p w14:paraId="613B56AC" w14:textId="0181D63B" w:rsidR="002D2A97" w:rsidRPr="00AC0268" w:rsidRDefault="001C560C" w:rsidP="008A1F3F">
            <w:pPr>
              <w:spacing w:after="0" w:line="240" w:lineRule="auto"/>
              <w:ind w:hanging="25"/>
              <w:rPr>
                <w:rFonts w:eastAsia="Times New Roman"/>
                <w:sz w:val="20"/>
                <w:szCs w:val="20"/>
                <w:lang w:eastAsia="pl-PL"/>
              </w:rPr>
            </w:pPr>
            <w:r>
              <w:rPr>
                <w:rFonts w:eastAsia="Times New Roman"/>
                <w:sz w:val="20"/>
                <w:szCs w:val="20"/>
                <w:lang w:eastAsia="pl-PL"/>
              </w:rPr>
              <w:br/>
            </w:r>
            <w:r w:rsidR="008A1F3F" w:rsidRPr="008A1F3F">
              <w:rPr>
                <w:rFonts w:eastAsia="Times New Roman"/>
                <w:sz w:val="20"/>
                <w:szCs w:val="20"/>
                <w:lang w:eastAsia="pl-PL"/>
              </w:rPr>
              <w:t xml:space="preserve">Kompleksowe inwestycje w zakresie rozwoju systemu gospodarki odpadami komunalnymi realizowane będą </w:t>
            </w:r>
            <w:r w:rsidR="008A1F3F">
              <w:rPr>
                <w:rFonts w:eastAsia="Times New Roman"/>
                <w:sz w:val="20"/>
                <w:szCs w:val="20"/>
                <w:lang w:eastAsia="pl-PL"/>
              </w:rPr>
              <w:br/>
            </w:r>
            <w:r w:rsidR="008A1F3F" w:rsidRPr="008A1F3F">
              <w:rPr>
                <w:rFonts w:eastAsia="Times New Roman"/>
                <w:sz w:val="20"/>
                <w:szCs w:val="20"/>
                <w:lang w:eastAsia="pl-PL"/>
              </w:rPr>
              <w:t xml:space="preserve">w regionach gospodarki odpadami komunalnymi, w których nie przewidziano komponentu dotyczącego termicznego przekształcania odpadów wraz z odzyskiem energii, przy zapewnieniu zintegrowanego podejścia zgodnego </w:t>
            </w:r>
            <w:r w:rsidR="009C07BA">
              <w:rPr>
                <w:rFonts w:eastAsia="Times New Roman"/>
                <w:sz w:val="20"/>
                <w:szCs w:val="20"/>
                <w:lang w:eastAsia="pl-PL"/>
              </w:rPr>
              <w:br/>
            </w:r>
            <w:r w:rsidR="008A1F3F" w:rsidRPr="008A1F3F">
              <w:rPr>
                <w:rFonts w:eastAsia="Times New Roman"/>
                <w:sz w:val="20"/>
                <w:szCs w:val="20"/>
                <w:lang w:eastAsia="pl-PL"/>
              </w:rPr>
              <w:t>z hierarchią postępowania z odpadami na poziomie wynikającym ze zobowiązań akcesyjnych.</w:t>
            </w:r>
            <w:r w:rsidR="009C07BA">
              <w:rPr>
                <w:rFonts w:eastAsia="Times New Roman"/>
                <w:sz w:val="20"/>
                <w:szCs w:val="20"/>
                <w:lang w:eastAsia="pl-PL"/>
              </w:rPr>
              <w:br/>
            </w:r>
            <w:r w:rsidR="009C07BA">
              <w:rPr>
                <w:rFonts w:eastAsia="Times New Roman"/>
                <w:sz w:val="20"/>
                <w:szCs w:val="20"/>
                <w:lang w:eastAsia="pl-PL"/>
              </w:rPr>
              <w:br/>
            </w:r>
            <w:r w:rsidR="009C07BA" w:rsidRPr="009C07BA">
              <w:rPr>
                <w:rFonts w:eastAsia="Times New Roman"/>
                <w:sz w:val="20"/>
                <w:szCs w:val="20"/>
                <w:lang w:eastAsia="pl-PL"/>
              </w:rPr>
              <w:t xml:space="preserve">Współfinansowane będą tylko projekty uwzględnione </w:t>
            </w:r>
            <w:r w:rsidR="009C07BA">
              <w:rPr>
                <w:rFonts w:eastAsia="Times New Roman"/>
                <w:sz w:val="20"/>
                <w:szCs w:val="20"/>
                <w:lang w:eastAsia="pl-PL"/>
              </w:rPr>
              <w:br/>
            </w:r>
            <w:r w:rsidR="009C07BA" w:rsidRPr="009C07BA">
              <w:rPr>
                <w:rFonts w:eastAsia="Times New Roman"/>
                <w:sz w:val="20"/>
                <w:szCs w:val="20"/>
                <w:lang w:eastAsia="pl-PL"/>
              </w:rPr>
              <w:t xml:space="preserve">w planach inwestycyjnych dot. gospodarki odpadami komunalnymi tworzonych przez Zarząd Województwa </w:t>
            </w:r>
            <w:r>
              <w:rPr>
                <w:rFonts w:eastAsia="Times New Roman"/>
                <w:sz w:val="20"/>
                <w:szCs w:val="20"/>
                <w:lang w:eastAsia="pl-PL"/>
              </w:rPr>
              <w:br/>
            </w:r>
            <w:r w:rsidR="009C07BA" w:rsidRPr="009C07BA">
              <w:rPr>
                <w:rFonts w:eastAsia="Times New Roman"/>
                <w:sz w:val="20"/>
                <w:szCs w:val="20"/>
                <w:lang w:eastAsia="pl-PL"/>
              </w:rPr>
              <w:t xml:space="preserve">i zatwierdzanych przez ministra właściwego ds. środowiska oraz zgodne z ramową dyrektywą o odpadach i dyrektywą </w:t>
            </w:r>
            <w:proofErr w:type="spellStart"/>
            <w:r w:rsidR="009C07BA" w:rsidRPr="009C07BA">
              <w:rPr>
                <w:rFonts w:eastAsia="Times New Roman"/>
                <w:sz w:val="20"/>
                <w:szCs w:val="20"/>
                <w:lang w:eastAsia="pl-PL"/>
              </w:rPr>
              <w:lastRenderedPageBreak/>
              <w:t>składowiskową</w:t>
            </w:r>
            <w:proofErr w:type="spellEnd"/>
            <w:r w:rsidR="009C07BA" w:rsidRPr="009C07BA">
              <w:rPr>
                <w:rFonts w:eastAsia="Times New Roman"/>
                <w:sz w:val="20"/>
                <w:szCs w:val="20"/>
                <w:lang w:eastAsia="pl-PL"/>
              </w:rPr>
              <w:t>. Ponadto preferowane będą projekty przyczyniające się do wypełnienia zobowiązań akcesyjnych w zakresie gospodarki odpadami oraz które będą świadczyły usługi w zakresie przyjmowania szerszego zakresu odpadów.</w:t>
            </w:r>
          </w:p>
        </w:tc>
      </w:tr>
      <w:tr w:rsidR="002D2A97" w:rsidRPr="00E46E4D" w14:paraId="7FFA39B1" w14:textId="77777777" w:rsidTr="00E9328A">
        <w:trPr>
          <w:trHeight w:val="507"/>
        </w:trPr>
        <w:tc>
          <w:tcPr>
            <w:tcW w:w="1310" w:type="pct"/>
            <w:shd w:val="clear" w:color="auto" w:fill="auto"/>
          </w:tcPr>
          <w:p w14:paraId="04746223"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7FE5963A"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25C13425" w14:textId="77777777" w:rsidR="002D2A97" w:rsidRPr="00AC0268" w:rsidRDefault="009C07BA" w:rsidP="009C07BA">
            <w:pPr>
              <w:spacing w:after="0" w:line="240" w:lineRule="auto"/>
              <w:ind w:hanging="25"/>
              <w:rPr>
                <w:rFonts w:eastAsia="Times New Roman"/>
                <w:sz w:val="20"/>
                <w:szCs w:val="20"/>
                <w:lang w:eastAsia="pl-PL"/>
              </w:rPr>
            </w:pPr>
            <w:r w:rsidRPr="009C07BA">
              <w:rPr>
                <w:rFonts w:eastAsia="Times New Roman"/>
                <w:sz w:val="20"/>
                <w:szCs w:val="20"/>
                <w:lang w:eastAsia="pl-PL"/>
              </w:rPr>
              <w:t>Jednostki samorządu terytorialnego lub podmioty działające w imieniu JST.</w:t>
            </w:r>
          </w:p>
        </w:tc>
      </w:tr>
      <w:tr w:rsidR="002D2A97" w:rsidRPr="00E46E4D" w14:paraId="5603F182" w14:textId="77777777" w:rsidTr="00E9328A">
        <w:trPr>
          <w:trHeight w:val="839"/>
        </w:trPr>
        <w:tc>
          <w:tcPr>
            <w:tcW w:w="1310" w:type="pct"/>
            <w:shd w:val="clear" w:color="auto" w:fill="auto"/>
          </w:tcPr>
          <w:p w14:paraId="3D843BBA"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14F4354D"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77AD7F92" w14:textId="77777777" w:rsidR="002D2A97" w:rsidRPr="00AC0268" w:rsidRDefault="009C07BA" w:rsidP="00A33FF9">
            <w:pPr>
              <w:spacing w:after="0" w:line="360" w:lineRule="auto"/>
              <w:ind w:left="318" w:hanging="284"/>
              <w:rPr>
                <w:rFonts w:eastAsia="Times New Roman"/>
                <w:sz w:val="20"/>
                <w:szCs w:val="20"/>
                <w:lang w:eastAsia="pl-PL"/>
              </w:rPr>
            </w:pPr>
            <w:r w:rsidRPr="009C07BA">
              <w:rPr>
                <w:rFonts w:eastAsia="Times New Roman"/>
                <w:sz w:val="20"/>
                <w:szCs w:val="20"/>
                <w:lang w:eastAsia="pl-PL"/>
              </w:rPr>
              <w:t>Nie dotyczy</w:t>
            </w:r>
          </w:p>
        </w:tc>
      </w:tr>
      <w:tr w:rsidR="002D2A97" w:rsidRPr="00E46E4D" w14:paraId="446BD803" w14:textId="77777777" w:rsidTr="00E9328A">
        <w:trPr>
          <w:trHeight w:val="57"/>
        </w:trPr>
        <w:tc>
          <w:tcPr>
            <w:tcW w:w="1310" w:type="pct"/>
            <w:shd w:val="clear" w:color="auto" w:fill="auto"/>
          </w:tcPr>
          <w:p w14:paraId="7054F099"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059F1EC3" w14:textId="77777777" w:rsidR="002D2A97" w:rsidRPr="00AC0268" w:rsidRDefault="009C07BA" w:rsidP="00A33FF9">
            <w:pPr>
              <w:spacing w:after="0" w:line="360" w:lineRule="auto"/>
              <w:ind w:left="318" w:hanging="284"/>
              <w:rPr>
                <w:rFonts w:eastAsia="Times New Roman"/>
                <w:sz w:val="20"/>
                <w:szCs w:val="20"/>
                <w:lang w:eastAsia="pl-PL"/>
              </w:rPr>
            </w:pPr>
            <w:r w:rsidRPr="009C07BA">
              <w:rPr>
                <w:rFonts w:eastAsia="Times New Roman"/>
                <w:sz w:val="20"/>
                <w:szCs w:val="20"/>
                <w:lang w:eastAsia="pl-PL"/>
              </w:rPr>
              <w:t>Nie dotyczy</w:t>
            </w:r>
          </w:p>
        </w:tc>
      </w:tr>
      <w:tr w:rsidR="002D2A97" w:rsidRPr="00E46E4D" w14:paraId="08026EAC" w14:textId="77777777" w:rsidTr="00E9328A">
        <w:trPr>
          <w:trHeight w:val="57"/>
        </w:trPr>
        <w:tc>
          <w:tcPr>
            <w:tcW w:w="1310" w:type="pct"/>
            <w:shd w:val="clear" w:color="auto" w:fill="auto"/>
          </w:tcPr>
          <w:p w14:paraId="784AB544"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6518EB29" w14:textId="77777777" w:rsidR="002D2A97" w:rsidRPr="00AC0268" w:rsidRDefault="009C07BA" w:rsidP="00A33FF9">
            <w:pPr>
              <w:spacing w:after="0" w:line="360" w:lineRule="auto"/>
              <w:ind w:left="318" w:hanging="284"/>
              <w:rPr>
                <w:rFonts w:eastAsia="Times New Roman"/>
                <w:sz w:val="20"/>
                <w:szCs w:val="20"/>
                <w:lang w:eastAsia="pl-PL"/>
              </w:rPr>
            </w:pPr>
            <w:r w:rsidRPr="009C07BA">
              <w:rPr>
                <w:rFonts w:eastAsia="Times New Roman"/>
                <w:sz w:val="20"/>
                <w:szCs w:val="20"/>
                <w:lang w:eastAsia="pl-PL"/>
              </w:rPr>
              <w:t>Nie dotyczy</w:t>
            </w:r>
          </w:p>
        </w:tc>
      </w:tr>
      <w:tr w:rsidR="002D2A97" w:rsidRPr="00E46E4D" w14:paraId="52C6BE19" w14:textId="77777777" w:rsidTr="00E9328A">
        <w:trPr>
          <w:trHeight w:val="57"/>
        </w:trPr>
        <w:tc>
          <w:tcPr>
            <w:tcW w:w="1310" w:type="pct"/>
            <w:vMerge w:val="restart"/>
            <w:shd w:val="clear" w:color="auto" w:fill="auto"/>
          </w:tcPr>
          <w:p w14:paraId="605C69BD"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54516CC6"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7AE58A72" w14:textId="77777777" w:rsidTr="00E9328A">
        <w:trPr>
          <w:trHeight w:val="57"/>
        </w:trPr>
        <w:tc>
          <w:tcPr>
            <w:tcW w:w="1310" w:type="pct"/>
            <w:vMerge/>
            <w:shd w:val="clear" w:color="auto" w:fill="auto"/>
          </w:tcPr>
          <w:p w14:paraId="2D779A94" w14:textId="77777777" w:rsidR="002D2A97" w:rsidRPr="00AC0268" w:rsidRDefault="002D2A97" w:rsidP="00B352E2">
            <w:pPr>
              <w:numPr>
                <w:ilvl w:val="0"/>
                <w:numId w:val="842"/>
              </w:numPr>
              <w:spacing w:after="0" w:line="360" w:lineRule="auto"/>
              <w:ind w:left="318" w:hanging="284"/>
              <w:rPr>
                <w:rFonts w:eastAsia="Times New Roman"/>
                <w:sz w:val="20"/>
                <w:szCs w:val="20"/>
                <w:lang w:eastAsia="pl-PL"/>
              </w:rPr>
            </w:pPr>
          </w:p>
        </w:tc>
        <w:tc>
          <w:tcPr>
            <w:tcW w:w="1037" w:type="pct"/>
            <w:shd w:val="clear" w:color="auto" w:fill="auto"/>
          </w:tcPr>
          <w:p w14:paraId="6071DCE8"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B349284" w14:textId="77777777" w:rsidR="002D2A97" w:rsidRPr="009C07BA" w:rsidRDefault="009C07BA" w:rsidP="00A33FF9">
            <w:pPr>
              <w:spacing w:after="0" w:line="360" w:lineRule="auto"/>
              <w:ind w:left="318" w:hanging="284"/>
              <w:rPr>
                <w:rFonts w:eastAsia="Times New Roman"/>
                <w:b/>
                <w:sz w:val="20"/>
                <w:szCs w:val="20"/>
                <w:lang w:eastAsia="pl-PL"/>
              </w:rPr>
            </w:pPr>
            <w:r w:rsidRPr="009C07BA">
              <w:rPr>
                <w:rFonts w:eastAsia="Times New Roman"/>
                <w:b/>
                <w:sz w:val="20"/>
                <w:szCs w:val="20"/>
                <w:lang w:eastAsia="pl-PL"/>
              </w:rPr>
              <w:t>24 876 712,00</w:t>
            </w:r>
          </w:p>
        </w:tc>
      </w:tr>
      <w:tr w:rsidR="002D2A97" w:rsidRPr="00E46E4D" w14:paraId="2D84471E" w14:textId="77777777" w:rsidTr="00E9328A">
        <w:trPr>
          <w:trHeight w:val="1262"/>
        </w:trPr>
        <w:tc>
          <w:tcPr>
            <w:tcW w:w="1310" w:type="pct"/>
            <w:shd w:val="clear" w:color="auto" w:fill="auto"/>
          </w:tcPr>
          <w:p w14:paraId="52FD35F8" w14:textId="12BE5450"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w ramach P</w:t>
            </w:r>
            <w:r w:rsidR="00B70FF0">
              <w:rPr>
                <w:rFonts w:eastAsia="Times New Roman"/>
                <w:sz w:val="20"/>
                <w:szCs w:val="20"/>
                <w:lang w:eastAsia="pl-PL"/>
              </w:rPr>
              <w:t xml:space="preserve">O lub              z innymi PO </w:t>
            </w:r>
            <w:r w:rsidR="00B70FF0">
              <w:rPr>
                <w:rFonts w:eastAsia="Times New Roman"/>
                <w:sz w:val="20"/>
                <w:szCs w:val="20"/>
                <w:lang w:eastAsia="pl-PL"/>
              </w:rPr>
              <w:br/>
            </w:r>
            <w:r w:rsidRPr="00AC0268">
              <w:rPr>
                <w:rFonts w:eastAsia="Times New Roman"/>
                <w:sz w:val="20"/>
                <w:szCs w:val="20"/>
                <w:lang w:eastAsia="pl-PL"/>
              </w:rPr>
              <w:t>(jeśli dotyczy)</w:t>
            </w:r>
          </w:p>
        </w:tc>
        <w:tc>
          <w:tcPr>
            <w:tcW w:w="1037" w:type="pct"/>
            <w:shd w:val="clear" w:color="auto" w:fill="auto"/>
          </w:tcPr>
          <w:p w14:paraId="570C3CF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B8CA435"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Nie dotyczy</w:t>
            </w:r>
          </w:p>
        </w:tc>
      </w:tr>
      <w:tr w:rsidR="002D2A97" w:rsidRPr="00E46E4D" w14:paraId="719B6336" w14:textId="77777777" w:rsidTr="00E9328A">
        <w:trPr>
          <w:trHeight w:val="759"/>
        </w:trPr>
        <w:tc>
          <w:tcPr>
            <w:tcW w:w="1310" w:type="pct"/>
            <w:shd w:val="clear" w:color="auto" w:fill="auto"/>
          </w:tcPr>
          <w:p w14:paraId="46A916C6" w14:textId="77777777"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5FDB91B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5719630"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Nie dotyczy</w:t>
            </w:r>
          </w:p>
        </w:tc>
      </w:tr>
      <w:tr w:rsidR="002D2A97" w:rsidRPr="00E46E4D" w14:paraId="625E75B5" w14:textId="77777777" w:rsidTr="00E9328A">
        <w:trPr>
          <w:trHeight w:val="2053"/>
        </w:trPr>
        <w:tc>
          <w:tcPr>
            <w:tcW w:w="1310" w:type="pct"/>
            <w:shd w:val="clear" w:color="auto" w:fill="auto"/>
          </w:tcPr>
          <w:p w14:paraId="7139FC29" w14:textId="77777777" w:rsidR="002D2A97" w:rsidRPr="00AC0268" w:rsidRDefault="00E80AB4" w:rsidP="00B352E2">
            <w:pPr>
              <w:numPr>
                <w:ilvl w:val="0"/>
                <w:numId w:val="842"/>
              </w:numPr>
              <w:spacing w:after="0" w:line="240" w:lineRule="auto"/>
              <w:ind w:left="318" w:hanging="318"/>
              <w:rPr>
                <w:rFonts w:eastAsia="Times New Roman"/>
                <w:sz w:val="20"/>
                <w:szCs w:val="20"/>
                <w:lang w:eastAsia="pl-PL"/>
              </w:rPr>
            </w:pPr>
            <w:r>
              <w:rPr>
                <w:rFonts w:eastAsia="Times New Roman"/>
                <w:sz w:val="20"/>
                <w:szCs w:val="20"/>
                <w:lang w:eastAsia="pl-PL"/>
              </w:rPr>
              <w:t xml:space="preserve">Tryb(y) wyboru </w:t>
            </w:r>
            <w:proofErr w:type="spellStart"/>
            <w:r>
              <w:rPr>
                <w:rFonts w:eastAsia="Times New Roman"/>
                <w:sz w:val="20"/>
                <w:szCs w:val="20"/>
                <w:lang w:eastAsia="pl-PL"/>
              </w:rPr>
              <w:t>projektów</w:t>
            </w:r>
            <w:r w:rsidR="002D2A97" w:rsidRPr="00AC0268">
              <w:rPr>
                <w:rFonts w:eastAsia="Times New Roman"/>
                <w:sz w:val="20"/>
                <w:szCs w:val="20"/>
                <w:lang w:eastAsia="pl-PL"/>
              </w:rPr>
              <w:t>oraz</w:t>
            </w:r>
            <w:proofErr w:type="spellEnd"/>
            <w:r w:rsidR="002D2A97" w:rsidRPr="00AC0268">
              <w:rPr>
                <w:rFonts w:eastAsia="Times New Roman"/>
                <w:sz w:val="20"/>
                <w:szCs w:val="20"/>
                <w:lang w:eastAsia="pl-PL"/>
              </w:rPr>
              <w:t xml:space="preserve">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588BA05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7F91FACB" w14:textId="77777777" w:rsidR="009C07BA" w:rsidRPr="009C07BA" w:rsidRDefault="009C07BA" w:rsidP="009C07BA">
            <w:pPr>
              <w:spacing w:after="0" w:line="360" w:lineRule="auto"/>
              <w:rPr>
                <w:rFonts w:eastAsia="Times New Roman"/>
                <w:sz w:val="20"/>
                <w:szCs w:val="20"/>
                <w:lang w:eastAsia="pl-PL"/>
              </w:rPr>
            </w:pPr>
            <w:r w:rsidRPr="009C07BA">
              <w:rPr>
                <w:rFonts w:eastAsia="Times New Roman"/>
                <w:sz w:val="20"/>
                <w:szCs w:val="20"/>
                <w:lang w:eastAsia="pl-PL"/>
              </w:rPr>
              <w:t>Konkursowy, pozakonkursowy</w:t>
            </w:r>
          </w:p>
          <w:p w14:paraId="1E4F46DE" w14:textId="77777777" w:rsidR="002D2A97" w:rsidRPr="00AC0268" w:rsidRDefault="009C07BA" w:rsidP="009C07BA">
            <w:pPr>
              <w:spacing w:after="0" w:line="360" w:lineRule="auto"/>
              <w:rPr>
                <w:rFonts w:eastAsia="Times New Roman"/>
                <w:sz w:val="20"/>
                <w:szCs w:val="20"/>
                <w:lang w:eastAsia="pl-PL"/>
              </w:rPr>
            </w:pPr>
            <w:r w:rsidRPr="009C07BA">
              <w:rPr>
                <w:rFonts w:eastAsia="Times New Roman"/>
                <w:sz w:val="20"/>
                <w:szCs w:val="20"/>
                <w:lang w:eastAsia="pl-PL"/>
              </w:rPr>
              <w:t>Instytucja Zarządzająca</w:t>
            </w:r>
          </w:p>
        </w:tc>
      </w:tr>
      <w:tr w:rsidR="002D2A97" w:rsidRPr="00E46E4D" w14:paraId="212B8B93" w14:textId="77777777" w:rsidTr="00E9328A">
        <w:trPr>
          <w:trHeight w:val="806"/>
        </w:trPr>
        <w:tc>
          <w:tcPr>
            <w:tcW w:w="1310" w:type="pct"/>
            <w:shd w:val="clear" w:color="auto" w:fill="auto"/>
          </w:tcPr>
          <w:p w14:paraId="5CD69065" w14:textId="77777777"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2E6E654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5C2F6466" w14:textId="77777777" w:rsidR="002D2A97" w:rsidRPr="00AC0268" w:rsidRDefault="009C07BA" w:rsidP="009C07BA">
            <w:pPr>
              <w:spacing w:after="0" w:line="240" w:lineRule="auto"/>
              <w:rPr>
                <w:rFonts w:eastAsia="Times New Roman"/>
                <w:sz w:val="20"/>
                <w:szCs w:val="20"/>
                <w:lang w:eastAsia="pl-PL"/>
              </w:rPr>
            </w:pPr>
            <w:r w:rsidRPr="009C07BA">
              <w:rPr>
                <w:rFonts w:eastAsia="Times New Roman"/>
                <w:sz w:val="20"/>
                <w:szCs w:val="20"/>
                <w:lang w:eastAsia="pl-PL"/>
              </w:rPr>
              <w:t xml:space="preserve">Zgodnie z Wytycznymi w zakresie kwalifikowalności wydatków w ramach Europejskiego Funduszu Rozwoju Regionalnego, Europejskiego Funduszu Społecznego oraz Funduszu Spójności na lata 2014-2020 </w:t>
            </w:r>
          </w:p>
        </w:tc>
      </w:tr>
      <w:tr w:rsidR="002D2A97" w:rsidRPr="00E46E4D" w14:paraId="1E2EB480" w14:textId="77777777" w:rsidTr="00E9328A">
        <w:trPr>
          <w:trHeight w:val="974"/>
        </w:trPr>
        <w:tc>
          <w:tcPr>
            <w:tcW w:w="1310" w:type="pct"/>
            <w:shd w:val="clear" w:color="auto" w:fill="auto"/>
          </w:tcPr>
          <w:p w14:paraId="1E965D2C" w14:textId="77777777"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0981218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39EEEE09"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 xml:space="preserve">Nie dotyczy </w:t>
            </w:r>
          </w:p>
        </w:tc>
      </w:tr>
      <w:tr w:rsidR="002D2A97" w:rsidRPr="00E46E4D" w14:paraId="4B768E25" w14:textId="77777777" w:rsidTr="00E9328A">
        <w:trPr>
          <w:trHeight w:val="1413"/>
        </w:trPr>
        <w:tc>
          <w:tcPr>
            <w:tcW w:w="1310" w:type="pct"/>
            <w:shd w:val="clear" w:color="auto" w:fill="auto"/>
          </w:tcPr>
          <w:p w14:paraId="00CF5531" w14:textId="77777777"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2D03DF3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89807F9"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Nie dotyczy</w:t>
            </w:r>
          </w:p>
        </w:tc>
      </w:tr>
      <w:tr w:rsidR="002D2A97" w:rsidRPr="00E46E4D" w14:paraId="66EDEEDD" w14:textId="77777777" w:rsidTr="00E9328A">
        <w:trPr>
          <w:trHeight w:val="980"/>
        </w:trPr>
        <w:tc>
          <w:tcPr>
            <w:tcW w:w="1310" w:type="pct"/>
            <w:shd w:val="clear" w:color="auto" w:fill="auto"/>
          </w:tcPr>
          <w:p w14:paraId="1E3809DB" w14:textId="77777777" w:rsidR="002D2A97" w:rsidRPr="00AC0268" w:rsidRDefault="002055B8"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66DEE1A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F830435" w14:textId="77777777" w:rsidR="009C07BA" w:rsidRPr="009C07BA" w:rsidRDefault="009C07BA" w:rsidP="009C07BA">
            <w:pPr>
              <w:spacing w:after="0" w:line="240" w:lineRule="auto"/>
              <w:rPr>
                <w:rFonts w:eastAsia="Times New Roman"/>
                <w:sz w:val="20"/>
                <w:szCs w:val="20"/>
                <w:lang w:eastAsia="pl-PL"/>
              </w:rPr>
            </w:pPr>
            <w:r w:rsidRPr="009C07BA">
              <w:rPr>
                <w:rFonts w:eastAsia="Times New Roman"/>
                <w:sz w:val="20"/>
                <w:szCs w:val="20"/>
                <w:lang w:eastAsia="pl-PL"/>
              </w:rPr>
              <w:t>Dochód w projekcie uwzględniany będzie zgodnie z zapisami:</w:t>
            </w:r>
          </w:p>
          <w:p w14:paraId="30451E80" w14:textId="77777777" w:rsidR="009C07BA" w:rsidRDefault="009C07BA" w:rsidP="00B352E2">
            <w:pPr>
              <w:numPr>
                <w:ilvl w:val="0"/>
                <w:numId w:val="843"/>
              </w:numPr>
              <w:spacing w:after="0" w:line="240" w:lineRule="auto"/>
              <w:ind w:left="259" w:hanging="259"/>
              <w:rPr>
                <w:rFonts w:eastAsia="Times New Roman"/>
                <w:sz w:val="20"/>
                <w:szCs w:val="20"/>
                <w:lang w:eastAsia="pl-PL"/>
              </w:rPr>
            </w:pPr>
            <w:r w:rsidRPr="009C07BA">
              <w:rPr>
                <w:rFonts w:eastAsia="Times New Roman"/>
                <w:sz w:val="20"/>
                <w:szCs w:val="20"/>
                <w:lang w:eastAsia="pl-PL"/>
              </w:rPr>
              <w:t>Rozporządzenia Parlamentu Europejskiego i Rady (UE) nr 1303/2013,</w:t>
            </w:r>
          </w:p>
          <w:p w14:paraId="66AFE5A5" w14:textId="77777777" w:rsidR="009C07BA" w:rsidRDefault="009C07BA" w:rsidP="00B352E2">
            <w:pPr>
              <w:numPr>
                <w:ilvl w:val="0"/>
                <w:numId w:val="843"/>
              </w:numPr>
              <w:spacing w:after="0" w:line="240" w:lineRule="auto"/>
              <w:ind w:left="259" w:hanging="259"/>
              <w:rPr>
                <w:rFonts w:eastAsia="Times New Roman"/>
                <w:sz w:val="20"/>
                <w:szCs w:val="20"/>
                <w:lang w:eastAsia="pl-PL"/>
              </w:rPr>
            </w:pPr>
            <w:r w:rsidRPr="009C07BA">
              <w:rPr>
                <w:rFonts w:eastAsia="Times New Roman"/>
                <w:sz w:val="20"/>
                <w:szCs w:val="20"/>
                <w:lang w:eastAsia="pl-PL"/>
              </w:rPr>
              <w:t xml:space="preserve">Rozporządzenia Delegowanego Komisji (UE) nr 480/2014 z dnia 3 marca 2014 r. uzupełniającego </w:t>
            </w:r>
            <w:r w:rsidRPr="009C07BA">
              <w:rPr>
                <w:rFonts w:eastAsia="Times New Roman"/>
                <w:sz w:val="20"/>
                <w:szCs w:val="20"/>
                <w:lang w:eastAsia="pl-PL"/>
              </w:rPr>
              <w:lastRenderedPageBreak/>
              <w:t>rozporządzenie Parlamentu Europejskiego i Rady (UE) nr 1303/2013 ustanawiające wspólne przepisy dotyczące Europejskiego Funduszu Rozwoju Regionalnego, Europejskiego Funduszu Społecznego, Funduszu Spójności,</w:t>
            </w:r>
            <w:r>
              <w:t xml:space="preserve"> </w:t>
            </w:r>
            <w:r w:rsidRPr="009C07BA">
              <w:rPr>
                <w:rFonts w:eastAsia="Times New Roman"/>
                <w:sz w:val="20"/>
                <w:szCs w:val="20"/>
                <w:lang w:eastAsia="pl-PL"/>
              </w:rPr>
              <w:t xml:space="preserve">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9C07BA">
              <w:rPr>
                <w:rFonts w:eastAsia="Times New Roman"/>
                <w:sz w:val="20"/>
                <w:szCs w:val="20"/>
                <w:lang w:eastAsia="pl-PL"/>
              </w:rPr>
              <w:t>i Rybackiego</w:t>
            </w:r>
          </w:p>
          <w:p w14:paraId="0509E048" w14:textId="77777777" w:rsidR="009C07BA" w:rsidRPr="009C07BA" w:rsidRDefault="009C07BA" w:rsidP="00B352E2">
            <w:pPr>
              <w:numPr>
                <w:ilvl w:val="0"/>
                <w:numId w:val="843"/>
              </w:numPr>
              <w:spacing w:after="0" w:line="240" w:lineRule="auto"/>
              <w:ind w:left="259" w:hanging="259"/>
              <w:rPr>
                <w:rFonts w:eastAsia="Times New Roman"/>
                <w:sz w:val="20"/>
                <w:szCs w:val="20"/>
                <w:lang w:eastAsia="pl-PL"/>
              </w:rPr>
            </w:pPr>
            <w:r w:rsidRPr="009C07BA">
              <w:rPr>
                <w:rFonts w:eastAsia="Times New Roman"/>
                <w:sz w:val="20"/>
                <w:szCs w:val="20"/>
                <w:lang w:eastAsia="pl-PL"/>
              </w:rPr>
              <w:t xml:space="preserve">Wytycznych w zakresie zagadnień związanych </w:t>
            </w:r>
            <w:r>
              <w:rPr>
                <w:rFonts w:eastAsia="Times New Roman"/>
                <w:sz w:val="20"/>
                <w:szCs w:val="20"/>
                <w:lang w:eastAsia="pl-PL"/>
              </w:rPr>
              <w:br/>
            </w:r>
            <w:r w:rsidRPr="009C07BA">
              <w:rPr>
                <w:rFonts w:eastAsia="Times New Roman"/>
                <w:sz w:val="20"/>
                <w:szCs w:val="20"/>
                <w:lang w:eastAsia="pl-PL"/>
              </w:rPr>
              <w:t>z przygotowaniem projektów inwestycyjnych, w tym projektów generujących dochód i projektów hybrydowych na lata 2014-2020.</w:t>
            </w:r>
          </w:p>
        </w:tc>
      </w:tr>
      <w:tr w:rsidR="002D2A97" w:rsidRPr="00E46E4D" w14:paraId="0673ECD4" w14:textId="77777777" w:rsidTr="00E9328A">
        <w:trPr>
          <w:trHeight w:val="1278"/>
        </w:trPr>
        <w:tc>
          <w:tcPr>
            <w:tcW w:w="1310" w:type="pct"/>
            <w:shd w:val="clear" w:color="auto" w:fill="auto"/>
          </w:tcPr>
          <w:p w14:paraId="50F183C7"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5C594DE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690F2E66" w14:textId="77777777" w:rsidR="002D2A97" w:rsidRPr="00AC0268" w:rsidRDefault="00E06023" w:rsidP="00E06023">
            <w:pPr>
              <w:spacing w:after="0" w:line="240" w:lineRule="auto"/>
              <w:rPr>
                <w:rFonts w:eastAsia="Times New Roman"/>
                <w:sz w:val="20"/>
                <w:szCs w:val="20"/>
                <w:lang w:eastAsia="pl-PL"/>
              </w:rPr>
            </w:pPr>
            <w:r w:rsidRPr="00E06023">
              <w:rPr>
                <w:rFonts w:eastAsia="Times New Roman"/>
                <w:sz w:val="20"/>
                <w:szCs w:val="20"/>
                <w:lang w:eastAsia="pl-PL"/>
              </w:rPr>
              <w:t>Nie przewiduje się uproszczonych form rozliczania wydatków. Dofinansowanie przekazywane będzie w formie refundacji bądź zaliczki</w:t>
            </w:r>
          </w:p>
        </w:tc>
      </w:tr>
      <w:tr w:rsidR="002D2A97" w:rsidRPr="00E46E4D" w14:paraId="7BE5EFB1" w14:textId="77777777" w:rsidTr="00E9328A">
        <w:trPr>
          <w:trHeight w:val="695"/>
        </w:trPr>
        <w:tc>
          <w:tcPr>
            <w:tcW w:w="1310" w:type="pct"/>
            <w:shd w:val="clear" w:color="auto" w:fill="auto"/>
          </w:tcPr>
          <w:p w14:paraId="28513877"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4EEFF09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65EDB602" w14:textId="77777777" w:rsidR="00E06023" w:rsidRPr="00E06023" w:rsidRDefault="00E06023" w:rsidP="00E06023">
            <w:pPr>
              <w:spacing w:after="0" w:line="240" w:lineRule="auto"/>
              <w:rPr>
                <w:rFonts w:eastAsia="Times New Roman"/>
                <w:sz w:val="20"/>
                <w:szCs w:val="20"/>
                <w:lang w:eastAsia="pl-PL"/>
              </w:rPr>
            </w:pPr>
            <w:r w:rsidRPr="00E06023">
              <w:rPr>
                <w:rFonts w:eastAsia="Times New Roman"/>
                <w:sz w:val="20"/>
                <w:szCs w:val="20"/>
                <w:lang w:eastAsia="pl-PL"/>
              </w:rPr>
              <w:t xml:space="preserve">Zgodnie z zasadami określonymi w Wytycznych Ministra Infrastruktury i Rozwoju w zakresie reguł dofinansowania </w:t>
            </w:r>
            <w:r>
              <w:rPr>
                <w:rFonts w:eastAsia="Times New Roman"/>
                <w:sz w:val="20"/>
                <w:szCs w:val="20"/>
                <w:lang w:eastAsia="pl-PL"/>
              </w:rPr>
              <w:br/>
            </w:r>
            <w:r w:rsidRPr="00E06023">
              <w:rPr>
                <w:rFonts w:eastAsia="Times New Roman"/>
                <w:sz w:val="20"/>
                <w:szCs w:val="20"/>
                <w:lang w:eastAsia="pl-PL"/>
              </w:rPr>
              <w:t>z programów operacyjnych podmiotów realizujących obowiązek świadczenia usług w ogólnym interesie gospodarczym w ramach zadań własnych samorządu gminy w gospodarce odpadami komunalnym.</w:t>
            </w:r>
          </w:p>
          <w:p w14:paraId="43269A86" w14:textId="77777777" w:rsidR="00B70FF0" w:rsidRDefault="00B70FF0" w:rsidP="00E06023">
            <w:pPr>
              <w:spacing w:after="0" w:line="240" w:lineRule="auto"/>
              <w:rPr>
                <w:rFonts w:eastAsia="Times New Roman"/>
                <w:sz w:val="20"/>
                <w:szCs w:val="20"/>
                <w:lang w:eastAsia="pl-PL"/>
              </w:rPr>
            </w:pPr>
          </w:p>
          <w:p w14:paraId="34CB721F" w14:textId="77777777" w:rsidR="002D2A97" w:rsidRPr="00AC0268" w:rsidRDefault="00E06023" w:rsidP="00E06023">
            <w:pPr>
              <w:spacing w:after="0" w:line="240" w:lineRule="auto"/>
              <w:rPr>
                <w:rFonts w:eastAsia="Times New Roman"/>
                <w:sz w:val="20"/>
                <w:szCs w:val="20"/>
                <w:lang w:eastAsia="pl-PL"/>
              </w:rPr>
            </w:pPr>
            <w:r w:rsidRPr="00E06023">
              <w:rPr>
                <w:rFonts w:eastAsia="Times New Roman"/>
                <w:sz w:val="20"/>
                <w:szCs w:val="20"/>
                <w:lang w:eastAsia="pl-PL"/>
              </w:rPr>
              <w:t xml:space="preserve">Rozporządzenie Komisji (UE) nr 360/2012 z dnia 25 kwietnia 2012 r. w sprawie stosowania art. 107 i 108 Traktatu </w:t>
            </w:r>
            <w:r w:rsidR="00A209AC">
              <w:rPr>
                <w:rFonts w:eastAsia="Times New Roman"/>
                <w:sz w:val="20"/>
                <w:szCs w:val="20"/>
                <w:lang w:eastAsia="pl-PL"/>
              </w:rPr>
              <w:br/>
            </w:r>
            <w:r w:rsidRPr="00E06023">
              <w:rPr>
                <w:rFonts w:eastAsia="Times New Roman"/>
                <w:sz w:val="20"/>
                <w:szCs w:val="20"/>
                <w:lang w:eastAsia="pl-PL"/>
              </w:rPr>
              <w:t xml:space="preserve">o funkcjonowaniu Unii Europejskiej do pomocy de </w:t>
            </w:r>
            <w:proofErr w:type="spellStart"/>
            <w:r w:rsidRPr="00E06023">
              <w:rPr>
                <w:rFonts w:eastAsia="Times New Roman"/>
                <w:sz w:val="20"/>
                <w:szCs w:val="20"/>
                <w:lang w:eastAsia="pl-PL"/>
              </w:rPr>
              <w:t>minimis</w:t>
            </w:r>
            <w:proofErr w:type="spellEnd"/>
            <w:r w:rsidRPr="00E06023">
              <w:rPr>
                <w:rFonts w:eastAsia="Times New Roman"/>
                <w:sz w:val="20"/>
                <w:szCs w:val="20"/>
                <w:lang w:eastAsia="pl-PL"/>
              </w:rPr>
              <w:t xml:space="preserve"> przyznawanej przedsiębiorstwom wykonującym usługi świadczone w ogólnym interesie gospodarczym.</w:t>
            </w:r>
          </w:p>
        </w:tc>
      </w:tr>
      <w:tr w:rsidR="002D2A97" w:rsidRPr="00E46E4D" w14:paraId="5BCF7A3F" w14:textId="77777777" w:rsidTr="002055B8">
        <w:trPr>
          <w:trHeight w:val="1674"/>
        </w:trPr>
        <w:tc>
          <w:tcPr>
            <w:tcW w:w="1310" w:type="pct"/>
            <w:shd w:val="clear" w:color="auto" w:fill="auto"/>
          </w:tcPr>
          <w:p w14:paraId="3F2950BD"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22"/>
            </w:r>
            <w:r w:rsidRPr="00AC0268">
              <w:rPr>
                <w:rFonts w:eastAsia="Times New Roman"/>
                <w:sz w:val="20"/>
                <w:szCs w:val="20"/>
                <w:lang w:eastAsia="pl-PL"/>
              </w:rPr>
              <w:br/>
              <w:t xml:space="preserve">(jeśli dotyczy) </w:t>
            </w:r>
          </w:p>
        </w:tc>
        <w:tc>
          <w:tcPr>
            <w:tcW w:w="1037" w:type="pct"/>
            <w:shd w:val="clear" w:color="auto" w:fill="auto"/>
          </w:tcPr>
          <w:p w14:paraId="2F0B2AD1"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5A766AB1" w14:textId="77777777" w:rsidR="002D2A97" w:rsidRPr="00AC0268" w:rsidRDefault="00987C7D" w:rsidP="00987C7D">
            <w:pPr>
              <w:spacing w:after="0" w:line="240" w:lineRule="auto"/>
              <w:rPr>
                <w:rFonts w:eastAsia="Times New Roman"/>
                <w:sz w:val="20"/>
                <w:szCs w:val="20"/>
                <w:lang w:eastAsia="pl-PL"/>
              </w:rPr>
            </w:pPr>
            <w:r w:rsidRPr="00987C7D">
              <w:rPr>
                <w:rFonts w:eastAsia="Times New Roman"/>
                <w:sz w:val="20"/>
                <w:szCs w:val="20"/>
                <w:lang w:eastAsia="pl-PL"/>
              </w:rPr>
              <w:t xml:space="preserve">85% (w przypadku projektów nie objętych pomocą publiczną). W przypadku wystąpienia pomocy publicznej poziom dofinansowania będzie wynikał z odpowiednich przepisów dot. pomocy publicznej. </w:t>
            </w:r>
          </w:p>
          <w:p w14:paraId="0BE7EF2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3B143A0E" w14:textId="77777777" w:rsidTr="00E9328A">
        <w:tc>
          <w:tcPr>
            <w:tcW w:w="1310" w:type="pct"/>
            <w:shd w:val="clear" w:color="auto" w:fill="auto"/>
          </w:tcPr>
          <w:p w14:paraId="4191A81D" w14:textId="77777777" w:rsidR="002D2A97" w:rsidRPr="00AC0268" w:rsidRDefault="002D2A97" w:rsidP="00B352E2">
            <w:pPr>
              <w:numPr>
                <w:ilvl w:val="0"/>
                <w:numId w:val="84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 xml:space="preserve">(środki UE + ewentualne współfinansowanie z budżetu państwa lub innych źródeł przyznawane </w:t>
            </w:r>
            <w:r w:rsidRPr="00AC0268">
              <w:rPr>
                <w:rFonts w:eastAsia="Times New Roman"/>
                <w:sz w:val="20"/>
                <w:szCs w:val="20"/>
                <w:lang w:eastAsia="pl-PL"/>
              </w:rPr>
              <w:lastRenderedPageBreak/>
              <w:t>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0BEB499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lastRenderedPageBreak/>
              <w:t>Działanie 4.2</w:t>
            </w:r>
          </w:p>
        </w:tc>
        <w:tc>
          <w:tcPr>
            <w:tcW w:w="2653" w:type="pct"/>
            <w:shd w:val="clear" w:color="auto" w:fill="auto"/>
          </w:tcPr>
          <w:p w14:paraId="5C72CC4B" w14:textId="77777777" w:rsidR="002D2A97" w:rsidRPr="00AC0268" w:rsidRDefault="00987C7D" w:rsidP="00987C7D">
            <w:pPr>
              <w:spacing w:after="0" w:line="240" w:lineRule="auto"/>
              <w:rPr>
                <w:rFonts w:eastAsia="Times New Roman"/>
                <w:sz w:val="20"/>
                <w:szCs w:val="20"/>
                <w:lang w:eastAsia="pl-PL"/>
              </w:rPr>
            </w:pPr>
            <w:r w:rsidRPr="00987C7D">
              <w:rPr>
                <w:rFonts w:eastAsia="Times New Roman"/>
                <w:sz w:val="20"/>
                <w:szCs w:val="20"/>
                <w:lang w:eastAsia="pl-PL"/>
              </w:rPr>
              <w:t>85% (w przypadku projektów nie objętych pomocą publiczną). W przypadku wystąpienia pomocy publicznej poziom dofinansowania będzie wynikał z odpowiednich przepisów dot. pomocy publicznej.</w:t>
            </w:r>
          </w:p>
        </w:tc>
      </w:tr>
      <w:tr w:rsidR="002D2A97" w:rsidRPr="00E46E4D" w14:paraId="628E1AF9" w14:textId="77777777" w:rsidTr="002055B8">
        <w:trPr>
          <w:trHeight w:val="912"/>
        </w:trPr>
        <w:tc>
          <w:tcPr>
            <w:tcW w:w="1310" w:type="pct"/>
            <w:shd w:val="clear" w:color="auto" w:fill="auto"/>
          </w:tcPr>
          <w:p w14:paraId="1203F8A4" w14:textId="77777777"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3D665EFB"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1B568DE4" w14:textId="77777777" w:rsidR="002D2A97" w:rsidRPr="00AC0268" w:rsidRDefault="00A209AC" w:rsidP="00A209AC">
            <w:pPr>
              <w:spacing w:after="0" w:line="240" w:lineRule="auto"/>
              <w:rPr>
                <w:rFonts w:eastAsia="Times New Roman"/>
                <w:sz w:val="20"/>
                <w:szCs w:val="20"/>
                <w:lang w:eastAsia="pl-PL"/>
              </w:rPr>
            </w:pPr>
            <w:r w:rsidRPr="00A209AC">
              <w:rPr>
                <w:rFonts w:eastAsia="Times New Roman"/>
                <w:sz w:val="20"/>
                <w:szCs w:val="20"/>
                <w:lang w:eastAsia="pl-PL"/>
              </w:rPr>
              <w:t>15% (w przypadku projektów nie objętych pomocą publiczną). W przypadku wystąpienia pomocy publicznej poziom dofinansowania będzie wynikał z odpowiednich przepisów dot. pomocy publicznej.</w:t>
            </w:r>
          </w:p>
        </w:tc>
      </w:tr>
      <w:tr w:rsidR="002D2A97" w:rsidRPr="00E46E4D" w14:paraId="440DFA0F" w14:textId="77777777" w:rsidTr="00E9328A">
        <w:trPr>
          <w:trHeight w:val="57"/>
        </w:trPr>
        <w:tc>
          <w:tcPr>
            <w:tcW w:w="1310" w:type="pct"/>
            <w:shd w:val="clear" w:color="auto" w:fill="auto"/>
          </w:tcPr>
          <w:p w14:paraId="00ADB6AD" w14:textId="77777777" w:rsidR="002D2A97" w:rsidRPr="00AC0268" w:rsidRDefault="002D2A97" w:rsidP="00B352E2">
            <w:pPr>
              <w:numPr>
                <w:ilvl w:val="0"/>
                <w:numId w:val="84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2345B3C3"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Zgodnie z Linią demarkacyjną.</w:t>
            </w:r>
          </w:p>
        </w:tc>
      </w:tr>
      <w:tr w:rsidR="002D2A97" w:rsidRPr="00E46E4D" w14:paraId="4EE8244A" w14:textId="77777777" w:rsidTr="00E9328A">
        <w:trPr>
          <w:trHeight w:val="57"/>
        </w:trPr>
        <w:tc>
          <w:tcPr>
            <w:tcW w:w="1310" w:type="pct"/>
            <w:shd w:val="clear" w:color="auto" w:fill="auto"/>
          </w:tcPr>
          <w:p w14:paraId="673EFBF5" w14:textId="77777777" w:rsidR="002D2A97" w:rsidRPr="00AC0268" w:rsidRDefault="002D2A97" w:rsidP="00B352E2">
            <w:pPr>
              <w:numPr>
                <w:ilvl w:val="0"/>
                <w:numId w:val="842"/>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7654DABD" w14:textId="77777777" w:rsidR="00993E18" w:rsidRPr="00993E18" w:rsidRDefault="00993E18" w:rsidP="00993E18">
            <w:pPr>
              <w:spacing w:after="0" w:line="240" w:lineRule="auto"/>
              <w:rPr>
                <w:rFonts w:eastAsia="Times New Roman"/>
                <w:sz w:val="20"/>
                <w:szCs w:val="20"/>
                <w:lang w:eastAsia="pl-PL"/>
              </w:rPr>
            </w:pPr>
            <w:r w:rsidRPr="00993E18">
              <w:rPr>
                <w:rFonts w:eastAsia="Times New Roman"/>
                <w:sz w:val="20"/>
                <w:szCs w:val="20"/>
                <w:lang w:eastAsia="pl-PL"/>
              </w:rPr>
              <w:t>W przypadku projektów dotyczących PSZOK maksymalna wartość projektów nie może być większa niż 2 mln PLN kosztów kwalifikowalnych.</w:t>
            </w:r>
          </w:p>
          <w:p w14:paraId="305884B7" w14:textId="77777777" w:rsidR="002D2A97" w:rsidRPr="00AC0268" w:rsidRDefault="00993E18" w:rsidP="00993E18">
            <w:pPr>
              <w:spacing w:after="0" w:line="240" w:lineRule="auto"/>
              <w:rPr>
                <w:rFonts w:eastAsia="Times New Roman"/>
                <w:sz w:val="20"/>
                <w:szCs w:val="20"/>
                <w:lang w:eastAsia="pl-PL"/>
              </w:rPr>
            </w:pPr>
            <w:r w:rsidRPr="00993E18">
              <w:rPr>
                <w:rFonts w:eastAsia="Times New Roman"/>
                <w:sz w:val="20"/>
                <w:szCs w:val="20"/>
                <w:lang w:eastAsia="pl-PL"/>
              </w:rPr>
              <w:t>Dla pozostałych typów projektów zgodnie z Linią demarkacyjną.</w:t>
            </w:r>
          </w:p>
        </w:tc>
      </w:tr>
      <w:tr w:rsidR="002D2A97" w:rsidRPr="00E46E4D" w14:paraId="6E385396" w14:textId="77777777" w:rsidTr="00E9328A">
        <w:trPr>
          <w:trHeight w:val="57"/>
        </w:trPr>
        <w:tc>
          <w:tcPr>
            <w:tcW w:w="1310" w:type="pct"/>
            <w:shd w:val="clear" w:color="auto" w:fill="auto"/>
          </w:tcPr>
          <w:p w14:paraId="3AC5137C" w14:textId="77777777" w:rsidR="002D2A97" w:rsidRPr="00AC0268" w:rsidRDefault="002D2A97" w:rsidP="00B352E2">
            <w:pPr>
              <w:numPr>
                <w:ilvl w:val="0"/>
                <w:numId w:val="84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2055B8"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2"/>
            <w:shd w:val="clear" w:color="auto" w:fill="auto"/>
          </w:tcPr>
          <w:p w14:paraId="35894567"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5AAB8CB7" w14:textId="77777777" w:rsidTr="00E9328A">
        <w:trPr>
          <w:trHeight w:val="57"/>
        </w:trPr>
        <w:tc>
          <w:tcPr>
            <w:tcW w:w="1310" w:type="pct"/>
            <w:shd w:val="clear" w:color="auto" w:fill="auto"/>
          </w:tcPr>
          <w:p w14:paraId="01EB932A" w14:textId="77777777" w:rsidR="002D2A97" w:rsidRPr="00AC0268" w:rsidRDefault="002D2A97" w:rsidP="00B352E2">
            <w:pPr>
              <w:numPr>
                <w:ilvl w:val="0"/>
                <w:numId w:val="842"/>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45795480"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2FCE7EC0" w14:textId="77777777" w:rsidTr="00E9328A">
        <w:trPr>
          <w:trHeight w:val="57"/>
        </w:trPr>
        <w:tc>
          <w:tcPr>
            <w:tcW w:w="1310" w:type="pct"/>
            <w:shd w:val="clear" w:color="auto" w:fill="auto"/>
          </w:tcPr>
          <w:p w14:paraId="02422DA3" w14:textId="77777777" w:rsidR="002D2A97" w:rsidRPr="00AC0268" w:rsidRDefault="002D2A97" w:rsidP="00B352E2">
            <w:pPr>
              <w:numPr>
                <w:ilvl w:val="0"/>
                <w:numId w:val="842"/>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FDD81EF"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1E48663A" w14:textId="77777777" w:rsidTr="00E9328A">
        <w:trPr>
          <w:trHeight w:val="57"/>
        </w:trPr>
        <w:tc>
          <w:tcPr>
            <w:tcW w:w="1310" w:type="pct"/>
            <w:shd w:val="clear" w:color="auto" w:fill="auto"/>
          </w:tcPr>
          <w:p w14:paraId="1FE15CD3" w14:textId="77777777" w:rsidR="002D2A97" w:rsidRPr="00AC0268" w:rsidRDefault="002D2A97" w:rsidP="00B352E2">
            <w:pPr>
              <w:numPr>
                <w:ilvl w:val="0"/>
                <w:numId w:val="84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23B2D2A9"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761591CD" w14:textId="77777777" w:rsidTr="00E9328A">
        <w:trPr>
          <w:trHeight w:val="57"/>
        </w:trPr>
        <w:tc>
          <w:tcPr>
            <w:tcW w:w="5000" w:type="pct"/>
            <w:gridSpan w:val="3"/>
            <w:shd w:val="clear" w:color="auto" w:fill="auto"/>
          </w:tcPr>
          <w:p w14:paraId="5A8687D3"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611373FC" w14:textId="77777777" w:rsidTr="00E9328A">
        <w:trPr>
          <w:trHeight w:val="135"/>
        </w:trPr>
        <w:tc>
          <w:tcPr>
            <w:tcW w:w="1310" w:type="pct"/>
            <w:shd w:val="clear" w:color="auto" w:fill="auto"/>
          </w:tcPr>
          <w:p w14:paraId="348751BF"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4657D1FF" w14:textId="77777777" w:rsidR="00993E18" w:rsidRPr="00993E18" w:rsidRDefault="00993E18" w:rsidP="00993E18">
            <w:pPr>
              <w:spacing w:after="0" w:line="240" w:lineRule="auto"/>
              <w:rPr>
                <w:rFonts w:eastAsia="Times New Roman"/>
                <w:bCs/>
                <w:sz w:val="20"/>
                <w:szCs w:val="20"/>
                <w:lang w:eastAsia="pl-PL"/>
              </w:rPr>
            </w:pPr>
            <w:r w:rsidRPr="00993E18">
              <w:rPr>
                <w:rFonts w:eastAsia="Times New Roman"/>
                <w:bCs/>
                <w:sz w:val="20"/>
                <w:szCs w:val="20"/>
                <w:lang w:eastAsia="pl-PL"/>
              </w:rPr>
              <w:t xml:space="preserve">017 – Gospodarowanie odpadami z gospodarstw domowych (w tym działania </w:t>
            </w:r>
            <w:r w:rsidR="009E7ECE">
              <w:rPr>
                <w:rFonts w:eastAsia="Times New Roman"/>
                <w:bCs/>
                <w:sz w:val="20"/>
                <w:szCs w:val="20"/>
                <w:lang w:eastAsia="pl-PL"/>
              </w:rPr>
              <w:br/>
            </w:r>
            <w:r w:rsidRPr="00993E18">
              <w:rPr>
                <w:rFonts w:eastAsia="Times New Roman"/>
                <w:bCs/>
                <w:sz w:val="20"/>
                <w:szCs w:val="20"/>
                <w:lang w:eastAsia="pl-PL"/>
              </w:rPr>
              <w:t>w zakresie: minimalizacji, segregacji, recyklingu),</w:t>
            </w:r>
          </w:p>
          <w:p w14:paraId="321FF3A9" w14:textId="77777777" w:rsidR="00993E18" w:rsidRPr="00993E18" w:rsidRDefault="00993E18" w:rsidP="00993E18">
            <w:pPr>
              <w:spacing w:after="0" w:line="240" w:lineRule="auto"/>
              <w:rPr>
                <w:rFonts w:eastAsia="Times New Roman"/>
                <w:bCs/>
                <w:sz w:val="20"/>
                <w:szCs w:val="20"/>
                <w:lang w:eastAsia="pl-PL"/>
              </w:rPr>
            </w:pPr>
            <w:r w:rsidRPr="00993E18">
              <w:rPr>
                <w:rFonts w:eastAsia="Times New Roman"/>
                <w:bCs/>
                <w:sz w:val="20"/>
                <w:szCs w:val="20"/>
                <w:lang w:eastAsia="pl-PL"/>
              </w:rPr>
              <w:t xml:space="preserve">018 – Gospodarowanie odpadami z gospodarstw domowych (w tym działania </w:t>
            </w:r>
            <w:r w:rsidR="009E7ECE">
              <w:rPr>
                <w:rFonts w:eastAsia="Times New Roman"/>
                <w:bCs/>
                <w:sz w:val="20"/>
                <w:szCs w:val="20"/>
                <w:lang w:eastAsia="pl-PL"/>
              </w:rPr>
              <w:br/>
            </w:r>
            <w:r w:rsidRPr="00993E18">
              <w:rPr>
                <w:rFonts w:eastAsia="Times New Roman"/>
                <w:bCs/>
                <w:sz w:val="20"/>
                <w:szCs w:val="20"/>
                <w:lang w:eastAsia="pl-PL"/>
              </w:rPr>
              <w:t>w zakresie: mechaniczno-biologicznego przetwarzania odpadów, przetwarzania termicznego, przekształcania termicznego i składowania na składowiskach),</w:t>
            </w:r>
          </w:p>
          <w:p w14:paraId="0ED373F0" w14:textId="77777777" w:rsidR="002D2A97" w:rsidRPr="00AC0268" w:rsidRDefault="00993E18" w:rsidP="00993E18">
            <w:pPr>
              <w:spacing w:after="0" w:line="240" w:lineRule="auto"/>
              <w:rPr>
                <w:rFonts w:eastAsia="Times New Roman"/>
                <w:sz w:val="20"/>
                <w:szCs w:val="20"/>
                <w:lang w:eastAsia="pl-PL"/>
              </w:rPr>
            </w:pPr>
            <w:r w:rsidRPr="00993E18">
              <w:rPr>
                <w:rFonts w:eastAsia="Times New Roman"/>
                <w:bCs/>
                <w:sz w:val="20"/>
                <w:szCs w:val="20"/>
                <w:lang w:eastAsia="pl-PL"/>
              </w:rPr>
              <w:t>019 – Gospodarowanie odpadami: komercyjnymi, przemysłowymi lub niebezpiecznymi</w:t>
            </w:r>
          </w:p>
        </w:tc>
      </w:tr>
      <w:tr w:rsidR="002D2A97" w:rsidRPr="00E46E4D" w14:paraId="79B6FA34" w14:textId="77777777" w:rsidTr="00E9328A">
        <w:trPr>
          <w:trHeight w:val="135"/>
        </w:trPr>
        <w:tc>
          <w:tcPr>
            <w:tcW w:w="1310" w:type="pct"/>
            <w:shd w:val="clear" w:color="auto" w:fill="auto"/>
          </w:tcPr>
          <w:p w14:paraId="4255746C"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63601FF6" w14:textId="77777777" w:rsidR="002D2A97" w:rsidRPr="00AC0268" w:rsidRDefault="00993E18" w:rsidP="00993E18">
            <w:pPr>
              <w:spacing w:after="0" w:line="360" w:lineRule="auto"/>
              <w:rPr>
                <w:rFonts w:eastAsia="Times New Roman"/>
                <w:sz w:val="20"/>
                <w:szCs w:val="20"/>
                <w:lang w:eastAsia="pl-PL"/>
              </w:rPr>
            </w:pPr>
            <w:r>
              <w:rPr>
                <w:rFonts w:eastAsia="Times New Roman"/>
                <w:sz w:val="20"/>
                <w:szCs w:val="20"/>
                <w:lang w:eastAsia="pl-PL"/>
              </w:rPr>
              <w:t>01 – Dotacja bezzwrotna</w:t>
            </w:r>
          </w:p>
        </w:tc>
      </w:tr>
      <w:tr w:rsidR="002D2A97" w:rsidRPr="00E46E4D" w14:paraId="53119A9E" w14:textId="77777777" w:rsidTr="00E9328A">
        <w:trPr>
          <w:trHeight w:val="135"/>
        </w:trPr>
        <w:tc>
          <w:tcPr>
            <w:tcW w:w="1310" w:type="pct"/>
            <w:shd w:val="clear" w:color="auto" w:fill="auto"/>
          </w:tcPr>
          <w:p w14:paraId="7BA994EC"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33C321A3" w14:textId="77777777" w:rsidR="00993E18" w:rsidRPr="00993E18" w:rsidRDefault="00993E18" w:rsidP="00993E18">
            <w:pPr>
              <w:spacing w:after="0" w:line="240" w:lineRule="auto"/>
              <w:rPr>
                <w:rFonts w:eastAsia="Times New Roman"/>
                <w:bCs/>
                <w:sz w:val="20"/>
                <w:szCs w:val="20"/>
                <w:lang w:eastAsia="pl-PL"/>
              </w:rPr>
            </w:pPr>
            <w:r w:rsidRPr="00993E18">
              <w:rPr>
                <w:rFonts w:eastAsia="Times New Roman"/>
                <w:bCs/>
                <w:sz w:val="20"/>
                <w:szCs w:val="20"/>
                <w:lang w:eastAsia="pl-PL"/>
              </w:rPr>
              <w:t>01 – Duże obszary miejskie (o ludności &gt; 50 000 i dużej gęstości zaludnienia),</w:t>
            </w:r>
          </w:p>
          <w:p w14:paraId="5FEE4673" w14:textId="77777777" w:rsidR="002D2A97" w:rsidRPr="00AC0268" w:rsidRDefault="00993E18" w:rsidP="00993E18">
            <w:pPr>
              <w:spacing w:after="0" w:line="240" w:lineRule="auto"/>
              <w:rPr>
                <w:rFonts w:eastAsia="Times New Roman"/>
                <w:sz w:val="20"/>
                <w:szCs w:val="20"/>
                <w:lang w:eastAsia="pl-PL"/>
              </w:rPr>
            </w:pPr>
            <w:r w:rsidRPr="00993E18">
              <w:rPr>
                <w:rFonts w:eastAsia="Times New Roman"/>
                <w:bCs/>
                <w:sz w:val="20"/>
                <w:szCs w:val="20"/>
                <w:lang w:eastAsia="pl-PL"/>
              </w:rPr>
              <w:t>02 – Małe obszary miejskie (o ludności &gt; 5 000 i średniej gęstości zaludnienia),</w:t>
            </w:r>
            <w:r>
              <w:rPr>
                <w:rFonts w:eastAsia="Times New Roman"/>
                <w:bCs/>
                <w:sz w:val="20"/>
                <w:szCs w:val="20"/>
                <w:lang w:eastAsia="pl-PL"/>
              </w:rPr>
              <w:br/>
            </w:r>
            <w:r w:rsidRPr="00993E18">
              <w:rPr>
                <w:rFonts w:eastAsia="Times New Roman"/>
                <w:sz w:val="20"/>
                <w:szCs w:val="20"/>
                <w:lang w:eastAsia="pl-PL"/>
              </w:rPr>
              <w:t>03 – Obszary wiejskie (o małej gęstości zaludnienia)</w:t>
            </w:r>
          </w:p>
        </w:tc>
      </w:tr>
      <w:tr w:rsidR="002D2A97" w:rsidRPr="00E46E4D" w14:paraId="7C166BEF" w14:textId="77777777" w:rsidTr="00E9328A">
        <w:trPr>
          <w:trHeight w:val="135"/>
        </w:trPr>
        <w:tc>
          <w:tcPr>
            <w:tcW w:w="1310" w:type="pct"/>
            <w:shd w:val="clear" w:color="auto" w:fill="auto"/>
          </w:tcPr>
          <w:p w14:paraId="65658E5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0413865E" w14:textId="77777777" w:rsidR="002D2A97" w:rsidRPr="00AC0268" w:rsidRDefault="009E7ECE" w:rsidP="00E46E4D">
            <w:pPr>
              <w:spacing w:after="0" w:line="360" w:lineRule="auto"/>
              <w:rPr>
                <w:rFonts w:eastAsia="Times New Roman"/>
                <w:bCs/>
                <w:sz w:val="20"/>
                <w:szCs w:val="20"/>
                <w:lang w:eastAsia="pl-PL"/>
              </w:rPr>
            </w:pPr>
            <w:r w:rsidRPr="009E7ECE">
              <w:rPr>
                <w:rFonts w:eastAsia="Times New Roman"/>
                <w:bCs/>
                <w:sz w:val="20"/>
                <w:szCs w:val="20"/>
                <w:lang w:eastAsia="pl-PL"/>
              </w:rPr>
              <w:t>07 – Nie dotyczy</w:t>
            </w:r>
          </w:p>
        </w:tc>
      </w:tr>
      <w:tr w:rsidR="002D2A97" w:rsidRPr="00E46E4D" w14:paraId="187C2B6B" w14:textId="77777777" w:rsidTr="00E9328A">
        <w:trPr>
          <w:trHeight w:val="135"/>
        </w:trPr>
        <w:tc>
          <w:tcPr>
            <w:tcW w:w="1310" w:type="pct"/>
            <w:shd w:val="clear" w:color="auto" w:fill="auto"/>
          </w:tcPr>
          <w:p w14:paraId="03379AFA" w14:textId="77777777" w:rsidR="002D2A97" w:rsidRPr="00AC0268" w:rsidRDefault="002D2A97" w:rsidP="00A33FF9">
            <w:pPr>
              <w:spacing w:after="0" w:line="240" w:lineRule="auto"/>
              <w:ind w:left="318" w:hanging="284"/>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074112B6" w14:textId="77777777" w:rsidR="009E7ECE" w:rsidRPr="009E7ECE"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AB53118" w14:textId="77777777" w:rsidR="00B70FF0" w:rsidRDefault="00B70FF0" w:rsidP="009E7ECE">
            <w:pPr>
              <w:spacing w:after="0" w:line="240" w:lineRule="auto"/>
              <w:rPr>
                <w:rFonts w:eastAsia="Times New Roman"/>
                <w:sz w:val="20"/>
                <w:szCs w:val="20"/>
                <w:lang w:eastAsia="pl-PL"/>
              </w:rPr>
            </w:pPr>
          </w:p>
          <w:p w14:paraId="667771D6" w14:textId="77777777" w:rsidR="009E7ECE" w:rsidRPr="009E7ECE"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42929C2" w14:textId="77777777" w:rsidR="00B70FF0" w:rsidRDefault="00B70FF0" w:rsidP="009E7ECE">
            <w:pPr>
              <w:spacing w:after="0" w:line="240" w:lineRule="auto"/>
              <w:rPr>
                <w:rFonts w:eastAsia="Times New Roman"/>
                <w:sz w:val="20"/>
                <w:szCs w:val="20"/>
                <w:lang w:eastAsia="pl-PL"/>
              </w:rPr>
            </w:pPr>
          </w:p>
          <w:p w14:paraId="0F57058A" w14:textId="77777777" w:rsidR="002D2A97" w:rsidRPr="00AC0268"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lastRenderedPageBreak/>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9E7ECE">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E46E4D" w14:paraId="221A0542" w14:textId="77777777" w:rsidTr="002055B8">
        <w:trPr>
          <w:trHeight w:val="722"/>
        </w:trPr>
        <w:tc>
          <w:tcPr>
            <w:tcW w:w="1310" w:type="pct"/>
            <w:shd w:val="clear" w:color="auto" w:fill="auto"/>
          </w:tcPr>
          <w:p w14:paraId="6E9A68C2" w14:textId="77777777" w:rsidR="002D2A97" w:rsidRPr="00AC0268" w:rsidRDefault="002D2A97" w:rsidP="00A33FF9">
            <w:pPr>
              <w:spacing w:after="0" w:line="240" w:lineRule="auto"/>
              <w:ind w:left="318" w:hanging="284"/>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34B1BFDB" w14:textId="77777777" w:rsidR="002D2A97" w:rsidRPr="00AC0268"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 xml:space="preserve">Do wydatków kwalifikowalnych w ramach Działania 4.2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 </w:t>
            </w:r>
          </w:p>
        </w:tc>
      </w:tr>
    </w:tbl>
    <w:p w14:paraId="5B488081" w14:textId="77777777" w:rsidR="00E20BA4" w:rsidRPr="00E20BA4" w:rsidRDefault="00E20BA4" w:rsidP="007663F3">
      <w:pPr>
        <w:pStyle w:val="Nagwek3"/>
      </w:pPr>
      <w:r>
        <w:br w:type="page"/>
      </w:r>
      <w:bookmarkStart w:id="27" w:name="_Toc480455380"/>
      <w:r w:rsidRPr="00E20BA4">
        <w:lastRenderedPageBreak/>
        <w:t>DZIAŁANIE 4.3 GOSPODARKA WODNO-ŚCIEKOWA</w:t>
      </w:r>
      <w:bookmarkEnd w:id="2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E46E4D" w14:paraId="6FA2FADA" w14:textId="77777777" w:rsidTr="00E9328A">
        <w:trPr>
          <w:trHeight w:val="57"/>
        </w:trPr>
        <w:tc>
          <w:tcPr>
            <w:tcW w:w="5000" w:type="pct"/>
            <w:gridSpan w:val="3"/>
            <w:shd w:val="clear" w:color="auto" w:fill="E6E6E6"/>
          </w:tcPr>
          <w:p w14:paraId="0776B24D" w14:textId="77777777" w:rsidR="002D2A97" w:rsidRPr="00AC0268" w:rsidRDefault="002D2A97" w:rsidP="00E46E4D">
            <w:pPr>
              <w:spacing w:before="120" w:after="120" w:line="24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 xml:space="preserve">OPIS DZIAŁANIA I PODDZIAŁAŃ </w:t>
            </w:r>
          </w:p>
        </w:tc>
      </w:tr>
      <w:tr w:rsidR="002D2A97" w:rsidRPr="00E46E4D" w14:paraId="6252D70B" w14:textId="77777777" w:rsidTr="006E2F4C">
        <w:trPr>
          <w:trHeight w:val="628"/>
        </w:trPr>
        <w:tc>
          <w:tcPr>
            <w:tcW w:w="1310" w:type="pct"/>
            <w:shd w:val="clear" w:color="auto" w:fill="auto"/>
          </w:tcPr>
          <w:p w14:paraId="5A7E76F4"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0A64EEC"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4.3</w:t>
            </w:r>
          </w:p>
        </w:tc>
        <w:tc>
          <w:tcPr>
            <w:tcW w:w="2653" w:type="pct"/>
            <w:shd w:val="clear" w:color="auto" w:fill="auto"/>
          </w:tcPr>
          <w:p w14:paraId="472E9D3C" w14:textId="77777777" w:rsidR="002D2A97" w:rsidRPr="00AC0268" w:rsidRDefault="006E2F4C" w:rsidP="00E46E4D">
            <w:pPr>
              <w:spacing w:before="240" w:after="0" w:line="240" w:lineRule="auto"/>
              <w:rPr>
                <w:rFonts w:eastAsia="Times New Roman"/>
                <w:b/>
                <w:sz w:val="20"/>
                <w:szCs w:val="20"/>
                <w:lang w:eastAsia="pl-PL"/>
              </w:rPr>
            </w:pPr>
            <w:r w:rsidRPr="00AC0268">
              <w:rPr>
                <w:rFonts w:eastAsia="Times New Roman"/>
                <w:b/>
                <w:sz w:val="20"/>
                <w:szCs w:val="20"/>
                <w:lang w:eastAsia="pl-PL"/>
              </w:rPr>
              <w:t>Gospodarka wodno-ściekowa</w:t>
            </w:r>
          </w:p>
        </w:tc>
      </w:tr>
      <w:tr w:rsidR="002D2A97" w:rsidRPr="00E46E4D" w14:paraId="1BD3998B" w14:textId="77777777" w:rsidTr="002055B8">
        <w:trPr>
          <w:trHeight w:val="822"/>
        </w:trPr>
        <w:tc>
          <w:tcPr>
            <w:tcW w:w="1310" w:type="pct"/>
            <w:shd w:val="clear" w:color="auto" w:fill="auto"/>
          </w:tcPr>
          <w:p w14:paraId="1F10AF71"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5E2751D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257BDCD5" w14:textId="77777777" w:rsidR="002D2A97" w:rsidRPr="00AC0268" w:rsidRDefault="002D2A97" w:rsidP="00E46E4D">
            <w:pPr>
              <w:spacing w:after="0"/>
              <w:rPr>
                <w:rFonts w:eastAsia="Times New Roman"/>
                <w:sz w:val="20"/>
                <w:szCs w:val="20"/>
                <w:lang w:eastAsia="pl-PL"/>
              </w:rPr>
            </w:pPr>
            <w:r w:rsidRPr="00AC0268">
              <w:rPr>
                <w:rFonts w:eastAsia="Times New Roman"/>
                <w:sz w:val="20"/>
                <w:szCs w:val="20"/>
                <w:lang w:eastAsia="pl-PL"/>
              </w:rPr>
              <w:t>Zwiększony odsetek ludności kor</w:t>
            </w:r>
            <w:r w:rsidR="002055B8" w:rsidRPr="00AC0268">
              <w:rPr>
                <w:rFonts w:eastAsia="Times New Roman"/>
                <w:sz w:val="20"/>
                <w:szCs w:val="20"/>
                <w:lang w:eastAsia="pl-PL"/>
              </w:rPr>
              <w:t xml:space="preserve">zystającej </w:t>
            </w:r>
            <w:r w:rsidRPr="00AC0268">
              <w:rPr>
                <w:rFonts w:eastAsia="Times New Roman"/>
                <w:sz w:val="20"/>
                <w:szCs w:val="20"/>
                <w:lang w:eastAsia="pl-PL"/>
              </w:rPr>
              <w:t xml:space="preserve"> z systemu oczyszczania ściekó</w:t>
            </w:r>
            <w:r w:rsidR="002055B8" w:rsidRPr="00AC0268">
              <w:rPr>
                <w:rFonts w:eastAsia="Times New Roman"/>
                <w:sz w:val="20"/>
                <w:szCs w:val="20"/>
                <w:lang w:eastAsia="pl-PL"/>
              </w:rPr>
              <w:t xml:space="preserve">w zgodnego </w:t>
            </w:r>
            <w:r w:rsidRPr="00AC0268">
              <w:rPr>
                <w:rFonts w:eastAsia="Times New Roman"/>
                <w:sz w:val="20"/>
                <w:szCs w:val="20"/>
                <w:lang w:eastAsia="pl-PL"/>
              </w:rPr>
              <w:t>z dyrektywą dotyczącą ścieków komunalnych</w:t>
            </w:r>
          </w:p>
        </w:tc>
      </w:tr>
      <w:tr w:rsidR="002D2A97" w:rsidRPr="00E46E4D" w14:paraId="31CCB6CB" w14:textId="77777777" w:rsidTr="00E9328A">
        <w:trPr>
          <w:trHeight w:val="1345"/>
        </w:trPr>
        <w:tc>
          <w:tcPr>
            <w:tcW w:w="1310" w:type="pct"/>
            <w:shd w:val="clear" w:color="auto" w:fill="auto"/>
          </w:tcPr>
          <w:p w14:paraId="1FB62BE3"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2ABE546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2D2A97" w:rsidRPr="00AC0268" w14:paraId="62A48B4C" w14:textId="77777777" w:rsidTr="00E9328A">
              <w:trPr>
                <w:trHeight w:val="1072"/>
              </w:trPr>
              <w:tc>
                <w:tcPr>
                  <w:tcW w:w="5529" w:type="dxa"/>
                </w:tcPr>
                <w:p w14:paraId="62B8719E" w14:textId="77468C29" w:rsidR="002055B8" w:rsidRPr="00AC0268" w:rsidRDefault="002D2A97" w:rsidP="00D22360">
                  <w:pPr>
                    <w:numPr>
                      <w:ilvl w:val="0"/>
                      <w:numId w:val="725"/>
                    </w:numPr>
                    <w:spacing w:after="0" w:line="240" w:lineRule="auto"/>
                    <w:ind w:left="176" w:hanging="176"/>
                    <w:rPr>
                      <w:rFonts w:eastAsia="Times New Roman"/>
                      <w:sz w:val="20"/>
                      <w:szCs w:val="20"/>
                      <w:lang w:eastAsia="pl-PL"/>
                    </w:rPr>
                  </w:pPr>
                  <w:r w:rsidRPr="00AC0268">
                    <w:rPr>
                      <w:rFonts w:eastAsia="Times New Roman"/>
                      <w:sz w:val="20"/>
                      <w:szCs w:val="20"/>
                      <w:lang w:eastAsia="pl-PL"/>
                    </w:rPr>
                    <w:t>Wielkość ładunku ścieków podd</w:t>
                  </w:r>
                  <w:r w:rsidR="00C0371E">
                    <w:rPr>
                      <w:rFonts w:eastAsia="Times New Roman"/>
                      <w:sz w:val="20"/>
                      <w:szCs w:val="20"/>
                      <w:lang w:eastAsia="pl-PL"/>
                    </w:rPr>
                    <w:t>anych ulepszonemu oczyszczaniu (</w:t>
                  </w:r>
                  <w:r w:rsidRPr="00AC0268">
                    <w:rPr>
                      <w:rFonts w:eastAsia="Times New Roman"/>
                      <w:sz w:val="20"/>
                      <w:szCs w:val="20"/>
                      <w:lang w:eastAsia="pl-PL"/>
                    </w:rPr>
                    <w:t>RLM) – wskaźnik kluczowy.</w:t>
                  </w:r>
                </w:p>
                <w:p w14:paraId="58EBACD0" w14:textId="77777777" w:rsidR="002055B8" w:rsidRPr="00AC0268" w:rsidRDefault="002D2A97" w:rsidP="00D22360">
                  <w:pPr>
                    <w:numPr>
                      <w:ilvl w:val="0"/>
                      <w:numId w:val="725"/>
                    </w:numPr>
                    <w:spacing w:after="0" w:line="240" w:lineRule="auto"/>
                    <w:ind w:left="176" w:hanging="176"/>
                    <w:rPr>
                      <w:rFonts w:eastAsia="Times New Roman"/>
                      <w:sz w:val="20"/>
                      <w:szCs w:val="20"/>
                      <w:lang w:eastAsia="pl-PL"/>
                    </w:rPr>
                  </w:pPr>
                  <w:r w:rsidRPr="00AC0268">
                    <w:rPr>
                      <w:rFonts w:eastAsia="Times New Roman"/>
                      <w:sz w:val="20"/>
                      <w:szCs w:val="20"/>
                      <w:lang w:eastAsia="pl-PL"/>
                    </w:rPr>
                    <w:t>Liczba dodatkowych osób korz</w:t>
                  </w:r>
                  <w:r w:rsidR="002055B8" w:rsidRPr="00AC0268">
                    <w:rPr>
                      <w:rFonts w:eastAsia="Times New Roman"/>
                      <w:sz w:val="20"/>
                      <w:szCs w:val="20"/>
                      <w:lang w:eastAsia="pl-PL"/>
                    </w:rPr>
                    <w:t xml:space="preserve">ystających  </w:t>
                  </w:r>
                  <w:r w:rsidRPr="00AC0268">
                    <w:rPr>
                      <w:rFonts w:eastAsia="Times New Roman"/>
                      <w:sz w:val="20"/>
                      <w:szCs w:val="20"/>
                      <w:lang w:eastAsia="pl-PL"/>
                    </w:rPr>
                    <w:t>z ulepszonego oczyszczania ścieków (RLM) (CI 19) – wskaźnik kluczowy.</w:t>
                  </w:r>
                </w:p>
                <w:p w14:paraId="64518F69" w14:textId="77777777" w:rsidR="002055B8" w:rsidRPr="00AC0268" w:rsidRDefault="002D2A97" w:rsidP="00D22360">
                  <w:pPr>
                    <w:numPr>
                      <w:ilvl w:val="0"/>
                      <w:numId w:val="725"/>
                    </w:numPr>
                    <w:spacing w:after="0" w:line="240" w:lineRule="auto"/>
                    <w:ind w:left="176" w:hanging="176"/>
                    <w:rPr>
                      <w:rFonts w:eastAsia="Times New Roman"/>
                      <w:sz w:val="20"/>
                      <w:szCs w:val="20"/>
                      <w:lang w:eastAsia="pl-PL"/>
                    </w:rPr>
                  </w:pPr>
                  <w:r w:rsidRPr="00AC0268">
                    <w:rPr>
                      <w:rFonts w:eastAsia="Times New Roman"/>
                      <w:sz w:val="20"/>
                      <w:szCs w:val="20"/>
                      <w:lang w:eastAsia="pl-PL"/>
                    </w:rPr>
                    <w:t>Liczba dodatkowych osób korzyst</w:t>
                  </w:r>
                  <w:r w:rsidR="002055B8" w:rsidRPr="00AC0268">
                    <w:rPr>
                      <w:rFonts w:eastAsia="Times New Roman"/>
                      <w:sz w:val="20"/>
                      <w:szCs w:val="20"/>
                      <w:lang w:eastAsia="pl-PL"/>
                    </w:rPr>
                    <w:t xml:space="preserve">ających  </w:t>
                  </w:r>
                  <w:r w:rsidRPr="00AC0268">
                    <w:rPr>
                      <w:rFonts w:eastAsia="Times New Roman"/>
                      <w:sz w:val="20"/>
                      <w:szCs w:val="20"/>
                      <w:lang w:eastAsia="pl-PL"/>
                    </w:rPr>
                    <w:t>z ulepszonego zaopatrzenia w wodę (osoby) (CI 18) – wskaźnik kluczowy.</w:t>
                  </w:r>
                </w:p>
                <w:p w14:paraId="27F7A5E8" w14:textId="29508093" w:rsidR="002D2A97" w:rsidRPr="00AC0268" w:rsidRDefault="00EF6034" w:rsidP="00D22360">
                  <w:pPr>
                    <w:numPr>
                      <w:ilvl w:val="0"/>
                      <w:numId w:val="725"/>
                    </w:numPr>
                    <w:spacing w:after="0" w:line="240" w:lineRule="auto"/>
                    <w:ind w:left="176" w:hanging="176"/>
                    <w:rPr>
                      <w:rFonts w:eastAsia="Times New Roman"/>
                      <w:sz w:val="20"/>
                      <w:szCs w:val="20"/>
                      <w:lang w:eastAsia="pl-PL"/>
                    </w:rPr>
                  </w:pPr>
                  <w:r>
                    <w:rPr>
                      <w:rFonts w:eastAsia="Times New Roman"/>
                      <w:sz w:val="20"/>
                      <w:szCs w:val="20"/>
                      <w:lang w:eastAsia="pl-PL"/>
                    </w:rPr>
                    <w:t xml:space="preserve">Ilość </w:t>
                  </w:r>
                  <w:r w:rsidR="002D2A97" w:rsidRPr="00AC0268">
                    <w:rPr>
                      <w:rFonts w:eastAsia="Times New Roman"/>
                      <w:sz w:val="20"/>
                      <w:szCs w:val="20"/>
                      <w:lang w:eastAsia="pl-PL"/>
                    </w:rPr>
                    <w:t xml:space="preserve"> zagospodarowanych komunalnych osadów</w:t>
                  </w:r>
                  <w:r w:rsidR="002055B8" w:rsidRPr="00AC0268">
                    <w:rPr>
                      <w:rFonts w:eastAsia="Times New Roman"/>
                      <w:sz w:val="20"/>
                      <w:szCs w:val="20"/>
                      <w:lang w:eastAsia="pl-PL"/>
                    </w:rPr>
                    <w:t xml:space="preserve"> </w:t>
                  </w:r>
                  <w:r w:rsidR="002D2A97" w:rsidRPr="00AC0268">
                    <w:rPr>
                      <w:rFonts w:eastAsia="Times New Roman"/>
                      <w:sz w:val="20"/>
                      <w:szCs w:val="20"/>
                      <w:lang w:eastAsia="pl-PL"/>
                    </w:rPr>
                    <w:t xml:space="preserve">ściekowych (Mg/rok) – wskaźnik specyficzny dla programu.  </w:t>
                  </w:r>
                </w:p>
              </w:tc>
            </w:tr>
          </w:tbl>
          <w:p w14:paraId="5D80D087" w14:textId="77777777" w:rsidR="002D2A97" w:rsidRPr="00AC0268" w:rsidRDefault="002D2A97" w:rsidP="00E80AB4">
            <w:pPr>
              <w:spacing w:after="0" w:line="360" w:lineRule="auto"/>
              <w:rPr>
                <w:rFonts w:eastAsia="Times New Roman"/>
                <w:sz w:val="20"/>
                <w:szCs w:val="20"/>
                <w:lang w:eastAsia="pl-PL"/>
              </w:rPr>
            </w:pPr>
          </w:p>
        </w:tc>
      </w:tr>
      <w:tr w:rsidR="002D2A97" w:rsidRPr="00E46E4D" w14:paraId="7F48490B" w14:textId="77777777" w:rsidTr="00E9328A">
        <w:trPr>
          <w:trHeight w:val="603"/>
        </w:trPr>
        <w:tc>
          <w:tcPr>
            <w:tcW w:w="1310" w:type="pct"/>
            <w:shd w:val="clear" w:color="auto" w:fill="auto"/>
          </w:tcPr>
          <w:p w14:paraId="158D44DE"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6797B82F"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281E47A" w14:textId="77777777" w:rsidR="002055B8" w:rsidRPr="00AC0268" w:rsidRDefault="002D2A97" w:rsidP="00B352E2">
            <w:pPr>
              <w:numPr>
                <w:ilvl w:val="0"/>
                <w:numId w:val="755"/>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wybudowanych oczyszczalni ścieków komunalnych (szt.) – wskaźnik kluczowy.</w:t>
            </w:r>
          </w:p>
          <w:p w14:paraId="0C26EA66" w14:textId="77777777" w:rsidR="002055B8" w:rsidRPr="00AC0268" w:rsidRDefault="002D2A97" w:rsidP="00B352E2">
            <w:pPr>
              <w:numPr>
                <w:ilvl w:val="0"/>
                <w:numId w:val="755"/>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przebudowanych oczyszczalni ścieków komunalnych (szt.) – wskaźnik kluczowy.</w:t>
            </w:r>
          </w:p>
          <w:p w14:paraId="4BFB08DF" w14:textId="77777777" w:rsidR="002055B8" w:rsidRPr="00AC0268" w:rsidRDefault="002D2A97" w:rsidP="00B352E2">
            <w:pPr>
              <w:numPr>
                <w:ilvl w:val="0"/>
                <w:numId w:val="755"/>
              </w:numPr>
              <w:spacing w:after="0" w:line="240" w:lineRule="auto"/>
              <w:ind w:left="235" w:hanging="235"/>
              <w:rPr>
                <w:rFonts w:eastAsia="Times New Roman"/>
                <w:sz w:val="20"/>
                <w:szCs w:val="20"/>
                <w:lang w:eastAsia="pl-PL"/>
              </w:rPr>
            </w:pPr>
            <w:r w:rsidRPr="00AC0268">
              <w:rPr>
                <w:rFonts w:eastAsia="Times New Roman"/>
                <w:sz w:val="20"/>
                <w:szCs w:val="20"/>
                <w:lang w:eastAsia="pl-PL"/>
              </w:rPr>
              <w:t>Długość wybudowanej kanalizacji sanitarnej (km) – wskaźnik kluczowy.</w:t>
            </w:r>
          </w:p>
          <w:p w14:paraId="7890273A" w14:textId="77777777" w:rsidR="002055B8" w:rsidRPr="00AC0268" w:rsidRDefault="002D2A97" w:rsidP="00B352E2">
            <w:pPr>
              <w:numPr>
                <w:ilvl w:val="0"/>
                <w:numId w:val="755"/>
              </w:numPr>
              <w:spacing w:after="0" w:line="240" w:lineRule="auto"/>
              <w:ind w:left="235" w:hanging="235"/>
              <w:rPr>
                <w:rFonts w:eastAsia="Times New Roman"/>
                <w:sz w:val="20"/>
                <w:szCs w:val="20"/>
                <w:lang w:eastAsia="pl-PL"/>
              </w:rPr>
            </w:pPr>
            <w:r w:rsidRPr="00AC0268">
              <w:rPr>
                <w:rFonts w:eastAsia="Times New Roman"/>
                <w:sz w:val="20"/>
                <w:szCs w:val="20"/>
                <w:lang w:eastAsia="pl-PL"/>
              </w:rPr>
              <w:t>Długość przebudowanej kanalizacji sanitarnej (km) – wskaźnik kluczowy.</w:t>
            </w:r>
          </w:p>
          <w:p w14:paraId="4D3DE291" w14:textId="77777777" w:rsidR="002055B8" w:rsidRPr="00AC0268" w:rsidRDefault="002D2A97" w:rsidP="00B352E2">
            <w:pPr>
              <w:numPr>
                <w:ilvl w:val="0"/>
                <w:numId w:val="755"/>
              </w:numPr>
              <w:spacing w:after="0" w:line="240" w:lineRule="auto"/>
              <w:ind w:left="232" w:hanging="232"/>
              <w:rPr>
                <w:rFonts w:eastAsia="Times New Roman"/>
                <w:sz w:val="20"/>
                <w:szCs w:val="20"/>
                <w:lang w:eastAsia="pl-PL"/>
              </w:rPr>
            </w:pPr>
            <w:r w:rsidRPr="00AC0268">
              <w:rPr>
                <w:rFonts w:eastAsia="Times New Roman"/>
                <w:sz w:val="20"/>
                <w:szCs w:val="20"/>
                <w:lang w:eastAsia="pl-PL"/>
              </w:rPr>
              <w:t>Długość wybudowanej sieci wodociągowej (km) – wskaźnik kluczowy.</w:t>
            </w:r>
          </w:p>
          <w:p w14:paraId="5A29B050" w14:textId="77777777" w:rsidR="002055B8" w:rsidRPr="00AC0268" w:rsidRDefault="002D2A97" w:rsidP="00B352E2">
            <w:pPr>
              <w:numPr>
                <w:ilvl w:val="0"/>
                <w:numId w:val="755"/>
              </w:numPr>
              <w:spacing w:after="0" w:line="240" w:lineRule="auto"/>
              <w:ind w:left="232" w:hanging="232"/>
              <w:rPr>
                <w:rFonts w:eastAsia="Times New Roman"/>
                <w:sz w:val="20"/>
                <w:szCs w:val="20"/>
                <w:lang w:eastAsia="pl-PL"/>
              </w:rPr>
            </w:pPr>
            <w:r w:rsidRPr="00AC0268">
              <w:rPr>
                <w:rFonts w:eastAsia="Times New Roman"/>
                <w:sz w:val="20"/>
                <w:szCs w:val="20"/>
                <w:lang w:eastAsia="pl-PL"/>
              </w:rPr>
              <w:t>Długość przebudowanej sieci  wodociągowej (km) – wskaźnik kluczowy.</w:t>
            </w:r>
          </w:p>
          <w:p w14:paraId="0C5DCC86" w14:textId="77777777" w:rsidR="002055B8" w:rsidRPr="00AC0268" w:rsidRDefault="002D2A97" w:rsidP="00B352E2">
            <w:pPr>
              <w:numPr>
                <w:ilvl w:val="0"/>
                <w:numId w:val="755"/>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nowych przydomowych oczyszczalni ścieków (szt.) – wskaźnik kluczowy.</w:t>
            </w:r>
          </w:p>
          <w:p w14:paraId="057BF3E5" w14:textId="77777777" w:rsidR="002D2A97" w:rsidRPr="00AC0268" w:rsidRDefault="002D2A97" w:rsidP="00B352E2">
            <w:pPr>
              <w:numPr>
                <w:ilvl w:val="0"/>
                <w:numId w:val="755"/>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instalacji do zagospodarowania komunalnych osadów ściekowych (szt.) – wskaźnik specyficzny dla programu.</w:t>
            </w:r>
          </w:p>
        </w:tc>
      </w:tr>
      <w:tr w:rsidR="002D2A97" w:rsidRPr="00E46E4D" w14:paraId="4F954316" w14:textId="77777777" w:rsidTr="00E9328A">
        <w:trPr>
          <w:trHeight w:val="596"/>
        </w:trPr>
        <w:tc>
          <w:tcPr>
            <w:tcW w:w="1310" w:type="pct"/>
            <w:shd w:val="clear" w:color="auto" w:fill="auto"/>
          </w:tcPr>
          <w:p w14:paraId="13271553"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5D69BB0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3C3936B7" w14:textId="7DEB9218"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 xml:space="preserve">W ramach działania wsparcie znajdą przedsięwzięcia </w:t>
            </w:r>
            <w:r w:rsidR="00EF6034">
              <w:rPr>
                <w:rFonts w:eastAsia="Times New Roman"/>
                <w:sz w:val="20"/>
                <w:szCs w:val="20"/>
                <w:lang w:eastAsia="pl-PL"/>
              </w:rPr>
              <w:br/>
            </w:r>
            <w:r w:rsidRPr="00AC0268">
              <w:rPr>
                <w:rFonts w:eastAsia="Times New Roman"/>
                <w:sz w:val="20"/>
                <w:szCs w:val="20"/>
                <w:lang w:eastAsia="pl-PL"/>
              </w:rPr>
              <w:t>z zakresu:</w:t>
            </w:r>
          </w:p>
          <w:p w14:paraId="79F4DA47" w14:textId="77777777" w:rsidR="002D2A97" w:rsidRPr="00AC0268" w:rsidRDefault="002D2A97" w:rsidP="00B352E2">
            <w:pPr>
              <w:numPr>
                <w:ilvl w:val="0"/>
                <w:numId w:val="793"/>
              </w:numPr>
              <w:autoSpaceDE w:val="0"/>
              <w:autoSpaceDN w:val="0"/>
              <w:adjustRightInd w:val="0"/>
              <w:spacing w:before="40" w:after="40" w:line="240" w:lineRule="auto"/>
              <w:ind w:left="259" w:hanging="259"/>
              <w:rPr>
                <w:color w:val="000000"/>
                <w:sz w:val="20"/>
                <w:szCs w:val="20"/>
                <w:lang w:eastAsia="pl-PL"/>
              </w:rPr>
            </w:pPr>
            <w:r w:rsidRPr="00AC0268">
              <w:rPr>
                <w:color w:val="000000"/>
                <w:sz w:val="20"/>
                <w:szCs w:val="20"/>
                <w:lang w:eastAsia="pl-PL"/>
              </w:rPr>
              <w:t xml:space="preserve">kompleksowego wsparcia gospodarki wodno-ściekowej, </w:t>
            </w:r>
            <w:r w:rsidRPr="00AC0268">
              <w:rPr>
                <w:color w:val="000000"/>
                <w:sz w:val="20"/>
                <w:szCs w:val="20"/>
                <w:lang w:eastAsia="pl-PL"/>
              </w:rPr>
              <w:br/>
              <w:t>w tym:</w:t>
            </w:r>
          </w:p>
          <w:p w14:paraId="4166C0CA" w14:textId="604559D3" w:rsidR="002055B8" w:rsidRPr="00AC0268" w:rsidRDefault="002D2A97" w:rsidP="00B352E2">
            <w:pPr>
              <w:numPr>
                <w:ilvl w:val="0"/>
                <w:numId w:val="794"/>
              </w:numPr>
              <w:autoSpaceDE w:val="0"/>
              <w:autoSpaceDN w:val="0"/>
              <w:adjustRightInd w:val="0"/>
              <w:spacing w:before="40" w:after="40" w:line="240" w:lineRule="auto"/>
              <w:ind w:left="401" w:hanging="284"/>
              <w:rPr>
                <w:color w:val="000000"/>
                <w:sz w:val="20"/>
                <w:szCs w:val="20"/>
                <w:lang w:eastAsia="pl-PL"/>
              </w:rPr>
            </w:pPr>
            <w:r w:rsidRPr="00AC0268">
              <w:rPr>
                <w:color w:val="000000"/>
                <w:sz w:val="20"/>
                <w:szCs w:val="20"/>
                <w:lang w:eastAsia="pl-PL"/>
              </w:rPr>
              <w:t xml:space="preserve">budowa / rozbudowa/ przebudowa sieci kanalizacyjnych dla ścieków komunalnych </w:t>
            </w:r>
            <w:r w:rsidR="00A33FF9" w:rsidRPr="00AC0268">
              <w:rPr>
                <w:color w:val="000000"/>
                <w:sz w:val="20"/>
                <w:szCs w:val="20"/>
                <w:lang w:eastAsia="pl-PL"/>
              </w:rPr>
              <w:br/>
            </w:r>
            <w:r w:rsidR="00EF6034">
              <w:rPr>
                <w:color w:val="000000"/>
                <w:sz w:val="20"/>
                <w:szCs w:val="20"/>
                <w:lang w:eastAsia="pl-PL"/>
              </w:rPr>
              <w:t xml:space="preserve">w aglomeracjach od 2 tys. </w:t>
            </w:r>
            <w:r w:rsidRPr="00AC0268">
              <w:rPr>
                <w:color w:val="000000"/>
                <w:sz w:val="20"/>
                <w:szCs w:val="20"/>
                <w:lang w:eastAsia="pl-PL"/>
              </w:rPr>
              <w:t xml:space="preserve">do 10 tys. RLM, ujętych </w:t>
            </w:r>
            <w:r w:rsidR="00EF6034">
              <w:rPr>
                <w:color w:val="000000"/>
                <w:sz w:val="20"/>
                <w:szCs w:val="20"/>
                <w:lang w:eastAsia="pl-PL"/>
              </w:rPr>
              <w:br/>
            </w:r>
            <w:r w:rsidRPr="00AC0268">
              <w:rPr>
                <w:color w:val="000000"/>
                <w:sz w:val="20"/>
                <w:szCs w:val="20"/>
                <w:lang w:eastAsia="pl-PL"/>
              </w:rPr>
              <w:t xml:space="preserve">w KPOŚK, </w:t>
            </w:r>
          </w:p>
          <w:p w14:paraId="1DFEEDE9" w14:textId="77777777" w:rsidR="002055B8" w:rsidRPr="00AC0268" w:rsidRDefault="002D2A97" w:rsidP="00B352E2">
            <w:pPr>
              <w:numPr>
                <w:ilvl w:val="0"/>
                <w:numId w:val="794"/>
              </w:numPr>
              <w:autoSpaceDE w:val="0"/>
              <w:autoSpaceDN w:val="0"/>
              <w:adjustRightInd w:val="0"/>
              <w:spacing w:before="40" w:after="40" w:line="240" w:lineRule="auto"/>
              <w:ind w:left="401" w:hanging="284"/>
              <w:rPr>
                <w:color w:val="000000"/>
                <w:sz w:val="20"/>
                <w:szCs w:val="20"/>
                <w:lang w:eastAsia="pl-PL"/>
              </w:rPr>
            </w:pPr>
            <w:r w:rsidRPr="00AC0268">
              <w:rPr>
                <w:color w:val="000000"/>
                <w:sz w:val="20"/>
                <w:szCs w:val="20"/>
                <w:lang w:eastAsia="pl-PL"/>
              </w:rPr>
              <w:t>budowa / rozbudowa/ przebudowa oczyszczalni ścieków komunalnych  w aglomeracjach od 2 tys. do 10 tys. RLM, ujętych w KPOŚK,</w:t>
            </w:r>
          </w:p>
          <w:p w14:paraId="57F9C608" w14:textId="77777777" w:rsidR="002055B8" w:rsidRPr="00AC0268" w:rsidRDefault="002D2A97" w:rsidP="00B352E2">
            <w:pPr>
              <w:numPr>
                <w:ilvl w:val="0"/>
                <w:numId w:val="794"/>
              </w:numPr>
              <w:autoSpaceDE w:val="0"/>
              <w:autoSpaceDN w:val="0"/>
              <w:adjustRightInd w:val="0"/>
              <w:spacing w:before="40" w:after="40" w:line="240" w:lineRule="auto"/>
              <w:ind w:left="401" w:hanging="284"/>
              <w:rPr>
                <w:color w:val="000000"/>
                <w:sz w:val="20"/>
                <w:szCs w:val="20"/>
                <w:lang w:eastAsia="pl-PL"/>
              </w:rPr>
            </w:pPr>
            <w:r w:rsidRPr="00AC0268">
              <w:rPr>
                <w:color w:val="000000"/>
                <w:sz w:val="20"/>
                <w:szCs w:val="20"/>
                <w:lang w:eastAsia="pl-PL"/>
              </w:rPr>
              <w:t xml:space="preserve">budowa / rozbudowa/ przebudowa systemów zaopatrzenia w wodę w tym instalacja inteligentnych systemów zarządzania sieciami wodociągowymi (zakup urządzeń do pomiaru, uzdatniania i kontroli jakości wody) wyłącznie jako </w:t>
            </w:r>
            <w:r w:rsidRPr="00AC0268">
              <w:rPr>
                <w:sz w:val="20"/>
                <w:szCs w:val="20"/>
                <w:lang w:eastAsia="pl-PL"/>
              </w:rPr>
              <w:t>niewielka część</w:t>
            </w:r>
            <w:r w:rsidRPr="00AC0268">
              <w:rPr>
                <w:color w:val="000000"/>
                <w:sz w:val="20"/>
                <w:szCs w:val="20"/>
                <w:lang w:eastAsia="pl-PL"/>
              </w:rPr>
              <w:t xml:space="preserve">  (do 20% kosztów  kwalifikowalnych projektu) kompleksowego projektu regulującego gospodarkę ściekową (tj. przy jednoczesnej realizacji na danym obszarze sieci wodociągowej i sieci kanalizacji sanitarnej),</w:t>
            </w:r>
          </w:p>
          <w:p w14:paraId="242EF833" w14:textId="0AA37B10" w:rsidR="002D2A97" w:rsidRPr="00EF6034" w:rsidRDefault="002D2A97" w:rsidP="00B352E2">
            <w:pPr>
              <w:numPr>
                <w:ilvl w:val="0"/>
                <w:numId w:val="794"/>
              </w:numPr>
              <w:autoSpaceDE w:val="0"/>
              <w:autoSpaceDN w:val="0"/>
              <w:adjustRightInd w:val="0"/>
              <w:spacing w:before="40" w:after="40" w:line="240" w:lineRule="auto"/>
              <w:ind w:left="401" w:hanging="284"/>
              <w:rPr>
                <w:b/>
                <w:color w:val="000000"/>
                <w:sz w:val="20"/>
                <w:szCs w:val="20"/>
                <w:lang w:eastAsia="pl-PL"/>
              </w:rPr>
            </w:pPr>
            <w:r w:rsidRPr="00AC0268">
              <w:rPr>
                <w:color w:val="000000"/>
                <w:sz w:val="20"/>
                <w:szCs w:val="20"/>
                <w:lang w:eastAsia="pl-PL"/>
              </w:rPr>
              <w:t xml:space="preserve">budowa indywidualnych systemów oczyszczania ścieków komunalnych  (przydomowe lub </w:t>
            </w:r>
            <w:r w:rsidRPr="00AC0268">
              <w:rPr>
                <w:color w:val="000000"/>
                <w:sz w:val="20"/>
                <w:szCs w:val="20"/>
                <w:lang w:eastAsia="pl-PL"/>
              </w:rPr>
              <w:lastRenderedPageBreak/>
              <w:t>przyzakładowe oczyszczalnie ścieków) w aglomeracjach od 2 tys. do 10 tys. RLM, ujętych w KPOŚK, na obszarach gdzie budowa sieci kanalizacyjnej jest ekonomicznie lub technicznie niezasadna, a ich realizacja przyczyni się do osiągnięcia pełnej zgodności aglomera</w:t>
            </w:r>
            <w:r w:rsidR="00EF6034">
              <w:rPr>
                <w:color w:val="000000"/>
                <w:sz w:val="20"/>
                <w:szCs w:val="20"/>
                <w:lang w:eastAsia="pl-PL"/>
              </w:rPr>
              <w:t xml:space="preserve">cji wskazanych  </w:t>
            </w:r>
            <w:r w:rsidRPr="00AC0268">
              <w:rPr>
                <w:color w:val="000000"/>
                <w:sz w:val="20"/>
                <w:szCs w:val="20"/>
                <w:lang w:eastAsia="pl-PL"/>
              </w:rPr>
              <w:t xml:space="preserve">w KPOŚK </w:t>
            </w:r>
            <w:r w:rsidR="00EF6034">
              <w:rPr>
                <w:color w:val="000000"/>
                <w:sz w:val="20"/>
                <w:szCs w:val="20"/>
                <w:lang w:eastAsia="pl-PL"/>
              </w:rPr>
              <w:br/>
            </w:r>
            <w:r w:rsidRPr="00AC0268">
              <w:rPr>
                <w:color w:val="000000"/>
                <w:sz w:val="20"/>
                <w:szCs w:val="20"/>
                <w:lang w:eastAsia="pl-PL"/>
              </w:rPr>
              <w:t xml:space="preserve">z wymogami dyrektywy ściekowej (zgodnie </w:t>
            </w:r>
            <w:r w:rsidR="002055B8" w:rsidRPr="00AC0268">
              <w:rPr>
                <w:color w:val="000000"/>
                <w:sz w:val="20"/>
                <w:szCs w:val="20"/>
                <w:lang w:eastAsia="pl-PL"/>
              </w:rPr>
              <w:br/>
            </w:r>
            <w:r w:rsidRPr="00AC0268">
              <w:rPr>
                <w:color w:val="000000"/>
                <w:sz w:val="20"/>
                <w:szCs w:val="20"/>
                <w:lang w:eastAsia="pl-PL"/>
              </w:rPr>
              <w:t xml:space="preserve">z Rozporządzeniem Nr 4/2014 Dyrektora Regionalnego Zarządu Gospodarki Wodnej w Krakowie z dnia 16 stycznia 2014 r. w sprawie warunków korzystania  z wód regionu wodnego Górnej Wisły, </w:t>
            </w:r>
            <w:r w:rsidRPr="00EF6034">
              <w:rPr>
                <w:b/>
                <w:color w:val="000000"/>
                <w:sz w:val="20"/>
                <w:szCs w:val="20"/>
                <w:lang w:eastAsia="pl-PL"/>
              </w:rPr>
              <w:t>brak możliwości budowy przydomowych oczyszczalni ścieków na obszarze górnej Wisły),</w:t>
            </w:r>
          </w:p>
          <w:p w14:paraId="38F48775" w14:textId="77777777" w:rsidR="002D2A97" w:rsidRPr="00AC0268" w:rsidRDefault="002D2A97" w:rsidP="00B352E2">
            <w:pPr>
              <w:numPr>
                <w:ilvl w:val="0"/>
                <w:numId w:val="793"/>
              </w:numPr>
              <w:autoSpaceDE w:val="0"/>
              <w:autoSpaceDN w:val="0"/>
              <w:adjustRightInd w:val="0"/>
              <w:spacing w:before="40" w:after="40" w:line="240" w:lineRule="auto"/>
              <w:ind w:left="259" w:hanging="259"/>
              <w:rPr>
                <w:color w:val="000000"/>
                <w:sz w:val="20"/>
                <w:szCs w:val="20"/>
                <w:lang w:eastAsia="pl-PL"/>
              </w:rPr>
            </w:pPr>
            <w:r w:rsidRPr="00AC0268">
              <w:rPr>
                <w:color w:val="000000"/>
                <w:sz w:val="20"/>
                <w:szCs w:val="20"/>
                <w:lang w:eastAsia="pl-PL"/>
              </w:rPr>
              <w:t>budowy instalacji do zagospodarowania komunalnych osadów ścieko</w:t>
            </w:r>
            <w:r w:rsidR="002055B8" w:rsidRPr="00AC0268">
              <w:rPr>
                <w:color w:val="000000"/>
                <w:sz w:val="20"/>
                <w:szCs w:val="20"/>
                <w:lang w:eastAsia="pl-PL"/>
              </w:rPr>
              <w:t xml:space="preserve">wych </w:t>
            </w:r>
            <w:r w:rsidRPr="00AC0268">
              <w:rPr>
                <w:color w:val="000000"/>
                <w:sz w:val="20"/>
                <w:szCs w:val="20"/>
                <w:lang w:eastAsia="pl-PL"/>
              </w:rPr>
              <w:t xml:space="preserve">w aglomeracjach od 2 tys. do 10 tys. RLM, ujętych w KPOŚK. </w:t>
            </w:r>
          </w:p>
          <w:p w14:paraId="17FD5F8F" w14:textId="77777777" w:rsidR="002D2A97" w:rsidRPr="00EF6034" w:rsidRDefault="002D2A97" w:rsidP="00E46E4D">
            <w:pPr>
              <w:autoSpaceDE w:val="0"/>
              <w:autoSpaceDN w:val="0"/>
              <w:adjustRightInd w:val="0"/>
              <w:spacing w:before="40" w:after="40" w:line="240" w:lineRule="auto"/>
              <w:rPr>
                <w:b/>
                <w:color w:val="000000"/>
                <w:sz w:val="20"/>
                <w:szCs w:val="20"/>
                <w:lang w:eastAsia="pl-PL"/>
              </w:rPr>
            </w:pPr>
            <w:r w:rsidRPr="00EF6034">
              <w:rPr>
                <w:b/>
                <w:color w:val="000000"/>
                <w:sz w:val="20"/>
                <w:szCs w:val="20"/>
                <w:lang w:eastAsia="pl-PL"/>
              </w:rPr>
              <w:t>Kosztami  niekwalifikowalnymi są koszty podłączenia do sieci kanalizacyjnej oraz wodociągowej indywidualnych użytkowników (przyłącza wodociągowe i kanalizacyjne).</w:t>
            </w:r>
          </w:p>
          <w:p w14:paraId="3CB4C42B" w14:textId="77777777" w:rsidR="00EF6034" w:rsidRDefault="00EF6034" w:rsidP="00E46E4D">
            <w:pPr>
              <w:spacing w:before="40" w:after="40" w:line="240" w:lineRule="auto"/>
              <w:rPr>
                <w:color w:val="000000"/>
                <w:sz w:val="20"/>
                <w:szCs w:val="20"/>
              </w:rPr>
            </w:pPr>
          </w:p>
          <w:p w14:paraId="6E47B26F" w14:textId="77777777" w:rsidR="002D2A97" w:rsidRPr="00AC0268" w:rsidRDefault="002D2A97" w:rsidP="00E46E4D">
            <w:pPr>
              <w:spacing w:before="40" w:after="40" w:line="240" w:lineRule="auto"/>
              <w:rPr>
                <w:rFonts w:eastAsia="Times New Roman"/>
                <w:sz w:val="20"/>
                <w:szCs w:val="20"/>
                <w:lang w:eastAsia="pl-PL"/>
              </w:rPr>
            </w:pPr>
            <w:r w:rsidRPr="00AC0268">
              <w:rPr>
                <w:color w:val="000000"/>
                <w:sz w:val="20"/>
                <w:szCs w:val="20"/>
              </w:rPr>
              <w:t>Dokumentem stanowiącym podstawę do wyboru projektów będzie Krajowy Program Oczyszc</w:t>
            </w:r>
            <w:r w:rsidR="002055B8" w:rsidRPr="00AC0268">
              <w:rPr>
                <w:color w:val="000000"/>
                <w:sz w:val="20"/>
                <w:szCs w:val="20"/>
              </w:rPr>
              <w:t xml:space="preserve">zania Ścieków Komunalnych wraz  </w:t>
            </w:r>
            <w:r w:rsidRPr="00AC0268">
              <w:rPr>
                <w:color w:val="000000"/>
                <w:sz w:val="20"/>
                <w:szCs w:val="20"/>
              </w:rPr>
              <w:t xml:space="preserve">z opracowanym w toku aktualizacji KPOŚK </w:t>
            </w:r>
            <w:proofErr w:type="spellStart"/>
            <w:r w:rsidRPr="00AC0268">
              <w:rPr>
                <w:color w:val="000000"/>
                <w:sz w:val="20"/>
                <w:szCs w:val="20"/>
              </w:rPr>
              <w:t>Masterplanem</w:t>
            </w:r>
            <w:proofErr w:type="spellEnd"/>
            <w:r w:rsidRPr="00AC0268">
              <w:rPr>
                <w:color w:val="000000"/>
                <w:sz w:val="20"/>
                <w:szCs w:val="20"/>
              </w:rPr>
              <w:t xml:space="preserve"> dla wdrażania dyrektywy 91/271/EWG zawierającym listę potrzeb inwestycy</w:t>
            </w:r>
            <w:r w:rsidR="00A33FF9" w:rsidRPr="00AC0268">
              <w:rPr>
                <w:color w:val="000000"/>
                <w:sz w:val="20"/>
                <w:szCs w:val="20"/>
              </w:rPr>
              <w:t xml:space="preserve">jnych </w:t>
            </w:r>
            <w:r w:rsidRPr="00AC0268">
              <w:rPr>
                <w:color w:val="000000"/>
                <w:sz w:val="20"/>
                <w:szCs w:val="20"/>
              </w:rPr>
              <w:t>w poszczególnych aglomeracjach.</w:t>
            </w:r>
          </w:p>
        </w:tc>
      </w:tr>
      <w:tr w:rsidR="002D2A97" w:rsidRPr="00E46E4D" w14:paraId="6784699F" w14:textId="77777777" w:rsidTr="00E9328A">
        <w:trPr>
          <w:trHeight w:val="507"/>
        </w:trPr>
        <w:tc>
          <w:tcPr>
            <w:tcW w:w="1310" w:type="pct"/>
            <w:shd w:val="clear" w:color="auto" w:fill="auto"/>
          </w:tcPr>
          <w:p w14:paraId="2C3B7916" w14:textId="77777777" w:rsidR="002D2A97" w:rsidRPr="00AC0268" w:rsidRDefault="002D2A97" w:rsidP="00D870BF">
            <w:pPr>
              <w:numPr>
                <w:ilvl w:val="0"/>
                <w:numId w:val="704"/>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00A10F8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3DDD2294"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 xml:space="preserve"> Jednostki samorządu terytorialnego lub podmioty działające w  imieniu JST, związki i porozumienia JST, przedsiębiorcy</w:t>
            </w:r>
          </w:p>
        </w:tc>
      </w:tr>
      <w:tr w:rsidR="002D2A97" w:rsidRPr="00E46E4D" w14:paraId="2D634EBF" w14:textId="77777777" w:rsidTr="002055B8">
        <w:trPr>
          <w:trHeight w:val="676"/>
        </w:trPr>
        <w:tc>
          <w:tcPr>
            <w:tcW w:w="1310" w:type="pct"/>
            <w:shd w:val="clear" w:color="auto" w:fill="auto"/>
          </w:tcPr>
          <w:p w14:paraId="5DD4E69B"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4B9FAD1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7C00A9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15F2286" w14:textId="77777777" w:rsidTr="00E9328A">
        <w:trPr>
          <w:trHeight w:val="57"/>
        </w:trPr>
        <w:tc>
          <w:tcPr>
            <w:tcW w:w="1310" w:type="pct"/>
            <w:shd w:val="clear" w:color="auto" w:fill="auto"/>
          </w:tcPr>
          <w:p w14:paraId="55D0D3F2"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475FCD98"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C70DCF6" w14:textId="77777777" w:rsidTr="00E9328A">
        <w:trPr>
          <w:trHeight w:val="57"/>
        </w:trPr>
        <w:tc>
          <w:tcPr>
            <w:tcW w:w="1310" w:type="pct"/>
            <w:shd w:val="clear" w:color="auto" w:fill="auto"/>
          </w:tcPr>
          <w:p w14:paraId="79BC5481" w14:textId="77777777" w:rsidR="002D2A97" w:rsidRPr="00AC0268" w:rsidRDefault="002D2A97" w:rsidP="00D870BF">
            <w:pPr>
              <w:numPr>
                <w:ilvl w:val="0"/>
                <w:numId w:val="704"/>
              </w:numPr>
              <w:spacing w:after="0" w:line="240" w:lineRule="auto"/>
              <w:ind w:left="176" w:hanging="176"/>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4902D34C"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2BD53592" w14:textId="77777777" w:rsidTr="00E9328A">
        <w:trPr>
          <w:trHeight w:val="57"/>
        </w:trPr>
        <w:tc>
          <w:tcPr>
            <w:tcW w:w="1310" w:type="pct"/>
            <w:vMerge w:val="restart"/>
            <w:shd w:val="clear" w:color="auto" w:fill="auto"/>
          </w:tcPr>
          <w:p w14:paraId="60D96E61"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106C751B"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0812DB9C" w14:textId="77777777" w:rsidTr="00E9328A">
        <w:trPr>
          <w:trHeight w:val="57"/>
        </w:trPr>
        <w:tc>
          <w:tcPr>
            <w:tcW w:w="1310" w:type="pct"/>
            <w:vMerge/>
            <w:shd w:val="clear" w:color="auto" w:fill="auto"/>
          </w:tcPr>
          <w:p w14:paraId="2D74F4B0" w14:textId="77777777" w:rsidR="002D2A97" w:rsidRPr="00AC0268" w:rsidRDefault="002D2A97" w:rsidP="00D870BF">
            <w:pPr>
              <w:numPr>
                <w:ilvl w:val="0"/>
                <w:numId w:val="704"/>
              </w:numPr>
              <w:spacing w:after="0" w:line="360" w:lineRule="auto"/>
              <w:rPr>
                <w:rFonts w:eastAsia="Times New Roman"/>
                <w:sz w:val="20"/>
                <w:szCs w:val="20"/>
                <w:lang w:eastAsia="pl-PL"/>
              </w:rPr>
            </w:pPr>
          </w:p>
        </w:tc>
        <w:tc>
          <w:tcPr>
            <w:tcW w:w="1037" w:type="pct"/>
            <w:shd w:val="clear" w:color="auto" w:fill="auto"/>
          </w:tcPr>
          <w:p w14:paraId="7ADBC4D2"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C1AB807" w14:textId="77777777" w:rsidR="002D2A97" w:rsidRPr="00AC0268" w:rsidRDefault="002D2A97" w:rsidP="0067005E">
            <w:pPr>
              <w:spacing w:after="0" w:line="360" w:lineRule="auto"/>
              <w:rPr>
                <w:rFonts w:eastAsia="Times New Roman"/>
                <w:b/>
                <w:sz w:val="20"/>
                <w:szCs w:val="20"/>
                <w:lang w:eastAsia="pl-PL"/>
              </w:rPr>
            </w:pPr>
            <w:r w:rsidRPr="00AC0268">
              <w:rPr>
                <w:rFonts w:eastAsia="Times New Roman"/>
                <w:b/>
                <w:sz w:val="20"/>
                <w:szCs w:val="20"/>
                <w:lang w:eastAsia="pl-PL"/>
              </w:rPr>
              <w:t>86 996 030,00</w:t>
            </w:r>
          </w:p>
        </w:tc>
      </w:tr>
      <w:tr w:rsidR="002D2A97" w:rsidRPr="00E46E4D" w14:paraId="088344C4" w14:textId="77777777" w:rsidTr="00E9328A">
        <w:trPr>
          <w:trHeight w:val="1262"/>
        </w:trPr>
        <w:tc>
          <w:tcPr>
            <w:tcW w:w="1310" w:type="pct"/>
            <w:shd w:val="clear" w:color="auto" w:fill="auto"/>
          </w:tcPr>
          <w:p w14:paraId="567F94D6"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Mec</w:t>
            </w:r>
            <w:r w:rsidR="004C314A">
              <w:rPr>
                <w:rFonts w:eastAsia="Times New Roman"/>
                <w:sz w:val="20"/>
                <w:szCs w:val="20"/>
                <w:lang w:eastAsia="pl-PL"/>
              </w:rPr>
              <w:t xml:space="preserve">hanizmy powiązania interwencji </w:t>
            </w:r>
            <w:r w:rsidRPr="00AC0268">
              <w:rPr>
                <w:rFonts w:eastAsia="Times New Roman"/>
                <w:sz w:val="20"/>
                <w:szCs w:val="20"/>
                <w:lang w:eastAsia="pl-PL"/>
              </w:rPr>
              <w:t xml:space="preserve">z innymi Działaniami/ Poddziałaniami </w:t>
            </w:r>
            <w:r w:rsidRPr="00AC0268">
              <w:rPr>
                <w:rFonts w:eastAsia="Times New Roman"/>
                <w:sz w:val="20"/>
                <w:szCs w:val="20"/>
                <w:lang w:eastAsia="pl-PL"/>
              </w:rPr>
              <w:br/>
              <w:t>w ramach PO lub              z innymi PO (jeśli dotyczy)</w:t>
            </w:r>
          </w:p>
        </w:tc>
        <w:tc>
          <w:tcPr>
            <w:tcW w:w="1037" w:type="pct"/>
            <w:shd w:val="clear" w:color="auto" w:fill="auto"/>
          </w:tcPr>
          <w:p w14:paraId="777DB32D"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2C4FB298"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B50F3F4" w14:textId="77777777" w:rsidTr="00E9328A">
        <w:trPr>
          <w:trHeight w:val="759"/>
        </w:trPr>
        <w:tc>
          <w:tcPr>
            <w:tcW w:w="1310" w:type="pct"/>
            <w:shd w:val="clear" w:color="auto" w:fill="auto"/>
          </w:tcPr>
          <w:p w14:paraId="2EF1DAFC"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F6ACFD7"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0FB419DD"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615EA9B" w14:textId="77777777" w:rsidTr="00155794">
        <w:trPr>
          <w:trHeight w:val="2042"/>
        </w:trPr>
        <w:tc>
          <w:tcPr>
            <w:tcW w:w="1310" w:type="pct"/>
            <w:shd w:val="clear" w:color="auto" w:fill="auto"/>
          </w:tcPr>
          <w:p w14:paraId="3BAB81C0" w14:textId="77777777" w:rsidR="002D2A97" w:rsidRPr="00AC0268" w:rsidRDefault="002D2A97" w:rsidP="00D870BF">
            <w:pPr>
              <w:numPr>
                <w:ilvl w:val="0"/>
                <w:numId w:val="704"/>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3D9D7FBD"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E3A3918"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Konkursowy, pozakonkursowy</w:t>
            </w:r>
          </w:p>
          <w:p w14:paraId="7AAD39D6" w14:textId="77777777" w:rsidR="002D2A97" w:rsidRPr="00AC0268" w:rsidRDefault="002D2A97" w:rsidP="00620D5F">
            <w:pPr>
              <w:spacing w:after="0" w:line="240" w:lineRule="auto"/>
              <w:rPr>
                <w:rFonts w:eastAsia="Times New Roman"/>
                <w:sz w:val="20"/>
                <w:szCs w:val="20"/>
                <w:lang w:eastAsia="pl-PL"/>
              </w:rPr>
            </w:pPr>
          </w:p>
          <w:p w14:paraId="6290CB10"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Instytucja Zarządzająca</w:t>
            </w:r>
          </w:p>
          <w:p w14:paraId="67CB1C9F" w14:textId="77777777" w:rsidR="002D2A97" w:rsidRPr="00AC0268" w:rsidRDefault="002D2A97" w:rsidP="00620D5F">
            <w:pPr>
              <w:spacing w:after="0" w:line="240" w:lineRule="auto"/>
              <w:rPr>
                <w:rFonts w:eastAsia="Times New Roman"/>
                <w:sz w:val="20"/>
                <w:szCs w:val="20"/>
                <w:lang w:eastAsia="pl-PL"/>
              </w:rPr>
            </w:pPr>
          </w:p>
        </w:tc>
      </w:tr>
      <w:tr w:rsidR="002D2A97" w:rsidRPr="00E46E4D" w14:paraId="11DD4E15" w14:textId="77777777" w:rsidTr="00EF6034">
        <w:trPr>
          <w:trHeight w:val="986"/>
        </w:trPr>
        <w:tc>
          <w:tcPr>
            <w:tcW w:w="1310" w:type="pct"/>
            <w:shd w:val="clear" w:color="auto" w:fill="auto"/>
          </w:tcPr>
          <w:p w14:paraId="41D63D43"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52F8FE0B"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3536C982" w14:textId="27B9B0FE"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 xml:space="preserve">Zgodnie z </w:t>
            </w:r>
            <w:r w:rsidRPr="00AC0268">
              <w:rPr>
                <w:rFonts w:eastAsia="Times New Roman"/>
                <w:i/>
                <w:sz w:val="20"/>
                <w:szCs w:val="20"/>
                <w:lang w:eastAsia="pl-PL"/>
              </w:rPr>
              <w:t>Wytycznymi w zakresie kwalifikowalności wydatków w ramach Europejskiego Funduszu Rozwoju Regionalnego, Europejskiego Funduszu Społe</w:t>
            </w:r>
            <w:r w:rsidR="00EF6034">
              <w:rPr>
                <w:rFonts w:eastAsia="Times New Roman"/>
                <w:i/>
                <w:sz w:val="20"/>
                <w:szCs w:val="20"/>
                <w:lang w:eastAsia="pl-PL"/>
              </w:rPr>
              <w:t xml:space="preserve">cznego oraz Funduszu Spójności </w:t>
            </w:r>
            <w:r w:rsidRPr="00AC0268">
              <w:rPr>
                <w:rFonts w:eastAsia="Times New Roman"/>
                <w:i/>
                <w:sz w:val="20"/>
                <w:szCs w:val="20"/>
                <w:lang w:eastAsia="pl-PL"/>
              </w:rPr>
              <w:t>na lata 2014-2020</w:t>
            </w:r>
          </w:p>
        </w:tc>
      </w:tr>
      <w:tr w:rsidR="002D2A97" w:rsidRPr="00E46E4D" w14:paraId="2C576B9B" w14:textId="77777777" w:rsidTr="00155794">
        <w:trPr>
          <w:trHeight w:val="979"/>
        </w:trPr>
        <w:tc>
          <w:tcPr>
            <w:tcW w:w="1310" w:type="pct"/>
            <w:shd w:val="clear" w:color="auto" w:fill="auto"/>
          </w:tcPr>
          <w:p w14:paraId="72092489" w14:textId="77777777" w:rsidR="002D2A97" w:rsidRPr="00AC0268" w:rsidRDefault="002D2A97" w:rsidP="00D870BF">
            <w:pPr>
              <w:numPr>
                <w:ilvl w:val="0"/>
                <w:numId w:val="704"/>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63CBA2B7"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162E2591"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Nie dotyczy</w:t>
            </w:r>
          </w:p>
          <w:p w14:paraId="0363F26A" w14:textId="77777777" w:rsidR="002D2A97" w:rsidRPr="00AC0268" w:rsidRDefault="002D2A97" w:rsidP="00620D5F">
            <w:pPr>
              <w:spacing w:after="0" w:line="360" w:lineRule="auto"/>
              <w:rPr>
                <w:rFonts w:eastAsia="Times New Roman"/>
                <w:sz w:val="20"/>
                <w:szCs w:val="20"/>
                <w:lang w:eastAsia="pl-PL"/>
              </w:rPr>
            </w:pPr>
          </w:p>
        </w:tc>
      </w:tr>
      <w:tr w:rsidR="002D2A97" w:rsidRPr="00E46E4D" w14:paraId="1ADD5B11" w14:textId="77777777" w:rsidTr="00E9328A">
        <w:trPr>
          <w:trHeight w:val="270"/>
        </w:trPr>
        <w:tc>
          <w:tcPr>
            <w:tcW w:w="1310" w:type="pct"/>
            <w:shd w:val="clear" w:color="auto" w:fill="auto"/>
          </w:tcPr>
          <w:p w14:paraId="30C7DB66" w14:textId="77777777" w:rsidR="002D2A97" w:rsidRPr="00AC0268" w:rsidRDefault="002D2A97" w:rsidP="00D870BF">
            <w:pPr>
              <w:numPr>
                <w:ilvl w:val="0"/>
                <w:numId w:val="704"/>
              </w:numPr>
              <w:spacing w:after="0" w:line="240" w:lineRule="auto"/>
              <w:ind w:left="318"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E389378"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B7E645E"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86DE07A" w14:textId="77777777" w:rsidTr="00E9328A">
        <w:trPr>
          <w:trHeight w:val="1345"/>
        </w:trPr>
        <w:tc>
          <w:tcPr>
            <w:tcW w:w="1310" w:type="pct"/>
            <w:shd w:val="clear" w:color="auto" w:fill="auto"/>
          </w:tcPr>
          <w:p w14:paraId="38FB6AC0" w14:textId="77777777" w:rsidR="002D2A97" w:rsidRPr="00AC0268" w:rsidRDefault="00155794" w:rsidP="00D870BF">
            <w:pPr>
              <w:numPr>
                <w:ilvl w:val="0"/>
                <w:numId w:val="704"/>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203B1DD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16F4B5FF"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Dochód w projekcie</w:t>
            </w:r>
            <w:r w:rsidR="00155794" w:rsidRPr="00AC0268">
              <w:rPr>
                <w:rFonts w:eastAsia="Times New Roman"/>
                <w:sz w:val="20"/>
                <w:szCs w:val="20"/>
                <w:lang w:eastAsia="pl-PL"/>
              </w:rPr>
              <w:t xml:space="preserve"> uwzględniany będzie zgodnie</w:t>
            </w:r>
            <w:r w:rsidRPr="00AC0268">
              <w:rPr>
                <w:rFonts w:eastAsia="Times New Roman"/>
                <w:sz w:val="20"/>
                <w:szCs w:val="20"/>
                <w:lang w:eastAsia="pl-PL"/>
              </w:rPr>
              <w:t xml:space="preserve"> z zapisami:</w:t>
            </w:r>
          </w:p>
          <w:p w14:paraId="44F6B8E6" w14:textId="77777777" w:rsidR="00155794" w:rsidRPr="00AC0268" w:rsidRDefault="002D2A97" w:rsidP="00B352E2">
            <w:pPr>
              <w:numPr>
                <w:ilvl w:val="0"/>
                <w:numId w:val="756"/>
              </w:numPr>
              <w:spacing w:before="40" w:after="40" w:line="240" w:lineRule="auto"/>
              <w:ind w:left="235" w:hanging="235"/>
              <w:rPr>
                <w:rFonts w:eastAsia="Times New Roman"/>
                <w:sz w:val="20"/>
                <w:szCs w:val="20"/>
                <w:lang w:eastAsia="pl-PL"/>
              </w:rPr>
            </w:pPr>
            <w:r w:rsidRPr="00AC0268">
              <w:rPr>
                <w:rFonts w:eastAsia="Times New Roman"/>
                <w:sz w:val="20"/>
                <w:szCs w:val="20"/>
                <w:lang w:eastAsia="pl-PL"/>
              </w:rPr>
              <w:t xml:space="preserve">Rozporządzenia Parlamentu Europejskiego i Rady (UE) </w:t>
            </w:r>
            <w:r w:rsidRPr="00AC0268">
              <w:rPr>
                <w:rFonts w:eastAsia="Times New Roman"/>
                <w:sz w:val="20"/>
                <w:szCs w:val="20"/>
                <w:lang w:eastAsia="pl-PL"/>
              </w:rPr>
              <w:br/>
              <w:t xml:space="preserve">nr 1303/2013, </w:t>
            </w:r>
          </w:p>
          <w:p w14:paraId="48203169" w14:textId="77777777" w:rsidR="00155794" w:rsidRPr="00AC0268" w:rsidRDefault="002D2A97" w:rsidP="00B352E2">
            <w:pPr>
              <w:numPr>
                <w:ilvl w:val="0"/>
                <w:numId w:val="756"/>
              </w:numPr>
              <w:spacing w:before="40" w:after="40" w:line="240" w:lineRule="auto"/>
              <w:ind w:left="235" w:hanging="235"/>
              <w:rPr>
                <w:rFonts w:eastAsia="Times New Roman"/>
                <w:sz w:val="20"/>
                <w:szCs w:val="20"/>
                <w:lang w:eastAsia="pl-PL"/>
              </w:rPr>
            </w:pPr>
            <w:r w:rsidRPr="00AC0268">
              <w:rPr>
                <w:rFonts w:eastAsia="Times New Roman"/>
                <w:sz w:val="20"/>
                <w:szCs w:val="20"/>
                <w:lang w:eastAsia="pl-PL"/>
              </w:rPr>
              <w:t xml:space="preserve">Rozporządzenia Delegowanego Komisji (UE) nr 480/2014 </w:t>
            </w:r>
            <w:r w:rsidR="00620D5F" w:rsidRPr="00AC0268">
              <w:rPr>
                <w:rFonts w:eastAsia="Times New Roman"/>
                <w:sz w:val="20"/>
                <w:szCs w:val="20"/>
                <w:lang w:eastAsia="pl-PL"/>
              </w:rPr>
              <w:br/>
            </w:r>
            <w:r w:rsidRPr="00AC0268">
              <w:rPr>
                <w:rFonts w:eastAsia="Times New Roman"/>
                <w:sz w:val="20"/>
                <w:szCs w:val="20"/>
                <w:lang w:eastAsia="pl-PL"/>
              </w:rPr>
              <w:t>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w:t>
            </w:r>
            <w:r w:rsidR="00155794" w:rsidRPr="00AC0268">
              <w:rPr>
                <w:rFonts w:eastAsia="Times New Roman"/>
                <w:sz w:val="20"/>
                <w:szCs w:val="20"/>
                <w:lang w:eastAsia="pl-PL"/>
              </w:rPr>
              <w:t xml:space="preserve">ego Funduszu Morskiego </w:t>
            </w:r>
            <w:r w:rsidRPr="00AC0268">
              <w:rPr>
                <w:rFonts w:eastAsia="Times New Roman"/>
                <w:sz w:val="20"/>
                <w:szCs w:val="20"/>
                <w:lang w:eastAsia="pl-PL"/>
              </w:rPr>
              <w:t xml:space="preserve">i Rybackiego oraz ustanawiające przepisy ogólne dotyczące Europejskiego Funduszu Rozwoju Regionalnego, Europejskiego Funduszu Społecznego, Funduszu Spójności i Europejskiego </w:t>
            </w:r>
            <w:r w:rsidR="00155794" w:rsidRPr="00AC0268">
              <w:rPr>
                <w:rFonts w:eastAsia="Times New Roman"/>
                <w:sz w:val="20"/>
                <w:szCs w:val="20"/>
                <w:lang w:eastAsia="pl-PL"/>
              </w:rPr>
              <w:t>Funduszu Morskiego i Rybackiego,</w:t>
            </w:r>
          </w:p>
          <w:p w14:paraId="16146B87" w14:textId="77777777" w:rsidR="002D2A97" w:rsidRPr="00AC0268" w:rsidRDefault="002D2A97" w:rsidP="00B352E2">
            <w:pPr>
              <w:numPr>
                <w:ilvl w:val="0"/>
                <w:numId w:val="756"/>
              </w:numPr>
              <w:spacing w:before="40" w:after="40" w:line="240" w:lineRule="auto"/>
              <w:ind w:left="235" w:hanging="235"/>
              <w:rPr>
                <w:rFonts w:eastAsia="Times New Roman"/>
                <w:sz w:val="20"/>
                <w:szCs w:val="20"/>
                <w:lang w:eastAsia="pl-PL"/>
              </w:rPr>
            </w:pPr>
            <w:r w:rsidRPr="00AC0268">
              <w:rPr>
                <w:rFonts w:eastAsia="Times New Roman"/>
                <w:sz w:val="20"/>
                <w:szCs w:val="20"/>
                <w:lang w:eastAsia="pl-PL"/>
              </w:rPr>
              <w:t xml:space="preserve">Wytycznych w zakresie zagadnień związanych </w:t>
            </w:r>
            <w:r w:rsidRPr="00AC0268">
              <w:rPr>
                <w:rFonts w:eastAsia="Times New Roman"/>
                <w:sz w:val="20"/>
                <w:szCs w:val="20"/>
                <w:lang w:eastAsia="pl-PL"/>
              </w:rPr>
              <w:br/>
              <w:t>z przygotowaniem projektów inwestycyjnych, w tym projektów generujących dochód i projektów hybrydowych na lata 2014-2020.</w:t>
            </w:r>
          </w:p>
        </w:tc>
      </w:tr>
      <w:tr w:rsidR="002D2A97" w:rsidRPr="00E46E4D" w14:paraId="47BE73A3" w14:textId="77777777" w:rsidTr="009670A6">
        <w:trPr>
          <w:trHeight w:val="1207"/>
        </w:trPr>
        <w:tc>
          <w:tcPr>
            <w:tcW w:w="1310" w:type="pct"/>
            <w:shd w:val="clear" w:color="auto" w:fill="auto"/>
          </w:tcPr>
          <w:p w14:paraId="1A497845"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0F97C1A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BEC6A7F"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Nie przewiduje się uproszczonych form rozliczania wydatków. Dofinansowanie przekazywa</w:t>
            </w:r>
            <w:r w:rsidR="00155794" w:rsidRPr="00AC0268">
              <w:rPr>
                <w:rFonts w:eastAsia="Times New Roman"/>
                <w:sz w:val="20"/>
                <w:szCs w:val="20"/>
                <w:lang w:eastAsia="pl-PL"/>
              </w:rPr>
              <w:t xml:space="preserve">ne będzie </w:t>
            </w:r>
            <w:r w:rsidRPr="00AC0268">
              <w:rPr>
                <w:rFonts w:eastAsia="Times New Roman"/>
                <w:sz w:val="20"/>
                <w:szCs w:val="20"/>
                <w:lang w:eastAsia="pl-PL"/>
              </w:rPr>
              <w:t>w formie refundacji bądź zaliczki.</w:t>
            </w:r>
          </w:p>
        </w:tc>
      </w:tr>
      <w:tr w:rsidR="002D2A97" w:rsidRPr="00E46E4D" w14:paraId="0A116C5A" w14:textId="77777777" w:rsidTr="00E9328A">
        <w:trPr>
          <w:trHeight w:val="695"/>
        </w:trPr>
        <w:tc>
          <w:tcPr>
            <w:tcW w:w="1310" w:type="pct"/>
            <w:shd w:val="clear" w:color="auto" w:fill="auto"/>
          </w:tcPr>
          <w:p w14:paraId="70670476"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3B23115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B5BFA03"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W przypadku projektów objętych pomocą publiczną zgodnie </w:t>
            </w:r>
            <w:r w:rsidRPr="00AC0268">
              <w:rPr>
                <w:rFonts w:eastAsia="Times New Roman"/>
                <w:sz w:val="20"/>
                <w:szCs w:val="20"/>
                <w:lang w:eastAsia="pl-PL"/>
              </w:rPr>
              <w:br/>
              <w:t xml:space="preserve">z: </w:t>
            </w:r>
          </w:p>
          <w:p w14:paraId="229317AA" w14:textId="77777777" w:rsidR="00155794" w:rsidRPr="00AC0268" w:rsidRDefault="002D2A97" w:rsidP="00B352E2">
            <w:pPr>
              <w:numPr>
                <w:ilvl w:val="0"/>
                <w:numId w:val="757"/>
              </w:numPr>
              <w:spacing w:after="0" w:line="240" w:lineRule="auto"/>
              <w:ind w:left="232" w:hanging="232"/>
              <w:rPr>
                <w:rFonts w:eastAsia="Times New Roman"/>
                <w:sz w:val="20"/>
                <w:szCs w:val="20"/>
                <w:lang w:eastAsia="pl-PL"/>
              </w:rPr>
            </w:pPr>
            <w:r w:rsidRPr="00AC0268">
              <w:rPr>
                <w:rFonts w:eastAsia="Times New Roman"/>
                <w:sz w:val="20"/>
                <w:szCs w:val="20"/>
                <w:lang w:eastAsia="pl-PL"/>
              </w:rPr>
              <w:t xml:space="preserve">Rozporządzeniem Ministra Infrastruktury i Rozwoju             z dnia 19 marca 2015 r. w sprawie udzielania pomocy de </w:t>
            </w:r>
            <w:proofErr w:type="spellStart"/>
            <w:r w:rsidRPr="00AC0268">
              <w:rPr>
                <w:rFonts w:eastAsia="Times New Roman"/>
                <w:sz w:val="20"/>
                <w:szCs w:val="20"/>
                <w:lang w:eastAsia="pl-PL"/>
              </w:rPr>
              <w:t>minimis</w:t>
            </w:r>
            <w:proofErr w:type="spellEnd"/>
            <w:r w:rsidRPr="00AC0268">
              <w:rPr>
                <w:rFonts w:eastAsia="Times New Roman"/>
                <w:sz w:val="20"/>
                <w:szCs w:val="20"/>
                <w:lang w:eastAsia="pl-PL"/>
              </w:rPr>
              <w:t xml:space="preserve"> w ramach regionalnych programów operacyjnych na lata 2014-2020, </w:t>
            </w:r>
          </w:p>
          <w:p w14:paraId="7FFF8EAC" w14:textId="77777777" w:rsidR="002D2A97" w:rsidRPr="00AC0268" w:rsidRDefault="002D2A97" w:rsidP="00B352E2">
            <w:pPr>
              <w:numPr>
                <w:ilvl w:val="0"/>
                <w:numId w:val="757"/>
              </w:numPr>
              <w:spacing w:after="0" w:line="240" w:lineRule="auto"/>
              <w:ind w:left="232" w:hanging="232"/>
              <w:rPr>
                <w:rFonts w:eastAsia="Times New Roman"/>
                <w:sz w:val="20"/>
                <w:szCs w:val="20"/>
                <w:lang w:eastAsia="pl-PL"/>
              </w:rPr>
            </w:pPr>
            <w:r w:rsidRPr="00AC0268">
              <w:rPr>
                <w:rFonts w:eastAsia="Times New Roman"/>
                <w:sz w:val="20"/>
                <w:szCs w:val="20"/>
                <w:lang w:eastAsia="pl-PL"/>
              </w:rPr>
              <w:lastRenderedPageBreak/>
              <w:t>Rozporządzeniem Ministra I</w:t>
            </w:r>
            <w:r w:rsidR="00155794" w:rsidRPr="00AC0268">
              <w:rPr>
                <w:rFonts w:eastAsia="Times New Roman"/>
                <w:sz w:val="20"/>
                <w:szCs w:val="20"/>
                <w:lang w:eastAsia="pl-PL"/>
              </w:rPr>
              <w:t xml:space="preserve">nfrastruktury i Rozwoju </w:t>
            </w:r>
            <w:r w:rsidRPr="00AC0268">
              <w:rPr>
                <w:rFonts w:eastAsia="Times New Roman"/>
                <w:sz w:val="20"/>
                <w:szCs w:val="20"/>
                <w:lang w:eastAsia="pl-PL"/>
              </w:rPr>
              <w:t>z dnia 3 września 2015 r. w sprawie udzielania regionalnej pomocy inwestycyjnej w ramach regionalnych programów operacyjnych na lata 2014 -2020.  </w:t>
            </w:r>
          </w:p>
        </w:tc>
      </w:tr>
      <w:tr w:rsidR="002D2A97" w:rsidRPr="00E46E4D" w14:paraId="3A9CA364" w14:textId="77777777" w:rsidTr="00E9328A">
        <w:trPr>
          <w:cantSplit/>
        </w:trPr>
        <w:tc>
          <w:tcPr>
            <w:tcW w:w="1310" w:type="pct"/>
            <w:shd w:val="clear" w:color="auto" w:fill="auto"/>
          </w:tcPr>
          <w:p w14:paraId="59766294"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23"/>
            </w:r>
            <w:r w:rsidRPr="00AC0268">
              <w:rPr>
                <w:rFonts w:eastAsia="Times New Roman"/>
                <w:sz w:val="20"/>
                <w:szCs w:val="20"/>
                <w:lang w:eastAsia="pl-PL"/>
              </w:rPr>
              <w:br/>
              <w:t xml:space="preserve">(jeśli dotyczy) </w:t>
            </w:r>
          </w:p>
        </w:tc>
        <w:tc>
          <w:tcPr>
            <w:tcW w:w="1037" w:type="pct"/>
            <w:shd w:val="clear" w:color="auto" w:fill="auto"/>
          </w:tcPr>
          <w:p w14:paraId="2DB0B63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6F4B056A"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85% (w przypadku projektów nie objętych pomocą publiczną).</w:t>
            </w:r>
            <w:r w:rsidRPr="00AC0268">
              <w:rPr>
                <w:rFonts w:eastAsia="Times New Roman"/>
                <w:color w:val="FF0000"/>
                <w:sz w:val="20"/>
                <w:szCs w:val="20"/>
                <w:lang w:eastAsia="pl-PL"/>
              </w:rPr>
              <w:t xml:space="preserve"> </w:t>
            </w:r>
            <w:r w:rsidRPr="00AC0268">
              <w:rPr>
                <w:rFonts w:eastAsia="Times New Roman"/>
                <w:color w:val="FF0000"/>
                <w:sz w:val="20"/>
                <w:szCs w:val="20"/>
                <w:lang w:eastAsia="pl-PL"/>
              </w:rPr>
              <w:br/>
            </w:r>
            <w:r w:rsidRPr="00AC0268">
              <w:rPr>
                <w:rFonts w:eastAsia="Times New Roman"/>
                <w:sz w:val="20"/>
                <w:szCs w:val="20"/>
                <w:lang w:eastAsia="pl-PL"/>
              </w:rPr>
              <w:t>W przypadku wystąpienia pomocy publicznej poziom dofinansowania będzie wynikał z odpowiednich przepisów dot. pomocy publicznej.</w:t>
            </w:r>
          </w:p>
          <w:p w14:paraId="2C1B9E82"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5DA305F9" w14:textId="77777777" w:rsidTr="00E9328A">
        <w:tc>
          <w:tcPr>
            <w:tcW w:w="1310" w:type="pct"/>
            <w:shd w:val="clear" w:color="auto" w:fill="auto"/>
          </w:tcPr>
          <w:p w14:paraId="2634F5B7"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4C314A">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58C344C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6322ADB"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 85% (w przypadku projektów nie objętych pomocą publiczną). </w:t>
            </w:r>
            <w:r w:rsidRPr="00AC0268">
              <w:rPr>
                <w:rFonts w:eastAsia="Times New Roman"/>
                <w:sz w:val="20"/>
                <w:szCs w:val="20"/>
                <w:lang w:eastAsia="pl-PL"/>
              </w:rPr>
              <w:br/>
              <w:t>W przypadku wystąpienia pomocy publicznej poziom dofinansowania będzie wynikał z odpowiednich przepisów dot. pomocy publicznej.</w:t>
            </w:r>
          </w:p>
        </w:tc>
      </w:tr>
      <w:tr w:rsidR="002D2A97" w:rsidRPr="00E46E4D" w14:paraId="0DB01A01" w14:textId="77777777" w:rsidTr="00E9328A">
        <w:trPr>
          <w:trHeight w:val="1138"/>
        </w:trPr>
        <w:tc>
          <w:tcPr>
            <w:tcW w:w="1310" w:type="pct"/>
            <w:shd w:val="clear" w:color="auto" w:fill="auto"/>
          </w:tcPr>
          <w:p w14:paraId="5229094F" w14:textId="77777777" w:rsidR="002D2A97" w:rsidRPr="00AC0268" w:rsidRDefault="002D2A97" w:rsidP="00D870BF">
            <w:pPr>
              <w:numPr>
                <w:ilvl w:val="0"/>
                <w:numId w:val="704"/>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0B56EC1A"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20AC511A" w14:textId="77777777" w:rsidR="002D2A97" w:rsidRPr="00AC0268" w:rsidRDefault="002D2A97" w:rsidP="00E46E4D">
            <w:pPr>
              <w:spacing w:after="0"/>
              <w:rPr>
                <w:rFonts w:eastAsia="Times New Roman"/>
                <w:sz w:val="20"/>
                <w:szCs w:val="20"/>
                <w:lang w:eastAsia="pl-PL"/>
              </w:rPr>
            </w:pPr>
            <w:r w:rsidRPr="00AC0268">
              <w:rPr>
                <w:rFonts w:eastAsia="Times New Roman"/>
                <w:sz w:val="20"/>
                <w:szCs w:val="20"/>
                <w:lang w:eastAsia="pl-PL"/>
              </w:rPr>
              <w:t xml:space="preserve">15% (w przypadku projektów nie objętych pomocą publiczną). </w:t>
            </w:r>
            <w:r w:rsidRPr="00AC0268">
              <w:rPr>
                <w:rFonts w:eastAsia="Times New Roman"/>
                <w:sz w:val="20"/>
                <w:szCs w:val="20"/>
                <w:lang w:eastAsia="pl-PL"/>
              </w:rPr>
              <w:br/>
              <w:t>W przypadku wystąpienia pomocy publicznej poziom dofinansowania będzie wynikał z odpowiednich przepisów dot. pomocy publicznej.</w:t>
            </w:r>
          </w:p>
        </w:tc>
      </w:tr>
      <w:tr w:rsidR="002D2A97" w:rsidRPr="00E46E4D" w14:paraId="04A5AF8E" w14:textId="77777777" w:rsidTr="00E9328A">
        <w:trPr>
          <w:trHeight w:val="57"/>
        </w:trPr>
        <w:tc>
          <w:tcPr>
            <w:tcW w:w="1310" w:type="pct"/>
            <w:shd w:val="clear" w:color="auto" w:fill="auto"/>
          </w:tcPr>
          <w:p w14:paraId="37E25DBF" w14:textId="77777777" w:rsidR="002D2A97" w:rsidRPr="00AC0268" w:rsidRDefault="002D2A97" w:rsidP="00D870BF">
            <w:pPr>
              <w:numPr>
                <w:ilvl w:val="0"/>
                <w:numId w:val="704"/>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023349DF"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79AA1FA" w14:textId="77777777" w:rsidTr="00E9328A">
        <w:trPr>
          <w:trHeight w:val="57"/>
        </w:trPr>
        <w:tc>
          <w:tcPr>
            <w:tcW w:w="1310" w:type="pct"/>
            <w:shd w:val="clear" w:color="auto" w:fill="auto"/>
          </w:tcPr>
          <w:p w14:paraId="634C8F43" w14:textId="77777777" w:rsidR="002D2A97" w:rsidRPr="00AC0268" w:rsidRDefault="002D2A97" w:rsidP="00D870BF">
            <w:pPr>
              <w:numPr>
                <w:ilvl w:val="0"/>
                <w:numId w:val="704"/>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0B20E26A"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9A4F59B" w14:textId="77777777" w:rsidTr="00E9328A">
        <w:trPr>
          <w:trHeight w:val="57"/>
        </w:trPr>
        <w:tc>
          <w:tcPr>
            <w:tcW w:w="1310" w:type="pct"/>
            <w:shd w:val="clear" w:color="auto" w:fill="auto"/>
          </w:tcPr>
          <w:p w14:paraId="5244A067" w14:textId="77777777" w:rsidR="002D2A97" w:rsidRPr="00AC0268" w:rsidRDefault="002D2A97" w:rsidP="00D870BF">
            <w:pPr>
              <w:numPr>
                <w:ilvl w:val="0"/>
                <w:numId w:val="704"/>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620D5F" w:rsidRPr="00AC0268">
              <w:rPr>
                <w:rFonts w:eastAsia="Times New Roman"/>
                <w:sz w:val="20"/>
                <w:szCs w:val="20"/>
                <w:lang w:eastAsia="pl-PL"/>
              </w:rPr>
              <w:t>na instrumenty finansowe</w:t>
            </w:r>
            <w:r w:rsidR="00620D5F" w:rsidRPr="00AC0268">
              <w:rPr>
                <w:rFonts w:eastAsia="Times New Roman"/>
                <w:sz w:val="20"/>
                <w:szCs w:val="20"/>
                <w:lang w:eastAsia="pl-PL"/>
              </w:rPr>
              <w:br/>
              <w:t xml:space="preserve">(EUR) </w:t>
            </w:r>
            <w:r w:rsidRPr="00AC0268">
              <w:rPr>
                <w:rFonts w:eastAsia="Times New Roman"/>
                <w:sz w:val="20"/>
                <w:szCs w:val="20"/>
                <w:lang w:eastAsia="pl-PL"/>
              </w:rPr>
              <w:t>(jeśli dotyczy)</w:t>
            </w:r>
          </w:p>
        </w:tc>
        <w:tc>
          <w:tcPr>
            <w:tcW w:w="3690" w:type="pct"/>
            <w:gridSpan w:val="2"/>
            <w:shd w:val="clear" w:color="auto" w:fill="auto"/>
          </w:tcPr>
          <w:p w14:paraId="2DCA6C2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6EAE9AF8" w14:textId="77777777" w:rsidTr="00E9328A">
        <w:trPr>
          <w:trHeight w:val="57"/>
        </w:trPr>
        <w:tc>
          <w:tcPr>
            <w:tcW w:w="1310" w:type="pct"/>
            <w:shd w:val="clear" w:color="auto" w:fill="auto"/>
          </w:tcPr>
          <w:p w14:paraId="586F0D6E" w14:textId="77777777" w:rsidR="002D2A97" w:rsidRPr="00AC0268" w:rsidRDefault="002D2A97" w:rsidP="00D870BF">
            <w:pPr>
              <w:numPr>
                <w:ilvl w:val="0"/>
                <w:numId w:val="704"/>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376311C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46C65B1" w14:textId="77777777" w:rsidTr="00E9328A">
        <w:trPr>
          <w:trHeight w:val="57"/>
        </w:trPr>
        <w:tc>
          <w:tcPr>
            <w:tcW w:w="1310" w:type="pct"/>
            <w:shd w:val="clear" w:color="auto" w:fill="auto"/>
          </w:tcPr>
          <w:p w14:paraId="3B7C1075" w14:textId="77777777" w:rsidR="002D2A97" w:rsidRPr="00AC0268" w:rsidRDefault="002D2A97" w:rsidP="00D870BF">
            <w:pPr>
              <w:numPr>
                <w:ilvl w:val="0"/>
                <w:numId w:val="704"/>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219035CB"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3358383" w14:textId="77777777" w:rsidTr="00E9328A">
        <w:trPr>
          <w:trHeight w:val="57"/>
        </w:trPr>
        <w:tc>
          <w:tcPr>
            <w:tcW w:w="1310" w:type="pct"/>
            <w:shd w:val="clear" w:color="auto" w:fill="auto"/>
          </w:tcPr>
          <w:p w14:paraId="3D8612F0" w14:textId="77777777" w:rsidR="002D2A97" w:rsidRPr="00AC0268" w:rsidRDefault="002D2A97" w:rsidP="00D870BF">
            <w:pPr>
              <w:numPr>
                <w:ilvl w:val="0"/>
                <w:numId w:val="704"/>
              </w:numPr>
              <w:spacing w:after="0" w:line="240" w:lineRule="auto"/>
              <w:ind w:left="318" w:hanging="318"/>
              <w:rPr>
                <w:rFonts w:eastAsia="Times New Roman"/>
                <w:b/>
                <w:sz w:val="20"/>
                <w:szCs w:val="20"/>
                <w:lang w:eastAsia="pl-PL"/>
              </w:rPr>
            </w:pPr>
            <w:r w:rsidRPr="00AC0268">
              <w:rPr>
                <w:rFonts w:eastAsia="Times New Roman"/>
                <w:sz w:val="20"/>
                <w:szCs w:val="20"/>
                <w:lang w:eastAsia="pl-PL"/>
              </w:rPr>
              <w:lastRenderedPageBreak/>
              <w:t>Katalog ostatecznych odbiorców instrumentów finansowych</w:t>
            </w:r>
          </w:p>
        </w:tc>
        <w:tc>
          <w:tcPr>
            <w:tcW w:w="3690" w:type="pct"/>
            <w:gridSpan w:val="2"/>
            <w:shd w:val="clear" w:color="auto" w:fill="auto"/>
          </w:tcPr>
          <w:p w14:paraId="5B9160A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141F9F3" w14:textId="77777777" w:rsidTr="00E9328A">
        <w:trPr>
          <w:trHeight w:val="57"/>
        </w:trPr>
        <w:tc>
          <w:tcPr>
            <w:tcW w:w="5000" w:type="pct"/>
            <w:gridSpan w:val="3"/>
            <w:shd w:val="clear" w:color="auto" w:fill="auto"/>
          </w:tcPr>
          <w:p w14:paraId="6703362B"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59C3436D" w14:textId="77777777" w:rsidTr="00E9328A">
        <w:trPr>
          <w:trHeight w:val="135"/>
        </w:trPr>
        <w:tc>
          <w:tcPr>
            <w:tcW w:w="1310" w:type="pct"/>
            <w:shd w:val="clear" w:color="auto" w:fill="auto"/>
          </w:tcPr>
          <w:p w14:paraId="5B1E8916"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3D7DF878" w14:textId="77777777" w:rsidR="002D2A97" w:rsidRPr="00AC0268" w:rsidRDefault="002D2A97" w:rsidP="00620D5F">
            <w:pPr>
              <w:spacing w:after="0" w:line="240" w:lineRule="auto"/>
              <w:rPr>
                <w:rFonts w:eastAsia="Times New Roman"/>
                <w:sz w:val="20"/>
                <w:szCs w:val="20"/>
              </w:rPr>
            </w:pPr>
            <w:r w:rsidRPr="00AC0268">
              <w:rPr>
                <w:rFonts w:eastAsia="Times New Roman"/>
                <w:b/>
                <w:sz w:val="20"/>
                <w:szCs w:val="20"/>
              </w:rPr>
              <w:t>019</w:t>
            </w:r>
            <w:r w:rsidRPr="00AC0268">
              <w:rPr>
                <w:rFonts w:eastAsia="Times New Roman"/>
                <w:sz w:val="20"/>
                <w:szCs w:val="20"/>
              </w:rPr>
              <w:t xml:space="preserve"> – Gospodarowanie odpadami: komercyjnymi, przemysłowymi lub niebezpiecznymi, </w:t>
            </w:r>
          </w:p>
          <w:p w14:paraId="24B1F2FB"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rPr>
              <w:t>022</w:t>
            </w:r>
            <w:r w:rsidRPr="00AC0268">
              <w:rPr>
                <w:rFonts w:eastAsia="Times New Roman"/>
                <w:sz w:val="20"/>
                <w:szCs w:val="20"/>
              </w:rPr>
              <w:t xml:space="preserve"> – Oczyszczanie ścieków</w:t>
            </w:r>
          </w:p>
        </w:tc>
      </w:tr>
      <w:tr w:rsidR="002D2A97" w:rsidRPr="00E46E4D" w14:paraId="63FD109F" w14:textId="77777777" w:rsidTr="00E9328A">
        <w:trPr>
          <w:trHeight w:val="135"/>
        </w:trPr>
        <w:tc>
          <w:tcPr>
            <w:tcW w:w="1310" w:type="pct"/>
            <w:shd w:val="clear" w:color="auto" w:fill="auto"/>
          </w:tcPr>
          <w:p w14:paraId="32FE87F0"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69B1C5C5"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rPr>
              <w:t>01</w:t>
            </w:r>
            <w:r w:rsidRPr="00AC0268">
              <w:rPr>
                <w:rFonts w:eastAsia="Times New Roman"/>
                <w:sz w:val="20"/>
                <w:szCs w:val="20"/>
              </w:rPr>
              <w:t xml:space="preserve"> – Dotacja bezzwrotna</w:t>
            </w:r>
          </w:p>
        </w:tc>
      </w:tr>
      <w:tr w:rsidR="002D2A97" w:rsidRPr="00E46E4D" w14:paraId="07CDB11A" w14:textId="77777777" w:rsidTr="00E9328A">
        <w:trPr>
          <w:trHeight w:val="135"/>
        </w:trPr>
        <w:tc>
          <w:tcPr>
            <w:tcW w:w="1310" w:type="pct"/>
            <w:shd w:val="clear" w:color="auto" w:fill="auto"/>
          </w:tcPr>
          <w:p w14:paraId="7E739FD7"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34C7F384" w14:textId="77777777" w:rsidR="002D2A97" w:rsidRPr="00AC0268" w:rsidRDefault="002D2A97" w:rsidP="00620D5F">
            <w:pPr>
              <w:spacing w:after="0" w:line="240" w:lineRule="auto"/>
              <w:rPr>
                <w:rFonts w:eastAsia="Times New Roman"/>
                <w:sz w:val="20"/>
                <w:szCs w:val="20"/>
              </w:rPr>
            </w:pPr>
            <w:r w:rsidRPr="00AC0268">
              <w:rPr>
                <w:rFonts w:eastAsia="Times New Roman"/>
                <w:b/>
                <w:sz w:val="20"/>
                <w:szCs w:val="20"/>
              </w:rPr>
              <w:t xml:space="preserve">01 </w:t>
            </w:r>
            <w:r w:rsidRPr="00AC0268">
              <w:rPr>
                <w:rFonts w:eastAsia="Times New Roman"/>
                <w:sz w:val="20"/>
                <w:szCs w:val="20"/>
              </w:rPr>
              <w:t xml:space="preserve">– Duże obszary miejskie (o ludności &gt; 50 000 i dużej gęstości zaludnienia), </w:t>
            </w:r>
          </w:p>
          <w:p w14:paraId="75D5E4E5" w14:textId="77777777" w:rsidR="002D2A97" w:rsidRPr="00AC0268" w:rsidRDefault="002D2A97" w:rsidP="00620D5F">
            <w:pPr>
              <w:spacing w:after="0" w:line="240" w:lineRule="auto"/>
              <w:rPr>
                <w:rFonts w:eastAsia="Times New Roman"/>
                <w:sz w:val="20"/>
                <w:szCs w:val="20"/>
              </w:rPr>
            </w:pPr>
            <w:r w:rsidRPr="00AC0268">
              <w:rPr>
                <w:rFonts w:eastAsia="Times New Roman"/>
                <w:b/>
                <w:sz w:val="20"/>
                <w:szCs w:val="20"/>
              </w:rPr>
              <w:t>02</w:t>
            </w:r>
            <w:r w:rsidRPr="00AC0268">
              <w:rPr>
                <w:rFonts w:eastAsia="Times New Roman"/>
                <w:sz w:val="20"/>
                <w:szCs w:val="20"/>
              </w:rPr>
              <w:t xml:space="preserve"> – Małe obszary miejskie (o ludności &gt; 5 000 i średniej gęstości zaludnienia), </w:t>
            </w:r>
          </w:p>
          <w:p w14:paraId="29BB0C25"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rPr>
              <w:t>03</w:t>
            </w:r>
            <w:r w:rsidRPr="00AC0268">
              <w:rPr>
                <w:rFonts w:eastAsia="Times New Roman"/>
                <w:sz w:val="20"/>
                <w:szCs w:val="20"/>
              </w:rPr>
              <w:t xml:space="preserve"> – Obszary wiejskie (o małej gęstości zaludnienia)</w:t>
            </w:r>
          </w:p>
        </w:tc>
      </w:tr>
      <w:tr w:rsidR="002D2A97" w:rsidRPr="00E46E4D" w14:paraId="22269649" w14:textId="77777777" w:rsidTr="00E9328A">
        <w:trPr>
          <w:trHeight w:val="135"/>
        </w:trPr>
        <w:tc>
          <w:tcPr>
            <w:tcW w:w="1310" w:type="pct"/>
            <w:shd w:val="clear" w:color="auto" w:fill="auto"/>
          </w:tcPr>
          <w:p w14:paraId="790FD4C2" w14:textId="77777777" w:rsidR="002D2A97" w:rsidRPr="00AC0268" w:rsidRDefault="002D2A97" w:rsidP="00620D5F">
            <w:pPr>
              <w:spacing w:after="0" w:line="240" w:lineRule="auto"/>
              <w:ind w:left="176" w:hanging="176"/>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6F621E05" w14:textId="77777777" w:rsidR="002D2A97" w:rsidRPr="00AC0268" w:rsidRDefault="002D2A97" w:rsidP="00620D5F">
            <w:pPr>
              <w:spacing w:after="0" w:line="240" w:lineRule="auto"/>
              <w:rPr>
                <w:rFonts w:eastAsia="Times New Roman"/>
                <w:bCs/>
                <w:sz w:val="20"/>
                <w:szCs w:val="20"/>
                <w:lang w:eastAsia="pl-PL"/>
              </w:rPr>
            </w:pPr>
            <w:r w:rsidRPr="00AC0268">
              <w:rPr>
                <w:rFonts w:eastAsia="Times New Roman"/>
                <w:b/>
                <w:sz w:val="20"/>
                <w:szCs w:val="20"/>
              </w:rPr>
              <w:t>07</w:t>
            </w:r>
            <w:r w:rsidRPr="00AC0268">
              <w:rPr>
                <w:rFonts w:eastAsia="Times New Roman"/>
                <w:sz w:val="20"/>
                <w:szCs w:val="20"/>
              </w:rPr>
              <w:t xml:space="preserve"> – Nie dotyczy</w:t>
            </w:r>
          </w:p>
        </w:tc>
      </w:tr>
      <w:tr w:rsidR="002D2A97" w:rsidRPr="00E46E4D" w14:paraId="1C3348CD" w14:textId="77777777" w:rsidTr="00E9328A">
        <w:trPr>
          <w:trHeight w:val="135"/>
        </w:trPr>
        <w:tc>
          <w:tcPr>
            <w:tcW w:w="1310" w:type="pct"/>
            <w:shd w:val="clear" w:color="auto" w:fill="auto"/>
          </w:tcPr>
          <w:p w14:paraId="3D603AB9" w14:textId="77777777" w:rsidR="002D2A97" w:rsidRPr="00AC0268" w:rsidRDefault="002D2A97" w:rsidP="00620D5F">
            <w:pPr>
              <w:spacing w:after="0" w:line="240" w:lineRule="auto"/>
              <w:ind w:left="176" w:hanging="176"/>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2FB99AA2" w14:textId="77777777" w:rsidR="002D2A97" w:rsidRPr="00AC0268" w:rsidRDefault="002D2A97" w:rsidP="00620D5F">
            <w:pPr>
              <w:spacing w:after="0" w:line="240" w:lineRule="auto"/>
              <w:contextualSpacing/>
              <w:rPr>
                <w:rFonts w:eastAsia="Times New Roman"/>
                <w:sz w:val="20"/>
                <w:szCs w:val="20"/>
              </w:rPr>
            </w:pPr>
            <w:r w:rsidRPr="00AC0268">
              <w:rPr>
                <w:rFonts w:eastAsia="Times New Roman"/>
                <w:sz w:val="20"/>
                <w:szCs w:val="20"/>
              </w:rPr>
              <w:t>Okres kwalifikowalności wydatków w ramach RPOWŚ na lata 2014-2020 rozpoczął się w dniu 1 stycznia 2014 roku z zastrzeżeniem zasad określonych dla pomocy publicznej.</w:t>
            </w:r>
          </w:p>
          <w:p w14:paraId="7D354AB4" w14:textId="77777777" w:rsidR="00221133" w:rsidRDefault="00221133" w:rsidP="00620D5F">
            <w:pPr>
              <w:spacing w:after="0" w:line="240" w:lineRule="auto"/>
              <w:rPr>
                <w:rFonts w:eastAsia="Times New Roman"/>
                <w:sz w:val="20"/>
                <w:szCs w:val="20"/>
              </w:rPr>
            </w:pPr>
          </w:p>
          <w:p w14:paraId="7E6E0101" w14:textId="77777777" w:rsidR="002D2A97" w:rsidRPr="00AC0268" w:rsidRDefault="002D2A97" w:rsidP="00620D5F">
            <w:pPr>
              <w:spacing w:after="0" w:line="240" w:lineRule="auto"/>
              <w:rPr>
                <w:rFonts w:eastAsia="Times New Roman"/>
                <w:sz w:val="20"/>
                <w:szCs w:val="20"/>
              </w:rPr>
            </w:pPr>
            <w:r w:rsidRPr="00AC0268">
              <w:rPr>
                <w:rFonts w:eastAsia="Times New Roman"/>
                <w:sz w:val="20"/>
                <w:szCs w:val="20"/>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07FCC16" w14:textId="77777777" w:rsidR="00221133" w:rsidRDefault="00221133" w:rsidP="00620D5F">
            <w:pPr>
              <w:spacing w:after="0" w:line="240" w:lineRule="auto"/>
              <w:rPr>
                <w:rFonts w:eastAsia="Times New Roman"/>
                <w:sz w:val="20"/>
                <w:szCs w:val="20"/>
              </w:rPr>
            </w:pPr>
          </w:p>
          <w:p w14:paraId="41C522A9" w14:textId="77777777" w:rsidR="002D2A97" w:rsidRDefault="002D2A97" w:rsidP="00620D5F">
            <w:pPr>
              <w:spacing w:after="0" w:line="240" w:lineRule="auto"/>
              <w:rPr>
                <w:rFonts w:eastAsia="Times New Roman"/>
                <w:sz w:val="20"/>
                <w:szCs w:val="20"/>
              </w:rPr>
            </w:pPr>
            <w:r w:rsidRPr="00AC0268">
              <w:rPr>
                <w:rFonts w:eastAsia="Times New Roman"/>
                <w:sz w:val="20"/>
                <w:szCs w:val="20"/>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620D5F" w:rsidRPr="00AC0268">
              <w:rPr>
                <w:rFonts w:eastAsia="Times New Roman"/>
                <w:sz w:val="20"/>
                <w:szCs w:val="20"/>
              </w:rPr>
              <w:br/>
            </w:r>
            <w:r w:rsidRPr="00AC0268">
              <w:rPr>
                <w:rFonts w:eastAsia="Times New Roman"/>
                <w:sz w:val="20"/>
                <w:szCs w:val="20"/>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5D29807E" w14:textId="77777777" w:rsidR="00221133" w:rsidRPr="00AC0268" w:rsidRDefault="00221133" w:rsidP="00620D5F">
            <w:pPr>
              <w:spacing w:after="0" w:line="240" w:lineRule="auto"/>
              <w:rPr>
                <w:rFonts w:eastAsia="Times New Roman"/>
                <w:sz w:val="20"/>
                <w:szCs w:val="20"/>
                <w:lang w:eastAsia="pl-PL"/>
              </w:rPr>
            </w:pPr>
          </w:p>
        </w:tc>
      </w:tr>
      <w:tr w:rsidR="002D2A97" w:rsidRPr="00E46E4D" w14:paraId="4BDB15B0" w14:textId="77777777" w:rsidTr="00E9328A">
        <w:trPr>
          <w:trHeight w:val="135"/>
        </w:trPr>
        <w:tc>
          <w:tcPr>
            <w:tcW w:w="1310" w:type="pct"/>
            <w:shd w:val="clear" w:color="auto" w:fill="auto"/>
          </w:tcPr>
          <w:p w14:paraId="767CB0F1" w14:textId="77777777" w:rsidR="002D2A97" w:rsidRPr="00AC0268" w:rsidRDefault="002D2A97" w:rsidP="00620D5F">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289D10E7" w14:textId="77777777" w:rsidR="002D2A97"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Do wydatków kwalifikowalnych w ramach Działania 4.3 wy</w:t>
            </w:r>
            <w:r w:rsidR="00155794" w:rsidRPr="00AC0268">
              <w:rPr>
                <w:rFonts w:eastAsia="Times New Roman"/>
                <w:sz w:val="20"/>
                <w:szCs w:val="20"/>
                <w:lang w:eastAsia="pl-PL"/>
              </w:rPr>
              <w:t>łącznie</w:t>
            </w:r>
            <w:r w:rsidRPr="00AC0268">
              <w:rPr>
                <w:rFonts w:eastAsia="Times New Roman"/>
                <w:sz w:val="20"/>
                <w:szCs w:val="20"/>
                <w:lang w:eastAsia="pl-PL"/>
              </w:rPr>
              <w:t xml:space="preserve"> w przypadku przyjęcia projektu do realizacji, mogą zostać zaliczone koszty zgodne z zasadami określonymi w </w:t>
            </w:r>
            <w:r w:rsidRPr="00AC0268">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AC0268">
              <w:rPr>
                <w:rFonts w:eastAsia="Times New Roman"/>
                <w:sz w:val="20"/>
                <w:szCs w:val="20"/>
                <w:lang w:eastAsia="pl-PL"/>
              </w:rPr>
              <w:t>.</w:t>
            </w:r>
          </w:p>
          <w:p w14:paraId="2C9E316E" w14:textId="77777777" w:rsidR="00765830" w:rsidRPr="00AC0268" w:rsidRDefault="00765830" w:rsidP="00620D5F">
            <w:pPr>
              <w:spacing w:after="0" w:line="240" w:lineRule="auto"/>
              <w:rPr>
                <w:rFonts w:eastAsia="Times New Roman"/>
                <w:sz w:val="20"/>
                <w:szCs w:val="20"/>
                <w:lang w:eastAsia="pl-PL"/>
              </w:rPr>
            </w:pPr>
          </w:p>
        </w:tc>
      </w:tr>
    </w:tbl>
    <w:p w14:paraId="2EDBDAC7" w14:textId="77777777" w:rsidR="00F526B2" w:rsidRPr="00F526B2" w:rsidRDefault="00F526B2" w:rsidP="007663F3">
      <w:pPr>
        <w:pStyle w:val="Nagwek3"/>
      </w:pPr>
      <w:r>
        <w:br w:type="page"/>
      </w:r>
      <w:bookmarkStart w:id="28" w:name="_Toc480455381"/>
      <w:r w:rsidRPr="00F526B2">
        <w:lastRenderedPageBreak/>
        <w:t>DZIAŁANIE 4.4 ZACHOWANIE DZIEDZICTWA KULTUROWEGO I NATURALNEGO</w:t>
      </w:r>
      <w:bookmarkEnd w:id="28"/>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E46E4D" w14:paraId="0E713E20" w14:textId="77777777" w:rsidTr="00E9328A">
        <w:trPr>
          <w:trHeight w:val="57"/>
        </w:trPr>
        <w:tc>
          <w:tcPr>
            <w:tcW w:w="5000" w:type="pct"/>
            <w:gridSpan w:val="3"/>
            <w:shd w:val="clear" w:color="auto" w:fill="E6E6E6"/>
          </w:tcPr>
          <w:p w14:paraId="4364D5F7" w14:textId="77777777" w:rsidR="002D2A97" w:rsidRPr="00AC0268" w:rsidRDefault="002D2A97" w:rsidP="00E46E4D">
            <w:pPr>
              <w:spacing w:before="120" w:after="120" w:line="24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OPIS DZIAŁANIA I PODDZIAŁAŃ</w:t>
            </w:r>
          </w:p>
        </w:tc>
      </w:tr>
      <w:tr w:rsidR="002D2A97" w:rsidRPr="00E46E4D" w14:paraId="4CFC88CE" w14:textId="77777777" w:rsidTr="004C314A">
        <w:trPr>
          <w:trHeight w:val="629"/>
        </w:trPr>
        <w:tc>
          <w:tcPr>
            <w:tcW w:w="1310" w:type="pct"/>
            <w:shd w:val="clear" w:color="auto" w:fill="auto"/>
          </w:tcPr>
          <w:p w14:paraId="2968F97D" w14:textId="77777777" w:rsidR="002D2A97" w:rsidRPr="00AC0268" w:rsidRDefault="002D2A97" w:rsidP="00D870BF">
            <w:pPr>
              <w:numPr>
                <w:ilvl w:val="0"/>
                <w:numId w:val="70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3B37FC2A"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4.4</w:t>
            </w:r>
          </w:p>
          <w:p w14:paraId="6DD1A33C" w14:textId="77777777" w:rsidR="00620D5F" w:rsidRPr="00AC0268" w:rsidRDefault="00620D5F" w:rsidP="00E46E4D">
            <w:pPr>
              <w:spacing w:after="0" w:line="360" w:lineRule="auto"/>
              <w:rPr>
                <w:rFonts w:eastAsia="Times New Roman"/>
                <w:b/>
                <w:sz w:val="20"/>
                <w:szCs w:val="20"/>
                <w:lang w:eastAsia="pl-PL"/>
              </w:rPr>
            </w:pPr>
          </w:p>
        </w:tc>
        <w:tc>
          <w:tcPr>
            <w:tcW w:w="2653" w:type="pct"/>
            <w:shd w:val="clear" w:color="auto" w:fill="auto"/>
          </w:tcPr>
          <w:p w14:paraId="1E7015AE" w14:textId="77777777" w:rsidR="002D2A97" w:rsidRPr="00AC0268" w:rsidRDefault="00620D5F" w:rsidP="00E46E4D">
            <w:pPr>
              <w:spacing w:after="0" w:line="360" w:lineRule="auto"/>
              <w:rPr>
                <w:rFonts w:eastAsia="Times New Roman"/>
                <w:b/>
                <w:sz w:val="20"/>
                <w:szCs w:val="20"/>
                <w:lang w:eastAsia="pl-PL"/>
              </w:rPr>
            </w:pPr>
            <w:r w:rsidRPr="00620D5F">
              <w:rPr>
                <w:rFonts w:eastAsia="Times New Roman"/>
                <w:b/>
                <w:sz w:val="20"/>
                <w:szCs w:val="20"/>
                <w:lang w:eastAsia="pl-PL"/>
              </w:rPr>
              <w:t>Zachowanie dziedzictwa kulturowego i naturalnego</w:t>
            </w:r>
          </w:p>
        </w:tc>
      </w:tr>
      <w:tr w:rsidR="002D2A97" w:rsidRPr="00E46E4D" w14:paraId="47D09E7B" w14:textId="77777777" w:rsidTr="00155794">
        <w:trPr>
          <w:trHeight w:val="695"/>
        </w:trPr>
        <w:tc>
          <w:tcPr>
            <w:tcW w:w="1310" w:type="pct"/>
            <w:shd w:val="clear" w:color="auto" w:fill="auto"/>
          </w:tcPr>
          <w:p w14:paraId="0F192373"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5271B9B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6FEF3BA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Zwiększona dostępność zasobów kulturowych regionu</w:t>
            </w:r>
          </w:p>
        </w:tc>
      </w:tr>
      <w:tr w:rsidR="002D2A97" w:rsidRPr="00E46E4D" w14:paraId="5E23D1A5" w14:textId="77777777" w:rsidTr="00E9328A">
        <w:trPr>
          <w:trHeight w:val="1345"/>
        </w:trPr>
        <w:tc>
          <w:tcPr>
            <w:tcW w:w="1310" w:type="pct"/>
            <w:shd w:val="clear" w:color="auto" w:fill="auto"/>
          </w:tcPr>
          <w:p w14:paraId="295CB7AA" w14:textId="77777777" w:rsidR="002D2A97" w:rsidRPr="00AC0268" w:rsidRDefault="00765830" w:rsidP="00D870BF">
            <w:pPr>
              <w:numPr>
                <w:ilvl w:val="0"/>
                <w:numId w:val="705"/>
              </w:numPr>
              <w:spacing w:after="0" w:line="240" w:lineRule="auto"/>
              <w:ind w:left="318" w:hanging="284"/>
              <w:rPr>
                <w:rFonts w:eastAsia="Times New Roman"/>
                <w:sz w:val="20"/>
                <w:szCs w:val="20"/>
                <w:lang w:eastAsia="pl-PL"/>
              </w:rPr>
            </w:pPr>
            <w:r>
              <w:rPr>
                <w:rFonts w:eastAsia="Times New Roman"/>
                <w:sz w:val="20"/>
                <w:szCs w:val="20"/>
                <w:lang w:eastAsia="pl-PL"/>
              </w:rPr>
              <w:t xml:space="preserve">Lista wskaźników rezultatu </w:t>
            </w:r>
            <w:r w:rsidR="002D2A97" w:rsidRPr="00AC0268">
              <w:rPr>
                <w:rFonts w:eastAsia="Times New Roman"/>
                <w:sz w:val="20"/>
                <w:szCs w:val="20"/>
                <w:lang w:eastAsia="pl-PL"/>
              </w:rPr>
              <w:t xml:space="preserve">bezpośredniego </w:t>
            </w:r>
          </w:p>
        </w:tc>
        <w:tc>
          <w:tcPr>
            <w:tcW w:w="1037" w:type="pct"/>
            <w:shd w:val="clear" w:color="auto" w:fill="auto"/>
          </w:tcPr>
          <w:p w14:paraId="64FECC9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1DFAF8C0" w14:textId="77777777" w:rsidR="00765830" w:rsidRPr="00F159FB" w:rsidRDefault="00765830" w:rsidP="00B352E2">
            <w:pPr>
              <w:numPr>
                <w:ilvl w:val="0"/>
                <w:numId w:val="801"/>
              </w:numPr>
              <w:spacing w:after="0" w:line="240" w:lineRule="auto"/>
              <w:ind w:left="259" w:hanging="259"/>
              <w:rPr>
                <w:rFonts w:eastAsia="Times New Roman"/>
                <w:sz w:val="20"/>
                <w:szCs w:val="20"/>
                <w:lang w:eastAsia="pl-PL"/>
              </w:rPr>
            </w:pPr>
            <w:r w:rsidRPr="00F159FB">
              <w:rPr>
                <w:rFonts w:eastAsia="Times New Roman"/>
                <w:sz w:val="20"/>
                <w:szCs w:val="20"/>
                <w:lang w:eastAsia="pl-PL"/>
              </w:rPr>
              <w:t>Wzrost oczekiwanej liczby odwiedzin w objętych wsparciem miejscach należących do dziedzictwa kulturalnego i naturalnego oraz stanowiących atrakcje turystyczne (odwiedziny/rok) (CI 9) – wskaźnik kluczowy</w:t>
            </w:r>
          </w:p>
          <w:p w14:paraId="40258CF5" w14:textId="77777777" w:rsidR="00765830" w:rsidRPr="00F159FB" w:rsidRDefault="00765830" w:rsidP="00B352E2">
            <w:pPr>
              <w:numPr>
                <w:ilvl w:val="0"/>
                <w:numId w:val="801"/>
              </w:numPr>
              <w:spacing w:after="0" w:line="240" w:lineRule="auto"/>
              <w:ind w:left="259" w:hanging="259"/>
              <w:rPr>
                <w:rFonts w:eastAsia="Times New Roman"/>
                <w:sz w:val="20"/>
                <w:szCs w:val="20"/>
                <w:lang w:eastAsia="pl-PL"/>
              </w:rPr>
            </w:pPr>
            <w:r w:rsidRPr="00F159FB">
              <w:rPr>
                <w:rFonts w:eastAsia="Times New Roman"/>
                <w:sz w:val="20"/>
                <w:szCs w:val="20"/>
                <w:lang w:eastAsia="pl-PL"/>
              </w:rPr>
              <w:t>Liczba osób korzystających z obiektów zasobów kultury objętych wsparciem (osoby/rok) – wskaźnik kluczowy</w:t>
            </w:r>
          </w:p>
          <w:p w14:paraId="7A2DD34F" w14:textId="77777777" w:rsidR="00765830" w:rsidRPr="0079766D" w:rsidRDefault="00765830" w:rsidP="00B352E2">
            <w:pPr>
              <w:numPr>
                <w:ilvl w:val="0"/>
                <w:numId w:val="801"/>
              </w:numPr>
              <w:spacing w:after="0" w:line="240" w:lineRule="auto"/>
              <w:ind w:left="259" w:hanging="259"/>
              <w:rPr>
                <w:rFonts w:eastAsia="Times New Roman"/>
                <w:sz w:val="20"/>
                <w:szCs w:val="20"/>
                <w:lang w:eastAsia="pl-PL"/>
              </w:rPr>
            </w:pPr>
            <w:r w:rsidRPr="00F159FB">
              <w:rPr>
                <w:rFonts w:eastAsia="Times New Roman" w:cs="Arial"/>
                <w:sz w:val="20"/>
                <w:szCs w:val="20"/>
                <w:lang w:eastAsia="pl-PL"/>
              </w:rPr>
              <w:t>Liczba osób uczestniczących w imprezach kulturalnych (osoby) – wskaźnik specyficzny dla programu</w:t>
            </w:r>
          </w:p>
          <w:p w14:paraId="7B9D571C" w14:textId="716F5733" w:rsidR="0079766D" w:rsidRPr="00F159FB" w:rsidRDefault="0079766D" w:rsidP="0079766D">
            <w:pPr>
              <w:numPr>
                <w:ilvl w:val="0"/>
                <w:numId w:val="801"/>
              </w:numPr>
              <w:spacing w:after="0" w:line="240" w:lineRule="auto"/>
              <w:ind w:left="259" w:hanging="259"/>
              <w:rPr>
                <w:rFonts w:eastAsia="Times New Roman"/>
                <w:sz w:val="20"/>
                <w:szCs w:val="20"/>
                <w:lang w:eastAsia="pl-PL"/>
              </w:rPr>
            </w:pPr>
            <w:r w:rsidRPr="0079766D">
              <w:rPr>
                <w:rFonts w:eastAsia="Times New Roman"/>
                <w:sz w:val="20"/>
                <w:szCs w:val="20"/>
                <w:lang w:eastAsia="pl-PL"/>
              </w:rPr>
              <w:t>Liczba osób korzystających z wytworzonych produktów turystycznych (osoby/rok) – wskaźnik specyficzny dla programu</w:t>
            </w:r>
          </w:p>
        </w:tc>
      </w:tr>
      <w:tr w:rsidR="002D2A97" w:rsidRPr="00E46E4D" w14:paraId="40B37890" w14:textId="77777777" w:rsidTr="00E9328A">
        <w:trPr>
          <w:trHeight w:val="603"/>
        </w:trPr>
        <w:tc>
          <w:tcPr>
            <w:tcW w:w="1310" w:type="pct"/>
            <w:shd w:val="clear" w:color="auto" w:fill="auto"/>
          </w:tcPr>
          <w:p w14:paraId="1F2E862D"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56DE410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27711A09" w14:textId="77777777" w:rsidR="002D2A97" w:rsidRPr="00725BC8" w:rsidRDefault="002D2A97" w:rsidP="00D22360">
            <w:pPr>
              <w:numPr>
                <w:ilvl w:val="0"/>
                <w:numId w:val="726"/>
              </w:numPr>
              <w:spacing w:after="0" w:line="240" w:lineRule="auto"/>
              <w:ind w:left="235" w:hanging="235"/>
              <w:rPr>
                <w:rFonts w:eastAsia="Times New Roman"/>
                <w:sz w:val="20"/>
                <w:szCs w:val="20"/>
                <w:lang w:eastAsia="pl-PL"/>
              </w:rPr>
            </w:pPr>
            <w:r w:rsidRPr="00725BC8">
              <w:rPr>
                <w:rFonts w:eastAsia="Times New Roman"/>
                <w:sz w:val="20"/>
                <w:szCs w:val="20"/>
                <w:lang w:eastAsia="pl-PL"/>
              </w:rPr>
              <w:t>Liczba zabytków nieruchomych objętych wsparciem (szt.) – wskaźnik kluczowy.</w:t>
            </w:r>
          </w:p>
          <w:p w14:paraId="39008E1B" w14:textId="77777777" w:rsidR="002D2A97" w:rsidRPr="00725BC8" w:rsidRDefault="002D2A97" w:rsidP="00D22360">
            <w:pPr>
              <w:numPr>
                <w:ilvl w:val="0"/>
                <w:numId w:val="726"/>
              </w:numPr>
              <w:spacing w:after="0" w:line="240" w:lineRule="auto"/>
              <w:ind w:left="235" w:hanging="235"/>
              <w:rPr>
                <w:rFonts w:eastAsia="Times New Roman"/>
                <w:sz w:val="20"/>
                <w:szCs w:val="20"/>
                <w:lang w:eastAsia="pl-PL"/>
              </w:rPr>
            </w:pPr>
            <w:r w:rsidRPr="00725BC8">
              <w:rPr>
                <w:rFonts w:eastAsia="Times New Roman"/>
                <w:sz w:val="20"/>
                <w:szCs w:val="20"/>
                <w:lang w:eastAsia="pl-PL"/>
              </w:rPr>
              <w:t xml:space="preserve">Liczba zabytków ruchomych objętych wsparciem (szt.) </w:t>
            </w:r>
            <w:r w:rsidR="004916C5" w:rsidRPr="00725BC8">
              <w:rPr>
                <w:rFonts w:eastAsia="Times New Roman"/>
                <w:sz w:val="20"/>
                <w:szCs w:val="20"/>
                <w:lang w:eastAsia="pl-PL"/>
              </w:rPr>
              <w:br/>
            </w:r>
            <w:r w:rsidRPr="00725BC8">
              <w:rPr>
                <w:rFonts w:eastAsia="Times New Roman"/>
                <w:sz w:val="20"/>
                <w:szCs w:val="20"/>
                <w:lang w:eastAsia="pl-PL"/>
              </w:rPr>
              <w:t>– wskaźnik kluczowy.</w:t>
            </w:r>
          </w:p>
          <w:p w14:paraId="65587C8B" w14:textId="77777777" w:rsidR="002D2A97" w:rsidRPr="00725BC8" w:rsidRDefault="002D2A97" w:rsidP="00D22360">
            <w:pPr>
              <w:numPr>
                <w:ilvl w:val="0"/>
                <w:numId w:val="726"/>
              </w:numPr>
              <w:spacing w:after="0" w:line="240" w:lineRule="auto"/>
              <w:ind w:left="235" w:hanging="235"/>
              <w:rPr>
                <w:rFonts w:eastAsia="Times New Roman"/>
                <w:sz w:val="20"/>
                <w:szCs w:val="20"/>
                <w:lang w:eastAsia="pl-PL"/>
              </w:rPr>
            </w:pPr>
            <w:r w:rsidRPr="00725BC8">
              <w:rPr>
                <w:rFonts w:eastAsia="Times New Roman"/>
                <w:sz w:val="20"/>
                <w:szCs w:val="20"/>
                <w:lang w:eastAsia="pl-PL"/>
              </w:rPr>
              <w:t xml:space="preserve">Liczba instytucji kultury objętych wsparciem (szt.) </w:t>
            </w:r>
            <w:r w:rsidR="004916C5" w:rsidRPr="00725BC8">
              <w:rPr>
                <w:rFonts w:eastAsia="Times New Roman"/>
                <w:sz w:val="20"/>
                <w:szCs w:val="20"/>
                <w:lang w:eastAsia="pl-PL"/>
              </w:rPr>
              <w:br/>
            </w:r>
            <w:r w:rsidRPr="00725BC8">
              <w:rPr>
                <w:rFonts w:eastAsia="Times New Roman"/>
                <w:sz w:val="20"/>
                <w:szCs w:val="20"/>
                <w:lang w:eastAsia="pl-PL"/>
              </w:rPr>
              <w:t>– wskaźnik kluczowy.</w:t>
            </w:r>
          </w:p>
          <w:p w14:paraId="0EAEDF6E" w14:textId="77777777" w:rsidR="004916C5" w:rsidRPr="00725BC8" w:rsidRDefault="004916C5" w:rsidP="00D22360">
            <w:pPr>
              <w:numPr>
                <w:ilvl w:val="0"/>
                <w:numId w:val="726"/>
              </w:numPr>
              <w:spacing w:after="0" w:line="240" w:lineRule="auto"/>
              <w:ind w:left="235" w:hanging="235"/>
              <w:rPr>
                <w:rFonts w:eastAsia="Times New Roman"/>
                <w:sz w:val="20"/>
                <w:szCs w:val="20"/>
                <w:lang w:eastAsia="pl-PL"/>
              </w:rPr>
            </w:pPr>
            <w:r w:rsidRPr="00725BC8">
              <w:rPr>
                <w:rFonts w:eastAsia="Times New Roman" w:cs="Arial"/>
                <w:sz w:val="20"/>
                <w:szCs w:val="20"/>
                <w:lang w:eastAsia="pl-PL"/>
              </w:rPr>
              <w:t>Liczba obiektów zasobów kultury objętych wsparciem (szt.) – wskaźnik kluczowy</w:t>
            </w:r>
          </w:p>
          <w:p w14:paraId="65BE26E5" w14:textId="77777777" w:rsidR="002D2A97" w:rsidRPr="00725BC8" w:rsidRDefault="002D2A97" w:rsidP="00D22360">
            <w:pPr>
              <w:numPr>
                <w:ilvl w:val="0"/>
                <w:numId w:val="726"/>
              </w:numPr>
              <w:spacing w:after="0" w:line="240" w:lineRule="auto"/>
              <w:ind w:left="235" w:hanging="235"/>
              <w:rPr>
                <w:rFonts w:eastAsia="Times New Roman"/>
                <w:sz w:val="20"/>
                <w:szCs w:val="20"/>
                <w:lang w:eastAsia="pl-PL"/>
              </w:rPr>
            </w:pPr>
            <w:r w:rsidRPr="00725BC8">
              <w:rPr>
                <w:rFonts w:eastAsia="Times New Roman"/>
                <w:sz w:val="20"/>
                <w:szCs w:val="20"/>
                <w:lang w:eastAsia="pl-PL"/>
              </w:rPr>
              <w:t xml:space="preserve">Liczba zrealizowanych imprez kulturalnych (szt.) </w:t>
            </w:r>
            <w:r w:rsidR="004916C5" w:rsidRPr="00725BC8">
              <w:rPr>
                <w:rFonts w:eastAsia="Times New Roman"/>
                <w:sz w:val="20"/>
                <w:szCs w:val="20"/>
                <w:lang w:eastAsia="pl-PL"/>
              </w:rPr>
              <w:br/>
            </w:r>
            <w:r w:rsidRPr="00725BC8">
              <w:rPr>
                <w:rFonts w:eastAsia="Times New Roman"/>
                <w:sz w:val="20"/>
                <w:szCs w:val="20"/>
                <w:lang w:eastAsia="pl-PL"/>
              </w:rPr>
              <w:t>– wskaźnik kluczowy.</w:t>
            </w:r>
          </w:p>
          <w:p w14:paraId="4AE71846" w14:textId="77777777" w:rsidR="004916C5" w:rsidRPr="00F159FB" w:rsidRDefault="004916C5" w:rsidP="00D22360">
            <w:pPr>
              <w:numPr>
                <w:ilvl w:val="0"/>
                <w:numId w:val="726"/>
              </w:numPr>
              <w:spacing w:after="0" w:line="240" w:lineRule="auto"/>
              <w:ind w:left="235" w:hanging="235"/>
              <w:rPr>
                <w:rFonts w:eastAsia="Times New Roman"/>
                <w:sz w:val="20"/>
                <w:szCs w:val="20"/>
                <w:lang w:eastAsia="pl-PL"/>
              </w:rPr>
            </w:pPr>
            <w:r w:rsidRPr="00725BC8">
              <w:rPr>
                <w:rFonts w:eastAsia="Times New Roman" w:cs="Arial"/>
                <w:sz w:val="20"/>
                <w:szCs w:val="20"/>
                <w:lang w:eastAsia="pl-PL"/>
              </w:rPr>
              <w:t>Długość utworzonych</w:t>
            </w:r>
            <w:r w:rsidRPr="00F159FB">
              <w:rPr>
                <w:rFonts w:eastAsia="Times New Roman" w:cs="Arial"/>
                <w:sz w:val="20"/>
                <w:szCs w:val="20"/>
                <w:lang w:eastAsia="pl-PL"/>
              </w:rPr>
              <w:t xml:space="preserve"> szlaków turystycznych (km) </w:t>
            </w:r>
            <w:r w:rsidRPr="00F159FB">
              <w:rPr>
                <w:rFonts w:eastAsia="Times New Roman" w:cs="Arial"/>
                <w:sz w:val="20"/>
                <w:szCs w:val="20"/>
                <w:lang w:eastAsia="pl-PL"/>
              </w:rPr>
              <w:br/>
              <w:t>– wskaźnik kluczowy</w:t>
            </w:r>
          </w:p>
          <w:p w14:paraId="17CE1C68" w14:textId="77777777" w:rsidR="004916C5" w:rsidRPr="007A1068" w:rsidRDefault="004916C5" w:rsidP="00D22360">
            <w:pPr>
              <w:numPr>
                <w:ilvl w:val="0"/>
                <w:numId w:val="726"/>
              </w:numPr>
              <w:spacing w:after="0" w:line="240" w:lineRule="auto"/>
              <w:ind w:left="235" w:hanging="235"/>
              <w:rPr>
                <w:rFonts w:eastAsia="Times New Roman"/>
                <w:sz w:val="20"/>
                <w:szCs w:val="20"/>
                <w:lang w:eastAsia="pl-PL"/>
              </w:rPr>
            </w:pPr>
            <w:r w:rsidRPr="00F159FB">
              <w:rPr>
                <w:rFonts w:eastAsia="Times New Roman" w:cs="Arial"/>
                <w:sz w:val="20"/>
                <w:szCs w:val="20"/>
                <w:lang w:eastAsia="pl-PL"/>
              </w:rPr>
              <w:t xml:space="preserve">Długość odnowionych szlaków turystycznych (km) </w:t>
            </w:r>
            <w:r w:rsidRPr="00F159FB">
              <w:rPr>
                <w:rFonts w:eastAsia="Times New Roman" w:cs="Arial"/>
                <w:sz w:val="20"/>
                <w:szCs w:val="20"/>
                <w:lang w:eastAsia="pl-PL"/>
              </w:rPr>
              <w:br/>
              <w:t>- wskaźnik kluczowy</w:t>
            </w:r>
          </w:p>
          <w:p w14:paraId="1E9B23A7" w14:textId="4B11EE11" w:rsidR="007A1068" w:rsidRPr="00F159FB" w:rsidRDefault="007A1068" w:rsidP="007A1068">
            <w:pPr>
              <w:numPr>
                <w:ilvl w:val="0"/>
                <w:numId w:val="726"/>
              </w:numPr>
              <w:spacing w:after="0" w:line="240" w:lineRule="auto"/>
              <w:ind w:left="259" w:hanging="259"/>
              <w:rPr>
                <w:rFonts w:eastAsia="Times New Roman"/>
                <w:sz w:val="20"/>
                <w:szCs w:val="20"/>
                <w:lang w:eastAsia="pl-PL"/>
              </w:rPr>
            </w:pPr>
            <w:r w:rsidRPr="007A1068">
              <w:rPr>
                <w:rFonts w:eastAsia="Times New Roman"/>
                <w:sz w:val="20"/>
                <w:szCs w:val="20"/>
                <w:lang w:eastAsia="pl-PL"/>
              </w:rPr>
              <w:t>Liczba nowych produktów turystycznych (szt.) – wskaźnik specyficzny dla programu</w:t>
            </w:r>
          </w:p>
        </w:tc>
      </w:tr>
      <w:tr w:rsidR="002D2A97" w:rsidRPr="00E46E4D" w14:paraId="4EE20DD7" w14:textId="77777777" w:rsidTr="00E9328A">
        <w:trPr>
          <w:trHeight w:val="596"/>
        </w:trPr>
        <w:tc>
          <w:tcPr>
            <w:tcW w:w="1310" w:type="pct"/>
            <w:shd w:val="clear" w:color="auto" w:fill="auto"/>
          </w:tcPr>
          <w:p w14:paraId="4024FD4F" w14:textId="77777777" w:rsidR="002D2A97" w:rsidRPr="00AC0268" w:rsidRDefault="002D2A97" w:rsidP="00D870BF">
            <w:pPr>
              <w:numPr>
                <w:ilvl w:val="0"/>
                <w:numId w:val="70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6616A71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0E155D66" w14:textId="3E27B7E5" w:rsidR="00BA6FB2" w:rsidRPr="00F159FB" w:rsidRDefault="002D2A97" w:rsidP="00BA6FB2">
            <w:pPr>
              <w:spacing w:after="0" w:line="240" w:lineRule="auto"/>
              <w:rPr>
                <w:rFonts w:cs="Arial"/>
                <w:color w:val="000000"/>
                <w:sz w:val="20"/>
                <w:szCs w:val="20"/>
              </w:rPr>
            </w:pPr>
            <w:r w:rsidRPr="00AC0268">
              <w:rPr>
                <w:rFonts w:eastAsia="Times New Roman"/>
                <w:sz w:val="20"/>
                <w:szCs w:val="20"/>
                <w:lang w:eastAsia="pl-PL"/>
              </w:rPr>
              <w:t xml:space="preserve"> </w:t>
            </w:r>
          </w:p>
          <w:p w14:paraId="0294AB16" w14:textId="0B22A440" w:rsidR="00BA6FB2" w:rsidRPr="00BA6FB2" w:rsidRDefault="00BA6FB2" w:rsidP="00BA6FB2">
            <w:pPr>
              <w:spacing w:after="0" w:line="240" w:lineRule="auto"/>
              <w:rPr>
                <w:rFonts w:eastAsia="Times New Roman"/>
                <w:sz w:val="20"/>
                <w:szCs w:val="20"/>
                <w:lang w:eastAsia="pl-PL"/>
              </w:rPr>
            </w:pPr>
            <w:r w:rsidRPr="00BA6FB2">
              <w:rPr>
                <w:rFonts w:eastAsia="Times New Roman"/>
                <w:sz w:val="20"/>
                <w:szCs w:val="20"/>
                <w:lang w:eastAsia="pl-PL"/>
              </w:rPr>
              <w:t xml:space="preserve">W ramach działania wsparcie znajdą przedsięwzięcia </w:t>
            </w:r>
            <w:r>
              <w:rPr>
                <w:rFonts w:eastAsia="Times New Roman"/>
                <w:sz w:val="20"/>
                <w:szCs w:val="20"/>
                <w:lang w:eastAsia="pl-PL"/>
              </w:rPr>
              <w:br/>
            </w:r>
            <w:r w:rsidRPr="00BA6FB2">
              <w:rPr>
                <w:rFonts w:eastAsia="Times New Roman"/>
                <w:sz w:val="20"/>
                <w:szCs w:val="20"/>
                <w:lang w:eastAsia="pl-PL"/>
              </w:rPr>
              <w:t>z zakresu:</w:t>
            </w:r>
          </w:p>
          <w:p w14:paraId="57A2B4C2" w14:textId="2ADD1163" w:rsidR="00BA6FB2" w:rsidRDefault="00BA6FB2" w:rsidP="00B352E2">
            <w:pPr>
              <w:pStyle w:val="Akapitzlist"/>
              <w:numPr>
                <w:ilvl w:val="0"/>
                <w:numId w:val="883"/>
              </w:numPr>
              <w:spacing w:after="0" w:line="240" w:lineRule="auto"/>
              <w:ind w:left="259" w:hanging="259"/>
              <w:rPr>
                <w:rFonts w:eastAsia="Times New Roman"/>
                <w:sz w:val="20"/>
                <w:szCs w:val="20"/>
                <w:lang w:eastAsia="pl-PL"/>
              </w:rPr>
            </w:pPr>
            <w:r w:rsidRPr="00BA6FB2">
              <w:rPr>
                <w:rFonts w:eastAsia="Times New Roman"/>
                <w:sz w:val="20"/>
                <w:szCs w:val="20"/>
                <w:lang w:eastAsia="pl-PL"/>
              </w:rPr>
              <w:t xml:space="preserve">zachowania i zabezpieczenia obiektów dziedzictwa kulturowego i obiektów zabytkowych (w tym: konserwacja, renowacja, rewaloryzacja oraz zabezpieczenie tych obiektów przed zagrożeniami wraz z zagospodarowaniem ich otoczenia) wraz </w:t>
            </w:r>
            <w:r>
              <w:rPr>
                <w:rFonts w:eastAsia="Times New Roman"/>
                <w:sz w:val="20"/>
                <w:szCs w:val="20"/>
                <w:lang w:eastAsia="pl-PL"/>
              </w:rPr>
              <w:br/>
            </w:r>
            <w:r w:rsidRPr="00BA6FB2">
              <w:rPr>
                <w:rFonts w:eastAsia="Times New Roman"/>
                <w:sz w:val="20"/>
                <w:szCs w:val="20"/>
                <w:lang w:eastAsia="pl-PL"/>
              </w:rPr>
              <w:t xml:space="preserve">z dostosowaniem do funkcji turystycznych lub  prowadzenia działalności kulturalnej, w tym działalności gospodarczej. </w:t>
            </w:r>
            <w:r>
              <w:rPr>
                <w:rFonts w:eastAsia="Times New Roman"/>
                <w:sz w:val="20"/>
                <w:szCs w:val="20"/>
                <w:lang w:eastAsia="pl-PL"/>
              </w:rPr>
              <w:br/>
            </w:r>
            <w:r w:rsidRPr="00BA6FB2">
              <w:rPr>
                <w:rFonts w:eastAsia="Times New Roman"/>
                <w:b/>
                <w:sz w:val="20"/>
                <w:szCs w:val="20"/>
                <w:lang w:eastAsia="pl-PL"/>
              </w:rPr>
              <w:t>Projekty związane z ochroną i zachowaniem dziedzictwa kulturowego dotyczyć mogą jedynie obiektów znajdujących się na terenie województwa świętokrzyskiego, wpisanych do rejestru zabytków prowadzonego przez wojewódzkiego konserwatora zabytków.</w:t>
            </w:r>
            <w:r w:rsidRPr="00BA6FB2">
              <w:rPr>
                <w:rFonts w:eastAsia="Times New Roman"/>
                <w:sz w:val="20"/>
                <w:szCs w:val="20"/>
                <w:lang w:eastAsia="pl-PL"/>
              </w:rPr>
              <w:t xml:space="preserve"> </w:t>
            </w:r>
          </w:p>
          <w:p w14:paraId="50442EB9" w14:textId="77777777" w:rsidR="00BA6FB2" w:rsidRDefault="00BA6FB2" w:rsidP="00B352E2">
            <w:pPr>
              <w:pStyle w:val="Akapitzlist"/>
              <w:numPr>
                <w:ilvl w:val="0"/>
                <w:numId w:val="883"/>
              </w:numPr>
              <w:spacing w:after="0" w:line="240" w:lineRule="auto"/>
              <w:ind w:left="259" w:hanging="259"/>
              <w:rPr>
                <w:rFonts w:eastAsia="Times New Roman"/>
                <w:sz w:val="20"/>
                <w:szCs w:val="20"/>
                <w:lang w:eastAsia="pl-PL"/>
              </w:rPr>
            </w:pPr>
            <w:r w:rsidRPr="00BA6FB2">
              <w:rPr>
                <w:rFonts w:eastAsia="Times New Roman"/>
                <w:sz w:val="20"/>
                <w:szCs w:val="20"/>
                <w:lang w:eastAsia="pl-PL"/>
              </w:rPr>
              <w:t xml:space="preserve">rozwoju zasobów kultury i ochrony dziedzictwa narodowego i kulturowego, w tym rozbudowa, przebudowa obiektów publicznej infrastruktury kulturalnej oraz zagospodarowanie ich otoczenia wraz </w:t>
            </w:r>
            <w:r>
              <w:rPr>
                <w:rFonts w:eastAsia="Times New Roman"/>
                <w:sz w:val="20"/>
                <w:szCs w:val="20"/>
                <w:lang w:eastAsia="pl-PL"/>
              </w:rPr>
              <w:br/>
            </w:r>
            <w:r w:rsidRPr="00BA6FB2">
              <w:rPr>
                <w:rFonts w:eastAsia="Times New Roman"/>
                <w:sz w:val="20"/>
                <w:szCs w:val="20"/>
                <w:lang w:eastAsia="pl-PL"/>
              </w:rPr>
              <w:lastRenderedPageBreak/>
              <w:t xml:space="preserve">z dostosowaniem tych obiektów do prowadzenia działalności kulturalnej, w tym działalności gospodarczej. </w:t>
            </w:r>
          </w:p>
          <w:p w14:paraId="260AC94B" w14:textId="77777777" w:rsidR="00BA6FB2" w:rsidRDefault="00BA6FB2" w:rsidP="00B352E2">
            <w:pPr>
              <w:pStyle w:val="Akapitzlist"/>
              <w:numPr>
                <w:ilvl w:val="0"/>
                <w:numId w:val="883"/>
              </w:numPr>
              <w:spacing w:after="0" w:line="240" w:lineRule="auto"/>
              <w:ind w:left="259" w:hanging="259"/>
              <w:rPr>
                <w:rFonts w:eastAsia="Times New Roman"/>
                <w:sz w:val="20"/>
                <w:szCs w:val="20"/>
                <w:lang w:eastAsia="pl-PL"/>
              </w:rPr>
            </w:pPr>
            <w:r w:rsidRPr="00BA6FB2">
              <w:rPr>
                <w:rFonts w:eastAsia="Times New Roman"/>
                <w:sz w:val="20"/>
                <w:szCs w:val="20"/>
                <w:lang w:eastAsia="pl-PL"/>
              </w:rPr>
              <w:t xml:space="preserve">zakupu wyposażenia oraz konserwacji muzealiów, materiałów archiwalnych, starodruków itp. </w:t>
            </w:r>
          </w:p>
          <w:p w14:paraId="1BA172B9" w14:textId="77777777" w:rsidR="00BA6FB2" w:rsidRDefault="00BA6FB2" w:rsidP="00B352E2">
            <w:pPr>
              <w:pStyle w:val="Akapitzlist"/>
              <w:numPr>
                <w:ilvl w:val="0"/>
                <w:numId w:val="883"/>
              </w:numPr>
              <w:spacing w:after="0" w:line="240" w:lineRule="auto"/>
              <w:ind w:left="259" w:hanging="259"/>
              <w:rPr>
                <w:rFonts w:eastAsia="Times New Roman"/>
                <w:b/>
                <w:sz w:val="20"/>
                <w:szCs w:val="20"/>
                <w:lang w:eastAsia="pl-PL"/>
              </w:rPr>
            </w:pPr>
            <w:r w:rsidRPr="00BA6FB2">
              <w:rPr>
                <w:rFonts w:eastAsia="Times New Roman"/>
                <w:sz w:val="20"/>
                <w:szCs w:val="20"/>
                <w:lang w:eastAsia="pl-PL"/>
              </w:rPr>
              <w:t xml:space="preserve">promocji dziedzictwa kulturowego regionu wraz z tworzeniem i promocją produktów tradycyjnych i regionalnych oraz kompleksowych produktów turystycznych (w tym tworzenie szlaków kulturowych). </w:t>
            </w:r>
            <w:r w:rsidRPr="00BA6FB2">
              <w:rPr>
                <w:rFonts w:eastAsia="Times New Roman"/>
                <w:b/>
                <w:sz w:val="20"/>
                <w:szCs w:val="20"/>
                <w:lang w:eastAsia="pl-PL"/>
              </w:rPr>
              <w:t>Działania informacyjno-promocyjne będą wspierane jedynie jako element szerszego działania w ramach projektu,</w:t>
            </w:r>
          </w:p>
          <w:p w14:paraId="2FC95361" w14:textId="1BBAEBAA" w:rsidR="00BA6FB2" w:rsidRPr="00BA6FB2" w:rsidRDefault="00BA6FB2" w:rsidP="00B352E2">
            <w:pPr>
              <w:pStyle w:val="Akapitzlist"/>
              <w:numPr>
                <w:ilvl w:val="0"/>
                <w:numId w:val="883"/>
              </w:numPr>
              <w:spacing w:after="0" w:line="240" w:lineRule="auto"/>
              <w:ind w:left="259" w:hanging="259"/>
              <w:rPr>
                <w:rFonts w:eastAsia="Times New Roman"/>
                <w:b/>
                <w:sz w:val="20"/>
                <w:szCs w:val="20"/>
                <w:lang w:eastAsia="pl-PL"/>
              </w:rPr>
            </w:pPr>
            <w:r w:rsidRPr="00BA6FB2">
              <w:rPr>
                <w:rFonts w:eastAsia="Times New Roman"/>
                <w:sz w:val="20"/>
                <w:szCs w:val="20"/>
                <w:lang w:eastAsia="pl-PL"/>
              </w:rPr>
              <w:t>organizacji wydarzeń kulturalnych. Warunkami przyznania wsparcia będzie spełnienie następujących kryteriów:</w:t>
            </w:r>
          </w:p>
          <w:p w14:paraId="5B4809BD" w14:textId="77777777" w:rsidR="00BA6FB2" w:rsidRDefault="00BA6FB2" w:rsidP="00B352E2">
            <w:pPr>
              <w:pStyle w:val="Akapitzlist"/>
              <w:numPr>
                <w:ilvl w:val="0"/>
                <w:numId w:val="884"/>
              </w:numPr>
              <w:spacing w:after="0" w:line="240" w:lineRule="auto"/>
              <w:rPr>
                <w:rFonts w:eastAsia="Times New Roman"/>
                <w:sz w:val="20"/>
                <w:szCs w:val="20"/>
                <w:lang w:eastAsia="pl-PL"/>
              </w:rPr>
            </w:pPr>
            <w:r w:rsidRPr="00BA6FB2">
              <w:rPr>
                <w:rFonts w:eastAsia="Times New Roman"/>
                <w:sz w:val="20"/>
                <w:szCs w:val="20"/>
                <w:lang w:eastAsia="pl-PL"/>
              </w:rPr>
              <w:t>szczególny wpływ na gospodarkę regionalną, wykazany przez wymierne długoterminowe korzyści,</w:t>
            </w:r>
          </w:p>
          <w:p w14:paraId="0075C2F1" w14:textId="77777777" w:rsidR="00BA6FB2" w:rsidRDefault="00BA6FB2" w:rsidP="00B352E2">
            <w:pPr>
              <w:pStyle w:val="Akapitzlist"/>
              <w:numPr>
                <w:ilvl w:val="0"/>
                <w:numId w:val="884"/>
              </w:numPr>
              <w:spacing w:after="0" w:line="240" w:lineRule="auto"/>
              <w:rPr>
                <w:rFonts w:eastAsia="Times New Roman"/>
                <w:sz w:val="20"/>
                <w:szCs w:val="20"/>
                <w:lang w:eastAsia="pl-PL"/>
              </w:rPr>
            </w:pPr>
            <w:r w:rsidRPr="00BA6FB2">
              <w:rPr>
                <w:rFonts w:eastAsia="Times New Roman"/>
                <w:sz w:val="20"/>
                <w:szCs w:val="20"/>
                <w:lang w:eastAsia="pl-PL"/>
              </w:rPr>
              <w:t>wkład w cele Strategii UE dla Regionu Morza Bałtyckiego w ramach Obszaru Priorytetowego Kultura, mianowicie promowanie kultury, dziedzictwa kulturowego oraz przemysłu kreatywnego,</w:t>
            </w:r>
          </w:p>
          <w:p w14:paraId="23A36567" w14:textId="40C44E06" w:rsidR="00BA6FB2" w:rsidRPr="00BA6FB2" w:rsidRDefault="00BA6FB2" w:rsidP="00B352E2">
            <w:pPr>
              <w:pStyle w:val="Akapitzlist"/>
              <w:numPr>
                <w:ilvl w:val="0"/>
                <w:numId w:val="884"/>
              </w:numPr>
              <w:spacing w:after="0" w:line="240" w:lineRule="auto"/>
              <w:rPr>
                <w:rFonts w:eastAsia="Times New Roman"/>
                <w:sz w:val="20"/>
                <w:szCs w:val="20"/>
                <w:lang w:eastAsia="pl-PL"/>
              </w:rPr>
            </w:pPr>
            <w:r w:rsidRPr="00BA6FB2">
              <w:rPr>
                <w:rFonts w:eastAsia="Times New Roman"/>
                <w:sz w:val="20"/>
                <w:szCs w:val="20"/>
                <w:lang w:eastAsia="pl-PL"/>
              </w:rPr>
              <w:t>wysokość wkładu EFRR nie może przekroczyć wkładu sektora prywatnego w realizację projektu (z wyłączeniem bezpośrednich przychodów ze sprzedaży biletów).</w:t>
            </w:r>
          </w:p>
          <w:p w14:paraId="4E75E6ED" w14:textId="77777777" w:rsidR="00BA6FB2" w:rsidRPr="00BA6FB2" w:rsidRDefault="00BA6FB2" w:rsidP="00BA6FB2">
            <w:pPr>
              <w:spacing w:after="0" w:line="240" w:lineRule="auto"/>
              <w:rPr>
                <w:rFonts w:eastAsia="Times New Roman"/>
                <w:sz w:val="20"/>
                <w:szCs w:val="20"/>
                <w:lang w:eastAsia="pl-PL"/>
              </w:rPr>
            </w:pPr>
          </w:p>
          <w:p w14:paraId="1C28E904" w14:textId="77777777" w:rsidR="00BA6FB2" w:rsidRPr="00BA6FB2" w:rsidRDefault="00BA6FB2" w:rsidP="00BA6FB2">
            <w:pPr>
              <w:spacing w:after="0" w:line="240" w:lineRule="auto"/>
              <w:rPr>
                <w:rFonts w:eastAsia="Times New Roman"/>
                <w:b/>
                <w:sz w:val="20"/>
                <w:szCs w:val="20"/>
                <w:lang w:eastAsia="pl-PL"/>
              </w:rPr>
            </w:pPr>
            <w:r w:rsidRPr="00BA6FB2">
              <w:rPr>
                <w:rFonts w:eastAsia="Times New Roman"/>
                <w:b/>
                <w:sz w:val="20"/>
                <w:szCs w:val="20"/>
                <w:lang w:eastAsia="pl-PL"/>
              </w:rPr>
              <w:t>Wsparcie nie będzie kierowane na budowę od podstaw nowej infrastruktury kulturalnej.</w:t>
            </w:r>
          </w:p>
          <w:p w14:paraId="68800CE7" w14:textId="77777777" w:rsidR="00BA6FB2" w:rsidRPr="00BA6FB2" w:rsidRDefault="00BA6FB2" w:rsidP="00BA6FB2">
            <w:pPr>
              <w:spacing w:after="0" w:line="240" w:lineRule="auto"/>
              <w:rPr>
                <w:rFonts w:eastAsia="Times New Roman"/>
                <w:sz w:val="20"/>
                <w:szCs w:val="20"/>
                <w:lang w:eastAsia="pl-PL"/>
              </w:rPr>
            </w:pPr>
          </w:p>
          <w:p w14:paraId="137BDA94" w14:textId="77777777" w:rsidR="00BA6FB2" w:rsidRPr="0009785B" w:rsidRDefault="00BA6FB2" w:rsidP="00BA6FB2">
            <w:pPr>
              <w:spacing w:after="0" w:line="240" w:lineRule="auto"/>
              <w:rPr>
                <w:rFonts w:eastAsia="Times New Roman"/>
                <w:b/>
                <w:sz w:val="20"/>
                <w:szCs w:val="20"/>
                <w:lang w:eastAsia="pl-PL"/>
              </w:rPr>
            </w:pPr>
            <w:r w:rsidRPr="0009785B">
              <w:rPr>
                <w:rFonts w:eastAsia="Times New Roman"/>
                <w:b/>
                <w:sz w:val="20"/>
                <w:szCs w:val="20"/>
                <w:lang w:eastAsia="pl-PL"/>
              </w:rPr>
              <w:t xml:space="preserve">Dopuszcza się możliwość finansowania termomodernizacji obiektów infrastruktury kulturalnej w wysokości nie wyższej niż 30% wartości kosztów  kwalifikowalnych projektu. Jeżeli projekt dotyczy modernizacji kilku obiektów, termomodernizacja nie może przekroczyć 30% wartości kosztów  kwalifikowalnych dla każdego obiektu </w:t>
            </w:r>
          </w:p>
          <w:p w14:paraId="117D1F62" w14:textId="77777777" w:rsidR="00BA6FB2" w:rsidRPr="0009785B" w:rsidRDefault="00BA6FB2" w:rsidP="00BA6FB2">
            <w:pPr>
              <w:spacing w:after="0" w:line="240" w:lineRule="auto"/>
              <w:rPr>
                <w:rFonts w:eastAsia="Times New Roman"/>
                <w:b/>
                <w:sz w:val="20"/>
                <w:szCs w:val="20"/>
                <w:lang w:eastAsia="pl-PL"/>
              </w:rPr>
            </w:pPr>
            <w:r w:rsidRPr="0009785B">
              <w:rPr>
                <w:rFonts w:eastAsia="Times New Roman"/>
                <w:b/>
                <w:sz w:val="20"/>
                <w:szCs w:val="20"/>
                <w:lang w:eastAsia="pl-PL"/>
              </w:rPr>
              <w:t>w ramach projektu.</w:t>
            </w:r>
          </w:p>
          <w:p w14:paraId="0829AE40" w14:textId="77777777" w:rsidR="00BA6FB2" w:rsidRPr="0009785B" w:rsidRDefault="00BA6FB2" w:rsidP="00BA6FB2">
            <w:pPr>
              <w:spacing w:after="0" w:line="240" w:lineRule="auto"/>
              <w:rPr>
                <w:rFonts w:eastAsia="Times New Roman"/>
                <w:b/>
                <w:sz w:val="20"/>
                <w:szCs w:val="20"/>
                <w:lang w:eastAsia="pl-PL"/>
              </w:rPr>
            </w:pPr>
          </w:p>
          <w:p w14:paraId="420E70D7" w14:textId="2A3C3375" w:rsidR="00BA6FB2" w:rsidRPr="0009785B" w:rsidRDefault="00BA6FB2" w:rsidP="00BA6FB2">
            <w:pPr>
              <w:spacing w:after="0" w:line="240" w:lineRule="auto"/>
              <w:rPr>
                <w:rFonts w:eastAsia="Times New Roman"/>
                <w:b/>
                <w:sz w:val="20"/>
                <w:szCs w:val="20"/>
                <w:lang w:eastAsia="pl-PL"/>
              </w:rPr>
            </w:pPr>
            <w:r w:rsidRPr="0009785B">
              <w:rPr>
                <w:rFonts w:eastAsia="Times New Roman"/>
                <w:b/>
                <w:sz w:val="20"/>
                <w:szCs w:val="20"/>
                <w:lang w:eastAsia="pl-PL"/>
              </w:rPr>
              <w:t xml:space="preserve">Ponadto przy wyborze projektów do dofinansowania </w:t>
            </w:r>
            <w:r w:rsidR="0009785B">
              <w:rPr>
                <w:rFonts w:eastAsia="Times New Roman"/>
                <w:b/>
                <w:sz w:val="20"/>
                <w:szCs w:val="20"/>
                <w:lang w:eastAsia="pl-PL"/>
              </w:rPr>
              <w:br/>
            </w:r>
            <w:r w:rsidRPr="0009785B">
              <w:rPr>
                <w:rFonts w:eastAsia="Times New Roman"/>
                <w:b/>
                <w:sz w:val="20"/>
                <w:szCs w:val="20"/>
                <w:lang w:eastAsia="pl-PL"/>
              </w:rPr>
              <w:t xml:space="preserve">w ramach działania brane będą pod uwagę aspekty </w:t>
            </w:r>
            <w:proofErr w:type="spellStart"/>
            <w:r w:rsidRPr="0009785B">
              <w:rPr>
                <w:rFonts w:eastAsia="Times New Roman"/>
                <w:b/>
                <w:sz w:val="20"/>
                <w:szCs w:val="20"/>
                <w:lang w:eastAsia="pl-PL"/>
              </w:rPr>
              <w:t>t.j</w:t>
            </w:r>
            <w:proofErr w:type="spellEnd"/>
            <w:r w:rsidRPr="0009785B">
              <w:rPr>
                <w:rFonts w:eastAsia="Times New Roman"/>
                <w:b/>
                <w:sz w:val="20"/>
                <w:szCs w:val="20"/>
                <w:lang w:eastAsia="pl-PL"/>
              </w:rPr>
              <w:t xml:space="preserve">.: analiza popytu (w tym szacunkowa liczba odwiedzających), realizacja priorytetów rozwoju kultury, długoterminowa stabilność finansowa (w tym dywersyfikacja zasobów finansowych), zapewnienie trwałości efektów społeczno-gospodarczych projektów w tym m.in.: tworzenie nowych miejsc pracy i wpływ na gospodarkę oraz rozwój e-kultury </w:t>
            </w:r>
            <w:r w:rsidR="0009785B">
              <w:rPr>
                <w:rFonts w:eastAsia="Times New Roman"/>
                <w:b/>
                <w:sz w:val="20"/>
                <w:szCs w:val="20"/>
                <w:lang w:eastAsia="pl-PL"/>
              </w:rPr>
              <w:br/>
            </w:r>
            <w:r w:rsidRPr="0009785B">
              <w:rPr>
                <w:rFonts w:eastAsia="Times New Roman"/>
                <w:b/>
                <w:sz w:val="20"/>
                <w:szCs w:val="20"/>
                <w:lang w:eastAsia="pl-PL"/>
              </w:rPr>
              <w:t>i kreatywnego przemysłu kulturowego.</w:t>
            </w:r>
          </w:p>
          <w:p w14:paraId="3F0BCCA9" w14:textId="77777777" w:rsidR="00BA6FB2" w:rsidRPr="00BA6FB2" w:rsidRDefault="00BA6FB2" w:rsidP="00BA6FB2">
            <w:pPr>
              <w:spacing w:after="0" w:line="240" w:lineRule="auto"/>
              <w:rPr>
                <w:rFonts w:eastAsia="Times New Roman"/>
                <w:sz w:val="20"/>
                <w:szCs w:val="20"/>
                <w:lang w:eastAsia="pl-PL"/>
              </w:rPr>
            </w:pPr>
          </w:p>
          <w:p w14:paraId="70A396EE" w14:textId="42B74018" w:rsidR="002D2A97" w:rsidRPr="00F159FB" w:rsidRDefault="00BA6FB2" w:rsidP="00BA6FB2">
            <w:pPr>
              <w:spacing w:after="0" w:line="240" w:lineRule="auto"/>
              <w:rPr>
                <w:rFonts w:eastAsia="Times New Roman"/>
                <w:sz w:val="20"/>
                <w:szCs w:val="20"/>
                <w:lang w:eastAsia="pl-PL"/>
              </w:rPr>
            </w:pPr>
            <w:r w:rsidRPr="00BA6FB2">
              <w:rPr>
                <w:rFonts w:eastAsia="Times New Roman"/>
                <w:sz w:val="20"/>
                <w:szCs w:val="20"/>
                <w:lang w:eastAsia="pl-PL"/>
              </w:rPr>
              <w:t>Projekty realizowane w ramach działania powinny uwzględniać potrzeby osób niepełnosprawnych.</w:t>
            </w:r>
          </w:p>
        </w:tc>
      </w:tr>
      <w:tr w:rsidR="002D2A97" w:rsidRPr="00E46E4D" w14:paraId="1DF30997" w14:textId="77777777" w:rsidTr="00E9328A">
        <w:trPr>
          <w:trHeight w:val="507"/>
        </w:trPr>
        <w:tc>
          <w:tcPr>
            <w:tcW w:w="1310" w:type="pct"/>
            <w:shd w:val="clear" w:color="auto" w:fill="auto"/>
          </w:tcPr>
          <w:p w14:paraId="5139C1CD"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2FCCC75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5E091838"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Jednostki samorządu terytorialnego, samorządowe wojewódzkie osoby prawne, instytucje kultury, instytucje ochrony dziedzictwa narodowego, kulturowego (</w:t>
            </w:r>
            <w:r w:rsidR="00D82C3E" w:rsidRPr="00AC0268">
              <w:rPr>
                <w:rFonts w:eastAsia="Times New Roman"/>
                <w:sz w:val="20"/>
                <w:szCs w:val="20"/>
                <w:lang w:eastAsia="pl-PL"/>
              </w:rPr>
              <w:t xml:space="preserve">w tym archiwum państwowe), ROT </w:t>
            </w:r>
            <w:r w:rsidRPr="00AC0268">
              <w:rPr>
                <w:rFonts w:eastAsia="Times New Roman"/>
                <w:sz w:val="20"/>
                <w:szCs w:val="20"/>
                <w:lang w:eastAsia="pl-PL"/>
              </w:rPr>
              <w:t xml:space="preserve">i lokalne organizacje turystyczne, organizacje pozarządowe posiadające osobowość prawną, związki i stowarzyszenia </w:t>
            </w:r>
            <w:proofErr w:type="spellStart"/>
            <w:r w:rsidRPr="00AC0268">
              <w:rPr>
                <w:rFonts w:eastAsia="Times New Roman"/>
                <w:sz w:val="20"/>
                <w:szCs w:val="20"/>
                <w:lang w:eastAsia="pl-PL"/>
              </w:rPr>
              <w:t>jst</w:t>
            </w:r>
            <w:proofErr w:type="spellEnd"/>
            <w:r w:rsidRPr="00AC0268">
              <w:rPr>
                <w:rFonts w:eastAsia="Times New Roman"/>
                <w:sz w:val="20"/>
                <w:szCs w:val="20"/>
                <w:lang w:eastAsia="pl-PL"/>
              </w:rPr>
              <w:t xml:space="preserve">, kościelne </w:t>
            </w:r>
            <w:r w:rsidRPr="00AC0268">
              <w:rPr>
                <w:rFonts w:eastAsia="Times New Roman"/>
                <w:sz w:val="20"/>
                <w:szCs w:val="20"/>
                <w:lang w:eastAsia="pl-PL"/>
              </w:rPr>
              <w:lastRenderedPageBreak/>
              <w:t xml:space="preserve">osoby prawne, przedsiębiorcy, związki wyznaniowe </w:t>
            </w:r>
            <w:r w:rsidR="00620D5F" w:rsidRPr="00AC0268">
              <w:rPr>
                <w:rFonts w:eastAsia="Times New Roman"/>
                <w:sz w:val="20"/>
                <w:szCs w:val="20"/>
                <w:lang w:eastAsia="pl-PL"/>
              </w:rPr>
              <w:t>oraz szkoły</w:t>
            </w:r>
            <w:r w:rsidRPr="00AC0268">
              <w:rPr>
                <w:rFonts w:eastAsia="Times New Roman"/>
                <w:sz w:val="20"/>
                <w:szCs w:val="20"/>
                <w:lang w:eastAsia="pl-PL"/>
              </w:rPr>
              <w:t xml:space="preserve"> i uczelnie artystyczne</w:t>
            </w:r>
          </w:p>
        </w:tc>
      </w:tr>
      <w:tr w:rsidR="002D2A97" w:rsidRPr="00E46E4D" w14:paraId="4ED618A3" w14:textId="77777777" w:rsidTr="00D82C3E">
        <w:trPr>
          <w:trHeight w:val="695"/>
        </w:trPr>
        <w:tc>
          <w:tcPr>
            <w:tcW w:w="1310" w:type="pct"/>
            <w:shd w:val="clear" w:color="auto" w:fill="auto"/>
          </w:tcPr>
          <w:p w14:paraId="0FC3B941"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Grupa docelowa/ ostateczni odbiorcy wsparcia </w:t>
            </w:r>
          </w:p>
        </w:tc>
        <w:tc>
          <w:tcPr>
            <w:tcW w:w="1037" w:type="pct"/>
            <w:shd w:val="clear" w:color="auto" w:fill="auto"/>
          </w:tcPr>
          <w:p w14:paraId="62A6AC7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2F32E70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5832D358" w14:textId="77777777" w:rsidTr="00E9328A">
        <w:trPr>
          <w:trHeight w:val="57"/>
        </w:trPr>
        <w:tc>
          <w:tcPr>
            <w:tcW w:w="1310" w:type="pct"/>
            <w:shd w:val="clear" w:color="auto" w:fill="auto"/>
          </w:tcPr>
          <w:p w14:paraId="067C134A"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60FCAAD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2D3EDB5" w14:textId="77777777" w:rsidTr="00E9328A">
        <w:trPr>
          <w:trHeight w:val="57"/>
        </w:trPr>
        <w:tc>
          <w:tcPr>
            <w:tcW w:w="1310" w:type="pct"/>
            <w:shd w:val="clear" w:color="auto" w:fill="auto"/>
          </w:tcPr>
          <w:p w14:paraId="30E2BD9F"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059150C3"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311259A5" w14:textId="77777777" w:rsidTr="00E9328A">
        <w:trPr>
          <w:trHeight w:val="57"/>
        </w:trPr>
        <w:tc>
          <w:tcPr>
            <w:tcW w:w="1310" w:type="pct"/>
            <w:vMerge w:val="restart"/>
            <w:shd w:val="clear" w:color="auto" w:fill="auto"/>
          </w:tcPr>
          <w:p w14:paraId="0752FA52"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1559CCC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3AA6D7CB" w14:textId="77777777" w:rsidTr="00E9328A">
        <w:trPr>
          <w:trHeight w:val="57"/>
        </w:trPr>
        <w:tc>
          <w:tcPr>
            <w:tcW w:w="1310" w:type="pct"/>
            <w:vMerge/>
            <w:shd w:val="clear" w:color="auto" w:fill="auto"/>
          </w:tcPr>
          <w:p w14:paraId="2805D6E0"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p>
        </w:tc>
        <w:tc>
          <w:tcPr>
            <w:tcW w:w="1037" w:type="pct"/>
            <w:shd w:val="clear" w:color="auto" w:fill="auto"/>
          </w:tcPr>
          <w:p w14:paraId="0311113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40CF1E09" w14:textId="77777777" w:rsidR="002D2A97" w:rsidRPr="00AC0268" w:rsidRDefault="002D2A97" w:rsidP="00E46E4D">
            <w:pPr>
              <w:spacing w:after="0" w:line="240" w:lineRule="auto"/>
              <w:rPr>
                <w:rFonts w:eastAsia="Times New Roman"/>
                <w:b/>
                <w:sz w:val="20"/>
                <w:szCs w:val="20"/>
                <w:lang w:eastAsia="pl-PL"/>
              </w:rPr>
            </w:pPr>
            <w:r w:rsidRPr="00AC0268">
              <w:rPr>
                <w:rFonts w:eastAsia="Times New Roman"/>
                <w:b/>
                <w:sz w:val="20"/>
                <w:szCs w:val="20"/>
                <w:lang w:eastAsia="pl-PL"/>
              </w:rPr>
              <w:t>37 412 210,00</w:t>
            </w:r>
          </w:p>
          <w:p w14:paraId="64C0270C" w14:textId="77777777" w:rsidR="002D2A97" w:rsidRPr="00AC0268" w:rsidRDefault="002D2A97" w:rsidP="00E46E4D">
            <w:pPr>
              <w:spacing w:after="0" w:line="360" w:lineRule="auto"/>
              <w:rPr>
                <w:rFonts w:eastAsia="Times New Roman"/>
                <w:sz w:val="20"/>
                <w:szCs w:val="20"/>
                <w:lang w:eastAsia="pl-PL"/>
              </w:rPr>
            </w:pPr>
          </w:p>
        </w:tc>
      </w:tr>
      <w:tr w:rsidR="002D2A97" w:rsidRPr="00E46E4D" w14:paraId="6FDAA6CE" w14:textId="77777777" w:rsidTr="00E9328A">
        <w:trPr>
          <w:trHeight w:val="1262"/>
        </w:trPr>
        <w:tc>
          <w:tcPr>
            <w:tcW w:w="1310" w:type="pct"/>
            <w:shd w:val="clear" w:color="auto" w:fill="auto"/>
          </w:tcPr>
          <w:p w14:paraId="2DB157D2" w14:textId="77777777" w:rsidR="002D2A97" w:rsidRPr="00AC0268" w:rsidRDefault="00D82C3E"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Mechanizmy powiązania</w:t>
            </w:r>
            <w:r w:rsidR="00620D5F" w:rsidRPr="00AC0268">
              <w:rPr>
                <w:rFonts w:eastAsia="Times New Roman"/>
                <w:sz w:val="20"/>
                <w:szCs w:val="20"/>
                <w:lang w:eastAsia="pl-PL"/>
              </w:rPr>
              <w:t xml:space="preserve"> </w:t>
            </w:r>
            <w:r w:rsidR="002D2A97" w:rsidRPr="00AC0268">
              <w:rPr>
                <w:rFonts w:eastAsia="Times New Roman"/>
                <w:sz w:val="20"/>
                <w:szCs w:val="20"/>
                <w:lang w:eastAsia="pl-PL"/>
              </w:rPr>
              <w:t xml:space="preserve">interwencji </w:t>
            </w:r>
            <w:r w:rsidR="002D2A97" w:rsidRPr="00AC0268">
              <w:rPr>
                <w:rFonts w:eastAsia="Times New Roman"/>
                <w:sz w:val="20"/>
                <w:szCs w:val="20"/>
                <w:lang w:eastAsia="pl-PL"/>
              </w:rPr>
              <w:br/>
              <w:t xml:space="preserve">z innymi Działaniami/ Poddziałaniami </w:t>
            </w:r>
            <w:r w:rsidR="002D2A97" w:rsidRPr="00AC0268">
              <w:rPr>
                <w:rFonts w:eastAsia="Times New Roman"/>
                <w:sz w:val="20"/>
                <w:szCs w:val="20"/>
                <w:lang w:eastAsia="pl-PL"/>
              </w:rPr>
              <w:br/>
              <w:t xml:space="preserve">w ramach PO lub              z innymi PO </w:t>
            </w:r>
            <w:r w:rsidR="002D2A97" w:rsidRPr="00AC0268">
              <w:rPr>
                <w:rFonts w:eastAsia="Times New Roman"/>
                <w:sz w:val="20"/>
                <w:szCs w:val="20"/>
                <w:lang w:eastAsia="pl-PL"/>
              </w:rPr>
              <w:br/>
              <w:t>(jeśli dotyczy)</w:t>
            </w:r>
          </w:p>
        </w:tc>
        <w:tc>
          <w:tcPr>
            <w:tcW w:w="1037" w:type="pct"/>
            <w:shd w:val="clear" w:color="auto" w:fill="auto"/>
          </w:tcPr>
          <w:p w14:paraId="0782DB4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4223BB71"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2772288" w14:textId="77777777" w:rsidTr="00E9328A">
        <w:trPr>
          <w:trHeight w:val="759"/>
        </w:trPr>
        <w:tc>
          <w:tcPr>
            <w:tcW w:w="1310" w:type="pct"/>
            <w:shd w:val="clear" w:color="auto" w:fill="auto"/>
          </w:tcPr>
          <w:p w14:paraId="323E14FD"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12B7F3F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6174491"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Z  alokacji wydzielono środki dla następujących Obszarów Strategicznej Interwencji:</w:t>
            </w:r>
          </w:p>
          <w:p w14:paraId="35AE2F7D" w14:textId="77777777" w:rsidR="00D82C3E" w:rsidRPr="00AC0268" w:rsidRDefault="002D2A97" w:rsidP="00B352E2">
            <w:pPr>
              <w:numPr>
                <w:ilvl w:val="0"/>
                <w:numId w:val="795"/>
              </w:numPr>
              <w:spacing w:after="0" w:line="240" w:lineRule="auto"/>
              <w:ind w:left="259" w:hanging="259"/>
              <w:contextualSpacing/>
              <w:rPr>
                <w:rFonts w:eastAsia="Times New Roman"/>
                <w:sz w:val="20"/>
                <w:szCs w:val="20"/>
                <w:lang w:eastAsia="pl-PL"/>
              </w:rPr>
            </w:pPr>
            <w:r w:rsidRPr="00AC0268">
              <w:rPr>
                <w:rFonts w:eastAsia="Times New Roman"/>
                <w:sz w:val="20"/>
                <w:szCs w:val="20"/>
                <w:lang w:eastAsia="pl-PL"/>
              </w:rPr>
              <w:t>obszar uzdrowiskowy (w zakresie dot. ochrony zasobów środowiska naturalnego, które stanowią potencjał tych terenów), obszar obejmujący gminy: Busko-Zdrój i Solec-Zdrój;</w:t>
            </w:r>
          </w:p>
          <w:p w14:paraId="7660ACD1" w14:textId="77777777" w:rsidR="002D2A97" w:rsidRPr="00AC0268" w:rsidRDefault="002D2A97" w:rsidP="00B352E2">
            <w:pPr>
              <w:numPr>
                <w:ilvl w:val="0"/>
                <w:numId w:val="795"/>
              </w:numPr>
              <w:spacing w:after="0" w:line="240" w:lineRule="auto"/>
              <w:ind w:left="259" w:hanging="259"/>
              <w:contextualSpacing/>
              <w:rPr>
                <w:rFonts w:eastAsia="Times New Roman"/>
                <w:sz w:val="20"/>
                <w:szCs w:val="20"/>
                <w:lang w:eastAsia="pl-PL"/>
              </w:rPr>
            </w:pPr>
            <w:r w:rsidRPr="00AC0268">
              <w:rPr>
                <w:rFonts w:eastAsia="Times New Roman"/>
                <w:sz w:val="20"/>
                <w:szCs w:val="20"/>
                <w:lang w:eastAsia="pl-PL"/>
              </w:rPr>
              <w:t>obszar Gór Świętokrzyskich obejmujący gminy: Bodzentyn, Nowa Słupia, Pawłów, Bieliny, Łagów.</w:t>
            </w:r>
          </w:p>
          <w:p w14:paraId="75D2C908" w14:textId="77777777" w:rsidR="002D2A97" w:rsidRPr="00AC0268" w:rsidRDefault="002D2A97" w:rsidP="0024392B">
            <w:pPr>
              <w:spacing w:after="0" w:line="240" w:lineRule="auto"/>
              <w:rPr>
                <w:rFonts w:eastAsia="Times New Roman"/>
                <w:sz w:val="20"/>
                <w:szCs w:val="20"/>
                <w:lang w:eastAsia="pl-PL"/>
              </w:rPr>
            </w:pPr>
            <w:r w:rsidRPr="00AC0268">
              <w:rPr>
                <w:rFonts w:eastAsia="Times New Roman"/>
                <w:sz w:val="20"/>
                <w:szCs w:val="20"/>
                <w:lang w:eastAsia="pl-PL"/>
              </w:rPr>
              <w:t>W ramach tych środków wsparcie realizowane będzie przez dedykowane nabory.</w:t>
            </w:r>
          </w:p>
        </w:tc>
      </w:tr>
      <w:tr w:rsidR="002D2A97" w:rsidRPr="00E46E4D" w14:paraId="758D093D" w14:textId="77777777" w:rsidTr="00D82C3E">
        <w:trPr>
          <w:trHeight w:val="2068"/>
        </w:trPr>
        <w:tc>
          <w:tcPr>
            <w:tcW w:w="1310" w:type="pct"/>
            <w:shd w:val="clear" w:color="auto" w:fill="auto"/>
          </w:tcPr>
          <w:p w14:paraId="1F74812B" w14:textId="77777777" w:rsidR="002D2A97" w:rsidRPr="00AC0268" w:rsidRDefault="00D26F96" w:rsidP="00D870BF">
            <w:pPr>
              <w:numPr>
                <w:ilvl w:val="0"/>
                <w:numId w:val="705"/>
              </w:numPr>
              <w:spacing w:after="0" w:line="240" w:lineRule="auto"/>
              <w:ind w:left="318" w:hanging="284"/>
              <w:rPr>
                <w:rFonts w:eastAsia="Times New Roman"/>
                <w:sz w:val="20"/>
                <w:szCs w:val="20"/>
                <w:lang w:eastAsia="pl-PL"/>
              </w:rPr>
            </w:pPr>
            <w:r>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538C063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DD763A4" w14:textId="77777777" w:rsidR="002D2A97" w:rsidRPr="00AC0268" w:rsidRDefault="0024392B" w:rsidP="00E46E4D">
            <w:pPr>
              <w:spacing w:before="40" w:after="40" w:line="240" w:lineRule="auto"/>
              <w:rPr>
                <w:rFonts w:eastAsia="Times New Roman"/>
                <w:sz w:val="20"/>
                <w:szCs w:val="20"/>
                <w:lang w:eastAsia="pl-PL"/>
              </w:rPr>
            </w:pPr>
            <w:r>
              <w:rPr>
                <w:rFonts w:eastAsia="Times New Roman"/>
                <w:sz w:val="20"/>
                <w:szCs w:val="20"/>
                <w:lang w:eastAsia="pl-PL"/>
              </w:rPr>
              <w:t>Konkursowy</w:t>
            </w:r>
          </w:p>
          <w:p w14:paraId="0B16677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E46E4D" w14:paraId="737D0B01" w14:textId="77777777" w:rsidTr="00E9328A">
        <w:trPr>
          <w:cantSplit/>
        </w:trPr>
        <w:tc>
          <w:tcPr>
            <w:tcW w:w="1310" w:type="pct"/>
            <w:shd w:val="clear" w:color="auto" w:fill="auto"/>
          </w:tcPr>
          <w:p w14:paraId="3EA85967" w14:textId="77777777" w:rsidR="002D2A97" w:rsidRPr="00AC0268" w:rsidRDefault="002D2A97" w:rsidP="00D870BF">
            <w:pPr>
              <w:numPr>
                <w:ilvl w:val="0"/>
                <w:numId w:val="705"/>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5B7AA22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0AAB94ED"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Zgodnie z </w:t>
            </w:r>
            <w:r w:rsidRPr="00AC0268">
              <w:rPr>
                <w:rFonts w:eastAsia="Times New Roman"/>
                <w:i/>
                <w:sz w:val="20"/>
                <w:szCs w:val="20"/>
                <w:lang w:eastAsia="pl-PL"/>
              </w:rPr>
              <w:t>Wytycznymi w zakresie kwalifikowalności wydatków w ramach Europejskiego Funduszu Rozwoju Regionalnego, Europejskiego Funduszu Społe</w:t>
            </w:r>
            <w:r w:rsidR="00312DE2">
              <w:rPr>
                <w:rFonts w:eastAsia="Times New Roman"/>
                <w:i/>
                <w:sz w:val="20"/>
                <w:szCs w:val="20"/>
                <w:lang w:eastAsia="pl-PL"/>
              </w:rPr>
              <w:t xml:space="preserve">cznego oraz Funduszu Spójności </w:t>
            </w:r>
            <w:r w:rsidRPr="00AC0268">
              <w:rPr>
                <w:rFonts w:eastAsia="Times New Roman"/>
                <w:i/>
                <w:sz w:val="20"/>
                <w:szCs w:val="20"/>
                <w:lang w:eastAsia="pl-PL"/>
              </w:rPr>
              <w:t>na lata 2014-2020</w:t>
            </w:r>
          </w:p>
        </w:tc>
      </w:tr>
      <w:tr w:rsidR="002D2A97" w:rsidRPr="00E46E4D" w14:paraId="2404A6D3" w14:textId="77777777" w:rsidTr="00D82C3E">
        <w:trPr>
          <w:trHeight w:val="938"/>
        </w:trPr>
        <w:tc>
          <w:tcPr>
            <w:tcW w:w="1310" w:type="pct"/>
            <w:shd w:val="clear" w:color="auto" w:fill="auto"/>
          </w:tcPr>
          <w:p w14:paraId="1F1C2D6F"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1707CFC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21BA873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p w14:paraId="0BE324BA" w14:textId="77777777" w:rsidR="002D2A97" w:rsidRPr="00AC0268" w:rsidRDefault="002D2A97" w:rsidP="00E46E4D">
            <w:pPr>
              <w:spacing w:after="0" w:line="360" w:lineRule="auto"/>
              <w:rPr>
                <w:rFonts w:eastAsia="Times New Roman"/>
                <w:sz w:val="20"/>
                <w:szCs w:val="20"/>
                <w:lang w:eastAsia="pl-PL"/>
              </w:rPr>
            </w:pPr>
          </w:p>
        </w:tc>
      </w:tr>
      <w:tr w:rsidR="002D2A97" w:rsidRPr="00E46E4D" w14:paraId="5AF3FD63" w14:textId="77777777" w:rsidTr="00E9328A">
        <w:trPr>
          <w:trHeight w:val="270"/>
        </w:trPr>
        <w:tc>
          <w:tcPr>
            <w:tcW w:w="1310" w:type="pct"/>
            <w:shd w:val="clear" w:color="auto" w:fill="auto"/>
          </w:tcPr>
          <w:p w14:paraId="6180A96B"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FF053A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61C4EE3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1136BE77" w14:textId="77777777" w:rsidTr="00E9328A">
        <w:trPr>
          <w:trHeight w:val="1345"/>
        </w:trPr>
        <w:tc>
          <w:tcPr>
            <w:tcW w:w="1310" w:type="pct"/>
            <w:shd w:val="clear" w:color="auto" w:fill="auto"/>
          </w:tcPr>
          <w:p w14:paraId="5D4CA265" w14:textId="77777777" w:rsidR="002D2A97" w:rsidRPr="00AC0268" w:rsidRDefault="00D82C3E"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5FFED7F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D88A885" w14:textId="77777777" w:rsidR="002C7824" w:rsidRPr="002C7824" w:rsidRDefault="002C7824" w:rsidP="002C7824">
            <w:pPr>
              <w:spacing w:after="0" w:line="240" w:lineRule="auto"/>
              <w:rPr>
                <w:rFonts w:eastAsia="Times New Roman"/>
                <w:sz w:val="20"/>
                <w:szCs w:val="20"/>
                <w:lang w:eastAsia="pl-PL"/>
              </w:rPr>
            </w:pPr>
            <w:r w:rsidRPr="002C7824">
              <w:rPr>
                <w:rFonts w:eastAsia="Times New Roman"/>
                <w:sz w:val="20"/>
                <w:szCs w:val="20"/>
                <w:lang w:eastAsia="pl-PL"/>
              </w:rPr>
              <w:t>Dochód w projekcie uwzględniany będzie zgodnie z zapisami:</w:t>
            </w:r>
          </w:p>
          <w:p w14:paraId="3EB5DBC5" w14:textId="08944BC6" w:rsidR="002C7824" w:rsidRPr="002C7824" w:rsidRDefault="002C7824" w:rsidP="00B352E2">
            <w:pPr>
              <w:pStyle w:val="Akapitzlist"/>
              <w:numPr>
                <w:ilvl w:val="0"/>
                <w:numId w:val="885"/>
              </w:numPr>
              <w:spacing w:after="0" w:line="240" w:lineRule="auto"/>
              <w:ind w:left="259" w:hanging="259"/>
              <w:rPr>
                <w:rFonts w:eastAsia="Times New Roman"/>
                <w:sz w:val="20"/>
                <w:szCs w:val="20"/>
                <w:lang w:eastAsia="pl-PL"/>
              </w:rPr>
            </w:pPr>
            <w:r w:rsidRPr="002C7824">
              <w:rPr>
                <w:rFonts w:eastAsia="Times New Roman"/>
                <w:sz w:val="20"/>
                <w:szCs w:val="20"/>
                <w:lang w:eastAsia="pl-PL"/>
              </w:rPr>
              <w:t xml:space="preserve">Rozporządzenia Parlamentu Europejskiego i Rady (UE) </w:t>
            </w:r>
          </w:p>
          <w:p w14:paraId="69BDCF59" w14:textId="77777777" w:rsidR="002C7824" w:rsidRDefault="002C7824" w:rsidP="002C7824">
            <w:pPr>
              <w:spacing w:after="0" w:line="240" w:lineRule="auto"/>
              <w:ind w:left="235"/>
              <w:rPr>
                <w:rFonts w:eastAsia="Times New Roman"/>
                <w:sz w:val="20"/>
                <w:szCs w:val="20"/>
                <w:lang w:eastAsia="pl-PL"/>
              </w:rPr>
            </w:pPr>
            <w:r>
              <w:rPr>
                <w:rFonts w:eastAsia="Times New Roman"/>
                <w:sz w:val="20"/>
                <w:szCs w:val="20"/>
                <w:lang w:eastAsia="pl-PL"/>
              </w:rPr>
              <w:t xml:space="preserve">nr 1303/2013, </w:t>
            </w:r>
          </w:p>
          <w:p w14:paraId="61CF821B" w14:textId="2B4C5168" w:rsidR="002C7824" w:rsidRDefault="002C7824" w:rsidP="00B352E2">
            <w:pPr>
              <w:pStyle w:val="Akapitzlist"/>
              <w:numPr>
                <w:ilvl w:val="0"/>
                <w:numId w:val="886"/>
              </w:numPr>
              <w:spacing w:after="0" w:line="240" w:lineRule="auto"/>
              <w:ind w:left="259" w:hanging="284"/>
              <w:rPr>
                <w:rFonts w:eastAsia="Times New Roman"/>
                <w:sz w:val="20"/>
                <w:szCs w:val="20"/>
                <w:lang w:eastAsia="pl-PL"/>
              </w:rPr>
            </w:pPr>
            <w:r w:rsidRPr="002C7824">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35434A">
              <w:rPr>
                <w:rFonts w:eastAsia="Times New Roman"/>
                <w:sz w:val="20"/>
                <w:szCs w:val="20"/>
                <w:lang w:eastAsia="pl-PL"/>
              </w:rPr>
              <w:br/>
            </w:r>
            <w:r w:rsidRPr="002C7824">
              <w:rPr>
                <w:rFonts w:eastAsia="Times New Roman"/>
                <w:sz w:val="20"/>
                <w:szCs w:val="20"/>
                <w:lang w:eastAsia="pl-PL"/>
              </w:rPr>
              <w:t xml:space="preserve">i Rybackiego </w:t>
            </w:r>
          </w:p>
          <w:p w14:paraId="0A861BD0" w14:textId="70BF215E" w:rsidR="002C7824" w:rsidRPr="002C7824" w:rsidRDefault="002C7824" w:rsidP="00B352E2">
            <w:pPr>
              <w:pStyle w:val="Akapitzlist"/>
              <w:numPr>
                <w:ilvl w:val="0"/>
                <w:numId w:val="886"/>
              </w:numPr>
              <w:spacing w:after="0" w:line="240" w:lineRule="auto"/>
              <w:ind w:left="259" w:hanging="284"/>
              <w:rPr>
                <w:rFonts w:eastAsia="Times New Roman"/>
                <w:sz w:val="20"/>
                <w:szCs w:val="20"/>
                <w:lang w:eastAsia="pl-PL"/>
              </w:rPr>
            </w:pPr>
            <w:r w:rsidRPr="002C7824">
              <w:rPr>
                <w:rFonts w:eastAsia="Times New Roman"/>
                <w:sz w:val="20"/>
                <w:szCs w:val="20"/>
                <w:lang w:eastAsia="pl-PL"/>
              </w:rPr>
              <w:t xml:space="preserve">Wytycznych w zakresie zagadnień związanych </w:t>
            </w:r>
          </w:p>
          <w:p w14:paraId="19DB6823" w14:textId="55E5BD8C" w:rsidR="002D2A97" w:rsidRPr="00AC0268" w:rsidRDefault="002C7824" w:rsidP="002C7824">
            <w:pPr>
              <w:spacing w:after="0" w:line="240" w:lineRule="auto"/>
              <w:ind w:left="235"/>
              <w:rPr>
                <w:rFonts w:eastAsia="Times New Roman"/>
                <w:sz w:val="20"/>
                <w:szCs w:val="20"/>
                <w:lang w:eastAsia="pl-PL"/>
              </w:rPr>
            </w:pPr>
            <w:r w:rsidRPr="002C7824">
              <w:rPr>
                <w:rFonts w:eastAsia="Times New Roman"/>
                <w:sz w:val="20"/>
                <w:szCs w:val="20"/>
                <w:lang w:eastAsia="pl-PL"/>
              </w:rPr>
              <w:t>z przygotowaniem projektów inwestycyjnych, w tym projektów generujących dochód i projektów hybrydowych na lata 2014-2020.</w:t>
            </w:r>
          </w:p>
        </w:tc>
      </w:tr>
      <w:tr w:rsidR="002D2A97" w:rsidRPr="00E46E4D" w14:paraId="2361BB7A" w14:textId="77777777" w:rsidTr="00D82C3E">
        <w:trPr>
          <w:trHeight w:val="1157"/>
        </w:trPr>
        <w:tc>
          <w:tcPr>
            <w:tcW w:w="1310" w:type="pct"/>
            <w:shd w:val="clear" w:color="auto" w:fill="auto"/>
          </w:tcPr>
          <w:p w14:paraId="7C359419"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2E7F7E1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6C160243" w14:textId="77777777" w:rsidR="002D2A97" w:rsidRPr="00AC0268" w:rsidRDefault="002D2A97" w:rsidP="00312DE2">
            <w:pPr>
              <w:spacing w:after="0" w:line="240" w:lineRule="auto"/>
              <w:rPr>
                <w:rFonts w:eastAsia="Times New Roman"/>
                <w:sz w:val="20"/>
                <w:szCs w:val="20"/>
                <w:lang w:eastAsia="pl-PL"/>
              </w:rPr>
            </w:pPr>
            <w:r w:rsidRPr="00AC0268">
              <w:rPr>
                <w:rFonts w:eastAsia="Times New Roman"/>
                <w:sz w:val="20"/>
                <w:szCs w:val="20"/>
                <w:lang w:eastAsia="pl-PL"/>
              </w:rPr>
              <w:t>Nie przewiduje się uproszczonych form rozliczania wydatków. Dofinansowanie przekazywane będzie                       w formie refundacji bądź zaliczki.</w:t>
            </w:r>
          </w:p>
        </w:tc>
      </w:tr>
      <w:tr w:rsidR="002D2A97" w:rsidRPr="00E46E4D" w14:paraId="1CB245AE" w14:textId="77777777" w:rsidTr="00E9328A">
        <w:trPr>
          <w:trHeight w:val="695"/>
        </w:trPr>
        <w:tc>
          <w:tcPr>
            <w:tcW w:w="1310" w:type="pct"/>
            <w:shd w:val="clear" w:color="auto" w:fill="auto"/>
          </w:tcPr>
          <w:p w14:paraId="776209F7"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07252FF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8AE95B6"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W przypadku projektów objętych pomocą publiczną zgodnie z </w:t>
            </w:r>
            <w:r w:rsidRPr="00AC0268">
              <w:rPr>
                <w:rFonts w:eastAsia="Times New Roman"/>
                <w:i/>
                <w:sz w:val="20"/>
                <w:szCs w:val="20"/>
                <w:lang w:eastAsia="pl-PL"/>
              </w:rPr>
              <w:t>Rozporządzeniem  Ministra Inf</w:t>
            </w:r>
            <w:r w:rsidR="00D82C3E" w:rsidRPr="00AC0268">
              <w:rPr>
                <w:rFonts w:eastAsia="Times New Roman"/>
                <w:i/>
                <w:sz w:val="20"/>
                <w:szCs w:val="20"/>
                <w:lang w:eastAsia="pl-PL"/>
              </w:rPr>
              <w:t xml:space="preserve">rastruktury </w:t>
            </w:r>
            <w:r w:rsidRPr="00AC0268">
              <w:rPr>
                <w:rFonts w:eastAsia="Times New Roman"/>
                <w:i/>
                <w:sz w:val="20"/>
                <w:szCs w:val="20"/>
                <w:lang w:eastAsia="pl-PL"/>
              </w:rPr>
              <w:t xml:space="preserve">i Rozwoju </w:t>
            </w:r>
            <w:r w:rsidR="00D82C3E" w:rsidRPr="00AC0268">
              <w:rPr>
                <w:rFonts w:eastAsia="Times New Roman"/>
                <w:i/>
                <w:sz w:val="20"/>
                <w:szCs w:val="20"/>
                <w:lang w:eastAsia="pl-PL"/>
              </w:rPr>
              <w:br/>
            </w:r>
            <w:r w:rsidRPr="00AC0268">
              <w:rPr>
                <w:rFonts w:eastAsia="Times New Roman"/>
                <w:i/>
                <w:sz w:val="20"/>
                <w:szCs w:val="20"/>
                <w:lang w:eastAsia="pl-PL"/>
              </w:rPr>
              <w:t xml:space="preserve">w sprawie udzielania pomocy inwestycyjnej na kulturę </w:t>
            </w:r>
            <w:r w:rsidR="00D82C3E" w:rsidRPr="00AC0268">
              <w:rPr>
                <w:rFonts w:eastAsia="Times New Roman"/>
                <w:i/>
                <w:sz w:val="20"/>
                <w:szCs w:val="20"/>
                <w:lang w:eastAsia="pl-PL"/>
              </w:rPr>
              <w:br/>
            </w:r>
            <w:r w:rsidRPr="00AC0268">
              <w:rPr>
                <w:rFonts w:eastAsia="Times New Roman"/>
                <w:i/>
                <w:sz w:val="20"/>
                <w:szCs w:val="20"/>
                <w:lang w:eastAsia="pl-PL"/>
              </w:rPr>
              <w:t>i zachowanie dziedzictwa kulturowego w ramach regionalnych programów operacyjnych na lata 2014-2020</w:t>
            </w:r>
            <w:r w:rsidR="00312DE2">
              <w:rPr>
                <w:rFonts w:eastAsia="Times New Roman"/>
                <w:i/>
                <w:sz w:val="20"/>
                <w:szCs w:val="20"/>
                <w:lang w:eastAsia="pl-PL"/>
              </w:rPr>
              <w:t>.</w:t>
            </w:r>
            <w:r w:rsidR="00312DE2">
              <w:rPr>
                <w:rFonts w:eastAsia="Times New Roman"/>
                <w:sz w:val="20"/>
                <w:szCs w:val="20"/>
                <w:lang w:eastAsia="pl-PL"/>
              </w:rPr>
              <w:t xml:space="preserve"> </w:t>
            </w:r>
          </w:p>
        </w:tc>
      </w:tr>
      <w:tr w:rsidR="002D2A97" w:rsidRPr="00E46E4D" w14:paraId="02C67B15" w14:textId="77777777" w:rsidTr="00E9328A">
        <w:trPr>
          <w:cantSplit/>
        </w:trPr>
        <w:tc>
          <w:tcPr>
            <w:tcW w:w="1310" w:type="pct"/>
            <w:shd w:val="clear" w:color="auto" w:fill="auto"/>
          </w:tcPr>
          <w:p w14:paraId="7E27E086"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24"/>
            </w:r>
            <w:r w:rsidRPr="00AC0268">
              <w:rPr>
                <w:rFonts w:eastAsia="Times New Roman"/>
                <w:sz w:val="20"/>
                <w:szCs w:val="20"/>
                <w:lang w:eastAsia="pl-PL"/>
              </w:rPr>
              <w:br/>
              <w:t xml:space="preserve">(jeśli dotyczy) </w:t>
            </w:r>
          </w:p>
        </w:tc>
        <w:tc>
          <w:tcPr>
            <w:tcW w:w="1037" w:type="pct"/>
            <w:shd w:val="clear" w:color="auto" w:fill="auto"/>
          </w:tcPr>
          <w:p w14:paraId="5ADD7D5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7E1EA528"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85% (w przypadku projektów nie objętych pomocą publiczną). </w:t>
            </w:r>
            <w:r w:rsidRPr="00AC0268">
              <w:rPr>
                <w:rFonts w:eastAsia="Times New Roman"/>
                <w:sz w:val="20"/>
                <w:szCs w:val="20"/>
                <w:lang w:eastAsia="pl-PL"/>
              </w:rPr>
              <w:br/>
              <w:t>W przypadku wystąpienia pomocy publicznej poziom dofinansowania będzie wynikał z odpowiednich przepisów dot. pomocy publicznej.</w:t>
            </w:r>
          </w:p>
          <w:p w14:paraId="78B2E9F6"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1D612B41" w14:textId="77777777" w:rsidTr="00E9328A">
        <w:tc>
          <w:tcPr>
            <w:tcW w:w="1310" w:type="pct"/>
            <w:shd w:val="clear" w:color="auto" w:fill="auto"/>
          </w:tcPr>
          <w:p w14:paraId="136C79B9" w14:textId="3E702CF3"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całk</w:t>
            </w:r>
            <w:r w:rsidR="00D82C3E" w:rsidRPr="00AC0268">
              <w:rPr>
                <w:rFonts w:eastAsia="Times New Roman"/>
                <w:sz w:val="20"/>
                <w:szCs w:val="20"/>
                <w:lang w:eastAsia="pl-PL"/>
              </w:rPr>
              <w:t>owitego</w:t>
            </w:r>
            <w:r w:rsidR="00AA0F4D">
              <w:rPr>
                <w:rFonts w:eastAsia="Times New Roman"/>
                <w:sz w:val="20"/>
                <w:szCs w:val="20"/>
                <w:lang w:eastAsia="pl-PL"/>
              </w:rPr>
              <w:t xml:space="preserve"> </w:t>
            </w:r>
            <w:r w:rsidRPr="00AC0268">
              <w:rPr>
                <w:rFonts w:eastAsia="Times New Roman"/>
                <w:sz w:val="20"/>
                <w:szCs w:val="20"/>
                <w:lang w:eastAsia="pl-PL"/>
              </w:rPr>
              <w:t xml:space="preserve">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E80AB4">
              <w:rPr>
                <w:rFonts w:eastAsia="Times New Roman"/>
                <w:sz w:val="20"/>
                <w:szCs w:val="20"/>
                <w:lang w:eastAsia="pl-PL"/>
              </w:rPr>
              <w:br/>
            </w:r>
            <w:r w:rsidRPr="00AC0268">
              <w:rPr>
                <w:rFonts w:eastAsia="Times New Roman"/>
                <w:sz w:val="20"/>
                <w:szCs w:val="20"/>
                <w:lang w:eastAsia="pl-PL"/>
              </w:rPr>
              <w:t xml:space="preserve">z budżetu państwa lub innych źródeł przyznawane beneficjentowi przez </w:t>
            </w:r>
            <w:r w:rsidRPr="00AC0268">
              <w:rPr>
                <w:rFonts w:eastAsia="Times New Roman"/>
                <w:sz w:val="20"/>
                <w:szCs w:val="20"/>
                <w:lang w:eastAsia="pl-PL"/>
              </w:rPr>
              <w:lastRenderedPageBreak/>
              <w:t>właściwą instytucję)</w:t>
            </w:r>
            <w:r w:rsidRPr="00AC0268">
              <w:rPr>
                <w:rFonts w:eastAsia="Times New Roman"/>
                <w:sz w:val="20"/>
                <w:szCs w:val="20"/>
                <w:lang w:eastAsia="pl-PL"/>
              </w:rPr>
              <w:br/>
              <w:t xml:space="preserve">(jeśli dotyczy) </w:t>
            </w:r>
          </w:p>
        </w:tc>
        <w:tc>
          <w:tcPr>
            <w:tcW w:w="1037" w:type="pct"/>
            <w:shd w:val="clear" w:color="auto" w:fill="auto"/>
          </w:tcPr>
          <w:p w14:paraId="43865E5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lastRenderedPageBreak/>
              <w:t>Działanie 4.4</w:t>
            </w:r>
          </w:p>
        </w:tc>
        <w:tc>
          <w:tcPr>
            <w:tcW w:w="2653" w:type="pct"/>
            <w:shd w:val="clear" w:color="auto" w:fill="auto"/>
          </w:tcPr>
          <w:p w14:paraId="14DD0512"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 xml:space="preserve">85% (w przypadku projektów nie objętych pomocą publiczną). </w:t>
            </w:r>
          </w:p>
          <w:p w14:paraId="7E184D7D"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br/>
              <w:t>W przypadku wystąpienia pomocy publicznej poziom dofinansowania będzie wynikał z odpowiednich przepisów dot. pomocy publicznej.</w:t>
            </w:r>
          </w:p>
          <w:p w14:paraId="0561BF55" w14:textId="77777777" w:rsidR="002D2A97" w:rsidRPr="00AC0268" w:rsidRDefault="002D2A97" w:rsidP="00E46E4D">
            <w:pPr>
              <w:spacing w:before="40" w:after="40" w:line="240" w:lineRule="auto"/>
              <w:rPr>
                <w:rFonts w:eastAsia="Times New Roman"/>
                <w:sz w:val="20"/>
                <w:szCs w:val="20"/>
                <w:lang w:eastAsia="pl-PL"/>
              </w:rPr>
            </w:pPr>
          </w:p>
          <w:p w14:paraId="11F5CA5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95% dla projektów rewitalizacyjnych, nieobjętych pomocą publiczną.  </w:t>
            </w:r>
          </w:p>
        </w:tc>
      </w:tr>
      <w:tr w:rsidR="002D2A97" w:rsidRPr="00E46E4D" w14:paraId="407A8A19" w14:textId="77777777" w:rsidTr="00E9328A">
        <w:trPr>
          <w:trHeight w:val="1138"/>
        </w:trPr>
        <w:tc>
          <w:tcPr>
            <w:tcW w:w="1310" w:type="pct"/>
            <w:shd w:val="clear" w:color="auto" w:fill="auto"/>
          </w:tcPr>
          <w:p w14:paraId="33C50B72"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2954DC0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78A84B6" w14:textId="77777777" w:rsidR="002D2A97" w:rsidRPr="00AC0268" w:rsidRDefault="002D2A97" w:rsidP="00E46E4D">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15% (w przypadku projektów nie objętych pomocą publiczną). </w:t>
            </w:r>
          </w:p>
          <w:p w14:paraId="5812177A" w14:textId="77777777" w:rsidR="002D2A97" w:rsidRPr="00AC0268" w:rsidRDefault="002D2A97" w:rsidP="00E46E4D">
            <w:pPr>
              <w:autoSpaceDE w:val="0"/>
              <w:autoSpaceDN w:val="0"/>
              <w:adjustRightInd w:val="0"/>
              <w:spacing w:after="0" w:line="240" w:lineRule="auto"/>
              <w:rPr>
                <w:rFonts w:eastAsia="Times New Roman"/>
                <w:sz w:val="20"/>
                <w:szCs w:val="20"/>
                <w:lang w:eastAsia="pl-PL"/>
              </w:rPr>
            </w:pPr>
            <w:r w:rsidRPr="00AC0268">
              <w:rPr>
                <w:rFonts w:eastAsia="Times New Roman"/>
                <w:sz w:val="20"/>
                <w:szCs w:val="20"/>
                <w:lang w:eastAsia="pl-PL"/>
              </w:rPr>
              <w:t>W przypadku wystąpienia pomocy publicznej poziom dofinansowania będzie wynikał z odpowiednich przepisów dot. pomocy publicznej.</w:t>
            </w:r>
          </w:p>
          <w:p w14:paraId="491B8999" w14:textId="77777777" w:rsidR="002D2A97" w:rsidRPr="00AC0268" w:rsidRDefault="002D2A97" w:rsidP="00D82C3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5% dla projektów rewitalizacyjnych, </w:t>
            </w:r>
            <w:r w:rsidR="00D82C3E" w:rsidRPr="00AC0268">
              <w:rPr>
                <w:color w:val="000000"/>
                <w:sz w:val="20"/>
                <w:szCs w:val="20"/>
                <w:lang w:eastAsia="pl-PL"/>
              </w:rPr>
              <w:t xml:space="preserve">nieobjętych pomocą publiczną.  </w:t>
            </w:r>
          </w:p>
        </w:tc>
      </w:tr>
      <w:tr w:rsidR="002D2A97" w:rsidRPr="00E46E4D" w14:paraId="28E65282" w14:textId="77777777" w:rsidTr="00E9328A">
        <w:trPr>
          <w:trHeight w:val="57"/>
        </w:trPr>
        <w:tc>
          <w:tcPr>
            <w:tcW w:w="1310" w:type="pct"/>
            <w:shd w:val="clear" w:color="auto" w:fill="auto"/>
          </w:tcPr>
          <w:p w14:paraId="3810C0EB" w14:textId="77777777" w:rsidR="002D2A97" w:rsidRPr="00AC0268" w:rsidRDefault="002D2A97" w:rsidP="00D870BF">
            <w:pPr>
              <w:numPr>
                <w:ilvl w:val="0"/>
                <w:numId w:val="70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75C5B70F" w14:textId="77777777" w:rsidR="002D2A97" w:rsidRPr="00AC0268" w:rsidRDefault="002D2A97" w:rsidP="00E46E4D">
            <w:pPr>
              <w:autoSpaceDE w:val="0"/>
              <w:autoSpaceDN w:val="0"/>
              <w:adjustRightInd w:val="0"/>
              <w:spacing w:after="0" w:line="240" w:lineRule="auto"/>
              <w:rPr>
                <w:rFonts w:eastAsia="Times New Roman"/>
                <w:sz w:val="20"/>
                <w:szCs w:val="20"/>
                <w:lang w:eastAsia="pl-PL"/>
              </w:rPr>
            </w:pPr>
            <w:r w:rsidRPr="00AC0268">
              <w:rPr>
                <w:rFonts w:eastAsia="Times New Roman"/>
                <w:sz w:val="20"/>
                <w:szCs w:val="20"/>
                <w:lang w:eastAsia="pl-PL"/>
              </w:rPr>
              <w:t>Maksymalna wartość projektów nie może przekraczać 5 mln EUR kosztów całkowitych</w:t>
            </w:r>
            <w:r w:rsidRPr="00AC0268">
              <w:rPr>
                <w:rFonts w:eastAsia="Times New Roman"/>
                <w:color w:val="FF0000"/>
                <w:sz w:val="20"/>
                <w:szCs w:val="20"/>
                <w:lang w:eastAsia="pl-PL"/>
              </w:rPr>
              <w:t xml:space="preserve"> </w:t>
            </w:r>
            <w:r w:rsidRPr="00AC0268">
              <w:rPr>
                <w:rFonts w:eastAsia="Times New Roman"/>
                <w:sz w:val="20"/>
                <w:szCs w:val="20"/>
                <w:lang w:eastAsia="pl-PL"/>
              </w:rPr>
              <w:t xml:space="preserve"> danego projektu.</w:t>
            </w:r>
          </w:p>
          <w:p w14:paraId="3D0CA36D" w14:textId="77777777" w:rsidR="002D2A97" w:rsidRPr="00312DE2" w:rsidRDefault="002D2A97" w:rsidP="00D82C3E">
            <w:pPr>
              <w:autoSpaceDE w:val="0"/>
              <w:autoSpaceDN w:val="0"/>
              <w:adjustRightInd w:val="0"/>
              <w:spacing w:after="0" w:line="240" w:lineRule="auto"/>
              <w:rPr>
                <w:rFonts w:eastAsia="Times New Roman"/>
                <w:b/>
                <w:sz w:val="20"/>
                <w:szCs w:val="20"/>
                <w:lang w:eastAsia="pl-PL"/>
              </w:rPr>
            </w:pPr>
            <w:r w:rsidRPr="00312DE2">
              <w:rPr>
                <w:rFonts w:eastAsia="Times New Roman"/>
                <w:b/>
                <w:sz w:val="20"/>
                <w:szCs w:val="20"/>
                <w:lang w:eastAsia="pl-PL"/>
              </w:rPr>
              <w:t>W przypadku organizacji wydarzeń kulturalnych dla pojedynczych imprez minimalna wartość</w:t>
            </w:r>
            <w:r w:rsidR="00802762">
              <w:rPr>
                <w:rFonts w:eastAsia="Times New Roman"/>
                <w:b/>
                <w:sz w:val="20"/>
                <w:szCs w:val="20"/>
                <w:lang w:eastAsia="pl-PL"/>
              </w:rPr>
              <w:t xml:space="preserve"> projektu wynosi 200 tys. PLN, </w:t>
            </w:r>
            <w:r w:rsidRPr="00312DE2">
              <w:rPr>
                <w:rFonts w:eastAsia="Times New Roman"/>
                <w:b/>
                <w:sz w:val="20"/>
                <w:szCs w:val="20"/>
                <w:lang w:eastAsia="pl-PL"/>
              </w:rPr>
              <w:t>dla kamp</w:t>
            </w:r>
            <w:r w:rsidR="00D82C3E" w:rsidRPr="00312DE2">
              <w:rPr>
                <w:rFonts w:eastAsia="Times New Roman"/>
                <w:b/>
                <w:sz w:val="20"/>
                <w:szCs w:val="20"/>
                <w:lang w:eastAsia="pl-PL"/>
              </w:rPr>
              <w:t>anii promocyjnych 700 tys. PLN.</w:t>
            </w:r>
          </w:p>
        </w:tc>
      </w:tr>
      <w:tr w:rsidR="002D2A97" w:rsidRPr="00E46E4D" w14:paraId="63B965DA" w14:textId="77777777" w:rsidTr="00E9328A">
        <w:trPr>
          <w:trHeight w:val="57"/>
        </w:trPr>
        <w:tc>
          <w:tcPr>
            <w:tcW w:w="1310" w:type="pct"/>
            <w:shd w:val="clear" w:color="auto" w:fill="auto"/>
          </w:tcPr>
          <w:p w14:paraId="26F80AC3" w14:textId="77777777" w:rsidR="002D2A97" w:rsidRPr="00AC0268" w:rsidRDefault="002D2A97" w:rsidP="00D870BF">
            <w:pPr>
              <w:numPr>
                <w:ilvl w:val="0"/>
                <w:numId w:val="705"/>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14C1A3E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22E6018" w14:textId="77777777" w:rsidTr="00E9328A">
        <w:trPr>
          <w:trHeight w:val="57"/>
        </w:trPr>
        <w:tc>
          <w:tcPr>
            <w:tcW w:w="1310" w:type="pct"/>
            <w:shd w:val="clear" w:color="auto" w:fill="auto"/>
          </w:tcPr>
          <w:p w14:paraId="5A8537FB" w14:textId="77777777" w:rsidR="002D2A97" w:rsidRPr="00AC0268" w:rsidRDefault="002D2A97" w:rsidP="00D870BF">
            <w:pPr>
              <w:numPr>
                <w:ilvl w:val="0"/>
                <w:numId w:val="705"/>
              </w:numPr>
              <w:spacing w:after="0" w:line="240" w:lineRule="auto"/>
              <w:ind w:left="318" w:hanging="284"/>
              <w:rPr>
                <w:rFonts w:eastAsia="Times New Roman"/>
                <w:b/>
                <w:sz w:val="20"/>
                <w:szCs w:val="20"/>
                <w:lang w:eastAsia="pl-PL"/>
              </w:rPr>
            </w:pPr>
            <w:r w:rsidRPr="00AC0268">
              <w:rPr>
                <w:rFonts w:eastAsia="Times New Roman"/>
                <w:sz w:val="20"/>
                <w:szCs w:val="20"/>
                <w:lang w:eastAsia="pl-PL"/>
              </w:rPr>
              <w:t>Kwota alokacji UE na instrum</w:t>
            </w:r>
            <w:r w:rsidR="00D82C3E" w:rsidRPr="00AC0268">
              <w:rPr>
                <w:rFonts w:eastAsia="Times New Roman"/>
                <w:sz w:val="20"/>
                <w:szCs w:val="20"/>
                <w:lang w:eastAsia="pl-PL"/>
              </w:rPr>
              <w:t xml:space="preserve">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2"/>
            <w:shd w:val="clear" w:color="auto" w:fill="auto"/>
          </w:tcPr>
          <w:p w14:paraId="43C1859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5BE422B8" w14:textId="77777777" w:rsidTr="00E9328A">
        <w:trPr>
          <w:trHeight w:val="57"/>
        </w:trPr>
        <w:tc>
          <w:tcPr>
            <w:tcW w:w="1310" w:type="pct"/>
            <w:shd w:val="clear" w:color="auto" w:fill="auto"/>
          </w:tcPr>
          <w:p w14:paraId="7829770B" w14:textId="77777777" w:rsidR="002D2A97" w:rsidRPr="00AC0268" w:rsidRDefault="002D2A97" w:rsidP="00D870BF">
            <w:pPr>
              <w:numPr>
                <w:ilvl w:val="0"/>
                <w:numId w:val="705"/>
              </w:numPr>
              <w:spacing w:after="0" w:line="240" w:lineRule="auto"/>
              <w:ind w:left="318" w:hanging="284"/>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69C8EAC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B87ADC5" w14:textId="77777777" w:rsidTr="00E9328A">
        <w:trPr>
          <w:trHeight w:val="57"/>
        </w:trPr>
        <w:tc>
          <w:tcPr>
            <w:tcW w:w="1310" w:type="pct"/>
            <w:shd w:val="clear" w:color="auto" w:fill="auto"/>
          </w:tcPr>
          <w:p w14:paraId="5A14D6CB" w14:textId="77777777" w:rsidR="002D2A97" w:rsidRPr="00AC0268" w:rsidRDefault="002D2A97" w:rsidP="00D870BF">
            <w:pPr>
              <w:numPr>
                <w:ilvl w:val="0"/>
                <w:numId w:val="705"/>
              </w:numPr>
              <w:spacing w:after="0" w:line="240" w:lineRule="auto"/>
              <w:ind w:left="318" w:hanging="284"/>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6C80FD7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C5499E7" w14:textId="77777777" w:rsidTr="00E9328A">
        <w:trPr>
          <w:trHeight w:val="57"/>
        </w:trPr>
        <w:tc>
          <w:tcPr>
            <w:tcW w:w="1310" w:type="pct"/>
            <w:shd w:val="clear" w:color="auto" w:fill="auto"/>
          </w:tcPr>
          <w:p w14:paraId="0F22309E" w14:textId="77777777" w:rsidR="002D2A97" w:rsidRPr="00AC0268" w:rsidRDefault="002D2A97" w:rsidP="00D870BF">
            <w:pPr>
              <w:numPr>
                <w:ilvl w:val="0"/>
                <w:numId w:val="705"/>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2DAFCCE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F9EB53B" w14:textId="77777777" w:rsidTr="00E9328A">
        <w:trPr>
          <w:trHeight w:val="57"/>
        </w:trPr>
        <w:tc>
          <w:tcPr>
            <w:tcW w:w="5000" w:type="pct"/>
            <w:gridSpan w:val="3"/>
            <w:shd w:val="clear" w:color="auto" w:fill="auto"/>
          </w:tcPr>
          <w:p w14:paraId="64A1008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E46E4D" w14:paraId="2092A2DC" w14:textId="77777777" w:rsidTr="00E9328A">
        <w:trPr>
          <w:trHeight w:val="135"/>
        </w:trPr>
        <w:tc>
          <w:tcPr>
            <w:tcW w:w="1310" w:type="pct"/>
            <w:shd w:val="clear" w:color="auto" w:fill="auto"/>
          </w:tcPr>
          <w:p w14:paraId="569B5F0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2198FA57"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094 </w:t>
            </w:r>
            <w:r w:rsidRPr="00C22715">
              <w:rPr>
                <w:rFonts w:eastAsia="Times New Roman"/>
                <w:sz w:val="20"/>
                <w:szCs w:val="20"/>
              </w:rPr>
              <w:t>– Ochrona, rozwój i promowanie dóbr publicznyc</w:t>
            </w:r>
            <w:r w:rsidR="00D82C3E" w:rsidRPr="00C22715">
              <w:rPr>
                <w:rFonts w:eastAsia="Times New Roman"/>
                <w:sz w:val="20"/>
                <w:szCs w:val="20"/>
              </w:rPr>
              <w:t xml:space="preserve">h w dziedzinie kultury </w:t>
            </w:r>
            <w:r w:rsidR="00D82C3E" w:rsidRPr="00C22715">
              <w:rPr>
                <w:rFonts w:eastAsia="Times New Roman"/>
                <w:sz w:val="20"/>
                <w:szCs w:val="20"/>
              </w:rPr>
              <w:br/>
            </w:r>
            <w:r w:rsidRPr="00C22715">
              <w:rPr>
                <w:rFonts w:eastAsia="Times New Roman"/>
                <w:sz w:val="20"/>
                <w:szCs w:val="20"/>
              </w:rPr>
              <w:t xml:space="preserve">i dziedzictwa, </w:t>
            </w:r>
          </w:p>
          <w:p w14:paraId="04C8A5F0"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095</w:t>
            </w:r>
            <w:r w:rsidRPr="00C22715">
              <w:rPr>
                <w:rFonts w:eastAsia="Times New Roman"/>
                <w:sz w:val="20"/>
                <w:szCs w:val="20"/>
              </w:rPr>
              <w:t xml:space="preserve"> – Rozwój i promowanie usług publicznych w dziedzin</w:t>
            </w:r>
            <w:r w:rsidR="00D82C3E" w:rsidRPr="00C22715">
              <w:rPr>
                <w:rFonts w:eastAsia="Times New Roman"/>
                <w:sz w:val="20"/>
                <w:szCs w:val="20"/>
              </w:rPr>
              <w:t>ie kultury</w:t>
            </w:r>
            <w:r w:rsidRPr="00C22715">
              <w:rPr>
                <w:rFonts w:eastAsia="Times New Roman"/>
                <w:sz w:val="20"/>
                <w:szCs w:val="20"/>
              </w:rPr>
              <w:t xml:space="preserve"> i dziedzictwa</w:t>
            </w:r>
          </w:p>
        </w:tc>
      </w:tr>
      <w:tr w:rsidR="002D2A97" w:rsidRPr="00E46E4D" w14:paraId="04632964" w14:textId="77777777" w:rsidTr="00E9328A">
        <w:trPr>
          <w:trHeight w:val="135"/>
        </w:trPr>
        <w:tc>
          <w:tcPr>
            <w:tcW w:w="1310" w:type="pct"/>
            <w:shd w:val="clear" w:color="auto" w:fill="auto"/>
          </w:tcPr>
          <w:p w14:paraId="347E8E0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761AFCD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E46E4D" w14:paraId="51131ADC" w14:textId="77777777" w:rsidTr="00E9328A">
        <w:trPr>
          <w:trHeight w:val="135"/>
        </w:trPr>
        <w:tc>
          <w:tcPr>
            <w:tcW w:w="1310" w:type="pct"/>
            <w:shd w:val="clear" w:color="auto" w:fill="auto"/>
          </w:tcPr>
          <w:p w14:paraId="6B378DE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D4C0068"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77B86AD2"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78E700B5"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E46E4D" w14:paraId="348013E8" w14:textId="77777777" w:rsidTr="00E9328A">
        <w:trPr>
          <w:trHeight w:val="135"/>
        </w:trPr>
        <w:tc>
          <w:tcPr>
            <w:tcW w:w="1310" w:type="pct"/>
            <w:shd w:val="clear" w:color="auto" w:fill="auto"/>
          </w:tcPr>
          <w:p w14:paraId="64FA548B" w14:textId="77777777" w:rsidR="002D2A97" w:rsidRPr="00C22715" w:rsidRDefault="002D2A97" w:rsidP="0048241B">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728A448A"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05 – </w:t>
            </w:r>
            <w:r w:rsidRPr="00C22715">
              <w:rPr>
                <w:rFonts w:eastAsia="Times New Roman"/>
                <w:sz w:val="20"/>
                <w:szCs w:val="20"/>
              </w:rPr>
              <w:t>Inne zintegrowane podejścia do zrównoważonego rozwoju obszarów miejskich/wiejskich</w:t>
            </w:r>
          </w:p>
          <w:p w14:paraId="3D745F7D"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07</w:t>
            </w:r>
            <w:r w:rsidRPr="00C22715">
              <w:rPr>
                <w:rFonts w:eastAsia="Times New Roman"/>
                <w:sz w:val="20"/>
                <w:szCs w:val="20"/>
              </w:rPr>
              <w:t xml:space="preserve"> – Nie dotyczy</w:t>
            </w:r>
          </w:p>
        </w:tc>
      </w:tr>
      <w:tr w:rsidR="002D2A97" w:rsidRPr="00E46E4D" w14:paraId="5E1BFF6C" w14:textId="77777777" w:rsidTr="00E9328A">
        <w:trPr>
          <w:trHeight w:val="135"/>
        </w:trPr>
        <w:tc>
          <w:tcPr>
            <w:tcW w:w="1310" w:type="pct"/>
            <w:shd w:val="clear" w:color="auto" w:fill="auto"/>
          </w:tcPr>
          <w:p w14:paraId="3088686D" w14:textId="77777777" w:rsidR="002D2A97" w:rsidRPr="00C22715" w:rsidRDefault="002D2A97" w:rsidP="0048241B">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751880A6" w14:textId="08999182" w:rsidR="00527094" w:rsidRPr="00527094" w:rsidRDefault="00527094" w:rsidP="00527094">
            <w:pPr>
              <w:spacing w:after="0" w:line="240" w:lineRule="auto"/>
              <w:rPr>
                <w:rFonts w:eastAsia="Times New Roman" w:cs="Arial"/>
                <w:sz w:val="20"/>
                <w:szCs w:val="20"/>
                <w:lang w:eastAsia="pl-PL"/>
              </w:rPr>
            </w:pPr>
            <w:r w:rsidRPr="00527094">
              <w:rPr>
                <w:rFonts w:eastAsia="Times New Roman" w:cs="Arial"/>
                <w:sz w:val="20"/>
                <w:szCs w:val="20"/>
                <w:lang w:eastAsia="pl-PL"/>
              </w:rPr>
              <w:t>Okres kwalifikowalności wydatków w ramach RPOWŚ na lata 2014-2020 rozpoczął się w dniu 1 stycznia 2014 roku z zastrzeżeniem zasad określonych dla pomocy publicznej.</w:t>
            </w:r>
          </w:p>
          <w:p w14:paraId="480C5245" w14:textId="77777777" w:rsidR="00527094" w:rsidRPr="00527094" w:rsidRDefault="00527094" w:rsidP="00527094">
            <w:pPr>
              <w:spacing w:after="0" w:line="240" w:lineRule="auto"/>
              <w:rPr>
                <w:rFonts w:eastAsia="Times New Roman" w:cs="Arial"/>
                <w:sz w:val="20"/>
                <w:szCs w:val="20"/>
                <w:lang w:eastAsia="pl-PL"/>
              </w:rPr>
            </w:pPr>
            <w:r w:rsidRPr="00527094">
              <w:rPr>
                <w:rFonts w:eastAsia="Times New Roman" w:cs="Arial"/>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BBD058C" w14:textId="77777777" w:rsidR="00527094" w:rsidRPr="00527094" w:rsidRDefault="00527094" w:rsidP="00527094">
            <w:pPr>
              <w:spacing w:after="0" w:line="240" w:lineRule="auto"/>
              <w:rPr>
                <w:rFonts w:eastAsia="Times New Roman" w:cs="Arial"/>
                <w:sz w:val="20"/>
                <w:szCs w:val="20"/>
                <w:lang w:eastAsia="pl-PL"/>
              </w:rPr>
            </w:pPr>
          </w:p>
          <w:p w14:paraId="2E390FB3" w14:textId="066FDEEE" w:rsidR="002D2A97" w:rsidRPr="00F159FB" w:rsidRDefault="00527094" w:rsidP="00527094">
            <w:pPr>
              <w:spacing w:after="0" w:line="240" w:lineRule="auto"/>
              <w:rPr>
                <w:rFonts w:eastAsia="Times New Roman" w:cs="Arial"/>
                <w:sz w:val="20"/>
                <w:szCs w:val="20"/>
                <w:lang w:eastAsia="pl-PL"/>
              </w:rPr>
            </w:pPr>
            <w:r w:rsidRPr="00527094">
              <w:rPr>
                <w:rFonts w:eastAsia="Times New Roman" w:cs="Arial"/>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w:t>
            </w:r>
            <w:r w:rsidRPr="00527094">
              <w:rPr>
                <w:rFonts w:eastAsia="Times New Roman" w:cs="Arial"/>
                <w:sz w:val="20"/>
                <w:szCs w:val="20"/>
                <w:lang w:eastAsia="pl-PL"/>
              </w:rPr>
              <w:lastRenderedPageBreak/>
              <w:t xml:space="preserve">dofinansowanie </w:t>
            </w:r>
            <w:r>
              <w:rPr>
                <w:rFonts w:eastAsia="Times New Roman" w:cs="Arial"/>
                <w:sz w:val="20"/>
                <w:szCs w:val="20"/>
                <w:lang w:eastAsia="pl-PL"/>
              </w:rPr>
              <w:br/>
            </w:r>
            <w:r w:rsidRPr="00527094">
              <w:rPr>
                <w:rFonts w:eastAsia="Times New Roman" w:cs="Arial"/>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E46E4D" w14:paraId="3D85A324" w14:textId="77777777" w:rsidTr="00E9328A">
        <w:trPr>
          <w:trHeight w:val="135"/>
        </w:trPr>
        <w:tc>
          <w:tcPr>
            <w:tcW w:w="1310" w:type="pct"/>
            <w:shd w:val="clear" w:color="auto" w:fill="auto"/>
          </w:tcPr>
          <w:p w14:paraId="7322B151"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0048241B" w:rsidRPr="00C22715">
              <w:rPr>
                <w:rFonts w:eastAsia="Times New Roman"/>
                <w:b/>
                <w:sz w:val="20"/>
                <w:szCs w:val="20"/>
                <w:lang w:eastAsia="pl-PL"/>
              </w:rPr>
              <w:br/>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4F95D86" w14:textId="699DE320" w:rsidR="002D2A97" w:rsidRPr="00C22715" w:rsidRDefault="002D308F" w:rsidP="0048241B">
            <w:pPr>
              <w:spacing w:after="0" w:line="240" w:lineRule="auto"/>
              <w:rPr>
                <w:rFonts w:eastAsia="Times New Roman"/>
                <w:sz w:val="20"/>
                <w:szCs w:val="20"/>
                <w:lang w:eastAsia="pl-PL"/>
              </w:rPr>
            </w:pPr>
            <w:r w:rsidRPr="002D308F">
              <w:rPr>
                <w:rFonts w:eastAsia="Times New Roman"/>
                <w:sz w:val="20"/>
                <w:szCs w:val="20"/>
                <w:lang w:eastAsia="pl-PL"/>
              </w:rPr>
              <w:t xml:space="preserve">Do wydatków kwalifikowalnych w ramach Działania 4.4 wyłącznie w przypadku przyjęcia projektu do realizacji, mogą zostać zaliczone koszty zgodne z zasadami określonymi w </w:t>
            </w:r>
            <w:r w:rsidRPr="00AA0F4D">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p>
        </w:tc>
      </w:tr>
    </w:tbl>
    <w:p w14:paraId="4AD05E2A" w14:textId="77777777" w:rsidR="00AB71BD" w:rsidRPr="00AB71BD" w:rsidRDefault="00AB71BD" w:rsidP="007663F3">
      <w:pPr>
        <w:pStyle w:val="Nagwek3"/>
      </w:pPr>
      <w:r>
        <w:br w:type="page"/>
      </w:r>
      <w:bookmarkStart w:id="29" w:name="_Toc480455382"/>
      <w:r w:rsidRPr="00AB71BD">
        <w:lastRenderedPageBreak/>
        <w:t>DZIAŁANIE 4.5 OCHRONA I WYKORZYSTANIE OBSZARÓW CENNYCH PRZYRODNICZO</w:t>
      </w:r>
      <w:bookmarkEnd w:id="29"/>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E46E4D" w14:paraId="7EB3820B" w14:textId="77777777" w:rsidTr="00E9328A">
        <w:trPr>
          <w:trHeight w:val="57"/>
        </w:trPr>
        <w:tc>
          <w:tcPr>
            <w:tcW w:w="5000" w:type="pct"/>
            <w:gridSpan w:val="3"/>
            <w:shd w:val="clear" w:color="auto" w:fill="E6E6E6"/>
          </w:tcPr>
          <w:p w14:paraId="36B9530A"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OPIS DZIAŁANIA I PODDZIAŁAŃ</w:t>
            </w:r>
          </w:p>
        </w:tc>
      </w:tr>
      <w:tr w:rsidR="002D2A97" w:rsidRPr="00E46E4D" w14:paraId="66A8F51F" w14:textId="77777777" w:rsidTr="00D82C3E">
        <w:trPr>
          <w:trHeight w:val="479"/>
        </w:trPr>
        <w:tc>
          <w:tcPr>
            <w:tcW w:w="1310" w:type="pct"/>
            <w:shd w:val="clear" w:color="auto" w:fill="auto"/>
          </w:tcPr>
          <w:p w14:paraId="4790D0EA" w14:textId="77777777" w:rsidR="002D2A97" w:rsidRPr="00C22715" w:rsidRDefault="002D2A97" w:rsidP="00D870B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19AB70A9"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b/>
                <w:sz w:val="20"/>
                <w:szCs w:val="20"/>
                <w:lang w:eastAsia="pl-PL"/>
              </w:rPr>
              <w:t>Działanie 4.5</w:t>
            </w:r>
          </w:p>
        </w:tc>
        <w:tc>
          <w:tcPr>
            <w:tcW w:w="2653" w:type="pct"/>
            <w:shd w:val="clear" w:color="auto" w:fill="auto"/>
          </w:tcPr>
          <w:p w14:paraId="610DBA17" w14:textId="77777777" w:rsidR="002D2A97" w:rsidRPr="00C22715" w:rsidRDefault="0048241B" w:rsidP="0048241B">
            <w:pPr>
              <w:spacing w:after="0" w:line="240" w:lineRule="auto"/>
              <w:rPr>
                <w:rFonts w:eastAsia="Times New Roman"/>
                <w:b/>
                <w:sz w:val="20"/>
                <w:szCs w:val="20"/>
                <w:lang w:eastAsia="pl-PL"/>
              </w:rPr>
            </w:pPr>
            <w:r w:rsidRPr="0048241B">
              <w:rPr>
                <w:rFonts w:eastAsia="Times New Roman"/>
                <w:b/>
                <w:sz w:val="20"/>
                <w:szCs w:val="20"/>
                <w:lang w:eastAsia="pl-PL"/>
              </w:rPr>
              <w:t>Ochrona i wykorzystanie obszarów cennych przyrodniczo</w:t>
            </w:r>
          </w:p>
        </w:tc>
      </w:tr>
      <w:tr w:rsidR="002D2A97" w:rsidRPr="00E46E4D" w14:paraId="5D1C224D" w14:textId="77777777" w:rsidTr="00D82C3E">
        <w:trPr>
          <w:trHeight w:val="840"/>
        </w:trPr>
        <w:tc>
          <w:tcPr>
            <w:tcW w:w="1310" w:type="pct"/>
            <w:shd w:val="clear" w:color="auto" w:fill="auto"/>
          </w:tcPr>
          <w:p w14:paraId="7AD08E42" w14:textId="77777777" w:rsidR="002D2A97" w:rsidRPr="00C22715" w:rsidRDefault="002D2A97" w:rsidP="00D870B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DEE7EAD"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317E80B3"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Utrzymane obszary cenne przyrodniczo oraz wykorzystanie lokalnych i regionalnych zasobów przyrodniczych</w:t>
            </w:r>
          </w:p>
        </w:tc>
      </w:tr>
      <w:tr w:rsidR="002D2A97" w:rsidRPr="00E46E4D" w14:paraId="217E6E0B" w14:textId="77777777" w:rsidTr="00E9328A">
        <w:trPr>
          <w:trHeight w:val="1345"/>
        </w:trPr>
        <w:tc>
          <w:tcPr>
            <w:tcW w:w="1310" w:type="pct"/>
            <w:shd w:val="clear" w:color="auto" w:fill="auto"/>
          </w:tcPr>
          <w:p w14:paraId="1B5CC48F" w14:textId="77777777" w:rsidR="002D2A97" w:rsidRPr="00C22715" w:rsidRDefault="002D2A97" w:rsidP="00D870B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50ED5A9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tbl>
            <w:tblPr>
              <w:tblpPr w:leftFromText="141" w:rightFromText="141" w:vertAnchor="text" w:tblpY="1"/>
              <w:tblOverlap w:val="never"/>
              <w:tblW w:w="5245" w:type="dxa"/>
              <w:tblBorders>
                <w:top w:val="nil"/>
                <w:left w:val="nil"/>
                <w:bottom w:val="nil"/>
                <w:right w:val="nil"/>
              </w:tblBorders>
              <w:tblLayout w:type="fixed"/>
              <w:tblLook w:val="0000" w:firstRow="0" w:lastRow="0" w:firstColumn="0" w:lastColumn="0" w:noHBand="0" w:noVBand="0"/>
            </w:tblPr>
            <w:tblGrid>
              <w:gridCol w:w="5245"/>
            </w:tblGrid>
            <w:tr w:rsidR="002D2A97" w:rsidRPr="00C22715" w14:paraId="54761F75" w14:textId="77777777" w:rsidTr="0048241B">
              <w:trPr>
                <w:trHeight w:val="1072"/>
              </w:trPr>
              <w:tc>
                <w:tcPr>
                  <w:tcW w:w="5245" w:type="dxa"/>
                </w:tcPr>
                <w:p w14:paraId="3CB95F59" w14:textId="77777777" w:rsidR="00D82C3E" w:rsidRPr="00C22715" w:rsidRDefault="002D2A97" w:rsidP="00D22360">
                  <w:pPr>
                    <w:numPr>
                      <w:ilvl w:val="0"/>
                      <w:numId w:val="727"/>
                    </w:numPr>
                    <w:spacing w:after="0" w:line="240" w:lineRule="auto"/>
                    <w:ind w:left="176" w:hanging="142"/>
                    <w:rPr>
                      <w:rFonts w:eastAsia="Times New Roman"/>
                      <w:sz w:val="20"/>
                      <w:szCs w:val="20"/>
                      <w:lang w:eastAsia="pl-PL"/>
                    </w:rPr>
                  </w:pPr>
                  <w:r w:rsidRPr="00C22715">
                    <w:rPr>
                      <w:rFonts w:eastAsia="Times New Roman"/>
                      <w:sz w:val="20"/>
                      <w:szCs w:val="20"/>
                      <w:lang w:eastAsia="pl-PL"/>
                    </w:rPr>
                    <w:t>Powierzchnia siedlisk wspieranych w celu uzyskania lepszego statusu (ha) (CI 23) – wskaźnik kluczowy.</w:t>
                  </w:r>
                </w:p>
                <w:p w14:paraId="2E8BA2EA" w14:textId="77777777" w:rsidR="00D82C3E" w:rsidRPr="00C22715" w:rsidRDefault="002D2A97" w:rsidP="00D22360">
                  <w:pPr>
                    <w:numPr>
                      <w:ilvl w:val="0"/>
                      <w:numId w:val="727"/>
                    </w:numPr>
                    <w:spacing w:after="0" w:line="240" w:lineRule="auto"/>
                    <w:ind w:left="176" w:hanging="142"/>
                    <w:rPr>
                      <w:rFonts w:eastAsia="Times New Roman"/>
                      <w:sz w:val="20"/>
                      <w:szCs w:val="20"/>
                      <w:lang w:eastAsia="pl-PL"/>
                    </w:rPr>
                  </w:pPr>
                  <w:r w:rsidRPr="00C22715">
                    <w:rPr>
                      <w:rFonts w:eastAsia="Times New Roman"/>
                      <w:sz w:val="20"/>
                      <w:szCs w:val="20"/>
                      <w:lang w:eastAsia="pl-PL"/>
                    </w:rPr>
                    <w:t xml:space="preserve">Powierzchnia wspartych form ochrony przyrody(ha) </w:t>
                  </w:r>
                  <w:r w:rsidR="0048241B" w:rsidRPr="00C22715">
                    <w:rPr>
                      <w:rFonts w:eastAsia="Times New Roman"/>
                      <w:sz w:val="20"/>
                      <w:szCs w:val="20"/>
                      <w:lang w:eastAsia="pl-PL"/>
                    </w:rPr>
                    <w:br/>
                  </w:r>
                  <w:r w:rsidRPr="00C22715">
                    <w:rPr>
                      <w:rFonts w:eastAsia="Times New Roman"/>
                      <w:sz w:val="20"/>
                      <w:szCs w:val="20"/>
                      <w:lang w:eastAsia="pl-PL"/>
                    </w:rPr>
                    <w:t>- wskaźnik specyficzny dla programu.</w:t>
                  </w:r>
                </w:p>
                <w:p w14:paraId="3DF5ACB8" w14:textId="77777777" w:rsidR="00D82C3E" w:rsidRPr="00C22715" w:rsidRDefault="002D2A97" w:rsidP="00D22360">
                  <w:pPr>
                    <w:numPr>
                      <w:ilvl w:val="0"/>
                      <w:numId w:val="727"/>
                    </w:numPr>
                    <w:spacing w:after="0" w:line="240" w:lineRule="auto"/>
                    <w:ind w:left="176" w:hanging="142"/>
                    <w:rPr>
                      <w:rFonts w:eastAsia="Times New Roman"/>
                      <w:sz w:val="20"/>
                      <w:szCs w:val="20"/>
                      <w:lang w:eastAsia="pl-PL"/>
                    </w:rPr>
                  </w:pPr>
                  <w:r w:rsidRPr="00C22715">
                    <w:rPr>
                      <w:rFonts w:eastAsia="Times New Roman"/>
                      <w:sz w:val="20"/>
                      <w:szCs w:val="20"/>
                      <w:lang w:eastAsia="pl-PL"/>
                    </w:rPr>
                    <w:t>Liczba osób korzystających z ośrodków edukacji  ekologicznej (osoby/rok) – wskaźnik specyficzny dla programu.</w:t>
                  </w:r>
                </w:p>
                <w:p w14:paraId="14EFF426" w14:textId="77777777" w:rsidR="002D2A97" w:rsidRPr="00C22715" w:rsidRDefault="002D2A97" w:rsidP="00D22360">
                  <w:pPr>
                    <w:numPr>
                      <w:ilvl w:val="0"/>
                      <w:numId w:val="727"/>
                    </w:numPr>
                    <w:spacing w:after="0" w:line="240" w:lineRule="auto"/>
                    <w:ind w:left="176" w:hanging="142"/>
                    <w:rPr>
                      <w:rFonts w:eastAsia="Times New Roman"/>
                      <w:sz w:val="20"/>
                      <w:szCs w:val="20"/>
                      <w:lang w:eastAsia="pl-PL"/>
                    </w:rPr>
                  </w:pPr>
                  <w:r w:rsidRPr="00C22715">
                    <w:rPr>
                      <w:rFonts w:eastAsia="Times New Roman"/>
                      <w:sz w:val="20"/>
                      <w:szCs w:val="20"/>
                      <w:lang w:eastAsia="pl-PL"/>
                    </w:rPr>
                    <w:t xml:space="preserve">Powierzchnia obszarów, dla których opracowano dokumenty planistyczne z zakresu ochrony przyrody (ha) </w:t>
                  </w:r>
                  <w:r w:rsidR="0048241B" w:rsidRPr="00C22715">
                    <w:rPr>
                      <w:rFonts w:eastAsia="Times New Roman"/>
                      <w:sz w:val="20"/>
                      <w:szCs w:val="20"/>
                      <w:lang w:eastAsia="pl-PL"/>
                    </w:rPr>
                    <w:br/>
                  </w:r>
                  <w:r w:rsidRPr="00C22715">
                    <w:rPr>
                      <w:rFonts w:eastAsia="Times New Roman"/>
                      <w:sz w:val="20"/>
                      <w:szCs w:val="20"/>
                      <w:lang w:eastAsia="pl-PL"/>
                    </w:rPr>
                    <w:t xml:space="preserve">– wskaźnik specyficzny dla programu. </w:t>
                  </w:r>
                </w:p>
              </w:tc>
            </w:tr>
          </w:tbl>
          <w:p w14:paraId="52A1BA8C"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59FB5B2F" w14:textId="77777777" w:rsidTr="00E9328A">
        <w:trPr>
          <w:trHeight w:val="603"/>
        </w:trPr>
        <w:tc>
          <w:tcPr>
            <w:tcW w:w="1310" w:type="pct"/>
            <w:shd w:val="clear" w:color="auto" w:fill="auto"/>
          </w:tcPr>
          <w:p w14:paraId="0A506607" w14:textId="77777777" w:rsidR="002D2A97" w:rsidRPr="00C22715" w:rsidRDefault="002D2A97" w:rsidP="00D870B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966DFB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AA0C8F9" w14:textId="77777777" w:rsidR="00D82C3E" w:rsidRPr="00C22715" w:rsidRDefault="002D2A97" w:rsidP="00D22360">
            <w:pPr>
              <w:numPr>
                <w:ilvl w:val="0"/>
                <w:numId w:val="728"/>
              </w:numPr>
              <w:spacing w:after="0" w:line="240" w:lineRule="auto"/>
              <w:ind w:left="232" w:hanging="232"/>
              <w:rPr>
                <w:rFonts w:eastAsia="Times New Roman"/>
                <w:sz w:val="20"/>
                <w:szCs w:val="20"/>
                <w:lang w:eastAsia="pl-PL"/>
              </w:rPr>
            </w:pPr>
            <w:r w:rsidRPr="00C22715">
              <w:rPr>
                <w:rFonts w:eastAsia="Times New Roman"/>
                <w:sz w:val="20"/>
                <w:szCs w:val="20"/>
                <w:lang w:eastAsia="pl-PL"/>
              </w:rPr>
              <w:t>Liczba wspartych form ochrony przyrody (szt.) – wskaźnik kluczowy.</w:t>
            </w:r>
          </w:p>
          <w:p w14:paraId="554A9DFF" w14:textId="77777777" w:rsidR="00D82C3E" w:rsidRPr="00C22715" w:rsidRDefault="002D2A97" w:rsidP="00D22360">
            <w:pPr>
              <w:numPr>
                <w:ilvl w:val="0"/>
                <w:numId w:val="728"/>
              </w:numPr>
              <w:spacing w:after="0" w:line="240" w:lineRule="auto"/>
              <w:ind w:left="232" w:hanging="232"/>
              <w:rPr>
                <w:rFonts w:eastAsia="Times New Roman"/>
                <w:sz w:val="20"/>
                <w:szCs w:val="20"/>
                <w:lang w:eastAsia="pl-PL"/>
              </w:rPr>
            </w:pPr>
            <w:r w:rsidRPr="00C22715">
              <w:rPr>
                <w:rFonts w:eastAsia="Times New Roman"/>
                <w:sz w:val="20"/>
                <w:szCs w:val="20"/>
                <w:lang w:eastAsia="pl-PL"/>
              </w:rPr>
              <w:t>Liczba siedlisk/zbiorowisk roślinnych objętych projektem (szt.) – wskaźnik kluczowy.</w:t>
            </w:r>
          </w:p>
          <w:p w14:paraId="2A9C198D" w14:textId="77777777" w:rsidR="00AD2CE7" w:rsidRDefault="002D2A97" w:rsidP="00D22360">
            <w:pPr>
              <w:numPr>
                <w:ilvl w:val="0"/>
                <w:numId w:val="728"/>
              </w:numPr>
              <w:spacing w:after="0" w:line="240" w:lineRule="auto"/>
              <w:ind w:left="232" w:hanging="232"/>
              <w:rPr>
                <w:rFonts w:eastAsia="Times New Roman"/>
                <w:sz w:val="20"/>
                <w:szCs w:val="20"/>
                <w:lang w:eastAsia="pl-PL"/>
              </w:rPr>
            </w:pPr>
            <w:r w:rsidRPr="00C22715">
              <w:rPr>
                <w:rFonts w:eastAsia="Times New Roman"/>
                <w:sz w:val="20"/>
                <w:szCs w:val="20"/>
                <w:lang w:eastAsia="pl-PL"/>
              </w:rPr>
              <w:t xml:space="preserve">Liczba opracowanych dokumentów planistycznych </w:t>
            </w:r>
            <w:r w:rsidR="00AD2CE7">
              <w:rPr>
                <w:rFonts w:eastAsia="Times New Roman"/>
                <w:sz w:val="20"/>
                <w:szCs w:val="20"/>
                <w:lang w:eastAsia="pl-PL"/>
              </w:rPr>
              <w:t xml:space="preserve"> </w:t>
            </w:r>
          </w:p>
          <w:p w14:paraId="418D0EDD" w14:textId="77777777" w:rsidR="00D82C3E" w:rsidRPr="00C22715" w:rsidRDefault="002D2A97" w:rsidP="00AD2CE7">
            <w:pPr>
              <w:spacing w:after="0" w:line="240" w:lineRule="auto"/>
              <w:ind w:left="232"/>
              <w:rPr>
                <w:rFonts w:eastAsia="Times New Roman"/>
                <w:sz w:val="20"/>
                <w:szCs w:val="20"/>
                <w:lang w:eastAsia="pl-PL"/>
              </w:rPr>
            </w:pPr>
            <w:r w:rsidRPr="00C22715">
              <w:rPr>
                <w:rFonts w:eastAsia="Times New Roman"/>
                <w:sz w:val="20"/>
                <w:szCs w:val="20"/>
                <w:lang w:eastAsia="pl-PL"/>
              </w:rPr>
              <w:t>z zakresu ochrony przyrody (szt.) – wskaźnik kluczowy.</w:t>
            </w:r>
          </w:p>
          <w:p w14:paraId="5B80098D" w14:textId="77777777" w:rsidR="002D2A97" w:rsidRPr="00C22715" w:rsidRDefault="002D2A97" w:rsidP="00D22360">
            <w:pPr>
              <w:numPr>
                <w:ilvl w:val="0"/>
                <w:numId w:val="728"/>
              </w:numPr>
              <w:spacing w:after="0" w:line="240" w:lineRule="auto"/>
              <w:ind w:left="232" w:hanging="232"/>
              <w:rPr>
                <w:rFonts w:eastAsia="Times New Roman"/>
                <w:sz w:val="20"/>
                <w:szCs w:val="20"/>
                <w:lang w:eastAsia="pl-PL"/>
              </w:rPr>
            </w:pPr>
            <w:r w:rsidRPr="00C22715">
              <w:rPr>
                <w:rFonts w:eastAsia="Times New Roman"/>
                <w:sz w:val="20"/>
                <w:szCs w:val="20"/>
                <w:lang w:eastAsia="pl-PL"/>
              </w:rPr>
              <w:t>Liczba ośrodków prowadzących działalnoś</w:t>
            </w:r>
            <w:r w:rsidR="00D82C3E" w:rsidRPr="00C22715">
              <w:rPr>
                <w:rFonts w:eastAsia="Times New Roman"/>
                <w:sz w:val="20"/>
                <w:szCs w:val="20"/>
                <w:lang w:eastAsia="pl-PL"/>
              </w:rPr>
              <w:t xml:space="preserve">ć </w:t>
            </w:r>
            <w:r w:rsidRPr="00C22715">
              <w:rPr>
                <w:rFonts w:eastAsia="Times New Roman"/>
                <w:sz w:val="20"/>
                <w:szCs w:val="20"/>
                <w:lang w:eastAsia="pl-PL"/>
              </w:rPr>
              <w:t xml:space="preserve"> w zakresie edukacji ekologicznej objętych wsparciem (szt.) – wskaźnik kluczowy.</w:t>
            </w:r>
          </w:p>
        </w:tc>
      </w:tr>
      <w:tr w:rsidR="002D2A97" w:rsidRPr="00E46E4D" w14:paraId="2A9BA920" w14:textId="77777777" w:rsidTr="00E9328A">
        <w:trPr>
          <w:trHeight w:val="596"/>
        </w:trPr>
        <w:tc>
          <w:tcPr>
            <w:tcW w:w="1310" w:type="pct"/>
            <w:shd w:val="clear" w:color="auto" w:fill="auto"/>
          </w:tcPr>
          <w:p w14:paraId="1AE608AC" w14:textId="77777777" w:rsidR="002D2A97" w:rsidRPr="00C22715" w:rsidRDefault="002D2A97" w:rsidP="00D870B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05E765D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49A62BB9" w14:textId="77777777" w:rsidR="008F0CCC" w:rsidRPr="008F0CCC" w:rsidRDefault="008F0CCC" w:rsidP="008F0CCC">
            <w:pPr>
              <w:spacing w:after="0" w:line="240" w:lineRule="auto"/>
              <w:rPr>
                <w:rFonts w:eastAsia="Times New Roman"/>
                <w:sz w:val="20"/>
                <w:szCs w:val="20"/>
                <w:lang w:eastAsia="pl-PL"/>
              </w:rPr>
            </w:pPr>
            <w:r w:rsidRPr="008F0CCC">
              <w:rPr>
                <w:rFonts w:eastAsia="Times New Roman"/>
                <w:sz w:val="20"/>
                <w:szCs w:val="20"/>
                <w:lang w:eastAsia="pl-PL"/>
              </w:rPr>
              <w:t>W ramach działania wsparcie znajdą przedsięwzięcia z zakresu:</w:t>
            </w:r>
          </w:p>
          <w:p w14:paraId="316DCF17" w14:textId="77777777" w:rsidR="008F0CCC" w:rsidRDefault="008F0CCC" w:rsidP="00B352E2">
            <w:pPr>
              <w:pStyle w:val="Akapitzlist"/>
              <w:numPr>
                <w:ilvl w:val="0"/>
                <w:numId w:val="887"/>
              </w:numPr>
              <w:spacing w:after="0" w:line="240" w:lineRule="auto"/>
              <w:ind w:left="259" w:hanging="259"/>
              <w:rPr>
                <w:rFonts w:eastAsia="Times New Roman"/>
                <w:sz w:val="20"/>
                <w:szCs w:val="20"/>
                <w:lang w:eastAsia="pl-PL"/>
              </w:rPr>
            </w:pPr>
            <w:r w:rsidRPr="008F0CCC">
              <w:rPr>
                <w:rFonts w:eastAsia="Times New Roman"/>
                <w:sz w:val="20"/>
                <w:szCs w:val="20"/>
                <w:lang w:eastAsia="pl-PL"/>
              </w:rPr>
              <w:t>podnoszenia standardu ochrony oraz poprawiania bazy technicznej i wyposażenia parków krajobrazowych, rezerwatów przyrody, obszarów Natura 2000 oraz obszarów chronionego krajobrazu, opracowanie  planów ochrony lub planów zadań ochronnych tych obszarów oraz inwentaryzacja obszarów chronionego krajobrazu,</w:t>
            </w:r>
          </w:p>
          <w:p w14:paraId="1E37B65F" w14:textId="77777777" w:rsidR="008F0CCC" w:rsidRDefault="008F0CCC" w:rsidP="00B352E2">
            <w:pPr>
              <w:pStyle w:val="Akapitzlist"/>
              <w:numPr>
                <w:ilvl w:val="0"/>
                <w:numId w:val="887"/>
              </w:numPr>
              <w:spacing w:after="0" w:line="240" w:lineRule="auto"/>
              <w:ind w:left="259" w:hanging="259"/>
              <w:rPr>
                <w:rFonts w:eastAsia="Times New Roman"/>
                <w:sz w:val="20"/>
                <w:szCs w:val="20"/>
                <w:lang w:eastAsia="pl-PL"/>
              </w:rPr>
            </w:pPr>
            <w:r w:rsidRPr="008F0CCC">
              <w:rPr>
                <w:rFonts w:eastAsia="Times New Roman"/>
                <w:sz w:val="20"/>
                <w:szCs w:val="20"/>
                <w:lang w:eastAsia="pl-PL"/>
              </w:rPr>
              <w:t xml:space="preserve">ochrony różnorodności biologicznej na obszarach miejskich i pozamiejskich w oparciu o gatunki rodzime np. banki genowe, parki miejskie, ogrody botaniczne, </w:t>
            </w:r>
            <w:proofErr w:type="spellStart"/>
            <w:r w:rsidRPr="008F0CCC">
              <w:rPr>
                <w:rFonts w:eastAsia="Times New Roman"/>
                <w:sz w:val="20"/>
                <w:szCs w:val="20"/>
                <w:lang w:eastAsia="pl-PL"/>
              </w:rPr>
              <w:t>ekoparki</w:t>
            </w:r>
            <w:proofErr w:type="spellEnd"/>
            <w:r w:rsidRPr="008F0CCC">
              <w:rPr>
                <w:rFonts w:eastAsia="Times New Roman"/>
                <w:sz w:val="20"/>
                <w:szCs w:val="20"/>
                <w:lang w:eastAsia="pl-PL"/>
              </w:rPr>
              <w:t>, projekty służące rozwojowi zielonej infrastruktury (np. ogrody deszczowe w miastach, parki miejskie, korytarze ekologiczne, zielone bariery akustyczne),</w:t>
            </w:r>
          </w:p>
          <w:p w14:paraId="6935B881" w14:textId="77777777" w:rsidR="008F0CCC" w:rsidRDefault="008F0CCC" w:rsidP="00B352E2">
            <w:pPr>
              <w:pStyle w:val="Akapitzlist"/>
              <w:numPr>
                <w:ilvl w:val="0"/>
                <w:numId w:val="887"/>
              </w:numPr>
              <w:spacing w:after="0" w:line="240" w:lineRule="auto"/>
              <w:ind w:left="259" w:hanging="259"/>
              <w:rPr>
                <w:rFonts w:eastAsia="Times New Roman"/>
                <w:sz w:val="20"/>
                <w:szCs w:val="20"/>
                <w:lang w:eastAsia="pl-PL"/>
              </w:rPr>
            </w:pPr>
            <w:r w:rsidRPr="008F0CCC">
              <w:rPr>
                <w:rFonts w:eastAsia="Times New Roman"/>
                <w:sz w:val="20"/>
                <w:szCs w:val="20"/>
                <w:lang w:eastAsia="pl-PL"/>
              </w:rPr>
              <w:t xml:space="preserve">zarządzania i ochrony krajobrazu polegające na budowie i rozbudowie niezbędnej infrastruktury związanej </w:t>
            </w:r>
            <w:r>
              <w:rPr>
                <w:rFonts w:eastAsia="Times New Roman"/>
                <w:sz w:val="20"/>
                <w:szCs w:val="20"/>
                <w:lang w:eastAsia="pl-PL"/>
              </w:rPr>
              <w:br/>
            </w:r>
            <w:r w:rsidRPr="008F0CCC">
              <w:rPr>
                <w:rFonts w:eastAsia="Times New Roman"/>
                <w:sz w:val="20"/>
                <w:szCs w:val="20"/>
                <w:lang w:eastAsia="pl-PL"/>
              </w:rPr>
              <w:t>z ochroną, przywróceniem właściwego stanu siedlisk przyrodniczych i gatunków (w tym m.in. inwentaryzacja przyrodnicza obszarów chronionych i inna dokumentacja),</w:t>
            </w:r>
          </w:p>
          <w:p w14:paraId="7002480C" w14:textId="77777777" w:rsidR="008F0CCC" w:rsidRDefault="008F0CCC" w:rsidP="00B352E2">
            <w:pPr>
              <w:pStyle w:val="Akapitzlist"/>
              <w:numPr>
                <w:ilvl w:val="0"/>
                <w:numId w:val="887"/>
              </w:numPr>
              <w:spacing w:after="0" w:line="240" w:lineRule="auto"/>
              <w:ind w:left="259" w:hanging="259"/>
              <w:rPr>
                <w:rFonts w:eastAsia="Times New Roman"/>
                <w:sz w:val="20"/>
                <w:szCs w:val="20"/>
                <w:lang w:eastAsia="pl-PL"/>
              </w:rPr>
            </w:pPr>
            <w:r w:rsidRPr="008F0CCC">
              <w:rPr>
                <w:rFonts w:eastAsia="Times New Roman"/>
                <w:sz w:val="20"/>
                <w:szCs w:val="20"/>
                <w:lang w:eastAsia="pl-PL"/>
              </w:rPr>
              <w:t>budowy, rozbudowy, modernizacji i doposażenia ośrodków prowadzących działalność w zakresie edukacji ekologicznej (m.in. w parkach krajobrazowych),</w:t>
            </w:r>
          </w:p>
          <w:p w14:paraId="14E45F6C" w14:textId="2292EE45" w:rsidR="008F0CCC" w:rsidRPr="008F0CCC" w:rsidRDefault="008F0CCC" w:rsidP="00B352E2">
            <w:pPr>
              <w:pStyle w:val="Akapitzlist"/>
              <w:numPr>
                <w:ilvl w:val="0"/>
                <w:numId w:val="887"/>
              </w:numPr>
              <w:spacing w:after="0" w:line="240" w:lineRule="auto"/>
              <w:ind w:left="259" w:hanging="259"/>
              <w:rPr>
                <w:rFonts w:eastAsia="Times New Roman"/>
                <w:sz w:val="20"/>
                <w:szCs w:val="20"/>
                <w:lang w:eastAsia="pl-PL"/>
              </w:rPr>
            </w:pPr>
            <w:r w:rsidRPr="008F0CCC">
              <w:rPr>
                <w:rFonts w:eastAsia="Times New Roman"/>
                <w:sz w:val="20"/>
                <w:szCs w:val="20"/>
                <w:lang w:eastAsia="pl-PL"/>
              </w:rPr>
              <w:t>inwestycji mających na celu ograniczanie negatywnego oddziaływania turystyki na obszary cenne przyrodniczo oraz służące edukacji i promowaniu form ochrony przyrody (m.in.: infrastruktura dla ruchu</w:t>
            </w:r>
            <w:r w:rsidRPr="008F0CCC">
              <w:rPr>
                <w:rFonts w:eastAsia="Times New Roman"/>
                <w:b/>
                <w:sz w:val="20"/>
                <w:szCs w:val="20"/>
                <w:lang w:eastAsia="pl-PL"/>
              </w:rPr>
              <w:t xml:space="preserve"> </w:t>
            </w:r>
            <w:r w:rsidRPr="008F0CCC">
              <w:rPr>
                <w:rFonts w:eastAsia="Times New Roman"/>
                <w:sz w:val="20"/>
                <w:szCs w:val="20"/>
                <w:lang w:eastAsia="pl-PL"/>
              </w:rPr>
              <w:t>rowerowego, ścieżki edukacyjne).</w:t>
            </w:r>
          </w:p>
          <w:p w14:paraId="182D7C1E" w14:textId="77777777" w:rsidR="008F0CCC" w:rsidRPr="008F0CCC" w:rsidRDefault="008F0CCC" w:rsidP="008F0CCC">
            <w:pPr>
              <w:spacing w:after="0" w:line="240" w:lineRule="auto"/>
              <w:rPr>
                <w:rFonts w:eastAsia="Times New Roman"/>
                <w:b/>
                <w:sz w:val="20"/>
                <w:szCs w:val="20"/>
                <w:lang w:eastAsia="pl-PL"/>
              </w:rPr>
            </w:pPr>
          </w:p>
          <w:p w14:paraId="5D554096" w14:textId="23FF421F" w:rsidR="002D2A97" w:rsidRPr="008F0CCC" w:rsidRDefault="008F0CCC" w:rsidP="008F0CCC">
            <w:pPr>
              <w:spacing w:after="0" w:line="240" w:lineRule="auto"/>
              <w:rPr>
                <w:rFonts w:eastAsia="Times New Roman"/>
                <w:sz w:val="20"/>
                <w:szCs w:val="20"/>
                <w:lang w:eastAsia="pl-PL"/>
              </w:rPr>
            </w:pPr>
            <w:r w:rsidRPr="008F0CCC">
              <w:rPr>
                <w:rFonts w:eastAsia="Times New Roman"/>
                <w:sz w:val="20"/>
                <w:szCs w:val="20"/>
                <w:lang w:eastAsia="pl-PL"/>
              </w:rPr>
              <w:lastRenderedPageBreak/>
              <w:t>Dokumentami strategicznymi dla powyższego działania są Priorytetowe Ramy Działań dla sieci Natura 2000 na Wieloletni Program Finansowania UE w latach 2014-2020.</w:t>
            </w:r>
          </w:p>
        </w:tc>
      </w:tr>
      <w:tr w:rsidR="002D2A97" w:rsidRPr="00E46E4D" w14:paraId="20263818" w14:textId="77777777" w:rsidTr="00E9328A">
        <w:trPr>
          <w:trHeight w:val="507"/>
        </w:trPr>
        <w:tc>
          <w:tcPr>
            <w:tcW w:w="1310" w:type="pct"/>
            <w:shd w:val="clear" w:color="auto" w:fill="auto"/>
          </w:tcPr>
          <w:p w14:paraId="30B3FEB4"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043EFD36"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7F84AE78" w14:textId="2E808539" w:rsidR="002D2A97" w:rsidRPr="00C22715" w:rsidRDefault="00072B39" w:rsidP="0048241B">
            <w:pPr>
              <w:spacing w:after="0" w:line="240" w:lineRule="auto"/>
              <w:rPr>
                <w:rFonts w:eastAsia="Times New Roman"/>
                <w:sz w:val="20"/>
                <w:szCs w:val="20"/>
                <w:lang w:eastAsia="pl-PL"/>
              </w:rPr>
            </w:pPr>
            <w:r w:rsidRPr="00072B39">
              <w:rPr>
                <w:rFonts w:eastAsia="Times New Roman"/>
                <w:sz w:val="20"/>
                <w:szCs w:val="20"/>
                <w:lang w:eastAsia="pl-PL"/>
              </w:rPr>
              <w:t xml:space="preserve">jednostki samorządu terytorialnego, ich związki </w:t>
            </w:r>
            <w:r>
              <w:rPr>
                <w:rFonts w:eastAsia="Times New Roman"/>
                <w:sz w:val="20"/>
                <w:szCs w:val="20"/>
                <w:lang w:eastAsia="pl-PL"/>
              </w:rPr>
              <w:br/>
            </w:r>
            <w:r w:rsidRPr="00072B39">
              <w:rPr>
                <w:rFonts w:eastAsia="Times New Roman"/>
                <w:sz w:val="20"/>
                <w:szCs w:val="20"/>
                <w:lang w:eastAsia="pl-PL"/>
              </w:rPr>
              <w:t>i stowarzyszenia, samorządowe osoby prawne zajmujące się ochroną przyrody, Państwowe Gospodarstwo Leśne Lasy Państwowe i jego jednostki organizacyjne, parki krajobrazowe i ich zespoły, jednostki naukowe, organizacje pozarządowe posiadające osobowość prawną zajmujące się ochroną przyrody, jednostki budżetowe (np. RDOŚ), uczelnie, administracja rządowa</w:t>
            </w:r>
          </w:p>
        </w:tc>
      </w:tr>
      <w:tr w:rsidR="002D2A97" w:rsidRPr="00E46E4D" w14:paraId="2D24C530" w14:textId="77777777" w:rsidTr="00AD4D5A">
        <w:trPr>
          <w:trHeight w:val="720"/>
        </w:trPr>
        <w:tc>
          <w:tcPr>
            <w:tcW w:w="1310" w:type="pct"/>
            <w:shd w:val="clear" w:color="auto" w:fill="auto"/>
          </w:tcPr>
          <w:p w14:paraId="7542A5FD"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18E6E0B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6C484FA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5E783781" w14:textId="77777777" w:rsidTr="00E9328A">
        <w:trPr>
          <w:trHeight w:val="57"/>
        </w:trPr>
        <w:tc>
          <w:tcPr>
            <w:tcW w:w="1310" w:type="pct"/>
            <w:shd w:val="clear" w:color="auto" w:fill="auto"/>
          </w:tcPr>
          <w:p w14:paraId="76AD7E4D"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78D35531"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4F324674" w14:textId="77777777" w:rsidTr="00E9328A">
        <w:trPr>
          <w:trHeight w:val="57"/>
        </w:trPr>
        <w:tc>
          <w:tcPr>
            <w:tcW w:w="1310" w:type="pct"/>
            <w:shd w:val="clear" w:color="auto" w:fill="auto"/>
          </w:tcPr>
          <w:p w14:paraId="44F62FB2"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3390A5B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E46E4D" w14:paraId="282DA92A" w14:textId="77777777" w:rsidTr="00E9328A">
        <w:trPr>
          <w:trHeight w:val="57"/>
        </w:trPr>
        <w:tc>
          <w:tcPr>
            <w:tcW w:w="1310" w:type="pct"/>
            <w:vMerge w:val="restart"/>
            <w:shd w:val="clear" w:color="auto" w:fill="auto"/>
          </w:tcPr>
          <w:p w14:paraId="56C5BC56"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7AD7142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Region słabiej rozwinięty</w:t>
            </w:r>
          </w:p>
        </w:tc>
      </w:tr>
      <w:tr w:rsidR="002D2A97" w:rsidRPr="00E46E4D" w14:paraId="67EA94AC" w14:textId="77777777" w:rsidTr="00E9328A">
        <w:trPr>
          <w:trHeight w:val="57"/>
        </w:trPr>
        <w:tc>
          <w:tcPr>
            <w:tcW w:w="1310" w:type="pct"/>
            <w:vMerge/>
            <w:shd w:val="clear" w:color="auto" w:fill="auto"/>
          </w:tcPr>
          <w:p w14:paraId="7ABF6754" w14:textId="77777777" w:rsidR="002D2A97" w:rsidRPr="00C22715" w:rsidRDefault="002D2A97" w:rsidP="00D870BF">
            <w:pPr>
              <w:numPr>
                <w:ilvl w:val="0"/>
                <w:numId w:val="706"/>
              </w:numPr>
              <w:spacing w:after="0" w:line="240" w:lineRule="auto"/>
              <w:rPr>
                <w:rFonts w:eastAsia="Times New Roman"/>
                <w:sz w:val="20"/>
                <w:szCs w:val="20"/>
                <w:lang w:eastAsia="pl-PL"/>
              </w:rPr>
            </w:pPr>
          </w:p>
        </w:tc>
        <w:tc>
          <w:tcPr>
            <w:tcW w:w="1037" w:type="pct"/>
            <w:shd w:val="clear" w:color="auto" w:fill="auto"/>
          </w:tcPr>
          <w:p w14:paraId="1BEBEEC3"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45338263"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b/>
                <w:sz w:val="20"/>
                <w:szCs w:val="20"/>
                <w:lang w:eastAsia="pl-PL"/>
              </w:rPr>
              <w:t xml:space="preserve">6 821 543,00 </w:t>
            </w:r>
          </w:p>
          <w:p w14:paraId="641DD7BF"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147FB46B" w14:textId="77777777" w:rsidTr="00E9328A">
        <w:trPr>
          <w:trHeight w:val="1262"/>
        </w:trPr>
        <w:tc>
          <w:tcPr>
            <w:tcW w:w="1310" w:type="pct"/>
            <w:shd w:val="clear" w:color="auto" w:fill="auto"/>
          </w:tcPr>
          <w:p w14:paraId="2D5685F8"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6B5E3BC1"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192751F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04D4B185" w14:textId="77777777" w:rsidTr="00E9328A">
        <w:trPr>
          <w:trHeight w:val="759"/>
        </w:trPr>
        <w:tc>
          <w:tcPr>
            <w:tcW w:w="1310" w:type="pct"/>
            <w:shd w:val="clear" w:color="auto" w:fill="auto"/>
          </w:tcPr>
          <w:p w14:paraId="023917E2"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6355F69E"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73E2EA1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Z  alokacji wydzielono środki dla następujących Obszarów Strategicznej Interwencji:</w:t>
            </w:r>
          </w:p>
          <w:p w14:paraId="633C156D" w14:textId="77777777" w:rsidR="00AD4D5A" w:rsidRPr="00C22715" w:rsidRDefault="002D2A97" w:rsidP="00B352E2">
            <w:pPr>
              <w:numPr>
                <w:ilvl w:val="0"/>
                <w:numId w:val="797"/>
              </w:numPr>
              <w:spacing w:after="0" w:line="240" w:lineRule="auto"/>
              <w:ind w:left="259" w:hanging="259"/>
              <w:contextualSpacing/>
              <w:rPr>
                <w:rFonts w:eastAsia="Times New Roman"/>
                <w:sz w:val="20"/>
                <w:szCs w:val="20"/>
                <w:lang w:eastAsia="pl-PL"/>
              </w:rPr>
            </w:pPr>
            <w:r w:rsidRPr="00C22715">
              <w:rPr>
                <w:rFonts w:eastAsia="Times New Roman"/>
                <w:sz w:val="20"/>
                <w:szCs w:val="20"/>
                <w:lang w:eastAsia="pl-PL"/>
              </w:rPr>
              <w:t>obszar uzdrowiskowy (w zakresie dot. ochrony zasobów środowiska naturalnego, które stanowią potencjał tych terenów), obszar obejmujący gminy: Busko-Zdrój i Solec-Zdrój;</w:t>
            </w:r>
          </w:p>
          <w:p w14:paraId="130EEE1D" w14:textId="77777777" w:rsidR="002D2A97" w:rsidRPr="00C22715" w:rsidRDefault="002D2A97" w:rsidP="00B352E2">
            <w:pPr>
              <w:numPr>
                <w:ilvl w:val="0"/>
                <w:numId w:val="797"/>
              </w:numPr>
              <w:spacing w:after="0" w:line="240" w:lineRule="auto"/>
              <w:ind w:left="259" w:hanging="259"/>
              <w:contextualSpacing/>
              <w:rPr>
                <w:rFonts w:eastAsia="Times New Roman"/>
                <w:sz w:val="20"/>
                <w:szCs w:val="20"/>
                <w:lang w:eastAsia="pl-PL"/>
              </w:rPr>
            </w:pPr>
            <w:r w:rsidRPr="00C22715">
              <w:rPr>
                <w:rFonts w:eastAsia="Times New Roman"/>
                <w:sz w:val="20"/>
                <w:szCs w:val="20"/>
                <w:lang w:eastAsia="pl-PL"/>
              </w:rPr>
              <w:t>obszar Gór Świętokrzyskich obejmujący gminy: Bodzentyn, Nowa Słupia, Pawłów, Bieliny, Łagów.</w:t>
            </w:r>
          </w:p>
          <w:p w14:paraId="3ED17726"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W ramach tych środków wsparcie realizowane będzie przez dedykowane nabory.</w:t>
            </w:r>
          </w:p>
        </w:tc>
      </w:tr>
      <w:tr w:rsidR="002D2A97" w:rsidRPr="00E46E4D" w14:paraId="242FE2D3" w14:textId="77777777" w:rsidTr="00D26F96">
        <w:trPr>
          <w:trHeight w:val="2073"/>
        </w:trPr>
        <w:tc>
          <w:tcPr>
            <w:tcW w:w="1310" w:type="pct"/>
            <w:shd w:val="clear" w:color="auto" w:fill="auto"/>
          </w:tcPr>
          <w:p w14:paraId="6EAADE15" w14:textId="77777777" w:rsidR="002D2A97" w:rsidRPr="00C22715" w:rsidRDefault="00D26F96" w:rsidP="00D870BF">
            <w:pPr>
              <w:numPr>
                <w:ilvl w:val="0"/>
                <w:numId w:val="706"/>
              </w:numPr>
              <w:spacing w:after="0" w:line="240" w:lineRule="auto"/>
              <w:rPr>
                <w:rFonts w:eastAsia="Times New Roman"/>
                <w:sz w:val="20"/>
                <w:szCs w:val="20"/>
                <w:lang w:eastAsia="pl-PL"/>
              </w:rPr>
            </w:pPr>
            <w:r>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2C16B042"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7D74ABB7" w14:textId="30562687" w:rsidR="002D2A97" w:rsidRPr="00C22715" w:rsidRDefault="006A18B3" w:rsidP="0048241B">
            <w:pPr>
              <w:spacing w:after="0" w:line="240" w:lineRule="auto"/>
              <w:rPr>
                <w:rFonts w:eastAsia="Times New Roman"/>
                <w:sz w:val="20"/>
                <w:szCs w:val="20"/>
                <w:lang w:eastAsia="pl-PL"/>
              </w:rPr>
            </w:pPr>
            <w:r>
              <w:rPr>
                <w:rFonts w:eastAsia="Times New Roman"/>
                <w:sz w:val="20"/>
                <w:szCs w:val="20"/>
                <w:lang w:eastAsia="pl-PL"/>
              </w:rPr>
              <w:br/>
            </w:r>
            <w:r w:rsidR="002D2A97" w:rsidRPr="00C22715">
              <w:rPr>
                <w:rFonts w:eastAsia="Times New Roman"/>
                <w:sz w:val="20"/>
                <w:szCs w:val="20"/>
                <w:lang w:eastAsia="pl-PL"/>
              </w:rPr>
              <w:t>Konkursowy, pozakonkursowy</w:t>
            </w:r>
          </w:p>
          <w:p w14:paraId="7FEC8037" w14:textId="77777777" w:rsidR="002D2A97" w:rsidRPr="00C22715" w:rsidRDefault="002D2A97" w:rsidP="0048241B">
            <w:pPr>
              <w:spacing w:after="0" w:line="240" w:lineRule="auto"/>
              <w:rPr>
                <w:rFonts w:eastAsia="Times New Roman"/>
                <w:sz w:val="20"/>
                <w:szCs w:val="20"/>
                <w:lang w:eastAsia="pl-PL"/>
              </w:rPr>
            </w:pPr>
          </w:p>
          <w:p w14:paraId="2EFFBE2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Instytucja Zarządzająca </w:t>
            </w:r>
          </w:p>
        </w:tc>
      </w:tr>
      <w:tr w:rsidR="002D2A97" w:rsidRPr="00E46E4D" w14:paraId="695C61E2" w14:textId="77777777" w:rsidTr="00AD4D5A">
        <w:trPr>
          <w:trHeight w:val="1275"/>
        </w:trPr>
        <w:tc>
          <w:tcPr>
            <w:tcW w:w="1310" w:type="pct"/>
            <w:shd w:val="clear" w:color="auto" w:fill="auto"/>
          </w:tcPr>
          <w:p w14:paraId="5C1D72A5"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70C4146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2D4FCC46" w14:textId="46FC685A"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6A18B3">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E46E4D" w14:paraId="0DD2B598" w14:textId="77777777" w:rsidTr="00E9328A">
        <w:trPr>
          <w:trHeight w:val="978"/>
        </w:trPr>
        <w:tc>
          <w:tcPr>
            <w:tcW w:w="1310" w:type="pct"/>
            <w:shd w:val="clear" w:color="auto" w:fill="auto"/>
          </w:tcPr>
          <w:p w14:paraId="18240DBF"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3A30086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5FBFB4E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p w14:paraId="588BFF6C"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4A394712" w14:textId="77777777" w:rsidTr="00E9328A">
        <w:trPr>
          <w:trHeight w:val="270"/>
        </w:trPr>
        <w:tc>
          <w:tcPr>
            <w:tcW w:w="1310" w:type="pct"/>
            <w:shd w:val="clear" w:color="auto" w:fill="auto"/>
          </w:tcPr>
          <w:p w14:paraId="678D3626"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2F6336E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C3E39B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40130264" w14:textId="77777777" w:rsidTr="0048241B">
        <w:trPr>
          <w:trHeight w:val="274"/>
        </w:trPr>
        <w:tc>
          <w:tcPr>
            <w:tcW w:w="1310" w:type="pct"/>
            <w:shd w:val="clear" w:color="auto" w:fill="auto"/>
          </w:tcPr>
          <w:p w14:paraId="126867B7"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 xml:space="preserve">Warunki uwzględniania dochodu </w:t>
            </w:r>
            <w:r w:rsidRPr="00C22715">
              <w:rPr>
                <w:rFonts w:eastAsia="Times New Roman"/>
                <w:sz w:val="20"/>
                <w:szCs w:val="20"/>
                <w:lang w:eastAsia="pl-PL"/>
              </w:rPr>
              <w:br/>
              <w:t xml:space="preserve">w projekcie  </w:t>
            </w:r>
            <w:r w:rsidRPr="00C22715">
              <w:rPr>
                <w:rFonts w:eastAsia="Times New Roman"/>
                <w:sz w:val="20"/>
                <w:szCs w:val="20"/>
                <w:lang w:eastAsia="pl-PL"/>
              </w:rPr>
              <w:br/>
              <w:t>(jeśli dotyczy)</w:t>
            </w:r>
          </w:p>
        </w:tc>
        <w:tc>
          <w:tcPr>
            <w:tcW w:w="1037" w:type="pct"/>
            <w:shd w:val="clear" w:color="auto" w:fill="auto"/>
          </w:tcPr>
          <w:p w14:paraId="4A5F99B7"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534DE94E" w14:textId="77777777" w:rsidR="00D56EE8" w:rsidRPr="00D56EE8" w:rsidRDefault="00D56EE8" w:rsidP="00D56EE8">
            <w:pPr>
              <w:spacing w:after="0" w:line="240" w:lineRule="auto"/>
              <w:rPr>
                <w:rFonts w:eastAsia="Times New Roman"/>
                <w:sz w:val="20"/>
                <w:szCs w:val="20"/>
                <w:lang w:eastAsia="pl-PL"/>
              </w:rPr>
            </w:pPr>
            <w:r w:rsidRPr="00D56EE8">
              <w:rPr>
                <w:rFonts w:eastAsia="Times New Roman"/>
                <w:sz w:val="20"/>
                <w:szCs w:val="20"/>
                <w:lang w:eastAsia="pl-PL"/>
              </w:rPr>
              <w:t>Dochód w projekcie uwzględniany będzie zgodnie z zapisami:</w:t>
            </w:r>
          </w:p>
          <w:p w14:paraId="47545706" w14:textId="128D810A" w:rsidR="00D56EE8" w:rsidRDefault="00D56EE8" w:rsidP="00B352E2">
            <w:pPr>
              <w:numPr>
                <w:ilvl w:val="0"/>
                <w:numId w:val="758"/>
              </w:numPr>
              <w:spacing w:after="0" w:line="240" w:lineRule="auto"/>
              <w:ind w:left="259" w:hanging="284"/>
              <w:rPr>
                <w:rFonts w:eastAsia="Times New Roman"/>
                <w:sz w:val="20"/>
                <w:szCs w:val="20"/>
                <w:lang w:eastAsia="pl-PL"/>
              </w:rPr>
            </w:pPr>
            <w:r w:rsidRPr="00D56EE8">
              <w:rPr>
                <w:rFonts w:eastAsia="Times New Roman"/>
                <w:sz w:val="20"/>
                <w:szCs w:val="20"/>
                <w:lang w:eastAsia="pl-PL"/>
              </w:rPr>
              <w:t xml:space="preserve">Rozporządzenia Parlamentu Europejskiego i Rady (UE) </w:t>
            </w:r>
            <w:r>
              <w:rPr>
                <w:rFonts w:eastAsia="Times New Roman"/>
                <w:sz w:val="20"/>
                <w:szCs w:val="20"/>
                <w:lang w:eastAsia="pl-PL"/>
              </w:rPr>
              <w:br/>
              <w:t xml:space="preserve">- </w:t>
            </w:r>
            <w:r w:rsidRPr="00D56EE8">
              <w:rPr>
                <w:rFonts w:eastAsia="Times New Roman"/>
                <w:sz w:val="20"/>
                <w:szCs w:val="20"/>
                <w:lang w:eastAsia="pl-PL"/>
              </w:rPr>
              <w:t xml:space="preserve">nr 1303/2013, </w:t>
            </w:r>
          </w:p>
          <w:p w14:paraId="7E0DF246" w14:textId="77777777" w:rsidR="00D56EE8" w:rsidRDefault="00D56EE8" w:rsidP="00B352E2">
            <w:pPr>
              <w:numPr>
                <w:ilvl w:val="0"/>
                <w:numId w:val="758"/>
              </w:numPr>
              <w:spacing w:after="0" w:line="240" w:lineRule="auto"/>
              <w:ind w:left="259" w:hanging="284"/>
              <w:rPr>
                <w:rFonts w:eastAsia="Times New Roman"/>
                <w:sz w:val="20"/>
                <w:szCs w:val="20"/>
                <w:lang w:eastAsia="pl-PL"/>
              </w:rPr>
            </w:pPr>
            <w:r w:rsidRPr="00D56EE8">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4230F69" w14:textId="57C3EDFA" w:rsidR="002D2A97" w:rsidRPr="00D56EE8" w:rsidRDefault="00D56EE8" w:rsidP="00B352E2">
            <w:pPr>
              <w:numPr>
                <w:ilvl w:val="0"/>
                <w:numId w:val="758"/>
              </w:numPr>
              <w:spacing w:after="0" w:line="240" w:lineRule="auto"/>
              <w:ind w:left="259" w:hanging="284"/>
              <w:rPr>
                <w:rFonts w:eastAsia="Times New Roman"/>
                <w:sz w:val="20"/>
                <w:szCs w:val="20"/>
                <w:lang w:eastAsia="pl-PL"/>
              </w:rPr>
            </w:pPr>
            <w:r w:rsidRPr="00D56EE8">
              <w:rPr>
                <w:rFonts w:eastAsia="Times New Roman"/>
                <w:sz w:val="20"/>
                <w:szCs w:val="20"/>
                <w:lang w:eastAsia="pl-PL"/>
              </w:rPr>
              <w:t xml:space="preserve">Wytycznych w zakresie zagadnień związanych </w:t>
            </w:r>
            <w:r>
              <w:rPr>
                <w:rFonts w:eastAsia="Times New Roman"/>
                <w:sz w:val="20"/>
                <w:szCs w:val="20"/>
                <w:lang w:eastAsia="pl-PL"/>
              </w:rPr>
              <w:br/>
            </w:r>
            <w:r w:rsidRPr="00D56EE8">
              <w:rPr>
                <w:rFonts w:eastAsia="Times New Roman"/>
                <w:sz w:val="20"/>
                <w:szCs w:val="20"/>
                <w:lang w:eastAsia="pl-PL"/>
              </w:rPr>
              <w:t>z przygotowaniem projektów inwestycyjnych, w tym projektów generujących dochód i projektów hybrydowych na lata 2014-2020.</w:t>
            </w:r>
          </w:p>
        </w:tc>
      </w:tr>
      <w:tr w:rsidR="002D2A97" w:rsidRPr="00E46E4D" w14:paraId="0EB1FFF7" w14:textId="77777777" w:rsidTr="00E9328A">
        <w:trPr>
          <w:trHeight w:val="1262"/>
        </w:trPr>
        <w:tc>
          <w:tcPr>
            <w:tcW w:w="1310" w:type="pct"/>
            <w:shd w:val="clear" w:color="auto" w:fill="auto"/>
          </w:tcPr>
          <w:p w14:paraId="344F889A"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6A38405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B09B6A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w:t>
            </w:r>
            <w:r w:rsidR="00AD4D5A" w:rsidRPr="00C22715">
              <w:rPr>
                <w:rFonts w:eastAsia="Times New Roman"/>
                <w:sz w:val="20"/>
                <w:szCs w:val="20"/>
                <w:lang w:eastAsia="pl-PL"/>
              </w:rPr>
              <w:t xml:space="preserve">azywane będzie </w:t>
            </w:r>
            <w:r w:rsidRPr="00C22715">
              <w:rPr>
                <w:rFonts w:eastAsia="Times New Roman"/>
                <w:sz w:val="20"/>
                <w:szCs w:val="20"/>
                <w:lang w:eastAsia="pl-PL"/>
              </w:rPr>
              <w:t>w formie refundacji bądź zaliczki.</w:t>
            </w:r>
          </w:p>
        </w:tc>
      </w:tr>
      <w:tr w:rsidR="002D2A97" w:rsidRPr="00E46E4D" w14:paraId="0D450CB4" w14:textId="77777777" w:rsidTr="00E9328A">
        <w:trPr>
          <w:trHeight w:val="695"/>
        </w:trPr>
        <w:tc>
          <w:tcPr>
            <w:tcW w:w="1310" w:type="pct"/>
            <w:shd w:val="clear" w:color="auto" w:fill="auto"/>
          </w:tcPr>
          <w:p w14:paraId="5DB55689"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w:t>
            </w:r>
            <w:r w:rsidR="00AD4D5A" w:rsidRPr="00C22715">
              <w:rPr>
                <w:rFonts w:eastAsia="Times New Roman"/>
                <w:sz w:val="20"/>
                <w:szCs w:val="20"/>
                <w:lang w:eastAsia="pl-PL"/>
              </w:rPr>
              <w:t xml:space="preserve"> i przeznaczenie pomocy, unijna</w:t>
            </w:r>
            <w:r w:rsidR="0048241B" w:rsidRPr="00C22715">
              <w:rPr>
                <w:rFonts w:eastAsia="Times New Roman"/>
                <w:sz w:val="20"/>
                <w:szCs w:val="20"/>
                <w:lang w:eastAsia="pl-PL"/>
              </w:rPr>
              <w:t xml:space="preserve"> </w:t>
            </w:r>
            <w:r w:rsidRPr="00C22715">
              <w:rPr>
                <w:rFonts w:eastAsia="Times New Roman"/>
                <w:sz w:val="20"/>
                <w:szCs w:val="20"/>
                <w:lang w:eastAsia="pl-PL"/>
              </w:rPr>
              <w:t>lub krajowa podstawa prawna)</w:t>
            </w:r>
          </w:p>
        </w:tc>
        <w:tc>
          <w:tcPr>
            <w:tcW w:w="1037" w:type="pct"/>
            <w:shd w:val="clear" w:color="auto" w:fill="auto"/>
          </w:tcPr>
          <w:p w14:paraId="10C59B4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7E23CD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3A26D586" w14:textId="77777777" w:rsidTr="00E9328A">
        <w:tc>
          <w:tcPr>
            <w:tcW w:w="1310" w:type="pct"/>
            <w:shd w:val="clear" w:color="auto" w:fill="auto"/>
          </w:tcPr>
          <w:p w14:paraId="2D050DE3"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5"/>
            </w:r>
            <w:r w:rsidRPr="00C22715">
              <w:rPr>
                <w:rFonts w:eastAsia="Times New Roman"/>
                <w:sz w:val="20"/>
                <w:szCs w:val="20"/>
                <w:lang w:eastAsia="pl-PL"/>
              </w:rPr>
              <w:br/>
              <w:t xml:space="preserve">(jeśli dotyczy) </w:t>
            </w:r>
          </w:p>
        </w:tc>
        <w:tc>
          <w:tcPr>
            <w:tcW w:w="1037" w:type="pct"/>
            <w:shd w:val="clear" w:color="auto" w:fill="auto"/>
          </w:tcPr>
          <w:p w14:paraId="35F295A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36641FD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85% </w:t>
            </w:r>
          </w:p>
        </w:tc>
      </w:tr>
      <w:tr w:rsidR="002D2A97" w:rsidRPr="00E46E4D" w14:paraId="43753663" w14:textId="77777777" w:rsidTr="00E9328A">
        <w:tc>
          <w:tcPr>
            <w:tcW w:w="1310" w:type="pct"/>
            <w:shd w:val="clear" w:color="auto" w:fill="auto"/>
          </w:tcPr>
          <w:p w14:paraId="7EDA3BA9"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 xml:space="preserve">Maksymalny % poziom </w:t>
            </w:r>
            <w:r w:rsidRPr="00C22715">
              <w:rPr>
                <w:rFonts w:eastAsia="Times New Roman"/>
                <w:sz w:val="20"/>
                <w:szCs w:val="20"/>
                <w:lang w:eastAsia="pl-PL"/>
              </w:rPr>
              <w:lastRenderedPageBreak/>
              <w:t xml:space="preserve">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152FB543"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4.5</w:t>
            </w:r>
          </w:p>
        </w:tc>
        <w:tc>
          <w:tcPr>
            <w:tcW w:w="2653" w:type="pct"/>
            <w:shd w:val="clear" w:color="auto" w:fill="auto"/>
          </w:tcPr>
          <w:p w14:paraId="6249905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3B338B56"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6B96F5CD" w14:textId="77777777" w:rsidTr="00AD4D5A">
        <w:trPr>
          <w:trHeight w:val="890"/>
        </w:trPr>
        <w:tc>
          <w:tcPr>
            <w:tcW w:w="1310" w:type="pct"/>
            <w:shd w:val="clear" w:color="auto" w:fill="auto"/>
          </w:tcPr>
          <w:p w14:paraId="02B44D22"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59FFCAA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450F009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15% </w:t>
            </w:r>
          </w:p>
        </w:tc>
      </w:tr>
      <w:tr w:rsidR="002D2A97" w:rsidRPr="00E46E4D" w14:paraId="5958BD2B" w14:textId="77777777" w:rsidTr="00E9328A">
        <w:trPr>
          <w:trHeight w:val="57"/>
        </w:trPr>
        <w:tc>
          <w:tcPr>
            <w:tcW w:w="1310" w:type="pct"/>
            <w:shd w:val="clear" w:color="auto" w:fill="auto"/>
          </w:tcPr>
          <w:p w14:paraId="19609BDB" w14:textId="77777777" w:rsidR="002D2A97" w:rsidRPr="00C22715" w:rsidRDefault="002D2A97" w:rsidP="00D870BF">
            <w:pPr>
              <w:numPr>
                <w:ilvl w:val="0"/>
                <w:numId w:val="706"/>
              </w:numPr>
              <w:spacing w:after="0" w:line="240" w:lineRule="auto"/>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2A47E711"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sz w:val="20"/>
                <w:szCs w:val="20"/>
                <w:lang w:eastAsia="pl-PL"/>
              </w:rPr>
              <w:t>Nie dotyczy</w:t>
            </w:r>
          </w:p>
          <w:p w14:paraId="23784E18"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7E263F92" w14:textId="77777777" w:rsidTr="00E9328A">
        <w:trPr>
          <w:trHeight w:val="57"/>
        </w:trPr>
        <w:tc>
          <w:tcPr>
            <w:tcW w:w="1310" w:type="pct"/>
            <w:shd w:val="clear" w:color="auto" w:fill="auto"/>
          </w:tcPr>
          <w:p w14:paraId="3C5DFB47" w14:textId="77777777" w:rsidR="002D2A97" w:rsidRPr="00C22715" w:rsidRDefault="002D2A97" w:rsidP="00D870BF">
            <w:pPr>
              <w:numPr>
                <w:ilvl w:val="0"/>
                <w:numId w:val="706"/>
              </w:numPr>
              <w:spacing w:after="0" w:line="240" w:lineRule="auto"/>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7C7DB8C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1A6E969B" w14:textId="77777777" w:rsidTr="00E9328A">
        <w:trPr>
          <w:trHeight w:val="57"/>
        </w:trPr>
        <w:tc>
          <w:tcPr>
            <w:tcW w:w="1310" w:type="pct"/>
            <w:shd w:val="clear" w:color="auto" w:fill="auto"/>
          </w:tcPr>
          <w:p w14:paraId="1C61B45C" w14:textId="77777777" w:rsidR="002D2A97" w:rsidRPr="00C22715" w:rsidRDefault="002D2A97" w:rsidP="00D870BF">
            <w:pPr>
              <w:numPr>
                <w:ilvl w:val="0"/>
                <w:numId w:val="706"/>
              </w:numPr>
              <w:spacing w:after="0" w:line="240" w:lineRule="auto"/>
              <w:rPr>
                <w:rFonts w:eastAsia="Times New Roman"/>
                <w:b/>
                <w:sz w:val="20"/>
                <w:szCs w:val="20"/>
                <w:lang w:eastAsia="pl-PL"/>
              </w:rPr>
            </w:pPr>
            <w:r w:rsidRPr="00C22715">
              <w:rPr>
                <w:rFonts w:eastAsia="Times New Roman"/>
                <w:sz w:val="20"/>
                <w:szCs w:val="20"/>
                <w:lang w:eastAsia="pl-PL"/>
              </w:rPr>
              <w:t xml:space="preserve">Kwota alokacji UE </w:t>
            </w:r>
            <w:r w:rsidR="00AD4D5A" w:rsidRPr="00C22715">
              <w:rPr>
                <w:rFonts w:eastAsia="Times New Roman"/>
                <w:sz w:val="20"/>
                <w:szCs w:val="20"/>
                <w:lang w:eastAsia="pl-PL"/>
              </w:rPr>
              <w:t>na instrumenty finansowe</w:t>
            </w:r>
            <w:r w:rsidR="00AD4D5A"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6B50EBA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7E9E6D62" w14:textId="77777777" w:rsidTr="00E9328A">
        <w:trPr>
          <w:trHeight w:val="57"/>
        </w:trPr>
        <w:tc>
          <w:tcPr>
            <w:tcW w:w="1310" w:type="pct"/>
            <w:shd w:val="clear" w:color="auto" w:fill="auto"/>
          </w:tcPr>
          <w:p w14:paraId="1F947FDE" w14:textId="77777777" w:rsidR="002D2A97" w:rsidRPr="00C22715" w:rsidRDefault="002D2A97" w:rsidP="00D870BF">
            <w:pPr>
              <w:numPr>
                <w:ilvl w:val="0"/>
                <w:numId w:val="706"/>
              </w:numPr>
              <w:spacing w:after="0" w:line="240" w:lineRule="auto"/>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1EFA2D0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2F976504" w14:textId="77777777" w:rsidTr="00E9328A">
        <w:trPr>
          <w:trHeight w:val="57"/>
        </w:trPr>
        <w:tc>
          <w:tcPr>
            <w:tcW w:w="1310" w:type="pct"/>
            <w:shd w:val="clear" w:color="auto" w:fill="auto"/>
          </w:tcPr>
          <w:p w14:paraId="1ED754DF" w14:textId="77777777" w:rsidR="002D2A97" w:rsidRPr="00C22715" w:rsidRDefault="002D2A97" w:rsidP="00D870BF">
            <w:pPr>
              <w:numPr>
                <w:ilvl w:val="0"/>
                <w:numId w:val="706"/>
              </w:numPr>
              <w:spacing w:after="0" w:line="240" w:lineRule="auto"/>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45DFA3B0"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5675B7A7" w14:textId="77777777" w:rsidTr="00E9328A">
        <w:trPr>
          <w:trHeight w:val="57"/>
        </w:trPr>
        <w:tc>
          <w:tcPr>
            <w:tcW w:w="1310" w:type="pct"/>
            <w:shd w:val="clear" w:color="auto" w:fill="auto"/>
          </w:tcPr>
          <w:p w14:paraId="5E0B0844" w14:textId="77777777" w:rsidR="002D2A97" w:rsidRPr="00C22715" w:rsidRDefault="002D2A97" w:rsidP="00D870BF">
            <w:pPr>
              <w:numPr>
                <w:ilvl w:val="0"/>
                <w:numId w:val="706"/>
              </w:numPr>
              <w:spacing w:after="0" w:line="240" w:lineRule="auto"/>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6849134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6AEC78EC" w14:textId="77777777" w:rsidTr="00E9328A">
        <w:trPr>
          <w:trHeight w:val="57"/>
        </w:trPr>
        <w:tc>
          <w:tcPr>
            <w:tcW w:w="5000" w:type="pct"/>
            <w:gridSpan w:val="3"/>
            <w:shd w:val="clear" w:color="auto" w:fill="auto"/>
          </w:tcPr>
          <w:p w14:paraId="7D135D3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E46E4D" w14:paraId="36365073" w14:textId="77777777" w:rsidTr="00E9328A">
        <w:trPr>
          <w:trHeight w:val="135"/>
        </w:trPr>
        <w:tc>
          <w:tcPr>
            <w:tcW w:w="1310" w:type="pct"/>
            <w:shd w:val="clear" w:color="auto" w:fill="auto"/>
          </w:tcPr>
          <w:p w14:paraId="0CE7E382"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370FA9C0" w14:textId="63BFBF47" w:rsidR="002D2A97" w:rsidRPr="00C22715" w:rsidRDefault="002D2A97" w:rsidP="0048241B">
            <w:pPr>
              <w:spacing w:after="0" w:line="240" w:lineRule="auto"/>
              <w:ind w:left="588" w:hanging="588"/>
              <w:rPr>
                <w:rFonts w:eastAsia="Times New Roman"/>
                <w:sz w:val="20"/>
                <w:szCs w:val="20"/>
              </w:rPr>
            </w:pPr>
            <w:r w:rsidRPr="00C22715">
              <w:rPr>
                <w:rFonts w:eastAsia="Times New Roman"/>
                <w:b/>
                <w:sz w:val="20"/>
                <w:szCs w:val="20"/>
              </w:rPr>
              <w:t>085</w:t>
            </w:r>
            <w:r w:rsidRPr="00C22715">
              <w:rPr>
                <w:rFonts w:eastAsia="Times New Roman"/>
                <w:sz w:val="20"/>
                <w:szCs w:val="20"/>
              </w:rPr>
              <w:t xml:space="preserve"> – Ochrona i zwiększenie różnorodności biologicz</w:t>
            </w:r>
            <w:r w:rsidR="00C820F0">
              <w:rPr>
                <w:rFonts w:eastAsia="Times New Roman"/>
                <w:sz w:val="20"/>
                <w:szCs w:val="20"/>
              </w:rPr>
              <w:t xml:space="preserve">nej, ochrona przyrody i zielona </w:t>
            </w:r>
            <w:r w:rsidRPr="00C22715">
              <w:rPr>
                <w:rFonts w:eastAsia="Times New Roman"/>
                <w:sz w:val="20"/>
                <w:szCs w:val="20"/>
              </w:rPr>
              <w:t xml:space="preserve">infrastruktura, </w:t>
            </w:r>
          </w:p>
          <w:p w14:paraId="6EEFF514"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090</w:t>
            </w:r>
            <w:r w:rsidRPr="00C22715">
              <w:rPr>
                <w:rFonts w:eastAsia="Times New Roman"/>
                <w:sz w:val="20"/>
                <w:szCs w:val="20"/>
              </w:rPr>
              <w:t xml:space="preserve"> – Ścieżki rowerowe i piesze, </w:t>
            </w:r>
          </w:p>
          <w:p w14:paraId="0699E14D"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091</w:t>
            </w:r>
            <w:r w:rsidRPr="00C22715">
              <w:rPr>
                <w:rFonts w:eastAsia="Times New Roman"/>
                <w:sz w:val="20"/>
                <w:szCs w:val="20"/>
              </w:rPr>
              <w:t xml:space="preserve"> – Rozwój i promowanie potencjału turystycznego obszarów przyrodniczych, </w:t>
            </w:r>
          </w:p>
          <w:p w14:paraId="5865032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092</w:t>
            </w:r>
            <w:r w:rsidRPr="00C22715">
              <w:rPr>
                <w:rFonts w:eastAsia="Times New Roman"/>
                <w:sz w:val="20"/>
                <w:szCs w:val="20"/>
              </w:rPr>
              <w:t xml:space="preserve"> – Ochrona, rozwój i promowanie publicznych walorów turystycznych</w:t>
            </w:r>
          </w:p>
        </w:tc>
      </w:tr>
      <w:tr w:rsidR="002D2A97" w:rsidRPr="00E46E4D" w14:paraId="3C4AA263" w14:textId="77777777" w:rsidTr="00E9328A">
        <w:trPr>
          <w:trHeight w:val="135"/>
        </w:trPr>
        <w:tc>
          <w:tcPr>
            <w:tcW w:w="1310" w:type="pct"/>
            <w:shd w:val="clear" w:color="auto" w:fill="auto"/>
          </w:tcPr>
          <w:p w14:paraId="5CB9137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432D4F5E"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E46E4D" w14:paraId="3FEA8E0D" w14:textId="77777777" w:rsidTr="00E9328A">
        <w:trPr>
          <w:trHeight w:val="135"/>
        </w:trPr>
        <w:tc>
          <w:tcPr>
            <w:tcW w:w="1310" w:type="pct"/>
            <w:shd w:val="clear" w:color="auto" w:fill="auto"/>
          </w:tcPr>
          <w:p w14:paraId="1644969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6052FF64"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6B1C90EB"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41F06F4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E46E4D" w14:paraId="6AB795C6" w14:textId="77777777" w:rsidTr="00E9328A">
        <w:trPr>
          <w:trHeight w:val="135"/>
        </w:trPr>
        <w:tc>
          <w:tcPr>
            <w:tcW w:w="1310" w:type="pct"/>
            <w:shd w:val="clear" w:color="auto" w:fill="auto"/>
          </w:tcPr>
          <w:p w14:paraId="24586197" w14:textId="77777777" w:rsidR="002D2A97" w:rsidRPr="00C22715" w:rsidRDefault="002D2A97" w:rsidP="0048241B">
            <w:pPr>
              <w:spacing w:after="0" w:line="240" w:lineRule="auto"/>
              <w:ind w:left="176" w:hanging="176"/>
              <w:rPr>
                <w:rFonts w:eastAsia="Times New Roman"/>
                <w:sz w:val="20"/>
                <w:szCs w:val="20"/>
                <w:lang w:eastAsia="pl-PL"/>
              </w:rPr>
            </w:pPr>
            <w:r w:rsidRPr="00C22715">
              <w:rPr>
                <w:rFonts w:eastAsia="Times New Roman"/>
                <w:sz w:val="20"/>
                <w:szCs w:val="20"/>
                <w:lang w:eastAsia="pl-PL"/>
              </w:rPr>
              <w:lastRenderedPageBreak/>
              <w:t xml:space="preserve">d. Terytorialne </w:t>
            </w:r>
            <w:r w:rsidR="0048241B" w:rsidRPr="00C22715">
              <w:rPr>
                <w:rFonts w:eastAsia="Times New Roman"/>
                <w:sz w:val="20"/>
                <w:szCs w:val="20"/>
                <w:lang w:eastAsia="pl-PL"/>
              </w:rPr>
              <w:t xml:space="preserve">mechanizmy </w:t>
            </w:r>
            <w:r w:rsidRPr="00C22715">
              <w:rPr>
                <w:rFonts w:eastAsia="Times New Roman"/>
                <w:sz w:val="20"/>
                <w:szCs w:val="20"/>
                <w:lang w:eastAsia="pl-PL"/>
              </w:rPr>
              <w:t xml:space="preserve">wdrażania </w:t>
            </w:r>
          </w:p>
        </w:tc>
        <w:tc>
          <w:tcPr>
            <w:tcW w:w="3690" w:type="pct"/>
            <w:gridSpan w:val="2"/>
            <w:shd w:val="clear" w:color="auto" w:fill="auto"/>
          </w:tcPr>
          <w:p w14:paraId="6DA4A1AA"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05 – </w:t>
            </w:r>
            <w:r w:rsidRPr="00C22715">
              <w:rPr>
                <w:rFonts w:eastAsia="Times New Roman"/>
                <w:sz w:val="20"/>
                <w:szCs w:val="20"/>
              </w:rPr>
              <w:t>Inne zintegrowane podejścia do zrównoważonego rozwoju obszarów miejskich/wiejskich</w:t>
            </w:r>
          </w:p>
          <w:p w14:paraId="5FDADF5B"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07</w:t>
            </w:r>
            <w:r w:rsidRPr="00C22715">
              <w:rPr>
                <w:rFonts w:eastAsia="Times New Roman"/>
                <w:sz w:val="20"/>
                <w:szCs w:val="20"/>
              </w:rPr>
              <w:t xml:space="preserve"> – Nie dotyczy</w:t>
            </w:r>
          </w:p>
        </w:tc>
      </w:tr>
      <w:tr w:rsidR="002D2A97" w:rsidRPr="00E46E4D" w14:paraId="5422959D" w14:textId="77777777" w:rsidTr="00E9328A">
        <w:trPr>
          <w:trHeight w:val="135"/>
        </w:trPr>
        <w:tc>
          <w:tcPr>
            <w:tcW w:w="1310" w:type="pct"/>
            <w:shd w:val="clear" w:color="auto" w:fill="auto"/>
          </w:tcPr>
          <w:p w14:paraId="1FF9C677" w14:textId="77777777" w:rsidR="002D2A97" w:rsidRPr="00C22715" w:rsidRDefault="002D2A97" w:rsidP="0048241B">
            <w:pPr>
              <w:spacing w:after="0" w:line="240" w:lineRule="auto"/>
              <w:ind w:left="318" w:hanging="284"/>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6C9A2DCF" w14:textId="07839071" w:rsidR="00C820F0" w:rsidRPr="00C820F0" w:rsidRDefault="00C820F0" w:rsidP="00C820F0">
            <w:pPr>
              <w:spacing w:after="0" w:line="240" w:lineRule="auto"/>
              <w:rPr>
                <w:rFonts w:eastAsia="Times New Roman"/>
                <w:sz w:val="20"/>
                <w:szCs w:val="20"/>
                <w:lang w:eastAsia="pl-PL"/>
              </w:rPr>
            </w:pPr>
            <w:r w:rsidRPr="00C820F0">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71DC5362" w14:textId="77777777" w:rsidR="00C820F0" w:rsidRPr="00C820F0" w:rsidRDefault="00C820F0" w:rsidP="00C820F0">
            <w:pPr>
              <w:spacing w:after="0" w:line="240" w:lineRule="auto"/>
              <w:rPr>
                <w:rFonts w:eastAsia="Times New Roman"/>
                <w:sz w:val="20"/>
                <w:szCs w:val="20"/>
                <w:lang w:eastAsia="pl-PL"/>
              </w:rPr>
            </w:pPr>
          </w:p>
          <w:p w14:paraId="2C77DA1A" w14:textId="77777777" w:rsidR="00C820F0" w:rsidRPr="00C820F0" w:rsidRDefault="00C820F0" w:rsidP="00C820F0">
            <w:pPr>
              <w:spacing w:after="0" w:line="240" w:lineRule="auto"/>
              <w:rPr>
                <w:rFonts w:eastAsia="Times New Roman"/>
                <w:sz w:val="20"/>
                <w:szCs w:val="20"/>
                <w:lang w:eastAsia="pl-PL"/>
              </w:rPr>
            </w:pPr>
            <w:r w:rsidRPr="00C820F0">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CF6E8E5" w14:textId="77777777" w:rsidR="00C820F0" w:rsidRPr="00C820F0" w:rsidRDefault="00C820F0" w:rsidP="00C820F0">
            <w:pPr>
              <w:spacing w:after="0" w:line="240" w:lineRule="auto"/>
              <w:rPr>
                <w:rFonts w:eastAsia="Times New Roman"/>
                <w:sz w:val="20"/>
                <w:szCs w:val="20"/>
                <w:lang w:eastAsia="pl-PL"/>
              </w:rPr>
            </w:pPr>
          </w:p>
          <w:p w14:paraId="5D48E364" w14:textId="77777777" w:rsidR="002D2A97" w:rsidRDefault="00C820F0" w:rsidP="00C820F0">
            <w:pPr>
              <w:spacing w:after="0" w:line="240" w:lineRule="auto"/>
              <w:rPr>
                <w:rFonts w:eastAsia="Times New Roman"/>
                <w:sz w:val="20"/>
                <w:szCs w:val="20"/>
                <w:lang w:eastAsia="pl-PL"/>
              </w:rPr>
            </w:pPr>
            <w:r w:rsidRPr="00C820F0">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23CEEB38" w14:textId="77515DAC" w:rsidR="00C820F0" w:rsidRPr="00C22715" w:rsidRDefault="00C820F0" w:rsidP="00C820F0">
            <w:pPr>
              <w:spacing w:after="0" w:line="240" w:lineRule="auto"/>
              <w:rPr>
                <w:rFonts w:eastAsia="Times New Roman"/>
                <w:sz w:val="20"/>
                <w:szCs w:val="20"/>
                <w:lang w:eastAsia="pl-PL"/>
              </w:rPr>
            </w:pPr>
          </w:p>
        </w:tc>
      </w:tr>
      <w:tr w:rsidR="002D2A97" w:rsidRPr="00E46E4D" w14:paraId="7A486109" w14:textId="77777777" w:rsidTr="00E9328A">
        <w:trPr>
          <w:trHeight w:val="135"/>
        </w:trPr>
        <w:tc>
          <w:tcPr>
            <w:tcW w:w="1310" w:type="pct"/>
            <w:shd w:val="clear" w:color="auto" w:fill="auto"/>
          </w:tcPr>
          <w:p w14:paraId="4DD292CF" w14:textId="77777777" w:rsidR="002D2A97" w:rsidRPr="00C22715" w:rsidRDefault="002D2A97" w:rsidP="0048241B">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2256E2D2"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4.5</w:t>
            </w:r>
            <w:r w:rsidR="00AD4D5A" w:rsidRPr="00C22715">
              <w:rPr>
                <w:rFonts w:eastAsia="Times New Roman"/>
                <w:sz w:val="20"/>
                <w:szCs w:val="20"/>
                <w:lang w:eastAsia="pl-PL"/>
              </w:rPr>
              <w:t xml:space="preserve"> wyłącznie </w:t>
            </w:r>
            <w:r w:rsidRPr="00C22715">
              <w:rPr>
                <w:rFonts w:eastAsia="Times New Roman"/>
                <w:sz w:val="20"/>
                <w:szCs w:val="20"/>
                <w:lang w:eastAsia="pl-PL"/>
              </w:rPr>
              <w:t xml:space="preserve">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45BF92CD" w14:textId="77777777" w:rsidR="002D2A97" w:rsidRPr="00E46E4D" w:rsidRDefault="002D2A97" w:rsidP="00E46E4D">
      <w:pPr>
        <w:spacing w:after="0" w:line="360" w:lineRule="auto"/>
        <w:rPr>
          <w:rFonts w:ascii="Times New Roman" w:eastAsia="Times New Roman" w:hAnsi="Times New Roman"/>
          <w:sz w:val="20"/>
          <w:szCs w:val="20"/>
          <w:lang w:eastAsia="pl-PL"/>
        </w:rPr>
      </w:pPr>
    </w:p>
    <w:p w14:paraId="616F981D" w14:textId="77777777" w:rsidR="002D2A97" w:rsidRPr="00AB71BD" w:rsidRDefault="00AB71BD" w:rsidP="00F05756">
      <w:pPr>
        <w:pStyle w:val="Nagwek2"/>
        <w:ind w:hanging="142"/>
      </w:pPr>
      <w:bookmarkStart w:id="30" w:name="_Toc480455383"/>
      <w:r w:rsidRPr="00AB71BD">
        <w:t>OŚ PRIORYTETOWA 5 NOWOCZESNA KOMUNIKACJA</w:t>
      </w:r>
      <w:bookmarkEnd w:id="30"/>
    </w:p>
    <w:p w14:paraId="112B81FB" w14:textId="77777777" w:rsidR="002D2A97" w:rsidRPr="004E0006" w:rsidRDefault="002D2A97" w:rsidP="004E0006">
      <w:pPr>
        <w:spacing w:before="120" w:after="120" w:line="240" w:lineRule="auto"/>
        <w:ind w:hanging="142"/>
        <w:jc w:val="both"/>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1969"/>
        <w:gridCol w:w="4988"/>
      </w:tblGrid>
      <w:tr w:rsidR="002D2A97" w:rsidRPr="004E0006" w14:paraId="5327FF59" w14:textId="77777777" w:rsidTr="004E0006">
        <w:trPr>
          <w:trHeight w:val="416"/>
        </w:trPr>
        <w:tc>
          <w:tcPr>
            <w:tcW w:w="5000" w:type="pct"/>
            <w:gridSpan w:val="3"/>
            <w:shd w:val="clear" w:color="auto" w:fill="auto"/>
          </w:tcPr>
          <w:p w14:paraId="4D262DCF" w14:textId="77777777" w:rsidR="002D2A97" w:rsidRPr="004E0006" w:rsidRDefault="002D2A97" w:rsidP="00E80AB4">
            <w:pPr>
              <w:tabs>
                <w:tab w:val="left" w:pos="360"/>
              </w:tabs>
              <w:suppressAutoHyphens/>
              <w:spacing w:before="120" w:after="120" w:line="240" w:lineRule="auto"/>
              <w:rPr>
                <w:rFonts w:eastAsia="Times New Roman"/>
                <w:lang w:eastAsia="pl-PL"/>
              </w:rPr>
            </w:pPr>
            <w:r w:rsidRPr="004E0006">
              <w:rPr>
                <w:rFonts w:eastAsia="Times New Roman"/>
                <w:lang w:eastAsia="pl-PL"/>
              </w:rPr>
              <w:t>Zwiększona dostępność transportowa i poprawa bezpieczeństwa regionalnej sieci drogowej uzupełniającej sieć TEN-T.</w:t>
            </w:r>
          </w:p>
          <w:p w14:paraId="4CB83DCF"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Poprawa stanu połączeń kolejowych w regionie.</w:t>
            </w:r>
          </w:p>
        </w:tc>
      </w:tr>
      <w:tr w:rsidR="002D2A97" w:rsidRPr="004E0006" w14:paraId="71C86D1D" w14:textId="77777777" w:rsidTr="007B70DD">
        <w:trPr>
          <w:trHeight w:val="695"/>
        </w:trPr>
        <w:tc>
          <w:tcPr>
            <w:tcW w:w="1358" w:type="pct"/>
            <w:shd w:val="clear" w:color="auto" w:fill="auto"/>
          </w:tcPr>
          <w:p w14:paraId="407BC84F"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 xml:space="preserve">Fundusz(nazwa i kwota </w:t>
            </w:r>
            <w:r w:rsidRPr="004E0006">
              <w:rPr>
                <w:rFonts w:eastAsia="Times New Roman"/>
                <w:lang w:eastAsia="pl-PL"/>
              </w:rPr>
              <w:br/>
              <w:t>w EUR)</w:t>
            </w:r>
          </w:p>
        </w:tc>
        <w:tc>
          <w:tcPr>
            <w:tcW w:w="1031" w:type="pct"/>
            <w:shd w:val="clear" w:color="auto" w:fill="auto"/>
          </w:tcPr>
          <w:p w14:paraId="67C04368"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55E6DC46"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Ogółem</w:t>
            </w:r>
          </w:p>
          <w:p w14:paraId="149D4E10"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129 517 902,00</w:t>
            </w:r>
          </w:p>
        </w:tc>
      </w:tr>
      <w:tr w:rsidR="002D2A97" w:rsidRPr="004E0006" w14:paraId="78650208" w14:textId="77777777" w:rsidTr="00E9328A">
        <w:trPr>
          <w:trHeight w:val="20"/>
        </w:trPr>
        <w:tc>
          <w:tcPr>
            <w:tcW w:w="1358" w:type="pct"/>
            <w:shd w:val="clear" w:color="auto" w:fill="auto"/>
          </w:tcPr>
          <w:p w14:paraId="310EDF4E"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Instytucja zarządzająca</w:t>
            </w:r>
          </w:p>
        </w:tc>
        <w:tc>
          <w:tcPr>
            <w:tcW w:w="3642" w:type="pct"/>
            <w:gridSpan w:val="2"/>
            <w:shd w:val="clear" w:color="auto" w:fill="auto"/>
          </w:tcPr>
          <w:p w14:paraId="22999139" w14:textId="5AF7EC56"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560BF44D" w14:textId="77777777" w:rsidR="002D2A97" w:rsidRDefault="002D2A97" w:rsidP="007B70DD">
      <w:pPr>
        <w:spacing w:after="0" w:line="240" w:lineRule="auto"/>
        <w:rPr>
          <w:rFonts w:ascii="Times New Roman" w:eastAsia="Times New Roman" w:hAnsi="Times New Roman"/>
          <w:sz w:val="20"/>
          <w:szCs w:val="20"/>
          <w:lang w:eastAsia="pl-PL"/>
        </w:rPr>
      </w:pPr>
    </w:p>
    <w:p w14:paraId="23A81081" w14:textId="77777777" w:rsidR="00AB71BD" w:rsidRPr="00AB71BD" w:rsidRDefault="00AB71BD" w:rsidP="007663F3">
      <w:pPr>
        <w:pStyle w:val="Nagwek3"/>
        <w:rPr>
          <w:rFonts w:ascii="Times New Roman" w:hAnsi="Times New Roman"/>
        </w:rPr>
      </w:pPr>
      <w:bookmarkStart w:id="31" w:name="_Toc480455384"/>
      <w:r w:rsidRPr="00AB71BD">
        <w:t>DZIAŁANIE 5.1 INFRASTRUKTURA DROGOWA</w:t>
      </w:r>
      <w:bookmarkEnd w:id="31"/>
      <w: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AB71BD" w:rsidRPr="00AD4D5A" w14:paraId="3E9F3A81" w14:textId="77777777" w:rsidTr="00E9328A">
        <w:trPr>
          <w:trHeight w:val="57"/>
        </w:trPr>
        <w:tc>
          <w:tcPr>
            <w:tcW w:w="5000" w:type="pct"/>
            <w:gridSpan w:val="3"/>
            <w:shd w:val="clear" w:color="auto" w:fill="E6E6E6"/>
          </w:tcPr>
          <w:p w14:paraId="018DF93D" w14:textId="77777777" w:rsidR="00AB71BD" w:rsidRPr="00FB50FF" w:rsidRDefault="00AB71BD" w:rsidP="00327EFC">
            <w:pPr>
              <w:spacing w:before="120" w:after="120"/>
              <w:rPr>
                <w:rFonts w:eastAsia="Times New Roman"/>
                <w:lang w:eastAsia="pl-PL"/>
              </w:rPr>
            </w:pPr>
            <w:r w:rsidRPr="00FB50FF">
              <w:rPr>
                <w:rFonts w:eastAsia="Times New Roman"/>
                <w:b/>
                <w:lang w:eastAsia="pl-PL"/>
              </w:rPr>
              <w:t>OPIS DZIAŁANIA I PODDZIAŁAŃ</w:t>
            </w:r>
          </w:p>
        </w:tc>
      </w:tr>
      <w:tr w:rsidR="002D2A97" w:rsidRPr="00AD4D5A" w14:paraId="2A2126C0" w14:textId="77777777" w:rsidTr="007B70DD">
        <w:trPr>
          <w:trHeight w:val="509"/>
        </w:trPr>
        <w:tc>
          <w:tcPr>
            <w:tcW w:w="1310" w:type="pct"/>
            <w:shd w:val="clear" w:color="auto" w:fill="auto"/>
          </w:tcPr>
          <w:p w14:paraId="7D943A2E" w14:textId="77777777" w:rsidR="002D2A97" w:rsidRPr="00C22715" w:rsidRDefault="002D2A97" w:rsidP="00D870BF">
            <w:pPr>
              <w:numPr>
                <w:ilvl w:val="0"/>
                <w:numId w:val="707"/>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3A8901C7" w14:textId="77777777" w:rsidR="002D2A97" w:rsidRPr="00C22715" w:rsidRDefault="002D2A97" w:rsidP="00DE0C35">
            <w:pPr>
              <w:spacing w:after="0" w:line="240" w:lineRule="auto"/>
              <w:rPr>
                <w:rFonts w:eastAsia="Times New Roman"/>
                <w:b/>
                <w:sz w:val="20"/>
                <w:szCs w:val="20"/>
                <w:lang w:eastAsia="pl-PL"/>
              </w:rPr>
            </w:pPr>
            <w:r w:rsidRPr="00C22715">
              <w:rPr>
                <w:rFonts w:eastAsia="Times New Roman"/>
                <w:b/>
                <w:sz w:val="20"/>
                <w:szCs w:val="20"/>
                <w:lang w:eastAsia="pl-PL"/>
              </w:rPr>
              <w:t>Działanie 5.1</w:t>
            </w:r>
          </w:p>
        </w:tc>
        <w:tc>
          <w:tcPr>
            <w:tcW w:w="2653" w:type="pct"/>
            <w:shd w:val="clear" w:color="auto" w:fill="auto"/>
          </w:tcPr>
          <w:p w14:paraId="35160DEE" w14:textId="77777777" w:rsidR="002D2A97" w:rsidRPr="00C22715" w:rsidRDefault="00DE0C35" w:rsidP="00DE0C35">
            <w:pPr>
              <w:spacing w:after="0" w:line="240" w:lineRule="auto"/>
              <w:rPr>
                <w:rFonts w:eastAsia="Times New Roman"/>
                <w:b/>
                <w:sz w:val="20"/>
                <w:szCs w:val="20"/>
                <w:lang w:eastAsia="pl-PL"/>
              </w:rPr>
            </w:pPr>
            <w:r w:rsidRPr="00C22715">
              <w:rPr>
                <w:rFonts w:eastAsia="Times New Roman"/>
                <w:b/>
                <w:sz w:val="20"/>
                <w:szCs w:val="20"/>
                <w:lang w:eastAsia="pl-PL"/>
              </w:rPr>
              <w:t>Infrastruktura drogowa</w:t>
            </w:r>
          </w:p>
        </w:tc>
      </w:tr>
      <w:tr w:rsidR="002D2A97" w:rsidRPr="00AD4D5A" w14:paraId="22241B7F" w14:textId="77777777" w:rsidTr="007B70DD">
        <w:trPr>
          <w:trHeight w:val="686"/>
        </w:trPr>
        <w:tc>
          <w:tcPr>
            <w:tcW w:w="1310" w:type="pct"/>
            <w:shd w:val="clear" w:color="auto" w:fill="auto"/>
          </w:tcPr>
          <w:p w14:paraId="54D84B92"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08D8063F"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2744912" w14:textId="77777777" w:rsidR="002D2A97" w:rsidRPr="00137AAE" w:rsidRDefault="00137AAE" w:rsidP="001B771A">
            <w:pPr>
              <w:spacing w:after="0" w:line="240" w:lineRule="auto"/>
              <w:rPr>
                <w:rFonts w:eastAsia="Times New Roman"/>
                <w:sz w:val="20"/>
                <w:szCs w:val="20"/>
                <w:lang w:eastAsia="pl-PL"/>
              </w:rPr>
            </w:pPr>
            <w:r w:rsidRPr="00137AAE">
              <w:rPr>
                <w:sz w:val="20"/>
                <w:szCs w:val="20"/>
              </w:rPr>
              <w:t>Zwiększona dostępność transportowa i poprawa bezpieczeństwa regionalnej sieci drogowej uzupełniającej sieć TEN-T</w:t>
            </w:r>
          </w:p>
        </w:tc>
      </w:tr>
      <w:tr w:rsidR="00C33021" w:rsidRPr="00AD4D5A" w14:paraId="0E0ECD6B" w14:textId="77777777" w:rsidTr="007B70DD">
        <w:trPr>
          <w:trHeight w:val="686"/>
        </w:trPr>
        <w:tc>
          <w:tcPr>
            <w:tcW w:w="1310" w:type="pct"/>
            <w:shd w:val="clear" w:color="auto" w:fill="auto"/>
          </w:tcPr>
          <w:p w14:paraId="7958B03F" w14:textId="2913DAAB" w:rsidR="00C33021" w:rsidRPr="00C22715" w:rsidRDefault="00C33021" w:rsidP="00C33021">
            <w:pPr>
              <w:numPr>
                <w:ilvl w:val="0"/>
                <w:numId w:val="707"/>
              </w:numPr>
              <w:spacing w:after="0" w:line="240" w:lineRule="auto"/>
              <w:ind w:left="318" w:hanging="284"/>
              <w:rPr>
                <w:rFonts w:eastAsia="Times New Roman"/>
                <w:sz w:val="20"/>
                <w:szCs w:val="20"/>
                <w:lang w:eastAsia="pl-PL"/>
              </w:rPr>
            </w:pPr>
            <w:r>
              <w:rPr>
                <w:rFonts w:eastAsia="Times New Roman"/>
                <w:sz w:val="20"/>
                <w:szCs w:val="20"/>
                <w:lang w:eastAsia="pl-PL"/>
              </w:rPr>
              <w:t>Lista wskaźników rezultatu bezpośredniego</w:t>
            </w:r>
          </w:p>
        </w:tc>
        <w:tc>
          <w:tcPr>
            <w:tcW w:w="1037" w:type="pct"/>
            <w:shd w:val="clear" w:color="auto" w:fill="auto"/>
          </w:tcPr>
          <w:p w14:paraId="5A6E5E04" w14:textId="7202F8FF" w:rsidR="00C33021" w:rsidRPr="00C22715" w:rsidRDefault="00C33021" w:rsidP="00DE0C35">
            <w:pPr>
              <w:spacing w:after="0" w:line="240" w:lineRule="auto"/>
              <w:rPr>
                <w:rFonts w:eastAsia="Times New Roman"/>
                <w:sz w:val="20"/>
                <w:szCs w:val="20"/>
                <w:lang w:eastAsia="pl-PL"/>
              </w:rPr>
            </w:pPr>
            <w:r w:rsidRPr="00C33021">
              <w:rPr>
                <w:rFonts w:eastAsia="Times New Roman"/>
                <w:sz w:val="20"/>
                <w:szCs w:val="20"/>
                <w:lang w:eastAsia="pl-PL"/>
              </w:rPr>
              <w:t>Działanie 5.1</w:t>
            </w:r>
          </w:p>
        </w:tc>
        <w:tc>
          <w:tcPr>
            <w:tcW w:w="2653" w:type="pct"/>
            <w:shd w:val="clear" w:color="auto" w:fill="auto"/>
          </w:tcPr>
          <w:p w14:paraId="5719A654" w14:textId="692B2124" w:rsidR="00C33021" w:rsidRPr="00137AAE" w:rsidRDefault="00C33021" w:rsidP="001B771A">
            <w:pPr>
              <w:spacing w:after="0" w:line="240" w:lineRule="auto"/>
              <w:rPr>
                <w:sz w:val="20"/>
                <w:szCs w:val="20"/>
              </w:rPr>
            </w:pPr>
            <w:r>
              <w:rPr>
                <w:sz w:val="20"/>
                <w:szCs w:val="20"/>
              </w:rPr>
              <w:t>Nośność wybudowanej/przebudowanej drogi (</w:t>
            </w:r>
            <w:proofErr w:type="spellStart"/>
            <w:r>
              <w:rPr>
                <w:sz w:val="20"/>
                <w:szCs w:val="20"/>
              </w:rPr>
              <w:t>hN</w:t>
            </w:r>
            <w:proofErr w:type="spellEnd"/>
            <w:r>
              <w:rPr>
                <w:sz w:val="20"/>
                <w:szCs w:val="20"/>
              </w:rPr>
              <w:t>/oś) – wskaźnik specyficzny dla programu</w:t>
            </w:r>
          </w:p>
        </w:tc>
      </w:tr>
      <w:tr w:rsidR="001B771A" w:rsidRPr="00AD4D5A" w14:paraId="145E902E" w14:textId="77777777" w:rsidTr="001B771A">
        <w:trPr>
          <w:trHeight w:val="480"/>
        </w:trPr>
        <w:tc>
          <w:tcPr>
            <w:tcW w:w="1310" w:type="pct"/>
            <w:vMerge w:val="restart"/>
            <w:shd w:val="clear" w:color="auto" w:fill="auto"/>
          </w:tcPr>
          <w:p w14:paraId="5E3F9673" w14:textId="77777777" w:rsidR="001B771A" w:rsidRPr="00C22715" w:rsidRDefault="001B771A"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Lista wskaźników produktu</w:t>
            </w:r>
          </w:p>
        </w:tc>
        <w:tc>
          <w:tcPr>
            <w:tcW w:w="1037" w:type="pct"/>
            <w:vMerge w:val="restart"/>
            <w:shd w:val="clear" w:color="auto" w:fill="auto"/>
          </w:tcPr>
          <w:p w14:paraId="487BA646" w14:textId="77777777" w:rsidR="001B771A" w:rsidRPr="00C22715" w:rsidRDefault="001B771A"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4AA6A5DE" w14:textId="77777777" w:rsidR="001B771A" w:rsidRPr="001B771A"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xml:space="preserve">Długość wybudowanych dróg wojewódzkich (km) </w:t>
            </w:r>
          </w:p>
          <w:p w14:paraId="763618B3" w14:textId="77777777" w:rsidR="001B771A" w:rsidRPr="00F159FB"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wskaźnik kluczowy</w:t>
            </w:r>
          </w:p>
        </w:tc>
      </w:tr>
      <w:tr w:rsidR="001B771A" w:rsidRPr="00AD4D5A" w14:paraId="753A45D1" w14:textId="77777777" w:rsidTr="00E9328A">
        <w:trPr>
          <w:trHeight w:val="482"/>
        </w:trPr>
        <w:tc>
          <w:tcPr>
            <w:tcW w:w="1310" w:type="pct"/>
            <w:vMerge/>
            <w:shd w:val="clear" w:color="auto" w:fill="auto"/>
          </w:tcPr>
          <w:p w14:paraId="0ACDDFA6" w14:textId="77777777" w:rsidR="001B771A" w:rsidRPr="00C22715" w:rsidRDefault="001B771A" w:rsidP="00D870BF">
            <w:pPr>
              <w:numPr>
                <w:ilvl w:val="0"/>
                <w:numId w:val="707"/>
              </w:numPr>
              <w:spacing w:after="0" w:line="240" w:lineRule="auto"/>
              <w:ind w:left="318" w:hanging="284"/>
              <w:rPr>
                <w:rFonts w:eastAsia="Times New Roman"/>
                <w:sz w:val="20"/>
                <w:szCs w:val="20"/>
                <w:lang w:eastAsia="pl-PL"/>
              </w:rPr>
            </w:pPr>
          </w:p>
        </w:tc>
        <w:tc>
          <w:tcPr>
            <w:tcW w:w="1037" w:type="pct"/>
            <w:vMerge/>
            <w:shd w:val="clear" w:color="auto" w:fill="auto"/>
          </w:tcPr>
          <w:p w14:paraId="170999DB" w14:textId="77777777" w:rsidR="001B771A" w:rsidRPr="00C22715" w:rsidRDefault="001B771A" w:rsidP="00DE0C35">
            <w:pPr>
              <w:spacing w:after="0" w:line="240" w:lineRule="auto"/>
              <w:rPr>
                <w:rFonts w:eastAsia="Times New Roman"/>
                <w:sz w:val="20"/>
                <w:szCs w:val="20"/>
                <w:lang w:eastAsia="pl-PL"/>
              </w:rPr>
            </w:pPr>
          </w:p>
        </w:tc>
        <w:tc>
          <w:tcPr>
            <w:tcW w:w="2653" w:type="pct"/>
            <w:shd w:val="clear" w:color="auto" w:fill="auto"/>
          </w:tcPr>
          <w:p w14:paraId="66602306" w14:textId="77777777" w:rsidR="001B771A" w:rsidRPr="001B771A"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xml:space="preserve">Długość przebudowanych dróg wojewódzkich (km) </w:t>
            </w:r>
          </w:p>
          <w:p w14:paraId="112C8D6D" w14:textId="77777777" w:rsidR="001B771A" w:rsidRPr="001B771A"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wskaźnik kluczowy</w:t>
            </w:r>
          </w:p>
        </w:tc>
      </w:tr>
      <w:tr w:rsidR="001B771A" w:rsidRPr="00AD4D5A" w14:paraId="49BF5A6A" w14:textId="77777777" w:rsidTr="00C33021">
        <w:trPr>
          <w:trHeight w:val="3748"/>
        </w:trPr>
        <w:tc>
          <w:tcPr>
            <w:tcW w:w="1310" w:type="pct"/>
            <w:shd w:val="clear" w:color="auto" w:fill="auto"/>
          </w:tcPr>
          <w:p w14:paraId="57955E1B" w14:textId="77777777" w:rsidR="001B771A" w:rsidRPr="00C22715" w:rsidRDefault="001B771A"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18482354" w14:textId="77777777" w:rsidR="001B771A" w:rsidRPr="00C22715" w:rsidRDefault="001B771A"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35453B8B" w14:textId="77777777" w:rsidR="00C33021" w:rsidRDefault="00C33021" w:rsidP="001B771A">
            <w:pPr>
              <w:spacing w:after="0" w:line="240" w:lineRule="auto"/>
              <w:rPr>
                <w:rFonts w:eastAsia="Times New Roman"/>
                <w:sz w:val="20"/>
                <w:szCs w:val="20"/>
                <w:lang w:eastAsia="pl-PL"/>
              </w:rPr>
            </w:pPr>
            <w:r w:rsidRPr="00C33021">
              <w:rPr>
                <w:rFonts w:eastAsia="Times New Roman"/>
                <w:sz w:val="20"/>
                <w:szCs w:val="20"/>
                <w:lang w:eastAsia="pl-PL"/>
              </w:rPr>
              <w:t xml:space="preserve">Budowa lub przebudowa dróg wojewódzkich poza obszarem KOF, stanowiących połączenie z siecią dróg krajowych, ekspresowych, autostrad oraz z ośrodkami miejskimi </w:t>
            </w:r>
            <w:r>
              <w:rPr>
                <w:rFonts w:eastAsia="Times New Roman"/>
                <w:sz w:val="20"/>
                <w:szCs w:val="20"/>
                <w:lang w:eastAsia="pl-PL"/>
              </w:rPr>
              <w:br/>
            </w:r>
            <w:r w:rsidRPr="00C33021">
              <w:rPr>
                <w:rFonts w:eastAsia="Times New Roman"/>
                <w:sz w:val="20"/>
                <w:szCs w:val="20"/>
                <w:lang w:eastAsia="pl-PL"/>
              </w:rPr>
              <w:t xml:space="preserve">w sąsiednich regionach, w tym inwestycje na rzecz poprawy bezpieczeństwa i przepustowości ruchu na tych drogach jako element większego kompleksowego projektu m.in.: przebudowa skrzyżowań kolizyjnych na bezkolizyjne, budowa chodników, wysp, </w:t>
            </w:r>
            <w:proofErr w:type="spellStart"/>
            <w:r w:rsidRPr="00C33021">
              <w:rPr>
                <w:rFonts w:eastAsia="Times New Roman"/>
                <w:sz w:val="20"/>
                <w:szCs w:val="20"/>
                <w:lang w:eastAsia="pl-PL"/>
              </w:rPr>
              <w:t>azyli</w:t>
            </w:r>
            <w:proofErr w:type="spellEnd"/>
            <w:r w:rsidRPr="00C33021">
              <w:rPr>
                <w:rFonts w:eastAsia="Times New Roman"/>
                <w:sz w:val="20"/>
                <w:szCs w:val="20"/>
                <w:lang w:eastAsia="pl-PL"/>
              </w:rPr>
              <w:t xml:space="preserve"> dla pieszych, zatok autobusowych, etc. Projekty z zakresu dróg powinny, tam gdzie to możliwe uwzględniać budowę ścieżek rowerowych. </w:t>
            </w:r>
          </w:p>
          <w:p w14:paraId="283BD16A" w14:textId="77777777" w:rsidR="001B771A" w:rsidRDefault="00C33021" w:rsidP="001B771A">
            <w:pPr>
              <w:spacing w:after="0" w:line="240" w:lineRule="auto"/>
              <w:rPr>
                <w:rFonts w:eastAsia="Times New Roman"/>
                <w:sz w:val="20"/>
                <w:szCs w:val="20"/>
                <w:lang w:eastAsia="pl-PL"/>
              </w:rPr>
            </w:pPr>
            <w:r w:rsidRPr="00C33021">
              <w:rPr>
                <w:rFonts w:eastAsia="Times New Roman"/>
                <w:b/>
                <w:sz w:val="20"/>
                <w:szCs w:val="20"/>
                <w:lang w:eastAsia="pl-PL"/>
              </w:rPr>
              <w:t>W przypadku budowy/przebudowy dróg rowerowych/ ścieżek rowerowych  należy stosować/ zaprojektować konstrukcję nawierzchni inną niż z kostki betonowej</w:t>
            </w:r>
            <w:r w:rsidRPr="00C33021">
              <w:rPr>
                <w:rFonts w:eastAsia="Times New Roman"/>
                <w:sz w:val="20"/>
                <w:szCs w:val="20"/>
                <w:lang w:eastAsia="pl-PL"/>
              </w:rPr>
              <w:t xml:space="preserve"> (np. </w:t>
            </w:r>
            <w:r>
              <w:rPr>
                <w:rFonts w:eastAsia="Times New Roman"/>
                <w:sz w:val="20"/>
                <w:szCs w:val="20"/>
                <w:lang w:eastAsia="pl-PL"/>
              </w:rPr>
              <w:br/>
            </w:r>
            <w:r w:rsidRPr="00C33021">
              <w:rPr>
                <w:rFonts w:eastAsia="Times New Roman"/>
                <w:sz w:val="20"/>
                <w:szCs w:val="20"/>
                <w:lang w:eastAsia="pl-PL"/>
              </w:rPr>
              <w:t>z mieszanek asfaltowych, z mastyksu grysowego, tartanu lub na bazie żywic syntetycznych) zapewniającą większą trwałość, efektywność oraz bezpieczeństwo i komfort podróżujących.</w:t>
            </w:r>
          </w:p>
          <w:p w14:paraId="4DF98628" w14:textId="77777777" w:rsidR="00C33021" w:rsidRDefault="00C33021" w:rsidP="00C33021">
            <w:pPr>
              <w:spacing w:after="0" w:line="240" w:lineRule="auto"/>
              <w:rPr>
                <w:rFonts w:eastAsia="Times New Roman"/>
                <w:sz w:val="20"/>
                <w:szCs w:val="20"/>
                <w:lang w:eastAsia="pl-PL"/>
              </w:rPr>
            </w:pPr>
          </w:p>
          <w:p w14:paraId="282DA4E5" w14:textId="707865F0"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Jednocześnie zakres projektu może uwzględniać budowę </w:t>
            </w:r>
            <w:r>
              <w:rPr>
                <w:rFonts w:eastAsia="Times New Roman"/>
                <w:sz w:val="20"/>
                <w:szCs w:val="20"/>
                <w:lang w:eastAsia="pl-PL"/>
              </w:rPr>
              <w:br/>
            </w:r>
            <w:r w:rsidRPr="00C33021">
              <w:rPr>
                <w:rFonts w:eastAsia="Times New Roman"/>
                <w:sz w:val="20"/>
                <w:szCs w:val="20"/>
                <w:lang w:eastAsia="pl-PL"/>
              </w:rPr>
              <w:t xml:space="preserve">i inne roboty budowlane w zakresie infrastruktury ochrony środowiska </w:t>
            </w:r>
          </w:p>
          <w:p w14:paraId="10D65D1F" w14:textId="55EB9D39"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(np. ekrany akustyczne, urządzenia gospodarki wodno-ściekowej, przejścia dla zwierząt, zieleń izolacyjna), które stanowią działania </w:t>
            </w:r>
            <w:proofErr w:type="spellStart"/>
            <w:r w:rsidRPr="00C33021">
              <w:rPr>
                <w:rFonts w:eastAsia="Times New Roman"/>
                <w:sz w:val="20"/>
                <w:szCs w:val="20"/>
                <w:lang w:eastAsia="pl-PL"/>
              </w:rPr>
              <w:t>mitygacyjne</w:t>
            </w:r>
            <w:proofErr w:type="spellEnd"/>
            <w:r w:rsidRPr="00C33021">
              <w:rPr>
                <w:rFonts w:eastAsia="Times New Roman"/>
                <w:sz w:val="20"/>
                <w:szCs w:val="20"/>
                <w:lang w:eastAsia="pl-PL"/>
              </w:rPr>
              <w:t xml:space="preserve"> i kompensacyjne w zakresie ochrony środowiska przyrodniczego. Projekty powinny uwzględniać rozwiązania zapewniające odpornoś</w:t>
            </w:r>
            <w:r>
              <w:rPr>
                <w:rFonts w:eastAsia="Times New Roman"/>
                <w:sz w:val="20"/>
                <w:szCs w:val="20"/>
                <w:lang w:eastAsia="pl-PL"/>
              </w:rPr>
              <w:t xml:space="preserve">ć </w:t>
            </w:r>
            <w:r>
              <w:rPr>
                <w:rFonts w:eastAsia="Times New Roman"/>
                <w:sz w:val="20"/>
                <w:szCs w:val="20"/>
                <w:lang w:eastAsia="pl-PL"/>
              </w:rPr>
              <w:br/>
              <w:t>i adaptację do zmian klimatu.</w:t>
            </w:r>
          </w:p>
          <w:p w14:paraId="0ABF336D" w14:textId="77777777" w:rsidR="00C33021" w:rsidRPr="00C33021" w:rsidRDefault="00C33021" w:rsidP="00C33021">
            <w:pPr>
              <w:spacing w:after="0" w:line="240" w:lineRule="auto"/>
              <w:rPr>
                <w:rFonts w:eastAsia="Times New Roman"/>
                <w:sz w:val="20"/>
                <w:szCs w:val="20"/>
                <w:lang w:eastAsia="pl-PL"/>
              </w:rPr>
            </w:pPr>
          </w:p>
          <w:p w14:paraId="642482CF" w14:textId="2ECDF5AF"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W ramach działania nie będą wspierane prace remontowe</w:t>
            </w:r>
            <w:r>
              <w:rPr>
                <w:rFonts w:eastAsia="Times New Roman"/>
                <w:sz w:val="20"/>
                <w:szCs w:val="20"/>
                <w:lang w:eastAsia="pl-PL"/>
              </w:rPr>
              <w:br/>
            </w:r>
            <w:r w:rsidRPr="00C33021">
              <w:rPr>
                <w:rFonts w:eastAsia="Times New Roman"/>
                <w:sz w:val="20"/>
                <w:szCs w:val="20"/>
                <w:lang w:eastAsia="pl-PL"/>
              </w:rPr>
              <w:t xml:space="preserve">i prace dotyczące bieżącego utrzymania infrastruktury drogowej. </w:t>
            </w:r>
          </w:p>
          <w:p w14:paraId="67BB3176" w14:textId="77777777" w:rsidR="00C33021" w:rsidRPr="00C33021" w:rsidRDefault="00C33021" w:rsidP="00C33021">
            <w:pPr>
              <w:spacing w:after="0" w:line="240" w:lineRule="auto"/>
              <w:rPr>
                <w:rFonts w:eastAsia="Times New Roman"/>
                <w:b/>
                <w:sz w:val="20"/>
                <w:szCs w:val="20"/>
                <w:lang w:eastAsia="pl-PL"/>
              </w:rPr>
            </w:pPr>
            <w:r w:rsidRPr="00C33021">
              <w:rPr>
                <w:rFonts w:eastAsia="Times New Roman"/>
                <w:b/>
                <w:sz w:val="20"/>
                <w:szCs w:val="20"/>
                <w:lang w:eastAsia="pl-PL"/>
              </w:rPr>
              <w:t xml:space="preserve">Ponadto przebudowane/budowane drogi mają zapewnić standard nośności na poziomie 115 </w:t>
            </w:r>
            <w:proofErr w:type="spellStart"/>
            <w:r w:rsidRPr="00C33021">
              <w:rPr>
                <w:rFonts w:eastAsia="Times New Roman"/>
                <w:b/>
                <w:sz w:val="20"/>
                <w:szCs w:val="20"/>
                <w:lang w:eastAsia="pl-PL"/>
              </w:rPr>
              <w:t>kN</w:t>
            </w:r>
            <w:proofErr w:type="spellEnd"/>
            <w:r w:rsidRPr="00C33021">
              <w:rPr>
                <w:rFonts w:eastAsia="Times New Roman"/>
                <w:b/>
                <w:sz w:val="20"/>
                <w:szCs w:val="20"/>
                <w:lang w:eastAsia="pl-PL"/>
              </w:rPr>
              <w:t>/oś.</w:t>
            </w:r>
          </w:p>
          <w:p w14:paraId="13657C26" w14:textId="77777777" w:rsidR="00C33021" w:rsidRPr="00C33021" w:rsidRDefault="00C33021" w:rsidP="00C33021">
            <w:pPr>
              <w:spacing w:after="0" w:line="240" w:lineRule="auto"/>
              <w:rPr>
                <w:rFonts w:eastAsia="Times New Roman"/>
                <w:b/>
                <w:sz w:val="20"/>
                <w:szCs w:val="20"/>
                <w:lang w:eastAsia="pl-PL"/>
              </w:rPr>
            </w:pPr>
          </w:p>
          <w:p w14:paraId="37587015" w14:textId="77777777" w:rsidR="00C33021" w:rsidRPr="00C33021" w:rsidRDefault="00C33021" w:rsidP="00C33021">
            <w:pPr>
              <w:spacing w:after="0" w:line="240" w:lineRule="auto"/>
              <w:rPr>
                <w:rFonts w:eastAsia="Times New Roman"/>
                <w:b/>
                <w:sz w:val="20"/>
                <w:szCs w:val="20"/>
                <w:lang w:eastAsia="pl-PL"/>
              </w:rPr>
            </w:pPr>
            <w:r w:rsidRPr="00C33021">
              <w:rPr>
                <w:rFonts w:eastAsia="Times New Roman"/>
                <w:b/>
                <w:sz w:val="20"/>
                <w:szCs w:val="20"/>
                <w:lang w:eastAsia="pl-PL"/>
              </w:rPr>
              <w:t>Możliwe jest wsparcie inwestycji w drogi lokalne na zasadach zapisanych w Umowie Partnerstwa tj. wówczas, gdy zapewnią konieczne bezpośrednie połączenia z siecią TEN-T, przejściami granicznymi, portami lotniczymi, morskimi, terminalami towarowymi, centrami lub platformami logistycznymi. Ponadto inwestycje te nie mogą stanowić więcej niż 15% alokacji programu przeznaczonej na transport drogowy.</w:t>
            </w:r>
          </w:p>
          <w:p w14:paraId="56D0AAE5" w14:textId="77777777" w:rsidR="00C33021" w:rsidRPr="00C33021" w:rsidRDefault="00C33021" w:rsidP="00C33021">
            <w:pPr>
              <w:spacing w:after="0" w:line="240" w:lineRule="auto"/>
              <w:rPr>
                <w:rFonts w:eastAsia="Times New Roman"/>
                <w:sz w:val="20"/>
                <w:szCs w:val="20"/>
                <w:lang w:eastAsia="pl-PL"/>
              </w:rPr>
            </w:pPr>
          </w:p>
          <w:p w14:paraId="1E390828" w14:textId="77777777"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W ramach działania możliwe jest dofinansowanie projektu polegającego na prostym włączeniu drogi wojewódzkiej lub lokalnej w drogę krajową. Poprzez proste włączenie drogi wojewódzkiej lub lokalnej w drogę krajową należy rozumieć skrzyżowanie jednopoziomowe. </w:t>
            </w:r>
          </w:p>
          <w:p w14:paraId="0CFAAEC4" w14:textId="77777777"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Zakres interwencji w obrębie pasa drogi krajowej powinien ograniczać się jedynie do ściśle niezbędnej przebudowy istniejącej drogi w miejscu połączenia z drogą wojewódzką lub lokalną.</w:t>
            </w:r>
          </w:p>
          <w:p w14:paraId="595BAA5B" w14:textId="77777777" w:rsid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lastRenderedPageBreak/>
              <w:t xml:space="preserve">W przypadku projektów dotyczących połączenia wykraczającego poza proste włączenie drogi wojewódzkiej lub lokalnej w drogę krajową, koszty samego połączenia są </w:t>
            </w:r>
            <w:proofErr w:type="spellStart"/>
            <w:r w:rsidRPr="00C33021">
              <w:rPr>
                <w:rFonts w:eastAsia="Times New Roman"/>
                <w:sz w:val="20"/>
                <w:szCs w:val="20"/>
                <w:lang w:eastAsia="pl-PL"/>
              </w:rPr>
              <w:t>niekwalfikowalne</w:t>
            </w:r>
            <w:proofErr w:type="spellEnd"/>
            <w:r w:rsidRPr="00C33021">
              <w:rPr>
                <w:rFonts w:eastAsia="Times New Roman"/>
                <w:sz w:val="20"/>
                <w:szCs w:val="20"/>
                <w:lang w:eastAsia="pl-PL"/>
              </w:rPr>
              <w:t>.</w:t>
            </w:r>
          </w:p>
          <w:p w14:paraId="369C6DB9" w14:textId="77777777" w:rsidR="00C33021" w:rsidRDefault="00C33021" w:rsidP="00C33021">
            <w:pPr>
              <w:spacing w:after="0" w:line="240" w:lineRule="auto"/>
              <w:rPr>
                <w:rFonts w:eastAsia="Times New Roman"/>
                <w:sz w:val="20"/>
                <w:szCs w:val="20"/>
                <w:lang w:eastAsia="pl-PL"/>
              </w:rPr>
            </w:pPr>
          </w:p>
          <w:p w14:paraId="2577C0DE" w14:textId="3BA3F94A"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Projekty kwalifikujące się do wsparcia w ramach tego działania dotyczą ciągów drogowych, które posiadają lub będą posiadały (w przypadku budowy) status dróg publicznych zgodnie z Ustawą z dnia 21 marca 1985 roku </w:t>
            </w:r>
            <w:r>
              <w:rPr>
                <w:rFonts w:eastAsia="Times New Roman"/>
                <w:sz w:val="20"/>
                <w:szCs w:val="20"/>
                <w:lang w:eastAsia="pl-PL"/>
              </w:rPr>
              <w:br/>
            </w:r>
            <w:r w:rsidRPr="00C33021">
              <w:rPr>
                <w:rFonts w:eastAsia="Times New Roman"/>
                <w:sz w:val="20"/>
                <w:szCs w:val="20"/>
                <w:lang w:eastAsia="pl-PL"/>
              </w:rPr>
              <w:t xml:space="preserve">o drogach publicznych (tj. Dz. U. 2013 poz. 260), spełniają wymogi m.in. Rozporządzenia Ministra Transportu </w:t>
            </w:r>
          </w:p>
          <w:p w14:paraId="7E2ECA2E" w14:textId="1C9F6BDE"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i Gospodarki Morskiej z dnia 2 marca 1999 r. w sprawie warunków technicznych, jakim powinny odpowiadać drogi publiczne i ich usytuowanie (</w:t>
            </w:r>
            <w:proofErr w:type="spellStart"/>
            <w:r w:rsidRPr="00C33021">
              <w:rPr>
                <w:rFonts w:eastAsia="Times New Roman"/>
                <w:sz w:val="20"/>
                <w:szCs w:val="20"/>
                <w:lang w:eastAsia="pl-PL"/>
              </w:rPr>
              <w:t>t.j</w:t>
            </w:r>
            <w:proofErr w:type="spellEnd"/>
            <w:r w:rsidRPr="00C33021">
              <w:rPr>
                <w:rFonts w:eastAsia="Times New Roman"/>
                <w:sz w:val="20"/>
                <w:szCs w:val="20"/>
                <w:lang w:eastAsia="pl-PL"/>
              </w:rPr>
              <w:t xml:space="preserve">. Dz. U. 2016 poz. 124), oraz Rozporządzenia Ministra Transportu i Gospodarki Morskiej </w:t>
            </w:r>
            <w:r>
              <w:rPr>
                <w:rFonts w:eastAsia="Times New Roman"/>
                <w:sz w:val="20"/>
                <w:szCs w:val="20"/>
                <w:lang w:eastAsia="pl-PL"/>
              </w:rPr>
              <w:br/>
            </w:r>
            <w:r w:rsidRPr="00C33021">
              <w:rPr>
                <w:rFonts w:eastAsia="Times New Roman"/>
                <w:sz w:val="20"/>
                <w:szCs w:val="20"/>
                <w:lang w:eastAsia="pl-PL"/>
              </w:rPr>
              <w:t xml:space="preserve">z dnia 30 maja 2000 r. w sprawie warunków technicznych, jakim powinny odpowiadać drogowe obiekty inżynierskie i ich usytuowanie (Dz. U. 2000 Nr 63 poz. 735 z </w:t>
            </w:r>
            <w:proofErr w:type="spellStart"/>
            <w:r w:rsidRPr="00C33021">
              <w:rPr>
                <w:rFonts w:eastAsia="Times New Roman"/>
                <w:sz w:val="20"/>
                <w:szCs w:val="20"/>
                <w:lang w:eastAsia="pl-PL"/>
              </w:rPr>
              <w:t>póź</w:t>
            </w:r>
            <w:proofErr w:type="spellEnd"/>
            <w:r w:rsidRPr="00C33021">
              <w:rPr>
                <w:rFonts w:eastAsia="Times New Roman"/>
                <w:sz w:val="20"/>
                <w:szCs w:val="20"/>
                <w:lang w:eastAsia="pl-PL"/>
              </w:rPr>
              <w:t xml:space="preserve">. zm.), </w:t>
            </w:r>
          </w:p>
          <w:p w14:paraId="3A72309A" w14:textId="2AF9F147" w:rsidR="00C33021" w:rsidRPr="00F159FB"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i które wynikają z Programu Rozwoju Infrastruktury Transportowej</w:t>
            </w:r>
            <w:r>
              <w:rPr>
                <w:rFonts w:eastAsia="Times New Roman"/>
                <w:sz w:val="20"/>
                <w:szCs w:val="20"/>
                <w:lang w:eastAsia="pl-PL"/>
              </w:rPr>
              <w:t xml:space="preserve"> </w:t>
            </w:r>
            <w:r w:rsidRPr="00C33021">
              <w:rPr>
                <w:rFonts w:eastAsia="Times New Roman"/>
                <w:sz w:val="20"/>
                <w:szCs w:val="20"/>
                <w:lang w:eastAsia="pl-PL"/>
              </w:rPr>
              <w:t xml:space="preserve">Województwa Świętokrzyskiego na lata </w:t>
            </w:r>
            <w:r>
              <w:rPr>
                <w:rFonts w:eastAsia="Times New Roman"/>
                <w:sz w:val="20"/>
                <w:szCs w:val="20"/>
                <w:lang w:eastAsia="pl-PL"/>
              </w:rPr>
              <w:br/>
            </w:r>
            <w:r w:rsidRPr="00C33021">
              <w:rPr>
                <w:rFonts w:eastAsia="Times New Roman"/>
                <w:sz w:val="20"/>
                <w:szCs w:val="20"/>
                <w:lang w:eastAsia="pl-PL"/>
              </w:rPr>
              <w:t>2014-2020.</w:t>
            </w:r>
          </w:p>
        </w:tc>
      </w:tr>
      <w:tr w:rsidR="002D2A97" w:rsidRPr="00AD4D5A" w14:paraId="1FA5E331" w14:textId="77777777" w:rsidTr="00E9328A">
        <w:trPr>
          <w:trHeight w:val="507"/>
        </w:trPr>
        <w:tc>
          <w:tcPr>
            <w:tcW w:w="1310" w:type="pct"/>
            <w:shd w:val="clear" w:color="auto" w:fill="auto"/>
          </w:tcPr>
          <w:p w14:paraId="4CFC5F83"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08E8F79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C6FFF66" w14:textId="77777777" w:rsidR="002D2A97" w:rsidRPr="00F159FB" w:rsidRDefault="00EB058A" w:rsidP="00EB058A">
            <w:pPr>
              <w:spacing w:after="0" w:line="240" w:lineRule="auto"/>
              <w:rPr>
                <w:rFonts w:eastAsia="Times New Roman"/>
                <w:sz w:val="20"/>
                <w:szCs w:val="20"/>
                <w:lang w:eastAsia="pl-PL"/>
              </w:rPr>
            </w:pPr>
            <w:r w:rsidRPr="00F159FB">
              <w:rPr>
                <w:sz w:val="20"/>
                <w:szCs w:val="20"/>
              </w:rPr>
              <w:t xml:space="preserve">Samorząd Województwa Świętokrzyskiego (w tym wojewódzka samorządowa jednostka organizacyjna </w:t>
            </w:r>
            <w:r w:rsidRPr="00F159FB">
              <w:rPr>
                <w:sz w:val="20"/>
                <w:szCs w:val="20"/>
              </w:rPr>
              <w:br/>
              <w:t>– Świętokrzyski Zarząd Dróg Wojewódzkich w Kielcach)</w:t>
            </w:r>
          </w:p>
        </w:tc>
      </w:tr>
      <w:tr w:rsidR="002D2A97" w:rsidRPr="00AD4D5A" w14:paraId="76AB9356" w14:textId="77777777" w:rsidTr="007B70DD">
        <w:trPr>
          <w:trHeight w:val="695"/>
        </w:trPr>
        <w:tc>
          <w:tcPr>
            <w:tcW w:w="1310" w:type="pct"/>
            <w:shd w:val="clear" w:color="auto" w:fill="auto"/>
          </w:tcPr>
          <w:p w14:paraId="3A09A173"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1E8379AB"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34DF5423"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538914E" w14:textId="77777777" w:rsidTr="00E9328A">
        <w:trPr>
          <w:trHeight w:val="57"/>
        </w:trPr>
        <w:tc>
          <w:tcPr>
            <w:tcW w:w="1310" w:type="pct"/>
            <w:shd w:val="clear" w:color="auto" w:fill="auto"/>
          </w:tcPr>
          <w:p w14:paraId="2F40352B"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4D446DE4"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1337367D" w14:textId="77777777" w:rsidTr="00E9328A">
        <w:trPr>
          <w:trHeight w:val="57"/>
        </w:trPr>
        <w:tc>
          <w:tcPr>
            <w:tcW w:w="1310" w:type="pct"/>
            <w:shd w:val="clear" w:color="auto" w:fill="auto"/>
          </w:tcPr>
          <w:p w14:paraId="762B3021"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71E2572C"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4632EE5A" w14:textId="77777777" w:rsidTr="00E9328A">
        <w:trPr>
          <w:trHeight w:val="57"/>
        </w:trPr>
        <w:tc>
          <w:tcPr>
            <w:tcW w:w="1310" w:type="pct"/>
            <w:vMerge w:val="restart"/>
            <w:shd w:val="clear" w:color="auto" w:fill="auto"/>
          </w:tcPr>
          <w:p w14:paraId="4832047E"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41E3409F"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Słabiej rozwinięty</w:t>
            </w:r>
          </w:p>
        </w:tc>
      </w:tr>
      <w:tr w:rsidR="002D2A97" w:rsidRPr="00AD4D5A" w14:paraId="2009A91E" w14:textId="77777777" w:rsidTr="00E9328A">
        <w:trPr>
          <w:trHeight w:val="57"/>
        </w:trPr>
        <w:tc>
          <w:tcPr>
            <w:tcW w:w="1310" w:type="pct"/>
            <w:vMerge/>
            <w:shd w:val="clear" w:color="auto" w:fill="auto"/>
          </w:tcPr>
          <w:p w14:paraId="2AEEBD53" w14:textId="77777777" w:rsidR="002D2A97" w:rsidRPr="00C22715" w:rsidRDefault="002D2A97" w:rsidP="00D870BF">
            <w:pPr>
              <w:numPr>
                <w:ilvl w:val="0"/>
                <w:numId w:val="707"/>
              </w:numPr>
              <w:spacing w:after="0" w:line="240" w:lineRule="auto"/>
              <w:rPr>
                <w:rFonts w:eastAsia="Times New Roman"/>
                <w:sz w:val="20"/>
                <w:szCs w:val="20"/>
                <w:lang w:eastAsia="pl-PL"/>
              </w:rPr>
            </w:pPr>
          </w:p>
        </w:tc>
        <w:tc>
          <w:tcPr>
            <w:tcW w:w="1037" w:type="pct"/>
            <w:shd w:val="clear" w:color="auto" w:fill="auto"/>
          </w:tcPr>
          <w:p w14:paraId="23E1EFB2"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2DB551A3" w14:textId="77777777" w:rsidR="002D2A97" w:rsidRPr="00C22715" w:rsidRDefault="00EB058A" w:rsidP="00DE0C35">
            <w:pPr>
              <w:spacing w:after="0" w:line="240" w:lineRule="auto"/>
              <w:rPr>
                <w:rFonts w:eastAsia="Times New Roman"/>
                <w:sz w:val="20"/>
                <w:szCs w:val="20"/>
                <w:lang w:eastAsia="pl-PL"/>
              </w:rPr>
            </w:pPr>
            <w:r>
              <w:t>106 064 028,00</w:t>
            </w:r>
          </w:p>
        </w:tc>
      </w:tr>
      <w:tr w:rsidR="002D2A97" w:rsidRPr="00AD4D5A" w14:paraId="40B71C41" w14:textId="77777777" w:rsidTr="00E9328A">
        <w:trPr>
          <w:trHeight w:val="1262"/>
        </w:trPr>
        <w:tc>
          <w:tcPr>
            <w:tcW w:w="1310" w:type="pct"/>
            <w:shd w:val="clear" w:color="auto" w:fill="auto"/>
          </w:tcPr>
          <w:p w14:paraId="2DA9A1A4"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5FAADDD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390CF245" w14:textId="77777777" w:rsidR="002D2A97" w:rsidRPr="00C22715" w:rsidRDefault="00817743"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29F3C2BF" w14:textId="77777777" w:rsidTr="00E9328A">
        <w:trPr>
          <w:trHeight w:val="759"/>
        </w:trPr>
        <w:tc>
          <w:tcPr>
            <w:tcW w:w="1310" w:type="pct"/>
            <w:shd w:val="clear" w:color="auto" w:fill="auto"/>
          </w:tcPr>
          <w:p w14:paraId="4BC3C5A0"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30816710"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F5BA5C7" w14:textId="77777777" w:rsidR="002D2A97" w:rsidRPr="00C22715" w:rsidRDefault="00817743"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120FD0C1" w14:textId="77777777" w:rsidTr="00DE0C35">
        <w:trPr>
          <w:trHeight w:val="1936"/>
        </w:trPr>
        <w:tc>
          <w:tcPr>
            <w:tcW w:w="1310" w:type="pct"/>
            <w:shd w:val="clear" w:color="auto" w:fill="auto"/>
          </w:tcPr>
          <w:p w14:paraId="0782F22E" w14:textId="77777777" w:rsidR="002D2A97" w:rsidRPr="00C22715" w:rsidRDefault="00DE0C35"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45918B8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7BA38CF1" w14:textId="77777777" w:rsidR="008263EB" w:rsidRPr="00F159FB" w:rsidRDefault="008263EB" w:rsidP="008263EB">
            <w:pPr>
              <w:spacing w:before="40" w:after="40" w:line="240" w:lineRule="auto"/>
              <w:rPr>
                <w:rFonts w:eastAsia="Times New Roman" w:cs="Arial"/>
                <w:sz w:val="20"/>
                <w:szCs w:val="20"/>
                <w:lang w:eastAsia="pl-PL"/>
              </w:rPr>
            </w:pPr>
            <w:r w:rsidRPr="00F159FB">
              <w:rPr>
                <w:rFonts w:eastAsia="Times New Roman" w:cs="Arial"/>
                <w:sz w:val="20"/>
                <w:szCs w:val="20"/>
                <w:lang w:eastAsia="pl-PL"/>
              </w:rPr>
              <w:t>Pozakonkursowy</w:t>
            </w:r>
          </w:p>
          <w:p w14:paraId="4C62E8E5" w14:textId="77777777" w:rsidR="008263EB" w:rsidRPr="00F159FB" w:rsidRDefault="008263EB" w:rsidP="008263EB">
            <w:pPr>
              <w:spacing w:before="40" w:after="40" w:line="240" w:lineRule="auto"/>
              <w:rPr>
                <w:rFonts w:eastAsia="Times New Roman" w:cs="Arial"/>
                <w:sz w:val="20"/>
                <w:szCs w:val="20"/>
                <w:lang w:eastAsia="pl-PL"/>
              </w:rPr>
            </w:pPr>
            <w:r w:rsidRPr="00F159FB">
              <w:rPr>
                <w:rFonts w:eastAsia="Times New Roman" w:cs="Arial"/>
                <w:sz w:val="20"/>
                <w:szCs w:val="20"/>
                <w:lang w:eastAsia="pl-PL"/>
              </w:rPr>
              <w:t>Instytucja Zarządzająca</w:t>
            </w:r>
          </w:p>
          <w:p w14:paraId="098D7009" w14:textId="77777777" w:rsidR="002D2A97" w:rsidRPr="00C22715" w:rsidRDefault="002D2A97" w:rsidP="00DE0C35">
            <w:pPr>
              <w:spacing w:after="0" w:line="240" w:lineRule="auto"/>
              <w:rPr>
                <w:rFonts w:eastAsia="Times New Roman"/>
                <w:sz w:val="20"/>
                <w:szCs w:val="20"/>
                <w:lang w:eastAsia="pl-PL"/>
              </w:rPr>
            </w:pPr>
          </w:p>
        </w:tc>
      </w:tr>
      <w:tr w:rsidR="002D2A97" w:rsidRPr="00AD4D5A" w14:paraId="7D3EDF26" w14:textId="77777777" w:rsidTr="007B70DD">
        <w:trPr>
          <w:trHeight w:val="710"/>
        </w:trPr>
        <w:tc>
          <w:tcPr>
            <w:tcW w:w="1310" w:type="pct"/>
            <w:shd w:val="clear" w:color="auto" w:fill="auto"/>
          </w:tcPr>
          <w:p w14:paraId="03C83A88"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337A32A6"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71F5C977" w14:textId="77777777" w:rsidR="002D2A97" w:rsidRPr="008263EB" w:rsidRDefault="008263EB" w:rsidP="00DE0C35">
            <w:pPr>
              <w:spacing w:after="0" w:line="240" w:lineRule="auto"/>
              <w:rPr>
                <w:rFonts w:eastAsia="Times New Roman"/>
                <w:sz w:val="20"/>
                <w:szCs w:val="20"/>
                <w:lang w:eastAsia="pl-PL"/>
              </w:rPr>
            </w:pPr>
            <w:r w:rsidRPr="008263EB">
              <w:rPr>
                <w:rFonts w:cs="Arial"/>
                <w:sz w:val="20"/>
                <w:szCs w:val="20"/>
              </w:rPr>
              <w:t xml:space="preserve">Zgodnie z </w:t>
            </w:r>
            <w:r w:rsidRPr="008263EB">
              <w:rPr>
                <w:rFonts w:cs="Arial"/>
                <w:i/>
                <w:sz w:val="20"/>
                <w:szCs w:val="20"/>
              </w:rPr>
              <w:t>Wytycznymi w zakre</w:t>
            </w:r>
            <w:r>
              <w:rPr>
                <w:rFonts w:cs="Arial"/>
                <w:i/>
                <w:sz w:val="20"/>
                <w:szCs w:val="20"/>
              </w:rPr>
              <w:t xml:space="preserve">sie kwalifikowalności wydatków </w:t>
            </w:r>
            <w:r w:rsidRPr="008263EB">
              <w:rPr>
                <w:rFonts w:cs="Arial"/>
                <w:i/>
                <w:sz w:val="20"/>
                <w:szCs w:val="20"/>
              </w:rPr>
              <w:t>w ramach Europejskiego Funduszu Rozwoju Regionalnego, Europejskiego Funduszu Społe</w:t>
            </w:r>
            <w:r>
              <w:rPr>
                <w:rFonts w:cs="Arial"/>
                <w:i/>
                <w:sz w:val="20"/>
                <w:szCs w:val="20"/>
              </w:rPr>
              <w:t xml:space="preserve">cznego oraz Funduszu Spójności </w:t>
            </w:r>
            <w:r w:rsidRPr="008263EB">
              <w:rPr>
                <w:rFonts w:cs="Arial"/>
                <w:i/>
                <w:sz w:val="20"/>
                <w:szCs w:val="20"/>
              </w:rPr>
              <w:t>na lata 2014-2020</w:t>
            </w:r>
          </w:p>
        </w:tc>
      </w:tr>
      <w:tr w:rsidR="002D2A97" w:rsidRPr="00AD4D5A" w14:paraId="2E5E36BC" w14:textId="77777777" w:rsidTr="007B70DD">
        <w:trPr>
          <w:trHeight w:val="976"/>
        </w:trPr>
        <w:tc>
          <w:tcPr>
            <w:tcW w:w="1310" w:type="pct"/>
            <w:shd w:val="clear" w:color="auto" w:fill="auto"/>
          </w:tcPr>
          <w:p w14:paraId="7003BDFF"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A9CCFF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4CE2A845" w14:textId="77777777" w:rsidR="002D2A97" w:rsidRPr="00C22715" w:rsidRDefault="008263EB" w:rsidP="00DE0C35">
            <w:pPr>
              <w:spacing w:after="0" w:line="240" w:lineRule="auto"/>
              <w:rPr>
                <w:rFonts w:eastAsia="Times New Roman"/>
                <w:sz w:val="20"/>
                <w:szCs w:val="20"/>
                <w:lang w:eastAsia="pl-PL"/>
              </w:rPr>
            </w:pPr>
            <w:r>
              <w:rPr>
                <w:rFonts w:eastAsia="Times New Roman"/>
                <w:sz w:val="20"/>
                <w:szCs w:val="20"/>
                <w:lang w:eastAsia="pl-PL"/>
              </w:rPr>
              <w:t>Nie dotyczy</w:t>
            </w:r>
            <w:r w:rsidR="002D2A97" w:rsidRPr="00C22715">
              <w:rPr>
                <w:rFonts w:eastAsia="Times New Roman"/>
                <w:sz w:val="20"/>
                <w:szCs w:val="20"/>
                <w:lang w:eastAsia="pl-PL"/>
              </w:rPr>
              <w:t xml:space="preserve"> </w:t>
            </w:r>
          </w:p>
        </w:tc>
      </w:tr>
      <w:tr w:rsidR="002D2A97" w:rsidRPr="00AD4D5A" w14:paraId="74EDB666" w14:textId="77777777" w:rsidTr="00E9328A">
        <w:trPr>
          <w:trHeight w:val="270"/>
        </w:trPr>
        <w:tc>
          <w:tcPr>
            <w:tcW w:w="1310" w:type="pct"/>
            <w:shd w:val="clear" w:color="auto" w:fill="auto"/>
          </w:tcPr>
          <w:p w14:paraId="6F6691B3"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4CF0843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420C8240" w14:textId="77777777" w:rsidR="002D2A97" w:rsidRPr="00C22715" w:rsidRDefault="008263EB"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126091AA" w14:textId="77777777" w:rsidTr="007B70DD">
        <w:trPr>
          <w:trHeight w:val="1137"/>
        </w:trPr>
        <w:tc>
          <w:tcPr>
            <w:tcW w:w="1310" w:type="pct"/>
            <w:shd w:val="clear" w:color="auto" w:fill="auto"/>
          </w:tcPr>
          <w:p w14:paraId="5E7B6F7F" w14:textId="77777777" w:rsidR="002D2A97" w:rsidRPr="00C22715" w:rsidRDefault="008263EB" w:rsidP="00D870BF">
            <w:pPr>
              <w:numPr>
                <w:ilvl w:val="0"/>
                <w:numId w:val="707"/>
              </w:numPr>
              <w:spacing w:after="0" w:line="240" w:lineRule="auto"/>
              <w:ind w:left="318" w:hanging="318"/>
              <w:rPr>
                <w:rFonts w:eastAsia="Times New Roman"/>
                <w:sz w:val="20"/>
                <w:szCs w:val="20"/>
                <w:lang w:eastAsia="pl-PL"/>
              </w:rPr>
            </w:pPr>
            <w:r>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4071527F"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9615F0C" w14:textId="77777777" w:rsidR="0088391F" w:rsidRPr="0088391F" w:rsidRDefault="0088391F" w:rsidP="0088391F">
            <w:pPr>
              <w:spacing w:after="0" w:line="240" w:lineRule="auto"/>
              <w:rPr>
                <w:rFonts w:eastAsia="Times New Roman" w:cs="Arial"/>
                <w:sz w:val="20"/>
                <w:szCs w:val="20"/>
                <w:lang w:eastAsia="pl-PL"/>
              </w:rPr>
            </w:pPr>
            <w:r w:rsidRPr="0088391F">
              <w:rPr>
                <w:rFonts w:eastAsia="Times New Roman" w:cs="Arial"/>
                <w:sz w:val="20"/>
                <w:szCs w:val="20"/>
                <w:lang w:eastAsia="pl-PL"/>
              </w:rPr>
              <w:t>Dochód w projekcie uwzględniany będzie zgodnie z zapisami:</w:t>
            </w:r>
          </w:p>
          <w:p w14:paraId="2EB941E6" w14:textId="77777777" w:rsidR="0088391F" w:rsidRDefault="0088391F" w:rsidP="00B352E2">
            <w:pPr>
              <w:pStyle w:val="Akapitzlist"/>
              <w:numPr>
                <w:ilvl w:val="0"/>
                <w:numId w:val="888"/>
              </w:numPr>
              <w:spacing w:after="0" w:line="240" w:lineRule="auto"/>
              <w:ind w:left="259" w:hanging="259"/>
              <w:rPr>
                <w:rFonts w:eastAsia="Times New Roman" w:cs="Arial"/>
                <w:sz w:val="20"/>
                <w:szCs w:val="20"/>
                <w:lang w:eastAsia="pl-PL"/>
              </w:rPr>
            </w:pPr>
            <w:r w:rsidRPr="0088391F">
              <w:rPr>
                <w:rFonts w:eastAsia="Times New Roman" w:cs="Arial"/>
                <w:sz w:val="20"/>
                <w:szCs w:val="20"/>
                <w:lang w:eastAsia="pl-PL"/>
              </w:rPr>
              <w:t xml:space="preserve">Rozporządzenia Parlamentu Europejskiego i Rady (UE) </w:t>
            </w:r>
            <w:r>
              <w:rPr>
                <w:rFonts w:eastAsia="Times New Roman" w:cs="Arial"/>
                <w:sz w:val="20"/>
                <w:szCs w:val="20"/>
                <w:lang w:eastAsia="pl-PL"/>
              </w:rPr>
              <w:br/>
            </w:r>
            <w:r w:rsidRPr="0088391F">
              <w:rPr>
                <w:rFonts w:eastAsia="Times New Roman" w:cs="Arial"/>
                <w:sz w:val="20"/>
                <w:szCs w:val="20"/>
                <w:lang w:eastAsia="pl-PL"/>
              </w:rPr>
              <w:t xml:space="preserve">nr 1303/2013, </w:t>
            </w:r>
          </w:p>
          <w:p w14:paraId="25EAB03F" w14:textId="0777CF1E" w:rsidR="0088391F" w:rsidRDefault="0088391F" w:rsidP="00B352E2">
            <w:pPr>
              <w:pStyle w:val="Akapitzlist"/>
              <w:numPr>
                <w:ilvl w:val="0"/>
                <w:numId w:val="888"/>
              </w:numPr>
              <w:spacing w:after="0" w:line="240" w:lineRule="auto"/>
              <w:ind w:left="259" w:hanging="259"/>
              <w:rPr>
                <w:rFonts w:eastAsia="Times New Roman" w:cs="Arial"/>
                <w:sz w:val="20"/>
                <w:szCs w:val="20"/>
                <w:lang w:eastAsia="pl-PL"/>
              </w:rPr>
            </w:pPr>
            <w:r w:rsidRPr="0088391F">
              <w:rPr>
                <w:rFonts w:eastAsia="Times New Roman" w:cs="Arial"/>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cs="Arial"/>
                <w:sz w:val="20"/>
                <w:szCs w:val="20"/>
                <w:lang w:eastAsia="pl-PL"/>
              </w:rPr>
              <w:br/>
            </w:r>
            <w:r w:rsidRPr="0088391F">
              <w:rPr>
                <w:rFonts w:eastAsia="Times New Roman" w:cs="Arial"/>
                <w:sz w:val="20"/>
                <w:szCs w:val="20"/>
                <w:lang w:eastAsia="pl-PL"/>
              </w:rPr>
              <w:t xml:space="preserve">i Rybackiego </w:t>
            </w:r>
          </w:p>
          <w:p w14:paraId="5676B989" w14:textId="5DCC7380" w:rsidR="008263EB" w:rsidRPr="0088391F" w:rsidRDefault="0088391F" w:rsidP="00B352E2">
            <w:pPr>
              <w:pStyle w:val="Akapitzlist"/>
              <w:numPr>
                <w:ilvl w:val="0"/>
                <w:numId w:val="888"/>
              </w:numPr>
              <w:spacing w:after="0" w:line="240" w:lineRule="auto"/>
              <w:ind w:left="259" w:hanging="259"/>
              <w:rPr>
                <w:rFonts w:eastAsia="Times New Roman" w:cs="Arial"/>
                <w:sz w:val="20"/>
                <w:szCs w:val="20"/>
                <w:lang w:eastAsia="pl-PL"/>
              </w:rPr>
            </w:pPr>
            <w:r w:rsidRPr="0088391F">
              <w:rPr>
                <w:rFonts w:eastAsia="Times New Roman" w:cs="Arial"/>
                <w:sz w:val="20"/>
                <w:szCs w:val="20"/>
                <w:lang w:eastAsia="pl-PL"/>
              </w:rPr>
              <w:t xml:space="preserve">Wytycznych w zakresie zagadnień związanych </w:t>
            </w:r>
            <w:r>
              <w:rPr>
                <w:rFonts w:eastAsia="Times New Roman" w:cs="Arial"/>
                <w:sz w:val="20"/>
                <w:szCs w:val="20"/>
                <w:lang w:eastAsia="pl-PL"/>
              </w:rPr>
              <w:br/>
            </w:r>
            <w:r w:rsidRPr="0088391F">
              <w:rPr>
                <w:rFonts w:eastAsia="Times New Roman" w:cs="Arial"/>
                <w:sz w:val="20"/>
                <w:szCs w:val="20"/>
                <w:lang w:eastAsia="pl-PL"/>
              </w:rPr>
              <w:t>z przygotowaniem projektów inwestycyjnych, w tym projektów generujących dochód i projektów hybrydowych na lata 2014-2020.</w:t>
            </w:r>
          </w:p>
          <w:p w14:paraId="08DC9C30" w14:textId="2BCFB3DA" w:rsidR="002D2A97" w:rsidRPr="00C22715" w:rsidRDefault="002D2A97" w:rsidP="008263EB">
            <w:pPr>
              <w:spacing w:after="0" w:line="240" w:lineRule="auto"/>
              <w:ind w:left="117" w:hanging="117"/>
              <w:rPr>
                <w:rFonts w:eastAsia="Times New Roman"/>
                <w:sz w:val="20"/>
                <w:szCs w:val="20"/>
                <w:lang w:eastAsia="pl-PL"/>
              </w:rPr>
            </w:pPr>
          </w:p>
        </w:tc>
      </w:tr>
      <w:tr w:rsidR="002D2A97" w:rsidRPr="00AD4D5A" w14:paraId="40012D6D" w14:textId="77777777" w:rsidTr="00E9328A">
        <w:trPr>
          <w:trHeight w:val="1187"/>
        </w:trPr>
        <w:tc>
          <w:tcPr>
            <w:tcW w:w="1310" w:type="pct"/>
            <w:shd w:val="clear" w:color="auto" w:fill="auto"/>
          </w:tcPr>
          <w:p w14:paraId="1DC0F164"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0DF9398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2D200233" w14:textId="77777777" w:rsidR="002D2A97" w:rsidRPr="00F159FB" w:rsidRDefault="00EC68C1" w:rsidP="00DE0C35">
            <w:pPr>
              <w:spacing w:after="0" w:line="240" w:lineRule="auto"/>
              <w:rPr>
                <w:rFonts w:eastAsia="Times New Roman"/>
                <w:sz w:val="20"/>
                <w:szCs w:val="20"/>
                <w:lang w:eastAsia="pl-PL"/>
              </w:rPr>
            </w:pPr>
            <w:r w:rsidRPr="00F159FB">
              <w:rPr>
                <w:rFonts w:cs="Arial"/>
                <w:sz w:val="20"/>
                <w:szCs w:val="20"/>
              </w:rPr>
              <w:t>Nie przewiduje się uproszczonych form rozliczania wydatków. Dofinansowanie przekazywane będzie w formie refundacji bądź zaliczki.</w:t>
            </w:r>
          </w:p>
        </w:tc>
      </w:tr>
      <w:tr w:rsidR="002D2A97" w:rsidRPr="00AD4D5A" w14:paraId="220651B8" w14:textId="77777777" w:rsidTr="00E9328A">
        <w:trPr>
          <w:trHeight w:val="695"/>
        </w:trPr>
        <w:tc>
          <w:tcPr>
            <w:tcW w:w="1310" w:type="pct"/>
            <w:shd w:val="clear" w:color="auto" w:fill="auto"/>
          </w:tcPr>
          <w:p w14:paraId="083892B5" w14:textId="77777777" w:rsidR="002D2A97" w:rsidRPr="00C22715" w:rsidRDefault="002D2A97" w:rsidP="00D870BF">
            <w:pPr>
              <w:numPr>
                <w:ilvl w:val="0"/>
                <w:numId w:val="707"/>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7D60D0A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063107D6"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95327CC" w14:textId="77777777" w:rsidTr="00E9328A">
        <w:tc>
          <w:tcPr>
            <w:tcW w:w="1310" w:type="pct"/>
            <w:shd w:val="clear" w:color="auto" w:fill="auto"/>
          </w:tcPr>
          <w:p w14:paraId="6779C36D" w14:textId="77777777" w:rsidR="002D2A97" w:rsidRPr="00C22715" w:rsidRDefault="002D2A97" w:rsidP="00D870BF">
            <w:pPr>
              <w:numPr>
                <w:ilvl w:val="0"/>
                <w:numId w:val="707"/>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6"/>
            </w:r>
            <w:r w:rsidRPr="00C22715">
              <w:rPr>
                <w:rFonts w:eastAsia="Times New Roman"/>
                <w:sz w:val="20"/>
                <w:szCs w:val="20"/>
                <w:lang w:eastAsia="pl-PL"/>
              </w:rPr>
              <w:br/>
              <w:t xml:space="preserve">(jeśli dotyczy) </w:t>
            </w:r>
          </w:p>
        </w:tc>
        <w:tc>
          <w:tcPr>
            <w:tcW w:w="1037" w:type="pct"/>
            <w:shd w:val="clear" w:color="auto" w:fill="auto"/>
          </w:tcPr>
          <w:p w14:paraId="454B26A8"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F16D0BF"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85%</w:t>
            </w:r>
          </w:p>
        </w:tc>
      </w:tr>
      <w:tr w:rsidR="002D2A97" w:rsidRPr="00AD4D5A" w14:paraId="730990E5" w14:textId="77777777" w:rsidTr="00E9328A">
        <w:tc>
          <w:tcPr>
            <w:tcW w:w="1310" w:type="pct"/>
            <w:shd w:val="clear" w:color="auto" w:fill="auto"/>
          </w:tcPr>
          <w:p w14:paraId="662A930D"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w:t>
            </w:r>
            <w:r w:rsidRPr="00C22715">
              <w:rPr>
                <w:rFonts w:eastAsia="Times New Roman"/>
                <w:sz w:val="20"/>
                <w:szCs w:val="20"/>
                <w:lang w:eastAsia="pl-PL"/>
              </w:rPr>
              <w:lastRenderedPageBreak/>
              <w:t xml:space="preserve">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0A5840A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5.1</w:t>
            </w:r>
          </w:p>
        </w:tc>
        <w:tc>
          <w:tcPr>
            <w:tcW w:w="2653" w:type="pct"/>
            <w:shd w:val="clear" w:color="auto" w:fill="auto"/>
          </w:tcPr>
          <w:p w14:paraId="76B5F659" w14:textId="77777777" w:rsidR="00EC68C1" w:rsidRPr="00F159FB" w:rsidRDefault="00EC68C1" w:rsidP="00EC68C1">
            <w:pPr>
              <w:autoSpaceDE w:val="0"/>
              <w:autoSpaceDN w:val="0"/>
              <w:adjustRightInd w:val="0"/>
              <w:spacing w:after="0" w:line="240" w:lineRule="auto"/>
              <w:rPr>
                <w:rFonts w:cs="Arial"/>
                <w:color w:val="000000"/>
                <w:sz w:val="20"/>
                <w:szCs w:val="20"/>
              </w:rPr>
            </w:pPr>
            <w:r w:rsidRPr="00F159FB">
              <w:rPr>
                <w:rFonts w:cs="Arial"/>
                <w:color w:val="000000"/>
                <w:sz w:val="20"/>
                <w:szCs w:val="20"/>
              </w:rPr>
              <w:t>85%</w:t>
            </w:r>
          </w:p>
          <w:p w14:paraId="3DB8BBCE" w14:textId="77777777" w:rsidR="002D2A97" w:rsidRPr="00C22715" w:rsidRDefault="00EC68C1" w:rsidP="00EC68C1">
            <w:pPr>
              <w:spacing w:after="0" w:line="240" w:lineRule="auto"/>
              <w:rPr>
                <w:rFonts w:eastAsia="Times New Roman"/>
                <w:sz w:val="20"/>
                <w:szCs w:val="20"/>
                <w:lang w:eastAsia="pl-PL"/>
              </w:rPr>
            </w:pPr>
            <w:r w:rsidRPr="00F159FB">
              <w:rPr>
                <w:rFonts w:eastAsia="Times New Roman" w:cs="Arial"/>
                <w:sz w:val="20"/>
                <w:szCs w:val="20"/>
                <w:lang w:eastAsia="pl-PL"/>
              </w:rPr>
              <w:lastRenderedPageBreak/>
              <w:t xml:space="preserve">95% dla projektów ujętych w Kontrakcie Terytorialnym dla Województwa Świętokrzyskiego, dla projektów nieujętych </w:t>
            </w:r>
            <w:r w:rsidRPr="00F159FB">
              <w:rPr>
                <w:rFonts w:eastAsia="Times New Roman" w:cs="Arial"/>
                <w:sz w:val="20"/>
                <w:szCs w:val="20"/>
                <w:lang w:eastAsia="pl-PL"/>
              </w:rPr>
              <w:br/>
              <w:t>w Kontrakcie Terytorialnym za zgodą właściwego Ministra</w:t>
            </w:r>
          </w:p>
        </w:tc>
      </w:tr>
      <w:tr w:rsidR="002D2A97" w:rsidRPr="00AD4D5A" w14:paraId="662E6903" w14:textId="77777777" w:rsidTr="007B70DD">
        <w:trPr>
          <w:trHeight w:val="1000"/>
        </w:trPr>
        <w:tc>
          <w:tcPr>
            <w:tcW w:w="1310" w:type="pct"/>
            <w:shd w:val="clear" w:color="auto" w:fill="auto"/>
          </w:tcPr>
          <w:p w14:paraId="510890D5"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50A92E18"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055A2C15" w14:textId="77777777" w:rsidR="00EC68C1" w:rsidRPr="00F159FB" w:rsidRDefault="00EC68C1" w:rsidP="00EC68C1">
            <w:pPr>
              <w:autoSpaceDE w:val="0"/>
              <w:autoSpaceDN w:val="0"/>
              <w:adjustRightInd w:val="0"/>
              <w:spacing w:after="0" w:line="240" w:lineRule="auto"/>
              <w:rPr>
                <w:rFonts w:cs="Arial"/>
                <w:color w:val="000000"/>
                <w:sz w:val="20"/>
                <w:szCs w:val="20"/>
              </w:rPr>
            </w:pPr>
            <w:r w:rsidRPr="00F159FB">
              <w:rPr>
                <w:rFonts w:cs="Arial"/>
                <w:color w:val="000000"/>
                <w:sz w:val="20"/>
                <w:szCs w:val="20"/>
              </w:rPr>
              <w:t xml:space="preserve">15% </w:t>
            </w:r>
          </w:p>
          <w:p w14:paraId="6F59E18A" w14:textId="6E7A03D3" w:rsidR="002D2A97" w:rsidRPr="00EC68C1" w:rsidRDefault="00EC68C1" w:rsidP="00EC68C1">
            <w:pPr>
              <w:autoSpaceDE w:val="0"/>
              <w:autoSpaceDN w:val="0"/>
              <w:adjustRightInd w:val="0"/>
              <w:spacing w:after="0" w:line="240" w:lineRule="auto"/>
              <w:rPr>
                <w:rFonts w:ascii="Arial" w:hAnsi="Arial" w:cs="Arial"/>
                <w:color w:val="000000"/>
              </w:rPr>
            </w:pPr>
            <w:r w:rsidRPr="00F159FB">
              <w:rPr>
                <w:rFonts w:cs="Arial"/>
                <w:color w:val="000000"/>
                <w:sz w:val="20"/>
                <w:szCs w:val="20"/>
              </w:rPr>
              <w:t xml:space="preserve">5% dla projektów ujętych w Kontrakcie Terytorialnym dla Województwa Świętokrzyskiego, dla projektów nieujętych </w:t>
            </w:r>
            <w:r w:rsidRPr="00F159FB">
              <w:rPr>
                <w:rFonts w:cs="Arial"/>
                <w:color w:val="000000"/>
                <w:sz w:val="20"/>
                <w:szCs w:val="20"/>
              </w:rPr>
              <w:br/>
              <w:t>w Kontrakcie Terytorialnym za zgodą właściwego Ministra</w:t>
            </w:r>
            <w:r w:rsidRPr="00EC68C1">
              <w:rPr>
                <w:rFonts w:ascii="Arial" w:hAnsi="Arial" w:cs="Arial"/>
                <w:color w:val="000000"/>
              </w:rPr>
              <w:t xml:space="preserve"> </w:t>
            </w:r>
          </w:p>
        </w:tc>
      </w:tr>
      <w:tr w:rsidR="002D2A97" w:rsidRPr="00AD4D5A" w14:paraId="3294CDFF" w14:textId="77777777" w:rsidTr="00E9328A">
        <w:trPr>
          <w:trHeight w:val="57"/>
        </w:trPr>
        <w:tc>
          <w:tcPr>
            <w:tcW w:w="1310" w:type="pct"/>
            <w:shd w:val="clear" w:color="auto" w:fill="auto"/>
          </w:tcPr>
          <w:p w14:paraId="1D7F77ED" w14:textId="77777777" w:rsidR="002D2A97" w:rsidRPr="00C22715" w:rsidRDefault="002D2A97" w:rsidP="00D870B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3E287ECA"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r w:rsidR="002D2A97" w:rsidRPr="00C22715">
              <w:rPr>
                <w:rFonts w:eastAsia="Times New Roman"/>
                <w:sz w:val="20"/>
                <w:szCs w:val="20"/>
                <w:lang w:eastAsia="pl-PL"/>
              </w:rPr>
              <w:t xml:space="preserve"> </w:t>
            </w:r>
          </w:p>
        </w:tc>
      </w:tr>
      <w:tr w:rsidR="002D2A97" w:rsidRPr="00AD4D5A" w14:paraId="41BC1EDB" w14:textId="77777777" w:rsidTr="00E9328A">
        <w:trPr>
          <w:trHeight w:val="57"/>
        </w:trPr>
        <w:tc>
          <w:tcPr>
            <w:tcW w:w="1310" w:type="pct"/>
            <w:shd w:val="clear" w:color="auto" w:fill="auto"/>
          </w:tcPr>
          <w:p w14:paraId="11AF7579" w14:textId="77777777" w:rsidR="002D2A97" w:rsidRPr="00C22715" w:rsidRDefault="002D2A97" w:rsidP="00D870B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133A6186"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0E180AEF" w14:textId="77777777" w:rsidTr="00E9328A">
        <w:trPr>
          <w:trHeight w:val="57"/>
        </w:trPr>
        <w:tc>
          <w:tcPr>
            <w:tcW w:w="1310" w:type="pct"/>
            <w:shd w:val="clear" w:color="auto" w:fill="auto"/>
          </w:tcPr>
          <w:p w14:paraId="68F894D8" w14:textId="77777777" w:rsidR="002D2A97" w:rsidRPr="00C22715" w:rsidRDefault="002D2A97" w:rsidP="00D870B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7B70DD" w:rsidRPr="00C22715">
              <w:rPr>
                <w:rFonts w:eastAsia="Times New Roman"/>
                <w:sz w:val="20"/>
                <w:szCs w:val="20"/>
                <w:lang w:eastAsia="pl-PL"/>
              </w:rPr>
              <w:t>na instrumenty finansowe</w:t>
            </w:r>
            <w:r w:rsidR="007B70DD"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237301C8"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1F57E21" w14:textId="77777777" w:rsidTr="00E9328A">
        <w:trPr>
          <w:trHeight w:val="57"/>
        </w:trPr>
        <w:tc>
          <w:tcPr>
            <w:tcW w:w="1310" w:type="pct"/>
            <w:shd w:val="clear" w:color="auto" w:fill="auto"/>
          </w:tcPr>
          <w:p w14:paraId="4B682BEB" w14:textId="77777777" w:rsidR="002D2A97" w:rsidRPr="00C22715" w:rsidRDefault="002D2A97" w:rsidP="00D870BF">
            <w:pPr>
              <w:numPr>
                <w:ilvl w:val="0"/>
                <w:numId w:val="707"/>
              </w:numPr>
              <w:spacing w:after="0" w:line="240" w:lineRule="auto"/>
              <w:ind w:left="318" w:hanging="318"/>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7669BFF1"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74339045" w14:textId="77777777" w:rsidTr="00E9328A">
        <w:trPr>
          <w:trHeight w:val="57"/>
        </w:trPr>
        <w:tc>
          <w:tcPr>
            <w:tcW w:w="1310" w:type="pct"/>
            <w:shd w:val="clear" w:color="auto" w:fill="auto"/>
          </w:tcPr>
          <w:p w14:paraId="51F4A250" w14:textId="77777777" w:rsidR="002D2A97" w:rsidRPr="00C22715" w:rsidRDefault="002D2A97" w:rsidP="00D870B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103A73D"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01D825C4" w14:textId="77777777" w:rsidTr="00E9328A">
        <w:trPr>
          <w:trHeight w:val="57"/>
        </w:trPr>
        <w:tc>
          <w:tcPr>
            <w:tcW w:w="1310" w:type="pct"/>
            <w:shd w:val="clear" w:color="auto" w:fill="auto"/>
          </w:tcPr>
          <w:p w14:paraId="7932A159" w14:textId="77777777" w:rsidR="002D2A97" w:rsidRPr="00C22715" w:rsidRDefault="002D2A97" w:rsidP="00D870BF">
            <w:pPr>
              <w:numPr>
                <w:ilvl w:val="0"/>
                <w:numId w:val="707"/>
              </w:numPr>
              <w:spacing w:after="0" w:line="240" w:lineRule="auto"/>
              <w:ind w:left="318" w:hanging="318"/>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2664BDF5"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9BF94C5" w14:textId="77777777" w:rsidTr="00E9328A">
        <w:trPr>
          <w:trHeight w:val="57"/>
        </w:trPr>
        <w:tc>
          <w:tcPr>
            <w:tcW w:w="5000" w:type="pct"/>
            <w:gridSpan w:val="3"/>
            <w:shd w:val="clear" w:color="auto" w:fill="auto"/>
          </w:tcPr>
          <w:p w14:paraId="5C2D87CC"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AD4D5A" w14:paraId="7937137A" w14:textId="77777777" w:rsidTr="00E9328A">
        <w:trPr>
          <w:trHeight w:val="135"/>
        </w:trPr>
        <w:tc>
          <w:tcPr>
            <w:tcW w:w="1310" w:type="pct"/>
            <w:shd w:val="clear" w:color="auto" w:fill="auto"/>
          </w:tcPr>
          <w:p w14:paraId="25BB3D7B"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1B327173" w14:textId="77777777" w:rsidR="002D2A97" w:rsidRPr="00F159FB" w:rsidRDefault="00EC68C1" w:rsidP="00EC68C1">
            <w:pPr>
              <w:spacing w:after="0" w:line="240" w:lineRule="auto"/>
              <w:rPr>
                <w:rFonts w:eastAsia="Times New Roman"/>
                <w:sz w:val="20"/>
                <w:szCs w:val="20"/>
                <w:lang w:eastAsia="pl-PL"/>
              </w:rPr>
            </w:pPr>
            <w:r w:rsidRPr="00F159FB">
              <w:rPr>
                <w:rFonts w:cs="Arial"/>
                <w:b/>
                <w:sz w:val="20"/>
                <w:szCs w:val="20"/>
              </w:rPr>
              <w:t>034</w:t>
            </w:r>
            <w:r w:rsidRPr="00F159FB">
              <w:rPr>
                <w:rFonts w:cs="Arial"/>
                <w:sz w:val="20"/>
                <w:szCs w:val="20"/>
              </w:rPr>
              <w:t xml:space="preserve"> – Inne drogi przebudowane lub zmodernizowane (autostrady, drogi krajowe, regionalne lub lokalne)</w:t>
            </w:r>
          </w:p>
        </w:tc>
      </w:tr>
      <w:tr w:rsidR="002D2A97" w:rsidRPr="00AD4D5A" w14:paraId="1D4F0FBB" w14:textId="77777777" w:rsidTr="00E9328A">
        <w:trPr>
          <w:trHeight w:val="135"/>
        </w:trPr>
        <w:tc>
          <w:tcPr>
            <w:tcW w:w="1310" w:type="pct"/>
            <w:shd w:val="clear" w:color="auto" w:fill="auto"/>
          </w:tcPr>
          <w:p w14:paraId="50F33332"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1CFFD304" w14:textId="77777777" w:rsidR="002D2A97" w:rsidRPr="00F159FB" w:rsidRDefault="00EC68C1" w:rsidP="00EC68C1">
            <w:pPr>
              <w:spacing w:after="0" w:line="240" w:lineRule="auto"/>
              <w:rPr>
                <w:rFonts w:eastAsia="Times New Roman"/>
                <w:sz w:val="20"/>
                <w:szCs w:val="20"/>
                <w:lang w:eastAsia="pl-PL"/>
              </w:rPr>
            </w:pPr>
            <w:r w:rsidRPr="00F159FB">
              <w:rPr>
                <w:rFonts w:cs="Arial"/>
                <w:b/>
                <w:sz w:val="20"/>
                <w:szCs w:val="20"/>
              </w:rPr>
              <w:t>01</w:t>
            </w:r>
            <w:r w:rsidRPr="00F159FB">
              <w:rPr>
                <w:rFonts w:cs="Arial"/>
                <w:sz w:val="20"/>
                <w:szCs w:val="20"/>
              </w:rPr>
              <w:t xml:space="preserve"> – Dotacja bezzwrotna</w:t>
            </w:r>
          </w:p>
        </w:tc>
      </w:tr>
      <w:tr w:rsidR="002D2A97" w:rsidRPr="00AD4D5A" w14:paraId="208D86A2" w14:textId="77777777" w:rsidTr="00E9328A">
        <w:trPr>
          <w:trHeight w:val="135"/>
        </w:trPr>
        <w:tc>
          <w:tcPr>
            <w:tcW w:w="1310" w:type="pct"/>
            <w:shd w:val="clear" w:color="auto" w:fill="auto"/>
          </w:tcPr>
          <w:p w14:paraId="7D1B3326"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17863E2E" w14:textId="77777777" w:rsidR="00EC68C1" w:rsidRPr="00F159FB" w:rsidRDefault="00EC68C1" w:rsidP="00EC68C1">
            <w:pPr>
              <w:spacing w:after="0" w:line="240" w:lineRule="auto"/>
              <w:jc w:val="both"/>
              <w:rPr>
                <w:rFonts w:eastAsia="Times New Roman" w:cs="Arial"/>
                <w:sz w:val="20"/>
                <w:szCs w:val="20"/>
              </w:rPr>
            </w:pPr>
            <w:r w:rsidRPr="00F159FB">
              <w:rPr>
                <w:rFonts w:eastAsia="Times New Roman" w:cs="Arial"/>
                <w:b/>
                <w:sz w:val="20"/>
                <w:szCs w:val="20"/>
              </w:rPr>
              <w:t xml:space="preserve">01 </w:t>
            </w:r>
            <w:r w:rsidRPr="00F159FB">
              <w:rPr>
                <w:rFonts w:eastAsia="Times New Roman" w:cs="Arial"/>
                <w:sz w:val="20"/>
                <w:szCs w:val="20"/>
              </w:rPr>
              <w:t xml:space="preserve">– Duże obszary miejskie (o ludności &gt; 50 000 i dużej gęstości zaludnienia), </w:t>
            </w:r>
          </w:p>
          <w:p w14:paraId="140C2A7A" w14:textId="77777777" w:rsidR="00EC68C1" w:rsidRPr="00F159FB" w:rsidRDefault="00EC68C1" w:rsidP="00EC68C1">
            <w:pPr>
              <w:spacing w:after="0" w:line="240" w:lineRule="auto"/>
              <w:jc w:val="both"/>
              <w:rPr>
                <w:rFonts w:eastAsia="Times New Roman" w:cs="Arial"/>
                <w:sz w:val="20"/>
                <w:szCs w:val="20"/>
              </w:rPr>
            </w:pPr>
            <w:r w:rsidRPr="00F159FB">
              <w:rPr>
                <w:rFonts w:eastAsia="Times New Roman" w:cs="Arial"/>
                <w:b/>
                <w:sz w:val="20"/>
                <w:szCs w:val="20"/>
              </w:rPr>
              <w:t>02</w:t>
            </w:r>
            <w:r w:rsidRPr="00F159FB">
              <w:rPr>
                <w:rFonts w:eastAsia="Times New Roman" w:cs="Arial"/>
                <w:sz w:val="20"/>
                <w:szCs w:val="20"/>
              </w:rPr>
              <w:t xml:space="preserve"> – Małe obszary miejskie (o ludności &gt; 5 000 i średniej gęstości zaludnienia), </w:t>
            </w:r>
          </w:p>
          <w:p w14:paraId="31C653E7" w14:textId="77777777" w:rsidR="002D2A97" w:rsidRPr="00F159FB" w:rsidRDefault="00EC68C1" w:rsidP="00EC68C1">
            <w:pPr>
              <w:spacing w:after="0" w:line="240" w:lineRule="auto"/>
              <w:rPr>
                <w:rFonts w:eastAsia="Times New Roman"/>
                <w:sz w:val="20"/>
                <w:szCs w:val="20"/>
                <w:lang w:eastAsia="pl-PL"/>
              </w:rPr>
            </w:pPr>
            <w:r w:rsidRPr="00F159FB">
              <w:rPr>
                <w:rFonts w:eastAsia="Times New Roman" w:cs="Arial"/>
                <w:b/>
                <w:sz w:val="20"/>
                <w:szCs w:val="20"/>
              </w:rPr>
              <w:t>03</w:t>
            </w:r>
            <w:r w:rsidRPr="00F159FB">
              <w:rPr>
                <w:rFonts w:eastAsia="Times New Roman" w:cs="Arial"/>
                <w:sz w:val="20"/>
                <w:szCs w:val="20"/>
              </w:rPr>
              <w:t xml:space="preserve"> – Obszary wiejskie (o małej gęstości zaludnienia)</w:t>
            </w:r>
          </w:p>
        </w:tc>
      </w:tr>
      <w:tr w:rsidR="002D2A97" w:rsidRPr="00AD4D5A" w14:paraId="68E2042C" w14:textId="77777777" w:rsidTr="00E9328A">
        <w:trPr>
          <w:trHeight w:val="135"/>
        </w:trPr>
        <w:tc>
          <w:tcPr>
            <w:tcW w:w="1310" w:type="pct"/>
            <w:shd w:val="clear" w:color="auto" w:fill="auto"/>
          </w:tcPr>
          <w:p w14:paraId="7072B3CA" w14:textId="77777777" w:rsidR="002D2A97" w:rsidRPr="00C22715" w:rsidRDefault="002D2A97" w:rsidP="00DE0C35">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7B683C66" w14:textId="77777777" w:rsidR="002D2A97" w:rsidRPr="00EC68C1" w:rsidRDefault="00EC68C1" w:rsidP="00EC68C1">
            <w:pPr>
              <w:spacing w:after="0" w:line="240" w:lineRule="auto"/>
              <w:rPr>
                <w:rFonts w:eastAsia="Times New Roman"/>
                <w:sz w:val="20"/>
                <w:szCs w:val="20"/>
                <w:lang w:eastAsia="pl-PL"/>
              </w:rPr>
            </w:pPr>
            <w:r w:rsidRPr="00EC68C1">
              <w:rPr>
                <w:rFonts w:cs="Arial"/>
                <w:b/>
                <w:sz w:val="20"/>
                <w:szCs w:val="20"/>
              </w:rPr>
              <w:t>07</w:t>
            </w:r>
            <w:r w:rsidRPr="00EC68C1">
              <w:rPr>
                <w:rFonts w:cs="Arial"/>
                <w:sz w:val="20"/>
                <w:szCs w:val="20"/>
              </w:rPr>
              <w:t xml:space="preserve"> – Nie dotyczy</w:t>
            </w:r>
          </w:p>
        </w:tc>
      </w:tr>
      <w:tr w:rsidR="002D2A97" w:rsidRPr="00AD4D5A" w14:paraId="4CC1B7A7" w14:textId="77777777" w:rsidTr="00E9328A">
        <w:trPr>
          <w:trHeight w:val="135"/>
        </w:trPr>
        <w:tc>
          <w:tcPr>
            <w:tcW w:w="1310" w:type="pct"/>
            <w:shd w:val="clear" w:color="auto" w:fill="auto"/>
          </w:tcPr>
          <w:p w14:paraId="41C6F436" w14:textId="77777777" w:rsidR="002D2A97" w:rsidRPr="00C22715" w:rsidRDefault="002D2A97" w:rsidP="00EC68C1">
            <w:pPr>
              <w:spacing w:after="0" w:line="240" w:lineRule="auto"/>
              <w:ind w:left="318" w:hanging="284"/>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295C15A1" w14:textId="28F76B1E" w:rsidR="0050180D" w:rsidRPr="0050180D" w:rsidRDefault="0050180D" w:rsidP="0050180D">
            <w:pPr>
              <w:spacing w:after="0" w:line="240" w:lineRule="auto"/>
              <w:contextualSpacing/>
              <w:rPr>
                <w:rFonts w:eastAsia="Times New Roman" w:cs="Arial"/>
                <w:sz w:val="20"/>
                <w:szCs w:val="20"/>
                <w:lang w:eastAsia="pl-PL"/>
              </w:rPr>
            </w:pPr>
            <w:r w:rsidRPr="0050180D">
              <w:rPr>
                <w:rFonts w:eastAsia="Times New Roman" w:cs="Arial"/>
                <w:sz w:val="20"/>
                <w:szCs w:val="20"/>
                <w:lang w:eastAsia="pl-PL"/>
              </w:rPr>
              <w:t>Okres kwalifikowalności wydatków w ramach RPOWŚ na lata 2014-2020 rozpoczął się w dniu 1 stycznia 2014 roku z zastrzeżeniem zasad określonych dla pomocy publicznej.</w:t>
            </w:r>
          </w:p>
          <w:p w14:paraId="4CB68B5E" w14:textId="77777777" w:rsidR="0050180D" w:rsidRPr="0050180D" w:rsidRDefault="0050180D" w:rsidP="0050180D">
            <w:pPr>
              <w:spacing w:after="0" w:line="240" w:lineRule="auto"/>
              <w:contextualSpacing/>
              <w:rPr>
                <w:rFonts w:eastAsia="Times New Roman" w:cs="Arial"/>
                <w:sz w:val="20"/>
                <w:szCs w:val="20"/>
                <w:lang w:eastAsia="pl-PL"/>
              </w:rPr>
            </w:pPr>
          </w:p>
          <w:p w14:paraId="36D5290D" w14:textId="77777777" w:rsidR="002D2A97" w:rsidRDefault="0050180D" w:rsidP="0050180D">
            <w:pPr>
              <w:spacing w:after="0" w:line="240" w:lineRule="auto"/>
              <w:contextualSpacing/>
              <w:rPr>
                <w:rFonts w:eastAsia="Times New Roman" w:cs="Arial"/>
                <w:sz w:val="20"/>
                <w:szCs w:val="20"/>
                <w:lang w:eastAsia="pl-PL"/>
              </w:rPr>
            </w:pPr>
            <w:r w:rsidRPr="0050180D">
              <w:rPr>
                <w:rFonts w:eastAsia="Times New Roman" w:cs="Arial"/>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w:t>
            </w:r>
            <w:r w:rsidRPr="0050180D">
              <w:rPr>
                <w:rFonts w:eastAsia="Times New Roman" w:cs="Arial"/>
                <w:sz w:val="20"/>
                <w:szCs w:val="20"/>
                <w:lang w:eastAsia="pl-PL"/>
              </w:rPr>
              <w:lastRenderedPageBreak/>
              <w:t>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1EE8318D" w14:textId="120D72BD" w:rsidR="0050180D" w:rsidRPr="00F159FB" w:rsidRDefault="0050180D" w:rsidP="0050180D">
            <w:pPr>
              <w:spacing w:after="0" w:line="240" w:lineRule="auto"/>
              <w:contextualSpacing/>
              <w:rPr>
                <w:rFonts w:eastAsia="Times New Roman" w:cs="Arial"/>
                <w:sz w:val="20"/>
                <w:szCs w:val="20"/>
              </w:rPr>
            </w:pPr>
          </w:p>
        </w:tc>
      </w:tr>
      <w:tr w:rsidR="002D2A97" w:rsidRPr="00AD4D5A" w14:paraId="0D2A0783" w14:textId="77777777" w:rsidTr="00E9328A">
        <w:trPr>
          <w:trHeight w:val="135"/>
        </w:trPr>
        <w:tc>
          <w:tcPr>
            <w:tcW w:w="1310" w:type="pct"/>
            <w:shd w:val="clear" w:color="auto" w:fill="auto"/>
          </w:tcPr>
          <w:p w14:paraId="3EAF5BCF" w14:textId="77777777" w:rsidR="002D2A97" w:rsidRPr="00F159FB" w:rsidRDefault="002D2A97" w:rsidP="00EC68C1">
            <w:pPr>
              <w:spacing w:after="0" w:line="240" w:lineRule="auto"/>
              <w:ind w:left="318" w:hanging="318"/>
              <w:rPr>
                <w:rFonts w:eastAsia="Times New Roman"/>
                <w:b/>
                <w:sz w:val="20"/>
                <w:szCs w:val="20"/>
                <w:lang w:eastAsia="pl-PL"/>
              </w:rPr>
            </w:pPr>
            <w:r w:rsidRPr="00F159FB">
              <w:rPr>
                <w:rFonts w:eastAsia="Times New Roman"/>
                <w:b/>
                <w:sz w:val="20"/>
                <w:szCs w:val="20"/>
                <w:lang w:eastAsia="pl-PL"/>
              </w:rPr>
              <w:lastRenderedPageBreak/>
              <w:t>31. </w:t>
            </w:r>
            <w:r w:rsidRPr="00F159FB">
              <w:rPr>
                <w:rFonts w:eastAsia="Times New Roman"/>
                <w:sz w:val="20"/>
                <w:szCs w:val="20"/>
                <w:lang w:eastAsia="pl-PL"/>
              </w:rPr>
              <w:t xml:space="preserve">Lista wydatków kwalifikowalnych </w:t>
            </w:r>
            <w:r w:rsidR="007B70DD" w:rsidRPr="00F159FB">
              <w:rPr>
                <w:rFonts w:eastAsia="Times New Roman"/>
                <w:b/>
                <w:sz w:val="20"/>
                <w:szCs w:val="20"/>
                <w:lang w:eastAsia="pl-PL"/>
              </w:rPr>
              <w:t xml:space="preserve"> </w:t>
            </w:r>
            <w:r w:rsidR="00EC68C1" w:rsidRPr="00F159FB">
              <w:rPr>
                <w:rFonts w:eastAsia="Times New Roman"/>
                <w:b/>
                <w:sz w:val="20"/>
                <w:szCs w:val="20"/>
                <w:lang w:eastAsia="pl-PL"/>
              </w:rPr>
              <w:br/>
            </w:r>
            <w:r w:rsidRPr="00F159FB">
              <w:rPr>
                <w:rFonts w:eastAsia="Times New Roman"/>
                <w:sz w:val="20"/>
                <w:szCs w:val="20"/>
                <w:lang w:eastAsia="pl-PL"/>
              </w:rPr>
              <w:t xml:space="preserve">w ramach działania (jeśli dotyczy) </w:t>
            </w:r>
          </w:p>
        </w:tc>
        <w:tc>
          <w:tcPr>
            <w:tcW w:w="3690" w:type="pct"/>
            <w:gridSpan w:val="2"/>
            <w:shd w:val="clear" w:color="auto" w:fill="auto"/>
          </w:tcPr>
          <w:p w14:paraId="6861DB61" w14:textId="1168C1C0" w:rsidR="002D2A97" w:rsidRPr="00F159FB" w:rsidRDefault="003C28CE" w:rsidP="00EC68C1">
            <w:pPr>
              <w:spacing w:after="0" w:line="240" w:lineRule="auto"/>
              <w:jc w:val="both"/>
              <w:rPr>
                <w:rFonts w:eastAsia="Times New Roman" w:cs="Arial"/>
                <w:sz w:val="20"/>
                <w:szCs w:val="20"/>
                <w:lang w:eastAsia="pl-PL"/>
              </w:rPr>
            </w:pPr>
            <w:r w:rsidRPr="003C28CE">
              <w:rPr>
                <w:rFonts w:eastAsia="Times New Roman" w:cs="Arial"/>
                <w:sz w:val="20"/>
                <w:szCs w:val="20"/>
                <w:lang w:eastAsia="pl-PL"/>
              </w:rPr>
              <w:t>Do wydatków kwalifikowalnych w ramach Działania 5.1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206ED5F4" w14:textId="77777777" w:rsidR="007663F3" w:rsidRPr="007663F3" w:rsidRDefault="007663F3" w:rsidP="007663F3">
      <w:pPr>
        <w:pStyle w:val="Nagwek3"/>
        <w:numPr>
          <w:ilvl w:val="0"/>
          <w:numId w:val="0"/>
        </w:numPr>
        <w:ind w:left="720"/>
      </w:pPr>
    </w:p>
    <w:p w14:paraId="5712AF4E" w14:textId="77777777" w:rsidR="00AB71BD" w:rsidRPr="00AB71BD" w:rsidRDefault="00AB71BD" w:rsidP="007663F3">
      <w:pPr>
        <w:pStyle w:val="Nagwek3"/>
      </w:pPr>
      <w:bookmarkStart w:id="32" w:name="_Toc480455385"/>
      <w:r w:rsidRPr="00AB71BD">
        <w:t>DZIAŁANIE 5.2 INFRASTRUKTURA KOLEJOWA</w:t>
      </w:r>
      <w:bookmarkEnd w:id="32"/>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AD4D5A" w14:paraId="5429988F" w14:textId="77777777" w:rsidTr="00E9328A">
        <w:trPr>
          <w:trHeight w:val="57"/>
        </w:trPr>
        <w:tc>
          <w:tcPr>
            <w:tcW w:w="5000" w:type="pct"/>
            <w:gridSpan w:val="3"/>
            <w:shd w:val="clear" w:color="auto" w:fill="E6E6E6"/>
          </w:tcPr>
          <w:p w14:paraId="02DC2FFC" w14:textId="77777777" w:rsidR="002D2A97" w:rsidRPr="00F159FB" w:rsidRDefault="002D2A97" w:rsidP="00DE0C35">
            <w:pPr>
              <w:spacing w:after="0" w:line="240" w:lineRule="auto"/>
              <w:rPr>
                <w:rFonts w:eastAsia="Times New Roman"/>
                <w:b/>
                <w:sz w:val="20"/>
                <w:szCs w:val="20"/>
                <w:lang w:eastAsia="pl-PL"/>
              </w:rPr>
            </w:pPr>
            <w:r w:rsidRPr="00F159FB">
              <w:rPr>
                <w:rFonts w:eastAsia="Times New Roman"/>
                <w:sz w:val="20"/>
                <w:szCs w:val="20"/>
                <w:lang w:eastAsia="pl-PL"/>
              </w:rPr>
              <w:br w:type="page"/>
            </w:r>
            <w:r w:rsidRPr="00F159FB">
              <w:rPr>
                <w:rFonts w:eastAsia="Times New Roman"/>
                <w:b/>
                <w:sz w:val="20"/>
                <w:szCs w:val="20"/>
                <w:u w:val="single"/>
                <w:lang w:eastAsia="pl-PL"/>
              </w:rPr>
              <w:br w:type="page"/>
            </w:r>
            <w:r w:rsidRPr="00F159FB">
              <w:rPr>
                <w:rFonts w:eastAsia="Times New Roman"/>
                <w:b/>
                <w:sz w:val="20"/>
                <w:szCs w:val="20"/>
                <w:lang w:eastAsia="pl-PL"/>
              </w:rPr>
              <w:t>OPIS DZIAŁANIA I PODDZIAŁAŃ</w:t>
            </w:r>
          </w:p>
        </w:tc>
      </w:tr>
      <w:tr w:rsidR="002D2A97" w:rsidRPr="00AD4D5A" w14:paraId="24DA999E" w14:textId="77777777" w:rsidTr="007B70DD">
        <w:trPr>
          <w:trHeight w:val="553"/>
        </w:trPr>
        <w:tc>
          <w:tcPr>
            <w:tcW w:w="1310" w:type="pct"/>
            <w:shd w:val="clear" w:color="auto" w:fill="auto"/>
          </w:tcPr>
          <w:p w14:paraId="5ACE80C3"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3F2EAF60" w14:textId="77777777" w:rsidR="002D2A97" w:rsidRPr="00C22715" w:rsidRDefault="002D2A97" w:rsidP="00DE0C35">
            <w:pPr>
              <w:spacing w:after="0" w:line="240" w:lineRule="auto"/>
              <w:rPr>
                <w:rFonts w:eastAsia="Times New Roman"/>
                <w:b/>
                <w:sz w:val="20"/>
                <w:szCs w:val="20"/>
                <w:lang w:eastAsia="pl-PL"/>
              </w:rPr>
            </w:pPr>
            <w:r w:rsidRPr="00C22715">
              <w:rPr>
                <w:rFonts w:eastAsia="Times New Roman"/>
                <w:b/>
                <w:sz w:val="20"/>
                <w:szCs w:val="20"/>
                <w:lang w:eastAsia="pl-PL"/>
              </w:rPr>
              <w:t>Działanie 5.2</w:t>
            </w:r>
          </w:p>
        </w:tc>
        <w:tc>
          <w:tcPr>
            <w:tcW w:w="2653" w:type="pct"/>
            <w:shd w:val="clear" w:color="auto" w:fill="auto"/>
          </w:tcPr>
          <w:p w14:paraId="7D0ADD59" w14:textId="77777777" w:rsidR="002D2A97" w:rsidRPr="00C22715" w:rsidRDefault="00DE0C35" w:rsidP="00DE0C35">
            <w:pPr>
              <w:spacing w:after="0" w:line="240" w:lineRule="auto"/>
              <w:rPr>
                <w:rFonts w:eastAsia="Times New Roman"/>
                <w:b/>
                <w:sz w:val="20"/>
                <w:szCs w:val="20"/>
                <w:lang w:eastAsia="pl-PL"/>
              </w:rPr>
            </w:pPr>
            <w:r w:rsidRPr="00C22715">
              <w:rPr>
                <w:rFonts w:eastAsia="Times New Roman"/>
                <w:b/>
                <w:sz w:val="20"/>
                <w:szCs w:val="20"/>
                <w:lang w:eastAsia="pl-PL"/>
              </w:rPr>
              <w:t>Infrastruktura kolejowa</w:t>
            </w:r>
          </w:p>
        </w:tc>
      </w:tr>
      <w:tr w:rsidR="002D2A97" w:rsidRPr="00AD4D5A" w14:paraId="2F03F623" w14:textId="77777777" w:rsidTr="007B70DD">
        <w:trPr>
          <w:trHeight w:val="717"/>
        </w:trPr>
        <w:tc>
          <w:tcPr>
            <w:tcW w:w="1310" w:type="pct"/>
            <w:shd w:val="clear" w:color="auto" w:fill="auto"/>
          </w:tcPr>
          <w:p w14:paraId="714406A8"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59C0471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4073A168" w14:textId="77777777" w:rsidR="002D2A97" w:rsidRPr="00C22715" w:rsidRDefault="00DE302C" w:rsidP="00DE0C35">
            <w:pPr>
              <w:spacing w:after="0" w:line="240" w:lineRule="auto"/>
              <w:rPr>
                <w:rFonts w:eastAsia="Times New Roman"/>
                <w:sz w:val="20"/>
                <w:szCs w:val="20"/>
                <w:lang w:eastAsia="pl-PL"/>
              </w:rPr>
            </w:pPr>
            <w:r w:rsidRPr="00DE302C">
              <w:rPr>
                <w:rFonts w:eastAsia="Times New Roman"/>
                <w:sz w:val="20"/>
                <w:szCs w:val="20"/>
                <w:lang w:eastAsia="pl-PL"/>
              </w:rPr>
              <w:t>Poprawa stanu połączeń kolejowych w regionie</w:t>
            </w:r>
          </w:p>
        </w:tc>
      </w:tr>
      <w:tr w:rsidR="002D2A97" w:rsidRPr="00AD4D5A" w14:paraId="235DDBB1" w14:textId="77777777" w:rsidTr="00DE302C">
        <w:trPr>
          <w:trHeight w:val="838"/>
        </w:trPr>
        <w:tc>
          <w:tcPr>
            <w:tcW w:w="1310" w:type="pct"/>
            <w:shd w:val="clear" w:color="auto" w:fill="auto"/>
          </w:tcPr>
          <w:p w14:paraId="46067102"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002A40D5"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11A5D2E6" w14:textId="77777777" w:rsidR="003E7083" w:rsidRDefault="003E7083" w:rsidP="003E7083">
            <w:pPr>
              <w:spacing w:after="0" w:line="240" w:lineRule="auto"/>
              <w:ind w:left="360"/>
              <w:rPr>
                <w:rFonts w:eastAsia="Times New Roman"/>
                <w:sz w:val="20"/>
                <w:szCs w:val="20"/>
                <w:lang w:eastAsia="pl-PL"/>
              </w:rPr>
            </w:pPr>
          </w:p>
          <w:p w14:paraId="7005DC74" w14:textId="065C2B7E" w:rsidR="002D2A97" w:rsidRPr="00987101" w:rsidRDefault="00DE302C" w:rsidP="00B352E2">
            <w:pPr>
              <w:pStyle w:val="Akapitzlist"/>
              <w:numPr>
                <w:ilvl w:val="0"/>
                <w:numId w:val="889"/>
              </w:numPr>
              <w:spacing w:after="0" w:line="240" w:lineRule="auto"/>
              <w:ind w:left="259" w:hanging="284"/>
              <w:rPr>
                <w:rFonts w:eastAsia="Times New Roman"/>
                <w:sz w:val="20"/>
                <w:szCs w:val="20"/>
                <w:lang w:eastAsia="pl-PL"/>
              </w:rPr>
            </w:pPr>
            <w:r w:rsidRPr="00987101">
              <w:rPr>
                <w:rFonts w:eastAsia="Times New Roman"/>
                <w:sz w:val="20"/>
                <w:szCs w:val="20"/>
                <w:lang w:eastAsia="pl-PL"/>
              </w:rPr>
              <w:t>Liczba przewozów pasażerskich na przebudowanych lub zmodernizowanych liniach kolejowych (szt./rok) – wskaźnik kluczowy</w:t>
            </w:r>
          </w:p>
          <w:p w14:paraId="2BE74D5F" w14:textId="77777777" w:rsidR="00DE302C" w:rsidRDefault="00DE302C" w:rsidP="00B352E2">
            <w:pPr>
              <w:numPr>
                <w:ilvl w:val="0"/>
                <w:numId w:val="844"/>
              </w:numPr>
              <w:spacing w:after="0" w:line="240" w:lineRule="auto"/>
              <w:ind w:left="259" w:hanging="259"/>
              <w:rPr>
                <w:rFonts w:eastAsia="Times New Roman"/>
                <w:sz w:val="20"/>
                <w:szCs w:val="20"/>
                <w:lang w:eastAsia="pl-PL"/>
              </w:rPr>
            </w:pPr>
            <w:r w:rsidRPr="00DE302C">
              <w:rPr>
                <w:rFonts w:eastAsia="Times New Roman"/>
                <w:sz w:val="20"/>
                <w:szCs w:val="20"/>
                <w:lang w:eastAsia="pl-PL"/>
              </w:rPr>
              <w:t>Liczba osób korzystających z przebudowanych/</w:t>
            </w:r>
            <w:r>
              <w:rPr>
                <w:rFonts w:eastAsia="Times New Roman"/>
                <w:sz w:val="20"/>
                <w:szCs w:val="20"/>
                <w:lang w:eastAsia="pl-PL"/>
              </w:rPr>
              <w:t xml:space="preserve"> </w:t>
            </w:r>
            <w:r w:rsidRPr="00DE302C">
              <w:rPr>
                <w:rFonts w:eastAsia="Times New Roman"/>
                <w:sz w:val="20"/>
                <w:szCs w:val="20"/>
                <w:lang w:eastAsia="pl-PL"/>
              </w:rPr>
              <w:t>odnowionych dworców kolejowych (osoby/rok) – wskaźnik specyficzny dla programu</w:t>
            </w:r>
          </w:p>
          <w:p w14:paraId="639007B5" w14:textId="59C7F3D8" w:rsidR="00DE302C" w:rsidRDefault="0087178B" w:rsidP="00B352E2">
            <w:pPr>
              <w:numPr>
                <w:ilvl w:val="0"/>
                <w:numId w:val="844"/>
              </w:numPr>
              <w:spacing w:after="0" w:line="240" w:lineRule="auto"/>
              <w:ind w:left="259" w:hanging="259"/>
              <w:rPr>
                <w:rFonts w:eastAsia="Times New Roman"/>
                <w:sz w:val="20"/>
                <w:szCs w:val="20"/>
                <w:lang w:eastAsia="pl-PL"/>
              </w:rPr>
            </w:pPr>
            <w:r>
              <w:rPr>
                <w:rFonts w:eastAsia="Times New Roman"/>
                <w:sz w:val="20"/>
                <w:szCs w:val="20"/>
                <w:lang w:eastAsia="pl-PL"/>
              </w:rPr>
              <w:t>Liczba osób korzystających z</w:t>
            </w:r>
            <w:r w:rsidR="00DE302C" w:rsidRPr="00DE302C">
              <w:rPr>
                <w:rFonts w:eastAsia="Times New Roman"/>
                <w:sz w:val="20"/>
                <w:szCs w:val="20"/>
                <w:lang w:eastAsia="pl-PL"/>
              </w:rPr>
              <w:t xml:space="preserve"> zbudowanych/</w:t>
            </w:r>
            <w:r w:rsidR="00DE302C">
              <w:rPr>
                <w:rFonts w:eastAsia="Times New Roman"/>
                <w:sz w:val="20"/>
                <w:szCs w:val="20"/>
                <w:lang w:eastAsia="pl-PL"/>
              </w:rPr>
              <w:t xml:space="preserve"> </w:t>
            </w:r>
            <w:r w:rsidR="00DE302C" w:rsidRPr="00DE302C">
              <w:rPr>
                <w:rFonts w:eastAsia="Times New Roman"/>
                <w:sz w:val="20"/>
                <w:szCs w:val="20"/>
                <w:lang w:eastAsia="pl-PL"/>
              </w:rPr>
              <w:t>przebudowanych/zmodernizowanych osobowych przystanków kolejowych (osoby/rok) – wskaźnik specyficzny dla programu</w:t>
            </w:r>
          </w:p>
          <w:p w14:paraId="27848E8F" w14:textId="77777777" w:rsidR="00DE302C" w:rsidRPr="00DE302C" w:rsidRDefault="00DE302C" w:rsidP="00B352E2">
            <w:pPr>
              <w:numPr>
                <w:ilvl w:val="0"/>
                <w:numId w:val="844"/>
              </w:numPr>
              <w:spacing w:after="0" w:line="240" w:lineRule="auto"/>
              <w:ind w:left="259" w:hanging="259"/>
              <w:rPr>
                <w:rFonts w:eastAsia="Times New Roman"/>
                <w:sz w:val="20"/>
                <w:szCs w:val="20"/>
                <w:lang w:eastAsia="pl-PL"/>
              </w:rPr>
            </w:pPr>
            <w:r w:rsidRPr="00DE302C">
              <w:rPr>
                <w:rFonts w:eastAsia="Times New Roman"/>
                <w:sz w:val="20"/>
                <w:szCs w:val="20"/>
                <w:lang w:eastAsia="pl-PL"/>
              </w:rPr>
              <w:t>Liczba osób korzystających z zakupionych wagonów osobowych (osoby/rok) – wskaźnik specyficzny dla programu</w:t>
            </w:r>
          </w:p>
        </w:tc>
      </w:tr>
      <w:tr w:rsidR="002D2A97" w:rsidRPr="00AD4D5A" w14:paraId="1BC73300" w14:textId="77777777" w:rsidTr="00E9328A">
        <w:trPr>
          <w:trHeight w:val="603"/>
        </w:trPr>
        <w:tc>
          <w:tcPr>
            <w:tcW w:w="1310" w:type="pct"/>
            <w:shd w:val="clear" w:color="auto" w:fill="auto"/>
          </w:tcPr>
          <w:p w14:paraId="62C1E3AD"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3483D89"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456D9ADE" w14:textId="77777777" w:rsidR="00B9438F" w:rsidRDefault="007247BC" w:rsidP="00B352E2">
            <w:pPr>
              <w:numPr>
                <w:ilvl w:val="0"/>
                <w:numId w:val="845"/>
              </w:numPr>
              <w:spacing w:after="0" w:line="240" w:lineRule="auto"/>
              <w:ind w:left="259" w:hanging="284"/>
              <w:rPr>
                <w:rFonts w:eastAsia="Times New Roman"/>
                <w:sz w:val="20"/>
                <w:szCs w:val="20"/>
                <w:lang w:eastAsia="pl-PL"/>
              </w:rPr>
            </w:pPr>
            <w:r w:rsidRPr="007247BC">
              <w:rPr>
                <w:rFonts w:eastAsia="Times New Roman"/>
                <w:sz w:val="20"/>
                <w:szCs w:val="20"/>
                <w:lang w:eastAsia="pl-PL"/>
              </w:rPr>
              <w:t xml:space="preserve">Całkowita długość nowych linii kolejowych (km) (CI 11) </w:t>
            </w:r>
            <w:r w:rsidR="00B9438F">
              <w:rPr>
                <w:rFonts w:eastAsia="Times New Roman"/>
                <w:sz w:val="20"/>
                <w:szCs w:val="20"/>
                <w:lang w:eastAsia="pl-PL"/>
              </w:rPr>
              <w:br/>
            </w:r>
            <w:r w:rsidRPr="007247BC">
              <w:rPr>
                <w:rFonts w:eastAsia="Times New Roman"/>
                <w:sz w:val="20"/>
                <w:szCs w:val="20"/>
                <w:lang w:eastAsia="pl-PL"/>
              </w:rPr>
              <w:t>– wskaźnik kluczow</w:t>
            </w:r>
            <w:r w:rsidR="00B9438F">
              <w:rPr>
                <w:rFonts w:eastAsia="Times New Roman"/>
                <w:sz w:val="20"/>
                <w:szCs w:val="20"/>
                <w:lang w:eastAsia="pl-PL"/>
              </w:rPr>
              <w:t>y</w:t>
            </w:r>
          </w:p>
          <w:p w14:paraId="18DB1848" w14:textId="77777777" w:rsidR="00B9438F" w:rsidRDefault="00B9438F" w:rsidP="00B352E2">
            <w:pPr>
              <w:numPr>
                <w:ilvl w:val="0"/>
                <w:numId w:val="845"/>
              </w:numPr>
              <w:spacing w:after="0" w:line="240" w:lineRule="auto"/>
              <w:ind w:left="259" w:hanging="284"/>
              <w:rPr>
                <w:rFonts w:eastAsia="Times New Roman"/>
                <w:sz w:val="20"/>
                <w:szCs w:val="20"/>
                <w:lang w:eastAsia="pl-PL"/>
              </w:rPr>
            </w:pPr>
            <w:r w:rsidRPr="00B9438F">
              <w:rPr>
                <w:rFonts w:eastAsia="Times New Roman"/>
                <w:sz w:val="20"/>
                <w:szCs w:val="20"/>
                <w:lang w:eastAsia="pl-PL"/>
              </w:rPr>
              <w:t>Całkowita długość przebudowanych lub zmodernizowanych linii kolejowych (km) (CI 12)</w:t>
            </w:r>
            <w:r>
              <w:rPr>
                <w:rFonts w:eastAsia="Times New Roman"/>
                <w:sz w:val="20"/>
                <w:szCs w:val="20"/>
                <w:lang w:eastAsia="pl-PL"/>
              </w:rPr>
              <w:br/>
            </w:r>
            <w:r w:rsidRPr="00B9438F">
              <w:rPr>
                <w:rFonts w:eastAsia="Times New Roman"/>
                <w:sz w:val="20"/>
                <w:szCs w:val="20"/>
                <w:lang w:eastAsia="pl-PL"/>
              </w:rPr>
              <w:t xml:space="preserve"> – wskaźnik kluczowy</w:t>
            </w:r>
          </w:p>
          <w:p w14:paraId="283F4FA2" w14:textId="77777777" w:rsidR="00B9438F" w:rsidRDefault="00B9438F" w:rsidP="00B352E2">
            <w:pPr>
              <w:numPr>
                <w:ilvl w:val="0"/>
                <w:numId w:val="845"/>
              </w:numPr>
              <w:spacing w:after="0" w:line="240" w:lineRule="auto"/>
              <w:ind w:left="259" w:hanging="259"/>
              <w:rPr>
                <w:rFonts w:eastAsia="Times New Roman"/>
                <w:sz w:val="20"/>
                <w:szCs w:val="20"/>
                <w:lang w:eastAsia="pl-PL"/>
              </w:rPr>
            </w:pPr>
            <w:r w:rsidRPr="00B9438F">
              <w:rPr>
                <w:rFonts w:eastAsia="Times New Roman"/>
                <w:sz w:val="20"/>
                <w:szCs w:val="20"/>
                <w:lang w:eastAsia="pl-PL"/>
              </w:rPr>
              <w:t>Liczba przebudowanych/odnowionych dworców kolejowych (szt.) – wskaźnik kluczowy</w:t>
            </w:r>
          </w:p>
          <w:p w14:paraId="1FDECCA6" w14:textId="77777777" w:rsidR="00B9438F" w:rsidRDefault="00B9438F" w:rsidP="00B352E2">
            <w:pPr>
              <w:numPr>
                <w:ilvl w:val="0"/>
                <w:numId w:val="845"/>
              </w:numPr>
              <w:spacing w:after="0" w:line="240" w:lineRule="auto"/>
              <w:ind w:left="259" w:hanging="259"/>
              <w:rPr>
                <w:rFonts w:eastAsia="Times New Roman"/>
                <w:sz w:val="20"/>
                <w:szCs w:val="20"/>
                <w:lang w:eastAsia="pl-PL"/>
              </w:rPr>
            </w:pPr>
            <w:r w:rsidRPr="00B9438F">
              <w:rPr>
                <w:rFonts w:eastAsia="Times New Roman"/>
                <w:sz w:val="20"/>
                <w:szCs w:val="20"/>
                <w:lang w:eastAsia="pl-PL"/>
              </w:rPr>
              <w:t>Liczba zbudowanych/przebudowanych/</w:t>
            </w:r>
            <w:r>
              <w:rPr>
                <w:rFonts w:eastAsia="Times New Roman"/>
                <w:sz w:val="20"/>
                <w:szCs w:val="20"/>
                <w:lang w:eastAsia="pl-PL"/>
              </w:rPr>
              <w:t xml:space="preserve"> </w:t>
            </w:r>
            <w:r w:rsidRPr="00B9438F">
              <w:rPr>
                <w:rFonts w:eastAsia="Times New Roman"/>
                <w:sz w:val="20"/>
                <w:szCs w:val="20"/>
                <w:lang w:eastAsia="pl-PL"/>
              </w:rPr>
              <w:t>zmodernizowanych osobowych przystanków kolejowych (szt.) – wskaźnik specyficzny dla programu</w:t>
            </w:r>
          </w:p>
          <w:p w14:paraId="415DCB21" w14:textId="77777777" w:rsidR="00B9438F" w:rsidRDefault="00B9438F" w:rsidP="00B352E2">
            <w:pPr>
              <w:numPr>
                <w:ilvl w:val="0"/>
                <w:numId w:val="845"/>
              </w:numPr>
              <w:spacing w:after="0" w:line="240" w:lineRule="auto"/>
              <w:ind w:left="259" w:hanging="259"/>
              <w:rPr>
                <w:rFonts w:eastAsia="Times New Roman"/>
                <w:sz w:val="20"/>
                <w:szCs w:val="20"/>
                <w:lang w:eastAsia="pl-PL"/>
              </w:rPr>
            </w:pPr>
            <w:r w:rsidRPr="00B9438F">
              <w:rPr>
                <w:rFonts w:eastAsia="Times New Roman"/>
                <w:sz w:val="20"/>
                <w:szCs w:val="20"/>
                <w:lang w:eastAsia="pl-PL"/>
              </w:rPr>
              <w:t>Liczba zakupionych pojazdów kolejowych (szt.) – wskaźnik kluczowy</w:t>
            </w:r>
          </w:p>
          <w:p w14:paraId="46468E20" w14:textId="77777777" w:rsidR="00B9438F" w:rsidRPr="00B9438F" w:rsidRDefault="00B9438F" w:rsidP="00B352E2">
            <w:pPr>
              <w:numPr>
                <w:ilvl w:val="0"/>
                <w:numId w:val="845"/>
              </w:numPr>
              <w:spacing w:after="0" w:line="240" w:lineRule="auto"/>
              <w:ind w:left="259" w:hanging="259"/>
              <w:rPr>
                <w:rFonts w:eastAsia="Times New Roman"/>
                <w:sz w:val="20"/>
                <w:szCs w:val="20"/>
                <w:lang w:eastAsia="pl-PL"/>
              </w:rPr>
            </w:pPr>
            <w:r w:rsidRPr="00B9438F">
              <w:rPr>
                <w:rFonts w:eastAsia="Times New Roman"/>
                <w:sz w:val="20"/>
                <w:szCs w:val="20"/>
                <w:lang w:eastAsia="pl-PL"/>
              </w:rPr>
              <w:t>Pojemność zakupionych wagonów osobowych (osoby) – wskaźnik kluczowy</w:t>
            </w:r>
          </w:p>
        </w:tc>
      </w:tr>
      <w:tr w:rsidR="002D2A97" w:rsidRPr="00AD4D5A" w14:paraId="5C0CC40F" w14:textId="77777777" w:rsidTr="00E9328A">
        <w:trPr>
          <w:trHeight w:val="596"/>
        </w:trPr>
        <w:tc>
          <w:tcPr>
            <w:tcW w:w="1310" w:type="pct"/>
            <w:shd w:val="clear" w:color="auto" w:fill="auto"/>
          </w:tcPr>
          <w:p w14:paraId="43FC4484"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3FDD5AAA"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52E20539" w14:textId="77777777" w:rsidR="00E411D3" w:rsidRPr="00E411D3" w:rsidRDefault="00E411D3" w:rsidP="00E411D3">
            <w:pPr>
              <w:spacing w:after="0" w:line="240" w:lineRule="auto"/>
              <w:rPr>
                <w:rFonts w:eastAsia="Times New Roman"/>
                <w:sz w:val="20"/>
                <w:szCs w:val="20"/>
                <w:lang w:eastAsia="pl-PL"/>
              </w:rPr>
            </w:pPr>
            <w:r w:rsidRPr="00E411D3">
              <w:rPr>
                <w:rFonts w:eastAsia="Times New Roman"/>
                <w:sz w:val="20"/>
                <w:szCs w:val="20"/>
                <w:lang w:eastAsia="pl-PL"/>
              </w:rPr>
              <w:t>W ramach działania planuje się realizację minimum jednego projektu pozakonkursowego dotyczącego budowy i przebudowy infrastruktury kolejowej poza siecią TEN-T oraz zakupu taboru kolejowego dla połączeń wojewódzkich.</w:t>
            </w:r>
          </w:p>
          <w:p w14:paraId="43EF50AC" w14:textId="77777777" w:rsidR="00E411D3" w:rsidRPr="00E411D3" w:rsidRDefault="00E411D3" w:rsidP="00E411D3">
            <w:pPr>
              <w:spacing w:after="0" w:line="240" w:lineRule="auto"/>
              <w:rPr>
                <w:rFonts w:eastAsia="Times New Roman"/>
                <w:sz w:val="20"/>
                <w:szCs w:val="20"/>
                <w:lang w:eastAsia="pl-PL"/>
              </w:rPr>
            </w:pPr>
          </w:p>
          <w:p w14:paraId="4EF69EB7" w14:textId="77777777" w:rsidR="00E411D3" w:rsidRPr="00E411D3" w:rsidRDefault="00E411D3" w:rsidP="00E411D3">
            <w:pPr>
              <w:spacing w:after="0" w:line="240" w:lineRule="auto"/>
              <w:rPr>
                <w:rFonts w:eastAsia="Times New Roman"/>
                <w:sz w:val="20"/>
                <w:szCs w:val="20"/>
                <w:lang w:eastAsia="pl-PL"/>
              </w:rPr>
            </w:pPr>
            <w:r w:rsidRPr="00E411D3">
              <w:rPr>
                <w:rFonts w:eastAsia="Times New Roman"/>
                <w:sz w:val="20"/>
                <w:szCs w:val="20"/>
                <w:lang w:eastAsia="pl-PL"/>
              </w:rPr>
              <w:t xml:space="preserve">Uzupełniająco przewiduje się realizację projektów konkursowych dotyczących infrastruktury dworcowej i </w:t>
            </w:r>
            <w:r w:rsidRPr="00E411D3">
              <w:rPr>
                <w:rFonts w:eastAsia="Times New Roman"/>
                <w:sz w:val="20"/>
                <w:szCs w:val="20"/>
                <w:lang w:eastAsia="pl-PL"/>
              </w:rPr>
              <w:lastRenderedPageBreak/>
              <w:t>przystankowej</w:t>
            </w:r>
            <w:r w:rsidRPr="00E411D3">
              <w:rPr>
                <w:rFonts w:eastAsia="Times New Roman"/>
                <w:b/>
                <w:sz w:val="20"/>
                <w:szCs w:val="20"/>
                <w:lang w:eastAsia="pl-PL"/>
              </w:rPr>
              <w:t xml:space="preserve"> o znaczeniu regionalnym (poza siecią TEN-T)  </w:t>
            </w:r>
            <w:r w:rsidRPr="00E411D3">
              <w:rPr>
                <w:rFonts w:eastAsia="Times New Roman"/>
                <w:sz w:val="20"/>
                <w:szCs w:val="20"/>
                <w:lang w:eastAsia="pl-PL"/>
              </w:rPr>
              <w:t>skutkujących długotrwałą poprawą stanu technicznego w tym m.in. węzły kolejowe, kolejowo-drogowe, obiekty inżynierskie i inżynieryjne (obiekty mostowe, tunele, przepusty, konstrukcje oporowe, itp.), dostosowanie infrastruktury do potrzeb pasażerów, w tym osób niepełnosprawnych tj. m.in. obiekty obsługi podróżnych (przystanki, wiaty, kładki dla pieszych, przejazdy kolejowe i inne elementy).</w:t>
            </w:r>
          </w:p>
          <w:p w14:paraId="6633B037" w14:textId="77777777" w:rsidR="00E411D3" w:rsidRPr="00E411D3" w:rsidRDefault="00E411D3" w:rsidP="00E411D3">
            <w:pPr>
              <w:spacing w:after="0" w:line="240" w:lineRule="auto"/>
              <w:rPr>
                <w:rFonts w:eastAsia="Times New Roman"/>
                <w:b/>
                <w:sz w:val="20"/>
                <w:szCs w:val="20"/>
                <w:lang w:eastAsia="pl-PL"/>
              </w:rPr>
            </w:pPr>
          </w:p>
          <w:p w14:paraId="67FC10BC" w14:textId="77777777" w:rsidR="00E411D3" w:rsidRPr="00E411D3" w:rsidRDefault="00E411D3" w:rsidP="00E411D3">
            <w:pPr>
              <w:spacing w:after="0" w:line="240" w:lineRule="auto"/>
              <w:rPr>
                <w:rFonts w:eastAsia="Times New Roman"/>
                <w:b/>
                <w:sz w:val="20"/>
                <w:szCs w:val="20"/>
                <w:lang w:eastAsia="pl-PL"/>
              </w:rPr>
            </w:pPr>
            <w:r w:rsidRPr="00E411D3">
              <w:rPr>
                <w:rFonts w:eastAsia="Times New Roman"/>
                <w:b/>
                <w:sz w:val="20"/>
                <w:szCs w:val="20"/>
                <w:lang w:eastAsia="pl-PL"/>
              </w:rPr>
              <w:t>W ramach działania nie będą wspierane inwestycje obejmujące prace remontowe, jak również dotyczące bieżącego utrzymania infrastruktury.</w:t>
            </w:r>
          </w:p>
          <w:p w14:paraId="4C1AE592" w14:textId="77777777" w:rsidR="00E411D3" w:rsidRPr="00E411D3" w:rsidRDefault="00E411D3" w:rsidP="00E411D3">
            <w:pPr>
              <w:spacing w:after="0" w:line="240" w:lineRule="auto"/>
              <w:rPr>
                <w:rFonts w:eastAsia="Times New Roman"/>
                <w:b/>
                <w:sz w:val="20"/>
                <w:szCs w:val="20"/>
                <w:lang w:eastAsia="pl-PL"/>
              </w:rPr>
            </w:pPr>
          </w:p>
          <w:p w14:paraId="54E1231C" w14:textId="3EE5F3BF" w:rsidR="002D2A97" w:rsidRPr="00E411D3" w:rsidRDefault="00E411D3" w:rsidP="00E411D3">
            <w:pPr>
              <w:spacing w:after="0" w:line="240" w:lineRule="auto"/>
              <w:rPr>
                <w:rFonts w:eastAsia="Times New Roman"/>
                <w:sz w:val="20"/>
                <w:szCs w:val="20"/>
                <w:lang w:eastAsia="pl-PL"/>
              </w:rPr>
            </w:pPr>
            <w:r w:rsidRPr="00E411D3">
              <w:rPr>
                <w:rFonts w:eastAsia="Times New Roman"/>
                <w:sz w:val="20"/>
                <w:szCs w:val="20"/>
                <w:lang w:eastAsia="pl-PL"/>
              </w:rPr>
              <w:t>Projekty powinny być zgodne z Programem Rozwoju Infrastruktury Transportowej Województwa Świętokrzyskiego na lata 2014-2020, będącym dokumentem przygotowanym w ramach spełnienia warunku ex-</w:t>
            </w:r>
            <w:proofErr w:type="spellStart"/>
            <w:r w:rsidRPr="00E411D3">
              <w:rPr>
                <w:rFonts w:eastAsia="Times New Roman"/>
                <w:sz w:val="20"/>
                <w:szCs w:val="20"/>
                <w:lang w:eastAsia="pl-PL"/>
              </w:rPr>
              <w:t>ante</w:t>
            </w:r>
            <w:proofErr w:type="spellEnd"/>
            <w:r w:rsidRPr="00E411D3">
              <w:rPr>
                <w:rFonts w:eastAsia="Times New Roman"/>
                <w:sz w:val="20"/>
                <w:szCs w:val="20"/>
                <w:lang w:eastAsia="pl-PL"/>
              </w:rPr>
              <w:t>.</w:t>
            </w:r>
          </w:p>
        </w:tc>
      </w:tr>
      <w:tr w:rsidR="002D2A97" w:rsidRPr="00AD4D5A" w14:paraId="6FE4602E" w14:textId="77777777" w:rsidTr="00E9328A">
        <w:trPr>
          <w:trHeight w:val="507"/>
        </w:trPr>
        <w:tc>
          <w:tcPr>
            <w:tcW w:w="1310" w:type="pct"/>
            <w:shd w:val="clear" w:color="auto" w:fill="auto"/>
          </w:tcPr>
          <w:p w14:paraId="70CA59F3"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1DE9ABB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86CC593"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Samorząd Województwa Świętokrzyskiego, zarządca infrastruktury kolejowej, zarządca infrastruktury dworcowej</w:t>
            </w:r>
          </w:p>
        </w:tc>
      </w:tr>
      <w:tr w:rsidR="002D2A97" w:rsidRPr="00AD4D5A" w14:paraId="4B682F47" w14:textId="77777777" w:rsidTr="007B70DD">
        <w:trPr>
          <w:trHeight w:val="696"/>
        </w:trPr>
        <w:tc>
          <w:tcPr>
            <w:tcW w:w="1310" w:type="pct"/>
            <w:shd w:val="clear" w:color="auto" w:fill="auto"/>
          </w:tcPr>
          <w:p w14:paraId="274AC55D"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7A8255FA"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752945D0"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20D990F9" w14:textId="77777777" w:rsidTr="00E9328A">
        <w:trPr>
          <w:trHeight w:val="57"/>
        </w:trPr>
        <w:tc>
          <w:tcPr>
            <w:tcW w:w="1310" w:type="pct"/>
            <w:shd w:val="clear" w:color="auto" w:fill="auto"/>
          </w:tcPr>
          <w:p w14:paraId="76EA943A"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20456251"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409BFEE5" w14:textId="77777777" w:rsidTr="00E9328A">
        <w:trPr>
          <w:trHeight w:val="57"/>
        </w:trPr>
        <w:tc>
          <w:tcPr>
            <w:tcW w:w="1310" w:type="pct"/>
            <w:shd w:val="clear" w:color="auto" w:fill="auto"/>
          </w:tcPr>
          <w:p w14:paraId="559B683D"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45FAC673"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0F7F00EA" w14:textId="77777777" w:rsidTr="00E9328A">
        <w:trPr>
          <w:trHeight w:val="57"/>
        </w:trPr>
        <w:tc>
          <w:tcPr>
            <w:tcW w:w="1310" w:type="pct"/>
            <w:vMerge w:val="restart"/>
            <w:shd w:val="clear" w:color="auto" w:fill="auto"/>
          </w:tcPr>
          <w:p w14:paraId="3B8E7E38" w14:textId="77777777" w:rsidR="002D2A97" w:rsidRPr="00C22715" w:rsidRDefault="002D2A97" w:rsidP="00D870BF">
            <w:pPr>
              <w:numPr>
                <w:ilvl w:val="0"/>
                <w:numId w:val="708"/>
              </w:numPr>
              <w:spacing w:after="0" w:line="240" w:lineRule="auto"/>
              <w:ind w:left="318" w:hanging="318"/>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648CFAD1"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Słabiej rozwinięty</w:t>
            </w:r>
          </w:p>
        </w:tc>
      </w:tr>
      <w:tr w:rsidR="002D2A97" w:rsidRPr="00AD4D5A" w14:paraId="6FFEAD36" w14:textId="77777777" w:rsidTr="00E9328A">
        <w:trPr>
          <w:trHeight w:val="57"/>
        </w:trPr>
        <w:tc>
          <w:tcPr>
            <w:tcW w:w="1310" w:type="pct"/>
            <w:vMerge/>
            <w:shd w:val="clear" w:color="auto" w:fill="auto"/>
          </w:tcPr>
          <w:p w14:paraId="1652D472" w14:textId="77777777" w:rsidR="002D2A97" w:rsidRPr="00C22715" w:rsidRDefault="002D2A97" w:rsidP="00D870BF">
            <w:pPr>
              <w:numPr>
                <w:ilvl w:val="0"/>
                <w:numId w:val="708"/>
              </w:numPr>
              <w:spacing w:after="0" w:line="240" w:lineRule="auto"/>
              <w:rPr>
                <w:rFonts w:eastAsia="Times New Roman"/>
                <w:sz w:val="20"/>
                <w:szCs w:val="20"/>
                <w:lang w:eastAsia="pl-PL"/>
              </w:rPr>
            </w:pPr>
          </w:p>
        </w:tc>
        <w:tc>
          <w:tcPr>
            <w:tcW w:w="1037" w:type="pct"/>
            <w:shd w:val="clear" w:color="auto" w:fill="auto"/>
          </w:tcPr>
          <w:p w14:paraId="02ACDF2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3CFA78F2" w14:textId="77777777" w:rsidR="002D2A97" w:rsidRPr="00D772DD" w:rsidRDefault="00D772DD" w:rsidP="00DE0C35">
            <w:pPr>
              <w:spacing w:after="0" w:line="240" w:lineRule="auto"/>
              <w:rPr>
                <w:rFonts w:eastAsia="Times New Roman"/>
                <w:b/>
                <w:sz w:val="20"/>
                <w:szCs w:val="20"/>
                <w:lang w:eastAsia="pl-PL"/>
              </w:rPr>
            </w:pPr>
            <w:r w:rsidRPr="00D772DD">
              <w:rPr>
                <w:rFonts w:eastAsia="Times New Roman"/>
                <w:b/>
                <w:sz w:val="20"/>
                <w:szCs w:val="20"/>
                <w:lang w:eastAsia="pl-PL"/>
              </w:rPr>
              <w:t>23 453 874,00</w:t>
            </w:r>
          </w:p>
        </w:tc>
      </w:tr>
      <w:tr w:rsidR="002D2A97" w:rsidRPr="00AD4D5A" w14:paraId="2A320857" w14:textId="77777777" w:rsidTr="00E9328A">
        <w:trPr>
          <w:trHeight w:val="1262"/>
        </w:trPr>
        <w:tc>
          <w:tcPr>
            <w:tcW w:w="1310" w:type="pct"/>
            <w:shd w:val="clear" w:color="auto" w:fill="auto"/>
          </w:tcPr>
          <w:p w14:paraId="1847E489"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D772DD">
              <w:rPr>
                <w:rFonts w:eastAsia="Times New Roman"/>
                <w:sz w:val="20"/>
                <w:szCs w:val="20"/>
                <w:lang w:eastAsia="pl-PL"/>
              </w:rPr>
              <w:t xml:space="preserve">hanizmy powiązania interwencji </w:t>
            </w:r>
            <w:r w:rsidRPr="00C22715">
              <w:rPr>
                <w:rFonts w:eastAsia="Times New Roman"/>
                <w:sz w:val="20"/>
                <w:szCs w:val="20"/>
                <w:lang w:eastAsia="pl-PL"/>
              </w:rP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9170F3F"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4B0B590"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7B31B565" w14:textId="77777777" w:rsidTr="00E9328A">
        <w:trPr>
          <w:trHeight w:val="759"/>
        </w:trPr>
        <w:tc>
          <w:tcPr>
            <w:tcW w:w="1310" w:type="pct"/>
            <w:shd w:val="clear" w:color="auto" w:fill="auto"/>
          </w:tcPr>
          <w:p w14:paraId="5C76BFD4" w14:textId="77777777" w:rsidR="002D2A97" w:rsidRPr="00C22715" w:rsidRDefault="002D2A97" w:rsidP="00D870BF">
            <w:pPr>
              <w:numPr>
                <w:ilvl w:val="0"/>
                <w:numId w:val="708"/>
              </w:numPr>
              <w:spacing w:after="0" w:line="240" w:lineRule="auto"/>
              <w:ind w:left="318" w:hanging="318"/>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52AA1A21"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62B95654"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18CBC475" w14:textId="77777777" w:rsidTr="007B70DD">
        <w:trPr>
          <w:trHeight w:val="2122"/>
        </w:trPr>
        <w:tc>
          <w:tcPr>
            <w:tcW w:w="1310" w:type="pct"/>
            <w:shd w:val="clear" w:color="auto" w:fill="auto"/>
          </w:tcPr>
          <w:p w14:paraId="3D08DE93" w14:textId="77777777" w:rsidR="002D2A97" w:rsidRPr="00C22715" w:rsidRDefault="00DE0C35"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184F830C"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3D632E70"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Pozakonkursowy, konkursowy</w:t>
            </w:r>
          </w:p>
          <w:p w14:paraId="20F958AE" w14:textId="77777777" w:rsidR="002D2A97" w:rsidRPr="00C22715"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Instytucja Zarządzająca</w:t>
            </w:r>
          </w:p>
        </w:tc>
      </w:tr>
      <w:tr w:rsidR="002D2A97" w:rsidRPr="00AD4D5A" w14:paraId="04C493CD" w14:textId="77777777" w:rsidTr="00E9328A">
        <w:trPr>
          <w:trHeight w:val="742"/>
        </w:trPr>
        <w:tc>
          <w:tcPr>
            <w:tcW w:w="1310" w:type="pct"/>
            <w:shd w:val="clear" w:color="auto" w:fill="auto"/>
          </w:tcPr>
          <w:p w14:paraId="5C3C8DA6"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1A130EA5"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682594A6" w14:textId="77777777" w:rsidR="002D2A97" w:rsidRPr="00C22715"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Zgodnie z </w:t>
            </w:r>
            <w:r w:rsidRPr="004F7354">
              <w:rPr>
                <w:rFonts w:eastAsia="Times New Roman"/>
                <w:i/>
                <w:sz w:val="20"/>
                <w:szCs w:val="20"/>
                <w:lang w:eastAsia="pl-PL"/>
              </w:rPr>
              <w:t xml:space="preserve">Wytycznymi w zakresie kwalifikowalności wydatków w ramach Europejskiego Funduszu Rozwoju Regionalnego, Europejskiego Funduszu Społecznego </w:t>
            </w:r>
            <w:r w:rsidRPr="004F7354">
              <w:rPr>
                <w:rFonts w:eastAsia="Times New Roman"/>
                <w:i/>
                <w:sz w:val="20"/>
                <w:szCs w:val="20"/>
                <w:lang w:eastAsia="pl-PL"/>
              </w:rPr>
              <w:br/>
              <w:t>oraz Funduszu Spójności na lata 2014-2020</w:t>
            </w:r>
          </w:p>
        </w:tc>
      </w:tr>
      <w:tr w:rsidR="002D2A97" w:rsidRPr="00AD4D5A" w14:paraId="5E334F9E" w14:textId="77777777" w:rsidTr="007B70DD">
        <w:trPr>
          <w:trHeight w:val="979"/>
        </w:trPr>
        <w:tc>
          <w:tcPr>
            <w:tcW w:w="1310" w:type="pct"/>
            <w:shd w:val="clear" w:color="auto" w:fill="auto"/>
          </w:tcPr>
          <w:p w14:paraId="0466DDBE"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7955735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5E3624EC"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Nie dotyczy</w:t>
            </w:r>
          </w:p>
        </w:tc>
      </w:tr>
      <w:tr w:rsidR="002D2A97" w:rsidRPr="00AD4D5A" w14:paraId="156D7482" w14:textId="77777777" w:rsidTr="00E9328A">
        <w:trPr>
          <w:trHeight w:val="270"/>
        </w:trPr>
        <w:tc>
          <w:tcPr>
            <w:tcW w:w="1310" w:type="pct"/>
            <w:shd w:val="clear" w:color="auto" w:fill="auto"/>
          </w:tcPr>
          <w:p w14:paraId="71825116" w14:textId="77777777" w:rsidR="002D2A97" w:rsidRPr="00C22715" w:rsidRDefault="002D2A97" w:rsidP="00D870BF">
            <w:pPr>
              <w:numPr>
                <w:ilvl w:val="0"/>
                <w:numId w:val="708"/>
              </w:numPr>
              <w:spacing w:after="0" w:line="240" w:lineRule="auto"/>
              <w:ind w:left="318" w:hanging="318"/>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2F6DC06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07A787F"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Nie dotyczy</w:t>
            </w:r>
          </w:p>
        </w:tc>
      </w:tr>
      <w:tr w:rsidR="002D2A97" w:rsidRPr="00AD4D5A" w14:paraId="732B0FEF" w14:textId="77777777" w:rsidTr="00E80AB4">
        <w:trPr>
          <w:trHeight w:val="984"/>
        </w:trPr>
        <w:tc>
          <w:tcPr>
            <w:tcW w:w="1310" w:type="pct"/>
            <w:shd w:val="clear" w:color="auto" w:fill="auto"/>
          </w:tcPr>
          <w:p w14:paraId="231B66EF" w14:textId="77777777" w:rsidR="002D2A97" w:rsidRPr="00C22715" w:rsidRDefault="00C61A26" w:rsidP="00D870BF">
            <w:pPr>
              <w:numPr>
                <w:ilvl w:val="0"/>
                <w:numId w:val="708"/>
              </w:numPr>
              <w:spacing w:after="0" w:line="240" w:lineRule="auto"/>
              <w:ind w:left="318" w:hanging="284"/>
              <w:rPr>
                <w:rFonts w:eastAsia="Times New Roman"/>
                <w:sz w:val="20"/>
                <w:szCs w:val="20"/>
                <w:lang w:eastAsia="pl-PL"/>
              </w:rPr>
            </w:pPr>
            <w:r>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6D48B22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18E70EAF"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Luka w finansowaniu</w:t>
            </w:r>
          </w:p>
        </w:tc>
      </w:tr>
      <w:tr w:rsidR="002D2A97" w:rsidRPr="00AD4D5A" w14:paraId="65698E8F" w14:textId="77777777" w:rsidTr="00E9328A">
        <w:tc>
          <w:tcPr>
            <w:tcW w:w="1310" w:type="pct"/>
            <w:shd w:val="clear" w:color="auto" w:fill="auto"/>
          </w:tcPr>
          <w:p w14:paraId="560F4526"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22DCB06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0769157A"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Nie przewiduje się uproszczonych form rozliczania wydatków. Dofinansowanie przekazywane będzie w formie refundacji bądź zaliczki.</w:t>
            </w:r>
          </w:p>
        </w:tc>
      </w:tr>
      <w:tr w:rsidR="002D2A97" w:rsidRPr="00AD4D5A" w14:paraId="6B184BAD" w14:textId="77777777" w:rsidTr="00E9328A">
        <w:trPr>
          <w:trHeight w:val="695"/>
        </w:trPr>
        <w:tc>
          <w:tcPr>
            <w:tcW w:w="1310" w:type="pct"/>
            <w:shd w:val="clear" w:color="auto" w:fill="auto"/>
          </w:tcPr>
          <w:p w14:paraId="1D8EE85B"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0E74ADD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D3D250F"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W przypadku projektów objętych pomocą publiczną zgodnie </w:t>
            </w:r>
          </w:p>
          <w:p w14:paraId="1DC38D23"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z właściwymi przepisami prawa unijnego i krajowego dotyczącymi zasad udzielania tej pomocy, obowiązującymi </w:t>
            </w:r>
          </w:p>
          <w:p w14:paraId="720A45A3"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w momencie udzielania wsparcia.</w:t>
            </w:r>
          </w:p>
          <w:p w14:paraId="0F1E7AD3"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Pomoc publiczna w formie rekompensaty z tytułu świadczenia usług publicznych udzielana zgodnie </w:t>
            </w:r>
            <w:r w:rsidR="002B2D41">
              <w:rPr>
                <w:rFonts w:eastAsia="Times New Roman"/>
                <w:sz w:val="20"/>
                <w:szCs w:val="20"/>
                <w:lang w:eastAsia="pl-PL"/>
              </w:rPr>
              <w:br/>
            </w:r>
            <w:r w:rsidRPr="00C61A26">
              <w:rPr>
                <w:rFonts w:eastAsia="Times New Roman"/>
                <w:sz w:val="20"/>
                <w:szCs w:val="20"/>
                <w:lang w:eastAsia="pl-PL"/>
              </w:rPr>
              <w:t xml:space="preserve">z Rozporządzeniem Parlamentu Europejskiego i Rady </w:t>
            </w:r>
            <w:r w:rsidR="002B2D41">
              <w:rPr>
                <w:rFonts w:eastAsia="Times New Roman"/>
                <w:sz w:val="20"/>
                <w:szCs w:val="20"/>
                <w:lang w:eastAsia="pl-PL"/>
              </w:rPr>
              <w:br/>
            </w:r>
            <w:r w:rsidRPr="00C61A26">
              <w:rPr>
                <w:rFonts w:eastAsia="Times New Roman"/>
                <w:sz w:val="20"/>
                <w:szCs w:val="20"/>
                <w:lang w:eastAsia="pl-PL"/>
              </w:rPr>
              <w:t>nr 1370/2007 z 23 października 2007 r. dotyczącym usług publicznych w zakresie kolejowego i drogowego transportu pasażerskiego oraz uchylającym rozporządzenia Rady (EWG) nr 1191/69 i (EWG) nr 1107/70 (Dz. Urz. UE L 315/1).</w:t>
            </w:r>
          </w:p>
          <w:p w14:paraId="1F5AA6D4" w14:textId="77777777" w:rsidR="00C61A26" w:rsidRPr="00C61A26" w:rsidRDefault="00C61A26" w:rsidP="00C61A26">
            <w:pPr>
              <w:spacing w:after="0" w:line="240" w:lineRule="auto"/>
              <w:rPr>
                <w:rFonts w:eastAsia="Times New Roman"/>
                <w:sz w:val="20"/>
                <w:szCs w:val="20"/>
                <w:lang w:eastAsia="pl-PL"/>
              </w:rPr>
            </w:pPr>
          </w:p>
          <w:p w14:paraId="73BED300"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C61A26">
              <w:rPr>
                <w:rFonts w:eastAsia="Times New Roman"/>
                <w:sz w:val="20"/>
                <w:szCs w:val="20"/>
                <w:lang w:eastAsia="pl-PL"/>
              </w:rPr>
              <w:t>Altmark</w:t>
            </w:r>
            <w:proofErr w:type="spellEnd"/>
            <w:r w:rsidRPr="00C61A26">
              <w:rPr>
                <w:rFonts w:eastAsia="Times New Roman"/>
                <w:sz w:val="20"/>
                <w:szCs w:val="20"/>
                <w:lang w:eastAsia="pl-PL"/>
              </w:rPr>
              <w:t xml:space="preserve"> Trans GmbH (Zb. Orz. 2003, s. I 7747).</w:t>
            </w:r>
          </w:p>
          <w:p w14:paraId="7AB1ABD8" w14:textId="77777777" w:rsidR="00C61A26" w:rsidRPr="00C61A26" w:rsidRDefault="00C61A26" w:rsidP="00C61A26">
            <w:pPr>
              <w:spacing w:after="0" w:line="240" w:lineRule="auto"/>
              <w:rPr>
                <w:rFonts w:eastAsia="Times New Roman"/>
                <w:sz w:val="20"/>
                <w:szCs w:val="20"/>
                <w:lang w:eastAsia="pl-PL"/>
              </w:rPr>
            </w:pPr>
          </w:p>
          <w:p w14:paraId="0D1A7F9F" w14:textId="77777777" w:rsidR="002D2A97"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W przypadku budowy i modernizacji ogólnodostępnych linii kolejowych zarządzanych przez PKP PLK S.A. oraz modernizacji infrastruktury dworców kolejowych </w:t>
            </w:r>
            <w:r w:rsidR="002B2D41">
              <w:rPr>
                <w:rFonts w:eastAsia="Times New Roman"/>
                <w:sz w:val="20"/>
                <w:szCs w:val="20"/>
                <w:lang w:eastAsia="pl-PL"/>
              </w:rPr>
              <w:br/>
            </w:r>
            <w:r w:rsidRPr="00C61A26">
              <w:rPr>
                <w:rFonts w:eastAsia="Times New Roman"/>
                <w:sz w:val="20"/>
                <w:szCs w:val="20"/>
                <w:lang w:eastAsia="pl-PL"/>
              </w:rPr>
              <w:t>- co do zasady pomoc publiczna nie wystąpi.</w:t>
            </w:r>
          </w:p>
          <w:p w14:paraId="4C9EBDDE" w14:textId="77777777" w:rsidR="002B2D41" w:rsidRDefault="002B2D41" w:rsidP="00C61A26">
            <w:pPr>
              <w:spacing w:after="0" w:line="240" w:lineRule="auto"/>
              <w:rPr>
                <w:rFonts w:eastAsia="Times New Roman"/>
                <w:sz w:val="20"/>
                <w:szCs w:val="20"/>
                <w:lang w:eastAsia="pl-PL"/>
              </w:rPr>
            </w:pPr>
          </w:p>
          <w:p w14:paraId="32AA9F20" w14:textId="786E3221" w:rsidR="00C61A26" w:rsidRPr="004F7354" w:rsidRDefault="00C61A26" w:rsidP="00C61A26">
            <w:pPr>
              <w:spacing w:after="0" w:line="240" w:lineRule="auto"/>
              <w:rPr>
                <w:rFonts w:eastAsia="Times New Roman"/>
                <w:i/>
                <w:sz w:val="20"/>
                <w:szCs w:val="20"/>
                <w:lang w:eastAsia="pl-PL"/>
              </w:rPr>
            </w:pPr>
            <w:r w:rsidRPr="00C61A26">
              <w:rPr>
                <w:rFonts w:eastAsia="Times New Roman"/>
                <w:sz w:val="20"/>
                <w:szCs w:val="20"/>
                <w:lang w:eastAsia="pl-PL"/>
              </w:rPr>
              <w:t>Przy ocenie występowania i zgodności pomocy z zasadami rynku wewnętrznego UE należy ki</w:t>
            </w:r>
            <w:r w:rsidR="002B2D41">
              <w:rPr>
                <w:rFonts w:eastAsia="Times New Roman"/>
                <w:sz w:val="20"/>
                <w:szCs w:val="20"/>
                <w:lang w:eastAsia="pl-PL"/>
              </w:rPr>
              <w:t xml:space="preserve">erować się zapisami </w:t>
            </w:r>
            <w:r w:rsidR="002B2D41" w:rsidRPr="004F7354">
              <w:rPr>
                <w:rFonts w:eastAsia="Times New Roman"/>
                <w:i/>
                <w:sz w:val="20"/>
                <w:szCs w:val="20"/>
                <w:lang w:eastAsia="pl-PL"/>
              </w:rPr>
              <w:t xml:space="preserve">Wytycznych </w:t>
            </w:r>
            <w:r w:rsidRPr="004F7354">
              <w:rPr>
                <w:rFonts w:eastAsia="Times New Roman"/>
                <w:i/>
                <w:sz w:val="20"/>
                <w:szCs w:val="20"/>
                <w:lang w:eastAsia="pl-PL"/>
              </w:rPr>
              <w:t>w zakresie dofinansowania z programów operacyjnych podmiotów realizujących obowiązek</w:t>
            </w:r>
            <w:r w:rsidR="004F7354">
              <w:rPr>
                <w:rFonts w:eastAsia="Times New Roman"/>
                <w:i/>
                <w:sz w:val="20"/>
                <w:szCs w:val="20"/>
                <w:lang w:eastAsia="pl-PL"/>
              </w:rPr>
              <w:t xml:space="preserve"> świadczenia usług publicznych </w:t>
            </w:r>
            <w:r w:rsidRPr="004F7354">
              <w:rPr>
                <w:rFonts w:eastAsia="Times New Roman"/>
                <w:i/>
                <w:sz w:val="20"/>
                <w:szCs w:val="20"/>
                <w:lang w:eastAsia="pl-PL"/>
              </w:rPr>
              <w:t>w transporcie zbiorowym.</w:t>
            </w:r>
          </w:p>
          <w:p w14:paraId="56A74BEB" w14:textId="77777777" w:rsidR="00C61A26" w:rsidRPr="00C22715" w:rsidRDefault="00C61A26" w:rsidP="00C61A26">
            <w:pPr>
              <w:spacing w:after="0" w:line="240" w:lineRule="auto"/>
              <w:rPr>
                <w:rFonts w:eastAsia="Times New Roman"/>
                <w:sz w:val="20"/>
                <w:szCs w:val="20"/>
                <w:lang w:eastAsia="pl-PL"/>
              </w:rPr>
            </w:pPr>
          </w:p>
        </w:tc>
      </w:tr>
      <w:tr w:rsidR="002D2A97" w:rsidRPr="00AD4D5A" w14:paraId="7F9F7AD7" w14:textId="77777777" w:rsidTr="00E9328A">
        <w:tc>
          <w:tcPr>
            <w:tcW w:w="1310" w:type="pct"/>
            <w:shd w:val="clear" w:color="auto" w:fill="auto"/>
          </w:tcPr>
          <w:p w14:paraId="1E1C1127" w14:textId="77777777" w:rsidR="002D2A97" w:rsidRPr="00C22715" w:rsidRDefault="002D2A97" w:rsidP="00D870BF">
            <w:pPr>
              <w:numPr>
                <w:ilvl w:val="0"/>
                <w:numId w:val="708"/>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Maksymalny % poziom dofinansowania UE wydatków kwalifikowalnych na </w:t>
            </w:r>
            <w:r w:rsidRPr="00C22715">
              <w:rPr>
                <w:rFonts w:eastAsia="Times New Roman"/>
                <w:sz w:val="20"/>
                <w:szCs w:val="20"/>
                <w:lang w:eastAsia="pl-PL"/>
              </w:rPr>
              <w:lastRenderedPageBreak/>
              <w:t>poziomie projektu</w:t>
            </w:r>
            <w:r w:rsidRPr="00C22715">
              <w:rPr>
                <w:rFonts w:eastAsia="Times New Roman"/>
                <w:sz w:val="20"/>
                <w:szCs w:val="20"/>
                <w:vertAlign w:val="superscript"/>
                <w:lang w:eastAsia="pl-PL"/>
              </w:rPr>
              <w:footnoteReference w:id="27"/>
            </w:r>
            <w:r w:rsidRPr="00C22715">
              <w:rPr>
                <w:rFonts w:eastAsia="Times New Roman"/>
                <w:sz w:val="20"/>
                <w:szCs w:val="20"/>
                <w:lang w:eastAsia="pl-PL"/>
              </w:rPr>
              <w:br/>
              <w:t xml:space="preserve">(jeśli dotyczy) </w:t>
            </w:r>
          </w:p>
        </w:tc>
        <w:tc>
          <w:tcPr>
            <w:tcW w:w="1037" w:type="pct"/>
            <w:shd w:val="clear" w:color="auto" w:fill="auto"/>
          </w:tcPr>
          <w:p w14:paraId="35CACED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5.2</w:t>
            </w:r>
          </w:p>
        </w:tc>
        <w:tc>
          <w:tcPr>
            <w:tcW w:w="2653" w:type="pct"/>
            <w:shd w:val="clear" w:color="auto" w:fill="auto"/>
          </w:tcPr>
          <w:p w14:paraId="406D3D55" w14:textId="77777777" w:rsidR="00CD7569" w:rsidRPr="00CD7569"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 xml:space="preserve">85% (w przypadku projektów nie objętych pomocą publiczną). </w:t>
            </w:r>
          </w:p>
          <w:p w14:paraId="39D6C710" w14:textId="77777777" w:rsidR="002D2A97" w:rsidRPr="00C22715"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W przypadku wystąpienia pomocy publicznej poziom dofinansowania będzie wynikał z odpowiednich przepisów dot. pomocy publicznej.</w:t>
            </w:r>
          </w:p>
        </w:tc>
      </w:tr>
      <w:tr w:rsidR="002D2A97" w:rsidRPr="00AD4D5A" w14:paraId="2967208E" w14:textId="77777777" w:rsidTr="00E9328A">
        <w:tc>
          <w:tcPr>
            <w:tcW w:w="1310" w:type="pct"/>
            <w:shd w:val="clear" w:color="auto" w:fill="auto"/>
          </w:tcPr>
          <w:p w14:paraId="243875A1"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25056E2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5C5F2DF3" w14:textId="77777777" w:rsidR="00CD7569" w:rsidRPr="00CD7569"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 xml:space="preserve">85% (w przypadku projektów nie objętych pomocą publiczną). </w:t>
            </w:r>
          </w:p>
          <w:p w14:paraId="4A729912" w14:textId="77777777" w:rsidR="002D2A97" w:rsidRPr="00C22715"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W przypadku wystąpienia pomocy publicznej poziom dofinansowania będzie wynikał z odpowiednich przepisów dot. pomocy publicznej.</w:t>
            </w:r>
          </w:p>
        </w:tc>
      </w:tr>
      <w:tr w:rsidR="002D2A97" w:rsidRPr="00AD4D5A" w14:paraId="7F6F0B9D" w14:textId="77777777" w:rsidTr="007B70DD">
        <w:trPr>
          <w:trHeight w:val="979"/>
        </w:trPr>
        <w:tc>
          <w:tcPr>
            <w:tcW w:w="1310" w:type="pct"/>
            <w:shd w:val="clear" w:color="auto" w:fill="auto"/>
          </w:tcPr>
          <w:p w14:paraId="7458B954" w14:textId="77777777" w:rsidR="002D2A97" w:rsidRPr="00C22715" w:rsidRDefault="002D2A97" w:rsidP="00D870B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0ACAD23E"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1F0386B"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 xml:space="preserve">15% (w przypadku projektów nie objętych pomocą publiczną). </w:t>
            </w:r>
          </w:p>
          <w:p w14:paraId="17B11493" w14:textId="77777777" w:rsidR="002D2A97" w:rsidRPr="00C22715"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W przypadku wystąpienia pomocy publicznej poziom dofinansowania będzie wynikał z odpowiednich przepisów dot. pomocy publicznej.</w:t>
            </w:r>
          </w:p>
        </w:tc>
      </w:tr>
      <w:tr w:rsidR="002D2A97" w:rsidRPr="00AD4D5A" w14:paraId="5A984077" w14:textId="77777777" w:rsidTr="00E9328A">
        <w:trPr>
          <w:trHeight w:val="57"/>
        </w:trPr>
        <w:tc>
          <w:tcPr>
            <w:tcW w:w="1310" w:type="pct"/>
            <w:shd w:val="clear" w:color="auto" w:fill="auto"/>
          </w:tcPr>
          <w:p w14:paraId="621D796C" w14:textId="77777777" w:rsidR="002D2A97" w:rsidRPr="00C22715" w:rsidRDefault="002D2A97" w:rsidP="00D870BF">
            <w:pPr>
              <w:numPr>
                <w:ilvl w:val="0"/>
                <w:numId w:val="708"/>
              </w:numPr>
              <w:tabs>
                <w:tab w:val="left" w:pos="318"/>
              </w:tabs>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1FC819F3"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3F6D567A" w14:textId="77777777" w:rsidTr="00E9328A">
        <w:trPr>
          <w:trHeight w:val="57"/>
        </w:trPr>
        <w:tc>
          <w:tcPr>
            <w:tcW w:w="1310" w:type="pct"/>
            <w:shd w:val="clear" w:color="auto" w:fill="auto"/>
          </w:tcPr>
          <w:p w14:paraId="1DEDF01F" w14:textId="77777777" w:rsidR="002D2A97" w:rsidRPr="00C22715" w:rsidRDefault="002D2A97" w:rsidP="00D870B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C219566"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5407295C" w14:textId="77777777" w:rsidTr="00E9328A">
        <w:trPr>
          <w:trHeight w:val="57"/>
        </w:trPr>
        <w:tc>
          <w:tcPr>
            <w:tcW w:w="1310" w:type="pct"/>
            <w:shd w:val="clear" w:color="auto" w:fill="auto"/>
          </w:tcPr>
          <w:p w14:paraId="609B59CA" w14:textId="77777777" w:rsidR="002D2A97" w:rsidRPr="00C22715" w:rsidRDefault="002D2A97" w:rsidP="00D870BF">
            <w:pPr>
              <w:numPr>
                <w:ilvl w:val="0"/>
                <w:numId w:val="708"/>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Kwota alokacji UE </w:t>
            </w:r>
            <w:r w:rsidR="007B70DD" w:rsidRPr="00C22715">
              <w:rPr>
                <w:rFonts w:eastAsia="Times New Roman"/>
                <w:sz w:val="20"/>
                <w:szCs w:val="20"/>
                <w:lang w:eastAsia="pl-PL"/>
              </w:rPr>
              <w:t>na instrumenty finansowe</w:t>
            </w:r>
            <w:r w:rsidR="007B70DD"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42D0818F"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22BBDFEB" w14:textId="77777777" w:rsidTr="00E9328A">
        <w:trPr>
          <w:trHeight w:val="57"/>
        </w:trPr>
        <w:tc>
          <w:tcPr>
            <w:tcW w:w="1310" w:type="pct"/>
            <w:shd w:val="clear" w:color="auto" w:fill="auto"/>
          </w:tcPr>
          <w:p w14:paraId="31CA832B" w14:textId="77777777" w:rsidR="002D2A97" w:rsidRPr="00C22715" w:rsidRDefault="002D2A97" w:rsidP="00D870B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4116CCCE"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174D8966" w14:textId="77777777" w:rsidTr="00E9328A">
        <w:trPr>
          <w:trHeight w:val="57"/>
        </w:trPr>
        <w:tc>
          <w:tcPr>
            <w:tcW w:w="1310" w:type="pct"/>
            <w:shd w:val="clear" w:color="auto" w:fill="auto"/>
          </w:tcPr>
          <w:p w14:paraId="1C89EF20" w14:textId="77777777" w:rsidR="002D2A97" w:rsidRPr="00C22715" w:rsidRDefault="002D2A97" w:rsidP="00D870B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72A74D4D"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018DC818" w14:textId="77777777" w:rsidTr="00E9328A">
        <w:trPr>
          <w:trHeight w:val="57"/>
        </w:trPr>
        <w:tc>
          <w:tcPr>
            <w:tcW w:w="1310" w:type="pct"/>
            <w:shd w:val="clear" w:color="auto" w:fill="auto"/>
          </w:tcPr>
          <w:p w14:paraId="149CBC70" w14:textId="77777777" w:rsidR="002D2A97" w:rsidRPr="00C22715" w:rsidRDefault="002D2A97" w:rsidP="00D870B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5BF5D8DF"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7872D1A3" w14:textId="77777777" w:rsidTr="00E9328A">
        <w:trPr>
          <w:trHeight w:val="57"/>
        </w:trPr>
        <w:tc>
          <w:tcPr>
            <w:tcW w:w="5000" w:type="pct"/>
            <w:gridSpan w:val="3"/>
            <w:shd w:val="clear" w:color="auto" w:fill="auto"/>
          </w:tcPr>
          <w:p w14:paraId="3741F578"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AD4D5A" w14:paraId="5668899E" w14:textId="77777777" w:rsidTr="00E9328A">
        <w:trPr>
          <w:trHeight w:val="135"/>
        </w:trPr>
        <w:tc>
          <w:tcPr>
            <w:tcW w:w="1310" w:type="pct"/>
            <w:shd w:val="clear" w:color="auto" w:fill="auto"/>
          </w:tcPr>
          <w:p w14:paraId="67E145BC"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483D3050"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026 – Inne koleje</w:t>
            </w:r>
          </w:p>
          <w:p w14:paraId="6E733FEE" w14:textId="77777777" w:rsidR="002D2A97" w:rsidRPr="00C22715"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027 – Tabor kolejowy</w:t>
            </w:r>
          </w:p>
        </w:tc>
      </w:tr>
      <w:tr w:rsidR="002D2A97" w:rsidRPr="00AD4D5A" w14:paraId="2C304EDD" w14:textId="77777777" w:rsidTr="00E9328A">
        <w:trPr>
          <w:trHeight w:val="135"/>
        </w:trPr>
        <w:tc>
          <w:tcPr>
            <w:tcW w:w="1310" w:type="pct"/>
            <w:shd w:val="clear" w:color="auto" w:fill="auto"/>
          </w:tcPr>
          <w:p w14:paraId="03744B7E"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1F80D321"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01 – Dotacja bezzwrotna</w:t>
            </w:r>
          </w:p>
        </w:tc>
      </w:tr>
      <w:tr w:rsidR="002D2A97" w:rsidRPr="00AD4D5A" w14:paraId="7AE48040" w14:textId="77777777" w:rsidTr="00E9328A">
        <w:trPr>
          <w:trHeight w:val="135"/>
        </w:trPr>
        <w:tc>
          <w:tcPr>
            <w:tcW w:w="1310" w:type="pct"/>
            <w:shd w:val="clear" w:color="auto" w:fill="auto"/>
          </w:tcPr>
          <w:p w14:paraId="544E3EC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58CAADCF"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 xml:space="preserve">01 – Duże obszary miejskie (o ludności &gt; 50 000 i dużej gęstości zaludnienia), </w:t>
            </w:r>
          </w:p>
          <w:p w14:paraId="727AB869"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lastRenderedPageBreak/>
              <w:t xml:space="preserve">02 – Małe obszary miejskie (o ludności &gt; 5 000 i średniej gęstości zaludnienia), </w:t>
            </w:r>
          </w:p>
          <w:p w14:paraId="690188A8" w14:textId="77777777" w:rsidR="002D2A97" w:rsidRPr="00C22715"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03 – Obszary wiejskie (o małej gęstości zaludnienia)</w:t>
            </w:r>
          </w:p>
        </w:tc>
      </w:tr>
      <w:tr w:rsidR="002D2A97" w:rsidRPr="00AD4D5A" w14:paraId="063D0CBE" w14:textId="77777777" w:rsidTr="00E9328A">
        <w:trPr>
          <w:trHeight w:val="135"/>
        </w:trPr>
        <w:tc>
          <w:tcPr>
            <w:tcW w:w="1310" w:type="pct"/>
            <w:shd w:val="clear" w:color="auto" w:fill="auto"/>
          </w:tcPr>
          <w:p w14:paraId="2B1914AE" w14:textId="77777777" w:rsidR="002D2A97" w:rsidRPr="00C22715" w:rsidRDefault="002D2A97" w:rsidP="00932FE6">
            <w:pPr>
              <w:spacing w:after="0" w:line="240" w:lineRule="auto"/>
              <w:ind w:left="176" w:hanging="176"/>
              <w:rPr>
                <w:rFonts w:eastAsia="Times New Roman"/>
                <w:sz w:val="20"/>
                <w:szCs w:val="20"/>
                <w:lang w:eastAsia="pl-PL"/>
              </w:rPr>
            </w:pPr>
            <w:r w:rsidRPr="00C22715">
              <w:rPr>
                <w:rFonts w:eastAsia="Times New Roman"/>
                <w:sz w:val="20"/>
                <w:szCs w:val="20"/>
                <w:lang w:eastAsia="pl-PL"/>
              </w:rPr>
              <w:lastRenderedPageBreak/>
              <w:t xml:space="preserve">d. Terytorialne mechanizmy wdrażania </w:t>
            </w:r>
          </w:p>
        </w:tc>
        <w:tc>
          <w:tcPr>
            <w:tcW w:w="3690" w:type="pct"/>
            <w:gridSpan w:val="2"/>
            <w:shd w:val="clear" w:color="auto" w:fill="auto"/>
          </w:tcPr>
          <w:p w14:paraId="7C3B33BE"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07 – Nie dotyczy</w:t>
            </w:r>
          </w:p>
        </w:tc>
      </w:tr>
      <w:tr w:rsidR="002D2A97" w:rsidRPr="00AD4D5A" w14:paraId="1379CA3F" w14:textId="77777777" w:rsidTr="00E9328A">
        <w:trPr>
          <w:trHeight w:val="135"/>
        </w:trPr>
        <w:tc>
          <w:tcPr>
            <w:tcW w:w="1310" w:type="pct"/>
            <w:shd w:val="clear" w:color="auto" w:fill="auto"/>
          </w:tcPr>
          <w:p w14:paraId="6F1E8D4B" w14:textId="77777777" w:rsidR="002D2A97" w:rsidRPr="00C22715" w:rsidRDefault="002D2A97" w:rsidP="00932FE6">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04D1F55B" w14:textId="6C364B43" w:rsidR="004F7354" w:rsidRPr="004F7354" w:rsidRDefault="004F7354" w:rsidP="004F7354">
            <w:pPr>
              <w:spacing w:after="0" w:line="240" w:lineRule="auto"/>
              <w:rPr>
                <w:rFonts w:eastAsia="Times New Roman"/>
                <w:sz w:val="20"/>
                <w:szCs w:val="20"/>
                <w:lang w:eastAsia="pl-PL"/>
              </w:rPr>
            </w:pPr>
            <w:r w:rsidRPr="004F7354">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05BE65ED" w14:textId="77777777" w:rsidR="004F7354" w:rsidRPr="004F7354" w:rsidRDefault="004F7354" w:rsidP="004F7354">
            <w:pPr>
              <w:spacing w:after="0" w:line="240" w:lineRule="auto"/>
              <w:rPr>
                <w:rFonts w:eastAsia="Times New Roman"/>
                <w:sz w:val="20"/>
                <w:szCs w:val="20"/>
                <w:lang w:eastAsia="pl-PL"/>
              </w:rPr>
            </w:pPr>
          </w:p>
          <w:p w14:paraId="7458DB9C" w14:textId="77777777" w:rsidR="004F7354" w:rsidRPr="004F7354" w:rsidRDefault="004F7354" w:rsidP="004F7354">
            <w:pPr>
              <w:spacing w:after="0" w:line="240" w:lineRule="auto"/>
              <w:rPr>
                <w:rFonts w:eastAsia="Times New Roman"/>
                <w:sz w:val="20"/>
                <w:szCs w:val="20"/>
                <w:lang w:eastAsia="pl-PL"/>
              </w:rPr>
            </w:pPr>
            <w:r w:rsidRPr="004F7354">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FEDD773" w14:textId="77777777" w:rsidR="004F7354" w:rsidRPr="004F7354" w:rsidRDefault="004F7354" w:rsidP="004F7354">
            <w:pPr>
              <w:spacing w:after="0" w:line="240" w:lineRule="auto"/>
              <w:rPr>
                <w:rFonts w:eastAsia="Times New Roman"/>
                <w:sz w:val="20"/>
                <w:szCs w:val="20"/>
                <w:lang w:eastAsia="pl-PL"/>
              </w:rPr>
            </w:pPr>
          </w:p>
          <w:p w14:paraId="021F5FE6" w14:textId="326F2048" w:rsidR="004F7354" w:rsidRPr="00C22715" w:rsidRDefault="004F7354" w:rsidP="004F7354">
            <w:pPr>
              <w:spacing w:after="0" w:line="240" w:lineRule="auto"/>
              <w:rPr>
                <w:rFonts w:eastAsia="Times New Roman"/>
                <w:sz w:val="20"/>
                <w:szCs w:val="20"/>
                <w:lang w:eastAsia="pl-PL"/>
              </w:rPr>
            </w:pPr>
            <w:r w:rsidRPr="004F7354">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75F00196" w14:textId="368625B5" w:rsidR="002D2A97" w:rsidRPr="00C22715" w:rsidRDefault="002D2A97" w:rsidP="00591FDD">
            <w:pPr>
              <w:spacing w:after="0" w:line="240" w:lineRule="auto"/>
              <w:rPr>
                <w:rFonts w:eastAsia="Times New Roman"/>
                <w:sz w:val="20"/>
                <w:szCs w:val="20"/>
                <w:lang w:eastAsia="pl-PL"/>
              </w:rPr>
            </w:pPr>
          </w:p>
        </w:tc>
      </w:tr>
      <w:tr w:rsidR="002D2A97" w:rsidRPr="00AD4D5A" w14:paraId="27B52A63" w14:textId="77777777" w:rsidTr="00E9328A">
        <w:trPr>
          <w:trHeight w:val="135"/>
        </w:trPr>
        <w:tc>
          <w:tcPr>
            <w:tcW w:w="1310" w:type="pct"/>
            <w:shd w:val="clear" w:color="auto" w:fill="auto"/>
          </w:tcPr>
          <w:p w14:paraId="4250A096" w14:textId="77777777" w:rsidR="002D2A97" w:rsidRPr="00C22715" w:rsidRDefault="002D2A97" w:rsidP="00932FE6">
            <w:pPr>
              <w:spacing w:after="0" w:line="240" w:lineRule="auto"/>
              <w:ind w:left="176" w:hanging="176"/>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2EE87AA0" w14:textId="5B92528E" w:rsidR="002D2A97" w:rsidRPr="00C22715" w:rsidRDefault="00B35FC3" w:rsidP="00B35FC3">
            <w:pPr>
              <w:spacing w:after="0" w:line="240" w:lineRule="auto"/>
              <w:rPr>
                <w:rFonts w:eastAsia="Times New Roman"/>
                <w:sz w:val="20"/>
                <w:szCs w:val="20"/>
                <w:lang w:eastAsia="pl-PL"/>
              </w:rPr>
            </w:pPr>
            <w:r w:rsidRPr="00B35FC3">
              <w:rPr>
                <w:rFonts w:eastAsia="Times New Roman"/>
                <w:sz w:val="20"/>
                <w:szCs w:val="20"/>
                <w:lang w:eastAsia="pl-PL"/>
              </w:rPr>
              <w:t xml:space="preserve">Do wydatków kwalifikowalnych w </w:t>
            </w:r>
            <w:r w:rsidR="004F7354">
              <w:rPr>
                <w:rFonts w:eastAsia="Times New Roman"/>
                <w:sz w:val="20"/>
                <w:szCs w:val="20"/>
                <w:lang w:eastAsia="pl-PL"/>
              </w:rPr>
              <w:t xml:space="preserve">ramach Działania 5.2 wyłącznie </w:t>
            </w:r>
            <w:r w:rsidRPr="00B35FC3">
              <w:rPr>
                <w:rFonts w:eastAsia="Times New Roman"/>
                <w:sz w:val="20"/>
                <w:szCs w:val="20"/>
                <w:lang w:eastAsia="pl-PL"/>
              </w:rPr>
              <w:t xml:space="preserve">w przypadku przyjęcia projektu do realizacji, mogą zostać zaliczone koszty zgodne </w:t>
            </w:r>
            <w:r>
              <w:rPr>
                <w:rFonts w:eastAsia="Times New Roman"/>
                <w:sz w:val="20"/>
                <w:szCs w:val="20"/>
                <w:lang w:eastAsia="pl-PL"/>
              </w:rPr>
              <w:br/>
            </w:r>
            <w:r w:rsidRPr="00B35FC3">
              <w:rPr>
                <w:rFonts w:eastAsia="Times New Roman"/>
                <w:sz w:val="20"/>
                <w:szCs w:val="20"/>
                <w:lang w:eastAsia="pl-PL"/>
              </w:rPr>
              <w:t>z zasadami określonymi w Wytycznych w zakresie kwalifikowalności wydatków w zakresie Europejskiego Funduszu Rozwoju Regionalnego, Europejskiego Funduszu Społecznego oraz Funduszu Spójności  na lata 2014-2020.</w:t>
            </w:r>
          </w:p>
        </w:tc>
      </w:tr>
    </w:tbl>
    <w:p w14:paraId="6C27DEC5" w14:textId="77777777" w:rsidR="002D2A97" w:rsidRPr="00AD4D5A" w:rsidRDefault="002D2A97" w:rsidP="007B70DD">
      <w:pPr>
        <w:spacing w:after="0" w:line="240" w:lineRule="auto"/>
        <w:rPr>
          <w:rFonts w:ascii="Times New Roman" w:eastAsia="Times New Roman" w:hAnsi="Times New Roman"/>
          <w:sz w:val="20"/>
          <w:szCs w:val="20"/>
          <w:lang w:eastAsia="pl-PL"/>
        </w:rPr>
      </w:pPr>
    </w:p>
    <w:p w14:paraId="509A1E5B" w14:textId="77777777" w:rsidR="002D2A97" w:rsidRPr="00AD4D5A" w:rsidRDefault="002D2A97" w:rsidP="007B70DD">
      <w:pPr>
        <w:spacing w:after="0" w:line="240" w:lineRule="auto"/>
        <w:rPr>
          <w:rFonts w:ascii="Times New Roman" w:eastAsia="Times New Roman" w:hAnsi="Times New Roman"/>
          <w:sz w:val="20"/>
          <w:szCs w:val="20"/>
          <w:lang w:eastAsia="pl-PL"/>
        </w:rPr>
      </w:pPr>
    </w:p>
    <w:p w14:paraId="438B6D63" w14:textId="77777777" w:rsidR="002D2A97" w:rsidRPr="00636BCD" w:rsidRDefault="00133FDE" w:rsidP="00F05756">
      <w:pPr>
        <w:pStyle w:val="Nagwek2"/>
        <w:ind w:hanging="142"/>
      </w:pPr>
      <w:bookmarkStart w:id="33" w:name="_Toc480455386"/>
      <w:r w:rsidRPr="00636BCD">
        <w:t>OŚ PRIORYTETOWA 6 ROZWÓJ MIAST</w:t>
      </w:r>
      <w:bookmarkEnd w:id="33"/>
    </w:p>
    <w:p w14:paraId="56F0511F" w14:textId="77777777" w:rsidR="002D2A97" w:rsidRPr="004E0006" w:rsidRDefault="002D2A97" w:rsidP="004E0006">
      <w:pPr>
        <w:spacing w:before="120" w:after="120" w:line="240" w:lineRule="auto"/>
        <w:ind w:hanging="142"/>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1969"/>
        <w:gridCol w:w="4988"/>
      </w:tblGrid>
      <w:tr w:rsidR="002D2A97" w:rsidRPr="004E0006" w14:paraId="59A05E21" w14:textId="77777777" w:rsidTr="007B70DD">
        <w:trPr>
          <w:trHeight w:val="565"/>
        </w:trPr>
        <w:tc>
          <w:tcPr>
            <w:tcW w:w="5000" w:type="pct"/>
            <w:gridSpan w:val="3"/>
            <w:shd w:val="clear" w:color="auto" w:fill="auto"/>
          </w:tcPr>
          <w:p w14:paraId="4208DCD6"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Zwiększona efektywność energetyczna w sektorze użyteczności publicznej na obszarze KOF.</w:t>
            </w:r>
          </w:p>
          <w:p w14:paraId="690CDB07"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Obniżona emisja substancji szkodliwych do powietrza na obszarze KOF.</w:t>
            </w:r>
          </w:p>
          <w:p w14:paraId="2D3B7ADA"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Zwiększona efektywność wykorzystania zasobów przyrodniczych KOF</w:t>
            </w:r>
          </w:p>
          <w:p w14:paraId="5DE4D8D5"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Zwiększone bezpieczeństwo uczestników ruchu drogowego na obszarze KOF.</w:t>
            </w:r>
          </w:p>
          <w:p w14:paraId="2F5F42D7"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Wzmocniony rozwój społeczno-gospodarczy, fizyczny i przestrzenny obszarów miejskich, w tym poprzemysłowych.</w:t>
            </w:r>
          </w:p>
          <w:p w14:paraId="2677B67B" w14:textId="7493F550" w:rsidR="002D2A97" w:rsidRPr="004E0006" w:rsidRDefault="00E92352" w:rsidP="00E92352">
            <w:pPr>
              <w:spacing w:before="120" w:after="120" w:line="240" w:lineRule="auto"/>
              <w:rPr>
                <w:rFonts w:eastAsia="Times New Roman"/>
                <w:lang w:eastAsia="pl-PL"/>
              </w:rPr>
            </w:pPr>
            <w:r w:rsidRPr="00E92352">
              <w:rPr>
                <w:rFonts w:eastAsia="Times New Roman"/>
                <w:lang w:eastAsia="pl-PL"/>
              </w:rPr>
              <w:t>Zwiększona dostępność infrastruktury szkolnictwa zawodowego i edukacji ustawicznej.</w:t>
            </w:r>
          </w:p>
        </w:tc>
      </w:tr>
      <w:tr w:rsidR="002D2A97" w:rsidRPr="004E0006" w14:paraId="18C54B4D" w14:textId="77777777" w:rsidTr="007B70DD">
        <w:trPr>
          <w:trHeight w:val="695"/>
        </w:trPr>
        <w:tc>
          <w:tcPr>
            <w:tcW w:w="1358" w:type="pct"/>
            <w:shd w:val="clear" w:color="auto" w:fill="auto"/>
          </w:tcPr>
          <w:p w14:paraId="784802D5"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 xml:space="preserve">Fundusz (nazwa i kwota </w:t>
            </w:r>
            <w:r w:rsidRPr="004E0006">
              <w:rPr>
                <w:rFonts w:eastAsia="Times New Roman"/>
                <w:lang w:eastAsia="pl-PL"/>
              </w:rPr>
              <w:br/>
              <w:t>w EUR)</w:t>
            </w:r>
          </w:p>
        </w:tc>
        <w:tc>
          <w:tcPr>
            <w:tcW w:w="1031" w:type="pct"/>
            <w:shd w:val="clear" w:color="auto" w:fill="auto"/>
          </w:tcPr>
          <w:p w14:paraId="7DA1A654"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3D76D595"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Ogółem</w:t>
            </w:r>
          </w:p>
          <w:p w14:paraId="12EC92B8"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118 635 205,00</w:t>
            </w:r>
          </w:p>
        </w:tc>
      </w:tr>
      <w:tr w:rsidR="002D2A97" w:rsidRPr="004E0006" w14:paraId="2764DF9E" w14:textId="77777777" w:rsidTr="00E9328A">
        <w:trPr>
          <w:trHeight w:val="20"/>
        </w:trPr>
        <w:tc>
          <w:tcPr>
            <w:tcW w:w="1358" w:type="pct"/>
            <w:shd w:val="clear" w:color="auto" w:fill="auto"/>
          </w:tcPr>
          <w:p w14:paraId="63E69420" w14:textId="77777777" w:rsidR="002D2A97" w:rsidRPr="004E0006" w:rsidRDefault="007B70DD" w:rsidP="00E80AB4">
            <w:pPr>
              <w:spacing w:before="120" w:after="120" w:line="240" w:lineRule="auto"/>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642" w:type="pct"/>
            <w:gridSpan w:val="2"/>
            <w:shd w:val="clear" w:color="auto" w:fill="auto"/>
          </w:tcPr>
          <w:p w14:paraId="1FCD7096" w14:textId="3021A53D"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 xml:space="preserve"> Zarząd Województwa Świętokrzyskiego</w:t>
            </w:r>
          </w:p>
        </w:tc>
      </w:tr>
    </w:tbl>
    <w:p w14:paraId="63E381EB" w14:textId="77777777" w:rsidR="002D2A97" w:rsidRDefault="002D2A97" w:rsidP="007B70DD">
      <w:pPr>
        <w:spacing w:after="0" w:line="240" w:lineRule="auto"/>
        <w:rPr>
          <w:rFonts w:eastAsia="Times New Roman"/>
          <w:sz w:val="20"/>
          <w:szCs w:val="20"/>
          <w:lang w:eastAsia="pl-PL"/>
        </w:rPr>
      </w:pPr>
    </w:p>
    <w:p w14:paraId="29FC0630" w14:textId="77777777" w:rsidR="00133FDE" w:rsidRPr="00133FDE" w:rsidRDefault="00133FDE" w:rsidP="007663F3">
      <w:pPr>
        <w:pStyle w:val="Nagwek3"/>
      </w:pPr>
      <w:bookmarkStart w:id="34" w:name="_Toc480455387"/>
      <w:r w:rsidRPr="00133FDE">
        <w:t>DZIAŁANIE 6.1 EFEKTYWNOŚĆ ENERGETYCZNA W SEKTORZE PUBLICZNYM – ZIT KOF</w:t>
      </w:r>
      <w:bookmarkEnd w:id="34"/>
      <w:r w:rsidRPr="00133FDE">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C22715" w14:paraId="6BCED048" w14:textId="77777777" w:rsidTr="00E9328A">
        <w:trPr>
          <w:trHeight w:val="57"/>
        </w:trPr>
        <w:tc>
          <w:tcPr>
            <w:tcW w:w="5000" w:type="pct"/>
            <w:gridSpan w:val="3"/>
            <w:shd w:val="clear" w:color="auto" w:fill="E6E6E6"/>
          </w:tcPr>
          <w:p w14:paraId="448635E8"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OPIS DZIAŁANIA I PODDZIAŁAŃ</w:t>
            </w:r>
          </w:p>
        </w:tc>
      </w:tr>
      <w:tr w:rsidR="002D2A97" w:rsidRPr="00C22715" w14:paraId="1AFA3CE5" w14:textId="77777777" w:rsidTr="00E9328A">
        <w:trPr>
          <w:trHeight w:val="551"/>
        </w:trPr>
        <w:tc>
          <w:tcPr>
            <w:tcW w:w="1310" w:type="pct"/>
            <w:shd w:val="clear" w:color="auto" w:fill="auto"/>
          </w:tcPr>
          <w:p w14:paraId="78195389"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Nazwa Działania/ Poddziałania </w:t>
            </w:r>
          </w:p>
        </w:tc>
        <w:tc>
          <w:tcPr>
            <w:tcW w:w="1037" w:type="pct"/>
            <w:shd w:val="clear" w:color="auto" w:fill="auto"/>
          </w:tcPr>
          <w:p w14:paraId="7EA6B8DC"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6.1</w:t>
            </w:r>
          </w:p>
        </w:tc>
        <w:tc>
          <w:tcPr>
            <w:tcW w:w="2653" w:type="pct"/>
            <w:shd w:val="clear" w:color="auto" w:fill="auto"/>
          </w:tcPr>
          <w:p w14:paraId="5D0EC722" w14:textId="77777777" w:rsidR="002D2A97" w:rsidRPr="00C22715" w:rsidRDefault="00FE164A" w:rsidP="00FE164A">
            <w:pPr>
              <w:spacing w:after="0" w:line="240" w:lineRule="auto"/>
              <w:rPr>
                <w:rFonts w:eastAsia="Times New Roman"/>
                <w:b/>
                <w:sz w:val="20"/>
                <w:szCs w:val="20"/>
                <w:lang w:eastAsia="pl-PL"/>
              </w:rPr>
            </w:pPr>
            <w:r w:rsidRPr="00FE164A">
              <w:rPr>
                <w:rFonts w:eastAsia="Times New Roman"/>
                <w:b/>
                <w:sz w:val="20"/>
                <w:szCs w:val="20"/>
                <w:lang w:eastAsia="pl-PL"/>
              </w:rPr>
              <w:t>Efektywność energetyczna w sektorze publicznym – ZIT KOF</w:t>
            </w:r>
          </w:p>
        </w:tc>
      </w:tr>
      <w:tr w:rsidR="002D2A97" w:rsidRPr="00C22715" w14:paraId="115B9D3B" w14:textId="77777777" w:rsidTr="007B70DD">
        <w:trPr>
          <w:trHeight w:val="648"/>
        </w:trPr>
        <w:tc>
          <w:tcPr>
            <w:tcW w:w="1310" w:type="pct"/>
            <w:shd w:val="clear" w:color="auto" w:fill="auto"/>
          </w:tcPr>
          <w:p w14:paraId="0CFED2FE"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6F11DC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0B1074C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Zwiększona efektywność energetyczna w sektorze użyteczności publicznej na obszarze KOF</w:t>
            </w:r>
          </w:p>
        </w:tc>
      </w:tr>
      <w:tr w:rsidR="002D2A97" w:rsidRPr="00C22715" w14:paraId="322109C8" w14:textId="77777777" w:rsidTr="00E9328A">
        <w:trPr>
          <w:trHeight w:val="1345"/>
        </w:trPr>
        <w:tc>
          <w:tcPr>
            <w:tcW w:w="1310" w:type="pct"/>
            <w:shd w:val="clear" w:color="auto" w:fill="auto"/>
          </w:tcPr>
          <w:p w14:paraId="02AB8BBF" w14:textId="77777777" w:rsidR="002D2A97" w:rsidRPr="00C22715" w:rsidRDefault="002D2A97" w:rsidP="00D870B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0A1CD16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2D2A97" w:rsidRPr="00C22715" w14:paraId="7FD01656" w14:textId="77777777" w:rsidTr="00E9328A">
              <w:trPr>
                <w:trHeight w:val="1072"/>
              </w:trPr>
              <w:tc>
                <w:tcPr>
                  <w:tcW w:w="5529" w:type="dxa"/>
                </w:tcPr>
                <w:p w14:paraId="0E9A9DBD" w14:textId="77777777" w:rsidR="007B70DD" w:rsidRPr="00C22715" w:rsidRDefault="002D2A97" w:rsidP="00D22360">
                  <w:pPr>
                    <w:numPr>
                      <w:ilvl w:val="0"/>
                      <w:numId w:val="729"/>
                    </w:num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Szacowny roczny spadek emisji gazów cieplarnianych (Tony równoważnika </w:t>
                  </w:r>
                  <w:r w:rsidRPr="00C22715">
                    <w:rPr>
                      <w:sz w:val="20"/>
                      <w:szCs w:val="20"/>
                      <w:lang w:eastAsia="pl-PL"/>
                    </w:rPr>
                    <w:t>CO</w:t>
                  </w:r>
                  <w:r w:rsidRPr="00C22715">
                    <w:rPr>
                      <w:sz w:val="20"/>
                      <w:szCs w:val="20"/>
                      <w:vertAlign w:val="subscript"/>
                      <w:lang w:eastAsia="pl-PL"/>
                    </w:rPr>
                    <w:t xml:space="preserve">2 </w:t>
                  </w:r>
                  <w:r w:rsidRPr="00C22715">
                    <w:rPr>
                      <w:rFonts w:eastAsia="Times New Roman"/>
                      <w:sz w:val="20"/>
                      <w:szCs w:val="20"/>
                      <w:lang w:eastAsia="pl-PL"/>
                    </w:rPr>
                    <w:t>) (CI 34)  - wskaźnik kluczowy.</w:t>
                  </w:r>
                </w:p>
                <w:p w14:paraId="5CA2180B" w14:textId="77777777" w:rsidR="007B70DD" w:rsidRPr="00C22715" w:rsidRDefault="002D2A97" w:rsidP="00D22360">
                  <w:pPr>
                    <w:numPr>
                      <w:ilvl w:val="0"/>
                      <w:numId w:val="729"/>
                    </w:numPr>
                    <w:spacing w:after="0" w:line="240" w:lineRule="auto"/>
                    <w:ind w:left="176" w:right="318" w:hanging="176"/>
                    <w:rPr>
                      <w:rFonts w:eastAsia="Times New Roman"/>
                      <w:sz w:val="20"/>
                      <w:szCs w:val="20"/>
                      <w:lang w:eastAsia="pl-PL"/>
                    </w:rPr>
                  </w:pPr>
                  <w:r w:rsidRPr="00C22715">
                    <w:rPr>
                      <w:rFonts w:eastAsia="Times New Roman"/>
                      <w:sz w:val="20"/>
                      <w:szCs w:val="20"/>
                      <w:lang w:eastAsia="pl-PL"/>
                    </w:rPr>
                    <w:t>Zmniejszenie rocznego zużycia energii pierwotnej w budynkach publicznych (kWh/rok) (CI32) – wskaźnik kluczowy.</w:t>
                  </w:r>
                </w:p>
                <w:p w14:paraId="51813806" w14:textId="77777777" w:rsidR="007B70DD" w:rsidRPr="00C22715" w:rsidRDefault="002D2A97" w:rsidP="00D22360">
                  <w:pPr>
                    <w:numPr>
                      <w:ilvl w:val="0"/>
                      <w:numId w:val="729"/>
                    </w:numPr>
                    <w:spacing w:after="0" w:line="240" w:lineRule="auto"/>
                    <w:ind w:left="176" w:hanging="176"/>
                    <w:rPr>
                      <w:rFonts w:eastAsia="Times New Roman"/>
                      <w:sz w:val="20"/>
                      <w:szCs w:val="20"/>
                      <w:lang w:eastAsia="pl-PL"/>
                    </w:rPr>
                  </w:pPr>
                  <w:r w:rsidRPr="00C22715">
                    <w:rPr>
                      <w:rFonts w:eastAsia="Times New Roman"/>
                      <w:sz w:val="20"/>
                      <w:szCs w:val="20"/>
                      <w:lang w:eastAsia="pl-PL"/>
                    </w:rPr>
                    <w:t>Zmniejszenie zużycia energii końcowej w wyniku realizacji projektów (GJ/rok) – wskaźnik kluczowy.</w:t>
                  </w:r>
                </w:p>
                <w:p w14:paraId="654F0E0D" w14:textId="77777777" w:rsidR="007B70DD" w:rsidRPr="00C22715" w:rsidRDefault="002D2A97" w:rsidP="00D22360">
                  <w:pPr>
                    <w:numPr>
                      <w:ilvl w:val="0"/>
                      <w:numId w:val="729"/>
                    </w:numPr>
                    <w:spacing w:after="0" w:line="240" w:lineRule="auto"/>
                    <w:ind w:left="176" w:hanging="176"/>
                    <w:rPr>
                      <w:rFonts w:eastAsia="Times New Roman"/>
                      <w:sz w:val="20"/>
                      <w:szCs w:val="20"/>
                      <w:lang w:eastAsia="pl-PL"/>
                    </w:rPr>
                  </w:pPr>
                  <w:r w:rsidRPr="00C22715">
                    <w:rPr>
                      <w:rFonts w:eastAsia="Times New Roman"/>
                      <w:sz w:val="20"/>
                      <w:szCs w:val="20"/>
                      <w:lang w:eastAsia="pl-PL"/>
                    </w:rPr>
                    <w:t>Ilość zaoszczędzonej energii cieplnej (GJ/rok) – wskaźnik kluczowy.</w:t>
                  </w:r>
                </w:p>
                <w:p w14:paraId="24DAFAB1" w14:textId="77777777" w:rsidR="002D2A97" w:rsidRPr="00C22715" w:rsidRDefault="002D2A97" w:rsidP="00D22360">
                  <w:pPr>
                    <w:numPr>
                      <w:ilvl w:val="0"/>
                      <w:numId w:val="729"/>
                    </w:num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Ilość zaoszczędzonej energii elektrycznej (MWh/rok)- wskaźnik kluczowy.  </w:t>
                  </w:r>
                </w:p>
              </w:tc>
            </w:tr>
          </w:tbl>
          <w:p w14:paraId="6CF5F0BA"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72CCE629" w14:textId="77777777" w:rsidTr="00E9328A">
        <w:trPr>
          <w:trHeight w:val="603"/>
        </w:trPr>
        <w:tc>
          <w:tcPr>
            <w:tcW w:w="1310" w:type="pct"/>
            <w:shd w:val="clear" w:color="auto" w:fill="auto"/>
          </w:tcPr>
          <w:p w14:paraId="3880FB06" w14:textId="77777777" w:rsidR="002D2A97" w:rsidRPr="00C22715" w:rsidRDefault="002D2A97" w:rsidP="00D870B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72AE5F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53C49423" w14:textId="77777777" w:rsidR="007B70DD" w:rsidRPr="00C22715" w:rsidRDefault="002D2A97" w:rsidP="00D22360">
            <w:pPr>
              <w:numPr>
                <w:ilvl w:val="0"/>
                <w:numId w:val="730"/>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zmodernizowanych energetycznie budynków (szt.) – wskaźnik kluczowy.</w:t>
            </w:r>
          </w:p>
          <w:p w14:paraId="3773DC08" w14:textId="77777777" w:rsidR="002D2A97" w:rsidRPr="00C22715" w:rsidRDefault="002D2A97" w:rsidP="00D22360">
            <w:pPr>
              <w:numPr>
                <w:ilvl w:val="0"/>
                <w:numId w:val="730"/>
              </w:numPr>
              <w:spacing w:after="0" w:line="240" w:lineRule="auto"/>
              <w:ind w:left="235" w:hanging="235"/>
              <w:rPr>
                <w:rFonts w:eastAsia="Times New Roman"/>
                <w:sz w:val="20"/>
                <w:szCs w:val="20"/>
                <w:lang w:eastAsia="pl-PL"/>
              </w:rPr>
            </w:pPr>
            <w:r w:rsidRPr="00C22715">
              <w:rPr>
                <w:rFonts w:eastAsia="Times New Roman"/>
                <w:sz w:val="20"/>
                <w:szCs w:val="20"/>
                <w:lang w:eastAsia="pl-PL"/>
              </w:rPr>
              <w:t>Powierzchnia użytkowa budynków poddanych termomodernizacji (m</w:t>
            </w:r>
            <w:r w:rsidRPr="00C22715">
              <w:rPr>
                <w:rFonts w:eastAsia="Times New Roman"/>
                <w:sz w:val="20"/>
                <w:szCs w:val="20"/>
                <w:vertAlign w:val="superscript"/>
                <w:lang w:eastAsia="pl-PL"/>
              </w:rPr>
              <w:t>2</w:t>
            </w:r>
            <w:r w:rsidRPr="00C22715">
              <w:rPr>
                <w:rFonts w:eastAsia="Times New Roman"/>
                <w:sz w:val="20"/>
                <w:szCs w:val="20"/>
                <w:lang w:eastAsia="pl-PL"/>
              </w:rPr>
              <w:t>) – wskaźnik kluczowy.</w:t>
            </w:r>
          </w:p>
        </w:tc>
      </w:tr>
      <w:tr w:rsidR="002D2A97" w:rsidRPr="00C22715" w14:paraId="5E904B50" w14:textId="77777777" w:rsidTr="00E9328A">
        <w:trPr>
          <w:trHeight w:val="596"/>
        </w:trPr>
        <w:tc>
          <w:tcPr>
            <w:tcW w:w="1310" w:type="pct"/>
            <w:shd w:val="clear" w:color="auto" w:fill="auto"/>
          </w:tcPr>
          <w:p w14:paraId="39A6A922" w14:textId="77777777" w:rsidR="002D2A97" w:rsidRPr="00C22715" w:rsidRDefault="002D2A97" w:rsidP="00D870B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49B3491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05331EE8" w14:textId="68BFF1BD" w:rsidR="00D53384" w:rsidRPr="00D53384" w:rsidRDefault="00D53384" w:rsidP="00D53384">
            <w:pPr>
              <w:autoSpaceDE w:val="0"/>
              <w:autoSpaceDN w:val="0"/>
              <w:adjustRightInd w:val="0"/>
              <w:spacing w:after="0" w:line="240" w:lineRule="auto"/>
              <w:rPr>
                <w:sz w:val="20"/>
                <w:szCs w:val="20"/>
                <w:lang w:eastAsia="pl-PL"/>
              </w:rPr>
            </w:pPr>
            <w:r w:rsidRPr="00D53384">
              <w:rPr>
                <w:sz w:val="20"/>
                <w:szCs w:val="20"/>
                <w:lang w:eastAsia="pl-PL"/>
              </w:rPr>
              <w:t xml:space="preserve">W ramach działania wsparcie znajdą przedsięwzięcia </w:t>
            </w:r>
            <w:r>
              <w:rPr>
                <w:sz w:val="20"/>
                <w:szCs w:val="20"/>
                <w:lang w:eastAsia="pl-PL"/>
              </w:rPr>
              <w:br/>
            </w:r>
            <w:r w:rsidRPr="00D53384">
              <w:rPr>
                <w:sz w:val="20"/>
                <w:szCs w:val="20"/>
                <w:lang w:eastAsia="pl-PL"/>
              </w:rPr>
              <w:t xml:space="preserve">z </w:t>
            </w:r>
            <w:r w:rsidRPr="00D53384">
              <w:rPr>
                <w:sz w:val="20"/>
                <w:szCs w:val="20"/>
                <w:u w:val="single"/>
                <w:lang w:eastAsia="pl-PL"/>
              </w:rPr>
              <w:t>zakresu kompleksowej modernizacji energetycznej budynków użyteczności  publicznej</w:t>
            </w:r>
            <w:r w:rsidRPr="00D53384">
              <w:rPr>
                <w:sz w:val="20"/>
                <w:szCs w:val="20"/>
                <w:lang w:eastAsia="pl-PL"/>
              </w:rPr>
              <w:t xml:space="preserve"> (z wyłączeniem jednostek podległych administracji centralnej) wraz z wymianą wyposażenia tych obiektów na energooszczędne zgodnie </w:t>
            </w:r>
            <w:r>
              <w:rPr>
                <w:sz w:val="20"/>
                <w:szCs w:val="20"/>
                <w:lang w:eastAsia="pl-PL"/>
              </w:rPr>
              <w:br/>
            </w:r>
            <w:r w:rsidRPr="00D53384">
              <w:rPr>
                <w:sz w:val="20"/>
                <w:szCs w:val="20"/>
                <w:lang w:eastAsia="pl-PL"/>
              </w:rPr>
              <w:t xml:space="preserve">z wynikami </w:t>
            </w:r>
            <w:r w:rsidRPr="00D53384">
              <w:rPr>
                <w:b/>
                <w:sz w:val="20"/>
                <w:szCs w:val="20"/>
                <w:lang w:eastAsia="pl-PL"/>
              </w:rPr>
              <w:t>audytów energetycznych</w:t>
            </w:r>
            <w:r>
              <w:rPr>
                <w:sz w:val="20"/>
                <w:szCs w:val="20"/>
                <w:lang w:eastAsia="pl-PL"/>
              </w:rPr>
              <w:t xml:space="preserve">, </w:t>
            </w:r>
            <w:r w:rsidRPr="00D53384">
              <w:rPr>
                <w:sz w:val="20"/>
                <w:szCs w:val="20"/>
                <w:lang w:eastAsia="pl-PL"/>
              </w:rPr>
              <w:t xml:space="preserve">w zakresie związanym m.in. z: </w:t>
            </w:r>
          </w:p>
          <w:p w14:paraId="71075F64" w14:textId="77777777" w:rsidR="00D53384" w:rsidRDefault="00D53384" w:rsidP="00B352E2">
            <w:pPr>
              <w:pStyle w:val="Akapitzlist"/>
              <w:numPr>
                <w:ilvl w:val="0"/>
                <w:numId w:val="890"/>
              </w:numPr>
              <w:autoSpaceDE w:val="0"/>
              <w:autoSpaceDN w:val="0"/>
              <w:adjustRightInd w:val="0"/>
              <w:spacing w:after="0" w:line="240" w:lineRule="auto"/>
              <w:ind w:left="259" w:hanging="284"/>
              <w:rPr>
                <w:sz w:val="20"/>
                <w:szCs w:val="20"/>
                <w:lang w:eastAsia="pl-PL"/>
              </w:rPr>
            </w:pPr>
            <w:r w:rsidRPr="00D53384">
              <w:rPr>
                <w:sz w:val="20"/>
                <w:szCs w:val="20"/>
                <w:lang w:eastAsia="pl-PL"/>
              </w:rPr>
              <w:t xml:space="preserve">ociepleniem obiektu, </w:t>
            </w:r>
          </w:p>
          <w:p w14:paraId="6E943381" w14:textId="56934DD2" w:rsidR="00D53384" w:rsidRPr="004E661A" w:rsidRDefault="00D53384" w:rsidP="00B352E2">
            <w:pPr>
              <w:pStyle w:val="Akapitzlist"/>
              <w:numPr>
                <w:ilvl w:val="0"/>
                <w:numId w:val="890"/>
              </w:numPr>
              <w:autoSpaceDE w:val="0"/>
              <w:autoSpaceDN w:val="0"/>
              <w:adjustRightInd w:val="0"/>
              <w:spacing w:after="0" w:line="240" w:lineRule="auto"/>
              <w:ind w:left="259" w:hanging="284"/>
              <w:rPr>
                <w:sz w:val="20"/>
                <w:szCs w:val="20"/>
                <w:lang w:eastAsia="pl-PL"/>
              </w:rPr>
            </w:pPr>
            <w:r w:rsidRPr="00D53384">
              <w:rPr>
                <w:sz w:val="20"/>
                <w:szCs w:val="20"/>
                <w:lang w:eastAsia="pl-PL"/>
              </w:rPr>
              <w:t xml:space="preserve">wymianą okien, drzwi zewnętrznych oraz oświetlenia </w:t>
            </w:r>
            <w:r w:rsidRPr="004E661A">
              <w:rPr>
                <w:sz w:val="20"/>
                <w:szCs w:val="20"/>
                <w:lang w:eastAsia="pl-PL"/>
              </w:rPr>
              <w:t xml:space="preserve">na energooszczędne, </w:t>
            </w:r>
          </w:p>
          <w:p w14:paraId="5E777A3C" w14:textId="77777777" w:rsidR="004E661A" w:rsidRDefault="00D53384" w:rsidP="00B352E2">
            <w:pPr>
              <w:pStyle w:val="Akapitzlist"/>
              <w:numPr>
                <w:ilvl w:val="0"/>
                <w:numId w:val="891"/>
              </w:numPr>
              <w:autoSpaceDE w:val="0"/>
              <w:autoSpaceDN w:val="0"/>
              <w:adjustRightInd w:val="0"/>
              <w:spacing w:after="0" w:line="240" w:lineRule="auto"/>
              <w:ind w:left="259" w:hanging="259"/>
              <w:rPr>
                <w:sz w:val="20"/>
                <w:szCs w:val="20"/>
                <w:lang w:eastAsia="pl-PL"/>
              </w:rPr>
            </w:pPr>
            <w:r w:rsidRPr="00D53384">
              <w:rPr>
                <w:sz w:val="20"/>
                <w:szCs w:val="20"/>
                <w:lang w:eastAsia="pl-PL"/>
              </w:rPr>
              <w:t xml:space="preserve">przebudową systemów grzewczych (wraz z wymianą źródła ciepła </w:t>
            </w:r>
            <w:r w:rsidRPr="004E661A">
              <w:rPr>
                <w:sz w:val="20"/>
                <w:szCs w:val="20"/>
                <w:lang w:eastAsia="pl-PL"/>
              </w:rPr>
              <w:t>– likwidacja pieców grzewczych na opał stały), systemów wentylacji i klimatyzacji oraz instalacji wodno-kanalizacyjnych,</w:t>
            </w:r>
          </w:p>
          <w:p w14:paraId="62CEAF06" w14:textId="77777777" w:rsidR="004E661A" w:rsidRDefault="00D53384" w:rsidP="00B352E2">
            <w:pPr>
              <w:pStyle w:val="Akapitzlist"/>
              <w:numPr>
                <w:ilvl w:val="0"/>
                <w:numId w:val="891"/>
              </w:numPr>
              <w:autoSpaceDE w:val="0"/>
              <w:autoSpaceDN w:val="0"/>
              <w:adjustRightInd w:val="0"/>
              <w:spacing w:after="0" w:line="240" w:lineRule="auto"/>
              <w:ind w:left="259" w:hanging="259"/>
              <w:rPr>
                <w:sz w:val="20"/>
                <w:szCs w:val="20"/>
                <w:lang w:eastAsia="pl-PL"/>
              </w:rPr>
            </w:pPr>
            <w:r w:rsidRPr="004E661A">
              <w:rPr>
                <w:sz w:val="20"/>
                <w:szCs w:val="20"/>
                <w:lang w:eastAsia="pl-PL"/>
              </w:rPr>
              <w:t xml:space="preserve">instalacją OZE w modernizowanych energetycznie budynkach, </w:t>
            </w:r>
          </w:p>
          <w:p w14:paraId="0DDAD133" w14:textId="77777777" w:rsidR="004E661A" w:rsidRDefault="00D53384" w:rsidP="00B352E2">
            <w:pPr>
              <w:pStyle w:val="Akapitzlist"/>
              <w:numPr>
                <w:ilvl w:val="0"/>
                <w:numId w:val="891"/>
              </w:numPr>
              <w:autoSpaceDE w:val="0"/>
              <w:autoSpaceDN w:val="0"/>
              <w:adjustRightInd w:val="0"/>
              <w:spacing w:after="0" w:line="240" w:lineRule="auto"/>
              <w:ind w:left="259" w:hanging="259"/>
              <w:rPr>
                <w:sz w:val="20"/>
                <w:szCs w:val="20"/>
                <w:lang w:eastAsia="pl-PL"/>
              </w:rPr>
            </w:pPr>
            <w:r w:rsidRPr="004E661A">
              <w:rPr>
                <w:sz w:val="20"/>
                <w:szCs w:val="20"/>
                <w:lang w:eastAsia="pl-PL"/>
              </w:rPr>
              <w:t xml:space="preserve">instalacją systemów chłodzących, w tym również z OZE, </w:t>
            </w:r>
          </w:p>
          <w:p w14:paraId="3285C605" w14:textId="77777777" w:rsidR="004E661A" w:rsidRPr="004E661A" w:rsidRDefault="00D53384" w:rsidP="00B352E2">
            <w:pPr>
              <w:pStyle w:val="Akapitzlist"/>
              <w:numPr>
                <w:ilvl w:val="0"/>
                <w:numId w:val="891"/>
              </w:numPr>
              <w:autoSpaceDE w:val="0"/>
              <w:autoSpaceDN w:val="0"/>
              <w:adjustRightInd w:val="0"/>
              <w:spacing w:after="0" w:line="240" w:lineRule="auto"/>
              <w:ind w:left="259" w:hanging="259"/>
              <w:rPr>
                <w:sz w:val="20"/>
                <w:szCs w:val="20"/>
                <w:lang w:eastAsia="pl-PL"/>
              </w:rPr>
            </w:pPr>
            <w:r w:rsidRPr="004E661A">
              <w:rPr>
                <w:sz w:val="20"/>
                <w:szCs w:val="20"/>
                <w:lang w:eastAsia="pl-PL"/>
              </w:rPr>
              <w:t>instalacją urządzeń energooszczędnych najnowszej</w:t>
            </w:r>
            <w:r w:rsidR="004E661A">
              <w:rPr>
                <w:i/>
                <w:sz w:val="20"/>
                <w:szCs w:val="20"/>
                <w:lang w:eastAsia="pl-PL"/>
              </w:rPr>
              <w:t xml:space="preserve"> generacji (</w:t>
            </w:r>
            <w:r w:rsidRPr="004E661A">
              <w:rPr>
                <w:i/>
                <w:sz w:val="20"/>
                <w:szCs w:val="20"/>
                <w:lang w:eastAsia="pl-PL"/>
              </w:rPr>
              <w:t>np. kolektory słoneczne),</w:t>
            </w:r>
          </w:p>
          <w:p w14:paraId="7948DE02" w14:textId="77777777" w:rsidR="004E661A" w:rsidRPr="001F11D3" w:rsidRDefault="00D53384" w:rsidP="00B352E2">
            <w:pPr>
              <w:pStyle w:val="Akapitzlist"/>
              <w:numPr>
                <w:ilvl w:val="0"/>
                <w:numId w:val="891"/>
              </w:numPr>
              <w:autoSpaceDE w:val="0"/>
              <w:autoSpaceDN w:val="0"/>
              <w:adjustRightInd w:val="0"/>
              <w:spacing w:after="0" w:line="240" w:lineRule="auto"/>
              <w:ind w:left="259" w:hanging="259"/>
              <w:rPr>
                <w:sz w:val="20"/>
                <w:szCs w:val="20"/>
                <w:lang w:eastAsia="pl-PL"/>
              </w:rPr>
            </w:pPr>
            <w:r w:rsidRPr="001F11D3">
              <w:rPr>
                <w:sz w:val="20"/>
                <w:szCs w:val="20"/>
                <w:lang w:eastAsia="pl-PL"/>
              </w:rPr>
              <w:t>wymiana pokrycia dachowego,</w:t>
            </w:r>
          </w:p>
          <w:p w14:paraId="191D34AC" w14:textId="686809DB" w:rsidR="00D53384" w:rsidRPr="001F11D3" w:rsidRDefault="00D53384" w:rsidP="00B352E2">
            <w:pPr>
              <w:pStyle w:val="Akapitzlist"/>
              <w:numPr>
                <w:ilvl w:val="0"/>
                <w:numId w:val="891"/>
              </w:numPr>
              <w:autoSpaceDE w:val="0"/>
              <w:autoSpaceDN w:val="0"/>
              <w:adjustRightInd w:val="0"/>
              <w:spacing w:after="0" w:line="240" w:lineRule="auto"/>
              <w:ind w:left="259" w:hanging="259"/>
              <w:rPr>
                <w:sz w:val="20"/>
                <w:szCs w:val="20"/>
                <w:lang w:eastAsia="pl-PL"/>
              </w:rPr>
            </w:pPr>
            <w:r w:rsidRPr="001F11D3">
              <w:rPr>
                <w:sz w:val="20"/>
                <w:szCs w:val="20"/>
                <w:lang w:eastAsia="pl-PL"/>
              </w:rPr>
              <w:t xml:space="preserve">instalacją indywidualnych pieców (kotły spalające biomasę lub ewentualnie paliwa gazowe) </w:t>
            </w:r>
            <w:r w:rsidR="001F11D3" w:rsidRPr="001F11D3">
              <w:rPr>
                <w:sz w:val="20"/>
                <w:szCs w:val="20"/>
                <w:lang w:eastAsia="pl-PL"/>
              </w:rPr>
              <w:br/>
            </w:r>
            <w:r w:rsidRPr="001F11D3">
              <w:rPr>
                <w:sz w:val="20"/>
                <w:szCs w:val="20"/>
                <w:lang w:eastAsia="pl-PL"/>
              </w:rPr>
              <w:t xml:space="preserve">i </w:t>
            </w:r>
            <w:proofErr w:type="spellStart"/>
            <w:r w:rsidRPr="001F11D3">
              <w:rPr>
                <w:sz w:val="20"/>
                <w:szCs w:val="20"/>
                <w:lang w:eastAsia="pl-PL"/>
              </w:rPr>
              <w:t>mikrokogeneracją</w:t>
            </w:r>
            <w:proofErr w:type="spellEnd"/>
            <w:r w:rsidRPr="001F11D3">
              <w:rPr>
                <w:sz w:val="20"/>
                <w:szCs w:val="20"/>
                <w:lang w:eastAsia="pl-PL"/>
              </w:rPr>
              <w:t xml:space="preserve">, ale jedynie w szczególnie uzasadnionych przypadkach, gdy podłączenie do sieci ciepłowniczej na danym obszarze nie jest uzasadnione ekonomicznie oraz gdy osiągnięte zostanie znaczne zwiększenie efektywności energetycznej, jak również znaczna redukcja CO2 w odniesieniu do istniejącej instalacji (o co najmniej 30% w przypadku zamiany spalanego paliwa). Instalowane urządzenia do ogrzewania muszą spełniać warunki określone w przepisach wykonawczych do Dyrektywy 2009/125/WE z dn. 21.10.2009 r. </w:t>
            </w:r>
          </w:p>
          <w:p w14:paraId="107A6861" w14:textId="77777777" w:rsidR="00D53384" w:rsidRPr="00D53384" w:rsidRDefault="00D53384" w:rsidP="00D53384">
            <w:pPr>
              <w:autoSpaceDE w:val="0"/>
              <w:autoSpaceDN w:val="0"/>
              <w:adjustRightInd w:val="0"/>
              <w:spacing w:after="0" w:line="240" w:lineRule="auto"/>
              <w:rPr>
                <w:i/>
                <w:sz w:val="20"/>
                <w:szCs w:val="20"/>
                <w:lang w:eastAsia="pl-PL"/>
              </w:rPr>
            </w:pPr>
          </w:p>
          <w:p w14:paraId="660C6FD3" w14:textId="1404685D" w:rsidR="00D53384" w:rsidRPr="00A85002" w:rsidRDefault="00D53384" w:rsidP="00D53384">
            <w:pPr>
              <w:autoSpaceDE w:val="0"/>
              <w:autoSpaceDN w:val="0"/>
              <w:adjustRightInd w:val="0"/>
              <w:spacing w:after="0" w:line="240" w:lineRule="auto"/>
              <w:rPr>
                <w:b/>
                <w:sz w:val="20"/>
                <w:szCs w:val="20"/>
                <w:lang w:eastAsia="pl-PL"/>
              </w:rPr>
            </w:pPr>
            <w:r w:rsidRPr="00A85002">
              <w:rPr>
                <w:b/>
                <w:sz w:val="20"/>
                <w:szCs w:val="20"/>
                <w:lang w:eastAsia="pl-PL"/>
              </w:rPr>
              <w:t xml:space="preserve">Przedkładane do wsparcia projekty muszą wpisywać się </w:t>
            </w:r>
            <w:r w:rsidR="00A85002">
              <w:rPr>
                <w:b/>
                <w:sz w:val="20"/>
                <w:szCs w:val="20"/>
                <w:lang w:eastAsia="pl-PL"/>
              </w:rPr>
              <w:br/>
            </w:r>
            <w:r w:rsidRPr="00A85002">
              <w:rPr>
                <w:b/>
                <w:sz w:val="20"/>
                <w:szCs w:val="20"/>
                <w:lang w:eastAsia="pl-PL"/>
              </w:rPr>
              <w:t xml:space="preserve">w plany gospodarki niskoemisyjnej. Ponadto dla projektów z zakresu termomodernizacji istnieje </w:t>
            </w:r>
            <w:r w:rsidRPr="00A85002">
              <w:rPr>
                <w:b/>
                <w:sz w:val="20"/>
                <w:szCs w:val="20"/>
                <w:lang w:eastAsia="pl-PL"/>
              </w:rPr>
              <w:lastRenderedPageBreak/>
              <w:t xml:space="preserve">obowiązek przeprowadzenia audytów energetycznych w rozumieniu art. 8 Dyrektywy 2012/27/UE obejmujących cały zakres projektu. Wymaganym jest, aby audyt był sporządzony w oparciu o Rozporządzenie Ministra Infrastruktury </w:t>
            </w:r>
          </w:p>
          <w:p w14:paraId="062ACD98" w14:textId="0824706F" w:rsidR="00D53384" w:rsidRPr="00A85002" w:rsidRDefault="00D53384" w:rsidP="00D53384">
            <w:pPr>
              <w:autoSpaceDE w:val="0"/>
              <w:autoSpaceDN w:val="0"/>
              <w:adjustRightInd w:val="0"/>
              <w:spacing w:after="0" w:line="240" w:lineRule="auto"/>
              <w:rPr>
                <w:b/>
                <w:sz w:val="20"/>
                <w:szCs w:val="20"/>
                <w:lang w:eastAsia="pl-PL"/>
              </w:rPr>
            </w:pPr>
            <w:r w:rsidRPr="00A85002">
              <w:rPr>
                <w:b/>
                <w:sz w:val="20"/>
                <w:szCs w:val="20"/>
                <w:lang w:eastAsia="pl-PL"/>
              </w:rPr>
              <w:t xml:space="preserve">z dnia 17 marca 2009 r. w sprawie szczegółowego zakresu </w:t>
            </w:r>
            <w:r w:rsidR="00A85002">
              <w:rPr>
                <w:b/>
                <w:sz w:val="20"/>
                <w:szCs w:val="20"/>
                <w:lang w:eastAsia="pl-PL"/>
              </w:rPr>
              <w:br/>
            </w:r>
            <w:r w:rsidRPr="00A85002">
              <w:rPr>
                <w:b/>
                <w:sz w:val="20"/>
                <w:szCs w:val="20"/>
                <w:lang w:eastAsia="pl-PL"/>
              </w:rPr>
              <w:t>i form audytu energetycznego oraz części audytu remontowego, wzorów kart audytów, a także algorytmu oceny opłacalności przedsięwzięcia termomodernizacyjnego (Dz.U.2009.43.346).</w:t>
            </w:r>
          </w:p>
          <w:p w14:paraId="331DEED3" w14:textId="77777777" w:rsidR="00D53384" w:rsidRPr="00D53384" w:rsidRDefault="00D53384" w:rsidP="00D53384">
            <w:pPr>
              <w:autoSpaceDE w:val="0"/>
              <w:autoSpaceDN w:val="0"/>
              <w:adjustRightInd w:val="0"/>
              <w:spacing w:after="0" w:line="240" w:lineRule="auto"/>
              <w:rPr>
                <w:i/>
                <w:sz w:val="20"/>
                <w:szCs w:val="20"/>
                <w:lang w:eastAsia="pl-PL"/>
              </w:rPr>
            </w:pPr>
          </w:p>
          <w:p w14:paraId="61306ABD" w14:textId="78FA1216" w:rsidR="00D53384" w:rsidRPr="00A85002" w:rsidRDefault="00D53384" w:rsidP="00D53384">
            <w:pPr>
              <w:autoSpaceDE w:val="0"/>
              <w:autoSpaceDN w:val="0"/>
              <w:adjustRightInd w:val="0"/>
              <w:spacing w:after="0" w:line="240" w:lineRule="auto"/>
              <w:rPr>
                <w:sz w:val="20"/>
                <w:szCs w:val="20"/>
                <w:lang w:eastAsia="pl-PL"/>
              </w:rPr>
            </w:pPr>
            <w:r w:rsidRPr="00A85002">
              <w:rPr>
                <w:b/>
                <w:sz w:val="20"/>
                <w:szCs w:val="20"/>
                <w:lang w:eastAsia="pl-PL"/>
              </w:rPr>
              <w:t>Priorytetowo traktowane będą inwestycje z zakresu głębokiej modernizacji energetycznej* wyłącznie w budynkach użyteczności publicznej</w:t>
            </w:r>
            <w:r w:rsidRPr="00A85002">
              <w:rPr>
                <w:sz w:val="20"/>
                <w:szCs w:val="20"/>
                <w:lang w:eastAsia="pl-PL"/>
              </w:rPr>
              <w:t xml:space="preserve"> (w szczególności </w:t>
            </w:r>
            <w:r w:rsidR="00A85002">
              <w:rPr>
                <w:sz w:val="20"/>
                <w:szCs w:val="20"/>
                <w:lang w:eastAsia="pl-PL"/>
              </w:rPr>
              <w:br/>
            </w:r>
            <w:r w:rsidRPr="00A85002">
              <w:rPr>
                <w:sz w:val="20"/>
                <w:szCs w:val="20"/>
                <w:lang w:eastAsia="pl-PL"/>
              </w:rPr>
              <w:t xml:space="preserve">w  budynkach pełniących ważne funkcje społeczne w tym budynki przeznaczone dla administracji, wymiaru sprawiedliwości, kultury, oświaty, szkolnictwa wyższego, nauki, opieki zdrowotnej, itp.). </w:t>
            </w:r>
          </w:p>
          <w:p w14:paraId="197BB0E6" w14:textId="77777777" w:rsidR="00D53384" w:rsidRPr="00D53384" w:rsidRDefault="00D53384" w:rsidP="00D53384">
            <w:pPr>
              <w:autoSpaceDE w:val="0"/>
              <w:autoSpaceDN w:val="0"/>
              <w:adjustRightInd w:val="0"/>
              <w:spacing w:after="0" w:line="240" w:lineRule="auto"/>
              <w:rPr>
                <w:i/>
                <w:sz w:val="20"/>
                <w:szCs w:val="20"/>
                <w:lang w:eastAsia="pl-PL"/>
              </w:rPr>
            </w:pPr>
          </w:p>
          <w:p w14:paraId="393E3209" w14:textId="77777777" w:rsidR="00D53384" w:rsidRPr="00A85002" w:rsidRDefault="00D53384" w:rsidP="00D53384">
            <w:pPr>
              <w:autoSpaceDE w:val="0"/>
              <w:autoSpaceDN w:val="0"/>
              <w:adjustRightInd w:val="0"/>
              <w:spacing w:after="0" w:line="240" w:lineRule="auto"/>
              <w:rPr>
                <w:sz w:val="20"/>
                <w:szCs w:val="20"/>
                <w:u w:val="single"/>
                <w:lang w:eastAsia="pl-PL"/>
              </w:rPr>
            </w:pPr>
            <w:r w:rsidRPr="00A85002">
              <w:rPr>
                <w:sz w:val="20"/>
                <w:szCs w:val="20"/>
                <w:lang w:eastAsia="pl-PL"/>
              </w:rPr>
              <w:t xml:space="preserve">Projekty dotyczące termomodernizacji budynków ochrony zdrowia (za wyjątkiem podstawowej opieki zdrowotnej) mogą </w:t>
            </w:r>
            <w:r w:rsidRPr="00A85002">
              <w:rPr>
                <w:sz w:val="20"/>
                <w:szCs w:val="20"/>
                <w:u w:val="single"/>
                <w:lang w:eastAsia="pl-PL"/>
              </w:rPr>
              <w:t>dotyczyć tylko obiektów, których funkcjonowanie będzie uzasadnione w kontekście map potrzeb zdrowotnych opracowanych przez Ministerstwo Zdrowia.</w:t>
            </w:r>
          </w:p>
          <w:p w14:paraId="22124BE1" w14:textId="77777777" w:rsidR="00D53384" w:rsidRPr="00D53384" w:rsidRDefault="00D53384" w:rsidP="00D53384">
            <w:pPr>
              <w:autoSpaceDE w:val="0"/>
              <w:autoSpaceDN w:val="0"/>
              <w:adjustRightInd w:val="0"/>
              <w:spacing w:after="0" w:line="240" w:lineRule="auto"/>
              <w:rPr>
                <w:i/>
                <w:sz w:val="20"/>
                <w:szCs w:val="20"/>
                <w:lang w:eastAsia="pl-PL"/>
              </w:rPr>
            </w:pPr>
          </w:p>
          <w:p w14:paraId="1744D067" w14:textId="13F27E94"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 xml:space="preserve">Warunkiem wsparcia projektów dotyczących kompleksowej, głębokiej modernizacji energetycznej budynków będzie również konieczność zastosowania indywidualnych liczników ciepła, ciepłej wody oraz chłodu. Dodatkowo istnieje obowiązek instalacji termostatów i zaworów </w:t>
            </w:r>
            <w:proofErr w:type="spellStart"/>
            <w:r w:rsidRPr="00A85002">
              <w:rPr>
                <w:sz w:val="20"/>
                <w:szCs w:val="20"/>
                <w:lang w:eastAsia="pl-PL"/>
              </w:rPr>
              <w:t>podpionowych</w:t>
            </w:r>
            <w:proofErr w:type="spellEnd"/>
            <w:r w:rsidRPr="00A85002">
              <w:rPr>
                <w:sz w:val="20"/>
                <w:szCs w:val="20"/>
                <w:lang w:eastAsia="pl-PL"/>
              </w:rPr>
              <w:t>, jeżeli będzie to wynikać z przeprowadzonego audytu energetycznego. Powyższe wydatki będą stanowić koszt kwalifikowalny. Preferowane będą projekty zwiększające efektywność energetyczną</w:t>
            </w:r>
            <w:r w:rsidRPr="00A85002">
              <w:t xml:space="preserve"> </w:t>
            </w:r>
            <w:r w:rsidRPr="00A85002">
              <w:rPr>
                <w:sz w:val="20"/>
                <w:szCs w:val="20"/>
                <w:lang w:eastAsia="pl-PL"/>
              </w:rPr>
              <w:t>powyżej 60%, natomiast projekty z zakresu głębokiej, kompleksowej modernizacji energetycznej zwiększające efektywność energetyczną poniżej 25% w odniesieniu do stanu istniejącego każdego budynku nie będą kwalifikowały się do dofinansowania. Wspierane urząd</w:t>
            </w:r>
            <w:r w:rsidR="00A85002">
              <w:rPr>
                <w:sz w:val="20"/>
                <w:szCs w:val="20"/>
                <w:lang w:eastAsia="pl-PL"/>
              </w:rPr>
              <w:t xml:space="preserve">zenia </w:t>
            </w:r>
            <w:r w:rsidRPr="00A85002">
              <w:rPr>
                <w:sz w:val="20"/>
                <w:szCs w:val="20"/>
                <w:lang w:eastAsia="pl-PL"/>
              </w:rPr>
              <w:t>do ogrzewania muszą od początku okresu programowania charakteryzować się obowiązującym od końca 2020 r. minimalnym poziomem efektywności energetycznej i normami emisji zanieczys</w:t>
            </w:r>
            <w:r w:rsidR="00A85002">
              <w:rPr>
                <w:sz w:val="20"/>
                <w:szCs w:val="20"/>
                <w:lang w:eastAsia="pl-PL"/>
              </w:rPr>
              <w:t xml:space="preserve">zczeń, które zostały określone </w:t>
            </w:r>
            <w:r w:rsidRPr="00A85002">
              <w:rPr>
                <w:sz w:val="20"/>
                <w:szCs w:val="20"/>
                <w:lang w:eastAsia="pl-PL"/>
              </w:rPr>
              <w:t xml:space="preserve">w środkach wykonawczych do dyrektywy 2009/125/WE z dnia 21 października 2009 r. ustanawiającej ogólne zasady ustalania wymogów dotyczących Eko projektu dla produktów związanych z energią (kryteria referencyjne dla najlepiej działających urządzeń dostępnych na rynku,) </w:t>
            </w:r>
          </w:p>
          <w:p w14:paraId="45FBB165" w14:textId="77777777"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 xml:space="preserve">a w szczególności w Rozporządzeniu Komisji (UE) nr 813/2013 w sprawie wykonania ww. dyrektywy. </w:t>
            </w:r>
          </w:p>
          <w:p w14:paraId="6FE1CDDC" w14:textId="6AF59931"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 xml:space="preserve">W przypadku działań/rozwiązań związanych z wymianą indywidualnego źródła ciepła na zasilane paliwem gazowym lub biomasą konieczne jest uzyskanie redukcji emisji CO2, </w:t>
            </w:r>
            <w:r w:rsidR="00A85002">
              <w:rPr>
                <w:sz w:val="20"/>
                <w:szCs w:val="20"/>
                <w:lang w:eastAsia="pl-PL"/>
              </w:rPr>
              <w:br/>
            </w:r>
            <w:r w:rsidRPr="00A85002">
              <w:rPr>
                <w:sz w:val="20"/>
                <w:szCs w:val="20"/>
                <w:lang w:eastAsia="pl-PL"/>
              </w:rPr>
              <w:t xml:space="preserve">o co najmniej 30% w odniesieniu do stanu istniejącego (wyjściowego). Natomiast projekty dot. wymiany indywidualnych pieców i </w:t>
            </w:r>
            <w:proofErr w:type="spellStart"/>
            <w:r w:rsidRPr="00A85002">
              <w:rPr>
                <w:sz w:val="20"/>
                <w:szCs w:val="20"/>
                <w:lang w:eastAsia="pl-PL"/>
              </w:rPr>
              <w:t>mikrokogeneracji</w:t>
            </w:r>
            <w:proofErr w:type="spellEnd"/>
            <w:r w:rsidRPr="00A85002">
              <w:rPr>
                <w:sz w:val="20"/>
                <w:szCs w:val="20"/>
                <w:lang w:eastAsia="pl-PL"/>
              </w:rPr>
              <w:t xml:space="preserve"> muszą skutkować znaczną redukcją CO2 w odniesieniu do </w:t>
            </w:r>
            <w:r w:rsidRPr="00A85002">
              <w:rPr>
                <w:sz w:val="20"/>
                <w:szCs w:val="20"/>
                <w:lang w:eastAsia="pl-PL"/>
              </w:rPr>
              <w:lastRenderedPageBreak/>
              <w:t>istniejących instalacji, tj. o co najmniej 30% w przypadku zamiany spalanego paliwa. W przypadku wymiany indywidualnego źródła ciepła na źródło opalane paliwem gazowym lub biomasą, możliwe jest wsparcie tylko t</w:t>
            </w:r>
            <w:r w:rsidR="00A85002">
              <w:rPr>
                <w:sz w:val="20"/>
                <w:szCs w:val="20"/>
                <w:lang w:eastAsia="pl-PL"/>
              </w:rPr>
              <w:t xml:space="preserve">akich budynków, </w:t>
            </w:r>
            <w:r w:rsidR="00A85002">
              <w:rPr>
                <w:sz w:val="20"/>
                <w:szCs w:val="20"/>
                <w:lang w:eastAsia="pl-PL"/>
              </w:rPr>
              <w:br/>
              <w:t xml:space="preserve">w których wraz </w:t>
            </w:r>
            <w:r w:rsidRPr="00A85002">
              <w:rPr>
                <w:sz w:val="20"/>
                <w:szCs w:val="20"/>
                <w:lang w:eastAsia="pl-PL"/>
              </w:rPr>
              <w:t>z wymianą źródła ciepła przeprowadza się jednocześnie termomodernizację (rozumianą jako poprawa izolacyjności przegród budowlanych w celu zmniejszenia zapotrzebowania na energię) lub taka modernizacja została już wykonana (spełnienie wymagań Dyrektywy 2010/31/UE).</w:t>
            </w:r>
          </w:p>
          <w:p w14:paraId="44A35E04" w14:textId="77777777" w:rsidR="00D53384" w:rsidRPr="00D53384" w:rsidRDefault="00D53384" w:rsidP="00D53384">
            <w:pPr>
              <w:autoSpaceDE w:val="0"/>
              <w:autoSpaceDN w:val="0"/>
              <w:adjustRightInd w:val="0"/>
              <w:spacing w:after="0" w:line="240" w:lineRule="auto"/>
              <w:rPr>
                <w:i/>
                <w:sz w:val="20"/>
                <w:szCs w:val="20"/>
                <w:lang w:eastAsia="pl-PL"/>
              </w:rPr>
            </w:pPr>
          </w:p>
          <w:p w14:paraId="4A5AAB46" w14:textId="77777777"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Preferowane będzie wsparcie udzielane poprzez przedsiębiorstwa usług energetycznych (ESCO).</w:t>
            </w:r>
          </w:p>
          <w:p w14:paraId="136984E2" w14:textId="77777777" w:rsidR="00D53384" w:rsidRPr="00D53384" w:rsidRDefault="00D53384" w:rsidP="00D53384">
            <w:pPr>
              <w:autoSpaceDE w:val="0"/>
              <w:autoSpaceDN w:val="0"/>
              <w:adjustRightInd w:val="0"/>
              <w:spacing w:after="0" w:line="240" w:lineRule="auto"/>
              <w:rPr>
                <w:i/>
                <w:sz w:val="20"/>
                <w:szCs w:val="20"/>
                <w:lang w:eastAsia="pl-PL"/>
              </w:rPr>
            </w:pPr>
          </w:p>
          <w:p w14:paraId="521B8D85" w14:textId="77777777" w:rsidR="00D53384" w:rsidRPr="00A85002" w:rsidRDefault="00D53384" w:rsidP="00D53384">
            <w:pPr>
              <w:autoSpaceDE w:val="0"/>
              <w:autoSpaceDN w:val="0"/>
              <w:adjustRightInd w:val="0"/>
              <w:spacing w:after="0" w:line="240" w:lineRule="auto"/>
              <w:rPr>
                <w:b/>
                <w:sz w:val="20"/>
                <w:szCs w:val="20"/>
                <w:lang w:eastAsia="pl-PL"/>
              </w:rPr>
            </w:pPr>
            <w:r w:rsidRPr="00A85002">
              <w:rPr>
                <w:b/>
                <w:sz w:val="20"/>
                <w:szCs w:val="20"/>
                <w:lang w:eastAsia="pl-PL"/>
              </w:rPr>
              <w:t xml:space="preserve">Przedkładane do wsparcia projekty muszą być wpisane w Strategię ZIT KOF. Projekt musi również być zgodny  z „Programem ochrony powietrza dla województwa świętokrzyskiego” oraz wykazywać zdolność do adaptacji do zmian klimatu i reagowania na ryzyko powodziowe zgodnie z dyrektywą 2007/60/WE. </w:t>
            </w:r>
          </w:p>
          <w:p w14:paraId="061102BC" w14:textId="77777777" w:rsidR="00D53384" w:rsidRPr="00D53384" w:rsidRDefault="00D53384" w:rsidP="00D53384">
            <w:pPr>
              <w:autoSpaceDE w:val="0"/>
              <w:autoSpaceDN w:val="0"/>
              <w:adjustRightInd w:val="0"/>
              <w:spacing w:after="0" w:line="240" w:lineRule="auto"/>
              <w:rPr>
                <w:i/>
                <w:sz w:val="20"/>
                <w:szCs w:val="20"/>
                <w:lang w:eastAsia="pl-PL"/>
              </w:rPr>
            </w:pPr>
          </w:p>
          <w:p w14:paraId="55A28A7C" w14:textId="77777777" w:rsidR="00D53384" w:rsidRPr="00D53384" w:rsidRDefault="00D53384" w:rsidP="00D53384">
            <w:pPr>
              <w:autoSpaceDE w:val="0"/>
              <w:autoSpaceDN w:val="0"/>
              <w:adjustRightInd w:val="0"/>
              <w:spacing w:after="0" w:line="240" w:lineRule="auto"/>
              <w:rPr>
                <w:i/>
                <w:sz w:val="20"/>
                <w:szCs w:val="20"/>
                <w:lang w:eastAsia="pl-PL"/>
              </w:rPr>
            </w:pPr>
          </w:p>
          <w:p w14:paraId="21FF8FEA" w14:textId="431134B5" w:rsidR="00D53384" w:rsidRPr="00C87770" w:rsidRDefault="00D53384" w:rsidP="00D53384">
            <w:pPr>
              <w:autoSpaceDE w:val="0"/>
              <w:autoSpaceDN w:val="0"/>
              <w:adjustRightInd w:val="0"/>
              <w:spacing w:after="0" w:line="240" w:lineRule="auto"/>
              <w:rPr>
                <w:i/>
                <w:sz w:val="18"/>
                <w:szCs w:val="18"/>
                <w:lang w:eastAsia="pl-PL"/>
              </w:rPr>
            </w:pPr>
            <w:r w:rsidRPr="00D53384">
              <w:rPr>
                <w:i/>
                <w:sz w:val="20"/>
                <w:szCs w:val="20"/>
                <w:lang w:eastAsia="pl-PL"/>
              </w:rPr>
              <w:t>*</w:t>
            </w:r>
            <w:r w:rsidRPr="00C87770">
              <w:rPr>
                <w:i/>
                <w:sz w:val="18"/>
                <w:szCs w:val="18"/>
                <w:lang w:eastAsia="pl-PL"/>
              </w:rPr>
              <w:t>Głęboka kompleksowa modernizacja energe</w:t>
            </w:r>
            <w:r w:rsidR="00A85002" w:rsidRPr="00C87770">
              <w:rPr>
                <w:i/>
                <w:sz w:val="18"/>
                <w:szCs w:val="18"/>
                <w:lang w:eastAsia="pl-PL"/>
              </w:rPr>
              <w:t xml:space="preserve">tyczna budynku, rozumiana jako </w:t>
            </w:r>
            <w:r w:rsidRPr="00C87770">
              <w:rPr>
                <w:i/>
                <w:sz w:val="18"/>
                <w:szCs w:val="18"/>
                <w:lang w:eastAsia="pl-PL"/>
              </w:rPr>
              <w:t>kompleksowa termomodernizacja, zgodnie z</w:t>
            </w:r>
            <w:r w:rsidR="00A85002" w:rsidRPr="00C87770">
              <w:rPr>
                <w:i/>
                <w:sz w:val="18"/>
                <w:szCs w:val="18"/>
                <w:lang w:eastAsia="pl-PL"/>
              </w:rPr>
              <w:t xml:space="preserve"> art. 2 pkt 2 ustawy z dnia 21 </w:t>
            </w:r>
            <w:r w:rsidRPr="00C87770">
              <w:rPr>
                <w:i/>
                <w:sz w:val="18"/>
                <w:szCs w:val="18"/>
                <w:lang w:eastAsia="pl-PL"/>
              </w:rPr>
              <w:t>listopada 2008 r. o wspieraniu termomoderni</w:t>
            </w:r>
            <w:r w:rsidR="00C87770">
              <w:rPr>
                <w:i/>
                <w:sz w:val="18"/>
                <w:szCs w:val="18"/>
                <w:lang w:eastAsia="pl-PL"/>
              </w:rPr>
              <w:t xml:space="preserve">zacji i remontów (Dz. U z 2014 </w:t>
            </w:r>
            <w:r w:rsidRPr="00C87770">
              <w:rPr>
                <w:i/>
                <w:sz w:val="18"/>
                <w:szCs w:val="18"/>
                <w:lang w:eastAsia="pl-PL"/>
              </w:rPr>
              <w:t>r., poz. 712), oznacza przedsięwzięcie wpływające na poprawę</w:t>
            </w:r>
            <w:r w:rsidR="00A85002" w:rsidRPr="00C87770">
              <w:rPr>
                <w:i/>
                <w:sz w:val="18"/>
                <w:szCs w:val="18"/>
                <w:lang w:eastAsia="pl-PL"/>
              </w:rPr>
              <w:t xml:space="preserve"> efektywności </w:t>
            </w:r>
            <w:r w:rsidRPr="00C87770">
              <w:rPr>
                <w:i/>
                <w:sz w:val="18"/>
                <w:szCs w:val="18"/>
                <w:lang w:eastAsia="pl-PL"/>
              </w:rPr>
              <w:t>energetycznej budynku, którego przedmiotem</w:t>
            </w:r>
            <w:r w:rsidR="00A85002" w:rsidRPr="00C87770">
              <w:rPr>
                <w:i/>
                <w:sz w:val="18"/>
                <w:szCs w:val="18"/>
                <w:lang w:eastAsia="pl-PL"/>
              </w:rPr>
              <w:t xml:space="preserve"> jest: a) ulepszenie </w:t>
            </w:r>
            <w:r w:rsidR="00C87770">
              <w:rPr>
                <w:i/>
                <w:sz w:val="18"/>
                <w:szCs w:val="18"/>
                <w:lang w:eastAsia="pl-PL"/>
              </w:rPr>
              <w:br/>
            </w:r>
            <w:r w:rsidR="00A85002" w:rsidRPr="00C87770">
              <w:rPr>
                <w:i/>
                <w:sz w:val="18"/>
                <w:szCs w:val="18"/>
                <w:lang w:eastAsia="pl-PL"/>
              </w:rPr>
              <w:t xml:space="preserve">w wyniku, </w:t>
            </w:r>
            <w:r w:rsidRPr="00C87770">
              <w:rPr>
                <w:i/>
                <w:sz w:val="18"/>
                <w:szCs w:val="18"/>
                <w:lang w:eastAsia="pl-PL"/>
              </w:rPr>
              <w:t>którego następuje zmniejszenie zapo</w:t>
            </w:r>
            <w:r w:rsidR="00C87770">
              <w:rPr>
                <w:i/>
                <w:sz w:val="18"/>
                <w:szCs w:val="18"/>
                <w:lang w:eastAsia="pl-PL"/>
              </w:rPr>
              <w:t xml:space="preserve">trzebowania na energię końcową </w:t>
            </w:r>
            <w:r w:rsidRPr="00C87770">
              <w:rPr>
                <w:i/>
                <w:sz w:val="18"/>
                <w:szCs w:val="18"/>
                <w:lang w:eastAsia="pl-PL"/>
              </w:rPr>
              <w:t>dostarczaną do budynku na potrzeby ogrzewani</w:t>
            </w:r>
            <w:r w:rsidR="00A85002" w:rsidRPr="00C87770">
              <w:rPr>
                <w:i/>
                <w:sz w:val="18"/>
                <w:szCs w:val="18"/>
                <w:lang w:eastAsia="pl-PL"/>
              </w:rPr>
              <w:t xml:space="preserve">a </w:t>
            </w:r>
            <w:r w:rsidR="00C87770">
              <w:rPr>
                <w:i/>
                <w:sz w:val="18"/>
                <w:szCs w:val="18"/>
                <w:lang w:eastAsia="pl-PL"/>
              </w:rPr>
              <w:br/>
            </w:r>
            <w:r w:rsidR="00A85002" w:rsidRPr="00C87770">
              <w:rPr>
                <w:i/>
                <w:sz w:val="18"/>
                <w:szCs w:val="18"/>
                <w:lang w:eastAsia="pl-PL"/>
              </w:rPr>
              <w:t>i</w:t>
            </w:r>
            <w:r w:rsidR="00A85002">
              <w:rPr>
                <w:i/>
                <w:sz w:val="20"/>
                <w:szCs w:val="20"/>
                <w:lang w:eastAsia="pl-PL"/>
              </w:rPr>
              <w:t xml:space="preserve"> </w:t>
            </w:r>
            <w:r w:rsidR="00A85002" w:rsidRPr="00C87770">
              <w:rPr>
                <w:i/>
                <w:sz w:val="18"/>
                <w:szCs w:val="18"/>
                <w:lang w:eastAsia="pl-PL"/>
              </w:rPr>
              <w:t xml:space="preserve">przygotowania ciepłej wody </w:t>
            </w:r>
            <w:r w:rsidRPr="00C87770">
              <w:rPr>
                <w:i/>
                <w:sz w:val="18"/>
                <w:szCs w:val="18"/>
                <w:lang w:eastAsia="pl-PL"/>
              </w:rPr>
              <w:t>użytkowej, b) ulepszenie w wyniku, któreg</w:t>
            </w:r>
            <w:r w:rsidR="00A85002" w:rsidRPr="00C87770">
              <w:rPr>
                <w:i/>
                <w:sz w:val="18"/>
                <w:szCs w:val="18"/>
                <w:lang w:eastAsia="pl-PL"/>
              </w:rPr>
              <w:t xml:space="preserve">o następuje zmniejszenie strat </w:t>
            </w:r>
            <w:r w:rsidRPr="00C87770">
              <w:rPr>
                <w:i/>
                <w:sz w:val="18"/>
                <w:szCs w:val="18"/>
                <w:lang w:eastAsia="pl-PL"/>
              </w:rPr>
              <w:t>energii pierwotnej w lokalnych sieciach ciepł</w:t>
            </w:r>
            <w:r w:rsidR="00A85002" w:rsidRPr="00C87770">
              <w:rPr>
                <w:i/>
                <w:sz w:val="18"/>
                <w:szCs w:val="18"/>
                <w:lang w:eastAsia="pl-PL"/>
              </w:rPr>
              <w:t xml:space="preserve">owniczych oraz zasilających je </w:t>
            </w:r>
            <w:r w:rsidRPr="00C87770">
              <w:rPr>
                <w:i/>
                <w:sz w:val="18"/>
                <w:szCs w:val="18"/>
                <w:lang w:eastAsia="pl-PL"/>
              </w:rPr>
              <w:t>lokalnych źródłach ciepła, jeżeli budyn</w:t>
            </w:r>
            <w:r w:rsidR="00A85002" w:rsidRPr="00C87770">
              <w:rPr>
                <w:i/>
                <w:sz w:val="18"/>
                <w:szCs w:val="18"/>
                <w:lang w:eastAsia="pl-PL"/>
              </w:rPr>
              <w:t xml:space="preserve">ki do których dostarczana jest </w:t>
            </w:r>
            <w:r w:rsidRPr="00C87770">
              <w:rPr>
                <w:i/>
                <w:sz w:val="18"/>
                <w:szCs w:val="18"/>
                <w:lang w:eastAsia="pl-PL"/>
              </w:rPr>
              <w:t>z tych sieci energia, spełniają wymagania w zakresie oszczę</w:t>
            </w:r>
            <w:r w:rsidR="00A85002" w:rsidRPr="00C87770">
              <w:rPr>
                <w:i/>
                <w:sz w:val="18"/>
                <w:szCs w:val="18"/>
                <w:lang w:eastAsia="pl-PL"/>
              </w:rPr>
              <w:t>dności energii</w:t>
            </w:r>
            <w:r w:rsidR="00C87770">
              <w:rPr>
                <w:i/>
                <w:sz w:val="18"/>
                <w:szCs w:val="18"/>
                <w:lang w:eastAsia="pl-PL"/>
              </w:rPr>
              <w:br/>
            </w:r>
            <w:r w:rsidR="00A85002" w:rsidRPr="00C87770">
              <w:rPr>
                <w:i/>
                <w:sz w:val="18"/>
                <w:szCs w:val="18"/>
                <w:lang w:eastAsia="pl-PL"/>
              </w:rPr>
              <w:t xml:space="preserve"> </w:t>
            </w:r>
            <w:r w:rsidRPr="00C87770">
              <w:rPr>
                <w:i/>
                <w:sz w:val="18"/>
                <w:szCs w:val="18"/>
                <w:lang w:eastAsia="pl-PL"/>
              </w:rPr>
              <w:t>i izolacyjności cieplnej, określone w przepisa</w:t>
            </w:r>
            <w:r w:rsidR="00A85002" w:rsidRPr="00C87770">
              <w:rPr>
                <w:i/>
                <w:sz w:val="18"/>
                <w:szCs w:val="18"/>
                <w:lang w:eastAsia="pl-PL"/>
              </w:rPr>
              <w:t xml:space="preserve">ch techniczno-budowlanych, lub </w:t>
            </w:r>
            <w:r w:rsidRPr="00C87770">
              <w:rPr>
                <w:i/>
                <w:sz w:val="18"/>
                <w:szCs w:val="18"/>
                <w:lang w:eastAsia="pl-PL"/>
              </w:rPr>
              <w:t>zostały podjęte działania mające na cel</w:t>
            </w:r>
            <w:r w:rsidR="00A85002" w:rsidRPr="00C87770">
              <w:rPr>
                <w:i/>
                <w:sz w:val="18"/>
                <w:szCs w:val="18"/>
                <w:lang w:eastAsia="pl-PL"/>
              </w:rPr>
              <w:t xml:space="preserve">u zmniejszenie zużycia energii </w:t>
            </w:r>
            <w:r w:rsidRPr="00C87770">
              <w:rPr>
                <w:i/>
                <w:sz w:val="18"/>
                <w:szCs w:val="18"/>
                <w:lang w:eastAsia="pl-PL"/>
              </w:rPr>
              <w:t>dostarczanej do tych budynków, c) wy</w:t>
            </w:r>
            <w:r w:rsidR="00A85002" w:rsidRPr="00C87770">
              <w:rPr>
                <w:i/>
                <w:sz w:val="18"/>
                <w:szCs w:val="18"/>
                <w:lang w:eastAsia="pl-PL"/>
              </w:rPr>
              <w:t xml:space="preserve">konanie przyłącza technicznego </w:t>
            </w:r>
            <w:r w:rsidRPr="00C87770">
              <w:rPr>
                <w:i/>
                <w:sz w:val="18"/>
                <w:szCs w:val="18"/>
                <w:lang w:eastAsia="pl-PL"/>
              </w:rPr>
              <w:t>do scentralizowanego źródła ciepła, w związku</w:t>
            </w:r>
            <w:r w:rsidR="00A85002" w:rsidRPr="00C87770">
              <w:rPr>
                <w:i/>
                <w:sz w:val="18"/>
                <w:szCs w:val="18"/>
                <w:lang w:eastAsia="pl-PL"/>
              </w:rPr>
              <w:t xml:space="preserve"> z likwidacją lokalnego źródła </w:t>
            </w:r>
            <w:r w:rsidRPr="00C87770">
              <w:rPr>
                <w:i/>
                <w:sz w:val="18"/>
                <w:szCs w:val="18"/>
                <w:lang w:eastAsia="pl-PL"/>
              </w:rPr>
              <w:t xml:space="preserve">ciepła, w wyniku czego następuje zmniejszenie kosztów pozyskania ciepła </w:t>
            </w:r>
          </w:p>
          <w:p w14:paraId="3D2C88A4" w14:textId="7E631AEA" w:rsidR="00D53384" w:rsidRPr="00C87770" w:rsidRDefault="00D53384" w:rsidP="00D53384">
            <w:pPr>
              <w:autoSpaceDE w:val="0"/>
              <w:autoSpaceDN w:val="0"/>
              <w:adjustRightInd w:val="0"/>
              <w:spacing w:after="0" w:line="240" w:lineRule="auto"/>
              <w:rPr>
                <w:i/>
                <w:sz w:val="18"/>
                <w:szCs w:val="18"/>
                <w:lang w:eastAsia="pl-PL"/>
              </w:rPr>
            </w:pPr>
            <w:r w:rsidRPr="00C87770">
              <w:rPr>
                <w:i/>
                <w:sz w:val="18"/>
                <w:szCs w:val="18"/>
                <w:lang w:eastAsia="pl-PL"/>
              </w:rPr>
              <w:t>dostarczanego do budynku, d) całkowita lub cz</w:t>
            </w:r>
            <w:r w:rsidR="00A85002" w:rsidRPr="00C87770">
              <w:rPr>
                <w:i/>
                <w:sz w:val="18"/>
                <w:szCs w:val="18"/>
                <w:lang w:eastAsia="pl-PL"/>
              </w:rPr>
              <w:t xml:space="preserve">ęściowa zamiana źródeł energii </w:t>
            </w:r>
            <w:r w:rsidRPr="00C87770">
              <w:rPr>
                <w:i/>
                <w:sz w:val="18"/>
                <w:szCs w:val="18"/>
                <w:lang w:eastAsia="pl-PL"/>
              </w:rPr>
              <w:t>na źródła odnawialne lub zastosowanie wysokosprawnej</w:t>
            </w:r>
            <w:r w:rsidR="00A85002" w:rsidRPr="00C87770">
              <w:rPr>
                <w:i/>
                <w:sz w:val="18"/>
                <w:szCs w:val="18"/>
                <w:lang w:eastAsia="pl-PL"/>
              </w:rPr>
              <w:t xml:space="preserve"> kogeneracji. </w:t>
            </w:r>
            <w:r w:rsidRPr="00C87770">
              <w:rPr>
                <w:i/>
                <w:sz w:val="18"/>
                <w:szCs w:val="18"/>
                <w:lang w:eastAsia="pl-PL"/>
              </w:rPr>
              <w:t xml:space="preserve">W przypadku ulepszenia polegającego na poprawie izolacyjności cieplnej </w:t>
            </w:r>
          </w:p>
          <w:p w14:paraId="601019B6" w14:textId="17CCEA58" w:rsidR="00D53384" w:rsidRPr="00C87770" w:rsidRDefault="00D53384" w:rsidP="00D53384">
            <w:pPr>
              <w:autoSpaceDE w:val="0"/>
              <w:autoSpaceDN w:val="0"/>
              <w:adjustRightInd w:val="0"/>
              <w:spacing w:after="0" w:line="240" w:lineRule="auto"/>
              <w:rPr>
                <w:i/>
                <w:sz w:val="18"/>
                <w:szCs w:val="18"/>
                <w:lang w:eastAsia="pl-PL"/>
              </w:rPr>
            </w:pPr>
            <w:r w:rsidRPr="00C87770">
              <w:rPr>
                <w:i/>
                <w:sz w:val="18"/>
                <w:szCs w:val="18"/>
                <w:lang w:eastAsia="pl-PL"/>
              </w:rPr>
              <w:t>przegród, powinny być spełnione minimalne wy</w:t>
            </w:r>
            <w:r w:rsidR="00A85002" w:rsidRPr="00C87770">
              <w:rPr>
                <w:i/>
                <w:sz w:val="18"/>
                <w:szCs w:val="18"/>
                <w:lang w:eastAsia="pl-PL"/>
              </w:rPr>
              <w:t xml:space="preserve">magania dotyczące oszczędności </w:t>
            </w:r>
            <w:r w:rsidRPr="00C87770">
              <w:rPr>
                <w:i/>
                <w:sz w:val="18"/>
                <w:szCs w:val="18"/>
                <w:lang w:eastAsia="pl-PL"/>
              </w:rPr>
              <w:t>energii i izolacyjności c</w:t>
            </w:r>
            <w:r w:rsidR="00A85002" w:rsidRPr="00C87770">
              <w:rPr>
                <w:i/>
                <w:sz w:val="18"/>
                <w:szCs w:val="18"/>
                <w:lang w:eastAsia="pl-PL"/>
              </w:rPr>
              <w:t xml:space="preserve">ieplnej określone w przepisach </w:t>
            </w:r>
            <w:r w:rsidRPr="00C87770">
              <w:rPr>
                <w:i/>
                <w:sz w:val="18"/>
                <w:szCs w:val="18"/>
                <w:lang w:eastAsia="pl-PL"/>
              </w:rPr>
              <w:t>techniczno-budowlanych. Przez przepisy te</w:t>
            </w:r>
            <w:r w:rsidR="00A85002" w:rsidRPr="00C87770">
              <w:rPr>
                <w:i/>
                <w:sz w:val="18"/>
                <w:szCs w:val="18"/>
                <w:lang w:eastAsia="pl-PL"/>
              </w:rPr>
              <w:t xml:space="preserve">chniczno-budowlane rozumie się </w:t>
            </w:r>
            <w:r w:rsidRPr="00C87770">
              <w:rPr>
                <w:i/>
                <w:sz w:val="18"/>
                <w:szCs w:val="18"/>
                <w:lang w:eastAsia="pl-PL"/>
              </w:rPr>
              <w:t xml:space="preserve">rozporządzenie Ministra Infrastruktury z dnia 12 kwietnia 2002 r. w sprawie </w:t>
            </w:r>
          </w:p>
          <w:p w14:paraId="65DCB172" w14:textId="5CE2554C" w:rsidR="002D2A97" w:rsidRPr="00C22715" w:rsidRDefault="00D53384" w:rsidP="00D53384">
            <w:pPr>
              <w:autoSpaceDE w:val="0"/>
              <w:autoSpaceDN w:val="0"/>
              <w:adjustRightInd w:val="0"/>
              <w:spacing w:after="0" w:line="240" w:lineRule="auto"/>
              <w:rPr>
                <w:i/>
                <w:sz w:val="20"/>
                <w:szCs w:val="20"/>
                <w:lang w:eastAsia="pl-PL"/>
              </w:rPr>
            </w:pPr>
            <w:r w:rsidRPr="00C87770">
              <w:rPr>
                <w:i/>
                <w:sz w:val="18"/>
                <w:szCs w:val="18"/>
                <w:lang w:eastAsia="pl-PL"/>
              </w:rPr>
              <w:t>warunków technicznych, jakim powinny odpowi</w:t>
            </w:r>
            <w:r w:rsidR="00A85002" w:rsidRPr="00C87770">
              <w:rPr>
                <w:i/>
                <w:sz w:val="18"/>
                <w:szCs w:val="18"/>
                <w:lang w:eastAsia="pl-PL"/>
              </w:rPr>
              <w:t xml:space="preserve">adać budynki i ich usytuowanie </w:t>
            </w:r>
            <w:r w:rsidRPr="00C87770">
              <w:rPr>
                <w:i/>
                <w:sz w:val="18"/>
                <w:szCs w:val="18"/>
                <w:lang w:eastAsia="pl-PL"/>
              </w:rPr>
              <w:t xml:space="preserve">(Dz. U. Nr 75, poz. 690, z </w:t>
            </w:r>
            <w:proofErr w:type="spellStart"/>
            <w:r w:rsidRPr="00C87770">
              <w:rPr>
                <w:i/>
                <w:sz w:val="18"/>
                <w:szCs w:val="18"/>
                <w:lang w:eastAsia="pl-PL"/>
              </w:rPr>
              <w:t>późn</w:t>
            </w:r>
            <w:proofErr w:type="spellEnd"/>
            <w:r w:rsidRPr="00C87770">
              <w:rPr>
                <w:i/>
                <w:sz w:val="18"/>
                <w:szCs w:val="18"/>
                <w:lang w:eastAsia="pl-PL"/>
              </w:rPr>
              <w:t>. zm.).</w:t>
            </w:r>
            <w:r w:rsidR="002D2A97" w:rsidRPr="00C87770">
              <w:rPr>
                <w:i/>
                <w:sz w:val="18"/>
                <w:szCs w:val="18"/>
                <w:lang w:eastAsia="pl-PL"/>
              </w:rPr>
              <w:br/>
            </w:r>
          </w:p>
        </w:tc>
      </w:tr>
      <w:tr w:rsidR="002D2A97" w:rsidRPr="00C22715" w14:paraId="513CBFEE" w14:textId="77777777" w:rsidTr="00E9328A">
        <w:trPr>
          <w:trHeight w:val="507"/>
        </w:trPr>
        <w:tc>
          <w:tcPr>
            <w:tcW w:w="1310" w:type="pct"/>
            <w:shd w:val="clear" w:color="auto" w:fill="auto"/>
          </w:tcPr>
          <w:p w14:paraId="60A6214A"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6057FC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2A8F29A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Jednostki samorządu terytorialnego na obszarze ZIT, Związek ZIT KOF</w:t>
            </w:r>
          </w:p>
        </w:tc>
      </w:tr>
      <w:tr w:rsidR="002D2A97" w:rsidRPr="00C22715" w14:paraId="0C20EEAC" w14:textId="77777777" w:rsidTr="007B70DD">
        <w:trPr>
          <w:trHeight w:val="695"/>
        </w:trPr>
        <w:tc>
          <w:tcPr>
            <w:tcW w:w="1310" w:type="pct"/>
            <w:shd w:val="clear" w:color="auto" w:fill="auto"/>
          </w:tcPr>
          <w:p w14:paraId="229C0161" w14:textId="77777777" w:rsidR="002D2A97" w:rsidRPr="00C22715" w:rsidRDefault="002D2A97" w:rsidP="00D870B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55ED99A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172BF3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0316485" w14:textId="77777777" w:rsidTr="00E9328A">
        <w:trPr>
          <w:trHeight w:val="57"/>
        </w:trPr>
        <w:tc>
          <w:tcPr>
            <w:tcW w:w="1310" w:type="pct"/>
            <w:shd w:val="clear" w:color="auto" w:fill="auto"/>
          </w:tcPr>
          <w:p w14:paraId="6670E3F8"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13E696B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736CF2B7" w14:textId="77777777" w:rsidTr="00E9328A">
        <w:trPr>
          <w:trHeight w:val="57"/>
        </w:trPr>
        <w:tc>
          <w:tcPr>
            <w:tcW w:w="1310" w:type="pct"/>
            <w:shd w:val="clear" w:color="auto" w:fill="auto"/>
          </w:tcPr>
          <w:p w14:paraId="51E9FAF6" w14:textId="77777777" w:rsidR="002D2A97" w:rsidRPr="00C22715" w:rsidRDefault="002D2A97" w:rsidP="00D870B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184D957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22027E5B" w14:textId="77777777" w:rsidTr="00E9328A">
        <w:trPr>
          <w:trHeight w:val="57"/>
        </w:trPr>
        <w:tc>
          <w:tcPr>
            <w:tcW w:w="1310" w:type="pct"/>
            <w:vMerge w:val="restart"/>
            <w:shd w:val="clear" w:color="auto" w:fill="auto"/>
          </w:tcPr>
          <w:p w14:paraId="35A83E8F"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1274B2F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24E94095" w14:textId="77777777" w:rsidTr="00E9328A">
        <w:trPr>
          <w:trHeight w:val="57"/>
        </w:trPr>
        <w:tc>
          <w:tcPr>
            <w:tcW w:w="1310" w:type="pct"/>
            <w:vMerge/>
            <w:shd w:val="clear" w:color="auto" w:fill="auto"/>
          </w:tcPr>
          <w:p w14:paraId="54B62D9E" w14:textId="77777777" w:rsidR="002D2A97" w:rsidRPr="00C22715" w:rsidRDefault="002D2A97" w:rsidP="00D870BF">
            <w:pPr>
              <w:numPr>
                <w:ilvl w:val="0"/>
                <w:numId w:val="709"/>
              </w:numPr>
              <w:spacing w:after="0" w:line="240" w:lineRule="auto"/>
              <w:rPr>
                <w:rFonts w:eastAsia="Times New Roman"/>
                <w:sz w:val="20"/>
                <w:szCs w:val="20"/>
                <w:lang w:eastAsia="pl-PL"/>
              </w:rPr>
            </w:pPr>
          </w:p>
        </w:tc>
        <w:tc>
          <w:tcPr>
            <w:tcW w:w="1037" w:type="pct"/>
            <w:shd w:val="clear" w:color="auto" w:fill="auto"/>
          </w:tcPr>
          <w:p w14:paraId="6C00E7F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79CF6882"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13 637 709,00</w:t>
            </w:r>
          </w:p>
        </w:tc>
      </w:tr>
      <w:tr w:rsidR="002D2A97" w:rsidRPr="00C22715" w14:paraId="1911F5B0" w14:textId="77777777" w:rsidTr="00E9328A">
        <w:trPr>
          <w:trHeight w:val="1262"/>
        </w:trPr>
        <w:tc>
          <w:tcPr>
            <w:tcW w:w="1310" w:type="pct"/>
            <w:shd w:val="clear" w:color="auto" w:fill="auto"/>
          </w:tcPr>
          <w:p w14:paraId="235F69A0"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E63DC4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7805FE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CBF2D9D" w14:textId="77777777" w:rsidTr="00FE164A">
        <w:trPr>
          <w:trHeight w:val="543"/>
        </w:trPr>
        <w:tc>
          <w:tcPr>
            <w:tcW w:w="1310" w:type="pct"/>
            <w:shd w:val="clear" w:color="auto" w:fill="auto"/>
          </w:tcPr>
          <w:p w14:paraId="610B12EA"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00E17AC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652F90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1CD05365" w14:textId="77777777" w:rsidTr="00FE164A">
        <w:trPr>
          <w:trHeight w:val="1981"/>
        </w:trPr>
        <w:tc>
          <w:tcPr>
            <w:tcW w:w="1310" w:type="pct"/>
            <w:shd w:val="clear" w:color="auto" w:fill="auto"/>
          </w:tcPr>
          <w:p w14:paraId="7D45D751" w14:textId="77777777" w:rsidR="002D2A97" w:rsidRPr="00C22715" w:rsidRDefault="00FE164A"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7B62453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04066CDC" w14:textId="309FE5A4"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Pozakonkursowy – lista projektów strategicznych wpisanych w Strategię ZIT, przy czym będą one wyłączone z  możliwości ubi</w:t>
            </w:r>
            <w:r w:rsidR="0052301C">
              <w:rPr>
                <w:rFonts w:eastAsia="Times New Roman"/>
                <w:sz w:val="20"/>
                <w:szCs w:val="20"/>
                <w:lang w:eastAsia="pl-PL"/>
              </w:rPr>
              <w:t xml:space="preserve">egania się  o dofinansowanie w formule </w:t>
            </w:r>
            <w:r w:rsidRPr="00C22715">
              <w:rPr>
                <w:rFonts w:eastAsia="Times New Roman"/>
                <w:sz w:val="20"/>
                <w:szCs w:val="20"/>
                <w:lang w:eastAsia="pl-PL"/>
              </w:rPr>
              <w:t xml:space="preserve">poza ZIT </w:t>
            </w:r>
            <w:r w:rsidR="0052301C">
              <w:rPr>
                <w:rFonts w:eastAsia="Times New Roman"/>
                <w:sz w:val="20"/>
                <w:szCs w:val="20"/>
                <w:lang w:eastAsia="pl-PL"/>
              </w:rPr>
              <w:br/>
            </w:r>
            <w:r w:rsidRPr="00C22715">
              <w:rPr>
                <w:rFonts w:eastAsia="Times New Roman"/>
                <w:sz w:val="20"/>
                <w:szCs w:val="20"/>
                <w:lang w:eastAsia="pl-PL"/>
              </w:rPr>
              <w:t>w ramach RPO oraz w ramach programów krajowych.</w:t>
            </w:r>
          </w:p>
          <w:p w14:paraId="368E1A71" w14:textId="77777777" w:rsidR="0052301C" w:rsidRDefault="0052301C" w:rsidP="00FE164A">
            <w:pPr>
              <w:spacing w:after="0" w:line="240" w:lineRule="auto"/>
              <w:rPr>
                <w:rFonts w:eastAsia="Times New Roman"/>
                <w:sz w:val="20"/>
                <w:szCs w:val="20"/>
                <w:lang w:eastAsia="pl-PL"/>
              </w:rPr>
            </w:pPr>
            <w:r>
              <w:rPr>
                <w:rFonts w:eastAsia="Times New Roman"/>
                <w:sz w:val="20"/>
                <w:szCs w:val="20"/>
                <w:lang w:eastAsia="pl-PL"/>
              </w:rPr>
              <w:t xml:space="preserve">Instytucja Zarządzająca </w:t>
            </w:r>
          </w:p>
          <w:p w14:paraId="3B3E185A" w14:textId="04993DE4"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w:t>
            </w:r>
            <w:r w:rsidR="0052301C">
              <w:rPr>
                <w:rFonts w:eastAsia="Times New Roman"/>
                <w:sz w:val="20"/>
                <w:szCs w:val="20"/>
                <w:lang w:eastAsia="pl-PL"/>
              </w:rPr>
              <w:t xml:space="preserve"> </w:t>
            </w:r>
            <w:r w:rsidRPr="00C22715">
              <w:rPr>
                <w:rFonts w:eastAsia="Times New Roman"/>
                <w:sz w:val="20"/>
                <w:szCs w:val="20"/>
                <w:lang w:eastAsia="pl-PL"/>
              </w:rPr>
              <w:t>Pośrednicząca ZIT w zakresie oceny strategicznej projektów.</w:t>
            </w:r>
          </w:p>
          <w:p w14:paraId="5838F9B4"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7BF21DA9" w14:textId="77777777" w:rsidTr="007B70DD">
        <w:trPr>
          <w:trHeight w:val="1244"/>
        </w:trPr>
        <w:tc>
          <w:tcPr>
            <w:tcW w:w="1310" w:type="pct"/>
            <w:shd w:val="clear" w:color="auto" w:fill="auto"/>
          </w:tcPr>
          <w:p w14:paraId="7F1C1DD5" w14:textId="77777777" w:rsidR="002D2A97" w:rsidRPr="00C22715" w:rsidRDefault="002D2A97" w:rsidP="00D870B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74B173E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56B86B1D" w14:textId="31BAA984"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52301C">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2D88EA5F" w14:textId="77777777" w:rsidTr="007B70DD">
        <w:trPr>
          <w:trHeight w:val="992"/>
        </w:trPr>
        <w:tc>
          <w:tcPr>
            <w:tcW w:w="1310" w:type="pct"/>
            <w:shd w:val="clear" w:color="auto" w:fill="auto"/>
          </w:tcPr>
          <w:p w14:paraId="1268CC57"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973E77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4E83B3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C0048D2" w14:textId="77777777" w:rsidTr="00E9328A">
        <w:trPr>
          <w:trHeight w:val="270"/>
        </w:trPr>
        <w:tc>
          <w:tcPr>
            <w:tcW w:w="1310" w:type="pct"/>
            <w:shd w:val="clear" w:color="auto" w:fill="auto"/>
          </w:tcPr>
          <w:p w14:paraId="789407F0"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20182B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6EFF878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587F783" w14:textId="77777777" w:rsidTr="00E9328A">
        <w:trPr>
          <w:trHeight w:val="1345"/>
        </w:trPr>
        <w:tc>
          <w:tcPr>
            <w:tcW w:w="1310" w:type="pct"/>
            <w:shd w:val="clear" w:color="auto" w:fill="auto"/>
          </w:tcPr>
          <w:p w14:paraId="11F69268"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Pr="00C22715">
              <w:rPr>
                <w:rFonts w:eastAsia="Times New Roman"/>
                <w:sz w:val="20"/>
                <w:szCs w:val="20"/>
                <w:lang w:eastAsia="pl-PL"/>
              </w:rPr>
              <w:br/>
              <w:t xml:space="preserve">w projekcie  </w:t>
            </w:r>
            <w:r w:rsidRPr="00C22715">
              <w:rPr>
                <w:rFonts w:eastAsia="Times New Roman"/>
                <w:sz w:val="20"/>
                <w:szCs w:val="20"/>
                <w:lang w:eastAsia="pl-PL"/>
              </w:rPr>
              <w:br/>
              <w:t>(jeśli dotyczy)</w:t>
            </w:r>
          </w:p>
        </w:tc>
        <w:tc>
          <w:tcPr>
            <w:tcW w:w="1037" w:type="pct"/>
            <w:shd w:val="clear" w:color="auto" w:fill="auto"/>
          </w:tcPr>
          <w:p w14:paraId="3B5B6BC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3D41D25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 z zapisami:</w:t>
            </w:r>
          </w:p>
          <w:p w14:paraId="212FE7F1" w14:textId="77777777" w:rsidR="004C5F53" w:rsidRPr="00C22715" w:rsidRDefault="002D2A97" w:rsidP="00B352E2">
            <w:pPr>
              <w:numPr>
                <w:ilvl w:val="0"/>
                <w:numId w:val="759"/>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4C5F53" w:rsidRPr="00C22715">
              <w:rPr>
                <w:rFonts w:eastAsia="Times New Roman"/>
                <w:sz w:val="20"/>
                <w:szCs w:val="20"/>
                <w:lang w:eastAsia="pl-PL"/>
              </w:rPr>
              <w:br/>
            </w:r>
            <w:r w:rsidRPr="00C22715">
              <w:rPr>
                <w:rFonts w:eastAsia="Times New Roman"/>
                <w:sz w:val="20"/>
                <w:szCs w:val="20"/>
                <w:lang w:eastAsia="pl-PL"/>
              </w:rPr>
              <w:t xml:space="preserve">nr 1303/2013, </w:t>
            </w:r>
          </w:p>
          <w:p w14:paraId="45E1DE32" w14:textId="7FE115B9" w:rsidR="004C5F53" w:rsidRPr="00C22715" w:rsidRDefault="002D2A97" w:rsidP="00B352E2">
            <w:pPr>
              <w:numPr>
                <w:ilvl w:val="0"/>
                <w:numId w:val="759"/>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Delegowanego Komisji (UE) nr 480/2014 </w:t>
            </w:r>
            <w:r w:rsidR="00682254">
              <w:rPr>
                <w:rFonts w:eastAsia="Times New Roman"/>
                <w:sz w:val="20"/>
                <w:szCs w:val="20"/>
                <w:lang w:eastAsia="pl-PL"/>
              </w:rPr>
              <w:br/>
            </w:r>
            <w:r w:rsidRPr="00C22715">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w:t>
            </w:r>
            <w:r w:rsidRPr="00C22715">
              <w:rPr>
                <w:rFonts w:eastAsia="Times New Roman"/>
                <w:sz w:val="20"/>
                <w:szCs w:val="20"/>
                <w:lang w:eastAsia="pl-PL"/>
              </w:rPr>
              <w:lastRenderedPageBreak/>
              <w:t xml:space="preserve">Społecznego, Funduszu Spójności i Europejskiego Funduszu </w:t>
            </w:r>
            <w:r w:rsidR="00FE164A" w:rsidRPr="00C22715">
              <w:rPr>
                <w:rFonts w:eastAsia="Times New Roman"/>
                <w:sz w:val="20"/>
                <w:szCs w:val="20"/>
                <w:lang w:eastAsia="pl-PL"/>
              </w:rPr>
              <w:t>Morskiego</w:t>
            </w:r>
            <w:r w:rsidRPr="00C22715">
              <w:rPr>
                <w:rFonts w:eastAsia="Times New Roman"/>
                <w:sz w:val="20"/>
                <w:szCs w:val="20"/>
                <w:lang w:eastAsia="pl-PL"/>
              </w:rPr>
              <w:t xml:space="preserve"> i Rybackiego </w:t>
            </w:r>
          </w:p>
          <w:p w14:paraId="0515EF3F" w14:textId="77777777" w:rsidR="002D2A97" w:rsidRPr="00C22715" w:rsidRDefault="002D2A97" w:rsidP="00B352E2">
            <w:pPr>
              <w:numPr>
                <w:ilvl w:val="0"/>
                <w:numId w:val="759"/>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683D5B82" w14:textId="77777777" w:rsidTr="00E9328A">
        <w:tc>
          <w:tcPr>
            <w:tcW w:w="1310" w:type="pct"/>
            <w:shd w:val="clear" w:color="auto" w:fill="auto"/>
          </w:tcPr>
          <w:p w14:paraId="3C2F3C33"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7B2541A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5F5558D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w:t>
            </w:r>
            <w:r w:rsidR="004C5F53" w:rsidRPr="00C22715">
              <w:rPr>
                <w:rFonts w:eastAsia="Times New Roman"/>
                <w:sz w:val="20"/>
                <w:szCs w:val="20"/>
                <w:lang w:eastAsia="pl-PL"/>
              </w:rPr>
              <w:t xml:space="preserve">rzekazywane będzie </w:t>
            </w:r>
            <w:r w:rsidRPr="00C22715">
              <w:rPr>
                <w:rFonts w:eastAsia="Times New Roman"/>
                <w:sz w:val="20"/>
                <w:szCs w:val="20"/>
                <w:lang w:eastAsia="pl-PL"/>
              </w:rPr>
              <w:t xml:space="preserve"> w formie refundacji bądź zaliczki.</w:t>
            </w:r>
          </w:p>
        </w:tc>
      </w:tr>
      <w:tr w:rsidR="002D2A97" w:rsidRPr="00C22715" w14:paraId="5194483F" w14:textId="77777777" w:rsidTr="00E9328A">
        <w:trPr>
          <w:trHeight w:val="695"/>
        </w:trPr>
        <w:tc>
          <w:tcPr>
            <w:tcW w:w="1310" w:type="pct"/>
            <w:shd w:val="clear" w:color="auto" w:fill="auto"/>
          </w:tcPr>
          <w:p w14:paraId="14EC87A9"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511D146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63A525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BCB7C47" w14:textId="77777777" w:rsidTr="00E9328A">
        <w:tc>
          <w:tcPr>
            <w:tcW w:w="1310" w:type="pct"/>
            <w:shd w:val="clear" w:color="auto" w:fill="auto"/>
          </w:tcPr>
          <w:p w14:paraId="40A473DA"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8"/>
            </w:r>
            <w:r w:rsidRPr="00C22715">
              <w:rPr>
                <w:rFonts w:eastAsia="Times New Roman"/>
                <w:sz w:val="20"/>
                <w:szCs w:val="20"/>
                <w:lang w:eastAsia="pl-PL"/>
              </w:rPr>
              <w:br/>
              <w:t xml:space="preserve">(jeśli dotyczy) </w:t>
            </w:r>
          </w:p>
        </w:tc>
        <w:tc>
          <w:tcPr>
            <w:tcW w:w="1037" w:type="pct"/>
            <w:shd w:val="clear" w:color="auto" w:fill="auto"/>
          </w:tcPr>
          <w:p w14:paraId="7FFD394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308C274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5FE7C4C7" w14:textId="77777777" w:rsidTr="00E9328A">
        <w:tc>
          <w:tcPr>
            <w:tcW w:w="1310" w:type="pct"/>
            <w:shd w:val="clear" w:color="auto" w:fill="auto"/>
          </w:tcPr>
          <w:p w14:paraId="186B6D16"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6C44AEC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21F29EB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73C01E82" w14:textId="77777777" w:rsidR="002D2A97" w:rsidRPr="00C22715" w:rsidRDefault="002D2A97" w:rsidP="00FE164A">
            <w:pPr>
              <w:spacing w:after="0" w:line="240" w:lineRule="auto"/>
              <w:rPr>
                <w:rFonts w:eastAsia="Times New Roman"/>
                <w:sz w:val="20"/>
                <w:szCs w:val="20"/>
                <w:lang w:eastAsia="pl-PL"/>
              </w:rPr>
            </w:pPr>
          </w:p>
          <w:p w14:paraId="2C5F525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48AED832" w14:textId="77777777" w:rsidTr="00E9328A">
        <w:trPr>
          <w:trHeight w:val="1138"/>
        </w:trPr>
        <w:tc>
          <w:tcPr>
            <w:tcW w:w="1310" w:type="pct"/>
            <w:shd w:val="clear" w:color="auto" w:fill="auto"/>
          </w:tcPr>
          <w:p w14:paraId="5974DDF5"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7373EDC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4175A2BD" w14:textId="77777777" w:rsidR="002D2A97" w:rsidRPr="00C22715" w:rsidRDefault="002D2A97" w:rsidP="00FE164A">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w:t>
            </w:r>
          </w:p>
          <w:p w14:paraId="58F11662" w14:textId="77777777" w:rsidR="002D2A97" w:rsidRPr="00C22715" w:rsidRDefault="002D2A97" w:rsidP="00FE164A">
            <w:pPr>
              <w:autoSpaceDE w:val="0"/>
              <w:autoSpaceDN w:val="0"/>
              <w:adjustRightInd w:val="0"/>
              <w:spacing w:after="0" w:line="240" w:lineRule="auto"/>
              <w:rPr>
                <w:color w:val="000000"/>
                <w:sz w:val="20"/>
                <w:szCs w:val="20"/>
                <w:lang w:eastAsia="pl-PL"/>
              </w:rPr>
            </w:pPr>
          </w:p>
          <w:p w14:paraId="33F492C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5% dla projektów rewitalizacyjnych</w:t>
            </w:r>
          </w:p>
        </w:tc>
      </w:tr>
      <w:tr w:rsidR="002D2A97" w:rsidRPr="00C22715" w14:paraId="14F461BF" w14:textId="77777777" w:rsidTr="00E9328A">
        <w:trPr>
          <w:trHeight w:val="57"/>
        </w:trPr>
        <w:tc>
          <w:tcPr>
            <w:tcW w:w="1310" w:type="pct"/>
            <w:shd w:val="clear" w:color="auto" w:fill="auto"/>
          </w:tcPr>
          <w:p w14:paraId="76A8C715" w14:textId="77777777" w:rsidR="002D2A97" w:rsidRPr="00C22715" w:rsidRDefault="002D2A97" w:rsidP="00D870B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43EA776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2DD67858" w14:textId="77777777" w:rsidTr="00E9328A">
        <w:trPr>
          <w:trHeight w:val="57"/>
        </w:trPr>
        <w:tc>
          <w:tcPr>
            <w:tcW w:w="1310" w:type="pct"/>
            <w:shd w:val="clear" w:color="auto" w:fill="auto"/>
          </w:tcPr>
          <w:p w14:paraId="7E56AB5C" w14:textId="77777777" w:rsidR="002D2A97" w:rsidRPr="00C22715" w:rsidRDefault="002D2A97" w:rsidP="00D870BF">
            <w:pPr>
              <w:numPr>
                <w:ilvl w:val="0"/>
                <w:numId w:val="709"/>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5DF8D37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841AB79" w14:textId="77777777" w:rsidTr="00E9328A">
        <w:trPr>
          <w:trHeight w:val="57"/>
        </w:trPr>
        <w:tc>
          <w:tcPr>
            <w:tcW w:w="1310" w:type="pct"/>
            <w:shd w:val="clear" w:color="auto" w:fill="auto"/>
          </w:tcPr>
          <w:p w14:paraId="17D38D35" w14:textId="77777777" w:rsidR="002D2A97" w:rsidRPr="00C22715" w:rsidRDefault="002D2A97" w:rsidP="00D870B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Kwota aloka</w:t>
            </w:r>
            <w:r w:rsidR="004C5F53" w:rsidRPr="00C22715">
              <w:rPr>
                <w:rFonts w:eastAsia="Times New Roman"/>
                <w:sz w:val="20"/>
                <w:szCs w:val="20"/>
                <w:lang w:eastAsia="pl-PL"/>
              </w:rPr>
              <w:t xml:space="preserve">cji UE na instrumenty finansowe </w:t>
            </w:r>
            <w:r w:rsidRPr="00C22715">
              <w:rPr>
                <w:rFonts w:eastAsia="Times New Roman"/>
                <w:sz w:val="20"/>
                <w:szCs w:val="20"/>
                <w:lang w:eastAsia="pl-PL"/>
              </w:rPr>
              <w:t xml:space="preserve">(EUR) </w:t>
            </w:r>
            <w:r w:rsidRPr="00C22715">
              <w:rPr>
                <w:rFonts w:eastAsia="Times New Roman"/>
                <w:sz w:val="20"/>
                <w:szCs w:val="20"/>
                <w:lang w:eastAsia="pl-PL"/>
              </w:rPr>
              <w:br/>
              <w:t>(jeśli dotyczy)</w:t>
            </w:r>
          </w:p>
        </w:tc>
        <w:tc>
          <w:tcPr>
            <w:tcW w:w="3690" w:type="pct"/>
            <w:gridSpan w:val="2"/>
            <w:shd w:val="clear" w:color="auto" w:fill="auto"/>
          </w:tcPr>
          <w:p w14:paraId="29DCD77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AF4E65F" w14:textId="77777777" w:rsidTr="00E9328A">
        <w:trPr>
          <w:trHeight w:val="57"/>
        </w:trPr>
        <w:tc>
          <w:tcPr>
            <w:tcW w:w="1310" w:type="pct"/>
            <w:shd w:val="clear" w:color="auto" w:fill="auto"/>
          </w:tcPr>
          <w:p w14:paraId="2A5BF4E2" w14:textId="77777777" w:rsidR="002D2A97" w:rsidRPr="00C22715" w:rsidRDefault="002D2A97" w:rsidP="00D870B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24CE573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0D65535" w14:textId="77777777" w:rsidTr="00E9328A">
        <w:trPr>
          <w:trHeight w:val="57"/>
        </w:trPr>
        <w:tc>
          <w:tcPr>
            <w:tcW w:w="1310" w:type="pct"/>
            <w:shd w:val="clear" w:color="auto" w:fill="auto"/>
          </w:tcPr>
          <w:p w14:paraId="40369AFC" w14:textId="77777777" w:rsidR="002D2A97" w:rsidRPr="00C22715" w:rsidRDefault="002D2A97" w:rsidP="00D870B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09E4928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5E18906" w14:textId="77777777" w:rsidTr="00E9328A">
        <w:trPr>
          <w:trHeight w:val="57"/>
        </w:trPr>
        <w:tc>
          <w:tcPr>
            <w:tcW w:w="1310" w:type="pct"/>
            <w:shd w:val="clear" w:color="auto" w:fill="auto"/>
          </w:tcPr>
          <w:p w14:paraId="598F9803" w14:textId="77777777" w:rsidR="002D2A97" w:rsidRPr="00C22715" w:rsidRDefault="002D2A97" w:rsidP="00D870BF">
            <w:pPr>
              <w:numPr>
                <w:ilvl w:val="0"/>
                <w:numId w:val="709"/>
              </w:numPr>
              <w:spacing w:after="0" w:line="240" w:lineRule="auto"/>
              <w:ind w:left="318" w:hanging="318"/>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74C7890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B7EDF45" w14:textId="77777777" w:rsidTr="00E9328A">
        <w:trPr>
          <w:trHeight w:val="57"/>
        </w:trPr>
        <w:tc>
          <w:tcPr>
            <w:tcW w:w="5000" w:type="pct"/>
            <w:gridSpan w:val="3"/>
            <w:shd w:val="clear" w:color="auto" w:fill="auto"/>
          </w:tcPr>
          <w:p w14:paraId="585261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5F0F634C" w14:textId="77777777" w:rsidTr="00E9328A">
        <w:trPr>
          <w:trHeight w:val="135"/>
        </w:trPr>
        <w:tc>
          <w:tcPr>
            <w:tcW w:w="1310" w:type="pct"/>
            <w:shd w:val="clear" w:color="auto" w:fill="auto"/>
          </w:tcPr>
          <w:p w14:paraId="7D48462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58B97D7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 xml:space="preserve">013 – </w:t>
            </w:r>
            <w:r w:rsidRPr="00C22715">
              <w:rPr>
                <w:rFonts w:eastAsia="Times New Roman"/>
                <w:sz w:val="20"/>
                <w:szCs w:val="20"/>
              </w:rPr>
              <w:t>Renowacja infrastruktury publicznej dla celów efektywności energetycznej, projekty demonstracyjne i środki wsparcia</w:t>
            </w:r>
          </w:p>
        </w:tc>
      </w:tr>
      <w:tr w:rsidR="002D2A97" w:rsidRPr="00C22715" w14:paraId="1A674F9B" w14:textId="77777777" w:rsidTr="00E9328A">
        <w:trPr>
          <w:trHeight w:val="135"/>
        </w:trPr>
        <w:tc>
          <w:tcPr>
            <w:tcW w:w="1310" w:type="pct"/>
            <w:shd w:val="clear" w:color="auto" w:fill="auto"/>
          </w:tcPr>
          <w:p w14:paraId="6C613A5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6909073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01</w:t>
            </w:r>
            <w:r w:rsidRPr="00C22715">
              <w:rPr>
                <w:rFonts w:eastAsia="Times New Roman"/>
                <w:sz w:val="20"/>
                <w:szCs w:val="20"/>
              </w:rPr>
              <w:t xml:space="preserve"> – Dotacja bezzwrotna</w:t>
            </w:r>
          </w:p>
        </w:tc>
      </w:tr>
      <w:tr w:rsidR="002D2A97" w:rsidRPr="00C22715" w14:paraId="53D597AC" w14:textId="77777777" w:rsidTr="00E9328A">
        <w:trPr>
          <w:trHeight w:val="135"/>
        </w:trPr>
        <w:tc>
          <w:tcPr>
            <w:tcW w:w="1310" w:type="pct"/>
            <w:shd w:val="clear" w:color="auto" w:fill="auto"/>
          </w:tcPr>
          <w:p w14:paraId="0865B9B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19345A0"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49E2ED48"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21B5BB0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C22715" w14:paraId="1FC8544A" w14:textId="77777777" w:rsidTr="00E9328A">
        <w:trPr>
          <w:trHeight w:val="135"/>
        </w:trPr>
        <w:tc>
          <w:tcPr>
            <w:tcW w:w="1310" w:type="pct"/>
            <w:shd w:val="clear" w:color="auto" w:fill="auto"/>
          </w:tcPr>
          <w:p w14:paraId="442872EE" w14:textId="77777777" w:rsidR="002D2A97" w:rsidRPr="00C22715" w:rsidRDefault="002D2A97" w:rsidP="0085374C">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5ECDFF4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 xml:space="preserve">01 </w:t>
            </w:r>
            <w:r w:rsidRPr="00C22715">
              <w:rPr>
                <w:rFonts w:eastAsia="Times New Roman"/>
                <w:sz w:val="20"/>
                <w:szCs w:val="20"/>
              </w:rPr>
              <w:t>– Zintegrowane inwestycje terytorialne - miejskie</w:t>
            </w:r>
          </w:p>
        </w:tc>
      </w:tr>
      <w:tr w:rsidR="002D2A97" w:rsidRPr="00C22715" w14:paraId="0CF540D5" w14:textId="77777777" w:rsidTr="00E9328A">
        <w:trPr>
          <w:trHeight w:val="135"/>
        </w:trPr>
        <w:tc>
          <w:tcPr>
            <w:tcW w:w="1310" w:type="pct"/>
            <w:shd w:val="clear" w:color="auto" w:fill="auto"/>
          </w:tcPr>
          <w:p w14:paraId="63566582" w14:textId="77777777" w:rsidR="002D2A97" w:rsidRPr="00C22715" w:rsidRDefault="002D2A97" w:rsidP="0085374C">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04812923" w14:textId="77777777" w:rsidR="002D2A97" w:rsidRPr="00C22715" w:rsidRDefault="002D2A97" w:rsidP="00FE164A">
            <w:pPr>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790B6904" w14:textId="77777777" w:rsidR="00682254" w:rsidRDefault="00682254" w:rsidP="00FE164A">
            <w:pPr>
              <w:spacing w:after="0" w:line="240" w:lineRule="auto"/>
              <w:rPr>
                <w:rFonts w:eastAsia="Times New Roman"/>
                <w:sz w:val="20"/>
                <w:szCs w:val="20"/>
                <w:lang w:eastAsia="pl-PL"/>
              </w:rPr>
            </w:pPr>
          </w:p>
          <w:p w14:paraId="6A13CF5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45C8C699" w14:textId="77777777" w:rsidR="00682254" w:rsidRDefault="00682254" w:rsidP="00FE164A">
            <w:pPr>
              <w:spacing w:after="0" w:line="240" w:lineRule="auto"/>
              <w:rPr>
                <w:rFonts w:eastAsia="Times New Roman"/>
                <w:sz w:val="20"/>
                <w:szCs w:val="20"/>
                <w:lang w:eastAsia="pl-PL"/>
              </w:rPr>
            </w:pPr>
          </w:p>
          <w:p w14:paraId="1505720E" w14:textId="4277B712" w:rsidR="002D2A97" w:rsidRPr="00C22715" w:rsidRDefault="002D2A97" w:rsidP="00D22360">
            <w:pPr>
              <w:spacing w:after="0" w:line="240" w:lineRule="auto"/>
              <w:ind w:right="42"/>
              <w:rPr>
                <w:rFonts w:eastAsia="Times New Roman"/>
                <w:sz w:val="20"/>
                <w:szCs w:val="20"/>
                <w:lang w:eastAsia="pl-PL"/>
              </w:rPr>
            </w:pPr>
            <w:r w:rsidRPr="00C22715">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4C5F53"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w:t>
            </w:r>
            <w:r w:rsidR="00682254">
              <w:rPr>
                <w:rFonts w:eastAsia="Times New Roman"/>
                <w:sz w:val="20"/>
                <w:szCs w:val="20"/>
                <w:lang w:eastAsia="pl-PL"/>
              </w:rPr>
              <w:t xml:space="preserve"> </w:t>
            </w:r>
            <w:r w:rsidRPr="00C22715">
              <w:rPr>
                <w:rFonts w:eastAsia="Times New Roman"/>
                <w:sz w:val="20"/>
                <w:szCs w:val="20"/>
                <w:lang w:eastAsia="pl-PL"/>
              </w:rPr>
              <w:t xml:space="preserve">zrealizowany należy rozumieć projekt, dla którego przed dniem złożenia wniosku o dofinansowanie nastąpił odbiór ostatnich robót, dostaw lub usług. </w:t>
            </w:r>
          </w:p>
        </w:tc>
      </w:tr>
      <w:tr w:rsidR="002D2A97" w:rsidRPr="00C22715" w14:paraId="261EB832" w14:textId="77777777" w:rsidTr="00E9328A">
        <w:trPr>
          <w:trHeight w:val="135"/>
        </w:trPr>
        <w:tc>
          <w:tcPr>
            <w:tcW w:w="1310" w:type="pct"/>
            <w:shd w:val="clear" w:color="auto" w:fill="auto"/>
          </w:tcPr>
          <w:p w14:paraId="37C4D244" w14:textId="77777777" w:rsidR="002D2A97" w:rsidRPr="00C22715" w:rsidRDefault="002D2A97" w:rsidP="0085374C">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4C35EF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6.1 wyłąc</w:t>
            </w:r>
            <w:r w:rsidR="004C5F53" w:rsidRPr="00C22715">
              <w:rPr>
                <w:rFonts w:eastAsia="Times New Roman"/>
                <w:sz w:val="20"/>
                <w:szCs w:val="20"/>
                <w:lang w:eastAsia="pl-PL"/>
              </w:rPr>
              <w:t xml:space="preserve">znie </w:t>
            </w:r>
            <w:r w:rsidRPr="00C22715">
              <w:rPr>
                <w:rFonts w:eastAsia="Times New Roman"/>
                <w:sz w:val="20"/>
                <w:szCs w:val="20"/>
                <w:lang w:eastAsia="pl-PL"/>
              </w:rPr>
              <w:t xml:space="preserve"> 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038D0BD1" w14:textId="77777777" w:rsidR="0013794E" w:rsidRPr="0013794E" w:rsidRDefault="0013794E" w:rsidP="007663F3">
      <w:pPr>
        <w:pStyle w:val="Nagwek3"/>
      </w:pPr>
      <w:r>
        <w:br w:type="page"/>
      </w:r>
      <w:bookmarkStart w:id="35" w:name="_Toc480455388"/>
      <w:r w:rsidRPr="0013794E">
        <w:lastRenderedPageBreak/>
        <w:t>DZIAŁANIE 6.2 PROMOWANIE STRATEGII NISKOEMISYJNYCH ORAZ ZRÓWNOWAŻONA MOBILNOŚĆ MIEJSKA – ZIT KOF</w:t>
      </w:r>
      <w:bookmarkEnd w:id="35"/>
    </w:p>
    <w:tbl>
      <w:tblPr>
        <w:tblW w:w="51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1"/>
        <w:gridCol w:w="1981"/>
        <w:gridCol w:w="4923"/>
      </w:tblGrid>
      <w:tr w:rsidR="002D2A97" w:rsidRPr="00C22715" w14:paraId="23053179" w14:textId="77777777" w:rsidTr="008F22CE">
        <w:trPr>
          <w:trHeight w:val="57"/>
        </w:trPr>
        <w:tc>
          <w:tcPr>
            <w:tcW w:w="5000" w:type="pct"/>
            <w:gridSpan w:val="3"/>
            <w:shd w:val="clear" w:color="auto" w:fill="E6E6E6"/>
          </w:tcPr>
          <w:p w14:paraId="550B0680"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 xml:space="preserve">OPIS DZIAŁANIA I PODDZIAŁAŃ </w:t>
            </w:r>
          </w:p>
        </w:tc>
      </w:tr>
      <w:tr w:rsidR="002D2A97" w:rsidRPr="00C22715" w14:paraId="3FFBFDD1" w14:textId="77777777" w:rsidTr="008F22CE">
        <w:trPr>
          <w:trHeight w:val="504"/>
        </w:trPr>
        <w:tc>
          <w:tcPr>
            <w:tcW w:w="1330" w:type="pct"/>
            <w:shd w:val="clear" w:color="auto" w:fill="auto"/>
          </w:tcPr>
          <w:p w14:paraId="1947A1B0"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53" w:type="pct"/>
            <w:shd w:val="clear" w:color="auto" w:fill="auto"/>
          </w:tcPr>
          <w:p w14:paraId="6C128F49"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6.2</w:t>
            </w:r>
          </w:p>
        </w:tc>
        <w:tc>
          <w:tcPr>
            <w:tcW w:w="2617" w:type="pct"/>
            <w:shd w:val="clear" w:color="auto" w:fill="auto"/>
          </w:tcPr>
          <w:p w14:paraId="1F0FE61F" w14:textId="77777777" w:rsidR="002D2A97" w:rsidRPr="00C22715" w:rsidRDefault="0085374C" w:rsidP="00FE164A">
            <w:pPr>
              <w:spacing w:after="0" w:line="240" w:lineRule="auto"/>
              <w:rPr>
                <w:rFonts w:eastAsia="Times New Roman"/>
                <w:b/>
                <w:sz w:val="20"/>
                <w:szCs w:val="20"/>
                <w:lang w:eastAsia="pl-PL"/>
              </w:rPr>
            </w:pPr>
            <w:r w:rsidRPr="0085374C">
              <w:rPr>
                <w:b/>
                <w:sz w:val="20"/>
                <w:szCs w:val="20"/>
                <w:lang w:eastAsia="pl-PL"/>
              </w:rPr>
              <w:t>Promowanie strategii niskoemisyjnych oraz zrównoważona mobilność miejska – ZIT KOF</w:t>
            </w:r>
          </w:p>
        </w:tc>
      </w:tr>
      <w:tr w:rsidR="002D2A97" w:rsidRPr="00C22715" w14:paraId="1E74D7A7" w14:textId="77777777" w:rsidTr="008F22CE">
        <w:trPr>
          <w:trHeight w:val="695"/>
        </w:trPr>
        <w:tc>
          <w:tcPr>
            <w:tcW w:w="1330" w:type="pct"/>
            <w:shd w:val="clear" w:color="auto" w:fill="auto"/>
          </w:tcPr>
          <w:p w14:paraId="41450A80"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53" w:type="pct"/>
            <w:shd w:val="clear" w:color="auto" w:fill="auto"/>
          </w:tcPr>
          <w:p w14:paraId="10B0A69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63F3E3B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Obniżona emisja substancji szkodliwych do powietrza na obszarze KOF.</w:t>
            </w:r>
          </w:p>
        </w:tc>
      </w:tr>
      <w:tr w:rsidR="002D2A97" w:rsidRPr="00C22715" w14:paraId="723A150F" w14:textId="77777777" w:rsidTr="008F22CE">
        <w:trPr>
          <w:trHeight w:val="1345"/>
        </w:trPr>
        <w:tc>
          <w:tcPr>
            <w:tcW w:w="1330" w:type="pct"/>
            <w:shd w:val="clear" w:color="auto" w:fill="auto"/>
          </w:tcPr>
          <w:p w14:paraId="0381DD2A"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53" w:type="pct"/>
            <w:shd w:val="clear" w:color="auto" w:fill="auto"/>
          </w:tcPr>
          <w:p w14:paraId="280E504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2965BFC7" w14:textId="77777777" w:rsidR="00D22360" w:rsidRDefault="00D22360" w:rsidP="00B352E2">
            <w:pPr>
              <w:pStyle w:val="Akapitzlist"/>
              <w:numPr>
                <w:ilvl w:val="0"/>
                <w:numId w:val="892"/>
              </w:numPr>
              <w:spacing w:after="0" w:line="240" w:lineRule="auto"/>
              <w:ind w:left="259" w:hanging="259"/>
              <w:rPr>
                <w:rFonts w:eastAsia="Times New Roman"/>
                <w:sz w:val="20"/>
                <w:szCs w:val="20"/>
                <w:lang w:eastAsia="pl-PL"/>
              </w:rPr>
            </w:pPr>
            <w:r w:rsidRPr="00D22360">
              <w:rPr>
                <w:rFonts w:eastAsia="Times New Roman"/>
                <w:sz w:val="20"/>
                <w:szCs w:val="20"/>
                <w:lang w:eastAsia="pl-PL"/>
              </w:rPr>
              <w:t>Ilość zaoszczędzonej energii elektrycznej (MWh/rok) - wskaźnik kluczowy.</w:t>
            </w:r>
          </w:p>
          <w:p w14:paraId="2DEF1991" w14:textId="77777777" w:rsidR="00D22360" w:rsidRDefault="00D22360" w:rsidP="00B352E2">
            <w:pPr>
              <w:pStyle w:val="Akapitzlist"/>
              <w:numPr>
                <w:ilvl w:val="0"/>
                <w:numId w:val="892"/>
              </w:numPr>
              <w:spacing w:after="0" w:line="240" w:lineRule="auto"/>
              <w:ind w:left="259" w:hanging="259"/>
              <w:rPr>
                <w:rFonts w:eastAsia="Times New Roman"/>
                <w:sz w:val="20"/>
                <w:szCs w:val="20"/>
                <w:lang w:eastAsia="pl-PL"/>
              </w:rPr>
            </w:pPr>
            <w:r w:rsidRPr="00D22360">
              <w:rPr>
                <w:rFonts w:eastAsia="Times New Roman"/>
                <w:sz w:val="20"/>
                <w:szCs w:val="20"/>
                <w:lang w:eastAsia="pl-PL"/>
              </w:rPr>
              <w:t>Liczba osób korzystających z dróg dla rowerów (osoby/rok) – wskaźnik specyficzny dla programu.</w:t>
            </w:r>
          </w:p>
          <w:p w14:paraId="2FDC137F" w14:textId="77777777" w:rsidR="00D22360" w:rsidRDefault="00D22360" w:rsidP="00B352E2">
            <w:pPr>
              <w:pStyle w:val="Akapitzlist"/>
              <w:numPr>
                <w:ilvl w:val="0"/>
                <w:numId w:val="892"/>
              </w:numPr>
              <w:spacing w:after="0" w:line="240" w:lineRule="auto"/>
              <w:ind w:left="259" w:hanging="259"/>
              <w:rPr>
                <w:rFonts w:eastAsia="Times New Roman"/>
                <w:sz w:val="20"/>
                <w:szCs w:val="20"/>
                <w:lang w:eastAsia="pl-PL"/>
              </w:rPr>
            </w:pPr>
            <w:r w:rsidRPr="00D22360">
              <w:rPr>
                <w:rFonts w:eastAsia="Times New Roman"/>
                <w:sz w:val="20"/>
                <w:szCs w:val="20"/>
                <w:lang w:eastAsia="pl-PL"/>
              </w:rPr>
              <w:t>Liczba osób korzystających z zintegrowanych węzłów przesiadkowych (osoby/rok) – ws</w:t>
            </w:r>
            <w:r>
              <w:rPr>
                <w:rFonts w:eastAsia="Times New Roman"/>
                <w:sz w:val="20"/>
                <w:szCs w:val="20"/>
                <w:lang w:eastAsia="pl-PL"/>
              </w:rPr>
              <w:t>kaźnik specyficzny dla programu</w:t>
            </w:r>
          </w:p>
          <w:p w14:paraId="136A5B37" w14:textId="28E4B4BF" w:rsidR="002D2A97" w:rsidRPr="00D22360" w:rsidRDefault="00D22360" w:rsidP="00B352E2">
            <w:pPr>
              <w:pStyle w:val="Akapitzlist"/>
              <w:numPr>
                <w:ilvl w:val="0"/>
                <w:numId w:val="892"/>
              </w:numPr>
              <w:spacing w:after="0" w:line="240" w:lineRule="auto"/>
              <w:ind w:left="259" w:hanging="259"/>
              <w:rPr>
                <w:rFonts w:eastAsia="Times New Roman"/>
                <w:sz w:val="20"/>
                <w:szCs w:val="20"/>
                <w:lang w:eastAsia="pl-PL"/>
              </w:rPr>
            </w:pPr>
            <w:r w:rsidRPr="00D22360">
              <w:rPr>
                <w:rFonts w:eastAsia="Times New Roman"/>
                <w:sz w:val="20"/>
                <w:szCs w:val="20"/>
                <w:lang w:eastAsia="pl-PL"/>
              </w:rPr>
              <w:t>Szacowany roczny spadek emisji gazów cieplarnianych (Tony równoważnika CO2)  (CI 34) – wskaźnik kluczowy.</w:t>
            </w:r>
          </w:p>
        </w:tc>
      </w:tr>
      <w:tr w:rsidR="002D2A97" w:rsidRPr="00C22715" w14:paraId="009356C5" w14:textId="77777777" w:rsidTr="008F22CE">
        <w:trPr>
          <w:trHeight w:val="603"/>
        </w:trPr>
        <w:tc>
          <w:tcPr>
            <w:tcW w:w="1330" w:type="pct"/>
            <w:shd w:val="clear" w:color="auto" w:fill="auto"/>
          </w:tcPr>
          <w:p w14:paraId="3946D69D"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53" w:type="pct"/>
            <w:shd w:val="clear" w:color="auto" w:fill="auto"/>
          </w:tcPr>
          <w:p w14:paraId="6DA409B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916AD84" w14:textId="77777777" w:rsidR="002D2A97" w:rsidRPr="00C22715" w:rsidRDefault="002D2A97" w:rsidP="00D22360">
            <w:pPr>
              <w:numPr>
                <w:ilvl w:val="0"/>
                <w:numId w:val="731"/>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zmodernizowanych źródeł oświetlenia gminnego (szt.) – wskaźnik specyficzny dla programu.</w:t>
            </w:r>
          </w:p>
          <w:p w14:paraId="060B8596" w14:textId="77777777" w:rsidR="002D2A97" w:rsidRPr="00C22715" w:rsidRDefault="002D2A97" w:rsidP="00D22360">
            <w:pPr>
              <w:numPr>
                <w:ilvl w:val="0"/>
                <w:numId w:val="731"/>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wybudowanych zintegrowanych węzłów przesiadkowych (szt.) – wskaźnik kluczowy.</w:t>
            </w:r>
          </w:p>
          <w:p w14:paraId="03107CCD" w14:textId="74D30BB5" w:rsidR="002D2A97" w:rsidRPr="00C22715" w:rsidRDefault="002D2A97" w:rsidP="00D22360">
            <w:pPr>
              <w:numPr>
                <w:ilvl w:val="0"/>
                <w:numId w:val="731"/>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wybudowanych dróg dla rowerów (km)</w:t>
            </w:r>
            <w:r w:rsidR="00391E95">
              <w:rPr>
                <w:rFonts w:eastAsia="Times New Roman"/>
                <w:sz w:val="20"/>
                <w:szCs w:val="20"/>
                <w:lang w:eastAsia="pl-PL"/>
              </w:rPr>
              <w:br/>
            </w:r>
            <w:r w:rsidRPr="00C22715">
              <w:rPr>
                <w:rFonts w:eastAsia="Times New Roman"/>
                <w:sz w:val="20"/>
                <w:szCs w:val="20"/>
                <w:lang w:eastAsia="pl-PL"/>
              </w:rPr>
              <w:t xml:space="preserve"> – wskaźnik kluczowy.</w:t>
            </w:r>
          </w:p>
          <w:p w14:paraId="2A906585" w14:textId="5F751EF4" w:rsidR="002D2A97" w:rsidRPr="00C22715" w:rsidRDefault="002D2A97" w:rsidP="00D22360">
            <w:pPr>
              <w:numPr>
                <w:ilvl w:val="0"/>
                <w:numId w:val="731"/>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Długość przebudowanych dróg dla rowerów (km) </w:t>
            </w:r>
            <w:r w:rsidR="00391E95">
              <w:rPr>
                <w:rFonts w:eastAsia="Times New Roman"/>
                <w:sz w:val="20"/>
                <w:szCs w:val="20"/>
                <w:lang w:eastAsia="pl-PL"/>
              </w:rPr>
              <w:br/>
            </w:r>
            <w:r w:rsidRPr="00C22715">
              <w:rPr>
                <w:rFonts w:eastAsia="Times New Roman"/>
                <w:sz w:val="20"/>
                <w:szCs w:val="20"/>
                <w:lang w:eastAsia="pl-PL"/>
              </w:rPr>
              <w:t>– wskaźnik kluczowy.</w:t>
            </w:r>
          </w:p>
        </w:tc>
      </w:tr>
      <w:tr w:rsidR="002D2A97" w:rsidRPr="00C22715" w14:paraId="1CE97FF6" w14:textId="77777777" w:rsidTr="008F22CE">
        <w:trPr>
          <w:trHeight w:val="596"/>
        </w:trPr>
        <w:tc>
          <w:tcPr>
            <w:tcW w:w="1330" w:type="pct"/>
            <w:shd w:val="clear" w:color="auto" w:fill="auto"/>
          </w:tcPr>
          <w:p w14:paraId="2F747791"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53" w:type="pct"/>
            <w:shd w:val="clear" w:color="auto" w:fill="auto"/>
          </w:tcPr>
          <w:p w14:paraId="221BD1C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34FF09A3" w14:textId="1D25BF77" w:rsidR="00391E95" w:rsidRPr="00391E95" w:rsidRDefault="00391E95" w:rsidP="00391E95">
            <w:pPr>
              <w:autoSpaceDE w:val="0"/>
              <w:autoSpaceDN w:val="0"/>
              <w:adjustRightInd w:val="0"/>
              <w:spacing w:after="0" w:line="240" w:lineRule="auto"/>
              <w:rPr>
                <w:color w:val="000000"/>
                <w:sz w:val="20"/>
                <w:szCs w:val="20"/>
                <w:lang w:eastAsia="pl-PL"/>
              </w:rPr>
            </w:pPr>
            <w:r w:rsidRPr="00391E95">
              <w:rPr>
                <w:color w:val="000000"/>
                <w:sz w:val="20"/>
                <w:szCs w:val="20"/>
                <w:lang w:eastAsia="pl-PL"/>
              </w:rPr>
              <w:t xml:space="preserve">W ramach działania wsparcie znajdą przedsięwzięcia </w:t>
            </w:r>
            <w:r>
              <w:rPr>
                <w:color w:val="000000"/>
                <w:sz w:val="20"/>
                <w:szCs w:val="20"/>
                <w:lang w:eastAsia="pl-PL"/>
              </w:rPr>
              <w:br/>
            </w:r>
            <w:r w:rsidRPr="00391E95">
              <w:rPr>
                <w:color w:val="000000"/>
                <w:sz w:val="20"/>
                <w:szCs w:val="20"/>
                <w:lang w:eastAsia="pl-PL"/>
              </w:rPr>
              <w:t>z zakresu:</w:t>
            </w:r>
          </w:p>
          <w:p w14:paraId="1A06A4D9" w14:textId="77777777" w:rsidR="00391E95" w:rsidRDefault="00391E95" w:rsidP="00B352E2">
            <w:pPr>
              <w:pStyle w:val="Akapitzlist"/>
              <w:numPr>
                <w:ilvl w:val="0"/>
                <w:numId w:val="893"/>
              </w:numPr>
              <w:autoSpaceDE w:val="0"/>
              <w:autoSpaceDN w:val="0"/>
              <w:adjustRightInd w:val="0"/>
              <w:spacing w:after="0" w:line="240" w:lineRule="auto"/>
              <w:ind w:left="259" w:hanging="259"/>
              <w:rPr>
                <w:color w:val="000000"/>
                <w:sz w:val="20"/>
                <w:szCs w:val="20"/>
                <w:lang w:eastAsia="pl-PL"/>
              </w:rPr>
            </w:pPr>
            <w:r w:rsidRPr="00391E95">
              <w:rPr>
                <w:color w:val="000000"/>
                <w:sz w:val="20"/>
                <w:szCs w:val="20"/>
                <w:lang w:eastAsia="pl-PL"/>
              </w:rPr>
              <w:t xml:space="preserve">modernizacji oświetlenia ulicznego. Warunkiem dopuszczenia projektu do wsparcia  będzie zgodność </w:t>
            </w:r>
            <w:r>
              <w:rPr>
                <w:color w:val="000000"/>
                <w:sz w:val="20"/>
                <w:szCs w:val="20"/>
                <w:lang w:eastAsia="pl-PL"/>
              </w:rPr>
              <w:br/>
            </w:r>
            <w:r w:rsidRPr="00391E95">
              <w:rPr>
                <w:color w:val="000000"/>
                <w:sz w:val="20"/>
                <w:szCs w:val="20"/>
                <w:lang w:eastAsia="pl-PL"/>
              </w:rPr>
              <w:t>z planem gospodarki  niskoemisyjnej lub innym równoważnym dokumentem dla danego obszaru;</w:t>
            </w:r>
          </w:p>
          <w:p w14:paraId="5940B8A8" w14:textId="77777777" w:rsidR="00391E95" w:rsidRDefault="00391E95" w:rsidP="00B352E2">
            <w:pPr>
              <w:pStyle w:val="Akapitzlist"/>
              <w:numPr>
                <w:ilvl w:val="0"/>
                <w:numId w:val="893"/>
              </w:numPr>
              <w:autoSpaceDE w:val="0"/>
              <w:autoSpaceDN w:val="0"/>
              <w:adjustRightInd w:val="0"/>
              <w:spacing w:after="0" w:line="240" w:lineRule="auto"/>
              <w:ind w:left="259" w:hanging="259"/>
              <w:rPr>
                <w:color w:val="000000"/>
                <w:sz w:val="20"/>
                <w:szCs w:val="20"/>
                <w:lang w:eastAsia="pl-PL"/>
              </w:rPr>
            </w:pPr>
            <w:r w:rsidRPr="00391E95">
              <w:rPr>
                <w:color w:val="000000"/>
                <w:sz w:val="20"/>
                <w:szCs w:val="20"/>
                <w:lang w:eastAsia="pl-PL"/>
              </w:rPr>
              <w:t xml:space="preserve">rozbudowy i/lub modernizacji sieci ciepłowniczych.  Warunkiem dopuszczenia projektu do wsparcia  będzie zgodność z planem gospodarki  niskoemisyjnej dla danego obszaru. </w:t>
            </w:r>
          </w:p>
          <w:p w14:paraId="4828B1E2" w14:textId="77777777" w:rsidR="00391E95" w:rsidRPr="00391E95" w:rsidRDefault="00391E95" w:rsidP="00B352E2">
            <w:pPr>
              <w:pStyle w:val="Akapitzlist"/>
              <w:numPr>
                <w:ilvl w:val="0"/>
                <w:numId w:val="893"/>
              </w:numPr>
              <w:autoSpaceDE w:val="0"/>
              <w:autoSpaceDN w:val="0"/>
              <w:adjustRightInd w:val="0"/>
              <w:spacing w:after="0" w:line="240" w:lineRule="auto"/>
              <w:ind w:left="259" w:hanging="259"/>
              <w:rPr>
                <w:b/>
                <w:color w:val="000000"/>
                <w:sz w:val="20"/>
                <w:szCs w:val="20"/>
                <w:lang w:eastAsia="pl-PL"/>
              </w:rPr>
            </w:pPr>
            <w:r w:rsidRPr="00391E95">
              <w:rPr>
                <w:color w:val="000000"/>
                <w:sz w:val="20"/>
                <w:szCs w:val="20"/>
                <w:lang w:eastAsia="pl-PL"/>
              </w:rPr>
              <w:t xml:space="preserve">budowy, przebudowy uzupełniającej do poziomu krajowego infrastruktury transportu publicznego m.in.: ścieżki rowerowe/drogi dla rowerów, centra przesiadkowe. </w:t>
            </w:r>
            <w:r w:rsidRPr="00391E95">
              <w:rPr>
                <w:b/>
                <w:color w:val="000000"/>
                <w:sz w:val="20"/>
                <w:szCs w:val="20"/>
                <w:lang w:eastAsia="pl-PL"/>
              </w:rPr>
              <w:t xml:space="preserve">Inwestycje w drogi lokalne lub regionalne mogą być finansowane jedynie jako niezbędny </w:t>
            </w:r>
            <w:r w:rsidRPr="00391E95">
              <w:rPr>
                <w:b/>
                <w:color w:val="000000"/>
                <w:sz w:val="20"/>
                <w:szCs w:val="20"/>
                <w:lang w:eastAsia="pl-PL"/>
              </w:rPr>
              <w:br/>
              <w:t>i uzupełniający element projektu dotyczącego systemu zrównoważonej mobilności miejskiej, przy czym wydatki na ten cel powinny stanowić mniejszość w danym projekcie, tj. maksymalnie 40% całkowitych kosztów kwalifikowalnych projektu. Samodzielne projekty dotyczące wyłącznie infrastruktury drogowej nie będą akceptowane w ramach działania. W przypadku budowy/przebudowy dróg rowerowych/ścieżek rowerowych trzeba stosować/zaprojektować konstrukcję nawierzchni inną niż z kostki betonowej</w:t>
            </w:r>
            <w:r w:rsidRPr="00391E95">
              <w:rPr>
                <w:color w:val="000000"/>
                <w:sz w:val="20"/>
                <w:szCs w:val="20"/>
                <w:lang w:eastAsia="pl-PL"/>
              </w:rPr>
              <w:t xml:space="preserve"> (np. z mieszanek asfaltowych, z mastyksu grysowego, tartanu lub na bazie żywic syntetycznych) zapewniającą większą </w:t>
            </w:r>
            <w:r w:rsidRPr="00391E95">
              <w:rPr>
                <w:color w:val="000000"/>
                <w:sz w:val="20"/>
                <w:szCs w:val="20"/>
                <w:lang w:eastAsia="pl-PL"/>
              </w:rPr>
              <w:lastRenderedPageBreak/>
              <w:t>trwałość, efektywność oraz bezpieczeństwo i komfort podróżujących.</w:t>
            </w:r>
          </w:p>
          <w:p w14:paraId="3A6A7981" w14:textId="4DDD9918" w:rsidR="00391E95" w:rsidRPr="00391E95" w:rsidRDefault="00391E95" w:rsidP="00B352E2">
            <w:pPr>
              <w:pStyle w:val="Akapitzlist"/>
              <w:numPr>
                <w:ilvl w:val="0"/>
                <w:numId w:val="893"/>
              </w:numPr>
              <w:autoSpaceDE w:val="0"/>
              <w:autoSpaceDN w:val="0"/>
              <w:adjustRightInd w:val="0"/>
              <w:spacing w:after="0" w:line="240" w:lineRule="auto"/>
              <w:ind w:left="259" w:hanging="259"/>
              <w:rPr>
                <w:b/>
                <w:color w:val="000000"/>
                <w:sz w:val="20"/>
                <w:szCs w:val="20"/>
                <w:lang w:eastAsia="pl-PL"/>
              </w:rPr>
            </w:pPr>
            <w:r w:rsidRPr="00391E95">
              <w:rPr>
                <w:color w:val="000000"/>
                <w:sz w:val="20"/>
                <w:szCs w:val="20"/>
                <w:lang w:eastAsia="pl-PL"/>
              </w:rPr>
              <w:t xml:space="preserve">zakupu nowego niskoemisyjnego taboru. W ramach współfinansowania taboru priorytetowo będzie traktowany zakup pojazdów o alternatywnych systemach napędowych (elektrycznych, hybrydowych, biopaliwa, napędzanych wodorem, itp.). Jeżeli jednak z dokumentów planistycznych (np. planów gospodarki niskoemisyjnej) lub strategicznych (np. strategii ZIT) bądź z analizy kosztów i korzyści odnoszących się do zrównoważonej mobilności miejskiej wynika taka potrzeba,  dozwolony będzie zakup pojazdów spełniających co najmniej normę emisji spalin EURO VI. </w:t>
            </w:r>
          </w:p>
          <w:p w14:paraId="49471771" w14:textId="77777777" w:rsidR="00391E95" w:rsidRPr="00391E95" w:rsidRDefault="00391E95" w:rsidP="00391E95">
            <w:pPr>
              <w:pStyle w:val="Akapitzlist"/>
              <w:autoSpaceDE w:val="0"/>
              <w:autoSpaceDN w:val="0"/>
              <w:adjustRightInd w:val="0"/>
              <w:spacing w:after="0" w:line="240" w:lineRule="auto"/>
              <w:ind w:left="259"/>
              <w:rPr>
                <w:b/>
                <w:color w:val="000000"/>
                <w:sz w:val="20"/>
                <w:szCs w:val="20"/>
                <w:lang w:eastAsia="pl-PL"/>
              </w:rPr>
            </w:pPr>
          </w:p>
          <w:p w14:paraId="21C40C8D" w14:textId="2AA5F23A" w:rsidR="00391E95" w:rsidRPr="00391E95" w:rsidRDefault="00391E95" w:rsidP="00391E95">
            <w:pPr>
              <w:autoSpaceDE w:val="0"/>
              <w:autoSpaceDN w:val="0"/>
              <w:adjustRightInd w:val="0"/>
              <w:spacing w:after="0" w:line="240" w:lineRule="auto"/>
              <w:rPr>
                <w:color w:val="000000"/>
                <w:sz w:val="20"/>
                <w:szCs w:val="20"/>
                <w:lang w:eastAsia="pl-PL"/>
              </w:rPr>
            </w:pPr>
            <w:r w:rsidRPr="00391E95">
              <w:rPr>
                <w:color w:val="000000"/>
                <w:sz w:val="20"/>
                <w:szCs w:val="20"/>
                <w:lang w:eastAsia="pl-PL"/>
              </w:rPr>
              <w:t xml:space="preserve">Inwestycje w transport miejski powinny wynikać </w:t>
            </w:r>
            <w:r>
              <w:rPr>
                <w:color w:val="000000"/>
                <w:sz w:val="20"/>
                <w:szCs w:val="20"/>
                <w:lang w:eastAsia="pl-PL"/>
              </w:rPr>
              <w:br/>
            </w:r>
            <w:r w:rsidRPr="00391E95">
              <w:rPr>
                <w:color w:val="000000"/>
                <w:sz w:val="20"/>
                <w:szCs w:val="20"/>
                <w:lang w:eastAsia="pl-PL"/>
              </w:rPr>
              <w:t xml:space="preserve">z przygotowanych przez samorządy planów zawierających odniesienia do kwestii przechodzenia na bardziej ekologiczne i zrównoważone systemy transportowe w miastach (strategie/plany dotyczące gospodarki niskoemisyjnej, Strategia ZIT KOF, plany mobilności miejskiej). </w:t>
            </w:r>
          </w:p>
          <w:p w14:paraId="79224A05" w14:textId="77777777" w:rsidR="00391E95" w:rsidRPr="00391E95" w:rsidRDefault="00391E95" w:rsidP="00391E95">
            <w:pPr>
              <w:autoSpaceDE w:val="0"/>
              <w:autoSpaceDN w:val="0"/>
              <w:adjustRightInd w:val="0"/>
              <w:spacing w:after="0" w:line="240" w:lineRule="auto"/>
              <w:rPr>
                <w:color w:val="000000"/>
                <w:sz w:val="20"/>
                <w:szCs w:val="20"/>
                <w:lang w:eastAsia="pl-PL"/>
              </w:rPr>
            </w:pPr>
          </w:p>
          <w:p w14:paraId="7F552EC6" w14:textId="77777777" w:rsidR="00391E95" w:rsidRPr="00391E95" w:rsidRDefault="00391E95" w:rsidP="00391E95">
            <w:pPr>
              <w:autoSpaceDE w:val="0"/>
              <w:autoSpaceDN w:val="0"/>
              <w:adjustRightInd w:val="0"/>
              <w:spacing w:after="0" w:line="240" w:lineRule="auto"/>
              <w:rPr>
                <w:color w:val="000000"/>
                <w:sz w:val="20"/>
                <w:szCs w:val="20"/>
                <w:lang w:eastAsia="pl-PL"/>
              </w:rPr>
            </w:pPr>
            <w:r w:rsidRPr="00391E95">
              <w:rPr>
                <w:color w:val="000000"/>
                <w:sz w:val="20"/>
                <w:szCs w:val="20"/>
                <w:lang w:eastAsia="pl-PL"/>
              </w:rPr>
              <w:t xml:space="preserve">Szczegółowe zasady realizacji inwestycji związanych </w:t>
            </w:r>
          </w:p>
          <w:p w14:paraId="7B650161" w14:textId="149821C5" w:rsidR="00391E95" w:rsidRPr="00391E95" w:rsidRDefault="00391E95" w:rsidP="00391E95">
            <w:pPr>
              <w:autoSpaceDE w:val="0"/>
              <w:autoSpaceDN w:val="0"/>
              <w:adjustRightInd w:val="0"/>
              <w:spacing w:after="0" w:line="240" w:lineRule="auto"/>
              <w:rPr>
                <w:i/>
                <w:color w:val="000000"/>
                <w:sz w:val="20"/>
                <w:szCs w:val="20"/>
                <w:lang w:eastAsia="pl-PL"/>
              </w:rPr>
            </w:pPr>
            <w:r w:rsidRPr="00391E95">
              <w:rPr>
                <w:color w:val="000000"/>
                <w:sz w:val="20"/>
                <w:szCs w:val="20"/>
                <w:lang w:eastAsia="pl-PL"/>
              </w:rPr>
              <w:t xml:space="preserve">ze zrównoważoną mobilnością miejską (w tym możliwości realizacji inwestycji drogowych) zostały określone </w:t>
            </w:r>
            <w:r>
              <w:rPr>
                <w:color w:val="000000"/>
                <w:sz w:val="20"/>
                <w:szCs w:val="20"/>
                <w:lang w:eastAsia="pl-PL"/>
              </w:rPr>
              <w:br/>
              <w:t xml:space="preserve">w dokumencie </w:t>
            </w:r>
            <w:r w:rsidRPr="00391E95">
              <w:rPr>
                <w:color w:val="000000"/>
                <w:sz w:val="20"/>
                <w:szCs w:val="20"/>
                <w:lang w:eastAsia="pl-PL"/>
              </w:rPr>
              <w:t xml:space="preserve">pn. </w:t>
            </w:r>
            <w:r w:rsidRPr="00391E95">
              <w:rPr>
                <w:i/>
                <w:color w:val="000000"/>
                <w:sz w:val="20"/>
                <w:szCs w:val="20"/>
                <w:lang w:eastAsia="pl-PL"/>
              </w:rPr>
              <w:t xml:space="preserve">Zrównoważona intermodalna mobilność miejska (PI 4e), Postanowienia Umowy Partnerstwa, Dokument wykonawczy. </w:t>
            </w:r>
          </w:p>
          <w:p w14:paraId="6CF2CE63" w14:textId="77777777" w:rsidR="00391E95" w:rsidRPr="00391E95" w:rsidRDefault="00391E95" w:rsidP="00391E95">
            <w:pPr>
              <w:autoSpaceDE w:val="0"/>
              <w:autoSpaceDN w:val="0"/>
              <w:adjustRightInd w:val="0"/>
              <w:spacing w:after="0" w:line="240" w:lineRule="auto"/>
              <w:rPr>
                <w:color w:val="000000"/>
                <w:sz w:val="20"/>
                <w:szCs w:val="20"/>
                <w:lang w:eastAsia="pl-PL"/>
              </w:rPr>
            </w:pPr>
          </w:p>
          <w:p w14:paraId="39E4AF2A" w14:textId="77777777" w:rsidR="00391E95" w:rsidRPr="00391E95" w:rsidRDefault="00391E95" w:rsidP="00391E95">
            <w:pPr>
              <w:autoSpaceDE w:val="0"/>
              <w:autoSpaceDN w:val="0"/>
              <w:adjustRightInd w:val="0"/>
              <w:spacing w:after="0" w:line="240" w:lineRule="auto"/>
              <w:rPr>
                <w:b/>
                <w:color w:val="000000"/>
                <w:sz w:val="20"/>
                <w:szCs w:val="20"/>
                <w:lang w:eastAsia="pl-PL"/>
              </w:rPr>
            </w:pPr>
            <w:r w:rsidRPr="00391E95">
              <w:rPr>
                <w:b/>
                <w:color w:val="000000"/>
                <w:sz w:val="20"/>
                <w:szCs w:val="20"/>
                <w:lang w:eastAsia="pl-PL"/>
              </w:rPr>
              <w:t xml:space="preserve">Przedkładane do wsparcia projekty muszą być wpisane </w:t>
            </w:r>
          </w:p>
          <w:p w14:paraId="69F5FCA0" w14:textId="1520BA33" w:rsidR="002D2A97" w:rsidRPr="00C22715" w:rsidRDefault="00391E95" w:rsidP="00391E95">
            <w:pPr>
              <w:autoSpaceDE w:val="0"/>
              <w:autoSpaceDN w:val="0"/>
              <w:adjustRightInd w:val="0"/>
              <w:spacing w:after="0" w:line="240" w:lineRule="auto"/>
              <w:rPr>
                <w:color w:val="000000"/>
                <w:sz w:val="20"/>
                <w:szCs w:val="20"/>
                <w:lang w:eastAsia="pl-PL"/>
              </w:rPr>
            </w:pPr>
            <w:r w:rsidRPr="00391E95">
              <w:rPr>
                <w:b/>
                <w:color w:val="000000"/>
                <w:sz w:val="20"/>
                <w:szCs w:val="20"/>
                <w:lang w:eastAsia="pl-PL"/>
              </w:rPr>
              <w:t>w Strategię ZIT KOF.</w:t>
            </w:r>
          </w:p>
        </w:tc>
      </w:tr>
      <w:tr w:rsidR="002D2A97" w:rsidRPr="00C22715" w14:paraId="511F42E9" w14:textId="77777777" w:rsidTr="008F22CE">
        <w:trPr>
          <w:trHeight w:val="507"/>
        </w:trPr>
        <w:tc>
          <w:tcPr>
            <w:tcW w:w="1330" w:type="pct"/>
            <w:shd w:val="clear" w:color="auto" w:fill="auto"/>
          </w:tcPr>
          <w:p w14:paraId="44DEC12E"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53" w:type="pct"/>
            <w:shd w:val="clear" w:color="auto" w:fill="auto"/>
          </w:tcPr>
          <w:p w14:paraId="30A5E01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6693DA0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Jednostki samorządu terytorialnego na obszarze objętym ZIT, Związek ZIT KOF</w:t>
            </w:r>
          </w:p>
        </w:tc>
      </w:tr>
      <w:tr w:rsidR="002D2A97" w:rsidRPr="00C22715" w14:paraId="6E9AD26F" w14:textId="77777777" w:rsidTr="008F22CE">
        <w:trPr>
          <w:trHeight w:val="740"/>
        </w:trPr>
        <w:tc>
          <w:tcPr>
            <w:tcW w:w="1330" w:type="pct"/>
            <w:shd w:val="clear" w:color="auto" w:fill="auto"/>
          </w:tcPr>
          <w:p w14:paraId="3756C9B9"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53" w:type="pct"/>
            <w:shd w:val="clear" w:color="auto" w:fill="auto"/>
          </w:tcPr>
          <w:p w14:paraId="1785995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B57B3D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F34AD2D" w14:textId="77777777" w:rsidTr="008F22CE">
        <w:trPr>
          <w:trHeight w:val="57"/>
        </w:trPr>
        <w:tc>
          <w:tcPr>
            <w:tcW w:w="1330" w:type="pct"/>
            <w:shd w:val="clear" w:color="auto" w:fill="auto"/>
          </w:tcPr>
          <w:p w14:paraId="4487E76E"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70" w:type="pct"/>
            <w:gridSpan w:val="2"/>
            <w:shd w:val="clear" w:color="auto" w:fill="auto"/>
          </w:tcPr>
          <w:p w14:paraId="2CC6519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771E23B7" w14:textId="77777777" w:rsidTr="008F22CE">
        <w:trPr>
          <w:trHeight w:val="57"/>
        </w:trPr>
        <w:tc>
          <w:tcPr>
            <w:tcW w:w="1330" w:type="pct"/>
            <w:shd w:val="clear" w:color="auto" w:fill="auto"/>
          </w:tcPr>
          <w:p w14:paraId="32E46E57"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70" w:type="pct"/>
            <w:gridSpan w:val="2"/>
            <w:shd w:val="clear" w:color="auto" w:fill="auto"/>
          </w:tcPr>
          <w:p w14:paraId="0069D50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1F91F72B" w14:textId="77777777" w:rsidTr="008F22CE">
        <w:trPr>
          <w:trHeight w:val="57"/>
        </w:trPr>
        <w:tc>
          <w:tcPr>
            <w:tcW w:w="1330" w:type="pct"/>
            <w:vMerge w:val="restart"/>
            <w:shd w:val="clear" w:color="auto" w:fill="auto"/>
          </w:tcPr>
          <w:p w14:paraId="5A4D09D5"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70" w:type="pct"/>
            <w:gridSpan w:val="2"/>
            <w:shd w:val="clear" w:color="auto" w:fill="auto"/>
          </w:tcPr>
          <w:p w14:paraId="587F1D4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15FFED16" w14:textId="77777777" w:rsidTr="008F22CE">
        <w:trPr>
          <w:trHeight w:val="57"/>
        </w:trPr>
        <w:tc>
          <w:tcPr>
            <w:tcW w:w="1330" w:type="pct"/>
            <w:vMerge/>
            <w:shd w:val="clear" w:color="auto" w:fill="auto"/>
          </w:tcPr>
          <w:p w14:paraId="3DC3FB12" w14:textId="77777777" w:rsidR="002D2A97" w:rsidRPr="00C22715" w:rsidRDefault="002D2A97" w:rsidP="00D22360">
            <w:pPr>
              <w:numPr>
                <w:ilvl w:val="0"/>
                <w:numId w:val="710"/>
              </w:numPr>
              <w:spacing w:after="0" w:line="240" w:lineRule="auto"/>
              <w:rPr>
                <w:rFonts w:eastAsia="Times New Roman"/>
                <w:sz w:val="20"/>
                <w:szCs w:val="20"/>
                <w:lang w:eastAsia="pl-PL"/>
              </w:rPr>
            </w:pPr>
          </w:p>
        </w:tc>
        <w:tc>
          <w:tcPr>
            <w:tcW w:w="1053" w:type="pct"/>
            <w:shd w:val="clear" w:color="auto" w:fill="auto"/>
          </w:tcPr>
          <w:p w14:paraId="2283C23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33BDDE24"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11 592 859,00</w:t>
            </w:r>
          </w:p>
        </w:tc>
      </w:tr>
      <w:tr w:rsidR="002D2A97" w:rsidRPr="00C22715" w14:paraId="78B472C5" w14:textId="77777777" w:rsidTr="008F22CE">
        <w:trPr>
          <w:trHeight w:val="1262"/>
        </w:trPr>
        <w:tc>
          <w:tcPr>
            <w:tcW w:w="1330" w:type="pct"/>
            <w:shd w:val="clear" w:color="auto" w:fill="auto"/>
          </w:tcPr>
          <w:p w14:paraId="16372EF3"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53" w:type="pct"/>
            <w:shd w:val="clear" w:color="auto" w:fill="auto"/>
          </w:tcPr>
          <w:p w14:paraId="5E10DE7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833724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5A74613" w14:textId="77777777" w:rsidTr="008F22CE">
        <w:trPr>
          <w:trHeight w:val="600"/>
        </w:trPr>
        <w:tc>
          <w:tcPr>
            <w:tcW w:w="1330" w:type="pct"/>
            <w:shd w:val="clear" w:color="auto" w:fill="auto"/>
          </w:tcPr>
          <w:p w14:paraId="3DA3F35E"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53" w:type="pct"/>
            <w:shd w:val="clear" w:color="auto" w:fill="auto"/>
          </w:tcPr>
          <w:p w14:paraId="55BC241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2DC1FA2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7590D5A5" w14:textId="77777777" w:rsidTr="008F22CE">
        <w:trPr>
          <w:trHeight w:val="695"/>
        </w:trPr>
        <w:tc>
          <w:tcPr>
            <w:tcW w:w="1330" w:type="pct"/>
            <w:shd w:val="clear" w:color="auto" w:fill="auto"/>
          </w:tcPr>
          <w:p w14:paraId="7D380371"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Tryb</w:t>
            </w:r>
            <w:r w:rsidR="0085374C" w:rsidRPr="00C22715">
              <w:rPr>
                <w:rFonts w:eastAsia="Times New Roman"/>
                <w:sz w:val="20"/>
                <w:szCs w:val="20"/>
                <w:lang w:eastAsia="pl-PL"/>
              </w:rPr>
              <w:t xml:space="preserve">(y) wyboru projektów </w:t>
            </w:r>
            <w:r w:rsidRPr="00C22715">
              <w:rPr>
                <w:rFonts w:eastAsia="Times New Roman"/>
                <w:sz w:val="20"/>
                <w:szCs w:val="20"/>
                <w:lang w:eastAsia="pl-PL"/>
              </w:rPr>
              <w:t>oraz wskazanie podmiotu odpowiedzialnego za nabór i ocenę wniosków oraz</w:t>
            </w:r>
            <w:r w:rsidRPr="00C22715">
              <w:rPr>
                <w:rFonts w:eastAsia="Times New Roman"/>
                <w:sz w:val="20"/>
                <w:szCs w:val="20"/>
                <w:lang w:eastAsia="pl-PL"/>
              </w:rPr>
              <w:br/>
              <w:t xml:space="preserve">przyjmowanie protestów </w:t>
            </w:r>
          </w:p>
        </w:tc>
        <w:tc>
          <w:tcPr>
            <w:tcW w:w="1053" w:type="pct"/>
            <w:shd w:val="clear" w:color="auto" w:fill="auto"/>
          </w:tcPr>
          <w:p w14:paraId="68E8FD4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D48CCE1" w14:textId="04CDC67D"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DA71A5">
              <w:rPr>
                <w:rFonts w:eastAsia="Times New Roman"/>
                <w:sz w:val="20"/>
                <w:szCs w:val="20"/>
                <w:lang w:eastAsia="pl-PL"/>
              </w:rPr>
              <w:br/>
            </w:r>
            <w:r w:rsidRPr="00C22715">
              <w:rPr>
                <w:rFonts w:eastAsia="Times New Roman"/>
                <w:sz w:val="20"/>
                <w:szCs w:val="20"/>
                <w:lang w:eastAsia="pl-PL"/>
              </w:rPr>
              <w:t>w ramach RPO oraz w ramach programów krajowych.</w:t>
            </w:r>
          </w:p>
          <w:p w14:paraId="7CE8AFE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05B0F46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 oceny strategicznej projektów.</w:t>
            </w:r>
          </w:p>
          <w:p w14:paraId="709DECC3"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3229B3F6" w14:textId="77777777" w:rsidTr="008F22CE">
        <w:trPr>
          <w:trHeight w:val="1130"/>
        </w:trPr>
        <w:tc>
          <w:tcPr>
            <w:tcW w:w="1330" w:type="pct"/>
            <w:shd w:val="clear" w:color="auto" w:fill="auto"/>
          </w:tcPr>
          <w:p w14:paraId="50610EDB"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53" w:type="pct"/>
            <w:shd w:val="clear" w:color="auto" w:fill="auto"/>
          </w:tcPr>
          <w:p w14:paraId="3683C16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79F37B9" w14:textId="0D472423" w:rsidR="002D2A97" w:rsidRPr="00C22715" w:rsidRDefault="002D2A97" w:rsidP="00FE164A">
            <w:pPr>
              <w:spacing w:after="0" w:line="240" w:lineRule="auto"/>
              <w:rPr>
                <w:rFonts w:eastAsia="Times New Roman"/>
                <w:i/>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DA71A5">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511E1B69" w14:textId="77777777" w:rsidTr="008F22CE">
        <w:trPr>
          <w:trHeight w:val="961"/>
        </w:trPr>
        <w:tc>
          <w:tcPr>
            <w:tcW w:w="1330" w:type="pct"/>
            <w:shd w:val="clear" w:color="auto" w:fill="auto"/>
          </w:tcPr>
          <w:p w14:paraId="04E9B2AC"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53" w:type="pct"/>
            <w:shd w:val="clear" w:color="auto" w:fill="auto"/>
          </w:tcPr>
          <w:p w14:paraId="14781CD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5EF7525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2E11C98" w14:textId="77777777" w:rsidTr="008F22CE">
        <w:trPr>
          <w:trHeight w:val="270"/>
        </w:trPr>
        <w:tc>
          <w:tcPr>
            <w:tcW w:w="1330" w:type="pct"/>
            <w:shd w:val="clear" w:color="auto" w:fill="auto"/>
          </w:tcPr>
          <w:p w14:paraId="0B0E5C25"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53" w:type="pct"/>
            <w:shd w:val="clear" w:color="auto" w:fill="auto"/>
          </w:tcPr>
          <w:p w14:paraId="40F1B87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143F13A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8F07D84" w14:textId="77777777" w:rsidTr="008F22CE">
        <w:trPr>
          <w:trHeight w:val="1345"/>
        </w:trPr>
        <w:tc>
          <w:tcPr>
            <w:tcW w:w="1330" w:type="pct"/>
            <w:shd w:val="clear" w:color="auto" w:fill="auto"/>
          </w:tcPr>
          <w:p w14:paraId="2112DEE5" w14:textId="77777777" w:rsidR="002D2A97" w:rsidRPr="00C22715" w:rsidRDefault="0085374C"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53" w:type="pct"/>
            <w:shd w:val="clear" w:color="auto" w:fill="auto"/>
          </w:tcPr>
          <w:p w14:paraId="6BFDAB5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DA312A0" w14:textId="77777777" w:rsidR="00183A29"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w:t>
            </w:r>
            <w:r w:rsidR="00183A29" w:rsidRPr="00C22715">
              <w:rPr>
                <w:rFonts w:eastAsia="Times New Roman"/>
                <w:sz w:val="20"/>
                <w:szCs w:val="20"/>
                <w:lang w:eastAsia="pl-PL"/>
              </w:rPr>
              <w:t>iany będzie zgodnie z zapisami:</w:t>
            </w:r>
          </w:p>
          <w:p w14:paraId="740E8539" w14:textId="77777777" w:rsidR="00183A29" w:rsidRPr="00C22715" w:rsidRDefault="002D2A97" w:rsidP="00B352E2">
            <w:pPr>
              <w:numPr>
                <w:ilvl w:val="0"/>
                <w:numId w:val="760"/>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183A29" w:rsidRPr="00C22715">
              <w:rPr>
                <w:rFonts w:eastAsia="Times New Roman"/>
                <w:sz w:val="20"/>
                <w:szCs w:val="20"/>
                <w:lang w:eastAsia="pl-PL"/>
              </w:rPr>
              <w:br/>
            </w:r>
            <w:r w:rsidRPr="00C22715">
              <w:rPr>
                <w:rFonts w:eastAsia="Times New Roman"/>
                <w:sz w:val="20"/>
                <w:szCs w:val="20"/>
                <w:lang w:eastAsia="pl-PL"/>
              </w:rPr>
              <w:t xml:space="preserve">nr 1303/2013, </w:t>
            </w:r>
          </w:p>
          <w:p w14:paraId="6C19DAB5" w14:textId="77777777" w:rsidR="00183A29" w:rsidRPr="00C22715" w:rsidRDefault="002D2A97" w:rsidP="00B352E2">
            <w:pPr>
              <w:numPr>
                <w:ilvl w:val="0"/>
                <w:numId w:val="760"/>
              </w:numPr>
              <w:spacing w:after="0" w:line="240" w:lineRule="auto"/>
              <w:ind w:left="235" w:hanging="235"/>
              <w:rPr>
                <w:rFonts w:eastAsia="Times New Roman"/>
                <w:sz w:val="20"/>
                <w:szCs w:val="20"/>
                <w:lang w:eastAsia="pl-PL"/>
              </w:rPr>
            </w:pPr>
            <w:r w:rsidRPr="00C22715">
              <w:rPr>
                <w:rFonts w:eastAsia="Times New Roman"/>
                <w:sz w:val="20"/>
                <w:szCs w:val="20"/>
                <w:lang w:eastAsia="pl-PL"/>
              </w:rPr>
              <w:t>Rozporządzenia Delegowanego Komisji (UE) nr 480/2014</w:t>
            </w:r>
            <w:r w:rsidR="00E930E4">
              <w:rPr>
                <w:rFonts w:eastAsia="Times New Roman"/>
                <w:sz w:val="20"/>
                <w:szCs w:val="20"/>
                <w:lang w:eastAsia="pl-PL"/>
              </w:rPr>
              <w:br/>
            </w:r>
            <w:r w:rsidRPr="00C22715">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6E84D76" w14:textId="77777777" w:rsidR="002D2A97" w:rsidRPr="00C22715" w:rsidRDefault="002D2A97" w:rsidP="00B352E2">
            <w:pPr>
              <w:numPr>
                <w:ilvl w:val="0"/>
                <w:numId w:val="760"/>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46CEE9CE" w14:textId="77777777" w:rsidTr="008F22CE">
        <w:tc>
          <w:tcPr>
            <w:tcW w:w="1330" w:type="pct"/>
            <w:shd w:val="clear" w:color="auto" w:fill="auto"/>
          </w:tcPr>
          <w:p w14:paraId="0D0BD5AC"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53" w:type="pct"/>
            <w:shd w:val="clear" w:color="auto" w:fill="auto"/>
          </w:tcPr>
          <w:p w14:paraId="1A10DB1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13B2A0C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przekazywane będzie                  w formie refundacji bądź zaliczki.</w:t>
            </w:r>
          </w:p>
        </w:tc>
      </w:tr>
      <w:tr w:rsidR="002D2A97" w:rsidRPr="00C22715" w14:paraId="25A3D4BC" w14:textId="77777777" w:rsidTr="008F22CE">
        <w:trPr>
          <w:trHeight w:val="695"/>
        </w:trPr>
        <w:tc>
          <w:tcPr>
            <w:tcW w:w="1330" w:type="pct"/>
            <w:shd w:val="clear" w:color="auto" w:fill="auto"/>
          </w:tcPr>
          <w:p w14:paraId="0AEC52D0"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53" w:type="pct"/>
            <w:shd w:val="clear" w:color="auto" w:fill="auto"/>
          </w:tcPr>
          <w:p w14:paraId="2731BA4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01A541A4"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W przypadku projektów objętych pomocą publiczną zgodnie </w:t>
            </w:r>
          </w:p>
          <w:p w14:paraId="3BD3D046"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z właściwymi przepisami prawa unijnego i krajowego dotyczącymi zasad udzielania tej pomocy, obowiązującymi </w:t>
            </w:r>
          </w:p>
          <w:p w14:paraId="47E9E0E7"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w momencie udzielania wsparcia.</w:t>
            </w:r>
          </w:p>
          <w:p w14:paraId="7265CA31"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lastRenderedPageBreak/>
              <w:t>Pomoc publiczna w formie rekompensaty z tytułu świadczenia usług publicznych udzielana zgodnie 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60AB68E" w14:textId="77777777" w:rsidR="00DA71A5" w:rsidRPr="00DA71A5" w:rsidRDefault="00DA71A5" w:rsidP="00DA71A5">
            <w:pPr>
              <w:spacing w:after="0" w:line="240" w:lineRule="auto"/>
              <w:rPr>
                <w:rFonts w:eastAsia="Times New Roman"/>
                <w:sz w:val="20"/>
                <w:szCs w:val="20"/>
                <w:lang w:eastAsia="pl-PL"/>
              </w:rPr>
            </w:pPr>
          </w:p>
          <w:p w14:paraId="240A5010"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DA71A5">
              <w:rPr>
                <w:rFonts w:eastAsia="Times New Roman"/>
                <w:sz w:val="20"/>
                <w:szCs w:val="20"/>
                <w:lang w:eastAsia="pl-PL"/>
              </w:rPr>
              <w:t>Altmark</w:t>
            </w:r>
            <w:proofErr w:type="spellEnd"/>
            <w:r w:rsidRPr="00DA71A5">
              <w:rPr>
                <w:rFonts w:eastAsia="Times New Roman"/>
                <w:sz w:val="20"/>
                <w:szCs w:val="20"/>
                <w:lang w:eastAsia="pl-PL"/>
              </w:rPr>
              <w:t xml:space="preserve"> Trans GmbH (Zb. Orz. 2003, s. I 7747).</w:t>
            </w:r>
          </w:p>
          <w:p w14:paraId="3AAE2D8F" w14:textId="77777777" w:rsidR="00DA71A5" w:rsidRPr="00DA71A5" w:rsidRDefault="00DA71A5" w:rsidP="00DA71A5">
            <w:pPr>
              <w:spacing w:after="0" w:line="240" w:lineRule="auto"/>
              <w:rPr>
                <w:rFonts w:eastAsia="Times New Roman"/>
                <w:sz w:val="20"/>
                <w:szCs w:val="20"/>
                <w:lang w:eastAsia="pl-PL"/>
              </w:rPr>
            </w:pPr>
          </w:p>
          <w:p w14:paraId="2803676F" w14:textId="70674D63" w:rsidR="002D2A97" w:rsidRPr="00DA71A5" w:rsidRDefault="00DA71A5" w:rsidP="00DA71A5">
            <w:pPr>
              <w:spacing w:after="0" w:line="240" w:lineRule="auto"/>
              <w:rPr>
                <w:rFonts w:eastAsia="Times New Roman"/>
                <w:i/>
                <w:sz w:val="20"/>
                <w:szCs w:val="20"/>
                <w:lang w:eastAsia="pl-PL"/>
              </w:rPr>
            </w:pPr>
            <w:r w:rsidRPr="00DA71A5">
              <w:rPr>
                <w:rFonts w:eastAsia="Times New Roman"/>
                <w:sz w:val="20"/>
                <w:szCs w:val="20"/>
                <w:lang w:eastAsia="pl-PL"/>
              </w:rPr>
              <w:t xml:space="preserve">Przy ocenie występowania i zgodności pomocy z zasadami rynku wewnętrznego UE należy kierować się zapisami </w:t>
            </w:r>
            <w:r w:rsidRPr="00DA71A5">
              <w:rPr>
                <w:rFonts w:eastAsia="Times New Roman"/>
                <w:i/>
                <w:sz w:val="20"/>
                <w:szCs w:val="20"/>
                <w:lang w:eastAsia="pl-PL"/>
              </w:rPr>
              <w:t>Wytycznych w zakresie dofinansowania z programów operacyjnych podmiotów realizujących obowiązek</w:t>
            </w:r>
            <w:r>
              <w:rPr>
                <w:rFonts w:eastAsia="Times New Roman"/>
                <w:i/>
                <w:sz w:val="20"/>
                <w:szCs w:val="20"/>
                <w:lang w:eastAsia="pl-PL"/>
              </w:rPr>
              <w:t xml:space="preserve"> świadczenia usług publicznych </w:t>
            </w:r>
            <w:r w:rsidRPr="00DA71A5">
              <w:rPr>
                <w:rFonts w:eastAsia="Times New Roman"/>
                <w:i/>
                <w:sz w:val="20"/>
                <w:szCs w:val="20"/>
                <w:lang w:eastAsia="pl-PL"/>
              </w:rPr>
              <w:t>w transporcie zbiorowym.</w:t>
            </w:r>
            <w:r w:rsidR="00A163EB">
              <w:rPr>
                <w:rFonts w:eastAsia="Times New Roman"/>
                <w:i/>
                <w:sz w:val="20"/>
                <w:szCs w:val="20"/>
                <w:lang w:eastAsia="pl-PL"/>
              </w:rPr>
              <w:br/>
            </w:r>
          </w:p>
        </w:tc>
      </w:tr>
      <w:tr w:rsidR="002D2A97" w:rsidRPr="00C22715" w14:paraId="58D6F936" w14:textId="77777777" w:rsidTr="008F22CE">
        <w:tc>
          <w:tcPr>
            <w:tcW w:w="1330" w:type="pct"/>
            <w:shd w:val="clear" w:color="auto" w:fill="auto"/>
          </w:tcPr>
          <w:p w14:paraId="1924E7BF"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Maksymalny % poziom dofinansowania UE wydatków kwalifikowalnych na poziomie projektu</w:t>
            </w:r>
            <w:r w:rsidRPr="00C22715">
              <w:rPr>
                <w:rFonts w:eastAsia="Times New Roman"/>
                <w:sz w:val="20"/>
                <w:szCs w:val="20"/>
                <w:vertAlign w:val="superscript"/>
                <w:lang w:eastAsia="pl-PL"/>
              </w:rPr>
              <w:footnoteReference w:id="29"/>
            </w:r>
            <w:r w:rsidRPr="00C22715">
              <w:rPr>
                <w:rFonts w:eastAsia="Times New Roman"/>
                <w:sz w:val="20"/>
                <w:szCs w:val="20"/>
                <w:lang w:eastAsia="pl-PL"/>
              </w:rPr>
              <w:br/>
              <w:t xml:space="preserve">(jeśli dotyczy) </w:t>
            </w:r>
          </w:p>
        </w:tc>
        <w:tc>
          <w:tcPr>
            <w:tcW w:w="1053" w:type="pct"/>
            <w:shd w:val="clear" w:color="auto" w:fill="auto"/>
          </w:tcPr>
          <w:p w14:paraId="37DB4DC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3427D8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1A1F7E9B" w14:textId="77777777" w:rsidTr="008F22CE">
        <w:tc>
          <w:tcPr>
            <w:tcW w:w="1330" w:type="pct"/>
            <w:shd w:val="clear" w:color="auto" w:fill="auto"/>
          </w:tcPr>
          <w:p w14:paraId="4A2383FA"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53" w:type="pct"/>
            <w:shd w:val="clear" w:color="auto" w:fill="auto"/>
          </w:tcPr>
          <w:p w14:paraId="4F8AF53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20EE58A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72CC13C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754E9F26" w14:textId="77777777" w:rsidTr="008F22CE">
        <w:trPr>
          <w:trHeight w:val="1000"/>
        </w:trPr>
        <w:tc>
          <w:tcPr>
            <w:tcW w:w="1330" w:type="pct"/>
            <w:shd w:val="clear" w:color="auto" w:fill="auto"/>
          </w:tcPr>
          <w:p w14:paraId="4548B489" w14:textId="77777777" w:rsidR="002D2A97" w:rsidRPr="00C22715" w:rsidRDefault="002D2A97" w:rsidP="00D22360">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53" w:type="pct"/>
            <w:shd w:val="clear" w:color="auto" w:fill="auto"/>
          </w:tcPr>
          <w:p w14:paraId="1142B66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75C3D99" w14:textId="77777777" w:rsidR="002D2A97" w:rsidRPr="00C22715" w:rsidRDefault="002D2A97" w:rsidP="00FE164A">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w:t>
            </w:r>
          </w:p>
          <w:p w14:paraId="38B3E88E" w14:textId="77777777" w:rsidR="002D2A97" w:rsidRPr="00C22715" w:rsidRDefault="002D2A97" w:rsidP="00FE164A">
            <w:pPr>
              <w:autoSpaceDE w:val="0"/>
              <w:autoSpaceDN w:val="0"/>
              <w:adjustRightInd w:val="0"/>
              <w:spacing w:after="0" w:line="240" w:lineRule="auto"/>
              <w:rPr>
                <w:color w:val="000000"/>
                <w:sz w:val="20"/>
                <w:szCs w:val="20"/>
                <w:lang w:eastAsia="pl-PL"/>
              </w:rPr>
            </w:pPr>
          </w:p>
          <w:p w14:paraId="68ED5E7C"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5% dla projektów rewitalizacyjnych</w:t>
            </w:r>
          </w:p>
        </w:tc>
      </w:tr>
      <w:tr w:rsidR="002D2A97" w:rsidRPr="00C22715" w14:paraId="23FA47AF" w14:textId="77777777" w:rsidTr="008F22CE">
        <w:trPr>
          <w:trHeight w:val="57"/>
        </w:trPr>
        <w:tc>
          <w:tcPr>
            <w:tcW w:w="1330" w:type="pct"/>
            <w:shd w:val="clear" w:color="auto" w:fill="auto"/>
          </w:tcPr>
          <w:p w14:paraId="643C686B" w14:textId="77777777" w:rsidR="002D2A97" w:rsidRPr="00C22715" w:rsidRDefault="002D2A97" w:rsidP="00D22360">
            <w:pPr>
              <w:numPr>
                <w:ilvl w:val="0"/>
                <w:numId w:val="710"/>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 Minimalna </w:t>
            </w:r>
            <w:r w:rsidR="00E87523" w:rsidRPr="00C22715">
              <w:rPr>
                <w:rFonts w:eastAsia="Times New Roman"/>
                <w:sz w:val="20"/>
                <w:szCs w:val="20"/>
                <w:lang w:eastAsia="pl-PL"/>
              </w:rPr>
              <w:t xml:space="preserve"> </w:t>
            </w:r>
            <w:r w:rsidRPr="00C22715">
              <w:rPr>
                <w:rFonts w:eastAsia="Times New Roman"/>
                <w:sz w:val="20"/>
                <w:szCs w:val="20"/>
                <w:lang w:eastAsia="pl-PL"/>
              </w:rPr>
              <w:t xml:space="preserve">i maksymalna wartość projektu (PLN)   </w:t>
            </w:r>
            <w:r w:rsidRPr="00C22715">
              <w:rPr>
                <w:rFonts w:eastAsia="Times New Roman"/>
                <w:sz w:val="20"/>
                <w:szCs w:val="20"/>
                <w:lang w:eastAsia="pl-PL"/>
              </w:rPr>
              <w:br/>
              <w:t xml:space="preserve">(jeśli dotyczy) </w:t>
            </w:r>
          </w:p>
        </w:tc>
        <w:tc>
          <w:tcPr>
            <w:tcW w:w="3670" w:type="pct"/>
            <w:gridSpan w:val="2"/>
            <w:shd w:val="clear" w:color="auto" w:fill="auto"/>
          </w:tcPr>
          <w:p w14:paraId="7C7EB53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78AF82B9" w14:textId="77777777" w:rsidTr="008F22CE">
        <w:trPr>
          <w:trHeight w:val="57"/>
        </w:trPr>
        <w:tc>
          <w:tcPr>
            <w:tcW w:w="1330" w:type="pct"/>
            <w:shd w:val="clear" w:color="auto" w:fill="auto"/>
          </w:tcPr>
          <w:p w14:paraId="539CDC9D" w14:textId="77777777" w:rsidR="002D2A97" w:rsidRPr="00C22715" w:rsidRDefault="002D2A97" w:rsidP="00D22360">
            <w:pPr>
              <w:numPr>
                <w:ilvl w:val="0"/>
                <w:numId w:val="710"/>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w:t>
            </w:r>
            <w:r w:rsidRPr="00C22715">
              <w:rPr>
                <w:rFonts w:eastAsia="Times New Roman"/>
                <w:sz w:val="20"/>
                <w:szCs w:val="20"/>
                <w:lang w:eastAsia="pl-PL"/>
              </w:rPr>
              <w:lastRenderedPageBreak/>
              <w:t xml:space="preserve">kwalifikowalnych projektu (PLN) </w:t>
            </w:r>
            <w:r w:rsidRPr="00C22715">
              <w:rPr>
                <w:rFonts w:eastAsia="Times New Roman"/>
                <w:sz w:val="20"/>
                <w:szCs w:val="20"/>
                <w:lang w:eastAsia="pl-PL"/>
              </w:rPr>
              <w:br/>
              <w:t>(jeśli dotyczy)</w:t>
            </w:r>
          </w:p>
        </w:tc>
        <w:tc>
          <w:tcPr>
            <w:tcW w:w="3670" w:type="pct"/>
            <w:gridSpan w:val="2"/>
            <w:shd w:val="clear" w:color="auto" w:fill="auto"/>
          </w:tcPr>
          <w:p w14:paraId="43C85D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Nie dotyczy</w:t>
            </w:r>
          </w:p>
        </w:tc>
      </w:tr>
      <w:tr w:rsidR="002D2A97" w:rsidRPr="00C22715" w14:paraId="45616F62" w14:textId="77777777" w:rsidTr="008F22CE">
        <w:trPr>
          <w:trHeight w:val="57"/>
        </w:trPr>
        <w:tc>
          <w:tcPr>
            <w:tcW w:w="1330" w:type="pct"/>
            <w:shd w:val="clear" w:color="auto" w:fill="auto"/>
          </w:tcPr>
          <w:p w14:paraId="0036DECF" w14:textId="77777777" w:rsidR="002D2A97" w:rsidRPr="00C22715" w:rsidRDefault="002D2A97" w:rsidP="00D22360">
            <w:pPr>
              <w:numPr>
                <w:ilvl w:val="0"/>
                <w:numId w:val="710"/>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E930E4">
              <w:rPr>
                <w:rFonts w:eastAsia="Times New Roman"/>
                <w:sz w:val="20"/>
                <w:szCs w:val="20"/>
                <w:lang w:eastAsia="pl-PL"/>
              </w:rPr>
              <w:t>na instrumenty finansowe</w:t>
            </w:r>
            <w:r w:rsidR="00E930E4">
              <w:rPr>
                <w:rFonts w:eastAsia="Times New Roman"/>
                <w:sz w:val="20"/>
                <w:szCs w:val="20"/>
                <w:lang w:eastAsia="pl-PL"/>
              </w:rPr>
              <w:br/>
              <w:t xml:space="preserve">(EUR) </w:t>
            </w:r>
            <w:r w:rsidRPr="00C22715">
              <w:rPr>
                <w:rFonts w:eastAsia="Times New Roman"/>
                <w:sz w:val="20"/>
                <w:szCs w:val="20"/>
                <w:lang w:eastAsia="pl-PL"/>
              </w:rPr>
              <w:t>(jeśli dotyczy)</w:t>
            </w:r>
          </w:p>
        </w:tc>
        <w:tc>
          <w:tcPr>
            <w:tcW w:w="3670" w:type="pct"/>
            <w:gridSpan w:val="2"/>
            <w:shd w:val="clear" w:color="auto" w:fill="auto"/>
          </w:tcPr>
          <w:p w14:paraId="540E586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744FF4F2" w14:textId="77777777" w:rsidTr="008F22CE">
        <w:trPr>
          <w:trHeight w:val="57"/>
        </w:trPr>
        <w:tc>
          <w:tcPr>
            <w:tcW w:w="1330" w:type="pct"/>
            <w:shd w:val="clear" w:color="auto" w:fill="auto"/>
          </w:tcPr>
          <w:p w14:paraId="45FAEB47" w14:textId="77777777" w:rsidR="002D2A97" w:rsidRPr="00C22715" w:rsidRDefault="002D2A97" w:rsidP="00D22360">
            <w:pPr>
              <w:numPr>
                <w:ilvl w:val="0"/>
                <w:numId w:val="710"/>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70" w:type="pct"/>
            <w:gridSpan w:val="2"/>
            <w:shd w:val="clear" w:color="auto" w:fill="auto"/>
          </w:tcPr>
          <w:p w14:paraId="4620D31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56884D5" w14:textId="77777777" w:rsidTr="008F22CE">
        <w:trPr>
          <w:trHeight w:val="57"/>
        </w:trPr>
        <w:tc>
          <w:tcPr>
            <w:tcW w:w="1330" w:type="pct"/>
            <w:shd w:val="clear" w:color="auto" w:fill="auto"/>
          </w:tcPr>
          <w:p w14:paraId="3A74D9F5" w14:textId="77777777" w:rsidR="002D2A97" w:rsidRPr="00C22715" w:rsidRDefault="002D2A97" w:rsidP="00D22360">
            <w:pPr>
              <w:numPr>
                <w:ilvl w:val="0"/>
                <w:numId w:val="710"/>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70" w:type="pct"/>
            <w:gridSpan w:val="2"/>
            <w:shd w:val="clear" w:color="auto" w:fill="auto"/>
          </w:tcPr>
          <w:p w14:paraId="2FDA512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2332A33" w14:textId="77777777" w:rsidTr="008F22CE">
        <w:trPr>
          <w:trHeight w:val="57"/>
        </w:trPr>
        <w:tc>
          <w:tcPr>
            <w:tcW w:w="1330" w:type="pct"/>
            <w:shd w:val="clear" w:color="auto" w:fill="auto"/>
          </w:tcPr>
          <w:p w14:paraId="75BCD1A4" w14:textId="77777777" w:rsidR="002D2A97" w:rsidRPr="00C22715" w:rsidRDefault="002D2A97" w:rsidP="00D22360">
            <w:pPr>
              <w:numPr>
                <w:ilvl w:val="0"/>
                <w:numId w:val="710"/>
              </w:numPr>
              <w:spacing w:after="0" w:line="240" w:lineRule="auto"/>
              <w:ind w:left="318" w:hanging="318"/>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70" w:type="pct"/>
            <w:gridSpan w:val="2"/>
            <w:shd w:val="clear" w:color="auto" w:fill="auto"/>
          </w:tcPr>
          <w:p w14:paraId="67C380D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1BF4FB6" w14:textId="77777777" w:rsidTr="008F22CE">
        <w:trPr>
          <w:trHeight w:val="57"/>
        </w:trPr>
        <w:tc>
          <w:tcPr>
            <w:tcW w:w="5000" w:type="pct"/>
            <w:gridSpan w:val="3"/>
            <w:shd w:val="clear" w:color="auto" w:fill="auto"/>
          </w:tcPr>
          <w:p w14:paraId="0FE6BB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3A8C6801" w14:textId="77777777" w:rsidTr="008F22CE">
        <w:trPr>
          <w:trHeight w:val="135"/>
        </w:trPr>
        <w:tc>
          <w:tcPr>
            <w:tcW w:w="1330" w:type="pct"/>
            <w:shd w:val="clear" w:color="auto" w:fill="auto"/>
          </w:tcPr>
          <w:p w14:paraId="4361C15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70" w:type="pct"/>
            <w:gridSpan w:val="2"/>
            <w:shd w:val="clear" w:color="auto" w:fill="auto"/>
          </w:tcPr>
          <w:p w14:paraId="18435112"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013</w:t>
            </w:r>
            <w:r w:rsidRPr="00C22715">
              <w:rPr>
                <w:rFonts w:eastAsia="Times New Roman"/>
                <w:sz w:val="20"/>
                <w:szCs w:val="20"/>
              </w:rPr>
              <w:t xml:space="preserve"> – Renowacja infrastruktury publicznej dla celów efektywności energetycznej, projekty demonstracyjne i środki wsparcia, </w:t>
            </w:r>
          </w:p>
          <w:p w14:paraId="6989DBEE" w14:textId="12C2AF51"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043</w:t>
            </w:r>
            <w:r w:rsidRPr="00C22715">
              <w:rPr>
                <w:rFonts w:eastAsia="Times New Roman"/>
                <w:sz w:val="20"/>
                <w:szCs w:val="20"/>
              </w:rPr>
              <w:t xml:space="preserve"> – Infrastruktura na potrzeby </w:t>
            </w:r>
            <w:r w:rsidR="00A163EB">
              <w:rPr>
                <w:rFonts w:eastAsia="Times New Roman"/>
                <w:sz w:val="20"/>
                <w:szCs w:val="20"/>
              </w:rPr>
              <w:t xml:space="preserve">czystego transportu miejskiego </w:t>
            </w:r>
            <w:r w:rsidRPr="00C22715">
              <w:rPr>
                <w:rFonts w:eastAsia="Times New Roman"/>
                <w:sz w:val="20"/>
                <w:szCs w:val="20"/>
              </w:rPr>
              <w:t xml:space="preserve">i jego promocja </w:t>
            </w:r>
            <w:r w:rsidR="00A163EB">
              <w:rPr>
                <w:rFonts w:eastAsia="Times New Roman"/>
                <w:sz w:val="20"/>
                <w:szCs w:val="20"/>
              </w:rPr>
              <w:br/>
            </w:r>
            <w:r w:rsidRPr="00C22715">
              <w:rPr>
                <w:rFonts w:eastAsia="Times New Roman"/>
                <w:sz w:val="20"/>
                <w:szCs w:val="20"/>
              </w:rPr>
              <w:t xml:space="preserve">(w tym wyposażenie i tabor), </w:t>
            </w:r>
          </w:p>
          <w:p w14:paraId="68C722B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090</w:t>
            </w:r>
            <w:r w:rsidRPr="00C22715">
              <w:rPr>
                <w:rFonts w:eastAsia="Times New Roman"/>
                <w:sz w:val="20"/>
                <w:szCs w:val="20"/>
              </w:rPr>
              <w:t xml:space="preserve"> – Ścieżki rowerowe i piesze</w:t>
            </w:r>
          </w:p>
        </w:tc>
      </w:tr>
      <w:tr w:rsidR="002D2A97" w:rsidRPr="00C22715" w14:paraId="612C5993" w14:textId="77777777" w:rsidTr="008F22CE">
        <w:trPr>
          <w:trHeight w:val="135"/>
        </w:trPr>
        <w:tc>
          <w:tcPr>
            <w:tcW w:w="1330" w:type="pct"/>
            <w:shd w:val="clear" w:color="auto" w:fill="auto"/>
          </w:tcPr>
          <w:p w14:paraId="377EC2C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70" w:type="pct"/>
            <w:gridSpan w:val="2"/>
            <w:shd w:val="clear" w:color="auto" w:fill="auto"/>
          </w:tcPr>
          <w:p w14:paraId="15044DE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C22715" w14:paraId="46FC6D19" w14:textId="77777777" w:rsidTr="008F22CE">
        <w:trPr>
          <w:trHeight w:val="135"/>
        </w:trPr>
        <w:tc>
          <w:tcPr>
            <w:tcW w:w="1330" w:type="pct"/>
            <w:shd w:val="clear" w:color="auto" w:fill="auto"/>
          </w:tcPr>
          <w:p w14:paraId="7D75360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70" w:type="pct"/>
            <w:gridSpan w:val="2"/>
            <w:shd w:val="clear" w:color="auto" w:fill="auto"/>
          </w:tcPr>
          <w:p w14:paraId="14A61A96"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4356ABF5"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6F0FAA1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C22715" w14:paraId="32C86885" w14:textId="77777777" w:rsidTr="008F22CE">
        <w:trPr>
          <w:trHeight w:val="135"/>
        </w:trPr>
        <w:tc>
          <w:tcPr>
            <w:tcW w:w="1330" w:type="pct"/>
            <w:shd w:val="clear" w:color="auto" w:fill="auto"/>
          </w:tcPr>
          <w:p w14:paraId="5CF23BF6" w14:textId="77777777" w:rsidR="002D2A97" w:rsidRPr="00C22715" w:rsidRDefault="002D2A97" w:rsidP="00E87523">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70" w:type="pct"/>
            <w:gridSpan w:val="2"/>
            <w:shd w:val="clear" w:color="auto" w:fill="auto"/>
          </w:tcPr>
          <w:p w14:paraId="53F32B1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Zintegrowane inwestycje terytorialne - miejskie</w:t>
            </w:r>
          </w:p>
        </w:tc>
      </w:tr>
      <w:tr w:rsidR="002D2A97" w:rsidRPr="00C22715" w14:paraId="436A9D76" w14:textId="77777777" w:rsidTr="008F22CE">
        <w:trPr>
          <w:trHeight w:val="135"/>
        </w:trPr>
        <w:tc>
          <w:tcPr>
            <w:tcW w:w="1330" w:type="pct"/>
            <w:shd w:val="clear" w:color="auto" w:fill="auto"/>
          </w:tcPr>
          <w:p w14:paraId="4D5E9061" w14:textId="77777777" w:rsidR="002D2A97" w:rsidRPr="00C22715" w:rsidRDefault="002D2A97" w:rsidP="00E87523">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70" w:type="pct"/>
            <w:gridSpan w:val="2"/>
            <w:shd w:val="clear" w:color="auto" w:fill="auto"/>
          </w:tcPr>
          <w:p w14:paraId="4517ACD6" w14:textId="40B078DB" w:rsidR="00A163EB" w:rsidRPr="00A163EB" w:rsidRDefault="00A163EB" w:rsidP="00A163EB">
            <w:pPr>
              <w:spacing w:after="0" w:line="240" w:lineRule="auto"/>
              <w:rPr>
                <w:rFonts w:eastAsia="Times New Roman"/>
                <w:sz w:val="20"/>
                <w:szCs w:val="20"/>
                <w:lang w:eastAsia="pl-PL"/>
              </w:rPr>
            </w:pPr>
            <w:r w:rsidRPr="00A163EB">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84E65DC" w14:textId="77777777" w:rsidR="00A163EB" w:rsidRPr="00A163EB" w:rsidRDefault="00A163EB" w:rsidP="00A163EB">
            <w:pPr>
              <w:spacing w:after="0" w:line="240" w:lineRule="auto"/>
              <w:rPr>
                <w:rFonts w:eastAsia="Times New Roman"/>
                <w:sz w:val="20"/>
                <w:szCs w:val="20"/>
                <w:lang w:eastAsia="pl-PL"/>
              </w:rPr>
            </w:pPr>
          </w:p>
          <w:p w14:paraId="32A673C7" w14:textId="77777777" w:rsidR="00A163EB" w:rsidRPr="00A163EB" w:rsidRDefault="00A163EB" w:rsidP="00A163EB">
            <w:pPr>
              <w:spacing w:after="0" w:line="240" w:lineRule="auto"/>
              <w:rPr>
                <w:rFonts w:eastAsia="Times New Roman"/>
                <w:sz w:val="20"/>
                <w:szCs w:val="20"/>
                <w:lang w:eastAsia="pl-PL"/>
              </w:rPr>
            </w:pPr>
            <w:r w:rsidRPr="00A163EB">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36B45E61" w14:textId="77777777" w:rsidR="00A163EB" w:rsidRPr="00A163EB" w:rsidRDefault="00A163EB" w:rsidP="00A163EB">
            <w:pPr>
              <w:spacing w:after="0" w:line="240" w:lineRule="auto"/>
              <w:rPr>
                <w:rFonts w:eastAsia="Times New Roman"/>
                <w:sz w:val="20"/>
                <w:szCs w:val="20"/>
                <w:lang w:eastAsia="pl-PL"/>
              </w:rPr>
            </w:pPr>
          </w:p>
          <w:p w14:paraId="74823CFD" w14:textId="514F017F" w:rsidR="002D2A97" w:rsidRPr="00C22715" w:rsidRDefault="00A163EB" w:rsidP="008F22CE">
            <w:pPr>
              <w:spacing w:after="0" w:line="240" w:lineRule="auto"/>
              <w:ind w:right="-109"/>
              <w:rPr>
                <w:rFonts w:eastAsia="Times New Roman"/>
                <w:sz w:val="20"/>
                <w:szCs w:val="20"/>
                <w:lang w:eastAsia="pl-PL"/>
              </w:rPr>
            </w:pPr>
            <w:r w:rsidRPr="00A163EB">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r w:rsidR="006C5C33">
              <w:rPr>
                <w:rFonts w:eastAsia="Times New Roman"/>
                <w:sz w:val="20"/>
                <w:szCs w:val="20"/>
                <w:lang w:eastAsia="pl-PL"/>
              </w:rPr>
              <w:br/>
            </w:r>
          </w:p>
        </w:tc>
      </w:tr>
      <w:tr w:rsidR="002D2A97" w:rsidRPr="00C22715" w14:paraId="1AEA3364" w14:textId="77777777" w:rsidTr="008F22CE">
        <w:trPr>
          <w:trHeight w:val="135"/>
        </w:trPr>
        <w:tc>
          <w:tcPr>
            <w:tcW w:w="1330" w:type="pct"/>
            <w:shd w:val="clear" w:color="auto" w:fill="auto"/>
          </w:tcPr>
          <w:p w14:paraId="6C2792E7" w14:textId="77777777" w:rsidR="002D2A97" w:rsidRPr="00C22715" w:rsidRDefault="002D2A97" w:rsidP="00E87523">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70" w:type="pct"/>
            <w:gridSpan w:val="2"/>
            <w:shd w:val="clear" w:color="auto" w:fill="auto"/>
          </w:tcPr>
          <w:p w14:paraId="453B9C5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w:t>
            </w:r>
            <w:r w:rsidR="00183A29" w:rsidRPr="00C22715">
              <w:rPr>
                <w:rFonts w:eastAsia="Times New Roman"/>
                <w:sz w:val="20"/>
                <w:szCs w:val="20"/>
                <w:lang w:eastAsia="pl-PL"/>
              </w:rPr>
              <w:t xml:space="preserve">.2 wyłącznie </w:t>
            </w:r>
            <w:r w:rsidRPr="00C22715">
              <w:rPr>
                <w:rFonts w:eastAsia="Times New Roman"/>
                <w:sz w:val="20"/>
                <w:szCs w:val="20"/>
                <w:lang w:eastAsia="pl-PL"/>
              </w:rPr>
              <w:t xml:space="preserve"> 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25C23F1F" w14:textId="77777777" w:rsidR="00D20572" w:rsidRPr="00D20572" w:rsidRDefault="00D20572" w:rsidP="007663F3">
      <w:pPr>
        <w:pStyle w:val="Nagwek3"/>
        <w:ind w:right="-567"/>
      </w:pPr>
      <w:r>
        <w:br w:type="page"/>
      </w:r>
      <w:bookmarkStart w:id="36" w:name="_Toc480455389"/>
      <w:r w:rsidRPr="00D20572">
        <w:lastRenderedPageBreak/>
        <w:t>DZIAŁANIE 6.3 OCHRONA I WYKORZYSTANIE OBSZARÓW CENNYCH PRZYRODNICZO  - ZIT KOF</w:t>
      </w:r>
      <w:bookmarkEnd w:id="3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C22715" w14:paraId="1801947B" w14:textId="77777777" w:rsidTr="00E9328A">
        <w:trPr>
          <w:trHeight w:val="57"/>
        </w:trPr>
        <w:tc>
          <w:tcPr>
            <w:tcW w:w="5000" w:type="pct"/>
            <w:gridSpan w:val="3"/>
            <w:shd w:val="clear" w:color="auto" w:fill="E6E6E6"/>
          </w:tcPr>
          <w:p w14:paraId="27FC6028"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 xml:space="preserve">OPIS DZIAŁANIA I PODDZIAŁAŃ </w:t>
            </w:r>
          </w:p>
        </w:tc>
      </w:tr>
      <w:tr w:rsidR="002D2A97" w:rsidRPr="00C22715" w14:paraId="27571382" w14:textId="77777777" w:rsidTr="00183A29">
        <w:trPr>
          <w:trHeight w:val="597"/>
        </w:trPr>
        <w:tc>
          <w:tcPr>
            <w:tcW w:w="1310" w:type="pct"/>
            <w:shd w:val="clear" w:color="auto" w:fill="auto"/>
          </w:tcPr>
          <w:p w14:paraId="0FAA0422"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086D50D7"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6.3</w:t>
            </w:r>
          </w:p>
        </w:tc>
        <w:tc>
          <w:tcPr>
            <w:tcW w:w="2653" w:type="pct"/>
            <w:shd w:val="clear" w:color="auto" w:fill="auto"/>
          </w:tcPr>
          <w:p w14:paraId="64C2FC54" w14:textId="77777777" w:rsidR="002D2A97" w:rsidRPr="00C22715" w:rsidRDefault="00E87523" w:rsidP="00FE164A">
            <w:pPr>
              <w:spacing w:after="0" w:line="240" w:lineRule="auto"/>
              <w:rPr>
                <w:rFonts w:eastAsia="Times New Roman"/>
                <w:b/>
                <w:sz w:val="20"/>
                <w:szCs w:val="20"/>
                <w:lang w:eastAsia="pl-PL"/>
              </w:rPr>
            </w:pPr>
            <w:r w:rsidRPr="00E87523">
              <w:rPr>
                <w:rFonts w:eastAsia="Times New Roman"/>
                <w:b/>
                <w:sz w:val="20"/>
                <w:szCs w:val="20"/>
                <w:lang w:eastAsia="pl-PL"/>
              </w:rPr>
              <w:t>Ochrona i wykorzystanie obszarów cennych przyrodniczo  - ZIT KOF</w:t>
            </w:r>
          </w:p>
        </w:tc>
      </w:tr>
      <w:tr w:rsidR="002D2A97" w:rsidRPr="00C22715" w14:paraId="7EE4E702" w14:textId="77777777" w:rsidTr="00183A29">
        <w:trPr>
          <w:trHeight w:val="705"/>
        </w:trPr>
        <w:tc>
          <w:tcPr>
            <w:tcW w:w="1310" w:type="pct"/>
            <w:shd w:val="clear" w:color="auto" w:fill="auto"/>
          </w:tcPr>
          <w:p w14:paraId="529438C5"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1B52AF8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E25100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Zwiększona efektywność wykorzystania zasobów przyrodniczych KOF</w:t>
            </w:r>
          </w:p>
        </w:tc>
      </w:tr>
      <w:tr w:rsidR="002D2A97" w:rsidRPr="00C22715" w14:paraId="3A6D7B01" w14:textId="77777777" w:rsidTr="00E9328A">
        <w:trPr>
          <w:trHeight w:val="1345"/>
        </w:trPr>
        <w:tc>
          <w:tcPr>
            <w:tcW w:w="1310" w:type="pct"/>
            <w:shd w:val="clear" w:color="auto" w:fill="auto"/>
          </w:tcPr>
          <w:p w14:paraId="2E7F2B58"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5FAE8CE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tbl>
            <w:tblPr>
              <w:tblpPr w:leftFromText="141" w:rightFromText="141" w:vertAnchor="text" w:tblpY="1"/>
              <w:tblOverlap w:val="never"/>
              <w:tblW w:w="5245" w:type="dxa"/>
              <w:tblBorders>
                <w:top w:val="nil"/>
                <w:left w:val="nil"/>
                <w:bottom w:val="nil"/>
                <w:right w:val="nil"/>
              </w:tblBorders>
              <w:tblLayout w:type="fixed"/>
              <w:tblLook w:val="0000" w:firstRow="0" w:lastRow="0" w:firstColumn="0" w:lastColumn="0" w:noHBand="0" w:noVBand="0"/>
            </w:tblPr>
            <w:tblGrid>
              <w:gridCol w:w="5245"/>
            </w:tblGrid>
            <w:tr w:rsidR="002D2A97" w:rsidRPr="00C22715" w14:paraId="4B7E736D" w14:textId="77777777" w:rsidTr="008F22CE">
              <w:trPr>
                <w:trHeight w:val="1072"/>
              </w:trPr>
              <w:tc>
                <w:tcPr>
                  <w:tcW w:w="5245" w:type="dxa"/>
                </w:tcPr>
                <w:p w14:paraId="46618EFB" w14:textId="6BEB9B94" w:rsidR="00183A29" w:rsidRPr="00C22715" w:rsidRDefault="002D2A97" w:rsidP="00B352E2">
                  <w:pPr>
                    <w:numPr>
                      <w:ilvl w:val="0"/>
                      <w:numId w:val="761"/>
                    </w:numPr>
                    <w:tabs>
                      <w:tab w:val="left" w:pos="5253"/>
                    </w:tabs>
                    <w:spacing w:after="0" w:line="240" w:lineRule="auto"/>
                    <w:ind w:left="176" w:right="176" w:hanging="176"/>
                    <w:rPr>
                      <w:rFonts w:eastAsia="Times New Roman"/>
                      <w:sz w:val="20"/>
                      <w:szCs w:val="20"/>
                      <w:lang w:eastAsia="pl-PL"/>
                    </w:rPr>
                  </w:pPr>
                  <w:r w:rsidRPr="00C22715">
                    <w:rPr>
                      <w:rFonts w:eastAsia="Times New Roman"/>
                      <w:sz w:val="20"/>
                      <w:szCs w:val="20"/>
                      <w:lang w:eastAsia="pl-PL"/>
                    </w:rPr>
                    <w:t xml:space="preserve">Wzrost oczekiwanej liczby odwiedzin w objętych wsparciem miejscach należących do dziedzictwa kulturowego i naturalnego oraz stanowiących atrakcje turystyczne (odwiedziny/rok) (CI 9 ) – wskaźnik kluczowy. </w:t>
                  </w:r>
                </w:p>
                <w:p w14:paraId="27B70B14" w14:textId="77777777" w:rsidR="00183A29" w:rsidRPr="00C22715" w:rsidRDefault="002D2A97" w:rsidP="00B352E2">
                  <w:pPr>
                    <w:numPr>
                      <w:ilvl w:val="0"/>
                      <w:numId w:val="761"/>
                    </w:numPr>
                    <w:spacing w:after="0" w:line="240" w:lineRule="auto"/>
                    <w:ind w:left="176" w:right="176" w:hanging="176"/>
                    <w:rPr>
                      <w:rFonts w:eastAsia="Times New Roman"/>
                      <w:sz w:val="20"/>
                      <w:szCs w:val="20"/>
                      <w:lang w:eastAsia="pl-PL"/>
                    </w:rPr>
                  </w:pPr>
                  <w:r w:rsidRPr="00C22715">
                    <w:rPr>
                      <w:rFonts w:eastAsia="Times New Roman"/>
                      <w:sz w:val="20"/>
                      <w:szCs w:val="20"/>
                      <w:lang w:eastAsia="pl-PL"/>
                    </w:rPr>
                    <w:t>Liczba osób korzystających z ośrodków edukacji ekologicznej (osoby/rok) – wskaźnik specyficzny dla programu.</w:t>
                  </w:r>
                </w:p>
                <w:p w14:paraId="3430B437" w14:textId="77777777" w:rsidR="00E930E4" w:rsidRPr="00E930E4" w:rsidRDefault="002D2A97" w:rsidP="00B352E2">
                  <w:pPr>
                    <w:numPr>
                      <w:ilvl w:val="0"/>
                      <w:numId w:val="761"/>
                    </w:numPr>
                    <w:spacing w:after="0" w:line="240" w:lineRule="auto"/>
                    <w:ind w:left="176" w:right="176" w:hanging="176"/>
                    <w:rPr>
                      <w:rFonts w:eastAsia="Times New Roman"/>
                      <w:sz w:val="20"/>
                      <w:szCs w:val="20"/>
                      <w:lang w:eastAsia="pl-PL"/>
                    </w:rPr>
                  </w:pPr>
                  <w:r w:rsidRPr="00C22715">
                    <w:rPr>
                      <w:rFonts w:eastAsia="Times New Roman"/>
                      <w:sz w:val="20"/>
                      <w:szCs w:val="20"/>
                      <w:lang w:eastAsia="pl-PL"/>
                    </w:rPr>
                    <w:t>Liczba osób korzystających ze szlaków turystycznych (osoby/rok) – wskaźnik specyficzny dla programu.</w:t>
                  </w:r>
                </w:p>
              </w:tc>
            </w:tr>
          </w:tbl>
          <w:p w14:paraId="4D1F0772"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54086EDC" w14:textId="77777777" w:rsidTr="00E9328A">
        <w:trPr>
          <w:trHeight w:val="603"/>
        </w:trPr>
        <w:tc>
          <w:tcPr>
            <w:tcW w:w="1310" w:type="pct"/>
            <w:shd w:val="clear" w:color="auto" w:fill="auto"/>
          </w:tcPr>
          <w:p w14:paraId="15149FFF"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534AA9D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726188E5" w14:textId="77777777" w:rsidR="002D2A97" w:rsidRPr="00C22715" w:rsidRDefault="002D2A97" w:rsidP="00D22360">
            <w:pPr>
              <w:numPr>
                <w:ilvl w:val="0"/>
                <w:numId w:val="732"/>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ośrodków prowadzącyc</w:t>
            </w:r>
            <w:r w:rsidR="00183A29" w:rsidRPr="00C22715">
              <w:rPr>
                <w:rFonts w:eastAsia="Times New Roman"/>
                <w:sz w:val="20"/>
                <w:szCs w:val="20"/>
                <w:lang w:eastAsia="pl-PL"/>
              </w:rPr>
              <w:t xml:space="preserve">h działalność  </w:t>
            </w:r>
            <w:r w:rsidRPr="00C22715">
              <w:rPr>
                <w:rFonts w:eastAsia="Times New Roman"/>
                <w:sz w:val="20"/>
                <w:szCs w:val="20"/>
                <w:lang w:eastAsia="pl-PL"/>
              </w:rPr>
              <w:t>w zakresie edukacji ekologicznej objętych wsparciem (szt.) – wskaźnik kluczowy.</w:t>
            </w:r>
          </w:p>
          <w:p w14:paraId="22CDAE75" w14:textId="77777777" w:rsidR="002D2A97" w:rsidRPr="00C22715" w:rsidRDefault="002D2A97" w:rsidP="00D22360">
            <w:pPr>
              <w:numPr>
                <w:ilvl w:val="0"/>
                <w:numId w:val="732"/>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przebudowanych lub zmodernizowanych obiektów turystycznych i rekreacyjnych (szt.) – wskaźnik specyficzny dla programu.</w:t>
            </w:r>
          </w:p>
          <w:p w14:paraId="47AA7C52" w14:textId="77777777" w:rsidR="002D2A97" w:rsidRPr="00C22715" w:rsidRDefault="002D2A97" w:rsidP="00D22360">
            <w:pPr>
              <w:numPr>
                <w:ilvl w:val="0"/>
                <w:numId w:val="732"/>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wspartych form ochrony przyrody (szt.) – wskaźnik kluczowy.</w:t>
            </w:r>
          </w:p>
          <w:p w14:paraId="72702A01" w14:textId="77777777" w:rsidR="002D2A97" w:rsidRPr="00C22715" w:rsidRDefault="002D2A97" w:rsidP="00D22360">
            <w:pPr>
              <w:numPr>
                <w:ilvl w:val="0"/>
                <w:numId w:val="732"/>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utworzonych szlaków turystycznych (km) – wskaźnik kluczowy.</w:t>
            </w:r>
          </w:p>
        </w:tc>
      </w:tr>
      <w:tr w:rsidR="002D2A97" w:rsidRPr="00C22715" w14:paraId="65B60D09" w14:textId="77777777" w:rsidTr="00E9328A">
        <w:trPr>
          <w:trHeight w:val="596"/>
        </w:trPr>
        <w:tc>
          <w:tcPr>
            <w:tcW w:w="1310" w:type="pct"/>
            <w:shd w:val="clear" w:color="auto" w:fill="auto"/>
          </w:tcPr>
          <w:p w14:paraId="6291C98F" w14:textId="77777777" w:rsidR="002D2A97" w:rsidRPr="00C22715" w:rsidRDefault="002D2A97" w:rsidP="00D22360">
            <w:pPr>
              <w:numPr>
                <w:ilvl w:val="0"/>
                <w:numId w:val="711"/>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0DEE526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1FE71577"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W ramach działania wsparcie znajdą przedsięwzięcia z zakresu:</w:t>
            </w:r>
          </w:p>
          <w:p w14:paraId="2EA2E71B"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podnoszenia standardu bazy technicznej i wyposażania parków krajobrazowych i rezerwatów przyrody, </w:t>
            </w:r>
          </w:p>
          <w:p w14:paraId="5480CE39"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opracowywania planów lub programów ochrony dla obszarów cennych przyrodniczo, </w:t>
            </w:r>
          </w:p>
          <w:p w14:paraId="6ED80C84"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ochrony różnorodności biologicznej na obszarach miejskich i pozamiejskich w oparciu o gatunki rodzime np.: parki miejskie, ogrody botaniczne, geoparki i </w:t>
            </w:r>
            <w:proofErr w:type="spellStart"/>
            <w:r w:rsidRPr="008F22CE">
              <w:rPr>
                <w:rFonts w:eastAsia="Times New Roman"/>
                <w:sz w:val="20"/>
                <w:szCs w:val="20"/>
                <w:lang w:eastAsia="pl-PL"/>
              </w:rPr>
              <w:t>ekoparki</w:t>
            </w:r>
            <w:proofErr w:type="spellEnd"/>
            <w:r w:rsidRPr="008F22CE">
              <w:rPr>
                <w:rFonts w:eastAsia="Times New Roman"/>
                <w:sz w:val="20"/>
                <w:szCs w:val="20"/>
                <w:lang w:eastAsia="pl-PL"/>
              </w:rPr>
              <w:t xml:space="preserve">, </w:t>
            </w:r>
          </w:p>
          <w:p w14:paraId="14E71E41"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zabezpieczania miejsc przyrodniczo cennych na terenach parków krajobrazowych i rezerwatów przyrody, </w:t>
            </w:r>
          </w:p>
          <w:p w14:paraId="2AC7E7DF"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działań inwestycyjnych umożliwiających wykorzystanie lokalnych zasobów przyrodniczych wraz z promocją np.: zbiorniki wodne, stawy widokowe, tereny wypoczynkowe, ścieżki dydaktyczne, </w:t>
            </w:r>
          </w:p>
          <w:p w14:paraId="76D23165"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tworzenia warunków dla prowadzenia działalności gospodarczej w oparciu o zasoby przyrodnicze regionu poprzez ich promocję i zagospodarowanie do celów zrównoważonego i przyjaznego środowisku rozwoju turystyki,</w:t>
            </w:r>
          </w:p>
          <w:p w14:paraId="00314AA4" w14:textId="77777777" w:rsid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budowy i modernizacji niezbędnej infrastruktury związanej z ochroną, przywróceniem właściwego stanu siedlisk przyrodniczych i gatunków (również na terenach chronionych), </w:t>
            </w:r>
          </w:p>
          <w:p w14:paraId="289BBADF" w14:textId="7E092408" w:rsidR="008F22CE" w:rsidRPr="008F22CE" w:rsidRDefault="008F22CE" w:rsidP="00B352E2">
            <w:pPr>
              <w:pStyle w:val="Akapitzlist"/>
              <w:numPr>
                <w:ilvl w:val="0"/>
                <w:numId w:val="894"/>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rozbudowy, modernizacji i doposażenia ośrodków prowadzących działalność w zakresie edukacji ekologicznej (m. in.: parki krajobrazowe, rezerwaty przyrody, Geopark, ogrody botaniczne) oraz </w:t>
            </w:r>
            <w:r w:rsidRPr="008F22CE">
              <w:rPr>
                <w:rFonts w:eastAsia="Times New Roman"/>
                <w:sz w:val="20"/>
                <w:szCs w:val="20"/>
                <w:lang w:eastAsia="pl-PL"/>
              </w:rPr>
              <w:lastRenderedPageBreak/>
              <w:t xml:space="preserve">prowadzenia działań/kampanii </w:t>
            </w:r>
            <w:proofErr w:type="spellStart"/>
            <w:r w:rsidRPr="008F22CE">
              <w:rPr>
                <w:rFonts w:eastAsia="Times New Roman"/>
                <w:sz w:val="20"/>
                <w:szCs w:val="20"/>
                <w:lang w:eastAsia="pl-PL"/>
              </w:rPr>
              <w:t>informacyjno</w:t>
            </w:r>
            <w:proofErr w:type="spellEnd"/>
            <w:r w:rsidRPr="008F22CE">
              <w:rPr>
                <w:rFonts w:eastAsia="Times New Roman"/>
                <w:sz w:val="20"/>
                <w:szCs w:val="20"/>
                <w:lang w:eastAsia="pl-PL"/>
              </w:rPr>
              <w:t xml:space="preserve"> – edukacyjnych.</w:t>
            </w:r>
          </w:p>
          <w:p w14:paraId="795CBA26" w14:textId="77777777" w:rsidR="008F22CE" w:rsidRPr="008F22CE" w:rsidRDefault="008F22CE" w:rsidP="008F22CE">
            <w:pPr>
              <w:spacing w:after="0" w:line="240" w:lineRule="auto"/>
              <w:rPr>
                <w:rFonts w:eastAsia="Times New Roman"/>
                <w:sz w:val="20"/>
                <w:szCs w:val="20"/>
                <w:lang w:eastAsia="pl-PL"/>
              </w:rPr>
            </w:pPr>
          </w:p>
          <w:p w14:paraId="755E4C65"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Dokumentami strategicznymi dla powyższego działania są Priorytetowe Ramy Działań dla sieci Natura 2000 na Wieloletni Program Finansowania UE w latach 2014-2020.</w:t>
            </w:r>
          </w:p>
          <w:p w14:paraId="3DA5C3FD" w14:textId="77777777" w:rsidR="008F22CE" w:rsidRPr="008F22CE" w:rsidRDefault="008F22CE" w:rsidP="008F22CE">
            <w:pPr>
              <w:spacing w:after="0" w:line="240" w:lineRule="auto"/>
              <w:rPr>
                <w:rFonts w:eastAsia="Times New Roman"/>
                <w:sz w:val="20"/>
                <w:szCs w:val="20"/>
                <w:lang w:eastAsia="pl-PL"/>
              </w:rPr>
            </w:pPr>
          </w:p>
          <w:p w14:paraId="1B5CA026"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 xml:space="preserve">Przedkładane do wsparcia projekty muszą zapewnić uwzględnienie kwestii zmian klimatu w procesie wdrażania Dyrektywa 2007/60/WE Parlamenty Europejskiego i Rady z dnia 23 października 2007 r. </w:t>
            </w:r>
          </w:p>
          <w:p w14:paraId="4B78801C"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 xml:space="preserve">w sprawie oceny ryzyka powodziowego i zarządzania nim oraz powinny być zgodne z „Programem ochrony środowiska </w:t>
            </w:r>
          </w:p>
          <w:p w14:paraId="68D795C0"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dla województwa świętokrzyskiego na lata 2015-2020 z perspektywą do 2025 roku” (UCHWAŁA NR XX/290/16 Sejmiku Województwa Świętokrzyskiego z dnia 5 lutego 2016 roku).</w:t>
            </w:r>
          </w:p>
          <w:p w14:paraId="4E6E7804" w14:textId="77777777" w:rsidR="008F22CE" w:rsidRPr="008F22CE" w:rsidRDefault="008F22CE" w:rsidP="008F22CE">
            <w:pPr>
              <w:spacing w:after="0" w:line="240" w:lineRule="auto"/>
              <w:rPr>
                <w:rFonts w:eastAsia="Times New Roman"/>
                <w:b/>
                <w:sz w:val="20"/>
                <w:szCs w:val="20"/>
                <w:lang w:eastAsia="pl-PL"/>
              </w:rPr>
            </w:pPr>
            <w:r w:rsidRPr="008F22CE">
              <w:rPr>
                <w:rFonts w:eastAsia="Times New Roman"/>
                <w:b/>
                <w:sz w:val="20"/>
                <w:szCs w:val="20"/>
                <w:lang w:eastAsia="pl-PL"/>
              </w:rPr>
              <w:t xml:space="preserve">Przedkładane do wsparcia projekty muszą być wpisane </w:t>
            </w:r>
          </w:p>
          <w:p w14:paraId="2093EB49" w14:textId="7EFF0A04" w:rsidR="002D2A97" w:rsidRPr="00C22715" w:rsidRDefault="008F22CE" w:rsidP="008F22CE">
            <w:pPr>
              <w:spacing w:after="0" w:line="240" w:lineRule="auto"/>
              <w:rPr>
                <w:rFonts w:eastAsia="Times New Roman"/>
                <w:i/>
                <w:sz w:val="20"/>
                <w:szCs w:val="20"/>
                <w:lang w:eastAsia="pl-PL"/>
              </w:rPr>
            </w:pPr>
            <w:r w:rsidRPr="008F22CE">
              <w:rPr>
                <w:rFonts w:eastAsia="Times New Roman"/>
                <w:b/>
                <w:sz w:val="20"/>
                <w:szCs w:val="20"/>
                <w:lang w:eastAsia="pl-PL"/>
              </w:rPr>
              <w:t>w Strategię ZIT KOF.</w:t>
            </w:r>
          </w:p>
        </w:tc>
      </w:tr>
      <w:tr w:rsidR="002D2A97" w:rsidRPr="00C22715" w14:paraId="24B21555" w14:textId="77777777" w:rsidTr="00E9328A">
        <w:trPr>
          <w:trHeight w:val="507"/>
        </w:trPr>
        <w:tc>
          <w:tcPr>
            <w:tcW w:w="1310" w:type="pct"/>
            <w:shd w:val="clear" w:color="auto" w:fill="auto"/>
          </w:tcPr>
          <w:p w14:paraId="141EF0FB"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020F977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2B317DC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Jednostki samorządu terytorialnego na obszarze objętym ZIT, Związek ZIT KOF</w:t>
            </w:r>
          </w:p>
        </w:tc>
      </w:tr>
      <w:tr w:rsidR="002D2A97" w:rsidRPr="00C22715" w14:paraId="18D545F5" w14:textId="77777777" w:rsidTr="003258F6">
        <w:trPr>
          <w:trHeight w:val="637"/>
        </w:trPr>
        <w:tc>
          <w:tcPr>
            <w:tcW w:w="1310" w:type="pct"/>
            <w:shd w:val="clear" w:color="auto" w:fill="auto"/>
          </w:tcPr>
          <w:p w14:paraId="5EE91B8B"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2FD2902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3BF09D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9FCBF24" w14:textId="77777777" w:rsidTr="00E9328A">
        <w:trPr>
          <w:trHeight w:val="57"/>
        </w:trPr>
        <w:tc>
          <w:tcPr>
            <w:tcW w:w="1310" w:type="pct"/>
            <w:shd w:val="clear" w:color="auto" w:fill="auto"/>
          </w:tcPr>
          <w:p w14:paraId="48E9812D"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410D658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7B2776C3" w14:textId="77777777" w:rsidTr="00E9328A">
        <w:trPr>
          <w:trHeight w:val="57"/>
        </w:trPr>
        <w:tc>
          <w:tcPr>
            <w:tcW w:w="1310" w:type="pct"/>
            <w:shd w:val="clear" w:color="auto" w:fill="auto"/>
          </w:tcPr>
          <w:p w14:paraId="303D8C6A"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44408B2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576B4D49" w14:textId="77777777" w:rsidTr="00E9328A">
        <w:trPr>
          <w:trHeight w:val="57"/>
        </w:trPr>
        <w:tc>
          <w:tcPr>
            <w:tcW w:w="1310" w:type="pct"/>
            <w:vMerge w:val="restart"/>
            <w:shd w:val="clear" w:color="auto" w:fill="auto"/>
          </w:tcPr>
          <w:p w14:paraId="340412FF"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1B5999B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21AEF2E3" w14:textId="77777777" w:rsidTr="00E9328A">
        <w:trPr>
          <w:trHeight w:val="57"/>
        </w:trPr>
        <w:tc>
          <w:tcPr>
            <w:tcW w:w="1310" w:type="pct"/>
            <w:vMerge/>
            <w:shd w:val="clear" w:color="auto" w:fill="auto"/>
          </w:tcPr>
          <w:p w14:paraId="4A80C5C2" w14:textId="77777777" w:rsidR="002D2A97" w:rsidRPr="00C22715" w:rsidRDefault="002D2A97" w:rsidP="00D22360">
            <w:pPr>
              <w:numPr>
                <w:ilvl w:val="0"/>
                <w:numId w:val="711"/>
              </w:numPr>
              <w:spacing w:after="0" w:line="240" w:lineRule="auto"/>
              <w:rPr>
                <w:rFonts w:eastAsia="Times New Roman"/>
                <w:sz w:val="20"/>
                <w:szCs w:val="20"/>
                <w:lang w:eastAsia="pl-PL"/>
              </w:rPr>
            </w:pPr>
          </w:p>
        </w:tc>
        <w:tc>
          <w:tcPr>
            <w:tcW w:w="1037" w:type="pct"/>
            <w:shd w:val="clear" w:color="auto" w:fill="auto"/>
          </w:tcPr>
          <w:p w14:paraId="492F6DF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3B9A189C"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10 229 626,00</w:t>
            </w:r>
          </w:p>
        </w:tc>
      </w:tr>
      <w:tr w:rsidR="002D2A97" w:rsidRPr="00C22715" w14:paraId="7EBF357D" w14:textId="77777777" w:rsidTr="00E9328A">
        <w:trPr>
          <w:trHeight w:val="1262"/>
        </w:trPr>
        <w:tc>
          <w:tcPr>
            <w:tcW w:w="1310" w:type="pct"/>
            <w:shd w:val="clear" w:color="auto" w:fill="auto"/>
          </w:tcPr>
          <w:p w14:paraId="4FA8BC9D"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758BE2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284E12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E51B7B1" w14:textId="77777777" w:rsidTr="003258F6">
        <w:trPr>
          <w:trHeight w:val="704"/>
        </w:trPr>
        <w:tc>
          <w:tcPr>
            <w:tcW w:w="1310" w:type="pct"/>
            <w:shd w:val="clear" w:color="auto" w:fill="auto"/>
          </w:tcPr>
          <w:p w14:paraId="0873FAD1"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6469E7E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DF1BFA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1C4262A3" w14:textId="77777777" w:rsidTr="00E9328A">
        <w:trPr>
          <w:trHeight w:val="837"/>
        </w:trPr>
        <w:tc>
          <w:tcPr>
            <w:tcW w:w="1310" w:type="pct"/>
            <w:shd w:val="clear" w:color="auto" w:fill="auto"/>
          </w:tcPr>
          <w:p w14:paraId="3000D539"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w:t>
            </w:r>
            <w:r w:rsidR="00574879" w:rsidRPr="00C22715">
              <w:rPr>
                <w:rFonts w:eastAsia="Times New Roman"/>
                <w:sz w:val="20"/>
                <w:szCs w:val="20"/>
                <w:lang w:eastAsia="pl-PL"/>
              </w:rPr>
              <w:t xml:space="preserve">ektów </w:t>
            </w:r>
            <w:r w:rsidRPr="00C22715">
              <w:rPr>
                <w:rFonts w:eastAsia="Times New Roman"/>
                <w:sz w:val="20"/>
                <w:szCs w:val="20"/>
                <w:lang w:eastAsia="pl-PL"/>
              </w:rPr>
              <w:t>oraz wskazanie podmiotu odpowiedzialnego za nabór i ocenę wniosków oraz</w:t>
            </w:r>
            <w:r w:rsidRPr="00C22715">
              <w:rPr>
                <w:rFonts w:eastAsia="Times New Roman"/>
                <w:sz w:val="20"/>
                <w:szCs w:val="20"/>
                <w:lang w:eastAsia="pl-PL"/>
              </w:rPr>
              <w:br/>
              <w:t xml:space="preserve">przyjmowanie protestów </w:t>
            </w:r>
          </w:p>
        </w:tc>
        <w:tc>
          <w:tcPr>
            <w:tcW w:w="1037" w:type="pct"/>
            <w:shd w:val="clear" w:color="auto" w:fill="auto"/>
          </w:tcPr>
          <w:p w14:paraId="2B00AFF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546B82C7" w14:textId="3EAD92F6"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233883">
              <w:rPr>
                <w:rFonts w:eastAsia="Times New Roman"/>
                <w:sz w:val="20"/>
                <w:szCs w:val="20"/>
                <w:lang w:eastAsia="pl-PL"/>
              </w:rPr>
              <w:br/>
            </w:r>
            <w:r w:rsidRPr="00C22715">
              <w:rPr>
                <w:rFonts w:eastAsia="Times New Roman"/>
                <w:sz w:val="20"/>
                <w:szCs w:val="20"/>
                <w:lang w:eastAsia="pl-PL"/>
              </w:rPr>
              <w:t>w ramach RPO oraz w ramach programów krajowych.</w:t>
            </w:r>
          </w:p>
          <w:p w14:paraId="3B84E3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74103CE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 oceny strategicznej projektów.</w:t>
            </w:r>
          </w:p>
          <w:p w14:paraId="2DFE9FBA"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2428B87D" w14:textId="77777777" w:rsidTr="003258F6">
        <w:trPr>
          <w:trHeight w:val="1156"/>
        </w:trPr>
        <w:tc>
          <w:tcPr>
            <w:tcW w:w="1310" w:type="pct"/>
            <w:shd w:val="clear" w:color="auto" w:fill="auto"/>
          </w:tcPr>
          <w:p w14:paraId="39CEC64E"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4C9A75E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5CAAEBE6" w14:textId="288D86D7" w:rsidR="002D2A97" w:rsidRPr="00C22715" w:rsidRDefault="002D2A97" w:rsidP="00FE164A">
            <w:pPr>
              <w:spacing w:after="0" w:line="240" w:lineRule="auto"/>
              <w:rPr>
                <w:rFonts w:eastAsia="Times New Roman"/>
                <w:i/>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233883">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077FD003" w14:textId="77777777" w:rsidTr="003258F6">
        <w:trPr>
          <w:trHeight w:val="974"/>
        </w:trPr>
        <w:tc>
          <w:tcPr>
            <w:tcW w:w="1310" w:type="pct"/>
            <w:shd w:val="clear" w:color="auto" w:fill="auto"/>
          </w:tcPr>
          <w:p w14:paraId="493A5665"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E11495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58386B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5C4DE1C" w14:textId="77777777" w:rsidTr="00E9328A">
        <w:trPr>
          <w:trHeight w:val="270"/>
        </w:trPr>
        <w:tc>
          <w:tcPr>
            <w:tcW w:w="1310" w:type="pct"/>
            <w:shd w:val="clear" w:color="auto" w:fill="auto"/>
          </w:tcPr>
          <w:p w14:paraId="4D5BA867"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05862C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69D2C46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85CF0AB" w14:textId="77777777" w:rsidTr="00E9328A">
        <w:trPr>
          <w:trHeight w:val="1345"/>
        </w:trPr>
        <w:tc>
          <w:tcPr>
            <w:tcW w:w="1310" w:type="pct"/>
            <w:shd w:val="clear" w:color="auto" w:fill="auto"/>
          </w:tcPr>
          <w:p w14:paraId="7C89B155" w14:textId="77777777" w:rsidR="002D2A97" w:rsidRPr="00C22715" w:rsidRDefault="00574879"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49650FE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520CF4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 z zapisami:</w:t>
            </w:r>
          </w:p>
          <w:p w14:paraId="16BD1BB5" w14:textId="77777777" w:rsidR="003258F6" w:rsidRPr="00C22715" w:rsidRDefault="002D2A97" w:rsidP="00B352E2">
            <w:pPr>
              <w:numPr>
                <w:ilvl w:val="0"/>
                <w:numId w:val="762"/>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3258F6" w:rsidRPr="00C22715">
              <w:rPr>
                <w:rFonts w:eastAsia="Times New Roman"/>
                <w:sz w:val="20"/>
                <w:szCs w:val="20"/>
                <w:lang w:eastAsia="pl-PL"/>
              </w:rPr>
              <w:br/>
            </w:r>
            <w:r w:rsidRPr="00C22715">
              <w:rPr>
                <w:rFonts w:eastAsia="Times New Roman"/>
                <w:sz w:val="20"/>
                <w:szCs w:val="20"/>
                <w:lang w:eastAsia="pl-PL"/>
              </w:rPr>
              <w:t xml:space="preserve">nr 1303/2013, </w:t>
            </w:r>
          </w:p>
          <w:p w14:paraId="6FDCAFB7" w14:textId="77777777" w:rsidR="003258F6" w:rsidRPr="00C22715" w:rsidRDefault="002D2A97" w:rsidP="00B352E2">
            <w:pPr>
              <w:numPr>
                <w:ilvl w:val="0"/>
                <w:numId w:val="762"/>
              </w:numPr>
              <w:spacing w:after="0" w:line="240" w:lineRule="auto"/>
              <w:ind w:left="235" w:hanging="235"/>
              <w:rPr>
                <w:rFonts w:eastAsia="Times New Roman"/>
                <w:sz w:val="20"/>
                <w:szCs w:val="20"/>
                <w:lang w:eastAsia="pl-PL"/>
              </w:rPr>
            </w:pPr>
            <w:r w:rsidRPr="00C22715">
              <w:rPr>
                <w:rFonts w:eastAsia="Times New Roman"/>
                <w:sz w:val="20"/>
                <w:szCs w:val="20"/>
                <w:lang w:eastAsia="pl-PL"/>
              </w:rPr>
              <w:t>Rozporządzenia Delegowanego Komisji (UE) nr 480/2014</w:t>
            </w:r>
            <w:r w:rsidR="00E930E4">
              <w:rPr>
                <w:rFonts w:eastAsia="Times New Roman"/>
                <w:sz w:val="20"/>
                <w:szCs w:val="20"/>
                <w:lang w:eastAsia="pl-PL"/>
              </w:rPr>
              <w:br/>
            </w:r>
            <w:r w:rsidRPr="00C22715">
              <w:rPr>
                <w:rFonts w:eastAsia="Times New Roman"/>
                <w:sz w:val="20"/>
                <w:szCs w:val="20"/>
                <w:lang w:eastAsia="pl-PL"/>
              </w:rPr>
              <w:t xml:space="preserve">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004DEBD5" w14:textId="77777777" w:rsidR="002D2A97" w:rsidRPr="00C22715" w:rsidRDefault="002D2A97" w:rsidP="00B352E2">
            <w:pPr>
              <w:numPr>
                <w:ilvl w:val="0"/>
                <w:numId w:val="762"/>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757E058D" w14:textId="77777777" w:rsidTr="00E9328A">
        <w:tc>
          <w:tcPr>
            <w:tcW w:w="1310" w:type="pct"/>
            <w:shd w:val="clear" w:color="auto" w:fill="auto"/>
          </w:tcPr>
          <w:p w14:paraId="3089A2FF"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2B3ECE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23830C5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przekazywane będzie                  w formie refundacji bądź zaliczki.</w:t>
            </w:r>
          </w:p>
        </w:tc>
      </w:tr>
      <w:tr w:rsidR="002D2A97" w:rsidRPr="00C22715" w14:paraId="191C080C" w14:textId="77777777" w:rsidTr="00E9328A">
        <w:trPr>
          <w:trHeight w:val="695"/>
        </w:trPr>
        <w:tc>
          <w:tcPr>
            <w:tcW w:w="1310" w:type="pct"/>
            <w:shd w:val="clear" w:color="auto" w:fill="auto"/>
          </w:tcPr>
          <w:p w14:paraId="7EA7F425" w14:textId="77777777" w:rsidR="002D2A97" w:rsidRPr="00C22715" w:rsidRDefault="002D2A97" w:rsidP="00D22360">
            <w:pPr>
              <w:numPr>
                <w:ilvl w:val="0"/>
                <w:numId w:val="711"/>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0C4E2E7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2E58A0C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9FEFFDF" w14:textId="77777777" w:rsidTr="00E9328A">
        <w:tc>
          <w:tcPr>
            <w:tcW w:w="1310" w:type="pct"/>
            <w:shd w:val="clear" w:color="auto" w:fill="auto"/>
          </w:tcPr>
          <w:p w14:paraId="636D7878"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0"/>
            </w:r>
            <w:r w:rsidRPr="00C22715">
              <w:rPr>
                <w:rFonts w:eastAsia="Times New Roman"/>
                <w:sz w:val="20"/>
                <w:szCs w:val="20"/>
                <w:lang w:eastAsia="pl-PL"/>
              </w:rPr>
              <w:br/>
              <w:t xml:space="preserve">(jeśli dotyczy) </w:t>
            </w:r>
          </w:p>
        </w:tc>
        <w:tc>
          <w:tcPr>
            <w:tcW w:w="1037" w:type="pct"/>
            <w:shd w:val="clear" w:color="auto" w:fill="auto"/>
          </w:tcPr>
          <w:p w14:paraId="79B371B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741DE59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38720368" w14:textId="77777777" w:rsidTr="00E9328A">
        <w:tc>
          <w:tcPr>
            <w:tcW w:w="1310" w:type="pct"/>
            <w:shd w:val="clear" w:color="auto" w:fill="auto"/>
          </w:tcPr>
          <w:p w14:paraId="06AAD246"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r>
            <w:r w:rsidRPr="00C22715">
              <w:rPr>
                <w:rFonts w:eastAsia="Times New Roman"/>
                <w:sz w:val="20"/>
                <w:szCs w:val="20"/>
                <w:lang w:eastAsia="pl-PL"/>
              </w:rPr>
              <w:lastRenderedPageBreak/>
              <w:t xml:space="preserve">na poziomie projektu </w:t>
            </w:r>
            <w:r w:rsidRPr="00C22715">
              <w:rPr>
                <w:rFonts w:eastAsia="Times New Roman"/>
                <w:sz w:val="20"/>
                <w:szCs w:val="20"/>
                <w:lang w:eastAsia="pl-PL"/>
              </w:rPr>
              <w:br/>
              <w:t>(środki UE + ewentualne współfinansowanie </w:t>
            </w:r>
            <w:r w:rsidR="00574879"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62518D1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6.3</w:t>
            </w:r>
          </w:p>
        </w:tc>
        <w:tc>
          <w:tcPr>
            <w:tcW w:w="2653" w:type="pct"/>
            <w:shd w:val="clear" w:color="auto" w:fill="auto"/>
          </w:tcPr>
          <w:p w14:paraId="6D9F688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1779D87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387C2FA2" w14:textId="77777777" w:rsidTr="003258F6">
        <w:trPr>
          <w:trHeight w:val="988"/>
        </w:trPr>
        <w:tc>
          <w:tcPr>
            <w:tcW w:w="1310" w:type="pct"/>
            <w:shd w:val="clear" w:color="auto" w:fill="auto"/>
          </w:tcPr>
          <w:p w14:paraId="08F96CC6"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63CEA00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08DEEE7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15% </w:t>
            </w:r>
          </w:p>
          <w:p w14:paraId="6B6DFEC0" w14:textId="77777777" w:rsidR="002D2A97" w:rsidRPr="00C22715" w:rsidRDefault="002D2A97" w:rsidP="00FE164A">
            <w:pPr>
              <w:spacing w:after="0" w:line="240" w:lineRule="auto"/>
              <w:rPr>
                <w:rFonts w:eastAsia="Times New Roman"/>
                <w:sz w:val="20"/>
                <w:szCs w:val="20"/>
                <w:lang w:eastAsia="pl-PL"/>
              </w:rPr>
            </w:pPr>
          </w:p>
          <w:p w14:paraId="75D2F13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5% dla projektów rewitalizacyjnych</w:t>
            </w:r>
          </w:p>
        </w:tc>
      </w:tr>
      <w:tr w:rsidR="002D2A97" w:rsidRPr="00C22715" w14:paraId="4A82F077" w14:textId="77777777" w:rsidTr="00E9328A">
        <w:trPr>
          <w:trHeight w:val="57"/>
        </w:trPr>
        <w:tc>
          <w:tcPr>
            <w:tcW w:w="1310" w:type="pct"/>
            <w:shd w:val="clear" w:color="auto" w:fill="auto"/>
          </w:tcPr>
          <w:p w14:paraId="0F3C284E" w14:textId="77777777" w:rsidR="002D2A97" w:rsidRPr="00C22715" w:rsidRDefault="002D2A97" w:rsidP="00D22360">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11E2F2A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44A41217" w14:textId="77777777" w:rsidTr="00E9328A">
        <w:trPr>
          <w:trHeight w:val="57"/>
        </w:trPr>
        <w:tc>
          <w:tcPr>
            <w:tcW w:w="1310" w:type="pct"/>
            <w:shd w:val="clear" w:color="auto" w:fill="auto"/>
          </w:tcPr>
          <w:p w14:paraId="1C4FE73D" w14:textId="77777777" w:rsidR="002D2A97" w:rsidRPr="00C22715" w:rsidRDefault="002D2A97" w:rsidP="00D22360">
            <w:pPr>
              <w:numPr>
                <w:ilvl w:val="0"/>
                <w:numId w:val="711"/>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066D91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EE52D79" w14:textId="77777777" w:rsidTr="00E9328A">
        <w:trPr>
          <w:trHeight w:val="57"/>
        </w:trPr>
        <w:tc>
          <w:tcPr>
            <w:tcW w:w="1310" w:type="pct"/>
            <w:shd w:val="clear" w:color="auto" w:fill="auto"/>
          </w:tcPr>
          <w:p w14:paraId="6556CD0D" w14:textId="77777777" w:rsidR="002D2A97" w:rsidRPr="00C22715" w:rsidRDefault="002D2A97" w:rsidP="00D22360">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3258F6" w:rsidRPr="00C22715">
              <w:rPr>
                <w:rFonts w:eastAsia="Times New Roman"/>
                <w:sz w:val="20"/>
                <w:szCs w:val="20"/>
                <w:lang w:eastAsia="pl-PL"/>
              </w:rPr>
              <w:t>na instrumenty finansowe</w:t>
            </w:r>
            <w:r w:rsidR="003258F6"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4E055D9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B4D16C9" w14:textId="77777777" w:rsidTr="00E9328A">
        <w:trPr>
          <w:trHeight w:val="57"/>
        </w:trPr>
        <w:tc>
          <w:tcPr>
            <w:tcW w:w="1310" w:type="pct"/>
            <w:shd w:val="clear" w:color="auto" w:fill="auto"/>
          </w:tcPr>
          <w:p w14:paraId="790E41D6" w14:textId="77777777" w:rsidR="002D2A97" w:rsidRPr="00C22715" w:rsidRDefault="002D2A97" w:rsidP="00D22360">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3300A88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ACA76BC" w14:textId="77777777" w:rsidTr="00E9328A">
        <w:trPr>
          <w:trHeight w:val="57"/>
        </w:trPr>
        <w:tc>
          <w:tcPr>
            <w:tcW w:w="1310" w:type="pct"/>
            <w:shd w:val="clear" w:color="auto" w:fill="auto"/>
          </w:tcPr>
          <w:p w14:paraId="176FE028" w14:textId="77777777" w:rsidR="002D2A97" w:rsidRPr="00C22715" w:rsidRDefault="002D2A97" w:rsidP="00D22360">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9F72EC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DCBDE07" w14:textId="77777777" w:rsidTr="00E9328A">
        <w:trPr>
          <w:trHeight w:val="57"/>
        </w:trPr>
        <w:tc>
          <w:tcPr>
            <w:tcW w:w="1310" w:type="pct"/>
            <w:shd w:val="clear" w:color="auto" w:fill="auto"/>
          </w:tcPr>
          <w:p w14:paraId="243A0076" w14:textId="77777777" w:rsidR="002D2A97" w:rsidRPr="00C22715" w:rsidRDefault="002D2A97" w:rsidP="00D22360">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6030738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5BFA5C1" w14:textId="77777777" w:rsidTr="00E9328A">
        <w:trPr>
          <w:trHeight w:val="57"/>
        </w:trPr>
        <w:tc>
          <w:tcPr>
            <w:tcW w:w="5000" w:type="pct"/>
            <w:gridSpan w:val="3"/>
            <w:shd w:val="clear" w:color="auto" w:fill="auto"/>
          </w:tcPr>
          <w:p w14:paraId="511174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15471605" w14:textId="77777777" w:rsidTr="00E9328A">
        <w:trPr>
          <w:trHeight w:val="135"/>
        </w:trPr>
        <w:tc>
          <w:tcPr>
            <w:tcW w:w="1310" w:type="pct"/>
            <w:shd w:val="clear" w:color="auto" w:fill="auto"/>
          </w:tcPr>
          <w:p w14:paraId="4446A80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65A97A0C"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085</w:t>
            </w:r>
            <w:r w:rsidRPr="00C22715">
              <w:rPr>
                <w:rFonts w:eastAsia="Times New Roman"/>
                <w:sz w:val="20"/>
                <w:szCs w:val="20"/>
              </w:rPr>
              <w:t xml:space="preserve"> – Ochrona i zwiększanie różnorodności biologicznej, ochrona przyrody i zielona infrastruktura, </w:t>
            </w:r>
          </w:p>
          <w:p w14:paraId="31BC063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092</w:t>
            </w:r>
            <w:r w:rsidRPr="00C22715">
              <w:rPr>
                <w:rFonts w:eastAsia="Times New Roman"/>
                <w:sz w:val="20"/>
                <w:szCs w:val="20"/>
              </w:rPr>
              <w:t xml:space="preserve"> – Ochrona, rozwój i promowanie publicznych walorów turystycznych</w:t>
            </w:r>
          </w:p>
        </w:tc>
      </w:tr>
      <w:tr w:rsidR="002D2A97" w:rsidRPr="00C22715" w14:paraId="1B03C757" w14:textId="77777777" w:rsidTr="00E9328A">
        <w:trPr>
          <w:trHeight w:val="135"/>
        </w:trPr>
        <w:tc>
          <w:tcPr>
            <w:tcW w:w="1310" w:type="pct"/>
            <w:shd w:val="clear" w:color="auto" w:fill="auto"/>
          </w:tcPr>
          <w:p w14:paraId="63246D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0788828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C22715" w14:paraId="6F442A7A" w14:textId="77777777" w:rsidTr="00E9328A">
        <w:trPr>
          <w:trHeight w:val="135"/>
        </w:trPr>
        <w:tc>
          <w:tcPr>
            <w:tcW w:w="1310" w:type="pct"/>
            <w:shd w:val="clear" w:color="auto" w:fill="auto"/>
          </w:tcPr>
          <w:p w14:paraId="7B030FB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3F7F121C"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08E69737"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1143C0B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C22715" w14:paraId="306D3849" w14:textId="77777777" w:rsidTr="00E9328A">
        <w:trPr>
          <w:trHeight w:val="135"/>
        </w:trPr>
        <w:tc>
          <w:tcPr>
            <w:tcW w:w="1310" w:type="pct"/>
            <w:shd w:val="clear" w:color="auto" w:fill="auto"/>
          </w:tcPr>
          <w:p w14:paraId="251E84E8" w14:textId="77777777" w:rsidR="002D2A97" w:rsidRPr="00C22715" w:rsidRDefault="002D2A97" w:rsidP="00574879">
            <w:pPr>
              <w:spacing w:after="0" w:line="240" w:lineRule="auto"/>
              <w:ind w:left="176" w:hanging="142"/>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1EDD720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Zintegrowane inwestycje terytorialne - miejskie</w:t>
            </w:r>
          </w:p>
        </w:tc>
      </w:tr>
      <w:tr w:rsidR="002D2A97" w:rsidRPr="00C22715" w14:paraId="0D993B2B" w14:textId="77777777" w:rsidTr="00E9328A">
        <w:trPr>
          <w:trHeight w:val="135"/>
        </w:trPr>
        <w:tc>
          <w:tcPr>
            <w:tcW w:w="1310" w:type="pct"/>
            <w:shd w:val="clear" w:color="auto" w:fill="auto"/>
          </w:tcPr>
          <w:p w14:paraId="69152102" w14:textId="77777777" w:rsidR="002D2A97" w:rsidRPr="00C22715" w:rsidRDefault="002D2A97" w:rsidP="00574879">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6AA0376B" w14:textId="77777777" w:rsidR="002D2A97" w:rsidRPr="00C22715" w:rsidRDefault="002D2A97" w:rsidP="00FE164A">
            <w:pPr>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733D30F8" w14:textId="77777777" w:rsidR="00233883" w:rsidRDefault="00233883" w:rsidP="00FE164A">
            <w:pPr>
              <w:spacing w:after="0" w:line="240" w:lineRule="auto"/>
              <w:rPr>
                <w:rFonts w:eastAsia="Times New Roman"/>
                <w:sz w:val="20"/>
                <w:szCs w:val="20"/>
                <w:lang w:eastAsia="pl-PL"/>
              </w:rPr>
            </w:pPr>
          </w:p>
          <w:p w14:paraId="1F7B011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587A9F46" w14:textId="77777777" w:rsidR="00233883" w:rsidRDefault="00233883" w:rsidP="00FE164A">
            <w:pPr>
              <w:spacing w:after="0" w:line="240" w:lineRule="auto"/>
              <w:rPr>
                <w:rFonts w:eastAsia="Times New Roman"/>
                <w:sz w:val="20"/>
                <w:szCs w:val="20"/>
                <w:lang w:eastAsia="pl-PL"/>
              </w:rPr>
            </w:pPr>
          </w:p>
          <w:p w14:paraId="4CE523BF" w14:textId="650572FE"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574879"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w:t>
            </w:r>
            <w:r w:rsidR="00233883">
              <w:rPr>
                <w:rFonts w:eastAsia="Times New Roman"/>
                <w:sz w:val="20"/>
                <w:szCs w:val="20"/>
                <w:lang w:eastAsia="pl-PL"/>
              </w:rPr>
              <w:t xml:space="preserve"> </w:t>
            </w:r>
            <w:r w:rsidRPr="00C22715">
              <w:rPr>
                <w:rFonts w:eastAsia="Times New Roman"/>
                <w:sz w:val="20"/>
                <w:szCs w:val="20"/>
                <w:lang w:eastAsia="pl-PL"/>
              </w:rPr>
              <w:t xml:space="preserve">zrealizowany należy rozumieć projekt, dla którego przed dniem złożenia wniosku </w:t>
            </w:r>
            <w:r w:rsidR="00233883">
              <w:rPr>
                <w:rFonts w:eastAsia="Times New Roman"/>
                <w:sz w:val="20"/>
                <w:szCs w:val="20"/>
                <w:lang w:eastAsia="pl-PL"/>
              </w:rPr>
              <w:br/>
            </w:r>
            <w:r w:rsidRPr="00C22715">
              <w:rPr>
                <w:rFonts w:eastAsia="Times New Roman"/>
                <w:sz w:val="20"/>
                <w:szCs w:val="20"/>
                <w:lang w:eastAsia="pl-PL"/>
              </w:rPr>
              <w:t>o dofinansowanie nastąpił odbiór ostatnich robót, dostaw lub usług.</w:t>
            </w:r>
          </w:p>
        </w:tc>
      </w:tr>
      <w:tr w:rsidR="002D2A97" w:rsidRPr="00C22715" w14:paraId="212C3A57" w14:textId="77777777" w:rsidTr="00E9328A">
        <w:trPr>
          <w:trHeight w:val="135"/>
        </w:trPr>
        <w:tc>
          <w:tcPr>
            <w:tcW w:w="1310" w:type="pct"/>
            <w:shd w:val="clear" w:color="auto" w:fill="auto"/>
          </w:tcPr>
          <w:p w14:paraId="4A7F9FDC" w14:textId="77777777" w:rsidR="002D2A97" w:rsidRPr="00C22715" w:rsidRDefault="002D2A97" w:rsidP="00574879">
            <w:pPr>
              <w:spacing w:after="0" w:line="240" w:lineRule="auto"/>
              <w:ind w:left="176" w:hanging="176"/>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D24A0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w:t>
            </w:r>
            <w:r w:rsidR="003258F6" w:rsidRPr="00C22715">
              <w:rPr>
                <w:rFonts w:eastAsia="Times New Roman"/>
                <w:sz w:val="20"/>
                <w:szCs w:val="20"/>
                <w:lang w:eastAsia="pl-PL"/>
              </w:rPr>
              <w:t xml:space="preserve"> 6.3 wyłącznie </w:t>
            </w:r>
            <w:r w:rsidRPr="00C22715">
              <w:rPr>
                <w:rFonts w:eastAsia="Times New Roman"/>
                <w:sz w:val="20"/>
                <w:szCs w:val="20"/>
                <w:lang w:eastAsia="pl-PL"/>
              </w:rPr>
              <w:t xml:space="preserve"> 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38C6D7EC" w14:textId="77777777" w:rsidR="00E51B3A" w:rsidRPr="00E51B3A" w:rsidRDefault="00E51B3A" w:rsidP="007663F3">
      <w:pPr>
        <w:pStyle w:val="Nagwek3"/>
      </w:pPr>
      <w:r>
        <w:br w:type="page"/>
      </w:r>
      <w:bookmarkStart w:id="37" w:name="_Toc480455390"/>
      <w:r w:rsidRPr="00E51B3A">
        <w:lastRenderedPageBreak/>
        <w:t>DZIAŁANIE 6.4 INFRASTRUKTURA DROGOWA – ZIT KOF</w:t>
      </w:r>
      <w:bookmarkEnd w:id="3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C22715" w14:paraId="6EEF7475" w14:textId="77777777" w:rsidTr="00E9328A">
        <w:trPr>
          <w:trHeight w:val="57"/>
        </w:trPr>
        <w:tc>
          <w:tcPr>
            <w:tcW w:w="5000" w:type="pct"/>
            <w:gridSpan w:val="3"/>
            <w:shd w:val="clear" w:color="auto" w:fill="E6E6E6"/>
          </w:tcPr>
          <w:p w14:paraId="3F565B0A"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 xml:space="preserve">OPIS DZIAŁANIA I PODDZIAŁAŃ </w:t>
            </w:r>
          </w:p>
        </w:tc>
      </w:tr>
      <w:tr w:rsidR="002D2A97" w:rsidRPr="00C22715" w14:paraId="29879740" w14:textId="77777777" w:rsidTr="00574879">
        <w:trPr>
          <w:trHeight w:val="525"/>
        </w:trPr>
        <w:tc>
          <w:tcPr>
            <w:tcW w:w="1310" w:type="pct"/>
            <w:shd w:val="clear" w:color="auto" w:fill="auto"/>
          </w:tcPr>
          <w:p w14:paraId="7353A6EF"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6B381788"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6.4</w:t>
            </w:r>
          </w:p>
        </w:tc>
        <w:tc>
          <w:tcPr>
            <w:tcW w:w="2653" w:type="pct"/>
            <w:shd w:val="clear" w:color="auto" w:fill="auto"/>
          </w:tcPr>
          <w:p w14:paraId="61EBAE38" w14:textId="77777777" w:rsidR="002D2A97" w:rsidRPr="00C22715" w:rsidRDefault="00574879" w:rsidP="00FE164A">
            <w:pPr>
              <w:spacing w:after="0" w:line="240" w:lineRule="auto"/>
              <w:rPr>
                <w:rFonts w:eastAsia="Times New Roman"/>
                <w:b/>
                <w:sz w:val="20"/>
                <w:szCs w:val="20"/>
                <w:lang w:eastAsia="pl-PL"/>
              </w:rPr>
            </w:pPr>
            <w:r w:rsidRPr="00574879">
              <w:rPr>
                <w:rFonts w:eastAsia="Times New Roman"/>
                <w:b/>
                <w:sz w:val="20"/>
                <w:szCs w:val="20"/>
                <w:lang w:eastAsia="pl-PL"/>
              </w:rPr>
              <w:t>Infrastruktura drogowa – ZIT KOF</w:t>
            </w:r>
          </w:p>
        </w:tc>
      </w:tr>
      <w:tr w:rsidR="002D2A97" w:rsidRPr="00C22715" w14:paraId="2B12CAC3" w14:textId="77777777" w:rsidTr="00E9328A">
        <w:trPr>
          <w:trHeight w:val="270"/>
        </w:trPr>
        <w:tc>
          <w:tcPr>
            <w:tcW w:w="1310" w:type="pct"/>
            <w:shd w:val="clear" w:color="auto" w:fill="auto"/>
          </w:tcPr>
          <w:p w14:paraId="51C24439"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4C00D9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76D6D76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Zwiększone bezpieczeństwo uczestników ruchu drogowego na obszarze KOF</w:t>
            </w:r>
          </w:p>
        </w:tc>
      </w:tr>
      <w:tr w:rsidR="002D2A97" w:rsidRPr="00C22715" w14:paraId="7FA788F7" w14:textId="77777777" w:rsidTr="00F60EFD">
        <w:trPr>
          <w:trHeight w:val="766"/>
        </w:trPr>
        <w:tc>
          <w:tcPr>
            <w:tcW w:w="1310" w:type="pct"/>
            <w:shd w:val="clear" w:color="auto" w:fill="auto"/>
          </w:tcPr>
          <w:p w14:paraId="0AF958CF"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1AD0B8F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2D2A97" w:rsidRPr="00C22715" w14:paraId="78B9E791" w14:textId="77777777" w:rsidTr="00E9328A">
              <w:trPr>
                <w:trHeight w:val="1072"/>
              </w:trPr>
              <w:tc>
                <w:tcPr>
                  <w:tcW w:w="5529" w:type="dxa"/>
                </w:tcPr>
                <w:p w14:paraId="5455C02A" w14:textId="5C3B351C" w:rsidR="002D2A97" w:rsidRPr="00C22715" w:rsidRDefault="002D2A97" w:rsidP="00D22360">
                  <w:pPr>
                    <w:numPr>
                      <w:ilvl w:val="0"/>
                      <w:numId w:val="733"/>
                    </w:numPr>
                    <w:spacing w:after="0" w:line="240" w:lineRule="auto"/>
                    <w:ind w:left="176" w:hanging="142"/>
                    <w:rPr>
                      <w:rFonts w:eastAsia="Times New Roman"/>
                      <w:sz w:val="20"/>
                      <w:szCs w:val="20"/>
                      <w:lang w:eastAsia="pl-PL"/>
                    </w:rPr>
                  </w:pPr>
                  <w:r w:rsidRPr="00C22715">
                    <w:rPr>
                      <w:rFonts w:eastAsia="Times New Roman"/>
                      <w:sz w:val="20"/>
                      <w:szCs w:val="20"/>
                      <w:lang w:eastAsia="pl-PL"/>
                    </w:rPr>
                    <w:t>Nośność wybudowanej/przebudowanej drogi (</w:t>
                  </w:r>
                  <w:proofErr w:type="spellStart"/>
                  <w:r w:rsidRPr="00C22715">
                    <w:rPr>
                      <w:rFonts w:eastAsia="Times New Roman"/>
                      <w:sz w:val="20"/>
                      <w:szCs w:val="20"/>
                      <w:lang w:eastAsia="pl-PL"/>
                    </w:rPr>
                    <w:t>kN</w:t>
                  </w:r>
                  <w:proofErr w:type="spellEnd"/>
                  <w:r w:rsidRPr="00C22715">
                    <w:rPr>
                      <w:rFonts w:eastAsia="Times New Roman"/>
                      <w:sz w:val="20"/>
                      <w:szCs w:val="20"/>
                      <w:lang w:eastAsia="pl-PL"/>
                    </w:rPr>
                    <w:t>/oś)</w:t>
                  </w:r>
                  <w:r w:rsidR="00352F01">
                    <w:rPr>
                      <w:rFonts w:eastAsia="Times New Roman"/>
                      <w:sz w:val="20"/>
                      <w:szCs w:val="20"/>
                      <w:lang w:eastAsia="pl-PL"/>
                    </w:rPr>
                    <w:br/>
                  </w:r>
                  <w:r w:rsidRPr="00C22715">
                    <w:rPr>
                      <w:rFonts w:eastAsia="Times New Roman"/>
                      <w:sz w:val="20"/>
                      <w:szCs w:val="20"/>
                      <w:lang w:eastAsia="pl-PL"/>
                    </w:rPr>
                    <w:t xml:space="preserve"> - wskaźnik specyficzny dla programu</w:t>
                  </w:r>
                </w:p>
              </w:tc>
            </w:tr>
          </w:tbl>
          <w:p w14:paraId="0EF59D7D"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2866DD3C" w14:textId="77777777" w:rsidTr="00E9328A">
        <w:trPr>
          <w:trHeight w:val="603"/>
        </w:trPr>
        <w:tc>
          <w:tcPr>
            <w:tcW w:w="1310" w:type="pct"/>
            <w:shd w:val="clear" w:color="auto" w:fill="auto"/>
          </w:tcPr>
          <w:p w14:paraId="593E73A6"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BE7945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0E321902" w14:textId="77777777" w:rsidR="002D2A97" w:rsidRPr="00C22715" w:rsidRDefault="002D2A97" w:rsidP="00D22360">
            <w:pPr>
              <w:numPr>
                <w:ilvl w:val="0"/>
                <w:numId w:val="734"/>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wybudowanych dróg wojewódzkich (km) – wskaźnik kluczowy.</w:t>
            </w:r>
          </w:p>
          <w:p w14:paraId="32F627EF" w14:textId="77777777" w:rsidR="002D2A97" w:rsidRPr="00C22715" w:rsidRDefault="002D2A97" w:rsidP="00D22360">
            <w:pPr>
              <w:numPr>
                <w:ilvl w:val="0"/>
                <w:numId w:val="734"/>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przebudowanych dróg wojewódzkich (km) – wskaźnik kluczowy.</w:t>
            </w:r>
          </w:p>
        </w:tc>
      </w:tr>
      <w:tr w:rsidR="002D2A97" w:rsidRPr="00C22715" w14:paraId="7A7707F6" w14:textId="77777777" w:rsidTr="00E9328A">
        <w:trPr>
          <w:trHeight w:val="596"/>
        </w:trPr>
        <w:tc>
          <w:tcPr>
            <w:tcW w:w="1310" w:type="pct"/>
            <w:shd w:val="clear" w:color="auto" w:fill="auto"/>
          </w:tcPr>
          <w:p w14:paraId="0D41FF5F"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37EE984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01B2BF43" w14:textId="4B47626F"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W ramach działania wsparcie znajdą przedsięwzięcia z</w:t>
            </w:r>
            <w:r w:rsidRPr="00352F01">
              <w:rPr>
                <w:rFonts w:eastAsia="Times New Roman"/>
                <w:i/>
                <w:sz w:val="20"/>
                <w:szCs w:val="20"/>
                <w:lang w:eastAsia="pl-PL"/>
              </w:rPr>
              <w:t xml:space="preserve"> </w:t>
            </w:r>
            <w:r w:rsidRPr="00352F01">
              <w:rPr>
                <w:rFonts w:eastAsia="Times New Roman"/>
                <w:sz w:val="20"/>
                <w:szCs w:val="20"/>
                <w:lang w:eastAsia="pl-PL"/>
              </w:rPr>
              <w:t xml:space="preserve">zakresu budowy oraz przebudowy </w:t>
            </w:r>
            <w:r>
              <w:rPr>
                <w:rFonts w:eastAsia="Times New Roman"/>
                <w:sz w:val="20"/>
                <w:szCs w:val="20"/>
                <w:lang w:eastAsia="pl-PL"/>
              </w:rPr>
              <w:t xml:space="preserve">dróg wojewódzkich, powiatowych </w:t>
            </w:r>
            <w:r w:rsidRPr="00352F01">
              <w:rPr>
                <w:rFonts w:eastAsia="Times New Roman"/>
                <w:sz w:val="20"/>
                <w:szCs w:val="20"/>
                <w:lang w:eastAsia="pl-PL"/>
              </w:rPr>
              <w:t xml:space="preserve">i gminnych na terenie miasta Kielce oraz obszarze funkcjonalnym Kielc. Projekty powinny tam, gdzie jest to możliwe uwzględniać budowę ścieżek rowerowych. </w:t>
            </w:r>
          </w:p>
          <w:p w14:paraId="432B49EA" w14:textId="133D9DC2" w:rsidR="00352F01" w:rsidRPr="00352F01"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Możliwe jest wsparcie inwestycji w drogi lokalne (powiatowe, gminne) na zasadach zapisanych w Umowie Partnerstwa tj. wówczas, gdy zapewnią kon</w:t>
            </w:r>
            <w:r>
              <w:rPr>
                <w:rFonts w:eastAsia="Times New Roman"/>
                <w:b/>
                <w:sz w:val="20"/>
                <w:szCs w:val="20"/>
                <w:lang w:eastAsia="pl-PL"/>
              </w:rPr>
              <w:t xml:space="preserve">ieczne bezpośrednie połączenia </w:t>
            </w:r>
            <w:r w:rsidRPr="00352F01">
              <w:rPr>
                <w:rFonts w:eastAsia="Times New Roman"/>
                <w:b/>
                <w:sz w:val="20"/>
                <w:szCs w:val="20"/>
                <w:lang w:eastAsia="pl-PL"/>
              </w:rPr>
              <w:t>z siecią TEN-T, przejściami granicznymi, portami lotniczymi, morskimi, terminalami towarowymi, centrami lub platformami logistycznymi. Ponadto inwestycje te nie mogą stanowić więcej niż 15% alokacji programu przeznaczonej na transport drogowy.</w:t>
            </w:r>
          </w:p>
          <w:p w14:paraId="6EBF65A7" w14:textId="77777777" w:rsidR="00352F01" w:rsidRPr="00352F01" w:rsidRDefault="00352F01" w:rsidP="00352F01">
            <w:pPr>
              <w:spacing w:after="0" w:line="240" w:lineRule="auto"/>
              <w:rPr>
                <w:rFonts w:eastAsia="Times New Roman"/>
                <w:sz w:val="20"/>
                <w:szCs w:val="20"/>
                <w:lang w:eastAsia="pl-PL"/>
              </w:rPr>
            </w:pPr>
          </w:p>
          <w:p w14:paraId="2A9C5744" w14:textId="4BD78EEB"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W przypadku budowy/przebudowy dróg rowerowych/</w:t>
            </w:r>
            <w:r>
              <w:rPr>
                <w:rFonts w:eastAsia="Times New Roman"/>
                <w:sz w:val="20"/>
                <w:szCs w:val="20"/>
                <w:lang w:eastAsia="pl-PL"/>
              </w:rPr>
              <w:t xml:space="preserve"> </w:t>
            </w:r>
            <w:r w:rsidRPr="00352F01">
              <w:rPr>
                <w:rFonts w:eastAsia="Times New Roman"/>
                <w:sz w:val="20"/>
                <w:szCs w:val="20"/>
                <w:lang w:eastAsia="pl-PL"/>
              </w:rPr>
              <w:t>ścieżek rowerowych należy stosować/zaprojektować konstrukcję nawierzchni inną niż z kostki betonowej</w:t>
            </w:r>
            <w:r>
              <w:rPr>
                <w:rFonts w:eastAsia="Times New Roman"/>
                <w:sz w:val="20"/>
                <w:szCs w:val="20"/>
                <w:lang w:eastAsia="pl-PL"/>
              </w:rPr>
              <w:t xml:space="preserve"> (np. </w:t>
            </w:r>
            <w:r>
              <w:rPr>
                <w:rFonts w:eastAsia="Times New Roman"/>
                <w:sz w:val="20"/>
                <w:szCs w:val="20"/>
                <w:lang w:eastAsia="pl-PL"/>
              </w:rPr>
              <w:br/>
              <w:t xml:space="preserve">z mieszanek asfaltowych, </w:t>
            </w:r>
            <w:r w:rsidRPr="00352F01">
              <w:rPr>
                <w:rFonts w:eastAsia="Times New Roman"/>
                <w:sz w:val="20"/>
                <w:szCs w:val="20"/>
                <w:lang w:eastAsia="pl-PL"/>
              </w:rPr>
              <w:t xml:space="preserve">z mastyksu grysowego, tartanu lub na bazie żywic syntetycznych) zapewniającą większą trwałość, efektywność oraz bezpieczeństwo </w:t>
            </w:r>
          </w:p>
          <w:p w14:paraId="4ACC83AD" w14:textId="77777777" w:rsid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i komfort podróżujących.</w:t>
            </w:r>
          </w:p>
          <w:p w14:paraId="2792B1B4" w14:textId="77777777" w:rsidR="00352F01" w:rsidRPr="00352F01" w:rsidRDefault="00352F01" w:rsidP="00352F01">
            <w:pPr>
              <w:spacing w:after="0" w:line="240" w:lineRule="auto"/>
              <w:rPr>
                <w:rFonts w:eastAsia="Times New Roman"/>
                <w:sz w:val="20"/>
                <w:szCs w:val="20"/>
                <w:lang w:eastAsia="pl-PL"/>
              </w:rPr>
            </w:pPr>
          </w:p>
          <w:p w14:paraId="046D4222" w14:textId="77777777"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 xml:space="preserve">Realizowane projekty powinny mieć możliwie jak najbardziej kompleksowy charakter tj. uwzględniać zarówno potrzeby inwestowania w infrastrukturę drogową jak i poprawę bezpieczeństwa drogowego i przepustowości ruchu drogowego. </w:t>
            </w:r>
          </w:p>
          <w:p w14:paraId="6E8ECF57" w14:textId="77777777" w:rsidR="00352F01" w:rsidRPr="00352F01" w:rsidRDefault="00352F01" w:rsidP="00352F01">
            <w:pPr>
              <w:spacing w:after="0" w:line="240" w:lineRule="auto"/>
              <w:rPr>
                <w:rFonts w:eastAsia="Times New Roman"/>
                <w:i/>
                <w:sz w:val="20"/>
                <w:szCs w:val="20"/>
                <w:lang w:eastAsia="pl-PL"/>
              </w:rPr>
            </w:pPr>
          </w:p>
          <w:p w14:paraId="7E15EC83" w14:textId="220B5372"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 xml:space="preserve">Jednocześnie zakres projektu może uwzględniać budowę </w:t>
            </w:r>
            <w:r>
              <w:rPr>
                <w:rFonts w:eastAsia="Times New Roman"/>
                <w:sz w:val="20"/>
                <w:szCs w:val="20"/>
                <w:lang w:eastAsia="pl-PL"/>
              </w:rPr>
              <w:br/>
            </w:r>
            <w:r w:rsidRPr="00352F01">
              <w:rPr>
                <w:rFonts w:eastAsia="Times New Roman"/>
                <w:sz w:val="20"/>
                <w:szCs w:val="20"/>
                <w:lang w:eastAsia="pl-PL"/>
              </w:rPr>
              <w:t>i inne roboty budowlane w zakresie inf</w:t>
            </w:r>
            <w:r>
              <w:rPr>
                <w:rFonts w:eastAsia="Times New Roman"/>
                <w:sz w:val="20"/>
                <w:szCs w:val="20"/>
                <w:lang w:eastAsia="pl-PL"/>
              </w:rPr>
              <w:t xml:space="preserve">rastruktury ochrony środowiska </w:t>
            </w:r>
            <w:r w:rsidRPr="00352F01">
              <w:rPr>
                <w:rFonts w:eastAsia="Times New Roman"/>
                <w:sz w:val="20"/>
                <w:szCs w:val="20"/>
                <w:lang w:eastAsia="pl-PL"/>
              </w:rPr>
              <w:t xml:space="preserve">(np. ekrany akustyczne, urządzenia gospodarki wodno-ściekowej, przejścia dla zwierząt, zieleń izolacyjna), które stanowią działania </w:t>
            </w:r>
            <w:proofErr w:type="spellStart"/>
            <w:r w:rsidRPr="00352F01">
              <w:rPr>
                <w:rFonts w:eastAsia="Times New Roman"/>
                <w:sz w:val="20"/>
                <w:szCs w:val="20"/>
                <w:lang w:eastAsia="pl-PL"/>
              </w:rPr>
              <w:t>mitygacyjne</w:t>
            </w:r>
            <w:proofErr w:type="spellEnd"/>
            <w:r w:rsidRPr="00352F01">
              <w:rPr>
                <w:rFonts w:eastAsia="Times New Roman"/>
                <w:sz w:val="20"/>
                <w:szCs w:val="20"/>
                <w:lang w:eastAsia="pl-PL"/>
              </w:rPr>
              <w:t xml:space="preserve"> i kompensacyjne </w:t>
            </w:r>
            <w:r>
              <w:rPr>
                <w:rFonts w:eastAsia="Times New Roman"/>
                <w:sz w:val="20"/>
                <w:szCs w:val="20"/>
                <w:lang w:eastAsia="pl-PL"/>
              </w:rPr>
              <w:br/>
            </w:r>
            <w:r w:rsidRPr="00352F01">
              <w:rPr>
                <w:rFonts w:eastAsia="Times New Roman"/>
                <w:sz w:val="20"/>
                <w:szCs w:val="20"/>
                <w:lang w:eastAsia="pl-PL"/>
              </w:rPr>
              <w:t>w zakresie ochrony środowiska przyrodniczego. Projekty powinny uwzględniać rozwiązania zapewniające odporność i adaptację do zmian klimatu.</w:t>
            </w:r>
          </w:p>
          <w:p w14:paraId="2A1F6270" w14:textId="77777777" w:rsidR="00352F01" w:rsidRPr="00352F01" w:rsidRDefault="00352F01" w:rsidP="00352F01">
            <w:pPr>
              <w:spacing w:after="0" w:line="240" w:lineRule="auto"/>
              <w:rPr>
                <w:rFonts w:eastAsia="Times New Roman"/>
                <w:sz w:val="20"/>
                <w:szCs w:val="20"/>
                <w:lang w:eastAsia="pl-PL"/>
              </w:rPr>
            </w:pPr>
          </w:p>
          <w:p w14:paraId="11103E7A" w14:textId="77777777" w:rsidR="00352F01" w:rsidRPr="00352F01"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 xml:space="preserve">W ramach działania nie będą wspierane prace remontowe </w:t>
            </w:r>
          </w:p>
          <w:p w14:paraId="5AFBED8D" w14:textId="77777777" w:rsidR="002D2A97"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i prace dotyczące bieżącego utrzymania infrastruktury drogowej.</w:t>
            </w:r>
          </w:p>
          <w:p w14:paraId="278D00E6" w14:textId="77777777" w:rsidR="00352F01" w:rsidRDefault="00352F01" w:rsidP="00352F01">
            <w:pPr>
              <w:spacing w:after="0" w:line="240" w:lineRule="auto"/>
              <w:rPr>
                <w:rFonts w:eastAsia="Times New Roman"/>
                <w:sz w:val="20"/>
                <w:szCs w:val="20"/>
                <w:lang w:eastAsia="pl-PL"/>
              </w:rPr>
            </w:pPr>
          </w:p>
          <w:p w14:paraId="6CE20E93" w14:textId="1E42CC33"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lastRenderedPageBreak/>
              <w:t xml:space="preserve">Projekty kwalifikujące się do wsparcia w ramach tego działania dotyczą ciągów drogowych, które posiadają lub będą </w:t>
            </w:r>
            <w:r>
              <w:rPr>
                <w:rFonts w:eastAsia="Times New Roman"/>
                <w:sz w:val="20"/>
                <w:szCs w:val="20"/>
                <w:lang w:eastAsia="pl-PL"/>
              </w:rPr>
              <w:t xml:space="preserve">posiadały </w:t>
            </w:r>
            <w:r w:rsidRPr="00352F01">
              <w:rPr>
                <w:rFonts w:eastAsia="Times New Roman"/>
                <w:sz w:val="20"/>
                <w:szCs w:val="20"/>
                <w:lang w:eastAsia="pl-PL"/>
              </w:rPr>
              <w:t>(w przypadku budowy) status dró</w:t>
            </w:r>
            <w:r>
              <w:rPr>
                <w:rFonts w:eastAsia="Times New Roman"/>
                <w:sz w:val="20"/>
                <w:szCs w:val="20"/>
                <w:lang w:eastAsia="pl-PL"/>
              </w:rPr>
              <w:t xml:space="preserve">g publicznych zgodnie z Ustawą </w:t>
            </w:r>
            <w:r w:rsidRPr="00352F01">
              <w:rPr>
                <w:rFonts w:eastAsia="Times New Roman"/>
                <w:sz w:val="20"/>
                <w:szCs w:val="20"/>
                <w:lang w:eastAsia="pl-PL"/>
              </w:rPr>
              <w:t xml:space="preserve">z dnia 21 marca 1985 roku o drogach publicznych (tj. Dz. U. 2013 poz. 260), spełniają wymogi m.in. Rozporządzenia Ministra Transportu </w:t>
            </w:r>
            <w:r>
              <w:rPr>
                <w:rFonts w:eastAsia="Times New Roman"/>
                <w:sz w:val="20"/>
                <w:szCs w:val="20"/>
                <w:lang w:eastAsia="pl-PL"/>
              </w:rPr>
              <w:br/>
            </w:r>
            <w:r w:rsidRPr="00352F01">
              <w:rPr>
                <w:rFonts w:eastAsia="Times New Roman"/>
                <w:sz w:val="20"/>
                <w:szCs w:val="20"/>
                <w:lang w:eastAsia="pl-PL"/>
              </w:rPr>
              <w:t>i Gospodarki Morskiej z dnia 2 marca 1999 r. w sprawie warunków technicznych, jakim powi</w:t>
            </w:r>
            <w:r>
              <w:rPr>
                <w:rFonts w:eastAsia="Times New Roman"/>
                <w:sz w:val="20"/>
                <w:szCs w:val="20"/>
                <w:lang w:eastAsia="pl-PL"/>
              </w:rPr>
              <w:t xml:space="preserve">nny odpowiadać drogi publiczne </w:t>
            </w:r>
            <w:r w:rsidRPr="00352F01">
              <w:rPr>
                <w:rFonts w:eastAsia="Times New Roman"/>
                <w:sz w:val="20"/>
                <w:szCs w:val="20"/>
                <w:lang w:eastAsia="pl-PL"/>
              </w:rPr>
              <w:t>i ich usytuowanie (</w:t>
            </w:r>
            <w:proofErr w:type="spellStart"/>
            <w:r w:rsidRPr="00352F01">
              <w:rPr>
                <w:rFonts w:eastAsia="Times New Roman"/>
                <w:sz w:val="20"/>
                <w:szCs w:val="20"/>
                <w:lang w:eastAsia="pl-PL"/>
              </w:rPr>
              <w:t>t.j</w:t>
            </w:r>
            <w:proofErr w:type="spellEnd"/>
            <w:r w:rsidRPr="00352F01">
              <w:rPr>
                <w:rFonts w:eastAsia="Times New Roman"/>
                <w:sz w:val="20"/>
                <w:szCs w:val="20"/>
                <w:lang w:eastAsia="pl-PL"/>
              </w:rPr>
              <w:t xml:space="preserve">. Dz. U. 2016 poz. 124), oraz Rozporządzenia Ministra Transportu i Gospodarki Morskiej </w:t>
            </w:r>
            <w:r>
              <w:rPr>
                <w:rFonts w:eastAsia="Times New Roman"/>
                <w:sz w:val="20"/>
                <w:szCs w:val="20"/>
                <w:lang w:eastAsia="pl-PL"/>
              </w:rPr>
              <w:br/>
              <w:t xml:space="preserve">z dnia 30 maja 2000 r. </w:t>
            </w:r>
            <w:r w:rsidRPr="00352F01">
              <w:rPr>
                <w:rFonts w:eastAsia="Times New Roman"/>
                <w:sz w:val="20"/>
                <w:szCs w:val="20"/>
                <w:lang w:eastAsia="pl-PL"/>
              </w:rPr>
              <w:t xml:space="preserve">w sprawie warunków technicznych, jakim powinny odpowiadać drogowe obiekty inżynierskie i ich usytuowanie (Dz. U. 2000 Nr 63 poz. 735 z </w:t>
            </w:r>
            <w:proofErr w:type="spellStart"/>
            <w:r w:rsidRPr="00352F01">
              <w:rPr>
                <w:rFonts w:eastAsia="Times New Roman"/>
                <w:sz w:val="20"/>
                <w:szCs w:val="20"/>
                <w:lang w:eastAsia="pl-PL"/>
              </w:rPr>
              <w:t>póź</w:t>
            </w:r>
            <w:proofErr w:type="spellEnd"/>
            <w:r w:rsidRPr="00352F01">
              <w:rPr>
                <w:rFonts w:eastAsia="Times New Roman"/>
                <w:sz w:val="20"/>
                <w:szCs w:val="20"/>
                <w:lang w:eastAsia="pl-PL"/>
              </w:rPr>
              <w:t>. zm.),</w:t>
            </w:r>
            <w:r>
              <w:rPr>
                <w:rFonts w:eastAsia="Times New Roman"/>
                <w:sz w:val="20"/>
                <w:szCs w:val="20"/>
                <w:lang w:eastAsia="pl-PL"/>
              </w:rPr>
              <w:br/>
            </w:r>
            <w:r w:rsidRPr="00352F01">
              <w:rPr>
                <w:rFonts w:eastAsia="Times New Roman"/>
                <w:sz w:val="20"/>
                <w:szCs w:val="20"/>
                <w:lang w:eastAsia="pl-PL"/>
              </w:rPr>
              <w:t xml:space="preserve">i które wynikają z Programu Rozwoju Infrastruktury Transportowej Województwa Świętokrzyskiego na lata </w:t>
            </w:r>
            <w:r>
              <w:rPr>
                <w:rFonts w:eastAsia="Times New Roman"/>
                <w:sz w:val="20"/>
                <w:szCs w:val="20"/>
                <w:lang w:eastAsia="pl-PL"/>
              </w:rPr>
              <w:br/>
            </w:r>
            <w:r w:rsidRPr="00352F01">
              <w:rPr>
                <w:rFonts w:eastAsia="Times New Roman"/>
                <w:sz w:val="20"/>
                <w:szCs w:val="20"/>
                <w:lang w:eastAsia="pl-PL"/>
              </w:rPr>
              <w:t>2014-2020.</w:t>
            </w:r>
          </w:p>
          <w:p w14:paraId="37560015" w14:textId="77777777" w:rsidR="00352F01" w:rsidRPr="00352F01" w:rsidRDefault="00352F01" w:rsidP="00352F01">
            <w:pPr>
              <w:spacing w:after="0" w:line="240" w:lineRule="auto"/>
              <w:rPr>
                <w:rFonts w:eastAsia="Times New Roman"/>
                <w:sz w:val="20"/>
                <w:szCs w:val="20"/>
                <w:lang w:eastAsia="pl-PL"/>
              </w:rPr>
            </w:pPr>
          </w:p>
          <w:p w14:paraId="794E0802" w14:textId="77777777" w:rsidR="00352F01" w:rsidRPr="00352F01"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 xml:space="preserve">Przedkładane do wsparcia projekty muszą być wpisane </w:t>
            </w:r>
          </w:p>
          <w:p w14:paraId="65D3692E" w14:textId="41962186" w:rsidR="00352F01" w:rsidRPr="00C22715" w:rsidRDefault="00352F01" w:rsidP="00352F01">
            <w:pPr>
              <w:spacing w:after="0" w:line="240" w:lineRule="auto"/>
              <w:rPr>
                <w:rFonts w:eastAsia="Times New Roman"/>
                <w:i/>
                <w:sz w:val="20"/>
                <w:szCs w:val="20"/>
                <w:lang w:eastAsia="pl-PL"/>
              </w:rPr>
            </w:pPr>
            <w:r w:rsidRPr="00352F01">
              <w:rPr>
                <w:rFonts w:eastAsia="Times New Roman"/>
                <w:b/>
                <w:sz w:val="20"/>
                <w:szCs w:val="20"/>
                <w:lang w:eastAsia="pl-PL"/>
              </w:rPr>
              <w:t>w Strategię ZIT KOF.</w:t>
            </w:r>
          </w:p>
        </w:tc>
      </w:tr>
      <w:tr w:rsidR="002D2A97" w:rsidRPr="00C22715" w14:paraId="766AAD24" w14:textId="77777777" w:rsidTr="00E9328A">
        <w:trPr>
          <w:trHeight w:val="507"/>
        </w:trPr>
        <w:tc>
          <w:tcPr>
            <w:tcW w:w="1310" w:type="pct"/>
            <w:shd w:val="clear" w:color="auto" w:fill="auto"/>
          </w:tcPr>
          <w:p w14:paraId="43796B0B"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240C567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085D17E7" w14:textId="2E94A968" w:rsidR="002D2A97" w:rsidRPr="00C22715" w:rsidRDefault="002D2A97" w:rsidP="004C7FD5">
            <w:pPr>
              <w:spacing w:after="0" w:line="240" w:lineRule="auto"/>
              <w:rPr>
                <w:rFonts w:eastAsia="Times New Roman"/>
                <w:sz w:val="20"/>
                <w:szCs w:val="20"/>
                <w:lang w:eastAsia="pl-PL"/>
              </w:rPr>
            </w:pPr>
            <w:r w:rsidRPr="00C22715">
              <w:rPr>
                <w:rFonts w:eastAsia="Times New Roman"/>
                <w:sz w:val="20"/>
                <w:szCs w:val="20"/>
                <w:lang w:eastAsia="pl-PL"/>
              </w:rPr>
              <w:t>Jednostki samorządu terytorialnego z obszaru funkcjonalnego objętego ZIT, Związek ZIT KOF</w:t>
            </w:r>
            <w:r w:rsidR="004C7FD5">
              <w:rPr>
                <w:rFonts w:eastAsia="Times New Roman"/>
                <w:sz w:val="20"/>
                <w:szCs w:val="20"/>
                <w:lang w:eastAsia="pl-PL"/>
              </w:rPr>
              <w:t>.</w:t>
            </w:r>
          </w:p>
        </w:tc>
      </w:tr>
      <w:tr w:rsidR="002D2A97" w:rsidRPr="00C22715" w14:paraId="3232F9CB" w14:textId="77777777" w:rsidTr="00963FD3">
        <w:trPr>
          <w:trHeight w:val="746"/>
        </w:trPr>
        <w:tc>
          <w:tcPr>
            <w:tcW w:w="1310" w:type="pct"/>
            <w:shd w:val="clear" w:color="auto" w:fill="auto"/>
          </w:tcPr>
          <w:p w14:paraId="75812F11"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77F79C1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712BA3A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233CF62" w14:textId="77777777" w:rsidTr="00E9328A">
        <w:trPr>
          <w:trHeight w:val="57"/>
        </w:trPr>
        <w:tc>
          <w:tcPr>
            <w:tcW w:w="1310" w:type="pct"/>
            <w:shd w:val="clear" w:color="auto" w:fill="auto"/>
          </w:tcPr>
          <w:p w14:paraId="68A5A168"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352E099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558C094F" w14:textId="77777777" w:rsidTr="00E9328A">
        <w:trPr>
          <w:trHeight w:val="57"/>
        </w:trPr>
        <w:tc>
          <w:tcPr>
            <w:tcW w:w="1310" w:type="pct"/>
            <w:shd w:val="clear" w:color="auto" w:fill="auto"/>
          </w:tcPr>
          <w:p w14:paraId="58A7CC66"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3859512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21EC10B1" w14:textId="77777777" w:rsidTr="00E9328A">
        <w:trPr>
          <w:trHeight w:val="57"/>
        </w:trPr>
        <w:tc>
          <w:tcPr>
            <w:tcW w:w="1310" w:type="pct"/>
            <w:vMerge w:val="restart"/>
            <w:shd w:val="clear" w:color="auto" w:fill="auto"/>
          </w:tcPr>
          <w:p w14:paraId="784DECFE" w14:textId="77777777" w:rsidR="002D2A97" w:rsidRPr="00C22715" w:rsidRDefault="002D2A97" w:rsidP="00D22360">
            <w:pPr>
              <w:numPr>
                <w:ilvl w:val="0"/>
                <w:numId w:val="712"/>
              </w:numPr>
              <w:spacing w:after="0" w:line="240" w:lineRule="auto"/>
              <w:ind w:left="318" w:hanging="318"/>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6089CF8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7C6770FB" w14:textId="77777777" w:rsidTr="00E9328A">
        <w:trPr>
          <w:trHeight w:val="57"/>
        </w:trPr>
        <w:tc>
          <w:tcPr>
            <w:tcW w:w="1310" w:type="pct"/>
            <w:vMerge/>
            <w:shd w:val="clear" w:color="auto" w:fill="auto"/>
          </w:tcPr>
          <w:p w14:paraId="7849202D" w14:textId="77777777" w:rsidR="002D2A97" w:rsidRPr="00C22715" w:rsidRDefault="002D2A97" w:rsidP="00D22360">
            <w:pPr>
              <w:numPr>
                <w:ilvl w:val="0"/>
                <w:numId w:val="712"/>
              </w:numPr>
              <w:spacing w:after="0" w:line="240" w:lineRule="auto"/>
              <w:rPr>
                <w:rFonts w:eastAsia="Times New Roman"/>
                <w:sz w:val="20"/>
                <w:szCs w:val="20"/>
                <w:lang w:eastAsia="pl-PL"/>
              </w:rPr>
            </w:pPr>
          </w:p>
        </w:tc>
        <w:tc>
          <w:tcPr>
            <w:tcW w:w="1037" w:type="pct"/>
            <w:shd w:val="clear" w:color="auto" w:fill="auto"/>
          </w:tcPr>
          <w:p w14:paraId="2864624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2E1BD281"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25 906 807,00</w:t>
            </w:r>
          </w:p>
        </w:tc>
      </w:tr>
      <w:tr w:rsidR="002D2A97" w:rsidRPr="00C22715" w14:paraId="666E0888" w14:textId="77777777" w:rsidTr="00E9328A">
        <w:trPr>
          <w:trHeight w:val="1262"/>
        </w:trPr>
        <w:tc>
          <w:tcPr>
            <w:tcW w:w="1310" w:type="pct"/>
            <w:shd w:val="clear" w:color="auto" w:fill="auto"/>
          </w:tcPr>
          <w:p w14:paraId="27665063"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B269B8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3329D21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93DD89A" w14:textId="77777777" w:rsidTr="00963FD3">
        <w:trPr>
          <w:trHeight w:val="773"/>
        </w:trPr>
        <w:tc>
          <w:tcPr>
            <w:tcW w:w="1310" w:type="pct"/>
            <w:shd w:val="clear" w:color="auto" w:fill="auto"/>
          </w:tcPr>
          <w:p w14:paraId="264A487D"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0ACB994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3FC4500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019858BC" w14:textId="77777777" w:rsidTr="00963FD3">
        <w:trPr>
          <w:trHeight w:val="270"/>
        </w:trPr>
        <w:tc>
          <w:tcPr>
            <w:tcW w:w="1310" w:type="pct"/>
            <w:shd w:val="clear" w:color="auto" w:fill="auto"/>
          </w:tcPr>
          <w:p w14:paraId="04AB8C87" w14:textId="77777777" w:rsidR="002D2A97" w:rsidRPr="00C22715" w:rsidRDefault="000964B2" w:rsidP="00D22360">
            <w:pPr>
              <w:numPr>
                <w:ilvl w:val="0"/>
                <w:numId w:val="712"/>
              </w:numPr>
              <w:spacing w:after="0" w:line="240" w:lineRule="auto"/>
              <w:ind w:left="318" w:hanging="318"/>
              <w:rPr>
                <w:rFonts w:eastAsia="Times New Roman"/>
                <w:sz w:val="20"/>
                <w:szCs w:val="20"/>
                <w:lang w:eastAsia="pl-PL"/>
              </w:rPr>
            </w:pPr>
            <w:r>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443ABED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1CB7B62A" w14:textId="50E2A7C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3313A2">
              <w:rPr>
                <w:rFonts w:eastAsia="Times New Roman"/>
                <w:sz w:val="20"/>
                <w:szCs w:val="20"/>
                <w:lang w:eastAsia="pl-PL"/>
              </w:rPr>
              <w:br/>
            </w:r>
            <w:r w:rsidRPr="00C22715">
              <w:rPr>
                <w:rFonts w:eastAsia="Times New Roman"/>
                <w:sz w:val="20"/>
                <w:szCs w:val="20"/>
                <w:lang w:eastAsia="pl-PL"/>
              </w:rPr>
              <w:t>w ramach RPO oraz w ramach programów krajowych.</w:t>
            </w:r>
          </w:p>
          <w:p w14:paraId="4ED4395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3EA9389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 oceny strategicznej projektów.</w:t>
            </w:r>
          </w:p>
          <w:p w14:paraId="7CEBEAB7"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49E90212" w14:textId="77777777" w:rsidTr="00963FD3">
        <w:trPr>
          <w:trHeight w:val="1125"/>
        </w:trPr>
        <w:tc>
          <w:tcPr>
            <w:tcW w:w="1310" w:type="pct"/>
            <w:shd w:val="clear" w:color="auto" w:fill="auto"/>
          </w:tcPr>
          <w:p w14:paraId="4C90C74A"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693A350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791230DA" w14:textId="4193AB6B" w:rsidR="002D2A97" w:rsidRPr="00C22715" w:rsidRDefault="002D2A97" w:rsidP="00FE164A">
            <w:pPr>
              <w:spacing w:after="0" w:line="240" w:lineRule="auto"/>
              <w:rPr>
                <w:rFonts w:eastAsia="Times New Roman"/>
                <w:i/>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3313A2">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3459AC74" w14:textId="77777777" w:rsidTr="00963FD3">
        <w:trPr>
          <w:trHeight w:val="956"/>
        </w:trPr>
        <w:tc>
          <w:tcPr>
            <w:tcW w:w="1310" w:type="pct"/>
            <w:shd w:val="clear" w:color="auto" w:fill="auto"/>
          </w:tcPr>
          <w:p w14:paraId="0B015584"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4D3A6EC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55B8F9F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9A154D5" w14:textId="77777777" w:rsidTr="00E9328A">
        <w:trPr>
          <w:trHeight w:val="270"/>
        </w:trPr>
        <w:tc>
          <w:tcPr>
            <w:tcW w:w="1310" w:type="pct"/>
            <w:shd w:val="clear" w:color="auto" w:fill="auto"/>
          </w:tcPr>
          <w:p w14:paraId="6F39BB6C"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4D823E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42E656E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8A5FC81" w14:textId="77777777" w:rsidTr="00E9328A">
        <w:trPr>
          <w:trHeight w:val="1345"/>
        </w:trPr>
        <w:tc>
          <w:tcPr>
            <w:tcW w:w="1310" w:type="pct"/>
            <w:shd w:val="clear" w:color="auto" w:fill="auto"/>
          </w:tcPr>
          <w:p w14:paraId="5D403297" w14:textId="77777777" w:rsidR="002D2A97" w:rsidRPr="00C22715" w:rsidRDefault="00F60EFD"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02E1A21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251376D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 z zapisami:</w:t>
            </w:r>
          </w:p>
          <w:p w14:paraId="76C3CC75" w14:textId="77777777" w:rsidR="00963FD3" w:rsidRPr="00C22715" w:rsidRDefault="002D2A97" w:rsidP="00B352E2">
            <w:pPr>
              <w:numPr>
                <w:ilvl w:val="0"/>
                <w:numId w:val="763"/>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963FD3" w:rsidRPr="00C22715">
              <w:rPr>
                <w:rFonts w:eastAsia="Times New Roman"/>
                <w:sz w:val="20"/>
                <w:szCs w:val="20"/>
                <w:lang w:eastAsia="pl-PL"/>
              </w:rPr>
              <w:br/>
            </w:r>
            <w:r w:rsidRPr="00C22715">
              <w:rPr>
                <w:rFonts w:eastAsia="Times New Roman"/>
                <w:sz w:val="20"/>
                <w:szCs w:val="20"/>
                <w:lang w:eastAsia="pl-PL"/>
              </w:rPr>
              <w:t xml:space="preserve">nr 1303/2013, </w:t>
            </w:r>
          </w:p>
          <w:p w14:paraId="5087A2FB" w14:textId="77777777" w:rsidR="00963FD3" w:rsidRPr="00C22715" w:rsidRDefault="002D2A97" w:rsidP="00B352E2">
            <w:pPr>
              <w:numPr>
                <w:ilvl w:val="0"/>
                <w:numId w:val="763"/>
              </w:numPr>
              <w:spacing w:after="0" w:line="240" w:lineRule="auto"/>
              <w:ind w:left="235" w:hanging="235"/>
              <w:rPr>
                <w:rFonts w:eastAsia="Times New Roman"/>
                <w:sz w:val="20"/>
                <w:szCs w:val="20"/>
                <w:lang w:eastAsia="pl-PL"/>
              </w:rPr>
            </w:pPr>
            <w:r w:rsidRPr="00C22715">
              <w:rPr>
                <w:rFonts w:eastAsia="Times New Roman"/>
                <w:sz w:val="20"/>
                <w:szCs w:val="20"/>
                <w:lang w:eastAsia="pl-PL"/>
              </w:rPr>
              <w:t>Rozporządzenia Delegowanego Komisji (UE) nr 480/2014</w:t>
            </w:r>
            <w:r w:rsidR="00F60EFD" w:rsidRPr="00C22715">
              <w:rPr>
                <w:rFonts w:eastAsia="Times New Roman"/>
                <w:sz w:val="20"/>
                <w:szCs w:val="20"/>
                <w:lang w:eastAsia="pl-PL"/>
              </w:rPr>
              <w:br/>
            </w:r>
            <w:r w:rsidRPr="00C22715">
              <w:rPr>
                <w:rFonts w:eastAsia="Times New Roman"/>
                <w:sz w:val="20"/>
                <w:szCs w:val="20"/>
                <w:lang w:eastAsia="pl-PL"/>
              </w:rPr>
              <w:t xml:space="preserve">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w:t>
            </w:r>
            <w:r w:rsidR="00963FD3" w:rsidRPr="00C22715">
              <w:rPr>
                <w:rFonts w:eastAsia="Times New Roman"/>
                <w:sz w:val="20"/>
                <w:szCs w:val="20"/>
                <w:lang w:eastAsia="pl-PL"/>
              </w:rPr>
              <w:t>unduszu Morskiego</w:t>
            </w:r>
            <w:r w:rsidRPr="00C22715">
              <w:rPr>
                <w:rFonts w:eastAsia="Times New Roman"/>
                <w:sz w:val="20"/>
                <w:szCs w:val="20"/>
                <w:lang w:eastAsia="pl-PL"/>
              </w:rPr>
              <w:t xml:space="preserve"> i Rybackiego oraz ustanawiające przepisy ogólne dotyczące Europejskiego Funduszu Rozwoju Regionalnego, Europejskiego Funduszu Społecznego, Funduszu Spójności i Europejskiego Funduszu Morskiego i Rybackiego </w:t>
            </w:r>
          </w:p>
          <w:p w14:paraId="7E846866" w14:textId="77777777" w:rsidR="002D2A97" w:rsidRPr="00C22715" w:rsidRDefault="002D2A97" w:rsidP="00B352E2">
            <w:pPr>
              <w:numPr>
                <w:ilvl w:val="0"/>
                <w:numId w:val="763"/>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04A98AC7" w14:textId="77777777" w:rsidTr="00E9328A">
        <w:tc>
          <w:tcPr>
            <w:tcW w:w="1310" w:type="pct"/>
            <w:shd w:val="clear" w:color="auto" w:fill="auto"/>
          </w:tcPr>
          <w:p w14:paraId="52D4A69F"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4308FFB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4B472D8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przekazywane będzie                  w formie refundacji bądź zaliczki.</w:t>
            </w:r>
          </w:p>
        </w:tc>
      </w:tr>
      <w:tr w:rsidR="002D2A97" w:rsidRPr="00C22715" w14:paraId="649DC285" w14:textId="77777777" w:rsidTr="00E9328A">
        <w:trPr>
          <w:trHeight w:val="695"/>
        </w:trPr>
        <w:tc>
          <w:tcPr>
            <w:tcW w:w="1310" w:type="pct"/>
            <w:shd w:val="clear" w:color="auto" w:fill="auto"/>
          </w:tcPr>
          <w:p w14:paraId="773DB0C2"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14B2F2B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30165A9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86A5026" w14:textId="77777777" w:rsidTr="00E9328A">
        <w:tc>
          <w:tcPr>
            <w:tcW w:w="1310" w:type="pct"/>
            <w:shd w:val="clear" w:color="auto" w:fill="auto"/>
          </w:tcPr>
          <w:p w14:paraId="133C5198"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1"/>
            </w:r>
            <w:r w:rsidRPr="00C22715">
              <w:rPr>
                <w:rFonts w:eastAsia="Times New Roman"/>
                <w:sz w:val="20"/>
                <w:szCs w:val="20"/>
                <w:lang w:eastAsia="pl-PL"/>
              </w:rPr>
              <w:br/>
              <w:t xml:space="preserve">(jeśli dotyczy) </w:t>
            </w:r>
          </w:p>
        </w:tc>
        <w:tc>
          <w:tcPr>
            <w:tcW w:w="1037" w:type="pct"/>
            <w:shd w:val="clear" w:color="auto" w:fill="auto"/>
          </w:tcPr>
          <w:p w14:paraId="0C12EF9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4D7D3BC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5322D625" w14:textId="77777777" w:rsidTr="00E9328A">
        <w:tc>
          <w:tcPr>
            <w:tcW w:w="1310" w:type="pct"/>
            <w:shd w:val="clear" w:color="auto" w:fill="auto"/>
          </w:tcPr>
          <w:p w14:paraId="0191B75F"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r>
            <w:r w:rsidRPr="00C22715">
              <w:rPr>
                <w:rFonts w:eastAsia="Times New Roman"/>
                <w:sz w:val="20"/>
                <w:szCs w:val="20"/>
                <w:lang w:eastAsia="pl-PL"/>
              </w:rPr>
              <w:lastRenderedPageBreak/>
              <w:t xml:space="preserve">na poziomie projektu </w:t>
            </w:r>
            <w:r w:rsidRPr="00C22715">
              <w:rPr>
                <w:rFonts w:eastAsia="Times New Roman"/>
                <w:sz w:val="20"/>
                <w:szCs w:val="20"/>
                <w:lang w:eastAsia="pl-PL"/>
              </w:rPr>
              <w:br/>
              <w:t>(środki UE + ewentualne współfinansowanie </w:t>
            </w:r>
            <w:r w:rsidR="00F60EFD"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4E346AC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6.4</w:t>
            </w:r>
          </w:p>
        </w:tc>
        <w:tc>
          <w:tcPr>
            <w:tcW w:w="2653" w:type="pct"/>
            <w:shd w:val="clear" w:color="auto" w:fill="auto"/>
          </w:tcPr>
          <w:p w14:paraId="4BF09DF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68E9244F"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19A6BE06" w14:textId="77777777" w:rsidTr="00963FD3">
        <w:trPr>
          <w:trHeight w:val="970"/>
        </w:trPr>
        <w:tc>
          <w:tcPr>
            <w:tcW w:w="1310" w:type="pct"/>
            <w:shd w:val="clear" w:color="auto" w:fill="auto"/>
          </w:tcPr>
          <w:p w14:paraId="7A7E3569" w14:textId="77777777" w:rsidR="002D2A97" w:rsidRPr="00C22715" w:rsidRDefault="002D2A97" w:rsidP="00D22360">
            <w:pPr>
              <w:numPr>
                <w:ilvl w:val="0"/>
                <w:numId w:val="712"/>
              </w:numPr>
              <w:spacing w:after="0" w:line="240" w:lineRule="auto"/>
              <w:ind w:left="318" w:hanging="318"/>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56D3F38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1C3281F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15% </w:t>
            </w:r>
          </w:p>
          <w:p w14:paraId="58AFFD13" w14:textId="77777777" w:rsidR="002D2A97" w:rsidRPr="00C22715" w:rsidRDefault="002D2A97" w:rsidP="00FE164A">
            <w:pPr>
              <w:spacing w:after="0" w:line="240" w:lineRule="auto"/>
              <w:rPr>
                <w:rFonts w:eastAsia="Times New Roman"/>
                <w:sz w:val="20"/>
                <w:szCs w:val="20"/>
                <w:lang w:eastAsia="pl-PL"/>
              </w:rPr>
            </w:pPr>
          </w:p>
          <w:p w14:paraId="728CABC6"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68FCEFC7" w14:textId="77777777" w:rsidTr="00E9328A">
        <w:trPr>
          <w:trHeight w:val="57"/>
        </w:trPr>
        <w:tc>
          <w:tcPr>
            <w:tcW w:w="1310" w:type="pct"/>
            <w:shd w:val="clear" w:color="auto" w:fill="auto"/>
          </w:tcPr>
          <w:p w14:paraId="2CD49FA8" w14:textId="77777777" w:rsidR="002D2A97" w:rsidRPr="00C22715" w:rsidRDefault="002D2A97" w:rsidP="00D22360">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73FDC1B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1DE98D6E" w14:textId="77777777" w:rsidTr="00E9328A">
        <w:trPr>
          <w:trHeight w:val="57"/>
        </w:trPr>
        <w:tc>
          <w:tcPr>
            <w:tcW w:w="1310" w:type="pct"/>
            <w:shd w:val="clear" w:color="auto" w:fill="auto"/>
          </w:tcPr>
          <w:p w14:paraId="4A8799F5" w14:textId="77777777" w:rsidR="002D2A97" w:rsidRPr="00C22715" w:rsidRDefault="002D2A97" w:rsidP="00D22360">
            <w:pPr>
              <w:numPr>
                <w:ilvl w:val="0"/>
                <w:numId w:val="712"/>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F2A1EB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8472FFD" w14:textId="77777777" w:rsidTr="00E9328A">
        <w:trPr>
          <w:trHeight w:val="57"/>
        </w:trPr>
        <w:tc>
          <w:tcPr>
            <w:tcW w:w="1310" w:type="pct"/>
            <w:shd w:val="clear" w:color="auto" w:fill="auto"/>
          </w:tcPr>
          <w:p w14:paraId="23E36FDB" w14:textId="77777777" w:rsidR="002D2A97" w:rsidRPr="00C22715" w:rsidRDefault="002D2A97" w:rsidP="00D22360">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Kwota alokacji UE na ins</w:t>
            </w:r>
            <w:r w:rsidR="00963FD3" w:rsidRPr="00C22715">
              <w:rPr>
                <w:rFonts w:eastAsia="Times New Roman"/>
                <w:sz w:val="20"/>
                <w:szCs w:val="20"/>
                <w:lang w:eastAsia="pl-PL"/>
              </w:rPr>
              <w:t>trumenty finansowe</w:t>
            </w:r>
            <w:r w:rsidR="00963FD3"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6746F58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341C46F" w14:textId="77777777" w:rsidTr="00E9328A">
        <w:trPr>
          <w:trHeight w:val="57"/>
        </w:trPr>
        <w:tc>
          <w:tcPr>
            <w:tcW w:w="1310" w:type="pct"/>
            <w:shd w:val="clear" w:color="auto" w:fill="auto"/>
          </w:tcPr>
          <w:p w14:paraId="4E08C9DC" w14:textId="77777777" w:rsidR="002D2A97" w:rsidRPr="00C22715" w:rsidRDefault="002D2A97" w:rsidP="00D22360">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4234EBA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B0AE7D8" w14:textId="77777777" w:rsidTr="00E9328A">
        <w:trPr>
          <w:trHeight w:val="57"/>
        </w:trPr>
        <w:tc>
          <w:tcPr>
            <w:tcW w:w="1310" w:type="pct"/>
            <w:shd w:val="clear" w:color="auto" w:fill="auto"/>
          </w:tcPr>
          <w:p w14:paraId="0D198A7A" w14:textId="77777777" w:rsidR="002D2A97" w:rsidRPr="00C22715" w:rsidRDefault="002D2A97" w:rsidP="00D22360">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27E22DF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304DF5F" w14:textId="77777777" w:rsidTr="00E9328A">
        <w:trPr>
          <w:trHeight w:val="57"/>
        </w:trPr>
        <w:tc>
          <w:tcPr>
            <w:tcW w:w="1310" w:type="pct"/>
            <w:shd w:val="clear" w:color="auto" w:fill="auto"/>
          </w:tcPr>
          <w:p w14:paraId="5C6D02C0" w14:textId="77777777" w:rsidR="002D2A97" w:rsidRPr="00C22715" w:rsidRDefault="00F60EFD" w:rsidP="00D22360">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Katalog ostatecznych odbiorców </w:t>
            </w:r>
            <w:r w:rsidR="002D2A97" w:rsidRPr="00C22715">
              <w:rPr>
                <w:rFonts w:eastAsia="Times New Roman"/>
                <w:sz w:val="20"/>
                <w:szCs w:val="20"/>
                <w:lang w:eastAsia="pl-PL"/>
              </w:rPr>
              <w:t>instrumentów finansowych</w:t>
            </w:r>
          </w:p>
        </w:tc>
        <w:tc>
          <w:tcPr>
            <w:tcW w:w="3690" w:type="pct"/>
            <w:gridSpan w:val="2"/>
            <w:shd w:val="clear" w:color="auto" w:fill="auto"/>
          </w:tcPr>
          <w:p w14:paraId="5D0F679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0E22C6D" w14:textId="77777777" w:rsidTr="00E9328A">
        <w:trPr>
          <w:trHeight w:val="57"/>
        </w:trPr>
        <w:tc>
          <w:tcPr>
            <w:tcW w:w="5000" w:type="pct"/>
            <w:gridSpan w:val="3"/>
            <w:shd w:val="clear" w:color="auto" w:fill="auto"/>
          </w:tcPr>
          <w:p w14:paraId="5CFA141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6673E5F5" w14:textId="77777777" w:rsidTr="00E9328A">
        <w:trPr>
          <w:trHeight w:val="135"/>
        </w:trPr>
        <w:tc>
          <w:tcPr>
            <w:tcW w:w="1310" w:type="pct"/>
            <w:shd w:val="clear" w:color="auto" w:fill="auto"/>
          </w:tcPr>
          <w:p w14:paraId="7FCEF23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412E1C2A"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031</w:t>
            </w:r>
            <w:r w:rsidRPr="00C22715">
              <w:rPr>
                <w:rFonts w:eastAsia="Times New Roman"/>
                <w:sz w:val="20"/>
                <w:szCs w:val="20"/>
              </w:rPr>
              <w:t xml:space="preserve"> – Pozostałe drogi krajowe i regionalne (nowo budowane), </w:t>
            </w:r>
          </w:p>
          <w:p w14:paraId="20FB5EE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034</w:t>
            </w:r>
            <w:r w:rsidRPr="00C22715">
              <w:rPr>
                <w:rFonts w:eastAsia="Times New Roman"/>
                <w:sz w:val="20"/>
                <w:szCs w:val="20"/>
              </w:rPr>
              <w:t xml:space="preserve"> – Inne drogi przebudowane lub zmodernizowane (autostrady, drogi krajowe, regionalne lub lokalne)</w:t>
            </w:r>
          </w:p>
        </w:tc>
      </w:tr>
      <w:tr w:rsidR="002D2A97" w:rsidRPr="00C22715" w14:paraId="765D5F00" w14:textId="77777777" w:rsidTr="00E9328A">
        <w:trPr>
          <w:trHeight w:val="135"/>
        </w:trPr>
        <w:tc>
          <w:tcPr>
            <w:tcW w:w="1310" w:type="pct"/>
            <w:shd w:val="clear" w:color="auto" w:fill="auto"/>
          </w:tcPr>
          <w:p w14:paraId="0749CA6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34E5FE6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C22715" w14:paraId="1BA8C7A8" w14:textId="77777777" w:rsidTr="00E9328A">
        <w:trPr>
          <w:trHeight w:val="135"/>
        </w:trPr>
        <w:tc>
          <w:tcPr>
            <w:tcW w:w="1310" w:type="pct"/>
            <w:shd w:val="clear" w:color="auto" w:fill="auto"/>
          </w:tcPr>
          <w:p w14:paraId="77127B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1B29604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xml:space="preserve">– Duże obszary miejskie (o ludności &gt; 50 000 i dużej gęstości zaludnienia), </w:t>
            </w:r>
          </w:p>
          <w:p w14:paraId="508BBB99" w14:textId="504D3019"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02</w:t>
            </w:r>
            <w:r w:rsidRPr="00C22715">
              <w:rPr>
                <w:rFonts w:eastAsia="Times New Roman"/>
                <w:sz w:val="20"/>
                <w:szCs w:val="20"/>
                <w:lang w:eastAsia="pl-PL"/>
              </w:rPr>
              <w:t xml:space="preserve"> – Małe obszary miejskie (o ludności &gt; 5 000 i ś</w:t>
            </w:r>
            <w:r w:rsidR="00D72062">
              <w:rPr>
                <w:rFonts w:eastAsia="Times New Roman"/>
                <w:sz w:val="20"/>
                <w:szCs w:val="20"/>
                <w:lang w:eastAsia="pl-PL"/>
              </w:rPr>
              <w:t xml:space="preserve">redniej gęstości zaludnienia), </w:t>
            </w:r>
          </w:p>
        </w:tc>
      </w:tr>
      <w:tr w:rsidR="002D2A97" w:rsidRPr="00C22715" w14:paraId="10913A59" w14:textId="77777777" w:rsidTr="00E9328A">
        <w:trPr>
          <w:trHeight w:val="135"/>
        </w:trPr>
        <w:tc>
          <w:tcPr>
            <w:tcW w:w="1310" w:type="pct"/>
            <w:shd w:val="clear" w:color="auto" w:fill="auto"/>
          </w:tcPr>
          <w:p w14:paraId="3500412A" w14:textId="77777777" w:rsidR="002D2A97" w:rsidRPr="00C22715" w:rsidRDefault="002D2A97" w:rsidP="00F60EFD">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65D0A68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Zintegrowane inwestycje terytorialne - miejskie</w:t>
            </w:r>
          </w:p>
        </w:tc>
      </w:tr>
      <w:tr w:rsidR="002D2A97" w:rsidRPr="00C22715" w14:paraId="101313DA" w14:textId="77777777" w:rsidTr="00E9328A">
        <w:trPr>
          <w:trHeight w:val="135"/>
        </w:trPr>
        <w:tc>
          <w:tcPr>
            <w:tcW w:w="1310" w:type="pct"/>
            <w:shd w:val="clear" w:color="auto" w:fill="auto"/>
          </w:tcPr>
          <w:p w14:paraId="2E782FBD" w14:textId="77777777" w:rsidR="002D2A97" w:rsidRPr="00C22715" w:rsidRDefault="002D2A97" w:rsidP="00BD70ED">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53CC4378" w14:textId="77777777" w:rsidR="002D2A97" w:rsidRPr="00C22715" w:rsidRDefault="002D2A97" w:rsidP="00FE164A">
            <w:pPr>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5E453C5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2127D495" w14:textId="06485B42"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można przedłożyć do współfinansowania projektu, który został fizycznie ukończony (w przypadku robót budowlanych) lub w pełni zrealizowany (w </w:t>
            </w:r>
            <w:r w:rsidRPr="00C22715">
              <w:rPr>
                <w:rFonts w:eastAsia="Times New Roman"/>
                <w:sz w:val="20"/>
                <w:szCs w:val="20"/>
                <w:lang w:eastAsia="pl-PL"/>
              </w:rPr>
              <w:lastRenderedPageBreak/>
              <w:t xml:space="preserve">przypadku dostaw i usług) przed złożeniem Instytucji Zarządzającej  wniosku o dofinansowanie </w:t>
            </w:r>
            <w:r w:rsidR="00BD70ED"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w:t>
            </w:r>
            <w:r w:rsidR="003A2D00">
              <w:rPr>
                <w:rFonts w:eastAsia="Times New Roman"/>
                <w:sz w:val="20"/>
                <w:szCs w:val="20"/>
                <w:lang w:eastAsia="pl-PL"/>
              </w:rPr>
              <w:t xml:space="preserve"> </w:t>
            </w:r>
            <w:r w:rsidRPr="00C22715">
              <w:rPr>
                <w:rFonts w:eastAsia="Times New Roman"/>
                <w:sz w:val="20"/>
                <w:szCs w:val="20"/>
                <w:lang w:eastAsia="pl-PL"/>
              </w:rPr>
              <w:t>zrealizowany należy rozumieć projekt, dla którego przed dniem złożenia wniosku o dofinansowanie nastąpił odbiór ostatnich robót, dostaw lub usług.</w:t>
            </w:r>
          </w:p>
        </w:tc>
      </w:tr>
      <w:tr w:rsidR="002D2A97" w:rsidRPr="00C22715" w14:paraId="472903EF" w14:textId="77777777" w:rsidTr="00E9328A">
        <w:trPr>
          <w:trHeight w:val="135"/>
        </w:trPr>
        <w:tc>
          <w:tcPr>
            <w:tcW w:w="1310" w:type="pct"/>
            <w:shd w:val="clear" w:color="auto" w:fill="auto"/>
          </w:tcPr>
          <w:p w14:paraId="46ED3CC1" w14:textId="77777777" w:rsidR="002D2A97" w:rsidRPr="00C22715" w:rsidRDefault="002D2A97" w:rsidP="00BD70ED">
            <w:pPr>
              <w:spacing w:after="0" w:line="240" w:lineRule="auto"/>
              <w:ind w:left="318" w:hanging="284"/>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640988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6.3 wyłącz</w:t>
            </w:r>
            <w:r w:rsidR="00BD70ED" w:rsidRPr="00C22715">
              <w:rPr>
                <w:rFonts w:eastAsia="Times New Roman"/>
                <w:sz w:val="20"/>
                <w:szCs w:val="20"/>
                <w:lang w:eastAsia="pl-PL"/>
              </w:rPr>
              <w:t xml:space="preserve">nie  </w:t>
            </w:r>
            <w:r w:rsidRPr="00C22715">
              <w:rPr>
                <w:rFonts w:eastAsia="Times New Roman"/>
                <w:sz w:val="20"/>
                <w:szCs w:val="20"/>
                <w:lang w:eastAsia="pl-PL"/>
              </w:rPr>
              <w:t xml:space="preserve">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0B88AFD5" w14:textId="77777777" w:rsidR="00E51B3A" w:rsidRPr="00E51B3A" w:rsidRDefault="00E51B3A" w:rsidP="007663F3">
      <w:pPr>
        <w:pStyle w:val="Nagwek3"/>
      </w:pPr>
      <w:r>
        <w:br w:type="page"/>
      </w:r>
      <w:bookmarkStart w:id="38" w:name="_Toc480455391"/>
      <w:r w:rsidRPr="00E51B3A">
        <w:lastRenderedPageBreak/>
        <w:t>DZIAŁANIE 6.5 REWITALIZACJA OBSZARÓW MIEJSKICH I WIEJSKICH</w:t>
      </w:r>
      <w:bookmarkEnd w:id="38"/>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C22715" w14:paraId="258EAB60" w14:textId="77777777" w:rsidTr="00E9328A">
        <w:trPr>
          <w:trHeight w:val="57"/>
        </w:trPr>
        <w:tc>
          <w:tcPr>
            <w:tcW w:w="5000" w:type="pct"/>
            <w:gridSpan w:val="3"/>
            <w:shd w:val="clear" w:color="auto" w:fill="E6E6E6"/>
          </w:tcPr>
          <w:p w14:paraId="15CE4736" w14:textId="77777777" w:rsidR="002D2A97" w:rsidRPr="00C22715" w:rsidRDefault="002D2A97" w:rsidP="000964B2">
            <w:pPr>
              <w:spacing w:after="0" w:line="480" w:lineRule="auto"/>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 xml:space="preserve">OPIS DZIAŁANIA I PODDZIAŁAŃ </w:t>
            </w:r>
          </w:p>
        </w:tc>
      </w:tr>
      <w:tr w:rsidR="002D2A97" w:rsidRPr="00C22715" w14:paraId="11924CF6" w14:textId="77777777" w:rsidTr="00BD70ED">
        <w:trPr>
          <w:trHeight w:val="589"/>
        </w:trPr>
        <w:tc>
          <w:tcPr>
            <w:tcW w:w="1310" w:type="pct"/>
            <w:shd w:val="clear" w:color="auto" w:fill="auto"/>
          </w:tcPr>
          <w:p w14:paraId="6D5143A9" w14:textId="77777777" w:rsidR="002D2A97" w:rsidRPr="00C22715" w:rsidRDefault="002D2A97" w:rsidP="00D22360">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619D96AA"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6.5</w:t>
            </w:r>
          </w:p>
        </w:tc>
        <w:tc>
          <w:tcPr>
            <w:tcW w:w="2653" w:type="pct"/>
            <w:shd w:val="clear" w:color="auto" w:fill="auto"/>
          </w:tcPr>
          <w:p w14:paraId="75A9E3BA" w14:textId="77777777" w:rsidR="002D2A97" w:rsidRPr="00C22715" w:rsidRDefault="00BD70ED" w:rsidP="00FE164A">
            <w:pPr>
              <w:spacing w:after="0" w:line="240" w:lineRule="auto"/>
              <w:rPr>
                <w:rFonts w:eastAsia="Times New Roman"/>
                <w:b/>
                <w:sz w:val="20"/>
                <w:szCs w:val="20"/>
                <w:lang w:eastAsia="pl-PL"/>
              </w:rPr>
            </w:pPr>
            <w:r w:rsidRPr="00BD70ED">
              <w:rPr>
                <w:rFonts w:eastAsia="Times New Roman"/>
                <w:b/>
                <w:sz w:val="20"/>
                <w:szCs w:val="20"/>
                <w:lang w:eastAsia="pl-PL"/>
              </w:rPr>
              <w:t>Rewitalizacja obszarów miejskich i wiejskich</w:t>
            </w:r>
          </w:p>
        </w:tc>
      </w:tr>
      <w:tr w:rsidR="002D2A97" w:rsidRPr="00C22715" w14:paraId="41289B02" w14:textId="77777777" w:rsidTr="00BD70ED">
        <w:trPr>
          <w:trHeight w:val="555"/>
        </w:trPr>
        <w:tc>
          <w:tcPr>
            <w:tcW w:w="1310" w:type="pct"/>
            <w:shd w:val="clear" w:color="auto" w:fill="auto"/>
          </w:tcPr>
          <w:p w14:paraId="349F2C8B"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597CACA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1EF892E8" w14:textId="77777777" w:rsidR="002D2A97" w:rsidRPr="00C22715" w:rsidRDefault="000964B2" w:rsidP="00FE164A">
            <w:pPr>
              <w:spacing w:after="0" w:line="240" w:lineRule="auto"/>
              <w:rPr>
                <w:rFonts w:eastAsia="Times New Roman"/>
                <w:sz w:val="20"/>
                <w:szCs w:val="20"/>
                <w:lang w:eastAsia="pl-PL"/>
              </w:rPr>
            </w:pPr>
            <w:r w:rsidRPr="000964B2">
              <w:rPr>
                <w:rFonts w:eastAsia="Times New Roman"/>
                <w:sz w:val="20"/>
                <w:szCs w:val="20"/>
                <w:lang w:eastAsia="pl-PL"/>
              </w:rPr>
              <w:t xml:space="preserve">Wzmocniony rozwój społeczno-gospodarczy, fizyczny </w:t>
            </w:r>
            <w:r>
              <w:rPr>
                <w:rFonts w:eastAsia="Times New Roman"/>
                <w:sz w:val="20"/>
                <w:szCs w:val="20"/>
                <w:lang w:eastAsia="pl-PL"/>
              </w:rPr>
              <w:br/>
            </w:r>
            <w:r w:rsidRPr="000964B2">
              <w:rPr>
                <w:rFonts w:eastAsia="Times New Roman"/>
                <w:sz w:val="20"/>
                <w:szCs w:val="20"/>
                <w:lang w:eastAsia="pl-PL"/>
              </w:rPr>
              <w:t>i przestrzenny obszarów miejskich, w tym poprzemysłowych</w:t>
            </w:r>
          </w:p>
        </w:tc>
      </w:tr>
      <w:tr w:rsidR="002D2A97" w:rsidRPr="00C22715" w14:paraId="31A0A114" w14:textId="77777777" w:rsidTr="00BD70ED">
        <w:trPr>
          <w:trHeight w:val="832"/>
        </w:trPr>
        <w:tc>
          <w:tcPr>
            <w:tcW w:w="1310" w:type="pct"/>
            <w:shd w:val="clear" w:color="auto" w:fill="auto"/>
          </w:tcPr>
          <w:p w14:paraId="4DCF7591"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2ADE0D5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23B2E8B9" w14:textId="77777777" w:rsidR="002D2A97" w:rsidRDefault="000964B2" w:rsidP="00B352E2">
            <w:pPr>
              <w:numPr>
                <w:ilvl w:val="0"/>
                <w:numId w:val="846"/>
              </w:numPr>
              <w:spacing w:after="0" w:line="240" w:lineRule="auto"/>
              <w:ind w:left="259" w:hanging="259"/>
              <w:rPr>
                <w:rFonts w:eastAsia="Times New Roman"/>
                <w:sz w:val="20"/>
                <w:szCs w:val="20"/>
                <w:lang w:eastAsia="pl-PL"/>
              </w:rPr>
            </w:pPr>
            <w:r w:rsidRPr="000964B2">
              <w:rPr>
                <w:rFonts w:eastAsia="Times New Roman"/>
                <w:sz w:val="20"/>
                <w:szCs w:val="20"/>
                <w:lang w:eastAsia="pl-PL"/>
              </w:rPr>
              <w:t>Ludność mieszkająca na obszarach objętych zintegrowanymi strategiami rozwoju obszarów miejskich (osoby) (CI 37) – wskaźnik kluczowy</w:t>
            </w:r>
          </w:p>
          <w:p w14:paraId="2196CF6F" w14:textId="77777777" w:rsidR="000964B2" w:rsidRPr="00C22715" w:rsidRDefault="000964B2" w:rsidP="00B352E2">
            <w:pPr>
              <w:numPr>
                <w:ilvl w:val="0"/>
                <w:numId w:val="846"/>
              </w:numPr>
              <w:spacing w:after="0" w:line="240" w:lineRule="auto"/>
              <w:ind w:left="259" w:hanging="259"/>
              <w:rPr>
                <w:rFonts w:eastAsia="Times New Roman"/>
                <w:sz w:val="20"/>
                <w:szCs w:val="20"/>
                <w:lang w:eastAsia="pl-PL"/>
              </w:rPr>
            </w:pPr>
            <w:r w:rsidRPr="000964B2">
              <w:rPr>
                <w:rFonts w:eastAsia="Times New Roman"/>
                <w:sz w:val="20"/>
                <w:szCs w:val="20"/>
                <w:lang w:eastAsia="pl-PL"/>
              </w:rPr>
              <w:t>Ludność mieszkająca na obszarach objętych rewitalizacją (osoby) – wskaźniki specyficzny dla programu</w:t>
            </w:r>
          </w:p>
        </w:tc>
      </w:tr>
      <w:tr w:rsidR="002D2A97" w:rsidRPr="00C22715" w14:paraId="4B7D1E3D" w14:textId="77777777" w:rsidTr="00E9328A">
        <w:trPr>
          <w:trHeight w:val="603"/>
        </w:trPr>
        <w:tc>
          <w:tcPr>
            <w:tcW w:w="1310" w:type="pct"/>
            <w:shd w:val="clear" w:color="auto" w:fill="auto"/>
          </w:tcPr>
          <w:p w14:paraId="7A50483D"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74F0536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42BC9160" w14:textId="77777777" w:rsidR="002D2A97" w:rsidRDefault="000964B2" w:rsidP="00B352E2">
            <w:pPr>
              <w:numPr>
                <w:ilvl w:val="0"/>
                <w:numId w:val="847"/>
              </w:numPr>
              <w:spacing w:after="0" w:line="240" w:lineRule="auto"/>
              <w:ind w:left="259" w:hanging="259"/>
              <w:rPr>
                <w:rFonts w:eastAsia="Times New Roman"/>
                <w:sz w:val="20"/>
                <w:szCs w:val="20"/>
                <w:lang w:eastAsia="pl-PL"/>
              </w:rPr>
            </w:pPr>
            <w:r w:rsidRPr="000964B2">
              <w:rPr>
                <w:rFonts w:eastAsia="Times New Roman"/>
                <w:sz w:val="20"/>
                <w:szCs w:val="20"/>
                <w:lang w:eastAsia="pl-PL"/>
              </w:rPr>
              <w:t>Powierzchnia obszarów objętych rewitalizacją (ha) – wskaźnik kluczowy</w:t>
            </w:r>
          </w:p>
          <w:p w14:paraId="5721EC8F" w14:textId="77777777" w:rsidR="000964B2" w:rsidRPr="00C22715" w:rsidRDefault="000964B2" w:rsidP="00B352E2">
            <w:pPr>
              <w:numPr>
                <w:ilvl w:val="0"/>
                <w:numId w:val="847"/>
              </w:numPr>
              <w:spacing w:after="0" w:line="240" w:lineRule="auto"/>
              <w:ind w:left="259" w:hanging="259"/>
              <w:rPr>
                <w:rFonts w:eastAsia="Times New Roman"/>
                <w:sz w:val="20"/>
                <w:szCs w:val="20"/>
                <w:lang w:eastAsia="pl-PL"/>
              </w:rPr>
            </w:pPr>
            <w:r w:rsidRPr="000964B2">
              <w:rPr>
                <w:rFonts w:eastAsia="Times New Roman"/>
                <w:sz w:val="20"/>
                <w:szCs w:val="20"/>
                <w:lang w:eastAsia="pl-PL"/>
              </w:rPr>
              <w:t>Liczba wspartych obiektów infrastruktury zlokalizowanych na rewitalizowanych obszarach (szt.) – wskaźnik kluczowy</w:t>
            </w:r>
          </w:p>
        </w:tc>
      </w:tr>
      <w:tr w:rsidR="002D2A97" w:rsidRPr="00C22715" w14:paraId="18418C15" w14:textId="77777777" w:rsidTr="00E9328A">
        <w:trPr>
          <w:trHeight w:val="596"/>
        </w:trPr>
        <w:tc>
          <w:tcPr>
            <w:tcW w:w="1310" w:type="pct"/>
            <w:shd w:val="clear" w:color="auto" w:fill="auto"/>
          </w:tcPr>
          <w:p w14:paraId="19FDE068"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3B96ABE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BD924EC" w14:textId="4E226D78" w:rsidR="00A2009E" w:rsidRPr="00A2009E" w:rsidRDefault="00A2009E" w:rsidP="00A2009E">
            <w:pPr>
              <w:spacing w:after="0" w:line="240" w:lineRule="auto"/>
              <w:rPr>
                <w:rFonts w:eastAsia="Times New Roman"/>
                <w:b/>
                <w:sz w:val="20"/>
                <w:szCs w:val="20"/>
                <w:lang w:eastAsia="pl-PL"/>
              </w:rPr>
            </w:pPr>
            <w:r w:rsidRPr="00A2009E">
              <w:rPr>
                <w:rFonts w:eastAsia="Times New Roman"/>
                <w:sz w:val="20"/>
                <w:szCs w:val="20"/>
                <w:lang w:eastAsia="pl-PL"/>
              </w:rPr>
              <w:t xml:space="preserve">W ramach działania wsparcie znajdą przedsięwzięcia z zakresu: przebudowy, adaptacji zdegradowanych budynków, obiektów, terenów i przestrzeni w celu przywrócenia lub nadania im nowych funkcji społecznych, gospodarczych, edukacyjnych, kulturalnych lub rekreacyjnych. Przedkładane </w:t>
            </w:r>
            <w:r>
              <w:rPr>
                <w:rFonts w:eastAsia="Times New Roman"/>
                <w:b/>
                <w:sz w:val="20"/>
                <w:szCs w:val="20"/>
                <w:lang w:eastAsia="pl-PL"/>
              </w:rPr>
              <w:t xml:space="preserve">projekty muszą  wynikać </w:t>
            </w:r>
            <w:r w:rsidRPr="00A2009E">
              <w:rPr>
                <w:rFonts w:eastAsia="Times New Roman"/>
                <w:b/>
                <w:sz w:val="20"/>
                <w:szCs w:val="20"/>
                <w:lang w:eastAsia="pl-PL"/>
              </w:rPr>
              <w:t>z Programów Rewitalizacji</w:t>
            </w:r>
            <w:r w:rsidRPr="00A2009E">
              <w:rPr>
                <w:rFonts w:eastAsia="Times New Roman"/>
                <w:sz w:val="20"/>
                <w:szCs w:val="20"/>
                <w:lang w:eastAsia="pl-PL"/>
              </w:rPr>
              <w:t xml:space="preserve"> oraz powinny mieć charakter kompleksowy i zintegrowany. Ponadto powinny wykazywać wyraźną komplementarność z inwestycjami w ramach EFS, wspierać integrację społeczną, przyczyniać się do zmniejszenia ubóstwa oraz prowadzić do zwiększenia szans zatrudnienia.</w:t>
            </w:r>
          </w:p>
          <w:p w14:paraId="246A1A6C" w14:textId="77777777" w:rsidR="00A2009E" w:rsidRPr="00A2009E" w:rsidRDefault="00A2009E" w:rsidP="00A2009E">
            <w:pPr>
              <w:spacing w:after="0" w:line="240" w:lineRule="auto"/>
              <w:rPr>
                <w:rFonts w:eastAsia="Times New Roman"/>
                <w:sz w:val="20"/>
                <w:szCs w:val="20"/>
                <w:lang w:eastAsia="pl-PL"/>
              </w:rPr>
            </w:pPr>
          </w:p>
          <w:p w14:paraId="15846CEA"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W ramach działania wsparcie znajdą przedsięwzięcia dot. rewitalizacji zmarginalizowanych obszarów miast, miejscowości lub części miejscowości będących centrami gmin. Za </w:t>
            </w:r>
            <w:r w:rsidRPr="00A2009E">
              <w:rPr>
                <w:rFonts w:eastAsia="Times New Roman"/>
                <w:b/>
                <w:sz w:val="20"/>
                <w:szCs w:val="20"/>
                <w:lang w:eastAsia="pl-PL"/>
              </w:rPr>
              <w:t>centrum gminy</w:t>
            </w:r>
            <w:r w:rsidRPr="00A2009E">
              <w:rPr>
                <w:rFonts w:eastAsia="Times New Roman"/>
                <w:sz w:val="20"/>
                <w:szCs w:val="20"/>
                <w:lang w:eastAsia="pl-PL"/>
              </w:rPr>
              <w:t xml:space="preserve"> uznaje się miejscowość, gdzie znajduje się centrum administracyjne gminy (siedziba urzędu gminy), za wyjątkiem gmin takich jak: Gmina Łączna, Gmina Bodzechów, w których rewitalizacji mogą być poddane miejscowości, od których wywodzi się nazwa gminy.  Wsparcie będzie udzielane projektom przyczyniającym się </w:t>
            </w:r>
          </w:p>
          <w:p w14:paraId="19CE7448" w14:textId="29B67880" w:rsidR="00991F62"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do wzrostu estetyki przestrzeni publicznej w zakresie m.in.: infrastruktury wodno-kanalizacyjnej, drogowej, kulturalnej,  edukacyjnej, turystycznej, rekreacyjnej, zaopatrzenia w energię elektryczną, oraz systemó</w:t>
            </w:r>
            <w:r>
              <w:rPr>
                <w:rFonts w:eastAsia="Times New Roman"/>
                <w:sz w:val="20"/>
                <w:szCs w:val="20"/>
                <w:lang w:eastAsia="pl-PL"/>
              </w:rPr>
              <w:t xml:space="preserve">w monitorowania bezpieczeństwa </w:t>
            </w:r>
            <w:r w:rsidRPr="00A2009E">
              <w:rPr>
                <w:rFonts w:eastAsia="Times New Roman"/>
                <w:sz w:val="20"/>
                <w:szCs w:val="20"/>
                <w:lang w:eastAsia="pl-PL"/>
              </w:rPr>
              <w:t>w miejscach publicznych.</w:t>
            </w:r>
          </w:p>
          <w:p w14:paraId="47A9113F" w14:textId="77777777" w:rsidR="00A2009E" w:rsidRDefault="00A2009E" w:rsidP="00A2009E">
            <w:pPr>
              <w:spacing w:after="0" w:line="240" w:lineRule="auto"/>
              <w:rPr>
                <w:rFonts w:eastAsia="Times New Roman"/>
                <w:sz w:val="20"/>
                <w:szCs w:val="20"/>
                <w:lang w:eastAsia="pl-PL"/>
              </w:rPr>
            </w:pPr>
          </w:p>
          <w:p w14:paraId="77278AD0"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b/>
                <w:sz w:val="20"/>
                <w:szCs w:val="20"/>
                <w:lang w:eastAsia="pl-PL"/>
              </w:rPr>
              <w:t>Dominująca w projekcie kategoria kosztów nie może przekraczać 40% kosztów kwalifikowalnych.</w:t>
            </w:r>
            <w:r w:rsidRPr="00A2009E">
              <w:rPr>
                <w:rFonts w:eastAsia="Times New Roman"/>
                <w:sz w:val="20"/>
                <w:szCs w:val="20"/>
                <w:lang w:eastAsia="pl-PL"/>
              </w:rPr>
              <w:t xml:space="preserve"> Przy czym </w:t>
            </w:r>
          </w:p>
          <w:p w14:paraId="545CCE9F" w14:textId="76B034EC"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w przypadku gdy jest to infrastruktura drogowa, ograniczenie to należy rozumieć jako wydat</w:t>
            </w:r>
            <w:r>
              <w:rPr>
                <w:rFonts w:eastAsia="Times New Roman"/>
                <w:sz w:val="20"/>
                <w:szCs w:val="20"/>
                <w:lang w:eastAsia="pl-PL"/>
              </w:rPr>
              <w:t xml:space="preserve">ki poniesione na  budowlę wraz </w:t>
            </w:r>
            <w:r w:rsidRPr="00A2009E">
              <w:rPr>
                <w:rFonts w:eastAsia="Times New Roman"/>
                <w:sz w:val="20"/>
                <w:szCs w:val="20"/>
                <w:lang w:eastAsia="pl-PL"/>
              </w:rPr>
              <w:t>z drogowymi obiektami inżynierskimi, urządzeniami oraz instalacjami stanowiącymi całość te</w:t>
            </w:r>
            <w:r>
              <w:rPr>
                <w:rFonts w:eastAsia="Times New Roman"/>
                <w:sz w:val="20"/>
                <w:szCs w:val="20"/>
                <w:lang w:eastAsia="pl-PL"/>
              </w:rPr>
              <w:t xml:space="preserve">chniczno-użytkową przeznaczoną </w:t>
            </w:r>
            <w:r w:rsidRPr="00A2009E">
              <w:rPr>
                <w:rFonts w:eastAsia="Times New Roman"/>
                <w:sz w:val="20"/>
                <w:szCs w:val="20"/>
                <w:lang w:eastAsia="pl-PL"/>
              </w:rPr>
              <w:t xml:space="preserve">do prowadzenia ruchu drogowego zlokalizowaną w pasie drogowym (zgodnie z definicją drogi zawartą w  Ustawie z dn. 21.03.1985r. </w:t>
            </w:r>
          </w:p>
          <w:p w14:paraId="076F8002"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lastRenderedPageBreak/>
              <w:t>o drogach publicznych) oraz wydatki związane z budową/</w:t>
            </w:r>
          </w:p>
          <w:p w14:paraId="5B8E82D3"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przebudową/remontem parkingów, miejsc postojowych i placów przeznaczonych do ruchu pojazdów niezlokalizowanych w pasie drogowym.</w:t>
            </w:r>
          </w:p>
          <w:p w14:paraId="053DB80A" w14:textId="77777777" w:rsidR="00A2009E" w:rsidRPr="00A2009E" w:rsidRDefault="00A2009E" w:rsidP="00A2009E">
            <w:pPr>
              <w:spacing w:after="0" w:line="240" w:lineRule="auto"/>
              <w:rPr>
                <w:rFonts w:eastAsia="Times New Roman"/>
                <w:sz w:val="20"/>
                <w:szCs w:val="20"/>
                <w:lang w:eastAsia="pl-PL"/>
              </w:rPr>
            </w:pPr>
          </w:p>
          <w:p w14:paraId="2BCA13E0" w14:textId="60EB35CC"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Ponadto wysokość wsparcia dla kategorii z zakresu kultury </w:t>
            </w:r>
            <w:r>
              <w:rPr>
                <w:rFonts w:eastAsia="Times New Roman"/>
                <w:sz w:val="20"/>
                <w:szCs w:val="20"/>
                <w:lang w:eastAsia="pl-PL"/>
              </w:rPr>
              <w:br/>
            </w:r>
            <w:r w:rsidRPr="00A2009E">
              <w:rPr>
                <w:rFonts w:eastAsia="Times New Roman"/>
                <w:sz w:val="20"/>
                <w:szCs w:val="20"/>
                <w:lang w:eastAsia="pl-PL"/>
              </w:rPr>
              <w:t>w ramach projektu nie może przekraczać 2 mln EUR kosztów kwalifikowalnych. Projekty z zakresu kultury muszą przyczyniać się do osiągania wymiernych i trwałych korzyści społeczno-gospodarczych, w tym poprzez zwiększenie potencjału turystycznego.</w:t>
            </w:r>
          </w:p>
          <w:p w14:paraId="026953B7" w14:textId="77777777" w:rsidR="00A2009E" w:rsidRPr="00A2009E" w:rsidRDefault="00A2009E" w:rsidP="00A2009E">
            <w:pPr>
              <w:spacing w:after="0" w:line="240" w:lineRule="auto"/>
              <w:rPr>
                <w:rFonts w:eastAsia="Times New Roman"/>
                <w:sz w:val="20"/>
                <w:szCs w:val="20"/>
                <w:lang w:eastAsia="pl-PL"/>
              </w:rPr>
            </w:pPr>
          </w:p>
          <w:p w14:paraId="1DBD5711" w14:textId="77777777" w:rsidR="00A2009E" w:rsidRPr="00A2009E" w:rsidRDefault="00A2009E" w:rsidP="00A2009E">
            <w:pPr>
              <w:spacing w:after="0" w:line="240" w:lineRule="auto"/>
              <w:rPr>
                <w:rFonts w:eastAsia="Times New Roman"/>
                <w:b/>
                <w:sz w:val="20"/>
                <w:szCs w:val="20"/>
                <w:lang w:eastAsia="pl-PL"/>
              </w:rPr>
            </w:pPr>
            <w:r w:rsidRPr="00A2009E">
              <w:rPr>
                <w:rFonts w:eastAsia="Times New Roman"/>
                <w:b/>
                <w:sz w:val="20"/>
                <w:szCs w:val="20"/>
                <w:lang w:eastAsia="pl-PL"/>
              </w:rPr>
              <w:t xml:space="preserve">Wszystkie wspierane przedsięwzięcia muszą uwzględniać konieczność dostosowania infrastruktury i wyposażenia </w:t>
            </w:r>
          </w:p>
          <w:p w14:paraId="03C1FAE1"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b/>
                <w:sz w:val="20"/>
                <w:szCs w:val="20"/>
                <w:lang w:eastAsia="pl-PL"/>
              </w:rPr>
              <w:t xml:space="preserve">do potrzeb osób niepełnosprawnych. </w:t>
            </w:r>
            <w:r w:rsidRPr="00A2009E">
              <w:rPr>
                <w:rFonts w:eastAsia="Times New Roman"/>
                <w:sz w:val="20"/>
                <w:szCs w:val="20"/>
                <w:lang w:eastAsia="pl-PL"/>
              </w:rPr>
              <w:t xml:space="preserve">           </w:t>
            </w:r>
          </w:p>
          <w:p w14:paraId="43C229BC"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                       </w:t>
            </w:r>
          </w:p>
          <w:p w14:paraId="4861CBA5"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Preferowane będą projekty uwzględniające zastosowanie konkursu architektonicznego, </w:t>
            </w:r>
            <w:proofErr w:type="spellStart"/>
            <w:r w:rsidRPr="00A2009E">
              <w:rPr>
                <w:rFonts w:eastAsia="Times New Roman"/>
                <w:sz w:val="20"/>
                <w:szCs w:val="20"/>
                <w:lang w:eastAsia="pl-PL"/>
              </w:rPr>
              <w:t>arch</w:t>
            </w:r>
            <w:r>
              <w:rPr>
                <w:rFonts w:eastAsia="Times New Roman"/>
                <w:sz w:val="20"/>
                <w:szCs w:val="20"/>
                <w:lang w:eastAsia="pl-PL"/>
              </w:rPr>
              <w:t>itektoniczno</w:t>
            </w:r>
            <w:proofErr w:type="spellEnd"/>
            <w:r>
              <w:rPr>
                <w:rFonts w:eastAsia="Times New Roman"/>
                <w:sz w:val="20"/>
                <w:szCs w:val="20"/>
                <w:lang w:eastAsia="pl-PL"/>
              </w:rPr>
              <w:t xml:space="preserve"> – urbanistycznego </w:t>
            </w:r>
            <w:r w:rsidRPr="00A2009E">
              <w:rPr>
                <w:rFonts w:eastAsia="Times New Roman"/>
                <w:sz w:val="20"/>
                <w:szCs w:val="20"/>
                <w:lang w:eastAsia="pl-PL"/>
              </w:rPr>
              <w:t>i urbanistycznego oraz zorientowane na efektywne wykorzystanie</w:t>
            </w:r>
            <w:r>
              <w:rPr>
                <w:rFonts w:eastAsia="Times New Roman"/>
                <w:sz w:val="20"/>
                <w:szCs w:val="20"/>
                <w:lang w:eastAsia="pl-PL"/>
              </w:rPr>
              <w:t xml:space="preserve"> </w:t>
            </w:r>
            <w:r w:rsidRPr="00A2009E">
              <w:rPr>
                <w:rFonts w:eastAsia="Times New Roman"/>
                <w:sz w:val="20"/>
                <w:szCs w:val="20"/>
                <w:lang w:eastAsia="pl-PL"/>
              </w:rPr>
              <w:t>energii oraz zastosowanie odnawialnych źródeł energii.</w:t>
            </w:r>
          </w:p>
          <w:p w14:paraId="6ACE6237" w14:textId="77777777" w:rsidR="00A2009E" w:rsidRPr="00A2009E" w:rsidRDefault="00A2009E" w:rsidP="00A2009E">
            <w:pPr>
              <w:spacing w:after="0" w:line="240" w:lineRule="auto"/>
              <w:rPr>
                <w:rFonts w:eastAsia="Times New Roman"/>
                <w:sz w:val="20"/>
                <w:szCs w:val="20"/>
                <w:lang w:eastAsia="pl-PL"/>
              </w:rPr>
            </w:pPr>
          </w:p>
          <w:p w14:paraId="0A9AB9B1"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Za wydatek niekwalifikowalny uznaje się:</w:t>
            </w:r>
          </w:p>
          <w:p w14:paraId="69BEE905"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Pr>
                <w:rFonts w:eastAsia="Times New Roman"/>
                <w:sz w:val="20"/>
                <w:szCs w:val="20"/>
                <w:lang w:eastAsia="pl-PL"/>
              </w:rPr>
              <w:t>budowę nowych budynków,</w:t>
            </w:r>
          </w:p>
          <w:p w14:paraId="7EE4E66E"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budowę/przebudowę/remont zbiorników retencyjnych,</w:t>
            </w:r>
          </w:p>
          <w:p w14:paraId="3549DDA8"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b</w:t>
            </w:r>
            <w:r>
              <w:rPr>
                <w:rFonts w:eastAsia="Times New Roman"/>
                <w:sz w:val="20"/>
                <w:szCs w:val="20"/>
                <w:lang w:eastAsia="pl-PL"/>
              </w:rPr>
              <w:t>udowę zbiorników rekreacyjnych,</w:t>
            </w:r>
          </w:p>
          <w:p w14:paraId="0FAC8C83"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budowę/przebudowę/remont oświetlenia, sieci gazowniczej, telekomunikacyjnej, energetycznej </w:t>
            </w:r>
            <w:r>
              <w:rPr>
                <w:rFonts w:eastAsia="Times New Roman"/>
                <w:sz w:val="20"/>
                <w:szCs w:val="20"/>
                <w:lang w:eastAsia="pl-PL"/>
              </w:rPr>
              <w:br/>
            </w:r>
            <w:r w:rsidRPr="00A2009E">
              <w:rPr>
                <w:rFonts w:eastAsia="Times New Roman"/>
                <w:sz w:val="20"/>
                <w:szCs w:val="20"/>
                <w:lang w:eastAsia="pl-PL"/>
              </w:rPr>
              <w:t xml:space="preserve">i ciepłowniczej niepozostających własnością beneficjenta, </w:t>
            </w:r>
          </w:p>
          <w:p w14:paraId="4035AE79"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wyburzenie budynków niebędących własnością beneficjenta,  </w:t>
            </w:r>
          </w:p>
          <w:p w14:paraId="36601F69"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budowę/ przebudowę/ remont/ termomodernizację/ adaptację budynków na potrzeby administracji publicznej, </w:t>
            </w:r>
          </w:p>
          <w:p w14:paraId="5D32EAC6" w14:textId="77777777" w:rsid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koszty związane z wyposażeniem budynków w sprzęt </w:t>
            </w:r>
            <w:r>
              <w:rPr>
                <w:rFonts w:eastAsia="Times New Roman"/>
                <w:sz w:val="20"/>
                <w:szCs w:val="20"/>
                <w:lang w:eastAsia="pl-PL"/>
              </w:rPr>
              <w:br/>
            </w:r>
            <w:r w:rsidRPr="00A2009E">
              <w:rPr>
                <w:rFonts w:eastAsia="Times New Roman"/>
                <w:sz w:val="20"/>
                <w:szCs w:val="20"/>
                <w:lang w:eastAsia="pl-PL"/>
              </w:rPr>
              <w:t xml:space="preserve">i drobne urządzenia (wyjątek stanowią niezbędne urządzenia i sprzęt służące instytucjom kultury do prowadzenia działalności kulturalnej, np. wyposażenie kina, muszli koncertowej </w:t>
            </w:r>
            <w:r>
              <w:rPr>
                <w:rFonts w:eastAsia="Times New Roman"/>
                <w:sz w:val="20"/>
                <w:szCs w:val="20"/>
                <w:lang w:eastAsia="pl-PL"/>
              </w:rPr>
              <w:t>i innych obiektów kulturalnych)</w:t>
            </w:r>
          </w:p>
          <w:p w14:paraId="41AF11D8" w14:textId="05659722" w:rsidR="00A2009E" w:rsidRPr="00A2009E" w:rsidRDefault="00A2009E" w:rsidP="00B352E2">
            <w:pPr>
              <w:pSt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 w:val="20"/>
                <w:szCs w:val="20"/>
                <w:lang w:eastAsia="pl-PL"/>
              </w:rPr>
              <w:t>koszty związane z przeprowadzeniem konkursu architektonicznego, architektoniczno- urbanistycznego lub urbanistycznego (m.in. prace związane z przygotowaniem procedury konkursowej, nagrody w konkursie, itp.).</w:t>
            </w:r>
          </w:p>
          <w:p w14:paraId="4AAADF33" w14:textId="51E70875" w:rsidR="00A2009E" w:rsidRPr="00991F62" w:rsidRDefault="00A2009E" w:rsidP="00A2009E">
            <w:pPr>
              <w:spacing w:after="0" w:line="240" w:lineRule="auto"/>
              <w:rPr>
                <w:rFonts w:eastAsia="Times New Roman"/>
                <w:sz w:val="20"/>
                <w:szCs w:val="20"/>
                <w:lang w:eastAsia="pl-PL"/>
              </w:rPr>
            </w:pPr>
          </w:p>
        </w:tc>
      </w:tr>
      <w:tr w:rsidR="002D2A97" w:rsidRPr="00C22715" w14:paraId="2A0520A7" w14:textId="77777777" w:rsidTr="00E9328A">
        <w:trPr>
          <w:trHeight w:val="507"/>
        </w:trPr>
        <w:tc>
          <w:tcPr>
            <w:tcW w:w="1310" w:type="pct"/>
            <w:shd w:val="clear" w:color="auto" w:fill="auto"/>
          </w:tcPr>
          <w:p w14:paraId="25A7D254"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323CAC0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CA0FF6E" w14:textId="77777777" w:rsidR="009337AC" w:rsidRDefault="009337AC" w:rsidP="00B352E2">
            <w:pPr>
              <w:numPr>
                <w:ilvl w:val="0"/>
                <w:numId w:val="848"/>
              </w:numPr>
              <w:spacing w:after="0" w:line="240" w:lineRule="auto"/>
              <w:ind w:left="259" w:hanging="259"/>
              <w:rPr>
                <w:rFonts w:eastAsia="Times New Roman"/>
                <w:sz w:val="20"/>
                <w:szCs w:val="20"/>
                <w:lang w:eastAsia="pl-PL"/>
              </w:rPr>
            </w:pPr>
            <w:r w:rsidRPr="009337AC">
              <w:rPr>
                <w:rFonts w:eastAsia="Times New Roman"/>
                <w:sz w:val="20"/>
                <w:szCs w:val="20"/>
                <w:lang w:eastAsia="pl-PL"/>
              </w:rPr>
              <w:t>jednostki samorządu terytorialnego - gminy,</w:t>
            </w:r>
          </w:p>
          <w:p w14:paraId="27740C35" w14:textId="77777777" w:rsidR="002D2A97" w:rsidRPr="009337AC" w:rsidRDefault="009337AC" w:rsidP="00B352E2">
            <w:pPr>
              <w:numPr>
                <w:ilvl w:val="0"/>
                <w:numId w:val="848"/>
              </w:numPr>
              <w:spacing w:after="0" w:line="240" w:lineRule="auto"/>
              <w:ind w:left="259" w:hanging="259"/>
              <w:rPr>
                <w:rFonts w:eastAsia="Times New Roman"/>
                <w:sz w:val="20"/>
                <w:szCs w:val="20"/>
                <w:lang w:eastAsia="pl-PL"/>
              </w:rPr>
            </w:pPr>
            <w:r w:rsidRPr="009337AC">
              <w:rPr>
                <w:rFonts w:eastAsia="Times New Roman"/>
                <w:sz w:val="20"/>
                <w:szCs w:val="20"/>
                <w:lang w:eastAsia="pl-PL"/>
              </w:rPr>
              <w:t xml:space="preserve">jednostki samorządu terytorialnego – powiaty, podmioty działające w imieniu </w:t>
            </w:r>
            <w:proofErr w:type="spellStart"/>
            <w:r w:rsidRPr="009337AC">
              <w:rPr>
                <w:rFonts w:eastAsia="Times New Roman"/>
                <w:sz w:val="20"/>
                <w:szCs w:val="20"/>
                <w:lang w:eastAsia="pl-PL"/>
              </w:rPr>
              <w:t>jst</w:t>
            </w:r>
            <w:proofErr w:type="spellEnd"/>
            <w:r w:rsidRPr="009337AC">
              <w:rPr>
                <w:rFonts w:eastAsia="Times New Roman"/>
                <w:sz w:val="20"/>
                <w:szCs w:val="20"/>
                <w:lang w:eastAsia="pl-PL"/>
              </w:rPr>
              <w:t xml:space="preserve">, przedsiębiorstwa, partnerzy społeczni i gospodarczy, spółdzielnie, wspólnoty mieszkaniowe, jednostki administracji rządowej </w:t>
            </w:r>
            <w:r>
              <w:rPr>
                <w:rFonts w:eastAsia="Times New Roman"/>
                <w:sz w:val="20"/>
                <w:szCs w:val="20"/>
                <w:lang w:eastAsia="pl-PL"/>
              </w:rPr>
              <w:br/>
            </w:r>
            <w:r w:rsidRPr="009337AC">
              <w:rPr>
                <w:rFonts w:eastAsia="Times New Roman"/>
                <w:sz w:val="20"/>
                <w:szCs w:val="20"/>
                <w:lang w:eastAsia="pl-PL"/>
              </w:rPr>
              <w:t xml:space="preserve">i instytucje kultury </w:t>
            </w:r>
            <w:r w:rsidRPr="00DB344A">
              <w:rPr>
                <w:rFonts w:eastAsia="Times New Roman"/>
                <w:b/>
                <w:sz w:val="20"/>
                <w:szCs w:val="20"/>
                <w:lang w:eastAsia="pl-PL"/>
              </w:rPr>
              <w:t>w ramach kompleksowych projektów koordynowanych przez gminy.</w:t>
            </w:r>
          </w:p>
        </w:tc>
      </w:tr>
      <w:tr w:rsidR="002D2A97" w:rsidRPr="00C22715" w14:paraId="763B878E" w14:textId="77777777" w:rsidTr="00E9328A">
        <w:trPr>
          <w:trHeight w:val="839"/>
        </w:trPr>
        <w:tc>
          <w:tcPr>
            <w:tcW w:w="1310" w:type="pct"/>
            <w:shd w:val="clear" w:color="auto" w:fill="auto"/>
          </w:tcPr>
          <w:p w14:paraId="21C26084"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38FD641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6BF6CDA1"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7E71FCBF" w14:textId="77777777" w:rsidTr="00E9328A">
        <w:trPr>
          <w:trHeight w:val="57"/>
        </w:trPr>
        <w:tc>
          <w:tcPr>
            <w:tcW w:w="1310" w:type="pct"/>
            <w:shd w:val="clear" w:color="auto" w:fill="auto"/>
          </w:tcPr>
          <w:p w14:paraId="64CC4C58" w14:textId="77777777" w:rsidR="002D2A97" w:rsidRPr="00C22715" w:rsidRDefault="002D2A97" w:rsidP="00D22360">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lastRenderedPageBreak/>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0C99AC41"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7EE62F5F" w14:textId="77777777" w:rsidTr="00E9328A">
        <w:trPr>
          <w:trHeight w:val="57"/>
        </w:trPr>
        <w:tc>
          <w:tcPr>
            <w:tcW w:w="1310" w:type="pct"/>
            <w:shd w:val="clear" w:color="auto" w:fill="auto"/>
          </w:tcPr>
          <w:p w14:paraId="75FA21FF"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17F72229"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1C6CA717" w14:textId="77777777" w:rsidTr="00E9328A">
        <w:trPr>
          <w:trHeight w:val="57"/>
        </w:trPr>
        <w:tc>
          <w:tcPr>
            <w:tcW w:w="1310" w:type="pct"/>
            <w:vMerge w:val="restart"/>
            <w:shd w:val="clear" w:color="auto" w:fill="auto"/>
          </w:tcPr>
          <w:p w14:paraId="5FB43D5B"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Kategoria (e) regionu (ów) wraz </w:t>
            </w:r>
            <w:r w:rsidR="009337AC">
              <w:rPr>
                <w:rFonts w:eastAsia="Times New Roman"/>
                <w:sz w:val="20"/>
                <w:szCs w:val="20"/>
                <w:lang w:eastAsia="pl-PL"/>
              </w:rPr>
              <w:br/>
            </w:r>
            <w:r w:rsidRPr="00C22715">
              <w:rPr>
                <w:rFonts w:eastAsia="Times New Roman"/>
                <w:sz w:val="20"/>
                <w:szCs w:val="20"/>
                <w:lang w:eastAsia="pl-PL"/>
              </w:rPr>
              <w:t>z przypisaniem kwot UE (EUR)</w:t>
            </w:r>
          </w:p>
        </w:tc>
        <w:tc>
          <w:tcPr>
            <w:tcW w:w="3690" w:type="pct"/>
            <w:gridSpan w:val="2"/>
            <w:shd w:val="clear" w:color="auto" w:fill="auto"/>
          </w:tcPr>
          <w:p w14:paraId="20A2B0FD"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Słabiej rozwinięty</w:t>
            </w:r>
          </w:p>
        </w:tc>
      </w:tr>
      <w:tr w:rsidR="002D2A97" w:rsidRPr="00C22715" w14:paraId="0937212B" w14:textId="77777777" w:rsidTr="00E9328A">
        <w:trPr>
          <w:trHeight w:val="57"/>
        </w:trPr>
        <w:tc>
          <w:tcPr>
            <w:tcW w:w="1310" w:type="pct"/>
            <w:vMerge/>
            <w:shd w:val="clear" w:color="auto" w:fill="auto"/>
          </w:tcPr>
          <w:p w14:paraId="0F52D448" w14:textId="77777777" w:rsidR="002D2A97" w:rsidRPr="00C22715" w:rsidRDefault="002D2A97" w:rsidP="00D22360">
            <w:pPr>
              <w:numPr>
                <w:ilvl w:val="0"/>
                <w:numId w:val="713"/>
              </w:numPr>
              <w:spacing w:after="0" w:line="240" w:lineRule="auto"/>
              <w:rPr>
                <w:rFonts w:eastAsia="Times New Roman"/>
                <w:sz w:val="20"/>
                <w:szCs w:val="20"/>
                <w:lang w:eastAsia="pl-PL"/>
              </w:rPr>
            </w:pPr>
          </w:p>
        </w:tc>
        <w:tc>
          <w:tcPr>
            <w:tcW w:w="1037" w:type="pct"/>
            <w:shd w:val="clear" w:color="auto" w:fill="auto"/>
          </w:tcPr>
          <w:p w14:paraId="77A6871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4A99CC15" w14:textId="77777777" w:rsidR="002D2A97" w:rsidRPr="009337AC" w:rsidRDefault="009337AC" w:rsidP="00FE164A">
            <w:pPr>
              <w:spacing w:after="0" w:line="240" w:lineRule="auto"/>
              <w:rPr>
                <w:rFonts w:eastAsia="Times New Roman"/>
                <w:b/>
                <w:sz w:val="20"/>
                <w:szCs w:val="20"/>
                <w:lang w:eastAsia="pl-PL"/>
              </w:rPr>
            </w:pPr>
            <w:r w:rsidRPr="009337AC">
              <w:rPr>
                <w:rFonts w:eastAsia="Times New Roman"/>
                <w:b/>
                <w:sz w:val="20"/>
                <w:szCs w:val="20"/>
                <w:lang w:eastAsia="pl-PL"/>
              </w:rPr>
              <w:t>50 037 691,00</w:t>
            </w:r>
          </w:p>
        </w:tc>
      </w:tr>
      <w:tr w:rsidR="002D2A97" w:rsidRPr="00C22715" w14:paraId="351EF3B6" w14:textId="77777777" w:rsidTr="00E9328A">
        <w:trPr>
          <w:trHeight w:val="1262"/>
        </w:trPr>
        <w:tc>
          <w:tcPr>
            <w:tcW w:w="1310" w:type="pct"/>
            <w:shd w:val="clear" w:color="auto" w:fill="auto"/>
          </w:tcPr>
          <w:p w14:paraId="23001270"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9337AC">
              <w:rPr>
                <w:rFonts w:eastAsia="Times New Roman"/>
                <w:sz w:val="20"/>
                <w:szCs w:val="20"/>
                <w:lang w:eastAsia="pl-PL"/>
              </w:rPr>
              <w:t xml:space="preserve">hanizmy powiązania interwencji </w:t>
            </w:r>
            <w:r w:rsidRPr="00C22715">
              <w:rPr>
                <w:rFonts w:eastAsia="Times New Roman"/>
                <w:sz w:val="20"/>
                <w:szCs w:val="20"/>
                <w:lang w:eastAsia="pl-PL"/>
              </w:rP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54D025C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046545A"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092F6367" w14:textId="77777777" w:rsidTr="00BD70ED">
        <w:trPr>
          <w:trHeight w:val="540"/>
        </w:trPr>
        <w:tc>
          <w:tcPr>
            <w:tcW w:w="1310" w:type="pct"/>
            <w:shd w:val="clear" w:color="auto" w:fill="auto"/>
          </w:tcPr>
          <w:p w14:paraId="7F785FFC"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480742B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996CC7B"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23B15565" w14:textId="77777777" w:rsidTr="00B92CA5">
        <w:trPr>
          <w:trHeight w:val="1902"/>
        </w:trPr>
        <w:tc>
          <w:tcPr>
            <w:tcW w:w="1310" w:type="pct"/>
            <w:shd w:val="clear" w:color="auto" w:fill="auto"/>
          </w:tcPr>
          <w:p w14:paraId="7A051C4A" w14:textId="77777777" w:rsidR="002D2A97" w:rsidRPr="00C22715" w:rsidRDefault="00B92CA5"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311B33B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7B9C2F53" w14:textId="77777777" w:rsidR="003C2EA7" w:rsidRPr="003C2EA7" w:rsidRDefault="003C2EA7" w:rsidP="003C2EA7">
            <w:pPr>
              <w:spacing w:after="0" w:line="240" w:lineRule="auto"/>
              <w:rPr>
                <w:rFonts w:eastAsia="Times New Roman"/>
                <w:sz w:val="20"/>
                <w:szCs w:val="20"/>
                <w:lang w:eastAsia="pl-PL"/>
              </w:rPr>
            </w:pPr>
            <w:r w:rsidRPr="003C2EA7">
              <w:rPr>
                <w:rFonts w:eastAsia="Times New Roman"/>
                <w:sz w:val="20"/>
                <w:szCs w:val="20"/>
                <w:lang w:eastAsia="pl-PL"/>
              </w:rPr>
              <w:t>Konkursowy</w:t>
            </w:r>
          </w:p>
          <w:p w14:paraId="31D06B4E" w14:textId="77777777" w:rsidR="002D2A97" w:rsidRPr="00C22715" w:rsidRDefault="003C2EA7" w:rsidP="003C2EA7">
            <w:pPr>
              <w:spacing w:after="0" w:line="240" w:lineRule="auto"/>
              <w:rPr>
                <w:rFonts w:eastAsia="Times New Roman"/>
                <w:sz w:val="20"/>
                <w:szCs w:val="20"/>
                <w:lang w:eastAsia="pl-PL"/>
              </w:rPr>
            </w:pPr>
            <w:r w:rsidRPr="003C2EA7">
              <w:rPr>
                <w:rFonts w:eastAsia="Times New Roman"/>
                <w:sz w:val="20"/>
                <w:szCs w:val="20"/>
                <w:lang w:eastAsia="pl-PL"/>
              </w:rPr>
              <w:t>Instytucja Zarządzająca</w:t>
            </w:r>
          </w:p>
        </w:tc>
      </w:tr>
      <w:tr w:rsidR="002D2A97" w:rsidRPr="00C22715" w14:paraId="43BE2E05" w14:textId="77777777" w:rsidTr="00E9328A">
        <w:trPr>
          <w:trHeight w:val="837"/>
        </w:trPr>
        <w:tc>
          <w:tcPr>
            <w:tcW w:w="1310" w:type="pct"/>
            <w:shd w:val="clear" w:color="auto" w:fill="auto"/>
          </w:tcPr>
          <w:p w14:paraId="6525D729" w14:textId="77777777" w:rsidR="002D2A97" w:rsidRPr="00C22715" w:rsidRDefault="002D2A97" w:rsidP="00D22360">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77BC271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833BBF4" w14:textId="77777777" w:rsidR="002D2A97" w:rsidRPr="00C22715" w:rsidRDefault="003C2EA7" w:rsidP="00FE164A">
            <w:pPr>
              <w:spacing w:after="0" w:line="240" w:lineRule="auto"/>
              <w:rPr>
                <w:rFonts w:eastAsia="Times New Roman"/>
                <w:sz w:val="20"/>
                <w:szCs w:val="20"/>
                <w:lang w:eastAsia="pl-PL"/>
              </w:rPr>
            </w:pPr>
            <w:r w:rsidRPr="003C2EA7">
              <w:rPr>
                <w:rFonts w:eastAsia="Times New Roman"/>
                <w:sz w:val="20"/>
                <w:szCs w:val="20"/>
                <w:lang w:eastAsia="pl-PL"/>
              </w:rPr>
              <w:t xml:space="preserve">Zgodnie z </w:t>
            </w:r>
            <w:r w:rsidRPr="00DB344A">
              <w:rPr>
                <w:rFonts w:eastAsia="Times New Roman"/>
                <w:i/>
                <w:sz w:val="20"/>
                <w:szCs w:val="20"/>
                <w:lang w:eastAsia="pl-PL"/>
              </w:rPr>
              <w:t xml:space="preserve">Wytycznymi w zakresie kwalifikowalności wydatków w ramach Europejskiego Funduszu Rozwoju Regionalnego, Europejskiego Funduszu Społecznego </w:t>
            </w:r>
            <w:r w:rsidRPr="00DB344A">
              <w:rPr>
                <w:rFonts w:eastAsia="Times New Roman"/>
                <w:i/>
                <w:sz w:val="20"/>
                <w:szCs w:val="20"/>
                <w:lang w:eastAsia="pl-PL"/>
              </w:rPr>
              <w:br/>
              <w:t>oraz Funduszu Spójności na lata 2014-2020</w:t>
            </w:r>
          </w:p>
        </w:tc>
      </w:tr>
      <w:tr w:rsidR="002D2A97" w:rsidRPr="00C22715" w14:paraId="7536C6F7" w14:textId="77777777" w:rsidTr="00E9328A">
        <w:trPr>
          <w:trHeight w:val="979"/>
        </w:trPr>
        <w:tc>
          <w:tcPr>
            <w:tcW w:w="1310" w:type="pct"/>
            <w:shd w:val="clear" w:color="auto" w:fill="auto"/>
          </w:tcPr>
          <w:p w14:paraId="71F8605D" w14:textId="77777777" w:rsidR="002D2A97" w:rsidRPr="00C22715" w:rsidRDefault="002D2A97" w:rsidP="00D22360">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6095B4D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6A485D78" w14:textId="77777777" w:rsidR="002D2A97" w:rsidRPr="00C22715" w:rsidRDefault="003C2EA7" w:rsidP="00FE164A">
            <w:pPr>
              <w:spacing w:after="0" w:line="240" w:lineRule="auto"/>
              <w:rPr>
                <w:rFonts w:eastAsia="Times New Roman"/>
                <w:sz w:val="20"/>
                <w:szCs w:val="20"/>
                <w:lang w:eastAsia="pl-PL"/>
              </w:rPr>
            </w:pPr>
            <w:r w:rsidRPr="003C2EA7">
              <w:rPr>
                <w:rFonts w:eastAsia="Times New Roman"/>
                <w:sz w:val="20"/>
                <w:szCs w:val="20"/>
                <w:lang w:eastAsia="pl-PL"/>
              </w:rPr>
              <w:t>Nie dotyczy</w:t>
            </w:r>
          </w:p>
        </w:tc>
      </w:tr>
      <w:tr w:rsidR="002D2A97" w:rsidRPr="00C22715" w14:paraId="2937DCD7" w14:textId="77777777" w:rsidTr="00E9328A">
        <w:trPr>
          <w:trHeight w:val="270"/>
        </w:trPr>
        <w:tc>
          <w:tcPr>
            <w:tcW w:w="1310" w:type="pct"/>
            <w:shd w:val="clear" w:color="auto" w:fill="auto"/>
          </w:tcPr>
          <w:p w14:paraId="517BF408"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B4DABF4"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DCA6957" w14:textId="77777777" w:rsidR="002D2A97" w:rsidRPr="00C22715" w:rsidRDefault="003C2EA7" w:rsidP="00707D7D">
            <w:pPr>
              <w:spacing w:after="0" w:line="240" w:lineRule="auto"/>
              <w:rPr>
                <w:rFonts w:eastAsia="Times New Roman"/>
                <w:sz w:val="20"/>
                <w:szCs w:val="20"/>
                <w:lang w:eastAsia="pl-PL"/>
              </w:rPr>
            </w:pPr>
            <w:r w:rsidRPr="003C2EA7">
              <w:rPr>
                <w:rFonts w:eastAsia="Times New Roman"/>
                <w:sz w:val="20"/>
                <w:szCs w:val="20"/>
                <w:lang w:eastAsia="pl-PL"/>
              </w:rPr>
              <w:t>Nie dotyczy</w:t>
            </w:r>
          </w:p>
        </w:tc>
      </w:tr>
      <w:tr w:rsidR="002D2A97" w:rsidRPr="00C22715" w14:paraId="5B80EB83" w14:textId="77777777" w:rsidTr="00B92CA5">
        <w:trPr>
          <w:trHeight w:val="993"/>
        </w:trPr>
        <w:tc>
          <w:tcPr>
            <w:tcW w:w="1310" w:type="pct"/>
            <w:shd w:val="clear" w:color="auto" w:fill="auto"/>
          </w:tcPr>
          <w:p w14:paraId="5F1FDA5A" w14:textId="77777777" w:rsidR="002D2A97" w:rsidRPr="00C22715" w:rsidRDefault="00B92CA5"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64089C04"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39561FD1" w14:textId="77777777" w:rsidR="003C2EA7" w:rsidRPr="003C2EA7" w:rsidRDefault="003C2EA7" w:rsidP="003C2EA7">
            <w:pPr>
              <w:spacing w:after="0" w:line="240" w:lineRule="auto"/>
              <w:rPr>
                <w:rFonts w:eastAsia="Times New Roman"/>
                <w:sz w:val="20"/>
                <w:szCs w:val="20"/>
                <w:lang w:eastAsia="pl-PL"/>
              </w:rPr>
            </w:pPr>
            <w:r w:rsidRPr="003C2EA7">
              <w:rPr>
                <w:rFonts w:eastAsia="Times New Roman"/>
                <w:sz w:val="20"/>
                <w:szCs w:val="20"/>
                <w:lang w:eastAsia="pl-PL"/>
              </w:rPr>
              <w:t>Dochód w projekcie uwzględniany będzie zgodnie z zapisami:</w:t>
            </w:r>
          </w:p>
          <w:p w14:paraId="380F7103" w14:textId="77777777" w:rsidR="003C2EA7" w:rsidRDefault="003C2EA7" w:rsidP="00B352E2">
            <w:pPr>
              <w:numPr>
                <w:ilvl w:val="0"/>
                <w:numId w:val="849"/>
              </w:numPr>
              <w:spacing w:after="0" w:line="240" w:lineRule="auto"/>
              <w:ind w:left="259" w:hanging="284"/>
              <w:rPr>
                <w:rFonts w:eastAsia="Times New Roman"/>
                <w:sz w:val="20"/>
                <w:szCs w:val="20"/>
                <w:lang w:eastAsia="pl-PL"/>
              </w:rPr>
            </w:pPr>
            <w:r w:rsidRPr="003C2EA7">
              <w:rPr>
                <w:rFonts w:eastAsia="Times New Roman"/>
                <w:sz w:val="20"/>
                <w:szCs w:val="20"/>
                <w:lang w:eastAsia="pl-PL"/>
              </w:rPr>
              <w:t xml:space="preserve">Rozporządzenia Parlamentu Europejskiego i Rady (UE) </w:t>
            </w:r>
            <w:r>
              <w:rPr>
                <w:rFonts w:eastAsia="Times New Roman"/>
                <w:sz w:val="20"/>
                <w:szCs w:val="20"/>
                <w:lang w:eastAsia="pl-PL"/>
              </w:rPr>
              <w:br/>
            </w:r>
            <w:r w:rsidRPr="003C2EA7">
              <w:rPr>
                <w:rFonts w:eastAsia="Times New Roman"/>
                <w:sz w:val="20"/>
                <w:szCs w:val="20"/>
                <w:lang w:eastAsia="pl-PL"/>
              </w:rPr>
              <w:t>nr 1303/2013,</w:t>
            </w:r>
          </w:p>
          <w:p w14:paraId="436F62FF" w14:textId="77777777" w:rsidR="003C2EA7" w:rsidRDefault="003C2EA7" w:rsidP="00B352E2">
            <w:pPr>
              <w:numPr>
                <w:ilvl w:val="0"/>
                <w:numId w:val="849"/>
              </w:numPr>
              <w:spacing w:after="0" w:line="240" w:lineRule="auto"/>
              <w:ind w:left="259" w:hanging="284"/>
              <w:rPr>
                <w:rFonts w:eastAsia="Times New Roman"/>
                <w:sz w:val="20"/>
                <w:szCs w:val="20"/>
                <w:lang w:eastAsia="pl-PL"/>
              </w:rPr>
            </w:pPr>
            <w:r w:rsidRPr="003C2EA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r w:rsidRPr="003C2EA7">
              <w:rPr>
                <w:rFonts w:eastAsia="Times New Roman"/>
                <w:sz w:val="20"/>
                <w:szCs w:val="20"/>
                <w:lang w:eastAsia="pl-PL"/>
              </w:rPr>
              <w:lastRenderedPageBreak/>
              <w:t xml:space="preserve">Funduszu Morskiego </w:t>
            </w:r>
            <w:r>
              <w:rPr>
                <w:rFonts w:eastAsia="Times New Roman"/>
                <w:sz w:val="20"/>
                <w:szCs w:val="20"/>
                <w:lang w:eastAsia="pl-PL"/>
              </w:rPr>
              <w:br/>
            </w:r>
            <w:r w:rsidRPr="003C2EA7">
              <w:rPr>
                <w:rFonts w:eastAsia="Times New Roman"/>
                <w:sz w:val="20"/>
                <w:szCs w:val="20"/>
                <w:lang w:eastAsia="pl-PL"/>
              </w:rPr>
              <w:t>i Rybackiego</w:t>
            </w:r>
          </w:p>
          <w:p w14:paraId="2335A17D" w14:textId="77777777" w:rsidR="002D2A97" w:rsidRPr="003C2EA7" w:rsidRDefault="003C2EA7" w:rsidP="00B352E2">
            <w:pPr>
              <w:numPr>
                <w:ilvl w:val="0"/>
                <w:numId w:val="849"/>
              </w:numPr>
              <w:spacing w:after="0" w:line="240" w:lineRule="auto"/>
              <w:ind w:left="259" w:hanging="284"/>
              <w:rPr>
                <w:rFonts w:eastAsia="Times New Roman"/>
                <w:sz w:val="20"/>
                <w:szCs w:val="20"/>
                <w:lang w:eastAsia="pl-PL"/>
              </w:rPr>
            </w:pPr>
            <w:r w:rsidRPr="003C2EA7">
              <w:rPr>
                <w:rFonts w:eastAsia="Times New Roman"/>
                <w:sz w:val="20"/>
                <w:szCs w:val="20"/>
                <w:lang w:eastAsia="pl-PL"/>
              </w:rPr>
              <w:t xml:space="preserve">Wytycznych w zakresie zagadnień związanych </w:t>
            </w:r>
            <w:r>
              <w:rPr>
                <w:rFonts w:eastAsia="Times New Roman"/>
                <w:sz w:val="20"/>
                <w:szCs w:val="20"/>
                <w:lang w:eastAsia="pl-PL"/>
              </w:rPr>
              <w:br/>
            </w:r>
            <w:r w:rsidRPr="003C2EA7">
              <w:rPr>
                <w:rFonts w:eastAsia="Times New Roman"/>
                <w:sz w:val="20"/>
                <w:szCs w:val="20"/>
                <w:lang w:eastAsia="pl-PL"/>
              </w:rPr>
              <w:t>z przygotowaniem projektów inwestycyjnych, w tym projektów generujących dochód i projektów hybrydowych na lata 2014-2020.</w:t>
            </w:r>
          </w:p>
        </w:tc>
      </w:tr>
      <w:tr w:rsidR="002D2A97" w:rsidRPr="00C22715" w14:paraId="4839032D" w14:textId="77777777" w:rsidTr="00E9328A">
        <w:tc>
          <w:tcPr>
            <w:tcW w:w="1310" w:type="pct"/>
            <w:shd w:val="clear" w:color="auto" w:fill="auto"/>
          </w:tcPr>
          <w:p w14:paraId="7BD7D5C8"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223147A7"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7969E05" w14:textId="77777777" w:rsidR="002D2A97" w:rsidRPr="00C22715" w:rsidRDefault="003C2EA7" w:rsidP="00707D7D">
            <w:pPr>
              <w:spacing w:after="0" w:line="240" w:lineRule="auto"/>
              <w:rPr>
                <w:rFonts w:eastAsia="Times New Roman"/>
                <w:sz w:val="20"/>
                <w:szCs w:val="20"/>
                <w:lang w:eastAsia="pl-PL"/>
              </w:rPr>
            </w:pPr>
            <w:r w:rsidRPr="003C2EA7">
              <w:rPr>
                <w:rFonts w:eastAsia="Times New Roman"/>
                <w:sz w:val="20"/>
                <w:szCs w:val="20"/>
                <w:lang w:eastAsia="pl-PL"/>
              </w:rPr>
              <w:t>Nie przewiduje się uproszczonych form rozliczania wydatków. Dofinansowanie przekazywane będzie w formie refundacji bądź zaliczki</w:t>
            </w:r>
            <w:r>
              <w:rPr>
                <w:rFonts w:eastAsia="Times New Roman"/>
                <w:sz w:val="20"/>
                <w:szCs w:val="20"/>
                <w:lang w:eastAsia="pl-PL"/>
              </w:rPr>
              <w:t>.</w:t>
            </w:r>
          </w:p>
        </w:tc>
      </w:tr>
      <w:tr w:rsidR="002D2A97" w:rsidRPr="00C22715" w14:paraId="543986A7" w14:textId="77777777" w:rsidTr="00E9328A">
        <w:trPr>
          <w:trHeight w:val="695"/>
        </w:trPr>
        <w:tc>
          <w:tcPr>
            <w:tcW w:w="1310" w:type="pct"/>
            <w:shd w:val="clear" w:color="auto" w:fill="auto"/>
          </w:tcPr>
          <w:p w14:paraId="4E3BBBA0"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6499C0A4"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79803369"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przypadku projektów objętych pomocą publiczną zgodnie z:</w:t>
            </w:r>
          </w:p>
          <w:p w14:paraId="46412932" w14:textId="77777777" w:rsidR="00DD7185" w:rsidRDefault="00DD7185" w:rsidP="00B352E2">
            <w:pPr>
              <w:numPr>
                <w:ilvl w:val="0"/>
                <w:numId w:val="850"/>
              </w:numPr>
              <w:spacing w:after="0" w:line="240" w:lineRule="auto"/>
              <w:ind w:left="259" w:hanging="259"/>
              <w:rPr>
                <w:rFonts w:eastAsia="Times New Roman"/>
                <w:sz w:val="20"/>
                <w:szCs w:val="20"/>
                <w:lang w:eastAsia="pl-PL"/>
              </w:rPr>
            </w:pPr>
            <w:r w:rsidRPr="00DD7185">
              <w:rPr>
                <w:rFonts w:eastAsia="Times New Roman"/>
                <w:sz w:val="20"/>
                <w:szCs w:val="20"/>
                <w:lang w:eastAsia="pl-PL"/>
              </w:rPr>
              <w:t xml:space="preserve">Rozporządzeniem Ministra Infrastruktury i Rozwoju z dnia 19 marca 2015 r. w sprawie udzielania pomocy de </w:t>
            </w:r>
            <w:proofErr w:type="spellStart"/>
            <w:r w:rsidRPr="00DD7185">
              <w:rPr>
                <w:rFonts w:eastAsia="Times New Roman"/>
                <w:sz w:val="20"/>
                <w:szCs w:val="20"/>
                <w:lang w:eastAsia="pl-PL"/>
              </w:rPr>
              <w:t>minimis</w:t>
            </w:r>
            <w:proofErr w:type="spellEnd"/>
            <w:r w:rsidRPr="00DD7185">
              <w:rPr>
                <w:rFonts w:eastAsia="Times New Roman"/>
                <w:sz w:val="20"/>
                <w:szCs w:val="20"/>
                <w:lang w:eastAsia="pl-PL"/>
              </w:rPr>
              <w:t xml:space="preserve"> w ramach regionalnych programów operacyjnych na lata 2014-2020,</w:t>
            </w:r>
          </w:p>
          <w:p w14:paraId="4CD64C4A" w14:textId="77777777" w:rsidR="002D2A97" w:rsidRPr="00DD7185" w:rsidRDefault="00DD7185" w:rsidP="00B352E2">
            <w:pPr>
              <w:numPr>
                <w:ilvl w:val="0"/>
                <w:numId w:val="850"/>
              </w:numPr>
              <w:spacing w:after="0" w:line="240" w:lineRule="auto"/>
              <w:ind w:left="259" w:hanging="259"/>
              <w:rPr>
                <w:rFonts w:eastAsia="Times New Roman"/>
                <w:sz w:val="20"/>
                <w:szCs w:val="20"/>
                <w:lang w:eastAsia="pl-PL"/>
              </w:rPr>
            </w:pPr>
            <w:r w:rsidRPr="00DD7185">
              <w:rPr>
                <w:rFonts w:eastAsia="Times New Roman"/>
                <w:sz w:val="20"/>
                <w:szCs w:val="20"/>
                <w:lang w:eastAsia="pl-PL"/>
              </w:rPr>
              <w:t xml:space="preserve">Rozporządzeniem w sprawie udzielania pomocy na kulturę i zachowanie dziedzictwa narodowego w ramach regionalnych programów operacyjnych) dotyczącymi zasad udzielania tej pomocy, obowiązującymi </w:t>
            </w:r>
            <w:r>
              <w:rPr>
                <w:rFonts w:eastAsia="Times New Roman"/>
                <w:sz w:val="20"/>
                <w:szCs w:val="20"/>
                <w:lang w:eastAsia="pl-PL"/>
              </w:rPr>
              <w:br/>
            </w:r>
            <w:r w:rsidRPr="00DD7185">
              <w:rPr>
                <w:rFonts w:eastAsia="Times New Roman"/>
                <w:sz w:val="20"/>
                <w:szCs w:val="20"/>
                <w:lang w:eastAsia="pl-PL"/>
              </w:rPr>
              <w:t>w momencie udzielania wsparcia z dnia 28 sierpnia 2015 roku.</w:t>
            </w:r>
          </w:p>
        </w:tc>
      </w:tr>
      <w:tr w:rsidR="002D2A97" w:rsidRPr="00C22715" w14:paraId="505DECDA" w14:textId="77777777" w:rsidTr="00E9328A">
        <w:tc>
          <w:tcPr>
            <w:tcW w:w="1310" w:type="pct"/>
            <w:shd w:val="clear" w:color="auto" w:fill="auto"/>
          </w:tcPr>
          <w:p w14:paraId="3DEF915B"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2"/>
            </w:r>
            <w:r w:rsidRPr="00C22715">
              <w:rPr>
                <w:rFonts w:eastAsia="Times New Roman"/>
                <w:sz w:val="20"/>
                <w:szCs w:val="20"/>
                <w:lang w:eastAsia="pl-PL"/>
              </w:rPr>
              <w:br/>
              <w:t xml:space="preserve">(jeśli dotyczy) </w:t>
            </w:r>
          </w:p>
        </w:tc>
        <w:tc>
          <w:tcPr>
            <w:tcW w:w="1037" w:type="pct"/>
            <w:shd w:val="clear" w:color="auto" w:fill="auto"/>
          </w:tcPr>
          <w:p w14:paraId="2AA81DFC"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E9322CB"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85% (w przypadku projektów nie objętych pomocą publiczną).</w:t>
            </w:r>
          </w:p>
          <w:p w14:paraId="3DAA7BD8"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6E6A7437" w14:textId="77777777" w:rsidTr="00E9328A">
        <w:tc>
          <w:tcPr>
            <w:tcW w:w="1310" w:type="pct"/>
            <w:shd w:val="clear" w:color="auto" w:fill="auto"/>
          </w:tcPr>
          <w:p w14:paraId="3E5449CD"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707D7D"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42A018CF"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12E4A727"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95% (w przypadku projektów nie objętych pomocą publiczną).</w:t>
            </w:r>
          </w:p>
          <w:p w14:paraId="68ED307F"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7BC3B378" w14:textId="77777777" w:rsidTr="00707D7D">
        <w:trPr>
          <w:trHeight w:val="977"/>
        </w:trPr>
        <w:tc>
          <w:tcPr>
            <w:tcW w:w="1310" w:type="pct"/>
            <w:shd w:val="clear" w:color="auto" w:fill="auto"/>
          </w:tcPr>
          <w:p w14:paraId="04F95A65"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6D0D8445"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3A983205"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5% (w przypadku projektów nie objętych pomocą publiczną). W przypadku wystąpienia pomocy publicznej poziom dofinansowania będzie wynikał z odpowiednich przepisów dot. pomocy publicznej.</w:t>
            </w:r>
          </w:p>
        </w:tc>
      </w:tr>
      <w:tr w:rsidR="002D2A97" w:rsidRPr="00C22715" w14:paraId="0CF561D4" w14:textId="77777777" w:rsidTr="00E9328A">
        <w:trPr>
          <w:trHeight w:val="57"/>
        </w:trPr>
        <w:tc>
          <w:tcPr>
            <w:tcW w:w="1310" w:type="pct"/>
            <w:shd w:val="clear" w:color="auto" w:fill="auto"/>
          </w:tcPr>
          <w:p w14:paraId="1DC8F1A4" w14:textId="77777777" w:rsidR="002D2A97" w:rsidRPr="00C22715" w:rsidRDefault="002D2A97" w:rsidP="00D22360">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40EADB8C"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0AF13108" w14:textId="77777777" w:rsidTr="00E9328A">
        <w:trPr>
          <w:trHeight w:val="57"/>
        </w:trPr>
        <w:tc>
          <w:tcPr>
            <w:tcW w:w="1310" w:type="pct"/>
            <w:shd w:val="clear" w:color="auto" w:fill="auto"/>
          </w:tcPr>
          <w:p w14:paraId="3CB6BEEF" w14:textId="77777777" w:rsidR="002D2A97" w:rsidRPr="00C22715" w:rsidRDefault="002D2A97" w:rsidP="00D22360">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9C7A426"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3BC370DD" w14:textId="77777777" w:rsidTr="00E9328A">
        <w:trPr>
          <w:trHeight w:val="57"/>
        </w:trPr>
        <w:tc>
          <w:tcPr>
            <w:tcW w:w="1310" w:type="pct"/>
            <w:shd w:val="clear" w:color="auto" w:fill="auto"/>
          </w:tcPr>
          <w:p w14:paraId="61F2B09C" w14:textId="77777777" w:rsidR="002D2A97" w:rsidRPr="00C22715" w:rsidRDefault="002D2A97" w:rsidP="00D22360">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B92CA5" w:rsidRPr="00C22715">
              <w:rPr>
                <w:rFonts w:eastAsia="Times New Roman"/>
                <w:sz w:val="20"/>
                <w:szCs w:val="20"/>
                <w:lang w:eastAsia="pl-PL"/>
              </w:rPr>
              <w:t>na instrumenty finansowe</w:t>
            </w:r>
            <w:r w:rsidR="00B92CA5"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366E2D0F"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1E9C5332" w14:textId="77777777" w:rsidTr="00E9328A">
        <w:trPr>
          <w:trHeight w:val="57"/>
        </w:trPr>
        <w:tc>
          <w:tcPr>
            <w:tcW w:w="1310" w:type="pct"/>
            <w:shd w:val="clear" w:color="auto" w:fill="auto"/>
          </w:tcPr>
          <w:p w14:paraId="53CDB503" w14:textId="77777777" w:rsidR="002D2A97" w:rsidRPr="00C22715" w:rsidRDefault="002D2A97" w:rsidP="00D22360">
            <w:pPr>
              <w:numPr>
                <w:ilvl w:val="0"/>
                <w:numId w:val="713"/>
              </w:numPr>
              <w:spacing w:after="0" w:line="240" w:lineRule="auto"/>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15A60F0E"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04AD0E9E" w14:textId="77777777" w:rsidTr="00E9328A">
        <w:trPr>
          <w:trHeight w:val="57"/>
        </w:trPr>
        <w:tc>
          <w:tcPr>
            <w:tcW w:w="1310" w:type="pct"/>
            <w:shd w:val="clear" w:color="auto" w:fill="auto"/>
          </w:tcPr>
          <w:p w14:paraId="6E306719" w14:textId="77777777" w:rsidR="002D2A97" w:rsidRPr="00C22715" w:rsidRDefault="002D2A97" w:rsidP="00D22360">
            <w:pPr>
              <w:numPr>
                <w:ilvl w:val="0"/>
                <w:numId w:val="713"/>
              </w:numPr>
              <w:spacing w:after="0" w:line="240" w:lineRule="auto"/>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1F0244A"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5D13360D" w14:textId="77777777" w:rsidTr="00E9328A">
        <w:trPr>
          <w:trHeight w:val="57"/>
        </w:trPr>
        <w:tc>
          <w:tcPr>
            <w:tcW w:w="1310" w:type="pct"/>
            <w:shd w:val="clear" w:color="auto" w:fill="auto"/>
          </w:tcPr>
          <w:p w14:paraId="7E166DCE" w14:textId="77777777" w:rsidR="002D2A97" w:rsidRPr="00C22715" w:rsidRDefault="002D2A97" w:rsidP="00D22360">
            <w:pPr>
              <w:numPr>
                <w:ilvl w:val="0"/>
                <w:numId w:val="713"/>
              </w:numPr>
              <w:spacing w:after="0" w:line="240" w:lineRule="auto"/>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3D7F70B2"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32C019D1" w14:textId="77777777" w:rsidTr="00E9328A">
        <w:trPr>
          <w:trHeight w:val="57"/>
        </w:trPr>
        <w:tc>
          <w:tcPr>
            <w:tcW w:w="5000" w:type="pct"/>
            <w:gridSpan w:val="3"/>
            <w:shd w:val="clear" w:color="auto" w:fill="auto"/>
          </w:tcPr>
          <w:p w14:paraId="450D855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1984A9EB" w14:textId="77777777" w:rsidTr="00E9328A">
        <w:trPr>
          <w:trHeight w:val="135"/>
        </w:trPr>
        <w:tc>
          <w:tcPr>
            <w:tcW w:w="1310" w:type="pct"/>
            <w:shd w:val="clear" w:color="auto" w:fill="auto"/>
          </w:tcPr>
          <w:p w14:paraId="0EAB32E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58CCA8CD"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034 – inne drogi przebudowane lub zmodernizowane (autostrady, drogi krajowe, regionalne lub lokalne),</w:t>
            </w:r>
          </w:p>
          <w:p w14:paraId="3E7494FE"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089 – Rewaloryzacja obszarów przemysłowych i rekultywacja skażonych gruntów</w:t>
            </w:r>
          </w:p>
        </w:tc>
      </w:tr>
      <w:tr w:rsidR="002D2A97" w:rsidRPr="00C22715" w14:paraId="2300BED0" w14:textId="77777777" w:rsidTr="00E9328A">
        <w:trPr>
          <w:trHeight w:val="135"/>
        </w:trPr>
        <w:tc>
          <w:tcPr>
            <w:tcW w:w="1310" w:type="pct"/>
            <w:shd w:val="clear" w:color="auto" w:fill="auto"/>
          </w:tcPr>
          <w:p w14:paraId="117767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2CC880C5" w14:textId="77777777" w:rsidR="002D2A97" w:rsidRPr="00C22715" w:rsidRDefault="00DD7185" w:rsidP="00FE164A">
            <w:pPr>
              <w:spacing w:after="0" w:line="240" w:lineRule="auto"/>
              <w:rPr>
                <w:rFonts w:eastAsia="Times New Roman"/>
                <w:sz w:val="20"/>
                <w:szCs w:val="20"/>
                <w:lang w:eastAsia="pl-PL"/>
              </w:rPr>
            </w:pPr>
            <w:r w:rsidRPr="00DD7185">
              <w:rPr>
                <w:rFonts w:eastAsia="Times New Roman"/>
                <w:sz w:val="20"/>
                <w:szCs w:val="20"/>
                <w:lang w:eastAsia="pl-PL"/>
              </w:rPr>
              <w:t>01 – Dotacja bezzwrotna</w:t>
            </w:r>
          </w:p>
        </w:tc>
      </w:tr>
      <w:tr w:rsidR="002D2A97" w:rsidRPr="00C22715" w14:paraId="00B44BC5" w14:textId="77777777" w:rsidTr="00E9328A">
        <w:trPr>
          <w:trHeight w:val="135"/>
        </w:trPr>
        <w:tc>
          <w:tcPr>
            <w:tcW w:w="1310" w:type="pct"/>
            <w:shd w:val="clear" w:color="auto" w:fill="auto"/>
          </w:tcPr>
          <w:p w14:paraId="6EA502B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B65CF17"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01 – Duże obszary miejskie (o ludności &gt; 50 000 i dużej gęstości zaludnienia),</w:t>
            </w:r>
          </w:p>
          <w:p w14:paraId="1BC69095"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02 – Małe obszary miejskie (o ludności &gt; 5 000 i średniej gęstości zaludnienia),</w:t>
            </w:r>
          </w:p>
          <w:p w14:paraId="2BA554D5"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03 – Obszary wiejskie (o małej gęstości zaludnienia)</w:t>
            </w:r>
          </w:p>
        </w:tc>
      </w:tr>
      <w:tr w:rsidR="002D2A97" w:rsidRPr="00C22715" w14:paraId="230F7413" w14:textId="77777777" w:rsidTr="00E9328A">
        <w:trPr>
          <w:trHeight w:val="135"/>
        </w:trPr>
        <w:tc>
          <w:tcPr>
            <w:tcW w:w="1310" w:type="pct"/>
            <w:shd w:val="clear" w:color="auto" w:fill="auto"/>
          </w:tcPr>
          <w:p w14:paraId="1FCB769F" w14:textId="77777777" w:rsidR="002D2A97" w:rsidRPr="00C22715" w:rsidRDefault="002D2A97" w:rsidP="00707D7D">
            <w:p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5B927220"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02 – Inne zintegrowane podejścia do zrównoważonego rozwoju obszarów miejskich,</w:t>
            </w:r>
          </w:p>
          <w:p w14:paraId="1C311C18"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07 – Nie dotyczy</w:t>
            </w:r>
          </w:p>
        </w:tc>
      </w:tr>
      <w:tr w:rsidR="002D2A97" w:rsidRPr="00C22715" w14:paraId="04F69372" w14:textId="77777777" w:rsidTr="00E9328A">
        <w:trPr>
          <w:trHeight w:val="135"/>
        </w:trPr>
        <w:tc>
          <w:tcPr>
            <w:tcW w:w="1310" w:type="pct"/>
            <w:shd w:val="clear" w:color="auto" w:fill="auto"/>
          </w:tcPr>
          <w:p w14:paraId="22E4CEF3" w14:textId="77777777" w:rsidR="002D2A97" w:rsidRPr="00C22715" w:rsidRDefault="002D2A97" w:rsidP="00707D7D">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3EE41625"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476AC461" w14:textId="77777777" w:rsidR="001A7734" w:rsidRDefault="001A7734" w:rsidP="00DD7185">
            <w:pPr>
              <w:spacing w:after="0" w:line="240" w:lineRule="auto"/>
              <w:rPr>
                <w:rFonts w:eastAsia="Times New Roman"/>
                <w:sz w:val="20"/>
                <w:szCs w:val="20"/>
                <w:lang w:eastAsia="pl-PL"/>
              </w:rPr>
            </w:pPr>
          </w:p>
          <w:p w14:paraId="4F32696D"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65FC9607" w14:textId="77777777" w:rsidR="001A7734" w:rsidRDefault="001A7734" w:rsidP="00DD7185">
            <w:pPr>
              <w:spacing w:after="0" w:line="240" w:lineRule="auto"/>
              <w:rPr>
                <w:rFonts w:eastAsia="Times New Roman"/>
                <w:sz w:val="20"/>
                <w:szCs w:val="20"/>
                <w:lang w:eastAsia="pl-PL"/>
              </w:rPr>
            </w:pPr>
          </w:p>
          <w:p w14:paraId="5C034839" w14:textId="78C3251B"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DD7185">
              <w:rPr>
                <w:rFonts w:eastAsia="Times New Roman"/>
                <w:sz w:val="20"/>
                <w:szCs w:val="20"/>
                <w:lang w:eastAsia="pl-PL"/>
              </w:rPr>
              <w:t>w ramach Programu Operacyjnego, niezależnie od tego, czy wszystkie dotyczące tego projektu płatności zostały przez beneficjenta dokonane. Przez projekt ukończony/</w:t>
            </w:r>
            <w:r w:rsidR="001A7734">
              <w:rPr>
                <w:rFonts w:eastAsia="Times New Roman"/>
                <w:sz w:val="20"/>
                <w:szCs w:val="20"/>
                <w:lang w:eastAsia="pl-PL"/>
              </w:rPr>
              <w:t xml:space="preserve"> </w:t>
            </w:r>
            <w:r w:rsidRPr="00DD7185">
              <w:rPr>
                <w:rFonts w:eastAsia="Times New Roman"/>
                <w:sz w:val="20"/>
                <w:szCs w:val="20"/>
                <w:lang w:eastAsia="pl-PL"/>
              </w:rPr>
              <w:t xml:space="preserve">zrealizowany należy rozumieć projekt, dla którego przed dniem złożenia wniosku </w:t>
            </w:r>
            <w:r w:rsidR="001A7734">
              <w:rPr>
                <w:rFonts w:eastAsia="Times New Roman"/>
                <w:sz w:val="20"/>
                <w:szCs w:val="20"/>
                <w:lang w:eastAsia="pl-PL"/>
              </w:rPr>
              <w:br/>
            </w:r>
            <w:r w:rsidRPr="00DD7185">
              <w:rPr>
                <w:rFonts w:eastAsia="Times New Roman"/>
                <w:sz w:val="20"/>
                <w:szCs w:val="20"/>
                <w:lang w:eastAsia="pl-PL"/>
              </w:rPr>
              <w:t>o dofinansowanie nastąpił odbiór ostatnich robót, dostaw lub usług.</w:t>
            </w:r>
          </w:p>
        </w:tc>
      </w:tr>
      <w:tr w:rsidR="002D2A97" w:rsidRPr="00C22715" w14:paraId="239C2CFE" w14:textId="77777777" w:rsidTr="00E9328A">
        <w:trPr>
          <w:trHeight w:val="135"/>
        </w:trPr>
        <w:tc>
          <w:tcPr>
            <w:tcW w:w="1310" w:type="pct"/>
            <w:shd w:val="clear" w:color="auto" w:fill="auto"/>
          </w:tcPr>
          <w:p w14:paraId="02831CA3" w14:textId="77777777" w:rsidR="002D2A97" w:rsidRPr="00C22715" w:rsidRDefault="002D2A97" w:rsidP="00707D7D">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7AEE50BC" w14:textId="77777777" w:rsidR="002D2A97" w:rsidRPr="00C22715" w:rsidRDefault="00DD7185" w:rsidP="00FE164A">
            <w:pPr>
              <w:spacing w:after="0" w:line="240" w:lineRule="auto"/>
              <w:rPr>
                <w:rFonts w:eastAsia="Times New Roman"/>
                <w:sz w:val="20"/>
                <w:szCs w:val="20"/>
                <w:lang w:eastAsia="pl-PL"/>
              </w:rPr>
            </w:pPr>
            <w:r w:rsidRPr="00DD7185">
              <w:rPr>
                <w:rFonts w:eastAsia="Times New Roman"/>
                <w:sz w:val="20"/>
                <w:szCs w:val="20"/>
                <w:lang w:eastAsia="pl-PL"/>
              </w:rPr>
              <w:t>Do wydatków kwalifikowalnych w ramach Działania 6.5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3976DE05" w14:textId="77777777" w:rsidR="00E51B3A" w:rsidRPr="00E51B3A" w:rsidRDefault="00E51B3A" w:rsidP="007663F3">
      <w:pPr>
        <w:pStyle w:val="Nagwek3"/>
      </w:pPr>
      <w:r>
        <w:br w:type="page"/>
      </w:r>
      <w:bookmarkStart w:id="39" w:name="_Toc480455392"/>
      <w:r w:rsidRPr="00E51B3A">
        <w:lastRenderedPageBreak/>
        <w:t>DZIAŁANIE 6.6 INFRASTRUKTURA EDUKACYJNA I SZKOLENIOWA – ZIT KOF</w:t>
      </w:r>
      <w:bookmarkEnd w:id="39"/>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1981"/>
        <w:gridCol w:w="5068"/>
      </w:tblGrid>
      <w:tr w:rsidR="002D2A97" w:rsidRPr="00C22715" w14:paraId="7700F673" w14:textId="77777777" w:rsidTr="00E9328A">
        <w:tc>
          <w:tcPr>
            <w:tcW w:w="5000" w:type="pct"/>
            <w:gridSpan w:val="3"/>
            <w:shd w:val="clear" w:color="auto" w:fill="E6E6E6"/>
          </w:tcPr>
          <w:p w14:paraId="2030462D" w14:textId="77777777" w:rsidR="002D2A97" w:rsidRPr="001A28A7" w:rsidRDefault="002D2A97" w:rsidP="001A28A7">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1A28A7">
              <w:rPr>
                <w:rFonts w:eastAsia="Times New Roman"/>
                <w:b/>
                <w:lang w:eastAsia="pl-PL"/>
              </w:rPr>
              <w:t xml:space="preserve">OPIS DZIAŁANIA I PODDZIAŁAŃ </w:t>
            </w:r>
          </w:p>
        </w:tc>
      </w:tr>
      <w:tr w:rsidR="002D2A97" w:rsidRPr="00C22715" w14:paraId="1FB9E045" w14:textId="77777777" w:rsidTr="00707D7D">
        <w:trPr>
          <w:trHeight w:val="620"/>
        </w:trPr>
        <w:tc>
          <w:tcPr>
            <w:tcW w:w="1310" w:type="pct"/>
            <w:shd w:val="clear" w:color="auto" w:fill="auto"/>
          </w:tcPr>
          <w:p w14:paraId="7AFB8C44"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1F40FB86"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6.6</w:t>
            </w:r>
          </w:p>
        </w:tc>
        <w:tc>
          <w:tcPr>
            <w:tcW w:w="2653" w:type="pct"/>
            <w:shd w:val="clear" w:color="auto" w:fill="auto"/>
          </w:tcPr>
          <w:p w14:paraId="1AFE1009" w14:textId="77777777" w:rsidR="002D2A97" w:rsidRPr="00C22715" w:rsidRDefault="00707D7D" w:rsidP="00FE164A">
            <w:pPr>
              <w:spacing w:after="0" w:line="240" w:lineRule="auto"/>
              <w:rPr>
                <w:rFonts w:eastAsia="Times New Roman"/>
                <w:b/>
                <w:sz w:val="20"/>
                <w:szCs w:val="20"/>
                <w:lang w:eastAsia="pl-PL"/>
              </w:rPr>
            </w:pPr>
            <w:r w:rsidRPr="00707D7D">
              <w:rPr>
                <w:rFonts w:eastAsia="Times New Roman"/>
                <w:b/>
                <w:sz w:val="20"/>
                <w:szCs w:val="20"/>
                <w:lang w:eastAsia="pl-PL"/>
              </w:rPr>
              <w:t>Infrastruktura edukacyjna i szkoleniowa – ZIT KOF</w:t>
            </w:r>
          </w:p>
        </w:tc>
      </w:tr>
      <w:tr w:rsidR="002D2A97" w:rsidRPr="00C22715" w14:paraId="65C9E9F9" w14:textId="77777777" w:rsidTr="00707D7D">
        <w:trPr>
          <w:trHeight w:val="558"/>
        </w:trPr>
        <w:tc>
          <w:tcPr>
            <w:tcW w:w="1310" w:type="pct"/>
            <w:shd w:val="clear" w:color="auto" w:fill="auto"/>
          </w:tcPr>
          <w:p w14:paraId="38DD76FB" w14:textId="77777777" w:rsidR="002D2A97" w:rsidRPr="00C22715" w:rsidRDefault="002D2A97" w:rsidP="00D22360">
            <w:pPr>
              <w:numPr>
                <w:ilvl w:val="0"/>
                <w:numId w:val="714"/>
              </w:numPr>
              <w:spacing w:after="0" w:line="240" w:lineRule="auto"/>
              <w:ind w:left="318" w:hanging="318"/>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32A52B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29B37CD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Zwiększona dostępność infrastruktury szkolnictwa zawodowego i edukacji ustawicznej.</w:t>
            </w:r>
          </w:p>
        </w:tc>
      </w:tr>
      <w:tr w:rsidR="002D2A97" w:rsidRPr="00C22715" w14:paraId="0CA4F10C" w14:textId="77777777" w:rsidTr="00707D7D">
        <w:trPr>
          <w:trHeight w:val="835"/>
        </w:trPr>
        <w:tc>
          <w:tcPr>
            <w:tcW w:w="1310" w:type="pct"/>
            <w:shd w:val="clear" w:color="auto" w:fill="auto"/>
          </w:tcPr>
          <w:p w14:paraId="0E21DE6F"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445F0E2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DAEF977" w14:textId="77777777" w:rsidR="002D2A97" w:rsidRPr="00C22715" w:rsidRDefault="001A28A7" w:rsidP="00FE164A">
            <w:pPr>
              <w:spacing w:after="0" w:line="240" w:lineRule="auto"/>
              <w:rPr>
                <w:rFonts w:eastAsia="Times New Roman"/>
                <w:sz w:val="20"/>
                <w:szCs w:val="20"/>
                <w:lang w:eastAsia="pl-PL"/>
              </w:rPr>
            </w:pPr>
            <w:r w:rsidRPr="001A28A7">
              <w:rPr>
                <w:rFonts w:eastAsia="Times New Roman"/>
                <w:sz w:val="20"/>
                <w:szCs w:val="20"/>
                <w:lang w:eastAsia="pl-PL"/>
              </w:rPr>
              <w:t>Potencjał objętej wsparciem infrastruktury w zakresie opieki nad dziećmi lub infrastruktury edukacyjnej (osoby) (CI 35) – wskaźnik kluczowy</w:t>
            </w:r>
          </w:p>
        </w:tc>
      </w:tr>
      <w:tr w:rsidR="002D2A97" w:rsidRPr="00C22715" w14:paraId="7E0D151B" w14:textId="77777777" w:rsidTr="00E9328A">
        <w:trPr>
          <w:trHeight w:val="603"/>
        </w:trPr>
        <w:tc>
          <w:tcPr>
            <w:tcW w:w="1310" w:type="pct"/>
            <w:shd w:val="clear" w:color="auto" w:fill="auto"/>
          </w:tcPr>
          <w:p w14:paraId="2EC01048" w14:textId="77777777" w:rsidR="002D2A97" w:rsidRPr="00C22715" w:rsidRDefault="002D2A97" w:rsidP="00D22360">
            <w:pPr>
              <w:numPr>
                <w:ilvl w:val="0"/>
                <w:numId w:val="714"/>
              </w:numPr>
              <w:spacing w:after="0" w:line="240" w:lineRule="auto"/>
              <w:ind w:left="318" w:hanging="318"/>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193D79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669A5DE" w14:textId="7FC04A6D" w:rsidR="002D2A97" w:rsidRPr="00DE5F77" w:rsidRDefault="002D2A97" w:rsidP="00DE5F77">
            <w:pPr>
              <w:spacing w:after="0" w:line="240" w:lineRule="auto"/>
              <w:rPr>
                <w:rFonts w:eastAsia="Times New Roman"/>
                <w:sz w:val="20"/>
                <w:szCs w:val="20"/>
                <w:lang w:eastAsia="pl-PL"/>
              </w:rPr>
            </w:pPr>
            <w:r w:rsidRPr="00DE5F77">
              <w:rPr>
                <w:rFonts w:eastAsia="Times New Roman"/>
                <w:sz w:val="20"/>
                <w:szCs w:val="20"/>
                <w:lang w:eastAsia="pl-PL"/>
              </w:rPr>
              <w:t>Liczba wspartych obiektów Infrastruktury kształcenia zawodowego (szt.) – wskaźnik kluczowy</w:t>
            </w:r>
          </w:p>
        </w:tc>
      </w:tr>
      <w:tr w:rsidR="002D2A97" w:rsidRPr="00C22715" w14:paraId="1752455E" w14:textId="77777777" w:rsidTr="00B92CA5">
        <w:trPr>
          <w:trHeight w:val="1833"/>
        </w:trPr>
        <w:tc>
          <w:tcPr>
            <w:tcW w:w="1310" w:type="pct"/>
            <w:shd w:val="clear" w:color="auto" w:fill="auto"/>
          </w:tcPr>
          <w:p w14:paraId="56EF9662"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406904E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17ED901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W ramach działania wsparcie znajdą przedsięwzięcia </w:t>
            </w:r>
            <w:r w:rsidR="00B521C3" w:rsidRPr="00C22715">
              <w:rPr>
                <w:rFonts w:eastAsia="Times New Roman"/>
                <w:sz w:val="20"/>
                <w:szCs w:val="20"/>
                <w:lang w:eastAsia="pl-PL"/>
              </w:rPr>
              <w:br/>
            </w:r>
            <w:r w:rsidRPr="00C22715">
              <w:rPr>
                <w:rFonts w:eastAsia="Times New Roman"/>
                <w:sz w:val="20"/>
                <w:szCs w:val="20"/>
                <w:lang w:eastAsia="pl-PL"/>
              </w:rPr>
              <w:t>z zakresu:</w:t>
            </w:r>
          </w:p>
          <w:p w14:paraId="0FBEC151" w14:textId="77777777" w:rsidR="00B92CA5" w:rsidRPr="0014235A" w:rsidRDefault="002D2A97" w:rsidP="00B352E2">
            <w:pPr>
              <w:numPr>
                <w:ilvl w:val="0"/>
                <w:numId w:val="798"/>
              </w:numPr>
              <w:spacing w:after="0" w:line="240" w:lineRule="auto"/>
              <w:ind w:left="259" w:hanging="259"/>
              <w:contextualSpacing/>
              <w:rPr>
                <w:rFonts w:eastAsia="Times New Roman"/>
                <w:b/>
                <w:sz w:val="20"/>
                <w:szCs w:val="20"/>
                <w:lang w:eastAsia="pl-PL"/>
              </w:rPr>
            </w:pPr>
            <w:r w:rsidRPr="00C22715">
              <w:rPr>
                <w:rFonts w:eastAsia="Times New Roman"/>
                <w:sz w:val="20"/>
                <w:szCs w:val="20"/>
                <w:lang w:eastAsia="pl-PL"/>
              </w:rPr>
              <w:t xml:space="preserve">adaptacji i modernizacji istniejącej infrastruktury jednostek dydaktycznych służących kształceniu zawodowemu i uczeniu się przez całe życie oraz  ośrodków i centrów egzaminacyjnych. </w:t>
            </w:r>
            <w:r w:rsidRPr="0014235A">
              <w:rPr>
                <w:rFonts w:eastAsia="Times New Roman"/>
                <w:b/>
                <w:sz w:val="20"/>
                <w:szCs w:val="20"/>
                <w:lang w:eastAsia="pl-PL"/>
              </w:rPr>
              <w:t xml:space="preserve">Budowa nowej infrastruktury może być wsparta tylko w wyjątkowych                           i należycie uzasadnionych przypadkach, w których adaptacja lub modernizacja istniejącej infrastruktury </w:t>
            </w:r>
            <w:r w:rsidR="001A28A7" w:rsidRPr="0014235A">
              <w:rPr>
                <w:rFonts w:eastAsia="Times New Roman"/>
                <w:b/>
                <w:sz w:val="20"/>
                <w:szCs w:val="20"/>
                <w:lang w:eastAsia="pl-PL"/>
              </w:rPr>
              <w:br/>
            </w:r>
            <w:r w:rsidRPr="0014235A">
              <w:rPr>
                <w:rFonts w:eastAsia="Times New Roman"/>
                <w:b/>
                <w:sz w:val="20"/>
                <w:szCs w:val="20"/>
                <w:lang w:eastAsia="pl-PL"/>
              </w:rPr>
              <w:t>nie jest możliwa lub nieopłacalna.</w:t>
            </w:r>
          </w:p>
          <w:p w14:paraId="240B01EA" w14:textId="77777777" w:rsidR="002D2A97" w:rsidRPr="00C22715" w:rsidRDefault="002D2A97" w:rsidP="00B352E2">
            <w:pPr>
              <w:numPr>
                <w:ilvl w:val="0"/>
                <w:numId w:val="798"/>
              </w:numPr>
              <w:spacing w:after="0" w:line="240" w:lineRule="auto"/>
              <w:ind w:left="259" w:hanging="259"/>
              <w:contextualSpacing/>
              <w:rPr>
                <w:rFonts w:eastAsia="Times New Roman"/>
                <w:sz w:val="20"/>
                <w:szCs w:val="20"/>
                <w:lang w:eastAsia="pl-PL"/>
              </w:rPr>
            </w:pPr>
            <w:r w:rsidRPr="00C22715">
              <w:rPr>
                <w:rFonts w:eastAsia="Times New Roman"/>
                <w:sz w:val="20"/>
                <w:szCs w:val="20"/>
                <w:lang w:eastAsia="pl-PL"/>
              </w:rPr>
              <w:t xml:space="preserve">zakupu niezbędnego wyposażenia na potrzeby działalności tych placówek. </w:t>
            </w:r>
          </w:p>
          <w:p w14:paraId="55553E68" w14:textId="77777777" w:rsidR="002D2A97" w:rsidRPr="00C22715" w:rsidRDefault="002D2A97" w:rsidP="00B521C3">
            <w:pPr>
              <w:spacing w:after="0" w:line="240" w:lineRule="auto"/>
              <w:ind w:left="259" w:hanging="259"/>
              <w:contextualSpacing/>
              <w:rPr>
                <w:rFonts w:eastAsia="Times New Roman"/>
                <w:sz w:val="20"/>
                <w:szCs w:val="20"/>
                <w:lang w:eastAsia="pl-PL"/>
              </w:rPr>
            </w:pPr>
          </w:p>
          <w:p w14:paraId="4247F1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Przedsięwzięcia  muszą uwzględniać tendencje demograficzne w celu zapewnienia długoterminowej opłacalności inwestycji. </w:t>
            </w:r>
          </w:p>
          <w:p w14:paraId="7642E54B" w14:textId="77777777" w:rsidR="0014235A" w:rsidRDefault="0014235A" w:rsidP="00FE164A">
            <w:pPr>
              <w:spacing w:after="0" w:line="240" w:lineRule="auto"/>
              <w:rPr>
                <w:rFonts w:eastAsia="Times New Roman"/>
                <w:sz w:val="20"/>
                <w:szCs w:val="20"/>
                <w:lang w:eastAsia="pl-PL"/>
              </w:rPr>
            </w:pPr>
          </w:p>
          <w:p w14:paraId="5D140D0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Wspierane przedsięwzięcia powinny uwzględniać  potrzeby osób niepełnosprawnych. </w:t>
            </w:r>
          </w:p>
          <w:p w14:paraId="7F635FD5" w14:textId="77777777" w:rsidR="0014235A" w:rsidRDefault="0014235A" w:rsidP="00FE164A">
            <w:pPr>
              <w:autoSpaceDE w:val="0"/>
              <w:autoSpaceDN w:val="0"/>
              <w:adjustRightInd w:val="0"/>
              <w:spacing w:after="0" w:line="240" w:lineRule="auto"/>
              <w:rPr>
                <w:sz w:val="20"/>
                <w:szCs w:val="20"/>
                <w:lang w:eastAsia="pl-PL"/>
              </w:rPr>
            </w:pPr>
          </w:p>
          <w:p w14:paraId="6544B14A" w14:textId="77777777" w:rsidR="002D2A97" w:rsidRPr="0014235A" w:rsidRDefault="002D2A97" w:rsidP="00FE164A">
            <w:pPr>
              <w:autoSpaceDE w:val="0"/>
              <w:autoSpaceDN w:val="0"/>
              <w:adjustRightInd w:val="0"/>
              <w:spacing w:after="0" w:line="240" w:lineRule="auto"/>
              <w:rPr>
                <w:b/>
                <w:sz w:val="20"/>
                <w:szCs w:val="20"/>
                <w:lang w:eastAsia="pl-PL"/>
              </w:rPr>
            </w:pPr>
            <w:r w:rsidRPr="0014235A">
              <w:rPr>
                <w:b/>
                <w:sz w:val="20"/>
                <w:szCs w:val="20"/>
                <w:lang w:eastAsia="pl-PL"/>
              </w:rPr>
              <w:t xml:space="preserve">Przedkładane do wsparcia projekty muszą być wpisane </w:t>
            </w:r>
            <w:r w:rsidR="00B92CA5" w:rsidRPr="0014235A">
              <w:rPr>
                <w:b/>
                <w:sz w:val="20"/>
                <w:szCs w:val="20"/>
                <w:lang w:eastAsia="pl-PL"/>
              </w:rPr>
              <w:br/>
            </w:r>
            <w:r w:rsidRPr="0014235A">
              <w:rPr>
                <w:b/>
                <w:sz w:val="20"/>
                <w:szCs w:val="20"/>
                <w:lang w:eastAsia="pl-PL"/>
              </w:rPr>
              <w:t>w Strate</w:t>
            </w:r>
            <w:r w:rsidR="00B92CA5" w:rsidRPr="0014235A">
              <w:rPr>
                <w:b/>
                <w:sz w:val="20"/>
                <w:szCs w:val="20"/>
                <w:lang w:eastAsia="pl-PL"/>
              </w:rPr>
              <w:t>gię ZIT KOF.</w:t>
            </w:r>
          </w:p>
        </w:tc>
      </w:tr>
      <w:tr w:rsidR="002D2A97" w:rsidRPr="00C22715" w14:paraId="5103F185" w14:textId="77777777" w:rsidTr="00E9328A">
        <w:trPr>
          <w:trHeight w:val="507"/>
        </w:trPr>
        <w:tc>
          <w:tcPr>
            <w:tcW w:w="1310" w:type="pct"/>
            <w:shd w:val="clear" w:color="auto" w:fill="auto"/>
          </w:tcPr>
          <w:p w14:paraId="4A3BE6B0" w14:textId="77777777" w:rsidR="002D2A97" w:rsidRPr="00C22715" w:rsidRDefault="002D2A97" w:rsidP="00D22360">
            <w:pPr>
              <w:numPr>
                <w:ilvl w:val="0"/>
                <w:numId w:val="714"/>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Typ beneficjenta </w:t>
            </w:r>
          </w:p>
        </w:tc>
        <w:tc>
          <w:tcPr>
            <w:tcW w:w="1037" w:type="pct"/>
            <w:shd w:val="clear" w:color="auto" w:fill="auto"/>
          </w:tcPr>
          <w:p w14:paraId="770DC8F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6E3ECE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Jednostki samorządu terytorialnego z obszaru funkcjonalnego objętego ZIT, Związek ZIT KOF.</w:t>
            </w:r>
          </w:p>
        </w:tc>
      </w:tr>
      <w:tr w:rsidR="002D2A97" w:rsidRPr="00C22715" w14:paraId="1B6DEBE4" w14:textId="77777777" w:rsidTr="00E9328A">
        <w:trPr>
          <w:trHeight w:val="839"/>
        </w:trPr>
        <w:tc>
          <w:tcPr>
            <w:tcW w:w="1310" w:type="pct"/>
            <w:shd w:val="clear" w:color="auto" w:fill="auto"/>
          </w:tcPr>
          <w:p w14:paraId="1F555D7A"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28EFC2D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1112DB2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C202A4D" w14:textId="77777777" w:rsidTr="00E9328A">
        <w:trPr>
          <w:trHeight w:val="57"/>
        </w:trPr>
        <w:tc>
          <w:tcPr>
            <w:tcW w:w="1310" w:type="pct"/>
            <w:shd w:val="clear" w:color="auto" w:fill="auto"/>
          </w:tcPr>
          <w:p w14:paraId="62FF4E50"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776C2DA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205E51FB" w14:textId="77777777" w:rsidTr="00E9328A">
        <w:trPr>
          <w:trHeight w:val="57"/>
        </w:trPr>
        <w:tc>
          <w:tcPr>
            <w:tcW w:w="1310" w:type="pct"/>
            <w:shd w:val="clear" w:color="auto" w:fill="auto"/>
          </w:tcPr>
          <w:p w14:paraId="49037C27"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25BEB62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8C7E695" w14:textId="77777777" w:rsidTr="00E9328A">
        <w:trPr>
          <w:trHeight w:val="57"/>
        </w:trPr>
        <w:tc>
          <w:tcPr>
            <w:tcW w:w="1310" w:type="pct"/>
            <w:vMerge w:val="restart"/>
            <w:shd w:val="clear" w:color="auto" w:fill="auto"/>
          </w:tcPr>
          <w:p w14:paraId="5D7BC7EC"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70B19C5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70825350" w14:textId="77777777" w:rsidTr="00E9328A">
        <w:trPr>
          <w:trHeight w:val="57"/>
        </w:trPr>
        <w:tc>
          <w:tcPr>
            <w:tcW w:w="1310" w:type="pct"/>
            <w:vMerge/>
            <w:shd w:val="clear" w:color="auto" w:fill="auto"/>
          </w:tcPr>
          <w:p w14:paraId="57E5E3D4" w14:textId="77777777" w:rsidR="002D2A97" w:rsidRPr="00C22715" w:rsidRDefault="002D2A97" w:rsidP="00D22360">
            <w:pPr>
              <w:numPr>
                <w:ilvl w:val="0"/>
                <w:numId w:val="714"/>
              </w:numPr>
              <w:spacing w:after="0" w:line="240" w:lineRule="auto"/>
              <w:rPr>
                <w:rFonts w:eastAsia="Times New Roman"/>
                <w:sz w:val="20"/>
                <w:szCs w:val="20"/>
                <w:lang w:eastAsia="pl-PL"/>
              </w:rPr>
            </w:pPr>
          </w:p>
        </w:tc>
        <w:tc>
          <w:tcPr>
            <w:tcW w:w="1037" w:type="pct"/>
            <w:shd w:val="clear" w:color="auto" w:fill="auto"/>
          </w:tcPr>
          <w:p w14:paraId="296225F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3557486D"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7 230 513,00</w:t>
            </w:r>
          </w:p>
        </w:tc>
      </w:tr>
      <w:tr w:rsidR="002D2A97" w:rsidRPr="00C22715" w14:paraId="13A3E5BC" w14:textId="77777777" w:rsidTr="00E9328A">
        <w:trPr>
          <w:trHeight w:val="1262"/>
        </w:trPr>
        <w:tc>
          <w:tcPr>
            <w:tcW w:w="1310" w:type="pct"/>
            <w:shd w:val="clear" w:color="auto" w:fill="auto"/>
          </w:tcPr>
          <w:p w14:paraId="52C31C79"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EC5A4B" w:rsidRPr="00C22715">
              <w:rPr>
                <w:rFonts w:eastAsia="Times New Roman"/>
                <w:sz w:val="20"/>
                <w:szCs w:val="20"/>
                <w:lang w:eastAsia="pl-PL"/>
              </w:rPr>
              <w:t xml:space="preserve">hanizmy powiązania interwencji </w:t>
            </w:r>
            <w:r w:rsidRPr="00C22715">
              <w:rPr>
                <w:rFonts w:eastAsia="Times New Roman"/>
                <w:sz w:val="20"/>
                <w:szCs w:val="20"/>
                <w:lang w:eastAsia="pl-PL"/>
              </w:rP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222823E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78F6158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225F356" w14:textId="77777777" w:rsidTr="00E9328A">
        <w:trPr>
          <w:trHeight w:val="759"/>
        </w:trPr>
        <w:tc>
          <w:tcPr>
            <w:tcW w:w="1310" w:type="pct"/>
            <w:shd w:val="clear" w:color="auto" w:fill="auto"/>
          </w:tcPr>
          <w:p w14:paraId="11B1181E"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Instrumenty terytorialne</w:t>
            </w:r>
            <w:r w:rsidRPr="00C22715">
              <w:rPr>
                <w:rFonts w:eastAsia="Times New Roman"/>
                <w:sz w:val="20"/>
                <w:szCs w:val="20"/>
                <w:lang w:eastAsia="pl-PL"/>
              </w:rPr>
              <w:br/>
              <w:t>(jeśli dotyczy)</w:t>
            </w:r>
          </w:p>
        </w:tc>
        <w:tc>
          <w:tcPr>
            <w:tcW w:w="1037" w:type="pct"/>
            <w:shd w:val="clear" w:color="auto" w:fill="auto"/>
          </w:tcPr>
          <w:p w14:paraId="51F700E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BEB6FA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3BC23310" w14:textId="77777777" w:rsidTr="00E9328A">
        <w:trPr>
          <w:trHeight w:val="412"/>
        </w:trPr>
        <w:tc>
          <w:tcPr>
            <w:tcW w:w="1310" w:type="pct"/>
            <w:shd w:val="clear" w:color="auto" w:fill="auto"/>
          </w:tcPr>
          <w:p w14:paraId="64F51C82"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37" w:type="pct"/>
            <w:shd w:val="clear" w:color="auto" w:fill="auto"/>
          </w:tcPr>
          <w:p w14:paraId="2A53812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08E1AB7" w14:textId="22607CAB"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14235A">
              <w:rPr>
                <w:rFonts w:eastAsia="Times New Roman"/>
                <w:sz w:val="20"/>
                <w:szCs w:val="20"/>
                <w:lang w:eastAsia="pl-PL"/>
              </w:rPr>
              <w:br/>
            </w:r>
            <w:r w:rsidRPr="00C22715">
              <w:rPr>
                <w:rFonts w:eastAsia="Times New Roman"/>
                <w:sz w:val="20"/>
                <w:szCs w:val="20"/>
                <w:lang w:eastAsia="pl-PL"/>
              </w:rPr>
              <w:t>w ramach RPO oraz w ramach programów krajowych.</w:t>
            </w:r>
          </w:p>
          <w:p w14:paraId="46A3DA1D" w14:textId="77777777" w:rsidR="002D2A97" w:rsidRPr="00C22715" w:rsidRDefault="002D2A97" w:rsidP="00FE164A">
            <w:pPr>
              <w:spacing w:after="0" w:line="240" w:lineRule="auto"/>
              <w:rPr>
                <w:rFonts w:eastAsia="Times New Roman"/>
                <w:sz w:val="20"/>
                <w:szCs w:val="20"/>
                <w:lang w:eastAsia="pl-PL"/>
              </w:rPr>
            </w:pPr>
          </w:p>
          <w:p w14:paraId="16F3592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10AF5BF3" w14:textId="77777777" w:rsidR="002D2A97" w:rsidRPr="00C22715" w:rsidRDefault="002D2A97" w:rsidP="00FE164A">
            <w:pPr>
              <w:spacing w:after="0" w:line="240" w:lineRule="auto"/>
              <w:rPr>
                <w:rFonts w:eastAsia="Times New Roman"/>
                <w:sz w:val="20"/>
                <w:szCs w:val="20"/>
                <w:lang w:eastAsia="pl-PL"/>
              </w:rPr>
            </w:pPr>
          </w:p>
          <w:p w14:paraId="326730A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w:t>
            </w:r>
            <w:r w:rsidR="00B92CA5" w:rsidRPr="00C22715">
              <w:rPr>
                <w:rFonts w:eastAsia="Times New Roman"/>
                <w:sz w:val="20"/>
                <w:szCs w:val="20"/>
                <w:lang w:eastAsia="pl-PL"/>
              </w:rPr>
              <w:t xml:space="preserve"> oceny strategicznej projektów.</w:t>
            </w:r>
          </w:p>
        </w:tc>
      </w:tr>
      <w:tr w:rsidR="002D2A97" w:rsidRPr="00C22715" w14:paraId="6CB1B6D0" w14:textId="77777777" w:rsidTr="00E9328A">
        <w:trPr>
          <w:trHeight w:val="1326"/>
        </w:trPr>
        <w:tc>
          <w:tcPr>
            <w:tcW w:w="1310" w:type="pct"/>
            <w:shd w:val="clear" w:color="auto" w:fill="auto"/>
          </w:tcPr>
          <w:p w14:paraId="242DAFBA"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07BB2DE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32DD3E74" w14:textId="6B13042D"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14235A">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3A0B9966" w14:textId="77777777" w:rsidTr="00EC5A4B">
        <w:trPr>
          <w:trHeight w:val="945"/>
        </w:trPr>
        <w:tc>
          <w:tcPr>
            <w:tcW w:w="1310" w:type="pct"/>
            <w:shd w:val="clear" w:color="auto" w:fill="auto"/>
          </w:tcPr>
          <w:p w14:paraId="78BF3F1F"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BE5885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FAB4F3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302DCE77" w14:textId="77777777" w:rsidTr="00E9328A">
        <w:trPr>
          <w:trHeight w:val="270"/>
        </w:trPr>
        <w:tc>
          <w:tcPr>
            <w:tcW w:w="1310" w:type="pct"/>
            <w:shd w:val="clear" w:color="auto" w:fill="auto"/>
          </w:tcPr>
          <w:p w14:paraId="6A08A768"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90B3A5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EC900B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39C9969" w14:textId="77777777" w:rsidTr="00E9328A">
        <w:trPr>
          <w:trHeight w:val="1345"/>
        </w:trPr>
        <w:tc>
          <w:tcPr>
            <w:tcW w:w="1310" w:type="pct"/>
            <w:shd w:val="clear" w:color="auto" w:fill="auto"/>
          </w:tcPr>
          <w:p w14:paraId="68567E79" w14:textId="77777777" w:rsidR="002D2A97" w:rsidRPr="00C22715" w:rsidRDefault="00B92CA5"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593EE09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5C3AEBA0" w14:textId="77777777" w:rsidR="00B92CA5"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w:t>
            </w:r>
            <w:r w:rsidR="00B92CA5" w:rsidRPr="00C22715">
              <w:rPr>
                <w:rFonts w:eastAsia="Times New Roman"/>
                <w:sz w:val="20"/>
                <w:szCs w:val="20"/>
                <w:lang w:eastAsia="pl-PL"/>
              </w:rPr>
              <w:t xml:space="preserve">                    z zapisami:</w:t>
            </w:r>
          </w:p>
          <w:p w14:paraId="5B6E531B" w14:textId="77777777" w:rsidR="00B92CA5" w:rsidRPr="00C22715" w:rsidRDefault="002D2A97" w:rsidP="00B352E2">
            <w:pPr>
              <w:numPr>
                <w:ilvl w:val="0"/>
                <w:numId w:val="771"/>
              </w:numPr>
              <w:spacing w:after="0" w:line="240" w:lineRule="auto"/>
              <w:ind w:left="117" w:hanging="142"/>
              <w:rPr>
                <w:rFonts w:eastAsia="Times New Roman"/>
                <w:sz w:val="20"/>
                <w:szCs w:val="20"/>
                <w:lang w:eastAsia="pl-PL"/>
              </w:rPr>
            </w:pPr>
            <w:r w:rsidRPr="00C22715">
              <w:rPr>
                <w:rFonts w:eastAsia="Times New Roman"/>
                <w:sz w:val="20"/>
                <w:szCs w:val="20"/>
                <w:lang w:eastAsia="pl-PL"/>
              </w:rPr>
              <w:t xml:space="preserve">Rozporządzenia Parlamentu Europejskiego i Rady (UE) nr 1303/2013, </w:t>
            </w:r>
          </w:p>
          <w:p w14:paraId="327727EC" w14:textId="77777777" w:rsidR="00B92CA5" w:rsidRPr="00C22715" w:rsidRDefault="002D2A97" w:rsidP="00B352E2">
            <w:pPr>
              <w:numPr>
                <w:ilvl w:val="0"/>
                <w:numId w:val="771"/>
              </w:numPr>
              <w:spacing w:after="0" w:line="240" w:lineRule="auto"/>
              <w:ind w:left="117" w:hanging="142"/>
              <w:rPr>
                <w:rFonts w:eastAsia="Times New Roman"/>
                <w:sz w:val="20"/>
                <w:szCs w:val="20"/>
                <w:lang w:eastAsia="pl-PL"/>
              </w:rPr>
            </w:pPr>
            <w:r w:rsidRPr="00C22715">
              <w:rPr>
                <w:rFonts w:eastAsia="Times New Roman"/>
                <w:sz w:val="20"/>
                <w:szCs w:val="20"/>
                <w:lang w:eastAsia="pl-PL"/>
              </w:rPr>
              <w:t xml:space="preserve">Rozporządzenia Delegowanego Komisji (UE) nr 480/2014 </w:t>
            </w:r>
            <w:r w:rsidR="00B92CA5" w:rsidRPr="00C22715">
              <w:rPr>
                <w:rFonts w:eastAsia="Times New Roman"/>
                <w:sz w:val="20"/>
                <w:szCs w:val="20"/>
                <w:lang w:eastAsia="pl-PL"/>
              </w:rPr>
              <w:br/>
            </w:r>
            <w:r w:rsidRPr="00C22715">
              <w:rPr>
                <w:rFonts w:eastAsia="Times New Roman"/>
                <w:sz w:val="20"/>
                <w:szCs w:val="20"/>
                <w:lang w:eastAsia="pl-PL"/>
              </w:rPr>
              <w:t>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B92CA5" w:rsidRPr="00C22715">
              <w:rPr>
                <w:rFonts w:eastAsia="Times New Roman"/>
                <w:sz w:val="20"/>
                <w:szCs w:val="20"/>
                <w:lang w:eastAsia="pl-PL"/>
              </w:rPr>
              <w:t xml:space="preserve"> </w:t>
            </w:r>
            <w:r w:rsidRPr="00C22715">
              <w:rPr>
                <w:rFonts w:eastAsia="Times New Roman"/>
                <w:sz w:val="20"/>
                <w:szCs w:val="20"/>
                <w:lang w:eastAsia="pl-PL"/>
              </w:rPr>
              <w:t xml:space="preserve">i Rybackiego </w:t>
            </w:r>
          </w:p>
          <w:p w14:paraId="20435EE7" w14:textId="77777777" w:rsidR="002D2A97" w:rsidRPr="00C22715" w:rsidRDefault="002D2A97" w:rsidP="00B352E2">
            <w:pPr>
              <w:numPr>
                <w:ilvl w:val="0"/>
                <w:numId w:val="771"/>
              </w:numPr>
              <w:spacing w:after="0" w:line="240" w:lineRule="auto"/>
              <w:ind w:left="117" w:hanging="142"/>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2F795CAE" w14:textId="77777777" w:rsidTr="00E9328A">
        <w:tc>
          <w:tcPr>
            <w:tcW w:w="1310" w:type="pct"/>
            <w:shd w:val="clear" w:color="auto" w:fill="auto"/>
          </w:tcPr>
          <w:p w14:paraId="39B634A6"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1E0EA68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3317B4A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przewiduje się uproszczonych form rozliczania wydatków. Dofinansowanie przekazywane będzie                 </w:t>
            </w:r>
            <w:r w:rsidR="00EC5A4B" w:rsidRPr="00C22715">
              <w:rPr>
                <w:rFonts w:eastAsia="Times New Roman"/>
                <w:sz w:val="20"/>
                <w:szCs w:val="20"/>
                <w:lang w:eastAsia="pl-PL"/>
              </w:rPr>
              <w:br/>
            </w:r>
            <w:r w:rsidRPr="00C22715">
              <w:rPr>
                <w:rFonts w:eastAsia="Times New Roman"/>
                <w:sz w:val="20"/>
                <w:szCs w:val="20"/>
                <w:lang w:eastAsia="pl-PL"/>
              </w:rPr>
              <w:t>w formie refundacji bądź zaliczki.</w:t>
            </w:r>
          </w:p>
        </w:tc>
      </w:tr>
      <w:tr w:rsidR="002D2A97" w:rsidRPr="00C22715" w14:paraId="2A4C38E8" w14:textId="77777777" w:rsidTr="00E9328A">
        <w:trPr>
          <w:trHeight w:val="695"/>
        </w:trPr>
        <w:tc>
          <w:tcPr>
            <w:tcW w:w="1310" w:type="pct"/>
            <w:shd w:val="clear" w:color="auto" w:fill="auto"/>
          </w:tcPr>
          <w:p w14:paraId="5DE55108" w14:textId="77777777" w:rsidR="002D2A97" w:rsidRPr="00C22715" w:rsidRDefault="002D2A97" w:rsidP="00D22360">
            <w:pPr>
              <w:numPr>
                <w:ilvl w:val="0"/>
                <w:numId w:val="714"/>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 xml:space="preserve">(rodzaj i przeznaczenie pomocy, unijna </w:t>
            </w:r>
            <w:r w:rsidRPr="00C22715">
              <w:rPr>
                <w:rFonts w:eastAsia="Times New Roman"/>
                <w:sz w:val="20"/>
                <w:szCs w:val="20"/>
                <w:lang w:eastAsia="pl-PL"/>
              </w:rPr>
              <w:lastRenderedPageBreak/>
              <w:t>lub krajowa podstawa prawna)</w:t>
            </w:r>
          </w:p>
        </w:tc>
        <w:tc>
          <w:tcPr>
            <w:tcW w:w="1037" w:type="pct"/>
            <w:shd w:val="clear" w:color="auto" w:fill="auto"/>
          </w:tcPr>
          <w:p w14:paraId="4162873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6.6</w:t>
            </w:r>
          </w:p>
        </w:tc>
        <w:tc>
          <w:tcPr>
            <w:tcW w:w="2653" w:type="pct"/>
            <w:shd w:val="clear" w:color="auto" w:fill="auto"/>
          </w:tcPr>
          <w:p w14:paraId="7BEACEC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p w14:paraId="7A0B9B28"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6208D8CD" w14:textId="77777777" w:rsidTr="00E9328A">
        <w:tc>
          <w:tcPr>
            <w:tcW w:w="1310" w:type="pct"/>
            <w:shd w:val="clear" w:color="auto" w:fill="auto"/>
          </w:tcPr>
          <w:p w14:paraId="492FDAFF"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3"/>
            </w:r>
            <w:r w:rsidRPr="00C22715">
              <w:rPr>
                <w:rFonts w:eastAsia="Times New Roman"/>
                <w:sz w:val="20"/>
                <w:szCs w:val="20"/>
                <w:lang w:eastAsia="pl-PL"/>
              </w:rPr>
              <w:br/>
              <w:t xml:space="preserve">(jeśli dotyczy) </w:t>
            </w:r>
          </w:p>
        </w:tc>
        <w:tc>
          <w:tcPr>
            <w:tcW w:w="1037" w:type="pct"/>
            <w:shd w:val="clear" w:color="auto" w:fill="auto"/>
          </w:tcPr>
          <w:p w14:paraId="4BF143C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1C0F1C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34540BFF" w14:textId="77777777" w:rsidTr="00E9328A">
        <w:tc>
          <w:tcPr>
            <w:tcW w:w="1310" w:type="pct"/>
            <w:shd w:val="clear" w:color="auto" w:fill="auto"/>
          </w:tcPr>
          <w:p w14:paraId="08722B70"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EC5A4B"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1EF90E9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53B101A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48996538" w14:textId="77777777" w:rsidR="002D2A97" w:rsidRPr="00C22715" w:rsidRDefault="002D2A97" w:rsidP="00FE164A">
            <w:pPr>
              <w:spacing w:after="0" w:line="240" w:lineRule="auto"/>
              <w:rPr>
                <w:rFonts w:eastAsia="Times New Roman"/>
                <w:sz w:val="20"/>
                <w:szCs w:val="20"/>
                <w:lang w:eastAsia="pl-PL"/>
              </w:rPr>
            </w:pPr>
          </w:p>
          <w:p w14:paraId="3FCCF15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72D5E407" w14:textId="77777777" w:rsidTr="00EC5A4B">
        <w:trPr>
          <w:trHeight w:val="937"/>
        </w:trPr>
        <w:tc>
          <w:tcPr>
            <w:tcW w:w="1310" w:type="pct"/>
            <w:shd w:val="clear" w:color="auto" w:fill="auto"/>
          </w:tcPr>
          <w:p w14:paraId="175D0A9C"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676CB56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5077E2C5" w14:textId="77777777" w:rsidR="002D2A97" w:rsidRPr="00C22715" w:rsidRDefault="002D2A97" w:rsidP="00FE164A">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w:t>
            </w:r>
          </w:p>
          <w:p w14:paraId="22437BCE" w14:textId="77777777" w:rsidR="002D2A97" w:rsidRPr="00C22715" w:rsidRDefault="002D2A97" w:rsidP="00FE164A">
            <w:pPr>
              <w:autoSpaceDE w:val="0"/>
              <w:autoSpaceDN w:val="0"/>
              <w:adjustRightInd w:val="0"/>
              <w:spacing w:after="0" w:line="240" w:lineRule="auto"/>
              <w:rPr>
                <w:rFonts w:eastAsia="Times New Roman"/>
                <w:sz w:val="20"/>
                <w:szCs w:val="20"/>
                <w:lang w:eastAsia="pl-PL"/>
              </w:rPr>
            </w:pPr>
          </w:p>
          <w:p w14:paraId="11F1585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5% dla projektów rewitalizacyjnych</w:t>
            </w:r>
          </w:p>
        </w:tc>
      </w:tr>
      <w:tr w:rsidR="002D2A97" w:rsidRPr="00C22715" w14:paraId="1C74174B" w14:textId="77777777" w:rsidTr="00E9328A">
        <w:trPr>
          <w:trHeight w:val="57"/>
        </w:trPr>
        <w:tc>
          <w:tcPr>
            <w:tcW w:w="1310" w:type="pct"/>
            <w:shd w:val="clear" w:color="auto" w:fill="auto"/>
          </w:tcPr>
          <w:p w14:paraId="1299E11F" w14:textId="77777777" w:rsidR="002D2A97" w:rsidRPr="00C22715" w:rsidRDefault="002D2A97" w:rsidP="00D22360">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345E306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41AE985C" w14:textId="77777777" w:rsidTr="00E9328A">
        <w:trPr>
          <w:trHeight w:val="57"/>
        </w:trPr>
        <w:tc>
          <w:tcPr>
            <w:tcW w:w="1310" w:type="pct"/>
            <w:shd w:val="clear" w:color="auto" w:fill="auto"/>
          </w:tcPr>
          <w:p w14:paraId="2CAE6859" w14:textId="77777777" w:rsidR="002D2A97" w:rsidRPr="00C22715" w:rsidRDefault="002D2A97" w:rsidP="00D22360">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39E5D87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3A9C189" w14:textId="77777777" w:rsidTr="00E9328A">
        <w:trPr>
          <w:trHeight w:val="57"/>
        </w:trPr>
        <w:tc>
          <w:tcPr>
            <w:tcW w:w="1310" w:type="pct"/>
            <w:shd w:val="clear" w:color="auto" w:fill="auto"/>
          </w:tcPr>
          <w:p w14:paraId="6217EBAB" w14:textId="77777777" w:rsidR="002D2A97" w:rsidRPr="00C22715" w:rsidRDefault="002D2A97" w:rsidP="00D22360">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EC5A4B" w:rsidRPr="00C22715">
              <w:rPr>
                <w:rFonts w:eastAsia="Times New Roman"/>
                <w:sz w:val="20"/>
                <w:szCs w:val="20"/>
                <w:lang w:eastAsia="pl-PL"/>
              </w:rPr>
              <w:t>na instrumenty finansowe</w:t>
            </w:r>
            <w:r w:rsidR="00EC5A4B"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4AB8EEB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C7C628B" w14:textId="77777777" w:rsidTr="00E9328A">
        <w:trPr>
          <w:trHeight w:val="57"/>
        </w:trPr>
        <w:tc>
          <w:tcPr>
            <w:tcW w:w="1310" w:type="pct"/>
            <w:shd w:val="clear" w:color="auto" w:fill="auto"/>
          </w:tcPr>
          <w:p w14:paraId="12727851" w14:textId="77777777" w:rsidR="002D2A97" w:rsidRPr="00C22715" w:rsidRDefault="002D2A97" w:rsidP="00D22360">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4C7E833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ECFC748" w14:textId="77777777" w:rsidTr="00E9328A">
        <w:trPr>
          <w:trHeight w:val="57"/>
        </w:trPr>
        <w:tc>
          <w:tcPr>
            <w:tcW w:w="1310" w:type="pct"/>
            <w:shd w:val="clear" w:color="auto" w:fill="auto"/>
          </w:tcPr>
          <w:p w14:paraId="3ADD439E" w14:textId="77777777" w:rsidR="002D2A97" w:rsidRPr="00C22715" w:rsidRDefault="002D2A97" w:rsidP="00D22360">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577C51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CA37D64" w14:textId="77777777" w:rsidTr="00E9328A">
        <w:trPr>
          <w:trHeight w:val="57"/>
        </w:trPr>
        <w:tc>
          <w:tcPr>
            <w:tcW w:w="1310" w:type="pct"/>
            <w:shd w:val="clear" w:color="auto" w:fill="auto"/>
          </w:tcPr>
          <w:p w14:paraId="341D1882" w14:textId="77777777" w:rsidR="002D2A97" w:rsidRPr="00C22715" w:rsidRDefault="002D2A97" w:rsidP="00D22360">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Katalog ostatecznych odbiorców </w:t>
            </w:r>
            <w:r w:rsidRPr="00C22715">
              <w:rPr>
                <w:rFonts w:eastAsia="Times New Roman"/>
                <w:sz w:val="20"/>
                <w:szCs w:val="20"/>
                <w:lang w:eastAsia="pl-PL"/>
              </w:rPr>
              <w:lastRenderedPageBreak/>
              <w:t>instrumentów finansowych</w:t>
            </w:r>
          </w:p>
        </w:tc>
        <w:tc>
          <w:tcPr>
            <w:tcW w:w="3690" w:type="pct"/>
            <w:gridSpan w:val="2"/>
            <w:shd w:val="clear" w:color="auto" w:fill="auto"/>
          </w:tcPr>
          <w:p w14:paraId="5B41F6B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Nie dotyczy</w:t>
            </w:r>
          </w:p>
        </w:tc>
      </w:tr>
      <w:tr w:rsidR="002D2A97" w:rsidRPr="00C22715" w14:paraId="72DA6881" w14:textId="77777777" w:rsidTr="00E9328A">
        <w:trPr>
          <w:trHeight w:val="57"/>
        </w:trPr>
        <w:tc>
          <w:tcPr>
            <w:tcW w:w="5000" w:type="pct"/>
            <w:gridSpan w:val="3"/>
            <w:shd w:val="clear" w:color="auto" w:fill="auto"/>
          </w:tcPr>
          <w:p w14:paraId="770E18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2C212488" w14:textId="77777777" w:rsidTr="00E9328A">
        <w:trPr>
          <w:trHeight w:val="135"/>
        </w:trPr>
        <w:tc>
          <w:tcPr>
            <w:tcW w:w="1310" w:type="pct"/>
            <w:shd w:val="clear" w:color="auto" w:fill="auto"/>
          </w:tcPr>
          <w:p w14:paraId="3FE81CC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46A4677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050</w:t>
            </w:r>
            <w:r w:rsidRPr="00C22715">
              <w:rPr>
                <w:rFonts w:eastAsia="Times New Roman"/>
                <w:sz w:val="20"/>
                <w:szCs w:val="20"/>
              </w:rPr>
              <w:t xml:space="preserve"> – Infrastruktura edukacyjna na potrzeby kształcenia i szkolenia zawodowego oraz kształcenia osób dorosłych</w:t>
            </w:r>
          </w:p>
        </w:tc>
      </w:tr>
      <w:tr w:rsidR="002D2A97" w:rsidRPr="00C22715" w14:paraId="742D257C" w14:textId="77777777" w:rsidTr="00E9328A">
        <w:trPr>
          <w:trHeight w:val="135"/>
        </w:trPr>
        <w:tc>
          <w:tcPr>
            <w:tcW w:w="1310" w:type="pct"/>
            <w:shd w:val="clear" w:color="auto" w:fill="auto"/>
          </w:tcPr>
          <w:p w14:paraId="0E833E0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5BEED34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01</w:t>
            </w:r>
            <w:r w:rsidRPr="00C22715">
              <w:rPr>
                <w:rFonts w:eastAsia="Times New Roman"/>
                <w:sz w:val="20"/>
                <w:szCs w:val="20"/>
              </w:rPr>
              <w:t xml:space="preserve"> – Dotacja bezzwrotna</w:t>
            </w:r>
          </w:p>
        </w:tc>
      </w:tr>
      <w:tr w:rsidR="002D2A97" w:rsidRPr="00C22715" w14:paraId="6EAC3CA8" w14:textId="77777777" w:rsidTr="00E9328A">
        <w:trPr>
          <w:trHeight w:val="135"/>
        </w:trPr>
        <w:tc>
          <w:tcPr>
            <w:tcW w:w="1310" w:type="pct"/>
            <w:shd w:val="clear" w:color="auto" w:fill="auto"/>
          </w:tcPr>
          <w:p w14:paraId="0303F13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948DB69"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0B163998"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tc>
      </w:tr>
      <w:tr w:rsidR="002D2A97" w:rsidRPr="00C22715" w14:paraId="67184D06" w14:textId="77777777" w:rsidTr="00E9328A">
        <w:trPr>
          <w:trHeight w:val="135"/>
        </w:trPr>
        <w:tc>
          <w:tcPr>
            <w:tcW w:w="1310" w:type="pct"/>
            <w:shd w:val="clear" w:color="auto" w:fill="auto"/>
          </w:tcPr>
          <w:p w14:paraId="609FDAF6" w14:textId="77777777" w:rsidR="002D2A97" w:rsidRPr="00C22715" w:rsidRDefault="002D2A97" w:rsidP="00EC5A4B">
            <w:p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6F9FF8C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01</w:t>
            </w:r>
            <w:r w:rsidRPr="00C22715">
              <w:rPr>
                <w:rFonts w:eastAsia="Times New Roman"/>
                <w:sz w:val="20"/>
                <w:szCs w:val="20"/>
              </w:rPr>
              <w:t xml:space="preserve"> – Zintegrowane inwestycje terytorialne - miejskie</w:t>
            </w:r>
          </w:p>
        </w:tc>
      </w:tr>
      <w:tr w:rsidR="002D2A97" w:rsidRPr="00C22715" w14:paraId="7292AD49" w14:textId="77777777" w:rsidTr="00E9328A">
        <w:trPr>
          <w:trHeight w:val="135"/>
        </w:trPr>
        <w:tc>
          <w:tcPr>
            <w:tcW w:w="1310" w:type="pct"/>
            <w:shd w:val="clear" w:color="auto" w:fill="auto"/>
          </w:tcPr>
          <w:p w14:paraId="2A4FD1E6" w14:textId="77777777" w:rsidR="002D2A97" w:rsidRPr="00C22715" w:rsidRDefault="002D2A97" w:rsidP="00EC5A4B">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53341B8D" w14:textId="77777777" w:rsidR="002D2A97" w:rsidRPr="00C22715" w:rsidRDefault="002D2A97" w:rsidP="00FE164A">
            <w:pPr>
              <w:tabs>
                <w:tab w:val="left" w:pos="1955"/>
              </w:tabs>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53941C85" w14:textId="77777777" w:rsidR="0014235A" w:rsidRDefault="0014235A" w:rsidP="00FE164A">
            <w:pPr>
              <w:tabs>
                <w:tab w:val="left" w:pos="1955"/>
              </w:tabs>
              <w:spacing w:after="0" w:line="240" w:lineRule="auto"/>
              <w:rPr>
                <w:rFonts w:eastAsia="Times New Roman"/>
                <w:sz w:val="20"/>
                <w:szCs w:val="20"/>
                <w:lang w:eastAsia="pl-PL"/>
              </w:rPr>
            </w:pPr>
          </w:p>
          <w:p w14:paraId="1111D681" w14:textId="77777777" w:rsidR="002D2A97" w:rsidRPr="00C22715" w:rsidRDefault="002D2A97" w:rsidP="00FE164A">
            <w:pPr>
              <w:tabs>
                <w:tab w:val="left" w:pos="1955"/>
              </w:tabs>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741702FD" w14:textId="77777777" w:rsidR="0014235A" w:rsidRDefault="0014235A" w:rsidP="00FE164A">
            <w:pPr>
              <w:spacing w:after="0" w:line="240" w:lineRule="auto"/>
              <w:rPr>
                <w:rFonts w:eastAsia="Times New Roman"/>
                <w:sz w:val="20"/>
                <w:szCs w:val="20"/>
                <w:lang w:eastAsia="pl-PL"/>
              </w:rPr>
            </w:pPr>
          </w:p>
          <w:p w14:paraId="745EC40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można przedłożyć do współfinansowania projektu, który został fizycznie ukończony (w przypadku robót budowlanych) lub w pełn</w:t>
            </w:r>
            <w:r w:rsidR="00B92CA5" w:rsidRPr="00C22715">
              <w:rPr>
                <w:rFonts w:eastAsia="Times New Roman"/>
                <w:sz w:val="20"/>
                <w:szCs w:val="20"/>
                <w:lang w:eastAsia="pl-PL"/>
              </w:rPr>
              <w:t>i zrealizowany</w:t>
            </w:r>
            <w:r w:rsidRPr="00C22715">
              <w:rPr>
                <w:rFonts w:eastAsia="Times New Roman"/>
                <w:sz w:val="20"/>
                <w:szCs w:val="20"/>
                <w:lang w:eastAsia="pl-PL"/>
              </w:rPr>
              <w:t xml:space="preserve"> (w przypadku dostaw i usług) przed złożeniem Instytucji Zarządzającej  wniosku o dofinansowanie </w:t>
            </w:r>
            <w:r w:rsidR="00B92CA5"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C22715" w14:paraId="02B0720E" w14:textId="77777777" w:rsidTr="00E9328A">
        <w:trPr>
          <w:trHeight w:val="135"/>
        </w:trPr>
        <w:tc>
          <w:tcPr>
            <w:tcW w:w="1310" w:type="pct"/>
            <w:shd w:val="clear" w:color="auto" w:fill="auto"/>
          </w:tcPr>
          <w:p w14:paraId="000EAFA7" w14:textId="77777777" w:rsidR="002D2A97" w:rsidRPr="00C22715" w:rsidRDefault="002D2A97" w:rsidP="00EC5A4B">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4E753CF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6.6 wy</w:t>
            </w:r>
            <w:r w:rsidR="00B92CA5" w:rsidRPr="00C22715">
              <w:rPr>
                <w:rFonts w:eastAsia="Times New Roman"/>
                <w:sz w:val="20"/>
                <w:szCs w:val="20"/>
                <w:lang w:eastAsia="pl-PL"/>
              </w:rPr>
              <w:t xml:space="preserve">łącznie  </w:t>
            </w:r>
            <w:r w:rsidRPr="00C22715">
              <w:rPr>
                <w:rFonts w:eastAsia="Times New Roman"/>
                <w:sz w:val="20"/>
                <w:szCs w:val="20"/>
                <w:lang w:eastAsia="pl-PL"/>
              </w:rPr>
              <w:t xml:space="preserve">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4614252E" w14:textId="77777777" w:rsidR="002D2A97" w:rsidRDefault="002D2A97" w:rsidP="00FE164A">
      <w:pPr>
        <w:spacing w:after="0" w:line="240" w:lineRule="auto"/>
        <w:rPr>
          <w:rFonts w:ascii="Arial" w:eastAsia="Times New Roman" w:hAnsi="Arial"/>
          <w:szCs w:val="24"/>
          <w:lang w:eastAsia="pl-PL"/>
        </w:rPr>
      </w:pPr>
    </w:p>
    <w:p w14:paraId="0DE321FE" w14:textId="77777777" w:rsidR="00BC391F" w:rsidRDefault="00BC391F" w:rsidP="00FE164A">
      <w:pPr>
        <w:spacing w:after="0" w:line="240" w:lineRule="auto"/>
        <w:rPr>
          <w:rFonts w:ascii="Arial" w:eastAsia="Times New Roman" w:hAnsi="Arial"/>
          <w:szCs w:val="24"/>
          <w:lang w:eastAsia="pl-PL"/>
        </w:rPr>
      </w:pPr>
    </w:p>
    <w:p w14:paraId="5D9BD44E" w14:textId="77777777" w:rsidR="00BC391F" w:rsidRPr="00E51B3A" w:rsidRDefault="00E51B3A" w:rsidP="00F05756">
      <w:pPr>
        <w:pStyle w:val="Nagwek2"/>
        <w:ind w:hanging="142"/>
      </w:pPr>
      <w:bookmarkStart w:id="40" w:name="_Toc480455393"/>
      <w:r w:rsidRPr="00E51B3A">
        <w:t>OŚ PRIORYTETOWA 7 SPRAWNE USŁUGI PUBLICZNE</w:t>
      </w:r>
      <w:bookmarkEnd w:id="40"/>
    </w:p>
    <w:p w14:paraId="3E2C95AB" w14:textId="77777777" w:rsidR="002D2A97" w:rsidRPr="004E0006" w:rsidRDefault="002D2A97" w:rsidP="00F05756">
      <w:pPr>
        <w:spacing w:before="120" w:after="120" w:line="240" w:lineRule="auto"/>
        <w:ind w:hanging="142"/>
        <w:jc w:val="both"/>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1969"/>
        <w:gridCol w:w="4988"/>
      </w:tblGrid>
      <w:tr w:rsidR="002D2A97" w:rsidRPr="004E0006" w14:paraId="768A8478" w14:textId="77777777" w:rsidTr="00E9328A">
        <w:trPr>
          <w:trHeight w:val="929"/>
        </w:trPr>
        <w:tc>
          <w:tcPr>
            <w:tcW w:w="5000" w:type="pct"/>
            <w:gridSpan w:val="3"/>
            <w:shd w:val="clear" w:color="auto" w:fill="auto"/>
          </w:tcPr>
          <w:p w14:paraId="4F769916"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 xml:space="preserve">Upowszechnienie wykorzystania technik informacyjnych i komunikacyjnych w usługach publicznych dotyczących w szczególności sektora zdrowia oraz administracji publicznej. </w:t>
            </w:r>
          </w:p>
          <w:p w14:paraId="13DBC446"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Poprawione warunki sprzyjające wzrostowi gospodarcz</w:t>
            </w:r>
            <w:r w:rsidR="00443F07" w:rsidRPr="004E0006">
              <w:rPr>
                <w:rFonts w:eastAsia="Times New Roman"/>
                <w:lang w:eastAsia="pl-PL"/>
              </w:rPr>
              <w:t>emu poprzez wspieranie nowych</w:t>
            </w:r>
            <w:r w:rsidRPr="004E0006">
              <w:rPr>
                <w:rFonts w:eastAsia="Times New Roman"/>
                <w:lang w:eastAsia="pl-PL"/>
              </w:rPr>
              <w:t xml:space="preserve"> i wzmocnienie dotychczasowych funkcji społeczno-gospodarczych terenów ze specyficznymi potrzebami. </w:t>
            </w:r>
          </w:p>
          <w:p w14:paraId="71057EC1"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Poprawiona jakość oraz szersze udostępnienie podmiotów ochrony zdrowia.</w:t>
            </w:r>
          </w:p>
          <w:p w14:paraId="7ADC9D55"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 xml:space="preserve">Poprawiona jakość oraz szersze udostępnienie obiektów pomocy i integracji społecznej. </w:t>
            </w:r>
          </w:p>
          <w:p w14:paraId="7C8CC361"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Poprawiona dostępność infrastruktury szkolnictwa zawodowego oraz szkół.</w:t>
            </w:r>
          </w:p>
          <w:p w14:paraId="3F306A08"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Poprawiona dostępność infrastruktury przedszkolnej.</w:t>
            </w:r>
          </w:p>
          <w:p w14:paraId="3F60903F" w14:textId="77777777" w:rsidR="002D2A97" w:rsidRPr="004E0006" w:rsidRDefault="002D2A97" w:rsidP="00C13BD9">
            <w:pPr>
              <w:spacing w:before="120" w:after="120" w:line="240" w:lineRule="auto"/>
              <w:jc w:val="both"/>
              <w:rPr>
                <w:rFonts w:ascii="Times New Roman" w:eastAsia="Times New Roman" w:hAnsi="Times New Roman"/>
                <w:lang w:eastAsia="pl-PL"/>
              </w:rPr>
            </w:pPr>
            <w:r w:rsidRPr="004E0006">
              <w:rPr>
                <w:rFonts w:eastAsia="Times New Roman"/>
                <w:lang w:eastAsia="pl-PL"/>
              </w:rPr>
              <w:t>Poprawiona dostępność infrastruktury szkolnictwa wyższego i wyższego zawodowego.</w:t>
            </w:r>
          </w:p>
        </w:tc>
      </w:tr>
      <w:tr w:rsidR="002D2A97" w:rsidRPr="004E0006" w14:paraId="4E627C30" w14:textId="77777777" w:rsidTr="00E9328A">
        <w:trPr>
          <w:trHeight w:val="929"/>
        </w:trPr>
        <w:tc>
          <w:tcPr>
            <w:tcW w:w="1358" w:type="pct"/>
            <w:shd w:val="clear" w:color="auto" w:fill="auto"/>
          </w:tcPr>
          <w:p w14:paraId="3B08E9A7" w14:textId="77777777" w:rsidR="002D2A97" w:rsidRPr="004E0006" w:rsidRDefault="002D2A97" w:rsidP="00C13BD9">
            <w:pPr>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Pr="004E0006">
              <w:rPr>
                <w:rFonts w:eastAsia="Times New Roman"/>
                <w:lang w:eastAsia="pl-PL"/>
              </w:rPr>
              <w:br/>
              <w:t>w EUR)</w:t>
            </w:r>
          </w:p>
        </w:tc>
        <w:tc>
          <w:tcPr>
            <w:tcW w:w="1031" w:type="pct"/>
            <w:shd w:val="clear" w:color="auto" w:fill="auto"/>
          </w:tcPr>
          <w:p w14:paraId="5FF88176" w14:textId="77777777" w:rsidR="002D2A97" w:rsidRPr="004E0006" w:rsidRDefault="002D2A97" w:rsidP="00C13BD9">
            <w:pPr>
              <w:spacing w:before="120" w:after="120" w:line="240" w:lineRule="auto"/>
              <w:jc w:val="both"/>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5B8B64E1"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Ogółem</w:t>
            </w:r>
          </w:p>
          <w:p w14:paraId="0DAA03DA" w14:textId="77777777" w:rsidR="002D2A97" w:rsidRPr="004E0006" w:rsidRDefault="002D2A97" w:rsidP="00C13BD9">
            <w:pPr>
              <w:spacing w:before="120" w:after="120" w:line="240" w:lineRule="auto"/>
              <w:jc w:val="both"/>
              <w:rPr>
                <w:rFonts w:eastAsia="Times New Roman"/>
                <w:b/>
                <w:lang w:eastAsia="pl-PL"/>
              </w:rPr>
            </w:pPr>
            <w:r w:rsidRPr="004E0006">
              <w:rPr>
                <w:rFonts w:eastAsia="Times New Roman"/>
                <w:b/>
                <w:lang w:eastAsia="pl-PL"/>
              </w:rPr>
              <w:t>131 280 773,00</w:t>
            </w:r>
          </w:p>
        </w:tc>
      </w:tr>
      <w:tr w:rsidR="002D2A97" w:rsidRPr="004E0006" w14:paraId="75BB2999" w14:textId="77777777" w:rsidTr="00E9328A">
        <w:trPr>
          <w:trHeight w:val="20"/>
        </w:trPr>
        <w:tc>
          <w:tcPr>
            <w:tcW w:w="1358" w:type="pct"/>
            <w:shd w:val="clear" w:color="auto" w:fill="auto"/>
          </w:tcPr>
          <w:p w14:paraId="33432DE8" w14:textId="77777777" w:rsidR="002D2A97" w:rsidRPr="004E0006" w:rsidRDefault="002D2A97" w:rsidP="00C13BD9">
            <w:pPr>
              <w:spacing w:before="120" w:after="120" w:line="240" w:lineRule="auto"/>
              <w:rPr>
                <w:rFonts w:eastAsia="Times New Roman"/>
                <w:lang w:eastAsia="pl-PL"/>
              </w:rPr>
            </w:pPr>
            <w:r w:rsidRPr="004E0006">
              <w:rPr>
                <w:rFonts w:eastAsia="Times New Roman"/>
                <w:lang w:eastAsia="pl-PL"/>
              </w:rPr>
              <w:lastRenderedPageBreak/>
              <w:t>Instytucja zarządzająca</w:t>
            </w:r>
          </w:p>
        </w:tc>
        <w:tc>
          <w:tcPr>
            <w:tcW w:w="3642" w:type="pct"/>
            <w:gridSpan w:val="2"/>
            <w:shd w:val="clear" w:color="auto" w:fill="auto"/>
          </w:tcPr>
          <w:p w14:paraId="3344E969" w14:textId="028953E7" w:rsidR="002D2A97" w:rsidRPr="004E0006" w:rsidRDefault="002D2A97" w:rsidP="00BC391F">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2837C539" w14:textId="77777777" w:rsidR="002D2A97" w:rsidRDefault="002D2A97" w:rsidP="002D2A97">
      <w:pPr>
        <w:spacing w:after="0" w:line="360" w:lineRule="auto"/>
        <w:jc w:val="both"/>
        <w:rPr>
          <w:rFonts w:ascii="Times New Roman" w:eastAsia="Times New Roman" w:hAnsi="Times New Roman"/>
          <w:sz w:val="20"/>
          <w:szCs w:val="20"/>
          <w:lang w:eastAsia="pl-PL"/>
        </w:rPr>
      </w:pPr>
    </w:p>
    <w:p w14:paraId="7E95F23F" w14:textId="77777777" w:rsidR="00E51B3A" w:rsidRPr="00636BCD" w:rsidRDefault="00E51B3A" w:rsidP="007663F3">
      <w:pPr>
        <w:pStyle w:val="Nagwek3"/>
      </w:pPr>
      <w:bookmarkStart w:id="41" w:name="_Toc480455394"/>
      <w:r w:rsidRPr="00636BCD">
        <w:t>DZIAŁANIE 7.1 ROZWÓJ E – SPOŁECZEŃSTWA</w:t>
      </w:r>
      <w:bookmarkEnd w:id="41"/>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2095"/>
        <w:gridCol w:w="4818"/>
      </w:tblGrid>
      <w:tr w:rsidR="002D2A97" w:rsidRPr="00443F07" w14:paraId="6B3480C1" w14:textId="77777777" w:rsidTr="00E9328A">
        <w:trPr>
          <w:trHeight w:val="57"/>
        </w:trPr>
        <w:tc>
          <w:tcPr>
            <w:tcW w:w="5000" w:type="pct"/>
            <w:gridSpan w:val="3"/>
            <w:shd w:val="clear" w:color="auto" w:fill="E6E6E6"/>
          </w:tcPr>
          <w:p w14:paraId="597B5338" w14:textId="77777777" w:rsidR="002D2A97" w:rsidRPr="00C22715" w:rsidRDefault="002D2A97" w:rsidP="002D2A97">
            <w:pPr>
              <w:spacing w:before="120" w:after="120" w:line="240" w:lineRule="auto"/>
              <w:jc w:val="both"/>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OPIS DZIAŁANIA I PODDZIAŁAŃ</w:t>
            </w:r>
          </w:p>
        </w:tc>
      </w:tr>
      <w:tr w:rsidR="002D2A97" w:rsidRPr="00443F07" w14:paraId="43F33EA4" w14:textId="77777777" w:rsidTr="00EC5A4B">
        <w:trPr>
          <w:trHeight w:val="547"/>
        </w:trPr>
        <w:tc>
          <w:tcPr>
            <w:tcW w:w="1384" w:type="pct"/>
            <w:shd w:val="clear" w:color="auto" w:fill="auto"/>
          </w:tcPr>
          <w:p w14:paraId="583C5E27" w14:textId="77777777" w:rsidR="002D2A97" w:rsidRPr="00C22715" w:rsidRDefault="002D2A97" w:rsidP="00D22360">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1EF4E9B1" w14:textId="77777777" w:rsidR="002D2A97" w:rsidRPr="00C22715" w:rsidRDefault="002D2A97" w:rsidP="00443F07">
            <w:pPr>
              <w:spacing w:after="0" w:line="240" w:lineRule="auto"/>
              <w:rPr>
                <w:rFonts w:eastAsia="Times New Roman"/>
                <w:b/>
                <w:sz w:val="20"/>
                <w:szCs w:val="20"/>
                <w:lang w:eastAsia="pl-PL"/>
              </w:rPr>
            </w:pPr>
            <w:r w:rsidRPr="00C22715">
              <w:rPr>
                <w:rFonts w:eastAsia="Times New Roman"/>
                <w:b/>
                <w:sz w:val="20"/>
                <w:szCs w:val="20"/>
                <w:lang w:eastAsia="pl-PL"/>
              </w:rPr>
              <w:t>Działanie 7.1</w:t>
            </w:r>
          </w:p>
        </w:tc>
        <w:tc>
          <w:tcPr>
            <w:tcW w:w="2520" w:type="pct"/>
            <w:shd w:val="clear" w:color="auto" w:fill="auto"/>
          </w:tcPr>
          <w:p w14:paraId="34B5F7E1" w14:textId="77777777" w:rsidR="002D2A97" w:rsidRPr="00C22715" w:rsidRDefault="00EC5A4B" w:rsidP="00443F07">
            <w:pPr>
              <w:spacing w:after="0" w:line="240" w:lineRule="auto"/>
              <w:rPr>
                <w:rFonts w:eastAsia="Times New Roman"/>
                <w:b/>
                <w:sz w:val="20"/>
                <w:szCs w:val="20"/>
                <w:lang w:eastAsia="pl-PL"/>
              </w:rPr>
            </w:pPr>
            <w:r w:rsidRPr="00C22715">
              <w:rPr>
                <w:rFonts w:eastAsia="Times New Roman"/>
                <w:b/>
                <w:sz w:val="20"/>
                <w:szCs w:val="20"/>
                <w:lang w:eastAsia="pl-PL"/>
              </w:rPr>
              <w:t>Rozwój e – społeczeństwa</w:t>
            </w:r>
          </w:p>
        </w:tc>
      </w:tr>
      <w:tr w:rsidR="002D2A97" w:rsidRPr="00443F07" w14:paraId="6968E4E4" w14:textId="77777777" w:rsidTr="00443F07">
        <w:trPr>
          <w:trHeight w:val="522"/>
        </w:trPr>
        <w:tc>
          <w:tcPr>
            <w:tcW w:w="1384" w:type="pct"/>
            <w:shd w:val="clear" w:color="auto" w:fill="auto"/>
          </w:tcPr>
          <w:p w14:paraId="65B6F37D" w14:textId="77777777" w:rsidR="002D2A97" w:rsidRPr="00C22715" w:rsidRDefault="002D2A97" w:rsidP="00D22360">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36A8016A"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64B14C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79019457" w14:textId="77777777" w:rsidTr="005C5A08">
        <w:trPr>
          <w:trHeight w:val="554"/>
        </w:trPr>
        <w:tc>
          <w:tcPr>
            <w:tcW w:w="1384" w:type="pct"/>
            <w:shd w:val="clear" w:color="auto" w:fill="auto"/>
          </w:tcPr>
          <w:p w14:paraId="7821ED6B"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489E25F8"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tbl>
            <w:tblPr>
              <w:tblpPr w:leftFromText="141" w:rightFromText="141" w:vertAnchor="text" w:tblpY="1"/>
              <w:tblOverlap w:val="never"/>
              <w:tblW w:w="6815" w:type="dxa"/>
              <w:tblBorders>
                <w:top w:val="nil"/>
                <w:left w:val="nil"/>
                <w:bottom w:val="nil"/>
                <w:right w:val="nil"/>
              </w:tblBorders>
              <w:tblLayout w:type="fixed"/>
              <w:tblLook w:val="0000" w:firstRow="0" w:lastRow="0" w:firstColumn="0" w:lastColumn="0" w:noHBand="0" w:noVBand="0"/>
            </w:tblPr>
            <w:tblGrid>
              <w:gridCol w:w="6815"/>
            </w:tblGrid>
            <w:tr w:rsidR="002D2A97" w:rsidRPr="00C22715" w14:paraId="4AA2B6FA" w14:textId="77777777" w:rsidTr="00E9328A">
              <w:trPr>
                <w:trHeight w:val="1072"/>
              </w:trPr>
              <w:tc>
                <w:tcPr>
                  <w:tcW w:w="6815" w:type="dxa"/>
                </w:tcPr>
                <w:p w14:paraId="76237DEC"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bl>
          <w:p w14:paraId="5F52728E" w14:textId="77777777" w:rsidR="002D2A97" w:rsidRPr="00C22715" w:rsidRDefault="002D2A97" w:rsidP="00443F07">
            <w:pPr>
              <w:spacing w:after="0" w:line="240" w:lineRule="auto"/>
              <w:rPr>
                <w:rFonts w:eastAsia="Times New Roman"/>
                <w:sz w:val="20"/>
                <w:szCs w:val="20"/>
                <w:lang w:eastAsia="pl-PL"/>
              </w:rPr>
            </w:pPr>
          </w:p>
        </w:tc>
      </w:tr>
      <w:tr w:rsidR="002D2A97" w:rsidRPr="00443F07" w14:paraId="68DA847C" w14:textId="77777777" w:rsidTr="00443F07">
        <w:trPr>
          <w:trHeight w:val="603"/>
        </w:trPr>
        <w:tc>
          <w:tcPr>
            <w:tcW w:w="1384" w:type="pct"/>
            <w:shd w:val="clear" w:color="auto" w:fill="auto"/>
          </w:tcPr>
          <w:p w14:paraId="4CA4B6E1"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6608B785"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777544BA"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7FF3B1C3" w14:textId="77777777" w:rsidTr="00443F07">
        <w:trPr>
          <w:trHeight w:val="596"/>
        </w:trPr>
        <w:tc>
          <w:tcPr>
            <w:tcW w:w="1384" w:type="pct"/>
            <w:shd w:val="clear" w:color="auto" w:fill="auto"/>
          </w:tcPr>
          <w:p w14:paraId="22197F10"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472C3F8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078D4EFF"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p w14:paraId="531C4E46" w14:textId="77777777" w:rsidR="002D2A97" w:rsidRPr="00C22715" w:rsidRDefault="002D2A97" w:rsidP="00443F07">
            <w:pPr>
              <w:spacing w:after="0" w:line="240" w:lineRule="auto"/>
              <w:rPr>
                <w:rFonts w:eastAsia="Times New Roman"/>
                <w:b/>
                <w:sz w:val="20"/>
                <w:szCs w:val="20"/>
                <w:lang w:eastAsia="pl-PL"/>
              </w:rPr>
            </w:pPr>
          </w:p>
        </w:tc>
      </w:tr>
      <w:tr w:rsidR="002D2A97" w:rsidRPr="00443F07" w14:paraId="4E5AD4F3" w14:textId="77777777" w:rsidTr="00443F07">
        <w:trPr>
          <w:trHeight w:val="507"/>
        </w:trPr>
        <w:tc>
          <w:tcPr>
            <w:tcW w:w="1384" w:type="pct"/>
            <w:shd w:val="clear" w:color="auto" w:fill="auto"/>
          </w:tcPr>
          <w:p w14:paraId="42F779FB"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 beneficjenta </w:t>
            </w:r>
          </w:p>
        </w:tc>
        <w:tc>
          <w:tcPr>
            <w:tcW w:w="1096" w:type="pct"/>
            <w:shd w:val="clear" w:color="auto" w:fill="auto"/>
          </w:tcPr>
          <w:p w14:paraId="2B0F5AA4"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071511DC"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446950FF" w14:textId="77777777" w:rsidTr="00443F07">
        <w:trPr>
          <w:trHeight w:val="839"/>
        </w:trPr>
        <w:tc>
          <w:tcPr>
            <w:tcW w:w="1384" w:type="pct"/>
            <w:shd w:val="clear" w:color="auto" w:fill="auto"/>
          </w:tcPr>
          <w:p w14:paraId="0DA858AE"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96" w:type="pct"/>
            <w:shd w:val="clear" w:color="auto" w:fill="auto"/>
          </w:tcPr>
          <w:p w14:paraId="0E5EBBFE"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35EBC4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5C5A554F" w14:textId="77777777" w:rsidTr="00443F07">
        <w:trPr>
          <w:trHeight w:val="57"/>
        </w:trPr>
        <w:tc>
          <w:tcPr>
            <w:tcW w:w="1384" w:type="pct"/>
            <w:shd w:val="clear" w:color="auto" w:fill="auto"/>
          </w:tcPr>
          <w:p w14:paraId="17552DBE"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39C8831A"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16A4E065" w14:textId="77777777" w:rsidTr="00443F07">
        <w:trPr>
          <w:trHeight w:val="57"/>
        </w:trPr>
        <w:tc>
          <w:tcPr>
            <w:tcW w:w="1384" w:type="pct"/>
            <w:shd w:val="clear" w:color="auto" w:fill="auto"/>
          </w:tcPr>
          <w:p w14:paraId="1087A1E0"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3E59D09D"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56A0035E" w14:textId="77777777" w:rsidTr="00443F07">
        <w:trPr>
          <w:trHeight w:val="57"/>
        </w:trPr>
        <w:tc>
          <w:tcPr>
            <w:tcW w:w="1384" w:type="pct"/>
            <w:vMerge w:val="restart"/>
            <w:shd w:val="clear" w:color="auto" w:fill="auto"/>
          </w:tcPr>
          <w:p w14:paraId="4E412F7F"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35C80CCE"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6A5474B2" w14:textId="77777777" w:rsidTr="00443F07">
        <w:trPr>
          <w:trHeight w:val="57"/>
        </w:trPr>
        <w:tc>
          <w:tcPr>
            <w:tcW w:w="1384" w:type="pct"/>
            <w:vMerge/>
            <w:shd w:val="clear" w:color="auto" w:fill="auto"/>
          </w:tcPr>
          <w:p w14:paraId="53AE0065" w14:textId="77777777" w:rsidR="002D2A97" w:rsidRPr="00C22715" w:rsidRDefault="002D2A97" w:rsidP="00D22360">
            <w:pPr>
              <w:numPr>
                <w:ilvl w:val="0"/>
                <w:numId w:val="715"/>
              </w:numPr>
              <w:spacing w:after="0" w:line="240" w:lineRule="auto"/>
              <w:rPr>
                <w:rFonts w:eastAsia="Times New Roman"/>
                <w:sz w:val="20"/>
                <w:szCs w:val="20"/>
                <w:lang w:eastAsia="pl-PL"/>
              </w:rPr>
            </w:pPr>
          </w:p>
        </w:tc>
        <w:tc>
          <w:tcPr>
            <w:tcW w:w="1096" w:type="pct"/>
            <w:shd w:val="clear" w:color="auto" w:fill="auto"/>
          </w:tcPr>
          <w:p w14:paraId="5551F4F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442F6C24"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Do uzupełnienia na dalszym etapie prac </w:t>
            </w:r>
          </w:p>
        </w:tc>
      </w:tr>
      <w:tr w:rsidR="002D2A97" w:rsidRPr="00443F07" w14:paraId="217B61EE" w14:textId="77777777" w:rsidTr="00443F07">
        <w:trPr>
          <w:trHeight w:val="1262"/>
        </w:trPr>
        <w:tc>
          <w:tcPr>
            <w:tcW w:w="1384" w:type="pct"/>
            <w:shd w:val="clear" w:color="auto" w:fill="auto"/>
          </w:tcPr>
          <w:p w14:paraId="450DC5C7" w14:textId="77777777" w:rsidR="002D2A97" w:rsidRPr="00C22715" w:rsidRDefault="002D2A97" w:rsidP="00D22360">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z innymi Działaniami/ Poddział</w:t>
            </w:r>
            <w:r w:rsidR="00EC5A4B" w:rsidRPr="00C22715">
              <w:rPr>
                <w:rFonts w:eastAsia="Times New Roman"/>
                <w:sz w:val="20"/>
                <w:szCs w:val="20"/>
                <w:lang w:eastAsia="pl-PL"/>
              </w:rPr>
              <w:t xml:space="preserve">aniami </w:t>
            </w:r>
            <w:r w:rsidR="00EC5A4B"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3C69397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2BCE395D"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5F76D8FF" w14:textId="77777777" w:rsidTr="00443F07">
        <w:trPr>
          <w:trHeight w:val="558"/>
        </w:trPr>
        <w:tc>
          <w:tcPr>
            <w:tcW w:w="1384" w:type="pct"/>
            <w:shd w:val="clear" w:color="auto" w:fill="auto"/>
          </w:tcPr>
          <w:p w14:paraId="1568A355"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6A4EAC5F"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737B710"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22365A4D" w14:textId="77777777" w:rsidTr="00EC5A4B">
        <w:trPr>
          <w:trHeight w:val="1491"/>
        </w:trPr>
        <w:tc>
          <w:tcPr>
            <w:tcW w:w="1384" w:type="pct"/>
            <w:shd w:val="clear" w:color="auto" w:fill="auto"/>
          </w:tcPr>
          <w:p w14:paraId="6D6F95F6"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6CD8EAB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58B13B22"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64A6F8C1" w14:textId="77777777" w:rsidTr="00443F07">
        <w:trPr>
          <w:trHeight w:val="744"/>
        </w:trPr>
        <w:tc>
          <w:tcPr>
            <w:tcW w:w="1384" w:type="pct"/>
            <w:shd w:val="clear" w:color="auto" w:fill="auto"/>
          </w:tcPr>
          <w:p w14:paraId="1A32F260"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2F88FB68"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352196E7"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4BE886B6" w14:textId="77777777" w:rsidTr="00443F07">
        <w:trPr>
          <w:trHeight w:val="930"/>
        </w:trPr>
        <w:tc>
          <w:tcPr>
            <w:tcW w:w="1384" w:type="pct"/>
            <w:shd w:val="clear" w:color="auto" w:fill="auto"/>
          </w:tcPr>
          <w:p w14:paraId="74A1DFF9"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011A47D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842209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Do uzupełnienia na dalszym etapie prac </w:t>
            </w:r>
          </w:p>
        </w:tc>
      </w:tr>
      <w:tr w:rsidR="002D2A97" w:rsidRPr="00443F07" w14:paraId="185F1D47" w14:textId="77777777" w:rsidTr="00443F07">
        <w:trPr>
          <w:trHeight w:val="270"/>
        </w:trPr>
        <w:tc>
          <w:tcPr>
            <w:tcW w:w="1384" w:type="pct"/>
            <w:shd w:val="clear" w:color="auto" w:fill="auto"/>
          </w:tcPr>
          <w:p w14:paraId="3284DB38"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Dopuszczalna maksymalna wartość zakupionych ś</w:t>
            </w:r>
            <w:r w:rsidR="001A28A7">
              <w:rPr>
                <w:rFonts w:eastAsia="Times New Roman"/>
                <w:sz w:val="20"/>
                <w:szCs w:val="20"/>
                <w:lang w:eastAsia="pl-PL"/>
              </w:rPr>
              <w:t xml:space="preserve">rodków trwałych jako % wydatków </w:t>
            </w:r>
            <w:r w:rsidRPr="00C22715">
              <w:rPr>
                <w:rFonts w:eastAsia="Times New Roman"/>
                <w:sz w:val="20"/>
                <w:szCs w:val="20"/>
                <w:lang w:eastAsia="pl-PL"/>
              </w:rPr>
              <w:t>kwalifikowalnych</w:t>
            </w:r>
          </w:p>
        </w:tc>
        <w:tc>
          <w:tcPr>
            <w:tcW w:w="1096" w:type="pct"/>
            <w:shd w:val="clear" w:color="auto" w:fill="auto"/>
          </w:tcPr>
          <w:p w14:paraId="2DDACAC9"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3DA259E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17BA3CE5" w14:textId="77777777" w:rsidTr="00EC5A4B">
        <w:trPr>
          <w:trHeight w:val="840"/>
        </w:trPr>
        <w:tc>
          <w:tcPr>
            <w:tcW w:w="1384" w:type="pct"/>
            <w:shd w:val="clear" w:color="auto" w:fill="auto"/>
          </w:tcPr>
          <w:p w14:paraId="13F2EF08"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uwzględ</w:t>
            </w:r>
            <w:r w:rsidR="00EC5A4B" w:rsidRPr="00C22715">
              <w:rPr>
                <w:rFonts w:eastAsia="Times New Roman"/>
                <w:sz w:val="20"/>
                <w:szCs w:val="20"/>
                <w:lang w:eastAsia="pl-PL"/>
              </w:rPr>
              <w:t xml:space="preserve">niania dochodu </w:t>
            </w:r>
            <w:r w:rsidRPr="00C22715">
              <w:rPr>
                <w:rFonts w:eastAsia="Times New Roman"/>
                <w:sz w:val="20"/>
                <w:szCs w:val="20"/>
                <w:lang w:eastAsia="pl-PL"/>
              </w:rPr>
              <w:t xml:space="preserve">w projekcie  </w:t>
            </w:r>
            <w:r w:rsidRPr="00C22715">
              <w:rPr>
                <w:rFonts w:eastAsia="Times New Roman"/>
                <w:sz w:val="20"/>
                <w:szCs w:val="20"/>
                <w:lang w:eastAsia="pl-PL"/>
              </w:rPr>
              <w:br/>
              <w:t>(jeśli dotyczy)</w:t>
            </w:r>
          </w:p>
        </w:tc>
        <w:tc>
          <w:tcPr>
            <w:tcW w:w="1096" w:type="pct"/>
            <w:shd w:val="clear" w:color="auto" w:fill="auto"/>
          </w:tcPr>
          <w:p w14:paraId="69C8CF42"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57C41082"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62A1EFEA" w14:textId="77777777" w:rsidTr="00443F07">
        <w:trPr>
          <w:trHeight w:val="1148"/>
        </w:trPr>
        <w:tc>
          <w:tcPr>
            <w:tcW w:w="1384" w:type="pct"/>
            <w:shd w:val="clear" w:color="auto" w:fill="auto"/>
          </w:tcPr>
          <w:p w14:paraId="5EBEE5B8" w14:textId="77777777" w:rsidR="002D2A97" w:rsidRPr="00C22715" w:rsidRDefault="002D2A97" w:rsidP="00D22360">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5C7FBD7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2B93DD6A"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1EB3BFC6" w14:textId="77777777" w:rsidTr="00443F07">
        <w:trPr>
          <w:trHeight w:val="695"/>
        </w:trPr>
        <w:tc>
          <w:tcPr>
            <w:tcW w:w="1384" w:type="pct"/>
            <w:shd w:val="clear" w:color="auto" w:fill="auto"/>
          </w:tcPr>
          <w:p w14:paraId="797DDDFD"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6CBA2805"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3C9E446C"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64A5795D" w14:textId="77777777" w:rsidTr="00443F07">
        <w:tc>
          <w:tcPr>
            <w:tcW w:w="1384" w:type="pct"/>
            <w:shd w:val="clear" w:color="auto" w:fill="auto"/>
          </w:tcPr>
          <w:p w14:paraId="70D0CEEA"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4"/>
            </w:r>
            <w:r w:rsidRPr="00C22715">
              <w:rPr>
                <w:rFonts w:eastAsia="Times New Roman"/>
                <w:sz w:val="20"/>
                <w:szCs w:val="20"/>
                <w:lang w:eastAsia="pl-PL"/>
              </w:rPr>
              <w:br/>
              <w:t xml:space="preserve">(jeśli dotyczy) </w:t>
            </w:r>
          </w:p>
        </w:tc>
        <w:tc>
          <w:tcPr>
            <w:tcW w:w="1096" w:type="pct"/>
            <w:shd w:val="clear" w:color="auto" w:fill="auto"/>
          </w:tcPr>
          <w:p w14:paraId="159EEBDC"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0CCB0C59"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22AE4901" w14:textId="77777777" w:rsidTr="00443F07">
        <w:tc>
          <w:tcPr>
            <w:tcW w:w="1384" w:type="pct"/>
            <w:shd w:val="clear" w:color="auto" w:fill="auto"/>
          </w:tcPr>
          <w:p w14:paraId="3B2DC61E"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EC5A4B"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661644DD"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7F5CB590"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Do uzupełnienia na dalszym etapie prac </w:t>
            </w:r>
          </w:p>
        </w:tc>
      </w:tr>
      <w:tr w:rsidR="002D2A97" w:rsidRPr="00443F07" w14:paraId="14A3BCD8" w14:textId="77777777" w:rsidTr="00443F07">
        <w:trPr>
          <w:trHeight w:val="910"/>
        </w:trPr>
        <w:tc>
          <w:tcPr>
            <w:tcW w:w="1384" w:type="pct"/>
            <w:shd w:val="clear" w:color="auto" w:fill="auto"/>
          </w:tcPr>
          <w:p w14:paraId="1333703A"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376511C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3B67B551"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6D671F13" w14:textId="77777777" w:rsidTr="00443F07">
        <w:trPr>
          <w:trHeight w:val="57"/>
        </w:trPr>
        <w:tc>
          <w:tcPr>
            <w:tcW w:w="1384" w:type="pct"/>
            <w:shd w:val="clear" w:color="auto" w:fill="auto"/>
          </w:tcPr>
          <w:p w14:paraId="68906AD4" w14:textId="77777777" w:rsidR="002D2A97" w:rsidRPr="00C22715" w:rsidRDefault="002D2A97" w:rsidP="00D22360">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075F4858"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Do uzupełnienia na dalszym etapie prac </w:t>
            </w:r>
          </w:p>
        </w:tc>
      </w:tr>
      <w:tr w:rsidR="002D2A97" w:rsidRPr="00443F07" w14:paraId="213199F4" w14:textId="77777777" w:rsidTr="00443F07">
        <w:trPr>
          <w:trHeight w:val="57"/>
        </w:trPr>
        <w:tc>
          <w:tcPr>
            <w:tcW w:w="1384" w:type="pct"/>
            <w:shd w:val="clear" w:color="auto" w:fill="auto"/>
          </w:tcPr>
          <w:p w14:paraId="28200434" w14:textId="77777777" w:rsidR="002D2A97" w:rsidRPr="00C22715" w:rsidRDefault="002D2A97" w:rsidP="00D22360">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Minimalna i maksymalna wartość wydatków k</w:t>
            </w:r>
            <w:r w:rsidR="00EC5A4B" w:rsidRPr="00C22715">
              <w:rPr>
                <w:rFonts w:eastAsia="Times New Roman"/>
                <w:sz w:val="20"/>
                <w:szCs w:val="20"/>
                <w:lang w:eastAsia="pl-PL"/>
              </w:rPr>
              <w:t xml:space="preserve">walifikowalnych projektu (PLN) </w:t>
            </w:r>
            <w:r w:rsidRPr="00C22715">
              <w:rPr>
                <w:rFonts w:eastAsia="Times New Roman"/>
                <w:sz w:val="20"/>
                <w:szCs w:val="20"/>
                <w:lang w:eastAsia="pl-PL"/>
              </w:rPr>
              <w:t>(jeśli dotyczy)</w:t>
            </w:r>
          </w:p>
        </w:tc>
        <w:tc>
          <w:tcPr>
            <w:tcW w:w="3616" w:type="pct"/>
            <w:gridSpan w:val="2"/>
            <w:shd w:val="clear" w:color="auto" w:fill="auto"/>
          </w:tcPr>
          <w:p w14:paraId="6F4E12BC"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323342A1" w14:textId="77777777" w:rsidTr="00443F07">
        <w:trPr>
          <w:trHeight w:val="57"/>
        </w:trPr>
        <w:tc>
          <w:tcPr>
            <w:tcW w:w="1384" w:type="pct"/>
            <w:shd w:val="clear" w:color="auto" w:fill="auto"/>
          </w:tcPr>
          <w:p w14:paraId="06EBEF99" w14:textId="77777777" w:rsidR="002D2A97" w:rsidRPr="00C22715" w:rsidRDefault="002D2A97" w:rsidP="00D22360">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 xml:space="preserve">Kwota alokacji UE </w:t>
            </w:r>
            <w:r w:rsidR="00E021A8" w:rsidRPr="00C22715">
              <w:rPr>
                <w:rFonts w:eastAsia="Times New Roman"/>
                <w:sz w:val="20"/>
                <w:szCs w:val="20"/>
                <w:lang w:eastAsia="pl-PL"/>
              </w:rPr>
              <w:t>na instrumenty finansowe</w:t>
            </w:r>
            <w:r w:rsidR="00E021A8"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24537EC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016065CA" w14:textId="77777777" w:rsidTr="00443F07">
        <w:trPr>
          <w:trHeight w:val="57"/>
        </w:trPr>
        <w:tc>
          <w:tcPr>
            <w:tcW w:w="1384" w:type="pct"/>
            <w:shd w:val="clear" w:color="auto" w:fill="auto"/>
          </w:tcPr>
          <w:p w14:paraId="738FE603" w14:textId="77777777" w:rsidR="002D2A97" w:rsidRPr="00C22715" w:rsidRDefault="002D2A97" w:rsidP="00D22360">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727804E3"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636DB132" w14:textId="77777777" w:rsidTr="00443F07">
        <w:trPr>
          <w:trHeight w:val="57"/>
        </w:trPr>
        <w:tc>
          <w:tcPr>
            <w:tcW w:w="1384" w:type="pct"/>
            <w:shd w:val="clear" w:color="auto" w:fill="auto"/>
          </w:tcPr>
          <w:p w14:paraId="6A2DAA75" w14:textId="77777777" w:rsidR="002D2A97" w:rsidRPr="00C22715" w:rsidRDefault="002D2A97" w:rsidP="00D22360">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74F12D8F"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1A429FBD" w14:textId="77777777" w:rsidTr="00443F07">
        <w:trPr>
          <w:trHeight w:val="57"/>
        </w:trPr>
        <w:tc>
          <w:tcPr>
            <w:tcW w:w="1384" w:type="pct"/>
            <w:shd w:val="clear" w:color="auto" w:fill="auto"/>
          </w:tcPr>
          <w:p w14:paraId="0233BAE3" w14:textId="77777777" w:rsidR="002D2A97" w:rsidRPr="00C22715" w:rsidRDefault="002D2A97" w:rsidP="00D22360">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15954346"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7F698B8E" w14:textId="77777777" w:rsidTr="00443F07">
        <w:trPr>
          <w:trHeight w:val="57"/>
        </w:trPr>
        <w:tc>
          <w:tcPr>
            <w:tcW w:w="5000" w:type="pct"/>
            <w:gridSpan w:val="3"/>
            <w:shd w:val="clear" w:color="auto" w:fill="auto"/>
          </w:tcPr>
          <w:p w14:paraId="08F6CED6"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443F07" w14:paraId="325E6930" w14:textId="77777777" w:rsidTr="00443F07">
        <w:trPr>
          <w:trHeight w:val="135"/>
        </w:trPr>
        <w:tc>
          <w:tcPr>
            <w:tcW w:w="1384" w:type="pct"/>
            <w:shd w:val="clear" w:color="auto" w:fill="auto"/>
          </w:tcPr>
          <w:p w14:paraId="0F1BC00C"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36A350C5"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3A08A7F4" w14:textId="77777777" w:rsidTr="00443F07">
        <w:trPr>
          <w:trHeight w:val="135"/>
        </w:trPr>
        <w:tc>
          <w:tcPr>
            <w:tcW w:w="1384" w:type="pct"/>
            <w:shd w:val="clear" w:color="auto" w:fill="auto"/>
          </w:tcPr>
          <w:p w14:paraId="6AF6252F"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7FFD789A"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1FBD2708" w14:textId="77777777" w:rsidTr="00443F07">
        <w:trPr>
          <w:trHeight w:val="135"/>
        </w:trPr>
        <w:tc>
          <w:tcPr>
            <w:tcW w:w="1384" w:type="pct"/>
            <w:shd w:val="clear" w:color="auto" w:fill="auto"/>
          </w:tcPr>
          <w:p w14:paraId="792006CA"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5CB17AB4"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7CBD929E" w14:textId="77777777" w:rsidTr="00443F07">
        <w:trPr>
          <w:trHeight w:val="135"/>
        </w:trPr>
        <w:tc>
          <w:tcPr>
            <w:tcW w:w="1384" w:type="pct"/>
            <w:shd w:val="clear" w:color="auto" w:fill="auto"/>
          </w:tcPr>
          <w:p w14:paraId="368F1701" w14:textId="77777777" w:rsidR="002D2A97" w:rsidRPr="00C22715" w:rsidRDefault="002D2A97" w:rsidP="00EC5A4B">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16" w:type="pct"/>
            <w:gridSpan w:val="2"/>
            <w:shd w:val="clear" w:color="auto" w:fill="auto"/>
          </w:tcPr>
          <w:p w14:paraId="2A724493"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r w:rsidR="002D2A97" w:rsidRPr="00443F07" w14:paraId="59277E95" w14:textId="77777777" w:rsidTr="00443F07">
        <w:trPr>
          <w:trHeight w:val="135"/>
        </w:trPr>
        <w:tc>
          <w:tcPr>
            <w:tcW w:w="1384" w:type="pct"/>
            <w:shd w:val="clear" w:color="auto" w:fill="auto"/>
          </w:tcPr>
          <w:p w14:paraId="0FAEA1BA" w14:textId="77777777" w:rsidR="002D2A97" w:rsidRPr="00C22715" w:rsidRDefault="002D2A97" w:rsidP="00EC5A4B">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397F0675"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 xml:space="preserve"> Do uzupełnienia na dalszym etapie prac</w:t>
            </w:r>
          </w:p>
        </w:tc>
      </w:tr>
      <w:tr w:rsidR="002D2A97" w:rsidRPr="00443F07" w14:paraId="07998D44" w14:textId="77777777" w:rsidTr="00443F07">
        <w:trPr>
          <w:trHeight w:val="135"/>
        </w:trPr>
        <w:tc>
          <w:tcPr>
            <w:tcW w:w="1384" w:type="pct"/>
            <w:shd w:val="clear" w:color="auto" w:fill="auto"/>
          </w:tcPr>
          <w:p w14:paraId="5B30104A" w14:textId="77777777" w:rsidR="002D2A97" w:rsidRPr="00C22715" w:rsidRDefault="002D2A97" w:rsidP="00EC5A4B">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00E021A8" w:rsidRPr="00C22715">
              <w:rPr>
                <w:rFonts w:eastAsia="Times New Roman"/>
                <w:b/>
                <w:sz w:val="20"/>
                <w:szCs w:val="20"/>
                <w:lang w:eastAsia="pl-PL"/>
              </w:rPr>
              <w:t xml:space="preserve"> </w:t>
            </w:r>
            <w:r w:rsidR="00EC5A4B" w:rsidRPr="00C22715">
              <w:rPr>
                <w:rFonts w:eastAsia="Times New Roman"/>
                <w:b/>
                <w:sz w:val="20"/>
                <w:szCs w:val="20"/>
                <w:lang w:eastAsia="pl-PL"/>
              </w:rPr>
              <w:br/>
            </w:r>
            <w:r w:rsidRPr="00C22715">
              <w:rPr>
                <w:rFonts w:eastAsia="Times New Roman"/>
                <w:sz w:val="20"/>
                <w:szCs w:val="20"/>
                <w:lang w:eastAsia="pl-PL"/>
              </w:rPr>
              <w:t xml:space="preserve">w ramach działania (jeśli dotyczy) </w:t>
            </w:r>
          </w:p>
        </w:tc>
        <w:tc>
          <w:tcPr>
            <w:tcW w:w="3616" w:type="pct"/>
            <w:gridSpan w:val="2"/>
            <w:shd w:val="clear" w:color="auto" w:fill="auto"/>
          </w:tcPr>
          <w:p w14:paraId="5DEDD1E1"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Do uzupełnienia na dalszym etapie prac</w:t>
            </w:r>
          </w:p>
        </w:tc>
      </w:tr>
    </w:tbl>
    <w:p w14:paraId="28CD2C17" w14:textId="77777777" w:rsidR="00E51B3A" w:rsidRPr="00E51B3A" w:rsidRDefault="00E51B3A" w:rsidP="007663F3">
      <w:pPr>
        <w:pStyle w:val="Nagwek3"/>
      </w:pPr>
      <w:r>
        <w:br w:type="page"/>
      </w:r>
      <w:bookmarkStart w:id="42" w:name="_Toc480455395"/>
      <w:r w:rsidRPr="00E51B3A">
        <w:lastRenderedPageBreak/>
        <w:t>DZIAŁANIE 7.2 ROZWÓJ POTENCJAŁU ENDOGENICZNEGO JAKO ELEMENT STRATEGII TERYTORIALNEJ DLA OKREŚLONYCH OBSZARÓW</w:t>
      </w:r>
      <w:bookmarkEnd w:id="42"/>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2095"/>
        <w:gridCol w:w="4818"/>
      </w:tblGrid>
      <w:tr w:rsidR="002D2A97" w:rsidRPr="00443F07" w14:paraId="3179BC3C" w14:textId="77777777" w:rsidTr="00443F07">
        <w:trPr>
          <w:trHeight w:val="57"/>
        </w:trPr>
        <w:tc>
          <w:tcPr>
            <w:tcW w:w="5000" w:type="pct"/>
            <w:gridSpan w:val="3"/>
            <w:shd w:val="clear" w:color="auto" w:fill="E6E6E6"/>
          </w:tcPr>
          <w:p w14:paraId="622145A5" w14:textId="77777777" w:rsidR="002D2A97" w:rsidRPr="001A28A7" w:rsidRDefault="002D2A97" w:rsidP="001A28A7">
            <w:pPr>
              <w:spacing w:before="120" w:after="120" w:line="24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1A28A7">
              <w:rPr>
                <w:rFonts w:eastAsia="Times New Roman"/>
                <w:b/>
                <w:lang w:eastAsia="pl-PL"/>
              </w:rPr>
              <w:t>OPIS DZIAŁANIA I PODDZIAŁAŃ</w:t>
            </w:r>
          </w:p>
        </w:tc>
      </w:tr>
      <w:tr w:rsidR="002D2A97" w:rsidRPr="00443F07" w14:paraId="4D97A079" w14:textId="77777777" w:rsidTr="00715BAE">
        <w:trPr>
          <w:trHeight w:val="730"/>
        </w:trPr>
        <w:tc>
          <w:tcPr>
            <w:tcW w:w="1384" w:type="pct"/>
            <w:shd w:val="clear" w:color="auto" w:fill="auto"/>
          </w:tcPr>
          <w:p w14:paraId="263715DA"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2A4E0DAF" w14:textId="77777777" w:rsidR="002D2A97" w:rsidRPr="00C22715" w:rsidRDefault="002D2A97" w:rsidP="00443F07">
            <w:pPr>
              <w:spacing w:after="0" w:line="360" w:lineRule="auto"/>
              <w:rPr>
                <w:rFonts w:eastAsia="Times New Roman"/>
                <w:b/>
                <w:sz w:val="20"/>
                <w:szCs w:val="20"/>
                <w:lang w:eastAsia="pl-PL"/>
              </w:rPr>
            </w:pPr>
            <w:r w:rsidRPr="00C22715">
              <w:rPr>
                <w:rFonts w:eastAsia="Times New Roman"/>
                <w:b/>
                <w:sz w:val="20"/>
                <w:szCs w:val="20"/>
                <w:lang w:eastAsia="pl-PL"/>
              </w:rPr>
              <w:t>Działanie 7.2</w:t>
            </w:r>
          </w:p>
        </w:tc>
        <w:tc>
          <w:tcPr>
            <w:tcW w:w="2520" w:type="pct"/>
            <w:shd w:val="clear" w:color="auto" w:fill="auto"/>
          </w:tcPr>
          <w:p w14:paraId="0F6FC2FA" w14:textId="77777777" w:rsidR="00EC5A4B" w:rsidRPr="00C22715" w:rsidRDefault="00EC5A4B" w:rsidP="00D41A0D">
            <w:pPr>
              <w:spacing w:after="0" w:line="240" w:lineRule="auto"/>
              <w:rPr>
                <w:rFonts w:eastAsia="Times New Roman"/>
                <w:b/>
                <w:sz w:val="20"/>
                <w:szCs w:val="20"/>
                <w:lang w:eastAsia="pl-PL"/>
              </w:rPr>
            </w:pPr>
            <w:r w:rsidRPr="00C22715">
              <w:rPr>
                <w:rFonts w:eastAsia="Times New Roman"/>
                <w:b/>
                <w:sz w:val="20"/>
                <w:szCs w:val="20"/>
                <w:lang w:eastAsia="pl-PL"/>
              </w:rPr>
              <w:t>Rozwój potencjału endogenicznego jako element strategii terytorialnej dla określonych obszarów</w:t>
            </w:r>
          </w:p>
        </w:tc>
      </w:tr>
      <w:tr w:rsidR="002D2A97" w:rsidRPr="00443F07" w14:paraId="79B11CEC" w14:textId="77777777" w:rsidTr="00443F07">
        <w:trPr>
          <w:trHeight w:val="535"/>
        </w:trPr>
        <w:tc>
          <w:tcPr>
            <w:tcW w:w="1384" w:type="pct"/>
            <w:shd w:val="clear" w:color="auto" w:fill="auto"/>
          </w:tcPr>
          <w:p w14:paraId="4CF42FE0"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4EDD901F"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24EED6BF" w14:textId="77777777" w:rsidR="002D2A97" w:rsidRPr="00C22715" w:rsidRDefault="00D41A0D" w:rsidP="00D41A0D">
            <w:pPr>
              <w:spacing w:after="0" w:line="240" w:lineRule="auto"/>
              <w:rPr>
                <w:rFonts w:eastAsia="Times New Roman"/>
                <w:sz w:val="20"/>
                <w:szCs w:val="20"/>
                <w:lang w:eastAsia="pl-PL"/>
              </w:rPr>
            </w:pPr>
            <w:r w:rsidRPr="00D41A0D">
              <w:rPr>
                <w:rFonts w:eastAsia="Times New Roman"/>
                <w:sz w:val="20"/>
                <w:szCs w:val="20"/>
                <w:lang w:eastAsia="pl-PL"/>
              </w:rPr>
              <w:t xml:space="preserve">Poprawione warunki sprzyjające wzrostowi gospodarczemu poprzez wspieranie nowych </w:t>
            </w:r>
            <w:r>
              <w:rPr>
                <w:rFonts w:eastAsia="Times New Roman"/>
                <w:sz w:val="20"/>
                <w:szCs w:val="20"/>
                <w:lang w:eastAsia="pl-PL"/>
              </w:rPr>
              <w:br/>
            </w:r>
            <w:r w:rsidRPr="00D41A0D">
              <w:rPr>
                <w:rFonts w:eastAsia="Times New Roman"/>
                <w:sz w:val="20"/>
                <w:szCs w:val="20"/>
                <w:lang w:eastAsia="pl-PL"/>
              </w:rPr>
              <w:t>i wzmocnienie dotychczasowych funkcji społeczno-gospodarczych terenów ze specyficznymi potrzebami</w:t>
            </w:r>
          </w:p>
        </w:tc>
      </w:tr>
      <w:tr w:rsidR="002D2A97" w:rsidRPr="00443F07" w14:paraId="4A6CC60F" w14:textId="77777777" w:rsidTr="00715BAE">
        <w:trPr>
          <w:trHeight w:val="578"/>
        </w:trPr>
        <w:tc>
          <w:tcPr>
            <w:tcW w:w="1384" w:type="pct"/>
            <w:shd w:val="clear" w:color="auto" w:fill="auto"/>
          </w:tcPr>
          <w:p w14:paraId="1AAF8B23"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5B798BDD"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60F7886E" w14:textId="77777777" w:rsidR="008C6CAB" w:rsidRDefault="008C6CAB" w:rsidP="00B352E2">
            <w:pPr>
              <w:numPr>
                <w:ilvl w:val="0"/>
                <w:numId w:val="853"/>
              </w:numPr>
              <w:spacing w:after="0" w:line="240" w:lineRule="auto"/>
              <w:ind w:left="278" w:hanging="278"/>
              <w:rPr>
                <w:rFonts w:eastAsia="Times New Roman"/>
                <w:sz w:val="20"/>
                <w:szCs w:val="20"/>
                <w:lang w:eastAsia="pl-PL"/>
              </w:rPr>
            </w:pPr>
            <w:r w:rsidRPr="008C6CAB">
              <w:rPr>
                <w:rFonts w:eastAsia="Times New Roman"/>
                <w:sz w:val="20"/>
                <w:szCs w:val="20"/>
                <w:lang w:eastAsia="pl-PL"/>
              </w:rPr>
              <w:t>Wzrost zatrudnienia we wspieranych podmiotach (innych niż przedsiębiorstwa) [EPC] – wskaźnik kluczowy, horyzontalny</w:t>
            </w:r>
          </w:p>
          <w:p w14:paraId="1339DA6D" w14:textId="77777777" w:rsidR="008C6CAB" w:rsidRDefault="008C6CAB" w:rsidP="00B352E2">
            <w:pPr>
              <w:numPr>
                <w:ilvl w:val="0"/>
                <w:numId w:val="853"/>
              </w:numPr>
              <w:spacing w:after="0" w:line="240" w:lineRule="auto"/>
              <w:ind w:left="278" w:hanging="278"/>
              <w:rPr>
                <w:rFonts w:eastAsia="Times New Roman"/>
                <w:sz w:val="20"/>
                <w:szCs w:val="20"/>
                <w:lang w:eastAsia="pl-PL"/>
              </w:rPr>
            </w:pPr>
            <w:r w:rsidRPr="008C6CAB">
              <w:rPr>
                <w:rFonts w:eastAsia="Times New Roman"/>
                <w:sz w:val="20"/>
                <w:szCs w:val="20"/>
                <w:lang w:eastAsia="pl-PL"/>
              </w:rPr>
              <w:t>Liczba utrzymanych miejsc pracy [EPC] – wskaźnik kluczowy, horyzontalny</w:t>
            </w:r>
          </w:p>
          <w:p w14:paraId="2D7D41BE" w14:textId="77777777" w:rsidR="008C6CAB" w:rsidRDefault="008C6CAB" w:rsidP="00B352E2">
            <w:pPr>
              <w:numPr>
                <w:ilvl w:val="0"/>
                <w:numId w:val="853"/>
              </w:numPr>
              <w:spacing w:after="0" w:line="240" w:lineRule="auto"/>
              <w:ind w:left="278" w:hanging="278"/>
              <w:rPr>
                <w:rFonts w:eastAsia="Times New Roman"/>
                <w:sz w:val="20"/>
                <w:szCs w:val="20"/>
                <w:lang w:eastAsia="pl-PL"/>
              </w:rPr>
            </w:pPr>
            <w:r w:rsidRPr="008C6CAB">
              <w:rPr>
                <w:rFonts w:eastAsia="Times New Roman"/>
                <w:sz w:val="20"/>
                <w:szCs w:val="20"/>
                <w:lang w:eastAsia="pl-PL"/>
              </w:rPr>
              <w:t>Liczba nowo utworzonych miejsc pracy - pozostałe formy [EPC] – wskaźnik kluczowy, horyzontalny</w:t>
            </w:r>
          </w:p>
          <w:p w14:paraId="394FEE11" w14:textId="77777777" w:rsidR="008C6CAB" w:rsidRPr="008C6CAB" w:rsidRDefault="008C6CAB" w:rsidP="00B352E2">
            <w:pPr>
              <w:numPr>
                <w:ilvl w:val="0"/>
                <w:numId w:val="853"/>
              </w:numPr>
              <w:spacing w:after="0" w:line="240" w:lineRule="auto"/>
              <w:ind w:left="278" w:hanging="278"/>
              <w:rPr>
                <w:rFonts w:eastAsia="Times New Roman"/>
                <w:sz w:val="20"/>
                <w:szCs w:val="20"/>
                <w:lang w:eastAsia="pl-PL"/>
              </w:rPr>
            </w:pPr>
            <w:r w:rsidRPr="008C6CAB">
              <w:rPr>
                <w:rFonts w:eastAsia="Times New Roman"/>
                <w:sz w:val="20"/>
                <w:szCs w:val="20"/>
                <w:lang w:eastAsia="pl-PL"/>
              </w:rPr>
              <w:t>Wzrost zatrudnienia we wspieranych przedsiębiorstwach (EPC)</w:t>
            </w:r>
          </w:p>
        </w:tc>
      </w:tr>
      <w:tr w:rsidR="002D2A97" w:rsidRPr="00443F07" w14:paraId="346BA697" w14:textId="77777777" w:rsidTr="00443F07">
        <w:trPr>
          <w:trHeight w:val="603"/>
        </w:trPr>
        <w:tc>
          <w:tcPr>
            <w:tcW w:w="1384" w:type="pct"/>
            <w:shd w:val="clear" w:color="auto" w:fill="auto"/>
          </w:tcPr>
          <w:p w14:paraId="49F71D04"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28210E0D"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724DC45" w14:textId="77777777" w:rsidR="008C6CAB" w:rsidRPr="008C6CAB" w:rsidRDefault="008C6CAB" w:rsidP="008C6CAB">
            <w:pPr>
              <w:spacing w:after="0" w:line="240" w:lineRule="auto"/>
              <w:ind w:left="278" w:hanging="283"/>
              <w:rPr>
                <w:rFonts w:eastAsia="Times New Roman"/>
                <w:sz w:val="20"/>
                <w:szCs w:val="20"/>
                <w:lang w:eastAsia="pl-PL"/>
              </w:rPr>
            </w:pPr>
            <w:r w:rsidRPr="008C6CAB">
              <w:rPr>
                <w:rFonts w:eastAsia="Times New Roman"/>
                <w:sz w:val="20"/>
                <w:szCs w:val="20"/>
                <w:lang w:eastAsia="pl-PL"/>
              </w:rPr>
              <w:t>1.</w:t>
            </w:r>
            <w:r w:rsidRPr="008C6CAB">
              <w:rPr>
                <w:rFonts w:eastAsia="Times New Roman"/>
                <w:sz w:val="20"/>
                <w:szCs w:val="20"/>
                <w:lang w:eastAsia="pl-PL"/>
              </w:rPr>
              <w:tab/>
              <w:t xml:space="preserve">Liczba wspartych obiektów turystycznych </w:t>
            </w:r>
            <w:r>
              <w:rPr>
                <w:rFonts w:eastAsia="Times New Roman"/>
                <w:sz w:val="20"/>
                <w:szCs w:val="20"/>
                <w:lang w:eastAsia="pl-PL"/>
              </w:rPr>
              <w:br/>
            </w:r>
            <w:r w:rsidRPr="008C6CAB">
              <w:rPr>
                <w:rFonts w:eastAsia="Times New Roman"/>
                <w:sz w:val="20"/>
                <w:szCs w:val="20"/>
                <w:lang w:eastAsia="pl-PL"/>
              </w:rPr>
              <w:t xml:space="preserve">i rekreacyjnych [szt.] – specyficzny dla programu </w:t>
            </w:r>
          </w:p>
          <w:p w14:paraId="7C230AD8"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2.</w:t>
            </w:r>
            <w:r w:rsidRPr="008C6CAB">
              <w:rPr>
                <w:rFonts w:eastAsia="Times New Roman"/>
                <w:sz w:val="20"/>
                <w:szCs w:val="20"/>
                <w:lang w:eastAsia="pl-PL"/>
              </w:rPr>
              <w:tab/>
              <w:t xml:space="preserve">Liczba przedsiębiorstw otrzymujących wsparcie (CI 1) [przedsiębiorstwa] </w:t>
            </w:r>
          </w:p>
          <w:p w14:paraId="6764011E"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3.</w:t>
            </w:r>
            <w:r w:rsidRPr="008C6CAB">
              <w:rPr>
                <w:rFonts w:eastAsia="Times New Roman"/>
                <w:sz w:val="20"/>
                <w:szCs w:val="20"/>
                <w:lang w:eastAsia="pl-PL"/>
              </w:rPr>
              <w:tab/>
              <w:t xml:space="preserve">Liczba przedsiębiorstw otrzymujących dotacje (CI 2) [przedsiębiorstwa] </w:t>
            </w:r>
          </w:p>
          <w:p w14:paraId="028BD776"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4.</w:t>
            </w:r>
            <w:r w:rsidRPr="008C6CAB">
              <w:rPr>
                <w:rFonts w:eastAsia="Times New Roman"/>
                <w:sz w:val="20"/>
                <w:szCs w:val="20"/>
                <w:lang w:eastAsia="pl-PL"/>
              </w:rPr>
              <w:tab/>
              <w:t xml:space="preserve">Inwestycje prywatne uzupełniające wsparcie publiczne dla przedsiębiorstw (dotacje) (CI 6) [zł] </w:t>
            </w:r>
          </w:p>
          <w:p w14:paraId="49D56B23"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5.</w:t>
            </w:r>
            <w:r w:rsidRPr="008C6CAB">
              <w:rPr>
                <w:rFonts w:eastAsia="Times New Roman"/>
                <w:sz w:val="20"/>
                <w:szCs w:val="20"/>
                <w:lang w:eastAsia="pl-PL"/>
              </w:rPr>
              <w:tab/>
              <w:t xml:space="preserve">Długość utworzonych szlaków turystycznych [km]  </w:t>
            </w:r>
            <w:r>
              <w:rPr>
                <w:rFonts w:eastAsia="Times New Roman"/>
                <w:sz w:val="20"/>
                <w:szCs w:val="20"/>
                <w:lang w:eastAsia="pl-PL"/>
              </w:rPr>
              <w:br/>
            </w:r>
            <w:r w:rsidRPr="008C6CAB">
              <w:rPr>
                <w:rFonts w:eastAsia="Times New Roman"/>
                <w:sz w:val="20"/>
                <w:szCs w:val="20"/>
                <w:lang w:eastAsia="pl-PL"/>
              </w:rPr>
              <w:t>- wskaźnik kluczowy</w:t>
            </w:r>
          </w:p>
          <w:p w14:paraId="1B7BEA12"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6.</w:t>
            </w:r>
            <w:r w:rsidRPr="008C6CAB">
              <w:rPr>
                <w:rFonts w:eastAsia="Times New Roman"/>
                <w:sz w:val="20"/>
                <w:szCs w:val="20"/>
                <w:lang w:eastAsia="pl-PL"/>
              </w:rPr>
              <w:tab/>
              <w:t xml:space="preserve">Długość odnowionych szlaków turystycznych [km]  </w:t>
            </w:r>
            <w:r>
              <w:rPr>
                <w:rFonts w:eastAsia="Times New Roman"/>
                <w:sz w:val="20"/>
                <w:szCs w:val="20"/>
                <w:lang w:eastAsia="pl-PL"/>
              </w:rPr>
              <w:br/>
            </w:r>
            <w:r w:rsidRPr="008C6CAB">
              <w:rPr>
                <w:rFonts w:eastAsia="Times New Roman"/>
                <w:sz w:val="20"/>
                <w:szCs w:val="20"/>
                <w:lang w:eastAsia="pl-PL"/>
              </w:rPr>
              <w:t>- wskaźnik kluczowy</w:t>
            </w:r>
          </w:p>
          <w:p w14:paraId="7BCF8289"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7.</w:t>
            </w:r>
            <w:r w:rsidRPr="008C6CAB">
              <w:rPr>
                <w:rFonts w:eastAsia="Times New Roman"/>
                <w:sz w:val="20"/>
                <w:szCs w:val="20"/>
                <w:lang w:eastAsia="pl-PL"/>
              </w:rPr>
              <w:tab/>
              <w:t>Długość wspartej infrastruktury rowerowej [km]</w:t>
            </w:r>
          </w:p>
          <w:p w14:paraId="62CFC558" w14:textId="77777777" w:rsidR="008C6CAB" w:rsidRPr="008C6CAB" w:rsidRDefault="008C6CAB" w:rsidP="008C6CAB">
            <w:pPr>
              <w:spacing w:after="0" w:line="240" w:lineRule="auto"/>
              <w:ind w:left="278" w:hanging="283"/>
              <w:rPr>
                <w:rFonts w:eastAsia="Times New Roman"/>
                <w:sz w:val="20"/>
                <w:szCs w:val="20"/>
                <w:lang w:eastAsia="pl-PL"/>
              </w:rPr>
            </w:pPr>
            <w:r w:rsidRPr="008C6CAB">
              <w:rPr>
                <w:rFonts w:eastAsia="Times New Roman"/>
                <w:sz w:val="20"/>
                <w:szCs w:val="20"/>
                <w:lang w:eastAsia="pl-PL"/>
              </w:rPr>
              <w:t>8.</w:t>
            </w:r>
            <w:r w:rsidRPr="008C6CAB">
              <w:rPr>
                <w:rFonts w:eastAsia="Times New Roman"/>
                <w:sz w:val="20"/>
                <w:szCs w:val="20"/>
                <w:lang w:eastAsia="pl-PL"/>
              </w:rPr>
              <w:tab/>
              <w:t>Długość szlaków turystycznych [km]</w:t>
            </w:r>
          </w:p>
          <w:p w14:paraId="57D2994F"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9.</w:t>
            </w:r>
            <w:r w:rsidRPr="008C6CAB">
              <w:rPr>
                <w:rFonts w:eastAsia="Times New Roman"/>
                <w:sz w:val="20"/>
                <w:szCs w:val="20"/>
                <w:lang w:eastAsia="pl-PL"/>
              </w:rPr>
              <w:tab/>
              <w:t xml:space="preserve">Liczba wybudowanych obiektów turystycznych </w:t>
            </w:r>
            <w:r>
              <w:rPr>
                <w:rFonts w:eastAsia="Times New Roman"/>
                <w:sz w:val="20"/>
                <w:szCs w:val="20"/>
                <w:lang w:eastAsia="pl-PL"/>
              </w:rPr>
              <w:br/>
            </w:r>
            <w:r w:rsidRPr="008C6CAB">
              <w:rPr>
                <w:rFonts w:eastAsia="Times New Roman"/>
                <w:sz w:val="20"/>
                <w:szCs w:val="20"/>
                <w:lang w:eastAsia="pl-PL"/>
              </w:rPr>
              <w:t>i rekreacyjnych [szt.]</w:t>
            </w:r>
          </w:p>
          <w:p w14:paraId="45504B75" w14:textId="77777777" w:rsidR="002D2A97" w:rsidRPr="003F2EE5"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10.</w:t>
            </w:r>
            <w:r w:rsidRPr="008C6CAB">
              <w:rPr>
                <w:rFonts w:eastAsia="Times New Roman"/>
                <w:sz w:val="20"/>
                <w:szCs w:val="20"/>
                <w:lang w:eastAsia="pl-PL"/>
              </w:rPr>
              <w:tab/>
              <w:t>Długość wspartej infrastruktury rowerowej [km]</w:t>
            </w:r>
          </w:p>
        </w:tc>
      </w:tr>
      <w:tr w:rsidR="002D2A97" w:rsidRPr="00443F07" w14:paraId="7656B4D3" w14:textId="77777777" w:rsidTr="00715BAE">
        <w:trPr>
          <w:trHeight w:val="433"/>
        </w:trPr>
        <w:tc>
          <w:tcPr>
            <w:tcW w:w="1384" w:type="pct"/>
            <w:shd w:val="clear" w:color="auto" w:fill="auto"/>
          </w:tcPr>
          <w:p w14:paraId="20E2B597"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345D2751"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4BA1082"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 ramach niniejszego Działania przewidziane jest wsparcie dla terenów, które tracą swój dotychczasowy charakter społeczno-gospodarczy czy też niewystarczająco został on wykorzystany i dlatego konieczne jest nadanie im nowych funkcji, zmierzających do pobudzenia gospodarczego tych obszarów oraz tworzących sprzyjające warunki do  wykreowania nowych miejsc pracy. </w:t>
            </w:r>
          </w:p>
          <w:p w14:paraId="21185360" w14:textId="77777777" w:rsidR="00615DAB" w:rsidRPr="00615DAB" w:rsidRDefault="00615DAB" w:rsidP="00615DAB">
            <w:pPr>
              <w:spacing w:after="0" w:line="240" w:lineRule="auto"/>
              <w:rPr>
                <w:rFonts w:eastAsia="Times New Roman"/>
                <w:sz w:val="20"/>
                <w:szCs w:val="20"/>
                <w:lang w:eastAsia="pl-PL"/>
              </w:rPr>
            </w:pPr>
          </w:p>
          <w:p w14:paraId="3D433F00"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W ramach działania wsparte zostaną projekty związane między innymi z:</w:t>
            </w:r>
          </w:p>
          <w:p w14:paraId="57D4B485"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budową, rozbudową, modernizacją i wyposażeniem infrastruktury turystycznej, w tym obiektów noclegowych, gastronomicznych, rekreacyjnych i innej infrastruktury turystycznej, w tym ścieżek, tras i szlaków turystycznych (np. pieszych, rowerowych, konnych, wodnych, narciarskich) w miejscach atrakcyjnych przyrodniczo, kulturowo i turystycznie wraz z infrastrukturą dodatkową (np. systemy oznakowania i miejsca postoju),</w:t>
            </w:r>
          </w:p>
          <w:p w14:paraId="161E4423"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lastRenderedPageBreak/>
              <w:t xml:space="preserve">tworzeniem nowych produktów turystycznych </w:t>
            </w:r>
            <w:r>
              <w:rPr>
                <w:rFonts w:eastAsia="Times New Roman"/>
                <w:sz w:val="20"/>
                <w:szCs w:val="20"/>
                <w:lang w:eastAsia="pl-PL"/>
              </w:rPr>
              <w:br/>
            </w:r>
            <w:r w:rsidRPr="00615DAB">
              <w:rPr>
                <w:rFonts w:eastAsia="Times New Roman"/>
                <w:sz w:val="20"/>
                <w:szCs w:val="20"/>
                <w:lang w:eastAsia="pl-PL"/>
              </w:rPr>
              <w:t>w oparciu o zasoby dziedzictwa kulturowego, przemysłowego i naturalnego w celu podniesienia atrakcyjności inwestycyjnej i pobudzenia rozwoju gospodarczego,</w:t>
            </w:r>
          </w:p>
          <w:p w14:paraId="2228A2D2"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 xml:space="preserve">realizacją prac konserwatorskich, restauratorskich, prac zabezpieczających przed zniszczeniem oraz robotami budowlanymi prowadzonymi przy zabytkach nieruchomych wraz z ich otoczeniem wpisanych do rejestru zabytków prowadzonego przez wojewódzkiego konserwatora zabytków lub też wpisanych do ewidencji innej niż rejestr Świętokrzyskiego Wojewódzkiego Konserwatora Zabytków, </w:t>
            </w:r>
          </w:p>
          <w:p w14:paraId="0BFB1D4C"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prowadzeniem prac konserwatorskich, restauratorskich oraz zabezpieczających przed zniszczeniem, prowadzonych przy zabytkach ruchomych wpisanych do rejestru zabytków ruchomyc</w:t>
            </w:r>
            <w:r>
              <w:rPr>
                <w:rFonts w:eastAsia="Times New Roman"/>
                <w:sz w:val="20"/>
                <w:szCs w:val="20"/>
                <w:lang w:eastAsia="pl-PL"/>
              </w:rPr>
              <w:t>h województwa świętokrzyskiego,</w:t>
            </w:r>
          </w:p>
          <w:p w14:paraId="3B9F9944"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konserwacją, renowacją, zachowaniem, modernizacją, adaptacją obiektów historycznych, zabytkowych oraz poprzemysłowych wraz z otoczeniem i ich przystosowaniem na cele turystyczne,</w:t>
            </w:r>
          </w:p>
          <w:p w14:paraId="74C7A96E"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 xml:space="preserve">pracami konserwatorskimi, pracami restauratorskimi, pracami rekonstrukcyjnymi i adaptacją budynków </w:t>
            </w:r>
            <w:r>
              <w:rPr>
                <w:rFonts w:eastAsia="Times New Roman"/>
                <w:sz w:val="20"/>
                <w:szCs w:val="20"/>
                <w:lang w:eastAsia="pl-PL"/>
              </w:rPr>
              <w:br/>
            </w:r>
            <w:r w:rsidRPr="00615DAB">
              <w:rPr>
                <w:rFonts w:eastAsia="Times New Roman"/>
                <w:sz w:val="20"/>
                <w:szCs w:val="20"/>
                <w:lang w:eastAsia="pl-PL"/>
              </w:rPr>
              <w:t>i budowli o znaczeniu historycznym z możliwością nadania im nowych funkcji oraz budową nowych, rozbudową</w:t>
            </w:r>
            <w:r>
              <w:rPr>
                <w:rFonts w:eastAsia="Times New Roman"/>
                <w:sz w:val="20"/>
                <w:szCs w:val="20"/>
                <w:lang w:eastAsia="pl-PL"/>
              </w:rPr>
              <w:t xml:space="preserve"> </w:t>
            </w:r>
            <w:r w:rsidRPr="00615DAB">
              <w:rPr>
                <w:rFonts w:eastAsia="Times New Roman"/>
                <w:sz w:val="20"/>
                <w:szCs w:val="20"/>
                <w:lang w:eastAsia="pl-PL"/>
              </w:rPr>
              <w:t>i przebudową istniejących obiektów funkcjonalnie z nimi powiązanych;</w:t>
            </w:r>
          </w:p>
          <w:p w14:paraId="2ABBD819" w14:textId="77777777" w:rsidR="00615DAB"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 xml:space="preserve">projektami inwestycyjnymi realizowanymi na obszarach o wysokim stopniu atrakcyjności turystycznej (cenne obiekty zabytkowe oraz walory przyrodnicze i kulturowe) </w:t>
            </w:r>
          </w:p>
          <w:p w14:paraId="035E09BB" w14:textId="77777777" w:rsidR="007B0EF6" w:rsidRDefault="00615DAB" w:rsidP="00B352E2">
            <w:pPr>
              <w:numPr>
                <w:ilvl w:val="0"/>
                <w:numId w:val="854"/>
              </w:numPr>
              <w:spacing w:after="0" w:line="240" w:lineRule="auto"/>
              <w:ind w:left="278" w:hanging="278"/>
              <w:rPr>
                <w:rFonts w:eastAsia="Times New Roman"/>
                <w:sz w:val="20"/>
                <w:szCs w:val="20"/>
                <w:lang w:eastAsia="pl-PL"/>
              </w:rPr>
            </w:pPr>
            <w:r w:rsidRPr="00615DAB">
              <w:rPr>
                <w:rFonts w:eastAsia="Times New Roman"/>
                <w:sz w:val="20"/>
                <w:szCs w:val="20"/>
                <w:lang w:eastAsia="pl-PL"/>
              </w:rPr>
              <w:t>rozwojem i modernizacją infrastruktury informacyjnej i promocyjnej, w tym centrami i punktami informacji inwestycyjnej i turystycznej, oznakowaniem obszarów atrakcyjnych inwestycyjnie i turystycznie.</w:t>
            </w:r>
          </w:p>
          <w:p w14:paraId="49A80BD2" w14:textId="77777777" w:rsidR="00615DAB" w:rsidRDefault="00615DAB" w:rsidP="00615DAB">
            <w:pPr>
              <w:spacing w:after="0" w:line="240" w:lineRule="auto"/>
              <w:rPr>
                <w:rFonts w:eastAsia="Times New Roman"/>
                <w:sz w:val="20"/>
                <w:szCs w:val="20"/>
                <w:lang w:eastAsia="pl-PL"/>
              </w:rPr>
            </w:pPr>
          </w:p>
          <w:p w14:paraId="4EDA5CAB" w14:textId="77777777" w:rsidR="00615DAB" w:rsidRPr="00615DAB" w:rsidRDefault="00615DAB" w:rsidP="00615DAB">
            <w:pPr>
              <w:spacing w:after="0" w:line="240" w:lineRule="auto"/>
              <w:rPr>
                <w:rFonts w:eastAsia="Times New Roman"/>
                <w:b/>
                <w:sz w:val="20"/>
                <w:szCs w:val="20"/>
                <w:lang w:eastAsia="pl-PL"/>
              </w:rPr>
            </w:pPr>
            <w:r w:rsidRPr="00615DAB">
              <w:rPr>
                <w:rFonts w:eastAsia="Times New Roman"/>
                <w:b/>
                <w:sz w:val="20"/>
                <w:szCs w:val="20"/>
                <w:lang w:eastAsia="pl-PL"/>
              </w:rPr>
              <w:t xml:space="preserve">Działania promocyjno-informacyjne wspierane będą łącznie z działaniami inwestycyjnymi. </w:t>
            </w:r>
          </w:p>
          <w:p w14:paraId="2A21DCBF" w14:textId="77777777" w:rsidR="00615DAB" w:rsidRPr="00615DAB" w:rsidRDefault="00615DAB" w:rsidP="00615DAB">
            <w:pPr>
              <w:spacing w:after="0" w:line="240" w:lineRule="auto"/>
              <w:rPr>
                <w:rFonts w:eastAsia="Times New Roman"/>
                <w:b/>
                <w:sz w:val="20"/>
                <w:szCs w:val="20"/>
                <w:lang w:eastAsia="pl-PL"/>
              </w:rPr>
            </w:pPr>
            <w:r w:rsidRPr="00615DAB">
              <w:rPr>
                <w:rFonts w:eastAsia="Times New Roman"/>
                <w:sz w:val="20"/>
                <w:szCs w:val="20"/>
                <w:lang w:eastAsia="pl-PL"/>
              </w:rPr>
              <w:t xml:space="preserve">Projekty muszą wynikać z opracowanego przez właściwą jednostkę samorządu terytorialnego </w:t>
            </w:r>
            <w:r w:rsidRPr="00615DAB">
              <w:rPr>
                <w:rFonts w:eastAsia="Times New Roman"/>
                <w:b/>
                <w:i/>
                <w:sz w:val="20"/>
                <w:szCs w:val="20"/>
                <w:lang w:eastAsia="pl-PL"/>
              </w:rPr>
              <w:t>planu działań</w:t>
            </w:r>
            <w:r w:rsidRPr="00615DAB">
              <w:rPr>
                <w:rFonts w:eastAsia="Times New Roman"/>
                <w:sz w:val="20"/>
                <w:szCs w:val="20"/>
                <w:lang w:eastAsia="pl-PL"/>
              </w:rPr>
              <w:t xml:space="preserve">, wynikającego ze sporządzonej dla danego terytorium </w:t>
            </w:r>
            <w:r w:rsidRPr="00615DAB">
              <w:rPr>
                <w:rFonts w:eastAsia="Times New Roman"/>
                <w:b/>
                <w:sz w:val="20"/>
                <w:szCs w:val="20"/>
                <w:lang w:eastAsia="pl-PL"/>
              </w:rPr>
              <w:t xml:space="preserve">strategii, określającego spójną, zintegrowaną koncepcję rozwoju danego terytorium, bazującą na potencjałach endogenicznych. </w:t>
            </w:r>
          </w:p>
          <w:p w14:paraId="701E4FF2"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Warunkiem przyjęcia projektu do realizacji będzie </w:t>
            </w:r>
            <w:r>
              <w:rPr>
                <w:rFonts w:eastAsia="Times New Roman"/>
                <w:sz w:val="20"/>
                <w:szCs w:val="20"/>
                <w:lang w:eastAsia="pl-PL"/>
              </w:rPr>
              <w:t xml:space="preserve">spełnienie kryteriów mówiących </w:t>
            </w:r>
            <w:r w:rsidRPr="00615DAB">
              <w:rPr>
                <w:rFonts w:eastAsia="Times New Roman"/>
                <w:sz w:val="20"/>
                <w:szCs w:val="20"/>
                <w:lang w:eastAsia="pl-PL"/>
              </w:rPr>
              <w:t>o wpływie inwestycji na wzrost zatrudnienia i przedsiębiorczość.</w:t>
            </w:r>
          </w:p>
          <w:p w14:paraId="55EDD878" w14:textId="77777777" w:rsidR="00615DAB" w:rsidRPr="00615DAB" w:rsidRDefault="00615DAB" w:rsidP="00615DAB">
            <w:pPr>
              <w:spacing w:after="0" w:line="240" w:lineRule="auto"/>
              <w:rPr>
                <w:rFonts w:eastAsia="Times New Roman"/>
                <w:sz w:val="20"/>
                <w:szCs w:val="20"/>
                <w:lang w:eastAsia="pl-PL"/>
              </w:rPr>
            </w:pPr>
          </w:p>
          <w:p w14:paraId="2096609E"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Wsparciem objęte zostaną projekty powiązane ze sobą lub typy projektów wskazane w </w:t>
            </w:r>
            <w:r w:rsidRPr="00615DAB">
              <w:rPr>
                <w:rFonts w:eastAsia="Times New Roman"/>
                <w:b/>
                <w:sz w:val="20"/>
                <w:szCs w:val="20"/>
                <w:lang w:eastAsia="pl-PL"/>
              </w:rPr>
              <w:t xml:space="preserve">planie działań niezbędnym do realizacji inwestycji – komplementarność niniejszych inwestycji powinna wynikać z niniejszego planu. </w:t>
            </w:r>
            <w:r w:rsidRPr="00615DAB">
              <w:rPr>
                <w:rFonts w:eastAsia="Times New Roman"/>
                <w:sz w:val="20"/>
                <w:szCs w:val="20"/>
                <w:lang w:eastAsia="pl-PL"/>
              </w:rPr>
              <w:t xml:space="preserve"> Powstała w ramach </w:t>
            </w:r>
            <w:r w:rsidRPr="00615DAB">
              <w:rPr>
                <w:rFonts w:eastAsia="Times New Roman"/>
                <w:sz w:val="20"/>
                <w:szCs w:val="20"/>
                <w:lang w:eastAsia="pl-PL"/>
              </w:rPr>
              <w:lastRenderedPageBreak/>
              <w:t>projektu infrastruktura musi b</w:t>
            </w:r>
            <w:r>
              <w:rPr>
                <w:rFonts w:eastAsia="Times New Roman"/>
                <w:sz w:val="20"/>
                <w:szCs w:val="20"/>
                <w:lang w:eastAsia="pl-PL"/>
              </w:rPr>
              <w:t xml:space="preserve">yć dostosowana do potrzeb osób </w:t>
            </w:r>
            <w:r w:rsidRPr="00615DAB">
              <w:rPr>
                <w:rFonts w:eastAsia="Times New Roman"/>
                <w:sz w:val="20"/>
                <w:szCs w:val="20"/>
                <w:lang w:eastAsia="pl-PL"/>
              </w:rPr>
              <w:t xml:space="preserve">z niepełnosprawnościami. </w:t>
            </w:r>
          </w:p>
          <w:p w14:paraId="44054BE4"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Plany działań opracowane przez </w:t>
            </w:r>
            <w:proofErr w:type="spellStart"/>
            <w:r w:rsidRPr="00615DAB">
              <w:rPr>
                <w:rFonts w:eastAsia="Times New Roman"/>
                <w:sz w:val="20"/>
                <w:szCs w:val="20"/>
                <w:lang w:eastAsia="pl-PL"/>
              </w:rPr>
              <w:t>jst</w:t>
            </w:r>
            <w:proofErr w:type="spellEnd"/>
            <w:r w:rsidRPr="00615DAB">
              <w:rPr>
                <w:rFonts w:eastAsia="Times New Roman"/>
                <w:sz w:val="20"/>
                <w:szCs w:val="20"/>
                <w:lang w:eastAsia="pl-PL"/>
              </w:rPr>
              <w:t xml:space="preserve"> i zatwierdzone przeze właściwy organ powinny wykazać komplementarność pomiędzy projektami/typami zaproponowanych projektów.</w:t>
            </w:r>
          </w:p>
          <w:p w14:paraId="1A3D300A"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Wszystkie projekty muszą być zrównoważone finansowo (uwzględniając szacowany popyt, późniejszy dochód jak również informację dotyczącą środków własnych beneficjenta w tym jego możliwego wkładu w projekt).</w:t>
            </w:r>
          </w:p>
          <w:p w14:paraId="3868AAAD" w14:textId="77777777" w:rsidR="00615DAB" w:rsidRPr="00615DAB" w:rsidRDefault="00615DAB" w:rsidP="00615DAB">
            <w:pPr>
              <w:spacing w:after="0" w:line="240" w:lineRule="auto"/>
              <w:rPr>
                <w:rFonts w:eastAsia="Times New Roman"/>
                <w:sz w:val="20"/>
                <w:szCs w:val="20"/>
                <w:lang w:eastAsia="pl-PL"/>
              </w:rPr>
            </w:pPr>
          </w:p>
          <w:p w14:paraId="22688DC9"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Realizacja projektów powinna przynosić wymierne</w:t>
            </w:r>
            <w:r w:rsidR="00305AAD">
              <w:rPr>
                <w:rFonts w:eastAsia="Times New Roman"/>
                <w:sz w:val="20"/>
                <w:szCs w:val="20"/>
                <w:lang w:eastAsia="pl-PL"/>
              </w:rPr>
              <w:br/>
            </w:r>
            <w:r w:rsidRPr="00615DAB">
              <w:rPr>
                <w:rFonts w:eastAsia="Times New Roman"/>
                <w:sz w:val="20"/>
                <w:szCs w:val="20"/>
                <w:lang w:eastAsia="pl-PL"/>
              </w:rPr>
              <w:t xml:space="preserve">i trwałe korzyści społeczno-gospodarze. Wsparcie będzie skoncentrowane na zdiagnozowanych potencjałach. </w:t>
            </w:r>
          </w:p>
          <w:p w14:paraId="201410D1" w14:textId="77777777" w:rsidR="00615DAB" w:rsidRPr="00615DAB" w:rsidRDefault="00615DAB" w:rsidP="00615DAB">
            <w:pPr>
              <w:spacing w:after="0" w:line="240" w:lineRule="auto"/>
              <w:rPr>
                <w:rFonts w:eastAsia="Times New Roman"/>
                <w:sz w:val="20"/>
                <w:szCs w:val="20"/>
                <w:lang w:eastAsia="pl-PL"/>
              </w:rPr>
            </w:pPr>
          </w:p>
          <w:p w14:paraId="3CD5EFA0"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Wysokość wsparcia projektów nie będzie przekraczać </w:t>
            </w:r>
            <w:r>
              <w:rPr>
                <w:rFonts w:eastAsia="Times New Roman"/>
                <w:sz w:val="20"/>
                <w:szCs w:val="20"/>
                <w:lang w:eastAsia="pl-PL"/>
              </w:rPr>
              <w:br/>
            </w:r>
            <w:r w:rsidRPr="00615DAB">
              <w:rPr>
                <w:rFonts w:eastAsia="Times New Roman"/>
                <w:b/>
                <w:sz w:val="20"/>
                <w:szCs w:val="20"/>
                <w:lang w:eastAsia="pl-PL"/>
              </w:rPr>
              <w:t>2 mln euro</w:t>
            </w:r>
            <w:r w:rsidRPr="00615DAB">
              <w:rPr>
                <w:rFonts w:eastAsia="Times New Roman"/>
                <w:sz w:val="20"/>
                <w:szCs w:val="20"/>
                <w:lang w:eastAsia="pl-PL"/>
              </w:rPr>
              <w:t xml:space="preserve"> kosztów kwalifikowalnych projektu.</w:t>
            </w:r>
          </w:p>
        </w:tc>
      </w:tr>
      <w:tr w:rsidR="002D2A97" w:rsidRPr="00443F07" w14:paraId="048CFF9D" w14:textId="77777777" w:rsidTr="00443F07">
        <w:trPr>
          <w:trHeight w:val="507"/>
        </w:trPr>
        <w:tc>
          <w:tcPr>
            <w:tcW w:w="1384" w:type="pct"/>
            <w:shd w:val="clear" w:color="auto" w:fill="auto"/>
          </w:tcPr>
          <w:p w14:paraId="7763EB79"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4F4D85A8"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6C0D4BE1" w14:textId="77777777" w:rsidR="00305AAD" w:rsidRPr="00305AAD" w:rsidRDefault="00305AAD" w:rsidP="00B352E2">
            <w:pPr>
              <w:numPr>
                <w:ilvl w:val="0"/>
                <w:numId w:val="826"/>
              </w:numPr>
              <w:spacing w:after="0" w:line="240" w:lineRule="auto"/>
              <w:ind w:left="278" w:hanging="278"/>
              <w:rPr>
                <w:rFonts w:eastAsia="Times New Roman"/>
                <w:sz w:val="20"/>
                <w:szCs w:val="20"/>
                <w:lang w:eastAsia="pl-PL"/>
              </w:rPr>
            </w:pPr>
            <w:r w:rsidRPr="00305AAD">
              <w:rPr>
                <w:rFonts w:eastAsia="Times New Roman"/>
                <w:sz w:val="20"/>
                <w:szCs w:val="20"/>
                <w:lang w:eastAsia="pl-PL"/>
              </w:rPr>
              <w:t xml:space="preserve">jednostki samorządu terytorialnego z terenu województwa świętokrzyskiego, </w:t>
            </w:r>
          </w:p>
          <w:p w14:paraId="5524EC60" w14:textId="77777777" w:rsidR="00305AAD" w:rsidRPr="007B0EF6" w:rsidRDefault="00305AAD" w:rsidP="00B352E2">
            <w:pPr>
              <w:numPr>
                <w:ilvl w:val="0"/>
                <w:numId w:val="826"/>
              </w:numPr>
              <w:spacing w:after="0" w:line="240" w:lineRule="auto"/>
              <w:ind w:left="278" w:hanging="278"/>
              <w:rPr>
                <w:rFonts w:eastAsia="Times New Roman"/>
                <w:sz w:val="20"/>
                <w:szCs w:val="20"/>
                <w:lang w:eastAsia="pl-PL"/>
              </w:rPr>
            </w:pPr>
            <w:r w:rsidRPr="00305AAD">
              <w:rPr>
                <w:rFonts w:eastAsia="Times New Roman"/>
                <w:sz w:val="20"/>
                <w:szCs w:val="20"/>
                <w:lang w:eastAsia="pl-PL"/>
              </w:rPr>
              <w:t>przedsiębiorcy</w:t>
            </w:r>
          </w:p>
        </w:tc>
      </w:tr>
      <w:tr w:rsidR="002D2A97" w:rsidRPr="00443F07" w14:paraId="0BAA630D" w14:textId="77777777" w:rsidTr="00E021A8">
        <w:trPr>
          <w:trHeight w:val="616"/>
        </w:trPr>
        <w:tc>
          <w:tcPr>
            <w:tcW w:w="1384" w:type="pct"/>
            <w:shd w:val="clear" w:color="auto" w:fill="auto"/>
          </w:tcPr>
          <w:p w14:paraId="3036CA41"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96" w:type="pct"/>
            <w:shd w:val="clear" w:color="auto" w:fill="auto"/>
          </w:tcPr>
          <w:p w14:paraId="40F9FD80"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517EE1D4" w14:textId="77777777" w:rsidR="002D2A97" w:rsidRPr="00C22715" w:rsidRDefault="007E41C0" w:rsidP="00443F07">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443F07" w14:paraId="5E633257" w14:textId="77777777" w:rsidTr="00443F07">
        <w:trPr>
          <w:trHeight w:val="57"/>
        </w:trPr>
        <w:tc>
          <w:tcPr>
            <w:tcW w:w="1384" w:type="pct"/>
            <w:shd w:val="clear" w:color="auto" w:fill="auto"/>
          </w:tcPr>
          <w:p w14:paraId="22A6A5D1"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6E341053"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Nie dotyczy</w:t>
            </w:r>
          </w:p>
        </w:tc>
      </w:tr>
      <w:tr w:rsidR="002D2A97" w:rsidRPr="00443F07" w14:paraId="1EA6FF76" w14:textId="77777777" w:rsidTr="00443F07">
        <w:trPr>
          <w:trHeight w:val="57"/>
        </w:trPr>
        <w:tc>
          <w:tcPr>
            <w:tcW w:w="1384" w:type="pct"/>
            <w:shd w:val="clear" w:color="auto" w:fill="auto"/>
          </w:tcPr>
          <w:p w14:paraId="1E8F2CEB"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75BAE9C4"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Nie dotyczy</w:t>
            </w:r>
          </w:p>
        </w:tc>
      </w:tr>
      <w:tr w:rsidR="002D2A97" w:rsidRPr="00443F07" w14:paraId="01334E25" w14:textId="77777777" w:rsidTr="00443F07">
        <w:trPr>
          <w:trHeight w:val="57"/>
        </w:trPr>
        <w:tc>
          <w:tcPr>
            <w:tcW w:w="1384" w:type="pct"/>
            <w:vMerge w:val="restart"/>
            <w:shd w:val="clear" w:color="auto" w:fill="auto"/>
          </w:tcPr>
          <w:p w14:paraId="07A32411"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18AB5D9F"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Słabiej rozwinięty</w:t>
            </w:r>
          </w:p>
        </w:tc>
      </w:tr>
      <w:tr w:rsidR="002D2A97" w:rsidRPr="00443F07" w14:paraId="66C30950" w14:textId="77777777" w:rsidTr="00443F07">
        <w:trPr>
          <w:trHeight w:val="57"/>
        </w:trPr>
        <w:tc>
          <w:tcPr>
            <w:tcW w:w="1384" w:type="pct"/>
            <w:vMerge/>
            <w:shd w:val="clear" w:color="auto" w:fill="auto"/>
          </w:tcPr>
          <w:p w14:paraId="28498974" w14:textId="77777777" w:rsidR="002D2A97" w:rsidRPr="00C22715" w:rsidRDefault="002D2A97" w:rsidP="00D22360">
            <w:pPr>
              <w:numPr>
                <w:ilvl w:val="0"/>
                <w:numId w:val="716"/>
              </w:numPr>
              <w:spacing w:after="0" w:line="240" w:lineRule="auto"/>
              <w:rPr>
                <w:rFonts w:eastAsia="Times New Roman"/>
                <w:sz w:val="20"/>
                <w:szCs w:val="20"/>
                <w:lang w:eastAsia="pl-PL"/>
              </w:rPr>
            </w:pPr>
          </w:p>
        </w:tc>
        <w:tc>
          <w:tcPr>
            <w:tcW w:w="1096" w:type="pct"/>
            <w:shd w:val="clear" w:color="auto" w:fill="auto"/>
          </w:tcPr>
          <w:p w14:paraId="282B00D5"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4CBBA9E"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13 637 709,00</w:t>
            </w:r>
          </w:p>
        </w:tc>
      </w:tr>
      <w:tr w:rsidR="002D2A97" w:rsidRPr="00443F07" w14:paraId="4B3D79A4" w14:textId="77777777" w:rsidTr="00443F07">
        <w:trPr>
          <w:trHeight w:val="1262"/>
        </w:trPr>
        <w:tc>
          <w:tcPr>
            <w:tcW w:w="1384" w:type="pct"/>
            <w:shd w:val="clear" w:color="auto" w:fill="auto"/>
          </w:tcPr>
          <w:p w14:paraId="63493650"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715BAE" w:rsidRPr="00C22715">
              <w:rPr>
                <w:rFonts w:eastAsia="Times New Roman"/>
                <w:sz w:val="20"/>
                <w:szCs w:val="20"/>
                <w:lang w:eastAsia="pl-PL"/>
              </w:rPr>
              <w:t xml:space="preserve">hanizmy powiązania interwencji </w:t>
            </w:r>
            <w:r w:rsidRPr="00C22715">
              <w:rPr>
                <w:rFonts w:eastAsia="Times New Roman"/>
                <w:sz w:val="20"/>
                <w:szCs w:val="20"/>
                <w:lang w:eastAsia="pl-PL"/>
              </w:rPr>
              <w:t>z innymi Działaniami/ Poddziałania</w:t>
            </w:r>
            <w:r w:rsidR="00715BAE" w:rsidRPr="00C22715">
              <w:rPr>
                <w:rFonts w:eastAsia="Times New Roman"/>
                <w:sz w:val="20"/>
                <w:szCs w:val="20"/>
                <w:lang w:eastAsia="pl-PL"/>
              </w:rPr>
              <w:t xml:space="preserve">mi </w:t>
            </w:r>
            <w:r w:rsidR="00715BAE"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0AB580F8"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0215EC4" w14:textId="77777777" w:rsidR="002D2A97" w:rsidRPr="00C22715" w:rsidRDefault="007F31E7" w:rsidP="00443F07">
            <w:pPr>
              <w:spacing w:after="0" w:line="360" w:lineRule="auto"/>
              <w:rPr>
                <w:rFonts w:eastAsia="Times New Roman"/>
                <w:sz w:val="20"/>
                <w:szCs w:val="20"/>
                <w:lang w:eastAsia="pl-PL"/>
              </w:rPr>
            </w:pPr>
            <w:r w:rsidRPr="007F31E7">
              <w:rPr>
                <w:rFonts w:eastAsia="Times New Roman"/>
                <w:sz w:val="20"/>
                <w:szCs w:val="20"/>
                <w:lang w:eastAsia="pl-PL"/>
              </w:rPr>
              <w:t>Nie dotyczy</w:t>
            </w:r>
          </w:p>
        </w:tc>
      </w:tr>
      <w:tr w:rsidR="002D2A97" w:rsidRPr="00443F07" w14:paraId="652F9C13" w14:textId="77777777" w:rsidTr="00443F07">
        <w:trPr>
          <w:trHeight w:val="759"/>
        </w:trPr>
        <w:tc>
          <w:tcPr>
            <w:tcW w:w="1384" w:type="pct"/>
            <w:shd w:val="clear" w:color="auto" w:fill="auto"/>
          </w:tcPr>
          <w:p w14:paraId="10706CE9"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440EE270"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0A11BA95" w14:textId="77777777" w:rsidR="002D2A97" w:rsidRPr="00C22715" w:rsidRDefault="007F31E7" w:rsidP="00443F07">
            <w:pPr>
              <w:spacing w:after="0" w:line="360" w:lineRule="auto"/>
              <w:rPr>
                <w:rFonts w:eastAsia="Times New Roman"/>
                <w:sz w:val="20"/>
                <w:szCs w:val="20"/>
                <w:lang w:eastAsia="pl-PL"/>
              </w:rPr>
            </w:pPr>
            <w:r w:rsidRPr="007F31E7">
              <w:rPr>
                <w:rFonts w:eastAsia="Times New Roman"/>
                <w:sz w:val="20"/>
                <w:szCs w:val="20"/>
                <w:lang w:eastAsia="pl-PL"/>
              </w:rPr>
              <w:t>Nie dotyczy</w:t>
            </w:r>
          </w:p>
        </w:tc>
      </w:tr>
      <w:tr w:rsidR="002D2A97" w:rsidRPr="00443F07" w14:paraId="73507131" w14:textId="77777777" w:rsidTr="00715BAE">
        <w:trPr>
          <w:trHeight w:val="1503"/>
        </w:trPr>
        <w:tc>
          <w:tcPr>
            <w:tcW w:w="1384" w:type="pct"/>
            <w:shd w:val="clear" w:color="auto" w:fill="auto"/>
          </w:tcPr>
          <w:p w14:paraId="6E837CB6"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45543CF7"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4BB3AA78" w14:textId="77777777" w:rsidR="007F31E7" w:rsidRPr="007F31E7" w:rsidRDefault="007F31E7" w:rsidP="007F31E7">
            <w:pPr>
              <w:spacing w:after="0" w:line="360" w:lineRule="auto"/>
              <w:rPr>
                <w:rFonts w:eastAsia="Times New Roman"/>
                <w:sz w:val="20"/>
                <w:szCs w:val="20"/>
                <w:lang w:eastAsia="pl-PL"/>
              </w:rPr>
            </w:pPr>
            <w:r w:rsidRPr="007F31E7">
              <w:rPr>
                <w:rFonts w:eastAsia="Times New Roman"/>
                <w:sz w:val="20"/>
                <w:szCs w:val="20"/>
                <w:lang w:eastAsia="pl-PL"/>
              </w:rPr>
              <w:t>Konkursowy</w:t>
            </w:r>
          </w:p>
          <w:p w14:paraId="469F9629" w14:textId="77777777" w:rsidR="002D2A97" w:rsidRPr="00C22715" w:rsidRDefault="007F31E7" w:rsidP="007F31E7">
            <w:pPr>
              <w:spacing w:after="0" w:line="360" w:lineRule="auto"/>
              <w:rPr>
                <w:rFonts w:eastAsia="Times New Roman"/>
                <w:sz w:val="20"/>
                <w:szCs w:val="20"/>
                <w:lang w:eastAsia="pl-PL"/>
              </w:rPr>
            </w:pPr>
            <w:r w:rsidRPr="007F31E7">
              <w:rPr>
                <w:rFonts w:eastAsia="Times New Roman"/>
                <w:sz w:val="20"/>
                <w:szCs w:val="20"/>
                <w:lang w:eastAsia="pl-PL"/>
              </w:rPr>
              <w:t>Instytucja Zarządzająca</w:t>
            </w:r>
          </w:p>
        </w:tc>
      </w:tr>
      <w:tr w:rsidR="002D2A97" w:rsidRPr="00443F07" w14:paraId="7F3B3E09" w14:textId="77777777" w:rsidTr="00443F07">
        <w:trPr>
          <w:trHeight w:val="837"/>
        </w:trPr>
        <w:tc>
          <w:tcPr>
            <w:tcW w:w="1384" w:type="pct"/>
            <w:shd w:val="clear" w:color="auto" w:fill="auto"/>
          </w:tcPr>
          <w:p w14:paraId="70135DE2"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32059552"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B3E4C20" w14:textId="77777777" w:rsidR="00F970D5" w:rsidRPr="00F970D5" w:rsidRDefault="00F970D5" w:rsidP="00F970D5">
            <w:pPr>
              <w:spacing w:after="0" w:line="240" w:lineRule="auto"/>
              <w:rPr>
                <w:rFonts w:eastAsia="Times New Roman"/>
                <w:sz w:val="20"/>
                <w:szCs w:val="20"/>
                <w:lang w:eastAsia="pl-PL"/>
              </w:rPr>
            </w:pPr>
            <w:r w:rsidRPr="00F970D5">
              <w:rPr>
                <w:rFonts w:eastAsia="Times New Roman"/>
                <w:sz w:val="20"/>
                <w:szCs w:val="20"/>
                <w:lang w:eastAsia="pl-PL"/>
              </w:rPr>
              <w:t>Zgodnie z:</w:t>
            </w:r>
          </w:p>
          <w:p w14:paraId="3FFB193A" w14:textId="77777777" w:rsidR="00F970D5" w:rsidRDefault="00F970D5" w:rsidP="00B352E2">
            <w:pPr>
              <w:numPr>
                <w:ilvl w:val="0"/>
                <w:numId w:val="855"/>
              </w:numPr>
              <w:spacing w:after="0" w:line="240" w:lineRule="auto"/>
              <w:ind w:left="278" w:hanging="278"/>
              <w:rPr>
                <w:rFonts w:eastAsia="Times New Roman"/>
                <w:sz w:val="20"/>
                <w:szCs w:val="20"/>
                <w:lang w:eastAsia="pl-PL"/>
              </w:rPr>
            </w:pPr>
            <w:r w:rsidRPr="00F970D5">
              <w:rPr>
                <w:rFonts w:eastAsia="Times New Roman"/>
                <w:sz w:val="20"/>
                <w:szCs w:val="20"/>
                <w:lang w:eastAsia="pl-PL"/>
              </w:rPr>
              <w:t xml:space="preserve">Wytycznymi w zakresie kwalifikowalności wydatków </w:t>
            </w:r>
            <w:r>
              <w:rPr>
                <w:rFonts w:eastAsia="Times New Roman"/>
                <w:sz w:val="20"/>
                <w:szCs w:val="20"/>
                <w:lang w:eastAsia="pl-PL"/>
              </w:rPr>
              <w:br/>
            </w:r>
            <w:r w:rsidRPr="00F970D5">
              <w:rPr>
                <w:rFonts w:eastAsia="Times New Roman"/>
                <w:sz w:val="20"/>
                <w:szCs w:val="20"/>
                <w:lang w:eastAsia="pl-PL"/>
              </w:rPr>
              <w:t xml:space="preserve">w ramach Europejskiego Funduszu Rozwoju Regionalnego, Europejskiego Funduszu Społecznego oraz Funduszu Spójności na lata 2014-2020. </w:t>
            </w:r>
          </w:p>
          <w:p w14:paraId="1F03A95A" w14:textId="77777777" w:rsidR="00F970D5" w:rsidRDefault="00F970D5" w:rsidP="00B352E2">
            <w:pPr>
              <w:numPr>
                <w:ilvl w:val="0"/>
                <w:numId w:val="855"/>
              </w:numPr>
              <w:spacing w:after="0" w:line="240" w:lineRule="auto"/>
              <w:ind w:left="278" w:hanging="278"/>
              <w:rPr>
                <w:rFonts w:eastAsia="Times New Roman"/>
                <w:sz w:val="20"/>
                <w:szCs w:val="20"/>
                <w:lang w:eastAsia="pl-PL"/>
              </w:rPr>
            </w:pPr>
            <w:r w:rsidRPr="00F970D5">
              <w:rPr>
                <w:rFonts w:eastAsia="Times New Roman"/>
                <w:sz w:val="20"/>
                <w:szCs w:val="20"/>
                <w:lang w:eastAsia="pl-PL"/>
              </w:rPr>
              <w:t>Wysokość wsparcia projektów nie będzie przekraczać 2 mln euro kosztów kwalifikowalnych projektu.</w:t>
            </w:r>
          </w:p>
          <w:p w14:paraId="6A84AF05" w14:textId="77777777" w:rsidR="002D2A97" w:rsidRPr="00F970D5" w:rsidRDefault="00F970D5" w:rsidP="00B352E2">
            <w:pPr>
              <w:numPr>
                <w:ilvl w:val="0"/>
                <w:numId w:val="855"/>
              </w:numPr>
              <w:spacing w:after="0" w:line="240" w:lineRule="auto"/>
              <w:ind w:left="278" w:hanging="278"/>
              <w:rPr>
                <w:rFonts w:eastAsia="Times New Roman"/>
                <w:sz w:val="20"/>
                <w:szCs w:val="20"/>
                <w:lang w:eastAsia="pl-PL"/>
              </w:rPr>
            </w:pPr>
            <w:r w:rsidRPr="00F970D5">
              <w:rPr>
                <w:rFonts w:eastAsia="Times New Roman"/>
                <w:sz w:val="20"/>
                <w:szCs w:val="20"/>
                <w:lang w:eastAsia="pl-PL"/>
              </w:rPr>
              <w:t xml:space="preserve">W Regulaminie konkursu zostaną doprecyzowane zapisy odnośnie limitów i ograniczeń dla Wnioskodawców.  </w:t>
            </w:r>
          </w:p>
        </w:tc>
      </w:tr>
      <w:tr w:rsidR="002D2A97" w:rsidRPr="00443F07" w14:paraId="55EB5D64" w14:textId="77777777" w:rsidTr="00715BAE">
        <w:trPr>
          <w:trHeight w:val="1111"/>
        </w:trPr>
        <w:tc>
          <w:tcPr>
            <w:tcW w:w="1384" w:type="pct"/>
            <w:shd w:val="clear" w:color="auto" w:fill="auto"/>
          </w:tcPr>
          <w:p w14:paraId="1EC7DCB4"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746A9B90"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38DEC9AA" w14:textId="77777777" w:rsidR="002D2A97" w:rsidRPr="00C22715" w:rsidRDefault="00257B60" w:rsidP="00443F07">
            <w:pPr>
              <w:spacing w:after="0" w:line="360" w:lineRule="auto"/>
              <w:rPr>
                <w:rFonts w:eastAsia="Times New Roman"/>
                <w:sz w:val="20"/>
                <w:szCs w:val="20"/>
                <w:lang w:eastAsia="pl-PL"/>
              </w:rPr>
            </w:pPr>
            <w:r w:rsidRPr="00257B60">
              <w:rPr>
                <w:rFonts w:eastAsia="Times New Roman"/>
                <w:sz w:val="20"/>
                <w:szCs w:val="20"/>
                <w:lang w:eastAsia="pl-PL"/>
              </w:rPr>
              <w:t>Nie dotyczy</w:t>
            </w:r>
          </w:p>
        </w:tc>
      </w:tr>
      <w:tr w:rsidR="002D2A97" w:rsidRPr="00443F07" w14:paraId="55F30A39" w14:textId="77777777" w:rsidTr="00443F07">
        <w:trPr>
          <w:trHeight w:val="270"/>
        </w:trPr>
        <w:tc>
          <w:tcPr>
            <w:tcW w:w="1384" w:type="pct"/>
            <w:shd w:val="clear" w:color="auto" w:fill="auto"/>
          </w:tcPr>
          <w:p w14:paraId="416AAEFA"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34C78B02"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662C8B90" w14:textId="77777777" w:rsidR="002D2A97" w:rsidRPr="00C22715" w:rsidRDefault="00257B60" w:rsidP="00443F07">
            <w:pPr>
              <w:spacing w:after="0" w:line="360" w:lineRule="auto"/>
              <w:rPr>
                <w:rFonts w:eastAsia="Times New Roman"/>
                <w:sz w:val="20"/>
                <w:szCs w:val="20"/>
                <w:lang w:eastAsia="pl-PL"/>
              </w:rPr>
            </w:pPr>
            <w:r w:rsidRPr="00257B60">
              <w:rPr>
                <w:rFonts w:eastAsia="Times New Roman"/>
                <w:sz w:val="20"/>
                <w:szCs w:val="20"/>
                <w:lang w:eastAsia="pl-PL"/>
              </w:rPr>
              <w:t>Nie dotyczy</w:t>
            </w:r>
          </w:p>
        </w:tc>
      </w:tr>
      <w:tr w:rsidR="002D2A97" w:rsidRPr="00443F07" w14:paraId="1388AEED" w14:textId="77777777" w:rsidTr="00715BAE">
        <w:trPr>
          <w:trHeight w:val="733"/>
        </w:trPr>
        <w:tc>
          <w:tcPr>
            <w:tcW w:w="1384" w:type="pct"/>
            <w:shd w:val="clear" w:color="auto" w:fill="auto"/>
          </w:tcPr>
          <w:p w14:paraId="67DC10A9" w14:textId="77777777" w:rsidR="002D2A97" w:rsidRPr="00C22715" w:rsidRDefault="00715BAE"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96" w:type="pct"/>
            <w:shd w:val="clear" w:color="auto" w:fill="auto"/>
          </w:tcPr>
          <w:p w14:paraId="00780914"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800E40A" w14:textId="77777777" w:rsidR="00CA627C" w:rsidRPr="00CA627C" w:rsidRDefault="00CA627C" w:rsidP="00CA627C">
            <w:pPr>
              <w:spacing w:after="0" w:line="240" w:lineRule="auto"/>
              <w:rPr>
                <w:rFonts w:eastAsia="Times New Roman"/>
                <w:sz w:val="20"/>
                <w:szCs w:val="20"/>
                <w:lang w:eastAsia="pl-PL"/>
              </w:rPr>
            </w:pPr>
            <w:r w:rsidRPr="00CA627C">
              <w:rPr>
                <w:rFonts w:eastAsia="Times New Roman"/>
                <w:sz w:val="20"/>
                <w:szCs w:val="20"/>
                <w:lang w:eastAsia="pl-PL"/>
              </w:rPr>
              <w:t xml:space="preserve">Dochód w projekcie uwzględniany będzie zgodnie </w:t>
            </w:r>
            <w:r>
              <w:rPr>
                <w:rFonts w:eastAsia="Times New Roman"/>
                <w:sz w:val="20"/>
                <w:szCs w:val="20"/>
                <w:lang w:eastAsia="pl-PL"/>
              </w:rPr>
              <w:br/>
            </w:r>
            <w:r w:rsidRPr="00CA627C">
              <w:rPr>
                <w:rFonts w:eastAsia="Times New Roman"/>
                <w:sz w:val="20"/>
                <w:szCs w:val="20"/>
                <w:lang w:eastAsia="pl-PL"/>
              </w:rPr>
              <w:t xml:space="preserve">z zapisami: </w:t>
            </w:r>
          </w:p>
          <w:p w14:paraId="753907B5" w14:textId="77777777" w:rsidR="00CA627C" w:rsidRDefault="00CA627C" w:rsidP="00B352E2">
            <w:pPr>
              <w:numPr>
                <w:ilvl w:val="0"/>
                <w:numId w:val="856"/>
              </w:numPr>
              <w:spacing w:after="0" w:line="240" w:lineRule="auto"/>
              <w:ind w:left="278" w:hanging="278"/>
              <w:rPr>
                <w:rFonts w:eastAsia="Times New Roman"/>
                <w:sz w:val="20"/>
                <w:szCs w:val="20"/>
                <w:lang w:eastAsia="pl-PL"/>
              </w:rPr>
            </w:pPr>
            <w:r w:rsidRPr="00CA627C">
              <w:rPr>
                <w:rFonts w:eastAsia="Times New Roman"/>
                <w:sz w:val="20"/>
                <w:szCs w:val="20"/>
                <w:lang w:eastAsia="pl-PL"/>
              </w:rPr>
              <w:t>Rozporządzenia Parlamentu Europejskiego i Rady (UE) nr 1303/2013,</w:t>
            </w:r>
          </w:p>
          <w:p w14:paraId="27E99950" w14:textId="77777777" w:rsidR="00CA627C" w:rsidRDefault="00CA627C" w:rsidP="00B352E2">
            <w:pPr>
              <w:numPr>
                <w:ilvl w:val="0"/>
                <w:numId w:val="856"/>
              </w:numPr>
              <w:spacing w:after="0" w:line="240" w:lineRule="auto"/>
              <w:ind w:left="278" w:hanging="278"/>
              <w:rPr>
                <w:rFonts w:eastAsia="Times New Roman"/>
                <w:sz w:val="20"/>
                <w:szCs w:val="20"/>
                <w:lang w:eastAsia="pl-PL"/>
              </w:rPr>
            </w:pPr>
            <w:r w:rsidRPr="00CA627C">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CA627C">
              <w:rPr>
                <w:rFonts w:eastAsia="Times New Roman"/>
                <w:sz w:val="20"/>
                <w:szCs w:val="20"/>
                <w:lang w:eastAsia="pl-PL"/>
              </w:rPr>
              <w:t xml:space="preserve">i Rybackiego </w:t>
            </w:r>
          </w:p>
          <w:p w14:paraId="47AB592B" w14:textId="77777777" w:rsidR="002D2A97" w:rsidRPr="00CA627C" w:rsidRDefault="00CA627C" w:rsidP="00B352E2">
            <w:pPr>
              <w:numPr>
                <w:ilvl w:val="0"/>
                <w:numId w:val="856"/>
              </w:numPr>
              <w:spacing w:after="0" w:line="240" w:lineRule="auto"/>
              <w:ind w:left="278" w:hanging="278"/>
              <w:rPr>
                <w:rFonts w:eastAsia="Times New Roman"/>
                <w:sz w:val="20"/>
                <w:szCs w:val="20"/>
                <w:lang w:eastAsia="pl-PL"/>
              </w:rPr>
            </w:pPr>
            <w:r w:rsidRPr="00CA627C">
              <w:rPr>
                <w:rFonts w:eastAsia="Times New Roman"/>
                <w:sz w:val="20"/>
                <w:szCs w:val="20"/>
                <w:lang w:eastAsia="pl-PL"/>
              </w:rPr>
              <w:t xml:space="preserve"> oraz Wytycznymi w zakresie zagadnień związanych </w:t>
            </w:r>
            <w:r>
              <w:rPr>
                <w:rFonts w:eastAsia="Times New Roman"/>
                <w:sz w:val="20"/>
                <w:szCs w:val="20"/>
                <w:lang w:eastAsia="pl-PL"/>
              </w:rPr>
              <w:br/>
            </w:r>
            <w:r w:rsidRPr="00CA627C">
              <w:rPr>
                <w:rFonts w:eastAsia="Times New Roman"/>
                <w:sz w:val="20"/>
                <w:szCs w:val="20"/>
                <w:lang w:eastAsia="pl-PL"/>
              </w:rPr>
              <w:t>z przygotowaniem projektów inwestycyjnych, w tym projektów generujących dochód i projektów hybrydowych na lata 2014-2020.</w:t>
            </w:r>
          </w:p>
        </w:tc>
      </w:tr>
      <w:tr w:rsidR="002D2A97" w:rsidRPr="00443F07" w14:paraId="40886EF9" w14:textId="77777777" w:rsidTr="00443F07">
        <w:tc>
          <w:tcPr>
            <w:tcW w:w="1384" w:type="pct"/>
            <w:shd w:val="clear" w:color="auto" w:fill="auto"/>
          </w:tcPr>
          <w:p w14:paraId="7DAB6793"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33B17C6C"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3AFF0530"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Nie przewiduje się uproszczonych form rozliczenia wydatków</w:t>
            </w:r>
          </w:p>
          <w:p w14:paraId="6476E6FD" w14:textId="77777777" w:rsidR="002D2A97" w:rsidRPr="00C22715"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Dofinansowanie będzie przekazywane  w formie refundacji bądź zaliczki</w:t>
            </w:r>
          </w:p>
        </w:tc>
      </w:tr>
      <w:tr w:rsidR="002D2A97" w:rsidRPr="00443F07" w14:paraId="29271465" w14:textId="77777777" w:rsidTr="00443F07">
        <w:trPr>
          <w:trHeight w:val="695"/>
        </w:trPr>
        <w:tc>
          <w:tcPr>
            <w:tcW w:w="1384" w:type="pct"/>
            <w:shd w:val="clear" w:color="auto" w:fill="auto"/>
          </w:tcPr>
          <w:p w14:paraId="4D1611FC" w14:textId="77777777" w:rsidR="002D2A97" w:rsidRPr="00C22715" w:rsidRDefault="002D2A97" w:rsidP="00D22360">
            <w:pPr>
              <w:numPr>
                <w:ilvl w:val="0"/>
                <w:numId w:val="716"/>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62BCCDFB"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0037036F"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W projektach objętych zasadami pomocy publicznej musi być ona zgodna z właściwymi przepisami prawa unijnego </w:t>
            </w:r>
            <w:r>
              <w:rPr>
                <w:rFonts w:eastAsia="Times New Roman"/>
                <w:sz w:val="20"/>
                <w:szCs w:val="20"/>
                <w:lang w:eastAsia="pl-PL"/>
              </w:rPr>
              <w:br/>
            </w:r>
            <w:r w:rsidRPr="002B12BE">
              <w:rPr>
                <w:rFonts w:eastAsia="Times New Roman"/>
                <w:sz w:val="20"/>
                <w:szCs w:val="20"/>
                <w:lang w:eastAsia="pl-PL"/>
              </w:rPr>
              <w:t xml:space="preserve">i krajowego dotyczącymi zasad udzielania tej pomocy, obowiązującymi w momencie udzielania wsparcia. </w:t>
            </w:r>
          </w:p>
          <w:p w14:paraId="598B665B" w14:textId="77777777" w:rsidR="002B12BE" w:rsidRDefault="002B12BE" w:rsidP="002B12BE">
            <w:pPr>
              <w:spacing w:after="0" w:line="240" w:lineRule="auto"/>
              <w:rPr>
                <w:rFonts w:eastAsia="Times New Roman"/>
                <w:sz w:val="20"/>
                <w:szCs w:val="20"/>
                <w:lang w:eastAsia="pl-PL"/>
              </w:rPr>
            </w:pPr>
          </w:p>
          <w:p w14:paraId="53E29144"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B12BE">
              <w:rPr>
                <w:rFonts w:eastAsia="Times New Roman"/>
                <w:sz w:val="20"/>
                <w:szCs w:val="20"/>
                <w:lang w:eastAsia="pl-PL"/>
              </w:rPr>
              <w:t>3 września 2015 r. w sprawie udzielania regionalnej pomocy inwestycyjnej w ramach regionalnych programów operacyjnych na lata 2014-2020 (Dz.U.2015 Poz. 1416).</w:t>
            </w:r>
          </w:p>
          <w:p w14:paraId="35EBCE9F" w14:textId="77777777" w:rsidR="002B12BE" w:rsidRDefault="002B12BE" w:rsidP="002B12BE">
            <w:pPr>
              <w:spacing w:after="0" w:line="240" w:lineRule="auto"/>
              <w:rPr>
                <w:rFonts w:eastAsia="Times New Roman"/>
                <w:sz w:val="20"/>
                <w:szCs w:val="20"/>
                <w:lang w:eastAsia="pl-PL"/>
              </w:rPr>
            </w:pPr>
          </w:p>
          <w:p w14:paraId="32627956"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Rozporządzenia Ministra Infrastruktury i Rozwoju z dnia 19 marca 2015 roku w sprawie udzielania pomocy de </w:t>
            </w:r>
            <w:proofErr w:type="spellStart"/>
            <w:r w:rsidRPr="002B12BE">
              <w:rPr>
                <w:rFonts w:eastAsia="Times New Roman"/>
                <w:sz w:val="20"/>
                <w:szCs w:val="20"/>
                <w:lang w:eastAsia="pl-PL"/>
              </w:rPr>
              <w:t>minimis</w:t>
            </w:r>
            <w:proofErr w:type="spellEnd"/>
            <w:r w:rsidRPr="002B12BE">
              <w:rPr>
                <w:rFonts w:eastAsia="Times New Roman"/>
                <w:sz w:val="20"/>
                <w:szCs w:val="20"/>
                <w:lang w:eastAsia="pl-PL"/>
              </w:rPr>
              <w:t xml:space="preserve"> w ramach regionalnych programów operacyjnych na lata 2014-2020 (Dz.U.2015 Poz. 488).</w:t>
            </w:r>
          </w:p>
          <w:p w14:paraId="06D5AE57" w14:textId="77777777" w:rsidR="002B12BE" w:rsidRDefault="002B12BE" w:rsidP="002B12BE">
            <w:pPr>
              <w:spacing w:after="0" w:line="240" w:lineRule="auto"/>
              <w:rPr>
                <w:rFonts w:eastAsia="Times New Roman"/>
                <w:sz w:val="20"/>
                <w:szCs w:val="20"/>
                <w:lang w:eastAsia="pl-PL"/>
              </w:rPr>
            </w:pPr>
          </w:p>
          <w:p w14:paraId="4E8DE7C4"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B12BE">
              <w:rPr>
                <w:rFonts w:eastAsia="Times New Roman"/>
                <w:sz w:val="20"/>
                <w:szCs w:val="20"/>
                <w:lang w:eastAsia="pl-PL"/>
              </w:rPr>
              <w:t xml:space="preserve">5 sierpnia 2015 r. w spawie udzielania pomocy inwestycyjnej na infrastrukturę lokalna w ramach </w:t>
            </w:r>
            <w:r w:rsidRPr="002B12BE">
              <w:rPr>
                <w:rFonts w:eastAsia="Times New Roman"/>
                <w:sz w:val="20"/>
                <w:szCs w:val="20"/>
                <w:lang w:eastAsia="pl-PL"/>
              </w:rPr>
              <w:lastRenderedPageBreak/>
              <w:t xml:space="preserve">regionalnych programów operacyjnych na lata 2014-2020. </w:t>
            </w:r>
          </w:p>
          <w:p w14:paraId="350131D4" w14:textId="77777777" w:rsidR="002B12BE" w:rsidRDefault="002B12BE" w:rsidP="002B12BE">
            <w:pPr>
              <w:spacing w:after="0" w:line="240" w:lineRule="auto"/>
              <w:rPr>
                <w:rFonts w:eastAsia="Times New Roman"/>
                <w:sz w:val="20"/>
                <w:szCs w:val="20"/>
                <w:lang w:eastAsia="pl-PL"/>
              </w:rPr>
            </w:pPr>
          </w:p>
          <w:p w14:paraId="09E173E0" w14:textId="77777777" w:rsidR="002D2A97" w:rsidRPr="00C22715"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Rozporządzenie Ministra Infrastruktury i Rozwoju z dnia 28 sierpnia 2015 roku w sprawie udzielania pomocy inwestycyjnej na kulturę i zachowanie dziedzictwa kultu-</w:t>
            </w:r>
            <w:proofErr w:type="spellStart"/>
            <w:r w:rsidRPr="002B12BE">
              <w:rPr>
                <w:rFonts w:eastAsia="Times New Roman"/>
                <w:sz w:val="20"/>
                <w:szCs w:val="20"/>
                <w:lang w:eastAsia="pl-PL"/>
              </w:rPr>
              <w:t>rowego</w:t>
            </w:r>
            <w:proofErr w:type="spellEnd"/>
            <w:r w:rsidRPr="002B12BE">
              <w:rPr>
                <w:rFonts w:eastAsia="Times New Roman"/>
                <w:sz w:val="20"/>
                <w:szCs w:val="20"/>
                <w:lang w:eastAsia="pl-PL"/>
              </w:rPr>
              <w:t xml:space="preserve"> w ramach regionalnych programów operacyjnych na lata 2014-2020 (Dz.U. z 2015 r., poz. 1364);</w:t>
            </w:r>
          </w:p>
        </w:tc>
      </w:tr>
      <w:tr w:rsidR="002D2A97" w:rsidRPr="00443F07" w14:paraId="5B81CE07" w14:textId="77777777" w:rsidTr="00443F07">
        <w:tc>
          <w:tcPr>
            <w:tcW w:w="1384" w:type="pct"/>
            <w:shd w:val="clear" w:color="auto" w:fill="auto"/>
          </w:tcPr>
          <w:p w14:paraId="5B462D1F"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Maksymalny % poziom dofinansowania UE wydatków kwalifikowalnych na poziomie projektu</w:t>
            </w:r>
            <w:r w:rsidRPr="00C22715">
              <w:rPr>
                <w:rFonts w:eastAsia="Times New Roman"/>
                <w:sz w:val="20"/>
                <w:szCs w:val="20"/>
                <w:vertAlign w:val="superscript"/>
                <w:lang w:eastAsia="pl-PL"/>
              </w:rPr>
              <w:footnoteReference w:id="35"/>
            </w:r>
            <w:r w:rsidRPr="00C22715">
              <w:rPr>
                <w:rFonts w:eastAsia="Times New Roman"/>
                <w:sz w:val="20"/>
                <w:szCs w:val="20"/>
                <w:lang w:eastAsia="pl-PL"/>
              </w:rPr>
              <w:br/>
              <w:t xml:space="preserve">(jeśli dotyczy) </w:t>
            </w:r>
          </w:p>
        </w:tc>
        <w:tc>
          <w:tcPr>
            <w:tcW w:w="1096" w:type="pct"/>
            <w:shd w:val="clear" w:color="auto" w:fill="auto"/>
          </w:tcPr>
          <w:p w14:paraId="2E3DF493"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9DC7DFA"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55% dla mikro i małych przedsiębiorstw</w:t>
            </w:r>
          </w:p>
          <w:p w14:paraId="3AD999BE"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45% dla średnich przedsiębiorstw</w:t>
            </w:r>
          </w:p>
          <w:p w14:paraId="48EBD129"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35% dla dużych przedsiębiorstw</w:t>
            </w:r>
          </w:p>
          <w:p w14:paraId="19C3E225"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 xml:space="preserve">do 80% w przypadku pomocy de </w:t>
            </w:r>
            <w:proofErr w:type="spellStart"/>
            <w:r w:rsidRPr="00404EF4">
              <w:rPr>
                <w:rFonts w:eastAsia="Times New Roman"/>
                <w:sz w:val="20"/>
                <w:szCs w:val="20"/>
                <w:lang w:eastAsia="pl-PL"/>
              </w:rPr>
              <w:t>minimis</w:t>
            </w:r>
            <w:proofErr w:type="spellEnd"/>
          </w:p>
          <w:p w14:paraId="0AC76D87"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80%  w przypadku pomocy na kulturę i zachowanie dziedzictwa kulturowego</w:t>
            </w:r>
          </w:p>
          <w:p w14:paraId="1FC17D7B"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85% dla projektów nie objętych pomocą publiczną</w:t>
            </w:r>
          </w:p>
          <w:p w14:paraId="5CF79C51" w14:textId="77777777" w:rsidR="00404EF4" w:rsidRPr="00404EF4" w:rsidRDefault="00404EF4" w:rsidP="00404EF4">
            <w:pPr>
              <w:spacing w:after="0" w:line="240" w:lineRule="auto"/>
              <w:rPr>
                <w:rFonts w:eastAsia="Times New Roman"/>
                <w:sz w:val="20"/>
                <w:szCs w:val="20"/>
                <w:lang w:eastAsia="pl-PL"/>
              </w:rPr>
            </w:pPr>
          </w:p>
          <w:p w14:paraId="2234B7F4" w14:textId="77777777" w:rsidR="002D2A97" w:rsidRPr="00C22715"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Każdorazowo na etapie ogłaszania Konkursu w Regulaminie konkursu zostanie wskazany dopuszczalny poziom dofinansowania</w:t>
            </w:r>
          </w:p>
        </w:tc>
      </w:tr>
      <w:tr w:rsidR="002D2A97" w:rsidRPr="00443F07" w14:paraId="72EDD29E" w14:textId="77777777" w:rsidTr="00443F07">
        <w:tc>
          <w:tcPr>
            <w:tcW w:w="1384" w:type="pct"/>
            <w:shd w:val="clear" w:color="auto" w:fill="auto"/>
          </w:tcPr>
          <w:p w14:paraId="1DC9B9D6" w14:textId="77777777" w:rsidR="002D2A97" w:rsidRPr="00C22715" w:rsidRDefault="002D2A97" w:rsidP="00D22360">
            <w:pPr>
              <w:numPr>
                <w:ilvl w:val="0"/>
                <w:numId w:val="716"/>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715BAE"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5EEB11AB" w14:textId="77777777" w:rsidR="002D2A97" w:rsidRPr="00C22715" w:rsidRDefault="002D2A97" w:rsidP="00715BAE">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B11BF89" w14:textId="77777777" w:rsidR="002D2A97" w:rsidRPr="00C22715" w:rsidRDefault="000522FC" w:rsidP="00715BAE">
            <w:pPr>
              <w:spacing w:after="0" w:line="360" w:lineRule="auto"/>
              <w:rPr>
                <w:rFonts w:eastAsia="Times New Roman"/>
                <w:sz w:val="20"/>
                <w:szCs w:val="20"/>
                <w:lang w:eastAsia="pl-PL"/>
              </w:rPr>
            </w:pPr>
            <w:proofErr w:type="spellStart"/>
            <w:r>
              <w:rPr>
                <w:rFonts w:eastAsia="Times New Roman"/>
                <w:sz w:val="20"/>
                <w:szCs w:val="20"/>
                <w:lang w:eastAsia="pl-PL"/>
              </w:rPr>
              <w:t>j.w</w:t>
            </w:r>
            <w:proofErr w:type="spellEnd"/>
            <w:r>
              <w:rPr>
                <w:rFonts w:eastAsia="Times New Roman"/>
                <w:sz w:val="20"/>
                <w:szCs w:val="20"/>
                <w:lang w:eastAsia="pl-PL"/>
              </w:rPr>
              <w:t>.</w:t>
            </w:r>
            <w:r w:rsidR="002D2A97" w:rsidRPr="00C22715">
              <w:rPr>
                <w:rFonts w:eastAsia="Times New Roman"/>
                <w:sz w:val="20"/>
                <w:szCs w:val="20"/>
                <w:lang w:eastAsia="pl-PL"/>
              </w:rPr>
              <w:t xml:space="preserve"> </w:t>
            </w:r>
          </w:p>
        </w:tc>
      </w:tr>
      <w:tr w:rsidR="002D2A97" w:rsidRPr="00443F07" w14:paraId="7E141D8D" w14:textId="77777777" w:rsidTr="00443F07">
        <w:trPr>
          <w:trHeight w:val="1138"/>
        </w:trPr>
        <w:tc>
          <w:tcPr>
            <w:tcW w:w="1384" w:type="pct"/>
            <w:shd w:val="clear" w:color="auto" w:fill="auto"/>
          </w:tcPr>
          <w:p w14:paraId="28B5EE50" w14:textId="77777777" w:rsidR="002D2A97" w:rsidRPr="00C22715" w:rsidRDefault="002D2A97" w:rsidP="00D22360">
            <w:pPr>
              <w:numPr>
                <w:ilvl w:val="0"/>
                <w:numId w:val="716"/>
              </w:numPr>
              <w:spacing w:after="0" w:line="240" w:lineRule="auto"/>
              <w:ind w:left="318" w:hanging="318"/>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668430BA" w14:textId="77777777" w:rsidR="002D2A97" w:rsidRPr="00C22715" w:rsidRDefault="002D2A97" w:rsidP="00715BAE">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84E3C37"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Zgodnie z Mapą Pomocy Regionalnej w ramach RPI:</w:t>
            </w:r>
          </w:p>
          <w:p w14:paraId="6C68F25A"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45% - mikro i małe przedsiębiorstwa</w:t>
            </w:r>
          </w:p>
          <w:p w14:paraId="112667F3"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55% - średnie przedsiębiorstwa</w:t>
            </w:r>
          </w:p>
          <w:p w14:paraId="096E957F"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65% - duże przedsiębiorstwa</w:t>
            </w:r>
          </w:p>
          <w:p w14:paraId="7269CFCC"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20% w przypadku pomocy na kulturę i zachowanie dziedzictwa kulturowego</w:t>
            </w:r>
          </w:p>
          <w:p w14:paraId="6055BAD2"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 xml:space="preserve">20% w przypadku pomocy de </w:t>
            </w:r>
            <w:proofErr w:type="spellStart"/>
            <w:r w:rsidRPr="00F36F18">
              <w:rPr>
                <w:rFonts w:eastAsia="Times New Roman"/>
                <w:sz w:val="20"/>
                <w:szCs w:val="20"/>
                <w:lang w:eastAsia="pl-PL"/>
              </w:rPr>
              <w:t>minimis</w:t>
            </w:r>
            <w:proofErr w:type="spellEnd"/>
            <w:r w:rsidRPr="00F36F18">
              <w:rPr>
                <w:rFonts w:eastAsia="Times New Roman"/>
                <w:sz w:val="20"/>
                <w:szCs w:val="20"/>
                <w:lang w:eastAsia="pl-PL"/>
              </w:rPr>
              <w:t xml:space="preserve"> </w:t>
            </w:r>
          </w:p>
          <w:p w14:paraId="53ECF1EA" w14:textId="77777777" w:rsidR="00F36F18" w:rsidRPr="00F36F18" w:rsidRDefault="00F36F18" w:rsidP="00F36F18">
            <w:pPr>
              <w:spacing w:after="0" w:line="240" w:lineRule="auto"/>
              <w:rPr>
                <w:rFonts w:eastAsia="Times New Roman"/>
                <w:sz w:val="20"/>
                <w:szCs w:val="20"/>
                <w:lang w:eastAsia="pl-PL"/>
              </w:rPr>
            </w:pPr>
          </w:p>
          <w:p w14:paraId="44097FDD"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15% (dla projektów nie objętych pomocą publiczną)</w:t>
            </w:r>
          </w:p>
          <w:p w14:paraId="3B7B23AB" w14:textId="77777777" w:rsidR="002D2A97" w:rsidRPr="00C22715"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W przypadku wystąpienia pomocy publicznej poziom wkładu własnego będzie wynikał z odpowiednich przepisów dot. pomocy publicznej</w:t>
            </w:r>
          </w:p>
        </w:tc>
      </w:tr>
      <w:tr w:rsidR="002D2A97" w:rsidRPr="00443F07" w14:paraId="1F621BC3" w14:textId="77777777" w:rsidTr="00443F07">
        <w:trPr>
          <w:trHeight w:val="57"/>
        </w:trPr>
        <w:tc>
          <w:tcPr>
            <w:tcW w:w="1384" w:type="pct"/>
            <w:shd w:val="clear" w:color="auto" w:fill="auto"/>
          </w:tcPr>
          <w:p w14:paraId="64BEA088" w14:textId="77777777" w:rsidR="002D2A97" w:rsidRPr="00C22715" w:rsidRDefault="002D2A97" w:rsidP="00D22360">
            <w:pPr>
              <w:numPr>
                <w:ilvl w:val="0"/>
                <w:numId w:val="71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00217A6B"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5E2C06CD" w14:textId="77777777" w:rsidTr="00443F07">
        <w:trPr>
          <w:trHeight w:val="57"/>
        </w:trPr>
        <w:tc>
          <w:tcPr>
            <w:tcW w:w="1384" w:type="pct"/>
            <w:shd w:val="clear" w:color="auto" w:fill="auto"/>
          </w:tcPr>
          <w:p w14:paraId="11CFC6DC" w14:textId="77777777" w:rsidR="002D2A97" w:rsidRPr="00C22715" w:rsidRDefault="002D2A97" w:rsidP="00D22360">
            <w:pPr>
              <w:numPr>
                <w:ilvl w:val="0"/>
                <w:numId w:val="716"/>
              </w:numPr>
              <w:spacing w:after="0" w:line="240" w:lineRule="auto"/>
              <w:ind w:left="318" w:hanging="284"/>
              <w:rPr>
                <w:rFonts w:eastAsia="Times New Roman"/>
                <w:b/>
                <w:sz w:val="20"/>
                <w:szCs w:val="20"/>
                <w:lang w:eastAsia="pl-PL"/>
              </w:rPr>
            </w:pPr>
            <w:r w:rsidRPr="00C22715">
              <w:rPr>
                <w:rFonts w:eastAsia="Times New Roman"/>
                <w:sz w:val="20"/>
                <w:szCs w:val="20"/>
                <w:lang w:eastAsia="pl-PL"/>
              </w:rPr>
              <w:t>Minimalna i maksymalna wartość wydatków kwalifiko</w:t>
            </w:r>
            <w:r w:rsidR="00715BAE" w:rsidRPr="00C22715">
              <w:rPr>
                <w:rFonts w:eastAsia="Times New Roman"/>
                <w:sz w:val="20"/>
                <w:szCs w:val="20"/>
                <w:lang w:eastAsia="pl-PL"/>
              </w:rPr>
              <w:t xml:space="preserve">walnych </w:t>
            </w:r>
            <w:r w:rsidR="00715BAE" w:rsidRPr="00C22715">
              <w:rPr>
                <w:rFonts w:eastAsia="Times New Roman"/>
                <w:sz w:val="20"/>
                <w:szCs w:val="20"/>
                <w:lang w:eastAsia="pl-PL"/>
              </w:rPr>
              <w:lastRenderedPageBreak/>
              <w:t xml:space="preserve">projektu (PLN)  </w:t>
            </w:r>
            <w:r w:rsidRPr="00C22715">
              <w:rPr>
                <w:rFonts w:eastAsia="Times New Roman"/>
                <w:sz w:val="20"/>
                <w:szCs w:val="20"/>
                <w:lang w:eastAsia="pl-PL"/>
              </w:rPr>
              <w:t>(jeśli dotyczy)</w:t>
            </w:r>
          </w:p>
        </w:tc>
        <w:tc>
          <w:tcPr>
            <w:tcW w:w="3616" w:type="pct"/>
            <w:gridSpan w:val="2"/>
            <w:shd w:val="clear" w:color="auto" w:fill="auto"/>
          </w:tcPr>
          <w:p w14:paraId="6B0C9E91" w14:textId="77777777" w:rsidR="002D2A97" w:rsidRPr="00C22715" w:rsidRDefault="00F36F18" w:rsidP="000522FC">
            <w:pPr>
              <w:spacing w:after="0" w:line="240" w:lineRule="auto"/>
              <w:rPr>
                <w:rFonts w:eastAsia="Times New Roman"/>
                <w:sz w:val="20"/>
                <w:szCs w:val="20"/>
                <w:lang w:eastAsia="pl-PL"/>
              </w:rPr>
            </w:pPr>
            <w:r w:rsidRPr="00F36F18">
              <w:rPr>
                <w:rFonts w:eastAsia="Times New Roman"/>
                <w:sz w:val="20"/>
                <w:szCs w:val="20"/>
                <w:lang w:eastAsia="pl-PL"/>
              </w:rPr>
              <w:lastRenderedPageBreak/>
              <w:t xml:space="preserve">Wysokość wsparcia projektów nie będzie przekraczać </w:t>
            </w:r>
            <w:r w:rsidRPr="00F36F18">
              <w:rPr>
                <w:rFonts w:eastAsia="Times New Roman"/>
                <w:b/>
                <w:sz w:val="20"/>
                <w:szCs w:val="20"/>
                <w:lang w:eastAsia="pl-PL"/>
              </w:rPr>
              <w:t>2 mln euro</w:t>
            </w:r>
            <w:r w:rsidRPr="00F36F18">
              <w:rPr>
                <w:rFonts w:eastAsia="Times New Roman"/>
                <w:sz w:val="20"/>
                <w:szCs w:val="20"/>
                <w:lang w:eastAsia="pl-PL"/>
              </w:rPr>
              <w:t xml:space="preserve"> kosztów kwalifikowalnych projektu.</w:t>
            </w:r>
          </w:p>
        </w:tc>
      </w:tr>
      <w:tr w:rsidR="002D2A97" w:rsidRPr="00443F07" w14:paraId="3EB60B53" w14:textId="77777777" w:rsidTr="00443F07">
        <w:trPr>
          <w:trHeight w:val="57"/>
        </w:trPr>
        <w:tc>
          <w:tcPr>
            <w:tcW w:w="1384" w:type="pct"/>
            <w:shd w:val="clear" w:color="auto" w:fill="auto"/>
          </w:tcPr>
          <w:p w14:paraId="5A0DD67D" w14:textId="77777777" w:rsidR="002D2A97" w:rsidRPr="00C22715" w:rsidRDefault="002D2A97" w:rsidP="00D22360">
            <w:pPr>
              <w:numPr>
                <w:ilvl w:val="0"/>
                <w:numId w:val="716"/>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715BAE" w:rsidRPr="00C22715">
              <w:rPr>
                <w:rFonts w:eastAsia="Times New Roman"/>
                <w:sz w:val="20"/>
                <w:szCs w:val="20"/>
                <w:lang w:eastAsia="pl-PL"/>
              </w:rPr>
              <w:t>na instrumenty finansowe</w:t>
            </w:r>
            <w:r w:rsidR="00715BAE"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5FEA6874"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11EF1B60" w14:textId="77777777" w:rsidTr="00443F07">
        <w:trPr>
          <w:trHeight w:val="57"/>
        </w:trPr>
        <w:tc>
          <w:tcPr>
            <w:tcW w:w="1384" w:type="pct"/>
            <w:shd w:val="clear" w:color="auto" w:fill="auto"/>
          </w:tcPr>
          <w:p w14:paraId="68DD392E" w14:textId="77777777" w:rsidR="002D2A97" w:rsidRPr="00C22715" w:rsidRDefault="002D2A97" w:rsidP="00D22360">
            <w:pPr>
              <w:numPr>
                <w:ilvl w:val="0"/>
                <w:numId w:val="716"/>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09E7853D"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622DEAE4" w14:textId="77777777" w:rsidTr="00443F07">
        <w:trPr>
          <w:trHeight w:val="57"/>
        </w:trPr>
        <w:tc>
          <w:tcPr>
            <w:tcW w:w="1384" w:type="pct"/>
            <w:shd w:val="clear" w:color="auto" w:fill="auto"/>
          </w:tcPr>
          <w:p w14:paraId="1CF9FDC8" w14:textId="77777777" w:rsidR="002D2A97" w:rsidRPr="00C22715" w:rsidRDefault="002D2A97" w:rsidP="00D22360">
            <w:pPr>
              <w:numPr>
                <w:ilvl w:val="0"/>
                <w:numId w:val="716"/>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3D899535"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248894D4" w14:textId="77777777" w:rsidTr="00443F07">
        <w:trPr>
          <w:trHeight w:val="57"/>
        </w:trPr>
        <w:tc>
          <w:tcPr>
            <w:tcW w:w="1384" w:type="pct"/>
            <w:shd w:val="clear" w:color="auto" w:fill="auto"/>
          </w:tcPr>
          <w:p w14:paraId="16992876" w14:textId="77777777" w:rsidR="002D2A97" w:rsidRPr="00C22715" w:rsidRDefault="002D2A97" w:rsidP="00D22360">
            <w:pPr>
              <w:numPr>
                <w:ilvl w:val="0"/>
                <w:numId w:val="716"/>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0CB20578"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052CF8B9" w14:textId="77777777" w:rsidTr="00443F07">
        <w:trPr>
          <w:trHeight w:val="57"/>
        </w:trPr>
        <w:tc>
          <w:tcPr>
            <w:tcW w:w="5000" w:type="pct"/>
            <w:gridSpan w:val="3"/>
            <w:shd w:val="clear" w:color="auto" w:fill="auto"/>
          </w:tcPr>
          <w:p w14:paraId="26C24064" w14:textId="77777777" w:rsidR="002D2A97" w:rsidRPr="00C22715" w:rsidRDefault="002D2A97" w:rsidP="00715BAE">
            <w:pPr>
              <w:spacing w:after="0" w:line="36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443F07" w14:paraId="3D7036EC" w14:textId="77777777" w:rsidTr="00443F07">
        <w:trPr>
          <w:trHeight w:val="135"/>
        </w:trPr>
        <w:tc>
          <w:tcPr>
            <w:tcW w:w="1384" w:type="pct"/>
            <w:shd w:val="clear" w:color="auto" w:fill="auto"/>
          </w:tcPr>
          <w:p w14:paraId="294E941F"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4695249B"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 xml:space="preserve">092 Ochrona, rozwój i promowanie publicznych walorów turystycznych </w:t>
            </w:r>
          </w:p>
          <w:p w14:paraId="62AA22C0"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094 Ochrona, rozwój i promowanie dóbr publicznych  w dziedzinie kultury i dziedzictwa</w:t>
            </w:r>
          </w:p>
          <w:p w14:paraId="340414CA"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074 Rozwój i promowanie walorów turystycznych  w MŚP</w:t>
            </w:r>
          </w:p>
          <w:p w14:paraId="1B9E5896"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075 Rozwój i promowanie usług turystycznych w MŚP lub na ich rzecz</w:t>
            </w:r>
          </w:p>
          <w:p w14:paraId="24B925BF"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076 Rozwój i promowanie dóbr w dziedzinie kultury i kreatywności w MŚP</w:t>
            </w:r>
          </w:p>
          <w:p w14:paraId="6DE9CD27" w14:textId="77777777" w:rsidR="002D2A97" w:rsidRPr="00C22715"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077 Rozwój i promowanie usług w dziedzinie kreatywności w MŚP lub na ich rzecz</w:t>
            </w:r>
          </w:p>
        </w:tc>
      </w:tr>
      <w:tr w:rsidR="002D2A97" w:rsidRPr="00443F07" w14:paraId="1E9046AA" w14:textId="77777777" w:rsidTr="00443F07">
        <w:trPr>
          <w:trHeight w:val="135"/>
        </w:trPr>
        <w:tc>
          <w:tcPr>
            <w:tcW w:w="1384" w:type="pct"/>
            <w:shd w:val="clear" w:color="auto" w:fill="auto"/>
          </w:tcPr>
          <w:p w14:paraId="14F7C8FD"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00E64FCE" w14:textId="77777777" w:rsidR="002D2A97" w:rsidRPr="00C22715" w:rsidRDefault="00186AEB" w:rsidP="00443F07">
            <w:pPr>
              <w:spacing w:after="0" w:line="360" w:lineRule="auto"/>
              <w:rPr>
                <w:rFonts w:eastAsia="Times New Roman"/>
                <w:sz w:val="20"/>
                <w:szCs w:val="20"/>
                <w:lang w:eastAsia="pl-PL"/>
              </w:rPr>
            </w:pPr>
            <w:r w:rsidRPr="00186AEB">
              <w:rPr>
                <w:rFonts w:eastAsia="Times New Roman"/>
                <w:sz w:val="20"/>
                <w:szCs w:val="20"/>
                <w:lang w:eastAsia="pl-PL"/>
              </w:rPr>
              <w:t>01 Dotacja bezzwrotna</w:t>
            </w:r>
          </w:p>
        </w:tc>
      </w:tr>
      <w:tr w:rsidR="002D2A97" w:rsidRPr="00443F07" w14:paraId="59A43B92" w14:textId="77777777" w:rsidTr="00443F07">
        <w:trPr>
          <w:trHeight w:val="135"/>
        </w:trPr>
        <w:tc>
          <w:tcPr>
            <w:tcW w:w="1384" w:type="pct"/>
            <w:shd w:val="clear" w:color="auto" w:fill="auto"/>
          </w:tcPr>
          <w:p w14:paraId="1FF39D69"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5FEA8638"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 xml:space="preserve">01 Duże obszary miejskie (o ludności &gt;50 000 i dużej gęstości zaludnienia) </w:t>
            </w:r>
          </w:p>
          <w:p w14:paraId="432BF5F6"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 xml:space="preserve">02 Małe obszary miejskie (o ludności &gt;5 000 i średniej gęstości zaludnienia) </w:t>
            </w:r>
          </w:p>
          <w:p w14:paraId="0887B7D6" w14:textId="77777777" w:rsidR="002D2A97" w:rsidRPr="00C22715"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03 Obszary wiejskie (o małej gęstości zaludnienia)</w:t>
            </w:r>
          </w:p>
        </w:tc>
      </w:tr>
      <w:tr w:rsidR="002D2A97" w:rsidRPr="00443F07" w14:paraId="0F1C4424" w14:textId="77777777" w:rsidTr="00443F07">
        <w:trPr>
          <w:trHeight w:val="135"/>
        </w:trPr>
        <w:tc>
          <w:tcPr>
            <w:tcW w:w="1384" w:type="pct"/>
            <w:shd w:val="clear" w:color="auto" w:fill="auto"/>
          </w:tcPr>
          <w:p w14:paraId="0C8E3E0A" w14:textId="77777777" w:rsidR="002D2A97" w:rsidRPr="00C22715" w:rsidRDefault="002D2A97" w:rsidP="00715BAE">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16" w:type="pct"/>
            <w:gridSpan w:val="2"/>
            <w:shd w:val="clear" w:color="auto" w:fill="auto"/>
          </w:tcPr>
          <w:p w14:paraId="47EEAB9F" w14:textId="77777777" w:rsidR="0004625F" w:rsidRPr="0004625F"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 xml:space="preserve">02 Inne zintegrowane podejścia do zrównoważonego rozwoju obszarów miejskich </w:t>
            </w:r>
          </w:p>
          <w:p w14:paraId="2A3AD020" w14:textId="77777777" w:rsidR="0004625F" w:rsidRPr="0004625F"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 xml:space="preserve">04 Inne zintegrowane podejścia do zrównoważonego rozwoju obszarów wiejskich </w:t>
            </w:r>
          </w:p>
          <w:p w14:paraId="2D4F1B8A" w14:textId="77777777" w:rsidR="0004625F" w:rsidRPr="0004625F"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05 Inne zintegrowane podejścia do zrównoważonego rozwoju obszarów miejskich</w:t>
            </w:r>
            <w:r>
              <w:rPr>
                <w:rFonts w:eastAsia="Times New Roman"/>
                <w:sz w:val="20"/>
                <w:szCs w:val="20"/>
                <w:lang w:eastAsia="pl-PL"/>
              </w:rPr>
              <w:t xml:space="preserve"> </w:t>
            </w:r>
            <w:r w:rsidRPr="0004625F">
              <w:rPr>
                <w:rFonts w:eastAsia="Times New Roman"/>
                <w:sz w:val="20"/>
                <w:szCs w:val="20"/>
                <w:lang w:eastAsia="pl-PL"/>
              </w:rPr>
              <w:t xml:space="preserve">/wiejskich </w:t>
            </w:r>
          </w:p>
          <w:p w14:paraId="4EE054A6" w14:textId="77777777" w:rsidR="002D2A97" w:rsidRPr="00C22715"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07 Nie dotyczy</w:t>
            </w:r>
          </w:p>
        </w:tc>
      </w:tr>
      <w:tr w:rsidR="002D2A97" w:rsidRPr="00443F07" w14:paraId="5A406885" w14:textId="77777777" w:rsidTr="00443F07">
        <w:trPr>
          <w:trHeight w:val="135"/>
        </w:trPr>
        <w:tc>
          <w:tcPr>
            <w:tcW w:w="1384" w:type="pct"/>
            <w:shd w:val="clear" w:color="auto" w:fill="auto"/>
          </w:tcPr>
          <w:p w14:paraId="4A6ED8C4" w14:textId="77777777" w:rsidR="002D2A97" w:rsidRPr="00C22715" w:rsidRDefault="002D2A97" w:rsidP="00715BAE">
            <w:pPr>
              <w:spacing w:after="0" w:line="240" w:lineRule="auto"/>
              <w:ind w:left="318" w:hanging="284"/>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197EC02E"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E9F6A8C" w14:textId="77777777" w:rsidR="00D850F5" w:rsidRPr="00D850F5" w:rsidRDefault="00D850F5" w:rsidP="00D850F5">
            <w:pPr>
              <w:spacing w:after="0" w:line="240" w:lineRule="auto"/>
              <w:rPr>
                <w:rFonts w:eastAsia="Times New Roman"/>
                <w:sz w:val="20"/>
                <w:szCs w:val="20"/>
                <w:lang w:eastAsia="pl-PL"/>
              </w:rPr>
            </w:pPr>
          </w:p>
          <w:p w14:paraId="34C73B6D"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W stosunku do projektów objętych zasadami pomocy publicznej, termin rozpoczęcia kwalifikowalności określać będą właściwe przepisy prawa unijnego </w:t>
            </w:r>
          </w:p>
          <w:p w14:paraId="5A3F91C6"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i krajowego dotyczące zasad udzielania tej pomocy, obowiązujące w momencie udzielania wsparcia.</w:t>
            </w:r>
          </w:p>
          <w:p w14:paraId="53C83637" w14:textId="77777777" w:rsidR="00D850F5" w:rsidRPr="00D850F5" w:rsidRDefault="00D850F5" w:rsidP="00D850F5">
            <w:pPr>
              <w:spacing w:after="0" w:line="240" w:lineRule="auto"/>
              <w:rPr>
                <w:rFonts w:eastAsia="Times New Roman"/>
                <w:sz w:val="20"/>
                <w:szCs w:val="20"/>
                <w:lang w:eastAsia="pl-PL"/>
              </w:rPr>
            </w:pPr>
          </w:p>
          <w:p w14:paraId="42D4BB4A"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Nie można przedłożyć do współfinansowania projektu, który został fizycznie ukończony (w przypadku robót budowlanych) lub w pełni zrealizowany </w:t>
            </w:r>
          </w:p>
          <w:p w14:paraId="7621E184"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(w przypadku dostaw i usług) przed złożeniem Instytucji Zarządzającej  wniosku </w:t>
            </w:r>
          </w:p>
          <w:p w14:paraId="0CD58AC7"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p w14:paraId="7739B7A7"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Szczegółowo okres realizacji projektu w tym dzień rozpoczęcia kwalifikowalności wydatków w ramach każdego z ogłoszonych konkursów zostanie określony </w:t>
            </w:r>
          </w:p>
          <w:p w14:paraId="7C4766D1" w14:textId="77777777" w:rsidR="002D2A97" w:rsidRPr="00C2271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w Regulaminie konkursowym.</w:t>
            </w:r>
          </w:p>
        </w:tc>
      </w:tr>
      <w:tr w:rsidR="002D2A97" w:rsidRPr="00443F07" w14:paraId="709CCD45" w14:textId="77777777" w:rsidTr="00443F07">
        <w:trPr>
          <w:trHeight w:val="135"/>
        </w:trPr>
        <w:tc>
          <w:tcPr>
            <w:tcW w:w="1384" w:type="pct"/>
            <w:shd w:val="clear" w:color="auto" w:fill="auto"/>
          </w:tcPr>
          <w:p w14:paraId="73F6953F" w14:textId="77777777" w:rsidR="002D2A97" w:rsidRPr="00C22715" w:rsidRDefault="002D2A97" w:rsidP="00715BAE">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00E021A8" w:rsidRPr="00C22715">
              <w:rPr>
                <w:rFonts w:eastAsia="Times New Roman"/>
                <w:b/>
                <w:sz w:val="20"/>
                <w:szCs w:val="20"/>
                <w:lang w:eastAsia="pl-PL"/>
              </w:rPr>
              <w:t xml:space="preserve"> </w:t>
            </w:r>
            <w:r w:rsidRPr="00C22715">
              <w:rPr>
                <w:rFonts w:eastAsia="Times New Roman"/>
                <w:sz w:val="20"/>
                <w:szCs w:val="20"/>
                <w:lang w:eastAsia="pl-PL"/>
              </w:rPr>
              <w:t xml:space="preserve">w </w:t>
            </w:r>
            <w:r w:rsidRPr="00C22715">
              <w:rPr>
                <w:rFonts w:eastAsia="Times New Roman"/>
                <w:sz w:val="20"/>
                <w:szCs w:val="20"/>
                <w:lang w:eastAsia="pl-PL"/>
              </w:rPr>
              <w:lastRenderedPageBreak/>
              <w:t xml:space="preserve">ramach działania (jeśli dotyczy) </w:t>
            </w:r>
          </w:p>
        </w:tc>
        <w:tc>
          <w:tcPr>
            <w:tcW w:w="3616" w:type="pct"/>
            <w:gridSpan w:val="2"/>
            <w:shd w:val="clear" w:color="auto" w:fill="auto"/>
          </w:tcPr>
          <w:p w14:paraId="55C89768" w14:textId="77777777" w:rsidR="002B12BD" w:rsidRPr="002B12BD" w:rsidRDefault="002B12BD" w:rsidP="002B12BD">
            <w:pPr>
              <w:spacing w:after="0" w:line="240" w:lineRule="auto"/>
              <w:ind w:left="17"/>
              <w:rPr>
                <w:rFonts w:eastAsia="Times New Roman"/>
                <w:sz w:val="20"/>
                <w:szCs w:val="20"/>
                <w:lang w:eastAsia="pl-PL"/>
              </w:rPr>
            </w:pPr>
            <w:r w:rsidRPr="002B12BD">
              <w:rPr>
                <w:rFonts w:eastAsia="Times New Roman"/>
                <w:sz w:val="20"/>
                <w:szCs w:val="20"/>
                <w:lang w:eastAsia="pl-PL"/>
              </w:rPr>
              <w:lastRenderedPageBreak/>
              <w:t>Do wydatków kwalifikowalnych w ramach Działania 7.2, wyłącznie w przypadku przyjęcia projektu do realizacji, mogą zostać zaliczone koszty zgodne z zasadami określonymi w:</w:t>
            </w:r>
          </w:p>
          <w:p w14:paraId="0B656500" w14:textId="77777777" w:rsidR="002B12BD" w:rsidRPr="002B12BD" w:rsidRDefault="002B12BD" w:rsidP="00B352E2">
            <w:pPr>
              <w:numPr>
                <w:ilvl w:val="0"/>
                <w:numId w:val="857"/>
              </w:numPr>
              <w:spacing w:after="0" w:line="240" w:lineRule="auto"/>
              <w:ind w:left="300" w:hanging="300"/>
              <w:rPr>
                <w:rFonts w:eastAsia="Times New Roman"/>
                <w:sz w:val="20"/>
                <w:szCs w:val="20"/>
                <w:lang w:eastAsia="pl-PL"/>
              </w:rPr>
            </w:pPr>
            <w:r w:rsidRPr="002B12BD">
              <w:rPr>
                <w:rFonts w:eastAsia="Times New Roman"/>
                <w:sz w:val="20"/>
                <w:szCs w:val="20"/>
                <w:lang w:eastAsia="pl-PL"/>
              </w:rPr>
              <w:lastRenderedPageBreak/>
              <w:t xml:space="preserve">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p>
          <w:p w14:paraId="4BE059E9" w14:textId="77777777" w:rsidR="00A218F5" w:rsidRDefault="002B12BD" w:rsidP="00A218F5">
            <w:pPr>
              <w:spacing w:after="0" w:line="240" w:lineRule="auto"/>
              <w:ind w:left="300"/>
              <w:rPr>
                <w:rFonts w:eastAsia="Times New Roman"/>
                <w:sz w:val="20"/>
                <w:szCs w:val="20"/>
                <w:lang w:eastAsia="pl-PL"/>
              </w:rPr>
            </w:pPr>
            <w:r w:rsidRPr="002B12BD">
              <w:rPr>
                <w:rFonts w:eastAsia="Times New Roman"/>
                <w:sz w:val="20"/>
                <w:szCs w:val="20"/>
                <w:lang w:eastAsia="pl-PL"/>
              </w:rPr>
              <w:t>z rynkiem wewnętrznym w zastosowaniu</w:t>
            </w:r>
            <w:r>
              <w:rPr>
                <w:rFonts w:eastAsia="Times New Roman"/>
                <w:sz w:val="20"/>
                <w:szCs w:val="20"/>
                <w:lang w:eastAsia="pl-PL"/>
              </w:rPr>
              <w:t xml:space="preserve"> art. 107 i 108 Traktatu  ora</w:t>
            </w:r>
            <w:r w:rsidR="00A218F5">
              <w:rPr>
                <w:rFonts w:eastAsia="Times New Roman"/>
                <w:sz w:val="20"/>
                <w:szCs w:val="20"/>
                <w:lang w:eastAsia="pl-PL"/>
              </w:rPr>
              <w:t>z</w:t>
            </w:r>
          </w:p>
          <w:p w14:paraId="78E62039" w14:textId="77777777" w:rsidR="002B12BD" w:rsidRPr="002B12BD" w:rsidRDefault="002B12BD" w:rsidP="00B352E2">
            <w:pPr>
              <w:numPr>
                <w:ilvl w:val="0"/>
                <w:numId w:val="857"/>
              </w:numPr>
              <w:spacing w:after="0" w:line="240" w:lineRule="auto"/>
              <w:ind w:left="300" w:hanging="300"/>
              <w:rPr>
                <w:rFonts w:eastAsia="Times New Roman"/>
                <w:sz w:val="20"/>
                <w:szCs w:val="20"/>
                <w:lang w:eastAsia="pl-PL"/>
              </w:rPr>
            </w:pPr>
            <w:r w:rsidRPr="002B12BD">
              <w:rPr>
                <w:rFonts w:eastAsia="Times New Roman"/>
                <w:sz w:val="20"/>
                <w:szCs w:val="20"/>
                <w:lang w:eastAsia="pl-PL"/>
              </w:rPr>
              <w:t xml:space="preserve">Rozporządzeniu Komisji (UE) nr 651/2014 z dnia 17 czerwca 2014 r. uznające niektóre rodzaje pomocy za zgodne z rynkiem wewnętrznym </w:t>
            </w:r>
          </w:p>
          <w:p w14:paraId="2F6F3015" w14:textId="77777777" w:rsidR="00A218F5" w:rsidRDefault="002B12BD" w:rsidP="00A218F5">
            <w:pPr>
              <w:spacing w:after="0" w:line="240" w:lineRule="auto"/>
              <w:ind w:left="300"/>
              <w:rPr>
                <w:rFonts w:eastAsia="Times New Roman"/>
                <w:sz w:val="20"/>
                <w:szCs w:val="20"/>
                <w:lang w:eastAsia="pl-PL"/>
              </w:rPr>
            </w:pPr>
            <w:r w:rsidRPr="002B12BD">
              <w:rPr>
                <w:rFonts w:eastAsia="Times New Roman"/>
                <w:sz w:val="20"/>
                <w:szCs w:val="20"/>
                <w:lang w:eastAsia="pl-PL"/>
              </w:rPr>
              <w:t>w zastosowaniu art. 107 i 108 Traktatu tj.  koszty inwestycji  w rzeczowe aktywa trwałe i w</w:t>
            </w:r>
            <w:r w:rsidR="00A218F5">
              <w:rPr>
                <w:rFonts w:eastAsia="Times New Roman"/>
                <w:sz w:val="20"/>
                <w:szCs w:val="20"/>
                <w:lang w:eastAsia="pl-PL"/>
              </w:rPr>
              <w:t>artości niematerialne i prawne.</w:t>
            </w:r>
          </w:p>
          <w:p w14:paraId="57945564" w14:textId="77777777" w:rsidR="002D2A97" w:rsidRPr="009B5FEF" w:rsidRDefault="002B12BD" w:rsidP="00B352E2">
            <w:pPr>
              <w:numPr>
                <w:ilvl w:val="0"/>
                <w:numId w:val="857"/>
              </w:numPr>
              <w:spacing w:after="0" w:line="240" w:lineRule="auto"/>
              <w:ind w:left="300" w:hanging="300"/>
              <w:rPr>
                <w:rFonts w:eastAsia="Times New Roman"/>
                <w:sz w:val="20"/>
                <w:szCs w:val="20"/>
                <w:lang w:eastAsia="pl-PL"/>
              </w:rPr>
            </w:pPr>
            <w:r w:rsidRPr="002B12BD">
              <w:rPr>
                <w:rFonts w:eastAsia="Times New Roman"/>
                <w:sz w:val="20"/>
                <w:szCs w:val="20"/>
                <w:lang w:eastAsia="pl-PL"/>
              </w:rPr>
              <w:t>Regulaminie konkursu.</w:t>
            </w:r>
          </w:p>
        </w:tc>
      </w:tr>
    </w:tbl>
    <w:p w14:paraId="4A7BB824" w14:textId="77777777" w:rsidR="00E51B3A" w:rsidRPr="00E51B3A" w:rsidRDefault="00E51B3A" w:rsidP="007663F3">
      <w:pPr>
        <w:pStyle w:val="Nagwek3"/>
      </w:pPr>
      <w:r>
        <w:lastRenderedPageBreak/>
        <w:br w:type="page"/>
      </w:r>
      <w:bookmarkStart w:id="43" w:name="_Toc480455396"/>
      <w:r w:rsidRPr="00E51B3A">
        <w:lastRenderedPageBreak/>
        <w:t>DZIAŁANIE 7.3 INFRASTRUKTURA SPOŁECZNA I ZDROWOTNA</w:t>
      </w:r>
      <w:bookmarkEnd w:id="43"/>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2095"/>
        <w:gridCol w:w="4818"/>
      </w:tblGrid>
      <w:tr w:rsidR="002D2A97" w:rsidRPr="00443F07" w14:paraId="41BAB321" w14:textId="77777777" w:rsidTr="00443F07">
        <w:trPr>
          <w:trHeight w:val="57"/>
        </w:trPr>
        <w:tc>
          <w:tcPr>
            <w:tcW w:w="5000" w:type="pct"/>
            <w:gridSpan w:val="3"/>
            <w:shd w:val="clear" w:color="auto" w:fill="E6E6E6"/>
          </w:tcPr>
          <w:p w14:paraId="07542276" w14:textId="77777777" w:rsidR="002D2A97" w:rsidRPr="00C22715" w:rsidRDefault="002D2A97" w:rsidP="00443F07">
            <w:pPr>
              <w:spacing w:before="120" w:after="120" w:line="240" w:lineRule="auto"/>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OPIS DZIAŁANIA I PODDZIAŁAŃ</w:t>
            </w:r>
          </w:p>
        </w:tc>
      </w:tr>
      <w:tr w:rsidR="002D2A97" w:rsidRPr="00443F07" w14:paraId="33480028" w14:textId="77777777" w:rsidTr="00E021A8">
        <w:trPr>
          <w:trHeight w:val="574"/>
        </w:trPr>
        <w:tc>
          <w:tcPr>
            <w:tcW w:w="1384" w:type="pct"/>
            <w:shd w:val="clear" w:color="auto" w:fill="auto"/>
          </w:tcPr>
          <w:p w14:paraId="3276BD8C"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1052856B" w14:textId="77777777" w:rsidR="002D2A97" w:rsidRPr="00C22715" w:rsidRDefault="002D2A97" w:rsidP="00443F07">
            <w:pPr>
              <w:spacing w:after="0" w:line="360" w:lineRule="auto"/>
              <w:rPr>
                <w:rFonts w:eastAsia="Times New Roman"/>
                <w:b/>
                <w:sz w:val="20"/>
                <w:szCs w:val="20"/>
                <w:lang w:eastAsia="pl-PL"/>
              </w:rPr>
            </w:pPr>
            <w:r w:rsidRPr="00C22715">
              <w:rPr>
                <w:rFonts w:eastAsia="Times New Roman"/>
                <w:b/>
                <w:sz w:val="20"/>
                <w:szCs w:val="20"/>
                <w:lang w:eastAsia="pl-PL"/>
              </w:rPr>
              <w:t>Działanie 7.3</w:t>
            </w:r>
          </w:p>
        </w:tc>
        <w:tc>
          <w:tcPr>
            <w:tcW w:w="2520" w:type="pct"/>
            <w:shd w:val="clear" w:color="auto" w:fill="auto"/>
          </w:tcPr>
          <w:p w14:paraId="48D52061" w14:textId="77777777" w:rsidR="002D2A97" w:rsidRPr="00C22715" w:rsidRDefault="00B57CEF" w:rsidP="00443F07">
            <w:pPr>
              <w:spacing w:after="0" w:line="360" w:lineRule="auto"/>
              <w:rPr>
                <w:rFonts w:eastAsia="Times New Roman"/>
                <w:b/>
                <w:sz w:val="20"/>
                <w:szCs w:val="20"/>
                <w:lang w:eastAsia="pl-PL"/>
              </w:rPr>
            </w:pPr>
            <w:r w:rsidRPr="00C22715">
              <w:rPr>
                <w:rFonts w:eastAsia="Times New Roman"/>
                <w:b/>
                <w:sz w:val="20"/>
                <w:szCs w:val="20"/>
                <w:lang w:eastAsia="pl-PL"/>
              </w:rPr>
              <w:t>Infrastruktura społeczna i zdrowotna</w:t>
            </w:r>
          </w:p>
        </w:tc>
      </w:tr>
      <w:tr w:rsidR="002D2A97" w:rsidRPr="00443F07" w14:paraId="39DA20F3" w14:textId="77777777" w:rsidTr="00443F07">
        <w:trPr>
          <w:trHeight w:val="1092"/>
        </w:trPr>
        <w:tc>
          <w:tcPr>
            <w:tcW w:w="1384" w:type="pct"/>
            <w:shd w:val="clear" w:color="auto" w:fill="auto"/>
          </w:tcPr>
          <w:p w14:paraId="6C3ACCFB"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26D699D8"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1D8B33C" w14:textId="77777777" w:rsidR="002D2A97" w:rsidRPr="00C22715" w:rsidRDefault="002D2A97" w:rsidP="00B57CEF">
            <w:pPr>
              <w:spacing w:after="0" w:line="240" w:lineRule="auto"/>
              <w:rPr>
                <w:rFonts w:eastAsia="Times New Roman"/>
                <w:sz w:val="20"/>
                <w:szCs w:val="20"/>
                <w:lang w:eastAsia="pl-PL"/>
              </w:rPr>
            </w:pPr>
            <w:r w:rsidRPr="00C22715">
              <w:rPr>
                <w:rFonts w:eastAsia="Times New Roman"/>
                <w:sz w:val="20"/>
                <w:szCs w:val="20"/>
                <w:lang w:eastAsia="pl-PL"/>
              </w:rPr>
              <w:t>Poprawiona jakość oraz szersze udostępnienie podmiotów ochrony zdrowia.</w:t>
            </w:r>
          </w:p>
          <w:p w14:paraId="4160CE60" w14:textId="77777777" w:rsidR="002D2A97" w:rsidRPr="00C22715" w:rsidRDefault="002D2A97" w:rsidP="00B57CEF">
            <w:pPr>
              <w:spacing w:after="0" w:line="240" w:lineRule="auto"/>
              <w:rPr>
                <w:rFonts w:eastAsia="Times New Roman"/>
                <w:sz w:val="20"/>
                <w:szCs w:val="20"/>
                <w:lang w:eastAsia="pl-PL"/>
              </w:rPr>
            </w:pPr>
            <w:r w:rsidRPr="00C22715">
              <w:rPr>
                <w:rFonts w:eastAsia="Times New Roman"/>
                <w:sz w:val="20"/>
                <w:szCs w:val="20"/>
                <w:lang w:eastAsia="pl-PL"/>
              </w:rPr>
              <w:t>Poprawiona jakość oraz szersze udostępnienie obiektów pomocy i integracji społecznej.</w:t>
            </w:r>
          </w:p>
        </w:tc>
      </w:tr>
      <w:tr w:rsidR="002D2A97" w:rsidRPr="00443F07" w14:paraId="1C9C9479" w14:textId="77777777" w:rsidTr="00715BAE">
        <w:trPr>
          <w:trHeight w:val="557"/>
        </w:trPr>
        <w:tc>
          <w:tcPr>
            <w:tcW w:w="1384" w:type="pct"/>
            <w:shd w:val="clear" w:color="auto" w:fill="auto"/>
          </w:tcPr>
          <w:p w14:paraId="002EEF96"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23A9F0C9"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498717B4" w14:textId="77777777" w:rsidR="00715BAE" w:rsidRPr="00715BAE" w:rsidRDefault="00715BAE" w:rsidP="00B352E2">
            <w:pPr>
              <w:numPr>
                <w:ilvl w:val="0"/>
                <w:numId w:val="799"/>
              </w:numPr>
              <w:autoSpaceDE w:val="0"/>
              <w:autoSpaceDN w:val="0"/>
              <w:adjustRightInd w:val="0"/>
              <w:spacing w:after="0" w:line="240" w:lineRule="auto"/>
              <w:ind w:left="278" w:hanging="278"/>
              <w:rPr>
                <w:color w:val="000000"/>
                <w:sz w:val="20"/>
                <w:szCs w:val="20"/>
                <w:lang w:eastAsia="pl-PL"/>
              </w:rPr>
            </w:pPr>
            <w:r w:rsidRPr="00715BAE">
              <w:rPr>
                <w:color w:val="000000"/>
                <w:sz w:val="20"/>
                <w:szCs w:val="20"/>
                <w:lang w:eastAsia="pl-PL"/>
              </w:rPr>
              <w:t xml:space="preserve">Wzrost zatrudnienia we wspieranych podmiotach (innych niż przedsiębiorstwa) [EPC] – wskaźnik kluczowy, horyzontalny </w:t>
            </w:r>
          </w:p>
          <w:p w14:paraId="5EA51D98" w14:textId="77777777" w:rsidR="00715BAE" w:rsidRPr="00715BAE" w:rsidRDefault="00715BAE" w:rsidP="00D22360">
            <w:pPr>
              <w:numPr>
                <w:ilvl w:val="0"/>
                <w:numId w:val="735"/>
              </w:numPr>
              <w:autoSpaceDE w:val="0"/>
              <w:autoSpaceDN w:val="0"/>
              <w:adjustRightInd w:val="0"/>
              <w:spacing w:after="0" w:line="240" w:lineRule="auto"/>
              <w:ind w:left="285" w:hanging="285"/>
              <w:rPr>
                <w:sz w:val="20"/>
                <w:szCs w:val="20"/>
                <w:lang w:eastAsia="pl-PL"/>
              </w:rPr>
            </w:pPr>
            <w:r w:rsidRPr="00715BAE">
              <w:rPr>
                <w:color w:val="000000"/>
                <w:sz w:val="20"/>
                <w:szCs w:val="20"/>
                <w:lang w:eastAsia="pl-PL"/>
              </w:rPr>
              <w:t xml:space="preserve">Liczba utrzymanych miejsc pracy [EPC] – kluczowy, horyzontalny </w:t>
            </w:r>
          </w:p>
          <w:p w14:paraId="7F6D3BD0" w14:textId="77777777" w:rsidR="002D2A97" w:rsidRPr="00715BAE" w:rsidRDefault="00715BAE" w:rsidP="00D22360">
            <w:pPr>
              <w:numPr>
                <w:ilvl w:val="0"/>
                <w:numId w:val="735"/>
              </w:numPr>
              <w:autoSpaceDE w:val="0"/>
              <w:autoSpaceDN w:val="0"/>
              <w:adjustRightInd w:val="0"/>
              <w:spacing w:after="0" w:line="240" w:lineRule="auto"/>
              <w:ind w:left="285" w:hanging="285"/>
              <w:rPr>
                <w:color w:val="000000"/>
                <w:sz w:val="20"/>
                <w:szCs w:val="20"/>
                <w:lang w:eastAsia="pl-PL"/>
              </w:rPr>
            </w:pPr>
            <w:r w:rsidRPr="00715BAE">
              <w:rPr>
                <w:color w:val="000000"/>
                <w:sz w:val="20"/>
                <w:szCs w:val="20"/>
                <w:lang w:eastAsia="pl-PL"/>
              </w:rPr>
              <w:t xml:space="preserve">Liczba nowo utworzonych miejsc pracy - pozostałe formy [EPC]- wskaźnik kluczowy, horyzontalny </w:t>
            </w:r>
          </w:p>
        </w:tc>
      </w:tr>
      <w:tr w:rsidR="002D2A97" w:rsidRPr="00443F07" w14:paraId="231B6AF1" w14:textId="77777777" w:rsidTr="00443F07">
        <w:trPr>
          <w:trHeight w:val="603"/>
        </w:trPr>
        <w:tc>
          <w:tcPr>
            <w:tcW w:w="1384" w:type="pct"/>
            <w:shd w:val="clear" w:color="auto" w:fill="auto"/>
          </w:tcPr>
          <w:p w14:paraId="3DF8ADD0"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0830E5D3"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56ED7A49" w14:textId="77777777" w:rsidR="002D2A97" w:rsidRPr="00C22715" w:rsidRDefault="002D2A97" w:rsidP="00D22360">
            <w:pPr>
              <w:numPr>
                <w:ilvl w:val="0"/>
                <w:numId w:val="736"/>
              </w:numPr>
              <w:spacing w:after="0" w:line="240" w:lineRule="auto"/>
              <w:ind w:left="218" w:hanging="218"/>
              <w:rPr>
                <w:rFonts w:eastAsia="Times New Roman"/>
                <w:sz w:val="20"/>
                <w:szCs w:val="20"/>
                <w:lang w:eastAsia="pl-PL"/>
              </w:rPr>
            </w:pPr>
            <w:r w:rsidRPr="00C22715">
              <w:rPr>
                <w:rFonts w:eastAsia="Times New Roman"/>
                <w:sz w:val="20"/>
                <w:szCs w:val="20"/>
                <w:lang w:eastAsia="pl-PL"/>
              </w:rPr>
              <w:t>Ludność objęta ulepszonymi usługami zdrowotnymi [osoby] (CI 36)</w:t>
            </w:r>
          </w:p>
          <w:p w14:paraId="6F7929EB"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Potencjał objętej wsparciem infrastruktury                         w zakresie opieki nad dziećmi lub infrastruktury edukacyjnej [osoby] (CI 35)</w:t>
            </w:r>
          </w:p>
          <w:p w14:paraId="164A0FB0"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Liczba wspartych podmiotów leczniczych [szt.] - wskaźnik kluczowy</w:t>
            </w:r>
          </w:p>
          <w:p w14:paraId="32489B65"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Liczba wybudowanych obiektów, w których realizowane są usługi aktywizacji społeczno-zawodowej [szt.] - wskaźnik kluczowy</w:t>
            </w:r>
          </w:p>
          <w:p w14:paraId="267E3DF8"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Liczba przebudowanych obiektów, w których realizowane są usługi aktywizacji społeczno-zawodowej [szt.] - wskaźnik kluczowy</w:t>
            </w:r>
          </w:p>
          <w:p w14:paraId="541C297C"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Nakłady inwestycyjne na zakup aparatury medycznej [zł] - wskaźnik kluczowy</w:t>
            </w:r>
          </w:p>
          <w:p w14:paraId="57706472"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Liczba wspartych ośrodków opieki nad osobami zależnymi [szt.] - wskaźnik kluczowy</w:t>
            </w:r>
          </w:p>
          <w:p w14:paraId="0DCA408F" w14:textId="77777777" w:rsidR="002D2A97" w:rsidRPr="00C22715" w:rsidRDefault="002D2A97" w:rsidP="00D22360">
            <w:pPr>
              <w:numPr>
                <w:ilvl w:val="0"/>
                <w:numId w:val="736"/>
              </w:numPr>
              <w:spacing w:after="0" w:line="240" w:lineRule="auto"/>
              <w:ind w:left="218" w:hanging="223"/>
              <w:rPr>
                <w:rFonts w:eastAsia="Times New Roman"/>
                <w:sz w:val="20"/>
                <w:szCs w:val="20"/>
                <w:lang w:eastAsia="pl-PL"/>
              </w:rPr>
            </w:pPr>
            <w:r w:rsidRPr="00C22715">
              <w:rPr>
                <w:rFonts w:eastAsia="Times New Roman"/>
                <w:sz w:val="20"/>
                <w:szCs w:val="20"/>
                <w:lang w:eastAsia="pl-PL"/>
              </w:rPr>
              <w:t xml:space="preserve">Liczba utworzonych obiektów opieki nad dziećmi do </w:t>
            </w:r>
            <w:r w:rsidR="00E021A8" w:rsidRPr="00C22715">
              <w:rPr>
                <w:rFonts w:eastAsia="Times New Roman"/>
                <w:sz w:val="20"/>
                <w:szCs w:val="20"/>
                <w:lang w:eastAsia="pl-PL"/>
              </w:rPr>
              <w:br/>
            </w:r>
            <w:r w:rsidRPr="00C22715">
              <w:rPr>
                <w:rFonts w:eastAsia="Times New Roman"/>
                <w:sz w:val="20"/>
                <w:szCs w:val="20"/>
                <w:lang w:eastAsia="pl-PL"/>
              </w:rPr>
              <w:t>3 roku życia [szt.] - wskaźnik kluczowy</w:t>
            </w:r>
          </w:p>
        </w:tc>
      </w:tr>
      <w:tr w:rsidR="002D2A97" w:rsidRPr="00443F07" w14:paraId="765494BF" w14:textId="77777777" w:rsidTr="00F35FB5">
        <w:trPr>
          <w:trHeight w:val="983"/>
        </w:trPr>
        <w:tc>
          <w:tcPr>
            <w:tcW w:w="1384" w:type="pct"/>
            <w:shd w:val="clear" w:color="auto" w:fill="auto"/>
          </w:tcPr>
          <w:p w14:paraId="6DE273D8" w14:textId="77777777" w:rsidR="002D2A97" w:rsidRPr="00C22715" w:rsidRDefault="002D2A97" w:rsidP="00D22360">
            <w:pPr>
              <w:numPr>
                <w:ilvl w:val="0"/>
                <w:numId w:val="717"/>
              </w:numPr>
              <w:spacing w:after="0" w:line="240" w:lineRule="auto"/>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23830C92"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p w14:paraId="7586147A" w14:textId="77777777" w:rsidR="00F35FB5" w:rsidRPr="00C22715" w:rsidRDefault="00F35FB5" w:rsidP="00F35FB5">
            <w:pPr>
              <w:spacing w:after="0" w:line="360" w:lineRule="auto"/>
              <w:rPr>
                <w:rFonts w:eastAsia="Times New Roman"/>
                <w:sz w:val="20"/>
                <w:szCs w:val="20"/>
                <w:lang w:eastAsia="pl-PL"/>
              </w:rPr>
            </w:pPr>
          </w:p>
        </w:tc>
        <w:tc>
          <w:tcPr>
            <w:tcW w:w="2520" w:type="pct"/>
            <w:shd w:val="clear" w:color="auto" w:fill="auto"/>
          </w:tcPr>
          <w:p w14:paraId="33CC8B8D"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W ramach Działania 7.3 wsparcie będą mogły uzyskać następujące typy projektów</w:t>
            </w:r>
            <w:r>
              <w:rPr>
                <w:color w:val="000000"/>
                <w:sz w:val="20"/>
                <w:szCs w:val="20"/>
                <w:lang w:eastAsia="pl-PL"/>
              </w:rPr>
              <w:t>:</w:t>
            </w:r>
            <w:r w:rsidRPr="00F35FB5">
              <w:rPr>
                <w:color w:val="000000"/>
                <w:sz w:val="20"/>
                <w:szCs w:val="20"/>
                <w:lang w:eastAsia="pl-PL"/>
              </w:rPr>
              <w:t xml:space="preserve"> </w:t>
            </w:r>
          </w:p>
          <w:p w14:paraId="4912642F"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bCs/>
                <w:color w:val="000000"/>
                <w:sz w:val="20"/>
                <w:szCs w:val="20"/>
                <w:lang w:eastAsia="pl-PL"/>
              </w:rPr>
              <w:t xml:space="preserve">I. Infrastruktura ochrony zdrowia - </w:t>
            </w:r>
          </w:p>
          <w:p w14:paraId="619A2F3F" w14:textId="77777777" w:rsidR="00F35FB5" w:rsidRPr="00F35FB5" w:rsidRDefault="00F35FB5" w:rsidP="00B352E2">
            <w:pPr>
              <w:numPr>
                <w:ilvl w:val="0"/>
                <w:numId w:val="800"/>
              </w:numPr>
              <w:tabs>
                <w:tab w:val="left" w:pos="278"/>
              </w:tabs>
              <w:autoSpaceDE w:val="0"/>
              <w:autoSpaceDN w:val="0"/>
              <w:adjustRightInd w:val="0"/>
              <w:spacing w:after="0" w:line="240" w:lineRule="auto"/>
              <w:ind w:left="278" w:hanging="278"/>
              <w:rPr>
                <w:color w:val="000000"/>
                <w:sz w:val="20"/>
                <w:szCs w:val="20"/>
                <w:lang w:eastAsia="pl-PL"/>
              </w:rPr>
            </w:pPr>
            <w:r w:rsidRPr="00F35FB5">
              <w:rPr>
                <w:color w:val="000000"/>
                <w:sz w:val="20"/>
                <w:szCs w:val="20"/>
                <w:lang w:eastAsia="pl-PL"/>
              </w:rPr>
              <w:t xml:space="preserve">Przeprowadzenie </w:t>
            </w:r>
            <w:r w:rsidRPr="00F35FB5">
              <w:rPr>
                <w:bCs/>
                <w:color w:val="000000"/>
                <w:sz w:val="20"/>
                <w:szCs w:val="20"/>
                <w:lang w:eastAsia="pl-PL"/>
              </w:rPr>
              <w:t xml:space="preserve">robót budowlanych </w:t>
            </w:r>
            <w:r w:rsidRPr="00F35FB5">
              <w:rPr>
                <w:color w:val="000000"/>
                <w:sz w:val="20"/>
                <w:szCs w:val="20"/>
                <w:lang w:eastAsia="pl-PL"/>
              </w:rPr>
              <w:t xml:space="preserve">niezbędnych </w:t>
            </w:r>
            <w:r>
              <w:rPr>
                <w:color w:val="000000"/>
                <w:sz w:val="20"/>
                <w:szCs w:val="20"/>
                <w:lang w:eastAsia="pl-PL"/>
              </w:rPr>
              <w:br/>
            </w:r>
            <w:r w:rsidRPr="00F35FB5">
              <w:rPr>
                <w:color w:val="000000"/>
                <w:sz w:val="20"/>
                <w:szCs w:val="20"/>
                <w:lang w:eastAsia="pl-PL"/>
              </w:rPr>
              <w:t xml:space="preserve">z punktu widzenia udzielania świadczeń zdrowotnych, </w:t>
            </w:r>
            <w:r>
              <w:rPr>
                <w:color w:val="000000"/>
                <w:sz w:val="20"/>
                <w:szCs w:val="20"/>
                <w:lang w:eastAsia="pl-PL"/>
              </w:rPr>
              <w:br/>
            </w:r>
            <w:r w:rsidRPr="00F35FB5">
              <w:rPr>
                <w:color w:val="000000"/>
                <w:sz w:val="20"/>
                <w:szCs w:val="20"/>
                <w:lang w:eastAsia="pl-PL"/>
              </w:rPr>
              <w:t xml:space="preserve">w tym w zakresie dostosowania infrastruktury do potrzeb osób starszych i niepełnosprawnych. </w:t>
            </w:r>
          </w:p>
          <w:p w14:paraId="73136B5C"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Inwestycje polegające na dostosowaniu istniejącej infrastruktury do obowiązujących przepisów będą kwalifikowalne, pod warunkiem, że ich realizacja jest uzasadniona z punktu widzenia poprawy efektywności </w:t>
            </w:r>
            <w:r w:rsidRPr="00F35FB5">
              <w:rPr>
                <w:color w:val="000000"/>
                <w:sz w:val="20"/>
                <w:szCs w:val="20"/>
                <w:lang w:eastAsia="pl-PL"/>
              </w:rPr>
              <w:br/>
              <w:t xml:space="preserve">(w tym kosztowej) i dostępu do świadczeń opieki zdrowotnej. </w:t>
            </w:r>
          </w:p>
          <w:p w14:paraId="4B0AA2B4"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Niekwalifikowalne będą projekty, których jedynym celem będzie dostosowanie istniejącej infrastruktury do obowiązujących przepisów. </w:t>
            </w:r>
          </w:p>
          <w:p w14:paraId="7210BE03" w14:textId="77777777" w:rsidR="00F35FB5" w:rsidRPr="00F35FB5" w:rsidRDefault="00F35FB5" w:rsidP="00F35FB5">
            <w:pPr>
              <w:autoSpaceDE w:val="0"/>
              <w:autoSpaceDN w:val="0"/>
              <w:adjustRightInd w:val="0"/>
              <w:spacing w:after="0" w:line="240" w:lineRule="auto"/>
              <w:ind w:left="278" w:hanging="278"/>
              <w:rPr>
                <w:color w:val="000000"/>
                <w:sz w:val="20"/>
                <w:szCs w:val="20"/>
                <w:lang w:eastAsia="pl-PL"/>
              </w:rPr>
            </w:pPr>
            <w:r w:rsidRPr="00F35FB5">
              <w:rPr>
                <w:bCs/>
                <w:color w:val="000000"/>
                <w:sz w:val="20"/>
                <w:szCs w:val="20"/>
                <w:lang w:eastAsia="pl-PL"/>
              </w:rPr>
              <w:t xml:space="preserve">2. </w:t>
            </w:r>
            <w:r w:rsidRPr="00F35FB5">
              <w:rPr>
                <w:color w:val="000000"/>
                <w:sz w:val="20"/>
                <w:szCs w:val="20"/>
                <w:lang w:eastAsia="pl-PL"/>
              </w:rPr>
              <w:t xml:space="preserve">Wyposażenie w </w:t>
            </w:r>
            <w:r w:rsidRPr="00F35FB5">
              <w:rPr>
                <w:bCs/>
                <w:color w:val="000000"/>
                <w:sz w:val="20"/>
                <w:szCs w:val="20"/>
                <w:lang w:eastAsia="pl-PL"/>
              </w:rPr>
              <w:t xml:space="preserve">sprzęt medyczny </w:t>
            </w:r>
            <w:r w:rsidRPr="00F35FB5">
              <w:rPr>
                <w:color w:val="000000"/>
                <w:sz w:val="20"/>
                <w:szCs w:val="20"/>
                <w:lang w:eastAsia="pl-PL"/>
              </w:rPr>
              <w:t xml:space="preserve">niezbędny  z punktu widzenia udzielania świadczeń zdrowotnych. </w:t>
            </w:r>
          </w:p>
          <w:p w14:paraId="07566524" w14:textId="77777777" w:rsidR="00F35FB5" w:rsidRPr="00F35FB5" w:rsidRDefault="00F35FB5" w:rsidP="00F35FB5">
            <w:pPr>
              <w:autoSpaceDE w:val="0"/>
              <w:autoSpaceDN w:val="0"/>
              <w:adjustRightInd w:val="0"/>
              <w:spacing w:after="0" w:line="240" w:lineRule="auto"/>
              <w:ind w:left="278" w:hanging="278"/>
              <w:rPr>
                <w:color w:val="000000"/>
                <w:sz w:val="20"/>
                <w:szCs w:val="20"/>
                <w:lang w:eastAsia="pl-PL"/>
              </w:rPr>
            </w:pPr>
            <w:r w:rsidRPr="00F35FB5">
              <w:rPr>
                <w:bCs/>
                <w:color w:val="000000"/>
                <w:sz w:val="20"/>
                <w:szCs w:val="20"/>
                <w:lang w:eastAsia="pl-PL"/>
              </w:rPr>
              <w:t xml:space="preserve">3. </w:t>
            </w:r>
            <w:r w:rsidRPr="00F35FB5">
              <w:rPr>
                <w:color w:val="000000"/>
                <w:sz w:val="20"/>
                <w:szCs w:val="20"/>
                <w:lang w:eastAsia="pl-PL"/>
              </w:rPr>
              <w:t xml:space="preserve">Jedynie </w:t>
            </w:r>
            <w:r w:rsidRPr="00F35FB5">
              <w:rPr>
                <w:bCs/>
                <w:color w:val="000000"/>
                <w:sz w:val="20"/>
                <w:szCs w:val="20"/>
                <w:lang w:eastAsia="pl-PL"/>
              </w:rPr>
              <w:t xml:space="preserve">jako element projektu: </w:t>
            </w:r>
          </w:p>
          <w:p w14:paraId="1872C6DC" w14:textId="77777777" w:rsidR="00F35FB5" w:rsidRDefault="00F35FB5" w:rsidP="00F35FB5">
            <w:pPr>
              <w:autoSpaceDE w:val="0"/>
              <w:autoSpaceDN w:val="0"/>
              <w:adjustRightInd w:val="0"/>
              <w:spacing w:after="0" w:line="240" w:lineRule="auto"/>
              <w:ind w:left="137" w:hanging="137"/>
              <w:rPr>
                <w:color w:val="000000"/>
                <w:sz w:val="20"/>
                <w:szCs w:val="20"/>
                <w:lang w:eastAsia="pl-PL"/>
              </w:rPr>
            </w:pPr>
            <w:r w:rsidRPr="00F35FB5">
              <w:rPr>
                <w:color w:val="000000"/>
                <w:sz w:val="20"/>
                <w:szCs w:val="20"/>
                <w:lang w:eastAsia="pl-PL"/>
              </w:rPr>
              <w:t xml:space="preserve">a) </w:t>
            </w:r>
            <w:r w:rsidRPr="00F35FB5">
              <w:rPr>
                <w:bCs/>
                <w:color w:val="000000"/>
                <w:sz w:val="20"/>
                <w:szCs w:val="20"/>
                <w:lang w:eastAsia="pl-PL"/>
              </w:rPr>
              <w:t xml:space="preserve">rozwiązaniach w zakresie ICT </w:t>
            </w:r>
            <w:r w:rsidRPr="00F35FB5">
              <w:rPr>
                <w:color w:val="000000"/>
                <w:sz w:val="20"/>
                <w:szCs w:val="20"/>
                <w:lang w:eastAsia="pl-PL"/>
              </w:rPr>
              <w:t xml:space="preserve">(oprogramowanie, sprzęt) w zakresie w jakim rozwiązania te nie są </w:t>
            </w:r>
            <w:r w:rsidRPr="00F35FB5">
              <w:rPr>
                <w:color w:val="000000"/>
                <w:sz w:val="20"/>
                <w:szCs w:val="20"/>
                <w:lang w:eastAsia="pl-PL"/>
              </w:rPr>
              <w:lastRenderedPageBreak/>
              <w:t xml:space="preserve">związane z realizacją działań wskazanych w Narzędziu 26 Policy Paper - upowszechnienie wymiany elektronicznej dokumentacji medycznej oraz Narzędziu 27 Policy Paper - upowszechnienie wykorzystania </w:t>
            </w:r>
            <w:proofErr w:type="spellStart"/>
            <w:r w:rsidRPr="00F35FB5">
              <w:rPr>
                <w:color w:val="000000"/>
                <w:sz w:val="20"/>
                <w:szCs w:val="20"/>
                <w:lang w:eastAsia="pl-PL"/>
              </w:rPr>
              <w:t>telemedycyny</w:t>
            </w:r>
            <w:proofErr w:type="spellEnd"/>
            <w:r w:rsidRPr="00F35FB5">
              <w:rPr>
                <w:color w:val="000000"/>
                <w:sz w:val="20"/>
                <w:szCs w:val="20"/>
                <w:lang w:eastAsia="pl-PL"/>
              </w:rPr>
              <w:t xml:space="preserve"> (</w:t>
            </w:r>
            <w:r>
              <w:rPr>
                <w:color w:val="000000"/>
                <w:sz w:val="20"/>
                <w:szCs w:val="20"/>
                <w:lang w:eastAsia="pl-PL"/>
              </w:rPr>
              <w:t xml:space="preserve"> nie dotyczy narzędzia nr 17), </w:t>
            </w:r>
          </w:p>
          <w:p w14:paraId="0643A2EB" w14:textId="77777777" w:rsidR="00F35FB5" w:rsidRPr="00F35FB5" w:rsidRDefault="00F35FB5" w:rsidP="00F35FB5">
            <w:pPr>
              <w:autoSpaceDE w:val="0"/>
              <w:autoSpaceDN w:val="0"/>
              <w:adjustRightInd w:val="0"/>
              <w:spacing w:after="0" w:line="240" w:lineRule="auto"/>
              <w:ind w:left="137" w:hanging="137"/>
              <w:rPr>
                <w:color w:val="000000"/>
                <w:sz w:val="20"/>
                <w:szCs w:val="20"/>
                <w:lang w:eastAsia="pl-PL"/>
              </w:rPr>
            </w:pPr>
            <w:r w:rsidRPr="00F35FB5">
              <w:rPr>
                <w:color w:val="000000"/>
                <w:sz w:val="20"/>
                <w:szCs w:val="20"/>
                <w:lang w:eastAsia="pl-PL"/>
              </w:rPr>
              <w:t xml:space="preserve">b) </w:t>
            </w:r>
            <w:r w:rsidRPr="00F35FB5">
              <w:rPr>
                <w:bCs/>
                <w:color w:val="000000"/>
                <w:sz w:val="20"/>
                <w:szCs w:val="20"/>
                <w:lang w:eastAsia="pl-PL"/>
              </w:rPr>
              <w:t xml:space="preserve">inne wskazane w Planie działań </w:t>
            </w:r>
            <w:r w:rsidRPr="00F35FB5">
              <w:rPr>
                <w:color w:val="000000"/>
                <w:sz w:val="20"/>
                <w:szCs w:val="20"/>
                <w:lang w:eastAsia="pl-PL"/>
              </w:rPr>
              <w:t xml:space="preserve">w sektorze zdrowia </w:t>
            </w:r>
            <w:r w:rsidRPr="00F35FB5">
              <w:rPr>
                <w:color w:val="000000"/>
                <w:sz w:val="20"/>
                <w:szCs w:val="20"/>
                <w:lang w:eastAsia="pl-PL"/>
              </w:rPr>
              <w:br/>
              <w:t xml:space="preserve">w zakresie RPO Województwa Świętokrzyskiego, przyjętym na dany rok kalendarzowy uchwałą Komitetu Sterującego do spraw koordynacji interwencji EFSI w sektorze zdrowia. </w:t>
            </w:r>
          </w:p>
          <w:p w14:paraId="6BCDBF4D" w14:textId="77777777" w:rsid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Wsparcie otrzymają regionalne podmioty wykonujące działalność leczniczą, które ud</w:t>
            </w:r>
            <w:r>
              <w:rPr>
                <w:color w:val="000000"/>
                <w:sz w:val="20"/>
                <w:szCs w:val="20"/>
                <w:lang w:eastAsia="pl-PL"/>
              </w:rPr>
              <w:t xml:space="preserve">zielają świadczeń zdrowotnych: </w:t>
            </w:r>
          </w:p>
          <w:p w14:paraId="4F30D413" w14:textId="77777777" w:rsidR="00F35FB5" w:rsidRPr="00F35FB5" w:rsidRDefault="00F35FB5" w:rsidP="00F35FB5">
            <w:pPr>
              <w:autoSpaceDE w:val="0"/>
              <w:autoSpaceDN w:val="0"/>
              <w:adjustRightInd w:val="0"/>
              <w:spacing w:after="0" w:line="240" w:lineRule="auto"/>
              <w:ind w:left="137" w:hanging="137"/>
              <w:rPr>
                <w:color w:val="000000"/>
                <w:sz w:val="20"/>
                <w:szCs w:val="20"/>
                <w:lang w:eastAsia="pl-PL"/>
              </w:rPr>
            </w:pPr>
            <w:r w:rsidRPr="00F35FB5">
              <w:rPr>
                <w:bCs/>
                <w:color w:val="000000"/>
                <w:sz w:val="20"/>
                <w:szCs w:val="20"/>
                <w:lang w:eastAsia="pl-PL"/>
              </w:rPr>
              <w:t xml:space="preserve">a) </w:t>
            </w:r>
            <w:r w:rsidRPr="00F35FB5">
              <w:rPr>
                <w:color w:val="000000"/>
                <w:sz w:val="20"/>
                <w:szCs w:val="20"/>
                <w:lang w:eastAsia="pl-PL"/>
              </w:rPr>
              <w:t xml:space="preserve">na rzecz osób dorosłych, dedykowanych chorobom, które są istotną przyczyną dezaktywizacji zawodowej </w:t>
            </w:r>
            <w:r w:rsidRPr="00F35FB5">
              <w:rPr>
                <w:bCs/>
                <w:color w:val="000000"/>
                <w:sz w:val="20"/>
                <w:szCs w:val="20"/>
                <w:lang w:eastAsia="pl-PL"/>
              </w:rPr>
              <w:t xml:space="preserve">(Narzędzie 13 </w:t>
            </w:r>
            <w:r w:rsidRPr="00F35FB5">
              <w:rPr>
                <w:color w:val="000000"/>
                <w:sz w:val="20"/>
                <w:szCs w:val="20"/>
                <w:lang w:eastAsia="pl-PL"/>
              </w:rPr>
              <w:t>Policy Paper</w:t>
            </w:r>
            <w:r w:rsidRPr="00F35FB5">
              <w:rPr>
                <w:bCs/>
                <w:color w:val="000000"/>
                <w:sz w:val="20"/>
                <w:szCs w:val="20"/>
                <w:lang w:eastAsia="pl-PL"/>
              </w:rPr>
              <w:t xml:space="preserve">): </w:t>
            </w:r>
          </w:p>
          <w:p w14:paraId="1F44B459" w14:textId="77777777" w:rsidR="009710A7" w:rsidRDefault="00F35FB5" w:rsidP="009710A7">
            <w:pPr>
              <w:autoSpaceDE w:val="0"/>
              <w:autoSpaceDN w:val="0"/>
              <w:adjustRightInd w:val="0"/>
              <w:spacing w:after="0" w:line="240" w:lineRule="auto"/>
              <w:ind w:left="137" w:hanging="137"/>
              <w:rPr>
                <w:color w:val="000000"/>
                <w:sz w:val="20"/>
                <w:szCs w:val="20"/>
                <w:lang w:eastAsia="pl-PL"/>
              </w:rPr>
            </w:pPr>
            <w:r w:rsidRPr="00F35FB5">
              <w:rPr>
                <w:color w:val="000000"/>
                <w:sz w:val="20"/>
                <w:szCs w:val="20"/>
                <w:lang w:eastAsia="pl-PL"/>
              </w:rPr>
              <w:t>Oddziały szpitalne oraz inne jednostki organizacyjne szpitali regionalnych, udzielające świadczeń zdrowotnych stacjonarnyc</w:t>
            </w:r>
            <w:r>
              <w:rPr>
                <w:color w:val="000000"/>
                <w:sz w:val="20"/>
                <w:szCs w:val="20"/>
                <w:lang w:eastAsia="pl-PL"/>
              </w:rPr>
              <w:t xml:space="preserve">h i całodobowych dedykowanych: </w:t>
            </w:r>
          </w:p>
          <w:p w14:paraId="29C76CD6" w14:textId="77777777" w:rsidR="00F35FB5" w:rsidRPr="00F35FB5" w:rsidRDefault="00F35FB5" w:rsidP="009710A7">
            <w:pPr>
              <w:autoSpaceDE w:val="0"/>
              <w:autoSpaceDN w:val="0"/>
              <w:adjustRightInd w:val="0"/>
              <w:spacing w:after="0" w:line="240" w:lineRule="auto"/>
              <w:ind w:left="137" w:hanging="137"/>
              <w:rPr>
                <w:color w:val="000000"/>
                <w:sz w:val="20"/>
                <w:szCs w:val="20"/>
                <w:lang w:eastAsia="pl-PL"/>
              </w:rPr>
            </w:pPr>
            <w:r w:rsidRPr="00F35FB5">
              <w:rPr>
                <w:color w:val="000000"/>
                <w:sz w:val="20"/>
                <w:szCs w:val="20"/>
                <w:lang w:eastAsia="pl-PL"/>
              </w:rPr>
              <w:t xml:space="preserve">1) chorobom układu krążenia; </w:t>
            </w:r>
          </w:p>
          <w:p w14:paraId="62A7118D"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2) chorobom nowotworowym; </w:t>
            </w:r>
          </w:p>
          <w:p w14:paraId="3E5936D3"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3) zaburzeniom psychicznym i zaburzeniom zachowania; </w:t>
            </w:r>
          </w:p>
          <w:p w14:paraId="7F990601"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4) chorobom układu kostno-stawowego</w:t>
            </w:r>
            <w:r>
              <w:rPr>
                <w:color w:val="000000"/>
                <w:sz w:val="20"/>
                <w:szCs w:val="20"/>
                <w:lang w:eastAsia="pl-PL"/>
              </w:rPr>
              <w:t xml:space="preserve"> </w:t>
            </w:r>
            <w:r w:rsidRPr="00F35FB5">
              <w:rPr>
                <w:color w:val="000000"/>
                <w:sz w:val="20"/>
                <w:szCs w:val="20"/>
                <w:lang w:eastAsia="pl-PL"/>
              </w:rPr>
              <w:t xml:space="preserve">i mięśniowego; </w:t>
            </w:r>
          </w:p>
          <w:p w14:paraId="2C884DE6"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5) chorobom układu oddechowego. </w:t>
            </w:r>
          </w:p>
          <w:p w14:paraId="04213C03"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Wsparcie uzyskają również jednostki diagnostyczne współpracujące z wymienionymi oddziałami. </w:t>
            </w:r>
          </w:p>
          <w:p w14:paraId="0A07EF33" w14:textId="77777777" w:rsidR="00F35FB5" w:rsidRPr="00F35FB5" w:rsidRDefault="00F35FB5" w:rsidP="009710A7">
            <w:pPr>
              <w:autoSpaceDE w:val="0"/>
              <w:autoSpaceDN w:val="0"/>
              <w:adjustRightInd w:val="0"/>
              <w:spacing w:after="0" w:line="240" w:lineRule="auto"/>
              <w:ind w:left="137" w:hanging="137"/>
              <w:rPr>
                <w:color w:val="000000"/>
                <w:sz w:val="20"/>
                <w:szCs w:val="20"/>
                <w:lang w:eastAsia="pl-PL"/>
              </w:rPr>
            </w:pPr>
            <w:r w:rsidRPr="00F35FB5">
              <w:rPr>
                <w:bCs/>
                <w:color w:val="000000"/>
                <w:sz w:val="20"/>
                <w:szCs w:val="20"/>
                <w:lang w:eastAsia="pl-PL"/>
              </w:rPr>
              <w:t xml:space="preserve">b) </w:t>
            </w:r>
            <w:r w:rsidRPr="00F35FB5">
              <w:rPr>
                <w:color w:val="000000"/>
                <w:sz w:val="20"/>
                <w:szCs w:val="20"/>
                <w:lang w:eastAsia="pl-PL"/>
              </w:rPr>
              <w:t xml:space="preserve">na rzecz osób dorosłych, ukierunkowanych na specyficzne dla regionu grupy chorób, które są istotną przyczyną dezaktywizacji zawodowej </w:t>
            </w:r>
            <w:r w:rsidRPr="00F35FB5">
              <w:rPr>
                <w:bCs/>
                <w:color w:val="000000"/>
                <w:sz w:val="20"/>
                <w:szCs w:val="20"/>
                <w:lang w:eastAsia="pl-PL"/>
              </w:rPr>
              <w:t xml:space="preserve">(Narzędzie 14 </w:t>
            </w:r>
            <w:r w:rsidRPr="00F35FB5">
              <w:rPr>
                <w:color w:val="000000"/>
                <w:sz w:val="20"/>
                <w:szCs w:val="20"/>
                <w:lang w:eastAsia="pl-PL"/>
              </w:rPr>
              <w:t>Policy Paper</w:t>
            </w:r>
            <w:r w:rsidRPr="00F35FB5">
              <w:rPr>
                <w:bCs/>
                <w:color w:val="000000"/>
                <w:sz w:val="20"/>
                <w:szCs w:val="20"/>
                <w:lang w:eastAsia="pl-PL"/>
              </w:rPr>
              <w:t xml:space="preserve">): </w:t>
            </w:r>
          </w:p>
          <w:p w14:paraId="6D701C2A"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Jednostki udzielające świadczeń zdrowotnych osobom dorosłym leczonym z przyczyn, innych niż grupy chorobowe wymienione w Narzędziu 13, wynikających </w:t>
            </w:r>
            <w:r>
              <w:rPr>
                <w:color w:val="000000"/>
                <w:sz w:val="20"/>
                <w:szCs w:val="20"/>
                <w:lang w:eastAsia="pl-PL"/>
              </w:rPr>
              <w:br/>
            </w:r>
            <w:r w:rsidRPr="00F35FB5">
              <w:rPr>
                <w:color w:val="000000"/>
                <w:sz w:val="20"/>
                <w:szCs w:val="20"/>
                <w:lang w:eastAsia="pl-PL"/>
              </w:rPr>
              <w:t xml:space="preserve">z przeprowadzonej diagnozy sytuacji demograficzno- epidemiologicznej danego regionu oraz zidentyfikowanych ograniczeń w dostępie do świadczeń zdrowotnych. </w:t>
            </w:r>
          </w:p>
          <w:p w14:paraId="00F570A5"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Jeżeli zostaną zidentyfikowane takie potrzeby prowadzone inwestycje mogą dotyczyć także podmiotów udzielających świadczeń w zakresie Podstawowej Opieki Zdrowotnej. Z uwagi na charakter świadczeń realizowanych w POZ, prowadzone tam inwestycje mogą być ukierunkowane na wszystkie problemy zdrowotne dorosłych i dzieci rozwiązywane w ramach świadczeń gwarantowanych z zakresu Podstawowej Opieki Zdrowotnej, przy czym powinny one przyczyniać się do rozwoju opieki koordynowanej. </w:t>
            </w:r>
          </w:p>
          <w:p w14:paraId="62EF274E" w14:textId="77777777" w:rsidR="00F35FB5" w:rsidRPr="00F35FB5" w:rsidRDefault="00F35FB5" w:rsidP="009710A7">
            <w:pPr>
              <w:autoSpaceDE w:val="0"/>
              <w:autoSpaceDN w:val="0"/>
              <w:adjustRightInd w:val="0"/>
              <w:spacing w:after="0" w:line="240" w:lineRule="auto"/>
              <w:ind w:left="278" w:hanging="278"/>
              <w:rPr>
                <w:color w:val="000000"/>
                <w:sz w:val="20"/>
                <w:szCs w:val="20"/>
                <w:lang w:eastAsia="pl-PL"/>
              </w:rPr>
            </w:pPr>
            <w:r w:rsidRPr="00F35FB5">
              <w:rPr>
                <w:bCs/>
                <w:color w:val="000000"/>
                <w:sz w:val="20"/>
                <w:szCs w:val="20"/>
                <w:lang w:eastAsia="pl-PL"/>
              </w:rPr>
              <w:t xml:space="preserve">c) </w:t>
            </w:r>
            <w:r w:rsidRPr="00F35FB5">
              <w:rPr>
                <w:color w:val="000000"/>
                <w:sz w:val="20"/>
                <w:szCs w:val="20"/>
                <w:lang w:eastAsia="pl-PL"/>
              </w:rPr>
              <w:t xml:space="preserve">w zakresie ginekologii, położnictwa, neonatologii, pediatrii oraz innych jednostek zajmujących się leczeniem dzieci </w:t>
            </w:r>
            <w:r w:rsidRPr="00F35FB5">
              <w:rPr>
                <w:bCs/>
                <w:color w:val="000000"/>
                <w:sz w:val="20"/>
                <w:szCs w:val="20"/>
                <w:lang w:eastAsia="pl-PL"/>
              </w:rPr>
              <w:t xml:space="preserve">(Narzędzie 16 </w:t>
            </w:r>
            <w:r w:rsidRPr="00F35FB5">
              <w:rPr>
                <w:color w:val="000000"/>
                <w:sz w:val="20"/>
                <w:szCs w:val="20"/>
                <w:lang w:eastAsia="pl-PL"/>
              </w:rPr>
              <w:t>Policy Paper</w:t>
            </w:r>
            <w:r w:rsidRPr="00F35FB5">
              <w:rPr>
                <w:bCs/>
                <w:color w:val="000000"/>
                <w:sz w:val="20"/>
                <w:szCs w:val="20"/>
                <w:lang w:eastAsia="pl-PL"/>
              </w:rPr>
              <w:t xml:space="preserve">): </w:t>
            </w:r>
          </w:p>
          <w:p w14:paraId="0BC3D27A"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Oddziały szpitalne zajmujące się </w:t>
            </w:r>
            <w:r>
              <w:rPr>
                <w:color w:val="000000"/>
                <w:sz w:val="20"/>
                <w:szCs w:val="20"/>
                <w:lang w:eastAsia="pl-PL"/>
              </w:rPr>
              <w:t xml:space="preserve">leczeniem </w:t>
            </w:r>
            <w:r w:rsidRPr="00F35FB5">
              <w:rPr>
                <w:color w:val="000000"/>
                <w:sz w:val="20"/>
                <w:szCs w:val="20"/>
                <w:lang w:eastAsia="pl-PL"/>
              </w:rPr>
              <w:t xml:space="preserve"> w zakresie ginekologii, położnictwa, neonatologii, pediatrii oraz inne oddziały zajmujące się leczeniem dzieci, a także jednostki diagnostyczne współpracujące z powyższymi oddziałami. </w:t>
            </w:r>
          </w:p>
          <w:p w14:paraId="726E49EA" w14:textId="77777777" w:rsidR="00F35FB5" w:rsidRPr="00F35FB5" w:rsidRDefault="00F35FB5" w:rsidP="009710A7">
            <w:pPr>
              <w:autoSpaceDE w:val="0"/>
              <w:autoSpaceDN w:val="0"/>
              <w:adjustRightInd w:val="0"/>
              <w:spacing w:after="0" w:line="240" w:lineRule="auto"/>
              <w:ind w:left="278" w:hanging="278"/>
              <w:rPr>
                <w:color w:val="000000"/>
                <w:sz w:val="20"/>
                <w:szCs w:val="20"/>
                <w:lang w:eastAsia="pl-PL"/>
              </w:rPr>
            </w:pPr>
            <w:r w:rsidRPr="00F35FB5">
              <w:rPr>
                <w:bCs/>
                <w:color w:val="000000"/>
                <w:sz w:val="20"/>
                <w:szCs w:val="20"/>
                <w:lang w:eastAsia="pl-PL"/>
              </w:rPr>
              <w:lastRenderedPageBreak/>
              <w:t xml:space="preserve">d) </w:t>
            </w:r>
            <w:r w:rsidRPr="00F35FB5">
              <w:rPr>
                <w:color w:val="000000"/>
                <w:sz w:val="20"/>
                <w:szCs w:val="20"/>
                <w:lang w:eastAsia="pl-PL"/>
              </w:rPr>
              <w:t xml:space="preserve">w zakresie, geriatrii, opieki długoterminowej oraz opieki paliatywnej i hospicyjnej </w:t>
            </w:r>
            <w:r w:rsidRPr="00F35FB5">
              <w:rPr>
                <w:bCs/>
                <w:color w:val="000000"/>
                <w:sz w:val="20"/>
                <w:szCs w:val="20"/>
                <w:lang w:eastAsia="pl-PL"/>
              </w:rPr>
              <w:t xml:space="preserve">(Narzędzie 17 </w:t>
            </w:r>
            <w:r w:rsidRPr="00F35FB5">
              <w:rPr>
                <w:color w:val="000000"/>
                <w:sz w:val="20"/>
                <w:szCs w:val="20"/>
                <w:lang w:eastAsia="pl-PL"/>
              </w:rPr>
              <w:t>Policy Paper</w:t>
            </w:r>
            <w:r w:rsidRPr="00F35FB5">
              <w:rPr>
                <w:bCs/>
                <w:color w:val="000000"/>
                <w:sz w:val="20"/>
                <w:szCs w:val="20"/>
                <w:lang w:eastAsia="pl-PL"/>
              </w:rPr>
              <w:t xml:space="preserve">): </w:t>
            </w:r>
          </w:p>
          <w:p w14:paraId="0C168DAC"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Podmioty lecznicze zajmujące si</w:t>
            </w:r>
            <w:r>
              <w:rPr>
                <w:color w:val="000000"/>
                <w:sz w:val="20"/>
                <w:szCs w:val="20"/>
                <w:lang w:eastAsia="pl-PL"/>
              </w:rPr>
              <w:t xml:space="preserve">ę leczeniem </w:t>
            </w:r>
            <w:r w:rsidRPr="00F35FB5">
              <w:rPr>
                <w:color w:val="000000"/>
                <w:sz w:val="20"/>
                <w:szCs w:val="20"/>
                <w:lang w:eastAsia="pl-PL"/>
              </w:rPr>
              <w:t xml:space="preserve"> w zakresie geriatrii, opieki długoterminowej oraz opieki paliatywnej </w:t>
            </w:r>
            <w:r>
              <w:rPr>
                <w:color w:val="000000"/>
                <w:sz w:val="20"/>
                <w:szCs w:val="20"/>
                <w:lang w:eastAsia="pl-PL"/>
              </w:rPr>
              <w:br/>
            </w:r>
            <w:r w:rsidRPr="00F35FB5">
              <w:rPr>
                <w:color w:val="000000"/>
                <w:sz w:val="20"/>
                <w:szCs w:val="20"/>
                <w:lang w:eastAsia="pl-PL"/>
              </w:rPr>
              <w:t>i hospicyjnej</w:t>
            </w:r>
            <w:r w:rsidR="009710A7">
              <w:rPr>
                <w:color w:val="000000"/>
                <w:sz w:val="20"/>
                <w:szCs w:val="20"/>
                <w:lang w:eastAsia="pl-PL"/>
              </w:rPr>
              <w:t>.</w:t>
            </w:r>
            <w:r w:rsidRPr="00F35FB5">
              <w:rPr>
                <w:color w:val="000000"/>
                <w:sz w:val="20"/>
                <w:szCs w:val="20"/>
                <w:lang w:eastAsia="pl-PL"/>
              </w:rPr>
              <w:t xml:space="preserve"> </w:t>
            </w:r>
          </w:p>
          <w:p w14:paraId="5845B61B"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Inwestycje realizowane w ramach infrastruktury ochrony zdrowia muszą wynikać z właściwej mapy potrzeb zdrowotnych i planu działań w sektorze zdrowia. Czasową derogacją (do momentu przyjęcia mapy potrzeb zdrowotnych) objęte są nabory dotyczące Pod</w:t>
            </w:r>
            <w:r>
              <w:rPr>
                <w:color w:val="000000"/>
                <w:sz w:val="20"/>
                <w:szCs w:val="20"/>
                <w:lang w:eastAsia="pl-PL"/>
              </w:rPr>
              <w:t xml:space="preserve">stawowej Opieki Zdrowotnej </w:t>
            </w:r>
            <w:r w:rsidRPr="00F35FB5">
              <w:rPr>
                <w:color w:val="000000"/>
                <w:sz w:val="20"/>
                <w:szCs w:val="20"/>
                <w:lang w:eastAsia="pl-PL"/>
              </w:rPr>
              <w:t>i Opieki Długoterminowej oraz O</w:t>
            </w:r>
            <w:r>
              <w:rPr>
                <w:color w:val="000000"/>
                <w:sz w:val="20"/>
                <w:szCs w:val="20"/>
                <w:lang w:eastAsia="pl-PL"/>
              </w:rPr>
              <w:t>pieki Paliatywnej</w:t>
            </w:r>
            <w:r w:rsidRPr="00F35FB5">
              <w:rPr>
                <w:color w:val="000000"/>
                <w:sz w:val="20"/>
                <w:szCs w:val="20"/>
                <w:lang w:eastAsia="pl-PL"/>
              </w:rPr>
              <w:t xml:space="preserve"> i Hospicyjnej. </w:t>
            </w:r>
          </w:p>
          <w:p w14:paraId="0568139C"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Wydatki dotyczące infrastruktury w zakresie opieki szpitalnej z uwzględnieniem szpitali uzdrowiskowych </w:t>
            </w:r>
            <w:r w:rsidR="009710A7">
              <w:rPr>
                <w:color w:val="000000"/>
                <w:sz w:val="20"/>
                <w:szCs w:val="20"/>
                <w:lang w:eastAsia="pl-PL"/>
              </w:rPr>
              <w:br/>
            </w:r>
            <w:r w:rsidRPr="00F35FB5">
              <w:rPr>
                <w:color w:val="000000"/>
                <w:sz w:val="20"/>
                <w:szCs w:val="20"/>
                <w:lang w:eastAsia="pl-PL"/>
              </w:rPr>
              <w:t xml:space="preserve">i sanatoriów mogą zostać uznane za kwalifikowalne po wprowadzeniu właściwej tematycznie map potrzeb zdrowotnych oraz rodzaju świadczeń zbieżnym tematycznie z zakresem danego projektu. </w:t>
            </w:r>
          </w:p>
          <w:p w14:paraId="04C50D6F"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bCs/>
                <w:color w:val="000000"/>
                <w:sz w:val="20"/>
                <w:szCs w:val="20"/>
                <w:lang w:eastAsia="pl-PL"/>
              </w:rPr>
              <w:t xml:space="preserve">Budowa nowych obiektów jest dopuszczona tylko </w:t>
            </w:r>
            <w:r w:rsidRPr="00F35FB5">
              <w:rPr>
                <w:bCs/>
                <w:color w:val="000000"/>
                <w:sz w:val="20"/>
                <w:szCs w:val="20"/>
                <w:lang w:eastAsia="pl-PL"/>
              </w:rPr>
              <w:br/>
              <w:t xml:space="preserve">w uzasadnionych przypadkach </w:t>
            </w:r>
            <w:r w:rsidRPr="00F35FB5">
              <w:rPr>
                <w:color w:val="000000"/>
                <w:sz w:val="20"/>
                <w:szCs w:val="20"/>
                <w:lang w:eastAsia="pl-PL"/>
              </w:rPr>
              <w:t xml:space="preserve">i powinna wynikać ze zdiagnozowanych potrzeb zdrowotnych w regionie. </w:t>
            </w:r>
          </w:p>
          <w:p w14:paraId="16A112ED"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Od dnia 30 czerwca 2016 roku wnioski o dofinansowanie muszą posiadać pozytywną opinię Wojewody, </w:t>
            </w:r>
            <w:r w:rsidR="009710A7">
              <w:rPr>
                <w:color w:val="000000"/>
                <w:sz w:val="20"/>
                <w:szCs w:val="20"/>
                <w:lang w:eastAsia="pl-PL"/>
              </w:rPr>
              <w:br/>
            </w:r>
            <w:r w:rsidRPr="00F35FB5">
              <w:rPr>
                <w:color w:val="000000"/>
                <w:sz w:val="20"/>
                <w:szCs w:val="20"/>
                <w:lang w:eastAsia="pl-PL"/>
              </w:rPr>
              <w:t xml:space="preserve">w przypadkach w których opinia taka jest ustawowo wymagana, co do celowości: </w:t>
            </w:r>
          </w:p>
          <w:p w14:paraId="3C5FB908" w14:textId="77777777" w:rsidR="00F35FB5" w:rsidRPr="00F35FB5" w:rsidRDefault="00F35FB5" w:rsidP="009710A7">
            <w:pPr>
              <w:autoSpaceDE w:val="0"/>
              <w:autoSpaceDN w:val="0"/>
              <w:adjustRightInd w:val="0"/>
              <w:spacing w:after="0" w:line="240" w:lineRule="auto"/>
              <w:ind w:left="278" w:hanging="278"/>
              <w:rPr>
                <w:color w:val="000000"/>
                <w:sz w:val="20"/>
                <w:szCs w:val="20"/>
                <w:lang w:eastAsia="pl-PL"/>
              </w:rPr>
            </w:pPr>
            <w:r w:rsidRPr="00F35FB5">
              <w:rPr>
                <w:color w:val="000000"/>
                <w:sz w:val="20"/>
                <w:szCs w:val="20"/>
                <w:lang w:eastAsia="pl-PL"/>
              </w:rPr>
              <w:t xml:space="preserve">A. utworzenia nowego podmiotu leczniczego lub nowych jednostek bądź komórek organizacyjnych podmiotu leczniczego, przy pomocy których ma być prowadzona działalność lecznicza związana z zakresem objętym wsparciem, </w:t>
            </w:r>
          </w:p>
          <w:p w14:paraId="3F4A44D1" w14:textId="77777777" w:rsidR="00F35FB5" w:rsidRPr="00F35FB5" w:rsidRDefault="00F35FB5" w:rsidP="009710A7">
            <w:pPr>
              <w:autoSpaceDE w:val="0"/>
              <w:autoSpaceDN w:val="0"/>
              <w:adjustRightInd w:val="0"/>
              <w:spacing w:after="0" w:line="240" w:lineRule="auto"/>
              <w:ind w:left="278" w:hanging="278"/>
              <w:rPr>
                <w:color w:val="000000"/>
                <w:sz w:val="20"/>
                <w:szCs w:val="20"/>
                <w:lang w:eastAsia="pl-PL"/>
              </w:rPr>
            </w:pPr>
            <w:r w:rsidRPr="00F35FB5">
              <w:rPr>
                <w:color w:val="000000"/>
                <w:sz w:val="20"/>
                <w:szCs w:val="20"/>
                <w:lang w:eastAsia="pl-PL"/>
              </w:rPr>
              <w:t xml:space="preserve">B. realizacji inwestycji w komórkach organizacyjnych podmiotu leczniczego. Jeżeli inwestycja w zakresie kosztów nie wpisuje się w wymogi ustawowe - wskazanie innych adekwatnych danych. </w:t>
            </w:r>
          </w:p>
          <w:p w14:paraId="1F3EE8C2" w14:textId="77777777" w:rsidR="00F35FB5" w:rsidRPr="00F35FB5" w:rsidRDefault="00F35FB5" w:rsidP="009710A7">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Promowane będą projekty: </w:t>
            </w:r>
          </w:p>
          <w:p w14:paraId="4B74245B" w14:textId="77777777" w:rsidR="009710A7" w:rsidRDefault="00F35FB5" w:rsidP="009710A7">
            <w:pPr>
              <w:tabs>
                <w:tab w:val="left" w:pos="137"/>
              </w:tabs>
              <w:autoSpaceDE w:val="0"/>
              <w:autoSpaceDN w:val="0"/>
              <w:adjustRightInd w:val="0"/>
              <w:spacing w:after="0" w:line="240" w:lineRule="auto"/>
              <w:ind w:left="137" w:hanging="137"/>
              <w:rPr>
                <w:color w:val="000000"/>
                <w:sz w:val="20"/>
                <w:szCs w:val="20"/>
                <w:lang w:eastAsia="pl-PL"/>
              </w:rPr>
            </w:pPr>
            <w:r w:rsidRPr="00F35FB5">
              <w:rPr>
                <w:color w:val="000000"/>
                <w:sz w:val="20"/>
                <w:szCs w:val="20"/>
                <w:lang w:eastAsia="pl-PL"/>
              </w:rPr>
              <w:t xml:space="preserve">- </w:t>
            </w:r>
            <w:r w:rsidR="009710A7">
              <w:rPr>
                <w:color w:val="000000"/>
                <w:sz w:val="20"/>
                <w:szCs w:val="20"/>
                <w:lang w:eastAsia="pl-PL"/>
              </w:rPr>
              <w:t xml:space="preserve">   </w:t>
            </w:r>
            <w:r w:rsidRPr="00F35FB5">
              <w:rPr>
                <w:color w:val="000000"/>
                <w:sz w:val="20"/>
                <w:szCs w:val="20"/>
                <w:lang w:eastAsia="pl-PL"/>
              </w:rPr>
              <w:t>efektywne kosztowo i r</w:t>
            </w:r>
            <w:r w:rsidR="009710A7">
              <w:rPr>
                <w:color w:val="000000"/>
                <w:sz w:val="20"/>
                <w:szCs w:val="20"/>
                <w:lang w:eastAsia="pl-PL"/>
              </w:rPr>
              <w:t>ealizowane przez podmioty,</w:t>
            </w:r>
          </w:p>
          <w:p w14:paraId="41A394A5" w14:textId="77777777" w:rsidR="00F35FB5" w:rsidRPr="00F35FB5" w:rsidRDefault="009710A7" w:rsidP="009710A7">
            <w:pPr>
              <w:tabs>
                <w:tab w:val="left" w:pos="278"/>
              </w:tabs>
              <w:autoSpaceDE w:val="0"/>
              <w:autoSpaceDN w:val="0"/>
              <w:adjustRightInd w:val="0"/>
              <w:spacing w:after="0" w:line="240" w:lineRule="auto"/>
              <w:ind w:left="278" w:hanging="278"/>
              <w:rPr>
                <w:color w:val="000000"/>
                <w:sz w:val="20"/>
                <w:szCs w:val="20"/>
                <w:lang w:eastAsia="pl-PL"/>
              </w:rPr>
            </w:pPr>
            <w:r>
              <w:rPr>
                <w:color w:val="000000"/>
                <w:sz w:val="20"/>
                <w:szCs w:val="20"/>
                <w:lang w:eastAsia="pl-PL"/>
              </w:rPr>
              <w:t xml:space="preserve">     </w:t>
            </w:r>
            <w:r w:rsidR="00F35FB5" w:rsidRPr="00F35FB5">
              <w:rPr>
                <w:color w:val="000000"/>
                <w:sz w:val="20"/>
                <w:szCs w:val="20"/>
                <w:lang w:eastAsia="pl-PL"/>
              </w:rPr>
              <w:t xml:space="preserve">które wykazują największą efektywność finansową, </w:t>
            </w:r>
          </w:p>
          <w:p w14:paraId="3B8A52C3" w14:textId="77777777" w:rsidR="00F35FB5" w:rsidRPr="00F35FB5" w:rsidRDefault="00F35FB5" w:rsidP="009710A7">
            <w:pPr>
              <w:autoSpaceDE w:val="0"/>
              <w:autoSpaceDN w:val="0"/>
              <w:adjustRightInd w:val="0"/>
              <w:spacing w:after="0" w:line="240" w:lineRule="auto"/>
              <w:ind w:left="278" w:hanging="278"/>
              <w:rPr>
                <w:color w:val="000000"/>
                <w:sz w:val="20"/>
                <w:szCs w:val="20"/>
                <w:lang w:eastAsia="pl-PL"/>
              </w:rPr>
            </w:pPr>
            <w:r w:rsidRPr="00F35FB5">
              <w:rPr>
                <w:color w:val="000000"/>
                <w:sz w:val="20"/>
                <w:szCs w:val="20"/>
                <w:lang w:eastAsia="pl-PL"/>
              </w:rPr>
              <w:t xml:space="preserve">- </w:t>
            </w:r>
            <w:r w:rsidR="009710A7">
              <w:rPr>
                <w:color w:val="000000"/>
                <w:sz w:val="20"/>
                <w:szCs w:val="20"/>
                <w:lang w:eastAsia="pl-PL"/>
              </w:rPr>
              <w:t xml:space="preserve">   </w:t>
            </w:r>
            <w:r w:rsidRPr="00F35FB5">
              <w:rPr>
                <w:color w:val="000000"/>
                <w:sz w:val="20"/>
                <w:szCs w:val="20"/>
                <w:lang w:eastAsia="pl-PL"/>
              </w:rPr>
              <w:t xml:space="preserve">przewidujące współpracę m.in. z podmiotami leczniczymi oraz podmiotami pomocy i integracji społecznej, </w:t>
            </w:r>
          </w:p>
          <w:p w14:paraId="4495CDFE" w14:textId="77777777" w:rsidR="00F35FB5" w:rsidRPr="00F35FB5" w:rsidRDefault="00F35FB5" w:rsidP="005C5A08">
            <w:pPr>
              <w:autoSpaceDE w:val="0"/>
              <w:autoSpaceDN w:val="0"/>
              <w:adjustRightInd w:val="0"/>
              <w:spacing w:after="0" w:line="240" w:lineRule="auto"/>
              <w:ind w:left="137" w:hanging="137"/>
              <w:rPr>
                <w:color w:val="000000"/>
                <w:sz w:val="20"/>
                <w:szCs w:val="20"/>
                <w:lang w:eastAsia="pl-PL"/>
              </w:rPr>
            </w:pPr>
            <w:r w:rsidRPr="00F35FB5">
              <w:rPr>
                <w:color w:val="000000"/>
                <w:sz w:val="20"/>
                <w:szCs w:val="20"/>
                <w:lang w:eastAsia="pl-PL"/>
              </w:rPr>
              <w:t xml:space="preserve">- </w:t>
            </w:r>
            <w:r w:rsidR="009710A7">
              <w:rPr>
                <w:color w:val="000000"/>
                <w:sz w:val="20"/>
                <w:szCs w:val="20"/>
                <w:lang w:eastAsia="pl-PL"/>
              </w:rPr>
              <w:t xml:space="preserve">    </w:t>
            </w:r>
            <w:r w:rsidRPr="00F35FB5">
              <w:rPr>
                <w:color w:val="000000"/>
                <w:sz w:val="20"/>
                <w:szCs w:val="20"/>
                <w:lang w:eastAsia="pl-PL"/>
              </w:rPr>
              <w:t xml:space="preserve">obejmujące działania w zakresie reorganizacji </w:t>
            </w:r>
            <w:r>
              <w:rPr>
                <w:color w:val="000000"/>
                <w:sz w:val="20"/>
                <w:szCs w:val="20"/>
                <w:lang w:eastAsia="pl-PL"/>
              </w:rPr>
              <w:br/>
            </w:r>
            <w:r w:rsidRPr="00F35FB5">
              <w:rPr>
                <w:color w:val="000000"/>
                <w:sz w:val="20"/>
                <w:szCs w:val="20"/>
                <w:lang w:eastAsia="pl-PL"/>
              </w:rPr>
              <w:t xml:space="preserve">i restrukturyzacji wewnątrz podmiotu leczniczego, służące m.in. maksymalizacji wykorzystania infrastruktury (w tym sąsiadującej) oraz zwiększeniu stopnia jej dostosowania do istniejących deficytów. </w:t>
            </w:r>
          </w:p>
          <w:p w14:paraId="420C6A3B"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bCs/>
                <w:color w:val="000000"/>
                <w:sz w:val="20"/>
                <w:szCs w:val="20"/>
                <w:lang w:eastAsia="pl-PL"/>
              </w:rPr>
              <w:t xml:space="preserve">II. Infrastruktura usług społecznych w tym: </w:t>
            </w:r>
          </w:p>
          <w:p w14:paraId="715434EB" w14:textId="77777777" w:rsidR="00F35FB5" w:rsidRPr="00F35FB5" w:rsidRDefault="00F35FB5" w:rsidP="009710A7">
            <w:pPr>
              <w:autoSpaceDE w:val="0"/>
              <w:autoSpaceDN w:val="0"/>
              <w:adjustRightInd w:val="0"/>
              <w:spacing w:after="0" w:line="240" w:lineRule="auto"/>
              <w:ind w:left="278" w:hanging="278"/>
              <w:rPr>
                <w:color w:val="000000"/>
                <w:sz w:val="20"/>
                <w:szCs w:val="20"/>
                <w:lang w:eastAsia="pl-PL"/>
              </w:rPr>
            </w:pPr>
            <w:r w:rsidRPr="00F35FB5">
              <w:rPr>
                <w:color w:val="000000"/>
                <w:sz w:val="20"/>
                <w:szCs w:val="20"/>
                <w:lang w:eastAsia="pl-PL"/>
              </w:rPr>
              <w:t xml:space="preserve">- usług o charakterze profilaktycznym, opiekuńczym </w:t>
            </w:r>
            <w:r>
              <w:rPr>
                <w:color w:val="000000"/>
                <w:sz w:val="20"/>
                <w:szCs w:val="20"/>
                <w:lang w:eastAsia="pl-PL"/>
              </w:rPr>
              <w:br/>
            </w:r>
            <w:r w:rsidRPr="00F35FB5">
              <w:rPr>
                <w:color w:val="000000"/>
                <w:sz w:val="20"/>
                <w:szCs w:val="20"/>
                <w:lang w:eastAsia="pl-PL"/>
              </w:rPr>
              <w:t xml:space="preserve">(w tym opieki nad dziećmi do lat 3), opieki nad rodziną i pieczy zastępczej, usług towarzyszących procesowi usamodzielniania się, mieszkalnictwa wspomaganego m. in. treningowego oraz chronionego i socjalnego. Inwestycje dotyczące placówek/ośrodków interwencji kryzysowej, a także diagnozowania i monitoringu problemów społecznych. </w:t>
            </w:r>
            <w:r w:rsidRPr="00F35FB5">
              <w:rPr>
                <w:color w:val="000000"/>
                <w:sz w:val="20"/>
                <w:szCs w:val="20"/>
                <w:lang w:eastAsia="pl-PL"/>
              </w:rPr>
              <w:br/>
              <w:t xml:space="preserve">W zakresie mieszkalnictwa wsparcie uzyskają </w:t>
            </w:r>
            <w:r w:rsidRPr="00F35FB5">
              <w:rPr>
                <w:color w:val="000000"/>
                <w:sz w:val="20"/>
                <w:szCs w:val="20"/>
                <w:lang w:eastAsia="pl-PL"/>
              </w:rPr>
              <w:lastRenderedPageBreak/>
              <w:t xml:space="preserve">inwestycje polegające na przebudowie lub remoncie zdegradowanych budynków w celu ich adaptacji na mieszkania socjalne, wspomagane m. in. treningowe </w:t>
            </w:r>
            <w:r w:rsidR="009710A7">
              <w:rPr>
                <w:color w:val="000000"/>
                <w:sz w:val="20"/>
                <w:szCs w:val="20"/>
                <w:lang w:eastAsia="pl-PL"/>
              </w:rPr>
              <w:br/>
            </w:r>
            <w:r w:rsidRPr="00F35FB5">
              <w:rPr>
                <w:color w:val="000000"/>
                <w:sz w:val="20"/>
                <w:szCs w:val="20"/>
                <w:lang w:eastAsia="pl-PL"/>
              </w:rPr>
              <w:t xml:space="preserve">i chronione. </w:t>
            </w:r>
          </w:p>
          <w:p w14:paraId="467F1342"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Należy mieć na uwadze, że niniejsze inwestycje nie powinny być ukierunkowane na duże instytucje </w:t>
            </w:r>
            <w:r w:rsidR="009710A7">
              <w:rPr>
                <w:color w:val="000000"/>
                <w:sz w:val="20"/>
                <w:szCs w:val="20"/>
                <w:lang w:eastAsia="pl-PL"/>
              </w:rPr>
              <w:br/>
            </w:r>
            <w:r w:rsidRPr="00F35FB5">
              <w:rPr>
                <w:color w:val="000000"/>
                <w:sz w:val="20"/>
                <w:szCs w:val="20"/>
                <w:lang w:eastAsia="pl-PL"/>
              </w:rPr>
              <w:t xml:space="preserve">o charakterze opiekuńczo-pobytowym, zdefiniowane zgodnie z polskim prawodawstwem, świadczące usługi długoterminowej pomocy dla osób niepełnosprawnych, dzieci, osób starszych oraz psychicznie chorych. </w:t>
            </w:r>
          </w:p>
          <w:p w14:paraId="1412966F"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Zakres interwencji powinien wynikać z diagnozy potrzeb w zakresie usług społecznych. </w:t>
            </w:r>
          </w:p>
          <w:p w14:paraId="2821D06E" w14:textId="77777777" w:rsidR="00F35FB5" w:rsidRPr="00F35FB5" w:rsidRDefault="00F35FB5" w:rsidP="00F35FB5">
            <w:pPr>
              <w:autoSpaceDE w:val="0"/>
              <w:autoSpaceDN w:val="0"/>
              <w:adjustRightInd w:val="0"/>
              <w:spacing w:after="0" w:line="240" w:lineRule="auto"/>
              <w:rPr>
                <w:color w:val="000000"/>
                <w:sz w:val="20"/>
                <w:szCs w:val="20"/>
                <w:lang w:eastAsia="pl-PL"/>
              </w:rPr>
            </w:pPr>
            <w:r w:rsidRPr="00F35FB5">
              <w:rPr>
                <w:color w:val="000000"/>
                <w:sz w:val="20"/>
                <w:szCs w:val="20"/>
                <w:lang w:eastAsia="pl-PL"/>
              </w:rPr>
              <w:t xml:space="preserve">Wsparcie w ramach Działania 7.3 powiązane będzie </w:t>
            </w:r>
            <w:r w:rsidRPr="00F35FB5">
              <w:rPr>
                <w:color w:val="000000"/>
                <w:sz w:val="20"/>
                <w:szCs w:val="20"/>
                <w:lang w:eastAsia="pl-PL"/>
              </w:rPr>
              <w:br/>
              <w:t xml:space="preserve">z procesem integracji społecznej, aktywizacji </w:t>
            </w:r>
            <w:proofErr w:type="spellStart"/>
            <w:r w:rsidRPr="00F35FB5">
              <w:rPr>
                <w:color w:val="000000"/>
                <w:sz w:val="20"/>
                <w:szCs w:val="20"/>
                <w:lang w:eastAsia="pl-PL"/>
              </w:rPr>
              <w:t>społeczno</w:t>
            </w:r>
            <w:proofErr w:type="spellEnd"/>
            <w:r w:rsidRPr="00F35FB5">
              <w:rPr>
                <w:color w:val="000000"/>
                <w:sz w:val="20"/>
                <w:szCs w:val="20"/>
                <w:lang w:eastAsia="pl-PL"/>
              </w:rPr>
              <w:t xml:space="preserve"> – zawodowej i </w:t>
            </w:r>
            <w:proofErr w:type="spellStart"/>
            <w:r w:rsidRPr="00F35FB5">
              <w:rPr>
                <w:color w:val="000000"/>
                <w:sz w:val="20"/>
                <w:szCs w:val="20"/>
                <w:lang w:eastAsia="pl-PL"/>
              </w:rPr>
              <w:t>deinstytucjonalizacji</w:t>
            </w:r>
            <w:proofErr w:type="spellEnd"/>
            <w:r w:rsidRPr="00F35FB5">
              <w:rPr>
                <w:color w:val="000000"/>
                <w:sz w:val="20"/>
                <w:szCs w:val="20"/>
                <w:lang w:eastAsia="pl-PL"/>
              </w:rPr>
              <w:t xml:space="preserve"> usług (włączając formy stacjonarne), jednak tam, gdzie bardziej zasadne jest zastosowanie form instytucjonalnych ich wsparcie również będzie możliwe. </w:t>
            </w:r>
          </w:p>
          <w:p w14:paraId="3445D6F7" w14:textId="77777777" w:rsidR="002D2A97" w:rsidRPr="00C22715" w:rsidRDefault="00F35FB5" w:rsidP="009710A7">
            <w:pPr>
              <w:spacing w:after="0" w:line="240" w:lineRule="auto"/>
              <w:rPr>
                <w:rFonts w:eastAsia="Times New Roman"/>
                <w:b/>
                <w:sz w:val="20"/>
                <w:szCs w:val="20"/>
                <w:lang w:eastAsia="pl-PL"/>
              </w:rPr>
            </w:pPr>
            <w:r w:rsidRPr="00F35FB5">
              <w:rPr>
                <w:color w:val="000000"/>
                <w:sz w:val="20"/>
                <w:szCs w:val="20"/>
                <w:lang w:eastAsia="pl-PL"/>
              </w:rPr>
              <w:t xml:space="preserve">Ze względu na zróżnicowanie potrzeb poszczególnych </w:t>
            </w:r>
            <w:r w:rsidRPr="00F35FB5">
              <w:rPr>
                <w:i/>
                <w:iCs/>
                <w:color w:val="000000"/>
                <w:sz w:val="20"/>
                <w:szCs w:val="20"/>
                <w:lang w:eastAsia="pl-PL"/>
              </w:rPr>
              <w:t xml:space="preserve">grup docelowych </w:t>
            </w:r>
            <w:r w:rsidRPr="00F35FB5">
              <w:rPr>
                <w:color w:val="000000"/>
                <w:sz w:val="20"/>
                <w:szCs w:val="20"/>
                <w:lang w:eastAsia="pl-PL"/>
              </w:rPr>
              <w:t xml:space="preserve">dla zapewnienia efektywności wsparcia, podejmowane interwencje muszą mieć charakter </w:t>
            </w:r>
            <w:r w:rsidRPr="00F35FB5">
              <w:rPr>
                <w:bCs/>
                <w:color w:val="000000"/>
                <w:sz w:val="20"/>
                <w:szCs w:val="20"/>
                <w:lang w:eastAsia="pl-PL"/>
              </w:rPr>
              <w:t xml:space="preserve">zindywidualizowany, kompleksowy i długofalowy. Oznacza to iż, projekty finansowane z Europejskiego Funduszu Rozwoju Regionalnego powinny być w jak największym stopniu realizowane w połączeniu </w:t>
            </w:r>
            <w:r w:rsidR="009710A7">
              <w:rPr>
                <w:bCs/>
                <w:color w:val="000000"/>
                <w:sz w:val="20"/>
                <w:szCs w:val="20"/>
                <w:lang w:eastAsia="pl-PL"/>
              </w:rPr>
              <w:br/>
            </w:r>
            <w:r w:rsidRPr="00F35FB5">
              <w:rPr>
                <w:bCs/>
                <w:color w:val="000000"/>
                <w:sz w:val="20"/>
                <w:szCs w:val="20"/>
                <w:lang w:eastAsia="pl-PL"/>
              </w:rPr>
              <w:t>z działaniami podejmowanymi w ramach wsparcia Europejskiego Funduszu Społecznego</w:t>
            </w:r>
            <w:r w:rsidRPr="00F35FB5">
              <w:rPr>
                <w:color w:val="000000"/>
                <w:sz w:val="20"/>
                <w:szCs w:val="20"/>
                <w:lang w:eastAsia="pl-PL"/>
              </w:rPr>
              <w:t>, który pełni funkcję wiodącą w tym</w:t>
            </w:r>
            <w:r>
              <w:rPr>
                <w:color w:val="000000"/>
                <w:sz w:val="20"/>
                <w:szCs w:val="20"/>
                <w:lang w:eastAsia="pl-PL"/>
              </w:rPr>
              <w:t xml:space="preserve"> obszarze.</w:t>
            </w:r>
          </w:p>
        </w:tc>
      </w:tr>
      <w:tr w:rsidR="002D2A97" w:rsidRPr="00443F07" w14:paraId="30D15FDC" w14:textId="77777777" w:rsidTr="00E9328A">
        <w:trPr>
          <w:trHeight w:val="507"/>
        </w:trPr>
        <w:tc>
          <w:tcPr>
            <w:tcW w:w="1384" w:type="pct"/>
            <w:shd w:val="clear" w:color="auto" w:fill="auto"/>
          </w:tcPr>
          <w:p w14:paraId="25DB6D7B" w14:textId="77777777" w:rsidR="002D2A97" w:rsidRPr="00C22715" w:rsidRDefault="002D2A97" w:rsidP="00D22360">
            <w:pPr>
              <w:numPr>
                <w:ilvl w:val="0"/>
                <w:numId w:val="717"/>
              </w:numPr>
              <w:tabs>
                <w:tab w:val="left" w:pos="318"/>
              </w:tabs>
              <w:spacing w:after="0" w:line="240" w:lineRule="auto"/>
              <w:ind w:left="318" w:hanging="284"/>
              <w:jc w:val="both"/>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6E03D887" w14:textId="77777777" w:rsidR="002D2A97" w:rsidRPr="00C22715" w:rsidRDefault="002D2A97" w:rsidP="009710A7">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2496B2DF" w14:textId="77777777" w:rsidR="002D2A97" w:rsidRPr="00C22715" w:rsidRDefault="002D2A97" w:rsidP="009710A7">
            <w:pPr>
              <w:autoSpaceDE w:val="0"/>
              <w:autoSpaceDN w:val="0"/>
              <w:adjustRightInd w:val="0"/>
              <w:spacing w:after="0" w:line="240" w:lineRule="auto"/>
              <w:ind w:left="278" w:hanging="278"/>
              <w:rPr>
                <w:b/>
                <w:bCs/>
                <w:color w:val="000000"/>
                <w:sz w:val="20"/>
                <w:szCs w:val="20"/>
                <w:lang w:eastAsia="pl-PL"/>
              </w:rPr>
            </w:pPr>
            <w:r w:rsidRPr="00C22715">
              <w:rPr>
                <w:color w:val="000000"/>
                <w:sz w:val="20"/>
                <w:szCs w:val="20"/>
                <w:lang w:eastAsia="pl-PL"/>
              </w:rPr>
              <w:t xml:space="preserve">I. </w:t>
            </w:r>
            <w:r w:rsidRPr="00C22715">
              <w:rPr>
                <w:b/>
                <w:bCs/>
                <w:color w:val="000000"/>
                <w:sz w:val="20"/>
                <w:szCs w:val="20"/>
                <w:lang w:eastAsia="pl-PL"/>
              </w:rPr>
              <w:t xml:space="preserve">Projekty z zakresu wsparcia infrastruktury ochrony zdrowia: </w:t>
            </w:r>
          </w:p>
          <w:p w14:paraId="4458EA5B" w14:textId="77777777" w:rsidR="002D2A97" w:rsidRPr="00C22715" w:rsidRDefault="009710A7" w:rsidP="009710A7">
            <w:pPr>
              <w:autoSpaceDE w:val="0"/>
              <w:autoSpaceDN w:val="0"/>
              <w:adjustRightInd w:val="0"/>
              <w:spacing w:after="0" w:line="240" w:lineRule="auto"/>
              <w:ind w:left="278" w:hanging="278"/>
              <w:rPr>
                <w:color w:val="000000"/>
                <w:sz w:val="20"/>
                <w:szCs w:val="20"/>
                <w:lang w:eastAsia="pl-PL"/>
              </w:rPr>
            </w:pPr>
            <w:r w:rsidRPr="00C22715">
              <w:rPr>
                <w:color w:val="000000"/>
                <w:sz w:val="20"/>
                <w:szCs w:val="20"/>
                <w:lang w:eastAsia="pl-PL"/>
              </w:rPr>
              <w:t xml:space="preserve">1. </w:t>
            </w:r>
            <w:r w:rsidR="002D2A97" w:rsidRPr="00C22715">
              <w:rPr>
                <w:color w:val="000000"/>
                <w:sz w:val="20"/>
                <w:szCs w:val="20"/>
                <w:lang w:eastAsia="pl-PL"/>
              </w:rPr>
              <w:t>W przypadku projektów dotyczących wsparcia podmiotów leczniczych udzielających świadczeń zdrowotnych w zakresie geriatrii, opieki dłu</w:t>
            </w:r>
            <w:r w:rsidR="00E021A8" w:rsidRPr="00C22715">
              <w:rPr>
                <w:color w:val="000000"/>
                <w:sz w:val="20"/>
                <w:szCs w:val="20"/>
                <w:lang w:eastAsia="pl-PL"/>
              </w:rPr>
              <w:t>goterminowej oraz opieki paliatywnej</w:t>
            </w:r>
            <w:r w:rsidR="002D2A97" w:rsidRPr="00C22715">
              <w:rPr>
                <w:color w:val="000000"/>
                <w:sz w:val="20"/>
                <w:szCs w:val="20"/>
                <w:lang w:eastAsia="pl-PL"/>
              </w:rPr>
              <w:t xml:space="preserve">  i hospicyjnej (Narzędzie 17 Policy Paper)</w:t>
            </w:r>
            <w:r w:rsidR="00E021A8" w:rsidRPr="00C22715">
              <w:rPr>
                <w:color w:val="000000"/>
                <w:sz w:val="20"/>
                <w:szCs w:val="20"/>
                <w:lang w:eastAsia="pl-PL"/>
              </w:rPr>
              <w:t xml:space="preserve"> </w:t>
            </w:r>
            <w:r w:rsidR="002D2A97" w:rsidRPr="00C22715">
              <w:rPr>
                <w:color w:val="000000"/>
                <w:sz w:val="20"/>
                <w:szCs w:val="20"/>
                <w:lang w:eastAsia="pl-PL"/>
              </w:rPr>
              <w:t xml:space="preserve">- podmioty wykonujące działalność leczniczą, udzielające świadczeń opieki zdrowotnej finansowanych ze środków publicznych, </w:t>
            </w:r>
            <w:r w:rsidRPr="00C22715">
              <w:rPr>
                <w:color w:val="000000"/>
                <w:sz w:val="20"/>
                <w:szCs w:val="20"/>
                <w:lang w:eastAsia="pl-PL"/>
              </w:rPr>
              <w:br/>
            </w:r>
            <w:r w:rsidR="002D2A97" w:rsidRPr="00C22715">
              <w:rPr>
                <w:color w:val="000000"/>
                <w:sz w:val="20"/>
                <w:szCs w:val="20"/>
                <w:lang w:eastAsia="pl-PL"/>
              </w:rPr>
              <w:t>z wyłączeniem podmiotów, które będą kwalifikowały się do otrzymania wsparcia w zakresie w/w świadczeń zdrowotnych w ramach Programu Op</w:t>
            </w:r>
            <w:r w:rsidRPr="00C22715">
              <w:rPr>
                <w:color w:val="000000"/>
                <w:sz w:val="20"/>
                <w:szCs w:val="20"/>
                <w:lang w:eastAsia="pl-PL"/>
              </w:rPr>
              <w:t xml:space="preserve">eracyjnego Infrastruktura i Środowisko </w:t>
            </w:r>
            <w:r w:rsidR="002D2A97" w:rsidRPr="00C22715">
              <w:rPr>
                <w:color w:val="000000"/>
                <w:sz w:val="20"/>
                <w:szCs w:val="20"/>
                <w:lang w:eastAsia="pl-PL"/>
              </w:rPr>
              <w:t xml:space="preserve">(wyłączenie to nie dotyczy szpitali ponadregionalnych posiadających w swoich strukturach oddziały geriatryczne). </w:t>
            </w:r>
          </w:p>
          <w:p w14:paraId="22237AA1" w14:textId="77777777" w:rsidR="002D2A97" w:rsidRPr="00C22715" w:rsidRDefault="002D2A97" w:rsidP="009710A7">
            <w:pPr>
              <w:autoSpaceDE w:val="0"/>
              <w:autoSpaceDN w:val="0"/>
              <w:adjustRightInd w:val="0"/>
              <w:spacing w:after="0" w:line="240" w:lineRule="auto"/>
              <w:rPr>
                <w:color w:val="000000"/>
                <w:sz w:val="20"/>
                <w:szCs w:val="20"/>
                <w:lang w:eastAsia="pl-PL"/>
              </w:rPr>
            </w:pPr>
          </w:p>
          <w:p w14:paraId="46243699" w14:textId="77777777" w:rsidR="002D2A97" w:rsidRPr="00C22715" w:rsidRDefault="002D2A97" w:rsidP="009710A7">
            <w:pPr>
              <w:autoSpaceDE w:val="0"/>
              <w:autoSpaceDN w:val="0"/>
              <w:adjustRightInd w:val="0"/>
              <w:spacing w:after="0" w:line="240" w:lineRule="auto"/>
              <w:ind w:left="278" w:hanging="278"/>
              <w:rPr>
                <w:color w:val="000000"/>
                <w:sz w:val="20"/>
                <w:szCs w:val="20"/>
                <w:lang w:eastAsia="pl-PL"/>
              </w:rPr>
            </w:pPr>
            <w:r w:rsidRPr="00C22715">
              <w:rPr>
                <w:color w:val="000000"/>
                <w:sz w:val="20"/>
                <w:szCs w:val="20"/>
                <w:lang w:eastAsia="pl-PL"/>
              </w:rPr>
              <w:t xml:space="preserve">2. W przypadku pozostałych projektów (Narzędzia: </w:t>
            </w:r>
            <w:r w:rsidR="001A28A7">
              <w:rPr>
                <w:color w:val="000000"/>
                <w:sz w:val="20"/>
                <w:szCs w:val="20"/>
                <w:lang w:eastAsia="pl-PL"/>
              </w:rPr>
              <w:br/>
            </w:r>
            <w:r w:rsidRPr="00C22715">
              <w:rPr>
                <w:color w:val="000000"/>
                <w:sz w:val="20"/>
                <w:szCs w:val="20"/>
                <w:lang w:eastAsia="pl-PL"/>
              </w:rPr>
              <w:t xml:space="preserve">13, 14, 16 Policy Paper) - 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w:t>
            </w:r>
            <w:r w:rsidR="001A28A7">
              <w:rPr>
                <w:color w:val="000000"/>
                <w:sz w:val="20"/>
                <w:szCs w:val="20"/>
                <w:lang w:eastAsia="pl-PL"/>
              </w:rPr>
              <w:br/>
            </w:r>
            <w:r w:rsidRPr="00C22715">
              <w:rPr>
                <w:color w:val="000000"/>
                <w:sz w:val="20"/>
                <w:szCs w:val="20"/>
                <w:lang w:eastAsia="pl-PL"/>
              </w:rPr>
              <w:t xml:space="preserve">się do otrzymania wsparcia w zakresie w/w </w:t>
            </w:r>
            <w:r w:rsidRPr="00C22715">
              <w:rPr>
                <w:color w:val="000000"/>
                <w:sz w:val="20"/>
                <w:szCs w:val="20"/>
                <w:lang w:eastAsia="pl-PL"/>
              </w:rPr>
              <w:lastRenderedPageBreak/>
              <w:t xml:space="preserve">świadczeń zdrowotnych w ramach Programu Operacyjnego Infrastruktura i Środowisko - wyłączenie to nie dotyczy szpitali ponadregionalnych posiadających w swoich strukturach oddziały geriatryczne). </w:t>
            </w:r>
          </w:p>
          <w:p w14:paraId="764F69B0" w14:textId="77777777" w:rsidR="002D2A97" w:rsidRPr="00C22715" w:rsidRDefault="002D2A97" w:rsidP="009710A7">
            <w:pPr>
              <w:autoSpaceDE w:val="0"/>
              <w:autoSpaceDN w:val="0"/>
              <w:adjustRightInd w:val="0"/>
              <w:spacing w:after="0" w:line="240" w:lineRule="auto"/>
              <w:rPr>
                <w:color w:val="000000"/>
                <w:sz w:val="20"/>
                <w:szCs w:val="20"/>
                <w:lang w:eastAsia="pl-PL"/>
              </w:rPr>
            </w:pPr>
          </w:p>
          <w:p w14:paraId="5F968A88" w14:textId="77777777" w:rsidR="002D2A97" w:rsidRPr="00C22715" w:rsidRDefault="002D2A97" w:rsidP="009710A7">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Wnioskodawca składając wniosek nie musi udzielać świadczeń zdrowotnych finansowanych ze środków publicznych, natomiast po zakończeniu realizacji inwestycji będzie zobowiązany do realizacji świadczeń zdrowotnych finansowanych ze środków publicznych (nieodpłatnie dla pacjenta). </w:t>
            </w:r>
          </w:p>
          <w:p w14:paraId="2D4D7E84" w14:textId="77777777" w:rsidR="002D2A97" w:rsidRPr="00C22715" w:rsidRDefault="002D2A97" w:rsidP="009710A7">
            <w:pPr>
              <w:autoSpaceDE w:val="0"/>
              <w:autoSpaceDN w:val="0"/>
              <w:adjustRightInd w:val="0"/>
              <w:spacing w:after="0" w:line="240" w:lineRule="auto"/>
              <w:rPr>
                <w:color w:val="000000"/>
                <w:sz w:val="20"/>
                <w:szCs w:val="20"/>
                <w:lang w:eastAsia="pl-PL"/>
              </w:rPr>
            </w:pPr>
          </w:p>
          <w:p w14:paraId="10FB5224" w14:textId="77777777" w:rsidR="002D2A97" w:rsidRPr="00C22715" w:rsidRDefault="002D2A97" w:rsidP="009710A7">
            <w:pPr>
              <w:autoSpaceDE w:val="0"/>
              <w:autoSpaceDN w:val="0"/>
              <w:adjustRightInd w:val="0"/>
              <w:spacing w:after="0" w:line="240" w:lineRule="auto"/>
              <w:ind w:left="278" w:hanging="278"/>
              <w:rPr>
                <w:color w:val="000000"/>
                <w:sz w:val="20"/>
                <w:szCs w:val="20"/>
                <w:lang w:eastAsia="pl-PL"/>
              </w:rPr>
            </w:pPr>
            <w:r w:rsidRPr="00C22715">
              <w:rPr>
                <w:color w:val="000000"/>
                <w:sz w:val="20"/>
                <w:szCs w:val="20"/>
                <w:lang w:eastAsia="pl-PL"/>
              </w:rPr>
              <w:t xml:space="preserve">II. </w:t>
            </w:r>
            <w:r w:rsidRPr="00C22715">
              <w:rPr>
                <w:b/>
                <w:bCs/>
                <w:color w:val="000000"/>
                <w:sz w:val="20"/>
                <w:szCs w:val="20"/>
                <w:lang w:eastAsia="pl-PL"/>
              </w:rPr>
              <w:t xml:space="preserve">Projekty z zakresu wsparcia infrastruktury pomocy </w:t>
            </w:r>
            <w:r w:rsidR="009710A7" w:rsidRPr="00C22715">
              <w:rPr>
                <w:b/>
                <w:bCs/>
                <w:color w:val="000000"/>
                <w:sz w:val="20"/>
                <w:szCs w:val="20"/>
                <w:lang w:eastAsia="pl-PL"/>
              </w:rPr>
              <w:br/>
            </w:r>
            <w:r w:rsidRPr="00C22715">
              <w:rPr>
                <w:b/>
                <w:bCs/>
                <w:color w:val="000000"/>
                <w:sz w:val="20"/>
                <w:szCs w:val="20"/>
                <w:lang w:eastAsia="pl-PL"/>
              </w:rPr>
              <w:t xml:space="preserve">i integracji społecznej: </w:t>
            </w:r>
          </w:p>
          <w:p w14:paraId="148AEDCC" w14:textId="77777777" w:rsidR="002D2A97" w:rsidRPr="00C22715" w:rsidRDefault="002D2A97" w:rsidP="009710A7">
            <w:pPr>
              <w:spacing w:after="0" w:line="240" w:lineRule="auto"/>
              <w:rPr>
                <w:rFonts w:eastAsia="Times New Roman"/>
                <w:sz w:val="20"/>
                <w:szCs w:val="20"/>
                <w:lang w:eastAsia="pl-PL"/>
              </w:rPr>
            </w:pPr>
            <w:r w:rsidRPr="00C22715">
              <w:rPr>
                <w:rFonts w:eastAsia="Times New Roman"/>
                <w:sz w:val="20"/>
                <w:szCs w:val="20"/>
                <w:lang w:eastAsia="pl-PL"/>
              </w:rPr>
              <w:t xml:space="preserve">Jednostki samorządu terytorialnego z terenu województwa świętokrzyskiego, stowarzyszenia i fundacje, jednostki organizacji pomocy społecznej należące do sektora finansów publicznych </w:t>
            </w:r>
          </w:p>
        </w:tc>
      </w:tr>
      <w:tr w:rsidR="002D2A97" w:rsidRPr="00443F07" w14:paraId="56C4EE2C" w14:textId="77777777" w:rsidTr="00E021A8">
        <w:trPr>
          <w:trHeight w:val="839"/>
        </w:trPr>
        <w:tc>
          <w:tcPr>
            <w:tcW w:w="1384" w:type="pct"/>
            <w:shd w:val="clear" w:color="auto" w:fill="auto"/>
          </w:tcPr>
          <w:p w14:paraId="6B574FF7"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Grupa docelowa/ ostateczni odbiorcy wsparcia </w:t>
            </w:r>
          </w:p>
        </w:tc>
        <w:tc>
          <w:tcPr>
            <w:tcW w:w="1096" w:type="pct"/>
            <w:shd w:val="clear" w:color="auto" w:fill="auto"/>
          </w:tcPr>
          <w:p w14:paraId="0FA396CB"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1DC9821"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Nie dotyczy</w:t>
            </w:r>
          </w:p>
        </w:tc>
      </w:tr>
      <w:tr w:rsidR="002D2A97" w:rsidRPr="00443F07" w14:paraId="51996424" w14:textId="77777777" w:rsidTr="00E021A8">
        <w:trPr>
          <w:trHeight w:val="57"/>
        </w:trPr>
        <w:tc>
          <w:tcPr>
            <w:tcW w:w="1384" w:type="pct"/>
            <w:shd w:val="clear" w:color="auto" w:fill="auto"/>
          </w:tcPr>
          <w:p w14:paraId="5BF1F310"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6C0687EC"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Nie dotyczy</w:t>
            </w:r>
          </w:p>
        </w:tc>
      </w:tr>
      <w:tr w:rsidR="002D2A97" w:rsidRPr="00443F07" w14:paraId="212A2534" w14:textId="77777777" w:rsidTr="00E021A8">
        <w:trPr>
          <w:trHeight w:val="57"/>
        </w:trPr>
        <w:tc>
          <w:tcPr>
            <w:tcW w:w="1384" w:type="pct"/>
            <w:shd w:val="clear" w:color="auto" w:fill="auto"/>
          </w:tcPr>
          <w:p w14:paraId="04A39937"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1339882F"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Nie dotyczy</w:t>
            </w:r>
          </w:p>
        </w:tc>
      </w:tr>
      <w:tr w:rsidR="002D2A97" w:rsidRPr="00443F07" w14:paraId="10F780B5" w14:textId="77777777" w:rsidTr="00E021A8">
        <w:trPr>
          <w:trHeight w:val="57"/>
        </w:trPr>
        <w:tc>
          <w:tcPr>
            <w:tcW w:w="1384" w:type="pct"/>
            <w:vMerge w:val="restart"/>
            <w:shd w:val="clear" w:color="auto" w:fill="auto"/>
          </w:tcPr>
          <w:p w14:paraId="68E20338"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41A2788D"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Słabiej rozwinięty</w:t>
            </w:r>
          </w:p>
        </w:tc>
      </w:tr>
      <w:tr w:rsidR="002D2A97" w:rsidRPr="00443F07" w14:paraId="21034B0A" w14:textId="77777777" w:rsidTr="001A28A7">
        <w:trPr>
          <w:trHeight w:val="57"/>
        </w:trPr>
        <w:tc>
          <w:tcPr>
            <w:tcW w:w="1384" w:type="pct"/>
            <w:vMerge/>
            <w:shd w:val="clear" w:color="auto" w:fill="auto"/>
          </w:tcPr>
          <w:p w14:paraId="02115E2C" w14:textId="77777777" w:rsidR="002D2A97" w:rsidRPr="00C22715" w:rsidRDefault="002D2A97" w:rsidP="00D22360">
            <w:pPr>
              <w:numPr>
                <w:ilvl w:val="0"/>
                <w:numId w:val="717"/>
              </w:numPr>
              <w:spacing w:after="0" w:line="240" w:lineRule="auto"/>
              <w:rPr>
                <w:rFonts w:eastAsia="Times New Roman"/>
                <w:sz w:val="20"/>
                <w:szCs w:val="20"/>
                <w:lang w:eastAsia="pl-PL"/>
              </w:rPr>
            </w:pPr>
          </w:p>
        </w:tc>
        <w:tc>
          <w:tcPr>
            <w:tcW w:w="1096" w:type="pct"/>
            <w:shd w:val="clear" w:color="auto" w:fill="auto"/>
          </w:tcPr>
          <w:p w14:paraId="6F567D39"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vAlign w:val="center"/>
          </w:tcPr>
          <w:p w14:paraId="640ED93C" w14:textId="77777777" w:rsidR="002D2A97" w:rsidRPr="00C22715" w:rsidRDefault="002D2A97" w:rsidP="001A28A7">
            <w:pPr>
              <w:autoSpaceDE w:val="0"/>
              <w:autoSpaceDN w:val="0"/>
              <w:adjustRightInd w:val="0"/>
              <w:spacing w:after="0" w:line="240" w:lineRule="auto"/>
              <w:rPr>
                <w:sz w:val="20"/>
                <w:szCs w:val="20"/>
                <w:lang w:eastAsia="pl-PL"/>
              </w:rPr>
            </w:pPr>
          </w:p>
          <w:p w14:paraId="28B0C85C" w14:textId="77777777" w:rsidR="002D2A97" w:rsidRPr="00C22715" w:rsidRDefault="009710A7" w:rsidP="001A28A7">
            <w:pPr>
              <w:autoSpaceDE w:val="0"/>
              <w:autoSpaceDN w:val="0"/>
              <w:adjustRightInd w:val="0"/>
              <w:spacing w:after="0" w:line="240" w:lineRule="auto"/>
              <w:rPr>
                <w:b/>
                <w:color w:val="000000"/>
                <w:sz w:val="20"/>
                <w:szCs w:val="20"/>
                <w:lang w:eastAsia="pl-PL"/>
              </w:rPr>
            </w:pPr>
            <w:r w:rsidRPr="00C22715">
              <w:rPr>
                <w:b/>
                <w:color w:val="000000"/>
                <w:sz w:val="20"/>
                <w:szCs w:val="20"/>
                <w:lang w:eastAsia="pl-PL"/>
              </w:rPr>
              <w:t xml:space="preserve">44 992 070,00 </w:t>
            </w:r>
          </w:p>
        </w:tc>
      </w:tr>
      <w:tr w:rsidR="002D2A97" w:rsidRPr="00443F07" w14:paraId="254A2F4B" w14:textId="77777777" w:rsidTr="00E021A8">
        <w:trPr>
          <w:trHeight w:val="1262"/>
        </w:trPr>
        <w:tc>
          <w:tcPr>
            <w:tcW w:w="1384" w:type="pct"/>
            <w:shd w:val="clear" w:color="auto" w:fill="auto"/>
          </w:tcPr>
          <w:p w14:paraId="16627B67"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9710A7" w:rsidRPr="00C22715">
              <w:rPr>
                <w:rFonts w:eastAsia="Times New Roman"/>
                <w:sz w:val="20"/>
                <w:szCs w:val="20"/>
                <w:lang w:eastAsia="pl-PL"/>
              </w:rPr>
              <w:t xml:space="preserve">hanizmy powiązania interwencji </w:t>
            </w:r>
            <w:r w:rsidRPr="00C22715">
              <w:rPr>
                <w:rFonts w:eastAsia="Times New Roman"/>
                <w:sz w:val="20"/>
                <w:szCs w:val="20"/>
                <w:lang w:eastAsia="pl-PL"/>
              </w:rPr>
              <w:t>z innymi Działaniami/ Po</w:t>
            </w:r>
            <w:r w:rsidR="009710A7" w:rsidRPr="00C22715">
              <w:rPr>
                <w:rFonts w:eastAsia="Times New Roman"/>
                <w:sz w:val="20"/>
                <w:szCs w:val="20"/>
                <w:lang w:eastAsia="pl-PL"/>
              </w:rPr>
              <w:t xml:space="preserve">ddziałaniami </w:t>
            </w:r>
            <w:r w:rsidR="009710A7"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5B24DDCE"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305E1B4D" w14:textId="77777777" w:rsidR="002D2A97" w:rsidRPr="00C22715" w:rsidRDefault="002D2A97" w:rsidP="009710A7">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W ramach priorytetu inwestycyjnego zastosowanie będzie mieć zasada komplementarności podejmowanych działań EFRR z przedsięwzięciami finansowanymi z EFS. Przy czym działania finansowane ze środków EFRR będą miały również charakter wspierający działania finansowane z EFS. </w:t>
            </w:r>
          </w:p>
        </w:tc>
      </w:tr>
      <w:tr w:rsidR="002D2A97" w:rsidRPr="00443F07" w14:paraId="3ED6A907" w14:textId="77777777" w:rsidTr="00E021A8">
        <w:trPr>
          <w:trHeight w:val="759"/>
        </w:trPr>
        <w:tc>
          <w:tcPr>
            <w:tcW w:w="1384" w:type="pct"/>
            <w:shd w:val="clear" w:color="auto" w:fill="auto"/>
          </w:tcPr>
          <w:p w14:paraId="2A050D50"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1EDC9154"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0EC00023" w14:textId="77777777" w:rsidR="002D2A97" w:rsidRPr="00C22715" w:rsidRDefault="002D2A97" w:rsidP="009710A7">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Dla następujących Obszarów Strategicznej Interwencji: </w:t>
            </w:r>
          </w:p>
          <w:p w14:paraId="76D1F02A" w14:textId="77777777" w:rsidR="002D2A97" w:rsidRPr="00C22715" w:rsidRDefault="002D2A97" w:rsidP="009710A7">
            <w:pPr>
              <w:autoSpaceDE w:val="0"/>
              <w:autoSpaceDN w:val="0"/>
              <w:adjustRightInd w:val="0"/>
              <w:spacing w:after="0" w:line="240" w:lineRule="auto"/>
              <w:ind w:left="137" w:hanging="137"/>
              <w:rPr>
                <w:color w:val="000000"/>
                <w:sz w:val="20"/>
                <w:szCs w:val="20"/>
                <w:lang w:eastAsia="pl-PL"/>
              </w:rPr>
            </w:pPr>
            <w:r w:rsidRPr="00C22715">
              <w:rPr>
                <w:color w:val="000000"/>
                <w:sz w:val="20"/>
                <w:szCs w:val="20"/>
                <w:lang w:eastAsia="pl-PL"/>
              </w:rPr>
              <w:t xml:space="preserve">- obszary wiejskie o najgorszym dostępie do usług publicznych, </w:t>
            </w:r>
          </w:p>
          <w:p w14:paraId="6EF776F6" w14:textId="77777777" w:rsidR="002D2A97" w:rsidRPr="00C22715" w:rsidRDefault="002D2A97" w:rsidP="009710A7">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 obszar uzdrowiskowy </w:t>
            </w:r>
          </w:p>
          <w:p w14:paraId="269BB760" w14:textId="77777777" w:rsidR="002D2A97" w:rsidRPr="00C22715" w:rsidRDefault="002D2A97" w:rsidP="009710A7">
            <w:pPr>
              <w:autoSpaceDE w:val="0"/>
              <w:autoSpaceDN w:val="0"/>
              <w:adjustRightInd w:val="0"/>
              <w:spacing w:after="0" w:line="240" w:lineRule="auto"/>
              <w:ind w:left="137"/>
              <w:rPr>
                <w:color w:val="000000"/>
                <w:sz w:val="20"/>
                <w:szCs w:val="20"/>
                <w:lang w:eastAsia="pl-PL"/>
              </w:rPr>
            </w:pPr>
            <w:r w:rsidRPr="00C22715">
              <w:rPr>
                <w:color w:val="000000"/>
                <w:sz w:val="20"/>
                <w:szCs w:val="20"/>
                <w:lang w:eastAsia="pl-PL"/>
              </w:rPr>
              <w:t xml:space="preserve">przewiduje się dedykowane nabory </w:t>
            </w:r>
          </w:p>
        </w:tc>
      </w:tr>
      <w:tr w:rsidR="002D2A97" w:rsidRPr="00443F07" w14:paraId="4E3F8AD8" w14:textId="77777777" w:rsidTr="009710A7">
        <w:trPr>
          <w:trHeight w:val="1608"/>
        </w:trPr>
        <w:tc>
          <w:tcPr>
            <w:tcW w:w="1384" w:type="pct"/>
            <w:shd w:val="clear" w:color="auto" w:fill="auto"/>
          </w:tcPr>
          <w:p w14:paraId="4C1F5280"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68ACD3FC"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494D626F" w14:textId="77777777" w:rsidR="002D2A97" w:rsidRPr="00C22715" w:rsidRDefault="002D2A97" w:rsidP="009710A7">
            <w:pPr>
              <w:autoSpaceDE w:val="0"/>
              <w:autoSpaceDN w:val="0"/>
              <w:adjustRightInd w:val="0"/>
              <w:spacing w:after="0" w:line="240" w:lineRule="auto"/>
              <w:jc w:val="both"/>
              <w:rPr>
                <w:color w:val="000000"/>
                <w:sz w:val="20"/>
                <w:szCs w:val="20"/>
                <w:lang w:eastAsia="pl-PL"/>
              </w:rPr>
            </w:pPr>
            <w:r w:rsidRPr="00C22715">
              <w:rPr>
                <w:color w:val="000000"/>
                <w:sz w:val="20"/>
                <w:szCs w:val="20"/>
                <w:lang w:eastAsia="pl-PL"/>
              </w:rPr>
              <w:t xml:space="preserve">Konkursowy </w:t>
            </w:r>
          </w:p>
          <w:p w14:paraId="38C607C7" w14:textId="77777777" w:rsidR="002D2A97" w:rsidRPr="00C22715" w:rsidRDefault="002D2A97" w:rsidP="009710A7">
            <w:pPr>
              <w:autoSpaceDE w:val="0"/>
              <w:autoSpaceDN w:val="0"/>
              <w:adjustRightInd w:val="0"/>
              <w:spacing w:after="0" w:line="240" w:lineRule="auto"/>
              <w:jc w:val="both"/>
              <w:rPr>
                <w:color w:val="000000"/>
                <w:sz w:val="20"/>
                <w:szCs w:val="20"/>
                <w:lang w:eastAsia="pl-PL"/>
              </w:rPr>
            </w:pPr>
          </w:p>
          <w:p w14:paraId="202533C3" w14:textId="77777777" w:rsidR="002D2A97" w:rsidRPr="00C22715" w:rsidRDefault="002D2A97" w:rsidP="009710A7">
            <w:pPr>
              <w:autoSpaceDE w:val="0"/>
              <w:autoSpaceDN w:val="0"/>
              <w:adjustRightInd w:val="0"/>
              <w:spacing w:after="0" w:line="240" w:lineRule="auto"/>
              <w:jc w:val="both"/>
              <w:rPr>
                <w:color w:val="000000"/>
                <w:sz w:val="20"/>
                <w:szCs w:val="20"/>
                <w:lang w:eastAsia="pl-PL"/>
              </w:rPr>
            </w:pPr>
            <w:r w:rsidRPr="00C22715">
              <w:rPr>
                <w:color w:val="000000"/>
                <w:sz w:val="20"/>
                <w:szCs w:val="20"/>
                <w:lang w:eastAsia="pl-PL"/>
              </w:rPr>
              <w:t xml:space="preserve">Instytucja Zarządzająca </w:t>
            </w:r>
          </w:p>
        </w:tc>
      </w:tr>
      <w:tr w:rsidR="002D2A97" w:rsidRPr="00443F07" w14:paraId="1661E37B" w14:textId="77777777" w:rsidTr="00E021A8">
        <w:trPr>
          <w:trHeight w:val="1125"/>
        </w:trPr>
        <w:tc>
          <w:tcPr>
            <w:tcW w:w="1384" w:type="pct"/>
            <w:shd w:val="clear" w:color="auto" w:fill="auto"/>
          </w:tcPr>
          <w:p w14:paraId="76BE537C"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7E95C623"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52DF23ED"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Zgodnie z: </w:t>
            </w:r>
          </w:p>
          <w:p w14:paraId="557214A3" w14:textId="77777777" w:rsidR="00151020" w:rsidRPr="00C22715" w:rsidRDefault="002D2A97" w:rsidP="00B352E2">
            <w:pPr>
              <w:numPr>
                <w:ilvl w:val="0"/>
                <w:numId w:val="799"/>
              </w:numPr>
              <w:autoSpaceDE w:val="0"/>
              <w:autoSpaceDN w:val="0"/>
              <w:adjustRightInd w:val="0"/>
              <w:spacing w:after="0" w:line="240" w:lineRule="auto"/>
              <w:ind w:left="137" w:hanging="137"/>
              <w:rPr>
                <w:color w:val="000000"/>
                <w:sz w:val="20"/>
                <w:szCs w:val="20"/>
                <w:lang w:eastAsia="pl-PL"/>
              </w:rPr>
            </w:pPr>
            <w:r w:rsidRPr="00C22715">
              <w:rPr>
                <w:color w:val="000000"/>
                <w:sz w:val="20"/>
                <w:szCs w:val="20"/>
                <w:lang w:eastAsia="pl-PL"/>
              </w:rPr>
              <w:t xml:space="preserve">Wytycznymi w zakresie kwalifikowalności wydatków </w:t>
            </w:r>
            <w:r w:rsidR="00E021A8" w:rsidRPr="00C22715">
              <w:rPr>
                <w:color w:val="000000"/>
                <w:sz w:val="20"/>
                <w:szCs w:val="20"/>
                <w:lang w:eastAsia="pl-PL"/>
              </w:rPr>
              <w:br/>
            </w:r>
            <w:r w:rsidRPr="00C22715">
              <w:rPr>
                <w:color w:val="000000"/>
                <w:sz w:val="20"/>
                <w:szCs w:val="20"/>
                <w:lang w:eastAsia="pl-PL"/>
              </w:rPr>
              <w:t xml:space="preserve">w ramach Europejskiego Funduszu Rozwoju Regionalnego, Europejskiego Funduszu Społecznego oraz Funduszu Spójności na lata 2014-2020. </w:t>
            </w:r>
          </w:p>
          <w:p w14:paraId="148E8D61" w14:textId="77777777" w:rsidR="00151020" w:rsidRPr="00C22715" w:rsidRDefault="002D2A97" w:rsidP="00B352E2">
            <w:pPr>
              <w:numPr>
                <w:ilvl w:val="0"/>
                <w:numId w:val="799"/>
              </w:numPr>
              <w:autoSpaceDE w:val="0"/>
              <w:autoSpaceDN w:val="0"/>
              <w:adjustRightInd w:val="0"/>
              <w:spacing w:after="0" w:line="240" w:lineRule="auto"/>
              <w:ind w:left="137" w:hanging="137"/>
              <w:rPr>
                <w:color w:val="000000"/>
                <w:sz w:val="20"/>
                <w:szCs w:val="20"/>
                <w:lang w:eastAsia="pl-PL"/>
              </w:rPr>
            </w:pPr>
            <w:r w:rsidRPr="00C22715">
              <w:rPr>
                <w:color w:val="000000"/>
                <w:sz w:val="20"/>
                <w:szCs w:val="20"/>
                <w:lang w:eastAsia="pl-PL"/>
              </w:rPr>
              <w:t xml:space="preserve">W przypadku podmiotów nadzorowanych przez jednostki sektora finansów publicznych o wsparcie mogą ubiegać się jedynie jednostki, których organem założycielskim są jednostki samorządu terytorialnego (dotyczy usług zdrowotnych). </w:t>
            </w:r>
          </w:p>
          <w:p w14:paraId="3BD285C0" w14:textId="77777777" w:rsidR="002D2A97" w:rsidRPr="00C22715" w:rsidRDefault="002D2A97" w:rsidP="00B352E2">
            <w:pPr>
              <w:numPr>
                <w:ilvl w:val="0"/>
                <w:numId w:val="799"/>
              </w:numPr>
              <w:autoSpaceDE w:val="0"/>
              <w:autoSpaceDN w:val="0"/>
              <w:adjustRightInd w:val="0"/>
              <w:spacing w:after="0" w:line="240" w:lineRule="auto"/>
              <w:ind w:left="137" w:hanging="137"/>
              <w:rPr>
                <w:color w:val="000000"/>
                <w:sz w:val="20"/>
                <w:szCs w:val="20"/>
                <w:lang w:eastAsia="pl-PL"/>
              </w:rPr>
            </w:pPr>
            <w:r w:rsidRPr="00C22715">
              <w:rPr>
                <w:color w:val="000000"/>
                <w:sz w:val="20"/>
                <w:szCs w:val="20"/>
                <w:lang w:eastAsia="pl-PL"/>
              </w:rPr>
              <w:lastRenderedPageBreak/>
              <w:t xml:space="preserve">Wytycznymi w zakresie realizacji przedsięwzięć </w:t>
            </w:r>
            <w:r w:rsidR="00151020" w:rsidRPr="00C22715">
              <w:rPr>
                <w:color w:val="000000"/>
                <w:sz w:val="20"/>
                <w:szCs w:val="20"/>
                <w:lang w:eastAsia="pl-PL"/>
              </w:rPr>
              <w:br/>
            </w:r>
            <w:r w:rsidRPr="00C22715">
              <w:rPr>
                <w:color w:val="000000"/>
                <w:sz w:val="20"/>
                <w:szCs w:val="20"/>
                <w:lang w:eastAsia="pl-PL"/>
              </w:rPr>
              <w:t xml:space="preserve">w obszarze włączenia społecznego i zwalczania ubóstwa z wykorzystaniem środków Europejskiego Funduszu Społecznego i Europejskiego Funduszu Rozwoju Regionalnego na lata 2014 -2020. </w:t>
            </w:r>
          </w:p>
        </w:tc>
      </w:tr>
      <w:tr w:rsidR="002D2A97" w:rsidRPr="00443F07" w14:paraId="4C834167" w14:textId="77777777" w:rsidTr="00E021A8">
        <w:trPr>
          <w:trHeight w:val="979"/>
        </w:trPr>
        <w:tc>
          <w:tcPr>
            <w:tcW w:w="1384" w:type="pct"/>
            <w:shd w:val="clear" w:color="auto" w:fill="auto"/>
          </w:tcPr>
          <w:p w14:paraId="44609929"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48E08B9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9571310"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443F07" w14:paraId="6AA064C4" w14:textId="77777777" w:rsidTr="00E021A8">
        <w:trPr>
          <w:trHeight w:val="270"/>
        </w:trPr>
        <w:tc>
          <w:tcPr>
            <w:tcW w:w="1384" w:type="pct"/>
            <w:shd w:val="clear" w:color="auto" w:fill="auto"/>
          </w:tcPr>
          <w:p w14:paraId="6270D82B"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1E21DBF7"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4004D4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6B124E05" w14:textId="77777777" w:rsidTr="00E021A8">
        <w:trPr>
          <w:trHeight w:val="1345"/>
        </w:trPr>
        <w:tc>
          <w:tcPr>
            <w:tcW w:w="1384" w:type="pct"/>
            <w:shd w:val="clear" w:color="auto" w:fill="auto"/>
          </w:tcPr>
          <w:p w14:paraId="2646AF36"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Pr="00C22715">
              <w:rPr>
                <w:rFonts w:eastAsia="Times New Roman"/>
                <w:sz w:val="20"/>
                <w:szCs w:val="20"/>
                <w:lang w:eastAsia="pl-PL"/>
              </w:rPr>
              <w:br/>
              <w:t xml:space="preserve">w projekcie  </w:t>
            </w:r>
            <w:r w:rsidRPr="00C22715">
              <w:rPr>
                <w:rFonts w:eastAsia="Times New Roman"/>
                <w:sz w:val="20"/>
                <w:szCs w:val="20"/>
                <w:lang w:eastAsia="pl-PL"/>
              </w:rPr>
              <w:br/>
              <w:t>(jeśli dotyczy)</w:t>
            </w:r>
          </w:p>
        </w:tc>
        <w:tc>
          <w:tcPr>
            <w:tcW w:w="1096" w:type="pct"/>
            <w:shd w:val="clear" w:color="auto" w:fill="auto"/>
          </w:tcPr>
          <w:p w14:paraId="00BC75B3"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58FC07A7"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Dochód w projekcie uwzględniany będzie zgodnie </w:t>
            </w:r>
            <w:r w:rsidR="00E021A8" w:rsidRPr="00C22715">
              <w:rPr>
                <w:color w:val="000000"/>
                <w:sz w:val="20"/>
                <w:szCs w:val="20"/>
                <w:lang w:eastAsia="pl-PL"/>
              </w:rPr>
              <w:br/>
            </w:r>
            <w:r w:rsidRPr="00C22715">
              <w:rPr>
                <w:color w:val="000000"/>
                <w:sz w:val="20"/>
                <w:szCs w:val="20"/>
                <w:lang w:eastAsia="pl-PL"/>
              </w:rPr>
              <w:t xml:space="preserve">z zapisami: </w:t>
            </w:r>
          </w:p>
          <w:p w14:paraId="57BE7147" w14:textId="77777777" w:rsidR="00E021A8" w:rsidRPr="00C22715" w:rsidRDefault="002D2A97" w:rsidP="00B352E2">
            <w:pPr>
              <w:numPr>
                <w:ilvl w:val="0"/>
                <w:numId w:val="772"/>
              </w:numPr>
              <w:autoSpaceDE w:val="0"/>
              <w:autoSpaceDN w:val="0"/>
              <w:adjustRightInd w:val="0"/>
              <w:spacing w:after="0" w:line="240" w:lineRule="auto"/>
              <w:ind w:left="278" w:hanging="283"/>
              <w:rPr>
                <w:color w:val="000000"/>
                <w:sz w:val="20"/>
                <w:szCs w:val="20"/>
                <w:lang w:eastAsia="pl-PL"/>
              </w:rPr>
            </w:pPr>
            <w:r w:rsidRPr="00C22715">
              <w:rPr>
                <w:color w:val="000000"/>
                <w:sz w:val="20"/>
                <w:szCs w:val="20"/>
                <w:lang w:eastAsia="pl-PL"/>
              </w:rPr>
              <w:t xml:space="preserve">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00151020" w:rsidRPr="00C22715">
              <w:rPr>
                <w:color w:val="000000"/>
                <w:sz w:val="20"/>
                <w:szCs w:val="20"/>
                <w:lang w:eastAsia="pl-PL"/>
              </w:rPr>
              <w:br/>
            </w:r>
            <w:r w:rsidRPr="00C22715">
              <w:rPr>
                <w:color w:val="000000"/>
                <w:sz w:val="20"/>
                <w:szCs w:val="20"/>
                <w:lang w:eastAsia="pl-PL"/>
              </w:rPr>
              <w:t>i Rybackiego oraz ustanawiające przepisy ogólne dotyczące Europejskiego Funduszu Rozwoju Regionalnego, Europejskiego Funduszu Społecznego, Funduszu Spójności i Europejskiego Fun</w:t>
            </w:r>
            <w:r w:rsidR="00E021A8" w:rsidRPr="00C22715">
              <w:rPr>
                <w:color w:val="000000"/>
                <w:sz w:val="20"/>
                <w:szCs w:val="20"/>
                <w:lang w:eastAsia="pl-PL"/>
              </w:rPr>
              <w:t>duszu Morskiego</w:t>
            </w:r>
            <w:r w:rsidRPr="00C22715">
              <w:rPr>
                <w:color w:val="000000"/>
                <w:sz w:val="20"/>
                <w:szCs w:val="20"/>
                <w:lang w:eastAsia="pl-PL"/>
              </w:rPr>
              <w:t xml:space="preserve"> i Rybackiego oraz uchylające rozporządzenie Rady (WE) nr 1083/2006 </w:t>
            </w:r>
          </w:p>
          <w:p w14:paraId="400C8D68" w14:textId="77777777" w:rsidR="00E021A8" w:rsidRPr="00C22715" w:rsidRDefault="002D2A97" w:rsidP="00B352E2">
            <w:pPr>
              <w:numPr>
                <w:ilvl w:val="0"/>
                <w:numId w:val="772"/>
              </w:numPr>
              <w:autoSpaceDE w:val="0"/>
              <w:autoSpaceDN w:val="0"/>
              <w:adjustRightInd w:val="0"/>
              <w:spacing w:after="0" w:line="240" w:lineRule="auto"/>
              <w:ind w:left="278" w:hanging="283"/>
              <w:rPr>
                <w:color w:val="000000"/>
                <w:sz w:val="20"/>
                <w:szCs w:val="20"/>
                <w:lang w:eastAsia="pl-PL"/>
              </w:rPr>
            </w:pPr>
            <w:r w:rsidRPr="00C22715">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E021A8" w:rsidRPr="00C22715">
              <w:rPr>
                <w:color w:val="000000"/>
                <w:sz w:val="20"/>
                <w:szCs w:val="20"/>
                <w:lang w:eastAsia="pl-PL"/>
              </w:rPr>
              <w:br/>
            </w:r>
            <w:r w:rsidRPr="00C22715">
              <w:rPr>
                <w:color w:val="000000"/>
                <w:sz w:val="20"/>
                <w:szCs w:val="20"/>
                <w:lang w:eastAsia="pl-PL"/>
              </w:rPr>
              <w:t xml:space="preserve">i Rybackiego </w:t>
            </w:r>
          </w:p>
          <w:p w14:paraId="3C9995BD" w14:textId="77777777" w:rsidR="002D2A97" w:rsidRPr="00C22715" w:rsidRDefault="002D2A97" w:rsidP="00B352E2">
            <w:pPr>
              <w:numPr>
                <w:ilvl w:val="0"/>
                <w:numId w:val="772"/>
              </w:numPr>
              <w:autoSpaceDE w:val="0"/>
              <w:autoSpaceDN w:val="0"/>
              <w:adjustRightInd w:val="0"/>
              <w:spacing w:after="0" w:line="240" w:lineRule="auto"/>
              <w:ind w:left="278" w:hanging="283"/>
              <w:rPr>
                <w:color w:val="000000"/>
                <w:sz w:val="20"/>
                <w:szCs w:val="20"/>
                <w:lang w:eastAsia="pl-PL"/>
              </w:rPr>
            </w:pPr>
            <w:r w:rsidRPr="00C22715">
              <w:rPr>
                <w:color w:val="000000"/>
                <w:sz w:val="20"/>
                <w:szCs w:val="20"/>
                <w:lang w:eastAsia="pl-PL"/>
              </w:rPr>
              <w:t xml:space="preserve">oraz Wytycznymi w zakresie zagadnień związanych </w:t>
            </w:r>
            <w:r w:rsidR="00E021A8" w:rsidRPr="00C22715">
              <w:rPr>
                <w:color w:val="000000"/>
                <w:sz w:val="20"/>
                <w:szCs w:val="20"/>
                <w:lang w:eastAsia="pl-PL"/>
              </w:rPr>
              <w:br/>
            </w:r>
            <w:r w:rsidRPr="00C22715">
              <w:rPr>
                <w:color w:val="000000"/>
                <w:sz w:val="20"/>
                <w:szCs w:val="20"/>
                <w:lang w:eastAsia="pl-PL"/>
              </w:rPr>
              <w:t xml:space="preserve">z przygotowaniem projektów inwestycyjnych, w tym projektów generujących dochód i projektów hybrydowych na lata 2014-2020. </w:t>
            </w:r>
          </w:p>
        </w:tc>
      </w:tr>
      <w:tr w:rsidR="002D2A97" w:rsidRPr="00443F07" w14:paraId="2746B259" w14:textId="77777777" w:rsidTr="00E021A8">
        <w:tc>
          <w:tcPr>
            <w:tcW w:w="1384" w:type="pct"/>
            <w:shd w:val="clear" w:color="auto" w:fill="auto"/>
          </w:tcPr>
          <w:p w14:paraId="38481844"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40D7CBAF" w14:textId="77777777" w:rsidR="002D2A97" w:rsidRPr="00C22715" w:rsidRDefault="002D2A97" w:rsidP="00151020">
            <w:pPr>
              <w:spacing w:after="0" w:line="36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31ADD064"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Nie przewiduje się uproszczonych form rozliczenia wydatków </w:t>
            </w:r>
          </w:p>
          <w:p w14:paraId="742061AB" w14:textId="77777777" w:rsidR="002D2A97" w:rsidRPr="00C22715" w:rsidRDefault="002D2A97" w:rsidP="00151020">
            <w:pPr>
              <w:autoSpaceDE w:val="0"/>
              <w:autoSpaceDN w:val="0"/>
              <w:adjustRightInd w:val="0"/>
              <w:spacing w:after="0" w:line="240" w:lineRule="auto"/>
              <w:rPr>
                <w:color w:val="000000"/>
                <w:sz w:val="20"/>
                <w:szCs w:val="20"/>
                <w:lang w:eastAsia="pl-PL"/>
              </w:rPr>
            </w:pPr>
          </w:p>
          <w:p w14:paraId="194FD90E"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Dofinansowanie będzie przekazywane w formie refundacji bądź zaliczki </w:t>
            </w:r>
          </w:p>
        </w:tc>
      </w:tr>
      <w:tr w:rsidR="002D2A97" w:rsidRPr="00443F07" w14:paraId="62BB97EA" w14:textId="77777777" w:rsidTr="00E021A8">
        <w:trPr>
          <w:trHeight w:val="412"/>
        </w:trPr>
        <w:tc>
          <w:tcPr>
            <w:tcW w:w="1384" w:type="pct"/>
            <w:shd w:val="clear" w:color="auto" w:fill="auto"/>
          </w:tcPr>
          <w:p w14:paraId="5E34C604"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 xml:space="preserve">(rodzaj i przeznaczenie pomocy, unijna </w:t>
            </w:r>
            <w:r w:rsidRPr="00C22715">
              <w:rPr>
                <w:rFonts w:eastAsia="Times New Roman"/>
                <w:sz w:val="20"/>
                <w:szCs w:val="20"/>
                <w:lang w:eastAsia="pl-PL"/>
              </w:rPr>
              <w:lastRenderedPageBreak/>
              <w:t>lub krajowa podstawa prawna)</w:t>
            </w:r>
          </w:p>
        </w:tc>
        <w:tc>
          <w:tcPr>
            <w:tcW w:w="1096" w:type="pct"/>
            <w:shd w:val="clear" w:color="auto" w:fill="auto"/>
          </w:tcPr>
          <w:p w14:paraId="299D5E72" w14:textId="77777777" w:rsidR="002D2A97" w:rsidRPr="00C22715" w:rsidRDefault="002D2A97" w:rsidP="00151020">
            <w:pPr>
              <w:spacing w:after="0" w:line="360" w:lineRule="auto"/>
              <w:jc w:val="both"/>
              <w:rPr>
                <w:rFonts w:eastAsia="Times New Roman"/>
                <w:sz w:val="20"/>
                <w:szCs w:val="20"/>
                <w:lang w:eastAsia="pl-PL"/>
              </w:rPr>
            </w:pPr>
            <w:r w:rsidRPr="00C22715">
              <w:rPr>
                <w:rFonts w:eastAsia="Times New Roman"/>
                <w:sz w:val="20"/>
                <w:szCs w:val="20"/>
                <w:lang w:eastAsia="pl-PL"/>
              </w:rPr>
              <w:lastRenderedPageBreak/>
              <w:t>Działanie 7.3</w:t>
            </w:r>
          </w:p>
        </w:tc>
        <w:tc>
          <w:tcPr>
            <w:tcW w:w="2520" w:type="pct"/>
            <w:shd w:val="clear" w:color="auto" w:fill="auto"/>
          </w:tcPr>
          <w:p w14:paraId="153D10D6"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W przypadku projektów objętych pomocą publiczną zgodnie z właściwymi przepisami prawa unijnego </w:t>
            </w:r>
            <w:r w:rsidR="00E021A8" w:rsidRPr="00C22715">
              <w:rPr>
                <w:color w:val="000000"/>
                <w:sz w:val="20"/>
                <w:szCs w:val="20"/>
                <w:lang w:eastAsia="pl-PL"/>
              </w:rPr>
              <w:br/>
            </w:r>
            <w:r w:rsidRPr="00C22715">
              <w:rPr>
                <w:color w:val="000000"/>
                <w:sz w:val="20"/>
                <w:szCs w:val="20"/>
                <w:lang w:eastAsia="pl-PL"/>
              </w:rPr>
              <w:t xml:space="preserve">i krajowego dotyczącymi zasad udzielania tej pomocy, obowiązującymi w momencie udzielania wsparcia. </w:t>
            </w:r>
          </w:p>
        </w:tc>
      </w:tr>
      <w:tr w:rsidR="002D2A97" w:rsidRPr="00443F07" w14:paraId="590BA27B" w14:textId="77777777" w:rsidTr="00E021A8">
        <w:tc>
          <w:tcPr>
            <w:tcW w:w="1384" w:type="pct"/>
            <w:shd w:val="clear" w:color="auto" w:fill="auto"/>
          </w:tcPr>
          <w:p w14:paraId="51BFD25C" w14:textId="77777777" w:rsidR="002D2A97" w:rsidRPr="00C22715" w:rsidRDefault="002D2A97" w:rsidP="00D22360">
            <w:pPr>
              <w:numPr>
                <w:ilvl w:val="0"/>
                <w:numId w:val="717"/>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6"/>
            </w:r>
            <w:r w:rsidRPr="00C22715">
              <w:rPr>
                <w:rFonts w:eastAsia="Times New Roman"/>
                <w:sz w:val="20"/>
                <w:szCs w:val="20"/>
                <w:lang w:eastAsia="pl-PL"/>
              </w:rPr>
              <w:br/>
              <w:t xml:space="preserve">(jeśli dotyczy) </w:t>
            </w:r>
          </w:p>
        </w:tc>
        <w:tc>
          <w:tcPr>
            <w:tcW w:w="1096" w:type="pct"/>
            <w:shd w:val="clear" w:color="auto" w:fill="auto"/>
          </w:tcPr>
          <w:p w14:paraId="46F5F1E8"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44E2CFE"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85% (dla projektów nie objętych pomocą publiczną) </w:t>
            </w:r>
          </w:p>
          <w:p w14:paraId="2620F2B4"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W przypadku wystąpienia pomocy publicznej poziom dofinansowania będzi</w:t>
            </w:r>
            <w:r w:rsidR="00E021A8" w:rsidRPr="00C22715">
              <w:rPr>
                <w:color w:val="000000"/>
                <w:sz w:val="20"/>
                <w:szCs w:val="20"/>
                <w:lang w:eastAsia="pl-PL"/>
              </w:rPr>
              <w:t xml:space="preserve">e wynikał  </w:t>
            </w:r>
            <w:r w:rsidRPr="00C22715">
              <w:rPr>
                <w:color w:val="000000"/>
                <w:sz w:val="20"/>
                <w:szCs w:val="20"/>
                <w:lang w:eastAsia="pl-PL"/>
              </w:rPr>
              <w:t xml:space="preserve">z odpowiednich przepisów dot. pomocy publicznej </w:t>
            </w:r>
          </w:p>
        </w:tc>
      </w:tr>
      <w:tr w:rsidR="002D2A97" w:rsidRPr="00443F07" w14:paraId="05B5E5C3" w14:textId="77777777" w:rsidTr="00E021A8">
        <w:tc>
          <w:tcPr>
            <w:tcW w:w="1384" w:type="pct"/>
            <w:shd w:val="clear" w:color="auto" w:fill="auto"/>
          </w:tcPr>
          <w:p w14:paraId="2E652047"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151020"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7894043A"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1732D5D"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85% (dla projektów nie objętych pomocą publiczną) </w:t>
            </w:r>
          </w:p>
          <w:p w14:paraId="1AA03236" w14:textId="77777777" w:rsidR="002D2A97" w:rsidRPr="00C22715" w:rsidRDefault="002D2A97" w:rsidP="00151020">
            <w:pPr>
              <w:autoSpaceDE w:val="0"/>
              <w:autoSpaceDN w:val="0"/>
              <w:adjustRightInd w:val="0"/>
              <w:spacing w:after="0" w:line="240" w:lineRule="auto"/>
              <w:rPr>
                <w:color w:val="000000"/>
                <w:sz w:val="20"/>
                <w:szCs w:val="20"/>
                <w:lang w:eastAsia="pl-PL"/>
              </w:rPr>
            </w:pPr>
          </w:p>
          <w:p w14:paraId="0EB30AE7"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W przypadku wystąpienia pomocy publicznej poziom dofinansowania będzie wy</w:t>
            </w:r>
            <w:r w:rsidR="00F97F85" w:rsidRPr="00C22715">
              <w:rPr>
                <w:color w:val="000000"/>
                <w:sz w:val="20"/>
                <w:szCs w:val="20"/>
                <w:lang w:eastAsia="pl-PL"/>
              </w:rPr>
              <w:t xml:space="preserve">nikał </w:t>
            </w:r>
            <w:r w:rsidRPr="00C22715">
              <w:rPr>
                <w:color w:val="000000"/>
                <w:sz w:val="20"/>
                <w:szCs w:val="20"/>
                <w:lang w:eastAsia="pl-PL"/>
              </w:rPr>
              <w:t xml:space="preserve"> z odpowiednich przepisów dot. pomocy publicznej </w:t>
            </w:r>
          </w:p>
        </w:tc>
      </w:tr>
      <w:tr w:rsidR="002D2A97" w:rsidRPr="00443F07" w14:paraId="607EE489" w14:textId="77777777" w:rsidTr="00E021A8">
        <w:trPr>
          <w:trHeight w:val="1138"/>
        </w:trPr>
        <w:tc>
          <w:tcPr>
            <w:tcW w:w="1384" w:type="pct"/>
            <w:shd w:val="clear" w:color="auto" w:fill="auto"/>
          </w:tcPr>
          <w:p w14:paraId="2E3C12E7"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51ADF013"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8DFDFAC"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(dla projektów nie objętych pomocą publiczną) </w:t>
            </w:r>
          </w:p>
          <w:p w14:paraId="5F9489FF"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W przypadku wystąpienia pomocy publicznej poziom wkładu własnego będzie wyn</w:t>
            </w:r>
            <w:r w:rsidR="00F97F85" w:rsidRPr="00C22715">
              <w:rPr>
                <w:color w:val="000000"/>
                <w:sz w:val="20"/>
                <w:szCs w:val="20"/>
                <w:lang w:eastAsia="pl-PL"/>
              </w:rPr>
              <w:t xml:space="preserve">ikał </w:t>
            </w:r>
            <w:r w:rsidRPr="00C22715">
              <w:rPr>
                <w:color w:val="000000"/>
                <w:sz w:val="20"/>
                <w:szCs w:val="20"/>
                <w:lang w:eastAsia="pl-PL"/>
              </w:rPr>
              <w:t xml:space="preserve"> z odpowiednich przepisów dot. pomocy publicznej </w:t>
            </w:r>
          </w:p>
        </w:tc>
      </w:tr>
      <w:tr w:rsidR="002D2A97" w:rsidRPr="00443F07" w14:paraId="11E7AFE4" w14:textId="77777777" w:rsidTr="00E021A8">
        <w:trPr>
          <w:trHeight w:val="57"/>
        </w:trPr>
        <w:tc>
          <w:tcPr>
            <w:tcW w:w="1384" w:type="pct"/>
            <w:shd w:val="clear" w:color="auto" w:fill="auto"/>
          </w:tcPr>
          <w:p w14:paraId="7F1240FE" w14:textId="77777777" w:rsidR="002D2A97" w:rsidRPr="00C22715" w:rsidRDefault="002D2A97" w:rsidP="00D22360">
            <w:pPr>
              <w:numPr>
                <w:ilvl w:val="0"/>
                <w:numId w:val="71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7A545FAF"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443F07" w14:paraId="5E34EA80" w14:textId="77777777" w:rsidTr="00E021A8">
        <w:trPr>
          <w:trHeight w:val="57"/>
        </w:trPr>
        <w:tc>
          <w:tcPr>
            <w:tcW w:w="1384" w:type="pct"/>
            <w:shd w:val="clear" w:color="auto" w:fill="auto"/>
          </w:tcPr>
          <w:p w14:paraId="0053864A" w14:textId="77777777" w:rsidR="002D2A97" w:rsidRPr="00C22715" w:rsidRDefault="002D2A97" w:rsidP="00D22360">
            <w:pPr>
              <w:numPr>
                <w:ilvl w:val="0"/>
                <w:numId w:val="717"/>
              </w:numPr>
              <w:spacing w:after="0" w:line="240" w:lineRule="auto"/>
              <w:ind w:left="318" w:hanging="284"/>
              <w:rPr>
                <w:rFonts w:eastAsia="Times New Roman"/>
                <w:b/>
                <w:sz w:val="20"/>
                <w:szCs w:val="20"/>
                <w:lang w:eastAsia="pl-PL"/>
              </w:rPr>
            </w:pPr>
            <w:r w:rsidRPr="00C22715">
              <w:rPr>
                <w:rFonts w:eastAsia="Times New Roman"/>
                <w:sz w:val="20"/>
                <w:szCs w:val="20"/>
                <w:lang w:eastAsia="pl-PL"/>
              </w:rPr>
              <w:t>Minimalna i maksymalna wartość wydatków k</w:t>
            </w:r>
            <w:r w:rsidR="00151020" w:rsidRPr="00C22715">
              <w:rPr>
                <w:rFonts w:eastAsia="Times New Roman"/>
                <w:sz w:val="20"/>
                <w:szCs w:val="20"/>
                <w:lang w:eastAsia="pl-PL"/>
              </w:rPr>
              <w:t xml:space="preserve">walifikowalnych projektu (PLN) </w:t>
            </w:r>
            <w:r w:rsidRPr="00C22715">
              <w:rPr>
                <w:rFonts w:eastAsia="Times New Roman"/>
                <w:sz w:val="20"/>
                <w:szCs w:val="20"/>
                <w:lang w:eastAsia="pl-PL"/>
              </w:rPr>
              <w:t>(jeśli dotyczy)</w:t>
            </w:r>
          </w:p>
        </w:tc>
        <w:tc>
          <w:tcPr>
            <w:tcW w:w="3616" w:type="pct"/>
            <w:gridSpan w:val="2"/>
            <w:shd w:val="clear" w:color="auto" w:fill="auto"/>
          </w:tcPr>
          <w:p w14:paraId="1F536ACD"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277DBB07" w14:textId="77777777" w:rsidTr="00E021A8">
        <w:trPr>
          <w:trHeight w:val="57"/>
        </w:trPr>
        <w:tc>
          <w:tcPr>
            <w:tcW w:w="1384" w:type="pct"/>
            <w:shd w:val="clear" w:color="auto" w:fill="auto"/>
          </w:tcPr>
          <w:p w14:paraId="2F152949" w14:textId="77777777" w:rsidR="002D2A97" w:rsidRPr="00C22715" w:rsidRDefault="002D2A97" w:rsidP="00D22360">
            <w:pPr>
              <w:numPr>
                <w:ilvl w:val="0"/>
                <w:numId w:val="717"/>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F97F85" w:rsidRPr="00C22715">
              <w:rPr>
                <w:rFonts w:eastAsia="Times New Roman"/>
                <w:sz w:val="20"/>
                <w:szCs w:val="20"/>
                <w:lang w:eastAsia="pl-PL"/>
              </w:rPr>
              <w:t>na instrumenty finansowe</w:t>
            </w:r>
            <w:r w:rsidR="00F97F85"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59DDA7DD"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528A5BE8" w14:textId="77777777" w:rsidTr="00E021A8">
        <w:trPr>
          <w:trHeight w:val="57"/>
        </w:trPr>
        <w:tc>
          <w:tcPr>
            <w:tcW w:w="1384" w:type="pct"/>
            <w:shd w:val="clear" w:color="auto" w:fill="auto"/>
          </w:tcPr>
          <w:p w14:paraId="1D7CCB0B" w14:textId="77777777" w:rsidR="002D2A97" w:rsidRPr="00C22715" w:rsidRDefault="002D2A97" w:rsidP="00D22360">
            <w:pPr>
              <w:numPr>
                <w:ilvl w:val="0"/>
                <w:numId w:val="717"/>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5786341F"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3A1D67A5" w14:textId="77777777" w:rsidTr="00E021A8">
        <w:trPr>
          <w:trHeight w:val="57"/>
        </w:trPr>
        <w:tc>
          <w:tcPr>
            <w:tcW w:w="1384" w:type="pct"/>
            <w:shd w:val="clear" w:color="auto" w:fill="auto"/>
          </w:tcPr>
          <w:p w14:paraId="20F4BA89" w14:textId="77777777" w:rsidR="002D2A97" w:rsidRPr="00C22715" w:rsidRDefault="002D2A97" w:rsidP="00D22360">
            <w:pPr>
              <w:numPr>
                <w:ilvl w:val="0"/>
                <w:numId w:val="717"/>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67A4D8C8"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3895C6F5" w14:textId="77777777" w:rsidTr="00E021A8">
        <w:trPr>
          <w:trHeight w:val="57"/>
        </w:trPr>
        <w:tc>
          <w:tcPr>
            <w:tcW w:w="1384" w:type="pct"/>
            <w:shd w:val="clear" w:color="auto" w:fill="auto"/>
          </w:tcPr>
          <w:p w14:paraId="151DE981" w14:textId="77777777" w:rsidR="002D2A97" w:rsidRPr="00C22715" w:rsidRDefault="002D2A97" w:rsidP="00D22360">
            <w:pPr>
              <w:numPr>
                <w:ilvl w:val="0"/>
                <w:numId w:val="717"/>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3793B50F"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1E4DB30" w14:textId="77777777" w:rsidTr="00E021A8">
        <w:trPr>
          <w:trHeight w:val="57"/>
        </w:trPr>
        <w:tc>
          <w:tcPr>
            <w:tcW w:w="5000" w:type="pct"/>
            <w:gridSpan w:val="3"/>
            <w:shd w:val="clear" w:color="auto" w:fill="auto"/>
          </w:tcPr>
          <w:p w14:paraId="64FE7BEB"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4959D19F" w14:textId="77777777" w:rsidTr="00E021A8">
        <w:trPr>
          <w:trHeight w:val="135"/>
        </w:trPr>
        <w:tc>
          <w:tcPr>
            <w:tcW w:w="1384" w:type="pct"/>
            <w:shd w:val="clear" w:color="auto" w:fill="auto"/>
          </w:tcPr>
          <w:p w14:paraId="13B97ABC"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4DA63DE9"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053 </w:t>
            </w:r>
            <w:r w:rsidRPr="00C22715">
              <w:rPr>
                <w:color w:val="000000"/>
                <w:sz w:val="20"/>
                <w:szCs w:val="20"/>
                <w:lang w:eastAsia="pl-PL"/>
              </w:rPr>
              <w:t xml:space="preserve">Infrastruktura ochrony zdrowia </w:t>
            </w:r>
          </w:p>
          <w:p w14:paraId="7DA1F5A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b/>
                <w:bCs/>
                <w:sz w:val="20"/>
                <w:szCs w:val="20"/>
                <w:lang w:eastAsia="pl-PL"/>
              </w:rPr>
              <w:lastRenderedPageBreak/>
              <w:t xml:space="preserve">055 </w:t>
            </w:r>
            <w:r w:rsidRPr="00C22715">
              <w:rPr>
                <w:rFonts w:eastAsia="Times New Roman"/>
                <w:sz w:val="20"/>
                <w:szCs w:val="20"/>
                <w:lang w:eastAsia="pl-PL"/>
              </w:rPr>
              <w:t xml:space="preserve">Pozostała infrastruktura społeczna przyczyniająca się do rozwoju regionalnego </w:t>
            </w:r>
            <w:r w:rsidR="00F97F85" w:rsidRPr="00C22715">
              <w:rPr>
                <w:rFonts w:eastAsia="Times New Roman"/>
                <w:sz w:val="20"/>
                <w:szCs w:val="20"/>
                <w:lang w:eastAsia="pl-PL"/>
              </w:rPr>
              <w:br/>
            </w:r>
            <w:r w:rsidRPr="00C22715">
              <w:rPr>
                <w:rFonts w:eastAsia="Times New Roman"/>
                <w:sz w:val="20"/>
                <w:szCs w:val="20"/>
                <w:lang w:eastAsia="pl-PL"/>
              </w:rPr>
              <w:t xml:space="preserve">i lokalnego </w:t>
            </w:r>
          </w:p>
        </w:tc>
      </w:tr>
      <w:tr w:rsidR="002D2A97" w:rsidRPr="00C22715" w14:paraId="2656320C" w14:textId="77777777" w:rsidTr="00E021A8">
        <w:trPr>
          <w:trHeight w:val="135"/>
        </w:trPr>
        <w:tc>
          <w:tcPr>
            <w:tcW w:w="1384" w:type="pct"/>
            <w:shd w:val="clear" w:color="auto" w:fill="auto"/>
          </w:tcPr>
          <w:p w14:paraId="15CBA565"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lastRenderedPageBreak/>
              <w:t>b. Forma finansowania</w:t>
            </w:r>
          </w:p>
        </w:tc>
        <w:tc>
          <w:tcPr>
            <w:tcW w:w="3616" w:type="pct"/>
            <w:gridSpan w:val="2"/>
            <w:shd w:val="clear" w:color="auto" w:fill="auto"/>
          </w:tcPr>
          <w:p w14:paraId="4094C4FF"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01 </w:t>
            </w:r>
            <w:r w:rsidRPr="00C22715">
              <w:rPr>
                <w:bCs/>
                <w:color w:val="000000"/>
                <w:sz w:val="20"/>
                <w:szCs w:val="20"/>
                <w:lang w:eastAsia="pl-PL"/>
              </w:rPr>
              <w:t>dotacja bezzwrotna</w:t>
            </w:r>
            <w:r w:rsidRPr="00C22715">
              <w:rPr>
                <w:b/>
                <w:bCs/>
                <w:color w:val="000000"/>
                <w:sz w:val="20"/>
                <w:szCs w:val="20"/>
                <w:lang w:eastAsia="pl-PL"/>
              </w:rPr>
              <w:t xml:space="preserve"> </w:t>
            </w:r>
          </w:p>
        </w:tc>
      </w:tr>
      <w:tr w:rsidR="002D2A97" w:rsidRPr="00C22715" w14:paraId="282AA70B" w14:textId="77777777" w:rsidTr="00E021A8">
        <w:trPr>
          <w:trHeight w:val="135"/>
        </w:trPr>
        <w:tc>
          <w:tcPr>
            <w:tcW w:w="1384" w:type="pct"/>
            <w:shd w:val="clear" w:color="auto" w:fill="auto"/>
          </w:tcPr>
          <w:p w14:paraId="53CAADCE"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217AA190"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01 </w:t>
            </w:r>
            <w:r w:rsidRPr="00C22715">
              <w:rPr>
                <w:bCs/>
                <w:color w:val="000000"/>
                <w:sz w:val="20"/>
                <w:szCs w:val="20"/>
                <w:lang w:eastAsia="pl-PL"/>
              </w:rPr>
              <w:t>Duże obszary miejskie (o ludności &gt;50 000 i dużej gęstości zaludnienia)</w:t>
            </w:r>
            <w:r w:rsidRPr="00C22715">
              <w:rPr>
                <w:b/>
                <w:bCs/>
                <w:color w:val="000000"/>
                <w:sz w:val="20"/>
                <w:szCs w:val="20"/>
                <w:lang w:eastAsia="pl-PL"/>
              </w:rPr>
              <w:t xml:space="preserve"> </w:t>
            </w:r>
          </w:p>
          <w:p w14:paraId="7894D019"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02 </w:t>
            </w:r>
            <w:r w:rsidRPr="00C22715">
              <w:rPr>
                <w:bCs/>
                <w:color w:val="000000"/>
                <w:sz w:val="20"/>
                <w:szCs w:val="20"/>
                <w:lang w:eastAsia="pl-PL"/>
              </w:rPr>
              <w:t>Małe obszary miejskie (o ludności &gt;5 000 i średniej gęstości zaludnienia)</w:t>
            </w:r>
            <w:r w:rsidRPr="00C22715">
              <w:rPr>
                <w:b/>
                <w:bCs/>
                <w:color w:val="000000"/>
                <w:sz w:val="20"/>
                <w:szCs w:val="20"/>
                <w:lang w:eastAsia="pl-PL"/>
              </w:rPr>
              <w:t xml:space="preserve"> </w:t>
            </w:r>
          </w:p>
          <w:p w14:paraId="00005788"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03 </w:t>
            </w:r>
            <w:r w:rsidRPr="00C22715">
              <w:rPr>
                <w:bCs/>
                <w:color w:val="000000"/>
                <w:sz w:val="20"/>
                <w:szCs w:val="20"/>
                <w:lang w:eastAsia="pl-PL"/>
              </w:rPr>
              <w:t>Obszary wiejskie (o małej gęstości zaludnienia)</w:t>
            </w:r>
            <w:r w:rsidRPr="00C22715">
              <w:rPr>
                <w:b/>
                <w:bCs/>
                <w:color w:val="000000"/>
                <w:sz w:val="20"/>
                <w:szCs w:val="20"/>
                <w:lang w:eastAsia="pl-PL"/>
              </w:rPr>
              <w:t xml:space="preserve"> </w:t>
            </w:r>
          </w:p>
        </w:tc>
      </w:tr>
      <w:tr w:rsidR="002D2A97" w:rsidRPr="00C22715" w14:paraId="475A0EFC" w14:textId="77777777" w:rsidTr="00E021A8">
        <w:trPr>
          <w:trHeight w:val="135"/>
        </w:trPr>
        <w:tc>
          <w:tcPr>
            <w:tcW w:w="1384" w:type="pct"/>
            <w:shd w:val="clear" w:color="auto" w:fill="auto"/>
          </w:tcPr>
          <w:p w14:paraId="0757120A" w14:textId="77777777" w:rsidR="002D2A97" w:rsidRPr="00C22715" w:rsidRDefault="002D2A97" w:rsidP="00151020">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16" w:type="pct"/>
            <w:gridSpan w:val="2"/>
            <w:shd w:val="clear" w:color="auto" w:fill="auto"/>
          </w:tcPr>
          <w:p w14:paraId="325BBE02"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02 </w:t>
            </w:r>
            <w:r w:rsidRPr="00C22715">
              <w:rPr>
                <w:bCs/>
                <w:color w:val="000000"/>
                <w:sz w:val="20"/>
                <w:szCs w:val="20"/>
                <w:lang w:eastAsia="pl-PL"/>
              </w:rPr>
              <w:t>Inne zintegrowane podejścia do zrównoważonego rozwoju obszarów miejskich</w:t>
            </w:r>
            <w:r w:rsidRPr="00C22715">
              <w:rPr>
                <w:b/>
                <w:bCs/>
                <w:color w:val="000000"/>
                <w:sz w:val="20"/>
                <w:szCs w:val="20"/>
                <w:lang w:eastAsia="pl-PL"/>
              </w:rPr>
              <w:t xml:space="preserve"> </w:t>
            </w:r>
          </w:p>
          <w:p w14:paraId="04952B4C"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04 </w:t>
            </w:r>
            <w:r w:rsidRPr="00C22715">
              <w:rPr>
                <w:bCs/>
                <w:color w:val="000000"/>
                <w:sz w:val="20"/>
                <w:szCs w:val="20"/>
                <w:lang w:eastAsia="pl-PL"/>
              </w:rPr>
              <w:t>Inne zintegrowane podejścia do zrównoważonego rozwoju obszarów wiejskich</w:t>
            </w:r>
            <w:r w:rsidRPr="00C22715">
              <w:rPr>
                <w:b/>
                <w:bCs/>
                <w:color w:val="000000"/>
                <w:sz w:val="20"/>
                <w:szCs w:val="20"/>
                <w:lang w:eastAsia="pl-PL"/>
              </w:rPr>
              <w:t xml:space="preserve"> </w:t>
            </w:r>
          </w:p>
          <w:p w14:paraId="69AAAA8B"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05 </w:t>
            </w:r>
            <w:r w:rsidRPr="00C22715">
              <w:rPr>
                <w:color w:val="000000"/>
                <w:sz w:val="20"/>
                <w:szCs w:val="20"/>
                <w:lang w:eastAsia="pl-PL"/>
              </w:rPr>
              <w:t xml:space="preserve">Inne zintegrowane podejścia do zrównoważonego rozwoju obszarów miejskich/wiejskich </w:t>
            </w:r>
          </w:p>
          <w:p w14:paraId="535D8F94"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07 </w:t>
            </w:r>
            <w:r w:rsidRPr="00C22715">
              <w:rPr>
                <w:bCs/>
                <w:color w:val="000000"/>
                <w:sz w:val="20"/>
                <w:szCs w:val="20"/>
                <w:lang w:eastAsia="pl-PL"/>
              </w:rPr>
              <w:t>Nie dotyczy</w:t>
            </w:r>
            <w:r w:rsidRPr="00C22715">
              <w:rPr>
                <w:b/>
                <w:bCs/>
                <w:color w:val="000000"/>
                <w:sz w:val="20"/>
                <w:szCs w:val="20"/>
                <w:lang w:eastAsia="pl-PL"/>
              </w:rPr>
              <w:t xml:space="preserve"> </w:t>
            </w:r>
          </w:p>
        </w:tc>
      </w:tr>
      <w:tr w:rsidR="002D2A97" w:rsidRPr="00C22715" w14:paraId="1CB3E10E" w14:textId="77777777" w:rsidTr="00E021A8">
        <w:trPr>
          <w:trHeight w:val="135"/>
        </w:trPr>
        <w:tc>
          <w:tcPr>
            <w:tcW w:w="1384" w:type="pct"/>
            <w:shd w:val="clear" w:color="auto" w:fill="auto"/>
          </w:tcPr>
          <w:p w14:paraId="64FDBACD" w14:textId="77777777" w:rsidR="002D2A97" w:rsidRPr="00C22715" w:rsidRDefault="002D2A97" w:rsidP="00151020">
            <w:pPr>
              <w:spacing w:after="0" w:line="240" w:lineRule="auto"/>
              <w:ind w:left="176" w:hanging="142"/>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74F441D5"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Okres kwalifikowalności wydatków w ramach RPOWŚ na lata 2014-2020 rozpoczął się w dniu 1 stycznia 2014 roku z zastrzeżeniem zasad określonych dla pomocy publicznej. </w:t>
            </w:r>
          </w:p>
          <w:p w14:paraId="598E6FC7"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W stosunku do projektów objętych zasadami pomocy publicznej, termin rozpoczęcia kwalifikowalności określać będą właściwe przepisy prawa unijnego i krajowego dotyczące zasad udzielania tej pomocy, obowiązujące w momencie udzielania wsparcia. </w:t>
            </w:r>
          </w:p>
          <w:p w14:paraId="4863189B"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Nie można przedłożyć do współfinansowania projektu, który został fizycznie ukończony (w przypadku robót budowlanych) lub w pełni zrealizowany </w:t>
            </w:r>
            <w:r w:rsidR="00F97F85" w:rsidRPr="00C22715">
              <w:rPr>
                <w:color w:val="000000"/>
                <w:sz w:val="20"/>
                <w:szCs w:val="20"/>
                <w:lang w:eastAsia="pl-PL"/>
              </w:rPr>
              <w:br/>
            </w:r>
            <w:r w:rsidRPr="00C22715">
              <w:rPr>
                <w:color w:val="000000"/>
                <w:sz w:val="20"/>
                <w:szCs w:val="20"/>
                <w:lang w:eastAsia="pl-PL"/>
              </w:rPr>
              <w:t xml:space="preserve">(w przypadku dostaw i usług) przed złożeniem Instytucji Zarządzającej wniosku </w:t>
            </w:r>
            <w:r w:rsidR="00F97F85" w:rsidRPr="00C22715">
              <w:rPr>
                <w:color w:val="000000"/>
                <w:sz w:val="20"/>
                <w:szCs w:val="20"/>
                <w:lang w:eastAsia="pl-PL"/>
              </w:rPr>
              <w:br/>
            </w:r>
            <w:r w:rsidRPr="00C22715">
              <w:rPr>
                <w:color w:val="000000"/>
                <w:sz w:val="20"/>
                <w:szCs w:val="20"/>
                <w:lang w:eastAsia="pl-PL"/>
              </w:rPr>
              <w:t xml:space="preserve">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tc>
      </w:tr>
      <w:tr w:rsidR="002D2A97" w:rsidRPr="00C22715" w14:paraId="00AB50EB" w14:textId="77777777" w:rsidTr="00E021A8">
        <w:trPr>
          <w:trHeight w:val="135"/>
        </w:trPr>
        <w:tc>
          <w:tcPr>
            <w:tcW w:w="1384" w:type="pct"/>
            <w:shd w:val="clear" w:color="auto" w:fill="auto"/>
          </w:tcPr>
          <w:p w14:paraId="3BCD9B65" w14:textId="77777777" w:rsidR="002D2A97" w:rsidRPr="00C22715" w:rsidRDefault="002D2A97" w:rsidP="00151020">
            <w:pPr>
              <w:spacing w:after="0" w:line="240" w:lineRule="auto"/>
              <w:ind w:left="176" w:hanging="176"/>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 ramach działania (jeśli dotyczy) </w:t>
            </w:r>
          </w:p>
        </w:tc>
        <w:tc>
          <w:tcPr>
            <w:tcW w:w="3616" w:type="pct"/>
            <w:gridSpan w:val="2"/>
            <w:shd w:val="clear" w:color="auto" w:fill="auto"/>
          </w:tcPr>
          <w:p w14:paraId="59CF4C34"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Do wydatków kwalifikowalnych w ramach Działania 7.3 wy</w:t>
            </w:r>
            <w:r w:rsidR="00151020" w:rsidRPr="00C22715">
              <w:rPr>
                <w:color w:val="000000"/>
                <w:sz w:val="20"/>
                <w:szCs w:val="20"/>
                <w:lang w:eastAsia="pl-PL"/>
              </w:rPr>
              <w:t>łącznie</w:t>
            </w:r>
            <w:r w:rsidRPr="00C22715">
              <w:rPr>
                <w:color w:val="000000"/>
                <w:sz w:val="20"/>
                <w:szCs w:val="20"/>
                <w:lang w:eastAsia="pl-PL"/>
              </w:rPr>
              <w:t xml:space="preserve"> w przypadku przyjęcia projektu do realizacji, mogą zostać zaliczone koszty zgodne </w:t>
            </w:r>
            <w:r w:rsidR="00F97F85" w:rsidRPr="00C22715">
              <w:rPr>
                <w:color w:val="000000"/>
                <w:sz w:val="20"/>
                <w:szCs w:val="20"/>
                <w:lang w:eastAsia="pl-PL"/>
              </w:rPr>
              <w:br/>
            </w:r>
            <w:r w:rsidRPr="00C22715">
              <w:rPr>
                <w:color w:val="000000"/>
                <w:sz w:val="20"/>
                <w:szCs w:val="20"/>
                <w:lang w:eastAsia="pl-PL"/>
              </w:rPr>
              <w:t xml:space="preserve">z zasadami określonymi w </w:t>
            </w:r>
            <w:r w:rsidRPr="00C22715">
              <w:rPr>
                <w:i/>
                <w:iCs/>
                <w:color w:val="000000"/>
                <w:sz w:val="20"/>
                <w:szCs w:val="20"/>
                <w:lang w:eastAsia="pl-PL"/>
              </w:rPr>
              <w:t xml:space="preserve">Wytycznych w zakresie kwalifikowalności wydatków </w:t>
            </w:r>
            <w:r w:rsidR="00151020" w:rsidRPr="00C22715">
              <w:rPr>
                <w:i/>
                <w:iCs/>
                <w:color w:val="000000"/>
                <w:sz w:val="20"/>
                <w:szCs w:val="20"/>
                <w:lang w:eastAsia="pl-PL"/>
              </w:rPr>
              <w:br/>
            </w:r>
            <w:r w:rsidRPr="00C22715">
              <w:rPr>
                <w:i/>
                <w:iCs/>
                <w:color w:val="000000"/>
                <w:sz w:val="20"/>
                <w:szCs w:val="20"/>
                <w:lang w:eastAsia="pl-PL"/>
              </w:rPr>
              <w:t>w ramach Europejskiego Funduszu Rozwoju Regionalnego, Europejskiego Funduszu Społecznego oraz Funduszu Spójności na lata 2014-2020</w:t>
            </w:r>
            <w:r w:rsidRPr="00C22715">
              <w:rPr>
                <w:color w:val="000000"/>
                <w:sz w:val="20"/>
                <w:szCs w:val="20"/>
                <w:lang w:eastAsia="pl-PL"/>
              </w:rPr>
              <w:t xml:space="preserve">. </w:t>
            </w:r>
          </w:p>
        </w:tc>
      </w:tr>
    </w:tbl>
    <w:p w14:paraId="474BFBAC" w14:textId="77777777" w:rsidR="00232D75" w:rsidRPr="00232D75" w:rsidRDefault="00232D75" w:rsidP="007663F3">
      <w:pPr>
        <w:pStyle w:val="Nagwek3"/>
      </w:pPr>
      <w:r>
        <w:br w:type="page"/>
      </w:r>
      <w:bookmarkStart w:id="44" w:name="_Toc480455397"/>
      <w:r w:rsidRPr="00232D75">
        <w:lastRenderedPageBreak/>
        <w:t>DZIAŁANIE 7.4 ROZWÓJ INFRASTRUKTURY EDUKACYJNEJ I SZKOLENIOWEJ</w:t>
      </w:r>
      <w:bookmarkEnd w:id="44"/>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2095"/>
        <w:gridCol w:w="4818"/>
      </w:tblGrid>
      <w:tr w:rsidR="002D2A97" w:rsidRPr="00C22715" w14:paraId="297CE849" w14:textId="77777777" w:rsidTr="00160BFC">
        <w:trPr>
          <w:trHeight w:val="57"/>
        </w:trPr>
        <w:tc>
          <w:tcPr>
            <w:tcW w:w="5000" w:type="pct"/>
            <w:gridSpan w:val="3"/>
            <w:shd w:val="clear" w:color="auto" w:fill="E6E6E6"/>
            <w:vAlign w:val="center"/>
          </w:tcPr>
          <w:p w14:paraId="4902C715" w14:textId="77777777" w:rsidR="002D2A97" w:rsidRPr="00160BFC" w:rsidRDefault="002D2A97" w:rsidP="00160BFC">
            <w:pPr>
              <w:spacing w:after="0" w:line="24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160BFC">
              <w:rPr>
                <w:rFonts w:eastAsia="Times New Roman"/>
                <w:b/>
                <w:lang w:eastAsia="pl-PL"/>
              </w:rPr>
              <w:t>OPIS DZIAŁANIA I PODDZIAŁAŃ</w:t>
            </w:r>
          </w:p>
          <w:p w14:paraId="0A9C4E85" w14:textId="77777777" w:rsidR="00E43FF4" w:rsidRPr="00C22715" w:rsidRDefault="00E43FF4" w:rsidP="00160BFC">
            <w:pPr>
              <w:spacing w:after="0" w:line="240" w:lineRule="auto"/>
              <w:rPr>
                <w:rFonts w:eastAsia="Times New Roman"/>
                <w:b/>
                <w:sz w:val="20"/>
                <w:szCs w:val="20"/>
                <w:lang w:eastAsia="pl-PL"/>
              </w:rPr>
            </w:pPr>
          </w:p>
        </w:tc>
      </w:tr>
      <w:tr w:rsidR="002D2A97" w:rsidRPr="00C22715" w14:paraId="51DF230C" w14:textId="77777777" w:rsidTr="00F97F85">
        <w:trPr>
          <w:trHeight w:val="625"/>
        </w:trPr>
        <w:tc>
          <w:tcPr>
            <w:tcW w:w="1384" w:type="pct"/>
            <w:shd w:val="clear" w:color="auto" w:fill="auto"/>
          </w:tcPr>
          <w:p w14:paraId="37E7F330"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58695AE4" w14:textId="77777777" w:rsidR="002D2A97" w:rsidRPr="00C22715" w:rsidRDefault="002D2A97" w:rsidP="00151020">
            <w:pPr>
              <w:spacing w:after="0" w:line="240" w:lineRule="auto"/>
              <w:rPr>
                <w:rFonts w:eastAsia="Times New Roman"/>
                <w:b/>
                <w:sz w:val="20"/>
                <w:szCs w:val="20"/>
                <w:lang w:eastAsia="pl-PL"/>
              </w:rPr>
            </w:pPr>
            <w:r w:rsidRPr="00C22715">
              <w:rPr>
                <w:rFonts w:eastAsia="Times New Roman"/>
                <w:b/>
                <w:sz w:val="20"/>
                <w:szCs w:val="20"/>
                <w:lang w:eastAsia="pl-PL"/>
              </w:rPr>
              <w:t>Działanie 7.4</w:t>
            </w:r>
          </w:p>
        </w:tc>
        <w:tc>
          <w:tcPr>
            <w:tcW w:w="2520" w:type="pct"/>
            <w:shd w:val="clear" w:color="auto" w:fill="auto"/>
          </w:tcPr>
          <w:p w14:paraId="5CD0D097" w14:textId="77777777" w:rsidR="002D2A97" w:rsidRPr="00C22715" w:rsidRDefault="00151020" w:rsidP="00151020">
            <w:pPr>
              <w:spacing w:after="0" w:line="240" w:lineRule="auto"/>
              <w:rPr>
                <w:rFonts w:eastAsia="Times New Roman"/>
                <w:b/>
                <w:sz w:val="20"/>
                <w:szCs w:val="20"/>
                <w:lang w:eastAsia="pl-PL"/>
              </w:rPr>
            </w:pPr>
            <w:r w:rsidRPr="00151020">
              <w:rPr>
                <w:rFonts w:eastAsia="Times New Roman"/>
                <w:b/>
                <w:sz w:val="20"/>
                <w:szCs w:val="20"/>
                <w:lang w:eastAsia="pl-PL"/>
              </w:rPr>
              <w:t>Rozwój infrastruktury edukacyjnej i szkoleniowej</w:t>
            </w:r>
          </w:p>
        </w:tc>
      </w:tr>
      <w:tr w:rsidR="002D2A97" w:rsidRPr="00C22715" w14:paraId="11B6464F" w14:textId="77777777" w:rsidTr="00F97F85">
        <w:trPr>
          <w:trHeight w:val="522"/>
        </w:trPr>
        <w:tc>
          <w:tcPr>
            <w:tcW w:w="1384" w:type="pct"/>
            <w:shd w:val="clear" w:color="auto" w:fill="auto"/>
          </w:tcPr>
          <w:p w14:paraId="7850564D" w14:textId="77777777" w:rsidR="002D2A97" w:rsidRPr="00C22715" w:rsidRDefault="002D2A97" w:rsidP="00D22360">
            <w:pPr>
              <w:numPr>
                <w:ilvl w:val="0"/>
                <w:numId w:val="718"/>
              </w:numPr>
              <w:spacing w:after="0" w:line="240" w:lineRule="auto"/>
              <w:ind w:left="318" w:hanging="318"/>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3D0BCB19"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087B5321" w14:textId="77777777" w:rsidR="009E5E10" w:rsidRPr="009E5E10" w:rsidRDefault="009E5E10" w:rsidP="009E5E10">
            <w:pPr>
              <w:spacing w:after="0" w:line="240" w:lineRule="auto"/>
              <w:rPr>
                <w:rFonts w:eastAsia="Times New Roman"/>
                <w:sz w:val="20"/>
                <w:szCs w:val="20"/>
                <w:lang w:eastAsia="pl-PL"/>
              </w:rPr>
            </w:pPr>
            <w:r w:rsidRPr="009E5E10">
              <w:rPr>
                <w:rFonts w:eastAsia="Times New Roman"/>
                <w:sz w:val="20"/>
                <w:szCs w:val="20"/>
                <w:lang w:eastAsia="pl-PL"/>
              </w:rPr>
              <w:t>Poprawiona dostępność infrastruktury szkolnictwa zawodowego oraz szkół.</w:t>
            </w:r>
          </w:p>
          <w:p w14:paraId="7E30D2AE" w14:textId="77777777" w:rsidR="009E5E10" w:rsidRPr="009E5E10" w:rsidRDefault="009E5E10" w:rsidP="009E5E10">
            <w:pPr>
              <w:spacing w:after="0" w:line="240" w:lineRule="auto"/>
              <w:rPr>
                <w:rFonts w:eastAsia="Times New Roman"/>
                <w:sz w:val="20"/>
                <w:szCs w:val="20"/>
                <w:lang w:eastAsia="pl-PL"/>
              </w:rPr>
            </w:pPr>
            <w:r w:rsidRPr="009E5E10">
              <w:rPr>
                <w:rFonts w:eastAsia="Times New Roman"/>
                <w:sz w:val="20"/>
                <w:szCs w:val="20"/>
                <w:lang w:eastAsia="pl-PL"/>
              </w:rPr>
              <w:t>Poprawiona dostępność infrastruktury przedszkolnej.</w:t>
            </w:r>
          </w:p>
          <w:p w14:paraId="320F582B" w14:textId="77777777" w:rsidR="002D2A97" w:rsidRPr="00C22715" w:rsidRDefault="009E5E10" w:rsidP="009E5E10">
            <w:pPr>
              <w:spacing w:after="0" w:line="240" w:lineRule="auto"/>
              <w:rPr>
                <w:rFonts w:eastAsia="Times New Roman"/>
                <w:sz w:val="20"/>
                <w:szCs w:val="20"/>
                <w:lang w:eastAsia="pl-PL"/>
              </w:rPr>
            </w:pPr>
            <w:r w:rsidRPr="009E5E10">
              <w:rPr>
                <w:rFonts w:eastAsia="Times New Roman"/>
                <w:sz w:val="20"/>
                <w:szCs w:val="20"/>
                <w:lang w:eastAsia="pl-PL"/>
              </w:rPr>
              <w:t>Poprawiona dostępność infrastruktury szkolnictwa wyższego i wyższego zawodowego.</w:t>
            </w:r>
          </w:p>
        </w:tc>
      </w:tr>
      <w:tr w:rsidR="002D2A97" w:rsidRPr="00C22715" w14:paraId="20E5D40F" w14:textId="77777777" w:rsidTr="00F97F85">
        <w:trPr>
          <w:trHeight w:val="740"/>
        </w:trPr>
        <w:tc>
          <w:tcPr>
            <w:tcW w:w="1384" w:type="pct"/>
            <w:shd w:val="clear" w:color="auto" w:fill="auto"/>
          </w:tcPr>
          <w:p w14:paraId="18B412A1"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4F3B5A5E"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3306A49C" w14:textId="77777777" w:rsidR="009E5E10" w:rsidRPr="00C22715" w:rsidRDefault="009E5E10" w:rsidP="00B352E2">
            <w:pPr>
              <w:numPr>
                <w:ilvl w:val="4"/>
                <w:numId w:val="794"/>
              </w:numPr>
              <w:tabs>
                <w:tab w:val="clear" w:pos="3600"/>
                <w:tab w:val="num" w:pos="278"/>
              </w:tabs>
              <w:spacing w:after="0" w:line="240" w:lineRule="auto"/>
              <w:ind w:left="278" w:hanging="278"/>
              <w:rPr>
                <w:rFonts w:eastAsia="Times New Roman"/>
                <w:sz w:val="20"/>
                <w:szCs w:val="20"/>
                <w:lang w:eastAsia="pl-PL"/>
              </w:rPr>
            </w:pPr>
            <w:r w:rsidRPr="009E5E10">
              <w:rPr>
                <w:rFonts w:eastAsia="Times New Roman"/>
                <w:sz w:val="20"/>
                <w:szCs w:val="20"/>
                <w:lang w:eastAsia="pl-PL"/>
              </w:rPr>
              <w:t xml:space="preserve">Liczba osób </w:t>
            </w:r>
            <w:r>
              <w:rPr>
                <w:rFonts w:eastAsia="Times New Roman"/>
                <w:sz w:val="20"/>
                <w:szCs w:val="20"/>
                <w:lang w:eastAsia="pl-PL"/>
              </w:rPr>
              <w:t xml:space="preserve">objętych działaniami instytucji   </w:t>
            </w:r>
            <w:r w:rsidRPr="009E5E10">
              <w:rPr>
                <w:rFonts w:eastAsia="Times New Roman"/>
                <w:sz w:val="20"/>
                <w:szCs w:val="20"/>
                <w:lang w:eastAsia="pl-PL"/>
              </w:rPr>
              <w:t xml:space="preserve">popularyzujących naukę i innowacje [osoby] - wskaźnik </w:t>
            </w:r>
            <w:proofErr w:type="spellStart"/>
            <w:r w:rsidRPr="009E5E10">
              <w:rPr>
                <w:rFonts w:eastAsia="Times New Roman"/>
                <w:sz w:val="20"/>
                <w:szCs w:val="20"/>
                <w:lang w:eastAsia="pl-PL"/>
              </w:rPr>
              <w:t>kluczow</w:t>
            </w:r>
            <w:r>
              <w:rPr>
                <w:rFonts w:eastAsia="Times New Roman"/>
                <w:sz w:val="20"/>
                <w:szCs w:val="20"/>
                <w:lang w:eastAsia="pl-PL"/>
              </w:rPr>
              <w:t>ch</w:t>
            </w:r>
            <w:proofErr w:type="spellEnd"/>
          </w:p>
        </w:tc>
      </w:tr>
      <w:tr w:rsidR="002D2A97" w:rsidRPr="00C22715" w14:paraId="7B279498" w14:textId="77777777" w:rsidTr="00E9328A">
        <w:trPr>
          <w:trHeight w:val="603"/>
        </w:trPr>
        <w:tc>
          <w:tcPr>
            <w:tcW w:w="1384" w:type="pct"/>
            <w:shd w:val="clear" w:color="auto" w:fill="auto"/>
          </w:tcPr>
          <w:p w14:paraId="2C04FFB1"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56D204A3"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5208CB2A" w14:textId="77777777" w:rsidR="009E5E10" w:rsidRPr="009E5E10" w:rsidRDefault="009E5E10" w:rsidP="009E5E10">
            <w:pPr>
              <w:spacing w:after="0" w:line="240" w:lineRule="auto"/>
              <w:ind w:left="137" w:hanging="137"/>
              <w:rPr>
                <w:rFonts w:eastAsia="Times New Roman"/>
                <w:sz w:val="20"/>
                <w:szCs w:val="20"/>
                <w:lang w:eastAsia="pl-PL"/>
              </w:rPr>
            </w:pPr>
            <w:r>
              <w:rPr>
                <w:rFonts w:eastAsia="Times New Roman"/>
                <w:sz w:val="20"/>
                <w:szCs w:val="20"/>
                <w:lang w:eastAsia="pl-PL"/>
              </w:rPr>
              <w:t xml:space="preserve">1. </w:t>
            </w:r>
            <w:r w:rsidRPr="009E5E10">
              <w:rPr>
                <w:rFonts w:eastAsia="Times New Roman"/>
                <w:sz w:val="20"/>
                <w:szCs w:val="20"/>
                <w:lang w:eastAsia="pl-PL"/>
              </w:rPr>
              <w:t>Liczba wspartych obiektów infrastruktury szkół wyższych [szt.] - wskaźnik kluczowy</w:t>
            </w:r>
          </w:p>
          <w:p w14:paraId="3666DDF4"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2. Potencjał objętej wsparciem infrastruktury w zakresie opieki nad dziećmi lub infrastruktury edukacyjnej [osoby] (CI 35)</w:t>
            </w:r>
          </w:p>
          <w:p w14:paraId="235DAF5C"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 xml:space="preserve">3. Liczba wspartych instytucji popularyzujących naukę </w:t>
            </w:r>
            <w:r>
              <w:rPr>
                <w:rFonts w:eastAsia="Times New Roman"/>
                <w:sz w:val="20"/>
                <w:szCs w:val="20"/>
                <w:lang w:eastAsia="pl-PL"/>
              </w:rPr>
              <w:br/>
            </w:r>
            <w:r w:rsidRPr="009E5E10">
              <w:rPr>
                <w:rFonts w:eastAsia="Times New Roman"/>
                <w:sz w:val="20"/>
                <w:szCs w:val="20"/>
                <w:lang w:eastAsia="pl-PL"/>
              </w:rPr>
              <w:t>i innowacje [szt.] - wskaźnik kluczowy</w:t>
            </w:r>
          </w:p>
          <w:p w14:paraId="5C1D2E78"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4. Liczba wspartych obiektów infrastruktury jednostek organizacyjnych systemu oświaty [szt.] wskaźnik z RPO</w:t>
            </w:r>
          </w:p>
          <w:p w14:paraId="668C8776" w14:textId="77777777" w:rsidR="009E5E10" w:rsidRPr="009E5E10" w:rsidRDefault="009E5E10" w:rsidP="009E5E10">
            <w:pPr>
              <w:spacing w:after="0" w:line="240" w:lineRule="auto"/>
              <w:ind w:left="137" w:hanging="142"/>
              <w:rPr>
                <w:rFonts w:eastAsia="Times New Roman"/>
                <w:sz w:val="20"/>
                <w:szCs w:val="20"/>
                <w:lang w:eastAsia="pl-PL"/>
              </w:rPr>
            </w:pPr>
            <w:r w:rsidRPr="009E5E10">
              <w:rPr>
                <w:rFonts w:eastAsia="Times New Roman"/>
                <w:sz w:val="20"/>
                <w:szCs w:val="20"/>
                <w:lang w:eastAsia="pl-PL"/>
              </w:rPr>
              <w:t>5. Liczba wspartych obiektów infrastruktury kształcenia zawodowego [szt.] - wskaźnik kluczowy</w:t>
            </w:r>
          </w:p>
          <w:p w14:paraId="383599DA"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6. Liczba wspartych obiektów infrastruktury przedszkolnej [szt.] - wskaźnik kluczowy*</w:t>
            </w:r>
          </w:p>
          <w:p w14:paraId="7B5C0DD1" w14:textId="77777777" w:rsid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7. Liczba wspartych obiektów infrastruktury edukacji ogólnej [szt.] - wskaźnik kluczowy</w:t>
            </w:r>
          </w:p>
          <w:p w14:paraId="158B1206" w14:textId="77777777" w:rsidR="009E5E10" w:rsidRPr="009E5E10" w:rsidRDefault="009E5E10" w:rsidP="009E5E10">
            <w:pPr>
              <w:spacing w:after="0" w:line="240" w:lineRule="auto"/>
              <w:rPr>
                <w:rFonts w:eastAsia="Times New Roman"/>
                <w:sz w:val="20"/>
                <w:szCs w:val="20"/>
                <w:lang w:eastAsia="pl-PL"/>
              </w:rPr>
            </w:pPr>
          </w:p>
          <w:p w14:paraId="133F36D7" w14:textId="77777777" w:rsidR="002D2A97" w:rsidRPr="009E5E10" w:rsidRDefault="009E5E10" w:rsidP="009E5E10">
            <w:pPr>
              <w:spacing w:after="0" w:line="240" w:lineRule="auto"/>
              <w:rPr>
                <w:rFonts w:eastAsia="Times New Roman"/>
                <w:sz w:val="18"/>
                <w:szCs w:val="18"/>
                <w:lang w:eastAsia="pl-PL"/>
              </w:rPr>
            </w:pPr>
            <w:r w:rsidRPr="009E5E10">
              <w:rPr>
                <w:rFonts w:eastAsia="Times New Roman"/>
                <w:sz w:val="18"/>
                <w:szCs w:val="18"/>
                <w:lang w:eastAsia="pl-PL"/>
              </w:rPr>
              <w:t>*wskaźnik odpowiada wskaźnikowi z Regionalnego Programu Operacyjnego Województwa Świętokrzyskiego na lata 2014-2020 pn. Liczba wspartych przedszkoli i innych placówek wychowania przedszkolnego [szt.] - specyficzny dla programu</w:t>
            </w:r>
          </w:p>
        </w:tc>
      </w:tr>
      <w:tr w:rsidR="002D2A97" w:rsidRPr="00C22715" w14:paraId="0B67AC1A" w14:textId="77777777" w:rsidTr="00F97F85">
        <w:trPr>
          <w:trHeight w:val="554"/>
        </w:trPr>
        <w:tc>
          <w:tcPr>
            <w:tcW w:w="1384" w:type="pct"/>
            <w:shd w:val="clear" w:color="auto" w:fill="auto"/>
          </w:tcPr>
          <w:p w14:paraId="387C77CA"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1A0C61DE"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813412F" w14:textId="77777777" w:rsidR="0077361B" w:rsidRPr="0077361B" w:rsidRDefault="0077361B" w:rsidP="0077361B">
            <w:pPr>
              <w:spacing w:after="0" w:line="240" w:lineRule="auto"/>
              <w:rPr>
                <w:rFonts w:eastAsia="Times New Roman"/>
                <w:sz w:val="20"/>
                <w:szCs w:val="20"/>
                <w:lang w:eastAsia="pl-PL"/>
              </w:rPr>
            </w:pPr>
            <w:r w:rsidRPr="0077361B">
              <w:rPr>
                <w:rFonts w:eastAsia="Times New Roman"/>
                <w:sz w:val="20"/>
                <w:szCs w:val="20"/>
                <w:lang w:eastAsia="pl-PL"/>
              </w:rPr>
              <w:t>W ramach działania dofinansowanie będzie można uzyskać na następujące typy przedsięwzięć:</w:t>
            </w:r>
          </w:p>
          <w:p w14:paraId="45B8A97A" w14:textId="77777777" w:rsidR="0077361B" w:rsidRDefault="0077361B" w:rsidP="00F56C47">
            <w:pPr>
              <w:spacing w:after="0" w:line="240" w:lineRule="auto"/>
              <w:ind w:left="137" w:hanging="137"/>
              <w:rPr>
                <w:rFonts w:eastAsia="Times New Roman"/>
                <w:sz w:val="20"/>
                <w:szCs w:val="20"/>
                <w:lang w:eastAsia="pl-PL"/>
              </w:rPr>
            </w:pPr>
            <w:r>
              <w:rPr>
                <w:rFonts w:eastAsia="Times New Roman"/>
                <w:sz w:val="20"/>
                <w:szCs w:val="20"/>
                <w:lang w:eastAsia="pl-PL"/>
              </w:rPr>
              <w:t xml:space="preserve">1. </w:t>
            </w:r>
            <w:r w:rsidRPr="0077361B">
              <w:rPr>
                <w:rFonts w:eastAsia="Times New Roman"/>
                <w:sz w:val="20"/>
                <w:szCs w:val="20"/>
                <w:lang w:eastAsia="pl-PL"/>
              </w:rPr>
              <w:t xml:space="preserve">budowy* (tylko w uzasadnionych przypadkach), rozbudowy* i modernizacji* istniejącej infrastruktury szkolnej w tym infrastruktury sportowej służącej wzmacnianiu sprawności fizycznej uczniów, o ile służą zajęciom dydaktycznym. Inwestycje muszą wynikać </w:t>
            </w:r>
            <w:r>
              <w:rPr>
                <w:rFonts w:eastAsia="Times New Roman"/>
                <w:sz w:val="20"/>
                <w:szCs w:val="20"/>
                <w:lang w:eastAsia="pl-PL"/>
              </w:rPr>
              <w:br/>
            </w:r>
            <w:r w:rsidRPr="0077361B">
              <w:rPr>
                <w:rFonts w:eastAsia="Times New Roman"/>
                <w:sz w:val="20"/>
                <w:szCs w:val="20"/>
                <w:lang w:eastAsia="pl-PL"/>
              </w:rPr>
              <w:t>z kompleksowych planów rozwoju szkół.</w:t>
            </w:r>
          </w:p>
          <w:p w14:paraId="584A7B65"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2. wyposażenie lub doposażenie w nowoczesny sprzęt</w:t>
            </w:r>
            <w:r>
              <w:rPr>
                <w:rFonts w:eastAsia="Times New Roman"/>
                <w:sz w:val="20"/>
                <w:szCs w:val="20"/>
                <w:lang w:eastAsia="pl-PL"/>
              </w:rPr>
              <w:br/>
            </w:r>
            <w:r w:rsidRPr="0077361B">
              <w:rPr>
                <w:rFonts w:eastAsia="Times New Roman"/>
                <w:sz w:val="20"/>
                <w:szCs w:val="20"/>
                <w:lang w:eastAsia="pl-PL"/>
              </w:rPr>
              <w:t xml:space="preserve">i materiały dydaktyczne pracowni szczególnie matematycznych i przyrodniczych w szkołach podstawowych, gimnazjalnych i ponadgimnazjalnych, </w:t>
            </w:r>
            <w:r w:rsidR="00F56C47">
              <w:rPr>
                <w:rFonts w:eastAsia="Times New Roman"/>
                <w:sz w:val="20"/>
                <w:szCs w:val="20"/>
                <w:lang w:eastAsia="pl-PL"/>
              </w:rPr>
              <w:br/>
            </w:r>
            <w:r w:rsidRPr="0077361B">
              <w:rPr>
                <w:rFonts w:eastAsia="Times New Roman"/>
                <w:sz w:val="20"/>
                <w:szCs w:val="20"/>
                <w:lang w:eastAsia="pl-PL"/>
              </w:rPr>
              <w:t xml:space="preserve">o ile służą zajęciom dydaktycznym, muszą wynikać </w:t>
            </w:r>
            <w:r>
              <w:rPr>
                <w:rFonts w:eastAsia="Times New Roman"/>
                <w:sz w:val="20"/>
                <w:szCs w:val="20"/>
                <w:lang w:eastAsia="pl-PL"/>
              </w:rPr>
              <w:br/>
              <w:t>|</w:t>
            </w:r>
            <w:r w:rsidRPr="0077361B">
              <w:rPr>
                <w:rFonts w:eastAsia="Times New Roman"/>
                <w:sz w:val="20"/>
                <w:szCs w:val="20"/>
                <w:lang w:eastAsia="pl-PL"/>
              </w:rPr>
              <w:t>z komp</w:t>
            </w:r>
            <w:r>
              <w:rPr>
                <w:rFonts w:eastAsia="Times New Roman"/>
                <w:sz w:val="20"/>
                <w:szCs w:val="20"/>
                <w:lang w:eastAsia="pl-PL"/>
              </w:rPr>
              <w:t>leksowych planów rozwoju szkół,</w:t>
            </w:r>
          </w:p>
          <w:p w14:paraId="3C6CB5DF"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 xml:space="preserve">3. infrastruktura szkolnictwa zawodowego (poza szkolnictwem wyższym) na podstawie kompleksowych planów rozwoju szkolnictwa zawodowego </w:t>
            </w:r>
            <w:r>
              <w:rPr>
                <w:rFonts w:eastAsia="Times New Roman"/>
                <w:sz w:val="20"/>
                <w:szCs w:val="20"/>
                <w:lang w:eastAsia="pl-PL"/>
              </w:rPr>
              <w:br/>
            </w:r>
            <w:r w:rsidRPr="0077361B">
              <w:rPr>
                <w:rFonts w:eastAsia="Times New Roman"/>
                <w:sz w:val="20"/>
                <w:szCs w:val="20"/>
                <w:lang w:eastAsia="pl-PL"/>
              </w:rPr>
              <w:t>w województwie, lub in</w:t>
            </w:r>
            <w:r>
              <w:rPr>
                <w:rFonts w:eastAsia="Times New Roman"/>
                <w:sz w:val="20"/>
                <w:szCs w:val="20"/>
                <w:lang w:eastAsia="pl-PL"/>
              </w:rPr>
              <w:t>nych dokumentach strategicznych</w:t>
            </w:r>
          </w:p>
          <w:p w14:paraId="318A003B"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 xml:space="preserve">4. komplementarne i zintegrowane inwestycje </w:t>
            </w:r>
            <w:r>
              <w:rPr>
                <w:rFonts w:eastAsia="Times New Roman"/>
                <w:sz w:val="20"/>
                <w:szCs w:val="20"/>
                <w:lang w:eastAsia="pl-PL"/>
              </w:rPr>
              <w:br/>
            </w:r>
            <w:r w:rsidRPr="0077361B">
              <w:rPr>
                <w:rFonts w:eastAsia="Times New Roman"/>
                <w:sz w:val="20"/>
                <w:szCs w:val="20"/>
                <w:lang w:eastAsia="pl-PL"/>
              </w:rPr>
              <w:t xml:space="preserve">w infrastrukturę służącą do szkoleń zawodowych </w:t>
            </w:r>
            <w:r>
              <w:rPr>
                <w:rFonts w:eastAsia="Times New Roman"/>
                <w:sz w:val="20"/>
                <w:szCs w:val="20"/>
                <w:lang w:eastAsia="pl-PL"/>
              </w:rPr>
              <w:br/>
            </w:r>
            <w:r w:rsidRPr="0077361B">
              <w:rPr>
                <w:rFonts w:eastAsia="Times New Roman"/>
                <w:sz w:val="20"/>
                <w:szCs w:val="20"/>
                <w:lang w:eastAsia="pl-PL"/>
              </w:rPr>
              <w:t>i uczenia się przez całe życie, z uwzględnieniem infrastruktury ośrodków i centrów egzaminacyjnych,</w:t>
            </w:r>
          </w:p>
          <w:p w14:paraId="1637B792"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lastRenderedPageBreak/>
              <w:t xml:space="preserve">5. inwestycje w infrastrukturę szkolnictwa wyższego zawodowego oraz wyższego (dla kierunków kluczowych dla rozwoju województwa, uwzględnionych w Strategii Rozwoju Województwa Świętokrzyskiego do roku 2020 lub stanowiących inteligentne specjalizacje województwa (sektor metalowo- odlewniczy, zasobooszczędne budownictwo, turystyka zdrowotna </w:t>
            </w:r>
            <w:r w:rsidR="00F56C47">
              <w:rPr>
                <w:rFonts w:eastAsia="Times New Roman"/>
                <w:sz w:val="20"/>
                <w:szCs w:val="20"/>
                <w:lang w:eastAsia="pl-PL"/>
              </w:rPr>
              <w:br/>
            </w:r>
            <w:r w:rsidRPr="0077361B">
              <w:rPr>
                <w:rFonts w:eastAsia="Times New Roman"/>
                <w:sz w:val="20"/>
                <w:szCs w:val="20"/>
                <w:lang w:eastAsia="pl-PL"/>
              </w:rPr>
              <w:t>i prozdrowotna, nowoczesne rolni</w:t>
            </w:r>
            <w:r>
              <w:rPr>
                <w:rFonts w:eastAsia="Times New Roman"/>
                <w:sz w:val="20"/>
                <w:szCs w:val="20"/>
                <w:lang w:eastAsia="pl-PL"/>
              </w:rPr>
              <w:t>ctwo i przetwórstwo spożywcze),</w:t>
            </w:r>
          </w:p>
          <w:p w14:paraId="728A113C" w14:textId="77777777" w:rsidR="002D2A97"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 xml:space="preserve">6. infrastruktura przedszkolna - w uzasadnionych przypadkach, dla wyrównania dostępu do ww. usług </w:t>
            </w:r>
            <w:r w:rsidR="00F56C47">
              <w:rPr>
                <w:rFonts w:eastAsia="Times New Roman"/>
                <w:sz w:val="20"/>
                <w:szCs w:val="20"/>
                <w:lang w:eastAsia="pl-PL"/>
              </w:rPr>
              <w:br/>
            </w:r>
            <w:r w:rsidRPr="0077361B">
              <w:rPr>
                <w:rFonts w:eastAsia="Times New Roman"/>
                <w:sz w:val="20"/>
                <w:szCs w:val="20"/>
                <w:lang w:eastAsia="pl-PL"/>
              </w:rPr>
              <w:t>(w tym uwzględniając komplementarność wsparcia EFS).</w:t>
            </w:r>
          </w:p>
          <w:p w14:paraId="35C429A7" w14:textId="77777777" w:rsidR="00F56C47" w:rsidRDefault="00F56C47" w:rsidP="00F56C47">
            <w:pPr>
              <w:spacing w:after="0" w:line="240" w:lineRule="auto"/>
              <w:ind w:left="278" w:hanging="278"/>
              <w:rPr>
                <w:rFonts w:eastAsia="Times New Roman"/>
                <w:sz w:val="18"/>
                <w:szCs w:val="18"/>
                <w:lang w:eastAsia="pl-PL"/>
              </w:rPr>
            </w:pPr>
          </w:p>
          <w:p w14:paraId="417EB313" w14:textId="77777777" w:rsidR="00F56C47" w:rsidRPr="00F56C47" w:rsidRDefault="00F56C47" w:rsidP="00F56C47">
            <w:pPr>
              <w:spacing w:after="0" w:line="240" w:lineRule="auto"/>
              <w:ind w:left="278" w:hanging="278"/>
              <w:rPr>
                <w:rFonts w:eastAsia="Times New Roman"/>
                <w:sz w:val="18"/>
                <w:szCs w:val="18"/>
                <w:lang w:eastAsia="pl-PL"/>
              </w:rPr>
            </w:pPr>
            <w:r w:rsidRPr="00F56C47">
              <w:rPr>
                <w:rFonts w:eastAsia="Times New Roman"/>
                <w:sz w:val="18"/>
                <w:szCs w:val="18"/>
                <w:lang w:eastAsia="pl-PL"/>
              </w:rPr>
              <w:t>* - poprzez modernizację należy rozumieć odtworzenie lub ulepszenie stanu pierwotnego,</w:t>
            </w:r>
          </w:p>
          <w:p w14:paraId="34A8BDB7" w14:textId="77777777" w:rsidR="00F56C47" w:rsidRPr="00F56C47" w:rsidRDefault="00F56C47" w:rsidP="00F56C47">
            <w:pPr>
              <w:spacing w:after="0" w:line="240" w:lineRule="auto"/>
              <w:ind w:left="278" w:hanging="278"/>
              <w:rPr>
                <w:rFonts w:eastAsia="Times New Roman"/>
                <w:sz w:val="18"/>
                <w:szCs w:val="18"/>
                <w:lang w:eastAsia="pl-PL"/>
              </w:rPr>
            </w:pPr>
            <w:r w:rsidRPr="00F56C47">
              <w:rPr>
                <w:rFonts w:eastAsia="Times New Roman"/>
                <w:sz w:val="18"/>
                <w:szCs w:val="18"/>
                <w:lang w:eastAsia="pl-PL"/>
              </w:rPr>
              <w:t>- poprzez budowę należy rozumieć budowę obiektu od podstaw,</w:t>
            </w:r>
          </w:p>
          <w:p w14:paraId="4882D8D7" w14:textId="77777777" w:rsidR="00F56C47" w:rsidRDefault="00F56C47" w:rsidP="00F56C47">
            <w:pPr>
              <w:spacing w:after="0" w:line="240" w:lineRule="auto"/>
              <w:ind w:left="278" w:hanging="278"/>
              <w:rPr>
                <w:rFonts w:eastAsia="Times New Roman"/>
                <w:sz w:val="18"/>
                <w:szCs w:val="18"/>
                <w:lang w:eastAsia="pl-PL"/>
              </w:rPr>
            </w:pPr>
            <w:r w:rsidRPr="00F56C47">
              <w:rPr>
                <w:rFonts w:eastAsia="Times New Roman"/>
                <w:sz w:val="18"/>
                <w:szCs w:val="18"/>
                <w:lang w:eastAsia="pl-PL"/>
              </w:rPr>
              <w:t>- poprzez rozbudowę należy rozumieć dobudowanie do istniejącego obiektu/ obiektów nowej infrastruktury.</w:t>
            </w:r>
          </w:p>
          <w:p w14:paraId="5EC59542" w14:textId="77777777" w:rsidR="00F56C47" w:rsidRDefault="00F56C47" w:rsidP="00F56C47">
            <w:pPr>
              <w:spacing w:after="0" w:line="240" w:lineRule="auto"/>
              <w:ind w:left="278" w:hanging="278"/>
              <w:rPr>
                <w:rFonts w:eastAsia="Times New Roman"/>
                <w:sz w:val="18"/>
                <w:szCs w:val="18"/>
                <w:lang w:eastAsia="pl-PL"/>
              </w:rPr>
            </w:pPr>
          </w:p>
          <w:p w14:paraId="5CFBE70E" w14:textId="77777777" w:rsidR="00F56C47" w:rsidRPr="00F56C47"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 xml:space="preserve">Wszystkie inwestycje infrastrukturalne będą bazować na adaptacji/modernizacji istniejącej infrastruktury i muszą w pełni uwzględniać tendencje demograficzne odpowiedne do danego terytorium w celu zapewnienia długoterminowej opłacalności inwestycji. Budowa nowej infrastruktury może być wsparta </w:t>
            </w:r>
            <w:r w:rsidRPr="00313D0B">
              <w:rPr>
                <w:rFonts w:eastAsia="Times New Roman"/>
                <w:b/>
                <w:sz w:val="20"/>
                <w:szCs w:val="20"/>
                <w:lang w:eastAsia="pl-PL"/>
              </w:rPr>
              <w:t xml:space="preserve">tylko w wyjątkowych </w:t>
            </w:r>
            <w:r w:rsidRPr="00313D0B">
              <w:rPr>
                <w:rFonts w:eastAsia="Times New Roman"/>
                <w:b/>
                <w:sz w:val="20"/>
                <w:szCs w:val="20"/>
                <w:lang w:eastAsia="pl-PL"/>
              </w:rPr>
              <w:br/>
              <w:t>i należycie uzasadnionych przypadkach</w:t>
            </w:r>
            <w:r w:rsidRPr="00F56C47">
              <w:rPr>
                <w:rFonts w:eastAsia="Times New Roman"/>
                <w:sz w:val="20"/>
                <w:szCs w:val="20"/>
                <w:lang w:eastAsia="pl-PL"/>
              </w:rPr>
              <w:t>, w których adaptacja lub modernizacja istniejącej infrastruktury nie jest możliwa lub nieopłacalna (uzasadnienie przypadków konieczności budowy musi wynikać z kompleksowych planów rozwoju szkół, lub innych gminnych, powiatowych lub wojewódzkich dokumentów). W zakresie infrastruktury priorytetowo wsparciem zostaną objęte projekty z zakresu szkolnictwa zawodowego oraz przedszkoli</w:t>
            </w:r>
          </w:p>
          <w:p w14:paraId="46DBFB5F" w14:textId="77777777" w:rsidR="00313D0B" w:rsidRDefault="00313D0B" w:rsidP="00F56C47">
            <w:pPr>
              <w:spacing w:after="0" w:line="240" w:lineRule="auto"/>
              <w:rPr>
                <w:rFonts w:eastAsia="Times New Roman"/>
                <w:sz w:val="20"/>
                <w:szCs w:val="20"/>
                <w:lang w:eastAsia="pl-PL"/>
              </w:rPr>
            </w:pPr>
          </w:p>
          <w:p w14:paraId="00474BF3" w14:textId="77777777" w:rsidR="00F56C47" w:rsidRPr="00F56C47"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Inwestycje w zakresie infrastruktury szkolnictwa wyższego mogą być realizowane wyłącznie pod warunkiem wcześniejszego uzyskania dla planowanej do realizacji przedsięwzięcia pozytywnej opinii Ministerstwa Nauki i Szkolnictwa Wyższego.</w:t>
            </w:r>
          </w:p>
          <w:p w14:paraId="4A3953FC" w14:textId="77777777" w:rsidR="00313D0B" w:rsidRDefault="00313D0B" w:rsidP="00F56C47">
            <w:pPr>
              <w:spacing w:after="0" w:line="240" w:lineRule="auto"/>
              <w:rPr>
                <w:rFonts w:eastAsia="Times New Roman"/>
                <w:sz w:val="20"/>
                <w:szCs w:val="20"/>
                <w:lang w:eastAsia="pl-PL"/>
              </w:rPr>
            </w:pPr>
          </w:p>
          <w:p w14:paraId="1457D8EC" w14:textId="77777777" w:rsidR="00F56C47" w:rsidRPr="00F56C47"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 xml:space="preserve">Inwestycje z EFRR z dziedziny edukacji będą możliwe wyłącznie w powiązaniu | z działaniami realizowanymi </w:t>
            </w:r>
            <w:r>
              <w:rPr>
                <w:rFonts w:eastAsia="Times New Roman"/>
                <w:sz w:val="20"/>
                <w:szCs w:val="20"/>
                <w:lang w:eastAsia="pl-PL"/>
              </w:rPr>
              <w:br/>
            </w:r>
            <w:r w:rsidRPr="00F56C47">
              <w:rPr>
                <w:rFonts w:eastAsia="Times New Roman"/>
                <w:sz w:val="20"/>
                <w:szCs w:val="20"/>
                <w:lang w:eastAsia="pl-PL"/>
              </w:rPr>
              <w:t>z EFS.</w:t>
            </w:r>
          </w:p>
          <w:p w14:paraId="09298697" w14:textId="77777777" w:rsidR="00313D0B" w:rsidRDefault="00313D0B" w:rsidP="00F56C47">
            <w:pPr>
              <w:spacing w:after="0" w:line="240" w:lineRule="auto"/>
              <w:rPr>
                <w:rFonts w:eastAsia="Times New Roman"/>
                <w:sz w:val="20"/>
                <w:szCs w:val="20"/>
                <w:lang w:eastAsia="pl-PL"/>
              </w:rPr>
            </w:pPr>
          </w:p>
          <w:p w14:paraId="191D12D1" w14:textId="77777777" w:rsidR="00F56C47" w:rsidRPr="0077361B"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 xml:space="preserve">Projekty muszą uwzględniać potrzeby osób </w:t>
            </w:r>
            <w:r>
              <w:rPr>
                <w:rFonts w:eastAsia="Times New Roman"/>
                <w:sz w:val="20"/>
                <w:szCs w:val="20"/>
                <w:lang w:eastAsia="pl-PL"/>
              </w:rPr>
              <w:br/>
            </w:r>
            <w:r w:rsidRPr="00F56C47">
              <w:rPr>
                <w:rFonts w:eastAsia="Times New Roman"/>
                <w:sz w:val="20"/>
                <w:szCs w:val="20"/>
                <w:lang w:eastAsia="pl-PL"/>
              </w:rPr>
              <w:t>z niepełnosprawnościami.</w:t>
            </w:r>
          </w:p>
        </w:tc>
      </w:tr>
      <w:tr w:rsidR="002D2A97" w:rsidRPr="00C22715" w14:paraId="0E03470D" w14:textId="77777777" w:rsidTr="00E9328A">
        <w:trPr>
          <w:trHeight w:val="507"/>
        </w:trPr>
        <w:tc>
          <w:tcPr>
            <w:tcW w:w="1384" w:type="pct"/>
            <w:shd w:val="clear" w:color="auto" w:fill="auto"/>
          </w:tcPr>
          <w:p w14:paraId="2342228F"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3B349BDF"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C4C7E45" w14:textId="77777777" w:rsidR="003A5085" w:rsidRPr="003A5085" w:rsidRDefault="003A5085" w:rsidP="003A5085">
            <w:pPr>
              <w:spacing w:after="0" w:line="240" w:lineRule="auto"/>
              <w:rPr>
                <w:rFonts w:eastAsia="Times New Roman"/>
                <w:sz w:val="20"/>
                <w:szCs w:val="20"/>
                <w:lang w:eastAsia="pl-PL"/>
              </w:rPr>
            </w:pPr>
            <w:r w:rsidRPr="003A5085">
              <w:rPr>
                <w:rFonts w:eastAsia="Times New Roman"/>
                <w:sz w:val="20"/>
                <w:szCs w:val="20"/>
                <w:lang w:eastAsia="pl-PL"/>
              </w:rPr>
              <w:t>Jednostki samorządu terytorialnego z terenu województwa świętokrzyskiego,</w:t>
            </w:r>
          </w:p>
          <w:p w14:paraId="4D95091D"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szkoły,</w:t>
            </w:r>
          </w:p>
          <w:p w14:paraId="698B74AD"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przedszkola,</w:t>
            </w:r>
          </w:p>
          <w:p w14:paraId="2607F434"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centra kształcenia ustawicznego,</w:t>
            </w:r>
          </w:p>
          <w:p w14:paraId="1A304330"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uczelnie,</w:t>
            </w:r>
          </w:p>
          <w:p w14:paraId="488E492D"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centra kształcenia praktycznego,</w:t>
            </w:r>
          </w:p>
          <w:p w14:paraId="159A1ACB"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ośrodki i centra egzaminacyjne,</w:t>
            </w:r>
          </w:p>
          <w:p w14:paraId="5402903F" w14:textId="77777777" w:rsidR="003A5085" w:rsidRPr="003A508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lastRenderedPageBreak/>
              <w:t>ośrodki dokształcania i doskonalenia zawodowego,</w:t>
            </w:r>
          </w:p>
          <w:p w14:paraId="0164AB10" w14:textId="77777777" w:rsidR="002D2A97" w:rsidRPr="00C22715" w:rsidRDefault="003A5085" w:rsidP="00B352E2">
            <w:pPr>
              <w:numPr>
                <w:ilvl w:val="0"/>
                <w:numId w:val="827"/>
              </w:numPr>
              <w:spacing w:after="0" w:line="240" w:lineRule="auto"/>
              <w:ind w:left="278" w:hanging="278"/>
              <w:rPr>
                <w:rFonts w:eastAsia="Times New Roman"/>
                <w:sz w:val="20"/>
                <w:szCs w:val="20"/>
                <w:lang w:eastAsia="pl-PL"/>
              </w:rPr>
            </w:pPr>
            <w:r w:rsidRPr="003A5085">
              <w:rPr>
                <w:rFonts w:eastAsia="Times New Roman"/>
                <w:sz w:val="20"/>
                <w:szCs w:val="20"/>
                <w:lang w:eastAsia="pl-PL"/>
              </w:rPr>
              <w:t>centra kształcenia zawodowego i ustawicznego</w:t>
            </w:r>
          </w:p>
        </w:tc>
      </w:tr>
      <w:tr w:rsidR="002D2A97" w:rsidRPr="00C22715" w14:paraId="33D94306" w14:textId="77777777" w:rsidTr="00F97F85">
        <w:trPr>
          <w:trHeight w:val="764"/>
        </w:trPr>
        <w:tc>
          <w:tcPr>
            <w:tcW w:w="1384" w:type="pct"/>
            <w:shd w:val="clear" w:color="auto" w:fill="auto"/>
          </w:tcPr>
          <w:p w14:paraId="2EC98714"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Grupa docelowa/ ostateczni odbiorcy wsparcia </w:t>
            </w:r>
          </w:p>
        </w:tc>
        <w:tc>
          <w:tcPr>
            <w:tcW w:w="1096" w:type="pct"/>
            <w:shd w:val="clear" w:color="auto" w:fill="auto"/>
          </w:tcPr>
          <w:p w14:paraId="044FE8F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08A81925" w14:textId="77777777" w:rsidR="002D2A97" w:rsidRPr="00C22715" w:rsidRDefault="00041AE4" w:rsidP="00151020">
            <w:pPr>
              <w:spacing w:after="0" w:line="240" w:lineRule="auto"/>
              <w:rPr>
                <w:rFonts w:eastAsia="Times New Roman"/>
                <w:sz w:val="20"/>
                <w:szCs w:val="20"/>
                <w:lang w:eastAsia="pl-PL"/>
              </w:rPr>
            </w:pPr>
            <w:r w:rsidRPr="00041AE4">
              <w:rPr>
                <w:rFonts w:eastAsia="Times New Roman"/>
                <w:sz w:val="20"/>
                <w:szCs w:val="20"/>
                <w:lang w:eastAsia="pl-PL"/>
              </w:rPr>
              <w:t>Nie dotyczy</w:t>
            </w:r>
          </w:p>
        </w:tc>
      </w:tr>
      <w:tr w:rsidR="002D2A97" w:rsidRPr="00C22715" w14:paraId="29F3D178" w14:textId="77777777" w:rsidTr="00E9328A">
        <w:trPr>
          <w:trHeight w:val="57"/>
        </w:trPr>
        <w:tc>
          <w:tcPr>
            <w:tcW w:w="1384" w:type="pct"/>
            <w:shd w:val="clear" w:color="auto" w:fill="auto"/>
          </w:tcPr>
          <w:p w14:paraId="30ECFD35" w14:textId="77777777" w:rsidR="002D2A97" w:rsidRPr="00C22715" w:rsidRDefault="002D2A97" w:rsidP="00D22360">
            <w:pPr>
              <w:numPr>
                <w:ilvl w:val="0"/>
                <w:numId w:val="718"/>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0EBAA90B" w14:textId="77777777" w:rsidR="002D2A97" w:rsidRPr="00C22715" w:rsidRDefault="00041AE4" w:rsidP="00151020">
            <w:pPr>
              <w:spacing w:after="0" w:line="240" w:lineRule="auto"/>
              <w:rPr>
                <w:rFonts w:eastAsia="Times New Roman"/>
                <w:sz w:val="20"/>
                <w:szCs w:val="20"/>
                <w:lang w:eastAsia="pl-PL"/>
              </w:rPr>
            </w:pPr>
            <w:r w:rsidRPr="00041AE4">
              <w:rPr>
                <w:rFonts w:eastAsia="Times New Roman"/>
                <w:sz w:val="20"/>
                <w:szCs w:val="20"/>
                <w:lang w:eastAsia="pl-PL"/>
              </w:rPr>
              <w:t>Nie dotyczy</w:t>
            </w:r>
          </w:p>
        </w:tc>
      </w:tr>
      <w:tr w:rsidR="002D2A97" w:rsidRPr="00C22715" w14:paraId="428AE75D" w14:textId="77777777" w:rsidTr="00E9328A">
        <w:trPr>
          <w:trHeight w:val="57"/>
        </w:trPr>
        <w:tc>
          <w:tcPr>
            <w:tcW w:w="1384" w:type="pct"/>
            <w:shd w:val="clear" w:color="auto" w:fill="auto"/>
          </w:tcPr>
          <w:p w14:paraId="09B7A8D9"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65D54A29" w14:textId="77777777" w:rsidR="002D2A97" w:rsidRPr="00C22715" w:rsidRDefault="00041AE4" w:rsidP="00151020">
            <w:pPr>
              <w:spacing w:after="0" w:line="240" w:lineRule="auto"/>
              <w:rPr>
                <w:rFonts w:eastAsia="Times New Roman"/>
                <w:sz w:val="20"/>
                <w:szCs w:val="20"/>
                <w:lang w:eastAsia="pl-PL"/>
              </w:rPr>
            </w:pPr>
            <w:r w:rsidRPr="00041AE4">
              <w:rPr>
                <w:rFonts w:eastAsia="Times New Roman"/>
                <w:sz w:val="20"/>
                <w:szCs w:val="20"/>
                <w:lang w:eastAsia="pl-PL"/>
              </w:rPr>
              <w:t>Nie dotyczy</w:t>
            </w:r>
          </w:p>
        </w:tc>
      </w:tr>
      <w:tr w:rsidR="002D2A97" w:rsidRPr="00C22715" w14:paraId="5A290445" w14:textId="77777777" w:rsidTr="00E9328A">
        <w:trPr>
          <w:trHeight w:val="57"/>
        </w:trPr>
        <w:tc>
          <w:tcPr>
            <w:tcW w:w="1384" w:type="pct"/>
            <w:vMerge w:val="restart"/>
            <w:shd w:val="clear" w:color="auto" w:fill="auto"/>
          </w:tcPr>
          <w:p w14:paraId="65DAC27C"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1463F7E0" w14:textId="77777777" w:rsidR="002D2A97" w:rsidRPr="00C22715" w:rsidRDefault="002947D7" w:rsidP="00151020">
            <w:pPr>
              <w:spacing w:after="0" w:line="240" w:lineRule="auto"/>
              <w:rPr>
                <w:rFonts w:eastAsia="Times New Roman"/>
                <w:sz w:val="20"/>
                <w:szCs w:val="20"/>
                <w:lang w:eastAsia="pl-PL"/>
              </w:rPr>
            </w:pPr>
            <w:r w:rsidRPr="002947D7">
              <w:rPr>
                <w:rFonts w:eastAsia="Times New Roman"/>
                <w:sz w:val="20"/>
                <w:szCs w:val="20"/>
                <w:lang w:eastAsia="pl-PL"/>
              </w:rPr>
              <w:t>Słabiej rozwinięty</w:t>
            </w:r>
          </w:p>
        </w:tc>
      </w:tr>
      <w:tr w:rsidR="002D2A97" w:rsidRPr="00C22715" w14:paraId="1A0F8886" w14:textId="77777777" w:rsidTr="00E9328A">
        <w:trPr>
          <w:trHeight w:val="57"/>
        </w:trPr>
        <w:tc>
          <w:tcPr>
            <w:tcW w:w="1384" w:type="pct"/>
            <w:vMerge/>
            <w:shd w:val="clear" w:color="auto" w:fill="auto"/>
          </w:tcPr>
          <w:p w14:paraId="7295B83C" w14:textId="77777777" w:rsidR="002D2A97" w:rsidRPr="00C22715" w:rsidRDefault="002D2A97" w:rsidP="00D22360">
            <w:pPr>
              <w:numPr>
                <w:ilvl w:val="0"/>
                <w:numId w:val="718"/>
              </w:numPr>
              <w:spacing w:after="0" w:line="240" w:lineRule="auto"/>
              <w:rPr>
                <w:rFonts w:eastAsia="Times New Roman"/>
                <w:sz w:val="20"/>
                <w:szCs w:val="20"/>
                <w:lang w:eastAsia="pl-PL"/>
              </w:rPr>
            </w:pPr>
          </w:p>
        </w:tc>
        <w:tc>
          <w:tcPr>
            <w:tcW w:w="1096" w:type="pct"/>
            <w:shd w:val="clear" w:color="auto" w:fill="auto"/>
          </w:tcPr>
          <w:p w14:paraId="74C9C89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C2106D1" w14:textId="77777777" w:rsidR="002D2A97" w:rsidRPr="002947D7" w:rsidRDefault="002947D7" w:rsidP="00151020">
            <w:pPr>
              <w:spacing w:after="0" w:line="240" w:lineRule="auto"/>
              <w:rPr>
                <w:rFonts w:eastAsia="Times New Roman"/>
                <w:b/>
                <w:sz w:val="20"/>
                <w:szCs w:val="20"/>
                <w:lang w:eastAsia="pl-PL"/>
              </w:rPr>
            </w:pPr>
            <w:r w:rsidRPr="002947D7">
              <w:rPr>
                <w:rFonts w:eastAsia="Times New Roman"/>
                <w:b/>
                <w:sz w:val="20"/>
                <w:szCs w:val="20"/>
                <w:lang w:eastAsia="pl-PL"/>
              </w:rPr>
              <w:t>38 564 788,00</w:t>
            </w:r>
          </w:p>
        </w:tc>
      </w:tr>
      <w:tr w:rsidR="002D2A97" w:rsidRPr="00C22715" w14:paraId="39D3BA2C" w14:textId="77777777" w:rsidTr="00E9328A">
        <w:trPr>
          <w:trHeight w:val="1262"/>
        </w:trPr>
        <w:tc>
          <w:tcPr>
            <w:tcW w:w="1384" w:type="pct"/>
            <w:shd w:val="clear" w:color="auto" w:fill="auto"/>
          </w:tcPr>
          <w:p w14:paraId="60F53540"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151020" w:rsidRPr="00C22715">
              <w:rPr>
                <w:rFonts w:eastAsia="Times New Roman"/>
                <w:sz w:val="20"/>
                <w:szCs w:val="20"/>
                <w:lang w:eastAsia="pl-PL"/>
              </w:rPr>
              <w:t xml:space="preserve">hanizmy powiązania interwencji </w:t>
            </w:r>
            <w:r w:rsidRPr="00C22715">
              <w:rPr>
                <w:rFonts w:eastAsia="Times New Roman"/>
                <w:sz w:val="20"/>
                <w:szCs w:val="20"/>
                <w:lang w:eastAsia="pl-PL"/>
              </w:rPr>
              <w:t>z innymi Działaniami/ Poddziałania</w:t>
            </w:r>
            <w:r w:rsidR="00151020" w:rsidRPr="00C22715">
              <w:rPr>
                <w:rFonts w:eastAsia="Times New Roman"/>
                <w:sz w:val="20"/>
                <w:szCs w:val="20"/>
                <w:lang w:eastAsia="pl-PL"/>
              </w:rPr>
              <w:t xml:space="preserve">mi </w:t>
            </w:r>
            <w:r w:rsidR="00151020"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3A08B769"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B7104D8" w14:textId="77777777" w:rsidR="002D2A97" w:rsidRPr="00C22715" w:rsidRDefault="002947D7" w:rsidP="002947D7">
            <w:pPr>
              <w:spacing w:after="0" w:line="240" w:lineRule="auto"/>
              <w:rPr>
                <w:rFonts w:eastAsia="Times New Roman"/>
                <w:sz w:val="20"/>
                <w:szCs w:val="20"/>
                <w:lang w:eastAsia="pl-PL"/>
              </w:rPr>
            </w:pPr>
            <w:r w:rsidRPr="002947D7">
              <w:rPr>
                <w:rFonts w:eastAsia="Times New Roman"/>
                <w:sz w:val="20"/>
                <w:szCs w:val="20"/>
                <w:lang w:eastAsia="pl-PL"/>
              </w:rPr>
              <w:t xml:space="preserve">Wsparcie inwestycyjne w dziedzinie edukacji będzie możliwe wyłącznie w powiązaniu (komplementarnie) </w:t>
            </w:r>
            <w:r>
              <w:rPr>
                <w:rFonts w:eastAsia="Times New Roman"/>
                <w:sz w:val="20"/>
                <w:szCs w:val="20"/>
                <w:lang w:eastAsia="pl-PL"/>
              </w:rPr>
              <w:br/>
            </w:r>
            <w:r w:rsidRPr="002947D7">
              <w:rPr>
                <w:rFonts w:eastAsia="Times New Roman"/>
                <w:sz w:val="20"/>
                <w:szCs w:val="20"/>
                <w:lang w:eastAsia="pl-PL"/>
              </w:rPr>
              <w:t>z działaniami realizowanymi z EFS, skierowanymi na rozwój kluczowych umiejętności i odpowiednich kompetencji w odniesieniu do potrzeb rynku pracy.</w:t>
            </w:r>
          </w:p>
        </w:tc>
      </w:tr>
      <w:tr w:rsidR="002D2A97" w:rsidRPr="00C22715" w14:paraId="3888E889" w14:textId="77777777" w:rsidTr="00F97F85">
        <w:trPr>
          <w:trHeight w:val="623"/>
        </w:trPr>
        <w:tc>
          <w:tcPr>
            <w:tcW w:w="1384" w:type="pct"/>
            <w:shd w:val="clear" w:color="auto" w:fill="auto"/>
          </w:tcPr>
          <w:p w14:paraId="0A99EC73"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4E10AFAC"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13046A7" w14:textId="77777777" w:rsidR="002947D7" w:rsidRPr="002947D7" w:rsidRDefault="002947D7" w:rsidP="002947D7">
            <w:pPr>
              <w:spacing w:after="0" w:line="240" w:lineRule="auto"/>
              <w:rPr>
                <w:rFonts w:eastAsia="Times New Roman"/>
                <w:sz w:val="20"/>
                <w:szCs w:val="20"/>
                <w:lang w:eastAsia="pl-PL"/>
              </w:rPr>
            </w:pPr>
            <w:r w:rsidRPr="002947D7">
              <w:rPr>
                <w:rFonts w:eastAsia="Times New Roman"/>
                <w:sz w:val="20"/>
                <w:szCs w:val="20"/>
                <w:lang w:eastAsia="pl-PL"/>
              </w:rPr>
              <w:t>W ramach niniejszego działania przewiduje się dedykowanie naborów dla następujących Obszarów Strategicznej Interwencji:</w:t>
            </w:r>
          </w:p>
          <w:p w14:paraId="64136775" w14:textId="77777777" w:rsidR="002947D7" w:rsidRDefault="002947D7" w:rsidP="00B352E2">
            <w:pPr>
              <w:numPr>
                <w:ilvl w:val="0"/>
                <w:numId w:val="828"/>
              </w:numPr>
              <w:spacing w:after="0" w:line="240" w:lineRule="auto"/>
              <w:ind w:left="278" w:hanging="283"/>
              <w:rPr>
                <w:rFonts w:eastAsia="Times New Roman"/>
                <w:sz w:val="20"/>
                <w:szCs w:val="20"/>
                <w:lang w:eastAsia="pl-PL"/>
              </w:rPr>
            </w:pPr>
            <w:r w:rsidRPr="002947D7">
              <w:rPr>
                <w:rFonts w:eastAsia="Times New Roman"/>
                <w:sz w:val="20"/>
                <w:szCs w:val="20"/>
                <w:lang w:eastAsia="pl-PL"/>
              </w:rPr>
              <w:t>obszary wiejskie o najgorszym dostępie do usług publicznych (w szczególności w zakresie infrastruktury przedszkolnej oraz zwiększania dostępu do edukacji podstawowej (ogólnej),</w:t>
            </w:r>
          </w:p>
          <w:p w14:paraId="5774D7D5" w14:textId="77777777" w:rsidR="002D2A97" w:rsidRPr="002947D7" w:rsidRDefault="002947D7" w:rsidP="00B352E2">
            <w:pPr>
              <w:numPr>
                <w:ilvl w:val="0"/>
                <w:numId w:val="828"/>
              </w:numPr>
              <w:spacing w:after="0" w:line="240" w:lineRule="auto"/>
              <w:ind w:left="278" w:hanging="283"/>
              <w:rPr>
                <w:rFonts w:eastAsia="Times New Roman"/>
                <w:sz w:val="20"/>
                <w:szCs w:val="20"/>
                <w:lang w:eastAsia="pl-PL"/>
              </w:rPr>
            </w:pPr>
            <w:r w:rsidRPr="002947D7">
              <w:rPr>
                <w:rFonts w:eastAsia="Times New Roman"/>
                <w:sz w:val="20"/>
                <w:szCs w:val="20"/>
                <w:lang w:eastAsia="pl-PL"/>
              </w:rPr>
              <w:t>obszary funkcjonalne miast tracących funkcje społeczno-gospodarcze.</w:t>
            </w:r>
          </w:p>
        </w:tc>
      </w:tr>
      <w:tr w:rsidR="002D2A97" w:rsidRPr="00C22715" w14:paraId="3B268B56" w14:textId="77777777" w:rsidTr="00151020">
        <w:trPr>
          <w:trHeight w:val="1551"/>
        </w:trPr>
        <w:tc>
          <w:tcPr>
            <w:tcW w:w="1384" w:type="pct"/>
            <w:shd w:val="clear" w:color="auto" w:fill="auto"/>
          </w:tcPr>
          <w:p w14:paraId="774DA7A8"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7925DAB4"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3C442334"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Konkursowy</w:t>
            </w:r>
          </w:p>
          <w:p w14:paraId="1D074674"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Instytucja Zarządzająca</w:t>
            </w:r>
          </w:p>
        </w:tc>
      </w:tr>
      <w:tr w:rsidR="002D2A97" w:rsidRPr="00C22715" w14:paraId="1D34C1A5" w14:textId="77777777" w:rsidTr="00F97F85">
        <w:trPr>
          <w:trHeight w:val="738"/>
        </w:trPr>
        <w:tc>
          <w:tcPr>
            <w:tcW w:w="1384" w:type="pct"/>
            <w:shd w:val="clear" w:color="auto" w:fill="auto"/>
          </w:tcPr>
          <w:p w14:paraId="50BC28C0"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5D7424AA"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4BAF8292"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Zgodnie z :</w:t>
            </w:r>
          </w:p>
          <w:p w14:paraId="2730FBB3"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 xml:space="preserve">Wytycznymi w zakresie kwalifikowalności wydatków </w:t>
            </w:r>
            <w:r>
              <w:rPr>
                <w:rFonts w:eastAsia="Times New Roman"/>
                <w:sz w:val="20"/>
                <w:szCs w:val="20"/>
                <w:lang w:eastAsia="pl-PL"/>
              </w:rPr>
              <w:br/>
            </w:r>
            <w:r w:rsidRPr="00C12737">
              <w:rPr>
                <w:rFonts w:eastAsia="Times New Roman"/>
                <w:sz w:val="20"/>
                <w:szCs w:val="20"/>
                <w:lang w:eastAsia="pl-PL"/>
              </w:rPr>
              <w:t>w zakresie Europejskiego Funduszu Rozwoju Regionalnego, Europejskiego Funduszu Społecznego oraz Funduszu Spójności na lata 2014-2020</w:t>
            </w:r>
          </w:p>
        </w:tc>
      </w:tr>
      <w:tr w:rsidR="002D2A97" w:rsidRPr="00C22715" w14:paraId="67CBADCA" w14:textId="77777777" w:rsidTr="00F97F85">
        <w:trPr>
          <w:trHeight w:val="989"/>
        </w:trPr>
        <w:tc>
          <w:tcPr>
            <w:tcW w:w="1384" w:type="pct"/>
            <w:shd w:val="clear" w:color="auto" w:fill="auto"/>
          </w:tcPr>
          <w:p w14:paraId="0BF59296"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67054E72"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519F4FF8"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68F82DCD" w14:textId="77777777" w:rsidTr="00E9328A">
        <w:trPr>
          <w:trHeight w:val="270"/>
        </w:trPr>
        <w:tc>
          <w:tcPr>
            <w:tcW w:w="1384" w:type="pct"/>
            <w:shd w:val="clear" w:color="auto" w:fill="auto"/>
          </w:tcPr>
          <w:p w14:paraId="0BD71047"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54982ADD"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CB14D87"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44FA425B" w14:textId="77777777" w:rsidTr="00F97F85">
        <w:trPr>
          <w:trHeight w:val="903"/>
        </w:trPr>
        <w:tc>
          <w:tcPr>
            <w:tcW w:w="1384" w:type="pct"/>
            <w:shd w:val="clear" w:color="auto" w:fill="auto"/>
          </w:tcPr>
          <w:p w14:paraId="1401F1C2" w14:textId="77777777" w:rsidR="002D2A97" w:rsidRPr="00C22715" w:rsidRDefault="00151020"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96" w:type="pct"/>
            <w:shd w:val="clear" w:color="auto" w:fill="auto"/>
          </w:tcPr>
          <w:p w14:paraId="29A4629D"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2267F149"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 xml:space="preserve">Dochód w projekcie uwzględniany będzie zgodnie </w:t>
            </w:r>
            <w:r w:rsidR="00E56C43">
              <w:rPr>
                <w:rFonts w:eastAsia="Times New Roman"/>
                <w:sz w:val="20"/>
                <w:szCs w:val="20"/>
                <w:lang w:eastAsia="pl-PL"/>
              </w:rPr>
              <w:br/>
            </w:r>
            <w:r w:rsidRPr="00C12737">
              <w:rPr>
                <w:rFonts w:eastAsia="Times New Roman"/>
                <w:sz w:val="20"/>
                <w:szCs w:val="20"/>
                <w:lang w:eastAsia="pl-PL"/>
              </w:rPr>
              <w:t>z zapisami:</w:t>
            </w:r>
          </w:p>
          <w:p w14:paraId="08A0459B" w14:textId="77777777" w:rsidR="00C12737" w:rsidRDefault="00C12737" w:rsidP="00B352E2">
            <w:pPr>
              <w:numPr>
                <w:ilvl w:val="0"/>
                <w:numId w:val="829"/>
              </w:numPr>
              <w:spacing w:after="0" w:line="240" w:lineRule="auto"/>
              <w:ind w:left="278" w:hanging="278"/>
              <w:rPr>
                <w:rFonts w:eastAsia="Times New Roman"/>
                <w:sz w:val="20"/>
                <w:szCs w:val="20"/>
                <w:lang w:eastAsia="pl-PL"/>
              </w:rPr>
            </w:pPr>
            <w:r w:rsidRPr="00C12737">
              <w:rPr>
                <w:rFonts w:eastAsia="Times New Roman"/>
                <w:sz w:val="20"/>
                <w:szCs w:val="20"/>
                <w:lang w:eastAsia="pl-PL"/>
              </w:rPr>
              <w:t>Rozporządzenia Parlamentu Europejskiego i Rady (UE) nr 1303/2013,</w:t>
            </w:r>
          </w:p>
          <w:p w14:paraId="079AF4BF" w14:textId="77777777" w:rsidR="00C12737" w:rsidRDefault="00C12737" w:rsidP="00B352E2">
            <w:pPr>
              <w:numPr>
                <w:ilvl w:val="0"/>
                <w:numId w:val="829"/>
              </w:numPr>
              <w:spacing w:after="0" w:line="240" w:lineRule="auto"/>
              <w:ind w:left="278" w:hanging="278"/>
              <w:rPr>
                <w:rFonts w:eastAsia="Times New Roman"/>
                <w:sz w:val="20"/>
                <w:szCs w:val="20"/>
                <w:lang w:eastAsia="pl-PL"/>
              </w:rPr>
            </w:pPr>
            <w:r w:rsidRPr="00C1273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w:t>
            </w:r>
            <w:r w:rsidRPr="00C12737">
              <w:rPr>
                <w:rFonts w:eastAsia="Times New Roman"/>
                <w:sz w:val="20"/>
                <w:szCs w:val="20"/>
                <w:lang w:eastAsia="pl-PL"/>
              </w:rPr>
              <w:lastRenderedPageBreak/>
              <w:t xml:space="preserve">Regionalnego, Europejskiego Funduszu Społecznego, Funduszu Spójności, Europejskiego Funduszu Rolnego na rzecz </w:t>
            </w:r>
            <w:r>
              <w:rPr>
                <w:rFonts w:eastAsia="Times New Roman"/>
                <w:sz w:val="20"/>
                <w:szCs w:val="20"/>
                <w:lang w:eastAsia="pl-PL"/>
              </w:rPr>
              <w:t>Rozwoju Obszarów Wiejskich oraz</w:t>
            </w:r>
          </w:p>
          <w:p w14:paraId="5EAC0805" w14:textId="77777777" w:rsidR="00C12737" w:rsidRDefault="00C12737" w:rsidP="00B352E2">
            <w:pPr>
              <w:numPr>
                <w:ilvl w:val="0"/>
                <w:numId w:val="829"/>
              </w:numPr>
              <w:spacing w:after="0" w:line="240" w:lineRule="auto"/>
              <w:ind w:left="278" w:hanging="278"/>
              <w:rPr>
                <w:rFonts w:eastAsia="Times New Roman"/>
                <w:sz w:val="20"/>
                <w:szCs w:val="20"/>
                <w:lang w:eastAsia="pl-PL"/>
              </w:rPr>
            </w:pPr>
            <w:r w:rsidRPr="00C12737">
              <w:rPr>
                <w:rFonts w:eastAsia="Times New Roman"/>
                <w:sz w:val="20"/>
                <w:szCs w:val="20"/>
                <w:lang w:eastAsia="pl-PL"/>
              </w:rPr>
              <w:t xml:space="preserve">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C12737">
              <w:rPr>
                <w:rFonts w:eastAsia="Times New Roman"/>
                <w:sz w:val="20"/>
                <w:szCs w:val="20"/>
                <w:lang w:eastAsia="pl-PL"/>
              </w:rPr>
              <w:t>i Rybackiego</w:t>
            </w:r>
            <w:r>
              <w:rPr>
                <w:rFonts w:eastAsia="Times New Roman"/>
                <w:sz w:val="20"/>
                <w:szCs w:val="20"/>
                <w:lang w:eastAsia="pl-PL"/>
              </w:rPr>
              <w:t xml:space="preserve"> </w:t>
            </w:r>
            <w:r w:rsidRPr="00C12737">
              <w:rPr>
                <w:rFonts w:eastAsia="Times New Roman"/>
                <w:sz w:val="20"/>
                <w:szCs w:val="20"/>
                <w:lang w:eastAsia="pl-PL"/>
              </w:rPr>
              <w:t xml:space="preserve">oraz </w:t>
            </w:r>
          </w:p>
          <w:p w14:paraId="08BC9058" w14:textId="77777777" w:rsidR="002D2A97" w:rsidRPr="00C12737" w:rsidRDefault="00C12737" w:rsidP="00B352E2">
            <w:pPr>
              <w:numPr>
                <w:ilvl w:val="0"/>
                <w:numId w:val="829"/>
              </w:numPr>
              <w:spacing w:after="0" w:line="240" w:lineRule="auto"/>
              <w:ind w:left="278" w:hanging="278"/>
              <w:rPr>
                <w:rFonts w:eastAsia="Times New Roman"/>
                <w:sz w:val="20"/>
                <w:szCs w:val="20"/>
                <w:lang w:eastAsia="pl-PL"/>
              </w:rPr>
            </w:pPr>
            <w:r w:rsidRPr="00C12737">
              <w:rPr>
                <w:rFonts w:eastAsia="Times New Roman"/>
                <w:sz w:val="20"/>
                <w:szCs w:val="20"/>
                <w:lang w:eastAsia="pl-PL"/>
              </w:rPr>
              <w:t xml:space="preserve">Wytycznymi w zakresie zagadnień związanych </w:t>
            </w:r>
            <w:r>
              <w:rPr>
                <w:rFonts w:eastAsia="Times New Roman"/>
                <w:sz w:val="20"/>
                <w:szCs w:val="20"/>
                <w:lang w:eastAsia="pl-PL"/>
              </w:rPr>
              <w:br/>
            </w:r>
            <w:r w:rsidRPr="00C12737">
              <w:rPr>
                <w:rFonts w:eastAsia="Times New Roman"/>
                <w:sz w:val="20"/>
                <w:szCs w:val="20"/>
                <w:lang w:eastAsia="pl-PL"/>
              </w:rPr>
              <w:t>z przygotowaniem projektów inwestycyjnych, w tym projektów generujących dochód i projektów hybrydowych na lata 2014-2020.</w:t>
            </w:r>
          </w:p>
        </w:tc>
      </w:tr>
      <w:tr w:rsidR="002D2A97" w:rsidRPr="00C22715" w14:paraId="27BF5014" w14:textId="77777777" w:rsidTr="00E9328A">
        <w:tc>
          <w:tcPr>
            <w:tcW w:w="1384" w:type="pct"/>
            <w:shd w:val="clear" w:color="auto" w:fill="auto"/>
          </w:tcPr>
          <w:p w14:paraId="4FD07459"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Warunki stosowania uproszczonych form rozliczania wydatków i planowany zakres systemu zaliczek</w:t>
            </w:r>
          </w:p>
        </w:tc>
        <w:tc>
          <w:tcPr>
            <w:tcW w:w="1096" w:type="pct"/>
            <w:shd w:val="clear" w:color="auto" w:fill="auto"/>
          </w:tcPr>
          <w:p w14:paraId="0B0C6BA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689A52D"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Nie przewiduje się uproszczonych form rozliczenia wydatków</w:t>
            </w:r>
          </w:p>
          <w:p w14:paraId="19929733"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Dofinansowanie będzie przekazywane w formie refundacji bądź zaliczki</w:t>
            </w:r>
          </w:p>
        </w:tc>
      </w:tr>
      <w:tr w:rsidR="002D2A97" w:rsidRPr="00C22715" w14:paraId="055BA48F" w14:textId="77777777" w:rsidTr="00E9328A">
        <w:trPr>
          <w:trHeight w:val="695"/>
        </w:trPr>
        <w:tc>
          <w:tcPr>
            <w:tcW w:w="1384" w:type="pct"/>
            <w:shd w:val="clear" w:color="auto" w:fill="auto"/>
          </w:tcPr>
          <w:p w14:paraId="716FCCDB"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6912D33C"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123E915F"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 xml:space="preserve">W przypadku projektów objętych pomocą publiczną zgodnie z właściwymi przepisami prawa unijnego </w:t>
            </w:r>
            <w:r>
              <w:rPr>
                <w:rFonts w:eastAsia="Times New Roman"/>
                <w:sz w:val="20"/>
                <w:szCs w:val="20"/>
                <w:lang w:eastAsia="pl-PL"/>
              </w:rPr>
              <w:br/>
            </w:r>
            <w:r w:rsidRPr="00C12737">
              <w:rPr>
                <w:rFonts w:eastAsia="Times New Roman"/>
                <w:sz w:val="20"/>
                <w:szCs w:val="20"/>
                <w:lang w:eastAsia="pl-PL"/>
              </w:rPr>
              <w:t>i krajowego dotyczącymi zasad udzielania tej pomocy, obowiązującymi w momencie udzielania wsparcia.</w:t>
            </w:r>
          </w:p>
        </w:tc>
      </w:tr>
      <w:tr w:rsidR="002D2A97" w:rsidRPr="00C22715" w14:paraId="1BC47CC8" w14:textId="77777777" w:rsidTr="00E9328A">
        <w:tc>
          <w:tcPr>
            <w:tcW w:w="1384" w:type="pct"/>
            <w:shd w:val="clear" w:color="auto" w:fill="auto"/>
          </w:tcPr>
          <w:p w14:paraId="27C4BA86" w14:textId="77777777" w:rsidR="002D2A97" w:rsidRPr="00C22715" w:rsidRDefault="002D2A97" w:rsidP="00D22360">
            <w:pPr>
              <w:numPr>
                <w:ilvl w:val="0"/>
                <w:numId w:val="718"/>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7"/>
            </w:r>
            <w:r w:rsidRPr="00C22715">
              <w:rPr>
                <w:rFonts w:eastAsia="Times New Roman"/>
                <w:sz w:val="20"/>
                <w:szCs w:val="20"/>
                <w:lang w:eastAsia="pl-PL"/>
              </w:rPr>
              <w:br/>
              <w:t xml:space="preserve">(jeśli dotyczy) </w:t>
            </w:r>
          </w:p>
        </w:tc>
        <w:tc>
          <w:tcPr>
            <w:tcW w:w="1096" w:type="pct"/>
            <w:shd w:val="clear" w:color="auto" w:fill="auto"/>
          </w:tcPr>
          <w:p w14:paraId="41345F7A"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113F9906"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85% (dla projektów nie objętych pomocą publiczną)</w:t>
            </w:r>
          </w:p>
          <w:p w14:paraId="4FDE3C84"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0DB4F34E" w14:textId="77777777" w:rsidTr="00E9328A">
        <w:tc>
          <w:tcPr>
            <w:tcW w:w="1384" w:type="pct"/>
            <w:shd w:val="clear" w:color="auto" w:fill="auto"/>
          </w:tcPr>
          <w:p w14:paraId="5BF3BC8D"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30955A65"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CB9A11E"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85% (dla projektów nie objętych pomocą publiczną)</w:t>
            </w:r>
          </w:p>
          <w:p w14:paraId="2866E03B"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14C8AA81" w14:textId="77777777" w:rsidTr="00F97F85">
        <w:trPr>
          <w:trHeight w:val="949"/>
        </w:trPr>
        <w:tc>
          <w:tcPr>
            <w:tcW w:w="1384" w:type="pct"/>
            <w:shd w:val="clear" w:color="auto" w:fill="auto"/>
          </w:tcPr>
          <w:p w14:paraId="71E6AFD4"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39F45692"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DA9F0EF"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15% (dla projektów nie objętych pomocą publiczną)</w:t>
            </w:r>
          </w:p>
          <w:p w14:paraId="2B8CEF1F"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W przypadku wystąpienia pomocy publicznej poziom wkładu własnego będzie wynikał z odpowiednich przepisów dot. pomocy publicznej</w:t>
            </w:r>
          </w:p>
          <w:p w14:paraId="58BE3A1F"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5% dla projektów rewitalizacyjnych, nieobjętych pomocą publiczną</w:t>
            </w:r>
          </w:p>
        </w:tc>
      </w:tr>
      <w:tr w:rsidR="002D2A97" w:rsidRPr="00C22715" w14:paraId="1DF095D9" w14:textId="77777777" w:rsidTr="00E9328A">
        <w:trPr>
          <w:trHeight w:val="57"/>
        </w:trPr>
        <w:tc>
          <w:tcPr>
            <w:tcW w:w="1384" w:type="pct"/>
            <w:shd w:val="clear" w:color="auto" w:fill="auto"/>
          </w:tcPr>
          <w:p w14:paraId="7141D846" w14:textId="77777777" w:rsidR="002D2A97" w:rsidRPr="00C22715" w:rsidRDefault="002D2A97" w:rsidP="00D22360">
            <w:pPr>
              <w:numPr>
                <w:ilvl w:val="0"/>
                <w:numId w:val="71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0612E53A"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404AC825" w14:textId="77777777" w:rsidTr="00E9328A">
        <w:trPr>
          <w:trHeight w:val="57"/>
        </w:trPr>
        <w:tc>
          <w:tcPr>
            <w:tcW w:w="1384" w:type="pct"/>
            <w:shd w:val="clear" w:color="auto" w:fill="auto"/>
          </w:tcPr>
          <w:p w14:paraId="31B16D04" w14:textId="77777777" w:rsidR="002D2A97" w:rsidRPr="00C22715" w:rsidRDefault="002D2A97" w:rsidP="00D22360">
            <w:pPr>
              <w:numPr>
                <w:ilvl w:val="0"/>
                <w:numId w:val="718"/>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Minimalna i maksymalna wartość wydatków kwalifi</w:t>
            </w:r>
            <w:r w:rsidR="00A902DF" w:rsidRPr="00C22715">
              <w:rPr>
                <w:rFonts w:eastAsia="Times New Roman"/>
                <w:sz w:val="20"/>
                <w:szCs w:val="20"/>
                <w:lang w:eastAsia="pl-PL"/>
              </w:rPr>
              <w:t xml:space="preserve">kowalnych projektu (PLN) </w:t>
            </w:r>
            <w:r w:rsidRPr="00C22715">
              <w:rPr>
                <w:rFonts w:eastAsia="Times New Roman"/>
                <w:sz w:val="20"/>
                <w:szCs w:val="20"/>
                <w:lang w:eastAsia="pl-PL"/>
              </w:rPr>
              <w:t>(jeśli dotyczy)</w:t>
            </w:r>
          </w:p>
        </w:tc>
        <w:tc>
          <w:tcPr>
            <w:tcW w:w="3616" w:type="pct"/>
            <w:gridSpan w:val="2"/>
            <w:shd w:val="clear" w:color="auto" w:fill="auto"/>
          </w:tcPr>
          <w:p w14:paraId="7EAFFB5B"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3FE26389" w14:textId="77777777" w:rsidTr="00E9328A">
        <w:trPr>
          <w:trHeight w:val="57"/>
        </w:trPr>
        <w:tc>
          <w:tcPr>
            <w:tcW w:w="1384" w:type="pct"/>
            <w:shd w:val="clear" w:color="auto" w:fill="auto"/>
          </w:tcPr>
          <w:p w14:paraId="0FED1779" w14:textId="77777777" w:rsidR="002D2A97" w:rsidRPr="00C22715" w:rsidRDefault="002D2A97" w:rsidP="00D22360">
            <w:pPr>
              <w:numPr>
                <w:ilvl w:val="0"/>
                <w:numId w:val="718"/>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F97F85" w:rsidRPr="00C22715">
              <w:rPr>
                <w:rFonts w:eastAsia="Times New Roman"/>
                <w:sz w:val="20"/>
                <w:szCs w:val="20"/>
                <w:lang w:eastAsia="pl-PL"/>
              </w:rPr>
              <w:t>na instrumenty finansowe</w:t>
            </w:r>
            <w:r w:rsidR="00F97F85"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15AA433E"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76D5AC02" w14:textId="77777777" w:rsidTr="00E9328A">
        <w:trPr>
          <w:trHeight w:val="57"/>
        </w:trPr>
        <w:tc>
          <w:tcPr>
            <w:tcW w:w="1384" w:type="pct"/>
            <w:shd w:val="clear" w:color="auto" w:fill="auto"/>
          </w:tcPr>
          <w:p w14:paraId="6B115995" w14:textId="77777777" w:rsidR="002D2A97" w:rsidRPr="00C22715" w:rsidRDefault="002D2A97" w:rsidP="00D22360">
            <w:pPr>
              <w:numPr>
                <w:ilvl w:val="0"/>
                <w:numId w:val="718"/>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13A688AA"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4009033B" w14:textId="77777777" w:rsidTr="00E9328A">
        <w:trPr>
          <w:trHeight w:val="57"/>
        </w:trPr>
        <w:tc>
          <w:tcPr>
            <w:tcW w:w="1384" w:type="pct"/>
            <w:shd w:val="clear" w:color="auto" w:fill="auto"/>
          </w:tcPr>
          <w:p w14:paraId="7E34C926" w14:textId="77777777" w:rsidR="002D2A97" w:rsidRPr="00C22715" w:rsidRDefault="002D2A97" w:rsidP="00D22360">
            <w:pPr>
              <w:numPr>
                <w:ilvl w:val="0"/>
                <w:numId w:val="718"/>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4A15C3E5"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614D8900" w14:textId="77777777" w:rsidTr="00E9328A">
        <w:trPr>
          <w:trHeight w:val="57"/>
        </w:trPr>
        <w:tc>
          <w:tcPr>
            <w:tcW w:w="1384" w:type="pct"/>
            <w:shd w:val="clear" w:color="auto" w:fill="auto"/>
          </w:tcPr>
          <w:p w14:paraId="34CDBC83" w14:textId="77777777" w:rsidR="002D2A97" w:rsidRPr="00C22715" w:rsidRDefault="002D2A97" w:rsidP="00D22360">
            <w:pPr>
              <w:numPr>
                <w:ilvl w:val="0"/>
                <w:numId w:val="718"/>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53C5AB68"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3304E4EA" w14:textId="77777777" w:rsidTr="00E9328A">
        <w:trPr>
          <w:trHeight w:val="57"/>
        </w:trPr>
        <w:tc>
          <w:tcPr>
            <w:tcW w:w="5000" w:type="pct"/>
            <w:gridSpan w:val="3"/>
            <w:shd w:val="clear" w:color="auto" w:fill="auto"/>
          </w:tcPr>
          <w:p w14:paraId="768DA52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5403D178" w14:textId="77777777" w:rsidTr="00E9328A">
        <w:trPr>
          <w:trHeight w:val="135"/>
        </w:trPr>
        <w:tc>
          <w:tcPr>
            <w:tcW w:w="1384" w:type="pct"/>
            <w:shd w:val="clear" w:color="auto" w:fill="auto"/>
          </w:tcPr>
          <w:p w14:paraId="5DCEBDA6" w14:textId="77777777" w:rsidR="002D2A97" w:rsidRPr="00C22715" w:rsidRDefault="002D2A97" w:rsidP="005C5A08">
            <w:p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5F4E5E92"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049 Infrastruktura edukacyjna na potrzeby szkolnictwa wyższego</w:t>
            </w:r>
          </w:p>
          <w:p w14:paraId="5C8EFC00"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050 Infrastruktura edukacyjna na potrzeby kształcenia i szkolenia zawodowego oraz kształcenia osób dorosłych</w:t>
            </w:r>
          </w:p>
          <w:p w14:paraId="74667A97"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051 Infrastruktura edukacyjna na potrzeby edukacji szkolnej (na poziomie podstawowym i średnim ogólnokształcącym)</w:t>
            </w:r>
          </w:p>
          <w:p w14:paraId="1A79F6F5"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052 Infrastruktura na potrzeby wczesnej edukacji elementarnej i opieki nad dzieckiem</w:t>
            </w:r>
          </w:p>
        </w:tc>
      </w:tr>
      <w:tr w:rsidR="002D2A97" w:rsidRPr="00C22715" w14:paraId="7C06D655" w14:textId="77777777" w:rsidTr="00E9328A">
        <w:trPr>
          <w:trHeight w:val="135"/>
        </w:trPr>
        <w:tc>
          <w:tcPr>
            <w:tcW w:w="1384" w:type="pct"/>
            <w:shd w:val="clear" w:color="auto" w:fill="auto"/>
          </w:tcPr>
          <w:p w14:paraId="3187D8D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43966754" w14:textId="77777777" w:rsidR="002D2A97" w:rsidRPr="00C22715" w:rsidRDefault="002B5A38" w:rsidP="00151020">
            <w:pPr>
              <w:spacing w:after="0" w:line="240" w:lineRule="auto"/>
              <w:rPr>
                <w:rFonts w:eastAsia="Times New Roman"/>
                <w:sz w:val="20"/>
                <w:szCs w:val="20"/>
                <w:lang w:eastAsia="pl-PL"/>
              </w:rPr>
            </w:pPr>
            <w:r w:rsidRPr="002B5A38">
              <w:rPr>
                <w:rFonts w:eastAsia="Times New Roman"/>
                <w:sz w:val="20"/>
                <w:szCs w:val="20"/>
                <w:lang w:eastAsia="pl-PL"/>
              </w:rPr>
              <w:t>01 Dotacja bezzwrotna</w:t>
            </w:r>
          </w:p>
        </w:tc>
      </w:tr>
      <w:tr w:rsidR="002D2A97" w:rsidRPr="00C22715" w14:paraId="7C2EA9B8" w14:textId="77777777" w:rsidTr="00E9328A">
        <w:trPr>
          <w:trHeight w:val="135"/>
        </w:trPr>
        <w:tc>
          <w:tcPr>
            <w:tcW w:w="1384" w:type="pct"/>
            <w:shd w:val="clear" w:color="auto" w:fill="auto"/>
          </w:tcPr>
          <w:p w14:paraId="2D596C6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5AA03FB9"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01 Duże obszary miejskie (o ludności &gt;50 000 i dużej gęstości zaludnienia)</w:t>
            </w:r>
          </w:p>
          <w:p w14:paraId="50B97EAA"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02 Małe obszary miejskie (o ludności &gt;5 000 i średniej gęstości zaludnienia)</w:t>
            </w:r>
          </w:p>
          <w:p w14:paraId="773D0D28"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03 Obszary wiejskie (o małej gęstości zaludnienia)</w:t>
            </w:r>
          </w:p>
        </w:tc>
      </w:tr>
      <w:tr w:rsidR="002D2A97" w:rsidRPr="00C22715" w14:paraId="24D03418" w14:textId="77777777" w:rsidTr="00E9328A">
        <w:trPr>
          <w:trHeight w:val="135"/>
        </w:trPr>
        <w:tc>
          <w:tcPr>
            <w:tcW w:w="1384" w:type="pct"/>
            <w:shd w:val="clear" w:color="auto" w:fill="auto"/>
          </w:tcPr>
          <w:p w14:paraId="2531F128" w14:textId="77777777" w:rsidR="002D2A97" w:rsidRPr="00C22715" w:rsidRDefault="002D2A97" w:rsidP="00A902DF">
            <w:pPr>
              <w:spacing w:after="0" w:line="240" w:lineRule="auto"/>
              <w:ind w:left="318" w:hanging="318"/>
              <w:rPr>
                <w:rFonts w:eastAsia="Times New Roman"/>
                <w:sz w:val="20"/>
                <w:szCs w:val="20"/>
                <w:lang w:eastAsia="pl-PL"/>
              </w:rPr>
            </w:pPr>
            <w:r w:rsidRPr="00C22715">
              <w:rPr>
                <w:rFonts w:eastAsia="Times New Roman"/>
                <w:sz w:val="20"/>
                <w:szCs w:val="20"/>
                <w:lang w:eastAsia="pl-PL"/>
              </w:rPr>
              <w:t>d.</w:t>
            </w:r>
            <w:r w:rsidR="00A902DF" w:rsidRPr="00C22715">
              <w:rPr>
                <w:rFonts w:eastAsia="Times New Roman"/>
                <w:sz w:val="20"/>
                <w:szCs w:val="20"/>
                <w:lang w:eastAsia="pl-PL"/>
              </w:rPr>
              <w:t xml:space="preserve"> </w:t>
            </w:r>
            <w:r w:rsidRPr="00C22715">
              <w:rPr>
                <w:rFonts w:eastAsia="Times New Roman"/>
                <w:sz w:val="20"/>
                <w:szCs w:val="20"/>
                <w:lang w:eastAsia="pl-PL"/>
              </w:rPr>
              <w:t xml:space="preserve"> Terytorialne mechanizmy wdrażania </w:t>
            </w:r>
          </w:p>
        </w:tc>
        <w:tc>
          <w:tcPr>
            <w:tcW w:w="3616" w:type="pct"/>
            <w:gridSpan w:val="2"/>
            <w:shd w:val="clear" w:color="auto" w:fill="auto"/>
          </w:tcPr>
          <w:p w14:paraId="07FD4202"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02 Inne zintegrowane podejścia do zrównoważonego rozwoju obszarów miejskich</w:t>
            </w:r>
          </w:p>
          <w:p w14:paraId="19D9FC3A"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04 Inne zintegrowane podejścia do zrównoważonego rozwoju obszarów wiejskich</w:t>
            </w:r>
          </w:p>
          <w:p w14:paraId="5AAE0B12"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 Inne zintegrowane podejścia do zrównoważonego rozwoju obszarów miejskich/wiejskich</w:t>
            </w:r>
          </w:p>
          <w:p w14:paraId="61EB8EC0"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07 nie dotyczy</w:t>
            </w:r>
          </w:p>
        </w:tc>
      </w:tr>
      <w:tr w:rsidR="002D2A97" w:rsidRPr="00C22715" w14:paraId="751D3BAA" w14:textId="77777777" w:rsidTr="00E9328A">
        <w:trPr>
          <w:trHeight w:val="135"/>
        </w:trPr>
        <w:tc>
          <w:tcPr>
            <w:tcW w:w="1384" w:type="pct"/>
            <w:shd w:val="clear" w:color="auto" w:fill="auto"/>
          </w:tcPr>
          <w:p w14:paraId="626B361D" w14:textId="77777777" w:rsidR="002D2A97" w:rsidRPr="00C22715" w:rsidRDefault="002D2A97" w:rsidP="00A902DF">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4607D59E"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59AFB7F"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5AEFC99"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 xml:space="preserve">Nie można przedłożyć do współfinansowania projektu, który został fizycznie ukończony (w przypadku robót budowlanych) lub w pełni zrealizowany </w:t>
            </w:r>
            <w:r>
              <w:rPr>
                <w:rFonts w:eastAsia="Times New Roman"/>
                <w:sz w:val="20"/>
                <w:szCs w:val="20"/>
                <w:lang w:eastAsia="pl-PL"/>
              </w:rPr>
              <w:br/>
            </w:r>
            <w:r w:rsidRPr="002B5A38">
              <w:rPr>
                <w:rFonts w:eastAsia="Times New Roman"/>
                <w:sz w:val="20"/>
                <w:szCs w:val="20"/>
                <w:lang w:eastAsia="pl-PL"/>
              </w:rPr>
              <w:t xml:space="preserve">(w przypadku dostaw i usług) przed złożeniem Instytucji Zarządzającej wniosku </w:t>
            </w:r>
            <w:r>
              <w:rPr>
                <w:rFonts w:eastAsia="Times New Roman"/>
                <w:sz w:val="20"/>
                <w:szCs w:val="20"/>
                <w:lang w:eastAsia="pl-PL"/>
              </w:rPr>
              <w:br/>
            </w:r>
            <w:r w:rsidRPr="002B5A38">
              <w:rPr>
                <w:rFonts w:eastAsia="Times New Roman"/>
                <w:sz w:val="20"/>
                <w:szCs w:val="20"/>
                <w:lang w:eastAsia="pl-PL"/>
              </w:rPr>
              <w:t>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C22715" w14:paraId="4573CC61" w14:textId="77777777" w:rsidTr="00E9328A">
        <w:trPr>
          <w:trHeight w:val="135"/>
        </w:trPr>
        <w:tc>
          <w:tcPr>
            <w:tcW w:w="1384" w:type="pct"/>
            <w:shd w:val="clear" w:color="auto" w:fill="auto"/>
          </w:tcPr>
          <w:p w14:paraId="7D86F0E6" w14:textId="77777777" w:rsidR="002D2A97" w:rsidRPr="00C22715" w:rsidRDefault="002D2A97" w:rsidP="00A902DF">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w:t>
            </w:r>
            <w:r w:rsidR="00F97F85" w:rsidRPr="00C22715">
              <w:rPr>
                <w:rFonts w:eastAsia="Times New Roman"/>
                <w:sz w:val="20"/>
                <w:szCs w:val="20"/>
                <w:lang w:eastAsia="pl-PL"/>
              </w:rPr>
              <w:br/>
            </w:r>
            <w:r w:rsidRPr="00C22715">
              <w:rPr>
                <w:rFonts w:eastAsia="Times New Roman"/>
                <w:sz w:val="20"/>
                <w:szCs w:val="20"/>
                <w:lang w:eastAsia="pl-PL"/>
              </w:rPr>
              <w:t xml:space="preserve">(jeśli dotyczy) </w:t>
            </w:r>
          </w:p>
        </w:tc>
        <w:tc>
          <w:tcPr>
            <w:tcW w:w="3616" w:type="pct"/>
            <w:gridSpan w:val="2"/>
            <w:shd w:val="clear" w:color="auto" w:fill="auto"/>
          </w:tcPr>
          <w:p w14:paraId="3CD4A968" w14:textId="77777777" w:rsidR="002D2A97" w:rsidRPr="00C22715" w:rsidRDefault="002B5A38" w:rsidP="00151020">
            <w:pPr>
              <w:spacing w:after="0" w:line="240" w:lineRule="auto"/>
              <w:rPr>
                <w:rFonts w:eastAsia="Times New Roman"/>
                <w:sz w:val="20"/>
                <w:szCs w:val="20"/>
                <w:lang w:eastAsia="pl-PL"/>
              </w:rPr>
            </w:pPr>
            <w:r w:rsidRPr="002B5A38">
              <w:rPr>
                <w:rFonts w:eastAsia="Times New Roman"/>
                <w:sz w:val="20"/>
                <w:szCs w:val="20"/>
                <w:lang w:eastAsia="pl-PL"/>
              </w:rPr>
              <w:t>Do wydatków kwalifikowalnych w ramach Działania 7.4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067477AA" w14:textId="77777777" w:rsidR="002D2A97" w:rsidRPr="00C22715" w:rsidRDefault="002D2A97" w:rsidP="00151020">
      <w:pPr>
        <w:spacing w:after="0" w:line="240" w:lineRule="auto"/>
        <w:rPr>
          <w:rFonts w:eastAsia="Times New Roman"/>
          <w:sz w:val="20"/>
          <w:szCs w:val="20"/>
          <w:lang w:eastAsia="pl-PL"/>
        </w:rPr>
      </w:pPr>
    </w:p>
    <w:p w14:paraId="3D1F60BE" w14:textId="77777777" w:rsidR="002D2A97" w:rsidRPr="00C22715" w:rsidRDefault="002D2A97" w:rsidP="00A42432">
      <w:pPr>
        <w:pStyle w:val="Nagwek1"/>
        <w:numPr>
          <w:ilvl w:val="0"/>
          <w:numId w:val="0"/>
        </w:numPr>
        <w:spacing w:before="0" w:after="0"/>
        <w:ind w:left="720" w:right="113"/>
        <w:jc w:val="left"/>
        <w:rPr>
          <w:sz w:val="20"/>
          <w:szCs w:val="20"/>
          <w:lang w:val="pl-PL"/>
        </w:rPr>
      </w:pPr>
      <w:bookmarkStart w:id="45" w:name="_Toc464814414"/>
      <w:bookmarkEnd w:id="45"/>
    </w:p>
    <w:bookmarkEnd w:id="6"/>
    <w:p w14:paraId="77CF2466" w14:textId="77777777" w:rsidR="00F77D7A" w:rsidRDefault="00F77D7A" w:rsidP="00F05756">
      <w:pPr>
        <w:pStyle w:val="Nagwek2"/>
        <w:ind w:hanging="142"/>
        <w:rPr>
          <w:rFonts w:cs="Arial"/>
          <w:lang w:val="pl-PL"/>
        </w:rPr>
      </w:pPr>
    </w:p>
    <w:p w14:paraId="60B452EA" w14:textId="77777777" w:rsidR="00F77D7A" w:rsidRDefault="00F77D7A" w:rsidP="00F05756">
      <w:pPr>
        <w:pStyle w:val="Nagwek2"/>
        <w:ind w:hanging="142"/>
        <w:rPr>
          <w:rFonts w:cs="Arial"/>
          <w:lang w:val="pl-PL"/>
        </w:rPr>
      </w:pPr>
    </w:p>
    <w:p w14:paraId="00DDD093" w14:textId="77777777" w:rsidR="00F77D7A" w:rsidRDefault="00F77D7A" w:rsidP="00F05756">
      <w:pPr>
        <w:pStyle w:val="Nagwek2"/>
        <w:ind w:hanging="142"/>
        <w:rPr>
          <w:rFonts w:cs="Arial"/>
          <w:lang w:val="pl-PL"/>
        </w:rPr>
      </w:pPr>
    </w:p>
    <w:p w14:paraId="58974AA7" w14:textId="77777777" w:rsidR="00F77D7A" w:rsidRDefault="00F77D7A" w:rsidP="00F05756">
      <w:pPr>
        <w:pStyle w:val="Nagwek2"/>
        <w:ind w:hanging="142"/>
        <w:rPr>
          <w:rFonts w:cs="Arial"/>
          <w:lang w:val="pl-PL"/>
        </w:rPr>
      </w:pPr>
    </w:p>
    <w:p w14:paraId="41F1044E" w14:textId="3F17CBCD" w:rsidR="00F97F85" w:rsidRPr="00AE6C71" w:rsidRDefault="00D52504" w:rsidP="00F05756">
      <w:pPr>
        <w:pStyle w:val="Nagwek2"/>
        <w:ind w:hanging="142"/>
        <w:rPr>
          <w:rFonts w:cs="Arial"/>
          <w:lang w:val="pl-PL"/>
        </w:rPr>
      </w:pPr>
      <w:r>
        <w:rPr>
          <w:rFonts w:cs="Arial"/>
        </w:rPr>
        <w:br w:type="page"/>
      </w:r>
      <w:bookmarkStart w:id="46" w:name="_Toc480455398"/>
      <w:r w:rsidR="00F05756" w:rsidRPr="00AE6C71">
        <w:rPr>
          <w:rFonts w:cs="Arial"/>
        </w:rPr>
        <w:lastRenderedPageBreak/>
        <w:t xml:space="preserve">OŚ PRIORYTETOWA </w:t>
      </w:r>
      <w:r w:rsidR="00F05756" w:rsidRPr="00AE6C71">
        <w:t>8 ROZWÓJ EDUKACJI I AKTYWNE SPOŁECZEŃSTWO</w:t>
      </w:r>
      <w:bookmarkEnd w:id="46"/>
      <w:r w:rsidR="00F05756" w:rsidRPr="00AE6C71">
        <w:t xml:space="preserve"> </w:t>
      </w:r>
    </w:p>
    <w:p w14:paraId="563EFEA0" w14:textId="77777777" w:rsidR="002D2A97" w:rsidRPr="00AE6C71" w:rsidRDefault="002D2A97" w:rsidP="00F05756">
      <w:pPr>
        <w:tabs>
          <w:tab w:val="left" w:pos="360"/>
        </w:tabs>
        <w:suppressAutoHyphens/>
        <w:spacing w:before="120" w:after="120" w:line="240" w:lineRule="auto"/>
        <w:ind w:left="-142" w:right="284" w:firstLine="142"/>
        <w:rPr>
          <w:rFonts w:cs="Arial"/>
          <w:b/>
        </w:rPr>
      </w:pPr>
      <w:r w:rsidRPr="00AE6C71">
        <w:rPr>
          <w:rFonts w:cs="Arial"/>
          <w:b/>
        </w:rPr>
        <w:t xml:space="preserve">Cele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542"/>
      </w:tblGrid>
      <w:tr w:rsidR="002D2A97" w:rsidRPr="00AE6C71" w14:paraId="292AD28D" w14:textId="77777777" w:rsidTr="00D52504">
        <w:trPr>
          <w:trHeight w:val="20"/>
        </w:trPr>
        <w:tc>
          <w:tcPr>
            <w:tcW w:w="5000" w:type="pct"/>
            <w:hideMark/>
          </w:tcPr>
          <w:p w14:paraId="49BB153E" w14:textId="77777777" w:rsidR="002D2A97" w:rsidRPr="00AE6C71" w:rsidRDefault="002D2A97" w:rsidP="00ED614C">
            <w:pPr>
              <w:tabs>
                <w:tab w:val="left" w:pos="9207"/>
              </w:tabs>
              <w:spacing w:before="40" w:after="40"/>
              <w:ind w:left="113" w:right="-108"/>
            </w:pPr>
            <w:r w:rsidRPr="00AE6C71">
              <w:rPr>
                <w:lang w:val="x-none"/>
              </w:rPr>
              <w:t>Zwiększenie poziomu aktywności zawodowej i zatrudnienia wśród osób sprawujących opiekę nad dziećmi</w:t>
            </w:r>
            <w:r w:rsidRPr="00AE6C71">
              <w:t xml:space="preserve"> do lat 3.</w:t>
            </w:r>
          </w:p>
        </w:tc>
      </w:tr>
      <w:tr w:rsidR="002D2A97" w:rsidRPr="00AE6C71" w14:paraId="1DEAF8A7" w14:textId="77777777" w:rsidTr="00D52504">
        <w:trPr>
          <w:trHeight w:val="20"/>
        </w:trPr>
        <w:tc>
          <w:tcPr>
            <w:tcW w:w="5000" w:type="pct"/>
            <w:hideMark/>
          </w:tcPr>
          <w:p w14:paraId="6ADC3BB1" w14:textId="77777777" w:rsidR="002D2A97" w:rsidRPr="00AE6C71" w:rsidRDefault="002D2A97" w:rsidP="00ED614C">
            <w:pPr>
              <w:spacing w:before="40" w:after="40"/>
              <w:ind w:left="113" w:right="284"/>
              <w:rPr>
                <w:lang w:val="x-none"/>
              </w:rPr>
            </w:pPr>
            <w:r w:rsidRPr="00AE6C71">
              <w:rPr>
                <w:color w:val="000000"/>
                <w:lang w:val="x-none"/>
              </w:rPr>
              <w:t>Zwiększenie liczby miejsc opieki nad dziećmi do lat 3</w:t>
            </w:r>
          </w:p>
        </w:tc>
      </w:tr>
      <w:tr w:rsidR="002D2A97" w:rsidRPr="00AE6C71" w14:paraId="125ECB71" w14:textId="77777777" w:rsidTr="00D52504">
        <w:trPr>
          <w:trHeight w:val="20"/>
        </w:trPr>
        <w:tc>
          <w:tcPr>
            <w:tcW w:w="5000" w:type="pct"/>
            <w:hideMark/>
          </w:tcPr>
          <w:p w14:paraId="5A51E22D" w14:textId="77777777" w:rsidR="002D2A97" w:rsidRPr="00AE6C71" w:rsidRDefault="002D2A97" w:rsidP="00ED614C">
            <w:pPr>
              <w:spacing w:before="40" w:after="40"/>
              <w:ind w:left="113" w:right="284"/>
              <w:rPr>
                <w:color w:val="000000"/>
                <w:lang w:val="x-none"/>
              </w:rPr>
            </w:pPr>
            <w:r w:rsidRPr="00AE6C71">
              <w:rPr>
                <w:color w:val="000000"/>
              </w:rPr>
              <w:t>Wydłużenie aktywności zawodowej osób w wieku produkcyjnym poprzez udział w programach zdrowotnych</w:t>
            </w:r>
          </w:p>
        </w:tc>
      </w:tr>
      <w:tr w:rsidR="002D2A97" w:rsidRPr="00AE6C71" w14:paraId="383D49B7" w14:textId="77777777" w:rsidTr="00D52504">
        <w:trPr>
          <w:trHeight w:val="20"/>
        </w:trPr>
        <w:tc>
          <w:tcPr>
            <w:tcW w:w="5000" w:type="pct"/>
            <w:hideMark/>
          </w:tcPr>
          <w:p w14:paraId="59AF6186" w14:textId="77777777" w:rsidR="002D2A97" w:rsidRPr="00AE6C71" w:rsidRDefault="002D2A97" w:rsidP="00ED614C">
            <w:pPr>
              <w:spacing w:before="40" w:after="40"/>
              <w:ind w:left="113" w:right="284"/>
              <w:rPr>
                <w:color w:val="000000"/>
              </w:rPr>
            </w:pPr>
            <w:r w:rsidRPr="00AE6C71">
              <w:rPr>
                <w:lang w:val="x-none"/>
              </w:rPr>
              <w:t>Zwiększenie liczby miejsc wychowania przedszkolnego</w:t>
            </w:r>
          </w:p>
        </w:tc>
      </w:tr>
      <w:tr w:rsidR="002D2A97" w:rsidRPr="00AE6C71" w14:paraId="51109B3C" w14:textId="77777777" w:rsidTr="00D52504">
        <w:trPr>
          <w:trHeight w:val="20"/>
        </w:trPr>
        <w:tc>
          <w:tcPr>
            <w:tcW w:w="5000" w:type="pct"/>
            <w:hideMark/>
          </w:tcPr>
          <w:p w14:paraId="2241CADF" w14:textId="77777777" w:rsidR="002D2A97" w:rsidRPr="00AE6C71" w:rsidRDefault="002D2A97" w:rsidP="00ED614C">
            <w:pPr>
              <w:spacing w:before="40" w:after="40"/>
              <w:ind w:left="113" w:right="284"/>
              <w:rPr>
                <w:lang w:val="x-none"/>
              </w:rPr>
            </w:pPr>
            <w:r w:rsidRPr="00AE6C71">
              <w:t>Podniesienie kompetencji kluczowych uczniów (w tym uczniów ze specjalnymi potrzebami edukacyjnymi) na każdym etapie edukacji  ogólnej, w tym podstawowej, gimnazjalnej i ponadgimnazjalnej, w kontekście potrzeb rynku pracy</w:t>
            </w:r>
          </w:p>
        </w:tc>
      </w:tr>
      <w:tr w:rsidR="002D2A97" w:rsidRPr="00AE6C71" w14:paraId="411A62FC" w14:textId="77777777" w:rsidTr="003F1C6D">
        <w:trPr>
          <w:trHeight w:val="20"/>
        </w:trPr>
        <w:tc>
          <w:tcPr>
            <w:tcW w:w="5000" w:type="pct"/>
            <w:tcBorders>
              <w:bottom w:val="dotted" w:sz="4" w:space="0" w:color="auto"/>
            </w:tcBorders>
            <w:hideMark/>
          </w:tcPr>
          <w:p w14:paraId="05203EEB" w14:textId="77777777" w:rsidR="002D2A97" w:rsidRPr="00AE6C71" w:rsidRDefault="002D2A97" w:rsidP="00ED614C">
            <w:pPr>
              <w:spacing w:before="40" w:after="40"/>
              <w:ind w:left="113" w:right="284"/>
            </w:pPr>
            <w:r w:rsidRPr="00AE6C71">
              <w:rPr>
                <w:color w:val="000000"/>
                <w:lang w:val="x-none"/>
              </w:rPr>
              <w:t>Podniesienie jakości i atrakcyjności kształcenia zawodowego w kontekście przyszłego zatrudnienia uczniów szkół zawodowych</w:t>
            </w:r>
          </w:p>
        </w:tc>
      </w:tr>
      <w:tr w:rsidR="002D2A97" w:rsidRPr="00AE6C71" w14:paraId="36EBD67B" w14:textId="77777777" w:rsidTr="003F1C6D">
        <w:trPr>
          <w:trHeight w:val="20"/>
        </w:trPr>
        <w:tc>
          <w:tcPr>
            <w:tcW w:w="5000" w:type="pct"/>
            <w:tcBorders>
              <w:top w:val="dotted" w:sz="4" w:space="0" w:color="auto"/>
              <w:bottom w:val="dotted" w:sz="4" w:space="0" w:color="auto"/>
            </w:tcBorders>
            <w:hideMark/>
          </w:tcPr>
          <w:p w14:paraId="2C543E6E" w14:textId="77777777" w:rsidR="00D26E8E" w:rsidRPr="00AE6C71" w:rsidRDefault="002D2A97" w:rsidP="00D26E8E">
            <w:pPr>
              <w:spacing w:before="40" w:after="40"/>
              <w:ind w:left="113" w:right="284"/>
              <w:rPr>
                <w:color w:val="000000"/>
                <w:lang w:val="x-none"/>
              </w:rPr>
            </w:pPr>
            <w:r w:rsidRPr="00AE6C71">
              <w:rPr>
                <w:color w:val="000000"/>
              </w:rPr>
              <w:t>Upowszechnienie kształcenia się osób dorosłych z własnej inicjatywy ukierunkowane na podnoszenie kompetencji i kwalifikacji istotnych na rynku pracy</w:t>
            </w:r>
          </w:p>
        </w:tc>
      </w:tr>
      <w:tr w:rsidR="00D26E8E" w:rsidRPr="00AE6C71" w14:paraId="7FB61B97" w14:textId="77777777" w:rsidTr="003F1C6D">
        <w:trPr>
          <w:trHeight w:val="20"/>
        </w:trPr>
        <w:tc>
          <w:tcPr>
            <w:tcW w:w="5000" w:type="pct"/>
            <w:tcBorders>
              <w:top w:val="dotted" w:sz="4" w:space="0" w:color="auto"/>
              <w:bottom w:val="single" w:sz="4" w:space="0" w:color="auto"/>
            </w:tcBorders>
            <w:hideMark/>
          </w:tcPr>
          <w:p w14:paraId="10900254" w14:textId="77777777" w:rsidR="00D26E8E" w:rsidRPr="00AE6C71" w:rsidRDefault="00D26E8E" w:rsidP="00D26E8E">
            <w:pPr>
              <w:spacing w:before="40" w:after="40"/>
              <w:ind w:left="113" w:right="284"/>
              <w:rPr>
                <w:color w:val="000000"/>
              </w:rPr>
            </w:pPr>
            <w:r w:rsidRPr="00AE6C71">
              <w:rPr>
                <w:color w:val="000000"/>
              </w:rPr>
              <w:t>Podniesienie kompetencji osób dorosłych w zakresie języków obcych i ICT</w:t>
            </w:r>
          </w:p>
        </w:tc>
      </w:tr>
    </w:tbl>
    <w:p w14:paraId="084D7036" w14:textId="77777777" w:rsidR="002D2A97" w:rsidRPr="00AE6C71" w:rsidRDefault="002D2A97" w:rsidP="002D2A97">
      <w:pPr>
        <w:tabs>
          <w:tab w:val="left" w:pos="360"/>
        </w:tabs>
        <w:suppressAutoHyphens/>
        <w:spacing w:before="120" w:after="120" w:line="240" w:lineRule="auto"/>
        <w:ind w:right="284"/>
        <w:rPr>
          <w:rFonts w:ascii="Arial" w:hAnsi="Arial" w:cs="Arial"/>
          <w:b/>
        </w:rPr>
      </w:pPr>
    </w:p>
    <w:tbl>
      <w:tblPr>
        <w:tblW w:w="52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439"/>
        <w:gridCol w:w="4267"/>
      </w:tblGrid>
      <w:tr w:rsidR="002D2A97" w:rsidRPr="00AE6C71" w14:paraId="7BF71412" w14:textId="77777777" w:rsidTr="00BC391F">
        <w:trPr>
          <w:trHeight w:val="702"/>
        </w:trPr>
        <w:tc>
          <w:tcPr>
            <w:tcW w:w="1486" w:type="pct"/>
            <w:tcBorders>
              <w:top w:val="single" w:sz="4" w:space="0" w:color="auto"/>
              <w:left w:val="single" w:sz="4" w:space="0" w:color="auto"/>
              <w:bottom w:val="single" w:sz="4" w:space="0" w:color="auto"/>
              <w:right w:val="single" w:sz="4" w:space="0" w:color="auto"/>
            </w:tcBorders>
            <w:hideMark/>
          </w:tcPr>
          <w:p w14:paraId="1DD680F1" w14:textId="77777777" w:rsidR="002D2A97" w:rsidRPr="00AE6C71" w:rsidRDefault="002D2A97">
            <w:pPr>
              <w:spacing w:before="60" w:after="60" w:line="240" w:lineRule="auto"/>
              <w:ind w:left="113" w:right="284"/>
              <w:rPr>
                <w:sz w:val="20"/>
                <w:szCs w:val="20"/>
              </w:rPr>
            </w:pPr>
            <w:r w:rsidRPr="00AE6C71">
              <w:rPr>
                <w:sz w:val="20"/>
                <w:szCs w:val="20"/>
              </w:rPr>
              <w:t>Fundusz</w:t>
            </w:r>
            <w:r w:rsidRPr="00AE6C71">
              <w:rPr>
                <w:sz w:val="20"/>
                <w:szCs w:val="20"/>
              </w:rPr>
              <w:br/>
              <w:t>(nazwa i kwota w EUR)</w:t>
            </w:r>
          </w:p>
        </w:tc>
        <w:tc>
          <w:tcPr>
            <w:tcW w:w="1278" w:type="pct"/>
            <w:tcBorders>
              <w:top w:val="single" w:sz="4" w:space="0" w:color="auto"/>
              <w:left w:val="single" w:sz="4" w:space="0" w:color="auto"/>
              <w:bottom w:val="single" w:sz="4" w:space="0" w:color="auto"/>
              <w:right w:val="single" w:sz="4" w:space="0" w:color="auto"/>
            </w:tcBorders>
            <w:hideMark/>
          </w:tcPr>
          <w:p w14:paraId="491D4F4E" w14:textId="77777777" w:rsidR="002D2A97" w:rsidRPr="00AE6C71" w:rsidRDefault="002D2A97">
            <w:pPr>
              <w:spacing w:before="60" w:after="60" w:line="240" w:lineRule="auto"/>
              <w:ind w:left="113" w:right="284"/>
              <w:rPr>
                <w:b/>
                <w:sz w:val="20"/>
                <w:szCs w:val="20"/>
              </w:rPr>
            </w:pPr>
            <w:r w:rsidRPr="00AE6C71">
              <w:rPr>
                <w:b/>
                <w:sz w:val="20"/>
                <w:szCs w:val="20"/>
              </w:rPr>
              <w:t>Europejski Fundusz Społeczny</w:t>
            </w:r>
          </w:p>
        </w:tc>
        <w:tc>
          <w:tcPr>
            <w:tcW w:w="2236" w:type="pct"/>
            <w:tcBorders>
              <w:top w:val="single" w:sz="4" w:space="0" w:color="auto"/>
              <w:left w:val="single" w:sz="4" w:space="0" w:color="auto"/>
              <w:bottom w:val="single" w:sz="4" w:space="0" w:color="auto"/>
              <w:right w:val="single" w:sz="4" w:space="0" w:color="auto"/>
            </w:tcBorders>
            <w:hideMark/>
          </w:tcPr>
          <w:p w14:paraId="04782E31" w14:textId="77777777" w:rsidR="002D2A97" w:rsidRPr="00AE6C71" w:rsidRDefault="002D2A97">
            <w:pPr>
              <w:spacing w:before="60" w:after="60" w:line="240" w:lineRule="auto"/>
              <w:ind w:left="113" w:right="318"/>
              <w:rPr>
                <w:sz w:val="20"/>
                <w:szCs w:val="20"/>
              </w:rPr>
            </w:pPr>
            <w:r w:rsidRPr="00AE6C71">
              <w:rPr>
                <w:sz w:val="20"/>
                <w:szCs w:val="20"/>
              </w:rPr>
              <w:t xml:space="preserve">Ogółem </w:t>
            </w:r>
          </w:p>
          <w:p w14:paraId="1190D2E3" w14:textId="77777777" w:rsidR="002D2A97" w:rsidRPr="00AE6C71" w:rsidRDefault="002D2A97" w:rsidP="005250CA">
            <w:pPr>
              <w:spacing w:before="60" w:after="60" w:line="240" w:lineRule="auto"/>
              <w:ind w:left="113" w:right="318"/>
              <w:rPr>
                <w:b/>
                <w:sz w:val="20"/>
                <w:szCs w:val="20"/>
              </w:rPr>
            </w:pPr>
            <w:r w:rsidRPr="00AE6C71">
              <w:rPr>
                <w:b/>
                <w:sz w:val="20"/>
                <w:szCs w:val="20"/>
              </w:rPr>
              <w:t>109 185 311,00</w:t>
            </w:r>
          </w:p>
        </w:tc>
      </w:tr>
      <w:tr w:rsidR="002D2A97" w:rsidRPr="00AE6C71" w14:paraId="3F4B5E61" w14:textId="77777777" w:rsidTr="00BC391F">
        <w:trPr>
          <w:trHeight w:val="20"/>
        </w:trPr>
        <w:tc>
          <w:tcPr>
            <w:tcW w:w="1486" w:type="pct"/>
            <w:tcBorders>
              <w:top w:val="single" w:sz="4" w:space="0" w:color="auto"/>
              <w:left w:val="single" w:sz="4" w:space="0" w:color="auto"/>
              <w:bottom w:val="single" w:sz="4" w:space="0" w:color="auto"/>
              <w:right w:val="single" w:sz="4" w:space="0" w:color="auto"/>
            </w:tcBorders>
            <w:hideMark/>
          </w:tcPr>
          <w:p w14:paraId="50C9ECED" w14:textId="78FBE37D" w:rsidR="002D2A97" w:rsidRPr="00AE6C71" w:rsidRDefault="00721027">
            <w:pPr>
              <w:suppressAutoHyphens/>
              <w:spacing w:before="60" w:after="60" w:line="240" w:lineRule="auto"/>
              <w:ind w:left="113" w:right="284"/>
              <w:rPr>
                <w:sz w:val="20"/>
                <w:szCs w:val="20"/>
              </w:rPr>
            </w:pPr>
            <w:r>
              <w:rPr>
                <w:sz w:val="20"/>
                <w:szCs w:val="20"/>
              </w:rPr>
              <w:t>Instytucja Z</w:t>
            </w:r>
            <w:r w:rsidR="002D2A97" w:rsidRPr="00AE6C71">
              <w:rPr>
                <w:sz w:val="20"/>
                <w:szCs w:val="20"/>
              </w:rPr>
              <w:t>arządzająca</w:t>
            </w:r>
          </w:p>
        </w:tc>
        <w:tc>
          <w:tcPr>
            <w:tcW w:w="3514" w:type="pct"/>
            <w:gridSpan w:val="2"/>
            <w:tcBorders>
              <w:top w:val="single" w:sz="4" w:space="0" w:color="auto"/>
              <w:left w:val="single" w:sz="4" w:space="0" w:color="auto"/>
              <w:bottom w:val="single" w:sz="4" w:space="0" w:color="auto"/>
              <w:right w:val="single" w:sz="4" w:space="0" w:color="auto"/>
            </w:tcBorders>
            <w:hideMark/>
          </w:tcPr>
          <w:p w14:paraId="6D9319A2" w14:textId="1D5FC324" w:rsidR="002D2A97" w:rsidRPr="00AE6C71" w:rsidRDefault="002D2A97">
            <w:pPr>
              <w:spacing w:before="60" w:after="60" w:line="240" w:lineRule="auto"/>
              <w:ind w:right="284"/>
              <w:rPr>
                <w:b/>
                <w:sz w:val="20"/>
                <w:szCs w:val="20"/>
              </w:rPr>
            </w:pPr>
            <w:r w:rsidRPr="00AE6C71">
              <w:rPr>
                <w:b/>
                <w:sz w:val="20"/>
                <w:szCs w:val="20"/>
              </w:rPr>
              <w:t>Zarząd Województwa Świętokrzyskiego</w:t>
            </w:r>
          </w:p>
        </w:tc>
      </w:tr>
    </w:tbl>
    <w:p w14:paraId="497072E6" w14:textId="4D6E5037" w:rsidR="002D2A97" w:rsidRPr="00AE6C71" w:rsidRDefault="003C346F" w:rsidP="0080312C">
      <w:pPr>
        <w:pStyle w:val="Nagwek3"/>
        <w:ind w:left="426" w:hanging="568"/>
        <w:jc w:val="both"/>
      </w:pPr>
      <w:bookmarkStart w:id="47" w:name="_Toc480455399"/>
      <w:r w:rsidRPr="00AE6C71">
        <w:t>Działanie 8.1 Równość mężczyzn i kobiet we wszystkich dziedzinach, w tym dostęp do zatrudnienia, rozwój kariery, godzenie życia zawodowego i prywatnego</w:t>
      </w:r>
      <w:bookmarkEnd w:id="47"/>
    </w:p>
    <w:p w14:paraId="79F4BC37" w14:textId="77777777" w:rsidR="003C346F" w:rsidRPr="00AE6C71" w:rsidRDefault="003C346F" w:rsidP="0080312C">
      <w:pPr>
        <w:pStyle w:val="Nagwek4"/>
        <w:jc w:val="both"/>
      </w:pPr>
      <w:bookmarkStart w:id="48" w:name="_Toc480455400"/>
      <w:r w:rsidRPr="00AE6C71">
        <w:t>Poddziałanie 8.1.1 Zwiększanie dostępu do opieki nad dziećmi do lat 3 (projekty konkursowe)</w:t>
      </w:r>
      <w:bookmarkEnd w:id="48"/>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1557"/>
        <w:gridCol w:w="234"/>
        <w:gridCol w:w="2511"/>
        <w:gridCol w:w="48"/>
        <w:gridCol w:w="352"/>
        <w:gridCol w:w="86"/>
        <w:gridCol w:w="1997"/>
      </w:tblGrid>
      <w:tr w:rsidR="002D2A97" w:rsidRPr="00AE6C71" w14:paraId="4BB6CD0C" w14:textId="77777777" w:rsidTr="003F1C6D">
        <w:trPr>
          <w:cantSplit/>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hideMark/>
          </w:tcPr>
          <w:p w14:paraId="3CE581F1" w14:textId="77777777" w:rsidR="002D2A97" w:rsidRPr="00AE6C71" w:rsidRDefault="002D2A97" w:rsidP="00334832">
            <w:pPr>
              <w:spacing w:after="0" w:line="240" w:lineRule="auto"/>
              <w:ind w:left="113" w:right="284"/>
              <w:rPr>
                <w:b/>
                <w:sz w:val="20"/>
                <w:szCs w:val="20"/>
              </w:rPr>
            </w:pPr>
            <w:r w:rsidRPr="00AE6C71">
              <w:rPr>
                <w:sz w:val="20"/>
                <w:szCs w:val="20"/>
              </w:rPr>
              <w:br w:type="page"/>
            </w:r>
            <w:r w:rsidRPr="00AE6C71">
              <w:rPr>
                <w:b/>
                <w:sz w:val="20"/>
                <w:szCs w:val="20"/>
                <w:u w:val="single"/>
              </w:rPr>
              <w:br w:type="page"/>
            </w:r>
            <w:r w:rsidRPr="00AE6C71">
              <w:rPr>
                <w:b/>
                <w:sz w:val="20"/>
                <w:szCs w:val="20"/>
              </w:rPr>
              <w:t>OPIS DZIAŁANIA I PODDZIAŁAŃ</w:t>
            </w:r>
          </w:p>
        </w:tc>
      </w:tr>
      <w:tr w:rsidR="00EE341A" w:rsidRPr="00AE6C71" w14:paraId="4270287E"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3EE51EAD" w14:textId="77777777" w:rsidR="00D52504" w:rsidRPr="00AE6C71" w:rsidRDefault="00D52504" w:rsidP="00001264">
            <w:pPr>
              <w:numPr>
                <w:ilvl w:val="0"/>
                <w:numId w:val="343"/>
              </w:numPr>
              <w:suppressAutoHyphens/>
              <w:spacing w:after="0" w:line="240" w:lineRule="auto"/>
              <w:ind w:left="284" w:right="32" w:hanging="284"/>
              <w:rPr>
                <w:sz w:val="20"/>
                <w:szCs w:val="20"/>
              </w:rPr>
            </w:pPr>
            <w:r w:rsidRPr="00AE6C71">
              <w:rPr>
                <w:sz w:val="20"/>
                <w:szCs w:val="20"/>
              </w:rPr>
              <w:t>Nazwa Działania/</w:t>
            </w:r>
          </w:p>
          <w:p w14:paraId="76D69A1A" w14:textId="77777777" w:rsidR="00D52504" w:rsidRPr="00AE6C71" w:rsidRDefault="00D52504" w:rsidP="00334832">
            <w:pPr>
              <w:suppressAutoHyphens/>
              <w:spacing w:after="0" w:line="240" w:lineRule="auto"/>
              <w:ind w:left="284" w:right="34" w:hanging="284"/>
              <w:rPr>
                <w:sz w:val="20"/>
                <w:szCs w:val="20"/>
              </w:rPr>
            </w:pPr>
            <w:r w:rsidRPr="00AE6C71">
              <w:rPr>
                <w:sz w:val="20"/>
                <w:szCs w:val="20"/>
              </w:rPr>
              <w:t xml:space="preserve">     </w:t>
            </w:r>
            <w:r w:rsidR="00D40977" w:rsidRPr="00AE6C71">
              <w:rPr>
                <w:sz w:val="20"/>
                <w:szCs w:val="20"/>
              </w:rPr>
              <w:t xml:space="preserve"> </w:t>
            </w:r>
            <w:r w:rsidRPr="00AE6C71">
              <w:rPr>
                <w:sz w:val="20"/>
                <w:szCs w:val="20"/>
              </w:rPr>
              <w:t>Poddziałania</w:t>
            </w:r>
          </w:p>
        </w:tc>
        <w:tc>
          <w:tcPr>
            <w:tcW w:w="819" w:type="pct"/>
            <w:tcBorders>
              <w:top w:val="single" w:sz="4" w:space="0" w:color="auto"/>
              <w:left w:val="single" w:sz="4" w:space="0" w:color="auto"/>
              <w:bottom w:val="single" w:sz="4" w:space="0" w:color="auto"/>
              <w:right w:val="single" w:sz="4" w:space="0" w:color="auto"/>
            </w:tcBorders>
            <w:hideMark/>
          </w:tcPr>
          <w:p w14:paraId="21E2CDAF" w14:textId="77777777" w:rsidR="00D52504" w:rsidRPr="00AE6C71" w:rsidRDefault="00D52504" w:rsidP="00334832">
            <w:pPr>
              <w:spacing w:after="0" w:line="240" w:lineRule="auto"/>
              <w:ind w:right="284"/>
              <w:rPr>
                <w:b/>
                <w:sz w:val="20"/>
                <w:szCs w:val="20"/>
              </w:rPr>
            </w:pPr>
            <w:r w:rsidRPr="00AE6C71">
              <w:rPr>
                <w:b/>
                <w:sz w:val="20"/>
                <w:szCs w:val="20"/>
              </w:rPr>
              <w:t>Działanie 8.1</w:t>
            </w:r>
          </w:p>
        </w:tc>
        <w:tc>
          <w:tcPr>
            <w:tcW w:w="2748" w:type="pct"/>
            <w:gridSpan w:val="6"/>
            <w:tcBorders>
              <w:top w:val="single" w:sz="4" w:space="0" w:color="auto"/>
              <w:left w:val="single" w:sz="4" w:space="0" w:color="auto"/>
              <w:bottom w:val="single" w:sz="4" w:space="0" w:color="auto"/>
              <w:right w:val="single" w:sz="4" w:space="0" w:color="auto"/>
            </w:tcBorders>
            <w:hideMark/>
          </w:tcPr>
          <w:p w14:paraId="14F97E54" w14:textId="77777777" w:rsidR="00D52504" w:rsidRPr="00AE6C71" w:rsidRDefault="00D52504" w:rsidP="00334832">
            <w:pPr>
              <w:spacing w:after="0" w:line="240" w:lineRule="auto"/>
              <w:ind w:right="284"/>
              <w:rPr>
                <w:b/>
                <w:sz w:val="20"/>
                <w:szCs w:val="20"/>
              </w:rPr>
            </w:pPr>
            <w:r w:rsidRPr="00AE6C71">
              <w:rPr>
                <w:b/>
                <w:sz w:val="20"/>
                <w:szCs w:val="20"/>
              </w:rPr>
              <w:t xml:space="preserve">Równość mężczyzn i kobiet we wszystkich dziedzinach, </w:t>
            </w:r>
            <w:r w:rsidRPr="00AE6C71">
              <w:rPr>
                <w:b/>
                <w:sz w:val="20"/>
                <w:szCs w:val="20"/>
              </w:rPr>
              <w:br/>
              <w:t xml:space="preserve">w tym dostęp do zatrudnienia, rozwój kariery, godzenie życia zawodowego i prywatnego </w:t>
            </w:r>
          </w:p>
        </w:tc>
      </w:tr>
      <w:tr w:rsidR="00EE341A" w:rsidRPr="00AE6C71" w14:paraId="021FA182" w14:textId="77777777" w:rsidTr="003F1C6D">
        <w:trPr>
          <w:cantSplit/>
          <w:trHeight w:val="57"/>
        </w:trPr>
        <w:tc>
          <w:tcPr>
            <w:tcW w:w="1433" w:type="pct"/>
            <w:vMerge/>
            <w:tcBorders>
              <w:left w:val="single" w:sz="4" w:space="0" w:color="auto"/>
              <w:bottom w:val="single" w:sz="4" w:space="0" w:color="auto"/>
              <w:right w:val="single" w:sz="4" w:space="0" w:color="auto"/>
            </w:tcBorders>
            <w:hideMark/>
          </w:tcPr>
          <w:p w14:paraId="63CE4AA7" w14:textId="77777777" w:rsidR="00D52504" w:rsidRPr="00AE6C71" w:rsidRDefault="00D52504" w:rsidP="00001264">
            <w:pPr>
              <w:numPr>
                <w:ilvl w:val="0"/>
                <w:numId w:val="343"/>
              </w:numPr>
              <w:spacing w:after="0" w:line="240" w:lineRule="auto"/>
              <w:ind w:left="284" w:hanging="284"/>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7C12E38C" w14:textId="77777777" w:rsidR="00D52504" w:rsidRPr="00AE6C71" w:rsidRDefault="00D52504" w:rsidP="00334832">
            <w:pPr>
              <w:spacing w:after="0" w:line="240" w:lineRule="auto"/>
              <w:ind w:right="56"/>
              <w:rPr>
                <w:b/>
                <w:spacing w:val="-2"/>
                <w:sz w:val="20"/>
                <w:szCs w:val="20"/>
              </w:rPr>
            </w:pPr>
            <w:r w:rsidRPr="00AE6C71">
              <w:rPr>
                <w:b/>
                <w:spacing w:val="-2"/>
                <w:sz w:val="20"/>
                <w:szCs w:val="20"/>
              </w:rPr>
              <w:t xml:space="preserve">Poddziałanie </w:t>
            </w:r>
          </w:p>
          <w:p w14:paraId="7BB06DDD" w14:textId="77777777" w:rsidR="00D52504" w:rsidRPr="00AE6C71" w:rsidRDefault="00D52504" w:rsidP="00334832">
            <w:pPr>
              <w:spacing w:after="0" w:line="240" w:lineRule="auto"/>
              <w:ind w:right="56"/>
              <w:rPr>
                <w:b/>
                <w:sz w:val="20"/>
                <w:szCs w:val="20"/>
              </w:rPr>
            </w:pPr>
            <w:r w:rsidRPr="00AE6C71">
              <w:rPr>
                <w:b/>
                <w:sz w:val="20"/>
                <w:szCs w:val="20"/>
              </w:rPr>
              <w:t xml:space="preserve">8.1.1 </w:t>
            </w:r>
          </w:p>
        </w:tc>
        <w:tc>
          <w:tcPr>
            <w:tcW w:w="2748" w:type="pct"/>
            <w:gridSpan w:val="6"/>
            <w:tcBorders>
              <w:top w:val="single" w:sz="4" w:space="0" w:color="auto"/>
              <w:left w:val="single" w:sz="4" w:space="0" w:color="auto"/>
              <w:bottom w:val="single" w:sz="4" w:space="0" w:color="auto"/>
              <w:right w:val="single" w:sz="4" w:space="0" w:color="auto"/>
            </w:tcBorders>
            <w:hideMark/>
          </w:tcPr>
          <w:p w14:paraId="3A73A8CD" w14:textId="77777777" w:rsidR="00D52504" w:rsidRPr="00AE6C71" w:rsidRDefault="00D52504" w:rsidP="00334832">
            <w:pPr>
              <w:spacing w:after="0" w:line="240" w:lineRule="auto"/>
              <w:ind w:right="284" w:firstLine="31"/>
              <w:rPr>
                <w:b/>
                <w:sz w:val="20"/>
                <w:szCs w:val="20"/>
              </w:rPr>
            </w:pPr>
            <w:r w:rsidRPr="00AE6C71">
              <w:rPr>
                <w:b/>
                <w:sz w:val="20"/>
                <w:szCs w:val="20"/>
              </w:rPr>
              <w:t xml:space="preserve">Zwiększanie dostępu do opieki nad dziećmi do lat 3 </w:t>
            </w:r>
            <w:r w:rsidRPr="00AE6C71">
              <w:rPr>
                <w:i/>
                <w:sz w:val="20"/>
                <w:szCs w:val="20"/>
              </w:rPr>
              <w:t>(projekty konkursowe)</w:t>
            </w:r>
          </w:p>
        </w:tc>
      </w:tr>
      <w:tr w:rsidR="00EE341A" w:rsidRPr="00AE6C71" w14:paraId="16265723" w14:textId="77777777" w:rsidTr="003F1C6D">
        <w:trPr>
          <w:cantSplit/>
          <w:trHeight w:val="883"/>
        </w:trPr>
        <w:tc>
          <w:tcPr>
            <w:tcW w:w="1433" w:type="pct"/>
            <w:tcBorders>
              <w:top w:val="single" w:sz="4" w:space="0" w:color="auto"/>
              <w:left w:val="single" w:sz="4" w:space="0" w:color="auto"/>
              <w:bottom w:val="single" w:sz="4" w:space="0" w:color="auto"/>
              <w:right w:val="single" w:sz="4" w:space="0" w:color="auto"/>
            </w:tcBorders>
          </w:tcPr>
          <w:p w14:paraId="1283B452" w14:textId="77777777" w:rsidR="00D52504" w:rsidRPr="00AE6C71" w:rsidRDefault="00D52504" w:rsidP="00001264">
            <w:pPr>
              <w:numPr>
                <w:ilvl w:val="0"/>
                <w:numId w:val="343"/>
              </w:numPr>
              <w:suppressAutoHyphens/>
              <w:spacing w:after="0" w:line="240" w:lineRule="auto"/>
              <w:ind w:left="284" w:right="32" w:hanging="284"/>
              <w:rPr>
                <w:sz w:val="20"/>
                <w:szCs w:val="20"/>
              </w:rPr>
            </w:pPr>
            <w:r w:rsidRPr="00AE6C71">
              <w:rPr>
                <w:sz w:val="20"/>
                <w:szCs w:val="20"/>
              </w:rPr>
              <w:t>Cel/e szczegółowy/e     Działania/ Poddziałania</w:t>
            </w:r>
          </w:p>
        </w:tc>
        <w:tc>
          <w:tcPr>
            <w:tcW w:w="819" w:type="pct"/>
            <w:tcBorders>
              <w:top w:val="single" w:sz="4" w:space="0" w:color="auto"/>
              <w:left w:val="single" w:sz="4" w:space="0" w:color="auto"/>
              <w:bottom w:val="single" w:sz="4" w:space="0" w:color="auto"/>
              <w:right w:val="single" w:sz="4" w:space="0" w:color="auto"/>
            </w:tcBorders>
            <w:hideMark/>
          </w:tcPr>
          <w:p w14:paraId="61A97B31" w14:textId="77777777" w:rsidR="00D52504" w:rsidRPr="00AE6C71" w:rsidRDefault="00D52504" w:rsidP="00334832">
            <w:pPr>
              <w:spacing w:after="0" w:line="240" w:lineRule="auto"/>
              <w:ind w:left="113" w:right="56" w:hanging="113"/>
              <w:rPr>
                <w:sz w:val="20"/>
                <w:szCs w:val="20"/>
              </w:rPr>
            </w:pPr>
            <w:r w:rsidRPr="00AE6C71">
              <w:rPr>
                <w:sz w:val="20"/>
                <w:szCs w:val="20"/>
              </w:rPr>
              <w:t xml:space="preserve">Poddziałanie </w:t>
            </w:r>
          </w:p>
          <w:p w14:paraId="3DE7E9A2" w14:textId="77777777" w:rsidR="00D52504" w:rsidRPr="00AE6C71" w:rsidRDefault="00D52504" w:rsidP="00001264">
            <w:pPr>
              <w:numPr>
                <w:ilvl w:val="2"/>
                <w:numId w:val="342"/>
              </w:numPr>
              <w:spacing w:after="0" w:line="240" w:lineRule="auto"/>
              <w:ind w:right="56"/>
              <w:rPr>
                <w:sz w:val="20"/>
                <w:szCs w:val="20"/>
              </w:rPr>
            </w:pPr>
          </w:p>
        </w:tc>
        <w:tc>
          <w:tcPr>
            <w:tcW w:w="2748" w:type="pct"/>
            <w:gridSpan w:val="6"/>
            <w:tcBorders>
              <w:top w:val="single" w:sz="4" w:space="0" w:color="auto"/>
              <w:left w:val="single" w:sz="4" w:space="0" w:color="auto"/>
              <w:bottom w:val="single" w:sz="4" w:space="0" w:color="auto"/>
              <w:right w:val="single" w:sz="4" w:space="0" w:color="auto"/>
            </w:tcBorders>
            <w:hideMark/>
          </w:tcPr>
          <w:p w14:paraId="04FAB5BC" w14:textId="77777777" w:rsidR="00D52504" w:rsidRPr="00AE6C71" w:rsidRDefault="00D52504" w:rsidP="00001264">
            <w:pPr>
              <w:numPr>
                <w:ilvl w:val="0"/>
                <w:numId w:val="4"/>
              </w:numPr>
              <w:spacing w:after="40" w:line="240" w:lineRule="auto"/>
              <w:ind w:left="221" w:right="45" w:hanging="193"/>
              <w:rPr>
                <w:sz w:val="20"/>
                <w:szCs w:val="20"/>
              </w:rPr>
            </w:pPr>
            <w:r w:rsidRPr="00AE6C71">
              <w:rPr>
                <w:sz w:val="20"/>
                <w:szCs w:val="20"/>
              </w:rPr>
              <w:t>Zwiększenie poziomu aktywności zawodowej i zatrudnienia wśród osób sprawujących opiekę nad dziećmi do lat 3</w:t>
            </w:r>
          </w:p>
          <w:p w14:paraId="211AA485" w14:textId="77777777" w:rsidR="00D52504" w:rsidRPr="00AE6C71" w:rsidRDefault="00D52504" w:rsidP="00001264">
            <w:pPr>
              <w:numPr>
                <w:ilvl w:val="0"/>
                <w:numId w:val="4"/>
              </w:numPr>
              <w:spacing w:after="40" w:line="240" w:lineRule="auto"/>
              <w:ind w:left="221" w:right="45" w:hanging="193"/>
              <w:rPr>
                <w:sz w:val="20"/>
                <w:szCs w:val="20"/>
              </w:rPr>
            </w:pPr>
            <w:r w:rsidRPr="00AE6C71">
              <w:rPr>
                <w:sz w:val="20"/>
                <w:szCs w:val="20"/>
              </w:rPr>
              <w:t>Zwiększenie liczby miejsc opieki nad dziećmi do lat 3</w:t>
            </w:r>
          </w:p>
        </w:tc>
      </w:tr>
      <w:tr w:rsidR="00EE341A" w:rsidRPr="00AE6C71" w14:paraId="62F9234D" w14:textId="77777777" w:rsidTr="003F1C6D">
        <w:trPr>
          <w:cantSplit/>
          <w:trHeight w:val="1403"/>
        </w:trPr>
        <w:tc>
          <w:tcPr>
            <w:tcW w:w="1433" w:type="pct"/>
            <w:tcBorders>
              <w:top w:val="single" w:sz="4" w:space="0" w:color="auto"/>
              <w:left w:val="single" w:sz="4" w:space="0" w:color="auto"/>
              <w:bottom w:val="single" w:sz="4" w:space="0" w:color="auto"/>
              <w:right w:val="single" w:sz="4" w:space="0" w:color="auto"/>
            </w:tcBorders>
          </w:tcPr>
          <w:p w14:paraId="57E9A4DE" w14:textId="77777777" w:rsidR="00D52504" w:rsidRPr="00AE6C71" w:rsidRDefault="00D52504" w:rsidP="00001264">
            <w:pPr>
              <w:numPr>
                <w:ilvl w:val="0"/>
                <w:numId w:val="343"/>
              </w:numPr>
              <w:tabs>
                <w:tab w:val="left" w:pos="284"/>
              </w:tabs>
              <w:suppressAutoHyphens/>
              <w:spacing w:after="0" w:line="240" w:lineRule="auto"/>
              <w:ind w:left="284" w:right="-109" w:hanging="284"/>
              <w:rPr>
                <w:sz w:val="20"/>
                <w:szCs w:val="20"/>
              </w:rPr>
            </w:pPr>
            <w:r w:rsidRPr="00AE6C71">
              <w:rPr>
                <w:sz w:val="20"/>
                <w:szCs w:val="20"/>
              </w:rPr>
              <w:t>Lista wskaźników rezultatu bezpośredniego</w:t>
            </w:r>
          </w:p>
        </w:tc>
        <w:tc>
          <w:tcPr>
            <w:tcW w:w="819" w:type="pct"/>
            <w:tcBorders>
              <w:top w:val="single" w:sz="4" w:space="0" w:color="auto"/>
              <w:left w:val="single" w:sz="4" w:space="0" w:color="auto"/>
              <w:bottom w:val="single" w:sz="4" w:space="0" w:color="auto"/>
              <w:right w:val="single" w:sz="4" w:space="0" w:color="auto"/>
            </w:tcBorders>
            <w:hideMark/>
          </w:tcPr>
          <w:p w14:paraId="3966B99B" w14:textId="77777777" w:rsidR="00D52504" w:rsidRPr="00AE6C71" w:rsidRDefault="00D52504" w:rsidP="00334832">
            <w:pPr>
              <w:tabs>
                <w:tab w:val="left" w:pos="1594"/>
              </w:tabs>
              <w:spacing w:after="0" w:line="240" w:lineRule="auto"/>
              <w:ind w:left="33" w:right="35" w:hanging="33"/>
              <w:rPr>
                <w:sz w:val="20"/>
                <w:szCs w:val="20"/>
              </w:rPr>
            </w:pPr>
            <w:r w:rsidRPr="00AE6C71">
              <w:rPr>
                <w:sz w:val="20"/>
                <w:szCs w:val="20"/>
              </w:rPr>
              <w:t xml:space="preserve">Poddziałanie 8.1.1 </w:t>
            </w:r>
          </w:p>
        </w:tc>
        <w:tc>
          <w:tcPr>
            <w:tcW w:w="2748" w:type="pct"/>
            <w:gridSpan w:val="6"/>
            <w:tcBorders>
              <w:top w:val="single" w:sz="4" w:space="0" w:color="auto"/>
              <w:left w:val="single" w:sz="4" w:space="0" w:color="auto"/>
              <w:bottom w:val="single" w:sz="4" w:space="0" w:color="auto"/>
              <w:right w:val="single" w:sz="4" w:space="0" w:color="auto"/>
            </w:tcBorders>
            <w:hideMark/>
          </w:tcPr>
          <w:p w14:paraId="34EB4ACC" w14:textId="77777777" w:rsidR="00D52504" w:rsidRPr="00AE6C71" w:rsidRDefault="00D52504" w:rsidP="00001264">
            <w:pPr>
              <w:numPr>
                <w:ilvl w:val="0"/>
                <w:numId w:val="5"/>
              </w:numPr>
              <w:spacing w:after="40" w:line="240" w:lineRule="auto"/>
              <w:ind w:left="220" w:right="284" w:hanging="217"/>
              <w:rPr>
                <w:sz w:val="20"/>
                <w:szCs w:val="20"/>
              </w:rPr>
            </w:pPr>
            <w:r w:rsidRPr="00AE6C71">
              <w:rPr>
                <w:sz w:val="20"/>
                <w:szCs w:val="20"/>
              </w:rPr>
              <w:t xml:space="preserve">Liczba osób, które powróciły na rynek pracy po przerwie związanej z </w:t>
            </w:r>
            <w:r w:rsidR="00334832" w:rsidRPr="00AE6C71">
              <w:rPr>
                <w:sz w:val="20"/>
                <w:szCs w:val="20"/>
              </w:rPr>
              <w:t>u</w:t>
            </w:r>
            <w:r w:rsidRPr="00AE6C71">
              <w:rPr>
                <w:sz w:val="20"/>
                <w:szCs w:val="20"/>
              </w:rPr>
              <w:t>rodzeniem/wychowywaniem dziecka, po opuszczeniu programu</w:t>
            </w:r>
          </w:p>
          <w:p w14:paraId="41A145A2" w14:textId="77777777" w:rsidR="00D52504" w:rsidRPr="00AE6C71" w:rsidRDefault="00D52504" w:rsidP="00001264">
            <w:pPr>
              <w:numPr>
                <w:ilvl w:val="0"/>
                <w:numId w:val="5"/>
              </w:numPr>
              <w:spacing w:after="40" w:line="240" w:lineRule="auto"/>
              <w:ind w:left="220" w:right="284" w:hanging="188"/>
              <w:contextualSpacing/>
              <w:rPr>
                <w:sz w:val="20"/>
                <w:szCs w:val="20"/>
              </w:rPr>
            </w:pPr>
            <w:r w:rsidRPr="00AE6C71">
              <w:rPr>
                <w:sz w:val="20"/>
                <w:szCs w:val="20"/>
              </w:rPr>
              <w:t>Liczba osób pozostających bez pracy, które znalazły pracę lub poszukują pracy po opuszczeniu programu</w:t>
            </w:r>
          </w:p>
        </w:tc>
      </w:tr>
      <w:tr w:rsidR="00EE341A" w:rsidRPr="00AE6C71" w14:paraId="5BED94E0" w14:textId="77777777" w:rsidTr="00F77D7A">
        <w:trPr>
          <w:cantSplit/>
          <w:trHeight w:val="983"/>
        </w:trPr>
        <w:tc>
          <w:tcPr>
            <w:tcW w:w="1433" w:type="pct"/>
            <w:tcBorders>
              <w:top w:val="single" w:sz="4" w:space="0" w:color="auto"/>
              <w:left w:val="single" w:sz="4" w:space="0" w:color="auto"/>
              <w:bottom w:val="single" w:sz="4" w:space="0" w:color="auto"/>
              <w:right w:val="single" w:sz="4" w:space="0" w:color="auto"/>
            </w:tcBorders>
          </w:tcPr>
          <w:p w14:paraId="0ACC3DCF" w14:textId="77777777" w:rsidR="00D52504" w:rsidRPr="00AE6C71" w:rsidRDefault="00D52504" w:rsidP="00001264">
            <w:pPr>
              <w:numPr>
                <w:ilvl w:val="0"/>
                <w:numId w:val="343"/>
              </w:numPr>
              <w:suppressAutoHyphens/>
              <w:spacing w:after="0" w:line="240" w:lineRule="auto"/>
              <w:ind w:left="284" w:right="284" w:hanging="284"/>
              <w:rPr>
                <w:sz w:val="20"/>
                <w:szCs w:val="20"/>
              </w:rPr>
            </w:pPr>
            <w:r w:rsidRPr="00AE6C71">
              <w:rPr>
                <w:sz w:val="20"/>
                <w:szCs w:val="20"/>
              </w:rPr>
              <w:t>Lista wskaźników produktu</w:t>
            </w:r>
          </w:p>
        </w:tc>
        <w:tc>
          <w:tcPr>
            <w:tcW w:w="819" w:type="pct"/>
            <w:tcBorders>
              <w:top w:val="single" w:sz="4" w:space="0" w:color="auto"/>
              <w:left w:val="single" w:sz="4" w:space="0" w:color="auto"/>
              <w:bottom w:val="single" w:sz="4" w:space="0" w:color="auto"/>
              <w:right w:val="single" w:sz="4" w:space="0" w:color="auto"/>
            </w:tcBorders>
            <w:hideMark/>
          </w:tcPr>
          <w:p w14:paraId="586BD2D7" w14:textId="77777777" w:rsidR="00D52504" w:rsidRPr="00AE6C71" w:rsidRDefault="00D52504" w:rsidP="00334832">
            <w:pPr>
              <w:tabs>
                <w:tab w:val="left" w:pos="1594"/>
              </w:tabs>
              <w:spacing w:after="0" w:line="240" w:lineRule="auto"/>
              <w:ind w:left="33" w:right="35" w:hanging="33"/>
              <w:rPr>
                <w:sz w:val="20"/>
                <w:szCs w:val="20"/>
              </w:rPr>
            </w:pPr>
            <w:r w:rsidRPr="00AE6C71">
              <w:rPr>
                <w:sz w:val="20"/>
                <w:szCs w:val="20"/>
              </w:rPr>
              <w:t>Poddziałanie</w:t>
            </w:r>
          </w:p>
          <w:p w14:paraId="3B845520" w14:textId="77777777" w:rsidR="00D52504" w:rsidRPr="00AE6C71" w:rsidRDefault="00D52504" w:rsidP="00334832">
            <w:pPr>
              <w:tabs>
                <w:tab w:val="left" w:pos="1594"/>
              </w:tabs>
              <w:spacing w:after="0" w:line="240" w:lineRule="auto"/>
              <w:ind w:left="33" w:right="35" w:hanging="33"/>
              <w:rPr>
                <w:sz w:val="20"/>
                <w:szCs w:val="20"/>
              </w:rPr>
            </w:pPr>
            <w:r w:rsidRPr="00AE6C71">
              <w:rPr>
                <w:sz w:val="20"/>
                <w:szCs w:val="20"/>
              </w:rPr>
              <w:t>8.1.1</w:t>
            </w:r>
          </w:p>
        </w:tc>
        <w:tc>
          <w:tcPr>
            <w:tcW w:w="2748" w:type="pct"/>
            <w:gridSpan w:val="6"/>
            <w:tcBorders>
              <w:top w:val="single" w:sz="4" w:space="0" w:color="auto"/>
              <w:left w:val="single" w:sz="4" w:space="0" w:color="auto"/>
              <w:bottom w:val="single" w:sz="4" w:space="0" w:color="auto"/>
              <w:right w:val="single" w:sz="4" w:space="0" w:color="auto"/>
            </w:tcBorders>
            <w:hideMark/>
          </w:tcPr>
          <w:p w14:paraId="5EC2905A" w14:textId="77777777" w:rsidR="00D52504" w:rsidRPr="00AE6C71" w:rsidRDefault="00D52504" w:rsidP="00001264">
            <w:pPr>
              <w:numPr>
                <w:ilvl w:val="0"/>
                <w:numId w:val="6"/>
              </w:numPr>
              <w:spacing w:after="40" w:line="240" w:lineRule="auto"/>
              <w:ind w:left="220" w:right="284" w:hanging="186"/>
              <w:rPr>
                <w:sz w:val="20"/>
                <w:szCs w:val="20"/>
              </w:rPr>
            </w:pPr>
            <w:r w:rsidRPr="00AE6C71">
              <w:rPr>
                <w:sz w:val="20"/>
                <w:szCs w:val="20"/>
              </w:rPr>
              <w:t>Liczba osób opiekujących się dziećmi w wieku do lat 3 objętych wsparciem w programie</w:t>
            </w:r>
          </w:p>
          <w:p w14:paraId="6928C3D4" w14:textId="77777777" w:rsidR="00D52504" w:rsidRPr="00AE6C71" w:rsidRDefault="00D52504" w:rsidP="00001264">
            <w:pPr>
              <w:numPr>
                <w:ilvl w:val="0"/>
                <w:numId w:val="6"/>
              </w:numPr>
              <w:spacing w:after="40" w:line="240" w:lineRule="auto"/>
              <w:ind w:left="220" w:right="284" w:hanging="186"/>
              <w:rPr>
                <w:sz w:val="20"/>
                <w:szCs w:val="20"/>
              </w:rPr>
            </w:pPr>
            <w:r w:rsidRPr="00AE6C71">
              <w:rPr>
                <w:sz w:val="20"/>
                <w:szCs w:val="20"/>
              </w:rPr>
              <w:t>Liczba utworzonych miejsc opieki nad dziećmi w wieku do lat 3</w:t>
            </w:r>
          </w:p>
        </w:tc>
      </w:tr>
      <w:tr w:rsidR="00EE341A" w:rsidRPr="00AE6C71" w14:paraId="0FA3138A" w14:textId="77777777" w:rsidTr="00366302">
        <w:trPr>
          <w:cantSplit/>
          <w:trHeight w:val="4952"/>
        </w:trPr>
        <w:tc>
          <w:tcPr>
            <w:tcW w:w="1433" w:type="pct"/>
            <w:tcBorders>
              <w:top w:val="single" w:sz="4" w:space="0" w:color="auto"/>
              <w:left w:val="single" w:sz="4" w:space="0" w:color="auto"/>
              <w:bottom w:val="single" w:sz="4" w:space="0" w:color="auto"/>
              <w:right w:val="single" w:sz="4" w:space="0" w:color="auto"/>
            </w:tcBorders>
          </w:tcPr>
          <w:p w14:paraId="44752EB1" w14:textId="77777777" w:rsidR="00D52504" w:rsidRPr="00AE6C71" w:rsidRDefault="00D52504" w:rsidP="00001264">
            <w:pPr>
              <w:numPr>
                <w:ilvl w:val="0"/>
                <w:numId w:val="343"/>
              </w:numPr>
              <w:spacing w:before="60" w:line="240" w:lineRule="auto"/>
              <w:ind w:left="284" w:right="284" w:hanging="284"/>
              <w:rPr>
                <w:sz w:val="20"/>
                <w:szCs w:val="20"/>
              </w:rPr>
            </w:pPr>
            <w:r w:rsidRPr="00AE6C71">
              <w:rPr>
                <w:sz w:val="20"/>
                <w:szCs w:val="20"/>
              </w:rPr>
              <w:lastRenderedPageBreak/>
              <w:t xml:space="preserve">Typy projektów </w:t>
            </w:r>
          </w:p>
        </w:tc>
        <w:tc>
          <w:tcPr>
            <w:tcW w:w="819" w:type="pct"/>
            <w:tcBorders>
              <w:top w:val="single" w:sz="4" w:space="0" w:color="auto"/>
              <w:left w:val="single" w:sz="4" w:space="0" w:color="auto"/>
              <w:bottom w:val="single" w:sz="4" w:space="0" w:color="auto"/>
              <w:right w:val="single" w:sz="4" w:space="0" w:color="auto"/>
            </w:tcBorders>
            <w:hideMark/>
          </w:tcPr>
          <w:p w14:paraId="5E8D038E" w14:textId="77777777" w:rsidR="00D52504" w:rsidRPr="00AE6C71" w:rsidRDefault="00D52504" w:rsidP="00334832">
            <w:pPr>
              <w:tabs>
                <w:tab w:val="left" w:pos="1594"/>
              </w:tabs>
              <w:spacing w:before="40" w:after="40" w:line="240" w:lineRule="auto"/>
              <w:ind w:left="33" w:right="35" w:hanging="33"/>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62CE54D2" w14:textId="77777777" w:rsidR="00D52504" w:rsidRPr="00AE6C71" w:rsidRDefault="00D52504" w:rsidP="00334832">
            <w:pPr>
              <w:spacing w:after="0" w:line="240" w:lineRule="auto"/>
              <w:ind w:left="113" w:right="284"/>
              <w:contextualSpacing/>
              <w:rPr>
                <w:sz w:val="20"/>
                <w:szCs w:val="20"/>
              </w:rPr>
            </w:pPr>
            <w:r w:rsidRPr="00AE6C71">
              <w:rPr>
                <w:sz w:val="20"/>
                <w:szCs w:val="20"/>
              </w:rPr>
              <w:t xml:space="preserve">Zwiększanie dostępu do opieki nad dziećmi do lat 3 lub </w:t>
            </w:r>
            <w:r w:rsidRPr="00AE6C71">
              <w:rPr>
                <w:sz w:val="20"/>
                <w:szCs w:val="20"/>
              </w:rPr>
              <w:br/>
              <w:t xml:space="preserve">w przypadku gdy niemożliwe lub utrudnione jest objęcie dziecka wychowaniem przedszkolnym do 4 roku życia (zgodnie z ustawą z dnia 4 lutego 2011 r. </w:t>
            </w:r>
            <w:r w:rsidRPr="00AE6C71">
              <w:rPr>
                <w:i/>
                <w:sz w:val="20"/>
                <w:szCs w:val="20"/>
              </w:rPr>
              <w:t>o opiece nad dziećmi w wieku do lat 3</w:t>
            </w:r>
            <w:r w:rsidRPr="00AE6C71">
              <w:rPr>
                <w:sz w:val="20"/>
                <w:szCs w:val="20"/>
              </w:rPr>
              <w:t>) poprzez:</w:t>
            </w:r>
          </w:p>
          <w:p w14:paraId="2098EE42" w14:textId="77777777" w:rsidR="00D52504" w:rsidRPr="00AE6C71" w:rsidRDefault="00D52504" w:rsidP="00001264">
            <w:pPr>
              <w:numPr>
                <w:ilvl w:val="0"/>
                <w:numId w:val="7"/>
              </w:numPr>
              <w:tabs>
                <w:tab w:val="clear" w:pos="502"/>
                <w:tab w:val="num" w:pos="220"/>
              </w:tabs>
              <w:spacing w:after="0" w:line="240" w:lineRule="auto"/>
              <w:ind w:left="251" w:right="284" w:hanging="251"/>
              <w:contextualSpacing/>
              <w:rPr>
                <w:sz w:val="20"/>
                <w:szCs w:val="20"/>
              </w:rPr>
            </w:pPr>
            <w:r w:rsidRPr="00AE6C71">
              <w:rPr>
                <w:sz w:val="20"/>
                <w:szCs w:val="20"/>
              </w:rPr>
              <w:t xml:space="preserve">Tworzenie nowych </w:t>
            </w:r>
            <w:r w:rsidR="00F233A9" w:rsidRPr="00AE6C71">
              <w:rPr>
                <w:sz w:val="20"/>
                <w:szCs w:val="20"/>
              </w:rPr>
              <w:t>miejsc opieki</w:t>
            </w:r>
            <w:r w:rsidR="005662F2" w:rsidRPr="00AE6C71">
              <w:rPr>
                <w:rStyle w:val="Odwoanieprzypisudolnego"/>
                <w:sz w:val="20"/>
                <w:szCs w:val="20"/>
              </w:rPr>
              <w:footnoteReference w:id="38"/>
            </w:r>
            <w:r w:rsidR="00F233A9" w:rsidRPr="00AE6C71">
              <w:rPr>
                <w:sz w:val="20"/>
                <w:szCs w:val="20"/>
              </w:rPr>
              <w:t xml:space="preserve"> nad dziećmi do lat 3, </w:t>
            </w:r>
            <w:r w:rsidR="00EB21A0" w:rsidRPr="00AE6C71">
              <w:rPr>
                <w:sz w:val="20"/>
                <w:szCs w:val="20"/>
              </w:rPr>
              <w:br/>
            </w:r>
            <w:r w:rsidR="00F233A9" w:rsidRPr="00AE6C71">
              <w:rPr>
                <w:sz w:val="20"/>
                <w:szCs w:val="20"/>
              </w:rPr>
              <w:t xml:space="preserve">w tym dostosowanych do potrzeb dzieci </w:t>
            </w:r>
            <w:r w:rsidR="00E56C43" w:rsidRPr="00AE6C71">
              <w:rPr>
                <w:sz w:val="20"/>
                <w:szCs w:val="20"/>
              </w:rPr>
              <w:br/>
            </w:r>
            <w:r w:rsidR="00F233A9" w:rsidRPr="00AE6C71">
              <w:rPr>
                <w:sz w:val="20"/>
                <w:szCs w:val="20"/>
              </w:rPr>
              <w:t xml:space="preserve">z niepełnosprawnościami w istniejących lub nowo tworzonych instytucjonalnych formach opieki przewidzianych ustawą, tj. w żłobkach, </w:t>
            </w:r>
            <w:r w:rsidRPr="00AE6C71">
              <w:rPr>
                <w:sz w:val="20"/>
                <w:szCs w:val="20"/>
              </w:rPr>
              <w:t>klub</w:t>
            </w:r>
            <w:r w:rsidR="00F233A9" w:rsidRPr="00AE6C71">
              <w:rPr>
                <w:sz w:val="20"/>
                <w:szCs w:val="20"/>
              </w:rPr>
              <w:t xml:space="preserve">ach </w:t>
            </w:r>
            <w:r w:rsidRPr="00AE6C71">
              <w:rPr>
                <w:sz w:val="20"/>
                <w:szCs w:val="20"/>
              </w:rPr>
              <w:t xml:space="preserve"> dziecięcych </w:t>
            </w:r>
            <w:r w:rsidR="00F233A9" w:rsidRPr="00AE6C71">
              <w:rPr>
                <w:sz w:val="20"/>
                <w:szCs w:val="20"/>
              </w:rPr>
              <w:t xml:space="preserve">oraz w ramach instytucji dziennego opiekuna. </w:t>
            </w:r>
          </w:p>
          <w:p w14:paraId="25F91805" w14:textId="77777777" w:rsidR="00A02FB3" w:rsidRPr="00AE6C71" w:rsidRDefault="00A02FB3" w:rsidP="00001264">
            <w:pPr>
              <w:numPr>
                <w:ilvl w:val="0"/>
                <w:numId w:val="7"/>
              </w:numPr>
              <w:tabs>
                <w:tab w:val="clear" w:pos="502"/>
                <w:tab w:val="num" w:pos="220"/>
              </w:tabs>
              <w:spacing w:after="0" w:line="240" w:lineRule="auto"/>
              <w:ind w:left="251" w:right="284" w:hanging="251"/>
              <w:contextualSpacing/>
              <w:rPr>
                <w:sz w:val="20"/>
                <w:szCs w:val="20"/>
              </w:rPr>
            </w:pPr>
            <w:r w:rsidRPr="00AE6C71">
              <w:rPr>
                <w:sz w:val="20"/>
                <w:szCs w:val="20"/>
              </w:rPr>
              <w:t xml:space="preserve">Dostosowanie istniejących miejsc opieki nad dziećmi do lat 3 </w:t>
            </w:r>
            <w:r w:rsidR="00D52504" w:rsidRPr="00AE6C71">
              <w:rPr>
                <w:sz w:val="20"/>
                <w:szCs w:val="20"/>
              </w:rPr>
              <w:t>do potrzeb dzieci z niepełnosprawnościami</w:t>
            </w:r>
            <w:r w:rsidRPr="00AE6C71">
              <w:rPr>
                <w:sz w:val="20"/>
                <w:szCs w:val="20"/>
              </w:rPr>
              <w:t xml:space="preserve"> w  instytucjonalnych formach opieki przewidzianych ustawą.  </w:t>
            </w:r>
          </w:p>
          <w:p w14:paraId="601B3A93" w14:textId="77777777" w:rsidR="00D52504" w:rsidRPr="00AE6C71" w:rsidRDefault="00A02FB3" w:rsidP="00001264">
            <w:pPr>
              <w:numPr>
                <w:ilvl w:val="0"/>
                <w:numId w:val="7"/>
              </w:numPr>
              <w:tabs>
                <w:tab w:val="clear" w:pos="502"/>
                <w:tab w:val="num" w:pos="220"/>
              </w:tabs>
              <w:spacing w:after="0" w:line="240" w:lineRule="auto"/>
              <w:ind w:left="251" w:right="284" w:hanging="251"/>
              <w:contextualSpacing/>
              <w:rPr>
                <w:sz w:val="20"/>
                <w:szCs w:val="20"/>
              </w:rPr>
            </w:pPr>
            <w:r w:rsidRPr="00AE6C71">
              <w:rPr>
                <w:sz w:val="20"/>
                <w:szCs w:val="20"/>
              </w:rPr>
              <w:t xml:space="preserve">Sfinansowanie </w:t>
            </w:r>
            <w:r w:rsidRPr="00AE6C71">
              <w:rPr>
                <w:rFonts w:cs="Arial"/>
                <w:sz w:val="20"/>
                <w:szCs w:val="20"/>
              </w:rPr>
              <w:t>kosztów usług bieżącej opieki nad dziećmi przez pokrycie kosztów opłat za pobyt dziecka w żłobku, klubie dziecięcym lub u dziennego opiekuna ponoszonych przez opiekunów dzieci lub pokrycie kosztów wynagrodzenia niani ponoszonych przez opiekunów dzieci do lat 3.</w:t>
            </w:r>
          </w:p>
        </w:tc>
      </w:tr>
      <w:tr w:rsidR="00EE341A" w:rsidRPr="00AE6C71" w14:paraId="3B8CEA7C" w14:textId="77777777" w:rsidTr="003F1C6D">
        <w:trPr>
          <w:cantSplit/>
          <w:trHeight w:val="2723"/>
        </w:trPr>
        <w:tc>
          <w:tcPr>
            <w:tcW w:w="1433" w:type="pct"/>
            <w:tcBorders>
              <w:top w:val="single" w:sz="4" w:space="0" w:color="auto"/>
              <w:left w:val="single" w:sz="4" w:space="0" w:color="auto"/>
              <w:bottom w:val="single" w:sz="4" w:space="0" w:color="auto"/>
              <w:right w:val="single" w:sz="4" w:space="0" w:color="auto"/>
            </w:tcBorders>
          </w:tcPr>
          <w:p w14:paraId="7E314B74" w14:textId="77777777" w:rsidR="00D52504" w:rsidRPr="00AE6C71" w:rsidRDefault="00D52504" w:rsidP="00001264">
            <w:pPr>
              <w:numPr>
                <w:ilvl w:val="0"/>
                <w:numId w:val="344"/>
              </w:numPr>
              <w:tabs>
                <w:tab w:val="left" w:pos="284"/>
              </w:tabs>
              <w:spacing w:before="60" w:line="240" w:lineRule="auto"/>
              <w:ind w:left="284" w:right="177" w:hanging="284"/>
              <w:rPr>
                <w:sz w:val="20"/>
                <w:szCs w:val="20"/>
              </w:rPr>
            </w:pPr>
            <w:r w:rsidRPr="00AE6C71">
              <w:rPr>
                <w:sz w:val="20"/>
                <w:szCs w:val="20"/>
              </w:rPr>
              <w:t xml:space="preserve">Typ beneficjenta </w:t>
            </w:r>
          </w:p>
          <w:p w14:paraId="4428956E" w14:textId="77777777" w:rsidR="00D52504" w:rsidRPr="00AE6C71" w:rsidRDefault="00D52504" w:rsidP="00334832">
            <w:pPr>
              <w:ind w:left="426" w:hanging="284"/>
              <w:rPr>
                <w:sz w:val="20"/>
                <w:szCs w:val="20"/>
              </w:rPr>
            </w:pPr>
          </w:p>
          <w:p w14:paraId="63F97334" w14:textId="77777777" w:rsidR="00D52504" w:rsidRPr="00AE6C71" w:rsidRDefault="00D52504" w:rsidP="00334832">
            <w:pPr>
              <w:ind w:left="426" w:hanging="284"/>
              <w:rPr>
                <w:sz w:val="20"/>
                <w:szCs w:val="20"/>
              </w:rPr>
            </w:pPr>
          </w:p>
          <w:p w14:paraId="73C56E59" w14:textId="77777777" w:rsidR="00D52504" w:rsidRPr="00AE6C71" w:rsidRDefault="00D52504" w:rsidP="00334832">
            <w:pPr>
              <w:ind w:left="426" w:hanging="284"/>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78275213" w14:textId="77777777" w:rsidR="00D52504" w:rsidRPr="00AE6C71" w:rsidRDefault="00D52504" w:rsidP="00334832">
            <w:pPr>
              <w:spacing w:before="40" w:after="40" w:line="240" w:lineRule="auto"/>
              <w:ind w:left="33" w:right="35"/>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1784ABF3" w14:textId="77777777" w:rsidR="00D52504" w:rsidRPr="00AE6C71" w:rsidRDefault="00D52504" w:rsidP="003F1C6D">
            <w:pPr>
              <w:spacing w:after="0" w:line="240" w:lineRule="auto"/>
              <w:ind w:right="284" w:hanging="1"/>
              <w:rPr>
                <w:sz w:val="20"/>
                <w:szCs w:val="20"/>
              </w:rPr>
            </w:pPr>
            <w:r w:rsidRPr="00AE6C71">
              <w:rPr>
                <w:sz w:val="20"/>
                <w:szCs w:val="20"/>
              </w:rPr>
              <w:t xml:space="preserve">Wszystkie podmioty z wyłączeniem osób fizycznych (nie dotyczy osób prowadzących działalność gospodarczą lub oświatową na podstawie przepisów odrębnych), w </w:t>
            </w:r>
            <w:r w:rsidR="008F326C" w:rsidRPr="00AE6C71">
              <w:rPr>
                <w:sz w:val="20"/>
                <w:szCs w:val="20"/>
              </w:rPr>
              <w:t>tym</w:t>
            </w:r>
            <w:r w:rsidRPr="00AE6C71">
              <w:rPr>
                <w:sz w:val="20"/>
                <w:szCs w:val="20"/>
              </w:rPr>
              <w:t>:</w:t>
            </w:r>
          </w:p>
          <w:p w14:paraId="57C5454B" w14:textId="77777777" w:rsidR="00D52504" w:rsidRPr="00AE6C71" w:rsidRDefault="00D52504" w:rsidP="00001264">
            <w:pPr>
              <w:numPr>
                <w:ilvl w:val="0"/>
                <w:numId w:val="8"/>
              </w:numPr>
              <w:spacing w:after="0" w:line="240" w:lineRule="auto"/>
              <w:ind w:left="430" w:right="284" w:hanging="284"/>
              <w:rPr>
                <w:sz w:val="20"/>
                <w:szCs w:val="20"/>
              </w:rPr>
            </w:pPr>
            <w:r w:rsidRPr="00AE6C71">
              <w:rPr>
                <w:sz w:val="20"/>
                <w:szCs w:val="20"/>
              </w:rPr>
              <w:t>gminy (gminne jednostki budżetowe),</w:t>
            </w:r>
            <w:r w:rsidR="008F326C" w:rsidRPr="00AE6C71">
              <w:rPr>
                <w:sz w:val="20"/>
                <w:szCs w:val="20"/>
              </w:rPr>
              <w:t xml:space="preserve"> w tym w zakresie zapewnienia opieki nad dziećmi do lat 3 przez dziennych opiekunów,</w:t>
            </w:r>
          </w:p>
          <w:p w14:paraId="46003B0B" w14:textId="77777777" w:rsidR="00D52504" w:rsidRPr="00AE6C71" w:rsidRDefault="00D52504" w:rsidP="00366302">
            <w:pPr>
              <w:numPr>
                <w:ilvl w:val="0"/>
                <w:numId w:val="8"/>
              </w:numPr>
              <w:spacing w:after="0" w:line="240" w:lineRule="auto"/>
              <w:ind w:left="430" w:right="41" w:hanging="284"/>
              <w:rPr>
                <w:sz w:val="20"/>
                <w:szCs w:val="20"/>
              </w:rPr>
            </w:pPr>
            <w:r w:rsidRPr="00AE6C71">
              <w:rPr>
                <w:sz w:val="20"/>
                <w:szCs w:val="20"/>
              </w:rPr>
              <w:t>osoby prawne</w:t>
            </w:r>
            <w:r w:rsidR="008F326C" w:rsidRPr="00AE6C71">
              <w:rPr>
                <w:sz w:val="20"/>
                <w:szCs w:val="20"/>
              </w:rPr>
              <w:t xml:space="preserve"> i jednostki organizacyjne nie posiadające osobowości prawnej, w tym </w:t>
            </w:r>
            <w:r w:rsidR="00E33DAE" w:rsidRPr="00AE6C71">
              <w:rPr>
                <w:sz w:val="20"/>
                <w:szCs w:val="20"/>
              </w:rPr>
              <w:t xml:space="preserve">w zakresie zapewnienia opieki nad dziećmi do lat 3 przez dziennych </w:t>
            </w:r>
            <w:r w:rsidR="00400A1A" w:rsidRPr="00AE6C71">
              <w:rPr>
                <w:sz w:val="20"/>
                <w:szCs w:val="20"/>
              </w:rPr>
              <w:t>o</w:t>
            </w:r>
            <w:r w:rsidR="00E33DAE" w:rsidRPr="00AE6C71">
              <w:rPr>
                <w:sz w:val="20"/>
                <w:szCs w:val="20"/>
              </w:rPr>
              <w:t>piekunów,</w:t>
            </w:r>
          </w:p>
          <w:p w14:paraId="11E5E4F3" w14:textId="77777777" w:rsidR="00D52504" w:rsidRPr="00AE6C71" w:rsidRDefault="00E33DAE" w:rsidP="00001264">
            <w:pPr>
              <w:numPr>
                <w:ilvl w:val="0"/>
                <w:numId w:val="8"/>
              </w:numPr>
              <w:spacing w:after="0" w:line="240" w:lineRule="auto"/>
              <w:ind w:left="430" w:right="284" w:hanging="284"/>
              <w:rPr>
                <w:sz w:val="20"/>
                <w:szCs w:val="20"/>
              </w:rPr>
            </w:pPr>
            <w:r w:rsidRPr="00AE6C71">
              <w:rPr>
                <w:sz w:val="20"/>
                <w:szCs w:val="20"/>
              </w:rPr>
              <w:t>żłobki oraz kluby dziecięce i ich organy prowadzące.</w:t>
            </w:r>
          </w:p>
        </w:tc>
      </w:tr>
      <w:tr w:rsidR="00EE341A" w:rsidRPr="00AE6C71" w14:paraId="2158B97A" w14:textId="77777777" w:rsidTr="003F1C6D">
        <w:trPr>
          <w:trHeight w:val="1319"/>
        </w:trPr>
        <w:tc>
          <w:tcPr>
            <w:tcW w:w="1433" w:type="pct"/>
            <w:tcBorders>
              <w:top w:val="single" w:sz="4" w:space="0" w:color="auto"/>
              <w:left w:val="single" w:sz="4" w:space="0" w:color="auto"/>
              <w:bottom w:val="single" w:sz="4" w:space="0" w:color="auto"/>
              <w:right w:val="single" w:sz="4" w:space="0" w:color="auto"/>
            </w:tcBorders>
          </w:tcPr>
          <w:p w14:paraId="280C7755" w14:textId="77777777" w:rsidR="00D52504" w:rsidRPr="00AE6C71" w:rsidRDefault="00D52504" w:rsidP="00001264">
            <w:pPr>
              <w:numPr>
                <w:ilvl w:val="0"/>
                <w:numId w:val="344"/>
              </w:numPr>
              <w:spacing w:before="60" w:line="240" w:lineRule="auto"/>
              <w:ind w:left="284" w:right="284" w:hanging="284"/>
              <w:rPr>
                <w:sz w:val="20"/>
                <w:szCs w:val="20"/>
              </w:rPr>
            </w:pPr>
            <w:r w:rsidRPr="00AE6C71">
              <w:rPr>
                <w:sz w:val="20"/>
                <w:szCs w:val="20"/>
              </w:rPr>
              <w:t xml:space="preserve">Grupa docelowa/ ostateczni odbiorcy wsparcia </w:t>
            </w:r>
          </w:p>
        </w:tc>
        <w:tc>
          <w:tcPr>
            <w:tcW w:w="819" w:type="pct"/>
            <w:tcBorders>
              <w:top w:val="single" w:sz="4" w:space="0" w:color="auto"/>
              <w:left w:val="single" w:sz="4" w:space="0" w:color="auto"/>
              <w:bottom w:val="single" w:sz="4" w:space="0" w:color="auto"/>
              <w:right w:val="single" w:sz="4" w:space="0" w:color="auto"/>
            </w:tcBorders>
            <w:hideMark/>
          </w:tcPr>
          <w:p w14:paraId="014ABB05" w14:textId="77777777" w:rsidR="00D52504" w:rsidRPr="00AE6C71" w:rsidRDefault="00D52504" w:rsidP="00334832">
            <w:pPr>
              <w:tabs>
                <w:tab w:val="left" w:pos="1594"/>
              </w:tabs>
              <w:spacing w:before="40" w:after="40" w:line="240" w:lineRule="auto"/>
              <w:ind w:left="33"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2AF558B4" w14:textId="77777777" w:rsidR="00D52504" w:rsidRPr="00AE6C71" w:rsidRDefault="00FA31ED" w:rsidP="00EF5002">
            <w:pPr>
              <w:spacing w:after="0" w:line="240" w:lineRule="auto"/>
              <w:ind w:left="430" w:right="284" w:hanging="284"/>
              <w:rPr>
                <w:sz w:val="20"/>
                <w:szCs w:val="20"/>
              </w:rPr>
            </w:pPr>
            <w:r w:rsidRPr="00AE6C71">
              <w:rPr>
                <w:sz w:val="20"/>
                <w:szCs w:val="20"/>
              </w:rPr>
              <w:t xml:space="preserve">– </w:t>
            </w:r>
            <w:r w:rsidR="00F2776B" w:rsidRPr="00AE6C71">
              <w:rPr>
                <w:sz w:val="20"/>
                <w:szCs w:val="20"/>
              </w:rPr>
              <w:t xml:space="preserve">  </w:t>
            </w:r>
            <w:r w:rsidR="00231024" w:rsidRPr="00AE6C71">
              <w:rPr>
                <w:sz w:val="20"/>
                <w:szCs w:val="20"/>
              </w:rPr>
              <w:t xml:space="preserve"> </w:t>
            </w:r>
            <w:r w:rsidR="00D52504" w:rsidRPr="00AE6C71">
              <w:rPr>
                <w:sz w:val="20"/>
                <w:szCs w:val="20"/>
              </w:rPr>
              <w:t xml:space="preserve">osoby fizyczne w wieku aktywności zawodowej </w:t>
            </w:r>
            <w:r w:rsidR="00F2776B" w:rsidRPr="00AE6C71">
              <w:rPr>
                <w:sz w:val="20"/>
                <w:szCs w:val="20"/>
              </w:rPr>
              <w:t xml:space="preserve"> </w:t>
            </w:r>
            <w:r w:rsidR="001F0F61" w:rsidRPr="00AE6C71">
              <w:rPr>
                <w:sz w:val="20"/>
                <w:szCs w:val="20"/>
              </w:rPr>
              <w:t xml:space="preserve">sprawujące opiekę nad dziećmi (w wieku określonym </w:t>
            </w:r>
            <w:r w:rsidR="00231024" w:rsidRPr="00AE6C71">
              <w:rPr>
                <w:sz w:val="20"/>
                <w:szCs w:val="20"/>
              </w:rPr>
              <w:br/>
            </w:r>
            <w:r w:rsidR="001F0F61" w:rsidRPr="00AE6C71">
              <w:rPr>
                <w:sz w:val="20"/>
                <w:szCs w:val="20"/>
              </w:rPr>
              <w:t xml:space="preserve">w ustawie o opiece nad dziećmi do lat 3), które </w:t>
            </w:r>
            <w:r w:rsidR="00931D9D" w:rsidRPr="00AE6C71">
              <w:rPr>
                <w:sz w:val="20"/>
                <w:szCs w:val="20"/>
              </w:rPr>
              <w:t>powracają</w:t>
            </w:r>
            <w:r w:rsidR="001F0F61" w:rsidRPr="00AE6C71">
              <w:rPr>
                <w:sz w:val="20"/>
                <w:szCs w:val="20"/>
              </w:rPr>
              <w:t xml:space="preserve"> lub wchodzą</w:t>
            </w:r>
            <w:r w:rsidR="00931D9D" w:rsidRPr="00AE6C71">
              <w:rPr>
                <w:sz w:val="20"/>
                <w:szCs w:val="20"/>
              </w:rPr>
              <w:t xml:space="preserve"> na rynek pracy po przerwie związanej z urodzeniem i/lub wychowaniem dzieci</w:t>
            </w:r>
            <w:r w:rsidRPr="00AE6C71">
              <w:rPr>
                <w:sz w:val="20"/>
                <w:szCs w:val="20"/>
              </w:rPr>
              <w:t xml:space="preserve"> </w:t>
            </w:r>
          </w:p>
        </w:tc>
      </w:tr>
      <w:tr w:rsidR="00D52504" w:rsidRPr="00AE6C71" w14:paraId="32E289E1" w14:textId="77777777" w:rsidTr="003F1C6D">
        <w:trPr>
          <w:cantSplit/>
          <w:trHeight w:val="879"/>
        </w:trPr>
        <w:tc>
          <w:tcPr>
            <w:tcW w:w="1433" w:type="pct"/>
            <w:tcBorders>
              <w:top w:val="single" w:sz="4" w:space="0" w:color="auto"/>
              <w:left w:val="single" w:sz="4" w:space="0" w:color="auto"/>
              <w:bottom w:val="single" w:sz="4" w:space="0" w:color="auto"/>
              <w:right w:val="single" w:sz="4" w:space="0" w:color="auto"/>
            </w:tcBorders>
          </w:tcPr>
          <w:p w14:paraId="63D03241" w14:textId="77777777" w:rsidR="00D52504" w:rsidRPr="00AE6C71" w:rsidRDefault="00D52504" w:rsidP="00001264">
            <w:pPr>
              <w:numPr>
                <w:ilvl w:val="0"/>
                <w:numId w:val="344"/>
              </w:numPr>
              <w:tabs>
                <w:tab w:val="left" w:pos="284"/>
              </w:tabs>
              <w:spacing w:before="60" w:after="60" w:line="240" w:lineRule="auto"/>
              <w:ind w:left="284" w:right="33" w:hanging="284"/>
              <w:rPr>
                <w:sz w:val="20"/>
                <w:szCs w:val="20"/>
              </w:rPr>
            </w:pPr>
            <w:r w:rsidRPr="00AE6C71">
              <w:rPr>
                <w:sz w:val="20"/>
                <w:szCs w:val="20"/>
              </w:rPr>
              <w:t xml:space="preserve">Instytucja pośrednicząca </w:t>
            </w:r>
            <w:r w:rsidRPr="00AE6C71">
              <w:rPr>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524E142" w14:textId="77777777" w:rsidR="00D52504" w:rsidRPr="00AE6C71" w:rsidRDefault="00D52504" w:rsidP="00334832">
            <w:pPr>
              <w:spacing w:before="40" w:after="40" w:line="240" w:lineRule="auto"/>
              <w:ind w:left="113" w:right="284" w:hanging="80"/>
              <w:rPr>
                <w:sz w:val="20"/>
                <w:szCs w:val="20"/>
              </w:rPr>
            </w:pPr>
            <w:r w:rsidRPr="00AE6C71">
              <w:rPr>
                <w:sz w:val="20"/>
                <w:szCs w:val="20"/>
              </w:rPr>
              <w:t>Nie dotyczy</w:t>
            </w:r>
          </w:p>
        </w:tc>
      </w:tr>
      <w:tr w:rsidR="00D52504" w:rsidRPr="00AE6C71" w14:paraId="61BAE270"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37D03B9B" w14:textId="77777777" w:rsidR="00D52504" w:rsidRPr="00AE6C71" w:rsidRDefault="00D52504" w:rsidP="00001264">
            <w:pPr>
              <w:numPr>
                <w:ilvl w:val="0"/>
                <w:numId w:val="344"/>
              </w:numPr>
              <w:spacing w:before="60" w:after="60" w:line="240" w:lineRule="auto"/>
              <w:ind w:left="284" w:right="185" w:hanging="284"/>
              <w:rPr>
                <w:sz w:val="20"/>
                <w:szCs w:val="20"/>
              </w:rPr>
            </w:pPr>
            <w:r w:rsidRPr="00AE6C71">
              <w:rPr>
                <w:sz w:val="20"/>
                <w:szCs w:val="20"/>
              </w:rPr>
              <w:t>Instytucja wdrażająca</w:t>
            </w:r>
            <w:r w:rsidRPr="00AE6C71">
              <w:rPr>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A8B6BFF" w14:textId="77777777" w:rsidR="00D52504" w:rsidRPr="00AE6C71" w:rsidRDefault="00D52504" w:rsidP="00334832">
            <w:pPr>
              <w:spacing w:before="40" w:after="40" w:line="240" w:lineRule="auto"/>
              <w:ind w:left="113" w:right="284" w:hanging="80"/>
              <w:rPr>
                <w:sz w:val="20"/>
                <w:szCs w:val="20"/>
              </w:rPr>
            </w:pPr>
            <w:r w:rsidRPr="00AE6C71">
              <w:rPr>
                <w:sz w:val="20"/>
                <w:szCs w:val="20"/>
              </w:rPr>
              <w:t>Nie dotyczy</w:t>
            </w:r>
          </w:p>
        </w:tc>
      </w:tr>
      <w:tr w:rsidR="00EE341A" w:rsidRPr="00AE6C71" w14:paraId="3B398518"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598DC37E" w14:textId="77777777" w:rsidR="00D52504" w:rsidRPr="00AE6C71" w:rsidRDefault="00D52504" w:rsidP="00366302">
            <w:pPr>
              <w:numPr>
                <w:ilvl w:val="0"/>
                <w:numId w:val="345"/>
              </w:numPr>
              <w:suppressAutoHyphens/>
              <w:spacing w:line="240" w:lineRule="auto"/>
              <w:ind w:left="284" w:right="175" w:hanging="284"/>
              <w:contextualSpacing/>
              <w:rPr>
                <w:sz w:val="20"/>
                <w:szCs w:val="20"/>
              </w:rPr>
            </w:pPr>
            <w:r w:rsidRPr="00AE6C71">
              <w:rPr>
                <w:sz w:val="20"/>
                <w:szCs w:val="20"/>
              </w:rPr>
              <w:t>Kategoria (e) regionu (ów) wraz z przypisaniem kwot UE (EUR)</w:t>
            </w:r>
          </w:p>
        </w:tc>
        <w:tc>
          <w:tcPr>
            <w:tcW w:w="819" w:type="pct"/>
            <w:tcBorders>
              <w:top w:val="single" w:sz="4" w:space="0" w:color="auto"/>
              <w:left w:val="single" w:sz="4" w:space="0" w:color="auto"/>
              <w:bottom w:val="single" w:sz="4" w:space="0" w:color="auto"/>
              <w:right w:val="single" w:sz="4" w:space="0" w:color="auto"/>
            </w:tcBorders>
            <w:hideMark/>
          </w:tcPr>
          <w:p w14:paraId="2E91ACB0" w14:textId="77777777" w:rsidR="00D52504" w:rsidRPr="00AE6C71" w:rsidRDefault="00D52504" w:rsidP="00334832">
            <w:pPr>
              <w:spacing w:before="40" w:after="40" w:line="240" w:lineRule="auto"/>
              <w:ind w:left="33" w:right="284"/>
              <w:rPr>
                <w:sz w:val="20"/>
                <w:szCs w:val="20"/>
              </w:rPr>
            </w:pPr>
            <w:r w:rsidRPr="00AE6C71">
              <w:rPr>
                <w:sz w:val="20"/>
                <w:szCs w:val="20"/>
              </w:rPr>
              <w:t>Region słabiej rozwinięty</w:t>
            </w:r>
          </w:p>
        </w:tc>
        <w:tc>
          <w:tcPr>
            <w:tcW w:w="2748" w:type="pct"/>
            <w:gridSpan w:val="6"/>
            <w:tcBorders>
              <w:top w:val="single" w:sz="4" w:space="0" w:color="auto"/>
              <w:left w:val="single" w:sz="4" w:space="0" w:color="auto"/>
              <w:bottom w:val="single" w:sz="4" w:space="0" w:color="auto"/>
              <w:right w:val="single" w:sz="4" w:space="0" w:color="auto"/>
            </w:tcBorders>
            <w:hideMark/>
          </w:tcPr>
          <w:p w14:paraId="259AB5B4" w14:textId="77777777" w:rsidR="00D52504" w:rsidRPr="00AE6C71" w:rsidRDefault="00D52504" w:rsidP="00334832">
            <w:pPr>
              <w:spacing w:before="40" w:after="40" w:line="240" w:lineRule="auto"/>
              <w:ind w:left="113" w:right="284"/>
              <w:rPr>
                <w:sz w:val="20"/>
                <w:szCs w:val="20"/>
              </w:rPr>
            </w:pPr>
            <w:r w:rsidRPr="00AE6C71">
              <w:rPr>
                <w:sz w:val="20"/>
                <w:szCs w:val="20"/>
              </w:rPr>
              <w:t>Ogółem</w:t>
            </w:r>
          </w:p>
        </w:tc>
      </w:tr>
      <w:tr w:rsidR="00EE341A" w:rsidRPr="00AE6C71" w14:paraId="16F01F55" w14:textId="77777777" w:rsidTr="003F1C6D">
        <w:trPr>
          <w:cantSplit/>
          <w:trHeight w:val="57"/>
        </w:trPr>
        <w:tc>
          <w:tcPr>
            <w:tcW w:w="1433" w:type="pct"/>
            <w:vMerge/>
            <w:tcBorders>
              <w:left w:val="single" w:sz="4" w:space="0" w:color="auto"/>
              <w:right w:val="single" w:sz="4" w:space="0" w:color="auto"/>
            </w:tcBorders>
            <w:hideMark/>
          </w:tcPr>
          <w:p w14:paraId="28B3C73B" w14:textId="77777777" w:rsidR="00D52504" w:rsidRPr="00AE6C71" w:rsidRDefault="00D52504" w:rsidP="00001264">
            <w:pPr>
              <w:numPr>
                <w:ilvl w:val="0"/>
                <w:numId w:val="345"/>
              </w:numPr>
              <w:spacing w:line="240" w:lineRule="auto"/>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13EEF049" w14:textId="77777777" w:rsidR="00D52504" w:rsidRPr="00AE6C71" w:rsidRDefault="00D52504" w:rsidP="00334832">
            <w:pPr>
              <w:spacing w:before="40" w:after="40" w:line="240" w:lineRule="auto"/>
              <w:ind w:left="33" w:right="284"/>
              <w:rPr>
                <w:sz w:val="20"/>
                <w:szCs w:val="20"/>
              </w:rPr>
            </w:pPr>
            <w:r w:rsidRPr="00AE6C71">
              <w:rPr>
                <w:sz w:val="20"/>
                <w:szCs w:val="20"/>
              </w:rPr>
              <w:t>Działanie 8.1</w:t>
            </w:r>
          </w:p>
        </w:tc>
        <w:tc>
          <w:tcPr>
            <w:tcW w:w="2748" w:type="pct"/>
            <w:gridSpan w:val="6"/>
            <w:tcBorders>
              <w:top w:val="single" w:sz="4" w:space="0" w:color="auto"/>
              <w:left w:val="single" w:sz="4" w:space="0" w:color="auto"/>
              <w:bottom w:val="single" w:sz="4" w:space="0" w:color="auto"/>
              <w:right w:val="single" w:sz="4" w:space="0" w:color="auto"/>
            </w:tcBorders>
            <w:hideMark/>
          </w:tcPr>
          <w:p w14:paraId="5084EFCB" w14:textId="77777777" w:rsidR="00D52504" w:rsidRPr="00AE6C71" w:rsidRDefault="00D52504" w:rsidP="00334832">
            <w:pPr>
              <w:spacing w:before="40" w:after="40" w:line="240" w:lineRule="auto"/>
              <w:ind w:left="113" w:right="284"/>
              <w:rPr>
                <w:b/>
                <w:sz w:val="20"/>
                <w:szCs w:val="20"/>
              </w:rPr>
            </w:pPr>
            <w:r w:rsidRPr="00AE6C71">
              <w:rPr>
                <w:b/>
                <w:sz w:val="20"/>
                <w:szCs w:val="20"/>
              </w:rPr>
              <w:t>12 000 000,00</w:t>
            </w:r>
          </w:p>
        </w:tc>
      </w:tr>
      <w:tr w:rsidR="00EE341A" w:rsidRPr="00AE6C71" w14:paraId="3688725F" w14:textId="77777777" w:rsidTr="003F1C6D">
        <w:trPr>
          <w:cantSplit/>
          <w:trHeight w:val="676"/>
        </w:trPr>
        <w:tc>
          <w:tcPr>
            <w:tcW w:w="1433" w:type="pct"/>
            <w:vMerge/>
            <w:tcBorders>
              <w:left w:val="single" w:sz="4" w:space="0" w:color="auto"/>
              <w:bottom w:val="single" w:sz="4" w:space="0" w:color="auto"/>
              <w:right w:val="single" w:sz="4" w:space="0" w:color="auto"/>
            </w:tcBorders>
            <w:hideMark/>
          </w:tcPr>
          <w:p w14:paraId="14EEB887" w14:textId="77777777" w:rsidR="00D52504" w:rsidRPr="00AE6C71" w:rsidRDefault="00D52504" w:rsidP="00001264">
            <w:pPr>
              <w:numPr>
                <w:ilvl w:val="0"/>
                <w:numId w:val="345"/>
              </w:numPr>
              <w:spacing w:line="240" w:lineRule="auto"/>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2529D2CF" w14:textId="77777777" w:rsidR="00D52504" w:rsidRPr="00AE6C71" w:rsidRDefault="00D52504" w:rsidP="00334832">
            <w:pPr>
              <w:spacing w:before="40" w:after="40" w:line="240" w:lineRule="auto"/>
              <w:ind w:left="33" w:right="35"/>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508918C7" w14:textId="77777777" w:rsidR="00D52504" w:rsidRPr="00AE6C71" w:rsidRDefault="00D52504" w:rsidP="00334832">
            <w:pPr>
              <w:spacing w:before="40" w:after="40" w:line="240" w:lineRule="auto"/>
              <w:ind w:left="113" w:right="284"/>
              <w:rPr>
                <w:b/>
                <w:sz w:val="20"/>
                <w:szCs w:val="20"/>
              </w:rPr>
            </w:pPr>
            <w:r w:rsidRPr="00AE6C71">
              <w:rPr>
                <w:b/>
                <w:sz w:val="20"/>
                <w:szCs w:val="20"/>
              </w:rPr>
              <w:t>11 800 000,00</w:t>
            </w:r>
          </w:p>
        </w:tc>
      </w:tr>
      <w:tr w:rsidR="00EE341A" w:rsidRPr="00AE6C71" w14:paraId="36DA6E7B" w14:textId="77777777" w:rsidTr="003F1C6D">
        <w:trPr>
          <w:cantSplit/>
          <w:trHeight w:val="4526"/>
        </w:trPr>
        <w:tc>
          <w:tcPr>
            <w:tcW w:w="1433" w:type="pct"/>
            <w:tcBorders>
              <w:top w:val="single" w:sz="4" w:space="0" w:color="auto"/>
              <w:left w:val="single" w:sz="4" w:space="0" w:color="auto"/>
              <w:bottom w:val="single" w:sz="4" w:space="0" w:color="auto"/>
              <w:right w:val="single" w:sz="4" w:space="0" w:color="auto"/>
            </w:tcBorders>
          </w:tcPr>
          <w:p w14:paraId="2B986574" w14:textId="3D6F840C" w:rsidR="00D52504" w:rsidRPr="00AE6C71" w:rsidRDefault="00D52504" w:rsidP="00001264">
            <w:pPr>
              <w:numPr>
                <w:ilvl w:val="0"/>
                <w:numId w:val="345"/>
              </w:numPr>
              <w:tabs>
                <w:tab w:val="left" w:pos="426"/>
                <w:tab w:val="left" w:pos="1737"/>
              </w:tabs>
              <w:spacing w:line="240" w:lineRule="auto"/>
              <w:ind w:left="426" w:right="33" w:hanging="426"/>
              <w:rPr>
                <w:sz w:val="20"/>
                <w:szCs w:val="20"/>
              </w:rPr>
            </w:pPr>
            <w:r w:rsidRPr="00AE6C71">
              <w:rPr>
                <w:sz w:val="20"/>
                <w:szCs w:val="20"/>
              </w:rPr>
              <w:lastRenderedPageBreak/>
              <w:t xml:space="preserve">Mechanizmy powiązania interwencji z innymi Działaniami/ Poddziałaniami </w:t>
            </w:r>
            <w:r w:rsidR="00D40977" w:rsidRPr="00AE6C71">
              <w:rPr>
                <w:sz w:val="20"/>
                <w:szCs w:val="20"/>
              </w:rPr>
              <w:t xml:space="preserve"> </w:t>
            </w:r>
            <w:r w:rsidRPr="00AE6C71">
              <w:rPr>
                <w:sz w:val="20"/>
                <w:szCs w:val="20"/>
              </w:rPr>
              <w:t>w ramach PO lub</w:t>
            </w:r>
            <w:r w:rsidR="00D40977" w:rsidRPr="00AE6C71">
              <w:rPr>
                <w:sz w:val="20"/>
                <w:szCs w:val="20"/>
              </w:rPr>
              <w:t xml:space="preserve"> </w:t>
            </w:r>
            <w:r w:rsidRPr="00AE6C71">
              <w:rPr>
                <w:sz w:val="20"/>
                <w:szCs w:val="20"/>
              </w:rPr>
              <w:t xml:space="preserve">z innymi PO </w:t>
            </w:r>
            <w:r w:rsidRPr="00AE6C71">
              <w:rPr>
                <w:sz w:val="20"/>
                <w:szCs w:val="20"/>
              </w:rPr>
              <w:br/>
              <w:t>(jeśli dotyczy)</w:t>
            </w:r>
          </w:p>
        </w:tc>
        <w:tc>
          <w:tcPr>
            <w:tcW w:w="819" w:type="pct"/>
            <w:tcBorders>
              <w:top w:val="single" w:sz="4" w:space="0" w:color="auto"/>
              <w:left w:val="single" w:sz="4" w:space="0" w:color="auto"/>
              <w:bottom w:val="single" w:sz="4" w:space="0" w:color="auto"/>
              <w:right w:val="single" w:sz="4" w:space="0" w:color="auto"/>
            </w:tcBorders>
            <w:hideMark/>
          </w:tcPr>
          <w:p w14:paraId="1078DCCC" w14:textId="77777777" w:rsidR="00D52504" w:rsidRPr="00AE6C71" w:rsidRDefault="00D52504" w:rsidP="00334832">
            <w:pPr>
              <w:tabs>
                <w:tab w:val="left" w:pos="1452"/>
              </w:tabs>
              <w:spacing w:before="40" w:after="4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07BB46CB" w14:textId="77777777" w:rsidR="00D52504" w:rsidRPr="00AE6C71" w:rsidRDefault="00D52504" w:rsidP="003F1C6D">
            <w:pPr>
              <w:spacing w:after="0" w:line="240" w:lineRule="auto"/>
              <w:ind w:left="5" w:right="284"/>
              <w:rPr>
                <w:sz w:val="20"/>
                <w:szCs w:val="20"/>
              </w:rPr>
            </w:pPr>
            <w:r w:rsidRPr="00AE6C71">
              <w:rPr>
                <w:sz w:val="20"/>
                <w:szCs w:val="20"/>
              </w:rPr>
              <w:t xml:space="preserve">W zakresie zapewnienia koordynacji udzielanego wsparcia </w:t>
            </w:r>
            <w:r w:rsidRPr="00AE6C71">
              <w:rPr>
                <w:sz w:val="20"/>
                <w:szCs w:val="20"/>
              </w:rPr>
              <w:br/>
              <w:t>z innymi Działaniami i Osiami Priorytetowymi RPOWŚ na lata 2014-2020:</w:t>
            </w:r>
          </w:p>
          <w:p w14:paraId="36979491"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Komitet Monitorujący RPOWŚ na lata 2014</w:t>
            </w:r>
            <w:r w:rsidR="00612322" w:rsidRPr="00AE6C71">
              <w:rPr>
                <w:sz w:val="20"/>
                <w:szCs w:val="20"/>
              </w:rPr>
              <w:t>-</w:t>
            </w:r>
            <w:r w:rsidRPr="00AE6C71">
              <w:rPr>
                <w:sz w:val="20"/>
                <w:szCs w:val="20"/>
              </w:rPr>
              <w:t>2020,</w:t>
            </w:r>
          </w:p>
          <w:p w14:paraId="702B48B4"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kryteria wyboru projektów,</w:t>
            </w:r>
          </w:p>
          <w:p w14:paraId="47910CEA"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działania w zakresie informacji i promocji,</w:t>
            </w:r>
          </w:p>
          <w:p w14:paraId="22A939A9"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monitoring i ewaluacja,</w:t>
            </w:r>
          </w:p>
          <w:p w14:paraId="5115DB44" w14:textId="7A298D62" w:rsidR="00D52504" w:rsidRPr="00AE6C71" w:rsidRDefault="00D52504" w:rsidP="00001264">
            <w:pPr>
              <w:numPr>
                <w:ilvl w:val="0"/>
                <w:numId w:val="9"/>
              </w:numPr>
              <w:spacing w:after="0" w:line="240" w:lineRule="auto"/>
              <w:ind w:left="220" w:right="284" w:hanging="220"/>
              <w:rPr>
                <w:sz w:val="20"/>
                <w:szCs w:val="20"/>
              </w:rPr>
            </w:pPr>
            <w:r w:rsidRPr="00AE6C71">
              <w:rPr>
                <w:spacing w:val="-6"/>
                <w:sz w:val="20"/>
                <w:szCs w:val="20"/>
              </w:rPr>
              <w:t>komplementarnoś</w:t>
            </w:r>
            <w:r w:rsidR="00400A1A" w:rsidRPr="00AE6C71">
              <w:rPr>
                <w:spacing w:val="-6"/>
                <w:sz w:val="20"/>
                <w:szCs w:val="20"/>
              </w:rPr>
              <w:t>ć z Priorytetem Inwestycyjnym 9</w:t>
            </w:r>
            <w:r w:rsidRPr="00AE6C71">
              <w:rPr>
                <w:spacing w:val="-6"/>
                <w:sz w:val="20"/>
                <w:szCs w:val="20"/>
              </w:rPr>
              <w:t>a.</w:t>
            </w:r>
          </w:p>
          <w:p w14:paraId="4E89957F" w14:textId="77777777" w:rsidR="00D52504" w:rsidRPr="00AE6C71" w:rsidRDefault="00D52504" w:rsidP="00334832">
            <w:pPr>
              <w:spacing w:after="0" w:line="240" w:lineRule="auto"/>
              <w:ind w:right="284"/>
              <w:rPr>
                <w:sz w:val="20"/>
                <w:szCs w:val="20"/>
              </w:rPr>
            </w:pPr>
            <w:r w:rsidRPr="00AE6C71">
              <w:rPr>
                <w:sz w:val="20"/>
                <w:szCs w:val="20"/>
              </w:rPr>
              <w:t xml:space="preserve">W zakresie zapewnienia koordynacji udzielanego wsparcia </w:t>
            </w:r>
            <w:r w:rsidRPr="00AE6C71">
              <w:rPr>
                <w:sz w:val="20"/>
                <w:szCs w:val="20"/>
              </w:rPr>
              <w:br/>
              <w:t>z innymi Programami Operacyjnymi:</w:t>
            </w:r>
          </w:p>
          <w:p w14:paraId="0F390228" w14:textId="77777777" w:rsidR="00D52504" w:rsidRPr="00AE6C71" w:rsidRDefault="00D52504" w:rsidP="00001264">
            <w:pPr>
              <w:numPr>
                <w:ilvl w:val="0"/>
                <w:numId w:val="10"/>
              </w:numPr>
              <w:spacing w:after="0" w:line="240" w:lineRule="auto"/>
              <w:ind w:left="220" w:right="284" w:hanging="220"/>
              <w:rPr>
                <w:sz w:val="20"/>
                <w:szCs w:val="20"/>
              </w:rPr>
            </w:pPr>
            <w:r w:rsidRPr="00AE6C71">
              <w:rPr>
                <w:sz w:val="20"/>
                <w:szCs w:val="20"/>
              </w:rPr>
              <w:t xml:space="preserve">Wspólna Lista Wskaźników Kluczowych, </w:t>
            </w:r>
          </w:p>
          <w:p w14:paraId="191463EB" w14:textId="77777777" w:rsidR="00D52504" w:rsidRPr="00AE6C71" w:rsidRDefault="00D52504" w:rsidP="00001264">
            <w:pPr>
              <w:numPr>
                <w:ilvl w:val="0"/>
                <w:numId w:val="10"/>
              </w:numPr>
              <w:spacing w:after="0" w:line="240" w:lineRule="auto"/>
              <w:ind w:left="220" w:right="284" w:hanging="220"/>
              <w:rPr>
                <w:sz w:val="20"/>
                <w:szCs w:val="20"/>
              </w:rPr>
            </w:pPr>
            <w:r w:rsidRPr="00AE6C71">
              <w:rPr>
                <w:sz w:val="20"/>
                <w:szCs w:val="20"/>
              </w:rPr>
              <w:t>Kontrakt Terytorialny dla Województwa Świętokrzyskiego na lata 2014-2020,</w:t>
            </w:r>
          </w:p>
          <w:p w14:paraId="3E49E85E" w14:textId="77777777" w:rsidR="00D52504" w:rsidRPr="00AE6C71" w:rsidRDefault="00D52504" w:rsidP="00001264">
            <w:pPr>
              <w:numPr>
                <w:ilvl w:val="0"/>
                <w:numId w:val="10"/>
              </w:numPr>
              <w:spacing w:after="0" w:line="240" w:lineRule="auto"/>
              <w:ind w:left="220" w:right="284" w:hanging="220"/>
              <w:rPr>
                <w:sz w:val="20"/>
                <w:szCs w:val="20"/>
              </w:rPr>
            </w:pPr>
            <w:r w:rsidRPr="00AE6C71">
              <w:rPr>
                <w:i/>
                <w:sz w:val="20"/>
                <w:szCs w:val="20"/>
              </w:rPr>
              <w:t xml:space="preserve">Wytyczne w zakresie realizacji przedsięwzięć z udziałem środków Europejskiego Funduszu Społecznego </w:t>
            </w:r>
            <w:r w:rsidR="00FB4742" w:rsidRPr="00AE6C71">
              <w:rPr>
                <w:i/>
                <w:sz w:val="20"/>
                <w:szCs w:val="20"/>
              </w:rPr>
              <w:br/>
            </w:r>
            <w:r w:rsidRPr="00AE6C71">
              <w:rPr>
                <w:i/>
                <w:sz w:val="20"/>
                <w:szCs w:val="20"/>
              </w:rPr>
              <w:t>w obszarze rynku pracy na lata 2014-2020.</w:t>
            </w:r>
          </w:p>
          <w:p w14:paraId="34642841" w14:textId="77777777" w:rsidR="00D52504" w:rsidRPr="00AE6C71" w:rsidRDefault="00D52504" w:rsidP="003F1C6D">
            <w:pPr>
              <w:spacing w:after="0" w:line="240" w:lineRule="auto"/>
              <w:ind w:right="284"/>
              <w:rPr>
                <w:sz w:val="20"/>
                <w:szCs w:val="20"/>
              </w:rPr>
            </w:pPr>
            <w:r w:rsidRPr="00AE6C71">
              <w:rPr>
                <w:sz w:val="20"/>
                <w:szCs w:val="20"/>
              </w:rPr>
              <w:t>Komplementarność z innymi Programami Operacyjnymi:</w:t>
            </w:r>
          </w:p>
          <w:p w14:paraId="016911BF" w14:textId="77777777" w:rsidR="00D52504" w:rsidRPr="00AE6C71" w:rsidRDefault="00D52504" w:rsidP="00001264">
            <w:pPr>
              <w:numPr>
                <w:ilvl w:val="0"/>
                <w:numId w:val="10"/>
              </w:numPr>
              <w:spacing w:after="0" w:line="240" w:lineRule="auto"/>
              <w:ind w:left="220" w:right="284" w:hanging="220"/>
              <w:rPr>
                <w:sz w:val="20"/>
                <w:szCs w:val="20"/>
              </w:rPr>
            </w:pPr>
            <w:r w:rsidRPr="00AE6C71">
              <w:rPr>
                <w:sz w:val="20"/>
                <w:szCs w:val="20"/>
              </w:rPr>
              <w:t>Program Operacyjny Wiedza Edukacja Rozwój.</w:t>
            </w:r>
          </w:p>
        </w:tc>
      </w:tr>
      <w:tr w:rsidR="00EE341A" w:rsidRPr="00AE6C71" w14:paraId="5AA0789A" w14:textId="77777777" w:rsidTr="003F1C6D">
        <w:trPr>
          <w:cantSplit/>
          <w:trHeight w:val="604"/>
        </w:trPr>
        <w:tc>
          <w:tcPr>
            <w:tcW w:w="1433" w:type="pct"/>
            <w:vMerge w:val="restart"/>
            <w:tcBorders>
              <w:top w:val="single" w:sz="4" w:space="0" w:color="auto"/>
              <w:left w:val="single" w:sz="4" w:space="0" w:color="auto"/>
              <w:right w:val="single" w:sz="4" w:space="0" w:color="auto"/>
            </w:tcBorders>
          </w:tcPr>
          <w:p w14:paraId="74CD30F5" w14:textId="77777777" w:rsidR="00D52504" w:rsidRPr="00AE6C71" w:rsidRDefault="00D52504" w:rsidP="00001264">
            <w:pPr>
              <w:numPr>
                <w:ilvl w:val="0"/>
                <w:numId w:val="345"/>
              </w:numPr>
              <w:spacing w:after="0" w:line="240" w:lineRule="auto"/>
              <w:ind w:left="426" w:right="33" w:hanging="426"/>
              <w:rPr>
                <w:sz w:val="20"/>
                <w:szCs w:val="20"/>
              </w:rPr>
            </w:pPr>
            <w:r w:rsidRPr="00AE6C71">
              <w:rPr>
                <w:sz w:val="20"/>
                <w:szCs w:val="20"/>
              </w:rPr>
              <w:t>Instrumenty terytorialne</w:t>
            </w:r>
            <w:r w:rsidRPr="00AE6C71">
              <w:rPr>
                <w:sz w:val="20"/>
                <w:szCs w:val="20"/>
              </w:rPr>
              <w:br/>
              <w:t>(jeśli dotyczy)</w:t>
            </w:r>
          </w:p>
        </w:tc>
        <w:tc>
          <w:tcPr>
            <w:tcW w:w="819" w:type="pct"/>
            <w:vMerge w:val="restart"/>
            <w:tcBorders>
              <w:top w:val="single" w:sz="4" w:space="0" w:color="auto"/>
              <w:left w:val="single" w:sz="4" w:space="0" w:color="auto"/>
              <w:bottom w:val="single" w:sz="4" w:space="0" w:color="auto"/>
              <w:right w:val="single" w:sz="4" w:space="0" w:color="auto"/>
            </w:tcBorders>
            <w:hideMark/>
          </w:tcPr>
          <w:p w14:paraId="7EDC2F38" w14:textId="77777777" w:rsidR="00D52504" w:rsidRPr="00AE6C71" w:rsidRDefault="00D52504" w:rsidP="00334832">
            <w:pPr>
              <w:spacing w:after="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dotted" w:sz="4" w:space="0" w:color="auto"/>
              <w:right w:val="single" w:sz="4" w:space="0" w:color="auto"/>
            </w:tcBorders>
            <w:hideMark/>
          </w:tcPr>
          <w:p w14:paraId="600C803C" w14:textId="77777777" w:rsidR="00D52504" w:rsidRPr="00AE6C71" w:rsidRDefault="00D52504" w:rsidP="00334832">
            <w:pPr>
              <w:spacing w:after="0" w:line="240" w:lineRule="auto"/>
              <w:ind w:right="284"/>
              <w:rPr>
                <w:sz w:val="20"/>
                <w:szCs w:val="20"/>
              </w:rPr>
            </w:pPr>
            <w:r w:rsidRPr="00AE6C71">
              <w:rPr>
                <w:sz w:val="20"/>
                <w:szCs w:val="20"/>
              </w:rPr>
              <w:t>Wydzielone zostały środki dla następujących Obszarów Strategicznej Interwencji:</w:t>
            </w:r>
          </w:p>
        </w:tc>
      </w:tr>
      <w:tr w:rsidR="00EE341A" w:rsidRPr="00AE6C71" w14:paraId="67B5C9BD" w14:textId="77777777" w:rsidTr="003F1C6D">
        <w:trPr>
          <w:cantSplit/>
          <w:trHeight w:val="604"/>
        </w:trPr>
        <w:tc>
          <w:tcPr>
            <w:tcW w:w="1433" w:type="pct"/>
            <w:vMerge/>
            <w:tcBorders>
              <w:left w:val="single" w:sz="4" w:space="0" w:color="auto"/>
              <w:right w:val="single" w:sz="4" w:space="0" w:color="auto"/>
            </w:tcBorders>
            <w:hideMark/>
          </w:tcPr>
          <w:p w14:paraId="593FA0FB" w14:textId="77777777" w:rsidR="00D52504" w:rsidRPr="00AE6C71" w:rsidRDefault="00D52504" w:rsidP="00001264">
            <w:pPr>
              <w:numPr>
                <w:ilvl w:val="0"/>
                <w:numId w:val="345"/>
              </w:num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790FB2BE" w14:textId="77777777" w:rsidR="00D52504" w:rsidRPr="00AE6C71" w:rsidRDefault="00D52504" w:rsidP="00334832">
            <w:pPr>
              <w:spacing w:after="0" w:line="240" w:lineRule="auto"/>
              <w:rPr>
                <w:sz w:val="20"/>
                <w:szCs w:val="20"/>
              </w:rPr>
            </w:pPr>
          </w:p>
        </w:tc>
        <w:tc>
          <w:tcPr>
            <w:tcW w:w="1698" w:type="pct"/>
            <w:gridSpan w:val="5"/>
            <w:tcBorders>
              <w:top w:val="dotted" w:sz="4" w:space="0" w:color="auto"/>
              <w:left w:val="single" w:sz="4" w:space="0" w:color="auto"/>
              <w:bottom w:val="dotted" w:sz="4" w:space="0" w:color="auto"/>
              <w:right w:val="dotted" w:sz="4" w:space="0" w:color="auto"/>
            </w:tcBorders>
            <w:hideMark/>
          </w:tcPr>
          <w:p w14:paraId="6A492300" w14:textId="77777777" w:rsidR="00D52504" w:rsidRPr="00AE6C71" w:rsidRDefault="00D52504" w:rsidP="00334832">
            <w:pPr>
              <w:spacing w:after="0" w:line="240" w:lineRule="auto"/>
              <w:ind w:right="284"/>
              <w:rPr>
                <w:sz w:val="20"/>
                <w:szCs w:val="20"/>
              </w:rPr>
            </w:pPr>
            <w:r w:rsidRPr="00AE6C71">
              <w:rPr>
                <w:sz w:val="20"/>
                <w:szCs w:val="20"/>
              </w:rPr>
              <w:t xml:space="preserve">obszary wiejskie o najgorszym dostępie do usług publicznych </w:t>
            </w:r>
          </w:p>
        </w:tc>
        <w:tc>
          <w:tcPr>
            <w:tcW w:w="1050" w:type="pct"/>
            <w:tcBorders>
              <w:top w:val="dotted" w:sz="4" w:space="0" w:color="auto"/>
              <w:left w:val="dotted" w:sz="4" w:space="0" w:color="auto"/>
              <w:bottom w:val="dotted" w:sz="4" w:space="0" w:color="auto"/>
              <w:right w:val="single" w:sz="4" w:space="0" w:color="auto"/>
            </w:tcBorders>
            <w:hideMark/>
          </w:tcPr>
          <w:p w14:paraId="12D09A22" w14:textId="77777777" w:rsidR="00D52504" w:rsidRPr="00AE6C71" w:rsidRDefault="00D52504" w:rsidP="00334832">
            <w:pPr>
              <w:spacing w:after="0" w:line="240" w:lineRule="auto"/>
              <w:ind w:right="284"/>
              <w:rPr>
                <w:sz w:val="20"/>
                <w:szCs w:val="20"/>
              </w:rPr>
            </w:pPr>
            <w:r w:rsidRPr="00AE6C71">
              <w:rPr>
                <w:b/>
                <w:sz w:val="20"/>
                <w:szCs w:val="20"/>
              </w:rPr>
              <w:t>600 000,00</w:t>
            </w:r>
            <w:r w:rsidRPr="00AE6C71">
              <w:rPr>
                <w:sz w:val="20"/>
                <w:szCs w:val="20"/>
              </w:rPr>
              <w:t xml:space="preserve"> EUR</w:t>
            </w:r>
          </w:p>
        </w:tc>
      </w:tr>
      <w:tr w:rsidR="00EE341A" w:rsidRPr="00AE6C71" w14:paraId="299FF065" w14:textId="77777777" w:rsidTr="003F1C6D">
        <w:trPr>
          <w:cantSplit/>
          <w:trHeight w:val="631"/>
        </w:trPr>
        <w:tc>
          <w:tcPr>
            <w:tcW w:w="1433" w:type="pct"/>
            <w:vMerge/>
            <w:tcBorders>
              <w:left w:val="single" w:sz="4" w:space="0" w:color="auto"/>
              <w:bottom w:val="single" w:sz="4" w:space="0" w:color="auto"/>
              <w:right w:val="single" w:sz="4" w:space="0" w:color="auto"/>
            </w:tcBorders>
            <w:hideMark/>
          </w:tcPr>
          <w:p w14:paraId="44094B20" w14:textId="77777777" w:rsidR="00D52504" w:rsidRPr="00AE6C71" w:rsidRDefault="00D52504" w:rsidP="00001264">
            <w:pPr>
              <w:numPr>
                <w:ilvl w:val="0"/>
                <w:numId w:val="345"/>
              </w:num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393E0F2" w14:textId="77777777" w:rsidR="00D52504" w:rsidRPr="00AE6C71" w:rsidRDefault="00D52504" w:rsidP="00334832">
            <w:pPr>
              <w:spacing w:after="0" w:line="240" w:lineRule="auto"/>
              <w:rPr>
                <w:sz w:val="20"/>
                <w:szCs w:val="20"/>
              </w:rPr>
            </w:pPr>
          </w:p>
        </w:tc>
        <w:tc>
          <w:tcPr>
            <w:tcW w:w="1698" w:type="pct"/>
            <w:gridSpan w:val="5"/>
            <w:tcBorders>
              <w:top w:val="dotted" w:sz="4" w:space="0" w:color="auto"/>
              <w:left w:val="single" w:sz="4" w:space="0" w:color="auto"/>
              <w:bottom w:val="single" w:sz="4" w:space="0" w:color="auto"/>
              <w:right w:val="dotted" w:sz="4" w:space="0" w:color="auto"/>
            </w:tcBorders>
            <w:hideMark/>
          </w:tcPr>
          <w:p w14:paraId="4B2960FB" w14:textId="77777777" w:rsidR="00D52504" w:rsidRPr="00AE6C71" w:rsidRDefault="00D52504" w:rsidP="00334832">
            <w:pPr>
              <w:spacing w:after="0" w:line="240" w:lineRule="auto"/>
              <w:ind w:right="284"/>
              <w:rPr>
                <w:sz w:val="20"/>
                <w:szCs w:val="20"/>
              </w:rPr>
            </w:pPr>
            <w:r w:rsidRPr="00AE6C71">
              <w:rPr>
                <w:spacing w:val="-2"/>
                <w:sz w:val="20"/>
                <w:szCs w:val="20"/>
              </w:rPr>
              <w:t>obszary funkcjonalne miast tracących</w:t>
            </w:r>
            <w:r w:rsidRPr="00AE6C71">
              <w:rPr>
                <w:sz w:val="20"/>
                <w:szCs w:val="20"/>
              </w:rPr>
              <w:t xml:space="preserve"> funkcje </w:t>
            </w:r>
            <w:proofErr w:type="spellStart"/>
            <w:r w:rsidRPr="00AE6C71">
              <w:rPr>
                <w:sz w:val="20"/>
                <w:szCs w:val="20"/>
              </w:rPr>
              <w:t>społeczno</w:t>
            </w:r>
            <w:proofErr w:type="spellEnd"/>
            <w:r w:rsidRPr="00AE6C71">
              <w:rPr>
                <w:sz w:val="20"/>
                <w:szCs w:val="20"/>
              </w:rPr>
              <w:t xml:space="preserve"> – gospodarcze </w:t>
            </w:r>
          </w:p>
        </w:tc>
        <w:tc>
          <w:tcPr>
            <w:tcW w:w="1050" w:type="pct"/>
            <w:tcBorders>
              <w:top w:val="dotted" w:sz="4" w:space="0" w:color="auto"/>
              <w:left w:val="dotted" w:sz="4" w:space="0" w:color="auto"/>
              <w:bottom w:val="single" w:sz="4" w:space="0" w:color="auto"/>
              <w:right w:val="single" w:sz="4" w:space="0" w:color="auto"/>
            </w:tcBorders>
            <w:hideMark/>
          </w:tcPr>
          <w:p w14:paraId="0D7A5873" w14:textId="77777777" w:rsidR="00D52504" w:rsidRPr="00AE6C71" w:rsidRDefault="00D52504" w:rsidP="00334832">
            <w:pPr>
              <w:spacing w:after="0" w:line="240" w:lineRule="auto"/>
              <w:ind w:right="284"/>
              <w:rPr>
                <w:i/>
                <w:sz w:val="20"/>
                <w:szCs w:val="20"/>
              </w:rPr>
            </w:pPr>
            <w:r w:rsidRPr="00AE6C71">
              <w:rPr>
                <w:b/>
                <w:sz w:val="20"/>
                <w:szCs w:val="20"/>
              </w:rPr>
              <w:t>300 000,00</w:t>
            </w:r>
            <w:r w:rsidRPr="00AE6C71">
              <w:rPr>
                <w:sz w:val="20"/>
                <w:szCs w:val="20"/>
              </w:rPr>
              <w:t xml:space="preserve"> EUR</w:t>
            </w:r>
          </w:p>
        </w:tc>
      </w:tr>
      <w:tr w:rsidR="00EE341A" w:rsidRPr="00AE6C71" w14:paraId="726BF486" w14:textId="77777777" w:rsidTr="003F1C6D">
        <w:trPr>
          <w:cantSplit/>
          <w:trHeight w:val="1554"/>
        </w:trPr>
        <w:tc>
          <w:tcPr>
            <w:tcW w:w="1433" w:type="pct"/>
            <w:tcBorders>
              <w:top w:val="single" w:sz="4" w:space="0" w:color="auto"/>
              <w:left w:val="single" w:sz="4" w:space="0" w:color="auto"/>
              <w:bottom w:val="single" w:sz="4" w:space="0" w:color="auto"/>
              <w:right w:val="single" w:sz="4" w:space="0" w:color="auto"/>
            </w:tcBorders>
          </w:tcPr>
          <w:p w14:paraId="77D62A81" w14:textId="77777777" w:rsidR="00D52504" w:rsidRPr="00AE6C71" w:rsidRDefault="00D52504" w:rsidP="00001264">
            <w:pPr>
              <w:numPr>
                <w:ilvl w:val="0"/>
                <w:numId w:val="345"/>
              </w:numPr>
              <w:tabs>
                <w:tab w:val="left" w:pos="426"/>
                <w:tab w:val="left" w:pos="1487"/>
              </w:tabs>
              <w:suppressAutoHyphens/>
              <w:spacing w:after="0" w:line="240" w:lineRule="auto"/>
              <w:ind w:left="426" w:right="33" w:hanging="426"/>
              <w:rPr>
                <w:sz w:val="20"/>
                <w:szCs w:val="20"/>
              </w:rPr>
            </w:pPr>
            <w:r w:rsidRPr="00AE6C71">
              <w:rPr>
                <w:sz w:val="20"/>
                <w:szCs w:val="20"/>
              </w:rPr>
              <w:t>Tryb(y) wyboru projektów</w:t>
            </w:r>
            <w:r w:rsidRPr="00AE6C71">
              <w:rPr>
                <w:sz w:val="20"/>
                <w:szCs w:val="20"/>
              </w:rPr>
              <w:br/>
              <w:t>oraz wskazanie podmiotu odpowiedzialnego za nabór i ocenę wniosków oraz</w:t>
            </w:r>
            <w:r w:rsidRPr="00AE6C71">
              <w:rPr>
                <w:sz w:val="20"/>
                <w:szCs w:val="20"/>
              </w:rPr>
              <w:br/>
              <w:t xml:space="preserve">przyjmowanie protestów </w:t>
            </w:r>
          </w:p>
        </w:tc>
        <w:tc>
          <w:tcPr>
            <w:tcW w:w="819" w:type="pct"/>
            <w:tcBorders>
              <w:top w:val="single" w:sz="4" w:space="0" w:color="auto"/>
              <w:left w:val="single" w:sz="4" w:space="0" w:color="auto"/>
              <w:bottom w:val="single" w:sz="4" w:space="0" w:color="auto"/>
              <w:right w:val="single" w:sz="4" w:space="0" w:color="auto"/>
            </w:tcBorders>
            <w:hideMark/>
          </w:tcPr>
          <w:p w14:paraId="6E299291" w14:textId="77777777" w:rsidR="00D52504" w:rsidRPr="00AE6C71" w:rsidRDefault="00D52504" w:rsidP="00334832">
            <w:pPr>
              <w:tabs>
                <w:tab w:val="left" w:pos="1452"/>
              </w:tabs>
              <w:spacing w:after="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4BE8C0AF" w14:textId="77777777" w:rsidR="00D52504" w:rsidRPr="00AE6C71" w:rsidRDefault="00D52504" w:rsidP="00334832">
            <w:pPr>
              <w:spacing w:after="0" w:line="240" w:lineRule="auto"/>
              <w:ind w:left="113" w:right="284"/>
              <w:rPr>
                <w:bCs/>
                <w:sz w:val="20"/>
                <w:szCs w:val="20"/>
              </w:rPr>
            </w:pPr>
            <w:r w:rsidRPr="00AE6C71">
              <w:rPr>
                <w:bCs/>
                <w:sz w:val="20"/>
                <w:szCs w:val="20"/>
              </w:rPr>
              <w:t>Tryb konkursowy</w:t>
            </w:r>
          </w:p>
          <w:p w14:paraId="3B34C4BA" w14:textId="77777777" w:rsidR="00D52504" w:rsidRPr="00AE6C71" w:rsidRDefault="00D52504" w:rsidP="00334832">
            <w:pPr>
              <w:spacing w:after="0" w:line="240" w:lineRule="auto"/>
              <w:ind w:left="113" w:right="284"/>
              <w:rPr>
                <w:sz w:val="20"/>
                <w:szCs w:val="20"/>
              </w:rPr>
            </w:pPr>
            <w:r w:rsidRPr="00AE6C71">
              <w:rPr>
                <w:bCs/>
                <w:sz w:val="20"/>
                <w:szCs w:val="20"/>
              </w:rPr>
              <w:t>Departament Wdrażania Europejskiego Funduszu Społecznego Urzędu Marszałkowskiego Województwa Świętokrzyskiego</w:t>
            </w:r>
          </w:p>
        </w:tc>
      </w:tr>
      <w:tr w:rsidR="00EE341A" w:rsidRPr="00AE6C71" w14:paraId="0493B71D" w14:textId="77777777" w:rsidTr="003F1C6D">
        <w:trPr>
          <w:trHeight w:val="70"/>
        </w:trPr>
        <w:tc>
          <w:tcPr>
            <w:tcW w:w="1433" w:type="pct"/>
            <w:tcBorders>
              <w:top w:val="single" w:sz="4" w:space="0" w:color="auto"/>
              <w:left w:val="single" w:sz="4" w:space="0" w:color="auto"/>
              <w:bottom w:val="single" w:sz="4" w:space="0" w:color="auto"/>
              <w:right w:val="single" w:sz="4" w:space="0" w:color="auto"/>
            </w:tcBorders>
          </w:tcPr>
          <w:p w14:paraId="3290BA88" w14:textId="77777777" w:rsidR="00D52504" w:rsidRPr="00AE6C71" w:rsidRDefault="00D52504" w:rsidP="00001264">
            <w:pPr>
              <w:numPr>
                <w:ilvl w:val="0"/>
                <w:numId w:val="345"/>
              </w:numPr>
              <w:tabs>
                <w:tab w:val="left" w:pos="426"/>
              </w:tabs>
              <w:suppressAutoHyphens/>
              <w:spacing w:after="0" w:line="240" w:lineRule="auto"/>
              <w:ind w:left="426" w:right="33" w:hanging="426"/>
              <w:rPr>
                <w:sz w:val="20"/>
                <w:szCs w:val="20"/>
              </w:rPr>
            </w:pPr>
            <w:r w:rsidRPr="00AE6C71">
              <w:rPr>
                <w:sz w:val="20"/>
                <w:szCs w:val="20"/>
              </w:rPr>
              <w:t xml:space="preserve">Limity i ograniczenia realizacji projektów </w:t>
            </w:r>
            <w:r w:rsidR="00D40977" w:rsidRPr="00AE6C71">
              <w:rPr>
                <w:sz w:val="20"/>
                <w:szCs w:val="20"/>
              </w:rPr>
              <w:t xml:space="preserve"> </w:t>
            </w:r>
            <w:r w:rsidRPr="00AE6C71">
              <w:rPr>
                <w:sz w:val="20"/>
                <w:szCs w:val="20"/>
              </w:rPr>
              <w:t>(jeśli dotyczy)</w:t>
            </w:r>
          </w:p>
        </w:tc>
        <w:tc>
          <w:tcPr>
            <w:tcW w:w="819" w:type="pct"/>
            <w:tcBorders>
              <w:top w:val="single" w:sz="4" w:space="0" w:color="auto"/>
              <w:left w:val="single" w:sz="4" w:space="0" w:color="auto"/>
              <w:bottom w:val="single" w:sz="4" w:space="0" w:color="auto"/>
              <w:right w:val="single" w:sz="4" w:space="0" w:color="auto"/>
            </w:tcBorders>
            <w:hideMark/>
          </w:tcPr>
          <w:p w14:paraId="7550C500" w14:textId="77777777" w:rsidR="00D52504" w:rsidRPr="00AE6C71" w:rsidRDefault="00D52504" w:rsidP="00334832">
            <w:pPr>
              <w:spacing w:after="0" w:line="240" w:lineRule="auto"/>
              <w:ind w:right="177"/>
              <w:rPr>
                <w:i/>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36A289C9" w14:textId="77777777" w:rsidR="00D52504" w:rsidRPr="00AE6C71" w:rsidRDefault="00D52504" w:rsidP="00001264">
            <w:pPr>
              <w:numPr>
                <w:ilvl w:val="0"/>
                <w:numId w:val="11"/>
              </w:numPr>
              <w:tabs>
                <w:tab w:val="left" w:pos="316"/>
                <w:tab w:val="left" w:pos="5141"/>
              </w:tabs>
              <w:spacing w:after="0" w:line="240" w:lineRule="auto"/>
              <w:ind w:left="316" w:right="-108" w:hanging="284"/>
              <w:rPr>
                <w:bCs/>
                <w:sz w:val="20"/>
                <w:szCs w:val="20"/>
              </w:rPr>
            </w:pPr>
            <w:r w:rsidRPr="00AE6C71">
              <w:rPr>
                <w:bCs/>
                <w:sz w:val="20"/>
                <w:szCs w:val="20"/>
              </w:rPr>
              <w:t>Zgodnie z regulaminem konkursu</w:t>
            </w:r>
            <w:r w:rsidR="00803A4A" w:rsidRPr="00AE6C71">
              <w:rPr>
                <w:bCs/>
                <w:sz w:val="20"/>
                <w:szCs w:val="20"/>
              </w:rPr>
              <w:t xml:space="preserve">, prawodawstwem krajowym </w:t>
            </w:r>
            <w:r w:rsidRPr="00AE6C71">
              <w:rPr>
                <w:bCs/>
                <w:sz w:val="20"/>
                <w:szCs w:val="20"/>
              </w:rPr>
              <w:t xml:space="preserve">oraz wytycznymi horyzontalnymi, </w:t>
            </w:r>
            <w:r w:rsidR="00E56C43" w:rsidRPr="00AE6C71">
              <w:rPr>
                <w:bCs/>
                <w:sz w:val="20"/>
                <w:szCs w:val="20"/>
              </w:rPr>
              <w:br/>
            </w:r>
            <w:r w:rsidRPr="00AE6C71">
              <w:rPr>
                <w:bCs/>
                <w:sz w:val="20"/>
                <w:szCs w:val="20"/>
              </w:rPr>
              <w:t>w szczególności:</w:t>
            </w:r>
          </w:p>
          <w:p w14:paraId="148CB65E" w14:textId="77777777" w:rsidR="00D52504" w:rsidRPr="00AE6C71" w:rsidRDefault="00D52504" w:rsidP="00001264">
            <w:pPr>
              <w:numPr>
                <w:ilvl w:val="0"/>
                <w:numId w:val="12"/>
              </w:numPr>
              <w:spacing w:after="0" w:line="240" w:lineRule="auto"/>
              <w:ind w:left="316" w:right="284" w:hanging="284"/>
              <w:rPr>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w:t>
            </w:r>
            <w:r w:rsidR="00987763" w:rsidRPr="00AE6C71">
              <w:rPr>
                <w:i/>
                <w:sz w:val="20"/>
                <w:szCs w:val="20"/>
              </w:rPr>
              <w:t>-</w:t>
            </w:r>
            <w:r w:rsidRPr="00AE6C71">
              <w:rPr>
                <w:i/>
                <w:sz w:val="20"/>
                <w:szCs w:val="20"/>
              </w:rPr>
              <w:t>2020:</w:t>
            </w:r>
          </w:p>
          <w:p w14:paraId="753CFF86" w14:textId="77777777" w:rsidR="00D52504" w:rsidRPr="00AE6C71" w:rsidRDefault="00D52504" w:rsidP="00001264">
            <w:pPr>
              <w:numPr>
                <w:ilvl w:val="0"/>
                <w:numId w:val="13"/>
              </w:numPr>
              <w:spacing w:after="0" w:line="240" w:lineRule="auto"/>
              <w:ind w:left="572" w:right="46" w:hanging="265"/>
              <w:rPr>
                <w:spacing w:val="-4"/>
                <w:sz w:val="20"/>
                <w:szCs w:val="20"/>
              </w:rPr>
            </w:pPr>
            <w:r w:rsidRPr="00AE6C71">
              <w:rPr>
                <w:sz w:val="20"/>
                <w:szCs w:val="20"/>
              </w:rPr>
              <w:t xml:space="preserve">koszty pośrednie rozliczane są wyłącznie </w:t>
            </w:r>
            <w:r w:rsidRPr="00AE6C71">
              <w:rPr>
                <w:sz w:val="20"/>
                <w:szCs w:val="20"/>
              </w:rPr>
              <w:br/>
            </w:r>
            <w:r w:rsidRPr="00AE6C71">
              <w:rPr>
                <w:spacing w:val="-4"/>
                <w:sz w:val="20"/>
                <w:szCs w:val="20"/>
              </w:rPr>
              <w:t>z wykorzystaniem następujących stawek ryczałtowych:</w:t>
            </w:r>
          </w:p>
          <w:p w14:paraId="4023AD8B" w14:textId="77777777" w:rsidR="00BD4180" w:rsidRPr="00AE6C71" w:rsidRDefault="00803A4A" w:rsidP="00001264">
            <w:pPr>
              <w:numPr>
                <w:ilvl w:val="0"/>
                <w:numId w:val="42"/>
              </w:numPr>
              <w:spacing w:before="40" w:after="40" w:line="240" w:lineRule="auto"/>
              <w:ind w:left="855" w:hanging="283"/>
              <w:rPr>
                <w:rFonts w:cs="Arial"/>
                <w:sz w:val="20"/>
                <w:szCs w:val="20"/>
              </w:rPr>
            </w:pPr>
            <w:r w:rsidRPr="00AE6C71">
              <w:rPr>
                <w:rFonts w:cs="Arial"/>
                <w:sz w:val="20"/>
                <w:szCs w:val="20"/>
              </w:rPr>
              <w:t xml:space="preserve">   </w:t>
            </w:r>
            <w:r w:rsidR="00BD4180" w:rsidRPr="00AE6C71">
              <w:rPr>
                <w:rFonts w:cs="Arial"/>
                <w:sz w:val="20"/>
                <w:szCs w:val="20"/>
              </w:rPr>
              <w:t>25% kosztów bezpośrednich – w przypadku projektów o wartości kosztów bezpośrednich</w:t>
            </w:r>
            <w:r w:rsidR="00BD4180" w:rsidRPr="00AE6C71">
              <w:rPr>
                <w:rStyle w:val="Odwoanieprzypisudolnego"/>
                <w:sz w:val="20"/>
                <w:szCs w:val="20"/>
              </w:rPr>
              <w:footnoteReference w:id="39"/>
            </w:r>
            <w:r w:rsidR="00BD4180" w:rsidRPr="00AE6C71">
              <w:rPr>
                <w:rFonts w:cs="Arial"/>
                <w:sz w:val="20"/>
                <w:szCs w:val="20"/>
              </w:rPr>
              <w:t xml:space="preserve"> do 830 tys. PLN włącznie,</w:t>
            </w:r>
          </w:p>
          <w:p w14:paraId="33C57CB2" w14:textId="77777777" w:rsidR="00BD4180" w:rsidRPr="00AE6C71" w:rsidRDefault="00803A4A" w:rsidP="00001264">
            <w:pPr>
              <w:numPr>
                <w:ilvl w:val="0"/>
                <w:numId w:val="42"/>
              </w:numPr>
              <w:spacing w:before="40" w:after="40" w:line="240" w:lineRule="auto"/>
              <w:ind w:left="855" w:hanging="283"/>
              <w:rPr>
                <w:rFonts w:cs="Arial"/>
                <w:sz w:val="20"/>
                <w:szCs w:val="20"/>
              </w:rPr>
            </w:pPr>
            <w:r w:rsidRPr="00AE6C71">
              <w:rPr>
                <w:rFonts w:cs="Arial"/>
                <w:sz w:val="20"/>
                <w:szCs w:val="20"/>
              </w:rPr>
              <w:t xml:space="preserve">   </w:t>
            </w:r>
            <w:r w:rsidR="00BD4180" w:rsidRPr="00AE6C71">
              <w:rPr>
                <w:rFonts w:cs="Arial"/>
                <w:sz w:val="20"/>
                <w:szCs w:val="20"/>
              </w:rPr>
              <w:t xml:space="preserve">20% kosztów bezpośrednich – w przypadku projektów o wartości kosztów </w:t>
            </w:r>
            <w:r w:rsidR="003B21FD" w:rsidRPr="00AE6C71">
              <w:rPr>
                <w:rFonts w:cs="Arial"/>
                <w:sz w:val="20"/>
                <w:szCs w:val="20"/>
              </w:rPr>
              <w:t>b</w:t>
            </w:r>
            <w:r w:rsidR="00BD4180" w:rsidRPr="00AE6C71">
              <w:rPr>
                <w:rFonts w:cs="Arial"/>
                <w:sz w:val="20"/>
                <w:szCs w:val="20"/>
              </w:rPr>
              <w:t>ezpośrednich</w:t>
            </w:r>
            <w:r w:rsidR="00BD4180" w:rsidRPr="00AE6C71">
              <w:rPr>
                <w:rStyle w:val="Odwoanieprzypisudolnego"/>
                <w:sz w:val="20"/>
                <w:szCs w:val="20"/>
              </w:rPr>
              <w:footnoteReference w:id="40"/>
            </w:r>
            <w:r w:rsidR="00BD4180" w:rsidRPr="00AE6C71">
              <w:rPr>
                <w:rFonts w:cs="Arial"/>
                <w:sz w:val="20"/>
                <w:szCs w:val="20"/>
              </w:rPr>
              <w:t xml:space="preserve"> powyżej 830 tys. PLN do 1 740 tys. PLN włącznie,</w:t>
            </w:r>
          </w:p>
          <w:p w14:paraId="3A4D9247" w14:textId="77777777" w:rsidR="00BD4180" w:rsidRPr="00AE6C71" w:rsidRDefault="00803A4A" w:rsidP="00001264">
            <w:pPr>
              <w:numPr>
                <w:ilvl w:val="0"/>
                <w:numId w:val="42"/>
              </w:numPr>
              <w:spacing w:before="40" w:after="40" w:line="240" w:lineRule="auto"/>
              <w:ind w:left="855" w:hanging="283"/>
              <w:rPr>
                <w:rFonts w:cs="Arial"/>
                <w:sz w:val="20"/>
                <w:szCs w:val="20"/>
              </w:rPr>
            </w:pPr>
            <w:r w:rsidRPr="00AE6C71">
              <w:rPr>
                <w:rFonts w:cs="Arial"/>
                <w:sz w:val="20"/>
                <w:szCs w:val="20"/>
              </w:rPr>
              <w:lastRenderedPageBreak/>
              <w:t xml:space="preserve">   </w:t>
            </w:r>
            <w:r w:rsidR="00BD4180" w:rsidRPr="00AE6C71">
              <w:rPr>
                <w:rFonts w:cs="Arial"/>
                <w:sz w:val="20"/>
                <w:szCs w:val="20"/>
              </w:rPr>
              <w:t>15% kosztów bezpośrednich – w przypadku projektów o wartości kosztów bezpośrednich</w:t>
            </w:r>
            <w:r w:rsidR="00BD4180" w:rsidRPr="00AE6C71">
              <w:rPr>
                <w:rStyle w:val="Odwoanieprzypisudolnego"/>
                <w:sz w:val="20"/>
                <w:szCs w:val="20"/>
              </w:rPr>
              <w:footnoteReference w:id="41"/>
            </w:r>
            <w:r w:rsidR="00BD4180" w:rsidRPr="00AE6C71">
              <w:rPr>
                <w:rFonts w:cs="Arial"/>
                <w:sz w:val="20"/>
                <w:szCs w:val="20"/>
              </w:rPr>
              <w:t xml:space="preserve"> powyżej 1 740 tys. PLN do 4 550 tys. PLN włącznie,</w:t>
            </w:r>
          </w:p>
          <w:p w14:paraId="4CF190EC" w14:textId="77777777" w:rsidR="00BD4180" w:rsidRPr="00AE6C71" w:rsidRDefault="00803A4A" w:rsidP="00001264">
            <w:pPr>
              <w:numPr>
                <w:ilvl w:val="0"/>
                <w:numId w:val="42"/>
              </w:numPr>
              <w:spacing w:before="40" w:after="40" w:line="240" w:lineRule="auto"/>
              <w:ind w:left="855" w:hanging="283"/>
              <w:rPr>
                <w:rFonts w:cs="Arial"/>
                <w:strike/>
                <w:sz w:val="20"/>
                <w:szCs w:val="20"/>
              </w:rPr>
            </w:pPr>
            <w:r w:rsidRPr="00AE6C71">
              <w:rPr>
                <w:rFonts w:cs="Arial"/>
                <w:sz w:val="20"/>
                <w:szCs w:val="20"/>
              </w:rPr>
              <w:t xml:space="preserve">   </w:t>
            </w:r>
            <w:r w:rsidR="00BD4180" w:rsidRPr="00AE6C71">
              <w:rPr>
                <w:rFonts w:cs="Arial"/>
                <w:sz w:val="20"/>
                <w:szCs w:val="20"/>
              </w:rPr>
              <w:t>10% kosztów bezpośrednich – w przypadku projektów o wartości kosztów bezpośrednich</w:t>
            </w:r>
            <w:r w:rsidR="00BD4180" w:rsidRPr="00AE6C71">
              <w:rPr>
                <w:rStyle w:val="Odwoanieprzypisudolnego"/>
                <w:sz w:val="20"/>
                <w:szCs w:val="20"/>
              </w:rPr>
              <w:footnoteReference w:id="42"/>
            </w:r>
            <w:r w:rsidR="00BD4180" w:rsidRPr="00AE6C71">
              <w:rPr>
                <w:rFonts w:cs="Arial"/>
                <w:sz w:val="20"/>
                <w:szCs w:val="20"/>
              </w:rPr>
              <w:t xml:space="preserve"> przekraczającej 4 550 tys. PLN;</w:t>
            </w:r>
          </w:p>
          <w:p w14:paraId="6A51937C" w14:textId="77777777" w:rsidR="00D52504" w:rsidRPr="00AE6C71" w:rsidRDefault="00D52504" w:rsidP="00001264">
            <w:pPr>
              <w:numPr>
                <w:ilvl w:val="0"/>
                <w:numId w:val="12"/>
              </w:numPr>
              <w:spacing w:after="0" w:line="240" w:lineRule="auto"/>
              <w:ind w:left="318" w:right="284" w:hanging="284"/>
              <w:rPr>
                <w:i/>
                <w:sz w:val="20"/>
                <w:szCs w:val="20"/>
              </w:rPr>
            </w:pPr>
            <w:r w:rsidRPr="00AE6C71">
              <w:rPr>
                <w:i/>
                <w:sz w:val="20"/>
                <w:szCs w:val="20"/>
              </w:rPr>
              <w:t xml:space="preserve">Wytycznymi w zakresie realizacji zasady równości szans </w:t>
            </w:r>
            <w:r w:rsidRPr="00AE6C71">
              <w:rPr>
                <w:i/>
                <w:sz w:val="20"/>
                <w:szCs w:val="20"/>
              </w:rPr>
              <w:br/>
              <w:t xml:space="preserve">i niedyskryminacji, w tym dostępności dla osób z niepełnosprawnościami i zasady równości szans kobiet </w:t>
            </w:r>
            <w:r w:rsidRPr="00AE6C71">
              <w:rPr>
                <w:i/>
                <w:sz w:val="20"/>
                <w:szCs w:val="20"/>
              </w:rPr>
              <w:br/>
              <w:t>i mężczyzn w ramach funduszy unijnych na lata 2014</w:t>
            </w:r>
            <w:r w:rsidR="0082192E" w:rsidRPr="00AE6C71">
              <w:rPr>
                <w:i/>
                <w:sz w:val="20"/>
                <w:szCs w:val="20"/>
              </w:rPr>
              <w:t>-</w:t>
            </w:r>
            <w:r w:rsidRPr="00AE6C71">
              <w:rPr>
                <w:i/>
                <w:sz w:val="20"/>
                <w:szCs w:val="20"/>
              </w:rPr>
              <w:t>2020</w:t>
            </w:r>
            <w:r w:rsidR="00C50B1B" w:rsidRPr="00AE6C71">
              <w:rPr>
                <w:i/>
                <w:sz w:val="20"/>
                <w:szCs w:val="20"/>
              </w:rPr>
              <w:t>, w szczególności</w:t>
            </w:r>
            <w:r w:rsidRPr="00AE6C71">
              <w:rPr>
                <w:i/>
                <w:sz w:val="20"/>
                <w:szCs w:val="20"/>
              </w:rPr>
              <w:t xml:space="preserve">: </w:t>
            </w:r>
          </w:p>
          <w:p w14:paraId="5693EF83" w14:textId="77777777" w:rsidR="00C50B1B" w:rsidRPr="00AE6C71" w:rsidRDefault="00C50B1B" w:rsidP="00D870BF">
            <w:pPr>
              <w:numPr>
                <w:ilvl w:val="0"/>
                <w:numId w:val="559"/>
              </w:numPr>
              <w:spacing w:before="40" w:after="40" w:line="240" w:lineRule="auto"/>
              <w:ind w:left="748" w:hanging="283"/>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E56C43" w:rsidRPr="00AE6C71">
              <w:rPr>
                <w:rFonts w:cs="Arial"/>
                <w:sz w:val="20"/>
                <w:szCs w:val="20"/>
              </w:rPr>
              <w:br/>
            </w:r>
            <w:r w:rsidRPr="00AE6C71">
              <w:rPr>
                <w:rFonts w:cs="Arial"/>
                <w:sz w:val="20"/>
                <w:szCs w:val="20"/>
              </w:rPr>
              <w:t xml:space="preserve">z rozporządzeniem Ministra Infrastruktury </w:t>
            </w:r>
            <w:r w:rsidRPr="00AE6C71">
              <w:rPr>
                <w:rFonts w:cs="Arial"/>
                <w:sz w:val="20"/>
                <w:szCs w:val="20"/>
              </w:rPr>
              <w:br/>
              <w:t xml:space="preserve">z dnia 12 kwietnia 2002 r., w sprawie warunków technicznych, jakim powinny odpowiadać budynki </w:t>
            </w:r>
            <w:r w:rsidRPr="00AE6C71">
              <w:rPr>
                <w:rFonts w:cs="Arial"/>
                <w:sz w:val="20"/>
                <w:szCs w:val="20"/>
              </w:rPr>
              <w:br/>
              <w:t>i ich usytuowanie;</w:t>
            </w:r>
          </w:p>
          <w:p w14:paraId="04584AE9" w14:textId="77777777" w:rsidR="00C50B1B" w:rsidRPr="00AE6C71" w:rsidRDefault="00C50B1B" w:rsidP="00001264">
            <w:pPr>
              <w:numPr>
                <w:ilvl w:val="0"/>
                <w:numId w:val="13"/>
              </w:numPr>
              <w:spacing w:before="40" w:after="40" w:line="240" w:lineRule="auto"/>
              <w:ind w:left="748"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00400A1A" w:rsidRPr="00AE6C71">
              <w:rPr>
                <w:rFonts w:cs="Arial"/>
                <w:bCs/>
                <w:sz w:val="20"/>
                <w:szCs w:val="20"/>
              </w:rPr>
              <w:br/>
            </w:r>
            <w:r w:rsidRPr="00AE6C71">
              <w:rPr>
                <w:rFonts w:cs="Arial"/>
                <w:bCs/>
                <w:sz w:val="20"/>
                <w:szCs w:val="20"/>
              </w:rPr>
              <w:t xml:space="preserve">(w charakterze uczestnika lub personelu) osoby </w:t>
            </w:r>
            <w:r w:rsidR="0065374C" w:rsidRPr="00AE6C71">
              <w:rPr>
                <w:rFonts w:cs="Arial"/>
                <w:bCs/>
                <w:sz w:val="20"/>
                <w:szCs w:val="20"/>
              </w:rPr>
              <w:br/>
            </w:r>
            <w:r w:rsidRPr="00AE6C71">
              <w:rPr>
                <w:rFonts w:cs="Arial"/>
                <w:bCs/>
                <w:sz w:val="20"/>
                <w:szCs w:val="20"/>
              </w:rPr>
              <w:t xml:space="preserve">z niepełnosprawnością. </w:t>
            </w:r>
          </w:p>
          <w:p w14:paraId="4A3E89B6" w14:textId="77777777" w:rsidR="00D52504" w:rsidRPr="00AE6C71" w:rsidRDefault="00D52504" w:rsidP="00001264">
            <w:pPr>
              <w:numPr>
                <w:ilvl w:val="0"/>
                <w:numId w:val="12"/>
              </w:numPr>
              <w:spacing w:after="0" w:line="240" w:lineRule="auto"/>
              <w:ind w:left="318" w:right="284" w:hanging="284"/>
              <w:rPr>
                <w:i/>
                <w:sz w:val="20"/>
                <w:szCs w:val="20"/>
              </w:rPr>
            </w:pPr>
            <w:r w:rsidRPr="00AE6C71">
              <w:rPr>
                <w:i/>
                <w:sz w:val="20"/>
                <w:szCs w:val="20"/>
              </w:rPr>
              <w:t xml:space="preserve">Wytycznymi w zakresie realizacji przedsięwzięć </w:t>
            </w:r>
            <w:r w:rsidR="00400A1A" w:rsidRPr="00AE6C71">
              <w:rPr>
                <w:i/>
                <w:sz w:val="20"/>
                <w:szCs w:val="20"/>
              </w:rPr>
              <w:br/>
            </w:r>
            <w:r w:rsidRPr="00AE6C71">
              <w:rPr>
                <w:i/>
                <w:sz w:val="20"/>
                <w:szCs w:val="20"/>
              </w:rPr>
              <w:t>z udziałem środków EFS w obszarze rynku pracy na lata 2014-2020:</w:t>
            </w:r>
          </w:p>
          <w:p w14:paraId="5C35E661" w14:textId="2721DE51" w:rsidR="00D52504" w:rsidRPr="00AE6C71" w:rsidRDefault="00D52504" w:rsidP="00001264">
            <w:pPr>
              <w:numPr>
                <w:ilvl w:val="0"/>
                <w:numId w:val="14"/>
              </w:numPr>
              <w:spacing w:after="0" w:line="240" w:lineRule="auto"/>
              <w:ind w:left="599" w:right="-108" w:hanging="283"/>
              <w:rPr>
                <w:sz w:val="20"/>
                <w:szCs w:val="20"/>
              </w:rPr>
            </w:pPr>
            <w:r w:rsidRPr="00AE6C71">
              <w:rPr>
                <w:sz w:val="20"/>
                <w:szCs w:val="20"/>
              </w:rPr>
              <w:t xml:space="preserve">wsparcie w zakresie tworzenia nowych miejsc opieki nad dziećmi do lat 3 w formie żłobków, klubów dziecięcych lub dziennego opiekuna </w:t>
            </w:r>
            <w:r w:rsidR="003B21FD" w:rsidRPr="00AE6C71">
              <w:rPr>
                <w:sz w:val="20"/>
                <w:szCs w:val="20"/>
              </w:rPr>
              <w:t xml:space="preserve">musi powodować </w:t>
            </w:r>
            <w:r w:rsidRPr="00AE6C71">
              <w:rPr>
                <w:sz w:val="20"/>
                <w:szCs w:val="20"/>
              </w:rPr>
              <w:t>zwiększenie liczby miejsc opieki prowadzonych przez daną instytucję publiczną lub niepubliczną. Powyższy warunek nie ma zastosowania w przypadku dostosowania istniejących miejsc do potrzeb dzieci z niepełnosprawnościami;</w:t>
            </w:r>
          </w:p>
          <w:p w14:paraId="1AD3FA39" w14:textId="018763CC" w:rsidR="00136A5E" w:rsidRPr="00AE6C71" w:rsidRDefault="00136A5E" w:rsidP="00001264">
            <w:pPr>
              <w:numPr>
                <w:ilvl w:val="0"/>
                <w:numId w:val="14"/>
              </w:numPr>
              <w:spacing w:before="40" w:after="40" w:line="240" w:lineRule="auto"/>
              <w:ind w:left="572" w:hanging="284"/>
              <w:rPr>
                <w:rFonts w:cs="Arial"/>
                <w:sz w:val="20"/>
                <w:szCs w:val="20"/>
              </w:rPr>
            </w:pPr>
            <w:r w:rsidRPr="00AE6C71">
              <w:rPr>
                <w:rFonts w:cs="Arial"/>
                <w:sz w:val="20"/>
                <w:szCs w:val="20"/>
              </w:rPr>
              <w:t xml:space="preserve">wsparcie w zakresie opieki nad dziećmi do lat 3 musi być realizowane w formach i zgodnie ze standardami opieki nad dziećmi określonymi w ustawie </w:t>
            </w:r>
            <w:r w:rsidRPr="00AE6C71">
              <w:rPr>
                <w:rFonts w:cs="Arial"/>
                <w:i/>
                <w:sz w:val="20"/>
                <w:szCs w:val="20"/>
              </w:rPr>
              <w:t>o opiece nad dziećmi w wieku do lat 3</w:t>
            </w:r>
            <w:r w:rsidRPr="00AE6C71">
              <w:rPr>
                <w:rFonts w:cs="Arial"/>
                <w:sz w:val="20"/>
                <w:szCs w:val="20"/>
              </w:rPr>
              <w:t xml:space="preserve">, rozporządzeniu Ministra Pracy i Polityki Społecznej z dnia 10 lipca 2014 r. </w:t>
            </w:r>
            <w:r w:rsidRPr="00AE6C71">
              <w:rPr>
                <w:rFonts w:cs="Arial"/>
                <w:i/>
                <w:sz w:val="20"/>
                <w:szCs w:val="20"/>
              </w:rPr>
              <w:t xml:space="preserve">w sprawie wymagań lokalowych i sanitarnych jakie musi spełniać lokal, </w:t>
            </w:r>
            <w:r w:rsidR="00EB21A0" w:rsidRPr="00AE6C71">
              <w:rPr>
                <w:rFonts w:cs="Arial"/>
                <w:i/>
                <w:sz w:val="20"/>
                <w:szCs w:val="20"/>
              </w:rPr>
              <w:br/>
            </w:r>
            <w:r w:rsidRPr="00AE6C71">
              <w:rPr>
                <w:rFonts w:cs="Arial"/>
                <w:i/>
                <w:sz w:val="20"/>
                <w:szCs w:val="20"/>
              </w:rPr>
              <w:t xml:space="preserve">w którym ma być prowadzony żłobek lub klub </w:t>
            </w:r>
            <w:r w:rsidRPr="00AE6C71">
              <w:rPr>
                <w:rFonts w:cs="Arial"/>
                <w:i/>
                <w:sz w:val="20"/>
                <w:szCs w:val="20"/>
              </w:rPr>
              <w:lastRenderedPageBreak/>
              <w:t>dziecięcy</w:t>
            </w:r>
            <w:r w:rsidR="00237779" w:rsidRPr="00AE6C71">
              <w:rPr>
                <w:rFonts w:cs="Arial"/>
                <w:sz w:val="20"/>
                <w:szCs w:val="20"/>
              </w:rPr>
              <w:t xml:space="preserve"> </w:t>
            </w:r>
            <w:r w:rsidRPr="00AE6C71">
              <w:rPr>
                <w:rFonts w:cs="Arial"/>
                <w:sz w:val="20"/>
                <w:szCs w:val="20"/>
              </w:rPr>
              <w:t xml:space="preserve">(Dz. U. poz. 925) oraz rozporządzeniu Ministra Pracy </w:t>
            </w:r>
            <w:r w:rsidR="00EB21A0" w:rsidRPr="00AE6C71">
              <w:rPr>
                <w:rFonts w:cs="Arial"/>
                <w:sz w:val="20"/>
                <w:szCs w:val="20"/>
              </w:rPr>
              <w:br/>
            </w:r>
            <w:r w:rsidRPr="00AE6C71">
              <w:rPr>
                <w:rFonts w:cs="Arial"/>
                <w:sz w:val="20"/>
                <w:szCs w:val="20"/>
              </w:rPr>
              <w:t xml:space="preserve">i Polityki Społecznej z dnia 25 marca 2011 r. </w:t>
            </w:r>
            <w:r w:rsidRPr="00AE6C71">
              <w:rPr>
                <w:rFonts w:cs="Arial"/>
                <w:i/>
                <w:sz w:val="20"/>
                <w:szCs w:val="20"/>
              </w:rPr>
              <w:t>w sprawie zakresu programów szkoleń dla opiekuna w żłobku lub klubie dziecięcym, wolontariusza oraz dziennego opiekuna</w:t>
            </w:r>
            <w:r w:rsidRPr="00AE6C71">
              <w:rPr>
                <w:rFonts w:cs="Arial"/>
                <w:sz w:val="20"/>
                <w:szCs w:val="20"/>
              </w:rPr>
              <w:t xml:space="preserve"> (Dz. U. Nr 69, poz. 368);</w:t>
            </w:r>
          </w:p>
          <w:p w14:paraId="51330E29" w14:textId="77777777" w:rsidR="00D52504" w:rsidRPr="00AE6C71" w:rsidRDefault="00D52504" w:rsidP="00001264">
            <w:pPr>
              <w:numPr>
                <w:ilvl w:val="0"/>
                <w:numId w:val="14"/>
              </w:numPr>
              <w:spacing w:after="0" w:line="240" w:lineRule="auto"/>
              <w:ind w:left="599" w:right="284" w:hanging="311"/>
              <w:rPr>
                <w:sz w:val="20"/>
                <w:szCs w:val="20"/>
              </w:rPr>
            </w:pPr>
            <w:r w:rsidRPr="00AE6C71">
              <w:rPr>
                <w:sz w:val="20"/>
                <w:szCs w:val="20"/>
              </w:rPr>
              <w:t>Beneficjent jest zobowiązany do zachowania trwałości</w:t>
            </w:r>
            <w:r w:rsidRPr="00AE6C71">
              <w:rPr>
                <w:rStyle w:val="Odwoanieprzypisudolnego"/>
                <w:sz w:val="20"/>
                <w:szCs w:val="20"/>
              </w:rPr>
              <w:footnoteReference w:id="43"/>
            </w:r>
            <w:r w:rsidRPr="00AE6C71">
              <w:rPr>
                <w:sz w:val="20"/>
                <w:szCs w:val="20"/>
              </w:rPr>
              <w:t xml:space="preserve"> utworzonych w ramach projektu miejsc opieki nad dziećmi do lat 3 przez okres co najmniej </w:t>
            </w:r>
            <w:r w:rsidRPr="00AE6C71">
              <w:rPr>
                <w:sz w:val="20"/>
                <w:szCs w:val="20"/>
              </w:rPr>
              <w:br/>
              <w:t>2 lat od daty zakończenia realizacji projektu, określonej w umowie o dofinansowanie projektu;</w:t>
            </w:r>
          </w:p>
          <w:p w14:paraId="2EB3103D" w14:textId="77777777" w:rsidR="00130B7F"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zapewnienie bieżącego funkcjonowania  utworzonych miejsc opieki nad dziećmi do lat 3 </w:t>
            </w:r>
            <w:r w:rsidR="0096076B" w:rsidRPr="00AE6C71">
              <w:rPr>
                <w:sz w:val="20"/>
                <w:szCs w:val="20"/>
              </w:rPr>
              <w:br/>
            </w:r>
            <w:r w:rsidRPr="00AE6C71">
              <w:rPr>
                <w:sz w:val="20"/>
                <w:szCs w:val="20"/>
              </w:rPr>
              <w:t>(w formie żłobków, klubów dziecięcych lub dziennego opiekuna), w tym koszty wynagrodzenia personelu zatrudnionego w miejscu opieki, koszty opłat za wyżywienie i pobyt dziecka, może być współfinansowane ze środków EFS przez okres nie dłuższy niż 24 miesiące;</w:t>
            </w:r>
          </w:p>
          <w:p w14:paraId="2682C9BB" w14:textId="77777777" w:rsidR="00130B7F"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finansowanie ze środków EFS kosztów związanych </w:t>
            </w:r>
            <w:r w:rsidR="00E56C43" w:rsidRPr="00AE6C71">
              <w:rPr>
                <w:sz w:val="20"/>
                <w:szCs w:val="20"/>
              </w:rPr>
              <w:br/>
            </w:r>
            <w:r w:rsidRPr="00AE6C71">
              <w:rPr>
                <w:sz w:val="20"/>
                <w:szCs w:val="20"/>
              </w:rPr>
              <w:t>z bieżącym świadczeniem usług opieki nad dziećmi do lat 3, obejmujące:</w:t>
            </w:r>
          </w:p>
          <w:p w14:paraId="0281CF0C" w14:textId="77777777" w:rsidR="00130B7F" w:rsidRPr="00AE6C71" w:rsidRDefault="00130B7F" w:rsidP="00001264">
            <w:pPr>
              <w:numPr>
                <w:ilvl w:val="0"/>
                <w:numId w:val="341"/>
              </w:numPr>
              <w:spacing w:after="0" w:line="240" w:lineRule="auto"/>
              <w:ind w:left="997" w:right="284"/>
              <w:rPr>
                <w:sz w:val="20"/>
                <w:szCs w:val="20"/>
              </w:rPr>
            </w:pPr>
            <w:r w:rsidRPr="00AE6C71">
              <w:rPr>
                <w:sz w:val="20"/>
                <w:szCs w:val="20"/>
              </w:rPr>
              <w:t>opłaty za pobyt dziecka w żłobku, klubie dziecięcym lub u dziennego opiekuna, do zapłaty których jest zobowiązany rodzic,</w:t>
            </w:r>
          </w:p>
          <w:p w14:paraId="48F0B71B" w14:textId="77777777" w:rsidR="0082192E" w:rsidRPr="00AE6C71" w:rsidRDefault="00130B7F" w:rsidP="00001264">
            <w:pPr>
              <w:numPr>
                <w:ilvl w:val="0"/>
                <w:numId w:val="341"/>
              </w:numPr>
              <w:spacing w:after="0" w:line="240" w:lineRule="auto"/>
              <w:ind w:left="997" w:right="284"/>
              <w:rPr>
                <w:sz w:val="20"/>
                <w:szCs w:val="20"/>
              </w:rPr>
            </w:pPr>
            <w:r w:rsidRPr="00AE6C71">
              <w:rPr>
                <w:sz w:val="20"/>
                <w:szCs w:val="20"/>
              </w:rPr>
              <w:t>wynagrodzenie oraz koszty składek na ubezpieczenie społeczne niani sprawującej opiekę nad dzieckiem, które opłaca rodzic zgodnie z umową o świadczenie usług oraz zgodnie z ustawą o opiece nad dziećmi w wieku do lat 3</w:t>
            </w:r>
            <w:r w:rsidR="008A2BCB" w:rsidRPr="00AE6C71">
              <w:rPr>
                <w:sz w:val="20"/>
                <w:szCs w:val="20"/>
              </w:rPr>
              <w:t xml:space="preserve"> </w:t>
            </w:r>
          </w:p>
          <w:p w14:paraId="55AD660B" w14:textId="77777777" w:rsidR="00130B7F" w:rsidRPr="00AE6C71" w:rsidRDefault="00130B7F" w:rsidP="00504D97">
            <w:pPr>
              <w:spacing w:after="0" w:line="240" w:lineRule="auto"/>
              <w:ind w:left="573" w:right="284"/>
              <w:rPr>
                <w:sz w:val="20"/>
                <w:szCs w:val="20"/>
              </w:rPr>
            </w:pPr>
            <w:r w:rsidRPr="00AE6C71">
              <w:rPr>
                <w:sz w:val="20"/>
                <w:szCs w:val="20"/>
              </w:rPr>
              <w:t xml:space="preserve">może być prowadzone względem konkretnego dziecka i opiekuna przez okres nie dłuższy niż 12 miesięcy; </w:t>
            </w:r>
          </w:p>
          <w:p w14:paraId="78309FAA" w14:textId="77777777" w:rsidR="00130B7F"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pokrycie kosztów związanych z bieżącym świadczeniem usług opieki nad dziećmi do lat 3 wymienionych w lit. e) – nie może dotyczyć nowo utworzonych miejsc opieki nad dziećmi do lat 3, </w:t>
            </w:r>
            <w:r w:rsidR="0096076B" w:rsidRPr="00AE6C71">
              <w:rPr>
                <w:sz w:val="20"/>
                <w:szCs w:val="20"/>
              </w:rPr>
              <w:br/>
            </w:r>
            <w:r w:rsidRPr="00AE6C71">
              <w:rPr>
                <w:sz w:val="20"/>
                <w:szCs w:val="20"/>
              </w:rPr>
              <w:t>o których mowa w lit. d) w trakcie trwania ich finansowania ze środków EFS jak również po zakończeniu realizacji projektu (zachowanie trwałości);</w:t>
            </w:r>
          </w:p>
          <w:p w14:paraId="7C6A3DA2" w14:textId="77777777" w:rsidR="004C3ACC"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wkładem własnym Beneficjenta nie mogą być opłaty pobierane od opiekunów prawnych dzieci do lat 3 korzystających ze wsparcia.  </w:t>
            </w:r>
          </w:p>
          <w:p w14:paraId="12CB59E1" w14:textId="77777777" w:rsidR="004C3ACC" w:rsidRPr="00AE6C71" w:rsidRDefault="004C3ACC" w:rsidP="00001264">
            <w:pPr>
              <w:numPr>
                <w:ilvl w:val="0"/>
                <w:numId w:val="12"/>
              </w:numPr>
              <w:spacing w:after="0" w:line="240" w:lineRule="auto"/>
              <w:ind w:left="318" w:right="284" w:hanging="284"/>
              <w:rPr>
                <w:rFonts w:cs="Arial"/>
                <w:i/>
                <w:sz w:val="20"/>
                <w:szCs w:val="20"/>
              </w:rPr>
            </w:pPr>
            <w:r w:rsidRPr="00AE6C71">
              <w:rPr>
                <w:rFonts w:cs="Arial"/>
                <w:i/>
                <w:sz w:val="20"/>
                <w:szCs w:val="20"/>
              </w:rPr>
              <w:t>Wytycznymi w zakresie monitorowania postępu rzeczowego realizacji programów operacyjnych na lata 2014-2020.</w:t>
            </w:r>
          </w:p>
          <w:p w14:paraId="1E43C11E" w14:textId="77777777" w:rsidR="00D52504" w:rsidRPr="00AE6C71" w:rsidRDefault="00D52504" w:rsidP="00001264">
            <w:pPr>
              <w:numPr>
                <w:ilvl w:val="0"/>
                <w:numId w:val="11"/>
              </w:numPr>
              <w:spacing w:after="0" w:line="240" w:lineRule="auto"/>
              <w:ind w:left="316" w:right="284" w:hanging="316"/>
              <w:rPr>
                <w:sz w:val="20"/>
                <w:szCs w:val="20"/>
              </w:rPr>
            </w:pPr>
            <w:r w:rsidRPr="00AE6C71">
              <w:rPr>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8544E1A" w14:textId="77700FA5" w:rsidR="00D52504" w:rsidRPr="00AE6C71" w:rsidRDefault="00D52504" w:rsidP="00334832">
            <w:pPr>
              <w:spacing w:after="0" w:line="240" w:lineRule="auto"/>
              <w:ind w:left="113" w:right="284"/>
              <w:rPr>
                <w:sz w:val="20"/>
                <w:szCs w:val="20"/>
              </w:rPr>
            </w:pPr>
            <w:r w:rsidRPr="00366302">
              <w:rPr>
                <w:i/>
                <w:sz w:val="20"/>
              </w:rPr>
              <w:lastRenderedPageBreak/>
              <w:t xml:space="preserve">Szczegółowe zasady dokonywania przesunięć określone są </w:t>
            </w:r>
            <w:r w:rsidRPr="00366302">
              <w:rPr>
                <w:i/>
                <w:sz w:val="20"/>
              </w:rPr>
              <w:br/>
              <w:t>w umowie o dofinansowanie projektu</w:t>
            </w:r>
            <w:r w:rsidRPr="00AE6C71">
              <w:rPr>
                <w:sz w:val="20"/>
                <w:szCs w:val="20"/>
              </w:rPr>
              <w:t xml:space="preserve">. </w:t>
            </w:r>
          </w:p>
          <w:p w14:paraId="454509BF" w14:textId="77777777" w:rsidR="00D52504" w:rsidRPr="00AE6C71" w:rsidRDefault="00D52504" w:rsidP="00001264">
            <w:pPr>
              <w:numPr>
                <w:ilvl w:val="0"/>
                <w:numId w:val="11"/>
              </w:numPr>
              <w:spacing w:after="0" w:line="240" w:lineRule="auto"/>
              <w:ind w:left="316" w:right="284" w:hanging="316"/>
              <w:rPr>
                <w:sz w:val="20"/>
                <w:szCs w:val="20"/>
              </w:rPr>
            </w:pPr>
            <w:r w:rsidRPr="00AE6C71">
              <w:rPr>
                <w:sz w:val="20"/>
                <w:szCs w:val="20"/>
              </w:rPr>
              <w:t xml:space="preserve">Zidentyfikowanie na etapie oceny merytorycznej wniosku wydatków niekwalifikowalnych i/lub zbędnych </w:t>
            </w:r>
            <w:r w:rsidR="005E5FB3" w:rsidRPr="00AE6C71">
              <w:rPr>
                <w:sz w:val="20"/>
                <w:szCs w:val="20"/>
              </w:rPr>
              <w:br/>
            </w:r>
            <w:r w:rsidRPr="00AE6C71">
              <w:rPr>
                <w:sz w:val="20"/>
                <w:szCs w:val="20"/>
              </w:rPr>
              <w:t>z punktu widzenia realizacji projektu w wysokości przewyższającej 30% wartości projektu skutkuje negatywną oceną budżetu projektu.</w:t>
            </w:r>
          </w:p>
        </w:tc>
      </w:tr>
      <w:tr w:rsidR="00EE341A" w:rsidRPr="00AE6C71" w14:paraId="59E51CEC" w14:textId="77777777" w:rsidTr="003F1C6D">
        <w:trPr>
          <w:cantSplit/>
          <w:trHeight w:val="135"/>
        </w:trPr>
        <w:tc>
          <w:tcPr>
            <w:tcW w:w="1433" w:type="pct"/>
            <w:tcBorders>
              <w:top w:val="single" w:sz="4" w:space="0" w:color="auto"/>
              <w:left w:val="single" w:sz="4" w:space="0" w:color="auto"/>
              <w:bottom w:val="single" w:sz="4" w:space="0" w:color="auto"/>
              <w:right w:val="single" w:sz="4" w:space="0" w:color="auto"/>
            </w:tcBorders>
          </w:tcPr>
          <w:p w14:paraId="31E47507" w14:textId="77777777" w:rsidR="00D52504" w:rsidRPr="00AE6C71" w:rsidRDefault="00D52504" w:rsidP="00001264">
            <w:pPr>
              <w:numPr>
                <w:ilvl w:val="0"/>
                <w:numId w:val="346"/>
              </w:numPr>
              <w:suppressAutoHyphens/>
              <w:spacing w:before="40" w:after="40" w:line="240" w:lineRule="auto"/>
              <w:ind w:left="426" w:right="33" w:hanging="426"/>
              <w:rPr>
                <w:sz w:val="20"/>
                <w:szCs w:val="20"/>
              </w:rPr>
            </w:pPr>
            <w:r w:rsidRPr="00AE6C71">
              <w:rPr>
                <w:sz w:val="20"/>
                <w:szCs w:val="20"/>
              </w:rPr>
              <w:lastRenderedPageBreak/>
              <w:t>Warunki</w:t>
            </w:r>
            <w:r w:rsidR="00D40977" w:rsidRPr="00AE6C71">
              <w:rPr>
                <w:sz w:val="20"/>
                <w:szCs w:val="20"/>
              </w:rPr>
              <w:t xml:space="preserve"> </w:t>
            </w:r>
            <w:r w:rsidRPr="00AE6C71">
              <w:rPr>
                <w:sz w:val="20"/>
                <w:szCs w:val="20"/>
              </w:rPr>
              <w:t>i planowany</w:t>
            </w:r>
            <w:r w:rsidRPr="00AE6C71">
              <w:rPr>
                <w:sz w:val="20"/>
                <w:szCs w:val="20"/>
              </w:rPr>
              <w:br/>
              <w:t xml:space="preserve">zakres stosowania </w:t>
            </w:r>
            <w:r w:rsidRPr="00AE6C71">
              <w:rPr>
                <w:i/>
                <w:sz w:val="20"/>
                <w:szCs w:val="20"/>
              </w:rPr>
              <w:t>cross -</w:t>
            </w:r>
            <w:proofErr w:type="spellStart"/>
            <w:r w:rsidRPr="00AE6C71">
              <w:rPr>
                <w:i/>
                <w:spacing w:val="-4"/>
                <w:sz w:val="20"/>
                <w:szCs w:val="20"/>
              </w:rPr>
              <w:t>financingu</w:t>
            </w:r>
            <w:proofErr w:type="spellEnd"/>
            <w:r w:rsidRPr="00AE6C71">
              <w:rPr>
                <w:spacing w:val="-4"/>
                <w:sz w:val="20"/>
                <w:szCs w:val="20"/>
              </w:rPr>
              <w:t xml:space="preserve"> (%)</w:t>
            </w:r>
            <w:r w:rsidRPr="00AE6C71">
              <w:rPr>
                <w:sz w:val="20"/>
                <w:szCs w:val="20"/>
              </w:rPr>
              <w:t xml:space="preserve"> </w:t>
            </w:r>
            <w:r w:rsidRPr="00AE6C71">
              <w:rPr>
                <w:sz w:val="20"/>
                <w:szCs w:val="20"/>
              </w:rPr>
              <w:br/>
              <w:t>(jeśli dotyczy)</w:t>
            </w:r>
          </w:p>
        </w:tc>
        <w:tc>
          <w:tcPr>
            <w:tcW w:w="819" w:type="pct"/>
            <w:tcBorders>
              <w:top w:val="single" w:sz="4" w:space="0" w:color="auto"/>
              <w:left w:val="single" w:sz="4" w:space="0" w:color="auto"/>
              <w:bottom w:val="single" w:sz="4" w:space="0" w:color="auto"/>
              <w:right w:val="single" w:sz="4" w:space="0" w:color="auto"/>
            </w:tcBorders>
            <w:hideMark/>
          </w:tcPr>
          <w:p w14:paraId="246A6ECD" w14:textId="77777777" w:rsidR="00D52504" w:rsidRPr="00AE6C71" w:rsidRDefault="00D52504" w:rsidP="00334832">
            <w:pPr>
              <w:spacing w:before="40" w:after="40" w:line="240" w:lineRule="auto"/>
              <w:ind w:left="33" w:right="177"/>
              <w:rPr>
                <w:sz w:val="20"/>
                <w:szCs w:val="20"/>
              </w:rPr>
            </w:pPr>
            <w:r w:rsidRPr="00AE6C71">
              <w:rPr>
                <w:sz w:val="20"/>
                <w:szCs w:val="20"/>
              </w:rPr>
              <w:t>Poddziałanie 8.1.1</w:t>
            </w:r>
          </w:p>
        </w:tc>
        <w:tc>
          <w:tcPr>
            <w:tcW w:w="2748" w:type="pct"/>
            <w:gridSpan w:val="6"/>
            <w:tcBorders>
              <w:top w:val="nil"/>
              <w:left w:val="single" w:sz="4" w:space="0" w:color="auto"/>
              <w:bottom w:val="single" w:sz="4" w:space="0" w:color="auto"/>
              <w:right w:val="single" w:sz="4" w:space="0" w:color="auto"/>
            </w:tcBorders>
            <w:hideMark/>
          </w:tcPr>
          <w:p w14:paraId="22297F79" w14:textId="77777777" w:rsidR="00D52504" w:rsidRPr="00AE6C71" w:rsidRDefault="00D52504" w:rsidP="00334832">
            <w:pPr>
              <w:spacing w:before="40" w:after="40" w:line="240" w:lineRule="auto"/>
              <w:ind w:left="113" w:right="284"/>
              <w:rPr>
                <w:sz w:val="20"/>
                <w:szCs w:val="20"/>
              </w:rPr>
            </w:pPr>
            <w:r w:rsidRPr="00AE6C71">
              <w:rPr>
                <w:sz w:val="20"/>
                <w:szCs w:val="20"/>
              </w:rPr>
              <w:t xml:space="preserve">Przewiduje się zastosowanie mechanizmu finansowania krzyżowego z zastrzeżeniem pułapu maksymalnej wartości </w:t>
            </w:r>
            <w:r w:rsidRPr="00AE6C71">
              <w:rPr>
                <w:b/>
                <w:sz w:val="20"/>
                <w:szCs w:val="20"/>
              </w:rPr>
              <w:t>10%</w:t>
            </w:r>
            <w:r w:rsidRPr="00AE6C71">
              <w:rPr>
                <w:sz w:val="20"/>
                <w:szCs w:val="20"/>
              </w:rPr>
              <w:t xml:space="preserve"> określonej na poziomie projektu.</w:t>
            </w:r>
          </w:p>
          <w:p w14:paraId="2D0C05FF" w14:textId="77777777" w:rsidR="00D52504" w:rsidRPr="00AE6C71" w:rsidRDefault="00D52504" w:rsidP="00334832">
            <w:pPr>
              <w:spacing w:before="40" w:after="40" w:line="240" w:lineRule="auto"/>
              <w:ind w:left="113" w:right="284"/>
              <w:rPr>
                <w:sz w:val="20"/>
                <w:szCs w:val="20"/>
              </w:rPr>
            </w:pPr>
            <w:r w:rsidRPr="00AE6C71">
              <w:rPr>
                <w:i/>
                <w:sz w:val="20"/>
                <w:szCs w:val="20"/>
              </w:rPr>
              <w:t>Cross-</w:t>
            </w:r>
            <w:proofErr w:type="spellStart"/>
            <w:r w:rsidRPr="00AE6C71">
              <w:rPr>
                <w:i/>
                <w:sz w:val="20"/>
                <w:szCs w:val="20"/>
              </w:rPr>
              <w:t>financing</w:t>
            </w:r>
            <w:proofErr w:type="spellEnd"/>
            <w:r w:rsidRPr="00AE6C71">
              <w:rPr>
                <w:sz w:val="20"/>
                <w:szCs w:val="20"/>
              </w:rPr>
              <w:t xml:space="preserve"> w ramach projektów współfinansowanych </w:t>
            </w:r>
            <w:r w:rsidRPr="00AE6C71">
              <w:rPr>
                <w:sz w:val="20"/>
                <w:szCs w:val="20"/>
              </w:rPr>
              <w:br/>
              <w:t xml:space="preserve">z EFS może dotyczyć wyłącznie takich kategorii wydatków, bez których realizacja projektu nie byłaby możliwa, </w:t>
            </w:r>
            <w:r w:rsidRPr="00AE6C71">
              <w:rPr>
                <w:sz w:val="20"/>
                <w:szCs w:val="20"/>
              </w:rPr>
              <w:br/>
              <w:t xml:space="preserve">w szczególności w związku z zapewnieniem realizacji zasady równości szans, a zwłaszcza potrzeb osób </w:t>
            </w:r>
            <w:r w:rsidRPr="00AE6C71">
              <w:rPr>
                <w:sz w:val="20"/>
                <w:szCs w:val="20"/>
              </w:rPr>
              <w:br/>
              <w:t>z niepełnosprawnościami.</w:t>
            </w:r>
          </w:p>
          <w:p w14:paraId="414ED497" w14:textId="77777777" w:rsidR="00D52504" w:rsidRPr="00AE6C71" w:rsidRDefault="00D52504" w:rsidP="00334832">
            <w:pPr>
              <w:autoSpaceDE w:val="0"/>
              <w:autoSpaceDN w:val="0"/>
              <w:adjustRightInd w:val="0"/>
              <w:spacing w:after="0" w:line="240" w:lineRule="auto"/>
              <w:ind w:left="113" w:right="284"/>
              <w:rPr>
                <w:sz w:val="20"/>
                <w:szCs w:val="20"/>
              </w:rPr>
            </w:pPr>
            <w:r w:rsidRPr="00AE6C71">
              <w:rPr>
                <w:i/>
                <w:sz w:val="20"/>
                <w:szCs w:val="20"/>
              </w:rPr>
              <w:t>C</w:t>
            </w:r>
            <w:r w:rsidRPr="00AE6C71">
              <w:rPr>
                <w:i/>
                <w:iCs/>
                <w:sz w:val="20"/>
                <w:szCs w:val="20"/>
              </w:rPr>
              <w:t>ross-</w:t>
            </w:r>
            <w:proofErr w:type="spellStart"/>
            <w:r w:rsidRPr="00AE6C71">
              <w:rPr>
                <w:i/>
                <w:iCs/>
                <w:sz w:val="20"/>
                <w:szCs w:val="20"/>
              </w:rPr>
              <w:t>financing</w:t>
            </w:r>
            <w:proofErr w:type="spellEnd"/>
            <w:r w:rsidRPr="00AE6C71">
              <w:rPr>
                <w:i/>
                <w:iCs/>
                <w:sz w:val="20"/>
                <w:szCs w:val="20"/>
              </w:rPr>
              <w:t xml:space="preserve"> </w:t>
            </w:r>
            <w:r w:rsidRPr="00AE6C71">
              <w:rPr>
                <w:sz w:val="20"/>
                <w:szCs w:val="20"/>
              </w:rPr>
              <w:t>może dotyczyć wyłącznie następujących kategorii:</w:t>
            </w:r>
          </w:p>
          <w:p w14:paraId="083E6D3D" w14:textId="77777777" w:rsidR="00D52504" w:rsidRPr="00AE6C71" w:rsidRDefault="00D52504" w:rsidP="00001264">
            <w:pPr>
              <w:numPr>
                <w:ilvl w:val="0"/>
                <w:numId w:val="15"/>
              </w:numPr>
              <w:autoSpaceDE w:val="0"/>
              <w:autoSpaceDN w:val="0"/>
              <w:adjustRightInd w:val="0"/>
              <w:spacing w:after="0" w:line="240" w:lineRule="auto"/>
              <w:ind w:left="457" w:right="284" w:hanging="237"/>
              <w:rPr>
                <w:sz w:val="20"/>
                <w:szCs w:val="20"/>
              </w:rPr>
            </w:pPr>
            <w:r w:rsidRPr="00AE6C71">
              <w:rPr>
                <w:sz w:val="20"/>
                <w:szCs w:val="20"/>
              </w:rPr>
              <w:t>zakup nieruchomości,</w:t>
            </w:r>
          </w:p>
          <w:p w14:paraId="5DF18278" w14:textId="77777777" w:rsidR="00D52504" w:rsidRPr="00AE6C71" w:rsidRDefault="00D52504" w:rsidP="00001264">
            <w:pPr>
              <w:numPr>
                <w:ilvl w:val="0"/>
                <w:numId w:val="15"/>
              </w:numPr>
              <w:autoSpaceDE w:val="0"/>
              <w:autoSpaceDN w:val="0"/>
              <w:adjustRightInd w:val="0"/>
              <w:spacing w:after="0" w:line="240" w:lineRule="auto"/>
              <w:ind w:left="457" w:right="284" w:hanging="237"/>
              <w:rPr>
                <w:sz w:val="20"/>
                <w:szCs w:val="20"/>
              </w:rPr>
            </w:pPr>
            <w:r w:rsidRPr="00AE6C71">
              <w:rPr>
                <w:sz w:val="20"/>
                <w:szCs w:val="20"/>
              </w:rPr>
              <w:t>zakup infrastruktury, przy czym poprzez infrastrukturę rozumie się elementy nieprzenośne, na stałe przytwierdzone do nieruchomości (np. wykonanie podjazdu do budynku, zainstalowanie windy w budynku),</w:t>
            </w:r>
          </w:p>
          <w:p w14:paraId="1527101C" w14:textId="77777777" w:rsidR="00D52504" w:rsidRPr="00AE6C71" w:rsidRDefault="00D52504" w:rsidP="00001264">
            <w:pPr>
              <w:numPr>
                <w:ilvl w:val="0"/>
                <w:numId w:val="15"/>
              </w:numPr>
              <w:autoSpaceDE w:val="0"/>
              <w:autoSpaceDN w:val="0"/>
              <w:adjustRightInd w:val="0"/>
              <w:spacing w:after="0" w:line="240" w:lineRule="auto"/>
              <w:ind w:left="457" w:right="284" w:hanging="237"/>
              <w:rPr>
                <w:sz w:val="20"/>
                <w:szCs w:val="20"/>
              </w:rPr>
            </w:pPr>
            <w:r w:rsidRPr="00AE6C71">
              <w:rPr>
                <w:sz w:val="20"/>
                <w:szCs w:val="20"/>
              </w:rPr>
              <w:t>dostosowanie lub adaptacja (prace remontowo -wykończeniowe) budynków i pomieszczeń.</w:t>
            </w:r>
          </w:p>
          <w:p w14:paraId="16A1C5D6" w14:textId="77777777" w:rsidR="00D52504" w:rsidRPr="00AE6C71" w:rsidRDefault="00D52504" w:rsidP="00EF5002">
            <w:pPr>
              <w:spacing w:after="120" w:line="240" w:lineRule="auto"/>
              <w:ind w:left="113" w:right="284"/>
              <w:rPr>
                <w:sz w:val="20"/>
                <w:szCs w:val="20"/>
              </w:rPr>
            </w:pPr>
            <w:r w:rsidRPr="00AE6C71">
              <w:rPr>
                <w:sz w:val="20"/>
                <w:szCs w:val="20"/>
              </w:rPr>
              <w:t xml:space="preserve">Do kwalifikowalności zakupu nieruchomości stosuje się podrozdział 7.4 ww. </w:t>
            </w:r>
            <w:r w:rsidRPr="00AE6C71">
              <w:rPr>
                <w:i/>
                <w:sz w:val="20"/>
                <w:szCs w:val="20"/>
              </w:rPr>
              <w:t>Wytycznych</w:t>
            </w:r>
            <w:r w:rsidRPr="00AE6C71">
              <w:rPr>
                <w:sz w:val="20"/>
                <w:szCs w:val="20"/>
              </w:rPr>
              <w:t>.</w:t>
            </w:r>
          </w:p>
          <w:p w14:paraId="572F570B" w14:textId="77777777" w:rsidR="00D52504" w:rsidRPr="00AE6C71" w:rsidRDefault="00D52504" w:rsidP="00EF5002">
            <w:pPr>
              <w:spacing w:after="60" w:line="240" w:lineRule="auto"/>
              <w:ind w:left="113" w:right="284"/>
              <w:rPr>
                <w:sz w:val="20"/>
                <w:szCs w:val="20"/>
              </w:rPr>
            </w:pPr>
            <w:r w:rsidRPr="00AE6C71">
              <w:rPr>
                <w:sz w:val="20"/>
                <w:szCs w:val="20"/>
              </w:rPr>
              <w:t>Szczegółowe warunki określają:</w:t>
            </w:r>
          </w:p>
          <w:p w14:paraId="4E2B1298" w14:textId="77777777" w:rsidR="00D52504" w:rsidRPr="00AE6C71" w:rsidRDefault="00D52504" w:rsidP="00001264">
            <w:pPr>
              <w:numPr>
                <w:ilvl w:val="0"/>
                <w:numId w:val="16"/>
              </w:numPr>
              <w:autoSpaceDE w:val="0"/>
              <w:autoSpaceDN w:val="0"/>
              <w:adjustRightInd w:val="0"/>
              <w:spacing w:after="60" w:line="240" w:lineRule="auto"/>
              <w:ind w:left="288" w:right="284" w:hanging="266"/>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w:t>
            </w:r>
            <w:r w:rsidR="00114774" w:rsidRPr="00AE6C71">
              <w:rPr>
                <w:i/>
                <w:sz w:val="20"/>
                <w:szCs w:val="20"/>
              </w:rPr>
              <w:t>-</w:t>
            </w:r>
            <w:r w:rsidRPr="00AE6C71">
              <w:rPr>
                <w:i/>
                <w:sz w:val="20"/>
                <w:szCs w:val="20"/>
              </w:rPr>
              <w:t>2020.</w:t>
            </w:r>
          </w:p>
          <w:p w14:paraId="657523A3" w14:textId="77777777" w:rsidR="00D52504" w:rsidRPr="00AE6C71" w:rsidRDefault="00D52504" w:rsidP="00001264">
            <w:pPr>
              <w:numPr>
                <w:ilvl w:val="0"/>
                <w:numId w:val="16"/>
              </w:numPr>
              <w:spacing w:after="60" w:line="240" w:lineRule="auto"/>
              <w:ind w:left="288" w:right="284" w:hanging="266"/>
              <w:contextualSpacing/>
              <w:rPr>
                <w:sz w:val="20"/>
                <w:szCs w:val="20"/>
              </w:rPr>
            </w:pPr>
            <w:r w:rsidRPr="00AE6C71">
              <w:rPr>
                <w:sz w:val="20"/>
                <w:szCs w:val="20"/>
              </w:rPr>
              <w:t>każdorazowo regulamin konkursu.</w:t>
            </w:r>
          </w:p>
        </w:tc>
      </w:tr>
      <w:tr w:rsidR="00EE341A" w:rsidRPr="00AE6C71" w14:paraId="7659A2DF" w14:textId="77777777" w:rsidTr="003F1C6D">
        <w:trPr>
          <w:cantSplit/>
          <w:trHeight w:val="2438"/>
        </w:trPr>
        <w:tc>
          <w:tcPr>
            <w:tcW w:w="1433" w:type="pct"/>
            <w:tcBorders>
              <w:top w:val="single" w:sz="4" w:space="0" w:color="auto"/>
              <w:left w:val="single" w:sz="4" w:space="0" w:color="auto"/>
              <w:bottom w:val="single" w:sz="4" w:space="0" w:color="auto"/>
              <w:right w:val="single" w:sz="4" w:space="0" w:color="auto"/>
            </w:tcBorders>
          </w:tcPr>
          <w:p w14:paraId="45937B7A" w14:textId="77777777" w:rsidR="00D52504" w:rsidRPr="00AE6C71" w:rsidRDefault="00D52504" w:rsidP="00001264">
            <w:pPr>
              <w:numPr>
                <w:ilvl w:val="0"/>
                <w:numId w:val="346"/>
              </w:numPr>
              <w:spacing w:before="60" w:line="240" w:lineRule="auto"/>
              <w:ind w:left="426" w:right="34" w:hanging="426"/>
              <w:rPr>
                <w:sz w:val="20"/>
                <w:szCs w:val="20"/>
              </w:rPr>
            </w:pPr>
            <w:r w:rsidRPr="00AE6C71">
              <w:rPr>
                <w:sz w:val="20"/>
                <w:szCs w:val="20"/>
              </w:rPr>
              <w:t xml:space="preserve">Dopuszczalna maksymalna wartość zakupionych środków trwałych jako % wydatków </w:t>
            </w:r>
            <w:r w:rsidRPr="00AE6C71">
              <w:rPr>
                <w:spacing w:val="-2"/>
                <w:sz w:val="20"/>
                <w:szCs w:val="20"/>
              </w:rPr>
              <w:t>kwalifikowalnych</w:t>
            </w:r>
          </w:p>
        </w:tc>
        <w:tc>
          <w:tcPr>
            <w:tcW w:w="819" w:type="pct"/>
            <w:tcBorders>
              <w:top w:val="single" w:sz="4" w:space="0" w:color="auto"/>
              <w:left w:val="single" w:sz="4" w:space="0" w:color="auto"/>
              <w:bottom w:val="single" w:sz="4" w:space="0" w:color="auto"/>
              <w:right w:val="single" w:sz="4" w:space="0" w:color="auto"/>
            </w:tcBorders>
            <w:hideMark/>
          </w:tcPr>
          <w:p w14:paraId="45F4C6D2" w14:textId="77777777" w:rsidR="00D52504" w:rsidRPr="00AE6C71" w:rsidRDefault="00D52504" w:rsidP="00334832">
            <w:pPr>
              <w:tabs>
                <w:tab w:val="left" w:pos="1308"/>
              </w:tabs>
              <w:spacing w:before="40" w:after="40" w:line="240" w:lineRule="auto"/>
              <w:ind w:right="56"/>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5A7C3569" w14:textId="77777777" w:rsidR="00571868" w:rsidRPr="00AE6C71" w:rsidRDefault="00571868" w:rsidP="004A082F">
            <w:pPr>
              <w:spacing w:after="0" w:line="240" w:lineRule="auto"/>
              <w:rPr>
                <w:sz w:val="20"/>
                <w:szCs w:val="20"/>
              </w:rPr>
            </w:pPr>
            <w:r w:rsidRPr="00AE6C71">
              <w:rPr>
                <w:sz w:val="20"/>
                <w:szCs w:val="20"/>
              </w:rPr>
              <w:t xml:space="preserve">Maksymalna wartość zakupionych środków trwałych o wartości jednostkowej równej i wyższej niż 3 500 PLN netto </w:t>
            </w:r>
            <w:r w:rsidR="00F77D7A" w:rsidRPr="00AE6C71">
              <w:rPr>
                <w:sz w:val="20"/>
                <w:szCs w:val="20"/>
              </w:rPr>
              <w:br/>
            </w:r>
            <w:r w:rsidRPr="00AE6C71">
              <w:rPr>
                <w:sz w:val="20"/>
                <w:szCs w:val="20"/>
              </w:rPr>
              <w:t xml:space="preserve">(w ramach kosztów bezpośrednich) i </w:t>
            </w:r>
            <w:r w:rsidRPr="00AE6C71">
              <w:rPr>
                <w:i/>
                <w:sz w:val="20"/>
                <w:szCs w:val="20"/>
              </w:rPr>
              <w:t>cross</w:t>
            </w:r>
            <w:r w:rsidR="00FE1EF4" w:rsidRPr="00AE6C71">
              <w:rPr>
                <w:i/>
                <w:sz w:val="20"/>
                <w:szCs w:val="20"/>
              </w:rPr>
              <w:t>-</w:t>
            </w:r>
            <w:proofErr w:type="spellStart"/>
            <w:r w:rsidR="00FE1EF4" w:rsidRPr="00AE6C71">
              <w:rPr>
                <w:i/>
                <w:sz w:val="20"/>
                <w:szCs w:val="20"/>
              </w:rPr>
              <w:t>fin</w:t>
            </w:r>
            <w:r w:rsidRPr="00AE6C71">
              <w:rPr>
                <w:i/>
                <w:sz w:val="20"/>
                <w:szCs w:val="20"/>
              </w:rPr>
              <w:t>ancingu</w:t>
            </w:r>
            <w:proofErr w:type="spellEnd"/>
            <w:r w:rsidRPr="00AE6C71">
              <w:rPr>
                <w:sz w:val="20"/>
                <w:szCs w:val="20"/>
              </w:rPr>
              <w:t xml:space="preserve">, nie może przekroczyć 10% wydatków kwalifikowalnych projektu. </w:t>
            </w:r>
          </w:p>
          <w:p w14:paraId="6A19F627" w14:textId="77777777" w:rsidR="00D52504" w:rsidRPr="00AE6C71" w:rsidRDefault="00D52504" w:rsidP="00400A1A">
            <w:pPr>
              <w:spacing w:after="60" w:line="240" w:lineRule="auto"/>
              <w:ind w:right="284"/>
              <w:rPr>
                <w:sz w:val="20"/>
                <w:szCs w:val="20"/>
              </w:rPr>
            </w:pPr>
            <w:r w:rsidRPr="00AE6C71">
              <w:rPr>
                <w:sz w:val="20"/>
                <w:szCs w:val="20"/>
              </w:rPr>
              <w:t>Szczegółowe warunki określają:</w:t>
            </w:r>
          </w:p>
          <w:p w14:paraId="01051D6C" w14:textId="77777777" w:rsidR="00D52504" w:rsidRPr="00AE6C71" w:rsidRDefault="00D52504" w:rsidP="00001264">
            <w:pPr>
              <w:numPr>
                <w:ilvl w:val="0"/>
                <w:numId w:val="17"/>
              </w:numPr>
              <w:spacing w:after="60" w:line="240" w:lineRule="auto"/>
              <w:ind w:left="220" w:right="284" w:hanging="220"/>
              <w:contextualSpacing/>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2014-2020,</w:t>
            </w:r>
          </w:p>
          <w:p w14:paraId="3C467740" w14:textId="77777777" w:rsidR="00D52504" w:rsidRPr="00AE6C71" w:rsidRDefault="00D52504" w:rsidP="00001264">
            <w:pPr>
              <w:numPr>
                <w:ilvl w:val="0"/>
                <w:numId w:val="17"/>
              </w:numPr>
              <w:spacing w:after="60" w:line="240" w:lineRule="auto"/>
              <w:ind w:left="220" w:right="284" w:hanging="220"/>
              <w:contextualSpacing/>
              <w:rPr>
                <w:sz w:val="20"/>
                <w:szCs w:val="20"/>
              </w:rPr>
            </w:pPr>
            <w:r w:rsidRPr="00AE6C71">
              <w:rPr>
                <w:sz w:val="20"/>
                <w:szCs w:val="20"/>
              </w:rPr>
              <w:t>każdorazowo</w:t>
            </w:r>
            <w:r w:rsidRPr="00AE6C71">
              <w:rPr>
                <w:i/>
                <w:sz w:val="20"/>
                <w:szCs w:val="20"/>
              </w:rPr>
              <w:t xml:space="preserve"> </w:t>
            </w:r>
            <w:r w:rsidRPr="00AE6C71">
              <w:rPr>
                <w:sz w:val="20"/>
                <w:szCs w:val="20"/>
              </w:rPr>
              <w:t>regulamin konkursu.</w:t>
            </w:r>
          </w:p>
        </w:tc>
      </w:tr>
      <w:tr w:rsidR="00EE341A" w:rsidRPr="00AE6C71" w14:paraId="4461BC56" w14:textId="77777777" w:rsidTr="003F1C6D">
        <w:trPr>
          <w:cantSplit/>
          <w:trHeight w:val="1383"/>
        </w:trPr>
        <w:tc>
          <w:tcPr>
            <w:tcW w:w="1433" w:type="pct"/>
            <w:tcBorders>
              <w:top w:val="single" w:sz="4" w:space="0" w:color="auto"/>
              <w:left w:val="single" w:sz="4" w:space="0" w:color="auto"/>
              <w:bottom w:val="single" w:sz="4" w:space="0" w:color="auto"/>
              <w:right w:val="single" w:sz="4" w:space="0" w:color="auto"/>
            </w:tcBorders>
          </w:tcPr>
          <w:p w14:paraId="67CA3B65" w14:textId="77777777" w:rsidR="00D52504" w:rsidRPr="00AE6C71" w:rsidRDefault="00D52504" w:rsidP="00001264">
            <w:pPr>
              <w:numPr>
                <w:ilvl w:val="0"/>
                <w:numId w:val="346"/>
              </w:numPr>
              <w:suppressAutoHyphens/>
              <w:spacing w:before="40" w:after="40" w:line="240" w:lineRule="auto"/>
              <w:ind w:left="426" w:right="35" w:hanging="426"/>
              <w:rPr>
                <w:sz w:val="20"/>
                <w:szCs w:val="20"/>
              </w:rPr>
            </w:pPr>
            <w:r w:rsidRPr="00AE6C71">
              <w:rPr>
                <w:sz w:val="20"/>
                <w:szCs w:val="20"/>
              </w:rPr>
              <w:t>Warunki uwzględniania dochodu w projekcie (jeśli dotyczy)</w:t>
            </w:r>
          </w:p>
        </w:tc>
        <w:tc>
          <w:tcPr>
            <w:tcW w:w="819" w:type="pct"/>
            <w:tcBorders>
              <w:top w:val="single" w:sz="4" w:space="0" w:color="auto"/>
              <w:left w:val="single" w:sz="4" w:space="0" w:color="auto"/>
              <w:bottom w:val="single" w:sz="4" w:space="0" w:color="auto"/>
              <w:right w:val="single" w:sz="4" w:space="0" w:color="auto"/>
            </w:tcBorders>
            <w:hideMark/>
          </w:tcPr>
          <w:p w14:paraId="54559198" w14:textId="77777777" w:rsidR="00D52504" w:rsidRPr="00AE6C71" w:rsidRDefault="00D52504" w:rsidP="00334832">
            <w:pPr>
              <w:spacing w:before="40" w:after="40" w:line="240" w:lineRule="auto"/>
              <w:ind w:left="34" w:right="56"/>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71BF5061" w14:textId="77777777" w:rsidR="00D52504" w:rsidRPr="00AE6C71" w:rsidRDefault="00D52504" w:rsidP="00334832">
            <w:pPr>
              <w:spacing w:before="40" w:after="40" w:line="240" w:lineRule="auto"/>
              <w:ind w:right="284"/>
              <w:rPr>
                <w:sz w:val="20"/>
                <w:szCs w:val="20"/>
              </w:rPr>
            </w:pPr>
            <w:r w:rsidRPr="00AE6C71">
              <w:rPr>
                <w:sz w:val="20"/>
                <w:szCs w:val="20"/>
              </w:rPr>
              <w:t>Szczegółowe warunki określają:</w:t>
            </w:r>
          </w:p>
          <w:p w14:paraId="537B831C" w14:textId="77777777" w:rsidR="00D52504" w:rsidRPr="00AE6C71" w:rsidRDefault="00D52504" w:rsidP="00001264">
            <w:pPr>
              <w:numPr>
                <w:ilvl w:val="0"/>
                <w:numId w:val="18"/>
              </w:numPr>
              <w:spacing w:before="40" w:after="40" w:line="240" w:lineRule="auto"/>
              <w:ind w:left="220" w:right="284" w:hanging="220"/>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w:t>
            </w:r>
            <w:r w:rsidR="00D73BE3" w:rsidRPr="00AE6C71">
              <w:rPr>
                <w:i/>
                <w:sz w:val="20"/>
                <w:szCs w:val="20"/>
              </w:rPr>
              <w:t>-</w:t>
            </w:r>
            <w:r w:rsidRPr="00AE6C71">
              <w:rPr>
                <w:i/>
                <w:sz w:val="20"/>
                <w:szCs w:val="20"/>
              </w:rPr>
              <w:t>2020.</w:t>
            </w:r>
          </w:p>
        </w:tc>
      </w:tr>
      <w:tr w:rsidR="00EE341A" w:rsidRPr="00AE6C71" w14:paraId="470F67F3" w14:textId="77777777" w:rsidTr="00F77D7A">
        <w:trPr>
          <w:cantSplit/>
          <w:trHeight w:val="1617"/>
        </w:trPr>
        <w:tc>
          <w:tcPr>
            <w:tcW w:w="1433" w:type="pct"/>
            <w:tcBorders>
              <w:top w:val="single" w:sz="4" w:space="0" w:color="auto"/>
              <w:left w:val="single" w:sz="4" w:space="0" w:color="auto"/>
              <w:bottom w:val="single" w:sz="4" w:space="0" w:color="auto"/>
              <w:right w:val="single" w:sz="4" w:space="0" w:color="auto"/>
            </w:tcBorders>
          </w:tcPr>
          <w:p w14:paraId="7483100C" w14:textId="77777777" w:rsidR="00D52504" w:rsidRPr="00AE6C71" w:rsidRDefault="00D52504" w:rsidP="00001264">
            <w:pPr>
              <w:numPr>
                <w:ilvl w:val="0"/>
                <w:numId w:val="346"/>
              </w:numPr>
              <w:suppressAutoHyphens/>
              <w:spacing w:before="40" w:after="40" w:line="240" w:lineRule="auto"/>
              <w:ind w:left="426" w:right="284" w:hanging="426"/>
              <w:rPr>
                <w:sz w:val="20"/>
                <w:szCs w:val="20"/>
              </w:rPr>
            </w:pPr>
            <w:r w:rsidRPr="00AE6C71">
              <w:rPr>
                <w:sz w:val="20"/>
                <w:szCs w:val="20"/>
              </w:rPr>
              <w:lastRenderedPageBreak/>
              <w:t>Warunki stosowania uproszczonych form rozliczania wydatków i planowany zakres systemu zaliczek</w:t>
            </w:r>
          </w:p>
        </w:tc>
        <w:tc>
          <w:tcPr>
            <w:tcW w:w="819" w:type="pct"/>
            <w:tcBorders>
              <w:top w:val="single" w:sz="4" w:space="0" w:color="auto"/>
              <w:left w:val="single" w:sz="4" w:space="0" w:color="auto"/>
              <w:bottom w:val="single" w:sz="4" w:space="0" w:color="auto"/>
              <w:right w:val="single" w:sz="4" w:space="0" w:color="auto"/>
            </w:tcBorders>
            <w:hideMark/>
          </w:tcPr>
          <w:p w14:paraId="630B9046" w14:textId="77777777" w:rsidR="00D52504" w:rsidRPr="00AE6C71" w:rsidRDefault="00D52504" w:rsidP="00334832">
            <w:pPr>
              <w:spacing w:before="40" w:after="40" w:line="240" w:lineRule="auto"/>
              <w:ind w:right="56"/>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4DAAA745" w14:textId="77777777" w:rsidR="00D52504" w:rsidRPr="00AE6C71" w:rsidRDefault="00D52504" w:rsidP="00334832">
            <w:pPr>
              <w:spacing w:before="40" w:after="40" w:line="240" w:lineRule="auto"/>
              <w:ind w:left="113" w:right="284"/>
              <w:rPr>
                <w:sz w:val="20"/>
                <w:szCs w:val="20"/>
              </w:rPr>
            </w:pPr>
            <w:r w:rsidRPr="00AE6C71">
              <w:rPr>
                <w:sz w:val="20"/>
                <w:szCs w:val="20"/>
              </w:rPr>
              <w:t>Szczegółowe warunki określają:</w:t>
            </w:r>
          </w:p>
          <w:p w14:paraId="26DFD3BD" w14:textId="77777777" w:rsidR="00D52504" w:rsidRPr="00AE6C71" w:rsidRDefault="00D52504" w:rsidP="00001264">
            <w:pPr>
              <w:numPr>
                <w:ilvl w:val="0"/>
                <w:numId w:val="19"/>
              </w:numPr>
              <w:spacing w:before="40" w:after="0" w:line="240" w:lineRule="auto"/>
              <w:ind w:left="220" w:right="284" w:hanging="220"/>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2014-2020,</w:t>
            </w:r>
          </w:p>
          <w:p w14:paraId="73CAD30C" w14:textId="77777777" w:rsidR="00D52504" w:rsidRPr="00AE6C71" w:rsidRDefault="00D52504" w:rsidP="00001264">
            <w:pPr>
              <w:numPr>
                <w:ilvl w:val="0"/>
                <w:numId w:val="19"/>
              </w:numPr>
              <w:spacing w:before="40" w:after="40" w:line="240" w:lineRule="auto"/>
              <w:ind w:left="220" w:right="284" w:hanging="220"/>
              <w:contextualSpacing/>
              <w:rPr>
                <w:sz w:val="20"/>
                <w:szCs w:val="20"/>
              </w:rPr>
            </w:pPr>
            <w:r w:rsidRPr="00AE6C71">
              <w:rPr>
                <w:sz w:val="20"/>
                <w:szCs w:val="20"/>
              </w:rPr>
              <w:t>każdorazowo regulamin konkursu.</w:t>
            </w:r>
          </w:p>
        </w:tc>
      </w:tr>
      <w:tr w:rsidR="00EE341A" w:rsidRPr="00AE6C71" w14:paraId="0514CF67" w14:textId="77777777" w:rsidTr="00366302">
        <w:trPr>
          <w:cantSplit/>
          <w:trHeight w:val="3677"/>
        </w:trPr>
        <w:tc>
          <w:tcPr>
            <w:tcW w:w="1433" w:type="pct"/>
            <w:tcBorders>
              <w:top w:val="single" w:sz="4" w:space="0" w:color="auto"/>
              <w:left w:val="single" w:sz="4" w:space="0" w:color="auto"/>
              <w:bottom w:val="single" w:sz="4" w:space="0" w:color="auto"/>
              <w:right w:val="single" w:sz="4" w:space="0" w:color="auto"/>
            </w:tcBorders>
          </w:tcPr>
          <w:p w14:paraId="3513A108" w14:textId="77777777" w:rsidR="00D52504" w:rsidRPr="00AE6C71" w:rsidRDefault="00D52504" w:rsidP="00001264">
            <w:pPr>
              <w:numPr>
                <w:ilvl w:val="0"/>
                <w:numId w:val="346"/>
              </w:numPr>
              <w:suppressAutoHyphens/>
              <w:spacing w:before="40" w:after="40" w:line="240" w:lineRule="auto"/>
              <w:ind w:left="426" w:right="284" w:hanging="426"/>
              <w:rPr>
                <w:sz w:val="20"/>
                <w:szCs w:val="20"/>
              </w:rPr>
            </w:pPr>
            <w:r w:rsidRPr="00AE6C71">
              <w:rPr>
                <w:sz w:val="20"/>
                <w:szCs w:val="20"/>
              </w:rPr>
              <w:t>Pomoc publiczna</w:t>
            </w:r>
            <w:r w:rsidRPr="00AE6C71">
              <w:rPr>
                <w:sz w:val="20"/>
                <w:szCs w:val="20"/>
              </w:rPr>
              <w:br/>
              <w:t xml:space="preserve">i pomoc </w:t>
            </w:r>
            <w:r w:rsidRPr="00AE6C71">
              <w:rPr>
                <w:i/>
                <w:sz w:val="20"/>
                <w:szCs w:val="20"/>
              </w:rPr>
              <w:t xml:space="preserve">de </w:t>
            </w:r>
            <w:proofErr w:type="spellStart"/>
            <w:r w:rsidRPr="00AE6C71">
              <w:rPr>
                <w:i/>
                <w:sz w:val="20"/>
                <w:szCs w:val="20"/>
              </w:rPr>
              <w:t>minimis</w:t>
            </w:r>
            <w:proofErr w:type="spellEnd"/>
            <w:r w:rsidRPr="00AE6C71">
              <w:rPr>
                <w:i/>
                <w:sz w:val="20"/>
                <w:szCs w:val="20"/>
              </w:rPr>
              <w:t xml:space="preserve"> </w:t>
            </w:r>
            <w:r w:rsidRPr="00AE6C71">
              <w:rPr>
                <w:sz w:val="20"/>
                <w:szCs w:val="20"/>
              </w:rPr>
              <w:t>(rodzaj i przeznaczenie pomocy, unijna lub krajowa podstawa prawna)</w:t>
            </w:r>
            <w:r w:rsidRPr="00AE6C71">
              <w:rPr>
                <w:sz w:val="20"/>
                <w:szCs w:val="20"/>
                <w:vertAlign w:val="superscript"/>
              </w:rPr>
              <w:t xml:space="preserve"> </w:t>
            </w:r>
          </w:p>
        </w:tc>
        <w:tc>
          <w:tcPr>
            <w:tcW w:w="819" w:type="pct"/>
            <w:tcBorders>
              <w:top w:val="single" w:sz="4" w:space="0" w:color="auto"/>
              <w:left w:val="single" w:sz="4" w:space="0" w:color="auto"/>
              <w:bottom w:val="single" w:sz="4" w:space="0" w:color="auto"/>
              <w:right w:val="single" w:sz="4" w:space="0" w:color="auto"/>
            </w:tcBorders>
            <w:hideMark/>
          </w:tcPr>
          <w:p w14:paraId="4D157BE2" w14:textId="77777777" w:rsidR="00D52504" w:rsidRPr="00AE6C71" w:rsidRDefault="00D52504" w:rsidP="00334832">
            <w:pPr>
              <w:spacing w:before="40" w:after="40" w:line="240" w:lineRule="auto"/>
              <w:ind w:right="35"/>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4C3E6DFC" w14:textId="77777777" w:rsidR="00D52504" w:rsidRPr="00AE6C71" w:rsidRDefault="00D52504" w:rsidP="00334832">
            <w:pPr>
              <w:spacing w:before="40" w:after="40" w:line="240" w:lineRule="auto"/>
              <w:ind w:left="113" w:right="284"/>
              <w:rPr>
                <w:sz w:val="20"/>
                <w:szCs w:val="20"/>
              </w:rPr>
            </w:pPr>
            <w:r w:rsidRPr="00AE6C71">
              <w:rPr>
                <w:sz w:val="20"/>
                <w:szCs w:val="20"/>
                <w:u w:val="single"/>
              </w:rPr>
              <w:t>O ile dotyczy</w:t>
            </w:r>
            <w:r w:rsidRPr="00AE6C71">
              <w:rPr>
                <w:sz w:val="20"/>
                <w:szCs w:val="20"/>
              </w:rPr>
              <w:t>:</w:t>
            </w:r>
          </w:p>
          <w:p w14:paraId="120E3112" w14:textId="77777777" w:rsidR="00D52504" w:rsidRPr="00AE6C71" w:rsidRDefault="00D52504" w:rsidP="00334832">
            <w:pPr>
              <w:spacing w:before="40" w:after="40" w:line="240" w:lineRule="auto"/>
              <w:ind w:left="113" w:right="284"/>
              <w:rPr>
                <w:sz w:val="20"/>
                <w:szCs w:val="20"/>
              </w:rPr>
            </w:pPr>
            <w:r w:rsidRPr="00AE6C71">
              <w:rPr>
                <w:sz w:val="20"/>
                <w:szCs w:val="20"/>
              </w:rPr>
              <w:t xml:space="preserve">Pomoc </w:t>
            </w:r>
            <w:r w:rsidRPr="00AE6C71">
              <w:rPr>
                <w:i/>
                <w:sz w:val="20"/>
                <w:szCs w:val="20"/>
              </w:rPr>
              <w:t xml:space="preserve">de </w:t>
            </w:r>
            <w:proofErr w:type="spellStart"/>
            <w:r w:rsidRPr="00AE6C71">
              <w:rPr>
                <w:i/>
                <w:sz w:val="20"/>
                <w:szCs w:val="20"/>
              </w:rPr>
              <w:t>minimis</w:t>
            </w:r>
            <w:proofErr w:type="spellEnd"/>
            <w:r w:rsidRPr="00AE6C71">
              <w:rPr>
                <w:sz w:val="20"/>
                <w:szCs w:val="20"/>
              </w:rPr>
              <w:t xml:space="preserve">/pomoc publiczna na szkolenia i/lub doradztwo i/lub subsydiowanie zatrudnienia: </w:t>
            </w:r>
          </w:p>
          <w:p w14:paraId="457D2ED2" w14:textId="77777777" w:rsidR="00D52504" w:rsidRPr="00AE6C71" w:rsidRDefault="00D52504" w:rsidP="00001264">
            <w:pPr>
              <w:numPr>
                <w:ilvl w:val="0"/>
                <w:numId w:val="20"/>
              </w:numPr>
              <w:spacing w:before="40" w:after="40" w:line="240" w:lineRule="auto"/>
              <w:ind w:left="220" w:right="-108" w:hanging="188"/>
              <w:contextualSpacing/>
              <w:rPr>
                <w:i/>
                <w:sz w:val="20"/>
                <w:szCs w:val="20"/>
              </w:rPr>
            </w:pPr>
            <w:r w:rsidRPr="00AE6C71">
              <w:rPr>
                <w:i/>
                <w:sz w:val="20"/>
                <w:szCs w:val="20"/>
              </w:rPr>
              <w:t>Rozporządzenia Komisji (UE) nr 1407/2013 z dnia 18</w:t>
            </w:r>
            <w:r w:rsidR="00114774" w:rsidRPr="00AE6C71">
              <w:rPr>
                <w:i/>
                <w:sz w:val="20"/>
                <w:szCs w:val="20"/>
              </w:rPr>
              <w:t xml:space="preserve"> grudnia </w:t>
            </w:r>
            <w:r w:rsidRPr="00AE6C71">
              <w:rPr>
                <w:i/>
                <w:sz w:val="20"/>
                <w:szCs w:val="20"/>
              </w:rPr>
              <w:t xml:space="preserve">2013 r. w sprawie stosowania art. 107 i 108 Traktatu </w:t>
            </w:r>
            <w:r w:rsidR="00400A1A" w:rsidRPr="00AE6C71">
              <w:rPr>
                <w:i/>
                <w:sz w:val="20"/>
                <w:szCs w:val="20"/>
              </w:rPr>
              <w:br/>
            </w:r>
            <w:r w:rsidRPr="00AE6C71">
              <w:rPr>
                <w:i/>
                <w:sz w:val="20"/>
                <w:szCs w:val="20"/>
              </w:rPr>
              <w:t xml:space="preserve">o funkcjonowaniu Unii Europejskiej do pomocy de </w:t>
            </w:r>
            <w:proofErr w:type="spellStart"/>
            <w:r w:rsidRPr="00AE6C71">
              <w:rPr>
                <w:i/>
                <w:sz w:val="20"/>
                <w:szCs w:val="20"/>
              </w:rPr>
              <w:t>minimis</w:t>
            </w:r>
            <w:proofErr w:type="spellEnd"/>
            <w:r w:rsidRPr="00AE6C71">
              <w:rPr>
                <w:i/>
                <w:sz w:val="20"/>
                <w:szCs w:val="20"/>
              </w:rPr>
              <w:t xml:space="preserve">, </w:t>
            </w:r>
          </w:p>
          <w:p w14:paraId="6E79F95D" w14:textId="77777777" w:rsidR="00D52504" w:rsidRPr="00AE6C71" w:rsidRDefault="00D52504" w:rsidP="00001264">
            <w:pPr>
              <w:numPr>
                <w:ilvl w:val="0"/>
                <w:numId w:val="20"/>
              </w:numPr>
              <w:spacing w:before="40" w:after="40" w:line="240" w:lineRule="auto"/>
              <w:ind w:left="220" w:right="284" w:hanging="188"/>
              <w:contextualSpacing/>
              <w:rPr>
                <w:i/>
                <w:sz w:val="20"/>
                <w:szCs w:val="20"/>
              </w:rPr>
            </w:pPr>
            <w:r w:rsidRPr="00AE6C71">
              <w:rPr>
                <w:i/>
                <w:sz w:val="20"/>
                <w:szCs w:val="20"/>
              </w:rPr>
              <w:t>Rozporządzenia Komisji (UE) nr 651/2014 z dnia 17</w:t>
            </w:r>
            <w:r w:rsidR="00114774" w:rsidRPr="00AE6C71">
              <w:rPr>
                <w:i/>
                <w:sz w:val="20"/>
                <w:szCs w:val="20"/>
              </w:rPr>
              <w:t xml:space="preserve"> czerwca </w:t>
            </w:r>
            <w:r w:rsidRPr="00AE6C71">
              <w:rPr>
                <w:i/>
                <w:sz w:val="20"/>
                <w:szCs w:val="20"/>
              </w:rPr>
              <w:t xml:space="preserve">2014 r. uznające niektóre rodzaje pomocy za zgodne z rynkiem wewnętrznym w zastosowaniu art. 107 </w:t>
            </w:r>
            <w:r w:rsidR="00400A1A" w:rsidRPr="00AE6C71">
              <w:rPr>
                <w:i/>
                <w:sz w:val="20"/>
                <w:szCs w:val="20"/>
              </w:rPr>
              <w:br/>
            </w:r>
            <w:r w:rsidRPr="00AE6C71">
              <w:rPr>
                <w:i/>
                <w:sz w:val="20"/>
                <w:szCs w:val="20"/>
              </w:rPr>
              <w:t>i 108 Traktatu,</w:t>
            </w:r>
          </w:p>
          <w:p w14:paraId="58606523" w14:textId="77777777" w:rsidR="00D52504" w:rsidRPr="00AE6C71" w:rsidRDefault="00D52504" w:rsidP="00001264">
            <w:pPr>
              <w:numPr>
                <w:ilvl w:val="0"/>
                <w:numId w:val="20"/>
              </w:numPr>
              <w:spacing w:before="40" w:after="40" w:line="240" w:lineRule="auto"/>
              <w:ind w:left="220" w:right="284" w:hanging="188"/>
              <w:contextualSpacing/>
              <w:rPr>
                <w:i/>
                <w:sz w:val="20"/>
                <w:szCs w:val="20"/>
              </w:rPr>
            </w:pPr>
            <w:r w:rsidRPr="00AE6C71">
              <w:rPr>
                <w:i/>
                <w:sz w:val="20"/>
                <w:szCs w:val="20"/>
              </w:rPr>
              <w:t xml:space="preserve">Rozporządzenie </w:t>
            </w:r>
            <w:proofErr w:type="spellStart"/>
            <w:r w:rsidRPr="00AE6C71">
              <w:rPr>
                <w:i/>
                <w:sz w:val="20"/>
                <w:szCs w:val="20"/>
              </w:rPr>
              <w:t>MIiR</w:t>
            </w:r>
            <w:proofErr w:type="spellEnd"/>
            <w:r w:rsidRPr="00AE6C71">
              <w:rPr>
                <w:i/>
                <w:sz w:val="20"/>
                <w:szCs w:val="20"/>
              </w:rPr>
              <w:t xml:space="preserve"> z dnia 2 lipca 2015 r. w sprawie udzielania pomocy de </w:t>
            </w:r>
            <w:proofErr w:type="spellStart"/>
            <w:r w:rsidRPr="00AE6C71">
              <w:rPr>
                <w:i/>
                <w:sz w:val="20"/>
                <w:szCs w:val="20"/>
              </w:rPr>
              <w:t>minimis</w:t>
            </w:r>
            <w:proofErr w:type="spellEnd"/>
            <w:r w:rsidRPr="00AE6C71">
              <w:rPr>
                <w:i/>
                <w:sz w:val="20"/>
                <w:szCs w:val="20"/>
              </w:rPr>
              <w:t xml:space="preserve"> i pomocy publicznej </w:t>
            </w:r>
            <w:r w:rsidR="00F2776B" w:rsidRPr="00AE6C71">
              <w:rPr>
                <w:i/>
                <w:sz w:val="20"/>
                <w:szCs w:val="20"/>
              </w:rPr>
              <w:br/>
            </w:r>
            <w:r w:rsidRPr="00AE6C71">
              <w:rPr>
                <w:i/>
                <w:sz w:val="20"/>
                <w:szCs w:val="20"/>
              </w:rPr>
              <w:t xml:space="preserve">w ramach programów operacyjnych finansowanych </w:t>
            </w:r>
            <w:r w:rsidR="00F2776B" w:rsidRPr="00AE6C71">
              <w:rPr>
                <w:i/>
                <w:sz w:val="20"/>
                <w:szCs w:val="20"/>
              </w:rPr>
              <w:br/>
            </w:r>
            <w:r w:rsidRPr="00AE6C71">
              <w:rPr>
                <w:i/>
                <w:sz w:val="20"/>
                <w:szCs w:val="20"/>
              </w:rPr>
              <w:t>z Europejskiego Funduszu Społecznego na lata 2014-2020.</w:t>
            </w:r>
          </w:p>
        </w:tc>
      </w:tr>
      <w:tr w:rsidR="00EE341A" w:rsidRPr="00AE6C71" w14:paraId="71269C8E" w14:textId="77777777" w:rsidTr="003F1C6D">
        <w:trPr>
          <w:cantSplit/>
          <w:trHeight w:val="1651"/>
        </w:trPr>
        <w:tc>
          <w:tcPr>
            <w:tcW w:w="1433" w:type="pct"/>
            <w:tcBorders>
              <w:top w:val="single" w:sz="4" w:space="0" w:color="auto"/>
              <w:left w:val="single" w:sz="4" w:space="0" w:color="auto"/>
              <w:bottom w:val="single" w:sz="4" w:space="0" w:color="auto"/>
              <w:right w:val="single" w:sz="4" w:space="0" w:color="auto"/>
            </w:tcBorders>
          </w:tcPr>
          <w:p w14:paraId="0A65542D" w14:textId="77777777" w:rsidR="00D52504" w:rsidRPr="00AE6C71" w:rsidRDefault="00D52504" w:rsidP="00001264">
            <w:pPr>
              <w:numPr>
                <w:ilvl w:val="0"/>
                <w:numId w:val="346"/>
              </w:numPr>
              <w:tabs>
                <w:tab w:val="left" w:pos="426"/>
              </w:tabs>
              <w:spacing w:line="240" w:lineRule="auto"/>
              <w:ind w:left="426" w:right="35" w:hanging="426"/>
              <w:rPr>
                <w:sz w:val="20"/>
                <w:szCs w:val="20"/>
              </w:rPr>
            </w:pPr>
            <w:r w:rsidRPr="00AE6C71">
              <w:rPr>
                <w:sz w:val="20"/>
                <w:szCs w:val="20"/>
              </w:rPr>
              <w:t>Maksymalny % poziom dofinansowania UE wydatków kwalifikowalnych na poziomie projektu</w:t>
            </w:r>
            <w:r w:rsidRPr="00AE6C71">
              <w:rPr>
                <w:rStyle w:val="Odwoanieprzypisudolnego"/>
                <w:sz w:val="20"/>
                <w:szCs w:val="20"/>
              </w:rPr>
              <w:footnoteReference w:id="44"/>
            </w:r>
            <w:r w:rsidRPr="00AE6C71">
              <w:rPr>
                <w:sz w:val="20"/>
                <w:szCs w:val="20"/>
              </w:rPr>
              <w:br/>
              <w:t xml:space="preserve">(jeśli dotyczy) </w:t>
            </w:r>
          </w:p>
        </w:tc>
        <w:tc>
          <w:tcPr>
            <w:tcW w:w="819" w:type="pct"/>
            <w:tcBorders>
              <w:top w:val="single" w:sz="4" w:space="0" w:color="auto"/>
              <w:left w:val="single" w:sz="4" w:space="0" w:color="auto"/>
              <w:bottom w:val="single" w:sz="4" w:space="0" w:color="auto"/>
              <w:right w:val="single" w:sz="4" w:space="0" w:color="auto"/>
            </w:tcBorders>
            <w:hideMark/>
          </w:tcPr>
          <w:p w14:paraId="6C5AE6D6" w14:textId="77777777" w:rsidR="00D52504" w:rsidRPr="00AE6C71" w:rsidRDefault="00D52504" w:rsidP="00334832">
            <w:pPr>
              <w:spacing w:before="40" w:after="4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76568B30" w14:textId="77777777" w:rsidR="00D52504" w:rsidRPr="00AE6C71" w:rsidRDefault="00D52504" w:rsidP="00EF6355">
            <w:pPr>
              <w:spacing w:before="40" w:after="40" w:line="240" w:lineRule="auto"/>
              <w:ind w:left="113" w:right="284"/>
              <w:rPr>
                <w:sz w:val="20"/>
                <w:szCs w:val="20"/>
              </w:rPr>
            </w:pPr>
            <w:r w:rsidRPr="00AE6C71">
              <w:rPr>
                <w:sz w:val="20"/>
                <w:szCs w:val="20"/>
              </w:rPr>
              <w:t>85%</w:t>
            </w:r>
          </w:p>
        </w:tc>
      </w:tr>
      <w:tr w:rsidR="00EE341A" w:rsidRPr="00AE6C71" w14:paraId="6883735E" w14:textId="77777777" w:rsidTr="00F77D7A">
        <w:trPr>
          <w:cantSplit/>
          <w:trHeight w:val="2950"/>
        </w:trPr>
        <w:tc>
          <w:tcPr>
            <w:tcW w:w="1433" w:type="pct"/>
            <w:tcBorders>
              <w:top w:val="single" w:sz="4" w:space="0" w:color="auto"/>
              <w:left w:val="single" w:sz="4" w:space="0" w:color="auto"/>
              <w:bottom w:val="single" w:sz="4" w:space="0" w:color="auto"/>
              <w:right w:val="single" w:sz="4" w:space="0" w:color="auto"/>
            </w:tcBorders>
          </w:tcPr>
          <w:p w14:paraId="7150F7FB" w14:textId="77777777" w:rsidR="00D52504" w:rsidRPr="00AE6C71" w:rsidRDefault="00D52504" w:rsidP="00001264">
            <w:pPr>
              <w:numPr>
                <w:ilvl w:val="0"/>
                <w:numId w:val="346"/>
              </w:numPr>
              <w:tabs>
                <w:tab w:val="left" w:pos="426"/>
                <w:tab w:val="left" w:pos="709"/>
              </w:tabs>
              <w:spacing w:line="240" w:lineRule="auto"/>
              <w:ind w:left="426" w:right="-107" w:hanging="426"/>
              <w:rPr>
                <w:sz w:val="20"/>
                <w:szCs w:val="20"/>
              </w:rPr>
            </w:pPr>
            <w:r w:rsidRPr="00AE6C71">
              <w:rPr>
                <w:sz w:val="20"/>
                <w:szCs w:val="20"/>
              </w:rPr>
              <w:t xml:space="preserve">Maksymalny % poziom </w:t>
            </w:r>
            <w:r w:rsidRPr="00AE6C71">
              <w:rPr>
                <w:spacing w:val="-4"/>
                <w:sz w:val="20"/>
                <w:szCs w:val="20"/>
              </w:rPr>
              <w:t>dofinansowania</w:t>
            </w:r>
            <w:r w:rsidRPr="00AE6C71">
              <w:rPr>
                <w:sz w:val="20"/>
                <w:szCs w:val="20"/>
              </w:rPr>
              <w:t xml:space="preserve"> całkowitego wydatków </w:t>
            </w:r>
            <w:r w:rsidRPr="00AE6C71">
              <w:rPr>
                <w:spacing w:val="-6"/>
                <w:sz w:val="20"/>
                <w:szCs w:val="20"/>
              </w:rPr>
              <w:t xml:space="preserve">kwalifikowalnych </w:t>
            </w:r>
            <w:r w:rsidRPr="00AE6C71">
              <w:rPr>
                <w:sz w:val="20"/>
                <w:szCs w:val="20"/>
              </w:rPr>
              <w:br/>
              <w:t xml:space="preserve">na poziomie projektu </w:t>
            </w:r>
            <w:r w:rsidRPr="00AE6C71">
              <w:rPr>
                <w:sz w:val="20"/>
                <w:szCs w:val="20"/>
              </w:rPr>
              <w:br/>
              <w:t>(środki UE + ewentualne współfinansowanie z budżetu państwa lub innych źródeł przyznawane beneficjentowi przez właściwą instytucję)</w:t>
            </w:r>
            <w:r w:rsidRPr="00AE6C71">
              <w:rPr>
                <w:sz w:val="20"/>
                <w:szCs w:val="20"/>
              </w:rPr>
              <w:br/>
              <w:t xml:space="preserve">(jeśli dotyczy) </w:t>
            </w:r>
          </w:p>
        </w:tc>
        <w:tc>
          <w:tcPr>
            <w:tcW w:w="819" w:type="pct"/>
            <w:tcBorders>
              <w:top w:val="single" w:sz="4" w:space="0" w:color="auto"/>
              <w:left w:val="single" w:sz="4" w:space="0" w:color="auto"/>
              <w:bottom w:val="single" w:sz="4" w:space="0" w:color="auto"/>
              <w:right w:val="single" w:sz="4" w:space="0" w:color="auto"/>
            </w:tcBorders>
            <w:hideMark/>
          </w:tcPr>
          <w:p w14:paraId="4A4656E3" w14:textId="77777777" w:rsidR="00D52504" w:rsidRPr="00AE6C71" w:rsidRDefault="00D52504" w:rsidP="00334832">
            <w:pPr>
              <w:spacing w:before="40" w:after="40" w:line="240" w:lineRule="auto"/>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tcPr>
          <w:p w14:paraId="0780224D" w14:textId="77777777" w:rsidR="00D52504" w:rsidRPr="00AE6C71" w:rsidRDefault="00D52504" w:rsidP="00334832">
            <w:pPr>
              <w:spacing w:before="40" w:after="40" w:line="240" w:lineRule="auto"/>
              <w:ind w:left="113" w:right="284"/>
              <w:rPr>
                <w:sz w:val="20"/>
                <w:szCs w:val="20"/>
              </w:rPr>
            </w:pPr>
            <w:r w:rsidRPr="00AE6C71">
              <w:rPr>
                <w:sz w:val="20"/>
                <w:szCs w:val="20"/>
              </w:rPr>
              <w:t>85%</w:t>
            </w:r>
          </w:p>
          <w:p w14:paraId="59B0A3A9" w14:textId="77777777" w:rsidR="00D52504" w:rsidRPr="00AE6C71" w:rsidRDefault="00D52504" w:rsidP="00334832">
            <w:pPr>
              <w:spacing w:before="40" w:after="40" w:line="240" w:lineRule="auto"/>
              <w:ind w:left="113" w:right="284"/>
              <w:rPr>
                <w:sz w:val="20"/>
                <w:szCs w:val="20"/>
              </w:rPr>
            </w:pPr>
          </w:p>
        </w:tc>
      </w:tr>
      <w:tr w:rsidR="00EE341A" w:rsidRPr="00AE6C71" w14:paraId="1A149BA8" w14:textId="77777777" w:rsidTr="003F1C6D">
        <w:trPr>
          <w:cantSplit/>
          <w:trHeight w:val="1092"/>
        </w:trPr>
        <w:tc>
          <w:tcPr>
            <w:tcW w:w="1433" w:type="pct"/>
            <w:tcBorders>
              <w:top w:val="single" w:sz="4" w:space="0" w:color="auto"/>
              <w:left w:val="single" w:sz="4" w:space="0" w:color="auto"/>
              <w:bottom w:val="single" w:sz="4" w:space="0" w:color="auto"/>
              <w:right w:val="single" w:sz="4" w:space="0" w:color="auto"/>
            </w:tcBorders>
          </w:tcPr>
          <w:p w14:paraId="15EDC959" w14:textId="77777777" w:rsidR="00D52504" w:rsidRPr="00AE6C71" w:rsidRDefault="00D52504" w:rsidP="00001264">
            <w:pPr>
              <w:numPr>
                <w:ilvl w:val="0"/>
                <w:numId w:val="346"/>
              </w:numPr>
              <w:tabs>
                <w:tab w:val="left" w:pos="426"/>
                <w:tab w:val="left" w:pos="1879"/>
              </w:tabs>
              <w:spacing w:before="40" w:after="40" w:line="240" w:lineRule="auto"/>
              <w:ind w:left="426" w:hanging="426"/>
              <w:rPr>
                <w:sz w:val="20"/>
                <w:szCs w:val="20"/>
              </w:rPr>
            </w:pPr>
            <w:r w:rsidRPr="00AE6C71">
              <w:rPr>
                <w:sz w:val="20"/>
                <w:szCs w:val="20"/>
              </w:rPr>
              <w:t xml:space="preserve">Minimalny wkład  własny beneficjenta jako % wydatków </w:t>
            </w:r>
            <w:r w:rsidRPr="00AE6C71">
              <w:rPr>
                <w:spacing w:val="-8"/>
                <w:sz w:val="20"/>
                <w:szCs w:val="20"/>
              </w:rPr>
              <w:t>kwalifikowalnych</w:t>
            </w:r>
          </w:p>
        </w:tc>
        <w:tc>
          <w:tcPr>
            <w:tcW w:w="819" w:type="pct"/>
            <w:tcBorders>
              <w:top w:val="single" w:sz="4" w:space="0" w:color="auto"/>
              <w:left w:val="single" w:sz="4" w:space="0" w:color="auto"/>
              <w:bottom w:val="single" w:sz="4" w:space="0" w:color="auto"/>
              <w:right w:val="single" w:sz="4" w:space="0" w:color="auto"/>
            </w:tcBorders>
            <w:hideMark/>
          </w:tcPr>
          <w:p w14:paraId="5E5219E5" w14:textId="77777777" w:rsidR="00D52504" w:rsidRPr="00AE6C71" w:rsidRDefault="00D52504" w:rsidP="00334832">
            <w:pPr>
              <w:spacing w:before="40" w:after="40" w:line="240" w:lineRule="auto"/>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tcPr>
          <w:p w14:paraId="0EB859BC" w14:textId="77777777" w:rsidR="00D52504" w:rsidRPr="00AE6C71" w:rsidRDefault="00D52504" w:rsidP="00334832">
            <w:pPr>
              <w:spacing w:before="40" w:after="40" w:line="240" w:lineRule="auto"/>
              <w:ind w:left="113" w:right="284"/>
              <w:rPr>
                <w:sz w:val="20"/>
                <w:szCs w:val="20"/>
              </w:rPr>
            </w:pPr>
            <w:r w:rsidRPr="00AE6C71">
              <w:rPr>
                <w:sz w:val="20"/>
                <w:szCs w:val="20"/>
              </w:rPr>
              <w:t>15%</w:t>
            </w:r>
            <w:r w:rsidRPr="00AE6C71">
              <w:rPr>
                <w:rStyle w:val="Odwoanieprzypisudolnego"/>
                <w:sz w:val="20"/>
                <w:szCs w:val="20"/>
              </w:rPr>
              <w:footnoteReference w:id="45"/>
            </w:r>
          </w:p>
          <w:p w14:paraId="51573838" w14:textId="77777777" w:rsidR="00D52504" w:rsidRPr="00AE6C71" w:rsidRDefault="00D52504" w:rsidP="00334832">
            <w:pPr>
              <w:spacing w:before="40" w:after="40" w:line="240" w:lineRule="auto"/>
              <w:ind w:left="113" w:right="284"/>
              <w:rPr>
                <w:sz w:val="20"/>
                <w:szCs w:val="20"/>
              </w:rPr>
            </w:pPr>
          </w:p>
        </w:tc>
      </w:tr>
      <w:tr w:rsidR="00D52504" w:rsidRPr="00AE6C71" w14:paraId="5B68C15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3A4314F" w14:textId="77777777" w:rsidR="00D52504" w:rsidRPr="00AE6C71" w:rsidRDefault="00D52504" w:rsidP="00001264">
            <w:pPr>
              <w:numPr>
                <w:ilvl w:val="0"/>
                <w:numId w:val="346"/>
              </w:numPr>
              <w:suppressAutoHyphens/>
              <w:spacing w:before="40" w:after="40" w:line="240" w:lineRule="auto"/>
              <w:ind w:left="426" w:right="33" w:hanging="426"/>
              <w:rPr>
                <w:sz w:val="20"/>
                <w:szCs w:val="20"/>
              </w:rPr>
            </w:pPr>
            <w:r w:rsidRPr="00AE6C71">
              <w:rPr>
                <w:sz w:val="20"/>
                <w:szCs w:val="20"/>
              </w:rPr>
              <w:lastRenderedPageBreak/>
              <w:t xml:space="preserve">Minimalna i maksymalna wartość projektu PLN) (jeśli dotyczy) </w:t>
            </w:r>
          </w:p>
        </w:tc>
        <w:tc>
          <w:tcPr>
            <w:tcW w:w="3567" w:type="pct"/>
            <w:gridSpan w:val="7"/>
            <w:tcBorders>
              <w:top w:val="single" w:sz="4" w:space="0" w:color="auto"/>
              <w:left w:val="single" w:sz="4" w:space="0" w:color="auto"/>
              <w:bottom w:val="single" w:sz="4" w:space="0" w:color="auto"/>
              <w:right w:val="single" w:sz="4" w:space="0" w:color="auto"/>
            </w:tcBorders>
            <w:hideMark/>
          </w:tcPr>
          <w:p w14:paraId="6D045CCB" w14:textId="77777777" w:rsidR="00D52504" w:rsidRPr="00AE6C71" w:rsidRDefault="00D52504" w:rsidP="00334832">
            <w:pPr>
              <w:spacing w:before="40" w:after="40" w:line="240" w:lineRule="auto"/>
              <w:ind w:left="113" w:right="284" w:hanging="113"/>
              <w:rPr>
                <w:sz w:val="20"/>
                <w:szCs w:val="20"/>
              </w:rPr>
            </w:pPr>
            <w:r w:rsidRPr="00AE6C71">
              <w:rPr>
                <w:sz w:val="20"/>
                <w:szCs w:val="20"/>
              </w:rPr>
              <w:t>Nie dotyczy</w:t>
            </w:r>
          </w:p>
        </w:tc>
      </w:tr>
      <w:tr w:rsidR="00D52504" w:rsidRPr="00AE6C71" w14:paraId="73781800"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5CCD3E14" w14:textId="77777777" w:rsidR="00D52504" w:rsidRPr="00AE6C71" w:rsidRDefault="00D52504" w:rsidP="00001264">
            <w:pPr>
              <w:numPr>
                <w:ilvl w:val="0"/>
                <w:numId w:val="346"/>
              </w:numPr>
              <w:suppressAutoHyphens/>
              <w:spacing w:before="40" w:after="40" w:line="240" w:lineRule="auto"/>
              <w:ind w:left="426" w:right="33" w:hanging="426"/>
              <w:rPr>
                <w:b/>
                <w:sz w:val="20"/>
                <w:szCs w:val="20"/>
              </w:rPr>
            </w:pPr>
            <w:r w:rsidRPr="00AE6C71">
              <w:rPr>
                <w:sz w:val="20"/>
                <w:szCs w:val="20"/>
              </w:rPr>
              <w:t xml:space="preserve">Minimalna i maksymalna wartość wydatków </w:t>
            </w:r>
            <w:r w:rsidRPr="00AE6C71">
              <w:rPr>
                <w:spacing w:val="-4"/>
                <w:sz w:val="20"/>
                <w:szCs w:val="20"/>
              </w:rPr>
              <w:t xml:space="preserve">kwalifikowalnych </w:t>
            </w:r>
            <w:r w:rsidRPr="00AE6C71">
              <w:rPr>
                <w:sz w:val="20"/>
                <w:szCs w:val="20"/>
              </w:rPr>
              <w:t>projektu (PLN) (jeśli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8D3768F" w14:textId="77777777" w:rsidR="00D52504" w:rsidRPr="00AE6C71" w:rsidRDefault="00D52504" w:rsidP="00334832">
            <w:pPr>
              <w:spacing w:line="240" w:lineRule="auto"/>
              <w:ind w:left="113" w:right="284" w:hanging="113"/>
              <w:rPr>
                <w:sz w:val="20"/>
                <w:szCs w:val="20"/>
              </w:rPr>
            </w:pPr>
            <w:r w:rsidRPr="00AE6C71">
              <w:rPr>
                <w:sz w:val="20"/>
                <w:szCs w:val="20"/>
              </w:rPr>
              <w:t>Nie dotyczy</w:t>
            </w:r>
          </w:p>
        </w:tc>
      </w:tr>
      <w:tr w:rsidR="00D52504" w:rsidRPr="00AE6C71" w14:paraId="33B5E2FB"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613D9FD9" w14:textId="77777777" w:rsidR="00D52504" w:rsidRPr="00AE6C71" w:rsidRDefault="00D52504" w:rsidP="00001264">
            <w:pPr>
              <w:numPr>
                <w:ilvl w:val="0"/>
                <w:numId w:val="346"/>
              </w:numPr>
              <w:suppressAutoHyphens/>
              <w:spacing w:before="40" w:after="40" w:line="240" w:lineRule="auto"/>
              <w:ind w:left="426" w:right="33" w:hanging="426"/>
              <w:rPr>
                <w:b/>
                <w:sz w:val="20"/>
                <w:szCs w:val="20"/>
              </w:rPr>
            </w:pPr>
            <w:r w:rsidRPr="00AE6C71">
              <w:rPr>
                <w:spacing w:val="-4"/>
                <w:sz w:val="20"/>
                <w:szCs w:val="20"/>
              </w:rPr>
              <w:t>Kwota alokacji UE</w:t>
            </w:r>
            <w:r w:rsidRPr="00AE6C71">
              <w:rPr>
                <w:sz w:val="20"/>
                <w:szCs w:val="20"/>
              </w:rPr>
              <w:t xml:space="preserve"> na instrumenty finansowe (EUR) </w:t>
            </w:r>
            <w:r w:rsidRPr="00AE6C71">
              <w:rPr>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142A3EBF"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D52504" w:rsidRPr="00AE6C71" w14:paraId="418C6B4A"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63D1767F" w14:textId="77777777" w:rsidR="00D52504" w:rsidRPr="00AE6C71" w:rsidRDefault="00D52504" w:rsidP="00001264">
            <w:pPr>
              <w:numPr>
                <w:ilvl w:val="0"/>
                <w:numId w:val="346"/>
              </w:numPr>
              <w:suppressAutoHyphens/>
              <w:spacing w:before="40" w:after="40" w:line="240" w:lineRule="auto"/>
              <w:ind w:left="426" w:right="33" w:hanging="426"/>
              <w:rPr>
                <w:b/>
                <w:sz w:val="20"/>
                <w:szCs w:val="20"/>
              </w:rPr>
            </w:pPr>
            <w:r w:rsidRPr="00AE6C71">
              <w:rPr>
                <w:sz w:val="20"/>
                <w:szCs w:val="20"/>
              </w:rPr>
              <w:t>Mechanizm wdrażania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75BBD2A1"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D52504" w:rsidRPr="00AE6C71" w14:paraId="15D18493"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42FCD903" w14:textId="77777777" w:rsidR="00D52504" w:rsidRPr="00AE6C71" w:rsidRDefault="00D52504" w:rsidP="00001264">
            <w:pPr>
              <w:numPr>
                <w:ilvl w:val="0"/>
                <w:numId w:val="346"/>
              </w:numPr>
              <w:tabs>
                <w:tab w:val="left" w:pos="426"/>
              </w:tabs>
              <w:suppressAutoHyphens/>
              <w:spacing w:before="40" w:after="40" w:line="240" w:lineRule="auto"/>
              <w:ind w:left="426" w:right="33" w:hanging="426"/>
              <w:rPr>
                <w:b/>
                <w:sz w:val="20"/>
                <w:szCs w:val="20"/>
              </w:rPr>
            </w:pPr>
            <w:r w:rsidRPr="00AE6C71">
              <w:rPr>
                <w:sz w:val="20"/>
                <w:szCs w:val="20"/>
              </w:rPr>
              <w:t>Rodzaj wsparcia instrumentów finansowych oraz najważniejsze warunki przyznawania</w:t>
            </w:r>
          </w:p>
        </w:tc>
        <w:tc>
          <w:tcPr>
            <w:tcW w:w="3567" w:type="pct"/>
            <w:gridSpan w:val="7"/>
            <w:tcBorders>
              <w:top w:val="single" w:sz="4" w:space="0" w:color="auto"/>
              <w:left w:val="single" w:sz="4" w:space="0" w:color="auto"/>
              <w:bottom w:val="single" w:sz="4" w:space="0" w:color="auto"/>
              <w:right w:val="single" w:sz="4" w:space="0" w:color="auto"/>
            </w:tcBorders>
            <w:hideMark/>
          </w:tcPr>
          <w:p w14:paraId="791E2DD7"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D52504" w:rsidRPr="00AE6C71" w14:paraId="3280F191"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1D7AB6F" w14:textId="77777777" w:rsidR="00D52504" w:rsidRPr="00AE6C71" w:rsidRDefault="00D52504" w:rsidP="00001264">
            <w:pPr>
              <w:numPr>
                <w:ilvl w:val="0"/>
                <w:numId w:val="346"/>
              </w:numPr>
              <w:tabs>
                <w:tab w:val="left" w:pos="426"/>
              </w:tabs>
              <w:suppressAutoHyphens/>
              <w:spacing w:before="40" w:after="40" w:line="240" w:lineRule="auto"/>
              <w:ind w:left="426" w:right="35" w:hanging="426"/>
              <w:rPr>
                <w:rFonts w:cs="Arial"/>
                <w:b/>
                <w:sz w:val="20"/>
                <w:szCs w:val="20"/>
              </w:rPr>
            </w:pPr>
            <w:r w:rsidRPr="00AE6C71">
              <w:rPr>
                <w:rFonts w:cs="Arial"/>
                <w:sz w:val="20"/>
                <w:szCs w:val="20"/>
              </w:rPr>
              <w:t>Katalog ostatecznych odbiorców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69D8855B"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2D2A97" w:rsidRPr="00AE6C71" w14:paraId="3C7FE86A" w14:textId="77777777" w:rsidTr="003F1C6D">
        <w:trPr>
          <w:cantSplit/>
          <w:trHeight w:val="313"/>
        </w:trPr>
        <w:tc>
          <w:tcPr>
            <w:tcW w:w="5000" w:type="pct"/>
            <w:gridSpan w:val="8"/>
            <w:tcBorders>
              <w:top w:val="single" w:sz="4" w:space="0" w:color="auto"/>
              <w:left w:val="nil"/>
              <w:bottom w:val="nil"/>
              <w:right w:val="nil"/>
            </w:tcBorders>
            <w:shd w:val="clear" w:color="auto" w:fill="FFFFFF"/>
          </w:tcPr>
          <w:p w14:paraId="17C004AC" w14:textId="77777777" w:rsidR="002D2A97" w:rsidRPr="00AE6C71" w:rsidRDefault="002D2A97" w:rsidP="00334832">
            <w:pPr>
              <w:spacing w:line="240" w:lineRule="auto"/>
              <w:ind w:left="113" w:right="284"/>
              <w:rPr>
                <w:rFonts w:cs="Arial"/>
                <w:b/>
                <w:sz w:val="20"/>
                <w:szCs w:val="20"/>
              </w:rPr>
            </w:pPr>
          </w:p>
        </w:tc>
      </w:tr>
      <w:tr w:rsidR="0080312C" w:rsidRPr="00AE6C71" w14:paraId="4124651D" w14:textId="77777777" w:rsidTr="003F1C6D">
        <w:trPr>
          <w:cantSplit/>
          <w:trHeight w:val="313"/>
        </w:trPr>
        <w:tc>
          <w:tcPr>
            <w:tcW w:w="5000" w:type="pct"/>
            <w:gridSpan w:val="8"/>
            <w:tcBorders>
              <w:top w:val="nil"/>
              <w:left w:val="nil"/>
              <w:bottom w:val="single" w:sz="4" w:space="0" w:color="auto"/>
              <w:right w:val="nil"/>
            </w:tcBorders>
            <w:shd w:val="clear" w:color="auto" w:fill="FFFFFF"/>
          </w:tcPr>
          <w:p w14:paraId="1204119D" w14:textId="77777777" w:rsidR="0080312C" w:rsidRPr="00AE6C71" w:rsidRDefault="0080312C" w:rsidP="00334832">
            <w:pPr>
              <w:pStyle w:val="Nagwek4"/>
              <w:rPr>
                <w:sz w:val="20"/>
                <w:szCs w:val="20"/>
              </w:rPr>
            </w:pPr>
            <w:bookmarkStart w:id="49" w:name="_Toc480455401"/>
            <w:r w:rsidRPr="00AE6C71">
              <w:rPr>
                <w:sz w:val="20"/>
                <w:szCs w:val="20"/>
              </w:rPr>
              <w:t xml:space="preserve">Poddziałanie 8.1.2  Zwiększanie dostępu do opieki nad dziećmi do lat 3 –  ZIT </w:t>
            </w:r>
            <w:r w:rsidRPr="00AE6C71">
              <w:rPr>
                <w:i/>
                <w:sz w:val="20"/>
                <w:szCs w:val="20"/>
              </w:rPr>
              <w:t>(projekty konkursowe)</w:t>
            </w:r>
            <w:bookmarkEnd w:id="49"/>
          </w:p>
        </w:tc>
      </w:tr>
      <w:tr w:rsidR="002D2A97" w:rsidRPr="00AE6C71" w14:paraId="5CC54D3A" w14:textId="77777777" w:rsidTr="003F1C6D">
        <w:trPr>
          <w:cantSplit/>
          <w:trHeight w:val="313"/>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hideMark/>
          </w:tcPr>
          <w:p w14:paraId="2C47E267" w14:textId="77777777" w:rsidR="002D2A97" w:rsidRPr="00AE6C71" w:rsidRDefault="002D2A97" w:rsidP="00334832">
            <w:pPr>
              <w:spacing w:before="120" w:after="120" w:line="240" w:lineRule="auto"/>
              <w:ind w:left="113" w:right="284"/>
              <w:rPr>
                <w:rFonts w:cs="Arial"/>
                <w:b/>
                <w:sz w:val="20"/>
                <w:szCs w:val="20"/>
              </w:rPr>
            </w:pPr>
            <w:r w:rsidRPr="00AE6C71">
              <w:rPr>
                <w:rFonts w:cs="Arial"/>
                <w:b/>
                <w:sz w:val="20"/>
                <w:szCs w:val="20"/>
              </w:rPr>
              <w:t>OPIS DZIAŁANIA I PODDZIAŁAŃ</w:t>
            </w:r>
          </w:p>
        </w:tc>
      </w:tr>
      <w:tr w:rsidR="00EE341A" w:rsidRPr="00AE6C71" w14:paraId="64F28F18"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183092AC" w14:textId="77777777" w:rsidR="00674FF0" w:rsidRPr="00AE6C71" w:rsidRDefault="00674FF0" w:rsidP="00001264">
            <w:pPr>
              <w:numPr>
                <w:ilvl w:val="0"/>
                <w:numId w:val="347"/>
              </w:numPr>
              <w:tabs>
                <w:tab w:val="left" w:pos="284"/>
              </w:tabs>
              <w:suppressAutoHyphens/>
              <w:spacing w:before="40" w:after="40" w:line="240" w:lineRule="auto"/>
              <w:ind w:left="284" w:right="36"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874" w:type="pct"/>
            <w:gridSpan w:val="2"/>
            <w:tcBorders>
              <w:top w:val="single" w:sz="4" w:space="0" w:color="auto"/>
              <w:left w:val="single" w:sz="4" w:space="0" w:color="auto"/>
              <w:bottom w:val="single" w:sz="4" w:space="0" w:color="auto"/>
              <w:right w:val="single" w:sz="4" w:space="0" w:color="auto"/>
            </w:tcBorders>
            <w:hideMark/>
          </w:tcPr>
          <w:p w14:paraId="1A7799D7" w14:textId="77777777" w:rsidR="00674FF0" w:rsidRPr="00AE6C71" w:rsidRDefault="00674FF0" w:rsidP="00334832">
            <w:pPr>
              <w:spacing w:before="40" w:after="40" w:line="240" w:lineRule="auto"/>
              <w:ind w:left="33" w:right="187" w:hanging="33"/>
              <w:rPr>
                <w:rFonts w:cs="Arial"/>
                <w:b/>
                <w:sz w:val="20"/>
                <w:szCs w:val="20"/>
              </w:rPr>
            </w:pPr>
            <w:r w:rsidRPr="00AE6C71">
              <w:rPr>
                <w:rFonts w:cs="Arial"/>
                <w:b/>
                <w:sz w:val="20"/>
                <w:szCs w:val="20"/>
              </w:rPr>
              <w:t>Działanie 8.1</w:t>
            </w:r>
          </w:p>
        </w:tc>
        <w:tc>
          <w:tcPr>
            <w:tcW w:w="2693" w:type="pct"/>
            <w:gridSpan w:val="5"/>
            <w:tcBorders>
              <w:top w:val="single" w:sz="4" w:space="0" w:color="auto"/>
              <w:left w:val="single" w:sz="4" w:space="0" w:color="auto"/>
              <w:bottom w:val="single" w:sz="4" w:space="0" w:color="auto"/>
              <w:right w:val="single" w:sz="4" w:space="0" w:color="auto"/>
            </w:tcBorders>
            <w:hideMark/>
          </w:tcPr>
          <w:p w14:paraId="7955A046" w14:textId="77777777" w:rsidR="00674FF0" w:rsidRPr="00AE6C71" w:rsidRDefault="00674FF0" w:rsidP="00334832">
            <w:pPr>
              <w:spacing w:before="40" w:after="40" w:line="240" w:lineRule="auto"/>
              <w:ind w:right="284"/>
              <w:rPr>
                <w:rFonts w:cs="Arial"/>
                <w:b/>
                <w:sz w:val="20"/>
                <w:szCs w:val="20"/>
              </w:rPr>
            </w:pPr>
            <w:r w:rsidRPr="00AE6C71">
              <w:rPr>
                <w:rFonts w:cs="Arial"/>
                <w:b/>
                <w:sz w:val="20"/>
                <w:szCs w:val="20"/>
              </w:rPr>
              <w:t xml:space="preserve">Równość mężczyzn i kobiet we wszystkich dziedzinach, </w:t>
            </w:r>
            <w:r w:rsidRPr="00AE6C71">
              <w:rPr>
                <w:rFonts w:cs="Arial"/>
                <w:b/>
                <w:sz w:val="20"/>
                <w:szCs w:val="20"/>
              </w:rPr>
              <w:br/>
              <w:t xml:space="preserve">w tym dostęp do zatrudnienia, rozwój kariery, godzenie życia zawodowego i prywatnego </w:t>
            </w:r>
          </w:p>
        </w:tc>
      </w:tr>
      <w:tr w:rsidR="00EE341A" w:rsidRPr="00AE6C71" w14:paraId="5A7C48A6" w14:textId="77777777" w:rsidTr="003F1C6D">
        <w:trPr>
          <w:cantSplit/>
          <w:trHeight w:val="57"/>
        </w:trPr>
        <w:tc>
          <w:tcPr>
            <w:tcW w:w="1433" w:type="pct"/>
            <w:vMerge/>
            <w:tcBorders>
              <w:left w:val="single" w:sz="4" w:space="0" w:color="auto"/>
              <w:bottom w:val="single" w:sz="4" w:space="0" w:color="auto"/>
              <w:right w:val="single" w:sz="4" w:space="0" w:color="auto"/>
            </w:tcBorders>
            <w:hideMark/>
          </w:tcPr>
          <w:p w14:paraId="48687AB0" w14:textId="77777777" w:rsidR="00674FF0" w:rsidRPr="00AE6C71" w:rsidRDefault="00674FF0" w:rsidP="00001264">
            <w:pPr>
              <w:numPr>
                <w:ilvl w:val="0"/>
                <w:numId w:val="347"/>
              </w:numPr>
              <w:tabs>
                <w:tab w:val="left" w:pos="284"/>
              </w:tabs>
              <w:spacing w:line="240" w:lineRule="auto"/>
              <w:ind w:left="284" w:hanging="284"/>
              <w:rPr>
                <w:rFonts w:cs="Arial"/>
                <w:sz w:val="20"/>
                <w:szCs w:val="20"/>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6B378C26" w14:textId="77777777" w:rsidR="00674FF0" w:rsidRPr="00AE6C71" w:rsidRDefault="00674FF0" w:rsidP="00334832">
            <w:pPr>
              <w:spacing w:before="40" w:after="40" w:line="240" w:lineRule="auto"/>
              <w:ind w:left="33" w:right="187" w:hanging="33"/>
              <w:rPr>
                <w:rFonts w:cs="Arial"/>
                <w:b/>
                <w:sz w:val="20"/>
                <w:szCs w:val="20"/>
              </w:rPr>
            </w:pPr>
            <w:r w:rsidRPr="00AE6C71">
              <w:rPr>
                <w:rFonts w:cs="Arial"/>
                <w:b/>
                <w:sz w:val="20"/>
                <w:szCs w:val="20"/>
              </w:rPr>
              <w:t xml:space="preserve">Poddziałanie 8.1.2 </w:t>
            </w:r>
          </w:p>
        </w:tc>
        <w:tc>
          <w:tcPr>
            <w:tcW w:w="2693" w:type="pct"/>
            <w:gridSpan w:val="5"/>
            <w:tcBorders>
              <w:top w:val="single" w:sz="4" w:space="0" w:color="auto"/>
              <w:left w:val="single" w:sz="4" w:space="0" w:color="auto"/>
              <w:bottom w:val="single" w:sz="4" w:space="0" w:color="auto"/>
              <w:right w:val="single" w:sz="4" w:space="0" w:color="auto"/>
            </w:tcBorders>
            <w:hideMark/>
          </w:tcPr>
          <w:p w14:paraId="4D088251" w14:textId="77777777" w:rsidR="00674FF0" w:rsidRPr="00AE6C71" w:rsidRDefault="00674FF0" w:rsidP="00334832">
            <w:pPr>
              <w:spacing w:line="240" w:lineRule="auto"/>
              <w:ind w:right="284"/>
              <w:rPr>
                <w:rFonts w:cs="Arial"/>
                <w:b/>
                <w:sz w:val="20"/>
                <w:szCs w:val="20"/>
              </w:rPr>
            </w:pPr>
            <w:r w:rsidRPr="00AE6C71">
              <w:rPr>
                <w:rFonts w:cs="Arial"/>
                <w:b/>
                <w:sz w:val="20"/>
                <w:szCs w:val="20"/>
              </w:rPr>
              <w:t xml:space="preserve">Zwiększanie dostępu do opieki nad dziećmi do lat 3 –  ZIT </w:t>
            </w:r>
            <w:r w:rsidRPr="00AE6C71">
              <w:rPr>
                <w:rFonts w:cs="Arial"/>
                <w:i/>
                <w:sz w:val="20"/>
                <w:szCs w:val="20"/>
              </w:rPr>
              <w:t>(projekty konkursowe)</w:t>
            </w:r>
          </w:p>
        </w:tc>
      </w:tr>
      <w:tr w:rsidR="00EE341A" w:rsidRPr="00AE6C71" w14:paraId="3A1C1B25" w14:textId="77777777" w:rsidTr="003F1C6D">
        <w:trPr>
          <w:cantSplit/>
          <w:trHeight w:val="1120"/>
        </w:trPr>
        <w:tc>
          <w:tcPr>
            <w:tcW w:w="1433" w:type="pct"/>
            <w:tcBorders>
              <w:top w:val="single" w:sz="4" w:space="0" w:color="auto"/>
              <w:left w:val="single" w:sz="4" w:space="0" w:color="auto"/>
              <w:bottom w:val="single" w:sz="4" w:space="0" w:color="auto"/>
              <w:right w:val="single" w:sz="4" w:space="0" w:color="auto"/>
            </w:tcBorders>
          </w:tcPr>
          <w:p w14:paraId="6CFBDF5E" w14:textId="77777777" w:rsidR="00674FF0" w:rsidRPr="00AE6C71" w:rsidRDefault="00674FF0" w:rsidP="00001264">
            <w:pPr>
              <w:numPr>
                <w:ilvl w:val="0"/>
                <w:numId w:val="347"/>
              </w:numPr>
              <w:tabs>
                <w:tab w:val="left" w:pos="284"/>
              </w:tabs>
              <w:suppressAutoHyphens/>
              <w:spacing w:before="40" w:after="40" w:line="240" w:lineRule="auto"/>
              <w:ind w:left="284" w:right="36" w:hanging="284"/>
              <w:rPr>
                <w:rFonts w:cs="Arial"/>
                <w:sz w:val="20"/>
                <w:szCs w:val="20"/>
              </w:rPr>
            </w:pPr>
            <w:r w:rsidRPr="00AE6C71">
              <w:rPr>
                <w:rFonts w:cs="Arial"/>
                <w:sz w:val="20"/>
                <w:szCs w:val="20"/>
              </w:rPr>
              <w:t>Cel/e szczegółowy/e Działania/ Poddziałania</w:t>
            </w:r>
          </w:p>
        </w:tc>
        <w:tc>
          <w:tcPr>
            <w:tcW w:w="874" w:type="pct"/>
            <w:gridSpan w:val="2"/>
            <w:tcBorders>
              <w:top w:val="single" w:sz="4" w:space="0" w:color="auto"/>
              <w:left w:val="single" w:sz="4" w:space="0" w:color="auto"/>
              <w:bottom w:val="single" w:sz="4" w:space="0" w:color="auto"/>
              <w:right w:val="single" w:sz="4" w:space="0" w:color="auto"/>
            </w:tcBorders>
            <w:hideMark/>
          </w:tcPr>
          <w:p w14:paraId="15B51BE7" w14:textId="77777777" w:rsidR="00674FF0" w:rsidRPr="00AE6C71" w:rsidRDefault="00674FF0" w:rsidP="00334832">
            <w:pPr>
              <w:spacing w:before="40" w:after="40" w:line="240" w:lineRule="auto"/>
              <w:ind w:left="33" w:right="187" w:hanging="33"/>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5FFC1F0B" w14:textId="77777777" w:rsidR="00674FF0" w:rsidRPr="00AE6C71" w:rsidRDefault="00674FF0" w:rsidP="00001264">
            <w:pPr>
              <w:numPr>
                <w:ilvl w:val="0"/>
                <w:numId w:val="21"/>
              </w:numPr>
              <w:spacing w:before="40" w:after="40" w:line="240" w:lineRule="auto"/>
              <w:ind w:left="245" w:right="284" w:hanging="210"/>
              <w:contextualSpacing/>
              <w:rPr>
                <w:rFonts w:cs="Arial"/>
                <w:sz w:val="20"/>
                <w:szCs w:val="20"/>
              </w:rPr>
            </w:pPr>
            <w:r w:rsidRPr="00AE6C71">
              <w:rPr>
                <w:rFonts w:cs="Arial"/>
                <w:sz w:val="20"/>
                <w:szCs w:val="20"/>
              </w:rPr>
              <w:t xml:space="preserve">Zwiększenie poziomu aktywności zawodowej </w:t>
            </w:r>
            <w:r w:rsidRPr="00AE6C71">
              <w:rPr>
                <w:rFonts w:cs="Arial"/>
                <w:sz w:val="20"/>
                <w:szCs w:val="20"/>
              </w:rPr>
              <w:br/>
              <w:t>i zatrudnienia wśród osób sprawujących opiekę nad dziećmi do lat 3</w:t>
            </w:r>
          </w:p>
          <w:p w14:paraId="663FD6B0" w14:textId="77777777" w:rsidR="00674FF0" w:rsidRPr="00AE6C71" w:rsidRDefault="00674FF0" w:rsidP="00001264">
            <w:pPr>
              <w:numPr>
                <w:ilvl w:val="0"/>
                <w:numId w:val="21"/>
              </w:numPr>
              <w:spacing w:before="40" w:after="40" w:line="240" w:lineRule="auto"/>
              <w:ind w:left="245" w:right="284" w:hanging="210"/>
              <w:contextualSpacing/>
              <w:rPr>
                <w:rFonts w:cs="Arial"/>
                <w:sz w:val="20"/>
                <w:szCs w:val="20"/>
              </w:rPr>
            </w:pPr>
            <w:r w:rsidRPr="00AE6C71">
              <w:rPr>
                <w:rFonts w:cs="Arial"/>
                <w:sz w:val="20"/>
                <w:szCs w:val="20"/>
              </w:rPr>
              <w:t>Zwiększenie liczby miejsc opieki nad dziećmi do lat 3</w:t>
            </w:r>
          </w:p>
        </w:tc>
      </w:tr>
      <w:tr w:rsidR="00EE341A" w:rsidRPr="00AE6C71" w14:paraId="2003D827" w14:textId="77777777" w:rsidTr="003F1C6D">
        <w:trPr>
          <w:cantSplit/>
          <w:trHeight w:val="1406"/>
        </w:trPr>
        <w:tc>
          <w:tcPr>
            <w:tcW w:w="1433" w:type="pct"/>
            <w:tcBorders>
              <w:top w:val="single" w:sz="4" w:space="0" w:color="auto"/>
              <w:left w:val="single" w:sz="4" w:space="0" w:color="auto"/>
              <w:bottom w:val="single" w:sz="4" w:space="0" w:color="auto"/>
              <w:right w:val="single" w:sz="4" w:space="0" w:color="auto"/>
            </w:tcBorders>
          </w:tcPr>
          <w:p w14:paraId="634A21EC" w14:textId="77777777" w:rsidR="00674FF0" w:rsidRPr="00AE6C71" w:rsidRDefault="00674FF0" w:rsidP="00001264">
            <w:pPr>
              <w:numPr>
                <w:ilvl w:val="0"/>
                <w:numId w:val="347"/>
              </w:numPr>
              <w:tabs>
                <w:tab w:val="left" w:pos="284"/>
                <w:tab w:val="left" w:pos="1453"/>
              </w:tabs>
              <w:suppressAutoHyphens/>
              <w:spacing w:before="40" w:after="40" w:line="240" w:lineRule="auto"/>
              <w:ind w:left="284" w:right="36" w:hanging="284"/>
              <w:rPr>
                <w:rFonts w:cs="Arial"/>
                <w:sz w:val="20"/>
                <w:szCs w:val="20"/>
              </w:rPr>
            </w:pPr>
            <w:r w:rsidRPr="00AE6C71">
              <w:rPr>
                <w:rFonts w:cs="Arial"/>
                <w:sz w:val="20"/>
                <w:szCs w:val="20"/>
              </w:rPr>
              <w:t xml:space="preserve">Lista wskaźników rezultatu </w:t>
            </w:r>
            <w:r w:rsidRPr="00AE6C71">
              <w:rPr>
                <w:rFonts w:cs="Arial"/>
                <w:spacing w:val="-8"/>
                <w:sz w:val="20"/>
                <w:szCs w:val="20"/>
              </w:rPr>
              <w:t xml:space="preserve">bezpośredniego </w:t>
            </w:r>
          </w:p>
        </w:tc>
        <w:tc>
          <w:tcPr>
            <w:tcW w:w="874" w:type="pct"/>
            <w:gridSpan w:val="2"/>
            <w:tcBorders>
              <w:top w:val="single" w:sz="4" w:space="0" w:color="auto"/>
              <w:left w:val="single" w:sz="4" w:space="0" w:color="auto"/>
              <w:bottom w:val="single" w:sz="4" w:space="0" w:color="auto"/>
              <w:right w:val="single" w:sz="4" w:space="0" w:color="auto"/>
            </w:tcBorders>
            <w:hideMark/>
          </w:tcPr>
          <w:p w14:paraId="2E043F84" w14:textId="77777777" w:rsidR="00674FF0" w:rsidRPr="00AE6C71" w:rsidRDefault="00674FF0" w:rsidP="00334832">
            <w:pPr>
              <w:spacing w:before="40" w:after="40" w:line="240" w:lineRule="auto"/>
              <w:ind w:left="33" w:right="187" w:hanging="33"/>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4056A31" w14:textId="77777777" w:rsidR="00674FF0" w:rsidRPr="00AE6C71" w:rsidRDefault="00674FF0" w:rsidP="00001264">
            <w:pPr>
              <w:numPr>
                <w:ilvl w:val="0"/>
                <w:numId w:val="22"/>
              </w:numPr>
              <w:spacing w:before="40" w:after="40" w:line="240" w:lineRule="auto"/>
              <w:ind w:left="245" w:right="284" w:hanging="210"/>
              <w:contextualSpacing/>
              <w:rPr>
                <w:rFonts w:cs="Arial"/>
                <w:sz w:val="20"/>
                <w:szCs w:val="20"/>
              </w:rPr>
            </w:pPr>
            <w:r w:rsidRPr="00AE6C71">
              <w:rPr>
                <w:rFonts w:cs="Arial"/>
                <w:sz w:val="20"/>
                <w:szCs w:val="20"/>
              </w:rPr>
              <w:t xml:space="preserve">Liczba osób, które powróciły na rynek pracy po przerwie związanej z </w:t>
            </w:r>
            <w:r w:rsidR="00334832" w:rsidRPr="00AE6C71">
              <w:rPr>
                <w:rFonts w:cs="Arial"/>
                <w:sz w:val="20"/>
                <w:szCs w:val="20"/>
              </w:rPr>
              <w:t>u</w:t>
            </w:r>
            <w:r w:rsidRPr="00AE6C71">
              <w:rPr>
                <w:rFonts w:cs="Arial"/>
                <w:sz w:val="20"/>
                <w:szCs w:val="20"/>
              </w:rPr>
              <w:t>rodzeniem/wychowywaniem dziecka, po opuszczeniu programu</w:t>
            </w:r>
          </w:p>
          <w:p w14:paraId="0EC7BF55" w14:textId="77777777" w:rsidR="00674FF0" w:rsidRPr="00AE6C71" w:rsidRDefault="00674FF0" w:rsidP="00001264">
            <w:pPr>
              <w:numPr>
                <w:ilvl w:val="0"/>
                <w:numId w:val="22"/>
              </w:numPr>
              <w:spacing w:before="40" w:after="40" w:line="240" w:lineRule="auto"/>
              <w:ind w:left="245" w:right="284" w:hanging="210"/>
              <w:contextualSpacing/>
              <w:rPr>
                <w:sz w:val="20"/>
                <w:szCs w:val="20"/>
              </w:rPr>
            </w:pPr>
            <w:r w:rsidRPr="00AE6C71">
              <w:rPr>
                <w:rFonts w:cs="Arial"/>
                <w:sz w:val="20"/>
                <w:szCs w:val="20"/>
              </w:rPr>
              <w:t>Liczba osób pozostających bez pracy, które znalazły pracę lub poszukują pracy po opuszczeniu programu</w:t>
            </w:r>
          </w:p>
        </w:tc>
      </w:tr>
      <w:tr w:rsidR="00EE341A" w:rsidRPr="00AE6C71" w14:paraId="2C882E44" w14:textId="77777777" w:rsidTr="003F1C6D">
        <w:trPr>
          <w:cantSplit/>
          <w:trHeight w:val="1082"/>
        </w:trPr>
        <w:tc>
          <w:tcPr>
            <w:tcW w:w="1433" w:type="pct"/>
            <w:tcBorders>
              <w:top w:val="single" w:sz="4" w:space="0" w:color="auto"/>
              <w:left w:val="single" w:sz="4" w:space="0" w:color="auto"/>
              <w:bottom w:val="single" w:sz="4" w:space="0" w:color="auto"/>
              <w:right w:val="single" w:sz="4" w:space="0" w:color="auto"/>
            </w:tcBorders>
          </w:tcPr>
          <w:p w14:paraId="4E881374" w14:textId="77777777" w:rsidR="00674FF0" w:rsidRPr="00AE6C71" w:rsidRDefault="00674FF0" w:rsidP="00001264">
            <w:pPr>
              <w:numPr>
                <w:ilvl w:val="0"/>
                <w:numId w:val="347"/>
              </w:numPr>
              <w:tabs>
                <w:tab w:val="left"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874" w:type="pct"/>
            <w:gridSpan w:val="2"/>
            <w:tcBorders>
              <w:top w:val="single" w:sz="4" w:space="0" w:color="auto"/>
              <w:left w:val="single" w:sz="4" w:space="0" w:color="auto"/>
              <w:bottom w:val="single" w:sz="4" w:space="0" w:color="auto"/>
              <w:right w:val="single" w:sz="4" w:space="0" w:color="auto"/>
            </w:tcBorders>
            <w:hideMark/>
          </w:tcPr>
          <w:p w14:paraId="555F2753" w14:textId="77777777" w:rsidR="00674FF0" w:rsidRPr="00AE6C71" w:rsidRDefault="00674FF0" w:rsidP="00334832">
            <w:pPr>
              <w:spacing w:before="40" w:after="40" w:line="240" w:lineRule="auto"/>
              <w:ind w:left="33"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3E74815B" w14:textId="77777777" w:rsidR="00674FF0" w:rsidRPr="00AE6C71" w:rsidRDefault="00674FF0" w:rsidP="00001264">
            <w:pPr>
              <w:numPr>
                <w:ilvl w:val="0"/>
                <w:numId w:val="23"/>
              </w:numPr>
              <w:spacing w:before="40" w:after="40" w:line="240" w:lineRule="auto"/>
              <w:ind w:left="245" w:right="284" w:hanging="210"/>
              <w:contextualSpacing/>
              <w:rPr>
                <w:rFonts w:cs="Arial"/>
                <w:sz w:val="20"/>
                <w:szCs w:val="20"/>
              </w:rPr>
            </w:pPr>
            <w:r w:rsidRPr="00AE6C71">
              <w:rPr>
                <w:rFonts w:cs="Arial"/>
                <w:sz w:val="20"/>
                <w:szCs w:val="20"/>
              </w:rPr>
              <w:t>Liczba osób opiekujących się dziećmi w wieku do lat 3 objętych wsparciem w programie</w:t>
            </w:r>
          </w:p>
          <w:p w14:paraId="1693509C" w14:textId="77777777" w:rsidR="00674FF0" w:rsidRPr="00AE6C71" w:rsidRDefault="00674FF0" w:rsidP="00001264">
            <w:pPr>
              <w:numPr>
                <w:ilvl w:val="0"/>
                <w:numId w:val="23"/>
              </w:numPr>
              <w:spacing w:before="40" w:after="40" w:line="240" w:lineRule="auto"/>
              <w:ind w:left="244" w:right="284" w:hanging="210"/>
              <w:contextualSpacing/>
              <w:rPr>
                <w:sz w:val="20"/>
                <w:szCs w:val="20"/>
              </w:rPr>
            </w:pPr>
            <w:r w:rsidRPr="00AE6C71">
              <w:rPr>
                <w:rFonts w:cs="Arial"/>
                <w:sz w:val="20"/>
                <w:szCs w:val="20"/>
              </w:rPr>
              <w:t xml:space="preserve">Liczba utworzonych miejsc opieki nad dziećmi w wieku do lat 3                                                                                                                                                                                </w:t>
            </w:r>
          </w:p>
        </w:tc>
      </w:tr>
      <w:tr w:rsidR="00EE341A" w:rsidRPr="00AE6C71" w14:paraId="42870F24" w14:textId="77777777" w:rsidTr="00F77D7A">
        <w:trPr>
          <w:cantSplit/>
          <w:trHeight w:val="5519"/>
        </w:trPr>
        <w:tc>
          <w:tcPr>
            <w:tcW w:w="1433" w:type="pct"/>
            <w:tcBorders>
              <w:top w:val="single" w:sz="4" w:space="0" w:color="auto"/>
              <w:left w:val="single" w:sz="4" w:space="0" w:color="auto"/>
              <w:bottom w:val="single" w:sz="4" w:space="0" w:color="auto"/>
              <w:right w:val="single" w:sz="4" w:space="0" w:color="auto"/>
            </w:tcBorders>
          </w:tcPr>
          <w:p w14:paraId="7F63A604" w14:textId="77777777" w:rsidR="00674FF0" w:rsidRPr="00AE6C71" w:rsidRDefault="00674FF0" w:rsidP="00001264">
            <w:pPr>
              <w:numPr>
                <w:ilvl w:val="0"/>
                <w:numId w:val="347"/>
              </w:numPr>
              <w:tabs>
                <w:tab w:val="left" w:pos="284"/>
              </w:tabs>
              <w:suppressAutoHyphens/>
              <w:spacing w:before="40" w:after="40" w:line="240" w:lineRule="auto"/>
              <w:ind w:left="284" w:right="284" w:hanging="284"/>
              <w:rPr>
                <w:rFonts w:cs="Arial"/>
                <w:sz w:val="20"/>
                <w:szCs w:val="20"/>
              </w:rPr>
            </w:pPr>
            <w:r w:rsidRPr="00AE6C71">
              <w:rPr>
                <w:rFonts w:cs="Arial"/>
                <w:sz w:val="20"/>
                <w:szCs w:val="20"/>
              </w:rPr>
              <w:lastRenderedPageBreak/>
              <w:t>Typy projektów</w:t>
            </w:r>
          </w:p>
        </w:tc>
        <w:tc>
          <w:tcPr>
            <w:tcW w:w="874" w:type="pct"/>
            <w:gridSpan w:val="2"/>
            <w:tcBorders>
              <w:top w:val="single" w:sz="4" w:space="0" w:color="auto"/>
              <w:left w:val="single" w:sz="4" w:space="0" w:color="auto"/>
              <w:bottom w:val="single" w:sz="4" w:space="0" w:color="auto"/>
              <w:right w:val="single" w:sz="4" w:space="0" w:color="auto"/>
            </w:tcBorders>
            <w:hideMark/>
          </w:tcPr>
          <w:p w14:paraId="2CE4D3F3" w14:textId="77777777" w:rsidR="00674FF0" w:rsidRPr="00AE6C71" w:rsidRDefault="00674FF0" w:rsidP="00334832">
            <w:pPr>
              <w:spacing w:before="40" w:after="40" w:line="240" w:lineRule="auto"/>
              <w:ind w:left="33" w:right="187"/>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61A3EBB7" w14:textId="77777777" w:rsidR="00674FF0" w:rsidRPr="00AE6C71" w:rsidRDefault="00674FF0" w:rsidP="00334832">
            <w:pPr>
              <w:spacing w:before="40" w:after="40" w:line="240" w:lineRule="auto"/>
              <w:ind w:left="113" w:right="284"/>
              <w:contextualSpacing/>
              <w:rPr>
                <w:rFonts w:cs="Arial"/>
                <w:sz w:val="20"/>
                <w:szCs w:val="20"/>
              </w:rPr>
            </w:pPr>
            <w:r w:rsidRPr="00AE6C71">
              <w:rPr>
                <w:rFonts w:cs="Arial"/>
                <w:sz w:val="20"/>
                <w:szCs w:val="20"/>
              </w:rPr>
              <w:t xml:space="preserve">Zwiększanie dostępu do opieki nad dziećmi do lat 3 lub </w:t>
            </w:r>
            <w:r w:rsidRPr="00AE6C71">
              <w:rPr>
                <w:rFonts w:cs="Arial"/>
                <w:sz w:val="20"/>
                <w:szCs w:val="20"/>
              </w:rPr>
              <w:br/>
              <w:t xml:space="preserve">w przypadku gdy niemożliwe lub utrudnione jest objęcie dziecka wychowaniem przedszkolnym do 4 roku życia (zgodnie z ustawą z dnia 4 lutego 2011 r. </w:t>
            </w:r>
            <w:r w:rsidRPr="00AE6C71">
              <w:rPr>
                <w:rFonts w:cs="Arial"/>
                <w:i/>
                <w:sz w:val="20"/>
                <w:szCs w:val="20"/>
              </w:rPr>
              <w:t>o opiece nad dziećmi w wieku do lat 3</w:t>
            </w:r>
            <w:r w:rsidRPr="00AE6C71">
              <w:rPr>
                <w:rFonts w:cs="Arial"/>
                <w:sz w:val="20"/>
                <w:szCs w:val="20"/>
              </w:rPr>
              <w:t>) poprzez:</w:t>
            </w:r>
          </w:p>
          <w:p w14:paraId="6896AE89" w14:textId="77777777" w:rsidR="007218FC" w:rsidRPr="00AE6C71" w:rsidRDefault="007218FC" w:rsidP="00D870BF">
            <w:pPr>
              <w:numPr>
                <w:ilvl w:val="0"/>
                <w:numId w:val="557"/>
              </w:numPr>
              <w:tabs>
                <w:tab w:val="clear" w:pos="502"/>
              </w:tabs>
              <w:spacing w:after="0" w:line="240" w:lineRule="auto"/>
              <w:ind w:right="-108"/>
              <w:contextualSpacing/>
              <w:rPr>
                <w:sz w:val="20"/>
                <w:szCs w:val="20"/>
              </w:rPr>
            </w:pPr>
            <w:r w:rsidRPr="00AE6C71">
              <w:rPr>
                <w:sz w:val="20"/>
                <w:szCs w:val="20"/>
              </w:rPr>
              <w:t>Tworzenie nowych miejsc opieki</w:t>
            </w:r>
            <w:r w:rsidRPr="00AE6C71">
              <w:rPr>
                <w:rStyle w:val="Odwoanieprzypisudolnego"/>
                <w:sz w:val="20"/>
                <w:szCs w:val="20"/>
              </w:rPr>
              <w:footnoteReference w:id="46"/>
            </w:r>
            <w:r w:rsidRPr="00AE6C71">
              <w:rPr>
                <w:sz w:val="20"/>
                <w:szCs w:val="20"/>
              </w:rPr>
              <w:t xml:space="preserve"> nad dziećmi do lat 3, w tym dostosowanych do potrzeb dzieci </w:t>
            </w:r>
            <w:r w:rsidR="00E56C43" w:rsidRPr="00AE6C71">
              <w:rPr>
                <w:sz w:val="20"/>
                <w:szCs w:val="20"/>
              </w:rPr>
              <w:br/>
            </w:r>
            <w:r w:rsidRPr="00AE6C71">
              <w:rPr>
                <w:sz w:val="20"/>
                <w:szCs w:val="20"/>
              </w:rPr>
              <w:t xml:space="preserve">z niepełnosprawnościami w istniejących lub nowo tworzonych instytucjonalnych formach opieki przewidzianych ustawą, tj. w żłobkach, klubach  dziecięcych oraz w ramach instytucji dziennego opiekuna. </w:t>
            </w:r>
          </w:p>
          <w:p w14:paraId="77B29C8D" w14:textId="77777777" w:rsidR="007218FC" w:rsidRPr="00AE6C71" w:rsidRDefault="007218FC" w:rsidP="00D870BF">
            <w:pPr>
              <w:numPr>
                <w:ilvl w:val="0"/>
                <w:numId w:val="557"/>
              </w:numPr>
              <w:tabs>
                <w:tab w:val="clear" w:pos="502"/>
              </w:tabs>
              <w:spacing w:after="0" w:line="240" w:lineRule="auto"/>
              <w:ind w:left="465" w:right="284" w:hanging="284"/>
              <w:contextualSpacing/>
              <w:rPr>
                <w:sz w:val="20"/>
                <w:szCs w:val="20"/>
              </w:rPr>
            </w:pPr>
            <w:r w:rsidRPr="00AE6C71">
              <w:rPr>
                <w:sz w:val="20"/>
                <w:szCs w:val="20"/>
              </w:rPr>
              <w:t xml:space="preserve">Dostosowanie istniejących miejsc opieki nad dziećmi do lat 3 do potrzeb dzieci z niepełnosprawnościami w  instytucjonalnych formach opieki przewidzianych ustawą.  </w:t>
            </w:r>
          </w:p>
          <w:p w14:paraId="1A2CC4D0" w14:textId="77777777" w:rsidR="00674FF0" w:rsidRPr="00AE6C71" w:rsidRDefault="007218FC" w:rsidP="00D870BF">
            <w:pPr>
              <w:numPr>
                <w:ilvl w:val="0"/>
                <w:numId w:val="557"/>
              </w:numPr>
              <w:tabs>
                <w:tab w:val="clear" w:pos="502"/>
              </w:tabs>
              <w:spacing w:after="0" w:line="240" w:lineRule="auto"/>
              <w:ind w:left="465" w:right="284" w:hanging="284"/>
              <w:contextualSpacing/>
              <w:rPr>
                <w:rFonts w:cs="Arial"/>
                <w:sz w:val="20"/>
                <w:szCs w:val="20"/>
              </w:rPr>
            </w:pPr>
            <w:r w:rsidRPr="00AE6C71">
              <w:rPr>
                <w:sz w:val="20"/>
                <w:szCs w:val="20"/>
              </w:rPr>
              <w:t xml:space="preserve">Sfinansowanie </w:t>
            </w:r>
            <w:r w:rsidRPr="00AE6C71">
              <w:rPr>
                <w:rFonts w:cs="Arial"/>
                <w:sz w:val="20"/>
                <w:szCs w:val="20"/>
              </w:rPr>
              <w:t>kosztów usług bieżącej opieki nad dziećmi przez pokrycie kosztów opłat za pobyt dziecka w żłobku, klubie dziecięcym lub u dziennego opiekuna ponoszonych przez opiekunów dzieci lub pokrycie kosztów wynagrodzenia niani ponoszonych przez opiekunów dzieci do lat 3.</w:t>
            </w:r>
          </w:p>
        </w:tc>
      </w:tr>
      <w:tr w:rsidR="00EE341A" w:rsidRPr="00AE6C71" w14:paraId="5DB5B34C" w14:textId="77777777" w:rsidTr="003F1C6D">
        <w:trPr>
          <w:cantSplit/>
          <w:trHeight w:val="2708"/>
        </w:trPr>
        <w:tc>
          <w:tcPr>
            <w:tcW w:w="1433" w:type="pct"/>
            <w:tcBorders>
              <w:top w:val="single" w:sz="4" w:space="0" w:color="auto"/>
              <w:left w:val="single" w:sz="4" w:space="0" w:color="auto"/>
              <w:bottom w:val="single" w:sz="4" w:space="0" w:color="auto"/>
              <w:right w:val="single" w:sz="4" w:space="0" w:color="auto"/>
            </w:tcBorders>
          </w:tcPr>
          <w:p w14:paraId="525CBF07" w14:textId="77777777" w:rsidR="00674FF0" w:rsidRPr="00AE6C71" w:rsidRDefault="00674FF0" w:rsidP="00001264">
            <w:pPr>
              <w:numPr>
                <w:ilvl w:val="0"/>
                <w:numId w:val="348"/>
              </w:numPr>
              <w:suppressAutoHyphens/>
              <w:spacing w:before="40" w:after="40" w:line="240" w:lineRule="auto"/>
              <w:ind w:left="284" w:right="178" w:hanging="284"/>
              <w:contextualSpacing/>
              <w:rPr>
                <w:rFonts w:cs="Arial"/>
                <w:sz w:val="20"/>
                <w:szCs w:val="20"/>
              </w:rPr>
            </w:pPr>
            <w:r w:rsidRPr="00AE6C71">
              <w:rPr>
                <w:rFonts w:cs="Arial"/>
                <w:sz w:val="20"/>
                <w:szCs w:val="20"/>
              </w:rPr>
              <w:t xml:space="preserve">Typ beneficjenta </w:t>
            </w:r>
          </w:p>
        </w:tc>
        <w:tc>
          <w:tcPr>
            <w:tcW w:w="874" w:type="pct"/>
            <w:gridSpan w:val="2"/>
            <w:tcBorders>
              <w:top w:val="single" w:sz="4" w:space="0" w:color="auto"/>
              <w:left w:val="single" w:sz="4" w:space="0" w:color="auto"/>
              <w:bottom w:val="single" w:sz="4" w:space="0" w:color="auto"/>
              <w:right w:val="single" w:sz="4" w:space="0" w:color="auto"/>
            </w:tcBorders>
            <w:hideMark/>
          </w:tcPr>
          <w:p w14:paraId="4B195F69" w14:textId="77777777" w:rsidR="00674FF0" w:rsidRPr="00AE6C71" w:rsidRDefault="00674FF0" w:rsidP="00334832">
            <w:pPr>
              <w:spacing w:before="40" w:after="40" w:line="240" w:lineRule="auto"/>
              <w:ind w:right="187"/>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276E2041" w14:textId="77777777" w:rsidR="00674FF0" w:rsidRPr="00AE6C71" w:rsidRDefault="00674FF0" w:rsidP="00334832">
            <w:pPr>
              <w:spacing w:after="0" w:line="240" w:lineRule="auto"/>
              <w:ind w:right="28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 xml:space="preserve">w </w:t>
            </w:r>
            <w:r w:rsidR="007218FC" w:rsidRPr="00AE6C71">
              <w:rPr>
                <w:rFonts w:cs="Arial"/>
                <w:sz w:val="20"/>
                <w:szCs w:val="20"/>
              </w:rPr>
              <w:t>tym</w:t>
            </w:r>
            <w:r w:rsidRPr="00AE6C71">
              <w:rPr>
                <w:rFonts w:cs="Arial"/>
                <w:sz w:val="20"/>
                <w:szCs w:val="20"/>
              </w:rPr>
              <w:t>:</w:t>
            </w:r>
          </w:p>
          <w:p w14:paraId="46D820AD" w14:textId="77777777" w:rsidR="00EF6355" w:rsidRPr="00AE6C71" w:rsidRDefault="00674FF0" w:rsidP="00001264">
            <w:pPr>
              <w:numPr>
                <w:ilvl w:val="0"/>
                <w:numId w:val="24"/>
              </w:numPr>
              <w:spacing w:after="0" w:line="240" w:lineRule="auto"/>
              <w:ind w:left="323" w:right="284" w:hanging="284"/>
              <w:rPr>
                <w:rFonts w:cs="Arial"/>
                <w:sz w:val="20"/>
                <w:szCs w:val="20"/>
              </w:rPr>
            </w:pPr>
            <w:r w:rsidRPr="00AE6C71">
              <w:rPr>
                <w:rFonts w:cs="Arial"/>
                <w:sz w:val="20"/>
                <w:szCs w:val="20"/>
              </w:rPr>
              <w:t>gminy (gminne jednostki budżetowe),</w:t>
            </w:r>
            <w:r w:rsidR="007218FC" w:rsidRPr="00AE6C71">
              <w:rPr>
                <w:rFonts w:cs="Arial"/>
                <w:sz w:val="20"/>
                <w:szCs w:val="20"/>
              </w:rPr>
              <w:t xml:space="preserve"> w tym </w:t>
            </w:r>
            <w:r w:rsidR="00E56C43" w:rsidRPr="00AE6C71">
              <w:rPr>
                <w:rFonts w:cs="Arial"/>
                <w:sz w:val="20"/>
                <w:szCs w:val="20"/>
              </w:rPr>
              <w:br/>
            </w:r>
            <w:r w:rsidR="007218FC" w:rsidRPr="00AE6C71">
              <w:rPr>
                <w:rFonts w:cs="Arial"/>
                <w:sz w:val="20"/>
                <w:szCs w:val="20"/>
              </w:rPr>
              <w:t>w zakresie zapewnienia opieki nad dziećmi do lat 3 przez dziennych opiekunów,</w:t>
            </w:r>
            <w:r w:rsidR="007218FC" w:rsidRPr="00AE6C71" w:rsidDel="007218FC">
              <w:rPr>
                <w:rFonts w:cs="Arial"/>
                <w:sz w:val="20"/>
                <w:szCs w:val="20"/>
              </w:rPr>
              <w:t xml:space="preserve"> </w:t>
            </w:r>
          </w:p>
          <w:p w14:paraId="6C6A5620" w14:textId="77777777" w:rsidR="00F15A30" w:rsidRPr="00AE6C71" w:rsidRDefault="00674FF0" w:rsidP="00001264">
            <w:pPr>
              <w:numPr>
                <w:ilvl w:val="0"/>
                <w:numId w:val="24"/>
              </w:numPr>
              <w:spacing w:after="0" w:line="240" w:lineRule="auto"/>
              <w:ind w:left="323" w:right="284" w:hanging="284"/>
              <w:rPr>
                <w:rFonts w:cs="Arial"/>
                <w:sz w:val="20"/>
                <w:szCs w:val="20"/>
              </w:rPr>
            </w:pPr>
            <w:r w:rsidRPr="00AE6C71">
              <w:rPr>
                <w:rFonts w:cs="Arial"/>
                <w:sz w:val="20"/>
                <w:szCs w:val="20"/>
              </w:rPr>
              <w:t>osoby prawne</w:t>
            </w:r>
            <w:r w:rsidR="007218FC" w:rsidRPr="00AE6C71">
              <w:rPr>
                <w:rFonts w:cs="Arial"/>
                <w:sz w:val="20"/>
                <w:szCs w:val="20"/>
              </w:rPr>
              <w:t xml:space="preserve"> i</w:t>
            </w:r>
            <w:r w:rsidR="00F15A30" w:rsidRPr="00AE6C71">
              <w:rPr>
                <w:rFonts w:cs="Arial"/>
                <w:sz w:val="20"/>
                <w:szCs w:val="20"/>
              </w:rPr>
              <w:t xml:space="preserve"> jednostki organizacyjne nie posiadające osobowości prawnej, w tym w zakresie zapewnienia opieki  nad dziećmi do lat 3 przez dziennych opiekunów,</w:t>
            </w:r>
          </w:p>
          <w:p w14:paraId="4676FC31" w14:textId="77777777" w:rsidR="00674FF0" w:rsidRPr="00AE6C71" w:rsidRDefault="00F15A30" w:rsidP="00001264">
            <w:pPr>
              <w:numPr>
                <w:ilvl w:val="0"/>
                <w:numId w:val="24"/>
              </w:numPr>
              <w:spacing w:after="0" w:line="240" w:lineRule="auto"/>
              <w:ind w:left="323" w:right="284" w:hanging="284"/>
              <w:rPr>
                <w:rFonts w:cs="Arial"/>
                <w:sz w:val="20"/>
                <w:szCs w:val="20"/>
              </w:rPr>
            </w:pPr>
            <w:r w:rsidRPr="00AE6C71">
              <w:rPr>
                <w:rFonts w:cs="Arial"/>
                <w:sz w:val="20"/>
                <w:szCs w:val="20"/>
              </w:rPr>
              <w:t>żłobki oraz kluby dziecięce i ich organy prowadzące.</w:t>
            </w:r>
          </w:p>
        </w:tc>
      </w:tr>
      <w:tr w:rsidR="00EE341A" w:rsidRPr="00AE6C71" w14:paraId="14CD04AC" w14:textId="77777777" w:rsidTr="003F1C6D">
        <w:trPr>
          <w:trHeight w:val="1319"/>
        </w:trPr>
        <w:tc>
          <w:tcPr>
            <w:tcW w:w="1433" w:type="pct"/>
            <w:tcBorders>
              <w:top w:val="single" w:sz="4" w:space="0" w:color="auto"/>
              <w:left w:val="single" w:sz="4" w:space="0" w:color="auto"/>
              <w:bottom w:val="single" w:sz="4" w:space="0" w:color="auto"/>
              <w:right w:val="single" w:sz="4" w:space="0" w:color="auto"/>
            </w:tcBorders>
          </w:tcPr>
          <w:p w14:paraId="1EAC6019" w14:textId="77777777" w:rsidR="00674FF0" w:rsidRPr="00AE6C71" w:rsidRDefault="00674FF0" w:rsidP="00001264">
            <w:pPr>
              <w:numPr>
                <w:ilvl w:val="0"/>
                <w:numId w:val="348"/>
              </w:numPr>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874" w:type="pct"/>
            <w:gridSpan w:val="2"/>
            <w:tcBorders>
              <w:top w:val="single" w:sz="4" w:space="0" w:color="auto"/>
              <w:left w:val="single" w:sz="4" w:space="0" w:color="auto"/>
              <w:bottom w:val="single" w:sz="4" w:space="0" w:color="auto"/>
              <w:right w:val="single" w:sz="4" w:space="0" w:color="auto"/>
            </w:tcBorders>
            <w:hideMark/>
          </w:tcPr>
          <w:p w14:paraId="55EF71BA" w14:textId="77777777" w:rsidR="00674FF0" w:rsidRPr="00AE6C71" w:rsidRDefault="00674FF0" w:rsidP="00334832">
            <w:pPr>
              <w:spacing w:after="0" w:line="240" w:lineRule="auto"/>
              <w:ind w:left="33"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5DEAD3D2" w14:textId="77777777" w:rsidR="00674FF0" w:rsidRPr="00AE6C71" w:rsidRDefault="00674FF0" w:rsidP="00001264">
            <w:pPr>
              <w:numPr>
                <w:ilvl w:val="0"/>
                <w:numId w:val="25"/>
              </w:numPr>
              <w:spacing w:after="0" w:line="240" w:lineRule="auto"/>
              <w:ind w:left="244" w:right="284" w:hanging="244"/>
              <w:rPr>
                <w:rFonts w:cs="Arial"/>
                <w:sz w:val="20"/>
                <w:szCs w:val="20"/>
              </w:rPr>
            </w:pPr>
            <w:r w:rsidRPr="00AE6C71">
              <w:rPr>
                <w:rFonts w:cs="Arial"/>
                <w:sz w:val="20"/>
                <w:szCs w:val="20"/>
              </w:rPr>
              <w:t xml:space="preserve">osoby fizyczne w wieku aktywności zawodowej </w:t>
            </w:r>
            <w:r w:rsidR="00F15A30" w:rsidRPr="00AE6C71">
              <w:rPr>
                <w:rFonts w:cs="Arial"/>
                <w:sz w:val="20"/>
                <w:szCs w:val="20"/>
              </w:rPr>
              <w:t xml:space="preserve">sprawujące opiekę nad dziećmi (w wieku określonym </w:t>
            </w:r>
            <w:r w:rsidR="00F15A30" w:rsidRPr="00AE6C71">
              <w:rPr>
                <w:rFonts w:cs="Arial"/>
                <w:sz w:val="20"/>
                <w:szCs w:val="20"/>
              </w:rPr>
              <w:br/>
              <w:t xml:space="preserve">w ustawie o opiece nad dziećmi do lat 3), które </w:t>
            </w:r>
            <w:r w:rsidRPr="00AE6C71">
              <w:rPr>
                <w:rFonts w:cs="Arial"/>
                <w:sz w:val="20"/>
                <w:szCs w:val="20"/>
              </w:rPr>
              <w:t>powracają lub wchodzą</w:t>
            </w:r>
            <w:r w:rsidR="00F15A30" w:rsidRPr="00AE6C71">
              <w:rPr>
                <w:rFonts w:cs="Arial"/>
                <w:sz w:val="20"/>
                <w:szCs w:val="20"/>
              </w:rPr>
              <w:t xml:space="preserve"> </w:t>
            </w:r>
            <w:r w:rsidRPr="00AE6C71">
              <w:rPr>
                <w:rFonts w:cs="Arial"/>
                <w:sz w:val="20"/>
                <w:szCs w:val="20"/>
              </w:rPr>
              <w:t>na rynek pracy po przerwie związanej z urodzeniem i/lub wychowaniem dzieci</w:t>
            </w:r>
          </w:p>
        </w:tc>
      </w:tr>
      <w:tr w:rsidR="00674FF0" w:rsidRPr="00AE6C71" w14:paraId="3EEB2079"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1838E4BF" w14:textId="77777777" w:rsidR="00674FF0" w:rsidRPr="00AE6C71" w:rsidRDefault="00674FF0" w:rsidP="00001264">
            <w:pPr>
              <w:numPr>
                <w:ilvl w:val="0"/>
                <w:numId w:val="348"/>
              </w:numPr>
              <w:tabs>
                <w:tab w:val="left" w:pos="284"/>
              </w:tabs>
              <w:suppressAutoHyphens/>
              <w:spacing w:after="0" w:line="240" w:lineRule="auto"/>
              <w:ind w:left="284" w:right="36" w:hanging="284"/>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59AC37F2" w14:textId="77777777" w:rsidR="00674FF0" w:rsidRPr="00AE6C71" w:rsidRDefault="00674FF0" w:rsidP="00334832">
            <w:pPr>
              <w:spacing w:after="0" w:line="240" w:lineRule="auto"/>
              <w:ind w:right="284"/>
              <w:rPr>
                <w:rFonts w:cs="Arial"/>
                <w:sz w:val="20"/>
                <w:szCs w:val="20"/>
              </w:rPr>
            </w:pPr>
            <w:r w:rsidRPr="00AE6C71">
              <w:rPr>
                <w:rFonts w:cs="Arial"/>
                <w:sz w:val="20"/>
                <w:szCs w:val="20"/>
              </w:rPr>
              <w:t>Nie dotyczy</w:t>
            </w:r>
          </w:p>
        </w:tc>
      </w:tr>
      <w:tr w:rsidR="00674FF0" w:rsidRPr="00AE6C71" w14:paraId="02E2C44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5D498877" w14:textId="77777777" w:rsidR="00674FF0" w:rsidRPr="00AE6C71" w:rsidRDefault="00674FF0" w:rsidP="00001264">
            <w:pPr>
              <w:numPr>
                <w:ilvl w:val="0"/>
                <w:numId w:val="348"/>
              </w:numPr>
              <w:tabs>
                <w:tab w:val="left" w:pos="284"/>
              </w:tabs>
              <w:suppressAutoHyphens/>
              <w:spacing w:after="0" w:line="240" w:lineRule="auto"/>
              <w:ind w:left="284" w:right="178" w:hanging="284"/>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69051425" w14:textId="77777777" w:rsidR="00674FF0" w:rsidRPr="00AE6C71" w:rsidRDefault="00674FF0" w:rsidP="00334832">
            <w:pPr>
              <w:spacing w:after="0" w:line="240" w:lineRule="auto"/>
              <w:ind w:right="284"/>
              <w:rPr>
                <w:rFonts w:cs="Arial"/>
                <w:sz w:val="20"/>
                <w:szCs w:val="20"/>
              </w:rPr>
            </w:pPr>
            <w:r w:rsidRPr="00AE6C71">
              <w:rPr>
                <w:rFonts w:cs="Arial"/>
                <w:sz w:val="20"/>
                <w:szCs w:val="20"/>
              </w:rPr>
              <w:t>Nie dotyczy</w:t>
            </w:r>
          </w:p>
        </w:tc>
      </w:tr>
      <w:tr w:rsidR="00EE341A" w:rsidRPr="00AE6C71" w14:paraId="101DCF9E"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508FD245" w14:textId="77777777" w:rsidR="00674FF0" w:rsidRPr="00AE6C71" w:rsidRDefault="00674FF0" w:rsidP="00001264">
            <w:pPr>
              <w:numPr>
                <w:ilvl w:val="0"/>
                <w:numId w:val="348"/>
              </w:numPr>
              <w:suppressAutoHyphens/>
              <w:spacing w:after="0" w:line="240" w:lineRule="auto"/>
              <w:ind w:left="426" w:right="36" w:hanging="426"/>
              <w:contextualSpacing/>
              <w:rPr>
                <w:rFonts w:cs="Arial"/>
                <w:sz w:val="20"/>
                <w:szCs w:val="20"/>
              </w:rPr>
            </w:pPr>
            <w:r w:rsidRPr="00AE6C71">
              <w:rPr>
                <w:rFonts w:cs="Arial"/>
                <w:sz w:val="20"/>
                <w:szCs w:val="20"/>
              </w:rPr>
              <w:t>Kategoria (e) regionu (ów) wraz z przypisaniem kwot UE (EUR)</w:t>
            </w:r>
          </w:p>
        </w:tc>
        <w:tc>
          <w:tcPr>
            <w:tcW w:w="874" w:type="pct"/>
            <w:gridSpan w:val="2"/>
            <w:tcBorders>
              <w:top w:val="single" w:sz="4" w:space="0" w:color="auto"/>
              <w:left w:val="single" w:sz="4" w:space="0" w:color="auto"/>
              <w:bottom w:val="single" w:sz="4" w:space="0" w:color="auto"/>
              <w:right w:val="single" w:sz="4" w:space="0" w:color="auto"/>
            </w:tcBorders>
            <w:hideMark/>
          </w:tcPr>
          <w:p w14:paraId="3882870C" w14:textId="77777777" w:rsidR="00674FF0" w:rsidRPr="00AE6C71" w:rsidRDefault="00674FF0" w:rsidP="00334832">
            <w:pPr>
              <w:spacing w:after="0" w:line="240" w:lineRule="auto"/>
              <w:ind w:right="284"/>
              <w:rPr>
                <w:rFonts w:cs="Arial"/>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bottom w:val="single" w:sz="4" w:space="0" w:color="auto"/>
              <w:right w:val="single" w:sz="4" w:space="0" w:color="auto"/>
            </w:tcBorders>
            <w:hideMark/>
          </w:tcPr>
          <w:p w14:paraId="0283AA02"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Ogółem</w:t>
            </w:r>
          </w:p>
        </w:tc>
      </w:tr>
      <w:tr w:rsidR="00EE341A" w:rsidRPr="00AE6C71" w14:paraId="632A5AC8" w14:textId="77777777" w:rsidTr="003F1C6D">
        <w:trPr>
          <w:cantSplit/>
          <w:trHeight w:val="57"/>
        </w:trPr>
        <w:tc>
          <w:tcPr>
            <w:tcW w:w="1433" w:type="pct"/>
            <w:vMerge/>
            <w:tcBorders>
              <w:left w:val="single" w:sz="4" w:space="0" w:color="auto"/>
              <w:right w:val="single" w:sz="4" w:space="0" w:color="auto"/>
            </w:tcBorders>
            <w:hideMark/>
          </w:tcPr>
          <w:p w14:paraId="62B29F6A" w14:textId="77777777" w:rsidR="00674FF0" w:rsidRPr="00AE6C71" w:rsidRDefault="00674FF0" w:rsidP="00001264">
            <w:pPr>
              <w:numPr>
                <w:ilvl w:val="0"/>
                <w:numId w:val="348"/>
              </w:numPr>
              <w:spacing w:after="0" w:line="240" w:lineRule="auto"/>
              <w:rPr>
                <w:rFonts w:cs="Arial"/>
                <w:sz w:val="20"/>
                <w:szCs w:val="20"/>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799A8D21" w14:textId="77777777" w:rsidR="00674FF0" w:rsidRPr="00AE6C71" w:rsidRDefault="00674FF0" w:rsidP="00334832">
            <w:pPr>
              <w:spacing w:after="0" w:line="240" w:lineRule="auto"/>
              <w:ind w:right="284"/>
              <w:rPr>
                <w:rFonts w:cs="Arial"/>
                <w:sz w:val="20"/>
                <w:szCs w:val="20"/>
              </w:rPr>
            </w:pPr>
            <w:r w:rsidRPr="00AE6C71">
              <w:rPr>
                <w:rFonts w:cs="Arial"/>
                <w:sz w:val="20"/>
                <w:szCs w:val="20"/>
              </w:rPr>
              <w:t>Działanie 8.1</w:t>
            </w:r>
          </w:p>
        </w:tc>
        <w:tc>
          <w:tcPr>
            <w:tcW w:w="2693" w:type="pct"/>
            <w:gridSpan w:val="5"/>
            <w:tcBorders>
              <w:top w:val="single" w:sz="4" w:space="0" w:color="auto"/>
              <w:left w:val="single" w:sz="4" w:space="0" w:color="auto"/>
              <w:bottom w:val="single" w:sz="4" w:space="0" w:color="auto"/>
              <w:right w:val="single" w:sz="4" w:space="0" w:color="auto"/>
            </w:tcBorders>
            <w:hideMark/>
          </w:tcPr>
          <w:p w14:paraId="39253335" w14:textId="77777777" w:rsidR="00674FF0" w:rsidRPr="00AE6C71" w:rsidRDefault="00674FF0" w:rsidP="00F77D7A">
            <w:pPr>
              <w:spacing w:before="120" w:after="120" w:line="240" w:lineRule="auto"/>
              <w:ind w:left="113" w:right="284"/>
              <w:rPr>
                <w:rFonts w:cs="Arial"/>
                <w:b/>
                <w:sz w:val="20"/>
                <w:szCs w:val="20"/>
              </w:rPr>
            </w:pPr>
            <w:r w:rsidRPr="00AE6C71">
              <w:rPr>
                <w:rFonts w:cs="Arial"/>
                <w:b/>
                <w:sz w:val="20"/>
                <w:szCs w:val="20"/>
              </w:rPr>
              <w:t>12 000 000,00</w:t>
            </w:r>
          </w:p>
        </w:tc>
      </w:tr>
      <w:tr w:rsidR="00EE341A" w:rsidRPr="00AE6C71" w14:paraId="2CCD72F8" w14:textId="77777777" w:rsidTr="00F77D7A">
        <w:trPr>
          <w:cantSplit/>
          <w:trHeight w:val="480"/>
        </w:trPr>
        <w:tc>
          <w:tcPr>
            <w:tcW w:w="1433" w:type="pct"/>
            <w:vMerge/>
            <w:tcBorders>
              <w:left w:val="single" w:sz="4" w:space="0" w:color="auto"/>
              <w:bottom w:val="single" w:sz="4" w:space="0" w:color="auto"/>
              <w:right w:val="single" w:sz="4" w:space="0" w:color="auto"/>
            </w:tcBorders>
            <w:hideMark/>
          </w:tcPr>
          <w:p w14:paraId="6AE9A563" w14:textId="77777777" w:rsidR="00674FF0" w:rsidRPr="00AE6C71" w:rsidRDefault="00674FF0" w:rsidP="00001264">
            <w:pPr>
              <w:numPr>
                <w:ilvl w:val="0"/>
                <w:numId w:val="348"/>
              </w:numPr>
              <w:spacing w:after="0" w:line="240" w:lineRule="auto"/>
              <w:rPr>
                <w:rFonts w:cs="Arial"/>
                <w:sz w:val="20"/>
                <w:szCs w:val="20"/>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207AB509"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1E7FEDAB" w14:textId="77777777" w:rsidR="00674FF0" w:rsidRPr="00AE6C71" w:rsidRDefault="00674FF0" w:rsidP="00F77D7A">
            <w:pPr>
              <w:spacing w:before="120" w:after="120" w:line="240" w:lineRule="auto"/>
              <w:ind w:left="113" w:right="284"/>
              <w:rPr>
                <w:rFonts w:cs="Arial"/>
                <w:b/>
                <w:sz w:val="20"/>
                <w:szCs w:val="20"/>
              </w:rPr>
            </w:pPr>
            <w:r w:rsidRPr="00AE6C71">
              <w:rPr>
                <w:rFonts w:cs="Arial"/>
                <w:b/>
                <w:sz w:val="20"/>
                <w:szCs w:val="20"/>
              </w:rPr>
              <w:t xml:space="preserve">     200 000,00</w:t>
            </w:r>
          </w:p>
        </w:tc>
      </w:tr>
      <w:tr w:rsidR="00EE341A" w:rsidRPr="00AE6C71" w14:paraId="482A27F6" w14:textId="77777777" w:rsidTr="003F1C6D">
        <w:trPr>
          <w:cantSplit/>
          <w:trHeight w:val="4529"/>
        </w:trPr>
        <w:tc>
          <w:tcPr>
            <w:tcW w:w="1433" w:type="pct"/>
            <w:tcBorders>
              <w:top w:val="single" w:sz="4" w:space="0" w:color="auto"/>
              <w:left w:val="single" w:sz="4" w:space="0" w:color="auto"/>
              <w:bottom w:val="single" w:sz="4" w:space="0" w:color="auto"/>
              <w:right w:val="single" w:sz="4" w:space="0" w:color="auto"/>
            </w:tcBorders>
          </w:tcPr>
          <w:p w14:paraId="60C05042" w14:textId="77777777" w:rsidR="00674FF0" w:rsidRPr="00AE6C71" w:rsidRDefault="00674FF0" w:rsidP="00001264">
            <w:pPr>
              <w:numPr>
                <w:ilvl w:val="0"/>
                <w:numId w:val="348"/>
              </w:numPr>
              <w:spacing w:after="0" w:line="240" w:lineRule="auto"/>
              <w:ind w:left="426" w:right="36" w:hanging="426"/>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4CD3EEB5" w14:textId="77777777" w:rsidR="00674FF0" w:rsidRPr="00AE6C71" w:rsidRDefault="00674FF0" w:rsidP="00334832">
            <w:pPr>
              <w:spacing w:after="0" w:line="240" w:lineRule="auto"/>
              <w:ind w:left="33" w:right="284" w:hanging="33"/>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97983D2" w14:textId="77777777" w:rsidR="00674FF0" w:rsidRPr="00AE6C71" w:rsidRDefault="00674FF0" w:rsidP="00334832">
            <w:pPr>
              <w:spacing w:after="0" w:line="240" w:lineRule="auto"/>
              <w:ind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45C308F9"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Komitet Monitorujący RPOWŚ na lata 2014 –2020,</w:t>
            </w:r>
          </w:p>
          <w:p w14:paraId="663C11B2"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kryteria wyboru projektów,</w:t>
            </w:r>
          </w:p>
          <w:p w14:paraId="297FC051"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działania w zakresie informacji i promocji,</w:t>
            </w:r>
          </w:p>
          <w:p w14:paraId="2501B76C"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monitoring i ewaluacja,</w:t>
            </w:r>
          </w:p>
          <w:p w14:paraId="4DE67576"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komplementarność z Priorytetem Inwestycyjnym 9a.</w:t>
            </w:r>
          </w:p>
          <w:p w14:paraId="1D3517CC" w14:textId="77777777" w:rsidR="00674FF0" w:rsidRPr="00AE6C71" w:rsidRDefault="00674FF0" w:rsidP="00334832">
            <w:pPr>
              <w:spacing w:after="0" w:line="240" w:lineRule="auto"/>
              <w:ind w:right="284"/>
              <w:rPr>
                <w:rFonts w:cs="Arial"/>
                <w:sz w:val="20"/>
                <w:szCs w:val="20"/>
              </w:rPr>
            </w:pPr>
            <w:r w:rsidRPr="00AE6C71">
              <w:rPr>
                <w:rFonts w:cs="Arial"/>
                <w:sz w:val="20"/>
                <w:szCs w:val="20"/>
              </w:rPr>
              <w:t>W zakresie zapewnienia koordynacji udzielanego wsparcia z innymi Programami Operacyjnymi:</w:t>
            </w:r>
          </w:p>
          <w:p w14:paraId="18DE9E1D" w14:textId="77777777" w:rsidR="00674FF0" w:rsidRPr="00AE6C71" w:rsidRDefault="0031095F" w:rsidP="00001264">
            <w:pPr>
              <w:numPr>
                <w:ilvl w:val="0"/>
                <w:numId w:val="27"/>
              </w:numPr>
              <w:spacing w:after="0" w:line="240" w:lineRule="auto"/>
              <w:ind w:left="245" w:right="284" w:hanging="245"/>
              <w:rPr>
                <w:rFonts w:cs="Arial"/>
                <w:sz w:val="20"/>
                <w:szCs w:val="20"/>
              </w:rPr>
            </w:pPr>
            <w:r w:rsidRPr="00AE6C71">
              <w:rPr>
                <w:rFonts w:cs="Arial"/>
                <w:sz w:val="20"/>
                <w:szCs w:val="20"/>
              </w:rPr>
              <w:t>W</w:t>
            </w:r>
            <w:r w:rsidR="00674FF0" w:rsidRPr="00AE6C71">
              <w:rPr>
                <w:rFonts w:cs="Arial"/>
                <w:sz w:val="20"/>
                <w:szCs w:val="20"/>
              </w:rPr>
              <w:t xml:space="preserve">spólna Lista Wskaźników Kluczowych, </w:t>
            </w:r>
          </w:p>
          <w:p w14:paraId="2F64906F" w14:textId="77777777" w:rsidR="00674FF0" w:rsidRPr="00AE6C71" w:rsidRDefault="00674FF0" w:rsidP="00001264">
            <w:pPr>
              <w:numPr>
                <w:ilvl w:val="0"/>
                <w:numId w:val="27"/>
              </w:numPr>
              <w:spacing w:after="0" w:line="240" w:lineRule="auto"/>
              <w:ind w:left="245" w:right="284" w:hanging="245"/>
              <w:rPr>
                <w:rFonts w:cs="Arial"/>
                <w:sz w:val="20"/>
                <w:szCs w:val="20"/>
              </w:rPr>
            </w:pPr>
            <w:r w:rsidRPr="00AE6C71">
              <w:rPr>
                <w:rFonts w:cs="Arial"/>
                <w:sz w:val="20"/>
                <w:szCs w:val="20"/>
              </w:rPr>
              <w:t>Kontrakt Terytorialny dla Województwa Świętokrzyskiego na lata 2014-2020,</w:t>
            </w:r>
          </w:p>
          <w:p w14:paraId="4005BA41" w14:textId="77777777" w:rsidR="00674FF0" w:rsidRPr="00AE6C71" w:rsidRDefault="00674FF0" w:rsidP="00001264">
            <w:pPr>
              <w:numPr>
                <w:ilvl w:val="0"/>
                <w:numId w:val="27"/>
              </w:numPr>
              <w:spacing w:after="0" w:line="240" w:lineRule="auto"/>
              <w:ind w:left="245" w:right="284" w:hanging="245"/>
              <w:rPr>
                <w:rFonts w:cs="Arial"/>
                <w:sz w:val="20"/>
                <w:szCs w:val="20"/>
              </w:rPr>
            </w:pPr>
            <w:r w:rsidRPr="00AE6C71">
              <w:rPr>
                <w:rFonts w:cs="Arial"/>
                <w:i/>
                <w:sz w:val="20"/>
                <w:szCs w:val="20"/>
              </w:rPr>
              <w:t>W</w:t>
            </w:r>
            <w:r w:rsidRPr="00AE6C71">
              <w:rPr>
                <w:i/>
                <w:sz w:val="20"/>
                <w:szCs w:val="20"/>
              </w:rPr>
              <w:t xml:space="preserve">ytyczne w zakresie realizacji przedsięwzięć </w:t>
            </w:r>
            <w:r w:rsidR="005E5FB3" w:rsidRPr="00AE6C71">
              <w:rPr>
                <w:i/>
                <w:sz w:val="20"/>
                <w:szCs w:val="20"/>
              </w:rPr>
              <w:br/>
            </w:r>
            <w:r w:rsidRPr="00AE6C71">
              <w:rPr>
                <w:i/>
                <w:sz w:val="20"/>
                <w:szCs w:val="20"/>
              </w:rPr>
              <w:t>z udziałem środków Europejskiego Funduszu Społecznego w obszarze rynku pracy na lata 2014-2020.</w:t>
            </w:r>
          </w:p>
          <w:p w14:paraId="36C737D7" w14:textId="77777777" w:rsidR="00674FF0" w:rsidRPr="00AE6C71" w:rsidRDefault="00674FF0" w:rsidP="00334832">
            <w:pPr>
              <w:spacing w:after="0" w:line="240" w:lineRule="auto"/>
              <w:ind w:left="245" w:right="284" w:hanging="245"/>
              <w:rPr>
                <w:rFonts w:cs="Arial"/>
                <w:spacing w:val="-4"/>
                <w:sz w:val="20"/>
                <w:szCs w:val="20"/>
              </w:rPr>
            </w:pPr>
            <w:r w:rsidRPr="00AE6C71">
              <w:rPr>
                <w:rFonts w:cs="Arial"/>
                <w:spacing w:val="-4"/>
                <w:sz w:val="20"/>
                <w:szCs w:val="20"/>
              </w:rPr>
              <w:t>Komplementarność z innymi Programami Operacyjnymi:</w:t>
            </w:r>
          </w:p>
          <w:p w14:paraId="13B5FFFC" w14:textId="77777777" w:rsidR="00674FF0" w:rsidRPr="00AE6C71" w:rsidRDefault="00674FF0" w:rsidP="00001264">
            <w:pPr>
              <w:numPr>
                <w:ilvl w:val="0"/>
                <w:numId w:val="28"/>
              </w:numPr>
              <w:tabs>
                <w:tab w:val="left" w:pos="323"/>
              </w:tabs>
              <w:spacing w:after="0" w:line="240" w:lineRule="auto"/>
              <w:ind w:left="0" w:right="284" w:firstLine="0"/>
              <w:rPr>
                <w:rFonts w:cs="Arial"/>
                <w:sz w:val="20"/>
                <w:szCs w:val="20"/>
              </w:rPr>
            </w:pPr>
            <w:r w:rsidRPr="00AE6C71">
              <w:rPr>
                <w:rFonts w:cs="Arial"/>
                <w:sz w:val="20"/>
                <w:szCs w:val="20"/>
              </w:rPr>
              <w:t>Program Operacyjny Wiedza Edukacja Rozwój.</w:t>
            </w:r>
          </w:p>
        </w:tc>
      </w:tr>
      <w:tr w:rsidR="00EE341A" w:rsidRPr="00AE6C71" w14:paraId="67D31128" w14:textId="77777777" w:rsidTr="003F1C6D">
        <w:trPr>
          <w:cantSplit/>
          <w:trHeight w:val="832"/>
        </w:trPr>
        <w:tc>
          <w:tcPr>
            <w:tcW w:w="1433" w:type="pct"/>
            <w:tcBorders>
              <w:top w:val="single" w:sz="4" w:space="0" w:color="auto"/>
              <w:left w:val="single" w:sz="4" w:space="0" w:color="auto"/>
              <w:bottom w:val="single" w:sz="4" w:space="0" w:color="auto"/>
              <w:right w:val="single" w:sz="4" w:space="0" w:color="auto"/>
            </w:tcBorders>
          </w:tcPr>
          <w:p w14:paraId="144BD1CD" w14:textId="77777777" w:rsidR="00674FF0" w:rsidRPr="00AE6C71" w:rsidRDefault="00674FF0" w:rsidP="00001264">
            <w:pPr>
              <w:numPr>
                <w:ilvl w:val="0"/>
                <w:numId w:val="348"/>
              </w:numPr>
              <w:spacing w:after="0" w:line="240" w:lineRule="auto"/>
              <w:ind w:left="426" w:right="36" w:hanging="426"/>
              <w:rPr>
                <w:rFonts w:cs="Arial"/>
                <w:sz w:val="20"/>
                <w:szCs w:val="20"/>
              </w:rPr>
            </w:pPr>
            <w:r w:rsidRPr="00AE6C71">
              <w:rPr>
                <w:rFonts w:cs="Arial"/>
                <w:sz w:val="20"/>
                <w:szCs w:val="20"/>
              </w:rPr>
              <w:t>Instrumenty terytorialne</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3BBC5940" w14:textId="77777777" w:rsidR="00674FF0" w:rsidRPr="00AE6C71" w:rsidRDefault="00674FF0" w:rsidP="00334832">
            <w:pPr>
              <w:spacing w:after="0" w:line="240" w:lineRule="auto"/>
              <w:ind w:left="33" w:right="284"/>
              <w:rPr>
                <w:rFonts w:cs="Arial"/>
                <w:sz w:val="20"/>
                <w:szCs w:val="20"/>
              </w:rPr>
            </w:pPr>
            <w:r w:rsidRPr="00AE6C71">
              <w:rPr>
                <w:rFonts w:cs="Arial"/>
                <w:sz w:val="20"/>
                <w:szCs w:val="20"/>
              </w:rPr>
              <w:t>Poddziałanie 8.1.2</w:t>
            </w:r>
          </w:p>
        </w:tc>
        <w:tc>
          <w:tcPr>
            <w:tcW w:w="1320" w:type="pct"/>
            <w:tcBorders>
              <w:top w:val="single" w:sz="4" w:space="0" w:color="auto"/>
              <w:left w:val="single" w:sz="4" w:space="0" w:color="auto"/>
              <w:bottom w:val="single" w:sz="4" w:space="0" w:color="auto"/>
              <w:right w:val="dotted" w:sz="4" w:space="0" w:color="auto"/>
            </w:tcBorders>
            <w:hideMark/>
          </w:tcPr>
          <w:p w14:paraId="43B8B36F"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Poddziałanie w całości dedykowane obszarowi funkcjonalnemu Kielc – realizacja w ramach ZIT</w:t>
            </w:r>
          </w:p>
        </w:tc>
        <w:tc>
          <w:tcPr>
            <w:tcW w:w="1373" w:type="pct"/>
            <w:gridSpan w:val="4"/>
            <w:tcBorders>
              <w:top w:val="single" w:sz="4" w:space="0" w:color="auto"/>
              <w:left w:val="dotted" w:sz="4" w:space="0" w:color="auto"/>
              <w:bottom w:val="single" w:sz="4" w:space="0" w:color="auto"/>
              <w:right w:val="single" w:sz="4" w:space="0" w:color="auto"/>
            </w:tcBorders>
            <w:hideMark/>
          </w:tcPr>
          <w:p w14:paraId="1FC8723B" w14:textId="77777777" w:rsidR="00674FF0" w:rsidRPr="00AE6C71" w:rsidRDefault="00674FF0" w:rsidP="00334832">
            <w:pPr>
              <w:spacing w:after="0" w:line="240" w:lineRule="auto"/>
              <w:ind w:left="113" w:right="284"/>
              <w:rPr>
                <w:rFonts w:cs="Arial"/>
                <w:sz w:val="20"/>
                <w:szCs w:val="20"/>
              </w:rPr>
            </w:pPr>
            <w:r w:rsidRPr="00AE6C71">
              <w:rPr>
                <w:rFonts w:cs="Arial"/>
                <w:b/>
                <w:sz w:val="20"/>
                <w:szCs w:val="20"/>
              </w:rPr>
              <w:t>200 000,00</w:t>
            </w:r>
            <w:r w:rsidRPr="00AE6C71">
              <w:rPr>
                <w:rFonts w:cs="Arial"/>
                <w:sz w:val="20"/>
                <w:szCs w:val="20"/>
              </w:rPr>
              <w:t xml:space="preserve"> EUR</w:t>
            </w:r>
          </w:p>
        </w:tc>
      </w:tr>
      <w:tr w:rsidR="00EE341A" w:rsidRPr="00AE6C71" w14:paraId="257A5471" w14:textId="77777777" w:rsidTr="003F1C6D">
        <w:trPr>
          <w:trHeight w:val="1827"/>
        </w:trPr>
        <w:tc>
          <w:tcPr>
            <w:tcW w:w="1433" w:type="pct"/>
            <w:tcBorders>
              <w:top w:val="single" w:sz="4" w:space="0" w:color="auto"/>
              <w:left w:val="single" w:sz="4" w:space="0" w:color="auto"/>
              <w:bottom w:val="single" w:sz="4" w:space="0" w:color="auto"/>
              <w:right w:val="single" w:sz="4" w:space="0" w:color="auto"/>
            </w:tcBorders>
          </w:tcPr>
          <w:p w14:paraId="27460F90" w14:textId="77777777" w:rsidR="00674FF0" w:rsidRPr="00AE6C71" w:rsidRDefault="00674FF0" w:rsidP="00001264">
            <w:pPr>
              <w:numPr>
                <w:ilvl w:val="0"/>
                <w:numId w:val="348"/>
              </w:numPr>
              <w:suppressAutoHyphens/>
              <w:spacing w:after="0" w:line="240" w:lineRule="auto"/>
              <w:ind w:left="426" w:right="36" w:hanging="426"/>
              <w:rPr>
                <w:rFonts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874" w:type="pct"/>
            <w:gridSpan w:val="2"/>
            <w:tcBorders>
              <w:top w:val="single" w:sz="4" w:space="0" w:color="auto"/>
              <w:left w:val="single" w:sz="4" w:space="0" w:color="auto"/>
              <w:bottom w:val="single" w:sz="4" w:space="0" w:color="auto"/>
              <w:right w:val="single" w:sz="4" w:space="0" w:color="auto"/>
            </w:tcBorders>
            <w:hideMark/>
          </w:tcPr>
          <w:p w14:paraId="45CFCD98" w14:textId="77777777" w:rsidR="00674FF0" w:rsidRPr="00AE6C71" w:rsidRDefault="00674FF0" w:rsidP="00334832">
            <w:pPr>
              <w:spacing w:after="0" w:line="240" w:lineRule="auto"/>
              <w:ind w:left="33"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500F2898" w14:textId="77777777" w:rsidR="00674FF0" w:rsidRPr="00AE6C71" w:rsidRDefault="00674FF0" w:rsidP="00334832">
            <w:pPr>
              <w:spacing w:after="0" w:line="240" w:lineRule="auto"/>
              <w:ind w:left="113" w:right="284"/>
              <w:rPr>
                <w:rFonts w:cs="Arial"/>
                <w:bCs/>
                <w:sz w:val="20"/>
                <w:szCs w:val="20"/>
              </w:rPr>
            </w:pPr>
            <w:r w:rsidRPr="00AE6C71">
              <w:rPr>
                <w:rFonts w:cs="Arial"/>
                <w:bCs/>
                <w:sz w:val="20"/>
                <w:szCs w:val="20"/>
              </w:rPr>
              <w:t>Tryb konkursowy</w:t>
            </w:r>
          </w:p>
          <w:p w14:paraId="70952A07" w14:textId="77777777" w:rsidR="00674FF0" w:rsidRPr="00AE6C71" w:rsidRDefault="00674FF0" w:rsidP="00334832">
            <w:pPr>
              <w:spacing w:after="0" w:line="240" w:lineRule="auto"/>
              <w:ind w:left="113" w:right="284"/>
              <w:rPr>
                <w:rFonts w:cs="Arial"/>
                <w:sz w:val="20"/>
                <w:szCs w:val="20"/>
              </w:rPr>
            </w:pPr>
            <w:r w:rsidRPr="00AE6C71">
              <w:rPr>
                <w:rFonts w:cs="Arial"/>
                <w:bCs/>
                <w:sz w:val="20"/>
                <w:szCs w:val="20"/>
              </w:rPr>
              <w:t>Departament Wdrażania Europejskiego Funduszu Społecznego Urzędu Marszałkowskiego Województwa Świętokrzyskiego</w:t>
            </w:r>
          </w:p>
        </w:tc>
      </w:tr>
      <w:tr w:rsidR="00EE341A" w:rsidRPr="00AE6C71" w14:paraId="26B5332B" w14:textId="77777777" w:rsidTr="003F1C6D">
        <w:trPr>
          <w:trHeight w:val="57"/>
        </w:trPr>
        <w:tc>
          <w:tcPr>
            <w:tcW w:w="1433" w:type="pct"/>
            <w:tcBorders>
              <w:top w:val="single" w:sz="4" w:space="0" w:color="auto"/>
              <w:left w:val="single" w:sz="4" w:space="0" w:color="auto"/>
              <w:bottom w:val="single" w:sz="4" w:space="0" w:color="auto"/>
              <w:right w:val="single" w:sz="4" w:space="0" w:color="auto"/>
            </w:tcBorders>
          </w:tcPr>
          <w:p w14:paraId="61063D4E" w14:textId="77777777" w:rsidR="00674FF0" w:rsidRPr="00AE6C71" w:rsidRDefault="00674FF0" w:rsidP="00001264">
            <w:pPr>
              <w:numPr>
                <w:ilvl w:val="0"/>
                <w:numId w:val="348"/>
              </w:numPr>
              <w:tabs>
                <w:tab w:val="left" w:pos="426"/>
              </w:tabs>
              <w:suppressAutoHyphens/>
              <w:spacing w:after="0" w:line="240" w:lineRule="auto"/>
              <w:ind w:left="426" w:right="36" w:hanging="426"/>
              <w:rPr>
                <w:rFonts w:cs="Arial"/>
                <w:sz w:val="20"/>
                <w:szCs w:val="20"/>
              </w:rPr>
            </w:pPr>
            <w:r w:rsidRPr="00AE6C71">
              <w:rPr>
                <w:rFonts w:cs="Arial"/>
                <w:sz w:val="20"/>
                <w:szCs w:val="20"/>
              </w:rPr>
              <w:t>Limity i ograniczenia</w:t>
            </w:r>
            <w:r w:rsidRPr="00AE6C71">
              <w:rPr>
                <w:rFonts w:cs="Arial"/>
                <w:sz w:val="20"/>
                <w:szCs w:val="20"/>
              </w:rPr>
              <w:br/>
              <w:t xml:space="preserve">w realizacji projektów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476AB366" w14:textId="77777777" w:rsidR="00674FF0" w:rsidRPr="00AE6C71" w:rsidRDefault="00674FF0" w:rsidP="00334832">
            <w:pPr>
              <w:spacing w:after="0" w:line="240" w:lineRule="auto"/>
              <w:ind w:left="33" w:right="284"/>
              <w:rPr>
                <w:rFonts w:cs="Arial"/>
                <w:i/>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637136A1" w14:textId="77777777" w:rsidR="00674FF0" w:rsidRPr="00AE6C71" w:rsidRDefault="00674FF0" w:rsidP="00001264">
            <w:pPr>
              <w:numPr>
                <w:ilvl w:val="0"/>
                <w:numId w:val="29"/>
              </w:numPr>
              <w:spacing w:after="0" w:line="240" w:lineRule="auto"/>
              <w:ind w:left="245" w:right="284" w:hanging="210"/>
              <w:rPr>
                <w:rFonts w:cs="Arial"/>
                <w:bCs/>
                <w:sz w:val="20"/>
                <w:szCs w:val="20"/>
              </w:rPr>
            </w:pPr>
            <w:r w:rsidRPr="00AE6C71">
              <w:rPr>
                <w:rFonts w:cs="Arial"/>
                <w:bCs/>
                <w:sz w:val="20"/>
                <w:szCs w:val="20"/>
              </w:rPr>
              <w:t>Zgodnie z regulaminem konkursu</w:t>
            </w:r>
            <w:r w:rsidR="0031095F" w:rsidRPr="00AE6C71">
              <w:rPr>
                <w:rFonts w:cs="Arial"/>
                <w:bCs/>
                <w:sz w:val="20"/>
                <w:szCs w:val="20"/>
              </w:rPr>
              <w:t>, prawodawstwem krajowym</w:t>
            </w:r>
            <w:r w:rsidRPr="00AE6C71">
              <w:rPr>
                <w:rFonts w:cs="Arial"/>
                <w:bCs/>
                <w:sz w:val="20"/>
                <w:szCs w:val="20"/>
              </w:rPr>
              <w:t xml:space="preserve"> oraz wytycznymi horyzontalnymi, </w:t>
            </w:r>
            <w:r w:rsidR="00E56C43" w:rsidRPr="00AE6C71">
              <w:rPr>
                <w:rFonts w:cs="Arial"/>
                <w:bCs/>
                <w:sz w:val="20"/>
                <w:szCs w:val="20"/>
              </w:rPr>
              <w:br/>
            </w:r>
            <w:r w:rsidRPr="00AE6C71">
              <w:rPr>
                <w:rFonts w:cs="Arial"/>
                <w:bCs/>
                <w:sz w:val="20"/>
                <w:szCs w:val="20"/>
              </w:rPr>
              <w:t>w szczególności:</w:t>
            </w:r>
          </w:p>
          <w:p w14:paraId="0949B1E2" w14:textId="77777777" w:rsidR="00674FF0" w:rsidRPr="00AE6C71" w:rsidRDefault="00674FF0" w:rsidP="00001264">
            <w:pPr>
              <w:numPr>
                <w:ilvl w:val="0"/>
                <w:numId w:val="12"/>
              </w:numPr>
              <w:spacing w:after="0" w:line="240" w:lineRule="auto"/>
              <w:ind w:left="318" w:right="284" w:hanging="283"/>
              <w:rPr>
                <w:rFonts w:cs="Arial"/>
                <w:sz w:val="20"/>
                <w:szCs w:val="20"/>
              </w:rPr>
            </w:pPr>
            <w:r w:rsidRPr="00AE6C71">
              <w:rPr>
                <w:rFonts w:cs="Arial"/>
                <w:i/>
                <w:sz w:val="20"/>
                <w:szCs w:val="20"/>
              </w:rPr>
              <w:t xml:space="preserve">Wytycznymi w zakresie kwalifikowalności wydatków </w:t>
            </w:r>
            <w:r w:rsidRPr="00AE6C71">
              <w:rPr>
                <w:rFonts w:cs="Arial"/>
                <w:i/>
                <w:sz w:val="20"/>
                <w:szCs w:val="20"/>
              </w:rPr>
              <w:br/>
              <w:t>w ramach Europejskiego Funduszu Rozwoju Regionalnego, Europejskiego Funduszu Społecznego oraz Funduszu Spójności na lata 2014</w:t>
            </w:r>
            <w:r w:rsidR="00025E4D" w:rsidRPr="00AE6C71">
              <w:rPr>
                <w:rFonts w:cs="Arial"/>
                <w:i/>
                <w:sz w:val="20"/>
                <w:szCs w:val="20"/>
              </w:rPr>
              <w:t>-</w:t>
            </w:r>
            <w:r w:rsidRPr="00AE6C71">
              <w:rPr>
                <w:rFonts w:cs="Arial"/>
                <w:i/>
                <w:sz w:val="20"/>
                <w:szCs w:val="20"/>
              </w:rPr>
              <w:t>2020:</w:t>
            </w:r>
          </w:p>
          <w:p w14:paraId="6B39D416" w14:textId="77777777" w:rsidR="00674FF0" w:rsidRPr="00AE6C71" w:rsidRDefault="00674FF0" w:rsidP="00001264">
            <w:pPr>
              <w:numPr>
                <w:ilvl w:val="0"/>
                <w:numId w:val="30"/>
              </w:numPr>
              <w:spacing w:after="0" w:line="240" w:lineRule="auto"/>
              <w:ind w:right="284" w:hanging="422"/>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248A378C" w14:textId="77777777" w:rsidR="00674FF0" w:rsidRPr="00AE6C71" w:rsidRDefault="00674FF0" w:rsidP="00334832">
            <w:pPr>
              <w:spacing w:after="0" w:line="240" w:lineRule="auto"/>
              <w:ind w:left="113" w:right="284" w:firstLine="631"/>
              <w:rPr>
                <w:rFonts w:cs="Arial"/>
                <w:sz w:val="20"/>
                <w:szCs w:val="20"/>
              </w:rPr>
            </w:pPr>
            <w:r w:rsidRPr="00AE6C71">
              <w:rPr>
                <w:rFonts w:cs="Arial"/>
                <w:sz w:val="20"/>
                <w:szCs w:val="20"/>
              </w:rPr>
              <w:t>ryczałtowych:</w:t>
            </w:r>
          </w:p>
          <w:p w14:paraId="6581AA88"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47"/>
            </w:r>
            <w:r w:rsidRPr="00AE6C71">
              <w:rPr>
                <w:rFonts w:cs="Arial"/>
                <w:sz w:val="20"/>
                <w:szCs w:val="20"/>
              </w:rPr>
              <w:t xml:space="preserve"> do 830 tys. PLN włącznie,</w:t>
            </w:r>
          </w:p>
          <w:p w14:paraId="3A7817D8"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48"/>
            </w:r>
            <w:r w:rsidRPr="00AE6C71">
              <w:rPr>
                <w:rFonts w:cs="Arial"/>
                <w:sz w:val="20"/>
                <w:szCs w:val="20"/>
              </w:rPr>
              <w:t xml:space="preserve"> powyżej 830 tys. PLN do 1 740 tys. PLN włącznie,</w:t>
            </w:r>
          </w:p>
          <w:p w14:paraId="2C379DA6"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lastRenderedPageBreak/>
              <w:t>15% kosztów bezpośrednich – w przypadku projektów o wartości kosztów bezpośrednich</w:t>
            </w:r>
            <w:r w:rsidRPr="00AE6C71">
              <w:rPr>
                <w:rStyle w:val="Odwoanieprzypisudolnego"/>
                <w:sz w:val="20"/>
                <w:szCs w:val="20"/>
              </w:rPr>
              <w:footnoteReference w:id="49"/>
            </w:r>
            <w:r w:rsidRPr="00AE6C71">
              <w:rPr>
                <w:rFonts w:cs="Arial"/>
                <w:sz w:val="20"/>
                <w:szCs w:val="20"/>
              </w:rPr>
              <w:t xml:space="preserve"> powyżej 1 740 tys. PLN do 4 550 tys. PLN włącznie,</w:t>
            </w:r>
          </w:p>
          <w:p w14:paraId="6CA7BD86" w14:textId="77777777" w:rsidR="008B3B77" w:rsidRPr="00AE6C71" w:rsidRDefault="008B3B77"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50"/>
            </w:r>
            <w:r w:rsidRPr="00AE6C71">
              <w:rPr>
                <w:rFonts w:cs="Arial"/>
                <w:sz w:val="20"/>
                <w:szCs w:val="20"/>
              </w:rPr>
              <w:t xml:space="preserve"> przekraczającej 4 550 tys. PLN;</w:t>
            </w:r>
          </w:p>
          <w:p w14:paraId="7A1E9DCF" w14:textId="77777777" w:rsidR="00674FF0" w:rsidRPr="00AE6C71" w:rsidRDefault="00674FF0" w:rsidP="00001264">
            <w:pPr>
              <w:numPr>
                <w:ilvl w:val="0"/>
                <w:numId w:val="12"/>
              </w:numPr>
              <w:spacing w:after="0" w:line="240" w:lineRule="auto"/>
              <w:ind w:left="318" w:right="284" w:hanging="284"/>
              <w:rPr>
                <w:rFonts w:cs="Arial"/>
                <w:i/>
                <w:sz w:val="20"/>
                <w:szCs w:val="20"/>
              </w:rPr>
            </w:pPr>
            <w:r w:rsidRPr="00AE6C71">
              <w:rPr>
                <w:i/>
                <w:sz w:val="20"/>
                <w:szCs w:val="20"/>
              </w:rPr>
              <w:t xml:space="preserve">Wytycznymi w zakresie realizacji zasady równości szans i niedyskryminacji, w tym dostępności dla osób </w:t>
            </w:r>
            <w:r w:rsidRPr="00AE6C71">
              <w:rPr>
                <w:i/>
                <w:sz w:val="20"/>
                <w:szCs w:val="20"/>
              </w:rPr>
              <w:br/>
              <w:t>z niepełnosprawnościami i zasady równości szans kobiet i mężczyzn w ramach funduszy unijnych na lata 2014-2020</w:t>
            </w:r>
            <w:r w:rsidR="00C50B1B" w:rsidRPr="00AE6C71">
              <w:rPr>
                <w:i/>
                <w:sz w:val="20"/>
                <w:szCs w:val="20"/>
              </w:rPr>
              <w:t>, w szczególności</w:t>
            </w:r>
            <w:r w:rsidRPr="00AE6C71">
              <w:rPr>
                <w:i/>
                <w:sz w:val="20"/>
                <w:szCs w:val="20"/>
              </w:rPr>
              <w:t xml:space="preserve">: </w:t>
            </w:r>
          </w:p>
          <w:p w14:paraId="03991034" w14:textId="77777777" w:rsidR="00C50B1B" w:rsidRPr="00AE6C71" w:rsidRDefault="00C50B1B" w:rsidP="00D870BF">
            <w:pPr>
              <w:numPr>
                <w:ilvl w:val="0"/>
                <w:numId w:val="608"/>
              </w:numPr>
              <w:spacing w:before="40" w:after="40" w:line="240" w:lineRule="auto"/>
              <w:ind w:left="606" w:hanging="283"/>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E56C43" w:rsidRPr="00AE6C71">
              <w:rPr>
                <w:rFonts w:cs="Arial"/>
                <w:sz w:val="20"/>
                <w:szCs w:val="20"/>
              </w:rPr>
              <w:br/>
            </w:r>
            <w:r w:rsidRPr="00AE6C71">
              <w:rPr>
                <w:rFonts w:cs="Arial"/>
                <w:sz w:val="20"/>
                <w:szCs w:val="20"/>
              </w:rPr>
              <w:t>z rozporządzeniem Ministra Infrastruktury z dnia 12 kwietnia 2002 r., w sprawie warunków technicznych, jakim powinny odpowiadać budynki i ich usytuowanie;</w:t>
            </w:r>
          </w:p>
          <w:p w14:paraId="220F5410" w14:textId="77777777" w:rsidR="00C50B1B" w:rsidRPr="00AE6C71" w:rsidRDefault="00C50B1B" w:rsidP="00D870BF">
            <w:pPr>
              <w:numPr>
                <w:ilvl w:val="0"/>
                <w:numId w:val="609"/>
              </w:numPr>
              <w:spacing w:before="40" w:after="40" w:line="240" w:lineRule="auto"/>
              <w:ind w:left="606"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w:t>
            </w:r>
            <w:r w:rsidRPr="00AE6C71">
              <w:rPr>
                <w:rFonts w:cs="Arial"/>
                <w:bCs/>
                <w:sz w:val="20"/>
                <w:szCs w:val="20"/>
              </w:rPr>
              <w:br/>
              <w:t xml:space="preserve">z góry we wniosku o dofinansowanie projektu, lecz uruchomionych wraz z pojawieniem się w projekcie (w charakterze uczestnika lub personelu) osoby </w:t>
            </w:r>
            <w:r w:rsidR="00504D97" w:rsidRPr="00AE6C71">
              <w:rPr>
                <w:rFonts w:cs="Arial"/>
                <w:bCs/>
                <w:sz w:val="20"/>
                <w:szCs w:val="20"/>
              </w:rPr>
              <w:br/>
            </w:r>
            <w:r w:rsidRPr="00AE6C71">
              <w:rPr>
                <w:rFonts w:cs="Arial"/>
                <w:bCs/>
                <w:sz w:val="20"/>
                <w:szCs w:val="20"/>
              </w:rPr>
              <w:t xml:space="preserve">z niepełnosprawnością. </w:t>
            </w:r>
          </w:p>
          <w:p w14:paraId="4118B3FE" w14:textId="77777777" w:rsidR="00674FF0" w:rsidRPr="00AE6C71" w:rsidRDefault="00674FF0" w:rsidP="00001264">
            <w:pPr>
              <w:numPr>
                <w:ilvl w:val="0"/>
                <w:numId w:val="12"/>
              </w:numPr>
              <w:spacing w:after="0" w:line="240" w:lineRule="auto"/>
              <w:ind w:left="318"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EFS w obszarze rynku pracy na lata 2014-2020:</w:t>
            </w:r>
          </w:p>
          <w:p w14:paraId="6BBDEA5E" w14:textId="77777777" w:rsidR="00674FF0" w:rsidRPr="00AE6C71" w:rsidRDefault="00674FF0" w:rsidP="00001264">
            <w:pPr>
              <w:numPr>
                <w:ilvl w:val="0"/>
                <w:numId w:val="31"/>
              </w:numPr>
              <w:spacing w:after="0" w:line="240" w:lineRule="auto"/>
              <w:ind w:right="284"/>
              <w:rPr>
                <w:rFonts w:cs="Arial"/>
                <w:sz w:val="20"/>
                <w:szCs w:val="20"/>
              </w:rPr>
            </w:pPr>
            <w:r w:rsidRPr="00AE6C71">
              <w:rPr>
                <w:rFonts w:cs="Arial"/>
                <w:sz w:val="20"/>
                <w:szCs w:val="20"/>
              </w:rPr>
              <w:t xml:space="preserve">w zakresie tworzenia nowych miejsc opieki nad dziećmi do lat 3 w formie żłobków, klubów dziecięcych lub dziennego opiekuna </w:t>
            </w:r>
            <w:r w:rsidR="00E237B0" w:rsidRPr="00AE6C71">
              <w:rPr>
                <w:rFonts w:cs="Arial"/>
                <w:sz w:val="20"/>
                <w:szCs w:val="20"/>
              </w:rPr>
              <w:t xml:space="preserve">musi powodować </w:t>
            </w:r>
            <w:r w:rsidRPr="00AE6C71">
              <w:rPr>
                <w:rFonts w:cs="Arial"/>
                <w:sz w:val="20"/>
                <w:szCs w:val="20"/>
              </w:rPr>
              <w:t xml:space="preserve">zwiększenie liczby miejsc opieki prowadzonych przez daną instytucję publiczną lub niepubliczną. Powyższy warunek nie ma zastosowania w przypadku dostosowania istniejących miejsc do potrzeb dzieci </w:t>
            </w:r>
            <w:r w:rsidR="00E56C43" w:rsidRPr="00AE6C71">
              <w:rPr>
                <w:rFonts w:cs="Arial"/>
                <w:sz w:val="20"/>
                <w:szCs w:val="20"/>
              </w:rPr>
              <w:br/>
            </w:r>
            <w:r w:rsidRPr="00AE6C71">
              <w:rPr>
                <w:rFonts w:cs="Arial"/>
                <w:sz w:val="20"/>
                <w:szCs w:val="20"/>
              </w:rPr>
              <w:t>z niepełnosprawnościami;</w:t>
            </w:r>
          </w:p>
          <w:p w14:paraId="6FD502D8" w14:textId="77777777" w:rsidR="00E237B0" w:rsidRPr="00AE6C71" w:rsidRDefault="00E237B0" w:rsidP="00001264">
            <w:pPr>
              <w:numPr>
                <w:ilvl w:val="0"/>
                <w:numId w:val="31"/>
              </w:numPr>
              <w:spacing w:after="0" w:line="240" w:lineRule="auto"/>
              <w:ind w:left="754" w:right="284"/>
              <w:rPr>
                <w:rFonts w:cs="Arial"/>
                <w:sz w:val="20"/>
                <w:szCs w:val="20"/>
              </w:rPr>
            </w:pPr>
            <w:r w:rsidRPr="00AE6C71">
              <w:rPr>
                <w:rFonts w:cs="Arial"/>
                <w:sz w:val="20"/>
                <w:szCs w:val="20"/>
              </w:rPr>
              <w:t xml:space="preserve">wsparcie w zakresie opieki nad dziećmi do lat 3 musi być realizowane w formach i zgodnie ze standardami opieki nad dziećmi </w:t>
            </w:r>
            <w:r w:rsidRPr="00AE6C71">
              <w:rPr>
                <w:rFonts w:cs="Arial"/>
                <w:sz w:val="20"/>
                <w:szCs w:val="20"/>
              </w:rPr>
              <w:lastRenderedPageBreak/>
              <w:t xml:space="preserve">określonymi </w:t>
            </w:r>
            <w:r w:rsidR="005E5FB3" w:rsidRPr="00AE6C71">
              <w:rPr>
                <w:rFonts w:cs="Arial"/>
                <w:sz w:val="20"/>
                <w:szCs w:val="20"/>
              </w:rPr>
              <w:br/>
            </w:r>
            <w:r w:rsidRPr="00AE6C71">
              <w:rPr>
                <w:rFonts w:cs="Arial"/>
                <w:sz w:val="20"/>
                <w:szCs w:val="20"/>
              </w:rPr>
              <w:t xml:space="preserve">w ustawie o opiece nad dziećmi w wieku do lat 3, rozporządzeniu Ministra Pracy i Polityki Społecznej z dnia 10 lipca 2014 r. w sprawie wymagań lokalowych i sanitarnych jakie musi spełniać lokal, w którym ma być prowadzony żłobek lub klub dziecięcy  (Dz. U. poz. 925) oraz rozporządzeniu Ministra Pracy i Polityki Społecznej z dnia 25 marca 2011 r. </w:t>
            </w:r>
            <w:r w:rsidRPr="00AE6C71">
              <w:rPr>
                <w:rFonts w:cs="Arial"/>
                <w:sz w:val="20"/>
                <w:szCs w:val="20"/>
              </w:rPr>
              <w:br/>
              <w:t>w sprawie zakresu programów szkoleń dla opiekuna w żłobku lub klubie dziecięcym, wolontariusza oraz dziennego opiekuna (Dz. U. Nr 69, poz. 368);</w:t>
            </w:r>
          </w:p>
          <w:p w14:paraId="59DB0B7C" w14:textId="77777777" w:rsidR="00674FF0" w:rsidRPr="00AE6C71" w:rsidRDefault="00674FF0" w:rsidP="00001264">
            <w:pPr>
              <w:numPr>
                <w:ilvl w:val="0"/>
                <w:numId w:val="31"/>
              </w:numPr>
              <w:spacing w:after="0" w:line="240" w:lineRule="auto"/>
              <w:ind w:left="754" w:right="284"/>
              <w:rPr>
                <w:rFonts w:cs="Arial"/>
                <w:sz w:val="20"/>
                <w:szCs w:val="20"/>
              </w:rPr>
            </w:pPr>
            <w:r w:rsidRPr="00AE6C71">
              <w:rPr>
                <w:rFonts w:cs="Arial"/>
                <w:sz w:val="20"/>
                <w:szCs w:val="20"/>
              </w:rPr>
              <w:t>Beneficjent jest zobowiązany do zachowania trwałości</w:t>
            </w:r>
            <w:r w:rsidRPr="00AE6C71">
              <w:rPr>
                <w:rFonts w:cs="Arial"/>
                <w:sz w:val="20"/>
                <w:szCs w:val="20"/>
                <w:vertAlign w:val="superscript"/>
              </w:rPr>
              <w:footnoteReference w:id="51"/>
            </w:r>
            <w:r w:rsidRPr="00AE6C71">
              <w:rPr>
                <w:rFonts w:cs="Arial"/>
                <w:sz w:val="20"/>
                <w:szCs w:val="20"/>
              </w:rPr>
              <w:t xml:space="preserve"> utworzonych w ramach projektu miejsc opieki nad dziećmi do lat 3 przez okres co najmniej 2 lat od daty zakończenia realizacji projektu, określonej w umowie </w:t>
            </w:r>
            <w:r w:rsidR="00E56C43" w:rsidRPr="00AE6C71">
              <w:rPr>
                <w:rFonts w:cs="Arial"/>
                <w:sz w:val="20"/>
                <w:szCs w:val="20"/>
              </w:rPr>
              <w:br/>
            </w:r>
            <w:r w:rsidRPr="00AE6C71">
              <w:rPr>
                <w:rFonts w:cs="Arial"/>
                <w:sz w:val="20"/>
                <w:szCs w:val="20"/>
              </w:rPr>
              <w:t>o dofinansowanie projektu;</w:t>
            </w:r>
          </w:p>
          <w:p w14:paraId="435466FE" w14:textId="77777777" w:rsidR="00E237B0" w:rsidRPr="00AE6C71" w:rsidRDefault="00E237B0" w:rsidP="00001264">
            <w:pPr>
              <w:numPr>
                <w:ilvl w:val="0"/>
                <w:numId w:val="31"/>
              </w:numPr>
              <w:spacing w:after="0" w:line="240" w:lineRule="auto"/>
              <w:ind w:right="-108"/>
              <w:rPr>
                <w:rFonts w:cs="Arial"/>
                <w:sz w:val="20"/>
                <w:szCs w:val="20"/>
              </w:rPr>
            </w:pPr>
            <w:r w:rsidRPr="00AE6C71">
              <w:rPr>
                <w:rFonts w:cs="Arial"/>
                <w:sz w:val="20"/>
                <w:szCs w:val="20"/>
              </w:rPr>
              <w:t>zapewnienie bieżącego funkcjonowania  utworzonych miejsc opieki nad dziećmi do lat 3 (w formie żłobków, klubów dziecięcych lub dziennego opiekuna), w tym koszty wynagrodzenia personelu zatrudnionego w miejscu opieki, koszty opłat za wyżywienie i pobyt dziecka, może być współfinansowane ze środków EFS przez okres nie dłuższy niż 24 miesiące;</w:t>
            </w:r>
          </w:p>
          <w:p w14:paraId="17FFFB0A" w14:textId="77777777" w:rsidR="00E237B0" w:rsidRPr="00AE6C71" w:rsidRDefault="00E237B0" w:rsidP="00001264">
            <w:pPr>
              <w:numPr>
                <w:ilvl w:val="0"/>
                <w:numId w:val="31"/>
              </w:numPr>
              <w:spacing w:after="0" w:line="240" w:lineRule="auto"/>
              <w:ind w:right="284"/>
              <w:rPr>
                <w:rFonts w:cs="Arial"/>
                <w:sz w:val="20"/>
                <w:szCs w:val="20"/>
              </w:rPr>
            </w:pPr>
            <w:r w:rsidRPr="00AE6C71">
              <w:rPr>
                <w:rFonts w:cs="Arial"/>
                <w:sz w:val="20"/>
                <w:szCs w:val="20"/>
              </w:rPr>
              <w:t>finansowanie ze środków EFS kosztów związanych z bieżącym świadczeniem usług opieki nad dziećmi do lat 3, obejmujące:</w:t>
            </w:r>
          </w:p>
          <w:p w14:paraId="524E5D2A" w14:textId="77777777" w:rsidR="00E237B0" w:rsidRPr="00AE6C71" w:rsidRDefault="00E237B0" w:rsidP="00001264">
            <w:pPr>
              <w:numPr>
                <w:ilvl w:val="0"/>
                <w:numId w:val="341"/>
              </w:numPr>
              <w:spacing w:after="0" w:line="240" w:lineRule="auto"/>
              <w:ind w:left="1173" w:right="284" w:hanging="425"/>
              <w:rPr>
                <w:sz w:val="20"/>
                <w:szCs w:val="20"/>
              </w:rPr>
            </w:pPr>
            <w:r w:rsidRPr="00AE6C71">
              <w:rPr>
                <w:sz w:val="20"/>
                <w:szCs w:val="20"/>
              </w:rPr>
              <w:t>opłaty za pobyt dziecka w żłobku, klubie dziecięcym lub u dziennego opiekuna, do zapłaty których jest zobowiązany rodzic,</w:t>
            </w:r>
          </w:p>
          <w:p w14:paraId="2358E662" w14:textId="77777777" w:rsidR="00E237B0" w:rsidRPr="00AE6C71" w:rsidRDefault="00E237B0" w:rsidP="00001264">
            <w:pPr>
              <w:numPr>
                <w:ilvl w:val="0"/>
                <w:numId w:val="341"/>
              </w:numPr>
              <w:spacing w:after="0" w:line="240" w:lineRule="auto"/>
              <w:ind w:left="1173" w:right="-108" w:hanging="425"/>
              <w:rPr>
                <w:sz w:val="20"/>
                <w:szCs w:val="20"/>
              </w:rPr>
            </w:pPr>
            <w:r w:rsidRPr="00AE6C71">
              <w:rPr>
                <w:sz w:val="20"/>
                <w:szCs w:val="20"/>
              </w:rPr>
              <w:t xml:space="preserve">wynagrodzenie oraz koszty składek na ubezpieczenie społeczne niani sprawującej opiekę nad dzieckiem, które opłaca rodzic zgodnie z umową o świadczenie usług oraz zgodnie z ustawą o opiece nad dziećmi </w:t>
            </w:r>
            <w:r w:rsidR="00630F9C" w:rsidRPr="00AE6C71">
              <w:rPr>
                <w:sz w:val="20"/>
                <w:szCs w:val="20"/>
              </w:rPr>
              <w:br/>
            </w:r>
            <w:r w:rsidRPr="00AE6C71">
              <w:rPr>
                <w:sz w:val="20"/>
                <w:szCs w:val="20"/>
              </w:rPr>
              <w:t>w wieku do lat 3</w:t>
            </w:r>
          </w:p>
          <w:p w14:paraId="248AF414" w14:textId="77777777" w:rsidR="00E237B0" w:rsidRPr="00AE6C71" w:rsidRDefault="00E237B0" w:rsidP="00334832">
            <w:pPr>
              <w:spacing w:after="0" w:line="240" w:lineRule="auto"/>
              <w:ind w:left="599" w:right="284"/>
              <w:rPr>
                <w:sz w:val="20"/>
                <w:szCs w:val="20"/>
              </w:rPr>
            </w:pPr>
            <w:r w:rsidRPr="00AE6C71">
              <w:rPr>
                <w:sz w:val="20"/>
                <w:szCs w:val="20"/>
              </w:rPr>
              <w:t xml:space="preserve">może być prowadzone względem konkretnego dziecka i opiekuna przez okres nie dłuższy niż 12 miesięcy; </w:t>
            </w:r>
          </w:p>
          <w:p w14:paraId="01C258C5" w14:textId="77777777" w:rsidR="00E237B0" w:rsidRPr="00AE6C71" w:rsidRDefault="00E237B0" w:rsidP="00D870BF">
            <w:pPr>
              <w:numPr>
                <w:ilvl w:val="0"/>
                <w:numId w:val="558"/>
              </w:numPr>
              <w:spacing w:after="0" w:line="240" w:lineRule="auto"/>
              <w:ind w:left="599" w:right="284" w:hanging="283"/>
              <w:rPr>
                <w:sz w:val="20"/>
                <w:szCs w:val="20"/>
              </w:rPr>
            </w:pPr>
            <w:r w:rsidRPr="00AE6C71">
              <w:rPr>
                <w:sz w:val="20"/>
                <w:szCs w:val="20"/>
              </w:rPr>
              <w:t xml:space="preserve">pokrycie kosztów związanych z bieżącym świadczeniem usług opieki nad dziećmi do lat 3 wymienionych w lit. e) – nie może dotyczyć nowo utworzonych miejsc opieki nad dziećmi do lat 3, </w:t>
            </w:r>
            <w:r w:rsidR="005224A1" w:rsidRPr="00AE6C71">
              <w:rPr>
                <w:sz w:val="20"/>
                <w:szCs w:val="20"/>
              </w:rPr>
              <w:br/>
            </w:r>
            <w:r w:rsidRPr="00AE6C71">
              <w:rPr>
                <w:sz w:val="20"/>
                <w:szCs w:val="20"/>
              </w:rPr>
              <w:t>o których mowa w lit. d) w trakcie trwania ich finansowania ze środków EFS jak również po zakończeniu realizacji projektu (zachowanie trwałości);</w:t>
            </w:r>
          </w:p>
          <w:p w14:paraId="17D42535" w14:textId="77777777" w:rsidR="00E237B0" w:rsidRPr="00AE6C71" w:rsidRDefault="00E237B0" w:rsidP="00D870BF">
            <w:pPr>
              <w:numPr>
                <w:ilvl w:val="0"/>
                <w:numId w:val="558"/>
              </w:numPr>
              <w:spacing w:after="0" w:line="240" w:lineRule="auto"/>
              <w:ind w:left="599" w:right="284" w:hanging="283"/>
              <w:rPr>
                <w:sz w:val="20"/>
                <w:szCs w:val="20"/>
              </w:rPr>
            </w:pPr>
            <w:r w:rsidRPr="00AE6C71">
              <w:rPr>
                <w:sz w:val="20"/>
                <w:szCs w:val="20"/>
              </w:rPr>
              <w:t xml:space="preserve">wkładem własnym Beneficjenta nie mogą być opłaty pobierane od opiekunów prawnych dzieci do lat 3 korzystających ze wsparcia.  </w:t>
            </w:r>
          </w:p>
          <w:p w14:paraId="40A4191B" w14:textId="77777777" w:rsidR="004C3ACC" w:rsidRPr="00AE6C71" w:rsidRDefault="004C3ACC" w:rsidP="00001264">
            <w:pPr>
              <w:numPr>
                <w:ilvl w:val="0"/>
                <w:numId w:val="12"/>
              </w:numPr>
              <w:spacing w:after="60" w:line="240" w:lineRule="auto"/>
              <w:ind w:left="318" w:right="284" w:hanging="284"/>
              <w:rPr>
                <w:rFonts w:cs="Arial"/>
                <w:i/>
                <w:sz w:val="20"/>
                <w:szCs w:val="20"/>
              </w:rPr>
            </w:pPr>
            <w:r w:rsidRPr="00AE6C71">
              <w:rPr>
                <w:rFonts w:cs="Arial"/>
                <w:i/>
                <w:sz w:val="20"/>
                <w:szCs w:val="20"/>
              </w:rPr>
              <w:lastRenderedPageBreak/>
              <w:t>Wytycznymi w zakresie monitorowania postępu rzeczowego realizacji programów operacyjnych na lata 2014-2020.</w:t>
            </w:r>
          </w:p>
          <w:p w14:paraId="7263E9C9" w14:textId="77777777" w:rsidR="00674FF0" w:rsidRPr="00AE6C71" w:rsidRDefault="00674FF0" w:rsidP="00001264">
            <w:pPr>
              <w:numPr>
                <w:ilvl w:val="0"/>
                <w:numId w:val="29"/>
              </w:numPr>
              <w:spacing w:after="60" w:line="240" w:lineRule="auto"/>
              <w:ind w:left="245" w:right="284" w:hanging="210"/>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7E0CC112" w14:textId="21151DDC" w:rsidR="00674FF0" w:rsidRPr="00366302" w:rsidRDefault="00674FF0" w:rsidP="00334832">
            <w:pPr>
              <w:spacing w:after="0" w:line="240" w:lineRule="auto"/>
              <w:ind w:left="245" w:right="284"/>
              <w:rPr>
                <w:i/>
                <w:sz w:val="20"/>
              </w:rPr>
            </w:pPr>
            <w:r w:rsidRPr="00366302">
              <w:rPr>
                <w:i/>
                <w:sz w:val="20"/>
              </w:rPr>
              <w:t>Szczegółowe zasady dokonywania przesunięć określone są w umowie o dofinansowanie projektu</w:t>
            </w:r>
            <w:r w:rsidRPr="00AE6C71">
              <w:rPr>
                <w:rFonts w:cs="Arial"/>
                <w:i/>
                <w:sz w:val="20"/>
                <w:szCs w:val="20"/>
              </w:rPr>
              <w:t>.</w:t>
            </w:r>
            <w:r w:rsidRPr="00366302">
              <w:rPr>
                <w:i/>
                <w:sz w:val="20"/>
              </w:rPr>
              <w:t xml:space="preserve"> </w:t>
            </w:r>
          </w:p>
          <w:p w14:paraId="4A57D5E3" w14:textId="77777777" w:rsidR="00674FF0" w:rsidRPr="00AE6C71" w:rsidRDefault="00674FF0" w:rsidP="00001264">
            <w:pPr>
              <w:numPr>
                <w:ilvl w:val="0"/>
                <w:numId w:val="29"/>
              </w:numPr>
              <w:spacing w:after="0" w:line="240" w:lineRule="auto"/>
              <w:ind w:left="245" w:right="-108" w:hanging="245"/>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EE341A" w:rsidRPr="00AE6C71" w14:paraId="49640EF5" w14:textId="77777777" w:rsidTr="003F1C6D">
        <w:trPr>
          <w:cantSplit/>
          <w:trHeight w:val="7368"/>
        </w:trPr>
        <w:tc>
          <w:tcPr>
            <w:tcW w:w="1433" w:type="pct"/>
            <w:tcBorders>
              <w:top w:val="single" w:sz="4" w:space="0" w:color="auto"/>
              <w:left w:val="single" w:sz="4" w:space="0" w:color="auto"/>
              <w:bottom w:val="single" w:sz="4" w:space="0" w:color="auto"/>
              <w:right w:val="single" w:sz="4" w:space="0" w:color="auto"/>
            </w:tcBorders>
          </w:tcPr>
          <w:p w14:paraId="1078B9F6" w14:textId="77777777" w:rsidR="00674FF0" w:rsidRPr="00AE6C71" w:rsidRDefault="00674FF0" w:rsidP="00001264">
            <w:pPr>
              <w:numPr>
                <w:ilvl w:val="0"/>
                <w:numId w:val="349"/>
              </w:numPr>
              <w:suppressAutoHyphens/>
              <w:spacing w:before="40" w:after="40" w:line="240" w:lineRule="auto"/>
              <w:ind w:left="426" w:right="36" w:hanging="426"/>
              <w:rPr>
                <w:rFonts w:cs="Arial"/>
                <w:sz w:val="20"/>
                <w:szCs w:val="20"/>
              </w:rPr>
            </w:pPr>
            <w:r w:rsidRPr="00AE6C71">
              <w:rPr>
                <w:rFonts w:cs="Arial"/>
                <w:sz w:val="20"/>
                <w:szCs w:val="20"/>
              </w:rPr>
              <w:lastRenderedPageBreak/>
              <w:t xml:space="preserve">Warunki </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0282D4D5"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02BA746" w14:textId="77777777" w:rsidR="00674FF0" w:rsidRPr="00AE6C71" w:rsidRDefault="00674FF0" w:rsidP="00630F9C">
            <w:pPr>
              <w:spacing w:before="40" w:after="40" w:line="240" w:lineRule="auto"/>
              <w:ind w:left="113" w:right="-108"/>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5BD159A" w14:textId="77777777" w:rsidR="00674FF0" w:rsidRPr="00AE6C71" w:rsidRDefault="00674FF0" w:rsidP="00630F9C">
            <w:pPr>
              <w:tabs>
                <w:tab w:val="left" w:pos="4902"/>
              </w:tabs>
              <w:spacing w:before="40" w:after="40" w:line="240" w:lineRule="auto"/>
              <w:ind w:left="113" w:right="-108"/>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630F9C"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630F9C"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630F9C" w:rsidRPr="00AE6C71">
              <w:rPr>
                <w:rFonts w:cs="Arial"/>
                <w:sz w:val="20"/>
                <w:szCs w:val="20"/>
              </w:rPr>
              <w:br/>
            </w:r>
            <w:r w:rsidRPr="00AE6C71">
              <w:rPr>
                <w:rFonts w:cs="Arial"/>
                <w:sz w:val="20"/>
                <w:szCs w:val="20"/>
              </w:rPr>
              <w:t>z niepełnosprawnościami.</w:t>
            </w:r>
          </w:p>
          <w:p w14:paraId="51F29860" w14:textId="77777777" w:rsidR="00674FF0" w:rsidRPr="00AE6C71" w:rsidRDefault="00674FF0" w:rsidP="00F77D7A">
            <w:pPr>
              <w:autoSpaceDE w:val="0"/>
              <w:autoSpaceDN w:val="0"/>
              <w:adjustRightInd w:val="0"/>
              <w:spacing w:before="80" w:after="0" w:line="240" w:lineRule="auto"/>
              <w:ind w:left="164" w:right="198"/>
              <w:rPr>
                <w:rFonts w:cs="Arial"/>
                <w:sz w:val="20"/>
                <w:szCs w:val="20"/>
              </w:rPr>
            </w:pPr>
            <w:r w:rsidRPr="00AE6C71">
              <w:rPr>
                <w:rFonts w:cs="Arial"/>
                <w:i/>
                <w:spacing w:val="-2"/>
                <w:sz w:val="20"/>
                <w:szCs w:val="20"/>
              </w:rPr>
              <w:t>C</w:t>
            </w:r>
            <w:r w:rsidRPr="00AE6C71">
              <w:rPr>
                <w:rFonts w:cs="Arial"/>
                <w:i/>
                <w:iCs/>
                <w:spacing w:val="-2"/>
                <w:sz w:val="20"/>
                <w:szCs w:val="20"/>
              </w:rPr>
              <w:t>ross-</w:t>
            </w:r>
            <w:proofErr w:type="spellStart"/>
            <w:r w:rsidRPr="00AE6C71">
              <w:rPr>
                <w:rFonts w:cs="Arial"/>
                <w:i/>
                <w:iCs/>
                <w:spacing w:val="-2"/>
                <w:sz w:val="20"/>
                <w:szCs w:val="20"/>
              </w:rPr>
              <w:t>financing</w:t>
            </w:r>
            <w:proofErr w:type="spellEnd"/>
            <w:r w:rsidRPr="00AE6C71">
              <w:rPr>
                <w:rFonts w:cs="Arial"/>
                <w:i/>
                <w:iCs/>
                <w:spacing w:val="-2"/>
                <w:sz w:val="20"/>
                <w:szCs w:val="20"/>
              </w:rPr>
              <w:t xml:space="preserve"> </w:t>
            </w:r>
            <w:r w:rsidRPr="00AE6C71">
              <w:rPr>
                <w:rFonts w:cs="Arial"/>
                <w:spacing w:val="-2"/>
                <w:sz w:val="20"/>
                <w:szCs w:val="20"/>
              </w:rPr>
              <w:t>może dotyczyć wyłącznie następujących</w:t>
            </w:r>
            <w:r w:rsidRPr="00AE6C71">
              <w:rPr>
                <w:rFonts w:cs="Arial"/>
                <w:sz w:val="20"/>
                <w:szCs w:val="20"/>
              </w:rPr>
              <w:t xml:space="preserve"> kategorii:</w:t>
            </w:r>
          </w:p>
          <w:p w14:paraId="62CC7623" w14:textId="77777777" w:rsidR="00674FF0" w:rsidRPr="00AE6C71" w:rsidRDefault="00674FF0" w:rsidP="00001264">
            <w:pPr>
              <w:numPr>
                <w:ilvl w:val="0"/>
                <w:numId w:val="32"/>
              </w:numPr>
              <w:autoSpaceDE w:val="0"/>
              <w:autoSpaceDN w:val="0"/>
              <w:adjustRightInd w:val="0"/>
              <w:spacing w:before="40" w:after="0" w:line="240" w:lineRule="auto"/>
              <w:ind w:left="448" w:right="284" w:hanging="284"/>
              <w:rPr>
                <w:rFonts w:cs="Arial"/>
                <w:sz w:val="20"/>
                <w:szCs w:val="20"/>
              </w:rPr>
            </w:pPr>
            <w:r w:rsidRPr="00AE6C71">
              <w:rPr>
                <w:rFonts w:cs="Arial"/>
                <w:sz w:val="20"/>
                <w:szCs w:val="20"/>
              </w:rPr>
              <w:t>zakup nieruchomości,</w:t>
            </w:r>
          </w:p>
          <w:p w14:paraId="58DCFFB2" w14:textId="77777777" w:rsidR="00674FF0" w:rsidRPr="00AE6C71" w:rsidRDefault="00674FF0" w:rsidP="00001264">
            <w:pPr>
              <w:numPr>
                <w:ilvl w:val="0"/>
                <w:numId w:val="32"/>
              </w:numPr>
              <w:autoSpaceDE w:val="0"/>
              <w:autoSpaceDN w:val="0"/>
              <w:adjustRightInd w:val="0"/>
              <w:spacing w:before="40" w:after="0" w:line="240" w:lineRule="auto"/>
              <w:ind w:left="448" w:right="284"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314A277B" w14:textId="77777777" w:rsidR="00674FF0" w:rsidRPr="00AE6C71" w:rsidRDefault="00674FF0" w:rsidP="00001264">
            <w:pPr>
              <w:numPr>
                <w:ilvl w:val="0"/>
                <w:numId w:val="32"/>
              </w:numPr>
              <w:autoSpaceDE w:val="0"/>
              <w:autoSpaceDN w:val="0"/>
              <w:adjustRightInd w:val="0"/>
              <w:spacing w:before="40" w:after="40" w:line="240" w:lineRule="auto"/>
              <w:ind w:left="449" w:right="284" w:hanging="283"/>
              <w:rPr>
                <w:rFonts w:cs="Arial"/>
                <w:sz w:val="20"/>
                <w:szCs w:val="20"/>
              </w:rPr>
            </w:pPr>
            <w:r w:rsidRPr="00AE6C71">
              <w:rPr>
                <w:rFonts w:cs="Arial"/>
                <w:sz w:val="20"/>
                <w:szCs w:val="20"/>
              </w:rPr>
              <w:t>dostosowanie lub adaptacja (prace remontowo-wykończeniowe) budynków i pomieszczeń.</w:t>
            </w:r>
          </w:p>
          <w:p w14:paraId="04D96F08" w14:textId="77777777" w:rsidR="00674FF0" w:rsidRPr="00AE6C71" w:rsidRDefault="00674FF0" w:rsidP="00334832">
            <w:pPr>
              <w:spacing w:before="120" w:after="120" w:line="240" w:lineRule="auto"/>
              <w:ind w:left="24" w:right="284" w:hanging="2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2485351D" w14:textId="77777777" w:rsidR="00674FF0" w:rsidRPr="00AE6C71" w:rsidRDefault="00674FF0" w:rsidP="00F77D7A">
            <w:pPr>
              <w:spacing w:before="40" w:after="40" w:line="240" w:lineRule="auto"/>
              <w:ind w:right="284"/>
              <w:rPr>
                <w:rFonts w:cs="Arial"/>
                <w:sz w:val="20"/>
                <w:szCs w:val="20"/>
              </w:rPr>
            </w:pPr>
            <w:r w:rsidRPr="00AE6C71">
              <w:rPr>
                <w:rFonts w:cs="Arial"/>
                <w:sz w:val="20"/>
                <w:szCs w:val="20"/>
              </w:rPr>
              <w:t>Szczegółowe warunki określają:</w:t>
            </w:r>
          </w:p>
          <w:p w14:paraId="25535DA6" w14:textId="77777777" w:rsidR="00674FF0" w:rsidRPr="00AE6C71" w:rsidRDefault="00674FF0" w:rsidP="00001264">
            <w:pPr>
              <w:numPr>
                <w:ilvl w:val="0"/>
                <w:numId w:val="33"/>
              </w:numPr>
              <w:autoSpaceDE w:val="0"/>
              <w:autoSpaceDN w:val="0"/>
              <w:adjustRightInd w:val="0"/>
              <w:spacing w:before="80" w:after="80" w:line="240" w:lineRule="auto"/>
              <w:ind w:left="307"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0A3C610E" w14:textId="77777777" w:rsidR="00674FF0" w:rsidRPr="00AE6C71" w:rsidRDefault="00674FF0" w:rsidP="00001264">
            <w:pPr>
              <w:numPr>
                <w:ilvl w:val="0"/>
                <w:numId w:val="33"/>
              </w:numPr>
              <w:spacing w:before="40" w:after="40" w:line="240" w:lineRule="auto"/>
              <w:ind w:left="307" w:right="284" w:hanging="283"/>
              <w:contextualSpacing/>
              <w:rPr>
                <w:rFonts w:cs="Arial"/>
                <w:sz w:val="20"/>
                <w:szCs w:val="20"/>
              </w:rPr>
            </w:pPr>
            <w:r w:rsidRPr="00AE6C71">
              <w:rPr>
                <w:rFonts w:cs="Arial"/>
                <w:sz w:val="20"/>
                <w:szCs w:val="20"/>
              </w:rPr>
              <w:t>każdorazowo regulamin konkursu.</w:t>
            </w:r>
          </w:p>
        </w:tc>
      </w:tr>
      <w:tr w:rsidR="00EE341A" w:rsidRPr="00AE6C71" w14:paraId="20C77293" w14:textId="77777777" w:rsidTr="003F1C6D">
        <w:trPr>
          <w:cantSplit/>
          <w:trHeight w:val="702"/>
        </w:trPr>
        <w:tc>
          <w:tcPr>
            <w:tcW w:w="1433" w:type="pct"/>
            <w:tcBorders>
              <w:top w:val="single" w:sz="4" w:space="0" w:color="auto"/>
              <w:left w:val="single" w:sz="4" w:space="0" w:color="auto"/>
              <w:bottom w:val="single" w:sz="4" w:space="0" w:color="auto"/>
              <w:right w:val="single" w:sz="4" w:space="0" w:color="auto"/>
            </w:tcBorders>
          </w:tcPr>
          <w:p w14:paraId="1E9EA1AD" w14:textId="77777777" w:rsidR="00674FF0" w:rsidRPr="00AE6C71" w:rsidRDefault="00674FF0" w:rsidP="00001264">
            <w:pPr>
              <w:numPr>
                <w:ilvl w:val="0"/>
                <w:numId w:val="349"/>
              </w:numPr>
              <w:spacing w:line="240" w:lineRule="auto"/>
              <w:ind w:left="426" w:right="36" w:hanging="426"/>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874" w:type="pct"/>
            <w:gridSpan w:val="2"/>
            <w:tcBorders>
              <w:top w:val="single" w:sz="4" w:space="0" w:color="auto"/>
              <w:left w:val="single" w:sz="4" w:space="0" w:color="auto"/>
              <w:bottom w:val="single" w:sz="4" w:space="0" w:color="auto"/>
              <w:right w:val="single" w:sz="4" w:space="0" w:color="auto"/>
            </w:tcBorders>
            <w:hideMark/>
          </w:tcPr>
          <w:p w14:paraId="46AD2710"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BC07A02" w14:textId="77777777" w:rsidR="00B2682F" w:rsidRPr="00AE6C71" w:rsidRDefault="00B2682F" w:rsidP="00F77D7A">
            <w:pPr>
              <w:spacing w:after="40" w:line="240" w:lineRule="auto"/>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nie może przekroczyć 10% wydatków kwalifikowalnych projektu.</w:t>
            </w:r>
          </w:p>
          <w:p w14:paraId="22159FD5" w14:textId="77777777" w:rsidR="00674FF0" w:rsidRPr="00AE6C71" w:rsidRDefault="00674FF0" w:rsidP="00F77D7A">
            <w:pPr>
              <w:spacing w:before="40" w:after="40" w:line="240" w:lineRule="auto"/>
              <w:ind w:right="284"/>
              <w:rPr>
                <w:rFonts w:cs="Arial"/>
                <w:sz w:val="20"/>
                <w:szCs w:val="20"/>
              </w:rPr>
            </w:pPr>
            <w:r w:rsidRPr="00AE6C71">
              <w:rPr>
                <w:rFonts w:cs="Arial"/>
                <w:sz w:val="20"/>
                <w:szCs w:val="20"/>
              </w:rPr>
              <w:t>Szczegółowe warunki określają:</w:t>
            </w:r>
          </w:p>
          <w:p w14:paraId="32A160A8" w14:textId="77777777" w:rsidR="00674FF0" w:rsidRPr="00AE6C71" w:rsidRDefault="00674FF0" w:rsidP="00001264">
            <w:pPr>
              <w:numPr>
                <w:ilvl w:val="0"/>
                <w:numId w:val="28"/>
              </w:numPr>
              <w:spacing w:before="40" w:after="40" w:line="240" w:lineRule="auto"/>
              <w:ind w:left="245" w:right="284"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405E24C" w14:textId="77777777" w:rsidR="00674FF0" w:rsidRPr="00AE6C71" w:rsidRDefault="00674FF0" w:rsidP="00001264">
            <w:pPr>
              <w:numPr>
                <w:ilvl w:val="0"/>
                <w:numId w:val="28"/>
              </w:numPr>
              <w:spacing w:before="40" w:after="40" w:line="240" w:lineRule="auto"/>
              <w:ind w:left="245" w:right="284" w:hanging="245"/>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EE341A" w:rsidRPr="00AE6C71" w14:paraId="2485D1F9" w14:textId="77777777" w:rsidTr="003F1C6D">
        <w:trPr>
          <w:cantSplit/>
          <w:trHeight w:val="1404"/>
        </w:trPr>
        <w:tc>
          <w:tcPr>
            <w:tcW w:w="1433" w:type="pct"/>
            <w:tcBorders>
              <w:top w:val="single" w:sz="4" w:space="0" w:color="auto"/>
              <w:left w:val="single" w:sz="4" w:space="0" w:color="auto"/>
              <w:bottom w:val="single" w:sz="4" w:space="0" w:color="auto"/>
              <w:right w:val="single" w:sz="4" w:space="0" w:color="auto"/>
            </w:tcBorders>
          </w:tcPr>
          <w:p w14:paraId="1E8339B6" w14:textId="77777777" w:rsidR="00674FF0" w:rsidRPr="00AE6C71" w:rsidRDefault="00674FF0" w:rsidP="00001264">
            <w:pPr>
              <w:numPr>
                <w:ilvl w:val="0"/>
                <w:numId w:val="349"/>
              </w:numPr>
              <w:tabs>
                <w:tab w:val="left" w:pos="426"/>
              </w:tabs>
              <w:suppressAutoHyphens/>
              <w:spacing w:before="40" w:after="40" w:line="240" w:lineRule="auto"/>
              <w:ind w:left="426" w:right="35" w:hanging="426"/>
              <w:rPr>
                <w:rFonts w:cs="Arial"/>
                <w:sz w:val="20"/>
                <w:szCs w:val="20"/>
              </w:rPr>
            </w:pPr>
            <w:r w:rsidRPr="00AE6C71">
              <w:rPr>
                <w:rFonts w:cs="Arial"/>
                <w:sz w:val="20"/>
                <w:szCs w:val="20"/>
              </w:rPr>
              <w:lastRenderedPageBreak/>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2B49B976"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65C9C23"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Szczegółowe warunki określają:</w:t>
            </w:r>
          </w:p>
          <w:p w14:paraId="69DED45D" w14:textId="77777777" w:rsidR="00674FF0" w:rsidRPr="00AE6C71" w:rsidRDefault="00674FF0" w:rsidP="00001264">
            <w:pPr>
              <w:numPr>
                <w:ilvl w:val="0"/>
                <w:numId w:val="34"/>
              </w:numPr>
              <w:spacing w:before="40" w:after="40" w:line="240" w:lineRule="auto"/>
              <w:ind w:left="245" w:right="55" w:hanging="245"/>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tc>
      </w:tr>
      <w:tr w:rsidR="00EE341A" w:rsidRPr="00AE6C71" w14:paraId="2AC9A5D5" w14:textId="77777777" w:rsidTr="003F1C6D">
        <w:trPr>
          <w:cantSplit/>
          <w:trHeight w:val="1689"/>
        </w:trPr>
        <w:tc>
          <w:tcPr>
            <w:tcW w:w="1433" w:type="pct"/>
            <w:tcBorders>
              <w:top w:val="single" w:sz="4" w:space="0" w:color="auto"/>
              <w:left w:val="single" w:sz="4" w:space="0" w:color="auto"/>
              <w:bottom w:val="single" w:sz="4" w:space="0" w:color="auto"/>
              <w:right w:val="single" w:sz="4" w:space="0" w:color="auto"/>
            </w:tcBorders>
          </w:tcPr>
          <w:p w14:paraId="3CD4FD4C" w14:textId="77777777" w:rsidR="00674FF0" w:rsidRPr="00AE6C71" w:rsidRDefault="00674FF0" w:rsidP="00001264">
            <w:pPr>
              <w:numPr>
                <w:ilvl w:val="0"/>
                <w:numId w:val="349"/>
              </w:numPr>
              <w:suppressAutoHyphens/>
              <w:spacing w:before="40" w:after="40" w:line="240" w:lineRule="auto"/>
              <w:ind w:left="426" w:right="36" w:hanging="426"/>
              <w:rPr>
                <w:rFonts w:cs="Arial"/>
                <w:sz w:val="20"/>
                <w:szCs w:val="20"/>
              </w:rPr>
            </w:pPr>
            <w:r w:rsidRPr="00AE6C71">
              <w:rPr>
                <w:rFonts w:cs="Arial"/>
                <w:sz w:val="20"/>
                <w:szCs w:val="20"/>
              </w:rPr>
              <w:t>Warunki stosowania uproszczonych form rozliczania wydatków i planowany zakres systemu zaliczek</w:t>
            </w:r>
          </w:p>
        </w:tc>
        <w:tc>
          <w:tcPr>
            <w:tcW w:w="874" w:type="pct"/>
            <w:gridSpan w:val="2"/>
            <w:tcBorders>
              <w:top w:val="single" w:sz="4" w:space="0" w:color="auto"/>
              <w:left w:val="single" w:sz="4" w:space="0" w:color="auto"/>
              <w:bottom w:val="single" w:sz="4" w:space="0" w:color="auto"/>
              <w:right w:val="single" w:sz="4" w:space="0" w:color="auto"/>
            </w:tcBorders>
            <w:hideMark/>
          </w:tcPr>
          <w:p w14:paraId="52061D28"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F996B7C"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Szczegółowe warunki określają:</w:t>
            </w:r>
          </w:p>
          <w:p w14:paraId="4BBD59B9" w14:textId="77777777" w:rsidR="00674FF0" w:rsidRPr="00AE6C71" w:rsidRDefault="00674FF0" w:rsidP="00001264">
            <w:pPr>
              <w:numPr>
                <w:ilvl w:val="0"/>
                <w:numId w:val="34"/>
              </w:numPr>
              <w:spacing w:before="40" w:after="40" w:line="240" w:lineRule="auto"/>
              <w:ind w:left="245" w:right="284"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w:t>
            </w:r>
            <w:r w:rsidRPr="00AE6C71">
              <w:rPr>
                <w:rFonts w:cs="Arial"/>
                <w:i/>
                <w:spacing w:val="-2"/>
                <w:sz w:val="20"/>
                <w:szCs w:val="20"/>
              </w:rPr>
              <w:t>Regionalnego, Europejskiego Funduszu Społecznego</w:t>
            </w:r>
            <w:r w:rsidRPr="00AE6C71">
              <w:rPr>
                <w:rFonts w:cs="Arial"/>
                <w:i/>
                <w:sz w:val="20"/>
                <w:szCs w:val="20"/>
              </w:rPr>
              <w:t xml:space="preserve"> oraz Funduszu Spójności na lata 2014-2020,</w:t>
            </w:r>
          </w:p>
          <w:p w14:paraId="3A27FAB4" w14:textId="77777777" w:rsidR="00674FF0" w:rsidRPr="00AE6C71" w:rsidRDefault="00674FF0" w:rsidP="00001264">
            <w:pPr>
              <w:numPr>
                <w:ilvl w:val="0"/>
                <w:numId w:val="34"/>
              </w:numPr>
              <w:spacing w:before="40" w:after="40" w:line="240" w:lineRule="auto"/>
              <w:ind w:left="245" w:right="284" w:hanging="245"/>
              <w:contextualSpacing/>
              <w:rPr>
                <w:rFonts w:cs="Arial"/>
                <w:sz w:val="20"/>
                <w:szCs w:val="20"/>
              </w:rPr>
            </w:pPr>
            <w:r w:rsidRPr="00AE6C71">
              <w:rPr>
                <w:rFonts w:cs="Arial"/>
                <w:sz w:val="20"/>
                <w:szCs w:val="20"/>
              </w:rPr>
              <w:t>każdorazowo regulamin konkursu.</w:t>
            </w:r>
          </w:p>
        </w:tc>
      </w:tr>
      <w:tr w:rsidR="00EE341A" w:rsidRPr="00AE6C71" w14:paraId="53AFA4E9" w14:textId="77777777" w:rsidTr="003F1C6D">
        <w:trPr>
          <w:cantSplit/>
          <w:trHeight w:val="3947"/>
        </w:trPr>
        <w:tc>
          <w:tcPr>
            <w:tcW w:w="1433" w:type="pct"/>
            <w:tcBorders>
              <w:top w:val="single" w:sz="4" w:space="0" w:color="auto"/>
              <w:left w:val="single" w:sz="4" w:space="0" w:color="auto"/>
              <w:bottom w:val="single" w:sz="4" w:space="0" w:color="auto"/>
              <w:right w:val="single" w:sz="4" w:space="0" w:color="auto"/>
            </w:tcBorders>
          </w:tcPr>
          <w:p w14:paraId="14EB9913" w14:textId="77777777" w:rsidR="00674FF0" w:rsidRPr="00AE6C71" w:rsidRDefault="00674FF0" w:rsidP="00001264">
            <w:pPr>
              <w:numPr>
                <w:ilvl w:val="0"/>
                <w:numId w:val="349"/>
              </w:numPr>
              <w:suppressAutoHyphens/>
              <w:spacing w:before="40" w:after="40" w:line="240" w:lineRule="auto"/>
              <w:ind w:left="426" w:right="178" w:hanging="426"/>
              <w:rPr>
                <w:rFonts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874" w:type="pct"/>
            <w:gridSpan w:val="2"/>
            <w:tcBorders>
              <w:top w:val="single" w:sz="4" w:space="0" w:color="auto"/>
              <w:left w:val="single" w:sz="4" w:space="0" w:color="auto"/>
              <w:bottom w:val="single" w:sz="4" w:space="0" w:color="auto"/>
              <w:right w:val="single" w:sz="4" w:space="0" w:color="auto"/>
            </w:tcBorders>
            <w:hideMark/>
          </w:tcPr>
          <w:p w14:paraId="2D5C2653"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3370F60" w14:textId="77777777" w:rsidR="00674FF0" w:rsidRPr="00AE6C71" w:rsidRDefault="00674FF0" w:rsidP="00630F9C">
            <w:pPr>
              <w:spacing w:before="40" w:after="40" w:line="240" w:lineRule="auto"/>
              <w:ind w:right="-108"/>
              <w:rPr>
                <w:rFonts w:cs="Arial"/>
                <w:sz w:val="20"/>
                <w:szCs w:val="20"/>
              </w:rPr>
            </w:pPr>
            <w:r w:rsidRPr="00AE6C71">
              <w:rPr>
                <w:rFonts w:cs="Arial"/>
                <w:sz w:val="20"/>
                <w:szCs w:val="20"/>
                <w:u w:val="single"/>
              </w:rPr>
              <w:t>O ile dotyczy</w:t>
            </w:r>
            <w:r w:rsidRPr="00AE6C71">
              <w:rPr>
                <w:rFonts w:cs="Arial"/>
                <w:sz w:val="20"/>
                <w:szCs w:val="20"/>
              </w:rPr>
              <w:t>:</w:t>
            </w:r>
          </w:p>
          <w:p w14:paraId="3255ABD2" w14:textId="77777777" w:rsidR="00674FF0" w:rsidRPr="00AE6C71" w:rsidRDefault="00674FF0" w:rsidP="00630F9C">
            <w:pPr>
              <w:spacing w:before="40" w:after="40" w:line="240" w:lineRule="auto"/>
              <w:ind w:right="-108"/>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1BAD57E1" w14:textId="77777777" w:rsidR="00674FF0" w:rsidRPr="00AE6C71" w:rsidRDefault="00674FF0" w:rsidP="00001264">
            <w:pPr>
              <w:numPr>
                <w:ilvl w:val="0"/>
                <w:numId w:val="34"/>
              </w:numPr>
              <w:spacing w:before="40" w:after="40" w:line="240" w:lineRule="auto"/>
              <w:ind w:left="245" w:right="-108" w:hanging="245"/>
              <w:contextualSpacing/>
              <w:rPr>
                <w:rFonts w:cs="Arial"/>
                <w:i/>
                <w:sz w:val="20"/>
                <w:szCs w:val="20"/>
              </w:rPr>
            </w:pPr>
            <w:r w:rsidRPr="00AE6C71">
              <w:rPr>
                <w:rFonts w:cs="Arial"/>
                <w:i/>
                <w:sz w:val="20"/>
                <w:szCs w:val="20"/>
              </w:rPr>
              <w:t>Rozporządzenia Komisji (UE) nr 1407/2013 z dnia 18</w:t>
            </w:r>
            <w:r w:rsidR="00B2682F" w:rsidRPr="00AE6C71">
              <w:rPr>
                <w:rFonts w:cs="Arial"/>
                <w:i/>
                <w:sz w:val="20"/>
                <w:szCs w:val="20"/>
              </w:rPr>
              <w:t xml:space="preserve"> grudnia </w:t>
            </w:r>
            <w:r w:rsidRPr="00AE6C71">
              <w:rPr>
                <w:rFonts w:cs="Arial"/>
                <w:i/>
                <w:sz w:val="20"/>
                <w:szCs w:val="20"/>
              </w:rPr>
              <w:t xml:space="preserve">2013 r. w sprawie stosowania art. 107 i 108 Traktatu o funkcjonowaniu Unii Europejskiej </w:t>
            </w:r>
            <w:r w:rsidRPr="00AE6C71">
              <w:rPr>
                <w:rFonts w:cs="Arial"/>
                <w:i/>
                <w:sz w:val="20"/>
                <w:szCs w:val="20"/>
              </w:rPr>
              <w:br/>
              <w:t xml:space="preserve">do pomocy de </w:t>
            </w:r>
            <w:proofErr w:type="spellStart"/>
            <w:r w:rsidRPr="00AE6C71">
              <w:rPr>
                <w:rFonts w:cs="Arial"/>
                <w:i/>
                <w:sz w:val="20"/>
                <w:szCs w:val="20"/>
              </w:rPr>
              <w:t>minimis</w:t>
            </w:r>
            <w:proofErr w:type="spellEnd"/>
            <w:r w:rsidRPr="00AE6C71">
              <w:rPr>
                <w:rFonts w:cs="Arial"/>
                <w:i/>
                <w:sz w:val="20"/>
                <w:szCs w:val="20"/>
              </w:rPr>
              <w:t xml:space="preserve">, </w:t>
            </w:r>
          </w:p>
          <w:p w14:paraId="64111C3E" w14:textId="77777777" w:rsidR="00674FF0" w:rsidRPr="00AE6C71" w:rsidRDefault="00674FF0" w:rsidP="00001264">
            <w:pPr>
              <w:numPr>
                <w:ilvl w:val="0"/>
                <w:numId w:val="34"/>
              </w:numPr>
              <w:spacing w:before="40" w:after="40" w:line="240" w:lineRule="auto"/>
              <w:ind w:left="245" w:right="-108" w:hanging="245"/>
              <w:contextualSpacing/>
              <w:rPr>
                <w:rFonts w:cs="Arial"/>
                <w:i/>
                <w:sz w:val="20"/>
                <w:szCs w:val="20"/>
              </w:rPr>
            </w:pPr>
            <w:r w:rsidRPr="00AE6C71">
              <w:rPr>
                <w:rFonts w:cs="Arial"/>
                <w:i/>
                <w:sz w:val="20"/>
                <w:szCs w:val="20"/>
              </w:rPr>
              <w:t>Rozporządzenia Komisji (UE) nr 651/2014 z dnia 17</w:t>
            </w:r>
            <w:r w:rsidR="00B2682F" w:rsidRPr="00AE6C71">
              <w:rPr>
                <w:rFonts w:cs="Arial"/>
                <w:i/>
                <w:sz w:val="20"/>
                <w:szCs w:val="20"/>
              </w:rPr>
              <w:t xml:space="preserve"> czerwca </w:t>
            </w:r>
            <w:r w:rsidRPr="00AE6C71">
              <w:rPr>
                <w:rFonts w:cs="Arial"/>
                <w:i/>
                <w:sz w:val="20"/>
                <w:szCs w:val="20"/>
              </w:rPr>
              <w:t>2014 r. uznające niektóre rodzaje pomocy za zgodne z rynkiem wewnętrznym w zastosowaniu art. 107</w:t>
            </w:r>
            <w:r w:rsidR="00630F9C" w:rsidRPr="00AE6C71">
              <w:rPr>
                <w:rFonts w:cs="Arial"/>
                <w:i/>
                <w:sz w:val="20"/>
                <w:szCs w:val="20"/>
              </w:rPr>
              <w:br/>
            </w:r>
            <w:r w:rsidRPr="00AE6C71">
              <w:rPr>
                <w:rFonts w:cs="Arial"/>
                <w:i/>
                <w:sz w:val="20"/>
                <w:szCs w:val="20"/>
              </w:rPr>
              <w:t xml:space="preserve"> i 108 Traktatu, </w:t>
            </w:r>
          </w:p>
          <w:p w14:paraId="7F7557A1" w14:textId="77777777" w:rsidR="00674FF0" w:rsidRPr="00AE6C71" w:rsidRDefault="00674FF0" w:rsidP="00001264">
            <w:pPr>
              <w:numPr>
                <w:ilvl w:val="0"/>
                <w:numId w:val="34"/>
              </w:numPr>
              <w:spacing w:before="40" w:after="40" w:line="240" w:lineRule="auto"/>
              <w:ind w:left="245" w:right="-108" w:hanging="284"/>
              <w:contextualSpacing/>
              <w:rPr>
                <w:rFonts w:cs="Arial"/>
                <w:color w:val="000000"/>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 xml:space="preserve">w ramach programów operacyjnych finansowanych </w:t>
            </w:r>
            <w:r w:rsidR="00630F9C" w:rsidRPr="00AE6C71">
              <w:rPr>
                <w:rFonts w:cs="Arial"/>
                <w:i/>
                <w:sz w:val="20"/>
                <w:szCs w:val="20"/>
              </w:rPr>
              <w:br/>
            </w:r>
            <w:r w:rsidRPr="00AE6C71">
              <w:rPr>
                <w:rFonts w:cs="Arial"/>
                <w:i/>
                <w:sz w:val="20"/>
                <w:szCs w:val="20"/>
              </w:rPr>
              <w:t>z Europejskiego Funduszu Społecznego na lata 2014-2020.</w:t>
            </w:r>
          </w:p>
        </w:tc>
      </w:tr>
      <w:tr w:rsidR="00EE341A" w:rsidRPr="00AE6C71" w14:paraId="323D513B" w14:textId="77777777" w:rsidTr="003F1C6D">
        <w:trPr>
          <w:cantSplit/>
          <w:trHeight w:val="1537"/>
        </w:trPr>
        <w:tc>
          <w:tcPr>
            <w:tcW w:w="1433" w:type="pct"/>
            <w:tcBorders>
              <w:top w:val="single" w:sz="4" w:space="0" w:color="auto"/>
              <w:left w:val="single" w:sz="4" w:space="0" w:color="auto"/>
              <w:bottom w:val="single" w:sz="4" w:space="0" w:color="auto"/>
              <w:right w:val="single" w:sz="4" w:space="0" w:color="auto"/>
            </w:tcBorders>
          </w:tcPr>
          <w:p w14:paraId="14566E5E" w14:textId="77777777" w:rsidR="00674FF0" w:rsidRPr="00AE6C71" w:rsidRDefault="00674FF0" w:rsidP="00001264">
            <w:pPr>
              <w:numPr>
                <w:ilvl w:val="0"/>
                <w:numId w:val="349"/>
              </w:numPr>
              <w:spacing w:after="0" w:line="240" w:lineRule="auto"/>
              <w:ind w:left="426" w:right="36" w:hanging="426"/>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52"/>
            </w:r>
            <w:r w:rsidR="00436801" w:rsidRPr="00AE6C71">
              <w:rPr>
                <w:rFonts w:cs="Arial"/>
                <w:sz w:val="20"/>
                <w:szCs w:val="20"/>
              </w:rPr>
              <w:t xml:space="preserve"> </w:t>
            </w:r>
            <w:r w:rsidRPr="00AE6C71">
              <w:rPr>
                <w:rFonts w:cs="Arial"/>
                <w:sz w:val="20"/>
                <w:szCs w:val="20"/>
              </w:rPr>
              <w:t xml:space="preserve">(jeśli dotyczy) </w:t>
            </w:r>
          </w:p>
        </w:tc>
        <w:tc>
          <w:tcPr>
            <w:tcW w:w="874" w:type="pct"/>
            <w:gridSpan w:val="2"/>
            <w:tcBorders>
              <w:top w:val="single" w:sz="4" w:space="0" w:color="auto"/>
              <w:left w:val="single" w:sz="4" w:space="0" w:color="auto"/>
              <w:bottom w:val="single" w:sz="4" w:space="0" w:color="auto"/>
              <w:right w:val="single" w:sz="4" w:space="0" w:color="auto"/>
            </w:tcBorders>
            <w:hideMark/>
          </w:tcPr>
          <w:p w14:paraId="52D4B8F4"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5C85A4F" w14:textId="77777777" w:rsidR="00674FF0" w:rsidRPr="00AE6C71" w:rsidRDefault="00674FF0" w:rsidP="00334832">
            <w:pPr>
              <w:spacing w:before="40" w:after="40" w:line="240" w:lineRule="auto"/>
              <w:ind w:left="113" w:right="284"/>
              <w:rPr>
                <w:rFonts w:cs="Arial"/>
                <w:sz w:val="20"/>
                <w:szCs w:val="20"/>
              </w:rPr>
            </w:pPr>
            <w:r w:rsidRPr="00AE6C71">
              <w:rPr>
                <w:rFonts w:cs="Arial"/>
                <w:sz w:val="20"/>
                <w:szCs w:val="20"/>
              </w:rPr>
              <w:t>85%</w:t>
            </w:r>
          </w:p>
        </w:tc>
      </w:tr>
      <w:tr w:rsidR="00EE341A" w:rsidRPr="00AE6C71" w14:paraId="009FFB4F" w14:textId="77777777" w:rsidTr="003F1C6D">
        <w:trPr>
          <w:cantSplit/>
          <w:trHeight w:val="3251"/>
        </w:trPr>
        <w:tc>
          <w:tcPr>
            <w:tcW w:w="1433" w:type="pct"/>
            <w:tcBorders>
              <w:top w:val="single" w:sz="4" w:space="0" w:color="auto"/>
              <w:left w:val="single" w:sz="4" w:space="0" w:color="auto"/>
              <w:bottom w:val="single" w:sz="4" w:space="0" w:color="auto"/>
              <w:right w:val="single" w:sz="4" w:space="0" w:color="auto"/>
            </w:tcBorders>
          </w:tcPr>
          <w:p w14:paraId="756217AD" w14:textId="77777777" w:rsidR="00674FF0" w:rsidRPr="00AE6C71" w:rsidRDefault="00674FF0" w:rsidP="00001264">
            <w:pPr>
              <w:numPr>
                <w:ilvl w:val="0"/>
                <w:numId w:val="349"/>
              </w:numPr>
              <w:tabs>
                <w:tab w:val="left" w:pos="426"/>
              </w:tabs>
              <w:spacing w:after="0" w:line="240" w:lineRule="auto"/>
              <w:ind w:left="426" w:right="33" w:hanging="426"/>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874" w:type="pct"/>
            <w:gridSpan w:val="2"/>
            <w:tcBorders>
              <w:top w:val="single" w:sz="4" w:space="0" w:color="auto"/>
              <w:left w:val="single" w:sz="4" w:space="0" w:color="auto"/>
              <w:bottom w:val="single" w:sz="4" w:space="0" w:color="auto"/>
              <w:right w:val="single" w:sz="4" w:space="0" w:color="auto"/>
            </w:tcBorders>
            <w:hideMark/>
          </w:tcPr>
          <w:p w14:paraId="4F33407B"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tcPr>
          <w:p w14:paraId="7C3D999A"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85%</w:t>
            </w:r>
          </w:p>
          <w:p w14:paraId="623AB0DD" w14:textId="77777777" w:rsidR="00674FF0" w:rsidRPr="00AE6C71" w:rsidRDefault="00674FF0" w:rsidP="00334832">
            <w:pPr>
              <w:spacing w:after="0" w:line="240" w:lineRule="auto"/>
              <w:ind w:left="113" w:right="284"/>
              <w:rPr>
                <w:rFonts w:cs="Arial"/>
                <w:sz w:val="20"/>
                <w:szCs w:val="20"/>
              </w:rPr>
            </w:pPr>
          </w:p>
        </w:tc>
      </w:tr>
      <w:tr w:rsidR="00EE341A" w:rsidRPr="00AE6C71" w14:paraId="4B1A30D5" w14:textId="77777777" w:rsidTr="003F1C6D">
        <w:trPr>
          <w:cantSplit/>
          <w:trHeight w:val="1092"/>
        </w:trPr>
        <w:tc>
          <w:tcPr>
            <w:tcW w:w="1433" w:type="pct"/>
            <w:tcBorders>
              <w:top w:val="single" w:sz="4" w:space="0" w:color="auto"/>
              <w:left w:val="single" w:sz="4" w:space="0" w:color="auto"/>
              <w:bottom w:val="single" w:sz="4" w:space="0" w:color="auto"/>
              <w:right w:val="single" w:sz="4" w:space="0" w:color="auto"/>
            </w:tcBorders>
          </w:tcPr>
          <w:p w14:paraId="1478C431" w14:textId="77777777" w:rsidR="00674FF0" w:rsidRPr="00AE6C71" w:rsidRDefault="00674FF0" w:rsidP="00001264">
            <w:pPr>
              <w:numPr>
                <w:ilvl w:val="0"/>
                <w:numId w:val="349"/>
              </w:numPr>
              <w:tabs>
                <w:tab w:val="left" w:pos="426"/>
              </w:tabs>
              <w:spacing w:after="0" w:line="240" w:lineRule="auto"/>
              <w:ind w:left="426" w:right="284" w:hanging="426"/>
              <w:rPr>
                <w:rFonts w:cs="Arial"/>
                <w:sz w:val="20"/>
                <w:szCs w:val="20"/>
              </w:rPr>
            </w:pPr>
            <w:r w:rsidRPr="00AE6C71">
              <w:rPr>
                <w:rFonts w:cs="Arial"/>
                <w:sz w:val="20"/>
                <w:szCs w:val="20"/>
              </w:rPr>
              <w:lastRenderedPageBreak/>
              <w:t>Minimalny wkład własny beneficjenta jako % wydatków kwalifikowalnych</w:t>
            </w:r>
          </w:p>
        </w:tc>
        <w:tc>
          <w:tcPr>
            <w:tcW w:w="874" w:type="pct"/>
            <w:gridSpan w:val="2"/>
            <w:tcBorders>
              <w:top w:val="single" w:sz="4" w:space="0" w:color="auto"/>
              <w:left w:val="single" w:sz="4" w:space="0" w:color="auto"/>
              <w:bottom w:val="single" w:sz="4" w:space="0" w:color="auto"/>
              <w:right w:val="single" w:sz="4" w:space="0" w:color="auto"/>
            </w:tcBorders>
            <w:hideMark/>
          </w:tcPr>
          <w:p w14:paraId="780B5202"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tcPr>
          <w:p w14:paraId="655603A2"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15%</w:t>
            </w:r>
            <w:r w:rsidRPr="00AE6C71">
              <w:rPr>
                <w:rStyle w:val="Odwoanieprzypisudolnego"/>
                <w:sz w:val="20"/>
                <w:szCs w:val="20"/>
              </w:rPr>
              <w:footnoteReference w:id="53"/>
            </w:r>
          </w:p>
          <w:p w14:paraId="2FD64B79" w14:textId="77777777" w:rsidR="00674FF0" w:rsidRPr="00AE6C71" w:rsidRDefault="00674FF0" w:rsidP="00334832">
            <w:pPr>
              <w:spacing w:after="0" w:line="240" w:lineRule="auto"/>
              <w:ind w:left="113" w:right="284"/>
              <w:rPr>
                <w:rFonts w:cs="Arial"/>
                <w:sz w:val="20"/>
                <w:szCs w:val="20"/>
              </w:rPr>
            </w:pPr>
          </w:p>
        </w:tc>
      </w:tr>
      <w:tr w:rsidR="00674FF0" w:rsidRPr="00AE6C71" w14:paraId="1B1E169F"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46D026FB"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sz w:val="20"/>
                <w:szCs w:val="20"/>
              </w:rPr>
            </w:pPr>
            <w:r w:rsidRPr="00AE6C71">
              <w:rPr>
                <w:rFonts w:cs="Arial"/>
                <w:sz w:val="20"/>
                <w:szCs w:val="20"/>
              </w:rPr>
              <w:t xml:space="preserve">Minimalna i maksymalna wartość projektu (PLN) (jeśli dotyczy) </w:t>
            </w:r>
          </w:p>
        </w:tc>
        <w:tc>
          <w:tcPr>
            <w:tcW w:w="3567" w:type="pct"/>
            <w:gridSpan w:val="7"/>
            <w:tcBorders>
              <w:top w:val="single" w:sz="4" w:space="0" w:color="auto"/>
              <w:left w:val="single" w:sz="4" w:space="0" w:color="auto"/>
              <w:bottom w:val="single" w:sz="4" w:space="0" w:color="auto"/>
              <w:right w:val="single" w:sz="4" w:space="0" w:color="auto"/>
            </w:tcBorders>
            <w:hideMark/>
          </w:tcPr>
          <w:p w14:paraId="3A744F97" w14:textId="77777777" w:rsidR="00674FF0" w:rsidRPr="00AE6C71" w:rsidRDefault="00674FF0" w:rsidP="00334832">
            <w:pPr>
              <w:spacing w:after="0" w:line="240" w:lineRule="auto"/>
              <w:ind w:left="113" w:right="284"/>
              <w:rPr>
                <w:rFonts w:cs="Arial"/>
                <w:sz w:val="20"/>
                <w:szCs w:val="20"/>
              </w:rPr>
            </w:pPr>
            <w:r w:rsidRPr="00AE6C71">
              <w:rPr>
                <w:sz w:val="20"/>
                <w:szCs w:val="20"/>
              </w:rPr>
              <w:t>Nie dotyczy</w:t>
            </w:r>
          </w:p>
        </w:tc>
      </w:tr>
      <w:tr w:rsidR="00674FF0" w:rsidRPr="00AE6C71" w14:paraId="7B5CB1B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6C567F2A"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b/>
                <w:sz w:val="20"/>
                <w:szCs w:val="20"/>
              </w:rPr>
            </w:pPr>
            <w:r w:rsidRPr="00AE6C71">
              <w:rPr>
                <w:rFonts w:cs="Arial"/>
                <w:sz w:val="20"/>
                <w:szCs w:val="20"/>
              </w:rPr>
              <w:t xml:space="preserve">Minimalna i maksymalna wartość wydatków </w:t>
            </w:r>
            <w:r w:rsidRPr="00AE6C71">
              <w:rPr>
                <w:rFonts w:cs="Arial"/>
                <w:spacing w:val="-2"/>
                <w:sz w:val="20"/>
                <w:szCs w:val="20"/>
              </w:rPr>
              <w:t>kwalifikowalnych</w:t>
            </w:r>
            <w:r w:rsidRPr="00AE6C71">
              <w:rPr>
                <w:rFonts w:cs="Arial"/>
                <w:sz w:val="20"/>
                <w:szCs w:val="20"/>
              </w:rPr>
              <w:t xml:space="preserve"> projektu (PLN) </w:t>
            </w:r>
            <w:r w:rsidRPr="00AE6C71">
              <w:rPr>
                <w:rFonts w:cs="Arial"/>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D59714F"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5AB53F4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E19FD3D" w14:textId="77777777" w:rsidR="00674FF0" w:rsidRPr="00AE6C71" w:rsidRDefault="00674FF0" w:rsidP="00001264">
            <w:pPr>
              <w:numPr>
                <w:ilvl w:val="0"/>
                <w:numId w:val="349"/>
              </w:numPr>
              <w:tabs>
                <w:tab w:val="left" w:pos="426"/>
                <w:tab w:val="left" w:pos="1453"/>
              </w:tabs>
              <w:suppressAutoHyphens/>
              <w:spacing w:after="0" w:line="240" w:lineRule="auto"/>
              <w:ind w:left="426" w:right="36" w:hanging="426"/>
              <w:rPr>
                <w:rFonts w:cs="Arial"/>
                <w:b/>
                <w:sz w:val="20"/>
                <w:szCs w:val="20"/>
              </w:rPr>
            </w:pPr>
            <w:r w:rsidRPr="00AE6C71">
              <w:rPr>
                <w:rFonts w:cs="Arial"/>
                <w:sz w:val="20"/>
                <w:szCs w:val="20"/>
              </w:rPr>
              <w:t>Kwota alokacji UE na instrumenty finansowe</w:t>
            </w:r>
            <w:r w:rsidRPr="00AE6C71">
              <w:rPr>
                <w:rFonts w:cs="Arial"/>
                <w:sz w:val="20"/>
                <w:szCs w:val="20"/>
              </w:rPr>
              <w:br/>
              <w:t xml:space="preserve">(EUR) </w:t>
            </w:r>
            <w:r w:rsidRPr="00AE6C71">
              <w:rPr>
                <w:rFonts w:cs="Arial"/>
                <w:spacing w:val="-4"/>
                <w:sz w:val="20"/>
                <w:szCs w:val="20"/>
              </w:rP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3614E580"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0BC5125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7648A60F" w14:textId="77777777" w:rsidR="00674FF0" w:rsidRPr="00AE6C71" w:rsidRDefault="00674FF0" w:rsidP="00001264">
            <w:pPr>
              <w:numPr>
                <w:ilvl w:val="0"/>
                <w:numId w:val="349"/>
              </w:numPr>
              <w:tabs>
                <w:tab w:val="left" w:pos="426"/>
                <w:tab w:val="left" w:pos="1453"/>
              </w:tabs>
              <w:suppressAutoHyphens/>
              <w:spacing w:after="0" w:line="240" w:lineRule="auto"/>
              <w:ind w:left="426" w:right="178" w:hanging="426"/>
              <w:rPr>
                <w:rFonts w:cs="Arial"/>
                <w:b/>
                <w:sz w:val="20"/>
                <w:szCs w:val="20"/>
              </w:rPr>
            </w:pPr>
            <w:r w:rsidRPr="00AE6C71">
              <w:rPr>
                <w:rFonts w:cs="Arial"/>
                <w:sz w:val="20"/>
                <w:szCs w:val="20"/>
              </w:rPr>
              <w:t>Mechanizm wdrażania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5C177A8B"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5FB69DF1"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25C95E1"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b/>
                <w:sz w:val="20"/>
                <w:szCs w:val="20"/>
              </w:rPr>
            </w:pPr>
            <w:r w:rsidRPr="00AE6C71">
              <w:rPr>
                <w:rFonts w:cs="Arial"/>
                <w:sz w:val="20"/>
                <w:szCs w:val="20"/>
              </w:rPr>
              <w:t>Rodzaj wsparcia instrumentów finansowych oraz najważniejsze warunki przyznawania</w:t>
            </w:r>
          </w:p>
        </w:tc>
        <w:tc>
          <w:tcPr>
            <w:tcW w:w="3567" w:type="pct"/>
            <w:gridSpan w:val="7"/>
            <w:tcBorders>
              <w:top w:val="single" w:sz="4" w:space="0" w:color="auto"/>
              <w:left w:val="single" w:sz="4" w:space="0" w:color="auto"/>
              <w:bottom w:val="single" w:sz="4" w:space="0" w:color="auto"/>
              <w:right w:val="single" w:sz="4" w:space="0" w:color="auto"/>
            </w:tcBorders>
            <w:hideMark/>
          </w:tcPr>
          <w:p w14:paraId="54EE9428"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7A7815DC"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7BD61777"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b/>
                <w:sz w:val="20"/>
                <w:szCs w:val="20"/>
              </w:rPr>
            </w:pPr>
            <w:r w:rsidRPr="00AE6C71">
              <w:rPr>
                <w:rFonts w:cs="Arial"/>
                <w:sz w:val="20"/>
                <w:szCs w:val="20"/>
              </w:rPr>
              <w:t>Katalog ostatecznych odbiorców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5F4F262B"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2D2A97" w:rsidRPr="00AE6C71" w14:paraId="7462A0FC" w14:textId="77777777" w:rsidTr="003F1C6D">
        <w:trPr>
          <w:cantSplit/>
          <w:trHeight w:val="325"/>
        </w:trPr>
        <w:tc>
          <w:tcPr>
            <w:tcW w:w="5000" w:type="pct"/>
            <w:gridSpan w:val="8"/>
            <w:tcBorders>
              <w:top w:val="single" w:sz="4" w:space="0" w:color="auto"/>
              <w:left w:val="nil"/>
              <w:bottom w:val="single" w:sz="4" w:space="0" w:color="auto"/>
              <w:right w:val="nil"/>
            </w:tcBorders>
            <w:shd w:val="clear" w:color="auto" w:fill="FFFFFF"/>
          </w:tcPr>
          <w:p w14:paraId="6BEB9BBF" w14:textId="77777777" w:rsidR="002D2A97" w:rsidRPr="00AE6C71" w:rsidRDefault="0080312C" w:rsidP="00334832">
            <w:pPr>
              <w:pStyle w:val="Nagwek3"/>
              <w:ind w:left="426" w:hanging="426"/>
              <w:rPr>
                <w:sz w:val="20"/>
                <w:szCs w:val="20"/>
                <w:lang w:val="pl-PL"/>
              </w:rPr>
            </w:pPr>
            <w:bookmarkStart w:id="50" w:name="_Toc480455402"/>
            <w:r w:rsidRPr="00AE6C71">
              <w:rPr>
                <w:sz w:val="20"/>
                <w:szCs w:val="20"/>
              </w:rPr>
              <w:t>Działanie 8.2  Aktywne i zdrowe starzenie się</w:t>
            </w:r>
            <w:bookmarkEnd w:id="50"/>
          </w:p>
          <w:p w14:paraId="48C2CDEC" w14:textId="77777777" w:rsidR="0080312C" w:rsidRPr="00AE6C71" w:rsidRDefault="0080312C" w:rsidP="00334832">
            <w:pPr>
              <w:pStyle w:val="Nagwek4"/>
              <w:rPr>
                <w:sz w:val="20"/>
                <w:szCs w:val="20"/>
              </w:rPr>
            </w:pPr>
            <w:bookmarkStart w:id="51" w:name="_Toc480455403"/>
            <w:r w:rsidRPr="00AE6C71">
              <w:rPr>
                <w:sz w:val="20"/>
                <w:szCs w:val="20"/>
              </w:rPr>
              <w:t>Poddziałanie 8.2.1  Przeciwdziałanie przedwczesnemu opuszczaniu rynku pracy przez osoby w wieku aktywności zawodowej (projekty konkursowe)</w:t>
            </w:r>
            <w:bookmarkEnd w:id="51"/>
          </w:p>
        </w:tc>
      </w:tr>
      <w:tr w:rsidR="002D2A97" w:rsidRPr="00AE6C71" w14:paraId="1724AE30" w14:textId="77777777" w:rsidTr="003F1C6D">
        <w:trPr>
          <w:cantSplit/>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tcPr>
          <w:p w14:paraId="06C6E3FA" w14:textId="77777777" w:rsidR="002D2A97" w:rsidRPr="00AE6C71" w:rsidRDefault="002D2A97" w:rsidP="00334832">
            <w:pPr>
              <w:spacing w:before="120" w:after="120" w:line="240" w:lineRule="auto"/>
              <w:ind w:left="113" w:right="284"/>
              <w:rPr>
                <w:rFonts w:cs="Arial"/>
                <w:b/>
                <w:sz w:val="20"/>
                <w:szCs w:val="20"/>
              </w:rPr>
            </w:pPr>
            <w:r w:rsidRPr="00AE6C71">
              <w:rPr>
                <w:sz w:val="20"/>
                <w:szCs w:val="20"/>
              </w:rPr>
              <w:br w:type="page"/>
            </w:r>
            <w:r w:rsidRPr="00AE6C71">
              <w:rPr>
                <w:b/>
                <w:sz w:val="20"/>
                <w:szCs w:val="20"/>
                <w:u w:val="single"/>
              </w:rPr>
              <w:br w:type="page"/>
            </w:r>
            <w:r w:rsidRPr="00AE6C71">
              <w:rPr>
                <w:rFonts w:cs="Arial"/>
                <w:b/>
                <w:sz w:val="20"/>
                <w:szCs w:val="20"/>
              </w:rPr>
              <w:t>OPIS DZIAŁANIA I PODDZIAŁAŃ</w:t>
            </w:r>
          </w:p>
        </w:tc>
      </w:tr>
      <w:tr w:rsidR="00EE341A" w:rsidRPr="00AE6C71" w14:paraId="25B52529" w14:textId="77777777" w:rsidTr="00EF5002">
        <w:trPr>
          <w:trHeight w:val="57"/>
        </w:trPr>
        <w:tc>
          <w:tcPr>
            <w:tcW w:w="1365" w:type="pct"/>
            <w:vMerge w:val="restart"/>
            <w:tcBorders>
              <w:top w:val="single" w:sz="4" w:space="0" w:color="auto"/>
              <w:left w:val="single" w:sz="4" w:space="0" w:color="auto"/>
              <w:right w:val="single" w:sz="4" w:space="0" w:color="auto"/>
            </w:tcBorders>
          </w:tcPr>
          <w:p w14:paraId="753B1C09" w14:textId="77777777" w:rsidR="00EE341A" w:rsidRPr="00AE6C71" w:rsidRDefault="00EE341A" w:rsidP="00001264">
            <w:pPr>
              <w:numPr>
                <w:ilvl w:val="0"/>
                <w:numId w:val="350"/>
              </w:numPr>
              <w:suppressAutoHyphens/>
              <w:spacing w:after="0" w:line="240" w:lineRule="auto"/>
              <w:ind w:left="426" w:right="36" w:hanging="426"/>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2" w:type="pct"/>
            <w:gridSpan w:val="2"/>
            <w:tcBorders>
              <w:top w:val="single" w:sz="4" w:space="0" w:color="auto"/>
              <w:left w:val="single" w:sz="4" w:space="0" w:color="auto"/>
              <w:bottom w:val="single" w:sz="4" w:space="0" w:color="auto"/>
              <w:right w:val="single" w:sz="4" w:space="0" w:color="auto"/>
            </w:tcBorders>
            <w:hideMark/>
          </w:tcPr>
          <w:p w14:paraId="77AF72BD" w14:textId="77777777" w:rsidR="00EE341A" w:rsidRPr="00AE6C71" w:rsidRDefault="00EE341A" w:rsidP="00334832">
            <w:pPr>
              <w:spacing w:after="0" w:line="240" w:lineRule="auto"/>
              <w:ind w:right="284"/>
              <w:rPr>
                <w:rFonts w:cs="Arial"/>
                <w:b/>
                <w:sz w:val="20"/>
                <w:szCs w:val="20"/>
              </w:rPr>
            </w:pPr>
            <w:r w:rsidRPr="00AE6C71">
              <w:rPr>
                <w:rFonts w:cs="Arial"/>
                <w:b/>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20D1A50A" w14:textId="77777777" w:rsidR="00EE341A" w:rsidRPr="00AE6C71" w:rsidRDefault="00EE341A" w:rsidP="00334832">
            <w:pPr>
              <w:spacing w:after="0" w:line="240" w:lineRule="auto"/>
              <w:ind w:left="35" w:right="284"/>
              <w:rPr>
                <w:rFonts w:cs="Arial"/>
                <w:b/>
                <w:sz w:val="20"/>
                <w:szCs w:val="20"/>
              </w:rPr>
            </w:pPr>
            <w:r w:rsidRPr="00AE6C71">
              <w:rPr>
                <w:rFonts w:cs="Arial"/>
                <w:b/>
                <w:sz w:val="20"/>
                <w:szCs w:val="20"/>
              </w:rPr>
              <w:t xml:space="preserve">Aktywne i zdrowe starzenie się </w:t>
            </w:r>
          </w:p>
        </w:tc>
      </w:tr>
      <w:tr w:rsidR="00EE341A" w:rsidRPr="00AE6C71" w14:paraId="5909D4B9" w14:textId="77777777" w:rsidTr="00EF5002">
        <w:trPr>
          <w:trHeight w:val="57"/>
        </w:trPr>
        <w:tc>
          <w:tcPr>
            <w:tcW w:w="1365" w:type="pct"/>
            <w:vMerge/>
            <w:tcBorders>
              <w:left w:val="single" w:sz="4" w:space="0" w:color="auto"/>
              <w:bottom w:val="single" w:sz="4" w:space="0" w:color="auto"/>
              <w:right w:val="single" w:sz="4" w:space="0" w:color="auto"/>
            </w:tcBorders>
            <w:hideMark/>
          </w:tcPr>
          <w:p w14:paraId="315F5609" w14:textId="77777777" w:rsidR="00EE341A" w:rsidRPr="00AE6C71" w:rsidRDefault="00EE341A" w:rsidP="00001264">
            <w:pPr>
              <w:numPr>
                <w:ilvl w:val="0"/>
                <w:numId w:val="350"/>
              </w:numPr>
              <w:spacing w:after="0" w:line="240" w:lineRule="auto"/>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31745D54" w14:textId="77777777" w:rsidR="00EE341A" w:rsidRPr="00AE6C71" w:rsidRDefault="00EE341A" w:rsidP="00334832">
            <w:pPr>
              <w:spacing w:after="0" w:line="240" w:lineRule="auto"/>
              <w:ind w:right="284"/>
              <w:rPr>
                <w:rFonts w:cs="Arial"/>
                <w:b/>
                <w:sz w:val="20"/>
                <w:szCs w:val="20"/>
              </w:rPr>
            </w:pPr>
            <w:r w:rsidRPr="00AE6C71">
              <w:rPr>
                <w:rFonts w:cs="Arial"/>
                <w:b/>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582D32FC" w14:textId="77777777" w:rsidR="00EE341A" w:rsidRPr="00AE6C71" w:rsidRDefault="00EE341A" w:rsidP="00334832">
            <w:pPr>
              <w:spacing w:after="0" w:line="240" w:lineRule="auto"/>
              <w:ind w:left="35" w:right="284"/>
              <w:rPr>
                <w:rFonts w:cs="Arial"/>
                <w:b/>
                <w:sz w:val="20"/>
                <w:szCs w:val="20"/>
              </w:rPr>
            </w:pPr>
            <w:r w:rsidRPr="00AE6C71">
              <w:rPr>
                <w:rFonts w:cs="Arial"/>
                <w:b/>
                <w:sz w:val="20"/>
                <w:szCs w:val="20"/>
              </w:rPr>
              <w:t xml:space="preserve">Przeciwdziałanie przedwczesnemu opuszczaniu rynku pracy przez osoby w wieku aktywności zawodowej </w:t>
            </w:r>
            <w:r w:rsidRPr="00AE6C71">
              <w:rPr>
                <w:rFonts w:cs="Arial"/>
                <w:sz w:val="20"/>
                <w:szCs w:val="20"/>
              </w:rPr>
              <w:t>(projekty konkursowe)</w:t>
            </w:r>
          </w:p>
        </w:tc>
      </w:tr>
      <w:tr w:rsidR="00EE341A" w:rsidRPr="00AE6C71" w14:paraId="423EAB34" w14:textId="77777777" w:rsidTr="00EF5002">
        <w:trPr>
          <w:cantSplit/>
          <w:trHeight w:val="748"/>
        </w:trPr>
        <w:tc>
          <w:tcPr>
            <w:tcW w:w="1365" w:type="pct"/>
            <w:tcBorders>
              <w:top w:val="single" w:sz="4" w:space="0" w:color="auto"/>
              <w:left w:val="single" w:sz="4" w:space="0" w:color="auto"/>
              <w:bottom w:val="single" w:sz="4" w:space="0" w:color="auto"/>
              <w:right w:val="single" w:sz="4" w:space="0" w:color="auto"/>
            </w:tcBorders>
          </w:tcPr>
          <w:p w14:paraId="69329B9D" w14:textId="77777777" w:rsidR="00EE341A" w:rsidRPr="00AE6C71" w:rsidRDefault="00EE341A" w:rsidP="00001264">
            <w:pPr>
              <w:numPr>
                <w:ilvl w:val="0"/>
                <w:numId w:val="350"/>
              </w:numPr>
              <w:tabs>
                <w:tab w:val="left" w:pos="426"/>
              </w:tabs>
              <w:suppressAutoHyphens/>
              <w:spacing w:after="0" w:line="240" w:lineRule="auto"/>
              <w:ind w:left="426" w:right="178" w:hanging="426"/>
              <w:rPr>
                <w:rFonts w:cs="Arial"/>
                <w:sz w:val="20"/>
                <w:szCs w:val="20"/>
              </w:rPr>
            </w:pPr>
            <w:r w:rsidRPr="00AE6C71">
              <w:rPr>
                <w:rFonts w:cs="Arial"/>
                <w:sz w:val="20"/>
                <w:szCs w:val="20"/>
              </w:rPr>
              <w:t>Cel/e szczegółowy/e Działania/ Poddziałania</w:t>
            </w:r>
          </w:p>
        </w:tc>
        <w:tc>
          <w:tcPr>
            <w:tcW w:w="942" w:type="pct"/>
            <w:gridSpan w:val="2"/>
            <w:tcBorders>
              <w:top w:val="single" w:sz="4" w:space="0" w:color="auto"/>
              <w:left w:val="single" w:sz="4" w:space="0" w:color="auto"/>
              <w:bottom w:val="single" w:sz="4" w:space="0" w:color="auto"/>
              <w:right w:val="single" w:sz="4" w:space="0" w:color="auto"/>
            </w:tcBorders>
            <w:hideMark/>
          </w:tcPr>
          <w:p w14:paraId="5588D124"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7CCC3C9F" w14:textId="77777777" w:rsidR="00EE341A" w:rsidRPr="00AE6C71" w:rsidRDefault="00EE341A" w:rsidP="00001264">
            <w:pPr>
              <w:numPr>
                <w:ilvl w:val="0"/>
                <w:numId w:val="35"/>
              </w:numPr>
              <w:spacing w:after="40" w:line="240" w:lineRule="auto"/>
              <w:ind w:left="306" w:right="188" w:hanging="283"/>
              <w:contextualSpacing/>
              <w:rPr>
                <w:rFonts w:cs="Arial"/>
                <w:sz w:val="20"/>
                <w:szCs w:val="20"/>
              </w:rPr>
            </w:pPr>
            <w:r w:rsidRPr="00AE6C71">
              <w:rPr>
                <w:rFonts w:cs="Arial"/>
                <w:sz w:val="20"/>
                <w:szCs w:val="20"/>
              </w:rPr>
              <w:t>Wydłużenie aktywności zawodowej osób w wieku produkcyjnym poprzez udział w programach zdrowotnych</w:t>
            </w:r>
          </w:p>
        </w:tc>
      </w:tr>
      <w:tr w:rsidR="00EE341A" w:rsidRPr="00AE6C71" w14:paraId="123D7C03" w14:textId="77777777" w:rsidTr="003F1C6D">
        <w:trPr>
          <w:cantSplit/>
          <w:trHeight w:val="839"/>
        </w:trPr>
        <w:tc>
          <w:tcPr>
            <w:tcW w:w="1365" w:type="pct"/>
            <w:tcBorders>
              <w:top w:val="single" w:sz="4" w:space="0" w:color="auto"/>
              <w:left w:val="single" w:sz="4" w:space="0" w:color="auto"/>
              <w:bottom w:val="single" w:sz="4" w:space="0" w:color="auto"/>
              <w:right w:val="single" w:sz="4" w:space="0" w:color="auto"/>
            </w:tcBorders>
          </w:tcPr>
          <w:p w14:paraId="793AC513" w14:textId="77777777" w:rsidR="00EE341A" w:rsidRPr="00AE6C71" w:rsidRDefault="00EE341A" w:rsidP="00001264">
            <w:pPr>
              <w:numPr>
                <w:ilvl w:val="0"/>
                <w:numId w:val="350"/>
              </w:numPr>
              <w:tabs>
                <w:tab w:val="left" w:pos="426"/>
                <w:tab w:val="left" w:pos="1453"/>
              </w:tabs>
              <w:suppressAutoHyphens/>
              <w:spacing w:after="0" w:line="240" w:lineRule="auto"/>
              <w:ind w:left="426" w:right="36" w:hanging="426"/>
              <w:rPr>
                <w:rFonts w:cs="Arial"/>
                <w:sz w:val="20"/>
                <w:szCs w:val="20"/>
              </w:rPr>
            </w:pPr>
            <w:r w:rsidRPr="00AE6C71">
              <w:rPr>
                <w:rFonts w:cs="Arial"/>
                <w:sz w:val="20"/>
                <w:szCs w:val="20"/>
              </w:rPr>
              <w:t xml:space="preserve">Lista wskaźników rezultatu bezpośredniego </w:t>
            </w:r>
          </w:p>
        </w:tc>
        <w:tc>
          <w:tcPr>
            <w:tcW w:w="942" w:type="pct"/>
            <w:gridSpan w:val="2"/>
            <w:tcBorders>
              <w:top w:val="single" w:sz="4" w:space="0" w:color="auto"/>
              <w:left w:val="single" w:sz="4" w:space="0" w:color="auto"/>
              <w:bottom w:val="single" w:sz="4" w:space="0" w:color="auto"/>
              <w:right w:val="single" w:sz="4" w:space="0" w:color="auto"/>
            </w:tcBorders>
            <w:hideMark/>
          </w:tcPr>
          <w:p w14:paraId="5EA76C47"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57F1BBBB" w14:textId="77777777" w:rsidR="00EE341A" w:rsidRPr="00AE6C71" w:rsidRDefault="00EE341A" w:rsidP="00001264">
            <w:pPr>
              <w:numPr>
                <w:ilvl w:val="0"/>
                <w:numId w:val="35"/>
              </w:numPr>
              <w:spacing w:after="40" w:line="240" w:lineRule="auto"/>
              <w:ind w:left="307" w:hanging="284"/>
              <w:rPr>
                <w:rFonts w:cs="Arial"/>
                <w:sz w:val="20"/>
                <w:szCs w:val="20"/>
              </w:rPr>
            </w:pPr>
            <w:r w:rsidRPr="00AE6C71">
              <w:rPr>
                <w:rFonts w:cs="Arial"/>
                <w:sz w:val="20"/>
                <w:szCs w:val="20"/>
              </w:rPr>
              <w:t>Liczba osób, które po opuszczeniu programu podjęły pracę lub kontynuowały zatrudnienie</w:t>
            </w:r>
          </w:p>
          <w:p w14:paraId="6FBBC9E6" w14:textId="77777777" w:rsidR="00EE341A" w:rsidRPr="00AE6C71" w:rsidRDefault="00EE341A" w:rsidP="00001264">
            <w:pPr>
              <w:numPr>
                <w:ilvl w:val="0"/>
                <w:numId w:val="35"/>
              </w:numPr>
              <w:spacing w:after="40" w:line="240" w:lineRule="auto"/>
              <w:ind w:left="306" w:right="284" w:hanging="306"/>
              <w:rPr>
                <w:sz w:val="20"/>
                <w:szCs w:val="20"/>
              </w:rPr>
            </w:pPr>
            <w:r w:rsidRPr="00AE6C71">
              <w:rPr>
                <w:rFonts w:cs="Arial"/>
                <w:sz w:val="20"/>
                <w:szCs w:val="20"/>
              </w:rPr>
              <w:t>Liczba osób, które dzięki interwencji EFS zgłosiły się na badania profilaktyczne</w:t>
            </w:r>
          </w:p>
        </w:tc>
      </w:tr>
      <w:tr w:rsidR="00EE341A" w:rsidRPr="00AE6C71" w14:paraId="28652710" w14:textId="77777777" w:rsidTr="003F1C6D">
        <w:trPr>
          <w:cantSplit/>
          <w:trHeight w:val="603"/>
        </w:trPr>
        <w:tc>
          <w:tcPr>
            <w:tcW w:w="1365" w:type="pct"/>
            <w:tcBorders>
              <w:top w:val="single" w:sz="4" w:space="0" w:color="auto"/>
              <w:left w:val="single" w:sz="4" w:space="0" w:color="auto"/>
              <w:bottom w:val="single" w:sz="4" w:space="0" w:color="auto"/>
              <w:right w:val="single" w:sz="4" w:space="0" w:color="auto"/>
            </w:tcBorders>
          </w:tcPr>
          <w:p w14:paraId="5BCB3184" w14:textId="77777777" w:rsidR="00EE341A" w:rsidRPr="00AE6C71" w:rsidRDefault="00EE341A" w:rsidP="00001264">
            <w:pPr>
              <w:numPr>
                <w:ilvl w:val="0"/>
                <w:numId w:val="350"/>
              </w:numPr>
              <w:tabs>
                <w:tab w:val="left" w:pos="426"/>
                <w:tab w:val="left" w:pos="1453"/>
              </w:tabs>
              <w:suppressAutoHyphens/>
              <w:spacing w:after="0" w:line="240" w:lineRule="auto"/>
              <w:ind w:left="426" w:right="36" w:hanging="426"/>
              <w:rPr>
                <w:rFonts w:cs="Arial"/>
                <w:sz w:val="20"/>
                <w:szCs w:val="20"/>
              </w:rPr>
            </w:pPr>
            <w:r w:rsidRPr="00AE6C71">
              <w:rPr>
                <w:rFonts w:cs="Arial"/>
                <w:sz w:val="20"/>
                <w:szCs w:val="20"/>
              </w:rPr>
              <w:t>Lista wskaźników produktu</w:t>
            </w:r>
          </w:p>
        </w:tc>
        <w:tc>
          <w:tcPr>
            <w:tcW w:w="942" w:type="pct"/>
            <w:gridSpan w:val="2"/>
            <w:tcBorders>
              <w:top w:val="single" w:sz="4" w:space="0" w:color="auto"/>
              <w:left w:val="single" w:sz="4" w:space="0" w:color="auto"/>
              <w:bottom w:val="single" w:sz="4" w:space="0" w:color="auto"/>
              <w:right w:val="single" w:sz="4" w:space="0" w:color="auto"/>
            </w:tcBorders>
            <w:hideMark/>
          </w:tcPr>
          <w:p w14:paraId="1D377829"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74098340" w14:textId="77777777" w:rsidR="00EE341A" w:rsidRPr="00AE6C71" w:rsidRDefault="00EE341A" w:rsidP="00001264">
            <w:pPr>
              <w:numPr>
                <w:ilvl w:val="0"/>
                <w:numId w:val="36"/>
              </w:numPr>
              <w:spacing w:after="40" w:line="240" w:lineRule="auto"/>
              <w:ind w:left="306" w:hanging="306"/>
              <w:contextualSpacing/>
              <w:rPr>
                <w:rFonts w:cs="Arial"/>
                <w:sz w:val="20"/>
                <w:szCs w:val="20"/>
              </w:rPr>
            </w:pPr>
            <w:r w:rsidRPr="00AE6C71">
              <w:rPr>
                <w:rFonts w:cs="Arial"/>
                <w:sz w:val="20"/>
                <w:szCs w:val="20"/>
              </w:rPr>
              <w:t>Liczba osób objętych programem zdrowotnym dzięki EFS</w:t>
            </w:r>
          </w:p>
          <w:p w14:paraId="2BFD1D98" w14:textId="77777777" w:rsidR="00EE341A" w:rsidRPr="00AE6C71" w:rsidRDefault="00EE341A" w:rsidP="00001264">
            <w:pPr>
              <w:numPr>
                <w:ilvl w:val="0"/>
                <w:numId w:val="36"/>
              </w:numPr>
              <w:spacing w:after="40" w:line="240" w:lineRule="auto"/>
              <w:ind w:left="306" w:hanging="306"/>
              <w:contextualSpacing/>
              <w:rPr>
                <w:rFonts w:cs="Arial"/>
                <w:sz w:val="20"/>
                <w:szCs w:val="20"/>
              </w:rPr>
            </w:pPr>
            <w:r w:rsidRPr="00AE6C71">
              <w:rPr>
                <w:rFonts w:cs="Arial"/>
                <w:sz w:val="20"/>
                <w:szCs w:val="20"/>
              </w:rPr>
              <w:t xml:space="preserve">Liczba wdrożonych programów zdrowotnych istotnych </w:t>
            </w:r>
            <w:r w:rsidRPr="00AE6C71">
              <w:rPr>
                <w:rFonts w:cs="Arial"/>
                <w:sz w:val="20"/>
                <w:szCs w:val="20"/>
              </w:rPr>
              <w:br/>
              <w:t>z punktu widzenia potrzeb zdrowotnych regionu, w tym pracodawców</w:t>
            </w:r>
          </w:p>
        </w:tc>
      </w:tr>
      <w:tr w:rsidR="00EE341A" w:rsidRPr="00AE6C71" w14:paraId="1649FC75" w14:textId="77777777" w:rsidTr="003F1C6D">
        <w:trPr>
          <w:cantSplit/>
          <w:trHeight w:val="596"/>
        </w:trPr>
        <w:tc>
          <w:tcPr>
            <w:tcW w:w="1365" w:type="pct"/>
            <w:tcBorders>
              <w:top w:val="single" w:sz="4" w:space="0" w:color="auto"/>
              <w:left w:val="single" w:sz="4" w:space="0" w:color="auto"/>
              <w:bottom w:val="single" w:sz="4" w:space="0" w:color="auto"/>
              <w:right w:val="single" w:sz="4" w:space="0" w:color="auto"/>
            </w:tcBorders>
          </w:tcPr>
          <w:p w14:paraId="4B98584B" w14:textId="77777777" w:rsidR="00EE341A" w:rsidRPr="00AE6C71" w:rsidRDefault="00EE341A" w:rsidP="00001264">
            <w:pPr>
              <w:numPr>
                <w:ilvl w:val="0"/>
                <w:numId w:val="350"/>
              </w:numPr>
              <w:tabs>
                <w:tab w:val="left" w:pos="426"/>
              </w:tabs>
              <w:spacing w:after="0" w:line="240" w:lineRule="auto"/>
              <w:ind w:left="426" w:right="36" w:hanging="426"/>
              <w:rPr>
                <w:rFonts w:cs="Arial"/>
                <w:sz w:val="20"/>
                <w:szCs w:val="20"/>
              </w:rPr>
            </w:pPr>
            <w:r w:rsidRPr="00AE6C71">
              <w:rPr>
                <w:rFonts w:cs="Arial"/>
                <w:sz w:val="20"/>
                <w:szCs w:val="20"/>
              </w:rPr>
              <w:lastRenderedPageBreak/>
              <w:t xml:space="preserve">Typy projektów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2E801A07"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3733DC9" w14:textId="77777777" w:rsidR="00675C9F" w:rsidRPr="00AE6C71" w:rsidRDefault="00675C9F" w:rsidP="00001264">
            <w:pPr>
              <w:pStyle w:val="Akapitzlist"/>
              <w:numPr>
                <w:ilvl w:val="0"/>
                <w:numId w:val="37"/>
              </w:numPr>
              <w:spacing w:after="0" w:line="240" w:lineRule="auto"/>
              <w:ind w:left="307" w:hanging="283"/>
              <w:rPr>
                <w:rFonts w:cs="Arial"/>
                <w:sz w:val="20"/>
                <w:szCs w:val="20"/>
                <w:lang w:val="x-none"/>
              </w:rPr>
            </w:pPr>
            <w:r w:rsidRPr="00AE6C71">
              <w:rPr>
                <w:rFonts w:cs="Arial"/>
                <w:sz w:val="20"/>
                <w:szCs w:val="20"/>
              </w:rPr>
              <w:t>Wdrożenie programów zdrowotnych ukierunkowanych na eliminowanie zdrowotnych czynników ryzyka w miejscu pracy, w tym z zakresu ergonomii pracy</w:t>
            </w:r>
            <w:r w:rsidRPr="00AE6C71">
              <w:rPr>
                <w:rFonts w:cs="Arial"/>
                <w:sz w:val="20"/>
                <w:szCs w:val="20"/>
                <w:vertAlign w:val="superscript"/>
              </w:rPr>
              <w:footnoteReference w:id="54"/>
            </w:r>
            <w:r w:rsidRPr="00AE6C71">
              <w:rPr>
                <w:rFonts w:cs="Arial"/>
                <w:sz w:val="20"/>
                <w:szCs w:val="20"/>
              </w:rPr>
              <w:t>.</w:t>
            </w:r>
          </w:p>
          <w:p w14:paraId="7716072E" w14:textId="77777777" w:rsidR="00675C9F" w:rsidRPr="00AE6C71" w:rsidRDefault="00675C9F" w:rsidP="00001264">
            <w:pPr>
              <w:pStyle w:val="Akapitzlist"/>
              <w:numPr>
                <w:ilvl w:val="0"/>
                <w:numId w:val="37"/>
              </w:numPr>
              <w:spacing w:after="0" w:line="240" w:lineRule="auto"/>
              <w:ind w:left="307" w:hanging="283"/>
              <w:rPr>
                <w:rFonts w:cs="Arial"/>
                <w:sz w:val="20"/>
                <w:szCs w:val="20"/>
                <w:lang w:val="x-none"/>
              </w:rPr>
            </w:pPr>
            <w:r w:rsidRPr="00AE6C71">
              <w:rPr>
                <w:rFonts w:cs="Arial"/>
                <w:sz w:val="20"/>
                <w:szCs w:val="20"/>
              </w:rPr>
              <w:t xml:space="preserve">Wdrożenie programów przekwalifikowania pracowników długotrwale pracujących w warunkach negatywnie wpływających na zdrowie, przygotowujące do kontynuowania pracy na innych stanowiskach </w:t>
            </w:r>
            <w:r w:rsidR="00630F9C" w:rsidRPr="00AE6C71">
              <w:rPr>
                <w:rFonts w:cs="Arial"/>
                <w:sz w:val="20"/>
                <w:szCs w:val="20"/>
              </w:rPr>
              <w:br/>
            </w:r>
            <w:r w:rsidRPr="00AE6C71">
              <w:rPr>
                <w:rFonts w:cs="Arial"/>
                <w:sz w:val="20"/>
                <w:szCs w:val="20"/>
              </w:rPr>
              <w:t>o mniejszym obciążeniu dla zdrowia.</w:t>
            </w:r>
          </w:p>
          <w:p w14:paraId="231E74A3" w14:textId="77777777" w:rsidR="00527975" w:rsidRPr="00AE6C71" w:rsidRDefault="00527975" w:rsidP="003F1C6D">
            <w:pPr>
              <w:pStyle w:val="Akapitzlist"/>
              <w:tabs>
                <w:tab w:val="left" w:pos="323"/>
              </w:tabs>
              <w:spacing w:after="0" w:line="240" w:lineRule="auto"/>
              <w:ind w:left="307"/>
              <w:rPr>
                <w:rFonts w:cs="Arial"/>
                <w:sz w:val="20"/>
                <w:szCs w:val="20"/>
                <w:lang w:val="x-none"/>
              </w:rPr>
            </w:pPr>
            <w:r w:rsidRPr="00AE6C71">
              <w:rPr>
                <w:rFonts w:cs="Arial"/>
                <w:sz w:val="20"/>
                <w:szCs w:val="20"/>
              </w:rPr>
              <w:t>W celu uzyskania kompleksowości wsparcia realizacja typu nr 2 musi być prowadzona łącznie z typem nr 1.</w:t>
            </w:r>
          </w:p>
          <w:p w14:paraId="626D4DAE" w14:textId="77777777" w:rsidR="00EE341A" w:rsidRPr="00AE6C71" w:rsidRDefault="00675C9F" w:rsidP="00001264">
            <w:pPr>
              <w:pStyle w:val="Akapitzlist"/>
              <w:numPr>
                <w:ilvl w:val="0"/>
                <w:numId w:val="37"/>
              </w:numPr>
              <w:spacing w:after="0" w:line="240" w:lineRule="auto"/>
              <w:ind w:left="307" w:hanging="283"/>
              <w:rPr>
                <w:rFonts w:cs="Arial"/>
                <w:sz w:val="20"/>
                <w:szCs w:val="20"/>
              </w:rPr>
            </w:pPr>
            <w:r w:rsidRPr="00AE6C71">
              <w:rPr>
                <w:rFonts w:cs="Arial"/>
                <w:sz w:val="20"/>
                <w:szCs w:val="20"/>
              </w:rPr>
              <w:t>Wdrożenie programów zdrowotnych dotyczących rehabilitacji medycznej w zakresie grup schorzeń będących najczęstszą przyczyną dezaktywizacji zawodowej</w:t>
            </w:r>
            <w:r w:rsidRPr="00AE6C71">
              <w:rPr>
                <w:rFonts w:cs="Arial"/>
                <w:sz w:val="20"/>
                <w:szCs w:val="20"/>
                <w:vertAlign w:val="superscript"/>
              </w:rPr>
              <w:footnoteReference w:id="55"/>
            </w:r>
            <w:r w:rsidRPr="00AE6C71">
              <w:rPr>
                <w:rFonts w:cs="Arial"/>
                <w:sz w:val="20"/>
                <w:szCs w:val="20"/>
              </w:rPr>
              <w:t>, tj. m.in. rehabilitacji kardiologicznej, neurologicznej, psychiatrycznej, onkologicznej, pulmonologicznej oraz rehabilitacji narządów ruchu, rehabilitacji chorób zawodowych, ułatwiających powrót do pracy oraz umożliwiających wydłużenie aktywności zawodowej (w tym w zakresie wykraczającym poza finansowanie w ramach systemu powszechnego ubezpieczenia zdrowotnego).</w:t>
            </w:r>
          </w:p>
        </w:tc>
      </w:tr>
      <w:tr w:rsidR="00EE341A" w:rsidRPr="00AE6C71" w14:paraId="2FADF418" w14:textId="77777777" w:rsidTr="003F1C6D">
        <w:trPr>
          <w:cantSplit/>
          <w:trHeight w:val="507"/>
        </w:trPr>
        <w:tc>
          <w:tcPr>
            <w:tcW w:w="1365" w:type="pct"/>
            <w:tcBorders>
              <w:top w:val="single" w:sz="4" w:space="0" w:color="auto"/>
              <w:left w:val="single" w:sz="4" w:space="0" w:color="auto"/>
              <w:bottom w:val="single" w:sz="4" w:space="0" w:color="auto"/>
              <w:right w:val="single" w:sz="4" w:space="0" w:color="auto"/>
            </w:tcBorders>
          </w:tcPr>
          <w:p w14:paraId="2F66CBBA" w14:textId="77777777" w:rsidR="00EE341A" w:rsidRPr="00AE6C71" w:rsidRDefault="00EE341A" w:rsidP="00001264">
            <w:pPr>
              <w:numPr>
                <w:ilvl w:val="0"/>
                <w:numId w:val="350"/>
              </w:numPr>
              <w:tabs>
                <w:tab w:val="left" w:pos="426"/>
              </w:tabs>
              <w:suppressAutoHyphens/>
              <w:spacing w:after="0" w:line="240" w:lineRule="auto"/>
              <w:ind w:left="426" w:right="36" w:hanging="426"/>
              <w:contextualSpacing/>
              <w:rPr>
                <w:rFonts w:cs="Arial"/>
                <w:sz w:val="20"/>
                <w:szCs w:val="20"/>
              </w:rPr>
            </w:pPr>
            <w:r w:rsidRPr="00AE6C71">
              <w:rPr>
                <w:rFonts w:cs="Arial"/>
                <w:sz w:val="20"/>
                <w:szCs w:val="20"/>
              </w:rPr>
              <w:lastRenderedPageBreak/>
              <w:t xml:space="preserve">Typ beneficjenta </w:t>
            </w:r>
          </w:p>
        </w:tc>
        <w:tc>
          <w:tcPr>
            <w:tcW w:w="942" w:type="pct"/>
            <w:gridSpan w:val="2"/>
            <w:tcBorders>
              <w:top w:val="single" w:sz="4" w:space="0" w:color="auto"/>
              <w:left w:val="single" w:sz="4" w:space="0" w:color="auto"/>
              <w:bottom w:val="single" w:sz="4" w:space="0" w:color="auto"/>
              <w:right w:val="single" w:sz="4" w:space="0" w:color="auto"/>
            </w:tcBorders>
            <w:hideMark/>
          </w:tcPr>
          <w:p w14:paraId="15A27364"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14318E7C" w14:textId="77777777" w:rsidR="00675C9F" w:rsidRPr="00AE6C71" w:rsidRDefault="00675C9F" w:rsidP="00334832">
            <w:pPr>
              <w:spacing w:after="0" w:line="240" w:lineRule="auto"/>
              <w:rPr>
                <w:rFonts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4C33E5A4"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jednostki samorządu terytorialnego,</w:t>
            </w:r>
          </w:p>
          <w:p w14:paraId="7DFDA010" w14:textId="77777777" w:rsidR="00675C9F" w:rsidRPr="00AE6C71" w:rsidRDefault="00675C9F" w:rsidP="00D870BF">
            <w:pPr>
              <w:numPr>
                <w:ilvl w:val="0"/>
                <w:numId w:val="489"/>
              </w:numPr>
              <w:spacing w:after="0" w:line="240" w:lineRule="auto"/>
              <w:ind w:left="606" w:hanging="246"/>
              <w:rPr>
                <w:rFonts w:cs="Arial"/>
                <w:sz w:val="20"/>
                <w:szCs w:val="20"/>
              </w:rPr>
            </w:pPr>
            <w:r w:rsidRPr="00AE6C71">
              <w:rPr>
                <w:rFonts w:cs="Arial"/>
                <w:sz w:val="20"/>
                <w:szCs w:val="20"/>
              </w:rPr>
              <w:t xml:space="preserve">podmioty lecznicze, wykonujące na terenie województwa działalność leczniczą finansowaną ze środków publicznych (posiadające kontrakt </w:t>
            </w:r>
            <w:r w:rsidR="00967CF5" w:rsidRPr="00AE6C71">
              <w:rPr>
                <w:rFonts w:cs="Arial"/>
                <w:sz w:val="20"/>
                <w:szCs w:val="20"/>
              </w:rPr>
              <w:br/>
            </w:r>
            <w:r w:rsidRPr="00AE6C71">
              <w:rPr>
                <w:rFonts w:cs="Arial"/>
                <w:sz w:val="20"/>
                <w:szCs w:val="20"/>
              </w:rPr>
              <w:t>z dyrektorem Świętokrzyskiego Oddziału Wojewódzkiego NFZ lub umowę z ministrem właściwym ds. zdrowia),</w:t>
            </w:r>
          </w:p>
          <w:p w14:paraId="05F27DB4"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jednostki organizacyjne służby medycyny pracy,</w:t>
            </w:r>
          </w:p>
          <w:p w14:paraId="42CD077B"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podmioty ekonomii społecznej w tym organizacje pozarządowe,</w:t>
            </w:r>
          </w:p>
          <w:p w14:paraId="4EA4D026"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związki zawodowe,</w:t>
            </w:r>
          </w:p>
          <w:p w14:paraId="23D2332C" w14:textId="77777777" w:rsidR="00675C9F" w:rsidRPr="00AE6C71" w:rsidRDefault="00675C9F" w:rsidP="00D870BF">
            <w:pPr>
              <w:numPr>
                <w:ilvl w:val="0"/>
                <w:numId w:val="488"/>
              </w:numPr>
              <w:spacing w:after="40" w:line="240" w:lineRule="auto"/>
              <w:ind w:left="606" w:hanging="246"/>
              <w:rPr>
                <w:rFonts w:cs="Arial"/>
                <w:sz w:val="20"/>
                <w:szCs w:val="20"/>
              </w:rPr>
            </w:pPr>
            <w:r w:rsidRPr="00AE6C71">
              <w:rPr>
                <w:rFonts w:cs="Arial"/>
                <w:sz w:val="20"/>
                <w:szCs w:val="20"/>
              </w:rPr>
              <w:t>pracodawcy i organizacje pracodawców.</w:t>
            </w:r>
          </w:p>
          <w:p w14:paraId="5201F201" w14:textId="2D7CF95B" w:rsidR="00EE341A" w:rsidRPr="00AE6C71" w:rsidRDefault="00675C9F" w:rsidP="00366302">
            <w:pPr>
              <w:spacing w:after="40" w:line="240" w:lineRule="auto"/>
              <w:rPr>
                <w:rFonts w:cs="Arial"/>
                <w:sz w:val="20"/>
                <w:szCs w:val="20"/>
              </w:rPr>
            </w:pPr>
            <w:r w:rsidRPr="00AE6C71">
              <w:rPr>
                <w:rFonts w:cs="Arial"/>
                <w:b/>
                <w:sz w:val="20"/>
                <w:szCs w:val="20"/>
              </w:rPr>
              <w:t>UWAGA!</w:t>
            </w:r>
            <w:r w:rsidRPr="00AE6C71">
              <w:rPr>
                <w:rFonts w:cs="Arial"/>
                <w:sz w:val="20"/>
                <w:szCs w:val="20"/>
              </w:rPr>
              <w:t xml:space="preserve">  Świadczenia opieki zdrowotnej zaplanowane </w:t>
            </w:r>
            <w:r w:rsidR="00C96A39" w:rsidRPr="00AE6C71">
              <w:rPr>
                <w:rFonts w:cs="Arial"/>
                <w:sz w:val="20"/>
                <w:szCs w:val="20"/>
              </w:rPr>
              <w:br/>
            </w:r>
            <w:r w:rsidRPr="00AE6C71">
              <w:rPr>
                <w:rFonts w:cs="Arial"/>
                <w:sz w:val="20"/>
                <w:szCs w:val="20"/>
              </w:rPr>
              <w:t xml:space="preserve">w projekcie muszą być realizowane wyłącznie przez podmioty uprawnione na mocy przepisów prawa powszechnie obowiązującego do wykonywania działalności leczniczej. </w:t>
            </w:r>
          </w:p>
        </w:tc>
      </w:tr>
      <w:tr w:rsidR="00EE341A" w:rsidRPr="00AE6C71" w14:paraId="35D03BB7" w14:textId="77777777" w:rsidTr="003F1C6D">
        <w:trPr>
          <w:cantSplit/>
          <w:trHeight w:val="839"/>
        </w:trPr>
        <w:tc>
          <w:tcPr>
            <w:tcW w:w="1365" w:type="pct"/>
            <w:tcBorders>
              <w:top w:val="single" w:sz="4" w:space="0" w:color="auto"/>
              <w:left w:val="single" w:sz="4" w:space="0" w:color="auto"/>
              <w:bottom w:val="single" w:sz="4" w:space="0" w:color="auto"/>
              <w:right w:val="single" w:sz="4" w:space="0" w:color="auto"/>
            </w:tcBorders>
          </w:tcPr>
          <w:p w14:paraId="3F7A0D7E" w14:textId="77777777" w:rsidR="00EE341A" w:rsidRPr="00AE6C71" w:rsidRDefault="00EE341A" w:rsidP="00001264">
            <w:pPr>
              <w:numPr>
                <w:ilvl w:val="0"/>
                <w:numId w:val="350"/>
              </w:numPr>
              <w:tabs>
                <w:tab w:val="left" w:pos="426"/>
              </w:tabs>
              <w:suppressAutoHyphens/>
              <w:spacing w:after="0" w:line="240" w:lineRule="auto"/>
              <w:ind w:left="426" w:right="36" w:hanging="426"/>
              <w:rPr>
                <w:rFonts w:cs="Arial"/>
                <w:sz w:val="20"/>
                <w:szCs w:val="20"/>
              </w:rPr>
            </w:pPr>
            <w:r w:rsidRPr="00AE6C71">
              <w:rPr>
                <w:rFonts w:cs="Arial"/>
                <w:sz w:val="20"/>
                <w:szCs w:val="20"/>
              </w:rPr>
              <w:t xml:space="preserve">Grupa docelowa/ ostateczni odbiorcy wsparcia </w:t>
            </w:r>
          </w:p>
        </w:tc>
        <w:tc>
          <w:tcPr>
            <w:tcW w:w="942" w:type="pct"/>
            <w:gridSpan w:val="2"/>
            <w:tcBorders>
              <w:top w:val="single" w:sz="4" w:space="0" w:color="auto"/>
              <w:left w:val="single" w:sz="4" w:space="0" w:color="auto"/>
              <w:bottom w:val="single" w:sz="4" w:space="0" w:color="auto"/>
              <w:right w:val="single" w:sz="4" w:space="0" w:color="auto"/>
            </w:tcBorders>
            <w:hideMark/>
          </w:tcPr>
          <w:p w14:paraId="48646D45"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4FC0C961" w14:textId="77777777" w:rsidR="00675C9F" w:rsidRPr="00AE6C71" w:rsidRDefault="00675C9F" w:rsidP="00334832">
            <w:pPr>
              <w:spacing w:before="40" w:after="40" w:line="240" w:lineRule="auto"/>
              <w:rPr>
                <w:rFonts w:cs="Arial"/>
                <w:sz w:val="20"/>
                <w:szCs w:val="20"/>
              </w:rPr>
            </w:pPr>
            <w:r w:rsidRPr="00AE6C71">
              <w:rPr>
                <w:rFonts w:cs="Arial"/>
                <w:sz w:val="20"/>
                <w:szCs w:val="20"/>
              </w:rPr>
              <w:t>Osoby w wieku aktywności zawodowej, w tym:</w:t>
            </w:r>
          </w:p>
          <w:p w14:paraId="31FA7BDC" w14:textId="77777777" w:rsidR="00675C9F" w:rsidRPr="00AE6C71" w:rsidRDefault="00675C9F" w:rsidP="00D870BF">
            <w:pPr>
              <w:numPr>
                <w:ilvl w:val="0"/>
                <w:numId w:val="490"/>
              </w:numPr>
              <w:spacing w:before="40" w:after="40" w:line="240" w:lineRule="auto"/>
              <w:ind w:left="346" w:hanging="284"/>
              <w:contextualSpacing/>
              <w:rPr>
                <w:rFonts w:cs="Arial"/>
                <w:sz w:val="20"/>
                <w:szCs w:val="20"/>
              </w:rPr>
            </w:pPr>
            <w:r w:rsidRPr="00AE6C71">
              <w:rPr>
                <w:rFonts w:cs="Arial"/>
                <w:sz w:val="20"/>
                <w:szCs w:val="20"/>
              </w:rPr>
              <w:t>osoby pracujące oraz bierne zawodowo z powodu stanu zdrowia, w tym w szczególności powyżej 50 roku życia.</w:t>
            </w:r>
          </w:p>
          <w:p w14:paraId="716E76CB" w14:textId="77777777" w:rsidR="00EE341A" w:rsidRPr="00AE6C71" w:rsidRDefault="00675C9F" w:rsidP="00334832">
            <w:pPr>
              <w:pStyle w:val="Akapitzlist"/>
              <w:spacing w:after="0" w:line="240" w:lineRule="auto"/>
              <w:ind w:left="0"/>
              <w:rPr>
                <w:rFonts w:cs="Arial"/>
                <w:sz w:val="20"/>
                <w:szCs w:val="20"/>
              </w:rPr>
            </w:pPr>
            <w:r w:rsidRPr="00AE6C71">
              <w:rPr>
                <w:rFonts w:cs="Arial"/>
                <w:sz w:val="20"/>
                <w:szCs w:val="20"/>
              </w:rPr>
              <w:t>Grupa docelowa kwalifikująca się do objęcia wsparciem zostanie również wskazana</w:t>
            </w:r>
            <w:r w:rsidR="00A7279A" w:rsidRPr="00AE6C71">
              <w:rPr>
                <w:rFonts w:cs="Arial"/>
                <w:sz w:val="20"/>
                <w:szCs w:val="20"/>
              </w:rPr>
              <w:t xml:space="preserve"> </w:t>
            </w:r>
            <w:r w:rsidRPr="00AE6C71">
              <w:rPr>
                <w:rFonts w:cs="Arial"/>
                <w:sz w:val="20"/>
                <w:szCs w:val="20"/>
              </w:rPr>
              <w:t>w każdym z Regionalnych Programów Zdrowotnych</w:t>
            </w:r>
          </w:p>
        </w:tc>
      </w:tr>
      <w:tr w:rsidR="00EE341A" w:rsidRPr="00AE6C71" w14:paraId="6FF068B5"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08F9999" w14:textId="77777777" w:rsidR="00EE341A" w:rsidRPr="00AE6C71" w:rsidRDefault="00EE341A" w:rsidP="00001264">
            <w:pPr>
              <w:numPr>
                <w:ilvl w:val="0"/>
                <w:numId w:val="350"/>
              </w:numPr>
              <w:tabs>
                <w:tab w:val="left" w:pos="426"/>
              </w:tabs>
              <w:suppressAutoHyphens/>
              <w:spacing w:after="0" w:line="240" w:lineRule="auto"/>
              <w:ind w:left="426" w:right="36" w:hanging="426"/>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70044C4F" w14:textId="77777777" w:rsidR="00EE341A" w:rsidRPr="00AE6C71" w:rsidRDefault="00EE341A" w:rsidP="00334832">
            <w:pPr>
              <w:spacing w:after="0" w:line="240" w:lineRule="auto"/>
              <w:ind w:left="113" w:right="284"/>
              <w:rPr>
                <w:rFonts w:cs="Arial"/>
                <w:sz w:val="20"/>
                <w:szCs w:val="20"/>
              </w:rPr>
            </w:pPr>
            <w:r w:rsidRPr="00AE6C71">
              <w:rPr>
                <w:rFonts w:cs="Arial"/>
                <w:sz w:val="20"/>
                <w:szCs w:val="20"/>
              </w:rPr>
              <w:t>Nie dotyczy</w:t>
            </w:r>
          </w:p>
        </w:tc>
      </w:tr>
      <w:tr w:rsidR="00EE341A" w:rsidRPr="00AE6C71" w14:paraId="15C7A060"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4EDEB40" w14:textId="77777777" w:rsidR="00EE341A" w:rsidRPr="00AE6C71" w:rsidRDefault="00EE341A" w:rsidP="00001264">
            <w:pPr>
              <w:numPr>
                <w:ilvl w:val="0"/>
                <w:numId w:val="350"/>
              </w:numPr>
              <w:tabs>
                <w:tab w:val="left" w:pos="426"/>
              </w:tabs>
              <w:suppressAutoHyphens/>
              <w:spacing w:after="0" w:line="240" w:lineRule="auto"/>
              <w:ind w:left="426" w:right="178" w:hanging="426"/>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6666EE0F" w14:textId="77777777" w:rsidR="00EE341A" w:rsidRPr="00AE6C71" w:rsidRDefault="00EE341A" w:rsidP="00334832">
            <w:pPr>
              <w:spacing w:after="0" w:line="240" w:lineRule="auto"/>
              <w:ind w:left="113" w:right="284"/>
              <w:rPr>
                <w:rFonts w:cs="Arial"/>
                <w:sz w:val="20"/>
                <w:szCs w:val="20"/>
              </w:rPr>
            </w:pPr>
            <w:r w:rsidRPr="00AE6C71">
              <w:rPr>
                <w:rFonts w:cs="Arial"/>
                <w:sz w:val="20"/>
                <w:szCs w:val="20"/>
              </w:rPr>
              <w:t>Nie dotyczy</w:t>
            </w:r>
          </w:p>
        </w:tc>
      </w:tr>
      <w:tr w:rsidR="00EE341A" w:rsidRPr="00AE6C71" w14:paraId="1866E03F" w14:textId="77777777" w:rsidTr="003F1C6D">
        <w:trPr>
          <w:cantSplit/>
          <w:trHeight w:val="57"/>
        </w:trPr>
        <w:tc>
          <w:tcPr>
            <w:tcW w:w="1365" w:type="pct"/>
            <w:vMerge w:val="restart"/>
            <w:tcBorders>
              <w:top w:val="single" w:sz="4" w:space="0" w:color="auto"/>
              <w:left w:val="single" w:sz="4" w:space="0" w:color="auto"/>
              <w:right w:val="single" w:sz="4" w:space="0" w:color="auto"/>
            </w:tcBorders>
          </w:tcPr>
          <w:p w14:paraId="26603E12" w14:textId="77777777" w:rsidR="00EE341A" w:rsidRPr="00AE6C71" w:rsidRDefault="00EE341A" w:rsidP="00001264">
            <w:pPr>
              <w:numPr>
                <w:ilvl w:val="0"/>
                <w:numId w:val="350"/>
              </w:numPr>
              <w:tabs>
                <w:tab w:val="left" w:pos="426"/>
              </w:tabs>
              <w:suppressAutoHyphens/>
              <w:spacing w:line="240" w:lineRule="auto"/>
              <w:ind w:left="426" w:right="284" w:hanging="426"/>
              <w:contextualSpacing/>
              <w:rPr>
                <w:rFonts w:cs="Arial"/>
                <w:sz w:val="20"/>
                <w:szCs w:val="20"/>
              </w:rPr>
            </w:pPr>
            <w:r w:rsidRPr="00AE6C71">
              <w:rPr>
                <w:rFonts w:cs="Arial"/>
                <w:sz w:val="20"/>
                <w:szCs w:val="20"/>
              </w:rPr>
              <w:t>Kategoria (e) regionu (ów) wraz z przypisaniem kwot UE (EUR)</w:t>
            </w:r>
          </w:p>
        </w:tc>
        <w:tc>
          <w:tcPr>
            <w:tcW w:w="942" w:type="pct"/>
            <w:gridSpan w:val="2"/>
            <w:tcBorders>
              <w:top w:val="single" w:sz="4" w:space="0" w:color="auto"/>
              <w:left w:val="single" w:sz="4" w:space="0" w:color="auto"/>
              <w:bottom w:val="single" w:sz="4" w:space="0" w:color="auto"/>
              <w:right w:val="single" w:sz="4" w:space="0" w:color="auto"/>
            </w:tcBorders>
            <w:hideMark/>
          </w:tcPr>
          <w:p w14:paraId="5539FF0C"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bottom w:val="single" w:sz="4" w:space="0" w:color="auto"/>
              <w:right w:val="single" w:sz="4" w:space="0" w:color="auto"/>
            </w:tcBorders>
            <w:hideMark/>
          </w:tcPr>
          <w:p w14:paraId="2CFA4647" w14:textId="77777777" w:rsidR="00EE341A" w:rsidRPr="00AE6C71" w:rsidRDefault="00EE341A" w:rsidP="00334832">
            <w:pPr>
              <w:spacing w:before="40" w:after="40" w:line="240" w:lineRule="auto"/>
              <w:ind w:left="113" w:right="284"/>
              <w:rPr>
                <w:rFonts w:cs="Arial"/>
                <w:sz w:val="20"/>
                <w:szCs w:val="20"/>
              </w:rPr>
            </w:pPr>
            <w:r w:rsidRPr="00AE6C71">
              <w:rPr>
                <w:rFonts w:cs="Arial"/>
                <w:sz w:val="20"/>
                <w:szCs w:val="20"/>
              </w:rPr>
              <w:t>Ogółem</w:t>
            </w:r>
          </w:p>
        </w:tc>
      </w:tr>
      <w:tr w:rsidR="00EE341A" w:rsidRPr="00AE6C71" w14:paraId="7AE8FBDD" w14:textId="77777777" w:rsidTr="003F1C6D">
        <w:trPr>
          <w:cantSplit/>
          <w:trHeight w:val="57"/>
        </w:trPr>
        <w:tc>
          <w:tcPr>
            <w:tcW w:w="1365" w:type="pct"/>
            <w:vMerge/>
            <w:tcBorders>
              <w:left w:val="single" w:sz="4" w:space="0" w:color="auto"/>
              <w:right w:val="single" w:sz="4" w:space="0" w:color="auto"/>
            </w:tcBorders>
            <w:hideMark/>
          </w:tcPr>
          <w:p w14:paraId="3DB58B2E" w14:textId="77777777" w:rsidR="00EE341A" w:rsidRPr="00AE6C71" w:rsidRDefault="00EE341A" w:rsidP="00001264">
            <w:pPr>
              <w:numPr>
                <w:ilvl w:val="0"/>
                <w:numId w:val="350"/>
              </w:numPr>
              <w:tabs>
                <w:tab w:val="left" w:pos="426"/>
              </w:tabs>
              <w:spacing w:line="240" w:lineRule="auto"/>
              <w:ind w:left="426" w:hanging="426"/>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78A949AF" w14:textId="77777777" w:rsidR="00EE341A" w:rsidRPr="00AE6C71" w:rsidRDefault="00EE341A" w:rsidP="00334832">
            <w:pPr>
              <w:spacing w:before="40" w:after="40" w:line="240" w:lineRule="auto"/>
              <w:ind w:left="113" w:right="284" w:hanging="91"/>
              <w:rPr>
                <w:rFonts w:cs="Arial"/>
                <w:sz w:val="20"/>
                <w:szCs w:val="20"/>
              </w:rPr>
            </w:pPr>
            <w:r w:rsidRPr="00AE6C71">
              <w:rPr>
                <w:rFonts w:cs="Arial"/>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117CC6F2" w14:textId="77777777" w:rsidR="00EE341A" w:rsidRPr="00AE6C71" w:rsidRDefault="00EE341A" w:rsidP="00334832">
            <w:pPr>
              <w:spacing w:before="40" w:after="40" w:line="240" w:lineRule="auto"/>
              <w:ind w:left="113" w:right="284"/>
              <w:rPr>
                <w:rFonts w:cs="Arial"/>
                <w:b/>
                <w:sz w:val="20"/>
                <w:szCs w:val="20"/>
              </w:rPr>
            </w:pPr>
            <w:r w:rsidRPr="00AE6C71">
              <w:rPr>
                <w:rFonts w:cs="Arial"/>
                <w:b/>
                <w:sz w:val="20"/>
                <w:szCs w:val="20"/>
              </w:rPr>
              <w:t>13 620 341,00</w:t>
            </w:r>
          </w:p>
        </w:tc>
      </w:tr>
      <w:tr w:rsidR="00EE341A" w:rsidRPr="00AE6C71" w14:paraId="0C4C07D2" w14:textId="77777777" w:rsidTr="003F1C6D">
        <w:trPr>
          <w:cantSplit/>
          <w:trHeight w:val="603"/>
        </w:trPr>
        <w:tc>
          <w:tcPr>
            <w:tcW w:w="1365" w:type="pct"/>
            <w:vMerge/>
            <w:tcBorders>
              <w:left w:val="single" w:sz="4" w:space="0" w:color="auto"/>
              <w:bottom w:val="single" w:sz="4" w:space="0" w:color="auto"/>
              <w:right w:val="single" w:sz="4" w:space="0" w:color="auto"/>
            </w:tcBorders>
            <w:hideMark/>
          </w:tcPr>
          <w:p w14:paraId="57135833" w14:textId="77777777" w:rsidR="00EE341A" w:rsidRPr="00AE6C71" w:rsidRDefault="00EE341A" w:rsidP="00001264">
            <w:pPr>
              <w:numPr>
                <w:ilvl w:val="0"/>
                <w:numId w:val="350"/>
              </w:numPr>
              <w:tabs>
                <w:tab w:val="left" w:pos="426"/>
              </w:tabs>
              <w:spacing w:line="240" w:lineRule="auto"/>
              <w:ind w:left="426" w:hanging="426"/>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1C2B93BE"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4ECF9320" w14:textId="77777777" w:rsidR="00EE341A" w:rsidRPr="00AE6C71" w:rsidRDefault="00EE341A" w:rsidP="00334832">
            <w:pPr>
              <w:spacing w:before="40" w:after="40" w:line="240" w:lineRule="auto"/>
              <w:ind w:left="113" w:right="284"/>
              <w:rPr>
                <w:rFonts w:cs="Arial"/>
                <w:b/>
                <w:sz w:val="20"/>
                <w:szCs w:val="20"/>
              </w:rPr>
            </w:pPr>
            <w:r w:rsidRPr="00AE6C71">
              <w:rPr>
                <w:rFonts w:cs="Arial"/>
                <w:b/>
                <w:sz w:val="20"/>
                <w:szCs w:val="20"/>
              </w:rPr>
              <w:t xml:space="preserve">  </w:t>
            </w:r>
            <w:r w:rsidR="00675C9F" w:rsidRPr="00AE6C71">
              <w:rPr>
                <w:rFonts w:cs="Arial"/>
                <w:b/>
                <w:sz w:val="20"/>
                <w:szCs w:val="20"/>
              </w:rPr>
              <w:t>2</w:t>
            </w:r>
            <w:r w:rsidRPr="00AE6C71">
              <w:rPr>
                <w:rFonts w:cs="Arial"/>
                <w:b/>
                <w:sz w:val="20"/>
                <w:szCs w:val="20"/>
              </w:rPr>
              <w:t xml:space="preserve"> </w:t>
            </w:r>
            <w:r w:rsidR="00675C9F" w:rsidRPr="00AE6C71">
              <w:rPr>
                <w:rFonts w:cs="Arial"/>
                <w:b/>
                <w:sz w:val="20"/>
                <w:szCs w:val="20"/>
              </w:rPr>
              <w:t>828</w:t>
            </w:r>
            <w:r w:rsidRPr="00AE6C71">
              <w:rPr>
                <w:rFonts w:cs="Arial"/>
                <w:b/>
                <w:sz w:val="20"/>
                <w:szCs w:val="20"/>
              </w:rPr>
              <w:t> </w:t>
            </w:r>
            <w:r w:rsidR="00675C9F" w:rsidRPr="00AE6C71">
              <w:rPr>
                <w:rFonts w:cs="Arial"/>
                <w:b/>
                <w:sz w:val="20"/>
                <w:szCs w:val="20"/>
              </w:rPr>
              <w:t>803</w:t>
            </w:r>
            <w:r w:rsidRPr="00AE6C71">
              <w:rPr>
                <w:rFonts w:cs="Arial"/>
                <w:b/>
                <w:sz w:val="20"/>
                <w:szCs w:val="20"/>
              </w:rPr>
              <w:t>,00</w:t>
            </w:r>
          </w:p>
        </w:tc>
      </w:tr>
      <w:tr w:rsidR="00EE341A" w:rsidRPr="00AE6C71" w14:paraId="75E36B6B" w14:textId="77777777" w:rsidTr="003F1C6D">
        <w:trPr>
          <w:cantSplit/>
          <w:trHeight w:val="2151"/>
        </w:trPr>
        <w:tc>
          <w:tcPr>
            <w:tcW w:w="1365" w:type="pct"/>
            <w:tcBorders>
              <w:top w:val="single" w:sz="4" w:space="0" w:color="auto"/>
              <w:left w:val="single" w:sz="4" w:space="0" w:color="auto"/>
              <w:bottom w:val="single" w:sz="4" w:space="0" w:color="auto"/>
              <w:right w:val="single" w:sz="4" w:space="0" w:color="auto"/>
            </w:tcBorders>
          </w:tcPr>
          <w:p w14:paraId="5BD4CAEB" w14:textId="77777777" w:rsidR="00EE341A" w:rsidRPr="00AE6C71" w:rsidRDefault="00EE341A" w:rsidP="00001264">
            <w:pPr>
              <w:numPr>
                <w:ilvl w:val="0"/>
                <w:numId w:val="350"/>
              </w:numPr>
              <w:tabs>
                <w:tab w:val="left" w:pos="426"/>
              </w:tabs>
              <w:spacing w:after="0" w:line="240" w:lineRule="auto"/>
              <w:ind w:left="426" w:right="39" w:hanging="426"/>
              <w:rPr>
                <w:rFonts w:cs="Arial"/>
                <w:sz w:val="20"/>
                <w:szCs w:val="20"/>
              </w:rPr>
            </w:pPr>
            <w:r w:rsidRPr="00AE6C71">
              <w:rPr>
                <w:rFonts w:cs="Arial"/>
                <w:sz w:val="20"/>
                <w:szCs w:val="20"/>
              </w:rPr>
              <w:t xml:space="preserve">Mechanizmy powiązania interwencji </w:t>
            </w:r>
            <w:r w:rsidRPr="00AE6C71">
              <w:rPr>
                <w:rFonts w:cs="Arial"/>
                <w:sz w:val="20"/>
                <w:szCs w:val="20"/>
              </w:rPr>
              <w:br/>
              <w:t>z innymi Działaniami/ Poddziałaniami w ramach PO lub z innymi PO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0D798C17"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B00055B" w14:textId="77777777" w:rsidR="00EE341A" w:rsidRPr="00AE6C71" w:rsidRDefault="00EE341A" w:rsidP="00334832">
            <w:pPr>
              <w:spacing w:after="0" w:line="240" w:lineRule="auto"/>
              <w:rPr>
                <w:rFonts w:cs="Arial"/>
                <w:sz w:val="20"/>
                <w:szCs w:val="20"/>
              </w:rPr>
            </w:pPr>
            <w:r w:rsidRPr="00AE6C71">
              <w:rPr>
                <w:rFonts w:cs="Arial"/>
                <w:sz w:val="20"/>
                <w:szCs w:val="20"/>
              </w:rPr>
              <w:t xml:space="preserve">W zakresie zapewnienia koordynacji udzielanego wsparcia </w:t>
            </w:r>
            <w:r w:rsidR="00A7279A" w:rsidRPr="00AE6C71">
              <w:rPr>
                <w:rFonts w:cs="Arial"/>
                <w:sz w:val="20"/>
                <w:szCs w:val="20"/>
              </w:rPr>
              <w:br/>
            </w:r>
            <w:r w:rsidRPr="00AE6C71">
              <w:rPr>
                <w:rFonts w:cs="Arial"/>
                <w:sz w:val="20"/>
                <w:szCs w:val="20"/>
              </w:rPr>
              <w:t>z innymi Działaniami i Osiami Priorytetowymi RPOWŚ na lata 2014-2020:</w:t>
            </w:r>
          </w:p>
          <w:p w14:paraId="1ADA33FA"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Komitet Monitorujący RPOWŚ na lata 2014-2020,</w:t>
            </w:r>
          </w:p>
          <w:p w14:paraId="4008AEF9"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kryteria wyboru projektów,</w:t>
            </w:r>
          </w:p>
          <w:p w14:paraId="282D664B"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działania w zakresie informacji i promocji,</w:t>
            </w:r>
          </w:p>
          <w:p w14:paraId="70BA0AEF"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monitoring i ewaluacja,</w:t>
            </w:r>
          </w:p>
          <w:p w14:paraId="2C425BCD"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komplementarność z Priorytetem Inwestycyjnym 9a.</w:t>
            </w:r>
          </w:p>
          <w:p w14:paraId="08C88D62" w14:textId="77777777" w:rsidR="00EE341A" w:rsidRPr="00AE6C71" w:rsidRDefault="00EE341A" w:rsidP="00334832">
            <w:pPr>
              <w:spacing w:after="0" w:line="240" w:lineRule="auto"/>
              <w:rPr>
                <w:rFonts w:cs="Arial"/>
                <w:sz w:val="20"/>
                <w:szCs w:val="20"/>
              </w:rPr>
            </w:pPr>
            <w:r w:rsidRPr="00AE6C71">
              <w:rPr>
                <w:rFonts w:cs="Arial"/>
                <w:sz w:val="20"/>
                <w:szCs w:val="20"/>
              </w:rPr>
              <w:t xml:space="preserve">W zakresie zapewnienia koordynacji udzielanego wsparcia </w:t>
            </w:r>
            <w:r w:rsidRPr="00AE6C71">
              <w:rPr>
                <w:rFonts w:cs="Arial"/>
                <w:sz w:val="20"/>
                <w:szCs w:val="20"/>
              </w:rPr>
              <w:br/>
              <w:t>z innymi Programami Operacyjnymi:</w:t>
            </w:r>
          </w:p>
          <w:p w14:paraId="10E4AE23" w14:textId="77777777" w:rsidR="00EE341A" w:rsidRPr="00AE6C71" w:rsidRDefault="00EE341A" w:rsidP="00001264">
            <w:pPr>
              <w:numPr>
                <w:ilvl w:val="0"/>
                <w:numId w:val="39"/>
              </w:numPr>
              <w:spacing w:after="0" w:line="240" w:lineRule="auto"/>
              <w:ind w:left="181" w:hanging="181"/>
              <w:rPr>
                <w:rFonts w:cs="Arial"/>
                <w:sz w:val="20"/>
                <w:szCs w:val="20"/>
              </w:rPr>
            </w:pPr>
            <w:r w:rsidRPr="00AE6C71">
              <w:rPr>
                <w:rFonts w:cs="Arial"/>
                <w:sz w:val="20"/>
                <w:szCs w:val="20"/>
              </w:rPr>
              <w:t xml:space="preserve">Komitet sterujący ds. koordynacji interwencji EFSI </w:t>
            </w:r>
            <w:r w:rsidRPr="00AE6C71">
              <w:rPr>
                <w:rFonts w:cs="Arial"/>
                <w:sz w:val="20"/>
                <w:szCs w:val="20"/>
              </w:rPr>
              <w:br/>
              <w:t>w sektorze zdrowia,</w:t>
            </w:r>
          </w:p>
          <w:p w14:paraId="2FF93DC5" w14:textId="77777777" w:rsidR="00EE341A" w:rsidRPr="00AE6C71" w:rsidRDefault="00EE341A" w:rsidP="00001264">
            <w:pPr>
              <w:numPr>
                <w:ilvl w:val="0"/>
                <w:numId w:val="39"/>
              </w:numPr>
              <w:spacing w:after="0" w:line="240" w:lineRule="auto"/>
              <w:ind w:left="181" w:hanging="181"/>
              <w:rPr>
                <w:rFonts w:cs="Arial"/>
                <w:sz w:val="20"/>
                <w:szCs w:val="20"/>
              </w:rPr>
            </w:pPr>
            <w:r w:rsidRPr="00AE6C71">
              <w:rPr>
                <w:rFonts w:cs="Arial"/>
                <w:sz w:val="20"/>
                <w:szCs w:val="20"/>
              </w:rPr>
              <w:t xml:space="preserve">Wspólna Lista Wskaźników Kluczowych, </w:t>
            </w:r>
          </w:p>
          <w:p w14:paraId="07C38C3B" w14:textId="77777777" w:rsidR="00EE341A" w:rsidRPr="00AE6C71" w:rsidRDefault="00EE341A" w:rsidP="00001264">
            <w:pPr>
              <w:numPr>
                <w:ilvl w:val="0"/>
                <w:numId w:val="39"/>
              </w:numPr>
              <w:spacing w:after="0" w:line="240" w:lineRule="auto"/>
              <w:ind w:left="181" w:hanging="181"/>
              <w:rPr>
                <w:rFonts w:cs="Arial"/>
                <w:sz w:val="20"/>
                <w:szCs w:val="20"/>
              </w:rPr>
            </w:pPr>
            <w:r w:rsidRPr="00AE6C71">
              <w:rPr>
                <w:rFonts w:cs="Arial"/>
                <w:sz w:val="20"/>
                <w:szCs w:val="20"/>
              </w:rPr>
              <w:t>Kontrakt Terytorialny dla Województwa Świętokrzyskiego na lata 2014-2020,</w:t>
            </w:r>
          </w:p>
          <w:p w14:paraId="73E768DB" w14:textId="77777777" w:rsidR="00EE341A" w:rsidRPr="00AE6C71" w:rsidRDefault="00EE341A" w:rsidP="00001264">
            <w:pPr>
              <w:numPr>
                <w:ilvl w:val="0"/>
                <w:numId w:val="39"/>
              </w:numPr>
              <w:spacing w:after="0" w:line="240" w:lineRule="auto"/>
              <w:ind w:left="181" w:hanging="181"/>
              <w:rPr>
                <w:rFonts w:cs="Arial"/>
                <w:i/>
                <w:sz w:val="20"/>
                <w:szCs w:val="20"/>
              </w:rPr>
            </w:pPr>
            <w:r w:rsidRPr="00AE6C71">
              <w:rPr>
                <w:rFonts w:cs="Arial"/>
                <w:i/>
                <w:sz w:val="20"/>
                <w:szCs w:val="20"/>
              </w:rPr>
              <w:t>Wytyczne w zakresie realizacji przedsięwzięć z udziałem środków Europejskiego Funduszu Społecznego w obszarze zdrowia na lata 2014-2020.</w:t>
            </w:r>
          </w:p>
          <w:p w14:paraId="0FAE86F5" w14:textId="77777777" w:rsidR="00981ECE" w:rsidRPr="00AE6C71" w:rsidRDefault="00981ECE" w:rsidP="00334832">
            <w:pPr>
              <w:spacing w:after="0" w:line="240" w:lineRule="auto"/>
              <w:ind w:left="245" w:right="284" w:hanging="245"/>
              <w:rPr>
                <w:rFonts w:cs="Arial"/>
                <w:spacing w:val="-4"/>
                <w:sz w:val="20"/>
                <w:szCs w:val="20"/>
              </w:rPr>
            </w:pPr>
            <w:r w:rsidRPr="00AE6C71">
              <w:rPr>
                <w:rFonts w:cs="Arial"/>
                <w:spacing w:val="-4"/>
                <w:sz w:val="20"/>
                <w:szCs w:val="20"/>
              </w:rPr>
              <w:t>Komplementarność z innymi Programami Operacyjnymi:</w:t>
            </w:r>
          </w:p>
          <w:p w14:paraId="357C1FF9" w14:textId="77777777" w:rsidR="00981ECE" w:rsidRPr="00AE6C71" w:rsidRDefault="00981ECE" w:rsidP="00001264">
            <w:pPr>
              <w:numPr>
                <w:ilvl w:val="0"/>
                <w:numId w:val="39"/>
              </w:numPr>
              <w:spacing w:after="0" w:line="240" w:lineRule="auto"/>
              <w:ind w:left="181" w:hanging="181"/>
              <w:rPr>
                <w:rFonts w:cs="Arial"/>
                <w:i/>
                <w:sz w:val="20"/>
                <w:szCs w:val="20"/>
              </w:rPr>
            </w:pPr>
            <w:r w:rsidRPr="00AE6C71">
              <w:rPr>
                <w:rFonts w:cs="Arial"/>
                <w:sz w:val="20"/>
                <w:szCs w:val="20"/>
              </w:rPr>
              <w:t>Program Operacyjny Wiedza Edukacja Rozwój.</w:t>
            </w:r>
          </w:p>
        </w:tc>
      </w:tr>
      <w:tr w:rsidR="00EE341A" w:rsidRPr="00AE6C71" w14:paraId="180B7F6A" w14:textId="77777777" w:rsidTr="003F1C6D">
        <w:trPr>
          <w:cantSplit/>
          <w:trHeight w:val="759"/>
        </w:trPr>
        <w:tc>
          <w:tcPr>
            <w:tcW w:w="1365" w:type="pct"/>
            <w:tcBorders>
              <w:top w:val="single" w:sz="4" w:space="0" w:color="auto"/>
              <w:left w:val="single" w:sz="4" w:space="0" w:color="auto"/>
              <w:bottom w:val="single" w:sz="4" w:space="0" w:color="auto"/>
              <w:right w:val="single" w:sz="4" w:space="0" w:color="auto"/>
            </w:tcBorders>
          </w:tcPr>
          <w:p w14:paraId="309CF184" w14:textId="77777777" w:rsidR="00EE341A" w:rsidRPr="00AE6C71" w:rsidRDefault="00EE341A" w:rsidP="00001264">
            <w:pPr>
              <w:numPr>
                <w:ilvl w:val="0"/>
                <w:numId w:val="350"/>
              </w:numPr>
              <w:tabs>
                <w:tab w:val="left" w:pos="426"/>
              </w:tabs>
              <w:spacing w:after="0" w:line="240" w:lineRule="auto"/>
              <w:ind w:left="426" w:right="39" w:hanging="426"/>
              <w:rPr>
                <w:rFonts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0FEA225B"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2434C8E3" w14:textId="77777777" w:rsidR="00EE341A" w:rsidRPr="00AE6C71" w:rsidRDefault="00EE341A" w:rsidP="00334832">
            <w:pPr>
              <w:spacing w:after="0" w:line="240" w:lineRule="auto"/>
              <w:ind w:left="113" w:right="284"/>
              <w:contextualSpacing/>
              <w:rPr>
                <w:rFonts w:cs="Arial"/>
                <w:sz w:val="20"/>
                <w:szCs w:val="20"/>
              </w:rPr>
            </w:pPr>
            <w:r w:rsidRPr="00AE6C71">
              <w:rPr>
                <w:rFonts w:cs="Arial"/>
                <w:sz w:val="20"/>
                <w:szCs w:val="20"/>
              </w:rPr>
              <w:t>Nie dotyczy</w:t>
            </w:r>
          </w:p>
        </w:tc>
      </w:tr>
      <w:tr w:rsidR="00EE341A" w:rsidRPr="00AE6C71" w14:paraId="28EC87E6" w14:textId="77777777" w:rsidTr="003F1C6D">
        <w:trPr>
          <w:cantSplit/>
          <w:trHeight w:val="1982"/>
        </w:trPr>
        <w:tc>
          <w:tcPr>
            <w:tcW w:w="1365" w:type="pct"/>
            <w:tcBorders>
              <w:top w:val="single" w:sz="4" w:space="0" w:color="auto"/>
              <w:left w:val="single" w:sz="4" w:space="0" w:color="auto"/>
              <w:bottom w:val="single" w:sz="4" w:space="0" w:color="auto"/>
              <w:right w:val="single" w:sz="4" w:space="0" w:color="auto"/>
            </w:tcBorders>
          </w:tcPr>
          <w:p w14:paraId="0C23BBE9" w14:textId="77777777" w:rsidR="00EE341A" w:rsidRPr="00AE6C71" w:rsidRDefault="00EE341A" w:rsidP="00001264">
            <w:pPr>
              <w:numPr>
                <w:ilvl w:val="0"/>
                <w:numId w:val="350"/>
              </w:numPr>
              <w:tabs>
                <w:tab w:val="left" w:pos="426"/>
                <w:tab w:val="left" w:pos="1453"/>
              </w:tabs>
              <w:suppressAutoHyphens/>
              <w:spacing w:before="40" w:after="40" w:line="240" w:lineRule="auto"/>
              <w:ind w:left="426" w:right="39" w:hanging="426"/>
              <w:rPr>
                <w:rFonts w:cs="Arial"/>
                <w:sz w:val="20"/>
                <w:szCs w:val="20"/>
              </w:rPr>
            </w:pPr>
            <w:r w:rsidRPr="00AE6C71">
              <w:rPr>
                <w:rFonts w:cs="Arial"/>
                <w:sz w:val="20"/>
                <w:szCs w:val="20"/>
              </w:rPr>
              <w:t>Tryb(y) wyboru projektów oraz wskazanie podmiotu odpowiedzialnego za nabór i ocenę wniosków oraz</w:t>
            </w:r>
            <w:r w:rsidRPr="00AE6C71">
              <w:rPr>
                <w:rFonts w:cs="Arial"/>
                <w:sz w:val="20"/>
                <w:szCs w:val="20"/>
              </w:rPr>
              <w:br/>
              <w:t xml:space="preserve">przyjmowanie protestów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51EC882D"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7A30F877" w14:textId="77777777" w:rsidR="00EE341A" w:rsidRPr="00AE6C71" w:rsidRDefault="00EE341A" w:rsidP="00334832">
            <w:pPr>
              <w:spacing w:before="40" w:after="120" w:line="240" w:lineRule="auto"/>
              <w:rPr>
                <w:rFonts w:cs="Arial"/>
                <w:bCs/>
                <w:sz w:val="20"/>
                <w:szCs w:val="20"/>
              </w:rPr>
            </w:pPr>
            <w:r w:rsidRPr="00AE6C71">
              <w:rPr>
                <w:rFonts w:cs="Arial"/>
                <w:bCs/>
                <w:sz w:val="20"/>
                <w:szCs w:val="20"/>
              </w:rPr>
              <w:t>Tryb konkursowy</w:t>
            </w:r>
          </w:p>
          <w:p w14:paraId="43B8F06E" w14:textId="77777777" w:rsidR="00EE341A" w:rsidRPr="00AE6C71" w:rsidRDefault="00EE341A" w:rsidP="00334832">
            <w:pPr>
              <w:spacing w:before="40" w:after="120" w:line="240" w:lineRule="auto"/>
              <w:rPr>
                <w:rFonts w:cs="Arial"/>
                <w:bCs/>
                <w:sz w:val="20"/>
                <w:szCs w:val="20"/>
              </w:rPr>
            </w:pPr>
            <w:r w:rsidRPr="00AE6C71">
              <w:rPr>
                <w:rFonts w:cs="Arial"/>
                <w:bCs/>
                <w:sz w:val="20"/>
                <w:szCs w:val="20"/>
              </w:rPr>
              <w:t>Departament Wdrażania Europejskiego Funduszu Społecznego Urzędu Marszałkowskiego Województwa Świętokrzyskiego</w:t>
            </w:r>
          </w:p>
        </w:tc>
      </w:tr>
      <w:tr w:rsidR="00EE341A" w:rsidRPr="00AE6C71" w14:paraId="5C504DE4" w14:textId="77777777" w:rsidTr="003F1C6D">
        <w:trPr>
          <w:trHeight w:val="1345"/>
        </w:trPr>
        <w:tc>
          <w:tcPr>
            <w:tcW w:w="1365" w:type="pct"/>
            <w:tcBorders>
              <w:top w:val="single" w:sz="4" w:space="0" w:color="auto"/>
              <w:left w:val="single" w:sz="4" w:space="0" w:color="auto"/>
              <w:bottom w:val="single" w:sz="4" w:space="0" w:color="auto"/>
              <w:right w:val="single" w:sz="4" w:space="0" w:color="auto"/>
            </w:tcBorders>
          </w:tcPr>
          <w:p w14:paraId="15265787" w14:textId="77777777" w:rsidR="00EE341A" w:rsidRPr="00AE6C71" w:rsidRDefault="00EE341A" w:rsidP="00001264">
            <w:pPr>
              <w:numPr>
                <w:ilvl w:val="0"/>
                <w:numId w:val="350"/>
              </w:numPr>
              <w:tabs>
                <w:tab w:val="left" w:pos="426"/>
              </w:tabs>
              <w:suppressAutoHyphens/>
              <w:spacing w:before="40" w:after="40" w:line="240" w:lineRule="auto"/>
              <w:ind w:left="426" w:right="181" w:hanging="426"/>
              <w:rPr>
                <w:rFonts w:cs="Arial"/>
                <w:sz w:val="20"/>
                <w:szCs w:val="20"/>
              </w:rPr>
            </w:pPr>
            <w:r w:rsidRPr="00AE6C71">
              <w:rPr>
                <w:rFonts w:cs="Arial"/>
                <w:sz w:val="20"/>
                <w:szCs w:val="20"/>
              </w:rPr>
              <w:t>Limity i ograniczenia</w:t>
            </w:r>
            <w:r w:rsidRPr="00AE6C71">
              <w:rPr>
                <w:rFonts w:cs="Arial"/>
                <w:sz w:val="20"/>
                <w:szCs w:val="20"/>
              </w:rPr>
              <w:br/>
              <w:t xml:space="preserve">w realizacji projektów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7AF888C4"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2BA3C648" w14:textId="77777777" w:rsidR="00EE341A" w:rsidRPr="00AE6C71" w:rsidRDefault="00EE341A" w:rsidP="00001264">
            <w:pPr>
              <w:numPr>
                <w:ilvl w:val="0"/>
                <w:numId w:val="41"/>
              </w:numPr>
              <w:spacing w:before="40" w:after="40" w:line="240" w:lineRule="auto"/>
              <w:ind w:left="245" w:hanging="245"/>
              <w:rPr>
                <w:rFonts w:cs="Arial"/>
                <w:bCs/>
                <w:sz w:val="20"/>
                <w:szCs w:val="20"/>
              </w:rPr>
            </w:pPr>
            <w:r w:rsidRPr="00AE6C71">
              <w:rPr>
                <w:rFonts w:cs="Arial"/>
                <w:bCs/>
                <w:sz w:val="20"/>
                <w:szCs w:val="20"/>
              </w:rPr>
              <w:t>Zgodnie z regulaminem konkursu</w:t>
            </w:r>
            <w:r w:rsidR="00B27715" w:rsidRPr="00AE6C71">
              <w:rPr>
                <w:rFonts w:cs="Arial"/>
                <w:bCs/>
                <w:sz w:val="20"/>
                <w:szCs w:val="20"/>
              </w:rPr>
              <w:t xml:space="preserve">, prawodawstwem krajowym </w:t>
            </w:r>
            <w:r w:rsidRPr="00AE6C71">
              <w:rPr>
                <w:rFonts w:cs="Arial"/>
                <w:bCs/>
                <w:sz w:val="20"/>
                <w:szCs w:val="20"/>
              </w:rPr>
              <w:t xml:space="preserve">oraz wytycznymi horyzontalnymi, </w:t>
            </w:r>
            <w:r w:rsidR="00630F9C" w:rsidRPr="00AE6C71">
              <w:rPr>
                <w:rFonts w:cs="Arial"/>
                <w:bCs/>
                <w:sz w:val="20"/>
                <w:szCs w:val="20"/>
              </w:rPr>
              <w:br/>
            </w:r>
            <w:r w:rsidRPr="00AE6C71">
              <w:rPr>
                <w:rFonts w:cs="Arial"/>
                <w:bCs/>
                <w:sz w:val="20"/>
                <w:szCs w:val="20"/>
              </w:rPr>
              <w:t>w szczególności:</w:t>
            </w:r>
          </w:p>
          <w:p w14:paraId="44FA9465" w14:textId="77777777" w:rsidR="0010430B" w:rsidRPr="00AE6C71" w:rsidRDefault="0010430B" w:rsidP="00001264">
            <w:pPr>
              <w:numPr>
                <w:ilvl w:val="0"/>
                <w:numId w:val="12"/>
              </w:numPr>
              <w:spacing w:before="40" w:after="40" w:line="240" w:lineRule="auto"/>
              <w:ind w:left="465" w:hanging="284"/>
              <w:rPr>
                <w:rFonts w:cs="Arial"/>
                <w:bCs/>
                <w:sz w:val="20"/>
                <w:szCs w:val="20"/>
              </w:rPr>
            </w:pPr>
            <w:r w:rsidRPr="00AE6C71">
              <w:rPr>
                <w:rFonts w:cs="Arial"/>
                <w:i/>
                <w:sz w:val="20"/>
                <w:szCs w:val="20"/>
              </w:rPr>
              <w:t xml:space="preserve"> Wytycznymi w zakresie kwalifikowalności wydatków </w:t>
            </w:r>
            <w:r w:rsidR="00F57653"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5C1BB12B" w14:textId="77777777" w:rsidR="00EE341A" w:rsidRPr="00AE6C71" w:rsidRDefault="00C07E08" w:rsidP="00001264">
            <w:pPr>
              <w:numPr>
                <w:ilvl w:val="3"/>
                <w:numId w:val="43"/>
              </w:numPr>
              <w:spacing w:after="0" w:line="240" w:lineRule="auto"/>
              <w:ind w:left="731" w:hanging="257"/>
              <w:rPr>
                <w:rFonts w:cs="Arial"/>
                <w:sz w:val="20"/>
                <w:szCs w:val="20"/>
              </w:rPr>
            </w:pPr>
            <w:r w:rsidRPr="00AE6C71">
              <w:rPr>
                <w:rFonts w:cs="Arial"/>
                <w:sz w:val="20"/>
                <w:szCs w:val="20"/>
              </w:rPr>
              <w:t>k</w:t>
            </w:r>
            <w:r w:rsidR="00EE341A" w:rsidRPr="00AE6C71">
              <w:rPr>
                <w:rFonts w:cs="Arial"/>
                <w:sz w:val="20"/>
                <w:szCs w:val="20"/>
              </w:rPr>
              <w:t xml:space="preserve">oszty pośrednie rozliczane są wyłącznie </w:t>
            </w:r>
            <w:r w:rsidR="00EE341A" w:rsidRPr="00AE6C71">
              <w:rPr>
                <w:rFonts w:cs="Arial"/>
                <w:sz w:val="20"/>
                <w:szCs w:val="20"/>
              </w:rPr>
              <w:br/>
              <w:t>z wykorzystaniem następujących stawek</w:t>
            </w:r>
          </w:p>
          <w:p w14:paraId="2D68AD97" w14:textId="77777777" w:rsidR="00EE341A" w:rsidRPr="00AE6C71" w:rsidRDefault="00EE341A" w:rsidP="003F1C6D">
            <w:pPr>
              <w:spacing w:after="0" w:line="240" w:lineRule="auto"/>
              <w:ind w:left="731"/>
              <w:rPr>
                <w:rFonts w:cs="Arial"/>
                <w:sz w:val="20"/>
                <w:szCs w:val="20"/>
              </w:rPr>
            </w:pPr>
            <w:r w:rsidRPr="00AE6C71">
              <w:rPr>
                <w:rFonts w:cs="Arial"/>
                <w:sz w:val="20"/>
                <w:szCs w:val="20"/>
              </w:rPr>
              <w:t>ryczałtowych:</w:t>
            </w:r>
          </w:p>
          <w:p w14:paraId="23D85412"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56"/>
            </w:r>
            <w:r w:rsidRPr="00AE6C71">
              <w:rPr>
                <w:rFonts w:cs="Arial"/>
                <w:sz w:val="20"/>
                <w:szCs w:val="20"/>
              </w:rPr>
              <w:t xml:space="preserve"> do 830 tys. PLN włącznie,</w:t>
            </w:r>
          </w:p>
          <w:p w14:paraId="3D1E04B1"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 xml:space="preserve">20% kosztów bezpośrednich – w przypadku projektów o wartości kosztów </w:t>
            </w:r>
            <w:r w:rsidR="00F046A6" w:rsidRPr="00AE6C71">
              <w:rPr>
                <w:rFonts w:cs="Arial"/>
                <w:sz w:val="20"/>
                <w:szCs w:val="20"/>
              </w:rPr>
              <w:t>b</w:t>
            </w:r>
            <w:r w:rsidRPr="00AE6C71">
              <w:rPr>
                <w:rFonts w:cs="Arial"/>
                <w:sz w:val="20"/>
                <w:szCs w:val="20"/>
              </w:rPr>
              <w:t>ezpośrednich</w:t>
            </w:r>
            <w:r w:rsidRPr="00AE6C71">
              <w:rPr>
                <w:rStyle w:val="Odwoanieprzypisudolnego"/>
                <w:sz w:val="20"/>
                <w:szCs w:val="20"/>
              </w:rPr>
              <w:footnoteReference w:id="57"/>
            </w:r>
            <w:r w:rsidRPr="00AE6C71">
              <w:rPr>
                <w:rFonts w:cs="Arial"/>
                <w:sz w:val="20"/>
                <w:szCs w:val="20"/>
              </w:rPr>
              <w:t xml:space="preserve"> powyżej 830 tys. PLN do 1 740 tys. PLN włącznie,</w:t>
            </w:r>
          </w:p>
          <w:p w14:paraId="43A6BF16"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58"/>
            </w:r>
            <w:r w:rsidRPr="00AE6C71">
              <w:rPr>
                <w:rFonts w:cs="Arial"/>
                <w:sz w:val="20"/>
                <w:szCs w:val="20"/>
              </w:rPr>
              <w:t xml:space="preserve"> powyżej 1 740 tys. PLN do 4 550 tys. PLN włącznie,</w:t>
            </w:r>
          </w:p>
          <w:p w14:paraId="6EFD7F17" w14:textId="77777777" w:rsidR="008B3B77" w:rsidRPr="00AE6C71" w:rsidRDefault="008B3B77"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59"/>
            </w:r>
            <w:r w:rsidRPr="00AE6C71">
              <w:rPr>
                <w:rFonts w:cs="Arial"/>
                <w:sz w:val="20"/>
                <w:szCs w:val="20"/>
              </w:rPr>
              <w:t xml:space="preserve"> przekraczającej 4 550 tys. PLN;</w:t>
            </w:r>
          </w:p>
          <w:p w14:paraId="0E0175DE" w14:textId="77777777" w:rsidR="00EE341A" w:rsidRPr="00AE6C71" w:rsidRDefault="00EE341A" w:rsidP="00001264">
            <w:pPr>
              <w:numPr>
                <w:ilvl w:val="3"/>
                <w:numId w:val="43"/>
              </w:numPr>
              <w:spacing w:after="0" w:line="240" w:lineRule="auto"/>
              <w:ind w:left="731" w:hanging="257"/>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t>
            </w:r>
            <w:r w:rsidR="00F57653" w:rsidRPr="00AE6C71">
              <w:rPr>
                <w:rFonts w:cs="Arial"/>
                <w:sz w:val="20"/>
                <w:szCs w:val="20"/>
              </w:rPr>
              <w:br/>
            </w:r>
            <w:r w:rsidRPr="00AE6C71">
              <w:rPr>
                <w:rFonts w:cs="Arial"/>
                <w:sz w:val="20"/>
                <w:szCs w:val="20"/>
              </w:rPr>
              <w:t>w umowie o dofinansowanie projektu;</w:t>
            </w:r>
          </w:p>
          <w:p w14:paraId="69137753" w14:textId="77777777" w:rsidR="00EE341A" w:rsidRPr="00AE6C71" w:rsidRDefault="00EE341A" w:rsidP="00001264">
            <w:pPr>
              <w:numPr>
                <w:ilvl w:val="0"/>
                <w:numId w:val="12"/>
              </w:numPr>
              <w:spacing w:before="40" w:after="40" w:line="240" w:lineRule="auto"/>
              <w:ind w:left="307" w:hanging="283"/>
              <w:rPr>
                <w:rFonts w:cs="Arial"/>
                <w:i/>
                <w:sz w:val="20"/>
                <w:szCs w:val="20"/>
              </w:rPr>
            </w:pPr>
            <w:r w:rsidRPr="00AE6C71">
              <w:rPr>
                <w:rFonts w:cs="Arial"/>
                <w:i/>
                <w:sz w:val="20"/>
                <w:szCs w:val="20"/>
              </w:rPr>
              <w:t xml:space="preserve">Wytycznymi w zakresie realizacji zasady równości szans </w:t>
            </w:r>
            <w:r w:rsidRPr="00AE6C71">
              <w:rPr>
                <w:rFonts w:cs="Arial"/>
                <w:i/>
                <w:sz w:val="20"/>
                <w:szCs w:val="20"/>
              </w:rPr>
              <w:b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w:t>
            </w:r>
            <w:r w:rsidRPr="00AE6C71">
              <w:rPr>
                <w:rFonts w:cs="Arial"/>
                <w:i/>
                <w:sz w:val="20"/>
                <w:szCs w:val="20"/>
              </w:rPr>
              <w:br/>
              <w:t>i mężczyzn w ramach funduszy unijnych na lata 2014 -2020, w szczególności:</w:t>
            </w:r>
          </w:p>
          <w:p w14:paraId="2AD59567" w14:textId="77777777" w:rsidR="00EE341A" w:rsidRPr="00AE6C71" w:rsidRDefault="00EE341A" w:rsidP="00D870BF">
            <w:pPr>
              <w:numPr>
                <w:ilvl w:val="0"/>
                <w:numId w:val="610"/>
              </w:numPr>
              <w:spacing w:before="40" w:after="40" w:line="240" w:lineRule="auto"/>
              <w:ind w:left="758" w:hanging="284"/>
              <w:rPr>
                <w:rFonts w:cs="Arial"/>
                <w:i/>
                <w:sz w:val="20"/>
                <w:szCs w:val="20"/>
              </w:rPr>
            </w:pPr>
            <w:r w:rsidRPr="00AE6C71">
              <w:rPr>
                <w:rFonts w:cs="Arial"/>
                <w:sz w:val="20"/>
                <w:szCs w:val="20"/>
              </w:rPr>
              <w:lastRenderedPageBreak/>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967CF5" w:rsidRPr="00AE6C71">
              <w:rPr>
                <w:rFonts w:cs="Arial"/>
                <w:sz w:val="20"/>
                <w:szCs w:val="20"/>
              </w:rPr>
              <w:br/>
            </w:r>
            <w:r w:rsidRPr="00AE6C71">
              <w:rPr>
                <w:rFonts w:cs="Arial"/>
                <w:sz w:val="20"/>
                <w:szCs w:val="20"/>
              </w:rPr>
              <w:t xml:space="preserve">z rozporządzeniem Ministra Infrastruktury </w:t>
            </w:r>
            <w:r w:rsidRPr="00AE6C71">
              <w:rPr>
                <w:rFonts w:cs="Arial"/>
                <w:sz w:val="20"/>
                <w:szCs w:val="20"/>
              </w:rPr>
              <w:br/>
              <w:t xml:space="preserve">z dnia 12 kwietnia 2002 r., w sprawie warunków technicznych, jakim powinny odpowiadać budynki </w:t>
            </w:r>
            <w:r w:rsidR="00C07E08" w:rsidRPr="00AE6C71">
              <w:rPr>
                <w:rFonts w:cs="Arial"/>
                <w:sz w:val="20"/>
                <w:szCs w:val="20"/>
              </w:rPr>
              <w:br/>
            </w:r>
            <w:r w:rsidRPr="00AE6C71">
              <w:rPr>
                <w:rFonts w:cs="Arial"/>
                <w:sz w:val="20"/>
                <w:szCs w:val="20"/>
              </w:rPr>
              <w:t>i ich usytuowanie;</w:t>
            </w:r>
          </w:p>
          <w:p w14:paraId="5ED1599F" w14:textId="2E76DD98" w:rsidR="00487BA0" w:rsidRPr="00AE6C71" w:rsidRDefault="00487BA0" w:rsidP="00D870BF">
            <w:pPr>
              <w:numPr>
                <w:ilvl w:val="0"/>
                <w:numId w:val="611"/>
              </w:numPr>
              <w:spacing w:before="40" w:after="40" w:line="240" w:lineRule="auto"/>
              <w:ind w:left="758" w:hanging="284"/>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F57653"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z niepełnosprawnością. </w:t>
            </w:r>
          </w:p>
          <w:p w14:paraId="2068145C" w14:textId="77777777" w:rsidR="00EE341A" w:rsidRPr="00AE6C71" w:rsidRDefault="00EE341A" w:rsidP="00001264">
            <w:pPr>
              <w:numPr>
                <w:ilvl w:val="0"/>
                <w:numId w:val="12"/>
              </w:numPr>
              <w:spacing w:before="120" w:after="40" w:line="240" w:lineRule="auto"/>
              <w:ind w:left="307" w:hanging="284"/>
              <w:rPr>
                <w:rFonts w:cs="Arial"/>
                <w:i/>
                <w:sz w:val="20"/>
                <w:szCs w:val="20"/>
              </w:rPr>
            </w:pPr>
            <w:r w:rsidRPr="00AE6C71">
              <w:rPr>
                <w:rFonts w:cs="Arial"/>
                <w:i/>
                <w:sz w:val="20"/>
                <w:szCs w:val="20"/>
              </w:rPr>
              <w:t xml:space="preserve">Wytycznymi w zakresie realizacji przedsięwzięć </w:t>
            </w:r>
            <w:r w:rsidR="00630F9C" w:rsidRPr="00AE6C71">
              <w:rPr>
                <w:rFonts w:cs="Arial"/>
                <w:i/>
                <w:sz w:val="20"/>
                <w:szCs w:val="20"/>
              </w:rPr>
              <w:br/>
            </w:r>
            <w:r w:rsidRPr="00AE6C71">
              <w:rPr>
                <w:rFonts w:cs="Arial"/>
                <w:i/>
                <w:sz w:val="20"/>
                <w:szCs w:val="20"/>
              </w:rPr>
              <w:t>z udziałem środków EFS w obszarze zdrowia na lata 2014-2020</w:t>
            </w:r>
            <w:r w:rsidR="00F979A4" w:rsidRPr="00AE6C71">
              <w:rPr>
                <w:rFonts w:cs="Arial"/>
                <w:i/>
                <w:sz w:val="20"/>
                <w:szCs w:val="20"/>
              </w:rPr>
              <w:t>:</w:t>
            </w:r>
          </w:p>
          <w:p w14:paraId="53E1E0F7" w14:textId="77777777" w:rsidR="00F979A4" w:rsidRPr="00AE6C71" w:rsidRDefault="00F979A4" w:rsidP="00D870BF">
            <w:pPr>
              <w:numPr>
                <w:ilvl w:val="0"/>
                <w:numId w:val="560"/>
              </w:numPr>
              <w:spacing w:before="40" w:after="60" w:line="240" w:lineRule="auto"/>
              <w:ind w:left="748" w:hanging="283"/>
              <w:rPr>
                <w:rFonts w:cs="Arial"/>
                <w:i/>
                <w:sz w:val="20"/>
                <w:szCs w:val="20"/>
              </w:rPr>
            </w:pPr>
            <w:r w:rsidRPr="00AE6C71">
              <w:rPr>
                <w:rFonts w:cs="Arial"/>
                <w:sz w:val="20"/>
                <w:szCs w:val="20"/>
              </w:rPr>
              <w:t xml:space="preserve">świadczenia rehabilitacyjne udzielane w ramach projektów finansowanych ze środków EFS muszą być realizowane zgodnie z przepisami wydanymi na podstawie art. 146 ust. 1 pkt 1 ustawy z dnia 27 sierpnia 2004 r. </w:t>
            </w:r>
            <w:r w:rsidRPr="00AE6C71">
              <w:rPr>
                <w:rFonts w:cs="Arial"/>
                <w:i/>
                <w:sz w:val="20"/>
                <w:szCs w:val="20"/>
              </w:rPr>
              <w:t>o świadczeniach opieki zdrowotnej finansowanych ze środków publicznych</w:t>
            </w:r>
            <w:r w:rsidRPr="00AE6C71">
              <w:rPr>
                <w:rFonts w:cs="Arial"/>
                <w:sz w:val="20"/>
                <w:szCs w:val="20"/>
              </w:rPr>
              <w:t xml:space="preserve">, </w:t>
            </w:r>
            <w:r w:rsidR="00A7279A" w:rsidRPr="00AE6C71">
              <w:rPr>
                <w:rFonts w:cs="Arial"/>
                <w:sz w:val="20"/>
                <w:szCs w:val="20"/>
              </w:rPr>
              <w:br/>
            </w:r>
            <w:r w:rsidRPr="00AE6C71">
              <w:rPr>
                <w:rFonts w:cs="Arial"/>
                <w:sz w:val="20"/>
                <w:szCs w:val="20"/>
              </w:rPr>
              <w:t xml:space="preserve">w szczególności aktualnego zarządzenia Prezesa Narodowego Funduszu Zdrowia w sprawie określenia warunków zawierania i realizacji umów </w:t>
            </w:r>
            <w:r w:rsidR="00A7279A" w:rsidRPr="00AE6C71">
              <w:rPr>
                <w:rFonts w:cs="Arial"/>
                <w:sz w:val="20"/>
                <w:szCs w:val="20"/>
              </w:rPr>
              <w:br/>
            </w:r>
            <w:r w:rsidRPr="00AE6C71">
              <w:rPr>
                <w:rFonts w:cs="Arial"/>
                <w:sz w:val="20"/>
                <w:szCs w:val="20"/>
              </w:rPr>
              <w:t>w rodzaju rehabilitacja lecznicza.</w:t>
            </w:r>
          </w:p>
          <w:p w14:paraId="1B8051E1" w14:textId="77777777" w:rsidR="004C3ACC" w:rsidRPr="00AE6C71" w:rsidRDefault="004C3ACC" w:rsidP="00001264">
            <w:pPr>
              <w:numPr>
                <w:ilvl w:val="0"/>
                <w:numId w:val="12"/>
              </w:numPr>
              <w:spacing w:before="120" w:after="40" w:line="240" w:lineRule="auto"/>
              <w:ind w:left="307" w:hanging="284"/>
              <w:rPr>
                <w:rFonts w:cs="Arial"/>
                <w:i/>
                <w:sz w:val="20"/>
                <w:szCs w:val="20"/>
              </w:rPr>
            </w:pPr>
            <w:r w:rsidRPr="00AE6C71">
              <w:rPr>
                <w:rFonts w:cs="Arial"/>
                <w:i/>
                <w:sz w:val="20"/>
                <w:szCs w:val="20"/>
              </w:rPr>
              <w:t>Wytycznymi w zakresie monitorowania postępu rzeczowego realizacji programów operacyjnych na lata 2014-2020.</w:t>
            </w:r>
          </w:p>
          <w:p w14:paraId="24D1D8AA" w14:textId="211FD947" w:rsidR="00EE341A" w:rsidRPr="00AE6C71" w:rsidRDefault="00EE341A" w:rsidP="00001264">
            <w:pPr>
              <w:numPr>
                <w:ilvl w:val="0"/>
                <w:numId w:val="41"/>
              </w:numPr>
              <w:spacing w:after="120" w:line="240" w:lineRule="auto"/>
              <w:ind w:left="245" w:hanging="242"/>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171C6E1" w14:textId="5DDF3017" w:rsidR="00EE341A" w:rsidRPr="00AE6C71" w:rsidRDefault="00EE341A" w:rsidP="00334832">
            <w:pPr>
              <w:spacing w:after="120" w:line="240" w:lineRule="auto"/>
              <w:rPr>
                <w:rFonts w:cs="Arial"/>
                <w:i/>
                <w:sz w:val="20"/>
                <w:szCs w:val="20"/>
              </w:rPr>
            </w:pPr>
            <w:r w:rsidRPr="00AE6C71">
              <w:rPr>
                <w:rFonts w:cs="Arial"/>
                <w:i/>
                <w:sz w:val="20"/>
                <w:szCs w:val="20"/>
              </w:rPr>
              <w:t xml:space="preserve">Szczegółowe zasady dokonywania przesunięć określone są </w:t>
            </w:r>
            <w:r w:rsidRPr="00AE6C71">
              <w:rPr>
                <w:rFonts w:cs="Arial"/>
                <w:i/>
                <w:sz w:val="20"/>
                <w:szCs w:val="20"/>
              </w:rPr>
              <w:br/>
              <w:t xml:space="preserve">w umowie o dofinansowanie projektu. </w:t>
            </w:r>
          </w:p>
          <w:p w14:paraId="24E76667" w14:textId="77777777" w:rsidR="00EE341A" w:rsidRPr="00AE6C71" w:rsidRDefault="00EE341A" w:rsidP="00001264">
            <w:pPr>
              <w:numPr>
                <w:ilvl w:val="0"/>
                <w:numId w:val="41"/>
              </w:numPr>
              <w:spacing w:after="0" w:line="240" w:lineRule="auto"/>
              <w:ind w:left="244" w:hanging="244"/>
              <w:rPr>
                <w:rFonts w:cs="Arial"/>
                <w:sz w:val="20"/>
                <w:szCs w:val="20"/>
              </w:rPr>
            </w:pPr>
            <w:r w:rsidRPr="00AE6C71">
              <w:rPr>
                <w:rFonts w:cs="Arial"/>
                <w:sz w:val="20"/>
                <w:szCs w:val="20"/>
              </w:rPr>
              <w:t xml:space="preserve">Zidentyfikowanie na etapie oceny merytorycznej wniosku wydatków niekwalifikowalnych i/lub zbędnych </w:t>
            </w:r>
            <w:r w:rsidR="00630F9C" w:rsidRPr="00AE6C71">
              <w:rPr>
                <w:rFonts w:cs="Arial"/>
                <w:sz w:val="20"/>
                <w:szCs w:val="20"/>
              </w:rPr>
              <w:br/>
            </w:r>
            <w:r w:rsidRPr="00AE6C71">
              <w:rPr>
                <w:rFonts w:cs="Arial"/>
                <w:sz w:val="20"/>
                <w:szCs w:val="20"/>
              </w:rPr>
              <w:t xml:space="preserve">z punktu widzenia realizacji projektu w wysokości </w:t>
            </w:r>
            <w:r w:rsidRPr="00AE6C71">
              <w:rPr>
                <w:rFonts w:cs="Arial"/>
                <w:sz w:val="20"/>
                <w:szCs w:val="20"/>
              </w:rPr>
              <w:lastRenderedPageBreak/>
              <w:t>przewyższającej 30% wartości projektu skutkuje negatywną oceną budżetu projektu.</w:t>
            </w:r>
          </w:p>
        </w:tc>
      </w:tr>
      <w:tr w:rsidR="00EE341A" w:rsidRPr="00AE6C71" w14:paraId="2A98B8D1" w14:textId="77777777" w:rsidTr="003F1C6D">
        <w:trPr>
          <w:cantSplit/>
          <w:trHeight w:val="844"/>
        </w:trPr>
        <w:tc>
          <w:tcPr>
            <w:tcW w:w="1365" w:type="pct"/>
            <w:tcBorders>
              <w:top w:val="single" w:sz="4" w:space="0" w:color="auto"/>
              <w:left w:val="single" w:sz="4" w:space="0" w:color="auto"/>
              <w:bottom w:val="single" w:sz="4" w:space="0" w:color="auto"/>
              <w:right w:val="single" w:sz="4" w:space="0" w:color="auto"/>
            </w:tcBorders>
          </w:tcPr>
          <w:p w14:paraId="0FC900D1" w14:textId="77777777" w:rsidR="00EE341A" w:rsidRPr="00AE6C71" w:rsidRDefault="00EE341A" w:rsidP="00001264">
            <w:pPr>
              <w:numPr>
                <w:ilvl w:val="0"/>
                <w:numId w:val="350"/>
              </w:numPr>
              <w:suppressAutoHyphens/>
              <w:spacing w:before="40" w:after="40" w:line="240" w:lineRule="auto"/>
              <w:ind w:left="426" w:right="181" w:hanging="426"/>
              <w:rPr>
                <w:rFonts w:cs="Arial"/>
                <w:sz w:val="20"/>
                <w:szCs w:val="20"/>
              </w:rPr>
            </w:pPr>
            <w:r w:rsidRPr="00AE6C71">
              <w:rPr>
                <w:rFonts w:cs="Arial"/>
                <w:sz w:val="20"/>
                <w:szCs w:val="20"/>
              </w:rPr>
              <w:lastRenderedPageBreak/>
              <w:t>Warunki 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D31155D"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4F0D568B" w14:textId="77777777" w:rsidR="00EE341A" w:rsidRPr="00AE6C71" w:rsidRDefault="00EE341A" w:rsidP="00334832">
            <w:pPr>
              <w:spacing w:after="0" w:line="240" w:lineRule="auto"/>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4DBDF075" w14:textId="77777777" w:rsidR="00EE341A" w:rsidRPr="00AE6C71" w:rsidRDefault="00EE341A" w:rsidP="00334832">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967CF5"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967CF5"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967CF5" w:rsidRPr="00AE6C71">
              <w:rPr>
                <w:rFonts w:cs="Arial"/>
                <w:sz w:val="20"/>
                <w:szCs w:val="20"/>
              </w:rPr>
              <w:br/>
            </w:r>
            <w:r w:rsidRPr="00AE6C71">
              <w:rPr>
                <w:rFonts w:cs="Arial"/>
                <w:sz w:val="20"/>
                <w:szCs w:val="20"/>
              </w:rPr>
              <w:t>z niepełnosprawnościami.</w:t>
            </w:r>
          </w:p>
          <w:p w14:paraId="0ABE89CE" w14:textId="77777777" w:rsidR="00EE341A" w:rsidRPr="00AE6C71" w:rsidRDefault="00EE341A" w:rsidP="00C96A39">
            <w:pPr>
              <w:autoSpaceDE w:val="0"/>
              <w:autoSpaceDN w:val="0"/>
              <w:adjustRightInd w:val="0"/>
              <w:spacing w:after="0" w:line="240" w:lineRule="auto"/>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AB95A62" w14:textId="77777777" w:rsidR="00EE341A" w:rsidRPr="00AE6C71" w:rsidRDefault="00EE341A" w:rsidP="00001264">
            <w:pPr>
              <w:numPr>
                <w:ilvl w:val="0"/>
                <w:numId w:val="44"/>
              </w:numPr>
              <w:autoSpaceDE w:val="0"/>
              <w:autoSpaceDN w:val="0"/>
              <w:adjustRightInd w:val="0"/>
              <w:spacing w:after="0" w:line="240" w:lineRule="auto"/>
              <w:ind w:left="307" w:hanging="307"/>
              <w:rPr>
                <w:rFonts w:cs="Arial"/>
                <w:sz w:val="20"/>
                <w:szCs w:val="20"/>
              </w:rPr>
            </w:pPr>
            <w:r w:rsidRPr="00AE6C71">
              <w:rPr>
                <w:rFonts w:cs="Arial"/>
                <w:sz w:val="20"/>
                <w:szCs w:val="20"/>
              </w:rPr>
              <w:t>zakup nieruchomości,</w:t>
            </w:r>
          </w:p>
          <w:p w14:paraId="43CD446F" w14:textId="77777777" w:rsidR="00EE341A" w:rsidRPr="00AE6C71" w:rsidRDefault="00EE341A" w:rsidP="00001264">
            <w:pPr>
              <w:numPr>
                <w:ilvl w:val="0"/>
                <w:numId w:val="44"/>
              </w:numPr>
              <w:autoSpaceDE w:val="0"/>
              <w:autoSpaceDN w:val="0"/>
              <w:adjustRightInd w:val="0"/>
              <w:spacing w:after="0" w:line="240" w:lineRule="auto"/>
              <w:ind w:left="307" w:hanging="307"/>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34C72034" w14:textId="77777777" w:rsidR="00EE341A" w:rsidRPr="00AE6C71" w:rsidRDefault="00EE341A" w:rsidP="00001264">
            <w:pPr>
              <w:numPr>
                <w:ilvl w:val="0"/>
                <w:numId w:val="44"/>
              </w:numPr>
              <w:autoSpaceDE w:val="0"/>
              <w:autoSpaceDN w:val="0"/>
              <w:adjustRightInd w:val="0"/>
              <w:spacing w:after="0" w:line="240" w:lineRule="auto"/>
              <w:ind w:left="307" w:hanging="307"/>
              <w:rPr>
                <w:rFonts w:cs="Arial"/>
                <w:sz w:val="20"/>
                <w:szCs w:val="20"/>
              </w:rPr>
            </w:pPr>
            <w:r w:rsidRPr="00AE6C71">
              <w:rPr>
                <w:rFonts w:cs="Arial"/>
                <w:sz w:val="20"/>
                <w:szCs w:val="20"/>
              </w:rPr>
              <w:t>dostosowanie lub adaptacja (prace remontowo -wykończeniowe) budynków i pomieszczeń.</w:t>
            </w:r>
          </w:p>
          <w:p w14:paraId="562B487A" w14:textId="77777777" w:rsidR="00EE341A" w:rsidRPr="00AE6C71" w:rsidRDefault="00EE341A" w:rsidP="00EF5002">
            <w:pPr>
              <w:spacing w:after="12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55884523" w14:textId="77777777" w:rsidR="00EE341A" w:rsidRPr="00AE6C71" w:rsidRDefault="00EE341A" w:rsidP="00EF5002">
            <w:pPr>
              <w:spacing w:after="40" w:line="240" w:lineRule="auto"/>
              <w:rPr>
                <w:rFonts w:cs="Arial"/>
                <w:sz w:val="20"/>
                <w:szCs w:val="20"/>
              </w:rPr>
            </w:pPr>
            <w:r w:rsidRPr="00AE6C71">
              <w:rPr>
                <w:rFonts w:cs="Arial"/>
                <w:sz w:val="20"/>
                <w:szCs w:val="20"/>
              </w:rPr>
              <w:t>Szczegółowe warunki określają:</w:t>
            </w:r>
          </w:p>
          <w:p w14:paraId="67D1413B" w14:textId="77777777" w:rsidR="00EE341A" w:rsidRPr="00AE6C71" w:rsidRDefault="00EE341A" w:rsidP="00001264">
            <w:pPr>
              <w:numPr>
                <w:ilvl w:val="0"/>
                <w:numId w:val="45"/>
              </w:numPr>
              <w:spacing w:after="40" w:line="240" w:lineRule="auto"/>
              <w:ind w:left="244"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1C05564" w14:textId="77777777" w:rsidR="00EE341A" w:rsidRPr="00AE6C71" w:rsidRDefault="00EE341A" w:rsidP="00001264">
            <w:pPr>
              <w:numPr>
                <w:ilvl w:val="0"/>
                <w:numId w:val="45"/>
              </w:numPr>
              <w:spacing w:after="40" w:line="240" w:lineRule="auto"/>
              <w:ind w:left="244" w:hanging="222"/>
              <w:rPr>
                <w:rFonts w:cs="Arial"/>
                <w:sz w:val="20"/>
                <w:szCs w:val="20"/>
              </w:rPr>
            </w:pPr>
            <w:r w:rsidRPr="00AE6C71">
              <w:rPr>
                <w:rFonts w:cs="Arial"/>
                <w:sz w:val="20"/>
                <w:szCs w:val="20"/>
              </w:rPr>
              <w:t>każdorazowo regulamin konkursu.</w:t>
            </w:r>
          </w:p>
        </w:tc>
      </w:tr>
      <w:tr w:rsidR="00EE341A" w:rsidRPr="00AE6C71" w14:paraId="6C672B21" w14:textId="77777777" w:rsidTr="003F1C6D">
        <w:trPr>
          <w:cantSplit/>
          <w:trHeight w:val="1269"/>
        </w:trPr>
        <w:tc>
          <w:tcPr>
            <w:tcW w:w="1365" w:type="pct"/>
            <w:tcBorders>
              <w:top w:val="single" w:sz="4" w:space="0" w:color="auto"/>
              <w:left w:val="single" w:sz="4" w:space="0" w:color="auto"/>
              <w:bottom w:val="single" w:sz="4" w:space="0" w:color="auto"/>
              <w:right w:val="single" w:sz="4" w:space="0" w:color="auto"/>
            </w:tcBorders>
          </w:tcPr>
          <w:p w14:paraId="3FF6FB73" w14:textId="77777777" w:rsidR="00EE341A" w:rsidRPr="00AE6C71" w:rsidRDefault="00EE341A" w:rsidP="00001264">
            <w:pPr>
              <w:numPr>
                <w:ilvl w:val="0"/>
                <w:numId w:val="350"/>
              </w:numPr>
              <w:spacing w:line="240" w:lineRule="auto"/>
              <w:ind w:left="426" w:right="39" w:hanging="426"/>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0119363C"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3F424BE7" w14:textId="77777777" w:rsidR="00EE341A" w:rsidRPr="00AE6C71" w:rsidRDefault="00F979A4" w:rsidP="00334832">
            <w:pPr>
              <w:spacing w:after="0" w:line="240" w:lineRule="auto"/>
              <w:rPr>
                <w:rFonts w:cs="Arial"/>
                <w:sz w:val="20"/>
                <w:szCs w:val="20"/>
              </w:rPr>
            </w:pPr>
            <w:r w:rsidRPr="00AE6C71">
              <w:rPr>
                <w:sz w:val="20"/>
                <w:szCs w:val="20"/>
              </w:rPr>
              <w:t xml:space="preserve">Maksymalna wartość zakupionych środków trwałych </w:t>
            </w:r>
            <w:r w:rsidR="00630F9C" w:rsidRPr="00AE6C71">
              <w:rPr>
                <w:sz w:val="20"/>
                <w:szCs w:val="20"/>
              </w:rPr>
              <w:br/>
            </w:r>
            <w:r w:rsidRPr="00AE6C71">
              <w:rPr>
                <w:sz w:val="20"/>
                <w:szCs w:val="20"/>
              </w:rPr>
              <w:t xml:space="preserve">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r w:rsidR="00EE341A" w:rsidRPr="00AE6C71">
              <w:rPr>
                <w:rFonts w:cs="Arial"/>
                <w:sz w:val="20"/>
                <w:szCs w:val="20"/>
              </w:rPr>
              <w:t>Szczegółowe warunki określają:</w:t>
            </w:r>
          </w:p>
          <w:p w14:paraId="6D66A7EB" w14:textId="77777777" w:rsidR="00EE341A" w:rsidRPr="00AE6C71" w:rsidRDefault="00EE341A" w:rsidP="00001264">
            <w:pPr>
              <w:numPr>
                <w:ilvl w:val="0"/>
                <w:numId w:val="46"/>
              </w:numPr>
              <w:spacing w:after="60" w:line="240" w:lineRule="auto"/>
              <w:ind w:left="244" w:hanging="24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644E739" w14:textId="77777777" w:rsidR="00EE341A" w:rsidRPr="00AE6C71" w:rsidRDefault="00EE341A" w:rsidP="00001264">
            <w:pPr>
              <w:numPr>
                <w:ilvl w:val="0"/>
                <w:numId w:val="46"/>
              </w:numPr>
              <w:spacing w:after="60" w:line="240" w:lineRule="auto"/>
              <w:ind w:left="244" w:hanging="244"/>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EE341A" w:rsidRPr="00AE6C71" w14:paraId="427624D3" w14:textId="77777777" w:rsidTr="003F1C6D">
        <w:trPr>
          <w:cantSplit/>
          <w:trHeight w:val="1345"/>
        </w:trPr>
        <w:tc>
          <w:tcPr>
            <w:tcW w:w="1365" w:type="pct"/>
            <w:tcBorders>
              <w:top w:val="single" w:sz="4" w:space="0" w:color="auto"/>
              <w:left w:val="single" w:sz="4" w:space="0" w:color="auto"/>
              <w:bottom w:val="single" w:sz="4" w:space="0" w:color="auto"/>
              <w:right w:val="single" w:sz="4" w:space="0" w:color="auto"/>
            </w:tcBorders>
          </w:tcPr>
          <w:p w14:paraId="4CEE7E62" w14:textId="77777777" w:rsidR="00EE341A" w:rsidRPr="00AE6C71" w:rsidRDefault="00EE341A" w:rsidP="00001264">
            <w:pPr>
              <w:numPr>
                <w:ilvl w:val="0"/>
                <w:numId w:val="350"/>
              </w:numPr>
              <w:suppressAutoHyphens/>
              <w:spacing w:before="40" w:after="40" w:line="240" w:lineRule="auto"/>
              <w:ind w:left="426" w:right="181" w:hanging="426"/>
              <w:rPr>
                <w:rFonts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747356EE"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7DAE6CB" w14:textId="77777777" w:rsidR="00EE341A" w:rsidRPr="00AE6C71" w:rsidRDefault="00EE341A" w:rsidP="00334832">
            <w:pPr>
              <w:spacing w:before="40" w:after="40" w:line="240" w:lineRule="auto"/>
              <w:rPr>
                <w:rFonts w:cs="Arial"/>
                <w:sz w:val="20"/>
                <w:szCs w:val="20"/>
              </w:rPr>
            </w:pPr>
            <w:r w:rsidRPr="00AE6C71">
              <w:rPr>
                <w:rFonts w:cs="Arial"/>
                <w:sz w:val="20"/>
                <w:szCs w:val="20"/>
              </w:rPr>
              <w:t>Szczegółowe warunki określają:</w:t>
            </w:r>
          </w:p>
          <w:p w14:paraId="73D4B6CF" w14:textId="77777777" w:rsidR="00EE341A" w:rsidRPr="00AE6C71" w:rsidRDefault="00EE341A" w:rsidP="00001264">
            <w:pPr>
              <w:numPr>
                <w:ilvl w:val="0"/>
                <w:numId w:val="47"/>
              </w:numPr>
              <w:spacing w:before="40" w:after="40" w:line="240" w:lineRule="auto"/>
              <w:ind w:left="307" w:hanging="307"/>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w:t>
            </w:r>
            <w:r w:rsidR="00105411" w:rsidRPr="00AE6C71">
              <w:rPr>
                <w:rFonts w:cs="Arial"/>
                <w:i/>
                <w:sz w:val="20"/>
                <w:szCs w:val="20"/>
              </w:rPr>
              <w:t>-</w:t>
            </w:r>
            <w:r w:rsidRPr="00AE6C71">
              <w:rPr>
                <w:rFonts w:cs="Arial"/>
                <w:i/>
                <w:sz w:val="20"/>
                <w:szCs w:val="20"/>
              </w:rPr>
              <w:t>2020.</w:t>
            </w:r>
          </w:p>
        </w:tc>
      </w:tr>
      <w:tr w:rsidR="00EE341A" w:rsidRPr="00AE6C71" w14:paraId="51F9F60D" w14:textId="77777777" w:rsidTr="003F1C6D">
        <w:trPr>
          <w:cantSplit/>
          <w:trHeight w:val="1577"/>
        </w:trPr>
        <w:tc>
          <w:tcPr>
            <w:tcW w:w="1365" w:type="pct"/>
            <w:tcBorders>
              <w:top w:val="single" w:sz="4" w:space="0" w:color="auto"/>
              <w:left w:val="single" w:sz="4" w:space="0" w:color="auto"/>
              <w:bottom w:val="single" w:sz="4" w:space="0" w:color="auto"/>
              <w:right w:val="single" w:sz="4" w:space="0" w:color="auto"/>
            </w:tcBorders>
          </w:tcPr>
          <w:p w14:paraId="496F95C8" w14:textId="77777777" w:rsidR="00EE341A" w:rsidRPr="00AE6C71" w:rsidRDefault="00EE341A" w:rsidP="00001264">
            <w:pPr>
              <w:numPr>
                <w:ilvl w:val="0"/>
                <w:numId w:val="350"/>
              </w:numPr>
              <w:tabs>
                <w:tab w:val="left" w:pos="426"/>
              </w:tabs>
              <w:suppressAutoHyphens/>
              <w:spacing w:before="40" w:after="40" w:line="240" w:lineRule="auto"/>
              <w:ind w:left="426" w:right="39" w:hanging="426"/>
              <w:rPr>
                <w:rFonts w:cs="Arial"/>
                <w:sz w:val="20"/>
                <w:szCs w:val="20"/>
              </w:rPr>
            </w:pPr>
            <w:r w:rsidRPr="00AE6C71">
              <w:rPr>
                <w:rFonts w:cs="Arial"/>
                <w:sz w:val="20"/>
                <w:szCs w:val="20"/>
              </w:rPr>
              <w:t>Warunki stosowania uproszczonych form rozliczania wydatków i planowany zakres systemu zaliczek</w:t>
            </w:r>
          </w:p>
        </w:tc>
        <w:tc>
          <w:tcPr>
            <w:tcW w:w="942" w:type="pct"/>
            <w:gridSpan w:val="2"/>
            <w:tcBorders>
              <w:top w:val="single" w:sz="4" w:space="0" w:color="auto"/>
              <w:left w:val="single" w:sz="4" w:space="0" w:color="auto"/>
              <w:bottom w:val="single" w:sz="4" w:space="0" w:color="auto"/>
              <w:right w:val="single" w:sz="4" w:space="0" w:color="auto"/>
            </w:tcBorders>
            <w:hideMark/>
          </w:tcPr>
          <w:p w14:paraId="58D1FF68" w14:textId="77777777" w:rsidR="00EE341A" w:rsidRPr="00AE6C71" w:rsidRDefault="00EE341A" w:rsidP="00334832">
            <w:pPr>
              <w:spacing w:before="40" w:after="40" w:line="240" w:lineRule="auto"/>
              <w:ind w:left="33" w:right="284" w:hanging="33"/>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B402C40" w14:textId="77777777" w:rsidR="00EE341A" w:rsidRPr="00AE6C71" w:rsidRDefault="00EE341A" w:rsidP="00334832">
            <w:pPr>
              <w:spacing w:before="40" w:after="40" w:line="240" w:lineRule="auto"/>
              <w:rPr>
                <w:rFonts w:cs="Arial"/>
                <w:sz w:val="20"/>
                <w:szCs w:val="20"/>
              </w:rPr>
            </w:pPr>
            <w:r w:rsidRPr="00AE6C71">
              <w:rPr>
                <w:rFonts w:cs="Arial"/>
                <w:sz w:val="20"/>
                <w:szCs w:val="20"/>
              </w:rPr>
              <w:t>Szczegółowe warunki określają:</w:t>
            </w:r>
          </w:p>
          <w:p w14:paraId="37EE4334" w14:textId="77777777" w:rsidR="00EE341A" w:rsidRPr="00AE6C71" w:rsidRDefault="00EE341A" w:rsidP="00001264">
            <w:pPr>
              <w:numPr>
                <w:ilvl w:val="0"/>
                <w:numId w:val="48"/>
              </w:numPr>
              <w:spacing w:before="40" w:after="40" w:line="240" w:lineRule="auto"/>
              <w:ind w:left="307" w:hanging="307"/>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A950552" w14:textId="77777777" w:rsidR="00EE341A" w:rsidRPr="00AE6C71" w:rsidRDefault="00EE341A" w:rsidP="00001264">
            <w:pPr>
              <w:numPr>
                <w:ilvl w:val="0"/>
                <w:numId w:val="48"/>
              </w:numPr>
              <w:spacing w:before="40" w:after="40" w:line="240" w:lineRule="auto"/>
              <w:ind w:left="307" w:hanging="307"/>
              <w:contextualSpacing/>
              <w:rPr>
                <w:rFonts w:cs="Arial"/>
                <w:sz w:val="20"/>
                <w:szCs w:val="20"/>
              </w:rPr>
            </w:pPr>
            <w:r w:rsidRPr="00AE6C71">
              <w:rPr>
                <w:rFonts w:cs="Arial"/>
                <w:sz w:val="20"/>
                <w:szCs w:val="20"/>
              </w:rPr>
              <w:t>każdorazowo regulamin konkursu.</w:t>
            </w:r>
          </w:p>
        </w:tc>
      </w:tr>
      <w:tr w:rsidR="00EE341A" w:rsidRPr="00AE6C71" w14:paraId="3C8383D6" w14:textId="77777777" w:rsidTr="003F1C6D">
        <w:trPr>
          <w:cantSplit/>
          <w:trHeight w:val="844"/>
        </w:trPr>
        <w:tc>
          <w:tcPr>
            <w:tcW w:w="1365" w:type="pct"/>
            <w:tcBorders>
              <w:top w:val="single" w:sz="4" w:space="0" w:color="auto"/>
              <w:left w:val="single" w:sz="4" w:space="0" w:color="auto"/>
              <w:bottom w:val="single" w:sz="4" w:space="0" w:color="auto"/>
              <w:right w:val="single" w:sz="4" w:space="0" w:color="auto"/>
            </w:tcBorders>
          </w:tcPr>
          <w:p w14:paraId="7D6133B3" w14:textId="77777777" w:rsidR="00EE341A" w:rsidRPr="00AE6C71" w:rsidRDefault="00EE341A" w:rsidP="00001264">
            <w:pPr>
              <w:numPr>
                <w:ilvl w:val="0"/>
                <w:numId w:val="350"/>
              </w:numPr>
              <w:tabs>
                <w:tab w:val="left" w:pos="426"/>
              </w:tabs>
              <w:suppressAutoHyphens/>
              <w:spacing w:before="40" w:after="40" w:line="240" w:lineRule="auto"/>
              <w:ind w:left="426" w:right="39" w:hanging="426"/>
              <w:rPr>
                <w:rFonts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2" w:type="pct"/>
            <w:gridSpan w:val="2"/>
            <w:tcBorders>
              <w:top w:val="single" w:sz="4" w:space="0" w:color="auto"/>
              <w:left w:val="single" w:sz="4" w:space="0" w:color="auto"/>
              <w:bottom w:val="single" w:sz="4" w:space="0" w:color="auto"/>
              <w:right w:val="single" w:sz="4" w:space="0" w:color="auto"/>
            </w:tcBorders>
            <w:hideMark/>
          </w:tcPr>
          <w:p w14:paraId="15095836" w14:textId="77777777" w:rsidR="00EE341A" w:rsidRPr="00AE6C71" w:rsidRDefault="00EE341A" w:rsidP="00334832">
            <w:pPr>
              <w:spacing w:before="40" w:after="40" w:line="240" w:lineRule="auto"/>
              <w:ind w:left="33" w:right="284" w:hanging="33"/>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2289BE99" w14:textId="77777777" w:rsidR="00EE341A" w:rsidRPr="00AE6C71" w:rsidRDefault="00EE341A" w:rsidP="00334832">
            <w:pPr>
              <w:spacing w:before="40" w:after="40" w:line="240" w:lineRule="auto"/>
              <w:rPr>
                <w:rFonts w:cs="Arial"/>
                <w:sz w:val="20"/>
                <w:szCs w:val="20"/>
              </w:rPr>
            </w:pPr>
            <w:r w:rsidRPr="00AE6C71">
              <w:rPr>
                <w:rFonts w:cs="Arial"/>
                <w:sz w:val="20"/>
                <w:szCs w:val="20"/>
                <w:u w:val="single"/>
              </w:rPr>
              <w:t>O ile dotyczy</w:t>
            </w:r>
            <w:r w:rsidRPr="00AE6C71">
              <w:rPr>
                <w:rFonts w:cs="Arial"/>
                <w:sz w:val="20"/>
                <w:szCs w:val="20"/>
              </w:rPr>
              <w:t>:</w:t>
            </w:r>
          </w:p>
          <w:p w14:paraId="1961C927" w14:textId="77777777" w:rsidR="00EE341A" w:rsidRPr="00AE6C71" w:rsidRDefault="00EE341A" w:rsidP="00334832">
            <w:pPr>
              <w:spacing w:before="40" w:after="4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576EA147" w14:textId="77777777" w:rsidR="00EE341A" w:rsidRPr="00AE6C71" w:rsidRDefault="00EE341A" w:rsidP="00001264">
            <w:pPr>
              <w:numPr>
                <w:ilvl w:val="0"/>
                <w:numId w:val="49"/>
              </w:numPr>
              <w:spacing w:before="40" w:after="40" w:line="240" w:lineRule="auto"/>
              <w:ind w:left="307" w:hanging="283"/>
              <w:contextualSpacing/>
              <w:rPr>
                <w:rFonts w:cs="Arial"/>
                <w:i/>
                <w:sz w:val="20"/>
                <w:szCs w:val="20"/>
              </w:rPr>
            </w:pPr>
            <w:r w:rsidRPr="00AE6C71">
              <w:rPr>
                <w:rFonts w:cs="Arial"/>
                <w:i/>
                <w:sz w:val="20"/>
                <w:szCs w:val="20"/>
              </w:rPr>
              <w:t>Rozporządzenia Komisji (UE) nr 1407/2013 z dnia 18</w:t>
            </w:r>
            <w:r w:rsidR="00F979A4" w:rsidRPr="00AE6C71">
              <w:rPr>
                <w:rFonts w:cs="Arial"/>
                <w:i/>
                <w:sz w:val="20"/>
                <w:szCs w:val="20"/>
              </w:rPr>
              <w:t xml:space="preserve"> grudnia</w:t>
            </w:r>
            <w:r w:rsidR="00674DC3" w:rsidRPr="00AE6C71">
              <w:rPr>
                <w:rFonts w:cs="Arial"/>
                <w:i/>
                <w:sz w:val="20"/>
                <w:szCs w:val="20"/>
              </w:rPr>
              <w:t xml:space="preserve"> </w:t>
            </w:r>
            <w:r w:rsidRPr="00AE6C71">
              <w:rPr>
                <w:rFonts w:cs="Arial"/>
                <w:i/>
                <w:sz w:val="20"/>
                <w:szCs w:val="20"/>
              </w:rPr>
              <w:t xml:space="preserve">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A2DFEE7" w14:textId="77777777" w:rsidR="00EE341A" w:rsidRPr="00AE6C71" w:rsidRDefault="00EE341A" w:rsidP="00001264">
            <w:pPr>
              <w:numPr>
                <w:ilvl w:val="0"/>
                <w:numId w:val="49"/>
              </w:numPr>
              <w:spacing w:before="40" w:after="40" w:line="240" w:lineRule="auto"/>
              <w:ind w:left="307" w:hanging="283"/>
              <w:contextualSpacing/>
              <w:rPr>
                <w:rFonts w:cs="Arial"/>
                <w:i/>
                <w:sz w:val="20"/>
                <w:szCs w:val="20"/>
              </w:rPr>
            </w:pPr>
            <w:r w:rsidRPr="00AE6C71">
              <w:rPr>
                <w:rFonts w:cs="Arial"/>
                <w:i/>
                <w:sz w:val="20"/>
                <w:szCs w:val="20"/>
              </w:rPr>
              <w:t>Rozporządzenia Komisji (UE) nr 651/2014 z dnia 17</w:t>
            </w:r>
            <w:r w:rsidR="00F979A4" w:rsidRPr="00AE6C71">
              <w:rPr>
                <w:rFonts w:cs="Arial"/>
                <w:i/>
                <w:sz w:val="20"/>
                <w:szCs w:val="20"/>
              </w:rPr>
              <w:t xml:space="preserve"> czerwca </w:t>
            </w:r>
            <w:r w:rsidRPr="00AE6C71">
              <w:rPr>
                <w:rFonts w:cs="Arial"/>
                <w:i/>
                <w:sz w:val="20"/>
                <w:szCs w:val="20"/>
              </w:rPr>
              <w:t xml:space="preserve">2014 r. uznające niektóre rodzaje pomocy za zgodne z rynkiem wewnętrznym w zastosowaniu art. 107 i 108 Traktatu, </w:t>
            </w:r>
          </w:p>
          <w:p w14:paraId="6198C326" w14:textId="77777777" w:rsidR="00EE341A" w:rsidRPr="00AE6C71" w:rsidRDefault="00EE341A" w:rsidP="00001264">
            <w:pPr>
              <w:numPr>
                <w:ilvl w:val="0"/>
                <w:numId w:val="49"/>
              </w:numPr>
              <w:spacing w:before="40" w:after="40" w:line="240" w:lineRule="auto"/>
              <w:ind w:left="307" w:hanging="283"/>
              <w:contextualSpacing/>
              <w:rPr>
                <w:rFonts w:cs="Arial"/>
                <w:i/>
                <w:color w:val="000000"/>
                <w:sz w:val="20"/>
                <w:szCs w:val="20"/>
                <w:u w:val="single"/>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 xml:space="preserve">w ramach programów operacyjnych finansowanych </w:t>
            </w:r>
            <w:r w:rsidRPr="00AE6C71">
              <w:rPr>
                <w:rFonts w:cs="Arial"/>
                <w:i/>
                <w:sz w:val="20"/>
                <w:szCs w:val="20"/>
              </w:rPr>
              <w:br/>
              <w:t>z Europejskiego Funduszu Społecznego na lata 2014</w:t>
            </w:r>
            <w:r w:rsidR="00674DC3" w:rsidRPr="00AE6C71">
              <w:rPr>
                <w:rFonts w:cs="Arial"/>
                <w:i/>
                <w:sz w:val="20"/>
                <w:szCs w:val="20"/>
              </w:rPr>
              <w:t>-</w:t>
            </w:r>
            <w:r w:rsidRPr="00AE6C71">
              <w:rPr>
                <w:rFonts w:cs="Arial"/>
                <w:i/>
                <w:sz w:val="20"/>
                <w:szCs w:val="20"/>
              </w:rPr>
              <w:t>2020.</w:t>
            </w:r>
          </w:p>
        </w:tc>
      </w:tr>
      <w:tr w:rsidR="00EE341A" w:rsidRPr="00AE6C71" w14:paraId="7BBCEAF1" w14:textId="77777777" w:rsidTr="003F1C6D">
        <w:trPr>
          <w:cantSplit/>
          <w:trHeight w:val="1424"/>
        </w:trPr>
        <w:tc>
          <w:tcPr>
            <w:tcW w:w="1365" w:type="pct"/>
            <w:tcBorders>
              <w:top w:val="single" w:sz="4" w:space="0" w:color="auto"/>
              <w:left w:val="single" w:sz="4" w:space="0" w:color="auto"/>
              <w:bottom w:val="single" w:sz="4" w:space="0" w:color="auto"/>
              <w:right w:val="single" w:sz="4" w:space="0" w:color="auto"/>
            </w:tcBorders>
          </w:tcPr>
          <w:p w14:paraId="1C658C53" w14:textId="77777777" w:rsidR="00EE341A" w:rsidRPr="00AE6C71" w:rsidRDefault="00EE341A" w:rsidP="00001264">
            <w:pPr>
              <w:numPr>
                <w:ilvl w:val="0"/>
                <w:numId w:val="350"/>
              </w:numPr>
              <w:tabs>
                <w:tab w:val="left" w:pos="426"/>
              </w:tabs>
              <w:spacing w:after="0" w:line="240" w:lineRule="auto"/>
              <w:ind w:left="426" w:right="39" w:hanging="426"/>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60"/>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7EC50EFC"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68DCDAA5" w14:textId="77777777" w:rsidR="00EE341A" w:rsidRPr="00AE6C71" w:rsidRDefault="00EE341A" w:rsidP="00334832">
            <w:pPr>
              <w:spacing w:before="40" w:after="40" w:line="240" w:lineRule="auto"/>
              <w:rPr>
                <w:rFonts w:cs="Arial"/>
                <w:sz w:val="20"/>
                <w:szCs w:val="20"/>
              </w:rPr>
            </w:pPr>
            <w:r w:rsidRPr="00AE6C71">
              <w:rPr>
                <w:rFonts w:cs="Arial"/>
                <w:sz w:val="20"/>
                <w:szCs w:val="20"/>
              </w:rPr>
              <w:t>85%</w:t>
            </w:r>
          </w:p>
        </w:tc>
      </w:tr>
      <w:tr w:rsidR="00EE341A" w:rsidRPr="00AE6C71" w14:paraId="0F0DF0E8" w14:textId="77777777" w:rsidTr="003F1C6D">
        <w:trPr>
          <w:cantSplit/>
          <w:trHeight w:val="3399"/>
        </w:trPr>
        <w:tc>
          <w:tcPr>
            <w:tcW w:w="1365" w:type="pct"/>
            <w:tcBorders>
              <w:top w:val="single" w:sz="4" w:space="0" w:color="auto"/>
              <w:left w:val="single" w:sz="4" w:space="0" w:color="auto"/>
              <w:bottom w:val="single" w:sz="4" w:space="0" w:color="auto"/>
              <w:right w:val="single" w:sz="4" w:space="0" w:color="auto"/>
            </w:tcBorders>
          </w:tcPr>
          <w:p w14:paraId="198E1B2F" w14:textId="77777777" w:rsidR="00EE341A" w:rsidRPr="00AE6C71" w:rsidRDefault="00EE341A" w:rsidP="00001264">
            <w:pPr>
              <w:numPr>
                <w:ilvl w:val="0"/>
                <w:numId w:val="350"/>
              </w:numPr>
              <w:tabs>
                <w:tab w:val="left" w:pos="426"/>
                <w:tab w:val="left" w:pos="709"/>
              </w:tabs>
              <w:spacing w:after="0" w:line="240" w:lineRule="auto"/>
              <w:ind w:left="426" w:right="39" w:hanging="426"/>
              <w:rPr>
                <w:rFonts w:cs="Arial"/>
                <w:sz w:val="20"/>
                <w:szCs w:val="20"/>
              </w:rPr>
            </w:pPr>
            <w:r w:rsidRPr="00AE6C71">
              <w:rPr>
                <w:rFonts w:cs="Arial"/>
                <w:sz w:val="20"/>
                <w:szCs w:val="20"/>
              </w:rPr>
              <w:t xml:space="preserve">Maksymalny % poziom dofinansowania całkowitego wydatków </w:t>
            </w:r>
            <w:r w:rsidRPr="00AE6C71">
              <w:rPr>
                <w:rFonts w:cs="Arial"/>
                <w:spacing w:val="-4"/>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hideMark/>
          </w:tcPr>
          <w:p w14:paraId="7BB5A8D2"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tcPr>
          <w:p w14:paraId="031A7CD3" w14:textId="77777777" w:rsidR="00EE341A" w:rsidRPr="00AE6C71" w:rsidRDefault="00EE341A" w:rsidP="00334832">
            <w:pPr>
              <w:spacing w:before="40" w:after="40" w:line="240" w:lineRule="auto"/>
              <w:rPr>
                <w:rFonts w:cs="Arial"/>
                <w:sz w:val="20"/>
                <w:szCs w:val="20"/>
              </w:rPr>
            </w:pPr>
            <w:r w:rsidRPr="00AE6C71">
              <w:rPr>
                <w:rFonts w:cs="Arial"/>
                <w:sz w:val="20"/>
                <w:szCs w:val="20"/>
              </w:rPr>
              <w:t>90%</w:t>
            </w:r>
          </w:p>
          <w:p w14:paraId="2A3359EF" w14:textId="77777777" w:rsidR="00EE341A" w:rsidRPr="00AE6C71" w:rsidRDefault="00EE341A" w:rsidP="00334832">
            <w:pPr>
              <w:spacing w:before="40" w:after="40" w:line="240" w:lineRule="auto"/>
              <w:ind w:left="113" w:right="284"/>
              <w:rPr>
                <w:rFonts w:cs="Arial"/>
                <w:sz w:val="20"/>
                <w:szCs w:val="20"/>
              </w:rPr>
            </w:pPr>
          </w:p>
        </w:tc>
      </w:tr>
      <w:tr w:rsidR="00EE341A" w:rsidRPr="00AE6C71" w14:paraId="40CF472D" w14:textId="77777777" w:rsidTr="003F1C6D">
        <w:trPr>
          <w:cantSplit/>
          <w:trHeight w:val="902"/>
        </w:trPr>
        <w:tc>
          <w:tcPr>
            <w:tcW w:w="1365" w:type="pct"/>
            <w:tcBorders>
              <w:top w:val="single" w:sz="4" w:space="0" w:color="auto"/>
              <w:left w:val="single" w:sz="4" w:space="0" w:color="auto"/>
              <w:bottom w:val="single" w:sz="4" w:space="0" w:color="auto"/>
              <w:right w:val="single" w:sz="4" w:space="0" w:color="auto"/>
            </w:tcBorders>
          </w:tcPr>
          <w:p w14:paraId="24DFBEE9" w14:textId="77777777" w:rsidR="00EE341A" w:rsidRPr="00AE6C71" w:rsidRDefault="00EE341A" w:rsidP="00001264">
            <w:pPr>
              <w:numPr>
                <w:ilvl w:val="0"/>
                <w:numId w:val="350"/>
              </w:numPr>
              <w:tabs>
                <w:tab w:val="left" w:pos="426"/>
              </w:tabs>
              <w:spacing w:after="0" w:line="240" w:lineRule="auto"/>
              <w:ind w:left="425" w:right="40" w:hanging="426"/>
              <w:rPr>
                <w:rFonts w:cs="Arial"/>
                <w:sz w:val="20"/>
                <w:szCs w:val="20"/>
              </w:rPr>
            </w:pPr>
            <w:r w:rsidRPr="00AE6C71">
              <w:rPr>
                <w:rFonts w:cs="Arial"/>
                <w:sz w:val="20"/>
                <w:szCs w:val="20"/>
              </w:rPr>
              <w:t xml:space="preserve">Minimalny wkład własny beneficjenta jako % wydatków </w:t>
            </w:r>
            <w:r w:rsidRPr="00AE6C71">
              <w:rPr>
                <w:rFonts w:cs="Arial"/>
                <w:spacing w:val="-2"/>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36ABC730" w14:textId="77777777" w:rsidR="00EE341A" w:rsidRPr="00AE6C71" w:rsidRDefault="00EE341A" w:rsidP="00334832">
            <w:pPr>
              <w:spacing w:before="40" w:after="4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tcPr>
          <w:p w14:paraId="77054E68" w14:textId="77777777" w:rsidR="00EE341A" w:rsidRPr="00AE6C71" w:rsidRDefault="00EE341A" w:rsidP="00334832">
            <w:pPr>
              <w:spacing w:before="40" w:after="40" w:line="240" w:lineRule="auto"/>
              <w:rPr>
                <w:rFonts w:cs="Arial"/>
                <w:sz w:val="20"/>
                <w:szCs w:val="20"/>
              </w:rPr>
            </w:pPr>
            <w:r w:rsidRPr="00AE6C71">
              <w:rPr>
                <w:rFonts w:cs="Arial"/>
                <w:sz w:val="20"/>
                <w:szCs w:val="20"/>
              </w:rPr>
              <w:t>10%</w:t>
            </w:r>
            <w:r w:rsidRPr="00AE6C71">
              <w:rPr>
                <w:rStyle w:val="Odwoanieprzypisudolnego"/>
                <w:sz w:val="20"/>
                <w:szCs w:val="20"/>
              </w:rPr>
              <w:footnoteReference w:id="61"/>
            </w:r>
          </w:p>
          <w:p w14:paraId="219DE10C" w14:textId="77777777" w:rsidR="00EE341A" w:rsidRPr="00AE6C71" w:rsidRDefault="00EE341A" w:rsidP="00334832">
            <w:pPr>
              <w:spacing w:before="40" w:after="40" w:line="240" w:lineRule="auto"/>
              <w:ind w:left="113" w:right="284"/>
              <w:rPr>
                <w:rFonts w:cs="Arial"/>
                <w:sz w:val="20"/>
                <w:szCs w:val="20"/>
              </w:rPr>
            </w:pPr>
          </w:p>
        </w:tc>
      </w:tr>
      <w:tr w:rsidR="00EE341A" w:rsidRPr="00AE6C71" w14:paraId="7545D7D5" w14:textId="77777777" w:rsidTr="003F1C6D">
        <w:trPr>
          <w:cantSplit/>
          <w:trHeight w:val="977"/>
        </w:trPr>
        <w:tc>
          <w:tcPr>
            <w:tcW w:w="1365" w:type="pct"/>
            <w:tcBorders>
              <w:top w:val="single" w:sz="4" w:space="0" w:color="auto"/>
              <w:left w:val="single" w:sz="4" w:space="0" w:color="auto"/>
              <w:bottom w:val="single" w:sz="4" w:space="0" w:color="auto"/>
              <w:right w:val="single" w:sz="4" w:space="0" w:color="auto"/>
            </w:tcBorders>
          </w:tcPr>
          <w:p w14:paraId="6AEA5D91"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sz w:val="20"/>
                <w:szCs w:val="20"/>
              </w:rPr>
            </w:pPr>
            <w:r w:rsidRPr="00AE6C71">
              <w:rPr>
                <w:rFonts w:cs="Arial"/>
                <w:sz w:val="20"/>
                <w:szCs w:val="20"/>
              </w:rPr>
              <w:t xml:space="preserve">Minimalna i maksymalna wartość projektu (PLN)   </w:t>
            </w:r>
            <w:r w:rsidRPr="00AE6C71">
              <w:rPr>
                <w:rFonts w:cs="Arial"/>
                <w:sz w:val="20"/>
                <w:szCs w:val="20"/>
              </w:rPr>
              <w:br/>
              <w:t xml:space="preserve">(jeśli dotyczy) </w:t>
            </w:r>
          </w:p>
        </w:tc>
        <w:tc>
          <w:tcPr>
            <w:tcW w:w="3635" w:type="pct"/>
            <w:gridSpan w:val="7"/>
            <w:tcBorders>
              <w:top w:val="single" w:sz="4" w:space="0" w:color="auto"/>
              <w:left w:val="single" w:sz="4" w:space="0" w:color="auto"/>
              <w:bottom w:val="single" w:sz="4" w:space="0" w:color="auto"/>
              <w:right w:val="single" w:sz="4" w:space="0" w:color="auto"/>
            </w:tcBorders>
            <w:hideMark/>
          </w:tcPr>
          <w:p w14:paraId="3C1463CF" w14:textId="77777777" w:rsidR="00EE341A" w:rsidRPr="00AE6C71" w:rsidRDefault="00EE341A" w:rsidP="00334832">
            <w:pPr>
              <w:spacing w:line="360" w:lineRule="auto"/>
              <w:jc w:val="both"/>
              <w:rPr>
                <w:sz w:val="20"/>
                <w:szCs w:val="20"/>
              </w:rPr>
            </w:pPr>
            <w:r w:rsidRPr="00AE6C71">
              <w:rPr>
                <w:sz w:val="20"/>
                <w:szCs w:val="20"/>
              </w:rPr>
              <w:t>Nie dotyczy</w:t>
            </w:r>
          </w:p>
        </w:tc>
      </w:tr>
      <w:tr w:rsidR="00EE341A" w:rsidRPr="00AE6C71" w14:paraId="612D7E67"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3760C34"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b/>
                <w:sz w:val="20"/>
                <w:szCs w:val="20"/>
              </w:rPr>
            </w:pPr>
            <w:r w:rsidRPr="00AE6C71">
              <w:rPr>
                <w:rFonts w:cs="Arial"/>
                <w:sz w:val="20"/>
                <w:szCs w:val="20"/>
              </w:rPr>
              <w:t xml:space="preserve">Minimalna i maksymalna wartość wydatków </w:t>
            </w:r>
            <w:r w:rsidRPr="00AE6C71">
              <w:rPr>
                <w:rFonts w:cs="Arial"/>
                <w:spacing w:val="-2"/>
                <w:sz w:val="20"/>
                <w:szCs w:val="20"/>
              </w:rPr>
              <w:t>kwalifikowalnych</w:t>
            </w:r>
            <w:r w:rsidRPr="00AE6C71">
              <w:rPr>
                <w:rFonts w:cs="Arial"/>
                <w:sz w:val="20"/>
                <w:szCs w:val="20"/>
              </w:rPr>
              <w:t xml:space="preserve"> projektu (PLN)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32BEEA41" w14:textId="77777777" w:rsidR="00EE341A" w:rsidRPr="00AE6C71" w:rsidRDefault="00EE341A" w:rsidP="00334832">
            <w:pPr>
              <w:spacing w:line="360" w:lineRule="auto"/>
              <w:jc w:val="both"/>
              <w:rPr>
                <w:sz w:val="20"/>
                <w:szCs w:val="20"/>
              </w:rPr>
            </w:pPr>
            <w:r w:rsidRPr="00AE6C71">
              <w:rPr>
                <w:sz w:val="20"/>
                <w:szCs w:val="20"/>
              </w:rPr>
              <w:t>Nie dotyczy</w:t>
            </w:r>
          </w:p>
        </w:tc>
      </w:tr>
      <w:tr w:rsidR="00EE341A" w:rsidRPr="00AE6C71" w14:paraId="3EFC8E32"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9571780"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sz w:val="20"/>
                <w:szCs w:val="20"/>
              </w:rPr>
            </w:pPr>
            <w:r w:rsidRPr="00AE6C71">
              <w:rPr>
                <w:rFonts w:cs="Arial"/>
                <w:sz w:val="20"/>
                <w:szCs w:val="20"/>
              </w:rPr>
              <w:lastRenderedPageBreak/>
              <w:t xml:space="preserve">Kwota alokacji UE na instrumenty finansowe (EUR) </w:t>
            </w:r>
          </w:p>
          <w:p w14:paraId="0D2D5A6D" w14:textId="77777777" w:rsidR="00EE341A" w:rsidRPr="00AE6C71" w:rsidRDefault="00EE341A" w:rsidP="00334832">
            <w:pPr>
              <w:tabs>
                <w:tab w:val="left" w:pos="426"/>
              </w:tabs>
              <w:suppressAutoHyphens/>
              <w:spacing w:after="0" w:line="240" w:lineRule="auto"/>
              <w:ind w:left="425" w:right="40"/>
              <w:rPr>
                <w:rFonts w:cs="Arial"/>
                <w:b/>
                <w:sz w:val="20"/>
                <w:szCs w:val="20"/>
              </w:rPr>
            </w:pPr>
            <w:r w:rsidRPr="00AE6C71">
              <w:rPr>
                <w:rFonts w:cs="Arial"/>
                <w:sz w:val="20"/>
                <w:szCs w:val="20"/>
              </w:rP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1FF2C1AB" w14:textId="77777777" w:rsidR="00EE341A" w:rsidRPr="00AE6C71" w:rsidRDefault="00EE341A" w:rsidP="00334832">
            <w:pPr>
              <w:spacing w:line="360" w:lineRule="auto"/>
              <w:jc w:val="both"/>
              <w:rPr>
                <w:sz w:val="20"/>
                <w:szCs w:val="20"/>
              </w:rPr>
            </w:pPr>
            <w:r w:rsidRPr="00AE6C71">
              <w:rPr>
                <w:sz w:val="20"/>
                <w:szCs w:val="20"/>
              </w:rPr>
              <w:t>Nie dotyczy</w:t>
            </w:r>
          </w:p>
        </w:tc>
      </w:tr>
      <w:tr w:rsidR="00EE341A" w:rsidRPr="00AE6C71" w14:paraId="59EDB6AE"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9E7DC2B"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b/>
                <w:sz w:val="20"/>
                <w:szCs w:val="20"/>
              </w:rPr>
            </w:pPr>
            <w:r w:rsidRPr="00AE6C71">
              <w:rPr>
                <w:rFonts w:cs="Arial"/>
                <w:sz w:val="20"/>
                <w:szCs w:val="20"/>
              </w:rPr>
              <w:t>Mechanizm wdrażania instrumentów finansowych</w:t>
            </w:r>
          </w:p>
        </w:tc>
        <w:tc>
          <w:tcPr>
            <w:tcW w:w="3635" w:type="pct"/>
            <w:gridSpan w:val="7"/>
            <w:tcBorders>
              <w:top w:val="single" w:sz="4" w:space="0" w:color="auto"/>
              <w:left w:val="single" w:sz="4" w:space="0" w:color="auto"/>
              <w:bottom w:val="single" w:sz="4" w:space="0" w:color="auto"/>
              <w:right w:val="single" w:sz="4" w:space="0" w:color="auto"/>
            </w:tcBorders>
            <w:hideMark/>
          </w:tcPr>
          <w:p w14:paraId="4EF64CD0" w14:textId="77777777" w:rsidR="00EE341A" w:rsidRPr="00AE6C71" w:rsidRDefault="00EE341A" w:rsidP="00334832">
            <w:pPr>
              <w:spacing w:line="360" w:lineRule="auto"/>
              <w:jc w:val="both"/>
              <w:rPr>
                <w:sz w:val="20"/>
                <w:szCs w:val="20"/>
              </w:rPr>
            </w:pPr>
            <w:r w:rsidRPr="00AE6C71">
              <w:rPr>
                <w:sz w:val="20"/>
                <w:szCs w:val="20"/>
              </w:rPr>
              <w:t>Nie dotyczy</w:t>
            </w:r>
          </w:p>
        </w:tc>
      </w:tr>
      <w:tr w:rsidR="002E013D" w:rsidRPr="00AE6C71" w14:paraId="4277D43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F86195D" w14:textId="77777777" w:rsidR="002E013D" w:rsidRPr="00AE6C71" w:rsidRDefault="002E013D" w:rsidP="00001264">
            <w:pPr>
              <w:numPr>
                <w:ilvl w:val="0"/>
                <w:numId w:val="350"/>
              </w:numPr>
              <w:tabs>
                <w:tab w:val="left" w:pos="426"/>
              </w:tabs>
              <w:suppressAutoHyphens/>
              <w:spacing w:before="40" w:after="40" w:line="240" w:lineRule="auto"/>
              <w:ind w:left="426" w:right="39" w:hanging="426"/>
              <w:rPr>
                <w:rFonts w:cs="Arial"/>
                <w:b/>
                <w:sz w:val="20"/>
                <w:szCs w:val="20"/>
              </w:rPr>
            </w:pPr>
            <w:r w:rsidRPr="00AE6C71">
              <w:rPr>
                <w:rFonts w:cs="Arial"/>
                <w:sz w:val="20"/>
                <w:szCs w:val="20"/>
              </w:rPr>
              <w:t>Rodzaj wsparcia instrumentów finansowych oraz najważniejsze warunki przyznawania</w:t>
            </w:r>
          </w:p>
        </w:tc>
        <w:tc>
          <w:tcPr>
            <w:tcW w:w="3635" w:type="pct"/>
            <w:gridSpan w:val="7"/>
            <w:tcBorders>
              <w:top w:val="single" w:sz="4" w:space="0" w:color="auto"/>
              <w:left w:val="single" w:sz="4" w:space="0" w:color="auto"/>
              <w:bottom w:val="single" w:sz="4" w:space="0" w:color="auto"/>
              <w:right w:val="single" w:sz="4" w:space="0" w:color="auto"/>
            </w:tcBorders>
          </w:tcPr>
          <w:p w14:paraId="2687CAB2" w14:textId="77777777" w:rsidR="002E013D" w:rsidRPr="00AE6C71" w:rsidRDefault="002E013D" w:rsidP="00334832">
            <w:pPr>
              <w:spacing w:line="360" w:lineRule="auto"/>
              <w:jc w:val="both"/>
              <w:rPr>
                <w:sz w:val="20"/>
                <w:szCs w:val="20"/>
              </w:rPr>
            </w:pPr>
            <w:r w:rsidRPr="00AE6C71">
              <w:rPr>
                <w:sz w:val="20"/>
                <w:szCs w:val="20"/>
              </w:rPr>
              <w:t>Nie dotyczy</w:t>
            </w:r>
          </w:p>
        </w:tc>
      </w:tr>
      <w:tr w:rsidR="00B776C8" w:rsidRPr="00AE6C71" w14:paraId="07210A05" w14:textId="77777777" w:rsidTr="003F1C6D">
        <w:trPr>
          <w:cantSplit/>
          <w:trHeight w:val="1012"/>
        </w:trPr>
        <w:tc>
          <w:tcPr>
            <w:tcW w:w="1365" w:type="pct"/>
            <w:tcBorders>
              <w:top w:val="single" w:sz="4" w:space="0" w:color="auto"/>
              <w:left w:val="single" w:sz="4" w:space="0" w:color="auto"/>
              <w:bottom w:val="single" w:sz="4" w:space="0" w:color="auto"/>
              <w:right w:val="single" w:sz="4" w:space="0" w:color="auto"/>
            </w:tcBorders>
          </w:tcPr>
          <w:p w14:paraId="0A147196" w14:textId="77777777" w:rsidR="00B776C8" w:rsidRPr="00AE6C71" w:rsidRDefault="00B776C8" w:rsidP="00001264">
            <w:pPr>
              <w:numPr>
                <w:ilvl w:val="0"/>
                <w:numId w:val="350"/>
              </w:numPr>
              <w:tabs>
                <w:tab w:val="left" w:pos="426"/>
              </w:tabs>
              <w:suppressAutoHyphens/>
              <w:spacing w:before="40" w:after="40" w:line="240" w:lineRule="auto"/>
              <w:ind w:left="426" w:right="39" w:hanging="426"/>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4D563ECA" w14:textId="77777777" w:rsidR="00B776C8" w:rsidRPr="00AE6C71" w:rsidRDefault="00B776C8" w:rsidP="00334832">
            <w:pPr>
              <w:spacing w:line="360" w:lineRule="auto"/>
              <w:jc w:val="both"/>
              <w:rPr>
                <w:sz w:val="20"/>
                <w:szCs w:val="20"/>
              </w:rPr>
            </w:pPr>
            <w:r w:rsidRPr="00AE6C71">
              <w:rPr>
                <w:sz w:val="20"/>
                <w:szCs w:val="20"/>
              </w:rPr>
              <w:t>Nie dotyczy</w:t>
            </w:r>
          </w:p>
          <w:p w14:paraId="00B3A72D" w14:textId="77777777" w:rsidR="00B776C8" w:rsidRPr="00AE6C71" w:rsidRDefault="00B776C8" w:rsidP="00334832">
            <w:pPr>
              <w:spacing w:line="360" w:lineRule="auto"/>
              <w:jc w:val="both"/>
              <w:rPr>
                <w:sz w:val="20"/>
                <w:szCs w:val="20"/>
              </w:rPr>
            </w:pPr>
          </w:p>
        </w:tc>
      </w:tr>
      <w:tr w:rsidR="002E013D" w:rsidRPr="00AE6C71" w14:paraId="44273CF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98A1CCA" w14:textId="77777777" w:rsidR="002E013D" w:rsidRPr="00AE6C71" w:rsidRDefault="002E013D" w:rsidP="00001264">
            <w:pPr>
              <w:numPr>
                <w:ilvl w:val="0"/>
                <w:numId w:val="350"/>
              </w:numPr>
              <w:tabs>
                <w:tab w:val="left" w:pos="426"/>
              </w:tabs>
              <w:suppressAutoHyphens/>
              <w:spacing w:before="40" w:after="40" w:line="240" w:lineRule="auto"/>
              <w:ind w:left="426" w:right="39" w:hanging="426"/>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627F2E7C" w14:textId="77777777" w:rsidR="002E013D" w:rsidRPr="00AE6C71" w:rsidRDefault="002E013D" w:rsidP="00334832">
            <w:pPr>
              <w:spacing w:line="360" w:lineRule="auto"/>
              <w:jc w:val="both"/>
              <w:rPr>
                <w:sz w:val="20"/>
                <w:szCs w:val="20"/>
              </w:rPr>
            </w:pPr>
            <w:r w:rsidRPr="00AE6C71">
              <w:rPr>
                <w:sz w:val="20"/>
                <w:szCs w:val="20"/>
              </w:rPr>
              <w:t>Nie dotyczy</w:t>
            </w:r>
          </w:p>
        </w:tc>
      </w:tr>
      <w:tr w:rsidR="00CB420B" w:rsidRPr="00AE6C71" w14:paraId="66553A2B" w14:textId="77777777" w:rsidTr="003F1C6D">
        <w:trPr>
          <w:cantSplit/>
          <w:trHeight w:val="683"/>
        </w:trPr>
        <w:tc>
          <w:tcPr>
            <w:tcW w:w="5000" w:type="pct"/>
            <w:gridSpan w:val="8"/>
            <w:tcBorders>
              <w:top w:val="nil"/>
              <w:left w:val="nil"/>
              <w:bottom w:val="single" w:sz="4" w:space="0" w:color="auto"/>
              <w:right w:val="nil"/>
            </w:tcBorders>
          </w:tcPr>
          <w:p w14:paraId="305B1099" w14:textId="77777777" w:rsidR="00E56D5D" w:rsidRPr="00AE6C71" w:rsidRDefault="00E56D5D" w:rsidP="00E56D5D">
            <w:pPr>
              <w:pStyle w:val="Nagwek4"/>
              <w:numPr>
                <w:ilvl w:val="0"/>
                <w:numId w:val="0"/>
              </w:numPr>
              <w:ind w:left="720"/>
              <w:rPr>
                <w:rStyle w:val="Nagwek4Znak"/>
                <w:b/>
                <w:bCs/>
                <w:sz w:val="20"/>
                <w:szCs w:val="20"/>
              </w:rPr>
            </w:pPr>
          </w:p>
          <w:p w14:paraId="309885E4" w14:textId="77777777" w:rsidR="00CB420B" w:rsidRPr="00AE6C71" w:rsidRDefault="00CB420B" w:rsidP="00334832">
            <w:pPr>
              <w:pStyle w:val="Nagwek4"/>
              <w:rPr>
                <w:sz w:val="20"/>
                <w:szCs w:val="20"/>
              </w:rPr>
            </w:pPr>
            <w:bookmarkStart w:id="52" w:name="_Toc480455404"/>
            <w:r w:rsidRPr="00AE6C71">
              <w:rPr>
                <w:rStyle w:val="Nagwek4Znak"/>
                <w:b/>
                <w:bCs/>
                <w:sz w:val="20"/>
                <w:szCs w:val="20"/>
              </w:rPr>
              <w:t>Poddziałanie 8.2.2</w:t>
            </w:r>
            <w:r w:rsidRPr="00AE6C71">
              <w:rPr>
                <w:sz w:val="20"/>
                <w:szCs w:val="20"/>
              </w:rPr>
              <w:t xml:space="preserve">  Wsparcie profilaktyki zdrowotnej w regionie (projekty konkursowe)</w:t>
            </w:r>
            <w:bookmarkEnd w:id="52"/>
          </w:p>
        </w:tc>
      </w:tr>
      <w:tr w:rsidR="00CB420B" w:rsidRPr="00AE6C71" w14:paraId="59B74143" w14:textId="77777777" w:rsidTr="003F1C6D">
        <w:trPr>
          <w:cantSplit/>
          <w:trHeight w:val="565"/>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cPr>
          <w:p w14:paraId="6EA56241" w14:textId="77777777" w:rsidR="00CB420B" w:rsidRPr="00AE6C71" w:rsidRDefault="00951110" w:rsidP="00334832">
            <w:pPr>
              <w:pStyle w:val="Nagwek4"/>
              <w:numPr>
                <w:ilvl w:val="0"/>
                <w:numId w:val="0"/>
              </w:numPr>
              <w:spacing w:before="120" w:after="120"/>
              <w:ind w:left="720" w:hanging="720"/>
              <w:rPr>
                <w:rStyle w:val="Nagwek4Znak"/>
                <w:color w:val="auto"/>
                <w:sz w:val="20"/>
                <w:szCs w:val="20"/>
              </w:rPr>
            </w:pPr>
            <w:bookmarkStart w:id="53" w:name="_Toc480455405"/>
            <w:r w:rsidRPr="00AE6C71">
              <w:rPr>
                <w:rFonts w:cs="Arial"/>
                <w:color w:val="auto"/>
                <w:sz w:val="20"/>
                <w:szCs w:val="20"/>
              </w:rPr>
              <w:t>OPIS DZIAŁANIA I PODDZIAŁAŃ</w:t>
            </w:r>
            <w:bookmarkEnd w:id="53"/>
          </w:p>
        </w:tc>
      </w:tr>
      <w:tr w:rsidR="00951110" w:rsidRPr="00AE6C71" w14:paraId="59737DAA" w14:textId="77777777" w:rsidTr="003F1C6D">
        <w:trPr>
          <w:cantSplit/>
          <w:trHeight w:val="384"/>
        </w:trPr>
        <w:tc>
          <w:tcPr>
            <w:tcW w:w="1365" w:type="pct"/>
            <w:vMerge w:val="restart"/>
            <w:tcBorders>
              <w:top w:val="single" w:sz="4" w:space="0" w:color="auto"/>
              <w:left w:val="single" w:sz="4" w:space="0" w:color="auto"/>
              <w:right w:val="single" w:sz="4" w:space="0" w:color="auto"/>
            </w:tcBorders>
          </w:tcPr>
          <w:p w14:paraId="664F85AC" w14:textId="77777777" w:rsidR="00951110" w:rsidRPr="00AE6C71" w:rsidRDefault="00951110"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2" w:type="pct"/>
            <w:gridSpan w:val="2"/>
            <w:tcBorders>
              <w:top w:val="single" w:sz="4" w:space="0" w:color="auto"/>
              <w:left w:val="single" w:sz="4" w:space="0" w:color="auto"/>
              <w:bottom w:val="single" w:sz="4" w:space="0" w:color="auto"/>
              <w:right w:val="single" w:sz="4" w:space="0" w:color="auto"/>
            </w:tcBorders>
          </w:tcPr>
          <w:p w14:paraId="13C80BA0" w14:textId="77777777" w:rsidR="00951110" w:rsidRPr="00AE6C71" w:rsidRDefault="00951110" w:rsidP="00334832">
            <w:pPr>
              <w:spacing w:line="360" w:lineRule="auto"/>
              <w:jc w:val="both"/>
              <w:rPr>
                <w:sz w:val="20"/>
                <w:szCs w:val="20"/>
              </w:rPr>
            </w:pPr>
            <w:r w:rsidRPr="00AE6C71">
              <w:rPr>
                <w:sz w:val="20"/>
                <w:szCs w:val="20"/>
              </w:rPr>
              <w:t>Działanie 8.2</w:t>
            </w:r>
          </w:p>
        </w:tc>
        <w:tc>
          <w:tcPr>
            <w:tcW w:w="2693" w:type="pct"/>
            <w:gridSpan w:val="5"/>
            <w:tcBorders>
              <w:top w:val="single" w:sz="4" w:space="0" w:color="auto"/>
              <w:left w:val="single" w:sz="4" w:space="0" w:color="auto"/>
              <w:right w:val="single" w:sz="4" w:space="0" w:color="auto"/>
            </w:tcBorders>
          </w:tcPr>
          <w:p w14:paraId="7C72C16D" w14:textId="77777777" w:rsidR="00951110" w:rsidRPr="00AE6C71" w:rsidRDefault="00951110" w:rsidP="00334832">
            <w:pPr>
              <w:spacing w:line="360" w:lineRule="auto"/>
              <w:jc w:val="both"/>
              <w:rPr>
                <w:sz w:val="20"/>
                <w:szCs w:val="20"/>
              </w:rPr>
            </w:pPr>
            <w:r w:rsidRPr="00AE6C71">
              <w:rPr>
                <w:rFonts w:cs="Arial"/>
                <w:b/>
                <w:sz w:val="20"/>
                <w:szCs w:val="20"/>
              </w:rPr>
              <w:t>Aktywne i zdrowe starzenie się</w:t>
            </w:r>
          </w:p>
        </w:tc>
      </w:tr>
      <w:tr w:rsidR="00951110" w:rsidRPr="00AE6C71" w14:paraId="0BD08E19" w14:textId="77777777" w:rsidTr="003F1C6D">
        <w:trPr>
          <w:cantSplit/>
          <w:trHeight w:val="383"/>
        </w:trPr>
        <w:tc>
          <w:tcPr>
            <w:tcW w:w="1365" w:type="pct"/>
            <w:vMerge/>
            <w:tcBorders>
              <w:left w:val="single" w:sz="4" w:space="0" w:color="auto"/>
              <w:bottom w:val="single" w:sz="4" w:space="0" w:color="auto"/>
              <w:right w:val="single" w:sz="4" w:space="0" w:color="auto"/>
            </w:tcBorders>
          </w:tcPr>
          <w:p w14:paraId="3EA8C165" w14:textId="77777777" w:rsidR="00951110" w:rsidRPr="00AE6C71" w:rsidRDefault="00951110" w:rsidP="00D870BF">
            <w:pPr>
              <w:numPr>
                <w:ilvl w:val="0"/>
                <w:numId w:val="487"/>
              </w:numPr>
              <w:suppressAutoHyphens/>
              <w:spacing w:after="0" w:line="240" w:lineRule="auto"/>
              <w:ind w:left="425" w:right="36" w:hanging="425"/>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6B1002FA" w14:textId="77777777" w:rsidR="00951110" w:rsidRPr="00AE6C71" w:rsidRDefault="00951110" w:rsidP="00334832">
            <w:pPr>
              <w:spacing w:line="360" w:lineRule="auto"/>
              <w:jc w:val="both"/>
              <w:rPr>
                <w:sz w:val="20"/>
                <w:szCs w:val="20"/>
              </w:rPr>
            </w:pPr>
            <w:r w:rsidRPr="00AE6C71">
              <w:rPr>
                <w:rFonts w:cs="Arial"/>
                <w:sz w:val="20"/>
                <w:szCs w:val="20"/>
              </w:rPr>
              <w:t>Poddziałanie 8.2.2</w:t>
            </w:r>
          </w:p>
        </w:tc>
        <w:tc>
          <w:tcPr>
            <w:tcW w:w="2693" w:type="pct"/>
            <w:gridSpan w:val="5"/>
            <w:tcBorders>
              <w:left w:val="single" w:sz="4" w:space="0" w:color="auto"/>
              <w:bottom w:val="single" w:sz="4" w:space="0" w:color="auto"/>
              <w:right w:val="single" w:sz="4" w:space="0" w:color="auto"/>
            </w:tcBorders>
          </w:tcPr>
          <w:p w14:paraId="604F0F01" w14:textId="77777777" w:rsidR="002A33E0" w:rsidRPr="00AE6C71" w:rsidRDefault="002A33E0" w:rsidP="00334832">
            <w:pPr>
              <w:spacing w:after="0" w:line="240" w:lineRule="auto"/>
              <w:jc w:val="both"/>
              <w:rPr>
                <w:rFonts w:cs="Arial"/>
                <w:b/>
                <w:sz w:val="20"/>
                <w:szCs w:val="20"/>
              </w:rPr>
            </w:pPr>
            <w:r w:rsidRPr="00AE6C71">
              <w:rPr>
                <w:rFonts w:cs="Arial"/>
                <w:b/>
                <w:sz w:val="20"/>
                <w:szCs w:val="20"/>
              </w:rPr>
              <w:t xml:space="preserve">Wsparcie profilaktyki zdrowotnej w regionie </w:t>
            </w:r>
          </w:p>
          <w:p w14:paraId="53FF7FA4" w14:textId="77777777" w:rsidR="00951110" w:rsidRPr="00AE6C71" w:rsidRDefault="002A33E0" w:rsidP="00334832">
            <w:pPr>
              <w:spacing w:after="0" w:line="240" w:lineRule="auto"/>
              <w:jc w:val="both"/>
              <w:rPr>
                <w:sz w:val="20"/>
                <w:szCs w:val="20"/>
              </w:rPr>
            </w:pPr>
            <w:r w:rsidRPr="00AE6C71">
              <w:rPr>
                <w:rFonts w:cs="Arial"/>
                <w:i/>
                <w:sz w:val="20"/>
                <w:szCs w:val="20"/>
              </w:rPr>
              <w:t>(projekty konkursowe)</w:t>
            </w:r>
          </w:p>
        </w:tc>
      </w:tr>
      <w:tr w:rsidR="00CB420B" w:rsidRPr="00AE6C71" w14:paraId="2D1B2E9E" w14:textId="77777777" w:rsidTr="003F1C6D">
        <w:trPr>
          <w:cantSplit/>
          <w:trHeight w:val="817"/>
        </w:trPr>
        <w:tc>
          <w:tcPr>
            <w:tcW w:w="1365" w:type="pct"/>
            <w:tcBorders>
              <w:top w:val="single" w:sz="4" w:space="0" w:color="auto"/>
              <w:left w:val="single" w:sz="4" w:space="0" w:color="auto"/>
              <w:bottom w:val="single" w:sz="4" w:space="0" w:color="auto"/>
              <w:right w:val="single" w:sz="4" w:space="0" w:color="auto"/>
            </w:tcBorders>
          </w:tcPr>
          <w:p w14:paraId="5AE80E8D" w14:textId="77777777" w:rsidR="00CB420B" w:rsidRPr="00AE6C71" w:rsidRDefault="00CB420B" w:rsidP="00D870BF">
            <w:pPr>
              <w:numPr>
                <w:ilvl w:val="0"/>
                <w:numId w:val="487"/>
              </w:numPr>
              <w:tabs>
                <w:tab w:val="left" w:pos="426"/>
              </w:tabs>
              <w:suppressAutoHyphens/>
              <w:spacing w:after="0" w:line="240" w:lineRule="auto"/>
              <w:ind w:left="425" w:right="178" w:hanging="425"/>
              <w:rPr>
                <w:rFonts w:cs="Arial"/>
                <w:sz w:val="20"/>
                <w:szCs w:val="20"/>
              </w:rPr>
            </w:pPr>
            <w:r w:rsidRPr="00AE6C71">
              <w:rPr>
                <w:rFonts w:cs="Arial"/>
                <w:sz w:val="20"/>
                <w:szCs w:val="20"/>
              </w:rPr>
              <w:t>Cel/e szczegółowy/e Działania/ Poddziałania</w:t>
            </w:r>
          </w:p>
        </w:tc>
        <w:tc>
          <w:tcPr>
            <w:tcW w:w="942" w:type="pct"/>
            <w:gridSpan w:val="2"/>
            <w:tcBorders>
              <w:top w:val="single" w:sz="4" w:space="0" w:color="auto"/>
              <w:left w:val="single" w:sz="4" w:space="0" w:color="auto"/>
              <w:bottom w:val="single" w:sz="4" w:space="0" w:color="auto"/>
              <w:right w:val="single" w:sz="4" w:space="0" w:color="auto"/>
            </w:tcBorders>
          </w:tcPr>
          <w:p w14:paraId="13831D47" w14:textId="77777777" w:rsidR="00CB420B" w:rsidRPr="00AE6C71" w:rsidRDefault="00951110" w:rsidP="00334832">
            <w:pPr>
              <w:spacing w:line="360" w:lineRule="auto"/>
              <w:jc w:val="both"/>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2806EF68" w14:textId="77777777" w:rsidR="00CB420B" w:rsidRPr="00AE6C71" w:rsidRDefault="002A33E0" w:rsidP="00D870BF">
            <w:pPr>
              <w:numPr>
                <w:ilvl w:val="0"/>
                <w:numId w:val="491"/>
              </w:numPr>
              <w:spacing w:line="240" w:lineRule="auto"/>
              <w:ind w:left="274" w:hanging="274"/>
              <w:rPr>
                <w:sz w:val="20"/>
                <w:szCs w:val="20"/>
              </w:rPr>
            </w:pPr>
            <w:r w:rsidRPr="00AE6C71">
              <w:rPr>
                <w:rFonts w:cs="Arial"/>
                <w:sz w:val="20"/>
                <w:szCs w:val="20"/>
              </w:rPr>
              <w:t>Wydłużenie aktywności zawodowej osób w wieku produkcyjnym poprzez udział w programach zdrowotnych</w:t>
            </w:r>
          </w:p>
        </w:tc>
      </w:tr>
      <w:tr w:rsidR="002A33E0" w:rsidRPr="00AE6C71" w14:paraId="48EF9E2F"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6D821F8" w14:textId="77777777" w:rsidR="002A33E0" w:rsidRPr="00AE6C71" w:rsidRDefault="002A33E0" w:rsidP="00D870BF">
            <w:pPr>
              <w:numPr>
                <w:ilvl w:val="0"/>
                <w:numId w:val="487"/>
              </w:numPr>
              <w:tabs>
                <w:tab w:val="left" w:pos="426"/>
                <w:tab w:val="left" w:pos="1453"/>
              </w:tabs>
              <w:suppressAutoHyphens/>
              <w:spacing w:after="0" w:line="240" w:lineRule="auto"/>
              <w:ind w:left="425" w:right="36" w:hanging="425"/>
              <w:rPr>
                <w:rFonts w:cs="Arial"/>
                <w:sz w:val="20"/>
                <w:szCs w:val="20"/>
              </w:rPr>
            </w:pPr>
            <w:r w:rsidRPr="00AE6C71">
              <w:rPr>
                <w:rFonts w:cs="Arial"/>
                <w:sz w:val="20"/>
                <w:szCs w:val="20"/>
              </w:rPr>
              <w:t xml:space="preserve">Lista wskaźników rezultatu bezpośredniego </w:t>
            </w:r>
          </w:p>
        </w:tc>
        <w:tc>
          <w:tcPr>
            <w:tcW w:w="942" w:type="pct"/>
            <w:gridSpan w:val="2"/>
            <w:tcBorders>
              <w:top w:val="single" w:sz="4" w:space="0" w:color="auto"/>
              <w:left w:val="single" w:sz="4" w:space="0" w:color="auto"/>
              <w:bottom w:val="single" w:sz="4" w:space="0" w:color="auto"/>
              <w:right w:val="single" w:sz="4" w:space="0" w:color="auto"/>
            </w:tcBorders>
          </w:tcPr>
          <w:p w14:paraId="2C9BCDE8" w14:textId="77777777" w:rsidR="002A33E0" w:rsidRPr="00AE6C71" w:rsidRDefault="002A33E0"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0371A90" w14:textId="77777777" w:rsidR="002A33E0" w:rsidRPr="00AE6C71" w:rsidRDefault="002A33E0" w:rsidP="00D870BF">
            <w:pPr>
              <w:numPr>
                <w:ilvl w:val="0"/>
                <w:numId w:val="492"/>
              </w:numPr>
              <w:spacing w:before="40" w:after="40" w:line="240" w:lineRule="auto"/>
              <w:ind w:left="274" w:hanging="284"/>
              <w:contextualSpacing/>
              <w:rPr>
                <w:rFonts w:cs="Arial"/>
                <w:sz w:val="20"/>
                <w:szCs w:val="20"/>
              </w:rPr>
            </w:pPr>
            <w:r w:rsidRPr="00AE6C71">
              <w:rPr>
                <w:rFonts w:cs="Arial"/>
                <w:sz w:val="20"/>
                <w:szCs w:val="20"/>
              </w:rPr>
              <w:t>Liczba osób, które po opuszczeniu programu podjęły pracę lub kontynuowały zatrudnienie</w:t>
            </w:r>
          </w:p>
          <w:p w14:paraId="0D030BFD" w14:textId="77777777" w:rsidR="002A33E0" w:rsidRPr="00AE6C71" w:rsidRDefault="002A33E0" w:rsidP="00D870BF">
            <w:pPr>
              <w:numPr>
                <w:ilvl w:val="0"/>
                <w:numId w:val="492"/>
              </w:numPr>
              <w:spacing w:before="40" w:after="40" w:line="240" w:lineRule="auto"/>
              <w:ind w:left="274" w:hanging="284"/>
              <w:contextualSpacing/>
              <w:rPr>
                <w:rFonts w:cs="Arial"/>
                <w:sz w:val="20"/>
                <w:szCs w:val="20"/>
              </w:rPr>
            </w:pPr>
            <w:r w:rsidRPr="00AE6C71">
              <w:rPr>
                <w:rFonts w:cs="Arial"/>
                <w:sz w:val="20"/>
                <w:szCs w:val="20"/>
              </w:rPr>
              <w:t>Liczba osób, które dzięki interwencji EFS zgłosiły się na badania profilaktyczne</w:t>
            </w:r>
          </w:p>
        </w:tc>
      </w:tr>
      <w:tr w:rsidR="002A33E0" w:rsidRPr="00AE6C71" w14:paraId="11E8B66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B945089" w14:textId="77777777" w:rsidR="002A33E0" w:rsidRPr="00AE6C71" w:rsidRDefault="002A33E0" w:rsidP="00D870BF">
            <w:pPr>
              <w:numPr>
                <w:ilvl w:val="0"/>
                <w:numId w:val="487"/>
              </w:numPr>
              <w:tabs>
                <w:tab w:val="left" w:pos="426"/>
                <w:tab w:val="left" w:pos="1453"/>
              </w:tabs>
              <w:suppressAutoHyphens/>
              <w:spacing w:after="0" w:line="240" w:lineRule="auto"/>
              <w:ind w:left="425" w:right="36" w:hanging="425"/>
              <w:rPr>
                <w:rFonts w:cs="Arial"/>
                <w:sz w:val="20"/>
                <w:szCs w:val="20"/>
              </w:rPr>
            </w:pPr>
            <w:r w:rsidRPr="00AE6C71">
              <w:rPr>
                <w:rFonts w:cs="Arial"/>
                <w:sz w:val="20"/>
                <w:szCs w:val="20"/>
              </w:rPr>
              <w:t>Lista wskaźników produktu</w:t>
            </w:r>
          </w:p>
        </w:tc>
        <w:tc>
          <w:tcPr>
            <w:tcW w:w="942" w:type="pct"/>
            <w:gridSpan w:val="2"/>
            <w:tcBorders>
              <w:top w:val="single" w:sz="4" w:space="0" w:color="auto"/>
              <w:left w:val="single" w:sz="4" w:space="0" w:color="auto"/>
              <w:bottom w:val="single" w:sz="4" w:space="0" w:color="auto"/>
              <w:right w:val="single" w:sz="4" w:space="0" w:color="auto"/>
            </w:tcBorders>
          </w:tcPr>
          <w:p w14:paraId="73E25AFA" w14:textId="77777777" w:rsidR="002A33E0" w:rsidRPr="00AE6C71" w:rsidRDefault="002A33E0"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4DC92666" w14:textId="77777777" w:rsidR="002A33E0" w:rsidRPr="00AE6C71" w:rsidRDefault="002A33E0" w:rsidP="00D870BF">
            <w:pPr>
              <w:numPr>
                <w:ilvl w:val="0"/>
                <w:numId w:val="493"/>
              </w:numPr>
              <w:spacing w:before="40" w:after="40" w:line="240" w:lineRule="auto"/>
              <w:ind w:left="274" w:hanging="284"/>
              <w:contextualSpacing/>
              <w:rPr>
                <w:rFonts w:cs="Arial"/>
                <w:sz w:val="20"/>
                <w:szCs w:val="20"/>
              </w:rPr>
            </w:pPr>
            <w:r w:rsidRPr="00AE6C71">
              <w:rPr>
                <w:rFonts w:cs="Arial"/>
                <w:sz w:val="20"/>
                <w:szCs w:val="20"/>
              </w:rPr>
              <w:t>Liczba osób objętych programem zdrowotnym dzięki EFS</w:t>
            </w:r>
          </w:p>
          <w:p w14:paraId="38D30161" w14:textId="77777777" w:rsidR="002A33E0" w:rsidRPr="00AE6C71" w:rsidRDefault="002A33E0" w:rsidP="00D870BF">
            <w:pPr>
              <w:numPr>
                <w:ilvl w:val="0"/>
                <w:numId w:val="493"/>
              </w:numPr>
              <w:spacing w:before="40" w:after="40" w:line="240" w:lineRule="auto"/>
              <w:ind w:left="274" w:hanging="284"/>
              <w:contextualSpacing/>
              <w:rPr>
                <w:rFonts w:cs="Arial"/>
                <w:sz w:val="20"/>
                <w:szCs w:val="20"/>
              </w:rPr>
            </w:pPr>
            <w:r w:rsidRPr="00AE6C71">
              <w:rPr>
                <w:rFonts w:cs="Arial"/>
                <w:sz w:val="20"/>
                <w:szCs w:val="20"/>
              </w:rPr>
              <w:t xml:space="preserve">Liczba wdrożonych programów zdrowotnych istotnych </w:t>
            </w:r>
            <w:r w:rsidR="00630F9C" w:rsidRPr="00AE6C71">
              <w:rPr>
                <w:rFonts w:cs="Arial"/>
                <w:sz w:val="20"/>
                <w:szCs w:val="20"/>
              </w:rPr>
              <w:br/>
            </w:r>
            <w:r w:rsidRPr="00AE6C71">
              <w:rPr>
                <w:rFonts w:cs="Arial"/>
                <w:sz w:val="20"/>
                <w:szCs w:val="20"/>
              </w:rPr>
              <w:t>z punktu widzenia potrzeb zdrowotnych regionu, w tym pracodawców</w:t>
            </w:r>
          </w:p>
        </w:tc>
      </w:tr>
      <w:tr w:rsidR="002A33E0" w:rsidRPr="00AE6C71" w14:paraId="530C9AF6" w14:textId="77777777" w:rsidTr="003F1C6D">
        <w:trPr>
          <w:trHeight w:val="57"/>
        </w:trPr>
        <w:tc>
          <w:tcPr>
            <w:tcW w:w="1365" w:type="pct"/>
            <w:tcBorders>
              <w:top w:val="single" w:sz="4" w:space="0" w:color="auto"/>
              <w:left w:val="single" w:sz="4" w:space="0" w:color="auto"/>
              <w:bottom w:val="single" w:sz="4" w:space="0" w:color="auto"/>
              <w:right w:val="single" w:sz="4" w:space="0" w:color="auto"/>
            </w:tcBorders>
          </w:tcPr>
          <w:p w14:paraId="27AAC19F" w14:textId="77777777" w:rsidR="002A33E0" w:rsidRPr="00AE6C71" w:rsidRDefault="002A33E0" w:rsidP="00D870BF">
            <w:pPr>
              <w:numPr>
                <w:ilvl w:val="0"/>
                <w:numId w:val="487"/>
              </w:numPr>
              <w:tabs>
                <w:tab w:val="left" w:pos="426"/>
              </w:tabs>
              <w:spacing w:after="0" w:line="240" w:lineRule="auto"/>
              <w:ind w:left="425" w:right="36" w:hanging="425"/>
              <w:rPr>
                <w:rFonts w:cs="Arial"/>
                <w:sz w:val="20"/>
                <w:szCs w:val="20"/>
              </w:rPr>
            </w:pPr>
            <w:r w:rsidRPr="00AE6C71">
              <w:rPr>
                <w:rFonts w:cs="Arial"/>
                <w:sz w:val="20"/>
                <w:szCs w:val="20"/>
              </w:rPr>
              <w:t xml:space="preserve">Typy projektów </w:t>
            </w:r>
          </w:p>
        </w:tc>
        <w:tc>
          <w:tcPr>
            <w:tcW w:w="942" w:type="pct"/>
            <w:gridSpan w:val="2"/>
            <w:tcBorders>
              <w:top w:val="single" w:sz="4" w:space="0" w:color="auto"/>
              <w:left w:val="single" w:sz="4" w:space="0" w:color="auto"/>
              <w:bottom w:val="single" w:sz="4" w:space="0" w:color="auto"/>
              <w:right w:val="single" w:sz="4" w:space="0" w:color="auto"/>
            </w:tcBorders>
          </w:tcPr>
          <w:p w14:paraId="5CD2C4AE" w14:textId="77777777" w:rsidR="002A33E0" w:rsidRPr="00AE6C71" w:rsidRDefault="002A33E0"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1CD031D6" w14:textId="77777777" w:rsidR="002A33E0" w:rsidRPr="00AE6C71" w:rsidRDefault="002A33E0" w:rsidP="00D870BF">
            <w:pPr>
              <w:pStyle w:val="Akapitzlist"/>
              <w:numPr>
                <w:ilvl w:val="0"/>
                <w:numId w:val="495"/>
              </w:numPr>
              <w:spacing w:before="40" w:after="0" w:line="240" w:lineRule="auto"/>
              <w:ind w:left="488" w:hanging="488"/>
              <w:rPr>
                <w:rFonts w:cs="Arial"/>
                <w:b/>
                <w:sz w:val="20"/>
                <w:szCs w:val="20"/>
              </w:rPr>
            </w:pPr>
            <w:r w:rsidRPr="00AE6C71">
              <w:rPr>
                <w:rFonts w:cs="Arial"/>
                <w:b/>
                <w:sz w:val="20"/>
                <w:szCs w:val="20"/>
              </w:rPr>
              <w:t>Wspieranie realizacji krajowych programów zdrowotnych w zakresie poprawy wykrywalności nowotworów raka szyjki macicy, piersi i jelita grubego, w tym koncentrujące się na eliminowaniu barier w dostępie do badań diagnostycznych oraz zwiększające zgłaszalność na badania profilaktyczne poprzez:</w:t>
            </w:r>
          </w:p>
          <w:p w14:paraId="7A14A46C" w14:textId="77777777" w:rsidR="002A33E0" w:rsidRPr="00AE6C71" w:rsidRDefault="002A33E0" w:rsidP="00D870BF">
            <w:pPr>
              <w:pStyle w:val="Akapitzlist"/>
              <w:numPr>
                <w:ilvl w:val="0"/>
                <w:numId w:val="494"/>
              </w:numPr>
              <w:spacing w:before="40" w:after="0" w:line="240" w:lineRule="auto"/>
              <w:ind w:left="738" w:hanging="284"/>
              <w:contextualSpacing w:val="0"/>
              <w:rPr>
                <w:rFonts w:cs="Arial"/>
                <w:sz w:val="20"/>
                <w:szCs w:val="20"/>
              </w:rPr>
            </w:pPr>
            <w:r w:rsidRPr="00AE6C71">
              <w:rPr>
                <w:rFonts w:cs="Arial"/>
                <w:sz w:val="20"/>
                <w:szCs w:val="20"/>
              </w:rPr>
              <w:lastRenderedPageBreak/>
              <w:t>Wsparcie profilaktyki nowotworowej ukierunkowanej na wczesne wykrywanie raka piersi</w:t>
            </w:r>
            <w:r w:rsidRPr="00AE6C71">
              <w:rPr>
                <w:rStyle w:val="Odwoanieprzypisudolnego"/>
                <w:rFonts w:cs="Arial"/>
                <w:sz w:val="20"/>
                <w:szCs w:val="20"/>
              </w:rPr>
              <w:footnoteReference w:id="62"/>
            </w:r>
            <w:r w:rsidRPr="00AE6C71">
              <w:rPr>
                <w:rFonts w:cs="Arial"/>
                <w:sz w:val="20"/>
                <w:szCs w:val="20"/>
              </w:rPr>
              <w:t>.</w:t>
            </w:r>
          </w:p>
          <w:p w14:paraId="04F4C098" w14:textId="77777777" w:rsidR="002A33E0" w:rsidRPr="00AE6C71" w:rsidRDefault="002A33E0" w:rsidP="00D870BF">
            <w:pPr>
              <w:pStyle w:val="Akapitzlist"/>
              <w:numPr>
                <w:ilvl w:val="0"/>
                <w:numId w:val="494"/>
              </w:numPr>
              <w:spacing w:before="40" w:after="0" w:line="240" w:lineRule="auto"/>
              <w:ind w:left="738" w:hanging="284"/>
              <w:contextualSpacing w:val="0"/>
              <w:rPr>
                <w:rFonts w:cs="Arial"/>
                <w:sz w:val="20"/>
                <w:szCs w:val="20"/>
              </w:rPr>
            </w:pPr>
            <w:r w:rsidRPr="00AE6C71">
              <w:rPr>
                <w:rFonts w:cs="Arial"/>
                <w:sz w:val="20"/>
                <w:szCs w:val="20"/>
              </w:rPr>
              <w:t>Wsparcie profilaktyki nowotworowej ukierunkowanej na wczesne wykrywanie raka szyjki macicy</w:t>
            </w:r>
            <w:r w:rsidRPr="00AE6C71">
              <w:rPr>
                <w:rStyle w:val="Odwoanieprzypisudolnego"/>
                <w:rFonts w:cs="Arial"/>
                <w:sz w:val="20"/>
                <w:szCs w:val="20"/>
              </w:rPr>
              <w:footnoteReference w:id="63"/>
            </w:r>
            <w:r w:rsidRPr="00AE6C71">
              <w:rPr>
                <w:rFonts w:cs="Arial"/>
                <w:sz w:val="20"/>
                <w:szCs w:val="20"/>
              </w:rPr>
              <w:t>.</w:t>
            </w:r>
          </w:p>
          <w:p w14:paraId="3C8D3659" w14:textId="77777777" w:rsidR="002A33E0" w:rsidRPr="00AE6C71" w:rsidRDefault="002A33E0" w:rsidP="00D870BF">
            <w:pPr>
              <w:pStyle w:val="Akapitzlist"/>
              <w:numPr>
                <w:ilvl w:val="0"/>
                <w:numId w:val="494"/>
              </w:numPr>
              <w:spacing w:before="40" w:after="40" w:line="240" w:lineRule="auto"/>
              <w:ind w:left="740" w:hanging="284"/>
              <w:rPr>
                <w:rFonts w:cs="Arial"/>
                <w:sz w:val="20"/>
                <w:szCs w:val="20"/>
              </w:rPr>
            </w:pPr>
            <w:r w:rsidRPr="00AE6C71">
              <w:rPr>
                <w:rFonts w:cs="Arial"/>
                <w:sz w:val="20"/>
                <w:szCs w:val="20"/>
              </w:rPr>
              <w:t>Wsparcie profilaktyki nowotworowej ukierunkowanej na wczesne wykrywanie raka jelita grubego</w:t>
            </w:r>
            <w:r w:rsidR="00F52C0B" w:rsidRPr="00AE6C71">
              <w:rPr>
                <w:rStyle w:val="Odwoanieprzypisudolnego"/>
                <w:rFonts w:cs="Arial"/>
                <w:sz w:val="20"/>
                <w:szCs w:val="20"/>
              </w:rPr>
              <w:footnoteReference w:id="64"/>
            </w:r>
            <w:r w:rsidRPr="00AE6C71">
              <w:rPr>
                <w:rFonts w:cs="Arial"/>
                <w:sz w:val="20"/>
                <w:szCs w:val="20"/>
              </w:rPr>
              <w:t>.</w:t>
            </w:r>
          </w:p>
          <w:p w14:paraId="106AD7D7" w14:textId="77777777" w:rsidR="002A33E0" w:rsidRPr="00AE6C71" w:rsidRDefault="002A33E0" w:rsidP="00D870BF">
            <w:pPr>
              <w:pStyle w:val="Akapitzlist"/>
              <w:numPr>
                <w:ilvl w:val="0"/>
                <w:numId w:val="495"/>
              </w:numPr>
              <w:spacing w:before="40" w:after="0" w:line="240" w:lineRule="auto"/>
              <w:ind w:left="488" w:hanging="488"/>
              <w:rPr>
                <w:rFonts w:cs="Arial"/>
                <w:b/>
                <w:sz w:val="20"/>
                <w:szCs w:val="20"/>
              </w:rPr>
            </w:pPr>
            <w:r w:rsidRPr="00AE6C71">
              <w:rPr>
                <w:rFonts w:cs="Arial"/>
                <w:b/>
                <w:sz w:val="20"/>
                <w:szCs w:val="20"/>
              </w:rPr>
              <w:t>Realizacja Regionalnych Programów Zdrowotnych (RPZ)</w:t>
            </w:r>
            <w:r w:rsidR="00F52C0B" w:rsidRPr="00AE6C71">
              <w:rPr>
                <w:rStyle w:val="Odwoanieprzypisudolnego"/>
                <w:rFonts w:cs="Arial"/>
                <w:b/>
                <w:sz w:val="20"/>
                <w:szCs w:val="20"/>
              </w:rPr>
              <w:footnoteReference w:id="65"/>
            </w:r>
            <w:r w:rsidRPr="00AE6C71">
              <w:rPr>
                <w:rFonts w:cs="Arial"/>
                <w:b/>
                <w:sz w:val="20"/>
                <w:szCs w:val="20"/>
              </w:rPr>
              <w:t>:</w:t>
            </w:r>
          </w:p>
          <w:p w14:paraId="6DE70EF8" w14:textId="77777777" w:rsidR="002A33E0" w:rsidRPr="00AE6C71" w:rsidRDefault="002A33E0" w:rsidP="00D870BF">
            <w:pPr>
              <w:pStyle w:val="Akapitzlist"/>
              <w:numPr>
                <w:ilvl w:val="0"/>
                <w:numId w:val="498"/>
              </w:numPr>
              <w:spacing w:before="40" w:after="0" w:line="240" w:lineRule="auto"/>
              <w:ind w:left="738" w:hanging="284"/>
              <w:rPr>
                <w:rFonts w:cs="Arial"/>
                <w:sz w:val="20"/>
                <w:szCs w:val="20"/>
              </w:rPr>
            </w:pPr>
            <w:r w:rsidRPr="00AE6C71">
              <w:rPr>
                <w:rFonts w:cs="Arial"/>
                <w:sz w:val="20"/>
                <w:szCs w:val="20"/>
              </w:rPr>
              <w:lastRenderedPageBreak/>
              <w:t xml:space="preserve"> RPZ w zakresie specyficznych dla woj</w:t>
            </w:r>
            <w:r w:rsidR="00B10F52" w:rsidRPr="00AE6C71">
              <w:rPr>
                <w:rFonts w:cs="Arial"/>
                <w:sz w:val="20"/>
                <w:szCs w:val="20"/>
              </w:rPr>
              <w:t>ewództwa</w:t>
            </w:r>
            <w:r w:rsidRPr="00AE6C71">
              <w:rPr>
                <w:rFonts w:cs="Arial"/>
                <w:sz w:val="20"/>
                <w:szCs w:val="20"/>
              </w:rPr>
              <w:t xml:space="preserve"> świętokrzyskiego jednostek chorobowych/grup chorób</w:t>
            </w:r>
            <w:r w:rsidRPr="00AE6C71">
              <w:rPr>
                <w:rFonts w:cs="Arial"/>
                <w:b/>
                <w:sz w:val="20"/>
                <w:szCs w:val="20"/>
              </w:rPr>
              <w:t xml:space="preserve"> </w:t>
            </w:r>
            <w:r w:rsidRPr="00AE6C71">
              <w:rPr>
                <w:rFonts w:cs="Arial"/>
                <w:sz w:val="20"/>
                <w:szCs w:val="20"/>
              </w:rPr>
              <w:t xml:space="preserve">(tj. wykraczających poza pięć głównych grup chorób stanowiących istotny problem zdrowotny na poziomie całego kraju wskazanych w </w:t>
            </w:r>
            <w:r w:rsidRPr="00AE6C71">
              <w:rPr>
                <w:rFonts w:cs="Arial"/>
                <w:i/>
                <w:sz w:val="20"/>
                <w:szCs w:val="20"/>
              </w:rPr>
              <w:t>Policy Paper dla ochrony zdrowia na lata 2014-2020</w:t>
            </w:r>
            <w:r w:rsidRPr="00AE6C71">
              <w:rPr>
                <w:rFonts w:cs="Arial"/>
                <w:sz w:val="20"/>
                <w:szCs w:val="20"/>
              </w:rPr>
              <w:t>).</w:t>
            </w:r>
          </w:p>
          <w:p w14:paraId="54364551" w14:textId="77777777" w:rsidR="002A33E0" w:rsidRPr="00AE6C71" w:rsidRDefault="002A33E0" w:rsidP="00D870BF">
            <w:pPr>
              <w:pStyle w:val="Akapitzlist"/>
              <w:numPr>
                <w:ilvl w:val="0"/>
                <w:numId w:val="498"/>
              </w:numPr>
              <w:spacing w:before="40" w:after="120" w:line="240" w:lineRule="auto"/>
              <w:ind w:left="740" w:hanging="284"/>
              <w:rPr>
                <w:rFonts w:cs="Arial"/>
                <w:sz w:val="20"/>
                <w:szCs w:val="20"/>
              </w:rPr>
            </w:pPr>
            <w:r w:rsidRPr="00AE6C71">
              <w:rPr>
                <w:rFonts w:cs="Arial"/>
                <w:sz w:val="20"/>
                <w:szCs w:val="20"/>
              </w:rPr>
              <w:t xml:space="preserve"> RPZ w zakresie jednostek chorobowych/grup chorób istotnych z punktu widzenia epidemiologicznego woj. świętokrzyskiego (poza jednostkami/grupami chorobowymi specyficznymi dla województwa).</w:t>
            </w:r>
          </w:p>
          <w:p w14:paraId="410E0CC4" w14:textId="77777777" w:rsidR="002A33E0" w:rsidRPr="00AE6C71" w:rsidRDefault="002A33E0" w:rsidP="00D870BF">
            <w:pPr>
              <w:pStyle w:val="Akapitzlist"/>
              <w:numPr>
                <w:ilvl w:val="0"/>
                <w:numId w:val="495"/>
              </w:numPr>
              <w:spacing w:before="40" w:after="0" w:line="240" w:lineRule="auto"/>
              <w:ind w:left="488" w:hanging="488"/>
              <w:rPr>
                <w:rFonts w:cs="Arial"/>
                <w:sz w:val="20"/>
                <w:szCs w:val="20"/>
                <w:lang w:val="x-none"/>
              </w:rPr>
            </w:pPr>
            <w:r w:rsidRPr="00AE6C71">
              <w:rPr>
                <w:rFonts w:cs="Arial"/>
                <w:b/>
                <w:sz w:val="20"/>
                <w:szCs w:val="20"/>
              </w:rPr>
              <w:t xml:space="preserve">Wspieranie realizacji krajowych programów zdrowotnych dotyczących głównych jednostek chorobowych wskazanych w </w:t>
            </w:r>
            <w:r w:rsidRPr="00AE6C71">
              <w:rPr>
                <w:rFonts w:cs="Arial"/>
                <w:b/>
                <w:i/>
                <w:sz w:val="20"/>
                <w:szCs w:val="20"/>
              </w:rPr>
              <w:t>Policy Paper dla ochrony zdrowia na lata 2014-2020</w:t>
            </w:r>
            <w:r w:rsidR="00F52C0B" w:rsidRPr="00AE6C71">
              <w:rPr>
                <w:rStyle w:val="Odwoanieprzypisudolnego"/>
                <w:rFonts w:cs="Arial"/>
                <w:b/>
                <w:i/>
                <w:sz w:val="20"/>
                <w:szCs w:val="20"/>
              </w:rPr>
              <w:footnoteReference w:id="66"/>
            </w:r>
            <w:r w:rsidRPr="00AE6C71">
              <w:rPr>
                <w:rFonts w:cs="Arial"/>
                <w:b/>
                <w:i/>
                <w:sz w:val="20"/>
                <w:szCs w:val="20"/>
              </w:rPr>
              <w:t>,</w:t>
            </w:r>
            <w:r w:rsidRPr="00AE6C71">
              <w:rPr>
                <w:rFonts w:cs="Arial"/>
                <w:b/>
                <w:sz w:val="20"/>
                <w:szCs w:val="20"/>
              </w:rPr>
              <w:t xml:space="preserve"> w tym działania koncentrujące się na eliminowaniu barier w dostępie do badań diagnostycznych oraz zwiększające zgłaszalność na badania profilaktyczne.</w:t>
            </w:r>
          </w:p>
        </w:tc>
      </w:tr>
      <w:tr w:rsidR="00F52C0B" w:rsidRPr="00AE6C71" w14:paraId="674EBCC1"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5A1AE74" w14:textId="77777777" w:rsidR="00F52C0B" w:rsidRPr="00AE6C71" w:rsidRDefault="00F52C0B" w:rsidP="00D870BF">
            <w:pPr>
              <w:numPr>
                <w:ilvl w:val="0"/>
                <w:numId w:val="487"/>
              </w:numPr>
              <w:tabs>
                <w:tab w:val="left" w:pos="426"/>
              </w:tabs>
              <w:suppressAutoHyphens/>
              <w:spacing w:after="0" w:line="240" w:lineRule="auto"/>
              <w:ind w:left="425" w:right="36" w:hanging="425"/>
              <w:contextualSpacing/>
              <w:rPr>
                <w:rFonts w:cs="Arial"/>
                <w:sz w:val="20"/>
                <w:szCs w:val="20"/>
              </w:rPr>
            </w:pPr>
            <w:r w:rsidRPr="00AE6C71">
              <w:rPr>
                <w:rFonts w:cs="Arial"/>
                <w:sz w:val="20"/>
                <w:szCs w:val="20"/>
              </w:rPr>
              <w:lastRenderedPageBreak/>
              <w:t xml:space="preserve">Typ beneficjenta </w:t>
            </w:r>
          </w:p>
        </w:tc>
        <w:tc>
          <w:tcPr>
            <w:tcW w:w="942" w:type="pct"/>
            <w:gridSpan w:val="2"/>
            <w:tcBorders>
              <w:top w:val="single" w:sz="4" w:space="0" w:color="auto"/>
              <w:left w:val="single" w:sz="4" w:space="0" w:color="auto"/>
              <w:bottom w:val="single" w:sz="4" w:space="0" w:color="auto"/>
              <w:right w:val="single" w:sz="4" w:space="0" w:color="auto"/>
            </w:tcBorders>
          </w:tcPr>
          <w:p w14:paraId="46AE5EDF"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2A7A7CD6" w14:textId="77777777" w:rsidR="00F52C0B" w:rsidRPr="00AE6C71" w:rsidRDefault="00F52C0B" w:rsidP="00334832">
            <w:pPr>
              <w:spacing w:before="40" w:after="0" w:line="240" w:lineRule="auto"/>
              <w:rPr>
                <w:rFonts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3813DFD4"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jednostki samorządu terytorialnego,</w:t>
            </w:r>
          </w:p>
          <w:p w14:paraId="6D7EA9CB"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 xml:space="preserve">podmioty lecznicze, wykonujące na terenie województwa działalność leczniczą finansowaną </w:t>
            </w:r>
            <w:r w:rsidR="00630F9C" w:rsidRPr="00AE6C71">
              <w:rPr>
                <w:rFonts w:cs="Arial"/>
                <w:sz w:val="20"/>
                <w:szCs w:val="20"/>
              </w:rPr>
              <w:br/>
            </w:r>
            <w:r w:rsidRPr="00AE6C71">
              <w:rPr>
                <w:rFonts w:cs="Arial"/>
                <w:sz w:val="20"/>
                <w:szCs w:val="20"/>
              </w:rPr>
              <w:t xml:space="preserve">ze środków publicznych (posiadające kontrakt </w:t>
            </w:r>
            <w:r w:rsidR="00967CF5" w:rsidRPr="00AE6C71">
              <w:rPr>
                <w:rFonts w:cs="Arial"/>
                <w:sz w:val="20"/>
                <w:szCs w:val="20"/>
              </w:rPr>
              <w:br/>
            </w:r>
            <w:r w:rsidRPr="00AE6C71">
              <w:rPr>
                <w:rFonts w:cs="Arial"/>
                <w:sz w:val="20"/>
                <w:szCs w:val="20"/>
              </w:rPr>
              <w:t>z dyrektorem Świętokrzyskiego Oddziału Wojewódzkiego NFZ lub umowę z ministrem właściwym ds. zdrowia),</w:t>
            </w:r>
          </w:p>
          <w:p w14:paraId="2F44D286"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jednostki organizacyjne służby medycyny pracy,</w:t>
            </w:r>
          </w:p>
          <w:p w14:paraId="7E4D293B"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podmioty ekonomii społecznej w tym organizacje pozarządowe.</w:t>
            </w:r>
          </w:p>
          <w:p w14:paraId="7133B25E" w14:textId="01F35EDE" w:rsidR="00F52C0B" w:rsidRPr="00AE6C71" w:rsidRDefault="00F52C0B" w:rsidP="00366302">
            <w:pPr>
              <w:spacing w:before="40" w:after="120" w:line="240" w:lineRule="auto"/>
              <w:rPr>
                <w:rFonts w:cs="Arial"/>
                <w:sz w:val="20"/>
                <w:szCs w:val="20"/>
              </w:rPr>
            </w:pPr>
            <w:r w:rsidRPr="00AE6C71">
              <w:rPr>
                <w:rFonts w:cs="Arial"/>
                <w:b/>
                <w:sz w:val="20"/>
                <w:szCs w:val="20"/>
              </w:rPr>
              <w:t>UWAGA!</w:t>
            </w:r>
            <w:r w:rsidRPr="00AE6C71">
              <w:rPr>
                <w:rFonts w:cs="Arial"/>
                <w:sz w:val="20"/>
                <w:szCs w:val="20"/>
              </w:rPr>
              <w:t xml:space="preserve">  Świadczenia opieki zdrowotnej zaplanowane </w:t>
            </w:r>
            <w:r w:rsidR="00302E94" w:rsidRPr="00AE6C71">
              <w:rPr>
                <w:rFonts w:cs="Arial"/>
                <w:sz w:val="20"/>
                <w:szCs w:val="20"/>
              </w:rPr>
              <w:br/>
            </w:r>
            <w:r w:rsidRPr="00AE6C71">
              <w:rPr>
                <w:rFonts w:cs="Arial"/>
                <w:sz w:val="20"/>
                <w:szCs w:val="20"/>
              </w:rPr>
              <w:t xml:space="preserve">w projekcie muszą być realizowane wyłącznie przez podmioty wykonujące działalność leczniczą uprawnione </w:t>
            </w:r>
            <w:r w:rsidR="00630F9C" w:rsidRPr="00AE6C71">
              <w:rPr>
                <w:rFonts w:cs="Arial"/>
                <w:sz w:val="20"/>
                <w:szCs w:val="20"/>
              </w:rPr>
              <w:br/>
            </w:r>
            <w:r w:rsidRPr="00AE6C71">
              <w:rPr>
                <w:rFonts w:cs="Arial"/>
                <w:sz w:val="20"/>
                <w:szCs w:val="20"/>
              </w:rPr>
              <w:t>na mocy przepisów prawa powszechnie obowiązującego.</w:t>
            </w:r>
          </w:p>
        </w:tc>
      </w:tr>
      <w:tr w:rsidR="00F52C0B" w:rsidRPr="00AE6C71" w14:paraId="395FB70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52AC14A6" w14:textId="77777777" w:rsidR="00F52C0B" w:rsidRPr="00AE6C71" w:rsidRDefault="00F52C0B" w:rsidP="00D870BF">
            <w:pPr>
              <w:numPr>
                <w:ilvl w:val="0"/>
                <w:numId w:val="487"/>
              </w:numPr>
              <w:tabs>
                <w:tab w:val="left" w:pos="426"/>
              </w:tabs>
              <w:suppressAutoHyphens/>
              <w:spacing w:after="0" w:line="240" w:lineRule="auto"/>
              <w:ind w:left="425" w:right="36" w:hanging="425"/>
              <w:rPr>
                <w:rFonts w:cs="Arial"/>
                <w:sz w:val="20"/>
                <w:szCs w:val="20"/>
              </w:rPr>
            </w:pPr>
            <w:r w:rsidRPr="00AE6C71">
              <w:rPr>
                <w:rFonts w:cs="Arial"/>
                <w:sz w:val="20"/>
                <w:szCs w:val="20"/>
              </w:rPr>
              <w:t xml:space="preserve">Grupa docelowa/ ostateczni odbiorcy wsparcia </w:t>
            </w:r>
          </w:p>
        </w:tc>
        <w:tc>
          <w:tcPr>
            <w:tcW w:w="942" w:type="pct"/>
            <w:gridSpan w:val="2"/>
            <w:tcBorders>
              <w:top w:val="single" w:sz="4" w:space="0" w:color="auto"/>
              <w:left w:val="single" w:sz="4" w:space="0" w:color="auto"/>
              <w:bottom w:val="single" w:sz="4" w:space="0" w:color="auto"/>
              <w:right w:val="single" w:sz="4" w:space="0" w:color="auto"/>
            </w:tcBorders>
          </w:tcPr>
          <w:p w14:paraId="2EA10AA8"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322AD83" w14:textId="77777777" w:rsidR="00F52C0B" w:rsidRPr="00AE6C71" w:rsidRDefault="00D75322" w:rsidP="00334832">
            <w:pPr>
              <w:spacing w:after="0" w:line="240" w:lineRule="auto"/>
              <w:rPr>
                <w:rFonts w:cs="Arial"/>
                <w:sz w:val="20"/>
                <w:szCs w:val="20"/>
              </w:rPr>
            </w:pPr>
            <w:r w:rsidRPr="00AE6C71">
              <w:rPr>
                <w:rFonts w:cs="Arial"/>
                <w:sz w:val="20"/>
                <w:szCs w:val="20"/>
              </w:rPr>
              <w:t>O</w:t>
            </w:r>
            <w:r w:rsidR="00F52C0B" w:rsidRPr="00AE6C71">
              <w:rPr>
                <w:rFonts w:cs="Arial"/>
                <w:sz w:val="20"/>
                <w:szCs w:val="20"/>
              </w:rPr>
              <w:t>soby w wieku aktywności zawodowej, w tym:</w:t>
            </w:r>
          </w:p>
          <w:p w14:paraId="14677CAB" w14:textId="77777777" w:rsidR="00F52C0B" w:rsidRPr="00AE6C71" w:rsidRDefault="00F52C0B" w:rsidP="00D870BF">
            <w:pPr>
              <w:pStyle w:val="Akapitzlist"/>
              <w:numPr>
                <w:ilvl w:val="0"/>
                <w:numId w:val="490"/>
              </w:numPr>
              <w:spacing w:after="0" w:line="240" w:lineRule="auto"/>
              <w:ind w:left="346" w:hanging="284"/>
              <w:rPr>
                <w:rFonts w:cs="Arial"/>
                <w:sz w:val="20"/>
                <w:szCs w:val="20"/>
              </w:rPr>
            </w:pPr>
            <w:r w:rsidRPr="00AE6C71">
              <w:rPr>
                <w:rFonts w:cs="Arial"/>
                <w:sz w:val="20"/>
                <w:szCs w:val="20"/>
              </w:rPr>
              <w:t>osoby pracujące oraz bierne zawodowo z powodu stanu zdrowia, w tym w szczególności powyżej 50 roku życia.</w:t>
            </w:r>
          </w:p>
          <w:p w14:paraId="61266C2F" w14:textId="77777777" w:rsidR="00F52C0B" w:rsidRPr="00AE6C71" w:rsidRDefault="00F52C0B" w:rsidP="00334832">
            <w:pPr>
              <w:pStyle w:val="Akapitzlist"/>
              <w:spacing w:before="120" w:after="0" w:line="240" w:lineRule="auto"/>
              <w:ind w:left="0"/>
              <w:contextualSpacing w:val="0"/>
              <w:rPr>
                <w:rFonts w:cs="Arial"/>
                <w:sz w:val="20"/>
                <w:szCs w:val="20"/>
              </w:rPr>
            </w:pPr>
            <w:r w:rsidRPr="00AE6C71">
              <w:rPr>
                <w:rFonts w:cs="Arial"/>
                <w:sz w:val="20"/>
                <w:szCs w:val="20"/>
              </w:rPr>
              <w:t xml:space="preserve">Dodatkowo planując grupę docelową w przypadku typu nr I należy wziąć pod uwagę ograniczenia wynikające </w:t>
            </w:r>
            <w:r w:rsidR="00630F9C" w:rsidRPr="00AE6C71">
              <w:rPr>
                <w:rFonts w:cs="Arial"/>
                <w:sz w:val="20"/>
                <w:szCs w:val="20"/>
              </w:rPr>
              <w:br/>
            </w:r>
            <w:r w:rsidRPr="00AE6C71">
              <w:rPr>
                <w:rFonts w:cs="Arial"/>
                <w:sz w:val="20"/>
                <w:szCs w:val="20"/>
              </w:rPr>
              <w:t>z realizowanych programów profilaktycznych:</w:t>
            </w:r>
          </w:p>
          <w:p w14:paraId="1A112C88" w14:textId="77777777" w:rsidR="00F52C0B" w:rsidRPr="00AE6C71" w:rsidRDefault="00B46B03" w:rsidP="00D870BF">
            <w:pPr>
              <w:pStyle w:val="Akapitzlist"/>
              <w:numPr>
                <w:ilvl w:val="0"/>
                <w:numId w:val="501"/>
              </w:numPr>
              <w:spacing w:after="0" w:line="240" w:lineRule="auto"/>
              <w:ind w:left="465" w:hanging="426"/>
              <w:rPr>
                <w:rFonts w:cs="Arial"/>
                <w:sz w:val="20"/>
                <w:szCs w:val="20"/>
              </w:rPr>
            </w:pPr>
            <w:r w:rsidRPr="00AE6C71">
              <w:rPr>
                <w:rFonts w:cs="Arial"/>
                <w:sz w:val="20"/>
                <w:szCs w:val="20"/>
              </w:rPr>
              <w:t>P</w:t>
            </w:r>
            <w:r w:rsidR="00F52C0B" w:rsidRPr="00AE6C71">
              <w:rPr>
                <w:rFonts w:cs="Arial"/>
                <w:sz w:val="20"/>
                <w:szCs w:val="20"/>
              </w:rPr>
              <w:t>rogram</w:t>
            </w:r>
            <w:r w:rsidRPr="00AE6C71">
              <w:rPr>
                <w:rFonts w:cs="Arial"/>
                <w:sz w:val="20"/>
                <w:szCs w:val="20"/>
              </w:rPr>
              <w:t xml:space="preserve"> profilaktyki</w:t>
            </w:r>
            <w:r w:rsidR="00F52C0B" w:rsidRPr="00AE6C71">
              <w:rPr>
                <w:rFonts w:cs="Arial"/>
                <w:sz w:val="20"/>
                <w:szCs w:val="20"/>
              </w:rPr>
              <w:t xml:space="preserve"> raka piersi skierowany jest do kobiet w wieku od 50 do 69 lat</w:t>
            </w:r>
            <w:r w:rsidR="001E19BD" w:rsidRPr="00AE6C71">
              <w:rPr>
                <w:rFonts w:cs="Arial"/>
                <w:sz w:val="20"/>
                <w:szCs w:val="20"/>
              </w:rPr>
              <w:t>;</w:t>
            </w:r>
          </w:p>
          <w:p w14:paraId="1FE60EA3" w14:textId="77777777" w:rsidR="00F52C0B" w:rsidRPr="00AE6C71" w:rsidRDefault="00F52C0B" w:rsidP="00D870BF">
            <w:pPr>
              <w:pStyle w:val="Akapitzlist"/>
              <w:numPr>
                <w:ilvl w:val="0"/>
                <w:numId w:val="501"/>
              </w:numPr>
              <w:spacing w:after="0" w:line="240" w:lineRule="auto"/>
              <w:ind w:left="465" w:hanging="426"/>
              <w:rPr>
                <w:rFonts w:cs="Arial"/>
                <w:sz w:val="20"/>
                <w:szCs w:val="20"/>
              </w:rPr>
            </w:pPr>
            <w:r w:rsidRPr="00AE6C71">
              <w:rPr>
                <w:rFonts w:cs="Arial"/>
                <w:sz w:val="20"/>
                <w:szCs w:val="20"/>
              </w:rPr>
              <w:t>Program profilaktyki raka szyjki macicy skierowany jest do kobiet w wieku od 25 do 59 lat</w:t>
            </w:r>
            <w:r w:rsidR="001E19BD" w:rsidRPr="00AE6C71">
              <w:rPr>
                <w:rFonts w:cs="Arial"/>
                <w:sz w:val="20"/>
                <w:szCs w:val="20"/>
              </w:rPr>
              <w:t>;</w:t>
            </w:r>
          </w:p>
          <w:p w14:paraId="57CC43A7" w14:textId="708B0B3D" w:rsidR="00F52C0B" w:rsidRPr="00AE6C71" w:rsidRDefault="00F52C0B" w:rsidP="00D870BF">
            <w:pPr>
              <w:pStyle w:val="Akapitzlist"/>
              <w:numPr>
                <w:ilvl w:val="0"/>
                <w:numId w:val="501"/>
              </w:numPr>
              <w:spacing w:after="0" w:line="240" w:lineRule="auto"/>
              <w:ind w:left="465" w:hanging="426"/>
              <w:rPr>
                <w:rFonts w:cs="Arial"/>
                <w:sz w:val="20"/>
                <w:szCs w:val="20"/>
              </w:rPr>
            </w:pPr>
            <w:r w:rsidRPr="00AE6C71">
              <w:rPr>
                <w:rFonts w:cs="Arial"/>
                <w:sz w:val="20"/>
                <w:szCs w:val="20"/>
              </w:rPr>
              <w:t xml:space="preserve">Program </w:t>
            </w:r>
            <w:r w:rsidR="00B46B03" w:rsidRPr="00AE6C71">
              <w:rPr>
                <w:rFonts w:cs="Arial"/>
                <w:sz w:val="20"/>
                <w:szCs w:val="20"/>
              </w:rPr>
              <w:t>p</w:t>
            </w:r>
            <w:r w:rsidRPr="00AE6C71">
              <w:rPr>
                <w:rFonts w:cs="Arial"/>
                <w:sz w:val="20"/>
                <w:szCs w:val="20"/>
              </w:rPr>
              <w:t xml:space="preserve">rofilaktyki raka jelita grubego skierowany jest do osób w wieku 55-64 lata (zarówno osoby bez objawów klinicznych, jak i osoby z objawami choroby). Wsparciem mogą zostać ponadto objęte osoby </w:t>
            </w:r>
            <w:r w:rsidR="00630F9C" w:rsidRPr="00AE6C71">
              <w:rPr>
                <w:rFonts w:cs="Arial"/>
                <w:sz w:val="20"/>
                <w:szCs w:val="20"/>
              </w:rPr>
              <w:br/>
            </w:r>
            <w:r w:rsidRPr="00AE6C71">
              <w:rPr>
                <w:rFonts w:cs="Arial"/>
                <w:sz w:val="20"/>
                <w:szCs w:val="20"/>
              </w:rPr>
              <w:t xml:space="preserve">w wieku 25-65 lat z potwierdzonym obciążeniem genetycznym pochodzące z rodziny HNPCC (dziedziczny rak jelita grubego niezwiązany z polipowatością) lub FAP (rodzinna polipowatość </w:t>
            </w:r>
            <w:proofErr w:type="spellStart"/>
            <w:r w:rsidRPr="00AE6C71">
              <w:rPr>
                <w:rFonts w:cs="Arial"/>
                <w:sz w:val="20"/>
                <w:szCs w:val="20"/>
              </w:rPr>
              <w:t>gruczolakowata</w:t>
            </w:r>
            <w:proofErr w:type="spellEnd"/>
            <w:r w:rsidRPr="00AE6C71">
              <w:rPr>
                <w:rFonts w:cs="Arial"/>
                <w:sz w:val="20"/>
                <w:szCs w:val="20"/>
              </w:rPr>
              <w:t>).</w:t>
            </w:r>
          </w:p>
          <w:p w14:paraId="524C3F99" w14:textId="77777777" w:rsidR="00446FDD" w:rsidRPr="00AE6C71" w:rsidRDefault="00446FDD" w:rsidP="00446FDD">
            <w:pPr>
              <w:pStyle w:val="Akapitzlist"/>
              <w:spacing w:after="0" w:line="240" w:lineRule="auto"/>
              <w:ind w:left="39"/>
              <w:rPr>
                <w:rFonts w:cs="Arial"/>
                <w:sz w:val="20"/>
                <w:szCs w:val="20"/>
              </w:rPr>
            </w:pPr>
          </w:p>
          <w:p w14:paraId="5230B9EE" w14:textId="77777777" w:rsidR="00446FDD" w:rsidRPr="00AE6C71" w:rsidRDefault="00446FDD" w:rsidP="00446FDD">
            <w:pPr>
              <w:pStyle w:val="Akapitzlist"/>
              <w:spacing w:after="120" w:line="240" w:lineRule="auto"/>
              <w:ind w:left="0" w:right="284"/>
              <w:rPr>
                <w:rFonts w:cs="Arial"/>
                <w:sz w:val="20"/>
                <w:szCs w:val="20"/>
              </w:rPr>
            </w:pPr>
            <w:r w:rsidRPr="00AE6C71">
              <w:rPr>
                <w:rFonts w:cs="Arial"/>
                <w:sz w:val="20"/>
                <w:szCs w:val="20"/>
              </w:rPr>
              <w:t xml:space="preserve">W przypadku działań informacyjno-edukacyjnych grupę docelową mogą stanowić także osoby, których udział </w:t>
            </w:r>
            <w:r w:rsidR="008F109F" w:rsidRPr="00AE6C71">
              <w:rPr>
                <w:rFonts w:cs="Arial"/>
                <w:sz w:val="20"/>
                <w:szCs w:val="20"/>
              </w:rPr>
              <w:br/>
            </w:r>
            <w:r w:rsidRPr="00AE6C71">
              <w:rPr>
                <w:rFonts w:cs="Arial"/>
                <w:sz w:val="20"/>
                <w:szCs w:val="20"/>
              </w:rPr>
              <w:t>w projekcie przyczyni się do zwiększenia liczby osób objętych badaniami profilaktycznymi.</w:t>
            </w:r>
          </w:p>
          <w:p w14:paraId="3259C823" w14:textId="77777777" w:rsidR="00F52C0B" w:rsidRPr="00AE6C71" w:rsidRDefault="00F52C0B" w:rsidP="00334832">
            <w:pPr>
              <w:pStyle w:val="Akapitzlist"/>
              <w:spacing w:before="120" w:after="0" w:line="240" w:lineRule="auto"/>
              <w:ind w:left="0"/>
              <w:rPr>
                <w:rFonts w:cs="Arial"/>
                <w:sz w:val="20"/>
                <w:szCs w:val="20"/>
              </w:rPr>
            </w:pPr>
            <w:r w:rsidRPr="00AE6C71">
              <w:rPr>
                <w:rFonts w:cs="Arial"/>
                <w:sz w:val="20"/>
                <w:szCs w:val="20"/>
              </w:rPr>
              <w:t>W przypadku typów II i III – grupa docelowa kwalifikująca się do objęcia wsparciem jest wpisana w Regionalny Program Zdrowotny.</w:t>
            </w:r>
          </w:p>
        </w:tc>
      </w:tr>
      <w:tr w:rsidR="00F52C0B" w:rsidRPr="00AE6C71" w14:paraId="5CEECCC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7FDC9AF" w14:textId="77777777" w:rsidR="00F52C0B" w:rsidRPr="00AE6C71" w:rsidRDefault="00F52C0B" w:rsidP="00D870BF">
            <w:pPr>
              <w:numPr>
                <w:ilvl w:val="0"/>
                <w:numId w:val="487"/>
              </w:numPr>
              <w:tabs>
                <w:tab w:val="left" w:pos="426"/>
              </w:tabs>
              <w:suppressAutoHyphens/>
              <w:spacing w:after="0" w:line="240" w:lineRule="auto"/>
              <w:ind w:left="425" w:right="36" w:hanging="425"/>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4E2F0A40"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DA9249E" w14:textId="77777777" w:rsidR="00F52C0B" w:rsidRPr="00AE6C71" w:rsidRDefault="00F52C0B" w:rsidP="00334832">
            <w:pPr>
              <w:spacing w:after="0" w:line="240" w:lineRule="auto"/>
              <w:rPr>
                <w:rFonts w:cs="Arial"/>
                <w:sz w:val="20"/>
                <w:szCs w:val="20"/>
              </w:rPr>
            </w:pPr>
            <w:r w:rsidRPr="00AE6C71">
              <w:rPr>
                <w:rFonts w:cs="Arial"/>
                <w:sz w:val="20"/>
                <w:szCs w:val="20"/>
              </w:rPr>
              <w:t>Nie dotyczy</w:t>
            </w:r>
          </w:p>
        </w:tc>
      </w:tr>
      <w:tr w:rsidR="00F52C0B" w:rsidRPr="00AE6C71" w14:paraId="5B02AD67"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50324F59" w14:textId="77777777" w:rsidR="00F52C0B" w:rsidRPr="00AE6C71" w:rsidRDefault="00F52C0B" w:rsidP="00D870BF">
            <w:pPr>
              <w:numPr>
                <w:ilvl w:val="0"/>
                <w:numId w:val="487"/>
              </w:numPr>
              <w:tabs>
                <w:tab w:val="left" w:pos="426"/>
              </w:tabs>
              <w:suppressAutoHyphens/>
              <w:spacing w:after="0" w:line="240" w:lineRule="auto"/>
              <w:ind w:left="425" w:right="178" w:hanging="425"/>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351AE27F"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637001D1" w14:textId="77777777" w:rsidR="00F52C0B" w:rsidRPr="00AE6C71" w:rsidRDefault="00F52C0B" w:rsidP="00334832">
            <w:pPr>
              <w:spacing w:after="0" w:line="240" w:lineRule="auto"/>
              <w:rPr>
                <w:rFonts w:cs="Arial"/>
                <w:sz w:val="20"/>
                <w:szCs w:val="20"/>
              </w:rPr>
            </w:pPr>
            <w:r w:rsidRPr="00AE6C71">
              <w:rPr>
                <w:rFonts w:cs="Arial"/>
                <w:sz w:val="20"/>
                <w:szCs w:val="20"/>
              </w:rPr>
              <w:t>Nie dotyczy</w:t>
            </w:r>
          </w:p>
        </w:tc>
      </w:tr>
      <w:tr w:rsidR="00045A7E" w:rsidRPr="00AE6C71" w14:paraId="76283626" w14:textId="77777777" w:rsidTr="003F1C6D">
        <w:trPr>
          <w:cantSplit/>
          <w:trHeight w:val="455"/>
        </w:trPr>
        <w:tc>
          <w:tcPr>
            <w:tcW w:w="1365" w:type="pct"/>
            <w:vMerge w:val="restart"/>
            <w:tcBorders>
              <w:top w:val="single" w:sz="4" w:space="0" w:color="auto"/>
              <w:left w:val="single" w:sz="4" w:space="0" w:color="auto"/>
              <w:right w:val="single" w:sz="4" w:space="0" w:color="auto"/>
            </w:tcBorders>
          </w:tcPr>
          <w:p w14:paraId="10C339A3" w14:textId="77777777" w:rsidR="00045A7E" w:rsidRPr="00AE6C71" w:rsidRDefault="00045A7E" w:rsidP="00D870BF">
            <w:pPr>
              <w:numPr>
                <w:ilvl w:val="0"/>
                <w:numId w:val="487"/>
              </w:numPr>
              <w:tabs>
                <w:tab w:val="left" w:pos="426"/>
              </w:tabs>
              <w:suppressAutoHyphens/>
              <w:spacing w:after="0" w:line="240" w:lineRule="auto"/>
              <w:ind w:left="425" w:right="284" w:hanging="425"/>
              <w:contextualSpacing/>
              <w:rPr>
                <w:rFonts w:cs="Arial"/>
                <w:sz w:val="20"/>
                <w:szCs w:val="20"/>
              </w:rPr>
            </w:pPr>
            <w:r w:rsidRPr="00AE6C71">
              <w:rPr>
                <w:rFonts w:cs="Arial"/>
                <w:sz w:val="20"/>
                <w:szCs w:val="20"/>
              </w:rPr>
              <w:t xml:space="preserve">Kategoria (e) regionu (ów) wraz z </w:t>
            </w:r>
            <w:r w:rsidRPr="00AE6C71">
              <w:rPr>
                <w:rFonts w:cs="Arial"/>
                <w:sz w:val="20"/>
                <w:szCs w:val="20"/>
              </w:rPr>
              <w:lastRenderedPageBreak/>
              <w:t>przypisaniem kwot UE (EUR)</w:t>
            </w:r>
          </w:p>
        </w:tc>
        <w:tc>
          <w:tcPr>
            <w:tcW w:w="942" w:type="pct"/>
            <w:gridSpan w:val="2"/>
            <w:tcBorders>
              <w:top w:val="single" w:sz="4" w:space="0" w:color="auto"/>
              <w:left w:val="single" w:sz="4" w:space="0" w:color="auto"/>
              <w:bottom w:val="single" w:sz="4" w:space="0" w:color="auto"/>
              <w:right w:val="single" w:sz="4" w:space="0" w:color="auto"/>
            </w:tcBorders>
          </w:tcPr>
          <w:p w14:paraId="2C86E74D" w14:textId="77777777" w:rsidR="00045A7E" w:rsidRPr="00AE6C71" w:rsidRDefault="00045A7E" w:rsidP="00334832">
            <w:pPr>
              <w:spacing w:after="0" w:line="240" w:lineRule="auto"/>
              <w:rPr>
                <w:sz w:val="20"/>
                <w:szCs w:val="20"/>
              </w:rPr>
            </w:pPr>
            <w:r w:rsidRPr="00AE6C71">
              <w:rPr>
                <w:rFonts w:cs="Arial"/>
                <w:sz w:val="20"/>
                <w:szCs w:val="20"/>
              </w:rPr>
              <w:lastRenderedPageBreak/>
              <w:t>Region słabiej rozwinięty</w:t>
            </w:r>
          </w:p>
        </w:tc>
        <w:tc>
          <w:tcPr>
            <w:tcW w:w="2693" w:type="pct"/>
            <w:gridSpan w:val="5"/>
            <w:tcBorders>
              <w:top w:val="single" w:sz="4" w:space="0" w:color="auto"/>
              <w:left w:val="single" w:sz="4" w:space="0" w:color="auto"/>
              <w:right w:val="single" w:sz="4" w:space="0" w:color="auto"/>
            </w:tcBorders>
          </w:tcPr>
          <w:p w14:paraId="4E643A95" w14:textId="77777777" w:rsidR="00045A7E" w:rsidRPr="00AE6C71" w:rsidRDefault="00045A7E" w:rsidP="00334832">
            <w:pPr>
              <w:spacing w:line="240" w:lineRule="auto"/>
              <w:jc w:val="both"/>
              <w:rPr>
                <w:sz w:val="20"/>
                <w:szCs w:val="20"/>
              </w:rPr>
            </w:pPr>
            <w:r w:rsidRPr="00AE6C71">
              <w:rPr>
                <w:sz w:val="20"/>
                <w:szCs w:val="20"/>
              </w:rPr>
              <w:t>Ogółem</w:t>
            </w:r>
          </w:p>
        </w:tc>
      </w:tr>
      <w:tr w:rsidR="00045A7E" w:rsidRPr="00AE6C71" w14:paraId="0DE864AB" w14:textId="77777777" w:rsidTr="003F1C6D">
        <w:trPr>
          <w:cantSplit/>
          <w:trHeight w:val="315"/>
        </w:trPr>
        <w:tc>
          <w:tcPr>
            <w:tcW w:w="1365" w:type="pct"/>
            <w:vMerge/>
            <w:tcBorders>
              <w:left w:val="single" w:sz="4" w:space="0" w:color="auto"/>
              <w:right w:val="single" w:sz="4" w:space="0" w:color="auto"/>
            </w:tcBorders>
          </w:tcPr>
          <w:p w14:paraId="7FB24FB4" w14:textId="77777777" w:rsidR="00045A7E" w:rsidRPr="00AE6C71" w:rsidRDefault="00045A7E" w:rsidP="00D870BF">
            <w:pPr>
              <w:numPr>
                <w:ilvl w:val="0"/>
                <w:numId w:val="487"/>
              </w:numPr>
              <w:tabs>
                <w:tab w:val="left" w:pos="426"/>
              </w:tabs>
              <w:suppressAutoHyphens/>
              <w:spacing w:after="0" w:line="240" w:lineRule="auto"/>
              <w:ind w:left="425" w:right="284" w:hanging="425"/>
              <w:contextualSpacing/>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76A8AEFD" w14:textId="77777777" w:rsidR="00045A7E" w:rsidRPr="00AE6C71" w:rsidRDefault="00045A7E" w:rsidP="00334832">
            <w:pPr>
              <w:spacing w:line="240" w:lineRule="auto"/>
              <w:rPr>
                <w:sz w:val="20"/>
                <w:szCs w:val="20"/>
              </w:rPr>
            </w:pPr>
            <w:r w:rsidRPr="00AE6C71">
              <w:rPr>
                <w:sz w:val="20"/>
                <w:szCs w:val="20"/>
              </w:rPr>
              <w:t>Działanie 8.2</w:t>
            </w:r>
          </w:p>
        </w:tc>
        <w:tc>
          <w:tcPr>
            <w:tcW w:w="2693" w:type="pct"/>
            <w:gridSpan w:val="5"/>
            <w:tcBorders>
              <w:left w:val="single" w:sz="4" w:space="0" w:color="auto"/>
              <w:right w:val="single" w:sz="4" w:space="0" w:color="auto"/>
            </w:tcBorders>
          </w:tcPr>
          <w:p w14:paraId="404E10D4" w14:textId="213B23E4" w:rsidR="00045A7E" w:rsidRPr="00AE6C71" w:rsidRDefault="00045A7E" w:rsidP="00BD74DD">
            <w:pPr>
              <w:spacing w:after="0" w:line="240" w:lineRule="auto"/>
              <w:jc w:val="both"/>
              <w:rPr>
                <w:sz w:val="20"/>
                <w:szCs w:val="20"/>
              </w:rPr>
            </w:pPr>
            <w:r w:rsidRPr="00AE6C71">
              <w:rPr>
                <w:rFonts w:cs="Arial"/>
                <w:b/>
                <w:sz w:val="20"/>
                <w:szCs w:val="20"/>
              </w:rPr>
              <w:t>13 620 34</w:t>
            </w:r>
            <w:r w:rsidR="00BD74DD" w:rsidRPr="00AE6C71">
              <w:rPr>
                <w:rFonts w:cs="Arial"/>
                <w:b/>
                <w:sz w:val="20"/>
                <w:szCs w:val="20"/>
              </w:rPr>
              <w:t>1</w:t>
            </w:r>
            <w:r w:rsidRPr="00AE6C71">
              <w:rPr>
                <w:rFonts w:cs="Arial"/>
                <w:b/>
                <w:sz w:val="20"/>
                <w:szCs w:val="20"/>
              </w:rPr>
              <w:t>,00</w:t>
            </w:r>
          </w:p>
        </w:tc>
      </w:tr>
      <w:tr w:rsidR="00045A7E" w:rsidRPr="00AE6C71" w14:paraId="4B1E824F" w14:textId="77777777" w:rsidTr="003F1C6D">
        <w:trPr>
          <w:cantSplit/>
          <w:trHeight w:val="314"/>
        </w:trPr>
        <w:tc>
          <w:tcPr>
            <w:tcW w:w="1365" w:type="pct"/>
            <w:vMerge/>
            <w:tcBorders>
              <w:left w:val="single" w:sz="4" w:space="0" w:color="auto"/>
              <w:bottom w:val="single" w:sz="4" w:space="0" w:color="auto"/>
              <w:right w:val="single" w:sz="4" w:space="0" w:color="auto"/>
            </w:tcBorders>
          </w:tcPr>
          <w:p w14:paraId="276AAAD2" w14:textId="77777777" w:rsidR="00045A7E" w:rsidRPr="00AE6C71" w:rsidRDefault="00045A7E" w:rsidP="00D870BF">
            <w:pPr>
              <w:numPr>
                <w:ilvl w:val="0"/>
                <w:numId w:val="487"/>
              </w:numPr>
              <w:tabs>
                <w:tab w:val="left" w:pos="426"/>
              </w:tabs>
              <w:suppressAutoHyphens/>
              <w:spacing w:after="0" w:line="240" w:lineRule="auto"/>
              <w:ind w:left="425" w:right="284" w:hanging="425"/>
              <w:contextualSpacing/>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422804B1" w14:textId="77777777" w:rsidR="00045A7E" w:rsidRPr="00AE6C71" w:rsidRDefault="00045A7E" w:rsidP="00334832">
            <w:pPr>
              <w:spacing w:line="240" w:lineRule="auto"/>
              <w:rPr>
                <w:sz w:val="20"/>
                <w:szCs w:val="20"/>
              </w:rPr>
            </w:pPr>
            <w:r w:rsidRPr="00AE6C71">
              <w:rPr>
                <w:rFonts w:cs="Arial"/>
                <w:sz w:val="20"/>
                <w:szCs w:val="20"/>
              </w:rPr>
              <w:t>Poddziałanie 8.2.2</w:t>
            </w:r>
          </w:p>
        </w:tc>
        <w:tc>
          <w:tcPr>
            <w:tcW w:w="2693" w:type="pct"/>
            <w:gridSpan w:val="5"/>
            <w:tcBorders>
              <w:left w:val="single" w:sz="4" w:space="0" w:color="auto"/>
              <w:bottom w:val="single" w:sz="4" w:space="0" w:color="auto"/>
              <w:right w:val="single" w:sz="4" w:space="0" w:color="auto"/>
            </w:tcBorders>
          </w:tcPr>
          <w:p w14:paraId="1448E24E" w14:textId="77777777" w:rsidR="00045A7E" w:rsidRPr="00AE6C71" w:rsidRDefault="00045A7E" w:rsidP="00334832">
            <w:pPr>
              <w:spacing w:line="240" w:lineRule="auto"/>
              <w:jc w:val="both"/>
              <w:rPr>
                <w:sz w:val="20"/>
                <w:szCs w:val="20"/>
              </w:rPr>
            </w:pPr>
            <w:r w:rsidRPr="00AE6C71">
              <w:rPr>
                <w:rFonts w:cs="Arial"/>
                <w:b/>
                <w:sz w:val="20"/>
                <w:szCs w:val="20"/>
              </w:rPr>
              <w:t>8 591 538,00</w:t>
            </w:r>
          </w:p>
        </w:tc>
      </w:tr>
      <w:tr w:rsidR="00613199" w:rsidRPr="00AE6C71" w14:paraId="02E5D2C2"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C79DE79" w14:textId="77777777" w:rsidR="00613199" w:rsidRPr="00AE6C71" w:rsidRDefault="00613199" w:rsidP="00D870BF">
            <w:pPr>
              <w:numPr>
                <w:ilvl w:val="0"/>
                <w:numId w:val="487"/>
              </w:numPr>
              <w:tabs>
                <w:tab w:val="left" w:pos="426"/>
              </w:tabs>
              <w:spacing w:after="0" w:line="240" w:lineRule="auto"/>
              <w:ind w:left="425" w:right="39" w:hanging="425"/>
              <w:rPr>
                <w:rFonts w:cs="Arial"/>
                <w:sz w:val="20"/>
                <w:szCs w:val="20"/>
              </w:rPr>
            </w:pPr>
            <w:r w:rsidRPr="00AE6C71">
              <w:rPr>
                <w:rFonts w:cs="Arial"/>
                <w:sz w:val="20"/>
                <w:szCs w:val="20"/>
              </w:rPr>
              <w:t xml:space="preserve">Mechanizmy powiązania interwencji </w:t>
            </w:r>
            <w:r w:rsidRPr="00AE6C71">
              <w:rPr>
                <w:rFonts w:cs="Arial"/>
                <w:sz w:val="20"/>
                <w:szCs w:val="20"/>
              </w:rPr>
              <w:br/>
              <w:t>z innymi Działaniami/ Poddziałaniami w ramach PO lub z innymi PO (jeśli dotyczy)</w:t>
            </w:r>
          </w:p>
        </w:tc>
        <w:tc>
          <w:tcPr>
            <w:tcW w:w="942" w:type="pct"/>
            <w:gridSpan w:val="2"/>
            <w:tcBorders>
              <w:top w:val="single" w:sz="4" w:space="0" w:color="auto"/>
              <w:left w:val="single" w:sz="4" w:space="0" w:color="auto"/>
              <w:bottom w:val="single" w:sz="4" w:space="0" w:color="auto"/>
              <w:right w:val="single" w:sz="4" w:space="0" w:color="auto"/>
            </w:tcBorders>
          </w:tcPr>
          <w:p w14:paraId="1A58B6A1"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5862FCE7" w14:textId="77777777" w:rsidR="00613199" w:rsidRPr="00AE6C71" w:rsidRDefault="00613199" w:rsidP="00334832">
            <w:pPr>
              <w:spacing w:after="0" w:line="240" w:lineRule="auto"/>
              <w:ind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688D0F85"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Komitet Monitorujący RPOWŚ na lata 2014</w:t>
            </w:r>
            <w:r w:rsidR="00DD5245" w:rsidRPr="00AE6C71">
              <w:rPr>
                <w:rFonts w:cs="Arial"/>
                <w:sz w:val="20"/>
                <w:szCs w:val="20"/>
              </w:rPr>
              <w:t>-</w:t>
            </w:r>
            <w:r w:rsidRPr="00AE6C71">
              <w:rPr>
                <w:rFonts w:cs="Arial"/>
                <w:sz w:val="20"/>
                <w:szCs w:val="20"/>
              </w:rPr>
              <w:t>2020,</w:t>
            </w:r>
          </w:p>
          <w:p w14:paraId="069946D9"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kryteria wyboru projektów,</w:t>
            </w:r>
          </w:p>
          <w:p w14:paraId="413FAB07"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działania w zakresie informacji i promocji,</w:t>
            </w:r>
          </w:p>
          <w:p w14:paraId="42910E39"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monitoring i ewaluacja,</w:t>
            </w:r>
          </w:p>
          <w:p w14:paraId="51DB8303"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komplementarność z Priorytetem Inwestycyjnym 9a.</w:t>
            </w:r>
          </w:p>
          <w:p w14:paraId="6D3DEFEA" w14:textId="77777777" w:rsidR="00613199" w:rsidRPr="00AE6C71" w:rsidRDefault="00613199" w:rsidP="00334832">
            <w:pPr>
              <w:spacing w:after="0" w:line="240" w:lineRule="auto"/>
              <w:ind w:right="284"/>
              <w:rPr>
                <w:rFonts w:cs="Arial"/>
                <w:sz w:val="20"/>
                <w:szCs w:val="20"/>
              </w:rPr>
            </w:pPr>
            <w:r w:rsidRPr="00AE6C71">
              <w:rPr>
                <w:rFonts w:cs="Arial"/>
                <w:sz w:val="20"/>
                <w:szCs w:val="20"/>
              </w:rPr>
              <w:t>W zakresie zapewnienia koordynacji udzielanego wsparcia z innymi Programami Operacyjnymi:</w:t>
            </w:r>
          </w:p>
          <w:p w14:paraId="7C29DE70" w14:textId="77777777" w:rsidR="00613199" w:rsidRPr="00AE6C71" w:rsidRDefault="00613199" w:rsidP="00001264">
            <w:pPr>
              <w:numPr>
                <w:ilvl w:val="0"/>
                <w:numId w:val="27"/>
              </w:numPr>
              <w:spacing w:after="0" w:line="240" w:lineRule="auto"/>
              <w:ind w:left="244" w:right="284" w:hanging="244"/>
              <w:rPr>
                <w:rFonts w:cs="Arial"/>
                <w:sz w:val="20"/>
                <w:szCs w:val="20"/>
              </w:rPr>
            </w:pPr>
            <w:r w:rsidRPr="00AE6C71">
              <w:rPr>
                <w:rFonts w:cs="Arial"/>
                <w:sz w:val="20"/>
                <w:szCs w:val="20"/>
              </w:rPr>
              <w:t xml:space="preserve">Komitet sterujący ds. koordynacji interwencji EFSI </w:t>
            </w:r>
            <w:r w:rsidR="00302E94" w:rsidRPr="00AE6C71">
              <w:rPr>
                <w:rFonts w:cs="Arial"/>
                <w:sz w:val="20"/>
                <w:szCs w:val="20"/>
              </w:rPr>
              <w:br/>
            </w:r>
            <w:r w:rsidRPr="00AE6C71">
              <w:rPr>
                <w:rFonts w:cs="Arial"/>
                <w:sz w:val="20"/>
                <w:szCs w:val="20"/>
              </w:rPr>
              <w:t>w sektorze zdrowia</w:t>
            </w:r>
            <w:r w:rsidR="00981ECE" w:rsidRPr="00AE6C71">
              <w:rPr>
                <w:rFonts w:cs="Arial"/>
                <w:sz w:val="20"/>
                <w:szCs w:val="20"/>
              </w:rPr>
              <w:t>,</w:t>
            </w:r>
          </w:p>
          <w:p w14:paraId="6D476765" w14:textId="77777777" w:rsidR="00613199" w:rsidRPr="00AE6C71" w:rsidRDefault="00613199" w:rsidP="00001264">
            <w:pPr>
              <w:numPr>
                <w:ilvl w:val="0"/>
                <w:numId w:val="27"/>
              </w:numPr>
              <w:spacing w:after="0" w:line="240" w:lineRule="auto"/>
              <w:ind w:left="245" w:right="284" w:hanging="245"/>
              <w:rPr>
                <w:rFonts w:cs="Arial"/>
                <w:sz w:val="20"/>
                <w:szCs w:val="20"/>
              </w:rPr>
            </w:pPr>
            <w:r w:rsidRPr="00AE6C71">
              <w:rPr>
                <w:rFonts w:cs="Arial"/>
                <w:sz w:val="20"/>
                <w:szCs w:val="20"/>
              </w:rPr>
              <w:t xml:space="preserve">Wspólna Lista Wskaźników Kluczowych, </w:t>
            </w:r>
          </w:p>
          <w:p w14:paraId="67567F81" w14:textId="77777777" w:rsidR="00613199" w:rsidRPr="00AE6C71" w:rsidRDefault="00613199" w:rsidP="00001264">
            <w:pPr>
              <w:numPr>
                <w:ilvl w:val="0"/>
                <w:numId w:val="27"/>
              </w:numPr>
              <w:spacing w:after="0" w:line="240" w:lineRule="auto"/>
              <w:ind w:left="245" w:right="284" w:hanging="245"/>
              <w:rPr>
                <w:rFonts w:cs="Arial"/>
                <w:sz w:val="20"/>
                <w:szCs w:val="20"/>
              </w:rPr>
            </w:pPr>
            <w:r w:rsidRPr="00AE6C71">
              <w:rPr>
                <w:rFonts w:cs="Arial"/>
                <w:sz w:val="20"/>
                <w:szCs w:val="20"/>
              </w:rPr>
              <w:t>Kontrakt Terytorialny dla Województwa Świętokrzyskiego na lata 2014-2020,</w:t>
            </w:r>
          </w:p>
          <w:p w14:paraId="7C6674C4" w14:textId="77777777" w:rsidR="00613199" w:rsidRPr="00AE6C71" w:rsidRDefault="00613199" w:rsidP="00001264">
            <w:pPr>
              <w:numPr>
                <w:ilvl w:val="0"/>
                <w:numId w:val="27"/>
              </w:numPr>
              <w:spacing w:after="0" w:line="240" w:lineRule="auto"/>
              <w:ind w:left="245" w:right="284" w:hanging="245"/>
              <w:rPr>
                <w:rFonts w:cs="Arial"/>
                <w:sz w:val="20"/>
                <w:szCs w:val="20"/>
              </w:rPr>
            </w:pPr>
            <w:r w:rsidRPr="00AE6C71">
              <w:rPr>
                <w:rFonts w:cs="Arial"/>
                <w:i/>
                <w:sz w:val="20"/>
                <w:szCs w:val="20"/>
              </w:rPr>
              <w:t>W</w:t>
            </w:r>
            <w:r w:rsidRPr="00AE6C71">
              <w:rPr>
                <w:i/>
                <w:sz w:val="20"/>
                <w:szCs w:val="20"/>
              </w:rPr>
              <w:t xml:space="preserve">ytyczne w zakresie realizacji przedsięwzięć </w:t>
            </w:r>
            <w:r w:rsidR="00630F9C" w:rsidRPr="00AE6C71">
              <w:rPr>
                <w:i/>
                <w:sz w:val="20"/>
                <w:szCs w:val="20"/>
              </w:rPr>
              <w:br/>
            </w:r>
            <w:r w:rsidRPr="00AE6C71">
              <w:rPr>
                <w:i/>
                <w:sz w:val="20"/>
                <w:szCs w:val="20"/>
              </w:rPr>
              <w:t>z udziałem środków Europejskiego Funduszu Społecznego w obszarze rynku pracy na lata 2014-2020.</w:t>
            </w:r>
          </w:p>
          <w:p w14:paraId="019A7B8B" w14:textId="77777777" w:rsidR="00613199" w:rsidRPr="00AE6C71" w:rsidRDefault="00613199" w:rsidP="00334832">
            <w:pPr>
              <w:spacing w:after="0" w:line="240" w:lineRule="auto"/>
              <w:ind w:left="245" w:right="284" w:hanging="245"/>
              <w:rPr>
                <w:rFonts w:cs="Arial"/>
                <w:spacing w:val="-4"/>
                <w:sz w:val="20"/>
                <w:szCs w:val="20"/>
              </w:rPr>
            </w:pPr>
            <w:r w:rsidRPr="00AE6C71">
              <w:rPr>
                <w:rFonts w:cs="Arial"/>
                <w:spacing w:val="-4"/>
                <w:sz w:val="20"/>
                <w:szCs w:val="20"/>
              </w:rPr>
              <w:t>Komplementarność z innymi Programami Operacyjnymi:</w:t>
            </w:r>
          </w:p>
          <w:p w14:paraId="1E822C2F" w14:textId="77777777" w:rsidR="00613199" w:rsidRPr="00AE6C71" w:rsidRDefault="00613199" w:rsidP="00001264">
            <w:pPr>
              <w:numPr>
                <w:ilvl w:val="0"/>
                <w:numId w:val="28"/>
              </w:numPr>
              <w:spacing w:after="0" w:line="240" w:lineRule="auto"/>
              <w:ind w:left="181" w:right="284" w:hanging="181"/>
              <w:rPr>
                <w:rFonts w:cs="Arial"/>
                <w:sz w:val="20"/>
                <w:szCs w:val="20"/>
              </w:rPr>
            </w:pPr>
            <w:r w:rsidRPr="00AE6C71">
              <w:rPr>
                <w:rFonts w:cs="Arial"/>
                <w:sz w:val="20"/>
                <w:szCs w:val="20"/>
              </w:rPr>
              <w:t>Program Operacyjny Wiedza Edukacja Rozwój.</w:t>
            </w:r>
          </w:p>
        </w:tc>
      </w:tr>
      <w:tr w:rsidR="00613199" w:rsidRPr="00AE6C71" w14:paraId="56B3327B" w14:textId="77777777" w:rsidTr="003F1C6D">
        <w:trPr>
          <w:cantSplit/>
          <w:trHeight w:val="666"/>
        </w:trPr>
        <w:tc>
          <w:tcPr>
            <w:tcW w:w="1365" w:type="pct"/>
            <w:vMerge w:val="restart"/>
            <w:tcBorders>
              <w:top w:val="single" w:sz="4" w:space="0" w:color="auto"/>
              <w:left w:val="single" w:sz="4" w:space="0" w:color="auto"/>
              <w:right w:val="single" w:sz="4" w:space="0" w:color="auto"/>
            </w:tcBorders>
          </w:tcPr>
          <w:p w14:paraId="45D306A0" w14:textId="77777777" w:rsidR="00613199" w:rsidRPr="00AE6C71" w:rsidRDefault="00613199" w:rsidP="00D870BF">
            <w:pPr>
              <w:numPr>
                <w:ilvl w:val="0"/>
                <w:numId w:val="487"/>
              </w:numPr>
              <w:tabs>
                <w:tab w:val="left" w:pos="426"/>
              </w:tabs>
              <w:spacing w:after="0" w:line="240" w:lineRule="auto"/>
              <w:ind w:left="425" w:right="39" w:hanging="425"/>
              <w:rPr>
                <w:rFonts w:cs="Arial"/>
                <w:sz w:val="20"/>
                <w:szCs w:val="20"/>
              </w:rPr>
            </w:pPr>
            <w:r w:rsidRPr="00AE6C71">
              <w:rPr>
                <w:rFonts w:cs="Arial"/>
                <w:sz w:val="20"/>
                <w:szCs w:val="20"/>
              </w:rPr>
              <w:t>Instrumenty terytorialne</w:t>
            </w:r>
            <w:r w:rsidRPr="00AE6C71">
              <w:rPr>
                <w:rFonts w:cs="Arial"/>
                <w:sz w:val="20"/>
                <w:szCs w:val="20"/>
              </w:rPr>
              <w:br/>
              <w:t>(jeśli dotyczy)</w:t>
            </w:r>
          </w:p>
        </w:tc>
        <w:tc>
          <w:tcPr>
            <w:tcW w:w="942" w:type="pct"/>
            <w:gridSpan w:val="2"/>
            <w:vMerge w:val="restart"/>
            <w:tcBorders>
              <w:top w:val="single" w:sz="4" w:space="0" w:color="auto"/>
              <w:left w:val="single" w:sz="4" w:space="0" w:color="auto"/>
              <w:right w:val="single" w:sz="4" w:space="0" w:color="auto"/>
            </w:tcBorders>
          </w:tcPr>
          <w:p w14:paraId="4BB1F56A"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0520CF09" w14:textId="77777777" w:rsidR="00613199" w:rsidRPr="00AE6C71" w:rsidRDefault="00613199" w:rsidP="00334832">
            <w:pPr>
              <w:spacing w:after="0" w:line="240" w:lineRule="auto"/>
              <w:jc w:val="both"/>
              <w:rPr>
                <w:sz w:val="20"/>
                <w:szCs w:val="20"/>
              </w:rPr>
            </w:pPr>
            <w:r w:rsidRPr="00AE6C71">
              <w:rPr>
                <w:rFonts w:cs="Arial"/>
                <w:sz w:val="20"/>
                <w:szCs w:val="20"/>
              </w:rPr>
              <w:t>Wydzielone zostały środki dla następujących Obszarów Strategicznej Interwencji:</w:t>
            </w:r>
          </w:p>
        </w:tc>
      </w:tr>
      <w:tr w:rsidR="00613199" w:rsidRPr="00AE6C71" w14:paraId="083BFA64" w14:textId="77777777" w:rsidTr="003F1C6D">
        <w:trPr>
          <w:cantSplit/>
          <w:trHeight w:val="704"/>
        </w:trPr>
        <w:tc>
          <w:tcPr>
            <w:tcW w:w="1365" w:type="pct"/>
            <w:vMerge/>
            <w:tcBorders>
              <w:left w:val="single" w:sz="4" w:space="0" w:color="auto"/>
              <w:bottom w:val="single" w:sz="4" w:space="0" w:color="auto"/>
              <w:right w:val="single" w:sz="4" w:space="0" w:color="auto"/>
            </w:tcBorders>
          </w:tcPr>
          <w:p w14:paraId="33A48AF3" w14:textId="77777777" w:rsidR="00613199" w:rsidRPr="00AE6C71" w:rsidRDefault="00613199" w:rsidP="00D870BF">
            <w:pPr>
              <w:numPr>
                <w:ilvl w:val="0"/>
                <w:numId w:val="487"/>
              </w:numPr>
              <w:tabs>
                <w:tab w:val="left" w:pos="426"/>
              </w:tabs>
              <w:spacing w:after="0" w:line="240" w:lineRule="auto"/>
              <w:ind w:left="425" w:right="39" w:hanging="425"/>
              <w:rPr>
                <w:rFonts w:cs="Arial"/>
                <w:sz w:val="20"/>
                <w:szCs w:val="20"/>
              </w:rPr>
            </w:pPr>
          </w:p>
        </w:tc>
        <w:tc>
          <w:tcPr>
            <w:tcW w:w="942" w:type="pct"/>
            <w:gridSpan w:val="2"/>
            <w:vMerge/>
            <w:tcBorders>
              <w:left w:val="single" w:sz="4" w:space="0" w:color="auto"/>
              <w:bottom w:val="single" w:sz="4" w:space="0" w:color="auto"/>
              <w:right w:val="single" w:sz="4" w:space="0" w:color="auto"/>
            </w:tcBorders>
          </w:tcPr>
          <w:p w14:paraId="4A736631" w14:textId="77777777" w:rsidR="00613199" w:rsidRPr="00AE6C71" w:rsidRDefault="00613199" w:rsidP="00334832">
            <w:pPr>
              <w:rPr>
                <w:rFonts w:cs="Arial"/>
                <w:sz w:val="20"/>
                <w:szCs w:val="20"/>
              </w:rPr>
            </w:pPr>
          </w:p>
        </w:tc>
        <w:tc>
          <w:tcPr>
            <w:tcW w:w="1530" w:type="pct"/>
            <w:gridSpan w:val="3"/>
            <w:tcBorders>
              <w:top w:val="single" w:sz="4" w:space="0" w:color="auto"/>
              <w:left w:val="single" w:sz="4" w:space="0" w:color="auto"/>
              <w:bottom w:val="single" w:sz="4" w:space="0" w:color="auto"/>
              <w:right w:val="single" w:sz="4" w:space="0" w:color="auto"/>
            </w:tcBorders>
          </w:tcPr>
          <w:p w14:paraId="48243E71" w14:textId="77777777" w:rsidR="00613199" w:rsidRPr="00AE6C71" w:rsidRDefault="00613199" w:rsidP="00334832">
            <w:pPr>
              <w:spacing w:after="0" w:line="240" w:lineRule="auto"/>
              <w:rPr>
                <w:rFonts w:cs="Arial"/>
                <w:sz w:val="20"/>
                <w:szCs w:val="20"/>
              </w:rPr>
            </w:pPr>
            <w:r w:rsidRPr="00AE6C71">
              <w:rPr>
                <w:rFonts w:cs="Arial"/>
                <w:sz w:val="20"/>
                <w:szCs w:val="20"/>
              </w:rPr>
              <w:t>obszary wiejskie o najgorszym dostępie do usług publicznych</w:t>
            </w:r>
          </w:p>
        </w:tc>
        <w:tc>
          <w:tcPr>
            <w:tcW w:w="1163" w:type="pct"/>
            <w:gridSpan w:val="2"/>
            <w:tcBorders>
              <w:top w:val="single" w:sz="4" w:space="0" w:color="auto"/>
              <w:left w:val="single" w:sz="4" w:space="0" w:color="auto"/>
              <w:bottom w:val="single" w:sz="4" w:space="0" w:color="auto"/>
              <w:right w:val="single" w:sz="4" w:space="0" w:color="auto"/>
            </w:tcBorders>
          </w:tcPr>
          <w:p w14:paraId="317C4A52" w14:textId="77777777" w:rsidR="00613199" w:rsidRPr="00AE6C71" w:rsidRDefault="00613199" w:rsidP="00334832">
            <w:pPr>
              <w:spacing w:after="0" w:line="240" w:lineRule="auto"/>
              <w:rPr>
                <w:rFonts w:cs="Arial"/>
                <w:sz w:val="20"/>
                <w:szCs w:val="20"/>
              </w:rPr>
            </w:pPr>
            <w:r w:rsidRPr="00AE6C71">
              <w:rPr>
                <w:rFonts w:cs="Arial"/>
                <w:b/>
                <w:sz w:val="20"/>
                <w:szCs w:val="20"/>
              </w:rPr>
              <w:t>3 000 000,00</w:t>
            </w:r>
            <w:r w:rsidRPr="00AE6C71">
              <w:rPr>
                <w:rFonts w:cs="Arial"/>
                <w:sz w:val="20"/>
                <w:szCs w:val="20"/>
              </w:rPr>
              <w:t xml:space="preserve"> EUR</w:t>
            </w:r>
          </w:p>
        </w:tc>
      </w:tr>
      <w:tr w:rsidR="00613199" w:rsidRPr="00AE6C71" w14:paraId="5BA5FB2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0019690" w14:textId="77777777" w:rsidR="00613199" w:rsidRPr="00AE6C71" w:rsidRDefault="00613199" w:rsidP="00D870BF">
            <w:pPr>
              <w:numPr>
                <w:ilvl w:val="0"/>
                <w:numId w:val="487"/>
              </w:numPr>
              <w:tabs>
                <w:tab w:val="left" w:pos="426"/>
                <w:tab w:val="left" w:pos="1453"/>
              </w:tabs>
              <w:suppressAutoHyphens/>
              <w:spacing w:after="0" w:line="240" w:lineRule="auto"/>
              <w:ind w:left="425" w:right="39" w:hanging="425"/>
              <w:rPr>
                <w:rFonts w:cs="Arial"/>
                <w:sz w:val="20"/>
                <w:szCs w:val="20"/>
              </w:rPr>
            </w:pPr>
            <w:r w:rsidRPr="00AE6C71">
              <w:rPr>
                <w:rFonts w:cs="Arial"/>
                <w:sz w:val="20"/>
                <w:szCs w:val="20"/>
              </w:rPr>
              <w:t>Tryb(y) wyboru projektów oraz wskazanie podmiotu odpowiedzialnego za nabór i ocenę wniosków oraz</w:t>
            </w:r>
            <w:r w:rsidRPr="00AE6C71">
              <w:rPr>
                <w:rFonts w:cs="Arial"/>
                <w:sz w:val="20"/>
                <w:szCs w:val="20"/>
              </w:rPr>
              <w:br/>
              <w:t xml:space="preserve">przyjmowanie protestów </w:t>
            </w:r>
          </w:p>
        </w:tc>
        <w:tc>
          <w:tcPr>
            <w:tcW w:w="942" w:type="pct"/>
            <w:gridSpan w:val="2"/>
            <w:tcBorders>
              <w:top w:val="single" w:sz="4" w:space="0" w:color="auto"/>
              <w:left w:val="single" w:sz="4" w:space="0" w:color="auto"/>
              <w:bottom w:val="single" w:sz="4" w:space="0" w:color="auto"/>
              <w:right w:val="single" w:sz="4" w:space="0" w:color="auto"/>
            </w:tcBorders>
          </w:tcPr>
          <w:p w14:paraId="57F9C9AF"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24BB2155" w14:textId="77777777" w:rsidR="00613199" w:rsidRPr="00AE6C71" w:rsidRDefault="00613199" w:rsidP="00334832">
            <w:pPr>
              <w:spacing w:before="40" w:after="120" w:line="240" w:lineRule="auto"/>
              <w:rPr>
                <w:rFonts w:cs="Arial"/>
                <w:bCs/>
                <w:sz w:val="20"/>
                <w:szCs w:val="20"/>
              </w:rPr>
            </w:pPr>
            <w:r w:rsidRPr="00AE6C71">
              <w:rPr>
                <w:rFonts w:cs="Arial"/>
                <w:bCs/>
                <w:sz w:val="20"/>
                <w:szCs w:val="20"/>
              </w:rPr>
              <w:t>Tryb konkursowy</w:t>
            </w:r>
          </w:p>
          <w:p w14:paraId="39FA8AA7" w14:textId="77777777" w:rsidR="00613199" w:rsidRPr="00AE6C71" w:rsidRDefault="00613199" w:rsidP="00334832">
            <w:pPr>
              <w:spacing w:before="40" w:after="120" w:line="240" w:lineRule="auto"/>
              <w:rPr>
                <w:rFonts w:cs="Arial"/>
                <w:bCs/>
                <w:sz w:val="20"/>
                <w:szCs w:val="20"/>
              </w:rPr>
            </w:pPr>
            <w:r w:rsidRPr="00AE6C71">
              <w:rPr>
                <w:rFonts w:cs="Arial"/>
                <w:bCs/>
                <w:sz w:val="20"/>
                <w:szCs w:val="20"/>
              </w:rPr>
              <w:t>Departament Wdrażania Europejskiego Funduszu Społecznego Urzędu Marszałkowskiego Województwa Świętokrzyskiego</w:t>
            </w:r>
          </w:p>
        </w:tc>
      </w:tr>
      <w:tr w:rsidR="00613199" w:rsidRPr="00AE6C71" w14:paraId="2A6A4B69" w14:textId="77777777" w:rsidTr="003F1C6D">
        <w:trPr>
          <w:trHeight w:val="57"/>
        </w:trPr>
        <w:tc>
          <w:tcPr>
            <w:tcW w:w="1365" w:type="pct"/>
            <w:tcBorders>
              <w:top w:val="single" w:sz="4" w:space="0" w:color="auto"/>
              <w:left w:val="single" w:sz="4" w:space="0" w:color="auto"/>
              <w:bottom w:val="single" w:sz="4" w:space="0" w:color="auto"/>
              <w:right w:val="single" w:sz="4" w:space="0" w:color="auto"/>
            </w:tcBorders>
          </w:tcPr>
          <w:p w14:paraId="09A15393" w14:textId="77777777" w:rsidR="00613199" w:rsidRPr="00AE6C71" w:rsidRDefault="00613199" w:rsidP="00D870BF">
            <w:pPr>
              <w:numPr>
                <w:ilvl w:val="0"/>
                <w:numId w:val="487"/>
              </w:numPr>
              <w:tabs>
                <w:tab w:val="left" w:pos="426"/>
              </w:tabs>
              <w:suppressAutoHyphens/>
              <w:spacing w:after="0" w:line="240" w:lineRule="auto"/>
              <w:ind w:left="425" w:right="36" w:hanging="425"/>
              <w:rPr>
                <w:rFonts w:cs="Arial"/>
                <w:sz w:val="20"/>
                <w:szCs w:val="20"/>
              </w:rPr>
            </w:pPr>
            <w:r w:rsidRPr="00AE6C71">
              <w:rPr>
                <w:rFonts w:cs="Arial"/>
                <w:sz w:val="20"/>
                <w:szCs w:val="20"/>
              </w:rPr>
              <w:t xml:space="preserve">Limity </w:t>
            </w:r>
            <w:r w:rsidRPr="00AE6C71">
              <w:rPr>
                <w:rFonts w:cs="Arial"/>
                <w:sz w:val="20"/>
                <w:szCs w:val="20"/>
              </w:rPr>
              <w:br/>
              <w:t>i ograniczenia</w:t>
            </w:r>
            <w:r w:rsidRPr="00AE6C71">
              <w:rPr>
                <w:rFonts w:cs="Arial"/>
                <w:sz w:val="20"/>
                <w:szCs w:val="20"/>
              </w:rPr>
              <w:br/>
              <w:t xml:space="preserve">w realizacji projektów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0D0FF5AA"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38502445" w14:textId="77777777" w:rsidR="00613199" w:rsidRPr="00AE6C71" w:rsidRDefault="00613199" w:rsidP="00D870BF">
            <w:pPr>
              <w:numPr>
                <w:ilvl w:val="0"/>
                <w:numId w:val="504"/>
              </w:numPr>
              <w:spacing w:before="40" w:after="40" w:line="240" w:lineRule="auto"/>
              <w:rPr>
                <w:rFonts w:cs="Arial"/>
                <w:bCs/>
                <w:sz w:val="20"/>
                <w:szCs w:val="20"/>
              </w:rPr>
            </w:pPr>
            <w:r w:rsidRPr="00AE6C71">
              <w:rPr>
                <w:rFonts w:cs="Arial"/>
                <w:bCs/>
                <w:sz w:val="20"/>
                <w:szCs w:val="20"/>
              </w:rPr>
              <w:t>Zgodnie z regulaminem konkursu</w:t>
            </w:r>
            <w:r w:rsidR="005A1F50" w:rsidRPr="00AE6C71">
              <w:rPr>
                <w:rFonts w:cs="Arial"/>
                <w:bCs/>
                <w:sz w:val="20"/>
                <w:szCs w:val="20"/>
              </w:rPr>
              <w:t xml:space="preserve">, prawodawstwem krajowym </w:t>
            </w:r>
            <w:r w:rsidRPr="00AE6C71">
              <w:rPr>
                <w:rFonts w:cs="Arial"/>
                <w:bCs/>
                <w:sz w:val="20"/>
                <w:szCs w:val="20"/>
              </w:rPr>
              <w:t xml:space="preserve"> oraz wytycznymi horyzontalnymi, </w:t>
            </w:r>
            <w:r w:rsidR="001E19BD" w:rsidRPr="00AE6C71">
              <w:rPr>
                <w:rFonts w:cs="Arial"/>
                <w:bCs/>
                <w:sz w:val="20"/>
                <w:szCs w:val="20"/>
              </w:rPr>
              <w:br/>
            </w:r>
            <w:r w:rsidRPr="00AE6C71">
              <w:rPr>
                <w:rFonts w:cs="Arial"/>
                <w:bCs/>
                <w:sz w:val="20"/>
                <w:szCs w:val="20"/>
              </w:rPr>
              <w:t>w szczególności:</w:t>
            </w:r>
          </w:p>
          <w:p w14:paraId="758C36AB" w14:textId="77777777" w:rsidR="00613199" w:rsidRPr="00AE6C71" w:rsidRDefault="00613199" w:rsidP="00D870BF">
            <w:pPr>
              <w:numPr>
                <w:ilvl w:val="0"/>
                <w:numId w:val="502"/>
              </w:numPr>
              <w:spacing w:before="40" w:after="40" w:line="240" w:lineRule="auto"/>
              <w:ind w:left="416" w:hanging="426"/>
              <w:rPr>
                <w:i/>
                <w:sz w:val="20"/>
                <w:szCs w:val="20"/>
              </w:rPr>
            </w:pPr>
            <w:r w:rsidRPr="00AE6C71">
              <w:rPr>
                <w:i/>
                <w:sz w:val="20"/>
                <w:szCs w:val="20"/>
              </w:rPr>
              <w:t xml:space="preserve">Wytycznymi w zakresie kwalifikowalności wydatków </w:t>
            </w:r>
            <w:r w:rsidR="001E19BD" w:rsidRPr="00AE6C71">
              <w:rPr>
                <w:i/>
                <w:sz w:val="20"/>
                <w:szCs w:val="20"/>
              </w:rPr>
              <w:br/>
            </w:r>
            <w:r w:rsidRPr="00AE6C71">
              <w:rPr>
                <w:i/>
                <w:sz w:val="20"/>
                <w:szCs w:val="20"/>
              </w:rPr>
              <w:t>w ramach Europejskiego Funduszu Rozwoju Regionalnego, Europejskiego Funduszu Społecznego oraz Funduszu Spójności na lata 2014-2020:</w:t>
            </w:r>
          </w:p>
          <w:p w14:paraId="1F1A2287" w14:textId="77777777" w:rsidR="00613199" w:rsidRPr="00AE6C71" w:rsidRDefault="00613199" w:rsidP="00D870BF">
            <w:pPr>
              <w:numPr>
                <w:ilvl w:val="0"/>
                <w:numId w:val="505"/>
              </w:numPr>
              <w:spacing w:after="0" w:line="240" w:lineRule="auto"/>
              <w:ind w:left="699"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48AB57CE" w14:textId="77777777" w:rsidR="00613199" w:rsidRPr="00AE6C71" w:rsidRDefault="00613199" w:rsidP="00334832">
            <w:pPr>
              <w:spacing w:after="0" w:line="240" w:lineRule="auto"/>
              <w:ind w:left="1054" w:hanging="357"/>
              <w:rPr>
                <w:rFonts w:cs="Arial"/>
                <w:sz w:val="20"/>
                <w:szCs w:val="20"/>
              </w:rPr>
            </w:pPr>
            <w:r w:rsidRPr="00AE6C71">
              <w:rPr>
                <w:rFonts w:cs="Arial"/>
                <w:sz w:val="20"/>
                <w:szCs w:val="20"/>
              </w:rPr>
              <w:t>ryczałtowych:</w:t>
            </w:r>
          </w:p>
          <w:p w14:paraId="70544D9A" w14:textId="77777777" w:rsidR="00613199" w:rsidRPr="00AE6C71" w:rsidRDefault="00613199" w:rsidP="00001264">
            <w:pPr>
              <w:numPr>
                <w:ilvl w:val="0"/>
                <w:numId w:val="42"/>
              </w:numPr>
              <w:spacing w:after="0" w:line="240" w:lineRule="auto"/>
              <w:ind w:left="890" w:hanging="191"/>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67"/>
            </w:r>
            <w:r w:rsidRPr="00AE6C71">
              <w:rPr>
                <w:rFonts w:cs="Arial"/>
                <w:sz w:val="20"/>
                <w:szCs w:val="20"/>
              </w:rPr>
              <w:t xml:space="preserve"> do 830 tys. PLN włącznie,</w:t>
            </w:r>
          </w:p>
          <w:p w14:paraId="6D320FFE" w14:textId="77777777" w:rsidR="00613199" w:rsidRPr="00AE6C71" w:rsidRDefault="00613199" w:rsidP="00001264">
            <w:pPr>
              <w:numPr>
                <w:ilvl w:val="0"/>
                <w:numId w:val="42"/>
              </w:numPr>
              <w:spacing w:after="0" w:line="240" w:lineRule="auto"/>
              <w:ind w:left="890" w:hanging="191"/>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68"/>
            </w:r>
            <w:r w:rsidRPr="00AE6C71">
              <w:rPr>
                <w:rFonts w:cs="Arial"/>
                <w:sz w:val="20"/>
                <w:szCs w:val="20"/>
              </w:rPr>
              <w:t xml:space="preserve"> </w:t>
            </w:r>
            <w:r w:rsidRPr="00AE6C71">
              <w:rPr>
                <w:rFonts w:cs="Arial"/>
                <w:sz w:val="20"/>
                <w:szCs w:val="20"/>
              </w:rPr>
              <w:lastRenderedPageBreak/>
              <w:t>powyżej 830 tys. PLN do 1 740 tys. PLN włącznie,</w:t>
            </w:r>
          </w:p>
          <w:p w14:paraId="349C77A3" w14:textId="77777777" w:rsidR="00613199" w:rsidRPr="00AE6C71" w:rsidRDefault="00613199" w:rsidP="00001264">
            <w:pPr>
              <w:numPr>
                <w:ilvl w:val="0"/>
                <w:numId w:val="42"/>
              </w:numPr>
              <w:spacing w:after="0" w:line="240" w:lineRule="auto"/>
              <w:ind w:left="890" w:hanging="142"/>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69"/>
            </w:r>
            <w:r w:rsidRPr="00AE6C71">
              <w:rPr>
                <w:rFonts w:cs="Arial"/>
                <w:sz w:val="20"/>
                <w:szCs w:val="20"/>
              </w:rPr>
              <w:t xml:space="preserve"> powyżej 1 740 tys. PLN do 4 550 tys. PLN włącznie,</w:t>
            </w:r>
          </w:p>
          <w:p w14:paraId="71A6857F" w14:textId="77777777" w:rsidR="00613199" w:rsidRPr="00AE6C71" w:rsidRDefault="00613199" w:rsidP="00001264">
            <w:pPr>
              <w:numPr>
                <w:ilvl w:val="0"/>
                <w:numId w:val="42"/>
              </w:numPr>
              <w:spacing w:after="120" w:line="240" w:lineRule="auto"/>
              <w:ind w:left="890" w:hanging="191"/>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70"/>
            </w:r>
            <w:r w:rsidRPr="00AE6C71">
              <w:rPr>
                <w:rFonts w:cs="Arial"/>
                <w:sz w:val="20"/>
                <w:szCs w:val="20"/>
              </w:rPr>
              <w:t xml:space="preserve"> przekraczającej 4 550 tys. PLN;</w:t>
            </w:r>
          </w:p>
          <w:p w14:paraId="1C5C5ED0" w14:textId="77777777" w:rsidR="00613199" w:rsidRPr="00AE6C71" w:rsidRDefault="00613199" w:rsidP="00D870BF">
            <w:pPr>
              <w:numPr>
                <w:ilvl w:val="0"/>
                <w:numId w:val="505"/>
              </w:numPr>
              <w:spacing w:after="120" w:line="240" w:lineRule="auto"/>
              <w:ind w:left="699" w:hanging="283"/>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t>
            </w:r>
            <w:r w:rsidR="00630F9C" w:rsidRPr="00AE6C71">
              <w:rPr>
                <w:rFonts w:cs="Arial"/>
                <w:sz w:val="20"/>
                <w:szCs w:val="20"/>
              </w:rPr>
              <w:br/>
            </w:r>
            <w:r w:rsidRPr="00AE6C71">
              <w:rPr>
                <w:rFonts w:cs="Arial"/>
                <w:sz w:val="20"/>
                <w:szCs w:val="20"/>
              </w:rPr>
              <w:t>w umowie o dofinansowanie projektu;</w:t>
            </w:r>
          </w:p>
          <w:p w14:paraId="1EAE06D7" w14:textId="77777777" w:rsidR="00613199" w:rsidRPr="00AE6C71" w:rsidRDefault="00613199" w:rsidP="00D870BF">
            <w:pPr>
              <w:numPr>
                <w:ilvl w:val="0"/>
                <w:numId w:val="502"/>
              </w:numPr>
              <w:spacing w:before="40" w:after="40" w:line="240" w:lineRule="auto"/>
              <w:ind w:left="416" w:hanging="416"/>
              <w:rPr>
                <w:rFonts w:cs="Arial"/>
                <w:i/>
                <w:sz w:val="20"/>
                <w:szCs w:val="20"/>
              </w:rPr>
            </w:pPr>
            <w:r w:rsidRPr="00AE6C71">
              <w:rPr>
                <w:i/>
                <w:sz w:val="20"/>
                <w:szCs w:val="20"/>
              </w:rPr>
              <w:t xml:space="preserve">Wytycznymi w zakresie realizacji zasady równości szans i niedyskryminacji, w tym dostępności dla osób </w:t>
            </w:r>
            <w:r w:rsidR="00981ECE" w:rsidRPr="00AE6C71">
              <w:rPr>
                <w:i/>
                <w:sz w:val="20"/>
                <w:szCs w:val="20"/>
              </w:rPr>
              <w:br/>
            </w:r>
            <w:r w:rsidRPr="00AE6C71">
              <w:rPr>
                <w:i/>
                <w:sz w:val="20"/>
                <w:szCs w:val="20"/>
              </w:rPr>
              <w:t>z niepełnosprawno</w:t>
            </w:r>
            <w:r w:rsidRPr="00AE6C71">
              <w:rPr>
                <w:i/>
                <w:sz w:val="20"/>
                <w:szCs w:val="20"/>
              </w:rPr>
              <w:softHyphen/>
              <w:t>ściami i zasady równości szans kobiet i mężczyzn w ramach funduszy unijnych na lata 2014-2020</w:t>
            </w:r>
            <w:r w:rsidR="00981ECE" w:rsidRPr="00AE6C71">
              <w:rPr>
                <w:i/>
                <w:sz w:val="20"/>
                <w:szCs w:val="20"/>
              </w:rPr>
              <w:t>, w szczególności</w:t>
            </w:r>
            <w:r w:rsidRPr="00AE6C71">
              <w:rPr>
                <w:i/>
                <w:sz w:val="20"/>
                <w:szCs w:val="20"/>
              </w:rPr>
              <w:t xml:space="preserve">; </w:t>
            </w:r>
          </w:p>
          <w:p w14:paraId="15491F34" w14:textId="77777777" w:rsidR="00B429DD" w:rsidRPr="00AE6C71" w:rsidRDefault="00B429DD" w:rsidP="00D870BF">
            <w:pPr>
              <w:numPr>
                <w:ilvl w:val="0"/>
                <w:numId w:val="612"/>
              </w:numPr>
              <w:spacing w:before="40" w:after="40" w:line="240" w:lineRule="auto"/>
              <w:ind w:left="748" w:hanging="283"/>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630F9C" w:rsidRPr="00AE6C71">
              <w:rPr>
                <w:rFonts w:cs="Arial"/>
                <w:sz w:val="20"/>
                <w:szCs w:val="20"/>
              </w:rPr>
              <w:br/>
            </w:r>
            <w:r w:rsidRPr="00AE6C71">
              <w:rPr>
                <w:rFonts w:cs="Arial"/>
                <w:sz w:val="20"/>
                <w:szCs w:val="20"/>
              </w:rPr>
              <w:t xml:space="preserve">z rozporządzeniem Ministra Infrastruktury </w:t>
            </w:r>
            <w:r w:rsidRPr="00AE6C71">
              <w:rPr>
                <w:rFonts w:cs="Arial"/>
                <w:sz w:val="20"/>
                <w:szCs w:val="20"/>
              </w:rPr>
              <w:br/>
              <w:t xml:space="preserve">z dnia 12 kwietnia 2002 r., w sprawie warunków technicznych, jakim powinny odpowiadać budynki </w:t>
            </w:r>
            <w:r w:rsidRPr="00AE6C71">
              <w:rPr>
                <w:rFonts w:cs="Arial"/>
                <w:sz w:val="20"/>
                <w:szCs w:val="20"/>
              </w:rPr>
              <w:br/>
              <w:t>i ich usytuowanie;</w:t>
            </w:r>
          </w:p>
          <w:p w14:paraId="313ED11A" w14:textId="5124374B" w:rsidR="00B429DD" w:rsidRPr="00AE6C71" w:rsidRDefault="00B429DD" w:rsidP="00D870BF">
            <w:pPr>
              <w:numPr>
                <w:ilvl w:val="0"/>
                <w:numId w:val="613"/>
              </w:numPr>
              <w:spacing w:before="40" w:after="40" w:line="240" w:lineRule="auto"/>
              <w:ind w:left="748"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F220D1"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z niepełnosprawnością. </w:t>
            </w:r>
          </w:p>
          <w:p w14:paraId="51E8A9A9" w14:textId="77777777" w:rsidR="00613199" w:rsidRPr="00AE6C71" w:rsidRDefault="00613199" w:rsidP="00D870BF">
            <w:pPr>
              <w:numPr>
                <w:ilvl w:val="0"/>
                <w:numId w:val="502"/>
              </w:numPr>
              <w:spacing w:before="40" w:after="40" w:line="240" w:lineRule="auto"/>
              <w:ind w:left="416" w:hanging="416"/>
              <w:rPr>
                <w:rFonts w:cs="Arial"/>
                <w:i/>
                <w:sz w:val="20"/>
                <w:szCs w:val="20"/>
              </w:rPr>
            </w:pPr>
            <w:r w:rsidRPr="00AE6C71">
              <w:rPr>
                <w:rFonts w:cs="Arial"/>
                <w:i/>
                <w:sz w:val="20"/>
                <w:szCs w:val="20"/>
              </w:rPr>
              <w:t xml:space="preserve">Wytycznymi w zakresie realizacji przedsięwzięć </w:t>
            </w:r>
            <w:r w:rsidR="00630F9C" w:rsidRPr="00AE6C71">
              <w:rPr>
                <w:rFonts w:cs="Arial"/>
                <w:i/>
                <w:sz w:val="20"/>
                <w:szCs w:val="20"/>
              </w:rPr>
              <w:br/>
            </w:r>
            <w:r w:rsidRPr="00AE6C71">
              <w:rPr>
                <w:rFonts w:cs="Arial"/>
                <w:i/>
                <w:sz w:val="20"/>
                <w:szCs w:val="20"/>
              </w:rPr>
              <w:t>z udziałem środków EFS w obszarze zdrowia na lata 2014-2020:</w:t>
            </w:r>
          </w:p>
          <w:p w14:paraId="65C1A2B7" w14:textId="77777777" w:rsidR="00613199" w:rsidRPr="00AE6C71" w:rsidRDefault="00613199" w:rsidP="00D870BF">
            <w:pPr>
              <w:numPr>
                <w:ilvl w:val="0"/>
                <w:numId w:val="503"/>
              </w:numPr>
              <w:spacing w:before="40" w:after="40" w:line="240" w:lineRule="auto"/>
              <w:ind w:left="699" w:hanging="283"/>
              <w:rPr>
                <w:sz w:val="20"/>
                <w:szCs w:val="20"/>
              </w:rPr>
            </w:pPr>
            <w:r w:rsidRPr="00AE6C71">
              <w:rPr>
                <w:sz w:val="20"/>
                <w:szCs w:val="20"/>
              </w:rPr>
              <w:t>ze środków dofinansowania nie może zostać sfinansowany koszt badania mammograficznego/</w:t>
            </w:r>
            <w:r w:rsidR="001E19BD" w:rsidRPr="00AE6C71">
              <w:rPr>
                <w:sz w:val="20"/>
                <w:szCs w:val="20"/>
              </w:rPr>
              <w:t xml:space="preserve"> </w:t>
            </w:r>
            <w:r w:rsidRPr="00AE6C71">
              <w:rPr>
                <w:sz w:val="20"/>
                <w:szCs w:val="20"/>
              </w:rPr>
              <w:t xml:space="preserve">cytologicznego, którego finansowanie jest zagwarantowane ze środków NFZ. Koszt ten może zostać wykazany jako wkład własny pod </w:t>
            </w:r>
            <w:r w:rsidRPr="00AE6C71">
              <w:rPr>
                <w:sz w:val="20"/>
                <w:szCs w:val="20"/>
              </w:rPr>
              <w:lastRenderedPageBreak/>
              <w:t>warunkiem, że źródłem jego sfinansowania są środki NFZ będące w dyspozycji Beneficjenta lub Partnera projektu;</w:t>
            </w:r>
          </w:p>
          <w:p w14:paraId="508C3D04" w14:textId="77777777" w:rsidR="00613199" w:rsidRPr="00AE6C71" w:rsidRDefault="00613199" w:rsidP="00D870BF">
            <w:pPr>
              <w:numPr>
                <w:ilvl w:val="0"/>
                <w:numId w:val="503"/>
              </w:numPr>
              <w:spacing w:before="40" w:after="40" w:line="240" w:lineRule="auto"/>
              <w:ind w:left="699" w:hanging="283"/>
              <w:rPr>
                <w:sz w:val="20"/>
                <w:szCs w:val="20"/>
              </w:rPr>
            </w:pPr>
            <w:r w:rsidRPr="00AE6C71">
              <w:rPr>
                <w:sz w:val="20"/>
                <w:szCs w:val="20"/>
              </w:rPr>
              <w:t xml:space="preserve">projekty złożone w ramach naboru na typ I muszą być realizowane zgodnie z </w:t>
            </w:r>
            <w:r w:rsidRPr="00AE6C71">
              <w:rPr>
                <w:i/>
                <w:sz w:val="20"/>
                <w:szCs w:val="20"/>
              </w:rPr>
              <w:t xml:space="preserve">Warunkami realizacji przedsięwzięć w ramach </w:t>
            </w:r>
            <w:r w:rsidR="00487BA0" w:rsidRPr="00AE6C71">
              <w:rPr>
                <w:i/>
                <w:sz w:val="20"/>
                <w:szCs w:val="20"/>
              </w:rPr>
              <w:t>P</w:t>
            </w:r>
            <w:r w:rsidRPr="00AE6C71">
              <w:rPr>
                <w:i/>
                <w:sz w:val="20"/>
                <w:szCs w:val="20"/>
              </w:rPr>
              <w:t xml:space="preserve">rogramu </w:t>
            </w:r>
            <w:r w:rsidR="001E19BD" w:rsidRPr="00AE6C71">
              <w:rPr>
                <w:i/>
                <w:sz w:val="20"/>
                <w:szCs w:val="20"/>
              </w:rPr>
              <w:t>profilaktyki</w:t>
            </w:r>
            <w:r w:rsidRPr="00AE6C71">
              <w:rPr>
                <w:i/>
                <w:sz w:val="20"/>
                <w:szCs w:val="20"/>
              </w:rPr>
              <w:t xml:space="preserve"> raka piersi/ Warunkami realizacji przedsięwzięć </w:t>
            </w:r>
            <w:r w:rsidRPr="00AE6C71">
              <w:rPr>
                <w:i/>
                <w:sz w:val="20"/>
                <w:szCs w:val="20"/>
              </w:rPr>
              <w:br/>
              <w:t xml:space="preserve">w ramach Programu profilaktyki raka szyjki macicy/Warunkami realizacji przedsięwzięć </w:t>
            </w:r>
            <w:r w:rsidR="00630F9C" w:rsidRPr="00AE6C71">
              <w:rPr>
                <w:i/>
                <w:sz w:val="20"/>
                <w:szCs w:val="20"/>
              </w:rPr>
              <w:br/>
            </w:r>
            <w:r w:rsidRPr="00AE6C71">
              <w:rPr>
                <w:i/>
                <w:sz w:val="20"/>
                <w:szCs w:val="20"/>
              </w:rPr>
              <w:t>w ramach Programu profilaktyki raka jelita grubego</w:t>
            </w:r>
            <w:r w:rsidRPr="00AE6C71">
              <w:rPr>
                <w:sz w:val="20"/>
                <w:szCs w:val="20"/>
              </w:rPr>
              <w:t>;</w:t>
            </w:r>
          </w:p>
          <w:p w14:paraId="2F0DA9EE" w14:textId="77777777" w:rsidR="00C07E71" w:rsidRPr="00AE6C71" w:rsidRDefault="00613199" w:rsidP="00D870BF">
            <w:pPr>
              <w:numPr>
                <w:ilvl w:val="0"/>
                <w:numId w:val="503"/>
              </w:numPr>
              <w:spacing w:before="40" w:after="120" w:line="240" w:lineRule="auto"/>
              <w:ind w:left="699" w:hanging="283"/>
              <w:rPr>
                <w:sz w:val="20"/>
                <w:szCs w:val="20"/>
              </w:rPr>
            </w:pPr>
            <w:r w:rsidRPr="00AE6C71">
              <w:rPr>
                <w:sz w:val="20"/>
                <w:szCs w:val="20"/>
              </w:rPr>
              <w:t xml:space="preserve">działania objęte finansowaniem w ramach projektów w formule RPZ nie mogą zastępować świadczeń opieki zdrowotnej, których finansowanie jest zagwarantowane ze środków publicznych oraz nie mogą powielać działań realizowanych </w:t>
            </w:r>
            <w:r w:rsidR="00630F9C" w:rsidRPr="00AE6C71">
              <w:rPr>
                <w:sz w:val="20"/>
                <w:szCs w:val="20"/>
              </w:rPr>
              <w:br/>
            </w:r>
            <w:r w:rsidRPr="00AE6C71">
              <w:rPr>
                <w:sz w:val="20"/>
                <w:szCs w:val="20"/>
              </w:rPr>
              <w:t>w funkcjonujących krajowych programach zdrowotnych, w tym w ramach PO WER.</w:t>
            </w:r>
          </w:p>
          <w:p w14:paraId="3A3CE362" w14:textId="77777777" w:rsidR="00C07E71" w:rsidRPr="00AE6C71" w:rsidRDefault="00C07E71" w:rsidP="00D870BF">
            <w:pPr>
              <w:numPr>
                <w:ilvl w:val="0"/>
                <w:numId w:val="502"/>
              </w:numPr>
              <w:spacing w:before="40" w:after="40" w:line="240" w:lineRule="auto"/>
              <w:ind w:left="416" w:hanging="416"/>
              <w:rPr>
                <w:rFonts w:cs="Arial"/>
                <w:i/>
                <w:sz w:val="20"/>
                <w:szCs w:val="20"/>
              </w:rPr>
            </w:pPr>
            <w:r w:rsidRPr="00AE6C71">
              <w:rPr>
                <w:rFonts w:cs="Arial"/>
                <w:i/>
                <w:sz w:val="20"/>
                <w:szCs w:val="20"/>
              </w:rPr>
              <w:t>Wytycznymi w zakresie monitorowania postępu rzeczowego realizacji programów operacyjnych na lata 2014-2020.</w:t>
            </w:r>
          </w:p>
          <w:p w14:paraId="4CEBEADC" w14:textId="77777777" w:rsidR="00613199" w:rsidRPr="00AE6C71" w:rsidRDefault="00613199" w:rsidP="00D870BF">
            <w:pPr>
              <w:numPr>
                <w:ilvl w:val="0"/>
                <w:numId w:val="504"/>
              </w:numPr>
              <w:spacing w:after="120" w:line="240" w:lineRule="auto"/>
              <w:ind w:hanging="357"/>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119DE5F9" w14:textId="756A2C28" w:rsidR="00613199" w:rsidRPr="00366302" w:rsidRDefault="00613199" w:rsidP="00334832">
            <w:pPr>
              <w:spacing w:after="120" w:line="240" w:lineRule="auto"/>
              <w:ind w:left="62"/>
              <w:rPr>
                <w:i/>
                <w:sz w:val="20"/>
              </w:rPr>
            </w:pPr>
            <w:r w:rsidRPr="00366302">
              <w:rPr>
                <w:i/>
                <w:sz w:val="20"/>
              </w:rPr>
              <w:t xml:space="preserve">Szczegółowe zasady dokonywania przesunięć określone są </w:t>
            </w:r>
            <w:r w:rsidR="00302E94" w:rsidRPr="00366302">
              <w:rPr>
                <w:i/>
                <w:sz w:val="20"/>
              </w:rPr>
              <w:br/>
            </w:r>
            <w:r w:rsidRPr="00366302">
              <w:rPr>
                <w:i/>
                <w:sz w:val="20"/>
              </w:rPr>
              <w:t>w u</w:t>
            </w:r>
            <w:r w:rsidR="00536FEF" w:rsidRPr="00366302">
              <w:rPr>
                <w:i/>
                <w:sz w:val="20"/>
              </w:rPr>
              <w:t>mowie o dofinansowanie projektu</w:t>
            </w:r>
            <w:r w:rsidRPr="00AE6C71">
              <w:rPr>
                <w:rFonts w:cs="Arial"/>
                <w:i/>
                <w:sz w:val="20"/>
                <w:szCs w:val="20"/>
              </w:rPr>
              <w:t>.</w:t>
            </w:r>
            <w:r w:rsidRPr="00366302">
              <w:rPr>
                <w:i/>
                <w:sz w:val="20"/>
              </w:rPr>
              <w:t xml:space="preserve"> </w:t>
            </w:r>
          </w:p>
          <w:p w14:paraId="718C3215" w14:textId="77777777" w:rsidR="00613199" w:rsidRPr="00AE6C71" w:rsidRDefault="00613199" w:rsidP="00D870BF">
            <w:pPr>
              <w:numPr>
                <w:ilvl w:val="0"/>
                <w:numId w:val="504"/>
              </w:numPr>
              <w:spacing w:after="120" w:line="240" w:lineRule="auto"/>
              <w:rPr>
                <w:rFonts w:cs="Arial"/>
                <w:sz w:val="20"/>
                <w:szCs w:val="20"/>
              </w:rPr>
            </w:pPr>
            <w:r w:rsidRPr="00AE6C71">
              <w:rPr>
                <w:rFonts w:cs="Arial"/>
                <w:sz w:val="20"/>
                <w:szCs w:val="20"/>
              </w:rPr>
              <w:t xml:space="preserve">Zidentyfikowanie na etapie oceny merytorycznej wniosku wydatków niekwalifikowalnych i/lub zbędnych </w:t>
            </w:r>
            <w:r w:rsidR="00F220D1" w:rsidRPr="00AE6C71">
              <w:rPr>
                <w:rFonts w:cs="Arial"/>
                <w:sz w:val="20"/>
                <w:szCs w:val="20"/>
              </w:rPr>
              <w:br/>
            </w:r>
            <w:r w:rsidRPr="00AE6C71">
              <w:rPr>
                <w:rFonts w:cs="Arial"/>
                <w:sz w:val="20"/>
                <w:szCs w:val="20"/>
              </w:rPr>
              <w:t>z punktu widzenia realizacji projektu w wysokości przewyższającej 30% wartości projektu skutkuje negatywną oceną budżetu projektu.</w:t>
            </w:r>
          </w:p>
        </w:tc>
      </w:tr>
      <w:tr w:rsidR="00120273" w:rsidRPr="00AE6C71" w14:paraId="62364280"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ADBD7AE" w14:textId="77777777" w:rsidR="00120273" w:rsidRPr="00AE6C71" w:rsidRDefault="00120273"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lastRenderedPageBreak/>
              <w:t xml:space="preserve">Warunki </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6EEE148F"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3E97B6CC" w14:textId="77777777" w:rsidR="00120273" w:rsidRPr="00AE6C71" w:rsidRDefault="00120273" w:rsidP="00334832">
            <w:pPr>
              <w:tabs>
                <w:tab w:val="left" w:pos="5705"/>
              </w:tabs>
              <w:spacing w:after="0" w:line="240" w:lineRule="auto"/>
              <w:ind w:left="113" w:right="176"/>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D4C8BE5" w14:textId="77777777" w:rsidR="00120273" w:rsidRPr="00AE6C71" w:rsidRDefault="00120273" w:rsidP="00334832">
            <w:pPr>
              <w:tabs>
                <w:tab w:val="left" w:pos="5705"/>
                <w:tab w:val="left" w:pos="5847"/>
              </w:tabs>
              <w:spacing w:after="0" w:line="240" w:lineRule="auto"/>
              <w:ind w:left="113" w:right="176"/>
              <w:rPr>
                <w:rFonts w:cs="Arial"/>
                <w:sz w:val="20"/>
                <w:szCs w:val="20"/>
              </w:rPr>
            </w:pPr>
            <w:r w:rsidRPr="00AE6C71">
              <w:rPr>
                <w:rFonts w:cs="Arial"/>
                <w:i/>
                <w:spacing w:val="-2"/>
                <w:sz w:val="20"/>
                <w:szCs w:val="20"/>
              </w:rPr>
              <w:t>Cross-</w:t>
            </w:r>
            <w:proofErr w:type="spellStart"/>
            <w:r w:rsidRPr="00AE6C71">
              <w:rPr>
                <w:rFonts w:cs="Arial"/>
                <w:i/>
                <w:spacing w:val="-2"/>
                <w:sz w:val="20"/>
                <w:szCs w:val="20"/>
              </w:rPr>
              <w:t>financing</w:t>
            </w:r>
            <w:proofErr w:type="spellEnd"/>
            <w:r w:rsidRPr="00AE6C71">
              <w:rPr>
                <w:rFonts w:cs="Arial"/>
                <w:spacing w:val="-2"/>
                <w:sz w:val="20"/>
                <w:szCs w:val="20"/>
              </w:rPr>
              <w:t xml:space="preserve"> w ramach projektów współfinansowanych</w:t>
            </w:r>
            <w:r w:rsidRPr="00AE6C71">
              <w:rPr>
                <w:rFonts w:cs="Arial"/>
                <w:sz w:val="20"/>
                <w:szCs w:val="20"/>
              </w:rPr>
              <w:t xml:space="preserve"> </w:t>
            </w:r>
            <w:r w:rsidRPr="00AE6C71">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5C9FBD96" w14:textId="77777777" w:rsidR="00120273" w:rsidRPr="00AE6C71" w:rsidRDefault="00120273" w:rsidP="00334832">
            <w:pPr>
              <w:tabs>
                <w:tab w:val="left" w:pos="5705"/>
              </w:tabs>
              <w:autoSpaceDE w:val="0"/>
              <w:autoSpaceDN w:val="0"/>
              <w:adjustRightInd w:val="0"/>
              <w:spacing w:after="0" w:line="240" w:lineRule="auto"/>
              <w:ind w:left="113" w:right="176"/>
              <w:rPr>
                <w:rFonts w:cs="Arial"/>
                <w:sz w:val="20"/>
                <w:szCs w:val="20"/>
              </w:rPr>
            </w:pPr>
            <w:r w:rsidRPr="00AE6C71">
              <w:rPr>
                <w:rFonts w:cs="Arial"/>
                <w:i/>
                <w:spacing w:val="-2"/>
                <w:sz w:val="20"/>
                <w:szCs w:val="20"/>
              </w:rPr>
              <w:t>C</w:t>
            </w:r>
            <w:r w:rsidRPr="00AE6C71">
              <w:rPr>
                <w:rFonts w:cs="Arial"/>
                <w:i/>
                <w:iCs/>
                <w:spacing w:val="-2"/>
                <w:sz w:val="20"/>
                <w:szCs w:val="20"/>
              </w:rPr>
              <w:t>ross-</w:t>
            </w:r>
            <w:proofErr w:type="spellStart"/>
            <w:r w:rsidRPr="00AE6C71">
              <w:rPr>
                <w:rFonts w:cs="Arial"/>
                <w:i/>
                <w:iCs/>
                <w:spacing w:val="-2"/>
                <w:sz w:val="20"/>
                <w:szCs w:val="20"/>
              </w:rPr>
              <w:t>financing</w:t>
            </w:r>
            <w:proofErr w:type="spellEnd"/>
            <w:r w:rsidRPr="00AE6C71">
              <w:rPr>
                <w:rFonts w:cs="Arial"/>
                <w:i/>
                <w:iCs/>
                <w:spacing w:val="-2"/>
                <w:sz w:val="20"/>
                <w:szCs w:val="20"/>
              </w:rPr>
              <w:t xml:space="preserve"> </w:t>
            </w:r>
            <w:r w:rsidRPr="00AE6C71">
              <w:rPr>
                <w:rFonts w:cs="Arial"/>
                <w:spacing w:val="-2"/>
                <w:sz w:val="20"/>
                <w:szCs w:val="20"/>
              </w:rPr>
              <w:t>może dotyczyć wyłącznie następujących</w:t>
            </w:r>
            <w:r w:rsidRPr="00AE6C71">
              <w:rPr>
                <w:rFonts w:cs="Arial"/>
                <w:sz w:val="20"/>
                <w:szCs w:val="20"/>
              </w:rPr>
              <w:t xml:space="preserve"> kategorii:</w:t>
            </w:r>
          </w:p>
          <w:p w14:paraId="773904D2" w14:textId="77777777" w:rsidR="00120273" w:rsidRPr="00AE6C71" w:rsidRDefault="00120273" w:rsidP="00001264">
            <w:pPr>
              <w:numPr>
                <w:ilvl w:val="0"/>
                <w:numId w:val="61"/>
              </w:numPr>
              <w:autoSpaceDE w:val="0"/>
              <w:autoSpaceDN w:val="0"/>
              <w:adjustRightInd w:val="0"/>
              <w:spacing w:after="0" w:line="240" w:lineRule="auto"/>
              <w:ind w:left="460" w:right="284" w:hanging="283"/>
              <w:rPr>
                <w:rFonts w:cs="Arial"/>
                <w:sz w:val="20"/>
                <w:szCs w:val="20"/>
              </w:rPr>
            </w:pPr>
            <w:r w:rsidRPr="00AE6C71">
              <w:rPr>
                <w:rFonts w:cs="Arial"/>
                <w:sz w:val="20"/>
                <w:szCs w:val="20"/>
              </w:rPr>
              <w:t>zakup nieruchomości,</w:t>
            </w:r>
          </w:p>
          <w:p w14:paraId="617AEA9E" w14:textId="77777777" w:rsidR="00120273" w:rsidRPr="00AE6C71" w:rsidRDefault="00120273" w:rsidP="00001264">
            <w:pPr>
              <w:numPr>
                <w:ilvl w:val="0"/>
                <w:numId w:val="61"/>
              </w:numPr>
              <w:autoSpaceDE w:val="0"/>
              <w:autoSpaceDN w:val="0"/>
              <w:adjustRightInd w:val="0"/>
              <w:spacing w:after="0" w:line="240" w:lineRule="auto"/>
              <w:ind w:left="460" w:right="284"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438792D4" w14:textId="77777777" w:rsidR="00120273" w:rsidRPr="00AE6C71" w:rsidRDefault="00120273" w:rsidP="00001264">
            <w:pPr>
              <w:numPr>
                <w:ilvl w:val="0"/>
                <w:numId w:val="61"/>
              </w:numPr>
              <w:autoSpaceDE w:val="0"/>
              <w:autoSpaceDN w:val="0"/>
              <w:adjustRightInd w:val="0"/>
              <w:spacing w:after="0" w:line="240" w:lineRule="auto"/>
              <w:ind w:left="460" w:right="284" w:hanging="283"/>
              <w:rPr>
                <w:rFonts w:cs="Arial"/>
                <w:sz w:val="20"/>
                <w:szCs w:val="20"/>
              </w:rPr>
            </w:pPr>
            <w:r w:rsidRPr="00AE6C71">
              <w:rPr>
                <w:rFonts w:cs="Arial"/>
                <w:sz w:val="20"/>
                <w:szCs w:val="20"/>
              </w:rPr>
              <w:t>dostosowanie lub adaptacja (prace remontowo -wykończeniowe) budynków i pomieszczeń.</w:t>
            </w:r>
          </w:p>
          <w:p w14:paraId="4318AA47" w14:textId="77777777" w:rsidR="00120273" w:rsidRPr="00AE6C71" w:rsidRDefault="00120273" w:rsidP="00EF5002">
            <w:pPr>
              <w:spacing w:after="120" w:line="240" w:lineRule="auto"/>
              <w:ind w:left="113" w:right="28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244948C6" w14:textId="77777777" w:rsidR="00120273" w:rsidRPr="00AE6C71" w:rsidRDefault="00120273" w:rsidP="00EF5002">
            <w:pPr>
              <w:spacing w:after="40" w:line="240" w:lineRule="auto"/>
              <w:ind w:left="113" w:right="284"/>
              <w:rPr>
                <w:rFonts w:cs="Arial"/>
                <w:sz w:val="20"/>
                <w:szCs w:val="20"/>
              </w:rPr>
            </w:pPr>
            <w:r w:rsidRPr="00AE6C71">
              <w:rPr>
                <w:rFonts w:cs="Arial"/>
                <w:sz w:val="20"/>
                <w:szCs w:val="20"/>
              </w:rPr>
              <w:t>Szczegółowe warunki określają:</w:t>
            </w:r>
          </w:p>
          <w:p w14:paraId="2A79ABBF" w14:textId="77777777" w:rsidR="00120273" w:rsidRPr="00AE6C71" w:rsidRDefault="00120273" w:rsidP="00001264">
            <w:pPr>
              <w:numPr>
                <w:ilvl w:val="0"/>
                <w:numId w:val="62"/>
              </w:numPr>
              <w:autoSpaceDE w:val="0"/>
              <w:autoSpaceDN w:val="0"/>
              <w:adjustRightInd w:val="0"/>
              <w:spacing w:after="40" w:line="240" w:lineRule="auto"/>
              <w:ind w:left="318" w:right="284" w:hanging="28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8BE93BC" w14:textId="77777777" w:rsidR="00120273" w:rsidRPr="00AE6C71" w:rsidRDefault="00120273" w:rsidP="00001264">
            <w:pPr>
              <w:numPr>
                <w:ilvl w:val="0"/>
                <w:numId w:val="62"/>
              </w:numPr>
              <w:tabs>
                <w:tab w:val="left" w:pos="346"/>
              </w:tabs>
              <w:spacing w:after="40" w:line="240" w:lineRule="auto"/>
              <w:ind w:left="318" w:right="284" w:hanging="284"/>
              <w:contextualSpacing/>
              <w:rPr>
                <w:rFonts w:cs="Arial"/>
                <w:sz w:val="20"/>
                <w:szCs w:val="20"/>
              </w:rPr>
            </w:pPr>
            <w:r w:rsidRPr="00AE6C71">
              <w:rPr>
                <w:rFonts w:cs="Arial"/>
                <w:sz w:val="20"/>
                <w:szCs w:val="20"/>
              </w:rPr>
              <w:t>każdorazowo regulamin konkursu.</w:t>
            </w:r>
          </w:p>
        </w:tc>
      </w:tr>
      <w:tr w:rsidR="00120273" w:rsidRPr="00AE6C71" w14:paraId="0AC074E8" w14:textId="77777777" w:rsidTr="003F1C6D">
        <w:trPr>
          <w:cantSplit/>
          <w:trHeight w:val="1415"/>
        </w:trPr>
        <w:tc>
          <w:tcPr>
            <w:tcW w:w="1365" w:type="pct"/>
            <w:tcBorders>
              <w:top w:val="single" w:sz="4" w:space="0" w:color="auto"/>
              <w:left w:val="single" w:sz="4" w:space="0" w:color="auto"/>
              <w:bottom w:val="single" w:sz="4" w:space="0" w:color="auto"/>
              <w:right w:val="single" w:sz="4" w:space="0" w:color="auto"/>
            </w:tcBorders>
          </w:tcPr>
          <w:p w14:paraId="56A212F9" w14:textId="77777777" w:rsidR="00120273" w:rsidRPr="00AE6C71" w:rsidRDefault="00120273" w:rsidP="00D870BF">
            <w:pPr>
              <w:numPr>
                <w:ilvl w:val="0"/>
                <w:numId w:val="487"/>
              </w:numPr>
              <w:spacing w:after="0" w:line="240" w:lineRule="auto"/>
              <w:ind w:left="425" w:right="36" w:hanging="425"/>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tcPr>
          <w:p w14:paraId="22BEB892"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09BB71EA" w14:textId="77777777" w:rsidR="00487BA0" w:rsidRPr="00AE6C71" w:rsidRDefault="00487BA0" w:rsidP="00EF5002">
            <w:pPr>
              <w:spacing w:after="120" w:line="240" w:lineRule="auto"/>
              <w:rPr>
                <w:sz w:val="20"/>
                <w:szCs w:val="20"/>
              </w:rPr>
            </w:pPr>
            <w:r w:rsidRPr="00AE6C71">
              <w:rPr>
                <w:sz w:val="20"/>
                <w:szCs w:val="20"/>
              </w:rPr>
              <w:t xml:space="preserve">Maksymalna wartość zakupionych środków trwałych </w:t>
            </w:r>
            <w:r w:rsidR="00F220D1" w:rsidRPr="00AE6C71">
              <w:rPr>
                <w:sz w:val="20"/>
                <w:szCs w:val="20"/>
              </w:rPr>
              <w:br/>
            </w:r>
            <w:r w:rsidRPr="00AE6C71">
              <w:rPr>
                <w:sz w:val="20"/>
                <w:szCs w:val="20"/>
              </w:rPr>
              <w:t>o wartości jednostkowe</w:t>
            </w:r>
            <w:r w:rsidR="00A93B2D" w:rsidRPr="00AE6C71">
              <w:rPr>
                <w:sz w:val="20"/>
                <w:szCs w:val="20"/>
              </w:rPr>
              <w:t xml:space="preserve">j równej i wyższej niż 3 500 </w:t>
            </w:r>
            <w:r w:rsidRPr="00AE6C71">
              <w:rPr>
                <w:sz w:val="20"/>
                <w:szCs w:val="20"/>
              </w:rPr>
              <w:t xml:space="preserve">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770DCC4F" w14:textId="77777777" w:rsidR="00120273" w:rsidRPr="00AE6C71" w:rsidRDefault="00120273" w:rsidP="00EF5002">
            <w:pPr>
              <w:spacing w:after="60" w:line="240" w:lineRule="auto"/>
              <w:ind w:right="176"/>
              <w:rPr>
                <w:rFonts w:cs="Arial"/>
                <w:sz w:val="20"/>
                <w:szCs w:val="20"/>
              </w:rPr>
            </w:pPr>
            <w:r w:rsidRPr="00AE6C71">
              <w:rPr>
                <w:rFonts w:cs="Arial"/>
                <w:sz w:val="20"/>
                <w:szCs w:val="20"/>
              </w:rPr>
              <w:t>Szczegółowe warunki określają:</w:t>
            </w:r>
          </w:p>
          <w:p w14:paraId="6763FCA4" w14:textId="77777777" w:rsidR="00120273" w:rsidRPr="00AE6C71" w:rsidRDefault="00120273" w:rsidP="00001264">
            <w:pPr>
              <w:numPr>
                <w:ilvl w:val="0"/>
                <w:numId w:val="63"/>
              </w:numPr>
              <w:spacing w:after="60" w:line="240" w:lineRule="auto"/>
              <w:ind w:left="245" w:right="176"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01E008DB" w14:textId="77777777" w:rsidR="00120273" w:rsidRPr="00AE6C71" w:rsidRDefault="00120273" w:rsidP="00001264">
            <w:pPr>
              <w:numPr>
                <w:ilvl w:val="0"/>
                <w:numId w:val="63"/>
              </w:numPr>
              <w:spacing w:after="40" w:line="240" w:lineRule="auto"/>
              <w:ind w:left="245" w:right="176" w:hanging="245"/>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120273" w:rsidRPr="00AE6C71" w14:paraId="6A8664F9"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451965E" w14:textId="77777777" w:rsidR="00120273" w:rsidRPr="00AE6C71" w:rsidRDefault="00120273" w:rsidP="00D870BF">
            <w:pPr>
              <w:numPr>
                <w:ilvl w:val="0"/>
                <w:numId w:val="487"/>
              </w:numPr>
              <w:tabs>
                <w:tab w:val="left" w:pos="426"/>
              </w:tabs>
              <w:suppressAutoHyphens/>
              <w:spacing w:after="0" w:line="240" w:lineRule="auto"/>
              <w:ind w:left="425" w:right="35" w:hanging="425"/>
              <w:rPr>
                <w:rFonts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19025375"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09486664" w14:textId="77777777" w:rsidR="00120273" w:rsidRPr="00AE6C71" w:rsidRDefault="00120273" w:rsidP="00EF5002">
            <w:pPr>
              <w:spacing w:after="60" w:line="240" w:lineRule="auto"/>
              <w:rPr>
                <w:rFonts w:cs="Arial"/>
                <w:sz w:val="20"/>
                <w:szCs w:val="20"/>
              </w:rPr>
            </w:pPr>
            <w:r w:rsidRPr="00AE6C71">
              <w:rPr>
                <w:rFonts w:cs="Arial"/>
                <w:sz w:val="20"/>
                <w:szCs w:val="20"/>
              </w:rPr>
              <w:t>Szczegółowe warunki określają:</w:t>
            </w:r>
          </w:p>
          <w:p w14:paraId="398CD2F9" w14:textId="77777777" w:rsidR="00120273" w:rsidRPr="00AE6C71" w:rsidRDefault="00120273" w:rsidP="00D870BF">
            <w:pPr>
              <w:numPr>
                <w:ilvl w:val="0"/>
                <w:numId w:val="506"/>
              </w:numPr>
              <w:spacing w:after="60" w:line="240" w:lineRule="auto"/>
              <w:ind w:left="274" w:hanging="274"/>
              <w:rPr>
                <w:rFonts w:cs="Arial"/>
                <w:sz w:val="20"/>
                <w:szCs w:val="20"/>
              </w:rPr>
            </w:pPr>
            <w:r w:rsidRPr="00AE6C71">
              <w:rPr>
                <w:rFonts w:cs="Arial"/>
                <w:i/>
                <w:sz w:val="20"/>
                <w:szCs w:val="20"/>
              </w:rPr>
              <w:t xml:space="preserve">Wytyczne w zakresie kwalifikowalności wydatków </w:t>
            </w:r>
            <w:r w:rsidR="00630F9C"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120273" w:rsidRPr="00AE6C71" w14:paraId="1F0DC589"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0DC83C4" w14:textId="77777777" w:rsidR="00120273" w:rsidRPr="00AE6C71" w:rsidRDefault="00120273"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t>Warunki stosowania uproszczonych form rozliczania wydatków i planowany zakres systemu zaliczek</w:t>
            </w:r>
          </w:p>
        </w:tc>
        <w:tc>
          <w:tcPr>
            <w:tcW w:w="942" w:type="pct"/>
            <w:gridSpan w:val="2"/>
            <w:tcBorders>
              <w:top w:val="single" w:sz="4" w:space="0" w:color="auto"/>
              <w:left w:val="single" w:sz="4" w:space="0" w:color="auto"/>
              <w:bottom w:val="single" w:sz="4" w:space="0" w:color="auto"/>
              <w:right w:val="single" w:sz="4" w:space="0" w:color="auto"/>
            </w:tcBorders>
          </w:tcPr>
          <w:p w14:paraId="66B7D1D7"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34FA0491" w14:textId="77777777" w:rsidR="00120273" w:rsidRPr="00AE6C71" w:rsidRDefault="00120273" w:rsidP="00334832">
            <w:pPr>
              <w:spacing w:before="40" w:after="40" w:line="240" w:lineRule="auto"/>
              <w:rPr>
                <w:rFonts w:cs="Arial"/>
                <w:sz w:val="20"/>
                <w:szCs w:val="20"/>
              </w:rPr>
            </w:pPr>
            <w:r w:rsidRPr="00AE6C71">
              <w:rPr>
                <w:rFonts w:cs="Arial"/>
                <w:sz w:val="20"/>
                <w:szCs w:val="20"/>
              </w:rPr>
              <w:t>Szczegółowe warunki określają:</w:t>
            </w:r>
          </w:p>
          <w:p w14:paraId="768DF1E2" w14:textId="77777777" w:rsidR="00120273" w:rsidRPr="00AE6C71" w:rsidRDefault="00120273" w:rsidP="00D870BF">
            <w:pPr>
              <w:numPr>
                <w:ilvl w:val="0"/>
                <w:numId w:val="506"/>
              </w:numPr>
              <w:spacing w:after="60" w:line="240" w:lineRule="auto"/>
              <w:ind w:left="272" w:hanging="272"/>
              <w:contextualSpacing/>
              <w:rPr>
                <w:rFonts w:cs="Arial"/>
                <w:sz w:val="20"/>
                <w:szCs w:val="20"/>
              </w:rPr>
            </w:pPr>
            <w:r w:rsidRPr="00AE6C71">
              <w:rPr>
                <w:rFonts w:cs="Arial"/>
                <w:i/>
                <w:sz w:val="20"/>
                <w:szCs w:val="20"/>
              </w:rPr>
              <w:t xml:space="preserve">Wytyczne w zakresie kwalifikowalności wydatków </w:t>
            </w:r>
            <w:r w:rsidR="00F220D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3E8568AF" w14:textId="77777777" w:rsidR="00120273" w:rsidRPr="00AE6C71" w:rsidRDefault="00120273" w:rsidP="00D870BF">
            <w:pPr>
              <w:numPr>
                <w:ilvl w:val="0"/>
                <w:numId w:val="506"/>
              </w:numPr>
              <w:spacing w:after="60" w:line="240" w:lineRule="auto"/>
              <w:ind w:left="272" w:hanging="272"/>
              <w:contextualSpacing/>
              <w:rPr>
                <w:rFonts w:cs="Arial"/>
                <w:sz w:val="20"/>
                <w:szCs w:val="20"/>
              </w:rPr>
            </w:pPr>
            <w:r w:rsidRPr="00AE6C71">
              <w:rPr>
                <w:rFonts w:cs="Arial"/>
                <w:sz w:val="20"/>
                <w:szCs w:val="20"/>
              </w:rPr>
              <w:t>każdorazowo regulamin konkursu.</w:t>
            </w:r>
            <w:r w:rsidRPr="00AE6C71">
              <w:rPr>
                <w:rFonts w:cs="Arial"/>
                <w:sz w:val="20"/>
                <w:szCs w:val="20"/>
              </w:rPr>
              <w:tab/>
            </w:r>
          </w:p>
        </w:tc>
      </w:tr>
      <w:tr w:rsidR="00586A46" w:rsidRPr="00AE6C71" w14:paraId="49CE2F8C"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E5FE8F1" w14:textId="77777777" w:rsidR="00586A46" w:rsidRPr="00AE6C71" w:rsidRDefault="00586A46" w:rsidP="00D870BF">
            <w:pPr>
              <w:numPr>
                <w:ilvl w:val="0"/>
                <w:numId w:val="487"/>
              </w:numPr>
              <w:suppressAutoHyphens/>
              <w:spacing w:after="0" w:line="240" w:lineRule="auto"/>
              <w:ind w:left="425" w:right="178" w:hanging="425"/>
              <w:rPr>
                <w:rFonts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2" w:type="pct"/>
            <w:gridSpan w:val="2"/>
            <w:tcBorders>
              <w:top w:val="single" w:sz="4" w:space="0" w:color="auto"/>
              <w:left w:val="single" w:sz="4" w:space="0" w:color="auto"/>
              <w:bottom w:val="single" w:sz="4" w:space="0" w:color="auto"/>
              <w:right w:val="single" w:sz="4" w:space="0" w:color="auto"/>
            </w:tcBorders>
          </w:tcPr>
          <w:p w14:paraId="70784D06"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522FD989"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u w:val="single"/>
              </w:rPr>
              <w:t>O ile dotyczy</w:t>
            </w:r>
            <w:r w:rsidRPr="00AE6C71">
              <w:rPr>
                <w:rFonts w:cs="Arial"/>
                <w:sz w:val="20"/>
                <w:szCs w:val="20"/>
              </w:rPr>
              <w:t>:</w:t>
            </w:r>
          </w:p>
          <w:p w14:paraId="10B94E70"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3002E738"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1407/2013 z dnia 18</w:t>
            </w:r>
            <w:r w:rsidR="00F82CCB" w:rsidRPr="00AE6C71">
              <w:rPr>
                <w:rFonts w:cs="Arial"/>
                <w:i/>
                <w:sz w:val="20"/>
                <w:szCs w:val="20"/>
              </w:rPr>
              <w:t xml:space="preserve"> grudnia </w:t>
            </w:r>
            <w:r w:rsidRPr="00AE6C71">
              <w:rPr>
                <w:rFonts w:cs="Arial"/>
                <w:i/>
                <w:sz w:val="20"/>
                <w:szCs w:val="20"/>
              </w:rPr>
              <w:t xml:space="preserve">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7A6D2296"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651/2014 z dnia 1</w:t>
            </w:r>
            <w:r w:rsidR="007166A1" w:rsidRPr="00AE6C71">
              <w:rPr>
                <w:rFonts w:cs="Arial"/>
                <w:i/>
                <w:sz w:val="20"/>
                <w:szCs w:val="20"/>
              </w:rPr>
              <w:t>7</w:t>
            </w:r>
            <w:r w:rsidR="00F82CCB" w:rsidRPr="00AE6C71">
              <w:rPr>
                <w:rFonts w:cs="Arial"/>
                <w:i/>
                <w:sz w:val="20"/>
                <w:szCs w:val="20"/>
              </w:rPr>
              <w:t xml:space="preserve"> czerwca </w:t>
            </w:r>
            <w:r w:rsidRPr="00AE6C71">
              <w:rPr>
                <w:rFonts w:cs="Arial"/>
                <w:i/>
                <w:sz w:val="20"/>
                <w:szCs w:val="20"/>
              </w:rPr>
              <w:t xml:space="preserve">2014 r. uznające niektóre rodzaje pomocy za zgodne z rynkiem wewnętrznym w zastosowaniu art. 107 i 108 Traktatu, </w:t>
            </w:r>
          </w:p>
          <w:p w14:paraId="47D4CD20"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7B072E"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7B072E" w:rsidRPr="00AE6C71">
              <w:rPr>
                <w:rFonts w:cs="Arial"/>
                <w:i/>
                <w:sz w:val="20"/>
                <w:szCs w:val="20"/>
              </w:rPr>
              <w:br/>
            </w:r>
            <w:r w:rsidRPr="00AE6C71">
              <w:rPr>
                <w:rFonts w:cs="Arial"/>
                <w:i/>
                <w:sz w:val="20"/>
                <w:szCs w:val="20"/>
              </w:rPr>
              <w:t xml:space="preserve">w ramach programów operacyjnych finansowanych </w:t>
            </w:r>
            <w:r w:rsidR="007B072E" w:rsidRPr="00AE6C71">
              <w:rPr>
                <w:rFonts w:cs="Arial"/>
                <w:i/>
                <w:sz w:val="20"/>
                <w:szCs w:val="20"/>
              </w:rPr>
              <w:br/>
            </w:r>
            <w:r w:rsidRPr="00AE6C71">
              <w:rPr>
                <w:rFonts w:cs="Arial"/>
                <w:i/>
                <w:sz w:val="20"/>
                <w:szCs w:val="20"/>
              </w:rPr>
              <w:t>z Europejskiego Funduszu Społecznego na lata 2014-2020.</w:t>
            </w:r>
          </w:p>
        </w:tc>
      </w:tr>
      <w:tr w:rsidR="00586A46" w:rsidRPr="00AE6C71" w14:paraId="697CDEFB"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602EF6B" w14:textId="77777777" w:rsidR="00586A46" w:rsidRPr="00AE6C71" w:rsidRDefault="00586A46" w:rsidP="00D870BF">
            <w:pPr>
              <w:numPr>
                <w:ilvl w:val="0"/>
                <w:numId w:val="487"/>
              </w:numPr>
              <w:spacing w:after="0" w:line="240" w:lineRule="auto"/>
              <w:ind w:left="425" w:right="36" w:hanging="425"/>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71"/>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tcPr>
          <w:p w14:paraId="39A7A261"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6F0D3A27" w14:textId="77777777" w:rsidR="00586A46" w:rsidRPr="00AE6C71" w:rsidRDefault="00586A46" w:rsidP="00334832">
            <w:pPr>
              <w:spacing w:after="0" w:line="360" w:lineRule="auto"/>
              <w:jc w:val="both"/>
              <w:rPr>
                <w:sz w:val="20"/>
                <w:szCs w:val="20"/>
              </w:rPr>
            </w:pPr>
            <w:r w:rsidRPr="00AE6C71">
              <w:rPr>
                <w:rFonts w:cs="Arial"/>
                <w:sz w:val="20"/>
                <w:szCs w:val="20"/>
              </w:rPr>
              <w:t>85%</w:t>
            </w:r>
          </w:p>
        </w:tc>
      </w:tr>
      <w:tr w:rsidR="00586A46" w:rsidRPr="00AE6C71" w14:paraId="1426A454"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68323EA" w14:textId="77777777" w:rsidR="00586A46" w:rsidRPr="00AE6C71" w:rsidRDefault="00586A46" w:rsidP="00D870BF">
            <w:pPr>
              <w:numPr>
                <w:ilvl w:val="0"/>
                <w:numId w:val="487"/>
              </w:numPr>
              <w:tabs>
                <w:tab w:val="left" w:pos="426"/>
              </w:tabs>
              <w:spacing w:after="0" w:line="240" w:lineRule="auto"/>
              <w:ind w:left="425" w:right="33" w:hanging="425"/>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tcPr>
          <w:p w14:paraId="2005B4F5"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15FBD2AE" w14:textId="77777777" w:rsidR="00586A46" w:rsidRPr="00AE6C71" w:rsidRDefault="00586A46" w:rsidP="00334832">
            <w:pPr>
              <w:spacing w:after="0" w:line="240" w:lineRule="auto"/>
              <w:rPr>
                <w:rFonts w:cs="Arial"/>
                <w:sz w:val="20"/>
                <w:szCs w:val="20"/>
              </w:rPr>
            </w:pPr>
            <w:r w:rsidRPr="00AE6C71">
              <w:rPr>
                <w:rFonts w:cs="Arial"/>
                <w:sz w:val="20"/>
                <w:szCs w:val="20"/>
              </w:rPr>
              <w:t>90%</w:t>
            </w:r>
          </w:p>
          <w:p w14:paraId="78CE0F1C" w14:textId="77777777" w:rsidR="00586A46" w:rsidRPr="00AE6C71" w:rsidRDefault="00586A46" w:rsidP="00334832">
            <w:pPr>
              <w:spacing w:after="0" w:line="360" w:lineRule="auto"/>
              <w:jc w:val="both"/>
              <w:rPr>
                <w:sz w:val="20"/>
                <w:szCs w:val="20"/>
              </w:rPr>
            </w:pPr>
          </w:p>
        </w:tc>
      </w:tr>
      <w:tr w:rsidR="00586A46" w:rsidRPr="00AE6C71" w14:paraId="3EE19D81"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97AE76F" w14:textId="77777777" w:rsidR="00586A46" w:rsidRPr="00AE6C71" w:rsidRDefault="00586A46" w:rsidP="00D870BF">
            <w:pPr>
              <w:numPr>
                <w:ilvl w:val="0"/>
                <w:numId w:val="487"/>
              </w:numPr>
              <w:spacing w:after="0" w:line="240" w:lineRule="auto"/>
              <w:ind w:left="425" w:right="284" w:hanging="425"/>
              <w:rPr>
                <w:rFonts w:cs="Arial"/>
                <w:sz w:val="20"/>
                <w:szCs w:val="20"/>
              </w:rPr>
            </w:pPr>
            <w:r w:rsidRPr="00AE6C71">
              <w:rPr>
                <w:rFonts w:cs="Arial"/>
                <w:sz w:val="20"/>
                <w:szCs w:val="20"/>
              </w:rPr>
              <w:t>Minimalny wkład własny beneficjenta jako % wydatków kwalifikowalnych</w:t>
            </w:r>
          </w:p>
        </w:tc>
        <w:tc>
          <w:tcPr>
            <w:tcW w:w="942" w:type="pct"/>
            <w:gridSpan w:val="2"/>
            <w:tcBorders>
              <w:top w:val="single" w:sz="4" w:space="0" w:color="auto"/>
              <w:left w:val="single" w:sz="4" w:space="0" w:color="auto"/>
              <w:bottom w:val="single" w:sz="4" w:space="0" w:color="auto"/>
              <w:right w:val="single" w:sz="4" w:space="0" w:color="auto"/>
            </w:tcBorders>
          </w:tcPr>
          <w:p w14:paraId="6B0D5AA6"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A5B7D86" w14:textId="77777777" w:rsidR="00586A46" w:rsidRPr="00AE6C71" w:rsidRDefault="00586A46" w:rsidP="00334832">
            <w:pPr>
              <w:spacing w:after="0" w:line="240" w:lineRule="auto"/>
              <w:rPr>
                <w:rFonts w:cs="Arial"/>
                <w:sz w:val="20"/>
                <w:szCs w:val="20"/>
              </w:rPr>
            </w:pPr>
            <w:r w:rsidRPr="00AE6C71">
              <w:rPr>
                <w:rFonts w:cs="Arial"/>
                <w:sz w:val="20"/>
                <w:szCs w:val="20"/>
              </w:rPr>
              <w:t>10%</w:t>
            </w:r>
            <w:r w:rsidRPr="00AE6C71">
              <w:rPr>
                <w:rStyle w:val="Odwoanieprzypisudolnego"/>
                <w:sz w:val="20"/>
                <w:szCs w:val="20"/>
              </w:rPr>
              <w:footnoteReference w:id="72"/>
            </w:r>
          </w:p>
          <w:p w14:paraId="22EB7B30" w14:textId="77777777" w:rsidR="00586A46" w:rsidRPr="00AE6C71" w:rsidRDefault="00586A46" w:rsidP="00334832">
            <w:pPr>
              <w:spacing w:after="0" w:line="360" w:lineRule="auto"/>
              <w:jc w:val="both"/>
              <w:rPr>
                <w:sz w:val="20"/>
                <w:szCs w:val="20"/>
              </w:rPr>
            </w:pPr>
          </w:p>
        </w:tc>
      </w:tr>
      <w:tr w:rsidR="00586A46" w:rsidRPr="00AE6C71" w14:paraId="542A093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0643920" w14:textId="77777777" w:rsidR="00586A46" w:rsidRPr="00AE6C71" w:rsidRDefault="00586A46"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t xml:space="preserve">Minimalna i maksymalna wartość projektu (PLN) (jeśli dotyczy) </w:t>
            </w:r>
          </w:p>
        </w:tc>
        <w:tc>
          <w:tcPr>
            <w:tcW w:w="3635" w:type="pct"/>
            <w:gridSpan w:val="7"/>
            <w:tcBorders>
              <w:top w:val="single" w:sz="4" w:space="0" w:color="auto"/>
              <w:left w:val="single" w:sz="4" w:space="0" w:color="auto"/>
              <w:bottom w:val="single" w:sz="4" w:space="0" w:color="auto"/>
              <w:right w:val="single" w:sz="4" w:space="0" w:color="auto"/>
            </w:tcBorders>
          </w:tcPr>
          <w:p w14:paraId="4FF0639B" w14:textId="77777777" w:rsidR="00586A46" w:rsidRPr="00AE6C71" w:rsidRDefault="00586A46" w:rsidP="00334832">
            <w:pPr>
              <w:tabs>
                <w:tab w:val="left" w:pos="1506"/>
              </w:tabs>
              <w:spacing w:after="0" w:line="240" w:lineRule="auto"/>
              <w:rPr>
                <w:rFonts w:cs="Arial"/>
                <w:sz w:val="20"/>
                <w:szCs w:val="20"/>
              </w:rPr>
            </w:pPr>
            <w:r w:rsidRPr="00AE6C71">
              <w:rPr>
                <w:sz w:val="20"/>
                <w:szCs w:val="20"/>
              </w:rPr>
              <w:t>Nie dotyczy</w:t>
            </w:r>
            <w:r w:rsidRPr="00AE6C71">
              <w:rPr>
                <w:sz w:val="20"/>
                <w:szCs w:val="20"/>
              </w:rPr>
              <w:tab/>
            </w:r>
          </w:p>
        </w:tc>
      </w:tr>
      <w:tr w:rsidR="00586A46" w:rsidRPr="00AE6C71" w14:paraId="7646FE24"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BAFC5D6" w14:textId="77777777" w:rsidR="00586A46" w:rsidRPr="00AE6C71" w:rsidRDefault="00586A46" w:rsidP="00D870BF">
            <w:pPr>
              <w:numPr>
                <w:ilvl w:val="0"/>
                <w:numId w:val="487"/>
              </w:numPr>
              <w:suppressAutoHyphens/>
              <w:spacing w:after="0" w:line="240" w:lineRule="auto"/>
              <w:ind w:left="426" w:right="36" w:hanging="426"/>
              <w:rPr>
                <w:rFonts w:cs="Arial"/>
                <w:b/>
                <w:sz w:val="20"/>
                <w:szCs w:val="20"/>
              </w:rPr>
            </w:pPr>
            <w:r w:rsidRPr="00AE6C71">
              <w:rPr>
                <w:rFonts w:cs="Arial"/>
                <w:sz w:val="20"/>
                <w:szCs w:val="20"/>
              </w:rPr>
              <w:t xml:space="preserve">Minimalna i maksymalna wartość wydatków </w:t>
            </w:r>
            <w:r w:rsidRPr="00AE6C71">
              <w:rPr>
                <w:rFonts w:cs="Arial"/>
                <w:spacing w:val="-2"/>
                <w:sz w:val="20"/>
                <w:szCs w:val="20"/>
              </w:rPr>
              <w:t>kwalifikowalnych</w:t>
            </w:r>
            <w:r w:rsidRPr="00AE6C71">
              <w:rPr>
                <w:rFonts w:cs="Arial"/>
                <w:sz w:val="20"/>
                <w:szCs w:val="20"/>
              </w:rPr>
              <w:t xml:space="preserve"> projektu (PLN) (jeśli dotyczy)</w:t>
            </w:r>
          </w:p>
        </w:tc>
        <w:tc>
          <w:tcPr>
            <w:tcW w:w="3635" w:type="pct"/>
            <w:gridSpan w:val="7"/>
            <w:tcBorders>
              <w:top w:val="single" w:sz="4" w:space="0" w:color="auto"/>
              <w:left w:val="single" w:sz="4" w:space="0" w:color="auto"/>
              <w:bottom w:val="single" w:sz="4" w:space="0" w:color="auto"/>
              <w:right w:val="single" w:sz="4" w:space="0" w:color="auto"/>
            </w:tcBorders>
          </w:tcPr>
          <w:p w14:paraId="51459A8D" w14:textId="77777777" w:rsidR="00586A46" w:rsidRPr="00AE6C71" w:rsidRDefault="00586A46" w:rsidP="00334832">
            <w:pPr>
              <w:rPr>
                <w:sz w:val="20"/>
                <w:szCs w:val="20"/>
              </w:rPr>
            </w:pPr>
            <w:r w:rsidRPr="00AE6C71">
              <w:rPr>
                <w:sz w:val="20"/>
                <w:szCs w:val="20"/>
              </w:rPr>
              <w:t>Nie dotyczy</w:t>
            </w:r>
          </w:p>
        </w:tc>
      </w:tr>
      <w:tr w:rsidR="00586A46" w:rsidRPr="00AE6C71" w14:paraId="22F18AE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C90B300" w14:textId="77777777" w:rsidR="00586A46" w:rsidRPr="00AE6C71" w:rsidRDefault="00586A46" w:rsidP="00D870BF">
            <w:pPr>
              <w:numPr>
                <w:ilvl w:val="0"/>
                <w:numId w:val="487"/>
              </w:numPr>
              <w:tabs>
                <w:tab w:val="left" w:pos="426"/>
              </w:tabs>
              <w:suppressAutoHyphens/>
              <w:spacing w:after="0" w:line="240" w:lineRule="auto"/>
              <w:ind w:left="426" w:right="36" w:hanging="426"/>
              <w:rPr>
                <w:rFonts w:cs="Arial"/>
                <w:b/>
                <w:sz w:val="20"/>
                <w:szCs w:val="20"/>
              </w:rPr>
            </w:pPr>
            <w:r w:rsidRPr="00AE6C71">
              <w:rPr>
                <w:rFonts w:cs="Arial"/>
                <w:sz w:val="20"/>
                <w:szCs w:val="20"/>
              </w:rPr>
              <w:lastRenderedPageBreak/>
              <w:t>Kwota alokacji UE na instrumenty finansowe</w:t>
            </w:r>
            <w:r w:rsidRPr="00AE6C71">
              <w:rPr>
                <w:rFonts w:cs="Arial"/>
                <w:sz w:val="20"/>
                <w:szCs w:val="20"/>
              </w:rPr>
              <w:br/>
              <w:t xml:space="preserve">(EUR) </w:t>
            </w:r>
            <w:r w:rsidRPr="00AE6C71">
              <w:rPr>
                <w:rFonts w:cs="Arial"/>
                <w:spacing w:val="-4"/>
                <w:sz w:val="20"/>
                <w:szCs w:val="20"/>
              </w:rPr>
              <w:t>(jeśli dotyczy)</w:t>
            </w:r>
          </w:p>
        </w:tc>
        <w:tc>
          <w:tcPr>
            <w:tcW w:w="3635" w:type="pct"/>
            <w:gridSpan w:val="7"/>
            <w:tcBorders>
              <w:top w:val="single" w:sz="4" w:space="0" w:color="auto"/>
              <w:left w:val="single" w:sz="4" w:space="0" w:color="auto"/>
              <w:bottom w:val="single" w:sz="4" w:space="0" w:color="auto"/>
              <w:right w:val="single" w:sz="4" w:space="0" w:color="auto"/>
            </w:tcBorders>
          </w:tcPr>
          <w:p w14:paraId="762FCDA8" w14:textId="77777777" w:rsidR="00586A46" w:rsidRPr="00AE6C71" w:rsidRDefault="00586A46" w:rsidP="00334832">
            <w:pPr>
              <w:rPr>
                <w:sz w:val="20"/>
                <w:szCs w:val="20"/>
              </w:rPr>
            </w:pPr>
            <w:r w:rsidRPr="00AE6C71">
              <w:rPr>
                <w:sz w:val="20"/>
                <w:szCs w:val="20"/>
              </w:rPr>
              <w:t>Nie dotyczy</w:t>
            </w:r>
          </w:p>
        </w:tc>
      </w:tr>
      <w:tr w:rsidR="00586A46" w:rsidRPr="00AE6C71" w14:paraId="4AF6D48B"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769ECD3" w14:textId="77777777" w:rsidR="00586A46" w:rsidRPr="00AE6C71" w:rsidRDefault="00586A46" w:rsidP="00D870BF">
            <w:pPr>
              <w:numPr>
                <w:ilvl w:val="0"/>
                <w:numId w:val="487"/>
              </w:numPr>
              <w:tabs>
                <w:tab w:val="left" w:pos="426"/>
              </w:tabs>
              <w:suppressAutoHyphens/>
              <w:spacing w:after="0" w:line="240" w:lineRule="auto"/>
              <w:ind w:left="426" w:right="178" w:hanging="426"/>
              <w:rPr>
                <w:rFonts w:cs="Arial"/>
                <w:b/>
                <w:sz w:val="20"/>
                <w:szCs w:val="20"/>
              </w:rPr>
            </w:pPr>
            <w:r w:rsidRPr="00AE6C71">
              <w:rPr>
                <w:rFonts w:cs="Arial"/>
                <w:sz w:val="20"/>
                <w:szCs w:val="20"/>
              </w:rPr>
              <w:t>Mechanizm wdrażania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25AF23A2" w14:textId="77777777" w:rsidR="00586A46" w:rsidRPr="00AE6C71" w:rsidRDefault="00586A46" w:rsidP="00334832">
            <w:pPr>
              <w:rPr>
                <w:sz w:val="20"/>
                <w:szCs w:val="20"/>
              </w:rPr>
            </w:pPr>
            <w:r w:rsidRPr="00AE6C71">
              <w:rPr>
                <w:sz w:val="20"/>
                <w:szCs w:val="20"/>
              </w:rPr>
              <w:t>Nie dotyczy</w:t>
            </w:r>
          </w:p>
        </w:tc>
      </w:tr>
      <w:tr w:rsidR="00586A46" w:rsidRPr="00AE6C71" w14:paraId="2DDF919E"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A44B867" w14:textId="77777777" w:rsidR="00586A46" w:rsidRPr="00AE6C71" w:rsidRDefault="00586A46" w:rsidP="00D870BF">
            <w:pPr>
              <w:numPr>
                <w:ilvl w:val="0"/>
                <w:numId w:val="487"/>
              </w:numPr>
              <w:suppressAutoHyphens/>
              <w:spacing w:after="0" w:line="240" w:lineRule="auto"/>
              <w:ind w:left="426" w:right="36" w:hanging="426"/>
              <w:rPr>
                <w:rFonts w:cs="Arial"/>
                <w:b/>
                <w:sz w:val="20"/>
                <w:szCs w:val="20"/>
              </w:rPr>
            </w:pPr>
            <w:r w:rsidRPr="00AE6C71">
              <w:rPr>
                <w:rFonts w:cs="Arial"/>
                <w:sz w:val="20"/>
                <w:szCs w:val="20"/>
              </w:rPr>
              <w:t>Rodzaj wsparcia instrumentów finansowych oraz najważniejsze warunki przyznawania</w:t>
            </w:r>
          </w:p>
        </w:tc>
        <w:tc>
          <w:tcPr>
            <w:tcW w:w="3635" w:type="pct"/>
            <w:gridSpan w:val="7"/>
            <w:tcBorders>
              <w:top w:val="single" w:sz="4" w:space="0" w:color="auto"/>
              <w:left w:val="single" w:sz="4" w:space="0" w:color="auto"/>
              <w:bottom w:val="single" w:sz="4" w:space="0" w:color="auto"/>
              <w:right w:val="single" w:sz="4" w:space="0" w:color="auto"/>
            </w:tcBorders>
          </w:tcPr>
          <w:p w14:paraId="39633470" w14:textId="77777777" w:rsidR="00586A46" w:rsidRPr="00AE6C71" w:rsidRDefault="00586A46" w:rsidP="00334832">
            <w:pPr>
              <w:rPr>
                <w:sz w:val="20"/>
                <w:szCs w:val="20"/>
              </w:rPr>
            </w:pPr>
            <w:r w:rsidRPr="00AE6C71">
              <w:rPr>
                <w:sz w:val="20"/>
                <w:szCs w:val="20"/>
              </w:rPr>
              <w:t>Nie dotyczy</w:t>
            </w:r>
          </w:p>
        </w:tc>
      </w:tr>
      <w:tr w:rsidR="00586A46" w:rsidRPr="00AE6C71" w14:paraId="7A07B251"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4E22792" w14:textId="77777777" w:rsidR="00586A46" w:rsidRPr="00AE6C71" w:rsidRDefault="00586A46" w:rsidP="00D870BF">
            <w:pPr>
              <w:numPr>
                <w:ilvl w:val="0"/>
                <w:numId w:val="487"/>
              </w:numPr>
              <w:suppressAutoHyphens/>
              <w:spacing w:after="0" w:line="240" w:lineRule="auto"/>
              <w:ind w:left="426" w:right="36" w:hanging="426"/>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23150FB1" w14:textId="77777777" w:rsidR="00586A46" w:rsidRPr="00AE6C71" w:rsidRDefault="00586A46" w:rsidP="00334832">
            <w:pPr>
              <w:rPr>
                <w:sz w:val="20"/>
                <w:szCs w:val="20"/>
              </w:rPr>
            </w:pPr>
            <w:r w:rsidRPr="00AE6C71">
              <w:rPr>
                <w:sz w:val="20"/>
                <w:szCs w:val="20"/>
              </w:rPr>
              <w:t>Nie dotyczy</w:t>
            </w:r>
          </w:p>
        </w:tc>
      </w:tr>
      <w:tr w:rsidR="00586A46" w:rsidRPr="00AE6C71" w14:paraId="6763427D" w14:textId="77777777" w:rsidTr="003F1C6D">
        <w:trPr>
          <w:trHeight w:val="502"/>
        </w:trPr>
        <w:tc>
          <w:tcPr>
            <w:tcW w:w="5000" w:type="pct"/>
            <w:gridSpan w:val="8"/>
            <w:tcBorders>
              <w:top w:val="single" w:sz="4" w:space="0" w:color="auto"/>
              <w:left w:val="nil"/>
              <w:bottom w:val="single" w:sz="4" w:space="0" w:color="auto"/>
              <w:right w:val="nil"/>
            </w:tcBorders>
            <w:shd w:val="clear" w:color="auto" w:fill="auto"/>
          </w:tcPr>
          <w:p w14:paraId="1450D666" w14:textId="77777777" w:rsidR="00F220D1" w:rsidRPr="00AE6C71" w:rsidRDefault="00F220D1" w:rsidP="00F220D1">
            <w:pPr>
              <w:pStyle w:val="Nagwek4"/>
              <w:numPr>
                <w:ilvl w:val="0"/>
                <w:numId w:val="0"/>
              </w:numPr>
              <w:ind w:left="720"/>
              <w:rPr>
                <w:sz w:val="20"/>
                <w:szCs w:val="20"/>
              </w:rPr>
            </w:pPr>
          </w:p>
          <w:p w14:paraId="7C3DBC07" w14:textId="77777777" w:rsidR="00586A46" w:rsidRPr="00AE6C71" w:rsidRDefault="00757F1D" w:rsidP="00334832">
            <w:pPr>
              <w:pStyle w:val="Nagwek4"/>
              <w:rPr>
                <w:sz w:val="20"/>
                <w:szCs w:val="20"/>
              </w:rPr>
            </w:pPr>
            <w:bookmarkStart w:id="54" w:name="_Toc480455406"/>
            <w:r w:rsidRPr="00AE6C71">
              <w:rPr>
                <w:sz w:val="20"/>
                <w:szCs w:val="20"/>
              </w:rPr>
              <w:t>Poddziałanie 8.2.3  Wsparcie profilaktyki zdrowotnej  - ZIT (projekty konkursowe)</w:t>
            </w:r>
            <w:bookmarkEnd w:id="54"/>
          </w:p>
        </w:tc>
      </w:tr>
      <w:tr w:rsidR="00586A46" w:rsidRPr="00AE6C71" w14:paraId="5D30240D" w14:textId="77777777" w:rsidTr="003F1C6D">
        <w:trPr>
          <w:trHeight w:val="502"/>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tcPr>
          <w:p w14:paraId="65FAAF9E" w14:textId="77777777" w:rsidR="00586A46" w:rsidRPr="00AE6C71" w:rsidRDefault="00757F1D" w:rsidP="00334832">
            <w:pPr>
              <w:suppressAutoHyphens/>
              <w:spacing w:before="40" w:after="40" w:line="240" w:lineRule="auto"/>
              <w:ind w:right="181"/>
              <w:rPr>
                <w:rFonts w:cs="Arial"/>
                <w:sz w:val="20"/>
                <w:szCs w:val="20"/>
              </w:rPr>
            </w:pPr>
            <w:r w:rsidRPr="00AE6C71">
              <w:rPr>
                <w:rFonts w:cs="Arial"/>
                <w:b/>
                <w:sz w:val="20"/>
                <w:szCs w:val="20"/>
              </w:rPr>
              <w:t>OPIS DZIAŁANIA I PODDZIAŁAŃ</w:t>
            </w:r>
          </w:p>
        </w:tc>
      </w:tr>
      <w:tr w:rsidR="00586A46" w:rsidRPr="00AE6C71" w14:paraId="11967AD7" w14:textId="77777777" w:rsidTr="003F1C6D">
        <w:trPr>
          <w:trHeight w:val="57"/>
        </w:trPr>
        <w:tc>
          <w:tcPr>
            <w:tcW w:w="1365" w:type="pct"/>
            <w:vMerge w:val="restart"/>
            <w:tcBorders>
              <w:top w:val="single" w:sz="4" w:space="0" w:color="auto"/>
              <w:left w:val="single" w:sz="4" w:space="0" w:color="auto"/>
              <w:right w:val="single" w:sz="4" w:space="0" w:color="auto"/>
            </w:tcBorders>
          </w:tcPr>
          <w:p w14:paraId="1AE3F6E5" w14:textId="77777777" w:rsidR="00586A46" w:rsidRPr="00AE6C71" w:rsidRDefault="00586A46" w:rsidP="00D870BF">
            <w:pPr>
              <w:numPr>
                <w:ilvl w:val="0"/>
                <w:numId w:val="457"/>
              </w:numPr>
              <w:tabs>
                <w:tab w:val="clear" w:pos="502"/>
                <w:tab w:val="num" w:pos="284"/>
                <w:tab w:val="left" w:pos="1489"/>
              </w:tabs>
              <w:suppressAutoHyphens/>
              <w:spacing w:after="0" w:line="240" w:lineRule="auto"/>
              <w:ind w:left="284" w:right="36"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2" w:type="pct"/>
            <w:gridSpan w:val="2"/>
            <w:tcBorders>
              <w:top w:val="single" w:sz="4" w:space="0" w:color="auto"/>
              <w:left w:val="single" w:sz="4" w:space="0" w:color="auto"/>
              <w:bottom w:val="single" w:sz="4" w:space="0" w:color="auto"/>
              <w:right w:val="single" w:sz="4" w:space="0" w:color="auto"/>
            </w:tcBorders>
            <w:hideMark/>
          </w:tcPr>
          <w:p w14:paraId="36835F72" w14:textId="77777777" w:rsidR="00586A46" w:rsidRPr="00AE6C71" w:rsidRDefault="00586A46" w:rsidP="00334832">
            <w:pPr>
              <w:tabs>
                <w:tab w:val="left" w:pos="1460"/>
              </w:tabs>
              <w:spacing w:after="0" w:line="240" w:lineRule="auto"/>
              <w:ind w:left="43" w:right="284" w:hanging="43"/>
              <w:rPr>
                <w:rFonts w:cs="Arial"/>
                <w:b/>
                <w:sz w:val="20"/>
                <w:szCs w:val="20"/>
              </w:rPr>
            </w:pPr>
            <w:r w:rsidRPr="00AE6C71">
              <w:rPr>
                <w:rFonts w:cs="Arial"/>
                <w:b/>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68F1715A" w14:textId="77777777" w:rsidR="00586A46" w:rsidRPr="00AE6C71" w:rsidRDefault="00586A46" w:rsidP="00334832">
            <w:pPr>
              <w:spacing w:after="0" w:line="240" w:lineRule="auto"/>
              <w:ind w:left="113" w:right="284"/>
              <w:rPr>
                <w:rFonts w:cs="Arial"/>
                <w:b/>
                <w:sz w:val="20"/>
                <w:szCs w:val="20"/>
              </w:rPr>
            </w:pPr>
            <w:r w:rsidRPr="00AE6C71">
              <w:rPr>
                <w:rFonts w:cs="Arial"/>
                <w:b/>
                <w:sz w:val="20"/>
                <w:szCs w:val="20"/>
              </w:rPr>
              <w:t xml:space="preserve">Aktywne i zdrowe starzenie się </w:t>
            </w:r>
          </w:p>
        </w:tc>
      </w:tr>
      <w:tr w:rsidR="00586A46" w:rsidRPr="00AE6C71" w14:paraId="192D544E" w14:textId="77777777" w:rsidTr="003F1C6D">
        <w:trPr>
          <w:trHeight w:val="57"/>
        </w:trPr>
        <w:tc>
          <w:tcPr>
            <w:tcW w:w="1365" w:type="pct"/>
            <w:vMerge/>
            <w:tcBorders>
              <w:left w:val="single" w:sz="4" w:space="0" w:color="auto"/>
              <w:bottom w:val="single" w:sz="4" w:space="0" w:color="auto"/>
              <w:right w:val="single" w:sz="4" w:space="0" w:color="auto"/>
            </w:tcBorders>
            <w:hideMark/>
          </w:tcPr>
          <w:p w14:paraId="54F34838" w14:textId="77777777" w:rsidR="00586A46" w:rsidRPr="00AE6C71" w:rsidRDefault="00586A46" w:rsidP="00D870BF">
            <w:pPr>
              <w:numPr>
                <w:ilvl w:val="0"/>
                <w:numId w:val="457"/>
              </w:numPr>
              <w:tabs>
                <w:tab w:val="clear" w:pos="502"/>
                <w:tab w:val="num" w:pos="284"/>
              </w:tabs>
              <w:spacing w:after="0" w:line="240" w:lineRule="auto"/>
              <w:ind w:left="284" w:hanging="284"/>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14267C71" w14:textId="77777777" w:rsidR="00586A46" w:rsidRPr="00AE6C71" w:rsidRDefault="00586A46" w:rsidP="00334832">
            <w:pPr>
              <w:tabs>
                <w:tab w:val="left" w:pos="1460"/>
              </w:tabs>
              <w:spacing w:after="0" w:line="240" w:lineRule="auto"/>
              <w:ind w:left="43" w:right="284" w:hanging="43"/>
              <w:rPr>
                <w:rFonts w:cs="Arial"/>
                <w:b/>
                <w:sz w:val="20"/>
                <w:szCs w:val="20"/>
              </w:rPr>
            </w:pPr>
            <w:r w:rsidRPr="00AE6C71">
              <w:rPr>
                <w:rFonts w:cs="Arial"/>
                <w:b/>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2380A457" w14:textId="77777777" w:rsidR="00586A46" w:rsidRPr="00AE6C71" w:rsidRDefault="00586A46" w:rsidP="007C457B">
            <w:pPr>
              <w:spacing w:after="0" w:line="240" w:lineRule="auto"/>
              <w:ind w:left="113" w:right="284"/>
              <w:rPr>
                <w:rFonts w:cs="Arial"/>
                <w:b/>
                <w:sz w:val="20"/>
                <w:szCs w:val="20"/>
              </w:rPr>
            </w:pPr>
            <w:r w:rsidRPr="00AE6C71">
              <w:rPr>
                <w:rFonts w:cs="Arial"/>
                <w:b/>
                <w:sz w:val="20"/>
                <w:szCs w:val="20"/>
              </w:rPr>
              <w:t xml:space="preserve">Wsparcie profilaktyki zdrowotnej </w:t>
            </w:r>
            <w:r w:rsidR="00302E94" w:rsidRPr="00AE6C71">
              <w:rPr>
                <w:rFonts w:cs="Arial"/>
                <w:b/>
                <w:sz w:val="20"/>
                <w:szCs w:val="20"/>
              </w:rPr>
              <w:t xml:space="preserve">– </w:t>
            </w:r>
            <w:r w:rsidRPr="00AE6C71">
              <w:rPr>
                <w:rFonts w:cs="Arial"/>
                <w:b/>
                <w:sz w:val="20"/>
                <w:szCs w:val="20"/>
              </w:rPr>
              <w:t xml:space="preserve"> ZIT</w:t>
            </w:r>
            <w:r w:rsidRPr="00AE6C71">
              <w:rPr>
                <w:rFonts w:cs="Arial"/>
                <w:b/>
                <w:sz w:val="20"/>
                <w:szCs w:val="20"/>
              </w:rPr>
              <w:br/>
            </w:r>
            <w:r w:rsidRPr="00AE6C71">
              <w:rPr>
                <w:rFonts w:cs="Arial"/>
                <w:i/>
                <w:sz w:val="20"/>
                <w:szCs w:val="20"/>
              </w:rPr>
              <w:t>(projekty konkursowe)</w:t>
            </w:r>
          </w:p>
        </w:tc>
      </w:tr>
      <w:tr w:rsidR="00586A46" w:rsidRPr="00AE6C71" w14:paraId="2C1720C9" w14:textId="77777777" w:rsidTr="003F1C6D">
        <w:trPr>
          <w:trHeight w:val="689"/>
        </w:trPr>
        <w:tc>
          <w:tcPr>
            <w:tcW w:w="1365" w:type="pct"/>
            <w:tcBorders>
              <w:top w:val="single" w:sz="4" w:space="0" w:color="auto"/>
              <w:left w:val="single" w:sz="4" w:space="0" w:color="auto"/>
              <w:bottom w:val="single" w:sz="4" w:space="0" w:color="auto"/>
              <w:right w:val="single" w:sz="4" w:space="0" w:color="auto"/>
            </w:tcBorders>
          </w:tcPr>
          <w:p w14:paraId="7B07FEBD" w14:textId="77777777" w:rsidR="00586A46" w:rsidRPr="00AE6C71" w:rsidRDefault="00586A46" w:rsidP="00D870BF">
            <w:pPr>
              <w:numPr>
                <w:ilvl w:val="0"/>
                <w:numId w:val="457"/>
              </w:numPr>
              <w:tabs>
                <w:tab w:val="clear" w:pos="502"/>
                <w:tab w:val="num" w:pos="284"/>
              </w:tabs>
              <w:suppressAutoHyphens/>
              <w:spacing w:after="0" w:line="240" w:lineRule="auto"/>
              <w:ind w:left="284" w:right="36" w:hanging="284"/>
              <w:rPr>
                <w:rFonts w:cs="Arial"/>
                <w:sz w:val="20"/>
                <w:szCs w:val="20"/>
              </w:rPr>
            </w:pPr>
            <w:r w:rsidRPr="00AE6C71">
              <w:rPr>
                <w:rFonts w:cs="Arial"/>
                <w:sz w:val="20"/>
                <w:szCs w:val="20"/>
              </w:rPr>
              <w:t>Cel/e szczegółowy/e Działania/ Poddziałania</w:t>
            </w:r>
          </w:p>
        </w:tc>
        <w:tc>
          <w:tcPr>
            <w:tcW w:w="942" w:type="pct"/>
            <w:gridSpan w:val="2"/>
            <w:tcBorders>
              <w:top w:val="single" w:sz="4" w:space="0" w:color="auto"/>
              <w:left w:val="single" w:sz="4" w:space="0" w:color="auto"/>
              <w:bottom w:val="single" w:sz="4" w:space="0" w:color="auto"/>
              <w:right w:val="single" w:sz="4" w:space="0" w:color="auto"/>
            </w:tcBorders>
            <w:hideMark/>
          </w:tcPr>
          <w:p w14:paraId="7CC480A8"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988B1BB" w14:textId="77777777" w:rsidR="00586A46" w:rsidRPr="00AE6C71" w:rsidRDefault="00586A46" w:rsidP="00001264">
            <w:pPr>
              <w:numPr>
                <w:ilvl w:val="0"/>
                <w:numId w:val="50"/>
              </w:numPr>
              <w:spacing w:after="0" w:line="240" w:lineRule="auto"/>
              <w:ind w:left="245" w:right="284" w:hanging="245"/>
              <w:contextualSpacing/>
              <w:rPr>
                <w:rFonts w:cs="Arial"/>
                <w:sz w:val="20"/>
                <w:szCs w:val="20"/>
              </w:rPr>
            </w:pPr>
            <w:r w:rsidRPr="00AE6C71">
              <w:rPr>
                <w:rFonts w:cs="Arial"/>
                <w:sz w:val="20"/>
                <w:szCs w:val="20"/>
              </w:rPr>
              <w:t>Wydłużenie aktywności zawodowej osób w wieku produkcyjnym poprzez udział w programach zdrowotnych</w:t>
            </w:r>
          </w:p>
        </w:tc>
      </w:tr>
      <w:tr w:rsidR="00586A46" w:rsidRPr="00AE6C71" w14:paraId="597CEB4E" w14:textId="77777777" w:rsidTr="00EF5002">
        <w:trPr>
          <w:trHeight w:val="557"/>
        </w:trPr>
        <w:tc>
          <w:tcPr>
            <w:tcW w:w="1365" w:type="pct"/>
            <w:tcBorders>
              <w:top w:val="single" w:sz="4" w:space="0" w:color="auto"/>
              <w:left w:val="single" w:sz="4" w:space="0" w:color="auto"/>
              <w:bottom w:val="single" w:sz="4" w:space="0" w:color="auto"/>
              <w:right w:val="single" w:sz="4" w:space="0" w:color="auto"/>
            </w:tcBorders>
          </w:tcPr>
          <w:p w14:paraId="0E518E4C" w14:textId="77777777" w:rsidR="00586A46" w:rsidRPr="00AE6C71" w:rsidRDefault="00586A46" w:rsidP="00D870BF">
            <w:pPr>
              <w:numPr>
                <w:ilvl w:val="0"/>
                <w:numId w:val="457"/>
              </w:numPr>
              <w:tabs>
                <w:tab w:val="clear" w:pos="502"/>
                <w:tab w:val="num" w:pos="284"/>
                <w:tab w:val="left" w:pos="1453"/>
              </w:tabs>
              <w:suppressAutoHyphens/>
              <w:spacing w:after="0" w:line="240" w:lineRule="auto"/>
              <w:ind w:left="284" w:right="36" w:hanging="284"/>
              <w:rPr>
                <w:rFonts w:cs="Arial"/>
                <w:sz w:val="20"/>
                <w:szCs w:val="20"/>
              </w:rPr>
            </w:pPr>
            <w:r w:rsidRPr="00AE6C71">
              <w:rPr>
                <w:rFonts w:cs="Arial"/>
                <w:sz w:val="20"/>
                <w:szCs w:val="20"/>
              </w:rPr>
              <w:t xml:space="preserve">Lista wskaźników rezultatu bezpośredniego </w:t>
            </w:r>
          </w:p>
        </w:tc>
        <w:tc>
          <w:tcPr>
            <w:tcW w:w="942" w:type="pct"/>
            <w:gridSpan w:val="2"/>
            <w:tcBorders>
              <w:top w:val="single" w:sz="4" w:space="0" w:color="auto"/>
              <w:left w:val="single" w:sz="4" w:space="0" w:color="auto"/>
              <w:bottom w:val="single" w:sz="4" w:space="0" w:color="auto"/>
              <w:right w:val="single" w:sz="4" w:space="0" w:color="auto"/>
            </w:tcBorders>
            <w:hideMark/>
          </w:tcPr>
          <w:p w14:paraId="69CCB3D4"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6D1BAB06" w14:textId="77777777" w:rsidR="00586A46" w:rsidRPr="00AE6C71" w:rsidRDefault="00586A46" w:rsidP="00001264">
            <w:pPr>
              <w:numPr>
                <w:ilvl w:val="0"/>
                <w:numId w:val="50"/>
              </w:numPr>
              <w:spacing w:after="0" w:line="240" w:lineRule="auto"/>
              <w:ind w:left="245" w:right="284" w:hanging="245"/>
              <w:contextualSpacing/>
              <w:rPr>
                <w:rFonts w:cs="Arial"/>
                <w:sz w:val="20"/>
                <w:szCs w:val="20"/>
              </w:rPr>
            </w:pPr>
            <w:r w:rsidRPr="00AE6C71">
              <w:rPr>
                <w:rFonts w:cs="Arial"/>
                <w:sz w:val="20"/>
                <w:szCs w:val="20"/>
              </w:rPr>
              <w:t>Liczba osób, które dzięki interwencji EFS zgłosiły się na badania profilaktyczne</w:t>
            </w:r>
          </w:p>
        </w:tc>
      </w:tr>
      <w:tr w:rsidR="00586A46" w:rsidRPr="00AE6C71" w14:paraId="2C4AAC88" w14:textId="77777777" w:rsidTr="00EF5002">
        <w:trPr>
          <w:trHeight w:val="565"/>
        </w:trPr>
        <w:tc>
          <w:tcPr>
            <w:tcW w:w="1365" w:type="pct"/>
            <w:tcBorders>
              <w:top w:val="single" w:sz="4" w:space="0" w:color="auto"/>
              <w:left w:val="single" w:sz="4" w:space="0" w:color="auto"/>
              <w:bottom w:val="single" w:sz="4" w:space="0" w:color="auto"/>
              <w:right w:val="single" w:sz="4" w:space="0" w:color="auto"/>
            </w:tcBorders>
          </w:tcPr>
          <w:p w14:paraId="285BFF5B" w14:textId="77777777" w:rsidR="00586A46" w:rsidRPr="00AE6C71" w:rsidRDefault="00586A46" w:rsidP="00D870BF">
            <w:pPr>
              <w:numPr>
                <w:ilvl w:val="0"/>
                <w:numId w:val="45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942" w:type="pct"/>
            <w:gridSpan w:val="2"/>
            <w:tcBorders>
              <w:top w:val="single" w:sz="4" w:space="0" w:color="auto"/>
              <w:left w:val="single" w:sz="4" w:space="0" w:color="auto"/>
              <w:bottom w:val="single" w:sz="4" w:space="0" w:color="auto"/>
              <w:right w:val="single" w:sz="4" w:space="0" w:color="auto"/>
            </w:tcBorders>
            <w:hideMark/>
          </w:tcPr>
          <w:p w14:paraId="6C600EBD"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3C2249D8" w14:textId="77777777" w:rsidR="00586A46" w:rsidRPr="00AE6C71" w:rsidRDefault="00586A46" w:rsidP="00001264">
            <w:pPr>
              <w:numPr>
                <w:ilvl w:val="0"/>
                <w:numId w:val="51"/>
              </w:numPr>
              <w:spacing w:after="0" w:line="240" w:lineRule="auto"/>
              <w:ind w:left="245" w:right="210" w:hanging="245"/>
              <w:rPr>
                <w:rFonts w:cs="Arial"/>
                <w:sz w:val="20"/>
                <w:szCs w:val="20"/>
              </w:rPr>
            </w:pPr>
            <w:r w:rsidRPr="00AE6C71">
              <w:rPr>
                <w:rFonts w:cs="Arial"/>
                <w:sz w:val="20"/>
                <w:szCs w:val="20"/>
              </w:rPr>
              <w:t>Liczba osób objętych programem zdrowotnym dzięki EFS</w:t>
            </w:r>
          </w:p>
          <w:p w14:paraId="0A77AD94" w14:textId="77777777" w:rsidR="00586A46" w:rsidRPr="00AE6C71" w:rsidRDefault="00586A46" w:rsidP="00EF5002">
            <w:pPr>
              <w:spacing w:after="0" w:line="240" w:lineRule="auto"/>
              <w:ind w:left="245" w:right="207"/>
              <w:contextualSpacing/>
              <w:rPr>
                <w:rFonts w:cs="Arial"/>
                <w:sz w:val="20"/>
                <w:szCs w:val="20"/>
              </w:rPr>
            </w:pPr>
          </w:p>
        </w:tc>
      </w:tr>
      <w:tr w:rsidR="00586A46" w:rsidRPr="00AE6C71" w14:paraId="2D53F06A" w14:textId="77777777" w:rsidTr="003F1C6D">
        <w:trPr>
          <w:trHeight w:val="1257"/>
        </w:trPr>
        <w:tc>
          <w:tcPr>
            <w:tcW w:w="1365" w:type="pct"/>
            <w:tcBorders>
              <w:top w:val="single" w:sz="4" w:space="0" w:color="auto"/>
              <w:left w:val="single" w:sz="4" w:space="0" w:color="auto"/>
              <w:bottom w:val="single" w:sz="4" w:space="0" w:color="auto"/>
              <w:right w:val="single" w:sz="4" w:space="0" w:color="auto"/>
            </w:tcBorders>
          </w:tcPr>
          <w:p w14:paraId="47C9A5DD" w14:textId="77777777" w:rsidR="00586A46" w:rsidRPr="00AE6C71" w:rsidRDefault="00586A46" w:rsidP="00D870BF">
            <w:pPr>
              <w:numPr>
                <w:ilvl w:val="0"/>
                <w:numId w:val="457"/>
              </w:numPr>
              <w:tabs>
                <w:tab w:val="clear" w:pos="502"/>
                <w:tab w:val="num" w:pos="284"/>
              </w:tabs>
              <w:spacing w:after="0" w:line="240" w:lineRule="auto"/>
              <w:ind w:left="284" w:right="284" w:hanging="284"/>
              <w:rPr>
                <w:rFonts w:cs="Arial"/>
                <w:sz w:val="20"/>
                <w:szCs w:val="20"/>
              </w:rPr>
            </w:pPr>
            <w:r w:rsidRPr="00AE6C71">
              <w:rPr>
                <w:rFonts w:cs="Arial"/>
                <w:sz w:val="20"/>
                <w:szCs w:val="20"/>
              </w:rPr>
              <w:t xml:space="preserve">Typy projektów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1DECDB91"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22AFF9B5" w14:textId="77777777" w:rsidR="00586A46" w:rsidRPr="00AE6C71" w:rsidRDefault="00586A46" w:rsidP="00001264">
            <w:pPr>
              <w:pStyle w:val="Akapitzlist"/>
              <w:numPr>
                <w:ilvl w:val="0"/>
                <w:numId w:val="52"/>
              </w:numPr>
              <w:spacing w:after="0" w:line="240" w:lineRule="auto"/>
              <w:ind w:left="245" w:right="284" w:hanging="211"/>
              <w:rPr>
                <w:rFonts w:cs="Arial"/>
                <w:b/>
                <w:sz w:val="20"/>
                <w:szCs w:val="20"/>
              </w:rPr>
            </w:pPr>
            <w:r w:rsidRPr="00AE6C71">
              <w:rPr>
                <w:rFonts w:cs="Arial"/>
                <w:b/>
                <w:sz w:val="20"/>
                <w:szCs w:val="20"/>
              </w:rPr>
              <w:t>Wspieranie realizacji krajowych programów zdrowotnych w zakresie poprawy wykrywalności nowotworów raka szyjki macicy, piersi i jelita grubego, w tym koncentrujące się na eliminowaniu barier w dostępie do badań diagnostycznych oraz zwiększające zgłaszalność na badania profilaktyczne poprzez:</w:t>
            </w:r>
          </w:p>
          <w:p w14:paraId="540B58CA" w14:textId="77777777" w:rsidR="00586A46" w:rsidRPr="00AE6C71" w:rsidRDefault="00586A46" w:rsidP="00001264">
            <w:pPr>
              <w:pStyle w:val="Akapitzlist"/>
              <w:numPr>
                <w:ilvl w:val="0"/>
                <w:numId w:val="53"/>
              </w:numPr>
              <w:spacing w:after="0" w:line="240" w:lineRule="auto"/>
              <w:ind w:left="528" w:right="284" w:hanging="283"/>
              <w:rPr>
                <w:rFonts w:cs="Arial"/>
                <w:sz w:val="20"/>
                <w:szCs w:val="20"/>
              </w:rPr>
            </w:pPr>
            <w:r w:rsidRPr="00AE6C71">
              <w:rPr>
                <w:rFonts w:cs="Arial"/>
                <w:sz w:val="20"/>
                <w:szCs w:val="20"/>
              </w:rPr>
              <w:t>Wsparcie profilaktyki nowotworowej ukierunkowanej na wczesne wykrywanie raka piersi</w:t>
            </w:r>
            <w:r w:rsidRPr="00AE6C71">
              <w:rPr>
                <w:rStyle w:val="Odwoanieprzypisudolnego"/>
                <w:sz w:val="20"/>
                <w:szCs w:val="20"/>
              </w:rPr>
              <w:footnoteReference w:id="73"/>
            </w:r>
            <w:r w:rsidRPr="00AE6C71">
              <w:rPr>
                <w:rFonts w:cs="Arial"/>
                <w:sz w:val="20"/>
                <w:szCs w:val="20"/>
              </w:rPr>
              <w:t>;</w:t>
            </w:r>
          </w:p>
          <w:p w14:paraId="525A1486" w14:textId="77777777" w:rsidR="00586A46" w:rsidRPr="00AE6C71" w:rsidRDefault="00586A46" w:rsidP="00001264">
            <w:pPr>
              <w:pStyle w:val="Akapitzlist"/>
              <w:numPr>
                <w:ilvl w:val="0"/>
                <w:numId w:val="53"/>
              </w:numPr>
              <w:spacing w:after="0" w:line="240" w:lineRule="auto"/>
              <w:ind w:left="528" w:right="284" w:hanging="283"/>
              <w:rPr>
                <w:rFonts w:cs="Arial"/>
                <w:sz w:val="20"/>
                <w:szCs w:val="20"/>
              </w:rPr>
            </w:pPr>
            <w:r w:rsidRPr="00AE6C71">
              <w:rPr>
                <w:rFonts w:cs="Arial"/>
                <w:sz w:val="20"/>
                <w:szCs w:val="20"/>
              </w:rPr>
              <w:lastRenderedPageBreak/>
              <w:t>Wsparcie profilaktyki nowotworowej ukierunkowanej na wczesne wykrywanie raka szyjki macicy</w:t>
            </w:r>
            <w:r w:rsidRPr="00AE6C71">
              <w:rPr>
                <w:rStyle w:val="Odwoanieprzypisudolnego"/>
                <w:sz w:val="20"/>
                <w:szCs w:val="20"/>
              </w:rPr>
              <w:footnoteReference w:id="74"/>
            </w:r>
            <w:r w:rsidRPr="00AE6C71">
              <w:rPr>
                <w:rFonts w:cs="Arial"/>
                <w:sz w:val="20"/>
                <w:szCs w:val="20"/>
              </w:rPr>
              <w:t>;</w:t>
            </w:r>
          </w:p>
          <w:p w14:paraId="64D23C08" w14:textId="77777777" w:rsidR="00586A46" w:rsidRPr="00AE6C71" w:rsidRDefault="00586A46" w:rsidP="00001264">
            <w:pPr>
              <w:numPr>
                <w:ilvl w:val="0"/>
                <w:numId w:val="53"/>
              </w:numPr>
              <w:spacing w:after="0" w:line="240" w:lineRule="auto"/>
              <w:ind w:left="528" w:right="210" w:hanging="283"/>
              <w:rPr>
                <w:rFonts w:cs="Arial"/>
                <w:sz w:val="20"/>
                <w:szCs w:val="20"/>
              </w:rPr>
            </w:pPr>
            <w:r w:rsidRPr="00AE6C71">
              <w:rPr>
                <w:rFonts w:cs="Arial"/>
                <w:sz w:val="20"/>
                <w:szCs w:val="20"/>
              </w:rPr>
              <w:t>Wsparcie profilaktyki nowotworowej ukierunkowanej na wczesne wykrywanie raka jelita grubego</w:t>
            </w:r>
            <w:r w:rsidRPr="00AE6C71">
              <w:rPr>
                <w:rStyle w:val="Odwoanieprzypisudolnego"/>
                <w:sz w:val="20"/>
                <w:szCs w:val="20"/>
              </w:rPr>
              <w:footnoteReference w:id="75"/>
            </w:r>
            <w:r w:rsidRPr="00AE6C71">
              <w:rPr>
                <w:rFonts w:cs="Arial"/>
                <w:sz w:val="20"/>
                <w:szCs w:val="20"/>
              </w:rPr>
              <w:t>.</w:t>
            </w:r>
          </w:p>
          <w:p w14:paraId="7055F990" w14:textId="77777777" w:rsidR="00444825" w:rsidRPr="00AE6C71" w:rsidRDefault="00444825" w:rsidP="00001264">
            <w:pPr>
              <w:pStyle w:val="Akapitzlist"/>
              <w:numPr>
                <w:ilvl w:val="0"/>
                <w:numId w:val="52"/>
              </w:numPr>
              <w:spacing w:after="0" w:line="240" w:lineRule="auto"/>
              <w:ind w:left="245" w:right="284" w:hanging="211"/>
              <w:rPr>
                <w:rFonts w:cs="Arial"/>
                <w:sz w:val="20"/>
                <w:szCs w:val="20"/>
              </w:rPr>
            </w:pPr>
            <w:r w:rsidRPr="00AE6C71">
              <w:rPr>
                <w:rFonts w:cs="Arial"/>
                <w:b/>
                <w:sz w:val="20"/>
                <w:szCs w:val="20"/>
              </w:rPr>
              <w:t>Wdrożenie programów zdrowotnych dotyczących rehabilitacji medycznej w zakresie grup schorzeń będących najczęstszą przyczyną dezaktywizacji zawodowej</w:t>
            </w:r>
            <w:r w:rsidRPr="00AE6C71">
              <w:rPr>
                <w:rFonts w:cs="Arial"/>
                <w:b/>
                <w:sz w:val="20"/>
                <w:szCs w:val="20"/>
                <w:vertAlign w:val="superscript"/>
              </w:rPr>
              <w:footnoteReference w:id="76"/>
            </w:r>
            <w:r w:rsidRPr="00AE6C71">
              <w:rPr>
                <w:rFonts w:cs="Arial"/>
                <w:b/>
                <w:sz w:val="20"/>
                <w:szCs w:val="20"/>
              </w:rPr>
              <w:t xml:space="preserve">, tj. m.in. rehabilitacji kardiologicznej, </w:t>
            </w:r>
            <w:r w:rsidRPr="00AE6C71">
              <w:rPr>
                <w:rFonts w:cs="Arial"/>
                <w:b/>
                <w:sz w:val="20"/>
                <w:szCs w:val="20"/>
              </w:rPr>
              <w:lastRenderedPageBreak/>
              <w:t>neurologicznej, psychiatrycznej, onkologicznej, pulmonologicznej oraz rehabilitacji narządów ruchu, rehabilitacji chorób zawodowych, ułatwiających powrót do pracy oraz umożliwiających wydłużenie aktywności zawodowej (w tym w zakresie wykraczającym poza finansowanie w ramach systemu powszechnego ubezpieczenia zdrowotnego).</w:t>
            </w:r>
          </w:p>
        </w:tc>
      </w:tr>
      <w:tr w:rsidR="00586A46" w:rsidRPr="00AE6C71" w14:paraId="38DBA6BD" w14:textId="77777777" w:rsidTr="003F1C6D">
        <w:trPr>
          <w:cantSplit/>
          <w:trHeight w:val="3537"/>
        </w:trPr>
        <w:tc>
          <w:tcPr>
            <w:tcW w:w="1365" w:type="pct"/>
            <w:tcBorders>
              <w:top w:val="single" w:sz="4" w:space="0" w:color="auto"/>
              <w:left w:val="single" w:sz="4" w:space="0" w:color="auto"/>
              <w:bottom w:val="single" w:sz="4" w:space="0" w:color="auto"/>
              <w:right w:val="single" w:sz="4" w:space="0" w:color="auto"/>
            </w:tcBorders>
          </w:tcPr>
          <w:p w14:paraId="083AE9F4" w14:textId="77777777" w:rsidR="00586A46" w:rsidRPr="00AE6C71" w:rsidRDefault="00586A46" w:rsidP="00D870BF">
            <w:pPr>
              <w:numPr>
                <w:ilvl w:val="0"/>
                <w:numId w:val="457"/>
              </w:numPr>
              <w:tabs>
                <w:tab w:val="clear" w:pos="502"/>
                <w:tab w:val="num" w:pos="284"/>
              </w:tabs>
              <w:spacing w:after="0" w:line="240" w:lineRule="auto"/>
              <w:ind w:left="284" w:right="174" w:hanging="284"/>
              <w:rPr>
                <w:rFonts w:cs="Arial"/>
                <w:sz w:val="20"/>
                <w:szCs w:val="20"/>
              </w:rPr>
            </w:pPr>
            <w:r w:rsidRPr="00AE6C71">
              <w:rPr>
                <w:rFonts w:cs="Arial"/>
                <w:sz w:val="20"/>
                <w:szCs w:val="20"/>
              </w:rPr>
              <w:lastRenderedPageBreak/>
              <w:t xml:space="preserve">Typ beneficjenta </w:t>
            </w:r>
          </w:p>
        </w:tc>
        <w:tc>
          <w:tcPr>
            <w:tcW w:w="942" w:type="pct"/>
            <w:gridSpan w:val="2"/>
            <w:tcBorders>
              <w:top w:val="single" w:sz="4" w:space="0" w:color="auto"/>
              <w:left w:val="single" w:sz="4" w:space="0" w:color="auto"/>
              <w:bottom w:val="single" w:sz="4" w:space="0" w:color="auto"/>
              <w:right w:val="single" w:sz="4" w:space="0" w:color="auto"/>
            </w:tcBorders>
            <w:hideMark/>
          </w:tcPr>
          <w:p w14:paraId="572DE824"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72F9741" w14:textId="77777777" w:rsidR="00444825" w:rsidRPr="00AE6C71" w:rsidRDefault="00444825" w:rsidP="00334832">
            <w:pPr>
              <w:spacing w:before="40" w:after="0" w:line="240" w:lineRule="auto"/>
              <w:rPr>
                <w:rFonts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17CA5ADA"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jednostki samorządu terytorialnego,</w:t>
            </w:r>
          </w:p>
          <w:p w14:paraId="490C268D"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 xml:space="preserve">podmioty lecznicze, wykonujące na terenie województwa działalność leczniczą finansowaną </w:t>
            </w:r>
            <w:r w:rsidR="00630F9C" w:rsidRPr="00AE6C71">
              <w:rPr>
                <w:rFonts w:cs="Arial"/>
                <w:sz w:val="20"/>
                <w:szCs w:val="20"/>
              </w:rPr>
              <w:br/>
            </w:r>
            <w:r w:rsidRPr="00AE6C71">
              <w:rPr>
                <w:rFonts w:cs="Arial"/>
                <w:sz w:val="20"/>
                <w:szCs w:val="20"/>
              </w:rPr>
              <w:t xml:space="preserve">ze środków publicznych (posiadające kontrakt </w:t>
            </w:r>
            <w:r w:rsidR="00630F9C" w:rsidRPr="00AE6C71">
              <w:rPr>
                <w:rFonts w:cs="Arial"/>
                <w:sz w:val="20"/>
                <w:szCs w:val="20"/>
              </w:rPr>
              <w:br/>
            </w:r>
            <w:r w:rsidRPr="00AE6C71">
              <w:rPr>
                <w:rFonts w:cs="Arial"/>
                <w:sz w:val="20"/>
                <w:szCs w:val="20"/>
              </w:rPr>
              <w:t>z dyrektorem Świętokrzyskiego Oddziału Wojewódzkiego NFZ lub umowę z ministrem właściwym ds. zdrowia),</w:t>
            </w:r>
          </w:p>
          <w:p w14:paraId="722FC264"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jednostki organizacyjne służby medycyny pracy,</w:t>
            </w:r>
          </w:p>
          <w:p w14:paraId="2D4167FF"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podmioty ekonomii społecznej w tym organizacje pozarządowe.</w:t>
            </w:r>
          </w:p>
          <w:p w14:paraId="413F6A3E" w14:textId="4C3536B3" w:rsidR="00586A46" w:rsidRPr="00AE6C71" w:rsidRDefault="00444825" w:rsidP="00366302">
            <w:pPr>
              <w:spacing w:before="40" w:after="0" w:line="240" w:lineRule="auto"/>
              <w:rPr>
                <w:rFonts w:cs="Arial"/>
                <w:strike/>
                <w:sz w:val="20"/>
                <w:szCs w:val="20"/>
              </w:rPr>
            </w:pPr>
            <w:r w:rsidRPr="00AE6C71">
              <w:rPr>
                <w:rFonts w:cs="Arial"/>
                <w:b/>
                <w:sz w:val="20"/>
                <w:szCs w:val="20"/>
              </w:rPr>
              <w:t>UWAGA!</w:t>
            </w:r>
            <w:r w:rsidRPr="00AE6C71">
              <w:rPr>
                <w:rFonts w:cs="Arial"/>
                <w:sz w:val="20"/>
                <w:szCs w:val="20"/>
              </w:rPr>
              <w:t xml:space="preserve">  Świadczenia opieki zdrowotnej zaplanowane </w:t>
            </w:r>
            <w:r w:rsidR="00630F9C" w:rsidRPr="00AE6C71">
              <w:rPr>
                <w:rFonts w:cs="Arial"/>
                <w:sz w:val="20"/>
                <w:szCs w:val="20"/>
              </w:rPr>
              <w:br/>
            </w:r>
            <w:r w:rsidRPr="00AE6C71">
              <w:rPr>
                <w:rFonts w:cs="Arial"/>
                <w:sz w:val="20"/>
                <w:szCs w:val="20"/>
              </w:rPr>
              <w:t>w projekcie muszą być realizowane wyłącznie przez podmioty wykonujące działalność leczniczą uprawnione na mocy przepisów prawa powszechnie obowiązującego.</w:t>
            </w:r>
          </w:p>
        </w:tc>
      </w:tr>
      <w:tr w:rsidR="00586A46" w:rsidRPr="00AE6C71" w14:paraId="552ACC61" w14:textId="77777777" w:rsidTr="003F1C6D">
        <w:trPr>
          <w:cantSplit/>
          <w:trHeight w:val="4796"/>
        </w:trPr>
        <w:tc>
          <w:tcPr>
            <w:tcW w:w="1365" w:type="pct"/>
            <w:tcBorders>
              <w:top w:val="single" w:sz="4" w:space="0" w:color="auto"/>
              <w:left w:val="single" w:sz="4" w:space="0" w:color="auto"/>
              <w:bottom w:val="single" w:sz="4" w:space="0" w:color="auto"/>
              <w:right w:val="single" w:sz="4" w:space="0" w:color="auto"/>
            </w:tcBorders>
          </w:tcPr>
          <w:p w14:paraId="5D986ECF" w14:textId="77777777" w:rsidR="00586A46" w:rsidRPr="00AE6C71" w:rsidRDefault="00586A46" w:rsidP="00D870BF">
            <w:pPr>
              <w:numPr>
                <w:ilvl w:val="0"/>
                <w:numId w:val="457"/>
              </w:numPr>
              <w:tabs>
                <w:tab w:val="clear" w:pos="502"/>
                <w:tab w:val="num" w:pos="284"/>
              </w:tabs>
              <w:spacing w:after="0" w:line="240" w:lineRule="auto"/>
              <w:ind w:left="284" w:right="32" w:hanging="284"/>
              <w:rPr>
                <w:rFonts w:cs="Arial"/>
                <w:sz w:val="20"/>
                <w:szCs w:val="20"/>
              </w:rPr>
            </w:pPr>
            <w:r w:rsidRPr="00AE6C71">
              <w:rPr>
                <w:rFonts w:cs="Arial"/>
                <w:sz w:val="20"/>
                <w:szCs w:val="20"/>
              </w:rPr>
              <w:lastRenderedPageBreak/>
              <w:t xml:space="preserve">Grupa docelowa/ ostateczni odbiorcy wsparcia </w:t>
            </w:r>
          </w:p>
        </w:tc>
        <w:tc>
          <w:tcPr>
            <w:tcW w:w="942" w:type="pct"/>
            <w:gridSpan w:val="2"/>
            <w:tcBorders>
              <w:top w:val="single" w:sz="4" w:space="0" w:color="auto"/>
              <w:left w:val="single" w:sz="4" w:space="0" w:color="auto"/>
              <w:bottom w:val="single" w:sz="4" w:space="0" w:color="auto"/>
              <w:right w:val="single" w:sz="4" w:space="0" w:color="auto"/>
            </w:tcBorders>
            <w:hideMark/>
          </w:tcPr>
          <w:p w14:paraId="3BDFE659"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794B46F" w14:textId="77777777" w:rsidR="00586A46" w:rsidRPr="00AE6C71" w:rsidRDefault="00586A46" w:rsidP="00334832">
            <w:pPr>
              <w:spacing w:after="0" w:line="240" w:lineRule="auto"/>
              <w:ind w:right="284"/>
              <w:rPr>
                <w:rFonts w:cs="Arial"/>
                <w:sz w:val="20"/>
                <w:szCs w:val="20"/>
              </w:rPr>
            </w:pPr>
            <w:r w:rsidRPr="00AE6C71">
              <w:rPr>
                <w:rFonts w:cs="Arial"/>
                <w:sz w:val="20"/>
                <w:szCs w:val="20"/>
              </w:rPr>
              <w:t>Osoby w wieku aktywności zawodowej, w tym:</w:t>
            </w:r>
          </w:p>
          <w:p w14:paraId="3EDAC078" w14:textId="77777777" w:rsidR="00586A46" w:rsidRPr="00AE6C71" w:rsidRDefault="00586A46" w:rsidP="00D870BF">
            <w:pPr>
              <w:pStyle w:val="Akapitzlist"/>
              <w:numPr>
                <w:ilvl w:val="0"/>
                <w:numId w:val="561"/>
              </w:numPr>
              <w:spacing w:after="0" w:line="240" w:lineRule="auto"/>
              <w:ind w:left="181" w:right="284" w:hanging="181"/>
              <w:rPr>
                <w:rFonts w:cs="Arial"/>
                <w:sz w:val="20"/>
                <w:szCs w:val="20"/>
              </w:rPr>
            </w:pPr>
            <w:r w:rsidRPr="00AE6C71">
              <w:rPr>
                <w:rFonts w:cs="Arial"/>
                <w:sz w:val="20"/>
                <w:szCs w:val="20"/>
              </w:rPr>
              <w:t xml:space="preserve">osoby pracujące oraz bierne zawodowo z powodu stanu zdrowia, w tym w szczególności powyżej 50 roku życia. </w:t>
            </w:r>
          </w:p>
          <w:p w14:paraId="691693A2" w14:textId="77777777" w:rsidR="00586A46" w:rsidRPr="00AE6C71" w:rsidRDefault="00586A46" w:rsidP="00334832">
            <w:pPr>
              <w:pStyle w:val="Akapitzlist"/>
              <w:spacing w:after="0" w:line="240" w:lineRule="auto"/>
              <w:ind w:left="0" w:right="284"/>
              <w:rPr>
                <w:rFonts w:cs="Arial"/>
                <w:sz w:val="20"/>
                <w:szCs w:val="20"/>
              </w:rPr>
            </w:pPr>
            <w:r w:rsidRPr="00AE6C71">
              <w:rPr>
                <w:rFonts w:cs="Arial"/>
                <w:sz w:val="20"/>
                <w:szCs w:val="20"/>
              </w:rPr>
              <w:t xml:space="preserve">Dodatkowo planując grupę docelową </w:t>
            </w:r>
            <w:r w:rsidR="00446FDD" w:rsidRPr="00AE6C71">
              <w:rPr>
                <w:rFonts w:cs="Arial"/>
                <w:sz w:val="20"/>
                <w:szCs w:val="20"/>
              </w:rPr>
              <w:t xml:space="preserve">w typie nr I </w:t>
            </w:r>
            <w:r w:rsidRPr="00AE6C71">
              <w:rPr>
                <w:rFonts w:cs="Arial"/>
                <w:sz w:val="20"/>
                <w:szCs w:val="20"/>
              </w:rPr>
              <w:t xml:space="preserve">należy wziąć pod uwagę ograniczenia </w:t>
            </w:r>
            <w:r w:rsidRPr="00AE6C71">
              <w:rPr>
                <w:rFonts w:cs="Arial"/>
                <w:spacing w:val="-4"/>
                <w:sz w:val="20"/>
                <w:szCs w:val="20"/>
              </w:rPr>
              <w:t>wynikające z realizowanych</w:t>
            </w:r>
            <w:r w:rsidRPr="00AE6C71">
              <w:rPr>
                <w:rFonts w:cs="Arial"/>
                <w:sz w:val="20"/>
                <w:szCs w:val="20"/>
              </w:rPr>
              <w:t xml:space="preserve"> programów profilaktycznych:</w:t>
            </w:r>
          </w:p>
          <w:p w14:paraId="222A981A" w14:textId="77777777" w:rsidR="00586A46" w:rsidRPr="00AE6C71" w:rsidRDefault="001E19BD" w:rsidP="00001264">
            <w:pPr>
              <w:pStyle w:val="Akapitzlist"/>
              <w:numPr>
                <w:ilvl w:val="0"/>
                <w:numId w:val="54"/>
              </w:numPr>
              <w:spacing w:after="0" w:line="240" w:lineRule="auto"/>
              <w:ind w:left="748" w:right="284" w:hanging="275"/>
              <w:rPr>
                <w:rFonts w:cs="Arial"/>
                <w:sz w:val="20"/>
                <w:szCs w:val="20"/>
              </w:rPr>
            </w:pPr>
            <w:r w:rsidRPr="00AE6C71">
              <w:rPr>
                <w:rFonts w:cs="Arial"/>
                <w:sz w:val="20"/>
                <w:szCs w:val="20"/>
              </w:rPr>
              <w:t xml:space="preserve"> </w:t>
            </w:r>
            <w:r w:rsidR="00586A46" w:rsidRPr="00AE6C71">
              <w:rPr>
                <w:rFonts w:cs="Arial"/>
                <w:sz w:val="20"/>
                <w:szCs w:val="20"/>
              </w:rPr>
              <w:t>Program</w:t>
            </w:r>
            <w:r w:rsidR="00A93B2D" w:rsidRPr="00AE6C71">
              <w:rPr>
                <w:rFonts w:cs="Arial"/>
                <w:sz w:val="20"/>
                <w:szCs w:val="20"/>
              </w:rPr>
              <w:t xml:space="preserve"> profilaktyki</w:t>
            </w:r>
            <w:r w:rsidR="00586A46" w:rsidRPr="00AE6C71">
              <w:rPr>
                <w:rFonts w:cs="Arial"/>
                <w:sz w:val="20"/>
                <w:szCs w:val="20"/>
              </w:rPr>
              <w:t xml:space="preserve"> raka piersi skierowany jest do kobiet w wieku od 50 do 69 lat</w:t>
            </w:r>
            <w:r w:rsidRPr="00AE6C71">
              <w:rPr>
                <w:rFonts w:cs="Arial"/>
                <w:sz w:val="20"/>
                <w:szCs w:val="20"/>
              </w:rPr>
              <w:t>;</w:t>
            </w:r>
          </w:p>
          <w:p w14:paraId="5719E6A6" w14:textId="77777777" w:rsidR="00586A46" w:rsidRPr="00AE6C71" w:rsidRDefault="001E19BD" w:rsidP="00001264">
            <w:pPr>
              <w:pStyle w:val="Akapitzlist"/>
              <w:numPr>
                <w:ilvl w:val="0"/>
                <w:numId w:val="54"/>
              </w:numPr>
              <w:spacing w:after="0" w:line="240" w:lineRule="auto"/>
              <w:ind w:left="748" w:right="284" w:hanging="275"/>
              <w:rPr>
                <w:rFonts w:cs="Arial"/>
                <w:sz w:val="20"/>
                <w:szCs w:val="20"/>
              </w:rPr>
            </w:pPr>
            <w:r w:rsidRPr="00AE6C71">
              <w:rPr>
                <w:rFonts w:cs="Arial"/>
                <w:sz w:val="20"/>
                <w:szCs w:val="20"/>
              </w:rPr>
              <w:t xml:space="preserve"> </w:t>
            </w:r>
            <w:r w:rsidR="00586A46" w:rsidRPr="00AE6C71">
              <w:rPr>
                <w:rFonts w:cs="Arial"/>
                <w:sz w:val="20"/>
                <w:szCs w:val="20"/>
              </w:rPr>
              <w:t>Program profilaktyki</w:t>
            </w:r>
            <w:r w:rsidR="00A93B2D" w:rsidRPr="00AE6C71">
              <w:rPr>
                <w:rFonts w:cs="Arial"/>
                <w:sz w:val="20"/>
                <w:szCs w:val="20"/>
              </w:rPr>
              <w:t xml:space="preserve"> </w:t>
            </w:r>
            <w:r w:rsidR="00586A46" w:rsidRPr="00AE6C71">
              <w:rPr>
                <w:rFonts w:cs="Arial"/>
                <w:sz w:val="20"/>
                <w:szCs w:val="20"/>
              </w:rPr>
              <w:t>raka szyjki macicy skierowany jest do kobiet w wieku od 25 do 59 lat</w:t>
            </w:r>
            <w:r w:rsidRPr="00AE6C71">
              <w:rPr>
                <w:rFonts w:cs="Arial"/>
                <w:sz w:val="20"/>
                <w:szCs w:val="20"/>
              </w:rPr>
              <w:t>;</w:t>
            </w:r>
          </w:p>
          <w:p w14:paraId="17B259E8" w14:textId="77777777" w:rsidR="00586A46" w:rsidRPr="00AE6C71" w:rsidRDefault="001E19BD" w:rsidP="00001264">
            <w:pPr>
              <w:pStyle w:val="Akapitzlist"/>
              <w:numPr>
                <w:ilvl w:val="0"/>
                <w:numId w:val="54"/>
              </w:numPr>
              <w:spacing w:after="120" w:line="240" w:lineRule="auto"/>
              <w:ind w:left="748" w:right="284" w:hanging="275"/>
              <w:rPr>
                <w:rFonts w:cs="Arial"/>
                <w:sz w:val="20"/>
                <w:szCs w:val="20"/>
              </w:rPr>
            </w:pPr>
            <w:r w:rsidRPr="00AE6C71">
              <w:rPr>
                <w:rFonts w:cs="Arial"/>
                <w:sz w:val="20"/>
                <w:szCs w:val="20"/>
              </w:rPr>
              <w:t xml:space="preserve"> </w:t>
            </w:r>
            <w:r w:rsidR="00586A46" w:rsidRPr="00AE6C71">
              <w:rPr>
                <w:rFonts w:cs="Arial"/>
                <w:sz w:val="20"/>
                <w:szCs w:val="20"/>
              </w:rPr>
              <w:t xml:space="preserve">Program </w:t>
            </w:r>
            <w:r w:rsidR="004E0EBC" w:rsidRPr="00AE6C71">
              <w:rPr>
                <w:rFonts w:cs="Arial"/>
                <w:sz w:val="20"/>
                <w:szCs w:val="20"/>
              </w:rPr>
              <w:t>p</w:t>
            </w:r>
            <w:r w:rsidR="00586A46" w:rsidRPr="00AE6C71">
              <w:rPr>
                <w:rFonts w:cs="Arial"/>
                <w:sz w:val="20"/>
                <w:szCs w:val="20"/>
              </w:rPr>
              <w:t xml:space="preserve">rofilaktyki raka jelita grubego skierowany jest do osób w wieku 55-64 lata (zarówno osoby bez objawów klinicznych, jak </w:t>
            </w:r>
            <w:r w:rsidR="00630F9C" w:rsidRPr="00AE6C71">
              <w:rPr>
                <w:rFonts w:cs="Arial"/>
                <w:sz w:val="20"/>
                <w:szCs w:val="20"/>
              </w:rPr>
              <w:br/>
            </w:r>
            <w:r w:rsidR="00586A46" w:rsidRPr="00AE6C71">
              <w:rPr>
                <w:rFonts w:cs="Arial"/>
                <w:sz w:val="20"/>
                <w:szCs w:val="20"/>
              </w:rPr>
              <w:t xml:space="preserve">i osoby z objawami choroby). Wsparciem mogą zostać ponadto objęte osoby w wieku 25-65 lat z potwierdzonym obciążeniem genetycznym pochodzące z rodziny HNPCC (dziedziczny rak jelita grubego niezwiązany z polipowatością) lub FAP (rodzinna polipowatość </w:t>
            </w:r>
            <w:proofErr w:type="spellStart"/>
            <w:r w:rsidR="00586A46" w:rsidRPr="00AE6C71">
              <w:rPr>
                <w:rFonts w:cs="Arial"/>
                <w:sz w:val="20"/>
                <w:szCs w:val="20"/>
              </w:rPr>
              <w:t>gruczolakowata</w:t>
            </w:r>
            <w:proofErr w:type="spellEnd"/>
            <w:r w:rsidR="00586A46" w:rsidRPr="00AE6C71">
              <w:rPr>
                <w:rFonts w:cs="Arial"/>
                <w:sz w:val="20"/>
                <w:szCs w:val="20"/>
              </w:rPr>
              <w:t>).</w:t>
            </w:r>
          </w:p>
          <w:p w14:paraId="302FC677" w14:textId="77777777" w:rsidR="00CD06A1" w:rsidRPr="00AE6C71" w:rsidRDefault="00CD06A1" w:rsidP="00CD06A1">
            <w:pPr>
              <w:pStyle w:val="Akapitzlist"/>
              <w:spacing w:after="120" w:line="240" w:lineRule="auto"/>
              <w:ind w:left="0" w:right="284"/>
              <w:rPr>
                <w:rFonts w:cs="Arial"/>
                <w:sz w:val="20"/>
                <w:szCs w:val="20"/>
              </w:rPr>
            </w:pPr>
            <w:r w:rsidRPr="00AE6C71">
              <w:rPr>
                <w:rFonts w:cs="Arial"/>
                <w:sz w:val="20"/>
                <w:szCs w:val="20"/>
              </w:rPr>
              <w:t xml:space="preserve">W przypadku działań informacyjno-edukacyjnych grupę docelową mogą stanowić także osoby, których udział </w:t>
            </w:r>
            <w:r w:rsidR="008F109F" w:rsidRPr="00AE6C71">
              <w:rPr>
                <w:rFonts w:cs="Arial"/>
                <w:sz w:val="20"/>
                <w:szCs w:val="20"/>
              </w:rPr>
              <w:br/>
            </w:r>
            <w:r w:rsidRPr="00AE6C71">
              <w:rPr>
                <w:rFonts w:cs="Arial"/>
                <w:sz w:val="20"/>
                <w:szCs w:val="20"/>
              </w:rPr>
              <w:t>w projekcie przyczyni się do zwiększenia liczby osób objętych badaniami profilaktycznymi.</w:t>
            </w:r>
          </w:p>
          <w:p w14:paraId="33DD8B03" w14:textId="77777777" w:rsidR="00504388" w:rsidRPr="00AE6C71" w:rsidRDefault="00504388" w:rsidP="003F1C6D">
            <w:pPr>
              <w:pStyle w:val="Akapitzlist"/>
              <w:spacing w:after="120" w:line="240" w:lineRule="auto"/>
              <w:ind w:left="39" w:right="284"/>
              <w:rPr>
                <w:rFonts w:cs="Arial"/>
                <w:sz w:val="20"/>
                <w:szCs w:val="20"/>
              </w:rPr>
            </w:pPr>
            <w:r w:rsidRPr="00AE6C71">
              <w:rPr>
                <w:rFonts w:cs="Arial"/>
                <w:sz w:val="20"/>
                <w:szCs w:val="20"/>
              </w:rPr>
              <w:t>W przypadku typu nr  II  – grupa docelowa kwalifikująca się do objęcia wsparciem jest wpisana w Regionalny Program Zdrowotny.</w:t>
            </w:r>
          </w:p>
        </w:tc>
      </w:tr>
      <w:tr w:rsidR="00586A46" w:rsidRPr="00AE6C71" w14:paraId="40490877"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5EF7A5B" w14:textId="77777777" w:rsidR="00586A46" w:rsidRPr="00AE6C71" w:rsidRDefault="00586A46" w:rsidP="00D870BF">
            <w:pPr>
              <w:numPr>
                <w:ilvl w:val="0"/>
                <w:numId w:val="457"/>
              </w:numPr>
              <w:tabs>
                <w:tab w:val="clear" w:pos="502"/>
                <w:tab w:val="num" w:pos="426"/>
                <w:tab w:val="left" w:pos="1029"/>
              </w:tabs>
              <w:spacing w:after="0" w:line="240" w:lineRule="auto"/>
              <w:ind w:left="426" w:right="33" w:hanging="426"/>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2F35DC16"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Nie dotyczy</w:t>
            </w:r>
          </w:p>
        </w:tc>
      </w:tr>
      <w:tr w:rsidR="00586A46" w:rsidRPr="00AE6C71" w14:paraId="3FD4D36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CD69A37" w14:textId="77777777" w:rsidR="00586A46" w:rsidRPr="00AE6C71" w:rsidRDefault="00586A46" w:rsidP="00D870BF">
            <w:pPr>
              <w:numPr>
                <w:ilvl w:val="0"/>
                <w:numId w:val="457"/>
              </w:numPr>
              <w:tabs>
                <w:tab w:val="clear" w:pos="502"/>
                <w:tab w:val="num" w:pos="426"/>
              </w:tabs>
              <w:spacing w:after="0" w:line="240" w:lineRule="auto"/>
              <w:ind w:left="426" w:right="174" w:hanging="426"/>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5FE719C7"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Nie dotyczy</w:t>
            </w:r>
          </w:p>
        </w:tc>
      </w:tr>
      <w:tr w:rsidR="00586A46" w:rsidRPr="00AE6C71" w14:paraId="0D47EF7E" w14:textId="77777777" w:rsidTr="003F1C6D">
        <w:trPr>
          <w:cantSplit/>
          <w:trHeight w:val="57"/>
        </w:trPr>
        <w:tc>
          <w:tcPr>
            <w:tcW w:w="1365" w:type="pct"/>
            <w:vMerge w:val="restart"/>
            <w:tcBorders>
              <w:top w:val="single" w:sz="4" w:space="0" w:color="auto"/>
              <w:left w:val="single" w:sz="4" w:space="0" w:color="auto"/>
              <w:right w:val="single" w:sz="4" w:space="0" w:color="auto"/>
            </w:tcBorders>
          </w:tcPr>
          <w:p w14:paraId="62BF6777" w14:textId="77777777" w:rsidR="00586A46" w:rsidRPr="00AE6C71" w:rsidRDefault="00586A46" w:rsidP="00D870BF">
            <w:pPr>
              <w:numPr>
                <w:ilvl w:val="0"/>
                <w:numId w:val="457"/>
              </w:numPr>
              <w:tabs>
                <w:tab w:val="clear" w:pos="502"/>
                <w:tab w:val="num" w:pos="426"/>
                <w:tab w:val="left" w:pos="1446"/>
              </w:tabs>
              <w:suppressAutoHyphens/>
              <w:spacing w:after="0" w:line="240" w:lineRule="auto"/>
              <w:ind w:left="426" w:right="32" w:hanging="426"/>
              <w:contextualSpacing/>
              <w:rPr>
                <w:rFonts w:cs="Arial"/>
                <w:sz w:val="20"/>
                <w:szCs w:val="20"/>
              </w:rPr>
            </w:pPr>
            <w:r w:rsidRPr="00AE6C71">
              <w:rPr>
                <w:rFonts w:cs="Arial"/>
                <w:sz w:val="20"/>
                <w:szCs w:val="20"/>
              </w:rPr>
              <w:t>Kategoria (e) regionu (ów) wraz z przypisaniem kwot UE (EUR)</w:t>
            </w:r>
          </w:p>
        </w:tc>
        <w:tc>
          <w:tcPr>
            <w:tcW w:w="942" w:type="pct"/>
            <w:gridSpan w:val="2"/>
            <w:tcBorders>
              <w:top w:val="single" w:sz="4" w:space="0" w:color="auto"/>
              <w:left w:val="single" w:sz="4" w:space="0" w:color="auto"/>
              <w:bottom w:val="single" w:sz="4" w:space="0" w:color="auto"/>
              <w:right w:val="single" w:sz="4" w:space="0" w:color="auto"/>
            </w:tcBorders>
            <w:hideMark/>
          </w:tcPr>
          <w:p w14:paraId="63F137E4" w14:textId="77777777" w:rsidR="00586A46" w:rsidRPr="00AE6C71" w:rsidRDefault="00586A46" w:rsidP="00334832">
            <w:pPr>
              <w:spacing w:after="0" w:line="240" w:lineRule="auto"/>
              <w:ind w:right="284"/>
              <w:rPr>
                <w:rFonts w:cs="Arial"/>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bottom w:val="single" w:sz="4" w:space="0" w:color="auto"/>
              <w:right w:val="single" w:sz="4" w:space="0" w:color="auto"/>
            </w:tcBorders>
            <w:hideMark/>
          </w:tcPr>
          <w:p w14:paraId="37FA02BD"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Ogółem</w:t>
            </w:r>
          </w:p>
        </w:tc>
      </w:tr>
      <w:tr w:rsidR="00586A46" w:rsidRPr="00AE6C71" w14:paraId="1129F17C" w14:textId="77777777" w:rsidTr="003F1C6D">
        <w:trPr>
          <w:cantSplit/>
          <w:trHeight w:val="57"/>
        </w:trPr>
        <w:tc>
          <w:tcPr>
            <w:tcW w:w="1365" w:type="pct"/>
            <w:vMerge/>
            <w:tcBorders>
              <w:left w:val="single" w:sz="4" w:space="0" w:color="auto"/>
              <w:right w:val="single" w:sz="4" w:space="0" w:color="auto"/>
            </w:tcBorders>
            <w:hideMark/>
          </w:tcPr>
          <w:p w14:paraId="1BBB7EA8" w14:textId="77777777" w:rsidR="00586A46" w:rsidRPr="00AE6C71" w:rsidRDefault="00586A46" w:rsidP="00334832">
            <w:pPr>
              <w:spacing w:after="0" w:line="240" w:lineRule="auto"/>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02F6AA42" w14:textId="77777777" w:rsidR="00586A46" w:rsidRPr="00366302" w:rsidRDefault="00586A46" w:rsidP="00334832">
            <w:pPr>
              <w:spacing w:after="0" w:line="240" w:lineRule="auto"/>
              <w:ind w:right="284"/>
              <w:rPr>
                <w:sz w:val="20"/>
              </w:rPr>
            </w:pPr>
            <w:r w:rsidRPr="00AE6C71">
              <w:rPr>
                <w:rFonts w:cs="Arial"/>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4BEE546F" w14:textId="30803EA8" w:rsidR="00586A46" w:rsidRPr="00AE6C71" w:rsidRDefault="00586A46" w:rsidP="00BD74DD">
            <w:pPr>
              <w:spacing w:after="0" w:line="240" w:lineRule="auto"/>
              <w:ind w:left="113" w:right="284"/>
              <w:rPr>
                <w:rFonts w:cs="Arial"/>
                <w:b/>
                <w:sz w:val="20"/>
                <w:szCs w:val="20"/>
              </w:rPr>
            </w:pPr>
            <w:r w:rsidRPr="00AE6C71">
              <w:rPr>
                <w:rFonts w:cs="Arial"/>
                <w:b/>
                <w:sz w:val="20"/>
                <w:szCs w:val="20"/>
              </w:rPr>
              <w:t>13 620 34</w:t>
            </w:r>
            <w:r w:rsidR="00BD74DD" w:rsidRPr="00AE6C71">
              <w:rPr>
                <w:rFonts w:cs="Arial"/>
                <w:b/>
                <w:sz w:val="20"/>
                <w:szCs w:val="20"/>
              </w:rPr>
              <w:t>1</w:t>
            </w:r>
            <w:r w:rsidRPr="00AE6C71">
              <w:rPr>
                <w:rFonts w:cs="Arial"/>
                <w:b/>
                <w:sz w:val="20"/>
                <w:szCs w:val="20"/>
              </w:rPr>
              <w:t>,00</w:t>
            </w:r>
          </w:p>
        </w:tc>
      </w:tr>
      <w:tr w:rsidR="00586A46" w:rsidRPr="00AE6C71" w14:paraId="754EA0E9" w14:textId="77777777" w:rsidTr="003F1C6D">
        <w:trPr>
          <w:cantSplit/>
          <w:trHeight w:val="676"/>
        </w:trPr>
        <w:tc>
          <w:tcPr>
            <w:tcW w:w="1365" w:type="pct"/>
            <w:vMerge/>
            <w:tcBorders>
              <w:left w:val="single" w:sz="4" w:space="0" w:color="auto"/>
              <w:bottom w:val="single" w:sz="4" w:space="0" w:color="auto"/>
              <w:right w:val="single" w:sz="4" w:space="0" w:color="auto"/>
            </w:tcBorders>
            <w:hideMark/>
          </w:tcPr>
          <w:p w14:paraId="1121CD49" w14:textId="77777777" w:rsidR="00586A46" w:rsidRPr="00AE6C71" w:rsidRDefault="00586A46" w:rsidP="00334832">
            <w:pPr>
              <w:spacing w:after="0" w:line="240" w:lineRule="auto"/>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58CD1594" w14:textId="77777777" w:rsidR="00586A46" w:rsidRPr="00AE6C71" w:rsidRDefault="00586A46" w:rsidP="00334832">
            <w:pPr>
              <w:spacing w:after="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4EC1A11C" w14:textId="77777777" w:rsidR="00586A46" w:rsidRPr="00AE6C71" w:rsidRDefault="00586A46" w:rsidP="00334832">
            <w:pPr>
              <w:spacing w:after="0" w:line="240" w:lineRule="auto"/>
              <w:ind w:left="113" w:right="284"/>
              <w:rPr>
                <w:rFonts w:cs="Arial"/>
                <w:b/>
                <w:sz w:val="20"/>
                <w:szCs w:val="20"/>
              </w:rPr>
            </w:pPr>
            <w:r w:rsidRPr="00AE6C71">
              <w:rPr>
                <w:rFonts w:cs="Arial"/>
                <w:b/>
                <w:sz w:val="20"/>
                <w:szCs w:val="20"/>
              </w:rPr>
              <w:t xml:space="preserve">  2 200 000,00</w:t>
            </w:r>
          </w:p>
        </w:tc>
      </w:tr>
      <w:tr w:rsidR="00586A46" w:rsidRPr="00AE6C71" w14:paraId="676DC5F7" w14:textId="77777777" w:rsidTr="003F1C6D">
        <w:trPr>
          <w:cantSplit/>
          <w:trHeight w:val="4530"/>
        </w:trPr>
        <w:tc>
          <w:tcPr>
            <w:tcW w:w="1365" w:type="pct"/>
            <w:tcBorders>
              <w:top w:val="single" w:sz="4" w:space="0" w:color="auto"/>
              <w:left w:val="single" w:sz="4" w:space="0" w:color="auto"/>
              <w:bottom w:val="single" w:sz="4" w:space="0" w:color="auto"/>
              <w:right w:val="single" w:sz="4" w:space="0" w:color="auto"/>
            </w:tcBorders>
          </w:tcPr>
          <w:p w14:paraId="64800081" w14:textId="77777777" w:rsidR="00586A46" w:rsidRPr="00AE6C71" w:rsidRDefault="00586A46" w:rsidP="00D870BF">
            <w:pPr>
              <w:numPr>
                <w:ilvl w:val="0"/>
                <w:numId w:val="457"/>
              </w:numPr>
              <w:tabs>
                <w:tab w:val="left" w:pos="1454"/>
                <w:tab w:val="left" w:pos="1737"/>
              </w:tabs>
              <w:spacing w:after="0" w:line="240" w:lineRule="auto"/>
              <w:ind w:right="33" w:hanging="502"/>
              <w:rPr>
                <w:rFonts w:cs="Arial"/>
                <w:sz w:val="20"/>
                <w:szCs w:val="20"/>
              </w:rPr>
            </w:pPr>
            <w:r w:rsidRPr="00AE6C71">
              <w:rPr>
                <w:rFonts w:cs="Arial"/>
                <w:sz w:val="20"/>
                <w:szCs w:val="20"/>
              </w:rPr>
              <w:lastRenderedPageBreak/>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1DA04A6E" w14:textId="77777777" w:rsidR="00586A46" w:rsidRPr="00AE6C71" w:rsidRDefault="00586A46" w:rsidP="00334832">
            <w:pPr>
              <w:spacing w:after="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29541137" w14:textId="77777777" w:rsidR="00586A46" w:rsidRPr="00AE6C71" w:rsidRDefault="00586A46" w:rsidP="00334832">
            <w:pPr>
              <w:spacing w:after="0" w:line="240" w:lineRule="auto"/>
              <w:ind w:left="34"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192527C0"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Komitet Monitorujący RPOWŚ na lata 2014</w:t>
            </w:r>
            <w:r w:rsidR="004E0EBC" w:rsidRPr="00AE6C71">
              <w:rPr>
                <w:rFonts w:cs="Arial"/>
                <w:sz w:val="20"/>
                <w:szCs w:val="20"/>
              </w:rPr>
              <w:t>-</w:t>
            </w:r>
            <w:r w:rsidRPr="00AE6C71">
              <w:rPr>
                <w:rFonts w:cs="Arial"/>
                <w:sz w:val="20"/>
                <w:szCs w:val="20"/>
              </w:rPr>
              <w:t>2020,</w:t>
            </w:r>
          </w:p>
          <w:p w14:paraId="4172B024"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kryteria wyboru projektów,</w:t>
            </w:r>
          </w:p>
          <w:p w14:paraId="67DC222D"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działania w zakresie informacji i promocji,</w:t>
            </w:r>
          </w:p>
          <w:p w14:paraId="03181508"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monitoring i ewaluacja,</w:t>
            </w:r>
          </w:p>
          <w:p w14:paraId="4DEB90F9" w14:textId="77777777" w:rsidR="00586A46" w:rsidRPr="00AE6C71" w:rsidRDefault="00586A46" w:rsidP="00001264">
            <w:pPr>
              <w:numPr>
                <w:ilvl w:val="0"/>
                <w:numId w:val="55"/>
              </w:numPr>
              <w:spacing w:after="0" w:line="240" w:lineRule="auto"/>
              <w:ind w:left="317" w:right="284" w:hanging="177"/>
              <w:rPr>
                <w:rFonts w:cs="Arial"/>
                <w:spacing w:val="-6"/>
                <w:sz w:val="20"/>
                <w:szCs w:val="20"/>
              </w:rPr>
            </w:pPr>
            <w:r w:rsidRPr="00AE6C71">
              <w:rPr>
                <w:rFonts w:cs="Arial"/>
                <w:spacing w:val="-6"/>
                <w:sz w:val="20"/>
                <w:szCs w:val="20"/>
              </w:rPr>
              <w:t>komplementarność z Priorytetem Inwestycyjnym 9a.</w:t>
            </w:r>
          </w:p>
          <w:p w14:paraId="61257BB8"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W zakresie zapewnienia koordynacji udzielanego wsparcia z innymi Programami Operacyjnymi:</w:t>
            </w:r>
          </w:p>
          <w:p w14:paraId="76083BD3"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sz w:val="20"/>
                <w:szCs w:val="20"/>
              </w:rPr>
              <w:t>Komitet sterujący ds. koordynacji interwencji EFSI</w:t>
            </w:r>
            <w:r w:rsidRPr="00AE6C71">
              <w:rPr>
                <w:rFonts w:cs="Arial"/>
                <w:sz w:val="20"/>
                <w:szCs w:val="20"/>
              </w:rPr>
              <w:br/>
              <w:t>w sektorze zdrowia,</w:t>
            </w:r>
          </w:p>
          <w:p w14:paraId="34EC02C4"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sz w:val="20"/>
                <w:szCs w:val="20"/>
              </w:rPr>
              <w:t xml:space="preserve">Wspólna Lista Wskaźników Kluczowych, </w:t>
            </w:r>
          </w:p>
          <w:p w14:paraId="5D32EF72"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sz w:val="20"/>
                <w:szCs w:val="20"/>
              </w:rPr>
              <w:t>Kontrakt Terytorialny dla Województwa Świętokrzyskiego na lata 2014-2020,</w:t>
            </w:r>
          </w:p>
          <w:p w14:paraId="0618C4E1"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i/>
                <w:sz w:val="20"/>
                <w:szCs w:val="20"/>
              </w:rPr>
              <w:t>W</w:t>
            </w:r>
            <w:r w:rsidRPr="00AE6C71">
              <w:rPr>
                <w:i/>
                <w:sz w:val="20"/>
                <w:szCs w:val="20"/>
              </w:rPr>
              <w:t xml:space="preserve">ytyczne w zakresie realizacji przedsięwzięć </w:t>
            </w:r>
            <w:r w:rsidR="009611A5" w:rsidRPr="00AE6C71">
              <w:rPr>
                <w:i/>
                <w:sz w:val="20"/>
                <w:szCs w:val="20"/>
              </w:rPr>
              <w:br/>
            </w:r>
            <w:r w:rsidRPr="00AE6C71">
              <w:rPr>
                <w:i/>
                <w:sz w:val="20"/>
                <w:szCs w:val="20"/>
              </w:rPr>
              <w:t>z udziałem środków Europejskiego Funduszu Społecznego w obszarze zdrowia na lata 2014</w:t>
            </w:r>
            <w:r w:rsidR="004E0EBC" w:rsidRPr="00AE6C71">
              <w:rPr>
                <w:i/>
                <w:sz w:val="20"/>
                <w:szCs w:val="20"/>
              </w:rPr>
              <w:t>-</w:t>
            </w:r>
            <w:r w:rsidRPr="00AE6C71">
              <w:rPr>
                <w:i/>
                <w:sz w:val="20"/>
                <w:szCs w:val="20"/>
              </w:rPr>
              <w:t>2020.</w:t>
            </w:r>
          </w:p>
          <w:p w14:paraId="7F45A4C1" w14:textId="77777777" w:rsidR="00981ECE" w:rsidRPr="00AE6C71" w:rsidRDefault="00981ECE" w:rsidP="003F1C6D">
            <w:pPr>
              <w:spacing w:after="0" w:line="240" w:lineRule="auto"/>
              <w:ind w:left="245" w:right="284" w:hanging="206"/>
              <w:rPr>
                <w:rFonts w:cs="Arial"/>
                <w:spacing w:val="-4"/>
                <w:sz w:val="20"/>
                <w:szCs w:val="20"/>
              </w:rPr>
            </w:pPr>
            <w:r w:rsidRPr="00AE6C71">
              <w:rPr>
                <w:rFonts w:cs="Arial"/>
                <w:spacing w:val="-4"/>
                <w:sz w:val="20"/>
                <w:szCs w:val="20"/>
              </w:rPr>
              <w:t>Komplementarność z innymi Programami Operacyjnymi:</w:t>
            </w:r>
          </w:p>
          <w:p w14:paraId="2DCE8915" w14:textId="77777777" w:rsidR="00981ECE" w:rsidRPr="00AE6C71" w:rsidRDefault="00981ECE" w:rsidP="00001264">
            <w:pPr>
              <w:numPr>
                <w:ilvl w:val="0"/>
                <w:numId w:val="56"/>
              </w:numPr>
              <w:spacing w:after="0" w:line="240" w:lineRule="auto"/>
              <w:ind w:left="314" w:right="284" w:hanging="174"/>
              <w:rPr>
                <w:rFonts w:cs="Arial"/>
                <w:sz w:val="20"/>
                <w:szCs w:val="20"/>
              </w:rPr>
            </w:pPr>
            <w:r w:rsidRPr="00AE6C71">
              <w:rPr>
                <w:rFonts w:cs="Arial"/>
                <w:sz w:val="20"/>
                <w:szCs w:val="20"/>
              </w:rPr>
              <w:t>Program Operacyjny Wiedza Edukacja Rozwój.</w:t>
            </w:r>
          </w:p>
        </w:tc>
      </w:tr>
      <w:tr w:rsidR="00586A46" w:rsidRPr="00AE6C71" w14:paraId="52169C1E" w14:textId="77777777" w:rsidTr="003F1C6D">
        <w:trPr>
          <w:cantSplit/>
          <w:trHeight w:val="853"/>
        </w:trPr>
        <w:tc>
          <w:tcPr>
            <w:tcW w:w="1365" w:type="pct"/>
            <w:tcBorders>
              <w:top w:val="single" w:sz="4" w:space="0" w:color="auto"/>
              <w:left w:val="single" w:sz="4" w:space="0" w:color="auto"/>
              <w:bottom w:val="single" w:sz="4" w:space="0" w:color="auto"/>
              <w:right w:val="single" w:sz="4" w:space="0" w:color="auto"/>
            </w:tcBorders>
          </w:tcPr>
          <w:p w14:paraId="79507EAD" w14:textId="77777777" w:rsidR="00586A46" w:rsidRPr="00AE6C71" w:rsidRDefault="00586A46" w:rsidP="00D870BF">
            <w:pPr>
              <w:numPr>
                <w:ilvl w:val="0"/>
                <w:numId w:val="457"/>
              </w:numPr>
              <w:tabs>
                <w:tab w:val="left" w:pos="1478"/>
              </w:tabs>
              <w:spacing w:after="0" w:line="240" w:lineRule="auto"/>
              <w:ind w:right="174" w:hanging="502"/>
              <w:rPr>
                <w:rFonts w:cs="Arial"/>
                <w:sz w:val="20"/>
                <w:szCs w:val="20"/>
              </w:rPr>
            </w:pPr>
            <w:r w:rsidRPr="00AE6C71">
              <w:rPr>
                <w:rFonts w:cs="Arial"/>
                <w:sz w:val="20"/>
                <w:szCs w:val="20"/>
              </w:rPr>
              <w:t>Instrumenty terytorialne</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018ACE8"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1345" w:type="pct"/>
            <w:gridSpan w:val="2"/>
            <w:tcBorders>
              <w:top w:val="single" w:sz="4" w:space="0" w:color="auto"/>
              <w:left w:val="single" w:sz="4" w:space="0" w:color="auto"/>
              <w:bottom w:val="single" w:sz="4" w:space="0" w:color="auto"/>
              <w:right w:val="dotted" w:sz="4" w:space="0" w:color="auto"/>
            </w:tcBorders>
            <w:hideMark/>
          </w:tcPr>
          <w:p w14:paraId="6DAE1612" w14:textId="77777777" w:rsidR="00586A46" w:rsidRPr="00AE6C71" w:rsidRDefault="00586A46" w:rsidP="00334832">
            <w:pPr>
              <w:spacing w:after="0" w:line="240" w:lineRule="auto"/>
              <w:ind w:left="113" w:right="284"/>
              <w:contextualSpacing/>
              <w:rPr>
                <w:rFonts w:cs="Arial"/>
                <w:sz w:val="20"/>
                <w:szCs w:val="20"/>
              </w:rPr>
            </w:pPr>
            <w:r w:rsidRPr="00AE6C71">
              <w:rPr>
                <w:rFonts w:cs="Arial"/>
                <w:sz w:val="20"/>
                <w:szCs w:val="20"/>
              </w:rPr>
              <w:t xml:space="preserve">Poddziałanie w całości dedykowane obszarowi funkcjonalnemu Kielc – realizacja w ramach ZIT </w:t>
            </w:r>
          </w:p>
        </w:tc>
        <w:tc>
          <w:tcPr>
            <w:tcW w:w="1348" w:type="pct"/>
            <w:gridSpan w:val="3"/>
            <w:tcBorders>
              <w:top w:val="single" w:sz="4" w:space="0" w:color="auto"/>
              <w:left w:val="dotted" w:sz="4" w:space="0" w:color="auto"/>
              <w:bottom w:val="single" w:sz="4" w:space="0" w:color="auto"/>
              <w:right w:val="single" w:sz="4" w:space="0" w:color="auto"/>
            </w:tcBorders>
            <w:hideMark/>
          </w:tcPr>
          <w:p w14:paraId="4A91AFEB" w14:textId="77777777" w:rsidR="00586A46" w:rsidRPr="00AE6C71" w:rsidRDefault="00586A46" w:rsidP="00334832">
            <w:pPr>
              <w:spacing w:after="0" w:line="240" w:lineRule="auto"/>
              <w:ind w:left="113" w:right="284"/>
              <w:contextualSpacing/>
              <w:rPr>
                <w:rFonts w:cs="Arial"/>
                <w:color w:val="FF0000"/>
                <w:sz w:val="20"/>
                <w:szCs w:val="20"/>
              </w:rPr>
            </w:pPr>
            <w:r w:rsidRPr="00AE6C71">
              <w:rPr>
                <w:rFonts w:cs="Arial"/>
                <w:b/>
                <w:sz w:val="20"/>
                <w:szCs w:val="20"/>
              </w:rPr>
              <w:t>2 200 000,00</w:t>
            </w:r>
            <w:r w:rsidRPr="00AE6C71">
              <w:rPr>
                <w:rFonts w:cs="Arial"/>
                <w:sz w:val="20"/>
                <w:szCs w:val="20"/>
              </w:rPr>
              <w:t xml:space="preserve"> EUR</w:t>
            </w:r>
          </w:p>
        </w:tc>
      </w:tr>
      <w:tr w:rsidR="00586A46" w:rsidRPr="00AE6C71" w14:paraId="4479691A" w14:textId="77777777" w:rsidTr="003F1C6D">
        <w:trPr>
          <w:cantSplit/>
          <w:trHeight w:val="2245"/>
        </w:trPr>
        <w:tc>
          <w:tcPr>
            <w:tcW w:w="1365" w:type="pct"/>
            <w:tcBorders>
              <w:top w:val="single" w:sz="4" w:space="0" w:color="auto"/>
              <w:left w:val="single" w:sz="4" w:space="0" w:color="auto"/>
              <w:bottom w:val="single" w:sz="4" w:space="0" w:color="auto"/>
              <w:right w:val="single" w:sz="4" w:space="0" w:color="auto"/>
            </w:tcBorders>
          </w:tcPr>
          <w:p w14:paraId="48700B42" w14:textId="77777777" w:rsidR="00586A46" w:rsidRPr="00AE6C71" w:rsidRDefault="00586A46" w:rsidP="00D870BF">
            <w:pPr>
              <w:numPr>
                <w:ilvl w:val="0"/>
                <w:numId w:val="457"/>
              </w:numPr>
              <w:tabs>
                <w:tab w:val="left" w:pos="887"/>
                <w:tab w:val="left" w:pos="1487"/>
              </w:tabs>
              <w:suppressAutoHyphens/>
              <w:spacing w:after="0" w:line="240" w:lineRule="auto"/>
              <w:ind w:right="33" w:hanging="502"/>
              <w:rPr>
                <w:rFonts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0D6CAD16"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D38CAC2" w14:textId="77777777" w:rsidR="00586A46" w:rsidRPr="00AE6C71" w:rsidRDefault="00586A46" w:rsidP="00334832">
            <w:pPr>
              <w:spacing w:after="0" w:line="240" w:lineRule="auto"/>
              <w:ind w:left="113" w:right="284"/>
              <w:rPr>
                <w:rFonts w:cs="Arial"/>
                <w:bCs/>
                <w:sz w:val="20"/>
                <w:szCs w:val="20"/>
              </w:rPr>
            </w:pPr>
            <w:r w:rsidRPr="00AE6C71">
              <w:rPr>
                <w:rFonts w:cs="Arial"/>
                <w:bCs/>
                <w:sz w:val="20"/>
                <w:szCs w:val="20"/>
              </w:rPr>
              <w:t>Tryb konkursowy</w:t>
            </w:r>
          </w:p>
          <w:p w14:paraId="26C73CEF" w14:textId="77777777" w:rsidR="00586A46" w:rsidRPr="00AE6C71" w:rsidRDefault="00586A46" w:rsidP="00334832">
            <w:pPr>
              <w:spacing w:after="0" w:line="240" w:lineRule="auto"/>
              <w:ind w:left="113" w:right="284"/>
              <w:rPr>
                <w:rFonts w:cs="Arial"/>
                <w:sz w:val="20"/>
                <w:szCs w:val="20"/>
              </w:rPr>
            </w:pPr>
            <w:r w:rsidRPr="00AE6C71">
              <w:rPr>
                <w:rFonts w:cs="Arial"/>
                <w:bCs/>
                <w:sz w:val="20"/>
                <w:szCs w:val="20"/>
              </w:rPr>
              <w:t>Departament Wdrażania Europejskiego Funduszu Społecznego Urzędu Marszałkowskiego Województwa Świętokrzyskiego</w:t>
            </w:r>
          </w:p>
        </w:tc>
      </w:tr>
      <w:tr w:rsidR="00586A46" w:rsidRPr="00AE6C71" w14:paraId="5929ED4C" w14:textId="77777777" w:rsidTr="003F1C6D">
        <w:trPr>
          <w:trHeight w:val="1982"/>
        </w:trPr>
        <w:tc>
          <w:tcPr>
            <w:tcW w:w="1365" w:type="pct"/>
            <w:tcBorders>
              <w:top w:val="single" w:sz="4" w:space="0" w:color="auto"/>
              <w:left w:val="single" w:sz="4" w:space="0" w:color="auto"/>
              <w:bottom w:val="single" w:sz="4" w:space="0" w:color="auto"/>
              <w:right w:val="single" w:sz="4" w:space="0" w:color="auto"/>
            </w:tcBorders>
          </w:tcPr>
          <w:p w14:paraId="00C1E0D8" w14:textId="77777777" w:rsidR="00586A46" w:rsidRPr="00AE6C71" w:rsidRDefault="00586A46" w:rsidP="00D870BF">
            <w:pPr>
              <w:numPr>
                <w:ilvl w:val="0"/>
                <w:numId w:val="457"/>
              </w:numPr>
              <w:suppressAutoHyphens/>
              <w:spacing w:after="0" w:line="240" w:lineRule="auto"/>
              <w:ind w:right="33" w:hanging="502"/>
              <w:rPr>
                <w:rFonts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8DB5C24" w14:textId="77777777" w:rsidR="00586A46" w:rsidRPr="00AE6C71" w:rsidRDefault="00586A46" w:rsidP="00334832">
            <w:pPr>
              <w:spacing w:after="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026AA83A" w14:textId="77777777" w:rsidR="00586A46" w:rsidRPr="00AE6C71" w:rsidRDefault="00586A46" w:rsidP="00001264">
            <w:pPr>
              <w:numPr>
                <w:ilvl w:val="0"/>
                <w:numId w:val="57"/>
              </w:numPr>
              <w:tabs>
                <w:tab w:val="left" w:pos="323"/>
              </w:tabs>
              <w:spacing w:after="0" w:line="240" w:lineRule="auto"/>
              <w:ind w:left="317" w:right="284" w:hanging="283"/>
              <w:rPr>
                <w:rFonts w:cs="Arial"/>
                <w:bCs/>
                <w:sz w:val="20"/>
                <w:szCs w:val="20"/>
              </w:rPr>
            </w:pPr>
            <w:r w:rsidRPr="00AE6C71">
              <w:rPr>
                <w:rFonts w:cs="Arial"/>
                <w:bCs/>
                <w:sz w:val="20"/>
                <w:szCs w:val="20"/>
              </w:rPr>
              <w:t>Zgodnie z regulaminem konkursu</w:t>
            </w:r>
            <w:r w:rsidR="008434A0" w:rsidRPr="00AE6C71">
              <w:rPr>
                <w:rFonts w:cs="Arial"/>
                <w:bCs/>
                <w:sz w:val="20"/>
                <w:szCs w:val="20"/>
              </w:rPr>
              <w:t xml:space="preserve">, prawodawstwem krajowym </w:t>
            </w:r>
            <w:r w:rsidRPr="00AE6C71">
              <w:rPr>
                <w:rFonts w:cs="Arial"/>
                <w:bCs/>
                <w:sz w:val="20"/>
                <w:szCs w:val="20"/>
              </w:rPr>
              <w:t xml:space="preserve">oraz wytycznymi horyzontalnymi, </w:t>
            </w:r>
            <w:r w:rsidR="001E19BD" w:rsidRPr="00AE6C71">
              <w:rPr>
                <w:rFonts w:cs="Arial"/>
                <w:bCs/>
                <w:sz w:val="20"/>
                <w:szCs w:val="20"/>
              </w:rPr>
              <w:br/>
            </w:r>
            <w:r w:rsidRPr="00AE6C71">
              <w:rPr>
                <w:rFonts w:cs="Arial"/>
                <w:bCs/>
                <w:sz w:val="20"/>
                <w:szCs w:val="20"/>
              </w:rPr>
              <w:t>w szczególności:</w:t>
            </w:r>
          </w:p>
          <w:p w14:paraId="50C45B33" w14:textId="77777777" w:rsidR="00586A46" w:rsidRPr="00AE6C71" w:rsidRDefault="00586A46" w:rsidP="00001264">
            <w:pPr>
              <w:numPr>
                <w:ilvl w:val="0"/>
                <w:numId w:val="12"/>
              </w:numPr>
              <w:spacing w:after="0" w:line="240" w:lineRule="auto"/>
              <w:ind w:left="318" w:right="284" w:hanging="284"/>
              <w:rPr>
                <w:i/>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2014-2020:</w:t>
            </w:r>
          </w:p>
          <w:p w14:paraId="17EB967A" w14:textId="77777777" w:rsidR="00586A46" w:rsidRPr="00AE6C71" w:rsidRDefault="00586A46" w:rsidP="00001264">
            <w:pPr>
              <w:numPr>
                <w:ilvl w:val="0"/>
                <w:numId w:val="58"/>
              </w:numPr>
              <w:tabs>
                <w:tab w:val="left" w:pos="606"/>
              </w:tabs>
              <w:spacing w:after="0" w:line="240" w:lineRule="auto"/>
              <w:ind w:left="606" w:right="284" w:hanging="283"/>
              <w:rPr>
                <w:rFonts w:cs="Arial"/>
                <w:spacing w:val="-4"/>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pacing w:val="-4"/>
                <w:sz w:val="20"/>
                <w:szCs w:val="20"/>
              </w:rPr>
              <w:t>z wykorzystaniem następujących stawek</w:t>
            </w:r>
          </w:p>
          <w:p w14:paraId="43F87813" w14:textId="77777777" w:rsidR="00586A46" w:rsidRPr="00AE6C71" w:rsidRDefault="00586A46" w:rsidP="003F1C6D">
            <w:pPr>
              <w:spacing w:after="0" w:line="240" w:lineRule="auto"/>
              <w:ind w:left="606" w:right="284"/>
              <w:rPr>
                <w:rFonts w:cs="Arial"/>
                <w:spacing w:val="-4"/>
                <w:sz w:val="20"/>
                <w:szCs w:val="20"/>
              </w:rPr>
            </w:pPr>
            <w:r w:rsidRPr="00AE6C71">
              <w:rPr>
                <w:rFonts w:cs="Arial"/>
                <w:spacing w:val="-4"/>
                <w:sz w:val="20"/>
                <w:szCs w:val="20"/>
              </w:rPr>
              <w:t>ryczałtowych:</w:t>
            </w:r>
          </w:p>
          <w:p w14:paraId="2E233BC2" w14:textId="77777777" w:rsidR="00586A46" w:rsidRPr="00AE6C71" w:rsidRDefault="00586A46" w:rsidP="00001264">
            <w:pPr>
              <w:numPr>
                <w:ilvl w:val="0"/>
                <w:numId w:val="42"/>
              </w:numPr>
              <w:spacing w:before="40" w:after="40" w:line="240" w:lineRule="auto"/>
              <w:ind w:left="890"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77"/>
            </w:r>
            <w:r w:rsidRPr="00AE6C71">
              <w:rPr>
                <w:rFonts w:cs="Arial"/>
                <w:sz w:val="20"/>
                <w:szCs w:val="20"/>
              </w:rPr>
              <w:t xml:space="preserve"> do 830 tys. PLN włącznie,</w:t>
            </w:r>
          </w:p>
          <w:p w14:paraId="18B84690" w14:textId="77777777" w:rsidR="00586A46" w:rsidRPr="00AE6C71" w:rsidRDefault="00586A46" w:rsidP="00001264">
            <w:pPr>
              <w:numPr>
                <w:ilvl w:val="0"/>
                <w:numId w:val="42"/>
              </w:numPr>
              <w:spacing w:before="40" w:after="40" w:line="240" w:lineRule="auto"/>
              <w:ind w:left="890" w:hanging="284"/>
              <w:rPr>
                <w:rFonts w:cs="Arial"/>
                <w:sz w:val="20"/>
                <w:szCs w:val="20"/>
              </w:rPr>
            </w:pPr>
            <w:r w:rsidRPr="00AE6C71">
              <w:rPr>
                <w:rFonts w:cs="Arial"/>
                <w:sz w:val="20"/>
                <w:szCs w:val="20"/>
              </w:rPr>
              <w:lastRenderedPageBreak/>
              <w:t>20% kosztów bezpośrednich – w przypadku projektów o wartości kosztów bezpośrednich</w:t>
            </w:r>
            <w:r w:rsidRPr="00AE6C71">
              <w:rPr>
                <w:rStyle w:val="Odwoanieprzypisudolnego"/>
                <w:sz w:val="20"/>
                <w:szCs w:val="20"/>
              </w:rPr>
              <w:footnoteReference w:id="78"/>
            </w:r>
            <w:r w:rsidRPr="00AE6C71">
              <w:rPr>
                <w:rFonts w:cs="Arial"/>
                <w:sz w:val="20"/>
                <w:szCs w:val="20"/>
              </w:rPr>
              <w:t xml:space="preserve"> powyżej 830 tys. PLN do 1 740 tys. PLN włącznie,</w:t>
            </w:r>
          </w:p>
          <w:p w14:paraId="7077C7EB" w14:textId="77777777" w:rsidR="00586A46" w:rsidRPr="00AE6C71" w:rsidRDefault="00586A46" w:rsidP="00001264">
            <w:pPr>
              <w:numPr>
                <w:ilvl w:val="0"/>
                <w:numId w:val="42"/>
              </w:numPr>
              <w:spacing w:before="40" w:after="40" w:line="240" w:lineRule="auto"/>
              <w:ind w:left="890"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79"/>
            </w:r>
            <w:r w:rsidRPr="00AE6C71">
              <w:rPr>
                <w:rFonts w:cs="Arial"/>
                <w:sz w:val="20"/>
                <w:szCs w:val="20"/>
              </w:rPr>
              <w:t xml:space="preserve"> powyżej 1 740 tys. PLN do 4 550 tys. PLN włącznie,</w:t>
            </w:r>
          </w:p>
          <w:p w14:paraId="3E3D78C2" w14:textId="77777777" w:rsidR="00586A46" w:rsidRPr="00AE6C71" w:rsidRDefault="00586A46" w:rsidP="00001264">
            <w:pPr>
              <w:numPr>
                <w:ilvl w:val="0"/>
                <w:numId w:val="42"/>
              </w:numPr>
              <w:spacing w:before="40" w:after="40" w:line="240" w:lineRule="auto"/>
              <w:ind w:left="890"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80"/>
            </w:r>
            <w:r w:rsidRPr="00AE6C71">
              <w:rPr>
                <w:rFonts w:cs="Arial"/>
                <w:sz w:val="20"/>
                <w:szCs w:val="20"/>
              </w:rPr>
              <w:t xml:space="preserve"> przekraczającej 4 550 tys. PLN;</w:t>
            </w:r>
          </w:p>
          <w:p w14:paraId="574E8404" w14:textId="77777777" w:rsidR="00586A46" w:rsidRPr="00AE6C71" w:rsidRDefault="00586A46" w:rsidP="00001264">
            <w:pPr>
              <w:numPr>
                <w:ilvl w:val="0"/>
                <w:numId w:val="58"/>
              </w:numPr>
              <w:spacing w:after="0" w:line="240" w:lineRule="auto"/>
              <w:ind w:left="743" w:right="176" w:hanging="284"/>
              <w:rPr>
                <w:rFonts w:cs="Arial"/>
                <w:color w:val="000000"/>
                <w:sz w:val="20"/>
                <w:szCs w:val="20"/>
              </w:rPr>
            </w:pPr>
            <w:r w:rsidRPr="00AE6C71">
              <w:rPr>
                <w:rFonts w:cs="Arial"/>
                <w:color w:val="000000"/>
                <w:sz w:val="20"/>
                <w:szCs w:val="20"/>
              </w:rPr>
              <w:t>Beneficjent jest zobowiązany do zachowania trwałości sfinansowanych w ramach projektu środków trwałych przez okres co najmniej 5 lat od daty zakończenia realizacji projektu, określonej</w:t>
            </w:r>
            <w:r w:rsidR="009611A5" w:rsidRPr="00AE6C71">
              <w:rPr>
                <w:rFonts w:cs="Arial"/>
                <w:color w:val="000000"/>
                <w:sz w:val="20"/>
                <w:szCs w:val="20"/>
              </w:rPr>
              <w:t xml:space="preserve"> </w:t>
            </w:r>
            <w:r w:rsidRPr="00AE6C71">
              <w:rPr>
                <w:rFonts w:cs="Arial"/>
                <w:color w:val="000000"/>
                <w:sz w:val="20"/>
                <w:szCs w:val="20"/>
              </w:rPr>
              <w:t xml:space="preserve"> </w:t>
            </w:r>
            <w:r w:rsidR="00B227B5" w:rsidRPr="00AE6C71">
              <w:rPr>
                <w:rFonts w:cs="Arial"/>
                <w:color w:val="000000"/>
                <w:sz w:val="20"/>
                <w:szCs w:val="20"/>
              </w:rPr>
              <w:br/>
            </w:r>
            <w:r w:rsidRPr="00AE6C71">
              <w:rPr>
                <w:rFonts w:cs="Arial"/>
                <w:color w:val="000000"/>
                <w:sz w:val="20"/>
                <w:szCs w:val="20"/>
              </w:rPr>
              <w:t>w umowie o dofinansowanie projektu;</w:t>
            </w:r>
          </w:p>
          <w:p w14:paraId="7A2B699D" w14:textId="77777777" w:rsidR="00586A46" w:rsidRPr="00AE6C71" w:rsidRDefault="00586A46" w:rsidP="00001264">
            <w:pPr>
              <w:numPr>
                <w:ilvl w:val="0"/>
                <w:numId w:val="12"/>
              </w:numPr>
              <w:spacing w:after="0" w:line="240" w:lineRule="auto"/>
              <w:ind w:left="459" w:right="176" w:hanging="425"/>
              <w:rPr>
                <w:rFonts w:cs="Arial"/>
                <w:i/>
                <w:sz w:val="20"/>
                <w:szCs w:val="20"/>
              </w:rPr>
            </w:pPr>
            <w:r w:rsidRPr="00AE6C71">
              <w:rPr>
                <w:i/>
                <w:sz w:val="20"/>
                <w:szCs w:val="20"/>
              </w:rPr>
              <w:t xml:space="preserve">Wytycznymi w zakresie realizacji zasady równości szans i niedyskryminacji, w tym dostępności dla osób </w:t>
            </w:r>
            <w:r w:rsidR="004E0EBC" w:rsidRPr="00AE6C71">
              <w:rPr>
                <w:i/>
                <w:sz w:val="20"/>
                <w:szCs w:val="20"/>
              </w:rPr>
              <w:br/>
            </w:r>
            <w:r w:rsidRPr="00AE6C71">
              <w:rPr>
                <w:i/>
                <w:sz w:val="20"/>
                <w:szCs w:val="20"/>
              </w:rPr>
              <w:t>z niepełnosprawno</w:t>
            </w:r>
            <w:r w:rsidRPr="00AE6C71">
              <w:rPr>
                <w:i/>
                <w:sz w:val="20"/>
                <w:szCs w:val="20"/>
              </w:rPr>
              <w:softHyphen/>
              <w:t>ściami i zasady równości szans kobiet i mężczyzn w ramach funduszy unijnych na lata 2014-2020</w:t>
            </w:r>
            <w:r w:rsidR="00876BD3" w:rsidRPr="00AE6C71">
              <w:rPr>
                <w:i/>
                <w:sz w:val="20"/>
                <w:szCs w:val="20"/>
              </w:rPr>
              <w:t>, w szczególności</w:t>
            </w:r>
            <w:r w:rsidRPr="00AE6C71">
              <w:rPr>
                <w:i/>
                <w:sz w:val="20"/>
                <w:szCs w:val="20"/>
              </w:rPr>
              <w:t xml:space="preserve">; </w:t>
            </w:r>
          </w:p>
          <w:p w14:paraId="6E7F95E8" w14:textId="77777777" w:rsidR="00586A46" w:rsidRPr="00AE6C71" w:rsidRDefault="00586A46" w:rsidP="00001264">
            <w:pPr>
              <w:numPr>
                <w:ilvl w:val="0"/>
                <w:numId w:val="59"/>
              </w:numPr>
              <w:spacing w:after="0" w:line="240" w:lineRule="auto"/>
              <w:ind w:right="176" w:hanging="409"/>
              <w:rPr>
                <w:rFonts w:cs="Arial"/>
                <w:sz w:val="20"/>
                <w:szCs w:val="20"/>
              </w:rPr>
            </w:pPr>
            <w:r w:rsidRPr="00AE6C71">
              <w:rPr>
                <w:rFonts w:cs="Arial"/>
                <w:sz w:val="20"/>
                <w:szCs w:val="20"/>
              </w:rPr>
              <w:t xml:space="preserve"> </w:t>
            </w:r>
            <w:r w:rsidR="001E19BD" w:rsidRPr="00AE6C71">
              <w:rPr>
                <w:rFonts w:cs="Arial"/>
                <w:sz w:val="20"/>
                <w:szCs w:val="20"/>
              </w:rPr>
              <w:t xml:space="preserve"> </w:t>
            </w:r>
            <w:r w:rsidRPr="00AE6C71">
              <w:rPr>
                <w:rFonts w:cs="Arial"/>
                <w:sz w:val="20"/>
                <w:szCs w:val="20"/>
              </w:rPr>
              <w:t xml:space="preserve">wszystkie działania świadczone w ramach projektu, w których na etapie rekrutacji zidentyfikowano możliwość udziału osób </w:t>
            </w:r>
            <w:r w:rsidRPr="00AE6C71">
              <w:rPr>
                <w:rFonts w:cs="Arial"/>
                <w:sz w:val="20"/>
                <w:szCs w:val="20"/>
              </w:rPr>
              <w:br/>
              <w:t>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 (Dz. U. z 2015 r., poz. 1422).</w:t>
            </w:r>
          </w:p>
          <w:p w14:paraId="2FA6D873" w14:textId="77777777" w:rsidR="00586A46" w:rsidRPr="00AE6C71" w:rsidRDefault="001E19BD" w:rsidP="00001264">
            <w:pPr>
              <w:numPr>
                <w:ilvl w:val="0"/>
                <w:numId w:val="59"/>
              </w:numPr>
              <w:spacing w:after="0" w:line="240" w:lineRule="auto"/>
              <w:ind w:right="175" w:hanging="409"/>
              <w:rPr>
                <w:rFonts w:cs="Arial"/>
                <w:bCs/>
                <w:sz w:val="20"/>
                <w:szCs w:val="20"/>
              </w:rPr>
            </w:pPr>
            <w:r w:rsidRPr="00AE6C71">
              <w:rPr>
                <w:rFonts w:cs="Arial"/>
                <w:sz w:val="20"/>
                <w:szCs w:val="20"/>
              </w:rPr>
              <w:t xml:space="preserve"> </w:t>
            </w:r>
            <w:r w:rsidR="00586A46" w:rsidRPr="00AE6C71">
              <w:rPr>
                <w:rFonts w:cs="Arial"/>
                <w:sz w:val="20"/>
                <w:szCs w:val="20"/>
              </w:rPr>
              <w:t xml:space="preserve"> w </w:t>
            </w:r>
            <w:r w:rsidR="00586A46" w:rsidRPr="00AE6C71">
              <w:rPr>
                <w:rFonts w:cs="Arial"/>
                <w:bCs/>
                <w:sz w:val="20"/>
                <w:szCs w:val="20"/>
              </w:rPr>
              <w:t xml:space="preserve">ramach projektów ogólnodostępnych, </w:t>
            </w:r>
            <w:r w:rsidR="00586A46" w:rsidRPr="00AE6C71">
              <w:rPr>
                <w:rFonts w:cs="Arial"/>
                <w:bCs/>
                <w:sz w:val="20"/>
                <w:szCs w:val="20"/>
              </w:rPr>
              <w:br/>
              <w:t xml:space="preserve">w szczególności w przypadku braku możliwości świadczenia usługi spełniającej wymienione powyżej warunki, w celu zapewnienia możliwości pełnego uczestnictwa osób </w:t>
            </w:r>
            <w:r w:rsidR="009611A5" w:rsidRPr="00AE6C71">
              <w:rPr>
                <w:rFonts w:cs="Arial"/>
                <w:bCs/>
                <w:sz w:val="20"/>
                <w:szCs w:val="20"/>
              </w:rPr>
              <w:br/>
            </w:r>
            <w:r w:rsidR="00586A46" w:rsidRPr="00AE6C71">
              <w:rPr>
                <w:rFonts w:cs="Arial"/>
                <w:bCs/>
                <w:sz w:val="20"/>
                <w:szCs w:val="20"/>
              </w:rPr>
              <w:t>z niepełnosprawno</w:t>
            </w:r>
            <w:r w:rsidR="00586A46"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9611A5" w:rsidRPr="00AE6C71">
              <w:rPr>
                <w:rFonts w:cs="Arial"/>
                <w:bCs/>
                <w:sz w:val="20"/>
                <w:szCs w:val="20"/>
              </w:rPr>
              <w:br/>
            </w:r>
            <w:r w:rsidR="00586A46" w:rsidRPr="00AE6C71">
              <w:rPr>
                <w:rFonts w:cs="Arial"/>
                <w:bCs/>
                <w:sz w:val="20"/>
                <w:szCs w:val="20"/>
              </w:rPr>
              <w:t xml:space="preserve">o dofinansowanie projektu, lecz uruchomionych wraz z pojawieniem się </w:t>
            </w:r>
            <w:r w:rsidR="00586A46" w:rsidRPr="00AE6C71">
              <w:rPr>
                <w:rFonts w:cs="Arial"/>
                <w:bCs/>
                <w:sz w:val="20"/>
                <w:szCs w:val="20"/>
              </w:rPr>
              <w:br/>
              <w:t xml:space="preserve">w projekcie (w charakterze uczestnika lub personelu) osoby z niepełnosprawnością. </w:t>
            </w:r>
          </w:p>
          <w:p w14:paraId="2ECA6E4C" w14:textId="77777777" w:rsidR="00586A46" w:rsidRPr="00AE6C71" w:rsidRDefault="00586A46" w:rsidP="00001264">
            <w:pPr>
              <w:numPr>
                <w:ilvl w:val="0"/>
                <w:numId w:val="12"/>
              </w:numPr>
              <w:spacing w:after="0" w:line="240" w:lineRule="auto"/>
              <w:ind w:left="318"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EFS w obszarze zdrowia na lata 201</w:t>
            </w:r>
            <w:r w:rsidR="008434A0" w:rsidRPr="00AE6C71">
              <w:rPr>
                <w:rFonts w:cs="Arial"/>
                <w:i/>
                <w:sz w:val="20"/>
                <w:szCs w:val="20"/>
              </w:rPr>
              <w:t>4</w:t>
            </w:r>
            <w:r w:rsidRPr="00AE6C71">
              <w:rPr>
                <w:rFonts w:cs="Arial"/>
                <w:i/>
                <w:sz w:val="20"/>
                <w:szCs w:val="20"/>
              </w:rPr>
              <w:t xml:space="preserve"> 2020:</w:t>
            </w:r>
          </w:p>
          <w:p w14:paraId="26F62E21" w14:textId="77777777" w:rsidR="00586A46" w:rsidRPr="00AE6C71" w:rsidRDefault="00586A46" w:rsidP="00001264">
            <w:pPr>
              <w:numPr>
                <w:ilvl w:val="0"/>
                <w:numId w:val="60"/>
              </w:numPr>
              <w:spacing w:after="0" w:line="240" w:lineRule="auto"/>
              <w:ind w:right="175" w:hanging="296"/>
              <w:rPr>
                <w:sz w:val="20"/>
                <w:szCs w:val="20"/>
              </w:rPr>
            </w:pPr>
            <w:r w:rsidRPr="00AE6C71">
              <w:rPr>
                <w:sz w:val="20"/>
                <w:szCs w:val="20"/>
              </w:rPr>
              <w:lastRenderedPageBreak/>
              <w:t>ze środków dofinansowania nie może zostać sfinansowany koszt badania mammograficznego/ cytologicznego, którego finansowanie jest zagwarantowane ze środków NFZ. Koszt ten może zostać wykazany jako wkład własny pod warunkiem, że źródłem jego sfinansowania są środki NFZ będące w dyspozycji Beneficjenta lub partnera projektu;</w:t>
            </w:r>
          </w:p>
          <w:p w14:paraId="4D547DA1" w14:textId="77777777" w:rsidR="00586A46" w:rsidRPr="00AE6C71" w:rsidRDefault="00586A46" w:rsidP="00001264">
            <w:pPr>
              <w:numPr>
                <w:ilvl w:val="0"/>
                <w:numId w:val="60"/>
              </w:numPr>
              <w:spacing w:after="0" w:line="240" w:lineRule="auto"/>
              <w:ind w:right="284" w:hanging="296"/>
              <w:rPr>
                <w:sz w:val="20"/>
                <w:szCs w:val="20"/>
              </w:rPr>
            </w:pPr>
            <w:r w:rsidRPr="00AE6C71">
              <w:rPr>
                <w:sz w:val="20"/>
                <w:szCs w:val="20"/>
              </w:rPr>
              <w:t xml:space="preserve">projekty złożone w ramach naboru na typ I muszą być realizowane zgodnie z </w:t>
            </w:r>
            <w:r w:rsidRPr="00AE6C71">
              <w:rPr>
                <w:i/>
                <w:sz w:val="20"/>
                <w:szCs w:val="20"/>
              </w:rPr>
              <w:t xml:space="preserve">Warunkami realizacji przedsięwzięć w ramach </w:t>
            </w:r>
            <w:r w:rsidR="008434A0" w:rsidRPr="00AE6C71">
              <w:rPr>
                <w:i/>
                <w:sz w:val="20"/>
                <w:szCs w:val="20"/>
              </w:rPr>
              <w:t>P</w:t>
            </w:r>
            <w:r w:rsidRPr="00AE6C71">
              <w:rPr>
                <w:i/>
                <w:sz w:val="20"/>
                <w:szCs w:val="20"/>
              </w:rPr>
              <w:t xml:space="preserve">rogramu </w:t>
            </w:r>
            <w:r w:rsidR="00214195" w:rsidRPr="00AE6C71">
              <w:rPr>
                <w:i/>
                <w:sz w:val="20"/>
                <w:szCs w:val="20"/>
              </w:rPr>
              <w:t xml:space="preserve">profilaktyki </w:t>
            </w:r>
            <w:r w:rsidRPr="00AE6C71">
              <w:rPr>
                <w:i/>
                <w:sz w:val="20"/>
                <w:szCs w:val="20"/>
              </w:rPr>
              <w:t xml:space="preserve"> raka piersi/ Warunkami realizacji przedsięwzięć w ramach Programu profilaktyki raka szyjki macicy/Warunkami realizacji przedsięwzięć w ramach Programu profilaktyki raka jelita grubego</w:t>
            </w:r>
            <w:r w:rsidRPr="00AE6C71">
              <w:rPr>
                <w:sz w:val="20"/>
                <w:szCs w:val="20"/>
              </w:rPr>
              <w:t>;</w:t>
            </w:r>
          </w:p>
          <w:p w14:paraId="3D647AEE" w14:textId="77777777" w:rsidR="00462C61" w:rsidRPr="00AE6C71" w:rsidRDefault="00462C61" w:rsidP="00001264">
            <w:pPr>
              <w:numPr>
                <w:ilvl w:val="0"/>
                <w:numId w:val="60"/>
              </w:numPr>
              <w:spacing w:after="0" w:line="240" w:lineRule="auto"/>
              <w:ind w:right="284" w:hanging="296"/>
              <w:rPr>
                <w:sz w:val="20"/>
                <w:szCs w:val="20"/>
              </w:rPr>
            </w:pPr>
            <w:r w:rsidRPr="00AE6C71">
              <w:rPr>
                <w:sz w:val="20"/>
                <w:szCs w:val="20"/>
              </w:rPr>
              <w:t>świadczenia rehabilitacyjne udzielane w ramach projektów finansowanych ze środków EFS muszą być realizowane zgodnie z przepisami wydanymi na podstawie art. 146 ust. 1 pkt 1 ustawy z dnia 27 sierpnia 2004 r. o świadczeniach opieki zdrowotnej finansowanych ze środków publicznych, w szczególności aktualnego zarządzenia Prezesa Narodowego Funduszu Zdrowia w sprawie określenia warunków zawierania i realizacji umów w rodzaju rehabilitacja lecznicza.</w:t>
            </w:r>
          </w:p>
          <w:p w14:paraId="52CCD673" w14:textId="77777777" w:rsidR="00C07E71" w:rsidRPr="00AE6C71" w:rsidRDefault="00C07E71" w:rsidP="00001264">
            <w:pPr>
              <w:numPr>
                <w:ilvl w:val="0"/>
                <w:numId w:val="90"/>
              </w:numPr>
              <w:spacing w:after="120" w:line="240" w:lineRule="auto"/>
              <w:ind w:left="425" w:right="74" w:hanging="425"/>
              <w:rPr>
                <w:rFonts w:cs="Arial"/>
                <w:i/>
                <w:sz w:val="20"/>
                <w:szCs w:val="20"/>
              </w:rPr>
            </w:pPr>
            <w:r w:rsidRPr="00AE6C71">
              <w:rPr>
                <w:rFonts w:cs="Arial"/>
                <w:i/>
                <w:sz w:val="20"/>
                <w:szCs w:val="20"/>
              </w:rPr>
              <w:t>Wytycznymi w zakresie monitorowania postępu rzeczowego realizacji programów operacyjnych na lata 2014-2020.</w:t>
            </w:r>
          </w:p>
          <w:p w14:paraId="174BD963" w14:textId="77777777" w:rsidR="00586A46" w:rsidRPr="00AE6C71" w:rsidRDefault="00586A46" w:rsidP="00001264">
            <w:pPr>
              <w:numPr>
                <w:ilvl w:val="0"/>
                <w:numId w:val="57"/>
              </w:numPr>
              <w:spacing w:after="120" w:line="240" w:lineRule="auto"/>
              <w:ind w:left="459" w:right="284" w:hanging="346"/>
              <w:rPr>
                <w:rFonts w:cs="Arial"/>
                <w:sz w:val="20"/>
                <w:szCs w:val="20"/>
              </w:rPr>
            </w:pPr>
            <w:r w:rsidRPr="00AE6C71">
              <w:rPr>
                <w:rFonts w:cs="Arial"/>
                <w:sz w:val="20"/>
                <w:szCs w:val="20"/>
              </w:rPr>
              <w:t xml:space="preserve">Beneficjent może dokonywać przesunięć </w:t>
            </w:r>
            <w:r w:rsidR="00B227B5" w:rsidRPr="00AE6C71">
              <w:rPr>
                <w:rFonts w:cs="Arial"/>
                <w:sz w:val="20"/>
                <w:szCs w:val="20"/>
              </w:rPr>
              <w:br/>
            </w:r>
            <w:r w:rsidRPr="00AE6C71">
              <w:rPr>
                <w:rFonts w:cs="Arial"/>
                <w:sz w:val="20"/>
                <w:szCs w:val="20"/>
              </w:rPr>
              <w:t xml:space="preserve">w budżecie projektu określonym we wniosku do 10% wartości środków w odniesieniu do zadania, </w:t>
            </w:r>
            <w:r w:rsidR="004E0EBC" w:rsidRPr="00AE6C71">
              <w:rPr>
                <w:rFonts w:cs="Arial"/>
                <w:sz w:val="20"/>
                <w:szCs w:val="20"/>
              </w:rPr>
              <w:br/>
            </w:r>
            <w:r w:rsidRPr="00AE6C71">
              <w:rPr>
                <w:rFonts w:cs="Arial"/>
                <w:sz w:val="20"/>
                <w:szCs w:val="20"/>
              </w:rPr>
              <w:t xml:space="preserve">z którego przesuwane są środki jak i do zadania, na które przesuwane są środki w stosunku do zatwierdzonego wniosku. </w:t>
            </w:r>
          </w:p>
          <w:p w14:paraId="53DF7C1C" w14:textId="068F10E4" w:rsidR="00586A46" w:rsidRPr="00366302" w:rsidRDefault="00586A46" w:rsidP="009611A5">
            <w:pPr>
              <w:spacing w:after="120" w:line="240" w:lineRule="auto"/>
              <w:ind w:left="35" w:right="284"/>
              <w:rPr>
                <w:i/>
                <w:sz w:val="20"/>
              </w:rPr>
            </w:pPr>
            <w:r w:rsidRPr="00366302">
              <w:rPr>
                <w:i/>
                <w:sz w:val="20"/>
              </w:rPr>
              <w:t>Szczegółowe zasady dokonywania przesunięć określone są w umowie o dofinansowanie projektu</w:t>
            </w:r>
            <w:r w:rsidRPr="00AE6C71">
              <w:rPr>
                <w:rFonts w:cs="Arial"/>
                <w:i/>
                <w:sz w:val="20"/>
                <w:szCs w:val="20"/>
              </w:rPr>
              <w:t>.</w:t>
            </w:r>
            <w:r w:rsidRPr="00366302">
              <w:rPr>
                <w:i/>
                <w:sz w:val="20"/>
              </w:rPr>
              <w:t xml:space="preserve"> </w:t>
            </w:r>
          </w:p>
          <w:p w14:paraId="3FA93383" w14:textId="77777777" w:rsidR="00586A46" w:rsidRPr="00AE6C71" w:rsidRDefault="00586A46" w:rsidP="00001264">
            <w:pPr>
              <w:numPr>
                <w:ilvl w:val="0"/>
                <w:numId w:val="57"/>
              </w:numPr>
              <w:spacing w:after="120" w:line="240" w:lineRule="auto"/>
              <w:ind w:left="460" w:right="284" w:hanging="425"/>
              <w:rPr>
                <w:rFonts w:cs="Arial"/>
                <w:bCs/>
                <w:i/>
                <w:sz w:val="20"/>
                <w:szCs w:val="20"/>
              </w:rPr>
            </w:pPr>
            <w:r w:rsidRPr="00AE6C71">
              <w:rPr>
                <w:rFonts w:cs="Arial"/>
                <w:sz w:val="20"/>
                <w:szCs w:val="20"/>
              </w:rPr>
              <w:t xml:space="preserve">Zidentyfikowanie na etapie oceny merytorycznej wniosku wydatków niekwalifikowalnych i/lub zbędnych z punktu widzenia realizacji projektu </w:t>
            </w:r>
            <w:r w:rsidRPr="00AE6C71">
              <w:rPr>
                <w:rFonts w:cs="Arial"/>
                <w:sz w:val="20"/>
                <w:szCs w:val="20"/>
              </w:rPr>
              <w:br/>
              <w:t>w wysokości przewyższającej 30% wartości projektu skutkuje negatywną oceną budżetu projektu.</w:t>
            </w:r>
          </w:p>
        </w:tc>
      </w:tr>
      <w:tr w:rsidR="00586A46" w:rsidRPr="00AE6C71" w14:paraId="36608342" w14:textId="77777777" w:rsidTr="003F1C6D">
        <w:trPr>
          <w:cantSplit/>
          <w:trHeight w:val="6645"/>
        </w:trPr>
        <w:tc>
          <w:tcPr>
            <w:tcW w:w="1365" w:type="pct"/>
            <w:tcBorders>
              <w:top w:val="single" w:sz="4" w:space="0" w:color="auto"/>
              <w:left w:val="single" w:sz="4" w:space="0" w:color="auto"/>
              <w:bottom w:val="single" w:sz="4" w:space="0" w:color="auto"/>
              <w:right w:val="single" w:sz="4" w:space="0" w:color="auto"/>
            </w:tcBorders>
          </w:tcPr>
          <w:p w14:paraId="38816C1A" w14:textId="77777777" w:rsidR="00586A46" w:rsidRPr="00AE6C71" w:rsidRDefault="00586A46" w:rsidP="00D870BF">
            <w:pPr>
              <w:numPr>
                <w:ilvl w:val="0"/>
                <w:numId w:val="457"/>
              </w:numPr>
              <w:tabs>
                <w:tab w:val="clear" w:pos="502"/>
                <w:tab w:val="num" w:pos="426"/>
              </w:tabs>
              <w:suppressAutoHyphens/>
              <w:spacing w:after="0" w:line="240" w:lineRule="auto"/>
              <w:ind w:left="426" w:right="33" w:hanging="426"/>
              <w:rPr>
                <w:rFonts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581D0613"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6C7EDE91" w14:textId="77777777" w:rsidR="00586A46" w:rsidRPr="00AE6C71" w:rsidRDefault="00586A46" w:rsidP="00334832">
            <w:pPr>
              <w:tabs>
                <w:tab w:val="left" w:pos="5705"/>
              </w:tabs>
              <w:spacing w:after="0" w:line="240" w:lineRule="auto"/>
              <w:ind w:left="113" w:right="176"/>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A2D4E72" w14:textId="22E3B2C8" w:rsidR="00586A46" w:rsidRPr="00AE6C71" w:rsidRDefault="00586A46" w:rsidP="00334832">
            <w:pPr>
              <w:tabs>
                <w:tab w:val="left" w:pos="5705"/>
                <w:tab w:val="left" w:pos="5847"/>
              </w:tabs>
              <w:spacing w:after="0" w:line="240" w:lineRule="auto"/>
              <w:ind w:left="113" w:right="176"/>
              <w:rPr>
                <w:rFonts w:cs="Arial"/>
                <w:sz w:val="20"/>
                <w:szCs w:val="20"/>
              </w:rPr>
            </w:pPr>
            <w:r w:rsidRPr="00AE6C71">
              <w:rPr>
                <w:rFonts w:cs="Arial"/>
                <w:i/>
                <w:spacing w:val="-2"/>
                <w:sz w:val="20"/>
                <w:szCs w:val="20"/>
              </w:rPr>
              <w:t>Cross-</w:t>
            </w:r>
            <w:proofErr w:type="spellStart"/>
            <w:r w:rsidRPr="00AE6C71">
              <w:rPr>
                <w:rFonts w:cs="Arial"/>
                <w:i/>
                <w:spacing w:val="-2"/>
                <w:sz w:val="20"/>
                <w:szCs w:val="20"/>
              </w:rPr>
              <w:t>financing</w:t>
            </w:r>
            <w:proofErr w:type="spellEnd"/>
            <w:r w:rsidRPr="00AE6C71">
              <w:rPr>
                <w:rFonts w:cs="Arial"/>
                <w:spacing w:val="-2"/>
                <w:sz w:val="20"/>
                <w:szCs w:val="20"/>
              </w:rPr>
              <w:t xml:space="preserve"> w ramach projektów współfinansowanych</w:t>
            </w:r>
            <w:r w:rsidRPr="00AE6C71">
              <w:rPr>
                <w:rFonts w:cs="Arial"/>
                <w:sz w:val="20"/>
                <w:szCs w:val="20"/>
              </w:rPr>
              <w:t xml:space="preserve"> </w:t>
            </w:r>
            <w:r w:rsidRPr="00AE6C71">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1727494D" w14:textId="77777777" w:rsidR="00586A46" w:rsidRPr="00AE6C71" w:rsidRDefault="00586A46" w:rsidP="00334832">
            <w:pPr>
              <w:tabs>
                <w:tab w:val="left" w:pos="5705"/>
              </w:tabs>
              <w:autoSpaceDE w:val="0"/>
              <w:autoSpaceDN w:val="0"/>
              <w:adjustRightInd w:val="0"/>
              <w:spacing w:after="0" w:line="240" w:lineRule="auto"/>
              <w:ind w:left="113" w:right="176"/>
              <w:rPr>
                <w:rFonts w:cs="Arial"/>
                <w:sz w:val="20"/>
                <w:szCs w:val="20"/>
              </w:rPr>
            </w:pPr>
            <w:r w:rsidRPr="00AE6C71">
              <w:rPr>
                <w:rFonts w:cs="Arial"/>
                <w:i/>
                <w:spacing w:val="-2"/>
                <w:sz w:val="20"/>
                <w:szCs w:val="20"/>
              </w:rPr>
              <w:t>C</w:t>
            </w:r>
            <w:r w:rsidRPr="00AE6C71">
              <w:rPr>
                <w:rFonts w:cs="Arial"/>
                <w:i/>
                <w:iCs/>
                <w:spacing w:val="-2"/>
                <w:sz w:val="20"/>
                <w:szCs w:val="20"/>
              </w:rPr>
              <w:t>ross-</w:t>
            </w:r>
            <w:proofErr w:type="spellStart"/>
            <w:r w:rsidRPr="00AE6C71">
              <w:rPr>
                <w:rFonts w:cs="Arial"/>
                <w:i/>
                <w:iCs/>
                <w:spacing w:val="-2"/>
                <w:sz w:val="20"/>
                <w:szCs w:val="20"/>
              </w:rPr>
              <w:t>financing</w:t>
            </w:r>
            <w:proofErr w:type="spellEnd"/>
            <w:r w:rsidRPr="00AE6C71">
              <w:rPr>
                <w:rFonts w:cs="Arial"/>
                <w:i/>
                <w:iCs/>
                <w:spacing w:val="-2"/>
                <w:sz w:val="20"/>
                <w:szCs w:val="20"/>
              </w:rPr>
              <w:t xml:space="preserve"> </w:t>
            </w:r>
            <w:r w:rsidRPr="00AE6C71">
              <w:rPr>
                <w:rFonts w:cs="Arial"/>
                <w:spacing w:val="-2"/>
                <w:sz w:val="20"/>
                <w:szCs w:val="20"/>
              </w:rPr>
              <w:t>może dotyczyć wyłącznie następujących</w:t>
            </w:r>
            <w:r w:rsidRPr="00AE6C71">
              <w:rPr>
                <w:rFonts w:cs="Arial"/>
                <w:sz w:val="20"/>
                <w:szCs w:val="20"/>
              </w:rPr>
              <w:t xml:space="preserve"> kategorii:</w:t>
            </w:r>
          </w:p>
          <w:p w14:paraId="5933D94D" w14:textId="77777777" w:rsidR="00586A46" w:rsidRPr="00AE6C71" w:rsidRDefault="00586A46" w:rsidP="00D870BF">
            <w:pPr>
              <w:numPr>
                <w:ilvl w:val="0"/>
                <w:numId w:val="614"/>
              </w:numPr>
              <w:autoSpaceDE w:val="0"/>
              <w:autoSpaceDN w:val="0"/>
              <w:adjustRightInd w:val="0"/>
              <w:spacing w:after="0" w:line="240" w:lineRule="auto"/>
              <w:ind w:left="465" w:right="284" w:hanging="284"/>
              <w:rPr>
                <w:rFonts w:cs="Arial"/>
                <w:sz w:val="20"/>
                <w:szCs w:val="20"/>
              </w:rPr>
            </w:pPr>
            <w:r w:rsidRPr="00AE6C71">
              <w:rPr>
                <w:rFonts w:cs="Arial"/>
                <w:sz w:val="20"/>
                <w:szCs w:val="20"/>
              </w:rPr>
              <w:t>zakup nieruchomości,</w:t>
            </w:r>
          </w:p>
          <w:p w14:paraId="35244001" w14:textId="77777777" w:rsidR="00586A46" w:rsidRPr="00AE6C71" w:rsidRDefault="00586A46" w:rsidP="00D870BF">
            <w:pPr>
              <w:numPr>
                <w:ilvl w:val="0"/>
                <w:numId w:val="614"/>
              </w:numPr>
              <w:autoSpaceDE w:val="0"/>
              <w:autoSpaceDN w:val="0"/>
              <w:adjustRightInd w:val="0"/>
              <w:spacing w:after="0" w:line="240" w:lineRule="auto"/>
              <w:ind w:left="460" w:right="284"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4AB848D2" w14:textId="77777777" w:rsidR="00586A46" w:rsidRPr="00AE6C71" w:rsidRDefault="00586A46" w:rsidP="00D870BF">
            <w:pPr>
              <w:numPr>
                <w:ilvl w:val="0"/>
                <w:numId w:val="614"/>
              </w:numPr>
              <w:autoSpaceDE w:val="0"/>
              <w:autoSpaceDN w:val="0"/>
              <w:adjustRightInd w:val="0"/>
              <w:spacing w:after="0" w:line="240" w:lineRule="auto"/>
              <w:ind w:left="460" w:right="284" w:hanging="283"/>
              <w:rPr>
                <w:rFonts w:cs="Arial"/>
                <w:sz w:val="20"/>
                <w:szCs w:val="20"/>
              </w:rPr>
            </w:pPr>
            <w:r w:rsidRPr="00AE6C71">
              <w:rPr>
                <w:rFonts w:cs="Arial"/>
                <w:sz w:val="20"/>
                <w:szCs w:val="20"/>
              </w:rPr>
              <w:t>dostosowanie lub adaptacja (prace remontowo -wykończeniowe) budynków i pomieszczeń.</w:t>
            </w:r>
          </w:p>
          <w:p w14:paraId="1ACE6DB1" w14:textId="77777777" w:rsidR="00586A46" w:rsidRPr="00AE6C71" w:rsidRDefault="00586A46" w:rsidP="00EF5002">
            <w:pPr>
              <w:spacing w:after="120" w:line="240" w:lineRule="auto"/>
              <w:ind w:left="113" w:right="28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7C52EB20" w14:textId="77777777" w:rsidR="00586A46" w:rsidRPr="00AE6C71" w:rsidRDefault="00586A46" w:rsidP="00EF5002">
            <w:pPr>
              <w:spacing w:after="40" w:line="240" w:lineRule="auto"/>
              <w:ind w:left="113" w:right="284"/>
              <w:rPr>
                <w:rFonts w:cs="Arial"/>
                <w:sz w:val="20"/>
                <w:szCs w:val="20"/>
              </w:rPr>
            </w:pPr>
            <w:r w:rsidRPr="00AE6C71">
              <w:rPr>
                <w:rFonts w:cs="Arial"/>
                <w:sz w:val="20"/>
                <w:szCs w:val="20"/>
              </w:rPr>
              <w:t>Szczegółowe warunki określają:</w:t>
            </w:r>
          </w:p>
          <w:p w14:paraId="141323F0" w14:textId="77777777" w:rsidR="00586A46" w:rsidRPr="00AE6C71" w:rsidRDefault="00586A46" w:rsidP="00001264">
            <w:pPr>
              <w:numPr>
                <w:ilvl w:val="0"/>
                <w:numId w:val="62"/>
              </w:numPr>
              <w:autoSpaceDE w:val="0"/>
              <w:autoSpaceDN w:val="0"/>
              <w:adjustRightInd w:val="0"/>
              <w:spacing w:after="40" w:line="240" w:lineRule="auto"/>
              <w:ind w:left="318"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3D5664A9" w14:textId="77777777" w:rsidR="00586A46" w:rsidRPr="00AE6C71" w:rsidRDefault="00586A46" w:rsidP="00001264">
            <w:pPr>
              <w:numPr>
                <w:ilvl w:val="0"/>
                <w:numId w:val="62"/>
              </w:numPr>
              <w:tabs>
                <w:tab w:val="left" w:pos="346"/>
              </w:tabs>
              <w:spacing w:after="40" w:line="240" w:lineRule="auto"/>
              <w:ind w:left="318" w:right="284" w:hanging="283"/>
              <w:contextualSpacing/>
              <w:rPr>
                <w:rFonts w:cs="Arial"/>
                <w:sz w:val="20"/>
                <w:szCs w:val="20"/>
              </w:rPr>
            </w:pPr>
            <w:r w:rsidRPr="00AE6C71">
              <w:rPr>
                <w:rFonts w:cs="Arial"/>
                <w:sz w:val="20"/>
                <w:szCs w:val="20"/>
              </w:rPr>
              <w:t>każdorazowo regulamin konkursu.</w:t>
            </w:r>
          </w:p>
        </w:tc>
      </w:tr>
      <w:tr w:rsidR="00586A46" w:rsidRPr="00AE6C71" w14:paraId="7135D320" w14:textId="77777777" w:rsidTr="00EF5002">
        <w:trPr>
          <w:cantSplit/>
          <w:trHeight w:val="2780"/>
        </w:trPr>
        <w:tc>
          <w:tcPr>
            <w:tcW w:w="1365" w:type="pct"/>
            <w:tcBorders>
              <w:top w:val="single" w:sz="4" w:space="0" w:color="auto"/>
              <w:left w:val="single" w:sz="4" w:space="0" w:color="auto"/>
              <w:bottom w:val="single" w:sz="4" w:space="0" w:color="auto"/>
              <w:right w:val="single" w:sz="4" w:space="0" w:color="auto"/>
            </w:tcBorders>
          </w:tcPr>
          <w:p w14:paraId="2F9848FA" w14:textId="77777777" w:rsidR="00586A46" w:rsidRPr="00AE6C71" w:rsidRDefault="00586A46" w:rsidP="00D870BF">
            <w:pPr>
              <w:numPr>
                <w:ilvl w:val="0"/>
                <w:numId w:val="457"/>
              </w:numPr>
              <w:tabs>
                <w:tab w:val="clear" w:pos="502"/>
                <w:tab w:val="num" w:pos="426"/>
              </w:tabs>
              <w:spacing w:before="60" w:line="240" w:lineRule="auto"/>
              <w:ind w:left="426" w:right="34" w:hanging="426"/>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00347C09" w14:textId="77777777" w:rsidR="00586A46" w:rsidRPr="00AE6C71" w:rsidRDefault="00586A46" w:rsidP="00334832">
            <w:pPr>
              <w:spacing w:before="40" w:after="4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7887173E" w14:textId="77777777" w:rsidR="00A6248C" w:rsidRPr="00AE6C71" w:rsidRDefault="00A6248C" w:rsidP="003F1C6D">
            <w:pPr>
              <w:spacing w:line="240" w:lineRule="auto"/>
              <w:rPr>
                <w:sz w:val="20"/>
                <w:szCs w:val="20"/>
              </w:rPr>
            </w:pPr>
            <w:r w:rsidRPr="00AE6C71">
              <w:rPr>
                <w:sz w:val="20"/>
                <w:szCs w:val="20"/>
              </w:rPr>
              <w:t xml:space="preserve">Maksymalna wartość zakupionych środków trwałych </w:t>
            </w:r>
            <w:r w:rsidR="009611A5" w:rsidRPr="00AE6C71">
              <w:rPr>
                <w:sz w:val="20"/>
                <w:szCs w:val="20"/>
              </w:rPr>
              <w:br/>
            </w:r>
            <w:r w:rsidRPr="00AE6C71">
              <w:rPr>
                <w:sz w:val="20"/>
                <w:szCs w:val="20"/>
              </w:rPr>
              <w:t xml:space="preserve">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7193ABA5" w14:textId="77777777" w:rsidR="00586A46" w:rsidRPr="00AE6C71" w:rsidRDefault="00586A46" w:rsidP="00EF5002">
            <w:pPr>
              <w:spacing w:before="40" w:after="40" w:line="240" w:lineRule="auto"/>
              <w:ind w:right="176"/>
              <w:rPr>
                <w:rFonts w:cs="Arial"/>
                <w:sz w:val="20"/>
                <w:szCs w:val="20"/>
              </w:rPr>
            </w:pPr>
            <w:r w:rsidRPr="00AE6C71">
              <w:rPr>
                <w:rFonts w:cs="Arial"/>
                <w:sz w:val="20"/>
                <w:szCs w:val="20"/>
              </w:rPr>
              <w:t>Szczegółowe warunki określają:</w:t>
            </w:r>
          </w:p>
          <w:p w14:paraId="492CC669" w14:textId="77777777" w:rsidR="00586A46" w:rsidRPr="00AE6C71" w:rsidRDefault="00586A46" w:rsidP="00001264">
            <w:pPr>
              <w:numPr>
                <w:ilvl w:val="0"/>
                <w:numId w:val="63"/>
              </w:numPr>
              <w:spacing w:before="40" w:after="40" w:line="240" w:lineRule="auto"/>
              <w:ind w:left="245" w:right="176"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55C49285" w14:textId="77777777" w:rsidR="00586A46" w:rsidRPr="00AE6C71" w:rsidRDefault="00586A46" w:rsidP="00001264">
            <w:pPr>
              <w:numPr>
                <w:ilvl w:val="0"/>
                <w:numId w:val="63"/>
              </w:numPr>
              <w:spacing w:before="40" w:after="40" w:line="240" w:lineRule="auto"/>
              <w:ind w:left="245" w:right="176" w:hanging="245"/>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586A46" w:rsidRPr="00AE6C71" w14:paraId="4A4BA787" w14:textId="77777777" w:rsidTr="003F1C6D">
        <w:trPr>
          <w:cantSplit/>
          <w:trHeight w:val="1383"/>
        </w:trPr>
        <w:tc>
          <w:tcPr>
            <w:tcW w:w="1365" w:type="pct"/>
            <w:tcBorders>
              <w:top w:val="single" w:sz="4" w:space="0" w:color="auto"/>
              <w:left w:val="single" w:sz="4" w:space="0" w:color="auto"/>
              <w:bottom w:val="single" w:sz="4" w:space="0" w:color="auto"/>
              <w:right w:val="single" w:sz="4" w:space="0" w:color="auto"/>
            </w:tcBorders>
          </w:tcPr>
          <w:p w14:paraId="38F17886" w14:textId="77777777" w:rsidR="00586A46" w:rsidRPr="00AE6C71" w:rsidRDefault="00586A46" w:rsidP="00D870BF">
            <w:pPr>
              <w:numPr>
                <w:ilvl w:val="0"/>
                <w:numId w:val="457"/>
              </w:numPr>
              <w:tabs>
                <w:tab w:val="clear" w:pos="502"/>
                <w:tab w:val="num" w:pos="426"/>
              </w:tabs>
              <w:suppressAutoHyphens/>
              <w:spacing w:before="40" w:after="40" w:line="240" w:lineRule="auto"/>
              <w:ind w:left="426" w:right="173" w:hanging="426"/>
              <w:rPr>
                <w:rFonts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2A976F0" w14:textId="77777777" w:rsidR="00586A46" w:rsidRPr="00AE6C71" w:rsidRDefault="00586A46" w:rsidP="00334832">
            <w:pPr>
              <w:spacing w:before="40" w:after="4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5A4488E3" w14:textId="77777777" w:rsidR="00586A46" w:rsidRPr="00AE6C71" w:rsidRDefault="00586A46" w:rsidP="00334832">
            <w:pPr>
              <w:spacing w:before="40" w:after="40" w:line="240" w:lineRule="auto"/>
              <w:ind w:left="113" w:right="284"/>
              <w:rPr>
                <w:rFonts w:cs="Arial"/>
                <w:sz w:val="20"/>
                <w:szCs w:val="20"/>
              </w:rPr>
            </w:pPr>
            <w:r w:rsidRPr="00AE6C71">
              <w:rPr>
                <w:rFonts w:cs="Arial"/>
                <w:sz w:val="20"/>
                <w:szCs w:val="20"/>
              </w:rPr>
              <w:t>Szczegółowe warunki określają:</w:t>
            </w:r>
          </w:p>
          <w:p w14:paraId="1244530B" w14:textId="77777777" w:rsidR="00586A46" w:rsidRPr="00AE6C71" w:rsidRDefault="00586A46" w:rsidP="00001264">
            <w:pPr>
              <w:numPr>
                <w:ilvl w:val="0"/>
                <w:numId w:val="64"/>
              </w:numPr>
              <w:spacing w:after="0" w:line="240" w:lineRule="auto"/>
              <w:ind w:left="244" w:right="176" w:hanging="245"/>
              <w:rPr>
                <w:rFonts w:cs="Arial"/>
                <w:i/>
                <w:sz w:val="20"/>
                <w:szCs w:val="20"/>
              </w:rPr>
            </w:pPr>
            <w:r w:rsidRPr="00AE6C71">
              <w:rPr>
                <w:rFonts w:cs="Arial"/>
                <w:i/>
                <w:sz w:val="20"/>
                <w:szCs w:val="20"/>
              </w:rPr>
              <w:t xml:space="preserve">Wytyczne w zakresie kwalifikowalności wydatków </w:t>
            </w:r>
          </w:p>
          <w:p w14:paraId="62329A05" w14:textId="77777777" w:rsidR="00586A46" w:rsidRPr="00AE6C71" w:rsidRDefault="00586A46" w:rsidP="003F1C6D">
            <w:pPr>
              <w:spacing w:after="0" w:line="240" w:lineRule="auto"/>
              <w:ind w:left="244" w:right="176"/>
              <w:rPr>
                <w:rFonts w:cs="Arial"/>
                <w:sz w:val="20"/>
                <w:szCs w:val="20"/>
              </w:rPr>
            </w:pP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w:t>
            </w:r>
            <w:r w:rsidR="004E0EBC" w:rsidRPr="00AE6C71">
              <w:rPr>
                <w:rFonts w:cs="Arial"/>
                <w:i/>
                <w:sz w:val="20"/>
                <w:szCs w:val="20"/>
              </w:rPr>
              <w:t>-</w:t>
            </w:r>
            <w:r w:rsidRPr="00AE6C71">
              <w:rPr>
                <w:rFonts w:cs="Arial"/>
                <w:i/>
                <w:sz w:val="20"/>
                <w:szCs w:val="20"/>
              </w:rPr>
              <w:t>2020.</w:t>
            </w:r>
          </w:p>
        </w:tc>
      </w:tr>
      <w:tr w:rsidR="00586A46" w:rsidRPr="00AE6C71" w14:paraId="171B651D" w14:textId="77777777" w:rsidTr="00F77D7A">
        <w:trPr>
          <w:cantSplit/>
          <w:trHeight w:val="1568"/>
        </w:trPr>
        <w:tc>
          <w:tcPr>
            <w:tcW w:w="1365" w:type="pct"/>
            <w:tcBorders>
              <w:top w:val="single" w:sz="4" w:space="0" w:color="auto"/>
              <w:left w:val="single" w:sz="4" w:space="0" w:color="auto"/>
              <w:bottom w:val="single" w:sz="4" w:space="0" w:color="auto"/>
              <w:right w:val="single" w:sz="4" w:space="0" w:color="auto"/>
            </w:tcBorders>
          </w:tcPr>
          <w:p w14:paraId="5366CD98" w14:textId="77777777" w:rsidR="00586A46" w:rsidRPr="00AE6C71" w:rsidRDefault="00586A46" w:rsidP="00D870BF">
            <w:pPr>
              <w:numPr>
                <w:ilvl w:val="0"/>
                <w:numId w:val="457"/>
              </w:numPr>
              <w:tabs>
                <w:tab w:val="clear" w:pos="502"/>
                <w:tab w:val="num" w:pos="426"/>
              </w:tabs>
              <w:suppressAutoHyphens/>
              <w:spacing w:before="40" w:after="40" w:line="240" w:lineRule="auto"/>
              <w:ind w:left="426" w:right="284" w:hanging="426"/>
              <w:rPr>
                <w:rFonts w:cs="Arial"/>
                <w:sz w:val="20"/>
                <w:szCs w:val="20"/>
              </w:rPr>
            </w:pPr>
            <w:r w:rsidRPr="00AE6C71">
              <w:rPr>
                <w:rFonts w:cs="Arial"/>
                <w:sz w:val="20"/>
                <w:szCs w:val="20"/>
              </w:rPr>
              <w:t>Warunki stosowania uproszczonych form rozliczania wydatków i planowany zakres systemu zaliczek</w:t>
            </w:r>
          </w:p>
        </w:tc>
        <w:tc>
          <w:tcPr>
            <w:tcW w:w="942" w:type="pct"/>
            <w:gridSpan w:val="2"/>
            <w:tcBorders>
              <w:top w:val="single" w:sz="4" w:space="0" w:color="auto"/>
              <w:left w:val="single" w:sz="4" w:space="0" w:color="auto"/>
              <w:bottom w:val="single" w:sz="4" w:space="0" w:color="auto"/>
              <w:right w:val="single" w:sz="4" w:space="0" w:color="auto"/>
            </w:tcBorders>
            <w:hideMark/>
          </w:tcPr>
          <w:p w14:paraId="29EA1B1C" w14:textId="77777777" w:rsidR="00586A46" w:rsidRPr="00AE6C71" w:rsidRDefault="00586A46" w:rsidP="00334832">
            <w:pPr>
              <w:spacing w:before="40" w:after="4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51EC150" w14:textId="77777777" w:rsidR="00586A46" w:rsidRPr="00AE6C71" w:rsidRDefault="00586A46" w:rsidP="00EF5002">
            <w:pPr>
              <w:spacing w:after="60" w:line="240" w:lineRule="auto"/>
              <w:ind w:left="113" w:right="284"/>
              <w:rPr>
                <w:rFonts w:cs="Arial"/>
                <w:sz w:val="20"/>
                <w:szCs w:val="20"/>
              </w:rPr>
            </w:pPr>
            <w:r w:rsidRPr="00AE6C71">
              <w:rPr>
                <w:rFonts w:cs="Arial"/>
                <w:sz w:val="20"/>
                <w:szCs w:val="20"/>
              </w:rPr>
              <w:t>Szczegółowe warunki określają:</w:t>
            </w:r>
          </w:p>
          <w:p w14:paraId="57EAE01F" w14:textId="77777777" w:rsidR="00586A46" w:rsidRPr="00AE6C71" w:rsidRDefault="00586A46" w:rsidP="00001264">
            <w:pPr>
              <w:numPr>
                <w:ilvl w:val="0"/>
                <w:numId w:val="64"/>
              </w:numPr>
              <w:spacing w:after="60" w:line="240" w:lineRule="auto"/>
              <w:ind w:left="244" w:right="284" w:hanging="24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8A4D8BB" w14:textId="77777777" w:rsidR="00586A46" w:rsidRPr="00AE6C71" w:rsidRDefault="00586A46" w:rsidP="00001264">
            <w:pPr>
              <w:numPr>
                <w:ilvl w:val="0"/>
                <w:numId w:val="64"/>
              </w:numPr>
              <w:spacing w:after="120" w:line="240" w:lineRule="auto"/>
              <w:ind w:left="244" w:right="284" w:hanging="244"/>
              <w:contextualSpacing/>
              <w:rPr>
                <w:rFonts w:cs="Arial"/>
                <w:sz w:val="20"/>
                <w:szCs w:val="20"/>
              </w:rPr>
            </w:pPr>
            <w:r w:rsidRPr="00AE6C71">
              <w:rPr>
                <w:rFonts w:cs="Arial"/>
                <w:sz w:val="20"/>
                <w:szCs w:val="20"/>
              </w:rPr>
              <w:t>każdorazowo regulamin konkursu.</w:t>
            </w:r>
          </w:p>
        </w:tc>
      </w:tr>
      <w:tr w:rsidR="00586A46" w:rsidRPr="00AE6C71" w14:paraId="76B9CFF5" w14:textId="77777777" w:rsidTr="003F1C6D">
        <w:trPr>
          <w:cantSplit/>
          <w:trHeight w:val="3774"/>
        </w:trPr>
        <w:tc>
          <w:tcPr>
            <w:tcW w:w="1365" w:type="pct"/>
            <w:tcBorders>
              <w:top w:val="single" w:sz="4" w:space="0" w:color="auto"/>
              <w:left w:val="single" w:sz="4" w:space="0" w:color="auto"/>
              <w:bottom w:val="single" w:sz="4" w:space="0" w:color="auto"/>
              <w:right w:val="single" w:sz="4" w:space="0" w:color="auto"/>
            </w:tcBorders>
          </w:tcPr>
          <w:p w14:paraId="1102C196" w14:textId="77777777" w:rsidR="00586A46" w:rsidRPr="00AE6C71" w:rsidRDefault="00586A46" w:rsidP="00D870BF">
            <w:pPr>
              <w:numPr>
                <w:ilvl w:val="0"/>
                <w:numId w:val="457"/>
              </w:numPr>
              <w:tabs>
                <w:tab w:val="clear" w:pos="502"/>
                <w:tab w:val="num" w:pos="426"/>
              </w:tabs>
              <w:suppressAutoHyphens/>
              <w:spacing w:before="40" w:after="40" w:line="240" w:lineRule="auto"/>
              <w:ind w:left="426" w:right="31" w:hanging="426"/>
              <w:rPr>
                <w:rFonts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2" w:type="pct"/>
            <w:gridSpan w:val="2"/>
            <w:tcBorders>
              <w:top w:val="single" w:sz="4" w:space="0" w:color="auto"/>
              <w:left w:val="single" w:sz="4" w:space="0" w:color="auto"/>
              <w:bottom w:val="single" w:sz="4" w:space="0" w:color="auto"/>
              <w:right w:val="single" w:sz="4" w:space="0" w:color="auto"/>
            </w:tcBorders>
            <w:hideMark/>
          </w:tcPr>
          <w:p w14:paraId="31C945E0" w14:textId="77777777" w:rsidR="00586A46" w:rsidRPr="00AE6C71" w:rsidRDefault="00586A46" w:rsidP="00334832">
            <w:pPr>
              <w:spacing w:before="40" w:after="4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18A6690"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u w:val="single"/>
              </w:rPr>
              <w:t>O ile dotyczy</w:t>
            </w:r>
            <w:r w:rsidRPr="00AE6C71">
              <w:rPr>
                <w:rFonts w:cs="Arial"/>
                <w:sz w:val="20"/>
                <w:szCs w:val="20"/>
              </w:rPr>
              <w:t>:</w:t>
            </w:r>
          </w:p>
          <w:p w14:paraId="058D6108"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1BD024A9"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1407/2013 z dnia 18</w:t>
            </w:r>
            <w:r w:rsidR="00A6248C" w:rsidRPr="00AE6C71">
              <w:rPr>
                <w:rFonts w:cs="Arial"/>
                <w:i/>
                <w:sz w:val="20"/>
                <w:szCs w:val="20"/>
              </w:rPr>
              <w:t xml:space="preserve"> grudnia </w:t>
            </w:r>
            <w:r w:rsidRPr="00AE6C71">
              <w:rPr>
                <w:rFonts w:cs="Arial"/>
                <w:i/>
                <w:sz w:val="20"/>
                <w:szCs w:val="20"/>
              </w:rPr>
              <w:t xml:space="preserve">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1B1B1614"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651/2014 z dnia 17</w:t>
            </w:r>
            <w:r w:rsidR="00A6248C" w:rsidRPr="00AE6C71">
              <w:rPr>
                <w:rFonts w:cs="Arial"/>
                <w:i/>
                <w:sz w:val="20"/>
                <w:szCs w:val="20"/>
              </w:rPr>
              <w:t xml:space="preserve"> czerwca </w:t>
            </w:r>
            <w:r w:rsidRPr="00AE6C71">
              <w:rPr>
                <w:rFonts w:cs="Arial"/>
                <w:i/>
                <w:sz w:val="20"/>
                <w:szCs w:val="20"/>
              </w:rPr>
              <w:t xml:space="preserve">2014 r. uznające niektóre rodzaje pomocy za zgodne z rynkiem wewnętrznym w zastosowaniu art. 107 i 108 Traktatu, </w:t>
            </w:r>
          </w:p>
          <w:p w14:paraId="792AB6F5"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9611A5"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9611A5" w:rsidRPr="00AE6C71">
              <w:rPr>
                <w:rFonts w:cs="Arial"/>
                <w:i/>
                <w:sz w:val="20"/>
                <w:szCs w:val="20"/>
              </w:rPr>
              <w:br/>
            </w:r>
            <w:r w:rsidRPr="00AE6C71">
              <w:rPr>
                <w:rFonts w:cs="Arial"/>
                <w:i/>
                <w:sz w:val="20"/>
                <w:szCs w:val="20"/>
              </w:rPr>
              <w:t xml:space="preserve">w ramach programów operacyjnych finansowanych </w:t>
            </w:r>
            <w:r w:rsidR="009611A5" w:rsidRPr="00AE6C71">
              <w:rPr>
                <w:rFonts w:cs="Arial"/>
                <w:i/>
                <w:sz w:val="20"/>
                <w:szCs w:val="20"/>
              </w:rPr>
              <w:br/>
            </w:r>
            <w:r w:rsidRPr="00AE6C71">
              <w:rPr>
                <w:rFonts w:cs="Arial"/>
                <w:i/>
                <w:sz w:val="20"/>
                <w:szCs w:val="20"/>
              </w:rPr>
              <w:t>z Europejskiego Funduszu Społecznego na lata 2014-2020.</w:t>
            </w:r>
          </w:p>
        </w:tc>
      </w:tr>
      <w:tr w:rsidR="00586A46" w:rsidRPr="00AE6C71" w14:paraId="2D8B883C" w14:textId="77777777" w:rsidTr="003F1C6D">
        <w:trPr>
          <w:cantSplit/>
          <w:trHeight w:val="1809"/>
        </w:trPr>
        <w:tc>
          <w:tcPr>
            <w:tcW w:w="1365" w:type="pct"/>
            <w:tcBorders>
              <w:top w:val="single" w:sz="4" w:space="0" w:color="auto"/>
              <w:left w:val="single" w:sz="4" w:space="0" w:color="auto"/>
              <w:bottom w:val="single" w:sz="4" w:space="0" w:color="auto"/>
              <w:right w:val="single" w:sz="4" w:space="0" w:color="auto"/>
            </w:tcBorders>
          </w:tcPr>
          <w:p w14:paraId="516BED0E" w14:textId="77777777" w:rsidR="00586A46" w:rsidRPr="00AE6C71" w:rsidRDefault="00586A46" w:rsidP="00D870BF">
            <w:pPr>
              <w:numPr>
                <w:ilvl w:val="0"/>
                <w:numId w:val="457"/>
              </w:numPr>
              <w:tabs>
                <w:tab w:val="clear" w:pos="502"/>
                <w:tab w:val="num" w:pos="426"/>
                <w:tab w:val="left" w:pos="1478"/>
              </w:tabs>
              <w:spacing w:after="0" w:line="240" w:lineRule="auto"/>
              <w:ind w:left="425" w:right="28" w:hanging="425"/>
              <w:rPr>
                <w:rFonts w:cs="Arial"/>
                <w:sz w:val="20"/>
                <w:szCs w:val="20"/>
              </w:rPr>
            </w:pPr>
            <w:r w:rsidRPr="00AE6C71">
              <w:rPr>
                <w:rFonts w:cs="Arial"/>
                <w:sz w:val="20"/>
                <w:szCs w:val="20"/>
              </w:rPr>
              <w:t xml:space="preserve">Maksymalny % poziom dofinansowania UE wydatków </w:t>
            </w:r>
            <w:r w:rsidRPr="00AE6C71">
              <w:rPr>
                <w:rFonts w:cs="Arial"/>
                <w:spacing w:val="-2"/>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81"/>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hideMark/>
          </w:tcPr>
          <w:p w14:paraId="34720016" w14:textId="77777777" w:rsidR="00586A46" w:rsidRPr="00AE6C71" w:rsidRDefault="00586A46" w:rsidP="00334832">
            <w:pPr>
              <w:spacing w:before="40" w:after="40" w:line="240" w:lineRule="auto"/>
              <w:ind w:left="43" w:right="284"/>
              <w:rPr>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47A2935" w14:textId="77777777" w:rsidR="00586A46" w:rsidRPr="00AE6C71" w:rsidRDefault="00586A46" w:rsidP="00F05D74">
            <w:pPr>
              <w:spacing w:before="40" w:after="40" w:line="240" w:lineRule="auto"/>
              <w:ind w:left="113" w:right="284"/>
              <w:rPr>
                <w:rFonts w:cs="Arial"/>
                <w:sz w:val="20"/>
                <w:szCs w:val="20"/>
              </w:rPr>
            </w:pPr>
            <w:r w:rsidRPr="00AE6C71">
              <w:rPr>
                <w:rFonts w:cs="Arial"/>
                <w:sz w:val="20"/>
                <w:szCs w:val="20"/>
              </w:rPr>
              <w:t>85%</w:t>
            </w:r>
          </w:p>
        </w:tc>
      </w:tr>
      <w:tr w:rsidR="00586A46" w:rsidRPr="00AE6C71" w14:paraId="70CC90FF" w14:textId="77777777" w:rsidTr="003F1C6D">
        <w:trPr>
          <w:cantSplit/>
          <w:trHeight w:val="706"/>
        </w:trPr>
        <w:tc>
          <w:tcPr>
            <w:tcW w:w="1365" w:type="pct"/>
            <w:tcBorders>
              <w:top w:val="single" w:sz="4" w:space="0" w:color="auto"/>
              <w:left w:val="single" w:sz="4" w:space="0" w:color="auto"/>
              <w:bottom w:val="single" w:sz="4" w:space="0" w:color="auto"/>
              <w:right w:val="single" w:sz="4" w:space="0" w:color="auto"/>
            </w:tcBorders>
          </w:tcPr>
          <w:p w14:paraId="5CF61F31" w14:textId="77777777" w:rsidR="00586A46" w:rsidRPr="00AE6C71" w:rsidRDefault="00586A46" w:rsidP="00D870BF">
            <w:pPr>
              <w:numPr>
                <w:ilvl w:val="0"/>
                <w:numId w:val="457"/>
              </w:numPr>
              <w:tabs>
                <w:tab w:val="clear" w:pos="502"/>
                <w:tab w:val="left" w:pos="426"/>
              </w:tabs>
              <w:spacing w:after="0" w:line="240" w:lineRule="auto"/>
              <w:ind w:left="505" w:right="34" w:hanging="505"/>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hideMark/>
          </w:tcPr>
          <w:p w14:paraId="691779E2" w14:textId="77777777" w:rsidR="00586A46" w:rsidRPr="00AE6C71" w:rsidRDefault="00586A46" w:rsidP="00334832">
            <w:pPr>
              <w:spacing w:before="40" w:after="4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tcPr>
          <w:p w14:paraId="44ABC032" w14:textId="77777777" w:rsidR="00586A46" w:rsidRPr="00AE6C71" w:rsidRDefault="00586A46" w:rsidP="00334832">
            <w:pPr>
              <w:spacing w:before="40" w:after="40" w:line="240" w:lineRule="auto"/>
              <w:ind w:left="113" w:right="284"/>
              <w:rPr>
                <w:rFonts w:cs="Arial"/>
                <w:sz w:val="20"/>
                <w:szCs w:val="20"/>
              </w:rPr>
            </w:pPr>
            <w:r w:rsidRPr="00AE6C71">
              <w:rPr>
                <w:rFonts w:cs="Arial"/>
                <w:sz w:val="20"/>
                <w:szCs w:val="20"/>
              </w:rPr>
              <w:t>90%</w:t>
            </w:r>
          </w:p>
          <w:p w14:paraId="0BF929FD" w14:textId="77777777" w:rsidR="00586A46" w:rsidRPr="00AE6C71" w:rsidRDefault="00586A46" w:rsidP="00334832">
            <w:pPr>
              <w:spacing w:before="40" w:after="40" w:line="240" w:lineRule="auto"/>
              <w:ind w:left="113" w:right="284"/>
              <w:rPr>
                <w:rFonts w:cs="Arial"/>
                <w:sz w:val="20"/>
                <w:szCs w:val="20"/>
              </w:rPr>
            </w:pPr>
          </w:p>
        </w:tc>
      </w:tr>
      <w:tr w:rsidR="00586A46" w:rsidRPr="00AE6C71" w14:paraId="54330F81" w14:textId="77777777" w:rsidTr="003F1C6D">
        <w:trPr>
          <w:cantSplit/>
          <w:trHeight w:val="1092"/>
        </w:trPr>
        <w:tc>
          <w:tcPr>
            <w:tcW w:w="1365" w:type="pct"/>
            <w:tcBorders>
              <w:top w:val="single" w:sz="4" w:space="0" w:color="auto"/>
              <w:left w:val="single" w:sz="4" w:space="0" w:color="auto"/>
              <w:bottom w:val="single" w:sz="4" w:space="0" w:color="auto"/>
              <w:right w:val="single" w:sz="4" w:space="0" w:color="auto"/>
            </w:tcBorders>
          </w:tcPr>
          <w:p w14:paraId="72E3686A" w14:textId="77777777" w:rsidR="00586A46" w:rsidRPr="00AE6C71" w:rsidRDefault="00586A46" w:rsidP="00D870BF">
            <w:pPr>
              <w:numPr>
                <w:ilvl w:val="0"/>
                <w:numId w:val="457"/>
              </w:numPr>
              <w:tabs>
                <w:tab w:val="clear" w:pos="502"/>
                <w:tab w:val="num" w:pos="426"/>
                <w:tab w:val="left" w:pos="2127"/>
              </w:tabs>
              <w:spacing w:before="40" w:after="40" w:line="240" w:lineRule="auto"/>
              <w:ind w:hanging="502"/>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1929AC5C" w14:textId="77777777" w:rsidR="00586A46" w:rsidRPr="00AE6C71" w:rsidRDefault="00586A46" w:rsidP="00334832">
            <w:pPr>
              <w:spacing w:before="40" w:after="4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tcPr>
          <w:p w14:paraId="6EC61704" w14:textId="77777777" w:rsidR="00586A46" w:rsidRPr="00AE6C71" w:rsidRDefault="00586A46" w:rsidP="00334832">
            <w:pPr>
              <w:spacing w:before="40" w:after="40" w:line="240" w:lineRule="auto"/>
              <w:ind w:left="113" w:right="284"/>
              <w:rPr>
                <w:rFonts w:cs="Arial"/>
                <w:sz w:val="20"/>
                <w:szCs w:val="20"/>
              </w:rPr>
            </w:pPr>
            <w:r w:rsidRPr="00AE6C71">
              <w:rPr>
                <w:rFonts w:cs="Arial"/>
                <w:sz w:val="20"/>
                <w:szCs w:val="20"/>
              </w:rPr>
              <w:t>10%</w:t>
            </w:r>
            <w:r w:rsidRPr="00AE6C71">
              <w:rPr>
                <w:rStyle w:val="Odwoanieprzypisudolnego"/>
                <w:sz w:val="20"/>
                <w:szCs w:val="20"/>
              </w:rPr>
              <w:footnoteReference w:id="82"/>
            </w:r>
          </w:p>
          <w:p w14:paraId="406DED3D" w14:textId="77777777" w:rsidR="00586A46" w:rsidRPr="00AE6C71" w:rsidRDefault="00586A46" w:rsidP="00334832">
            <w:pPr>
              <w:spacing w:before="40" w:after="40" w:line="240" w:lineRule="auto"/>
              <w:ind w:left="113" w:right="284"/>
              <w:rPr>
                <w:rFonts w:cs="Arial"/>
                <w:sz w:val="20"/>
                <w:szCs w:val="20"/>
              </w:rPr>
            </w:pPr>
          </w:p>
        </w:tc>
      </w:tr>
      <w:tr w:rsidR="00586A46" w:rsidRPr="00AE6C71" w14:paraId="10555A54"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5E6B99B"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sz w:val="20"/>
                <w:szCs w:val="20"/>
              </w:rPr>
            </w:pPr>
            <w:r w:rsidRPr="00AE6C71">
              <w:rPr>
                <w:rFonts w:cs="Arial"/>
                <w:sz w:val="20"/>
                <w:szCs w:val="20"/>
              </w:rPr>
              <w:t xml:space="preserve">Minimalna i maksymalna wartość projektu PLN) (jeśli dotyczy) </w:t>
            </w:r>
          </w:p>
        </w:tc>
        <w:tc>
          <w:tcPr>
            <w:tcW w:w="3635" w:type="pct"/>
            <w:gridSpan w:val="7"/>
            <w:tcBorders>
              <w:top w:val="single" w:sz="4" w:space="0" w:color="auto"/>
              <w:left w:val="single" w:sz="4" w:space="0" w:color="auto"/>
              <w:bottom w:val="single" w:sz="4" w:space="0" w:color="auto"/>
              <w:right w:val="single" w:sz="4" w:space="0" w:color="auto"/>
            </w:tcBorders>
            <w:hideMark/>
          </w:tcPr>
          <w:p w14:paraId="3F6B3ECF" w14:textId="77777777" w:rsidR="00586A46" w:rsidRPr="00AE6C71" w:rsidRDefault="00586A46" w:rsidP="00334832">
            <w:pPr>
              <w:spacing w:before="40" w:after="40" w:line="240" w:lineRule="auto"/>
              <w:ind w:left="43" w:right="284"/>
              <w:rPr>
                <w:rFonts w:cs="Arial"/>
                <w:sz w:val="20"/>
                <w:szCs w:val="20"/>
              </w:rPr>
            </w:pPr>
            <w:r w:rsidRPr="00AE6C71">
              <w:rPr>
                <w:sz w:val="20"/>
                <w:szCs w:val="20"/>
              </w:rPr>
              <w:t>Nie dotyczy</w:t>
            </w:r>
          </w:p>
        </w:tc>
      </w:tr>
      <w:tr w:rsidR="00586A46" w:rsidRPr="00AE6C71" w14:paraId="466537CD"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3576F4CD"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b/>
                <w:sz w:val="20"/>
                <w:szCs w:val="20"/>
              </w:rPr>
            </w:pPr>
            <w:r w:rsidRPr="00AE6C71">
              <w:rPr>
                <w:rFonts w:cs="Arial"/>
                <w:sz w:val="20"/>
                <w:szCs w:val="20"/>
              </w:rPr>
              <w:lastRenderedPageBreak/>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2F9A1D5D" w14:textId="77777777" w:rsidR="00586A46" w:rsidRPr="00AE6C71" w:rsidRDefault="00586A46" w:rsidP="00334832">
            <w:pPr>
              <w:spacing w:line="240" w:lineRule="auto"/>
              <w:ind w:left="43" w:right="284"/>
              <w:rPr>
                <w:sz w:val="20"/>
                <w:szCs w:val="20"/>
              </w:rPr>
            </w:pPr>
            <w:r w:rsidRPr="00AE6C71">
              <w:rPr>
                <w:sz w:val="20"/>
                <w:szCs w:val="20"/>
              </w:rPr>
              <w:t>Nie dotyczy</w:t>
            </w:r>
          </w:p>
        </w:tc>
      </w:tr>
      <w:tr w:rsidR="00586A46" w:rsidRPr="00AE6C71" w14:paraId="5BDCB022"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341A8419"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784A77A3" w14:textId="77777777" w:rsidR="00586A46" w:rsidRPr="00AE6C71" w:rsidRDefault="00586A46" w:rsidP="00334832">
            <w:pPr>
              <w:spacing w:line="240" w:lineRule="auto"/>
              <w:ind w:left="43" w:right="284"/>
              <w:rPr>
                <w:sz w:val="20"/>
                <w:szCs w:val="20"/>
              </w:rPr>
            </w:pPr>
            <w:r w:rsidRPr="00AE6C71">
              <w:rPr>
                <w:sz w:val="20"/>
                <w:szCs w:val="20"/>
              </w:rPr>
              <w:t>Nie dotyczy</w:t>
            </w:r>
          </w:p>
        </w:tc>
      </w:tr>
      <w:tr w:rsidR="00586A46" w:rsidRPr="00AE6C71" w14:paraId="0982365C"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3C5DF55F"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b/>
                <w:sz w:val="20"/>
                <w:szCs w:val="20"/>
              </w:rPr>
            </w:pPr>
            <w:r w:rsidRPr="00AE6C71">
              <w:rPr>
                <w:rFonts w:cs="Arial"/>
                <w:sz w:val="20"/>
                <w:szCs w:val="20"/>
              </w:rPr>
              <w:t>Mechanizm wdrażania instrumentów finansowych</w:t>
            </w:r>
          </w:p>
        </w:tc>
        <w:tc>
          <w:tcPr>
            <w:tcW w:w="3635" w:type="pct"/>
            <w:gridSpan w:val="7"/>
            <w:tcBorders>
              <w:top w:val="single" w:sz="4" w:space="0" w:color="auto"/>
              <w:left w:val="single" w:sz="4" w:space="0" w:color="auto"/>
              <w:bottom w:val="single" w:sz="4" w:space="0" w:color="auto"/>
              <w:right w:val="single" w:sz="4" w:space="0" w:color="auto"/>
            </w:tcBorders>
            <w:hideMark/>
          </w:tcPr>
          <w:p w14:paraId="7B9B225D" w14:textId="77777777" w:rsidR="00586A46" w:rsidRPr="00AE6C71" w:rsidRDefault="00586A46" w:rsidP="00334832">
            <w:pPr>
              <w:spacing w:line="240" w:lineRule="auto"/>
              <w:ind w:left="43" w:right="284"/>
              <w:rPr>
                <w:sz w:val="20"/>
                <w:szCs w:val="20"/>
              </w:rPr>
            </w:pPr>
            <w:r w:rsidRPr="00AE6C71">
              <w:rPr>
                <w:sz w:val="20"/>
                <w:szCs w:val="20"/>
              </w:rPr>
              <w:t>Nie dotyczy</w:t>
            </w:r>
          </w:p>
        </w:tc>
      </w:tr>
      <w:tr w:rsidR="00586A46" w:rsidRPr="00AE6C71" w14:paraId="3539AA4F"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36C228A" w14:textId="77777777" w:rsidR="00586A46" w:rsidRPr="00AE6C71" w:rsidRDefault="00586A46" w:rsidP="00D870BF">
            <w:pPr>
              <w:numPr>
                <w:ilvl w:val="0"/>
                <w:numId w:val="457"/>
              </w:numPr>
              <w:tabs>
                <w:tab w:val="clear" w:pos="502"/>
                <w:tab w:val="num" w:pos="426"/>
                <w:tab w:val="left" w:pos="1487"/>
                <w:tab w:val="left" w:pos="2127"/>
              </w:tabs>
              <w:suppressAutoHyphens/>
              <w:spacing w:before="40" w:after="40" w:line="240" w:lineRule="auto"/>
              <w:ind w:right="33" w:hanging="502"/>
              <w:rPr>
                <w:rFonts w:cs="Arial"/>
                <w:b/>
                <w:sz w:val="20"/>
                <w:szCs w:val="20"/>
              </w:rPr>
            </w:pPr>
            <w:r w:rsidRPr="00AE6C71">
              <w:rPr>
                <w:rFonts w:cs="Arial"/>
                <w:sz w:val="20"/>
                <w:szCs w:val="20"/>
              </w:rPr>
              <w:t>Rodzaj wsparcia instrumentów finansowych oraz najważniejsze warunki przyznawania</w:t>
            </w:r>
          </w:p>
        </w:tc>
        <w:tc>
          <w:tcPr>
            <w:tcW w:w="3635" w:type="pct"/>
            <w:gridSpan w:val="7"/>
            <w:tcBorders>
              <w:top w:val="single" w:sz="4" w:space="0" w:color="auto"/>
              <w:left w:val="single" w:sz="4" w:space="0" w:color="auto"/>
              <w:bottom w:val="single" w:sz="4" w:space="0" w:color="auto"/>
              <w:right w:val="single" w:sz="4" w:space="0" w:color="auto"/>
            </w:tcBorders>
            <w:hideMark/>
          </w:tcPr>
          <w:p w14:paraId="4675EE09" w14:textId="77777777" w:rsidR="00586A46" w:rsidRPr="00AE6C71" w:rsidRDefault="00586A46" w:rsidP="00334832">
            <w:pPr>
              <w:spacing w:line="240" w:lineRule="auto"/>
              <w:ind w:left="113" w:right="284" w:hanging="113"/>
              <w:rPr>
                <w:sz w:val="20"/>
                <w:szCs w:val="20"/>
              </w:rPr>
            </w:pPr>
            <w:r w:rsidRPr="00AE6C71">
              <w:rPr>
                <w:sz w:val="20"/>
                <w:szCs w:val="20"/>
              </w:rPr>
              <w:t>Nie dotyczy</w:t>
            </w:r>
          </w:p>
        </w:tc>
      </w:tr>
      <w:tr w:rsidR="00586A46" w:rsidRPr="00AE6C71" w14:paraId="53446C64" w14:textId="77777777" w:rsidTr="003F1C6D">
        <w:trPr>
          <w:cantSplit/>
          <w:trHeight w:val="769"/>
        </w:trPr>
        <w:tc>
          <w:tcPr>
            <w:tcW w:w="1365" w:type="pct"/>
            <w:tcBorders>
              <w:top w:val="single" w:sz="4" w:space="0" w:color="auto"/>
              <w:left w:val="single" w:sz="4" w:space="0" w:color="auto"/>
              <w:bottom w:val="single" w:sz="4" w:space="0" w:color="auto"/>
              <w:right w:val="single" w:sz="4" w:space="0" w:color="auto"/>
            </w:tcBorders>
          </w:tcPr>
          <w:p w14:paraId="004766C7" w14:textId="77777777" w:rsidR="00586A46" w:rsidRPr="00AE6C71" w:rsidRDefault="00586A46" w:rsidP="00D870BF">
            <w:pPr>
              <w:numPr>
                <w:ilvl w:val="0"/>
                <w:numId w:val="457"/>
              </w:numPr>
              <w:tabs>
                <w:tab w:val="clear" w:pos="502"/>
                <w:tab w:val="num" w:pos="426"/>
                <w:tab w:val="left" w:pos="1447"/>
                <w:tab w:val="left" w:pos="2127"/>
              </w:tabs>
              <w:suppressAutoHyphens/>
              <w:spacing w:before="40" w:after="40" w:line="240" w:lineRule="auto"/>
              <w:ind w:right="31" w:hanging="502"/>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hideMark/>
          </w:tcPr>
          <w:p w14:paraId="4E3E9E1C" w14:textId="77777777" w:rsidR="00586A46" w:rsidRPr="00AE6C71" w:rsidRDefault="00586A46" w:rsidP="00334832">
            <w:pPr>
              <w:spacing w:line="240" w:lineRule="auto"/>
              <w:ind w:left="113" w:right="284" w:hanging="113"/>
              <w:rPr>
                <w:sz w:val="20"/>
                <w:szCs w:val="20"/>
              </w:rPr>
            </w:pPr>
            <w:r w:rsidRPr="00AE6C71">
              <w:rPr>
                <w:sz w:val="20"/>
                <w:szCs w:val="20"/>
              </w:rPr>
              <w:t>Nie dotyczy</w:t>
            </w:r>
          </w:p>
        </w:tc>
      </w:tr>
      <w:tr w:rsidR="00586A46" w:rsidRPr="00AE6C71" w14:paraId="3711BD68" w14:textId="77777777" w:rsidTr="003F1C6D">
        <w:trPr>
          <w:cantSplit/>
          <w:trHeight w:val="440"/>
        </w:trPr>
        <w:tc>
          <w:tcPr>
            <w:tcW w:w="5000" w:type="pct"/>
            <w:gridSpan w:val="8"/>
            <w:tcBorders>
              <w:top w:val="single" w:sz="4" w:space="0" w:color="auto"/>
              <w:left w:val="nil"/>
              <w:bottom w:val="single" w:sz="4" w:space="0" w:color="auto"/>
              <w:right w:val="nil"/>
            </w:tcBorders>
          </w:tcPr>
          <w:p w14:paraId="02FF26DA" w14:textId="77777777" w:rsidR="00F77D7A" w:rsidRPr="00AE6C71" w:rsidRDefault="00F77D7A" w:rsidP="00F77D7A">
            <w:pPr>
              <w:pStyle w:val="Nagwek3"/>
              <w:numPr>
                <w:ilvl w:val="0"/>
                <w:numId w:val="0"/>
              </w:numPr>
              <w:ind w:left="426"/>
              <w:rPr>
                <w:sz w:val="20"/>
                <w:szCs w:val="20"/>
              </w:rPr>
            </w:pPr>
          </w:p>
          <w:p w14:paraId="1182299A" w14:textId="77777777" w:rsidR="00586A46" w:rsidRPr="00AE6C71" w:rsidRDefault="00586A46" w:rsidP="00334832">
            <w:pPr>
              <w:pStyle w:val="Nagwek3"/>
              <w:ind w:left="426" w:hanging="568"/>
              <w:rPr>
                <w:sz w:val="20"/>
                <w:szCs w:val="20"/>
              </w:rPr>
            </w:pPr>
            <w:bookmarkStart w:id="55" w:name="_Toc480455407"/>
            <w:r w:rsidRPr="00AE6C71">
              <w:rPr>
                <w:sz w:val="20"/>
                <w:szCs w:val="20"/>
              </w:rPr>
              <w:t>Działanie 8.3  Zwiększenie dostępu do wysokiej jakości edukacji przedszkolnej oraz kształcenia podstawowego, gimnazjalnego i ponadgimnazjalnego</w:t>
            </w:r>
            <w:bookmarkEnd w:id="55"/>
          </w:p>
          <w:p w14:paraId="4982B976" w14:textId="77777777" w:rsidR="00586A46" w:rsidRPr="00AE6C71" w:rsidRDefault="00586A46" w:rsidP="00334832">
            <w:pPr>
              <w:pStyle w:val="Nagwek4"/>
              <w:rPr>
                <w:sz w:val="20"/>
                <w:szCs w:val="20"/>
              </w:rPr>
            </w:pPr>
            <w:bookmarkStart w:id="56" w:name="_Toc480455408"/>
            <w:r w:rsidRPr="00AE6C71">
              <w:rPr>
                <w:sz w:val="20"/>
                <w:szCs w:val="20"/>
              </w:rPr>
              <w:t xml:space="preserve">Poddziałanie 8.3.1  Upowszechnianie i wzrost jakości edukacji przedszkolnej </w:t>
            </w:r>
            <w:r w:rsidRPr="00AE6C71">
              <w:rPr>
                <w:i/>
                <w:sz w:val="20"/>
                <w:szCs w:val="20"/>
              </w:rPr>
              <w:t>(projekty konkursowe)</w:t>
            </w:r>
            <w:bookmarkEnd w:id="56"/>
          </w:p>
        </w:tc>
      </w:tr>
      <w:tr w:rsidR="00586A46" w:rsidRPr="00AE6C71" w14:paraId="05C2796E" w14:textId="77777777" w:rsidTr="003F1C6D">
        <w:trPr>
          <w:cantSplit/>
          <w:trHeight w:val="576"/>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14:paraId="3E9C1AF2" w14:textId="77777777" w:rsidR="00586A46" w:rsidRPr="00AE6C71" w:rsidRDefault="00586A46" w:rsidP="00334832">
            <w:pPr>
              <w:spacing w:line="240" w:lineRule="auto"/>
              <w:ind w:left="113" w:right="284"/>
              <w:rPr>
                <w:sz w:val="20"/>
                <w:szCs w:val="20"/>
              </w:rPr>
            </w:pPr>
            <w:r w:rsidRPr="00AE6C71">
              <w:rPr>
                <w:rFonts w:cs="Arial"/>
                <w:b/>
                <w:sz w:val="20"/>
                <w:szCs w:val="20"/>
              </w:rPr>
              <w:t>OPIS DZIAŁANIA I PODDZIAŁAŃ</w:t>
            </w:r>
          </w:p>
        </w:tc>
      </w:tr>
    </w:tbl>
    <w:p w14:paraId="10B91754" w14:textId="77777777" w:rsidR="002D2A97" w:rsidRPr="00AE6C71" w:rsidRDefault="002D2A97" w:rsidP="002D2A97">
      <w:pPr>
        <w:rPr>
          <w:vanish/>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9"/>
        <w:gridCol w:w="1797"/>
        <w:gridCol w:w="3182"/>
        <w:gridCol w:w="2212"/>
      </w:tblGrid>
      <w:tr w:rsidR="00797CB2" w:rsidRPr="00AE6C71" w14:paraId="05BD3412" w14:textId="77777777" w:rsidTr="00797CB2">
        <w:trPr>
          <w:trHeight w:val="57"/>
        </w:trPr>
        <w:tc>
          <w:tcPr>
            <w:tcW w:w="1219" w:type="pct"/>
            <w:vMerge w:val="restart"/>
            <w:tcBorders>
              <w:top w:val="single" w:sz="4" w:space="0" w:color="auto"/>
              <w:left w:val="single" w:sz="4" w:space="0" w:color="auto"/>
              <w:right w:val="single" w:sz="4" w:space="0" w:color="auto"/>
            </w:tcBorders>
          </w:tcPr>
          <w:p w14:paraId="27C0A4FE" w14:textId="77777777" w:rsidR="00797CB2" w:rsidRPr="00AE6C71" w:rsidRDefault="00797CB2" w:rsidP="00D870BF">
            <w:pPr>
              <w:numPr>
                <w:ilvl w:val="0"/>
                <w:numId w:val="458"/>
              </w:numPr>
              <w:suppressAutoHyphens/>
              <w:spacing w:before="40" w:after="0" w:line="240" w:lineRule="auto"/>
              <w:ind w:left="284" w:right="34" w:hanging="284"/>
              <w:rPr>
                <w:rFonts w:cs="Arial"/>
                <w:sz w:val="20"/>
                <w:szCs w:val="20"/>
              </w:rPr>
            </w:pPr>
            <w:r w:rsidRPr="00AE6C71">
              <w:rPr>
                <w:rFonts w:cs="Arial"/>
                <w:sz w:val="20"/>
                <w:szCs w:val="20"/>
              </w:rPr>
              <w:t>Nazwa Działania/</w:t>
            </w:r>
          </w:p>
          <w:p w14:paraId="248675F3" w14:textId="77777777" w:rsidR="00797CB2" w:rsidRPr="00AE6C71" w:rsidRDefault="00797CB2" w:rsidP="00797CB2">
            <w:pPr>
              <w:suppressAutoHyphens/>
              <w:spacing w:line="240" w:lineRule="auto"/>
              <w:ind w:left="284" w:right="32"/>
              <w:rPr>
                <w:rFonts w:cs="Arial"/>
                <w:sz w:val="20"/>
                <w:szCs w:val="20"/>
              </w:rPr>
            </w:pPr>
            <w:r w:rsidRPr="00AE6C71">
              <w:rPr>
                <w:rFonts w:cs="Arial"/>
                <w:sz w:val="20"/>
                <w:szCs w:val="20"/>
              </w:rPr>
              <w:t>Poddziałania</w:t>
            </w:r>
          </w:p>
        </w:tc>
        <w:tc>
          <w:tcPr>
            <w:tcW w:w="945" w:type="pct"/>
            <w:tcBorders>
              <w:top w:val="single" w:sz="4" w:space="0" w:color="auto"/>
              <w:left w:val="single" w:sz="4" w:space="0" w:color="auto"/>
              <w:bottom w:val="single" w:sz="4" w:space="0" w:color="auto"/>
              <w:right w:val="single" w:sz="4" w:space="0" w:color="auto"/>
            </w:tcBorders>
            <w:hideMark/>
          </w:tcPr>
          <w:p w14:paraId="55679E4D" w14:textId="77777777" w:rsidR="00797CB2" w:rsidRPr="00AE6C71" w:rsidRDefault="00797CB2">
            <w:pPr>
              <w:spacing w:before="40" w:after="40" w:line="240" w:lineRule="auto"/>
              <w:rPr>
                <w:rFonts w:cs="Arial"/>
                <w:b/>
                <w:sz w:val="20"/>
                <w:szCs w:val="20"/>
              </w:rPr>
            </w:pPr>
            <w:r w:rsidRPr="00AE6C71">
              <w:rPr>
                <w:rFonts w:cs="Arial"/>
                <w:b/>
                <w:sz w:val="20"/>
                <w:szCs w:val="20"/>
              </w:rPr>
              <w:t>Działanie 8.3</w:t>
            </w:r>
          </w:p>
        </w:tc>
        <w:tc>
          <w:tcPr>
            <w:tcW w:w="2836" w:type="pct"/>
            <w:gridSpan w:val="2"/>
            <w:tcBorders>
              <w:top w:val="single" w:sz="4" w:space="0" w:color="auto"/>
              <w:left w:val="single" w:sz="4" w:space="0" w:color="auto"/>
              <w:bottom w:val="single" w:sz="4" w:space="0" w:color="auto"/>
              <w:right w:val="single" w:sz="4" w:space="0" w:color="auto"/>
            </w:tcBorders>
            <w:hideMark/>
          </w:tcPr>
          <w:p w14:paraId="0330E491" w14:textId="77777777" w:rsidR="00797CB2" w:rsidRPr="00AE6C71" w:rsidRDefault="00797CB2">
            <w:pPr>
              <w:spacing w:before="40" w:after="40" w:line="240" w:lineRule="auto"/>
              <w:rPr>
                <w:rFonts w:cs="Arial"/>
                <w:b/>
                <w:sz w:val="20"/>
                <w:szCs w:val="20"/>
              </w:rPr>
            </w:pPr>
            <w:r w:rsidRPr="00AE6C71">
              <w:rPr>
                <w:rFonts w:cs="Arial"/>
                <w:b/>
                <w:sz w:val="20"/>
                <w:szCs w:val="20"/>
              </w:rPr>
              <w:t>Zwiększenie dostępu do wysokiej jakości edukacji przedszkolnej oraz kształcenia podstawowego, gimnazjalnego i ponadgimnazjalnego</w:t>
            </w:r>
          </w:p>
        </w:tc>
      </w:tr>
      <w:tr w:rsidR="00797CB2" w:rsidRPr="00AE6C71" w14:paraId="574FF137" w14:textId="77777777" w:rsidTr="00797CB2">
        <w:trPr>
          <w:trHeight w:val="57"/>
        </w:trPr>
        <w:tc>
          <w:tcPr>
            <w:tcW w:w="1219" w:type="pct"/>
            <w:vMerge/>
            <w:tcBorders>
              <w:left w:val="single" w:sz="4" w:space="0" w:color="auto"/>
              <w:bottom w:val="single" w:sz="4" w:space="0" w:color="auto"/>
              <w:right w:val="single" w:sz="4" w:space="0" w:color="auto"/>
            </w:tcBorders>
            <w:vAlign w:val="center"/>
            <w:hideMark/>
          </w:tcPr>
          <w:p w14:paraId="46833C28" w14:textId="77777777" w:rsidR="00797CB2" w:rsidRPr="00AE6C71" w:rsidRDefault="00797CB2" w:rsidP="00D870BF">
            <w:pPr>
              <w:numPr>
                <w:ilvl w:val="0"/>
                <w:numId w:val="458"/>
              </w:numPr>
              <w:spacing w:line="240" w:lineRule="auto"/>
              <w:ind w:left="284"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33A79C0C" w14:textId="77777777" w:rsidR="00797CB2" w:rsidRPr="00AE6C71" w:rsidRDefault="00797CB2">
            <w:pPr>
              <w:spacing w:before="40" w:after="40" w:line="240" w:lineRule="auto"/>
              <w:rPr>
                <w:rFonts w:cs="Arial"/>
                <w:b/>
                <w:sz w:val="20"/>
                <w:szCs w:val="20"/>
              </w:rPr>
            </w:pPr>
            <w:r w:rsidRPr="00AE6C71">
              <w:rPr>
                <w:rFonts w:cs="Arial"/>
                <w:b/>
                <w:sz w:val="20"/>
                <w:szCs w:val="20"/>
              </w:rPr>
              <w:t xml:space="preserve">Poddziałanie </w:t>
            </w:r>
          </w:p>
          <w:p w14:paraId="401A3487" w14:textId="77777777" w:rsidR="00797CB2" w:rsidRPr="00AE6C71" w:rsidRDefault="00797CB2">
            <w:pPr>
              <w:spacing w:before="40" w:after="40" w:line="240" w:lineRule="auto"/>
              <w:rPr>
                <w:rFonts w:cs="Arial"/>
                <w:b/>
                <w:sz w:val="20"/>
                <w:szCs w:val="20"/>
              </w:rPr>
            </w:pPr>
            <w:r w:rsidRPr="00AE6C71">
              <w:rPr>
                <w:rFonts w:cs="Arial"/>
                <w:b/>
                <w:sz w:val="20"/>
                <w:szCs w:val="20"/>
              </w:rPr>
              <w:t>8.3.1</w:t>
            </w:r>
          </w:p>
        </w:tc>
        <w:tc>
          <w:tcPr>
            <w:tcW w:w="2836" w:type="pct"/>
            <w:gridSpan w:val="2"/>
            <w:tcBorders>
              <w:top w:val="single" w:sz="4" w:space="0" w:color="auto"/>
              <w:left w:val="single" w:sz="4" w:space="0" w:color="auto"/>
              <w:bottom w:val="single" w:sz="4" w:space="0" w:color="auto"/>
              <w:right w:val="single" w:sz="4" w:space="0" w:color="auto"/>
            </w:tcBorders>
            <w:hideMark/>
          </w:tcPr>
          <w:p w14:paraId="485DF369" w14:textId="77777777" w:rsidR="00797CB2" w:rsidRPr="00AE6C71" w:rsidRDefault="00797CB2" w:rsidP="004D4D56">
            <w:pPr>
              <w:spacing w:before="40" w:after="40" w:line="240" w:lineRule="auto"/>
              <w:rPr>
                <w:rFonts w:cs="Arial"/>
                <w:b/>
                <w:sz w:val="20"/>
                <w:szCs w:val="20"/>
              </w:rPr>
            </w:pPr>
            <w:r w:rsidRPr="00AE6C71">
              <w:rPr>
                <w:rFonts w:cs="Arial"/>
                <w:b/>
                <w:sz w:val="20"/>
                <w:szCs w:val="20"/>
              </w:rPr>
              <w:t xml:space="preserve">Upowszechnianie i wzrost jakości edukacji przedszkolnej </w:t>
            </w:r>
            <w:r w:rsidRPr="00AE6C71">
              <w:rPr>
                <w:rFonts w:cs="Arial"/>
                <w:i/>
                <w:sz w:val="20"/>
                <w:szCs w:val="20"/>
              </w:rPr>
              <w:t>(projekty konkursowe)</w:t>
            </w:r>
          </w:p>
        </w:tc>
      </w:tr>
      <w:tr w:rsidR="00797CB2" w:rsidRPr="00AE6C71" w14:paraId="45944236" w14:textId="77777777" w:rsidTr="00F77D7A">
        <w:trPr>
          <w:trHeight w:val="828"/>
        </w:trPr>
        <w:tc>
          <w:tcPr>
            <w:tcW w:w="1219" w:type="pct"/>
            <w:tcBorders>
              <w:top w:val="single" w:sz="4" w:space="0" w:color="auto"/>
              <w:left w:val="single" w:sz="4" w:space="0" w:color="auto"/>
              <w:bottom w:val="single" w:sz="4" w:space="0" w:color="auto"/>
              <w:right w:val="single" w:sz="4" w:space="0" w:color="auto"/>
            </w:tcBorders>
          </w:tcPr>
          <w:p w14:paraId="30E59E4D" w14:textId="77777777" w:rsidR="00797CB2" w:rsidRPr="00AE6C71" w:rsidRDefault="00797CB2" w:rsidP="00D870BF">
            <w:pPr>
              <w:numPr>
                <w:ilvl w:val="0"/>
                <w:numId w:val="458"/>
              </w:numPr>
              <w:suppressAutoHyphens/>
              <w:spacing w:before="40" w:line="240" w:lineRule="auto"/>
              <w:ind w:left="284" w:right="32" w:hanging="284"/>
              <w:rPr>
                <w:rFonts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bottom w:val="single" w:sz="4" w:space="0" w:color="auto"/>
              <w:right w:val="single" w:sz="4" w:space="0" w:color="auto"/>
            </w:tcBorders>
            <w:hideMark/>
          </w:tcPr>
          <w:p w14:paraId="73F6C936" w14:textId="77777777" w:rsidR="00797CB2" w:rsidRPr="00AE6C71" w:rsidRDefault="00797CB2">
            <w:pPr>
              <w:spacing w:before="40" w:after="40" w:line="240" w:lineRule="auto"/>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5D920344" w14:textId="77777777" w:rsidR="00797CB2" w:rsidRPr="00AE6C71" w:rsidRDefault="00797CB2" w:rsidP="00001264">
            <w:pPr>
              <w:numPr>
                <w:ilvl w:val="0"/>
                <w:numId w:val="66"/>
              </w:numPr>
              <w:spacing w:before="40" w:after="40" w:line="240" w:lineRule="auto"/>
              <w:ind w:left="274" w:hanging="274"/>
              <w:contextualSpacing/>
              <w:rPr>
                <w:rFonts w:cs="Arial"/>
                <w:sz w:val="20"/>
                <w:szCs w:val="20"/>
              </w:rPr>
            </w:pPr>
            <w:r w:rsidRPr="00AE6C71">
              <w:rPr>
                <w:rFonts w:cs="Arial"/>
                <w:sz w:val="20"/>
                <w:szCs w:val="20"/>
              </w:rPr>
              <w:t>Zwiększenie liczby miejsc wychowania przedszkolnego</w:t>
            </w:r>
          </w:p>
        </w:tc>
      </w:tr>
      <w:tr w:rsidR="00F800FE" w:rsidRPr="00AE6C71" w14:paraId="50916B0F" w14:textId="77777777" w:rsidTr="00F800FE">
        <w:trPr>
          <w:trHeight w:val="582"/>
        </w:trPr>
        <w:tc>
          <w:tcPr>
            <w:tcW w:w="1219" w:type="pct"/>
            <w:tcBorders>
              <w:top w:val="single" w:sz="4" w:space="0" w:color="auto"/>
              <w:left w:val="single" w:sz="4" w:space="0" w:color="auto"/>
              <w:bottom w:val="single" w:sz="4" w:space="0" w:color="auto"/>
              <w:right w:val="single" w:sz="4" w:space="0" w:color="auto"/>
            </w:tcBorders>
          </w:tcPr>
          <w:p w14:paraId="63BCEAC8" w14:textId="77777777" w:rsidR="00F800FE" w:rsidRPr="00AE6C71" w:rsidRDefault="00F800FE" w:rsidP="00D870BF">
            <w:pPr>
              <w:numPr>
                <w:ilvl w:val="0"/>
                <w:numId w:val="458"/>
              </w:numPr>
              <w:tabs>
                <w:tab w:val="left" w:pos="284"/>
              </w:tabs>
              <w:suppressAutoHyphens/>
              <w:spacing w:before="40" w:after="40" w:line="240" w:lineRule="auto"/>
              <w:ind w:left="284" w:right="27" w:hanging="284"/>
              <w:rPr>
                <w:rFonts w:cs="Arial"/>
                <w:sz w:val="20"/>
                <w:szCs w:val="20"/>
              </w:rPr>
            </w:pPr>
            <w:r w:rsidRPr="00AE6C71">
              <w:rPr>
                <w:rFonts w:cs="Arial"/>
                <w:sz w:val="20"/>
                <w:szCs w:val="20"/>
              </w:rPr>
              <w:t>Lista wskaźników rezultatu bezpośredniego</w:t>
            </w:r>
          </w:p>
        </w:tc>
        <w:tc>
          <w:tcPr>
            <w:tcW w:w="945" w:type="pct"/>
            <w:tcBorders>
              <w:top w:val="single" w:sz="4" w:space="0" w:color="auto"/>
              <w:left w:val="single" w:sz="4" w:space="0" w:color="auto"/>
              <w:bottom w:val="single" w:sz="4" w:space="0" w:color="auto"/>
              <w:right w:val="single" w:sz="4" w:space="0" w:color="auto"/>
            </w:tcBorders>
            <w:hideMark/>
          </w:tcPr>
          <w:p w14:paraId="6187DA57" w14:textId="77777777" w:rsidR="00F800FE" w:rsidRPr="00AE6C71" w:rsidRDefault="00F800FE">
            <w:pPr>
              <w:spacing w:before="40" w:after="40" w:line="240" w:lineRule="auto"/>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33D013B9" w14:textId="77777777" w:rsidR="00F800FE" w:rsidRPr="00AE6C71" w:rsidRDefault="00F800FE">
            <w:pPr>
              <w:spacing w:before="40" w:after="40" w:line="240" w:lineRule="auto"/>
              <w:rPr>
                <w:rFonts w:cs="Arial"/>
                <w:sz w:val="20"/>
                <w:szCs w:val="20"/>
              </w:rPr>
            </w:pPr>
            <w:r w:rsidRPr="00AE6C71">
              <w:rPr>
                <w:rFonts w:cs="Arial"/>
                <w:sz w:val="20"/>
                <w:szCs w:val="20"/>
              </w:rPr>
              <w:t>Nie dotyczy</w:t>
            </w:r>
          </w:p>
        </w:tc>
      </w:tr>
      <w:tr w:rsidR="00797CB2" w:rsidRPr="00AE6C71" w14:paraId="2834E6B8" w14:textId="77777777" w:rsidTr="00797CB2">
        <w:trPr>
          <w:trHeight w:val="1271"/>
        </w:trPr>
        <w:tc>
          <w:tcPr>
            <w:tcW w:w="1219" w:type="pct"/>
            <w:tcBorders>
              <w:top w:val="single" w:sz="4" w:space="0" w:color="auto"/>
              <w:left w:val="single" w:sz="4" w:space="0" w:color="auto"/>
              <w:bottom w:val="single" w:sz="4" w:space="0" w:color="auto"/>
              <w:right w:val="single" w:sz="4" w:space="0" w:color="auto"/>
            </w:tcBorders>
          </w:tcPr>
          <w:p w14:paraId="75C509E5" w14:textId="77777777" w:rsidR="00797CB2" w:rsidRPr="00AE6C71" w:rsidRDefault="00797CB2" w:rsidP="00D870BF">
            <w:pPr>
              <w:numPr>
                <w:ilvl w:val="0"/>
                <w:numId w:val="458"/>
              </w:numPr>
              <w:tabs>
                <w:tab w:val="left"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bottom w:val="single" w:sz="4" w:space="0" w:color="auto"/>
              <w:right w:val="single" w:sz="4" w:space="0" w:color="auto"/>
            </w:tcBorders>
            <w:hideMark/>
          </w:tcPr>
          <w:p w14:paraId="2319822A" w14:textId="77777777" w:rsidR="00797CB2" w:rsidRPr="00AE6C71" w:rsidRDefault="00797CB2">
            <w:pPr>
              <w:spacing w:before="40" w:after="40" w:line="240" w:lineRule="auto"/>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4A3555C" w14:textId="77777777" w:rsidR="00797CB2" w:rsidRPr="00AE6C71" w:rsidRDefault="00797CB2" w:rsidP="00001264">
            <w:pPr>
              <w:numPr>
                <w:ilvl w:val="0"/>
                <w:numId w:val="67"/>
              </w:numPr>
              <w:spacing w:after="0" w:line="240" w:lineRule="auto"/>
              <w:ind w:left="274" w:hanging="246"/>
              <w:contextualSpacing/>
              <w:rPr>
                <w:rFonts w:cs="Arial"/>
                <w:sz w:val="20"/>
                <w:szCs w:val="20"/>
              </w:rPr>
            </w:pPr>
            <w:r w:rsidRPr="00AE6C71">
              <w:rPr>
                <w:rFonts w:cs="Arial"/>
                <w:sz w:val="20"/>
                <w:szCs w:val="20"/>
              </w:rPr>
              <w:t>Liczba dzieci objętych w ramach programu dodatkowymi zajęciami zwiększającymi ich szanse edukacyjne w edukacji przedszkolnej</w:t>
            </w:r>
          </w:p>
          <w:p w14:paraId="290E6491" w14:textId="77777777" w:rsidR="00797CB2" w:rsidRPr="00AE6C71" w:rsidRDefault="00797CB2" w:rsidP="00001264">
            <w:pPr>
              <w:numPr>
                <w:ilvl w:val="0"/>
                <w:numId w:val="67"/>
              </w:numPr>
              <w:spacing w:after="0" w:line="240" w:lineRule="auto"/>
              <w:ind w:left="312" w:hanging="284"/>
              <w:contextualSpacing/>
              <w:rPr>
                <w:rFonts w:cs="Arial"/>
                <w:sz w:val="20"/>
                <w:szCs w:val="20"/>
              </w:rPr>
            </w:pPr>
            <w:r w:rsidRPr="00AE6C71">
              <w:rPr>
                <w:rFonts w:cs="Arial"/>
                <w:sz w:val="20"/>
                <w:szCs w:val="20"/>
              </w:rPr>
              <w:t>Liczba miejsc wychowania przedszkolnego dofinansowanych w programie</w:t>
            </w:r>
          </w:p>
        </w:tc>
      </w:tr>
      <w:tr w:rsidR="00797CB2" w:rsidRPr="00AE6C71" w14:paraId="39D1519E" w14:textId="77777777" w:rsidTr="00797CB2">
        <w:trPr>
          <w:trHeight w:val="57"/>
        </w:trPr>
        <w:tc>
          <w:tcPr>
            <w:tcW w:w="1219" w:type="pct"/>
            <w:tcBorders>
              <w:top w:val="single" w:sz="4" w:space="0" w:color="auto"/>
              <w:left w:val="single" w:sz="4" w:space="0" w:color="auto"/>
              <w:right w:val="single" w:sz="4" w:space="0" w:color="auto"/>
            </w:tcBorders>
            <w:vAlign w:val="center"/>
            <w:hideMark/>
          </w:tcPr>
          <w:p w14:paraId="1083E4BB" w14:textId="77777777" w:rsidR="00797CB2" w:rsidRPr="00AE6C71" w:rsidRDefault="00797CB2" w:rsidP="00D870BF">
            <w:pPr>
              <w:numPr>
                <w:ilvl w:val="0"/>
                <w:numId w:val="458"/>
              </w:numPr>
              <w:tabs>
                <w:tab w:val="left" w:pos="284"/>
              </w:tabs>
              <w:spacing w:after="0" w:line="240" w:lineRule="auto"/>
              <w:ind w:left="284" w:right="284" w:hanging="284"/>
              <w:rPr>
                <w:rFonts w:ascii="Arial" w:hAnsi="Arial"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bottom w:val="single" w:sz="4" w:space="0" w:color="auto"/>
              <w:right w:val="single" w:sz="4" w:space="0" w:color="auto"/>
            </w:tcBorders>
            <w:hideMark/>
          </w:tcPr>
          <w:p w14:paraId="2EEAA324" w14:textId="77777777" w:rsidR="00797CB2" w:rsidRPr="00AE6C71" w:rsidRDefault="00797CB2">
            <w:pPr>
              <w:spacing w:line="240" w:lineRule="auto"/>
              <w:rPr>
                <w:rFonts w:ascii="Arial" w:hAnsi="Arial" w:cs="Arial"/>
                <w:sz w:val="20"/>
                <w:szCs w:val="20"/>
              </w:rPr>
            </w:pPr>
            <w:r w:rsidRPr="00AE6C71">
              <w:rPr>
                <w:rFonts w:cs="Arial"/>
                <w:sz w:val="20"/>
                <w:szCs w:val="20"/>
              </w:rPr>
              <w:t>Poddziałanie 8.3.1</w:t>
            </w:r>
            <w:r w:rsidRPr="00AE6C71">
              <w:rPr>
                <w:sz w:val="20"/>
                <w:szCs w:val="20"/>
              </w:rPr>
              <w:t xml:space="preserve"> </w:t>
            </w:r>
          </w:p>
        </w:tc>
        <w:tc>
          <w:tcPr>
            <w:tcW w:w="2836" w:type="pct"/>
            <w:gridSpan w:val="2"/>
            <w:tcBorders>
              <w:top w:val="single" w:sz="4" w:space="0" w:color="auto"/>
              <w:left w:val="single" w:sz="4" w:space="0" w:color="auto"/>
              <w:bottom w:val="single" w:sz="4" w:space="0" w:color="auto"/>
              <w:right w:val="single" w:sz="4" w:space="0" w:color="auto"/>
            </w:tcBorders>
            <w:hideMark/>
          </w:tcPr>
          <w:p w14:paraId="7A81614F" w14:textId="144E5EC0" w:rsidR="00797CB2" w:rsidRPr="00AE6C71" w:rsidRDefault="00797CB2" w:rsidP="00001264">
            <w:pPr>
              <w:numPr>
                <w:ilvl w:val="0"/>
                <w:numId w:val="68"/>
              </w:numPr>
              <w:spacing w:after="0" w:line="240" w:lineRule="auto"/>
              <w:ind w:left="318" w:hanging="284"/>
              <w:contextualSpacing/>
              <w:rPr>
                <w:sz w:val="20"/>
                <w:szCs w:val="20"/>
              </w:rPr>
            </w:pPr>
            <w:r w:rsidRPr="00AE6C71">
              <w:rPr>
                <w:sz w:val="20"/>
                <w:szCs w:val="20"/>
              </w:rPr>
              <w:t>Tworzenie nowych miejsc wychowania przedszkolnego</w:t>
            </w:r>
            <w:r w:rsidRPr="00AE6C71">
              <w:rPr>
                <w:rStyle w:val="Odwoanieprzypisudolnego"/>
                <w:sz w:val="20"/>
                <w:szCs w:val="20"/>
              </w:rPr>
              <w:footnoteReference w:id="83"/>
            </w:r>
            <w:r w:rsidRPr="00AE6C71">
              <w:rPr>
                <w:sz w:val="20"/>
                <w:szCs w:val="20"/>
              </w:rPr>
              <w:t xml:space="preserve">  </w:t>
            </w:r>
            <w:r w:rsidR="00630F9C" w:rsidRPr="00AE6C71">
              <w:rPr>
                <w:sz w:val="20"/>
                <w:szCs w:val="20"/>
              </w:rPr>
              <w:br/>
            </w:r>
            <w:r w:rsidRPr="00AE6C71">
              <w:rPr>
                <w:color w:val="000000"/>
                <w:sz w:val="20"/>
                <w:szCs w:val="20"/>
              </w:rPr>
              <w:t xml:space="preserve">w nowopowstających ośrodkach wychowania </w:t>
            </w:r>
            <w:r w:rsidRPr="00AE6C71">
              <w:rPr>
                <w:color w:val="000000"/>
                <w:sz w:val="20"/>
                <w:szCs w:val="20"/>
              </w:rPr>
              <w:lastRenderedPageBreak/>
              <w:t>przedszkolnego (OWP)</w:t>
            </w:r>
            <w:r w:rsidRPr="00AE6C71">
              <w:rPr>
                <w:rStyle w:val="Odwoanieprzypisudolnego"/>
                <w:color w:val="000000"/>
                <w:sz w:val="20"/>
                <w:szCs w:val="20"/>
              </w:rPr>
              <w:footnoteReference w:id="84"/>
            </w:r>
            <w:r w:rsidRPr="00AE6C71">
              <w:rPr>
                <w:color w:val="000000"/>
                <w:sz w:val="20"/>
                <w:szCs w:val="20"/>
              </w:rPr>
              <w:t xml:space="preserve"> na obszarach z terenu województwa świętokrzyskiego o najwyższym </w:t>
            </w:r>
            <w:r w:rsidRPr="00AE6C71">
              <w:rPr>
                <w:color w:val="000000"/>
                <w:sz w:val="20"/>
                <w:szCs w:val="20"/>
              </w:rPr>
              <w:lastRenderedPageBreak/>
              <w:t>zapotrzebowaniu na usługi edukacji przedszkolnej, z możliwością d</w:t>
            </w:r>
            <w:r w:rsidRPr="00AE6C71">
              <w:rPr>
                <w:sz w:val="20"/>
                <w:szCs w:val="20"/>
              </w:rPr>
              <w:t xml:space="preserve">oposażenia </w:t>
            </w:r>
            <w:r w:rsidRPr="00AE6C71">
              <w:rPr>
                <w:sz w:val="20"/>
                <w:szCs w:val="20"/>
              </w:rPr>
              <w:br/>
              <w:t>w sprzęt, zakup materiałów dydaktycznych i/lub modernizacja istniejącej infrastruktury do potrzeb i możliwości dzieci w wieku przedszkolnym.</w:t>
            </w:r>
          </w:p>
          <w:p w14:paraId="507F0D9B" w14:textId="77777777" w:rsidR="00797CB2" w:rsidRPr="00AE6C71" w:rsidRDefault="00797CB2" w:rsidP="00001264">
            <w:pPr>
              <w:numPr>
                <w:ilvl w:val="0"/>
                <w:numId w:val="68"/>
              </w:numPr>
              <w:spacing w:after="0" w:line="240" w:lineRule="auto"/>
              <w:ind w:left="318" w:hanging="284"/>
              <w:contextualSpacing/>
              <w:rPr>
                <w:sz w:val="20"/>
                <w:szCs w:val="20"/>
              </w:rPr>
            </w:pPr>
            <w:r w:rsidRPr="00AE6C71">
              <w:rPr>
                <w:color w:val="000000"/>
                <w:sz w:val="20"/>
                <w:szCs w:val="20"/>
              </w:rPr>
              <w:t>W</w:t>
            </w:r>
            <w:r w:rsidRPr="00AE6C71">
              <w:rPr>
                <w:sz w:val="20"/>
                <w:szCs w:val="20"/>
              </w:rPr>
              <w:t>ygenerowanie dodatkowych miejsc wychowania przedszkolnego</w:t>
            </w:r>
            <w:r w:rsidRPr="00AE6C71">
              <w:rPr>
                <w:rStyle w:val="Odwoanieprzypisudolnego"/>
                <w:sz w:val="20"/>
                <w:szCs w:val="20"/>
              </w:rPr>
              <w:footnoteReference w:id="85"/>
            </w:r>
            <w:r w:rsidRPr="00AE6C71">
              <w:rPr>
                <w:sz w:val="20"/>
                <w:szCs w:val="20"/>
              </w:rPr>
              <w:t xml:space="preserve"> w istniejących OWP</w:t>
            </w:r>
            <w:r w:rsidR="00FE4B2F" w:rsidRPr="00AE6C71">
              <w:rPr>
                <w:sz w:val="20"/>
                <w:szCs w:val="20"/>
              </w:rPr>
              <w:t xml:space="preserve"> na obszarach z </w:t>
            </w:r>
            <w:r w:rsidR="00FE4B2F" w:rsidRPr="00AE6C71">
              <w:rPr>
                <w:sz w:val="20"/>
                <w:szCs w:val="20"/>
              </w:rPr>
              <w:lastRenderedPageBreak/>
              <w:t xml:space="preserve">terenu województwa świętokrzyskiego </w:t>
            </w:r>
            <w:r w:rsidR="00FE4B2F" w:rsidRPr="00AE6C71">
              <w:rPr>
                <w:color w:val="000000"/>
                <w:sz w:val="20"/>
                <w:szCs w:val="20"/>
              </w:rPr>
              <w:t>o najwyższym zapotrzebowaniu na usługi edukacji przedszkolnej</w:t>
            </w:r>
            <w:r w:rsidRPr="00AE6C71">
              <w:rPr>
                <w:color w:val="000000"/>
                <w:sz w:val="20"/>
                <w:szCs w:val="20"/>
              </w:rPr>
              <w:t xml:space="preserve">, </w:t>
            </w:r>
            <w:r w:rsidR="00630F9C" w:rsidRPr="00AE6C71">
              <w:rPr>
                <w:color w:val="000000"/>
                <w:sz w:val="20"/>
                <w:szCs w:val="20"/>
              </w:rPr>
              <w:br/>
            </w:r>
            <w:r w:rsidRPr="00AE6C71">
              <w:rPr>
                <w:color w:val="000000"/>
                <w:sz w:val="20"/>
                <w:szCs w:val="20"/>
              </w:rPr>
              <w:t>z możliwością d</w:t>
            </w:r>
            <w:r w:rsidRPr="00AE6C71">
              <w:rPr>
                <w:sz w:val="20"/>
                <w:szCs w:val="20"/>
              </w:rPr>
              <w:t>oposażenia w sprzęt, zakup materiałów dydaktycznych i/lub modernizacja istniejącej infrastruktury do potrzeb i możliwości dzieci w wieku przedszkolnym.</w:t>
            </w:r>
          </w:p>
          <w:p w14:paraId="3539E187" w14:textId="77777777" w:rsidR="00E8773A" w:rsidRPr="00AE6C71" w:rsidRDefault="00E8773A" w:rsidP="00D870BF">
            <w:pPr>
              <w:numPr>
                <w:ilvl w:val="0"/>
                <w:numId w:val="555"/>
              </w:numPr>
              <w:spacing w:after="0" w:line="240" w:lineRule="auto"/>
              <w:ind w:left="612" w:hanging="357"/>
              <w:contextualSpacing/>
              <w:rPr>
                <w:sz w:val="20"/>
                <w:szCs w:val="20"/>
              </w:rPr>
            </w:pPr>
            <w:r w:rsidRPr="00AE6C71">
              <w:rPr>
                <w:sz w:val="20"/>
                <w:szCs w:val="20"/>
              </w:rPr>
              <w:t>Rozszerzenie oferty OWP o dodatkowe zajęcia wyrównujące szanse edukacyjne dzieci w zakresie stwierdzonych deficytów</w:t>
            </w:r>
            <w:r w:rsidR="004C6DC2" w:rsidRPr="00AE6C71">
              <w:rPr>
                <w:sz w:val="20"/>
                <w:szCs w:val="20"/>
              </w:rPr>
              <w:t xml:space="preserve"> </w:t>
            </w:r>
            <w:r w:rsidRPr="00AE6C71">
              <w:rPr>
                <w:sz w:val="16"/>
                <w:szCs w:val="16"/>
              </w:rPr>
              <w:footnoteReference w:id="86"/>
            </w:r>
            <w:r w:rsidRPr="00AE6C71">
              <w:rPr>
                <w:sz w:val="16"/>
                <w:szCs w:val="16"/>
              </w:rPr>
              <w:t>,</w:t>
            </w:r>
            <w:r w:rsidRPr="00AE6C71">
              <w:rPr>
                <w:sz w:val="20"/>
                <w:szCs w:val="20"/>
              </w:rPr>
              <w:t xml:space="preserve"> poprzez realizację zajęć wspierających, wyłącznie w zakresie:</w:t>
            </w:r>
          </w:p>
          <w:p w14:paraId="088DD94E"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 xml:space="preserve">zajęć specjalistycznych, </w:t>
            </w:r>
          </w:p>
          <w:p w14:paraId="44D62FF8"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zajęć w ramach wczesnego wspomagania rozwoju</w:t>
            </w:r>
            <w:r w:rsidRPr="00AE6C71">
              <w:t xml:space="preserve"> </w:t>
            </w:r>
            <w:r w:rsidR="00630F9C" w:rsidRPr="00AE6C71">
              <w:br/>
            </w:r>
            <w:r w:rsidRPr="00AE6C71">
              <w:rPr>
                <w:sz w:val="20"/>
                <w:szCs w:val="20"/>
              </w:rPr>
              <w:t>w</w:t>
            </w:r>
            <w:r w:rsidRPr="00AE6C71">
              <w:t xml:space="preserve"> </w:t>
            </w:r>
            <w:r w:rsidRPr="00AE6C71">
              <w:rPr>
                <w:sz w:val="20"/>
                <w:szCs w:val="20"/>
              </w:rPr>
              <w:t>rozumieniu ustawy o systemie oświaty,</w:t>
            </w:r>
          </w:p>
          <w:p w14:paraId="67FB247E"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 xml:space="preserve">zajęć stymulujących rozwój psychoruchowy, </w:t>
            </w:r>
          </w:p>
          <w:p w14:paraId="28B3E917"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zajęć rozwijających kompetencje społeczno-emocjonalne.</w:t>
            </w:r>
          </w:p>
          <w:p w14:paraId="1901DFBD" w14:textId="77777777" w:rsidR="00E8773A" w:rsidRPr="00AE6C71" w:rsidRDefault="00E8773A" w:rsidP="00D870BF">
            <w:pPr>
              <w:numPr>
                <w:ilvl w:val="0"/>
                <w:numId w:val="555"/>
              </w:numPr>
              <w:spacing w:before="80" w:after="80" w:line="240" w:lineRule="auto"/>
              <w:ind w:left="616"/>
              <w:contextualSpacing/>
              <w:rPr>
                <w:sz w:val="20"/>
                <w:szCs w:val="20"/>
              </w:rPr>
            </w:pPr>
            <w:r w:rsidRPr="00AE6C71">
              <w:rPr>
                <w:sz w:val="20"/>
                <w:szCs w:val="20"/>
              </w:rPr>
              <w:lastRenderedPageBreak/>
              <w:t xml:space="preserve">Rozszerzenie oferty OWP o dodatkowe zajęcia wyrównujące szanse edukacyjne dzieci, poprzez realizację zajęć wspierających w zakresie kompetencji kluczowych </w:t>
            </w:r>
            <w:r w:rsidR="00363A29" w:rsidRPr="00AE6C71">
              <w:rPr>
                <w:rFonts w:eastAsia="Times New Roman" w:cs="Arial"/>
                <w:sz w:val="20"/>
                <w:szCs w:val="20"/>
              </w:rPr>
              <w:t>niezbędnych na rynku pracy</w:t>
            </w:r>
            <w:r w:rsidR="00363A29" w:rsidRPr="00AE6C71">
              <w:rPr>
                <w:rStyle w:val="Odwoanieprzypisudolnego"/>
                <w:rFonts w:eastAsia="Times New Roman"/>
                <w:sz w:val="20"/>
                <w:szCs w:val="20"/>
              </w:rPr>
              <w:footnoteReference w:id="87"/>
            </w:r>
            <w:r w:rsidR="00363A29" w:rsidRPr="00AE6C71">
              <w:rPr>
                <w:rFonts w:eastAsia="Times New Roman" w:cs="Arial"/>
                <w:sz w:val="20"/>
                <w:szCs w:val="20"/>
              </w:rPr>
              <w:t xml:space="preserve"> </w:t>
            </w:r>
            <w:r w:rsidRPr="00AE6C71">
              <w:rPr>
                <w:sz w:val="20"/>
                <w:szCs w:val="20"/>
              </w:rPr>
              <w:t xml:space="preserve"> oraz właściwych postaw/umiejętności (kreatywności, innowacyjności oraz pracy zespołowej)</w:t>
            </w:r>
            <w:r w:rsidRPr="00AE6C71">
              <w:rPr>
                <w:rStyle w:val="Odwoanieprzypisudolnego"/>
                <w:sz w:val="20"/>
                <w:szCs w:val="20"/>
              </w:rPr>
              <w:footnoteReference w:id="88"/>
            </w:r>
            <w:r w:rsidRPr="00AE6C71">
              <w:rPr>
                <w:sz w:val="20"/>
                <w:szCs w:val="20"/>
              </w:rPr>
              <w:t>.</w:t>
            </w:r>
          </w:p>
          <w:p w14:paraId="77F11AF7" w14:textId="77777777" w:rsidR="00E8773A" w:rsidRPr="00AE6C71" w:rsidRDefault="00E8773A" w:rsidP="00D870BF">
            <w:pPr>
              <w:numPr>
                <w:ilvl w:val="0"/>
                <w:numId w:val="555"/>
              </w:numPr>
              <w:spacing w:before="80" w:after="80" w:line="240" w:lineRule="auto"/>
              <w:ind w:left="616"/>
              <w:contextualSpacing/>
              <w:rPr>
                <w:sz w:val="20"/>
                <w:szCs w:val="20"/>
              </w:rPr>
            </w:pPr>
            <w:r w:rsidRPr="00AE6C71">
              <w:rPr>
                <w:sz w:val="20"/>
                <w:szCs w:val="20"/>
              </w:rPr>
              <w:t xml:space="preserve">Dostosowanie istniejących miejsc wychowania przedszkolnego do potrzeb dzieci z niepełnosprawnościami i/lub realizacja dodatkowej oferty edukacyjnej i specjalistycznej umożliwiającej dziecku z niepełnosprawnością udział w wychowaniu przedszkolnym poprzez wyrównywanie deficytu wynikającego z niepełnosprawności. </w:t>
            </w:r>
          </w:p>
          <w:p w14:paraId="77A4769B" w14:textId="77777777" w:rsidR="00E8773A" w:rsidRPr="00AE6C71" w:rsidRDefault="00E8773A" w:rsidP="00366302">
            <w:pPr>
              <w:numPr>
                <w:ilvl w:val="0"/>
                <w:numId w:val="68"/>
              </w:numPr>
              <w:spacing w:after="0" w:line="240" w:lineRule="auto"/>
              <w:ind w:left="679" w:hanging="426"/>
              <w:contextualSpacing/>
              <w:rPr>
                <w:sz w:val="20"/>
                <w:szCs w:val="20"/>
              </w:rPr>
            </w:pPr>
            <w:r w:rsidRPr="00AE6C71">
              <w:rPr>
                <w:sz w:val="20"/>
                <w:szCs w:val="20"/>
              </w:rPr>
              <w:t>Doskonalenie umiejętności, kompetencji lub kwalifikacji nauczycieli OWP</w:t>
            </w:r>
            <w:r w:rsidRPr="00AE6C71">
              <w:rPr>
                <w:rStyle w:val="Odwoanieprzypisudolnego"/>
                <w:sz w:val="20"/>
                <w:szCs w:val="20"/>
              </w:rPr>
              <w:footnoteReference w:id="89"/>
            </w:r>
            <w:r w:rsidRPr="00AE6C71">
              <w:rPr>
                <w:sz w:val="20"/>
                <w:szCs w:val="20"/>
              </w:rPr>
              <w:t xml:space="preserve"> do pracy z dziećmi w </w:t>
            </w:r>
            <w:r w:rsidRPr="00AE6C71">
              <w:rPr>
                <w:sz w:val="20"/>
                <w:szCs w:val="20"/>
              </w:rPr>
              <w:lastRenderedPageBreak/>
              <w:t>wieku przedszkolnym oraz w zakresie współpracy nauczycieli z rodzicami.</w:t>
            </w:r>
          </w:p>
          <w:p w14:paraId="7B670254" w14:textId="13ECD900" w:rsidR="00797CB2" w:rsidRPr="00AE6C71" w:rsidRDefault="00E8773A" w:rsidP="008107CC">
            <w:pPr>
              <w:spacing w:after="0" w:line="240" w:lineRule="auto"/>
              <w:rPr>
                <w:rFonts w:ascii="Arial" w:hAnsi="Arial" w:cs="Arial"/>
                <w:sz w:val="20"/>
                <w:szCs w:val="20"/>
              </w:rPr>
            </w:pPr>
            <w:r w:rsidRPr="00AE6C71">
              <w:rPr>
                <w:rFonts w:cs="Arial"/>
                <w:i/>
                <w:sz w:val="20"/>
                <w:szCs w:val="20"/>
              </w:rPr>
              <w:t xml:space="preserve">Typ projektu nr 3,4,6  nie może być realizowany jako samodzielne przedsięwzięcie w projekcie, lecz musi być powiązany z typem nr 1 lub 2. </w:t>
            </w:r>
          </w:p>
        </w:tc>
      </w:tr>
      <w:tr w:rsidR="00797CB2" w:rsidRPr="00AE6C71" w14:paraId="71D559E4" w14:textId="77777777" w:rsidTr="00AA30D4">
        <w:trPr>
          <w:trHeight w:val="3534"/>
        </w:trPr>
        <w:tc>
          <w:tcPr>
            <w:tcW w:w="1219" w:type="pct"/>
            <w:tcBorders>
              <w:top w:val="single" w:sz="4" w:space="0" w:color="auto"/>
              <w:left w:val="single" w:sz="4" w:space="0" w:color="auto"/>
              <w:bottom w:val="single" w:sz="4" w:space="0" w:color="auto"/>
              <w:right w:val="single" w:sz="4" w:space="0" w:color="auto"/>
            </w:tcBorders>
          </w:tcPr>
          <w:p w14:paraId="2E34F30A" w14:textId="77777777" w:rsidR="00797CB2" w:rsidRPr="00AE6C71" w:rsidRDefault="00797CB2" w:rsidP="00D870BF">
            <w:pPr>
              <w:numPr>
                <w:ilvl w:val="0"/>
                <w:numId w:val="459"/>
              </w:numPr>
              <w:tabs>
                <w:tab w:val="clear" w:pos="392"/>
                <w:tab w:val="num" w:pos="284"/>
              </w:tabs>
              <w:spacing w:before="60" w:line="240" w:lineRule="auto"/>
              <w:ind w:right="176"/>
              <w:rPr>
                <w:rFonts w:ascii="Arial" w:hAnsi="Arial"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bottom w:val="single" w:sz="4" w:space="0" w:color="auto"/>
              <w:right w:val="single" w:sz="4" w:space="0" w:color="auto"/>
            </w:tcBorders>
            <w:hideMark/>
          </w:tcPr>
          <w:p w14:paraId="405C9BE7" w14:textId="77777777" w:rsidR="00797CB2" w:rsidRPr="00AE6C71" w:rsidRDefault="00797CB2">
            <w:pPr>
              <w:tabs>
                <w:tab w:val="num" w:pos="0"/>
                <w:tab w:val="num" w:pos="900"/>
              </w:tabs>
              <w:suppressAutoHyphens/>
              <w:spacing w:before="40" w:after="40" w:line="240" w:lineRule="auto"/>
              <w:ind w:left="33" w:hanging="33"/>
              <w:jc w:val="both"/>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3BD5BB85" w14:textId="77777777" w:rsidR="00797CB2" w:rsidRPr="00AE6C71" w:rsidRDefault="00797CB2" w:rsidP="00A620B6">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w tym m.in.:</w:t>
            </w:r>
          </w:p>
          <w:p w14:paraId="1187A58D" w14:textId="77777777" w:rsidR="00DE437C" w:rsidRPr="00AE6C71" w:rsidRDefault="00797CB2" w:rsidP="00001264">
            <w:pPr>
              <w:numPr>
                <w:ilvl w:val="0"/>
                <w:numId w:val="69"/>
              </w:numPr>
              <w:spacing w:after="0" w:line="240" w:lineRule="auto"/>
              <w:ind w:left="274" w:hanging="274"/>
              <w:contextualSpacing/>
              <w:rPr>
                <w:rFonts w:cs="Arial"/>
                <w:sz w:val="20"/>
                <w:szCs w:val="20"/>
              </w:rPr>
            </w:pPr>
            <w:r w:rsidRPr="00AE6C71">
              <w:rPr>
                <w:rFonts w:cs="Arial"/>
                <w:sz w:val="20"/>
                <w:szCs w:val="20"/>
              </w:rPr>
              <w:t xml:space="preserve">przedszkola, a także ich organy prowadzące </w:t>
            </w:r>
            <w:r w:rsidRPr="00AE6C71">
              <w:rPr>
                <w:rFonts w:cs="Arial"/>
                <w:sz w:val="20"/>
                <w:szCs w:val="20"/>
              </w:rPr>
              <w:br/>
              <w:t>(w tym przedszkola z oddziałami integracyjnymi</w:t>
            </w:r>
            <w:r w:rsidR="00D43D34" w:rsidRPr="00AE6C71">
              <w:rPr>
                <w:rFonts w:cs="Arial"/>
                <w:sz w:val="20"/>
                <w:szCs w:val="20"/>
              </w:rPr>
              <w:t>)</w:t>
            </w:r>
            <w:r w:rsidRPr="00AE6C71">
              <w:rPr>
                <w:rFonts w:cs="Arial"/>
                <w:sz w:val="20"/>
                <w:szCs w:val="20"/>
              </w:rPr>
              <w:t>, przedszkola specjalne oraz inne formy wychowania przedszkolnego</w:t>
            </w:r>
            <w:r w:rsidR="00D43D34" w:rsidRPr="00AE6C71">
              <w:rPr>
                <w:rFonts w:cs="Arial"/>
                <w:sz w:val="20"/>
                <w:szCs w:val="20"/>
              </w:rPr>
              <w:t>)</w:t>
            </w:r>
            <w:r w:rsidR="00DE437C" w:rsidRPr="00AE6C71">
              <w:rPr>
                <w:rFonts w:cs="Arial"/>
                <w:sz w:val="20"/>
                <w:szCs w:val="20"/>
              </w:rPr>
              <w:t>,</w:t>
            </w:r>
          </w:p>
          <w:p w14:paraId="1BE6C999" w14:textId="77777777" w:rsidR="00DE437C" w:rsidRPr="00AE6C71" w:rsidRDefault="00DE437C" w:rsidP="00D870BF">
            <w:pPr>
              <w:numPr>
                <w:ilvl w:val="0"/>
                <w:numId w:val="584"/>
              </w:numPr>
              <w:spacing w:before="40" w:after="0" w:line="240" w:lineRule="auto"/>
              <w:contextualSpacing/>
              <w:rPr>
                <w:rFonts w:cs="Arial"/>
                <w:sz w:val="20"/>
                <w:szCs w:val="20"/>
              </w:rPr>
            </w:pPr>
            <w:r w:rsidRPr="00AE6C71">
              <w:rPr>
                <w:rFonts w:cs="Arial"/>
                <w:sz w:val="20"/>
                <w:szCs w:val="20"/>
              </w:rPr>
              <w:t>szkoły/placówki w rozumieniu art. 2 ust. 2, 5 ustawy o systemie oświaty realizujące kształcenie ogólne (z wyłączeniem szkół dla dorosłych i szkół policealnych) i ich organy prowadzące,</w:t>
            </w:r>
          </w:p>
          <w:p w14:paraId="7FD0AEF8" w14:textId="77777777" w:rsidR="00797CB2" w:rsidRPr="00AE6C71" w:rsidRDefault="00797CB2" w:rsidP="00001264">
            <w:pPr>
              <w:numPr>
                <w:ilvl w:val="0"/>
                <w:numId w:val="69"/>
              </w:numPr>
              <w:spacing w:after="0" w:line="240" w:lineRule="auto"/>
              <w:ind w:left="274" w:hanging="274"/>
              <w:contextualSpacing/>
              <w:rPr>
                <w:rFonts w:cs="Arial"/>
                <w:sz w:val="20"/>
                <w:szCs w:val="20"/>
              </w:rPr>
            </w:pPr>
            <w:r w:rsidRPr="00AE6C71">
              <w:rPr>
                <w:rFonts w:cs="Arial"/>
                <w:sz w:val="20"/>
                <w:szCs w:val="20"/>
              </w:rPr>
              <w:t>jednostki samorządu terytorialnego,</w:t>
            </w:r>
          </w:p>
          <w:p w14:paraId="03D56FBC" w14:textId="77777777" w:rsidR="00797CB2" w:rsidRPr="00AE6C71" w:rsidRDefault="00797CB2" w:rsidP="00001264">
            <w:pPr>
              <w:numPr>
                <w:ilvl w:val="0"/>
                <w:numId w:val="69"/>
              </w:numPr>
              <w:spacing w:after="0" w:line="240" w:lineRule="auto"/>
              <w:ind w:left="274" w:hanging="274"/>
              <w:contextualSpacing/>
              <w:rPr>
                <w:rFonts w:cs="Arial"/>
                <w:sz w:val="20"/>
                <w:szCs w:val="20"/>
              </w:rPr>
            </w:pPr>
            <w:r w:rsidRPr="00AE6C71">
              <w:rPr>
                <w:rFonts w:cs="Arial"/>
                <w:sz w:val="20"/>
                <w:szCs w:val="20"/>
              </w:rPr>
              <w:t xml:space="preserve">organizacje pozarządowe, </w:t>
            </w:r>
          </w:p>
          <w:p w14:paraId="2E2C3AB7" w14:textId="77777777" w:rsidR="00797CB2" w:rsidRPr="00AE6C71" w:rsidRDefault="00797CB2" w:rsidP="00001264">
            <w:pPr>
              <w:numPr>
                <w:ilvl w:val="0"/>
                <w:numId w:val="69"/>
              </w:numPr>
              <w:spacing w:after="0" w:line="240" w:lineRule="auto"/>
              <w:ind w:left="274" w:hanging="274"/>
              <w:contextualSpacing/>
              <w:rPr>
                <w:rFonts w:ascii="Arial" w:hAnsi="Arial" w:cs="Arial"/>
                <w:sz w:val="20"/>
                <w:szCs w:val="20"/>
              </w:rPr>
            </w:pPr>
            <w:r w:rsidRPr="00AE6C71">
              <w:rPr>
                <w:rFonts w:cs="Arial"/>
                <w:sz w:val="20"/>
                <w:szCs w:val="20"/>
              </w:rPr>
              <w:t xml:space="preserve">osoby prawne. </w:t>
            </w:r>
          </w:p>
        </w:tc>
      </w:tr>
      <w:tr w:rsidR="00F800FE" w:rsidRPr="00AE6C71" w14:paraId="7B59E2DD" w14:textId="77777777" w:rsidTr="00F800FE">
        <w:trPr>
          <w:trHeight w:val="1482"/>
        </w:trPr>
        <w:tc>
          <w:tcPr>
            <w:tcW w:w="1219" w:type="pct"/>
            <w:tcBorders>
              <w:top w:val="single" w:sz="4" w:space="0" w:color="auto"/>
              <w:left w:val="single" w:sz="4" w:space="0" w:color="auto"/>
              <w:bottom w:val="single" w:sz="4" w:space="0" w:color="auto"/>
              <w:right w:val="single" w:sz="4" w:space="0" w:color="auto"/>
            </w:tcBorders>
          </w:tcPr>
          <w:p w14:paraId="20E670BF" w14:textId="77777777" w:rsidR="00F800FE" w:rsidRPr="00AE6C71" w:rsidRDefault="00F800FE" w:rsidP="00D870BF">
            <w:pPr>
              <w:numPr>
                <w:ilvl w:val="0"/>
                <w:numId w:val="459"/>
              </w:numPr>
              <w:spacing w:after="0" w:line="240" w:lineRule="auto"/>
              <w:ind w:right="284"/>
              <w:rPr>
                <w:rFonts w:ascii="Arial" w:hAnsi="Arial" w:cs="Arial"/>
                <w:sz w:val="20"/>
                <w:szCs w:val="20"/>
              </w:rPr>
            </w:pPr>
            <w:r w:rsidRPr="00AE6C71">
              <w:rPr>
                <w:rFonts w:cs="Arial"/>
                <w:sz w:val="20"/>
                <w:szCs w:val="20"/>
              </w:rPr>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43801F09" w14:textId="77777777" w:rsidR="00F800FE" w:rsidRPr="00AE6C71" w:rsidRDefault="00F800FE" w:rsidP="00A620B6">
            <w:pPr>
              <w:tabs>
                <w:tab w:val="num" w:pos="33"/>
                <w:tab w:val="num" w:pos="900"/>
              </w:tabs>
              <w:suppressAutoHyphens/>
              <w:spacing w:after="0" w:line="240" w:lineRule="auto"/>
              <w:ind w:left="33" w:hanging="33"/>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5337955" w14:textId="77777777" w:rsidR="00F800FE" w:rsidRPr="00AE6C71" w:rsidRDefault="00F800FE" w:rsidP="00001264">
            <w:pPr>
              <w:numPr>
                <w:ilvl w:val="0"/>
                <w:numId w:val="70"/>
              </w:numPr>
              <w:spacing w:after="0" w:line="240" w:lineRule="auto"/>
              <w:ind w:left="274" w:hanging="227"/>
              <w:rPr>
                <w:rFonts w:ascii="Arial" w:hAnsi="Arial" w:cs="Arial"/>
                <w:sz w:val="20"/>
                <w:szCs w:val="20"/>
              </w:rPr>
            </w:pPr>
            <w:r w:rsidRPr="00AE6C71">
              <w:rPr>
                <w:rFonts w:cs="Arial"/>
                <w:sz w:val="20"/>
                <w:szCs w:val="20"/>
              </w:rPr>
              <w:t xml:space="preserve">dzieci w wieku przedszkolnym, w tym dzieci </w:t>
            </w:r>
            <w:r w:rsidRPr="00AE6C71">
              <w:rPr>
                <w:rFonts w:cs="Arial"/>
                <w:sz w:val="20"/>
                <w:szCs w:val="20"/>
              </w:rPr>
              <w:br/>
              <w:t xml:space="preserve">z niepełnosprawnościami określone w ustawie </w:t>
            </w:r>
            <w:r w:rsidRPr="00AE6C71">
              <w:rPr>
                <w:rFonts w:cs="Arial"/>
                <w:sz w:val="20"/>
                <w:szCs w:val="20"/>
              </w:rPr>
              <w:br/>
              <w:t>o systemie oświaty;</w:t>
            </w:r>
          </w:p>
          <w:p w14:paraId="42C27C48" w14:textId="77777777" w:rsidR="008A2BCB" w:rsidRPr="00AE6C71" w:rsidRDefault="00F800FE" w:rsidP="00001264">
            <w:pPr>
              <w:numPr>
                <w:ilvl w:val="0"/>
                <w:numId w:val="70"/>
              </w:numPr>
              <w:spacing w:after="0" w:line="240" w:lineRule="auto"/>
              <w:ind w:left="274" w:hanging="227"/>
              <w:rPr>
                <w:rFonts w:ascii="Arial" w:hAnsi="Arial" w:cs="Arial"/>
                <w:sz w:val="20"/>
                <w:szCs w:val="20"/>
              </w:rPr>
            </w:pPr>
            <w:r w:rsidRPr="00AE6C71">
              <w:rPr>
                <w:rFonts w:cs="Arial"/>
                <w:sz w:val="20"/>
                <w:szCs w:val="20"/>
              </w:rPr>
              <w:t>przedszkola (w tym z oddziałami integracyjnymi</w:t>
            </w:r>
            <w:r w:rsidR="005D10C1" w:rsidRPr="00AE6C71">
              <w:rPr>
                <w:rFonts w:cs="Arial"/>
                <w:sz w:val="20"/>
                <w:szCs w:val="20"/>
              </w:rPr>
              <w:t>)</w:t>
            </w:r>
            <w:r w:rsidRPr="00AE6C71">
              <w:rPr>
                <w:rFonts w:cs="Arial"/>
                <w:sz w:val="20"/>
                <w:szCs w:val="20"/>
              </w:rPr>
              <w:t>, przedszkola specjalne oraz inne formy wychowania przedszkolnego</w:t>
            </w:r>
          </w:p>
          <w:p w14:paraId="3A26BE28" w14:textId="77777777" w:rsidR="00D43D34" w:rsidRPr="00AE6C71" w:rsidRDefault="00D43D34" w:rsidP="00001264">
            <w:pPr>
              <w:numPr>
                <w:ilvl w:val="0"/>
                <w:numId w:val="70"/>
              </w:numPr>
              <w:spacing w:after="0" w:line="240" w:lineRule="auto"/>
              <w:ind w:left="274" w:hanging="227"/>
              <w:rPr>
                <w:rFonts w:ascii="Arial" w:hAnsi="Arial" w:cs="Arial"/>
                <w:sz w:val="20"/>
                <w:szCs w:val="20"/>
              </w:rPr>
            </w:pPr>
            <w:r w:rsidRPr="00AE6C71">
              <w:rPr>
                <w:rFonts w:cs="Arial"/>
                <w:sz w:val="20"/>
                <w:szCs w:val="20"/>
              </w:rPr>
              <w:t>nauczyciele kształcenia ogólnego</w:t>
            </w:r>
            <w:r w:rsidR="00DE437C" w:rsidRPr="00AE6C71">
              <w:rPr>
                <w:rFonts w:cs="Arial"/>
                <w:sz w:val="20"/>
                <w:szCs w:val="20"/>
              </w:rPr>
              <w:t>,</w:t>
            </w:r>
            <w:r w:rsidRPr="00AE6C71">
              <w:rPr>
                <w:rFonts w:cs="Arial"/>
                <w:sz w:val="20"/>
                <w:szCs w:val="20"/>
              </w:rPr>
              <w:t xml:space="preserve"> specjalnego</w:t>
            </w:r>
            <w:r w:rsidR="00DE437C" w:rsidRPr="00AE6C71">
              <w:rPr>
                <w:rFonts w:cs="Arial"/>
                <w:sz w:val="20"/>
                <w:szCs w:val="20"/>
              </w:rPr>
              <w:t>,</w:t>
            </w:r>
            <w:r w:rsidRPr="00AE6C71">
              <w:rPr>
                <w:rFonts w:cs="Arial"/>
                <w:sz w:val="20"/>
                <w:szCs w:val="20"/>
              </w:rPr>
              <w:t xml:space="preserve"> pracownicy pedagogiczni</w:t>
            </w:r>
            <w:r w:rsidR="00DE437C" w:rsidRPr="00AE6C71">
              <w:rPr>
                <w:rFonts w:cs="Arial"/>
                <w:sz w:val="20"/>
                <w:szCs w:val="20"/>
              </w:rPr>
              <w:t>.</w:t>
            </w:r>
          </w:p>
        </w:tc>
      </w:tr>
      <w:tr w:rsidR="00F800FE" w:rsidRPr="00AE6C71" w14:paraId="76DE575C"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42612C6D" w14:textId="77777777" w:rsidR="00F800FE" w:rsidRPr="00AE6C71" w:rsidRDefault="00F800FE" w:rsidP="00D870BF">
            <w:pPr>
              <w:numPr>
                <w:ilvl w:val="0"/>
                <w:numId w:val="459"/>
              </w:numPr>
              <w:tabs>
                <w:tab w:val="left" w:pos="1029"/>
              </w:tabs>
              <w:spacing w:after="0" w:line="240" w:lineRule="auto"/>
              <w:ind w:right="33"/>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4F21A0E" w14:textId="77777777" w:rsidR="00F800FE" w:rsidRPr="00AE6C71" w:rsidRDefault="00F800FE" w:rsidP="00A620B6">
            <w:pPr>
              <w:spacing w:after="0" w:line="240" w:lineRule="auto"/>
              <w:rPr>
                <w:rFonts w:ascii="Arial" w:hAnsi="Arial" w:cs="Arial"/>
                <w:sz w:val="20"/>
                <w:szCs w:val="20"/>
              </w:rPr>
            </w:pPr>
            <w:r w:rsidRPr="00AE6C71">
              <w:rPr>
                <w:rFonts w:cs="Arial"/>
                <w:sz w:val="20"/>
                <w:szCs w:val="20"/>
              </w:rPr>
              <w:t>Nie dotyczy</w:t>
            </w:r>
          </w:p>
        </w:tc>
      </w:tr>
      <w:tr w:rsidR="00F800FE" w:rsidRPr="00AE6C71" w14:paraId="5DC38766"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4ACA612D"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50FEE5D2" w14:textId="77777777" w:rsidR="00F800FE" w:rsidRPr="00AE6C71" w:rsidRDefault="00F800FE" w:rsidP="00A620B6">
            <w:pPr>
              <w:spacing w:after="0" w:line="240" w:lineRule="auto"/>
              <w:rPr>
                <w:rFonts w:ascii="Arial" w:hAnsi="Arial" w:cs="Arial"/>
                <w:sz w:val="20"/>
                <w:szCs w:val="20"/>
              </w:rPr>
            </w:pPr>
            <w:r w:rsidRPr="00AE6C71">
              <w:rPr>
                <w:rFonts w:cs="Arial"/>
                <w:sz w:val="20"/>
                <w:szCs w:val="20"/>
              </w:rPr>
              <w:t>Nie dotyczy</w:t>
            </w:r>
          </w:p>
        </w:tc>
      </w:tr>
      <w:tr w:rsidR="00F800FE" w:rsidRPr="00AE6C71" w14:paraId="5D2497AC" w14:textId="77777777" w:rsidTr="00F800FE">
        <w:trPr>
          <w:trHeight w:val="57"/>
        </w:trPr>
        <w:tc>
          <w:tcPr>
            <w:tcW w:w="1219" w:type="pct"/>
            <w:vMerge w:val="restart"/>
            <w:tcBorders>
              <w:top w:val="single" w:sz="4" w:space="0" w:color="auto"/>
              <w:left w:val="single" w:sz="4" w:space="0" w:color="auto"/>
              <w:right w:val="single" w:sz="4" w:space="0" w:color="auto"/>
            </w:tcBorders>
          </w:tcPr>
          <w:p w14:paraId="312E334A"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Kategoria (e) regionu (ów) wraz z przypisaniem kwot UE (EUR)</w:t>
            </w:r>
          </w:p>
        </w:tc>
        <w:tc>
          <w:tcPr>
            <w:tcW w:w="945" w:type="pct"/>
            <w:tcBorders>
              <w:top w:val="single" w:sz="4" w:space="0" w:color="auto"/>
              <w:left w:val="single" w:sz="4" w:space="0" w:color="auto"/>
              <w:bottom w:val="single" w:sz="4" w:space="0" w:color="auto"/>
              <w:right w:val="single" w:sz="4" w:space="0" w:color="auto"/>
            </w:tcBorders>
            <w:hideMark/>
          </w:tcPr>
          <w:p w14:paraId="5472728D" w14:textId="77777777" w:rsidR="00F800FE" w:rsidRPr="00AE6C71" w:rsidRDefault="00F800FE" w:rsidP="00A620B6">
            <w:pPr>
              <w:spacing w:after="0" w:line="240" w:lineRule="auto"/>
              <w:rPr>
                <w:rFonts w:ascii="Arial" w:hAnsi="Arial" w:cs="Arial"/>
                <w:sz w:val="20"/>
                <w:szCs w:val="20"/>
              </w:rPr>
            </w:pPr>
            <w:r w:rsidRPr="00AE6C71">
              <w:rPr>
                <w:rFonts w:cs="Arial"/>
                <w:sz w:val="20"/>
                <w:szCs w:val="20"/>
              </w:rPr>
              <w:t>Region słabiej rozwinięty</w:t>
            </w:r>
          </w:p>
        </w:tc>
        <w:tc>
          <w:tcPr>
            <w:tcW w:w="2836" w:type="pct"/>
            <w:gridSpan w:val="2"/>
            <w:tcBorders>
              <w:top w:val="single" w:sz="4" w:space="0" w:color="auto"/>
              <w:left w:val="single" w:sz="4" w:space="0" w:color="auto"/>
              <w:bottom w:val="single" w:sz="4" w:space="0" w:color="auto"/>
              <w:right w:val="single" w:sz="4" w:space="0" w:color="auto"/>
            </w:tcBorders>
            <w:hideMark/>
          </w:tcPr>
          <w:p w14:paraId="45A16ECD" w14:textId="77777777" w:rsidR="00F800FE" w:rsidRPr="00AE6C71" w:rsidRDefault="00F800FE" w:rsidP="00A620B6">
            <w:pPr>
              <w:spacing w:after="0" w:line="240" w:lineRule="auto"/>
              <w:ind w:firstLine="316"/>
              <w:rPr>
                <w:rFonts w:ascii="Arial" w:hAnsi="Arial" w:cs="Arial"/>
                <w:sz w:val="20"/>
                <w:szCs w:val="20"/>
              </w:rPr>
            </w:pPr>
            <w:r w:rsidRPr="00AE6C71">
              <w:rPr>
                <w:rFonts w:cs="Arial"/>
                <w:sz w:val="20"/>
                <w:szCs w:val="20"/>
              </w:rPr>
              <w:t>Ogółem</w:t>
            </w:r>
          </w:p>
        </w:tc>
      </w:tr>
      <w:tr w:rsidR="00F800FE" w:rsidRPr="00AE6C71" w14:paraId="5ECC3EA8" w14:textId="77777777" w:rsidTr="00F800FE">
        <w:trPr>
          <w:trHeight w:val="57"/>
        </w:trPr>
        <w:tc>
          <w:tcPr>
            <w:tcW w:w="1219" w:type="pct"/>
            <w:vMerge/>
            <w:tcBorders>
              <w:left w:val="single" w:sz="4" w:space="0" w:color="auto"/>
              <w:right w:val="single" w:sz="4" w:space="0" w:color="auto"/>
            </w:tcBorders>
            <w:vAlign w:val="center"/>
            <w:hideMark/>
          </w:tcPr>
          <w:p w14:paraId="5FDB7C39" w14:textId="77777777" w:rsidR="00F800FE" w:rsidRPr="00AE6C71" w:rsidRDefault="00F800FE" w:rsidP="00D870BF">
            <w:pPr>
              <w:numPr>
                <w:ilvl w:val="0"/>
                <w:numId w:val="459"/>
              </w:numPr>
              <w:spacing w:after="0" w:line="240" w:lineRule="auto"/>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02396F47" w14:textId="77777777" w:rsidR="00F800FE" w:rsidRPr="00AE6C71" w:rsidRDefault="00F800FE" w:rsidP="00A620B6">
            <w:pPr>
              <w:spacing w:after="0" w:line="240" w:lineRule="auto"/>
              <w:rPr>
                <w:rFonts w:ascii="Arial" w:hAnsi="Arial"/>
                <w:sz w:val="20"/>
                <w:szCs w:val="20"/>
              </w:rPr>
            </w:pPr>
            <w:r w:rsidRPr="00AE6C71">
              <w:rPr>
                <w:sz w:val="20"/>
                <w:szCs w:val="20"/>
              </w:rPr>
              <w:t>Działanie 8.3</w:t>
            </w:r>
          </w:p>
        </w:tc>
        <w:tc>
          <w:tcPr>
            <w:tcW w:w="2836" w:type="pct"/>
            <w:gridSpan w:val="2"/>
            <w:tcBorders>
              <w:top w:val="single" w:sz="4" w:space="0" w:color="auto"/>
              <w:left w:val="single" w:sz="4" w:space="0" w:color="auto"/>
              <w:bottom w:val="single" w:sz="4" w:space="0" w:color="auto"/>
              <w:right w:val="single" w:sz="4" w:space="0" w:color="auto"/>
            </w:tcBorders>
            <w:hideMark/>
          </w:tcPr>
          <w:p w14:paraId="706E9EBA" w14:textId="77777777" w:rsidR="00F800FE" w:rsidRPr="00AE6C71" w:rsidRDefault="00F800FE" w:rsidP="00A620B6">
            <w:pPr>
              <w:spacing w:after="0" w:line="360" w:lineRule="auto"/>
              <w:ind w:firstLine="316"/>
              <w:rPr>
                <w:rFonts w:ascii="Arial" w:hAnsi="Arial" w:cs="Arial"/>
                <w:b/>
                <w:sz w:val="20"/>
                <w:szCs w:val="20"/>
              </w:rPr>
            </w:pPr>
            <w:r w:rsidRPr="00AE6C71">
              <w:rPr>
                <w:rFonts w:cs="Arial"/>
                <w:b/>
                <w:sz w:val="20"/>
                <w:szCs w:val="20"/>
              </w:rPr>
              <w:t>31 000 000,00</w:t>
            </w:r>
          </w:p>
        </w:tc>
      </w:tr>
      <w:tr w:rsidR="00F800FE" w:rsidRPr="00AE6C71" w14:paraId="630C81BE" w14:textId="77777777" w:rsidTr="00F800FE">
        <w:trPr>
          <w:trHeight w:val="57"/>
        </w:trPr>
        <w:tc>
          <w:tcPr>
            <w:tcW w:w="1219" w:type="pct"/>
            <w:vMerge/>
            <w:tcBorders>
              <w:left w:val="single" w:sz="4" w:space="0" w:color="auto"/>
              <w:bottom w:val="single" w:sz="4" w:space="0" w:color="auto"/>
              <w:right w:val="single" w:sz="4" w:space="0" w:color="auto"/>
            </w:tcBorders>
            <w:vAlign w:val="center"/>
            <w:hideMark/>
          </w:tcPr>
          <w:p w14:paraId="5C8C91F7" w14:textId="77777777" w:rsidR="00F800FE" w:rsidRPr="00AE6C71" w:rsidRDefault="00F800FE" w:rsidP="00D870BF">
            <w:pPr>
              <w:numPr>
                <w:ilvl w:val="0"/>
                <w:numId w:val="459"/>
              </w:numPr>
              <w:spacing w:after="0" w:line="240" w:lineRule="auto"/>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17C88FE4" w14:textId="77777777" w:rsidR="00F800FE" w:rsidRPr="00AE6C71" w:rsidRDefault="00F800FE" w:rsidP="00A620B6">
            <w:pPr>
              <w:spacing w:after="0" w:line="240" w:lineRule="auto"/>
              <w:rPr>
                <w:rFonts w:ascii="Arial" w:hAnsi="Arial"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0444EB88" w14:textId="77777777" w:rsidR="00F800FE" w:rsidRPr="00AE6C71" w:rsidRDefault="00F800FE" w:rsidP="00A620B6">
            <w:pPr>
              <w:spacing w:after="0" w:line="360" w:lineRule="auto"/>
              <w:ind w:firstLine="316"/>
              <w:rPr>
                <w:rFonts w:ascii="Arial" w:hAnsi="Arial" w:cs="Arial"/>
                <w:b/>
                <w:sz w:val="20"/>
                <w:szCs w:val="20"/>
              </w:rPr>
            </w:pPr>
            <w:r w:rsidRPr="00AE6C71">
              <w:rPr>
                <w:rFonts w:cs="Arial"/>
                <w:b/>
                <w:sz w:val="20"/>
                <w:szCs w:val="20"/>
              </w:rPr>
              <w:t>13 600 000,00</w:t>
            </w:r>
          </w:p>
        </w:tc>
      </w:tr>
      <w:tr w:rsidR="00F800FE" w:rsidRPr="00AE6C71" w14:paraId="21290A06" w14:textId="77777777" w:rsidTr="00F800FE">
        <w:trPr>
          <w:trHeight w:val="4543"/>
        </w:trPr>
        <w:tc>
          <w:tcPr>
            <w:tcW w:w="1219" w:type="pct"/>
            <w:tcBorders>
              <w:top w:val="single" w:sz="4" w:space="0" w:color="auto"/>
              <w:left w:val="single" w:sz="4" w:space="0" w:color="auto"/>
              <w:bottom w:val="single" w:sz="4" w:space="0" w:color="auto"/>
              <w:right w:val="single" w:sz="4" w:space="0" w:color="auto"/>
            </w:tcBorders>
          </w:tcPr>
          <w:p w14:paraId="71DA3ED8" w14:textId="77777777" w:rsidR="00F800FE" w:rsidRPr="00AE6C71" w:rsidRDefault="00F800FE" w:rsidP="00D870BF">
            <w:pPr>
              <w:numPr>
                <w:ilvl w:val="0"/>
                <w:numId w:val="459"/>
              </w:numPr>
              <w:tabs>
                <w:tab w:val="left" w:pos="1454"/>
                <w:tab w:val="left" w:pos="1737"/>
              </w:tabs>
              <w:spacing w:after="0" w:line="240" w:lineRule="auto"/>
              <w:ind w:right="33"/>
              <w:rPr>
                <w:rFonts w:ascii="Arial" w:hAnsi="Arial" w:cs="Arial"/>
                <w:sz w:val="20"/>
                <w:szCs w:val="20"/>
              </w:rPr>
            </w:pPr>
            <w:r w:rsidRPr="00AE6C71">
              <w:rPr>
                <w:rFonts w:cs="Arial"/>
                <w:sz w:val="20"/>
                <w:szCs w:val="20"/>
              </w:rPr>
              <w:lastRenderedPageBreak/>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5CA9E917"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7D6004AC" w14:textId="77777777" w:rsidR="00F800FE" w:rsidRPr="00AE6C71" w:rsidRDefault="00F800FE" w:rsidP="00A620B6">
            <w:pPr>
              <w:spacing w:after="0" w:line="240" w:lineRule="auto"/>
              <w:rPr>
                <w:rFonts w:cs="Arial"/>
                <w:sz w:val="20"/>
                <w:szCs w:val="20"/>
              </w:rPr>
            </w:pPr>
            <w:r w:rsidRPr="00AE6C71">
              <w:rPr>
                <w:rFonts w:cs="Arial"/>
                <w:sz w:val="20"/>
                <w:szCs w:val="20"/>
              </w:rPr>
              <w:t xml:space="preserve">W zakresie zapewnienia koordynacji udzielanego wsparcia </w:t>
            </w:r>
            <w:r w:rsidR="00166A40" w:rsidRPr="00AE6C71">
              <w:rPr>
                <w:rFonts w:cs="Arial"/>
                <w:sz w:val="20"/>
                <w:szCs w:val="20"/>
              </w:rPr>
              <w:br/>
            </w:r>
            <w:r w:rsidRPr="00AE6C71">
              <w:rPr>
                <w:rFonts w:cs="Arial"/>
                <w:sz w:val="20"/>
                <w:szCs w:val="20"/>
              </w:rPr>
              <w:t>z innymi Działaniami i Osiami Priorytetowymi RPOWŚ na lata 2014-2020:</w:t>
            </w:r>
          </w:p>
          <w:p w14:paraId="67A03B36"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Komitet Monitorujący RPOWŚ na lata 2014</w:t>
            </w:r>
            <w:r w:rsidR="00166A40" w:rsidRPr="00AE6C71">
              <w:rPr>
                <w:rFonts w:cs="Arial"/>
                <w:sz w:val="20"/>
                <w:szCs w:val="20"/>
              </w:rPr>
              <w:t>-</w:t>
            </w:r>
            <w:r w:rsidRPr="00AE6C71">
              <w:rPr>
                <w:rFonts w:cs="Arial"/>
                <w:sz w:val="20"/>
                <w:szCs w:val="20"/>
              </w:rPr>
              <w:t>2020,</w:t>
            </w:r>
          </w:p>
          <w:p w14:paraId="090C62DC"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kryteria wyboru projektów,</w:t>
            </w:r>
          </w:p>
          <w:p w14:paraId="3B39360A"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działania w zakresie informacji i promocji,</w:t>
            </w:r>
          </w:p>
          <w:p w14:paraId="1CDAE63E"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monitoring i ewaluacja,</w:t>
            </w:r>
          </w:p>
          <w:p w14:paraId="14BF8C60" w14:textId="77777777" w:rsidR="00F800FE" w:rsidRPr="00AE6C71" w:rsidRDefault="00F800FE" w:rsidP="00001264">
            <w:pPr>
              <w:numPr>
                <w:ilvl w:val="0"/>
                <w:numId w:val="71"/>
              </w:numPr>
              <w:spacing w:after="0" w:line="240" w:lineRule="auto"/>
              <w:ind w:left="313" w:hanging="284"/>
              <w:rPr>
                <w:rFonts w:cs="Arial"/>
                <w:spacing w:val="-4"/>
                <w:sz w:val="20"/>
                <w:szCs w:val="20"/>
              </w:rPr>
            </w:pPr>
            <w:r w:rsidRPr="00AE6C71">
              <w:rPr>
                <w:rFonts w:cs="Arial"/>
                <w:spacing w:val="-4"/>
                <w:sz w:val="20"/>
                <w:szCs w:val="20"/>
              </w:rPr>
              <w:t>komplementarność z Priorytetem Inwestycyjnym 10 a.</w:t>
            </w:r>
          </w:p>
          <w:p w14:paraId="13790D07" w14:textId="77777777" w:rsidR="00F800FE" w:rsidRPr="00AE6C71" w:rsidRDefault="00F800FE" w:rsidP="00A620B6">
            <w:pPr>
              <w:spacing w:after="0" w:line="240" w:lineRule="auto"/>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25F58A54" w14:textId="77777777" w:rsidR="00F800FE" w:rsidRPr="00AE6C71" w:rsidRDefault="00F800FE" w:rsidP="00001264">
            <w:pPr>
              <w:numPr>
                <w:ilvl w:val="0"/>
                <w:numId w:val="39"/>
              </w:numPr>
              <w:spacing w:after="0" w:line="240" w:lineRule="auto"/>
              <w:ind w:left="313" w:hanging="280"/>
              <w:rPr>
                <w:rFonts w:cs="Arial"/>
                <w:sz w:val="20"/>
                <w:szCs w:val="20"/>
              </w:rPr>
            </w:pPr>
            <w:r w:rsidRPr="00AE6C71">
              <w:rPr>
                <w:rFonts w:cs="Arial"/>
                <w:sz w:val="20"/>
                <w:szCs w:val="20"/>
              </w:rPr>
              <w:t xml:space="preserve">Wspólna Lista Wskaźników Kluczowych, </w:t>
            </w:r>
          </w:p>
          <w:p w14:paraId="57C8889D" w14:textId="77777777" w:rsidR="00F800FE" w:rsidRPr="00AE6C71" w:rsidRDefault="00F800FE" w:rsidP="00001264">
            <w:pPr>
              <w:numPr>
                <w:ilvl w:val="0"/>
                <w:numId w:val="39"/>
              </w:numPr>
              <w:spacing w:after="0" w:line="240" w:lineRule="auto"/>
              <w:ind w:left="313" w:hanging="280"/>
              <w:rPr>
                <w:rFonts w:cs="Arial"/>
                <w:sz w:val="20"/>
                <w:szCs w:val="20"/>
              </w:rPr>
            </w:pPr>
            <w:r w:rsidRPr="00AE6C71">
              <w:rPr>
                <w:rFonts w:cs="Arial"/>
                <w:sz w:val="20"/>
                <w:szCs w:val="20"/>
              </w:rPr>
              <w:t>Kontrakt Terytorialny dla Województwa Świętokrzyskiego na lata 2014-2020,</w:t>
            </w:r>
          </w:p>
          <w:p w14:paraId="432DCF8B" w14:textId="77777777" w:rsidR="00F800FE" w:rsidRPr="00AE6C71" w:rsidRDefault="00F800FE" w:rsidP="00001264">
            <w:pPr>
              <w:numPr>
                <w:ilvl w:val="0"/>
                <w:numId w:val="39"/>
              </w:numPr>
              <w:spacing w:after="0" w:line="240" w:lineRule="auto"/>
              <w:ind w:left="313" w:hanging="280"/>
              <w:rPr>
                <w:rFonts w:cs="Arial"/>
                <w:i/>
                <w:sz w:val="20"/>
                <w:szCs w:val="20"/>
              </w:rPr>
            </w:pPr>
            <w:r w:rsidRPr="00AE6C71">
              <w:rPr>
                <w:rFonts w:cs="Arial"/>
                <w:i/>
                <w:sz w:val="20"/>
                <w:szCs w:val="20"/>
              </w:rPr>
              <w:t>W</w:t>
            </w:r>
            <w:r w:rsidRPr="00AE6C71">
              <w:rPr>
                <w:i/>
                <w:sz w:val="20"/>
                <w:szCs w:val="20"/>
              </w:rPr>
              <w:t>ytyczne w zakresie realizacji przedsięwzięć z udziałem środków Europejskiego Funduszu Społecznego w obszarze edukacji na lata 2014-2020.</w:t>
            </w:r>
          </w:p>
          <w:p w14:paraId="4F7FDF89" w14:textId="77777777" w:rsidR="00F800FE" w:rsidRPr="00AE6C71" w:rsidRDefault="00F800FE" w:rsidP="00A620B6">
            <w:pPr>
              <w:spacing w:after="0" w:line="240" w:lineRule="auto"/>
              <w:rPr>
                <w:rFonts w:cs="Arial"/>
                <w:sz w:val="20"/>
                <w:szCs w:val="20"/>
              </w:rPr>
            </w:pPr>
            <w:r w:rsidRPr="00AE6C71">
              <w:rPr>
                <w:rFonts w:cs="Arial"/>
                <w:sz w:val="20"/>
                <w:szCs w:val="20"/>
              </w:rPr>
              <w:t>Komplementarność z innymi Programami Operacyjnymi:</w:t>
            </w:r>
          </w:p>
          <w:p w14:paraId="77AF7504" w14:textId="77777777" w:rsidR="00F800FE" w:rsidRPr="00AE6C71" w:rsidRDefault="00F800FE" w:rsidP="00001264">
            <w:pPr>
              <w:numPr>
                <w:ilvl w:val="0"/>
                <w:numId w:val="72"/>
              </w:numPr>
              <w:spacing w:after="0" w:line="240" w:lineRule="auto"/>
              <w:ind w:left="313" w:hanging="280"/>
              <w:rPr>
                <w:rFonts w:cs="Arial"/>
                <w:sz w:val="20"/>
                <w:szCs w:val="20"/>
              </w:rPr>
            </w:pPr>
            <w:r w:rsidRPr="00AE6C71">
              <w:rPr>
                <w:rFonts w:cs="Arial"/>
                <w:sz w:val="20"/>
                <w:szCs w:val="20"/>
              </w:rPr>
              <w:t>Program Operacyjny Wiedza Edukacja Rozwój.</w:t>
            </w:r>
          </w:p>
        </w:tc>
      </w:tr>
      <w:tr w:rsidR="00F800FE" w:rsidRPr="00AE6C71" w14:paraId="696E3623" w14:textId="77777777" w:rsidTr="00F800FE">
        <w:trPr>
          <w:trHeight w:val="57"/>
        </w:trPr>
        <w:tc>
          <w:tcPr>
            <w:tcW w:w="1219" w:type="pct"/>
            <w:vMerge w:val="restart"/>
            <w:tcBorders>
              <w:top w:val="single" w:sz="4" w:space="0" w:color="auto"/>
              <w:left w:val="single" w:sz="4" w:space="0" w:color="auto"/>
              <w:right w:val="single" w:sz="4" w:space="0" w:color="auto"/>
            </w:tcBorders>
          </w:tcPr>
          <w:p w14:paraId="3E724D7D" w14:textId="77777777" w:rsidR="00F800FE" w:rsidRPr="00AE6C71" w:rsidRDefault="00F800FE" w:rsidP="00D870BF">
            <w:pPr>
              <w:numPr>
                <w:ilvl w:val="0"/>
                <w:numId w:val="459"/>
              </w:numPr>
              <w:spacing w:line="240" w:lineRule="auto"/>
              <w:ind w:right="33"/>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45" w:type="pct"/>
            <w:vMerge w:val="restart"/>
            <w:tcBorders>
              <w:top w:val="single" w:sz="4" w:space="0" w:color="auto"/>
              <w:left w:val="single" w:sz="4" w:space="0" w:color="auto"/>
              <w:bottom w:val="single" w:sz="4" w:space="0" w:color="auto"/>
              <w:right w:val="single" w:sz="4" w:space="0" w:color="auto"/>
            </w:tcBorders>
            <w:hideMark/>
          </w:tcPr>
          <w:p w14:paraId="42138EEC"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dotted" w:sz="4" w:space="0" w:color="auto"/>
              <w:right w:val="single" w:sz="4" w:space="0" w:color="auto"/>
            </w:tcBorders>
            <w:hideMark/>
          </w:tcPr>
          <w:p w14:paraId="035EDDC3" w14:textId="77777777" w:rsidR="00F800FE" w:rsidRPr="00AE6C71" w:rsidRDefault="00F800FE" w:rsidP="00A620B6">
            <w:pPr>
              <w:spacing w:after="0" w:line="240" w:lineRule="auto"/>
              <w:rPr>
                <w:rFonts w:cs="Arial"/>
                <w:sz w:val="20"/>
                <w:szCs w:val="20"/>
              </w:rPr>
            </w:pPr>
            <w:r w:rsidRPr="00AE6C71">
              <w:rPr>
                <w:rFonts w:cs="Arial"/>
                <w:sz w:val="20"/>
                <w:szCs w:val="20"/>
              </w:rPr>
              <w:t>Wydzielone zostały środki dla następujących Obszarów Strategicznej Interwencji:</w:t>
            </w:r>
          </w:p>
        </w:tc>
      </w:tr>
      <w:tr w:rsidR="00F800FE" w:rsidRPr="00AE6C71" w14:paraId="51FDACF7" w14:textId="77777777" w:rsidTr="00F800FE">
        <w:trPr>
          <w:trHeight w:val="57"/>
        </w:trPr>
        <w:tc>
          <w:tcPr>
            <w:tcW w:w="1219" w:type="pct"/>
            <w:vMerge/>
            <w:tcBorders>
              <w:left w:val="single" w:sz="4" w:space="0" w:color="auto"/>
              <w:bottom w:val="single" w:sz="4" w:space="0" w:color="auto"/>
              <w:right w:val="single" w:sz="4" w:space="0" w:color="auto"/>
            </w:tcBorders>
            <w:vAlign w:val="center"/>
            <w:hideMark/>
          </w:tcPr>
          <w:p w14:paraId="441FD4AD" w14:textId="77777777" w:rsidR="00F800FE" w:rsidRPr="00AE6C71" w:rsidRDefault="00F800FE" w:rsidP="00D870BF">
            <w:pPr>
              <w:numPr>
                <w:ilvl w:val="0"/>
                <w:numId w:val="459"/>
              </w:numPr>
              <w:spacing w:line="240" w:lineRule="auto"/>
              <w:rPr>
                <w:rFonts w:ascii="Arial" w:hAnsi="Arial" w:cs="Arial"/>
                <w:sz w:val="20"/>
                <w:szCs w:val="20"/>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142EC346" w14:textId="77777777" w:rsidR="00F800FE" w:rsidRPr="00AE6C71" w:rsidRDefault="00F800FE" w:rsidP="00A620B6">
            <w:pPr>
              <w:spacing w:after="0" w:line="240" w:lineRule="auto"/>
              <w:rPr>
                <w:rFonts w:cs="Arial"/>
                <w:sz w:val="20"/>
                <w:szCs w:val="20"/>
              </w:rPr>
            </w:pPr>
          </w:p>
        </w:tc>
        <w:tc>
          <w:tcPr>
            <w:tcW w:w="1673" w:type="pct"/>
            <w:tcBorders>
              <w:top w:val="dotted" w:sz="4" w:space="0" w:color="auto"/>
              <w:left w:val="single" w:sz="4" w:space="0" w:color="auto"/>
              <w:bottom w:val="single" w:sz="4" w:space="0" w:color="auto"/>
              <w:right w:val="dotted" w:sz="4" w:space="0" w:color="auto"/>
            </w:tcBorders>
            <w:hideMark/>
          </w:tcPr>
          <w:p w14:paraId="61060069" w14:textId="77777777" w:rsidR="00F800FE" w:rsidRPr="00AE6C71" w:rsidRDefault="00F800FE" w:rsidP="00A620B6">
            <w:pPr>
              <w:spacing w:after="0" w:line="240" w:lineRule="auto"/>
              <w:contextualSpacing/>
              <w:rPr>
                <w:rFonts w:cs="Arial"/>
                <w:sz w:val="20"/>
                <w:szCs w:val="20"/>
              </w:rPr>
            </w:pPr>
            <w:r w:rsidRPr="00AE6C71">
              <w:rPr>
                <w:rFonts w:cs="Arial"/>
                <w:sz w:val="20"/>
                <w:szCs w:val="20"/>
              </w:rPr>
              <w:t xml:space="preserve">obszary wiejskie o najgorszym dostępie do usług publicznych </w:t>
            </w:r>
          </w:p>
        </w:tc>
        <w:tc>
          <w:tcPr>
            <w:tcW w:w="1163" w:type="pct"/>
            <w:tcBorders>
              <w:top w:val="dotted" w:sz="4" w:space="0" w:color="auto"/>
              <w:left w:val="dotted" w:sz="4" w:space="0" w:color="auto"/>
              <w:bottom w:val="single" w:sz="4" w:space="0" w:color="auto"/>
              <w:right w:val="single" w:sz="4" w:space="0" w:color="auto"/>
            </w:tcBorders>
            <w:hideMark/>
          </w:tcPr>
          <w:p w14:paraId="3E4AADE3" w14:textId="77777777" w:rsidR="00F800FE" w:rsidRPr="00AE6C71" w:rsidRDefault="00DE437C" w:rsidP="00A620B6">
            <w:pPr>
              <w:spacing w:after="0" w:line="240" w:lineRule="auto"/>
              <w:contextualSpacing/>
              <w:rPr>
                <w:rFonts w:cs="Arial"/>
                <w:sz w:val="20"/>
                <w:szCs w:val="20"/>
              </w:rPr>
            </w:pPr>
            <w:r w:rsidRPr="00AE6C71">
              <w:rPr>
                <w:rFonts w:cs="Arial"/>
                <w:b/>
                <w:sz w:val="20"/>
                <w:szCs w:val="20"/>
              </w:rPr>
              <w:t>7</w:t>
            </w:r>
            <w:r w:rsidR="00F800FE" w:rsidRPr="00AE6C71">
              <w:rPr>
                <w:rFonts w:cs="Arial"/>
                <w:b/>
                <w:sz w:val="20"/>
                <w:szCs w:val="20"/>
              </w:rPr>
              <w:t> 000 000,00</w:t>
            </w:r>
            <w:r w:rsidR="00F800FE" w:rsidRPr="00AE6C71">
              <w:rPr>
                <w:rFonts w:cs="Arial"/>
                <w:sz w:val="20"/>
                <w:szCs w:val="20"/>
              </w:rPr>
              <w:t xml:space="preserve"> EUR</w:t>
            </w:r>
          </w:p>
        </w:tc>
      </w:tr>
      <w:tr w:rsidR="00F800FE" w:rsidRPr="00AE6C71" w14:paraId="75BFDF20" w14:textId="77777777" w:rsidTr="00F800FE">
        <w:trPr>
          <w:trHeight w:val="1400"/>
        </w:trPr>
        <w:tc>
          <w:tcPr>
            <w:tcW w:w="1219" w:type="pct"/>
            <w:tcBorders>
              <w:top w:val="single" w:sz="4" w:space="0" w:color="auto"/>
              <w:left w:val="single" w:sz="4" w:space="0" w:color="auto"/>
              <w:bottom w:val="single" w:sz="4" w:space="0" w:color="auto"/>
              <w:right w:val="single" w:sz="4" w:space="0" w:color="auto"/>
            </w:tcBorders>
          </w:tcPr>
          <w:p w14:paraId="0BE14EDC" w14:textId="77777777" w:rsidR="00F800FE" w:rsidRPr="00AE6C71" w:rsidRDefault="00F800FE" w:rsidP="00D870BF">
            <w:pPr>
              <w:numPr>
                <w:ilvl w:val="0"/>
                <w:numId w:val="459"/>
              </w:numPr>
              <w:tabs>
                <w:tab w:val="left" w:pos="887"/>
                <w:tab w:val="left" w:pos="1487"/>
              </w:tabs>
              <w:suppressAutoHyphens/>
              <w:spacing w:before="40" w:after="40" w:line="240" w:lineRule="auto"/>
              <w:ind w:right="33"/>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45" w:type="pct"/>
            <w:tcBorders>
              <w:top w:val="single" w:sz="4" w:space="0" w:color="auto"/>
              <w:left w:val="single" w:sz="4" w:space="0" w:color="auto"/>
              <w:bottom w:val="single" w:sz="4" w:space="0" w:color="auto"/>
              <w:right w:val="single" w:sz="4" w:space="0" w:color="auto"/>
            </w:tcBorders>
            <w:hideMark/>
          </w:tcPr>
          <w:p w14:paraId="5D9AFA34"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1D7D8425" w14:textId="77777777" w:rsidR="00F800FE" w:rsidRPr="00AE6C71" w:rsidRDefault="00F800FE" w:rsidP="00A620B6">
            <w:pPr>
              <w:spacing w:after="0" w:line="240" w:lineRule="auto"/>
              <w:rPr>
                <w:rFonts w:cs="Arial"/>
                <w:sz w:val="20"/>
                <w:szCs w:val="20"/>
              </w:rPr>
            </w:pPr>
            <w:r w:rsidRPr="00AE6C71">
              <w:rPr>
                <w:rFonts w:cs="Arial"/>
                <w:sz w:val="20"/>
                <w:szCs w:val="20"/>
              </w:rPr>
              <w:t>Tryb konkursowy</w:t>
            </w:r>
          </w:p>
          <w:p w14:paraId="73433E74" w14:textId="77777777" w:rsidR="00F800FE" w:rsidRPr="00AE6C71" w:rsidRDefault="00F800FE" w:rsidP="00A620B6">
            <w:pPr>
              <w:spacing w:after="0" w:line="240" w:lineRule="auto"/>
              <w:rPr>
                <w:rFonts w:cs="Arial"/>
                <w:sz w:val="20"/>
                <w:szCs w:val="20"/>
              </w:rPr>
            </w:pPr>
            <w:r w:rsidRPr="00AE6C71">
              <w:rPr>
                <w:rFonts w:cs="Arial"/>
                <w:sz w:val="20"/>
                <w:szCs w:val="20"/>
              </w:rPr>
              <w:t>Departament Wdrażania Europejskiego Funduszu Społecznego Urzędu Marszałkowskiego Województwa Świętokrzyskiego</w:t>
            </w:r>
          </w:p>
        </w:tc>
      </w:tr>
      <w:tr w:rsidR="00F800FE" w:rsidRPr="00AE6C71" w14:paraId="2AA0F6B6" w14:textId="77777777" w:rsidTr="00F800FE">
        <w:trPr>
          <w:trHeight w:val="1400"/>
        </w:trPr>
        <w:tc>
          <w:tcPr>
            <w:tcW w:w="1219" w:type="pct"/>
            <w:tcBorders>
              <w:top w:val="single" w:sz="4" w:space="0" w:color="auto"/>
              <w:left w:val="single" w:sz="4" w:space="0" w:color="auto"/>
              <w:bottom w:val="single" w:sz="4" w:space="0" w:color="auto"/>
              <w:right w:val="single" w:sz="4" w:space="0" w:color="auto"/>
            </w:tcBorders>
          </w:tcPr>
          <w:p w14:paraId="5CDFB98C" w14:textId="77777777" w:rsidR="00F800FE" w:rsidRPr="00AE6C71" w:rsidRDefault="00F800FE" w:rsidP="00D870BF">
            <w:pPr>
              <w:numPr>
                <w:ilvl w:val="0"/>
                <w:numId w:val="459"/>
              </w:numPr>
              <w:tabs>
                <w:tab w:val="left" w:pos="887"/>
                <w:tab w:val="left" w:pos="1487"/>
              </w:tabs>
              <w:suppressAutoHyphens/>
              <w:spacing w:before="40" w:after="40" w:line="240" w:lineRule="auto"/>
              <w:ind w:right="33"/>
              <w:rPr>
                <w:rFonts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tcPr>
          <w:p w14:paraId="0DDE117F"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1B51DC40" w14:textId="77777777" w:rsidR="00F800FE" w:rsidRPr="00AE6C71" w:rsidRDefault="00F800FE" w:rsidP="00001264">
            <w:pPr>
              <w:numPr>
                <w:ilvl w:val="0"/>
                <w:numId w:val="73"/>
              </w:numPr>
              <w:tabs>
                <w:tab w:val="left" w:pos="316"/>
              </w:tabs>
              <w:spacing w:after="60" w:line="240" w:lineRule="auto"/>
              <w:ind w:left="318" w:right="34" w:hanging="318"/>
              <w:rPr>
                <w:rFonts w:cs="Arial"/>
                <w:bCs/>
                <w:sz w:val="20"/>
                <w:szCs w:val="20"/>
              </w:rPr>
            </w:pPr>
            <w:r w:rsidRPr="00AE6C71">
              <w:rPr>
                <w:rFonts w:cs="Arial"/>
                <w:bCs/>
                <w:sz w:val="20"/>
                <w:szCs w:val="20"/>
              </w:rPr>
              <w:t>Zgodnie z regulaminem konkursu</w:t>
            </w:r>
            <w:r w:rsidR="00DE437C" w:rsidRPr="00AE6C71">
              <w:rPr>
                <w:rFonts w:cs="Arial"/>
                <w:bCs/>
                <w:sz w:val="20"/>
                <w:szCs w:val="20"/>
              </w:rPr>
              <w:t>, prawodawstwem krajowym</w:t>
            </w:r>
            <w:r w:rsidRPr="00AE6C71">
              <w:rPr>
                <w:rFonts w:cs="Arial"/>
                <w:bCs/>
                <w:sz w:val="20"/>
                <w:szCs w:val="20"/>
              </w:rPr>
              <w:t xml:space="preserve"> oraz wytycznymi horyzontalnymi</w:t>
            </w:r>
            <w:r w:rsidR="00FC42CF" w:rsidRPr="00AE6C71">
              <w:rPr>
                <w:rFonts w:cs="Arial"/>
                <w:bCs/>
                <w:sz w:val="20"/>
                <w:szCs w:val="20"/>
              </w:rPr>
              <w:t xml:space="preserve"> </w:t>
            </w:r>
            <w:r w:rsidRPr="00AE6C71">
              <w:rPr>
                <w:rFonts w:cs="Arial"/>
                <w:bCs/>
                <w:sz w:val="20"/>
                <w:szCs w:val="20"/>
              </w:rPr>
              <w:t>w szczególności:</w:t>
            </w:r>
          </w:p>
          <w:p w14:paraId="2E7B560C" w14:textId="77777777" w:rsidR="00F800FE" w:rsidRPr="00AE6C71" w:rsidRDefault="00F800FE" w:rsidP="00001264">
            <w:pPr>
              <w:numPr>
                <w:ilvl w:val="0"/>
                <w:numId w:val="74"/>
              </w:numPr>
              <w:spacing w:after="0" w:line="240" w:lineRule="auto"/>
              <w:ind w:left="315" w:right="36" w:hanging="315"/>
              <w:rPr>
                <w:rFonts w:cs="Arial"/>
                <w:sz w:val="20"/>
                <w:szCs w:val="20"/>
              </w:rPr>
            </w:pPr>
            <w:r w:rsidRPr="00AE6C71">
              <w:rPr>
                <w:rFonts w:cs="Arial"/>
                <w:i/>
                <w:sz w:val="20"/>
                <w:szCs w:val="20"/>
              </w:rPr>
              <w:t xml:space="preserve">Wytycznymi w zakresie kwalifikowalności wydatków </w:t>
            </w:r>
            <w:r w:rsidRPr="00AE6C71">
              <w:rPr>
                <w:rFonts w:cs="Arial"/>
                <w:i/>
                <w:sz w:val="20"/>
                <w:szCs w:val="20"/>
              </w:rPr>
              <w:br/>
              <w:t>w ramach  Europejskiego Funduszu Rozwoju Regionalnego, Europejskiego Funduszu Społecznego oraz Funduszu Spójności na lata 2014 - 2020:</w:t>
            </w:r>
          </w:p>
          <w:p w14:paraId="4CA0D92F" w14:textId="77777777" w:rsidR="00F800FE" w:rsidRPr="00AE6C71" w:rsidRDefault="00F800FE" w:rsidP="00001264">
            <w:pPr>
              <w:numPr>
                <w:ilvl w:val="0"/>
                <w:numId w:val="75"/>
              </w:numPr>
              <w:spacing w:after="0" w:line="240" w:lineRule="auto"/>
              <w:ind w:left="599" w:right="36"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pacing w:val="-4"/>
                <w:sz w:val="20"/>
                <w:szCs w:val="20"/>
              </w:rPr>
              <w:t>z wykorzystaniem następujących stawek ryczałtowych</w:t>
            </w:r>
            <w:r w:rsidRPr="00AE6C71">
              <w:rPr>
                <w:rFonts w:cs="Arial"/>
                <w:sz w:val="20"/>
                <w:szCs w:val="20"/>
              </w:rPr>
              <w:t>:</w:t>
            </w:r>
          </w:p>
          <w:p w14:paraId="51B8BD36" w14:textId="77777777" w:rsidR="008B3B77" w:rsidRPr="00AE6C71" w:rsidRDefault="008B3B77"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90"/>
            </w:r>
            <w:r w:rsidRPr="00AE6C71">
              <w:rPr>
                <w:rFonts w:cs="Arial"/>
                <w:sz w:val="20"/>
                <w:szCs w:val="20"/>
              </w:rPr>
              <w:t xml:space="preserve"> do 830 tys. PLN włącznie,</w:t>
            </w:r>
          </w:p>
          <w:p w14:paraId="373F91FD" w14:textId="77777777" w:rsidR="008B3B77" w:rsidRPr="00AE6C71" w:rsidRDefault="008B3B77"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91"/>
            </w:r>
            <w:r w:rsidRPr="00AE6C71">
              <w:rPr>
                <w:rFonts w:cs="Arial"/>
                <w:sz w:val="20"/>
                <w:szCs w:val="20"/>
              </w:rPr>
              <w:t xml:space="preserve"> powyżej 830 tys. PLN do 1 740 tys. PLN włącznie,</w:t>
            </w:r>
          </w:p>
          <w:p w14:paraId="1CD07ACB" w14:textId="77777777" w:rsidR="008B3B77" w:rsidRPr="00AE6C71" w:rsidRDefault="008B3B77"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92"/>
            </w:r>
            <w:r w:rsidRPr="00AE6C71">
              <w:rPr>
                <w:rFonts w:cs="Arial"/>
                <w:sz w:val="20"/>
                <w:szCs w:val="20"/>
              </w:rPr>
              <w:t xml:space="preserve"> powyżej 1 740 tys. PLN do 4 550 tys. PLN włącznie,</w:t>
            </w:r>
          </w:p>
          <w:p w14:paraId="05037619" w14:textId="77777777" w:rsidR="008B3B77" w:rsidRPr="00AE6C71" w:rsidRDefault="008B3B77" w:rsidP="00001264">
            <w:pPr>
              <w:numPr>
                <w:ilvl w:val="0"/>
                <w:numId w:val="42"/>
              </w:numPr>
              <w:tabs>
                <w:tab w:val="left" w:pos="1026"/>
              </w:tabs>
              <w:spacing w:before="40" w:after="40" w:line="240" w:lineRule="auto"/>
              <w:ind w:left="1026" w:hanging="425"/>
              <w:rPr>
                <w:rFonts w:cs="Arial"/>
                <w:strike/>
                <w:sz w:val="20"/>
                <w:szCs w:val="20"/>
              </w:rPr>
            </w:pPr>
            <w:r w:rsidRPr="00AE6C71">
              <w:rPr>
                <w:rFonts w:cs="Arial"/>
                <w:sz w:val="20"/>
                <w:szCs w:val="20"/>
              </w:rPr>
              <w:lastRenderedPageBreak/>
              <w:t>10% kosztów bezpośrednich – w przypadku projektów o wartości kosztów bezpośrednich</w:t>
            </w:r>
            <w:r w:rsidRPr="00AE6C71">
              <w:rPr>
                <w:rStyle w:val="Odwoanieprzypisudolnego"/>
                <w:sz w:val="20"/>
                <w:szCs w:val="20"/>
              </w:rPr>
              <w:footnoteReference w:id="93"/>
            </w:r>
            <w:r w:rsidRPr="00AE6C71">
              <w:rPr>
                <w:rFonts w:cs="Arial"/>
                <w:sz w:val="20"/>
                <w:szCs w:val="20"/>
              </w:rPr>
              <w:t xml:space="preserve"> przekraczającej 4 550 tys. PLN;</w:t>
            </w:r>
          </w:p>
          <w:p w14:paraId="70D640F8" w14:textId="77777777" w:rsidR="00FC42CF" w:rsidRPr="00AE6C71" w:rsidRDefault="00FC42CF" w:rsidP="00001264">
            <w:pPr>
              <w:numPr>
                <w:ilvl w:val="0"/>
                <w:numId w:val="75"/>
              </w:numPr>
              <w:spacing w:after="0" w:line="240" w:lineRule="auto"/>
              <w:ind w:left="599" w:right="36" w:hanging="283"/>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00630F9C" w:rsidRPr="00AE6C71">
              <w:rPr>
                <w:rFonts w:cs="Arial"/>
                <w:sz w:val="20"/>
                <w:szCs w:val="20"/>
              </w:rPr>
              <w:br/>
            </w:r>
            <w:r w:rsidRPr="00AE6C71">
              <w:rPr>
                <w:rFonts w:cs="Arial"/>
                <w:sz w:val="20"/>
                <w:szCs w:val="20"/>
              </w:rPr>
              <w:t>o dofinansowanie projektu;</w:t>
            </w:r>
          </w:p>
          <w:p w14:paraId="66876A85" w14:textId="77777777" w:rsidR="00722160" w:rsidRPr="00AE6C71" w:rsidRDefault="00722160" w:rsidP="00001264">
            <w:pPr>
              <w:numPr>
                <w:ilvl w:val="0"/>
                <w:numId w:val="74"/>
              </w:numPr>
              <w:spacing w:after="0" w:line="240" w:lineRule="auto"/>
              <w:ind w:left="318" w:hanging="284"/>
              <w:rPr>
                <w:sz w:val="20"/>
                <w:szCs w:val="20"/>
              </w:rPr>
            </w:pPr>
            <w:r w:rsidRPr="00AE6C71">
              <w:rPr>
                <w:sz w:val="20"/>
                <w:szCs w:val="20"/>
              </w:rPr>
              <w:t xml:space="preserve">Wytycznymi w zakresie realizacji zasady równości szans </w:t>
            </w:r>
            <w:r w:rsidR="00B017C4" w:rsidRPr="00AE6C71">
              <w:rPr>
                <w:sz w:val="20"/>
                <w:szCs w:val="20"/>
              </w:rPr>
              <w:br/>
            </w:r>
            <w:r w:rsidRPr="00AE6C71">
              <w:rPr>
                <w:sz w:val="20"/>
                <w:szCs w:val="20"/>
              </w:rPr>
              <w:t xml:space="preserve">i niedyskryminacji, w tym dostępności dla osób z niepełnosprawnościami i zasady równości szans kobiet </w:t>
            </w:r>
            <w:r w:rsidR="00630F9C" w:rsidRPr="00AE6C71">
              <w:rPr>
                <w:sz w:val="20"/>
                <w:szCs w:val="20"/>
              </w:rPr>
              <w:br/>
            </w:r>
            <w:r w:rsidRPr="00AE6C71">
              <w:rPr>
                <w:sz w:val="20"/>
                <w:szCs w:val="20"/>
              </w:rPr>
              <w:t xml:space="preserve">i mężczyzn w ramach funduszy unijnych na lata 2014-2020, </w:t>
            </w:r>
            <w:r w:rsidR="00B017C4" w:rsidRPr="00AE6C71">
              <w:rPr>
                <w:sz w:val="20"/>
                <w:szCs w:val="20"/>
              </w:rPr>
              <w:br/>
            </w:r>
            <w:r w:rsidRPr="00AE6C71">
              <w:rPr>
                <w:sz w:val="20"/>
                <w:szCs w:val="20"/>
              </w:rPr>
              <w:t xml:space="preserve">w tym w szczególności: </w:t>
            </w:r>
          </w:p>
          <w:p w14:paraId="740E570A" w14:textId="77777777" w:rsidR="00722160" w:rsidRPr="00AE6C71" w:rsidRDefault="00722160" w:rsidP="00001264">
            <w:pPr>
              <w:numPr>
                <w:ilvl w:val="1"/>
                <w:numId w:val="42"/>
              </w:numPr>
              <w:spacing w:after="0" w:line="240" w:lineRule="auto"/>
              <w:ind w:left="601" w:hanging="284"/>
              <w:rPr>
                <w:sz w:val="20"/>
                <w:szCs w:val="20"/>
              </w:rPr>
            </w:pPr>
            <w:r w:rsidRPr="00AE6C71">
              <w:rPr>
                <w:sz w:val="20"/>
                <w:szCs w:val="20"/>
              </w:rPr>
              <w:t xml:space="preserve">wszystkie działania świadczone w ramach projektu, </w:t>
            </w:r>
            <w:r w:rsidR="00B017C4" w:rsidRPr="00AE6C71">
              <w:rPr>
                <w:sz w:val="20"/>
                <w:szCs w:val="20"/>
              </w:rPr>
              <w:br/>
            </w:r>
            <w:r w:rsidRPr="00AE6C71">
              <w:rPr>
                <w:sz w:val="20"/>
                <w:szCs w:val="20"/>
              </w:rPr>
              <w:t>w których na etapie rekrutacji zidentyfikowano możliwość udziału osób z niepełnosprawnościami powinny być realizowane w budynkach dostosowanych architektonicznie, zgodnie z rozporządze</w:t>
            </w:r>
            <w:r w:rsidRPr="00AE6C71">
              <w:rPr>
                <w:sz w:val="20"/>
                <w:szCs w:val="20"/>
              </w:rPr>
              <w:softHyphen/>
              <w:t>niem Ministra Infrastruktury z dnia 12 kwietnia 2002 r., w sprawie warunków technicznych, jakim powinny odpowiadać budynki i ich usytuowanie;</w:t>
            </w:r>
          </w:p>
          <w:p w14:paraId="652E1BF5" w14:textId="77777777" w:rsidR="00722160" w:rsidRPr="00AE6C71" w:rsidRDefault="00722160" w:rsidP="00001264">
            <w:pPr>
              <w:numPr>
                <w:ilvl w:val="1"/>
                <w:numId w:val="42"/>
              </w:numPr>
              <w:spacing w:after="0" w:line="240" w:lineRule="auto"/>
              <w:ind w:left="601" w:hanging="284"/>
              <w:rPr>
                <w:rFonts w:cs="Arial"/>
                <w:i/>
                <w:sz w:val="20"/>
                <w:szCs w:val="20"/>
              </w:rPr>
            </w:pPr>
            <w:r w:rsidRPr="00AE6C71">
              <w:rPr>
                <w:sz w:val="20"/>
                <w:szCs w:val="20"/>
              </w:rPr>
              <w:t xml:space="preserve">w ramach projektów ogólnodostępnych, w celu zapewnienia możliwości pełnego uczestnictwa osób </w:t>
            </w:r>
            <w:r w:rsidR="00B017C4" w:rsidRPr="00AE6C71">
              <w:rPr>
                <w:sz w:val="20"/>
                <w:szCs w:val="20"/>
              </w:rPr>
              <w:br/>
            </w:r>
            <w:r w:rsidRPr="00AE6C71">
              <w:rPr>
                <w:sz w:val="20"/>
                <w:szCs w:val="20"/>
              </w:rPr>
              <w:t>z niepełnosprawno</w:t>
            </w:r>
            <w:r w:rsidRPr="00AE6C71">
              <w:rPr>
                <w:sz w:val="20"/>
                <w:szCs w:val="20"/>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34F373A0" w14:textId="77777777" w:rsidR="00F800FE" w:rsidRPr="00AE6C71" w:rsidRDefault="00F800FE" w:rsidP="00001264">
            <w:pPr>
              <w:numPr>
                <w:ilvl w:val="0"/>
                <w:numId w:val="74"/>
              </w:numPr>
              <w:spacing w:before="60" w:after="0" w:line="240" w:lineRule="auto"/>
              <w:ind w:left="318" w:hanging="284"/>
              <w:rPr>
                <w:rFonts w:cs="Arial"/>
                <w:i/>
                <w:sz w:val="20"/>
                <w:szCs w:val="20"/>
              </w:rPr>
            </w:pPr>
            <w:r w:rsidRPr="00AE6C71">
              <w:rPr>
                <w:rFonts w:cs="Arial"/>
                <w:i/>
                <w:sz w:val="20"/>
                <w:szCs w:val="20"/>
              </w:rPr>
              <w:t>Wytycznymi w zakresie monitorowania postępu rzeczowego realizacji programów operacyjnych na lata 2014-2020</w:t>
            </w:r>
          </w:p>
          <w:p w14:paraId="7AA790FF" w14:textId="77777777" w:rsidR="00F800FE" w:rsidRPr="00AE6C71" w:rsidRDefault="00F800FE" w:rsidP="00001264">
            <w:pPr>
              <w:numPr>
                <w:ilvl w:val="0"/>
                <w:numId w:val="74"/>
              </w:numPr>
              <w:spacing w:before="60" w:after="0" w:line="240" w:lineRule="auto"/>
              <w:ind w:left="318"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630F9C" w:rsidRPr="00AE6C71">
              <w:rPr>
                <w:i/>
                <w:sz w:val="20"/>
                <w:szCs w:val="20"/>
              </w:rPr>
              <w:br/>
            </w:r>
            <w:r w:rsidRPr="00AE6C71">
              <w:rPr>
                <w:i/>
                <w:sz w:val="20"/>
                <w:szCs w:val="20"/>
              </w:rPr>
              <w:t>w obszarze edukacji na lata 2014-2020, w tym w szczególności:</w:t>
            </w:r>
          </w:p>
          <w:p w14:paraId="0972789B" w14:textId="77777777" w:rsidR="00F800FE" w:rsidRPr="00AE6C71" w:rsidRDefault="00F800FE" w:rsidP="00001264">
            <w:pPr>
              <w:numPr>
                <w:ilvl w:val="0"/>
                <w:numId w:val="76"/>
              </w:numPr>
              <w:spacing w:after="0" w:line="240" w:lineRule="auto"/>
              <w:ind w:left="415" w:hanging="283"/>
              <w:rPr>
                <w:sz w:val="20"/>
                <w:szCs w:val="20"/>
              </w:rPr>
            </w:pPr>
            <w:r w:rsidRPr="00AE6C71">
              <w:rPr>
                <w:sz w:val="20"/>
                <w:szCs w:val="20"/>
              </w:rPr>
              <w:t>Beneficjent jest zobowiązany do zachowania trwałości</w:t>
            </w:r>
            <w:r w:rsidRPr="00AE6C71">
              <w:rPr>
                <w:rStyle w:val="Odwoanieprzypisudolnego"/>
                <w:sz w:val="20"/>
                <w:szCs w:val="20"/>
              </w:rPr>
              <w:footnoteReference w:id="94"/>
            </w:r>
            <w:r w:rsidRPr="00AE6C71">
              <w:rPr>
                <w:sz w:val="20"/>
                <w:szCs w:val="20"/>
              </w:rPr>
              <w:t xml:space="preserve"> utworzonych w ramach projektu miejsc wychowania przedszkolnego przez okres co najmniej 2 lat od daty zakończenia realizacji projektu, określonej w umowie </w:t>
            </w:r>
            <w:r w:rsidRPr="00AE6C71">
              <w:rPr>
                <w:sz w:val="20"/>
                <w:szCs w:val="20"/>
              </w:rPr>
              <w:br/>
              <w:t xml:space="preserve">o dofinansowanie projektu.   </w:t>
            </w:r>
          </w:p>
          <w:p w14:paraId="0789906E" w14:textId="77777777" w:rsidR="008A1FB9" w:rsidRPr="00AE6C71" w:rsidRDefault="00F800FE" w:rsidP="004C1F2B">
            <w:pPr>
              <w:spacing w:after="120" w:line="240" w:lineRule="auto"/>
              <w:rPr>
                <w:rFonts w:cs="Arial"/>
                <w:i/>
                <w:sz w:val="20"/>
                <w:szCs w:val="20"/>
              </w:rPr>
            </w:pPr>
            <w:r w:rsidRPr="00AE6C71">
              <w:rPr>
                <w:rFonts w:cs="Arial"/>
                <w:sz w:val="20"/>
                <w:szCs w:val="20"/>
              </w:rPr>
              <w:t xml:space="preserve">Dotyczy typów projektów: 1 i </w:t>
            </w:r>
            <w:r w:rsidR="008A1FB9" w:rsidRPr="00AE6C71">
              <w:rPr>
                <w:rFonts w:cs="Arial"/>
                <w:sz w:val="20"/>
                <w:szCs w:val="20"/>
              </w:rPr>
              <w:t>2</w:t>
            </w:r>
          </w:p>
          <w:p w14:paraId="43766F54" w14:textId="77777777" w:rsidR="00F800FE" w:rsidRPr="00AE6C71" w:rsidRDefault="00F800FE" w:rsidP="00001264">
            <w:pPr>
              <w:numPr>
                <w:ilvl w:val="0"/>
                <w:numId w:val="76"/>
              </w:numPr>
              <w:spacing w:after="0" w:line="240" w:lineRule="auto"/>
              <w:ind w:left="415" w:hanging="283"/>
              <w:rPr>
                <w:rFonts w:cs="Arial"/>
                <w:sz w:val="20"/>
                <w:szCs w:val="20"/>
              </w:rPr>
            </w:pPr>
            <w:r w:rsidRPr="00AE6C71">
              <w:rPr>
                <w:rFonts w:cs="Arial"/>
                <w:sz w:val="20"/>
                <w:szCs w:val="20"/>
              </w:rPr>
              <w:t>fin</w:t>
            </w:r>
            <w:r w:rsidR="00722160" w:rsidRPr="00AE6C71">
              <w:rPr>
                <w:rFonts w:cs="Arial"/>
                <w:sz w:val="20"/>
                <w:szCs w:val="20"/>
              </w:rPr>
              <w:t>a</w:t>
            </w:r>
            <w:r w:rsidRPr="00AE6C71">
              <w:rPr>
                <w:rFonts w:cs="Arial"/>
                <w:sz w:val="20"/>
                <w:szCs w:val="20"/>
              </w:rPr>
              <w:t xml:space="preserve">nsowanie </w:t>
            </w:r>
            <w:r w:rsidRPr="00AE6C71">
              <w:rPr>
                <w:sz w:val="20"/>
                <w:szCs w:val="20"/>
              </w:rPr>
              <w:t>działalności bieżącej nowo utworzonych miejsc wychowania przedszkolnego, realizacji dodatkowych zajęć</w:t>
            </w:r>
            <w:r w:rsidR="00D8349D" w:rsidRPr="00AE6C71">
              <w:rPr>
                <w:sz w:val="20"/>
                <w:szCs w:val="20"/>
              </w:rPr>
              <w:t xml:space="preserve"> lub dostosowanie do potrzeb dzieci </w:t>
            </w:r>
            <w:r w:rsidR="00630F9C" w:rsidRPr="00AE6C71">
              <w:rPr>
                <w:sz w:val="20"/>
                <w:szCs w:val="20"/>
              </w:rPr>
              <w:br/>
            </w:r>
            <w:r w:rsidR="00D8349D" w:rsidRPr="00AE6C71">
              <w:rPr>
                <w:sz w:val="20"/>
                <w:szCs w:val="20"/>
              </w:rPr>
              <w:t>z niepełnosprawnościami</w:t>
            </w:r>
            <w:r w:rsidRPr="00AE6C71">
              <w:rPr>
                <w:sz w:val="20"/>
                <w:szCs w:val="20"/>
              </w:rPr>
              <w:t xml:space="preserve"> może być prowadzone przez okres nie dłuższy niż 12 miesięcy;</w:t>
            </w:r>
          </w:p>
          <w:p w14:paraId="3199B92A" w14:textId="77777777" w:rsidR="00F800FE" w:rsidRPr="00AE6C71" w:rsidRDefault="00F800FE" w:rsidP="004C1F2B">
            <w:pPr>
              <w:spacing w:after="120" w:line="240" w:lineRule="auto"/>
              <w:rPr>
                <w:rFonts w:cs="Arial"/>
                <w:sz w:val="20"/>
                <w:szCs w:val="20"/>
              </w:rPr>
            </w:pPr>
            <w:r w:rsidRPr="00AE6C71">
              <w:rPr>
                <w:rFonts w:cs="Arial"/>
                <w:sz w:val="20"/>
                <w:szCs w:val="20"/>
              </w:rPr>
              <w:t xml:space="preserve">Dotyczy typów projektów: 1 </w:t>
            </w:r>
            <w:r w:rsidR="00722160" w:rsidRPr="00AE6C71">
              <w:rPr>
                <w:rFonts w:cs="Arial"/>
                <w:sz w:val="20"/>
                <w:szCs w:val="20"/>
              </w:rPr>
              <w:t>- 6</w:t>
            </w:r>
          </w:p>
          <w:p w14:paraId="71615D51" w14:textId="77777777" w:rsidR="00722160" w:rsidRPr="00AE6C71" w:rsidRDefault="00722160" w:rsidP="00001264">
            <w:pPr>
              <w:numPr>
                <w:ilvl w:val="0"/>
                <w:numId w:val="76"/>
              </w:numPr>
              <w:spacing w:after="0" w:line="240" w:lineRule="auto"/>
              <w:ind w:left="415" w:hanging="283"/>
              <w:rPr>
                <w:rFonts w:cs="Arial"/>
                <w:sz w:val="20"/>
                <w:szCs w:val="20"/>
              </w:rPr>
            </w:pPr>
            <w:r w:rsidRPr="00AE6C71">
              <w:rPr>
                <w:rFonts w:cs="Arial"/>
                <w:sz w:val="20"/>
                <w:szCs w:val="20"/>
              </w:rPr>
              <w:t xml:space="preserve">dodatkowe zajęcia mogą być realizowane w ośrodkach wychowania przedszkolnego, w których w  analogicznym zakresie obszarowym, co do treści i odbiorców (ogólnej liczby dzieci w OWP) nie były  finansowane od </w:t>
            </w:r>
            <w:r w:rsidRPr="00AE6C71">
              <w:rPr>
                <w:rFonts w:cs="Arial"/>
                <w:sz w:val="20"/>
                <w:szCs w:val="20"/>
              </w:rPr>
              <w:br/>
            </w:r>
            <w:r w:rsidRPr="00AE6C71">
              <w:rPr>
                <w:rFonts w:cs="Arial"/>
                <w:sz w:val="20"/>
                <w:szCs w:val="20"/>
              </w:rPr>
              <w:lastRenderedPageBreak/>
              <w:t>co najmniej 12 miesięcy poprzedzających złożenie wniosku o dofinansowanie projektu (średniomiesięcznie).</w:t>
            </w:r>
          </w:p>
          <w:p w14:paraId="3F45DD31" w14:textId="77777777" w:rsidR="004C1F2B" w:rsidRPr="00AE6C71" w:rsidRDefault="00F800FE" w:rsidP="004C1F2B">
            <w:pPr>
              <w:spacing w:after="120" w:line="240" w:lineRule="auto"/>
              <w:ind w:left="130"/>
              <w:rPr>
                <w:rFonts w:cs="Arial"/>
                <w:sz w:val="20"/>
                <w:szCs w:val="20"/>
              </w:rPr>
            </w:pPr>
            <w:r w:rsidRPr="00AE6C71">
              <w:rPr>
                <w:rFonts w:cs="Arial"/>
                <w:i/>
                <w:sz w:val="20"/>
                <w:szCs w:val="20"/>
              </w:rPr>
              <w:t xml:space="preserve">Dotyczy typu projektu nr </w:t>
            </w:r>
            <w:r w:rsidR="00722160" w:rsidRPr="00AE6C71">
              <w:rPr>
                <w:rFonts w:cs="Arial"/>
                <w:i/>
                <w:sz w:val="20"/>
                <w:szCs w:val="20"/>
              </w:rPr>
              <w:t xml:space="preserve">1 </w:t>
            </w:r>
            <w:r w:rsidR="004C1F2B" w:rsidRPr="00AE6C71">
              <w:rPr>
                <w:rFonts w:cs="Arial"/>
                <w:i/>
                <w:sz w:val="20"/>
                <w:szCs w:val="20"/>
              </w:rPr>
              <w:t>–</w:t>
            </w:r>
            <w:r w:rsidR="00722160" w:rsidRPr="00AE6C71">
              <w:rPr>
                <w:rFonts w:cs="Arial"/>
                <w:i/>
                <w:sz w:val="20"/>
                <w:szCs w:val="20"/>
              </w:rPr>
              <w:t xml:space="preserve"> 6</w:t>
            </w:r>
            <w:r w:rsidR="004C1F2B" w:rsidRPr="00AE6C71">
              <w:rPr>
                <w:rFonts w:cs="Arial"/>
                <w:i/>
                <w:sz w:val="20"/>
                <w:szCs w:val="20"/>
              </w:rPr>
              <w:t xml:space="preserve"> </w:t>
            </w:r>
          </w:p>
          <w:p w14:paraId="764388E0" w14:textId="77777777" w:rsidR="00EC0927" w:rsidRPr="00AE6C71" w:rsidRDefault="00F800FE" w:rsidP="00001264">
            <w:pPr>
              <w:numPr>
                <w:ilvl w:val="0"/>
                <w:numId w:val="76"/>
              </w:numPr>
              <w:spacing w:after="0" w:line="240" w:lineRule="auto"/>
              <w:ind w:left="415" w:hanging="283"/>
              <w:rPr>
                <w:rFonts w:cs="Arial"/>
                <w:sz w:val="20"/>
                <w:szCs w:val="20"/>
              </w:rPr>
            </w:pPr>
            <w:r w:rsidRPr="00AE6C71">
              <w:rPr>
                <w:rFonts w:cs="Arial"/>
                <w:sz w:val="20"/>
                <w:szCs w:val="20"/>
              </w:rPr>
              <w:t>kwota wydatków na realizację zajęć dodatkowych może stanowić nie więcej niż 30% kosztów bezpośrednich projektu</w:t>
            </w:r>
            <w:r w:rsidR="00EC0927" w:rsidRPr="00AE6C71">
              <w:rPr>
                <w:rFonts w:cs="Arial"/>
                <w:sz w:val="20"/>
                <w:szCs w:val="20"/>
              </w:rPr>
              <w:t xml:space="preserve">. </w:t>
            </w:r>
            <w:r w:rsidRPr="00AE6C71">
              <w:rPr>
                <w:rFonts w:cs="Arial"/>
                <w:sz w:val="20"/>
                <w:szCs w:val="20"/>
              </w:rPr>
              <w:t xml:space="preserve"> </w:t>
            </w:r>
          </w:p>
          <w:p w14:paraId="17E6DEAE" w14:textId="77777777" w:rsidR="00F800FE" w:rsidRPr="00AE6C71" w:rsidRDefault="00EC0927" w:rsidP="00F77D7A">
            <w:pPr>
              <w:tabs>
                <w:tab w:val="left" w:pos="176"/>
              </w:tabs>
              <w:spacing w:after="0" w:line="240" w:lineRule="auto"/>
              <w:rPr>
                <w:rFonts w:cs="Arial"/>
                <w:sz w:val="20"/>
                <w:szCs w:val="20"/>
              </w:rPr>
            </w:pPr>
            <w:r w:rsidRPr="00AE6C71">
              <w:rPr>
                <w:rFonts w:cs="Arial"/>
                <w:sz w:val="20"/>
                <w:szCs w:val="20"/>
              </w:rPr>
              <w:t>Dotyczy typu projektu nr 1 - 6</w:t>
            </w:r>
            <w:r w:rsidR="00BC4C0A" w:rsidRPr="00AE6C71">
              <w:rPr>
                <w:rFonts w:cs="Arial"/>
                <w:sz w:val="20"/>
                <w:szCs w:val="20"/>
              </w:rPr>
              <w:br/>
            </w:r>
            <w:r w:rsidR="00F800FE" w:rsidRPr="00AE6C71">
              <w:rPr>
                <w:rFonts w:cs="Arial"/>
                <w:sz w:val="20"/>
                <w:szCs w:val="20"/>
              </w:rPr>
              <w:t>(</w:t>
            </w:r>
            <w:r w:rsidRPr="00AE6C71">
              <w:rPr>
                <w:rFonts w:cs="Arial"/>
                <w:sz w:val="20"/>
                <w:szCs w:val="20"/>
              </w:rPr>
              <w:t>Powyższy l</w:t>
            </w:r>
            <w:r w:rsidR="00F800FE" w:rsidRPr="00AE6C71">
              <w:rPr>
                <w:rFonts w:cs="Arial"/>
                <w:sz w:val="20"/>
                <w:szCs w:val="20"/>
              </w:rPr>
              <w:t xml:space="preserve">imit nie ma zastosowania w przypadku dodatkowej oferty edukacyjnej dla dzieci z niepełnosprawnościami). </w:t>
            </w:r>
          </w:p>
          <w:p w14:paraId="0EF982DE"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i/>
                <w:sz w:val="20"/>
                <w:szCs w:val="20"/>
              </w:rPr>
              <w:t xml:space="preserve"> </w:t>
            </w:r>
            <w:r w:rsidRPr="00AE6C71">
              <w:rPr>
                <w:rFonts w:cs="Arial"/>
                <w:sz w:val="20"/>
                <w:szCs w:val="20"/>
              </w:rPr>
              <w:t>organ prowadzący ośrodek wychowania przedszkolnego jest zobligowany do złożenia zobowiązania do sfinansowania działalności bieżącej wyłącznie ze środków EFS bądź ze środków dotacji z budżetu gminy. W przypadku publicznych OWP prowadzonych przez podmioty inne niż JST oraz niepublicznych OWP,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151E4755" w14:textId="77777777" w:rsidR="0067136C" w:rsidRPr="00AE6C71" w:rsidRDefault="0067136C" w:rsidP="003F1C6D">
            <w:pPr>
              <w:spacing w:after="0" w:line="240" w:lineRule="auto"/>
              <w:ind w:firstLine="176"/>
              <w:rPr>
                <w:rFonts w:cs="Arial"/>
                <w:sz w:val="20"/>
                <w:szCs w:val="20"/>
              </w:rPr>
            </w:pPr>
            <w:r w:rsidRPr="00AE6C71">
              <w:rPr>
                <w:rFonts w:cs="Arial"/>
                <w:sz w:val="20"/>
                <w:szCs w:val="20"/>
              </w:rPr>
              <w:t>Dotyczy typów projektów: 1,2.</w:t>
            </w:r>
          </w:p>
          <w:p w14:paraId="45A342B3"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sz w:val="20"/>
                <w:szCs w:val="20"/>
              </w:rPr>
              <w:t>dodatkowe zajęcia będą prowadzone z uwzględnieniem indywidualnych potrzeb rozwojowych i edukacyjnych oraz możliwości psychofizycznych dzieci objętych wsparciem.</w:t>
            </w:r>
          </w:p>
          <w:p w14:paraId="2342970F" w14:textId="77777777" w:rsidR="0067136C" w:rsidRPr="00AE6C71" w:rsidRDefault="00EC0927" w:rsidP="0067136C">
            <w:pPr>
              <w:spacing w:after="0" w:line="240" w:lineRule="auto"/>
              <w:ind w:firstLine="176"/>
              <w:rPr>
                <w:rFonts w:cs="Arial"/>
                <w:sz w:val="20"/>
                <w:szCs w:val="20"/>
              </w:rPr>
            </w:pPr>
            <w:r w:rsidRPr="00AE6C71">
              <w:rPr>
                <w:rFonts w:cs="Arial"/>
                <w:sz w:val="20"/>
                <w:szCs w:val="20"/>
              </w:rPr>
              <w:t>Dotyczy typu projektu: 1-6</w:t>
            </w:r>
            <w:r w:rsidR="0067136C" w:rsidRPr="00AE6C71">
              <w:rPr>
                <w:rFonts w:cs="Arial"/>
                <w:sz w:val="20"/>
                <w:szCs w:val="20"/>
              </w:rPr>
              <w:t>.</w:t>
            </w:r>
          </w:p>
          <w:p w14:paraId="4CA9DF9C"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sz w:val="20"/>
                <w:szCs w:val="20"/>
              </w:rPr>
              <w:t>przedsięwzięcia finansowane ze środków EFS będą stanowiły uzupełnienie działań prowadzonych przed rozpoczęciem realizacji projektu przez OWP. Skala działań prowadzonych przed rozpoczęciem realizacji projektu przez OWP (nakłady środków na ich realizację) nie może ulec zmniejszeniu w stosunku do skali działań (nakładów) prowadzonych przez OWP w okresie 12 miesięcy poprzedzających złożenie wniosku o dofinansowanie  projektu (średniomiesięcznie). Warunek nie dotyczy działań zrealizowanych w ramach PO KL albo programów rządowych.</w:t>
            </w:r>
          </w:p>
          <w:p w14:paraId="2BF43040" w14:textId="77777777" w:rsidR="0067136C" w:rsidRPr="00AE6C71" w:rsidRDefault="002825F6" w:rsidP="00AA30D4">
            <w:pPr>
              <w:spacing w:after="0" w:line="240" w:lineRule="auto"/>
              <w:rPr>
                <w:rFonts w:cs="Arial"/>
                <w:sz w:val="20"/>
                <w:szCs w:val="20"/>
              </w:rPr>
            </w:pPr>
            <w:r w:rsidRPr="00AE6C71">
              <w:rPr>
                <w:rFonts w:cs="Arial"/>
                <w:sz w:val="20"/>
                <w:szCs w:val="20"/>
              </w:rPr>
              <w:t>Dotyczy typu projektu</w:t>
            </w:r>
            <w:r w:rsidR="0067136C" w:rsidRPr="00AE6C71">
              <w:rPr>
                <w:rFonts w:cs="Arial"/>
                <w:sz w:val="20"/>
                <w:szCs w:val="20"/>
              </w:rPr>
              <w:t xml:space="preserve">: </w:t>
            </w:r>
            <w:r w:rsidRPr="00AE6C71">
              <w:rPr>
                <w:rFonts w:cs="Arial"/>
                <w:sz w:val="20"/>
                <w:szCs w:val="20"/>
              </w:rPr>
              <w:t>4</w:t>
            </w:r>
          </w:p>
          <w:p w14:paraId="51EBD327"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sz w:val="20"/>
                <w:szCs w:val="20"/>
              </w:rPr>
              <w:t>rozszerzenie oferty OWP o dodatkowe zajęcia wyrównujące szanse edukacyjne dzieci w zakresie stwierdzonych deficytów będą realizowane jako uzupełnienie działań realizowanych w konkretnym OWP.</w:t>
            </w:r>
          </w:p>
          <w:p w14:paraId="5F105915" w14:textId="77777777" w:rsidR="0067136C" w:rsidRPr="00AE6C71" w:rsidRDefault="0067136C" w:rsidP="00AA30D4">
            <w:pPr>
              <w:spacing w:after="0" w:line="240" w:lineRule="auto"/>
              <w:rPr>
                <w:rFonts w:cs="Arial"/>
                <w:sz w:val="20"/>
                <w:szCs w:val="20"/>
              </w:rPr>
            </w:pPr>
            <w:r w:rsidRPr="00AE6C71">
              <w:rPr>
                <w:rFonts w:cs="Arial"/>
                <w:sz w:val="20"/>
                <w:szCs w:val="20"/>
              </w:rPr>
              <w:t xml:space="preserve">Dotyczy typu projektu:1- </w:t>
            </w:r>
            <w:r w:rsidR="00EC0927" w:rsidRPr="00AE6C71">
              <w:rPr>
                <w:rFonts w:cs="Arial"/>
                <w:sz w:val="20"/>
                <w:szCs w:val="20"/>
              </w:rPr>
              <w:t>6</w:t>
            </w:r>
          </w:p>
          <w:p w14:paraId="11365346" w14:textId="77777777" w:rsidR="00F800FE" w:rsidRPr="00AE6C71" w:rsidRDefault="00F800FE" w:rsidP="00001264">
            <w:pPr>
              <w:numPr>
                <w:ilvl w:val="0"/>
                <w:numId w:val="73"/>
              </w:numPr>
              <w:spacing w:after="0" w:line="240" w:lineRule="auto"/>
              <w:ind w:left="274" w:hanging="242"/>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w:t>
            </w:r>
            <w:r w:rsidRPr="00AE6C71">
              <w:rPr>
                <w:rFonts w:cs="Arial"/>
                <w:bCs/>
                <w:sz w:val="20"/>
                <w:szCs w:val="20"/>
              </w:rPr>
              <w:br/>
              <w:t xml:space="preserve">i do zadania, na które przesuwane są środki w stosunku do zatwierdzonego wniosku. </w:t>
            </w:r>
          </w:p>
          <w:p w14:paraId="6C255355" w14:textId="004D8196" w:rsidR="00F800FE" w:rsidRPr="00AE6C71" w:rsidRDefault="00F800FE" w:rsidP="001164DB">
            <w:pPr>
              <w:spacing w:after="0" w:line="240" w:lineRule="auto"/>
              <w:rPr>
                <w:rFonts w:cs="Arial"/>
                <w:sz w:val="20"/>
                <w:szCs w:val="20"/>
              </w:rPr>
            </w:pPr>
            <w:r w:rsidRPr="00AE6C71">
              <w:rPr>
                <w:rFonts w:cs="Arial"/>
                <w:i/>
                <w:sz w:val="20"/>
                <w:szCs w:val="20"/>
              </w:rPr>
              <w:t xml:space="preserve">Szczegółowe zasady dokonywania przesunięć określone są </w:t>
            </w:r>
            <w:r w:rsidR="00630F9C"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6EFAD8D7" w14:textId="77777777" w:rsidR="009028EF" w:rsidRPr="00AE6C71" w:rsidRDefault="009028EF" w:rsidP="00001264">
            <w:pPr>
              <w:numPr>
                <w:ilvl w:val="0"/>
                <w:numId w:val="73"/>
              </w:numPr>
              <w:spacing w:after="0" w:line="240" w:lineRule="auto"/>
              <w:ind w:left="274" w:hanging="242"/>
              <w:rPr>
                <w:rFonts w:cs="Arial"/>
                <w:sz w:val="20"/>
                <w:szCs w:val="20"/>
              </w:rPr>
            </w:pPr>
            <w:r w:rsidRPr="00AE6C71">
              <w:rPr>
                <w:rFonts w:cs="Arial"/>
                <w:sz w:val="20"/>
                <w:szCs w:val="20"/>
              </w:rPr>
              <w:t xml:space="preserve"> Zidentyfikowanie na etapie oceny merytorycznej wniosku wydatków niekwalifikowalnych i/lub zbędnych z punktu widzenia realizacji projektu w wysokości przewyższającej 30% wartości projektu skutkuje negatywną oceną budżetu projektu.</w:t>
            </w:r>
          </w:p>
          <w:p w14:paraId="285D9EC7" w14:textId="77777777" w:rsidR="009028EF" w:rsidRPr="00AE6C71" w:rsidRDefault="009028EF" w:rsidP="001164DB">
            <w:pPr>
              <w:spacing w:after="0" w:line="240" w:lineRule="auto"/>
              <w:rPr>
                <w:rFonts w:cs="Arial"/>
                <w:sz w:val="20"/>
                <w:szCs w:val="20"/>
              </w:rPr>
            </w:pPr>
          </w:p>
        </w:tc>
      </w:tr>
      <w:tr w:rsidR="00F800FE" w:rsidRPr="00AE6C71" w14:paraId="2CC8655B" w14:textId="77777777" w:rsidTr="00F800FE">
        <w:trPr>
          <w:trHeight w:val="983"/>
        </w:trPr>
        <w:tc>
          <w:tcPr>
            <w:tcW w:w="1219" w:type="pct"/>
            <w:tcBorders>
              <w:top w:val="single" w:sz="4" w:space="0" w:color="auto"/>
              <w:left w:val="single" w:sz="4" w:space="0" w:color="auto"/>
              <w:bottom w:val="single" w:sz="4" w:space="0" w:color="auto"/>
              <w:right w:val="single" w:sz="4" w:space="0" w:color="auto"/>
            </w:tcBorders>
          </w:tcPr>
          <w:p w14:paraId="7C25635A" w14:textId="77777777" w:rsidR="00F800FE" w:rsidRPr="00AE6C71" w:rsidRDefault="00F800FE" w:rsidP="00D870BF">
            <w:pPr>
              <w:numPr>
                <w:ilvl w:val="0"/>
                <w:numId w:val="459"/>
              </w:numPr>
              <w:suppressAutoHyphens/>
              <w:spacing w:before="40" w:after="40" w:line="240" w:lineRule="auto"/>
              <w:ind w:right="33"/>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41617F96" w14:textId="77777777" w:rsidR="00F800FE" w:rsidRPr="00AE6C71" w:rsidRDefault="00F800FE">
            <w:pPr>
              <w:tabs>
                <w:tab w:val="num" w:pos="0"/>
                <w:tab w:val="num" w:pos="900"/>
              </w:tabs>
              <w:suppressAutoHyphens/>
              <w:spacing w:before="40" w:after="4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54687C20" w14:textId="77777777" w:rsidR="00F800FE" w:rsidRPr="00AE6C71" w:rsidRDefault="00F800FE">
            <w:pPr>
              <w:spacing w:before="40" w:after="40" w:line="240" w:lineRule="auto"/>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476EC146" w14:textId="77777777" w:rsidR="009028EF" w:rsidRPr="00AE6C71" w:rsidRDefault="009028EF" w:rsidP="009028EF">
            <w:pPr>
              <w:spacing w:after="0" w:line="240" w:lineRule="auto"/>
              <w:rPr>
                <w:rFonts w:cs="Arial"/>
                <w:i/>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i/>
                <w:sz w:val="20"/>
                <w:szCs w:val="20"/>
              </w:rPr>
              <w:t xml:space="preserve"> w ramach projektów współfinansowa</w:t>
            </w:r>
            <w:r w:rsidRPr="00AE6C71">
              <w:rPr>
                <w:rFonts w:cs="Arial"/>
                <w:i/>
                <w:sz w:val="20"/>
                <w:szCs w:val="20"/>
              </w:rPr>
              <w:softHyphen/>
              <w:t xml:space="preserve">nych z EFS może dotyczyć wyłącznie takich kategorii wydatków, bez których realizacja projektu nie byłaby możliwa, w szczególności </w:t>
            </w:r>
            <w:r w:rsidR="00630F9C" w:rsidRPr="00AE6C71">
              <w:rPr>
                <w:rFonts w:cs="Arial"/>
                <w:i/>
                <w:sz w:val="20"/>
                <w:szCs w:val="20"/>
              </w:rPr>
              <w:br/>
            </w:r>
            <w:r w:rsidRPr="00AE6C71">
              <w:rPr>
                <w:rFonts w:cs="Arial"/>
                <w:i/>
                <w:sz w:val="20"/>
                <w:szCs w:val="20"/>
              </w:rPr>
              <w:t xml:space="preserve">w związku z zapewnieniem realizacji zasady równości szans, </w:t>
            </w:r>
            <w:r w:rsidR="00630F9C" w:rsidRPr="00AE6C71">
              <w:rPr>
                <w:rFonts w:cs="Arial"/>
                <w:i/>
                <w:sz w:val="20"/>
                <w:szCs w:val="20"/>
              </w:rPr>
              <w:br/>
            </w:r>
            <w:r w:rsidRPr="00AE6C71">
              <w:rPr>
                <w:rFonts w:cs="Arial"/>
                <w:i/>
                <w:sz w:val="20"/>
                <w:szCs w:val="20"/>
              </w:rPr>
              <w:t>a zwłaszcza potrzeb osób z niepełnosprawnościami.</w:t>
            </w:r>
          </w:p>
          <w:p w14:paraId="7EF9789C" w14:textId="77777777" w:rsidR="00F800FE" w:rsidRPr="00AE6C71" w:rsidRDefault="00F800FE" w:rsidP="00A620B6">
            <w:pPr>
              <w:autoSpaceDE w:val="0"/>
              <w:autoSpaceDN w:val="0"/>
              <w:adjustRightInd w:val="0"/>
              <w:spacing w:after="0" w:line="240" w:lineRule="auto"/>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395053D" w14:textId="77777777" w:rsidR="00F800FE" w:rsidRPr="00AE6C71" w:rsidRDefault="00F800FE" w:rsidP="00001264">
            <w:pPr>
              <w:numPr>
                <w:ilvl w:val="0"/>
                <w:numId w:val="77"/>
              </w:numPr>
              <w:autoSpaceDE w:val="0"/>
              <w:autoSpaceDN w:val="0"/>
              <w:adjustRightInd w:val="0"/>
              <w:spacing w:after="0" w:line="240" w:lineRule="auto"/>
              <w:ind w:left="415" w:hanging="283"/>
              <w:rPr>
                <w:rFonts w:cs="Arial"/>
                <w:sz w:val="20"/>
                <w:szCs w:val="20"/>
              </w:rPr>
            </w:pPr>
            <w:r w:rsidRPr="00AE6C71">
              <w:rPr>
                <w:rFonts w:cs="Arial"/>
                <w:sz w:val="20"/>
                <w:szCs w:val="20"/>
              </w:rPr>
              <w:t>zakup nieruchomości,</w:t>
            </w:r>
          </w:p>
          <w:p w14:paraId="46F6C5B5" w14:textId="77777777" w:rsidR="00F800FE" w:rsidRPr="00AE6C71" w:rsidRDefault="00F800FE" w:rsidP="00001264">
            <w:pPr>
              <w:numPr>
                <w:ilvl w:val="0"/>
                <w:numId w:val="77"/>
              </w:numPr>
              <w:autoSpaceDE w:val="0"/>
              <w:autoSpaceDN w:val="0"/>
              <w:adjustRightInd w:val="0"/>
              <w:spacing w:after="0" w:line="240" w:lineRule="auto"/>
              <w:ind w:left="415"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040B94B6" w14:textId="77777777" w:rsidR="00F800FE" w:rsidRPr="00AE6C71" w:rsidRDefault="00F800FE" w:rsidP="00001264">
            <w:pPr>
              <w:numPr>
                <w:ilvl w:val="0"/>
                <w:numId w:val="77"/>
              </w:numPr>
              <w:autoSpaceDE w:val="0"/>
              <w:autoSpaceDN w:val="0"/>
              <w:adjustRightInd w:val="0"/>
              <w:spacing w:after="0" w:line="240" w:lineRule="auto"/>
              <w:ind w:left="415" w:hanging="283"/>
              <w:rPr>
                <w:rFonts w:cs="Arial"/>
                <w:sz w:val="20"/>
                <w:szCs w:val="20"/>
              </w:rPr>
            </w:pPr>
            <w:r w:rsidRPr="00AE6C71">
              <w:rPr>
                <w:rFonts w:cs="Arial"/>
                <w:sz w:val="20"/>
                <w:szCs w:val="20"/>
              </w:rPr>
              <w:t>dostosowanie lub adaptacja (prace remontowo - wykończeniowe) budynków i pomieszczeń.</w:t>
            </w:r>
          </w:p>
          <w:p w14:paraId="4B54C96E" w14:textId="77777777" w:rsidR="00F800FE" w:rsidRPr="00AE6C71" w:rsidRDefault="00F800FE" w:rsidP="00A620B6">
            <w:pPr>
              <w:spacing w:after="0" w:line="240" w:lineRule="auto"/>
              <w:rPr>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0EC06D76" w14:textId="77777777" w:rsidR="00F800FE" w:rsidRPr="00AE6C71" w:rsidRDefault="00F800FE" w:rsidP="00A620B6">
            <w:pPr>
              <w:spacing w:after="0" w:line="240" w:lineRule="auto"/>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0733FBF2" w14:textId="77777777" w:rsidR="00F800FE" w:rsidRPr="00AE6C71" w:rsidRDefault="00F800FE" w:rsidP="00A620B6">
            <w:pPr>
              <w:pStyle w:val="Default"/>
              <w:ind w:left="315" w:hanging="283"/>
              <w:rPr>
                <w:rFonts w:eastAsia="Times New Roman" w:cs="Arial"/>
                <w:color w:val="auto"/>
                <w:sz w:val="20"/>
                <w:szCs w:val="20"/>
              </w:rPr>
            </w:pPr>
            <w:r w:rsidRPr="00AE6C71">
              <w:rPr>
                <w:rFonts w:eastAsia="Times New Roman" w:cs="Arial"/>
                <w:color w:val="auto"/>
                <w:sz w:val="20"/>
                <w:szCs w:val="20"/>
              </w:rPr>
              <w:t xml:space="preserve">a) </w:t>
            </w:r>
            <w:r w:rsidR="00AA30D4" w:rsidRPr="00AE6C71">
              <w:rPr>
                <w:rFonts w:eastAsia="Times New Roman" w:cs="Arial"/>
                <w:color w:val="auto"/>
                <w:sz w:val="20"/>
                <w:szCs w:val="20"/>
              </w:rPr>
              <w:t xml:space="preserve"> </w:t>
            </w:r>
            <w:r w:rsidRPr="00AE6C71">
              <w:rPr>
                <w:rFonts w:eastAsia="Times New Roman" w:cs="Arial"/>
                <w:color w:val="auto"/>
                <w:sz w:val="20"/>
                <w:szCs w:val="20"/>
              </w:rPr>
              <w:t xml:space="preserve">organ prowadzący nie dysponuje infrastrukturą, która byłaby możliwa do wykorzystania na potrzeby edukacji przedszkolnej, </w:t>
            </w:r>
            <w:r w:rsidR="009028EF" w:rsidRPr="00AE6C71">
              <w:rPr>
                <w:rFonts w:eastAsia="Times New Roman" w:cs="Arial"/>
                <w:color w:val="auto"/>
                <w:sz w:val="20"/>
                <w:szCs w:val="20"/>
              </w:rPr>
              <w:t>bądź jej wykorzystanie jest nieracjonalne;</w:t>
            </w:r>
          </w:p>
          <w:p w14:paraId="70552F9A" w14:textId="77777777" w:rsidR="00F800FE" w:rsidRPr="00AE6C71" w:rsidRDefault="00F800FE" w:rsidP="00A620B6">
            <w:pPr>
              <w:pStyle w:val="Default"/>
              <w:ind w:left="315" w:hanging="283"/>
              <w:rPr>
                <w:rFonts w:eastAsia="Times New Roman" w:cs="Arial"/>
                <w:color w:val="auto"/>
                <w:sz w:val="20"/>
                <w:szCs w:val="20"/>
              </w:rPr>
            </w:pPr>
            <w:r w:rsidRPr="00AE6C71">
              <w:rPr>
                <w:rFonts w:eastAsia="Times New Roman" w:cs="Arial"/>
                <w:color w:val="auto"/>
                <w:sz w:val="20"/>
                <w:szCs w:val="20"/>
              </w:rPr>
              <w:t xml:space="preserve">b) </w:t>
            </w:r>
            <w:r w:rsidR="00AA30D4" w:rsidRPr="00AE6C71">
              <w:rPr>
                <w:rFonts w:eastAsia="Times New Roman" w:cs="Arial"/>
                <w:color w:val="auto"/>
                <w:sz w:val="20"/>
                <w:szCs w:val="20"/>
              </w:rPr>
              <w:t xml:space="preserve"> </w:t>
            </w:r>
            <w:r w:rsidRPr="00AE6C71">
              <w:rPr>
                <w:rFonts w:eastAsia="Times New Roman" w:cs="Arial"/>
                <w:color w:val="auto"/>
                <w:sz w:val="20"/>
                <w:szCs w:val="20"/>
              </w:rPr>
              <w:t xml:space="preserve">potrzeba wydatkowania środków została potwierdzona analizą potrzeb i trendów demograficznych w ujęciu terytorialnym (w perspektywie kolejnych 3 lat), </w:t>
            </w:r>
          </w:p>
          <w:p w14:paraId="0F102C19" w14:textId="77777777" w:rsidR="00F800FE" w:rsidRPr="00AE6C71" w:rsidRDefault="00F800FE" w:rsidP="00A620B6">
            <w:pPr>
              <w:pStyle w:val="Default"/>
              <w:ind w:left="315" w:hanging="283"/>
              <w:rPr>
                <w:rFonts w:eastAsia="Times New Roman" w:cs="Arial"/>
                <w:color w:val="auto"/>
                <w:sz w:val="20"/>
                <w:szCs w:val="20"/>
              </w:rPr>
            </w:pPr>
            <w:r w:rsidRPr="00AE6C71">
              <w:rPr>
                <w:rFonts w:eastAsia="Times New Roman" w:cs="Arial"/>
                <w:color w:val="auto"/>
                <w:sz w:val="20"/>
                <w:szCs w:val="20"/>
              </w:rPr>
              <w:t xml:space="preserve">c) </w:t>
            </w:r>
            <w:r w:rsidR="00AA30D4" w:rsidRPr="00AE6C71">
              <w:rPr>
                <w:rFonts w:eastAsia="Times New Roman" w:cs="Arial"/>
                <w:color w:val="auto"/>
                <w:sz w:val="20"/>
                <w:szCs w:val="20"/>
              </w:rPr>
              <w:t xml:space="preserve">  </w:t>
            </w:r>
            <w:r w:rsidRPr="00AE6C71">
              <w:rPr>
                <w:rFonts w:eastAsia="Times New Roman" w:cs="Arial"/>
                <w:color w:val="auto"/>
                <w:sz w:val="20"/>
                <w:szCs w:val="20"/>
              </w:rPr>
              <w:t xml:space="preserve">infrastruktura została zaprojektowana zgodnie </w:t>
            </w:r>
            <w:r w:rsidRPr="00AE6C71">
              <w:rPr>
                <w:rFonts w:eastAsia="Times New Roman" w:cs="Arial"/>
                <w:color w:val="auto"/>
                <w:sz w:val="20"/>
                <w:szCs w:val="20"/>
              </w:rPr>
              <w:br/>
              <w:t xml:space="preserve">z koncepcją uniwersalnego projektowania. </w:t>
            </w:r>
          </w:p>
          <w:p w14:paraId="7A786603" w14:textId="77777777" w:rsidR="00F800FE" w:rsidRPr="00AE6C71" w:rsidRDefault="00F800FE" w:rsidP="00A620B6">
            <w:pPr>
              <w:spacing w:after="0" w:line="240" w:lineRule="auto"/>
              <w:rPr>
                <w:rFonts w:eastAsia="Times New Roman" w:cs="Arial"/>
                <w:sz w:val="20"/>
                <w:szCs w:val="20"/>
              </w:rPr>
            </w:pPr>
            <w:r w:rsidRPr="00AE6C71">
              <w:rPr>
                <w:rFonts w:cs="Arial"/>
                <w:sz w:val="20"/>
                <w:szCs w:val="20"/>
              </w:rPr>
              <w:t>Szczegółowe warunki określają:</w:t>
            </w:r>
          </w:p>
          <w:p w14:paraId="77EE845C" w14:textId="77777777" w:rsidR="00F800FE" w:rsidRPr="00AE6C71" w:rsidRDefault="00F800FE" w:rsidP="00001264">
            <w:pPr>
              <w:numPr>
                <w:ilvl w:val="0"/>
                <w:numId w:val="78"/>
              </w:numPr>
              <w:autoSpaceDE w:val="0"/>
              <w:autoSpaceDN w:val="0"/>
              <w:adjustRightInd w:val="0"/>
              <w:spacing w:after="0" w:line="240" w:lineRule="auto"/>
              <w:ind w:left="344" w:hanging="284"/>
              <w:rPr>
                <w:rFonts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p w14:paraId="1458C69E" w14:textId="77777777" w:rsidR="00F800FE" w:rsidRPr="00AE6C71" w:rsidRDefault="00F800FE" w:rsidP="00001264">
            <w:pPr>
              <w:numPr>
                <w:ilvl w:val="0"/>
                <w:numId w:val="78"/>
              </w:numPr>
              <w:tabs>
                <w:tab w:val="left" w:pos="344"/>
              </w:tabs>
              <w:spacing w:after="0" w:line="240" w:lineRule="auto"/>
              <w:ind w:left="60" w:firstLine="0"/>
              <w:rPr>
                <w:rFonts w:cs="Arial"/>
                <w:sz w:val="20"/>
                <w:szCs w:val="20"/>
              </w:rPr>
            </w:pPr>
            <w:r w:rsidRPr="00AE6C71">
              <w:rPr>
                <w:rFonts w:cs="Arial"/>
                <w:sz w:val="20"/>
                <w:szCs w:val="20"/>
              </w:rPr>
              <w:t>każdorazowo regulamin konkursu.</w:t>
            </w:r>
          </w:p>
        </w:tc>
      </w:tr>
      <w:tr w:rsidR="00F800FE" w:rsidRPr="00AE6C71" w14:paraId="1D146AB7" w14:textId="77777777" w:rsidTr="00AA30D4">
        <w:trPr>
          <w:trHeight w:val="2870"/>
        </w:trPr>
        <w:tc>
          <w:tcPr>
            <w:tcW w:w="1219" w:type="pct"/>
            <w:tcBorders>
              <w:top w:val="single" w:sz="4" w:space="0" w:color="auto"/>
              <w:left w:val="single" w:sz="4" w:space="0" w:color="auto"/>
              <w:bottom w:val="single" w:sz="4" w:space="0" w:color="auto"/>
              <w:right w:val="single" w:sz="4" w:space="0" w:color="auto"/>
            </w:tcBorders>
          </w:tcPr>
          <w:p w14:paraId="1EE51240"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45" w:type="pct"/>
            <w:tcBorders>
              <w:top w:val="single" w:sz="4" w:space="0" w:color="auto"/>
              <w:left w:val="single" w:sz="4" w:space="0" w:color="auto"/>
              <w:bottom w:val="single" w:sz="4" w:space="0" w:color="auto"/>
              <w:right w:val="single" w:sz="4" w:space="0" w:color="auto"/>
            </w:tcBorders>
            <w:hideMark/>
          </w:tcPr>
          <w:p w14:paraId="54F9F1F2"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13C3C2CF" w14:textId="77777777" w:rsidR="00DE437C" w:rsidRPr="00AE6C71" w:rsidRDefault="00DE437C" w:rsidP="00DE437C">
            <w:pPr>
              <w:rPr>
                <w:sz w:val="20"/>
                <w:szCs w:val="20"/>
              </w:rPr>
            </w:pPr>
            <w:r w:rsidRPr="00AE6C71">
              <w:rPr>
                <w:sz w:val="20"/>
                <w:szCs w:val="20"/>
              </w:rPr>
              <w:t xml:space="preserve">Maksymalna wartość zakupionych środków trwałych o wartości jednostkowej równej i wyższej niż 3 500 PLN netto (w ramach kosztów bezpośrednich) i cross – </w:t>
            </w:r>
            <w:proofErr w:type="spellStart"/>
            <w:r w:rsidRPr="00AE6C71">
              <w:rPr>
                <w:sz w:val="20"/>
                <w:szCs w:val="20"/>
              </w:rPr>
              <w:t>financingu</w:t>
            </w:r>
            <w:proofErr w:type="spellEnd"/>
            <w:r w:rsidRPr="00AE6C71">
              <w:rPr>
                <w:sz w:val="20"/>
                <w:szCs w:val="20"/>
              </w:rPr>
              <w:t xml:space="preserve">, nie może przekroczyć 10% wydatków kwalifikowalnych projektu. </w:t>
            </w:r>
          </w:p>
          <w:p w14:paraId="58153645" w14:textId="77777777" w:rsidR="00F800FE" w:rsidRPr="00AE6C71" w:rsidRDefault="00F800FE" w:rsidP="00D72380">
            <w:pPr>
              <w:spacing w:after="0" w:line="240" w:lineRule="auto"/>
              <w:rPr>
                <w:rFonts w:cs="Arial"/>
                <w:sz w:val="20"/>
                <w:szCs w:val="20"/>
              </w:rPr>
            </w:pPr>
            <w:r w:rsidRPr="00AE6C71">
              <w:rPr>
                <w:rFonts w:cs="Arial"/>
                <w:sz w:val="20"/>
                <w:szCs w:val="20"/>
              </w:rPr>
              <w:t>Szczegółowe warunki określają:</w:t>
            </w:r>
          </w:p>
          <w:p w14:paraId="40CFE250" w14:textId="77777777" w:rsidR="00F800FE" w:rsidRPr="00AE6C71" w:rsidRDefault="00F800FE" w:rsidP="00001264">
            <w:pPr>
              <w:numPr>
                <w:ilvl w:val="0"/>
                <w:numId w:val="79"/>
              </w:numPr>
              <w:spacing w:after="0" w:line="240" w:lineRule="auto"/>
              <w:ind w:left="315"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0229EA76" w14:textId="77777777" w:rsidR="00F800FE" w:rsidRPr="00AE6C71" w:rsidRDefault="00F800FE" w:rsidP="00001264">
            <w:pPr>
              <w:numPr>
                <w:ilvl w:val="0"/>
                <w:numId w:val="79"/>
              </w:numPr>
              <w:spacing w:after="0" w:line="240" w:lineRule="auto"/>
              <w:ind w:left="315" w:hanging="283"/>
              <w:contextualSpacing/>
              <w:rPr>
                <w:rFonts w:ascii="Arial" w:hAnsi="Arial" w:cs="Arial"/>
                <w:sz w:val="20"/>
                <w:szCs w:val="20"/>
              </w:rPr>
            </w:pPr>
            <w:r w:rsidRPr="00AE6C71">
              <w:rPr>
                <w:rFonts w:cs="Arial"/>
                <w:sz w:val="20"/>
                <w:szCs w:val="20"/>
              </w:rPr>
              <w:t>każdorazowo regulamin konkursu.</w:t>
            </w:r>
          </w:p>
        </w:tc>
      </w:tr>
      <w:tr w:rsidR="00F800FE" w:rsidRPr="00AE6C71" w14:paraId="4D35DFC5" w14:textId="77777777" w:rsidTr="00F800FE">
        <w:trPr>
          <w:trHeight w:val="1267"/>
        </w:trPr>
        <w:tc>
          <w:tcPr>
            <w:tcW w:w="1219" w:type="pct"/>
            <w:tcBorders>
              <w:top w:val="single" w:sz="4" w:space="0" w:color="auto"/>
              <w:left w:val="single" w:sz="4" w:space="0" w:color="auto"/>
              <w:bottom w:val="single" w:sz="4" w:space="0" w:color="auto"/>
              <w:right w:val="single" w:sz="4" w:space="0" w:color="auto"/>
            </w:tcBorders>
          </w:tcPr>
          <w:p w14:paraId="334EAAA7"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45" w:type="pct"/>
            <w:tcBorders>
              <w:top w:val="single" w:sz="4" w:space="0" w:color="auto"/>
              <w:left w:val="single" w:sz="4" w:space="0" w:color="auto"/>
              <w:bottom w:val="single" w:sz="4" w:space="0" w:color="auto"/>
              <w:right w:val="single" w:sz="4" w:space="0" w:color="auto"/>
            </w:tcBorders>
            <w:hideMark/>
          </w:tcPr>
          <w:p w14:paraId="6BF58DAD"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46490ADA"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Szczegółowe warunki określają:</w:t>
            </w:r>
          </w:p>
          <w:p w14:paraId="7B322156" w14:textId="77777777" w:rsidR="00F800FE" w:rsidRPr="00AE6C71" w:rsidRDefault="00F800FE" w:rsidP="00001264">
            <w:pPr>
              <w:numPr>
                <w:ilvl w:val="0"/>
                <w:numId w:val="79"/>
              </w:numPr>
              <w:spacing w:after="0" w:line="240" w:lineRule="auto"/>
              <w:ind w:left="315" w:hanging="283"/>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tc>
      </w:tr>
      <w:tr w:rsidR="00F800FE" w:rsidRPr="00AE6C71" w14:paraId="2CBE57CD" w14:textId="77777777" w:rsidTr="00F800FE">
        <w:trPr>
          <w:trHeight w:val="1513"/>
        </w:trPr>
        <w:tc>
          <w:tcPr>
            <w:tcW w:w="1219" w:type="pct"/>
            <w:tcBorders>
              <w:top w:val="single" w:sz="4" w:space="0" w:color="auto"/>
              <w:left w:val="single" w:sz="4" w:space="0" w:color="auto"/>
              <w:bottom w:val="single" w:sz="4" w:space="0" w:color="auto"/>
              <w:right w:val="single" w:sz="4" w:space="0" w:color="auto"/>
            </w:tcBorders>
          </w:tcPr>
          <w:p w14:paraId="26D66867" w14:textId="77777777" w:rsidR="00F800FE" w:rsidRPr="00AE6C71" w:rsidRDefault="00F800FE" w:rsidP="00D870BF">
            <w:pPr>
              <w:numPr>
                <w:ilvl w:val="0"/>
                <w:numId w:val="459"/>
              </w:numPr>
              <w:tabs>
                <w:tab w:val="left" w:pos="1450"/>
              </w:tabs>
              <w:suppressAutoHyphens/>
              <w:spacing w:after="0" w:line="240" w:lineRule="auto"/>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45" w:type="pct"/>
            <w:tcBorders>
              <w:top w:val="single" w:sz="4" w:space="0" w:color="auto"/>
              <w:left w:val="single" w:sz="4" w:space="0" w:color="auto"/>
              <w:bottom w:val="single" w:sz="4" w:space="0" w:color="auto"/>
              <w:right w:val="single" w:sz="4" w:space="0" w:color="auto"/>
            </w:tcBorders>
            <w:hideMark/>
          </w:tcPr>
          <w:p w14:paraId="0A6FF71C"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0467AFC9"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Szczegółowe warunki określają:</w:t>
            </w:r>
          </w:p>
          <w:p w14:paraId="18CF77DB" w14:textId="77777777" w:rsidR="00F800FE" w:rsidRPr="00AE6C71" w:rsidRDefault="00F800FE" w:rsidP="00001264">
            <w:pPr>
              <w:numPr>
                <w:ilvl w:val="0"/>
                <w:numId w:val="80"/>
              </w:numPr>
              <w:spacing w:after="0" w:line="240" w:lineRule="auto"/>
              <w:ind w:left="315"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6A35CB1F" w14:textId="77777777" w:rsidR="00F800FE" w:rsidRPr="00AE6C71" w:rsidRDefault="00F800FE" w:rsidP="00001264">
            <w:pPr>
              <w:numPr>
                <w:ilvl w:val="0"/>
                <w:numId w:val="80"/>
              </w:numPr>
              <w:spacing w:after="0" w:line="240" w:lineRule="auto"/>
              <w:ind w:left="315" w:hanging="283"/>
              <w:contextualSpacing/>
              <w:rPr>
                <w:rFonts w:ascii="Arial" w:hAnsi="Arial" w:cs="Arial"/>
                <w:sz w:val="20"/>
                <w:szCs w:val="20"/>
              </w:rPr>
            </w:pPr>
            <w:r w:rsidRPr="00AE6C71">
              <w:rPr>
                <w:rFonts w:cs="Arial"/>
                <w:sz w:val="20"/>
                <w:szCs w:val="20"/>
              </w:rPr>
              <w:t>każdorazowo regulamin konkursu.</w:t>
            </w:r>
          </w:p>
        </w:tc>
      </w:tr>
      <w:tr w:rsidR="00F800FE" w:rsidRPr="00AE6C71" w14:paraId="6C1BD5AE" w14:textId="77777777" w:rsidTr="00F800FE">
        <w:trPr>
          <w:trHeight w:val="3690"/>
        </w:trPr>
        <w:tc>
          <w:tcPr>
            <w:tcW w:w="1219" w:type="pct"/>
            <w:tcBorders>
              <w:top w:val="single" w:sz="4" w:space="0" w:color="auto"/>
              <w:left w:val="single" w:sz="4" w:space="0" w:color="auto"/>
              <w:bottom w:val="single" w:sz="4" w:space="0" w:color="auto"/>
              <w:right w:val="single" w:sz="4" w:space="0" w:color="auto"/>
            </w:tcBorders>
          </w:tcPr>
          <w:p w14:paraId="1D3B30C3" w14:textId="77777777" w:rsidR="00F800FE" w:rsidRPr="00AE6C71" w:rsidRDefault="00F800FE" w:rsidP="00D870BF">
            <w:pPr>
              <w:numPr>
                <w:ilvl w:val="0"/>
                <w:numId w:val="459"/>
              </w:numPr>
              <w:suppressAutoHyphens/>
              <w:spacing w:after="0" w:line="240" w:lineRule="auto"/>
              <w:ind w:right="284"/>
              <w:rPr>
                <w:rFonts w:ascii="Arial" w:hAnsi="Arial"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5" w:type="pct"/>
            <w:tcBorders>
              <w:top w:val="single" w:sz="4" w:space="0" w:color="auto"/>
              <w:left w:val="single" w:sz="4" w:space="0" w:color="auto"/>
              <w:bottom w:val="single" w:sz="4" w:space="0" w:color="auto"/>
              <w:right w:val="single" w:sz="4" w:space="0" w:color="auto"/>
            </w:tcBorders>
            <w:hideMark/>
          </w:tcPr>
          <w:p w14:paraId="02CA61CA"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91637A9"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5462077E" w14:textId="77777777" w:rsidR="00F800FE" w:rsidRPr="00AE6C71" w:rsidRDefault="00F800FE" w:rsidP="00D72380">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4FC646FD" w14:textId="77777777" w:rsidR="00F800FE" w:rsidRPr="00AE6C71" w:rsidRDefault="00F800FE" w:rsidP="00001264">
            <w:pPr>
              <w:numPr>
                <w:ilvl w:val="0"/>
                <w:numId w:val="81"/>
              </w:numPr>
              <w:spacing w:after="0" w:line="240" w:lineRule="auto"/>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049E2610" w14:textId="77777777" w:rsidR="00F800FE" w:rsidRPr="00AE6C71" w:rsidRDefault="00F800FE" w:rsidP="00001264">
            <w:pPr>
              <w:numPr>
                <w:ilvl w:val="0"/>
                <w:numId w:val="81"/>
              </w:numPr>
              <w:spacing w:after="0" w:line="240" w:lineRule="auto"/>
              <w:contextualSpacing/>
              <w:rPr>
                <w:rFonts w:cs="Arial"/>
                <w:i/>
                <w:sz w:val="20"/>
                <w:szCs w:val="20"/>
              </w:rPr>
            </w:pPr>
            <w:r w:rsidRPr="00AE6C71">
              <w:rPr>
                <w:rFonts w:cs="Arial"/>
                <w:i/>
                <w:sz w:val="20"/>
                <w:szCs w:val="20"/>
              </w:rPr>
              <w:t xml:space="preserve">Rozporządzenia Komisji (UE) nr 651/2014 z dnia 17.06.2014 r. uznające niektóre rodzaje pomocy za zgodne z rynkiem wewnętrznym w zastosowaniu art. 107 i 108 Traktatu, </w:t>
            </w:r>
          </w:p>
          <w:p w14:paraId="4226F899" w14:textId="77777777" w:rsidR="00F800FE" w:rsidRPr="00AE6C71" w:rsidRDefault="00F800FE" w:rsidP="00001264">
            <w:pPr>
              <w:numPr>
                <w:ilvl w:val="0"/>
                <w:numId w:val="81"/>
              </w:numPr>
              <w:spacing w:after="0" w:line="240" w:lineRule="auto"/>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F800FE" w:rsidRPr="00AE6C71" w14:paraId="7FCCE2E6" w14:textId="77777777" w:rsidTr="00F800FE">
        <w:trPr>
          <w:trHeight w:val="713"/>
        </w:trPr>
        <w:tc>
          <w:tcPr>
            <w:tcW w:w="1219" w:type="pct"/>
            <w:tcBorders>
              <w:top w:val="single" w:sz="4" w:space="0" w:color="auto"/>
              <w:left w:val="single" w:sz="4" w:space="0" w:color="auto"/>
              <w:bottom w:val="single" w:sz="4" w:space="0" w:color="auto"/>
              <w:right w:val="single" w:sz="4" w:space="0" w:color="auto"/>
            </w:tcBorders>
          </w:tcPr>
          <w:p w14:paraId="02E154B9" w14:textId="77777777" w:rsidR="00F800FE" w:rsidRPr="00AE6C71" w:rsidRDefault="00F800FE" w:rsidP="00D870BF">
            <w:pPr>
              <w:numPr>
                <w:ilvl w:val="0"/>
                <w:numId w:val="459"/>
              </w:numPr>
              <w:spacing w:after="0" w:line="240" w:lineRule="auto"/>
              <w:ind w:right="35"/>
              <w:rPr>
                <w:rFonts w:ascii="Arial" w:hAnsi="Arial" w:cs="Arial"/>
                <w:sz w:val="20"/>
                <w:szCs w:val="20"/>
              </w:rPr>
            </w:pPr>
            <w:r w:rsidRPr="00AE6C71">
              <w:rPr>
                <w:rFonts w:cs="Arial"/>
                <w:sz w:val="20"/>
                <w:szCs w:val="20"/>
              </w:rPr>
              <w:t xml:space="preserve">Maksymalny % poziom dofinansowania UE wydatków </w:t>
            </w:r>
            <w:r w:rsidRPr="00AE6C71">
              <w:rPr>
                <w:rFonts w:cs="Arial"/>
                <w:spacing w:val="-2"/>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95"/>
            </w:r>
            <w:r w:rsidRPr="00AE6C71">
              <w:rPr>
                <w:rFonts w:cs="Arial"/>
                <w:sz w:val="20"/>
                <w:szCs w:val="20"/>
              </w:rPr>
              <w:br/>
              <w:t xml:space="preserve">(jeśli dotyczy) </w:t>
            </w:r>
          </w:p>
        </w:tc>
        <w:tc>
          <w:tcPr>
            <w:tcW w:w="945" w:type="pct"/>
            <w:tcBorders>
              <w:top w:val="single" w:sz="4" w:space="0" w:color="auto"/>
              <w:left w:val="single" w:sz="4" w:space="0" w:color="auto"/>
              <w:bottom w:val="single" w:sz="4" w:space="0" w:color="auto"/>
              <w:right w:val="single" w:sz="4" w:space="0" w:color="auto"/>
            </w:tcBorders>
            <w:hideMark/>
          </w:tcPr>
          <w:p w14:paraId="197BEEE3" w14:textId="77777777" w:rsidR="00F800FE" w:rsidRPr="00AE6C71" w:rsidRDefault="00F800FE" w:rsidP="00D72380">
            <w:pPr>
              <w:spacing w:after="0" w:line="240" w:lineRule="auto"/>
              <w:rPr>
                <w:rFonts w:ascii="Arial" w:hAnsi="Arial"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42883E5A"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85%</w:t>
            </w:r>
          </w:p>
        </w:tc>
      </w:tr>
      <w:tr w:rsidR="00F800FE" w:rsidRPr="00AE6C71" w14:paraId="499DACFA" w14:textId="77777777" w:rsidTr="00F800FE">
        <w:trPr>
          <w:trHeight w:val="2259"/>
        </w:trPr>
        <w:tc>
          <w:tcPr>
            <w:tcW w:w="1219" w:type="pct"/>
            <w:tcBorders>
              <w:top w:val="single" w:sz="4" w:space="0" w:color="auto"/>
              <w:left w:val="single" w:sz="4" w:space="0" w:color="auto"/>
              <w:bottom w:val="single" w:sz="4" w:space="0" w:color="auto"/>
              <w:right w:val="single" w:sz="4" w:space="0" w:color="auto"/>
            </w:tcBorders>
          </w:tcPr>
          <w:p w14:paraId="72299A72" w14:textId="77777777" w:rsidR="00F800FE" w:rsidRPr="00AE6C71" w:rsidRDefault="00F800FE" w:rsidP="00D870BF">
            <w:pPr>
              <w:numPr>
                <w:ilvl w:val="0"/>
                <w:numId w:val="459"/>
              </w:numPr>
              <w:tabs>
                <w:tab w:val="left" w:pos="611"/>
                <w:tab w:val="left" w:pos="709"/>
              </w:tabs>
              <w:spacing w:after="0" w:line="240" w:lineRule="auto"/>
              <w:ind w:right="33"/>
              <w:rPr>
                <w:rFonts w:ascii="Arial" w:hAnsi="Arial"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5" w:type="pct"/>
            <w:tcBorders>
              <w:top w:val="single" w:sz="4" w:space="0" w:color="auto"/>
              <w:left w:val="single" w:sz="4" w:space="0" w:color="auto"/>
              <w:bottom w:val="single" w:sz="4" w:space="0" w:color="auto"/>
              <w:right w:val="single" w:sz="4" w:space="0" w:color="auto"/>
            </w:tcBorders>
            <w:hideMark/>
          </w:tcPr>
          <w:p w14:paraId="41170239" w14:textId="77777777" w:rsidR="00F800FE" w:rsidRPr="00AE6C71" w:rsidRDefault="00F800FE" w:rsidP="00D72380">
            <w:pPr>
              <w:spacing w:after="0" w:line="240" w:lineRule="auto"/>
              <w:rPr>
                <w:rFonts w:ascii="Arial" w:hAnsi="Arial"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ABD1375"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85%</w:t>
            </w:r>
          </w:p>
          <w:p w14:paraId="32A045AC" w14:textId="77777777" w:rsidR="00F800FE" w:rsidRPr="00AE6C71" w:rsidRDefault="00F800FE" w:rsidP="00D72380">
            <w:pPr>
              <w:spacing w:after="0" w:line="240" w:lineRule="auto"/>
              <w:rPr>
                <w:rFonts w:ascii="Arial" w:hAnsi="Arial" w:cs="Arial"/>
                <w:sz w:val="20"/>
                <w:szCs w:val="20"/>
              </w:rPr>
            </w:pPr>
          </w:p>
        </w:tc>
      </w:tr>
      <w:tr w:rsidR="00F800FE" w:rsidRPr="00AE6C71" w14:paraId="04D6AA04" w14:textId="77777777" w:rsidTr="00F800FE">
        <w:trPr>
          <w:trHeight w:val="690"/>
        </w:trPr>
        <w:tc>
          <w:tcPr>
            <w:tcW w:w="1219" w:type="pct"/>
            <w:tcBorders>
              <w:top w:val="single" w:sz="4" w:space="0" w:color="auto"/>
              <w:left w:val="single" w:sz="4" w:space="0" w:color="auto"/>
              <w:bottom w:val="single" w:sz="4" w:space="0" w:color="auto"/>
              <w:right w:val="single" w:sz="4" w:space="0" w:color="auto"/>
            </w:tcBorders>
          </w:tcPr>
          <w:p w14:paraId="4101D653" w14:textId="77777777" w:rsidR="00F800FE" w:rsidRPr="00AE6C71" w:rsidRDefault="00F800FE" w:rsidP="00D870BF">
            <w:pPr>
              <w:numPr>
                <w:ilvl w:val="0"/>
                <w:numId w:val="459"/>
              </w:numPr>
              <w:tabs>
                <w:tab w:val="left" w:pos="1879"/>
              </w:tabs>
              <w:spacing w:after="0" w:line="240" w:lineRule="auto"/>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45" w:type="pct"/>
            <w:tcBorders>
              <w:top w:val="single" w:sz="4" w:space="0" w:color="auto"/>
              <w:left w:val="single" w:sz="4" w:space="0" w:color="auto"/>
              <w:bottom w:val="single" w:sz="4" w:space="0" w:color="auto"/>
              <w:right w:val="single" w:sz="4" w:space="0" w:color="auto"/>
            </w:tcBorders>
            <w:hideMark/>
          </w:tcPr>
          <w:p w14:paraId="7E881061" w14:textId="77777777" w:rsidR="00F800FE" w:rsidRPr="00AE6C71" w:rsidRDefault="00F800FE" w:rsidP="00D72380">
            <w:pPr>
              <w:spacing w:after="0" w:line="240" w:lineRule="auto"/>
              <w:rPr>
                <w:rFonts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44E95E76" w14:textId="77777777" w:rsidR="00F800FE" w:rsidRPr="00AE6C71" w:rsidRDefault="00F800FE" w:rsidP="00D72380">
            <w:pPr>
              <w:spacing w:after="0" w:line="240" w:lineRule="auto"/>
              <w:rPr>
                <w:rFonts w:cs="Arial"/>
                <w:sz w:val="20"/>
                <w:szCs w:val="20"/>
              </w:rPr>
            </w:pPr>
            <w:r w:rsidRPr="00AE6C71">
              <w:rPr>
                <w:rFonts w:cs="Arial"/>
                <w:sz w:val="20"/>
                <w:szCs w:val="20"/>
              </w:rPr>
              <w:t>15%</w:t>
            </w:r>
            <w:r w:rsidRPr="00AE6C71">
              <w:rPr>
                <w:rStyle w:val="Odwoanieprzypisudolnego"/>
                <w:sz w:val="20"/>
                <w:szCs w:val="20"/>
              </w:rPr>
              <w:footnoteReference w:id="96"/>
            </w:r>
          </w:p>
          <w:p w14:paraId="47D9AD35" w14:textId="77777777" w:rsidR="00F800FE" w:rsidRPr="00AE6C71" w:rsidRDefault="00F800FE" w:rsidP="00D72380">
            <w:pPr>
              <w:spacing w:after="0" w:line="240" w:lineRule="auto"/>
              <w:rPr>
                <w:rFonts w:cs="Arial"/>
                <w:sz w:val="20"/>
                <w:szCs w:val="20"/>
              </w:rPr>
            </w:pPr>
          </w:p>
        </w:tc>
      </w:tr>
      <w:tr w:rsidR="00F800FE" w:rsidRPr="00AE6C71" w14:paraId="707224D5"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3A45142D" w14:textId="77777777" w:rsidR="00F800FE" w:rsidRPr="00AE6C71" w:rsidRDefault="00F800FE" w:rsidP="00D870BF">
            <w:pPr>
              <w:numPr>
                <w:ilvl w:val="0"/>
                <w:numId w:val="459"/>
              </w:numPr>
              <w:suppressAutoHyphens/>
              <w:spacing w:after="0" w:line="240" w:lineRule="auto"/>
              <w:rPr>
                <w:rFonts w:cs="Arial"/>
                <w:sz w:val="20"/>
                <w:szCs w:val="20"/>
              </w:rPr>
            </w:pPr>
            <w:r w:rsidRPr="00AE6C71">
              <w:rPr>
                <w:rFonts w:cs="Arial"/>
                <w:sz w:val="20"/>
                <w:szCs w:val="20"/>
              </w:rPr>
              <w:t>Minimalna i maksymalna wartość projektu PLN) (jeśli dotyczy)</w:t>
            </w:r>
          </w:p>
        </w:tc>
        <w:tc>
          <w:tcPr>
            <w:tcW w:w="3781" w:type="pct"/>
            <w:gridSpan w:val="3"/>
            <w:tcBorders>
              <w:top w:val="single" w:sz="4" w:space="0" w:color="auto"/>
              <w:left w:val="single" w:sz="4" w:space="0" w:color="auto"/>
              <w:bottom w:val="single" w:sz="4" w:space="0" w:color="auto"/>
              <w:right w:val="single" w:sz="4" w:space="0" w:color="auto"/>
            </w:tcBorders>
          </w:tcPr>
          <w:p w14:paraId="0723C915" w14:textId="77777777" w:rsidR="00F800FE" w:rsidRPr="00AE6C71" w:rsidRDefault="00F800FE" w:rsidP="00D72380">
            <w:pPr>
              <w:pStyle w:val="Default"/>
              <w:rPr>
                <w:rFonts w:eastAsia="Times New Roman" w:cs="Times New Roman"/>
                <w:color w:val="auto"/>
                <w:sz w:val="20"/>
                <w:szCs w:val="20"/>
              </w:rPr>
            </w:pPr>
          </w:p>
          <w:p w14:paraId="02E5F017" w14:textId="77777777" w:rsidR="00F800FE" w:rsidRPr="00AE6C71" w:rsidRDefault="00F800FE" w:rsidP="00D72380">
            <w:pPr>
              <w:pStyle w:val="Default"/>
              <w:rPr>
                <w:rFonts w:eastAsia="Times New Roman" w:cs="Times New Roman"/>
                <w:color w:val="auto"/>
                <w:sz w:val="20"/>
                <w:szCs w:val="20"/>
              </w:rPr>
            </w:pPr>
            <w:r w:rsidRPr="00AE6C71">
              <w:rPr>
                <w:rFonts w:eastAsia="Times New Roman" w:cs="Times New Roman"/>
                <w:color w:val="auto"/>
                <w:sz w:val="20"/>
                <w:szCs w:val="20"/>
              </w:rPr>
              <w:t>Nie dotyczy</w:t>
            </w:r>
          </w:p>
          <w:p w14:paraId="4A386471" w14:textId="77777777" w:rsidR="00F800FE" w:rsidRPr="00AE6C71" w:rsidRDefault="00F800FE" w:rsidP="00D72380">
            <w:pPr>
              <w:pStyle w:val="Default"/>
              <w:rPr>
                <w:rFonts w:cs="Arial"/>
                <w:sz w:val="20"/>
                <w:szCs w:val="20"/>
              </w:rPr>
            </w:pPr>
          </w:p>
        </w:tc>
      </w:tr>
      <w:tr w:rsidR="00F800FE" w:rsidRPr="00AE6C71" w14:paraId="4AF2FDDA"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65FBF1CB" w14:textId="77777777" w:rsidR="00F800FE" w:rsidRPr="00AE6C71" w:rsidRDefault="00F800FE" w:rsidP="00D870BF">
            <w:pPr>
              <w:numPr>
                <w:ilvl w:val="0"/>
                <w:numId w:val="459"/>
              </w:numPr>
              <w:suppressAutoHyphens/>
              <w:spacing w:after="0" w:line="240" w:lineRule="auto"/>
              <w:ind w:right="33"/>
              <w:rPr>
                <w:rFonts w:cs="Arial"/>
                <w:b/>
                <w:sz w:val="20"/>
                <w:szCs w:val="20"/>
              </w:rPr>
            </w:pPr>
            <w:r w:rsidRPr="00AE6C71">
              <w:rPr>
                <w:rFonts w:cs="Arial"/>
                <w:sz w:val="20"/>
                <w:szCs w:val="20"/>
              </w:rPr>
              <w:t xml:space="preserve">Minimalna i maksymalna </w:t>
            </w:r>
            <w:r w:rsidRPr="00AE6C71">
              <w:rPr>
                <w:rFonts w:cs="Arial"/>
                <w:sz w:val="20"/>
                <w:szCs w:val="20"/>
              </w:rPr>
              <w:lastRenderedPageBreak/>
              <w:t xml:space="preserve">wartość wydatków </w:t>
            </w:r>
            <w:r w:rsidRPr="00AE6C71">
              <w:rPr>
                <w:rFonts w:cs="Arial"/>
                <w:spacing w:val="-4"/>
                <w:sz w:val="20"/>
                <w:szCs w:val="20"/>
              </w:rPr>
              <w:t xml:space="preserve">kwalifikowalnych </w:t>
            </w:r>
            <w:r w:rsidRPr="00AE6C71">
              <w:rPr>
                <w:rFonts w:cs="Arial"/>
                <w:sz w:val="20"/>
                <w:szCs w:val="20"/>
              </w:rPr>
              <w:t>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0D77E0AD" w14:textId="77777777" w:rsidR="00F800FE" w:rsidRPr="00AE6C71" w:rsidRDefault="00F800FE" w:rsidP="00D72380">
            <w:pPr>
              <w:spacing w:after="0" w:line="360" w:lineRule="auto"/>
              <w:rPr>
                <w:sz w:val="20"/>
                <w:szCs w:val="20"/>
              </w:rPr>
            </w:pPr>
            <w:r w:rsidRPr="00AE6C71">
              <w:rPr>
                <w:rFonts w:cs="Arial"/>
                <w:sz w:val="20"/>
                <w:szCs w:val="20"/>
              </w:rPr>
              <w:lastRenderedPageBreak/>
              <w:t>Nie dotyczy</w:t>
            </w:r>
          </w:p>
        </w:tc>
      </w:tr>
      <w:tr w:rsidR="00F800FE" w:rsidRPr="00AE6C71" w14:paraId="60BFBE87"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67016617" w14:textId="77777777" w:rsidR="00F800FE" w:rsidRPr="00AE6C71" w:rsidRDefault="00F800FE" w:rsidP="00D870BF">
            <w:pPr>
              <w:numPr>
                <w:ilvl w:val="0"/>
                <w:numId w:val="459"/>
              </w:numPr>
              <w:suppressAutoHyphens/>
              <w:spacing w:after="0" w:line="240" w:lineRule="auto"/>
              <w:ind w:right="33"/>
              <w:rPr>
                <w:rFonts w:cs="Arial"/>
                <w:b/>
                <w:sz w:val="20"/>
                <w:szCs w:val="20"/>
              </w:rPr>
            </w:pPr>
            <w:r w:rsidRPr="00AE6C71">
              <w:rPr>
                <w:rFonts w:cs="Arial"/>
                <w:spacing w:val="-4"/>
                <w:sz w:val="20"/>
                <w:szCs w:val="20"/>
              </w:rPr>
              <w:t>Kwota alokacji UE</w:t>
            </w:r>
            <w:r w:rsidRPr="00AE6C71">
              <w:rPr>
                <w:rFonts w:cs="Arial"/>
                <w:sz w:val="20"/>
                <w:szCs w:val="20"/>
              </w:rPr>
              <w:t xml:space="preserve"> na instrumenty finansowe (EUR)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BB66EA7" w14:textId="77777777" w:rsidR="00F800FE" w:rsidRPr="00AE6C71" w:rsidRDefault="00F800FE" w:rsidP="00D72380">
            <w:pPr>
              <w:spacing w:after="0" w:line="360" w:lineRule="auto"/>
              <w:rPr>
                <w:sz w:val="20"/>
                <w:szCs w:val="20"/>
              </w:rPr>
            </w:pPr>
            <w:r w:rsidRPr="00AE6C71">
              <w:rPr>
                <w:rFonts w:cs="Arial"/>
                <w:sz w:val="20"/>
                <w:szCs w:val="20"/>
              </w:rPr>
              <w:t>Nie dotyczy</w:t>
            </w:r>
          </w:p>
        </w:tc>
      </w:tr>
      <w:tr w:rsidR="00F800FE" w:rsidRPr="00AE6C71" w14:paraId="5F43BB41"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36FD3449" w14:textId="77777777" w:rsidR="00F800FE" w:rsidRPr="00AE6C71" w:rsidRDefault="00F800FE" w:rsidP="00D870BF">
            <w:pPr>
              <w:numPr>
                <w:ilvl w:val="0"/>
                <w:numId w:val="459"/>
              </w:numPr>
              <w:suppressAutoHyphens/>
              <w:spacing w:after="0" w:line="240" w:lineRule="auto"/>
              <w:ind w:right="33"/>
              <w:rPr>
                <w:rFonts w:cs="Arial"/>
                <w:b/>
                <w:sz w:val="20"/>
                <w:szCs w:val="20"/>
              </w:rPr>
            </w:pPr>
            <w:r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2ACB95EF" w14:textId="77777777" w:rsidR="00F800FE" w:rsidRPr="00AE6C71" w:rsidRDefault="00F800FE" w:rsidP="00D72380">
            <w:pPr>
              <w:spacing w:after="0" w:line="360" w:lineRule="auto"/>
              <w:rPr>
                <w:sz w:val="20"/>
                <w:szCs w:val="20"/>
              </w:rPr>
            </w:pPr>
            <w:r w:rsidRPr="00AE6C71">
              <w:rPr>
                <w:rFonts w:cs="Arial"/>
                <w:sz w:val="20"/>
                <w:szCs w:val="20"/>
              </w:rPr>
              <w:t>Nie dotyczy</w:t>
            </w:r>
          </w:p>
        </w:tc>
      </w:tr>
      <w:tr w:rsidR="00F800FE" w:rsidRPr="00AE6C71" w14:paraId="2C726984"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447386C1" w14:textId="77777777" w:rsidR="00F800FE" w:rsidRPr="00AE6C71" w:rsidRDefault="00F800FE" w:rsidP="00D870BF">
            <w:pPr>
              <w:numPr>
                <w:ilvl w:val="0"/>
                <w:numId w:val="459"/>
              </w:numPr>
              <w:tabs>
                <w:tab w:val="left" w:pos="1487"/>
              </w:tabs>
              <w:suppressAutoHyphens/>
              <w:spacing w:after="0" w:line="240" w:lineRule="auto"/>
              <w:ind w:right="33"/>
              <w:rPr>
                <w:rFonts w:cs="Arial"/>
                <w:b/>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1F05614C" w14:textId="77777777" w:rsidR="00F800FE" w:rsidRPr="00AE6C71" w:rsidRDefault="00F800FE" w:rsidP="00D72380">
            <w:pPr>
              <w:spacing w:after="0" w:line="360" w:lineRule="auto"/>
              <w:rPr>
                <w:sz w:val="20"/>
                <w:szCs w:val="20"/>
              </w:rPr>
            </w:pPr>
            <w:r w:rsidRPr="00AE6C71">
              <w:rPr>
                <w:sz w:val="20"/>
                <w:szCs w:val="20"/>
              </w:rPr>
              <w:t>Nie dotyczy</w:t>
            </w:r>
          </w:p>
        </w:tc>
      </w:tr>
      <w:tr w:rsidR="00F800FE" w:rsidRPr="00AE6C71" w14:paraId="0B7DAA06"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3C46BCAD" w14:textId="77777777" w:rsidR="00F800FE" w:rsidRPr="00AE6C71" w:rsidRDefault="00F800FE" w:rsidP="00D870BF">
            <w:pPr>
              <w:numPr>
                <w:ilvl w:val="0"/>
                <w:numId w:val="459"/>
              </w:numPr>
              <w:suppressAutoHyphens/>
              <w:spacing w:after="0" w:line="240" w:lineRule="auto"/>
              <w:rPr>
                <w:rFonts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00C11CE2" w14:textId="77777777" w:rsidR="00F800FE" w:rsidRPr="00AE6C71" w:rsidRDefault="00F800FE" w:rsidP="00D72380">
            <w:pPr>
              <w:spacing w:after="0" w:line="360" w:lineRule="auto"/>
              <w:rPr>
                <w:sz w:val="20"/>
                <w:szCs w:val="20"/>
              </w:rPr>
            </w:pPr>
            <w:r w:rsidRPr="00AE6C71">
              <w:rPr>
                <w:sz w:val="20"/>
                <w:szCs w:val="20"/>
              </w:rPr>
              <w:t>Nie dotyczy</w:t>
            </w:r>
          </w:p>
        </w:tc>
      </w:tr>
      <w:tr w:rsidR="00F800FE" w:rsidRPr="00AE6C71" w14:paraId="1826C01E" w14:textId="77777777" w:rsidTr="005C5595">
        <w:trPr>
          <w:trHeight w:val="489"/>
        </w:trPr>
        <w:tc>
          <w:tcPr>
            <w:tcW w:w="5000" w:type="pct"/>
            <w:gridSpan w:val="4"/>
            <w:tcBorders>
              <w:top w:val="single" w:sz="4" w:space="0" w:color="auto"/>
              <w:left w:val="nil"/>
              <w:bottom w:val="nil"/>
              <w:right w:val="nil"/>
            </w:tcBorders>
          </w:tcPr>
          <w:p w14:paraId="6EF06A31" w14:textId="77777777" w:rsidR="00F800FE" w:rsidRPr="00AE6C71" w:rsidRDefault="00F800FE" w:rsidP="005C5595">
            <w:pPr>
              <w:pStyle w:val="Nagwek4"/>
            </w:pPr>
            <w:bookmarkStart w:id="57" w:name="_Toc480455409"/>
            <w:r w:rsidRPr="00AE6C71">
              <w:t xml:space="preserve">Poddziałanie 8.3.2 Wsparcie kształcenia podstawowego w zakresie kompetencji kluczowych </w:t>
            </w:r>
            <w:r w:rsidRPr="00AE6C71">
              <w:rPr>
                <w:i/>
              </w:rPr>
              <w:t>(projekty konkursowe)</w:t>
            </w:r>
            <w:bookmarkEnd w:id="57"/>
          </w:p>
        </w:tc>
      </w:tr>
    </w:tbl>
    <w:p w14:paraId="21A506C2" w14:textId="77777777" w:rsidR="0021025A" w:rsidRPr="00AE6C71" w:rsidRDefault="0021025A" w:rsidP="0021025A">
      <w:pPr>
        <w:spacing w:after="0"/>
        <w:rPr>
          <w:vanish/>
        </w:rPr>
      </w:pPr>
    </w:p>
    <w:tbl>
      <w:tblPr>
        <w:tblpPr w:leftFromText="141" w:rightFromText="141" w:vertAnchor="text" w:horzAnchor="margin" w:tblpX="-34" w:tblpY="54"/>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1821"/>
        <w:gridCol w:w="2687"/>
        <w:gridCol w:w="2687"/>
      </w:tblGrid>
      <w:tr w:rsidR="001177D0" w:rsidRPr="00AE6C71" w14:paraId="67B83C82" w14:textId="77777777" w:rsidTr="001177D0">
        <w:trPr>
          <w:trHeight w:val="592"/>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5300FB5F" w14:textId="77777777" w:rsidR="001177D0" w:rsidRPr="00AE6C71" w:rsidRDefault="001177D0" w:rsidP="001177D0">
            <w:pPr>
              <w:spacing w:before="120" w:after="120" w:line="240" w:lineRule="auto"/>
              <w:ind w:left="113" w:right="284"/>
              <w:rPr>
                <w:rFonts w:ascii="Arial" w:hAnsi="Arial" w:cs="Arial"/>
                <w:b/>
                <w:szCs w:val="24"/>
              </w:rPr>
            </w:pPr>
            <w:r w:rsidRPr="00AE6C71">
              <w:rPr>
                <w:rFonts w:cs="Arial"/>
                <w:b/>
              </w:rPr>
              <w:t>OPIS DZIAŁANIA I PODDZIAŁAŃ</w:t>
            </w:r>
          </w:p>
        </w:tc>
      </w:tr>
      <w:tr w:rsidR="001177D0" w:rsidRPr="00AE6C71" w14:paraId="2BC8DDC9" w14:textId="77777777" w:rsidTr="001177D0">
        <w:trPr>
          <w:trHeight w:val="60"/>
        </w:trPr>
        <w:tc>
          <w:tcPr>
            <w:tcW w:w="1230" w:type="pct"/>
            <w:vMerge w:val="restart"/>
            <w:tcBorders>
              <w:top w:val="single" w:sz="4" w:space="0" w:color="auto"/>
              <w:left w:val="single" w:sz="4" w:space="0" w:color="auto"/>
              <w:right w:val="single" w:sz="4" w:space="0" w:color="auto"/>
            </w:tcBorders>
          </w:tcPr>
          <w:p w14:paraId="21F62EA1"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7C67A370" w14:textId="77777777" w:rsidR="001177D0" w:rsidRPr="00AE6C71" w:rsidRDefault="001177D0" w:rsidP="001177D0">
            <w:pPr>
              <w:spacing w:before="40" w:after="40" w:line="240" w:lineRule="auto"/>
              <w:ind w:right="284"/>
              <w:rPr>
                <w:rFonts w:ascii="Arial" w:hAnsi="Arial" w:cs="Arial"/>
                <w:b/>
                <w:sz w:val="20"/>
                <w:szCs w:val="20"/>
              </w:rPr>
            </w:pPr>
            <w:r w:rsidRPr="00AE6C71">
              <w:rPr>
                <w:rFonts w:cs="Arial"/>
                <w:b/>
                <w:sz w:val="20"/>
                <w:szCs w:val="20"/>
              </w:rPr>
              <w:t>Działanie 8.3</w:t>
            </w:r>
          </w:p>
        </w:tc>
        <w:tc>
          <w:tcPr>
            <w:tcW w:w="2816" w:type="pct"/>
            <w:gridSpan w:val="2"/>
            <w:tcBorders>
              <w:top w:val="single" w:sz="4" w:space="0" w:color="auto"/>
              <w:left w:val="single" w:sz="4" w:space="0" w:color="auto"/>
              <w:bottom w:val="single" w:sz="4" w:space="0" w:color="auto"/>
              <w:right w:val="single" w:sz="4" w:space="0" w:color="auto"/>
            </w:tcBorders>
            <w:hideMark/>
          </w:tcPr>
          <w:p w14:paraId="2EF5EE6F" w14:textId="77777777" w:rsidR="001177D0" w:rsidRPr="00AE6C71" w:rsidRDefault="001177D0" w:rsidP="001177D0">
            <w:pPr>
              <w:spacing w:before="40" w:after="40" w:line="240" w:lineRule="auto"/>
              <w:ind w:left="113" w:right="284"/>
              <w:rPr>
                <w:rFonts w:ascii="Arial" w:hAnsi="Arial" w:cs="Arial"/>
                <w:sz w:val="20"/>
                <w:szCs w:val="20"/>
              </w:rPr>
            </w:pPr>
            <w:r w:rsidRPr="00AE6C71">
              <w:rPr>
                <w:rFonts w:cs="Arial"/>
                <w:b/>
                <w:sz w:val="20"/>
                <w:szCs w:val="20"/>
              </w:rPr>
              <w:t>Zwiększenie dostępu do wysokiej jakości edukacji przedszkolnej oraz kształcenia podstawowego, gimnazjalnego i ponadgimnazjalnego</w:t>
            </w:r>
          </w:p>
        </w:tc>
      </w:tr>
      <w:tr w:rsidR="001177D0" w:rsidRPr="00AE6C71" w14:paraId="782C149E" w14:textId="77777777" w:rsidTr="001177D0">
        <w:trPr>
          <w:trHeight w:val="60"/>
        </w:trPr>
        <w:tc>
          <w:tcPr>
            <w:tcW w:w="1230" w:type="pct"/>
            <w:vMerge/>
            <w:tcBorders>
              <w:left w:val="single" w:sz="4" w:space="0" w:color="auto"/>
              <w:bottom w:val="single" w:sz="4" w:space="0" w:color="auto"/>
              <w:right w:val="single" w:sz="4" w:space="0" w:color="auto"/>
            </w:tcBorders>
            <w:vAlign w:val="center"/>
            <w:hideMark/>
          </w:tcPr>
          <w:p w14:paraId="53F12A1B" w14:textId="77777777" w:rsidR="001177D0" w:rsidRPr="00AE6C71" w:rsidRDefault="001177D0" w:rsidP="00D870BF">
            <w:pPr>
              <w:numPr>
                <w:ilvl w:val="0"/>
                <w:numId w:val="460"/>
              </w:numPr>
              <w:tabs>
                <w:tab w:val="left" w:pos="426"/>
                <w:tab w:val="left" w:pos="2082"/>
              </w:tabs>
              <w:spacing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65E92F97" w14:textId="77777777" w:rsidR="001177D0" w:rsidRPr="00AE6C71" w:rsidRDefault="00AE4D85" w:rsidP="001177D0">
            <w:pPr>
              <w:spacing w:before="40" w:after="40" w:line="240" w:lineRule="auto"/>
              <w:ind w:right="284"/>
              <w:rPr>
                <w:rFonts w:ascii="Arial" w:hAnsi="Arial" w:cs="Arial"/>
                <w:b/>
                <w:sz w:val="20"/>
                <w:szCs w:val="20"/>
              </w:rPr>
            </w:pPr>
            <w:r w:rsidRPr="00AE6C71">
              <w:rPr>
                <w:rFonts w:cs="Arial"/>
                <w:b/>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3DD38F45" w14:textId="77777777" w:rsidR="001177D0" w:rsidRPr="00AE6C71" w:rsidRDefault="001177D0" w:rsidP="001177D0">
            <w:pPr>
              <w:spacing w:before="40" w:after="40" w:line="240" w:lineRule="auto"/>
              <w:ind w:left="113" w:right="284"/>
              <w:rPr>
                <w:rFonts w:cs="Arial"/>
                <w:b/>
                <w:sz w:val="20"/>
                <w:szCs w:val="20"/>
              </w:rPr>
            </w:pPr>
            <w:r w:rsidRPr="00AE6C71">
              <w:rPr>
                <w:rFonts w:cs="Arial"/>
                <w:b/>
                <w:sz w:val="20"/>
                <w:szCs w:val="20"/>
              </w:rPr>
              <w:t xml:space="preserve">Wsparcie kształcenia podstawowego w zakresie kompetencji kluczowych </w:t>
            </w:r>
            <w:r w:rsidRPr="00AE6C71">
              <w:rPr>
                <w:rFonts w:cs="Arial"/>
                <w:i/>
                <w:sz w:val="20"/>
                <w:szCs w:val="20"/>
              </w:rPr>
              <w:t>(projekty konkursowe</w:t>
            </w:r>
            <w:r w:rsidR="00AE4D85" w:rsidRPr="00AE6C71">
              <w:rPr>
                <w:rFonts w:cs="Arial"/>
                <w:i/>
                <w:sz w:val="20"/>
                <w:szCs w:val="20"/>
              </w:rPr>
              <w:t>)</w:t>
            </w:r>
          </w:p>
        </w:tc>
      </w:tr>
      <w:tr w:rsidR="001177D0" w:rsidRPr="00AE6C71" w14:paraId="44312B9C"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E1FE756"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38FAA47C"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02850583" w14:textId="77777777" w:rsidR="001177D0" w:rsidRPr="00AE6C71" w:rsidRDefault="001177D0" w:rsidP="00001264">
            <w:pPr>
              <w:numPr>
                <w:ilvl w:val="0"/>
                <w:numId w:val="96"/>
              </w:numPr>
              <w:tabs>
                <w:tab w:val="left" w:pos="285"/>
              </w:tabs>
              <w:spacing w:after="0" w:line="240" w:lineRule="auto"/>
              <w:ind w:left="285" w:hanging="283"/>
              <w:rPr>
                <w:rFonts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t>
            </w:r>
            <w:r w:rsidRPr="00AE6C71">
              <w:rPr>
                <w:rFonts w:cs="Arial"/>
                <w:spacing w:val="-2"/>
                <w:sz w:val="20"/>
                <w:szCs w:val="20"/>
              </w:rPr>
              <w:t>w tym podstawowej, gimnazjalnej i ponadgimnazjalnej</w:t>
            </w:r>
            <w:r w:rsidRPr="00AE6C71">
              <w:rPr>
                <w:rFonts w:cs="Arial"/>
                <w:sz w:val="20"/>
                <w:szCs w:val="20"/>
              </w:rPr>
              <w:t>, w kontekście potrzeb rynku pracy</w:t>
            </w:r>
          </w:p>
        </w:tc>
      </w:tr>
      <w:tr w:rsidR="001177D0" w:rsidRPr="00AE6C71" w14:paraId="6361C463"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2D62E248"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Lista wskaźników rezultatu </w:t>
            </w:r>
            <w:r w:rsidRPr="00AE6C71">
              <w:rPr>
                <w:rFonts w:cs="Arial"/>
                <w:spacing w:val="-2"/>
                <w:sz w:val="20"/>
                <w:szCs w:val="20"/>
              </w:rPr>
              <w:t xml:space="preserve">bezpośredniego </w:t>
            </w:r>
          </w:p>
        </w:tc>
        <w:tc>
          <w:tcPr>
            <w:tcW w:w="954" w:type="pct"/>
            <w:tcBorders>
              <w:top w:val="single" w:sz="4" w:space="0" w:color="auto"/>
              <w:left w:val="single" w:sz="4" w:space="0" w:color="auto"/>
              <w:bottom w:val="single" w:sz="4" w:space="0" w:color="auto"/>
              <w:right w:val="single" w:sz="4" w:space="0" w:color="auto"/>
            </w:tcBorders>
            <w:hideMark/>
          </w:tcPr>
          <w:p w14:paraId="458FB022"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3464E93C" w14:textId="77777777" w:rsidR="001177D0" w:rsidRPr="00AE6C71" w:rsidRDefault="001177D0" w:rsidP="00001264">
            <w:pPr>
              <w:pStyle w:val="Default"/>
              <w:numPr>
                <w:ilvl w:val="0"/>
                <w:numId w:val="97"/>
              </w:numPr>
              <w:spacing w:after="40"/>
              <w:ind w:left="264" w:right="284" w:hanging="264"/>
              <w:rPr>
                <w:rFonts w:eastAsia="Times New Roman" w:cs="Arial"/>
                <w:color w:val="auto"/>
                <w:sz w:val="20"/>
                <w:szCs w:val="20"/>
              </w:rPr>
            </w:pPr>
            <w:r w:rsidRPr="00AE6C71">
              <w:rPr>
                <w:rFonts w:eastAsia="Times New Roman" w:cs="Arial"/>
                <w:color w:val="auto"/>
                <w:sz w:val="20"/>
                <w:szCs w:val="20"/>
              </w:rPr>
              <w:t>Liczba uczniów, którzy nabyli kompetencje kluczowe po opuszczeniu programu</w:t>
            </w:r>
          </w:p>
          <w:p w14:paraId="1E547752" w14:textId="77777777" w:rsidR="001177D0" w:rsidRPr="00AE6C71" w:rsidRDefault="001177D0" w:rsidP="00001264">
            <w:pPr>
              <w:pStyle w:val="Default"/>
              <w:numPr>
                <w:ilvl w:val="0"/>
                <w:numId w:val="97"/>
              </w:numPr>
              <w:ind w:left="264" w:right="284" w:hanging="264"/>
              <w:rPr>
                <w:rFonts w:cs="Arial"/>
                <w:sz w:val="20"/>
                <w:szCs w:val="20"/>
              </w:rPr>
            </w:pPr>
            <w:r w:rsidRPr="00AE6C71">
              <w:rPr>
                <w:rFonts w:eastAsia="Times New Roman" w:cs="Arial"/>
                <w:color w:val="auto"/>
                <w:sz w:val="20"/>
                <w:szCs w:val="20"/>
              </w:rPr>
              <w:t xml:space="preserve">Liczba nauczycieli, którzy uzyskali kwalifikacje lub nabyli kompetencje po opuszczeniu programu </w:t>
            </w:r>
          </w:p>
          <w:p w14:paraId="29723412" w14:textId="77777777" w:rsidR="001177D0" w:rsidRPr="00AE6C71" w:rsidRDefault="001177D0" w:rsidP="00001264">
            <w:pPr>
              <w:pStyle w:val="Default"/>
              <w:numPr>
                <w:ilvl w:val="0"/>
                <w:numId w:val="97"/>
              </w:numPr>
              <w:ind w:left="264" w:right="284" w:hanging="264"/>
              <w:rPr>
                <w:rFonts w:cs="Arial"/>
                <w:sz w:val="20"/>
                <w:szCs w:val="20"/>
              </w:rPr>
            </w:pPr>
            <w:r w:rsidRPr="00AE6C71">
              <w:rPr>
                <w:rFonts w:eastAsia="Times New Roman" w:cs="Arial"/>
                <w:color w:val="auto"/>
                <w:sz w:val="20"/>
                <w:szCs w:val="20"/>
              </w:rPr>
              <w:t>Liczba szkół w których pracownie przedmiotowe wykorzystują doposażenie do prowadzenia zajęć edukacyjnych (ewaluacja)</w:t>
            </w:r>
          </w:p>
          <w:p w14:paraId="1D44619F" w14:textId="77777777" w:rsidR="001177D0" w:rsidRPr="00AE6C71" w:rsidRDefault="001177D0" w:rsidP="00001264">
            <w:pPr>
              <w:numPr>
                <w:ilvl w:val="0"/>
                <w:numId w:val="97"/>
              </w:numPr>
              <w:spacing w:after="0" w:line="240" w:lineRule="auto"/>
              <w:ind w:left="264" w:right="284" w:hanging="264"/>
              <w:rPr>
                <w:sz w:val="20"/>
                <w:szCs w:val="20"/>
              </w:rPr>
            </w:pPr>
            <w:r w:rsidRPr="00AE6C71">
              <w:rPr>
                <w:rFonts w:eastAsia="Times New Roman" w:cs="Arial"/>
                <w:sz w:val="20"/>
                <w:szCs w:val="20"/>
              </w:rPr>
              <w:t>Liczba szkół i placówek systemu oświaty wykorzystujących sprzęt TIK do prowadzenia zajęć edukacyjnych (ewaluacja)</w:t>
            </w:r>
          </w:p>
        </w:tc>
      </w:tr>
      <w:tr w:rsidR="001177D0" w:rsidRPr="00AE6C71" w14:paraId="2D8DA0A2"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8B7E993"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02887D8E"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49455932"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uczniów objętych wsparciem w zakresie rozwijania kompetencji kluczowych w programie </w:t>
            </w:r>
          </w:p>
          <w:p w14:paraId="047BBE3E"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nauczycieli objętych wsparciem w programie </w:t>
            </w:r>
          </w:p>
          <w:p w14:paraId="1A3E0A4C"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nauczycieli objętych wsparciem  z zakresu TIK </w:t>
            </w:r>
            <w:r w:rsidR="00630F9C" w:rsidRPr="00AE6C71">
              <w:rPr>
                <w:rFonts w:eastAsia="Times New Roman" w:cs="Arial"/>
                <w:color w:val="auto"/>
                <w:sz w:val="20"/>
                <w:szCs w:val="20"/>
              </w:rPr>
              <w:br/>
            </w:r>
            <w:r w:rsidRPr="00AE6C71">
              <w:rPr>
                <w:rFonts w:eastAsia="Times New Roman" w:cs="Arial"/>
                <w:color w:val="auto"/>
                <w:sz w:val="20"/>
                <w:szCs w:val="20"/>
              </w:rPr>
              <w:t>w programie</w:t>
            </w:r>
          </w:p>
          <w:p w14:paraId="591DBACF"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lastRenderedPageBreak/>
              <w:t xml:space="preserve">Liczba szkół i placówek systemu oświaty wyposażonych </w:t>
            </w:r>
            <w:r w:rsidR="00630F9C" w:rsidRPr="00AE6C71">
              <w:rPr>
                <w:rFonts w:eastAsia="Times New Roman" w:cs="Arial"/>
                <w:color w:val="auto"/>
                <w:sz w:val="20"/>
                <w:szCs w:val="20"/>
              </w:rPr>
              <w:br/>
            </w:r>
            <w:r w:rsidRPr="00AE6C71">
              <w:rPr>
                <w:rFonts w:eastAsia="Times New Roman" w:cs="Arial"/>
                <w:color w:val="auto"/>
                <w:sz w:val="20"/>
                <w:szCs w:val="20"/>
              </w:rPr>
              <w:t>w ramach programu w sprzęt TIK do prowadzenia zajęć edukacyjnych</w:t>
            </w:r>
          </w:p>
          <w:p w14:paraId="64946FB0" w14:textId="77777777" w:rsidR="001177D0" w:rsidRPr="00AE6C71" w:rsidRDefault="001177D0" w:rsidP="00001264">
            <w:pPr>
              <w:pStyle w:val="Default"/>
              <w:numPr>
                <w:ilvl w:val="0"/>
                <w:numId w:val="98"/>
              </w:numPr>
              <w:ind w:left="264" w:hanging="283"/>
              <w:rPr>
                <w:rFonts w:cs="Arial"/>
                <w:sz w:val="20"/>
                <w:szCs w:val="20"/>
              </w:rPr>
            </w:pPr>
            <w:r w:rsidRPr="00AE6C71">
              <w:rPr>
                <w:rFonts w:eastAsia="Times New Roman" w:cs="Arial"/>
                <w:color w:val="auto"/>
                <w:sz w:val="20"/>
                <w:szCs w:val="20"/>
              </w:rPr>
              <w:t>Liczba szkół, których pracownie przedmiotowe zostały doposażone w programie</w:t>
            </w:r>
          </w:p>
        </w:tc>
      </w:tr>
      <w:tr w:rsidR="001177D0" w:rsidRPr="00AE6C71" w14:paraId="018EE4F5"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2D583DB2" w14:textId="77777777" w:rsidR="001177D0" w:rsidRPr="00AE6C71" w:rsidRDefault="001177D0" w:rsidP="00D870BF">
            <w:pPr>
              <w:numPr>
                <w:ilvl w:val="0"/>
                <w:numId w:val="460"/>
              </w:numPr>
              <w:tabs>
                <w:tab w:val="left" w:pos="426"/>
                <w:tab w:val="left" w:pos="2082"/>
              </w:tabs>
              <w:spacing w:line="240" w:lineRule="auto"/>
              <w:ind w:left="426" w:right="65" w:hanging="426"/>
              <w:rPr>
                <w:rFonts w:cs="Arial"/>
                <w:sz w:val="20"/>
                <w:szCs w:val="20"/>
              </w:rPr>
            </w:pPr>
            <w:r w:rsidRPr="00AE6C71">
              <w:rPr>
                <w:rFonts w:cs="Arial"/>
                <w:sz w:val="20"/>
                <w:szCs w:val="20"/>
              </w:rPr>
              <w:lastRenderedPageBreak/>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2D439D26"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15F07939" w14:textId="77777777" w:rsidR="001177D0" w:rsidRPr="00AE6C71" w:rsidRDefault="001177D0" w:rsidP="00001264">
            <w:pPr>
              <w:pStyle w:val="Default"/>
              <w:numPr>
                <w:ilvl w:val="0"/>
                <w:numId w:val="82"/>
              </w:numPr>
              <w:spacing w:after="80"/>
              <w:ind w:left="318" w:right="284" w:hanging="318"/>
              <w:rPr>
                <w:rFonts w:eastAsia="Times New Roman" w:cs="Arial"/>
                <w:color w:val="auto"/>
                <w:sz w:val="20"/>
                <w:szCs w:val="20"/>
              </w:rPr>
            </w:pPr>
            <w:r w:rsidRPr="00AE6C71">
              <w:rPr>
                <w:rFonts w:eastAsia="Times New Roman" w:cs="Arial"/>
                <w:color w:val="auto"/>
                <w:sz w:val="20"/>
                <w:szCs w:val="20"/>
              </w:rPr>
              <w:t>Budowanie i rozwijanie kompetencji kluczowych niezbędnych na rynku pracy</w:t>
            </w:r>
            <w:r w:rsidRPr="00AE6C71">
              <w:rPr>
                <w:rStyle w:val="Odwoanieprzypisudolnego"/>
                <w:rFonts w:eastAsia="Times New Roman"/>
                <w:color w:val="auto"/>
                <w:sz w:val="20"/>
                <w:szCs w:val="20"/>
              </w:rPr>
              <w:footnoteReference w:id="97"/>
            </w:r>
            <w:r w:rsidRPr="00AE6C71">
              <w:rPr>
                <w:rFonts w:eastAsia="Times New Roman" w:cs="Arial"/>
                <w:color w:val="auto"/>
                <w:sz w:val="20"/>
                <w:szCs w:val="20"/>
              </w:rPr>
              <w:t xml:space="preserve"> poprzez:</w:t>
            </w:r>
          </w:p>
          <w:p w14:paraId="45673EF2" w14:textId="77777777" w:rsidR="001177D0" w:rsidRPr="00AE6C71" w:rsidRDefault="001177D0" w:rsidP="00001264">
            <w:pPr>
              <w:pStyle w:val="Default"/>
              <w:numPr>
                <w:ilvl w:val="0"/>
                <w:numId w:val="83"/>
              </w:numPr>
              <w:spacing w:after="80"/>
              <w:ind w:left="602" w:right="284" w:hanging="284"/>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24E6AF72" w14:textId="38710DE4" w:rsidR="001177D0" w:rsidRPr="00AE6C71" w:rsidRDefault="001177D0" w:rsidP="00001264">
            <w:pPr>
              <w:pStyle w:val="Default"/>
              <w:numPr>
                <w:ilvl w:val="0"/>
                <w:numId w:val="83"/>
              </w:numPr>
              <w:spacing w:after="40"/>
              <w:ind w:left="602" w:right="284" w:hanging="284"/>
              <w:rPr>
                <w:rFonts w:eastAsia="Times New Roman" w:cs="Arial"/>
                <w:color w:val="auto"/>
                <w:sz w:val="20"/>
                <w:szCs w:val="20"/>
              </w:rPr>
            </w:pPr>
            <w:r w:rsidRPr="00AE6C71">
              <w:rPr>
                <w:rFonts w:eastAsia="Times New Roman" w:cs="Arial"/>
                <w:color w:val="auto"/>
                <w:sz w:val="20"/>
                <w:szCs w:val="20"/>
              </w:rPr>
              <w:t>doskonalenie umiejętności i kompetencji lub kwalifikacji nauczycieli w zakresie stosowania metod oraz form organizacyjnych sprzyjających kształtowaniu i rozwijaniu u uczniów kompetencji kluczowych niezbędnych na rynku pracy oraz właściwych postaw/umiejętności (kreatywności, innowacyjności oraz pracy zespołowej),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i/>
                <w:color w:val="auto"/>
                <w:sz w:val="20"/>
                <w:szCs w:val="20"/>
              </w:rPr>
              <w:t>w powiązaniu z działaniami wskazanymi w pkt. a),</w:t>
            </w:r>
          </w:p>
          <w:p w14:paraId="40E5609C" w14:textId="77777777" w:rsidR="00431A4B" w:rsidRPr="00366302" w:rsidRDefault="00431A4B" w:rsidP="00001264">
            <w:pPr>
              <w:pStyle w:val="Default"/>
              <w:numPr>
                <w:ilvl w:val="0"/>
                <w:numId w:val="83"/>
              </w:numPr>
              <w:spacing w:after="80"/>
              <w:ind w:left="548" w:right="284" w:hanging="284"/>
              <w:rPr>
                <w:sz w:val="20"/>
              </w:rPr>
            </w:pPr>
            <w:r w:rsidRPr="00366302">
              <w:rPr>
                <w:sz w:val="20"/>
              </w:rPr>
              <w:t xml:space="preserve">doposażenie bazy dydaktycznej jest możliwe tylko w zakresie niezbędnym do realizacji zadań projektu w obszarze rozwijania u uczniów kompetencji kluczowych </w:t>
            </w:r>
            <w:r w:rsidR="001177D0" w:rsidRPr="00AE6C71">
              <w:rPr>
                <w:rFonts w:eastAsia="Times New Roman" w:cs="Arial"/>
                <w:color w:val="auto"/>
                <w:sz w:val="20"/>
                <w:szCs w:val="20"/>
              </w:rPr>
              <w:t>(</w:t>
            </w:r>
            <w:r w:rsidR="001177D0" w:rsidRPr="00AE6C71">
              <w:rPr>
                <w:rFonts w:eastAsia="Times New Roman" w:cs="Arial"/>
                <w:i/>
                <w:color w:val="auto"/>
                <w:sz w:val="20"/>
                <w:szCs w:val="20"/>
              </w:rPr>
              <w:t>wyłącznie</w:t>
            </w:r>
            <w:r w:rsidR="001177D0" w:rsidRPr="00AE6C71">
              <w:rPr>
                <w:rFonts w:eastAsia="Times New Roman" w:cs="Arial"/>
                <w:b/>
                <w:i/>
                <w:color w:val="auto"/>
                <w:sz w:val="20"/>
                <w:szCs w:val="20"/>
              </w:rPr>
              <w:t xml:space="preserve"> </w:t>
            </w:r>
            <w:r w:rsidRPr="00AE6C71">
              <w:rPr>
                <w:rFonts w:eastAsia="Times New Roman" w:cs="Arial"/>
                <w:i/>
                <w:color w:val="auto"/>
                <w:sz w:val="20"/>
                <w:szCs w:val="20"/>
              </w:rPr>
              <w:t xml:space="preserve">w powiązaniu </w:t>
            </w:r>
            <w:r w:rsidR="001177D0" w:rsidRPr="00AE6C71">
              <w:rPr>
                <w:rFonts w:eastAsia="Times New Roman" w:cs="Arial"/>
                <w:i/>
                <w:color w:val="auto"/>
                <w:sz w:val="20"/>
                <w:szCs w:val="20"/>
              </w:rPr>
              <w:t>z działaniami wskazanymi w pkt. a lub a i b).</w:t>
            </w:r>
          </w:p>
          <w:p w14:paraId="3AB8235A" w14:textId="77777777" w:rsidR="001177D0" w:rsidRPr="00AE6C71" w:rsidRDefault="001177D0" w:rsidP="00001264">
            <w:pPr>
              <w:pStyle w:val="Default"/>
              <w:numPr>
                <w:ilvl w:val="0"/>
                <w:numId w:val="82"/>
              </w:numPr>
              <w:spacing w:after="80"/>
              <w:ind w:left="318" w:right="284" w:hanging="283"/>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eksperymentu poprzez: </w:t>
            </w:r>
          </w:p>
          <w:p w14:paraId="45311600" w14:textId="77777777" w:rsidR="001177D0" w:rsidRPr="00AE6C71" w:rsidRDefault="001177D0" w:rsidP="00001264">
            <w:pPr>
              <w:pStyle w:val="Default"/>
              <w:numPr>
                <w:ilvl w:val="0"/>
                <w:numId w:val="84"/>
              </w:numPr>
              <w:spacing w:after="40"/>
              <w:ind w:left="602" w:hanging="284"/>
              <w:rPr>
                <w:rFonts w:eastAsia="Times New Roman" w:cs="Arial"/>
                <w:color w:val="auto"/>
                <w:sz w:val="20"/>
                <w:szCs w:val="20"/>
              </w:rPr>
            </w:pPr>
            <w:r w:rsidRPr="00AE6C71">
              <w:rPr>
                <w:rFonts w:eastAsia="Times New Roman" w:cs="Arial"/>
                <w:color w:val="auto"/>
                <w:sz w:val="20"/>
                <w:szCs w:val="20"/>
              </w:rPr>
              <w:t xml:space="preserve">kształtowanie i rozwijanie kompetencji uczniów </w:t>
            </w:r>
            <w:r w:rsidR="00630F9C" w:rsidRPr="00AE6C71">
              <w:rPr>
                <w:rFonts w:eastAsia="Times New Roman" w:cs="Arial"/>
                <w:color w:val="auto"/>
                <w:sz w:val="20"/>
                <w:szCs w:val="20"/>
              </w:rPr>
              <w:br/>
            </w:r>
            <w:r w:rsidRPr="00AE6C71">
              <w:rPr>
                <w:rFonts w:eastAsia="Times New Roman" w:cs="Arial"/>
                <w:color w:val="auto"/>
                <w:sz w:val="20"/>
                <w:szCs w:val="20"/>
              </w:rPr>
              <w:t>w zakresie przedmiotów przyrodniczych i/lub matematyki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i/>
                <w:color w:val="auto"/>
                <w:sz w:val="20"/>
                <w:szCs w:val="20"/>
              </w:rPr>
              <w:t xml:space="preserve">w powiązaniu z działaniami wskazanymi </w:t>
            </w:r>
            <w:r w:rsidR="00630F9C" w:rsidRPr="00AE6C71">
              <w:rPr>
                <w:rFonts w:eastAsia="Times New Roman" w:cs="Arial"/>
                <w:i/>
                <w:color w:val="auto"/>
                <w:sz w:val="20"/>
                <w:szCs w:val="20"/>
              </w:rPr>
              <w:br/>
            </w:r>
            <w:r w:rsidRPr="00AE6C71">
              <w:rPr>
                <w:rFonts w:eastAsia="Times New Roman" w:cs="Arial"/>
                <w:i/>
                <w:color w:val="auto"/>
                <w:sz w:val="20"/>
                <w:szCs w:val="20"/>
              </w:rPr>
              <w:t>w pkt. b lub c)</w:t>
            </w:r>
            <w:r w:rsidRPr="00AE6C71">
              <w:rPr>
                <w:rFonts w:eastAsia="Times New Roman" w:cs="Arial"/>
                <w:color w:val="auto"/>
                <w:sz w:val="20"/>
                <w:szCs w:val="20"/>
              </w:rPr>
              <w:t>,</w:t>
            </w:r>
          </w:p>
          <w:p w14:paraId="0725E3D5" w14:textId="77777777" w:rsidR="001177D0" w:rsidRPr="00AE6C71" w:rsidRDefault="001177D0" w:rsidP="00001264">
            <w:pPr>
              <w:pStyle w:val="Default"/>
              <w:numPr>
                <w:ilvl w:val="0"/>
                <w:numId w:val="84"/>
              </w:numPr>
              <w:spacing w:after="40"/>
              <w:ind w:left="602" w:right="284" w:hanging="284"/>
              <w:rPr>
                <w:rFonts w:eastAsia="Times New Roman" w:cs="Arial"/>
                <w:color w:val="auto"/>
                <w:sz w:val="20"/>
                <w:szCs w:val="20"/>
              </w:rPr>
            </w:pPr>
            <w:r w:rsidRPr="00AE6C71">
              <w:rPr>
                <w:rFonts w:eastAsia="Times New Roman" w:cs="Arial"/>
                <w:color w:val="auto"/>
                <w:sz w:val="20"/>
                <w:szCs w:val="20"/>
              </w:rPr>
              <w:t>doskonalenie umiejętności, kompetencji lub kwalifikacji zawodowych nauczycieli, w tym nauczycieli przedmiotów przyrodniczych i/lub matematyki, niezbędnych do prowadzenia procesu nauczania opartego na metodzie eksperymentu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i/>
                <w:color w:val="auto"/>
                <w:sz w:val="20"/>
                <w:szCs w:val="20"/>
              </w:rPr>
              <w:t xml:space="preserve">w powiązaniu z działaniami wskazanymi </w:t>
            </w:r>
            <w:r w:rsidR="00630F9C" w:rsidRPr="00AE6C71">
              <w:rPr>
                <w:rFonts w:eastAsia="Times New Roman" w:cs="Arial"/>
                <w:i/>
                <w:color w:val="auto"/>
                <w:sz w:val="20"/>
                <w:szCs w:val="20"/>
              </w:rPr>
              <w:br/>
            </w:r>
            <w:r w:rsidRPr="00AE6C71">
              <w:rPr>
                <w:rFonts w:eastAsia="Times New Roman" w:cs="Arial"/>
                <w:i/>
                <w:color w:val="auto"/>
                <w:sz w:val="20"/>
                <w:szCs w:val="20"/>
              </w:rPr>
              <w:t>w pkt. a)</w:t>
            </w:r>
            <w:r w:rsidRPr="00AE6C71">
              <w:rPr>
                <w:rFonts w:eastAsia="Times New Roman" w:cs="Arial"/>
                <w:color w:val="auto"/>
                <w:sz w:val="20"/>
                <w:szCs w:val="20"/>
              </w:rPr>
              <w:t>,</w:t>
            </w:r>
          </w:p>
          <w:p w14:paraId="53A21016" w14:textId="77777777" w:rsidR="001177D0" w:rsidRPr="00AE6C71" w:rsidRDefault="001177D0" w:rsidP="00001264">
            <w:pPr>
              <w:pStyle w:val="Default"/>
              <w:numPr>
                <w:ilvl w:val="0"/>
                <w:numId w:val="84"/>
              </w:numPr>
              <w:spacing w:after="40"/>
              <w:ind w:left="602" w:right="284" w:hanging="284"/>
              <w:rPr>
                <w:rFonts w:eastAsia="Times New Roman" w:cs="Arial"/>
                <w:color w:val="auto"/>
                <w:sz w:val="20"/>
                <w:szCs w:val="20"/>
              </w:rPr>
            </w:pPr>
            <w:r w:rsidRPr="00AE6C71">
              <w:rPr>
                <w:rFonts w:eastAsia="Times New Roman" w:cs="Arial"/>
                <w:color w:val="auto"/>
                <w:sz w:val="20"/>
                <w:szCs w:val="20"/>
              </w:rPr>
              <w:t>wyposażenie szkolnych pracowni w narzędzia do nauczania przedmiotów przyrodniczych i/lub matematyki</w:t>
            </w:r>
            <w:r w:rsidRPr="00AE6C71">
              <w:rPr>
                <w:sz w:val="20"/>
                <w:szCs w:val="20"/>
              </w:rPr>
              <w:t xml:space="preserve"> (</w:t>
            </w:r>
            <w:r w:rsidRPr="00AE6C71">
              <w:rPr>
                <w:rFonts w:eastAsia="Times New Roman" w:cs="Arial"/>
                <w:i/>
                <w:color w:val="auto"/>
                <w:sz w:val="20"/>
                <w:szCs w:val="20"/>
              </w:rPr>
              <w:t>wyłącznie w powiązaniu z działaniami wskazanymi w pkt. a lub  a i b).</w:t>
            </w:r>
          </w:p>
          <w:p w14:paraId="0B4FEE31" w14:textId="77777777" w:rsidR="001177D0" w:rsidRPr="00AE6C71" w:rsidRDefault="001177D0" w:rsidP="00001264">
            <w:pPr>
              <w:pStyle w:val="Default"/>
              <w:numPr>
                <w:ilvl w:val="0"/>
                <w:numId w:val="82"/>
              </w:numPr>
              <w:spacing w:after="80"/>
              <w:ind w:left="285" w:right="284" w:hanging="283"/>
              <w:rPr>
                <w:rFonts w:eastAsia="Times New Roman" w:cs="Arial"/>
                <w:color w:val="auto"/>
                <w:sz w:val="20"/>
                <w:szCs w:val="20"/>
              </w:rPr>
            </w:pPr>
            <w:r w:rsidRPr="00AE6C71">
              <w:rPr>
                <w:rFonts w:eastAsia="Times New Roman" w:cs="Arial"/>
                <w:color w:val="auto"/>
                <w:sz w:val="20"/>
                <w:szCs w:val="20"/>
              </w:rPr>
              <w:lastRenderedPageBreak/>
              <w:t xml:space="preserve">Indywidualizacja pracy z uczniem ze specjalnymi potrzebami rozwojowymi i edukacyjnymi w tym wsparcie ucznia </w:t>
            </w:r>
            <w:r w:rsidRPr="00AE6C71">
              <w:rPr>
                <w:rFonts w:ascii="Arial" w:eastAsia="Times New Roman" w:hAnsi="Arial" w:cs="Arial"/>
                <w:color w:val="auto"/>
                <w:sz w:val="22"/>
                <w:szCs w:val="22"/>
                <w:lang w:eastAsia="pl-PL"/>
              </w:rPr>
              <w:t xml:space="preserve"> </w:t>
            </w:r>
            <w:r w:rsidRPr="00AE6C71">
              <w:rPr>
                <w:rFonts w:eastAsia="Times New Roman" w:cs="Arial"/>
                <w:color w:val="auto"/>
                <w:sz w:val="20"/>
                <w:szCs w:val="20"/>
              </w:rPr>
              <w:t>młodszego</w:t>
            </w:r>
            <w:r w:rsidRPr="00AE6C71">
              <w:rPr>
                <w:rFonts w:eastAsia="Times New Roman" w:cs="Arial"/>
                <w:color w:val="auto"/>
                <w:sz w:val="20"/>
                <w:szCs w:val="20"/>
                <w:vertAlign w:val="superscript"/>
              </w:rPr>
              <w:footnoteReference w:id="98"/>
            </w:r>
            <w:r w:rsidRPr="00AE6C71">
              <w:rPr>
                <w:rFonts w:eastAsia="Times New Roman" w:cs="Arial"/>
                <w:color w:val="auto"/>
                <w:sz w:val="20"/>
                <w:szCs w:val="20"/>
              </w:rPr>
              <w:t>,poprzez:</w:t>
            </w:r>
          </w:p>
          <w:p w14:paraId="14718B3F" w14:textId="77777777" w:rsidR="001177D0" w:rsidRPr="00AE6C71" w:rsidRDefault="001177D0" w:rsidP="00001264">
            <w:pPr>
              <w:pStyle w:val="Default"/>
              <w:numPr>
                <w:ilvl w:val="0"/>
                <w:numId w:val="85"/>
              </w:numPr>
              <w:spacing w:after="40"/>
              <w:ind w:left="460" w:right="284" w:hanging="283"/>
              <w:rPr>
                <w:rFonts w:eastAsia="Times New Roman" w:cs="Arial"/>
                <w:color w:val="auto"/>
                <w:sz w:val="20"/>
                <w:szCs w:val="20"/>
              </w:rPr>
            </w:pPr>
            <w:r w:rsidRPr="00AE6C71">
              <w:rPr>
                <w:rFonts w:eastAsia="Times New Roman" w:cs="Arial"/>
                <w:color w:val="auto"/>
                <w:sz w:val="20"/>
                <w:szCs w:val="20"/>
              </w:rPr>
              <w:t>wsparcie uczniów ze specjalnymi potrzebami rozwojowymi i edukacyjnymi, w tym uczniów młodszych w ramach zajęć uzupełniających ofertę szkoły lub placówki systemu oświaty,</w:t>
            </w:r>
          </w:p>
          <w:p w14:paraId="62F7A143" w14:textId="39B2AA09" w:rsidR="001177D0" w:rsidRPr="00AE6C71" w:rsidRDefault="001177D0" w:rsidP="00001264">
            <w:pPr>
              <w:pStyle w:val="Default"/>
              <w:numPr>
                <w:ilvl w:val="0"/>
                <w:numId w:val="85"/>
              </w:numPr>
              <w:spacing w:after="40"/>
              <w:ind w:left="460" w:right="284" w:hanging="316"/>
              <w:rPr>
                <w:rFonts w:eastAsia="Times New Roman" w:cs="Arial"/>
                <w:color w:val="auto"/>
                <w:sz w:val="20"/>
                <w:szCs w:val="20"/>
              </w:rPr>
            </w:pPr>
            <w:r w:rsidRPr="00AE6C71">
              <w:rPr>
                <w:rFonts w:eastAsia="Times New Roman" w:cs="Arial"/>
                <w:color w:val="auto"/>
                <w:sz w:val="20"/>
                <w:szCs w:val="20"/>
              </w:rPr>
              <w:t xml:space="preserve">przygotowanie nauczycieli do prowadzenia procesu indywidualizacji pracy z uczniem ze specjalnymi potrzebami edukacyjnymi, w tym wsparcia ucznia młodszego, </w:t>
            </w:r>
          </w:p>
          <w:p w14:paraId="50F27C14" w14:textId="2951858E" w:rsidR="001177D0" w:rsidRPr="00AE6C71" w:rsidRDefault="001177D0" w:rsidP="00D870BF">
            <w:pPr>
              <w:numPr>
                <w:ilvl w:val="0"/>
                <w:numId w:val="580"/>
              </w:numPr>
              <w:autoSpaceDE w:val="0"/>
              <w:autoSpaceDN w:val="0"/>
              <w:adjustRightInd w:val="0"/>
              <w:spacing w:after="40" w:line="240" w:lineRule="auto"/>
              <w:ind w:left="548" w:hanging="425"/>
              <w:rPr>
                <w:rFonts w:cs="Arial"/>
                <w:i/>
                <w:lang w:eastAsia="pl-PL"/>
              </w:rPr>
            </w:pPr>
            <w:r w:rsidRPr="00AE6C71">
              <w:rPr>
                <w:rFonts w:eastAsia="Times New Roman" w:cs="Calibri"/>
                <w:sz w:val="20"/>
                <w:szCs w:val="20"/>
              </w:rPr>
              <w:t xml:space="preserve">doposażenie  szkół lub placówek systemu oświaty </w:t>
            </w:r>
            <w:r w:rsidR="00630F9C" w:rsidRPr="00AE6C71">
              <w:rPr>
                <w:rFonts w:eastAsia="Times New Roman" w:cs="Calibri"/>
                <w:sz w:val="20"/>
                <w:szCs w:val="20"/>
              </w:rPr>
              <w:br/>
            </w:r>
            <w:r w:rsidRPr="00AE6C71">
              <w:rPr>
                <w:rFonts w:eastAsia="Times New Roman" w:cs="Arial"/>
                <w:sz w:val="20"/>
                <w:szCs w:val="20"/>
              </w:rPr>
              <w:t>w pomoce dydaktyczne oraz specjalistyczny sprzęt do rozpoznawania potrzeb rozwojowych, edukacyjnych i</w:t>
            </w:r>
            <w:r w:rsidRPr="00AE6C71">
              <w:rPr>
                <w:rFonts w:eastAsia="Times New Roman" w:cs="Arial"/>
              </w:rPr>
              <w:t xml:space="preserve"> </w:t>
            </w:r>
            <w:r w:rsidRPr="00AE6C71">
              <w:rPr>
                <w:rFonts w:eastAsia="Times New Roman" w:cs="Arial"/>
                <w:sz w:val="20"/>
                <w:szCs w:val="20"/>
              </w:rPr>
              <w:t xml:space="preserve">możliwości psychofizycznych oraz wspomagania rozwoju </w:t>
            </w:r>
            <w:r w:rsidR="00630F9C" w:rsidRPr="00AE6C71">
              <w:rPr>
                <w:rFonts w:eastAsia="Times New Roman" w:cs="Arial"/>
                <w:sz w:val="20"/>
                <w:szCs w:val="20"/>
              </w:rPr>
              <w:br/>
            </w:r>
            <w:r w:rsidRPr="00AE6C71">
              <w:rPr>
                <w:rFonts w:eastAsia="Times New Roman" w:cs="Arial"/>
                <w:sz w:val="20"/>
                <w:szCs w:val="20"/>
              </w:rPr>
              <w:t xml:space="preserve">i prowadzenia terapii uczniów </w:t>
            </w:r>
            <w:r w:rsidRPr="00AE6C71">
              <w:rPr>
                <w:rFonts w:cs="Arial"/>
                <w:lang w:eastAsia="pl-PL"/>
              </w:rPr>
              <w:t xml:space="preserve"> </w:t>
            </w:r>
            <w:r w:rsidRPr="00AE6C71">
              <w:rPr>
                <w:rFonts w:cs="Arial"/>
                <w:sz w:val="20"/>
                <w:szCs w:val="20"/>
                <w:lang w:eastAsia="pl-PL"/>
              </w:rPr>
              <w:t>ze specjalnymi potrzebami edukacyjnymi.</w:t>
            </w:r>
          </w:p>
        </w:tc>
      </w:tr>
      <w:tr w:rsidR="001177D0" w:rsidRPr="00AE6C71" w14:paraId="79FED391"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1F24EBD"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lastRenderedPageBreak/>
              <w:t xml:space="preserve">Typ beneficjenta </w:t>
            </w:r>
          </w:p>
        </w:tc>
        <w:tc>
          <w:tcPr>
            <w:tcW w:w="954" w:type="pct"/>
            <w:tcBorders>
              <w:top w:val="single" w:sz="4" w:space="0" w:color="auto"/>
              <w:left w:val="single" w:sz="4" w:space="0" w:color="auto"/>
              <w:bottom w:val="single" w:sz="4" w:space="0" w:color="auto"/>
              <w:right w:val="single" w:sz="4" w:space="0" w:color="auto"/>
            </w:tcBorders>
            <w:hideMark/>
          </w:tcPr>
          <w:p w14:paraId="27C38A4B"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139D3830" w14:textId="77777777" w:rsidR="001177D0" w:rsidRPr="00AE6C71" w:rsidRDefault="001177D0" w:rsidP="001177D0">
            <w:pPr>
              <w:pStyle w:val="Default"/>
              <w:ind w:left="113" w:right="28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11815438" w14:textId="77777777" w:rsidR="001177D0" w:rsidRPr="00AE6C71" w:rsidRDefault="001177D0" w:rsidP="00001264">
            <w:pPr>
              <w:pStyle w:val="Default"/>
              <w:numPr>
                <w:ilvl w:val="0"/>
                <w:numId w:val="86"/>
              </w:numPr>
              <w:spacing w:after="27"/>
              <w:ind w:left="406" w:hanging="283"/>
              <w:rPr>
                <w:sz w:val="20"/>
                <w:szCs w:val="20"/>
              </w:rPr>
            </w:pPr>
            <w:r w:rsidRPr="00AE6C71">
              <w:rPr>
                <w:sz w:val="20"/>
                <w:szCs w:val="20"/>
              </w:rPr>
              <w:t>szkoły/placówki w rozumieniu art. 2 ust.2, 5 ustawy</w:t>
            </w:r>
            <w:r w:rsidRPr="00AE6C71">
              <w:rPr>
                <w:sz w:val="20"/>
                <w:szCs w:val="20"/>
              </w:rPr>
              <w:br/>
              <w:t xml:space="preserve"> o systemie oświaty realizujące kształcenie ogólne </w:t>
            </w:r>
            <w:r w:rsidRPr="00AE6C71">
              <w:rPr>
                <w:sz w:val="20"/>
                <w:szCs w:val="20"/>
              </w:rPr>
              <w:br/>
              <w:t>(z wyłączeniem szkół dla dorosłych i szkół policealnych) i ich organy prowadzące,</w:t>
            </w:r>
          </w:p>
          <w:p w14:paraId="2988A676" w14:textId="77777777" w:rsidR="001177D0" w:rsidRPr="00AE6C71" w:rsidRDefault="001177D0" w:rsidP="00001264">
            <w:pPr>
              <w:pStyle w:val="Default"/>
              <w:numPr>
                <w:ilvl w:val="0"/>
                <w:numId w:val="86"/>
              </w:numPr>
              <w:ind w:left="406" w:right="284" w:hanging="283"/>
              <w:rPr>
                <w:rFonts w:cs="Arial"/>
                <w:sz w:val="20"/>
                <w:szCs w:val="20"/>
              </w:rPr>
            </w:pPr>
            <w:r w:rsidRPr="00AE6C71">
              <w:rPr>
                <w:rFonts w:cs="Arial"/>
                <w:sz w:val="20"/>
                <w:szCs w:val="20"/>
              </w:rPr>
              <w:t xml:space="preserve">organizacje pozarządowe, </w:t>
            </w:r>
          </w:p>
          <w:p w14:paraId="7A66C698" w14:textId="77777777" w:rsidR="001177D0" w:rsidRPr="00AE6C71" w:rsidRDefault="001177D0" w:rsidP="00001264">
            <w:pPr>
              <w:pStyle w:val="Default"/>
              <w:numPr>
                <w:ilvl w:val="0"/>
                <w:numId w:val="86"/>
              </w:numPr>
              <w:ind w:left="406" w:right="284" w:hanging="283"/>
              <w:rPr>
                <w:rFonts w:cs="Arial"/>
                <w:sz w:val="20"/>
                <w:szCs w:val="20"/>
              </w:rPr>
            </w:pPr>
            <w:r w:rsidRPr="00AE6C71">
              <w:rPr>
                <w:rFonts w:cs="Arial"/>
                <w:sz w:val="20"/>
                <w:szCs w:val="20"/>
              </w:rPr>
              <w:t xml:space="preserve">osoby prawne, </w:t>
            </w:r>
          </w:p>
          <w:p w14:paraId="53DDAB3B" w14:textId="77777777" w:rsidR="001177D0" w:rsidRPr="00AE6C71" w:rsidRDefault="001177D0" w:rsidP="00001264">
            <w:pPr>
              <w:pStyle w:val="Default"/>
              <w:numPr>
                <w:ilvl w:val="0"/>
                <w:numId w:val="86"/>
              </w:numPr>
              <w:ind w:left="406" w:right="284" w:hanging="283"/>
              <w:rPr>
                <w:rFonts w:cs="Arial"/>
                <w:sz w:val="20"/>
                <w:szCs w:val="20"/>
              </w:rPr>
            </w:pPr>
            <w:r w:rsidRPr="00AE6C71">
              <w:rPr>
                <w:rFonts w:cs="Arial"/>
                <w:sz w:val="20"/>
                <w:szCs w:val="20"/>
              </w:rPr>
              <w:t>jednostki samorządu terytorialnego.</w:t>
            </w:r>
          </w:p>
        </w:tc>
      </w:tr>
      <w:tr w:rsidR="001177D0" w:rsidRPr="00AE6C71" w14:paraId="55397BB9"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0075969"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Grupa docelowa/ ostateczni odbiorcy wsparcia </w:t>
            </w:r>
          </w:p>
        </w:tc>
        <w:tc>
          <w:tcPr>
            <w:tcW w:w="954" w:type="pct"/>
            <w:tcBorders>
              <w:top w:val="single" w:sz="4" w:space="0" w:color="auto"/>
              <w:left w:val="single" w:sz="4" w:space="0" w:color="auto"/>
              <w:bottom w:val="single" w:sz="4" w:space="0" w:color="auto"/>
              <w:right w:val="single" w:sz="4" w:space="0" w:color="auto"/>
            </w:tcBorders>
            <w:hideMark/>
          </w:tcPr>
          <w:p w14:paraId="74FDF52C"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4DB385A1" w14:textId="77777777" w:rsidR="005034C3" w:rsidRPr="00366302" w:rsidRDefault="005034C3" w:rsidP="00001264">
            <w:pPr>
              <w:pStyle w:val="Default"/>
              <w:numPr>
                <w:ilvl w:val="0"/>
                <w:numId w:val="100"/>
              </w:numPr>
              <w:ind w:left="406" w:hanging="283"/>
              <w:rPr>
                <w:sz w:val="20"/>
              </w:rPr>
            </w:pPr>
            <w:r w:rsidRPr="00366302">
              <w:rPr>
                <w:sz w:val="20"/>
              </w:rPr>
              <w:t xml:space="preserve">nauczyciele kształcenia ogólnego </w:t>
            </w:r>
            <w:r w:rsidR="00C704AD" w:rsidRPr="00366302">
              <w:rPr>
                <w:sz w:val="20"/>
              </w:rPr>
              <w:t xml:space="preserve">(podstawowego) </w:t>
            </w:r>
            <w:r w:rsidR="00C704AD" w:rsidRPr="00366302">
              <w:rPr>
                <w:sz w:val="20"/>
              </w:rPr>
              <w:br/>
            </w:r>
            <w:r w:rsidRPr="00366302">
              <w:rPr>
                <w:sz w:val="20"/>
              </w:rPr>
              <w:t>oraz specjalnego,  pracownicy pedagogiczni,</w:t>
            </w:r>
          </w:p>
          <w:p w14:paraId="7B1A5A03" w14:textId="77777777" w:rsidR="00C704AD" w:rsidRPr="00366302" w:rsidRDefault="005034C3" w:rsidP="00001264">
            <w:pPr>
              <w:pStyle w:val="Default"/>
              <w:numPr>
                <w:ilvl w:val="0"/>
                <w:numId w:val="100"/>
              </w:numPr>
              <w:ind w:left="406" w:hanging="283"/>
              <w:rPr>
                <w:sz w:val="20"/>
              </w:rPr>
            </w:pPr>
            <w:r w:rsidRPr="00366302">
              <w:rPr>
                <w:sz w:val="20"/>
              </w:rPr>
              <w:t xml:space="preserve">szkoły </w:t>
            </w:r>
            <w:r w:rsidR="00C704AD" w:rsidRPr="00366302">
              <w:rPr>
                <w:sz w:val="20"/>
              </w:rPr>
              <w:t xml:space="preserve">oraz placówki kształcenia podstawowego, </w:t>
            </w:r>
          </w:p>
          <w:p w14:paraId="3CFC0DD7" w14:textId="77777777" w:rsidR="005034C3" w:rsidRPr="00366302" w:rsidRDefault="005034C3" w:rsidP="00001264">
            <w:pPr>
              <w:pStyle w:val="Default"/>
              <w:numPr>
                <w:ilvl w:val="0"/>
                <w:numId w:val="100"/>
              </w:numPr>
              <w:ind w:left="406" w:hanging="283"/>
              <w:rPr>
                <w:sz w:val="20"/>
              </w:rPr>
            </w:pPr>
            <w:r w:rsidRPr="00366302">
              <w:rPr>
                <w:sz w:val="20"/>
              </w:rPr>
              <w:t xml:space="preserve">uczniowie i wychowankowie (w tym z niepełnosprawnościami) szkół/placówek prowadzących kształcenie </w:t>
            </w:r>
            <w:r w:rsidR="00C704AD" w:rsidRPr="00366302">
              <w:rPr>
                <w:sz w:val="20"/>
              </w:rPr>
              <w:t xml:space="preserve">podstawowe </w:t>
            </w:r>
            <w:r w:rsidRPr="00366302">
              <w:rPr>
                <w:sz w:val="20"/>
              </w:rPr>
              <w:t xml:space="preserve">oraz specjalne </w:t>
            </w:r>
            <w:r w:rsidRPr="00366302">
              <w:rPr>
                <w:sz w:val="20"/>
              </w:rPr>
              <w:br/>
              <w:t>(z wyłączeniem słuchaczy szkół dla dorosłych i szkół policealnych).</w:t>
            </w:r>
          </w:p>
          <w:p w14:paraId="2CABC88C" w14:textId="77777777" w:rsidR="001177D0" w:rsidRPr="00AE6C71" w:rsidRDefault="001177D0" w:rsidP="005034C3">
            <w:pPr>
              <w:pStyle w:val="Default"/>
              <w:ind w:left="285"/>
              <w:rPr>
                <w:rFonts w:cs="Arial"/>
                <w:sz w:val="20"/>
                <w:szCs w:val="20"/>
              </w:rPr>
            </w:pPr>
          </w:p>
        </w:tc>
      </w:tr>
      <w:tr w:rsidR="001177D0" w:rsidRPr="00AE6C71" w14:paraId="6A617075"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194C5262"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Instytucja pośrednicząca</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20013BD7" w14:textId="77777777" w:rsidR="001177D0" w:rsidRPr="00AE6C71" w:rsidRDefault="001177D0" w:rsidP="001177D0">
            <w:pPr>
              <w:spacing w:before="40" w:after="40" w:line="240" w:lineRule="auto"/>
              <w:rPr>
                <w:rFonts w:cs="Arial"/>
                <w:sz w:val="20"/>
                <w:szCs w:val="20"/>
              </w:rPr>
            </w:pPr>
            <w:r w:rsidRPr="00AE6C71">
              <w:rPr>
                <w:rFonts w:cs="Arial"/>
                <w:sz w:val="20"/>
                <w:szCs w:val="20"/>
              </w:rPr>
              <w:t>Nie dotyczy</w:t>
            </w:r>
          </w:p>
        </w:tc>
      </w:tr>
      <w:tr w:rsidR="001177D0" w:rsidRPr="00AE6C71" w14:paraId="60B2E3B7"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724320A"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02A074F1" w14:textId="77777777" w:rsidR="001177D0" w:rsidRPr="00AE6C71" w:rsidRDefault="001177D0" w:rsidP="001177D0">
            <w:pPr>
              <w:spacing w:before="40" w:after="40" w:line="240" w:lineRule="auto"/>
              <w:rPr>
                <w:rFonts w:cs="Arial"/>
                <w:sz w:val="20"/>
                <w:szCs w:val="20"/>
              </w:rPr>
            </w:pPr>
            <w:r w:rsidRPr="00AE6C71">
              <w:rPr>
                <w:rFonts w:cs="Arial"/>
                <w:sz w:val="20"/>
                <w:szCs w:val="20"/>
              </w:rPr>
              <w:t>Nie dotyczy</w:t>
            </w:r>
          </w:p>
        </w:tc>
      </w:tr>
      <w:tr w:rsidR="001177D0" w:rsidRPr="00AE6C71" w14:paraId="22B2D09C" w14:textId="77777777" w:rsidTr="001177D0">
        <w:trPr>
          <w:trHeight w:val="60"/>
        </w:trPr>
        <w:tc>
          <w:tcPr>
            <w:tcW w:w="1230" w:type="pct"/>
            <w:vMerge w:val="restart"/>
            <w:tcBorders>
              <w:top w:val="single" w:sz="4" w:space="0" w:color="auto"/>
              <w:left w:val="single" w:sz="4" w:space="0" w:color="auto"/>
              <w:right w:val="single" w:sz="4" w:space="0" w:color="auto"/>
            </w:tcBorders>
          </w:tcPr>
          <w:p w14:paraId="49D6DD17" w14:textId="77777777" w:rsidR="001177D0" w:rsidRPr="00AE6C71" w:rsidRDefault="001177D0" w:rsidP="00D870BF">
            <w:pPr>
              <w:numPr>
                <w:ilvl w:val="0"/>
                <w:numId w:val="460"/>
              </w:numPr>
              <w:tabs>
                <w:tab w:val="left" w:pos="426"/>
                <w:tab w:val="left" w:pos="2082"/>
              </w:tabs>
              <w:spacing w:line="240" w:lineRule="auto"/>
              <w:ind w:left="426" w:right="65"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54" w:type="pct"/>
            <w:tcBorders>
              <w:top w:val="single" w:sz="4" w:space="0" w:color="auto"/>
              <w:left w:val="single" w:sz="4" w:space="0" w:color="auto"/>
              <w:bottom w:val="single" w:sz="4" w:space="0" w:color="auto"/>
              <w:right w:val="single" w:sz="4" w:space="0" w:color="auto"/>
            </w:tcBorders>
            <w:hideMark/>
          </w:tcPr>
          <w:p w14:paraId="52ECA4A1"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Region Słabiej Rozwinięty</w:t>
            </w:r>
          </w:p>
        </w:tc>
        <w:tc>
          <w:tcPr>
            <w:tcW w:w="2816" w:type="pct"/>
            <w:gridSpan w:val="2"/>
            <w:tcBorders>
              <w:top w:val="single" w:sz="4" w:space="0" w:color="auto"/>
              <w:left w:val="single" w:sz="4" w:space="0" w:color="auto"/>
              <w:bottom w:val="single" w:sz="4" w:space="0" w:color="auto"/>
              <w:right w:val="single" w:sz="4" w:space="0" w:color="auto"/>
            </w:tcBorders>
            <w:hideMark/>
          </w:tcPr>
          <w:p w14:paraId="5B749632" w14:textId="77777777" w:rsidR="001177D0" w:rsidRPr="00AE6C71" w:rsidRDefault="001177D0" w:rsidP="001177D0">
            <w:pPr>
              <w:spacing w:line="240" w:lineRule="auto"/>
              <w:ind w:left="113" w:right="284"/>
              <w:rPr>
                <w:rFonts w:cs="Arial"/>
                <w:sz w:val="20"/>
                <w:szCs w:val="20"/>
              </w:rPr>
            </w:pPr>
            <w:r w:rsidRPr="00AE6C71">
              <w:rPr>
                <w:rFonts w:cs="Arial"/>
                <w:sz w:val="20"/>
                <w:szCs w:val="20"/>
              </w:rPr>
              <w:t xml:space="preserve">Ogółem </w:t>
            </w:r>
          </w:p>
        </w:tc>
      </w:tr>
      <w:tr w:rsidR="001177D0" w:rsidRPr="00AE6C71" w14:paraId="63D2D9F2" w14:textId="77777777" w:rsidTr="001177D0">
        <w:trPr>
          <w:trHeight w:val="60"/>
        </w:trPr>
        <w:tc>
          <w:tcPr>
            <w:tcW w:w="1230" w:type="pct"/>
            <w:vMerge/>
            <w:tcBorders>
              <w:left w:val="single" w:sz="4" w:space="0" w:color="auto"/>
              <w:right w:val="single" w:sz="4" w:space="0" w:color="auto"/>
            </w:tcBorders>
            <w:vAlign w:val="center"/>
            <w:hideMark/>
          </w:tcPr>
          <w:p w14:paraId="40F9BF59" w14:textId="77777777" w:rsidR="001177D0" w:rsidRPr="00AE6C71" w:rsidRDefault="001177D0" w:rsidP="00D870BF">
            <w:pPr>
              <w:numPr>
                <w:ilvl w:val="0"/>
                <w:numId w:val="460"/>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482E8888"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Działanie 8.3</w:t>
            </w:r>
          </w:p>
        </w:tc>
        <w:tc>
          <w:tcPr>
            <w:tcW w:w="2816" w:type="pct"/>
            <w:gridSpan w:val="2"/>
            <w:tcBorders>
              <w:top w:val="single" w:sz="4" w:space="0" w:color="auto"/>
              <w:left w:val="single" w:sz="4" w:space="0" w:color="auto"/>
              <w:bottom w:val="single" w:sz="4" w:space="0" w:color="auto"/>
              <w:right w:val="single" w:sz="4" w:space="0" w:color="auto"/>
            </w:tcBorders>
            <w:hideMark/>
          </w:tcPr>
          <w:p w14:paraId="3C38A305" w14:textId="77777777" w:rsidR="001177D0" w:rsidRPr="00AE6C71" w:rsidRDefault="001177D0" w:rsidP="001177D0">
            <w:pPr>
              <w:spacing w:line="240" w:lineRule="auto"/>
              <w:ind w:left="113" w:right="284"/>
              <w:rPr>
                <w:rFonts w:cs="Arial"/>
                <w:b/>
                <w:sz w:val="20"/>
                <w:szCs w:val="20"/>
              </w:rPr>
            </w:pPr>
            <w:r w:rsidRPr="00AE6C71">
              <w:rPr>
                <w:rFonts w:cs="Arial"/>
                <w:b/>
                <w:sz w:val="20"/>
                <w:szCs w:val="20"/>
              </w:rPr>
              <w:t>31 000 000,00</w:t>
            </w:r>
          </w:p>
        </w:tc>
      </w:tr>
      <w:tr w:rsidR="001177D0" w:rsidRPr="00AE6C71" w14:paraId="504C919C" w14:textId="77777777" w:rsidTr="001177D0">
        <w:trPr>
          <w:trHeight w:val="60"/>
        </w:trPr>
        <w:tc>
          <w:tcPr>
            <w:tcW w:w="1230" w:type="pct"/>
            <w:vMerge/>
            <w:tcBorders>
              <w:left w:val="single" w:sz="4" w:space="0" w:color="auto"/>
              <w:bottom w:val="single" w:sz="4" w:space="0" w:color="auto"/>
              <w:right w:val="single" w:sz="4" w:space="0" w:color="auto"/>
            </w:tcBorders>
            <w:vAlign w:val="center"/>
            <w:hideMark/>
          </w:tcPr>
          <w:p w14:paraId="2AFFFEAB" w14:textId="77777777" w:rsidR="001177D0" w:rsidRPr="00AE6C71" w:rsidRDefault="001177D0" w:rsidP="00D870BF">
            <w:pPr>
              <w:numPr>
                <w:ilvl w:val="0"/>
                <w:numId w:val="460"/>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39D9B339"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6FBD6806" w14:textId="77777777" w:rsidR="001177D0" w:rsidRPr="00AE6C71" w:rsidRDefault="0036193C" w:rsidP="0036193C">
            <w:pPr>
              <w:spacing w:line="240" w:lineRule="auto"/>
              <w:ind w:left="113" w:right="284"/>
              <w:rPr>
                <w:rFonts w:cs="Arial"/>
                <w:b/>
                <w:sz w:val="20"/>
                <w:szCs w:val="20"/>
              </w:rPr>
            </w:pPr>
            <w:r w:rsidRPr="00AE6C71">
              <w:rPr>
                <w:rFonts w:cs="Arial"/>
                <w:b/>
                <w:sz w:val="20"/>
                <w:szCs w:val="20"/>
              </w:rPr>
              <w:t xml:space="preserve">  5 500 000,00</w:t>
            </w:r>
          </w:p>
        </w:tc>
      </w:tr>
      <w:tr w:rsidR="0036193C" w:rsidRPr="00AE6C71" w14:paraId="17E3AE7C"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247AE903" w14:textId="77777777" w:rsidR="0036193C" w:rsidRPr="00AE6C71" w:rsidRDefault="0036193C" w:rsidP="00D870BF">
            <w:pPr>
              <w:numPr>
                <w:ilvl w:val="0"/>
                <w:numId w:val="460"/>
              </w:numPr>
              <w:tabs>
                <w:tab w:val="left" w:pos="426"/>
                <w:tab w:val="left" w:pos="2082"/>
              </w:tabs>
              <w:spacing w:line="240" w:lineRule="auto"/>
              <w:ind w:left="426" w:right="6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w:t>
            </w:r>
            <w:r w:rsidRPr="00AE6C71">
              <w:rPr>
                <w:rFonts w:cs="Arial"/>
                <w:sz w:val="20"/>
                <w:szCs w:val="20"/>
              </w:rPr>
              <w:lastRenderedPageBreak/>
              <w:t xml:space="preserve">Poddziałaniami </w:t>
            </w:r>
            <w:r w:rsidRPr="00AE6C71">
              <w:rPr>
                <w:rFonts w:cs="Arial"/>
                <w:sz w:val="20"/>
                <w:szCs w:val="20"/>
              </w:rPr>
              <w:br/>
              <w:t>w ramach PO lub z innymi PO</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1A49DBAE"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lastRenderedPageBreak/>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1E7D4F8C" w14:textId="77777777" w:rsidR="0036193C" w:rsidRPr="00AE6C71" w:rsidRDefault="0036193C" w:rsidP="0036193C">
            <w:pPr>
              <w:spacing w:after="0" w:line="240" w:lineRule="auto"/>
              <w:ind w:left="35" w:right="72"/>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Działaniami i Osiami Priorytetowymi RPOWŚ na lata 2014 - 2020:</w:t>
            </w:r>
          </w:p>
          <w:p w14:paraId="48615D37"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Komitet Monitorujący RPOWŚ na lata 2014 - 2020,</w:t>
            </w:r>
          </w:p>
          <w:p w14:paraId="5A41D907"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kryteria wyboru projektów,</w:t>
            </w:r>
          </w:p>
          <w:p w14:paraId="2B2FB76A"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lastRenderedPageBreak/>
              <w:t>działania w zakresie informacji i promocji,</w:t>
            </w:r>
          </w:p>
          <w:p w14:paraId="609C1720"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monitoring i ewaluacja,</w:t>
            </w:r>
          </w:p>
          <w:p w14:paraId="5F301A9D" w14:textId="77777777" w:rsidR="0036193C" w:rsidRPr="00AE6C71" w:rsidRDefault="0036193C" w:rsidP="00001264">
            <w:pPr>
              <w:numPr>
                <w:ilvl w:val="0"/>
                <w:numId w:val="87"/>
              </w:numPr>
              <w:tabs>
                <w:tab w:val="left" w:pos="318"/>
              </w:tabs>
              <w:spacing w:after="0" w:line="240" w:lineRule="auto"/>
              <w:ind w:left="35" w:right="72" w:firstLine="0"/>
              <w:rPr>
                <w:rFonts w:cs="Arial"/>
                <w:spacing w:val="-6"/>
                <w:sz w:val="20"/>
                <w:szCs w:val="20"/>
              </w:rPr>
            </w:pPr>
            <w:r w:rsidRPr="00AE6C71">
              <w:rPr>
                <w:rFonts w:cs="Arial"/>
                <w:spacing w:val="-6"/>
                <w:sz w:val="20"/>
                <w:szCs w:val="20"/>
              </w:rPr>
              <w:t>komplementarność z Priorytetem Inwestycyjnym 10 a.</w:t>
            </w:r>
          </w:p>
          <w:p w14:paraId="5379D9C4" w14:textId="77777777" w:rsidR="0036193C" w:rsidRPr="00AE6C71" w:rsidRDefault="0036193C" w:rsidP="0036193C">
            <w:pPr>
              <w:spacing w:after="0" w:line="240" w:lineRule="auto"/>
              <w:ind w:left="35" w:right="74"/>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04A42127" w14:textId="77777777" w:rsidR="0036193C" w:rsidRPr="00AE6C71" w:rsidRDefault="0036193C" w:rsidP="00001264">
            <w:pPr>
              <w:numPr>
                <w:ilvl w:val="0"/>
                <w:numId w:val="39"/>
              </w:numPr>
              <w:tabs>
                <w:tab w:val="left" w:pos="318"/>
              </w:tabs>
              <w:spacing w:after="0" w:line="240" w:lineRule="auto"/>
              <w:ind w:left="35" w:right="72" w:firstLine="0"/>
              <w:rPr>
                <w:rFonts w:cs="Arial"/>
                <w:sz w:val="20"/>
                <w:szCs w:val="20"/>
              </w:rPr>
            </w:pPr>
            <w:r w:rsidRPr="00AE6C71">
              <w:rPr>
                <w:rFonts w:cs="Arial"/>
                <w:sz w:val="20"/>
                <w:szCs w:val="20"/>
              </w:rPr>
              <w:t xml:space="preserve">Wspólna Lista Wskaźników Kluczowych, </w:t>
            </w:r>
          </w:p>
          <w:p w14:paraId="27988CB1" w14:textId="77777777" w:rsidR="0036193C" w:rsidRPr="00AE6C71" w:rsidRDefault="0036193C" w:rsidP="00001264">
            <w:pPr>
              <w:numPr>
                <w:ilvl w:val="0"/>
                <w:numId w:val="39"/>
              </w:numPr>
              <w:tabs>
                <w:tab w:val="left" w:pos="318"/>
              </w:tabs>
              <w:spacing w:after="0" w:line="240" w:lineRule="auto"/>
              <w:ind w:left="317" w:right="72" w:hanging="282"/>
              <w:rPr>
                <w:rFonts w:cs="Arial"/>
                <w:sz w:val="20"/>
                <w:szCs w:val="20"/>
              </w:rPr>
            </w:pPr>
            <w:r w:rsidRPr="00AE6C71">
              <w:rPr>
                <w:rFonts w:cs="Arial"/>
                <w:sz w:val="20"/>
                <w:szCs w:val="20"/>
              </w:rPr>
              <w:t>Kontrakt Terytorialny dla Województwa Świętokrzyskiego na lata 2014 - 2020,</w:t>
            </w:r>
          </w:p>
          <w:p w14:paraId="225A2CA2" w14:textId="77777777" w:rsidR="0036193C" w:rsidRPr="00AE6C71" w:rsidRDefault="0036193C" w:rsidP="00001264">
            <w:pPr>
              <w:numPr>
                <w:ilvl w:val="0"/>
                <w:numId w:val="39"/>
              </w:numPr>
              <w:tabs>
                <w:tab w:val="left" w:pos="318"/>
              </w:tabs>
              <w:spacing w:after="0" w:line="240" w:lineRule="auto"/>
              <w:ind w:left="317" w:right="72" w:hanging="282"/>
              <w:rPr>
                <w:rFonts w:cs="Arial"/>
                <w:sz w:val="20"/>
                <w:szCs w:val="20"/>
              </w:rPr>
            </w:pPr>
            <w:r w:rsidRPr="00AE6C71">
              <w:rPr>
                <w:rFonts w:cs="Arial"/>
                <w:i/>
                <w:sz w:val="20"/>
                <w:szCs w:val="20"/>
              </w:rPr>
              <w:t>W</w:t>
            </w:r>
            <w:r w:rsidRPr="00AE6C71">
              <w:rPr>
                <w:i/>
                <w:sz w:val="20"/>
                <w:szCs w:val="20"/>
              </w:rPr>
              <w:t>ytyczne w zakresie realizacji przedsięwzięć z udziałem środków Europejskiego Funduszu Społecznego w obszarze edukacji na lata 2014 - 2020.</w:t>
            </w:r>
          </w:p>
          <w:p w14:paraId="786EFD84" w14:textId="77777777" w:rsidR="0036193C" w:rsidRPr="00AE6C71" w:rsidRDefault="0036193C" w:rsidP="0036193C">
            <w:pPr>
              <w:spacing w:after="0" w:line="240" w:lineRule="auto"/>
              <w:ind w:left="317" w:right="72" w:hanging="317"/>
              <w:rPr>
                <w:rFonts w:cs="Arial"/>
                <w:sz w:val="20"/>
                <w:szCs w:val="20"/>
              </w:rPr>
            </w:pPr>
            <w:r w:rsidRPr="00AE6C71">
              <w:rPr>
                <w:rFonts w:cs="Arial"/>
                <w:sz w:val="20"/>
                <w:szCs w:val="20"/>
              </w:rPr>
              <w:t>Komplementarność z innymi Programami Operacyjnymi:</w:t>
            </w:r>
          </w:p>
          <w:p w14:paraId="5500B9C5" w14:textId="77777777" w:rsidR="0036193C" w:rsidRPr="00AE6C71" w:rsidRDefault="0036193C" w:rsidP="00001264">
            <w:pPr>
              <w:numPr>
                <w:ilvl w:val="0"/>
                <w:numId w:val="88"/>
              </w:numPr>
              <w:tabs>
                <w:tab w:val="left" w:pos="318"/>
              </w:tabs>
              <w:spacing w:after="0" w:line="240" w:lineRule="auto"/>
              <w:ind w:left="35" w:right="72" w:firstLine="0"/>
              <w:rPr>
                <w:rFonts w:cs="Arial"/>
                <w:sz w:val="20"/>
                <w:szCs w:val="20"/>
              </w:rPr>
            </w:pPr>
            <w:r w:rsidRPr="00AE6C71">
              <w:rPr>
                <w:rFonts w:cs="Arial"/>
                <w:sz w:val="20"/>
                <w:szCs w:val="20"/>
              </w:rPr>
              <w:t>Program Operacyjny Wiedza Edukacja Rozwój.</w:t>
            </w:r>
          </w:p>
        </w:tc>
      </w:tr>
      <w:tr w:rsidR="0036193C" w:rsidRPr="00AE6C71" w14:paraId="357B1404" w14:textId="77777777" w:rsidTr="0036193C">
        <w:trPr>
          <w:trHeight w:val="368"/>
        </w:trPr>
        <w:tc>
          <w:tcPr>
            <w:tcW w:w="1230" w:type="pct"/>
            <w:vMerge w:val="restart"/>
            <w:tcBorders>
              <w:top w:val="single" w:sz="4" w:space="0" w:color="auto"/>
              <w:left w:val="single" w:sz="4" w:space="0" w:color="auto"/>
              <w:right w:val="single" w:sz="4" w:space="0" w:color="auto"/>
            </w:tcBorders>
          </w:tcPr>
          <w:p w14:paraId="14A97E73"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lastRenderedPageBreak/>
              <w:t>Instrumenty terytorialne (jeśli dotyczy)</w:t>
            </w:r>
          </w:p>
        </w:tc>
        <w:tc>
          <w:tcPr>
            <w:tcW w:w="954" w:type="pct"/>
            <w:vMerge w:val="restart"/>
            <w:tcBorders>
              <w:top w:val="single" w:sz="4" w:space="0" w:color="auto"/>
              <w:left w:val="single" w:sz="4" w:space="0" w:color="auto"/>
              <w:right w:val="single" w:sz="4" w:space="0" w:color="auto"/>
            </w:tcBorders>
            <w:hideMark/>
          </w:tcPr>
          <w:p w14:paraId="4564CC7B" w14:textId="77777777" w:rsidR="0036193C" w:rsidRPr="00AE6C71" w:rsidRDefault="0036193C"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47056832" w14:textId="77777777" w:rsidR="0036193C" w:rsidRPr="00AE6C71" w:rsidRDefault="0036193C" w:rsidP="001177D0">
            <w:pPr>
              <w:spacing w:line="240" w:lineRule="auto"/>
              <w:ind w:left="2" w:right="284"/>
              <w:contextualSpacing/>
              <w:rPr>
                <w:rFonts w:cs="Arial"/>
                <w:sz w:val="20"/>
                <w:szCs w:val="20"/>
              </w:rPr>
            </w:pPr>
            <w:r w:rsidRPr="00AE6C71">
              <w:rPr>
                <w:rFonts w:cs="Arial"/>
                <w:sz w:val="20"/>
                <w:szCs w:val="20"/>
              </w:rPr>
              <w:t>Wydzielone zostały środki dla następujących Obszarów Strategicznej Interwencji:</w:t>
            </w:r>
          </w:p>
        </w:tc>
      </w:tr>
      <w:tr w:rsidR="0036193C" w:rsidRPr="00AE6C71" w14:paraId="0D9D80FA" w14:textId="77777777" w:rsidTr="0036193C">
        <w:trPr>
          <w:trHeight w:val="367"/>
        </w:trPr>
        <w:tc>
          <w:tcPr>
            <w:tcW w:w="1230" w:type="pct"/>
            <w:vMerge/>
            <w:tcBorders>
              <w:left w:val="single" w:sz="4" w:space="0" w:color="auto"/>
              <w:bottom w:val="single" w:sz="4" w:space="0" w:color="auto"/>
              <w:right w:val="single" w:sz="4" w:space="0" w:color="auto"/>
            </w:tcBorders>
          </w:tcPr>
          <w:p w14:paraId="4DBBACBA"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p>
        </w:tc>
        <w:tc>
          <w:tcPr>
            <w:tcW w:w="954" w:type="pct"/>
            <w:vMerge/>
            <w:tcBorders>
              <w:left w:val="single" w:sz="4" w:space="0" w:color="auto"/>
              <w:bottom w:val="single" w:sz="4" w:space="0" w:color="auto"/>
              <w:right w:val="single" w:sz="4" w:space="0" w:color="auto"/>
            </w:tcBorders>
          </w:tcPr>
          <w:p w14:paraId="33DE3C27" w14:textId="77777777" w:rsidR="0036193C" w:rsidRPr="00AE6C71" w:rsidRDefault="0036193C" w:rsidP="0036193C">
            <w:pPr>
              <w:spacing w:before="40" w:after="40" w:line="240" w:lineRule="auto"/>
              <w:ind w:right="284"/>
              <w:rPr>
                <w:rFonts w:cs="Arial"/>
                <w:sz w:val="20"/>
                <w:szCs w:val="20"/>
              </w:rPr>
            </w:pPr>
          </w:p>
        </w:tc>
        <w:tc>
          <w:tcPr>
            <w:tcW w:w="1408" w:type="pct"/>
            <w:tcBorders>
              <w:top w:val="single" w:sz="4" w:space="0" w:color="auto"/>
              <w:left w:val="single" w:sz="4" w:space="0" w:color="auto"/>
              <w:bottom w:val="single" w:sz="4" w:space="0" w:color="auto"/>
              <w:right w:val="single" w:sz="4" w:space="0" w:color="auto"/>
            </w:tcBorders>
          </w:tcPr>
          <w:p w14:paraId="6FB6832D" w14:textId="77777777" w:rsidR="0036193C" w:rsidRPr="00AE6C71" w:rsidRDefault="0036193C" w:rsidP="0036193C">
            <w:pPr>
              <w:spacing w:after="0" w:line="240" w:lineRule="auto"/>
              <w:ind w:left="35" w:right="284"/>
              <w:contextualSpacing/>
              <w:rPr>
                <w:rFonts w:ascii="Arial" w:hAnsi="Arial" w:cs="Arial"/>
                <w:sz w:val="20"/>
                <w:szCs w:val="20"/>
              </w:rPr>
            </w:pPr>
            <w:r w:rsidRPr="00AE6C71">
              <w:rPr>
                <w:rFonts w:cs="Arial"/>
                <w:sz w:val="20"/>
                <w:szCs w:val="20"/>
              </w:rPr>
              <w:t>obszary wiejskie o najgorszym dostępie do usług publicznych</w:t>
            </w:r>
          </w:p>
        </w:tc>
        <w:tc>
          <w:tcPr>
            <w:tcW w:w="1408" w:type="pct"/>
            <w:tcBorders>
              <w:top w:val="single" w:sz="4" w:space="0" w:color="auto"/>
              <w:left w:val="single" w:sz="4" w:space="0" w:color="auto"/>
              <w:bottom w:val="single" w:sz="4" w:space="0" w:color="auto"/>
              <w:right w:val="single" w:sz="4" w:space="0" w:color="auto"/>
            </w:tcBorders>
          </w:tcPr>
          <w:p w14:paraId="47D33B7A" w14:textId="77777777" w:rsidR="0036193C" w:rsidRPr="00AE6C71" w:rsidRDefault="0036193C" w:rsidP="0036193C">
            <w:pPr>
              <w:spacing w:line="240" w:lineRule="auto"/>
              <w:ind w:left="2" w:right="284"/>
              <w:contextualSpacing/>
              <w:rPr>
                <w:rFonts w:cs="Arial"/>
                <w:sz w:val="20"/>
                <w:szCs w:val="20"/>
              </w:rPr>
            </w:pPr>
            <w:r w:rsidRPr="00AE6C71">
              <w:rPr>
                <w:rFonts w:cs="Arial"/>
                <w:b/>
                <w:sz w:val="20"/>
                <w:szCs w:val="20"/>
              </w:rPr>
              <w:t>3 000 000,00</w:t>
            </w:r>
            <w:r w:rsidRPr="00AE6C71">
              <w:rPr>
                <w:rFonts w:cs="Arial"/>
                <w:sz w:val="20"/>
                <w:szCs w:val="20"/>
              </w:rPr>
              <w:t xml:space="preserve"> EUR</w:t>
            </w:r>
          </w:p>
        </w:tc>
      </w:tr>
      <w:tr w:rsidR="0036193C" w:rsidRPr="00AE6C71" w14:paraId="19B16A10"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E69BF80"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69E472AE"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7C106DAD" w14:textId="77777777" w:rsidR="0036193C" w:rsidRPr="00AE6C71" w:rsidRDefault="0036193C" w:rsidP="0036193C">
            <w:pPr>
              <w:spacing w:after="0" w:line="240" w:lineRule="auto"/>
              <w:ind w:right="284"/>
              <w:rPr>
                <w:rFonts w:ascii="Arial" w:hAnsi="Arial" w:cs="Arial"/>
                <w:sz w:val="20"/>
                <w:szCs w:val="20"/>
              </w:rPr>
            </w:pPr>
            <w:r w:rsidRPr="00AE6C71">
              <w:rPr>
                <w:rFonts w:cs="Arial"/>
                <w:sz w:val="20"/>
                <w:szCs w:val="20"/>
              </w:rPr>
              <w:t xml:space="preserve">Tryb konkursowy </w:t>
            </w:r>
          </w:p>
          <w:p w14:paraId="1D4C7857" w14:textId="77777777" w:rsidR="0036193C" w:rsidRPr="00AE6C71" w:rsidRDefault="0036193C" w:rsidP="0036193C">
            <w:pPr>
              <w:spacing w:after="0" w:line="240" w:lineRule="auto"/>
              <w:ind w:right="284"/>
              <w:rPr>
                <w:rFonts w:ascii="Arial" w:hAnsi="Arial" w:cs="Arial"/>
                <w:strike/>
                <w:sz w:val="20"/>
                <w:szCs w:val="20"/>
              </w:rPr>
            </w:pPr>
            <w:r w:rsidRPr="00AE6C71">
              <w:rPr>
                <w:rFonts w:cs="Arial"/>
                <w:sz w:val="20"/>
                <w:szCs w:val="20"/>
              </w:rPr>
              <w:t>Departament Wdrażania Europejskiego Funduszu Społecznego Urzędu Marszałkowskiego Województwa Świętokrzyskiego.</w:t>
            </w:r>
          </w:p>
        </w:tc>
      </w:tr>
      <w:tr w:rsidR="0036193C" w:rsidRPr="00AE6C71" w14:paraId="68E3A65E"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63EB417"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E8FACBF"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18E305CA" w14:textId="77777777" w:rsidR="0036193C" w:rsidRPr="00AE6C71" w:rsidRDefault="0036193C" w:rsidP="00001264">
            <w:pPr>
              <w:numPr>
                <w:ilvl w:val="0"/>
                <w:numId w:val="89"/>
              </w:numPr>
              <w:tabs>
                <w:tab w:val="left" w:pos="285"/>
              </w:tabs>
              <w:spacing w:after="0" w:line="240" w:lineRule="auto"/>
              <w:ind w:left="285" w:right="74" w:hanging="283"/>
              <w:rPr>
                <w:rFonts w:cs="Arial"/>
                <w:bCs/>
                <w:sz w:val="20"/>
                <w:szCs w:val="20"/>
              </w:rPr>
            </w:pPr>
            <w:r w:rsidRPr="00AE6C71">
              <w:rPr>
                <w:rFonts w:cs="Arial"/>
                <w:bCs/>
                <w:sz w:val="20"/>
                <w:szCs w:val="20"/>
              </w:rPr>
              <w:t xml:space="preserve">Zgodnie z regulaminem konkursu, </w:t>
            </w:r>
            <w:r w:rsidRPr="00AE6C71">
              <w:rPr>
                <w:rFonts w:cs="Arial"/>
                <w:sz w:val="20"/>
                <w:szCs w:val="20"/>
              </w:rPr>
              <w:t xml:space="preserve"> prawodawstwem krajowym </w:t>
            </w:r>
            <w:r w:rsidRPr="00AE6C71">
              <w:rPr>
                <w:rFonts w:cs="Arial"/>
                <w:bCs/>
                <w:sz w:val="20"/>
                <w:szCs w:val="20"/>
              </w:rPr>
              <w:t xml:space="preserve"> oraz wytycznymi horyzontalnymi w szczególności:</w:t>
            </w:r>
          </w:p>
          <w:p w14:paraId="5861C729" w14:textId="77777777" w:rsidR="0036193C" w:rsidRPr="00AE6C71" w:rsidRDefault="0036193C" w:rsidP="00001264">
            <w:pPr>
              <w:numPr>
                <w:ilvl w:val="0"/>
                <w:numId w:val="90"/>
              </w:numPr>
              <w:spacing w:after="0" w:line="240" w:lineRule="auto"/>
              <w:ind w:left="285" w:right="74" w:hanging="283"/>
              <w:rPr>
                <w:rFonts w:cs="Arial"/>
                <w:sz w:val="20"/>
                <w:szCs w:val="20"/>
              </w:rPr>
            </w:pPr>
            <w:r w:rsidRPr="00AE6C71">
              <w:rPr>
                <w:rFonts w:cs="Arial"/>
                <w:i/>
                <w:sz w:val="20"/>
                <w:szCs w:val="20"/>
              </w:rPr>
              <w:t xml:space="preserve">Wytycznymi w zakresie kwalifikowalności wydatków </w:t>
            </w:r>
            <w:r w:rsidRPr="00AE6C71">
              <w:rPr>
                <w:rFonts w:cs="Arial"/>
                <w:i/>
                <w:sz w:val="20"/>
                <w:szCs w:val="20"/>
              </w:rPr>
              <w:br/>
              <w:t>w ramach Europejskiego Funduszu Rozwoju Regionalnego, Europejskiego Funduszu Społecznego oraz Funduszu Spójności na lata 2014 - 2020:</w:t>
            </w:r>
          </w:p>
          <w:p w14:paraId="3A225340" w14:textId="77777777" w:rsidR="0036193C" w:rsidRPr="00AE6C71" w:rsidRDefault="0036193C" w:rsidP="00001264">
            <w:pPr>
              <w:numPr>
                <w:ilvl w:val="0"/>
                <w:numId w:val="91"/>
              </w:numPr>
              <w:spacing w:after="0" w:line="240" w:lineRule="auto"/>
              <w:ind w:left="741" w:right="74"/>
              <w:rPr>
                <w:rFonts w:cs="Arial"/>
                <w:spacing w:val="-2"/>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pacing w:val="-2"/>
                <w:sz w:val="20"/>
                <w:szCs w:val="20"/>
              </w:rPr>
              <w:t>z wykorzystaniem następujących stawek  ryczałtowych:</w:t>
            </w:r>
          </w:p>
          <w:p w14:paraId="51E0928B" w14:textId="77777777" w:rsidR="0036193C" w:rsidRPr="00AE6C71" w:rsidRDefault="0036193C"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99"/>
            </w:r>
            <w:r w:rsidRPr="00AE6C71">
              <w:rPr>
                <w:rFonts w:cs="Arial"/>
                <w:sz w:val="20"/>
                <w:szCs w:val="20"/>
              </w:rPr>
              <w:t xml:space="preserve"> do 830 tys. PLN włącznie,</w:t>
            </w:r>
          </w:p>
          <w:p w14:paraId="2F62C599" w14:textId="77777777" w:rsidR="0036193C" w:rsidRPr="00AE6C71" w:rsidRDefault="0036193C"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00"/>
            </w:r>
            <w:r w:rsidRPr="00AE6C71">
              <w:rPr>
                <w:rFonts w:cs="Arial"/>
                <w:sz w:val="20"/>
                <w:szCs w:val="20"/>
              </w:rPr>
              <w:t xml:space="preserve"> powyżej 830 tys. PLN do 1 740 tys. PLN włącznie,</w:t>
            </w:r>
          </w:p>
          <w:p w14:paraId="7B435605" w14:textId="77777777" w:rsidR="0036193C" w:rsidRPr="00AE6C71" w:rsidRDefault="0036193C"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01"/>
            </w:r>
            <w:r w:rsidRPr="00AE6C71">
              <w:rPr>
                <w:rFonts w:cs="Arial"/>
                <w:sz w:val="20"/>
                <w:szCs w:val="20"/>
              </w:rPr>
              <w:t xml:space="preserve"> powyżej 1 740 tys. PLN do 4 550 tys. PLN włącznie,</w:t>
            </w:r>
          </w:p>
          <w:p w14:paraId="6147FD0B" w14:textId="77777777" w:rsidR="0036193C" w:rsidRPr="00AE6C71" w:rsidRDefault="0036193C"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02"/>
            </w:r>
            <w:r w:rsidRPr="00AE6C71">
              <w:rPr>
                <w:rFonts w:cs="Arial"/>
                <w:sz w:val="20"/>
                <w:szCs w:val="20"/>
              </w:rPr>
              <w:t xml:space="preserve"> przekraczającej 4 550 tys. PLN;</w:t>
            </w:r>
          </w:p>
          <w:p w14:paraId="21C37952" w14:textId="77777777" w:rsidR="0036193C" w:rsidRPr="00AE6C71" w:rsidRDefault="0036193C" w:rsidP="00001264">
            <w:pPr>
              <w:numPr>
                <w:ilvl w:val="0"/>
                <w:numId w:val="91"/>
              </w:numPr>
              <w:spacing w:after="0" w:line="240" w:lineRule="auto"/>
              <w:rPr>
                <w:rFonts w:ascii="Arial" w:eastAsia="Times New Roman" w:hAnsi="Arial" w:cs="Arial"/>
                <w:szCs w:val="24"/>
                <w:lang w:eastAsia="pl-PL"/>
              </w:rPr>
            </w:pPr>
            <w:r w:rsidRPr="00AE6C71">
              <w:rPr>
                <w:rFonts w:cs="Arial"/>
                <w:sz w:val="20"/>
                <w:szCs w:val="20"/>
              </w:rPr>
              <w:lastRenderedPageBreak/>
              <w:t xml:space="preserve">Beneficjent jest </w:t>
            </w:r>
            <w:r w:rsidRPr="00AE6C71">
              <w:rPr>
                <w:rFonts w:eastAsia="Times New Roman" w:cs="Calibri"/>
                <w:sz w:val="20"/>
                <w:szCs w:val="20"/>
                <w:lang w:eastAsia="pl-PL"/>
              </w:rPr>
              <w:t>zobowiązany do zachowania trwałości sfinansowanych w ramach projektu środków trwałych przez okres co najmniej 5 lat  od daty zakończenia realizacji projektu, określonej w umowie o dofinansowanie projektu;</w:t>
            </w:r>
          </w:p>
          <w:p w14:paraId="63120EF6" w14:textId="77777777" w:rsidR="0036193C" w:rsidRPr="00AE6C71" w:rsidRDefault="0036193C" w:rsidP="00001264">
            <w:pPr>
              <w:numPr>
                <w:ilvl w:val="0"/>
                <w:numId w:val="90"/>
              </w:numPr>
              <w:spacing w:after="0" w:line="240" w:lineRule="auto"/>
              <w:ind w:left="284" w:right="74" w:hanging="284"/>
              <w:rPr>
                <w:rFonts w:cs="Arial"/>
                <w:i/>
                <w:sz w:val="20"/>
                <w:szCs w:val="20"/>
              </w:rPr>
            </w:pPr>
            <w:r w:rsidRPr="00AE6C71">
              <w:rPr>
                <w:i/>
                <w:sz w:val="20"/>
                <w:szCs w:val="20"/>
              </w:rPr>
              <w:t xml:space="preserve">Wytycznymi w zakresie realizacji zasady równości szans </w:t>
            </w:r>
            <w:r w:rsidR="00630F9C" w:rsidRPr="00AE6C71">
              <w:rPr>
                <w:i/>
                <w:sz w:val="20"/>
                <w:szCs w:val="20"/>
              </w:rPr>
              <w:br/>
            </w:r>
            <w:r w:rsidRPr="00AE6C71">
              <w:rPr>
                <w:i/>
                <w:sz w:val="20"/>
                <w:szCs w:val="20"/>
              </w:rPr>
              <w:t xml:space="preserve">i niedyskryminacji, w tym dostępności dla osób z niepełnosprawnościami i zasady równości szans kobiet </w:t>
            </w:r>
            <w:r w:rsidR="00630F9C" w:rsidRPr="00AE6C71">
              <w:rPr>
                <w:i/>
                <w:sz w:val="20"/>
                <w:szCs w:val="20"/>
              </w:rPr>
              <w:br/>
            </w:r>
            <w:r w:rsidRPr="00AE6C71">
              <w:rPr>
                <w:i/>
                <w:sz w:val="20"/>
                <w:szCs w:val="20"/>
              </w:rPr>
              <w:t>i mężczyzn w ramach funduszy unijnych na lata 2014 - 2020,</w:t>
            </w:r>
          </w:p>
          <w:p w14:paraId="46D4DAD8" w14:textId="77777777" w:rsidR="0036193C" w:rsidRPr="00AE6C71" w:rsidRDefault="0036193C" w:rsidP="00001264">
            <w:pPr>
              <w:numPr>
                <w:ilvl w:val="0"/>
                <w:numId w:val="92"/>
              </w:numPr>
              <w:spacing w:after="0" w:line="240" w:lineRule="auto"/>
              <w:ind w:right="76"/>
              <w:rPr>
                <w:rFonts w:cs="Arial"/>
                <w:strike/>
                <w:sz w:val="20"/>
                <w:szCs w:val="20"/>
              </w:rPr>
            </w:pPr>
            <w:r w:rsidRPr="00AE6C71">
              <w:rPr>
                <w:rFonts w:cs="Arial"/>
                <w:sz w:val="20"/>
                <w:szCs w:val="20"/>
              </w:rPr>
              <w:t xml:space="preserve">wszystkie działania świadczone w ramach projektu, </w:t>
            </w:r>
            <w:r w:rsidR="00630F9C"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6EDC6463" w14:textId="77777777" w:rsidR="0036193C" w:rsidRPr="00AE6C71" w:rsidRDefault="0036193C" w:rsidP="00001264">
            <w:pPr>
              <w:numPr>
                <w:ilvl w:val="0"/>
                <w:numId w:val="92"/>
              </w:numPr>
              <w:spacing w:after="0" w:line="240" w:lineRule="auto"/>
              <w:ind w:left="690" w:right="76" w:hanging="426"/>
              <w:rPr>
                <w:rFonts w:eastAsia="Times New Roman" w:cs="Calibri"/>
                <w:i/>
                <w:sz w:val="20"/>
                <w:szCs w:val="20"/>
                <w:lang w:eastAsia="pl-PL"/>
              </w:rPr>
            </w:pPr>
            <w:r w:rsidRPr="00AE6C71">
              <w:rPr>
                <w:rFonts w:cs="Calibri"/>
                <w:sz w:val="20"/>
                <w:szCs w:val="20"/>
              </w:rPr>
              <w:t xml:space="preserve"> w </w:t>
            </w:r>
            <w:r w:rsidRPr="00AE6C71">
              <w:rPr>
                <w:rFonts w:eastAsia="Times New Roman" w:cs="Calibri"/>
                <w:lang w:eastAsia="pl-PL"/>
              </w:rPr>
              <w:t xml:space="preserve"> </w:t>
            </w:r>
            <w:r w:rsidRPr="00AE6C71">
              <w:rPr>
                <w:rFonts w:eastAsia="Times New Roman" w:cs="Calibri"/>
                <w:sz w:val="20"/>
                <w:szCs w:val="20"/>
                <w:lang w:eastAsia="pl-PL"/>
              </w:rPr>
              <w:t xml:space="preserve">ramach projektów ogólnodostępnych, w celu zapewnienia możliwości pełnego uczestnictwa osób </w:t>
            </w:r>
            <w:r w:rsidR="00630F9C" w:rsidRPr="00AE6C71">
              <w:rPr>
                <w:rFonts w:eastAsia="Times New Roman" w:cs="Calibri"/>
                <w:sz w:val="20"/>
                <w:szCs w:val="20"/>
                <w:lang w:eastAsia="pl-PL"/>
              </w:rPr>
              <w:br/>
            </w:r>
            <w:r w:rsidRPr="00AE6C71">
              <w:rPr>
                <w:rFonts w:eastAsia="Times New Roman" w:cs="Calibri"/>
                <w:sz w:val="20"/>
                <w:szCs w:val="20"/>
                <w:lang w:eastAsia="pl-PL"/>
              </w:rPr>
              <w:t>z niepełnosprawno</w:t>
            </w:r>
            <w:r w:rsidRPr="00AE6C71">
              <w:rPr>
                <w:rFonts w:eastAsia="Times New Roman" w:cs="Calibri"/>
                <w:sz w:val="20"/>
                <w:szCs w:val="20"/>
                <w:lang w:eastAsia="pl-PL"/>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18041497" w14:textId="77777777" w:rsidR="0036193C" w:rsidRPr="00AE6C71" w:rsidRDefault="0036193C" w:rsidP="00001264">
            <w:pPr>
              <w:numPr>
                <w:ilvl w:val="0"/>
                <w:numId w:val="90"/>
              </w:numPr>
              <w:spacing w:after="0" w:line="240" w:lineRule="auto"/>
              <w:ind w:left="425" w:right="74" w:hanging="425"/>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z udziałem środków Europejskiego Funduszu Społecznego w obszarze edukacji na lata 2014 -2020 w szczególności:</w:t>
            </w:r>
          </w:p>
          <w:p w14:paraId="6F96AA9C" w14:textId="77777777" w:rsidR="0036193C" w:rsidRPr="00AE6C71" w:rsidRDefault="0036193C" w:rsidP="00001264">
            <w:pPr>
              <w:numPr>
                <w:ilvl w:val="1"/>
                <w:numId w:val="42"/>
              </w:numPr>
              <w:spacing w:after="60" w:line="240" w:lineRule="auto"/>
              <w:ind w:left="690" w:hanging="284"/>
              <w:rPr>
                <w:rFonts w:cs="Arial"/>
                <w:sz w:val="20"/>
                <w:szCs w:val="20"/>
              </w:rPr>
            </w:pPr>
            <w:r w:rsidRPr="00AE6C71">
              <w:rPr>
                <w:rFonts w:cs="Garamond"/>
                <w:sz w:val="20"/>
                <w:szCs w:val="20"/>
              </w:rPr>
              <w:t xml:space="preserve">przedsięwzięcia finansowane ze środków EFS </w:t>
            </w:r>
            <w:r w:rsidRPr="00AE6C71">
              <w:rPr>
                <w:rFonts w:cs="Garamond"/>
                <w:spacing w:val="-2"/>
                <w:sz w:val="20"/>
                <w:szCs w:val="20"/>
              </w:rPr>
              <w:t>będą stanowiły uzupełnienie działań prowadzonych</w:t>
            </w:r>
            <w:r w:rsidRPr="00AE6C71">
              <w:rPr>
                <w:rFonts w:cs="Garamond"/>
                <w:sz w:val="20"/>
                <w:szCs w:val="20"/>
              </w:rPr>
              <w:t xml:space="preserve"> przed rozpoczęciem realizacji projektu przez szkoły lub placówki systemu oświaty. </w:t>
            </w:r>
            <w:r w:rsidRPr="00AE6C71">
              <w:rPr>
                <w:rFonts w:cs="Garamond"/>
                <w:spacing w:val="-2"/>
                <w:sz w:val="20"/>
                <w:szCs w:val="20"/>
              </w:rPr>
              <w:t>Skala działań</w:t>
            </w:r>
            <w:r w:rsidRPr="00AE6C71">
              <w:rPr>
                <w:rFonts w:cs="Garamond"/>
                <w:sz w:val="20"/>
                <w:szCs w:val="20"/>
              </w:rPr>
              <w:t xml:space="preserve">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w:t>
            </w:r>
            <w:r w:rsidRPr="00AE6C71">
              <w:rPr>
                <w:rFonts w:cs="Garamond"/>
              </w:rPr>
              <w:t xml:space="preserve"> </w:t>
            </w:r>
            <w:r w:rsidRPr="00AE6C71">
              <w:rPr>
                <w:rFonts w:cs="Garamond"/>
                <w:sz w:val="20"/>
                <w:szCs w:val="20"/>
              </w:rPr>
              <w:t>złożenie wniosku o dofinansowanie</w:t>
            </w:r>
            <w:r w:rsidRPr="00AE6C71">
              <w:rPr>
                <w:rFonts w:cs="Garamond"/>
              </w:rPr>
              <w:t xml:space="preserve"> </w:t>
            </w:r>
            <w:r w:rsidRPr="00AE6C71">
              <w:rPr>
                <w:rFonts w:cs="Garamond"/>
                <w:sz w:val="20"/>
                <w:szCs w:val="20"/>
              </w:rPr>
              <w:t xml:space="preserve"> </w:t>
            </w:r>
            <w:r w:rsidRPr="00AE6C71">
              <w:rPr>
                <w:rFonts w:cs="Garamond"/>
                <w:spacing w:val="-4"/>
                <w:sz w:val="20"/>
                <w:szCs w:val="20"/>
              </w:rPr>
              <w:t>projektu (średniomiesięcznie)</w:t>
            </w:r>
            <w:r w:rsidRPr="00AE6C71">
              <w:rPr>
                <w:rFonts w:ascii="Arial" w:eastAsia="Times New Roman" w:hAnsi="Arial" w:cs="Garamond"/>
                <w:szCs w:val="24"/>
                <w:lang w:eastAsia="pl-PL"/>
              </w:rPr>
              <w:t xml:space="preserve"> </w:t>
            </w:r>
            <w:r w:rsidRPr="00AE6C71">
              <w:rPr>
                <w:rFonts w:eastAsia="Times New Roman" w:cs="Calibri"/>
                <w:sz w:val="20"/>
                <w:szCs w:val="20"/>
                <w:lang w:eastAsia="pl-PL"/>
              </w:rPr>
              <w:t xml:space="preserve">Warunek nie dotyczy działań zrealizowanych w </w:t>
            </w:r>
            <w:r w:rsidRPr="00AE6C71">
              <w:rPr>
                <w:rFonts w:cs="Arial"/>
                <w:sz w:val="20"/>
                <w:szCs w:val="20"/>
              </w:rPr>
              <w:t>ramach PO KL albo programów rządowych.</w:t>
            </w:r>
          </w:p>
          <w:p w14:paraId="021C2700" w14:textId="77777777" w:rsidR="0036193C" w:rsidRPr="00AE6C71" w:rsidRDefault="0036193C" w:rsidP="0036193C">
            <w:pPr>
              <w:spacing w:after="60" w:line="240" w:lineRule="auto"/>
              <w:rPr>
                <w:rFonts w:cs="Arial"/>
                <w:sz w:val="20"/>
                <w:szCs w:val="20"/>
              </w:rPr>
            </w:pPr>
            <w:r w:rsidRPr="00AE6C71">
              <w:rPr>
                <w:rFonts w:cs="Arial"/>
                <w:sz w:val="20"/>
                <w:szCs w:val="20"/>
              </w:rPr>
              <w:t xml:space="preserve">Dotyczy typów projektów: 1, 2a, 3a </w:t>
            </w:r>
          </w:p>
          <w:p w14:paraId="0D10D616" w14:textId="77777777" w:rsidR="0036193C" w:rsidRPr="00AE6C71" w:rsidRDefault="0036193C" w:rsidP="00001264">
            <w:pPr>
              <w:numPr>
                <w:ilvl w:val="1"/>
                <w:numId w:val="42"/>
              </w:numPr>
              <w:spacing w:after="60" w:line="240" w:lineRule="auto"/>
              <w:ind w:left="690" w:hanging="284"/>
              <w:rPr>
                <w:rFonts w:cs="Arial"/>
                <w:sz w:val="20"/>
                <w:szCs w:val="20"/>
              </w:rPr>
            </w:pPr>
            <w:r w:rsidRPr="00AE6C71">
              <w:rPr>
                <w:rFonts w:cs="Arial"/>
                <w:sz w:val="20"/>
                <w:szCs w:val="20"/>
              </w:rPr>
              <w:t>działania będą prowadzone z uwzględnieniem indywidualnych potrzeb rozwojowych i edukacyjnych oraz możliwości psychofizycznych uczniów objętych wsparciem.</w:t>
            </w:r>
          </w:p>
          <w:p w14:paraId="59F1CE7A" w14:textId="77777777" w:rsidR="0036193C" w:rsidRPr="00AE6C71" w:rsidRDefault="0036193C" w:rsidP="0036193C">
            <w:pPr>
              <w:spacing w:after="60" w:line="240" w:lineRule="auto"/>
              <w:rPr>
                <w:rFonts w:cs="Arial"/>
                <w:sz w:val="20"/>
                <w:szCs w:val="20"/>
              </w:rPr>
            </w:pPr>
            <w:r w:rsidRPr="00AE6C71">
              <w:rPr>
                <w:rFonts w:cs="Arial"/>
                <w:sz w:val="20"/>
                <w:szCs w:val="20"/>
              </w:rPr>
              <w:t>Dotyczy typów projektów: 1 i 3</w:t>
            </w:r>
          </w:p>
          <w:p w14:paraId="2C8B0FE7" w14:textId="77777777" w:rsidR="0036193C" w:rsidRPr="00AE6C71" w:rsidRDefault="0036193C" w:rsidP="00001264">
            <w:pPr>
              <w:numPr>
                <w:ilvl w:val="1"/>
                <w:numId w:val="42"/>
              </w:numPr>
              <w:spacing w:after="60" w:line="240" w:lineRule="auto"/>
              <w:ind w:left="690" w:hanging="284"/>
              <w:rPr>
                <w:rFonts w:cs="Arial"/>
                <w:sz w:val="20"/>
                <w:szCs w:val="20"/>
              </w:rPr>
            </w:pPr>
            <w:r w:rsidRPr="00AE6C71">
              <w:rPr>
                <w:rFonts w:cs="Arial"/>
                <w:sz w:val="20"/>
                <w:szCs w:val="20"/>
              </w:rPr>
              <w:t xml:space="preserve">Wyposażenie/doposażenie szkoły/placówki </w:t>
            </w:r>
            <w:r w:rsidRPr="00AE6C71">
              <w:rPr>
                <w:rFonts w:cs="Arial"/>
                <w:sz w:val="20"/>
                <w:szCs w:val="20"/>
              </w:rPr>
              <w:br/>
              <w:t xml:space="preserve">w sprzęt związany z realizacją projektu jest dokonywane na podstawie indywidualnie zdiagnozowanego zapotrzebowania szkół lub placówek systemu oświaty, </w:t>
            </w:r>
            <w:r w:rsidR="00630F9C" w:rsidRPr="00AE6C71">
              <w:rPr>
                <w:rFonts w:cs="Arial"/>
                <w:sz w:val="20"/>
                <w:szCs w:val="20"/>
              </w:rPr>
              <w:br/>
            </w:r>
            <w:r w:rsidRPr="00AE6C71">
              <w:rPr>
                <w:rFonts w:cs="Arial"/>
                <w:sz w:val="20"/>
                <w:szCs w:val="20"/>
              </w:rPr>
              <w:lastRenderedPageBreak/>
              <w:t xml:space="preserve">z uwzględnieniem posiadanego przez nie wyposażenia. Diagnoza powinna być przygotowana i przeprowadzona przez szkołę lub placówkę systemu oświaty lub inny podmiot prowadzący działalność </w:t>
            </w:r>
            <w:r w:rsidRPr="00AE6C71">
              <w:rPr>
                <w:rFonts w:cs="Arial"/>
                <w:sz w:val="20"/>
                <w:szCs w:val="20"/>
              </w:rPr>
              <w:br/>
              <w:t>o charakterze edukacyjnym lub badawczym oraz zatwierdzona przez organ prowadzący.</w:t>
            </w:r>
            <w:r w:rsidRPr="00AE6C71">
              <w:rPr>
                <w:rFonts w:ascii="Arial" w:hAnsi="Arial" w:cs="Arial"/>
              </w:rPr>
              <w:t xml:space="preserve"> </w:t>
            </w:r>
            <w:r w:rsidRPr="00AE6C71">
              <w:rPr>
                <w:rFonts w:cs="Calibri"/>
                <w:sz w:val="20"/>
                <w:szCs w:val="20"/>
              </w:rPr>
              <w:t xml:space="preserve">Wnioski </w:t>
            </w:r>
            <w:r w:rsidR="00630F9C" w:rsidRPr="00AE6C71">
              <w:rPr>
                <w:rFonts w:cs="Calibri"/>
                <w:sz w:val="20"/>
                <w:szCs w:val="20"/>
              </w:rPr>
              <w:br/>
            </w:r>
            <w:r w:rsidRPr="00AE6C71">
              <w:rPr>
                <w:rFonts w:cs="Calibri"/>
                <w:sz w:val="20"/>
                <w:szCs w:val="20"/>
              </w:rPr>
              <w:t xml:space="preserve">z diagnozy muszą stanowić element wniosku </w:t>
            </w:r>
            <w:r w:rsidR="00630F9C" w:rsidRPr="00AE6C71">
              <w:rPr>
                <w:rFonts w:cs="Calibri"/>
                <w:sz w:val="20"/>
                <w:szCs w:val="20"/>
              </w:rPr>
              <w:br/>
            </w:r>
            <w:r w:rsidRPr="00AE6C71">
              <w:rPr>
                <w:rFonts w:cs="Calibri"/>
                <w:sz w:val="20"/>
                <w:szCs w:val="20"/>
              </w:rPr>
              <w:t>o dofinansowanie projektu</w:t>
            </w:r>
            <w:r w:rsidRPr="00AE6C71">
              <w:rPr>
                <w:rFonts w:cs="Arial"/>
                <w:sz w:val="20"/>
                <w:szCs w:val="20"/>
              </w:rPr>
              <w:t>.</w:t>
            </w:r>
            <w:r w:rsidRPr="00AE6C71">
              <w:rPr>
                <w:rFonts w:cs="Arial"/>
                <w:sz w:val="20"/>
                <w:szCs w:val="20"/>
              </w:rPr>
              <w:br/>
              <w:t>W przypadku zidentyfikowania konieczności wyposażenia/doposażenia możliwa jest realizacja szkoleń dla nauczycieli w zakresie obsługi zakupionego sprzętu.</w:t>
            </w:r>
          </w:p>
          <w:p w14:paraId="6DEDE98E" w14:textId="77777777" w:rsidR="0036193C" w:rsidRPr="00AE6C71" w:rsidRDefault="0036193C" w:rsidP="0036193C">
            <w:pPr>
              <w:spacing w:after="60" w:line="240" w:lineRule="auto"/>
              <w:rPr>
                <w:rFonts w:cs="Arial"/>
                <w:sz w:val="20"/>
                <w:szCs w:val="20"/>
              </w:rPr>
            </w:pPr>
            <w:r w:rsidRPr="00AE6C71">
              <w:rPr>
                <w:rFonts w:cs="Arial"/>
                <w:sz w:val="20"/>
                <w:szCs w:val="20"/>
              </w:rPr>
              <w:t>Dotyczy typów projektów: 1 -3</w:t>
            </w:r>
          </w:p>
          <w:p w14:paraId="5B25E837" w14:textId="77777777" w:rsidR="0036193C" w:rsidRPr="00AE6C71" w:rsidRDefault="0036193C" w:rsidP="00001264">
            <w:pPr>
              <w:numPr>
                <w:ilvl w:val="1"/>
                <w:numId w:val="42"/>
              </w:numPr>
              <w:spacing w:after="60" w:line="240" w:lineRule="auto"/>
              <w:ind w:left="690" w:hanging="284"/>
              <w:rPr>
                <w:rFonts w:cs="Garamond"/>
                <w:sz w:val="20"/>
                <w:szCs w:val="20"/>
              </w:rPr>
            </w:pPr>
            <w:r w:rsidRPr="00AE6C71">
              <w:rPr>
                <w:rFonts w:cs="Arial"/>
                <w:sz w:val="20"/>
                <w:szCs w:val="20"/>
              </w:rPr>
              <w:t xml:space="preserve">Wsparcie dotyczące doposażenia </w:t>
            </w:r>
            <w:r w:rsidRPr="00AE6C71">
              <w:rPr>
                <w:rFonts w:cs="Arial"/>
                <w:sz w:val="20"/>
                <w:szCs w:val="20"/>
              </w:rPr>
              <w:br/>
              <w:t xml:space="preserve">w narzędzia TIK musi być zgodne ze </w:t>
            </w:r>
            <w:r w:rsidRPr="00AE6C71">
              <w:rPr>
                <w:rFonts w:cs="Garamond"/>
                <w:sz w:val="20"/>
                <w:szCs w:val="20"/>
              </w:rPr>
              <w:t xml:space="preserve"> szczegółowym wykazem pomocy dydaktycznych oraz narzędzi TIK, określonym przez MEN i udostępnionym za pośrednictwem strony internetowej </w:t>
            </w:r>
            <w:r w:rsidRPr="00AE6C71">
              <w:rPr>
                <w:rFonts w:cs="Arial"/>
                <w:sz w:val="20"/>
                <w:szCs w:val="20"/>
              </w:rPr>
              <w:t xml:space="preserve"> administrowanej przez MEN, </w:t>
            </w:r>
            <w:r w:rsidRPr="00AE6C71">
              <w:rPr>
                <w:rFonts w:cs="Garamond"/>
                <w:sz w:val="20"/>
                <w:szCs w:val="20"/>
              </w:rPr>
              <w:t xml:space="preserve">. Pomoce dydaktyczne oraz narzędzia TIK powinny być dostosowane do potrzeb ich użytkowników, </w:t>
            </w:r>
            <w:r w:rsidRPr="00AE6C71">
              <w:rPr>
                <w:rFonts w:cs="Garamond"/>
                <w:sz w:val="20"/>
                <w:szCs w:val="20"/>
              </w:rPr>
              <w:br/>
              <w:t xml:space="preserve">w tym wynikających z niepełnosprawności. </w:t>
            </w:r>
          </w:p>
          <w:p w14:paraId="584A7B18" w14:textId="77777777" w:rsidR="0036193C" w:rsidRPr="00AE6C71" w:rsidRDefault="0036193C" w:rsidP="0036193C">
            <w:pPr>
              <w:spacing w:after="60" w:line="240" w:lineRule="auto"/>
              <w:rPr>
                <w:rFonts w:cs="Arial"/>
                <w:sz w:val="20"/>
                <w:szCs w:val="20"/>
              </w:rPr>
            </w:pPr>
            <w:r w:rsidRPr="00AE6C71">
              <w:rPr>
                <w:rFonts w:cs="Arial"/>
                <w:sz w:val="20"/>
                <w:szCs w:val="20"/>
              </w:rPr>
              <w:t xml:space="preserve">Dotyczy typów projektów: 1 - 3 </w:t>
            </w:r>
          </w:p>
          <w:p w14:paraId="3C611DE3" w14:textId="77777777" w:rsidR="0036193C" w:rsidRPr="00AE6C71" w:rsidRDefault="0036193C" w:rsidP="00001264">
            <w:pPr>
              <w:numPr>
                <w:ilvl w:val="1"/>
                <w:numId w:val="42"/>
              </w:numPr>
              <w:spacing w:after="60" w:line="240" w:lineRule="auto"/>
              <w:ind w:left="690" w:hanging="284"/>
              <w:rPr>
                <w:rFonts w:cs="Garamond"/>
                <w:sz w:val="20"/>
                <w:szCs w:val="20"/>
              </w:rPr>
            </w:pPr>
            <w:r w:rsidRPr="00AE6C71">
              <w:rPr>
                <w:rFonts w:cs="Arial"/>
                <w:spacing w:val="-2"/>
                <w:sz w:val="20"/>
                <w:szCs w:val="20"/>
              </w:rPr>
              <w:t>Wsparcie dotyczące tworzenia wewnątrzszkolnych</w:t>
            </w:r>
            <w:r w:rsidRPr="00AE6C71">
              <w:rPr>
                <w:rFonts w:cs="Arial"/>
                <w:sz w:val="20"/>
                <w:szCs w:val="20"/>
              </w:rPr>
              <w:t xml:space="preserve"> sieci komputerowych lub bezprzewodowych musi być zgodne</w:t>
            </w:r>
            <w:r w:rsidRPr="00AE6C71">
              <w:rPr>
                <w:rFonts w:cs="Garamond"/>
                <w:sz w:val="20"/>
                <w:szCs w:val="20"/>
              </w:rPr>
              <w:t xml:space="preserve"> ze szczegółowym wykazem pomocy dydaktycznych </w:t>
            </w:r>
            <w:r w:rsidR="00630F9C" w:rsidRPr="00AE6C71">
              <w:rPr>
                <w:rFonts w:cs="Garamond"/>
                <w:sz w:val="20"/>
                <w:szCs w:val="20"/>
              </w:rPr>
              <w:br/>
            </w:r>
            <w:r w:rsidRPr="00AE6C71">
              <w:rPr>
                <w:rFonts w:cs="Garamond"/>
                <w:sz w:val="20"/>
                <w:szCs w:val="20"/>
              </w:rPr>
              <w:t xml:space="preserve">w ramach infrastruktury sieciowo-usługowej opracowanym przez MEN i jest udostępnianym za pośrednictwem strony internetowej </w:t>
            </w:r>
            <w:r w:rsidRPr="00AE6C71">
              <w:rPr>
                <w:rFonts w:cs="Arial"/>
                <w:sz w:val="20"/>
                <w:szCs w:val="20"/>
              </w:rPr>
              <w:t xml:space="preserve"> administrowanej przez MEN, </w:t>
            </w:r>
          </w:p>
          <w:p w14:paraId="74C462F5" w14:textId="77777777" w:rsidR="0036193C" w:rsidRPr="00AE6C71" w:rsidRDefault="0036193C" w:rsidP="0036193C">
            <w:pPr>
              <w:spacing w:after="60" w:line="240" w:lineRule="auto"/>
              <w:rPr>
                <w:rFonts w:cs="Arial"/>
                <w:sz w:val="20"/>
                <w:szCs w:val="20"/>
              </w:rPr>
            </w:pPr>
            <w:r w:rsidRPr="00AE6C71">
              <w:rPr>
                <w:rFonts w:cs="Arial"/>
                <w:sz w:val="20"/>
                <w:szCs w:val="20"/>
              </w:rPr>
              <w:t xml:space="preserve">Dotyczy typów projektów: 1 -3 </w:t>
            </w:r>
          </w:p>
          <w:p w14:paraId="2D153483" w14:textId="77777777" w:rsidR="0036193C" w:rsidRPr="00AE6C71" w:rsidRDefault="0036193C" w:rsidP="00001264">
            <w:pPr>
              <w:numPr>
                <w:ilvl w:val="1"/>
                <w:numId w:val="42"/>
              </w:numPr>
              <w:spacing w:after="60" w:line="240" w:lineRule="auto"/>
              <w:ind w:left="690" w:right="284" w:hanging="284"/>
              <w:rPr>
                <w:rFonts w:cs="Arial"/>
                <w:sz w:val="20"/>
                <w:szCs w:val="20"/>
              </w:rPr>
            </w:pPr>
            <w:r w:rsidRPr="00AE6C71">
              <w:rPr>
                <w:rFonts w:eastAsia="Times New Roman" w:cs="Garamond"/>
                <w:sz w:val="20"/>
                <w:szCs w:val="20"/>
              </w:rPr>
              <w:t xml:space="preserve">Wsparcie dotyczące wyposażenia szkolnych pracowni przedmiotów przyrodniczych musi być zgodne z katalogiem, który został opracowany przez MEN i jest udostępniony za pośrednictwem strony </w:t>
            </w:r>
            <w:r w:rsidRPr="00AE6C71">
              <w:rPr>
                <w:rFonts w:cs="Arial"/>
                <w:sz w:val="20"/>
                <w:szCs w:val="20"/>
              </w:rPr>
              <w:t>internetowej administrowanej przez MEN,</w:t>
            </w:r>
          </w:p>
          <w:p w14:paraId="218C4176" w14:textId="77777777" w:rsidR="0036193C" w:rsidRPr="00AE6C71" w:rsidRDefault="0036193C" w:rsidP="0036193C">
            <w:pPr>
              <w:spacing w:after="60" w:line="240" w:lineRule="auto"/>
              <w:ind w:right="284"/>
              <w:rPr>
                <w:rFonts w:eastAsia="Times New Roman" w:cs="Garamond"/>
                <w:i/>
                <w:sz w:val="20"/>
                <w:szCs w:val="20"/>
              </w:rPr>
            </w:pPr>
            <w:r w:rsidRPr="00AE6C71">
              <w:rPr>
                <w:rFonts w:eastAsia="Times New Roman" w:cs="Garamond"/>
                <w:i/>
                <w:sz w:val="20"/>
                <w:szCs w:val="20"/>
              </w:rPr>
              <w:t>Dotyczy typu projektu:</w:t>
            </w:r>
            <w:r w:rsidRPr="00AE6C71">
              <w:rPr>
                <w:rFonts w:eastAsia="Times New Roman" w:cs="Garamond"/>
                <w:sz w:val="20"/>
                <w:szCs w:val="20"/>
              </w:rPr>
              <w:t xml:space="preserve"> 2 </w:t>
            </w:r>
          </w:p>
          <w:p w14:paraId="1CB8045E" w14:textId="77777777" w:rsidR="0036193C" w:rsidRPr="00AE6C71" w:rsidRDefault="0036193C" w:rsidP="00001264">
            <w:pPr>
              <w:numPr>
                <w:ilvl w:val="1"/>
                <w:numId w:val="42"/>
              </w:numPr>
              <w:spacing w:after="60" w:line="240" w:lineRule="auto"/>
              <w:ind w:left="690" w:hanging="284"/>
              <w:rPr>
                <w:rFonts w:cs="Arial"/>
              </w:rPr>
            </w:pPr>
            <w:r w:rsidRPr="00AE6C71">
              <w:rPr>
                <w:rFonts w:cs="Arial"/>
                <w:sz w:val="20"/>
                <w:szCs w:val="20"/>
              </w:rPr>
              <w:t xml:space="preserve">W przypadku realizacji wsparcia dotyczącego wyposażenia szkół lub placówek systemu oświaty </w:t>
            </w:r>
            <w:r w:rsidR="00630F9C" w:rsidRPr="00AE6C71">
              <w:rPr>
                <w:rFonts w:cs="Arial"/>
                <w:sz w:val="20"/>
                <w:szCs w:val="20"/>
              </w:rPr>
              <w:br/>
            </w:r>
            <w:r w:rsidRPr="00AE6C71">
              <w:rPr>
                <w:rFonts w:cs="Arial"/>
                <w:sz w:val="20"/>
                <w:szCs w:val="20"/>
              </w:rPr>
              <w:t xml:space="preserve">w pomoce dydaktyczne oraz narzędzia TIK we wniosku </w:t>
            </w:r>
            <w:r w:rsidR="00630F9C" w:rsidRPr="00AE6C71">
              <w:rPr>
                <w:rFonts w:cs="Arial"/>
                <w:sz w:val="20"/>
                <w:szCs w:val="20"/>
              </w:rPr>
              <w:br/>
            </w:r>
            <w:r w:rsidRPr="00AE6C71">
              <w:rPr>
                <w:rFonts w:cs="Arial"/>
                <w:sz w:val="20"/>
                <w:szCs w:val="20"/>
              </w:rPr>
              <w:t>o dofinansowanie należy zawrzeć zobowiązanie dotyczące osiągnięcia w okresie do 6 miesięcy od daty zakończenia realizacji projektu funkcjonalności , zgodnie z Wytycznymi w zakresie realizacji przedsięwzięć z udziałem środków Europejskiego Funduszu Społecznego w obszarze edukacji na lata 2014-2020 (Podrozdział 3.4)</w:t>
            </w:r>
          </w:p>
          <w:p w14:paraId="5A8C3BF9" w14:textId="77777777" w:rsidR="0036193C" w:rsidRPr="00AE6C71" w:rsidRDefault="0036193C" w:rsidP="0036193C">
            <w:pPr>
              <w:spacing w:after="0" w:line="240" w:lineRule="auto"/>
              <w:ind w:right="284"/>
              <w:rPr>
                <w:rFonts w:cs="Arial"/>
                <w:i/>
                <w:sz w:val="20"/>
                <w:szCs w:val="20"/>
              </w:rPr>
            </w:pPr>
            <w:r w:rsidRPr="00AE6C71">
              <w:rPr>
                <w:rFonts w:cs="Arial"/>
                <w:i/>
                <w:sz w:val="20"/>
                <w:szCs w:val="20"/>
              </w:rPr>
              <w:t>Dotyczy typów projektów: 1 -3</w:t>
            </w:r>
          </w:p>
          <w:p w14:paraId="50E5B7A4" w14:textId="5F76B57B" w:rsidR="0036193C" w:rsidRPr="00AE6C71" w:rsidRDefault="0036193C" w:rsidP="00001264">
            <w:pPr>
              <w:numPr>
                <w:ilvl w:val="1"/>
                <w:numId w:val="42"/>
              </w:numPr>
              <w:spacing w:after="60" w:line="240" w:lineRule="auto"/>
              <w:ind w:left="690" w:hanging="284"/>
              <w:rPr>
                <w:rFonts w:eastAsia="Times New Roman" w:cs="Garamond"/>
                <w:sz w:val="20"/>
                <w:szCs w:val="20"/>
              </w:rPr>
            </w:pPr>
            <w:r w:rsidRPr="00AE6C71">
              <w:rPr>
                <w:rFonts w:eastAsia="Times New Roman" w:cs="Garamond"/>
                <w:sz w:val="20"/>
                <w:szCs w:val="20"/>
              </w:rPr>
              <w:t xml:space="preserve">realizacja kompleksowych programów wspomagających szkołę lub placówkę systemu oświaty w procesie indywidualizacji pracy z uczniem ze specjalnymi potrzebami rozwojowymi i edukacyjnymi, musi obejmować co najmniej działania (tj. wspierające ucznia, przygotowanie nauczyciela i doposażenie).Programy wspomagające, o których </w:t>
            </w:r>
            <w:r w:rsidRPr="00AE6C71">
              <w:rPr>
                <w:rFonts w:eastAsia="Times New Roman" w:cs="Garamond"/>
                <w:sz w:val="20"/>
                <w:szCs w:val="20"/>
              </w:rPr>
              <w:lastRenderedPageBreak/>
              <w:t xml:space="preserve">mowa powyżej mogą objąć </w:t>
            </w:r>
            <w:r w:rsidR="00630F9C" w:rsidRPr="00AE6C71">
              <w:rPr>
                <w:rFonts w:eastAsia="Times New Roman" w:cs="Garamond"/>
                <w:sz w:val="20"/>
                <w:szCs w:val="20"/>
              </w:rPr>
              <w:br/>
            </w:r>
            <w:r w:rsidR="003C475B" w:rsidRPr="00366302">
              <w:rPr>
                <w:sz w:val="20"/>
              </w:rPr>
              <w:t xml:space="preserve">wyłącznie </w:t>
            </w:r>
            <w:r w:rsidRPr="00366302">
              <w:rPr>
                <w:sz w:val="20"/>
              </w:rPr>
              <w:t>II</w:t>
            </w:r>
            <w:r w:rsidRPr="00AE6C71">
              <w:rPr>
                <w:rFonts w:eastAsia="Times New Roman" w:cs="Garamond"/>
                <w:sz w:val="20"/>
                <w:szCs w:val="20"/>
              </w:rPr>
              <w:t xml:space="preserve"> etap edukacyjny (klasy IV-VI szkoły podstawowej). Programy wspomagające szkołę lub placówkę systemu oświaty w procesie indywidualizacji pracy z uczniem z niepełnosprawnością mogą być realizowane na wszystkich etapach edukacyjnych. Działania wspierające ucznia ze specjalnymi potrzebami rozwojowymi i edukacyjnymi, w tym uczniów młodszych w ramach zajęć uzupełniających ofertę szkoły lub placówki systemu oświaty mogą być realizowane niezależnie od etapu edukacyjnego, na którym znajduje się uczeń.</w:t>
            </w:r>
          </w:p>
          <w:p w14:paraId="17C2F5E8" w14:textId="77777777" w:rsidR="0036193C" w:rsidRPr="00AE6C71" w:rsidRDefault="0036193C" w:rsidP="0036193C">
            <w:pPr>
              <w:pStyle w:val="Default"/>
              <w:spacing w:after="120"/>
              <w:ind w:right="284"/>
              <w:rPr>
                <w:rFonts w:cs="Arial"/>
                <w:i/>
                <w:sz w:val="20"/>
                <w:szCs w:val="20"/>
              </w:rPr>
            </w:pPr>
            <w:r w:rsidRPr="00AE6C71">
              <w:rPr>
                <w:rFonts w:cs="Arial"/>
                <w:i/>
                <w:sz w:val="20"/>
                <w:szCs w:val="20"/>
              </w:rPr>
              <w:t xml:space="preserve">Dotyczy typu projektu: 3 </w:t>
            </w:r>
          </w:p>
          <w:p w14:paraId="2D608B44" w14:textId="77777777" w:rsidR="0036193C" w:rsidRPr="00AE6C71" w:rsidRDefault="0036193C" w:rsidP="00001264">
            <w:pPr>
              <w:numPr>
                <w:ilvl w:val="0"/>
                <w:numId w:val="90"/>
              </w:numPr>
              <w:spacing w:after="0" w:line="240" w:lineRule="auto"/>
              <w:ind w:left="425" w:right="74" w:hanging="425"/>
              <w:rPr>
                <w:rFonts w:cs="Arial"/>
                <w:i/>
                <w:sz w:val="20"/>
                <w:szCs w:val="20"/>
              </w:rPr>
            </w:pPr>
            <w:r w:rsidRPr="00AE6C71">
              <w:rPr>
                <w:rFonts w:cs="Arial"/>
                <w:i/>
                <w:sz w:val="20"/>
                <w:szCs w:val="20"/>
              </w:rPr>
              <w:t>Wytycznymi w zakresie monitorowania postępu rzeczowego realizacji programów operacyjnych na lata 2014-2020.</w:t>
            </w:r>
          </w:p>
          <w:p w14:paraId="6BCB7C34" w14:textId="77777777" w:rsidR="0036193C" w:rsidRPr="00AE6C71" w:rsidRDefault="0036193C" w:rsidP="0036193C">
            <w:pPr>
              <w:pStyle w:val="Default"/>
              <w:ind w:left="113" w:right="284"/>
              <w:rPr>
                <w:rFonts w:eastAsia="Times New Roman" w:cs="Arial"/>
                <w:bCs/>
                <w:color w:val="auto"/>
                <w:sz w:val="20"/>
                <w:szCs w:val="20"/>
              </w:rPr>
            </w:pPr>
          </w:p>
          <w:p w14:paraId="7868C22F" w14:textId="77777777" w:rsidR="0036193C" w:rsidRPr="00AE6C71" w:rsidRDefault="0036193C" w:rsidP="00001264">
            <w:pPr>
              <w:numPr>
                <w:ilvl w:val="0"/>
                <w:numId w:val="93"/>
              </w:numPr>
              <w:spacing w:after="0" w:line="240" w:lineRule="auto"/>
              <w:ind w:left="318" w:right="284" w:hanging="318"/>
              <w:rPr>
                <w:rFonts w:eastAsia="Times New Roman" w:cs="Arial"/>
                <w:bCs/>
                <w:sz w:val="20"/>
                <w:szCs w:val="20"/>
              </w:rPr>
            </w:pPr>
            <w:r w:rsidRPr="00AE6C71">
              <w:rPr>
                <w:rFonts w:cs="Arial"/>
                <w:bCs/>
                <w:sz w:val="20"/>
                <w:szCs w:val="20"/>
              </w:rPr>
              <w:t xml:space="preserve">Beneficjent może dokonywać przesunięć </w:t>
            </w:r>
            <w:r w:rsidRPr="00AE6C71">
              <w:rPr>
                <w:rFonts w:cs="Arial"/>
                <w:bCs/>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65EE8978" w14:textId="681D0C11" w:rsidR="0036193C" w:rsidRPr="00AE6C71" w:rsidRDefault="0036193C" w:rsidP="0036193C">
            <w:pPr>
              <w:spacing w:after="0" w:line="240" w:lineRule="auto"/>
              <w:ind w:left="113" w:right="284"/>
              <w:rPr>
                <w:rFonts w:cs="Arial"/>
                <w:sz w:val="20"/>
                <w:szCs w:val="20"/>
              </w:rPr>
            </w:pPr>
            <w:r w:rsidRPr="00AE6C71">
              <w:rPr>
                <w:rFonts w:cs="Arial"/>
                <w:i/>
                <w:sz w:val="20"/>
                <w:szCs w:val="20"/>
              </w:rPr>
              <w:t xml:space="preserve">Szczegółowe zasady dokonywania przesunięć określone są </w:t>
            </w:r>
            <w:r w:rsidR="00536FEF"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0B1CBF4D" w14:textId="77777777" w:rsidR="0036193C" w:rsidRPr="00AE6C71" w:rsidRDefault="0036193C" w:rsidP="00001264">
            <w:pPr>
              <w:numPr>
                <w:ilvl w:val="0"/>
                <w:numId w:val="93"/>
              </w:numPr>
              <w:spacing w:after="0" w:line="240" w:lineRule="auto"/>
              <w:ind w:left="318" w:right="284" w:hanging="283"/>
              <w:rPr>
                <w:rFonts w:cs="Arial"/>
                <w:strike/>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36193C" w:rsidRPr="00AE6C71" w14:paraId="24E43682"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0072433D" w14:textId="77777777" w:rsidR="0036193C" w:rsidRPr="00AE6C71" w:rsidRDefault="0036193C" w:rsidP="00D870BF">
            <w:pPr>
              <w:numPr>
                <w:ilvl w:val="0"/>
                <w:numId w:val="460"/>
              </w:numPr>
              <w:tabs>
                <w:tab w:val="left" w:pos="426"/>
                <w:tab w:val="left" w:pos="2082"/>
              </w:tabs>
              <w:suppressAutoHyphens/>
              <w:spacing w:before="40" w:after="40" w:line="240" w:lineRule="auto"/>
              <w:ind w:left="426" w:right="6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54" w:type="pct"/>
            <w:tcBorders>
              <w:top w:val="single" w:sz="4" w:space="0" w:color="auto"/>
              <w:left w:val="single" w:sz="4" w:space="0" w:color="auto"/>
              <w:bottom w:val="single" w:sz="4" w:space="0" w:color="auto"/>
              <w:right w:val="single" w:sz="4" w:space="0" w:color="auto"/>
            </w:tcBorders>
            <w:hideMark/>
          </w:tcPr>
          <w:p w14:paraId="3A8A1B88"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5F4EF5DD" w14:textId="77777777" w:rsidR="0036193C" w:rsidRPr="00AE6C71" w:rsidRDefault="0036193C" w:rsidP="0036193C">
            <w:pPr>
              <w:spacing w:after="0" w:line="240" w:lineRule="auto"/>
              <w:ind w:left="113" w:right="76"/>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733B1332" w14:textId="77777777" w:rsidR="0036193C" w:rsidRPr="00AE6C71" w:rsidRDefault="0036193C" w:rsidP="0036193C">
            <w:pPr>
              <w:spacing w:after="0" w:line="240" w:lineRule="auto"/>
              <w:ind w:left="113" w:right="76"/>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630F9C" w:rsidRPr="00AE6C71">
              <w:rPr>
                <w:rFonts w:cs="Arial"/>
                <w:sz w:val="20"/>
                <w:szCs w:val="20"/>
              </w:rPr>
              <w:br/>
            </w:r>
            <w:r w:rsidRPr="00AE6C71">
              <w:rPr>
                <w:rFonts w:cs="Arial"/>
                <w:sz w:val="20"/>
                <w:szCs w:val="20"/>
              </w:rPr>
              <w:t>z EFS może dotyczyć wyłącznie takich kategorii wydatków, bez których realizacja projektu nie byłaby możliwa, w szczególności w związku z zapewnieniem realizacji zasady równości szans, a zwłaszcza potrzeb osób z niepełnosprawnościami.</w:t>
            </w:r>
          </w:p>
          <w:p w14:paraId="3C5C654B" w14:textId="77777777" w:rsidR="0036193C" w:rsidRPr="00AE6C71" w:rsidRDefault="0036193C" w:rsidP="0036193C">
            <w:pPr>
              <w:autoSpaceDE w:val="0"/>
              <w:autoSpaceDN w:val="0"/>
              <w:adjustRightInd w:val="0"/>
              <w:spacing w:after="0" w:line="240" w:lineRule="auto"/>
              <w:ind w:left="113" w:right="76"/>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3FA6B91A" w14:textId="77777777" w:rsidR="0036193C" w:rsidRPr="00AE6C71" w:rsidRDefault="0036193C" w:rsidP="00001264">
            <w:pPr>
              <w:numPr>
                <w:ilvl w:val="0"/>
                <w:numId w:val="94"/>
              </w:numPr>
              <w:autoSpaceDE w:val="0"/>
              <w:autoSpaceDN w:val="0"/>
              <w:adjustRightInd w:val="0"/>
              <w:spacing w:after="0" w:line="240" w:lineRule="auto"/>
              <w:ind w:left="569" w:right="76" w:hanging="425"/>
              <w:rPr>
                <w:rFonts w:cs="Arial"/>
                <w:sz w:val="20"/>
                <w:szCs w:val="20"/>
              </w:rPr>
            </w:pPr>
            <w:r w:rsidRPr="00AE6C71">
              <w:rPr>
                <w:rFonts w:cs="Arial"/>
                <w:sz w:val="20"/>
                <w:szCs w:val="20"/>
              </w:rPr>
              <w:t>zakup nieruchomości,</w:t>
            </w:r>
          </w:p>
          <w:p w14:paraId="7A17DF87" w14:textId="77777777" w:rsidR="0036193C" w:rsidRPr="00AE6C71" w:rsidRDefault="0036193C" w:rsidP="00001264">
            <w:pPr>
              <w:numPr>
                <w:ilvl w:val="0"/>
                <w:numId w:val="94"/>
              </w:numPr>
              <w:autoSpaceDE w:val="0"/>
              <w:autoSpaceDN w:val="0"/>
              <w:adjustRightInd w:val="0"/>
              <w:spacing w:after="0" w:line="240" w:lineRule="auto"/>
              <w:ind w:left="569" w:right="76" w:hanging="425"/>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Pr="00AE6C71">
              <w:rPr>
                <w:rFonts w:cs="Arial"/>
                <w:sz w:val="20"/>
                <w:szCs w:val="20"/>
              </w:rPr>
              <w:br/>
              <w:t>w budynku),</w:t>
            </w:r>
          </w:p>
          <w:p w14:paraId="00E72A05" w14:textId="77777777" w:rsidR="0036193C" w:rsidRPr="00AE6C71" w:rsidRDefault="0036193C" w:rsidP="00001264">
            <w:pPr>
              <w:numPr>
                <w:ilvl w:val="0"/>
                <w:numId w:val="94"/>
              </w:numPr>
              <w:autoSpaceDE w:val="0"/>
              <w:autoSpaceDN w:val="0"/>
              <w:adjustRightInd w:val="0"/>
              <w:spacing w:after="0" w:line="240" w:lineRule="auto"/>
              <w:ind w:left="569" w:right="76" w:hanging="425"/>
              <w:rPr>
                <w:rFonts w:cs="Arial"/>
                <w:sz w:val="20"/>
                <w:szCs w:val="20"/>
              </w:rPr>
            </w:pPr>
            <w:r w:rsidRPr="00AE6C71">
              <w:rPr>
                <w:rFonts w:cs="Arial"/>
                <w:sz w:val="20"/>
                <w:szCs w:val="20"/>
              </w:rPr>
              <w:t>dostosowanie lub adaptacja (prace remontowo -wykończeniowe) budynków i pomieszczeń.</w:t>
            </w:r>
          </w:p>
          <w:p w14:paraId="3F43AB8D" w14:textId="77777777" w:rsidR="0036193C" w:rsidRPr="00AE6C71" w:rsidRDefault="0036193C" w:rsidP="0036193C">
            <w:pPr>
              <w:spacing w:after="0" w:line="240" w:lineRule="auto"/>
              <w:ind w:right="76"/>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221920BC" w14:textId="77777777" w:rsidR="0036193C" w:rsidRPr="00AE6C71" w:rsidRDefault="0036193C" w:rsidP="0036193C">
            <w:pPr>
              <w:spacing w:after="0" w:line="240" w:lineRule="auto"/>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39098970" w14:textId="77777777" w:rsidR="0036193C" w:rsidRPr="00AE6C71" w:rsidRDefault="0036193C" w:rsidP="00D870BF">
            <w:pPr>
              <w:pStyle w:val="Default"/>
              <w:numPr>
                <w:ilvl w:val="1"/>
                <w:numId w:val="616"/>
              </w:numPr>
              <w:ind w:left="548" w:hanging="425"/>
              <w:rPr>
                <w:rFonts w:eastAsia="Times New Roman" w:cs="Arial"/>
                <w:color w:val="auto"/>
                <w:sz w:val="20"/>
                <w:szCs w:val="20"/>
              </w:rPr>
            </w:pPr>
            <w:r w:rsidRPr="00AE6C71">
              <w:rPr>
                <w:rFonts w:eastAsia="Times New Roman" w:cs="Arial"/>
                <w:color w:val="auto"/>
                <w:sz w:val="20"/>
                <w:szCs w:val="20"/>
              </w:rPr>
              <w:t>nie jest możliwe lub nie jest racjonalne kosztowo wykorzystanie istniejącej infrastruktury;</w:t>
            </w:r>
          </w:p>
          <w:p w14:paraId="3DEA6FEB" w14:textId="77777777" w:rsidR="0036193C" w:rsidRPr="00AE6C71" w:rsidRDefault="0036193C" w:rsidP="00D870BF">
            <w:pPr>
              <w:pStyle w:val="Default"/>
              <w:numPr>
                <w:ilvl w:val="1"/>
                <w:numId w:val="616"/>
              </w:numPr>
              <w:ind w:left="548" w:hanging="425"/>
              <w:rPr>
                <w:rFonts w:eastAsia="Times New Roman" w:cs="Arial"/>
                <w:color w:val="auto"/>
                <w:sz w:val="20"/>
                <w:szCs w:val="20"/>
              </w:rPr>
            </w:pPr>
            <w:r w:rsidRPr="00AE6C71">
              <w:rPr>
                <w:rFonts w:eastAsia="Times New Roman" w:cs="Arial"/>
                <w:color w:val="auto"/>
                <w:sz w:val="20"/>
                <w:szCs w:val="20"/>
              </w:rPr>
              <w:t xml:space="preserve">potrzeba wydatkowania środków została potwierdzona analizą potrzeb, </w:t>
            </w:r>
          </w:p>
          <w:p w14:paraId="65D4693A" w14:textId="77777777" w:rsidR="0036193C" w:rsidRPr="00AE6C71" w:rsidRDefault="0036193C" w:rsidP="00D870BF">
            <w:pPr>
              <w:pStyle w:val="Default"/>
              <w:numPr>
                <w:ilvl w:val="1"/>
                <w:numId w:val="616"/>
              </w:numPr>
              <w:ind w:left="548" w:hanging="425"/>
              <w:rPr>
                <w:rFonts w:eastAsia="Times New Roman" w:cs="Arial"/>
                <w:color w:val="auto"/>
                <w:sz w:val="20"/>
                <w:szCs w:val="20"/>
              </w:rPr>
            </w:pPr>
            <w:r w:rsidRPr="00AE6C71">
              <w:rPr>
                <w:rFonts w:eastAsia="Times New Roman" w:cs="Arial"/>
                <w:color w:val="auto"/>
                <w:sz w:val="20"/>
                <w:szCs w:val="20"/>
              </w:rPr>
              <w:lastRenderedPageBreak/>
              <w:t xml:space="preserve">infrastruktura została zaprojektowana zgodnie </w:t>
            </w:r>
            <w:r w:rsidRPr="00AE6C71">
              <w:rPr>
                <w:rFonts w:eastAsia="Times New Roman" w:cs="Arial"/>
                <w:color w:val="auto"/>
                <w:sz w:val="20"/>
                <w:szCs w:val="20"/>
              </w:rPr>
              <w:br/>
              <w:t xml:space="preserve">z koncepcją uniwersalnego projektowania. </w:t>
            </w:r>
          </w:p>
          <w:p w14:paraId="20D5D4A0" w14:textId="77777777" w:rsidR="0036193C" w:rsidRPr="00AE6C71" w:rsidRDefault="0036193C" w:rsidP="0036193C">
            <w:pPr>
              <w:spacing w:after="0" w:line="240" w:lineRule="auto"/>
              <w:ind w:left="113" w:right="76"/>
              <w:rPr>
                <w:rFonts w:cs="Arial"/>
                <w:sz w:val="20"/>
                <w:szCs w:val="20"/>
              </w:rPr>
            </w:pPr>
            <w:r w:rsidRPr="00AE6C71">
              <w:rPr>
                <w:rFonts w:cs="Arial"/>
                <w:sz w:val="20"/>
                <w:szCs w:val="20"/>
              </w:rPr>
              <w:t>Szczegółowe warunki określają:</w:t>
            </w:r>
          </w:p>
          <w:p w14:paraId="464ACFF2" w14:textId="77777777" w:rsidR="0036193C" w:rsidRPr="00AE6C71" w:rsidRDefault="0036193C" w:rsidP="00001264">
            <w:pPr>
              <w:numPr>
                <w:ilvl w:val="0"/>
                <w:numId w:val="16"/>
              </w:numPr>
              <w:autoSpaceDE w:val="0"/>
              <w:autoSpaceDN w:val="0"/>
              <w:adjustRightInd w:val="0"/>
              <w:spacing w:after="0" w:line="240" w:lineRule="auto"/>
              <w:ind w:left="447" w:right="76" w:hanging="30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2014 - 2020.</w:t>
            </w:r>
          </w:p>
          <w:p w14:paraId="3F185E3E" w14:textId="77777777" w:rsidR="0036193C" w:rsidRPr="00AE6C71" w:rsidRDefault="0036193C" w:rsidP="00001264">
            <w:pPr>
              <w:numPr>
                <w:ilvl w:val="0"/>
                <w:numId w:val="107"/>
              </w:numPr>
              <w:spacing w:after="0" w:line="240" w:lineRule="auto"/>
              <w:ind w:left="285" w:hanging="283"/>
              <w:contextualSpacing/>
              <w:rPr>
                <w:rFonts w:cs="Arial"/>
                <w:i/>
                <w:sz w:val="20"/>
                <w:szCs w:val="20"/>
              </w:rPr>
            </w:pPr>
            <w:r w:rsidRPr="00AE6C71">
              <w:rPr>
                <w:rFonts w:cs="Arial"/>
                <w:sz w:val="20"/>
                <w:szCs w:val="20"/>
              </w:rPr>
              <w:t>każdorazowo regulamin konkursu.</w:t>
            </w:r>
          </w:p>
        </w:tc>
      </w:tr>
      <w:tr w:rsidR="0036193C" w:rsidRPr="00AE6C71" w14:paraId="08B4CBA4"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20BE5BA" w14:textId="77777777" w:rsidR="0036193C" w:rsidRPr="00AE6C71" w:rsidRDefault="0036193C" w:rsidP="00D870BF">
            <w:pPr>
              <w:numPr>
                <w:ilvl w:val="0"/>
                <w:numId w:val="460"/>
              </w:numPr>
              <w:tabs>
                <w:tab w:val="left" w:pos="426"/>
                <w:tab w:val="left" w:pos="2082"/>
              </w:tabs>
              <w:spacing w:after="0" w:line="240" w:lineRule="auto"/>
              <w:ind w:left="425" w:right="34" w:hanging="425"/>
              <w:rPr>
                <w:rFonts w:ascii="Arial" w:hAnsi="Arial" w:cs="Arial"/>
                <w:sz w:val="20"/>
                <w:szCs w:val="20"/>
              </w:rPr>
            </w:pPr>
            <w:r w:rsidRPr="00AE6C71">
              <w:rPr>
                <w:rFonts w:cs="Arial"/>
                <w:sz w:val="20"/>
                <w:szCs w:val="20"/>
              </w:rPr>
              <w:lastRenderedPageBreak/>
              <w:t xml:space="preserve">Dopuszczalna maksymalna wartość zakupionych środków trwałych jako % wydatków </w:t>
            </w:r>
            <w:r w:rsidRPr="00AE6C71">
              <w:rPr>
                <w:rFonts w:cs="Arial"/>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D78FBDD"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256351AF" w14:textId="77777777" w:rsidR="0036193C" w:rsidRPr="00AE6C71" w:rsidRDefault="0036193C" w:rsidP="0036193C">
            <w:pPr>
              <w:spacing w:after="0"/>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6E417EEA" w14:textId="77777777" w:rsidR="0036193C" w:rsidRPr="00AE6C71" w:rsidRDefault="0036193C" w:rsidP="0036193C">
            <w:pPr>
              <w:spacing w:before="120" w:after="0"/>
              <w:ind w:left="-17" w:right="284"/>
              <w:rPr>
                <w:rFonts w:cs="Arial"/>
                <w:sz w:val="20"/>
                <w:szCs w:val="20"/>
              </w:rPr>
            </w:pPr>
            <w:r w:rsidRPr="00AE6C71">
              <w:rPr>
                <w:rFonts w:cs="Arial"/>
                <w:sz w:val="20"/>
                <w:szCs w:val="20"/>
              </w:rPr>
              <w:t xml:space="preserve">W ramach </w:t>
            </w:r>
            <w:r w:rsidRPr="00366302">
              <w:rPr>
                <w:sz w:val="20"/>
              </w:rPr>
              <w:t xml:space="preserve"> typu operacji nr 2 </w:t>
            </w:r>
            <w:r w:rsidRPr="00AE6C71">
              <w:rPr>
                <w:rFonts w:cs="Arial"/>
                <w:sz w:val="20"/>
                <w:szCs w:val="20"/>
              </w:rPr>
              <w:t xml:space="preserve">został zwiększony limit % na wydatki związane z  zakupem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t>
            </w:r>
            <w:r w:rsidRPr="00366302">
              <w:rPr>
                <w:sz w:val="20"/>
              </w:rPr>
              <w:t xml:space="preserve">do 30% wydatków kwalifikowalnych projektu - </w:t>
            </w:r>
            <w:r w:rsidRPr="00AE6C71">
              <w:rPr>
                <w:rFonts w:cs="Arial"/>
                <w:sz w:val="20"/>
                <w:szCs w:val="20"/>
              </w:rPr>
              <w:t xml:space="preserve">dotyczy wyłącznie wyposażenia/doposażenia pracowni przedmiotowych, które będzie </w:t>
            </w:r>
            <w:r w:rsidRPr="00366302">
              <w:rPr>
                <w:sz w:val="20"/>
              </w:rPr>
              <w:t xml:space="preserve">komplementarne </w:t>
            </w:r>
            <w:r w:rsidRPr="00366302">
              <w:rPr>
                <w:sz w:val="20"/>
              </w:rPr>
              <w:br/>
              <w:t>z zajęciami dodatkowymi dla uczniów oraz doskonaleniem nauczycieli</w:t>
            </w:r>
            <w:r w:rsidRPr="00AE6C71">
              <w:rPr>
                <w:rFonts w:cs="Arial"/>
                <w:sz w:val="20"/>
                <w:szCs w:val="20"/>
              </w:rPr>
              <w:t xml:space="preserve">. </w:t>
            </w:r>
          </w:p>
          <w:p w14:paraId="61AEB6C4" w14:textId="77777777" w:rsidR="0036193C" w:rsidRPr="00AE6C71" w:rsidRDefault="0036193C" w:rsidP="0036193C">
            <w:pPr>
              <w:spacing w:after="0"/>
              <w:ind w:right="284"/>
              <w:contextualSpacing/>
              <w:rPr>
                <w:rFonts w:cs="Arial"/>
                <w:sz w:val="20"/>
                <w:szCs w:val="20"/>
              </w:rPr>
            </w:pPr>
            <w:r w:rsidRPr="00AE6C71">
              <w:rPr>
                <w:rFonts w:cs="Arial"/>
                <w:sz w:val="20"/>
                <w:szCs w:val="20"/>
              </w:rPr>
              <w:t>Szczegółowe warunki określają:</w:t>
            </w:r>
          </w:p>
          <w:p w14:paraId="06A65C71" w14:textId="77777777" w:rsidR="0036193C" w:rsidRPr="00AE6C71" w:rsidRDefault="0036193C" w:rsidP="00001264">
            <w:pPr>
              <w:numPr>
                <w:ilvl w:val="0"/>
                <w:numId w:val="108"/>
              </w:numPr>
              <w:spacing w:after="0"/>
              <w:ind w:left="264" w:right="284" w:hanging="264"/>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3735095B" w14:textId="77777777" w:rsidR="0036193C" w:rsidRPr="00AE6C71" w:rsidRDefault="0036193C" w:rsidP="00001264">
            <w:pPr>
              <w:numPr>
                <w:ilvl w:val="0"/>
                <w:numId w:val="108"/>
              </w:numPr>
              <w:spacing w:after="0"/>
              <w:ind w:left="264" w:hanging="264"/>
              <w:contextualSpacing/>
              <w:rPr>
                <w:rFonts w:ascii="Arial" w:hAnsi="Arial" w:cs="Arial"/>
                <w:sz w:val="20"/>
                <w:szCs w:val="20"/>
              </w:rPr>
            </w:pPr>
            <w:r w:rsidRPr="00AE6C71">
              <w:rPr>
                <w:rFonts w:cs="Arial"/>
                <w:sz w:val="20"/>
                <w:szCs w:val="20"/>
              </w:rPr>
              <w:t>każdorazowo regulamin konkursu.</w:t>
            </w:r>
          </w:p>
        </w:tc>
      </w:tr>
      <w:tr w:rsidR="0036193C" w:rsidRPr="00AE6C71" w14:paraId="1F5A58D9"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1AF5156B" w14:textId="77777777" w:rsidR="0036193C" w:rsidRPr="00AE6C71" w:rsidRDefault="0036193C" w:rsidP="00D870BF">
            <w:pPr>
              <w:numPr>
                <w:ilvl w:val="0"/>
                <w:numId w:val="460"/>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54" w:type="pct"/>
            <w:tcBorders>
              <w:top w:val="single" w:sz="4" w:space="0" w:color="auto"/>
              <w:left w:val="single" w:sz="4" w:space="0" w:color="auto"/>
              <w:bottom w:val="single" w:sz="4" w:space="0" w:color="auto"/>
              <w:right w:val="single" w:sz="4" w:space="0" w:color="auto"/>
            </w:tcBorders>
            <w:hideMark/>
          </w:tcPr>
          <w:p w14:paraId="47435E3F"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7E836F73" w14:textId="77777777" w:rsidR="0036193C" w:rsidRPr="00AE6C71" w:rsidRDefault="0036193C" w:rsidP="0036193C">
            <w:pPr>
              <w:spacing w:after="0" w:line="240" w:lineRule="auto"/>
              <w:ind w:left="113" w:right="284"/>
              <w:rPr>
                <w:rFonts w:ascii="Arial" w:hAnsi="Arial" w:cs="Arial"/>
                <w:sz w:val="20"/>
                <w:szCs w:val="20"/>
              </w:rPr>
            </w:pPr>
            <w:r w:rsidRPr="00AE6C71">
              <w:rPr>
                <w:rFonts w:cs="Arial"/>
                <w:sz w:val="20"/>
                <w:szCs w:val="20"/>
              </w:rPr>
              <w:t>Szczegółowe warunki określają:</w:t>
            </w:r>
          </w:p>
          <w:p w14:paraId="13578372" w14:textId="77777777" w:rsidR="0036193C" w:rsidRPr="00AE6C71" w:rsidRDefault="0036193C" w:rsidP="00001264">
            <w:pPr>
              <w:numPr>
                <w:ilvl w:val="0"/>
                <w:numId w:val="95"/>
              </w:numPr>
              <w:spacing w:after="0" w:line="240" w:lineRule="auto"/>
              <w:ind w:left="318" w:right="284" w:hanging="283"/>
              <w:rPr>
                <w:rFonts w:ascii="Arial" w:hAnsi="Arial" w:cs="Arial"/>
                <w:sz w:val="20"/>
                <w:szCs w:val="20"/>
              </w:rPr>
            </w:pPr>
            <w:r w:rsidRPr="00AE6C71">
              <w:rPr>
                <w:rFonts w:cs="Arial"/>
                <w:i/>
                <w:sz w:val="20"/>
                <w:szCs w:val="20"/>
              </w:rPr>
              <w:t xml:space="preserve">Wytyczne w zakresie kwalifikowalności wydatków </w:t>
            </w:r>
            <w:r w:rsidR="00630F9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2014 - 2020.</w:t>
            </w:r>
          </w:p>
        </w:tc>
      </w:tr>
      <w:tr w:rsidR="0036193C" w:rsidRPr="00AE6C71" w14:paraId="796516FD"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80F4BA8" w14:textId="77777777" w:rsidR="0036193C" w:rsidRPr="00AE6C71" w:rsidRDefault="0036193C" w:rsidP="00D870BF">
            <w:pPr>
              <w:numPr>
                <w:ilvl w:val="0"/>
                <w:numId w:val="460"/>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2DD6492B"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10C1C7FF" w14:textId="77777777" w:rsidR="0036193C" w:rsidRPr="00AE6C71" w:rsidRDefault="0036193C" w:rsidP="0036193C">
            <w:pPr>
              <w:spacing w:after="0" w:line="240" w:lineRule="auto"/>
              <w:ind w:left="113" w:right="284"/>
              <w:rPr>
                <w:rFonts w:ascii="Arial" w:hAnsi="Arial" w:cs="Arial"/>
                <w:sz w:val="20"/>
                <w:szCs w:val="20"/>
              </w:rPr>
            </w:pPr>
            <w:r w:rsidRPr="00AE6C71">
              <w:rPr>
                <w:rFonts w:cs="Arial"/>
                <w:sz w:val="20"/>
                <w:szCs w:val="20"/>
              </w:rPr>
              <w:t>Szczegółowe warunki określają:</w:t>
            </w:r>
          </w:p>
          <w:p w14:paraId="75223F26" w14:textId="77777777" w:rsidR="0036193C" w:rsidRPr="00AE6C71" w:rsidRDefault="0036193C" w:rsidP="00001264">
            <w:pPr>
              <w:numPr>
                <w:ilvl w:val="0"/>
                <w:numId w:val="109"/>
              </w:numPr>
              <w:spacing w:after="0" w:line="240" w:lineRule="auto"/>
              <w:ind w:right="284"/>
              <w:contextualSpacing/>
              <w:rPr>
                <w:rFonts w:cs="Arial"/>
                <w:i/>
                <w:sz w:val="20"/>
                <w:szCs w:val="20"/>
              </w:rPr>
            </w:pPr>
            <w:r w:rsidRPr="00AE6C71">
              <w:rPr>
                <w:rFonts w:cs="Arial"/>
                <w:i/>
                <w:sz w:val="20"/>
                <w:szCs w:val="20"/>
              </w:rPr>
              <w:t xml:space="preserve">Wytyczne w zakresie kwalifikowalności wydatków </w:t>
            </w:r>
            <w:r w:rsidR="00630F9C" w:rsidRPr="00AE6C71">
              <w:rPr>
                <w:rFonts w:cs="Arial"/>
                <w:i/>
                <w:sz w:val="20"/>
                <w:szCs w:val="20"/>
              </w:rPr>
              <w:br/>
            </w:r>
            <w:r w:rsidRPr="00AE6C71">
              <w:rPr>
                <w:rFonts w:cs="Arial"/>
                <w:i/>
                <w:sz w:val="20"/>
                <w:szCs w:val="20"/>
              </w:rPr>
              <w:t xml:space="preserve">w ramach Europejskiego Funduszu Rozwoju Regionalnego, Europejskiego Funduszu Społecznego oraz Funduszu Spójności na lata 2014 - 2020, </w:t>
            </w:r>
          </w:p>
          <w:p w14:paraId="3DDD99E1" w14:textId="77777777" w:rsidR="0036193C" w:rsidRPr="00AE6C71" w:rsidRDefault="0036193C" w:rsidP="00001264">
            <w:pPr>
              <w:numPr>
                <w:ilvl w:val="0"/>
                <w:numId w:val="109"/>
              </w:numPr>
              <w:spacing w:after="0" w:line="240" w:lineRule="auto"/>
              <w:rPr>
                <w:rFonts w:cs="Arial"/>
                <w:sz w:val="20"/>
                <w:szCs w:val="20"/>
              </w:rPr>
            </w:pPr>
            <w:r w:rsidRPr="00AE6C71">
              <w:rPr>
                <w:rFonts w:cs="Arial"/>
                <w:sz w:val="20"/>
                <w:szCs w:val="20"/>
              </w:rPr>
              <w:t>każdorazowo regulamin konkursu.</w:t>
            </w:r>
          </w:p>
        </w:tc>
      </w:tr>
      <w:tr w:rsidR="0036193C" w:rsidRPr="00AE6C71" w14:paraId="1F57B1DE"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62FE857" w14:textId="77777777" w:rsidR="0036193C" w:rsidRPr="00AE6C71" w:rsidRDefault="0036193C" w:rsidP="00D870BF">
            <w:pPr>
              <w:numPr>
                <w:ilvl w:val="0"/>
                <w:numId w:val="460"/>
              </w:numPr>
              <w:tabs>
                <w:tab w:val="left" w:pos="426"/>
                <w:tab w:val="left" w:pos="1484"/>
                <w:tab w:val="left" w:pos="2082"/>
              </w:tabs>
              <w:suppressAutoHyphens/>
              <w:spacing w:before="40" w:after="40" w:line="240" w:lineRule="auto"/>
              <w:ind w:left="426" w:right="284" w:hanging="426"/>
              <w:rPr>
                <w:rFonts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66F111F8"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494B320E" w14:textId="77777777" w:rsidR="0036193C" w:rsidRPr="00AE6C71" w:rsidRDefault="0036193C" w:rsidP="0036193C">
            <w:pPr>
              <w:spacing w:after="0" w:line="240" w:lineRule="auto"/>
              <w:ind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64CC308E" w14:textId="77777777" w:rsidR="0036193C" w:rsidRPr="00AE6C71" w:rsidRDefault="0036193C" w:rsidP="0036193C">
            <w:pPr>
              <w:spacing w:after="0" w:line="240" w:lineRule="auto"/>
              <w:ind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86F9FE4" w14:textId="77777777" w:rsidR="0036193C" w:rsidRPr="00AE6C71" w:rsidRDefault="0036193C" w:rsidP="00001264">
            <w:pPr>
              <w:numPr>
                <w:ilvl w:val="0"/>
                <w:numId w:val="81"/>
              </w:numPr>
              <w:spacing w:after="0" w:line="240" w:lineRule="auto"/>
              <w:ind w:right="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D559B4F" w14:textId="77777777" w:rsidR="0036193C" w:rsidRPr="00AE6C71" w:rsidRDefault="0036193C" w:rsidP="00001264">
            <w:pPr>
              <w:numPr>
                <w:ilvl w:val="0"/>
                <w:numId w:val="81"/>
              </w:numPr>
              <w:spacing w:after="0" w:line="240" w:lineRule="auto"/>
              <w:ind w:right="284"/>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1834095B" w14:textId="77777777" w:rsidR="0036193C" w:rsidRPr="00AE6C71" w:rsidRDefault="0036193C" w:rsidP="00001264">
            <w:pPr>
              <w:numPr>
                <w:ilvl w:val="0"/>
                <w:numId w:val="81"/>
              </w:numPr>
              <w:spacing w:after="0" w:line="240" w:lineRule="auto"/>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2014 - 2020.</w:t>
            </w:r>
          </w:p>
        </w:tc>
      </w:tr>
      <w:tr w:rsidR="0036193C" w:rsidRPr="00AE6C71" w14:paraId="3B493383" w14:textId="77777777" w:rsidTr="001177D0">
        <w:trPr>
          <w:trHeight w:val="1815"/>
        </w:trPr>
        <w:tc>
          <w:tcPr>
            <w:tcW w:w="1230" w:type="pct"/>
            <w:tcBorders>
              <w:top w:val="single" w:sz="4" w:space="0" w:color="auto"/>
              <w:left w:val="single" w:sz="4" w:space="0" w:color="auto"/>
              <w:bottom w:val="single" w:sz="4" w:space="0" w:color="auto"/>
              <w:right w:val="single" w:sz="4" w:space="0" w:color="auto"/>
            </w:tcBorders>
          </w:tcPr>
          <w:p w14:paraId="024F41E8"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lastRenderedPageBreak/>
              <w:t xml:space="preserve">Maksymalny % poziom dofinansowania UE wydatków </w:t>
            </w:r>
            <w:r w:rsidRPr="00AE6C71">
              <w:rPr>
                <w:rFonts w:cs="Arial"/>
                <w:spacing w:val="-4"/>
                <w:sz w:val="20"/>
                <w:szCs w:val="20"/>
              </w:rPr>
              <w:t xml:space="preserve">kwalifikowalnych </w:t>
            </w:r>
            <w:r w:rsidRPr="00AE6C71">
              <w:rPr>
                <w:rFonts w:cs="Arial"/>
                <w:sz w:val="20"/>
                <w:szCs w:val="20"/>
              </w:rPr>
              <w:t>na poziomie projektu</w:t>
            </w:r>
            <w:r w:rsidRPr="00AE6C71">
              <w:rPr>
                <w:rStyle w:val="Odwoanieprzypisudolnego"/>
                <w:sz w:val="20"/>
                <w:szCs w:val="20"/>
              </w:rPr>
              <w:footnoteReference w:id="103"/>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35A013DC"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5926A9B4"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85%</w:t>
            </w:r>
          </w:p>
        </w:tc>
      </w:tr>
      <w:tr w:rsidR="0036193C" w:rsidRPr="00AE6C71" w14:paraId="08060AA0" w14:textId="77777777" w:rsidTr="001177D0">
        <w:trPr>
          <w:trHeight w:val="4006"/>
        </w:trPr>
        <w:tc>
          <w:tcPr>
            <w:tcW w:w="1230" w:type="pct"/>
            <w:tcBorders>
              <w:top w:val="single" w:sz="4" w:space="0" w:color="auto"/>
              <w:left w:val="single" w:sz="4" w:space="0" w:color="auto"/>
              <w:bottom w:val="single" w:sz="4" w:space="0" w:color="auto"/>
              <w:right w:val="single" w:sz="4" w:space="0" w:color="auto"/>
            </w:tcBorders>
          </w:tcPr>
          <w:p w14:paraId="0249E942" w14:textId="77777777" w:rsidR="0036193C" w:rsidRPr="00AE6C71" w:rsidRDefault="0036193C" w:rsidP="00D870BF">
            <w:pPr>
              <w:numPr>
                <w:ilvl w:val="0"/>
                <w:numId w:val="460"/>
              </w:numPr>
              <w:tabs>
                <w:tab w:val="left" w:pos="426"/>
                <w:tab w:val="left" w:pos="611"/>
                <w:tab w:val="left" w:pos="709"/>
                <w:tab w:val="left" w:pos="2082"/>
              </w:tabs>
              <w:spacing w:after="0" w:line="240" w:lineRule="auto"/>
              <w:ind w:left="426" w:right="33" w:hanging="426"/>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na poziomie projektu (środki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68863316"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7F62AFFA" w14:textId="77777777" w:rsidR="0036193C" w:rsidRPr="00AE6C71" w:rsidRDefault="0036193C" w:rsidP="0036193C">
            <w:pPr>
              <w:spacing w:after="0" w:line="240" w:lineRule="auto"/>
              <w:jc w:val="both"/>
              <w:rPr>
                <w:rFonts w:cs="Arial"/>
                <w:sz w:val="20"/>
                <w:szCs w:val="20"/>
              </w:rPr>
            </w:pPr>
            <w:r w:rsidRPr="00AE6C71">
              <w:rPr>
                <w:rFonts w:cs="Arial"/>
                <w:sz w:val="20"/>
                <w:szCs w:val="20"/>
              </w:rPr>
              <w:t>90%</w:t>
            </w:r>
          </w:p>
        </w:tc>
      </w:tr>
      <w:tr w:rsidR="0036193C" w:rsidRPr="00AE6C71" w14:paraId="2763B27F"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AD258E4" w14:textId="77777777" w:rsidR="0036193C" w:rsidRPr="00AE6C71" w:rsidRDefault="0036193C" w:rsidP="00D870BF">
            <w:pPr>
              <w:numPr>
                <w:ilvl w:val="0"/>
                <w:numId w:val="460"/>
              </w:numPr>
              <w:tabs>
                <w:tab w:val="left" w:pos="426"/>
                <w:tab w:val="left" w:pos="1879"/>
                <w:tab w:val="left" w:pos="2082"/>
              </w:tabs>
              <w:spacing w:after="0" w:line="240" w:lineRule="auto"/>
              <w:ind w:left="426" w:hanging="426"/>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22A90895"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49BB0961" w14:textId="77777777" w:rsidR="0036193C" w:rsidRPr="00AE6C71" w:rsidRDefault="0036193C" w:rsidP="0036193C">
            <w:pPr>
              <w:spacing w:after="0" w:line="240" w:lineRule="auto"/>
              <w:jc w:val="both"/>
              <w:rPr>
                <w:rFonts w:cs="Arial"/>
                <w:sz w:val="20"/>
                <w:szCs w:val="20"/>
              </w:rPr>
            </w:pPr>
            <w:r w:rsidRPr="00AE6C71">
              <w:rPr>
                <w:rFonts w:cs="Arial"/>
                <w:sz w:val="20"/>
                <w:szCs w:val="20"/>
              </w:rPr>
              <w:t>10%</w:t>
            </w:r>
            <w:r w:rsidRPr="00AE6C71">
              <w:rPr>
                <w:rStyle w:val="Odwoanieprzypisudolnego"/>
                <w:sz w:val="20"/>
                <w:szCs w:val="20"/>
              </w:rPr>
              <w:footnoteReference w:id="104"/>
            </w:r>
          </w:p>
        </w:tc>
      </w:tr>
      <w:tr w:rsidR="0036193C" w:rsidRPr="00AE6C71" w14:paraId="395AB02D"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6C366F6" w14:textId="77777777" w:rsidR="0036193C" w:rsidRPr="00AE6C71" w:rsidRDefault="0036193C" w:rsidP="00D870BF">
            <w:pPr>
              <w:numPr>
                <w:ilvl w:val="0"/>
                <w:numId w:val="460"/>
              </w:numPr>
              <w:tabs>
                <w:tab w:val="left" w:pos="426"/>
                <w:tab w:val="left" w:pos="2082"/>
              </w:tabs>
              <w:suppressAutoHyphens/>
              <w:spacing w:after="0" w:line="240" w:lineRule="auto"/>
              <w:ind w:left="426" w:right="33" w:hanging="426"/>
              <w:rPr>
                <w:rFonts w:cs="Arial"/>
                <w:sz w:val="20"/>
                <w:szCs w:val="20"/>
              </w:rPr>
            </w:pPr>
            <w:r w:rsidRPr="00AE6C71">
              <w:rPr>
                <w:rFonts w:cs="Arial"/>
                <w:sz w:val="20"/>
                <w:szCs w:val="20"/>
              </w:rPr>
              <w:t xml:space="preserve">Minimalna i maksymalna wartość projektu PLN) (jeśli dotyczy) </w:t>
            </w:r>
          </w:p>
        </w:tc>
        <w:tc>
          <w:tcPr>
            <w:tcW w:w="3770" w:type="pct"/>
            <w:gridSpan w:val="3"/>
            <w:tcBorders>
              <w:top w:val="single" w:sz="4" w:space="0" w:color="auto"/>
              <w:left w:val="single" w:sz="4" w:space="0" w:color="auto"/>
              <w:bottom w:val="single" w:sz="4" w:space="0" w:color="auto"/>
              <w:right w:val="single" w:sz="4" w:space="0" w:color="auto"/>
            </w:tcBorders>
            <w:hideMark/>
          </w:tcPr>
          <w:p w14:paraId="0151C762" w14:textId="77777777" w:rsidR="0036193C" w:rsidRPr="00AE6C71" w:rsidRDefault="0036193C" w:rsidP="0036193C">
            <w:pPr>
              <w:spacing w:after="0" w:line="240" w:lineRule="auto"/>
              <w:ind w:left="113" w:right="284" w:hanging="113"/>
              <w:rPr>
                <w:rFonts w:cs="Arial"/>
                <w:sz w:val="20"/>
                <w:szCs w:val="20"/>
              </w:rPr>
            </w:pPr>
            <w:r w:rsidRPr="00AE6C71">
              <w:rPr>
                <w:rFonts w:cs="Arial"/>
                <w:sz w:val="20"/>
                <w:szCs w:val="20"/>
              </w:rPr>
              <w:t>Nie dotyczy</w:t>
            </w:r>
          </w:p>
        </w:tc>
      </w:tr>
      <w:tr w:rsidR="0036193C" w:rsidRPr="00AE6C71" w14:paraId="157ED3E2"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7258351" w14:textId="77777777" w:rsidR="0036193C" w:rsidRPr="00AE6C71" w:rsidRDefault="0036193C" w:rsidP="00D870BF">
            <w:pPr>
              <w:numPr>
                <w:ilvl w:val="0"/>
                <w:numId w:val="460"/>
              </w:numPr>
              <w:tabs>
                <w:tab w:val="left" w:pos="426"/>
                <w:tab w:val="left" w:pos="2082"/>
              </w:tabs>
              <w:suppressAutoHyphens/>
              <w:spacing w:after="0" w:line="240" w:lineRule="auto"/>
              <w:ind w:left="426" w:right="33" w:hanging="426"/>
              <w:rPr>
                <w:rFonts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252B9EFB" w14:textId="77777777" w:rsidR="0036193C" w:rsidRPr="00AE6C71" w:rsidRDefault="0036193C" w:rsidP="0036193C">
            <w:pPr>
              <w:spacing w:after="0" w:line="240" w:lineRule="auto"/>
              <w:ind w:left="113" w:right="284"/>
              <w:rPr>
                <w:rFonts w:cs="Arial"/>
                <w:sz w:val="20"/>
                <w:szCs w:val="20"/>
              </w:rPr>
            </w:pPr>
            <w:r w:rsidRPr="00AE6C71">
              <w:rPr>
                <w:rFonts w:cs="Arial"/>
                <w:sz w:val="20"/>
                <w:szCs w:val="20"/>
              </w:rPr>
              <w:t>Nie dotyczy</w:t>
            </w:r>
          </w:p>
        </w:tc>
      </w:tr>
      <w:tr w:rsidR="0036193C" w:rsidRPr="00AE6C71" w14:paraId="3FE803FB"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D9350A1" w14:textId="77777777" w:rsidR="0036193C" w:rsidRPr="00AE6C71" w:rsidRDefault="0036193C" w:rsidP="00D870BF">
            <w:pPr>
              <w:numPr>
                <w:ilvl w:val="0"/>
                <w:numId w:val="460"/>
              </w:numPr>
              <w:tabs>
                <w:tab w:val="left" w:pos="426"/>
                <w:tab w:val="left" w:pos="2082"/>
              </w:tabs>
              <w:suppressAutoHyphens/>
              <w:spacing w:after="0" w:line="240" w:lineRule="auto"/>
              <w:ind w:left="425" w:right="33" w:hanging="425"/>
              <w:rPr>
                <w:rFonts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57890DEC" w14:textId="77777777" w:rsidR="0036193C" w:rsidRPr="00AE6C71" w:rsidRDefault="0036193C" w:rsidP="0036193C">
            <w:pPr>
              <w:spacing w:after="0" w:line="240" w:lineRule="auto"/>
              <w:ind w:left="113" w:right="284" w:hanging="113"/>
              <w:rPr>
                <w:rFonts w:cs="Arial"/>
                <w:sz w:val="20"/>
                <w:szCs w:val="20"/>
              </w:rPr>
            </w:pPr>
            <w:r w:rsidRPr="00AE6C71">
              <w:rPr>
                <w:rFonts w:cs="Arial"/>
                <w:sz w:val="20"/>
                <w:szCs w:val="20"/>
              </w:rPr>
              <w:t>Nie dotyczy</w:t>
            </w:r>
          </w:p>
        </w:tc>
      </w:tr>
      <w:tr w:rsidR="0036193C" w:rsidRPr="00AE6C71" w14:paraId="4D05EAFD"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2ED8794" w14:textId="77777777" w:rsidR="0036193C" w:rsidRPr="00AE6C71" w:rsidRDefault="0036193C" w:rsidP="00D870BF">
            <w:pPr>
              <w:numPr>
                <w:ilvl w:val="0"/>
                <w:numId w:val="460"/>
              </w:numPr>
              <w:tabs>
                <w:tab w:val="left" w:pos="426"/>
                <w:tab w:val="left" w:pos="2082"/>
              </w:tabs>
              <w:suppressAutoHyphens/>
              <w:spacing w:after="0" w:line="240" w:lineRule="auto"/>
              <w:ind w:left="425" w:right="33" w:hanging="425"/>
              <w:rPr>
                <w:rFonts w:cs="Arial"/>
                <w:b/>
                <w:sz w:val="20"/>
                <w:szCs w:val="20"/>
              </w:rPr>
            </w:pPr>
            <w:r w:rsidRPr="00AE6C71">
              <w:rPr>
                <w:rFonts w:cs="Arial"/>
                <w:sz w:val="20"/>
                <w:szCs w:val="20"/>
              </w:rPr>
              <w:t>Mechanizm wdrażania instrumentów finansowych</w:t>
            </w:r>
          </w:p>
        </w:tc>
        <w:tc>
          <w:tcPr>
            <w:tcW w:w="3770" w:type="pct"/>
            <w:gridSpan w:val="3"/>
            <w:tcBorders>
              <w:top w:val="single" w:sz="4" w:space="0" w:color="auto"/>
              <w:left w:val="single" w:sz="4" w:space="0" w:color="auto"/>
              <w:bottom w:val="single" w:sz="4" w:space="0" w:color="auto"/>
              <w:right w:val="single" w:sz="4" w:space="0" w:color="auto"/>
            </w:tcBorders>
            <w:hideMark/>
          </w:tcPr>
          <w:p w14:paraId="2D7718FA" w14:textId="77777777" w:rsidR="0036193C" w:rsidRPr="00AE6C71" w:rsidRDefault="0036193C" w:rsidP="0036193C">
            <w:pPr>
              <w:spacing w:after="0" w:line="240" w:lineRule="auto"/>
              <w:ind w:left="113" w:right="284" w:hanging="113"/>
              <w:rPr>
                <w:sz w:val="20"/>
                <w:szCs w:val="20"/>
              </w:rPr>
            </w:pPr>
            <w:r w:rsidRPr="00AE6C71">
              <w:rPr>
                <w:rFonts w:cs="Arial"/>
                <w:sz w:val="20"/>
                <w:szCs w:val="20"/>
              </w:rPr>
              <w:t>Nie dotyczy</w:t>
            </w:r>
          </w:p>
        </w:tc>
      </w:tr>
      <w:tr w:rsidR="0036193C" w:rsidRPr="00AE6C71" w14:paraId="034E5EAF"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7714C047" w14:textId="77777777" w:rsidR="0036193C" w:rsidRPr="00AE6C71" w:rsidRDefault="0036193C" w:rsidP="00D870BF">
            <w:pPr>
              <w:numPr>
                <w:ilvl w:val="0"/>
                <w:numId w:val="460"/>
              </w:numPr>
              <w:tabs>
                <w:tab w:val="left" w:pos="426"/>
                <w:tab w:val="left" w:pos="1843"/>
                <w:tab w:val="left" w:pos="2082"/>
              </w:tabs>
              <w:suppressAutoHyphens/>
              <w:spacing w:after="0" w:line="240" w:lineRule="auto"/>
              <w:ind w:left="425" w:right="33" w:hanging="425"/>
              <w:rPr>
                <w:rFonts w:cs="Arial"/>
                <w:b/>
                <w:sz w:val="20"/>
                <w:szCs w:val="20"/>
              </w:rPr>
            </w:pPr>
            <w:r w:rsidRPr="00AE6C71">
              <w:rPr>
                <w:rFonts w:cs="Arial"/>
                <w:sz w:val="20"/>
                <w:szCs w:val="20"/>
              </w:rPr>
              <w:t xml:space="preserve">Rodzaj wsparcia instrumentów finansowych </w:t>
            </w:r>
            <w:r w:rsidRPr="00AE6C71">
              <w:rPr>
                <w:rFonts w:cs="Arial"/>
                <w:sz w:val="20"/>
                <w:szCs w:val="20"/>
              </w:rPr>
              <w:lastRenderedPageBreak/>
              <w:t>oraz najważniejsze warunki przyznawania</w:t>
            </w:r>
          </w:p>
        </w:tc>
        <w:tc>
          <w:tcPr>
            <w:tcW w:w="3770" w:type="pct"/>
            <w:gridSpan w:val="3"/>
            <w:tcBorders>
              <w:top w:val="single" w:sz="4" w:space="0" w:color="auto"/>
              <w:left w:val="single" w:sz="4" w:space="0" w:color="auto"/>
              <w:bottom w:val="single" w:sz="4" w:space="0" w:color="auto"/>
              <w:right w:val="single" w:sz="4" w:space="0" w:color="auto"/>
            </w:tcBorders>
            <w:hideMark/>
          </w:tcPr>
          <w:p w14:paraId="722151DC" w14:textId="77777777" w:rsidR="0036193C" w:rsidRPr="00AE6C71" w:rsidRDefault="0036193C" w:rsidP="0036193C">
            <w:pPr>
              <w:spacing w:after="0" w:line="240" w:lineRule="auto"/>
              <w:ind w:left="113" w:right="284" w:hanging="113"/>
              <w:rPr>
                <w:sz w:val="20"/>
                <w:szCs w:val="20"/>
              </w:rPr>
            </w:pPr>
            <w:r w:rsidRPr="00AE6C71">
              <w:rPr>
                <w:rFonts w:cs="Arial"/>
                <w:sz w:val="20"/>
                <w:szCs w:val="20"/>
              </w:rPr>
              <w:lastRenderedPageBreak/>
              <w:t>Nie dotyczy</w:t>
            </w:r>
          </w:p>
        </w:tc>
      </w:tr>
      <w:tr w:rsidR="0036193C" w:rsidRPr="00AE6C71" w14:paraId="5EBE0C75"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7093197E" w14:textId="77777777" w:rsidR="0036193C" w:rsidRPr="00AE6C71" w:rsidRDefault="0036193C" w:rsidP="00D870BF">
            <w:pPr>
              <w:numPr>
                <w:ilvl w:val="0"/>
                <w:numId w:val="460"/>
              </w:numPr>
              <w:tabs>
                <w:tab w:val="left" w:pos="426"/>
                <w:tab w:val="left" w:pos="1312"/>
                <w:tab w:val="left" w:pos="1843"/>
                <w:tab w:val="left" w:pos="2082"/>
              </w:tabs>
              <w:suppressAutoHyphens/>
              <w:spacing w:after="0" w:line="240" w:lineRule="auto"/>
              <w:ind w:left="425" w:right="175" w:hanging="425"/>
              <w:rPr>
                <w:rFonts w:cs="Arial"/>
                <w:b/>
                <w:sz w:val="20"/>
                <w:szCs w:val="20"/>
              </w:rPr>
            </w:pPr>
            <w:r w:rsidRPr="00AE6C71">
              <w:rPr>
                <w:rFonts w:cs="Arial"/>
                <w:sz w:val="20"/>
                <w:szCs w:val="20"/>
              </w:rPr>
              <w:t>Katalog ostatecznych odbiorców instrumentów finansowych</w:t>
            </w:r>
          </w:p>
        </w:tc>
        <w:tc>
          <w:tcPr>
            <w:tcW w:w="3770" w:type="pct"/>
            <w:gridSpan w:val="3"/>
            <w:tcBorders>
              <w:top w:val="single" w:sz="4" w:space="0" w:color="auto"/>
              <w:left w:val="single" w:sz="4" w:space="0" w:color="auto"/>
              <w:bottom w:val="single" w:sz="4" w:space="0" w:color="auto"/>
              <w:right w:val="single" w:sz="4" w:space="0" w:color="auto"/>
            </w:tcBorders>
          </w:tcPr>
          <w:p w14:paraId="5645E046" w14:textId="77777777" w:rsidR="0036193C" w:rsidRPr="00AE6C71" w:rsidRDefault="0036193C" w:rsidP="0036193C">
            <w:pPr>
              <w:spacing w:after="0" w:line="240" w:lineRule="auto"/>
              <w:ind w:left="113" w:right="284" w:hanging="113"/>
              <w:rPr>
                <w:rFonts w:cs="Arial"/>
                <w:sz w:val="20"/>
                <w:szCs w:val="20"/>
              </w:rPr>
            </w:pPr>
            <w:r w:rsidRPr="00AE6C71">
              <w:rPr>
                <w:rFonts w:cs="Arial"/>
                <w:sz w:val="20"/>
                <w:szCs w:val="20"/>
              </w:rPr>
              <w:t>Nie dotyczy</w:t>
            </w:r>
          </w:p>
          <w:p w14:paraId="51B9C4C1" w14:textId="77777777" w:rsidR="0036193C" w:rsidRPr="00AE6C71" w:rsidRDefault="0036193C" w:rsidP="00366302">
            <w:pPr>
              <w:tabs>
                <w:tab w:val="left" w:pos="2235"/>
              </w:tabs>
              <w:spacing w:after="0" w:line="240" w:lineRule="auto"/>
              <w:ind w:left="113" w:right="284" w:hanging="113"/>
              <w:rPr>
                <w:sz w:val="20"/>
                <w:szCs w:val="20"/>
              </w:rPr>
            </w:pPr>
          </w:p>
        </w:tc>
      </w:tr>
    </w:tbl>
    <w:p w14:paraId="3BF0D75F" w14:textId="77777777" w:rsidR="002D2A97" w:rsidRPr="00AE6C71" w:rsidRDefault="002D2A97" w:rsidP="002D2A97">
      <w:pPr>
        <w:rPr>
          <w:rFonts w:ascii="Arial" w:hAnsi="Arial"/>
          <w:vanish/>
        </w:rPr>
      </w:pPr>
    </w:p>
    <w:tbl>
      <w:tblPr>
        <w:tblpPr w:leftFromText="141" w:rightFromText="141" w:vertAnchor="text" w:horzAnchor="margin" w:tblpX="-34" w:tblpY="54"/>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0"/>
        <w:gridCol w:w="1823"/>
        <w:gridCol w:w="3049"/>
        <w:gridCol w:w="2300"/>
        <w:gridCol w:w="31"/>
      </w:tblGrid>
      <w:tr w:rsidR="0061599C" w:rsidRPr="00AE6C71" w14:paraId="3DE71F73" w14:textId="77777777" w:rsidTr="003F1C6D">
        <w:trPr>
          <w:trHeight w:val="496"/>
        </w:trPr>
        <w:tc>
          <w:tcPr>
            <w:tcW w:w="5000" w:type="pct"/>
            <w:gridSpan w:val="5"/>
            <w:tcBorders>
              <w:top w:val="nil"/>
              <w:left w:val="nil"/>
              <w:bottom w:val="single" w:sz="4" w:space="0" w:color="auto"/>
              <w:right w:val="nil"/>
            </w:tcBorders>
            <w:shd w:val="clear" w:color="auto" w:fill="FFFFFF"/>
          </w:tcPr>
          <w:p w14:paraId="21831C73" w14:textId="77777777" w:rsidR="0061599C" w:rsidRPr="00AE6C71" w:rsidRDefault="0061599C" w:rsidP="00D177A2">
            <w:pPr>
              <w:pStyle w:val="Nagwek4"/>
              <w:spacing w:after="120"/>
              <w:ind w:left="714" w:hanging="357"/>
              <w:rPr>
                <w:rFonts w:ascii="Arial" w:hAnsi="Arial"/>
                <w:szCs w:val="24"/>
              </w:rPr>
            </w:pPr>
            <w:bookmarkStart w:id="58" w:name="_Toc480455410"/>
            <w:r w:rsidRPr="00AE6C71">
              <w:t xml:space="preserve">Poddziałanie 8.3.3  Rozwój edukacji kształcenia ogólnego w zakresie stosowania TIK  </w:t>
            </w:r>
            <w:r w:rsidRPr="00AE6C71">
              <w:rPr>
                <w:i/>
              </w:rPr>
              <w:t>(projekty konkursowe)</w:t>
            </w:r>
            <w:bookmarkEnd w:id="58"/>
          </w:p>
        </w:tc>
      </w:tr>
      <w:tr w:rsidR="0061599C" w:rsidRPr="00AE6C71" w14:paraId="494E19C9" w14:textId="77777777" w:rsidTr="003F1C6D">
        <w:trPr>
          <w:trHeight w:val="592"/>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vAlign w:val="center"/>
            <w:hideMark/>
          </w:tcPr>
          <w:p w14:paraId="66AE570A" w14:textId="77777777" w:rsidR="0061599C" w:rsidRPr="00AE6C71" w:rsidRDefault="0061599C" w:rsidP="00D177A2">
            <w:pPr>
              <w:spacing w:before="120" w:after="120" w:line="240" w:lineRule="auto"/>
              <w:ind w:left="113" w:right="284"/>
              <w:rPr>
                <w:rFonts w:ascii="Arial" w:hAnsi="Arial" w:cs="Arial"/>
                <w:b/>
                <w:szCs w:val="24"/>
              </w:rPr>
            </w:pPr>
            <w:r w:rsidRPr="00AE6C71">
              <w:rPr>
                <w:rFonts w:cs="Arial"/>
                <w:b/>
              </w:rPr>
              <w:t>OPIS DZIAŁANIA I PODDZIAŁAŃ</w:t>
            </w:r>
          </w:p>
        </w:tc>
      </w:tr>
      <w:tr w:rsidR="00D177A2" w:rsidRPr="00AE6C71" w14:paraId="5ED88A3E" w14:textId="77777777" w:rsidTr="003F1C6D">
        <w:trPr>
          <w:trHeight w:val="60"/>
        </w:trPr>
        <w:tc>
          <w:tcPr>
            <w:tcW w:w="1230" w:type="pct"/>
            <w:vMerge w:val="restart"/>
            <w:tcBorders>
              <w:top w:val="single" w:sz="4" w:space="0" w:color="auto"/>
              <w:left w:val="single" w:sz="4" w:space="0" w:color="auto"/>
              <w:right w:val="single" w:sz="4" w:space="0" w:color="auto"/>
            </w:tcBorders>
          </w:tcPr>
          <w:p w14:paraId="54401739"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39C7D26E" w14:textId="77777777" w:rsidR="00D177A2" w:rsidRPr="00AE6C71" w:rsidRDefault="00D177A2" w:rsidP="0061599C">
            <w:pPr>
              <w:spacing w:before="40" w:after="40" w:line="240" w:lineRule="auto"/>
              <w:ind w:right="284"/>
              <w:rPr>
                <w:rFonts w:ascii="Arial" w:hAnsi="Arial" w:cs="Arial"/>
                <w:b/>
                <w:sz w:val="20"/>
                <w:szCs w:val="20"/>
              </w:rPr>
            </w:pPr>
            <w:r w:rsidRPr="00AE6C71">
              <w:rPr>
                <w:rFonts w:cs="Arial"/>
                <w:b/>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41E08EF1" w14:textId="77777777" w:rsidR="00D177A2" w:rsidRPr="00AE6C71" w:rsidRDefault="00D177A2" w:rsidP="0061599C">
            <w:pPr>
              <w:spacing w:before="40" w:after="40" w:line="240" w:lineRule="auto"/>
              <w:ind w:left="113" w:right="284"/>
              <w:rPr>
                <w:rFonts w:ascii="Arial" w:hAnsi="Arial" w:cs="Arial"/>
                <w:sz w:val="20"/>
                <w:szCs w:val="20"/>
              </w:rPr>
            </w:pPr>
            <w:r w:rsidRPr="00AE6C71">
              <w:rPr>
                <w:rFonts w:cs="Arial"/>
                <w:b/>
                <w:sz w:val="20"/>
                <w:szCs w:val="20"/>
              </w:rPr>
              <w:t>Zwiększenie dostępu do wysokiej jakości edukacji przedszkolnej oraz kształcenia podstawowego, gimnazjalnego i ponadgimnazjalnego</w:t>
            </w:r>
          </w:p>
        </w:tc>
      </w:tr>
      <w:tr w:rsidR="00D177A2" w:rsidRPr="00AE6C71" w14:paraId="581FA3D7"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343C4C6F" w14:textId="77777777" w:rsidR="00D177A2" w:rsidRPr="00AE6C71" w:rsidRDefault="00D177A2" w:rsidP="00D870BF">
            <w:pPr>
              <w:numPr>
                <w:ilvl w:val="0"/>
                <w:numId w:val="647"/>
              </w:numPr>
              <w:tabs>
                <w:tab w:val="left" w:pos="426"/>
                <w:tab w:val="left" w:pos="2082"/>
              </w:tabs>
              <w:spacing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84D04FC" w14:textId="77777777" w:rsidR="00D177A2" w:rsidRPr="00AE6C71" w:rsidRDefault="00D177A2" w:rsidP="0061599C">
            <w:pPr>
              <w:spacing w:before="40" w:after="40" w:line="240" w:lineRule="auto"/>
              <w:ind w:right="284"/>
              <w:rPr>
                <w:rFonts w:ascii="Arial" w:hAnsi="Arial" w:cs="Arial"/>
                <w:b/>
                <w:sz w:val="20"/>
                <w:szCs w:val="20"/>
              </w:rPr>
            </w:pPr>
            <w:r w:rsidRPr="00AE6C71">
              <w:rPr>
                <w:rFonts w:cs="Arial"/>
                <w:b/>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0DC4F60A" w14:textId="77777777" w:rsidR="00D177A2" w:rsidRPr="00AE6C71" w:rsidRDefault="00D177A2" w:rsidP="0061599C">
            <w:pPr>
              <w:spacing w:before="40" w:after="40" w:line="240" w:lineRule="auto"/>
              <w:ind w:left="113" w:right="284"/>
              <w:rPr>
                <w:rFonts w:cs="Arial"/>
                <w:b/>
                <w:sz w:val="20"/>
                <w:szCs w:val="20"/>
              </w:rPr>
            </w:pPr>
            <w:r w:rsidRPr="00AE6C71">
              <w:rPr>
                <w:rFonts w:cs="Arial"/>
                <w:b/>
                <w:sz w:val="20"/>
                <w:szCs w:val="20"/>
              </w:rPr>
              <w:t xml:space="preserve">Rozwój edukacji kształcenia ogólnego </w:t>
            </w:r>
            <w:r w:rsidRPr="00AE6C71">
              <w:rPr>
                <w:rFonts w:cs="Arial"/>
                <w:b/>
                <w:sz w:val="20"/>
                <w:szCs w:val="20"/>
              </w:rPr>
              <w:br/>
              <w:t xml:space="preserve">w zakresie stosowania TIK </w:t>
            </w:r>
            <w:r w:rsidRPr="00AE6C71">
              <w:rPr>
                <w:rFonts w:cs="Arial"/>
                <w:sz w:val="20"/>
                <w:szCs w:val="20"/>
              </w:rPr>
              <w:t xml:space="preserve"> </w:t>
            </w:r>
            <w:r w:rsidRPr="00AE6C71">
              <w:rPr>
                <w:rFonts w:cs="Arial"/>
                <w:i/>
                <w:sz w:val="20"/>
                <w:szCs w:val="20"/>
              </w:rPr>
              <w:t>(projekty konkursowe)</w:t>
            </w:r>
          </w:p>
        </w:tc>
      </w:tr>
      <w:tr w:rsidR="00D177A2" w:rsidRPr="00AE6C71" w14:paraId="100E5CCF"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0DD5083"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284"/>
              <w:rPr>
                <w:rFonts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55669086"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5AC343D6" w14:textId="77777777" w:rsidR="00D177A2" w:rsidRPr="00AE6C71" w:rsidRDefault="00D177A2" w:rsidP="00001264">
            <w:pPr>
              <w:numPr>
                <w:ilvl w:val="0"/>
                <w:numId w:val="96"/>
              </w:numPr>
              <w:tabs>
                <w:tab w:val="left" w:pos="285"/>
              </w:tabs>
              <w:spacing w:after="0" w:line="240" w:lineRule="auto"/>
              <w:ind w:left="285" w:hanging="283"/>
              <w:rPr>
                <w:rFonts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t>
            </w:r>
            <w:r w:rsidRPr="00AE6C71">
              <w:rPr>
                <w:rFonts w:cs="Arial"/>
                <w:spacing w:val="-4"/>
                <w:sz w:val="20"/>
                <w:szCs w:val="20"/>
              </w:rPr>
              <w:t>w tym podstawowej, gimnazjalnej i ponadgimnazjalnej</w:t>
            </w:r>
            <w:r w:rsidRPr="00AE6C71">
              <w:rPr>
                <w:rFonts w:cs="Arial"/>
                <w:sz w:val="20"/>
                <w:szCs w:val="20"/>
              </w:rPr>
              <w:t xml:space="preserve">, </w:t>
            </w:r>
            <w:r w:rsidRPr="00AE6C71">
              <w:rPr>
                <w:rFonts w:cs="Arial"/>
                <w:sz w:val="20"/>
                <w:szCs w:val="20"/>
              </w:rPr>
              <w:br/>
              <w:t>w kontekście potrzeb rynku pracy</w:t>
            </w:r>
          </w:p>
        </w:tc>
      </w:tr>
      <w:tr w:rsidR="00D177A2" w:rsidRPr="00AE6C71" w14:paraId="6D184ED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20B328A"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Lista wskaźników rezultatu </w:t>
            </w:r>
            <w:r w:rsidRPr="00AE6C71">
              <w:rPr>
                <w:rFonts w:cs="Arial"/>
                <w:spacing w:val="-2"/>
                <w:sz w:val="20"/>
                <w:szCs w:val="20"/>
              </w:rPr>
              <w:t xml:space="preserve">bezpośredniego </w:t>
            </w:r>
          </w:p>
        </w:tc>
        <w:tc>
          <w:tcPr>
            <w:tcW w:w="954" w:type="pct"/>
            <w:tcBorders>
              <w:top w:val="single" w:sz="4" w:space="0" w:color="auto"/>
              <w:left w:val="single" w:sz="4" w:space="0" w:color="auto"/>
              <w:bottom w:val="single" w:sz="4" w:space="0" w:color="auto"/>
              <w:right w:val="single" w:sz="4" w:space="0" w:color="auto"/>
            </w:tcBorders>
            <w:hideMark/>
          </w:tcPr>
          <w:p w14:paraId="529E9A98"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299D977B" w14:textId="77777777" w:rsidR="00D177A2" w:rsidRPr="00AE6C71" w:rsidRDefault="00D177A2" w:rsidP="00001264">
            <w:pPr>
              <w:pStyle w:val="Default"/>
              <w:numPr>
                <w:ilvl w:val="0"/>
                <w:numId w:val="97"/>
              </w:numPr>
              <w:ind w:left="284" w:hanging="284"/>
              <w:rPr>
                <w:rFonts w:cs="Arial"/>
                <w:sz w:val="20"/>
                <w:szCs w:val="20"/>
              </w:rPr>
            </w:pPr>
            <w:r w:rsidRPr="00AE6C71">
              <w:rPr>
                <w:rFonts w:eastAsia="Times New Roman" w:cs="Arial"/>
                <w:color w:val="auto"/>
                <w:sz w:val="20"/>
                <w:szCs w:val="20"/>
              </w:rPr>
              <w:t>Liczba nauczycieli, którzy uzyskali kwalifikacje lub nabyli kompetencje po opuszczeniu programu,</w:t>
            </w:r>
          </w:p>
          <w:p w14:paraId="1DC9107E" w14:textId="77777777" w:rsidR="00D177A2" w:rsidRPr="00AE6C71" w:rsidRDefault="00D177A2" w:rsidP="00001264">
            <w:pPr>
              <w:pStyle w:val="Default"/>
              <w:numPr>
                <w:ilvl w:val="0"/>
                <w:numId w:val="97"/>
              </w:numPr>
              <w:ind w:left="284" w:hanging="284"/>
              <w:rPr>
                <w:rFonts w:eastAsia="Times New Roman" w:cs="Arial"/>
                <w:color w:val="auto"/>
                <w:sz w:val="20"/>
                <w:szCs w:val="20"/>
              </w:rPr>
            </w:pPr>
            <w:r w:rsidRPr="00AE6C71">
              <w:rPr>
                <w:rFonts w:eastAsia="Times New Roman" w:cs="Arial"/>
                <w:color w:val="auto"/>
                <w:sz w:val="20"/>
                <w:szCs w:val="20"/>
              </w:rPr>
              <w:t>Liczba szkół i placówek systemu oświaty wykorzystujących sprzęt TIK do prowadzenia zajęć edukacyjnych (ewaluacja),</w:t>
            </w:r>
          </w:p>
          <w:p w14:paraId="458A7E33" w14:textId="77777777" w:rsidR="00D177A2" w:rsidRPr="00AE6C71" w:rsidRDefault="00D177A2" w:rsidP="00001264">
            <w:pPr>
              <w:numPr>
                <w:ilvl w:val="0"/>
                <w:numId w:val="97"/>
              </w:numPr>
              <w:spacing w:after="0" w:line="240" w:lineRule="auto"/>
              <w:ind w:left="285" w:right="284" w:hanging="283"/>
              <w:rPr>
                <w:sz w:val="20"/>
                <w:szCs w:val="20"/>
              </w:rPr>
            </w:pPr>
            <w:r w:rsidRPr="00AE6C71">
              <w:rPr>
                <w:rFonts w:cs="Arial"/>
                <w:sz w:val="20"/>
                <w:szCs w:val="20"/>
              </w:rPr>
              <w:t>Liczba uczniów, którzy nabyli kompetencje kluczowe po opuszczeniu programu.</w:t>
            </w:r>
          </w:p>
        </w:tc>
      </w:tr>
      <w:tr w:rsidR="00D177A2" w:rsidRPr="00AE6C71" w14:paraId="5431B9B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89609B7"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0EFF8986"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7C4B9D90" w14:textId="77777777" w:rsidR="00D177A2" w:rsidRPr="00AE6C71" w:rsidRDefault="00D177A2" w:rsidP="00001264">
            <w:pPr>
              <w:pStyle w:val="Default"/>
              <w:numPr>
                <w:ilvl w:val="0"/>
                <w:numId w:val="98"/>
              </w:numPr>
              <w:ind w:left="285" w:hanging="283"/>
              <w:rPr>
                <w:rFonts w:eastAsia="Times New Roman" w:cs="Arial"/>
                <w:color w:val="auto"/>
                <w:sz w:val="20"/>
                <w:szCs w:val="20"/>
              </w:rPr>
            </w:pPr>
            <w:r w:rsidRPr="00AE6C71">
              <w:rPr>
                <w:rFonts w:eastAsia="Times New Roman" w:cs="Arial"/>
                <w:color w:val="auto"/>
                <w:sz w:val="20"/>
                <w:szCs w:val="20"/>
              </w:rPr>
              <w:t xml:space="preserve">Liczba nauczycieli objętych wsparciem z zakresu TIK </w:t>
            </w:r>
            <w:r w:rsidRPr="00AE6C71">
              <w:rPr>
                <w:rFonts w:eastAsia="Times New Roman" w:cs="Arial"/>
                <w:color w:val="auto"/>
                <w:sz w:val="20"/>
                <w:szCs w:val="20"/>
              </w:rPr>
              <w:br/>
              <w:t>w programie</w:t>
            </w:r>
          </w:p>
          <w:p w14:paraId="7BE88CE1" w14:textId="77777777" w:rsidR="00D177A2" w:rsidRPr="00AE6C71" w:rsidRDefault="00D177A2" w:rsidP="00001264">
            <w:pPr>
              <w:pStyle w:val="Default"/>
              <w:numPr>
                <w:ilvl w:val="0"/>
                <w:numId w:val="98"/>
              </w:numPr>
              <w:ind w:left="285" w:hanging="283"/>
              <w:rPr>
                <w:rFonts w:cs="Arial"/>
                <w:sz w:val="20"/>
                <w:szCs w:val="20"/>
              </w:rPr>
            </w:pPr>
            <w:r w:rsidRPr="00AE6C71">
              <w:rPr>
                <w:rFonts w:eastAsia="Times New Roman" w:cs="Arial"/>
                <w:color w:val="auto"/>
                <w:sz w:val="20"/>
                <w:szCs w:val="20"/>
              </w:rPr>
              <w:t xml:space="preserve">Liczba szkół i placówek systemu oświaty wyposażonych </w:t>
            </w:r>
            <w:r w:rsidR="00630F9C" w:rsidRPr="00AE6C71">
              <w:rPr>
                <w:rFonts w:eastAsia="Times New Roman" w:cs="Arial"/>
                <w:color w:val="auto"/>
                <w:sz w:val="20"/>
                <w:szCs w:val="20"/>
              </w:rPr>
              <w:br/>
            </w:r>
            <w:r w:rsidRPr="00AE6C71">
              <w:rPr>
                <w:rFonts w:eastAsia="Times New Roman" w:cs="Arial"/>
                <w:color w:val="auto"/>
                <w:sz w:val="20"/>
                <w:szCs w:val="20"/>
              </w:rPr>
              <w:t>w ramach programu w sprzęt TIK do prowadzenia zajęć edukacyjnych,</w:t>
            </w:r>
          </w:p>
          <w:p w14:paraId="23717F6A" w14:textId="77777777" w:rsidR="00D177A2" w:rsidRPr="00AE6C71" w:rsidRDefault="00D177A2" w:rsidP="00001264">
            <w:pPr>
              <w:pStyle w:val="Default"/>
              <w:numPr>
                <w:ilvl w:val="0"/>
                <w:numId w:val="98"/>
              </w:numPr>
              <w:ind w:left="285" w:hanging="283"/>
              <w:rPr>
                <w:rFonts w:cs="Arial"/>
                <w:sz w:val="20"/>
                <w:szCs w:val="20"/>
              </w:rPr>
            </w:pPr>
            <w:r w:rsidRPr="00AE6C71">
              <w:rPr>
                <w:rFonts w:eastAsia="Times New Roman" w:cs="Arial"/>
                <w:color w:val="auto"/>
                <w:sz w:val="20"/>
                <w:szCs w:val="20"/>
              </w:rPr>
              <w:t>Liczba uczniów objętych wsparciem w zakresie rozwijania kompetencji kluczowych w programie.</w:t>
            </w:r>
          </w:p>
        </w:tc>
      </w:tr>
      <w:tr w:rsidR="00D177A2" w:rsidRPr="00AE6C71" w14:paraId="1CA1B4E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2AF2BEE" w14:textId="77777777" w:rsidR="00D177A2" w:rsidRPr="00AE6C71" w:rsidRDefault="00D177A2" w:rsidP="00D870BF">
            <w:pPr>
              <w:numPr>
                <w:ilvl w:val="0"/>
                <w:numId w:val="647"/>
              </w:numPr>
              <w:tabs>
                <w:tab w:val="left" w:pos="426"/>
                <w:tab w:val="left" w:pos="2082"/>
              </w:tabs>
              <w:spacing w:line="240" w:lineRule="auto"/>
              <w:ind w:left="426" w:right="65" w:hanging="426"/>
              <w:rPr>
                <w:rFonts w:cs="Arial"/>
                <w:sz w:val="20"/>
                <w:szCs w:val="20"/>
              </w:rPr>
            </w:pPr>
            <w:r w:rsidRPr="00AE6C71">
              <w:rPr>
                <w:rFonts w:cs="Arial"/>
                <w:sz w:val="20"/>
                <w:szCs w:val="20"/>
              </w:rPr>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6534F9A3"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C59DA8D" w14:textId="77777777" w:rsidR="00035761" w:rsidRPr="00366302" w:rsidRDefault="00035761" w:rsidP="00035761">
            <w:pPr>
              <w:pStyle w:val="Default"/>
              <w:rPr>
                <w:sz w:val="20"/>
              </w:rPr>
            </w:pPr>
            <w:r w:rsidRPr="00366302">
              <w:rPr>
                <w:sz w:val="20"/>
              </w:rPr>
              <w:t>1.</w:t>
            </w:r>
            <w:r w:rsidRPr="00366302">
              <w:rPr>
                <w:sz w:val="20"/>
              </w:rPr>
              <w:tab/>
              <w:t>Rozwój nowoczesnego nauczania  ogólnego (w tym specjalnego) poprzez  kontynuację założeń rządowego programu „Cyfrowa szkoła”:</w:t>
            </w:r>
          </w:p>
          <w:p w14:paraId="5E22221F" w14:textId="2E4356D4" w:rsidR="00B77D58" w:rsidRPr="00366302" w:rsidRDefault="00035761" w:rsidP="00BB7E67">
            <w:pPr>
              <w:pStyle w:val="Default"/>
              <w:ind w:left="264" w:hanging="264"/>
              <w:rPr>
                <w:sz w:val="20"/>
              </w:rPr>
            </w:pPr>
            <w:r w:rsidRPr="00AE6C71">
              <w:rPr>
                <w:rFonts w:cs="Arial"/>
                <w:sz w:val="20"/>
                <w:szCs w:val="20"/>
              </w:rPr>
              <w:t>a)</w:t>
            </w:r>
            <w:r w:rsidRPr="00AE6C71">
              <w:rPr>
                <w:rFonts w:cs="Arial"/>
                <w:sz w:val="20"/>
                <w:szCs w:val="20"/>
              </w:rPr>
              <w:tab/>
            </w:r>
            <w:r w:rsidR="00B77D58" w:rsidRPr="00AE6C71">
              <w:rPr>
                <w:rFonts w:cs="Arial"/>
                <w:sz w:val="20"/>
                <w:szCs w:val="20"/>
              </w:rPr>
              <w:t xml:space="preserve"> wyposażenie</w:t>
            </w:r>
            <w:r w:rsidR="00B77D58" w:rsidRPr="00366302">
              <w:rPr>
                <w:sz w:val="20"/>
              </w:rPr>
              <w:t xml:space="preserve"> szkół lub placówek systemu oświaty w pomoce dydaktyczne oraz narzędzia TIK niezbędne do realizacji programów nauczania w szkołach lub placówkach systemu oświaty, w tym zapewnienie odpowiedniej infrastruktury sieciowo-usługowej</w:t>
            </w:r>
          </w:p>
          <w:p w14:paraId="5E83E35D" w14:textId="77777777" w:rsidR="00035761" w:rsidRPr="00AE6C71" w:rsidRDefault="00B77D58" w:rsidP="00BB7E67">
            <w:pPr>
              <w:pStyle w:val="Default"/>
              <w:ind w:left="264" w:hanging="264"/>
              <w:rPr>
                <w:rFonts w:cs="Arial"/>
                <w:sz w:val="20"/>
                <w:szCs w:val="20"/>
              </w:rPr>
            </w:pPr>
            <w:r w:rsidRPr="00AE6C71">
              <w:rPr>
                <w:rFonts w:cs="Arial"/>
                <w:sz w:val="20"/>
                <w:szCs w:val="20"/>
              </w:rPr>
              <w:t>b)</w:t>
            </w:r>
            <w:r w:rsidRPr="00AE6C71">
              <w:rPr>
                <w:rFonts w:cs="Arial"/>
                <w:sz w:val="20"/>
                <w:szCs w:val="20"/>
              </w:rPr>
              <w:tab/>
              <w:t>p</w:t>
            </w:r>
            <w:r w:rsidR="00035761" w:rsidRPr="00AE6C71">
              <w:rPr>
                <w:rFonts w:cs="Arial"/>
                <w:sz w:val="20"/>
                <w:szCs w:val="20"/>
              </w:rPr>
              <w:t>odnoszenie kompetencji cyfrowych nauczycieli wszystkich przedmiotów, w tym w zakresie korzystania z narzędzi TIK zakupionych do szkół lub placówek systemu oświaty oraz włączania  narzędzi TIK do nauczania przedmiotowego;</w:t>
            </w:r>
          </w:p>
          <w:p w14:paraId="04B65A67" w14:textId="77777777" w:rsidR="00B77D58" w:rsidRPr="00AE6C71" w:rsidRDefault="00035761" w:rsidP="00B77D58">
            <w:pPr>
              <w:pStyle w:val="Default"/>
              <w:ind w:left="264" w:hanging="264"/>
              <w:rPr>
                <w:rFonts w:cs="Arial"/>
                <w:sz w:val="20"/>
                <w:szCs w:val="20"/>
              </w:rPr>
            </w:pPr>
            <w:r w:rsidRPr="00AE6C71">
              <w:rPr>
                <w:rFonts w:cs="Arial"/>
                <w:sz w:val="20"/>
                <w:szCs w:val="20"/>
              </w:rPr>
              <w:t>c)</w:t>
            </w:r>
            <w:r w:rsidRPr="00AE6C71">
              <w:rPr>
                <w:rFonts w:cs="Arial"/>
                <w:sz w:val="20"/>
                <w:szCs w:val="20"/>
              </w:rPr>
              <w:tab/>
              <w:t xml:space="preserve"> </w:t>
            </w:r>
            <w:r w:rsidR="00B77D58" w:rsidRPr="00AE6C71">
              <w:rPr>
                <w:rFonts w:cs="Arial"/>
                <w:sz w:val="20"/>
                <w:szCs w:val="20"/>
              </w:rPr>
              <w:t>kształtowanie i rozwijanie kompetencji cyfrowych uczniów lub słuchaczy, w tym z uwzględnieniem bezpieczeństwa w cyberprzestrzeni i wynikających z tego tytułu zagrożeń.</w:t>
            </w:r>
          </w:p>
          <w:p w14:paraId="62B6DF4F" w14:textId="6C0B9DB9" w:rsidR="00035761" w:rsidRPr="00AE6C71" w:rsidRDefault="00C95399" w:rsidP="00BB7E67">
            <w:pPr>
              <w:pStyle w:val="Default"/>
              <w:ind w:left="264"/>
              <w:rPr>
                <w:rFonts w:cs="Arial"/>
                <w:sz w:val="20"/>
                <w:szCs w:val="20"/>
              </w:rPr>
            </w:pPr>
            <w:r w:rsidRPr="00366302">
              <w:rPr>
                <w:sz w:val="20"/>
              </w:rPr>
              <w:t xml:space="preserve">Pkt. </w:t>
            </w:r>
            <w:r w:rsidRPr="00AE6C71">
              <w:rPr>
                <w:rFonts w:cs="Arial"/>
                <w:sz w:val="20"/>
                <w:szCs w:val="20"/>
              </w:rPr>
              <w:t>a</w:t>
            </w:r>
            <w:r w:rsidR="00035761" w:rsidRPr="00366302">
              <w:rPr>
                <w:sz w:val="20"/>
              </w:rPr>
              <w:t xml:space="preserve"> musi być realizowany </w:t>
            </w:r>
            <w:r w:rsidRPr="00366302">
              <w:rPr>
                <w:sz w:val="20"/>
              </w:rPr>
              <w:t xml:space="preserve">wyłącznie w powiązaniu z pkt. </w:t>
            </w:r>
            <w:r w:rsidRPr="00AE6C71">
              <w:rPr>
                <w:rFonts w:cs="Arial"/>
                <w:sz w:val="20"/>
                <w:szCs w:val="20"/>
              </w:rPr>
              <w:t>1b</w:t>
            </w:r>
            <w:r w:rsidRPr="00366302">
              <w:rPr>
                <w:sz w:val="20"/>
              </w:rPr>
              <w:t xml:space="preserve"> i/lub </w:t>
            </w:r>
            <w:r w:rsidRPr="00AE6C71">
              <w:rPr>
                <w:rFonts w:cs="Arial"/>
                <w:sz w:val="20"/>
                <w:szCs w:val="20"/>
              </w:rPr>
              <w:t>1c</w:t>
            </w:r>
            <w:r w:rsidR="00035761" w:rsidRPr="00366302">
              <w:rPr>
                <w:sz w:val="20"/>
              </w:rPr>
              <w:t>.</w:t>
            </w:r>
          </w:p>
        </w:tc>
      </w:tr>
      <w:tr w:rsidR="00D177A2" w:rsidRPr="00AE6C71" w14:paraId="299D8CEF"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2A5447B"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Typ beneficjenta </w:t>
            </w:r>
          </w:p>
        </w:tc>
        <w:tc>
          <w:tcPr>
            <w:tcW w:w="954" w:type="pct"/>
            <w:tcBorders>
              <w:top w:val="single" w:sz="4" w:space="0" w:color="auto"/>
              <w:left w:val="single" w:sz="4" w:space="0" w:color="auto"/>
              <w:bottom w:val="single" w:sz="4" w:space="0" w:color="auto"/>
              <w:right w:val="single" w:sz="4" w:space="0" w:color="auto"/>
            </w:tcBorders>
            <w:hideMark/>
          </w:tcPr>
          <w:p w14:paraId="1940D843"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7B530F2" w14:textId="77777777" w:rsidR="00D177A2" w:rsidRPr="00AE6C71" w:rsidRDefault="00D177A2" w:rsidP="0061599C">
            <w:pPr>
              <w:pStyle w:val="Default"/>
              <w:rPr>
                <w:rFonts w:cs="Arial"/>
                <w:sz w:val="20"/>
                <w:szCs w:val="20"/>
              </w:rPr>
            </w:pPr>
            <w:r w:rsidRPr="00AE6C71">
              <w:rPr>
                <w:rFonts w:cs="Arial"/>
                <w:sz w:val="20"/>
                <w:szCs w:val="20"/>
              </w:rPr>
              <w:t xml:space="preserve">Wszystkie podmioty z wyłączeniem osób fizycznych </w:t>
            </w:r>
            <w:r w:rsidRPr="00AE6C71">
              <w:rPr>
                <w:rFonts w:cs="Arial"/>
                <w:sz w:val="20"/>
                <w:szCs w:val="20"/>
              </w:rPr>
              <w:br/>
              <w:t xml:space="preserve">(nie dotyczy osób prowadzących działalność gospodarczą lub </w:t>
            </w:r>
            <w:r w:rsidRPr="00AE6C71">
              <w:rPr>
                <w:rFonts w:cs="Arial"/>
                <w:sz w:val="20"/>
                <w:szCs w:val="20"/>
              </w:rPr>
              <w:lastRenderedPageBreak/>
              <w:t xml:space="preserve">oświatową na podstawie przepisów odrębnych), </w:t>
            </w:r>
            <w:r w:rsidRPr="00AE6C71">
              <w:rPr>
                <w:rFonts w:cs="Arial"/>
                <w:sz w:val="20"/>
                <w:szCs w:val="20"/>
              </w:rPr>
              <w:br/>
              <w:t xml:space="preserve">w tym m.in.: </w:t>
            </w:r>
          </w:p>
          <w:p w14:paraId="2D23A402" w14:textId="77777777" w:rsidR="00D177A2" w:rsidRPr="00AE6C71" w:rsidRDefault="00D177A2" w:rsidP="00001264">
            <w:pPr>
              <w:pStyle w:val="Default"/>
              <w:numPr>
                <w:ilvl w:val="0"/>
                <w:numId w:val="99"/>
              </w:numPr>
              <w:ind w:left="285" w:hanging="283"/>
              <w:rPr>
                <w:rFonts w:cs="Arial"/>
                <w:sz w:val="20"/>
                <w:szCs w:val="20"/>
              </w:rPr>
            </w:pPr>
            <w:r w:rsidRPr="00AE6C71">
              <w:rPr>
                <w:rFonts w:cs="Arial"/>
                <w:sz w:val="20"/>
                <w:szCs w:val="20"/>
              </w:rPr>
              <w:t xml:space="preserve">szkoły/placówki w rozumieniu art. 2 ust. 2, 5 ustawy </w:t>
            </w:r>
            <w:r w:rsidRPr="00AE6C71">
              <w:rPr>
                <w:rFonts w:cs="Arial"/>
                <w:sz w:val="20"/>
                <w:szCs w:val="20"/>
              </w:rPr>
              <w:br/>
              <w:t xml:space="preserve">o systemie oświaty realizujące kształcenie ogólne </w:t>
            </w:r>
            <w:r w:rsidRPr="00AE6C71">
              <w:rPr>
                <w:rFonts w:cs="Arial"/>
                <w:sz w:val="20"/>
                <w:szCs w:val="20"/>
              </w:rPr>
              <w:br/>
              <w:t>(z wyłączeniem szkół dla dorosłych i szkół policealnych) i ich organy prowadzące,</w:t>
            </w:r>
          </w:p>
          <w:p w14:paraId="4B57B060" w14:textId="77777777" w:rsidR="00D177A2" w:rsidRPr="00AE6C71" w:rsidRDefault="00D177A2" w:rsidP="00001264">
            <w:pPr>
              <w:pStyle w:val="Default"/>
              <w:numPr>
                <w:ilvl w:val="0"/>
                <w:numId w:val="99"/>
              </w:numPr>
              <w:ind w:left="285" w:hanging="283"/>
              <w:rPr>
                <w:rFonts w:cs="Arial"/>
                <w:sz w:val="20"/>
                <w:szCs w:val="20"/>
              </w:rPr>
            </w:pPr>
            <w:r w:rsidRPr="00AE6C71">
              <w:rPr>
                <w:rFonts w:cs="Arial"/>
                <w:sz w:val="20"/>
                <w:szCs w:val="20"/>
              </w:rPr>
              <w:t xml:space="preserve">organizacje pozarządowe, </w:t>
            </w:r>
          </w:p>
          <w:p w14:paraId="7E162FEF" w14:textId="77777777" w:rsidR="00D177A2" w:rsidRPr="00AE6C71" w:rsidRDefault="00D177A2" w:rsidP="00001264">
            <w:pPr>
              <w:pStyle w:val="Default"/>
              <w:numPr>
                <w:ilvl w:val="0"/>
                <w:numId w:val="99"/>
              </w:numPr>
              <w:ind w:left="285" w:hanging="283"/>
              <w:rPr>
                <w:rFonts w:cs="Arial"/>
                <w:sz w:val="20"/>
                <w:szCs w:val="20"/>
              </w:rPr>
            </w:pPr>
            <w:r w:rsidRPr="00AE6C71">
              <w:rPr>
                <w:rFonts w:cs="Arial"/>
                <w:sz w:val="20"/>
                <w:szCs w:val="20"/>
              </w:rPr>
              <w:t>osoby prawne,</w:t>
            </w:r>
          </w:p>
          <w:p w14:paraId="3439D498" w14:textId="77777777" w:rsidR="00D177A2" w:rsidRPr="00AE6C71" w:rsidRDefault="00D177A2" w:rsidP="00001264">
            <w:pPr>
              <w:pStyle w:val="Default"/>
              <w:numPr>
                <w:ilvl w:val="0"/>
                <w:numId w:val="99"/>
              </w:numPr>
              <w:ind w:left="285" w:hanging="283"/>
              <w:rPr>
                <w:rFonts w:cs="Arial"/>
                <w:strike/>
                <w:sz w:val="20"/>
                <w:szCs w:val="20"/>
              </w:rPr>
            </w:pPr>
            <w:r w:rsidRPr="00AE6C71">
              <w:rPr>
                <w:rFonts w:cs="Arial"/>
                <w:sz w:val="20"/>
                <w:szCs w:val="20"/>
              </w:rPr>
              <w:t>jednostki samorządu terytorialnego.</w:t>
            </w:r>
          </w:p>
        </w:tc>
      </w:tr>
      <w:tr w:rsidR="00D177A2" w:rsidRPr="00AE6C71" w14:paraId="3705A4F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C346BC4"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lastRenderedPageBreak/>
              <w:t xml:space="preserve">Grupa docelowa/ ostateczni odbiorcy wsparcia </w:t>
            </w:r>
          </w:p>
        </w:tc>
        <w:tc>
          <w:tcPr>
            <w:tcW w:w="954" w:type="pct"/>
            <w:tcBorders>
              <w:top w:val="single" w:sz="4" w:space="0" w:color="auto"/>
              <w:left w:val="single" w:sz="4" w:space="0" w:color="auto"/>
              <w:bottom w:val="single" w:sz="4" w:space="0" w:color="auto"/>
              <w:right w:val="single" w:sz="4" w:space="0" w:color="auto"/>
            </w:tcBorders>
            <w:hideMark/>
          </w:tcPr>
          <w:p w14:paraId="221707DC"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8954B9A" w14:textId="77777777" w:rsidR="00D177A2" w:rsidRPr="00AE6C71" w:rsidRDefault="00D177A2" w:rsidP="00001264">
            <w:pPr>
              <w:pStyle w:val="Default"/>
              <w:numPr>
                <w:ilvl w:val="0"/>
                <w:numId w:val="100"/>
              </w:numPr>
              <w:ind w:left="285" w:hanging="283"/>
              <w:rPr>
                <w:rFonts w:cs="Arial"/>
                <w:sz w:val="20"/>
                <w:szCs w:val="20"/>
              </w:rPr>
            </w:pPr>
            <w:r w:rsidRPr="00AE6C71">
              <w:rPr>
                <w:rFonts w:cs="Arial"/>
                <w:sz w:val="20"/>
                <w:szCs w:val="20"/>
              </w:rPr>
              <w:t xml:space="preserve">nauczyciele kształcenia ogólnego oraz specjalnego, </w:t>
            </w:r>
            <w:r w:rsidRPr="00AE6C71">
              <w:rPr>
                <w:rFonts w:cs="Arial"/>
                <w:sz w:val="20"/>
                <w:szCs w:val="20"/>
              </w:rPr>
              <w:br/>
              <w:t>w tym nauczyciele szkół zawodowych prowadzących kształcenie ogólne oraz pracownicy pedagogiczni,</w:t>
            </w:r>
          </w:p>
          <w:p w14:paraId="42823421" w14:textId="77777777" w:rsidR="00D177A2" w:rsidRPr="00AE6C71" w:rsidRDefault="00D177A2" w:rsidP="00001264">
            <w:pPr>
              <w:pStyle w:val="Default"/>
              <w:numPr>
                <w:ilvl w:val="0"/>
                <w:numId w:val="100"/>
              </w:numPr>
              <w:ind w:left="285" w:hanging="283"/>
              <w:rPr>
                <w:rFonts w:cs="Arial"/>
                <w:sz w:val="20"/>
                <w:szCs w:val="20"/>
              </w:rPr>
            </w:pPr>
            <w:r w:rsidRPr="00AE6C71">
              <w:rPr>
                <w:rFonts w:cs="Arial"/>
                <w:sz w:val="20"/>
                <w:szCs w:val="20"/>
              </w:rPr>
              <w:t xml:space="preserve">szkoły oraz placówki w rozumieniu art. 2 ust. 2, 5 ustawy </w:t>
            </w:r>
            <w:r w:rsidR="00630F9C" w:rsidRPr="00AE6C71">
              <w:rPr>
                <w:rFonts w:cs="Arial"/>
                <w:sz w:val="20"/>
                <w:szCs w:val="20"/>
              </w:rPr>
              <w:br/>
            </w:r>
            <w:r w:rsidRPr="00AE6C71">
              <w:rPr>
                <w:rFonts w:cs="Arial"/>
                <w:sz w:val="20"/>
                <w:szCs w:val="20"/>
              </w:rPr>
              <w:t>o systemie oświaty realizujące kształcenie ogólne (z wyłączeniem szkół dla dorosłych i szkół policealnych),</w:t>
            </w:r>
          </w:p>
          <w:p w14:paraId="1816A005" w14:textId="14AEA4BE" w:rsidR="00D177A2" w:rsidRPr="00AE6C71" w:rsidRDefault="00D177A2" w:rsidP="00001264">
            <w:pPr>
              <w:pStyle w:val="Default"/>
              <w:numPr>
                <w:ilvl w:val="0"/>
                <w:numId w:val="100"/>
              </w:numPr>
              <w:ind w:left="285" w:hanging="283"/>
              <w:rPr>
                <w:rFonts w:cs="Arial"/>
                <w:sz w:val="20"/>
                <w:szCs w:val="20"/>
              </w:rPr>
            </w:pPr>
            <w:r w:rsidRPr="00AE6C71">
              <w:rPr>
                <w:rFonts w:cs="Arial"/>
                <w:sz w:val="20"/>
                <w:szCs w:val="20"/>
              </w:rPr>
              <w:t>uczniowie i wychowankowie (w tym z niepełnosprawnościami) szkół/placówek prowadzących kształcenie ogólne oraz specjalne (z wyłączeniem słuchaczy szkół dla dorosłych i szkół policealnych).</w:t>
            </w:r>
          </w:p>
        </w:tc>
      </w:tr>
      <w:tr w:rsidR="00D177A2" w:rsidRPr="00AE6C71" w14:paraId="3986A3FE"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E96D765"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Instytucja pośrednicząca</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2BD22FF5" w14:textId="77777777" w:rsidR="00D177A2" w:rsidRPr="00AE6C71" w:rsidRDefault="00D177A2" w:rsidP="0061599C">
            <w:pPr>
              <w:spacing w:before="40" w:after="40" w:line="240" w:lineRule="auto"/>
              <w:rPr>
                <w:rFonts w:cs="Arial"/>
                <w:sz w:val="20"/>
                <w:szCs w:val="20"/>
              </w:rPr>
            </w:pPr>
            <w:r w:rsidRPr="00AE6C71">
              <w:rPr>
                <w:rFonts w:cs="Arial"/>
                <w:sz w:val="20"/>
                <w:szCs w:val="20"/>
              </w:rPr>
              <w:t>Nie dotyczy</w:t>
            </w:r>
          </w:p>
        </w:tc>
      </w:tr>
      <w:tr w:rsidR="00D177A2" w:rsidRPr="00AE6C71" w14:paraId="576FCF4C"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D4E26E1"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A367D40" w14:textId="77777777" w:rsidR="00D177A2" w:rsidRPr="00AE6C71" w:rsidRDefault="00D177A2" w:rsidP="0061599C">
            <w:pPr>
              <w:spacing w:before="40" w:after="40" w:line="240" w:lineRule="auto"/>
              <w:rPr>
                <w:rFonts w:cs="Arial"/>
                <w:sz w:val="20"/>
                <w:szCs w:val="20"/>
              </w:rPr>
            </w:pPr>
            <w:r w:rsidRPr="00AE6C71">
              <w:rPr>
                <w:rFonts w:cs="Arial"/>
                <w:sz w:val="20"/>
                <w:szCs w:val="20"/>
              </w:rPr>
              <w:t>Nie dotyczy</w:t>
            </w:r>
          </w:p>
        </w:tc>
      </w:tr>
      <w:tr w:rsidR="00D177A2" w:rsidRPr="00AE6C71" w14:paraId="3F4E5736" w14:textId="77777777" w:rsidTr="003F1C6D">
        <w:trPr>
          <w:trHeight w:val="60"/>
        </w:trPr>
        <w:tc>
          <w:tcPr>
            <w:tcW w:w="1230" w:type="pct"/>
            <w:vMerge w:val="restart"/>
            <w:tcBorders>
              <w:top w:val="single" w:sz="4" w:space="0" w:color="auto"/>
              <w:left w:val="single" w:sz="4" w:space="0" w:color="auto"/>
              <w:right w:val="single" w:sz="4" w:space="0" w:color="auto"/>
            </w:tcBorders>
          </w:tcPr>
          <w:p w14:paraId="777088A6" w14:textId="77777777" w:rsidR="00D177A2" w:rsidRPr="00AE6C71" w:rsidRDefault="00D177A2" w:rsidP="00D870BF">
            <w:pPr>
              <w:numPr>
                <w:ilvl w:val="0"/>
                <w:numId w:val="647"/>
              </w:numPr>
              <w:tabs>
                <w:tab w:val="left" w:pos="426"/>
                <w:tab w:val="left" w:pos="2082"/>
              </w:tabs>
              <w:spacing w:line="240" w:lineRule="auto"/>
              <w:ind w:left="426" w:right="65"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54" w:type="pct"/>
            <w:tcBorders>
              <w:top w:val="single" w:sz="4" w:space="0" w:color="auto"/>
              <w:left w:val="single" w:sz="4" w:space="0" w:color="auto"/>
              <w:bottom w:val="single" w:sz="4" w:space="0" w:color="auto"/>
              <w:right w:val="single" w:sz="4" w:space="0" w:color="auto"/>
            </w:tcBorders>
            <w:hideMark/>
          </w:tcPr>
          <w:p w14:paraId="333733AE"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Region Słabiej Rozwinięty</w:t>
            </w:r>
          </w:p>
        </w:tc>
        <w:tc>
          <w:tcPr>
            <w:tcW w:w="2816" w:type="pct"/>
            <w:gridSpan w:val="3"/>
            <w:tcBorders>
              <w:top w:val="single" w:sz="4" w:space="0" w:color="auto"/>
              <w:left w:val="single" w:sz="4" w:space="0" w:color="auto"/>
              <w:bottom w:val="single" w:sz="4" w:space="0" w:color="auto"/>
              <w:right w:val="single" w:sz="4" w:space="0" w:color="auto"/>
            </w:tcBorders>
            <w:hideMark/>
          </w:tcPr>
          <w:p w14:paraId="67C658EC" w14:textId="77777777" w:rsidR="00D177A2" w:rsidRPr="00AE6C71" w:rsidRDefault="00D177A2" w:rsidP="0061599C">
            <w:pPr>
              <w:spacing w:line="240" w:lineRule="auto"/>
              <w:ind w:left="113" w:right="284"/>
              <w:rPr>
                <w:rFonts w:cs="Arial"/>
                <w:sz w:val="20"/>
                <w:szCs w:val="20"/>
              </w:rPr>
            </w:pPr>
            <w:r w:rsidRPr="00AE6C71">
              <w:rPr>
                <w:rFonts w:cs="Arial"/>
                <w:sz w:val="20"/>
                <w:szCs w:val="20"/>
              </w:rPr>
              <w:t xml:space="preserve">Ogółem </w:t>
            </w:r>
          </w:p>
        </w:tc>
      </w:tr>
      <w:tr w:rsidR="00D177A2" w:rsidRPr="00AE6C71" w14:paraId="7A8A54E8" w14:textId="77777777" w:rsidTr="003F1C6D">
        <w:trPr>
          <w:trHeight w:val="60"/>
        </w:trPr>
        <w:tc>
          <w:tcPr>
            <w:tcW w:w="1230" w:type="pct"/>
            <w:vMerge/>
            <w:tcBorders>
              <w:left w:val="single" w:sz="4" w:space="0" w:color="auto"/>
              <w:right w:val="single" w:sz="4" w:space="0" w:color="auto"/>
            </w:tcBorders>
            <w:vAlign w:val="center"/>
            <w:hideMark/>
          </w:tcPr>
          <w:p w14:paraId="3B7487A9" w14:textId="77777777" w:rsidR="00D177A2" w:rsidRPr="00AE6C71" w:rsidRDefault="00D177A2" w:rsidP="00D870BF">
            <w:pPr>
              <w:numPr>
                <w:ilvl w:val="0"/>
                <w:numId w:val="647"/>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0853E75"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12B9BCBD" w14:textId="77777777" w:rsidR="00D177A2" w:rsidRPr="00AE6C71" w:rsidRDefault="00D177A2" w:rsidP="0061599C">
            <w:pPr>
              <w:spacing w:line="240" w:lineRule="auto"/>
              <w:ind w:left="113" w:right="284"/>
              <w:rPr>
                <w:rFonts w:cs="Arial"/>
                <w:b/>
                <w:sz w:val="20"/>
                <w:szCs w:val="20"/>
              </w:rPr>
            </w:pPr>
            <w:r w:rsidRPr="00AE6C71">
              <w:rPr>
                <w:rFonts w:cs="Arial"/>
                <w:b/>
                <w:sz w:val="20"/>
                <w:szCs w:val="20"/>
              </w:rPr>
              <w:t>31 000 000,00</w:t>
            </w:r>
          </w:p>
        </w:tc>
      </w:tr>
      <w:tr w:rsidR="00D177A2" w:rsidRPr="00AE6C71" w14:paraId="451848E3"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27E8411B" w14:textId="77777777" w:rsidR="00D177A2" w:rsidRPr="00AE6C71" w:rsidRDefault="00D177A2" w:rsidP="00D870BF">
            <w:pPr>
              <w:numPr>
                <w:ilvl w:val="0"/>
                <w:numId w:val="647"/>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14166B93"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B2993CF" w14:textId="77777777" w:rsidR="00D177A2" w:rsidRPr="00AE6C71" w:rsidRDefault="00D177A2" w:rsidP="0061599C">
            <w:pPr>
              <w:tabs>
                <w:tab w:val="left" w:pos="1650"/>
              </w:tabs>
              <w:spacing w:line="240" w:lineRule="auto"/>
              <w:ind w:left="113" w:right="284"/>
              <w:rPr>
                <w:rFonts w:cs="Arial"/>
                <w:b/>
                <w:sz w:val="20"/>
                <w:szCs w:val="20"/>
              </w:rPr>
            </w:pPr>
            <w:r w:rsidRPr="00AE6C71">
              <w:rPr>
                <w:rFonts w:cs="Arial"/>
                <w:b/>
                <w:sz w:val="20"/>
                <w:szCs w:val="20"/>
              </w:rPr>
              <w:t xml:space="preserve">  5 000 000,00</w:t>
            </w:r>
          </w:p>
        </w:tc>
      </w:tr>
      <w:tr w:rsidR="00D177A2" w:rsidRPr="00AE6C71" w14:paraId="64B5A6C5"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FB0FA64" w14:textId="77777777" w:rsidR="00D177A2" w:rsidRPr="00AE6C71" w:rsidRDefault="00D177A2" w:rsidP="00D870BF">
            <w:pPr>
              <w:numPr>
                <w:ilvl w:val="0"/>
                <w:numId w:val="647"/>
              </w:numPr>
              <w:tabs>
                <w:tab w:val="left" w:pos="426"/>
                <w:tab w:val="left" w:pos="2082"/>
              </w:tabs>
              <w:spacing w:line="240" w:lineRule="auto"/>
              <w:ind w:left="426" w:right="6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w ramach PO lub z innymi PO</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5382A492"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55F05180" w14:textId="77777777" w:rsidR="00D177A2" w:rsidRPr="00AE6C71" w:rsidRDefault="00D177A2" w:rsidP="0061599C">
            <w:pPr>
              <w:spacing w:after="0" w:line="240" w:lineRule="auto"/>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Działaniami i Osiami Priorytetowymi RPOWŚ na lata 2014-2020:</w:t>
            </w:r>
          </w:p>
          <w:p w14:paraId="7F737AE1"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Komitet Monitorujący RPOWŚ na lata 2014-2020,</w:t>
            </w:r>
          </w:p>
          <w:p w14:paraId="0C3E12B6"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kryteria wyboru projektów,</w:t>
            </w:r>
          </w:p>
          <w:p w14:paraId="44608517"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działania w zakresie informacji i promocji,</w:t>
            </w:r>
          </w:p>
          <w:p w14:paraId="45DEAD4E"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monitoring i ewaluacja,</w:t>
            </w:r>
          </w:p>
          <w:p w14:paraId="0AAB5D09" w14:textId="77777777" w:rsidR="00D177A2" w:rsidRPr="00AE6C71" w:rsidRDefault="00D177A2" w:rsidP="00001264">
            <w:pPr>
              <w:numPr>
                <w:ilvl w:val="0"/>
                <w:numId w:val="101"/>
              </w:numPr>
              <w:spacing w:after="0" w:line="240" w:lineRule="auto"/>
              <w:ind w:left="318" w:hanging="283"/>
              <w:rPr>
                <w:rFonts w:cs="Arial"/>
                <w:spacing w:val="-4"/>
                <w:sz w:val="20"/>
                <w:szCs w:val="20"/>
              </w:rPr>
            </w:pPr>
            <w:r w:rsidRPr="00AE6C71">
              <w:rPr>
                <w:rFonts w:cs="Arial"/>
                <w:spacing w:val="-4"/>
                <w:sz w:val="20"/>
                <w:szCs w:val="20"/>
              </w:rPr>
              <w:t>komplementarność z Priorytetem Inwestycyjnym 10 a.</w:t>
            </w:r>
          </w:p>
          <w:p w14:paraId="6B1CD19F" w14:textId="77777777" w:rsidR="00D177A2" w:rsidRPr="00AE6C71" w:rsidRDefault="00D177A2" w:rsidP="0061599C">
            <w:pPr>
              <w:spacing w:after="0" w:line="240" w:lineRule="auto"/>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4BA2B92C" w14:textId="77777777" w:rsidR="00D177A2" w:rsidRPr="00AE6C71" w:rsidRDefault="00D177A2" w:rsidP="00001264">
            <w:pPr>
              <w:numPr>
                <w:ilvl w:val="0"/>
                <w:numId w:val="102"/>
              </w:numPr>
              <w:spacing w:after="0" w:line="240" w:lineRule="auto"/>
              <w:ind w:left="318" w:hanging="318"/>
              <w:rPr>
                <w:rFonts w:cs="Arial"/>
                <w:sz w:val="20"/>
                <w:szCs w:val="20"/>
              </w:rPr>
            </w:pPr>
            <w:r w:rsidRPr="00AE6C71">
              <w:rPr>
                <w:rFonts w:cs="Arial"/>
                <w:sz w:val="20"/>
                <w:szCs w:val="20"/>
              </w:rPr>
              <w:t xml:space="preserve">Wspólna Lista Wskaźników Kluczowych, </w:t>
            </w:r>
          </w:p>
          <w:p w14:paraId="3CA6A2ED" w14:textId="77777777" w:rsidR="00D177A2" w:rsidRPr="00AE6C71" w:rsidRDefault="00D177A2" w:rsidP="00001264">
            <w:pPr>
              <w:numPr>
                <w:ilvl w:val="0"/>
                <w:numId w:val="102"/>
              </w:numPr>
              <w:spacing w:after="0" w:line="240" w:lineRule="auto"/>
              <w:ind w:left="318" w:hanging="318"/>
              <w:rPr>
                <w:rFonts w:cs="Arial"/>
                <w:sz w:val="20"/>
                <w:szCs w:val="20"/>
              </w:rPr>
            </w:pPr>
            <w:r w:rsidRPr="00AE6C71">
              <w:rPr>
                <w:rFonts w:cs="Arial"/>
                <w:sz w:val="20"/>
                <w:szCs w:val="20"/>
              </w:rPr>
              <w:t xml:space="preserve">Kontrakt Terytorialny dla Województwa Świętokrzyskiego </w:t>
            </w:r>
            <w:r w:rsidR="00630F9C" w:rsidRPr="00AE6C71">
              <w:rPr>
                <w:rFonts w:cs="Arial"/>
                <w:sz w:val="20"/>
                <w:szCs w:val="20"/>
              </w:rPr>
              <w:br/>
            </w:r>
            <w:r w:rsidRPr="00AE6C71">
              <w:rPr>
                <w:rFonts w:cs="Arial"/>
                <w:sz w:val="20"/>
                <w:szCs w:val="20"/>
              </w:rPr>
              <w:t>na lata 2014-2020,</w:t>
            </w:r>
          </w:p>
          <w:p w14:paraId="5FC5450C" w14:textId="77777777" w:rsidR="00D177A2" w:rsidRPr="00AE6C71" w:rsidRDefault="00D177A2" w:rsidP="00001264">
            <w:pPr>
              <w:numPr>
                <w:ilvl w:val="0"/>
                <w:numId w:val="102"/>
              </w:numPr>
              <w:spacing w:after="0" w:line="240" w:lineRule="auto"/>
              <w:ind w:left="318" w:hanging="318"/>
              <w:rPr>
                <w:rFonts w:cs="Arial"/>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 xml:space="preserve">z udziałem środków Europejskiego Funduszu Społecznego </w:t>
            </w:r>
            <w:r w:rsidR="00630F9C" w:rsidRPr="00AE6C71">
              <w:rPr>
                <w:i/>
                <w:sz w:val="20"/>
                <w:szCs w:val="20"/>
              </w:rPr>
              <w:br/>
            </w:r>
            <w:r w:rsidRPr="00AE6C71">
              <w:rPr>
                <w:i/>
                <w:sz w:val="20"/>
                <w:szCs w:val="20"/>
              </w:rPr>
              <w:t>w obszarze edukacji na lata 2014-2020.</w:t>
            </w:r>
          </w:p>
          <w:p w14:paraId="2DF6CD3B" w14:textId="77777777" w:rsidR="00D177A2" w:rsidRPr="00AE6C71" w:rsidRDefault="00D177A2" w:rsidP="0061599C">
            <w:pPr>
              <w:spacing w:after="0" w:line="240" w:lineRule="auto"/>
              <w:rPr>
                <w:rFonts w:cs="Arial"/>
                <w:sz w:val="20"/>
                <w:szCs w:val="20"/>
              </w:rPr>
            </w:pPr>
            <w:r w:rsidRPr="00AE6C71">
              <w:rPr>
                <w:rFonts w:cs="Arial"/>
                <w:sz w:val="20"/>
                <w:szCs w:val="20"/>
              </w:rPr>
              <w:t>Komplementarność z innymi Programami Operacyjnymi:</w:t>
            </w:r>
          </w:p>
          <w:p w14:paraId="702C0B2D" w14:textId="77777777" w:rsidR="00D177A2" w:rsidRPr="00AE6C71" w:rsidRDefault="00D177A2" w:rsidP="00001264">
            <w:pPr>
              <w:numPr>
                <w:ilvl w:val="0"/>
                <w:numId w:val="103"/>
              </w:numPr>
              <w:spacing w:after="0" w:line="240" w:lineRule="auto"/>
              <w:ind w:left="318" w:hanging="318"/>
              <w:rPr>
                <w:rFonts w:cs="Arial"/>
                <w:sz w:val="20"/>
                <w:szCs w:val="20"/>
              </w:rPr>
            </w:pPr>
            <w:r w:rsidRPr="00AE6C71">
              <w:rPr>
                <w:rFonts w:cs="Arial"/>
                <w:sz w:val="20"/>
                <w:szCs w:val="20"/>
              </w:rPr>
              <w:t>Program Operacyjny Wiedza Edukacja Rozwój.</w:t>
            </w:r>
          </w:p>
        </w:tc>
      </w:tr>
      <w:tr w:rsidR="00D177A2" w:rsidRPr="00AE6C71" w14:paraId="4C6459D7" w14:textId="77777777" w:rsidTr="003F1C6D">
        <w:trPr>
          <w:trHeight w:val="708"/>
        </w:trPr>
        <w:tc>
          <w:tcPr>
            <w:tcW w:w="1230" w:type="pct"/>
            <w:tcBorders>
              <w:top w:val="single" w:sz="4" w:space="0" w:color="auto"/>
              <w:left w:val="single" w:sz="4" w:space="0" w:color="auto"/>
              <w:bottom w:val="single" w:sz="4" w:space="0" w:color="auto"/>
              <w:right w:val="single" w:sz="4" w:space="0" w:color="auto"/>
            </w:tcBorders>
          </w:tcPr>
          <w:p w14:paraId="27CBC349"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Instrumenty terytorialne (jeśli dotyczy)</w:t>
            </w:r>
          </w:p>
        </w:tc>
        <w:tc>
          <w:tcPr>
            <w:tcW w:w="954" w:type="pct"/>
            <w:tcBorders>
              <w:top w:val="single" w:sz="4" w:space="0" w:color="auto"/>
              <w:left w:val="single" w:sz="4" w:space="0" w:color="auto"/>
              <w:bottom w:val="single" w:sz="4" w:space="0" w:color="auto"/>
              <w:right w:val="single" w:sz="4" w:space="0" w:color="auto"/>
            </w:tcBorders>
            <w:hideMark/>
          </w:tcPr>
          <w:p w14:paraId="4F0F9AB0" w14:textId="77777777" w:rsidR="00D177A2" w:rsidRPr="00AE6C71" w:rsidRDefault="00D177A2" w:rsidP="0061599C">
            <w:pPr>
              <w:spacing w:line="240" w:lineRule="auto"/>
              <w:ind w:right="284"/>
              <w:contextualSpacing/>
              <w:rPr>
                <w:rFonts w:cs="Arial"/>
                <w:sz w:val="20"/>
                <w:szCs w:val="20"/>
              </w:rPr>
            </w:pPr>
            <w:r w:rsidRPr="00AE6C71">
              <w:rPr>
                <w:rFonts w:cs="Arial"/>
                <w:sz w:val="20"/>
                <w:szCs w:val="20"/>
              </w:rPr>
              <w:t>Poddziałanie 8.3.3</w:t>
            </w:r>
            <w:r w:rsidRPr="00AE6C71">
              <w:rPr>
                <w:rFonts w:cs="Arial"/>
                <w:sz w:val="20"/>
                <w:szCs w:val="20"/>
              </w:rPr>
              <w:tab/>
            </w:r>
          </w:p>
        </w:tc>
        <w:tc>
          <w:tcPr>
            <w:tcW w:w="2816" w:type="pct"/>
            <w:gridSpan w:val="3"/>
            <w:tcBorders>
              <w:top w:val="single" w:sz="4" w:space="0" w:color="auto"/>
              <w:left w:val="single" w:sz="4" w:space="0" w:color="auto"/>
              <w:bottom w:val="single" w:sz="4" w:space="0" w:color="auto"/>
              <w:right w:val="single" w:sz="4" w:space="0" w:color="auto"/>
            </w:tcBorders>
            <w:hideMark/>
          </w:tcPr>
          <w:p w14:paraId="24AE439B" w14:textId="77777777" w:rsidR="00D177A2" w:rsidRPr="00AE6C71" w:rsidRDefault="00D177A2" w:rsidP="0061599C">
            <w:pPr>
              <w:spacing w:line="240" w:lineRule="auto"/>
              <w:ind w:left="2" w:right="284"/>
              <w:contextualSpacing/>
              <w:rPr>
                <w:rFonts w:cs="Arial"/>
                <w:sz w:val="20"/>
                <w:szCs w:val="20"/>
              </w:rPr>
            </w:pPr>
            <w:r w:rsidRPr="00AE6C71">
              <w:rPr>
                <w:rFonts w:cs="Arial"/>
                <w:sz w:val="20"/>
                <w:szCs w:val="20"/>
              </w:rPr>
              <w:t>Nie dotyczy</w:t>
            </w:r>
          </w:p>
        </w:tc>
      </w:tr>
      <w:tr w:rsidR="00D177A2" w:rsidRPr="00AE6C71" w14:paraId="7A90AFC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0D7605A"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w:t>
            </w:r>
            <w:r w:rsidRPr="00AE6C71">
              <w:rPr>
                <w:rFonts w:cs="Arial"/>
                <w:sz w:val="20"/>
                <w:szCs w:val="20"/>
              </w:rPr>
              <w:lastRenderedPageBreak/>
              <w:t xml:space="preserve">za nabór i ocenę wniosków oraz 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21982EF8"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lastRenderedPageBreak/>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64EA480" w14:textId="77777777" w:rsidR="00D177A2" w:rsidRPr="00AE6C71" w:rsidRDefault="00D177A2" w:rsidP="0061599C">
            <w:pPr>
              <w:spacing w:before="40" w:after="40" w:line="240" w:lineRule="auto"/>
              <w:rPr>
                <w:rFonts w:cs="Arial"/>
                <w:sz w:val="20"/>
                <w:szCs w:val="20"/>
              </w:rPr>
            </w:pPr>
            <w:r w:rsidRPr="00AE6C71">
              <w:rPr>
                <w:rFonts w:cs="Arial"/>
                <w:sz w:val="20"/>
                <w:szCs w:val="20"/>
              </w:rPr>
              <w:t xml:space="preserve">Tryb konkursowy. </w:t>
            </w:r>
          </w:p>
          <w:p w14:paraId="7209BC7B" w14:textId="77777777" w:rsidR="00D177A2" w:rsidRPr="00AE6C71" w:rsidRDefault="00D177A2" w:rsidP="0061599C">
            <w:pPr>
              <w:spacing w:before="40" w:after="120" w:line="240" w:lineRule="auto"/>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D177A2" w:rsidRPr="00AE6C71" w14:paraId="7A724726"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BB4FB5B"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091B883C"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004625CA" w14:textId="77777777" w:rsidR="00D177A2" w:rsidRPr="00AE6C71" w:rsidRDefault="00D177A2" w:rsidP="00001264">
            <w:pPr>
              <w:numPr>
                <w:ilvl w:val="0"/>
                <w:numId w:val="104"/>
              </w:numPr>
              <w:spacing w:after="0" w:line="240" w:lineRule="auto"/>
              <w:ind w:left="318" w:hanging="318"/>
              <w:rPr>
                <w:rFonts w:cs="Arial"/>
                <w:bCs/>
                <w:sz w:val="20"/>
                <w:szCs w:val="20"/>
              </w:rPr>
            </w:pPr>
            <w:r w:rsidRPr="00AE6C71">
              <w:rPr>
                <w:rFonts w:cs="Arial"/>
                <w:bCs/>
                <w:sz w:val="20"/>
                <w:szCs w:val="20"/>
              </w:rPr>
              <w:t xml:space="preserve">Zgodnie z </w:t>
            </w:r>
            <w:r w:rsidRPr="00AE6C71">
              <w:rPr>
                <w:rFonts w:cs="Arial"/>
                <w:sz w:val="20"/>
                <w:szCs w:val="20"/>
              </w:rPr>
              <w:t>regulaminem konkursu</w:t>
            </w:r>
            <w:r w:rsidR="00CC352A" w:rsidRPr="00AE6C71">
              <w:rPr>
                <w:rFonts w:cs="Arial"/>
                <w:sz w:val="20"/>
                <w:szCs w:val="20"/>
              </w:rPr>
              <w:t xml:space="preserve">, prawodawstwem krajowym </w:t>
            </w:r>
            <w:r w:rsidR="00CC352A" w:rsidRPr="00AE6C71">
              <w:rPr>
                <w:rFonts w:cs="Arial"/>
                <w:bCs/>
                <w:sz w:val="20"/>
                <w:szCs w:val="20"/>
              </w:rPr>
              <w:t xml:space="preserve"> </w:t>
            </w:r>
            <w:r w:rsidRPr="00AE6C71">
              <w:rPr>
                <w:rFonts w:cs="Arial"/>
                <w:sz w:val="20"/>
                <w:szCs w:val="20"/>
              </w:rPr>
              <w:t xml:space="preserve"> oraz</w:t>
            </w:r>
            <w:r w:rsidRPr="00AE6C71">
              <w:rPr>
                <w:rFonts w:cs="Arial"/>
                <w:bCs/>
                <w:sz w:val="20"/>
                <w:szCs w:val="20"/>
              </w:rPr>
              <w:t xml:space="preserve"> wytycznymi horyzontalnymi </w:t>
            </w:r>
            <w:r w:rsidR="00630F9C" w:rsidRPr="00AE6C71">
              <w:rPr>
                <w:rFonts w:cs="Arial"/>
                <w:bCs/>
                <w:sz w:val="20"/>
                <w:szCs w:val="20"/>
              </w:rPr>
              <w:br/>
            </w:r>
            <w:r w:rsidRPr="00AE6C71">
              <w:rPr>
                <w:rFonts w:cs="Arial"/>
                <w:bCs/>
                <w:sz w:val="20"/>
                <w:szCs w:val="20"/>
              </w:rPr>
              <w:t>w szczególności:</w:t>
            </w:r>
          </w:p>
          <w:p w14:paraId="1E246E82" w14:textId="77777777" w:rsidR="00D177A2" w:rsidRPr="00AE6C71" w:rsidRDefault="00D177A2" w:rsidP="00001264">
            <w:pPr>
              <w:numPr>
                <w:ilvl w:val="0"/>
                <w:numId w:val="40"/>
              </w:numPr>
              <w:spacing w:after="0" w:line="240" w:lineRule="auto"/>
              <w:ind w:left="427" w:hanging="392"/>
              <w:rPr>
                <w:rFonts w:cs="Arial"/>
                <w:sz w:val="20"/>
                <w:szCs w:val="20"/>
              </w:rPr>
            </w:pPr>
            <w:r w:rsidRPr="00AE6C71">
              <w:rPr>
                <w:rFonts w:cs="Arial"/>
                <w:i/>
                <w:sz w:val="20"/>
                <w:szCs w:val="20"/>
              </w:rPr>
              <w:t xml:space="preserve">Wytycznymi w zakresie kwalifikowalności wydatków </w:t>
            </w:r>
            <w:r w:rsidR="00630F9C" w:rsidRPr="00AE6C71">
              <w:rPr>
                <w:rFonts w:cs="Arial"/>
                <w:i/>
                <w:sz w:val="20"/>
                <w:szCs w:val="20"/>
              </w:rPr>
              <w:br/>
            </w:r>
            <w:r w:rsidRPr="00AE6C71">
              <w:rPr>
                <w:rFonts w:cs="Arial"/>
                <w:i/>
                <w:sz w:val="20"/>
                <w:szCs w:val="20"/>
              </w:rPr>
              <w:t xml:space="preserve">w ramach Europejskiego Funduszu Rozwoju Regionalnego, Europejskiego Funduszu Społecznego oraz Funduszu Spójności na lata 2014-2020, </w:t>
            </w:r>
            <w:r w:rsidRPr="00AE6C71">
              <w:rPr>
                <w:rFonts w:cs="Arial"/>
                <w:sz w:val="20"/>
                <w:szCs w:val="20"/>
              </w:rPr>
              <w:t>w tym w szczególności:</w:t>
            </w:r>
          </w:p>
          <w:p w14:paraId="76B02693" w14:textId="77777777" w:rsidR="00D177A2" w:rsidRPr="00AE6C71" w:rsidRDefault="00D177A2" w:rsidP="00001264">
            <w:pPr>
              <w:numPr>
                <w:ilvl w:val="0"/>
                <w:numId w:val="105"/>
              </w:numPr>
              <w:spacing w:after="0" w:line="240" w:lineRule="auto"/>
              <w:ind w:left="743"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rozliczane są wyłącznie z wykorzystaniem następujących stawek ryczałtowych:</w:t>
            </w:r>
          </w:p>
          <w:p w14:paraId="5EC4CA37" w14:textId="77777777" w:rsidR="008B3B77" w:rsidRPr="00AE6C71" w:rsidRDefault="008B3B77"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05"/>
            </w:r>
            <w:r w:rsidRPr="00AE6C71">
              <w:rPr>
                <w:rFonts w:cs="Arial"/>
                <w:sz w:val="20"/>
                <w:szCs w:val="20"/>
              </w:rPr>
              <w:t xml:space="preserve"> do 830 tys. PLN włącznie,</w:t>
            </w:r>
          </w:p>
          <w:p w14:paraId="3E8E80B7" w14:textId="77777777" w:rsidR="008B3B77" w:rsidRPr="00AE6C71" w:rsidRDefault="008B3B77"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06"/>
            </w:r>
            <w:r w:rsidRPr="00AE6C71">
              <w:rPr>
                <w:rFonts w:cs="Arial"/>
                <w:sz w:val="20"/>
                <w:szCs w:val="20"/>
              </w:rPr>
              <w:t xml:space="preserve"> powyżej 830 tys. PLN do 1 740 tys. PLN włącznie,</w:t>
            </w:r>
          </w:p>
          <w:p w14:paraId="7BECB30F" w14:textId="77777777" w:rsidR="008B3B77" w:rsidRPr="00AE6C71" w:rsidRDefault="008B3B77"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07"/>
            </w:r>
            <w:r w:rsidRPr="00AE6C71">
              <w:rPr>
                <w:rFonts w:cs="Arial"/>
                <w:sz w:val="20"/>
                <w:szCs w:val="20"/>
              </w:rPr>
              <w:t xml:space="preserve"> powyżej 1 740 tys. PLN do 4 550 tys. PLN włącznie,</w:t>
            </w:r>
          </w:p>
          <w:p w14:paraId="429E4AB3" w14:textId="77777777" w:rsidR="008B3B77" w:rsidRPr="00AE6C71" w:rsidRDefault="008B3B77"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08"/>
            </w:r>
            <w:r w:rsidRPr="00AE6C71">
              <w:rPr>
                <w:rFonts w:cs="Arial"/>
                <w:sz w:val="20"/>
                <w:szCs w:val="20"/>
              </w:rPr>
              <w:t xml:space="preserve"> przekraczającej 4 550 tys. PLN;</w:t>
            </w:r>
          </w:p>
          <w:p w14:paraId="4DA47F6E" w14:textId="77777777" w:rsidR="00966420" w:rsidRPr="00AE6C71" w:rsidRDefault="00966420" w:rsidP="00D870BF">
            <w:pPr>
              <w:numPr>
                <w:ilvl w:val="0"/>
                <w:numId w:val="581"/>
              </w:numPr>
              <w:spacing w:after="0" w:line="240" w:lineRule="auto"/>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t>
            </w:r>
            <w:r w:rsidR="00630F9C" w:rsidRPr="00AE6C71">
              <w:rPr>
                <w:rFonts w:cs="Arial"/>
                <w:sz w:val="20"/>
                <w:szCs w:val="20"/>
              </w:rPr>
              <w:br/>
            </w:r>
            <w:r w:rsidRPr="00AE6C71">
              <w:rPr>
                <w:rFonts w:cs="Arial"/>
                <w:sz w:val="20"/>
                <w:szCs w:val="20"/>
              </w:rPr>
              <w:t>w umowie o dofinansowanie projektu;</w:t>
            </w:r>
          </w:p>
          <w:p w14:paraId="3AB986F6" w14:textId="77777777" w:rsidR="00D177A2" w:rsidRPr="00AE6C71" w:rsidRDefault="00D177A2" w:rsidP="00001264">
            <w:pPr>
              <w:numPr>
                <w:ilvl w:val="0"/>
                <w:numId w:val="40"/>
              </w:numPr>
              <w:spacing w:before="120" w:after="40" w:line="240" w:lineRule="auto"/>
              <w:ind w:left="427" w:hanging="425"/>
              <w:rPr>
                <w:rFonts w:cs="Arial"/>
                <w:i/>
                <w:sz w:val="20"/>
                <w:szCs w:val="20"/>
              </w:rPr>
            </w:pPr>
            <w:r w:rsidRPr="00AE6C71">
              <w:rPr>
                <w:rFonts w:cs="Arial"/>
                <w:i/>
                <w:sz w:val="20"/>
                <w:szCs w:val="20"/>
              </w:rPr>
              <w:t xml:space="preserve">Wytycznymi w zakresie realizacji zasady równości szans </w:t>
            </w:r>
            <w:r w:rsidR="00630F9C" w:rsidRPr="00AE6C71">
              <w:rPr>
                <w:rFonts w:cs="Arial"/>
                <w:i/>
                <w:sz w:val="20"/>
                <w:szCs w:val="20"/>
              </w:rPr>
              <w:br/>
            </w:r>
            <w:r w:rsidRPr="00AE6C71">
              <w:rPr>
                <w:rFonts w:cs="Arial"/>
                <w:i/>
                <w:sz w:val="20"/>
                <w:szCs w:val="20"/>
              </w:rPr>
              <w:t xml:space="preserve">i niedyskryminacji, w tym dostępności dla osób </w:t>
            </w:r>
            <w:r w:rsidR="00630F9C"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00630F9C" w:rsidRPr="00AE6C71">
              <w:rPr>
                <w:rFonts w:cs="Arial"/>
                <w:i/>
                <w:sz w:val="20"/>
                <w:szCs w:val="20"/>
              </w:rPr>
              <w:br/>
            </w:r>
            <w:r w:rsidRPr="00AE6C71">
              <w:rPr>
                <w:rFonts w:cs="Arial"/>
                <w:i/>
                <w:sz w:val="20"/>
                <w:szCs w:val="20"/>
              </w:rPr>
              <w:t>i mężczyzn w ramach funduszy unijnych na lata 2014 -2020, w szczególności:</w:t>
            </w:r>
          </w:p>
          <w:p w14:paraId="7A7B69B3" w14:textId="77777777" w:rsidR="00D177A2" w:rsidRPr="00AE6C71" w:rsidRDefault="00D177A2" w:rsidP="00001264">
            <w:pPr>
              <w:numPr>
                <w:ilvl w:val="3"/>
                <w:numId w:val="40"/>
              </w:numPr>
              <w:spacing w:before="40" w:after="40" w:line="240" w:lineRule="auto"/>
              <w:ind w:left="460" w:hanging="283"/>
              <w:rPr>
                <w:rFonts w:cs="Arial"/>
                <w:i/>
                <w:sz w:val="20"/>
                <w:szCs w:val="20"/>
              </w:rPr>
            </w:pPr>
            <w:r w:rsidRPr="00AE6C71">
              <w:rPr>
                <w:rFonts w:cs="Arial"/>
                <w:sz w:val="20"/>
                <w:szCs w:val="20"/>
              </w:rPr>
              <w:t xml:space="preserve">wszystkie działania świadczone w ramach projektu, </w:t>
            </w:r>
            <w:r w:rsidR="00630F9C"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Ministra Infrastruktury z dnia 12 kwietnia </w:t>
            </w:r>
            <w:r w:rsidRPr="00AE6C71">
              <w:rPr>
                <w:rFonts w:cs="Arial"/>
                <w:spacing w:val="-4"/>
                <w:sz w:val="20"/>
                <w:szCs w:val="20"/>
              </w:rPr>
              <w:t>2002 r.,</w:t>
            </w:r>
            <w:r w:rsidRPr="00AE6C71">
              <w:rPr>
                <w:rFonts w:cs="Arial"/>
                <w:sz w:val="20"/>
                <w:szCs w:val="20"/>
              </w:rPr>
              <w:t xml:space="preserve"> w sprawie warunków technicznych, jakim powinny odpowiadać budynki i ich usytuowanie;</w:t>
            </w:r>
          </w:p>
          <w:p w14:paraId="6B92EC2A" w14:textId="77777777" w:rsidR="00D177A2" w:rsidRPr="00AE6C71" w:rsidRDefault="00D177A2" w:rsidP="00001264">
            <w:pPr>
              <w:numPr>
                <w:ilvl w:val="3"/>
                <w:numId w:val="40"/>
              </w:numPr>
              <w:spacing w:after="0" w:line="240" w:lineRule="auto"/>
              <w:ind w:left="460" w:hanging="283"/>
              <w:rPr>
                <w:rFonts w:cs="Arial"/>
                <w:i/>
                <w:sz w:val="20"/>
                <w:szCs w:val="20"/>
              </w:rPr>
            </w:pPr>
            <w:r w:rsidRPr="00AE6C71">
              <w:rPr>
                <w:rFonts w:cs="Arial"/>
                <w:sz w:val="20"/>
                <w:szCs w:val="20"/>
              </w:rPr>
              <w:t xml:space="preserve">w ramach projektów ogólnodostępnych, </w:t>
            </w:r>
            <w:r w:rsidRPr="00AE6C71">
              <w:rPr>
                <w:rFonts w:cs="Arial"/>
                <w:sz w:val="20"/>
                <w:szCs w:val="20"/>
              </w:rPr>
              <w:br/>
              <w:t>w celu zapewnienia możliwości pełnego uczestnictwa osób z niepełnosprawno</w:t>
            </w:r>
            <w:r w:rsidRPr="00AE6C71">
              <w:rPr>
                <w:rFonts w:cs="Arial"/>
                <w:sz w:val="20"/>
                <w:szCs w:val="20"/>
              </w:rPr>
              <w:softHyphen/>
              <w:t xml:space="preserve">ściami, należy zastosować mechanizm racjonalnych usprawnień. Oznacza to możliwość finansowania specyficznych usług </w:t>
            </w:r>
            <w:r w:rsidRPr="00AE6C71">
              <w:rPr>
                <w:rFonts w:cs="Arial"/>
                <w:sz w:val="20"/>
                <w:szCs w:val="20"/>
              </w:rPr>
              <w:lastRenderedPageBreak/>
              <w:t xml:space="preserve">dostosowawczych lub oddziaływania na szeroko pojętą infrastrukturę, nieprzewidzianych z góry we wniosku </w:t>
            </w:r>
            <w:r w:rsidRPr="00AE6C71">
              <w:rPr>
                <w:rFonts w:cs="Arial"/>
                <w:sz w:val="20"/>
                <w:szCs w:val="20"/>
              </w:rPr>
              <w:br/>
              <w:t xml:space="preserve">o dofinansowanie projektu, lecz uruchomionych wraz </w:t>
            </w:r>
            <w:r w:rsidR="00630F9C" w:rsidRPr="00AE6C71">
              <w:rPr>
                <w:rFonts w:cs="Arial"/>
                <w:sz w:val="20"/>
                <w:szCs w:val="20"/>
              </w:rPr>
              <w:br/>
            </w:r>
            <w:r w:rsidRPr="00AE6C71">
              <w:rPr>
                <w:rFonts w:cs="Arial"/>
                <w:sz w:val="20"/>
                <w:szCs w:val="20"/>
              </w:rPr>
              <w:t>z pojawieniem się w projekcie (w charakterze uczestnika lub personelu) osoby z niepełnosprawnością.</w:t>
            </w:r>
          </w:p>
          <w:p w14:paraId="7E7AF613" w14:textId="77777777" w:rsidR="00691892" w:rsidRPr="00AE6C71" w:rsidRDefault="00D177A2" w:rsidP="00001264">
            <w:pPr>
              <w:numPr>
                <w:ilvl w:val="0"/>
                <w:numId w:val="40"/>
              </w:numPr>
              <w:spacing w:after="0" w:line="240" w:lineRule="auto"/>
              <w:ind w:left="318" w:hanging="316"/>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630F9C" w:rsidRPr="00AE6C71">
              <w:rPr>
                <w:i/>
                <w:sz w:val="20"/>
                <w:szCs w:val="20"/>
              </w:rPr>
              <w:br/>
            </w:r>
            <w:r w:rsidRPr="00AE6C71">
              <w:rPr>
                <w:i/>
                <w:sz w:val="20"/>
                <w:szCs w:val="20"/>
              </w:rPr>
              <w:t>w obszarze edukacji na lata 2014-2020</w:t>
            </w:r>
            <w:r w:rsidR="007B053A" w:rsidRPr="00AE6C71">
              <w:rPr>
                <w:i/>
                <w:sz w:val="20"/>
                <w:szCs w:val="20"/>
              </w:rPr>
              <w:t>;</w:t>
            </w:r>
          </w:p>
          <w:p w14:paraId="4E3F299E" w14:textId="77777777" w:rsidR="007D6BCC" w:rsidRPr="00AE6C71" w:rsidRDefault="007D6BCC" w:rsidP="00001264">
            <w:pPr>
              <w:numPr>
                <w:ilvl w:val="1"/>
                <w:numId w:val="42"/>
              </w:numPr>
              <w:spacing w:after="0" w:line="240" w:lineRule="auto"/>
              <w:ind w:left="548" w:hanging="425"/>
              <w:rPr>
                <w:rFonts w:ascii="Arial" w:eastAsia="Times New Roman" w:hAnsi="Arial" w:cs="Garamond"/>
                <w:szCs w:val="24"/>
                <w:lang w:eastAsia="pl-PL"/>
              </w:rPr>
            </w:pPr>
            <w:r w:rsidRPr="00AE6C71">
              <w:rPr>
                <w:rFonts w:cs="Garamond"/>
                <w:sz w:val="20"/>
                <w:szCs w:val="20"/>
              </w:rPr>
              <w:t xml:space="preserve">przedsięwzięcia finansowane ze środków EFS </w:t>
            </w:r>
            <w:r w:rsidRPr="00AE6C71">
              <w:rPr>
                <w:rFonts w:cs="Garamond"/>
                <w:spacing w:val="-2"/>
                <w:sz w:val="20"/>
                <w:szCs w:val="20"/>
              </w:rPr>
              <w:t>będą stanowiły uzupełnienie działań prowadzonych</w:t>
            </w:r>
            <w:r w:rsidRPr="00AE6C71">
              <w:rPr>
                <w:rFonts w:cs="Garamond"/>
                <w:sz w:val="20"/>
                <w:szCs w:val="20"/>
              </w:rPr>
              <w:t xml:space="preserve"> przed rozpoczęciem realizacji projektu przez szkoły lub placówki systemu oświaty. </w:t>
            </w:r>
            <w:r w:rsidRPr="00AE6C71">
              <w:rPr>
                <w:rFonts w:cs="Garamond"/>
                <w:spacing w:val="-2"/>
                <w:sz w:val="20"/>
                <w:szCs w:val="20"/>
              </w:rPr>
              <w:t>Skala działań</w:t>
            </w:r>
            <w:r w:rsidRPr="00AE6C71">
              <w:rPr>
                <w:rFonts w:cs="Garamond"/>
                <w:sz w:val="20"/>
                <w:szCs w:val="20"/>
              </w:rPr>
              <w:t xml:space="preserve">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w:t>
            </w:r>
            <w:r w:rsidRPr="00AE6C71">
              <w:rPr>
                <w:rFonts w:cs="Garamond"/>
              </w:rPr>
              <w:t xml:space="preserve"> </w:t>
            </w:r>
            <w:r w:rsidRPr="00AE6C71">
              <w:rPr>
                <w:rFonts w:cs="Garamond"/>
                <w:sz w:val="20"/>
                <w:szCs w:val="20"/>
              </w:rPr>
              <w:t>złożenie wniosku o dofinansowanie</w:t>
            </w:r>
            <w:r w:rsidRPr="00AE6C71">
              <w:rPr>
                <w:rFonts w:cs="Garamond"/>
              </w:rPr>
              <w:t xml:space="preserve"> </w:t>
            </w:r>
            <w:r w:rsidRPr="00AE6C71">
              <w:rPr>
                <w:rFonts w:cs="Garamond"/>
                <w:sz w:val="20"/>
                <w:szCs w:val="20"/>
              </w:rPr>
              <w:t xml:space="preserve"> </w:t>
            </w:r>
            <w:r w:rsidRPr="00AE6C71">
              <w:rPr>
                <w:rFonts w:cs="Garamond"/>
                <w:spacing w:val="-4"/>
                <w:sz w:val="20"/>
                <w:szCs w:val="20"/>
              </w:rPr>
              <w:t>projektu (średniomiesięcznie)</w:t>
            </w:r>
            <w:r w:rsidRPr="00AE6C71">
              <w:rPr>
                <w:rFonts w:ascii="Arial" w:eastAsia="Times New Roman" w:hAnsi="Arial" w:cs="Garamond"/>
                <w:szCs w:val="24"/>
                <w:lang w:eastAsia="pl-PL"/>
              </w:rPr>
              <w:t xml:space="preserve"> </w:t>
            </w:r>
            <w:r w:rsidRPr="00AE6C71">
              <w:rPr>
                <w:rFonts w:eastAsia="Times New Roman" w:cs="Calibri"/>
                <w:sz w:val="20"/>
                <w:szCs w:val="20"/>
                <w:lang w:eastAsia="pl-PL"/>
              </w:rPr>
              <w:t>Warunek nie dotyczy działań zrealizowanych w ramach PO KL albo programów rządowych</w:t>
            </w:r>
            <w:r w:rsidRPr="00AE6C71">
              <w:rPr>
                <w:rFonts w:ascii="Arial" w:eastAsia="Times New Roman" w:hAnsi="Arial" w:cs="Garamond"/>
                <w:sz w:val="20"/>
                <w:szCs w:val="20"/>
                <w:lang w:eastAsia="pl-PL"/>
              </w:rPr>
              <w:t>.</w:t>
            </w:r>
          </w:p>
          <w:p w14:paraId="682C6FD5" w14:textId="77777777" w:rsidR="007D6BCC" w:rsidRPr="00AE6C71" w:rsidRDefault="007D6BCC" w:rsidP="003F1C6D">
            <w:pPr>
              <w:spacing w:after="0" w:line="240" w:lineRule="auto"/>
              <w:ind w:left="720"/>
              <w:rPr>
                <w:rFonts w:cs="Arial"/>
                <w:i/>
                <w:sz w:val="20"/>
                <w:szCs w:val="20"/>
              </w:rPr>
            </w:pPr>
          </w:p>
          <w:p w14:paraId="0BCB2BA1" w14:textId="77777777" w:rsidR="00691892" w:rsidRPr="00AE6C71" w:rsidRDefault="00D32F35" w:rsidP="00001264">
            <w:pPr>
              <w:numPr>
                <w:ilvl w:val="1"/>
                <w:numId w:val="42"/>
              </w:numPr>
              <w:spacing w:after="0" w:line="240" w:lineRule="auto"/>
              <w:ind w:left="548" w:hanging="425"/>
              <w:rPr>
                <w:rFonts w:cs="Arial"/>
                <w:i/>
                <w:sz w:val="20"/>
                <w:szCs w:val="20"/>
              </w:rPr>
            </w:pPr>
            <w:r w:rsidRPr="00AE6C71">
              <w:rPr>
                <w:rFonts w:cs="Arial"/>
                <w:sz w:val="20"/>
                <w:szCs w:val="20"/>
              </w:rPr>
              <w:t xml:space="preserve">Wsparcie dotyczące doposażenia </w:t>
            </w:r>
            <w:r w:rsidRPr="00AE6C71">
              <w:rPr>
                <w:rFonts w:cs="Arial"/>
                <w:sz w:val="20"/>
                <w:szCs w:val="20"/>
              </w:rPr>
              <w:br/>
              <w:t xml:space="preserve">w narzędzia TIK musi być zgodne ze </w:t>
            </w:r>
            <w:r w:rsidRPr="00AE6C71">
              <w:rPr>
                <w:rFonts w:cs="Garamond"/>
                <w:sz w:val="20"/>
                <w:szCs w:val="20"/>
              </w:rPr>
              <w:t xml:space="preserve"> szczegółowym wykazem pomocy dydaktycznych oraz narzędzi TIK, określonym przez MEN i udostępnionym za pośrednictwem strony internetowej </w:t>
            </w:r>
            <w:r w:rsidRPr="00AE6C71">
              <w:rPr>
                <w:rFonts w:cs="Arial"/>
                <w:sz w:val="20"/>
                <w:szCs w:val="20"/>
              </w:rPr>
              <w:t xml:space="preserve"> administrowanej przez MEN,</w:t>
            </w:r>
          </w:p>
          <w:p w14:paraId="0C556C86" w14:textId="77777777" w:rsidR="007B053A" w:rsidRPr="00AE6C71" w:rsidRDefault="007B053A" w:rsidP="00001264">
            <w:pPr>
              <w:numPr>
                <w:ilvl w:val="1"/>
                <w:numId w:val="42"/>
              </w:numPr>
              <w:spacing w:after="0" w:line="240" w:lineRule="auto"/>
              <w:ind w:left="548" w:hanging="425"/>
              <w:rPr>
                <w:rFonts w:cs="Arial"/>
                <w:i/>
                <w:sz w:val="20"/>
                <w:szCs w:val="20"/>
              </w:rPr>
            </w:pPr>
            <w:r w:rsidRPr="00AE6C71">
              <w:rPr>
                <w:rFonts w:cs="Arial"/>
                <w:spacing w:val="-2"/>
                <w:sz w:val="20"/>
                <w:szCs w:val="20"/>
              </w:rPr>
              <w:t>Wsparcie dotyczące tworzenia wewnątrzszkolnych</w:t>
            </w:r>
            <w:r w:rsidRPr="00AE6C71">
              <w:rPr>
                <w:rFonts w:cs="Arial"/>
                <w:sz w:val="20"/>
                <w:szCs w:val="20"/>
              </w:rPr>
              <w:t xml:space="preserve"> sieci komputerowych lub bezprzewodowych musi być zgodne</w:t>
            </w:r>
            <w:r w:rsidRPr="00AE6C71">
              <w:rPr>
                <w:rFonts w:cs="Garamond"/>
                <w:sz w:val="20"/>
                <w:szCs w:val="20"/>
              </w:rPr>
              <w:t xml:space="preserve"> ze szczegółowym wykazem pomocy dydaktycznych </w:t>
            </w:r>
            <w:r w:rsidR="00630F9C" w:rsidRPr="00AE6C71">
              <w:rPr>
                <w:rFonts w:cs="Garamond"/>
                <w:sz w:val="20"/>
                <w:szCs w:val="20"/>
              </w:rPr>
              <w:br/>
            </w:r>
            <w:r w:rsidRPr="00AE6C71">
              <w:rPr>
                <w:rFonts w:cs="Garamond"/>
                <w:sz w:val="20"/>
                <w:szCs w:val="20"/>
              </w:rPr>
              <w:t xml:space="preserve">w ramach infrastruktury sieciowo-usługowej opracowanym przez MEN i jest udostępnianym za pośrednictwem strony internetowej </w:t>
            </w:r>
            <w:r w:rsidRPr="00AE6C71">
              <w:rPr>
                <w:rFonts w:cs="Arial"/>
                <w:sz w:val="20"/>
                <w:szCs w:val="20"/>
              </w:rPr>
              <w:t xml:space="preserve"> administrowanej przez MEN,</w:t>
            </w:r>
          </w:p>
          <w:p w14:paraId="44310A86" w14:textId="77777777" w:rsidR="0016041D" w:rsidRPr="00AE6C71" w:rsidRDefault="0016041D" w:rsidP="00001264">
            <w:pPr>
              <w:numPr>
                <w:ilvl w:val="1"/>
                <w:numId w:val="42"/>
              </w:numPr>
              <w:spacing w:after="0" w:line="240" w:lineRule="auto"/>
              <w:ind w:left="548" w:hanging="425"/>
              <w:rPr>
                <w:rFonts w:cs="Arial"/>
                <w:sz w:val="20"/>
                <w:szCs w:val="20"/>
              </w:rPr>
            </w:pPr>
            <w:r w:rsidRPr="00AE6C71">
              <w:rPr>
                <w:rFonts w:cs="Arial"/>
                <w:sz w:val="20"/>
                <w:szCs w:val="20"/>
              </w:rPr>
              <w:t xml:space="preserve">W przypadku realizacji wsparcia dotyczącego wyposażenia szkół lub placówek systemu oświaty w pomoce dydaktyczne oraz narzędzia TIK we wniosku </w:t>
            </w:r>
            <w:r w:rsidR="00630F9C" w:rsidRPr="00AE6C71">
              <w:rPr>
                <w:rFonts w:cs="Arial"/>
                <w:sz w:val="20"/>
                <w:szCs w:val="20"/>
              </w:rPr>
              <w:br/>
            </w:r>
            <w:r w:rsidRPr="00AE6C71">
              <w:rPr>
                <w:rFonts w:cs="Arial"/>
                <w:sz w:val="20"/>
                <w:szCs w:val="20"/>
              </w:rPr>
              <w:t xml:space="preserve">o dofinansowanie należy zawrzeć zobowiązanie dotyczące osiągnięcia w okresie do 6 miesięcy od daty zakończenia realizacji projektu funkcjonalności , zgodnie z </w:t>
            </w:r>
            <w:r w:rsidR="00EC4860" w:rsidRPr="00AE6C71">
              <w:rPr>
                <w:rFonts w:cs="Arial"/>
                <w:sz w:val="20"/>
                <w:szCs w:val="20"/>
              </w:rPr>
              <w:t>Wytycznymi</w:t>
            </w:r>
            <w:r w:rsidR="001A6057" w:rsidRPr="00AE6C71">
              <w:rPr>
                <w:rFonts w:cs="Arial"/>
                <w:sz w:val="20"/>
                <w:szCs w:val="20"/>
              </w:rPr>
              <w:t xml:space="preserve"> w zakresie realizacji przedsięwzięć z udziałem środków Europejskiego Funduszu Społecznego w obszarze edukacji na lata 2014-2020 </w:t>
            </w:r>
            <w:r w:rsidRPr="00AE6C71">
              <w:rPr>
                <w:rFonts w:cs="Arial"/>
                <w:sz w:val="20"/>
                <w:szCs w:val="20"/>
              </w:rPr>
              <w:t>(Podrozdział 3.4)</w:t>
            </w:r>
          </w:p>
          <w:p w14:paraId="286D9936" w14:textId="77777777" w:rsidR="00D94345" w:rsidRPr="00AE6C71" w:rsidRDefault="00D94345" w:rsidP="003F1C6D">
            <w:pPr>
              <w:spacing w:after="0" w:line="240" w:lineRule="auto"/>
              <w:ind w:left="720"/>
              <w:rPr>
                <w:rFonts w:cs="Arial"/>
                <w:i/>
                <w:sz w:val="20"/>
                <w:szCs w:val="20"/>
              </w:rPr>
            </w:pPr>
          </w:p>
          <w:p w14:paraId="0F9B80FD" w14:textId="77777777" w:rsidR="001A54FB" w:rsidRPr="00AE6C71" w:rsidRDefault="001A54FB" w:rsidP="00001264">
            <w:pPr>
              <w:numPr>
                <w:ilvl w:val="0"/>
                <w:numId w:val="40"/>
              </w:numPr>
              <w:spacing w:after="120" w:line="240" w:lineRule="auto"/>
              <w:ind w:left="318" w:hanging="318"/>
              <w:rPr>
                <w:rFonts w:cs="Arial"/>
                <w:i/>
                <w:sz w:val="20"/>
                <w:szCs w:val="20"/>
              </w:rPr>
            </w:pPr>
            <w:r w:rsidRPr="00AE6C71">
              <w:rPr>
                <w:rFonts w:cs="Arial"/>
                <w:i/>
                <w:sz w:val="20"/>
                <w:szCs w:val="20"/>
              </w:rPr>
              <w:t>Wytycznymi w zakresie monitorowania postępu rzeczowego realizacji programów operacyjnych na lata 2014-2020.</w:t>
            </w:r>
          </w:p>
          <w:p w14:paraId="5BB0319D" w14:textId="77777777" w:rsidR="00D177A2" w:rsidRPr="00AE6C71" w:rsidRDefault="00D177A2" w:rsidP="00001264">
            <w:pPr>
              <w:numPr>
                <w:ilvl w:val="0"/>
                <w:numId w:val="104"/>
              </w:numPr>
              <w:spacing w:after="0" w:line="240" w:lineRule="auto"/>
              <w:ind w:left="357"/>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116C4DB9" w14:textId="0AF2BB1C" w:rsidR="00D177A2" w:rsidRPr="00AE6C71" w:rsidRDefault="00D177A2" w:rsidP="0061599C">
            <w:pPr>
              <w:spacing w:after="0" w:line="240" w:lineRule="auto"/>
              <w:ind w:left="357"/>
              <w:rPr>
                <w:rFonts w:cs="Arial"/>
                <w:sz w:val="20"/>
                <w:szCs w:val="20"/>
              </w:rPr>
            </w:pPr>
            <w:r w:rsidRPr="00AE6C71">
              <w:rPr>
                <w:rFonts w:cs="Arial"/>
                <w:i/>
                <w:sz w:val="20"/>
                <w:szCs w:val="20"/>
              </w:rPr>
              <w:t xml:space="preserve">Szczegółowe zasady dokonywania przesunięć określone są </w:t>
            </w:r>
            <w:r w:rsidR="00630F9C"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02EE6516" w14:textId="77777777" w:rsidR="00D177A2" w:rsidRPr="00AE6C71" w:rsidRDefault="00D177A2" w:rsidP="00001264">
            <w:pPr>
              <w:numPr>
                <w:ilvl w:val="0"/>
                <w:numId w:val="104"/>
              </w:numPr>
              <w:spacing w:after="0" w:line="240" w:lineRule="auto"/>
              <w:ind w:left="357" w:hanging="357"/>
              <w:rPr>
                <w:rFonts w:cs="Arial"/>
                <w:strike/>
                <w:sz w:val="20"/>
                <w:szCs w:val="20"/>
              </w:rPr>
            </w:pPr>
            <w:r w:rsidRPr="00AE6C71">
              <w:rPr>
                <w:rFonts w:cs="Arial"/>
                <w:bCs/>
                <w:sz w:val="20"/>
                <w:szCs w:val="20"/>
              </w:rPr>
              <w:t xml:space="preserve">Zidentyfikowanie na etapie oceny merytorycznej wniosku wydatków niekwalifikowalnych i/lub zbędnych z punktu widzenia realizacji projektu w wysokości przewyższającej </w:t>
            </w:r>
            <w:r w:rsidRPr="00AE6C71">
              <w:rPr>
                <w:rFonts w:cs="Arial"/>
                <w:bCs/>
                <w:sz w:val="20"/>
                <w:szCs w:val="20"/>
              </w:rPr>
              <w:lastRenderedPageBreak/>
              <w:t>30% wartości projektu skutkuje negatywną oceną budżetu projektu.</w:t>
            </w:r>
          </w:p>
          <w:p w14:paraId="0EA8BD49" w14:textId="77777777" w:rsidR="00D32F35" w:rsidRPr="00AE6C71" w:rsidRDefault="00D32F35" w:rsidP="003F1C6D">
            <w:pPr>
              <w:spacing w:after="0" w:line="240" w:lineRule="auto"/>
              <w:ind w:left="357"/>
              <w:rPr>
                <w:rFonts w:cs="Arial"/>
                <w:strike/>
                <w:sz w:val="20"/>
                <w:szCs w:val="20"/>
              </w:rPr>
            </w:pPr>
          </w:p>
        </w:tc>
      </w:tr>
      <w:tr w:rsidR="00D177A2" w:rsidRPr="00AE6C71" w14:paraId="757AA4DE"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D208567"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54" w:type="pct"/>
            <w:tcBorders>
              <w:top w:val="single" w:sz="4" w:space="0" w:color="auto"/>
              <w:left w:val="single" w:sz="4" w:space="0" w:color="auto"/>
              <w:bottom w:val="single" w:sz="4" w:space="0" w:color="auto"/>
              <w:right w:val="single" w:sz="4" w:space="0" w:color="auto"/>
            </w:tcBorders>
            <w:hideMark/>
          </w:tcPr>
          <w:p w14:paraId="33AA78FD" w14:textId="77777777" w:rsidR="00D177A2" w:rsidRPr="00AE6C71" w:rsidRDefault="00D177A2" w:rsidP="0061599C">
            <w:pPr>
              <w:spacing w:before="40" w:after="40" w:line="240" w:lineRule="auto"/>
              <w:ind w:right="284"/>
              <w:rPr>
                <w:rFonts w:ascii="Arial" w:hAnsi="Arial"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tcPr>
          <w:p w14:paraId="2DF06112" w14:textId="77777777" w:rsidR="00D177A2" w:rsidRPr="00AE6C71" w:rsidRDefault="00D177A2" w:rsidP="0061599C">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79C8BD3D" w14:textId="77777777" w:rsidR="00D177A2" w:rsidRPr="00AE6C71" w:rsidRDefault="00D177A2" w:rsidP="0061599C">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współfinansowanych z EFS może dotyczyć wyłącznie takich kategorii wydatków, bez których realizacja projektu nie byłaby możliwa, w szczególności </w:t>
            </w:r>
            <w:r w:rsidR="00630F9C" w:rsidRPr="00AE6C71">
              <w:rPr>
                <w:rFonts w:cs="Arial"/>
                <w:sz w:val="20"/>
                <w:szCs w:val="20"/>
              </w:rPr>
              <w:br/>
            </w:r>
            <w:r w:rsidRPr="00AE6C71">
              <w:rPr>
                <w:rFonts w:cs="Arial"/>
                <w:sz w:val="20"/>
                <w:szCs w:val="20"/>
              </w:rPr>
              <w:t xml:space="preserve">w związku z zapewnieniem realizacji zasady równości szans, </w:t>
            </w:r>
          </w:p>
          <w:p w14:paraId="2510B4DD" w14:textId="77777777" w:rsidR="00D177A2" w:rsidRPr="00AE6C71" w:rsidRDefault="00D177A2" w:rsidP="0061599C">
            <w:pPr>
              <w:spacing w:after="0" w:line="240" w:lineRule="auto"/>
              <w:rPr>
                <w:rFonts w:cs="Arial"/>
                <w:sz w:val="20"/>
                <w:szCs w:val="20"/>
              </w:rPr>
            </w:pPr>
            <w:r w:rsidRPr="00AE6C71">
              <w:rPr>
                <w:rFonts w:cs="Arial"/>
                <w:sz w:val="20"/>
                <w:szCs w:val="20"/>
              </w:rPr>
              <w:t>a zwłaszcza potrzeb osób z niepełnosprawnościami.</w:t>
            </w:r>
          </w:p>
          <w:p w14:paraId="0CF744C0" w14:textId="77777777" w:rsidR="00D177A2" w:rsidRPr="00AE6C71" w:rsidRDefault="00D177A2" w:rsidP="0061599C">
            <w:pPr>
              <w:autoSpaceDE w:val="0"/>
              <w:autoSpaceDN w:val="0"/>
              <w:adjustRightInd w:val="0"/>
              <w:spacing w:after="0" w:line="240" w:lineRule="auto"/>
              <w:ind w:left="2"/>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51531A7" w14:textId="77777777" w:rsidR="00D177A2" w:rsidRPr="00AE6C71" w:rsidRDefault="00D177A2" w:rsidP="0061599C">
            <w:pPr>
              <w:autoSpaceDE w:val="0"/>
              <w:autoSpaceDN w:val="0"/>
              <w:adjustRightInd w:val="0"/>
              <w:spacing w:after="0" w:line="240" w:lineRule="auto"/>
              <w:ind w:left="285" w:hanging="283"/>
              <w:rPr>
                <w:rFonts w:cs="Arial"/>
                <w:sz w:val="20"/>
                <w:szCs w:val="20"/>
              </w:rPr>
            </w:pPr>
            <w:r w:rsidRPr="00AE6C71">
              <w:rPr>
                <w:rFonts w:cs="Arial"/>
                <w:sz w:val="20"/>
                <w:szCs w:val="20"/>
              </w:rPr>
              <w:t>a)  zakup nieruchomości,</w:t>
            </w:r>
          </w:p>
          <w:p w14:paraId="191E741D" w14:textId="77777777" w:rsidR="00D177A2" w:rsidRPr="00AE6C71" w:rsidRDefault="00D177A2" w:rsidP="0061599C">
            <w:pPr>
              <w:autoSpaceDE w:val="0"/>
              <w:autoSpaceDN w:val="0"/>
              <w:adjustRightInd w:val="0"/>
              <w:spacing w:after="0" w:line="240" w:lineRule="auto"/>
              <w:ind w:left="285" w:hanging="283"/>
              <w:rPr>
                <w:rFonts w:cs="Arial"/>
                <w:sz w:val="20"/>
                <w:szCs w:val="20"/>
              </w:rPr>
            </w:pPr>
            <w:r w:rsidRPr="00AE6C71">
              <w:rPr>
                <w:rFonts w:cs="Arial"/>
                <w:sz w:val="20"/>
                <w:szCs w:val="20"/>
              </w:rPr>
              <w:t>b)  zakup infrastruktury, przy czym poprzez infrastrukturę rozumie się elementy nieprzenośne, na stałe przytwierdzone do nieruchomości (np. wykonanie podjazdu do budynku, zainstalowanie windy w budynku),</w:t>
            </w:r>
          </w:p>
          <w:p w14:paraId="405948F6" w14:textId="77777777" w:rsidR="00D177A2" w:rsidRPr="00AE6C71" w:rsidRDefault="00D177A2" w:rsidP="00001264">
            <w:pPr>
              <w:numPr>
                <w:ilvl w:val="0"/>
                <w:numId w:val="106"/>
              </w:numPr>
              <w:autoSpaceDE w:val="0"/>
              <w:autoSpaceDN w:val="0"/>
              <w:adjustRightInd w:val="0"/>
              <w:spacing w:after="0" w:line="240" w:lineRule="auto"/>
              <w:ind w:left="285" w:hanging="283"/>
              <w:rPr>
                <w:rFonts w:cs="Arial"/>
                <w:sz w:val="20"/>
                <w:szCs w:val="20"/>
              </w:rPr>
            </w:pPr>
            <w:r w:rsidRPr="00AE6C71">
              <w:rPr>
                <w:rFonts w:cs="Arial"/>
                <w:sz w:val="20"/>
                <w:szCs w:val="20"/>
              </w:rPr>
              <w:t>dostosowanie lub adaptacja (prace remontowo -wykończeniowe) budynków i pomieszczeń.</w:t>
            </w:r>
          </w:p>
          <w:p w14:paraId="3C50E9B2" w14:textId="77777777" w:rsidR="00D177A2" w:rsidRPr="00AE6C71" w:rsidRDefault="00D177A2" w:rsidP="0061599C">
            <w:pPr>
              <w:spacing w:after="0" w:line="240" w:lineRule="auto"/>
              <w:rPr>
                <w:rFonts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072233D3" w14:textId="77777777" w:rsidR="007D7851" w:rsidRPr="00AE6C71" w:rsidRDefault="007D7851" w:rsidP="007D7851">
            <w:pPr>
              <w:spacing w:after="0" w:line="240" w:lineRule="auto"/>
              <w:rPr>
                <w:sz w:val="20"/>
                <w:szCs w:val="20"/>
              </w:rPr>
            </w:pPr>
            <w:r w:rsidRPr="00AE6C71">
              <w:rPr>
                <w:sz w:val="20"/>
                <w:szCs w:val="20"/>
              </w:rPr>
              <w:t xml:space="preserve">Wydatki infrastrukturalne w ramach </w:t>
            </w:r>
            <w:r w:rsidRPr="00AE6C71">
              <w:rPr>
                <w:i/>
                <w:sz w:val="20"/>
                <w:szCs w:val="20"/>
              </w:rPr>
              <w:t>cross-</w:t>
            </w:r>
            <w:proofErr w:type="spellStart"/>
            <w:r w:rsidRPr="00AE6C71">
              <w:rPr>
                <w:i/>
                <w:sz w:val="20"/>
                <w:szCs w:val="20"/>
              </w:rPr>
              <w:t>financingu</w:t>
            </w:r>
            <w:proofErr w:type="spellEnd"/>
            <w:r w:rsidRPr="00AE6C71">
              <w:rPr>
                <w:sz w:val="20"/>
                <w:szCs w:val="20"/>
              </w:rPr>
              <w:t xml:space="preserve"> są kwalifikowane, gdy spełnione są łącznie następujące warunki: </w:t>
            </w:r>
          </w:p>
          <w:p w14:paraId="462AD72E" w14:textId="77777777" w:rsidR="007D7851" w:rsidRPr="00AE6C71" w:rsidRDefault="007D7851" w:rsidP="00F84FBD">
            <w:pPr>
              <w:spacing w:after="0" w:line="240" w:lineRule="auto"/>
              <w:ind w:left="264" w:hanging="264"/>
              <w:rPr>
                <w:sz w:val="20"/>
                <w:szCs w:val="20"/>
              </w:rPr>
            </w:pPr>
            <w:r w:rsidRPr="00AE6C71">
              <w:rPr>
                <w:sz w:val="20"/>
                <w:szCs w:val="20"/>
              </w:rPr>
              <w:t xml:space="preserve">a) </w:t>
            </w:r>
            <w:r w:rsidR="003B2746" w:rsidRPr="00AE6C71">
              <w:rPr>
                <w:sz w:val="20"/>
                <w:szCs w:val="20"/>
              </w:rPr>
              <w:t xml:space="preserve"> </w:t>
            </w:r>
            <w:r w:rsidRPr="00AE6C71">
              <w:rPr>
                <w:sz w:val="20"/>
                <w:szCs w:val="20"/>
              </w:rPr>
              <w:t>nie jest możliwe lub nie jest racjonalne kosztowo wykorzystanie istniejącej infrastruktury;</w:t>
            </w:r>
          </w:p>
          <w:p w14:paraId="748DDC05" w14:textId="77777777" w:rsidR="007D7851" w:rsidRPr="00AE6C71" w:rsidRDefault="007D7851" w:rsidP="00F84FBD">
            <w:pPr>
              <w:spacing w:after="0" w:line="240" w:lineRule="auto"/>
              <w:ind w:left="264" w:hanging="264"/>
              <w:rPr>
                <w:sz w:val="20"/>
                <w:szCs w:val="20"/>
              </w:rPr>
            </w:pPr>
            <w:r w:rsidRPr="00AE6C71">
              <w:rPr>
                <w:sz w:val="20"/>
                <w:szCs w:val="20"/>
              </w:rPr>
              <w:t xml:space="preserve">b) </w:t>
            </w:r>
            <w:r w:rsidR="003B2746" w:rsidRPr="00AE6C71">
              <w:rPr>
                <w:sz w:val="20"/>
                <w:szCs w:val="20"/>
              </w:rPr>
              <w:t xml:space="preserve"> </w:t>
            </w:r>
            <w:r w:rsidRPr="00AE6C71">
              <w:rPr>
                <w:sz w:val="20"/>
                <w:szCs w:val="20"/>
              </w:rPr>
              <w:t xml:space="preserve">potrzeba wydatkowania środków została potwierdzona analizą potrzeb, </w:t>
            </w:r>
          </w:p>
          <w:p w14:paraId="013EA3A2" w14:textId="77777777" w:rsidR="007D7851" w:rsidRPr="00AE6C71" w:rsidRDefault="007D7851" w:rsidP="00F84FBD">
            <w:pPr>
              <w:spacing w:after="0" w:line="240" w:lineRule="auto"/>
              <w:ind w:left="264" w:hanging="264"/>
              <w:rPr>
                <w:sz w:val="20"/>
                <w:szCs w:val="20"/>
              </w:rPr>
            </w:pPr>
            <w:r w:rsidRPr="00AE6C71">
              <w:rPr>
                <w:sz w:val="20"/>
                <w:szCs w:val="20"/>
              </w:rPr>
              <w:t>c)</w:t>
            </w:r>
            <w:r w:rsidR="003B2746" w:rsidRPr="00AE6C71">
              <w:rPr>
                <w:sz w:val="20"/>
                <w:szCs w:val="20"/>
              </w:rPr>
              <w:t xml:space="preserve">  </w:t>
            </w:r>
            <w:r w:rsidRPr="00AE6C71">
              <w:rPr>
                <w:sz w:val="20"/>
                <w:szCs w:val="20"/>
              </w:rPr>
              <w:t xml:space="preserve">infrastruktura została zaprojektowana zgodnie </w:t>
            </w:r>
            <w:r w:rsidRPr="00AE6C71">
              <w:rPr>
                <w:sz w:val="20"/>
                <w:szCs w:val="20"/>
              </w:rPr>
              <w:br/>
              <w:t>z koncepcją uniwersalnego projektowania.</w:t>
            </w:r>
          </w:p>
          <w:p w14:paraId="5B181C0C" w14:textId="77777777" w:rsidR="00D177A2" w:rsidRPr="00AE6C71" w:rsidRDefault="00D177A2" w:rsidP="0061599C">
            <w:pPr>
              <w:spacing w:after="0" w:line="240" w:lineRule="auto"/>
              <w:rPr>
                <w:rFonts w:cs="Arial"/>
                <w:sz w:val="20"/>
                <w:szCs w:val="20"/>
              </w:rPr>
            </w:pPr>
            <w:r w:rsidRPr="00AE6C71">
              <w:rPr>
                <w:rFonts w:cs="Arial"/>
                <w:sz w:val="20"/>
                <w:szCs w:val="20"/>
              </w:rPr>
              <w:t>Szczegółowe warunki określają:</w:t>
            </w:r>
          </w:p>
          <w:p w14:paraId="46F8D9EB" w14:textId="77777777" w:rsidR="00D177A2" w:rsidRPr="00AE6C71" w:rsidRDefault="00D177A2" w:rsidP="00001264">
            <w:pPr>
              <w:numPr>
                <w:ilvl w:val="0"/>
                <w:numId w:val="107"/>
              </w:numPr>
              <w:spacing w:after="0" w:line="240" w:lineRule="auto"/>
              <w:ind w:left="285" w:hanging="283"/>
              <w:contextualSpacing/>
              <w:rPr>
                <w:rFonts w:cs="Arial"/>
                <w:i/>
                <w:sz w:val="20"/>
                <w:szCs w:val="20"/>
              </w:rPr>
            </w:pPr>
            <w:r w:rsidRPr="00AE6C71">
              <w:rPr>
                <w:rFonts w:cs="Arial"/>
                <w:i/>
                <w:sz w:val="20"/>
                <w:szCs w:val="20"/>
              </w:rPr>
              <w:t>Wytyczne w zakresie kwalifikowalności wydatków</w:t>
            </w:r>
            <w:r w:rsidRPr="00AE6C71">
              <w:rPr>
                <w:rFonts w:cs="Arial"/>
                <w:i/>
                <w:sz w:val="20"/>
                <w:szCs w:val="20"/>
              </w:rPr>
              <w:br/>
              <w:t>w ramach Europejskiego Funduszu Rozwoju Regionalnego, Europejskiego Funduszu Społecznego oraz Funduszu Spójności na lata 2014-2020,</w:t>
            </w:r>
          </w:p>
          <w:p w14:paraId="53CCDE57" w14:textId="77777777" w:rsidR="00D177A2" w:rsidRPr="00AE6C71" w:rsidRDefault="00D177A2" w:rsidP="00001264">
            <w:pPr>
              <w:numPr>
                <w:ilvl w:val="0"/>
                <w:numId w:val="107"/>
              </w:numPr>
              <w:spacing w:after="0" w:line="240" w:lineRule="auto"/>
              <w:ind w:left="285" w:hanging="283"/>
              <w:contextualSpacing/>
              <w:rPr>
                <w:rFonts w:cs="Arial"/>
                <w:i/>
                <w:sz w:val="20"/>
                <w:szCs w:val="20"/>
              </w:rPr>
            </w:pPr>
            <w:r w:rsidRPr="00AE6C71">
              <w:rPr>
                <w:rFonts w:cs="Arial"/>
                <w:sz w:val="20"/>
                <w:szCs w:val="20"/>
              </w:rPr>
              <w:t>każdorazowo regulamin konkursu.</w:t>
            </w:r>
          </w:p>
        </w:tc>
      </w:tr>
      <w:tr w:rsidR="00D177A2" w:rsidRPr="00AE6C71" w14:paraId="6E8D0966"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D13BCC0" w14:textId="77777777" w:rsidR="00D177A2" w:rsidRPr="00AE6C71" w:rsidRDefault="00D177A2" w:rsidP="00D870BF">
            <w:pPr>
              <w:numPr>
                <w:ilvl w:val="0"/>
                <w:numId w:val="647"/>
              </w:numPr>
              <w:tabs>
                <w:tab w:val="left" w:pos="426"/>
                <w:tab w:val="left" w:pos="2082"/>
              </w:tabs>
              <w:spacing w:after="0" w:line="240" w:lineRule="auto"/>
              <w:ind w:left="425" w:right="34" w:hanging="425"/>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93D055C" w14:textId="77777777" w:rsidR="00D177A2" w:rsidRPr="00AE6C71" w:rsidRDefault="00D177A2" w:rsidP="0061599C">
            <w:pPr>
              <w:spacing w:before="40" w:after="40" w:line="240" w:lineRule="auto"/>
              <w:ind w:right="284"/>
              <w:rPr>
                <w:rFonts w:ascii="Arial" w:hAnsi="Arial"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503A51D" w14:textId="77777777" w:rsidR="00A40AF6" w:rsidRPr="00AE6C71" w:rsidRDefault="00A40AF6" w:rsidP="00A40AF6">
            <w:pPr>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67E22BC4" w14:textId="77777777" w:rsidR="00D177A2" w:rsidRPr="00AE6C71" w:rsidRDefault="00D177A2" w:rsidP="0061599C">
            <w:pPr>
              <w:spacing w:after="0" w:line="240" w:lineRule="auto"/>
              <w:rPr>
                <w:rFonts w:cs="Arial"/>
                <w:sz w:val="20"/>
                <w:szCs w:val="20"/>
              </w:rPr>
            </w:pPr>
            <w:r w:rsidRPr="00AE6C71">
              <w:rPr>
                <w:rFonts w:cs="Arial"/>
                <w:sz w:val="20"/>
                <w:szCs w:val="20"/>
              </w:rPr>
              <w:t xml:space="preserve">W ramach </w:t>
            </w:r>
            <w:r w:rsidRPr="00AE6C71">
              <w:rPr>
                <w:rFonts w:cs="Arial"/>
                <w:b/>
                <w:sz w:val="20"/>
                <w:szCs w:val="20"/>
              </w:rPr>
              <w:t xml:space="preserve"> projektów Poddziałania 8.3.3 </w:t>
            </w:r>
            <w:r w:rsidRPr="00AE6C71">
              <w:rPr>
                <w:rFonts w:cs="Arial"/>
                <w:sz w:val="20"/>
                <w:szCs w:val="20"/>
              </w:rPr>
              <w:t xml:space="preserve">został zwiększony limit % na wydatki związane z  zakupem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t>
            </w:r>
            <w:r w:rsidRPr="00AE6C71">
              <w:rPr>
                <w:rFonts w:cs="Arial"/>
                <w:b/>
                <w:sz w:val="20"/>
                <w:szCs w:val="20"/>
              </w:rPr>
              <w:t xml:space="preserve">do 30% wydatków kwalifikowalnych projektu - </w:t>
            </w:r>
            <w:r w:rsidRPr="00AE6C71">
              <w:rPr>
                <w:rFonts w:cs="Arial"/>
                <w:sz w:val="20"/>
                <w:szCs w:val="20"/>
              </w:rPr>
              <w:t xml:space="preserve">dotyczy wyłącznie wyposażenia/doposażenia pracowni w TIK, które będzie </w:t>
            </w:r>
            <w:r w:rsidRPr="00AE6C71">
              <w:rPr>
                <w:rFonts w:cs="Arial"/>
                <w:b/>
                <w:sz w:val="20"/>
                <w:szCs w:val="20"/>
              </w:rPr>
              <w:t>komplementarne z zajęciami dodatkowymi dla uczniów oraz doskonaleniem nauczycieli</w:t>
            </w:r>
            <w:r w:rsidRPr="00AE6C71">
              <w:rPr>
                <w:rFonts w:cs="Arial"/>
                <w:sz w:val="20"/>
                <w:szCs w:val="20"/>
              </w:rPr>
              <w:t xml:space="preserve">. </w:t>
            </w:r>
          </w:p>
          <w:p w14:paraId="6AB5DD0F" w14:textId="77777777" w:rsidR="00D177A2" w:rsidRPr="00AE6C71" w:rsidRDefault="00D177A2" w:rsidP="0061599C">
            <w:pPr>
              <w:spacing w:after="0" w:line="240" w:lineRule="auto"/>
              <w:ind w:firstLine="2"/>
              <w:rPr>
                <w:rFonts w:cs="Arial"/>
                <w:sz w:val="20"/>
                <w:szCs w:val="20"/>
              </w:rPr>
            </w:pPr>
            <w:r w:rsidRPr="00AE6C71">
              <w:rPr>
                <w:rFonts w:cs="Arial"/>
                <w:sz w:val="20"/>
                <w:szCs w:val="20"/>
              </w:rPr>
              <w:t>Szczegółowe warunki określają:</w:t>
            </w:r>
          </w:p>
          <w:p w14:paraId="5DEE8700" w14:textId="77777777" w:rsidR="00D177A2" w:rsidRPr="00AE6C71" w:rsidRDefault="00D177A2" w:rsidP="00001264">
            <w:pPr>
              <w:numPr>
                <w:ilvl w:val="0"/>
                <w:numId w:val="108"/>
              </w:numPr>
              <w:spacing w:after="0" w:line="240" w:lineRule="auto"/>
              <w:ind w:left="285" w:hanging="283"/>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22BE0330" w14:textId="77777777" w:rsidR="00D177A2" w:rsidRPr="00AE6C71" w:rsidRDefault="00D177A2" w:rsidP="00001264">
            <w:pPr>
              <w:numPr>
                <w:ilvl w:val="0"/>
                <w:numId w:val="108"/>
              </w:numPr>
              <w:spacing w:after="0" w:line="240" w:lineRule="auto"/>
              <w:ind w:left="285" w:hanging="283"/>
              <w:contextualSpacing/>
              <w:rPr>
                <w:rFonts w:ascii="Arial" w:hAnsi="Arial" w:cs="Arial"/>
                <w:sz w:val="20"/>
                <w:szCs w:val="20"/>
              </w:rPr>
            </w:pPr>
            <w:r w:rsidRPr="00AE6C71">
              <w:rPr>
                <w:rFonts w:cs="Arial"/>
                <w:sz w:val="20"/>
                <w:szCs w:val="20"/>
              </w:rPr>
              <w:t>każdorazowo regulamin konkursu.</w:t>
            </w:r>
          </w:p>
        </w:tc>
      </w:tr>
      <w:tr w:rsidR="00D177A2" w:rsidRPr="00AE6C71" w14:paraId="506CB03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3AE7A67" w14:textId="77777777" w:rsidR="00D177A2" w:rsidRPr="00AE6C71" w:rsidRDefault="00D177A2" w:rsidP="00D870BF">
            <w:pPr>
              <w:numPr>
                <w:ilvl w:val="0"/>
                <w:numId w:val="647"/>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t xml:space="preserve">Warunki uwzględniania dochodu </w:t>
            </w:r>
            <w:r w:rsidRPr="00AE6C71">
              <w:rPr>
                <w:rFonts w:cs="Arial"/>
                <w:sz w:val="20"/>
                <w:szCs w:val="20"/>
              </w:rPr>
              <w:br/>
            </w:r>
            <w:r w:rsidRPr="00AE6C71">
              <w:rPr>
                <w:rFonts w:cs="Arial"/>
                <w:sz w:val="20"/>
                <w:szCs w:val="20"/>
              </w:rPr>
              <w:lastRenderedPageBreak/>
              <w:t>w projekcie (jeśli dotyczy)</w:t>
            </w:r>
          </w:p>
        </w:tc>
        <w:tc>
          <w:tcPr>
            <w:tcW w:w="954" w:type="pct"/>
            <w:tcBorders>
              <w:top w:val="single" w:sz="4" w:space="0" w:color="auto"/>
              <w:left w:val="single" w:sz="4" w:space="0" w:color="auto"/>
              <w:bottom w:val="single" w:sz="4" w:space="0" w:color="auto"/>
              <w:right w:val="single" w:sz="4" w:space="0" w:color="auto"/>
            </w:tcBorders>
            <w:hideMark/>
          </w:tcPr>
          <w:p w14:paraId="479A8E12" w14:textId="77777777" w:rsidR="00D177A2" w:rsidRPr="00AE6C71" w:rsidRDefault="00D177A2" w:rsidP="0061599C">
            <w:pPr>
              <w:spacing w:line="240" w:lineRule="auto"/>
              <w:ind w:right="284"/>
              <w:rPr>
                <w:sz w:val="20"/>
                <w:szCs w:val="20"/>
              </w:rPr>
            </w:pPr>
            <w:r w:rsidRPr="00AE6C71">
              <w:rPr>
                <w:rFonts w:cs="Arial"/>
                <w:sz w:val="20"/>
                <w:szCs w:val="20"/>
              </w:rPr>
              <w:lastRenderedPageBreak/>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0F491B6A" w14:textId="77777777" w:rsidR="00D177A2" w:rsidRPr="00AE6C71" w:rsidRDefault="00D177A2" w:rsidP="0061599C">
            <w:pPr>
              <w:spacing w:after="0" w:line="240" w:lineRule="auto"/>
              <w:ind w:left="113" w:right="284"/>
              <w:rPr>
                <w:rFonts w:cs="Arial"/>
                <w:sz w:val="20"/>
                <w:szCs w:val="20"/>
              </w:rPr>
            </w:pPr>
            <w:r w:rsidRPr="00AE6C71">
              <w:rPr>
                <w:rFonts w:cs="Arial"/>
                <w:sz w:val="20"/>
                <w:szCs w:val="20"/>
              </w:rPr>
              <w:t>Szczegółowe warunki określają:</w:t>
            </w:r>
          </w:p>
          <w:p w14:paraId="02AD60F1" w14:textId="77777777" w:rsidR="00D177A2" w:rsidRPr="00AE6C71" w:rsidRDefault="00D177A2" w:rsidP="00001264">
            <w:pPr>
              <w:numPr>
                <w:ilvl w:val="0"/>
                <w:numId w:val="18"/>
              </w:numPr>
              <w:spacing w:after="0" w:line="240" w:lineRule="auto"/>
              <w:ind w:left="285"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w:t>
            </w:r>
            <w:r w:rsidRPr="00AE6C71">
              <w:rPr>
                <w:rFonts w:cs="Arial"/>
                <w:i/>
                <w:sz w:val="20"/>
                <w:szCs w:val="20"/>
              </w:rPr>
              <w:lastRenderedPageBreak/>
              <w:t>Regionalnego, Europejskiego Funduszu Społecznego oraz Funduszu Spójności na lata 2014-2020.</w:t>
            </w:r>
          </w:p>
        </w:tc>
      </w:tr>
      <w:tr w:rsidR="00D177A2" w:rsidRPr="00AE6C71" w14:paraId="0F3356B8"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4B08CA3" w14:textId="77777777" w:rsidR="00D177A2" w:rsidRPr="00AE6C71" w:rsidRDefault="00D177A2" w:rsidP="00D870BF">
            <w:pPr>
              <w:numPr>
                <w:ilvl w:val="0"/>
                <w:numId w:val="647"/>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lastRenderedPageBreak/>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34104094" w14:textId="77777777" w:rsidR="00D177A2" w:rsidRPr="00AE6C71" w:rsidRDefault="00D177A2" w:rsidP="0061599C">
            <w:pPr>
              <w:spacing w:line="240" w:lineRule="auto"/>
              <w:ind w:right="284"/>
              <w:rPr>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E8A2EE0" w14:textId="77777777" w:rsidR="00D177A2" w:rsidRPr="00AE6C71" w:rsidRDefault="00D177A2" w:rsidP="0061599C">
            <w:pPr>
              <w:spacing w:after="0" w:line="240" w:lineRule="auto"/>
              <w:rPr>
                <w:rFonts w:cs="Arial"/>
                <w:sz w:val="20"/>
                <w:szCs w:val="20"/>
              </w:rPr>
            </w:pPr>
            <w:r w:rsidRPr="00AE6C71">
              <w:rPr>
                <w:rFonts w:cs="Arial"/>
                <w:sz w:val="20"/>
                <w:szCs w:val="20"/>
              </w:rPr>
              <w:t>Szczegółowe warunki określają:</w:t>
            </w:r>
          </w:p>
          <w:p w14:paraId="463541A8" w14:textId="77777777" w:rsidR="00D177A2" w:rsidRPr="00AE6C71" w:rsidRDefault="00D177A2" w:rsidP="00001264">
            <w:pPr>
              <w:numPr>
                <w:ilvl w:val="0"/>
                <w:numId w:val="109"/>
              </w:numPr>
              <w:spacing w:after="0" w:line="240" w:lineRule="auto"/>
              <w:ind w:left="285" w:hanging="283"/>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0424B4A8" w14:textId="77777777" w:rsidR="00D177A2" w:rsidRPr="00AE6C71" w:rsidRDefault="00D177A2" w:rsidP="00001264">
            <w:pPr>
              <w:numPr>
                <w:ilvl w:val="0"/>
                <w:numId w:val="109"/>
              </w:numPr>
              <w:spacing w:after="0" w:line="240" w:lineRule="auto"/>
              <w:ind w:left="285" w:hanging="283"/>
              <w:rPr>
                <w:rFonts w:cs="Arial"/>
                <w:sz w:val="20"/>
                <w:szCs w:val="20"/>
              </w:rPr>
            </w:pPr>
            <w:r w:rsidRPr="00AE6C71">
              <w:rPr>
                <w:rFonts w:cs="Arial"/>
                <w:sz w:val="20"/>
                <w:szCs w:val="20"/>
              </w:rPr>
              <w:t>każdorazowo regulamin konkursu.</w:t>
            </w:r>
          </w:p>
        </w:tc>
      </w:tr>
      <w:tr w:rsidR="00D177A2" w:rsidRPr="00AE6C71" w14:paraId="51A4563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F928179" w14:textId="77777777" w:rsidR="00D177A2" w:rsidRPr="00AE6C71" w:rsidRDefault="00D177A2" w:rsidP="00D870BF">
            <w:pPr>
              <w:numPr>
                <w:ilvl w:val="0"/>
                <w:numId w:val="647"/>
              </w:numPr>
              <w:tabs>
                <w:tab w:val="left" w:pos="426"/>
                <w:tab w:val="left" w:pos="1484"/>
                <w:tab w:val="left" w:pos="2082"/>
              </w:tabs>
              <w:suppressAutoHyphens/>
              <w:spacing w:before="40" w:after="40" w:line="240" w:lineRule="auto"/>
              <w:ind w:left="426" w:right="284" w:hanging="426"/>
              <w:rPr>
                <w:rFonts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727DD45F" w14:textId="77777777" w:rsidR="00D177A2" w:rsidRPr="00AE6C71" w:rsidRDefault="00D177A2" w:rsidP="0061599C">
            <w:pPr>
              <w:spacing w:line="240" w:lineRule="auto"/>
              <w:ind w:right="284"/>
              <w:rPr>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0494369" w14:textId="77777777" w:rsidR="00D177A2" w:rsidRPr="00AE6C71" w:rsidRDefault="00D177A2" w:rsidP="0061599C">
            <w:pPr>
              <w:spacing w:after="0" w:line="240" w:lineRule="auto"/>
              <w:rPr>
                <w:rFonts w:cs="Arial"/>
                <w:sz w:val="20"/>
                <w:szCs w:val="20"/>
              </w:rPr>
            </w:pPr>
            <w:r w:rsidRPr="00AE6C71">
              <w:rPr>
                <w:rFonts w:cs="Arial"/>
                <w:sz w:val="20"/>
                <w:szCs w:val="20"/>
                <w:u w:val="single"/>
              </w:rPr>
              <w:t>O ile dotyczy</w:t>
            </w:r>
            <w:r w:rsidRPr="00AE6C71">
              <w:rPr>
                <w:rFonts w:cs="Arial"/>
                <w:sz w:val="20"/>
                <w:szCs w:val="20"/>
              </w:rPr>
              <w:t>:</w:t>
            </w:r>
          </w:p>
          <w:p w14:paraId="75ABF992" w14:textId="77777777" w:rsidR="00D177A2" w:rsidRPr="00AE6C71" w:rsidRDefault="00D177A2" w:rsidP="0061599C">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61923B7E" w14:textId="77777777" w:rsidR="00D177A2" w:rsidRPr="00AE6C71" w:rsidRDefault="00D177A2" w:rsidP="00001264">
            <w:pPr>
              <w:numPr>
                <w:ilvl w:val="0"/>
                <w:numId w:val="81"/>
              </w:numPr>
              <w:spacing w:after="0" w:line="240" w:lineRule="auto"/>
              <w:ind w:left="285" w:hanging="283"/>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2012884" w14:textId="77777777" w:rsidR="00D177A2" w:rsidRPr="00AE6C71" w:rsidRDefault="00D177A2" w:rsidP="00001264">
            <w:pPr>
              <w:numPr>
                <w:ilvl w:val="0"/>
                <w:numId w:val="81"/>
              </w:numPr>
              <w:spacing w:after="0" w:line="240" w:lineRule="auto"/>
              <w:ind w:left="285" w:hanging="283"/>
              <w:contextualSpacing/>
              <w:rPr>
                <w:rFonts w:cs="Arial"/>
                <w:i/>
                <w:sz w:val="20"/>
                <w:szCs w:val="20"/>
              </w:rPr>
            </w:pPr>
            <w:r w:rsidRPr="00AE6C71">
              <w:rPr>
                <w:rFonts w:cs="Arial"/>
                <w:i/>
                <w:sz w:val="20"/>
                <w:szCs w:val="20"/>
              </w:rPr>
              <w:t xml:space="preserve">Rozporządzenia Komisji (UE) nr 651/2014 z dnia 17.06.2014 r. uznające niektóre rodzaje pomocy za zgodne z rynkiem wewnętrznym w zastosowaniu art. 107 i 108 Traktatu, </w:t>
            </w:r>
          </w:p>
          <w:p w14:paraId="417C1E54" w14:textId="77777777" w:rsidR="00D177A2" w:rsidRPr="00AE6C71" w:rsidRDefault="00D177A2" w:rsidP="00001264">
            <w:pPr>
              <w:numPr>
                <w:ilvl w:val="0"/>
                <w:numId w:val="81"/>
              </w:numPr>
              <w:spacing w:after="0" w:line="240" w:lineRule="auto"/>
              <w:ind w:left="285" w:hanging="283"/>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3A2DA3"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D177A2" w:rsidRPr="00AE6C71" w14:paraId="59DBBD40" w14:textId="77777777" w:rsidTr="003F1C6D">
        <w:trPr>
          <w:trHeight w:val="1815"/>
        </w:trPr>
        <w:tc>
          <w:tcPr>
            <w:tcW w:w="1230" w:type="pct"/>
            <w:tcBorders>
              <w:top w:val="single" w:sz="4" w:space="0" w:color="auto"/>
              <w:left w:val="single" w:sz="4" w:space="0" w:color="auto"/>
              <w:bottom w:val="single" w:sz="4" w:space="0" w:color="auto"/>
              <w:right w:val="single" w:sz="4" w:space="0" w:color="auto"/>
            </w:tcBorders>
          </w:tcPr>
          <w:p w14:paraId="288BF2FE"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 xml:space="preserve">kwalifikowalnych </w:t>
            </w:r>
            <w:r w:rsidRPr="00AE6C71">
              <w:rPr>
                <w:rFonts w:cs="Arial"/>
                <w:sz w:val="20"/>
                <w:szCs w:val="20"/>
              </w:rPr>
              <w:t>na poziomie projektu</w:t>
            </w:r>
            <w:r w:rsidRPr="00AE6C71">
              <w:rPr>
                <w:rStyle w:val="Odwoanieprzypisudolnego"/>
                <w:sz w:val="20"/>
                <w:szCs w:val="20"/>
              </w:rPr>
              <w:footnoteReference w:id="109"/>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BF5B58B"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C4262F9" w14:textId="77777777" w:rsidR="00D177A2" w:rsidRPr="00AE6C71" w:rsidRDefault="00D177A2" w:rsidP="0061599C">
            <w:pPr>
              <w:spacing w:before="40" w:after="40" w:line="240" w:lineRule="auto"/>
              <w:ind w:left="113" w:right="284"/>
              <w:rPr>
                <w:rFonts w:cs="Arial"/>
                <w:sz w:val="20"/>
                <w:szCs w:val="20"/>
              </w:rPr>
            </w:pPr>
            <w:r w:rsidRPr="00AE6C71">
              <w:rPr>
                <w:rFonts w:cs="Arial"/>
                <w:sz w:val="20"/>
                <w:szCs w:val="20"/>
              </w:rPr>
              <w:t>85%</w:t>
            </w:r>
          </w:p>
        </w:tc>
      </w:tr>
      <w:tr w:rsidR="00D177A2" w:rsidRPr="00AE6C71" w14:paraId="492B100F" w14:textId="77777777" w:rsidTr="003F1C6D">
        <w:trPr>
          <w:trHeight w:val="4006"/>
        </w:trPr>
        <w:tc>
          <w:tcPr>
            <w:tcW w:w="1230" w:type="pct"/>
            <w:tcBorders>
              <w:top w:val="single" w:sz="4" w:space="0" w:color="auto"/>
              <w:left w:val="single" w:sz="4" w:space="0" w:color="auto"/>
              <w:bottom w:val="single" w:sz="4" w:space="0" w:color="auto"/>
              <w:right w:val="single" w:sz="4" w:space="0" w:color="auto"/>
            </w:tcBorders>
          </w:tcPr>
          <w:p w14:paraId="5DF83570" w14:textId="77777777" w:rsidR="00D177A2" w:rsidRPr="00AE6C71" w:rsidRDefault="00D177A2" w:rsidP="00D870BF">
            <w:pPr>
              <w:numPr>
                <w:ilvl w:val="0"/>
                <w:numId w:val="647"/>
              </w:numPr>
              <w:tabs>
                <w:tab w:val="left" w:pos="426"/>
                <w:tab w:val="left" w:pos="611"/>
                <w:tab w:val="left" w:pos="709"/>
                <w:tab w:val="left" w:pos="2082"/>
              </w:tabs>
              <w:spacing w:after="0" w:line="240" w:lineRule="auto"/>
              <w:ind w:left="426" w:right="33" w:hanging="426"/>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na poziomie projektu (środki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626E6D4" w14:textId="77777777" w:rsidR="00D177A2" w:rsidRPr="00AE6C71" w:rsidRDefault="00D177A2" w:rsidP="0061599C">
            <w:pPr>
              <w:spacing w:after="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D71FE06" w14:textId="77777777" w:rsidR="00D177A2" w:rsidRPr="00AE6C71" w:rsidRDefault="00D177A2" w:rsidP="0061599C">
            <w:pPr>
              <w:spacing w:after="0" w:line="240" w:lineRule="auto"/>
              <w:jc w:val="both"/>
              <w:rPr>
                <w:rFonts w:cs="Arial"/>
                <w:sz w:val="20"/>
                <w:szCs w:val="20"/>
              </w:rPr>
            </w:pPr>
            <w:r w:rsidRPr="00AE6C71">
              <w:rPr>
                <w:rFonts w:cs="Arial"/>
                <w:sz w:val="20"/>
                <w:szCs w:val="20"/>
              </w:rPr>
              <w:t>88,5%</w:t>
            </w:r>
          </w:p>
        </w:tc>
      </w:tr>
      <w:tr w:rsidR="00D177A2" w:rsidRPr="00AE6C71" w14:paraId="627D476D"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413EE3D" w14:textId="77777777" w:rsidR="00D177A2" w:rsidRPr="00AE6C71" w:rsidRDefault="00D177A2" w:rsidP="00D870BF">
            <w:pPr>
              <w:numPr>
                <w:ilvl w:val="0"/>
                <w:numId w:val="647"/>
              </w:numPr>
              <w:tabs>
                <w:tab w:val="left" w:pos="426"/>
                <w:tab w:val="left" w:pos="1879"/>
                <w:tab w:val="left" w:pos="2082"/>
              </w:tabs>
              <w:spacing w:after="0" w:line="240" w:lineRule="auto"/>
              <w:ind w:left="426" w:hanging="426"/>
              <w:rPr>
                <w:rFonts w:cs="Arial"/>
                <w:sz w:val="20"/>
                <w:szCs w:val="20"/>
              </w:rPr>
            </w:pPr>
            <w:r w:rsidRPr="00AE6C71">
              <w:rPr>
                <w:rFonts w:cs="Arial"/>
                <w:sz w:val="20"/>
                <w:szCs w:val="20"/>
              </w:rPr>
              <w:t xml:space="preserve">Minimalny wkład  własny beneficjenta </w:t>
            </w:r>
            <w:r w:rsidRPr="00AE6C71">
              <w:rPr>
                <w:rFonts w:cs="Arial"/>
                <w:sz w:val="20"/>
                <w:szCs w:val="20"/>
              </w:rPr>
              <w:lastRenderedPageBreak/>
              <w:t xml:space="preserve">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5BA74505" w14:textId="77777777" w:rsidR="00D177A2" w:rsidRPr="00AE6C71" w:rsidRDefault="00D177A2" w:rsidP="0061599C">
            <w:pPr>
              <w:spacing w:after="0" w:line="240" w:lineRule="auto"/>
              <w:ind w:right="284"/>
              <w:rPr>
                <w:rFonts w:cs="Arial"/>
                <w:sz w:val="20"/>
                <w:szCs w:val="20"/>
              </w:rPr>
            </w:pPr>
            <w:r w:rsidRPr="00AE6C71">
              <w:rPr>
                <w:rFonts w:cs="Arial"/>
                <w:sz w:val="20"/>
                <w:szCs w:val="20"/>
              </w:rPr>
              <w:lastRenderedPageBreak/>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B0FA6C3" w14:textId="77777777" w:rsidR="00D177A2" w:rsidRPr="00AE6C71" w:rsidRDefault="00D177A2" w:rsidP="0061599C">
            <w:pPr>
              <w:spacing w:after="0" w:line="240" w:lineRule="auto"/>
              <w:jc w:val="both"/>
              <w:rPr>
                <w:rFonts w:cs="Arial"/>
                <w:sz w:val="20"/>
                <w:szCs w:val="20"/>
              </w:rPr>
            </w:pPr>
            <w:r w:rsidRPr="00AE6C71">
              <w:rPr>
                <w:rFonts w:cs="Arial"/>
                <w:sz w:val="20"/>
                <w:szCs w:val="20"/>
              </w:rPr>
              <w:t>11,5%</w:t>
            </w:r>
            <w:r w:rsidRPr="00AE6C71">
              <w:rPr>
                <w:rStyle w:val="Odwoanieprzypisudolnego"/>
                <w:sz w:val="20"/>
                <w:szCs w:val="20"/>
              </w:rPr>
              <w:footnoteReference w:id="110"/>
            </w:r>
          </w:p>
        </w:tc>
      </w:tr>
      <w:tr w:rsidR="00D177A2" w:rsidRPr="00AE6C71" w14:paraId="361C7AA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B2A1076" w14:textId="77777777" w:rsidR="00D177A2" w:rsidRPr="00AE6C71" w:rsidRDefault="00D177A2" w:rsidP="00D870BF">
            <w:pPr>
              <w:numPr>
                <w:ilvl w:val="0"/>
                <w:numId w:val="647"/>
              </w:numPr>
              <w:tabs>
                <w:tab w:val="left" w:pos="426"/>
                <w:tab w:val="left" w:pos="2082"/>
              </w:tabs>
              <w:suppressAutoHyphens/>
              <w:spacing w:after="0" w:line="240" w:lineRule="auto"/>
              <w:ind w:left="426" w:right="33" w:hanging="426"/>
              <w:rPr>
                <w:rFonts w:cs="Arial"/>
                <w:sz w:val="20"/>
                <w:szCs w:val="20"/>
              </w:rPr>
            </w:pPr>
            <w:r w:rsidRPr="00AE6C71">
              <w:rPr>
                <w:rFonts w:cs="Arial"/>
                <w:sz w:val="20"/>
                <w:szCs w:val="20"/>
              </w:rPr>
              <w:t xml:space="preserve">Minimalna i maksymalna wartość projektu PLN) (jeśli dotyczy) </w:t>
            </w:r>
          </w:p>
        </w:tc>
        <w:tc>
          <w:tcPr>
            <w:tcW w:w="3770" w:type="pct"/>
            <w:gridSpan w:val="4"/>
            <w:tcBorders>
              <w:top w:val="single" w:sz="4" w:space="0" w:color="auto"/>
              <w:left w:val="single" w:sz="4" w:space="0" w:color="auto"/>
              <w:bottom w:val="single" w:sz="4" w:space="0" w:color="auto"/>
              <w:right w:val="single" w:sz="4" w:space="0" w:color="auto"/>
            </w:tcBorders>
            <w:hideMark/>
          </w:tcPr>
          <w:p w14:paraId="17C68657" w14:textId="77777777" w:rsidR="00D177A2" w:rsidRPr="00AE6C71" w:rsidRDefault="00D177A2" w:rsidP="0061599C">
            <w:pPr>
              <w:spacing w:after="0" w:line="240" w:lineRule="auto"/>
              <w:ind w:left="113" w:right="284" w:hanging="113"/>
              <w:rPr>
                <w:rFonts w:cs="Arial"/>
                <w:sz w:val="20"/>
                <w:szCs w:val="20"/>
              </w:rPr>
            </w:pPr>
            <w:r w:rsidRPr="00AE6C71">
              <w:rPr>
                <w:rFonts w:cs="Arial"/>
                <w:sz w:val="20"/>
                <w:szCs w:val="20"/>
              </w:rPr>
              <w:t>Nie dotyczy</w:t>
            </w:r>
          </w:p>
        </w:tc>
      </w:tr>
      <w:tr w:rsidR="00D177A2" w:rsidRPr="00AE6C71" w14:paraId="04B3E54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D9ABB66" w14:textId="77777777" w:rsidR="00D177A2" w:rsidRPr="00AE6C71" w:rsidRDefault="00D177A2" w:rsidP="00D870BF">
            <w:pPr>
              <w:numPr>
                <w:ilvl w:val="0"/>
                <w:numId w:val="647"/>
              </w:numPr>
              <w:tabs>
                <w:tab w:val="left" w:pos="426"/>
                <w:tab w:val="left" w:pos="2082"/>
              </w:tabs>
              <w:suppressAutoHyphens/>
              <w:spacing w:after="0" w:line="240" w:lineRule="auto"/>
              <w:ind w:left="426" w:right="33" w:hanging="426"/>
              <w:rPr>
                <w:rFonts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4142A9F" w14:textId="77777777" w:rsidR="00D177A2" w:rsidRPr="00AE6C71" w:rsidRDefault="00D177A2" w:rsidP="0061599C">
            <w:pPr>
              <w:spacing w:after="0" w:line="240" w:lineRule="auto"/>
              <w:ind w:left="113" w:right="284"/>
              <w:rPr>
                <w:rFonts w:cs="Arial"/>
                <w:sz w:val="20"/>
                <w:szCs w:val="20"/>
              </w:rPr>
            </w:pPr>
            <w:r w:rsidRPr="00AE6C71">
              <w:rPr>
                <w:rFonts w:cs="Arial"/>
                <w:sz w:val="20"/>
                <w:szCs w:val="20"/>
              </w:rPr>
              <w:t>Nie dotyczy</w:t>
            </w:r>
          </w:p>
        </w:tc>
      </w:tr>
      <w:tr w:rsidR="00D177A2" w:rsidRPr="00AE6C71" w14:paraId="6DABFDA0"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46F0A78" w14:textId="77777777" w:rsidR="00D177A2" w:rsidRPr="00AE6C71" w:rsidRDefault="00D177A2" w:rsidP="00D870BF">
            <w:pPr>
              <w:numPr>
                <w:ilvl w:val="0"/>
                <w:numId w:val="647"/>
              </w:numPr>
              <w:tabs>
                <w:tab w:val="left" w:pos="426"/>
                <w:tab w:val="left" w:pos="2082"/>
              </w:tabs>
              <w:suppressAutoHyphens/>
              <w:spacing w:after="0" w:line="240" w:lineRule="auto"/>
              <w:ind w:left="425" w:right="33" w:hanging="425"/>
              <w:rPr>
                <w:rFonts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2F149E1" w14:textId="77777777" w:rsidR="00D177A2" w:rsidRPr="00AE6C71" w:rsidRDefault="00D177A2" w:rsidP="0061599C">
            <w:pPr>
              <w:spacing w:after="0" w:line="240" w:lineRule="auto"/>
              <w:ind w:left="113" w:right="284" w:hanging="113"/>
              <w:rPr>
                <w:rFonts w:cs="Arial"/>
                <w:sz w:val="20"/>
                <w:szCs w:val="20"/>
              </w:rPr>
            </w:pPr>
            <w:r w:rsidRPr="00AE6C71">
              <w:rPr>
                <w:rFonts w:cs="Arial"/>
                <w:sz w:val="20"/>
                <w:szCs w:val="20"/>
              </w:rPr>
              <w:t>Nie dotyczy</w:t>
            </w:r>
          </w:p>
        </w:tc>
      </w:tr>
      <w:tr w:rsidR="00D177A2" w:rsidRPr="00AE6C71" w14:paraId="2DE7D8E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A2DC880" w14:textId="77777777" w:rsidR="00D177A2" w:rsidRPr="00AE6C71" w:rsidRDefault="00D177A2" w:rsidP="00D870BF">
            <w:pPr>
              <w:numPr>
                <w:ilvl w:val="0"/>
                <w:numId w:val="647"/>
              </w:numPr>
              <w:tabs>
                <w:tab w:val="left" w:pos="426"/>
                <w:tab w:val="left" w:pos="2082"/>
              </w:tabs>
              <w:suppressAutoHyphens/>
              <w:spacing w:after="0" w:line="240" w:lineRule="auto"/>
              <w:ind w:left="425" w:right="33" w:hanging="425"/>
              <w:rPr>
                <w:rFonts w:cs="Arial"/>
                <w:b/>
                <w:sz w:val="20"/>
                <w:szCs w:val="20"/>
              </w:rPr>
            </w:pPr>
            <w:r w:rsidRPr="00AE6C71">
              <w:rPr>
                <w:rFonts w:cs="Arial"/>
                <w:sz w:val="20"/>
                <w:szCs w:val="20"/>
              </w:rPr>
              <w:t>Mechanizm wdrażania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4971CD90" w14:textId="77777777" w:rsidR="00D177A2" w:rsidRPr="00AE6C71" w:rsidRDefault="00D177A2" w:rsidP="0061599C">
            <w:pPr>
              <w:spacing w:after="0" w:line="240" w:lineRule="auto"/>
              <w:ind w:left="113" w:right="284" w:hanging="113"/>
              <w:rPr>
                <w:sz w:val="20"/>
                <w:szCs w:val="20"/>
              </w:rPr>
            </w:pPr>
            <w:r w:rsidRPr="00AE6C71">
              <w:rPr>
                <w:rFonts w:cs="Arial"/>
                <w:sz w:val="20"/>
                <w:szCs w:val="20"/>
              </w:rPr>
              <w:t>Nie dotyczy</w:t>
            </w:r>
          </w:p>
        </w:tc>
      </w:tr>
      <w:tr w:rsidR="00D177A2" w:rsidRPr="00AE6C71" w14:paraId="4ECCB0D6"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2796D6A" w14:textId="77777777" w:rsidR="00D177A2" w:rsidRPr="00AE6C71" w:rsidRDefault="00D177A2" w:rsidP="00D870BF">
            <w:pPr>
              <w:numPr>
                <w:ilvl w:val="0"/>
                <w:numId w:val="647"/>
              </w:numPr>
              <w:tabs>
                <w:tab w:val="left" w:pos="426"/>
                <w:tab w:val="left" w:pos="1843"/>
                <w:tab w:val="left" w:pos="2082"/>
              </w:tabs>
              <w:suppressAutoHyphens/>
              <w:spacing w:after="0" w:line="240" w:lineRule="auto"/>
              <w:ind w:left="425" w:right="33" w:hanging="425"/>
              <w:rPr>
                <w:rFonts w:cs="Arial"/>
                <w:b/>
                <w:sz w:val="20"/>
                <w:szCs w:val="20"/>
              </w:rPr>
            </w:pPr>
            <w:r w:rsidRPr="00AE6C71">
              <w:rPr>
                <w:rFonts w:cs="Arial"/>
                <w:sz w:val="20"/>
                <w:szCs w:val="20"/>
              </w:rPr>
              <w:t>Rodzaj wsparcia instrumentów finansowych oraz najważniejsze warunki przyznawania</w:t>
            </w:r>
          </w:p>
        </w:tc>
        <w:tc>
          <w:tcPr>
            <w:tcW w:w="3770" w:type="pct"/>
            <w:gridSpan w:val="4"/>
            <w:tcBorders>
              <w:top w:val="single" w:sz="4" w:space="0" w:color="auto"/>
              <w:left w:val="single" w:sz="4" w:space="0" w:color="auto"/>
              <w:bottom w:val="single" w:sz="4" w:space="0" w:color="auto"/>
              <w:right w:val="single" w:sz="4" w:space="0" w:color="auto"/>
            </w:tcBorders>
            <w:hideMark/>
          </w:tcPr>
          <w:p w14:paraId="77673E44" w14:textId="77777777" w:rsidR="00D177A2" w:rsidRPr="00AE6C71" w:rsidRDefault="00D177A2" w:rsidP="0061599C">
            <w:pPr>
              <w:spacing w:after="0" w:line="240" w:lineRule="auto"/>
              <w:ind w:left="113" w:right="284" w:hanging="113"/>
              <w:rPr>
                <w:sz w:val="20"/>
                <w:szCs w:val="20"/>
              </w:rPr>
            </w:pPr>
            <w:r w:rsidRPr="00AE6C71">
              <w:rPr>
                <w:rFonts w:cs="Arial"/>
                <w:sz w:val="20"/>
                <w:szCs w:val="20"/>
              </w:rPr>
              <w:t>Nie dotyczy</w:t>
            </w:r>
          </w:p>
        </w:tc>
      </w:tr>
      <w:tr w:rsidR="00D177A2" w:rsidRPr="00AE6C71" w14:paraId="51C175B2"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DA8DE95" w14:textId="77777777" w:rsidR="00D177A2" w:rsidRPr="00AE6C71" w:rsidRDefault="00D177A2" w:rsidP="00D870BF">
            <w:pPr>
              <w:numPr>
                <w:ilvl w:val="0"/>
                <w:numId w:val="647"/>
              </w:numPr>
              <w:tabs>
                <w:tab w:val="left" w:pos="426"/>
                <w:tab w:val="left" w:pos="1312"/>
                <w:tab w:val="left" w:pos="1843"/>
                <w:tab w:val="left" w:pos="2082"/>
              </w:tabs>
              <w:suppressAutoHyphens/>
              <w:spacing w:after="0" w:line="240" w:lineRule="auto"/>
              <w:ind w:left="425" w:right="175" w:hanging="425"/>
              <w:rPr>
                <w:rFonts w:cs="Arial"/>
                <w:b/>
                <w:sz w:val="20"/>
                <w:szCs w:val="20"/>
              </w:rPr>
            </w:pPr>
            <w:r w:rsidRPr="00AE6C71">
              <w:rPr>
                <w:rFonts w:cs="Arial"/>
                <w:sz w:val="20"/>
                <w:szCs w:val="20"/>
              </w:rPr>
              <w:t>Katalog ostatecznych odbiorców instrumentów finansowych</w:t>
            </w:r>
          </w:p>
        </w:tc>
        <w:tc>
          <w:tcPr>
            <w:tcW w:w="3770" w:type="pct"/>
            <w:gridSpan w:val="4"/>
            <w:tcBorders>
              <w:top w:val="single" w:sz="4" w:space="0" w:color="auto"/>
              <w:left w:val="single" w:sz="4" w:space="0" w:color="auto"/>
              <w:bottom w:val="single" w:sz="4" w:space="0" w:color="auto"/>
              <w:right w:val="single" w:sz="4" w:space="0" w:color="auto"/>
            </w:tcBorders>
          </w:tcPr>
          <w:p w14:paraId="726FAFA0" w14:textId="77777777" w:rsidR="00D177A2" w:rsidRPr="00AE6C71" w:rsidRDefault="00D177A2" w:rsidP="0061599C">
            <w:pPr>
              <w:spacing w:after="0" w:line="240" w:lineRule="auto"/>
              <w:ind w:left="113" w:right="284" w:hanging="113"/>
              <w:rPr>
                <w:rFonts w:cs="Arial"/>
                <w:sz w:val="20"/>
                <w:szCs w:val="20"/>
              </w:rPr>
            </w:pPr>
            <w:r w:rsidRPr="00AE6C71">
              <w:rPr>
                <w:rFonts w:cs="Arial"/>
                <w:sz w:val="20"/>
                <w:szCs w:val="20"/>
              </w:rPr>
              <w:t>Nie dotyczy</w:t>
            </w:r>
          </w:p>
          <w:p w14:paraId="41B1817D" w14:textId="77777777" w:rsidR="00D177A2" w:rsidRPr="00AE6C71" w:rsidRDefault="00D177A2" w:rsidP="0061599C">
            <w:pPr>
              <w:spacing w:after="0" w:line="240" w:lineRule="auto"/>
              <w:ind w:left="113" w:right="284" w:hanging="113"/>
              <w:rPr>
                <w:sz w:val="20"/>
                <w:szCs w:val="20"/>
              </w:rPr>
            </w:pPr>
          </w:p>
        </w:tc>
      </w:tr>
      <w:tr w:rsidR="0061599C" w:rsidRPr="00AE6C71" w14:paraId="4D2107EC" w14:textId="77777777" w:rsidTr="003F1C6D">
        <w:trPr>
          <w:trHeight w:val="676"/>
        </w:trPr>
        <w:tc>
          <w:tcPr>
            <w:tcW w:w="5000" w:type="pct"/>
            <w:gridSpan w:val="5"/>
            <w:tcBorders>
              <w:top w:val="single" w:sz="4" w:space="0" w:color="auto"/>
              <w:left w:val="nil"/>
              <w:bottom w:val="single" w:sz="4" w:space="0" w:color="auto"/>
              <w:right w:val="nil"/>
            </w:tcBorders>
          </w:tcPr>
          <w:p w14:paraId="05CD0CFA" w14:textId="77777777" w:rsidR="0061599C" w:rsidRPr="00AE6C71" w:rsidRDefault="0061599C" w:rsidP="0061599C">
            <w:pPr>
              <w:spacing w:after="0" w:line="240" w:lineRule="auto"/>
              <w:ind w:left="113" w:right="284"/>
              <w:rPr>
                <w:rFonts w:cs="Arial"/>
                <w:b/>
                <w:sz w:val="20"/>
                <w:szCs w:val="20"/>
              </w:rPr>
            </w:pPr>
          </w:p>
          <w:p w14:paraId="26778819" w14:textId="77777777" w:rsidR="0061599C" w:rsidRPr="00AE6C71" w:rsidRDefault="0061599C" w:rsidP="0061599C">
            <w:pPr>
              <w:spacing w:after="0" w:line="240" w:lineRule="auto"/>
              <w:ind w:left="113" w:right="284"/>
              <w:rPr>
                <w:rFonts w:cs="Arial"/>
                <w:b/>
                <w:sz w:val="20"/>
                <w:szCs w:val="20"/>
              </w:rPr>
            </w:pPr>
          </w:p>
          <w:p w14:paraId="52ACE02D" w14:textId="77777777" w:rsidR="0061599C" w:rsidRPr="00AE6C71" w:rsidRDefault="0061599C" w:rsidP="0061599C">
            <w:pPr>
              <w:pStyle w:val="Nagwek4"/>
            </w:pPr>
            <w:bookmarkStart w:id="59" w:name="_Toc480455411"/>
            <w:r w:rsidRPr="00AE6C71">
              <w:t>Poddziałanie 8.3.4  Rozwój szkolnictwa ponadpodstawowego w budowaniu kompetencji kluczowych (projekty konkursowe)</w:t>
            </w:r>
            <w:bookmarkEnd w:id="59"/>
          </w:p>
        </w:tc>
      </w:tr>
      <w:tr w:rsidR="0061599C" w:rsidRPr="00AE6C71" w14:paraId="4D85B79A" w14:textId="77777777" w:rsidTr="003F1C6D">
        <w:trPr>
          <w:trHeight w:val="589"/>
        </w:trPr>
        <w:tc>
          <w:tcPr>
            <w:tcW w:w="5000" w:type="pct"/>
            <w:gridSpan w:val="5"/>
            <w:tcBorders>
              <w:top w:val="single" w:sz="4" w:space="0" w:color="auto"/>
              <w:left w:val="single" w:sz="4" w:space="0" w:color="auto"/>
              <w:bottom w:val="single" w:sz="4" w:space="0" w:color="auto"/>
              <w:right w:val="single" w:sz="4" w:space="0" w:color="auto"/>
            </w:tcBorders>
            <w:shd w:val="pct15" w:color="auto" w:fill="auto"/>
            <w:vAlign w:val="center"/>
            <w:hideMark/>
          </w:tcPr>
          <w:p w14:paraId="0739BFF4" w14:textId="77777777" w:rsidR="0061599C" w:rsidRPr="00AE6C71" w:rsidRDefault="0061599C" w:rsidP="0061599C">
            <w:pPr>
              <w:spacing w:after="0" w:line="240" w:lineRule="auto"/>
              <w:ind w:left="113" w:right="284"/>
              <w:rPr>
                <w:rFonts w:cs="Arial"/>
                <w:b/>
                <w:sz w:val="20"/>
                <w:szCs w:val="20"/>
              </w:rPr>
            </w:pPr>
            <w:r w:rsidRPr="00AE6C71">
              <w:rPr>
                <w:rFonts w:cs="Arial"/>
                <w:b/>
                <w:sz w:val="20"/>
                <w:szCs w:val="20"/>
              </w:rPr>
              <w:t>OPIS DZIAŁANIA I PODDZIAŁAŃ</w:t>
            </w:r>
          </w:p>
        </w:tc>
      </w:tr>
      <w:tr w:rsidR="0087324A" w:rsidRPr="00AE6C71" w14:paraId="25A7E55F" w14:textId="77777777" w:rsidTr="003F1C6D">
        <w:trPr>
          <w:trHeight w:val="60"/>
        </w:trPr>
        <w:tc>
          <w:tcPr>
            <w:tcW w:w="1230" w:type="pct"/>
            <w:vMerge w:val="restart"/>
            <w:tcBorders>
              <w:top w:val="single" w:sz="4" w:space="0" w:color="auto"/>
              <w:left w:val="single" w:sz="4" w:space="0" w:color="auto"/>
              <w:right w:val="single" w:sz="4" w:space="0" w:color="auto"/>
            </w:tcBorders>
          </w:tcPr>
          <w:p w14:paraId="1DE15F1F" w14:textId="77777777" w:rsidR="0087324A" w:rsidRPr="00AE6C71" w:rsidRDefault="0087324A" w:rsidP="00D870BF">
            <w:pPr>
              <w:numPr>
                <w:ilvl w:val="0"/>
                <w:numId w:val="461"/>
              </w:numPr>
              <w:tabs>
                <w:tab w:val="left" w:pos="426"/>
                <w:tab w:val="left" w:pos="1489"/>
              </w:tabs>
              <w:suppressAutoHyphens/>
              <w:spacing w:after="0" w:line="240" w:lineRule="auto"/>
              <w:ind w:left="426" w:right="36" w:hanging="426"/>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6A0AE95F" w14:textId="77777777" w:rsidR="0087324A" w:rsidRPr="00AE6C71" w:rsidRDefault="0087324A" w:rsidP="0061599C">
            <w:pPr>
              <w:spacing w:after="0" w:line="240" w:lineRule="auto"/>
              <w:ind w:right="284"/>
              <w:rPr>
                <w:rFonts w:cs="Arial"/>
                <w:b/>
                <w:sz w:val="20"/>
                <w:szCs w:val="20"/>
              </w:rPr>
            </w:pPr>
            <w:r w:rsidRPr="00AE6C71">
              <w:rPr>
                <w:rFonts w:cs="Arial"/>
                <w:b/>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3FA7DBCC" w14:textId="77777777" w:rsidR="0087324A" w:rsidRPr="00AE6C71" w:rsidRDefault="0087324A" w:rsidP="0061599C">
            <w:pPr>
              <w:spacing w:after="0" w:line="240" w:lineRule="auto"/>
              <w:ind w:left="113" w:right="284"/>
              <w:rPr>
                <w:rFonts w:cs="Arial"/>
                <w:sz w:val="20"/>
                <w:szCs w:val="20"/>
              </w:rPr>
            </w:pPr>
            <w:r w:rsidRPr="00AE6C71">
              <w:rPr>
                <w:rFonts w:cs="Arial"/>
                <w:b/>
                <w:sz w:val="20"/>
                <w:szCs w:val="20"/>
              </w:rPr>
              <w:t>Zwiększenie dostępu do wysokiej jakości edukacji przedszkolnej oraz kształcenia podstawowego, gimnazjalnego i ponadgimnazjalnego</w:t>
            </w:r>
          </w:p>
        </w:tc>
      </w:tr>
      <w:tr w:rsidR="0087324A" w:rsidRPr="00AE6C71" w14:paraId="1F5DA9D1"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35173332" w14:textId="77777777" w:rsidR="0087324A" w:rsidRPr="00AE6C71" w:rsidRDefault="0087324A" w:rsidP="00D870BF">
            <w:pPr>
              <w:numPr>
                <w:ilvl w:val="0"/>
                <w:numId w:val="461"/>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5613DC28" w14:textId="77777777" w:rsidR="0087324A" w:rsidRPr="00AE6C71" w:rsidRDefault="0087324A" w:rsidP="0061599C">
            <w:pPr>
              <w:spacing w:after="0" w:line="240" w:lineRule="auto"/>
              <w:ind w:right="284"/>
              <w:rPr>
                <w:rFonts w:cs="Arial"/>
                <w:b/>
                <w:sz w:val="20"/>
                <w:szCs w:val="20"/>
              </w:rPr>
            </w:pPr>
            <w:r w:rsidRPr="00AE6C71">
              <w:rPr>
                <w:rFonts w:cs="Arial"/>
                <w:b/>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52F1BFF3" w14:textId="77777777" w:rsidR="0087324A" w:rsidRPr="00AE6C71" w:rsidRDefault="0087324A" w:rsidP="0087324A">
            <w:pPr>
              <w:spacing w:after="0" w:line="240" w:lineRule="auto"/>
              <w:ind w:left="113" w:right="284"/>
              <w:rPr>
                <w:rFonts w:cs="Arial"/>
                <w:b/>
                <w:sz w:val="20"/>
                <w:szCs w:val="20"/>
              </w:rPr>
            </w:pPr>
            <w:r w:rsidRPr="00AE6C71">
              <w:rPr>
                <w:rFonts w:cs="Arial"/>
                <w:b/>
                <w:sz w:val="20"/>
                <w:szCs w:val="20"/>
              </w:rPr>
              <w:t xml:space="preserve">Rozwój szkolnictwa ponadpodstawowego w budowaniu kompetencji kluczowych </w:t>
            </w:r>
            <w:r w:rsidRPr="00AE6C71">
              <w:rPr>
                <w:rFonts w:cs="Arial"/>
                <w:sz w:val="20"/>
                <w:szCs w:val="20"/>
              </w:rPr>
              <w:t>(projekty konkursowe)</w:t>
            </w:r>
          </w:p>
        </w:tc>
      </w:tr>
      <w:tr w:rsidR="0087324A" w:rsidRPr="00AE6C71" w14:paraId="1B65197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74876EA" w14:textId="77777777" w:rsidR="0087324A" w:rsidRPr="00AE6C71" w:rsidRDefault="0087324A" w:rsidP="00D870BF">
            <w:pPr>
              <w:numPr>
                <w:ilvl w:val="0"/>
                <w:numId w:val="461"/>
              </w:numPr>
              <w:tabs>
                <w:tab w:val="left" w:pos="426"/>
              </w:tabs>
              <w:suppressAutoHyphens/>
              <w:spacing w:after="0" w:line="240" w:lineRule="auto"/>
              <w:ind w:left="426" w:right="36" w:hanging="426"/>
              <w:rPr>
                <w:rFonts w:ascii="Arial" w:hAnsi="Arial"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6206CD7E" w14:textId="77777777" w:rsidR="0087324A" w:rsidRPr="00AE6C71" w:rsidRDefault="0087324A" w:rsidP="0061599C">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3A06367D" w14:textId="77777777" w:rsidR="0087324A" w:rsidRPr="00AE6C71" w:rsidRDefault="0087324A" w:rsidP="00001264">
            <w:pPr>
              <w:numPr>
                <w:ilvl w:val="0"/>
                <w:numId w:val="110"/>
              </w:numPr>
              <w:spacing w:after="0" w:line="240" w:lineRule="auto"/>
              <w:ind w:left="318" w:right="170" w:hanging="283"/>
              <w:contextualSpacing/>
              <w:rPr>
                <w:rFonts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 tym podstawowej, gimnazjalnej </w:t>
            </w:r>
            <w:r w:rsidRPr="00AE6C71">
              <w:rPr>
                <w:rFonts w:cs="Arial"/>
                <w:sz w:val="20"/>
                <w:szCs w:val="20"/>
              </w:rPr>
              <w:br/>
              <w:t>i ponadgimnazjalnej w kontekście potrzeb rynku pracy</w:t>
            </w:r>
          </w:p>
        </w:tc>
      </w:tr>
      <w:tr w:rsidR="0087324A" w:rsidRPr="00AE6C71" w14:paraId="56FDC41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08F1C6A" w14:textId="77777777" w:rsidR="0087324A" w:rsidRPr="00AE6C71" w:rsidRDefault="0087324A" w:rsidP="00D870BF">
            <w:pPr>
              <w:numPr>
                <w:ilvl w:val="0"/>
                <w:numId w:val="461"/>
              </w:numPr>
              <w:tabs>
                <w:tab w:val="left" w:pos="284"/>
                <w:tab w:val="left" w:pos="744"/>
              </w:tabs>
              <w:suppressAutoHyphens/>
              <w:spacing w:after="0" w:line="240" w:lineRule="auto"/>
              <w:ind w:left="284" w:right="-109" w:hanging="284"/>
              <w:rPr>
                <w:rFonts w:ascii="Arial" w:hAnsi="Arial" w:cs="Arial"/>
                <w:sz w:val="20"/>
                <w:szCs w:val="20"/>
              </w:rPr>
            </w:pPr>
            <w:r w:rsidRPr="00AE6C71">
              <w:rPr>
                <w:rFonts w:cs="Arial"/>
                <w:sz w:val="20"/>
                <w:szCs w:val="20"/>
              </w:rPr>
              <w:t>Lista wskaźników rezultatu bezpośredniego</w:t>
            </w:r>
          </w:p>
        </w:tc>
        <w:tc>
          <w:tcPr>
            <w:tcW w:w="954" w:type="pct"/>
            <w:tcBorders>
              <w:top w:val="single" w:sz="4" w:space="0" w:color="auto"/>
              <w:left w:val="single" w:sz="4" w:space="0" w:color="auto"/>
              <w:bottom w:val="single" w:sz="4" w:space="0" w:color="auto"/>
              <w:right w:val="single" w:sz="4" w:space="0" w:color="auto"/>
            </w:tcBorders>
            <w:hideMark/>
          </w:tcPr>
          <w:p w14:paraId="5D41BFBC" w14:textId="77777777" w:rsidR="0087324A" w:rsidRPr="00AE6C71" w:rsidRDefault="0087324A" w:rsidP="0061599C">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3E657619" w14:textId="77777777" w:rsidR="0087324A" w:rsidRPr="00AE6C71" w:rsidRDefault="0087324A" w:rsidP="00001264">
            <w:pPr>
              <w:numPr>
                <w:ilvl w:val="0"/>
                <w:numId w:val="111"/>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uczniów, którzy nabyli kompetencje kluczowe po opuszczeniu programu</w:t>
            </w:r>
          </w:p>
          <w:p w14:paraId="55707F03" w14:textId="77777777" w:rsidR="0087324A" w:rsidRPr="00AE6C71" w:rsidRDefault="0087324A" w:rsidP="00001264">
            <w:pPr>
              <w:numPr>
                <w:ilvl w:val="0"/>
                <w:numId w:val="111"/>
              </w:numPr>
              <w:autoSpaceDE w:val="0"/>
              <w:autoSpaceDN w:val="0"/>
              <w:adjustRightInd w:val="0"/>
              <w:spacing w:after="0" w:line="240" w:lineRule="auto"/>
              <w:ind w:left="318" w:right="170" w:hanging="318"/>
              <w:rPr>
                <w:rFonts w:cs="Arial"/>
                <w:sz w:val="20"/>
                <w:szCs w:val="20"/>
              </w:rPr>
            </w:pPr>
            <w:r w:rsidRPr="00AE6C71">
              <w:rPr>
                <w:rFonts w:cs="Arial"/>
                <w:sz w:val="20"/>
                <w:szCs w:val="20"/>
              </w:rPr>
              <w:t xml:space="preserve">Liczba nauczycieli, którzy uzyskali kwalifikacje lub nabyli kompetencje po opuszczeniu programu </w:t>
            </w:r>
          </w:p>
          <w:p w14:paraId="57C57F70" w14:textId="77777777" w:rsidR="0087324A" w:rsidRPr="00AE6C71" w:rsidRDefault="0087324A" w:rsidP="00001264">
            <w:pPr>
              <w:numPr>
                <w:ilvl w:val="0"/>
                <w:numId w:val="111"/>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szkół, w których pracownie przedmiotowe wykorzystują doposażenie do prowadzenia zajęć edukacyjnych (ewaluacja)</w:t>
            </w:r>
          </w:p>
          <w:p w14:paraId="4EB6D45D" w14:textId="77777777" w:rsidR="0087324A" w:rsidRPr="00AE6C71" w:rsidRDefault="0087324A" w:rsidP="00001264">
            <w:pPr>
              <w:numPr>
                <w:ilvl w:val="0"/>
                <w:numId w:val="111"/>
              </w:numPr>
              <w:autoSpaceDE w:val="0"/>
              <w:autoSpaceDN w:val="0"/>
              <w:adjustRightInd w:val="0"/>
              <w:spacing w:after="0" w:line="240" w:lineRule="auto"/>
              <w:ind w:left="318" w:right="170" w:hanging="283"/>
              <w:rPr>
                <w:rFonts w:cs="Arial"/>
                <w:sz w:val="20"/>
                <w:szCs w:val="20"/>
              </w:rPr>
            </w:pPr>
            <w:r w:rsidRPr="00AE6C71">
              <w:rPr>
                <w:rFonts w:cs="Arial"/>
                <w:sz w:val="20"/>
                <w:szCs w:val="20"/>
              </w:rPr>
              <w:lastRenderedPageBreak/>
              <w:t>Liczba szkół i placówek systemu oświaty wykorzystujących sprzęt TIK do prowadzenia zajęć edukacyjnych (ewaluacja)</w:t>
            </w:r>
          </w:p>
        </w:tc>
      </w:tr>
      <w:tr w:rsidR="0087324A" w:rsidRPr="00AE6C71" w14:paraId="7DF87F9D"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0593538" w14:textId="77777777" w:rsidR="0087324A" w:rsidRPr="00AE6C71" w:rsidRDefault="0087324A" w:rsidP="00D870BF">
            <w:pPr>
              <w:numPr>
                <w:ilvl w:val="0"/>
                <w:numId w:val="461"/>
              </w:numPr>
              <w:tabs>
                <w:tab w:val="left" w:pos="284"/>
              </w:tabs>
              <w:suppressAutoHyphens/>
              <w:spacing w:before="40" w:after="40" w:line="240" w:lineRule="auto"/>
              <w:ind w:left="284" w:right="284" w:hanging="284"/>
              <w:rPr>
                <w:rFonts w:ascii="Arial" w:hAnsi="Arial" w:cs="Arial"/>
                <w:sz w:val="20"/>
                <w:szCs w:val="20"/>
              </w:rPr>
            </w:pPr>
            <w:r w:rsidRPr="00AE6C71">
              <w:rPr>
                <w:rFonts w:cs="Arial"/>
                <w:sz w:val="20"/>
                <w:szCs w:val="20"/>
              </w:rPr>
              <w:lastRenderedPageBreak/>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595B9762" w14:textId="77777777" w:rsidR="0087324A" w:rsidRPr="00AE6C71" w:rsidRDefault="0087324A" w:rsidP="0061599C">
            <w:pPr>
              <w:spacing w:before="40" w:after="4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29CB75FA" w14:textId="77777777" w:rsidR="0087324A" w:rsidRPr="00AE6C71" w:rsidRDefault="0087324A" w:rsidP="00001264">
            <w:pPr>
              <w:numPr>
                <w:ilvl w:val="0"/>
                <w:numId w:val="112"/>
              </w:numPr>
              <w:autoSpaceDE w:val="0"/>
              <w:autoSpaceDN w:val="0"/>
              <w:adjustRightInd w:val="0"/>
              <w:spacing w:after="0" w:line="240" w:lineRule="auto"/>
              <w:ind w:left="318" w:right="170" w:hanging="283"/>
              <w:rPr>
                <w:rFonts w:cs="Arial"/>
                <w:sz w:val="20"/>
                <w:szCs w:val="20"/>
              </w:rPr>
            </w:pPr>
            <w:r w:rsidRPr="00AE6C71">
              <w:rPr>
                <w:rFonts w:cs="Arial"/>
                <w:sz w:val="20"/>
                <w:szCs w:val="20"/>
              </w:rPr>
              <w:t xml:space="preserve">Liczba uczniów objętych wsparciem w zakresie rozwijania kompetencji kluczowych w programie </w:t>
            </w:r>
          </w:p>
          <w:p w14:paraId="7D79B675" w14:textId="77777777" w:rsidR="0087324A" w:rsidRPr="00AE6C71" w:rsidRDefault="0087324A" w:rsidP="00001264">
            <w:pPr>
              <w:numPr>
                <w:ilvl w:val="0"/>
                <w:numId w:val="112"/>
              </w:numPr>
              <w:autoSpaceDE w:val="0"/>
              <w:autoSpaceDN w:val="0"/>
              <w:adjustRightInd w:val="0"/>
              <w:spacing w:after="0" w:line="240" w:lineRule="auto"/>
              <w:ind w:left="318" w:right="170" w:hanging="283"/>
              <w:rPr>
                <w:rFonts w:cs="Arial"/>
                <w:sz w:val="20"/>
                <w:szCs w:val="20"/>
              </w:rPr>
            </w:pPr>
            <w:r w:rsidRPr="00AE6C71">
              <w:rPr>
                <w:rFonts w:cs="Arial"/>
                <w:sz w:val="20"/>
                <w:szCs w:val="20"/>
              </w:rPr>
              <w:t xml:space="preserve">Liczba nauczycieli objętych wsparciem </w:t>
            </w:r>
            <w:r w:rsidRPr="00AE6C71">
              <w:rPr>
                <w:rFonts w:cs="Arial"/>
                <w:sz w:val="20"/>
                <w:szCs w:val="20"/>
              </w:rPr>
              <w:br/>
              <w:t xml:space="preserve">w programie </w:t>
            </w:r>
          </w:p>
          <w:p w14:paraId="4159A103" w14:textId="77777777" w:rsidR="0087324A" w:rsidRPr="00AE6C71" w:rsidRDefault="0087324A" w:rsidP="00001264">
            <w:pPr>
              <w:pStyle w:val="Default"/>
              <w:numPr>
                <w:ilvl w:val="0"/>
                <w:numId w:val="112"/>
              </w:numPr>
              <w:ind w:left="318" w:right="170" w:hanging="318"/>
              <w:rPr>
                <w:rFonts w:eastAsia="Times New Roman" w:cs="Arial"/>
                <w:color w:val="auto"/>
                <w:sz w:val="20"/>
                <w:szCs w:val="20"/>
              </w:rPr>
            </w:pPr>
            <w:r w:rsidRPr="00AE6C71">
              <w:rPr>
                <w:rFonts w:eastAsia="Times New Roman" w:cs="Arial"/>
                <w:color w:val="auto"/>
                <w:sz w:val="20"/>
                <w:szCs w:val="20"/>
              </w:rPr>
              <w:t xml:space="preserve">Liczba nauczycieli objętych wsparciem z zakresu TIK </w:t>
            </w:r>
            <w:r w:rsidR="00630F9C" w:rsidRPr="00AE6C71">
              <w:rPr>
                <w:rFonts w:eastAsia="Times New Roman" w:cs="Arial"/>
                <w:color w:val="auto"/>
                <w:sz w:val="20"/>
                <w:szCs w:val="20"/>
              </w:rPr>
              <w:br/>
            </w:r>
            <w:r w:rsidRPr="00AE6C71">
              <w:rPr>
                <w:rFonts w:eastAsia="Times New Roman" w:cs="Arial"/>
                <w:color w:val="auto"/>
                <w:sz w:val="20"/>
                <w:szCs w:val="20"/>
              </w:rPr>
              <w:t>w programie</w:t>
            </w:r>
          </w:p>
          <w:p w14:paraId="2682C955" w14:textId="77777777" w:rsidR="0087324A" w:rsidRPr="00AE6C71" w:rsidRDefault="0087324A" w:rsidP="00001264">
            <w:pPr>
              <w:pStyle w:val="Default"/>
              <w:numPr>
                <w:ilvl w:val="0"/>
                <w:numId w:val="112"/>
              </w:numPr>
              <w:ind w:left="318" w:right="170" w:hanging="283"/>
              <w:rPr>
                <w:rFonts w:eastAsia="Times New Roman" w:cs="Arial"/>
                <w:color w:val="auto"/>
                <w:sz w:val="20"/>
                <w:szCs w:val="20"/>
              </w:rPr>
            </w:pPr>
            <w:r w:rsidRPr="00AE6C71">
              <w:rPr>
                <w:rFonts w:eastAsia="Times New Roman" w:cs="Arial"/>
                <w:color w:val="auto"/>
                <w:sz w:val="20"/>
                <w:szCs w:val="20"/>
              </w:rPr>
              <w:t xml:space="preserve">Liczba szkół i placówek systemu oświaty wyposażonych </w:t>
            </w:r>
            <w:r w:rsidR="00630F9C" w:rsidRPr="00AE6C71">
              <w:rPr>
                <w:rFonts w:eastAsia="Times New Roman" w:cs="Arial"/>
                <w:color w:val="auto"/>
                <w:sz w:val="20"/>
                <w:szCs w:val="20"/>
              </w:rPr>
              <w:br/>
              <w:t>|</w:t>
            </w:r>
            <w:r w:rsidRPr="00AE6C71">
              <w:rPr>
                <w:rFonts w:eastAsia="Times New Roman" w:cs="Arial"/>
                <w:color w:val="auto"/>
                <w:sz w:val="20"/>
                <w:szCs w:val="20"/>
              </w:rPr>
              <w:t>w ramach programu w sprzęt TIK do prowadzenia zajęć edukacyjnych</w:t>
            </w:r>
          </w:p>
          <w:p w14:paraId="0272822C" w14:textId="77777777" w:rsidR="0087324A" w:rsidRPr="00AE6C71" w:rsidRDefault="0087324A" w:rsidP="00001264">
            <w:pPr>
              <w:numPr>
                <w:ilvl w:val="0"/>
                <w:numId w:val="112"/>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szkół, których pracownie przedmiotowe zostały doposażone w programie</w:t>
            </w:r>
          </w:p>
        </w:tc>
      </w:tr>
      <w:tr w:rsidR="003B2746" w:rsidRPr="00AE6C71" w14:paraId="41B816CB" w14:textId="77777777" w:rsidTr="003F1C6D">
        <w:trPr>
          <w:trHeight w:val="1569"/>
        </w:trPr>
        <w:tc>
          <w:tcPr>
            <w:tcW w:w="1230" w:type="pct"/>
            <w:tcBorders>
              <w:top w:val="single" w:sz="4" w:space="0" w:color="auto"/>
              <w:left w:val="single" w:sz="4" w:space="0" w:color="auto"/>
              <w:bottom w:val="single" w:sz="4" w:space="0" w:color="auto"/>
              <w:right w:val="single" w:sz="4" w:space="0" w:color="auto"/>
            </w:tcBorders>
          </w:tcPr>
          <w:p w14:paraId="41449BA1" w14:textId="77777777" w:rsidR="003B2746" w:rsidRPr="00AE6C71" w:rsidRDefault="003B2746" w:rsidP="00D870BF">
            <w:pPr>
              <w:numPr>
                <w:ilvl w:val="0"/>
                <w:numId w:val="461"/>
              </w:numPr>
              <w:tabs>
                <w:tab w:val="left" w:pos="284"/>
              </w:tabs>
              <w:spacing w:before="60" w:line="240" w:lineRule="auto"/>
              <w:ind w:left="284" w:right="284" w:hanging="284"/>
              <w:rPr>
                <w:rFonts w:ascii="Arial" w:hAnsi="Arial" w:cs="Arial"/>
                <w:sz w:val="20"/>
                <w:szCs w:val="20"/>
              </w:rPr>
            </w:pPr>
            <w:r w:rsidRPr="00AE6C71">
              <w:rPr>
                <w:rFonts w:cs="Arial"/>
                <w:sz w:val="20"/>
                <w:szCs w:val="20"/>
              </w:rPr>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00134822" w14:textId="77777777" w:rsidR="003B2746" w:rsidRPr="00AE6C71" w:rsidRDefault="003B2746" w:rsidP="003B2746">
            <w:pPr>
              <w:spacing w:before="40" w:after="4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tcPr>
          <w:p w14:paraId="7EC2EF41" w14:textId="77777777" w:rsidR="003B2746" w:rsidRPr="00AE6C71" w:rsidRDefault="003B2746" w:rsidP="00001264">
            <w:pPr>
              <w:pStyle w:val="Default"/>
              <w:numPr>
                <w:ilvl w:val="0"/>
                <w:numId w:val="113"/>
              </w:numPr>
              <w:ind w:left="318" w:hanging="318"/>
              <w:rPr>
                <w:rFonts w:eastAsia="Times New Roman" w:cs="Arial"/>
                <w:color w:val="auto"/>
                <w:sz w:val="20"/>
                <w:szCs w:val="20"/>
              </w:rPr>
            </w:pPr>
            <w:r w:rsidRPr="00AE6C71">
              <w:rPr>
                <w:rFonts w:eastAsia="Times New Roman" w:cs="Arial"/>
                <w:color w:val="auto"/>
                <w:sz w:val="20"/>
                <w:szCs w:val="20"/>
              </w:rPr>
              <w:t xml:space="preserve">Budowanie i rozwijanie kompetencji kluczowych niezbędnych na </w:t>
            </w:r>
            <w:r w:rsidRPr="00AE6C71">
              <w:rPr>
                <w:rFonts w:eastAsia="Times New Roman"/>
                <w:color w:val="auto"/>
                <w:sz w:val="20"/>
                <w:szCs w:val="20"/>
              </w:rPr>
              <w:t>rynku pracy</w:t>
            </w:r>
            <w:r w:rsidRPr="00AE6C71">
              <w:rPr>
                <w:rStyle w:val="Odwoanieprzypisudolnego"/>
                <w:rFonts w:cs="Arial"/>
                <w:color w:val="auto"/>
                <w:sz w:val="22"/>
                <w:szCs w:val="22"/>
              </w:rPr>
              <w:footnoteReference w:id="111"/>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 xml:space="preserve"> poprzez:</w:t>
            </w:r>
          </w:p>
          <w:p w14:paraId="17618595" w14:textId="77777777" w:rsidR="003B2746" w:rsidRPr="00AE6C71" w:rsidRDefault="003B2746" w:rsidP="00001264">
            <w:pPr>
              <w:pStyle w:val="Default"/>
              <w:numPr>
                <w:ilvl w:val="0"/>
                <w:numId w:val="114"/>
              </w:numPr>
              <w:tabs>
                <w:tab w:val="left" w:pos="601"/>
              </w:tabs>
              <w:ind w:left="601" w:hanging="284"/>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134E54B6" w14:textId="77777777" w:rsidR="00DC26BD" w:rsidRPr="00AE6C71" w:rsidRDefault="003B2746" w:rsidP="00001264">
            <w:pPr>
              <w:pStyle w:val="Default"/>
              <w:numPr>
                <w:ilvl w:val="0"/>
                <w:numId w:val="114"/>
              </w:numPr>
              <w:tabs>
                <w:tab w:val="left" w:pos="601"/>
              </w:tabs>
              <w:ind w:left="601" w:hanging="284"/>
              <w:rPr>
                <w:rFonts w:eastAsia="Times New Roman" w:cs="Arial"/>
                <w:color w:val="auto"/>
                <w:sz w:val="20"/>
                <w:szCs w:val="20"/>
              </w:rPr>
            </w:pPr>
            <w:r w:rsidRPr="00AE6C71">
              <w:rPr>
                <w:rFonts w:eastAsia="Times New Roman" w:cs="Arial"/>
                <w:color w:val="auto"/>
                <w:sz w:val="20"/>
                <w:szCs w:val="20"/>
              </w:rPr>
              <w:t>doskonalenie umiejętności,  kompetencji lub kwalifikacji</w:t>
            </w:r>
            <w:r w:rsidRPr="00AE6C71" w:rsidDel="00316BFB">
              <w:rPr>
                <w:rFonts w:eastAsia="Times New Roman" w:cs="Arial"/>
                <w:color w:val="auto"/>
                <w:sz w:val="20"/>
                <w:szCs w:val="20"/>
              </w:rPr>
              <w:t xml:space="preserve"> </w:t>
            </w:r>
            <w:r w:rsidRPr="00AE6C71">
              <w:rPr>
                <w:rFonts w:eastAsia="Times New Roman" w:cs="Arial"/>
                <w:color w:val="auto"/>
                <w:sz w:val="20"/>
                <w:szCs w:val="20"/>
              </w:rPr>
              <w:t xml:space="preserve">nauczycieli w zakresie stosowania metod oraz form organizacyjnych sprzyjających kształtowaniu i rozwijaniu u uczniów kompetencji kluczowych niezbędnych na rynku pracy oraz właściwych postaw/umiejętności (kreatywności, innowacyjności oraz pracy zespołowej), (wyłącznie </w:t>
            </w:r>
            <w:r w:rsidRPr="00AE6C71">
              <w:rPr>
                <w:rFonts w:eastAsia="Times New Roman" w:cs="Arial"/>
                <w:i/>
                <w:color w:val="auto"/>
                <w:sz w:val="20"/>
                <w:szCs w:val="20"/>
              </w:rPr>
              <w:t>w powiązaniu z działaniami wskazanymi w pkt a).</w:t>
            </w:r>
          </w:p>
          <w:p w14:paraId="3F148AB5" w14:textId="77777777" w:rsidR="00DC26BD" w:rsidRPr="00AE6C71" w:rsidRDefault="00DC26BD" w:rsidP="00001264">
            <w:pPr>
              <w:pStyle w:val="Default"/>
              <w:numPr>
                <w:ilvl w:val="0"/>
                <w:numId w:val="114"/>
              </w:numPr>
              <w:tabs>
                <w:tab w:val="left" w:pos="601"/>
              </w:tabs>
              <w:ind w:left="548" w:hanging="284"/>
              <w:rPr>
                <w:rFonts w:cs="Arial"/>
                <w:spacing w:val="-2"/>
                <w:sz w:val="20"/>
                <w:szCs w:val="20"/>
              </w:rPr>
            </w:pPr>
            <w:r w:rsidRPr="00366302">
              <w:rPr>
                <w:spacing w:val="-2"/>
                <w:sz w:val="20"/>
              </w:rPr>
              <w:t>doposażenie bazy dydaktycznej jest możliwe tylko w zakresie niezbędnym do realizacji zadań projektu w obszarze rozwijania u uczniów kompetencji kluczowych</w:t>
            </w:r>
            <w:r w:rsidRPr="00AE6C71">
              <w:rPr>
                <w:rFonts w:cs="Arial"/>
                <w:spacing w:val="-2"/>
                <w:sz w:val="20"/>
                <w:szCs w:val="20"/>
              </w:rPr>
              <w:t xml:space="preserve"> </w:t>
            </w:r>
            <w:r w:rsidRPr="00AE6C71">
              <w:rPr>
                <w:rFonts w:cs="Arial"/>
                <w:i/>
                <w:spacing w:val="-2"/>
                <w:sz w:val="20"/>
                <w:szCs w:val="20"/>
              </w:rPr>
              <w:t>(wyłącznie w powiązaniu z działaniami wskazanymi w pkt. a lub a i b).</w:t>
            </w:r>
          </w:p>
          <w:p w14:paraId="121A0B43" w14:textId="77777777" w:rsidR="00DC26BD" w:rsidRPr="00AE6C71" w:rsidRDefault="00DC26BD" w:rsidP="00DC26BD">
            <w:pPr>
              <w:pStyle w:val="Default"/>
              <w:tabs>
                <w:tab w:val="left" w:pos="601"/>
              </w:tabs>
              <w:rPr>
                <w:rFonts w:cs="Arial"/>
                <w:i/>
                <w:spacing w:val="-2"/>
                <w:sz w:val="20"/>
                <w:szCs w:val="20"/>
              </w:rPr>
            </w:pPr>
          </w:p>
          <w:p w14:paraId="0C2EC416" w14:textId="77777777" w:rsidR="003B2746" w:rsidRPr="00AE6C71" w:rsidRDefault="003B2746" w:rsidP="00001264">
            <w:pPr>
              <w:pStyle w:val="Default"/>
              <w:numPr>
                <w:ilvl w:val="0"/>
                <w:numId w:val="115"/>
              </w:numPr>
              <w:ind w:left="344" w:hanging="284"/>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eksperymentu, poprzez: </w:t>
            </w:r>
          </w:p>
          <w:p w14:paraId="7925430D" w14:textId="77777777" w:rsidR="003B2746" w:rsidRPr="00AE6C71" w:rsidRDefault="003B2746" w:rsidP="00001264">
            <w:pPr>
              <w:pStyle w:val="Default"/>
              <w:numPr>
                <w:ilvl w:val="0"/>
                <w:numId w:val="116"/>
              </w:numPr>
              <w:ind w:hanging="357"/>
              <w:rPr>
                <w:rFonts w:eastAsia="Times New Roman" w:cs="Arial"/>
                <w:i/>
                <w:color w:val="auto"/>
                <w:spacing w:val="-2"/>
                <w:sz w:val="20"/>
                <w:szCs w:val="20"/>
              </w:rPr>
            </w:pPr>
            <w:r w:rsidRPr="00AE6C71">
              <w:rPr>
                <w:rFonts w:eastAsia="Times New Roman" w:cs="Arial"/>
                <w:color w:val="auto"/>
                <w:sz w:val="20"/>
                <w:szCs w:val="20"/>
              </w:rPr>
              <w:t xml:space="preserve">kształtowanie i rozwijanie kompetencji uczniów </w:t>
            </w:r>
            <w:r w:rsidRPr="00AE6C71">
              <w:rPr>
                <w:rFonts w:eastAsia="Times New Roman" w:cs="Arial"/>
                <w:color w:val="auto"/>
                <w:sz w:val="20"/>
                <w:szCs w:val="20"/>
              </w:rPr>
              <w:br/>
              <w:t xml:space="preserve">w zakresie przedmiotów przyrodniczych i/lub </w:t>
            </w:r>
            <w:r w:rsidRPr="00AE6C71">
              <w:rPr>
                <w:rFonts w:eastAsia="Times New Roman" w:cs="Arial"/>
                <w:color w:val="auto"/>
                <w:spacing w:val="-2"/>
                <w:sz w:val="20"/>
                <w:szCs w:val="20"/>
              </w:rPr>
              <w:t>matematyki</w:t>
            </w:r>
            <w:r w:rsidRPr="00AE6C71">
              <w:rPr>
                <w:rFonts w:eastAsia="Times New Roman" w:cs="Arial"/>
                <w:i/>
                <w:color w:val="auto"/>
                <w:spacing w:val="-2"/>
                <w:sz w:val="20"/>
                <w:szCs w:val="20"/>
              </w:rPr>
              <w:t>, wyłącznie w powiązaniu z pkt. b lub. c),</w:t>
            </w:r>
          </w:p>
          <w:p w14:paraId="258A395E" w14:textId="77777777" w:rsidR="003B2746" w:rsidRPr="00AE6C71" w:rsidRDefault="003B2746" w:rsidP="00001264">
            <w:pPr>
              <w:pStyle w:val="Default"/>
              <w:numPr>
                <w:ilvl w:val="0"/>
                <w:numId w:val="116"/>
              </w:numPr>
              <w:ind w:hanging="357"/>
              <w:rPr>
                <w:rFonts w:eastAsia="Times New Roman" w:cs="Arial"/>
                <w:color w:val="auto"/>
                <w:sz w:val="20"/>
                <w:szCs w:val="20"/>
              </w:rPr>
            </w:pPr>
            <w:r w:rsidRPr="00AE6C71">
              <w:rPr>
                <w:rFonts w:eastAsia="Times New Roman"/>
                <w:color w:val="auto"/>
                <w:sz w:val="20"/>
                <w:szCs w:val="20"/>
              </w:rPr>
              <w:t>doskonalenie umiejętności, kompetencji lub kwalifikacji zawodowych</w:t>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 xml:space="preserve">nauczycieli, w tym nauczycieli przedmiotów przyrodniczych i/lub matematyki, niezbędnych do prowadzenia procesu nauczania opartego na metodzie eksperymentu, </w:t>
            </w:r>
            <w:r w:rsidRPr="00AE6C71">
              <w:rPr>
                <w:rFonts w:eastAsia="Times New Roman" w:cs="Arial"/>
                <w:color w:val="auto"/>
                <w:sz w:val="20"/>
                <w:szCs w:val="20"/>
              </w:rPr>
              <w:lastRenderedPageBreak/>
              <w:t xml:space="preserve">(wyłącznie </w:t>
            </w:r>
            <w:r w:rsidRPr="00AE6C71">
              <w:rPr>
                <w:rFonts w:eastAsia="Times New Roman" w:cs="Arial"/>
                <w:color w:val="auto"/>
                <w:sz w:val="20"/>
                <w:szCs w:val="20"/>
              </w:rPr>
              <w:br/>
            </w:r>
            <w:r w:rsidRPr="00AE6C71">
              <w:rPr>
                <w:rFonts w:eastAsia="Times New Roman" w:cs="Arial"/>
                <w:i/>
                <w:color w:val="auto"/>
                <w:sz w:val="20"/>
                <w:szCs w:val="20"/>
              </w:rPr>
              <w:t>w powiązaniu z działaniami wskazanymi w pkt a),</w:t>
            </w:r>
          </w:p>
          <w:p w14:paraId="42C79780" w14:textId="77777777" w:rsidR="003B2746" w:rsidRPr="00AE6C71" w:rsidRDefault="003B2746" w:rsidP="00001264">
            <w:pPr>
              <w:pStyle w:val="Default"/>
              <w:numPr>
                <w:ilvl w:val="0"/>
                <w:numId w:val="116"/>
              </w:numPr>
              <w:ind w:left="714" w:hanging="357"/>
              <w:rPr>
                <w:rFonts w:eastAsia="Times New Roman" w:cs="Arial"/>
                <w:i/>
                <w:color w:val="auto"/>
                <w:sz w:val="20"/>
                <w:szCs w:val="20"/>
              </w:rPr>
            </w:pPr>
            <w:r w:rsidRPr="00AE6C71">
              <w:rPr>
                <w:rFonts w:eastAsia="Times New Roman" w:cs="Arial"/>
                <w:color w:val="auto"/>
                <w:sz w:val="20"/>
                <w:szCs w:val="20"/>
              </w:rPr>
              <w:t>wyposażenie szkolnych pracowni w narzędzia do nauczania przedmiotów przyrodniczych i/lub matematyki,</w:t>
            </w:r>
            <w:r w:rsidRPr="00AE6C71">
              <w:rPr>
                <w:rFonts w:cs="Arial"/>
                <w:sz w:val="20"/>
                <w:szCs w:val="20"/>
              </w:rPr>
              <w:t xml:space="preserve"> (</w:t>
            </w:r>
            <w:r w:rsidRPr="00AE6C71">
              <w:rPr>
                <w:rFonts w:eastAsia="Times New Roman" w:cs="Arial"/>
                <w:i/>
                <w:color w:val="auto"/>
                <w:sz w:val="20"/>
                <w:szCs w:val="20"/>
              </w:rPr>
              <w:t xml:space="preserve">wyłącznie w powiązaniu </w:t>
            </w:r>
            <w:r w:rsidRPr="00AE6C71">
              <w:rPr>
                <w:rFonts w:eastAsia="Times New Roman" w:cs="Arial"/>
                <w:i/>
                <w:color w:val="auto"/>
                <w:sz w:val="20"/>
                <w:szCs w:val="20"/>
              </w:rPr>
              <w:br/>
              <w:t xml:space="preserve">z działaniami wskazanymi w pkt. a lub  a i b). </w:t>
            </w:r>
          </w:p>
          <w:p w14:paraId="7E0BE6DB" w14:textId="77777777" w:rsidR="003B2746" w:rsidRPr="00AE6C71" w:rsidRDefault="003B2746" w:rsidP="00001264">
            <w:pPr>
              <w:pStyle w:val="Default"/>
              <w:numPr>
                <w:ilvl w:val="0"/>
                <w:numId w:val="115"/>
              </w:numPr>
              <w:ind w:left="344" w:hanging="284"/>
              <w:rPr>
                <w:rFonts w:eastAsia="Times New Roman" w:cs="Arial"/>
                <w:color w:val="auto"/>
                <w:sz w:val="20"/>
                <w:szCs w:val="20"/>
              </w:rPr>
            </w:pPr>
            <w:r w:rsidRPr="00AE6C71">
              <w:rPr>
                <w:rFonts w:eastAsia="Times New Roman" w:cs="Arial"/>
                <w:color w:val="auto"/>
                <w:sz w:val="20"/>
                <w:szCs w:val="20"/>
              </w:rPr>
              <w:t xml:space="preserve">Indywidualizacja pracy z uczniem ze specjalnymi potrzebami rozwojowymi i edukacyjnymi, w tym wsparcie ucznia </w:t>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młodszego</w:t>
            </w:r>
            <w:r w:rsidRPr="00AE6C71">
              <w:rPr>
                <w:rStyle w:val="Odwoanieprzypisudolnego"/>
                <w:rFonts w:cs="Arial"/>
                <w:color w:val="auto"/>
                <w:sz w:val="22"/>
                <w:szCs w:val="22"/>
              </w:rPr>
              <w:footnoteReference w:id="112"/>
            </w:r>
            <w:r w:rsidRPr="00AE6C71">
              <w:rPr>
                <w:rFonts w:ascii="Arial" w:eastAsia="Times New Roman" w:hAnsi="Arial" w:cs="Arial"/>
                <w:color w:val="auto"/>
                <w:sz w:val="22"/>
                <w:szCs w:val="22"/>
              </w:rPr>
              <w:t>,</w:t>
            </w:r>
            <w:r w:rsidRPr="00AE6C71">
              <w:rPr>
                <w:rFonts w:eastAsia="Times New Roman" w:cs="Arial"/>
                <w:color w:val="auto"/>
                <w:sz w:val="20"/>
                <w:szCs w:val="20"/>
              </w:rPr>
              <w:t>poprzez:</w:t>
            </w:r>
          </w:p>
          <w:p w14:paraId="29A46C33" w14:textId="77777777" w:rsidR="003B2746" w:rsidRPr="00AE6C71" w:rsidRDefault="003B2746" w:rsidP="00001264">
            <w:pPr>
              <w:pStyle w:val="Default"/>
              <w:numPr>
                <w:ilvl w:val="0"/>
                <w:numId w:val="117"/>
              </w:numPr>
              <w:rPr>
                <w:rFonts w:eastAsia="Times New Roman" w:cs="Arial"/>
                <w:color w:val="auto"/>
                <w:sz w:val="20"/>
                <w:szCs w:val="20"/>
              </w:rPr>
            </w:pPr>
            <w:r w:rsidRPr="00AE6C71">
              <w:rPr>
                <w:rFonts w:eastAsia="Times New Roman" w:cs="Arial"/>
                <w:color w:val="auto"/>
                <w:sz w:val="20"/>
                <w:szCs w:val="20"/>
              </w:rPr>
              <w:t>wsparcie uczniów ze specjalnymi potrzebami rozwojowymi i edukacyjnymi, w tym uczniów młodszych w ramach zajęć uzupełniających ofertę szkoły lub placówki systemu oświaty,</w:t>
            </w:r>
          </w:p>
          <w:p w14:paraId="23D7B81F" w14:textId="5E9CA97E" w:rsidR="003B2746" w:rsidRPr="00AE6C71" w:rsidRDefault="003B2746" w:rsidP="00001264">
            <w:pPr>
              <w:pStyle w:val="Default"/>
              <w:numPr>
                <w:ilvl w:val="0"/>
                <w:numId w:val="117"/>
              </w:numPr>
              <w:ind w:left="714" w:hanging="357"/>
              <w:rPr>
                <w:rFonts w:eastAsia="Times New Roman" w:cs="Arial"/>
                <w:color w:val="auto"/>
                <w:sz w:val="20"/>
                <w:szCs w:val="20"/>
              </w:rPr>
            </w:pPr>
            <w:r w:rsidRPr="00AE6C71">
              <w:rPr>
                <w:rFonts w:eastAsia="Times New Roman" w:cs="Arial"/>
                <w:color w:val="auto"/>
                <w:sz w:val="20"/>
                <w:szCs w:val="20"/>
              </w:rPr>
              <w:t>przygotowanie nauczycieli do prowadzenia procesu indywidualizacji pracy z uczniem ze specjalnymi potrzebami edukacyjnymi, w tym wsparcia ucznia młodszego</w:t>
            </w:r>
            <w:r w:rsidR="00C75D13" w:rsidRPr="00AE6C71">
              <w:rPr>
                <w:rFonts w:eastAsia="Times New Roman" w:cs="Arial"/>
                <w:color w:val="auto"/>
                <w:sz w:val="20"/>
                <w:szCs w:val="20"/>
              </w:rPr>
              <w:t>,</w:t>
            </w:r>
          </w:p>
          <w:p w14:paraId="25BF3DB4" w14:textId="54E2F9CD" w:rsidR="003B2746" w:rsidRPr="00AE6C71" w:rsidRDefault="003B2746" w:rsidP="00001264">
            <w:pPr>
              <w:pStyle w:val="Default"/>
              <w:numPr>
                <w:ilvl w:val="0"/>
                <w:numId w:val="117"/>
              </w:numPr>
              <w:ind w:left="714" w:hanging="357"/>
              <w:rPr>
                <w:rFonts w:eastAsia="Times New Roman" w:cs="Arial"/>
                <w:i/>
                <w:color w:val="auto"/>
                <w:sz w:val="20"/>
                <w:szCs w:val="20"/>
              </w:rPr>
            </w:pPr>
            <w:r w:rsidRPr="00AE6C71">
              <w:rPr>
                <w:rFonts w:eastAsia="Times New Roman" w:cs="Arial"/>
                <w:color w:val="auto"/>
                <w:sz w:val="20"/>
                <w:szCs w:val="20"/>
              </w:rPr>
              <w:t xml:space="preserve">doposażenie </w:t>
            </w:r>
            <w:r w:rsidRPr="00AE6C71">
              <w:rPr>
                <w:rFonts w:eastAsia="Times New Roman"/>
                <w:color w:val="auto"/>
                <w:sz w:val="20"/>
                <w:szCs w:val="20"/>
              </w:rPr>
              <w:t xml:space="preserve">szkół lub placówek systemu oświaty </w:t>
            </w:r>
            <w:r w:rsidR="00630F9C" w:rsidRPr="00AE6C71">
              <w:rPr>
                <w:rFonts w:eastAsia="Times New Roman"/>
                <w:color w:val="auto"/>
                <w:sz w:val="20"/>
                <w:szCs w:val="20"/>
              </w:rPr>
              <w:br/>
            </w:r>
            <w:r w:rsidRPr="00AE6C71">
              <w:rPr>
                <w:rFonts w:eastAsia="Times New Roman"/>
                <w:color w:val="auto"/>
                <w:sz w:val="20"/>
                <w:szCs w:val="20"/>
              </w:rPr>
              <w:t xml:space="preserve">w </w:t>
            </w:r>
            <w:r w:rsidRPr="00AE6C71">
              <w:rPr>
                <w:rFonts w:eastAsia="Times New Roman" w:cs="Arial"/>
                <w:color w:val="auto"/>
                <w:sz w:val="20"/>
                <w:szCs w:val="20"/>
              </w:rPr>
              <w:t xml:space="preserve">pomoce dydaktyczne oraz specjalistyczny sprzęt do rozpoznawania potrzeb rozwojowych, edukacyjnych </w:t>
            </w:r>
            <w:r w:rsidR="00630F9C" w:rsidRPr="00AE6C71">
              <w:rPr>
                <w:rFonts w:eastAsia="Times New Roman" w:cs="Arial"/>
                <w:color w:val="auto"/>
                <w:sz w:val="20"/>
                <w:szCs w:val="20"/>
              </w:rPr>
              <w:br/>
            </w:r>
            <w:r w:rsidRPr="00AE6C71">
              <w:rPr>
                <w:rFonts w:eastAsia="Times New Roman" w:cs="Arial"/>
                <w:color w:val="auto"/>
                <w:sz w:val="20"/>
                <w:szCs w:val="20"/>
              </w:rPr>
              <w:t>i możliwości psychofizycznych oraz wspomagania rozwoju i prowadzenia terapii uczniów,</w:t>
            </w:r>
            <w:r w:rsidRPr="00AE6C71">
              <w:rPr>
                <w:rFonts w:ascii="Arial" w:eastAsia="Times New Roman" w:hAnsi="Arial" w:cs="Arial"/>
                <w:color w:val="auto"/>
                <w:sz w:val="22"/>
                <w:szCs w:val="22"/>
              </w:rPr>
              <w:t xml:space="preserve"> </w:t>
            </w:r>
            <w:r w:rsidRPr="00AE6C71">
              <w:rPr>
                <w:rFonts w:eastAsia="Times New Roman"/>
                <w:color w:val="auto"/>
                <w:sz w:val="20"/>
                <w:szCs w:val="20"/>
              </w:rPr>
              <w:t>ze specjalnymi potrzebami edukacyjnymi.</w:t>
            </w:r>
            <w:r w:rsidRPr="00366302">
              <w:rPr>
                <w:i/>
                <w:color w:val="auto"/>
                <w:sz w:val="20"/>
              </w:rPr>
              <w:t xml:space="preserve"> </w:t>
            </w:r>
          </w:p>
          <w:p w14:paraId="34AEDDF6" w14:textId="77777777" w:rsidR="003B2746" w:rsidRPr="00AE6C71" w:rsidRDefault="003B2746" w:rsidP="00001264">
            <w:pPr>
              <w:pStyle w:val="Default"/>
              <w:numPr>
                <w:ilvl w:val="0"/>
                <w:numId w:val="115"/>
              </w:numPr>
              <w:ind w:left="344" w:hanging="284"/>
              <w:rPr>
                <w:rFonts w:eastAsia="Times New Roman" w:cs="Arial"/>
                <w:color w:val="auto"/>
                <w:sz w:val="20"/>
                <w:szCs w:val="20"/>
              </w:rPr>
            </w:pPr>
            <w:r w:rsidRPr="00AE6C71">
              <w:rPr>
                <w:rFonts w:eastAsia="Times New Roman" w:cs="Arial"/>
                <w:color w:val="auto"/>
                <w:sz w:val="20"/>
                <w:szCs w:val="20"/>
              </w:rPr>
              <w:t xml:space="preserve">Rozwój współpracy szkół i placówek kształcenia </w:t>
            </w:r>
            <w:r w:rsidRPr="00AE6C71">
              <w:rPr>
                <w:rFonts w:ascii="Arial" w:eastAsia="Times New Roman" w:hAnsi="Arial" w:cs="Arial"/>
                <w:color w:val="auto"/>
                <w:sz w:val="22"/>
                <w:szCs w:val="22"/>
              </w:rPr>
              <w:t xml:space="preserve"> </w:t>
            </w:r>
            <w:r w:rsidRPr="00AE6C71">
              <w:rPr>
                <w:rFonts w:eastAsia="Times New Roman"/>
                <w:color w:val="auto"/>
                <w:sz w:val="20"/>
                <w:szCs w:val="20"/>
              </w:rPr>
              <w:t>realizowanego na poziomie wyższym niż podstawowy</w:t>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 xml:space="preserve">z ich otoczeniem </w:t>
            </w:r>
            <w:proofErr w:type="spellStart"/>
            <w:r w:rsidRPr="00AE6C71">
              <w:rPr>
                <w:rFonts w:eastAsia="Times New Roman" w:cs="Arial"/>
                <w:color w:val="auto"/>
                <w:sz w:val="20"/>
                <w:szCs w:val="20"/>
              </w:rPr>
              <w:t>społeczno</w:t>
            </w:r>
            <w:proofErr w:type="spellEnd"/>
            <w:r w:rsidRPr="00AE6C71">
              <w:rPr>
                <w:rFonts w:eastAsia="Times New Roman" w:cs="Arial"/>
                <w:color w:val="auto"/>
                <w:sz w:val="20"/>
                <w:szCs w:val="20"/>
              </w:rPr>
              <w:t xml:space="preserve"> – gospodarczym w celu realizacji programów edukacyjnych w zakresie rozwijania kompetencji kluczowych niezbędnych na rynku pracy</w:t>
            </w:r>
            <w:r w:rsidRPr="00AE6C71">
              <w:rPr>
                <w:rStyle w:val="Odwoanieprzypisudolnego"/>
                <w:rFonts w:cs="Arial"/>
                <w:color w:val="auto"/>
                <w:sz w:val="20"/>
                <w:szCs w:val="20"/>
              </w:rPr>
              <w:footnoteReference w:id="113"/>
            </w:r>
            <w:r w:rsidRPr="00AE6C71">
              <w:rPr>
                <w:rFonts w:eastAsia="Times New Roman" w:cs="Arial"/>
                <w:color w:val="auto"/>
                <w:sz w:val="20"/>
                <w:szCs w:val="20"/>
              </w:rPr>
              <w:t>, poprzez m.in.:</w:t>
            </w:r>
          </w:p>
          <w:p w14:paraId="3385E95B" w14:textId="2296072A" w:rsidR="003B2746" w:rsidRPr="00AE6C71" w:rsidRDefault="003B2746" w:rsidP="00001264">
            <w:pPr>
              <w:pStyle w:val="Default"/>
              <w:numPr>
                <w:ilvl w:val="0"/>
                <w:numId w:val="118"/>
              </w:numPr>
              <w:ind w:left="711"/>
              <w:rPr>
                <w:rFonts w:eastAsia="Times New Roman" w:cs="Arial"/>
                <w:color w:val="auto"/>
                <w:sz w:val="20"/>
                <w:szCs w:val="20"/>
              </w:rPr>
            </w:pPr>
            <w:r w:rsidRPr="00AE6C71">
              <w:rPr>
                <w:rFonts w:eastAsia="Times New Roman" w:cs="Arial"/>
                <w:color w:val="auto"/>
                <w:sz w:val="20"/>
                <w:szCs w:val="20"/>
              </w:rPr>
              <w:t xml:space="preserve">dodatkowe zajęcia realizowane we współpracy </w:t>
            </w:r>
            <w:r w:rsidRPr="00AE6C71">
              <w:rPr>
                <w:rFonts w:eastAsia="Times New Roman" w:cs="Arial"/>
                <w:color w:val="auto"/>
                <w:sz w:val="20"/>
                <w:szCs w:val="20"/>
              </w:rPr>
              <w:br/>
              <w:t xml:space="preserve">z podmiotami z otoczenia społeczno-gospodarczego szkół, umożliwiające uczniom uzyskiwanie oraz uzupełnianie wiedzy </w:t>
            </w:r>
            <w:r w:rsidR="001C2372" w:rsidRPr="00AE6C71">
              <w:rPr>
                <w:rFonts w:eastAsia="Times New Roman" w:cs="Arial"/>
                <w:color w:val="auto"/>
                <w:sz w:val="20"/>
                <w:szCs w:val="20"/>
              </w:rPr>
              <w:t xml:space="preserve"> </w:t>
            </w:r>
            <w:r w:rsidRPr="00AE6C71">
              <w:rPr>
                <w:rFonts w:eastAsia="Times New Roman" w:cs="Arial"/>
                <w:color w:val="auto"/>
                <w:sz w:val="20"/>
                <w:szCs w:val="20"/>
              </w:rPr>
              <w:t>i umiejętności,</w:t>
            </w:r>
          </w:p>
          <w:p w14:paraId="33560A5F" w14:textId="77777777" w:rsidR="003B2746" w:rsidRPr="00AE6C71" w:rsidRDefault="003B2746" w:rsidP="00001264">
            <w:pPr>
              <w:pStyle w:val="Default"/>
              <w:numPr>
                <w:ilvl w:val="0"/>
                <w:numId w:val="118"/>
              </w:numPr>
              <w:ind w:left="711"/>
              <w:rPr>
                <w:rFonts w:cs="Arial"/>
                <w:sz w:val="20"/>
                <w:szCs w:val="20"/>
              </w:rPr>
            </w:pPr>
            <w:r w:rsidRPr="00AE6C71">
              <w:rPr>
                <w:rFonts w:cs="Arial"/>
                <w:sz w:val="20"/>
                <w:szCs w:val="20"/>
              </w:rPr>
              <w:t>uwzględnianie opinii zgłaszanych przez interesariuszy, organizowanie wspólnych przedsięwzięć  dydaktyczno-naukowych (np. warsztatów, wykładów, seminariów, konferencji),</w:t>
            </w:r>
          </w:p>
          <w:p w14:paraId="06D8AED7" w14:textId="77777777" w:rsidR="003B2746" w:rsidRPr="00AE6C71" w:rsidRDefault="003B2746" w:rsidP="00001264">
            <w:pPr>
              <w:pStyle w:val="Default"/>
              <w:numPr>
                <w:ilvl w:val="0"/>
                <w:numId w:val="118"/>
              </w:numPr>
              <w:ind w:left="711"/>
              <w:rPr>
                <w:rFonts w:eastAsia="Times New Roman" w:cs="Arial"/>
                <w:color w:val="auto"/>
                <w:sz w:val="20"/>
                <w:szCs w:val="20"/>
              </w:rPr>
            </w:pPr>
            <w:r w:rsidRPr="00AE6C71">
              <w:rPr>
                <w:rFonts w:eastAsia="Times New Roman" w:cs="Arial"/>
                <w:color w:val="auto"/>
                <w:sz w:val="20"/>
                <w:szCs w:val="20"/>
              </w:rPr>
              <w:t xml:space="preserve">rozwój doradztwa edukacyjno-zawodowego. </w:t>
            </w:r>
          </w:p>
        </w:tc>
      </w:tr>
      <w:tr w:rsidR="003B2746" w:rsidRPr="00AE6C71" w14:paraId="22B9583F" w14:textId="77777777" w:rsidTr="008530EC">
        <w:trPr>
          <w:trHeight w:val="1569"/>
        </w:trPr>
        <w:tc>
          <w:tcPr>
            <w:tcW w:w="1230" w:type="pct"/>
            <w:tcBorders>
              <w:top w:val="single" w:sz="4" w:space="0" w:color="auto"/>
              <w:left w:val="single" w:sz="4" w:space="0" w:color="auto"/>
              <w:bottom w:val="single" w:sz="4" w:space="0" w:color="auto"/>
              <w:right w:val="single" w:sz="4" w:space="0" w:color="auto"/>
            </w:tcBorders>
          </w:tcPr>
          <w:p w14:paraId="4E4F356C" w14:textId="77777777" w:rsidR="003B2746" w:rsidRPr="00AE6C71" w:rsidRDefault="003B2746" w:rsidP="00D870BF">
            <w:pPr>
              <w:numPr>
                <w:ilvl w:val="0"/>
                <w:numId w:val="461"/>
              </w:numPr>
              <w:tabs>
                <w:tab w:val="left" w:pos="284"/>
              </w:tabs>
              <w:spacing w:before="60" w:line="240" w:lineRule="auto"/>
              <w:ind w:left="284" w:right="284" w:hanging="284"/>
              <w:rPr>
                <w:rFonts w:cs="Arial"/>
                <w:sz w:val="20"/>
                <w:szCs w:val="20"/>
              </w:rPr>
            </w:pPr>
            <w:r w:rsidRPr="00AE6C71">
              <w:rPr>
                <w:rFonts w:cs="Arial"/>
                <w:sz w:val="20"/>
                <w:szCs w:val="20"/>
              </w:rPr>
              <w:lastRenderedPageBreak/>
              <w:t xml:space="preserve">Typ beneficjenta </w:t>
            </w:r>
          </w:p>
        </w:tc>
        <w:tc>
          <w:tcPr>
            <w:tcW w:w="954" w:type="pct"/>
            <w:tcBorders>
              <w:top w:val="single" w:sz="4" w:space="0" w:color="auto"/>
              <w:left w:val="single" w:sz="4" w:space="0" w:color="auto"/>
              <w:bottom w:val="single" w:sz="4" w:space="0" w:color="auto"/>
              <w:right w:val="single" w:sz="4" w:space="0" w:color="auto"/>
            </w:tcBorders>
          </w:tcPr>
          <w:p w14:paraId="4FC15B9B" w14:textId="77777777" w:rsidR="003B2746" w:rsidRPr="00AE6C71" w:rsidRDefault="003B2746" w:rsidP="003B2746">
            <w:pPr>
              <w:spacing w:before="40" w:after="40" w:line="240" w:lineRule="auto"/>
              <w:ind w:right="67"/>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tcPr>
          <w:p w14:paraId="47E42E50" w14:textId="77777777" w:rsidR="003B2746" w:rsidRPr="00AE6C71" w:rsidRDefault="003B2746" w:rsidP="003B2746">
            <w:pPr>
              <w:autoSpaceDE w:val="0"/>
              <w:autoSpaceDN w:val="0"/>
              <w:adjustRightInd w:val="0"/>
              <w:spacing w:after="0" w:line="240" w:lineRule="auto"/>
              <w:ind w:left="113" w:right="170"/>
              <w:rPr>
                <w:rFonts w:cs="Arial"/>
                <w:color w:val="000000"/>
                <w:sz w:val="20"/>
                <w:szCs w:val="20"/>
              </w:rPr>
            </w:pPr>
            <w:r w:rsidRPr="00AE6C71">
              <w:rPr>
                <w:rFonts w:cs="Arial"/>
                <w:color w:val="000000"/>
                <w:sz w:val="20"/>
                <w:szCs w:val="20"/>
              </w:rPr>
              <w:t xml:space="preserve">Wszystkie podmioty z wyłączeniem osób fizycznych (nie dotyczy osób prowadzących działalność gospodarczą lub oświatową na podstawie przepisów odrębnych), w tym m.in.: </w:t>
            </w:r>
          </w:p>
          <w:p w14:paraId="17D18736" w14:textId="77777777" w:rsidR="003B2746" w:rsidRPr="00AE6C71" w:rsidRDefault="003B2746" w:rsidP="00001264">
            <w:pPr>
              <w:pStyle w:val="Akapitzlist"/>
              <w:numPr>
                <w:ilvl w:val="0"/>
                <w:numId w:val="119"/>
              </w:numPr>
              <w:autoSpaceDE w:val="0"/>
              <w:autoSpaceDN w:val="0"/>
              <w:adjustRightInd w:val="0"/>
              <w:spacing w:after="0" w:line="240" w:lineRule="auto"/>
              <w:ind w:left="427" w:right="-75" w:hanging="283"/>
              <w:rPr>
                <w:rFonts w:cs="Arial"/>
                <w:color w:val="000000"/>
                <w:sz w:val="20"/>
                <w:szCs w:val="20"/>
              </w:rPr>
            </w:pPr>
            <w:r w:rsidRPr="00AE6C71">
              <w:rPr>
                <w:rFonts w:cs="Calibri"/>
                <w:color w:val="000000"/>
                <w:sz w:val="20"/>
                <w:szCs w:val="20"/>
              </w:rPr>
              <w:t xml:space="preserve">szkoły/placówki w rozumieniu art. 2 ust.2, 5 ustawy </w:t>
            </w:r>
            <w:r w:rsidR="00630F9C" w:rsidRPr="00AE6C71">
              <w:rPr>
                <w:rFonts w:cs="Calibri"/>
                <w:color w:val="000000"/>
                <w:sz w:val="20"/>
                <w:szCs w:val="20"/>
              </w:rPr>
              <w:br/>
            </w:r>
            <w:r w:rsidRPr="00AE6C71">
              <w:rPr>
                <w:rFonts w:cs="Calibri"/>
                <w:color w:val="000000"/>
                <w:sz w:val="20"/>
                <w:szCs w:val="20"/>
              </w:rPr>
              <w:t xml:space="preserve">o systemie oświaty realizujące kształcenie ogólne </w:t>
            </w:r>
            <w:r w:rsidR="00630F9C" w:rsidRPr="00AE6C71">
              <w:rPr>
                <w:rFonts w:cs="Calibri"/>
                <w:color w:val="000000"/>
                <w:sz w:val="20"/>
                <w:szCs w:val="20"/>
              </w:rPr>
              <w:br/>
            </w:r>
            <w:r w:rsidRPr="00AE6C71">
              <w:rPr>
                <w:rFonts w:cs="Calibri"/>
                <w:color w:val="000000"/>
                <w:sz w:val="20"/>
                <w:szCs w:val="20"/>
              </w:rPr>
              <w:lastRenderedPageBreak/>
              <w:t>(z wyłączeniem szkół dla dorosłych i szkół policealnych) i ich organy prowadzące</w:t>
            </w:r>
            <w:r w:rsidRPr="00AE6C71">
              <w:rPr>
                <w:rFonts w:ascii="Arial" w:hAnsi="Arial" w:cs="Arial"/>
                <w:color w:val="000000"/>
              </w:rPr>
              <w:t>,</w:t>
            </w:r>
            <w:r w:rsidRPr="00AE6C71" w:rsidDel="00254279">
              <w:rPr>
                <w:rFonts w:ascii="Arial" w:hAnsi="Arial" w:cs="Arial"/>
                <w:color w:val="000000"/>
              </w:rPr>
              <w:t xml:space="preserve"> </w:t>
            </w:r>
          </w:p>
          <w:p w14:paraId="5C3CD56B" w14:textId="77777777" w:rsidR="003B2746" w:rsidRPr="00AE6C71" w:rsidRDefault="003B2746" w:rsidP="00001264">
            <w:pPr>
              <w:pStyle w:val="Akapitzlist"/>
              <w:numPr>
                <w:ilvl w:val="0"/>
                <w:numId w:val="119"/>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organizacje pozarządowe, </w:t>
            </w:r>
          </w:p>
          <w:p w14:paraId="24D4498E" w14:textId="77777777" w:rsidR="003B2746" w:rsidRPr="00AE6C71" w:rsidRDefault="003B2746" w:rsidP="00001264">
            <w:pPr>
              <w:pStyle w:val="Akapitzlist"/>
              <w:numPr>
                <w:ilvl w:val="0"/>
                <w:numId w:val="119"/>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osoby prawne, </w:t>
            </w:r>
          </w:p>
          <w:p w14:paraId="7F16A4B3" w14:textId="77777777" w:rsidR="003B2746" w:rsidRPr="00AE6C71" w:rsidRDefault="003B2746" w:rsidP="00001264">
            <w:pPr>
              <w:pStyle w:val="Akapitzlist"/>
              <w:numPr>
                <w:ilvl w:val="0"/>
                <w:numId w:val="119"/>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jednostki samorządu terytorialnego. </w:t>
            </w:r>
          </w:p>
        </w:tc>
      </w:tr>
      <w:tr w:rsidR="006A66A2" w:rsidRPr="00AE6C71" w14:paraId="54A2D1FB" w14:textId="77777777" w:rsidTr="008530EC">
        <w:trPr>
          <w:trHeight w:val="1569"/>
        </w:trPr>
        <w:tc>
          <w:tcPr>
            <w:tcW w:w="1230" w:type="pct"/>
            <w:tcBorders>
              <w:top w:val="single" w:sz="4" w:space="0" w:color="auto"/>
              <w:left w:val="single" w:sz="4" w:space="0" w:color="auto"/>
              <w:bottom w:val="single" w:sz="4" w:space="0" w:color="auto"/>
              <w:right w:val="single" w:sz="4" w:space="0" w:color="auto"/>
            </w:tcBorders>
          </w:tcPr>
          <w:p w14:paraId="3B7B2E0C" w14:textId="77777777" w:rsidR="006A66A2" w:rsidRPr="00AE6C71" w:rsidRDefault="006A66A2" w:rsidP="00D870BF">
            <w:pPr>
              <w:numPr>
                <w:ilvl w:val="0"/>
                <w:numId w:val="461"/>
              </w:numPr>
              <w:spacing w:before="60" w:line="240" w:lineRule="auto"/>
              <w:ind w:left="284" w:right="284" w:hanging="284"/>
              <w:rPr>
                <w:rFonts w:cs="Arial"/>
                <w:sz w:val="20"/>
                <w:szCs w:val="20"/>
              </w:rPr>
            </w:pPr>
            <w:r w:rsidRPr="00AE6C71">
              <w:rPr>
                <w:rFonts w:cs="Arial"/>
                <w:sz w:val="20"/>
                <w:szCs w:val="20"/>
              </w:rPr>
              <w:lastRenderedPageBreak/>
              <w:t xml:space="preserve">Grupa docelowa/ ostateczni odbiorcy wsparcia </w:t>
            </w:r>
          </w:p>
        </w:tc>
        <w:tc>
          <w:tcPr>
            <w:tcW w:w="954" w:type="pct"/>
            <w:tcBorders>
              <w:top w:val="single" w:sz="4" w:space="0" w:color="auto"/>
              <w:left w:val="single" w:sz="4" w:space="0" w:color="auto"/>
              <w:bottom w:val="single" w:sz="4" w:space="0" w:color="auto"/>
              <w:right w:val="single" w:sz="4" w:space="0" w:color="auto"/>
            </w:tcBorders>
          </w:tcPr>
          <w:p w14:paraId="7FA24EEF" w14:textId="77777777" w:rsidR="006A66A2" w:rsidRPr="00AE6C71" w:rsidRDefault="006A66A2" w:rsidP="006A66A2">
            <w:pPr>
              <w:spacing w:before="40" w:after="40" w:line="240" w:lineRule="auto"/>
              <w:ind w:right="67"/>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tcPr>
          <w:p w14:paraId="10BB1918" w14:textId="77777777" w:rsidR="006A66A2" w:rsidRPr="00AE6C71" w:rsidRDefault="006A66A2" w:rsidP="00001264">
            <w:pPr>
              <w:numPr>
                <w:ilvl w:val="0"/>
                <w:numId w:val="120"/>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uczniowie i wychowankowie </w:t>
            </w:r>
            <w:r w:rsidRPr="00AE6C71">
              <w:rPr>
                <w:rFonts w:cs="Calibri"/>
                <w:color w:val="000000"/>
                <w:sz w:val="20"/>
                <w:szCs w:val="20"/>
              </w:rPr>
              <w:t xml:space="preserve">(w tym </w:t>
            </w:r>
            <w:r w:rsidRPr="00AE6C71">
              <w:rPr>
                <w:rFonts w:cs="Calibri"/>
                <w:color w:val="000000"/>
                <w:sz w:val="20"/>
                <w:szCs w:val="20"/>
              </w:rPr>
              <w:br/>
              <w:t>z niepełnosprawnościami)</w:t>
            </w:r>
            <w:r w:rsidRPr="00AE6C71">
              <w:rPr>
                <w:rFonts w:cs="Arial"/>
                <w:color w:val="000000"/>
                <w:sz w:val="20"/>
                <w:szCs w:val="20"/>
              </w:rPr>
              <w:t xml:space="preserve">  szkół/placówek prowadzących kształcenie ogólne oraz specjalne, </w:t>
            </w:r>
            <w:r w:rsidRPr="00AE6C71">
              <w:rPr>
                <w:rFonts w:cs="Arial"/>
                <w:color w:val="000000"/>
                <w:sz w:val="20"/>
                <w:szCs w:val="20"/>
              </w:rPr>
              <w:br/>
              <w:t xml:space="preserve">(z wyłączeniem słuchaczy szkół dla dorosłych i szkół policealnych), </w:t>
            </w:r>
          </w:p>
          <w:p w14:paraId="74BE6157" w14:textId="77777777" w:rsidR="006A66A2" w:rsidRPr="00AE6C71" w:rsidRDefault="006A66A2" w:rsidP="00001264">
            <w:pPr>
              <w:numPr>
                <w:ilvl w:val="0"/>
                <w:numId w:val="120"/>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nauczyciele kształcenia ogólnego oraz specjalnego, w tym nauczyciele szkół zawodowych prowadzących kształcenie ogólne oraz pracownicy pedagogiczni,</w:t>
            </w:r>
          </w:p>
          <w:p w14:paraId="46A94C94" w14:textId="77777777" w:rsidR="006A66A2" w:rsidRPr="00AE6C71" w:rsidRDefault="006A66A2" w:rsidP="00001264">
            <w:pPr>
              <w:numPr>
                <w:ilvl w:val="0"/>
                <w:numId w:val="120"/>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szkoły oraz placówki rozumieniu art. 2 ust. 2,5 </w:t>
            </w:r>
            <w:r w:rsidRPr="00AE6C71">
              <w:rPr>
                <w:rFonts w:cs="Calibri"/>
                <w:color w:val="000000"/>
                <w:sz w:val="20"/>
                <w:szCs w:val="20"/>
              </w:rPr>
              <w:t xml:space="preserve"> ustawy </w:t>
            </w:r>
            <w:r w:rsidR="00630F9C" w:rsidRPr="00AE6C71">
              <w:rPr>
                <w:rFonts w:cs="Calibri"/>
                <w:color w:val="000000"/>
                <w:sz w:val="20"/>
                <w:szCs w:val="20"/>
              </w:rPr>
              <w:br/>
            </w:r>
            <w:r w:rsidRPr="00AE6C71">
              <w:rPr>
                <w:rFonts w:cs="Calibri"/>
                <w:color w:val="000000"/>
                <w:sz w:val="20"/>
                <w:szCs w:val="20"/>
              </w:rPr>
              <w:t>o systemie oświaty</w:t>
            </w:r>
            <w:r w:rsidRPr="00AE6C71">
              <w:rPr>
                <w:rFonts w:cs="Arial"/>
                <w:color w:val="000000"/>
                <w:sz w:val="20"/>
                <w:szCs w:val="20"/>
              </w:rPr>
              <w:t xml:space="preserve"> realizujące kształcenie ogólne </w:t>
            </w:r>
            <w:r w:rsidR="00BB7E67" w:rsidRPr="00AE6C71">
              <w:rPr>
                <w:rFonts w:cs="Arial"/>
                <w:color w:val="000000"/>
                <w:sz w:val="20"/>
                <w:szCs w:val="20"/>
              </w:rPr>
              <w:br/>
            </w:r>
            <w:r w:rsidRPr="00AE6C71">
              <w:rPr>
                <w:rFonts w:cs="Arial"/>
                <w:color w:val="000000"/>
                <w:sz w:val="20"/>
                <w:szCs w:val="20"/>
              </w:rPr>
              <w:t xml:space="preserve">( z wyłączeniem szkół dla dorosłych i szkół policealnych) </w:t>
            </w:r>
          </w:p>
          <w:p w14:paraId="67EB9AE9" w14:textId="77777777" w:rsidR="006A66A2" w:rsidRPr="00AE6C71" w:rsidRDefault="006A66A2" w:rsidP="006A66A2">
            <w:pPr>
              <w:autoSpaceDE w:val="0"/>
              <w:autoSpaceDN w:val="0"/>
              <w:adjustRightInd w:val="0"/>
              <w:spacing w:after="0" w:line="240" w:lineRule="auto"/>
              <w:ind w:left="427" w:right="170"/>
              <w:rPr>
                <w:rFonts w:cs="Arial"/>
                <w:sz w:val="20"/>
                <w:szCs w:val="20"/>
              </w:rPr>
            </w:pPr>
          </w:p>
        </w:tc>
      </w:tr>
      <w:tr w:rsidR="006A66A2" w:rsidRPr="00AE6C71" w14:paraId="5EABEE5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55E7543" w14:textId="77777777" w:rsidR="006A66A2" w:rsidRPr="00AE6C71" w:rsidRDefault="006A66A2" w:rsidP="00D870BF">
            <w:pPr>
              <w:numPr>
                <w:ilvl w:val="0"/>
                <w:numId w:val="461"/>
              </w:numPr>
              <w:tabs>
                <w:tab w:val="left" w:pos="426"/>
              </w:tabs>
              <w:spacing w:after="0" w:line="240" w:lineRule="auto"/>
              <w:ind w:left="426" w:right="33"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13C52E1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0E86A671"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sz w:val="20"/>
                <w:szCs w:val="20"/>
              </w:rPr>
              <w:t>Nie dotyczy</w:t>
            </w:r>
          </w:p>
        </w:tc>
      </w:tr>
      <w:tr w:rsidR="006A66A2" w:rsidRPr="00AE6C71" w14:paraId="3712505C"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4E3E078" w14:textId="77777777" w:rsidR="006A66A2" w:rsidRPr="00AE6C71" w:rsidRDefault="006A66A2" w:rsidP="00D870BF">
            <w:pPr>
              <w:numPr>
                <w:ilvl w:val="0"/>
                <w:numId w:val="461"/>
              </w:numPr>
              <w:tabs>
                <w:tab w:val="left" w:pos="426"/>
              </w:tabs>
              <w:spacing w:after="0" w:line="240" w:lineRule="auto"/>
              <w:ind w:left="426" w:right="284"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527130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0EFDFAB7" w14:textId="77777777" w:rsidTr="003F1C6D">
        <w:trPr>
          <w:trHeight w:val="60"/>
        </w:trPr>
        <w:tc>
          <w:tcPr>
            <w:tcW w:w="1230" w:type="pct"/>
            <w:vMerge w:val="restart"/>
            <w:tcBorders>
              <w:top w:val="single" w:sz="4" w:space="0" w:color="auto"/>
              <w:left w:val="single" w:sz="4" w:space="0" w:color="auto"/>
              <w:right w:val="single" w:sz="4" w:space="0" w:color="auto"/>
            </w:tcBorders>
          </w:tcPr>
          <w:p w14:paraId="54A19836" w14:textId="77777777" w:rsidR="006A66A2" w:rsidRPr="00AE6C71" w:rsidRDefault="006A66A2" w:rsidP="00D870BF">
            <w:pPr>
              <w:numPr>
                <w:ilvl w:val="0"/>
                <w:numId w:val="461"/>
              </w:numPr>
              <w:tabs>
                <w:tab w:val="left" w:pos="426"/>
                <w:tab w:val="left" w:pos="1312"/>
              </w:tabs>
              <w:suppressAutoHyphens/>
              <w:spacing w:after="0" w:line="240" w:lineRule="auto"/>
              <w:ind w:left="426" w:right="175" w:hanging="426"/>
              <w:contextualSpacing/>
              <w:rPr>
                <w:rFonts w:cs="Arial"/>
                <w:sz w:val="20"/>
                <w:szCs w:val="20"/>
              </w:rPr>
            </w:pPr>
            <w:r w:rsidRPr="00AE6C71">
              <w:rPr>
                <w:rFonts w:cs="Arial"/>
                <w:sz w:val="20"/>
                <w:szCs w:val="20"/>
              </w:rPr>
              <w:t>Kategoria (e) regionu (ów) wraz z przypisaniem kwot UE (EUR)</w:t>
            </w:r>
          </w:p>
        </w:tc>
        <w:tc>
          <w:tcPr>
            <w:tcW w:w="954" w:type="pct"/>
            <w:tcBorders>
              <w:top w:val="single" w:sz="4" w:space="0" w:color="auto"/>
              <w:left w:val="single" w:sz="4" w:space="0" w:color="auto"/>
              <w:bottom w:val="single" w:sz="4" w:space="0" w:color="auto"/>
              <w:right w:val="single" w:sz="4" w:space="0" w:color="auto"/>
            </w:tcBorders>
            <w:hideMark/>
          </w:tcPr>
          <w:p w14:paraId="565931B3" w14:textId="77777777" w:rsidR="006A66A2" w:rsidRPr="00AE6C71" w:rsidRDefault="006A66A2" w:rsidP="006A66A2">
            <w:pPr>
              <w:spacing w:after="0" w:line="240" w:lineRule="auto"/>
              <w:ind w:right="284"/>
              <w:rPr>
                <w:rFonts w:cs="Arial"/>
                <w:sz w:val="20"/>
                <w:szCs w:val="20"/>
              </w:rPr>
            </w:pPr>
            <w:r w:rsidRPr="00AE6C71">
              <w:rPr>
                <w:rFonts w:cs="Arial"/>
                <w:sz w:val="20"/>
                <w:szCs w:val="20"/>
              </w:rPr>
              <w:t>Region Słabiej Rozwinięty</w:t>
            </w:r>
          </w:p>
        </w:tc>
        <w:tc>
          <w:tcPr>
            <w:tcW w:w="2816" w:type="pct"/>
            <w:gridSpan w:val="3"/>
            <w:tcBorders>
              <w:top w:val="single" w:sz="4" w:space="0" w:color="auto"/>
              <w:left w:val="single" w:sz="4" w:space="0" w:color="auto"/>
              <w:bottom w:val="single" w:sz="4" w:space="0" w:color="auto"/>
              <w:right w:val="single" w:sz="4" w:space="0" w:color="auto"/>
            </w:tcBorders>
            <w:hideMark/>
          </w:tcPr>
          <w:p w14:paraId="36D470F3" w14:textId="77777777" w:rsidR="006A66A2" w:rsidRPr="00AE6C71" w:rsidRDefault="006A66A2" w:rsidP="006A66A2">
            <w:pPr>
              <w:spacing w:after="0" w:line="240" w:lineRule="auto"/>
              <w:ind w:left="113" w:right="284"/>
              <w:rPr>
                <w:rFonts w:cs="Arial"/>
                <w:sz w:val="20"/>
                <w:szCs w:val="20"/>
              </w:rPr>
            </w:pPr>
            <w:r w:rsidRPr="00AE6C71">
              <w:rPr>
                <w:rFonts w:cs="Arial"/>
                <w:sz w:val="20"/>
                <w:szCs w:val="20"/>
              </w:rPr>
              <w:t xml:space="preserve">Ogółem </w:t>
            </w:r>
          </w:p>
        </w:tc>
      </w:tr>
      <w:tr w:rsidR="006A66A2" w:rsidRPr="00AE6C71" w14:paraId="34EAB5AA" w14:textId="77777777" w:rsidTr="003F1C6D">
        <w:trPr>
          <w:trHeight w:val="60"/>
        </w:trPr>
        <w:tc>
          <w:tcPr>
            <w:tcW w:w="1230" w:type="pct"/>
            <w:vMerge/>
            <w:tcBorders>
              <w:left w:val="single" w:sz="4" w:space="0" w:color="auto"/>
              <w:right w:val="single" w:sz="4" w:space="0" w:color="auto"/>
            </w:tcBorders>
            <w:vAlign w:val="center"/>
            <w:hideMark/>
          </w:tcPr>
          <w:p w14:paraId="4087E931" w14:textId="77777777" w:rsidR="006A66A2" w:rsidRPr="00AE6C71" w:rsidRDefault="006A66A2" w:rsidP="00D870BF">
            <w:pPr>
              <w:numPr>
                <w:ilvl w:val="0"/>
                <w:numId w:val="461"/>
              </w:numPr>
              <w:tabs>
                <w:tab w:val="left" w:pos="426"/>
              </w:tabs>
              <w:spacing w:after="0"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3909C4CF" w14:textId="77777777" w:rsidR="006A66A2" w:rsidRPr="00AE6C71" w:rsidRDefault="006A66A2" w:rsidP="006A66A2">
            <w:pPr>
              <w:spacing w:after="0" w:line="240" w:lineRule="auto"/>
              <w:ind w:right="284"/>
              <w:rPr>
                <w:rFonts w:cs="Arial"/>
                <w:sz w:val="20"/>
                <w:szCs w:val="20"/>
              </w:rPr>
            </w:pPr>
            <w:r w:rsidRPr="00AE6C71">
              <w:rPr>
                <w:rFonts w:cs="Arial"/>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46D00208" w14:textId="77777777" w:rsidR="006A66A2" w:rsidRPr="00AE6C71" w:rsidRDefault="006A66A2" w:rsidP="006A66A2">
            <w:pPr>
              <w:spacing w:after="120" w:line="240" w:lineRule="auto"/>
              <w:ind w:left="113" w:right="284"/>
              <w:rPr>
                <w:rFonts w:cs="Arial"/>
                <w:b/>
                <w:sz w:val="20"/>
                <w:szCs w:val="20"/>
              </w:rPr>
            </w:pPr>
            <w:r w:rsidRPr="00AE6C71">
              <w:rPr>
                <w:rFonts w:cs="Arial"/>
                <w:b/>
                <w:sz w:val="20"/>
                <w:szCs w:val="20"/>
              </w:rPr>
              <w:t>31 000 000,00</w:t>
            </w:r>
          </w:p>
        </w:tc>
      </w:tr>
      <w:tr w:rsidR="006A66A2" w:rsidRPr="00AE6C71" w14:paraId="02179981"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2B47FC8C" w14:textId="77777777" w:rsidR="006A66A2" w:rsidRPr="00AE6C71" w:rsidRDefault="006A66A2" w:rsidP="00D870BF">
            <w:pPr>
              <w:numPr>
                <w:ilvl w:val="0"/>
                <w:numId w:val="461"/>
              </w:numPr>
              <w:tabs>
                <w:tab w:val="left" w:pos="426"/>
              </w:tabs>
              <w:spacing w:after="0"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3B04CC5" w14:textId="77777777" w:rsidR="006A66A2" w:rsidRPr="00AE6C71" w:rsidRDefault="006A66A2" w:rsidP="006A66A2">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1D7DE71A" w14:textId="77777777" w:rsidR="006A66A2" w:rsidRPr="00AE6C71" w:rsidRDefault="006A66A2" w:rsidP="006A66A2">
            <w:pPr>
              <w:tabs>
                <w:tab w:val="left" w:pos="1650"/>
              </w:tabs>
              <w:spacing w:after="120" w:line="240" w:lineRule="auto"/>
              <w:ind w:left="113" w:right="284"/>
              <w:rPr>
                <w:rFonts w:cs="Arial"/>
                <w:b/>
                <w:sz w:val="20"/>
                <w:szCs w:val="20"/>
              </w:rPr>
            </w:pPr>
            <w:r w:rsidRPr="00AE6C71">
              <w:rPr>
                <w:rFonts w:cs="Arial"/>
                <w:sz w:val="20"/>
                <w:szCs w:val="20"/>
              </w:rPr>
              <w:t xml:space="preserve">  </w:t>
            </w:r>
            <w:r w:rsidRPr="00AE6C71">
              <w:rPr>
                <w:rFonts w:cs="Arial"/>
                <w:b/>
                <w:sz w:val="20"/>
                <w:szCs w:val="20"/>
              </w:rPr>
              <w:t>3 136 749,00</w:t>
            </w:r>
          </w:p>
        </w:tc>
      </w:tr>
      <w:tr w:rsidR="006A66A2" w:rsidRPr="00AE6C71" w14:paraId="3EFBB718"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E68A129" w14:textId="77777777" w:rsidR="006A66A2" w:rsidRPr="00AE6C71" w:rsidRDefault="006A66A2" w:rsidP="00D870BF">
            <w:pPr>
              <w:numPr>
                <w:ilvl w:val="0"/>
                <w:numId w:val="461"/>
              </w:numPr>
              <w:tabs>
                <w:tab w:val="left" w:pos="426"/>
                <w:tab w:val="left" w:pos="1454"/>
                <w:tab w:val="left" w:pos="1737"/>
              </w:tabs>
              <w:spacing w:after="0" w:line="240" w:lineRule="auto"/>
              <w:ind w:left="426" w:right="33"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EFB7DAE" w14:textId="77777777" w:rsidR="006A66A2" w:rsidRPr="00AE6C71" w:rsidRDefault="006A66A2" w:rsidP="006A66A2">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4111809C"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W zakresie zapewnienia koordynacji udzielanego wsparcia z innymi Działaniami i Osiami Priorytetowymi RPOWŚ na lata 2014 - 2020:</w:t>
            </w:r>
          </w:p>
          <w:p w14:paraId="577FB903" w14:textId="77777777" w:rsidR="006A66A2" w:rsidRPr="00AE6C71" w:rsidRDefault="006A66A2" w:rsidP="00001264">
            <w:pPr>
              <w:numPr>
                <w:ilvl w:val="0"/>
                <w:numId w:val="121"/>
              </w:numPr>
              <w:spacing w:after="0" w:line="240" w:lineRule="auto"/>
              <w:ind w:left="427" w:right="170" w:hanging="283"/>
              <w:rPr>
                <w:rFonts w:cs="Arial"/>
                <w:sz w:val="20"/>
                <w:szCs w:val="20"/>
              </w:rPr>
            </w:pPr>
            <w:r w:rsidRPr="00AE6C71">
              <w:rPr>
                <w:rFonts w:cs="Arial"/>
                <w:sz w:val="20"/>
                <w:szCs w:val="20"/>
              </w:rPr>
              <w:t>Komitet Monitorujący RPOWŚ na lata 2014-2020,</w:t>
            </w:r>
          </w:p>
          <w:p w14:paraId="59E987D9" w14:textId="77777777" w:rsidR="006A66A2" w:rsidRPr="00AE6C71" w:rsidRDefault="006A66A2" w:rsidP="00001264">
            <w:pPr>
              <w:numPr>
                <w:ilvl w:val="0"/>
                <w:numId w:val="121"/>
              </w:numPr>
              <w:spacing w:after="0" w:line="240" w:lineRule="auto"/>
              <w:ind w:left="427" w:right="170" w:hanging="283"/>
              <w:rPr>
                <w:rFonts w:cs="Arial"/>
                <w:sz w:val="20"/>
                <w:szCs w:val="20"/>
              </w:rPr>
            </w:pPr>
            <w:r w:rsidRPr="00AE6C71">
              <w:rPr>
                <w:rFonts w:cs="Arial"/>
                <w:sz w:val="20"/>
                <w:szCs w:val="20"/>
              </w:rPr>
              <w:t>kryteria wyboru projektów,</w:t>
            </w:r>
          </w:p>
          <w:p w14:paraId="6F0D6EEA" w14:textId="77777777" w:rsidR="006A66A2" w:rsidRPr="00AE6C71" w:rsidRDefault="006A66A2" w:rsidP="00001264">
            <w:pPr>
              <w:numPr>
                <w:ilvl w:val="0"/>
                <w:numId w:val="122"/>
              </w:numPr>
              <w:tabs>
                <w:tab w:val="left" w:pos="427"/>
              </w:tabs>
              <w:spacing w:after="0" w:line="240" w:lineRule="auto"/>
              <w:ind w:left="113" w:right="170" w:firstLine="0"/>
              <w:rPr>
                <w:rFonts w:cs="Arial"/>
                <w:sz w:val="20"/>
                <w:szCs w:val="20"/>
              </w:rPr>
            </w:pPr>
            <w:r w:rsidRPr="00AE6C71">
              <w:rPr>
                <w:rFonts w:cs="Arial"/>
                <w:sz w:val="20"/>
                <w:szCs w:val="20"/>
              </w:rPr>
              <w:t>działania w zakresie informacji i promocji,</w:t>
            </w:r>
          </w:p>
          <w:p w14:paraId="7164F41A" w14:textId="77777777" w:rsidR="006A66A2" w:rsidRPr="00AE6C71" w:rsidRDefault="006A66A2" w:rsidP="00001264">
            <w:pPr>
              <w:numPr>
                <w:ilvl w:val="0"/>
                <w:numId w:val="122"/>
              </w:numPr>
              <w:tabs>
                <w:tab w:val="left" w:pos="427"/>
              </w:tabs>
              <w:spacing w:after="0" w:line="240" w:lineRule="auto"/>
              <w:ind w:left="113" w:right="170" w:firstLine="0"/>
              <w:rPr>
                <w:rFonts w:cs="Arial"/>
                <w:sz w:val="20"/>
                <w:szCs w:val="20"/>
              </w:rPr>
            </w:pPr>
            <w:r w:rsidRPr="00AE6C71">
              <w:rPr>
                <w:rFonts w:cs="Arial"/>
                <w:sz w:val="20"/>
                <w:szCs w:val="20"/>
              </w:rPr>
              <w:t>monitoring i ewaluacja,</w:t>
            </w:r>
          </w:p>
          <w:p w14:paraId="48F57544" w14:textId="77777777" w:rsidR="006A66A2" w:rsidRPr="00AE6C71" w:rsidRDefault="006A66A2" w:rsidP="00001264">
            <w:pPr>
              <w:numPr>
                <w:ilvl w:val="0"/>
                <w:numId w:val="122"/>
              </w:numPr>
              <w:tabs>
                <w:tab w:val="left" w:pos="427"/>
              </w:tabs>
              <w:spacing w:after="0" w:line="240" w:lineRule="auto"/>
              <w:ind w:left="113" w:right="170" w:firstLine="0"/>
              <w:rPr>
                <w:rFonts w:cs="Arial"/>
                <w:spacing w:val="-4"/>
                <w:sz w:val="20"/>
                <w:szCs w:val="20"/>
              </w:rPr>
            </w:pPr>
            <w:r w:rsidRPr="00AE6C71">
              <w:rPr>
                <w:rFonts w:cs="Arial"/>
                <w:spacing w:val="-4"/>
                <w:sz w:val="20"/>
                <w:szCs w:val="20"/>
              </w:rPr>
              <w:t>komplementarność z Priorytetem Inwestycyjnym 10a.</w:t>
            </w:r>
          </w:p>
          <w:p w14:paraId="0BA09A3B"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2B498BD2" w14:textId="77777777" w:rsidR="006A66A2" w:rsidRPr="00AE6C71" w:rsidRDefault="006A66A2" w:rsidP="00001264">
            <w:pPr>
              <w:numPr>
                <w:ilvl w:val="0"/>
                <w:numId w:val="123"/>
              </w:numPr>
              <w:spacing w:after="0" w:line="240" w:lineRule="auto"/>
              <w:ind w:left="484" w:right="170" w:hanging="340"/>
              <w:rPr>
                <w:rFonts w:cs="Arial"/>
                <w:sz w:val="20"/>
                <w:szCs w:val="20"/>
              </w:rPr>
            </w:pPr>
            <w:r w:rsidRPr="00AE6C71">
              <w:rPr>
                <w:rFonts w:cs="Arial"/>
                <w:sz w:val="20"/>
                <w:szCs w:val="20"/>
              </w:rPr>
              <w:t xml:space="preserve">Wspólna Lista Wskaźników Kluczowych, </w:t>
            </w:r>
          </w:p>
          <w:p w14:paraId="3F85CE95" w14:textId="77777777" w:rsidR="006A66A2" w:rsidRPr="00AE6C71" w:rsidRDefault="006A66A2" w:rsidP="00001264">
            <w:pPr>
              <w:numPr>
                <w:ilvl w:val="0"/>
                <w:numId w:val="123"/>
              </w:numPr>
              <w:spacing w:after="0" w:line="240" w:lineRule="auto"/>
              <w:ind w:left="484" w:right="170" w:hanging="340"/>
              <w:rPr>
                <w:rFonts w:cs="Arial"/>
                <w:sz w:val="20"/>
                <w:szCs w:val="20"/>
              </w:rPr>
            </w:pPr>
            <w:r w:rsidRPr="00AE6C71">
              <w:rPr>
                <w:rFonts w:cs="Arial"/>
                <w:sz w:val="20"/>
                <w:szCs w:val="20"/>
              </w:rPr>
              <w:t>Kontrakt Terytorialny dla Województwa Świętokrzyskiego na lata 2014-2020,</w:t>
            </w:r>
          </w:p>
          <w:p w14:paraId="0B52F510" w14:textId="77777777" w:rsidR="006A66A2" w:rsidRPr="00AE6C71" w:rsidRDefault="006A66A2" w:rsidP="00001264">
            <w:pPr>
              <w:numPr>
                <w:ilvl w:val="0"/>
                <w:numId w:val="123"/>
              </w:numPr>
              <w:spacing w:after="0" w:line="240" w:lineRule="auto"/>
              <w:ind w:left="484" w:right="170" w:hanging="340"/>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2014 -2020.</w:t>
            </w:r>
          </w:p>
          <w:p w14:paraId="08900C81"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Komplementarność z innymi Programami Operacyjnymi:</w:t>
            </w:r>
          </w:p>
          <w:p w14:paraId="193C725A" w14:textId="77777777" w:rsidR="006A66A2" w:rsidRPr="00AE6C71" w:rsidRDefault="006A66A2" w:rsidP="00001264">
            <w:pPr>
              <w:numPr>
                <w:ilvl w:val="0"/>
                <w:numId w:val="124"/>
              </w:numPr>
              <w:spacing w:after="0" w:line="240" w:lineRule="auto"/>
              <w:ind w:left="569" w:right="284" w:hanging="425"/>
              <w:rPr>
                <w:rFonts w:cs="Arial"/>
                <w:sz w:val="20"/>
                <w:szCs w:val="20"/>
              </w:rPr>
            </w:pPr>
            <w:r w:rsidRPr="00AE6C71">
              <w:rPr>
                <w:rFonts w:cs="Arial"/>
                <w:sz w:val="20"/>
                <w:szCs w:val="20"/>
              </w:rPr>
              <w:t>Program Operacyjny Wiedza Edukacja Rozwój.</w:t>
            </w:r>
          </w:p>
        </w:tc>
      </w:tr>
      <w:tr w:rsidR="006A66A2" w:rsidRPr="00AE6C71" w14:paraId="7DCE9229" w14:textId="77777777" w:rsidTr="006A66A2">
        <w:trPr>
          <w:trHeight w:val="847"/>
        </w:trPr>
        <w:tc>
          <w:tcPr>
            <w:tcW w:w="1230" w:type="pct"/>
            <w:tcBorders>
              <w:top w:val="single" w:sz="4" w:space="0" w:color="auto"/>
              <w:left w:val="single" w:sz="4" w:space="0" w:color="auto"/>
              <w:right w:val="single" w:sz="4" w:space="0" w:color="auto"/>
            </w:tcBorders>
          </w:tcPr>
          <w:p w14:paraId="59ABE9BC" w14:textId="77777777" w:rsidR="006A66A2" w:rsidRPr="00AE6C71" w:rsidRDefault="006A66A2" w:rsidP="00D870BF">
            <w:pPr>
              <w:numPr>
                <w:ilvl w:val="0"/>
                <w:numId w:val="461"/>
              </w:numPr>
              <w:spacing w:after="0" w:line="240" w:lineRule="auto"/>
              <w:ind w:left="426" w:right="33"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3332BF38" w14:textId="77777777" w:rsidR="006A66A2" w:rsidRPr="00AE6C71" w:rsidRDefault="006A66A2" w:rsidP="006A66A2">
            <w:pPr>
              <w:spacing w:after="0" w:line="240" w:lineRule="auto"/>
              <w:ind w:right="284"/>
              <w:contextualSpacing/>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right w:val="single" w:sz="4" w:space="0" w:color="auto"/>
            </w:tcBorders>
            <w:hideMark/>
          </w:tcPr>
          <w:p w14:paraId="3CDE8CBA" w14:textId="77777777" w:rsidR="006A66A2" w:rsidRPr="00AE6C71" w:rsidRDefault="006A66A2" w:rsidP="006A66A2">
            <w:pPr>
              <w:spacing w:after="0" w:line="240" w:lineRule="auto"/>
              <w:ind w:left="113" w:right="284"/>
              <w:contextualSpacing/>
              <w:rPr>
                <w:rFonts w:cs="Arial"/>
                <w:sz w:val="20"/>
                <w:szCs w:val="20"/>
              </w:rPr>
            </w:pPr>
            <w:r w:rsidRPr="00AE6C71">
              <w:rPr>
                <w:rFonts w:cs="Arial"/>
                <w:sz w:val="20"/>
                <w:szCs w:val="20"/>
              </w:rPr>
              <w:t>Nie dotyczy</w:t>
            </w:r>
          </w:p>
          <w:p w14:paraId="40C99D0D" w14:textId="77777777" w:rsidR="006A66A2" w:rsidRPr="00AE6C71" w:rsidRDefault="006A66A2" w:rsidP="006A66A2">
            <w:pPr>
              <w:spacing w:after="0" w:line="240" w:lineRule="auto"/>
              <w:ind w:left="113" w:right="170"/>
              <w:rPr>
                <w:rFonts w:cs="Arial"/>
                <w:sz w:val="20"/>
                <w:szCs w:val="20"/>
              </w:rPr>
            </w:pPr>
          </w:p>
          <w:p w14:paraId="119AE1A1" w14:textId="77777777" w:rsidR="006A66A2" w:rsidRPr="00AE6C71" w:rsidRDefault="006A66A2" w:rsidP="00BD5A0E">
            <w:pPr>
              <w:spacing w:after="0" w:line="240" w:lineRule="auto"/>
              <w:ind w:left="113" w:right="170"/>
              <w:rPr>
                <w:rFonts w:cs="Arial"/>
                <w:sz w:val="20"/>
                <w:szCs w:val="20"/>
              </w:rPr>
            </w:pPr>
          </w:p>
        </w:tc>
      </w:tr>
      <w:tr w:rsidR="006A66A2" w:rsidRPr="00AE6C71" w14:paraId="4235A66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8CA2354" w14:textId="77777777" w:rsidR="006A66A2" w:rsidRPr="00AE6C71" w:rsidRDefault="006A66A2" w:rsidP="00D870BF">
            <w:pPr>
              <w:numPr>
                <w:ilvl w:val="0"/>
                <w:numId w:val="461"/>
              </w:numPr>
              <w:tabs>
                <w:tab w:val="left" w:pos="426"/>
                <w:tab w:val="left" w:pos="1487"/>
              </w:tabs>
              <w:suppressAutoHyphens/>
              <w:spacing w:after="0" w:line="240" w:lineRule="auto"/>
              <w:ind w:left="426" w:right="33" w:hanging="426"/>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r>
            <w:r w:rsidRPr="00AE6C71">
              <w:rPr>
                <w:rFonts w:cs="Arial"/>
                <w:sz w:val="20"/>
                <w:szCs w:val="20"/>
              </w:rPr>
              <w:lastRenderedPageBreak/>
              <w:t xml:space="preserve">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7DBA5834"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lastRenderedPageBreak/>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70D6CB7B" w14:textId="77777777" w:rsidR="006A66A2" w:rsidRPr="00AE6C71" w:rsidRDefault="006A66A2" w:rsidP="006A66A2">
            <w:pPr>
              <w:spacing w:after="0" w:line="240" w:lineRule="auto"/>
              <w:ind w:right="170"/>
              <w:rPr>
                <w:rFonts w:cs="Arial"/>
                <w:color w:val="000000"/>
                <w:sz w:val="20"/>
                <w:szCs w:val="20"/>
              </w:rPr>
            </w:pPr>
            <w:r w:rsidRPr="00AE6C71">
              <w:rPr>
                <w:rFonts w:cs="Arial"/>
                <w:sz w:val="20"/>
                <w:szCs w:val="20"/>
              </w:rPr>
              <w:t xml:space="preserve">  </w:t>
            </w:r>
            <w:r w:rsidRPr="00AE6C71">
              <w:rPr>
                <w:rFonts w:cs="Arial"/>
                <w:color w:val="000000"/>
                <w:sz w:val="20"/>
                <w:szCs w:val="20"/>
              </w:rPr>
              <w:t xml:space="preserve">Tryb konkursowy </w:t>
            </w:r>
          </w:p>
          <w:p w14:paraId="7B4932FA" w14:textId="77777777" w:rsidR="006A66A2" w:rsidRPr="00AE6C71" w:rsidRDefault="006A66A2" w:rsidP="006A66A2">
            <w:pPr>
              <w:spacing w:after="0" w:line="240" w:lineRule="auto"/>
              <w:ind w:left="113" w:right="284"/>
              <w:rPr>
                <w:rFonts w:cs="Arial"/>
                <w:strike/>
                <w:sz w:val="20"/>
                <w:szCs w:val="20"/>
              </w:rPr>
            </w:pPr>
            <w:r w:rsidRPr="00AE6C71">
              <w:rPr>
                <w:rFonts w:cs="Arial"/>
                <w:color w:val="000000"/>
                <w:sz w:val="20"/>
                <w:szCs w:val="20"/>
              </w:rPr>
              <w:t>Departament Wdrażania Europejskiego Funduszu Społecznego Urzędu Marszałkowskiego Województwa Świętokrzyskiego</w:t>
            </w:r>
          </w:p>
        </w:tc>
      </w:tr>
      <w:tr w:rsidR="006A66A2" w:rsidRPr="00AE6C71" w14:paraId="1F0F71D3"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F3E2B9E" w14:textId="77777777" w:rsidR="006A66A2" w:rsidRPr="00AE6C71" w:rsidRDefault="006A66A2" w:rsidP="00D870BF">
            <w:pPr>
              <w:numPr>
                <w:ilvl w:val="0"/>
                <w:numId w:val="461"/>
              </w:numPr>
              <w:suppressAutoHyphens/>
              <w:spacing w:after="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2F1C1096"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62B50935" w14:textId="77777777" w:rsidR="006A66A2" w:rsidRPr="00AE6C71" w:rsidRDefault="006A66A2" w:rsidP="00001264">
            <w:pPr>
              <w:numPr>
                <w:ilvl w:val="0"/>
                <w:numId w:val="125"/>
              </w:numPr>
              <w:tabs>
                <w:tab w:val="left" w:pos="285"/>
                <w:tab w:val="left" w:pos="5292"/>
              </w:tabs>
              <w:spacing w:after="0" w:line="240" w:lineRule="auto"/>
              <w:ind w:left="285" w:right="-75" w:hanging="283"/>
              <w:rPr>
                <w:rFonts w:cs="Arial"/>
                <w:bCs/>
                <w:sz w:val="20"/>
                <w:szCs w:val="20"/>
              </w:rPr>
            </w:pPr>
            <w:r w:rsidRPr="00AE6C71">
              <w:rPr>
                <w:rFonts w:cs="Arial"/>
                <w:bCs/>
                <w:sz w:val="20"/>
                <w:szCs w:val="20"/>
              </w:rPr>
              <w:t xml:space="preserve">Zgodnie z </w:t>
            </w:r>
            <w:r w:rsidRPr="00AE6C71">
              <w:rPr>
                <w:rFonts w:cs="Arial"/>
                <w:sz w:val="20"/>
                <w:szCs w:val="20"/>
              </w:rPr>
              <w:t>regulaminem konkursu, prawodawstwem krajowym oraz</w:t>
            </w:r>
            <w:r w:rsidRPr="00AE6C71">
              <w:rPr>
                <w:rFonts w:cs="Arial"/>
                <w:bCs/>
                <w:sz w:val="20"/>
                <w:szCs w:val="20"/>
              </w:rPr>
              <w:t xml:space="preserve"> wytycznymi horyzontalnymi w szczególności:</w:t>
            </w:r>
          </w:p>
          <w:p w14:paraId="562F115E" w14:textId="77777777" w:rsidR="006A66A2" w:rsidRPr="00AE6C71" w:rsidRDefault="006A66A2" w:rsidP="00001264">
            <w:pPr>
              <w:numPr>
                <w:ilvl w:val="0"/>
                <w:numId w:val="126"/>
              </w:numPr>
              <w:tabs>
                <w:tab w:val="left" w:pos="285"/>
              </w:tabs>
              <w:spacing w:after="0" w:line="240" w:lineRule="auto"/>
              <w:ind w:left="284" w:right="170" w:hanging="284"/>
              <w:rPr>
                <w:rFonts w:cs="Arial"/>
                <w:i/>
                <w:sz w:val="20"/>
                <w:szCs w:val="20"/>
              </w:rPr>
            </w:pPr>
            <w:r w:rsidRPr="00AE6C71">
              <w:rPr>
                <w:rFonts w:cs="Arial"/>
                <w:i/>
                <w:sz w:val="20"/>
                <w:szCs w:val="20"/>
              </w:rPr>
              <w:t xml:space="preserve">Wytycznymi w zakresie kwalifikowalności wydatków </w:t>
            </w:r>
            <w:r w:rsidR="00630F9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 w tym w szczególności:</w:t>
            </w:r>
          </w:p>
          <w:p w14:paraId="66BA1831" w14:textId="77777777" w:rsidR="006A66A2" w:rsidRPr="00AE6C71" w:rsidRDefault="006A66A2" w:rsidP="00001264">
            <w:pPr>
              <w:numPr>
                <w:ilvl w:val="0"/>
                <w:numId w:val="127"/>
              </w:numPr>
              <w:spacing w:after="0" w:line="240" w:lineRule="auto"/>
              <w:ind w:left="485" w:right="78" w:hanging="425"/>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 ryczałtowych:</w:t>
            </w:r>
          </w:p>
          <w:p w14:paraId="0C3EEFDD" w14:textId="77777777" w:rsidR="006A66A2" w:rsidRPr="00AE6C71" w:rsidRDefault="006A66A2" w:rsidP="00001264">
            <w:pPr>
              <w:numPr>
                <w:ilvl w:val="0"/>
                <w:numId w:val="42"/>
              </w:numPr>
              <w:spacing w:before="40" w:after="40" w:line="240" w:lineRule="auto"/>
              <w:ind w:left="743" w:hanging="284"/>
              <w:rPr>
                <w:rFonts w:cs="Arial"/>
                <w:sz w:val="20"/>
                <w:szCs w:val="20"/>
              </w:rPr>
            </w:pPr>
            <w:r w:rsidRPr="00AE6C71">
              <w:rPr>
                <w:rFonts w:cs="Arial"/>
                <w:sz w:val="20"/>
                <w:szCs w:val="20"/>
              </w:rPr>
              <w:t xml:space="preserve">25%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4"/>
            </w:r>
            <w:r w:rsidRPr="00AE6C71">
              <w:rPr>
                <w:rFonts w:cs="Arial"/>
                <w:sz w:val="20"/>
                <w:szCs w:val="20"/>
              </w:rPr>
              <w:t xml:space="preserve"> do 830 tys. PLN włącznie,</w:t>
            </w:r>
          </w:p>
          <w:p w14:paraId="65849F84" w14:textId="77777777" w:rsidR="006A66A2" w:rsidRPr="00AE6C71" w:rsidRDefault="006A66A2" w:rsidP="00001264">
            <w:pPr>
              <w:numPr>
                <w:ilvl w:val="0"/>
                <w:numId w:val="42"/>
              </w:numPr>
              <w:spacing w:before="40" w:after="40" w:line="240" w:lineRule="auto"/>
              <w:ind w:left="743" w:hanging="284"/>
              <w:rPr>
                <w:rFonts w:cs="Arial"/>
                <w:sz w:val="20"/>
                <w:szCs w:val="20"/>
              </w:rPr>
            </w:pPr>
            <w:r w:rsidRPr="00AE6C71">
              <w:rPr>
                <w:rFonts w:cs="Arial"/>
                <w:sz w:val="20"/>
                <w:szCs w:val="20"/>
              </w:rPr>
              <w:t xml:space="preserve">20%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5"/>
            </w:r>
            <w:r w:rsidRPr="00AE6C71">
              <w:rPr>
                <w:rFonts w:cs="Arial"/>
                <w:sz w:val="20"/>
                <w:szCs w:val="20"/>
              </w:rPr>
              <w:t xml:space="preserve"> powyżej 830 tys. PLN do 1 740 tys. PLN włącznie,</w:t>
            </w:r>
          </w:p>
          <w:p w14:paraId="2BE86791" w14:textId="77777777" w:rsidR="006A66A2" w:rsidRPr="00AE6C71" w:rsidRDefault="006A66A2" w:rsidP="00001264">
            <w:pPr>
              <w:numPr>
                <w:ilvl w:val="0"/>
                <w:numId w:val="42"/>
              </w:numPr>
              <w:spacing w:before="40" w:after="40" w:line="240" w:lineRule="auto"/>
              <w:ind w:left="743" w:hanging="284"/>
              <w:rPr>
                <w:rFonts w:cs="Arial"/>
                <w:sz w:val="20"/>
                <w:szCs w:val="20"/>
              </w:rPr>
            </w:pPr>
            <w:r w:rsidRPr="00AE6C71">
              <w:rPr>
                <w:rFonts w:cs="Arial"/>
                <w:sz w:val="20"/>
                <w:szCs w:val="20"/>
              </w:rPr>
              <w:t xml:space="preserve">15%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6"/>
            </w:r>
            <w:r w:rsidRPr="00AE6C71">
              <w:rPr>
                <w:rFonts w:cs="Arial"/>
                <w:sz w:val="20"/>
                <w:szCs w:val="20"/>
              </w:rPr>
              <w:t xml:space="preserve"> powyżej 1 740 tys. PLN do 4 550 tys. PLN włącznie,</w:t>
            </w:r>
          </w:p>
          <w:p w14:paraId="0DD9ECA3" w14:textId="77777777" w:rsidR="006A66A2" w:rsidRPr="00AE6C71" w:rsidRDefault="006A66A2" w:rsidP="00001264">
            <w:pPr>
              <w:numPr>
                <w:ilvl w:val="0"/>
                <w:numId w:val="42"/>
              </w:numPr>
              <w:spacing w:before="40" w:after="40" w:line="240" w:lineRule="auto"/>
              <w:ind w:left="743" w:hanging="284"/>
              <w:rPr>
                <w:rFonts w:cs="Arial"/>
                <w:strike/>
                <w:sz w:val="20"/>
                <w:szCs w:val="20"/>
              </w:rPr>
            </w:pPr>
            <w:r w:rsidRPr="00AE6C71">
              <w:rPr>
                <w:rFonts w:cs="Arial"/>
                <w:sz w:val="20"/>
                <w:szCs w:val="20"/>
              </w:rPr>
              <w:t xml:space="preserve">10%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7"/>
            </w:r>
            <w:r w:rsidRPr="00AE6C71">
              <w:rPr>
                <w:rFonts w:cs="Arial"/>
                <w:sz w:val="20"/>
                <w:szCs w:val="20"/>
              </w:rPr>
              <w:t xml:space="preserve"> przekraczającej 4 550 tys. PLN;</w:t>
            </w:r>
          </w:p>
          <w:p w14:paraId="7C57DD36" w14:textId="77777777" w:rsidR="006A66A2" w:rsidRPr="00AE6C71" w:rsidRDefault="006A66A2" w:rsidP="00001264">
            <w:pPr>
              <w:numPr>
                <w:ilvl w:val="0"/>
                <w:numId w:val="127"/>
              </w:numPr>
              <w:spacing w:after="0" w:line="240" w:lineRule="auto"/>
              <w:ind w:left="485" w:right="78" w:hanging="425"/>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00630F9C" w:rsidRPr="00AE6C71">
              <w:rPr>
                <w:rFonts w:cs="Arial"/>
                <w:sz w:val="20"/>
                <w:szCs w:val="20"/>
              </w:rPr>
              <w:br/>
            </w:r>
            <w:r w:rsidRPr="00AE6C71">
              <w:rPr>
                <w:rFonts w:cs="Arial"/>
                <w:sz w:val="20"/>
                <w:szCs w:val="20"/>
              </w:rPr>
              <w:t>o dofinansowanie projektu;</w:t>
            </w:r>
          </w:p>
          <w:p w14:paraId="51CE6311" w14:textId="77777777" w:rsidR="006A66A2" w:rsidRPr="00AE6C71" w:rsidRDefault="006A66A2" w:rsidP="00001264">
            <w:pPr>
              <w:numPr>
                <w:ilvl w:val="0"/>
                <w:numId w:val="126"/>
              </w:numPr>
              <w:spacing w:after="0" w:line="240" w:lineRule="auto"/>
              <w:ind w:left="284" w:right="170" w:hanging="284"/>
              <w:rPr>
                <w:rFonts w:cs="Arial"/>
                <w:i/>
                <w:sz w:val="20"/>
                <w:szCs w:val="20"/>
              </w:rPr>
            </w:pPr>
            <w:r w:rsidRPr="00AE6C71">
              <w:rPr>
                <w:i/>
                <w:sz w:val="20"/>
                <w:szCs w:val="20"/>
              </w:rPr>
              <w:t xml:space="preserve">Wytycznymi w zakresie realizacji zasady równości szans </w:t>
            </w:r>
            <w:r w:rsidR="00630F9C" w:rsidRPr="00AE6C71">
              <w:rPr>
                <w:i/>
                <w:sz w:val="20"/>
                <w:szCs w:val="20"/>
              </w:rPr>
              <w:br/>
            </w:r>
            <w:r w:rsidRPr="00AE6C71">
              <w:rPr>
                <w:i/>
                <w:sz w:val="20"/>
                <w:szCs w:val="20"/>
              </w:rPr>
              <w:t xml:space="preserve">i niedyskryminacji, w tym dostępności dla osób </w:t>
            </w:r>
            <w:r w:rsidR="00630F9C" w:rsidRPr="00AE6C71">
              <w:rPr>
                <w:i/>
                <w:sz w:val="20"/>
                <w:szCs w:val="20"/>
              </w:rPr>
              <w:br/>
            </w:r>
            <w:r w:rsidRPr="00AE6C71">
              <w:rPr>
                <w:i/>
                <w:sz w:val="20"/>
                <w:szCs w:val="20"/>
              </w:rPr>
              <w:t>z niepełnosprawnościami i zasady równości szans kobiet</w:t>
            </w:r>
            <w:r w:rsidR="00630F9C" w:rsidRPr="00AE6C71">
              <w:rPr>
                <w:i/>
                <w:sz w:val="20"/>
                <w:szCs w:val="20"/>
              </w:rPr>
              <w:br/>
            </w:r>
            <w:r w:rsidRPr="00AE6C71">
              <w:rPr>
                <w:i/>
                <w:sz w:val="20"/>
                <w:szCs w:val="20"/>
              </w:rPr>
              <w:t xml:space="preserve"> i mężczyzn w ramach funduszy unijnych na lata 2014-2020:</w:t>
            </w:r>
          </w:p>
          <w:p w14:paraId="75BB6627" w14:textId="77777777" w:rsidR="006A66A2" w:rsidRPr="00AE6C71" w:rsidRDefault="006A66A2" w:rsidP="00D870BF">
            <w:pPr>
              <w:numPr>
                <w:ilvl w:val="0"/>
                <w:numId w:val="582"/>
              </w:numPr>
              <w:spacing w:before="40" w:after="40" w:line="240" w:lineRule="auto"/>
              <w:ind w:left="548" w:hanging="425"/>
              <w:rPr>
                <w:rFonts w:cs="Arial"/>
                <w:sz w:val="20"/>
                <w:szCs w:val="20"/>
              </w:rPr>
            </w:pPr>
            <w:r w:rsidRPr="00AE6C71">
              <w:rPr>
                <w:rFonts w:cs="Arial"/>
                <w:sz w:val="20"/>
                <w:szCs w:val="20"/>
              </w:rPr>
              <w:t xml:space="preserve">wszystkie działania świadczone w ramach projektu, </w:t>
            </w:r>
            <w:r w:rsidR="00796B15"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314AE459" w14:textId="77777777" w:rsidR="006A66A2" w:rsidRPr="00AE6C71" w:rsidRDefault="006A66A2" w:rsidP="00D870BF">
            <w:pPr>
              <w:numPr>
                <w:ilvl w:val="0"/>
                <w:numId w:val="582"/>
              </w:numPr>
              <w:spacing w:before="40" w:after="40" w:line="240" w:lineRule="auto"/>
              <w:ind w:left="548" w:hanging="425"/>
              <w:rPr>
                <w:rFonts w:cs="Arial"/>
                <w:sz w:val="20"/>
                <w:szCs w:val="20"/>
              </w:rPr>
            </w:pPr>
            <w:r w:rsidRPr="00AE6C71">
              <w:rPr>
                <w:rFonts w:cs="Arial"/>
                <w:sz w:val="20"/>
                <w:szCs w:val="20"/>
              </w:rPr>
              <w:t xml:space="preserve">w ramach projektów ogólnodostępnych, </w:t>
            </w:r>
            <w:r w:rsidRPr="00AE6C71">
              <w:rPr>
                <w:rFonts w:cs="Arial"/>
                <w:sz w:val="20"/>
                <w:szCs w:val="20"/>
              </w:rPr>
              <w:br/>
              <w:t>w celu zapewnienia możliwości pełnego uczestnictwa osób 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796B15" w:rsidRPr="00AE6C71">
              <w:rPr>
                <w:rFonts w:cs="Arial"/>
                <w:sz w:val="20"/>
                <w:szCs w:val="20"/>
              </w:rPr>
              <w:br/>
            </w:r>
            <w:r w:rsidRPr="00AE6C71">
              <w:rPr>
                <w:rFonts w:cs="Arial"/>
                <w:sz w:val="20"/>
                <w:szCs w:val="20"/>
              </w:rPr>
              <w:t xml:space="preserve">o dofinansowanie projektu, lecz uruchomionych wraz </w:t>
            </w:r>
            <w:r w:rsidR="00796B15" w:rsidRPr="00AE6C71">
              <w:rPr>
                <w:rFonts w:cs="Arial"/>
                <w:sz w:val="20"/>
                <w:szCs w:val="20"/>
              </w:rPr>
              <w:br/>
            </w:r>
            <w:r w:rsidRPr="00AE6C71">
              <w:rPr>
                <w:rFonts w:cs="Arial"/>
                <w:sz w:val="20"/>
                <w:szCs w:val="20"/>
              </w:rPr>
              <w:lastRenderedPageBreak/>
              <w:t>z pojawieniem się w projekcie (w charakterze uczestnika lub personelu) osoby z niepełnosprawnością.</w:t>
            </w:r>
          </w:p>
          <w:p w14:paraId="2126FFAD" w14:textId="77777777" w:rsidR="006A66A2" w:rsidRPr="00AE6C71" w:rsidRDefault="006A66A2" w:rsidP="00366302">
            <w:pPr>
              <w:numPr>
                <w:ilvl w:val="0"/>
                <w:numId w:val="126"/>
              </w:numPr>
              <w:spacing w:after="0" w:line="240" w:lineRule="auto"/>
              <w:ind w:left="284" w:right="170"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796B15" w:rsidRPr="00AE6C71">
              <w:rPr>
                <w:i/>
                <w:sz w:val="20"/>
                <w:szCs w:val="20"/>
              </w:rPr>
              <w:br/>
            </w:r>
            <w:r w:rsidRPr="00AE6C71">
              <w:rPr>
                <w:i/>
                <w:sz w:val="20"/>
                <w:szCs w:val="20"/>
              </w:rPr>
              <w:t xml:space="preserve">w obszarze edukacji na lata 2014- 2020: </w:t>
            </w:r>
          </w:p>
          <w:p w14:paraId="702B656A" w14:textId="709D99FE" w:rsidR="006A66A2" w:rsidRPr="00AE6C71" w:rsidRDefault="006A66A2" w:rsidP="00D870BF">
            <w:pPr>
              <w:numPr>
                <w:ilvl w:val="0"/>
                <w:numId w:val="588"/>
              </w:numPr>
              <w:spacing w:after="0" w:line="240" w:lineRule="auto"/>
              <w:ind w:left="459" w:right="170"/>
              <w:rPr>
                <w:rFonts w:cs="Garamond"/>
                <w:sz w:val="20"/>
                <w:szCs w:val="20"/>
              </w:rPr>
            </w:pPr>
            <w:r w:rsidRPr="00AE6C71">
              <w:rPr>
                <w:rFonts w:cs="Arial"/>
                <w:sz w:val="20"/>
                <w:szCs w:val="20"/>
              </w:rPr>
              <w:t xml:space="preserve">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w:t>
            </w:r>
            <w:r w:rsidRPr="00AE6C71">
              <w:rPr>
                <w:rFonts w:cs="Garamond"/>
                <w:sz w:val="20"/>
                <w:szCs w:val="20"/>
              </w:rPr>
              <w:t>ich realizację) nie może ulec zmniejszeniu w stosunku do skali działań (nakładów) prowadzonych przez szkoły lub placówki systemu oświaty w okresi</w:t>
            </w:r>
            <w:r w:rsidR="008F40D8">
              <w:rPr>
                <w:rFonts w:cs="Garamond"/>
                <w:sz w:val="20"/>
                <w:szCs w:val="20"/>
              </w:rPr>
              <w:t xml:space="preserve">e 12 miesięcy poprzedzających </w:t>
            </w:r>
            <w:r w:rsidRPr="00AE6C71">
              <w:rPr>
                <w:rFonts w:cs="Garamond"/>
                <w:sz w:val="20"/>
                <w:szCs w:val="20"/>
              </w:rPr>
              <w:t xml:space="preserve">złożenie wniosku  o dofinansowanie projektu (średniomiesięcznie) </w:t>
            </w:r>
            <w:r w:rsidRPr="00AE6C71">
              <w:rPr>
                <w:rFonts w:ascii="Arial" w:eastAsia="Times New Roman" w:hAnsi="Arial" w:cs="Garamond"/>
                <w:szCs w:val="24"/>
                <w:lang w:eastAsia="pl-PL"/>
              </w:rPr>
              <w:t xml:space="preserve"> </w:t>
            </w:r>
            <w:r w:rsidRPr="00AE6C71">
              <w:rPr>
                <w:rFonts w:cs="Garamond"/>
                <w:sz w:val="20"/>
                <w:szCs w:val="20"/>
              </w:rPr>
              <w:t>Warunek nie dotyczy działań zrealizowanych w ramach PO KL albo programów rządowych.</w:t>
            </w:r>
          </w:p>
          <w:p w14:paraId="4BDE7DFB" w14:textId="77777777" w:rsidR="006A66A2" w:rsidRPr="00AE6C71" w:rsidRDefault="006A66A2" w:rsidP="003F1C6D">
            <w:pPr>
              <w:spacing w:after="0" w:line="240" w:lineRule="auto"/>
              <w:ind w:right="170"/>
              <w:rPr>
                <w:rFonts w:cs="Arial"/>
                <w:sz w:val="20"/>
                <w:szCs w:val="20"/>
              </w:rPr>
            </w:pPr>
            <w:r w:rsidRPr="00AE6C71">
              <w:rPr>
                <w:rFonts w:cs="Arial"/>
                <w:sz w:val="20"/>
                <w:szCs w:val="20"/>
              </w:rPr>
              <w:t xml:space="preserve">Dotyczy typów projektów: 1, 2a, 3a oraz 4 </w:t>
            </w:r>
          </w:p>
          <w:p w14:paraId="3193E45F" w14:textId="77777777" w:rsidR="006A66A2" w:rsidRPr="00AE6C71" w:rsidRDefault="006A66A2" w:rsidP="00D870BF">
            <w:pPr>
              <w:numPr>
                <w:ilvl w:val="0"/>
                <w:numId w:val="588"/>
              </w:numPr>
              <w:spacing w:after="0" w:line="240" w:lineRule="auto"/>
              <w:ind w:left="406" w:right="170" w:hanging="283"/>
              <w:rPr>
                <w:rFonts w:cs="Arial"/>
                <w:sz w:val="20"/>
                <w:szCs w:val="20"/>
              </w:rPr>
            </w:pPr>
            <w:r w:rsidRPr="00AE6C71">
              <w:rPr>
                <w:rFonts w:cs="Arial"/>
                <w:sz w:val="20"/>
                <w:szCs w:val="20"/>
              </w:rPr>
              <w:t>realizacja wsparcia dla uczniów lub słuchaczy musi być prowadzona z uwzględnieniem ich indywidualnych potrzeb rozwojowych i edukacyjnych oraz możliwości psychofizycznych uczniów lub słuchaczy objętych wsparciem.</w:t>
            </w:r>
          </w:p>
          <w:p w14:paraId="11ACD05B" w14:textId="77777777" w:rsidR="006C07DA" w:rsidRPr="00AE6C71" w:rsidRDefault="006A66A2" w:rsidP="006C07DA">
            <w:pPr>
              <w:spacing w:after="60" w:line="240" w:lineRule="auto"/>
              <w:ind w:right="170"/>
              <w:rPr>
                <w:rFonts w:cs="Arial"/>
                <w:sz w:val="20"/>
                <w:szCs w:val="20"/>
              </w:rPr>
            </w:pPr>
            <w:r w:rsidRPr="00AE6C71">
              <w:rPr>
                <w:rFonts w:cs="Arial"/>
                <w:sz w:val="20"/>
                <w:szCs w:val="20"/>
              </w:rPr>
              <w:t xml:space="preserve">Dotyczy typów projektów: 1 - 4 </w:t>
            </w:r>
          </w:p>
          <w:p w14:paraId="2DC1DD3F" w14:textId="77777777" w:rsidR="006A66A2" w:rsidRPr="00AE6C71" w:rsidRDefault="006A66A2" w:rsidP="00D870BF">
            <w:pPr>
              <w:numPr>
                <w:ilvl w:val="0"/>
                <w:numId w:val="588"/>
              </w:numPr>
              <w:spacing w:after="60" w:line="240" w:lineRule="auto"/>
              <w:ind w:left="548" w:right="170" w:hanging="425"/>
              <w:rPr>
                <w:rFonts w:cs="Arial"/>
                <w:sz w:val="20"/>
                <w:szCs w:val="20"/>
              </w:rPr>
            </w:pPr>
            <w:r w:rsidRPr="00AE6C71">
              <w:rPr>
                <w:rFonts w:cs="Arial"/>
                <w:sz w:val="20"/>
                <w:szCs w:val="20"/>
              </w:rPr>
              <w:t xml:space="preserve">Wyposażenie/doposażenie szkoły/placówki w sprzęt związany z realizacją projektu jest dokonywane na podstawie indywidualnie zdiagnozowanego zapotrzebowania szkół lub placówek systemu oświaty, </w:t>
            </w:r>
            <w:r w:rsidR="00796B15" w:rsidRPr="00AE6C71">
              <w:rPr>
                <w:rFonts w:cs="Arial"/>
                <w:sz w:val="20"/>
                <w:szCs w:val="20"/>
              </w:rPr>
              <w:br/>
            </w:r>
            <w:r w:rsidRPr="00AE6C71">
              <w:rPr>
                <w:rFonts w:cs="Arial"/>
                <w:sz w:val="20"/>
                <w:szCs w:val="20"/>
              </w:rPr>
              <w:t>z uwzględnieniem posiadanego przez nie wyposażenia. Diagnoza powinna być przygotowana i przeprowadzona przez szkołę lub placówkę systemu oświaty lub inny podmiot prowadzący działalność o charakterze edukacyjnym lub badawczym oraz zatwierdzona przez organ prowadzący. Wnioski z diagnozy muszą stanowić element wniosku o dofinansowanie projektu.</w:t>
            </w:r>
            <w:r w:rsidRPr="00AE6C71">
              <w:rPr>
                <w:rFonts w:cs="Arial"/>
                <w:sz w:val="20"/>
                <w:szCs w:val="20"/>
              </w:rPr>
              <w:br/>
              <w:t>W przypadku zidentyfikowania konieczności wyposażenia/doposażenia możliwa jest realizacja szkoleń dla nauczycieli w zakresie obsługi zakupionego sprzętu.</w:t>
            </w:r>
          </w:p>
          <w:p w14:paraId="0151777B" w14:textId="77777777" w:rsidR="006A66A2" w:rsidRPr="00AE6C71" w:rsidRDefault="006A66A2" w:rsidP="003F1C6D">
            <w:pPr>
              <w:tabs>
                <w:tab w:val="left" w:pos="-250"/>
                <w:tab w:val="left" w:pos="-108"/>
                <w:tab w:val="left" w:pos="34"/>
                <w:tab w:val="left" w:pos="332"/>
              </w:tabs>
              <w:spacing w:before="40" w:after="60" w:line="240" w:lineRule="auto"/>
              <w:rPr>
                <w:rFonts w:cs="Arial"/>
                <w:sz w:val="20"/>
                <w:szCs w:val="20"/>
              </w:rPr>
            </w:pPr>
            <w:r w:rsidRPr="00AE6C71">
              <w:rPr>
                <w:rFonts w:cs="Arial"/>
                <w:sz w:val="20"/>
                <w:szCs w:val="20"/>
              </w:rPr>
              <w:t>Dotyczy typów projektów: 1 - 4</w:t>
            </w:r>
          </w:p>
          <w:p w14:paraId="2D616900" w14:textId="77777777" w:rsidR="006A66A2" w:rsidRPr="00AE6C71" w:rsidRDefault="006A66A2" w:rsidP="00D870BF">
            <w:pPr>
              <w:numPr>
                <w:ilvl w:val="0"/>
                <w:numId w:val="588"/>
              </w:numPr>
              <w:spacing w:before="40" w:after="60" w:line="240" w:lineRule="auto"/>
              <w:ind w:left="459"/>
              <w:rPr>
                <w:rFonts w:cs="Garamond"/>
                <w:sz w:val="20"/>
                <w:szCs w:val="20"/>
              </w:rPr>
            </w:pPr>
            <w:r w:rsidRPr="00AE6C71">
              <w:rPr>
                <w:rFonts w:cs="Arial"/>
                <w:sz w:val="20"/>
                <w:szCs w:val="20"/>
              </w:rPr>
              <w:t xml:space="preserve">Wsparcie dotyczące doposażenia w narzędzia TIK musi być zgodne ze </w:t>
            </w:r>
            <w:r w:rsidRPr="00AE6C71">
              <w:rPr>
                <w:rFonts w:cs="Garamond"/>
                <w:sz w:val="20"/>
                <w:szCs w:val="20"/>
              </w:rPr>
              <w:t xml:space="preserve"> szczegółowym wykazem pomocy dydaktycznych oraz narzędzi TIK, określonym przez MEN i udostępnianym za pośrednictwem strony internetowej administrowanej przez MEN.</w:t>
            </w:r>
            <w:r w:rsidRPr="00AE6C71">
              <w:rPr>
                <w:rFonts w:cs="Arial"/>
                <w:sz w:val="20"/>
                <w:szCs w:val="20"/>
              </w:rPr>
              <w:t xml:space="preserve"> </w:t>
            </w:r>
            <w:r w:rsidRPr="00AE6C71">
              <w:rPr>
                <w:rFonts w:cs="Garamond"/>
                <w:sz w:val="20"/>
                <w:szCs w:val="20"/>
              </w:rPr>
              <w:t xml:space="preserve"> Pomoce dydaktyczne oraz narzędzia TIK powinny być dostosowane do potrzeb ich użytkowników, </w:t>
            </w:r>
            <w:r w:rsidR="00796B15" w:rsidRPr="00AE6C71">
              <w:rPr>
                <w:rFonts w:cs="Garamond"/>
                <w:sz w:val="20"/>
                <w:szCs w:val="20"/>
              </w:rPr>
              <w:br/>
            </w:r>
            <w:r w:rsidRPr="00AE6C71">
              <w:rPr>
                <w:rFonts w:cs="Garamond"/>
                <w:sz w:val="20"/>
                <w:szCs w:val="20"/>
              </w:rPr>
              <w:t xml:space="preserve">w tym wynikających z niepełnosprawności. </w:t>
            </w:r>
          </w:p>
          <w:p w14:paraId="0D05EB23" w14:textId="77777777" w:rsidR="006A66A2" w:rsidRPr="00AE6C71" w:rsidRDefault="006A66A2" w:rsidP="003F1C6D">
            <w:pPr>
              <w:pStyle w:val="Default"/>
              <w:spacing w:after="60"/>
              <w:rPr>
                <w:rFonts w:cs="Garamond"/>
                <w:color w:val="auto"/>
                <w:sz w:val="20"/>
                <w:szCs w:val="20"/>
              </w:rPr>
            </w:pPr>
            <w:r w:rsidRPr="00AE6C71">
              <w:rPr>
                <w:rFonts w:cs="Garamond"/>
                <w:color w:val="auto"/>
                <w:sz w:val="20"/>
                <w:szCs w:val="20"/>
              </w:rPr>
              <w:t xml:space="preserve">Dotyczy typów projektów: 1 - 4 </w:t>
            </w:r>
          </w:p>
          <w:p w14:paraId="371A5D4B" w14:textId="77777777" w:rsidR="006A66A2" w:rsidRPr="00AE6C71" w:rsidRDefault="006A66A2" w:rsidP="00D870BF">
            <w:pPr>
              <w:numPr>
                <w:ilvl w:val="0"/>
                <w:numId w:val="588"/>
              </w:numPr>
              <w:spacing w:before="40" w:after="60" w:line="240" w:lineRule="auto"/>
              <w:ind w:left="459"/>
              <w:rPr>
                <w:rFonts w:cs="Garamond"/>
                <w:sz w:val="20"/>
                <w:szCs w:val="20"/>
              </w:rPr>
            </w:pPr>
            <w:r w:rsidRPr="00AE6C71">
              <w:rPr>
                <w:rFonts w:cs="Arial"/>
                <w:sz w:val="20"/>
                <w:szCs w:val="20"/>
              </w:rPr>
              <w:t>Wsparcie dotyczące tworzenia wewnątrzszkolnych sieci komputerowych lub bezprzewodowych musi być zgodne</w:t>
            </w:r>
            <w:r w:rsidRPr="00AE6C71">
              <w:rPr>
                <w:rFonts w:cs="Garamond"/>
                <w:sz w:val="20"/>
                <w:szCs w:val="20"/>
              </w:rPr>
              <w:t xml:space="preserve"> ze szczegółowym wykazem pomocy dydaktycznych w ramach infrastruktury sieciowo-usługowej opracowanym przez MEN i udostępnianym za pośrednictwem strony internetowej administrowanej przez MEN</w:t>
            </w:r>
          </w:p>
          <w:p w14:paraId="0979D197" w14:textId="77777777" w:rsidR="006A66A2" w:rsidRPr="00AE6C71" w:rsidRDefault="006A66A2" w:rsidP="003F1C6D">
            <w:pPr>
              <w:spacing w:after="120" w:line="240" w:lineRule="auto"/>
              <w:rPr>
                <w:rFonts w:cs="Arial"/>
                <w:sz w:val="20"/>
                <w:szCs w:val="20"/>
              </w:rPr>
            </w:pPr>
            <w:r w:rsidRPr="00AE6C71">
              <w:rPr>
                <w:rFonts w:cs="Arial"/>
                <w:sz w:val="20"/>
                <w:szCs w:val="20"/>
              </w:rPr>
              <w:lastRenderedPageBreak/>
              <w:t xml:space="preserve">Dotyczy typów projektów: 1 - 4 </w:t>
            </w:r>
          </w:p>
          <w:p w14:paraId="216A46A7" w14:textId="77777777" w:rsidR="006A66A2" w:rsidRPr="00AE6C71" w:rsidRDefault="006A66A2" w:rsidP="00D870BF">
            <w:pPr>
              <w:numPr>
                <w:ilvl w:val="0"/>
                <w:numId w:val="588"/>
              </w:numPr>
              <w:spacing w:before="40" w:after="60" w:line="240" w:lineRule="auto"/>
              <w:ind w:left="459"/>
              <w:rPr>
                <w:rFonts w:cs="Arial"/>
                <w:sz w:val="20"/>
                <w:szCs w:val="20"/>
              </w:rPr>
            </w:pPr>
            <w:r w:rsidRPr="00AE6C71">
              <w:rPr>
                <w:rFonts w:cs="Arial"/>
                <w:sz w:val="20"/>
                <w:szCs w:val="20"/>
              </w:rPr>
              <w:t xml:space="preserve">Wsparcie dotyczące wyposażenia szkolnych pracowni przedmiotów przyrodniczych musi być zgodne </w:t>
            </w:r>
            <w:r w:rsidR="00796B15" w:rsidRPr="00AE6C71">
              <w:rPr>
                <w:rFonts w:cs="Arial"/>
                <w:sz w:val="20"/>
                <w:szCs w:val="20"/>
              </w:rPr>
              <w:br/>
            </w:r>
            <w:r w:rsidRPr="00AE6C71">
              <w:rPr>
                <w:rFonts w:cs="Arial"/>
                <w:sz w:val="20"/>
                <w:szCs w:val="20"/>
              </w:rPr>
              <w:t xml:space="preserve">z katalogiem, który został opracowany  przez MEN </w:t>
            </w:r>
            <w:r w:rsidR="00796B15" w:rsidRPr="00AE6C71">
              <w:rPr>
                <w:rFonts w:cs="Arial"/>
                <w:sz w:val="20"/>
                <w:szCs w:val="20"/>
              </w:rPr>
              <w:br/>
            </w:r>
            <w:r w:rsidRPr="00AE6C71">
              <w:rPr>
                <w:rFonts w:cs="Arial"/>
                <w:sz w:val="20"/>
                <w:szCs w:val="20"/>
              </w:rPr>
              <w:t>i udostępniony za pośrednictwem strony internetowej administrowanej przez MEN,</w:t>
            </w:r>
          </w:p>
          <w:p w14:paraId="0525425F" w14:textId="77777777" w:rsidR="006A66A2" w:rsidRPr="00AE6C71" w:rsidRDefault="006A66A2" w:rsidP="006A66A2">
            <w:pPr>
              <w:tabs>
                <w:tab w:val="left" w:pos="317"/>
              </w:tabs>
              <w:spacing w:before="40" w:after="60" w:line="240" w:lineRule="auto"/>
              <w:rPr>
                <w:rFonts w:cs="Arial"/>
                <w:sz w:val="20"/>
                <w:szCs w:val="20"/>
              </w:rPr>
            </w:pPr>
            <w:r w:rsidRPr="00AE6C71">
              <w:rPr>
                <w:rFonts w:cs="Arial"/>
                <w:i/>
                <w:sz w:val="20"/>
                <w:szCs w:val="20"/>
              </w:rPr>
              <w:t xml:space="preserve"> </w:t>
            </w:r>
            <w:r w:rsidRPr="00AE6C71">
              <w:rPr>
                <w:rFonts w:cs="Arial"/>
                <w:sz w:val="20"/>
                <w:szCs w:val="20"/>
              </w:rPr>
              <w:t xml:space="preserve">Dotyczy typu projektu: 2 </w:t>
            </w:r>
          </w:p>
          <w:p w14:paraId="016FF7DA" w14:textId="77777777" w:rsidR="006A66A2" w:rsidRPr="00AE6C71" w:rsidRDefault="006A66A2" w:rsidP="00D870BF">
            <w:pPr>
              <w:numPr>
                <w:ilvl w:val="0"/>
                <w:numId w:val="588"/>
              </w:numPr>
              <w:tabs>
                <w:tab w:val="left" w:pos="317"/>
              </w:tabs>
              <w:spacing w:before="40" w:after="60" w:line="240" w:lineRule="auto"/>
              <w:ind w:left="459"/>
              <w:rPr>
                <w:rFonts w:cs="Arial"/>
                <w:sz w:val="20"/>
                <w:szCs w:val="20"/>
              </w:rPr>
            </w:pPr>
            <w:r w:rsidRPr="00AE6C71">
              <w:rPr>
                <w:rFonts w:cs="Arial"/>
                <w:sz w:val="20"/>
                <w:szCs w:val="20"/>
              </w:rPr>
              <w:t xml:space="preserve">   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  zgodnie z </w:t>
            </w:r>
            <w:r w:rsidRPr="00AE6C71">
              <w:rPr>
                <w:sz w:val="18"/>
                <w:szCs w:val="18"/>
              </w:rPr>
              <w:t xml:space="preserve"> </w:t>
            </w:r>
            <w:r w:rsidRPr="00AE6C71">
              <w:rPr>
                <w:rFonts w:cs="Arial"/>
                <w:sz w:val="20"/>
                <w:szCs w:val="20"/>
              </w:rPr>
              <w:t>Wytycznymi w zakresie realizacji przedsięwzięć z udziałem środków Europejskiego Funduszu Społecznego w obszarze edukacji na lata 2014-2020 (Podrozdział 3.4)</w:t>
            </w:r>
          </w:p>
          <w:p w14:paraId="3F8428A8" w14:textId="77777777" w:rsidR="006A66A2" w:rsidRPr="00AE6C71" w:rsidRDefault="006A66A2" w:rsidP="003F1C6D">
            <w:pPr>
              <w:tabs>
                <w:tab w:val="left" w:pos="317"/>
              </w:tabs>
              <w:spacing w:before="40" w:after="60" w:line="240" w:lineRule="auto"/>
              <w:rPr>
                <w:rFonts w:cs="Arial"/>
                <w:sz w:val="20"/>
                <w:szCs w:val="20"/>
              </w:rPr>
            </w:pPr>
            <w:r w:rsidRPr="00AE6C71">
              <w:rPr>
                <w:rFonts w:cs="Arial"/>
                <w:sz w:val="20"/>
                <w:szCs w:val="20"/>
              </w:rPr>
              <w:t xml:space="preserve">Dotyczy typów projektów: 1 - 4 </w:t>
            </w:r>
          </w:p>
          <w:p w14:paraId="4C18934B" w14:textId="692986E7" w:rsidR="006A66A2" w:rsidRPr="00AE6C71" w:rsidRDefault="006A66A2" w:rsidP="00D870BF">
            <w:pPr>
              <w:numPr>
                <w:ilvl w:val="0"/>
                <w:numId w:val="588"/>
              </w:numPr>
              <w:tabs>
                <w:tab w:val="left" w:pos="317"/>
              </w:tabs>
              <w:spacing w:before="40" w:after="60" w:line="240" w:lineRule="auto"/>
              <w:ind w:left="459"/>
              <w:rPr>
                <w:rFonts w:cs="Arial"/>
                <w:sz w:val="20"/>
                <w:szCs w:val="20"/>
              </w:rPr>
            </w:pPr>
            <w:r w:rsidRPr="00AE6C71">
              <w:rPr>
                <w:rFonts w:cs="Arial"/>
                <w:sz w:val="20"/>
                <w:szCs w:val="20"/>
              </w:rPr>
              <w:t xml:space="preserve">realizacja kompleksowych programów wspomagających szkołę lub placówkę systemu oświaty w procesie indywidualizacji pracy z uczniem ze specjalnymi potrzebami rozwojowymi i edukacyjnymi, musi obejmować co najmniej działania (tj. wspierające ucznia, przygotowanie nauczyciela i doposażenie).Programy wspomagające, </w:t>
            </w:r>
            <w:r w:rsidR="00796B15" w:rsidRPr="00AE6C71">
              <w:rPr>
                <w:rFonts w:cs="Arial"/>
                <w:sz w:val="20"/>
                <w:szCs w:val="20"/>
              </w:rPr>
              <w:br/>
            </w:r>
            <w:r w:rsidRPr="00AE6C71">
              <w:rPr>
                <w:rFonts w:cs="Arial"/>
                <w:sz w:val="20"/>
                <w:szCs w:val="20"/>
              </w:rPr>
              <w:t>o których mowa powyżej mogą objąć</w:t>
            </w:r>
            <w:r w:rsidR="003C475B" w:rsidRPr="00AE6C71">
              <w:rPr>
                <w:rFonts w:cs="Arial"/>
                <w:sz w:val="20"/>
                <w:szCs w:val="20"/>
              </w:rPr>
              <w:t xml:space="preserve"> </w:t>
            </w:r>
            <w:r w:rsidR="003C475B" w:rsidRPr="00366302">
              <w:rPr>
                <w:sz w:val="20"/>
              </w:rPr>
              <w:t>wyłącznie</w:t>
            </w:r>
            <w:r w:rsidRPr="00366302">
              <w:rPr>
                <w:sz w:val="20"/>
              </w:rPr>
              <w:t xml:space="preserve"> III</w:t>
            </w:r>
            <w:r w:rsidRPr="00AE6C71">
              <w:rPr>
                <w:rFonts w:cs="Arial"/>
                <w:sz w:val="20"/>
                <w:szCs w:val="20"/>
              </w:rPr>
              <w:t xml:space="preserve"> etap edukacyjny (gimnazjum). Programy wspomagające szkołę lub placówkę systemu oświaty w procesie indywidualizacji pracy z uczniem z niepełnosprawnością mogą być realizowane na wszystkich etapach edukacyjnych, natomiast ucznia młodszego – do etapu gimnazjum włącznie. Działania wspierające ucznia ze specjalnymi potrzebami rozwojowymi i edukacyjnymi, w tym uczniów młodszych </w:t>
            </w:r>
            <w:r w:rsidR="00796B15" w:rsidRPr="00AE6C71">
              <w:rPr>
                <w:rFonts w:cs="Arial"/>
                <w:sz w:val="20"/>
                <w:szCs w:val="20"/>
              </w:rPr>
              <w:br/>
            </w:r>
            <w:r w:rsidRPr="00AE6C71">
              <w:rPr>
                <w:rFonts w:cs="Arial"/>
                <w:sz w:val="20"/>
                <w:szCs w:val="20"/>
              </w:rPr>
              <w:t>w ramach zajęć uzupełniających ofertę szkoły lub placówki systemu oświaty mogą być realizowane niezależnie od etapu edukacyjnego, na którym znajduje się uczeń.</w:t>
            </w:r>
          </w:p>
          <w:p w14:paraId="65D77684" w14:textId="77777777" w:rsidR="006A66A2" w:rsidRPr="00AE6C71" w:rsidRDefault="006A66A2" w:rsidP="003F1C6D">
            <w:pPr>
              <w:tabs>
                <w:tab w:val="left" w:pos="317"/>
              </w:tabs>
              <w:spacing w:before="40" w:after="60" w:line="240" w:lineRule="auto"/>
              <w:rPr>
                <w:rFonts w:cs="Arial"/>
                <w:sz w:val="20"/>
                <w:szCs w:val="20"/>
              </w:rPr>
            </w:pPr>
            <w:r w:rsidRPr="00AE6C71">
              <w:rPr>
                <w:rFonts w:cs="Arial"/>
                <w:sz w:val="20"/>
                <w:szCs w:val="20"/>
              </w:rPr>
              <w:t>Dotyczy typu projektu: 3</w:t>
            </w:r>
          </w:p>
          <w:p w14:paraId="15EA90BB" w14:textId="77777777" w:rsidR="006A66A2" w:rsidRPr="00AE6C71" w:rsidRDefault="006A66A2" w:rsidP="00001264">
            <w:pPr>
              <w:numPr>
                <w:ilvl w:val="0"/>
                <w:numId w:val="40"/>
              </w:numPr>
              <w:spacing w:after="0" w:line="240" w:lineRule="auto"/>
              <w:ind w:left="284" w:right="170" w:hanging="284"/>
              <w:rPr>
                <w:rFonts w:cs="Arial"/>
                <w:i/>
                <w:sz w:val="20"/>
                <w:szCs w:val="20"/>
              </w:rPr>
            </w:pPr>
            <w:r w:rsidRPr="00AE6C71">
              <w:rPr>
                <w:rFonts w:cs="Arial"/>
                <w:i/>
                <w:sz w:val="20"/>
                <w:szCs w:val="20"/>
              </w:rPr>
              <w:t>Wytycznymi w zakresie monitorowania postępu rzeczowego realizacji programów operacyjnych na lata 2014-2020.</w:t>
            </w:r>
          </w:p>
          <w:p w14:paraId="62BF0330" w14:textId="77777777" w:rsidR="006A66A2" w:rsidRPr="00AE6C71" w:rsidRDefault="006A66A2" w:rsidP="00001264">
            <w:pPr>
              <w:numPr>
                <w:ilvl w:val="0"/>
                <w:numId w:val="125"/>
              </w:numPr>
              <w:spacing w:before="60" w:after="0" w:line="240" w:lineRule="auto"/>
              <w:ind w:left="284" w:right="170" w:hanging="284"/>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 xml:space="preserve">w budżecie projektu określonym we wniosku do 10% wartości środków w odniesieniu do zadania,  </w:t>
            </w:r>
            <w:r w:rsidRPr="00AE6C71">
              <w:rPr>
                <w:rFonts w:cs="Arial"/>
                <w:bCs/>
                <w:sz w:val="20"/>
                <w:szCs w:val="20"/>
              </w:rPr>
              <w:br/>
              <w:t xml:space="preserve">z którego  przesuwane są środki jak i do zadania, na które przesuwane są środki w stosunku do zatwierdzonego wniosku. </w:t>
            </w:r>
          </w:p>
          <w:p w14:paraId="54EA3D8D" w14:textId="79293FD4" w:rsidR="006A66A2" w:rsidRPr="00AE6C71" w:rsidRDefault="006A66A2" w:rsidP="006A66A2">
            <w:pPr>
              <w:spacing w:after="0" w:line="240" w:lineRule="auto"/>
              <w:ind w:left="113" w:right="170"/>
              <w:rPr>
                <w:rFonts w:cs="Arial"/>
                <w:sz w:val="20"/>
                <w:szCs w:val="20"/>
              </w:rPr>
            </w:pPr>
            <w:r w:rsidRPr="00AE6C71">
              <w:rPr>
                <w:rFonts w:cs="Arial"/>
                <w:i/>
                <w:sz w:val="20"/>
                <w:szCs w:val="20"/>
              </w:rPr>
              <w:t xml:space="preserve">Szczegółowe zasady dokonywania przesunięć określone są </w:t>
            </w:r>
            <w:r w:rsidR="00796B15"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39482064" w14:textId="77777777" w:rsidR="006A66A2" w:rsidRPr="00AE6C71" w:rsidRDefault="006A66A2" w:rsidP="00001264">
            <w:pPr>
              <w:numPr>
                <w:ilvl w:val="0"/>
                <w:numId w:val="125"/>
              </w:numPr>
              <w:spacing w:before="60" w:after="0" w:line="240" w:lineRule="auto"/>
              <w:ind w:left="284" w:right="170" w:hanging="284"/>
              <w:rPr>
                <w:rFonts w:cs="Arial"/>
                <w:color w:val="000000"/>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6A66A2" w:rsidRPr="00AE6C71" w14:paraId="525F441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2E8E68CC" w14:textId="77777777" w:rsidR="006A66A2" w:rsidRPr="00AE6C71" w:rsidRDefault="006A66A2" w:rsidP="00D870BF">
            <w:pPr>
              <w:numPr>
                <w:ilvl w:val="0"/>
                <w:numId w:val="461"/>
              </w:numPr>
              <w:suppressAutoHyphens/>
              <w:spacing w:after="0" w:line="240" w:lineRule="auto"/>
              <w:ind w:left="426" w:right="33" w:hanging="426"/>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285715F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2FF2F6AE" w14:textId="77777777" w:rsidR="006A66A2" w:rsidRPr="00AE6C71" w:rsidRDefault="006A66A2" w:rsidP="006A66A2">
            <w:pPr>
              <w:spacing w:after="0" w:line="240" w:lineRule="auto"/>
              <w:ind w:left="113" w:right="170"/>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6EE4968" w14:textId="77777777" w:rsidR="006A66A2" w:rsidRPr="00AE6C71" w:rsidRDefault="006A66A2" w:rsidP="006A66A2">
            <w:pPr>
              <w:spacing w:after="0" w:line="240" w:lineRule="auto"/>
              <w:ind w:left="113" w:right="170"/>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jedynie takich wydatków, których poniesienie ściśle wynika </w:t>
            </w:r>
            <w:r w:rsidRPr="00AE6C71">
              <w:rPr>
                <w:rFonts w:cs="Arial"/>
                <w:sz w:val="20"/>
                <w:szCs w:val="20"/>
              </w:rPr>
              <w:br/>
              <w:t xml:space="preserve">z potrzeb realizacji projektu oraz jest wprost powiązane </w:t>
            </w:r>
            <w:r w:rsidR="00796B15" w:rsidRPr="00AE6C71">
              <w:rPr>
                <w:rFonts w:cs="Arial"/>
                <w:sz w:val="20"/>
                <w:szCs w:val="20"/>
              </w:rPr>
              <w:br/>
            </w:r>
            <w:r w:rsidRPr="00AE6C71">
              <w:rPr>
                <w:rFonts w:cs="Arial"/>
                <w:sz w:val="20"/>
                <w:szCs w:val="20"/>
              </w:rPr>
              <w:t xml:space="preserve">z głównymi zadaniami realizowanymi </w:t>
            </w:r>
            <w:r w:rsidRPr="00AE6C71">
              <w:rPr>
                <w:rFonts w:cs="Arial"/>
                <w:sz w:val="20"/>
                <w:szCs w:val="20"/>
              </w:rPr>
              <w:br/>
              <w:t>w ramach danego projektu.</w:t>
            </w:r>
          </w:p>
          <w:p w14:paraId="4E82C63D" w14:textId="77777777" w:rsidR="006A66A2" w:rsidRPr="00AE6C71" w:rsidRDefault="006A66A2" w:rsidP="006A66A2">
            <w:pPr>
              <w:autoSpaceDE w:val="0"/>
              <w:autoSpaceDN w:val="0"/>
              <w:adjustRightInd w:val="0"/>
              <w:spacing w:after="0" w:line="240" w:lineRule="auto"/>
              <w:ind w:left="113" w:right="17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9FBF97D" w14:textId="77777777" w:rsidR="006A66A2" w:rsidRPr="00AE6C71" w:rsidRDefault="006A66A2" w:rsidP="00001264">
            <w:pPr>
              <w:numPr>
                <w:ilvl w:val="1"/>
                <w:numId w:val="113"/>
              </w:numPr>
              <w:autoSpaceDE w:val="0"/>
              <w:autoSpaceDN w:val="0"/>
              <w:adjustRightInd w:val="0"/>
              <w:spacing w:after="0" w:line="240" w:lineRule="auto"/>
              <w:ind w:left="485" w:right="170" w:hanging="425"/>
              <w:rPr>
                <w:rFonts w:cs="Arial"/>
                <w:sz w:val="20"/>
                <w:szCs w:val="20"/>
              </w:rPr>
            </w:pPr>
            <w:r w:rsidRPr="00AE6C71">
              <w:rPr>
                <w:rFonts w:cs="Arial"/>
                <w:sz w:val="20"/>
                <w:szCs w:val="20"/>
              </w:rPr>
              <w:t>zakup nieruchomości,</w:t>
            </w:r>
          </w:p>
          <w:p w14:paraId="229EF665" w14:textId="77777777" w:rsidR="006A66A2" w:rsidRPr="00AE6C71" w:rsidRDefault="006A66A2" w:rsidP="00001264">
            <w:pPr>
              <w:numPr>
                <w:ilvl w:val="1"/>
                <w:numId w:val="113"/>
              </w:numPr>
              <w:autoSpaceDE w:val="0"/>
              <w:autoSpaceDN w:val="0"/>
              <w:adjustRightInd w:val="0"/>
              <w:spacing w:after="0" w:line="240" w:lineRule="auto"/>
              <w:ind w:left="485" w:right="170" w:hanging="425"/>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852CB9" w:rsidRPr="00AE6C71">
              <w:rPr>
                <w:rFonts w:cs="Arial"/>
                <w:sz w:val="20"/>
                <w:szCs w:val="20"/>
              </w:rPr>
              <w:br/>
            </w:r>
            <w:r w:rsidRPr="00AE6C71">
              <w:rPr>
                <w:rFonts w:cs="Arial"/>
                <w:sz w:val="20"/>
                <w:szCs w:val="20"/>
              </w:rPr>
              <w:t>w budynku),</w:t>
            </w:r>
          </w:p>
          <w:p w14:paraId="475F4D31" w14:textId="77777777" w:rsidR="006A66A2" w:rsidRPr="00AE6C71" w:rsidRDefault="006A66A2" w:rsidP="00001264">
            <w:pPr>
              <w:numPr>
                <w:ilvl w:val="1"/>
                <w:numId w:val="113"/>
              </w:numPr>
              <w:autoSpaceDE w:val="0"/>
              <w:autoSpaceDN w:val="0"/>
              <w:adjustRightInd w:val="0"/>
              <w:spacing w:after="0" w:line="240" w:lineRule="auto"/>
              <w:ind w:left="485" w:right="170" w:hanging="425"/>
              <w:rPr>
                <w:rFonts w:cs="Arial"/>
                <w:sz w:val="20"/>
                <w:szCs w:val="20"/>
              </w:rPr>
            </w:pPr>
            <w:r w:rsidRPr="00AE6C71">
              <w:rPr>
                <w:rFonts w:cs="Arial"/>
                <w:sz w:val="20"/>
                <w:szCs w:val="20"/>
              </w:rPr>
              <w:t>dostosowanie lub adaptacja (prace remontowo-wykończeniowe) budynków i pomieszczeń.</w:t>
            </w:r>
          </w:p>
          <w:p w14:paraId="2E213C19"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4C0B691E" w14:textId="77777777" w:rsidR="00441E47" w:rsidRPr="00AE6C71" w:rsidRDefault="006A66A2" w:rsidP="00441E47">
            <w:pPr>
              <w:shd w:val="clear" w:color="auto" w:fill="FFFFFF"/>
              <w:spacing w:after="0" w:line="240" w:lineRule="auto"/>
              <w:ind w:left="113" w:right="170"/>
              <w:rPr>
                <w:rFonts w:cs="Arial"/>
                <w:sz w:val="20"/>
                <w:szCs w:val="20"/>
              </w:rPr>
            </w:pPr>
            <w:r w:rsidRPr="00AE6C71">
              <w:rPr>
                <w:rFonts w:cs="Arial"/>
                <w:sz w:val="20"/>
                <w:szCs w:val="20"/>
              </w:rPr>
              <w:t>Wydatki infrastrukturalne w ramach cross-</w:t>
            </w:r>
            <w:proofErr w:type="spellStart"/>
            <w:r w:rsidRPr="00AE6C71">
              <w:rPr>
                <w:rFonts w:cs="Arial"/>
                <w:sz w:val="20"/>
                <w:szCs w:val="20"/>
              </w:rPr>
              <w:t>financingu</w:t>
            </w:r>
            <w:proofErr w:type="spellEnd"/>
            <w:r w:rsidRPr="00AE6C71">
              <w:rPr>
                <w:rFonts w:cs="Arial"/>
                <w:sz w:val="20"/>
                <w:szCs w:val="20"/>
              </w:rPr>
              <w:t xml:space="preserve"> są kwalifikowane, gdy spełnione są łącznie następujące warunki: </w:t>
            </w:r>
          </w:p>
          <w:p w14:paraId="6CCC7C29" w14:textId="77777777" w:rsidR="00441E47" w:rsidRPr="00AE6C71" w:rsidRDefault="006A66A2" w:rsidP="00D870BF">
            <w:pPr>
              <w:numPr>
                <w:ilvl w:val="0"/>
                <w:numId w:val="648"/>
              </w:numPr>
              <w:shd w:val="clear" w:color="auto" w:fill="FFFFFF"/>
              <w:spacing w:after="0" w:line="240" w:lineRule="auto"/>
              <w:ind w:left="548" w:right="170" w:hanging="425"/>
              <w:rPr>
                <w:rFonts w:cs="Arial"/>
                <w:sz w:val="20"/>
                <w:szCs w:val="20"/>
              </w:rPr>
            </w:pPr>
            <w:r w:rsidRPr="00AE6C71">
              <w:rPr>
                <w:rFonts w:cs="Arial"/>
                <w:sz w:val="20"/>
                <w:szCs w:val="20"/>
              </w:rPr>
              <w:t>nie jest możliwe lub nie jest racjonalne kosztowo wykorzystanie istniejącej infrastruktury;</w:t>
            </w:r>
          </w:p>
          <w:p w14:paraId="7BC4300B" w14:textId="77777777" w:rsidR="00441E47" w:rsidRPr="00AE6C71" w:rsidRDefault="006A66A2" w:rsidP="00D870BF">
            <w:pPr>
              <w:numPr>
                <w:ilvl w:val="0"/>
                <w:numId w:val="648"/>
              </w:numPr>
              <w:shd w:val="clear" w:color="auto" w:fill="FFFFFF"/>
              <w:spacing w:after="0" w:line="240" w:lineRule="auto"/>
              <w:ind w:left="548" w:right="170" w:hanging="425"/>
              <w:rPr>
                <w:rFonts w:cs="Arial"/>
                <w:sz w:val="20"/>
                <w:szCs w:val="20"/>
              </w:rPr>
            </w:pPr>
            <w:r w:rsidRPr="00AE6C71">
              <w:rPr>
                <w:rFonts w:cs="Arial"/>
                <w:sz w:val="20"/>
                <w:szCs w:val="20"/>
              </w:rPr>
              <w:t xml:space="preserve">potrzeba wydatkowania środków została potwierdzona analizą potrzeb, </w:t>
            </w:r>
          </w:p>
          <w:p w14:paraId="30741FA4" w14:textId="77777777" w:rsidR="006A66A2" w:rsidRPr="00AE6C71" w:rsidRDefault="006A66A2" w:rsidP="00D870BF">
            <w:pPr>
              <w:numPr>
                <w:ilvl w:val="0"/>
                <w:numId w:val="648"/>
              </w:numPr>
              <w:shd w:val="clear" w:color="auto" w:fill="FFFFFF"/>
              <w:spacing w:after="0" w:line="240" w:lineRule="auto"/>
              <w:ind w:left="548" w:right="170" w:hanging="425"/>
              <w:rPr>
                <w:rFonts w:cs="Arial"/>
                <w:sz w:val="20"/>
                <w:szCs w:val="20"/>
              </w:rPr>
            </w:pPr>
            <w:r w:rsidRPr="00AE6C71">
              <w:rPr>
                <w:rFonts w:cs="Arial"/>
                <w:sz w:val="20"/>
                <w:szCs w:val="20"/>
              </w:rPr>
              <w:t xml:space="preserve">infrastruktura została zaprojektowana zgodnie </w:t>
            </w:r>
            <w:r w:rsidRPr="00AE6C71">
              <w:rPr>
                <w:rFonts w:cs="Arial"/>
                <w:sz w:val="20"/>
                <w:szCs w:val="20"/>
              </w:rPr>
              <w:br/>
              <w:t>z koncepcją uniwersalnego projektowania.</w:t>
            </w:r>
          </w:p>
          <w:p w14:paraId="71EEA3FA" w14:textId="77777777" w:rsidR="006A66A2" w:rsidRPr="00AE6C71" w:rsidRDefault="006A66A2" w:rsidP="003F1C6D">
            <w:pPr>
              <w:shd w:val="clear" w:color="auto" w:fill="FFFFFF"/>
              <w:spacing w:after="0" w:line="240" w:lineRule="auto"/>
              <w:ind w:left="113" w:right="170"/>
              <w:rPr>
                <w:rFonts w:cs="Arial"/>
                <w:sz w:val="20"/>
                <w:szCs w:val="20"/>
              </w:rPr>
            </w:pPr>
            <w:r w:rsidRPr="00AE6C71">
              <w:rPr>
                <w:rFonts w:cs="Arial"/>
                <w:sz w:val="20"/>
                <w:szCs w:val="20"/>
              </w:rPr>
              <w:t>Szczegółowe warunki określają:</w:t>
            </w:r>
          </w:p>
          <w:p w14:paraId="6B15A002" w14:textId="77777777" w:rsidR="006A66A2" w:rsidRPr="00AE6C71" w:rsidRDefault="006A66A2" w:rsidP="00001264">
            <w:pPr>
              <w:numPr>
                <w:ilvl w:val="0"/>
                <w:numId w:val="128"/>
              </w:numPr>
              <w:autoSpaceDE w:val="0"/>
              <w:autoSpaceDN w:val="0"/>
              <w:adjustRightInd w:val="0"/>
              <w:spacing w:after="0" w:line="240" w:lineRule="auto"/>
              <w:ind w:right="170"/>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37A86609" w14:textId="77777777" w:rsidR="006A66A2" w:rsidRPr="00AE6C71" w:rsidRDefault="006A66A2" w:rsidP="00001264">
            <w:pPr>
              <w:numPr>
                <w:ilvl w:val="0"/>
                <w:numId w:val="128"/>
              </w:numPr>
              <w:autoSpaceDE w:val="0"/>
              <w:autoSpaceDN w:val="0"/>
              <w:adjustRightInd w:val="0"/>
              <w:spacing w:after="0" w:line="240" w:lineRule="auto"/>
              <w:ind w:right="170"/>
              <w:rPr>
                <w:rFonts w:ascii="Arial" w:hAnsi="Arial" w:cs="Arial"/>
                <w:color w:val="000000"/>
                <w:sz w:val="20"/>
                <w:szCs w:val="20"/>
              </w:rPr>
            </w:pPr>
            <w:r w:rsidRPr="00AE6C71">
              <w:rPr>
                <w:rFonts w:cs="Arial"/>
                <w:sz w:val="20"/>
                <w:szCs w:val="20"/>
              </w:rPr>
              <w:t>każdorazowo regulamin konkursu.</w:t>
            </w:r>
          </w:p>
        </w:tc>
      </w:tr>
      <w:tr w:rsidR="006A66A2" w:rsidRPr="00AE6C71" w14:paraId="70223EF2"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2BC49BAC" w14:textId="77777777" w:rsidR="006A66A2" w:rsidRPr="00AE6C71" w:rsidRDefault="006A66A2" w:rsidP="00D870BF">
            <w:pPr>
              <w:numPr>
                <w:ilvl w:val="0"/>
                <w:numId w:val="461"/>
              </w:numPr>
              <w:spacing w:after="0" w:line="240" w:lineRule="auto"/>
              <w:ind w:left="426" w:right="34" w:hanging="426"/>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3094E37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5AE7E942" w14:textId="77777777" w:rsidR="006A66A2" w:rsidRPr="00AE6C71" w:rsidRDefault="006A66A2" w:rsidP="004F6C4F">
            <w:pPr>
              <w:spacing w:after="0" w:line="240" w:lineRule="auto"/>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0DEC6152" w14:textId="77777777" w:rsidR="006A66A2" w:rsidRPr="00AE6C71" w:rsidRDefault="006A66A2" w:rsidP="004F6C4F">
            <w:pPr>
              <w:spacing w:before="120" w:after="0" w:line="240" w:lineRule="auto"/>
              <w:ind w:right="170"/>
              <w:contextualSpacing/>
              <w:rPr>
                <w:rFonts w:cs="Arial"/>
                <w:sz w:val="20"/>
                <w:szCs w:val="20"/>
              </w:rPr>
            </w:pPr>
            <w:r w:rsidRPr="00AE6C71">
              <w:rPr>
                <w:rFonts w:cs="Arial"/>
                <w:sz w:val="20"/>
                <w:szCs w:val="20"/>
              </w:rPr>
              <w:t xml:space="preserve">W ramach typu operacji nr 2 dopuszcza się możliwość  zwiększenia limitu wydatków na zakup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do max. </w:t>
            </w:r>
            <w:r w:rsidRPr="00366302">
              <w:rPr>
                <w:sz w:val="20"/>
              </w:rPr>
              <w:t>30%</w:t>
            </w:r>
            <w:r w:rsidRPr="00AE6C71">
              <w:rPr>
                <w:rFonts w:cs="Arial"/>
                <w:sz w:val="20"/>
                <w:szCs w:val="20"/>
              </w:rPr>
              <w:t xml:space="preserve"> wydatków kwalifikowalnych projektu. Zwiększony limit wydatków dotyczy wyłącznie wyposażenia/ doposażenia pracowni przedmiotowych, które będzie komplementarne z zajęciami dodatkowymi dla uczniów oraz doskonaleniem nauczycieli. Każdorazowo limit obowiązujący dla konkursu będzie określany w regulaminie konkursu.</w:t>
            </w:r>
          </w:p>
          <w:p w14:paraId="405E402F" w14:textId="77777777" w:rsidR="006A66A2" w:rsidRPr="00AE6C71" w:rsidRDefault="006A66A2" w:rsidP="004F6C4F">
            <w:pPr>
              <w:spacing w:before="120" w:after="0" w:line="240" w:lineRule="auto"/>
              <w:ind w:right="170"/>
              <w:rPr>
                <w:rFonts w:cs="Arial"/>
                <w:sz w:val="20"/>
                <w:szCs w:val="20"/>
              </w:rPr>
            </w:pPr>
            <w:r w:rsidRPr="00AE6C71">
              <w:rPr>
                <w:rFonts w:cs="Arial"/>
                <w:sz w:val="20"/>
                <w:szCs w:val="20"/>
              </w:rPr>
              <w:t>Szczegółowe warunki określają:</w:t>
            </w:r>
          </w:p>
          <w:p w14:paraId="7AD12A28" w14:textId="77777777" w:rsidR="006A66A2" w:rsidRPr="00AE6C71" w:rsidRDefault="006A66A2" w:rsidP="00001264">
            <w:pPr>
              <w:numPr>
                <w:ilvl w:val="0"/>
                <w:numId w:val="129"/>
              </w:numPr>
              <w:tabs>
                <w:tab w:val="left" w:pos="427"/>
              </w:tabs>
              <w:spacing w:after="0" w:line="240" w:lineRule="auto"/>
              <w:ind w:left="427" w:right="170" w:hanging="283"/>
              <w:contextualSpacing/>
              <w:rPr>
                <w:rFonts w:ascii="Tahoma" w:hAnsi="Tahoma" w:cs="Arial"/>
                <w:color w:val="000000"/>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454B2DA0" w14:textId="77777777" w:rsidR="006A66A2" w:rsidRPr="00AE6C71" w:rsidRDefault="006A66A2" w:rsidP="00001264">
            <w:pPr>
              <w:numPr>
                <w:ilvl w:val="0"/>
                <w:numId w:val="129"/>
              </w:numPr>
              <w:tabs>
                <w:tab w:val="left" w:pos="427"/>
              </w:tabs>
              <w:spacing w:after="0" w:line="240" w:lineRule="auto"/>
              <w:ind w:left="427" w:right="170" w:hanging="283"/>
              <w:contextualSpacing/>
              <w:rPr>
                <w:rFonts w:ascii="Tahoma" w:hAnsi="Tahoma" w:cs="Arial"/>
                <w:color w:val="000000"/>
                <w:sz w:val="20"/>
                <w:szCs w:val="20"/>
              </w:rPr>
            </w:pPr>
            <w:r w:rsidRPr="00AE6C71">
              <w:rPr>
                <w:rFonts w:cs="Arial"/>
                <w:sz w:val="20"/>
                <w:szCs w:val="20"/>
              </w:rPr>
              <w:t>każdorazowo regulamin konkursu.</w:t>
            </w:r>
          </w:p>
        </w:tc>
      </w:tr>
      <w:tr w:rsidR="006A66A2" w:rsidRPr="00AE6C71" w14:paraId="61A4BDA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CD5B25D" w14:textId="77777777" w:rsidR="006A66A2" w:rsidRPr="00AE6C71" w:rsidRDefault="006A66A2" w:rsidP="00D870BF">
            <w:pPr>
              <w:numPr>
                <w:ilvl w:val="0"/>
                <w:numId w:val="461"/>
              </w:numPr>
              <w:suppressAutoHyphens/>
              <w:spacing w:after="0" w:line="240" w:lineRule="auto"/>
              <w:ind w:left="426" w:right="284"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r>
            <w:r w:rsidRPr="00AE6C71">
              <w:rPr>
                <w:rFonts w:cs="Arial"/>
                <w:sz w:val="20"/>
                <w:szCs w:val="20"/>
              </w:rPr>
              <w:lastRenderedPageBreak/>
              <w:t>w projekcie (jeśli dotyczy)</w:t>
            </w:r>
          </w:p>
        </w:tc>
        <w:tc>
          <w:tcPr>
            <w:tcW w:w="954" w:type="pct"/>
            <w:tcBorders>
              <w:top w:val="single" w:sz="4" w:space="0" w:color="auto"/>
              <w:left w:val="single" w:sz="4" w:space="0" w:color="auto"/>
              <w:bottom w:val="single" w:sz="4" w:space="0" w:color="auto"/>
              <w:right w:val="single" w:sz="4" w:space="0" w:color="auto"/>
            </w:tcBorders>
            <w:hideMark/>
          </w:tcPr>
          <w:p w14:paraId="5D287BB7"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lastRenderedPageBreak/>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751F04E7"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sz w:val="20"/>
                <w:szCs w:val="20"/>
              </w:rPr>
              <w:t>Szczegółowe warunki określają:</w:t>
            </w:r>
          </w:p>
          <w:p w14:paraId="420C0190" w14:textId="77777777" w:rsidR="006A66A2" w:rsidRPr="00AE6C71" w:rsidRDefault="006A66A2" w:rsidP="00001264">
            <w:pPr>
              <w:numPr>
                <w:ilvl w:val="0"/>
                <w:numId w:val="18"/>
              </w:numPr>
              <w:spacing w:after="0" w:line="240" w:lineRule="auto"/>
              <w:ind w:left="457" w:right="284" w:hanging="311"/>
              <w:rPr>
                <w:rFonts w:ascii="Arial" w:hAnsi="Arial" w:cs="Arial"/>
                <w:sz w:val="20"/>
                <w:szCs w:val="20"/>
              </w:rPr>
            </w:pPr>
            <w:r w:rsidRPr="00AE6C71">
              <w:rPr>
                <w:rFonts w:cs="Arial"/>
                <w:i/>
                <w:sz w:val="20"/>
                <w:szCs w:val="20"/>
              </w:rPr>
              <w:t xml:space="preserve">Wytyczne w zakresie kwalifikowalności wydatków </w:t>
            </w:r>
            <w:r w:rsidR="00796B15" w:rsidRPr="00AE6C71">
              <w:rPr>
                <w:rFonts w:cs="Arial"/>
                <w:i/>
                <w:sz w:val="20"/>
                <w:szCs w:val="20"/>
              </w:rPr>
              <w:br/>
            </w:r>
            <w:r w:rsidRPr="00AE6C71">
              <w:rPr>
                <w:rFonts w:cs="Arial"/>
                <w:i/>
                <w:sz w:val="20"/>
                <w:szCs w:val="20"/>
              </w:rPr>
              <w:t xml:space="preserve">w ramach Europejskiego Funduszu Rozwoju </w:t>
            </w:r>
            <w:r w:rsidRPr="00AE6C71">
              <w:rPr>
                <w:rFonts w:cs="Arial"/>
                <w:i/>
                <w:sz w:val="20"/>
                <w:szCs w:val="20"/>
              </w:rPr>
              <w:lastRenderedPageBreak/>
              <w:t>Regionalnego, Europejskiego Funduszu Społecznego oraz Funduszu Spójności na lata 2014 - 2020.</w:t>
            </w:r>
          </w:p>
        </w:tc>
      </w:tr>
      <w:tr w:rsidR="006A66A2" w:rsidRPr="00AE6C71" w14:paraId="2EA95320"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80D001F" w14:textId="77777777" w:rsidR="006A66A2" w:rsidRPr="00AE6C71" w:rsidRDefault="006A66A2" w:rsidP="00D870BF">
            <w:pPr>
              <w:numPr>
                <w:ilvl w:val="0"/>
                <w:numId w:val="461"/>
              </w:numPr>
              <w:suppressAutoHyphens/>
              <w:spacing w:after="0" w:line="240" w:lineRule="auto"/>
              <w:ind w:left="426" w:right="284" w:hanging="426"/>
              <w:rPr>
                <w:rFonts w:ascii="Arial" w:hAnsi="Arial" w:cs="Arial"/>
                <w:sz w:val="20"/>
                <w:szCs w:val="20"/>
              </w:rPr>
            </w:pPr>
            <w:r w:rsidRPr="00AE6C71">
              <w:rPr>
                <w:rFonts w:cs="Arial"/>
                <w:sz w:val="20"/>
                <w:szCs w:val="20"/>
              </w:rPr>
              <w:lastRenderedPageBreak/>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75CA652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709846DC" w14:textId="77777777" w:rsidR="006A66A2" w:rsidRPr="00AE6C71" w:rsidRDefault="006A66A2" w:rsidP="006A66A2">
            <w:pPr>
              <w:spacing w:after="0" w:line="240" w:lineRule="auto"/>
              <w:ind w:left="113" w:right="170"/>
              <w:rPr>
                <w:rFonts w:ascii="Arial" w:hAnsi="Arial" w:cs="Arial"/>
                <w:sz w:val="20"/>
                <w:szCs w:val="20"/>
              </w:rPr>
            </w:pPr>
            <w:r w:rsidRPr="00AE6C71">
              <w:rPr>
                <w:rFonts w:cs="Arial"/>
                <w:sz w:val="20"/>
                <w:szCs w:val="20"/>
              </w:rPr>
              <w:t>Szczegółowe warunki określają:</w:t>
            </w:r>
          </w:p>
          <w:p w14:paraId="1CE36C1F" w14:textId="77777777" w:rsidR="006A66A2" w:rsidRPr="00AE6C71" w:rsidRDefault="006A66A2" w:rsidP="00001264">
            <w:pPr>
              <w:numPr>
                <w:ilvl w:val="0"/>
                <w:numId w:val="130"/>
              </w:numPr>
              <w:spacing w:after="0" w:line="240" w:lineRule="auto"/>
              <w:ind w:left="427" w:right="170" w:hanging="425"/>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5BB7A106" w14:textId="77777777" w:rsidR="006A66A2" w:rsidRPr="00AE6C71" w:rsidRDefault="006A66A2" w:rsidP="00001264">
            <w:pPr>
              <w:numPr>
                <w:ilvl w:val="0"/>
                <w:numId w:val="130"/>
              </w:numPr>
              <w:spacing w:after="0" w:line="240" w:lineRule="auto"/>
              <w:ind w:left="427" w:right="170" w:hanging="425"/>
              <w:contextualSpacing/>
              <w:rPr>
                <w:rFonts w:ascii="Arial" w:hAnsi="Arial" w:cs="Arial"/>
                <w:color w:val="000000"/>
                <w:sz w:val="20"/>
                <w:szCs w:val="20"/>
              </w:rPr>
            </w:pPr>
            <w:r w:rsidRPr="00AE6C71">
              <w:rPr>
                <w:rFonts w:cs="Arial"/>
                <w:sz w:val="20"/>
                <w:szCs w:val="20"/>
              </w:rPr>
              <w:t>każdorazowo regulamin konkursu.</w:t>
            </w:r>
          </w:p>
        </w:tc>
      </w:tr>
      <w:tr w:rsidR="006A66A2" w:rsidRPr="00AE6C71" w14:paraId="76C02AED"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0E6B457" w14:textId="77777777" w:rsidR="006A66A2" w:rsidRPr="00AE6C71" w:rsidRDefault="006A66A2" w:rsidP="00D870BF">
            <w:pPr>
              <w:numPr>
                <w:ilvl w:val="0"/>
                <w:numId w:val="461"/>
              </w:numPr>
              <w:suppressAutoHyphens/>
              <w:spacing w:after="0" w:line="240" w:lineRule="auto"/>
              <w:ind w:left="426" w:right="284" w:hanging="426"/>
              <w:rPr>
                <w:rFonts w:ascii="Arial" w:hAnsi="Arial"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1DA12C8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4B36C083" w14:textId="77777777" w:rsidR="006A66A2" w:rsidRPr="00AE6C71" w:rsidRDefault="006A66A2" w:rsidP="006A66A2">
            <w:pPr>
              <w:spacing w:after="0" w:line="240" w:lineRule="auto"/>
              <w:ind w:left="113" w:right="78"/>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0E8450A3" w14:textId="77777777" w:rsidR="006A66A2" w:rsidRPr="00AE6C71" w:rsidRDefault="006A66A2" w:rsidP="006A66A2">
            <w:pPr>
              <w:spacing w:after="0" w:line="240" w:lineRule="auto"/>
              <w:ind w:left="113" w:right="78"/>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516380A" w14:textId="77777777" w:rsidR="006A66A2" w:rsidRPr="00AE6C71" w:rsidRDefault="006A66A2" w:rsidP="00001264">
            <w:pPr>
              <w:numPr>
                <w:ilvl w:val="0"/>
                <w:numId w:val="20"/>
              </w:numPr>
              <w:spacing w:after="0" w:line="240" w:lineRule="auto"/>
              <w:ind w:left="316" w:right="78" w:hanging="284"/>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0707B4D" w14:textId="77777777" w:rsidR="006A66A2" w:rsidRPr="00AE6C71" w:rsidRDefault="006A66A2" w:rsidP="00001264">
            <w:pPr>
              <w:numPr>
                <w:ilvl w:val="0"/>
                <w:numId w:val="20"/>
              </w:numPr>
              <w:spacing w:after="0" w:line="240" w:lineRule="auto"/>
              <w:ind w:left="316" w:right="78" w:hanging="284"/>
              <w:contextualSpacing/>
              <w:rPr>
                <w:rFonts w:cs="Arial"/>
                <w:i/>
                <w:sz w:val="20"/>
                <w:szCs w:val="20"/>
              </w:rPr>
            </w:pPr>
            <w:r w:rsidRPr="00AE6C71">
              <w:rPr>
                <w:rFonts w:cs="Arial"/>
                <w:i/>
                <w:sz w:val="20"/>
                <w:szCs w:val="20"/>
              </w:rPr>
              <w:t>Rozporządzenia Komisji (UE) nr 651/2014 z dnia 17.06.2014 r. uznające niektóre rodzaje pomocy za zgodne z rynk</w:t>
            </w:r>
            <w:r w:rsidR="00796B15" w:rsidRPr="00AE6C71">
              <w:rPr>
                <w:rFonts w:cs="Arial"/>
                <w:i/>
                <w:sz w:val="20"/>
                <w:szCs w:val="20"/>
              </w:rPr>
              <w:t xml:space="preserve">iem wewnętrznym w zastosowaniu </w:t>
            </w:r>
            <w:r w:rsidRPr="00AE6C71">
              <w:rPr>
                <w:rFonts w:cs="Arial"/>
                <w:i/>
                <w:sz w:val="20"/>
                <w:szCs w:val="20"/>
              </w:rPr>
              <w:t>art. 107 i 108 Traktatu,</w:t>
            </w:r>
          </w:p>
          <w:p w14:paraId="3636FE22" w14:textId="77777777" w:rsidR="006A66A2" w:rsidRPr="00AE6C71" w:rsidRDefault="006A66A2" w:rsidP="00001264">
            <w:pPr>
              <w:numPr>
                <w:ilvl w:val="0"/>
                <w:numId w:val="20"/>
              </w:numPr>
              <w:spacing w:after="0" w:line="240" w:lineRule="auto"/>
              <w:ind w:left="316" w:right="78" w:hanging="284"/>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2014 -2020.</w:t>
            </w:r>
          </w:p>
        </w:tc>
      </w:tr>
      <w:tr w:rsidR="006A66A2" w:rsidRPr="00AE6C71" w14:paraId="798F6747" w14:textId="77777777" w:rsidTr="003F1C6D">
        <w:trPr>
          <w:trHeight w:val="1799"/>
        </w:trPr>
        <w:tc>
          <w:tcPr>
            <w:tcW w:w="1230" w:type="pct"/>
            <w:tcBorders>
              <w:top w:val="single" w:sz="4" w:space="0" w:color="auto"/>
              <w:left w:val="single" w:sz="4" w:space="0" w:color="auto"/>
              <w:bottom w:val="single" w:sz="4" w:space="0" w:color="auto"/>
              <w:right w:val="single" w:sz="4" w:space="0" w:color="auto"/>
            </w:tcBorders>
          </w:tcPr>
          <w:p w14:paraId="453BB85D" w14:textId="77777777" w:rsidR="006A66A2" w:rsidRPr="00AE6C71" w:rsidRDefault="006A66A2" w:rsidP="00D870BF">
            <w:pPr>
              <w:numPr>
                <w:ilvl w:val="0"/>
                <w:numId w:val="461"/>
              </w:numPr>
              <w:spacing w:after="0" w:line="240" w:lineRule="auto"/>
              <w:ind w:left="426" w:right="65" w:hanging="426"/>
              <w:rPr>
                <w:rFonts w:ascii="Arial" w:hAnsi="Arial"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118"/>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F1CA1C7" w14:textId="77777777" w:rsidR="006A66A2" w:rsidRPr="00AE6C71" w:rsidRDefault="006A66A2" w:rsidP="006A66A2">
            <w:pPr>
              <w:spacing w:after="0" w:line="240" w:lineRule="auto"/>
              <w:ind w:right="170"/>
              <w:rPr>
                <w:rFonts w:ascii="Arial" w:hAnsi="Arial" w:cs="Arial"/>
                <w:color w:val="000000"/>
                <w:sz w:val="20"/>
                <w:szCs w:val="20"/>
              </w:rPr>
            </w:pPr>
            <w:r w:rsidRPr="00AE6C71">
              <w:rPr>
                <w:rFonts w:cs="Arial"/>
                <w:color w:val="000000"/>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2877088A" w14:textId="77777777" w:rsidR="006A66A2" w:rsidRPr="00AE6C71" w:rsidRDefault="006A66A2" w:rsidP="006A66A2">
            <w:pPr>
              <w:spacing w:after="0" w:line="240" w:lineRule="auto"/>
              <w:ind w:left="113" w:right="170"/>
              <w:rPr>
                <w:rFonts w:ascii="Arial" w:hAnsi="Arial" w:cs="Arial"/>
                <w:color w:val="000000"/>
                <w:sz w:val="20"/>
                <w:szCs w:val="20"/>
              </w:rPr>
            </w:pPr>
            <w:r w:rsidRPr="00AE6C71">
              <w:rPr>
                <w:rFonts w:cs="Arial"/>
                <w:color w:val="000000"/>
                <w:sz w:val="20"/>
                <w:szCs w:val="20"/>
              </w:rPr>
              <w:t>85%</w:t>
            </w:r>
          </w:p>
        </w:tc>
      </w:tr>
      <w:tr w:rsidR="006A66A2" w:rsidRPr="00AE6C71" w14:paraId="43C724F6" w14:textId="77777777" w:rsidTr="003F1C6D">
        <w:trPr>
          <w:trHeight w:val="1716"/>
        </w:trPr>
        <w:tc>
          <w:tcPr>
            <w:tcW w:w="1230" w:type="pct"/>
            <w:tcBorders>
              <w:top w:val="single" w:sz="4" w:space="0" w:color="auto"/>
              <w:left w:val="single" w:sz="4" w:space="0" w:color="auto"/>
              <w:bottom w:val="single" w:sz="4" w:space="0" w:color="auto"/>
              <w:right w:val="single" w:sz="4" w:space="0" w:color="auto"/>
            </w:tcBorders>
          </w:tcPr>
          <w:p w14:paraId="0D7A0422" w14:textId="77777777" w:rsidR="006A66A2" w:rsidRPr="00AE6C71" w:rsidRDefault="006A66A2" w:rsidP="00D870BF">
            <w:pPr>
              <w:numPr>
                <w:ilvl w:val="0"/>
                <w:numId w:val="461"/>
              </w:numPr>
              <w:tabs>
                <w:tab w:val="left" w:pos="426"/>
              </w:tabs>
              <w:spacing w:after="0" w:line="240" w:lineRule="auto"/>
              <w:ind w:left="426" w:right="65" w:hanging="426"/>
              <w:rPr>
                <w:rFonts w:ascii="Arial" w:hAnsi="Arial"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CFD5137" w14:textId="77777777" w:rsidR="006A66A2" w:rsidRPr="00AE6C71" w:rsidRDefault="006A66A2" w:rsidP="006A66A2">
            <w:pPr>
              <w:spacing w:after="0" w:line="240" w:lineRule="auto"/>
              <w:ind w:right="170"/>
              <w:rPr>
                <w:rFonts w:ascii="Arial" w:hAnsi="Arial" w:cs="Arial"/>
                <w:color w:val="000000"/>
                <w:sz w:val="20"/>
                <w:szCs w:val="20"/>
              </w:rPr>
            </w:pPr>
            <w:r w:rsidRPr="00AE6C71">
              <w:rPr>
                <w:rFonts w:cs="Arial"/>
                <w:color w:val="000000"/>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3D215BAF" w14:textId="77777777" w:rsidR="006A66A2" w:rsidRPr="00AE6C71" w:rsidRDefault="006A66A2" w:rsidP="006A66A2">
            <w:pPr>
              <w:spacing w:after="0" w:line="240" w:lineRule="auto"/>
              <w:ind w:left="113" w:right="170"/>
              <w:rPr>
                <w:rFonts w:ascii="Arial" w:hAnsi="Arial" w:cs="Arial"/>
                <w:color w:val="000000"/>
                <w:sz w:val="20"/>
                <w:szCs w:val="20"/>
              </w:rPr>
            </w:pPr>
            <w:r w:rsidRPr="00AE6C71">
              <w:rPr>
                <w:rFonts w:cs="Arial"/>
                <w:color w:val="000000"/>
                <w:sz w:val="20"/>
                <w:szCs w:val="20"/>
              </w:rPr>
              <w:t>90%</w:t>
            </w:r>
          </w:p>
        </w:tc>
      </w:tr>
      <w:tr w:rsidR="006A66A2" w:rsidRPr="00AE6C71" w14:paraId="685CA7EE"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9E1C9C8" w14:textId="77777777" w:rsidR="006A66A2" w:rsidRPr="00AE6C71" w:rsidRDefault="006A66A2" w:rsidP="00D870BF">
            <w:pPr>
              <w:numPr>
                <w:ilvl w:val="0"/>
                <w:numId w:val="461"/>
              </w:numPr>
              <w:tabs>
                <w:tab w:val="left" w:pos="426"/>
                <w:tab w:val="left" w:pos="1879"/>
              </w:tabs>
              <w:spacing w:after="0" w:line="240" w:lineRule="auto"/>
              <w:ind w:left="426" w:hanging="426"/>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606E461"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01745E92"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color w:val="000000"/>
                <w:sz w:val="20"/>
                <w:szCs w:val="20"/>
              </w:rPr>
              <w:t>10%</w:t>
            </w:r>
            <w:r w:rsidRPr="00AE6C71">
              <w:rPr>
                <w:rStyle w:val="Odwoanieprzypisudolnego"/>
                <w:color w:val="000000"/>
                <w:sz w:val="20"/>
                <w:szCs w:val="20"/>
              </w:rPr>
              <w:footnoteReference w:id="119"/>
            </w:r>
          </w:p>
        </w:tc>
      </w:tr>
      <w:tr w:rsidR="006A66A2" w:rsidRPr="00AE6C71" w14:paraId="0C4A1A1C"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5A34BB3"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t xml:space="preserve">Minimalna i maksymalna wartość projektu PLN) (jeśli dotyczy) </w:t>
            </w:r>
          </w:p>
        </w:tc>
        <w:tc>
          <w:tcPr>
            <w:tcW w:w="3770" w:type="pct"/>
            <w:gridSpan w:val="4"/>
            <w:tcBorders>
              <w:top w:val="single" w:sz="4" w:space="0" w:color="auto"/>
              <w:left w:val="single" w:sz="4" w:space="0" w:color="auto"/>
              <w:bottom w:val="single" w:sz="4" w:space="0" w:color="auto"/>
              <w:right w:val="single" w:sz="4" w:space="0" w:color="auto"/>
            </w:tcBorders>
            <w:hideMark/>
          </w:tcPr>
          <w:p w14:paraId="249BE919"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0507104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1D8563A"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lastRenderedPageBreak/>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370AF6F"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1C400A77"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B08ADFD"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1707AB37"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74DEE5A9"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FDE3485"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Mechanizm wdrażania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6A91C27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4DC3872F"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261D83B3" w14:textId="77777777" w:rsidR="006A66A2" w:rsidRPr="00AE6C71" w:rsidRDefault="006A66A2" w:rsidP="00D870BF">
            <w:pPr>
              <w:numPr>
                <w:ilvl w:val="0"/>
                <w:numId w:val="461"/>
              </w:numPr>
              <w:tabs>
                <w:tab w:val="left" w:pos="426"/>
                <w:tab w:val="left" w:pos="1487"/>
              </w:tabs>
              <w:suppressAutoHyphens/>
              <w:spacing w:after="0" w:line="240" w:lineRule="auto"/>
              <w:ind w:left="426" w:right="33" w:hanging="426"/>
              <w:rPr>
                <w:rFonts w:ascii="Arial" w:hAnsi="Arial" w:cs="Arial"/>
                <w:b/>
                <w:sz w:val="20"/>
                <w:szCs w:val="20"/>
              </w:rPr>
            </w:pPr>
            <w:r w:rsidRPr="00AE6C71">
              <w:rPr>
                <w:rFonts w:cs="Arial"/>
                <w:sz w:val="20"/>
                <w:szCs w:val="20"/>
              </w:rPr>
              <w:t>Rodzaj wsparcia instrumentów finansowych oraz najważniejsze warunki przyznawania</w:t>
            </w:r>
          </w:p>
        </w:tc>
        <w:tc>
          <w:tcPr>
            <w:tcW w:w="3770" w:type="pct"/>
            <w:gridSpan w:val="4"/>
            <w:tcBorders>
              <w:top w:val="single" w:sz="4" w:space="0" w:color="auto"/>
              <w:left w:val="single" w:sz="4" w:space="0" w:color="auto"/>
              <w:bottom w:val="single" w:sz="4" w:space="0" w:color="auto"/>
              <w:right w:val="single" w:sz="4" w:space="0" w:color="auto"/>
            </w:tcBorders>
            <w:hideMark/>
          </w:tcPr>
          <w:p w14:paraId="555234E1"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6EE3C723"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126020B" w14:textId="77777777" w:rsidR="006A66A2" w:rsidRPr="00AE6C71" w:rsidRDefault="006A66A2" w:rsidP="00D870BF">
            <w:pPr>
              <w:numPr>
                <w:ilvl w:val="0"/>
                <w:numId w:val="461"/>
              </w:numPr>
              <w:tabs>
                <w:tab w:val="left" w:pos="426"/>
                <w:tab w:val="left" w:pos="1312"/>
              </w:tabs>
              <w:suppressAutoHyphens/>
              <w:spacing w:after="0" w:line="240" w:lineRule="auto"/>
              <w:ind w:left="426" w:right="175" w:hanging="426"/>
              <w:rPr>
                <w:rFonts w:ascii="Arial" w:hAnsi="Arial" w:cs="Arial"/>
                <w:b/>
                <w:sz w:val="20"/>
                <w:szCs w:val="20"/>
              </w:rPr>
            </w:pPr>
            <w:r w:rsidRPr="00AE6C71">
              <w:rPr>
                <w:rFonts w:cs="Arial"/>
                <w:sz w:val="20"/>
                <w:szCs w:val="20"/>
              </w:rPr>
              <w:t>Katalog ostatecznych odbiorców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0A295663"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1567E7BE" w14:textId="77777777" w:rsidTr="003F1C6D">
        <w:trPr>
          <w:trHeight w:val="388"/>
        </w:trPr>
        <w:tc>
          <w:tcPr>
            <w:tcW w:w="5000" w:type="pct"/>
            <w:gridSpan w:val="5"/>
            <w:tcBorders>
              <w:top w:val="nil"/>
              <w:left w:val="nil"/>
              <w:bottom w:val="single" w:sz="4" w:space="0" w:color="auto"/>
              <w:right w:val="nil"/>
            </w:tcBorders>
          </w:tcPr>
          <w:p w14:paraId="335B8C3E" w14:textId="77777777" w:rsidR="00B227B5" w:rsidRPr="00AE6C71" w:rsidRDefault="00B227B5" w:rsidP="00B227B5">
            <w:pPr>
              <w:pStyle w:val="Nagwek4"/>
              <w:numPr>
                <w:ilvl w:val="0"/>
                <w:numId w:val="0"/>
              </w:numPr>
              <w:ind w:left="720"/>
              <w:rPr>
                <w:rFonts w:ascii="Arial" w:hAnsi="Arial"/>
                <w:szCs w:val="24"/>
              </w:rPr>
            </w:pPr>
          </w:p>
          <w:p w14:paraId="5A1FEA2F" w14:textId="77777777" w:rsidR="006A66A2" w:rsidRPr="00AE6C71" w:rsidRDefault="006A66A2" w:rsidP="006A66A2">
            <w:pPr>
              <w:pStyle w:val="Nagwek4"/>
              <w:rPr>
                <w:rFonts w:ascii="Arial" w:hAnsi="Arial"/>
                <w:szCs w:val="24"/>
              </w:rPr>
            </w:pPr>
            <w:bookmarkStart w:id="60" w:name="_Toc480455412"/>
            <w:r w:rsidRPr="00AE6C71">
              <w:t>Poddziałanie 8.3.5  Poddziałanie 8.3.5 Realizacja programu stypendialnego skierowanego do uczniów szkół ponadpodstawowych (projekt pozakonkursowy)</w:t>
            </w:r>
            <w:bookmarkEnd w:id="60"/>
          </w:p>
        </w:tc>
      </w:tr>
      <w:tr w:rsidR="006A66A2" w:rsidRPr="00AE6C71" w14:paraId="71802965" w14:textId="77777777" w:rsidTr="003F1C6D">
        <w:trPr>
          <w:trHeight w:val="42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E320F42"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b/>
                <w:sz w:val="20"/>
                <w:szCs w:val="20"/>
              </w:rPr>
              <w:t>OPIS DZIAŁANIA I PODDZIAŁAŃ</w:t>
            </w:r>
          </w:p>
        </w:tc>
      </w:tr>
      <w:tr w:rsidR="006A66A2" w:rsidRPr="00AE6C71" w14:paraId="565360D6"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5CC10066" w14:textId="77777777" w:rsidR="006A66A2" w:rsidRPr="00AE6C71" w:rsidRDefault="006A66A2" w:rsidP="00D870BF">
            <w:pPr>
              <w:numPr>
                <w:ilvl w:val="0"/>
                <w:numId w:val="462"/>
              </w:numPr>
              <w:tabs>
                <w:tab w:val="left" w:pos="426"/>
              </w:tabs>
              <w:suppressAutoHyphens/>
              <w:spacing w:after="0" w:line="240" w:lineRule="auto"/>
              <w:ind w:left="426" w:right="36" w:hanging="426"/>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73393ADE" w14:textId="77777777" w:rsidR="006A66A2" w:rsidRPr="00AE6C71" w:rsidRDefault="006A66A2" w:rsidP="006A66A2">
            <w:pPr>
              <w:spacing w:after="0" w:line="240" w:lineRule="auto"/>
              <w:ind w:right="284"/>
              <w:rPr>
                <w:rFonts w:ascii="Arial" w:hAnsi="Arial" w:cs="Arial"/>
                <w:b/>
                <w:sz w:val="20"/>
                <w:szCs w:val="20"/>
              </w:rPr>
            </w:pPr>
            <w:r w:rsidRPr="00AE6C71">
              <w:rPr>
                <w:rFonts w:cs="Arial"/>
                <w:b/>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7594537A" w14:textId="77777777" w:rsidR="006A66A2" w:rsidRPr="00AE6C71" w:rsidRDefault="006A66A2" w:rsidP="006A66A2">
            <w:pPr>
              <w:spacing w:after="0" w:line="240" w:lineRule="auto"/>
              <w:ind w:left="4" w:right="284"/>
              <w:rPr>
                <w:rFonts w:ascii="Arial" w:hAnsi="Arial" w:cs="Arial"/>
                <w:b/>
                <w:sz w:val="20"/>
                <w:szCs w:val="20"/>
              </w:rPr>
            </w:pPr>
            <w:r w:rsidRPr="00AE6C71">
              <w:rPr>
                <w:rFonts w:cs="Arial"/>
                <w:b/>
                <w:sz w:val="20"/>
                <w:szCs w:val="20"/>
              </w:rPr>
              <w:t>Zwiększenie dostępu do wysokiej jakości edukacji przedszkolnej oraz kształcenia podstawowego,  gimnazjalnego i ponadgimnazjalnego</w:t>
            </w:r>
          </w:p>
        </w:tc>
      </w:tr>
      <w:tr w:rsidR="006A66A2" w:rsidRPr="00AE6C71" w14:paraId="6038B0F9"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hideMark/>
          </w:tcPr>
          <w:p w14:paraId="57B6D2C6" w14:textId="77777777" w:rsidR="006A66A2" w:rsidRPr="00AE6C71" w:rsidRDefault="006A66A2" w:rsidP="00D870BF">
            <w:pPr>
              <w:numPr>
                <w:ilvl w:val="0"/>
                <w:numId w:val="462"/>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1BC0D863" w14:textId="77777777" w:rsidR="006A66A2" w:rsidRPr="00AE6C71" w:rsidRDefault="006A66A2" w:rsidP="006A66A2">
            <w:pPr>
              <w:spacing w:after="0" w:line="240" w:lineRule="auto"/>
              <w:ind w:right="284"/>
              <w:rPr>
                <w:rFonts w:ascii="Arial" w:hAnsi="Arial" w:cs="Arial"/>
                <w:b/>
                <w:sz w:val="20"/>
                <w:szCs w:val="20"/>
              </w:rPr>
            </w:pPr>
            <w:r w:rsidRPr="00AE6C71">
              <w:rPr>
                <w:rFonts w:cs="Arial"/>
                <w:b/>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503A1B5D" w14:textId="77777777" w:rsidR="006A66A2" w:rsidRPr="00AE6C71" w:rsidRDefault="006A66A2" w:rsidP="006A66A2">
            <w:pPr>
              <w:spacing w:after="0" w:line="240" w:lineRule="auto"/>
              <w:ind w:left="4" w:right="284"/>
              <w:rPr>
                <w:rFonts w:ascii="Arial" w:hAnsi="Arial" w:cs="Arial"/>
                <w:b/>
                <w:sz w:val="20"/>
                <w:szCs w:val="20"/>
              </w:rPr>
            </w:pPr>
            <w:r w:rsidRPr="00AE6C71">
              <w:rPr>
                <w:rFonts w:cs="Arial"/>
                <w:b/>
                <w:sz w:val="20"/>
                <w:szCs w:val="20"/>
              </w:rPr>
              <w:t xml:space="preserve">Poddziałanie 8.3.5 Realizacja programu stypendialnego skierowanego do uczniów szkół ponadpodstawowych </w:t>
            </w:r>
            <w:r w:rsidRPr="00AE6C71">
              <w:rPr>
                <w:rFonts w:cs="Arial"/>
                <w:sz w:val="20"/>
                <w:szCs w:val="20"/>
              </w:rPr>
              <w:t>(projekt pozakonkursowy)</w:t>
            </w:r>
          </w:p>
        </w:tc>
      </w:tr>
      <w:tr w:rsidR="006A66A2" w:rsidRPr="00AE6C71" w14:paraId="422873FD" w14:textId="77777777" w:rsidTr="003F1C6D">
        <w:trPr>
          <w:gridAfter w:val="1"/>
          <w:wAfter w:w="16" w:type="pct"/>
          <w:trHeight w:val="1335"/>
        </w:trPr>
        <w:tc>
          <w:tcPr>
            <w:tcW w:w="1230" w:type="pct"/>
            <w:tcBorders>
              <w:top w:val="single" w:sz="4" w:space="0" w:color="auto"/>
              <w:left w:val="single" w:sz="4" w:space="0" w:color="auto"/>
              <w:bottom w:val="single" w:sz="4" w:space="0" w:color="auto"/>
              <w:right w:val="single" w:sz="4" w:space="0" w:color="auto"/>
            </w:tcBorders>
          </w:tcPr>
          <w:p w14:paraId="79EA39C3" w14:textId="77777777" w:rsidR="006A66A2" w:rsidRPr="00AE6C71" w:rsidRDefault="006A66A2" w:rsidP="00D870BF">
            <w:pPr>
              <w:numPr>
                <w:ilvl w:val="0"/>
                <w:numId w:val="462"/>
              </w:numPr>
              <w:tabs>
                <w:tab w:val="left" w:pos="426"/>
              </w:tabs>
              <w:suppressAutoHyphens/>
              <w:spacing w:after="0" w:line="240" w:lineRule="auto"/>
              <w:ind w:left="426" w:right="36" w:hanging="426"/>
              <w:rPr>
                <w:rFonts w:ascii="Arial" w:hAnsi="Arial"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29B6F0F7"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A4708C6" w14:textId="77777777" w:rsidR="006A66A2" w:rsidRPr="00AE6C71" w:rsidRDefault="006A66A2" w:rsidP="00001264">
            <w:pPr>
              <w:numPr>
                <w:ilvl w:val="0"/>
                <w:numId w:val="131"/>
              </w:numPr>
              <w:spacing w:after="0" w:line="240" w:lineRule="auto"/>
              <w:ind w:left="287" w:right="34" w:hanging="283"/>
              <w:contextualSpacing/>
              <w:rPr>
                <w:rFonts w:ascii="Arial" w:hAnsi="Arial"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t>
            </w:r>
            <w:r w:rsidRPr="00AE6C71">
              <w:rPr>
                <w:rFonts w:cs="Arial"/>
                <w:sz w:val="20"/>
                <w:szCs w:val="20"/>
              </w:rPr>
              <w:br/>
              <w:t xml:space="preserve">w tym podstawowej, gimnazjalnej i ponadgimnazjalnej, </w:t>
            </w:r>
            <w:r w:rsidR="00796B15" w:rsidRPr="00AE6C71">
              <w:rPr>
                <w:rFonts w:cs="Arial"/>
                <w:sz w:val="20"/>
                <w:szCs w:val="20"/>
              </w:rPr>
              <w:br/>
            </w:r>
            <w:r w:rsidRPr="00AE6C71">
              <w:rPr>
                <w:rFonts w:cs="Arial"/>
                <w:sz w:val="20"/>
                <w:szCs w:val="20"/>
              </w:rPr>
              <w:t>w kontekście potrzeb rynku pracy.</w:t>
            </w:r>
          </w:p>
        </w:tc>
      </w:tr>
      <w:tr w:rsidR="006A66A2" w:rsidRPr="00AE6C71" w14:paraId="20C60329" w14:textId="77777777" w:rsidTr="003F1C6D">
        <w:trPr>
          <w:gridAfter w:val="1"/>
          <w:wAfter w:w="16" w:type="pct"/>
          <w:trHeight w:val="836"/>
        </w:trPr>
        <w:tc>
          <w:tcPr>
            <w:tcW w:w="1230" w:type="pct"/>
            <w:tcBorders>
              <w:top w:val="single" w:sz="4" w:space="0" w:color="auto"/>
              <w:left w:val="single" w:sz="4" w:space="0" w:color="auto"/>
              <w:bottom w:val="single" w:sz="4" w:space="0" w:color="auto"/>
              <w:right w:val="single" w:sz="4" w:space="0" w:color="auto"/>
            </w:tcBorders>
          </w:tcPr>
          <w:p w14:paraId="24F68582" w14:textId="77777777" w:rsidR="006A66A2" w:rsidRPr="00AE6C71" w:rsidRDefault="006A66A2" w:rsidP="00D870BF">
            <w:pPr>
              <w:numPr>
                <w:ilvl w:val="0"/>
                <w:numId w:val="462"/>
              </w:numPr>
              <w:tabs>
                <w:tab w:val="left" w:pos="426"/>
                <w:tab w:val="left" w:pos="1453"/>
              </w:tabs>
              <w:suppressAutoHyphens/>
              <w:spacing w:after="0" w:line="240" w:lineRule="auto"/>
              <w:ind w:left="426" w:right="36" w:hanging="426"/>
              <w:rPr>
                <w:rFonts w:ascii="Arial" w:hAnsi="Arial" w:cs="Arial"/>
                <w:sz w:val="20"/>
                <w:szCs w:val="20"/>
              </w:rPr>
            </w:pPr>
            <w:r w:rsidRPr="00AE6C71">
              <w:rPr>
                <w:rFonts w:cs="Arial"/>
                <w:sz w:val="20"/>
                <w:szCs w:val="20"/>
              </w:rPr>
              <w:t xml:space="preserve">Lista wskaźników rezultatu bezpośredniego </w:t>
            </w:r>
          </w:p>
        </w:tc>
        <w:tc>
          <w:tcPr>
            <w:tcW w:w="954" w:type="pct"/>
            <w:tcBorders>
              <w:top w:val="single" w:sz="4" w:space="0" w:color="auto"/>
              <w:left w:val="single" w:sz="4" w:space="0" w:color="auto"/>
              <w:bottom w:val="single" w:sz="4" w:space="0" w:color="auto"/>
              <w:right w:val="single" w:sz="4" w:space="0" w:color="auto"/>
            </w:tcBorders>
            <w:hideMark/>
          </w:tcPr>
          <w:p w14:paraId="206C827A"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 xml:space="preserve">Poddziałanie 8.3.5               </w:t>
            </w:r>
          </w:p>
        </w:tc>
        <w:tc>
          <w:tcPr>
            <w:tcW w:w="2800" w:type="pct"/>
            <w:gridSpan w:val="2"/>
            <w:tcBorders>
              <w:top w:val="single" w:sz="4" w:space="0" w:color="auto"/>
              <w:left w:val="single" w:sz="4" w:space="0" w:color="auto"/>
              <w:bottom w:val="single" w:sz="4" w:space="0" w:color="auto"/>
              <w:right w:val="single" w:sz="4" w:space="0" w:color="auto"/>
            </w:tcBorders>
            <w:hideMark/>
          </w:tcPr>
          <w:p w14:paraId="7DD64946" w14:textId="77777777" w:rsidR="006A66A2" w:rsidRPr="00AE6C71" w:rsidRDefault="006A66A2" w:rsidP="00001264">
            <w:pPr>
              <w:numPr>
                <w:ilvl w:val="0"/>
                <w:numId w:val="131"/>
              </w:numPr>
              <w:spacing w:after="0" w:line="240" w:lineRule="auto"/>
              <w:ind w:left="287" w:right="284" w:hanging="283"/>
              <w:rPr>
                <w:rFonts w:ascii="Arial" w:hAnsi="Arial" w:cs="Arial"/>
                <w:sz w:val="20"/>
                <w:szCs w:val="20"/>
              </w:rPr>
            </w:pPr>
            <w:r w:rsidRPr="00AE6C71">
              <w:rPr>
                <w:rFonts w:cs="Arial"/>
                <w:sz w:val="20"/>
                <w:szCs w:val="20"/>
              </w:rPr>
              <w:t xml:space="preserve">Odsetek zrealizowanych Indywidualnych Planów Rozwoju </w:t>
            </w:r>
          </w:p>
        </w:tc>
      </w:tr>
      <w:tr w:rsidR="006A66A2" w:rsidRPr="00AE6C71" w14:paraId="174A26F2" w14:textId="77777777" w:rsidTr="003F1C6D">
        <w:trPr>
          <w:gridAfter w:val="1"/>
          <w:wAfter w:w="16" w:type="pct"/>
          <w:trHeight w:val="594"/>
        </w:trPr>
        <w:tc>
          <w:tcPr>
            <w:tcW w:w="1230" w:type="pct"/>
            <w:tcBorders>
              <w:top w:val="single" w:sz="4" w:space="0" w:color="auto"/>
              <w:left w:val="single" w:sz="4" w:space="0" w:color="auto"/>
              <w:bottom w:val="single" w:sz="4" w:space="0" w:color="auto"/>
              <w:right w:val="single" w:sz="4" w:space="0" w:color="auto"/>
            </w:tcBorders>
          </w:tcPr>
          <w:p w14:paraId="6773F1C4" w14:textId="77777777" w:rsidR="006A66A2" w:rsidRPr="00AE6C71" w:rsidRDefault="006A66A2" w:rsidP="00D870BF">
            <w:pPr>
              <w:numPr>
                <w:ilvl w:val="0"/>
                <w:numId w:val="462"/>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660EDD0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342DDF7" w14:textId="77777777" w:rsidR="006A66A2" w:rsidRPr="00AE6C71" w:rsidRDefault="006A66A2" w:rsidP="00001264">
            <w:pPr>
              <w:numPr>
                <w:ilvl w:val="0"/>
                <w:numId w:val="131"/>
              </w:numPr>
              <w:spacing w:after="0" w:line="240" w:lineRule="auto"/>
              <w:ind w:left="287" w:right="284" w:hanging="283"/>
              <w:contextualSpacing/>
              <w:rPr>
                <w:rFonts w:ascii="Arial" w:hAnsi="Arial" w:cs="Arial"/>
                <w:sz w:val="20"/>
                <w:szCs w:val="20"/>
              </w:rPr>
            </w:pPr>
            <w:r w:rsidRPr="00AE6C71">
              <w:rPr>
                <w:rFonts w:cs="Arial"/>
                <w:sz w:val="20"/>
                <w:szCs w:val="20"/>
              </w:rPr>
              <w:t xml:space="preserve">Liczba uczniów objętych wsparciem stypendialnym </w:t>
            </w:r>
            <w:r w:rsidR="00796B15" w:rsidRPr="00AE6C71">
              <w:rPr>
                <w:rFonts w:cs="Arial"/>
                <w:sz w:val="20"/>
                <w:szCs w:val="20"/>
              </w:rPr>
              <w:br/>
            </w:r>
            <w:r w:rsidRPr="00AE6C71">
              <w:rPr>
                <w:rFonts w:cs="Arial"/>
                <w:sz w:val="20"/>
                <w:szCs w:val="20"/>
              </w:rPr>
              <w:t xml:space="preserve">w programie </w:t>
            </w:r>
          </w:p>
        </w:tc>
      </w:tr>
      <w:tr w:rsidR="00BD5A0E" w:rsidRPr="00AE6C71" w14:paraId="7AA92D46" w14:textId="77777777" w:rsidTr="00BD5A0E">
        <w:trPr>
          <w:gridAfter w:val="1"/>
          <w:wAfter w:w="16" w:type="pct"/>
          <w:trHeight w:val="2390"/>
        </w:trPr>
        <w:tc>
          <w:tcPr>
            <w:tcW w:w="1230" w:type="pct"/>
            <w:tcBorders>
              <w:top w:val="single" w:sz="4" w:space="0" w:color="auto"/>
              <w:left w:val="single" w:sz="4" w:space="0" w:color="auto"/>
              <w:bottom w:val="single" w:sz="4" w:space="0" w:color="auto"/>
              <w:right w:val="single" w:sz="4" w:space="0" w:color="auto"/>
            </w:tcBorders>
          </w:tcPr>
          <w:p w14:paraId="12C4E011" w14:textId="77777777" w:rsidR="00BD5A0E" w:rsidRPr="00AE6C71" w:rsidRDefault="00BD5A0E" w:rsidP="00D870BF">
            <w:pPr>
              <w:numPr>
                <w:ilvl w:val="0"/>
                <w:numId w:val="462"/>
              </w:numPr>
              <w:spacing w:after="0" w:line="240" w:lineRule="auto"/>
              <w:ind w:left="426" w:right="284" w:hanging="426"/>
              <w:rPr>
                <w:rFonts w:ascii="Arial" w:hAnsi="Arial" w:cs="Arial"/>
                <w:sz w:val="20"/>
                <w:szCs w:val="20"/>
              </w:rPr>
            </w:pPr>
            <w:r w:rsidRPr="00AE6C71">
              <w:rPr>
                <w:rFonts w:cs="Arial"/>
                <w:sz w:val="20"/>
                <w:szCs w:val="20"/>
              </w:rPr>
              <w:lastRenderedPageBreak/>
              <w:t xml:space="preserve">Typy projektów </w:t>
            </w:r>
          </w:p>
        </w:tc>
        <w:tc>
          <w:tcPr>
            <w:tcW w:w="954" w:type="pct"/>
            <w:tcBorders>
              <w:top w:val="single" w:sz="4" w:space="0" w:color="auto"/>
              <w:left w:val="single" w:sz="4" w:space="0" w:color="auto"/>
              <w:bottom w:val="single" w:sz="4" w:space="0" w:color="auto"/>
              <w:right w:val="single" w:sz="4" w:space="0" w:color="auto"/>
            </w:tcBorders>
          </w:tcPr>
          <w:p w14:paraId="25D4B0F6" w14:textId="77777777" w:rsidR="00BD5A0E" w:rsidRPr="00AE6C71" w:rsidRDefault="00BD5A0E" w:rsidP="00BD5A0E">
            <w:pPr>
              <w:spacing w:after="0" w:line="240" w:lineRule="auto"/>
              <w:ind w:right="284"/>
              <w:rPr>
                <w:rFonts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tcPr>
          <w:p w14:paraId="6B959D77" w14:textId="77777777" w:rsidR="00BD5A0E" w:rsidRPr="00AE6C71" w:rsidRDefault="00BD5A0E" w:rsidP="00001264">
            <w:pPr>
              <w:numPr>
                <w:ilvl w:val="0"/>
                <w:numId w:val="131"/>
              </w:numPr>
              <w:tabs>
                <w:tab w:val="left" w:pos="4"/>
              </w:tabs>
              <w:spacing w:after="0" w:line="240" w:lineRule="auto"/>
              <w:ind w:left="264" w:right="284" w:hanging="264"/>
              <w:contextualSpacing/>
              <w:rPr>
                <w:color w:val="000000"/>
                <w:sz w:val="20"/>
                <w:szCs w:val="20"/>
              </w:rPr>
            </w:pPr>
            <w:r w:rsidRPr="00AE6C71">
              <w:rPr>
                <w:color w:val="000000"/>
                <w:sz w:val="20"/>
                <w:szCs w:val="20"/>
              </w:rPr>
              <w:t xml:space="preserve">Rozwój wysokiej jakości szkolnictwa realizowanego na poziomie wyższym niż podstawowy (w tym szkół/placówek specjalnych, z wyłączeniem szkół dla dorosłych i szkół policealnych) na rzecz  budowania kompetencji kluczowych uczniów (w zakresie przedmiotów </w:t>
            </w:r>
            <w:proofErr w:type="spellStart"/>
            <w:r w:rsidRPr="00AE6C71">
              <w:rPr>
                <w:color w:val="000000"/>
                <w:sz w:val="20"/>
                <w:szCs w:val="20"/>
              </w:rPr>
              <w:t>matematyczno</w:t>
            </w:r>
            <w:proofErr w:type="spellEnd"/>
            <w:r w:rsidRPr="00AE6C71">
              <w:rPr>
                <w:color w:val="000000"/>
                <w:sz w:val="20"/>
                <w:szCs w:val="20"/>
              </w:rPr>
              <w:t xml:space="preserve"> - przyrodniczych, ICT, j. obcych oraz kreatywności, innowacyjności i pracy zespołowej), w tym postaw i umiejętności niezbędnych na rynku pracy.</w:t>
            </w:r>
          </w:p>
          <w:p w14:paraId="65C6BEBC" w14:textId="77777777" w:rsidR="00A84DEE" w:rsidRPr="00AE6C71" w:rsidRDefault="00A84DEE" w:rsidP="00A84DEE">
            <w:pPr>
              <w:tabs>
                <w:tab w:val="left" w:pos="4"/>
              </w:tabs>
              <w:spacing w:after="0" w:line="240" w:lineRule="auto"/>
              <w:ind w:left="264" w:right="284"/>
              <w:contextualSpacing/>
              <w:rPr>
                <w:color w:val="000000"/>
                <w:sz w:val="20"/>
                <w:szCs w:val="20"/>
              </w:rPr>
            </w:pPr>
            <w:r w:rsidRPr="00366302">
              <w:rPr>
                <w:color w:val="000000"/>
                <w:sz w:val="20"/>
              </w:rPr>
              <w:t xml:space="preserve">Realizacja programu stypendialnego skierowanego do uczniów zdolnych, znajdujących się w trudnej sytuacji materialnej szkół ponadpodstawowych w zakresie przedmiotów </w:t>
            </w:r>
            <w:proofErr w:type="spellStart"/>
            <w:r w:rsidRPr="00366302">
              <w:rPr>
                <w:color w:val="000000"/>
                <w:sz w:val="20"/>
              </w:rPr>
              <w:t>matematyczno</w:t>
            </w:r>
            <w:proofErr w:type="spellEnd"/>
            <w:r w:rsidRPr="00366302">
              <w:rPr>
                <w:color w:val="000000"/>
                <w:sz w:val="20"/>
              </w:rPr>
              <w:t xml:space="preserve"> – przyrodniczych, ICT, oraz języków obcych.</w:t>
            </w:r>
          </w:p>
          <w:p w14:paraId="149030B4" w14:textId="77777777" w:rsidR="00BD5A0E" w:rsidRPr="00AE6C71" w:rsidRDefault="00BD5A0E" w:rsidP="00BD5A0E">
            <w:pPr>
              <w:spacing w:after="0" w:line="240" w:lineRule="auto"/>
              <w:ind w:left="833" w:right="284"/>
              <w:contextualSpacing/>
              <w:rPr>
                <w:rFonts w:cs="Arial"/>
                <w:sz w:val="20"/>
                <w:szCs w:val="20"/>
              </w:rPr>
            </w:pPr>
          </w:p>
        </w:tc>
      </w:tr>
      <w:tr w:rsidR="00BD5A0E" w:rsidRPr="00AE6C71" w14:paraId="43A0D9A4" w14:textId="77777777" w:rsidTr="003F1C6D">
        <w:trPr>
          <w:gridAfter w:val="1"/>
          <w:wAfter w:w="16" w:type="pct"/>
          <w:trHeight w:val="633"/>
        </w:trPr>
        <w:tc>
          <w:tcPr>
            <w:tcW w:w="1230" w:type="pct"/>
            <w:tcBorders>
              <w:top w:val="single" w:sz="4" w:space="0" w:color="auto"/>
              <w:left w:val="single" w:sz="4" w:space="0" w:color="auto"/>
              <w:bottom w:val="single" w:sz="4" w:space="0" w:color="auto"/>
              <w:right w:val="single" w:sz="4" w:space="0" w:color="auto"/>
            </w:tcBorders>
          </w:tcPr>
          <w:p w14:paraId="473AC5FF" w14:textId="77777777" w:rsidR="00BD5A0E" w:rsidRPr="00AE6C71" w:rsidRDefault="00BD5A0E" w:rsidP="00D870BF">
            <w:pPr>
              <w:numPr>
                <w:ilvl w:val="0"/>
                <w:numId w:val="462"/>
              </w:numPr>
              <w:tabs>
                <w:tab w:val="num" w:pos="426"/>
                <w:tab w:val="left" w:pos="1420"/>
              </w:tabs>
              <w:suppressAutoHyphens/>
              <w:spacing w:after="0" w:line="240" w:lineRule="auto"/>
              <w:ind w:left="426" w:right="204" w:hanging="426"/>
              <w:rPr>
                <w:rFonts w:ascii="Arial" w:hAnsi="Arial" w:cs="Arial"/>
                <w:sz w:val="20"/>
                <w:szCs w:val="20"/>
              </w:rPr>
            </w:pPr>
            <w:r w:rsidRPr="00AE6C71">
              <w:rPr>
                <w:rFonts w:cs="Arial"/>
                <w:sz w:val="20"/>
                <w:szCs w:val="20"/>
              </w:rPr>
              <w:t xml:space="preserve">Typ beneficjenta </w:t>
            </w:r>
          </w:p>
        </w:tc>
        <w:tc>
          <w:tcPr>
            <w:tcW w:w="954" w:type="pct"/>
            <w:tcBorders>
              <w:top w:val="single" w:sz="4" w:space="0" w:color="auto"/>
              <w:left w:val="single" w:sz="4" w:space="0" w:color="auto"/>
              <w:bottom w:val="single" w:sz="4" w:space="0" w:color="auto"/>
              <w:right w:val="single" w:sz="4" w:space="0" w:color="auto"/>
            </w:tcBorders>
            <w:hideMark/>
          </w:tcPr>
          <w:p w14:paraId="34CAB34F"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5F4DB836" w14:textId="77777777" w:rsidR="00BD5A0E" w:rsidRPr="00AE6C71" w:rsidRDefault="00BD5A0E" w:rsidP="00BD5A0E">
            <w:pPr>
              <w:spacing w:after="0" w:line="240" w:lineRule="auto"/>
              <w:ind w:left="-19" w:right="284"/>
              <w:contextualSpacing/>
              <w:rPr>
                <w:rFonts w:ascii="Arial" w:hAnsi="Arial" w:cs="Arial"/>
                <w:sz w:val="20"/>
                <w:szCs w:val="20"/>
              </w:rPr>
            </w:pPr>
            <w:r w:rsidRPr="00AE6C71">
              <w:rPr>
                <w:rFonts w:cs="Arial"/>
                <w:sz w:val="20"/>
                <w:szCs w:val="20"/>
              </w:rPr>
              <w:t>Jednostki organizacyjne Urzędu Marszałkowskiego Województwa Świętokrzyskiego w zakresie projektu stypendialnego .</w:t>
            </w:r>
          </w:p>
        </w:tc>
      </w:tr>
      <w:tr w:rsidR="00BD5A0E" w:rsidRPr="00AE6C71" w14:paraId="007C91ED" w14:textId="77777777" w:rsidTr="003F1C6D">
        <w:trPr>
          <w:gridAfter w:val="1"/>
          <w:wAfter w:w="16" w:type="pct"/>
          <w:trHeight w:val="1000"/>
        </w:trPr>
        <w:tc>
          <w:tcPr>
            <w:tcW w:w="1230" w:type="pct"/>
            <w:tcBorders>
              <w:top w:val="single" w:sz="4" w:space="0" w:color="auto"/>
              <w:left w:val="single" w:sz="4" w:space="0" w:color="auto"/>
              <w:bottom w:val="single" w:sz="4" w:space="0" w:color="auto"/>
              <w:right w:val="single" w:sz="4" w:space="0" w:color="auto"/>
            </w:tcBorders>
          </w:tcPr>
          <w:p w14:paraId="0CCA433F" w14:textId="77777777" w:rsidR="00BD5A0E" w:rsidRPr="00AE6C71" w:rsidRDefault="00BD5A0E" w:rsidP="00D870BF">
            <w:pPr>
              <w:numPr>
                <w:ilvl w:val="0"/>
                <w:numId w:val="462"/>
              </w:numPr>
              <w:tabs>
                <w:tab w:val="num" w:pos="426"/>
                <w:tab w:val="left" w:pos="1420"/>
              </w:tabs>
              <w:suppressAutoHyphens/>
              <w:spacing w:after="0" w:line="240" w:lineRule="auto"/>
              <w:ind w:left="426" w:right="204" w:hanging="426"/>
              <w:rPr>
                <w:rFonts w:ascii="Arial" w:hAnsi="Arial" w:cs="Arial"/>
                <w:sz w:val="20"/>
                <w:szCs w:val="20"/>
              </w:rPr>
            </w:pPr>
            <w:r w:rsidRPr="00AE6C71">
              <w:rPr>
                <w:rFonts w:cs="Arial"/>
                <w:sz w:val="20"/>
                <w:szCs w:val="20"/>
              </w:rPr>
              <w:t>Grupa docelowa/ ostateczni odbiorcy wsparcia</w:t>
            </w:r>
          </w:p>
        </w:tc>
        <w:tc>
          <w:tcPr>
            <w:tcW w:w="954" w:type="pct"/>
            <w:tcBorders>
              <w:top w:val="single" w:sz="4" w:space="0" w:color="auto"/>
              <w:left w:val="single" w:sz="4" w:space="0" w:color="auto"/>
              <w:bottom w:val="single" w:sz="4" w:space="0" w:color="auto"/>
              <w:right w:val="single" w:sz="4" w:space="0" w:color="auto"/>
            </w:tcBorders>
            <w:hideMark/>
          </w:tcPr>
          <w:p w14:paraId="4682731F"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15873EB0" w14:textId="77777777" w:rsidR="00BD5A0E" w:rsidRPr="00AE6C71" w:rsidRDefault="00BD5A0E" w:rsidP="00001264">
            <w:pPr>
              <w:numPr>
                <w:ilvl w:val="0"/>
                <w:numId w:val="131"/>
              </w:numPr>
              <w:tabs>
                <w:tab w:val="left" w:pos="287"/>
              </w:tabs>
              <w:spacing w:after="0" w:line="240" w:lineRule="auto"/>
              <w:ind w:left="264" w:right="-106" w:hanging="264"/>
              <w:rPr>
                <w:rFonts w:ascii="Arial" w:hAnsi="Arial" w:cs="Arial"/>
                <w:sz w:val="20"/>
                <w:szCs w:val="20"/>
              </w:rPr>
            </w:pPr>
            <w:r w:rsidRPr="00AE6C71">
              <w:rPr>
                <w:rFonts w:cs="Arial"/>
                <w:sz w:val="20"/>
                <w:szCs w:val="20"/>
              </w:rPr>
              <w:t>uczniowie i wychowankowie (w tym z niepełnosprawnościami ) szkół/placówek prowadzących kształcenie ogólne oraz specjalne, (z wyłączeniem słuchaczy szkół dla dorosłych i szkół policealnych )</w:t>
            </w:r>
          </w:p>
        </w:tc>
      </w:tr>
      <w:tr w:rsidR="00BD5A0E" w:rsidRPr="00AE6C71" w14:paraId="5105C1DB"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45F6D61D" w14:textId="77777777" w:rsidR="00BD5A0E" w:rsidRPr="00AE6C71" w:rsidRDefault="00BD5A0E" w:rsidP="00D870BF">
            <w:pPr>
              <w:numPr>
                <w:ilvl w:val="0"/>
                <w:numId w:val="462"/>
              </w:numPr>
              <w:tabs>
                <w:tab w:val="left" w:pos="426"/>
                <w:tab w:val="num" w:pos="502"/>
              </w:tabs>
              <w:suppressAutoHyphens/>
              <w:spacing w:after="0" w:line="240" w:lineRule="auto"/>
              <w:ind w:left="426" w:right="62"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2980E609" w14:textId="77777777" w:rsidR="00BD5A0E" w:rsidRPr="00AE6C71" w:rsidRDefault="00BD5A0E" w:rsidP="00BD5A0E">
            <w:pPr>
              <w:spacing w:after="0" w:line="240" w:lineRule="auto"/>
              <w:ind w:left="113" w:right="284" w:hanging="113"/>
              <w:rPr>
                <w:rFonts w:ascii="Arial" w:hAnsi="Arial" w:cs="Arial"/>
                <w:sz w:val="20"/>
                <w:szCs w:val="20"/>
              </w:rPr>
            </w:pPr>
            <w:r w:rsidRPr="00AE6C71">
              <w:rPr>
                <w:rFonts w:cs="Arial"/>
                <w:sz w:val="20"/>
                <w:szCs w:val="20"/>
              </w:rPr>
              <w:t>Nie dotyczy</w:t>
            </w:r>
          </w:p>
        </w:tc>
      </w:tr>
      <w:tr w:rsidR="00BD5A0E" w:rsidRPr="00AE6C71" w14:paraId="0537032E"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64EADF8C" w14:textId="77777777" w:rsidR="00BD5A0E" w:rsidRPr="00AE6C71" w:rsidRDefault="00BD5A0E" w:rsidP="00D870BF">
            <w:pPr>
              <w:numPr>
                <w:ilvl w:val="0"/>
                <w:numId w:val="462"/>
              </w:numPr>
              <w:tabs>
                <w:tab w:val="left" w:pos="426"/>
                <w:tab w:val="num" w:pos="502"/>
              </w:tabs>
              <w:suppressAutoHyphens/>
              <w:spacing w:after="0" w:line="240" w:lineRule="auto"/>
              <w:ind w:left="426" w:right="62"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218EFAC4" w14:textId="77777777" w:rsidR="00BD5A0E" w:rsidRPr="00AE6C71" w:rsidRDefault="00BD5A0E" w:rsidP="00BD5A0E">
            <w:pPr>
              <w:spacing w:after="0" w:line="240" w:lineRule="auto"/>
              <w:ind w:left="113" w:right="284" w:hanging="113"/>
              <w:rPr>
                <w:rFonts w:ascii="Arial" w:hAnsi="Arial" w:cs="Arial"/>
                <w:sz w:val="20"/>
                <w:szCs w:val="20"/>
              </w:rPr>
            </w:pPr>
            <w:r w:rsidRPr="00AE6C71">
              <w:rPr>
                <w:rFonts w:cs="Arial"/>
                <w:sz w:val="20"/>
                <w:szCs w:val="20"/>
              </w:rPr>
              <w:t>Nie dotyczy</w:t>
            </w:r>
          </w:p>
        </w:tc>
      </w:tr>
      <w:tr w:rsidR="00BD5A0E" w:rsidRPr="00AE6C71" w14:paraId="3E9D69EF"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2A81A440" w14:textId="77777777" w:rsidR="00BD5A0E" w:rsidRPr="00AE6C71" w:rsidRDefault="00BD5A0E" w:rsidP="00D870BF">
            <w:pPr>
              <w:numPr>
                <w:ilvl w:val="0"/>
                <w:numId w:val="462"/>
              </w:numPr>
              <w:tabs>
                <w:tab w:val="left" w:pos="426"/>
              </w:tabs>
              <w:suppressAutoHyphens/>
              <w:spacing w:after="0" w:line="240" w:lineRule="auto"/>
              <w:ind w:left="426" w:right="284" w:hanging="426"/>
              <w:contextualSpacing/>
              <w:rPr>
                <w:rFonts w:ascii="Arial" w:hAnsi="Arial" w:cs="Arial"/>
                <w:sz w:val="20"/>
                <w:szCs w:val="20"/>
              </w:rPr>
            </w:pPr>
            <w:r w:rsidRPr="00AE6C71">
              <w:rPr>
                <w:rFonts w:cs="Arial"/>
                <w:sz w:val="20"/>
                <w:szCs w:val="20"/>
              </w:rPr>
              <w:t>Kategoria (e) regionu (ów) wraz z przypisaniem kwot UE (EUR)</w:t>
            </w:r>
          </w:p>
        </w:tc>
        <w:tc>
          <w:tcPr>
            <w:tcW w:w="954" w:type="pct"/>
            <w:tcBorders>
              <w:top w:val="single" w:sz="4" w:space="0" w:color="auto"/>
              <w:left w:val="single" w:sz="4" w:space="0" w:color="auto"/>
              <w:bottom w:val="single" w:sz="4" w:space="0" w:color="auto"/>
              <w:right w:val="single" w:sz="4" w:space="0" w:color="auto"/>
            </w:tcBorders>
            <w:hideMark/>
          </w:tcPr>
          <w:p w14:paraId="4A86E8FE" w14:textId="77777777" w:rsidR="00BD5A0E" w:rsidRPr="00AE6C71" w:rsidRDefault="00BD5A0E" w:rsidP="00BD5A0E">
            <w:pPr>
              <w:spacing w:after="0" w:line="240" w:lineRule="auto"/>
              <w:ind w:right="284"/>
              <w:rPr>
                <w:rFonts w:ascii="Arial" w:hAnsi="Arial" w:cs="Arial"/>
                <w:sz w:val="20"/>
                <w:szCs w:val="20"/>
              </w:rPr>
            </w:pPr>
            <w:r w:rsidRPr="00AE6C71">
              <w:rPr>
                <w:rFonts w:cs="Arial"/>
                <w:sz w:val="20"/>
                <w:szCs w:val="20"/>
              </w:rPr>
              <w:t>Region słabiej rozwinięty</w:t>
            </w:r>
          </w:p>
        </w:tc>
        <w:tc>
          <w:tcPr>
            <w:tcW w:w="2800" w:type="pct"/>
            <w:gridSpan w:val="2"/>
            <w:tcBorders>
              <w:top w:val="single" w:sz="4" w:space="0" w:color="auto"/>
              <w:left w:val="single" w:sz="4" w:space="0" w:color="auto"/>
              <w:bottom w:val="single" w:sz="4" w:space="0" w:color="auto"/>
              <w:right w:val="single" w:sz="4" w:space="0" w:color="auto"/>
            </w:tcBorders>
            <w:hideMark/>
          </w:tcPr>
          <w:p w14:paraId="34A52587"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Ogółem</w:t>
            </w:r>
          </w:p>
        </w:tc>
      </w:tr>
      <w:tr w:rsidR="00BD5A0E" w:rsidRPr="00AE6C71" w14:paraId="54B2BDA5" w14:textId="77777777" w:rsidTr="003F1C6D">
        <w:trPr>
          <w:gridAfter w:val="1"/>
          <w:wAfter w:w="16" w:type="pct"/>
          <w:trHeight w:val="60"/>
        </w:trPr>
        <w:tc>
          <w:tcPr>
            <w:tcW w:w="1230" w:type="pct"/>
            <w:vMerge/>
            <w:tcBorders>
              <w:left w:val="single" w:sz="4" w:space="0" w:color="auto"/>
              <w:right w:val="single" w:sz="4" w:space="0" w:color="auto"/>
            </w:tcBorders>
            <w:vAlign w:val="center"/>
            <w:hideMark/>
          </w:tcPr>
          <w:p w14:paraId="37F5D103" w14:textId="77777777" w:rsidR="00BD5A0E" w:rsidRPr="00AE6C71" w:rsidRDefault="00BD5A0E" w:rsidP="00D870BF">
            <w:pPr>
              <w:numPr>
                <w:ilvl w:val="0"/>
                <w:numId w:val="462"/>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6C603C19" w14:textId="77777777" w:rsidR="00BD5A0E" w:rsidRPr="00AE6C71" w:rsidRDefault="00BD5A0E" w:rsidP="00BD5A0E">
            <w:pPr>
              <w:spacing w:after="0" w:line="240" w:lineRule="auto"/>
              <w:ind w:right="284"/>
              <w:rPr>
                <w:rFonts w:ascii="Arial" w:hAnsi="Arial"/>
                <w:sz w:val="20"/>
                <w:szCs w:val="20"/>
              </w:rPr>
            </w:pPr>
            <w:r w:rsidRPr="00AE6C71">
              <w:rPr>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42EE8D62" w14:textId="77777777" w:rsidR="00BD5A0E" w:rsidRPr="00AE6C71" w:rsidRDefault="00BD5A0E" w:rsidP="00BD5A0E">
            <w:pPr>
              <w:spacing w:after="0" w:line="240" w:lineRule="auto"/>
              <w:ind w:left="113" w:right="284"/>
              <w:rPr>
                <w:rFonts w:ascii="Arial" w:hAnsi="Arial" w:cs="Arial"/>
                <w:b/>
                <w:sz w:val="20"/>
                <w:szCs w:val="20"/>
              </w:rPr>
            </w:pPr>
            <w:r w:rsidRPr="00AE6C71">
              <w:rPr>
                <w:rFonts w:cs="Arial"/>
                <w:b/>
                <w:sz w:val="20"/>
                <w:szCs w:val="20"/>
              </w:rPr>
              <w:t>31 000 000,00</w:t>
            </w:r>
          </w:p>
        </w:tc>
      </w:tr>
      <w:tr w:rsidR="00BD5A0E" w:rsidRPr="00AE6C71" w14:paraId="28EAAC56"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hideMark/>
          </w:tcPr>
          <w:p w14:paraId="682242FF" w14:textId="77777777" w:rsidR="00BD5A0E" w:rsidRPr="00AE6C71" w:rsidRDefault="00BD5A0E" w:rsidP="00D870BF">
            <w:pPr>
              <w:numPr>
                <w:ilvl w:val="0"/>
                <w:numId w:val="462"/>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5712B99"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1A242D4" w14:textId="77777777" w:rsidR="00BD5A0E" w:rsidRPr="00AE6C71" w:rsidRDefault="00BD5A0E" w:rsidP="00BD5A0E">
            <w:pPr>
              <w:spacing w:after="0" w:line="240" w:lineRule="auto"/>
              <w:ind w:left="113" w:right="284"/>
              <w:rPr>
                <w:rFonts w:ascii="Arial" w:hAnsi="Arial" w:cs="Arial"/>
                <w:b/>
                <w:sz w:val="20"/>
                <w:szCs w:val="20"/>
              </w:rPr>
            </w:pPr>
            <w:r w:rsidRPr="00AE6C71">
              <w:rPr>
                <w:rFonts w:cs="Arial"/>
                <w:b/>
                <w:sz w:val="20"/>
                <w:szCs w:val="20"/>
              </w:rPr>
              <w:t xml:space="preserve">  1 363 251,00</w:t>
            </w:r>
          </w:p>
        </w:tc>
      </w:tr>
      <w:tr w:rsidR="00BD5A0E" w:rsidRPr="00AE6C71" w14:paraId="1184E660" w14:textId="77777777" w:rsidTr="003F1C6D">
        <w:trPr>
          <w:gridAfter w:val="1"/>
          <w:wAfter w:w="16" w:type="pct"/>
          <w:trHeight w:val="4517"/>
        </w:trPr>
        <w:tc>
          <w:tcPr>
            <w:tcW w:w="1230" w:type="pct"/>
            <w:tcBorders>
              <w:top w:val="single" w:sz="4" w:space="0" w:color="auto"/>
              <w:left w:val="single" w:sz="4" w:space="0" w:color="auto"/>
              <w:bottom w:val="single" w:sz="4" w:space="0" w:color="auto"/>
              <w:right w:val="single" w:sz="4" w:space="0" w:color="auto"/>
            </w:tcBorders>
          </w:tcPr>
          <w:p w14:paraId="4DE2399B" w14:textId="77777777" w:rsidR="00BD5A0E" w:rsidRPr="00AE6C71" w:rsidRDefault="00BD5A0E" w:rsidP="00D870BF">
            <w:pPr>
              <w:numPr>
                <w:ilvl w:val="0"/>
                <w:numId w:val="462"/>
              </w:numPr>
              <w:tabs>
                <w:tab w:val="left" w:pos="426"/>
                <w:tab w:val="left" w:pos="1454"/>
                <w:tab w:val="left" w:pos="1737"/>
              </w:tabs>
              <w:spacing w:after="0" w:line="240" w:lineRule="auto"/>
              <w:ind w:left="426" w:right="-80" w:hanging="426"/>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7AC8CB64"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042FC49A" w14:textId="77777777" w:rsidR="00BD5A0E" w:rsidRPr="00AE6C71" w:rsidRDefault="00BD5A0E" w:rsidP="00BD5A0E">
            <w:pPr>
              <w:spacing w:after="0" w:line="240" w:lineRule="auto"/>
              <w:ind w:left="113" w:right="176"/>
              <w:rPr>
                <w:rFonts w:ascii="Arial" w:hAnsi="Arial" w:cs="Arial"/>
                <w:sz w:val="20"/>
                <w:szCs w:val="20"/>
              </w:rPr>
            </w:pPr>
            <w:r w:rsidRPr="00AE6C71">
              <w:rPr>
                <w:rFonts w:cs="Arial"/>
                <w:sz w:val="20"/>
                <w:szCs w:val="20"/>
              </w:rPr>
              <w:t xml:space="preserve">W zakresie zapewnienia koordynacji udzielanego wsparcia </w:t>
            </w:r>
            <w:r w:rsidR="00796B15" w:rsidRPr="00AE6C71">
              <w:rPr>
                <w:rFonts w:cs="Arial"/>
                <w:sz w:val="20"/>
                <w:szCs w:val="20"/>
              </w:rPr>
              <w:br/>
            </w:r>
            <w:r w:rsidRPr="00AE6C71">
              <w:rPr>
                <w:rFonts w:cs="Arial"/>
                <w:sz w:val="20"/>
                <w:szCs w:val="20"/>
              </w:rPr>
              <w:t>z innymi Działaniami i Osiami Priorytetowymi RPOWŚ na lata 2014-2020:</w:t>
            </w:r>
          </w:p>
          <w:p w14:paraId="3795F26E"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Komitet Monitorujący RPOWŚ na lata 2014-2020,</w:t>
            </w:r>
          </w:p>
          <w:p w14:paraId="0E823F6E"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kryteria wyboru projektów,</w:t>
            </w:r>
          </w:p>
          <w:p w14:paraId="35C80DCB"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działania w zakresie informacji i promocji,</w:t>
            </w:r>
          </w:p>
          <w:p w14:paraId="56C5EC60"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monitoring i ewaluacja,</w:t>
            </w:r>
          </w:p>
          <w:p w14:paraId="020A1198"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komplementarność z Priorytetem Inwestycyjnym 10a.</w:t>
            </w:r>
          </w:p>
          <w:p w14:paraId="5751AB37" w14:textId="77777777" w:rsidR="00BD5A0E" w:rsidRPr="00AE6C71" w:rsidRDefault="00BD5A0E" w:rsidP="00BD5A0E">
            <w:pPr>
              <w:spacing w:after="0" w:line="240" w:lineRule="auto"/>
              <w:ind w:left="113" w:right="284"/>
              <w:rPr>
                <w:rFonts w:cs="Arial"/>
                <w:sz w:val="20"/>
                <w:szCs w:val="20"/>
              </w:rPr>
            </w:pPr>
            <w:r w:rsidRPr="00AE6C71">
              <w:rPr>
                <w:rFonts w:cs="Arial"/>
                <w:sz w:val="20"/>
                <w:szCs w:val="20"/>
              </w:rPr>
              <w:t xml:space="preserve">W zakresie zapewnienia koordynacji udzielanego wsparcia </w:t>
            </w:r>
            <w:r w:rsidR="00796B15" w:rsidRPr="00AE6C71">
              <w:rPr>
                <w:rFonts w:cs="Arial"/>
                <w:sz w:val="20"/>
                <w:szCs w:val="20"/>
              </w:rPr>
              <w:br/>
            </w:r>
            <w:r w:rsidRPr="00AE6C71">
              <w:rPr>
                <w:rFonts w:cs="Arial"/>
                <w:sz w:val="20"/>
                <w:szCs w:val="20"/>
              </w:rPr>
              <w:t>z innymi Programami Operacyjnymi:</w:t>
            </w:r>
          </w:p>
          <w:p w14:paraId="73224342" w14:textId="77777777" w:rsidR="00BD5A0E" w:rsidRPr="00AE6C71" w:rsidRDefault="00BD5A0E" w:rsidP="00001264">
            <w:pPr>
              <w:numPr>
                <w:ilvl w:val="0"/>
                <w:numId w:val="133"/>
              </w:numPr>
              <w:spacing w:after="0" w:line="240" w:lineRule="auto"/>
              <w:ind w:left="429" w:right="284" w:hanging="283"/>
              <w:rPr>
                <w:rFonts w:cs="Arial"/>
                <w:sz w:val="20"/>
                <w:szCs w:val="20"/>
              </w:rPr>
            </w:pPr>
            <w:r w:rsidRPr="00AE6C71">
              <w:rPr>
                <w:rFonts w:cs="Arial"/>
                <w:sz w:val="20"/>
                <w:szCs w:val="20"/>
              </w:rPr>
              <w:t xml:space="preserve">Wspólna Lista Wskaźników Kluczowych, </w:t>
            </w:r>
          </w:p>
          <w:p w14:paraId="047B2980" w14:textId="77777777" w:rsidR="00BD5A0E" w:rsidRPr="00AE6C71" w:rsidRDefault="00BD5A0E" w:rsidP="00001264">
            <w:pPr>
              <w:numPr>
                <w:ilvl w:val="0"/>
                <w:numId w:val="133"/>
              </w:numPr>
              <w:spacing w:after="0" w:line="240" w:lineRule="auto"/>
              <w:ind w:left="429" w:right="284" w:hanging="283"/>
              <w:rPr>
                <w:rFonts w:cs="Arial"/>
                <w:sz w:val="20"/>
                <w:szCs w:val="20"/>
              </w:rPr>
            </w:pPr>
            <w:r w:rsidRPr="00AE6C71">
              <w:rPr>
                <w:rFonts w:cs="Arial"/>
                <w:sz w:val="20"/>
                <w:szCs w:val="20"/>
              </w:rPr>
              <w:t>Kontrakt Terytorialny dla Województwa Świętokrzyskiego na lata 2014-2020,</w:t>
            </w:r>
          </w:p>
          <w:p w14:paraId="03F3C3FC" w14:textId="77777777" w:rsidR="00BD5A0E" w:rsidRPr="00AE6C71" w:rsidRDefault="00BD5A0E" w:rsidP="00001264">
            <w:pPr>
              <w:numPr>
                <w:ilvl w:val="0"/>
                <w:numId w:val="133"/>
              </w:numPr>
              <w:spacing w:after="0" w:line="240" w:lineRule="auto"/>
              <w:ind w:left="429" w:right="284" w:hanging="283"/>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2014 -2020.</w:t>
            </w:r>
          </w:p>
          <w:p w14:paraId="39B23BAA" w14:textId="77777777" w:rsidR="00BD5A0E" w:rsidRPr="00AE6C71" w:rsidRDefault="00BD5A0E" w:rsidP="00BD5A0E">
            <w:pPr>
              <w:spacing w:after="0" w:line="240" w:lineRule="auto"/>
              <w:ind w:left="113" w:right="284"/>
              <w:rPr>
                <w:rFonts w:cs="Arial"/>
                <w:sz w:val="20"/>
                <w:szCs w:val="20"/>
              </w:rPr>
            </w:pPr>
            <w:r w:rsidRPr="00AE6C71">
              <w:rPr>
                <w:rFonts w:cs="Arial"/>
                <w:sz w:val="20"/>
                <w:szCs w:val="20"/>
              </w:rPr>
              <w:t>Komplementarność z innymi Programami Operacyjnymi:</w:t>
            </w:r>
          </w:p>
          <w:p w14:paraId="05A7CD8A" w14:textId="77777777" w:rsidR="00BD5A0E" w:rsidRPr="00AE6C71" w:rsidRDefault="00BD5A0E" w:rsidP="00001264">
            <w:pPr>
              <w:numPr>
                <w:ilvl w:val="0"/>
                <w:numId w:val="134"/>
              </w:numPr>
              <w:tabs>
                <w:tab w:val="left" w:pos="429"/>
              </w:tabs>
              <w:spacing w:after="0" w:line="240" w:lineRule="auto"/>
              <w:ind w:left="113" w:right="284" w:firstLine="0"/>
              <w:rPr>
                <w:rFonts w:ascii="Arial" w:hAnsi="Arial" w:cs="Arial"/>
                <w:sz w:val="20"/>
                <w:szCs w:val="20"/>
              </w:rPr>
            </w:pPr>
            <w:r w:rsidRPr="00AE6C71">
              <w:rPr>
                <w:rFonts w:cs="Arial"/>
                <w:sz w:val="20"/>
                <w:szCs w:val="20"/>
              </w:rPr>
              <w:t>Program Operacyjny Wiedza Edukacja Rozwój.</w:t>
            </w:r>
          </w:p>
        </w:tc>
      </w:tr>
      <w:tr w:rsidR="00BD5A0E" w:rsidRPr="00AE6C71" w14:paraId="3EA6CFAF" w14:textId="77777777" w:rsidTr="003F1C6D">
        <w:trPr>
          <w:gridAfter w:val="1"/>
          <w:wAfter w:w="16" w:type="pct"/>
          <w:trHeight w:val="716"/>
        </w:trPr>
        <w:tc>
          <w:tcPr>
            <w:tcW w:w="1230" w:type="pct"/>
            <w:tcBorders>
              <w:top w:val="single" w:sz="4" w:space="0" w:color="auto"/>
              <w:left w:val="single" w:sz="4" w:space="0" w:color="auto"/>
              <w:bottom w:val="single" w:sz="4" w:space="0" w:color="auto"/>
              <w:right w:val="single" w:sz="4" w:space="0" w:color="auto"/>
            </w:tcBorders>
          </w:tcPr>
          <w:p w14:paraId="3286B00A" w14:textId="77777777" w:rsidR="00BD5A0E" w:rsidRPr="00AE6C71" w:rsidRDefault="00BD5A0E" w:rsidP="00D870BF">
            <w:pPr>
              <w:numPr>
                <w:ilvl w:val="0"/>
                <w:numId w:val="462"/>
              </w:numPr>
              <w:tabs>
                <w:tab w:val="left" w:pos="426"/>
              </w:tabs>
              <w:spacing w:after="0" w:line="240" w:lineRule="auto"/>
              <w:ind w:left="425" w:right="34" w:hanging="425"/>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tcPr>
          <w:p w14:paraId="741C4E31"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p w14:paraId="7CF0907A"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p>
        </w:tc>
        <w:tc>
          <w:tcPr>
            <w:tcW w:w="2800" w:type="pct"/>
            <w:gridSpan w:val="2"/>
            <w:tcBorders>
              <w:top w:val="single" w:sz="4" w:space="0" w:color="auto"/>
              <w:left w:val="single" w:sz="4" w:space="0" w:color="auto"/>
              <w:bottom w:val="single" w:sz="4" w:space="0" w:color="auto"/>
              <w:right w:val="single" w:sz="4" w:space="0" w:color="auto"/>
            </w:tcBorders>
            <w:hideMark/>
          </w:tcPr>
          <w:p w14:paraId="33E3A111" w14:textId="77777777" w:rsidR="00BD5A0E" w:rsidRPr="00AE6C71" w:rsidRDefault="00BD5A0E" w:rsidP="00BD5A0E">
            <w:pPr>
              <w:spacing w:after="0" w:line="240" w:lineRule="auto"/>
              <w:ind w:left="4" w:right="284"/>
              <w:contextualSpacing/>
              <w:rPr>
                <w:rFonts w:ascii="Arial" w:hAnsi="Arial" w:cs="Arial"/>
                <w:sz w:val="20"/>
                <w:szCs w:val="20"/>
              </w:rPr>
            </w:pPr>
            <w:r w:rsidRPr="00AE6C71">
              <w:rPr>
                <w:rFonts w:cs="Arial"/>
                <w:sz w:val="20"/>
                <w:szCs w:val="20"/>
              </w:rPr>
              <w:t>Nie dotyczy</w:t>
            </w:r>
          </w:p>
        </w:tc>
      </w:tr>
      <w:tr w:rsidR="00BD5A0E" w:rsidRPr="00AE6C71" w14:paraId="463BA1D9" w14:textId="77777777" w:rsidTr="003F1C6D">
        <w:trPr>
          <w:gridAfter w:val="1"/>
          <w:wAfter w:w="16" w:type="pct"/>
          <w:trHeight w:val="2246"/>
        </w:trPr>
        <w:tc>
          <w:tcPr>
            <w:tcW w:w="1230" w:type="pct"/>
            <w:tcBorders>
              <w:top w:val="single" w:sz="4" w:space="0" w:color="auto"/>
              <w:left w:val="single" w:sz="4" w:space="0" w:color="auto"/>
              <w:bottom w:val="single" w:sz="4" w:space="0" w:color="auto"/>
              <w:right w:val="single" w:sz="4" w:space="0" w:color="auto"/>
            </w:tcBorders>
          </w:tcPr>
          <w:p w14:paraId="207A437E" w14:textId="77777777" w:rsidR="00BD5A0E" w:rsidRPr="00AE6C71" w:rsidRDefault="00BD5A0E" w:rsidP="00D870BF">
            <w:pPr>
              <w:numPr>
                <w:ilvl w:val="0"/>
                <w:numId w:val="462"/>
              </w:numPr>
              <w:tabs>
                <w:tab w:val="left" w:pos="426"/>
                <w:tab w:val="left" w:pos="887"/>
                <w:tab w:val="left" w:pos="1487"/>
              </w:tabs>
              <w:suppressAutoHyphens/>
              <w:spacing w:after="0" w:line="240" w:lineRule="auto"/>
              <w:ind w:left="425" w:right="34" w:hanging="425"/>
              <w:rPr>
                <w:rFonts w:ascii="Arial" w:hAnsi="Arial" w:cs="Arial"/>
                <w:sz w:val="20"/>
                <w:szCs w:val="20"/>
              </w:rPr>
            </w:pPr>
            <w:r w:rsidRPr="00AE6C71">
              <w:rPr>
                <w:rFonts w:cs="Arial"/>
                <w:sz w:val="20"/>
                <w:szCs w:val="20"/>
              </w:rPr>
              <w:lastRenderedPageBreak/>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0D7C073A"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A2DF65D" w14:textId="77777777" w:rsidR="00BD5A0E" w:rsidRPr="00AE6C71" w:rsidRDefault="00BD5A0E" w:rsidP="00BD5A0E">
            <w:pPr>
              <w:spacing w:after="0" w:line="240" w:lineRule="auto"/>
              <w:ind w:left="4" w:right="284"/>
              <w:rPr>
                <w:rFonts w:ascii="Arial" w:hAnsi="Arial" w:cs="Arial"/>
                <w:sz w:val="20"/>
                <w:szCs w:val="20"/>
              </w:rPr>
            </w:pPr>
            <w:r w:rsidRPr="00AE6C71">
              <w:rPr>
                <w:rFonts w:cs="Arial"/>
                <w:sz w:val="20"/>
                <w:szCs w:val="20"/>
              </w:rPr>
              <w:t>Tryb pozakonkursowy</w:t>
            </w:r>
          </w:p>
          <w:p w14:paraId="005133C4" w14:textId="77777777" w:rsidR="00BD5A0E" w:rsidRPr="00AE6C71" w:rsidRDefault="00BD5A0E" w:rsidP="00BD5A0E">
            <w:pPr>
              <w:spacing w:after="0" w:line="240" w:lineRule="auto"/>
              <w:ind w:left="4"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BD5A0E" w:rsidRPr="00AE6C71" w14:paraId="4BD698D6" w14:textId="77777777" w:rsidTr="003F1C6D">
        <w:trPr>
          <w:gridAfter w:val="1"/>
          <w:wAfter w:w="16" w:type="pct"/>
          <w:trHeight w:val="1978"/>
        </w:trPr>
        <w:tc>
          <w:tcPr>
            <w:tcW w:w="1230" w:type="pct"/>
            <w:tcBorders>
              <w:top w:val="single" w:sz="4" w:space="0" w:color="auto"/>
              <w:left w:val="single" w:sz="4" w:space="0" w:color="auto"/>
              <w:bottom w:val="single" w:sz="4" w:space="0" w:color="auto"/>
              <w:right w:val="single" w:sz="4" w:space="0" w:color="auto"/>
            </w:tcBorders>
          </w:tcPr>
          <w:p w14:paraId="78BCCBC9" w14:textId="77777777" w:rsidR="00BD5A0E" w:rsidRPr="00AE6C71" w:rsidRDefault="00BD5A0E" w:rsidP="00D870BF">
            <w:pPr>
              <w:numPr>
                <w:ilvl w:val="0"/>
                <w:numId w:val="462"/>
              </w:numPr>
              <w:suppressAutoHyphens/>
              <w:spacing w:after="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7DE2D0F5" w14:textId="77777777" w:rsidR="00BD5A0E" w:rsidRPr="00AE6C71" w:rsidRDefault="00BD5A0E" w:rsidP="00BD5A0E">
            <w:pPr>
              <w:spacing w:after="0" w:line="240" w:lineRule="auto"/>
              <w:ind w:right="284"/>
              <w:rPr>
                <w:rFonts w:cs="Arial"/>
                <w:i/>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0177396C" w14:textId="77777777" w:rsidR="00BD5A0E" w:rsidRPr="00AE6C71" w:rsidRDefault="00BD5A0E" w:rsidP="00001264">
            <w:pPr>
              <w:numPr>
                <w:ilvl w:val="0"/>
                <w:numId w:val="135"/>
              </w:numPr>
              <w:tabs>
                <w:tab w:val="num" w:pos="287"/>
              </w:tabs>
              <w:spacing w:after="0" w:line="240" w:lineRule="auto"/>
              <w:ind w:left="287" w:right="284" w:hanging="283"/>
              <w:rPr>
                <w:rFonts w:cs="Arial"/>
                <w:bCs/>
                <w:sz w:val="20"/>
                <w:szCs w:val="20"/>
              </w:rPr>
            </w:pPr>
            <w:r w:rsidRPr="00AE6C71">
              <w:rPr>
                <w:rFonts w:cs="Arial"/>
                <w:bCs/>
                <w:sz w:val="20"/>
                <w:szCs w:val="20"/>
              </w:rPr>
              <w:t>Zgodnie z prawodawstwem krajowym oraz wytycznymi horyzontalnymi ministra właściwego ds. rozwoju regionalnego, w szczególności:</w:t>
            </w:r>
          </w:p>
          <w:p w14:paraId="55E2A5CC" w14:textId="77777777" w:rsidR="00BD5A0E" w:rsidRPr="00AE6C71" w:rsidRDefault="00BD5A0E" w:rsidP="00001264">
            <w:pPr>
              <w:numPr>
                <w:ilvl w:val="0"/>
                <w:numId w:val="40"/>
              </w:numPr>
              <w:spacing w:after="0" w:line="240" w:lineRule="auto"/>
              <w:ind w:left="287" w:right="284" w:hanging="283"/>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w:t>
            </w:r>
            <w:r w:rsidRPr="00AE6C71">
              <w:rPr>
                <w:rFonts w:cs="Arial"/>
                <w:i/>
                <w:sz w:val="20"/>
                <w:szCs w:val="20"/>
              </w:rPr>
              <w:br/>
              <w:t>oraz Funduszu Spójności na lata 2014-2020,</w:t>
            </w:r>
          </w:p>
          <w:p w14:paraId="72FF5A79" w14:textId="77777777" w:rsidR="00BD5A0E" w:rsidRPr="00AE6C71" w:rsidRDefault="00BD5A0E" w:rsidP="00001264">
            <w:pPr>
              <w:numPr>
                <w:ilvl w:val="0"/>
                <w:numId w:val="136"/>
              </w:numPr>
              <w:spacing w:after="0" w:line="240" w:lineRule="auto"/>
              <w:ind w:left="571" w:right="284"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493ED7AE" w14:textId="77777777" w:rsidR="00BD5A0E" w:rsidRPr="00AE6C71" w:rsidRDefault="00BD5A0E" w:rsidP="00BD5A0E">
            <w:pPr>
              <w:spacing w:after="0" w:line="240" w:lineRule="auto"/>
              <w:ind w:left="571" w:right="284"/>
              <w:rPr>
                <w:rFonts w:cs="Arial"/>
                <w:sz w:val="20"/>
                <w:szCs w:val="20"/>
              </w:rPr>
            </w:pPr>
            <w:r w:rsidRPr="00AE6C71">
              <w:rPr>
                <w:rFonts w:cs="Arial"/>
                <w:sz w:val="20"/>
                <w:szCs w:val="20"/>
              </w:rPr>
              <w:t>ryczałtowych:</w:t>
            </w:r>
          </w:p>
          <w:p w14:paraId="0AE514A4" w14:textId="77777777" w:rsidR="00BD5A0E" w:rsidRPr="00AE6C71" w:rsidRDefault="00BD5A0E"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20"/>
            </w:r>
            <w:r w:rsidRPr="00AE6C71">
              <w:rPr>
                <w:rFonts w:cs="Arial"/>
                <w:sz w:val="20"/>
                <w:szCs w:val="20"/>
              </w:rPr>
              <w:t xml:space="preserve"> do 830 tys. PLN włącznie,</w:t>
            </w:r>
          </w:p>
          <w:p w14:paraId="115596AC" w14:textId="77777777" w:rsidR="00BD5A0E" w:rsidRPr="00AE6C71" w:rsidRDefault="00BD5A0E"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21"/>
            </w:r>
            <w:r w:rsidRPr="00AE6C71">
              <w:rPr>
                <w:rFonts w:cs="Arial"/>
                <w:sz w:val="20"/>
                <w:szCs w:val="20"/>
              </w:rPr>
              <w:t xml:space="preserve"> powyżej 830 tys. PLN do 1 740 tys. PLN włącznie,</w:t>
            </w:r>
          </w:p>
          <w:p w14:paraId="1B81F5B7" w14:textId="77777777" w:rsidR="00BD5A0E" w:rsidRPr="00AE6C71" w:rsidRDefault="00BD5A0E"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22"/>
            </w:r>
            <w:r w:rsidRPr="00AE6C71">
              <w:rPr>
                <w:rFonts w:cs="Arial"/>
                <w:sz w:val="20"/>
                <w:szCs w:val="20"/>
              </w:rPr>
              <w:t xml:space="preserve"> powyżej 1 740 tys. PLN do 4 550 tys. PLN włącznie,</w:t>
            </w:r>
          </w:p>
          <w:p w14:paraId="63BC2DEB" w14:textId="77777777" w:rsidR="00BD5A0E" w:rsidRPr="00AE6C71" w:rsidRDefault="00BD5A0E" w:rsidP="00001264">
            <w:pPr>
              <w:numPr>
                <w:ilvl w:val="0"/>
                <w:numId w:val="42"/>
              </w:numPr>
              <w:tabs>
                <w:tab w:val="left" w:pos="1026"/>
              </w:tabs>
              <w:spacing w:before="40" w:after="40" w:line="240" w:lineRule="auto"/>
              <w:ind w:left="1026"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23"/>
            </w:r>
            <w:r w:rsidRPr="00AE6C71">
              <w:rPr>
                <w:rFonts w:cs="Arial"/>
                <w:sz w:val="20"/>
                <w:szCs w:val="20"/>
              </w:rPr>
              <w:t xml:space="preserve"> przekraczającej 4 550 tys. PLN;</w:t>
            </w:r>
          </w:p>
          <w:p w14:paraId="453A724D" w14:textId="77777777" w:rsidR="00BD5A0E" w:rsidRPr="00AE6C71" w:rsidRDefault="00BD5A0E" w:rsidP="00001264">
            <w:pPr>
              <w:numPr>
                <w:ilvl w:val="0"/>
                <w:numId w:val="40"/>
              </w:numPr>
              <w:spacing w:after="0" w:line="240" w:lineRule="auto"/>
              <w:ind w:left="317" w:right="284" w:hanging="283"/>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edukacji na lata 2014 -2020,</w:t>
            </w:r>
          </w:p>
          <w:p w14:paraId="6E3FDD52" w14:textId="77777777" w:rsidR="00BD5A0E" w:rsidRPr="00AE6C71" w:rsidRDefault="00BD5A0E" w:rsidP="00001264">
            <w:pPr>
              <w:numPr>
                <w:ilvl w:val="0"/>
                <w:numId w:val="40"/>
              </w:numPr>
              <w:spacing w:after="0" w:line="240" w:lineRule="auto"/>
              <w:ind w:left="317" w:right="-106" w:hanging="283"/>
              <w:rPr>
                <w:i/>
                <w:sz w:val="20"/>
                <w:szCs w:val="20"/>
              </w:rPr>
            </w:pPr>
            <w:r w:rsidRPr="00AE6C71">
              <w:rPr>
                <w:i/>
                <w:sz w:val="20"/>
                <w:szCs w:val="20"/>
              </w:rPr>
              <w:t xml:space="preserve">Wytycznymi w zakresie realizacji zasady równości szans </w:t>
            </w:r>
            <w:r w:rsidR="00796B15" w:rsidRPr="00AE6C71">
              <w:rPr>
                <w:i/>
                <w:sz w:val="20"/>
                <w:szCs w:val="20"/>
              </w:rPr>
              <w:br/>
            </w:r>
            <w:r w:rsidRPr="00AE6C71">
              <w:rPr>
                <w:i/>
                <w:sz w:val="20"/>
                <w:szCs w:val="20"/>
              </w:rPr>
              <w:t xml:space="preserve">i niedyskryminacji, w tym dostępności dla osób </w:t>
            </w:r>
            <w:r w:rsidR="00796B15" w:rsidRPr="00AE6C71">
              <w:rPr>
                <w:i/>
                <w:sz w:val="20"/>
                <w:szCs w:val="20"/>
              </w:rPr>
              <w:br/>
            </w:r>
            <w:r w:rsidRPr="00AE6C71">
              <w:rPr>
                <w:i/>
                <w:sz w:val="20"/>
                <w:szCs w:val="20"/>
              </w:rPr>
              <w:t>z niepełnosprawnościami i zasady równości szans kobiet</w:t>
            </w:r>
            <w:r w:rsidR="00796B15" w:rsidRPr="00AE6C71">
              <w:rPr>
                <w:i/>
                <w:sz w:val="20"/>
                <w:szCs w:val="20"/>
              </w:rPr>
              <w:br/>
            </w:r>
            <w:r w:rsidRPr="00AE6C71">
              <w:rPr>
                <w:i/>
                <w:sz w:val="20"/>
                <w:szCs w:val="20"/>
              </w:rPr>
              <w:t xml:space="preserve"> i mężczyzn w ramach funduszy unijnych na lata 2014-2020,  w szczególności: </w:t>
            </w:r>
          </w:p>
          <w:p w14:paraId="231A7B77" w14:textId="77777777" w:rsidR="006C7ACD" w:rsidRPr="00AE6C71" w:rsidRDefault="00BD5A0E" w:rsidP="00001264">
            <w:pPr>
              <w:numPr>
                <w:ilvl w:val="1"/>
                <w:numId w:val="42"/>
              </w:numPr>
              <w:spacing w:after="0" w:line="240" w:lineRule="auto"/>
              <w:ind w:left="690" w:right="284" w:hanging="284"/>
              <w:rPr>
                <w:i/>
                <w:sz w:val="20"/>
                <w:szCs w:val="20"/>
              </w:rPr>
            </w:pPr>
            <w:r w:rsidRPr="00AE6C71">
              <w:rPr>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00796B15" w:rsidRPr="00AE6C71">
              <w:rPr>
                <w:sz w:val="20"/>
                <w:szCs w:val="20"/>
              </w:rPr>
              <w:br/>
            </w:r>
            <w:r w:rsidRPr="00AE6C71">
              <w:rPr>
                <w:sz w:val="20"/>
                <w:szCs w:val="20"/>
              </w:rPr>
              <w:t>z rozporządzeniem Ministra Infrastruktury z dnia 12 kwietnia 2002 r., w sprawie warunków technicznych, jakim powinny odpowiadać budynki i ich usytuowanie</w:t>
            </w:r>
          </w:p>
          <w:p w14:paraId="49FF54A1" w14:textId="77777777" w:rsidR="00441E47" w:rsidRPr="00AE6C71" w:rsidRDefault="006C7ACD" w:rsidP="00441E47">
            <w:pPr>
              <w:spacing w:after="0" w:line="240" w:lineRule="auto"/>
              <w:ind w:left="690" w:right="284" w:hanging="284"/>
              <w:rPr>
                <w:i/>
                <w:sz w:val="20"/>
                <w:szCs w:val="20"/>
              </w:rPr>
            </w:pPr>
            <w:r w:rsidRPr="00AE6C71">
              <w:rPr>
                <w:sz w:val="20"/>
                <w:szCs w:val="20"/>
              </w:rPr>
              <w:t xml:space="preserve">b)   </w:t>
            </w:r>
            <w:r w:rsidR="00BD5A0E" w:rsidRPr="00AE6C71">
              <w:rPr>
                <w:sz w:val="20"/>
                <w:szCs w:val="20"/>
              </w:rPr>
              <w:t xml:space="preserve">w ramach projektów ogólnodostępnych, w celu zapewnienia możliwości pełnego uczestnictwa </w:t>
            </w:r>
            <w:r w:rsidR="00BD5A0E" w:rsidRPr="00AE6C71">
              <w:rPr>
                <w:sz w:val="20"/>
                <w:szCs w:val="20"/>
              </w:rPr>
              <w:lastRenderedPageBreak/>
              <w:t>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w:t>
            </w:r>
            <w:r w:rsidR="00BD5A0E" w:rsidRPr="00AE6C71">
              <w:rPr>
                <w:i/>
                <w:sz w:val="20"/>
                <w:szCs w:val="20"/>
              </w:rPr>
              <w:t xml:space="preserve"> uruchomionych wraz z pojawieniem się </w:t>
            </w:r>
            <w:r w:rsidR="00441E47" w:rsidRPr="00AE6C71">
              <w:rPr>
                <w:i/>
                <w:sz w:val="20"/>
                <w:szCs w:val="20"/>
              </w:rPr>
              <w:t xml:space="preserve">w projekcie (w charakterze uczestnika lub personelu) osoby </w:t>
            </w:r>
            <w:r w:rsidR="00796B15" w:rsidRPr="00AE6C71">
              <w:rPr>
                <w:i/>
                <w:sz w:val="20"/>
                <w:szCs w:val="20"/>
              </w:rPr>
              <w:br/>
            </w:r>
            <w:r w:rsidR="00441E47" w:rsidRPr="00AE6C71">
              <w:rPr>
                <w:i/>
                <w:sz w:val="20"/>
                <w:szCs w:val="20"/>
              </w:rPr>
              <w:t>z niepełnosprawnością.</w:t>
            </w:r>
          </w:p>
          <w:p w14:paraId="635E7A81" w14:textId="77777777" w:rsidR="00BD5A0E" w:rsidRPr="00AE6C71" w:rsidRDefault="00BD5A0E" w:rsidP="00001264">
            <w:pPr>
              <w:numPr>
                <w:ilvl w:val="0"/>
                <w:numId w:val="40"/>
              </w:numPr>
              <w:spacing w:after="0" w:line="240" w:lineRule="auto"/>
              <w:ind w:left="429" w:right="284" w:hanging="306"/>
              <w:rPr>
                <w:rFonts w:cs="Arial"/>
                <w:i/>
                <w:sz w:val="20"/>
                <w:szCs w:val="20"/>
              </w:rPr>
            </w:pPr>
            <w:r w:rsidRPr="00AE6C71">
              <w:rPr>
                <w:rFonts w:cs="Arial"/>
                <w:i/>
                <w:sz w:val="20"/>
                <w:szCs w:val="20"/>
              </w:rPr>
              <w:t>Wytycznymi w zakresie monitorowania postępu rzeczowego realizacji programów operacyjnych na lata 2014-2020.</w:t>
            </w:r>
          </w:p>
          <w:p w14:paraId="3A8E94C9" w14:textId="77777777" w:rsidR="00BD5A0E" w:rsidRPr="00AE6C71" w:rsidRDefault="00BD5A0E" w:rsidP="00001264">
            <w:pPr>
              <w:numPr>
                <w:ilvl w:val="0"/>
                <w:numId w:val="135"/>
              </w:numPr>
              <w:tabs>
                <w:tab w:val="clear" w:pos="502"/>
                <w:tab w:val="num" w:pos="406"/>
              </w:tabs>
              <w:spacing w:after="0" w:line="240" w:lineRule="auto"/>
              <w:ind w:left="406" w:right="284" w:hanging="264"/>
              <w:rPr>
                <w:rFonts w:cs="Arial"/>
                <w:sz w:val="20"/>
                <w:szCs w:val="20"/>
              </w:rPr>
            </w:pPr>
            <w:r w:rsidRPr="00AE6C71">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0AEEA868" w14:textId="77777777" w:rsidR="00BD5A0E" w:rsidRPr="00366302" w:rsidRDefault="00BD5A0E" w:rsidP="004F6C4F">
            <w:pPr>
              <w:tabs>
                <w:tab w:val="num" w:pos="406"/>
              </w:tabs>
              <w:spacing w:after="60" w:line="240" w:lineRule="auto"/>
              <w:ind w:left="408" w:right="284"/>
              <w:rPr>
                <w:i/>
                <w:sz w:val="20"/>
              </w:rPr>
            </w:pPr>
            <w:r w:rsidRPr="00366302">
              <w:rPr>
                <w:i/>
                <w:sz w:val="20"/>
              </w:rPr>
              <w:t>Szczegółowe zasady dokonywania przesunięć określone są w decyzji o dofinansowanie projektu pozakonkursowego.</w:t>
            </w:r>
          </w:p>
          <w:p w14:paraId="00BF58E7" w14:textId="77777777" w:rsidR="00BD5A0E" w:rsidRPr="00AE6C71" w:rsidRDefault="00BD5A0E" w:rsidP="00001264">
            <w:pPr>
              <w:numPr>
                <w:ilvl w:val="0"/>
                <w:numId w:val="135"/>
              </w:numPr>
              <w:tabs>
                <w:tab w:val="num" w:pos="406"/>
              </w:tabs>
              <w:spacing w:after="60" w:line="240" w:lineRule="auto"/>
              <w:ind w:left="408" w:right="284" w:hanging="266"/>
              <w:rPr>
                <w:rFonts w:cs="Arial"/>
                <w:sz w:val="20"/>
                <w:szCs w:val="20"/>
              </w:rPr>
            </w:pPr>
            <w:r w:rsidRPr="00AE6C71">
              <w:rPr>
                <w:sz w:val="20"/>
                <w:szCs w:val="20"/>
              </w:rPr>
              <w:t>Szczegółowe kryteria naboru – sty</w:t>
            </w:r>
            <w:r w:rsidR="006C07DA" w:rsidRPr="00AE6C71">
              <w:rPr>
                <w:sz w:val="20"/>
                <w:szCs w:val="20"/>
              </w:rPr>
              <w:t xml:space="preserve">pendystów/uczestników programu </w:t>
            </w:r>
            <w:r w:rsidRPr="00AE6C71">
              <w:rPr>
                <w:sz w:val="20"/>
                <w:szCs w:val="20"/>
              </w:rPr>
              <w:t xml:space="preserve">zostaną </w:t>
            </w:r>
            <w:r w:rsidR="006C07DA" w:rsidRPr="00AE6C71">
              <w:rPr>
                <w:sz w:val="20"/>
                <w:szCs w:val="20"/>
              </w:rPr>
              <w:t>określone w</w:t>
            </w:r>
            <w:r w:rsidRPr="00AE6C71">
              <w:rPr>
                <w:sz w:val="20"/>
                <w:szCs w:val="20"/>
              </w:rPr>
              <w:t xml:space="preserve"> regulaminie programu stypendialnego</w:t>
            </w:r>
            <w:r w:rsidR="004F6C4F" w:rsidRPr="00AE6C71">
              <w:rPr>
                <w:sz w:val="20"/>
                <w:szCs w:val="20"/>
              </w:rPr>
              <w:t>.</w:t>
            </w:r>
            <w:r w:rsidRPr="00AE6C71">
              <w:rPr>
                <w:sz w:val="20"/>
                <w:szCs w:val="20"/>
              </w:rPr>
              <w:t xml:space="preserve"> </w:t>
            </w:r>
          </w:p>
          <w:p w14:paraId="47C25575" w14:textId="77777777" w:rsidR="00BD5A0E" w:rsidRPr="00AE6C71" w:rsidRDefault="00BD5A0E" w:rsidP="00001264">
            <w:pPr>
              <w:numPr>
                <w:ilvl w:val="0"/>
                <w:numId w:val="135"/>
              </w:numPr>
              <w:tabs>
                <w:tab w:val="num" w:pos="406"/>
              </w:tabs>
              <w:spacing w:after="60" w:line="240" w:lineRule="auto"/>
              <w:ind w:left="408" w:right="284" w:hanging="266"/>
              <w:rPr>
                <w:rFonts w:cs="Arial"/>
                <w:sz w:val="20"/>
                <w:szCs w:val="20"/>
              </w:rPr>
            </w:pPr>
            <w:r w:rsidRPr="00AE6C71">
              <w:rPr>
                <w:rFonts w:cs="Arial"/>
                <w:sz w:val="20"/>
                <w:szCs w:val="20"/>
              </w:rPr>
              <w:t xml:space="preserve">Kryterium szczególnie uzdolnionych uczniów powinno obejmować, co najmniej oceny klasyfikacyjne uzyskane przez uczniów z przynajmniej jednego spośród przedmiotów: </w:t>
            </w:r>
            <w:proofErr w:type="spellStart"/>
            <w:r w:rsidRPr="00AE6C71">
              <w:rPr>
                <w:rFonts w:cs="Arial"/>
                <w:sz w:val="20"/>
                <w:szCs w:val="20"/>
              </w:rPr>
              <w:t>matematyczno</w:t>
            </w:r>
            <w:proofErr w:type="spellEnd"/>
            <w:r w:rsidRPr="00AE6C71">
              <w:rPr>
                <w:rFonts w:cs="Arial"/>
                <w:sz w:val="20"/>
                <w:szCs w:val="20"/>
              </w:rPr>
              <w:t xml:space="preserve"> - przyrodniczych, informatycznych, języków obcych. Osiągnięcia </w:t>
            </w:r>
            <w:r w:rsidR="00796B15" w:rsidRPr="00AE6C71">
              <w:rPr>
                <w:rFonts w:cs="Arial"/>
                <w:sz w:val="20"/>
                <w:szCs w:val="20"/>
              </w:rPr>
              <w:br/>
            </w:r>
            <w:r w:rsidRPr="00AE6C71">
              <w:rPr>
                <w:rFonts w:cs="Arial"/>
                <w:sz w:val="20"/>
                <w:szCs w:val="20"/>
              </w:rPr>
              <w:t xml:space="preserve">w olimpiadach, konkursach lub turniejach mogą stanowić dodatkowe kryterium premiujące na etapie rekrutacji do projektu. </w:t>
            </w:r>
          </w:p>
          <w:p w14:paraId="0555448C" w14:textId="77777777" w:rsidR="00BD5A0E" w:rsidRPr="00AE6C71" w:rsidRDefault="00BD5A0E" w:rsidP="00001264">
            <w:pPr>
              <w:pStyle w:val="Default"/>
              <w:numPr>
                <w:ilvl w:val="0"/>
                <w:numId w:val="135"/>
              </w:numPr>
              <w:tabs>
                <w:tab w:val="num" w:pos="406"/>
              </w:tabs>
              <w:ind w:left="406" w:right="284" w:hanging="264"/>
              <w:rPr>
                <w:rFonts w:cs="Arial"/>
                <w:sz w:val="20"/>
                <w:szCs w:val="20"/>
              </w:rPr>
            </w:pPr>
            <w:r w:rsidRPr="00AE6C71">
              <w:rPr>
                <w:rFonts w:cs="Arial"/>
                <w:sz w:val="20"/>
                <w:szCs w:val="20"/>
              </w:rPr>
              <w:t xml:space="preserve">Wysokość pomocy stypendialnej nie może przekraczać 3800,00 zł brutto na jednego ucznia w ciągu jednego roku szkolnego. </w:t>
            </w:r>
          </w:p>
          <w:p w14:paraId="33336209" w14:textId="77777777" w:rsidR="00BD5A0E" w:rsidRPr="00AE6C71" w:rsidRDefault="00BD5A0E" w:rsidP="00001264">
            <w:pPr>
              <w:pStyle w:val="Default"/>
              <w:numPr>
                <w:ilvl w:val="0"/>
                <w:numId w:val="135"/>
              </w:numPr>
              <w:tabs>
                <w:tab w:val="num" w:pos="406"/>
              </w:tabs>
              <w:ind w:left="406" w:right="284" w:hanging="264"/>
              <w:rPr>
                <w:rFonts w:cs="Arial"/>
                <w:sz w:val="20"/>
                <w:szCs w:val="20"/>
              </w:rPr>
            </w:pPr>
            <w:r w:rsidRPr="00AE6C71">
              <w:rPr>
                <w:rFonts w:cs="Arial"/>
                <w:sz w:val="20"/>
                <w:szCs w:val="20"/>
              </w:rPr>
              <w:t>Minimalny okres  pomocy stypendialnej wynosi 10 miesięcy i może być skrócony jedynie</w:t>
            </w:r>
            <w:r w:rsidRPr="00AE6C71">
              <w:rPr>
                <w:rFonts w:cs="Arial"/>
                <w:sz w:val="20"/>
                <w:szCs w:val="20"/>
              </w:rPr>
              <w:br/>
              <w:t>w przypadku naruszenia przez ucznia lub słuchacza regulaminu programu stypendialnego.</w:t>
            </w:r>
          </w:p>
          <w:p w14:paraId="5544CF6E" w14:textId="77777777" w:rsidR="00BD5A0E" w:rsidRPr="00AE6C71" w:rsidRDefault="00BD5A0E" w:rsidP="00001264">
            <w:pPr>
              <w:pStyle w:val="Default"/>
              <w:numPr>
                <w:ilvl w:val="0"/>
                <w:numId w:val="135"/>
              </w:numPr>
              <w:tabs>
                <w:tab w:val="clear" w:pos="502"/>
                <w:tab w:val="num" w:pos="406"/>
              </w:tabs>
              <w:ind w:left="406" w:right="284" w:hanging="406"/>
              <w:rPr>
                <w:rFonts w:cs="Arial"/>
                <w:i/>
                <w:sz w:val="20"/>
                <w:szCs w:val="20"/>
              </w:rPr>
            </w:pPr>
            <w:r w:rsidRPr="00AE6C71">
              <w:rPr>
                <w:rFonts w:cs="Arial"/>
                <w:sz w:val="20"/>
                <w:szCs w:val="20"/>
              </w:rPr>
              <w:t xml:space="preserve">W trakcie otrzymywania pomocy stypendialnej uczeń podlega opiece dydaktycznej nauczyciela, pedagoga szkolnego albo doradcy zawodowego zatrudnionego </w:t>
            </w:r>
            <w:r w:rsidR="00796B15" w:rsidRPr="00AE6C71">
              <w:rPr>
                <w:rFonts w:cs="Arial"/>
                <w:sz w:val="20"/>
                <w:szCs w:val="20"/>
              </w:rPr>
              <w:br/>
            </w:r>
            <w:r w:rsidRPr="00AE6C71">
              <w:rPr>
                <w:rFonts w:cs="Arial"/>
                <w:sz w:val="20"/>
                <w:szCs w:val="20"/>
              </w:rPr>
              <w:t xml:space="preserve">w szkole lub placówce systemu oświaty ucznia. Celem opieki dydaktycznej jest pomoc w dalszym osiąganiu jak najlepszych rezultatów, wsparcie ucznia </w:t>
            </w:r>
            <w:r w:rsidR="00796B15" w:rsidRPr="00AE6C71">
              <w:rPr>
                <w:rFonts w:cs="Arial"/>
                <w:sz w:val="20"/>
                <w:szCs w:val="20"/>
              </w:rPr>
              <w:br/>
            </w:r>
            <w:r w:rsidRPr="00AE6C71">
              <w:rPr>
                <w:rFonts w:cs="Arial"/>
                <w:sz w:val="20"/>
                <w:szCs w:val="20"/>
              </w:rPr>
              <w:t>w wykorzystaniu stypendium na cele edukacyjne</w:t>
            </w:r>
            <w:r w:rsidR="00796B15" w:rsidRPr="00AE6C71">
              <w:rPr>
                <w:rFonts w:cs="Arial"/>
                <w:sz w:val="20"/>
                <w:szCs w:val="20"/>
              </w:rPr>
              <w:br/>
            </w:r>
            <w:r w:rsidRPr="00AE6C71">
              <w:rPr>
                <w:rFonts w:cs="Arial"/>
                <w:sz w:val="20"/>
                <w:szCs w:val="20"/>
              </w:rPr>
              <w:t>i monitorowanie jego osiągnięć edukacyjnych. Opiekun stypendysty za pracę ze stypendystami otrzyma wynagrodzenie. Opiekun może sprawować opiekę dydaktyczną nad maksymalnie 3 stypendystami.</w:t>
            </w:r>
          </w:p>
        </w:tc>
      </w:tr>
      <w:tr w:rsidR="00BD5A0E" w:rsidRPr="00AE6C71" w14:paraId="1A4FC305" w14:textId="77777777" w:rsidTr="003F1C6D">
        <w:trPr>
          <w:gridAfter w:val="1"/>
          <w:wAfter w:w="16" w:type="pct"/>
          <w:trHeight w:val="5843"/>
        </w:trPr>
        <w:tc>
          <w:tcPr>
            <w:tcW w:w="1230" w:type="pct"/>
            <w:tcBorders>
              <w:top w:val="single" w:sz="4" w:space="0" w:color="auto"/>
              <w:left w:val="single" w:sz="4" w:space="0" w:color="auto"/>
              <w:bottom w:val="single" w:sz="4" w:space="0" w:color="auto"/>
              <w:right w:val="single" w:sz="4" w:space="0" w:color="auto"/>
            </w:tcBorders>
          </w:tcPr>
          <w:p w14:paraId="02B21679" w14:textId="77777777" w:rsidR="00BD5A0E" w:rsidRPr="00AE6C71" w:rsidRDefault="00BD5A0E" w:rsidP="00D870BF">
            <w:pPr>
              <w:numPr>
                <w:ilvl w:val="0"/>
                <w:numId w:val="462"/>
              </w:numPr>
              <w:suppressAutoHyphens/>
              <w:spacing w:before="40" w:after="40" w:line="240" w:lineRule="auto"/>
              <w:ind w:left="426" w:right="62"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0514D370" w14:textId="77777777" w:rsidR="00BD5A0E" w:rsidRPr="00AE6C71" w:rsidRDefault="00BD5A0E" w:rsidP="00BD5A0E">
            <w:pPr>
              <w:tabs>
                <w:tab w:val="num" w:pos="360"/>
                <w:tab w:val="num" w:pos="900"/>
              </w:tabs>
              <w:suppressAutoHyphens/>
              <w:spacing w:before="40" w:after="4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dotted" w:sz="4" w:space="0" w:color="auto"/>
            </w:tcBorders>
            <w:hideMark/>
          </w:tcPr>
          <w:p w14:paraId="0B001B01" w14:textId="77777777" w:rsidR="00BD5A0E" w:rsidRPr="00AE6C71" w:rsidRDefault="00BD5A0E" w:rsidP="00BD5A0E">
            <w:pPr>
              <w:spacing w:after="0" w:line="240" w:lineRule="auto"/>
              <w:ind w:left="113" w:right="176"/>
              <w:rPr>
                <w:rFonts w:ascii="Arial" w:hAnsi="Arial" w:cs="Arial"/>
                <w:color w:val="000000"/>
                <w:sz w:val="20"/>
                <w:szCs w:val="20"/>
              </w:rPr>
            </w:pPr>
            <w:r w:rsidRPr="00AE6C71">
              <w:rPr>
                <w:rFonts w:cs="Arial"/>
                <w:color w:val="000000"/>
                <w:sz w:val="20"/>
                <w:szCs w:val="20"/>
              </w:rPr>
              <w:t xml:space="preserve">Przewiduje się zastosowanie mechanizmu finansowania krzyżowego z zastrzeżeniem pułapu maksymalnej wartości </w:t>
            </w:r>
            <w:r w:rsidRPr="00AE6C71">
              <w:rPr>
                <w:rFonts w:cs="Arial"/>
                <w:b/>
                <w:color w:val="000000"/>
                <w:sz w:val="20"/>
                <w:szCs w:val="20"/>
              </w:rPr>
              <w:t>10%</w:t>
            </w:r>
            <w:r w:rsidRPr="00AE6C71">
              <w:rPr>
                <w:rFonts w:cs="Arial"/>
                <w:color w:val="000000"/>
                <w:sz w:val="20"/>
                <w:szCs w:val="20"/>
              </w:rPr>
              <w:t xml:space="preserve"> określonej na poziomie projektu.</w:t>
            </w:r>
          </w:p>
          <w:p w14:paraId="1E189906" w14:textId="77777777" w:rsidR="00DB4434" w:rsidRPr="00AE6C71" w:rsidRDefault="00BD5A0E" w:rsidP="00BD5A0E">
            <w:pPr>
              <w:spacing w:before="60" w:after="0" w:line="240" w:lineRule="auto"/>
              <w:ind w:left="113" w:right="176"/>
              <w:rPr>
                <w:rFonts w:cs="Arial"/>
                <w:sz w:val="20"/>
                <w:szCs w:val="20"/>
              </w:rPr>
            </w:pPr>
            <w:r w:rsidRPr="00AE6C71">
              <w:rPr>
                <w:rFonts w:cs="Arial"/>
                <w:color w:val="000000"/>
                <w:sz w:val="20"/>
                <w:szCs w:val="20"/>
              </w:rPr>
              <w:t>Cross-</w:t>
            </w:r>
            <w:proofErr w:type="spellStart"/>
            <w:r w:rsidRPr="00AE6C71">
              <w:rPr>
                <w:rFonts w:cs="Arial"/>
                <w:color w:val="000000"/>
                <w:sz w:val="20"/>
                <w:szCs w:val="20"/>
              </w:rPr>
              <w:t>financing</w:t>
            </w:r>
            <w:proofErr w:type="spellEnd"/>
            <w:r w:rsidRPr="00AE6C71">
              <w:rPr>
                <w:rFonts w:cs="Arial"/>
                <w:color w:val="000000"/>
                <w:sz w:val="20"/>
                <w:szCs w:val="20"/>
              </w:rPr>
              <w:t xml:space="preserve"> w ramach projektów</w:t>
            </w:r>
            <w:r w:rsidRPr="00AE6C71">
              <w:rPr>
                <w:rFonts w:cs="Arial"/>
                <w:sz w:val="20"/>
                <w:szCs w:val="20"/>
              </w:rPr>
              <w:t xml:space="preserve"> współfinansowanych </w:t>
            </w:r>
            <w:r w:rsidRPr="00AE6C71">
              <w:rPr>
                <w:rFonts w:cs="Arial"/>
                <w:sz w:val="20"/>
                <w:szCs w:val="20"/>
              </w:rPr>
              <w:br/>
              <w:t xml:space="preserve">z EFS może dotyczyć wyłącznie takich kategorii wydatków, bez których realizacja projektu nie byłaby możliwa, </w:t>
            </w:r>
            <w:r w:rsidR="00796B15"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796B15" w:rsidRPr="00AE6C71">
              <w:rPr>
                <w:rFonts w:cs="Arial"/>
                <w:sz w:val="20"/>
                <w:szCs w:val="20"/>
              </w:rPr>
              <w:br/>
            </w:r>
            <w:r w:rsidRPr="00AE6C71">
              <w:rPr>
                <w:rFonts w:cs="Arial"/>
                <w:sz w:val="20"/>
                <w:szCs w:val="20"/>
              </w:rPr>
              <w:t>z niepełnosprawnościami.</w:t>
            </w:r>
          </w:p>
          <w:p w14:paraId="30B33115" w14:textId="77777777" w:rsidR="00BD5A0E" w:rsidRPr="00AE6C71" w:rsidRDefault="00BD5A0E" w:rsidP="00BD5A0E">
            <w:pPr>
              <w:spacing w:before="60" w:after="0" w:line="240" w:lineRule="auto"/>
              <w:ind w:left="113" w:right="176"/>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656EC486" w14:textId="77777777" w:rsidR="00BD5A0E" w:rsidRPr="00AE6C71" w:rsidRDefault="00BD5A0E" w:rsidP="00001264">
            <w:pPr>
              <w:numPr>
                <w:ilvl w:val="0"/>
                <w:numId w:val="137"/>
              </w:numPr>
              <w:tabs>
                <w:tab w:val="left" w:pos="429"/>
              </w:tabs>
              <w:autoSpaceDE w:val="0"/>
              <w:autoSpaceDN w:val="0"/>
              <w:adjustRightInd w:val="0"/>
              <w:spacing w:after="0" w:line="240" w:lineRule="auto"/>
              <w:ind w:right="176" w:hanging="1707"/>
              <w:rPr>
                <w:rFonts w:cs="Arial"/>
                <w:sz w:val="20"/>
                <w:szCs w:val="20"/>
              </w:rPr>
            </w:pPr>
            <w:r w:rsidRPr="00AE6C71">
              <w:rPr>
                <w:rFonts w:cs="Arial"/>
                <w:sz w:val="20"/>
                <w:szCs w:val="20"/>
              </w:rPr>
              <w:t>zakup nieruchomości,</w:t>
            </w:r>
          </w:p>
          <w:p w14:paraId="657636F9" w14:textId="77777777" w:rsidR="00BD5A0E" w:rsidRPr="00AE6C71" w:rsidRDefault="00BD5A0E" w:rsidP="00001264">
            <w:pPr>
              <w:numPr>
                <w:ilvl w:val="0"/>
                <w:numId w:val="137"/>
              </w:numPr>
              <w:tabs>
                <w:tab w:val="left" w:pos="429"/>
              </w:tabs>
              <w:autoSpaceDE w:val="0"/>
              <w:autoSpaceDN w:val="0"/>
              <w:adjustRightInd w:val="0"/>
              <w:spacing w:after="0" w:line="240" w:lineRule="auto"/>
              <w:ind w:left="429" w:right="176" w:hanging="283"/>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796B15" w:rsidRPr="00AE6C71">
              <w:rPr>
                <w:rFonts w:cs="Arial"/>
                <w:sz w:val="20"/>
                <w:szCs w:val="20"/>
              </w:rPr>
              <w:br/>
            </w:r>
            <w:r w:rsidRPr="00AE6C71">
              <w:rPr>
                <w:rFonts w:cs="Arial"/>
                <w:sz w:val="20"/>
                <w:szCs w:val="20"/>
              </w:rPr>
              <w:t>w budynku),</w:t>
            </w:r>
          </w:p>
          <w:p w14:paraId="0327D6B0" w14:textId="77777777" w:rsidR="00BD5A0E" w:rsidRPr="00AE6C71" w:rsidRDefault="00BD5A0E" w:rsidP="00BD5A0E">
            <w:pPr>
              <w:autoSpaceDE w:val="0"/>
              <w:autoSpaceDN w:val="0"/>
              <w:adjustRightInd w:val="0"/>
              <w:spacing w:after="0" w:line="240" w:lineRule="auto"/>
              <w:ind w:left="429" w:right="176" w:hanging="283"/>
              <w:rPr>
                <w:rFonts w:cs="Arial"/>
                <w:sz w:val="20"/>
                <w:szCs w:val="20"/>
              </w:rPr>
            </w:pPr>
            <w:r w:rsidRPr="00AE6C71">
              <w:rPr>
                <w:rFonts w:cs="Arial"/>
                <w:sz w:val="20"/>
                <w:szCs w:val="20"/>
              </w:rPr>
              <w:t xml:space="preserve">c)  dostosowanie lub adaptacja (prace remontowo-wykończeniowe) budynków i pomieszczeń. </w:t>
            </w:r>
          </w:p>
          <w:p w14:paraId="2A63C474" w14:textId="77777777" w:rsidR="00BD5A0E" w:rsidRPr="00AE6C71" w:rsidRDefault="00BD5A0E" w:rsidP="00BD5A0E">
            <w:pPr>
              <w:spacing w:after="0" w:line="240" w:lineRule="auto"/>
              <w:ind w:left="113" w:right="176"/>
              <w:rPr>
                <w:rFonts w:cs="Arial"/>
                <w:sz w:val="20"/>
                <w:szCs w:val="20"/>
              </w:rPr>
            </w:pPr>
            <w:r w:rsidRPr="00AE6C71">
              <w:rPr>
                <w:rFonts w:cs="Arial"/>
                <w:sz w:val="20"/>
                <w:szCs w:val="20"/>
              </w:rPr>
              <w:t>Szczegółowe warunki określają:</w:t>
            </w:r>
          </w:p>
          <w:p w14:paraId="5074578E" w14:textId="77777777" w:rsidR="00BD5A0E" w:rsidRPr="00AE6C71" w:rsidRDefault="00BD5A0E" w:rsidP="00001264">
            <w:pPr>
              <w:numPr>
                <w:ilvl w:val="0"/>
                <w:numId w:val="134"/>
              </w:numPr>
              <w:autoSpaceDE w:val="0"/>
              <w:autoSpaceDN w:val="0"/>
              <w:adjustRightInd w:val="0"/>
              <w:spacing w:after="0" w:line="240" w:lineRule="auto"/>
              <w:ind w:left="429" w:right="176" w:hanging="283"/>
              <w:rPr>
                <w:rFonts w:ascii="Arial" w:hAnsi="Arial"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tc>
      </w:tr>
      <w:tr w:rsidR="00BD5A0E" w:rsidRPr="00AE6C71" w14:paraId="6B851DC3" w14:textId="77777777" w:rsidTr="00DB4434">
        <w:trPr>
          <w:gridAfter w:val="1"/>
          <w:wAfter w:w="16" w:type="pct"/>
          <w:trHeight w:val="2260"/>
        </w:trPr>
        <w:tc>
          <w:tcPr>
            <w:tcW w:w="1230" w:type="pct"/>
            <w:tcBorders>
              <w:top w:val="single" w:sz="4" w:space="0" w:color="auto"/>
              <w:left w:val="single" w:sz="4" w:space="0" w:color="auto"/>
              <w:bottom w:val="single" w:sz="4" w:space="0" w:color="auto"/>
              <w:right w:val="single" w:sz="4" w:space="0" w:color="auto"/>
            </w:tcBorders>
          </w:tcPr>
          <w:p w14:paraId="00F967E5" w14:textId="77777777" w:rsidR="00BD5A0E" w:rsidRPr="00AE6C71" w:rsidRDefault="00BD5A0E" w:rsidP="00D870BF">
            <w:pPr>
              <w:numPr>
                <w:ilvl w:val="0"/>
                <w:numId w:val="462"/>
              </w:numPr>
              <w:tabs>
                <w:tab w:val="left" w:pos="426"/>
              </w:tabs>
              <w:spacing w:after="0" w:line="240" w:lineRule="auto"/>
              <w:ind w:left="426" w:right="62" w:hanging="426"/>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B135DD5"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3103A393" w14:textId="77777777" w:rsidR="00BD5A0E" w:rsidRPr="00AE6C71" w:rsidRDefault="00BD5A0E" w:rsidP="00BD5A0E">
            <w:pPr>
              <w:spacing w:after="0" w:line="240" w:lineRule="auto"/>
              <w:ind w:left="113" w:right="284"/>
              <w:rPr>
                <w:rFonts w:cs="Arial"/>
                <w:sz w:val="20"/>
                <w:szCs w:val="20"/>
              </w:rPr>
            </w:pPr>
            <w:r w:rsidRPr="00AE6C71">
              <w:rPr>
                <w:rFonts w:cs="Arial"/>
                <w:sz w:val="20"/>
                <w:szCs w:val="20"/>
              </w:rPr>
              <w:t xml:space="preserve">Maksymalna wartość zakupionych środków trwałych </w:t>
            </w:r>
            <w:r w:rsidR="00796B15" w:rsidRPr="00AE6C71">
              <w:rPr>
                <w:rFonts w:cs="Arial"/>
                <w:sz w:val="20"/>
                <w:szCs w:val="20"/>
              </w:rPr>
              <w:br/>
            </w:r>
            <w:r w:rsidRPr="00AE6C71">
              <w:rPr>
                <w:rFonts w:cs="Arial"/>
                <w:sz w:val="20"/>
                <w:szCs w:val="20"/>
              </w:rPr>
              <w:t xml:space="preserve">o wartości jednostkowej równej i wyższej niż 3 500 PLN netto (w ramach kosztów bezpośrednich) i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nie może przekroczyć 10% wydatków kwalifikowalnych projektu. Szczegółowe warunki określają:</w:t>
            </w:r>
          </w:p>
          <w:p w14:paraId="73A712B2" w14:textId="77777777" w:rsidR="00BD5A0E" w:rsidRPr="00AE6C71" w:rsidRDefault="00BD5A0E" w:rsidP="00001264">
            <w:pPr>
              <w:numPr>
                <w:ilvl w:val="0"/>
                <w:numId w:val="138"/>
              </w:numPr>
              <w:tabs>
                <w:tab w:val="left" w:pos="460"/>
              </w:tabs>
              <w:spacing w:after="0" w:line="240" w:lineRule="auto"/>
              <w:ind w:left="459" w:right="284" w:hanging="346"/>
              <w:contextualSpacing/>
              <w:rPr>
                <w:rFonts w:ascii="Arial" w:hAnsi="Arial" w:cs="Arial"/>
                <w:sz w:val="20"/>
                <w:szCs w:val="20"/>
              </w:rPr>
            </w:pPr>
            <w:r w:rsidRPr="00AE6C71">
              <w:rPr>
                <w:rFonts w:cs="Arial"/>
                <w:i/>
                <w:sz w:val="20"/>
                <w:szCs w:val="20"/>
              </w:rPr>
              <w:t xml:space="preserve">Wytyczne w zakresie kwalifikowalności wydatków </w:t>
            </w:r>
            <w:r w:rsidR="00796B15"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tc>
      </w:tr>
      <w:tr w:rsidR="00BD5A0E" w:rsidRPr="00AE6C71" w14:paraId="189FF4F7" w14:textId="77777777" w:rsidTr="003F1C6D">
        <w:trPr>
          <w:gridAfter w:val="1"/>
          <w:wAfter w:w="16" w:type="pct"/>
          <w:trHeight w:val="1286"/>
        </w:trPr>
        <w:tc>
          <w:tcPr>
            <w:tcW w:w="1230" w:type="pct"/>
            <w:tcBorders>
              <w:top w:val="single" w:sz="4" w:space="0" w:color="auto"/>
              <w:left w:val="single" w:sz="4" w:space="0" w:color="auto"/>
              <w:bottom w:val="single" w:sz="4" w:space="0" w:color="auto"/>
              <w:right w:val="single" w:sz="4" w:space="0" w:color="auto"/>
            </w:tcBorders>
          </w:tcPr>
          <w:p w14:paraId="6CD3BFA4" w14:textId="77777777" w:rsidR="00BD5A0E" w:rsidRPr="00AE6C71" w:rsidRDefault="00BD5A0E" w:rsidP="00D870BF">
            <w:pPr>
              <w:numPr>
                <w:ilvl w:val="0"/>
                <w:numId w:val="462"/>
              </w:numPr>
              <w:tabs>
                <w:tab w:val="left" w:pos="426"/>
              </w:tabs>
              <w:suppressAutoHyphens/>
              <w:spacing w:after="0" w:line="240" w:lineRule="auto"/>
              <w:ind w:left="426" w:right="62"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126BF5E2"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tcPr>
          <w:p w14:paraId="52C4A9F4" w14:textId="77777777" w:rsidR="00BD5A0E" w:rsidRPr="00AE6C71" w:rsidRDefault="00BD5A0E" w:rsidP="00BD5A0E">
            <w:pPr>
              <w:spacing w:after="0" w:line="240" w:lineRule="auto"/>
              <w:ind w:left="4" w:right="284"/>
              <w:rPr>
                <w:rFonts w:ascii="Arial" w:hAnsi="Arial" w:cs="Arial"/>
                <w:sz w:val="20"/>
                <w:szCs w:val="20"/>
              </w:rPr>
            </w:pPr>
            <w:r w:rsidRPr="00AE6C71">
              <w:rPr>
                <w:rFonts w:cs="Arial"/>
                <w:sz w:val="20"/>
                <w:szCs w:val="20"/>
              </w:rPr>
              <w:t xml:space="preserve">Nie dotyczy </w:t>
            </w:r>
          </w:p>
          <w:p w14:paraId="5DB8E116" w14:textId="77777777" w:rsidR="00BD5A0E" w:rsidRPr="00AE6C71" w:rsidRDefault="00BD5A0E" w:rsidP="00BD5A0E">
            <w:pPr>
              <w:spacing w:after="0" w:line="240" w:lineRule="auto"/>
              <w:ind w:left="113" w:right="284"/>
              <w:rPr>
                <w:rFonts w:ascii="Arial" w:hAnsi="Arial" w:cs="Arial"/>
                <w:sz w:val="20"/>
                <w:szCs w:val="20"/>
              </w:rPr>
            </w:pPr>
          </w:p>
        </w:tc>
      </w:tr>
      <w:tr w:rsidR="00277560" w:rsidRPr="00AE6C71" w14:paraId="6A03E46C" w14:textId="77777777" w:rsidTr="003F1C6D">
        <w:trPr>
          <w:gridAfter w:val="1"/>
          <w:wAfter w:w="16" w:type="pct"/>
          <w:trHeight w:val="2277"/>
        </w:trPr>
        <w:tc>
          <w:tcPr>
            <w:tcW w:w="1230" w:type="pct"/>
            <w:tcBorders>
              <w:top w:val="single" w:sz="4" w:space="0" w:color="auto"/>
              <w:left w:val="single" w:sz="4" w:space="0" w:color="auto"/>
              <w:bottom w:val="single" w:sz="4" w:space="0" w:color="auto"/>
              <w:right w:val="single" w:sz="4" w:space="0" w:color="auto"/>
            </w:tcBorders>
          </w:tcPr>
          <w:p w14:paraId="4B8577C1" w14:textId="77777777" w:rsidR="00277560" w:rsidRPr="00AE6C71" w:rsidRDefault="00277560" w:rsidP="00D870BF">
            <w:pPr>
              <w:numPr>
                <w:ilvl w:val="0"/>
                <w:numId w:val="462"/>
              </w:numPr>
              <w:tabs>
                <w:tab w:val="left" w:pos="426"/>
              </w:tabs>
              <w:suppressAutoHyphens/>
              <w:spacing w:after="0" w:line="240" w:lineRule="auto"/>
              <w:ind w:left="426" w:right="62" w:hanging="426"/>
              <w:rPr>
                <w:rFonts w:ascii="Arial" w:hAnsi="Arial" w:cs="Arial"/>
                <w:sz w:val="20"/>
                <w:szCs w:val="20"/>
              </w:rPr>
            </w:pPr>
            <w:r w:rsidRPr="00AE6C71">
              <w:rPr>
                <w:rFonts w:cs="Arial"/>
                <w:sz w:val="20"/>
                <w:szCs w:val="20"/>
              </w:rPr>
              <w:t xml:space="preserve">Warunki stosowania </w:t>
            </w:r>
            <w:r w:rsidRPr="00AE6C71">
              <w:rPr>
                <w:rFonts w:cs="Arial"/>
                <w:spacing w:val="-4"/>
                <w:sz w:val="20"/>
                <w:szCs w:val="20"/>
              </w:rPr>
              <w:t>uproszczonych</w:t>
            </w:r>
            <w:r w:rsidRPr="00AE6C71">
              <w:rPr>
                <w:rFonts w:cs="Arial"/>
                <w:sz w:val="20"/>
                <w:szCs w:val="20"/>
              </w:rPr>
              <w:t xml:space="preserve">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5A5000A7" w14:textId="77777777" w:rsidR="00277560" w:rsidRPr="00AE6C71" w:rsidRDefault="00277560">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4A35E2D4" w14:textId="77777777" w:rsidR="00277560" w:rsidRPr="00AE6C71" w:rsidRDefault="00277560" w:rsidP="00BD5A0E">
            <w:pPr>
              <w:spacing w:after="0" w:line="240" w:lineRule="auto"/>
              <w:ind w:left="113" w:right="284"/>
              <w:rPr>
                <w:rFonts w:cs="Arial"/>
                <w:sz w:val="20"/>
                <w:szCs w:val="20"/>
              </w:rPr>
            </w:pPr>
            <w:r w:rsidRPr="00AE6C71">
              <w:rPr>
                <w:rFonts w:cs="Arial"/>
                <w:sz w:val="20"/>
                <w:szCs w:val="20"/>
              </w:rPr>
              <w:t>Szczegółowe warunki określają:</w:t>
            </w:r>
          </w:p>
          <w:p w14:paraId="104BC8E4" w14:textId="77777777" w:rsidR="00277560" w:rsidRPr="00AE6C71" w:rsidRDefault="00277560" w:rsidP="00001264">
            <w:pPr>
              <w:numPr>
                <w:ilvl w:val="0"/>
                <w:numId w:val="138"/>
              </w:numPr>
              <w:spacing w:after="0" w:line="240" w:lineRule="auto"/>
              <w:ind w:left="318" w:hanging="283"/>
              <w:contextualSpacing/>
              <w:rPr>
                <w:rFonts w:cs="Arial"/>
                <w:i/>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p w14:paraId="46669F8E" w14:textId="77777777" w:rsidR="00277560" w:rsidRPr="00AE6C71" w:rsidRDefault="00277560" w:rsidP="00001264">
            <w:pPr>
              <w:pStyle w:val="Default"/>
              <w:numPr>
                <w:ilvl w:val="0"/>
                <w:numId w:val="138"/>
              </w:numPr>
              <w:ind w:left="318" w:right="-106" w:hanging="283"/>
              <w:rPr>
                <w:rFonts w:cs="Arial"/>
                <w:sz w:val="20"/>
                <w:szCs w:val="20"/>
              </w:rPr>
            </w:pPr>
            <w:r w:rsidRPr="00AE6C71">
              <w:rPr>
                <w:rFonts w:cs="Arial"/>
                <w:i/>
                <w:sz w:val="20"/>
                <w:szCs w:val="20"/>
              </w:rPr>
              <w:t xml:space="preserve">Przewiduje się finansowanie zaliczkowe – na zasadach określonych w ustawie z dnia 27 sierpnia 2009 r. o finansach publicznych (Dz. U. </w:t>
            </w:r>
            <w:r w:rsidRPr="00AE6C71">
              <w:rPr>
                <w:rFonts w:cs="Arial"/>
                <w:i/>
                <w:sz w:val="20"/>
                <w:szCs w:val="20"/>
              </w:rPr>
              <w:br/>
              <w:t xml:space="preserve">z 2013 r. poz. 885, z </w:t>
            </w:r>
            <w:proofErr w:type="spellStart"/>
            <w:r w:rsidRPr="00AE6C71">
              <w:rPr>
                <w:rFonts w:cs="Arial"/>
                <w:i/>
                <w:sz w:val="20"/>
                <w:szCs w:val="20"/>
              </w:rPr>
              <w:t>późn</w:t>
            </w:r>
            <w:proofErr w:type="spellEnd"/>
            <w:r w:rsidRPr="00AE6C71">
              <w:rPr>
                <w:rFonts w:cs="Arial"/>
                <w:i/>
                <w:sz w:val="20"/>
                <w:szCs w:val="20"/>
              </w:rPr>
              <w:t xml:space="preserve">. zm.). </w:t>
            </w:r>
          </w:p>
        </w:tc>
      </w:tr>
      <w:tr w:rsidR="00277560" w:rsidRPr="00AE6C71" w14:paraId="78BA53FF"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25EFB45" w14:textId="77777777" w:rsidR="00277560" w:rsidRPr="00AE6C71" w:rsidRDefault="00277560" w:rsidP="00D870BF">
            <w:pPr>
              <w:numPr>
                <w:ilvl w:val="0"/>
                <w:numId w:val="462"/>
              </w:numPr>
              <w:suppressAutoHyphens/>
              <w:spacing w:after="0" w:line="240" w:lineRule="auto"/>
              <w:ind w:left="426" w:right="62"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00DA5F76" w14:textId="77777777" w:rsidR="00277560" w:rsidRPr="00AE6C71" w:rsidRDefault="00277560">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548CD9BA" w14:textId="77777777" w:rsidR="00277560" w:rsidRPr="00AE6C71" w:rsidRDefault="00277560" w:rsidP="00BD5A0E">
            <w:pPr>
              <w:spacing w:after="0" w:line="240" w:lineRule="auto"/>
              <w:ind w:left="113" w:right="284"/>
              <w:rPr>
                <w:rFonts w:cs="Arial"/>
                <w:sz w:val="20"/>
                <w:szCs w:val="20"/>
              </w:rPr>
            </w:pPr>
            <w:r w:rsidRPr="00AE6C71">
              <w:rPr>
                <w:rFonts w:cs="Arial"/>
                <w:sz w:val="20"/>
                <w:szCs w:val="20"/>
                <w:u w:val="single"/>
              </w:rPr>
              <w:t>O ile dotyczy</w:t>
            </w:r>
            <w:r w:rsidRPr="00AE6C71">
              <w:rPr>
                <w:rFonts w:cs="Arial"/>
                <w:sz w:val="20"/>
                <w:szCs w:val="20"/>
              </w:rPr>
              <w:t>:</w:t>
            </w:r>
          </w:p>
          <w:p w14:paraId="3A89A6B0" w14:textId="77777777" w:rsidR="00277560" w:rsidRPr="00AE6C71" w:rsidRDefault="00277560" w:rsidP="00BD5A0E">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4DCC8561" w14:textId="77777777" w:rsidR="00277560" w:rsidRPr="00AE6C71" w:rsidRDefault="00277560" w:rsidP="00001264">
            <w:pPr>
              <w:numPr>
                <w:ilvl w:val="0"/>
                <w:numId w:val="139"/>
              </w:numPr>
              <w:spacing w:after="0" w:line="240" w:lineRule="auto"/>
              <w:ind w:left="318" w:right="284" w:hanging="283"/>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A25B31B" w14:textId="77777777" w:rsidR="00277560" w:rsidRPr="00AE6C71" w:rsidRDefault="00277560" w:rsidP="00001264">
            <w:pPr>
              <w:numPr>
                <w:ilvl w:val="0"/>
                <w:numId w:val="139"/>
              </w:numPr>
              <w:spacing w:after="0" w:line="240" w:lineRule="auto"/>
              <w:ind w:left="318" w:right="284" w:hanging="283"/>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dnia 17.06.2014 r. uznające niektóre rodzaje pomocy </w:t>
            </w:r>
            <w:r w:rsidRPr="00AE6C71">
              <w:rPr>
                <w:rFonts w:cs="Arial"/>
                <w:i/>
                <w:sz w:val="20"/>
                <w:szCs w:val="20"/>
              </w:rPr>
              <w:lastRenderedPageBreak/>
              <w:t xml:space="preserve">za zgodne z rynkiem wewnętrznym </w:t>
            </w:r>
            <w:r w:rsidRPr="00AE6C71">
              <w:rPr>
                <w:rFonts w:cs="Arial"/>
                <w:i/>
                <w:sz w:val="20"/>
                <w:szCs w:val="20"/>
              </w:rPr>
              <w:br/>
              <w:t xml:space="preserve">w zastosowaniu art. 107 i 108 Traktatu, </w:t>
            </w:r>
          </w:p>
          <w:p w14:paraId="5354D69E" w14:textId="77777777" w:rsidR="00277560" w:rsidRPr="00AE6C71" w:rsidRDefault="00277560" w:rsidP="00001264">
            <w:pPr>
              <w:numPr>
                <w:ilvl w:val="0"/>
                <w:numId w:val="139"/>
              </w:numPr>
              <w:spacing w:after="0" w:line="240" w:lineRule="auto"/>
              <w:ind w:left="318" w:right="284" w:hanging="283"/>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br/>
              <w:t xml:space="preserve"> i pomocy publicznej  w ramach programów operacyjnych finansowanych z Europejskiego Funduszu Społecznego na lata 2014-2020.</w:t>
            </w:r>
          </w:p>
        </w:tc>
      </w:tr>
      <w:tr w:rsidR="00BD5A0E" w:rsidRPr="00AE6C71" w14:paraId="286E8615"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1F354D5B" w14:textId="77777777" w:rsidR="00BD5A0E" w:rsidRPr="00AE6C71" w:rsidRDefault="00BD5A0E" w:rsidP="00D870BF">
            <w:pPr>
              <w:numPr>
                <w:ilvl w:val="0"/>
                <w:numId w:val="462"/>
              </w:numPr>
              <w:spacing w:after="0" w:line="240" w:lineRule="auto"/>
              <w:ind w:left="426" w:right="62" w:hanging="426"/>
              <w:rPr>
                <w:rFonts w:ascii="Arial" w:hAnsi="Arial" w:cs="Arial"/>
                <w:sz w:val="20"/>
                <w:szCs w:val="20"/>
              </w:rPr>
            </w:pPr>
            <w:r w:rsidRPr="00AE6C71">
              <w:rPr>
                <w:rFonts w:cs="Arial"/>
                <w:sz w:val="20"/>
                <w:szCs w:val="20"/>
              </w:rPr>
              <w:lastRenderedPageBreak/>
              <w:t xml:space="preserve">Maksymalny </w:t>
            </w:r>
            <w:r w:rsidRPr="00AE6C71">
              <w:rPr>
                <w:rFonts w:cs="Arial"/>
                <w:sz w:val="20"/>
                <w:szCs w:val="20"/>
              </w:rPr>
              <w:br/>
              <w:t xml:space="preserve">% poziom dofinansowania UE wydatków </w:t>
            </w:r>
            <w:r w:rsidRPr="00AE6C71">
              <w:rPr>
                <w:rFonts w:cs="Arial"/>
                <w:spacing w:val="-4"/>
                <w:sz w:val="20"/>
                <w:szCs w:val="20"/>
              </w:rPr>
              <w:t>kwalifikowalnych</w:t>
            </w:r>
            <w:r w:rsidRPr="00AE6C71">
              <w:rPr>
                <w:rFonts w:cs="Arial"/>
                <w:sz w:val="20"/>
                <w:szCs w:val="20"/>
              </w:rPr>
              <w:t xml:space="preserve"> na poziomie projektu </w:t>
            </w:r>
            <w:r w:rsidRPr="00AE6C71">
              <w:rPr>
                <w:rFonts w:cs="Arial"/>
                <w:sz w:val="20"/>
                <w:szCs w:val="20"/>
              </w:rPr>
              <w:br/>
              <w:t>(jeśli dotyczy)</w:t>
            </w:r>
            <w:r w:rsidRPr="00AE6C71">
              <w:rPr>
                <w:rStyle w:val="Odwoanieprzypisudolnego"/>
                <w:sz w:val="20"/>
                <w:szCs w:val="20"/>
              </w:rPr>
              <w:footnoteReference w:id="124"/>
            </w:r>
            <w:r w:rsidRPr="00AE6C71">
              <w:rPr>
                <w:rFonts w:cs="Arial"/>
                <w:sz w:val="20"/>
                <w:szCs w:val="20"/>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5AE56F4D"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2EEBD59C"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85%</w:t>
            </w:r>
          </w:p>
        </w:tc>
      </w:tr>
      <w:tr w:rsidR="00BD5A0E" w:rsidRPr="00AE6C71" w14:paraId="19C1620B"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31AA740" w14:textId="77777777" w:rsidR="00BD5A0E" w:rsidRPr="00AE6C71" w:rsidRDefault="00BD5A0E" w:rsidP="00D870BF">
            <w:pPr>
              <w:numPr>
                <w:ilvl w:val="0"/>
                <w:numId w:val="462"/>
              </w:numPr>
              <w:spacing w:after="0" w:line="240" w:lineRule="auto"/>
              <w:ind w:left="426"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przyznawanych beneficjentowi przez właściwą instytucję)</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208F1100"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tcPr>
          <w:p w14:paraId="2B8C032B"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90%</w:t>
            </w:r>
          </w:p>
          <w:p w14:paraId="35625E1E" w14:textId="77777777" w:rsidR="00BD5A0E" w:rsidRPr="00AE6C71" w:rsidRDefault="00BD5A0E" w:rsidP="00BD5A0E">
            <w:pPr>
              <w:spacing w:after="0" w:line="240" w:lineRule="auto"/>
              <w:ind w:left="113" w:right="284"/>
              <w:rPr>
                <w:rFonts w:ascii="Arial" w:hAnsi="Arial" w:cs="Arial"/>
                <w:sz w:val="20"/>
                <w:szCs w:val="20"/>
              </w:rPr>
            </w:pPr>
          </w:p>
        </w:tc>
      </w:tr>
      <w:tr w:rsidR="00BD5A0E" w:rsidRPr="00AE6C71" w14:paraId="04C89BAD" w14:textId="77777777" w:rsidTr="003F1C6D">
        <w:trPr>
          <w:gridAfter w:val="1"/>
          <w:wAfter w:w="16" w:type="pct"/>
          <w:trHeight w:val="953"/>
        </w:trPr>
        <w:tc>
          <w:tcPr>
            <w:tcW w:w="1230" w:type="pct"/>
            <w:tcBorders>
              <w:top w:val="single" w:sz="4" w:space="0" w:color="auto"/>
              <w:left w:val="single" w:sz="4" w:space="0" w:color="auto"/>
              <w:bottom w:val="single" w:sz="4" w:space="0" w:color="auto"/>
              <w:right w:val="single" w:sz="4" w:space="0" w:color="auto"/>
            </w:tcBorders>
          </w:tcPr>
          <w:p w14:paraId="2ADAFBDE" w14:textId="77777777" w:rsidR="00BD5A0E" w:rsidRPr="00AE6C71" w:rsidRDefault="00BD5A0E" w:rsidP="00D870BF">
            <w:pPr>
              <w:numPr>
                <w:ilvl w:val="0"/>
                <w:numId w:val="462"/>
              </w:numPr>
              <w:tabs>
                <w:tab w:val="left" w:pos="426"/>
              </w:tabs>
              <w:spacing w:after="0" w:line="240" w:lineRule="auto"/>
              <w:ind w:left="426" w:right="62" w:hanging="426"/>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 xml:space="preserve">kwalifikowalnych </w:t>
            </w:r>
          </w:p>
        </w:tc>
        <w:tc>
          <w:tcPr>
            <w:tcW w:w="954" w:type="pct"/>
            <w:tcBorders>
              <w:top w:val="single" w:sz="4" w:space="0" w:color="auto"/>
              <w:left w:val="single" w:sz="4" w:space="0" w:color="auto"/>
              <w:bottom w:val="single" w:sz="4" w:space="0" w:color="auto"/>
              <w:right w:val="single" w:sz="4" w:space="0" w:color="auto"/>
            </w:tcBorders>
            <w:hideMark/>
          </w:tcPr>
          <w:p w14:paraId="2DFD2C25"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4935FA1"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10%</w:t>
            </w:r>
            <w:r w:rsidRPr="00AE6C71">
              <w:rPr>
                <w:rStyle w:val="Odwoanieprzypisudolnego"/>
                <w:sz w:val="20"/>
                <w:szCs w:val="20"/>
              </w:rPr>
              <w:footnoteReference w:id="125"/>
            </w:r>
            <w:r w:rsidRPr="00AE6C71">
              <w:rPr>
                <w:rFonts w:cs="Arial"/>
                <w:sz w:val="20"/>
                <w:szCs w:val="20"/>
              </w:rPr>
              <w:t xml:space="preserve"> </w:t>
            </w:r>
          </w:p>
        </w:tc>
      </w:tr>
      <w:tr w:rsidR="00BD5A0E" w:rsidRPr="00AE6C71" w14:paraId="03F8305D"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1F08FCD0" w14:textId="77777777" w:rsidR="00BD5A0E" w:rsidRPr="00AE6C71" w:rsidRDefault="00BD5A0E" w:rsidP="00D870BF">
            <w:pPr>
              <w:numPr>
                <w:ilvl w:val="0"/>
                <w:numId w:val="462"/>
              </w:numPr>
              <w:tabs>
                <w:tab w:val="left" w:pos="426"/>
              </w:tabs>
              <w:suppressAutoHyphens/>
              <w:spacing w:after="0" w:line="240" w:lineRule="auto"/>
              <w:ind w:left="426" w:right="62" w:hanging="426"/>
              <w:rPr>
                <w:rFonts w:ascii="Arial" w:hAnsi="Arial" w:cs="Arial"/>
                <w:sz w:val="20"/>
                <w:szCs w:val="20"/>
              </w:rPr>
            </w:pPr>
            <w:r w:rsidRPr="00AE6C71">
              <w:rPr>
                <w:rFonts w:cs="Arial"/>
                <w:sz w:val="20"/>
                <w:szCs w:val="20"/>
              </w:rPr>
              <w:t xml:space="preserve">Minimalna </w:t>
            </w:r>
            <w:r w:rsidRPr="00AE6C71">
              <w:rPr>
                <w:rFonts w:cs="Arial"/>
                <w:sz w:val="20"/>
                <w:szCs w:val="20"/>
              </w:rPr>
              <w:br/>
              <w:t>i maksymalna wartość projektu (PLN)</w:t>
            </w:r>
            <w:r w:rsidRPr="00AE6C71">
              <w:rPr>
                <w:rFonts w:cs="Arial"/>
                <w:sz w:val="20"/>
                <w:szCs w:val="20"/>
              </w:rPr>
              <w:br/>
              <w:t xml:space="preserve">(jeśli dotyczy)  </w:t>
            </w:r>
          </w:p>
        </w:tc>
        <w:tc>
          <w:tcPr>
            <w:tcW w:w="3754" w:type="pct"/>
            <w:gridSpan w:val="3"/>
            <w:tcBorders>
              <w:top w:val="single" w:sz="4" w:space="0" w:color="auto"/>
              <w:left w:val="single" w:sz="4" w:space="0" w:color="auto"/>
              <w:bottom w:val="single" w:sz="4" w:space="0" w:color="auto"/>
              <w:right w:val="single" w:sz="4" w:space="0" w:color="auto"/>
            </w:tcBorders>
            <w:hideMark/>
          </w:tcPr>
          <w:p w14:paraId="36D77D8C" w14:textId="77777777" w:rsidR="00BD5A0E" w:rsidRPr="00AE6C71" w:rsidRDefault="00BD5A0E" w:rsidP="00BD5A0E">
            <w:pPr>
              <w:spacing w:after="0" w:line="240" w:lineRule="auto"/>
              <w:ind w:left="113" w:right="284" w:hanging="113"/>
              <w:rPr>
                <w:rFonts w:ascii="Arial" w:hAnsi="Arial" w:cs="Arial"/>
                <w:sz w:val="20"/>
                <w:szCs w:val="20"/>
              </w:rPr>
            </w:pPr>
            <w:r w:rsidRPr="00AE6C71">
              <w:rPr>
                <w:rFonts w:cs="Arial"/>
                <w:sz w:val="20"/>
                <w:szCs w:val="20"/>
              </w:rPr>
              <w:t>Nie dotyczy</w:t>
            </w:r>
          </w:p>
        </w:tc>
      </w:tr>
      <w:tr w:rsidR="00BD5A0E" w:rsidRPr="00AE6C71" w14:paraId="4DB38401"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636424B8" w14:textId="77777777" w:rsidR="00BD5A0E" w:rsidRPr="00AE6C71" w:rsidRDefault="00BD5A0E" w:rsidP="00D870BF">
            <w:pPr>
              <w:numPr>
                <w:ilvl w:val="0"/>
                <w:numId w:val="462"/>
              </w:numPr>
              <w:tabs>
                <w:tab w:val="left" w:pos="426"/>
                <w:tab w:val="left" w:pos="1420"/>
              </w:tabs>
              <w:suppressAutoHyphens/>
              <w:spacing w:after="0" w:line="240" w:lineRule="auto"/>
              <w:ind w:left="426" w:right="62" w:hanging="426"/>
              <w:rPr>
                <w:rFonts w:ascii="Arial" w:hAnsi="Arial" w:cs="Arial"/>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projektu (PLN)</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13E184E2" w14:textId="77777777" w:rsidR="00BD5A0E" w:rsidRPr="00AE6C71" w:rsidRDefault="00BD5A0E" w:rsidP="00BD5A0E">
            <w:pPr>
              <w:spacing w:after="0" w:line="240" w:lineRule="auto"/>
              <w:ind w:left="113" w:right="284" w:hanging="113"/>
              <w:rPr>
                <w:rFonts w:ascii="Arial" w:hAnsi="Arial"/>
                <w:sz w:val="20"/>
                <w:szCs w:val="20"/>
              </w:rPr>
            </w:pPr>
            <w:r w:rsidRPr="00AE6C71">
              <w:rPr>
                <w:rFonts w:cs="Arial"/>
                <w:sz w:val="20"/>
                <w:szCs w:val="20"/>
              </w:rPr>
              <w:t>Nie dotyczy</w:t>
            </w:r>
          </w:p>
        </w:tc>
      </w:tr>
      <w:tr w:rsidR="00BD5A0E" w:rsidRPr="00AE6C71" w14:paraId="5EC3E33B"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7ADBF326" w14:textId="77777777" w:rsidR="00BD5A0E" w:rsidRPr="00AE6C71" w:rsidRDefault="00BD5A0E" w:rsidP="00D870BF">
            <w:pPr>
              <w:numPr>
                <w:ilvl w:val="0"/>
                <w:numId w:val="462"/>
              </w:numPr>
              <w:tabs>
                <w:tab w:val="left" w:pos="426"/>
              </w:tabs>
              <w:suppressAutoHyphens/>
              <w:spacing w:after="0" w:line="240" w:lineRule="auto"/>
              <w:ind w:left="426" w:right="33" w:hanging="426"/>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630C025F" w14:textId="77777777" w:rsidR="00BD5A0E" w:rsidRPr="00AE6C71" w:rsidRDefault="00BD5A0E" w:rsidP="00BD5A0E">
            <w:pPr>
              <w:spacing w:after="0" w:line="240" w:lineRule="auto"/>
              <w:ind w:left="113" w:right="284" w:hanging="113"/>
              <w:rPr>
                <w:rFonts w:ascii="Arial" w:hAnsi="Arial"/>
                <w:sz w:val="20"/>
                <w:szCs w:val="20"/>
              </w:rPr>
            </w:pPr>
            <w:r w:rsidRPr="00AE6C71">
              <w:rPr>
                <w:rFonts w:cs="Arial"/>
                <w:sz w:val="20"/>
                <w:szCs w:val="20"/>
              </w:rPr>
              <w:t>Nie dotyczy</w:t>
            </w:r>
          </w:p>
        </w:tc>
      </w:tr>
      <w:tr w:rsidR="00BD5A0E" w:rsidRPr="00AE6C71" w14:paraId="5C139074"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1BF13DC8" w14:textId="77777777" w:rsidR="00BD5A0E" w:rsidRPr="00AE6C71" w:rsidRDefault="00BD5A0E" w:rsidP="00D870BF">
            <w:pPr>
              <w:numPr>
                <w:ilvl w:val="0"/>
                <w:numId w:val="462"/>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lastRenderedPageBreak/>
              <w:t>Mechanizm wdrażania instrumentów finansowych</w:t>
            </w:r>
          </w:p>
        </w:tc>
        <w:tc>
          <w:tcPr>
            <w:tcW w:w="3754" w:type="pct"/>
            <w:gridSpan w:val="3"/>
            <w:tcBorders>
              <w:top w:val="single" w:sz="4" w:space="0" w:color="auto"/>
              <w:left w:val="single" w:sz="4" w:space="0" w:color="auto"/>
              <w:bottom w:val="single" w:sz="4" w:space="0" w:color="auto"/>
              <w:right w:val="single" w:sz="4" w:space="0" w:color="auto"/>
            </w:tcBorders>
            <w:hideMark/>
          </w:tcPr>
          <w:p w14:paraId="10DBD1FD" w14:textId="77777777" w:rsidR="00BD5A0E" w:rsidRPr="00AE6C71" w:rsidRDefault="00BD5A0E" w:rsidP="00BD5A0E">
            <w:pPr>
              <w:spacing w:after="0" w:line="240" w:lineRule="auto"/>
              <w:ind w:right="284"/>
              <w:rPr>
                <w:rFonts w:ascii="Arial" w:hAnsi="Arial"/>
                <w:sz w:val="20"/>
                <w:szCs w:val="20"/>
              </w:rPr>
            </w:pPr>
            <w:r w:rsidRPr="00AE6C71">
              <w:rPr>
                <w:rFonts w:cs="Arial"/>
                <w:sz w:val="20"/>
                <w:szCs w:val="20"/>
              </w:rPr>
              <w:t>Nie dotyczy</w:t>
            </w:r>
          </w:p>
        </w:tc>
      </w:tr>
      <w:tr w:rsidR="00BD5A0E" w:rsidRPr="00AE6C71" w14:paraId="256AA81C" w14:textId="77777777" w:rsidTr="00EA44A1">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75999F29" w14:textId="77777777" w:rsidR="00BD5A0E" w:rsidRPr="00AE6C71" w:rsidRDefault="00BD5A0E" w:rsidP="00D870BF">
            <w:pPr>
              <w:numPr>
                <w:ilvl w:val="0"/>
                <w:numId w:val="462"/>
              </w:numPr>
              <w:tabs>
                <w:tab w:val="left" w:pos="426"/>
                <w:tab w:val="left" w:pos="1420"/>
              </w:tabs>
              <w:suppressAutoHyphens/>
              <w:spacing w:after="0" w:line="240" w:lineRule="auto"/>
              <w:ind w:left="426" w:right="62" w:hanging="426"/>
              <w:rPr>
                <w:rFonts w:ascii="Arial" w:hAnsi="Arial" w:cs="Arial"/>
                <w:sz w:val="20"/>
                <w:szCs w:val="20"/>
              </w:rPr>
            </w:pPr>
            <w:r w:rsidRPr="00AE6C71">
              <w:rPr>
                <w:rFonts w:cs="Arial"/>
                <w:sz w:val="20"/>
                <w:szCs w:val="20"/>
              </w:rPr>
              <w:t>Rodzaj wsparcia instrumentów finansowych oraz najważniejsze warunki przyznawania</w:t>
            </w:r>
          </w:p>
        </w:tc>
        <w:tc>
          <w:tcPr>
            <w:tcW w:w="3754" w:type="pct"/>
            <w:gridSpan w:val="3"/>
            <w:tcBorders>
              <w:top w:val="single" w:sz="4" w:space="0" w:color="auto"/>
              <w:left w:val="single" w:sz="4" w:space="0" w:color="auto"/>
              <w:bottom w:val="single" w:sz="4" w:space="0" w:color="auto"/>
              <w:right w:val="single" w:sz="4" w:space="0" w:color="auto"/>
            </w:tcBorders>
            <w:hideMark/>
          </w:tcPr>
          <w:p w14:paraId="217BCCC0" w14:textId="77777777" w:rsidR="00BD5A0E" w:rsidRPr="00AE6C71" w:rsidRDefault="00BD5A0E" w:rsidP="00BD5A0E">
            <w:pPr>
              <w:spacing w:after="0" w:line="240" w:lineRule="auto"/>
              <w:ind w:right="284"/>
              <w:rPr>
                <w:rFonts w:ascii="Arial" w:hAnsi="Arial"/>
                <w:sz w:val="20"/>
                <w:szCs w:val="20"/>
              </w:rPr>
            </w:pPr>
            <w:r w:rsidRPr="00AE6C71">
              <w:rPr>
                <w:sz w:val="20"/>
                <w:szCs w:val="20"/>
              </w:rPr>
              <w:t>Nie dotyczy</w:t>
            </w:r>
          </w:p>
        </w:tc>
      </w:tr>
      <w:tr w:rsidR="00BD5A0E" w:rsidRPr="00AE6C71" w14:paraId="48F67A09" w14:textId="77777777" w:rsidTr="00EA44A1">
        <w:trPr>
          <w:gridAfter w:val="1"/>
          <w:wAfter w:w="16" w:type="pct"/>
          <w:trHeight w:val="1497"/>
        </w:trPr>
        <w:tc>
          <w:tcPr>
            <w:tcW w:w="1230" w:type="pct"/>
            <w:tcBorders>
              <w:top w:val="single" w:sz="4" w:space="0" w:color="auto"/>
              <w:left w:val="single" w:sz="4" w:space="0" w:color="auto"/>
              <w:bottom w:val="single" w:sz="4" w:space="0" w:color="auto"/>
              <w:right w:val="single" w:sz="4" w:space="0" w:color="auto"/>
            </w:tcBorders>
          </w:tcPr>
          <w:p w14:paraId="07C00328" w14:textId="77777777" w:rsidR="00BD5A0E" w:rsidRPr="00AE6C71" w:rsidRDefault="00BD5A0E" w:rsidP="00D870BF">
            <w:pPr>
              <w:numPr>
                <w:ilvl w:val="0"/>
                <w:numId w:val="462"/>
              </w:numPr>
              <w:tabs>
                <w:tab w:val="left" w:pos="426"/>
              </w:tabs>
              <w:suppressAutoHyphens/>
              <w:spacing w:after="0" w:line="240" w:lineRule="auto"/>
              <w:ind w:left="426" w:right="62" w:hanging="426"/>
              <w:rPr>
                <w:rFonts w:ascii="Arial" w:hAnsi="Arial" w:cs="Arial"/>
                <w:szCs w:val="24"/>
              </w:rPr>
            </w:pPr>
            <w:r w:rsidRPr="00AE6C71">
              <w:rPr>
                <w:rFonts w:cs="Arial"/>
                <w:sz w:val="20"/>
                <w:szCs w:val="20"/>
              </w:rPr>
              <w:t>Katalog ostatecznych odbiorców instrumentów finansowych</w:t>
            </w:r>
          </w:p>
        </w:tc>
        <w:tc>
          <w:tcPr>
            <w:tcW w:w="3754" w:type="pct"/>
            <w:gridSpan w:val="3"/>
            <w:tcBorders>
              <w:top w:val="single" w:sz="4" w:space="0" w:color="auto"/>
              <w:left w:val="single" w:sz="4" w:space="0" w:color="auto"/>
              <w:bottom w:val="single" w:sz="4" w:space="0" w:color="auto"/>
              <w:right w:val="single" w:sz="4" w:space="0" w:color="auto"/>
            </w:tcBorders>
          </w:tcPr>
          <w:p w14:paraId="6C45C5DC" w14:textId="77777777" w:rsidR="00BD5A0E" w:rsidRPr="00AE6C71" w:rsidRDefault="00BD5A0E" w:rsidP="00BD5A0E">
            <w:pPr>
              <w:spacing w:after="0" w:line="240" w:lineRule="auto"/>
              <w:ind w:right="284"/>
              <w:rPr>
                <w:rFonts w:ascii="Arial" w:hAnsi="Arial"/>
                <w:sz w:val="20"/>
                <w:szCs w:val="20"/>
              </w:rPr>
            </w:pPr>
            <w:r w:rsidRPr="00AE6C71">
              <w:rPr>
                <w:sz w:val="20"/>
                <w:szCs w:val="20"/>
              </w:rPr>
              <w:t>Nie dotyczy</w:t>
            </w:r>
          </w:p>
          <w:p w14:paraId="4BC468D4" w14:textId="77777777" w:rsidR="00BD5A0E" w:rsidRPr="00AE6C71" w:rsidRDefault="00BD5A0E" w:rsidP="00BD5A0E">
            <w:pPr>
              <w:spacing w:after="0" w:line="240" w:lineRule="auto"/>
              <w:ind w:right="284"/>
              <w:rPr>
                <w:rFonts w:ascii="Arial" w:hAnsi="Arial"/>
                <w:sz w:val="20"/>
                <w:szCs w:val="20"/>
              </w:rPr>
            </w:pPr>
          </w:p>
        </w:tc>
      </w:tr>
      <w:tr w:rsidR="00BD5A0E" w:rsidRPr="00AE6C71" w14:paraId="5409E1D5" w14:textId="77777777" w:rsidTr="00EA44A1">
        <w:trPr>
          <w:gridAfter w:val="1"/>
          <w:wAfter w:w="16" w:type="pct"/>
          <w:trHeight w:val="427"/>
        </w:trPr>
        <w:tc>
          <w:tcPr>
            <w:tcW w:w="4984" w:type="pct"/>
            <w:gridSpan w:val="4"/>
            <w:tcBorders>
              <w:top w:val="single" w:sz="4" w:space="0" w:color="auto"/>
              <w:left w:val="nil"/>
              <w:bottom w:val="single" w:sz="4" w:space="0" w:color="auto"/>
              <w:right w:val="nil"/>
            </w:tcBorders>
          </w:tcPr>
          <w:p w14:paraId="32B49020" w14:textId="77777777" w:rsidR="00BD5A0E" w:rsidRPr="00AE6C71" w:rsidRDefault="00BD5A0E" w:rsidP="00BD5A0E">
            <w:pPr>
              <w:pStyle w:val="Nagwek4"/>
              <w:rPr>
                <w:rFonts w:ascii="Arial" w:hAnsi="Arial"/>
                <w:szCs w:val="24"/>
              </w:rPr>
            </w:pPr>
            <w:bookmarkStart w:id="61" w:name="_Toc480455413"/>
            <w:r w:rsidRPr="00AE6C71">
              <w:t xml:space="preserve">Poddziałanie 8.3.6  Wzrost jakości edukacji ogólnej - ZIT </w:t>
            </w:r>
            <w:r w:rsidRPr="00AE6C71">
              <w:rPr>
                <w:i/>
              </w:rPr>
              <w:t>(projekty konkursowe)</w:t>
            </w:r>
            <w:bookmarkEnd w:id="61"/>
          </w:p>
        </w:tc>
      </w:tr>
      <w:tr w:rsidR="00BD5A0E" w:rsidRPr="00AE6C71" w14:paraId="4697C2F4" w14:textId="77777777" w:rsidTr="00EA44A1">
        <w:trPr>
          <w:gridAfter w:val="1"/>
          <w:wAfter w:w="16" w:type="pct"/>
          <w:trHeight w:val="596"/>
        </w:trPr>
        <w:tc>
          <w:tcPr>
            <w:tcW w:w="4984" w:type="pct"/>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1A2989CA" w14:textId="77777777" w:rsidR="00BD5A0E" w:rsidRPr="00AE6C71" w:rsidRDefault="00BD5A0E" w:rsidP="00BD5A0E">
            <w:pPr>
              <w:spacing w:after="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br w:type="page"/>
              <w:t>OPIS DZIAŁANIA I PODDZIAŁAŃ</w:t>
            </w:r>
          </w:p>
        </w:tc>
      </w:tr>
      <w:tr w:rsidR="00BD5A0E" w:rsidRPr="00AE6C71" w14:paraId="5BD30866"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471EE9CD" w14:textId="77777777" w:rsidR="00BD5A0E" w:rsidRPr="00AE6C71" w:rsidRDefault="00BD5A0E" w:rsidP="00D870BF">
            <w:pPr>
              <w:numPr>
                <w:ilvl w:val="0"/>
                <w:numId w:val="627"/>
              </w:numPr>
              <w:suppressAutoHyphens/>
              <w:spacing w:after="0" w:line="240" w:lineRule="auto"/>
              <w:ind w:left="284" w:right="204" w:hanging="284"/>
              <w:rPr>
                <w:rFonts w:ascii="Arial" w:hAnsi="Arial" w:cs="Arial"/>
                <w:sz w:val="20"/>
                <w:szCs w:val="20"/>
              </w:rPr>
            </w:pPr>
            <w:r w:rsidRPr="00AE6C71">
              <w:rPr>
                <w:rFonts w:cs="Arial"/>
                <w:sz w:val="20"/>
                <w:szCs w:val="20"/>
              </w:rPr>
              <w:t xml:space="preserve">Nazwa Działania/ Poddziałania </w:t>
            </w:r>
          </w:p>
        </w:tc>
        <w:tc>
          <w:tcPr>
            <w:tcW w:w="954" w:type="pct"/>
            <w:tcBorders>
              <w:top w:val="single" w:sz="4" w:space="0" w:color="auto"/>
              <w:left w:val="single" w:sz="4" w:space="0" w:color="auto"/>
              <w:bottom w:val="single" w:sz="4" w:space="0" w:color="auto"/>
              <w:right w:val="single" w:sz="4" w:space="0" w:color="auto"/>
            </w:tcBorders>
            <w:hideMark/>
          </w:tcPr>
          <w:p w14:paraId="07FC2B2D" w14:textId="77777777" w:rsidR="00BD5A0E" w:rsidRPr="00AE6C71" w:rsidRDefault="00BD5A0E" w:rsidP="00BD5A0E">
            <w:pPr>
              <w:spacing w:after="0" w:line="240" w:lineRule="auto"/>
              <w:ind w:right="284"/>
              <w:rPr>
                <w:rFonts w:ascii="Arial" w:hAnsi="Arial" w:cs="Arial"/>
                <w:b/>
                <w:sz w:val="20"/>
                <w:szCs w:val="20"/>
              </w:rPr>
            </w:pPr>
            <w:r w:rsidRPr="00AE6C71">
              <w:rPr>
                <w:rFonts w:cs="Arial"/>
                <w:b/>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70111EAF" w14:textId="77777777" w:rsidR="00BD5A0E" w:rsidRPr="00AE6C71" w:rsidRDefault="00BD5A0E" w:rsidP="00BD5A0E">
            <w:pPr>
              <w:spacing w:after="0" w:line="240" w:lineRule="auto"/>
              <w:ind w:left="4" w:right="284"/>
              <w:rPr>
                <w:rFonts w:ascii="Arial" w:hAnsi="Arial" w:cs="Arial"/>
                <w:b/>
                <w:sz w:val="20"/>
                <w:szCs w:val="20"/>
              </w:rPr>
            </w:pPr>
            <w:r w:rsidRPr="00AE6C71">
              <w:rPr>
                <w:rFonts w:cs="Arial"/>
                <w:b/>
                <w:sz w:val="20"/>
                <w:szCs w:val="20"/>
              </w:rPr>
              <w:t>Zwiększenie dostępu do wysokiej jakości edukacji przedszkolnej oraz kształcenia podstawowego, gimnazjalnego i ponadgimnazjalnego</w:t>
            </w:r>
          </w:p>
        </w:tc>
      </w:tr>
      <w:tr w:rsidR="00BD5A0E" w:rsidRPr="00AE6C71" w14:paraId="556AB0AA"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hideMark/>
          </w:tcPr>
          <w:p w14:paraId="49F60F64" w14:textId="77777777" w:rsidR="00BD5A0E" w:rsidRPr="00AE6C71" w:rsidRDefault="00BD5A0E" w:rsidP="00D870BF">
            <w:pPr>
              <w:numPr>
                <w:ilvl w:val="0"/>
                <w:numId w:val="627"/>
              </w:numPr>
              <w:spacing w:after="0" w:line="240" w:lineRule="auto"/>
              <w:ind w:left="284" w:hanging="284"/>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7FB93D1A" w14:textId="77777777" w:rsidR="00BD5A0E" w:rsidRPr="00AE6C71" w:rsidRDefault="00BD5A0E" w:rsidP="00BD5A0E">
            <w:pPr>
              <w:tabs>
                <w:tab w:val="left" w:pos="1452"/>
              </w:tabs>
              <w:spacing w:after="0" w:line="240" w:lineRule="auto"/>
              <w:ind w:right="67"/>
              <w:rPr>
                <w:rFonts w:ascii="Arial" w:hAnsi="Arial" w:cs="Arial"/>
                <w:b/>
                <w:sz w:val="20"/>
                <w:szCs w:val="20"/>
              </w:rPr>
            </w:pPr>
            <w:r w:rsidRPr="00AE6C71">
              <w:rPr>
                <w:rFonts w:cs="Arial"/>
                <w:b/>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069FD1E" w14:textId="77777777" w:rsidR="00BD5A0E" w:rsidRPr="00AE6C71" w:rsidRDefault="00BD5A0E" w:rsidP="00BD5A0E">
            <w:pPr>
              <w:spacing w:after="0" w:line="240" w:lineRule="auto"/>
              <w:ind w:left="4" w:right="284"/>
              <w:rPr>
                <w:rFonts w:ascii="Arial" w:hAnsi="Arial" w:cs="Arial"/>
                <w:b/>
                <w:sz w:val="20"/>
                <w:szCs w:val="20"/>
              </w:rPr>
            </w:pPr>
            <w:r w:rsidRPr="00AE6C71">
              <w:rPr>
                <w:rFonts w:cs="Arial"/>
                <w:b/>
                <w:sz w:val="20"/>
                <w:szCs w:val="20"/>
              </w:rPr>
              <w:t xml:space="preserve">Wzrost jakości edukacji ogólnej - ZIT </w:t>
            </w:r>
          </w:p>
          <w:p w14:paraId="7D20264F" w14:textId="77777777" w:rsidR="00BD5A0E" w:rsidRPr="00AE6C71" w:rsidRDefault="00BD5A0E" w:rsidP="00BD5A0E">
            <w:pPr>
              <w:spacing w:after="0" w:line="240" w:lineRule="auto"/>
              <w:ind w:left="4" w:right="284"/>
              <w:rPr>
                <w:rFonts w:ascii="Arial" w:hAnsi="Arial" w:cs="Arial"/>
                <w:b/>
                <w:sz w:val="20"/>
                <w:szCs w:val="20"/>
              </w:rPr>
            </w:pPr>
            <w:r w:rsidRPr="00AE6C71">
              <w:rPr>
                <w:rFonts w:cs="Arial"/>
                <w:i/>
                <w:sz w:val="20"/>
                <w:szCs w:val="20"/>
              </w:rPr>
              <w:t>(projekty konkursowe)</w:t>
            </w:r>
          </w:p>
        </w:tc>
      </w:tr>
      <w:tr w:rsidR="00BD5A0E" w:rsidRPr="00AE6C71" w14:paraId="3A17A5CD" w14:textId="77777777" w:rsidTr="003F1C6D">
        <w:trPr>
          <w:gridAfter w:val="1"/>
          <w:wAfter w:w="16" w:type="pct"/>
          <w:trHeight w:val="1573"/>
        </w:trPr>
        <w:tc>
          <w:tcPr>
            <w:tcW w:w="1230" w:type="pct"/>
            <w:tcBorders>
              <w:top w:val="single" w:sz="4" w:space="0" w:color="auto"/>
              <w:left w:val="single" w:sz="4" w:space="0" w:color="auto"/>
              <w:bottom w:val="single" w:sz="4" w:space="0" w:color="auto"/>
              <w:right w:val="single" w:sz="4" w:space="0" w:color="auto"/>
            </w:tcBorders>
          </w:tcPr>
          <w:p w14:paraId="79085DAB" w14:textId="77777777" w:rsidR="00BD5A0E" w:rsidRPr="00AE6C71" w:rsidRDefault="00BD5A0E" w:rsidP="00D870BF">
            <w:pPr>
              <w:numPr>
                <w:ilvl w:val="0"/>
                <w:numId w:val="627"/>
              </w:numPr>
              <w:suppressAutoHyphens/>
              <w:spacing w:after="0" w:line="240" w:lineRule="auto"/>
              <w:ind w:left="284" w:right="32" w:hanging="284"/>
              <w:rPr>
                <w:rFonts w:ascii="Arial" w:hAnsi="Arial"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50FE693F" w14:textId="77777777" w:rsidR="00BD5A0E" w:rsidRPr="00AE6C71" w:rsidRDefault="00BD5A0E" w:rsidP="00BD5A0E">
            <w:pPr>
              <w:tabs>
                <w:tab w:val="left" w:pos="1452"/>
              </w:tabs>
              <w:spacing w:after="0" w:line="240" w:lineRule="auto"/>
              <w:ind w:right="67"/>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4B18871A" w14:textId="77777777" w:rsidR="00A11F21" w:rsidRPr="00AE6C71" w:rsidRDefault="00A11F21" w:rsidP="00001264">
            <w:pPr>
              <w:numPr>
                <w:ilvl w:val="0"/>
                <w:numId w:val="140"/>
              </w:numPr>
              <w:spacing w:after="0" w:line="240" w:lineRule="auto"/>
              <w:ind w:left="290" w:right="176" w:hanging="284"/>
              <w:rPr>
                <w:rFonts w:ascii="Arial" w:hAnsi="Arial" w:cs="Arial"/>
                <w:sz w:val="20"/>
                <w:szCs w:val="20"/>
              </w:rPr>
            </w:pPr>
            <w:r w:rsidRPr="00AE6C71">
              <w:rPr>
                <w:rFonts w:cs="Arial"/>
                <w:sz w:val="20"/>
                <w:szCs w:val="20"/>
              </w:rPr>
              <w:t>Zwiększenie liczby miejsc wychowania przedszkolnego</w:t>
            </w:r>
          </w:p>
          <w:p w14:paraId="0703DBE5" w14:textId="77777777" w:rsidR="00BD5A0E" w:rsidRPr="00AE6C71" w:rsidRDefault="00A11F21" w:rsidP="00001264">
            <w:pPr>
              <w:numPr>
                <w:ilvl w:val="0"/>
                <w:numId w:val="140"/>
              </w:numPr>
              <w:spacing w:after="0" w:line="240" w:lineRule="auto"/>
              <w:ind w:left="290" w:right="176" w:hanging="284"/>
              <w:rPr>
                <w:rFonts w:ascii="Arial" w:hAnsi="Arial" w:cs="Arial"/>
                <w:sz w:val="20"/>
                <w:szCs w:val="20"/>
              </w:rPr>
            </w:pPr>
            <w:r w:rsidRPr="00AE6C71">
              <w:rPr>
                <w:rFonts w:cs="Arial"/>
                <w:sz w:val="20"/>
                <w:szCs w:val="20"/>
              </w:rPr>
              <w:t xml:space="preserve">Podniesienie kompetencji kluczowych uczniów </w:t>
            </w:r>
            <w:r w:rsidRPr="00AE6C71">
              <w:rPr>
                <w:rFonts w:cs="Arial"/>
                <w:sz w:val="20"/>
                <w:szCs w:val="20"/>
              </w:rPr>
              <w:br/>
              <w:t>(w tym uczniów ze specjalnymi potrzebami edukacyjnymi) na każdym etapie edukacji ogólnej, w tym podstawowej, gimnazjalnej i ponadgimnazjalnej, w kontekście potrzeb rynku pracy</w:t>
            </w:r>
          </w:p>
        </w:tc>
      </w:tr>
      <w:tr w:rsidR="00BD5A0E" w:rsidRPr="00AE6C71" w14:paraId="11C286D4" w14:textId="77777777" w:rsidTr="003F1C6D">
        <w:trPr>
          <w:gridAfter w:val="1"/>
          <w:wAfter w:w="16" w:type="pct"/>
          <w:trHeight w:val="2545"/>
        </w:trPr>
        <w:tc>
          <w:tcPr>
            <w:tcW w:w="1230" w:type="pct"/>
            <w:tcBorders>
              <w:top w:val="single" w:sz="4" w:space="0" w:color="auto"/>
              <w:left w:val="single" w:sz="4" w:space="0" w:color="auto"/>
              <w:bottom w:val="single" w:sz="4" w:space="0" w:color="auto"/>
              <w:right w:val="single" w:sz="4" w:space="0" w:color="auto"/>
            </w:tcBorders>
          </w:tcPr>
          <w:p w14:paraId="3840797F" w14:textId="77777777" w:rsidR="00BD5A0E" w:rsidRPr="00AE6C71" w:rsidRDefault="00762020" w:rsidP="00D870BF">
            <w:pPr>
              <w:numPr>
                <w:ilvl w:val="0"/>
                <w:numId w:val="627"/>
              </w:numPr>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rezultatu bezpośredniego</w:t>
            </w:r>
          </w:p>
        </w:tc>
        <w:tc>
          <w:tcPr>
            <w:tcW w:w="954" w:type="pct"/>
            <w:tcBorders>
              <w:top w:val="single" w:sz="4" w:space="0" w:color="auto"/>
              <w:left w:val="single" w:sz="4" w:space="0" w:color="auto"/>
              <w:bottom w:val="single" w:sz="4" w:space="0" w:color="auto"/>
              <w:right w:val="single" w:sz="4" w:space="0" w:color="auto"/>
            </w:tcBorders>
            <w:hideMark/>
          </w:tcPr>
          <w:p w14:paraId="1C81D6AE" w14:textId="77777777" w:rsidR="00BD5A0E" w:rsidRPr="00AE6C71" w:rsidRDefault="00BD5A0E" w:rsidP="00BD5A0E">
            <w:pPr>
              <w:spacing w:before="40" w:after="40" w:line="240" w:lineRule="auto"/>
              <w:ind w:right="67"/>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3C158703" w14:textId="77777777" w:rsidR="00A11F21" w:rsidRPr="00AE6C71" w:rsidRDefault="00A11F21" w:rsidP="00001264">
            <w:pPr>
              <w:numPr>
                <w:ilvl w:val="0"/>
                <w:numId w:val="141"/>
              </w:numPr>
              <w:autoSpaceDE w:val="0"/>
              <w:autoSpaceDN w:val="0"/>
              <w:adjustRightInd w:val="0"/>
              <w:spacing w:after="0" w:line="240" w:lineRule="auto"/>
              <w:ind w:left="290" w:right="284" w:hanging="284"/>
              <w:rPr>
                <w:rFonts w:ascii="Arial" w:hAnsi="Arial" w:cs="Arial"/>
                <w:sz w:val="20"/>
                <w:szCs w:val="20"/>
              </w:rPr>
            </w:pPr>
            <w:r w:rsidRPr="00AE6C71">
              <w:rPr>
                <w:rFonts w:cs="Arial"/>
                <w:sz w:val="20"/>
                <w:szCs w:val="20"/>
              </w:rPr>
              <w:t>Liczba uczniów, którzy nabyli kompetencje kluczowe po opuszczeniu programu</w:t>
            </w:r>
          </w:p>
          <w:p w14:paraId="20E9419A" w14:textId="77777777" w:rsidR="00A11F21" w:rsidRPr="00AE6C71" w:rsidRDefault="00A11F21" w:rsidP="00001264">
            <w:pPr>
              <w:numPr>
                <w:ilvl w:val="0"/>
                <w:numId w:val="141"/>
              </w:numPr>
              <w:autoSpaceDE w:val="0"/>
              <w:autoSpaceDN w:val="0"/>
              <w:adjustRightInd w:val="0"/>
              <w:spacing w:after="0" w:line="240" w:lineRule="auto"/>
              <w:ind w:left="287" w:right="284" w:hanging="283"/>
              <w:rPr>
                <w:rFonts w:cs="Arial"/>
                <w:sz w:val="20"/>
                <w:szCs w:val="20"/>
              </w:rPr>
            </w:pPr>
            <w:r w:rsidRPr="00AE6C71">
              <w:rPr>
                <w:rFonts w:cs="Arial"/>
                <w:sz w:val="20"/>
                <w:szCs w:val="20"/>
              </w:rPr>
              <w:t>Liczba nauczycieli, którzy uzyskali kwalifikacje lub nabyli kompetencje po opuszczeniu programu</w:t>
            </w:r>
          </w:p>
          <w:p w14:paraId="2F867DAC" w14:textId="77777777" w:rsidR="00A11F21" w:rsidRPr="00AE6C71" w:rsidRDefault="00A11F21" w:rsidP="00001264">
            <w:pPr>
              <w:numPr>
                <w:ilvl w:val="0"/>
                <w:numId w:val="141"/>
              </w:numPr>
              <w:autoSpaceDE w:val="0"/>
              <w:autoSpaceDN w:val="0"/>
              <w:adjustRightInd w:val="0"/>
              <w:spacing w:after="0" w:line="240" w:lineRule="auto"/>
              <w:ind w:left="287" w:right="284" w:hanging="283"/>
              <w:rPr>
                <w:rFonts w:cs="Arial"/>
                <w:sz w:val="20"/>
                <w:szCs w:val="20"/>
              </w:rPr>
            </w:pPr>
            <w:r w:rsidRPr="00AE6C71">
              <w:rPr>
                <w:rFonts w:cs="Arial"/>
                <w:sz w:val="20"/>
                <w:szCs w:val="20"/>
              </w:rPr>
              <w:t>Liczba szkół, w których pracownie przedmiotowe wykorzystują doposażenie do prowadzenia zajęć edukacyjnych (ewaluacja)</w:t>
            </w:r>
          </w:p>
          <w:p w14:paraId="55900953" w14:textId="77777777" w:rsidR="00BD5A0E" w:rsidRPr="00AE6C71" w:rsidRDefault="00A11F21" w:rsidP="00001264">
            <w:pPr>
              <w:numPr>
                <w:ilvl w:val="0"/>
                <w:numId w:val="141"/>
              </w:numPr>
              <w:autoSpaceDE w:val="0"/>
              <w:autoSpaceDN w:val="0"/>
              <w:adjustRightInd w:val="0"/>
              <w:spacing w:after="0" w:line="240" w:lineRule="auto"/>
              <w:ind w:left="287" w:right="284" w:hanging="283"/>
              <w:rPr>
                <w:rFonts w:cs="Arial"/>
                <w:sz w:val="20"/>
                <w:szCs w:val="20"/>
              </w:rPr>
            </w:pPr>
            <w:r w:rsidRPr="00AE6C71">
              <w:rPr>
                <w:rFonts w:cs="Arial"/>
                <w:sz w:val="20"/>
                <w:szCs w:val="20"/>
              </w:rPr>
              <w:t>Liczba szkół i placówek systemu oświaty wykorzystujących sprzęt TIK do prowadzenia zajęć edukacyjnych (ewaluacja)</w:t>
            </w:r>
          </w:p>
        </w:tc>
      </w:tr>
      <w:tr w:rsidR="00100D0C" w:rsidRPr="00AE6C71" w14:paraId="5ACD2A34" w14:textId="77777777" w:rsidTr="00E6324C">
        <w:trPr>
          <w:gridAfter w:val="1"/>
          <w:wAfter w:w="16" w:type="pct"/>
          <w:trHeight w:val="2545"/>
        </w:trPr>
        <w:tc>
          <w:tcPr>
            <w:tcW w:w="1230" w:type="pct"/>
            <w:tcBorders>
              <w:top w:val="single" w:sz="4" w:space="0" w:color="auto"/>
              <w:left w:val="single" w:sz="4" w:space="0" w:color="auto"/>
              <w:bottom w:val="single" w:sz="4" w:space="0" w:color="auto"/>
              <w:right w:val="single" w:sz="4" w:space="0" w:color="auto"/>
            </w:tcBorders>
          </w:tcPr>
          <w:p w14:paraId="6EBB260A" w14:textId="77777777" w:rsidR="00100D0C" w:rsidRPr="00AE6C71" w:rsidRDefault="00100D0C" w:rsidP="00D870BF">
            <w:pPr>
              <w:numPr>
                <w:ilvl w:val="0"/>
                <w:numId w:val="627"/>
              </w:numPr>
              <w:suppressAutoHyphens/>
              <w:spacing w:before="40" w:after="40" w:line="240" w:lineRule="auto"/>
              <w:ind w:left="284" w:right="284" w:hanging="284"/>
              <w:rPr>
                <w:rFonts w:cs="Arial"/>
                <w:sz w:val="20"/>
                <w:szCs w:val="20"/>
              </w:rPr>
            </w:pPr>
            <w:r w:rsidRPr="00AE6C71">
              <w:rPr>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tcPr>
          <w:p w14:paraId="1CAF4239" w14:textId="77777777" w:rsidR="00100D0C" w:rsidRPr="00AE6C71" w:rsidRDefault="00100D0C" w:rsidP="00100D0C">
            <w:pPr>
              <w:spacing w:before="40" w:after="40" w:line="240" w:lineRule="auto"/>
              <w:ind w:right="67"/>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0A8C5077" w14:textId="77777777" w:rsidR="00762020" w:rsidRPr="00AE6C71" w:rsidRDefault="00762020" w:rsidP="00001264">
            <w:pPr>
              <w:numPr>
                <w:ilvl w:val="0"/>
                <w:numId w:val="141"/>
              </w:numPr>
              <w:spacing w:after="0" w:line="240" w:lineRule="auto"/>
              <w:ind w:left="264" w:right="-106" w:hanging="283"/>
              <w:rPr>
                <w:rFonts w:ascii="Arial" w:hAnsi="Arial" w:cs="Arial"/>
                <w:sz w:val="20"/>
                <w:szCs w:val="20"/>
              </w:rPr>
            </w:pPr>
            <w:r w:rsidRPr="00AE6C71">
              <w:rPr>
                <w:rFonts w:cs="Arial"/>
                <w:sz w:val="20"/>
                <w:szCs w:val="20"/>
              </w:rPr>
              <w:t>Liczba dzieci objętych w ramach programu dodatkowymi zajęciami zwiększającymi ich szanse edukacyjne w edukacji przedszkolnej</w:t>
            </w:r>
          </w:p>
          <w:p w14:paraId="43F78AD8" w14:textId="77777777" w:rsidR="00762020" w:rsidRPr="00AE6C71" w:rsidRDefault="00762020" w:rsidP="00001264">
            <w:pPr>
              <w:numPr>
                <w:ilvl w:val="0"/>
                <w:numId w:val="141"/>
              </w:numPr>
              <w:spacing w:after="0" w:line="240" w:lineRule="auto"/>
              <w:ind w:left="264" w:right="284" w:hanging="283"/>
              <w:rPr>
                <w:rFonts w:cs="Arial"/>
                <w:sz w:val="20"/>
                <w:szCs w:val="20"/>
              </w:rPr>
            </w:pPr>
            <w:r w:rsidRPr="00AE6C71">
              <w:rPr>
                <w:rFonts w:cs="Arial"/>
                <w:sz w:val="20"/>
                <w:szCs w:val="20"/>
              </w:rPr>
              <w:t>Liczba miejsc wychowania przedszkolnego dofinansowanych w programie</w:t>
            </w:r>
          </w:p>
          <w:p w14:paraId="0A96615B" w14:textId="77777777" w:rsidR="00762020" w:rsidRPr="00AE6C71" w:rsidRDefault="00762020" w:rsidP="00001264">
            <w:pPr>
              <w:numPr>
                <w:ilvl w:val="0"/>
                <w:numId w:val="141"/>
              </w:numPr>
              <w:autoSpaceDE w:val="0"/>
              <w:autoSpaceDN w:val="0"/>
              <w:adjustRightInd w:val="0"/>
              <w:spacing w:after="0" w:line="240" w:lineRule="auto"/>
              <w:ind w:left="264" w:right="284" w:hanging="283"/>
              <w:rPr>
                <w:rFonts w:cs="Arial"/>
                <w:sz w:val="20"/>
                <w:szCs w:val="20"/>
              </w:rPr>
            </w:pPr>
            <w:r w:rsidRPr="00AE6C71">
              <w:rPr>
                <w:rFonts w:cs="Arial"/>
                <w:sz w:val="20"/>
                <w:szCs w:val="20"/>
              </w:rPr>
              <w:t xml:space="preserve">Liczba uczniów objętych wsparciem w zakresie rozwijania kompetencji kluczowych </w:t>
            </w:r>
            <w:r w:rsidRPr="00AE6C71">
              <w:rPr>
                <w:rFonts w:cs="Arial"/>
                <w:sz w:val="20"/>
                <w:szCs w:val="20"/>
              </w:rPr>
              <w:br/>
              <w:t xml:space="preserve">w programie </w:t>
            </w:r>
          </w:p>
          <w:p w14:paraId="46218E37" w14:textId="77777777" w:rsidR="00762020" w:rsidRPr="00AE6C71" w:rsidRDefault="00762020" w:rsidP="00001264">
            <w:pPr>
              <w:numPr>
                <w:ilvl w:val="0"/>
                <w:numId w:val="141"/>
              </w:numPr>
              <w:autoSpaceDE w:val="0"/>
              <w:autoSpaceDN w:val="0"/>
              <w:adjustRightInd w:val="0"/>
              <w:spacing w:after="0" w:line="240" w:lineRule="auto"/>
              <w:ind w:left="264" w:right="284" w:hanging="283"/>
              <w:rPr>
                <w:rFonts w:cs="Arial"/>
                <w:sz w:val="20"/>
                <w:szCs w:val="20"/>
              </w:rPr>
            </w:pPr>
            <w:r w:rsidRPr="00AE6C71">
              <w:rPr>
                <w:rFonts w:cs="Arial"/>
                <w:sz w:val="20"/>
                <w:szCs w:val="20"/>
              </w:rPr>
              <w:t xml:space="preserve">Liczba nauczycieli objętych wsparciem </w:t>
            </w:r>
            <w:r w:rsidRPr="00AE6C71">
              <w:rPr>
                <w:rFonts w:cs="Arial"/>
                <w:sz w:val="20"/>
                <w:szCs w:val="20"/>
              </w:rPr>
              <w:br/>
              <w:t xml:space="preserve">w programie </w:t>
            </w:r>
          </w:p>
          <w:p w14:paraId="1059A9A0" w14:textId="77777777" w:rsidR="00100D0C" w:rsidRPr="00AE6C71" w:rsidRDefault="00762020" w:rsidP="00001264">
            <w:pPr>
              <w:numPr>
                <w:ilvl w:val="0"/>
                <w:numId w:val="141"/>
              </w:numPr>
              <w:autoSpaceDE w:val="0"/>
              <w:autoSpaceDN w:val="0"/>
              <w:adjustRightInd w:val="0"/>
              <w:spacing w:after="0" w:line="240" w:lineRule="auto"/>
              <w:ind w:left="264" w:right="284" w:hanging="283"/>
              <w:rPr>
                <w:rFonts w:cs="Arial"/>
                <w:sz w:val="20"/>
                <w:szCs w:val="20"/>
              </w:rPr>
            </w:pPr>
            <w:r w:rsidRPr="00AE6C71">
              <w:rPr>
                <w:rFonts w:cs="Arial"/>
                <w:sz w:val="20"/>
                <w:szCs w:val="20"/>
              </w:rPr>
              <w:t>Liczba szkół, których pracownie przedmiotowe zostały doposażone w programie</w:t>
            </w:r>
          </w:p>
        </w:tc>
      </w:tr>
      <w:tr w:rsidR="00100D0C" w:rsidRPr="00AE6C71" w14:paraId="4C1BCE1E" w14:textId="77777777" w:rsidTr="003F1C6D">
        <w:trPr>
          <w:gridAfter w:val="1"/>
          <w:wAfter w:w="16" w:type="pct"/>
          <w:trHeight w:val="417"/>
        </w:trPr>
        <w:tc>
          <w:tcPr>
            <w:tcW w:w="1230" w:type="pct"/>
            <w:tcBorders>
              <w:top w:val="single" w:sz="4" w:space="0" w:color="auto"/>
              <w:left w:val="single" w:sz="4" w:space="0" w:color="auto"/>
              <w:bottom w:val="single" w:sz="4" w:space="0" w:color="auto"/>
              <w:right w:val="single" w:sz="4" w:space="0" w:color="auto"/>
            </w:tcBorders>
          </w:tcPr>
          <w:p w14:paraId="0BD8E6E2" w14:textId="77777777" w:rsidR="00100D0C" w:rsidRPr="00AE6C71" w:rsidRDefault="00100D0C" w:rsidP="00D870BF">
            <w:pPr>
              <w:numPr>
                <w:ilvl w:val="0"/>
                <w:numId w:val="633"/>
              </w:numPr>
              <w:spacing w:before="60" w:line="240" w:lineRule="auto"/>
              <w:ind w:left="284" w:right="284" w:hanging="284"/>
              <w:rPr>
                <w:sz w:val="20"/>
                <w:szCs w:val="20"/>
              </w:rPr>
            </w:pPr>
            <w:r w:rsidRPr="00AE6C71">
              <w:rPr>
                <w:sz w:val="20"/>
                <w:szCs w:val="20"/>
              </w:rPr>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1B1E2559" w14:textId="77777777" w:rsidR="00100D0C" w:rsidRPr="00AE6C71" w:rsidRDefault="00100D0C" w:rsidP="00100D0C">
            <w:pPr>
              <w:spacing w:before="40" w:line="240" w:lineRule="auto"/>
              <w:rPr>
                <w:rFonts w:cs="Arial"/>
                <w:sz w:val="20"/>
                <w:szCs w:val="20"/>
              </w:rPr>
            </w:pPr>
            <w:r w:rsidRPr="00AE6C71">
              <w:rPr>
                <w:rFonts w:cs="Arial"/>
                <w:sz w:val="20"/>
                <w:szCs w:val="20"/>
              </w:rPr>
              <w:t>Poddziałanie 8.3.6</w:t>
            </w:r>
            <w:r w:rsidRPr="00AE6C71">
              <w:rPr>
                <w:sz w:val="20"/>
                <w:szCs w:val="20"/>
              </w:rPr>
              <w:t xml:space="preserve"> </w:t>
            </w:r>
          </w:p>
        </w:tc>
        <w:tc>
          <w:tcPr>
            <w:tcW w:w="2800" w:type="pct"/>
            <w:gridSpan w:val="2"/>
            <w:tcBorders>
              <w:top w:val="single" w:sz="4" w:space="0" w:color="auto"/>
              <w:left w:val="single" w:sz="4" w:space="0" w:color="auto"/>
              <w:bottom w:val="single" w:sz="4" w:space="0" w:color="auto"/>
              <w:right w:val="single" w:sz="4" w:space="0" w:color="auto"/>
            </w:tcBorders>
          </w:tcPr>
          <w:p w14:paraId="6E8B987A" w14:textId="77777777" w:rsidR="00100D0C" w:rsidRPr="00AE6C71" w:rsidRDefault="00100D0C" w:rsidP="00100D0C">
            <w:pPr>
              <w:pStyle w:val="Default"/>
              <w:ind w:right="34"/>
              <w:rPr>
                <w:b/>
                <w:sz w:val="20"/>
                <w:szCs w:val="20"/>
              </w:rPr>
            </w:pPr>
            <w:r w:rsidRPr="00AE6C71">
              <w:rPr>
                <w:b/>
                <w:sz w:val="20"/>
                <w:szCs w:val="20"/>
              </w:rPr>
              <w:t>Upowszechnianie i wzrost jakości edukacji przedszkolnej obejmujące następujące działania:</w:t>
            </w:r>
          </w:p>
          <w:p w14:paraId="7C6575A8" w14:textId="77777777" w:rsidR="00100D0C" w:rsidRPr="00AE6C71" w:rsidRDefault="00100D0C" w:rsidP="00D870BF">
            <w:pPr>
              <w:numPr>
                <w:ilvl w:val="0"/>
                <w:numId w:val="594"/>
              </w:numPr>
              <w:spacing w:after="0" w:line="240" w:lineRule="auto"/>
              <w:ind w:left="264" w:hanging="283"/>
              <w:contextualSpacing/>
              <w:rPr>
                <w:sz w:val="20"/>
                <w:szCs w:val="20"/>
              </w:rPr>
            </w:pPr>
            <w:r w:rsidRPr="00AE6C71">
              <w:rPr>
                <w:sz w:val="20"/>
                <w:szCs w:val="20"/>
              </w:rPr>
              <w:lastRenderedPageBreak/>
              <w:t>Tworzenie nowych miejsc wychowania przedszkolnego</w:t>
            </w:r>
            <w:r w:rsidRPr="00AE6C71">
              <w:rPr>
                <w:sz w:val="20"/>
                <w:szCs w:val="20"/>
              </w:rPr>
              <w:sym w:font="Wingdings" w:char="F081"/>
            </w:r>
            <w:r w:rsidRPr="00AE6C71">
              <w:rPr>
                <w:sz w:val="20"/>
                <w:szCs w:val="20"/>
              </w:rPr>
              <w:t xml:space="preserve"> </w:t>
            </w:r>
            <w:r w:rsidRPr="00AE6C71">
              <w:rPr>
                <w:i/>
                <w:sz w:val="20"/>
                <w:szCs w:val="20"/>
              </w:rPr>
              <w:t xml:space="preserve">(patrz dodatkowe informacje poniżej) </w:t>
            </w:r>
            <w:r w:rsidRPr="00AE6C71">
              <w:rPr>
                <w:color w:val="000000"/>
                <w:sz w:val="20"/>
                <w:szCs w:val="20"/>
              </w:rPr>
              <w:t>w nowopowstających ośrodkach wychowania przedszkolnego (OWP)</w:t>
            </w:r>
            <w:r w:rsidRPr="00AE6C71">
              <w:rPr>
                <w:color w:val="000000"/>
                <w:sz w:val="20"/>
                <w:szCs w:val="20"/>
              </w:rPr>
              <w:sym w:font="Wingdings" w:char="F082"/>
            </w:r>
            <w:r w:rsidRPr="00AE6C71">
              <w:rPr>
                <w:color w:val="000000"/>
                <w:sz w:val="20"/>
                <w:szCs w:val="20"/>
              </w:rPr>
              <w:t xml:space="preserve"> na obszarach z terenu województwa świętokrzyskiego </w:t>
            </w:r>
            <w:r w:rsidR="00796B15" w:rsidRPr="00AE6C71">
              <w:rPr>
                <w:color w:val="000000"/>
                <w:sz w:val="20"/>
                <w:szCs w:val="20"/>
              </w:rPr>
              <w:br/>
            </w:r>
            <w:r w:rsidRPr="00AE6C71">
              <w:rPr>
                <w:color w:val="000000"/>
                <w:sz w:val="20"/>
                <w:szCs w:val="20"/>
              </w:rPr>
              <w:t>o najwyższym zapotrzebowaniu na usługi edukacji przedszkolnej, z możliwością d</w:t>
            </w:r>
            <w:r w:rsidRPr="00AE6C71">
              <w:rPr>
                <w:sz w:val="20"/>
                <w:szCs w:val="20"/>
              </w:rPr>
              <w:t>oposażenia w sprzęt, zakup materiałów dydaktycznych i/lub modernizacja istniejącej infrastruktury do potrzeb i możliwości dzieci w wieku przedszkolnym.</w:t>
            </w:r>
          </w:p>
          <w:p w14:paraId="5B5F9941" w14:textId="77777777" w:rsidR="00100D0C" w:rsidRPr="00AE6C71" w:rsidRDefault="00100D0C" w:rsidP="00D870BF">
            <w:pPr>
              <w:numPr>
                <w:ilvl w:val="0"/>
                <w:numId w:val="594"/>
              </w:numPr>
              <w:spacing w:after="0" w:line="240" w:lineRule="auto"/>
              <w:ind w:left="264" w:hanging="230"/>
              <w:contextualSpacing/>
              <w:rPr>
                <w:sz w:val="20"/>
                <w:szCs w:val="20"/>
              </w:rPr>
            </w:pPr>
            <w:r w:rsidRPr="00AE6C71">
              <w:rPr>
                <w:color w:val="000000"/>
                <w:sz w:val="20"/>
                <w:szCs w:val="20"/>
              </w:rPr>
              <w:t>W</w:t>
            </w:r>
            <w:r w:rsidRPr="00AE6C71">
              <w:rPr>
                <w:sz w:val="20"/>
                <w:szCs w:val="20"/>
              </w:rPr>
              <w:t>ygenerowanie dodatkowych miejsc wychowania przedszkolnego</w:t>
            </w:r>
            <w:r w:rsidRPr="00AE6C71">
              <w:rPr>
                <w:sz w:val="20"/>
                <w:szCs w:val="20"/>
              </w:rPr>
              <w:sym w:font="Wingdings" w:char="F083"/>
            </w:r>
            <w:r w:rsidRPr="00AE6C71">
              <w:rPr>
                <w:sz w:val="20"/>
                <w:szCs w:val="20"/>
              </w:rPr>
              <w:t xml:space="preserve"> w istniejących OWP na obszarach z terenu województwa świętokrzyskiego </w:t>
            </w:r>
            <w:r w:rsidRPr="00AE6C71">
              <w:rPr>
                <w:color w:val="000000"/>
                <w:sz w:val="20"/>
                <w:szCs w:val="20"/>
              </w:rPr>
              <w:t xml:space="preserve">o najwyższym zapotrzebowaniu na usługi edukacji przedszkolnej, </w:t>
            </w:r>
            <w:r w:rsidR="00796B15" w:rsidRPr="00AE6C71">
              <w:rPr>
                <w:color w:val="000000"/>
                <w:sz w:val="20"/>
                <w:szCs w:val="20"/>
              </w:rPr>
              <w:br/>
            </w:r>
            <w:r w:rsidRPr="00AE6C71">
              <w:rPr>
                <w:color w:val="000000"/>
                <w:sz w:val="20"/>
                <w:szCs w:val="20"/>
              </w:rPr>
              <w:t>z możliwością d</w:t>
            </w:r>
            <w:r w:rsidRPr="00AE6C71">
              <w:rPr>
                <w:sz w:val="20"/>
                <w:szCs w:val="20"/>
              </w:rPr>
              <w:t>oposażenia w sprzęt, zakup materiałów dydaktycznych i/lub modernizacja istniejącej infrastruktury do potrzeb i możliwości dzieci w wieku przedszkolnym.</w:t>
            </w:r>
          </w:p>
          <w:p w14:paraId="7D8729C0" w14:textId="77777777" w:rsidR="00100D0C" w:rsidRPr="00AE6C71" w:rsidRDefault="00100D0C" w:rsidP="00D870BF">
            <w:pPr>
              <w:numPr>
                <w:ilvl w:val="0"/>
                <w:numId w:val="594"/>
              </w:numPr>
              <w:spacing w:after="0" w:line="240" w:lineRule="auto"/>
              <w:ind w:left="264" w:hanging="230"/>
              <w:contextualSpacing/>
              <w:rPr>
                <w:sz w:val="20"/>
                <w:szCs w:val="20"/>
              </w:rPr>
            </w:pPr>
            <w:r w:rsidRPr="00AE6C71">
              <w:rPr>
                <w:sz w:val="20"/>
                <w:szCs w:val="20"/>
              </w:rPr>
              <w:t>Rozszerzenie oferty OWP o dodatkowe zajęcia wyrównujące szanse edukacyjne dzieci w zakresie stwierdzonych deficytów</w:t>
            </w:r>
            <w:r w:rsidRPr="00AE6C71">
              <w:rPr>
                <w:sz w:val="20"/>
                <w:szCs w:val="20"/>
              </w:rPr>
              <w:sym w:font="Wingdings" w:char="F084"/>
            </w:r>
            <w:r w:rsidRPr="00AE6C71">
              <w:rPr>
                <w:sz w:val="16"/>
                <w:szCs w:val="16"/>
              </w:rPr>
              <w:t>,</w:t>
            </w:r>
            <w:r w:rsidRPr="00AE6C71">
              <w:rPr>
                <w:sz w:val="20"/>
                <w:szCs w:val="20"/>
              </w:rPr>
              <w:t xml:space="preserve"> poprzez realizację zajęć wspierających, wyłącznie w zakresie:</w:t>
            </w:r>
          </w:p>
          <w:p w14:paraId="4559B478" w14:textId="77777777" w:rsidR="00100D0C" w:rsidRPr="00AE6C71" w:rsidRDefault="00100D0C" w:rsidP="00D870BF">
            <w:pPr>
              <w:pStyle w:val="Akapitzlist"/>
              <w:numPr>
                <w:ilvl w:val="0"/>
                <w:numId w:val="628"/>
              </w:numPr>
              <w:spacing w:after="0" w:line="240" w:lineRule="auto"/>
              <w:ind w:left="691" w:hanging="425"/>
              <w:rPr>
                <w:sz w:val="20"/>
                <w:szCs w:val="20"/>
              </w:rPr>
            </w:pPr>
            <w:r w:rsidRPr="00AE6C71">
              <w:rPr>
                <w:sz w:val="20"/>
                <w:szCs w:val="20"/>
              </w:rPr>
              <w:t xml:space="preserve">zajęć specjalistycznych, </w:t>
            </w:r>
          </w:p>
          <w:p w14:paraId="1D6D340A" w14:textId="77777777" w:rsidR="00100D0C" w:rsidRPr="00AE6C71" w:rsidRDefault="00100D0C" w:rsidP="00D870BF">
            <w:pPr>
              <w:pStyle w:val="Akapitzlist"/>
              <w:numPr>
                <w:ilvl w:val="0"/>
                <w:numId w:val="628"/>
              </w:numPr>
              <w:tabs>
                <w:tab w:val="left" w:pos="690"/>
              </w:tabs>
              <w:spacing w:after="0" w:line="240" w:lineRule="auto"/>
              <w:ind w:left="691" w:hanging="425"/>
              <w:rPr>
                <w:sz w:val="20"/>
                <w:szCs w:val="20"/>
              </w:rPr>
            </w:pPr>
            <w:r w:rsidRPr="00AE6C71">
              <w:rPr>
                <w:sz w:val="20"/>
                <w:szCs w:val="20"/>
              </w:rPr>
              <w:t>zajęć w ramach wczesnego wspomagania rozwoju</w:t>
            </w:r>
            <w:r w:rsidRPr="00AE6C71">
              <w:t xml:space="preserve"> </w:t>
            </w:r>
            <w:r w:rsidR="00796B15" w:rsidRPr="00AE6C71">
              <w:br/>
            </w:r>
            <w:r w:rsidRPr="00AE6C71">
              <w:rPr>
                <w:sz w:val="20"/>
                <w:szCs w:val="20"/>
              </w:rPr>
              <w:t>w</w:t>
            </w:r>
            <w:r w:rsidRPr="00AE6C71">
              <w:t xml:space="preserve"> </w:t>
            </w:r>
            <w:r w:rsidRPr="00AE6C71">
              <w:rPr>
                <w:sz w:val="20"/>
                <w:szCs w:val="20"/>
              </w:rPr>
              <w:t>rozumieniu ustawy o systemie oświaty,</w:t>
            </w:r>
          </w:p>
          <w:p w14:paraId="01723250" w14:textId="77777777" w:rsidR="00100D0C" w:rsidRPr="00AE6C71" w:rsidRDefault="00100D0C" w:rsidP="00D870BF">
            <w:pPr>
              <w:pStyle w:val="Akapitzlist"/>
              <w:numPr>
                <w:ilvl w:val="0"/>
                <w:numId w:val="628"/>
              </w:numPr>
              <w:spacing w:after="0" w:line="240" w:lineRule="auto"/>
              <w:ind w:left="691" w:hanging="425"/>
              <w:rPr>
                <w:sz w:val="20"/>
                <w:szCs w:val="20"/>
              </w:rPr>
            </w:pPr>
            <w:r w:rsidRPr="00AE6C71">
              <w:rPr>
                <w:sz w:val="20"/>
                <w:szCs w:val="20"/>
              </w:rPr>
              <w:t xml:space="preserve">zajęć stymulujących rozwój psychoruchowy, </w:t>
            </w:r>
          </w:p>
          <w:p w14:paraId="1500CFE7" w14:textId="77777777" w:rsidR="00100D0C" w:rsidRPr="00AE6C71" w:rsidRDefault="00100D0C" w:rsidP="00D870BF">
            <w:pPr>
              <w:pStyle w:val="Akapitzlist"/>
              <w:numPr>
                <w:ilvl w:val="0"/>
                <w:numId w:val="628"/>
              </w:numPr>
              <w:spacing w:after="0" w:line="240" w:lineRule="auto"/>
              <w:ind w:left="691" w:hanging="425"/>
              <w:rPr>
                <w:sz w:val="20"/>
                <w:szCs w:val="20"/>
              </w:rPr>
            </w:pPr>
            <w:r w:rsidRPr="00AE6C71">
              <w:rPr>
                <w:sz w:val="20"/>
                <w:szCs w:val="20"/>
              </w:rPr>
              <w:t>zajęć rozwijających kompetencje społeczno-emocjonalne.</w:t>
            </w:r>
          </w:p>
          <w:p w14:paraId="5B34842B" w14:textId="77777777" w:rsidR="00100D0C" w:rsidRPr="00AE6C71" w:rsidRDefault="00100D0C" w:rsidP="00D870BF">
            <w:pPr>
              <w:numPr>
                <w:ilvl w:val="0"/>
                <w:numId w:val="594"/>
              </w:numPr>
              <w:spacing w:after="0" w:line="240" w:lineRule="auto"/>
              <w:ind w:left="318" w:hanging="284"/>
              <w:contextualSpacing/>
              <w:rPr>
                <w:sz w:val="20"/>
                <w:szCs w:val="20"/>
              </w:rPr>
            </w:pPr>
            <w:r w:rsidRPr="00AE6C71">
              <w:rPr>
                <w:sz w:val="20"/>
                <w:szCs w:val="20"/>
              </w:rPr>
              <w:t xml:space="preserve">Rozszerzenie oferty OWP o dodatkowe zajęcia wyrównujące szanse edukacyjne dzieci, poprzez realizację zajęć wspierających w zakresie kompetencji kluczowych </w:t>
            </w:r>
            <w:r w:rsidRPr="00AE6C71">
              <w:rPr>
                <w:rFonts w:eastAsia="Times New Roman" w:cs="Arial"/>
                <w:sz w:val="20"/>
                <w:szCs w:val="20"/>
              </w:rPr>
              <w:t xml:space="preserve">niezbędnych na rynku pracy </w:t>
            </w:r>
            <w:r w:rsidRPr="00AE6C71">
              <w:rPr>
                <w:sz w:val="20"/>
                <w:szCs w:val="20"/>
              </w:rPr>
              <w:sym w:font="Wingdings" w:char="F085"/>
            </w:r>
            <w:r w:rsidRPr="00AE6C71">
              <w:rPr>
                <w:sz w:val="20"/>
                <w:szCs w:val="20"/>
              </w:rPr>
              <w:t xml:space="preserve"> oraz właściwych postaw/umiejętności (kreatywności, innowacyjności oraz pracy zespołowej)</w:t>
            </w:r>
            <w:r w:rsidRPr="00AE6C71">
              <w:rPr>
                <w:sz w:val="20"/>
                <w:szCs w:val="20"/>
              </w:rPr>
              <w:sym w:font="Wingdings" w:char="F086"/>
            </w:r>
            <w:r w:rsidRPr="00AE6C71">
              <w:rPr>
                <w:sz w:val="20"/>
                <w:szCs w:val="20"/>
              </w:rPr>
              <w:t>.</w:t>
            </w:r>
          </w:p>
          <w:p w14:paraId="08BF5442" w14:textId="77777777" w:rsidR="00100D0C" w:rsidRPr="00AE6C71" w:rsidRDefault="00100D0C" w:rsidP="00D870BF">
            <w:pPr>
              <w:numPr>
                <w:ilvl w:val="0"/>
                <w:numId w:val="594"/>
              </w:numPr>
              <w:spacing w:after="0" w:line="240" w:lineRule="auto"/>
              <w:ind w:left="318" w:hanging="284"/>
              <w:contextualSpacing/>
              <w:rPr>
                <w:sz w:val="20"/>
                <w:szCs w:val="20"/>
              </w:rPr>
            </w:pPr>
            <w:r w:rsidRPr="00AE6C71">
              <w:rPr>
                <w:sz w:val="20"/>
                <w:szCs w:val="20"/>
              </w:rPr>
              <w:t xml:space="preserve">Dostosowanie istniejących miejsc wychowania przedszkolnego do potrzeb dzieci z niepełnosprawnościami i/lub realizacja dodatkowej oferty edukacyjnej </w:t>
            </w:r>
            <w:r w:rsidR="00796B15" w:rsidRPr="00AE6C71">
              <w:rPr>
                <w:sz w:val="20"/>
                <w:szCs w:val="20"/>
              </w:rPr>
              <w:br/>
            </w:r>
            <w:r w:rsidRPr="00AE6C71">
              <w:rPr>
                <w:sz w:val="20"/>
                <w:szCs w:val="20"/>
              </w:rPr>
              <w:t xml:space="preserve">i specjalistycznej umożliwiającej dziecku </w:t>
            </w:r>
            <w:r w:rsidR="00796B15" w:rsidRPr="00AE6C71">
              <w:rPr>
                <w:sz w:val="20"/>
                <w:szCs w:val="20"/>
              </w:rPr>
              <w:br/>
            </w:r>
            <w:r w:rsidRPr="00AE6C71">
              <w:rPr>
                <w:sz w:val="20"/>
                <w:szCs w:val="20"/>
              </w:rPr>
              <w:t xml:space="preserve">z niepełnosprawnością udział w wychowaniu przedszkolnym poprzez wyrównywanie deficytu wynikającego </w:t>
            </w:r>
            <w:r w:rsidR="00796B15" w:rsidRPr="00AE6C71">
              <w:rPr>
                <w:sz w:val="20"/>
                <w:szCs w:val="20"/>
              </w:rPr>
              <w:br/>
            </w:r>
            <w:r w:rsidRPr="00AE6C71">
              <w:rPr>
                <w:sz w:val="20"/>
                <w:szCs w:val="20"/>
              </w:rPr>
              <w:t xml:space="preserve">z niepełnosprawności. </w:t>
            </w:r>
          </w:p>
          <w:p w14:paraId="2F100FB1" w14:textId="77777777" w:rsidR="00100D0C" w:rsidRPr="00AE6C71" w:rsidRDefault="00100D0C" w:rsidP="00D870BF">
            <w:pPr>
              <w:numPr>
                <w:ilvl w:val="0"/>
                <w:numId w:val="594"/>
              </w:numPr>
              <w:spacing w:after="0" w:line="240" w:lineRule="auto"/>
              <w:ind w:left="318" w:hanging="284"/>
              <w:contextualSpacing/>
              <w:rPr>
                <w:sz w:val="20"/>
                <w:szCs w:val="20"/>
              </w:rPr>
            </w:pPr>
            <w:r w:rsidRPr="00AE6C71">
              <w:rPr>
                <w:sz w:val="20"/>
                <w:szCs w:val="20"/>
              </w:rPr>
              <w:t xml:space="preserve">Doskonalenie umiejętności, kompetencji lub kwalifikacji nauczycieli OWP </w:t>
            </w:r>
            <w:r w:rsidRPr="00AE6C71">
              <w:sym w:font="Wingdings" w:char="F087"/>
            </w:r>
            <w:r w:rsidRPr="00AE6C71">
              <w:t xml:space="preserve"> </w:t>
            </w:r>
            <w:r w:rsidRPr="00AE6C71">
              <w:rPr>
                <w:sz w:val="20"/>
                <w:szCs w:val="20"/>
              </w:rPr>
              <w:t xml:space="preserve">do pracy z dziećmi w wieku przedszkolnym oraz w zakresie współpracy nauczycieli </w:t>
            </w:r>
            <w:r w:rsidR="00796B15" w:rsidRPr="00AE6C71">
              <w:rPr>
                <w:sz w:val="20"/>
                <w:szCs w:val="20"/>
              </w:rPr>
              <w:br/>
            </w:r>
            <w:r w:rsidRPr="00AE6C71">
              <w:rPr>
                <w:sz w:val="20"/>
                <w:szCs w:val="20"/>
              </w:rPr>
              <w:t>z rodzicami</w:t>
            </w:r>
          </w:p>
          <w:p w14:paraId="1636B71F" w14:textId="5AEB9CBB" w:rsidR="00100D0C" w:rsidRPr="00AE6C71" w:rsidRDefault="00100D0C" w:rsidP="00370DD5">
            <w:pPr>
              <w:spacing w:after="0" w:line="240" w:lineRule="auto"/>
              <w:ind w:left="34"/>
              <w:contextualSpacing/>
              <w:rPr>
                <w:rFonts w:cs="Arial"/>
                <w:sz w:val="20"/>
                <w:szCs w:val="20"/>
              </w:rPr>
            </w:pPr>
            <w:r w:rsidRPr="00AE6C71">
              <w:rPr>
                <w:rFonts w:cs="Arial"/>
                <w:i/>
                <w:sz w:val="20"/>
                <w:szCs w:val="20"/>
              </w:rPr>
              <w:t xml:space="preserve">Typ projektu nr 3,4,6  nie może być realizowany jako samodzielne przedsięwzięcie w projekcie, lecz musi być powiązany z typem nr 1 lub 2. </w:t>
            </w:r>
          </w:p>
        </w:tc>
      </w:tr>
      <w:tr w:rsidR="00100D0C" w:rsidRPr="00AE6C71" w14:paraId="798F8715" w14:textId="77777777" w:rsidTr="00771E8B">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61BF3508" w14:textId="77777777" w:rsidR="00100D0C" w:rsidRPr="00AE6C71" w:rsidRDefault="00100D0C" w:rsidP="00D870BF">
            <w:pPr>
              <w:numPr>
                <w:ilvl w:val="0"/>
                <w:numId w:val="634"/>
              </w:numPr>
              <w:spacing w:before="60" w:line="240" w:lineRule="auto"/>
              <w:ind w:left="426" w:right="284" w:hanging="426"/>
              <w:rPr>
                <w:rFonts w:cs="Arial"/>
                <w:sz w:val="20"/>
                <w:szCs w:val="20"/>
              </w:rPr>
            </w:pPr>
            <w:r w:rsidRPr="00AE6C71">
              <w:rPr>
                <w:sz w:val="20"/>
                <w:szCs w:val="20"/>
              </w:rPr>
              <w:lastRenderedPageBreak/>
              <w:t>Typy projektów</w:t>
            </w:r>
          </w:p>
        </w:tc>
        <w:tc>
          <w:tcPr>
            <w:tcW w:w="3754" w:type="pct"/>
            <w:gridSpan w:val="3"/>
            <w:tcBorders>
              <w:top w:val="single" w:sz="4" w:space="0" w:color="auto"/>
              <w:left w:val="single" w:sz="4" w:space="0" w:color="auto"/>
              <w:bottom w:val="single" w:sz="4" w:space="0" w:color="auto"/>
              <w:right w:val="single" w:sz="4" w:space="0" w:color="auto"/>
            </w:tcBorders>
          </w:tcPr>
          <w:p w14:paraId="7F624F77" w14:textId="77777777" w:rsidR="00100D0C" w:rsidRPr="00AE6C71" w:rsidRDefault="00100D0C" w:rsidP="00100D0C">
            <w:pPr>
              <w:pStyle w:val="Tekstprzypisudolnego"/>
              <w:jc w:val="both"/>
            </w:pPr>
            <w:r w:rsidRPr="00AE6C71">
              <w:rPr>
                <w:rFonts w:cs="Arial"/>
              </w:rPr>
              <w:t>Dodatkowe informacje dla typu projektu</w:t>
            </w:r>
            <w:r w:rsidRPr="00AE6C71">
              <w:rPr>
                <w:rFonts w:cs="Arial"/>
                <w:lang w:val="pl-PL"/>
              </w:rPr>
              <w:t>:</w:t>
            </w:r>
            <w:r w:rsidRPr="00AE6C71">
              <w:rPr>
                <w:rFonts w:cs="Arial"/>
              </w:rPr>
              <w:t xml:space="preserve"> </w:t>
            </w:r>
            <w:r w:rsidRPr="00AE6C71">
              <w:rPr>
                <w:b/>
              </w:rPr>
              <w:t xml:space="preserve"> Upowszechnianie i wzrost jakości edukacji przedszkolnej obejmujące następujące działania</w:t>
            </w:r>
            <w:r w:rsidRPr="00AE6C71">
              <w:rPr>
                <w:rFonts w:cs="Arial"/>
              </w:rPr>
              <w:t xml:space="preserve">  </w:t>
            </w:r>
          </w:p>
        </w:tc>
      </w:tr>
      <w:tr w:rsidR="00100D0C" w:rsidRPr="00AE6C71" w14:paraId="578BF7F5" w14:textId="77777777" w:rsidTr="00100D0C">
        <w:trPr>
          <w:gridAfter w:val="1"/>
          <w:wAfter w:w="16" w:type="pct"/>
          <w:trHeight w:val="270"/>
        </w:trPr>
        <w:tc>
          <w:tcPr>
            <w:tcW w:w="1230" w:type="pct"/>
            <w:vMerge/>
            <w:tcBorders>
              <w:left w:val="single" w:sz="4" w:space="0" w:color="auto"/>
              <w:bottom w:val="single" w:sz="4" w:space="0" w:color="auto"/>
              <w:right w:val="single" w:sz="4" w:space="0" w:color="auto"/>
            </w:tcBorders>
          </w:tcPr>
          <w:p w14:paraId="123E1E67" w14:textId="77777777" w:rsidR="00100D0C" w:rsidRPr="00AE6C71" w:rsidRDefault="00100D0C" w:rsidP="00100D0C">
            <w:pPr>
              <w:spacing w:before="60" w:line="240" w:lineRule="auto"/>
              <w:ind w:left="284" w:right="284"/>
              <w:rPr>
                <w:rFonts w:cs="Arial"/>
                <w:sz w:val="20"/>
                <w:szCs w:val="20"/>
              </w:rPr>
            </w:pPr>
          </w:p>
        </w:tc>
        <w:tc>
          <w:tcPr>
            <w:tcW w:w="3754" w:type="pct"/>
            <w:gridSpan w:val="3"/>
            <w:tcBorders>
              <w:top w:val="single" w:sz="4" w:space="0" w:color="auto"/>
              <w:left w:val="single" w:sz="4" w:space="0" w:color="auto"/>
              <w:bottom w:val="single" w:sz="4" w:space="0" w:color="auto"/>
              <w:right w:val="single" w:sz="4" w:space="0" w:color="auto"/>
            </w:tcBorders>
          </w:tcPr>
          <w:p w14:paraId="74210CF0" w14:textId="77777777" w:rsidR="00100D0C" w:rsidRPr="00AE6C71" w:rsidRDefault="00100D0C" w:rsidP="00100D0C">
            <w:pPr>
              <w:pStyle w:val="Tekstprzypisudolnego"/>
              <w:jc w:val="both"/>
              <w:rPr>
                <w:lang w:val="pl-PL"/>
              </w:rPr>
            </w:pPr>
            <w:r w:rsidRPr="00AE6C71">
              <w:sym w:font="Wingdings" w:char="F081"/>
            </w:r>
            <w:r w:rsidRPr="00AE6C71">
              <w:t xml:space="preserve"> </w:t>
            </w:r>
            <w:r w:rsidRPr="00AE6C71">
              <w:rPr>
                <w:sz w:val="18"/>
                <w:szCs w:val="18"/>
              </w:rPr>
              <w:t xml:space="preserve"> </w:t>
            </w:r>
            <w:r w:rsidRPr="00AE6C71">
              <w:t>Tworzenie nowych miejsc wychowania przedszkolnego w projekcie musi spełniać łącznie następujące warunki:</w:t>
            </w:r>
          </w:p>
          <w:p w14:paraId="32FA43E1" w14:textId="77777777" w:rsidR="00100D0C" w:rsidRPr="00AE6C71" w:rsidRDefault="00100D0C" w:rsidP="00D870BF">
            <w:pPr>
              <w:pStyle w:val="Tekstprzypisudolnego"/>
              <w:numPr>
                <w:ilvl w:val="0"/>
                <w:numId w:val="615"/>
              </w:numPr>
              <w:jc w:val="both"/>
            </w:pPr>
            <w:r w:rsidRPr="00AE6C71">
              <w:t>wsparcie umożliwia zakładanie nowych ośrodków  wychowania przedszkolnego albo wsparcie dla funkcjonujących OWP (dot. typu  2);</w:t>
            </w:r>
          </w:p>
          <w:p w14:paraId="460AEFC5" w14:textId="77777777" w:rsidR="00100D0C" w:rsidRPr="00AE6C71" w:rsidRDefault="00100D0C" w:rsidP="00D870BF">
            <w:pPr>
              <w:pStyle w:val="Tekstprzypisudolnego"/>
              <w:numPr>
                <w:ilvl w:val="0"/>
                <w:numId w:val="615"/>
              </w:numPr>
              <w:jc w:val="both"/>
            </w:pPr>
            <w:r w:rsidRPr="00AE6C71">
              <w:t>wsparcie skutkuje zwiększeniem liczby miejsc przedszkolnych podlegających pod konkretny organ prowadzący na terenie danej gminy/miasta w stosunku do danych z roku poprzedzającego rok rozpoczęcia realizacji projektu. (Warunek nie ma zastosowania w przypadku  „</w:t>
            </w:r>
            <w:r w:rsidRPr="00AE6C71">
              <w:rPr>
                <w:i/>
              </w:rPr>
              <w:t xml:space="preserve">dostosowania istniejących miejsc wychowania przedszkolnego do potrzeb dzieci z </w:t>
            </w:r>
            <w:r w:rsidRPr="00AE6C71">
              <w:rPr>
                <w:i/>
              </w:rPr>
              <w:lastRenderedPageBreak/>
              <w:t>niepełnosprawnościami lub realizacja dodatkowej oferty edukacyjnej i specjalistycznej umożliwiającej dziecku z niepełnosprawnością udział w wychowaniu przedszkolnym poprzez wyrównywanie deficytu wynikającego z niepełnosprawności. Działania te mogą być realizowane samodzielnie);</w:t>
            </w:r>
            <w:r w:rsidRPr="00AE6C71">
              <w:t xml:space="preserve">  </w:t>
            </w:r>
          </w:p>
          <w:p w14:paraId="2C9D3B06" w14:textId="77777777" w:rsidR="00100D0C" w:rsidRPr="00AE6C71" w:rsidRDefault="00100D0C" w:rsidP="00D870BF">
            <w:pPr>
              <w:pStyle w:val="Tekstprzypisudolnego"/>
              <w:numPr>
                <w:ilvl w:val="0"/>
                <w:numId w:val="615"/>
              </w:numPr>
              <w:jc w:val="both"/>
            </w:pPr>
            <w:r w:rsidRPr="00AE6C71">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14:paraId="26EE2295" w14:textId="77777777" w:rsidR="00100D0C" w:rsidRPr="00AE6C71" w:rsidRDefault="00100D0C" w:rsidP="00D870BF">
            <w:pPr>
              <w:pStyle w:val="Tekstprzypisudolnego"/>
              <w:numPr>
                <w:ilvl w:val="0"/>
                <w:numId w:val="615"/>
              </w:numPr>
              <w:jc w:val="both"/>
            </w:pPr>
            <w:r w:rsidRPr="00AE6C71">
              <w:t>nowe miejsca wychowania przedszkolnego są tworzone:</w:t>
            </w:r>
          </w:p>
          <w:p w14:paraId="18B179F6" w14:textId="77777777" w:rsidR="00100D0C" w:rsidRPr="00AE6C71" w:rsidRDefault="00100D0C" w:rsidP="00100D0C">
            <w:pPr>
              <w:pStyle w:val="Tekstprzypisudolnego"/>
              <w:ind w:left="709"/>
              <w:jc w:val="both"/>
            </w:pPr>
            <w:r w:rsidRPr="00AE6C71">
              <w:t>i) w istniejącej bazie oświatowej, w tym np.: w budynkach po zlikwidowanych placówkach oświatowych, pomieszczeniach domów kultury, żłobkach, itd., albo</w:t>
            </w:r>
          </w:p>
          <w:p w14:paraId="6BA07EF2" w14:textId="77777777" w:rsidR="00100D0C" w:rsidRPr="00AE6C71" w:rsidRDefault="00100D0C" w:rsidP="00100D0C">
            <w:pPr>
              <w:pStyle w:val="Tekstprzypisudolnego"/>
              <w:ind w:left="709"/>
              <w:jc w:val="both"/>
            </w:pPr>
            <w:r w:rsidRPr="00AE6C71">
              <w:t xml:space="preserve">ii) w budynkach innych niż wymienione w </w:t>
            </w:r>
            <w:proofErr w:type="spellStart"/>
            <w:r w:rsidRPr="00AE6C71">
              <w:t>ppkt</w:t>
            </w:r>
            <w:proofErr w:type="spellEnd"/>
            <w:r w:rsidRPr="00AE6C71">
              <w:t xml:space="preserve"> i, w tym np.: zlokalizowanych przy urzędach gminy, w pomieszczeniach remiz strażackich, w pomieszczeniach ośrodków zdrowia, albo</w:t>
            </w:r>
          </w:p>
          <w:p w14:paraId="07330D0B" w14:textId="77777777" w:rsidR="00100D0C" w:rsidRPr="00AE6C71" w:rsidRDefault="00100D0C" w:rsidP="00100D0C">
            <w:pPr>
              <w:pStyle w:val="Tekstprzypisudolnego"/>
              <w:ind w:left="709"/>
              <w:jc w:val="both"/>
            </w:pPr>
            <w:r w:rsidRPr="00AE6C71">
              <w:t>iii) w funkcjonujących OWP, albo</w:t>
            </w:r>
          </w:p>
          <w:p w14:paraId="4C880DAD" w14:textId="77777777" w:rsidR="00100D0C" w:rsidRPr="00AE6C71" w:rsidRDefault="00100D0C" w:rsidP="00100D0C">
            <w:pPr>
              <w:pStyle w:val="Tekstprzypisudolnego"/>
              <w:ind w:left="709"/>
              <w:jc w:val="both"/>
            </w:pPr>
            <w:r w:rsidRPr="00AE6C71">
              <w:t xml:space="preserve">iv) w nowej bazie lokalowej, z uwzględnieniem warunków określonych w pkt. 6,7 i 8 </w:t>
            </w:r>
            <w:r w:rsidRPr="00AE6C71">
              <w:rPr>
                <w:i/>
              </w:rPr>
              <w:t>Wytycznych w zakresie realizacji przedsięwzięć z udziałem środków Europejskiego Funduszu Społecznego w obszarze edukacji na lata 2014-2020;</w:t>
            </w:r>
          </w:p>
          <w:p w14:paraId="1A8185E9" w14:textId="77777777" w:rsidR="00100D0C" w:rsidRPr="00AE6C71" w:rsidRDefault="00100D0C" w:rsidP="00D870BF">
            <w:pPr>
              <w:pStyle w:val="Tekstprzypisudolnego"/>
              <w:numPr>
                <w:ilvl w:val="0"/>
                <w:numId w:val="615"/>
              </w:numPr>
              <w:jc w:val="both"/>
            </w:pPr>
            <w:r w:rsidRPr="00AE6C71">
              <w:t>w ramach projektów ukierunkowanych na tworzenie nowych miejsc wychowania przedszkolnego możliwe są działania obejmujące następujące kategorie wydatków:</w:t>
            </w:r>
          </w:p>
          <w:p w14:paraId="75FAE9DF" w14:textId="77777777" w:rsidR="00100D0C" w:rsidRPr="00AE6C71" w:rsidRDefault="00100D0C" w:rsidP="00100D0C">
            <w:pPr>
              <w:pStyle w:val="Tekstprzypisudolnego"/>
              <w:ind w:left="709"/>
              <w:jc w:val="both"/>
            </w:pPr>
            <w:r w:rsidRPr="00AE6C71">
              <w:t>i) dostosowanie lub adaptacja pomieszczeń(rozumiana zgodnie z Wytycznymi w zakresie kwalifikowalności wydatków), w tym m.in. do wymogów budowlanych, sanitarno-higienicznych, zgodnie z koncepcją uniwersalnego projektowania;</w:t>
            </w:r>
          </w:p>
          <w:p w14:paraId="35EB12FD" w14:textId="77777777" w:rsidR="00100D0C" w:rsidRPr="00AE6C71" w:rsidRDefault="00100D0C" w:rsidP="00100D0C">
            <w:pPr>
              <w:pStyle w:val="Tekstprzypisudolnego"/>
              <w:ind w:left="709"/>
              <w:jc w:val="both"/>
            </w:pPr>
            <w:r w:rsidRPr="00AE6C71">
              <w:t xml:space="preserve">ii) dostosowanie istniejącej bazy lokalowej przedszkoli do nowo tworzonych miejsc wychowania przedszkolnego; </w:t>
            </w:r>
          </w:p>
          <w:p w14:paraId="16443ADF" w14:textId="77777777" w:rsidR="00100D0C" w:rsidRPr="00AE6C71" w:rsidRDefault="00100D0C" w:rsidP="00100D0C">
            <w:pPr>
              <w:pStyle w:val="Tekstprzypisudolnego"/>
              <w:ind w:left="709"/>
              <w:jc w:val="both"/>
            </w:pPr>
            <w:r w:rsidRPr="00AE6C71">
              <w:t>iii) zakup i montaż wyposażenia, w tym mebli, wyposażenia wypoczynkowego, sprzętu TIK, oprogramowania.;</w:t>
            </w:r>
          </w:p>
          <w:p w14:paraId="52933103" w14:textId="77777777" w:rsidR="00100D0C" w:rsidRPr="00AE6C71" w:rsidRDefault="00100D0C" w:rsidP="00100D0C">
            <w:pPr>
              <w:pStyle w:val="Tekstprzypisudolnego"/>
              <w:ind w:left="709"/>
              <w:jc w:val="both"/>
            </w:pPr>
            <w:r w:rsidRPr="00AE6C71">
              <w:t>iv) zakup pomocy dydaktycznych, specjalistycznego sprzętu lub narzędzi (o ile narzędzia te nie są zapewniane w sposób bezpłatny przez instytucje publiczne np. Instytut Badań Edukacyjnych, Ośrodek Rozwoju Edukacji) dostosowanych do rozpoznawania potrzeb rozwojowych</w:t>
            </w:r>
            <w:r w:rsidRPr="00AE6C71">
              <w:rPr>
                <w:lang w:val="pl-PL"/>
              </w:rPr>
              <w:t xml:space="preserve"> </w:t>
            </w:r>
            <w:r w:rsidRPr="00AE6C71">
              <w:t>i edukacyjnych oraz możliwości psychofizycznych dzieci, wspomagania rozwoju i prowadzenia terapii dzieci ze specjalnymi potrzebami edukacyjnymi, ze szczególnym uwzględnieniem tych pomocy dydaktycznych, sprzętu i narzędzi, które są zgodne z koncepcją uniwersalnego projektowania;</w:t>
            </w:r>
          </w:p>
          <w:p w14:paraId="73CC1C2D" w14:textId="77777777" w:rsidR="00100D0C" w:rsidRPr="00AE6C71" w:rsidRDefault="00100D0C" w:rsidP="00100D0C">
            <w:pPr>
              <w:pStyle w:val="Tekstprzypisudolnego"/>
              <w:ind w:left="709"/>
              <w:jc w:val="both"/>
            </w:pPr>
            <w:r w:rsidRPr="00AE6C71">
              <w:t>v) budowa, wyposażenie i montaż placu zabaw wraz z bezpieczną nawierzchnią i ogrodzeniem;</w:t>
            </w:r>
          </w:p>
          <w:p w14:paraId="7861CD40" w14:textId="77777777" w:rsidR="00100D0C" w:rsidRPr="00AE6C71" w:rsidRDefault="00100D0C" w:rsidP="00100D0C">
            <w:pPr>
              <w:pStyle w:val="Tekstprzypisudolnego"/>
              <w:ind w:left="709"/>
              <w:jc w:val="both"/>
            </w:pPr>
            <w:r w:rsidRPr="00AE6C71">
              <w:t>vi) modyfikacja przestrzeni wspierająca rozwój psychoruchowy i poznawczy dzieci;</w:t>
            </w:r>
          </w:p>
          <w:p w14:paraId="5B0C0776" w14:textId="77777777" w:rsidR="00100D0C" w:rsidRPr="00AE6C71" w:rsidRDefault="00100D0C" w:rsidP="00100D0C">
            <w:pPr>
              <w:pStyle w:val="Tekstprzypisudolnego"/>
              <w:ind w:left="709"/>
              <w:jc w:val="both"/>
            </w:pPr>
            <w:r w:rsidRPr="00AE6C71">
              <w:t>vii) zapewnienie przez okres nie dłuższy niż 12 miesięcy działalności bieżącej nowo utworzonego miejsca wychowania przedszkolnego,</w:t>
            </w:r>
            <w:r w:rsidRPr="00AE6C71">
              <w:rPr>
                <w:lang w:val="pl-PL"/>
              </w:rPr>
              <w:t xml:space="preserve"> </w:t>
            </w:r>
            <w:r w:rsidRPr="00AE6C71">
              <w:t xml:space="preserve">w tym: koszty wynagrodzenia nauczycieli i personelu zatrudnionego w OWP, koszty żywienia dzieci; </w:t>
            </w:r>
          </w:p>
          <w:p w14:paraId="77871367" w14:textId="77777777" w:rsidR="00100D0C" w:rsidRPr="00AE6C71" w:rsidRDefault="00100D0C" w:rsidP="00100D0C">
            <w:pPr>
              <w:pStyle w:val="Tekstprzypisudolnego"/>
              <w:ind w:left="709"/>
              <w:jc w:val="both"/>
            </w:pPr>
            <w:r w:rsidRPr="00AE6C71">
              <w:t>viii) inne wydatki, o ile są niezbędne do uczestnictwa konkretnego dziecka w wychowaniu przedszkolnym oraz prawidłowego funkcjonowania OWP.</w:t>
            </w:r>
          </w:p>
          <w:p w14:paraId="140058F2" w14:textId="77777777" w:rsidR="00100D0C" w:rsidRPr="00AE6C71" w:rsidRDefault="00100D0C" w:rsidP="00D870BF">
            <w:pPr>
              <w:pStyle w:val="Tekstprzypisudolnego"/>
              <w:numPr>
                <w:ilvl w:val="0"/>
                <w:numId w:val="615"/>
              </w:numPr>
              <w:jc w:val="both"/>
            </w:pPr>
            <w:r w:rsidRPr="00AE6C71">
              <w:t xml:space="preserve">wydatki </w:t>
            </w:r>
            <w:proofErr w:type="spellStart"/>
            <w:r w:rsidRPr="00AE6C71">
              <w:t>wymienio</w:t>
            </w:r>
            <w:r w:rsidRPr="00AE6C71">
              <w:rPr>
                <w:lang w:val="pl-PL"/>
              </w:rPr>
              <w:t>n</w:t>
            </w:r>
            <w:proofErr w:type="spellEnd"/>
            <w:r w:rsidRPr="00AE6C71">
              <w:t>e w lit. e mogą być ponoszone również na dostosowanie istniejących miejsc wychowania przedszkolnego do potrzeb dzieci z niepełnosprawnościami, jednak wyłącznie w zakresie bezpośrednio wynikającym z diagnozy potrzeb i stopnia niedostosowania OWP;</w:t>
            </w:r>
          </w:p>
          <w:p w14:paraId="6C60FF92" w14:textId="77777777" w:rsidR="00100D0C" w:rsidRPr="00AE6C71" w:rsidRDefault="00100D0C" w:rsidP="00D870BF">
            <w:pPr>
              <w:pStyle w:val="Tekstprzypisudolnego"/>
              <w:numPr>
                <w:ilvl w:val="0"/>
                <w:numId w:val="615"/>
              </w:numPr>
              <w:jc w:val="both"/>
              <w:rPr>
                <w:lang w:val="pl-PL"/>
              </w:rPr>
            </w:pPr>
            <w:r w:rsidRPr="00AE6C71">
              <w:rPr>
                <w:lang w:val="pl-PL"/>
              </w:rPr>
              <w:t xml:space="preserve">korzystanie z finansowania działalności bieżącej nowo utworzonych miejsc wychowania przedszkolnego obliguje organ prowadzący OWP do złożenia zobowiązania do sfinansowania działalności bieżącej wyłącznie ze środków </w:t>
            </w:r>
            <w:r w:rsidRPr="00AE6C71">
              <w:rPr>
                <w:lang w:val="pl-PL"/>
              </w:rPr>
              <w:lastRenderedPageBreak/>
              <w:t xml:space="preserve">EFS bądź ze środków dotacji z budżetu gminy. W przypadku publicznych OWP prowadzonych przez podmioty inne niż JST oraz niepublicznych OWP,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Jedynie w stosunku do nowo utworzonych miejsc w ramach projektu podmiot nie może występować o dotację z budżetu gminy w okresie realizacji projektu, gdyż wydatki na finansowanie działalności bieżącej są pokrywane ze środków projektowych, o których mowa w lit. e </w:t>
            </w:r>
            <w:proofErr w:type="spellStart"/>
            <w:r w:rsidRPr="00AE6C71">
              <w:rPr>
                <w:lang w:val="pl-PL"/>
              </w:rPr>
              <w:t>ppkt</w:t>
            </w:r>
            <w:proofErr w:type="spellEnd"/>
            <w:r w:rsidRPr="00AE6C71">
              <w:rPr>
                <w:lang w:val="pl-PL"/>
              </w:rPr>
              <w:t xml:space="preserve"> vii.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60398510" w14:textId="77777777" w:rsidR="00100D0C" w:rsidRPr="00AE6C71" w:rsidRDefault="00100D0C" w:rsidP="00100D0C">
            <w:pPr>
              <w:pStyle w:val="Tekstprzypisudolnego"/>
              <w:spacing w:after="60"/>
              <w:ind w:left="142" w:hanging="142"/>
              <w:jc w:val="both"/>
              <w:rPr>
                <w:lang w:val="pl-PL"/>
              </w:rPr>
            </w:pPr>
            <w:r w:rsidRPr="00AE6C71">
              <w:rPr>
                <w:color w:val="000000"/>
              </w:rPr>
              <w:sym w:font="Wingdings" w:char="F082"/>
            </w:r>
            <w:r w:rsidRPr="00AE6C71">
              <w:rPr>
                <w:color w:val="000000"/>
                <w:lang w:val="pl-PL"/>
              </w:rPr>
              <w:t xml:space="preserve"> </w:t>
            </w:r>
            <w:r w:rsidRPr="00AE6C71">
              <w:rPr>
                <w:lang w:val="pl-PL"/>
              </w:rPr>
              <w:t xml:space="preserve">Ośrodek wychowania przedszkolnego - publiczny lub niepubliczny podmiot wymieniony w art. 14 ust. 3 oraz w art.2 pkt 5  ustawy o systemie oświaty </w:t>
            </w:r>
            <w:r w:rsidR="00796B15" w:rsidRPr="00AE6C71">
              <w:rPr>
                <w:lang w:val="pl-PL"/>
              </w:rPr>
              <w:br/>
            </w:r>
            <w:r w:rsidRPr="00AE6C71">
              <w:rPr>
                <w:lang w:val="pl-PL"/>
              </w:rPr>
              <w:t xml:space="preserve">z uwzględnieniem art. 5 ustawy z dnia 13 czerwca 2013 r. o zmianie ustawy </w:t>
            </w:r>
            <w:r w:rsidRPr="00AE6C71">
              <w:rPr>
                <w:lang w:val="pl-PL"/>
              </w:rPr>
              <w:br/>
              <w:t xml:space="preserve">o systemie oświaty oraz niektórych innych ustaw (Dz. U. z 2013 r. poz. 827, z </w:t>
            </w:r>
            <w:proofErr w:type="spellStart"/>
            <w:r w:rsidRPr="00AE6C71">
              <w:rPr>
                <w:lang w:val="pl-PL"/>
              </w:rPr>
              <w:t>późn</w:t>
            </w:r>
            <w:proofErr w:type="spellEnd"/>
            <w:r w:rsidRPr="00AE6C71">
              <w:rPr>
                <w:lang w:val="pl-PL"/>
              </w:rPr>
              <w:t>. zm.) oraz art. 12 ustawy z dnia 29 stycznia 2015 r. . o zmianie ustawy o systemie oświaty oraz niektórych innych ustaw (Dz. U. z 2016 r., poz. 35), w którym jest prowadzone wychowanie przedszkolne.</w:t>
            </w:r>
          </w:p>
          <w:p w14:paraId="19B2AEED" w14:textId="77777777" w:rsidR="00100D0C" w:rsidRPr="00AE6C71" w:rsidRDefault="00100D0C" w:rsidP="00100D0C">
            <w:pPr>
              <w:pStyle w:val="Tekstprzypisudolnego"/>
              <w:spacing w:after="60"/>
              <w:ind w:left="142" w:hanging="142"/>
              <w:jc w:val="both"/>
              <w:rPr>
                <w:lang w:val="pl-PL"/>
              </w:rPr>
            </w:pPr>
            <w:r w:rsidRPr="00AE6C71">
              <w:sym w:font="Wingdings" w:char="F083"/>
            </w:r>
            <w:r w:rsidRPr="00AE6C71">
              <w:rPr>
                <w:lang w:val="pl-PL"/>
              </w:rPr>
              <w:t xml:space="preserve"> warunki realizacji analogiczne jak w </w:t>
            </w:r>
            <w:r w:rsidRPr="00AE6C71">
              <w:sym w:font="Wingdings" w:char="F081"/>
            </w:r>
            <w:r w:rsidRPr="00AE6C71">
              <w:rPr>
                <w:lang w:val="pl-PL"/>
              </w:rPr>
              <w:t xml:space="preserve"> </w:t>
            </w:r>
            <w:r w:rsidRPr="00AE6C71">
              <w:t>Tworzenie nowych miejsc wychowania przedszkolnego</w:t>
            </w:r>
            <w:r w:rsidRPr="00AE6C71">
              <w:rPr>
                <w:lang w:val="pl-PL"/>
              </w:rPr>
              <w:t>.</w:t>
            </w:r>
          </w:p>
          <w:p w14:paraId="76ED7417" w14:textId="77777777" w:rsidR="00100D0C" w:rsidRPr="00AE6C71" w:rsidRDefault="00100D0C" w:rsidP="00100D0C">
            <w:pPr>
              <w:pStyle w:val="Tekstprzypisudolnego"/>
              <w:jc w:val="both"/>
              <w:rPr>
                <w:lang w:val="pl-PL"/>
              </w:rPr>
            </w:pPr>
            <w:r w:rsidRPr="00AE6C71">
              <w:sym w:font="Wingdings" w:char="F084"/>
            </w:r>
            <w:r w:rsidRPr="00AE6C71">
              <w:rPr>
                <w:lang w:val="pl-PL"/>
              </w:rPr>
              <w:t xml:space="preserve"> Zakres wsparcia w obszarze wychowania przedszkolnego może obejmować rozszerzenie oferty OWP o dodatkowe zajęcia wyrównujące szanse edukacyjne dzieci w zakresie stwierdzonych deficytów, zgodnie z następującymi warunkami spełnionymi łącznie: </w:t>
            </w:r>
          </w:p>
          <w:p w14:paraId="0E8B86D4" w14:textId="77777777" w:rsidR="00100D0C" w:rsidRPr="00AE6C71" w:rsidRDefault="00100D0C" w:rsidP="00D870BF">
            <w:pPr>
              <w:pStyle w:val="Tekstprzypisudolnego"/>
              <w:numPr>
                <w:ilvl w:val="0"/>
                <w:numId w:val="599"/>
              </w:numPr>
              <w:spacing w:after="60"/>
              <w:ind w:left="429" w:hanging="429"/>
              <w:jc w:val="both"/>
              <w:rPr>
                <w:lang w:val="pl-PL"/>
              </w:rPr>
            </w:pPr>
            <w:r w:rsidRPr="00AE6C71">
              <w:rPr>
                <w:lang w:val="pl-PL"/>
              </w:rPr>
              <w:t xml:space="preserve">zajęcia dodatkowe w publicznych OWP, o których mowa w lit. b </w:t>
            </w:r>
            <w:proofErr w:type="spellStart"/>
            <w:r w:rsidRPr="00AE6C71">
              <w:rPr>
                <w:lang w:val="pl-PL"/>
              </w:rPr>
              <w:t>ppkt</w:t>
            </w:r>
            <w:proofErr w:type="spellEnd"/>
            <w:r w:rsidRPr="00AE6C71">
              <w:rPr>
                <w:lang w:val="pl-PL"/>
              </w:rPr>
              <w:t xml:space="preserve"> iii oraz iv Wytycznych są realizowane poza czasem bezpłatnego nauczania, wychowania i opieki, określonym w art. 6 ust. 1 pkt 2, art. 6 ust. 2 i art. 14 ust. 5 ustawy o systemie oświaty, z zastrzeżeniem lit. c i lit. d; </w:t>
            </w:r>
          </w:p>
          <w:p w14:paraId="19C018DB" w14:textId="77777777" w:rsidR="00100D0C" w:rsidRPr="00AE6C71" w:rsidRDefault="00100D0C" w:rsidP="00D870BF">
            <w:pPr>
              <w:pStyle w:val="Tekstprzypisudolnego"/>
              <w:numPr>
                <w:ilvl w:val="0"/>
                <w:numId w:val="599"/>
              </w:numPr>
              <w:spacing w:after="60"/>
              <w:ind w:left="429" w:hanging="429"/>
              <w:jc w:val="both"/>
              <w:rPr>
                <w:lang w:val="pl-PL"/>
              </w:rPr>
            </w:pPr>
            <w:r w:rsidRPr="00AE6C71">
              <w:rPr>
                <w:lang w:val="pl-PL"/>
              </w:rPr>
              <w:t xml:space="preserve">katalog dodatkowych zajęć obejmuje wyłącznie: </w:t>
            </w:r>
          </w:p>
          <w:p w14:paraId="798658FB" w14:textId="77777777" w:rsidR="00100D0C" w:rsidRPr="00AE6C71" w:rsidRDefault="00100D0C" w:rsidP="00100D0C">
            <w:pPr>
              <w:pStyle w:val="Tekstprzypisudolnego"/>
              <w:spacing w:after="60"/>
              <w:ind w:left="713" w:hanging="284"/>
              <w:jc w:val="both"/>
              <w:rPr>
                <w:lang w:val="pl-PL"/>
              </w:rPr>
            </w:pPr>
            <w:r w:rsidRPr="00AE6C71">
              <w:rPr>
                <w:lang w:val="pl-PL"/>
              </w:rPr>
              <w:t xml:space="preserve">i) zajęcia specjalistyczne, o których mowa w § 7 ust. 2 pkt 2 rozporządzenia Ministra Edukacji Narodowej z dnia 30 kwietnia 2013 r. w sprawie zasad udzielania i organizacji pomocy psychologiczno-pedagogicznej w publicznych przedszkolach, szkołach i placówkach: korekcyjno-kompensacyjne, logopedyczne, socjoterapeutyczne oraz inne zajęcia o charakterze terapeutycznym; </w:t>
            </w:r>
          </w:p>
          <w:p w14:paraId="321083B4" w14:textId="77777777" w:rsidR="00100D0C" w:rsidRPr="00AE6C71" w:rsidRDefault="00100D0C" w:rsidP="00100D0C">
            <w:pPr>
              <w:pStyle w:val="Tekstprzypisudolnego"/>
              <w:spacing w:after="60"/>
              <w:ind w:left="713" w:hanging="284"/>
              <w:jc w:val="both"/>
              <w:rPr>
                <w:lang w:val="pl-PL"/>
              </w:rPr>
            </w:pPr>
            <w:r w:rsidRPr="00AE6C71">
              <w:rPr>
                <w:lang w:val="pl-PL"/>
              </w:rPr>
              <w:t xml:space="preserve">ii) zajęcia w ramach wczesnego wspomagania rozwoju w rozumieniu ustawy o systemie oświaty; </w:t>
            </w:r>
          </w:p>
          <w:p w14:paraId="3E99673C" w14:textId="77777777" w:rsidR="00100D0C" w:rsidRPr="00AE6C71" w:rsidRDefault="00100D0C" w:rsidP="00100D0C">
            <w:pPr>
              <w:pStyle w:val="Tekstprzypisudolnego"/>
              <w:spacing w:after="60"/>
              <w:ind w:left="713" w:hanging="284"/>
              <w:jc w:val="both"/>
              <w:rPr>
                <w:lang w:val="pl-PL"/>
              </w:rPr>
            </w:pPr>
            <w:r w:rsidRPr="00AE6C71">
              <w:rPr>
                <w:lang w:val="pl-PL"/>
              </w:rPr>
              <w:t xml:space="preserve">iii) zajęcia stymulujące rozwój psychoruchowy np. gimnastyka korekcyjna; </w:t>
            </w:r>
          </w:p>
          <w:p w14:paraId="1E1A3048" w14:textId="77777777" w:rsidR="00100D0C" w:rsidRPr="00AE6C71" w:rsidRDefault="00100D0C" w:rsidP="00100D0C">
            <w:pPr>
              <w:pStyle w:val="Tekstprzypisudolnego"/>
              <w:spacing w:after="60"/>
              <w:ind w:left="713" w:hanging="284"/>
              <w:jc w:val="both"/>
              <w:rPr>
                <w:lang w:val="pl-PL"/>
              </w:rPr>
            </w:pPr>
            <w:r w:rsidRPr="00AE6C71">
              <w:rPr>
                <w:lang w:val="pl-PL"/>
              </w:rPr>
              <w:t xml:space="preserve">iv) zajęcia rozwijające kompetencje społeczno-emocjonalne;, </w:t>
            </w:r>
          </w:p>
          <w:p w14:paraId="6DBAF892" w14:textId="77777777" w:rsidR="00100D0C" w:rsidRPr="00AE6C71" w:rsidRDefault="00100D0C" w:rsidP="00D870BF">
            <w:pPr>
              <w:pStyle w:val="Tekstprzypisudolnego"/>
              <w:numPr>
                <w:ilvl w:val="0"/>
                <w:numId w:val="599"/>
              </w:numPr>
              <w:spacing w:after="60"/>
              <w:ind w:left="429" w:hanging="429"/>
              <w:jc w:val="both"/>
              <w:rPr>
                <w:lang w:val="pl-PL"/>
              </w:rPr>
            </w:pPr>
            <w:r w:rsidRPr="00AE6C71">
              <w:rPr>
                <w:lang w:val="pl-PL"/>
              </w:rPr>
              <w:t xml:space="preserve">zajęcia dodatkowe, których mowa w lit. b </w:t>
            </w:r>
            <w:proofErr w:type="spellStart"/>
            <w:r w:rsidRPr="00AE6C71">
              <w:rPr>
                <w:lang w:val="pl-PL"/>
              </w:rPr>
              <w:t>ppkt</w:t>
            </w:r>
            <w:proofErr w:type="spellEnd"/>
            <w:r w:rsidRPr="00AE6C71">
              <w:rPr>
                <w:lang w:val="pl-PL"/>
              </w:rPr>
              <w:t xml:space="preserve"> i oraz ii mogą być realizowane także w czasie bezpłatnego nauczania, wychowania i opieki; </w:t>
            </w:r>
          </w:p>
          <w:p w14:paraId="38DEDEA5"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w publicznych OWP zajęcia dodatkowe, o których mowa w lit. b </w:t>
            </w:r>
            <w:proofErr w:type="spellStart"/>
            <w:r w:rsidRPr="00AE6C71">
              <w:rPr>
                <w:lang w:val="pl-PL"/>
              </w:rPr>
              <w:t>ppkt</w:t>
            </w:r>
            <w:proofErr w:type="spellEnd"/>
            <w:r w:rsidRPr="00AE6C71">
              <w:rPr>
                <w:lang w:val="pl-PL"/>
              </w:rPr>
              <w:t xml:space="preserve"> iii oraz iv, mogą być realizowane w czasie bezpłatnego nauczania, wychowania i opieki, </w:t>
            </w:r>
            <w:r w:rsidR="00796B15" w:rsidRPr="00AE6C71">
              <w:rPr>
                <w:lang w:val="pl-PL"/>
              </w:rPr>
              <w:br/>
            </w:r>
            <w:r w:rsidRPr="00AE6C71">
              <w:rPr>
                <w:lang w:val="pl-PL"/>
              </w:rPr>
              <w:t xml:space="preserve">o ile wynikają z potrzeb wymagających rozszerzenia zakresu zajęć, o których mowa w lit. b </w:t>
            </w:r>
            <w:proofErr w:type="spellStart"/>
            <w:r w:rsidRPr="00AE6C71">
              <w:rPr>
                <w:lang w:val="pl-PL"/>
              </w:rPr>
              <w:t>ppkt</w:t>
            </w:r>
            <w:proofErr w:type="spellEnd"/>
            <w:r w:rsidRPr="00AE6C71">
              <w:rPr>
                <w:lang w:val="pl-PL"/>
              </w:rPr>
              <w:t xml:space="preserve"> i oraz ii; </w:t>
            </w:r>
          </w:p>
          <w:p w14:paraId="59101F1B"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 dodatkowe zajęcia dotyczą kwestii kluczowych z perspektywy wyrównywania deficytów w edukacji przedszkolnej w konkretnej gminie/mieście, </w:t>
            </w:r>
            <w:r w:rsidR="00796B15" w:rsidRPr="00AE6C71">
              <w:rPr>
                <w:lang w:val="pl-PL"/>
              </w:rPr>
              <w:br/>
            </w:r>
            <w:r w:rsidRPr="00AE6C71">
              <w:rPr>
                <w:lang w:val="pl-PL"/>
              </w:rPr>
              <w:t xml:space="preserve">z uwzględnieniem możliwości ich kontynuacji, np. przez nauczycieli wychowania przedszkolnego po zakończeniu realizacji projektu; </w:t>
            </w:r>
          </w:p>
          <w:p w14:paraId="5A862D5E" w14:textId="77777777" w:rsidR="00100D0C" w:rsidRPr="00AE6C71" w:rsidRDefault="00100D0C" w:rsidP="00D870BF">
            <w:pPr>
              <w:pStyle w:val="Tekstprzypisudolnego"/>
              <w:numPr>
                <w:ilvl w:val="0"/>
                <w:numId w:val="599"/>
              </w:numPr>
              <w:spacing w:after="60"/>
              <w:jc w:val="both"/>
              <w:rPr>
                <w:lang w:val="pl-PL"/>
              </w:rPr>
            </w:pPr>
            <w:r w:rsidRPr="00AE6C71">
              <w:rPr>
                <w:lang w:val="pl-PL"/>
              </w:rPr>
              <w:lastRenderedPageBreak/>
              <w:t xml:space="preserve">dodatkowe zajęcia są prowadzone z uwzględnieniem indywidualnych potrzeb rozwojowych i edukacyjnych oraz możliwości psychofizycznych dzieci objętych wsparciem w tym OWP; </w:t>
            </w:r>
          </w:p>
          <w:p w14:paraId="688751D4"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A5B1453"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dodatkowe zajęcia mogą być adresowane do wszystkich dzieci danego OWP, niezależnie od liczby nowo utworzonych lub dostosowanych miejsc wychowania przedszkolnego. Kwota wydatków na realizację zajęć dodatkowych stanowi nie więcej niż 30% kosztów bezpośrednich projektu. Limit nie ma zastosowania w przypadku dodatkowej oferty edukacyjnej dla dzieci z niepełnosprawnościami. </w:t>
            </w:r>
          </w:p>
          <w:p w14:paraId="0327739F" w14:textId="77777777" w:rsidR="00100D0C" w:rsidRPr="00AE6C71" w:rsidRDefault="00100D0C" w:rsidP="00100D0C">
            <w:pPr>
              <w:pStyle w:val="Tekstprzypisudolnego"/>
              <w:jc w:val="both"/>
              <w:rPr>
                <w:lang w:val="pl-PL"/>
              </w:rPr>
            </w:pPr>
            <w:r w:rsidRPr="00AE6C71">
              <w:sym w:font="Wingdings" w:char="F085"/>
            </w:r>
            <w:r w:rsidRPr="00AE6C71">
              <w:rPr>
                <w:lang w:val="pl-PL"/>
              </w:rPr>
              <w:t xml:space="preserve"> Kompetencje kluczowe niezbędne na rynku pracy to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14:paraId="1B8B4878"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porozumiewanie się w językach obcych; </w:t>
            </w:r>
          </w:p>
          <w:p w14:paraId="4967F5CB"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kompetencje matematyczne i podstawowe kompetencje naukowo – techniczne; </w:t>
            </w:r>
          </w:p>
          <w:p w14:paraId="344D4131"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kompetencje informatyczne; </w:t>
            </w:r>
          </w:p>
          <w:p w14:paraId="12CAC37B"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umiejętność uczenia się; </w:t>
            </w:r>
          </w:p>
          <w:p w14:paraId="07B9EE86" w14:textId="77777777" w:rsidR="00100D0C" w:rsidRPr="00AE6C71" w:rsidRDefault="00100D0C" w:rsidP="00001264">
            <w:pPr>
              <w:pStyle w:val="CM9"/>
              <w:numPr>
                <w:ilvl w:val="0"/>
                <w:numId w:val="337"/>
              </w:numPr>
              <w:spacing w:line="240" w:lineRule="auto"/>
              <w:ind w:left="714" w:hanging="357"/>
              <w:jc w:val="both"/>
              <w:rPr>
                <w:sz w:val="20"/>
                <w:szCs w:val="20"/>
              </w:rPr>
            </w:pPr>
            <w:r w:rsidRPr="00AE6C71">
              <w:rPr>
                <w:rFonts w:ascii="Calibri" w:eastAsia="Calibri" w:hAnsi="Calibri" w:cs="Times New Roman"/>
                <w:sz w:val="20"/>
                <w:szCs w:val="20"/>
                <w:lang w:eastAsia="x-none"/>
              </w:rPr>
              <w:t xml:space="preserve">kompetencje społeczne; </w:t>
            </w:r>
          </w:p>
          <w:p w14:paraId="03003DEF" w14:textId="77777777" w:rsidR="00100D0C" w:rsidRPr="00AE6C71" w:rsidRDefault="00100D0C" w:rsidP="00001264">
            <w:pPr>
              <w:pStyle w:val="CM9"/>
              <w:numPr>
                <w:ilvl w:val="0"/>
                <w:numId w:val="337"/>
              </w:numPr>
              <w:spacing w:after="60" w:line="240" w:lineRule="auto"/>
              <w:ind w:left="714" w:hanging="357"/>
              <w:jc w:val="both"/>
              <w:rPr>
                <w:rFonts w:ascii="Calibri" w:hAnsi="Calibri"/>
                <w:sz w:val="20"/>
                <w:szCs w:val="20"/>
              </w:rPr>
            </w:pPr>
            <w:r w:rsidRPr="00AE6C71">
              <w:rPr>
                <w:rFonts w:ascii="Calibri" w:hAnsi="Calibri"/>
                <w:sz w:val="20"/>
                <w:szCs w:val="20"/>
              </w:rPr>
              <w:t>inicjatywność i przedsiębiorczość.</w:t>
            </w:r>
          </w:p>
          <w:p w14:paraId="3B54B697" w14:textId="77777777" w:rsidR="00100D0C" w:rsidRPr="00AE6C71" w:rsidRDefault="00100D0C" w:rsidP="00100D0C">
            <w:pPr>
              <w:pStyle w:val="Tekstprzypisudolnego"/>
              <w:jc w:val="both"/>
              <w:rPr>
                <w:lang w:val="pl-PL"/>
              </w:rPr>
            </w:pPr>
            <w:r w:rsidRPr="00AE6C71">
              <w:sym w:font="Wingdings" w:char="F086"/>
            </w:r>
            <w:r w:rsidRPr="00AE6C71">
              <w:t xml:space="preserve"> </w:t>
            </w:r>
            <w:r w:rsidRPr="00AE6C71">
              <w:rPr>
                <w:lang w:val="pl-PL"/>
              </w:rPr>
              <w:t>Rozszerzenie oferty OWP w zakresie kompetencji kluczowych niezbędnych na rynku pracy oraz właściwych postaw/umiejętności  możliwe jest w zakresie:</w:t>
            </w:r>
          </w:p>
          <w:p w14:paraId="3BEDA49C"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realizacji projektów edukacyjnych w OWP; </w:t>
            </w:r>
          </w:p>
          <w:p w14:paraId="26D0D8C7"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realizacji dodatkowych zajęć dydaktyczno-wyrównawczych służących wyrównywaniu dysproporcji edukacyjnych w trakcie procesu kształcenia dzieci w wieku przedszkolnym mających trudności w spełnianiu wymagań edukacyjnych, wynikających z podstawy programowej kształcenia przedszkolnego dla danego etapu edukacyjnego; </w:t>
            </w:r>
          </w:p>
          <w:p w14:paraId="3519178C"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realizacji różnych form rozwijających uzdolnienia w wieku przedszkolnym,; </w:t>
            </w:r>
          </w:p>
          <w:p w14:paraId="1EA913C1"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organizacji kółek zainteresowań, warsztatów, laboratoriów dla dzieci w wieku przedszkolnym; </w:t>
            </w:r>
          </w:p>
          <w:p w14:paraId="576787F0"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wykorzystania narzędzi, metod lub form pracy wypracowanych w ramach projektów, w tym pozytywnie </w:t>
            </w:r>
            <w:proofErr w:type="spellStart"/>
            <w:r w:rsidRPr="00AE6C71">
              <w:rPr>
                <w:lang w:val="pl-PL"/>
              </w:rPr>
              <w:t>zwalidowanych</w:t>
            </w:r>
            <w:proofErr w:type="spellEnd"/>
            <w:r w:rsidRPr="00AE6C71">
              <w:rPr>
                <w:lang w:val="pl-PL"/>
              </w:rPr>
              <w:t xml:space="preserve"> produktów projektów innowacyjnych, zrealizowanych w latach 2007-2013 w ramach PO KL; </w:t>
            </w:r>
          </w:p>
          <w:p w14:paraId="39D6DE33" w14:textId="77777777" w:rsidR="00100D0C" w:rsidRPr="00AE6C71" w:rsidRDefault="00100D0C" w:rsidP="00D870BF">
            <w:pPr>
              <w:pStyle w:val="Tekstprzypisudolnego"/>
              <w:numPr>
                <w:ilvl w:val="0"/>
                <w:numId w:val="600"/>
              </w:numPr>
              <w:spacing w:after="120"/>
              <w:ind w:left="714" w:hanging="357"/>
              <w:jc w:val="both"/>
              <w:rPr>
                <w:lang w:val="pl-PL"/>
              </w:rPr>
            </w:pPr>
            <w:r w:rsidRPr="00AE6C71">
              <w:t>realizacji zajęć organizowanych poza OWP.</w:t>
            </w:r>
          </w:p>
          <w:p w14:paraId="03172678" w14:textId="77777777" w:rsidR="00100D0C" w:rsidRPr="00AE6C71" w:rsidRDefault="00100D0C" w:rsidP="00100D0C">
            <w:pPr>
              <w:pStyle w:val="Tekstprzypisudolnego"/>
              <w:jc w:val="both"/>
            </w:pPr>
            <w:r w:rsidRPr="00AE6C71">
              <w:rPr>
                <w:lang w:val="pl-PL"/>
              </w:rPr>
              <w:sym w:font="Wingdings" w:char="F087"/>
            </w:r>
            <w:r w:rsidRPr="00AE6C71">
              <w:rPr>
                <w:lang w:val="pl-PL"/>
              </w:rPr>
              <w:t xml:space="preserve"> </w:t>
            </w:r>
            <w:r w:rsidRPr="00AE6C71">
              <w:t>Zakres  wsparcia na rzecz doskonalenia umiejętności, kompetencji lub kwalifikacji nauczycieli OWP możliwy jest w zakresie:</w:t>
            </w:r>
          </w:p>
          <w:p w14:paraId="2A2B7833" w14:textId="77777777" w:rsidR="00100D0C" w:rsidRPr="00AE6C71" w:rsidRDefault="00100D0C" w:rsidP="00D870BF">
            <w:pPr>
              <w:pStyle w:val="Tekstprzypisudolnego"/>
              <w:numPr>
                <w:ilvl w:val="0"/>
                <w:numId w:val="601"/>
              </w:numPr>
              <w:spacing w:after="60"/>
              <w:jc w:val="both"/>
            </w:pPr>
            <w:r w:rsidRPr="00AE6C71">
              <w:t>kursów i szkoleń doskonalących, w tym z wykorzystaniem pracy trenerów przeszkolonych w ramach PO WER oraz studia podyplomowe spełniające wymogi określone w rozporządzeniu Ministra Nauki i Szkolnictwa Wyższego z dnia 17 stycznia 2012 r.</w:t>
            </w:r>
            <w:r w:rsidRPr="00AE6C71">
              <w:rPr>
                <w:lang w:val="pl-PL"/>
              </w:rPr>
              <w:t xml:space="preserve"> </w:t>
            </w:r>
            <w:r w:rsidRPr="00AE6C71">
              <w:t xml:space="preserve">w sprawie standardów kształcenia przygotowującego do wykonywania zawodu nauczyciela (Dz. U. poz. 131); </w:t>
            </w:r>
          </w:p>
          <w:p w14:paraId="60AF159E" w14:textId="77777777" w:rsidR="00100D0C" w:rsidRPr="00AE6C71" w:rsidRDefault="00100D0C" w:rsidP="00D870BF">
            <w:pPr>
              <w:pStyle w:val="Tekstprzypisudolnego"/>
              <w:numPr>
                <w:ilvl w:val="0"/>
                <w:numId w:val="601"/>
              </w:numPr>
              <w:spacing w:after="60"/>
              <w:jc w:val="both"/>
            </w:pPr>
            <w:r w:rsidRPr="00AE6C71">
              <w:t xml:space="preserve">wspierania istniejących, budowania nowych i moderowania sieci współpracy i samokształcenia nauczycieli; </w:t>
            </w:r>
          </w:p>
          <w:p w14:paraId="37DD3E1E" w14:textId="77777777" w:rsidR="00100D0C" w:rsidRPr="00AE6C71" w:rsidRDefault="00100D0C" w:rsidP="00D870BF">
            <w:pPr>
              <w:pStyle w:val="Tekstprzypisudolnego"/>
              <w:numPr>
                <w:ilvl w:val="0"/>
                <w:numId w:val="601"/>
              </w:numPr>
              <w:spacing w:after="60"/>
              <w:jc w:val="both"/>
            </w:pPr>
            <w:r w:rsidRPr="00AE6C71">
              <w:t>współpracy ze specjalistycznymi ośrodkami, np. specjalnymi ośrodkami szkolno-wychowawczymi, poradniami psychologiczno-pedagogicznymi, OWP i szkołami kształcącymi dzieci i młodzież z niepełnosprawnościami,</w:t>
            </w:r>
          </w:p>
          <w:p w14:paraId="3DA4D812" w14:textId="77777777" w:rsidR="00100D0C" w:rsidRPr="00AE6C71" w:rsidRDefault="00100D0C" w:rsidP="00D870BF">
            <w:pPr>
              <w:pStyle w:val="Tekstprzypisudolnego"/>
              <w:numPr>
                <w:ilvl w:val="0"/>
                <w:numId w:val="601"/>
              </w:numPr>
              <w:spacing w:after="60"/>
              <w:jc w:val="both"/>
            </w:pPr>
            <w:r w:rsidRPr="00AE6C71">
              <w:t xml:space="preserve">doskonalenie umiejętności, kompetencji lub kwalifikacji nauczycieli OWP w zakresie stosowania metod oraz form organizacyjnych sprzyjających </w:t>
            </w:r>
            <w:r w:rsidRPr="00AE6C71">
              <w:lastRenderedPageBreak/>
              <w:t>kształtowaniu i rozwijaniu u dzieci w wieku przedszkolnym, kompetencji kluczowych niezbędnych na rynku pracy oraz właściwych postaw/umiejętności (kreatywności, innowacyjności oraz pracy zespołowej) możliwe jest w zakresie realizacji w OWP programów wspomagania zgodnie ze wszystkimi wskazanymi poniżej warunkami:</w:t>
            </w:r>
          </w:p>
          <w:p w14:paraId="7801F5D7" w14:textId="77777777" w:rsidR="00100D0C" w:rsidRPr="00AE6C71" w:rsidRDefault="00100D0C" w:rsidP="00D870BF">
            <w:pPr>
              <w:pStyle w:val="Tekstprzypisudolnego"/>
              <w:numPr>
                <w:ilvl w:val="0"/>
                <w:numId w:val="632"/>
              </w:numPr>
              <w:spacing w:after="60"/>
              <w:ind w:left="996" w:hanging="283"/>
              <w:jc w:val="both"/>
            </w:pPr>
            <w:r w:rsidRPr="00AE6C71">
              <w:t xml:space="preserve">program wspomagania powinien służyć pomocą OWP w wykonywaniu przez nią zadań na rzecz kształtowania i rozwijania u dzieci w wieku przedszkolnym, kompetencji kluczowych niezbędnych na rynku pracy oraz właściwych postaw/umiejętności (kreatywności, innowacyjności oraz pracy zespołowej); </w:t>
            </w:r>
          </w:p>
          <w:p w14:paraId="7E4127FF" w14:textId="77777777" w:rsidR="00100D0C" w:rsidRPr="00AE6C71" w:rsidRDefault="00100D0C" w:rsidP="00D870BF">
            <w:pPr>
              <w:pStyle w:val="Tekstprzypisudolnego"/>
              <w:numPr>
                <w:ilvl w:val="0"/>
                <w:numId w:val="632"/>
              </w:numPr>
              <w:spacing w:after="60"/>
              <w:ind w:left="996" w:hanging="283"/>
              <w:jc w:val="both"/>
            </w:pPr>
            <w:r w:rsidRPr="00AE6C71">
              <w:t xml:space="preserve">zakres wspomagania wynika z analizy indywidualnej sytuacji OWP i odpowiada na specyficzne potrzeby podmiotów w zakresie wskazanym w Podrozdziale 3.2 Wytycznych w zakresie przedsięwzięć z udziałem środków EFS w obszarze edukacji na lata 2014-2020 ; </w:t>
            </w:r>
          </w:p>
          <w:p w14:paraId="24A85B3F" w14:textId="77777777" w:rsidR="00100D0C" w:rsidRPr="00AE6C71" w:rsidRDefault="00100D0C" w:rsidP="00D870BF">
            <w:pPr>
              <w:pStyle w:val="Tekstprzypisudolnego"/>
              <w:numPr>
                <w:ilvl w:val="0"/>
                <w:numId w:val="632"/>
              </w:numPr>
              <w:spacing w:after="60"/>
              <w:ind w:left="996" w:hanging="283"/>
              <w:jc w:val="both"/>
            </w:pPr>
            <w:r w:rsidRPr="00AE6C71">
              <w:t xml:space="preserve">realizacja programów wspomagania obejmuje następujące etapy: </w:t>
            </w:r>
          </w:p>
          <w:p w14:paraId="69C1523B" w14:textId="77777777" w:rsidR="00100D0C" w:rsidRPr="00AE6C71" w:rsidRDefault="00100D0C" w:rsidP="00100D0C">
            <w:pPr>
              <w:pStyle w:val="Tekstprzypisudolnego"/>
              <w:ind w:left="709"/>
              <w:jc w:val="both"/>
            </w:pPr>
            <w:r w:rsidRPr="00AE6C71">
              <w:t xml:space="preserve">i) przeprowadzenie diagnozy obszarów problemowych związanych z realizacją przez OWP zadań z zakresu kształtowania i rozwijania u dzieci w wieku przedszkolnym kompetencji kluczowych niezbędnych na rynku pracy oraz właściwych postaw/umiejętności (kreatywności, innowacyjności oraz pracy zespołowej); </w:t>
            </w:r>
          </w:p>
          <w:p w14:paraId="387C932D" w14:textId="77777777" w:rsidR="00100D0C" w:rsidRPr="00AE6C71" w:rsidRDefault="00100D0C" w:rsidP="00100D0C">
            <w:pPr>
              <w:pStyle w:val="Tekstprzypisudolnego"/>
              <w:ind w:left="709"/>
              <w:jc w:val="both"/>
            </w:pPr>
            <w:r w:rsidRPr="00AE6C71">
              <w:t xml:space="preserve">ii) prowadzenie procesu wspomagania w oparciu o ofertę doskonalenia nauczycieli przygotowaną zgodnie z potrzebami danego OWP, z możliwością wykorzystania ofert doskonalenia funkcjonujących na rynku, m. in. udostępnianych przez centralne i wojewódzkie placówki doskonalenia nauczycieli; </w:t>
            </w:r>
          </w:p>
          <w:p w14:paraId="1E26F4D9" w14:textId="77777777" w:rsidR="00100D0C" w:rsidRPr="00AE6C71" w:rsidRDefault="00100D0C" w:rsidP="00100D0C">
            <w:pPr>
              <w:pStyle w:val="Tekstprzypisudolnego"/>
              <w:ind w:left="709"/>
              <w:jc w:val="both"/>
              <w:rPr>
                <w:rFonts w:cs="Arial"/>
              </w:rPr>
            </w:pPr>
            <w:r w:rsidRPr="00AE6C71">
              <w:t>iii) monitorowanie i ocena procesu wspomagania z wykorzystaniem m. in. ewaluacji wewnętrznej OWP.</w:t>
            </w:r>
          </w:p>
        </w:tc>
      </w:tr>
      <w:tr w:rsidR="00100D0C" w:rsidRPr="00AE6C71" w14:paraId="777DCC21" w14:textId="77777777" w:rsidTr="00366302">
        <w:trPr>
          <w:gridAfter w:val="1"/>
          <w:wAfter w:w="16" w:type="pct"/>
          <w:trHeight w:val="1833"/>
        </w:trPr>
        <w:tc>
          <w:tcPr>
            <w:tcW w:w="1230" w:type="pct"/>
            <w:tcBorders>
              <w:top w:val="single" w:sz="4" w:space="0" w:color="auto"/>
              <w:left w:val="single" w:sz="4" w:space="0" w:color="auto"/>
              <w:bottom w:val="single" w:sz="4" w:space="0" w:color="auto"/>
              <w:right w:val="single" w:sz="4" w:space="0" w:color="auto"/>
            </w:tcBorders>
          </w:tcPr>
          <w:p w14:paraId="2FB444A7" w14:textId="77777777" w:rsidR="00100D0C" w:rsidRPr="00AE6C71" w:rsidRDefault="00100D0C" w:rsidP="00D870BF">
            <w:pPr>
              <w:numPr>
                <w:ilvl w:val="0"/>
                <w:numId w:val="636"/>
              </w:numPr>
              <w:tabs>
                <w:tab w:val="left" w:pos="284"/>
              </w:tabs>
              <w:spacing w:before="60" w:line="240" w:lineRule="auto"/>
              <w:ind w:left="426" w:right="177" w:hanging="426"/>
              <w:rPr>
                <w:rFonts w:cs="Arial"/>
                <w:sz w:val="20"/>
                <w:szCs w:val="20"/>
              </w:rPr>
            </w:pPr>
            <w:r w:rsidRPr="00AE6C71">
              <w:rPr>
                <w:sz w:val="20"/>
                <w:szCs w:val="20"/>
              </w:rPr>
              <w:lastRenderedPageBreak/>
              <w:t>Typy projektów</w:t>
            </w:r>
          </w:p>
        </w:tc>
        <w:tc>
          <w:tcPr>
            <w:tcW w:w="954" w:type="pct"/>
            <w:tcBorders>
              <w:top w:val="single" w:sz="4" w:space="0" w:color="auto"/>
              <w:left w:val="single" w:sz="4" w:space="0" w:color="auto"/>
              <w:bottom w:val="single" w:sz="4" w:space="0" w:color="auto"/>
              <w:right w:val="single" w:sz="4" w:space="0" w:color="auto"/>
            </w:tcBorders>
          </w:tcPr>
          <w:p w14:paraId="31BA7B8F"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A22DBF6" w14:textId="77777777" w:rsidR="00100D0C" w:rsidRPr="00AE6C71" w:rsidRDefault="00100D0C" w:rsidP="00100D0C">
            <w:pPr>
              <w:spacing w:after="0" w:line="240" w:lineRule="auto"/>
              <w:ind w:right="284"/>
              <w:contextualSpacing/>
              <w:rPr>
                <w:b/>
                <w:color w:val="000000"/>
                <w:sz w:val="20"/>
                <w:szCs w:val="20"/>
              </w:rPr>
            </w:pPr>
            <w:r w:rsidRPr="00AE6C71">
              <w:rPr>
                <w:rFonts w:cs="Arial"/>
                <w:b/>
                <w:sz w:val="20"/>
                <w:szCs w:val="20"/>
              </w:rPr>
              <w:t xml:space="preserve">Wsparcie kształcenia podstawowego w zakresie kompetencji kluczowych </w:t>
            </w:r>
            <w:r w:rsidRPr="00AE6C71">
              <w:rPr>
                <w:b/>
                <w:color w:val="000000"/>
                <w:sz w:val="20"/>
                <w:szCs w:val="20"/>
              </w:rPr>
              <w:t>obejmujące następujące działania:</w:t>
            </w:r>
          </w:p>
          <w:p w14:paraId="065D635B" w14:textId="77777777" w:rsidR="00100D0C" w:rsidRPr="00AE6C71" w:rsidRDefault="00100D0C" w:rsidP="00100D0C">
            <w:pPr>
              <w:pStyle w:val="Default"/>
              <w:ind w:left="429" w:right="284" w:hanging="283"/>
              <w:rPr>
                <w:rFonts w:eastAsia="Times New Roman" w:cs="Arial"/>
                <w:color w:val="auto"/>
                <w:sz w:val="20"/>
                <w:szCs w:val="20"/>
              </w:rPr>
            </w:pPr>
            <w:r w:rsidRPr="00AE6C71">
              <w:rPr>
                <w:rFonts w:eastAsia="Times New Roman" w:cs="Arial"/>
                <w:color w:val="auto"/>
                <w:sz w:val="20"/>
                <w:szCs w:val="20"/>
              </w:rPr>
              <w:t>1.  Budowanie i rozwijanie kompetencji kluczowych niezbędnych na rynku pracy</w:t>
            </w:r>
            <w:r w:rsidRPr="00AE6C71">
              <w:rPr>
                <w:rStyle w:val="Odwoanieprzypisudolnego"/>
                <w:color w:val="auto"/>
                <w:sz w:val="20"/>
                <w:szCs w:val="20"/>
              </w:rPr>
              <w:t xml:space="preserve"> </w:t>
            </w:r>
            <w:r w:rsidRPr="00AE6C71">
              <w:rPr>
                <w:rStyle w:val="Odwoanieprzypisudolnego"/>
                <w:color w:val="auto"/>
                <w:sz w:val="20"/>
                <w:szCs w:val="20"/>
              </w:rPr>
              <w:footnoteReference w:id="126"/>
            </w:r>
            <w:r w:rsidRPr="00AE6C71">
              <w:rPr>
                <w:rFonts w:eastAsia="Times New Roman" w:cs="Arial"/>
                <w:color w:val="auto"/>
                <w:sz w:val="20"/>
                <w:szCs w:val="20"/>
              </w:rPr>
              <w:t xml:space="preserve"> poprzez:</w:t>
            </w:r>
          </w:p>
          <w:p w14:paraId="47B95E9E" w14:textId="77777777" w:rsidR="00100D0C" w:rsidRPr="00AE6C71" w:rsidRDefault="00100D0C" w:rsidP="00D870BF">
            <w:pPr>
              <w:pStyle w:val="Default"/>
              <w:numPr>
                <w:ilvl w:val="0"/>
                <w:numId w:val="629"/>
              </w:numPr>
              <w:ind w:left="406" w:right="284" w:hanging="283"/>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2D6FB4F5" w14:textId="77777777" w:rsidR="00100D0C" w:rsidRPr="00AE6C71" w:rsidRDefault="00100D0C" w:rsidP="00D870BF">
            <w:pPr>
              <w:pStyle w:val="Default"/>
              <w:numPr>
                <w:ilvl w:val="0"/>
                <w:numId w:val="629"/>
              </w:numPr>
              <w:ind w:left="406" w:right="176" w:hanging="283"/>
              <w:rPr>
                <w:rFonts w:eastAsia="Times New Roman" w:cs="Arial"/>
                <w:color w:val="auto"/>
                <w:sz w:val="20"/>
                <w:szCs w:val="20"/>
              </w:rPr>
            </w:pPr>
            <w:r w:rsidRPr="00AE6C71">
              <w:rPr>
                <w:rFonts w:eastAsia="Times New Roman" w:cs="Arial"/>
                <w:color w:val="auto"/>
                <w:sz w:val="20"/>
                <w:szCs w:val="20"/>
              </w:rPr>
              <w:t>doskonalenie umiejętności i kompetencji lub kwalifikacji  nauczycieli w zakresie stosowania metod oraz form organizacyjnych sprzyjających kształtowaniu i rozwijaniu u uczniów kompetencji kluczowych niezbędnych na rynku pracy oraz właściwych postaw/umiejętności (kreatywności, innowacyjności oraz pracy zespołowej),</w:t>
            </w:r>
          </w:p>
          <w:p w14:paraId="317DE183" w14:textId="77777777" w:rsidR="00100D0C" w:rsidRPr="00AE6C71" w:rsidRDefault="00100D0C" w:rsidP="00100D0C">
            <w:pPr>
              <w:pStyle w:val="Default"/>
              <w:ind w:left="406" w:right="176" w:hanging="283"/>
              <w:rPr>
                <w:rFonts w:eastAsia="Times New Roman" w:cs="Arial"/>
                <w:i/>
                <w:color w:val="auto"/>
                <w:sz w:val="20"/>
                <w:szCs w:val="20"/>
              </w:rPr>
            </w:pPr>
            <w:r w:rsidRPr="00AE6C71">
              <w:rPr>
                <w:rFonts w:eastAsia="Times New Roman" w:cs="Arial"/>
                <w:i/>
                <w:color w:val="auto"/>
                <w:sz w:val="20"/>
                <w:szCs w:val="20"/>
              </w:rPr>
              <w:t xml:space="preserve">      (wyłącznie</w:t>
            </w:r>
            <w:r w:rsidRPr="00AE6C71">
              <w:rPr>
                <w:rFonts w:eastAsia="Times New Roman" w:cs="Arial"/>
                <w:color w:val="auto"/>
                <w:sz w:val="20"/>
                <w:szCs w:val="20"/>
              </w:rPr>
              <w:t xml:space="preserve"> </w:t>
            </w:r>
            <w:r w:rsidRPr="00AE6C71">
              <w:rPr>
                <w:rFonts w:eastAsia="Times New Roman" w:cs="Arial"/>
                <w:i/>
                <w:color w:val="auto"/>
                <w:sz w:val="20"/>
                <w:szCs w:val="20"/>
              </w:rPr>
              <w:t>w powiązaniu z działaniami wskazanymi w pkt. a).</w:t>
            </w:r>
          </w:p>
          <w:p w14:paraId="45413582" w14:textId="77777777" w:rsidR="00DC26BD" w:rsidRPr="00AE6C71" w:rsidRDefault="00DC26BD" w:rsidP="00D870BF">
            <w:pPr>
              <w:pStyle w:val="Default"/>
              <w:numPr>
                <w:ilvl w:val="0"/>
                <w:numId w:val="629"/>
              </w:numPr>
              <w:ind w:left="406" w:right="176" w:hanging="283"/>
              <w:rPr>
                <w:sz w:val="20"/>
                <w:szCs w:val="20"/>
              </w:rPr>
            </w:pPr>
            <w:r w:rsidRPr="00366302">
              <w:rPr>
                <w:sz w:val="20"/>
              </w:rPr>
              <w:lastRenderedPageBreak/>
              <w:t>doposażenie bazy dydaktycznej jest możliwe tylko w zakresie niezbędnym do realizacji zadań projektu w obszarze rozwijania u uczniów kompetencji kluczowych</w:t>
            </w:r>
            <w:r w:rsidRPr="00AE6C71">
              <w:rPr>
                <w:sz w:val="20"/>
                <w:szCs w:val="20"/>
              </w:rPr>
              <w:t xml:space="preserve"> </w:t>
            </w:r>
            <w:r w:rsidRPr="00AE6C71">
              <w:rPr>
                <w:i/>
                <w:sz w:val="20"/>
                <w:szCs w:val="20"/>
              </w:rPr>
              <w:t>(wyłącznie w powiązaniu z działaniami wskazanymi w pkt. a lub a i b).</w:t>
            </w:r>
          </w:p>
          <w:p w14:paraId="71AE8AAC" w14:textId="77777777" w:rsidR="00DC26BD" w:rsidRPr="00AE6C71" w:rsidRDefault="00DC26BD" w:rsidP="00DC26BD">
            <w:pPr>
              <w:pStyle w:val="Default"/>
              <w:ind w:right="176"/>
              <w:rPr>
                <w:sz w:val="20"/>
                <w:szCs w:val="20"/>
              </w:rPr>
            </w:pPr>
          </w:p>
          <w:p w14:paraId="500AEF81" w14:textId="77777777" w:rsidR="00100D0C" w:rsidRPr="00AE6C71" w:rsidRDefault="00100D0C" w:rsidP="00001264">
            <w:pPr>
              <w:pStyle w:val="Default"/>
              <w:numPr>
                <w:ilvl w:val="0"/>
                <w:numId w:val="142"/>
              </w:numPr>
              <w:tabs>
                <w:tab w:val="left" w:pos="429"/>
              </w:tabs>
              <w:ind w:left="429" w:right="176" w:hanging="283"/>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w:t>
            </w:r>
            <w:r w:rsidR="00E13EE5" w:rsidRPr="00366302">
              <w:rPr>
                <w:color w:val="auto"/>
                <w:sz w:val="20"/>
              </w:rPr>
              <w:t>eksperymentu</w:t>
            </w:r>
            <w:r w:rsidR="00E13EE5" w:rsidRPr="00AE6C71">
              <w:rPr>
                <w:rFonts w:eastAsia="Times New Roman" w:cs="Arial"/>
                <w:color w:val="auto"/>
                <w:sz w:val="20"/>
                <w:szCs w:val="20"/>
              </w:rPr>
              <w:t xml:space="preserve"> </w:t>
            </w:r>
            <w:r w:rsidRPr="00AE6C71">
              <w:rPr>
                <w:rFonts w:eastAsia="Times New Roman" w:cs="Arial"/>
                <w:color w:val="auto"/>
                <w:sz w:val="20"/>
                <w:szCs w:val="20"/>
              </w:rPr>
              <w:t xml:space="preserve">poprzez: </w:t>
            </w:r>
          </w:p>
          <w:p w14:paraId="4E930DFD" w14:textId="77777777" w:rsidR="00100D0C" w:rsidRPr="00AE6C71" w:rsidRDefault="00100D0C" w:rsidP="00001264">
            <w:pPr>
              <w:pStyle w:val="Default"/>
              <w:numPr>
                <w:ilvl w:val="0"/>
                <w:numId w:val="143"/>
              </w:numPr>
              <w:ind w:left="713" w:right="176" w:hanging="426"/>
              <w:rPr>
                <w:rFonts w:eastAsia="Times New Roman" w:cs="Arial"/>
                <w:color w:val="auto"/>
                <w:sz w:val="20"/>
                <w:szCs w:val="20"/>
              </w:rPr>
            </w:pPr>
            <w:r w:rsidRPr="00AE6C71">
              <w:rPr>
                <w:rFonts w:eastAsia="Times New Roman" w:cs="Arial"/>
                <w:color w:val="auto"/>
                <w:sz w:val="20"/>
                <w:szCs w:val="20"/>
              </w:rPr>
              <w:t xml:space="preserve">kształtowanie i rozwijanie kompetencji uczniów </w:t>
            </w:r>
            <w:r w:rsidRPr="00AE6C71">
              <w:rPr>
                <w:rFonts w:eastAsia="Times New Roman" w:cs="Arial"/>
                <w:color w:val="auto"/>
                <w:sz w:val="20"/>
                <w:szCs w:val="20"/>
              </w:rPr>
              <w:br/>
              <w:t>w zakresie przedmiotów przyrodniczych i/lub matematyki (</w:t>
            </w:r>
            <w:r w:rsidRPr="00AE6C71">
              <w:rPr>
                <w:rFonts w:eastAsia="Times New Roman" w:cs="Arial"/>
                <w:i/>
                <w:color w:val="auto"/>
                <w:sz w:val="20"/>
                <w:szCs w:val="20"/>
              </w:rPr>
              <w:t>wyłącznie w powiązaniu z działaniami wskazanymi w pkt. b lub c)</w:t>
            </w:r>
            <w:r w:rsidRPr="00AE6C71">
              <w:rPr>
                <w:rFonts w:eastAsia="Times New Roman" w:cs="Arial"/>
                <w:color w:val="auto"/>
                <w:sz w:val="20"/>
                <w:szCs w:val="20"/>
              </w:rPr>
              <w:t>,</w:t>
            </w:r>
          </w:p>
          <w:p w14:paraId="7A8C92DA" w14:textId="77777777" w:rsidR="00100D0C" w:rsidRPr="00AE6C71" w:rsidRDefault="00100D0C" w:rsidP="00001264">
            <w:pPr>
              <w:pStyle w:val="Default"/>
              <w:numPr>
                <w:ilvl w:val="0"/>
                <w:numId w:val="143"/>
              </w:numPr>
              <w:ind w:left="713" w:right="284" w:hanging="426"/>
              <w:rPr>
                <w:rFonts w:eastAsia="Times New Roman" w:cs="Arial"/>
                <w:color w:val="auto"/>
                <w:spacing w:val="-4"/>
                <w:sz w:val="20"/>
                <w:szCs w:val="20"/>
              </w:rPr>
            </w:pPr>
            <w:r w:rsidRPr="00AE6C71">
              <w:rPr>
                <w:rFonts w:eastAsia="Times New Roman" w:cs="Arial"/>
                <w:color w:val="auto"/>
                <w:sz w:val="20"/>
                <w:szCs w:val="20"/>
              </w:rPr>
              <w:t xml:space="preserve">doskonalenie umiejętności i kompetencji zawodowych nauczycieli, w tym nauczycieli przedmiotów przyrodniczych i/lub matematyki, niezbędnych do prowadzenia procesu nauczania opartego na metodzie eksperymentu,(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color w:val="auto"/>
                <w:sz w:val="20"/>
                <w:szCs w:val="20"/>
              </w:rPr>
              <w:br/>
            </w:r>
            <w:r w:rsidRPr="00AE6C71">
              <w:rPr>
                <w:rFonts w:eastAsia="Times New Roman" w:cs="Arial"/>
                <w:i/>
                <w:color w:val="auto"/>
                <w:spacing w:val="-4"/>
                <w:sz w:val="20"/>
                <w:szCs w:val="20"/>
              </w:rPr>
              <w:t>w powiązaniu z działaniami wskazanymi w pkt. a)</w:t>
            </w:r>
            <w:r w:rsidRPr="00AE6C71">
              <w:rPr>
                <w:rFonts w:eastAsia="Times New Roman" w:cs="Arial"/>
                <w:color w:val="auto"/>
                <w:spacing w:val="-4"/>
                <w:sz w:val="20"/>
                <w:szCs w:val="20"/>
              </w:rPr>
              <w:t>,</w:t>
            </w:r>
          </w:p>
          <w:p w14:paraId="7DEA9D44" w14:textId="77777777" w:rsidR="00100D0C" w:rsidRPr="00AE6C71" w:rsidRDefault="00100D0C" w:rsidP="00100D0C">
            <w:pPr>
              <w:pStyle w:val="Default"/>
              <w:ind w:left="720" w:right="176"/>
              <w:rPr>
                <w:rFonts w:eastAsia="Times New Roman" w:cs="Arial"/>
                <w:i/>
                <w:color w:val="auto"/>
                <w:sz w:val="20"/>
                <w:szCs w:val="20"/>
              </w:rPr>
            </w:pPr>
            <w:r w:rsidRPr="00AE6C71">
              <w:rPr>
                <w:rFonts w:eastAsia="Times New Roman" w:cs="Arial"/>
                <w:color w:val="auto"/>
                <w:sz w:val="20"/>
                <w:szCs w:val="20"/>
              </w:rPr>
              <w:t>wyposażenie szkolnych pracowni w narzędzia do nauczania przedmiotów przyrodniczych i/lub matematyki, (</w:t>
            </w:r>
            <w:r w:rsidRPr="00AE6C71">
              <w:rPr>
                <w:sz w:val="20"/>
                <w:szCs w:val="20"/>
              </w:rPr>
              <w:t xml:space="preserve"> </w:t>
            </w:r>
            <w:r w:rsidRPr="00AE6C71">
              <w:rPr>
                <w:rFonts w:eastAsia="Times New Roman" w:cs="Arial"/>
                <w:i/>
                <w:color w:val="auto"/>
                <w:sz w:val="20"/>
                <w:szCs w:val="20"/>
              </w:rPr>
              <w:t>wyłącznie w powiązaniu z działaniami wskazanymi w pkt. a lub  a i b).</w:t>
            </w:r>
          </w:p>
          <w:p w14:paraId="2CA04572" w14:textId="77777777" w:rsidR="00100D0C" w:rsidRPr="00AE6C71" w:rsidRDefault="00100D0C" w:rsidP="00001264">
            <w:pPr>
              <w:pStyle w:val="Default"/>
              <w:numPr>
                <w:ilvl w:val="0"/>
                <w:numId w:val="142"/>
              </w:numPr>
              <w:tabs>
                <w:tab w:val="left" w:pos="429"/>
              </w:tabs>
              <w:ind w:left="429" w:right="284" w:hanging="316"/>
              <w:rPr>
                <w:rFonts w:eastAsia="Times New Roman" w:cs="Arial"/>
                <w:color w:val="auto"/>
                <w:sz w:val="20"/>
                <w:szCs w:val="20"/>
              </w:rPr>
            </w:pPr>
            <w:r w:rsidRPr="00AE6C71">
              <w:rPr>
                <w:rFonts w:eastAsia="Times New Roman" w:cs="Arial"/>
                <w:color w:val="auto"/>
                <w:sz w:val="20"/>
                <w:szCs w:val="20"/>
              </w:rPr>
              <w:t>Indywidualizacja pracy z uczniem ze specjalnymi potrzebami rozwojowymi i edukacyjnymi w tym wsparcie ucznia młodszego, poprzez:</w:t>
            </w:r>
          </w:p>
          <w:p w14:paraId="1B94F71D" w14:textId="77777777" w:rsidR="00100D0C" w:rsidRPr="00AE6C71" w:rsidRDefault="00100D0C" w:rsidP="00001264">
            <w:pPr>
              <w:pStyle w:val="Default"/>
              <w:numPr>
                <w:ilvl w:val="0"/>
                <w:numId w:val="144"/>
              </w:numPr>
              <w:ind w:left="713" w:right="284" w:hanging="426"/>
              <w:rPr>
                <w:rFonts w:eastAsia="Times New Roman" w:cs="Arial"/>
                <w:color w:val="auto"/>
                <w:sz w:val="20"/>
                <w:szCs w:val="20"/>
              </w:rPr>
            </w:pPr>
            <w:r w:rsidRPr="00AE6C71">
              <w:rPr>
                <w:rFonts w:eastAsia="Times New Roman" w:cs="Arial"/>
                <w:color w:val="auto"/>
                <w:sz w:val="20"/>
                <w:szCs w:val="20"/>
              </w:rPr>
              <w:t>wsparcie uczniów ze specjalnymi potrzebami rozwojowymi i edukacyjnymi, w tym uczniów młodszych w ramach zajęć uzupełniających ofertę szkoły lub placówki systemu oświaty,</w:t>
            </w:r>
          </w:p>
          <w:p w14:paraId="3CD8DF10" w14:textId="3C89D9FC" w:rsidR="00100D0C" w:rsidRPr="00AE6C71" w:rsidRDefault="00100D0C" w:rsidP="00001264">
            <w:pPr>
              <w:pStyle w:val="Default"/>
              <w:numPr>
                <w:ilvl w:val="0"/>
                <w:numId w:val="144"/>
              </w:numPr>
              <w:ind w:left="713" w:right="284" w:hanging="426"/>
              <w:rPr>
                <w:rFonts w:eastAsia="Times New Roman" w:cs="Arial"/>
                <w:color w:val="auto"/>
                <w:spacing w:val="-2"/>
                <w:sz w:val="20"/>
                <w:szCs w:val="20"/>
              </w:rPr>
            </w:pPr>
            <w:r w:rsidRPr="00AE6C71">
              <w:rPr>
                <w:rFonts w:eastAsia="Times New Roman" w:cs="Arial"/>
                <w:color w:val="auto"/>
                <w:sz w:val="20"/>
                <w:szCs w:val="20"/>
              </w:rPr>
              <w:t>przygotowanie nauczycieli do prowadzenia procesu indywidualizacji pracy z uczniem ze specjalnymi potrzebami edukacyjnymi, w tym wsparcia ucznia młodszego,</w:t>
            </w:r>
          </w:p>
          <w:p w14:paraId="66F2463F" w14:textId="0040BD3D" w:rsidR="00100D0C" w:rsidRPr="00AE6C71" w:rsidRDefault="00100D0C" w:rsidP="00366302">
            <w:pPr>
              <w:pStyle w:val="Default"/>
              <w:numPr>
                <w:ilvl w:val="0"/>
                <w:numId w:val="144"/>
              </w:numPr>
              <w:ind w:left="713" w:right="284" w:hanging="426"/>
              <w:rPr>
                <w:rFonts w:cs="Arial"/>
                <w:sz w:val="20"/>
                <w:szCs w:val="20"/>
              </w:rPr>
            </w:pPr>
            <w:r w:rsidRPr="00AE6C71">
              <w:rPr>
                <w:rFonts w:eastAsia="Times New Roman" w:cs="Arial"/>
                <w:color w:val="auto"/>
                <w:sz w:val="20"/>
                <w:szCs w:val="20"/>
              </w:rPr>
              <w:t xml:space="preserve">doposażenie szkół lub placówek systemu oświaty w pomoce dydaktyczne oraz specjalistyczny sprzęt do rozpoznawania potrzeb rozwojowych, edukacyjnych i możliwości psychofizycznych oraz wspomagania rozwoju i prowadzenia terapii uczniów ze </w:t>
            </w:r>
            <w:r w:rsidR="00DD77DB" w:rsidRPr="00AE6C71">
              <w:rPr>
                <w:rFonts w:eastAsia="Times New Roman" w:cs="Arial"/>
                <w:color w:val="auto"/>
                <w:sz w:val="20"/>
                <w:szCs w:val="20"/>
              </w:rPr>
              <w:t>s</w:t>
            </w:r>
            <w:r w:rsidRPr="00AE6C71">
              <w:rPr>
                <w:rFonts w:eastAsia="Times New Roman" w:cs="Arial"/>
                <w:color w:val="auto"/>
                <w:sz w:val="20"/>
                <w:szCs w:val="20"/>
              </w:rPr>
              <w:t>pecjalnymi potrzebami edukacyjnymi.</w:t>
            </w:r>
          </w:p>
        </w:tc>
      </w:tr>
      <w:tr w:rsidR="00100D0C" w:rsidRPr="00AE6C71" w14:paraId="07142CBA" w14:textId="77777777" w:rsidTr="00366302">
        <w:trPr>
          <w:gridAfter w:val="1"/>
          <w:wAfter w:w="16" w:type="pct"/>
          <w:trHeight w:val="6232"/>
        </w:trPr>
        <w:tc>
          <w:tcPr>
            <w:tcW w:w="1230" w:type="pct"/>
            <w:tcBorders>
              <w:top w:val="single" w:sz="4" w:space="0" w:color="auto"/>
              <w:left w:val="single" w:sz="4" w:space="0" w:color="auto"/>
              <w:bottom w:val="single" w:sz="4" w:space="0" w:color="auto"/>
              <w:right w:val="single" w:sz="4" w:space="0" w:color="auto"/>
            </w:tcBorders>
          </w:tcPr>
          <w:p w14:paraId="300D07C0" w14:textId="77777777" w:rsidR="00100D0C" w:rsidRPr="00AE6C71" w:rsidRDefault="00846326" w:rsidP="00D870BF">
            <w:pPr>
              <w:numPr>
                <w:ilvl w:val="0"/>
                <w:numId w:val="637"/>
              </w:numPr>
              <w:spacing w:before="60" w:line="240" w:lineRule="auto"/>
              <w:ind w:right="284"/>
              <w:rPr>
                <w:sz w:val="20"/>
                <w:szCs w:val="20"/>
              </w:rPr>
            </w:pPr>
            <w:r w:rsidRPr="00AE6C71">
              <w:rPr>
                <w:sz w:val="20"/>
                <w:szCs w:val="20"/>
              </w:rPr>
              <w:lastRenderedPageBreak/>
              <w:t>Typy projektów</w:t>
            </w:r>
          </w:p>
        </w:tc>
        <w:tc>
          <w:tcPr>
            <w:tcW w:w="954" w:type="pct"/>
            <w:tcBorders>
              <w:top w:val="single" w:sz="4" w:space="0" w:color="auto"/>
              <w:left w:val="single" w:sz="4" w:space="0" w:color="auto"/>
              <w:bottom w:val="single" w:sz="4" w:space="0" w:color="auto"/>
              <w:right w:val="single" w:sz="4" w:space="0" w:color="auto"/>
            </w:tcBorders>
          </w:tcPr>
          <w:p w14:paraId="7EEF0AAB"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p>
        </w:tc>
        <w:tc>
          <w:tcPr>
            <w:tcW w:w="2800" w:type="pct"/>
            <w:gridSpan w:val="2"/>
            <w:tcBorders>
              <w:top w:val="single" w:sz="4" w:space="0" w:color="auto"/>
              <w:left w:val="single" w:sz="4" w:space="0" w:color="auto"/>
              <w:bottom w:val="single" w:sz="4" w:space="0" w:color="auto"/>
              <w:right w:val="single" w:sz="4" w:space="0" w:color="auto"/>
            </w:tcBorders>
          </w:tcPr>
          <w:p w14:paraId="33792B9F" w14:textId="77777777" w:rsidR="00100D0C" w:rsidRPr="00AE6C71" w:rsidRDefault="00100D0C" w:rsidP="00100D0C">
            <w:pPr>
              <w:pStyle w:val="Default"/>
              <w:ind w:right="176"/>
              <w:rPr>
                <w:b/>
                <w:sz w:val="20"/>
                <w:szCs w:val="20"/>
              </w:rPr>
            </w:pPr>
            <w:r w:rsidRPr="00AE6C71">
              <w:rPr>
                <w:rFonts w:cs="Arial"/>
                <w:b/>
                <w:sz w:val="20"/>
                <w:szCs w:val="20"/>
              </w:rPr>
              <w:t xml:space="preserve">Wsparcie kształcenia realizowanego na poziomie wyższym niż podstawowy w zakresie kompetencji kluczowych </w:t>
            </w:r>
            <w:r w:rsidRPr="00AE6C71">
              <w:rPr>
                <w:b/>
                <w:sz w:val="20"/>
                <w:szCs w:val="20"/>
              </w:rPr>
              <w:t>obejmujące następujące działania:</w:t>
            </w:r>
          </w:p>
          <w:p w14:paraId="4A8B4302" w14:textId="77777777" w:rsidR="00100D0C" w:rsidRPr="00AE6C71" w:rsidRDefault="00100D0C" w:rsidP="00001264">
            <w:pPr>
              <w:pStyle w:val="Default"/>
              <w:numPr>
                <w:ilvl w:val="0"/>
                <w:numId w:val="145"/>
              </w:numPr>
              <w:ind w:left="429" w:right="176" w:hanging="316"/>
              <w:rPr>
                <w:rFonts w:eastAsia="Times New Roman" w:cs="Arial"/>
                <w:color w:val="auto"/>
                <w:sz w:val="20"/>
                <w:szCs w:val="20"/>
              </w:rPr>
            </w:pPr>
            <w:r w:rsidRPr="00AE6C71">
              <w:rPr>
                <w:rFonts w:eastAsia="Times New Roman" w:cs="Arial"/>
                <w:color w:val="auto"/>
                <w:sz w:val="20"/>
                <w:szCs w:val="20"/>
              </w:rPr>
              <w:t>Budowanie i rozwijanie kompetencji kluczowych niezbędnych na rynku</w:t>
            </w:r>
            <w:r w:rsidRPr="00AE6C71">
              <w:rPr>
                <w:rStyle w:val="Odwoanieprzypisudolnego"/>
                <w:color w:val="auto"/>
                <w:sz w:val="20"/>
                <w:szCs w:val="20"/>
              </w:rPr>
              <w:footnoteReference w:id="127"/>
            </w:r>
            <w:r w:rsidRPr="00AE6C71">
              <w:rPr>
                <w:rFonts w:eastAsia="Times New Roman" w:cs="Arial"/>
                <w:color w:val="auto"/>
                <w:sz w:val="20"/>
                <w:szCs w:val="20"/>
              </w:rPr>
              <w:t xml:space="preserve"> poprzez:</w:t>
            </w:r>
          </w:p>
          <w:p w14:paraId="5B96922B" w14:textId="77777777" w:rsidR="00100D0C" w:rsidRPr="00AE6C71" w:rsidRDefault="00100D0C" w:rsidP="00D870BF">
            <w:pPr>
              <w:pStyle w:val="Default"/>
              <w:numPr>
                <w:ilvl w:val="0"/>
                <w:numId w:val="630"/>
              </w:numPr>
              <w:ind w:left="690" w:right="176" w:hanging="284"/>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3A7271C9" w14:textId="77777777" w:rsidR="00100D0C" w:rsidRPr="00AE6C71" w:rsidRDefault="00100D0C" w:rsidP="00D870BF">
            <w:pPr>
              <w:pStyle w:val="Default"/>
              <w:numPr>
                <w:ilvl w:val="0"/>
                <w:numId w:val="630"/>
              </w:numPr>
              <w:ind w:left="690" w:right="176" w:hanging="284"/>
              <w:rPr>
                <w:rFonts w:eastAsia="Times New Roman" w:cs="Arial"/>
                <w:color w:val="auto"/>
                <w:spacing w:val="-2"/>
                <w:sz w:val="20"/>
                <w:szCs w:val="20"/>
              </w:rPr>
            </w:pPr>
            <w:r w:rsidRPr="00AE6C71">
              <w:rPr>
                <w:rFonts w:eastAsia="Times New Roman" w:cs="Arial"/>
                <w:color w:val="auto"/>
                <w:sz w:val="20"/>
                <w:szCs w:val="20"/>
              </w:rPr>
              <w:t>doskonalenie umiejętności i kompetencji lub kwalifikacji nauczycieli w zakresie stosowania metod oraz form organizacyjnych sprzyjających kształtowaniu i rozwijaniu u uczniów kompetencji kluczowych niezbędnych na rynku pracy oraz właściwych postaw/umiejętności (kreatywności, innowacyjności oraz pracy zespołowej),</w:t>
            </w:r>
          </w:p>
          <w:p w14:paraId="5383F0A7" w14:textId="77777777" w:rsidR="00100D0C" w:rsidRPr="00AE6C71" w:rsidRDefault="00100D0C" w:rsidP="00100D0C">
            <w:pPr>
              <w:pStyle w:val="Default"/>
              <w:ind w:left="690" w:right="176"/>
              <w:rPr>
                <w:rFonts w:eastAsia="Times New Roman" w:cs="Arial"/>
                <w:i/>
                <w:color w:val="auto"/>
                <w:spacing w:val="-2"/>
                <w:sz w:val="20"/>
                <w:szCs w:val="20"/>
              </w:rPr>
            </w:pPr>
            <w:r w:rsidRPr="00AE6C71">
              <w:rPr>
                <w:rFonts w:eastAsia="Times New Roman" w:cs="Arial"/>
                <w:i/>
                <w:color w:val="auto"/>
                <w:sz w:val="20"/>
                <w:szCs w:val="20"/>
              </w:rPr>
              <w:t xml:space="preserve">(wyłącznie w powiązaniu z działaniami </w:t>
            </w:r>
            <w:r w:rsidRPr="00AE6C71">
              <w:rPr>
                <w:rFonts w:eastAsia="Times New Roman" w:cs="Arial"/>
                <w:i/>
                <w:color w:val="auto"/>
                <w:spacing w:val="-2"/>
                <w:sz w:val="20"/>
                <w:szCs w:val="20"/>
              </w:rPr>
              <w:t xml:space="preserve">wskazanymi </w:t>
            </w:r>
            <w:r w:rsidR="00796B15" w:rsidRPr="00AE6C71">
              <w:rPr>
                <w:rFonts w:eastAsia="Times New Roman" w:cs="Arial"/>
                <w:i/>
                <w:color w:val="auto"/>
                <w:spacing w:val="-2"/>
                <w:sz w:val="20"/>
                <w:szCs w:val="20"/>
              </w:rPr>
              <w:br/>
            </w:r>
            <w:r w:rsidRPr="00AE6C71">
              <w:rPr>
                <w:rFonts w:eastAsia="Times New Roman" w:cs="Arial"/>
                <w:i/>
                <w:color w:val="auto"/>
                <w:spacing w:val="-2"/>
                <w:sz w:val="20"/>
                <w:szCs w:val="20"/>
              </w:rPr>
              <w:t>w pkt. a),</w:t>
            </w:r>
          </w:p>
          <w:p w14:paraId="07B41F32" w14:textId="77777777" w:rsidR="00DA5272" w:rsidRPr="00AE6C71" w:rsidRDefault="00DA5272" w:rsidP="00D870BF">
            <w:pPr>
              <w:pStyle w:val="Default"/>
              <w:numPr>
                <w:ilvl w:val="0"/>
                <w:numId w:val="630"/>
              </w:numPr>
              <w:ind w:left="690" w:right="176" w:hanging="284"/>
              <w:rPr>
                <w:sz w:val="20"/>
                <w:szCs w:val="20"/>
              </w:rPr>
            </w:pPr>
            <w:r w:rsidRPr="00366302">
              <w:rPr>
                <w:sz w:val="20"/>
              </w:rPr>
              <w:t>doposażenie bazy dydaktycznej jest możliwe tylko w zakresie niezbędnym do realizacji zadań projektu w obszarze rozwijania u uczniów kompetencji kluczowych</w:t>
            </w:r>
            <w:r w:rsidRPr="00AE6C71">
              <w:rPr>
                <w:sz w:val="20"/>
                <w:szCs w:val="20"/>
              </w:rPr>
              <w:t xml:space="preserve"> </w:t>
            </w:r>
            <w:r w:rsidRPr="00AE6C71">
              <w:rPr>
                <w:i/>
                <w:sz w:val="20"/>
                <w:szCs w:val="20"/>
              </w:rPr>
              <w:t>(wyłącznie w powiązaniu z działaniami wskazanymi w pkt. a lub a i b).</w:t>
            </w:r>
          </w:p>
          <w:p w14:paraId="241D838D" w14:textId="77777777" w:rsidR="00100D0C" w:rsidRPr="00AE6C71" w:rsidRDefault="00100D0C" w:rsidP="00001264">
            <w:pPr>
              <w:pStyle w:val="Default"/>
              <w:numPr>
                <w:ilvl w:val="0"/>
                <w:numId w:val="146"/>
              </w:numPr>
              <w:ind w:left="429" w:right="176" w:hanging="283"/>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eksperymentu, poprzez: </w:t>
            </w:r>
          </w:p>
          <w:p w14:paraId="1B4C8F84" w14:textId="77777777" w:rsidR="00100D0C" w:rsidRPr="00AE6C71" w:rsidRDefault="00100D0C" w:rsidP="00001264">
            <w:pPr>
              <w:pStyle w:val="Default"/>
              <w:numPr>
                <w:ilvl w:val="0"/>
                <w:numId w:val="147"/>
              </w:numPr>
              <w:ind w:left="713" w:right="176" w:hanging="284"/>
              <w:rPr>
                <w:rFonts w:eastAsia="Times New Roman" w:cs="Arial"/>
                <w:i/>
                <w:color w:val="auto"/>
                <w:sz w:val="20"/>
                <w:szCs w:val="20"/>
              </w:rPr>
            </w:pPr>
            <w:r w:rsidRPr="00AE6C71">
              <w:rPr>
                <w:rFonts w:eastAsia="Times New Roman" w:cs="Arial"/>
                <w:color w:val="auto"/>
                <w:sz w:val="20"/>
                <w:szCs w:val="20"/>
              </w:rPr>
              <w:t>kształtowanie i rozwijanie kompetencji uczniów w zakresie przedmiotów przyrodniczych i/lub matematyki</w:t>
            </w:r>
            <w:r w:rsidRPr="00AE6C71">
              <w:rPr>
                <w:rFonts w:eastAsia="Times New Roman" w:cs="Arial"/>
                <w:i/>
                <w:color w:val="auto"/>
                <w:sz w:val="20"/>
                <w:szCs w:val="20"/>
              </w:rPr>
              <w:t>, (wyłącznie w powiązaniu z pkt. b lub pkt. c),</w:t>
            </w:r>
          </w:p>
          <w:p w14:paraId="632A85E1" w14:textId="77777777" w:rsidR="00100D0C" w:rsidRPr="00AE6C71" w:rsidRDefault="00100D0C" w:rsidP="00001264">
            <w:pPr>
              <w:pStyle w:val="Default"/>
              <w:numPr>
                <w:ilvl w:val="0"/>
                <w:numId w:val="147"/>
              </w:numPr>
              <w:ind w:left="713" w:right="176" w:hanging="284"/>
              <w:rPr>
                <w:rFonts w:eastAsia="Times New Roman" w:cs="Arial"/>
                <w:color w:val="auto"/>
                <w:sz w:val="20"/>
                <w:szCs w:val="20"/>
              </w:rPr>
            </w:pPr>
            <w:r w:rsidRPr="00AE6C71">
              <w:rPr>
                <w:rFonts w:eastAsia="Times New Roman" w:cs="Arial"/>
                <w:color w:val="auto"/>
                <w:sz w:val="20"/>
                <w:szCs w:val="20"/>
              </w:rPr>
              <w:t xml:space="preserve">doskonalenie umiejętności i kompetencji lub kwalifikacji zawodowych nauczycieli, w tym nauczycieli przedmiotów przyrodniczych i/ lub matematyki, niezbędnych do prowadzenia procesu nauczania opartego na metodzie eksperymentu, (wyłącznie </w:t>
            </w:r>
            <w:r w:rsidRPr="00AE6C71">
              <w:rPr>
                <w:rFonts w:eastAsia="Times New Roman" w:cs="Arial"/>
                <w:i/>
                <w:color w:val="auto"/>
                <w:sz w:val="20"/>
                <w:szCs w:val="20"/>
              </w:rPr>
              <w:t xml:space="preserve">w powiązaniu z działaniami wskazanymi </w:t>
            </w:r>
            <w:r w:rsidR="00796B15" w:rsidRPr="00AE6C71">
              <w:rPr>
                <w:rFonts w:eastAsia="Times New Roman" w:cs="Arial"/>
                <w:i/>
                <w:color w:val="auto"/>
                <w:sz w:val="20"/>
                <w:szCs w:val="20"/>
              </w:rPr>
              <w:br/>
            </w:r>
            <w:r w:rsidRPr="00AE6C71">
              <w:rPr>
                <w:rFonts w:eastAsia="Times New Roman" w:cs="Arial"/>
                <w:i/>
                <w:color w:val="auto"/>
                <w:sz w:val="20"/>
                <w:szCs w:val="20"/>
              </w:rPr>
              <w:t>w pkt. a),</w:t>
            </w:r>
          </w:p>
          <w:p w14:paraId="715EFB27" w14:textId="77777777" w:rsidR="00100D0C" w:rsidRPr="00AE6C71" w:rsidRDefault="00100D0C" w:rsidP="00001264">
            <w:pPr>
              <w:pStyle w:val="Default"/>
              <w:numPr>
                <w:ilvl w:val="0"/>
                <w:numId w:val="147"/>
              </w:numPr>
              <w:ind w:left="713" w:right="176" w:hanging="284"/>
              <w:rPr>
                <w:rFonts w:eastAsia="Times New Roman" w:cs="Arial"/>
                <w:color w:val="auto"/>
                <w:sz w:val="20"/>
                <w:szCs w:val="20"/>
              </w:rPr>
            </w:pPr>
            <w:r w:rsidRPr="00AE6C71">
              <w:rPr>
                <w:rFonts w:eastAsia="Times New Roman" w:cs="Arial"/>
                <w:color w:val="auto"/>
                <w:sz w:val="20"/>
                <w:szCs w:val="20"/>
              </w:rPr>
              <w:t>wyposażenie szkolnych pracowni w narzędzia do nauczania przedmiotów przyrodniczych i/lub matematyki,</w:t>
            </w:r>
            <w:r w:rsidRPr="00AE6C71">
              <w:rPr>
                <w:rFonts w:cs="Arial"/>
                <w:sz w:val="20"/>
                <w:szCs w:val="20"/>
              </w:rPr>
              <w:t xml:space="preserve"> (</w:t>
            </w:r>
            <w:r w:rsidRPr="00AE6C71">
              <w:rPr>
                <w:rFonts w:eastAsia="Times New Roman" w:cs="Arial"/>
                <w:i/>
                <w:color w:val="auto"/>
                <w:sz w:val="20"/>
                <w:szCs w:val="20"/>
              </w:rPr>
              <w:t xml:space="preserve">wyłącznie w powiązaniu </w:t>
            </w:r>
            <w:r w:rsidRPr="00AE6C71">
              <w:rPr>
                <w:rFonts w:eastAsia="Times New Roman" w:cs="Arial"/>
                <w:i/>
                <w:color w:val="auto"/>
                <w:sz w:val="20"/>
                <w:szCs w:val="20"/>
              </w:rPr>
              <w:br/>
              <w:t xml:space="preserve">z </w:t>
            </w:r>
            <w:r w:rsidRPr="00AE6C71">
              <w:rPr>
                <w:rFonts w:eastAsia="Times New Roman" w:cs="Arial"/>
                <w:i/>
                <w:color w:val="auto"/>
                <w:spacing w:val="-2"/>
                <w:sz w:val="20"/>
                <w:szCs w:val="20"/>
              </w:rPr>
              <w:t>działaniami skazanymi</w:t>
            </w:r>
            <w:r w:rsidRPr="00AE6C71">
              <w:rPr>
                <w:rFonts w:eastAsia="Times New Roman" w:cs="Arial"/>
                <w:i/>
                <w:color w:val="auto"/>
                <w:sz w:val="20"/>
                <w:szCs w:val="20"/>
              </w:rPr>
              <w:t xml:space="preserve"> w pkt. a lub  a i b).</w:t>
            </w:r>
          </w:p>
          <w:p w14:paraId="63D5EF04" w14:textId="77777777" w:rsidR="00100D0C" w:rsidRPr="00AE6C71" w:rsidRDefault="00100D0C" w:rsidP="00001264">
            <w:pPr>
              <w:pStyle w:val="Default"/>
              <w:numPr>
                <w:ilvl w:val="0"/>
                <w:numId w:val="146"/>
              </w:numPr>
              <w:ind w:left="429" w:right="176" w:hanging="283"/>
              <w:rPr>
                <w:rFonts w:eastAsia="Times New Roman" w:cs="Arial"/>
                <w:color w:val="auto"/>
                <w:sz w:val="20"/>
                <w:szCs w:val="20"/>
              </w:rPr>
            </w:pPr>
            <w:r w:rsidRPr="00AE6C71">
              <w:rPr>
                <w:rFonts w:eastAsia="Times New Roman" w:cs="Arial"/>
                <w:color w:val="auto"/>
                <w:sz w:val="20"/>
                <w:szCs w:val="20"/>
              </w:rPr>
              <w:t>Indywidualizacja pracy z uczniem ze specjalnymi potrzebami rozwojowymi i edukacyjnymi, w tym wsparcie ucznia młodszego</w:t>
            </w:r>
            <w:r w:rsidRPr="00AE6C71">
              <w:rPr>
                <w:rStyle w:val="Odwoanieprzypisudolnego"/>
                <w:rFonts w:cs="Arial"/>
                <w:color w:val="auto"/>
                <w:sz w:val="20"/>
                <w:szCs w:val="20"/>
              </w:rPr>
              <w:footnoteReference w:id="128"/>
            </w:r>
            <w:r w:rsidRPr="00AE6C71">
              <w:rPr>
                <w:rFonts w:eastAsia="Times New Roman" w:cs="Arial"/>
                <w:color w:val="auto"/>
                <w:sz w:val="20"/>
                <w:szCs w:val="20"/>
              </w:rPr>
              <w:t>, poprzez:</w:t>
            </w:r>
          </w:p>
          <w:p w14:paraId="213F635E" w14:textId="77777777" w:rsidR="00100D0C" w:rsidRPr="00AE6C71" w:rsidRDefault="00100D0C" w:rsidP="00001264">
            <w:pPr>
              <w:pStyle w:val="Default"/>
              <w:numPr>
                <w:ilvl w:val="0"/>
                <w:numId w:val="148"/>
              </w:numPr>
              <w:ind w:left="715" w:right="176" w:hanging="284"/>
              <w:rPr>
                <w:rFonts w:eastAsia="Times New Roman" w:cs="Arial"/>
                <w:color w:val="auto"/>
                <w:sz w:val="20"/>
                <w:szCs w:val="20"/>
              </w:rPr>
            </w:pPr>
            <w:r w:rsidRPr="00AE6C71">
              <w:rPr>
                <w:rFonts w:eastAsia="Times New Roman" w:cs="Arial"/>
                <w:color w:val="auto"/>
                <w:sz w:val="20"/>
                <w:szCs w:val="20"/>
              </w:rPr>
              <w:t>wsparcie uczniów ze specjalnymi potrzebami rozwojowymi i edukacyjnymi, w tym uczniów młodszych w ramach zajęć uzupełniających ofertę szkoły lub placówki systemu oświaty,</w:t>
            </w:r>
          </w:p>
          <w:p w14:paraId="17D3CABE" w14:textId="32335531" w:rsidR="00100D0C" w:rsidRPr="00AE6C71" w:rsidRDefault="00100D0C" w:rsidP="00001264">
            <w:pPr>
              <w:pStyle w:val="Default"/>
              <w:numPr>
                <w:ilvl w:val="0"/>
                <w:numId w:val="148"/>
              </w:numPr>
              <w:ind w:left="714" w:right="176" w:hanging="284"/>
              <w:rPr>
                <w:rFonts w:eastAsia="Times New Roman" w:cs="Arial"/>
                <w:color w:val="auto"/>
                <w:sz w:val="20"/>
                <w:szCs w:val="20"/>
              </w:rPr>
            </w:pPr>
            <w:r w:rsidRPr="00AE6C71">
              <w:rPr>
                <w:rFonts w:eastAsia="Times New Roman" w:cs="Arial"/>
                <w:color w:val="auto"/>
                <w:sz w:val="20"/>
                <w:szCs w:val="20"/>
              </w:rPr>
              <w:t xml:space="preserve">przygotowanie nauczycieli do prowadzenia procesu indywidualizacji pracy z uczniem ze specjalnymi potrzebami edukacyjnymi, w tym wsparcia ucznia młodszego, </w:t>
            </w:r>
          </w:p>
          <w:p w14:paraId="33159A57" w14:textId="5E302E86" w:rsidR="00100D0C" w:rsidRPr="00AE6C71" w:rsidRDefault="00100D0C" w:rsidP="00001264">
            <w:pPr>
              <w:pStyle w:val="Default"/>
              <w:numPr>
                <w:ilvl w:val="0"/>
                <w:numId w:val="148"/>
              </w:numPr>
              <w:ind w:left="690" w:right="176" w:hanging="284"/>
              <w:rPr>
                <w:sz w:val="20"/>
                <w:szCs w:val="20"/>
              </w:rPr>
            </w:pPr>
            <w:r w:rsidRPr="00AE6C71">
              <w:rPr>
                <w:rFonts w:eastAsia="Times New Roman" w:cs="Arial"/>
                <w:color w:val="auto"/>
                <w:sz w:val="20"/>
                <w:szCs w:val="20"/>
              </w:rPr>
              <w:t xml:space="preserve">doposażenie  szkół lub placówek systemu oświaty </w:t>
            </w:r>
            <w:r w:rsidR="00796B15" w:rsidRPr="00AE6C71">
              <w:rPr>
                <w:rFonts w:eastAsia="Times New Roman" w:cs="Arial"/>
                <w:color w:val="auto"/>
                <w:sz w:val="20"/>
                <w:szCs w:val="20"/>
              </w:rPr>
              <w:br/>
            </w:r>
            <w:r w:rsidRPr="00AE6C71">
              <w:rPr>
                <w:rFonts w:eastAsia="Times New Roman" w:cs="Arial"/>
                <w:color w:val="auto"/>
                <w:sz w:val="20"/>
                <w:szCs w:val="20"/>
              </w:rPr>
              <w:t xml:space="preserve">w pomoce dydaktyczne oraz specjalistyczny sprzęt do rozpoznawania potrzeb rozwojowych, </w:t>
            </w:r>
            <w:r w:rsidRPr="00AE6C71">
              <w:rPr>
                <w:rFonts w:eastAsia="Times New Roman" w:cs="Arial"/>
                <w:color w:val="auto"/>
                <w:sz w:val="20"/>
                <w:szCs w:val="20"/>
              </w:rPr>
              <w:lastRenderedPageBreak/>
              <w:t xml:space="preserve">edukacyjnych </w:t>
            </w:r>
            <w:r w:rsidR="00796B15" w:rsidRPr="00AE6C71">
              <w:rPr>
                <w:rFonts w:eastAsia="Times New Roman" w:cs="Arial"/>
                <w:color w:val="auto"/>
                <w:sz w:val="20"/>
                <w:szCs w:val="20"/>
              </w:rPr>
              <w:br/>
            </w:r>
            <w:r w:rsidRPr="00AE6C71">
              <w:rPr>
                <w:rFonts w:eastAsia="Times New Roman" w:cs="Arial"/>
                <w:color w:val="auto"/>
                <w:sz w:val="20"/>
                <w:szCs w:val="20"/>
              </w:rPr>
              <w:t>i możliwości psychofizycznych oraz wspomagania rozwoju i prowadzenia terapii uczniów ze specjalnymi potrzebami edukacyjnymi</w:t>
            </w:r>
            <w:r w:rsidR="00DD77DB" w:rsidRPr="00AE6C71">
              <w:rPr>
                <w:rFonts w:eastAsia="Times New Roman" w:cs="Arial"/>
                <w:color w:val="auto"/>
                <w:sz w:val="20"/>
                <w:szCs w:val="20"/>
              </w:rPr>
              <w:t>.</w:t>
            </w:r>
          </w:p>
          <w:p w14:paraId="5ECEC1BD" w14:textId="77777777" w:rsidR="00100D0C" w:rsidRPr="00AE6C71" w:rsidRDefault="00100D0C" w:rsidP="00001264">
            <w:pPr>
              <w:pStyle w:val="Default"/>
              <w:numPr>
                <w:ilvl w:val="0"/>
                <w:numId w:val="146"/>
              </w:numPr>
              <w:ind w:left="429" w:right="176" w:hanging="283"/>
              <w:rPr>
                <w:rFonts w:eastAsia="Times New Roman" w:cs="Arial"/>
                <w:color w:val="auto"/>
                <w:sz w:val="20"/>
                <w:szCs w:val="20"/>
              </w:rPr>
            </w:pPr>
            <w:r w:rsidRPr="00AE6C71">
              <w:rPr>
                <w:rFonts w:eastAsia="Times New Roman" w:cs="Arial"/>
                <w:color w:val="auto"/>
                <w:sz w:val="20"/>
                <w:szCs w:val="20"/>
              </w:rPr>
              <w:t xml:space="preserve">Rozwój współpracy szkół i placówek kształcenia </w:t>
            </w:r>
            <w:r w:rsidRPr="00AE6C71">
              <w:rPr>
                <w:rFonts w:ascii="Arial" w:eastAsia="Times New Roman" w:hAnsi="Arial" w:cs="Arial"/>
                <w:color w:val="auto"/>
                <w:sz w:val="22"/>
                <w:szCs w:val="22"/>
                <w:lang w:eastAsia="pl-PL"/>
              </w:rPr>
              <w:t xml:space="preserve"> </w:t>
            </w:r>
            <w:r w:rsidRPr="00AE6C71">
              <w:rPr>
                <w:rFonts w:eastAsia="Times New Roman" w:cs="Arial"/>
                <w:color w:val="auto"/>
                <w:sz w:val="20"/>
                <w:szCs w:val="20"/>
              </w:rPr>
              <w:t xml:space="preserve">realizowanego na poziomie wyższym niż podstawowy </w:t>
            </w:r>
            <w:r w:rsidR="00796B15" w:rsidRPr="00AE6C71">
              <w:rPr>
                <w:rFonts w:eastAsia="Times New Roman" w:cs="Arial"/>
                <w:color w:val="auto"/>
                <w:sz w:val="20"/>
                <w:szCs w:val="20"/>
              </w:rPr>
              <w:br/>
            </w:r>
            <w:r w:rsidRPr="00AE6C71">
              <w:rPr>
                <w:rFonts w:eastAsia="Times New Roman" w:cs="Arial"/>
                <w:color w:val="auto"/>
                <w:sz w:val="20"/>
                <w:szCs w:val="20"/>
              </w:rPr>
              <w:t xml:space="preserve">z ich otoczeniem </w:t>
            </w:r>
            <w:proofErr w:type="spellStart"/>
            <w:r w:rsidRPr="00AE6C71">
              <w:rPr>
                <w:rFonts w:eastAsia="Times New Roman" w:cs="Arial"/>
                <w:color w:val="auto"/>
                <w:sz w:val="20"/>
                <w:szCs w:val="20"/>
              </w:rPr>
              <w:t>społeczno</w:t>
            </w:r>
            <w:proofErr w:type="spellEnd"/>
            <w:r w:rsidRPr="00AE6C71">
              <w:rPr>
                <w:rFonts w:eastAsia="Times New Roman" w:cs="Arial"/>
                <w:color w:val="auto"/>
                <w:sz w:val="20"/>
                <w:szCs w:val="20"/>
              </w:rPr>
              <w:t xml:space="preserve"> – gospodarczym w celu realizacji programów edukacyjnych w zakresie rozwijania kompetencji kluczowych niezbędnych na rynku pracy</w:t>
            </w:r>
            <w:r w:rsidRPr="00AE6C71">
              <w:rPr>
                <w:rStyle w:val="Odwoanieprzypisudolnego"/>
                <w:rFonts w:cs="Arial"/>
                <w:color w:val="auto"/>
                <w:sz w:val="20"/>
                <w:szCs w:val="20"/>
              </w:rPr>
              <w:footnoteReference w:id="129"/>
            </w:r>
            <w:r w:rsidRPr="00AE6C71">
              <w:rPr>
                <w:rFonts w:eastAsia="Times New Roman" w:cs="Arial"/>
                <w:color w:val="auto"/>
                <w:sz w:val="20"/>
                <w:szCs w:val="20"/>
              </w:rPr>
              <w:t>, poprzez m.in.:</w:t>
            </w:r>
          </w:p>
          <w:p w14:paraId="3CEB4A19" w14:textId="77777777" w:rsidR="00100D0C" w:rsidRPr="00AE6C71" w:rsidRDefault="00100D0C" w:rsidP="00001264">
            <w:pPr>
              <w:pStyle w:val="Default"/>
              <w:numPr>
                <w:ilvl w:val="0"/>
                <w:numId w:val="149"/>
              </w:numPr>
              <w:ind w:left="713" w:right="34" w:hanging="284"/>
              <w:rPr>
                <w:rFonts w:eastAsia="Times New Roman" w:cs="Arial"/>
                <w:color w:val="auto"/>
                <w:sz w:val="20"/>
                <w:szCs w:val="20"/>
              </w:rPr>
            </w:pPr>
            <w:r w:rsidRPr="00AE6C71">
              <w:rPr>
                <w:rFonts w:eastAsia="Times New Roman" w:cs="Arial"/>
                <w:color w:val="auto"/>
                <w:sz w:val="20"/>
                <w:szCs w:val="20"/>
              </w:rPr>
              <w:t xml:space="preserve">dodatkowe zajęcia realizowane we współpracy </w:t>
            </w:r>
            <w:r w:rsidRPr="00AE6C71">
              <w:rPr>
                <w:rFonts w:eastAsia="Times New Roman" w:cs="Arial"/>
                <w:color w:val="auto"/>
                <w:sz w:val="20"/>
                <w:szCs w:val="20"/>
              </w:rPr>
              <w:br/>
              <w:t xml:space="preserve">z podmiotami z otoczenia </w:t>
            </w:r>
            <w:proofErr w:type="spellStart"/>
            <w:r w:rsidRPr="00AE6C71">
              <w:rPr>
                <w:rFonts w:eastAsia="Times New Roman" w:cs="Arial"/>
                <w:color w:val="auto"/>
                <w:sz w:val="20"/>
                <w:szCs w:val="20"/>
              </w:rPr>
              <w:t>społeczno</w:t>
            </w:r>
            <w:proofErr w:type="spellEnd"/>
            <w:r w:rsidRPr="00AE6C71">
              <w:rPr>
                <w:rFonts w:eastAsia="Times New Roman" w:cs="Arial"/>
                <w:color w:val="auto"/>
                <w:sz w:val="20"/>
                <w:szCs w:val="20"/>
              </w:rPr>
              <w:t xml:space="preserve"> -gospodarczego szkół, umożliwiające uczniom </w:t>
            </w:r>
            <w:r w:rsidRPr="00AE6C71">
              <w:rPr>
                <w:rFonts w:eastAsia="Times New Roman" w:cs="Arial"/>
                <w:color w:val="auto"/>
                <w:spacing w:val="-2"/>
                <w:sz w:val="20"/>
                <w:szCs w:val="20"/>
              </w:rPr>
              <w:t>uzyskiwanie oraz uzupełnianie wiedzy i umiejętności</w:t>
            </w:r>
            <w:r w:rsidRPr="00AE6C71">
              <w:rPr>
                <w:rFonts w:eastAsia="Times New Roman" w:cs="Arial"/>
                <w:color w:val="auto"/>
                <w:sz w:val="20"/>
                <w:szCs w:val="20"/>
              </w:rPr>
              <w:t>,</w:t>
            </w:r>
          </w:p>
          <w:p w14:paraId="29868424" w14:textId="77777777" w:rsidR="00100D0C" w:rsidRPr="00AE6C71" w:rsidRDefault="00100D0C" w:rsidP="00001264">
            <w:pPr>
              <w:pStyle w:val="Default"/>
              <w:numPr>
                <w:ilvl w:val="0"/>
                <w:numId w:val="149"/>
              </w:numPr>
              <w:ind w:left="690" w:right="176" w:hanging="284"/>
              <w:rPr>
                <w:sz w:val="20"/>
                <w:szCs w:val="20"/>
              </w:rPr>
            </w:pPr>
            <w:r w:rsidRPr="00AE6C71">
              <w:rPr>
                <w:rFonts w:cs="Arial"/>
                <w:sz w:val="20"/>
                <w:szCs w:val="20"/>
              </w:rPr>
              <w:t xml:space="preserve">uwzględnianie opinii zgłaszanych przez interesariuszy, organizowanie wspólnych przedsięwzięć  dydaktyczno-naukowych </w:t>
            </w:r>
            <w:r w:rsidRPr="00AE6C71">
              <w:rPr>
                <w:rFonts w:cs="Arial"/>
                <w:spacing w:val="-2"/>
                <w:sz w:val="20"/>
                <w:szCs w:val="20"/>
              </w:rPr>
              <w:t>(np. warsztatów, wykładów, seminariów, konferencji )</w:t>
            </w:r>
          </w:p>
          <w:p w14:paraId="28881180" w14:textId="77777777" w:rsidR="00100D0C" w:rsidRPr="00AE6C71" w:rsidRDefault="00100D0C" w:rsidP="00001264">
            <w:pPr>
              <w:pStyle w:val="Default"/>
              <w:numPr>
                <w:ilvl w:val="0"/>
                <w:numId w:val="149"/>
              </w:numPr>
              <w:ind w:left="690" w:right="176" w:hanging="284"/>
              <w:rPr>
                <w:rFonts w:cs="Arial"/>
                <w:b/>
                <w:sz w:val="20"/>
                <w:szCs w:val="20"/>
              </w:rPr>
            </w:pPr>
            <w:r w:rsidRPr="00AE6C71">
              <w:rPr>
                <w:rFonts w:eastAsia="Times New Roman" w:cs="Arial"/>
                <w:color w:val="auto"/>
                <w:sz w:val="20"/>
                <w:szCs w:val="20"/>
              </w:rPr>
              <w:t>rozwój doradztwa edukacyjno-zawodowego.</w:t>
            </w:r>
          </w:p>
        </w:tc>
      </w:tr>
      <w:tr w:rsidR="00100D0C" w:rsidRPr="00AE6C71" w14:paraId="4B271F96"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2C048B27" w14:textId="77777777" w:rsidR="00100D0C" w:rsidRPr="00AE6C71" w:rsidRDefault="00100D0C" w:rsidP="00D870BF">
            <w:pPr>
              <w:numPr>
                <w:ilvl w:val="0"/>
                <w:numId w:val="635"/>
              </w:numPr>
              <w:tabs>
                <w:tab w:val="left" w:pos="284"/>
              </w:tabs>
              <w:spacing w:before="60" w:line="240" w:lineRule="auto"/>
              <w:ind w:left="284" w:right="177" w:hanging="284"/>
              <w:rPr>
                <w:sz w:val="20"/>
                <w:szCs w:val="20"/>
              </w:rPr>
            </w:pPr>
            <w:r w:rsidRPr="00AE6C71">
              <w:rPr>
                <w:sz w:val="20"/>
                <w:szCs w:val="20"/>
              </w:rPr>
              <w:lastRenderedPageBreak/>
              <w:t xml:space="preserve">Typ beneficjenta </w:t>
            </w:r>
          </w:p>
          <w:p w14:paraId="455B17C2" w14:textId="77777777" w:rsidR="00100D0C" w:rsidRPr="00AE6C71" w:rsidRDefault="00100D0C" w:rsidP="00100D0C">
            <w:pPr>
              <w:ind w:left="426" w:hanging="284"/>
              <w:rPr>
                <w:sz w:val="20"/>
                <w:szCs w:val="20"/>
              </w:rPr>
            </w:pPr>
          </w:p>
          <w:p w14:paraId="52AB36FB" w14:textId="77777777" w:rsidR="00100D0C" w:rsidRPr="00AE6C71" w:rsidRDefault="00100D0C" w:rsidP="00100D0C">
            <w:pPr>
              <w:ind w:left="426" w:hanging="284"/>
              <w:rPr>
                <w:sz w:val="20"/>
                <w:szCs w:val="20"/>
              </w:rPr>
            </w:pPr>
          </w:p>
          <w:p w14:paraId="0D691C4B" w14:textId="77777777" w:rsidR="00100D0C" w:rsidRPr="00AE6C71" w:rsidRDefault="00100D0C" w:rsidP="00100D0C">
            <w:pPr>
              <w:ind w:left="426" w:hanging="284"/>
              <w:rPr>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146F2C4F"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8039BFC" w14:textId="77777777" w:rsidR="00100D0C" w:rsidRPr="00AE6C71" w:rsidRDefault="00100D0C" w:rsidP="00100D0C">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w tym m.in.:</w:t>
            </w:r>
          </w:p>
          <w:p w14:paraId="0D83B864" w14:textId="77777777" w:rsidR="00100D0C" w:rsidRPr="00AE6C71" w:rsidRDefault="00100D0C" w:rsidP="00001264">
            <w:pPr>
              <w:numPr>
                <w:ilvl w:val="0"/>
                <w:numId w:val="69"/>
              </w:numPr>
              <w:spacing w:after="0" w:line="240" w:lineRule="auto"/>
              <w:ind w:left="406" w:hanging="406"/>
              <w:contextualSpacing/>
              <w:rPr>
                <w:rFonts w:cs="Arial"/>
                <w:sz w:val="20"/>
                <w:szCs w:val="20"/>
              </w:rPr>
            </w:pPr>
            <w:r w:rsidRPr="00AE6C71">
              <w:rPr>
                <w:rFonts w:cs="Arial"/>
                <w:sz w:val="20"/>
                <w:szCs w:val="20"/>
              </w:rPr>
              <w:t xml:space="preserve">przedszkola, a także ich organy prowadzące </w:t>
            </w:r>
            <w:r w:rsidRPr="00AE6C71">
              <w:rPr>
                <w:rFonts w:cs="Arial"/>
                <w:sz w:val="20"/>
                <w:szCs w:val="20"/>
              </w:rPr>
              <w:br/>
              <w:t>(w tym przedszkola z oddziałami integracyjnymi), przedszkola specjalne oraz inne formy wychowania przedszkolnego),</w:t>
            </w:r>
          </w:p>
          <w:p w14:paraId="11457D64" w14:textId="77777777" w:rsidR="00100D0C" w:rsidRPr="00AE6C71" w:rsidRDefault="00100D0C" w:rsidP="00D870BF">
            <w:pPr>
              <w:numPr>
                <w:ilvl w:val="0"/>
                <w:numId w:val="584"/>
              </w:numPr>
              <w:spacing w:before="40" w:after="0" w:line="240" w:lineRule="auto"/>
              <w:ind w:left="406" w:hanging="406"/>
              <w:contextualSpacing/>
              <w:rPr>
                <w:rFonts w:cs="Arial"/>
                <w:sz w:val="20"/>
                <w:szCs w:val="20"/>
              </w:rPr>
            </w:pPr>
            <w:r w:rsidRPr="00AE6C71">
              <w:rPr>
                <w:rFonts w:cs="Arial"/>
                <w:sz w:val="20"/>
                <w:szCs w:val="20"/>
              </w:rPr>
              <w:t xml:space="preserve">szkoły/placówki w rozumieniu art. 2 ust. 2, 5 ustawy </w:t>
            </w:r>
            <w:r w:rsidR="00796B15" w:rsidRPr="00AE6C71">
              <w:rPr>
                <w:rFonts w:cs="Arial"/>
                <w:sz w:val="20"/>
                <w:szCs w:val="20"/>
              </w:rPr>
              <w:br/>
            </w:r>
            <w:r w:rsidRPr="00AE6C71">
              <w:rPr>
                <w:rFonts w:cs="Arial"/>
                <w:sz w:val="20"/>
                <w:szCs w:val="20"/>
              </w:rPr>
              <w:t xml:space="preserve">o systemie oświaty realizujące kształcenie ogólne </w:t>
            </w:r>
            <w:r w:rsidR="00796B15" w:rsidRPr="00AE6C71">
              <w:rPr>
                <w:rFonts w:cs="Arial"/>
                <w:sz w:val="20"/>
                <w:szCs w:val="20"/>
              </w:rPr>
              <w:br/>
            </w:r>
            <w:r w:rsidRPr="00AE6C71">
              <w:rPr>
                <w:rFonts w:cs="Arial"/>
                <w:sz w:val="20"/>
                <w:szCs w:val="20"/>
              </w:rPr>
              <w:t>(z wyłączeniem szkół dla dorosłych i szkół policealnych) i ich organy prowadzące,</w:t>
            </w:r>
          </w:p>
          <w:p w14:paraId="31E82D7C" w14:textId="77777777" w:rsidR="00100D0C" w:rsidRPr="00AE6C71" w:rsidRDefault="00100D0C" w:rsidP="00001264">
            <w:pPr>
              <w:numPr>
                <w:ilvl w:val="0"/>
                <w:numId w:val="150"/>
              </w:numPr>
              <w:spacing w:after="0" w:line="240" w:lineRule="auto"/>
              <w:ind w:left="406" w:right="284" w:hanging="406"/>
              <w:contextualSpacing/>
              <w:rPr>
                <w:rFonts w:cs="Arial"/>
                <w:color w:val="000000"/>
                <w:sz w:val="20"/>
                <w:szCs w:val="20"/>
              </w:rPr>
            </w:pPr>
            <w:r w:rsidRPr="00AE6C71">
              <w:rPr>
                <w:rFonts w:cs="Arial"/>
                <w:color w:val="000000"/>
                <w:sz w:val="20"/>
                <w:szCs w:val="20"/>
              </w:rPr>
              <w:t>jednostki samorządu terytorialnego,</w:t>
            </w:r>
          </w:p>
          <w:p w14:paraId="3325C4D1" w14:textId="77777777" w:rsidR="00100D0C" w:rsidRPr="00AE6C71" w:rsidRDefault="00100D0C" w:rsidP="00001264">
            <w:pPr>
              <w:numPr>
                <w:ilvl w:val="0"/>
                <w:numId w:val="150"/>
              </w:numPr>
              <w:spacing w:after="0" w:line="240" w:lineRule="auto"/>
              <w:ind w:left="406" w:right="284" w:hanging="406"/>
              <w:contextualSpacing/>
              <w:rPr>
                <w:rFonts w:cs="Arial"/>
                <w:color w:val="000000"/>
                <w:sz w:val="20"/>
                <w:szCs w:val="20"/>
              </w:rPr>
            </w:pPr>
            <w:r w:rsidRPr="00AE6C71">
              <w:rPr>
                <w:rFonts w:cs="Arial"/>
                <w:color w:val="000000"/>
                <w:sz w:val="20"/>
                <w:szCs w:val="20"/>
              </w:rPr>
              <w:t xml:space="preserve">organizacje pozarządowe, </w:t>
            </w:r>
          </w:p>
          <w:p w14:paraId="4AFC4670" w14:textId="77777777" w:rsidR="00100D0C" w:rsidRPr="00AE6C71" w:rsidRDefault="00100D0C" w:rsidP="00001264">
            <w:pPr>
              <w:numPr>
                <w:ilvl w:val="0"/>
                <w:numId w:val="150"/>
              </w:numPr>
              <w:spacing w:after="0" w:line="240" w:lineRule="auto"/>
              <w:ind w:left="406" w:right="284" w:hanging="406"/>
              <w:contextualSpacing/>
              <w:rPr>
                <w:rFonts w:cs="Arial"/>
                <w:sz w:val="20"/>
                <w:szCs w:val="20"/>
              </w:rPr>
            </w:pPr>
            <w:r w:rsidRPr="00AE6C71">
              <w:rPr>
                <w:rFonts w:cs="Arial"/>
                <w:color w:val="000000"/>
                <w:sz w:val="20"/>
                <w:szCs w:val="20"/>
              </w:rPr>
              <w:t>osoby prawne.</w:t>
            </w:r>
            <w:r w:rsidRPr="00AE6C71">
              <w:rPr>
                <w:rFonts w:cs="Arial"/>
                <w:sz w:val="20"/>
                <w:szCs w:val="20"/>
              </w:rPr>
              <w:t xml:space="preserve"> </w:t>
            </w:r>
          </w:p>
        </w:tc>
      </w:tr>
      <w:tr w:rsidR="00100D0C" w:rsidRPr="00AE6C71" w14:paraId="402EEDEF" w14:textId="77777777" w:rsidTr="00E6324C">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6F3A2B9" w14:textId="77777777" w:rsidR="00100D0C" w:rsidRPr="00AE6C71" w:rsidRDefault="00100D0C" w:rsidP="00D870BF">
            <w:pPr>
              <w:numPr>
                <w:ilvl w:val="0"/>
                <w:numId w:val="638"/>
              </w:numPr>
              <w:spacing w:before="60" w:line="240" w:lineRule="auto"/>
              <w:ind w:left="426" w:right="284" w:hanging="366"/>
              <w:rPr>
                <w:rFonts w:cs="Arial"/>
                <w:sz w:val="20"/>
                <w:szCs w:val="20"/>
              </w:rPr>
            </w:pPr>
            <w:r w:rsidRPr="00AE6C71">
              <w:rPr>
                <w:rFonts w:cs="Arial"/>
                <w:sz w:val="20"/>
                <w:szCs w:val="20"/>
              </w:rPr>
              <w:t>Grupa docelowa/ ostateczni odbiorcy wsparcia</w:t>
            </w:r>
          </w:p>
        </w:tc>
        <w:tc>
          <w:tcPr>
            <w:tcW w:w="954" w:type="pct"/>
            <w:tcBorders>
              <w:top w:val="single" w:sz="4" w:space="0" w:color="auto"/>
              <w:left w:val="single" w:sz="4" w:space="0" w:color="auto"/>
              <w:bottom w:val="single" w:sz="4" w:space="0" w:color="auto"/>
              <w:right w:val="single" w:sz="4" w:space="0" w:color="auto"/>
            </w:tcBorders>
          </w:tcPr>
          <w:p w14:paraId="3BB655E5"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D09FEFE" w14:textId="77777777" w:rsidR="00100D0C" w:rsidRPr="00AE6C71" w:rsidRDefault="00100D0C" w:rsidP="00D870BF">
            <w:pPr>
              <w:numPr>
                <w:ilvl w:val="0"/>
                <w:numId w:val="631"/>
              </w:numPr>
              <w:spacing w:after="0" w:line="240" w:lineRule="auto"/>
              <w:ind w:left="406" w:hanging="425"/>
              <w:rPr>
                <w:rFonts w:ascii="Arial" w:hAnsi="Arial" w:cs="Arial"/>
                <w:sz w:val="20"/>
                <w:szCs w:val="20"/>
              </w:rPr>
            </w:pPr>
            <w:r w:rsidRPr="00AE6C71">
              <w:rPr>
                <w:rFonts w:cs="Arial"/>
                <w:sz w:val="20"/>
                <w:szCs w:val="20"/>
              </w:rPr>
              <w:t xml:space="preserve">dzieci w wieku przedszkolnym, w tym dzieci </w:t>
            </w:r>
            <w:r w:rsidRPr="00AE6C71">
              <w:rPr>
                <w:rFonts w:cs="Arial"/>
                <w:sz w:val="20"/>
                <w:szCs w:val="20"/>
              </w:rPr>
              <w:br/>
              <w:t xml:space="preserve">z niepełnosprawnościami określone w ustawie </w:t>
            </w:r>
            <w:r w:rsidRPr="00AE6C71">
              <w:rPr>
                <w:rFonts w:cs="Arial"/>
                <w:sz w:val="20"/>
                <w:szCs w:val="20"/>
              </w:rPr>
              <w:br/>
              <w:t>o systemie oświaty;</w:t>
            </w:r>
          </w:p>
          <w:p w14:paraId="63883714" w14:textId="77777777" w:rsidR="00100D0C" w:rsidRPr="00AE6C71" w:rsidRDefault="00100D0C" w:rsidP="00D870BF">
            <w:pPr>
              <w:numPr>
                <w:ilvl w:val="0"/>
                <w:numId w:val="631"/>
              </w:numPr>
              <w:spacing w:after="0" w:line="240" w:lineRule="auto"/>
              <w:ind w:left="406" w:hanging="425"/>
              <w:rPr>
                <w:rFonts w:ascii="Arial" w:hAnsi="Arial" w:cs="Arial"/>
                <w:sz w:val="20"/>
                <w:szCs w:val="20"/>
              </w:rPr>
            </w:pPr>
            <w:r w:rsidRPr="00AE6C71">
              <w:rPr>
                <w:rFonts w:cs="Arial"/>
                <w:sz w:val="20"/>
                <w:szCs w:val="20"/>
              </w:rPr>
              <w:t>przedszkola (w tym z oddziałami integracyjnymi), przedszkola specjalne oraz inne formy wychowania przedszkolnego</w:t>
            </w:r>
          </w:p>
          <w:p w14:paraId="7BB5EE2D" w14:textId="77777777" w:rsidR="00100D0C" w:rsidRPr="00AE6C71" w:rsidRDefault="00100D0C" w:rsidP="00D870BF">
            <w:pPr>
              <w:numPr>
                <w:ilvl w:val="0"/>
                <w:numId w:val="631"/>
              </w:numPr>
              <w:spacing w:after="0" w:line="240" w:lineRule="auto"/>
              <w:ind w:left="406" w:right="176" w:hanging="425"/>
              <w:rPr>
                <w:rFonts w:cs="Arial"/>
                <w:sz w:val="20"/>
                <w:szCs w:val="20"/>
              </w:rPr>
            </w:pPr>
            <w:r w:rsidRPr="00AE6C71">
              <w:rPr>
                <w:rFonts w:cs="Arial"/>
                <w:sz w:val="20"/>
                <w:szCs w:val="20"/>
              </w:rPr>
              <w:lastRenderedPageBreak/>
              <w:t>nauczyciele kształcenia ogólnego, specjalnego, pracownicy pedagogiczni.</w:t>
            </w:r>
          </w:p>
          <w:p w14:paraId="0D7F347A" w14:textId="77777777" w:rsidR="00100D0C" w:rsidRPr="00AE6C71" w:rsidRDefault="00100D0C" w:rsidP="00D870BF">
            <w:pPr>
              <w:pStyle w:val="Default"/>
              <w:numPr>
                <w:ilvl w:val="0"/>
                <w:numId w:val="631"/>
              </w:numPr>
              <w:ind w:left="406" w:right="176" w:hanging="425"/>
              <w:rPr>
                <w:rFonts w:cs="Arial"/>
                <w:sz w:val="20"/>
                <w:szCs w:val="20"/>
              </w:rPr>
            </w:pPr>
            <w:r w:rsidRPr="00AE6C71">
              <w:rPr>
                <w:rFonts w:cs="Arial"/>
                <w:sz w:val="20"/>
                <w:szCs w:val="20"/>
              </w:rPr>
              <w:t xml:space="preserve">uczniowie i wychowankowie (w tym </w:t>
            </w:r>
            <w:r w:rsidRPr="00AE6C71">
              <w:rPr>
                <w:rFonts w:cs="Arial"/>
                <w:sz w:val="20"/>
                <w:szCs w:val="20"/>
              </w:rPr>
              <w:br/>
              <w:t xml:space="preserve">z niepełnosprawnościami) szkół/placówek </w:t>
            </w:r>
            <w:r w:rsidRPr="00AE6C71">
              <w:rPr>
                <w:rFonts w:cs="Arial"/>
                <w:spacing w:val="-4"/>
                <w:sz w:val="20"/>
                <w:szCs w:val="20"/>
              </w:rPr>
              <w:t>prowadzących kształcenie ogólne oraz specjalne,</w:t>
            </w:r>
            <w:r w:rsidRPr="00AE6C71">
              <w:rPr>
                <w:rFonts w:cs="Arial"/>
                <w:sz w:val="20"/>
                <w:szCs w:val="20"/>
              </w:rPr>
              <w:t xml:space="preserve"> (z wyłączeniem słuchaczy szkół dla dorosłych i szkół policealnych),</w:t>
            </w:r>
          </w:p>
          <w:p w14:paraId="640CF72C" w14:textId="77777777" w:rsidR="00100D0C" w:rsidRPr="00AE6C71" w:rsidRDefault="00100D0C" w:rsidP="00D870BF">
            <w:pPr>
              <w:pStyle w:val="Default"/>
              <w:numPr>
                <w:ilvl w:val="0"/>
                <w:numId w:val="631"/>
              </w:numPr>
              <w:ind w:left="406" w:right="176" w:hanging="425"/>
              <w:rPr>
                <w:rFonts w:cs="Arial"/>
                <w:sz w:val="20"/>
                <w:szCs w:val="20"/>
              </w:rPr>
            </w:pPr>
            <w:r w:rsidRPr="00AE6C71">
              <w:rPr>
                <w:rFonts w:cs="Arial"/>
                <w:sz w:val="20"/>
                <w:szCs w:val="20"/>
              </w:rPr>
              <w:t>nauczyciele kształcenia ogólnego oraz specjalnego,</w:t>
            </w:r>
            <w:r w:rsidRPr="00AE6C71">
              <w:rPr>
                <w:rFonts w:ascii="Arial" w:eastAsia="Times New Roman" w:hAnsi="Arial" w:cs="Arial"/>
                <w:color w:val="auto"/>
                <w:sz w:val="22"/>
                <w:szCs w:val="22"/>
                <w:lang w:eastAsia="pl-PL"/>
              </w:rPr>
              <w:t xml:space="preserve"> </w:t>
            </w:r>
            <w:r w:rsidRPr="00AE6C71">
              <w:rPr>
                <w:rFonts w:ascii="Arial" w:eastAsia="Times New Roman" w:hAnsi="Arial" w:cs="Arial"/>
                <w:color w:val="auto"/>
                <w:sz w:val="22"/>
                <w:szCs w:val="22"/>
                <w:lang w:eastAsia="pl-PL"/>
              </w:rPr>
              <w:br/>
            </w:r>
            <w:r w:rsidRPr="00AE6C71">
              <w:rPr>
                <w:rFonts w:cs="Arial"/>
                <w:sz w:val="20"/>
                <w:szCs w:val="20"/>
              </w:rPr>
              <w:t>w tym nauczyciele szkół zawodowych prowadzących kształcenie ogólne oraz  pracownicy pedagogiczni,</w:t>
            </w:r>
          </w:p>
          <w:p w14:paraId="60733E6E" w14:textId="77777777" w:rsidR="00100D0C" w:rsidRPr="00AE6C71" w:rsidRDefault="00100D0C" w:rsidP="00D870BF">
            <w:pPr>
              <w:numPr>
                <w:ilvl w:val="0"/>
                <w:numId w:val="631"/>
              </w:numPr>
              <w:spacing w:after="0" w:line="240" w:lineRule="auto"/>
              <w:ind w:left="406" w:hanging="425"/>
              <w:rPr>
                <w:rFonts w:cs="Arial"/>
                <w:sz w:val="20"/>
                <w:szCs w:val="20"/>
              </w:rPr>
            </w:pPr>
            <w:r w:rsidRPr="00AE6C71">
              <w:rPr>
                <w:rFonts w:cs="Arial"/>
                <w:sz w:val="20"/>
                <w:szCs w:val="20"/>
              </w:rPr>
              <w:t xml:space="preserve">szkoły oraz placówki w rozumieniu art. 2 ust.2, 5 ustawy </w:t>
            </w:r>
            <w:r w:rsidR="00796B15" w:rsidRPr="00AE6C71">
              <w:rPr>
                <w:rFonts w:cs="Arial"/>
                <w:sz w:val="20"/>
                <w:szCs w:val="20"/>
              </w:rPr>
              <w:br/>
            </w:r>
            <w:r w:rsidRPr="00AE6C71">
              <w:rPr>
                <w:rFonts w:cs="Arial"/>
                <w:sz w:val="20"/>
                <w:szCs w:val="20"/>
              </w:rPr>
              <w:t>o systemie oświaty realizujące kształcenie ogólne (z wyłączeniem szkół dla dorosłych i szkół policealnych</w:t>
            </w:r>
          </w:p>
        </w:tc>
      </w:tr>
      <w:tr w:rsidR="00100D0C" w:rsidRPr="00AE6C71" w14:paraId="16EA7FAD"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636AB9D9" w14:textId="77777777" w:rsidR="00100D0C" w:rsidRPr="00AE6C71" w:rsidRDefault="00846326" w:rsidP="00D870BF">
            <w:pPr>
              <w:numPr>
                <w:ilvl w:val="0"/>
                <w:numId w:val="638"/>
              </w:numPr>
              <w:tabs>
                <w:tab w:val="left" w:pos="426"/>
                <w:tab w:val="left" w:pos="1420"/>
              </w:tabs>
              <w:spacing w:after="0" w:line="240" w:lineRule="auto"/>
              <w:ind w:left="426" w:right="33" w:hanging="366"/>
              <w:rPr>
                <w:rFonts w:ascii="Arial" w:hAnsi="Arial" w:cs="Arial"/>
                <w:sz w:val="20"/>
                <w:szCs w:val="20"/>
              </w:rPr>
            </w:pPr>
            <w:r w:rsidRPr="00AE6C71">
              <w:rPr>
                <w:sz w:val="20"/>
                <w:szCs w:val="20"/>
              </w:rPr>
              <w:lastRenderedPageBreak/>
              <w:t xml:space="preserve">Instytucja pośrednicząca </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10689360" w14:textId="77777777" w:rsidR="00100D0C" w:rsidRPr="00AE6C71" w:rsidRDefault="00100D0C" w:rsidP="00100D0C">
            <w:pPr>
              <w:spacing w:after="0" w:line="240" w:lineRule="auto"/>
              <w:ind w:right="284"/>
              <w:rPr>
                <w:rFonts w:cs="Arial"/>
                <w:sz w:val="20"/>
                <w:szCs w:val="20"/>
              </w:rPr>
            </w:pPr>
            <w:r w:rsidRPr="00AE6C71">
              <w:rPr>
                <w:rFonts w:cs="Arial"/>
                <w:sz w:val="20"/>
                <w:szCs w:val="20"/>
              </w:rPr>
              <w:t>Nie dotyczy</w:t>
            </w:r>
          </w:p>
        </w:tc>
      </w:tr>
      <w:tr w:rsidR="00846326" w:rsidRPr="00AE6C71" w14:paraId="6A1BB4A4"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D30D35C" w14:textId="77777777" w:rsidR="00846326" w:rsidRPr="00AE6C71" w:rsidRDefault="00846326" w:rsidP="00D870BF">
            <w:pPr>
              <w:numPr>
                <w:ilvl w:val="0"/>
                <w:numId w:val="639"/>
              </w:numPr>
              <w:spacing w:before="60" w:after="60" w:line="240" w:lineRule="auto"/>
              <w:ind w:left="426" w:right="185" w:hanging="426"/>
              <w:rPr>
                <w:sz w:val="20"/>
                <w:szCs w:val="20"/>
              </w:rPr>
            </w:pPr>
            <w:r w:rsidRPr="00AE6C71">
              <w:rPr>
                <w:sz w:val="20"/>
                <w:szCs w:val="20"/>
              </w:rPr>
              <w:t>Instytucja wdrażająca</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15293D27" w14:textId="77777777" w:rsidR="00846326" w:rsidRPr="00AE6C71" w:rsidRDefault="00846326" w:rsidP="00846326">
            <w:pPr>
              <w:spacing w:after="0" w:line="240" w:lineRule="auto"/>
              <w:ind w:right="284"/>
              <w:rPr>
                <w:rFonts w:cs="Arial"/>
                <w:sz w:val="20"/>
                <w:szCs w:val="20"/>
              </w:rPr>
            </w:pPr>
            <w:r w:rsidRPr="00AE6C71">
              <w:rPr>
                <w:rFonts w:cs="Arial"/>
                <w:sz w:val="20"/>
                <w:szCs w:val="20"/>
              </w:rPr>
              <w:t>Nie dotyczy</w:t>
            </w:r>
          </w:p>
        </w:tc>
      </w:tr>
      <w:tr w:rsidR="00846326" w:rsidRPr="00AE6C71" w14:paraId="45C12C68"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43EDEF9D" w14:textId="77777777" w:rsidR="00846326" w:rsidRPr="00AE6C71" w:rsidRDefault="00846326" w:rsidP="00D870BF">
            <w:pPr>
              <w:numPr>
                <w:ilvl w:val="0"/>
                <w:numId w:val="640"/>
              </w:numPr>
              <w:tabs>
                <w:tab w:val="left" w:pos="426"/>
              </w:tabs>
              <w:suppressAutoHyphens/>
              <w:spacing w:line="240" w:lineRule="auto"/>
              <w:ind w:left="426" w:right="175" w:hanging="426"/>
              <w:contextualSpacing/>
              <w:rPr>
                <w:sz w:val="20"/>
                <w:szCs w:val="20"/>
              </w:rPr>
            </w:pPr>
            <w:r w:rsidRPr="00AE6C71">
              <w:rPr>
                <w:sz w:val="20"/>
                <w:szCs w:val="20"/>
              </w:rPr>
              <w:t>Kategoria (e) regionu (ów) wraz z przypisaniem kwot UE (EUR)</w:t>
            </w:r>
          </w:p>
        </w:tc>
        <w:tc>
          <w:tcPr>
            <w:tcW w:w="954" w:type="pct"/>
            <w:tcBorders>
              <w:top w:val="single" w:sz="4" w:space="0" w:color="auto"/>
              <w:left w:val="single" w:sz="4" w:space="0" w:color="auto"/>
              <w:bottom w:val="single" w:sz="4" w:space="0" w:color="auto"/>
              <w:right w:val="single" w:sz="4" w:space="0" w:color="auto"/>
            </w:tcBorders>
            <w:hideMark/>
          </w:tcPr>
          <w:p w14:paraId="1A0E336D" w14:textId="77777777" w:rsidR="00846326" w:rsidRPr="00AE6C71" w:rsidRDefault="00846326" w:rsidP="00846326">
            <w:pPr>
              <w:spacing w:after="0" w:line="240" w:lineRule="auto"/>
              <w:ind w:right="284"/>
              <w:rPr>
                <w:rFonts w:ascii="Arial" w:hAnsi="Arial" w:cs="Arial"/>
                <w:sz w:val="20"/>
                <w:szCs w:val="20"/>
              </w:rPr>
            </w:pPr>
            <w:r w:rsidRPr="00AE6C71">
              <w:rPr>
                <w:rFonts w:cs="Arial"/>
                <w:sz w:val="20"/>
                <w:szCs w:val="20"/>
              </w:rPr>
              <w:t>Region słabiej rozwinięty</w:t>
            </w:r>
          </w:p>
        </w:tc>
        <w:tc>
          <w:tcPr>
            <w:tcW w:w="2800" w:type="pct"/>
            <w:gridSpan w:val="2"/>
            <w:tcBorders>
              <w:top w:val="single" w:sz="4" w:space="0" w:color="auto"/>
              <w:left w:val="single" w:sz="4" w:space="0" w:color="auto"/>
              <w:bottom w:val="single" w:sz="4" w:space="0" w:color="auto"/>
              <w:right w:val="single" w:sz="4" w:space="0" w:color="auto"/>
            </w:tcBorders>
            <w:hideMark/>
          </w:tcPr>
          <w:p w14:paraId="2DD7AAD3"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Ogółem</w:t>
            </w:r>
          </w:p>
        </w:tc>
      </w:tr>
      <w:tr w:rsidR="00100D0C" w:rsidRPr="00AE6C71" w14:paraId="523F9831" w14:textId="77777777" w:rsidTr="003F1C6D">
        <w:trPr>
          <w:gridAfter w:val="1"/>
          <w:wAfter w:w="16" w:type="pct"/>
          <w:trHeight w:val="60"/>
        </w:trPr>
        <w:tc>
          <w:tcPr>
            <w:tcW w:w="1230" w:type="pct"/>
            <w:vMerge/>
            <w:tcBorders>
              <w:left w:val="single" w:sz="4" w:space="0" w:color="auto"/>
              <w:right w:val="single" w:sz="4" w:space="0" w:color="auto"/>
            </w:tcBorders>
            <w:vAlign w:val="center"/>
          </w:tcPr>
          <w:p w14:paraId="1ED15DC3" w14:textId="77777777" w:rsidR="00100D0C" w:rsidRPr="00AE6C71" w:rsidRDefault="00100D0C" w:rsidP="00D870BF">
            <w:pPr>
              <w:numPr>
                <w:ilvl w:val="0"/>
                <w:numId w:val="626"/>
              </w:numPr>
              <w:spacing w:after="0" w:line="240" w:lineRule="auto"/>
              <w:rPr>
                <w:rFonts w:ascii="Arial" w:hAnsi="Arial" w:cs="Arial"/>
                <w:szCs w:val="24"/>
              </w:rPr>
            </w:pPr>
          </w:p>
        </w:tc>
        <w:tc>
          <w:tcPr>
            <w:tcW w:w="954" w:type="pct"/>
            <w:tcBorders>
              <w:top w:val="single" w:sz="4" w:space="0" w:color="auto"/>
              <w:left w:val="single" w:sz="4" w:space="0" w:color="auto"/>
              <w:bottom w:val="single" w:sz="4" w:space="0" w:color="auto"/>
              <w:right w:val="single" w:sz="4" w:space="0" w:color="auto"/>
            </w:tcBorders>
            <w:hideMark/>
          </w:tcPr>
          <w:p w14:paraId="6106BC5B" w14:textId="77777777" w:rsidR="00100D0C" w:rsidRPr="00AE6C71" w:rsidRDefault="00100D0C" w:rsidP="00100D0C">
            <w:pPr>
              <w:tabs>
                <w:tab w:val="left" w:pos="1452"/>
              </w:tabs>
              <w:spacing w:after="0" w:line="240" w:lineRule="auto"/>
              <w:ind w:right="182"/>
              <w:rPr>
                <w:rFonts w:ascii="Arial" w:hAnsi="Arial"/>
                <w:sz w:val="20"/>
                <w:szCs w:val="20"/>
              </w:rPr>
            </w:pPr>
            <w:r w:rsidRPr="00AE6C71">
              <w:rPr>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5A74E9F1" w14:textId="77777777" w:rsidR="00100D0C" w:rsidRPr="00AE6C71" w:rsidRDefault="00100D0C" w:rsidP="00100D0C">
            <w:pPr>
              <w:spacing w:after="0" w:line="240" w:lineRule="auto"/>
              <w:ind w:left="113" w:right="284"/>
              <w:rPr>
                <w:rFonts w:cs="Arial"/>
                <w:b/>
                <w:sz w:val="20"/>
                <w:szCs w:val="20"/>
              </w:rPr>
            </w:pPr>
            <w:r w:rsidRPr="00AE6C71">
              <w:rPr>
                <w:rFonts w:cs="Arial"/>
                <w:b/>
                <w:sz w:val="20"/>
                <w:szCs w:val="20"/>
              </w:rPr>
              <w:t>31 000 000,00</w:t>
            </w:r>
          </w:p>
        </w:tc>
      </w:tr>
      <w:tr w:rsidR="00100D0C" w:rsidRPr="00AE6C71" w14:paraId="0982FB8D"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tcPr>
          <w:p w14:paraId="6CBE813D" w14:textId="77777777" w:rsidR="00100D0C" w:rsidRPr="00AE6C71" w:rsidRDefault="00100D0C" w:rsidP="00D870BF">
            <w:pPr>
              <w:numPr>
                <w:ilvl w:val="0"/>
                <w:numId w:val="626"/>
              </w:numPr>
              <w:spacing w:after="0" w:line="240" w:lineRule="auto"/>
              <w:rPr>
                <w:rFonts w:ascii="Arial" w:hAnsi="Arial" w:cs="Arial"/>
                <w:szCs w:val="24"/>
              </w:rPr>
            </w:pPr>
          </w:p>
        </w:tc>
        <w:tc>
          <w:tcPr>
            <w:tcW w:w="954" w:type="pct"/>
            <w:tcBorders>
              <w:top w:val="single" w:sz="4" w:space="0" w:color="auto"/>
              <w:left w:val="single" w:sz="4" w:space="0" w:color="auto"/>
              <w:bottom w:val="single" w:sz="4" w:space="0" w:color="auto"/>
              <w:right w:val="single" w:sz="4" w:space="0" w:color="auto"/>
            </w:tcBorders>
            <w:hideMark/>
          </w:tcPr>
          <w:p w14:paraId="63710183" w14:textId="77777777" w:rsidR="00100D0C" w:rsidRPr="00AE6C71" w:rsidRDefault="00100D0C" w:rsidP="00100D0C">
            <w:pPr>
              <w:tabs>
                <w:tab w:val="left" w:pos="1452"/>
              </w:tabs>
              <w:spacing w:after="0" w:line="240" w:lineRule="auto"/>
              <w:ind w:right="182"/>
              <w:rPr>
                <w:rFonts w:ascii="Arial" w:hAnsi="Arial" w:cs="Arial"/>
                <w:sz w:val="20"/>
                <w:szCs w:val="20"/>
              </w:rPr>
            </w:pPr>
            <w:r w:rsidRPr="00AE6C71">
              <w:rPr>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153DE47" w14:textId="77777777" w:rsidR="00100D0C" w:rsidRPr="00AE6C71" w:rsidRDefault="00100D0C" w:rsidP="00100D0C">
            <w:pPr>
              <w:spacing w:after="0" w:line="240" w:lineRule="auto"/>
              <w:ind w:left="113" w:right="284"/>
              <w:rPr>
                <w:rFonts w:cs="Arial"/>
                <w:b/>
                <w:sz w:val="20"/>
                <w:szCs w:val="20"/>
              </w:rPr>
            </w:pPr>
            <w:r w:rsidRPr="00AE6C71">
              <w:rPr>
                <w:rFonts w:cs="Arial"/>
                <w:b/>
                <w:sz w:val="20"/>
                <w:szCs w:val="20"/>
              </w:rPr>
              <w:t xml:space="preserve">  2 400 000,00</w:t>
            </w:r>
          </w:p>
        </w:tc>
      </w:tr>
      <w:tr w:rsidR="00846326" w:rsidRPr="00AE6C71" w14:paraId="6B3C7B1D" w14:textId="77777777" w:rsidTr="003F1C6D">
        <w:trPr>
          <w:gridAfter w:val="1"/>
          <w:wAfter w:w="16" w:type="pct"/>
          <w:trHeight w:val="4453"/>
        </w:trPr>
        <w:tc>
          <w:tcPr>
            <w:tcW w:w="1230" w:type="pct"/>
            <w:tcBorders>
              <w:top w:val="single" w:sz="4" w:space="0" w:color="auto"/>
              <w:left w:val="single" w:sz="4" w:space="0" w:color="auto"/>
              <w:bottom w:val="single" w:sz="4" w:space="0" w:color="auto"/>
              <w:right w:val="single" w:sz="4" w:space="0" w:color="auto"/>
            </w:tcBorders>
          </w:tcPr>
          <w:p w14:paraId="00F8F4B8" w14:textId="77777777" w:rsidR="00846326" w:rsidRPr="00AE6C71" w:rsidRDefault="00846326" w:rsidP="00D870BF">
            <w:pPr>
              <w:numPr>
                <w:ilvl w:val="0"/>
                <w:numId w:val="643"/>
              </w:numPr>
              <w:tabs>
                <w:tab w:val="left" w:pos="426"/>
                <w:tab w:val="left" w:pos="1420"/>
              </w:tabs>
              <w:spacing w:after="0" w:line="240" w:lineRule="auto"/>
              <w:ind w:left="426" w:right="33" w:hanging="426"/>
              <w:rPr>
                <w:sz w:val="20"/>
                <w:szCs w:val="20"/>
              </w:rPr>
            </w:pPr>
            <w:r w:rsidRPr="00AE6C71">
              <w:rPr>
                <w:sz w:val="20"/>
                <w:szCs w:val="20"/>
              </w:rPr>
              <w:t xml:space="preserve">Mechanizmy powiązania interwencji </w:t>
            </w:r>
            <w:r w:rsidRPr="00AE6C71">
              <w:rPr>
                <w:sz w:val="20"/>
                <w:szCs w:val="20"/>
              </w:rPr>
              <w:br/>
              <w:t xml:space="preserve">z innymi Działaniami/ Poddziałaniami  w ramach PO lub z innymi PO </w:t>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9D0E110" w14:textId="77777777" w:rsidR="00846326" w:rsidRPr="00AE6C71" w:rsidRDefault="00846326" w:rsidP="00846326">
            <w:pPr>
              <w:tabs>
                <w:tab w:val="num" w:pos="360"/>
                <w:tab w:val="num" w:pos="900"/>
                <w:tab w:val="left" w:pos="1452"/>
              </w:tabs>
              <w:suppressAutoHyphens/>
              <w:spacing w:after="0" w:line="240" w:lineRule="auto"/>
              <w:ind w:right="182"/>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D571D70" w14:textId="77777777" w:rsidR="00846326" w:rsidRPr="00AE6C71" w:rsidRDefault="00846326" w:rsidP="00846326">
            <w:pPr>
              <w:spacing w:after="0" w:line="240" w:lineRule="auto"/>
              <w:ind w:left="113" w:right="178"/>
              <w:rPr>
                <w:rFonts w:cs="Arial"/>
                <w:sz w:val="20"/>
                <w:szCs w:val="20"/>
              </w:rPr>
            </w:pPr>
            <w:r w:rsidRPr="00AE6C71">
              <w:rPr>
                <w:rFonts w:cs="Arial"/>
                <w:sz w:val="20"/>
                <w:szCs w:val="20"/>
              </w:rPr>
              <w:t>W zakresie zapewnienia koordynacji udzielanego wsparcia z innymi Działaniami i Osiami Priorytetowymi RPOWŚ na lata 2014-2020:</w:t>
            </w:r>
          </w:p>
          <w:p w14:paraId="62110742"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Komitet Monitorujący RPOWŚ na lata 2014-2020,</w:t>
            </w:r>
          </w:p>
          <w:p w14:paraId="42506A4F"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kryteria wyboru projektów,</w:t>
            </w:r>
          </w:p>
          <w:p w14:paraId="220B31CB"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działania w zakresie informacji i promocji,</w:t>
            </w:r>
          </w:p>
          <w:p w14:paraId="2281EB1A"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monitoring i ewaluacja,</w:t>
            </w:r>
          </w:p>
          <w:p w14:paraId="6D24FA51"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komplementarność z Priorytetem Inwestycyjnym 10a.</w:t>
            </w:r>
          </w:p>
          <w:p w14:paraId="3EA3E645"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W zakresie zapewnienia koordynacji udzielanego wsparcia z innymi Programami Operacyjnymi:</w:t>
            </w:r>
          </w:p>
          <w:p w14:paraId="30C5ADD3" w14:textId="77777777" w:rsidR="00846326" w:rsidRPr="00AE6C71" w:rsidRDefault="00846326" w:rsidP="00001264">
            <w:pPr>
              <w:numPr>
                <w:ilvl w:val="0"/>
                <w:numId w:val="152"/>
              </w:numPr>
              <w:spacing w:after="0" w:line="240" w:lineRule="auto"/>
              <w:ind w:left="458" w:right="284" w:hanging="283"/>
              <w:rPr>
                <w:rFonts w:cs="Arial"/>
                <w:sz w:val="20"/>
                <w:szCs w:val="20"/>
              </w:rPr>
            </w:pPr>
            <w:r w:rsidRPr="00AE6C71">
              <w:rPr>
                <w:rFonts w:cs="Arial"/>
                <w:sz w:val="20"/>
                <w:szCs w:val="20"/>
              </w:rPr>
              <w:t xml:space="preserve">Wspólna Lista Wskaźników Kluczowych, </w:t>
            </w:r>
          </w:p>
          <w:p w14:paraId="2AAA3971" w14:textId="77777777" w:rsidR="00846326" w:rsidRPr="00AE6C71" w:rsidRDefault="00846326" w:rsidP="00001264">
            <w:pPr>
              <w:numPr>
                <w:ilvl w:val="0"/>
                <w:numId w:val="152"/>
              </w:numPr>
              <w:spacing w:after="0" w:line="240" w:lineRule="auto"/>
              <w:ind w:left="458" w:right="284" w:hanging="283"/>
              <w:rPr>
                <w:rFonts w:cs="Arial"/>
                <w:sz w:val="20"/>
                <w:szCs w:val="20"/>
              </w:rPr>
            </w:pPr>
            <w:r w:rsidRPr="00AE6C71">
              <w:rPr>
                <w:rFonts w:cs="Arial"/>
                <w:sz w:val="20"/>
                <w:szCs w:val="20"/>
              </w:rPr>
              <w:t>Kontrakt Terytorialny dla Województwa Świętokrzyskiego na lata 2014-2020,</w:t>
            </w:r>
          </w:p>
          <w:p w14:paraId="5F6A69F5" w14:textId="77777777" w:rsidR="00846326" w:rsidRPr="00AE6C71" w:rsidRDefault="00846326" w:rsidP="00001264">
            <w:pPr>
              <w:numPr>
                <w:ilvl w:val="0"/>
                <w:numId w:val="152"/>
              </w:numPr>
              <w:spacing w:after="0" w:line="240" w:lineRule="auto"/>
              <w:ind w:left="458" w:right="284" w:hanging="283"/>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2014 -2020.</w:t>
            </w:r>
          </w:p>
          <w:p w14:paraId="106FC7E7"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Komplementarność z innymi Programami Operacyjnymi:</w:t>
            </w:r>
          </w:p>
          <w:p w14:paraId="2B54B1FA" w14:textId="77777777" w:rsidR="00846326" w:rsidRPr="00AE6C71" w:rsidRDefault="00846326" w:rsidP="00001264">
            <w:pPr>
              <w:numPr>
                <w:ilvl w:val="0"/>
                <w:numId w:val="153"/>
              </w:numPr>
              <w:tabs>
                <w:tab w:val="left" w:pos="458"/>
              </w:tabs>
              <w:spacing w:after="0" w:line="240" w:lineRule="auto"/>
              <w:ind w:left="113" w:right="284" w:firstLine="0"/>
              <w:rPr>
                <w:rFonts w:cs="Arial"/>
                <w:sz w:val="20"/>
                <w:szCs w:val="20"/>
              </w:rPr>
            </w:pPr>
            <w:r w:rsidRPr="00AE6C71">
              <w:rPr>
                <w:rFonts w:cs="Arial"/>
                <w:sz w:val="20"/>
                <w:szCs w:val="20"/>
              </w:rPr>
              <w:t>Program Operacyjny Wiedza Edukacja Rozwój.</w:t>
            </w:r>
          </w:p>
        </w:tc>
      </w:tr>
      <w:tr w:rsidR="00846326" w:rsidRPr="00AE6C71" w14:paraId="5D45DACB" w14:textId="77777777" w:rsidTr="003F1C6D">
        <w:trPr>
          <w:gridAfter w:val="1"/>
          <w:wAfter w:w="16" w:type="pct"/>
          <w:trHeight w:val="797"/>
        </w:trPr>
        <w:tc>
          <w:tcPr>
            <w:tcW w:w="1230" w:type="pct"/>
            <w:tcBorders>
              <w:top w:val="single" w:sz="4" w:space="0" w:color="auto"/>
              <w:left w:val="single" w:sz="4" w:space="0" w:color="auto"/>
              <w:bottom w:val="single" w:sz="4" w:space="0" w:color="auto"/>
              <w:right w:val="single" w:sz="4" w:space="0" w:color="auto"/>
            </w:tcBorders>
          </w:tcPr>
          <w:p w14:paraId="0A4C09B0" w14:textId="77777777" w:rsidR="00846326" w:rsidRPr="00AE6C71" w:rsidRDefault="00846326" w:rsidP="00D870BF">
            <w:pPr>
              <w:numPr>
                <w:ilvl w:val="0"/>
                <w:numId w:val="641"/>
              </w:numPr>
              <w:spacing w:after="0" w:line="240" w:lineRule="auto"/>
              <w:ind w:left="426" w:right="33" w:hanging="284"/>
              <w:rPr>
                <w:rFonts w:ascii="Arial" w:hAnsi="Arial" w:cs="Arial"/>
                <w:sz w:val="20"/>
                <w:szCs w:val="20"/>
              </w:rPr>
            </w:pPr>
            <w:r w:rsidRPr="00AE6C71">
              <w:rPr>
                <w:sz w:val="20"/>
                <w:szCs w:val="20"/>
              </w:rPr>
              <w:t>Instrumenty terytorialne</w:t>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221C6C0C" w14:textId="77777777" w:rsidR="00846326" w:rsidRPr="00AE6C71" w:rsidRDefault="00846326" w:rsidP="00846326">
            <w:pPr>
              <w:spacing w:after="0" w:line="240" w:lineRule="auto"/>
              <w:ind w:right="182"/>
              <w:rPr>
                <w:rFonts w:ascii="Arial" w:hAnsi="Arial" w:cs="Arial"/>
                <w:sz w:val="20"/>
                <w:szCs w:val="20"/>
              </w:rPr>
            </w:pPr>
            <w:r w:rsidRPr="00AE6C71">
              <w:rPr>
                <w:rFonts w:cs="Arial"/>
                <w:sz w:val="20"/>
                <w:szCs w:val="20"/>
              </w:rPr>
              <w:t>Poddziałanie 8.3.6</w:t>
            </w:r>
          </w:p>
        </w:tc>
        <w:tc>
          <w:tcPr>
            <w:tcW w:w="1596" w:type="pct"/>
            <w:tcBorders>
              <w:top w:val="single" w:sz="4" w:space="0" w:color="auto"/>
              <w:left w:val="single" w:sz="4" w:space="0" w:color="auto"/>
              <w:bottom w:val="single" w:sz="4" w:space="0" w:color="auto"/>
              <w:right w:val="dotted" w:sz="4" w:space="0" w:color="auto"/>
            </w:tcBorders>
            <w:hideMark/>
          </w:tcPr>
          <w:p w14:paraId="3769CA4C" w14:textId="77777777" w:rsidR="00846326" w:rsidRPr="00AE6C71" w:rsidRDefault="00846326" w:rsidP="00846326">
            <w:pPr>
              <w:spacing w:after="0" w:line="240" w:lineRule="auto"/>
              <w:ind w:left="33" w:right="182"/>
              <w:rPr>
                <w:rFonts w:cs="Arial"/>
                <w:sz w:val="20"/>
                <w:szCs w:val="20"/>
              </w:rPr>
            </w:pPr>
            <w:r w:rsidRPr="00AE6C71">
              <w:rPr>
                <w:rFonts w:cs="Arial"/>
                <w:sz w:val="20"/>
                <w:szCs w:val="20"/>
              </w:rPr>
              <w:t>Poddziałanie w całości dedykowane obszarowi funkcjonalnemu Kielc – realizacja w ramach ZIT</w:t>
            </w:r>
          </w:p>
        </w:tc>
        <w:tc>
          <w:tcPr>
            <w:tcW w:w="1204" w:type="pct"/>
            <w:tcBorders>
              <w:top w:val="single" w:sz="4" w:space="0" w:color="auto"/>
              <w:left w:val="dotted" w:sz="4" w:space="0" w:color="auto"/>
              <w:bottom w:val="single" w:sz="4" w:space="0" w:color="auto"/>
              <w:right w:val="single" w:sz="4" w:space="0" w:color="auto"/>
            </w:tcBorders>
            <w:hideMark/>
          </w:tcPr>
          <w:p w14:paraId="70829974" w14:textId="77777777" w:rsidR="00846326" w:rsidRPr="00AE6C71" w:rsidRDefault="00846326" w:rsidP="00846326">
            <w:pPr>
              <w:spacing w:after="0" w:line="240" w:lineRule="auto"/>
              <w:ind w:left="113" w:right="182"/>
              <w:rPr>
                <w:rFonts w:cs="Arial"/>
                <w:sz w:val="20"/>
                <w:szCs w:val="20"/>
              </w:rPr>
            </w:pPr>
            <w:r w:rsidRPr="00AE6C71">
              <w:rPr>
                <w:rFonts w:cs="Arial"/>
                <w:b/>
                <w:sz w:val="20"/>
                <w:szCs w:val="20"/>
              </w:rPr>
              <w:t xml:space="preserve">2 400 000,00 </w:t>
            </w:r>
            <w:r w:rsidRPr="00AE6C71">
              <w:rPr>
                <w:rFonts w:cs="Arial"/>
                <w:sz w:val="20"/>
                <w:szCs w:val="20"/>
              </w:rPr>
              <w:t>EUR</w:t>
            </w:r>
          </w:p>
        </w:tc>
      </w:tr>
      <w:tr w:rsidR="00846326" w:rsidRPr="00AE6C71" w14:paraId="5BA6ACDB" w14:textId="77777777" w:rsidTr="003F1C6D">
        <w:trPr>
          <w:gridAfter w:val="1"/>
          <w:wAfter w:w="16" w:type="pct"/>
          <w:trHeight w:val="1424"/>
        </w:trPr>
        <w:tc>
          <w:tcPr>
            <w:tcW w:w="1230" w:type="pct"/>
            <w:tcBorders>
              <w:top w:val="single" w:sz="4" w:space="0" w:color="auto"/>
              <w:left w:val="single" w:sz="4" w:space="0" w:color="auto"/>
              <w:bottom w:val="single" w:sz="4" w:space="0" w:color="auto"/>
              <w:right w:val="single" w:sz="4" w:space="0" w:color="auto"/>
            </w:tcBorders>
          </w:tcPr>
          <w:p w14:paraId="5BE78E10" w14:textId="77777777" w:rsidR="00846326" w:rsidRPr="00AE6C71" w:rsidRDefault="00846326" w:rsidP="00D870BF">
            <w:pPr>
              <w:numPr>
                <w:ilvl w:val="0"/>
                <w:numId w:val="641"/>
              </w:numPr>
              <w:tabs>
                <w:tab w:val="left" w:pos="426"/>
                <w:tab w:val="left" w:pos="1487"/>
              </w:tabs>
              <w:suppressAutoHyphens/>
              <w:spacing w:after="0" w:line="240" w:lineRule="auto"/>
              <w:ind w:left="426" w:right="33" w:hanging="284"/>
              <w:rPr>
                <w:rFonts w:ascii="Arial" w:hAnsi="Arial" w:cs="Arial"/>
                <w:sz w:val="20"/>
                <w:szCs w:val="20"/>
              </w:rPr>
            </w:pPr>
            <w:r w:rsidRPr="00AE6C71">
              <w:rPr>
                <w:sz w:val="20"/>
                <w:szCs w:val="20"/>
              </w:rPr>
              <w:t>Tryb(y) wyboru projektów</w:t>
            </w:r>
            <w:r w:rsidRPr="00AE6C71">
              <w:rPr>
                <w:sz w:val="20"/>
                <w:szCs w:val="20"/>
              </w:rPr>
              <w:br/>
              <w:t>oraz wskazanie podmiotu odpowiedzialnego za nabór i ocenę wniosków oraz</w:t>
            </w:r>
            <w:r w:rsidRPr="00AE6C71">
              <w:rPr>
                <w:sz w:val="20"/>
                <w:szCs w:val="20"/>
              </w:rPr>
              <w:br/>
              <w:t>przyjmowanie protestów</w:t>
            </w:r>
          </w:p>
        </w:tc>
        <w:tc>
          <w:tcPr>
            <w:tcW w:w="954" w:type="pct"/>
            <w:tcBorders>
              <w:top w:val="single" w:sz="4" w:space="0" w:color="auto"/>
              <w:left w:val="single" w:sz="4" w:space="0" w:color="auto"/>
              <w:bottom w:val="single" w:sz="4" w:space="0" w:color="auto"/>
              <w:right w:val="single" w:sz="4" w:space="0" w:color="auto"/>
            </w:tcBorders>
            <w:hideMark/>
          </w:tcPr>
          <w:p w14:paraId="5D41E05D" w14:textId="77777777" w:rsidR="00846326" w:rsidRPr="00AE6C71" w:rsidRDefault="00846326" w:rsidP="00846326">
            <w:pPr>
              <w:tabs>
                <w:tab w:val="num" w:pos="360"/>
                <w:tab w:val="num" w:pos="900"/>
              </w:tabs>
              <w:suppressAutoHyphens/>
              <w:spacing w:after="0" w:line="240" w:lineRule="auto"/>
              <w:ind w:right="182"/>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434946D9" w14:textId="77777777" w:rsidR="00846326" w:rsidRPr="00AE6C71" w:rsidRDefault="00846326" w:rsidP="00846326">
            <w:pPr>
              <w:spacing w:after="0" w:line="240" w:lineRule="auto"/>
              <w:ind w:left="113" w:right="182"/>
              <w:rPr>
                <w:rFonts w:cs="Arial"/>
                <w:sz w:val="20"/>
                <w:szCs w:val="20"/>
              </w:rPr>
            </w:pPr>
            <w:r w:rsidRPr="00AE6C71">
              <w:rPr>
                <w:rFonts w:cs="Arial"/>
                <w:sz w:val="20"/>
                <w:szCs w:val="20"/>
              </w:rPr>
              <w:t>Tryb konkursowy</w:t>
            </w:r>
          </w:p>
          <w:p w14:paraId="6D2FBE5B" w14:textId="77777777" w:rsidR="00846326" w:rsidRPr="00AE6C71" w:rsidRDefault="00846326" w:rsidP="00846326">
            <w:pPr>
              <w:spacing w:after="0" w:line="240" w:lineRule="auto"/>
              <w:ind w:left="113" w:right="182"/>
              <w:rPr>
                <w:rFonts w:cs="Arial"/>
                <w:sz w:val="20"/>
                <w:szCs w:val="20"/>
              </w:rPr>
            </w:pPr>
            <w:r w:rsidRPr="00AE6C71">
              <w:rPr>
                <w:rFonts w:cs="Arial"/>
                <w:sz w:val="20"/>
                <w:szCs w:val="20"/>
              </w:rPr>
              <w:t>Departament Wdrażania Europejskiego Funduszu Społecznego Urzędu Marszałkowskiego Województwa Świętokrzyskiego</w:t>
            </w:r>
          </w:p>
        </w:tc>
      </w:tr>
      <w:tr w:rsidR="00846326" w:rsidRPr="00AE6C71" w14:paraId="5EB2B8B2" w14:textId="77777777" w:rsidTr="003F1C6D">
        <w:trPr>
          <w:gridAfter w:val="1"/>
          <w:wAfter w:w="16" w:type="pct"/>
          <w:trHeight w:val="70"/>
        </w:trPr>
        <w:tc>
          <w:tcPr>
            <w:tcW w:w="1230" w:type="pct"/>
            <w:tcBorders>
              <w:top w:val="single" w:sz="4" w:space="0" w:color="auto"/>
              <w:left w:val="single" w:sz="4" w:space="0" w:color="auto"/>
              <w:bottom w:val="single" w:sz="4" w:space="0" w:color="auto"/>
              <w:right w:val="single" w:sz="4" w:space="0" w:color="auto"/>
            </w:tcBorders>
          </w:tcPr>
          <w:p w14:paraId="24423AE2" w14:textId="77777777" w:rsidR="00846326" w:rsidRPr="00AE6C71" w:rsidRDefault="00846326" w:rsidP="00D870BF">
            <w:pPr>
              <w:numPr>
                <w:ilvl w:val="0"/>
                <w:numId w:val="641"/>
              </w:numPr>
              <w:tabs>
                <w:tab w:val="left" w:pos="426"/>
                <w:tab w:val="left" w:pos="1487"/>
              </w:tabs>
              <w:suppressAutoHyphens/>
              <w:spacing w:after="0" w:line="240" w:lineRule="auto"/>
              <w:ind w:left="426" w:right="33" w:hanging="284"/>
              <w:rPr>
                <w:rFonts w:ascii="Arial" w:hAnsi="Arial" w:cs="Arial"/>
                <w:sz w:val="20"/>
                <w:szCs w:val="20"/>
              </w:rPr>
            </w:pPr>
            <w:r w:rsidRPr="00AE6C71">
              <w:rPr>
                <w:sz w:val="20"/>
                <w:szCs w:val="20"/>
              </w:rPr>
              <w:lastRenderedPageBreak/>
              <w:t>Limity i ograniczenia realizacji projektów  (jeśli dotyczy)</w:t>
            </w:r>
          </w:p>
        </w:tc>
        <w:tc>
          <w:tcPr>
            <w:tcW w:w="954" w:type="pct"/>
            <w:tcBorders>
              <w:top w:val="single" w:sz="4" w:space="0" w:color="auto"/>
              <w:left w:val="single" w:sz="4" w:space="0" w:color="auto"/>
              <w:bottom w:val="single" w:sz="4" w:space="0" w:color="auto"/>
              <w:right w:val="single" w:sz="4" w:space="0" w:color="auto"/>
            </w:tcBorders>
            <w:hideMark/>
          </w:tcPr>
          <w:p w14:paraId="1BD9A41B" w14:textId="77777777" w:rsidR="00846326" w:rsidRPr="00AE6C71" w:rsidRDefault="00846326" w:rsidP="00846326">
            <w:pPr>
              <w:tabs>
                <w:tab w:val="left" w:pos="1452"/>
              </w:tabs>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7795589" w14:textId="77777777" w:rsidR="00846326" w:rsidRPr="00AE6C71" w:rsidRDefault="00846326" w:rsidP="00D870BF">
            <w:pPr>
              <w:numPr>
                <w:ilvl w:val="0"/>
                <w:numId w:val="596"/>
              </w:numPr>
              <w:tabs>
                <w:tab w:val="left" w:pos="316"/>
                <w:tab w:val="left" w:pos="5261"/>
              </w:tabs>
              <w:spacing w:after="0" w:line="240" w:lineRule="auto"/>
              <w:ind w:right="-106"/>
              <w:rPr>
                <w:rFonts w:cs="Arial"/>
                <w:sz w:val="20"/>
                <w:szCs w:val="20"/>
              </w:rPr>
            </w:pPr>
            <w:r w:rsidRPr="00AE6C71">
              <w:rPr>
                <w:rFonts w:cs="Arial"/>
                <w:sz w:val="20"/>
                <w:szCs w:val="20"/>
              </w:rPr>
              <w:t>Zgodnie z regulaminem konkursu, prawodawstwem krajowym oraz wytycznymi horyzontalnymi w szczególności:</w:t>
            </w:r>
          </w:p>
          <w:p w14:paraId="54D32550" w14:textId="77777777" w:rsidR="00846326" w:rsidRPr="00AE6C71" w:rsidRDefault="00846326" w:rsidP="00001264">
            <w:pPr>
              <w:numPr>
                <w:ilvl w:val="0"/>
                <w:numId w:val="154"/>
              </w:numPr>
              <w:spacing w:after="0" w:line="240" w:lineRule="auto"/>
              <w:ind w:left="318" w:right="-106" w:hanging="284"/>
              <w:rPr>
                <w:rFonts w:cs="Arial"/>
                <w:sz w:val="20"/>
                <w:szCs w:val="20"/>
              </w:rPr>
            </w:pPr>
            <w:r w:rsidRPr="00AE6C71">
              <w:rPr>
                <w:rFonts w:cs="Arial"/>
                <w:i/>
                <w:sz w:val="20"/>
                <w:szCs w:val="20"/>
              </w:rPr>
              <w:t xml:space="preserve">Wytycznymi w zakresie kwalifikowalności wydatków </w:t>
            </w:r>
            <w:r w:rsidR="00796B15" w:rsidRPr="00AE6C71">
              <w:rPr>
                <w:rFonts w:cs="Arial"/>
                <w:i/>
                <w:sz w:val="20"/>
                <w:szCs w:val="20"/>
              </w:rPr>
              <w:br/>
            </w:r>
            <w:r w:rsidRPr="00AE6C71">
              <w:rPr>
                <w:rFonts w:cs="Arial"/>
                <w:i/>
                <w:sz w:val="20"/>
                <w:szCs w:val="20"/>
              </w:rPr>
              <w:t xml:space="preserve">w </w:t>
            </w:r>
            <w:r w:rsidR="007D3E0D"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w tym w szczególności:</w:t>
            </w:r>
          </w:p>
          <w:p w14:paraId="434B3EE9" w14:textId="77777777" w:rsidR="00846326" w:rsidRPr="00AE6C71" w:rsidRDefault="00846326" w:rsidP="00D870BF">
            <w:pPr>
              <w:numPr>
                <w:ilvl w:val="0"/>
                <w:numId w:val="595"/>
              </w:numPr>
              <w:spacing w:before="40" w:after="0" w:line="240" w:lineRule="auto"/>
              <w:ind w:left="742" w:right="182"/>
              <w:rPr>
                <w:rFonts w:cs="Arial"/>
                <w:sz w:val="20"/>
                <w:szCs w:val="20"/>
              </w:rPr>
            </w:pPr>
            <w:r w:rsidRPr="00AE6C71">
              <w:rPr>
                <w:rFonts w:cs="Arial"/>
                <w:sz w:val="20"/>
                <w:szCs w:val="20"/>
              </w:rPr>
              <w:t xml:space="preserve">koszty pośrednie rozliczane są wyłącznie  </w:t>
            </w:r>
            <w:r w:rsidR="00796B15" w:rsidRPr="00AE6C71">
              <w:rPr>
                <w:rFonts w:cs="Arial"/>
                <w:sz w:val="20"/>
                <w:szCs w:val="20"/>
              </w:rPr>
              <w:br/>
            </w:r>
            <w:r w:rsidRPr="00AE6C71">
              <w:rPr>
                <w:rFonts w:cs="Arial"/>
                <w:sz w:val="20"/>
                <w:szCs w:val="20"/>
              </w:rPr>
              <w:t>z wykorzystaniem następujących stawek ryczałtowych:</w:t>
            </w:r>
          </w:p>
          <w:p w14:paraId="38B94A1C" w14:textId="77777777" w:rsidR="00846326" w:rsidRPr="00AE6C71" w:rsidRDefault="0084632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30"/>
            </w:r>
            <w:r w:rsidRPr="00AE6C71">
              <w:rPr>
                <w:rFonts w:cs="Arial"/>
                <w:sz w:val="20"/>
                <w:szCs w:val="20"/>
              </w:rPr>
              <w:t xml:space="preserve"> do 830 tys. PLN włącznie,</w:t>
            </w:r>
          </w:p>
          <w:p w14:paraId="375CE95E" w14:textId="77777777" w:rsidR="00846326" w:rsidRPr="00AE6C71" w:rsidRDefault="0084632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31"/>
            </w:r>
            <w:r w:rsidRPr="00AE6C71">
              <w:rPr>
                <w:rFonts w:cs="Arial"/>
                <w:sz w:val="20"/>
                <w:szCs w:val="20"/>
              </w:rPr>
              <w:t xml:space="preserve"> powyżej 830 tys. PLN do 1 740 tys. PLN włącznie,</w:t>
            </w:r>
          </w:p>
          <w:p w14:paraId="027182C9" w14:textId="77777777" w:rsidR="00846326" w:rsidRPr="00AE6C71" w:rsidRDefault="0084632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32"/>
            </w:r>
            <w:r w:rsidRPr="00AE6C71">
              <w:rPr>
                <w:rFonts w:cs="Arial"/>
                <w:sz w:val="20"/>
                <w:szCs w:val="20"/>
              </w:rPr>
              <w:t xml:space="preserve"> powyżej 1 740 tys. PLN do 4 550 tys. PLN włącznie,</w:t>
            </w:r>
          </w:p>
          <w:p w14:paraId="57B2FF02" w14:textId="77777777" w:rsidR="00846326" w:rsidRPr="00AE6C71" w:rsidRDefault="00846326"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33"/>
            </w:r>
            <w:r w:rsidRPr="00AE6C71">
              <w:rPr>
                <w:rFonts w:cs="Arial"/>
                <w:sz w:val="20"/>
                <w:szCs w:val="20"/>
              </w:rPr>
              <w:t xml:space="preserve"> przekraczającej 4 550 tys. PLN;</w:t>
            </w:r>
          </w:p>
          <w:p w14:paraId="08EDCD18" w14:textId="77777777" w:rsidR="00846326" w:rsidRPr="00AE6C71" w:rsidRDefault="00846326" w:rsidP="00D870BF">
            <w:pPr>
              <w:numPr>
                <w:ilvl w:val="0"/>
                <w:numId w:val="595"/>
              </w:numPr>
              <w:spacing w:before="40" w:after="40" w:line="240" w:lineRule="auto"/>
              <w:ind w:left="690" w:hanging="284"/>
              <w:rPr>
                <w:rFonts w:cs="Arial"/>
                <w:sz w:val="20"/>
                <w:szCs w:val="20"/>
              </w:rPr>
            </w:pPr>
            <w:r w:rsidRPr="00AE6C71">
              <w:rPr>
                <w:rFonts w:cs="Arial"/>
                <w:sz w:val="20"/>
                <w:szCs w:val="20"/>
              </w:rPr>
              <w:t>Beneficjent jest zobowiązany do zachowania</w:t>
            </w:r>
            <w:r w:rsidRPr="00AE6C71">
              <w:rPr>
                <w:rFonts w:cs="Arial"/>
                <w:sz w:val="20"/>
                <w:szCs w:val="20"/>
              </w:rPr>
              <w:br/>
              <w:t xml:space="preserve">trwałości sfinansowanych w ramach projektu środków trwałych przez okres co najmniej 5 lat  od daty zakończenia realizacji projektu, określonej w umowie </w:t>
            </w:r>
            <w:r w:rsidR="00796B15" w:rsidRPr="00AE6C71">
              <w:rPr>
                <w:rFonts w:cs="Arial"/>
                <w:sz w:val="20"/>
                <w:szCs w:val="20"/>
              </w:rPr>
              <w:br/>
            </w:r>
            <w:r w:rsidRPr="00AE6C71">
              <w:rPr>
                <w:rFonts w:cs="Arial"/>
                <w:sz w:val="20"/>
                <w:szCs w:val="20"/>
              </w:rPr>
              <w:t>o dofinansowanie projektu;</w:t>
            </w:r>
          </w:p>
          <w:p w14:paraId="25E1C246" w14:textId="77777777" w:rsidR="00846326" w:rsidRPr="00AE6C71" w:rsidRDefault="00846326" w:rsidP="00001264">
            <w:pPr>
              <w:numPr>
                <w:ilvl w:val="0"/>
                <w:numId w:val="154"/>
              </w:numPr>
              <w:spacing w:after="0" w:line="240" w:lineRule="auto"/>
              <w:ind w:left="318" w:right="284" w:hanging="284"/>
              <w:rPr>
                <w:rFonts w:cs="Arial"/>
                <w:i/>
                <w:sz w:val="20"/>
                <w:szCs w:val="20"/>
              </w:rPr>
            </w:pPr>
            <w:r w:rsidRPr="00AE6C71">
              <w:rPr>
                <w:rFonts w:cs="Arial"/>
                <w:i/>
                <w:sz w:val="20"/>
                <w:szCs w:val="20"/>
              </w:rPr>
              <w:t xml:space="preserve">Wytycznymi w zakresie realizacji zasady równości szans </w:t>
            </w:r>
            <w:r w:rsidR="00796B15" w:rsidRPr="00AE6C71">
              <w:rPr>
                <w:rFonts w:cs="Arial"/>
                <w:i/>
                <w:sz w:val="20"/>
                <w:szCs w:val="20"/>
              </w:rPr>
              <w:br/>
            </w:r>
            <w:r w:rsidRPr="00AE6C71">
              <w:rPr>
                <w:rFonts w:cs="Arial"/>
                <w:i/>
                <w:sz w:val="20"/>
                <w:szCs w:val="20"/>
              </w:rPr>
              <w:t xml:space="preserve">i niedyskryminacji, w tym dostępności dla osób z niepełnosprawnościami i zasady równości szans kobiet </w:t>
            </w:r>
            <w:r w:rsidR="00796B15" w:rsidRPr="00AE6C71">
              <w:rPr>
                <w:rFonts w:cs="Arial"/>
                <w:i/>
                <w:sz w:val="20"/>
                <w:szCs w:val="20"/>
              </w:rPr>
              <w:br/>
            </w:r>
            <w:r w:rsidRPr="00AE6C71">
              <w:rPr>
                <w:rFonts w:cs="Arial"/>
                <w:i/>
                <w:sz w:val="20"/>
                <w:szCs w:val="20"/>
              </w:rPr>
              <w:t xml:space="preserve">i mężczyzn w ramach funduszy unijnych na lata </w:t>
            </w:r>
          </w:p>
          <w:p w14:paraId="60E6C5E1" w14:textId="77777777" w:rsidR="00846326" w:rsidRPr="00AE6C71" w:rsidRDefault="00846326" w:rsidP="00846326">
            <w:pPr>
              <w:spacing w:after="0" w:line="240" w:lineRule="auto"/>
              <w:ind w:left="113" w:right="284" w:firstLine="203"/>
              <w:rPr>
                <w:rFonts w:cs="Arial"/>
                <w:sz w:val="20"/>
                <w:szCs w:val="20"/>
              </w:rPr>
            </w:pPr>
            <w:r w:rsidRPr="00AE6C71">
              <w:rPr>
                <w:rFonts w:cs="Arial"/>
                <w:i/>
                <w:sz w:val="20"/>
                <w:szCs w:val="20"/>
              </w:rPr>
              <w:t>2014-2020</w:t>
            </w:r>
            <w:r w:rsidRPr="00AE6C71">
              <w:rPr>
                <w:rFonts w:cs="Arial"/>
                <w:sz w:val="20"/>
                <w:szCs w:val="20"/>
              </w:rPr>
              <w:t xml:space="preserve">, w tym w szczególności: </w:t>
            </w:r>
          </w:p>
          <w:p w14:paraId="10422966" w14:textId="77777777" w:rsidR="00A50AB8" w:rsidRPr="00AE6C71" w:rsidRDefault="00846326" w:rsidP="00001264">
            <w:pPr>
              <w:numPr>
                <w:ilvl w:val="1"/>
                <w:numId w:val="42"/>
              </w:numPr>
              <w:spacing w:before="40" w:after="40" w:line="240" w:lineRule="auto"/>
              <w:ind w:left="690" w:hanging="284"/>
              <w:rPr>
                <w:rFonts w:cs="Arial"/>
                <w:sz w:val="20"/>
                <w:szCs w:val="20"/>
              </w:rPr>
            </w:pPr>
            <w:r w:rsidRPr="00AE6C71">
              <w:rPr>
                <w:rFonts w:cs="Arial"/>
                <w:sz w:val="20"/>
                <w:szCs w:val="20"/>
              </w:rPr>
              <w:t xml:space="preserve">wszystkie działania świadczone w ramach projektu, </w:t>
            </w:r>
            <w:r w:rsidR="00796B15"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553AEDAB" w14:textId="77777777" w:rsidR="00846326" w:rsidRPr="00AE6C71" w:rsidRDefault="00846326" w:rsidP="00001264">
            <w:pPr>
              <w:numPr>
                <w:ilvl w:val="1"/>
                <w:numId w:val="42"/>
              </w:numPr>
              <w:spacing w:before="40" w:after="40" w:line="240" w:lineRule="auto"/>
              <w:ind w:left="690" w:hanging="284"/>
              <w:rPr>
                <w:rFonts w:cs="Arial"/>
                <w:i/>
                <w:sz w:val="20"/>
                <w:szCs w:val="20"/>
              </w:rPr>
            </w:pPr>
            <w:r w:rsidRPr="00AE6C71">
              <w:rPr>
                <w:rFonts w:cs="Arial"/>
                <w:sz w:val="20"/>
                <w:szCs w:val="20"/>
              </w:rPr>
              <w:t>w ramach projektów ogólnodostępnych, w celu zapewnienia możliwości pełnego uczestnictwa osób</w:t>
            </w:r>
            <w:r w:rsidR="00796B15" w:rsidRPr="00AE6C71">
              <w:rPr>
                <w:rFonts w:cs="Arial"/>
                <w:sz w:val="20"/>
                <w:szCs w:val="20"/>
              </w:rPr>
              <w:br/>
            </w:r>
            <w:r w:rsidRPr="00AE6C71">
              <w:rPr>
                <w:rFonts w:cs="Arial"/>
                <w:sz w:val="20"/>
                <w:szCs w:val="20"/>
              </w:rPr>
              <w:t xml:space="preserve"> 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796B15" w:rsidRPr="00AE6C71">
              <w:rPr>
                <w:rFonts w:cs="Arial"/>
                <w:sz w:val="20"/>
                <w:szCs w:val="20"/>
              </w:rPr>
              <w:br/>
            </w:r>
            <w:r w:rsidRPr="00AE6C71">
              <w:rPr>
                <w:rFonts w:cs="Arial"/>
                <w:sz w:val="20"/>
                <w:szCs w:val="20"/>
              </w:rPr>
              <w:t xml:space="preserve">o dofinansowanie projektu, lecz uruchomionych wraz </w:t>
            </w:r>
            <w:r w:rsidR="00796B15" w:rsidRPr="00AE6C71">
              <w:rPr>
                <w:rFonts w:cs="Arial"/>
                <w:sz w:val="20"/>
                <w:szCs w:val="20"/>
              </w:rPr>
              <w:br/>
            </w:r>
            <w:r w:rsidRPr="00AE6C71">
              <w:rPr>
                <w:rFonts w:cs="Arial"/>
                <w:sz w:val="20"/>
                <w:szCs w:val="20"/>
              </w:rPr>
              <w:lastRenderedPageBreak/>
              <w:t>z pojawieniem się w projekcie (w charakterze uczestnika lub personelu) osoby z niepełnosprawnością.</w:t>
            </w:r>
          </w:p>
          <w:p w14:paraId="50BC9B20" w14:textId="77777777" w:rsidR="00846326" w:rsidRPr="00AE6C71" w:rsidRDefault="00846326" w:rsidP="00001264">
            <w:pPr>
              <w:numPr>
                <w:ilvl w:val="0"/>
                <w:numId w:val="154"/>
              </w:numPr>
              <w:spacing w:after="0" w:line="240" w:lineRule="auto"/>
              <w:ind w:left="264" w:right="284" w:hanging="264"/>
              <w:rPr>
                <w:rFonts w:cs="Arial"/>
                <w:i/>
                <w:sz w:val="20"/>
                <w:szCs w:val="20"/>
              </w:rPr>
            </w:pPr>
            <w:r w:rsidRPr="00AE6C71">
              <w:rPr>
                <w:rFonts w:cs="Arial"/>
                <w:i/>
                <w:sz w:val="20"/>
                <w:szCs w:val="20"/>
              </w:rPr>
              <w:t>Wytycznymi w zakresie monitorowania postępu rzeczowego realizacji programów operacyjnych na lata 2014 - 2020</w:t>
            </w:r>
          </w:p>
          <w:p w14:paraId="6E980AF1" w14:textId="77777777" w:rsidR="00846326" w:rsidRPr="00AE6C71" w:rsidRDefault="00846326" w:rsidP="00001264">
            <w:pPr>
              <w:numPr>
                <w:ilvl w:val="0"/>
                <w:numId w:val="154"/>
              </w:numPr>
              <w:spacing w:after="0" w:line="240" w:lineRule="auto"/>
              <w:ind w:left="264" w:right="284" w:hanging="264"/>
              <w:rPr>
                <w:rFonts w:cs="Arial"/>
                <w:sz w:val="20"/>
                <w:szCs w:val="20"/>
              </w:rPr>
            </w:pPr>
            <w:r w:rsidRPr="00AE6C71">
              <w:rPr>
                <w:rFonts w:cs="Arial"/>
                <w:i/>
                <w:sz w:val="20"/>
                <w:szCs w:val="20"/>
              </w:rPr>
              <w:t>Wytycznymi w zakresie realizacji przedsięwzięć z udziałem środków Europejskiego Funduszu Społecznego w obszarze edukacji na lata 2014 -2020</w:t>
            </w:r>
            <w:r w:rsidRPr="00AE6C71">
              <w:rPr>
                <w:rFonts w:cs="Arial"/>
                <w:sz w:val="20"/>
                <w:szCs w:val="20"/>
              </w:rPr>
              <w:t>, w tym w szczególności:</w:t>
            </w:r>
          </w:p>
          <w:p w14:paraId="59E8A41A" w14:textId="77777777" w:rsidR="00846326" w:rsidRPr="00AE6C71" w:rsidRDefault="00846326" w:rsidP="00846326">
            <w:pPr>
              <w:spacing w:after="0" w:line="240" w:lineRule="auto"/>
              <w:ind w:left="113" w:right="284"/>
              <w:rPr>
                <w:rFonts w:cs="Arial"/>
                <w:b/>
                <w:sz w:val="20"/>
                <w:szCs w:val="20"/>
              </w:rPr>
            </w:pPr>
            <w:r w:rsidRPr="00AE6C71">
              <w:rPr>
                <w:rFonts w:cs="Arial"/>
                <w:b/>
                <w:sz w:val="20"/>
                <w:szCs w:val="20"/>
              </w:rPr>
              <w:t>W zakresie edukacji przedszkolnej:</w:t>
            </w:r>
          </w:p>
          <w:p w14:paraId="4CEC70A8" w14:textId="77777777" w:rsidR="00846326" w:rsidRPr="00AE6C71" w:rsidRDefault="00846326" w:rsidP="00001264">
            <w:pPr>
              <w:numPr>
                <w:ilvl w:val="0"/>
                <w:numId w:val="155"/>
              </w:numPr>
              <w:spacing w:after="0" w:line="240" w:lineRule="auto"/>
              <w:ind w:left="600" w:right="284" w:hanging="425"/>
              <w:rPr>
                <w:rFonts w:cs="Arial"/>
                <w:sz w:val="20"/>
                <w:szCs w:val="20"/>
              </w:rPr>
            </w:pPr>
            <w:r w:rsidRPr="00AE6C71">
              <w:rPr>
                <w:rFonts w:cs="Arial"/>
                <w:sz w:val="20"/>
                <w:szCs w:val="20"/>
              </w:rPr>
              <w:t>Beneficjent jest zobowiązany do zachowania trwałości</w:t>
            </w:r>
            <w:r w:rsidRPr="00AE6C71">
              <w:rPr>
                <w:rStyle w:val="Odwoanieprzypisudolnego"/>
                <w:rFonts w:cs="Arial"/>
                <w:sz w:val="20"/>
                <w:szCs w:val="20"/>
              </w:rPr>
              <w:footnoteReference w:id="134"/>
            </w:r>
            <w:r w:rsidRPr="00AE6C71">
              <w:rPr>
                <w:rFonts w:cs="Arial"/>
                <w:sz w:val="20"/>
                <w:szCs w:val="20"/>
              </w:rPr>
              <w:t xml:space="preserve">  utworzonych w ramach projektu miejsc wychowania przedszkolnego przez okres co najmniej 2 lat od daty zakończenia realizacji projektu, określonej w umowie o dofinansowanie projektu.   </w:t>
            </w:r>
          </w:p>
          <w:p w14:paraId="25AAB67F" w14:textId="77777777" w:rsidR="00846326" w:rsidRPr="00AE6C71" w:rsidRDefault="00846326" w:rsidP="00846326">
            <w:pPr>
              <w:spacing w:after="120" w:line="240" w:lineRule="auto"/>
              <w:ind w:left="113" w:right="284"/>
              <w:rPr>
                <w:rFonts w:cs="Arial"/>
                <w:sz w:val="20"/>
                <w:szCs w:val="20"/>
              </w:rPr>
            </w:pPr>
            <w:r w:rsidRPr="00AE6C71">
              <w:rPr>
                <w:rFonts w:cs="Arial"/>
                <w:sz w:val="20"/>
                <w:szCs w:val="20"/>
              </w:rPr>
              <w:t>Dotyczy typów projektów: 1 i 2</w:t>
            </w:r>
          </w:p>
          <w:p w14:paraId="2127FB55" w14:textId="77777777" w:rsidR="00846326" w:rsidRPr="00AE6C71" w:rsidRDefault="00846326" w:rsidP="00001264">
            <w:pPr>
              <w:numPr>
                <w:ilvl w:val="0"/>
                <w:numId w:val="155"/>
              </w:numPr>
              <w:spacing w:after="0" w:line="240" w:lineRule="auto"/>
              <w:ind w:left="600" w:right="284" w:hanging="425"/>
              <w:rPr>
                <w:rFonts w:cs="Arial"/>
                <w:sz w:val="20"/>
                <w:szCs w:val="20"/>
              </w:rPr>
            </w:pPr>
            <w:r w:rsidRPr="00AE6C71">
              <w:rPr>
                <w:rFonts w:cs="Arial"/>
                <w:sz w:val="20"/>
                <w:szCs w:val="20"/>
              </w:rPr>
              <w:t>finansowanie działalności bieżącej nowo utworzonych miejsc wychowania przedszkolnego, realizacji dodatkowych zajęć lub dostosowanie do potrzeb dzieci z niepełnosprawnościami może być prowadzone przez okres nie dłuższy niż 12 miesięcy.</w:t>
            </w:r>
          </w:p>
          <w:p w14:paraId="15E1B383" w14:textId="77777777" w:rsidR="00846326" w:rsidRPr="00AE6C71" w:rsidRDefault="00846326" w:rsidP="003F1C6D">
            <w:pPr>
              <w:spacing w:after="120" w:line="240" w:lineRule="auto"/>
              <w:rPr>
                <w:rFonts w:cs="Arial"/>
                <w:sz w:val="20"/>
                <w:szCs w:val="20"/>
              </w:rPr>
            </w:pPr>
            <w:r w:rsidRPr="00AE6C71">
              <w:rPr>
                <w:rFonts w:cs="Arial"/>
                <w:sz w:val="20"/>
                <w:szCs w:val="20"/>
              </w:rPr>
              <w:t xml:space="preserve">Dotyczy typów projektów: 1 do 6 </w:t>
            </w:r>
          </w:p>
          <w:p w14:paraId="0EB074F2" w14:textId="77777777" w:rsidR="00846326" w:rsidRPr="00AE6C71" w:rsidRDefault="00846326" w:rsidP="00001264">
            <w:pPr>
              <w:numPr>
                <w:ilvl w:val="0"/>
                <w:numId w:val="155"/>
              </w:numPr>
              <w:spacing w:after="0" w:line="240" w:lineRule="auto"/>
              <w:ind w:left="601" w:right="-106" w:hanging="425"/>
              <w:rPr>
                <w:rFonts w:cs="Arial"/>
                <w:sz w:val="20"/>
                <w:szCs w:val="20"/>
              </w:rPr>
            </w:pPr>
            <w:r w:rsidRPr="00AE6C71">
              <w:rPr>
                <w:rFonts w:cs="Arial"/>
                <w:sz w:val="20"/>
                <w:szCs w:val="20"/>
              </w:rPr>
              <w:t xml:space="preserve">dodatkowe zajęcia mogą być realizowane w ośrodkach wychowania przedszkolnego, w których w  analogicznym zakresie obszarowym, co do treści i odbiorców (ogólnej liczby dzieci w OWP) nie były  finansowane od co najmniej 12 miesięcy poprzedzających złożenie wniosku </w:t>
            </w:r>
            <w:r w:rsidR="00796B15" w:rsidRPr="00AE6C71">
              <w:rPr>
                <w:rFonts w:cs="Arial"/>
                <w:sz w:val="20"/>
                <w:szCs w:val="20"/>
              </w:rPr>
              <w:br/>
            </w:r>
            <w:r w:rsidRPr="00AE6C71">
              <w:rPr>
                <w:rFonts w:cs="Arial"/>
                <w:sz w:val="20"/>
                <w:szCs w:val="20"/>
              </w:rPr>
              <w:t>o dofinansowanie projektu (średniomiesięcznie).</w:t>
            </w:r>
          </w:p>
          <w:p w14:paraId="22831EEA"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nr 1-6</w:t>
            </w:r>
          </w:p>
          <w:p w14:paraId="1B45B6ED" w14:textId="77777777" w:rsidR="00846326" w:rsidRPr="00AE6C71" w:rsidRDefault="00846326" w:rsidP="00001264">
            <w:pPr>
              <w:numPr>
                <w:ilvl w:val="0"/>
                <w:numId w:val="155"/>
              </w:numPr>
              <w:spacing w:after="0" w:line="240" w:lineRule="auto"/>
              <w:ind w:left="601" w:right="284" w:hanging="425"/>
              <w:rPr>
                <w:rFonts w:cs="Arial"/>
                <w:sz w:val="20"/>
                <w:szCs w:val="20"/>
              </w:rPr>
            </w:pPr>
            <w:r w:rsidRPr="00AE6C71">
              <w:rPr>
                <w:rFonts w:cs="Arial"/>
                <w:sz w:val="20"/>
                <w:szCs w:val="20"/>
              </w:rPr>
              <w:t xml:space="preserve">kwota wydatków na realizację zajęć dodatkowych może stanowić nie więcej niż 30% kosztów bezpośrednich projektu </w:t>
            </w:r>
          </w:p>
          <w:p w14:paraId="5C875340"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nr 1-6</w:t>
            </w:r>
          </w:p>
          <w:p w14:paraId="4E919E15" w14:textId="77777777" w:rsidR="00846326" w:rsidRPr="00AE6C71" w:rsidRDefault="00846326" w:rsidP="00846326">
            <w:pPr>
              <w:spacing w:after="0" w:line="240" w:lineRule="auto"/>
              <w:ind w:right="284"/>
              <w:rPr>
                <w:rFonts w:cs="Arial"/>
                <w:sz w:val="20"/>
                <w:szCs w:val="20"/>
              </w:rPr>
            </w:pPr>
            <w:r w:rsidRPr="00AE6C71">
              <w:rPr>
                <w:rFonts w:cs="Arial"/>
                <w:sz w:val="20"/>
                <w:szCs w:val="20"/>
              </w:rPr>
              <w:t>Powyższy limit nie ma zastosowania w przypadku dodatkowej oferty edukacyjnej dla dzieci z niepełnosprawnościami.</w:t>
            </w:r>
          </w:p>
          <w:p w14:paraId="436A71AE" w14:textId="77777777" w:rsidR="00846326" w:rsidRPr="00AE6C71" w:rsidRDefault="00846326" w:rsidP="00001264">
            <w:pPr>
              <w:numPr>
                <w:ilvl w:val="0"/>
                <w:numId w:val="155"/>
              </w:numPr>
              <w:spacing w:after="0" w:line="240" w:lineRule="auto"/>
              <w:ind w:left="548" w:right="284" w:hanging="425"/>
              <w:rPr>
                <w:rFonts w:cs="Arial"/>
                <w:sz w:val="20"/>
                <w:szCs w:val="20"/>
              </w:rPr>
            </w:pPr>
            <w:r w:rsidRPr="00AE6C71">
              <w:rPr>
                <w:rFonts w:cs="Arial"/>
                <w:sz w:val="20"/>
                <w:szCs w:val="20"/>
              </w:rPr>
              <w:t xml:space="preserve">organ prowadzący ośrodek wychowania przedszkolnego jest zobligowany do złożenia </w:t>
            </w:r>
          </w:p>
          <w:p w14:paraId="6598092F" w14:textId="77777777" w:rsidR="00846326" w:rsidRPr="00AE6C71" w:rsidRDefault="00846326" w:rsidP="00846326">
            <w:pPr>
              <w:spacing w:after="0" w:line="240" w:lineRule="auto"/>
              <w:ind w:left="600" w:right="182" w:hanging="52"/>
              <w:rPr>
                <w:rFonts w:cs="Arial"/>
                <w:sz w:val="20"/>
                <w:szCs w:val="20"/>
              </w:rPr>
            </w:pPr>
            <w:r w:rsidRPr="00AE6C71">
              <w:rPr>
                <w:rFonts w:cs="Arial"/>
                <w:sz w:val="20"/>
                <w:szCs w:val="20"/>
              </w:rPr>
              <w:t xml:space="preserve">zobowiązania do sfinansowania działalności bieżącej wyłącznie ze środków EFS bądź ze środków dotacji </w:t>
            </w:r>
            <w:r w:rsidR="00796B15" w:rsidRPr="00AE6C71">
              <w:rPr>
                <w:rFonts w:cs="Arial"/>
                <w:sz w:val="20"/>
                <w:szCs w:val="20"/>
              </w:rPr>
              <w:br/>
            </w:r>
            <w:r w:rsidRPr="00AE6C71">
              <w:rPr>
                <w:rFonts w:cs="Arial"/>
                <w:sz w:val="20"/>
                <w:szCs w:val="20"/>
              </w:rPr>
              <w:t xml:space="preserve">z budżetu gminy. W przypadku publicznych OWP prowadzonych przez podmioty inne niż JST oraz niepublicznych OWP, informacje dotyczące liczby dzieci korzystających z nowo utworzonych w ramach projektu EFS miejsc wychowania przedszkolnego nie będą uwzględniane przez organ prowadzący </w:t>
            </w:r>
            <w:r w:rsidR="00796B15" w:rsidRPr="00AE6C71">
              <w:rPr>
                <w:rFonts w:cs="Arial"/>
                <w:sz w:val="20"/>
                <w:szCs w:val="20"/>
              </w:rPr>
              <w:br/>
            </w:r>
            <w:r w:rsidRPr="00AE6C71">
              <w:rPr>
                <w:rFonts w:cs="Arial"/>
                <w:sz w:val="20"/>
                <w:szCs w:val="20"/>
              </w:rPr>
              <w:t>w przekazywanych comiesięcznie organowi dotującemu sprawozdaniach w okresie 12 miesięcy finansowania działalności bieżącej nowo tworzonych miejsc w ramach projektu EFS.</w:t>
            </w:r>
          </w:p>
          <w:p w14:paraId="14A53C46" w14:textId="77777777" w:rsidR="00846326" w:rsidRPr="00AE6C71" w:rsidRDefault="00846326" w:rsidP="003F1C6D">
            <w:pPr>
              <w:spacing w:after="120" w:line="240" w:lineRule="auto"/>
              <w:rPr>
                <w:rFonts w:cs="Arial"/>
                <w:sz w:val="20"/>
                <w:szCs w:val="20"/>
              </w:rPr>
            </w:pPr>
            <w:r w:rsidRPr="00AE6C71">
              <w:rPr>
                <w:rFonts w:cs="Arial"/>
                <w:sz w:val="20"/>
                <w:szCs w:val="20"/>
              </w:rPr>
              <w:t>Dotyczy typów projektów: 1,2.</w:t>
            </w:r>
          </w:p>
          <w:p w14:paraId="220607FF" w14:textId="77777777" w:rsidR="00846326" w:rsidRPr="00AE6C71" w:rsidRDefault="00846326" w:rsidP="00001264">
            <w:pPr>
              <w:numPr>
                <w:ilvl w:val="0"/>
                <w:numId w:val="155"/>
              </w:numPr>
              <w:spacing w:after="0" w:line="240" w:lineRule="auto"/>
              <w:ind w:left="550" w:hanging="425"/>
              <w:rPr>
                <w:rFonts w:cs="Arial"/>
                <w:sz w:val="20"/>
                <w:szCs w:val="20"/>
              </w:rPr>
            </w:pPr>
            <w:r w:rsidRPr="00AE6C71">
              <w:rPr>
                <w:rFonts w:cs="Arial"/>
                <w:sz w:val="20"/>
                <w:szCs w:val="20"/>
              </w:rPr>
              <w:lastRenderedPageBreak/>
              <w:t>dodatkowe zajęcia będą prowadzone z uwzględnieniem indywidualnych potrzeb rozwojowych i edukacyjnych oraz możliwości psychofizycznych dzieci objętych wsparciem.</w:t>
            </w:r>
          </w:p>
          <w:p w14:paraId="5C6D8ED0"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1 - 6.</w:t>
            </w:r>
          </w:p>
          <w:p w14:paraId="720C9ED8" w14:textId="77777777" w:rsidR="00846326" w:rsidRPr="00AE6C71" w:rsidRDefault="00846326" w:rsidP="00001264">
            <w:pPr>
              <w:numPr>
                <w:ilvl w:val="0"/>
                <w:numId w:val="155"/>
              </w:numPr>
              <w:spacing w:after="0" w:line="240" w:lineRule="auto"/>
              <w:ind w:left="548" w:right="-106" w:hanging="425"/>
              <w:rPr>
                <w:rFonts w:cs="Arial"/>
                <w:sz w:val="20"/>
                <w:szCs w:val="20"/>
              </w:rPr>
            </w:pPr>
            <w:r w:rsidRPr="00AE6C71">
              <w:rPr>
                <w:rFonts w:cs="Arial"/>
                <w:sz w:val="20"/>
                <w:szCs w:val="20"/>
              </w:rPr>
              <w:t xml:space="preserve">przedsięwzięcia finansowane ze środków EFS będą stanowiły uzupełnienie działań prowadzonych przed rozpoczęciem realizacji projektu przez OWP. Skala działań prowadzonych przed rozpoczęciem realizacji projektu przez OWP (nakłady środków na ich realizację) nie może ulec zmniejszeniu w stosunku do skali działań (nakładów) prowadzonych przez OWP </w:t>
            </w:r>
            <w:r w:rsidR="002C5AC1" w:rsidRPr="00AE6C71">
              <w:rPr>
                <w:rFonts w:cs="Arial"/>
                <w:sz w:val="20"/>
                <w:szCs w:val="20"/>
              </w:rPr>
              <w:br/>
            </w:r>
            <w:r w:rsidRPr="00AE6C71">
              <w:rPr>
                <w:rFonts w:cs="Arial"/>
                <w:sz w:val="20"/>
                <w:szCs w:val="20"/>
              </w:rPr>
              <w:t xml:space="preserve">w okresie 12 miesięcy poprzedzających złożenie wniosku </w:t>
            </w:r>
            <w:r w:rsidR="002C5AC1" w:rsidRPr="00AE6C71">
              <w:rPr>
                <w:rFonts w:cs="Arial"/>
                <w:sz w:val="20"/>
                <w:szCs w:val="20"/>
              </w:rPr>
              <w:br/>
            </w:r>
            <w:r w:rsidRPr="00AE6C71">
              <w:rPr>
                <w:rFonts w:cs="Arial"/>
                <w:sz w:val="20"/>
                <w:szCs w:val="20"/>
              </w:rPr>
              <w:t>o dofinansowanie  projektu (średniomiesięcznie). Warunek nie dotyczy działań zrealizowanych w ramach PO KL albo programów rządowych.</w:t>
            </w:r>
          </w:p>
          <w:p w14:paraId="6936CA23"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4.</w:t>
            </w:r>
          </w:p>
          <w:p w14:paraId="75F5A2B6" w14:textId="77777777" w:rsidR="00846326" w:rsidRPr="00AE6C71" w:rsidRDefault="00846326" w:rsidP="00001264">
            <w:pPr>
              <w:numPr>
                <w:ilvl w:val="0"/>
                <w:numId w:val="155"/>
              </w:numPr>
              <w:spacing w:after="0" w:line="240" w:lineRule="auto"/>
              <w:ind w:left="548" w:right="284" w:hanging="425"/>
              <w:rPr>
                <w:rFonts w:cs="Arial"/>
                <w:sz w:val="20"/>
                <w:szCs w:val="20"/>
              </w:rPr>
            </w:pPr>
            <w:r w:rsidRPr="00AE6C71">
              <w:rPr>
                <w:rFonts w:cs="Arial"/>
                <w:sz w:val="20"/>
                <w:szCs w:val="20"/>
              </w:rPr>
              <w:t>rozszerzenie oferty OWP o dodatkowe zajęcia wyrównujące szanse edukacyjne dzieci w zakresie stwierdzonych deficytów będą realizowane jako uzupełnienie działań realizowanych w konkretnym OWP.</w:t>
            </w:r>
          </w:p>
          <w:p w14:paraId="6B7025F0"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projektu:1- 6</w:t>
            </w:r>
          </w:p>
          <w:p w14:paraId="486C51E9" w14:textId="77777777" w:rsidR="00846326" w:rsidRPr="00AE6C71" w:rsidRDefault="00846326" w:rsidP="003F1C6D">
            <w:pPr>
              <w:tabs>
                <w:tab w:val="left" w:pos="459"/>
              </w:tabs>
              <w:spacing w:after="120" w:line="240" w:lineRule="auto"/>
              <w:rPr>
                <w:rFonts w:cs="Arial"/>
                <w:b/>
                <w:sz w:val="20"/>
                <w:szCs w:val="20"/>
              </w:rPr>
            </w:pPr>
            <w:r w:rsidRPr="00AE6C71">
              <w:rPr>
                <w:rFonts w:cs="Arial"/>
                <w:b/>
                <w:sz w:val="20"/>
                <w:szCs w:val="20"/>
              </w:rPr>
              <w:t>W zakresie kształcenia podstawowego</w:t>
            </w:r>
          </w:p>
          <w:p w14:paraId="7E8F3CDF"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b/>
                <w:sz w:val="20"/>
                <w:szCs w:val="20"/>
              </w:rPr>
              <w:t xml:space="preserve"> </w:t>
            </w:r>
            <w:r w:rsidRPr="00AE6C71">
              <w:rPr>
                <w:rFonts w:cs="Arial"/>
                <w:sz w:val="20"/>
                <w:szCs w:val="20"/>
              </w:rPr>
              <w:t>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PO KL albo programów rządowych.</w:t>
            </w:r>
          </w:p>
          <w:p w14:paraId="581F200F"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Dotyczy typów projektów: 1, 2a, 3a</w:t>
            </w:r>
          </w:p>
          <w:p w14:paraId="3D1DD2C4"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działania będą prowadzone z uwzględnieniem indywidualnych potrzeb rozwojowych i edukacyjnych oraz możliwości psychofizycznych uczniów objętych wsparciem.</w:t>
            </w:r>
          </w:p>
          <w:p w14:paraId="3C2B7196"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Dotyczy typów projektów: 1 - 3</w:t>
            </w:r>
          </w:p>
          <w:p w14:paraId="69B14CCC" w14:textId="77777777" w:rsidR="00846326" w:rsidRPr="00AE6C71" w:rsidRDefault="00846326" w:rsidP="00D870BF">
            <w:pPr>
              <w:numPr>
                <w:ilvl w:val="0"/>
                <w:numId w:val="597"/>
              </w:numPr>
              <w:spacing w:after="0" w:line="240" w:lineRule="auto"/>
              <w:ind w:left="406" w:right="-106" w:hanging="406"/>
              <w:rPr>
                <w:rFonts w:cs="Arial"/>
                <w:sz w:val="20"/>
                <w:szCs w:val="20"/>
              </w:rPr>
            </w:pPr>
            <w:r w:rsidRPr="00AE6C71">
              <w:rPr>
                <w:rFonts w:cs="Arial"/>
                <w:sz w:val="20"/>
                <w:szCs w:val="20"/>
              </w:rPr>
              <w:t xml:space="preserve">Wyposażenie/doposażenie szkoły/placówki w sprzęt związany z realizacją projektu jest dokonywane na podstawie indywidualnie zdiagnozowanego zapotrzebowania szkół lub placówek systemu oświaty, </w:t>
            </w:r>
            <w:r w:rsidR="002C5AC1" w:rsidRPr="00AE6C71">
              <w:rPr>
                <w:rFonts w:cs="Arial"/>
                <w:sz w:val="20"/>
                <w:szCs w:val="20"/>
              </w:rPr>
              <w:br/>
            </w:r>
            <w:r w:rsidRPr="00AE6C71">
              <w:rPr>
                <w:rFonts w:cs="Arial"/>
                <w:sz w:val="20"/>
                <w:szCs w:val="20"/>
              </w:rPr>
              <w:t xml:space="preserve">z uwzględnieniem posiadanego przez nie wyposażenia. Diagnoza powinna być przygotowana i przeprowadzona przez szkołę lub placówkę systemu oświaty lub inny podmiot prowadzący działalność o charakterze edukacyjnym lub badawczym oraz zatwierdzona przez organ prowadzący. Wnioski z diagnozy muszą stanowić element wniosku </w:t>
            </w:r>
            <w:r w:rsidR="002C5AC1" w:rsidRPr="00AE6C71">
              <w:rPr>
                <w:rFonts w:cs="Arial"/>
                <w:sz w:val="20"/>
                <w:szCs w:val="20"/>
              </w:rPr>
              <w:br/>
            </w:r>
            <w:r w:rsidRPr="00AE6C71">
              <w:rPr>
                <w:rFonts w:cs="Arial"/>
                <w:sz w:val="20"/>
                <w:szCs w:val="20"/>
              </w:rPr>
              <w:t>o dofinansowanie projektu.</w:t>
            </w:r>
            <w:r w:rsidRPr="00AE6C71">
              <w:rPr>
                <w:rFonts w:cs="Arial"/>
                <w:sz w:val="20"/>
                <w:szCs w:val="20"/>
              </w:rPr>
              <w:br/>
            </w:r>
            <w:r w:rsidRPr="00AE6C71">
              <w:rPr>
                <w:rFonts w:cs="Arial"/>
                <w:sz w:val="20"/>
                <w:szCs w:val="20"/>
              </w:rPr>
              <w:lastRenderedPageBreak/>
              <w:t>W przypadku zidentyfikowania konieczności wyposażenia/doposażenia możliwa jest realizacja szkoleń dla nauczycieli w zakresie obsługi zakupionego sprzętu.</w:t>
            </w:r>
          </w:p>
          <w:p w14:paraId="51DC2EFC"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Dotyczy typów projektów: 1  - 3</w:t>
            </w:r>
          </w:p>
          <w:p w14:paraId="07036393"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 xml:space="preserve">Wsparcie dotyczące doposażenia w narzędzia TIK musi być zgodne ze  szczegółowym wykazem pomocy dydaktycznych oraz narzędzi TIK, określonym przez MEN i udostępnionym za pośrednictwem strony internetowej administrowanej przez MEN. Pomoce dydaktyczne oraz narzędzia TIK powinny być dostosowane do potrzeb ich użytkowników, w tym wynikających z niepełnosprawności. </w:t>
            </w:r>
          </w:p>
          <w:p w14:paraId="280FB2B4"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 xml:space="preserve">Dotyczy typów projektów: 1 -  3 </w:t>
            </w:r>
          </w:p>
          <w:p w14:paraId="7D4774FC"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 xml:space="preserve">Wsparcie dotyczące tworzenia wewnątrzszkolnych sieci komputerowych lub bezprzewodowych musi być zgodne ze szczegółowym wykazem pomocy dydaktycznych w ramach infrastruktury sieciowo-usługowej opracowanym przez MEN i jest udostępnianym za pośrednictwem strony internetowej administrowanej przez MEN, </w:t>
            </w:r>
          </w:p>
          <w:p w14:paraId="395FE055"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 xml:space="preserve">Dotyczy typów projektów: 1 - 3 </w:t>
            </w:r>
          </w:p>
          <w:p w14:paraId="2E2DEF3A" w14:textId="77777777" w:rsidR="00846326" w:rsidRPr="00AE6C71" w:rsidRDefault="00846326" w:rsidP="00D870BF">
            <w:pPr>
              <w:numPr>
                <w:ilvl w:val="0"/>
                <w:numId w:val="597"/>
              </w:numPr>
              <w:spacing w:after="120" w:line="240" w:lineRule="auto"/>
              <w:ind w:left="406" w:right="284" w:hanging="406"/>
              <w:rPr>
                <w:rFonts w:cs="Arial"/>
                <w:sz w:val="20"/>
                <w:szCs w:val="20"/>
              </w:rPr>
            </w:pPr>
            <w:r w:rsidRPr="00AE6C71">
              <w:rPr>
                <w:rFonts w:cs="Arial"/>
                <w:sz w:val="20"/>
                <w:szCs w:val="20"/>
              </w:rPr>
              <w:t xml:space="preserve">Wsparcie dotyczące wyposażenia szkolnych pracowni przedmiotów przyrodniczych musi być zgodne </w:t>
            </w:r>
            <w:r w:rsidR="002C5AC1" w:rsidRPr="00AE6C71">
              <w:rPr>
                <w:rFonts w:cs="Arial"/>
                <w:sz w:val="20"/>
                <w:szCs w:val="20"/>
              </w:rPr>
              <w:br/>
            </w:r>
            <w:r w:rsidRPr="00AE6C71">
              <w:rPr>
                <w:rFonts w:cs="Arial"/>
                <w:sz w:val="20"/>
                <w:szCs w:val="20"/>
              </w:rPr>
              <w:t xml:space="preserve">z katalogiem, który został opracowany przez MEN i jest udostępniony za pośrednictwem strony internetowej administrowanej przez MEN, </w:t>
            </w:r>
            <w:r w:rsidRPr="00AE6C71">
              <w:rPr>
                <w:rFonts w:cs="Arial"/>
                <w:sz w:val="20"/>
                <w:szCs w:val="20"/>
              </w:rPr>
              <w:br/>
              <w:t xml:space="preserve">Dotyczy typu projektu: 2 </w:t>
            </w:r>
          </w:p>
          <w:p w14:paraId="333F4F73"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 xml:space="preserve">W przypadku realizacji wsparcia dotyczącego wyposażenia szkół lub placówek systemu oświaty </w:t>
            </w:r>
            <w:r w:rsidR="002C5AC1" w:rsidRPr="00AE6C71">
              <w:rPr>
                <w:rFonts w:cs="Arial"/>
                <w:sz w:val="20"/>
                <w:szCs w:val="20"/>
              </w:rPr>
              <w:br/>
            </w:r>
            <w:r w:rsidRPr="00AE6C71">
              <w:rPr>
                <w:rFonts w:cs="Arial"/>
                <w:sz w:val="20"/>
                <w:szCs w:val="20"/>
              </w:rPr>
              <w:t>w pomoce dydaktyczne oraz narzędzia TIK we wniosku o dofinansowanie należy zawrzeć zobowiązanie dotyczące osiągnięcia w okresie do 6 miesięcy od daty zakończenia realizacji projektu funkcjonalności , zgodnie z Wytycznymi w zakresie realizacji przedsięwzięć z udziałem środków Europejskiego Funduszu Społecznego w obszarze edukacji na lata 2014-2020 (Podrozdział 3.4)</w:t>
            </w:r>
          </w:p>
          <w:p w14:paraId="1ED7BE47" w14:textId="77777777" w:rsidR="00846326" w:rsidRPr="00AE6C71" w:rsidRDefault="00846326" w:rsidP="003F1C6D">
            <w:pPr>
              <w:tabs>
                <w:tab w:val="left" w:pos="176"/>
              </w:tabs>
              <w:spacing w:line="240" w:lineRule="auto"/>
              <w:ind w:left="34" w:hanging="34"/>
              <w:rPr>
                <w:rFonts w:cs="Arial"/>
                <w:sz w:val="20"/>
                <w:szCs w:val="20"/>
              </w:rPr>
            </w:pPr>
            <w:r w:rsidRPr="00AE6C71">
              <w:rPr>
                <w:rFonts w:cs="Arial"/>
                <w:sz w:val="20"/>
                <w:szCs w:val="20"/>
              </w:rPr>
              <w:t>Dotyczy typów projektów: 1 -3</w:t>
            </w:r>
          </w:p>
          <w:p w14:paraId="55AB78EB" w14:textId="77777777" w:rsidR="00846326" w:rsidRPr="00AE6C71" w:rsidRDefault="00846326" w:rsidP="00D870BF">
            <w:pPr>
              <w:numPr>
                <w:ilvl w:val="0"/>
                <w:numId w:val="597"/>
              </w:numPr>
              <w:spacing w:after="0" w:line="240" w:lineRule="auto"/>
              <w:ind w:left="406" w:right="-106" w:hanging="406"/>
              <w:rPr>
                <w:rFonts w:cs="Arial"/>
                <w:sz w:val="20"/>
                <w:szCs w:val="20"/>
              </w:rPr>
            </w:pPr>
            <w:r w:rsidRPr="00AE6C71">
              <w:rPr>
                <w:rFonts w:cs="Arial"/>
                <w:sz w:val="20"/>
                <w:szCs w:val="20"/>
              </w:rPr>
              <w:t xml:space="preserve">realizacja kompleksowych programów wspomagających szkołę lub placówkę systemu oświaty w procesie indywidualizacji pracy z uczniem ze specjalnymi potrzebami rozwojowymi i edukacyjnymi, musi obejmować co najmniej działania (tj. wspierające ucznia, przygotowanie nauczyciela </w:t>
            </w:r>
            <w:r w:rsidR="002C5AC1" w:rsidRPr="00AE6C71">
              <w:rPr>
                <w:rFonts w:cs="Arial"/>
                <w:sz w:val="20"/>
                <w:szCs w:val="20"/>
              </w:rPr>
              <w:br/>
            </w:r>
            <w:r w:rsidRPr="00AE6C71">
              <w:rPr>
                <w:rFonts w:cs="Arial"/>
                <w:sz w:val="20"/>
                <w:szCs w:val="20"/>
              </w:rPr>
              <w:t xml:space="preserve">i doposażenie).Programy wspomagające, o których mowa powyżej mogą objąć </w:t>
            </w:r>
            <w:r w:rsidR="0013460F" w:rsidRPr="00366302">
              <w:rPr>
                <w:sz w:val="20"/>
              </w:rPr>
              <w:t>wyłącznie</w:t>
            </w:r>
            <w:r w:rsidR="0013460F" w:rsidRPr="00AE6C71">
              <w:rPr>
                <w:rFonts w:cs="Arial"/>
                <w:sz w:val="20"/>
                <w:szCs w:val="20"/>
              </w:rPr>
              <w:t xml:space="preserve"> </w:t>
            </w:r>
            <w:r w:rsidRPr="00AE6C71">
              <w:rPr>
                <w:rFonts w:cs="Arial"/>
                <w:sz w:val="20"/>
                <w:szCs w:val="20"/>
              </w:rPr>
              <w:t>II etap edukacyjny (klasy IV-VI szkoły podstawowej). Programy wspomagające szkołę lub placówkę systemu oświaty w procesie indywidualizacji pracy z uczniem z niepełnosprawnością mogą być realizowane na wszystkich etapach edukacyjnych. Działania wspierające ucznia ze specjalnymi potrzebami rozwojowymi i edukacyjnymi, w tym uczniów młodszych w ramach zajęć uzupełniających ofertę szkoły lub placówki systemu oświaty mogą być realizowane niezależnie od etapu edukacyjnego, na którym znajduje się uczeń.</w:t>
            </w:r>
          </w:p>
          <w:p w14:paraId="2E4AA205" w14:textId="77777777" w:rsidR="00846326" w:rsidRPr="00AE6C71" w:rsidRDefault="00846326" w:rsidP="003F1C6D">
            <w:pPr>
              <w:tabs>
                <w:tab w:val="left" w:pos="176"/>
                <w:tab w:val="left" w:pos="690"/>
              </w:tabs>
              <w:spacing w:line="240" w:lineRule="auto"/>
              <w:ind w:left="406" w:hanging="406"/>
              <w:rPr>
                <w:rFonts w:cs="Arial"/>
                <w:sz w:val="20"/>
                <w:szCs w:val="20"/>
              </w:rPr>
            </w:pPr>
            <w:r w:rsidRPr="00AE6C71">
              <w:rPr>
                <w:rFonts w:cs="Arial"/>
                <w:sz w:val="20"/>
                <w:szCs w:val="20"/>
              </w:rPr>
              <w:lastRenderedPageBreak/>
              <w:t xml:space="preserve">Dotyczy typu projektu: 3 </w:t>
            </w:r>
          </w:p>
          <w:p w14:paraId="00365AB5" w14:textId="77777777" w:rsidR="00846326" w:rsidRPr="00AE6C71" w:rsidRDefault="00846326" w:rsidP="00846326">
            <w:pPr>
              <w:spacing w:after="120" w:line="240" w:lineRule="auto"/>
              <w:rPr>
                <w:rFonts w:cs="Arial"/>
                <w:b/>
                <w:sz w:val="20"/>
                <w:szCs w:val="20"/>
              </w:rPr>
            </w:pPr>
            <w:r w:rsidRPr="00AE6C71">
              <w:rPr>
                <w:rFonts w:cs="Arial"/>
                <w:b/>
                <w:sz w:val="20"/>
                <w:szCs w:val="20"/>
              </w:rPr>
              <w:t>W zakresie szkolnictwa realizowanego na poziomie wyższym niż podstawowy</w:t>
            </w:r>
            <w:r w:rsidR="009E6B9B" w:rsidRPr="00AE6C71">
              <w:rPr>
                <w:rFonts w:cs="Arial"/>
                <w:b/>
                <w:sz w:val="20"/>
                <w:szCs w:val="20"/>
              </w:rPr>
              <w:t>:</w:t>
            </w:r>
          </w:p>
          <w:p w14:paraId="404290C5" w14:textId="77777777" w:rsidR="00846326" w:rsidRPr="00AE6C71" w:rsidRDefault="00846326" w:rsidP="00D870BF">
            <w:pPr>
              <w:numPr>
                <w:ilvl w:val="0"/>
                <w:numId w:val="598"/>
              </w:numPr>
              <w:spacing w:after="0" w:line="240" w:lineRule="auto"/>
              <w:ind w:left="601" w:right="284"/>
              <w:rPr>
                <w:rFonts w:cs="Garamond"/>
                <w:sz w:val="20"/>
                <w:szCs w:val="20"/>
              </w:rPr>
            </w:pPr>
            <w:r w:rsidRPr="00AE6C71">
              <w:rPr>
                <w:rFonts w:cs="Arial"/>
                <w:sz w:val="20"/>
                <w:szCs w:val="20"/>
              </w:rPr>
              <w:t xml:space="preserve">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w:t>
            </w:r>
            <w:r w:rsidRPr="00AE6C71">
              <w:rPr>
                <w:rFonts w:cs="Garamond"/>
                <w:sz w:val="20"/>
                <w:szCs w:val="20"/>
              </w:rPr>
              <w:t>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PO KL albo programów rządowych.</w:t>
            </w:r>
          </w:p>
          <w:p w14:paraId="54B8A631" w14:textId="77777777" w:rsidR="00846326" w:rsidRPr="00AE6C71" w:rsidRDefault="00846326" w:rsidP="003F1C6D">
            <w:pPr>
              <w:tabs>
                <w:tab w:val="left" w:pos="176"/>
              </w:tabs>
              <w:spacing w:after="120" w:line="240" w:lineRule="auto"/>
              <w:rPr>
                <w:rFonts w:cs="Arial"/>
                <w:sz w:val="20"/>
                <w:szCs w:val="20"/>
              </w:rPr>
            </w:pPr>
            <w:r w:rsidRPr="00AE6C71">
              <w:rPr>
                <w:rFonts w:cs="Arial"/>
                <w:sz w:val="20"/>
                <w:szCs w:val="20"/>
              </w:rPr>
              <w:t xml:space="preserve">Dotyczy typów projektów: 1, 2a, 3a oraz 4 </w:t>
            </w:r>
          </w:p>
          <w:p w14:paraId="4ACC78BF" w14:textId="77777777" w:rsidR="009E6B9B" w:rsidRPr="00AE6C71" w:rsidRDefault="00846326" w:rsidP="00D870BF">
            <w:pPr>
              <w:numPr>
                <w:ilvl w:val="0"/>
                <w:numId w:val="598"/>
              </w:numPr>
              <w:spacing w:after="0" w:line="240" w:lineRule="auto"/>
              <w:ind w:left="595" w:right="-106" w:hanging="357"/>
              <w:rPr>
                <w:rFonts w:cs="Arial"/>
                <w:sz w:val="20"/>
                <w:szCs w:val="20"/>
              </w:rPr>
            </w:pPr>
            <w:r w:rsidRPr="00AE6C71">
              <w:rPr>
                <w:rFonts w:cs="Arial"/>
                <w:sz w:val="20"/>
                <w:szCs w:val="20"/>
              </w:rPr>
              <w:t>Realizacja wsparcia dla uczniów lub słuchaczy musi być prowadzona z uwzględnieniem ich indywidualnych potrzeb rozwojowych i edukacyjnych oraz możliwości psychofizycznych uczniów lub słuchaczy objętych wsparciem.</w:t>
            </w:r>
          </w:p>
          <w:p w14:paraId="21411426" w14:textId="77777777" w:rsidR="00846326" w:rsidRPr="00AE6C71" w:rsidRDefault="00846326" w:rsidP="009E6B9B">
            <w:pPr>
              <w:spacing w:after="120" w:line="240" w:lineRule="auto"/>
              <w:ind w:right="284"/>
              <w:rPr>
                <w:rFonts w:cs="Arial"/>
                <w:sz w:val="20"/>
                <w:szCs w:val="20"/>
              </w:rPr>
            </w:pPr>
            <w:r w:rsidRPr="00AE6C71">
              <w:rPr>
                <w:rFonts w:cs="Arial"/>
                <w:sz w:val="20"/>
                <w:szCs w:val="20"/>
              </w:rPr>
              <w:t>Dotyczy typów projektów:1 - 4</w:t>
            </w:r>
          </w:p>
          <w:p w14:paraId="58AECAB2" w14:textId="77777777" w:rsidR="00846326" w:rsidRPr="00AE6C71" w:rsidRDefault="00846326" w:rsidP="00D870BF">
            <w:pPr>
              <w:numPr>
                <w:ilvl w:val="0"/>
                <w:numId w:val="598"/>
              </w:numPr>
              <w:spacing w:after="0" w:line="240" w:lineRule="auto"/>
              <w:ind w:left="601" w:right="-106"/>
              <w:rPr>
                <w:rFonts w:cs="Arial"/>
                <w:sz w:val="20"/>
                <w:szCs w:val="20"/>
              </w:rPr>
            </w:pPr>
            <w:r w:rsidRPr="00AE6C71">
              <w:rPr>
                <w:rFonts w:cs="Arial"/>
                <w:sz w:val="20"/>
                <w:szCs w:val="20"/>
              </w:rPr>
              <w:t xml:space="preserve">Wyposażenie/doposażenie szkoły/placówki </w:t>
            </w:r>
            <w:r w:rsidRPr="00AE6C71">
              <w:rPr>
                <w:rFonts w:cs="Arial"/>
                <w:sz w:val="20"/>
                <w:szCs w:val="20"/>
              </w:rPr>
              <w:br/>
              <w:t xml:space="preserve">w sprzęt związany z realizacją projektu jest dokonywane na podstawie indywidualnie zdiagnozowanego zapotrzebowania szkół lub placówek systemu oświaty, </w:t>
            </w:r>
            <w:r w:rsidR="002C5AC1" w:rsidRPr="00AE6C71">
              <w:rPr>
                <w:rFonts w:cs="Arial"/>
                <w:sz w:val="20"/>
                <w:szCs w:val="20"/>
              </w:rPr>
              <w:br/>
            </w:r>
            <w:r w:rsidRPr="00AE6C71">
              <w:rPr>
                <w:rFonts w:cs="Arial"/>
                <w:sz w:val="20"/>
                <w:szCs w:val="20"/>
              </w:rPr>
              <w:t>z uwzględnieniem posiadanego przez nie wyposażenia. Diagnoza powinna być przygotowana i przeprowadzona przez szkołę lub placówkę systemu oświaty lub inny podmiot prowadzący działalność o charakterze edukacyjnym lub badawczym oraz zatwierdzona przez organ prowadzący. Wnioski z diagnozy muszą stanowić element wniosku o dofinansowanie projektu.</w:t>
            </w:r>
            <w:r w:rsidRPr="00AE6C71">
              <w:rPr>
                <w:rFonts w:cs="Arial"/>
                <w:sz w:val="20"/>
                <w:szCs w:val="20"/>
              </w:rPr>
              <w:br/>
              <w:t>W przypadku zidentyfikowania konieczności wyposażenia/doposażenia możliwa jest realizacja szkoleń dla nauczycieli w zakresie obsługi zakupionego sprzętu.</w:t>
            </w:r>
          </w:p>
          <w:p w14:paraId="44A30726" w14:textId="77777777" w:rsidR="00846326" w:rsidRPr="00AE6C71" w:rsidRDefault="00846326" w:rsidP="003F1C6D">
            <w:pPr>
              <w:tabs>
                <w:tab w:val="left" w:pos="176"/>
              </w:tabs>
              <w:spacing w:after="120" w:line="240" w:lineRule="auto"/>
              <w:rPr>
                <w:rFonts w:cs="Arial"/>
                <w:sz w:val="20"/>
                <w:szCs w:val="20"/>
              </w:rPr>
            </w:pPr>
            <w:r w:rsidRPr="00AE6C71">
              <w:rPr>
                <w:rFonts w:cs="Arial"/>
                <w:sz w:val="20"/>
                <w:szCs w:val="20"/>
              </w:rPr>
              <w:t>Dotyczy typów projektów: 1 - 4</w:t>
            </w:r>
          </w:p>
          <w:p w14:paraId="3D5619A4" w14:textId="77777777" w:rsidR="00846326" w:rsidRPr="00AE6C71" w:rsidRDefault="00846326" w:rsidP="00D870BF">
            <w:pPr>
              <w:numPr>
                <w:ilvl w:val="0"/>
                <w:numId w:val="598"/>
              </w:numPr>
              <w:spacing w:after="0" w:line="240" w:lineRule="auto"/>
              <w:ind w:left="601" w:right="284"/>
              <w:rPr>
                <w:rFonts w:cs="Garamond"/>
                <w:sz w:val="20"/>
                <w:szCs w:val="20"/>
              </w:rPr>
            </w:pPr>
            <w:r w:rsidRPr="00AE6C71">
              <w:rPr>
                <w:rFonts w:cs="Arial"/>
                <w:sz w:val="20"/>
                <w:szCs w:val="20"/>
              </w:rPr>
              <w:t xml:space="preserve">Wsparcie dotyczące doposażenia w narzędzia TIK musi być zgodne ze </w:t>
            </w:r>
            <w:r w:rsidRPr="00AE6C71">
              <w:rPr>
                <w:rFonts w:cs="Garamond"/>
                <w:sz w:val="20"/>
                <w:szCs w:val="20"/>
              </w:rPr>
              <w:t xml:space="preserve"> szczegółowym wykazem pomocy dydaktycznych oraz narzędzi TIK, określonym przez MEN i udostępnianym za pośrednictwem strony internetowej administrowanej przez MEN.</w:t>
            </w:r>
            <w:r w:rsidRPr="00AE6C71">
              <w:rPr>
                <w:rFonts w:cs="Arial"/>
                <w:sz w:val="20"/>
                <w:szCs w:val="20"/>
              </w:rPr>
              <w:t xml:space="preserve"> </w:t>
            </w:r>
            <w:r w:rsidRPr="00AE6C71">
              <w:rPr>
                <w:rFonts w:cs="Garamond"/>
                <w:sz w:val="20"/>
                <w:szCs w:val="20"/>
              </w:rPr>
              <w:t xml:space="preserve"> Pomoce dydaktyczne oraz narzędzia TIK powinny być dostosowane do potrzeb ich użytkowników, w tym wynikających z niepełnosprawności. </w:t>
            </w:r>
          </w:p>
          <w:p w14:paraId="2B228471" w14:textId="77777777" w:rsidR="00846326" w:rsidRPr="00AE6C71" w:rsidRDefault="00846326" w:rsidP="009E6B9B">
            <w:pPr>
              <w:tabs>
                <w:tab w:val="left" w:pos="197"/>
              </w:tabs>
              <w:spacing w:after="120" w:line="240" w:lineRule="auto"/>
              <w:rPr>
                <w:rFonts w:cs="Arial"/>
                <w:sz w:val="20"/>
                <w:szCs w:val="20"/>
              </w:rPr>
            </w:pPr>
            <w:r w:rsidRPr="00AE6C71">
              <w:rPr>
                <w:rFonts w:cs="Arial"/>
                <w:sz w:val="20"/>
                <w:szCs w:val="20"/>
              </w:rPr>
              <w:t xml:space="preserve">Dotyczy typów projektów: 1 - 4 </w:t>
            </w:r>
          </w:p>
          <w:p w14:paraId="663FB10D" w14:textId="77777777" w:rsidR="00846326" w:rsidRPr="00AE6C71" w:rsidRDefault="00846326" w:rsidP="00D870BF">
            <w:pPr>
              <w:numPr>
                <w:ilvl w:val="0"/>
                <w:numId w:val="598"/>
              </w:numPr>
              <w:spacing w:after="0" w:line="240" w:lineRule="auto"/>
              <w:ind w:left="601" w:right="284"/>
              <w:rPr>
                <w:rFonts w:cs="Garamond"/>
                <w:sz w:val="20"/>
                <w:szCs w:val="20"/>
              </w:rPr>
            </w:pPr>
            <w:r w:rsidRPr="00AE6C71">
              <w:rPr>
                <w:rFonts w:cs="Arial"/>
                <w:sz w:val="20"/>
                <w:szCs w:val="20"/>
              </w:rPr>
              <w:t>Wsparcie dotyczące tworzenia wewnątrzszkolnych sieci komputerowych lub bezprzewodowych musi być zgodne</w:t>
            </w:r>
            <w:r w:rsidRPr="00AE6C71">
              <w:rPr>
                <w:rFonts w:cs="Garamond"/>
                <w:sz w:val="20"/>
                <w:szCs w:val="20"/>
              </w:rPr>
              <w:t xml:space="preserve"> ze szczegółowym wykazem pomocy dydaktycznych w ramach infrastruktury sieciowo-usługowej opracowanym przez MEN i jest </w:t>
            </w:r>
            <w:r w:rsidRPr="00AE6C71">
              <w:rPr>
                <w:rFonts w:cs="Garamond"/>
                <w:sz w:val="20"/>
                <w:szCs w:val="20"/>
              </w:rPr>
              <w:lastRenderedPageBreak/>
              <w:t>udostępnianym za pośrednictwem strony internetowej administrowanej przez MEN</w:t>
            </w:r>
          </w:p>
          <w:p w14:paraId="34781CEF" w14:textId="77777777" w:rsidR="00846326" w:rsidRPr="00AE6C71" w:rsidRDefault="00846326" w:rsidP="009E6B9B">
            <w:pPr>
              <w:tabs>
                <w:tab w:val="left" w:pos="197"/>
              </w:tabs>
              <w:spacing w:after="120" w:line="240" w:lineRule="auto"/>
              <w:rPr>
                <w:rFonts w:cs="Arial"/>
                <w:sz w:val="20"/>
                <w:szCs w:val="20"/>
              </w:rPr>
            </w:pPr>
            <w:r w:rsidRPr="00AE6C71">
              <w:rPr>
                <w:rFonts w:cs="Arial"/>
                <w:sz w:val="20"/>
                <w:szCs w:val="20"/>
              </w:rPr>
              <w:t xml:space="preserve">Dotyczy typów projektów: 1 do 4 </w:t>
            </w:r>
          </w:p>
          <w:p w14:paraId="7EFAD529" w14:textId="77777777" w:rsidR="00846326" w:rsidRPr="00AE6C71" w:rsidRDefault="00846326" w:rsidP="00D870BF">
            <w:pPr>
              <w:numPr>
                <w:ilvl w:val="0"/>
                <w:numId w:val="598"/>
              </w:numPr>
              <w:spacing w:after="0" w:line="240" w:lineRule="auto"/>
              <w:ind w:left="601" w:right="284"/>
              <w:rPr>
                <w:rFonts w:cs="Arial"/>
                <w:sz w:val="20"/>
                <w:szCs w:val="20"/>
              </w:rPr>
            </w:pPr>
            <w:r w:rsidRPr="00AE6C71">
              <w:rPr>
                <w:rFonts w:cs="Arial"/>
                <w:sz w:val="20"/>
                <w:szCs w:val="20"/>
              </w:rPr>
              <w:t xml:space="preserve">Wsparcie dotyczące wyposażenia szkolnych pracowni przedmiotów przyrodniczych musi być zgodne </w:t>
            </w:r>
            <w:r w:rsidR="002C5AC1" w:rsidRPr="00AE6C71">
              <w:rPr>
                <w:rFonts w:cs="Arial"/>
                <w:sz w:val="20"/>
                <w:szCs w:val="20"/>
              </w:rPr>
              <w:br/>
            </w:r>
            <w:r w:rsidRPr="00AE6C71">
              <w:rPr>
                <w:rFonts w:cs="Arial"/>
                <w:sz w:val="20"/>
                <w:szCs w:val="20"/>
              </w:rPr>
              <w:t>z katalogiem, który został opracowany przez MEN i udostępniony za pośrednictwem strony internetowej administrowanej przez MEN,</w:t>
            </w:r>
          </w:p>
          <w:p w14:paraId="77D08C03" w14:textId="77777777" w:rsidR="00846326" w:rsidRPr="00AE6C71" w:rsidRDefault="00846326" w:rsidP="009E6B9B">
            <w:pPr>
              <w:tabs>
                <w:tab w:val="left" w:pos="197"/>
              </w:tabs>
              <w:spacing w:after="120" w:line="240" w:lineRule="auto"/>
              <w:rPr>
                <w:rFonts w:cs="Arial"/>
                <w:sz w:val="20"/>
                <w:szCs w:val="20"/>
              </w:rPr>
            </w:pPr>
            <w:r w:rsidRPr="00AE6C71">
              <w:rPr>
                <w:rFonts w:cs="Arial"/>
                <w:sz w:val="20"/>
                <w:szCs w:val="20"/>
              </w:rPr>
              <w:t>Dotyczy typu projektu: 2.</w:t>
            </w:r>
          </w:p>
          <w:p w14:paraId="169854B1" w14:textId="77777777" w:rsidR="00846326" w:rsidRPr="00AE6C71" w:rsidRDefault="00846326" w:rsidP="00D870BF">
            <w:pPr>
              <w:numPr>
                <w:ilvl w:val="0"/>
                <w:numId w:val="598"/>
              </w:numPr>
              <w:spacing w:after="0" w:line="240" w:lineRule="auto"/>
              <w:ind w:left="601" w:right="-106"/>
              <w:rPr>
                <w:rFonts w:cs="Arial"/>
                <w:sz w:val="20"/>
                <w:szCs w:val="20"/>
              </w:rPr>
            </w:pPr>
            <w:r w:rsidRPr="00AE6C71">
              <w:rPr>
                <w:rFonts w:cs="Arial"/>
                <w:sz w:val="20"/>
                <w:szCs w:val="20"/>
              </w:rPr>
              <w:t>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 zgodnie z Wytycznymi w zakresie realizacji przedsięwzięć z udziałem środków Europejskiego Funduszu Społecznego w obszarze edukacji na lata 2014-2020 (Podrozdział 3.4)</w:t>
            </w:r>
          </w:p>
          <w:p w14:paraId="6CF5B8AE" w14:textId="77777777" w:rsidR="00846326" w:rsidRPr="00AE6C71" w:rsidRDefault="00846326" w:rsidP="003F1C6D">
            <w:pPr>
              <w:tabs>
                <w:tab w:val="left" w:pos="197"/>
              </w:tabs>
              <w:spacing w:after="120" w:line="240" w:lineRule="auto"/>
              <w:rPr>
                <w:rFonts w:cs="Arial"/>
                <w:sz w:val="20"/>
                <w:szCs w:val="20"/>
              </w:rPr>
            </w:pPr>
            <w:r w:rsidRPr="00AE6C71">
              <w:rPr>
                <w:rFonts w:cs="Arial"/>
                <w:sz w:val="20"/>
                <w:szCs w:val="20"/>
              </w:rPr>
              <w:t>Dotyczy typów projektów: 1 -4</w:t>
            </w:r>
          </w:p>
          <w:p w14:paraId="29BAD5C3" w14:textId="7975B23A" w:rsidR="00846326" w:rsidRPr="00AE6C71" w:rsidRDefault="00846326" w:rsidP="00D870BF">
            <w:pPr>
              <w:numPr>
                <w:ilvl w:val="0"/>
                <w:numId w:val="598"/>
              </w:numPr>
              <w:spacing w:after="0" w:line="240" w:lineRule="auto"/>
              <w:ind w:left="601" w:right="-106"/>
              <w:rPr>
                <w:rFonts w:cs="Arial"/>
                <w:sz w:val="20"/>
                <w:szCs w:val="20"/>
              </w:rPr>
            </w:pPr>
            <w:r w:rsidRPr="00AE6C71">
              <w:rPr>
                <w:rFonts w:cs="Arial"/>
                <w:sz w:val="20"/>
                <w:szCs w:val="20"/>
              </w:rPr>
              <w:t>realizacja kompleksowych programów wspomagających szkołę lub placówkę systemu oświaty w procesie indywidualizacji pracy z uczniem ze specjalnymi potrzebami rozwojowymi i edukacyjnymi, musi obejmować co najmniej działania (tj. wspierające ucznia, przygotowanie nauczyciela i doposażenie). Programy wspomagające, o których mowa powyżej mogą objąć</w:t>
            </w:r>
            <w:r w:rsidR="003C475B" w:rsidRPr="00AE6C71">
              <w:rPr>
                <w:rFonts w:cs="Arial"/>
                <w:sz w:val="20"/>
                <w:szCs w:val="20"/>
              </w:rPr>
              <w:t xml:space="preserve"> </w:t>
            </w:r>
            <w:r w:rsidR="003C475B" w:rsidRPr="00366302">
              <w:rPr>
                <w:sz w:val="20"/>
              </w:rPr>
              <w:t>wyłącznie</w:t>
            </w:r>
            <w:r w:rsidRPr="00366302">
              <w:rPr>
                <w:sz w:val="20"/>
              </w:rPr>
              <w:t xml:space="preserve"> III</w:t>
            </w:r>
            <w:r w:rsidRPr="00AE6C71">
              <w:rPr>
                <w:rFonts w:cs="Arial"/>
                <w:sz w:val="20"/>
                <w:szCs w:val="20"/>
              </w:rPr>
              <w:t xml:space="preserve"> etap edukacyjny (gimnazjum). Programy wspomagające szkołę lub placówkę systemu oświaty w procesie indywidualizacji pracy z uczniem z niepełnosprawnością mogą być realizowane na wszystkich etapach edukacyjnych, natomiast ucznia młodszego – do etapu gimnazjum włącznie. Działania wspierające ucznia ze specjalnymi potrzebami rozwojowymi i edukacyjnymi, w tym uczniów młodszych </w:t>
            </w:r>
            <w:r w:rsidR="00DD77DB" w:rsidRPr="00AE6C71">
              <w:rPr>
                <w:rFonts w:cs="Arial"/>
                <w:sz w:val="20"/>
                <w:szCs w:val="20"/>
              </w:rPr>
              <w:br/>
            </w:r>
            <w:r w:rsidRPr="00AE6C71">
              <w:rPr>
                <w:rFonts w:cs="Arial"/>
                <w:sz w:val="20"/>
                <w:szCs w:val="20"/>
              </w:rPr>
              <w:t>w ramach zajęć uzupełniających ofertę szkoły lub placówki systemu oświaty mogą być realizowane niezależnie od etapu edukacyjnego, na którym znajduje się uczeń.</w:t>
            </w:r>
          </w:p>
          <w:p w14:paraId="7FA758B3" w14:textId="77777777" w:rsidR="00846326" w:rsidRPr="00AE6C71" w:rsidRDefault="00846326" w:rsidP="009E6B9B">
            <w:pPr>
              <w:tabs>
                <w:tab w:val="left" w:pos="55"/>
                <w:tab w:val="left" w:pos="197"/>
              </w:tabs>
              <w:spacing w:after="120" w:line="240" w:lineRule="auto"/>
              <w:rPr>
                <w:rFonts w:eastAsia="Times New Roman" w:cs="Arial"/>
                <w:bCs/>
                <w:sz w:val="20"/>
                <w:szCs w:val="20"/>
              </w:rPr>
            </w:pPr>
            <w:r w:rsidRPr="00AE6C71">
              <w:rPr>
                <w:rFonts w:cs="Arial"/>
                <w:sz w:val="20"/>
                <w:szCs w:val="20"/>
              </w:rPr>
              <w:t>Dotyczy typu projektu: 3</w:t>
            </w:r>
            <w:r w:rsidRPr="00AE6C71">
              <w:rPr>
                <w:rFonts w:eastAsia="Times New Roman" w:cs="Arial"/>
                <w:sz w:val="20"/>
                <w:szCs w:val="20"/>
              </w:rPr>
              <w:t xml:space="preserve">. </w:t>
            </w:r>
          </w:p>
          <w:p w14:paraId="5202DA70" w14:textId="77777777" w:rsidR="00846326" w:rsidRPr="00AE6C71" w:rsidRDefault="00846326" w:rsidP="00D870BF">
            <w:pPr>
              <w:numPr>
                <w:ilvl w:val="0"/>
                <w:numId w:val="596"/>
              </w:numPr>
              <w:tabs>
                <w:tab w:val="left" w:pos="316"/>
              </w:tabs>
              <w:spacing w:after="0" w:line="240" w:lineRule="auto"/>
              <w:ind w:right="284"/>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5282EE00" w14:textId="33435C53" w:rsidR="00846326" w:rsidRPr="00AE6C71" w:rsidRDefault="00846326" w:rsidP="00366302">
            <w:pPr>
              <w:spacing w:after="40" w:line="240" w:lineRule="auto"/>
              <w:ind w:left="199"/>
              <w:rPr>
                <w:rFonts w:cs="Arial"/>
                <w:sz w:val="20"/>
                <w:szCs w:val="20"/>
              </w:rPr>
            </w:pPr>
            <w:r w:rsidRPr="00AE6C71">
              <w:rPr>
                <w:rFonts w:cs="Arial"/>
                <w:i/>
                <w:sz w:val="20"/>
                <w:szCs w:val="20"/>
              </w:rPr>
              <w:t xml:space="preserve">Szczegółowe zasady dokonywania przesunięć określone są </w:t>
            </w:r>
            <w:r w:rsidR="002C5AC1"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03F164BF" w14:textId="77777777" w:rsidR="00846326" w:rsidRPr="00AE6C71" w:rsidRDefault="00846326" w:rsidP="00D870BF">
            <w:pPr>
              <w:numPr>
                <w:ilvl w:val="0"/>
                <w:numId w:val="596"/>
              </w:numPr>
              <w:tabs>
                <w:tab w:val="left" w:pos="316"/>
              </w:tabs>
              <w:spacing w:after="0" w:line="240" w:lineRule="auto"/>
              <w:ind w:right="284"/>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r w:rsidRPr="00AE6C71" w:rsidDel="00922085">
              <w:rPr>
                <w:rFonts w:cs="Arial"/>
                <w:sz w:val="20"/>
                <w:szCs w:val="20"/>
              </w:rPr>
              <w:t xml:space="preserve"> </w:t>
            </w:r>
          </w:p>
        </w:tc>
      </w:tr>
      <w:tr w:rsidR="00846326" w:rsidRPr="00AE6C71" w14:paraId="312A4FF4" w14:textId="77777777" w:rsidTr="00366302">
        <w:trPr>
          <w:gridAfter w:val="1"/>
          <w:wAfter w:w="16" w:type="pct"/>
          <w:trHeight w:val="11477"/>
        </w:trPr>
        <w:tc>
          <w:tcPr>
            <w:tcW w:w="1230" w:type="pct"/>
            <w:tcBorders>
              <w:top w:val="single" w:sz="4" w:space="0" w:color="auto"/>
              <w:left w:val="single" w:sz="4" w:space="0" w:color="auto"/>
              <w:bottom w:val="single" w:sz="4" w:space="0" w:color="auto"/>
              <w:right w:val="single" w:sz="4" w:space="0" w:color="auto"/>
            </w:tcBorders>
          </w:tcPr>
          <w:p w14:paraId="09645F2E" w14:textId="77777777" w:rsidR="00846326" w:rsidRPr="00AE6C71" w:rsidRDefault="00846326" w:rsidP="00D870BF">
            <w:pPr>
              <w:numPr>
                <w:ilvl w:val="0"/>
                <w:numId w:val="642"/>
              </w:numPr>
              <w:suppressAutoHyphens/>
              <w:spacing w:after="0" w:line="240" w:lineRule="auto"/>
              <w:ind w:right="55"/>
              <w:rPr>
                <w:rFonts w:ascii="Arial" w:hAnsi="Arial" w:cs="Arial"/>
                <w:sz w:val="20"/>
                <w:szCs w:val="20"/>
              </w:rPr>
            </w:pPr>
            <w:r w:rsidRPr="00AE6C71">
              <w:rPr>
                <w:sz w:val="20"/>
                <w:szCs w:val="20"/>
              </w:rPr>
              <w:lastRenderedPageBreak/>
              <w:t>Warunki i planowany</w:t>
            </w:r>
            <w:r w:rsidRPr="00AE6C71">
              <w:rPr>
                <w:sz w:val="20"/>
                <w:szCs w:val="20"/>
              </w:rPr>
              <w:br/>
              <w:t xml:space="preserve">zakres stosowania </w:t>
            </w:r>
            <w:r w:rsidRPr="00AE6C71">
              <w:rPr>
                <w:i/>
                <w:sz w:val="20"/>
                <w:szCs w:val="20"/>
              </w:rPr>
              <w:t>cross -</w:t>
            </w:r>
            <w:proofErr w:type="spellStart"/>
            <w:r w:rsidRPr="00AE6C71">
              <w:rPr>
                <w:i/>
                <w:spacing w:val="-4"/>
                <w:sz w:val="20"/>
                <w:szCs w:val="20"/>
              </w:rPr>
              <w:t>financingu</w:t>
            </w:r>
            <w:proofErr w:type="spellEnd"/>
            <w:r w:rsidRPr="00AE6C71">
              <w:rPr>
                <w:spacing w:val="-4"/>
                <w:sz w:val="20"/>
                <w:szCs w:val="20"/>
              </w:rPr>
              <w:t xml:space="preserve"> (%)</w:t>
            </w:r>
            <w:r w:rsidRPr="00AE6C71">
              <w:rPr>
                <w:sz w:val="20"/>
                <w:szCs w:val="20"/>
              </w:rPr>
              <w:t xml:space="preserve"> </w:t>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AA42B5E" w14:textId="77777777" w:rsidR="00846326" w:rsidRPr="00AE6C71" w:rsidRDefault="00846326" w:rsidP="00846326">
            <w:pPr>
              <w:tabs>
                <w:tab w:val="num" w:pos="360"/>
                <w:tab w:val="num" w:pos="900"/>
              </w:tabs>
              <w:suppressAutoHyphens/>
              <w:spacing w:after="0" w:line="240" w:lineRule="auto"/>
              <w:ind w:right="40"/>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3720B62D" w14:textId="77777777" w:rsidR="00846326" w:rsidRPr="00AE6C71" w:rsidRDefault="00846326" w:rsidP="00846326">
            <w:pPr>
              <w:spacing w:after="0" w:line="240" w:lineRule="auto"/>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7CF9ADF1" w14:textId="77777777" w:rsidR="00846326" w:rsidRPr="00AE6C71" w:rsidRDefault="00846326" w:rsidP="00846326">
            <w:pPr>
              <w:spacing w:before="40" w:after="40" w:line="240" w:lineRule="auto"/>
              <w:rPr>
                <w:rFonts w:cs="Arial"/>
                <w:sz w:val="20"/>
                <w:szCs w:val="20"/>
              </w:rPr>
            </w:pPr>
            <w:r w:rsidRPr="00AE6C71">
              <w:rPr>
                <w:rFonts w:cs="Arial"/>
                <w:sz w:val="20"/>
                <w:szCs w:val="20"/>
              </w:rPr>
              <w:t>Cross-</w:t>
            </w:r>
            <w:proofErr w:type="spellStart"/>
            <w:r w:rsidRPr="00AE6C71">
              <w:rPr>
                <w:rFonts w:cs="Arial"/>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2C5AC1" w:rsidRPr="00AE6C71">
              <w:rPr>
                <w:rFonts w:cs="Arial"/>
                <w:sz w:val="20"/>
                <w:szCs w:val="20"/>
              </w:rPr>
              <w:br/>
            </w:r>
            <w:r w:rsidRPr="00AE6C71">
              <w:rPr>
                <w:rFonts w:cs="Arial"/>
                <w:sz w:val="20"/>
                <w:szCs w:val="20"/>
              </w:rPr>
              <w:t xml:space="preserve">w związku z zapewnieniem realizacji zasady równości szans, </w:t>
            </w:r>
            <w:r w:rsidR="002C5AC1" w:rsidRPr="00AE6C71">
              <w:rPr>
                <w:rFonts w:cs="Arial"/>
                <w:sz w:val="20"/>
                <w:szCs w:val="20"/>
              </w:rPr>
              <w:br/>
            </w:r>
            <w:r w:rsidRPr="00AE6C71">
              <w:rPr>
                <w:rFonts w:cs="Arial"/>
                <w:sz w:val="20"/>
                <w:szCs w:val="20"/>
              </w:rPr>
              <w:t>a zwłaszcza potrzeb osób z niepełnosprawnościami.</w:t>
            </w:r>
          </w:p>
          <w:p w14:paraId="1192EF57" w14:textId="77777777" w:rsidR="00846326" w:rsidRPr="00AE6C71" w:rsidRDefault="00846326" w:rsidP="00846326">
            <w:pPr>
              <w:autoSpaceDE w:val="0"/>
              <w:autoSpaceDN w:val="0"/>
              <w:adjustRightInd w:val="0"/>
              <w:spacing w:after="0" w:line="240" w:lineRule="auto"/>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CF48897" w14:textId="77777777" w:rsidR="00846326" w:rsidRPr="00AE6C71" w:rsidRDefault="00846326" w:rsidP="00846326">
            <w:pPr>
              <w:autoSpaceDE w:val="0"/>
              <w:autoSpaceDN w:val="0"/>
              <w:adjustRightInd w:val="0"/>
              <w:spacing w:after="0" w:line="240" w:lineRule="auto"/>
              <w:ind w:left="346" w:hanging="286"/>
              <w:rPr>
                <w:rFonts w:cs="Arial"/>
                <w:sz w:val="20"/>
                <w:szCs w:val="20"/>
              </w:rPr>
            </w:pPr>
            <w:r w:rsidRPr="00AE6C71">
              <w:rPr>
                <w:rFonts w:cs="Arial"/>
                <w:sz w:val="20"/>
                <w:szCs w:val="20"/>
              </w:rPr>
              <w:t>a)  zakup nieruchomości,</w:t>
            </w:r>
          </w:p>
          <w:p w14:paraId="5C28D43B" w14:textId="77777777" w:rsidR="00846326" w:rsidRPr="00AE6C71" w:rsidRDefault="00846326" w:rsidP="00846326">
            <w:pPr>
              <w:autoSpaceDE w:val="0"/>
              <w:autoSpaceDN w:val="0"/>
              <w:adjustRightInd w:val="0"/>
              <w:spacing w:after="0" w:line="240" w:lineRule="auto"/>
              <w:ind w:left="343" w:hanging="283"/>
              <w:rPr>
                <w:rFonts w:cs="Arial"/>
                <w:sz w:val="20"/>
                <w:szCs w:val="20"/>
              </w:rPr>
            </w:pPr>
            <w:r w:rsidRPr="00AE6C71">
              <w:rPr>
                <w:rFonts w:cs="Arial"/>
                <w:sz w:val="20"/>
                <w:szCs w:val="20"/>
              </w:rPr>
              <w:t>b)  zakup infrastruktury, przy czym poprzez infrastrukturę rozumie się elementy   nieprzenośne, na stałe przytwierdzone do nieruchomości (np. wykonanie podjazdu do budynku, zainstalowanie windy w budynku),</w:t>
            </w:r>
          </w:p>
          <w:p w14:paraId="2562D14C" w14:textId="77777777" w:rsidR="00846326" w:rsidRPr="00AE6C71" w:rsidRDefault="00846326" w:rsidP="00846326">
            <w:pPr>
              <w:autoSpaceDE w:val="0"/>
              <w:autoSpaceDN w:val="0"/>
              <w:adjustRightInd w:val="0"/>
              <w:spacing w:after="0" w:line="240" w:lineRule="auto"/>
              <w:ind w:left="343" w:hanging="283"/>
              <w:rPr>
                <w:rFonts w:cs="Arial"/>
                <w:sz w:val="20"/>
                <w:szCs w:val="20"/>
              </w:rPr>
            </w:pPr>
            <w:r w:rsidRPr="00AE6C71">
              <w:rPr>
                <w:rFonts w:cs="Arial"/>
                <w:sz w:val="20"/>
                <w:szCs w:val="20"/>
              </w:rPr>
              <w:t>c)  dostosowanie lub adaptacja (prace remontowych wykończeniowe) budynków i pomieszczeń.</w:t>
            </w:r>
          </w:p>
          <w:p w14:paraId="5B041FBB" w14:textId="77777777" w:rsidR="00846326" w:rsidRPr="00AE6C71" w:rsidRDefault="00846326" w:rsidP="00846326">
            <w:pPr>
              <w:spacing w:after="0"/>
              <w:rPr>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484241F1" w14:textId="77777777" w:rsidR="00846326" w:rsidRPr="00AE6C71" w:rsidRDefault="00846326" w:rsidP="00846326">
            <w:pPr>
              <w:spacing w:after="0" w:line="240" w:lineRule="auto"/>
              <w:rPr>
                <w:rFonts w:cs="Arial"/>
                <w:sz w:val="20"/>
                <w:szCs w:val="20"/>
              </w:rPr>
            </w:pPr>
            <w:r w:rsidRPr="00AE6C71">
              <w:rPr>
                <w:rFonts w:cs="Arial"/>
                <w:b/>
                <w:sz w:val="20"/>
                <w:szCs w:val="20"/>
              </w:rPr>
              <w:t>W zakresie edukacji przedszkolnej</w:t>
            </w:r>
            <w:r w:rsidRPr="00AE6C71">
              <w:rPr>
                <w:rFonts w:cs="Arial"/>
                <w:sz w:val="20"/>
                <w:szCs w:val="20"/>
              </w:rPr>
              <w:t xml:space="preserve">, wydatki infrastrukturalne </w:t>
            </w:r>
            <w:r w:rsidR="002C5AC1" w:rsidRPr="00AE6C71">
              <w:rPr>
                <w:rFonts w:cs="Arial"/>
                <w:sz w:val="20"/>
                <w:szCs w:val="20"/>
              </w:rPr>
              <w:br/>
            </w:r>
            <w:r w:rsidRPr="00AE6C71">
              <w:rPr>
                <w:rFonts w:cs="Arial"/>
                <w:sz w:val="20"/>
                <w:szCs w:val="20"/>
              </w:rPr>
              <w:t xml:space="preserve">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30E8A1CE" w14:textId="77777777" w:rsidR="00846326" w:rsidRPr="00AE6C71" w:rsidRDefault="00846326" w:rsidP="00D870BF">
            <w:pPr>
              <w:pStyle w:val="Default"/>
              <w:numPr>
                <w:ilvl w:val="1"/>
                <w:numId w:val="646"/>
              </w:numPr>
              <w:ind w:left="548" w:hanging="425"/>
              <w:rPr>
                <w:rFonts w:eastAsia="Times New Roman" w:cs="Arial"/>
                <w:sz w:val="20"/>
                <w:szCs w:val="20"/>
              </w:rPr>
            </w:pPr>
            <w:r w:rsidRPr="00AE6C71">
              <w:rPr>
                <w:rFonts w:eastAsia="Times New Roman" w:cs="Arial"/>
                <w:color w:val="auto"/>
                <w:sz w:val="20"/>
                <w:szCs w:val="20"/>
              </w:rPr>
              <w:t xml:space="preserve">organ prowadzący nie dysponuje infrastrukturą, która byłaby możliwa do wykorzystania na potrzeby edukacji przedszkolnej, </w:t>
            </w:r>
            <w:r w:rsidRPr="00AE6C71">
              <w:rPr>
                <w:rFonts w:ascii="Arial" w:eastAsia="Times New Roman" w:hAnsi="Arial" w:cs="Arial"/>
                <w:lang w:eastAsia="pl-PL"/>
              </w:rPr>
              <w:t xml:space="preserve"> </w:t>
            </w:r>
            <w:r w:rsidRPr="00AE6C71">
              <w:rPr>
                <w:rFonts w:eastAsia="Times New Roman" w:cs="Arial"/>
                <w:sz w:val="20"/>
                <w:szCs w:val="20"/>
              </w:rPr>
              <w:t xml:space="preserve">bądź jej wykorzystanie jest nieracjonalne; </w:t>
            </w:r>
          </w:p>
          <w:p w14:paraId="67941AD9" w14:textId="77777777" w:rsidR="00846326" w:rsidRPr="00AE6C71" w:rsidRDefault="00846326" w:rsidP="00D870BF">
            <w:pPr>
              <w:pStyle w:val="Default"/>
              <w:numPr>
                <w:ilvl w:val="1"/>
                <w:numId w:val="646"/>
              </w:numPr>
              <w:ind w:left="548" w:hanging="425"/>
              <w:rPr>
                <w:rFonts w:eastAsia="Times New Roman" w:cs="Arial"/>
                <w:color w:val="auto"/>
                <w:sz w:val="20"/>
                <w:szCs w:val="20"/>
              </w:rPr>
            </w:pPr>
            <w:r w:rsidRPr="00AE6C71">
              <w:rPr>
                <w:rFonts w:eastAsia="Times New Roman" w:cs="Arial"/>
                <w:color w:val="auto"/>
                <w:sz w:val="20"/>
                <w:szCs w:val="20"/>
              </w:rPr>
              <w:t xml:space="preserve">potrzeba wydatkowania środków została potwierdzona analizą potrzeb i trendów demograficznych w ujęciu terytorialnym (w perspektywie kolejnych 3 lat), </w:t>
            </w:r>
          </w:p>
          <w:p w14:paraId="37D6EDD2" w14:textId="77777777" w:rsidR="00846326" w:rsidRPr="00AE6C71" w:rsidRDefault="00846326" w:rsidP="00D870BF">
            <w:pPr>
              <w:pStyle w:val="Default"/>
              <w:numPr>
                <w:ilvl w:val="1"/>
                <w:numId w:val="646"/>
              </w:numPr>
              <w:spacing w:after="120"/>
              <w:ind w:left="550" w:hanging="425"/>
              <w:rPr>
                <w:rFonts w:eastAsia="Times New Roman" w:cs="Arial"/>
                <w:color w:val="auto"/>
                <w:sz w:val="20"/>
                <w:szCs w:val="20"/>
              </w:rPr>
            </w:pPr>
            <w:r w:rsidRPr="00AE6C71">
              <w:rPr>
                <w:rFonts w:eastAsia="Times New Roman" w:cs="Arial"/>
                <w:color w:val="auto"/>
                <w:sz w:val="20"/>
                <w:szCs w:val="20"/>
              </w:rPr>
              <w:t xml:space="preserve">infrastruktura została zaprojektowana zgodnie </w:t>
            </w:r>
            <w:r w:rsidRPr="00AE6C71">
              <w:rPr>
                <w:rFonts w:eastAsia="Times New Roman" w:cs="Arial"/>
                <w:color w:val="auto"/>
                <w:sz w:val="20"/>
                <w:szCs w:val="20"/>
              </w:rPr>
              <w:br/>
              <w:t xml:space="preserve">z koncepcją uniwersalnego projektowania. </w:t>
            </w:r>
          </w:p>
          <w:p w14:paraId="4B6E55D9" w14:textId="77777777" w:rsidR="00846326" w:rsidRPr="00AE6C71" w:rsidRDefault="00846326" w:rsidP="00846326">
            <w:pPr>
              <w:spacing w:after="0" w:line="240" w:lineRule="auto"/>
              <w:rPr>
                <w:rFonts w:cs="Arial"/>
                <w:sz w:val="20"/>
                <w:szCs w:val="20"/>
              </w:rPr>
            </w:pPr>
            <w:r w:rsidRPr="00AE6C71">
              <w:rPr>
                <w:rFonts w:cs="Arial"/>
                <w:b/>
                <w:sz w:val="20"/>
                <w:szCs w:val="20"/>
              </w:rPr>
              <w:t>W zakresie szkolnictwa podstawowego i realizowanego na poziomie wyższym niż podstawowy,</w:t>
            </w:r>
            <w:r w:rsidRPr="00AE6C71">
              <w:rPr>
                <w:rFonts w:cs="Arial"/>
                <w:sz w:val="20"/>
                <w:szCs w:val="20"/>
              </w:rPr>
              <w:t xml:space="preserve"> 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62E04763" w14:textId="77777777" w:rsidR="00846326" w:rsidRPr="00AE6C71" w:rsidRDefault="00846326" w:rsidP="00D870BF">
            <w:pPr>
              <w:numPr>
                <w:ilvl w:val="1"/>
                <w:numId w:val="617"/>
              </w:numPr>
              <w:spacing w:before="40" w:after="40" w:line="240" w:lineRule="auto"/>
              <w:ind w:left="406" w:hanging="406"/>
              <w:rPr>
                <w:rFonts w:cs="Arial"/>
                <w:sz w:val="20"/>
                <w:szCs w:val="20"/>
              </w:rPr>
            </w:pPr>
            <w:r w:rsidRPr="00AE6C71">
              <w:rPr>
                <w:rFonts w:cs="Arial"/>
                <w:sz w:val="20"/>
                <w:szCs w:val="20"/>
              </w:rPr>
              <w:t>nie jest możliwe lub nie jest racjonalne kosztowo wykorzystanie istniejącej infrastruktury;</w:t>
            </w:r>
          </w:p>
          <w:p w14:paraId="511F8DD6" w14:textId="77777777" w:rsidR="00846326" w:rsidRPr="00AE6C71" w:rsidRDefault="00846326" w:rsidP="00D870BF">
            <w:pPr>
              <w:numPr>
                <w:ilvl w:val="1"/>
                <w:numId w:val="617"/>
              </w:numPr>
              <w:spacing w:before="40" w:after="40" w:line="240" w:lineRule="auto"/>
              <w:ind w:left="406" w:hanging="406"/>
              <w:rPr>
                <w:rFonts w:cs="Arial"/>
                <w:sz w:val="20"/>
                <w:szCs w:val="20"/>
              </w:rPr>
            </w:pPr>
            <w:r w:rsidRPr="00AE6C71">
              <w:rPr>
                <w:rFonts w:cs="Arial"/>
                <w:sz w:val="20"/>
                <w:szCs w:val="20"/>
              </w:rPr>
              <w:t xml:space="preserve">potrzeba wydatkowania środków została potwierdzona analizą potrzeb, </w:t>
            </w:r>
          </w:p>
          <w:p w14:paraId="429121A9" w14:textId="77777777" w:rsidR="00846326" w:rsidRPr="00AE6C71" w:rsidRDefault="00846326" w:rsidP="00D870BF">
            <w:pPr>
              <w:numPr>
                <w:ilvl w:val="1"/>
                <w:numId w:val="617"/>
              </w:numPr>
              <w:spacing w:before="40" w:after="40" w:line="240" w:lineRule="auto"/>
              <w:ind w:left="406" w:hanging="406"/>
              <w:rPr>
                <w:rFonts w:cs="Arial"/>
                <w:sz w:val="20"/>
                <w:szCs w:val="20"/>
              </w:rPr>
            </w:pPr>
            <w:r w:rsidRPr="00AE6C71">
              <w:rPr>
                <w:rFonts w:cs="Arial"/>
                <w:sz w:val="20"/>
                <w:szCs w:val="20"/>
              </w:rPr>
              <w:t xml:space="preserve">infrastruktura została zaprojektowana zgodnie </w:t>
            </w:r>
            <w:r w:rsidRPr="00AE6C71">
              <w:rPr>
                <w:rFonts w:cs="Arial"/>
                <w:sz w:val="20"/>
                <w:szCs w:val="20"/>
              </w:rPr>
              <w:br/>
              <w:t xml:space="preserve">z koncepcją uniwersalnego projektowania. </w:t>
            </w:r>
          </w:p>
          <w:p w14:paraId="54C51ED8" w14:textId="77777777" w:rsidR="00846326" w:rsidRPr="00AE6C71" w:rsidRDefault="00846326" w:rsidP="00846326">
            <w:pPr>
              <w:spacing w:after="0" w:line="240" w:lineRule="auto"/>
              <w:ind w:right="284"/>
              <w:rPr>
                <w:rFonts w:cs="Arial"/>
                <w:sz w:val="20"/>
                <w:szCs w:val="20"/>
              </w:rPr>
            </w:pPr>
            <w:r w:rsidRPr="00AE6C71">
              <w:rPr>
                <w:rFonts w:cs="Arial"/>
                <w:sz w:val="20"/>
                <w:szCs w:val="20"/>
              </w:rPr>
              <w:t>Szczegółowe warunki określają:</w:t>
            </w:r>
          </w:p>
          <w:p w14:paraId="293D2521" w14:textId="77777777" w:rsidR="00846326" w:rsidRPr="00AE6C71" w:rsidRDefault="00846326" w:rsidP="00001264">
            <w:pPr>
              <w:numPr>
                <w:ilvl w:val="0"/>
                <w:numId w:val="153"/>
              </w:numPr>
              <w:spacing w:after="0" w:line="240" w:lineRule="auto"/>
              <w:ind w:left="343" w:right="284"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29C6229B" w14:textId="3A399C5E" w:rsidR="00846326" w:rsidRPr="00AE6C71" w:rsidRDefault="00846326" w:rsidP="00366302">
            <w:pPr>
              <w:numPr>
                <w:ilvl w:val="0"/>
                <w:numId w:val="153"/>
              </w:numPr>
              <w:spacing w:after="0" w:line="240" w:lineRule="auto"/>
              <w:ind w:left="343" w:right="284" w:hanging="283"/>
              <w:contextualSpacing/>
              <w:rPr>
                <w:rFonts w:cs="Arial"/>
                <w:sz w:val="20"/>
                <w:szCs w:val="20"/>
              </w:rPr>
            </w:pPr>
            <w:r w:rsidRPr="00AE6C71">
              <w:rPr>
                <w:rFonts w:cs="Arial"/>
                <w:sz w:val="20"/>
                <w:szCs w:val="20"/>
              </w:rPr>
              <w:t>każdorazowo regulamin konkursu.</w:t>
            </w:r>
          </w:p>
        </w:tc>
      </w:tr>
      <w:tr w:rsidR="00846326" w:rsidRPr="00AE6C71" w14:paraId="31A259CD" w14:textId="77777777" w:rsidTr="003F1C6D">
        <w:trPr>
          <w:gridAfter w:val="1"/>
          <w:wAfter w:w="16" w:type="pct"/>
          <w:trHeight w:val="2364"/>
        </w:trPr>
        <w:tc>
          <w:tcPr>
            <w:tcW w:w="1230" w:type="pct"/>
            <w:tcBorders>
              <w:top w:val="single" w:sz="4" w:space="0" w:color="auto"/>
              <w:left w:val="single" w:sz="4" w:space="0" w:color="auto"/>
              <w:bottom w:val="single" w:sz="4" w:space="0" w:color="auto"/>
              <w:right w:val="single" w:sz="4" w:space="0" w:color="auto"/>
            </w:tcBorders>
          </w:tcPr>
          <w:p w14:paraId="3F4A0D98" w14:textId="77777777" w:rsidR="00846326" w:rsidRPr="00AE6C71" w:rsidRDefault="00846326" w:rsidP="00D870BF">
            <w:pPr>
              <w:numPr>
                <w:ilvl w:val="0"/>
                <w:numId w:val="642"/>
              </w:numPr>
              <w:tabs>
                <w:tab w:val="left" w:pos="567"/>
              </w:tabs>
              <w:suppressAutoHyphens/>
              <w:spacing w:after="0" w:line="240" w:lineRule="auto"/>
              <w:ind w:right="-108"/>
              <w:rPr>
                <w:rFonts w:cs="Arial"/>
                <w:spacing w:val="-4"/>
                <w:sz w:val="20"/>
                <w:szCs w:val="20"/>
              </w:rPr>
            </w:pPr>
            <w:r w:rsidRPr="00AE6C71">
              <w:rPr>
                <w:sz w:val="20"/>
                <w:szCs w:val="20"/>
              </w:rPr>
              <w:t xml:space="preserve">Dopuszczalna maksymalna wartość zakupionych środków trwałych jako % wydatków </w:t>
            </w:r>
            <w:r w:rsidRPr="00AE6C71">
              <w:rPr>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16F864C6"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523ED0A0" w14:textId="77777777" w:rsidR="00846326" w:rsidRPr="00AE6C71" w:rsidRDefault="00846326" w:rsidP="00846326">
            <w:pPr>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4ED67C04" w14:textId="77777777" w:rsidR="00846326" w:rsidRPr="00AE6C71" w:rsidRDefault="00846326" w:rsidP="00846326">
            <w:pPr>
              <w:spacing w:line="240" w:lineRule="auto"/>
              <w:contextualSpacing/>
              <w:rPr>
                <w:rFonts w:cs="Arial"/>
                <w:sz w:val="20"/>
                <w:szCs w:val="20"/>
              </w:rPr>
            </w:pPr>
            <w:r w:rsidRPr="00366302">
              <w:rPr>
                <w:sz w:val="20"/>
              </w:rPr>
              <w:t xml:space="preserve">W zakresie szkolnictwa podstawowego i realizowanego na poziomie wyższym niż podstawowy dla typu operacji </w:t>
            </w:r>
            <w:r w:rsidRPr="00366302">
              <w:rPr>
                <w:sz w:val="20"/>
              </w:rPr>
              <w:br/>
              <w:t xml:space="preserve">nr 2 </w:t>
            </w:r>
            <w:r w:rsidRPr="00AE6C71">
              <w:rPr>
                <w:rFonts w:cs="Arial"/>
                <w:sz w:val="20"/>
                <w:szCs w:val="20"/>
              </w:rPr>
              <w:t xml:space="preserve">został zwiększony limit % na wydatki związane z  zakupem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t>
            </w:r>
            <w:r w:rsidRPr="00AE6C71">
              <w:rPr>
                <w:rFonts w:cs="Arial"/>
                <w:sz w:val="20"/>
                <w:szCs w:val="20"/>
              </w:rPr>
              <w:br/>
            </w:r>
            <w:r w:rsidRPr="00366302">
              <w:rPr>
                <w:sz w:val="20"/>
              </w:rPr>
              <w:lastRenderedPageBreak/>
              <w:t xml:space="preserve">do 30% wydatków kwalifikowalnych projektu - </w:t>
            </w:r>
            <w:r w:rsidRPr="00AE6C71">
              <w:rPr>
                <w:rFonts w:cs="Arial"/>
                <w:sz w:val="20"/>
                <w:szCs w:val="20"/>
              </w:rPr>
              <w:t xml:space="preserve">dotyczy wyłącznie wyposażenia/doposażenia pracowni przedmiotowych, które będzie </w:t>
            </w:r>
            <w:r w:rsidRPr="00366302">
              <w:rPr>
                <w:sz w:val="20"/>
              </w:rPr>
              <w:t xml:space="preserve">komplementarne </w:t>
            </w:r>
            <w:r w:rsidRPr="00366302">
              <w:rPr>
                <w:sz w:val="20"/>
              </w:rPr>
              <w:br/>
              <w:t>z zajęciami dodatkowymi dla uczniów oraz doskonaleniem nauczycieli</w:t>
            </w:r>
            <w:r w:rsidRPr="00AE6C71">
              <w:rPr>
                <w:rFonts w:cs="Arial"/>
                <w:sz w:val="20"/>
                <w:szCs w:val="20"/>
              </w:rPr>
              <w:t xml:space="preserve">. </w:t>
            </w:r>
          </w:p>
          <w:p w14:paraId="156082E4" w14:textId="77777777" w:rsidR="00846326" w:rsidRPr="00AE6C71" w:rsidRDefault="00846326" w:rsidP="00846326">
            <w:pPr>
              <w:spacing w:after="0" w:line="240" w:lineRule="auto"/>
              <w:ind w:right="284"/>
              <w:rPr>
                <w:rFonts w:cs="Arial"/>
                <w:sz w:val="20"/>
                <w:szCs w:val="20"/>
              </w:rPr>
            </w:pPr>
            <w:r w:rsidRPr="00AE6C71">
              <w:rPr>
                <w:rFonts w:cs="Arial"/>
                <w:sz w:val="20"/>
                <w:szCs w:val="20"/>
              </w:rPr>
              <w:t>Szczegółowe warunki określają:</w:t>
            </w:r>
          </w:p>
          <w:p w14:paraId="328A2BB6" w14:textId="77777777" w:rsidR="00846326" w:rsidRPr="00AE6C71" w:rsidRDefault="00846326" w:rsidP="00001264">
            <w:pPr>
              <w:numPr>
                <w:ilvl w:val="0"/>
                <w:numId w:val="153"/>
              </w:numPr>
              <w:spacing w:after="0" w:line="240" w:lineRule="auto"/>
              <w:ind w:left="343" w:right="-106"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79BBB882" w14:textId="77777777" w:rsidR="00846326" w:rsidRPr="00AE6C71" w:rsidRDefault="00846326" w:rsidP="00001264">
            <w:pPr>
              <w:numPr>
                <w:ilvl w:val="0"/>
                <w:numId w:val="153"/>
              </w:numPr>
              <w:tabs>
                <w:tab w:val="left" w:pos="406"/>
              </w:tabs>
              <w:spacing w:after="0" w:line="240" w:lineRule="auto"/>
              <w:ind w:left="406" w:right="284" w:hanging="237"/>
              <w:rPr>
                <w:rFonts w:cs="Arial"/>
                <w:sz w:val="20"/>
                <w:szCs w:val="20"/>
              </w:rPr>
            </w:pPr>
            <w:r w:rsidRPr="00AE6C71">
              <w:rPr>
                <w:rFonts w:cs="Arial"/>
                <w:sz w:val="20"/>
                <w:szCs w:val="20"/>
              </w:rPr>
              <w:t>każdorazowo regulamin konkursu.</w:t>
            </w:r>
          </w:p>
        </w:tc>
      </w:tr>
      <w:tr w:rsidR="00846326" w:rsidRPr="00AE6C71" w14:paraId="32A030E4" w14:textId="77777777" w:rsidTr="003F1C6D">
        <w:trPr>
          <w:gridAfter w:val="1"/>
          <w:wAfter w:w="16" w:type="pct"/>
          <w:trHeight w:val="1234"/>
        </w:trPr>
        <w:tc>
          <w:tcPr>
            <w:tcW w:w="1230" w:type="pct"/>
            <w:tcBorders>
              <w:top w:val="single" w:sz="4" w:space="0" w:color="auto"/>
              <w:left w:val="single" w:sz="4" w:space="0" w:color="auto"/>
              <w:bottom w:val="single" w:sz="4" w:space="0" w:color="auto"/>
              <w:right w:val="single" w:sz="4" w:space="0" w:color="auto"/>
            </w:tcBorders>
          </w:tcPr>
          <w:p w14:paraId="3C5BC9A4" w14:textId="77777777" w:rsidR="00846326" w:rsidRPr="00AE6C71" w:rsidRDefault="00846326" w:rsidP="00D870BF">
            <w:pPr>
              <w:numPr>
                <w:ilvl w:val="0"/>
                <w:numId w:val="642"/>
              </w:numPr>
              <w:tabs>
                <w:tab w:val="left" w:pos="567"/>
              </w:tabs>
              <w:suppressAutoHyphens/>
              <w:spacing w:after="0" w:line="240" w:lineRule="auto"/>
              <w:ind w:right="-108"/>
              <w:rPr>
                <w:rFonts w:cs="Arial"/>
                <w:spacing w:val="-4"/>
                <w:sz w:val="20"/>
                <w:szCs w:val="20"/>
              </w:rPr>
            </w:pPr>
            <w:r w:rsidRPr="00AE6C71">
              <w:rPr>
                <w:sz w:val="20"/>
                <w:szCs w:val="20"/>
              </w:rPr>
              <w:lastRenderedPageBreak/>
              <w:t>Warunki uwzględniania dochodu w projekcie (jeśli dotyczy)</w:t>
            </w:r>
          </w:p>
        </w:tc>
        <w:tc>
          <w:tcPr>
            <w:tcW w:w="954" w:type="pct"/>
            <w:tcBorders>
              <w:top w:val="single" w:sz="4" w:space="0" w:color="auto"/>
              <w:left w:val="single" w:sz="4" w:space="0" w:color="auto"/>
              <w:bottom w:val="single" w:sz="4" w:space="0" w:color="auto"/>
              <w:right w:val="single" w:sz="4" w:space="0" w:color="auto"/>
            </w:tcBorders>
          </w:tcPr>
          <w:p w14:paraId="28536CF3"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23876DFC" w14:textId="77777777" w:rsidR="00846326" w:rsidRPr="00AE6C71" w:rsidRDefault="00846326" w:rsidP="00846326">
            <w:pPr>
              <w:spacing w:after="0" w:line="240" w:lineRule="auto"/>
              <w:ind w:left="113" w:right="284" w:hanging="113"/>
              <w:rPr>
                <w:rFonts w:ascii="Arial" w:hAnsi="Arial" w:cs="Arial"/>
                <w:sz w:val="20"/>
                <w:szCs w:val="20"/>
              </w:rPr>
            </w:pPr>
            <w:r w:rsidRPr="00AE6C71">
              <w:rPr>
                <w:rFonts w:cs="Arial"/>
                <w:sz w:val="20"/>
                <w:szCs w:val="20"/>
              </w:rPr>
              <w:t>Szczegółowe warunki określają:</w:t>
            </w:r>
          </w:p>
          <w:p w14:paraId="1D932FDF" w14:textId="77777777" w:rsidR="00846326" w:rsidRPr="00AE6C71" w:rsidRDefault="00846326" w:rsidP="00D870BF">
            <w:pPr>
              <w:numPr>
                <w:ilvl w:val="0"/>
                <w:numId w:val="463"/>
              </w:numPr>
              <w:spacing w:after="0" w:line="240" w:lineRule="auto"/>
              <w:ind w:left="317" w:right="-106" w:hanging="317"/>
              <w:rPr>
                <w:rFonts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tc>
      </w:tr>
      <w:tr w:rsidR="00846326" w:rsidRPr="00AE6C71" w14:paraId="3EF86C38" w14:textId="77777777" w:rsidTr="003F1C6D">
        <w:trPr>
          <w:gridAfter w:val="1"/>
          <w:wAfter w:w="16" w:type="pct"/>
          <w:trHeight w:val="1234"/>
        </w:trPr>
        <w:tc>
          <w:tcPr>
            <w:tcW w:w="1230" w:type="pct"/>
            <w:tcBorders>
              <w:top w:val="single" w:sz="4" w:space="0" w:color="auto"/>
              <w:left w:val="single" w:sz="4" w:space="0" w:color="auto"/>
              <w:bottom w:val="single" w:sz="4" w:space="0" w:color="auto"/>
              <w:right w:val="single" w:sz="4" w:space="0" w:color="auto"/>
            </w:tcBorders>
          </w:tcPr>
          <w:p w14:paraId="46805B1E" w14:textId="77777777" w:rsidR="00846326" w:rsidRPr="00AE6C71" w:rsidRDefault="00846326" w:rsidP="00D870BF">
            <w:pPr>
              <w:numPr>
                <w:ilvl w:val="0"/>
                <w:numId w:val="642"/>
              </w:numPr>
              <w:tabs>
                <w:tab w:val="left" w:pos="567"/>
              </w:tabs>
              <w:suppressAutoHyphens/>
              <w:spacing w:after="0" w:line="240" w:lineRule="auto"/>
              <w:ind w:right="-108"/>
              <w:rPr>
                <w:rFonts w:cs="Arial"/>
                <w:sz w:val="20"/>
                <w:szCs w:val="20"/>
              </w:rPr>
            </w:pPr>
            <w:r w:rsidRPr="00AE6C71">
              <w:rPr>
                <w:sz w:val="20"/>
                <w:szCs w:val="20"/>
              </w:rPr>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tcPr>
          <w:p w14:paraId="453461E5"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059C596C" w14:textId="77777777" w:rsidR="00846326" w:rsidRPr="00AE6C71" w:rsidRDefault="00846326" w:rsidP="00846326">
            <w:pPr>
              <w:spacing w:after="0" w:line="240" w:lineRule="auto"/>
              <w:ind w:left="113" w:right="284" w:hanging="79"/>
              <w:rPr>
                <w:rFonts w:ascii="Arial" w:hAnsi="Arial" w:cs="Arial"/>
                <w:sz w:val="20"/>
                <w:szCs w:val="20"/>
              </w:rPr>
            </w:pPr>
            <w:r w:rsidRPr="00AE6C71">
              <w:rPr>
                <w:rFonts w:cs="Arial"/>
                <w:sz w:val="20"/>
                <w:szCs w:val="20"/>
              </w:rPr>
              <w:t>Szczegółowe warunki określają:</w:t>
            </w:r>
          </w:p>
          <w:p w14:paraId="5A1F45CC" w14:textId="77777777" w:rsidR="00846326" w:rsidRPr="00AE6C71" w:rsidRDefault="00846326" w:rsidP="00001264">
            <w:pPr>
              <w:numPr>
                <w:ilvl w:val="0"/>
                <w:numId w:val="19"/>
              </w:numPr>
              <w:spacing w:after="0" w:line="240" w:lineRule="auto"/>
              <w:ind w:left="315" w:right="-106" w:hanging="283"/>
              <w:rPr>
                <w:rFonts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p w14:paraId="7CC57A79" w14:textId="77777777" w:rsidR="00846326" w:rsidRPr="00AE6C71" w:rsidRDefault="00846326" w:rsidP="00001264">
            <w:pPr>
              <w:numPr>
                <w:ilvl w:val="0"/>
                <w:numId w:val="19"/>
              </w:numPr>
              <w:spacing w:after="0" w:line="240" w:lineRule="auto"/>
              <w:ind w:left="315" w:right="284" w:hanging="283"/>
              <w:rPr>
                <w:rFonts w:cs="Arial"/>
                <w:sz w:val="20"/>
                <w:szCs w:val="20"/>
              </w:rPr>
            </w:pPr>
            <w:r w:rsidRPr="00AE6C71">
              <w:rPr>
                <w:rFonts w:cs="Arial"/>
                <w:sz w:val="20"/>
                <w:szCs w:val="20"/>
              </w:rPr>
              <w:t>każdorazowo regulamin</w:t>
            </w:r>
          </w:p>
        </w:tc>
      </w:tr>
      <w:tr w:rsidR="00846326" w:rsidRPr="00AE6C71" w14:paraId="2CAC1ED0"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B5C6859" w14:textId="77777777" w:rsidR="00846326" w:rsidRPr="00AE6C71" w:rsidRDefault="00846326" w:rsidP="00D870BF">
            <w:pPr>
              <w:numPr>
                <w:ilvl w:val="0"/>
                <w:numId w:val="642"/>
              </w:numPr>
              <w:tabs>
                <w:tab w:val="left" w:pos="567"/>
              </w:tabs>
              <w:suppressAutoHyphens/>
              <w:spacing w:after="0" w:line="240" w:lineRule="auto"/>
              <w:ind w:right="-108"/>
              <w:rPr>
                <w:rFonts w:cs="Arial"/>
                <w:sz w:val="20"/>
                <w:szCs w:val="20"/>
              </w:rPr>
            </w:pPr>
            <w:r w:rsidRPr="00AE6C71">
              <w:rPr>
                <w:sz w:val="20"/>
                <w:szCs w:val="20"/>
              </w:rPr>
              <w:t>Pomoc publiczna</w:t>
            </w:r>
            <w:r w:rsidRPr="00AE6C71">
              <w:rPr>
                <w:sz w:val="20"/>
                <w:szCs w:val="20"/>
              </w:rPr>
              <w:br/>
              <w:t xml:space="preserve">i pomoc </w:t>
            </w:r>
            <w:r w:rsidRPr="00AE6C71">
              <w:rPr>
                <w:i/>
                <w:sz w:val="20"/>
                <w:szCs w:val="20"/>
              </w:rPr>
              <w:t xml:space="preserve">de </w:t>
            </w:r>
            <w:proofErr w:type="spellStart"/>
            <w:r w:rsidRPr="00AE6C71">
              <w:rPr>
                <w:i/>
                <w:sz w:val="20"/>
                <w:szCs w:val="20"/>
              </w:rPr>
              <w:t>minimis</w:t>
            </w:r>
            <w:proofErr w:type="spellEnd"/>
            <w:r w:rsidRPr="00AE6C71">
              <w:rPr>
                <w:i/>
                <w:sz w:val="20"/>
                <w:szCs w:val="20"/>
              </w:rPr>
              <w:t xml:space="preserve"> </w:t>
            </w:r>
            <w:r w:rsidRPr="00AE6C71">
              <w:rPr>
                <w:sz w:val="20"/>
                <w:szCs w:val="20"/>
              </w:rPr>
              <w:t>(rodzaj i przeznaczenie pomocy, unijna lub krajowa podstawa prawna)</w:t>
            </w:r>
          </w:p>
        </w:tc>
        <w:tc>
          <w:tcPr>
            <w:tcW w:w="954" w:type="pct"/>
            <w:tcBorders>
              <w:top w:val="single" w:sz="4" w:space="0" w:color="auto"/>
              <w:left w:val="single" w:sz="4" w:space="0" w:color="auto"/>
              <w:bottom w:val="single" w:sz="4" w:space="0" w:color="auto"/>
              <w:right w:val="single" w:sz="4" w:space="0" w:color="auto"/>
            </w:tcBorders>
          </w:tcPr>
          <w:p w14:paraId="031C0D88"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663FBCCC" w14:textId="77777777" w:rsidR="00846326" w:rsidRPr="00AE6C71" w:rsidRDefault="00846326" w:rsidP="00846326">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363AC643"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7D4D541" w14:textId="77777777" w:rsidR="00846326" w:rsidRPr="00AE6C71" w:rsidRDefault="00846326" w:rsidP="00001264">
            <w:pPr>
              <w:numPr>
                <w:ilvl w:val="0"/>
                <w:numId w:val="20"/>
              </w:numPr>
              <w:spacing w:after="0" w:line="240" w:lineRule="auto"/>
              <w:ind w:left="316" w:right="-106" w:hanging="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0B05DB15" w14:textId="77777777" w:rsidR="00846326" w:rsidRPr="00AE6C71" w:rsidRDefault="00846326" w:rsidP="00001264">
            <w:pPr>
              <w:numPr>
                <w:ilvl w:val="0"/>
                <w:numId w:val="20"/>
              </w:numPr>
              <w:spacing w:after="0" w:line="240" w:lineRule="auto"/>
              <w:ind w:left="316" w:right="-106" w:hanging="284"/>
              <w:contextualSpacing/>
              <w:rPr>
                <w:rFonts w:cs="Arial"/>
                <w:i/>
                <w:sz w:val="20"/>
                <w:szCs w:val="20"/>
              </w:rPr>
            </w:pPr>
            <w:r w:rsidRPr="00AE6C71">
              <w:rPr>
                <w:rFonts w:cs="Arial"/>
                <w:i/>
                <w:sz w:val="20"/>
                <w:szCs w:val="20"/>
              </w:rPr>
              <w:t>Rozporząd</w:t>
            </w:r>
            <w:r w:rsidR="00011D0C" w:rsidRPr="00AE6C71">
              <w:rPr>
                <w:rFonts w:cs="Arial"/>
                <w:i/>
                <w:sz w:val="20"/>
                <w:szCs w:val="20"/>
              </w:rPr>
              <w:t xml:space="preserve">zenia Komisji (UE) nr 651/2014 </w:t>
            </w:r>
            <w:r w:rsidRPr="00AE6C71">
              <w:rPr>
                <w:rFonts w:cs="Arial"/>
                <w:i/>
                <w:sz w:val="20"/>
                <w:szCs w:val="20"/>
              </w:rPr>
              <w:t>z dnia 17.06.2014 r. uznające niektóre rodzaje pomocy z</w:t>
            </w:r>
            <w:r w:rsidR="00011D0C" w:rsidRPr="00AE6C71">
              <w:rPr>
                <w:rFonts w:cs="Arial"/>
                <w:i/>
                <w:sz w:val="20"/>
                <w:szCs w:val="20"/>
              </w:rPr>
              <w:t xml:space="preserve">a zgodne z rynkiem wewnętrznym </w:t>
            </w:r>
            <w:r w:rsidRPr="00AE6C71">
              <w:rPr>
                <w:rFonts w:cs="Arial"/>
                <w:i/>
                <w:sz w:val="20"/>
                <w:szCs w:val="20"/>
              </w:rPr>
              <w:t>w zastosowaniu art. 107 i 108 Traktatu,</w:t>
            </w:r>
          </w:p>
          <w:p w14:paraId="7AB27E81" w14:textId="77777777" w:rsidR="00846326" w:rsidRPr="00AE6C71" w:rsidRDefault="00846326" w:rsidP="00001264">
            <w:pPr>
              <w:numPr>
                <w:ilvl w:val="0"/>
                <w:numId w:val="20"/>
              </w:numPr>
              <w:spacing w:after="0" w:line="240" w:lineRule="auto"/>
              <w:ind w:left="316" w:right="284" w:hanging="284"/>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t>i pomocy publicznej w ramach programów operacyjnych finansowanych z Europejskiego Funduszu Społecznego na lata 2014 -2020.</w:t>
            </w:r>
          </w:p>
        </w:tc>
      </w:tr>
      <w:tr w:rsidR="00846326" w:rsidRPr="00AE6C71" w14:paraId="29109F3B"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6226E674" w14:textId="77777777" w:rsidR="00846326" w:rsidRPr="00AE6C71" w:rsidRDefault="00846326" w:rsidP="00D870BF">
            <w:pPr>
              <w:numPr>
                <w:ilvl w:val="0"/>
                <w:numId w:val="642"/>
              </w:numPr>
              <w:spacing w:after="0" w:line="240" w:lineRule="auto"/>
              <w:ind w:right="175"/>
              <w:rPr>
                <w:rFonts w:cs="Arial"/>
                <w:sz w:val="20"/>
                <w:szCs w:val="20"/>
              </w:rPr>
            </w:pPr>
            <w:r w:rsidRPr="00AE6C71">
              <w:rPr>
                <w:sz w:val="20"/>
                <w:szCs w:val="20"/>
              </w:rPr>
              <w:t>Maksymalny % poziom dofinansowania UE wydatków kwalifikowalnych na poziomie projektu</w:t>
            </w:r>
            <w:r w:rsidRPr="00AE6C71">
              <w:rPr>
                <w:rStyle w:val="Odwoanieprzypisudolnego"/>
                <w:sz w:val="20"/>
                <w:szCs w:val="20"/>
              </w:rPr>
              <w:footnoteReference w:id="135"/>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tcPr>
          <w:p w14:paraId="0963E8A1"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8E01EF6" w14:textId="77777777" w:rsidR="00846326" w:rsidRPr="00AE6C71" w:rsidRDefault="00846326" w:rsidP="00846326">
            <w:pPr>
              <w:spacing w:after="0" w:line="240" w:lineRule="auto"/>
              <w:ind w:left="113" w:right="284"/>
              <w:rPr>
                <w:rFonts w:cs="Arial"/>
                <w:sz w:val="20"/>
                <w:szCs w:val="20"/>
                <w:u w:val="single"/>
              </w:rPr>
            </w:pPr>
            <w:r w:rsidRPr="00AE6C71">
              <w:rPr>
                <w:rFonts w:cs="Arial"/>
                <w:sz w:val="20"/>
                <w:szCs w:val="20"/>
              </w:rPr>
              <w:t>85%</w:t>
            </w:r>
          </w:p>
        </w:tc>
      </w:tr>
      <w:tr w:rsidR="00846326" w:rsidRPr="00AE6C71" w14:paraId="11E6B698"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7DB9686E" w14:textId="77777777" w:rsidR="00846326" w:rsidRPr="00AE6C71" w:rsidRDefault="003E2467" w:rsidP="00D870BF">
            <w:pPr>
              <w:numPr>
                <w:ilvl w:val="0"/>
                <w:numId w:val="642"/>
              </w:numPr>
              <w:tabs>
                <w:tab w:val="left" w:pos="426"/>
                <w:tab w:val="left" w:pos="709"/>
              </w:tabs>
              <w:spacing w:after="0" w:line="240" w:lineRule="auto"/>
              <w:ind w:right="175"/>
              <w:rPr>
                <w:rFonts w:cs="Arial"/>
                <w:sz w:val="20"/>
                <w:szCs w:val="20"/>
              </w:rPr>
            </w:pPr>
            <w:r w:rsidRPr="00AE6C71">
              <w:rPr>
                <w:sz w:val="20"/>
                <w:szCs w:val="20"/>
              </w:rPr>
              <w:t xml:space="preserve"> </w:t>
            </w:r>
            <w:r w:rsidR="00846326" w:rsidRPr="00AE6C71">
              <w:rPr>
                <w:sz w:val="20"/>
                <w:szCs w:val="20"/>
              </w:rPr>
              <w:t xml:space="preserve">Maksymalny % poziom </w:t>
            </w:r>
            <w:r w:rsidR="00846326" w:rsidRPr="00AE6C71">
              <w:rPr>
                <w:spacing w:val="-4"/>
                <w:sz w:val="20"/>
                <w:szCs w:val="20"/>
              </w:rPr>
              <w:t>dofinansowania</w:t>
            </w:r>
            <w:r w:rsidR="00846326" w:rsidRPr="00AE6C71">
              <w:rPr>
                <w:sz w:val="20"/>
                <w:szCs w:val="20"/>
              </w:rPr>
              <w:t xml:space="preserve"> całkowitego wydatków </w:t>
            </w:r>
            <w:r w:rsidR="00846326" w:rsidRPr="00AE6C71">
              <w:rPr>
                <w:spacing w:val="-6"/>
                <w:sz w:val="20"/>
                <w:szCs w:val="20"/>
              </w:rPr>
              <w:t xml:space="preserve">kwalifikowalnych </w:t>
            </w:r>
            <w:r w:rsidR="00846326" w:rsidRPr="00AE6C71">
              <w:rPr>
                <w:sz w:val="20"/>
                <w:szCs w:val="20"/>
              </w:rPr>
              <w:br/>
              <w:t xml:space="preserve">na poziomie </w:t>
            </w:r>
            <w:r w:rsidR="00846326" w:rsidRPr="00AE6C71">
              <w:rPr>
                <w:sz w:val="20"/>
                <w:szCs w:val="20"/>
              </w:rPr>
              <w:lastRenderedPageBreak/>
              <w:t xml:space="preserve">projektu </w:t>
            </w:r>
            <w:r w:rsidR="00846326" w:rsidRPr="00AE6C71">
              <w:rPr>
                <w:sz w:val="20"/>
                <w:szCs w:val="20"/>
              </w:rPr>
              <w:br/>
              <w:t>(środki UE + ewentualne współfinansowanie z budżetu państwa lub innych źródeł przyznawane beneficjentowi przez właściwą instytucję)</w:t>
            </w:r>
            <w:r w:rsidR="00846326"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tcPr>
          <w:p w14:paraId="4CE84789" w14:textId="77777777" w:rsidR="00846326" w:rsidRPr="00AE6C71" w:rsidRDefault="00846326" w:rsidP="00846326">
            <w:pPr>
              <w:spacing w:after="0" w:line="240" w:lineRule="auto"/>
              <w:ind w:right="182"/>
              <w:rPr>
                <w:rFonts w:cs="Arial"/>
                <w:sz w:val="20"/>
                <w:szCs w:val="20"/>
              </w:rPr>
            </w:pPr>
            <w:r w:rsidRPr="00AE6C71">
              <w:rPr>
                <w:rFonts w:cs="Arial"/>
                <w:sz w:val="20"/>
                <w:szCs w:val="20"/>
              </w:rPr>
              <w:lastRenderedPageBreak/>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060D2B1D" w14:textId="77777777" w:rsidR="00846326" w:rsidRPr="00AE6C71" w:rsidRDefault="00846326" w:rsidP="00846326">
            <w:pPr>
              <w:spacing w:after="0" w:line="240" w:lineRule="auto"/>
              <w:ind w:left="113" w:right="284"/>
              <w:rPr>
                <w:rFonts w:ascii="Arial" w:hAnsi="Arial" w:cs="Arial"/>
                <w:sz w:val="20"/>
                <w:szCs w:val="20"/>
              </w:rPr>
            </w:pPr>
            <w:r w:rsidRPr="00AE6C71">
              <w:rPr>
                <w:rFonts w:cs="Arial"/>
                <w:sz w:val="20"/>
                <w:szCs w:val="20"/>
              </w:rPr>
              <w:t xml:space="preserve">Dla edukacji przedszkolnej – 85% </w:t>
            </w:r>
          </w:p>
          <w:p w14:paraId="423BB0EE"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Dla kształcenia podstawowego - 90%</w:t>
            </w:r>
          </w:p>
          <w:p w14:paraId="06FF798C" w14:textId="77777777" w:rsidR="00846326" w:rsidRPr="00AE6C71" w:rsidRDefault="00846326" w:rsidP="00846326">
            <w:pPr>
              <w:spacing w:after="0" w:line="240" w:lineRule="auto"/>
              <w:ind w:left="113" w:right="284"/>
              <w:rPr>
                <w:rFonts w:ascii="Arial" w:hAnsi="Arial" w:cs="Arial"/>
                <w:sz w:val="20"/>
                <w:szCs w:val="20"/>
              </w:rPr>
            </w:pPr>
            <w:r w:rsidRPr="00AE6C71">
              <w:rPr>
                <w:rFonts w:cs="Arial"/>
                <w:sz w:val="20"/>
                <w:szCs w:val="20"/>
              </w:rPr>
              <w:t>Dla kształcenia ponadpodstawowego - 90%</w:t>
            </w:r>
          </w:p>
        </w:tc>
      </w:tr>
      <w:tr w:rsidR="003E2467" w:rsidRPr="00AE6C71" w14:paraId="4391C357"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AF7AAAD" w14:textId="77777777" w:rsidR="003E2467" w:rsidRPr="00AE6C71" w:rsidRDefault="003E2467" w:rsidP="00D870BF">
            <w:pPr>
              <w:numPr>
                <w:ilvl w:val="0"/>
                <w:numId w:val="642"/>
              </w:numPr>
              <w:tabs>
                <w:tab w:val="left" w:pos="426"/>
                <w:tab w:val="left" w:pos="1879"/>
              </w:tabs>
              <w:spacing w:before="40" w:after="40" w:line="240" w:lineRule="auto"/>
              <w:ind w:left="426"/>
              <w:rPr>
                <w:sz w:val="20"/>
                <w:szCs w:val="20"/>
              </w:rPr>
            </w:pPr>
            <w:r w:rsidRPr="00AE6C71">
              <w:rPr>
                <w:sz w:val="20"/>
                <w:szCs w:val="20"/>
              </w:rPr>
              <w:t xml:space="preserve">Minimalny wkład  własny beneficjenta jako % wydatków </w:t>
            </w:r>
            <w:r w:rsidRPr="00AE6C71">
              <w:rPr>
                <w:spacing w:val="-8"/>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tcPr>
          <w:p w14:paraId="6A5B974C" w14:textId="77777777" w:rsidR="003E2467" w:rsidRPr="00AE6C71" w:rsidRDefault="003E2467" w:rsidP="003E2467">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6C82064" w14:textId="77777777" w:rsidR="003E2467" w:rsidRPr="00AE6C71" w:rsidRDefault="003E2467" w:rsidP="003E2467">
            <w:pPr>
              <w:spacing w:after="0" w:line="240" w:lineRule="auto"/>
              <w:rPr>
                <w:rFonts w:cs="Arial"/>
                <w:sz w:val="20"/>
                <w:szCs w:val="20"/>
              </w:rPr>
            </w:pPr>
            <w:r w:rsidRPr="00AE6C71">
              <w:rPr>
                <w:rFonts w:cs="Arial"/>
                <w:sz w:val="20"/>
                <w:szCs w:val="20"/>
              </w:rPr>
              <w:t xml:space="preserve">Dla edukacji przedszkolnej – 15% </w:t>
            </w:r>
          </w:p>
          <w:p w14:paraId="568F77BD" w14:textId="77777777" w:rsidR="003E2467" w:rsidRPr="00AE6C71" w:rsidRDefault="003E2467" w:rsidP="003E2467">
            <w:pPr>
              <w:spacing w:after="0" w:line="240" w:lineRule="auto"/>
              <w:rPr>
                <w:rFonts w:cs="Arial"/>
                <w:sz w:val="20"/>
                <w:szCs w:val="20"/>
              </w:rPr>
            </w:pPr>
            <w:r w:rsidRPr="00AE6C71">
              <w:rPr>
                <w:rFonts w:cs="Arial"/>
                <w:sz w:val="20"/>
                <w:szCs w:val="20"/>
              </w:rPr>
              <w:t>Dla kształcenia podstawowego - 10%</w:t>
            </w:r>
          </w:p>
          <w:p w14:paraId="58F17E93" w14:textId="77777777" w:rsidR="003E2467" w:rsidRPr="00AE6C71" w:rsidRDefault="003E2467" w:rsidP="003E2467">
            <w:pPr>
              <w:spacing w:after="0" w:line="240" w:lineRule="auto"/>
              <w:ind w:right="284"/>
              <w:rPr>
                <w:rFonts w:cs="Arial"/>
                <w:sz w:val="20"/>
                <w:szCs w:val="20"/>
              </w:rPr>
            </w:pPr>
            <w:r w:rsidRPr="00AE6C71">
              <w:rPr>
                <w:rFonts w:cs="Arial"/>
                <w:sz w:val="20"/>
                <w:szCs w:val="20"/>
              </w:rPr>
              <w:t>Dla kształcenia ponadpodstawowego - 10%</w:t>
            </w:r>
            <w:r w:rsidRPr="00AE6C71">
              <w:rPr>
                <w:rStyle w:val="Odwoanieprzypisudolnego"/>
                <w:sz w:val="20"/>
                <w:szCs w:val="20"/>
              </w:rPr>
              <w:footnoteReference w:id="136"/>
            </w:r>
          </w:p>
        </w:tc>
      </w:tr>
      <w:tr w:rsidR="003E2467" w:rsidRPr="00AE6C71" w14:paraId="70E345C3"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49FFB6B3" w14:textId="77777777" w:rsidR="003E2467" w:rsidRPr="00AE6C71" w:rsidRDefault="003E2467" w:rsidP="00D870BF">
            <w:pPr>
              <w:numPr>
                <w:ilvl w:val="0"/>
                <w:numId w:val="642"/>
              </w:numPr>
              <w:suppressAutoHyphens/>
              <w:spacing w:before="40" w:after="40" w:line="240" w:lineRule="auto"/>
              <w:ind w:right="33"/>
              <w:rPr>
                <w:sz w:val="20"/>
                <w:szCs w:val="20"/>
              </w:rPr>
            </w:pPr>
            <w:r w:rsidRPr="00AE6C71">
              <w:rPr>
                <w:sz w:val="20"/>
                <w:szCs w:val="20"/>
              </w:rPr>
              <w:t xml:space="preserve">Minimalna i maksymalna wartość projektu PLN) (jeśli dotyczy) </w:t>
            </w:r>
          </w:p>
        </w:tc>
        <w:tc>
          <w:tcPr>
            <w:tcW w:w="3754" w:type="pct"/>
            <w:gridSpan w:val="3"/>
            <w:tcBorders>
              <w:top w:val="single" w:sz="4" w:space="0" w:color="auto"/>
              <w:left w:val="single" w:sz="4" w:space="0" w:color="auto"/>
              <w:bottom w:val="single" w:sz="4" w:space="0" w:color="auto"/>
              <w:right w:val="single" w:sz="4" w:space="0" w:color="auto"/>
            </w:tcBorders>
          </w:tcPr>
          <w:p w14:paraId="7210BF8D" w14:textId="77777777" w:rsidR="003E2467" w:rsidRPr="00AE6C71" w:rsidRDefault="003E2467" w:rsidP="003E2467">
            <w:pPr>
              <w:spacing w:after="0" w:line="240" w:lineRule="auto"/>
              <w:ind w:right="182"/>
              <w:rPr>
                <w:rFonts w:cs="Arial"/>
                <w:sz w:val="20"/>
                <w:szCs w:val="20"/>
              </w:rPr>
            </w:pPr>
          </w:p>
          <w:p w14:paraId="07916BDA" w14:textId="77777777" w:rsidR="003E2467" w:rsidRPr="00AE6C71" w:rsidRDefault="003E2467" w:rsidP="003E2467">
            <w:pPr>
              <w:spacing w:after="0" w:line="240" w:lineRule="auto"/>
              <w:rPr>
                <w:rFonts w:cs="Arial"/>
                <w:sz w:val="20"/>
                <w:szCs w:val="20"/>
              </w:rPr>
            </w:pPr>
            <w:r w:rsidRPr="00AE6C71">
              <w:rPr>
                <w:rFonts w:eastAsia="Times New Roman"/>
                <w:sz w:val="20"/>
                <w:szCs w:val="20"/>
              </w:rPr>
              <w:t>Nie dotyczy</w:t>
            </w:r>
          </w:p>
        </w:tc>
      </w:tr>
      <w:tr w:rsidR="003E2467" w:rsidRPr="00AE6C71" w14:paraId="5BC76599"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9F83330" w14:textId="77777777" w:rsidR="003E2467" w:rsidRPr="00AE6C71" w:rsidRDefault="003E2467" w:rsidP="00D870BF">
            <w:pPr>
              <w:numPr>
                <w:ilvl w:val="0"/>
                <w:numId w:val="642"/>
              </w:numPr>
              <w:suppressAutoHyphens/>
              <w:spacing w:before="40" w:after="40" w:line="240" w:lineRule="auto"/>
              <w:ind w:right="33"/>
              <w:rPr>
                <w:b/>
                <w:sz w:val="20"/>
                <w:szCs w:val="20"/>
              </w:rPr>
            </w:pPr>
            <w:r w:rsidRPr="00AE6C71">
              <w:rPr>
                <w:sz w:val="20"/>
                <w:szCs w:val="20"/>
              </w:rPr>
              <w:t xml:space="preserve">Minimalna i maksymalna wartość wydatków </w:t>
            </w:r>
            <w:r w:rsidRPr="00AE6C71">
              <w:rPr>
                <w:spacing w:val="-4"/>
                <w:sz w:val="20"/>
                <w:szCs w:val="20"/>
              </w:rPr>
              <w:t xml:space="preserve">kwalifikowalnych </w:t>
            </w:r>
            <w:r w:rsidRPr="00AE6C71">
              <w:rPr>
                <w:sz w:val="20"/>
                <w:szCs w:val="20"/>
              </w:rPr>
              <w:t xml:space="preserve">projektu (PLN) </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tcPr>
          <w:p w14:paraId="21D0A144"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687E8D76"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0B918BC2" w14:textId="77777777" w:rsidR="003E2467" w:rsidRPr="00AE6C71" w:rsidRDefault="003E2467" w:rsidP="00D870BF">
            <w:pPr>
              <w:numPr>
                <w:ilvl w:val="0"/>
                <w:numId w:val="642"/>
              </w:numPr>
              <w:suppressAutoHyphens/>
              <w:spacing w:before="40" w:after="40" w:line="240" w:lineRule="auto"/>
              <w:ind w:right="33"/>
              <w:rPr>
                <w:b/>
                <w:sz w:val="20"/>
                <w:szCs w:val="20"/>
              </w:rPr>
            </w:pPr>
            <w:r w:rsidRPr="00AE6C71">
              <w:rPr>
                <w:spacing w:val="-4"/>
                <w:sz w:val="20"/>
                <w:szCs w:val="20"/>
              </w:rPr>
              <w:t>Kwota alokacji UE</w:t>
            </w:r>
            <w:r w:rsidRPr="00AE6C71">
              <w:rPr>
                <w:sz w:val="20"/>
                <w:szCs w:val="20"/>
              </w:rPr>
              <w:t xml:space="preserve"> na instrumenty finansowe (EUR) </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tcPr>
          <w:p w14:paraId="69AB378A"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23EF2EDA"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A05CA06" w14:textId="77777777" w:rsidR="003E2467" w:rsidRPr="00AE6C71" w:rsidRDefault="003E2467" w:rsidP="00D870BF">
            <w:pPr>
              <w:numPr>
                <w:ilvl w:val="0"/>
                <w:numId w:val="642"/>
              </w:numPr>
              <w:suppressAutoHyphens/>
              <w:spacing w:before="40" w:after="40" w:line="240" w:lineRule="auto"/>
              <w:ind w:right="33"/>
              <w:rPr>
                <w:b/>
                <w:sz w:val="20"/>
                <w:szCs w:val="20"/>
              </w:rPr>
            </w:pPr>
            <w:r w:rsidRPr="00AE6C71">
              <w:rPr>
                <w:sz w:val="20"/>
                <w:szCs w:val="20"/>
              </w:rPr>
              <w:t>Mechanizm wdrażania instrumentów finansowych</w:t>
            </w:r>
          </w:p>
        </w:tc>
        <w:tc>
          <w:tcPr>
            <w:tcW w:w="3754" w:type="pct"/>
            <w:gridSpan w:val="3"/>
            <w:tcBorders>
              <w:top w:val="single" w:sz="4" w:space="0" w:color="auto"/>
              <w:left w:val="single" w:sz="4" w:space="0" w:color="auto"/>
              <w:bottom w:val="single" w:sz="4" w:space="0" w:color="auto"/>
              <w:right w:val="single" w:sz="4" w:space="0" w:color="auto"/>
            </w:tcBorders>
          </w:tcPr>
          <w:p w14:paraId="2B242012"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714E382F"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29E532A5" w14:textId="77777777" w:rsidR="003E2467" w:rsidRPr="00AE6C71" w:rsidRDefault="003E2467" w:rsidP="00D870BF">
            <w:pPr>
              <w:numPr>
                <w:ilvl w:val="0"/>
                <w:numId w:val="642"/>
              </w:numPr>
              <w:tabs>
                <w:tab w:val="left" w:pos="0"/>
              </w:tabs>
              <w:suppressAutoHyphens/>
              <w:spacing w:before="40" w:after="40" w:line="240" w:lineRule="auto"/>
              <w:ind w:left="284" w:right="33"/>
              <w:rPr>
                <w:b/>
                <w:sz w:val="20"/>
                <w:szCs w:val="20"/>
              </w:rPr>
            </w:pPr>
            <w:r w:rsidRPr="00AE6C71">
              <w:rPr>
                <w:sz w:val="20"/>
                <w:szCs w:val="20"/>
              </w:rPr>
              <w:t>Rodzaj wsparcia instrumentów finansowych oraz najważniejsze warunki przyznawania</w:t>
            </w:r>
          </w:p>
        </w:tc>
        <w:tc>
          <w:tcPr>
            <w:tcW w:w="3754" w:type="pct"/>
            <w:gridSpan w:val="3"/>
            <w:tcBorders>
              <w:top w:val="single" w:sz="4" w:space="0" w:color="auto"/>
              <w:left w:val="single" w:sz="4" w:space="0" w:color="auto"/>
              <w:bottom w:val="single" w:sz="4" w:space="0" w:color="auto"/>
              <w:right w:val="single" w:sz="4" w:space="0" w:color="auto"/>
            </w:tcBorders>
          </w:tcPr>
          <w:p w14:paraId="58D4A86D"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3A4EF2D1"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60CE5410" w14:textId="77777777" w:rsidR="003E2467" w:rsidRPr="00AE6C71" w:rsidRDefault="003E2467" w:rsidP="00D870BF">
            <w:pPr>
              <w:numPr>
                <w:ilvl w:val="0"/>
                <w:numId w:val="642"/>
              </w:numPr>
              <w:tabs>
                <w:tab w:val="left" w:pos="0"/>
              </w:tabs>
              <w:suppressAutoHyphens/>
              <w:spacing w:before="40" w:after="40" w:line="240" w:lineRule="auto"/>
              <w:ind w:right="35" w:hanging="502"/>
              <w:rPr>
                <w:rFonts w:cs="Arial"/>
                <w:b/>
                <w:sz w:val="20"/>
                <w:szCs w:val="20"/>
              </w:rPr>
            </w:pPr>
            <w:r w:rsidRPr="00AE6C71">
              <w:rPr>
                <w:rFonts w:cs="Arial"/>
                <w:sz w:val="20"/>
                <w:szCs w:val="20"/>
              </w:rPr>
              <w:t>Katalog ostatecznych odbiorców instrumentów finansowych</w:t>
            </w:r>
          </w:p>
        </w:tc>
        <w:tc>
          <w:tcPr>
            <w:tcW w:w="3754" w:type="pct"/>
            <w:gridSpan w:val="3"/>
            <w:tcBorders>
              <w:top w:val="single" w:sz="4" w:space="0" w:color="auto"/>
              <w:left w:val="single" w:sz="4" w:space="0" w:color="auto"/>
              <w:bottom w:val="single" w:sz="4" w:space="0" w:color="auto"/>
              <w:right w:val="single" w:sz="4" w:space="0" w:color="auto"/>
            </w:tcBorders>
          </w:tcPr>
          <w:p w14:paraId="667BE6B7" w14:textId="77777777" w:rsidR="003E2467" w:rsidRPr="00AE6C71" w:rsidRDefault="003E2467" w:rsidP="003E2467">
            <w:pPr>
              <w:spacing w:after="0" w:line="240" w:lineRule="auto"/>
              <w:rPr>
                <w:rFonts w:eastAsia="Times New Roman"/>
                <w:sz w:val="20"/>
                <w:szCs w:val="20"/>
              </w:rPr>
            </w:pPr>
          </w:p>
        </w:tc>
      </w:tr>
    </w:tbl>
    <w:p w14:paraId="01C60AD4" w14:textId="77777777" w:rsidR="002D2A97" w:rsidRPr="00AE6C71" w:rsidRDefault="002D2A97" w:rsidP="005F3B19">
      <w:pPr>
        <w:spacing w:after="0"/>
        <w:rPr>
          <w:rFonts w:ascii="Arial" w:hAnsi="Arial"/>
          <w:vanish/>
        </w:rPr>
      </w:pPr>
    </w:p>
    <w:tbl>
      <w:tblPr>
        <w:tblpPr w:leftFromText="141" w:rightFromText="141" w:vertAnchor="text" w:horzAnchor="margin" w:tblpX="-34" w:tblpY="130"/>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40"/>
        <w:gridCol w:w="1621"/>
        <w:gridCol w:w="149"/>
        <w:gridCol w:w="28"/>
        <w:gridCol w:w="554"/>
        <w:gridCol w:w="2463"/>
        <w:gridCol w:w="139"/>
        <w:gridCol w:w="21"/>
        <w:gridCol w:w="2084"/>
      </w:tblGrid>
      <w:tr w:rsidR="002D2A97" w:rsidRPr="00AE6C71" w14:paraId="2580F3BB" w14:textId="77777777" w:rsidTr="00F87F49">
        <w:trPr>
          <w:trHeight w:val="354"/>
        </w:trPr>
        <w:tc>
          <w:tcPr>
            <w:tcW w:w="5000" w:type="pct"/>
            <w:gridSpan w:val="10"/>
            <w:tcBorders>
              <w:top w:val="nil"/>
              <w:left w:val="nil"/>
              <w:bottom w:val="single" w:sz="4" w:space="0" w:color="auto"/>
              <w:right w:val="nil"/>
            </w:tcBorders>
          </w:tcPr>
          <w:p w14:paraId="259A24C2" w14:textId="77777777" w:rsidR="002D2A97" w:rsidRPr="00AE6C71" w:rsidRDefault="00296661" w:rsidP="00F87F49">
            <w:pPr>
              <w:pStyle w:val="Nagwek4"/>
              <w:ind w:hanging="436"/>
              <w:rPr>
                <w:rFonts w:ascii="Arial" w:hAnsi="Arial"/>
                <w:color w:val="auto"/>
              </w:rPr>
            </w:pPr>
            <w:bookmarkStart w:id="62" w:name="_Toc480455414"/>
            <w:r w:rsidRPr="00AE6C71">
              <w:t xml:space="preserve">Poddziałanie 8.4.1  Podnoszenie umiejętności lub kwalifikacji osób dorosłych w obszarze ICT </w:t>
            </w:r>
            <w:r w:rsidR="000F3D53" w:rsidRPr="00AE6C71">
              <w:rPr>
                <w:lang w:val="pl-PL"/>
              </w:rPr>
              <w:br/>
            </w:r>
            <w:r w:rsidRPr="00AE6C71">
              <w:t xml:space="preserve">i języków obcych – Operator PSF </w:t>
            </w:r>
            <w:r w:rsidRPr="00AE6C71">
              <w:rPr>
                <w:i/>
              </w:rPr>
              <w:t>(projekty konkursowe)</w:t>
            </w:r>
            <w:bookmarkEnd w:id="62"/>
          </w:p>
        </w:tc>
      </w:tr>
      <w:tr w:rsidR="002D2A97" w:rsidRPr="00AE6C71" w14:paraId="7C059422" w14:textId="77777777" w:rsidTr="00F87F49">
        <w:trPr>
          <w:trHeight w:val="649"/>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vAlign w:val="center"/>
          </w:tcPr>
          <w:p w14:paraId="5F1321D3" w14:textId="77777777" w:rsidR="002D2A97" w:rsidRPr="00AE6C71" w:rsidRDefault="002D2A97" w:rsidP="005A28CB">
            <w:pPr>
              <w:spacing w:after="120" w:line="240" w:lineRule="auto"/>
              <w:ind w:right="284"/>
              <w:rPr>
                <w:rFonts w:ascii="Arial" w:hAnsi="Arial"/>
                <w:b/>
                <w:sz w:val="20"/>
                <w:szCs w:val="20"/>
              </w:rPr>
            </w:pPr>
            <w:r w:rsidRPr="00AE6C71">
              <w:rPr>
                <w:b/>
                <w:sz w:val="20"/>
                <w:szCs w:val="20"/>
              </w:rPr>
              <w:t>OPIS DZIAŁANIA I PODDZIAŁAŃ</w:t>
            </w:r>
          </w:p>
        </w:tc>
      </w:tr>
      <w:tr w:rsidR="005A28CB" w:rsidRPr="00AE6C71" w14:paraId="2749E17C" w14:textId="77777777" w:rsidTr="005A28CB">
        <w:trPr>
          <w:trHeight w:val="57"/>
        </w:trPr>
        <w:tc>
          <w:tcPr>
            <w:tcW w:w="1251" w:type="pct"/>
            <w:gridSpan w:val="2"/>
            <w:vMerge w:val="restart"/>
            <w:tcBorders>
              <w:top w:val="single" w:sz="4" w:space="0" w:color="auto"/>
              <w:left w:val="single" w:sz="4" w:space="0" w:color="auto"/>
              <w:right w:val="single" w:sz="4" w:space="0" w:color="auto"/>
            </w:tcBorders>
          </w:tcPr>
          <w:p w14:paraId="7D10DF8C" w14:textId="77777777" w:rsidR="005A28CB" w:rsidRPr="00AE6C71" w:rsidRDefault="005A28CB" w:rsidP="00D870BF">
            <w:pPr>
              <w:numPr>
                <w:ilvl w:val="0"/>
                <w:numId w:val="464"/>
              </w:numPr>
              <w:suppressAutoHyphens/>
              <w:spacing w:after="0" w:line="240" w:lineRule="auto"/>
              <w:ind w:left="284" w:right="34" w:hanging="284"/>
              <w:rPr>
                <w:rFonts w:ascii="Arial" w:hAnsi="Arial" w:cs="Arial"/>
                <w:sz w:val="20"/>
                <w:szCs w:val="20"/>
              </w:rPr>
            </w:pPr>
            <w:r w:rsidRPr="00AE6C71">
              <w:rPr>
                <w:rFonts w:cs="Arial"/>
                <w:sz w:val="20"/>
                <w:szCs w:val="20"/>
              </w:rPr>
              <w:t>Nazwa Działania/</w:t>
            </w:r>
          </w:p>
          <w:p w14:paraId="0B5D002A" w14:textId="77777777" w:rsidR="005A28CB" w:rsidRPr="00AE6C71" w:rsidRDefault="005A28CB" w:rsidP="00F87F49">
            <w:pPr>
              <w:suppressAutoHyphens/>
              <w:spacing w:line="240" w:lineRule="auto"/>
              <w:ind w:left="284" w:right="34"/>
              <w:rPr>
                <w:rFonts w:ascii="Arial" w:hAnsi="Arial" w:cs="Arial"/>
                <w:sz w:val="20"/>
                <w:szCs w:val="20"/>
              </w:rPr>
            </w:pPr>
            <w:r w:rsidRPr="00AE6C71">
              <w:rPr>
                <w:rFonts w:cs="Arial"/>
                <w:sz w:val="20"/>
                <w:szCs w:val="20"/>
              </w:rPr>
              <w:lastRenderedPageBreak/>
              <w:t>Poddziałania</w:t>
            </w:r>
          </w:p>
        </w:tc>
        <w:tc>
          <w:tcPr>
            <w:tcW w:w="955" w:type="pct"/>
            <w:gridSpan w:val="3"/>
            <w:tcBorders>
              <w:top w:val="single" w:sz="4" w:space="0" w:color="auto"/>
              <w:left w:val="single" w:sz="4" w:space="0" w:color="auto"/>
              <w:bottom w:val="single" w:sz="4" w:space="0" w:color="auto"/>
              <w:right w:val="single" w:sz="4" w:space="0" w:color="auto"/>
            </w:tcBorders>
            <w:hideMark/>
          </w:tcPr>
          <w:p w14:paraId="09DBF9F1" w14:textId="77777777" w:rsidR="005A28CB" w:rsidRPr="00AE6C71" w:rsidRDefault="005A28CB" w:rsidP="005A28CB">
            <w:pPr>
              <w:tabs>
                <w:tab w:val="left" w:pos="1309"/>
              </w:tabs>
              <w:spacing w:before="40" w:after="40" w:line="240" w:lineRule="auto"/>
              <w:ind w:right="176"/>
              <w:rPr>
                <w:rFonts w:ascii="Arial" w:hAnsi="Arial" w:cs="Arial"/>
                <w:b/>
                <w:sz w:val="20"/>
                <w:szCs w:val="20"/>
              </w:rPr>
            </w:pPr>
            <w:r w:rsidRPr="00AE6C71">
              <w:rPr>
                <w:rFonts w:cs="Arial"/>
                <w:b/>
                <w:sz w:val="20"/>
                <w:szCs w:val="20"/>
              </w:rPr>
              <w:lastRenderedPageBreak/>
              <w:t>Działanie 8.4</w:t>
            </w:r>
          </w:p>
        </w:tc>
        <w:tc>
          <w:tcPr>
            <w:tcW w:w="2794" w:type="pct"/>
            <w:gridSpan w:val="5"/>
            <w:tcBorders>
              <w:top w:val="single" w:sz="4" w:space="0" w:color="auto"/>
              <w:left w:val="single" w:sz="4" w:space="0" w:color="auto"/>
              <w:bottom w:val="single" w:sz="4" w:space="0" w:color="auto"/>
              <w:right w:val="single" w:sz="4" w:space="0" w:color="auto"/>
            </w:tcBorders>
            <w:hideMark/>
          </w:tcPr>
          <w:p w14:paraId="57104C3F" w14:textId="77777777" w:rsidR="005A28CB" w:rsidRPr="00AE6C71" w:rsidRDefault="005A28CB" w:rsidP="005A28CB">
            <w:pPr>
              <w:spacing w:before="40" w:after="40" w:line="240" w:lineRule="auto"/>
              <w:ind w:right="284"/>
              <w:rPr>
                <w:rFonts w:ascii="Arial" w:hAnsi="Arial" w:cs="Arial"/>
                <w:b/>
                <w:sz w:val="20"/>
                <w:szCs w:val="20"/>
              </w:rPr>
            </w:pPr>
            <w:r w:rsidRPr="00AE6C71">
              <w:rPr>
                <w:rFonts w:cs="Arial"/>
                <w:b/>
                <w:sz w:val="20"/>
                <w:szCs w:val="20"/>
              </w:rPr>
              <w:t>Kształcenie ustawiczne osób dorosłych</w:t>
            </w:r>
          </w:p>
        </w:tc>
      </w:tr>
      <w:tr w:rsidR="005A28CB" w:rsidRPr="00AE6C71" w14:paraId="43C39EB8" w14:textId="77777777" w:rsidTr="005A28CB">
        <w:trPr>
          <w:trHeight w:val="57"/>
        </w:trPr>
        <w:tc>
          <w:tcPr>
            <w:tcW w:w="1251" w:type="pct"/>
            <w:gridSpan w:val="2"/>
            <w:vMerge/>
            <w:tcBorders>
              <w:left w:val="single" w:sz="4" w:space="0" w:color="auto"/>
              <w:bottom w:val="single" w:sz="4" w:space="0" w:color="auto"/>
              <w:right w:val="single" w:sz="4" w:space="0" w:color="auto"/>
            </w:tcBorders>
            <w:vAlign w:val="center"/>
            <w:hideMark/>
          </w:tcPr>
          <w:p w14:paraId="585C084B" w14:textId="77777777" w:rsidR="005A28CB" w:rsidRPr="00AE6C71" w:rsidRDefault="005A28CB" w:rsidP="00D870BF">
            <w:pPr>
              <w:numPr>
                <w:ilvl w:val="0"/>
                <w:numId w:val="464"/>
              </w:numPr>
              <w:spacing w:line="240" w:lineRule="auto"/>
              <w:ind w:left="284" w:hanging="284"/>
              <w:rPr>
                <w:rFonts w:ascii="Arial" w:hAnsi="Arial" w:cs="Arial"/>
                <w:sz w:val="20"/>
                <w:szCs w:val="20"/>
              </w:rPr>
            </w:pPr>
          </w:p>
        </w:tc>
        <w:tc>
          <w:tcPr>
            <w:tcW w:w="955" w:type="pct"/>
            <w:gridSpan w:val="3"/>
            <w:tcBorders>
              <w:top w:val="single" w:sz="4" w:space="0" w:color="auto"/>
              <w:left w:val="single" w:sz="4" w:space="0" w:color="auto"/>
              <w:bottom w:val="single" w:sz="4" w:space="0" w:color="auto"/>
              <w:right w:val="single" w:sz="4" w:space="0" w:color="auto"/>
            </w:tcBorders>
            <w:hideMark/>
          </w:tcPr>
          <w:p w14:paraId="5DB71291" w14:textId="77777777" w:rsidR="005A28CB" w:rsidRPr="00AE6C71" w:rsidRDefault="005A28CB" w:rsidP="005A28CB">
            <w:pPr>
              <w:tabs>
                <w:tab w:val="left" w:pos="1485"/>
              </w:tabs>
              <w:spacing w:before="40" w:after="40" w:line="240" w:lineRule="auto"/>
              <w:ind w:right="34"/>
              <w:rPr>
                <w:rFonts w:ascii="Arial" w:hAnsi="Arial" w:cs="Arial"/>
                <w:b/>
                <w:sz w:val="20"/>
                <w:szCs w:val="20"/>
              </w:rPr>
            </w:pPr>
            <w:r w:rsidRPr="00AE6C71">
              <w:rPr>
                <w:rFonts w:cs="Arial"/>
                <w:b/>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53501F0A" w14:textId="77777777" w:rsidR="005A28CB" w:rsidRPr="00AE6C71" w:rsidRDefault="005A28CB" w:rsidP="005A28CB">
            <w:pPr>
              <w:spacing w:before="40" w:after="40" w:line="240" w:lineRule="auto"/>
              <w:rPr>
                <w:rFonts w:ascii="Arial" w:hAnsi="Arial" w:cs="Arial"/>
                <w:b/>
                <w:sz w:val="20"/>
                <w:szCs w:val="20"/>
              </w:rPr>
            </w:pPr>
            <w:r w:rsidRPr="00AE6C71">
              <w:rPr>
                <w:rFonts w:cs="Arial"/>
                <w:b/>
                <w:sz w:val="20"/>
                <w:szCs w:val="20"/>
              </w:rPr>
              <w:t xml:space="preserve">Podnoszenie umiejętności lub kwalifikacji osób dorosłych </w:t>
            </w:r>
            <w:r w:rsidR="00011D0C" w:rsidRPr="00AE6C71">
              <w:rPr>
                <w:rFonts w:cs="Arial"/>
                <w:b/>
                <w:sz w:val="20"/>
                <w:szCs w:val="20"/>
              </w:rPr>
              <w:br/>
            </w:r>
            <w:r w:rsidRPr="00AE6C71">
              <w:rPr>
                <w:rFonts w:cs="Arial"/>
                <w:b/>
                <w:sz w:val="20"/>
                <w:szCs w:val="20"/>
              </w:rPr>
              <w:t xml:space="preserve">w obszarze ICT i języków obcych </w:t>
            </w:r>
            <w:r w:rsidRPr="00AE6C71">
              <w:rPr>
                <w:rFonts w:cs="Arial"/>
                <w:sz w:val="20"/>
                <w:szCs w:val="20"/>
              </w:rPr>
              <w:t xml:space="preserve">– </w:t>
            </w:r>
            <w:r w:rsidRPr="00AE6C71">
              <w:rPr>
                <w:rFonts w:cs="Arial"/>
                <w:b/>
                <w:sz w:val="20"/>
                <w:szCs w:val="20"/>
              </w:rPr>
              <w:t>Operator</w:t>
            </w:r>
            <w:r w:rsidRPr="00AE6C71">
              <w:rPr>
                <w:rFonts w:cs="Arial"/>
                <w:sz w:val="20"/>
                <w:szCs w:val="20"/>
              </w:rPr>
              <w:t xml:space="preserve"> </w:t>
            </w:r>
            <w:r w:rsidRPr="00AE6C71">
              <w:rPr>
                <w:rFonts w:cs="Arial"/>
                <w:b/>
                <w:sz w:val="20"/>
                <w:szCs w:val="20"/>
              </w:rPr>
              <w:t>PSF</w:t>
            </w:r>
            <w:r w:rsidRPr="00AE6C71">
              <w:rPr>
                <w:rFonts w:cs="Arial"/>
                <w:sz w:val="20"/>
                <w:szCs w:val="20"/>
              </w:rPr>
              <w:t xml:space="preserve"> </w:t>
            </w:r>
            <w:r w:rsidRPr="00AE6C71">
              <w:rPr>
                <w:rFonts w:cs="Arial"/>
                <w:i/>
                <w:sz w:val="20"/>
                <w:szCs w:val="20"/>
              </w:rPr>
              <w:t>(projekty konkursowe)</w:t>
            </w:r>
          </w:p>
        </w:tc>
      </w:tr>
      <w:tr w:rsidR="005A28CB" w:rsidRPr="00AE6C71" w14:paraId="1174F9B5" w14:textId="77777777" w:rsidTr="008C03CC">
        <w:trPr>
          <w:trHeight w:val="876"/>
        </w:trPr>
        <w:tc>
          <w:tcPr>
            <w:tcW w:w="1251" w:type="pct"/>
            <w:gridSpan w:val="2"/>
            <w:tcBorders>
              <w:top w:val="single" w:sz="4" w:space="0" w:color="auto"/>
              <w:left w:val="single" w:sz="4" w:space="0" w:color="auto"/>
              <w:bottom w:val="single" w:sz="4" w:space="0" w:color="auto"/>
              <w:right w:val="single" w:sz="4" w:space="0" w:color="auto"/>
            </w:tcBorders>
          </w:tcPr>
          <w:p w14:paraId="42ACDBC0" w14:textId="77777777" w:rsidR="005A28CB" w:rsidRPr="00AE6C71" w:rsidRDefault="005A28CB" w:rsidP="00D870BF">
            <w:pPr>
              <w:numPr>
                <w:ilvl w:val="0"/>
                <w:numId w:val="464"/>
              </w:numPr>
              <w:suppressAutoHyphens/>
              <w:spacing w:before="40" w:line="240" w:lineRule="auto"/>
              <w:ind w:left="284" w:right="32" w:hanging="284"/>
              <w:rPr>
                <w:rFonts w:ascii="Arial" w:hAnsi="Arial" w:cs="Arial"/>
                <w:sz w:val="20"/>
                <w:szCs w:val="20"/>
              </w:rPr>
            </w:pPr>
            <w:r w:rsidRPr="00AE6C71">
              <w:rPr>
                <w:rFonts w:cs="Arial"/>
                <w:sz w:val="20"/>
                <w:szCs w:val="20"/>
              </w:rPr>
              <w:t>Cel/e szczegółowy/e     Działania/ Poddziałania</w:t>
            </w:r>
          </w:p>
        </w:tc>
        <w:tc>
          <w:tcPr>
            <w:tcW w:w="955" w:type="pct"/>
            <w:gridSpan w:val="3"/>
            <w:tcBorders>
              <w:top w:val="single" w:sz="4" w:space="0" w:color="auto"/>
              <w:left w:val="single" w:sz="4" w:space="0" w:color="auto"/>
              <w:bottom w:val="single" w:sz="4" w:space="0" w:color="auto"/>
              <w:right w:val="single" w:sz="4" w:space="0" w:color="auto"/>
            </w:tcBorders>
            <w:hideMark/>
          </w:tcPr>
          <w:p w14:paraId="7C772598" w14:textId="77777777" w:rsidR="005A28CB" w:rsidRPr="00AE6C71" w:rsidRDefault="005A28CB" w:rsidP="005A28CB">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01EA380D" w14:textId="77777777" w:rsidR="005A28CB" w:rsidRPr="00AE6C71" w:rsidRDefault="005A28CB" w:rsidP="00001264">
            <w:pPr>
              <w:numPr>
                <w:ilvl w:val="0"/>
                <w:numId w:val="156"/>
              </w:numPr>
              <w:spacing w:before="40" w:after="40" w:line="240" w:lineRule="auto"/>
              <w:ind w:left="175" w:hanging="175"/>
              <w:contextualSpacing/>
              <w:rPr>
                <w:rFonts w:ascii="Arial" w:hAnsi="Arial" w:cs="Arial"/>
                <w:sz w:val="20"/>
                <w:szCs w:val="20"/>
              </w:rPr>
            </w:pPr>
            <w:r w:rsidRPr="00AE6C71">
              <w:rPr>
                <w:sz w:val="20"/>
                <w:szCs w:val="20"/>
              </w:rPr>
              <w:t xml:space="preserve">Podniesienie kompetencji osób dorosłych </w:t>
            </w:r>
            <w:r w:rsidRPr="00AE6C71">
              <w:rPr>
                <w:sz w:val="20"/>
                <w:szCs w:val="20"/>
              </w:rPr>
              <w:br/>
              <w:t>w zakresie języków obcych i ICT</w:t>
            </w:r>
          </w:p>
        </w:tc>
      </w:tr>
      <w:tr w:rsidR="005A28CB" w:rsidRPr="00AE6C71" w14:paraId="3D4D883E" w14:textId="77777777" w:rsidTr="005A28CB">
        <w:trPr>
          <w:trHeight w:val="739"/>
        </w:trPr>
        <w:tc>
          <w:tcPr>
            <w:tcW w:w="1251" w:type="pct"/>
            <w:gridSpan w:val="2"/>
            <w:tcBorders>
              <w:top w:val="single" w:sz="4" w:space="0" w:color="auto"/>
              <w:left w:val="single" w:sz="4" w:space="0" w:color="auto"/>
              <w:bottom w:val="single" w:sz="4" w:space="0" w:color="auto"/>
              <w:right w:val="single" w:sz="4" w:space="0" w:color="auto"/>
            </w:tcBorders>
          </w:tcPr>
          <w:p w14:paraId="4F9C43F6" w14:textId="77777777" w:rsidR="005A28CB" w:rsidRPr="00AE6C71" w:rsidRDefault="005A28CB" w:rsidP="00D870BF">
            <w:pPr>
              <w:numPr>
                <w:ilvl w:val="0"/>
                <w:numId w:val="464"/>
              </w:numPr>
              <w:tabs>
                <w:tab w:val="left" w:pos="284"/>
              </w:tabs>
              <w:suppressAutoHyphens/>
              <w:spacing w:before="40" w:after="40" w:line="240" w:lineRule="auto"/>
              <w:ind w:left="284" w:right="-109" w:hanging="284"/>
              <w:rPr>
                <w:rFonts w:ascii="Arial" w:hAnsi="Arial" w:cs="Arial"/>
                <w:sz w:val="20"/>
                <w:szCs w:val="20"/>
              </w:rPr>
            </w:pPr>
            <w:r w:rsidRPr="00AE6C71">
              <w:rPr>
                <w:rFonts w:cs="Arial"/>
                <w:sz w:val="20"/>
                <w:szCs w:val="20"/>
              </w:rPr>
              <w:t>Lista wskaźników rezultatu bezpośredniego</w:t>
            </w:r>
          </w:p>
        </w:tc>
        <w:tc>
          <w:tcPr>
            <w:tcW w:w="955" w:type="pct"/>
            <w:gridSpan w:val="3"/>
            <w:tcBorders>
              <w:top w:val="single" w:sz="4" w:space="0" w:color="auto"/>
              <w:left w:val="single" w:sz="4" w:space="0" w:color="auto"/>
              <w:bottom w:val="single" w:sz="4" w:space="0" w:color="auto"/>
              <w:right w:val="single" w:sz="4" w:space="0" w:color="auto"/>
            </w:tcBorders>
            <w:hideMark/>
          </w:tcPr>
          <w:p w14:paraId="38E80F7B" w14:textId="77777777" w:rsidR="005A28CB" w:rsidRPr="00AE6C71" w:rsidRDefault="005A28CB" w:rsidP="005A28CB">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39A6B6BA" w14:textId="77777777" w:rsidR="005A28CB" w:rsidRPr="00AE6C71" w:rsidRDefault="005A28CB" w:rsidP="00001264">
            <w:pPr>
              <w:numPr>
                <w:ilvl w:val="0"/>
                <w:numId w:val="157"/>
              </w:numPr>
              <w:spacing w:before="40" w:after="40" w:line="240" w:lineRule="auto"/>
              <w:ind w:left="175" w:hanging="175"/>
              <w:contextualSpacing/>
              <w:rPr>
                <w:rFonts w:ascii="Arial" w:hAnsi="Arial" w:cs="Arial"/>
                <w:sz w:val="20"/>
                <w:szCs w:val="20"/>
              </w:rPr>
            </w:pPr>
            <w:r w:rsidRPr="00AE6C71">
              <w:rPr>
                <w:rFonts w:cs="Arial"/>
                <w:sz w:val="20"/>
                <w:szCs w:val="20"/>
              </w:rPr>
              <w:t>Liczba osób o niskich kwalifikacjach, które uzyskały kwalifikacje lub nabyły kompetencje po opuszczeniu programu</w:t>
            </w:r>
          </w:p>
          <w:p w14:paraId="4BBCDDA1" w14:textId="77777777" w:rsidR="005A28CB" w:rsidRPr="00AE6C71" w:rsidRDefault="005A28CB" w:rsidP="00001264">
            <w:pPr>
              <w:numPr>
                <w:ilvl w:val="0"/>
                <w:numId w:val="157"/>
              </w:numPr>
              <w:spacing w:before="40" w:after="40" w:line="240" w:lineRule="auto"/>
              <w:ind w:left="175" w:hanging="175"/>
              <w:contextualSpacing/>
              <w:rPr>
                <w:rFonts w:cs="Arial"/>
                <w:sz w:val="20"/>
                <w:szCs w:val="20"/>
              </w:rPr>
            </w:pPr>
            <w:r w:rsidRPr="00AE6C71">
              <w:rPr>
                <w:rFonts w:cs="Arial"/>
                <w:sz w:val="20"/>
                <w:szCs w:val="20"/>
              </w:rPr>
              <w:t>Liczba osób w wieku 50 lat i więcej, które uzyskały kwalifikacje lub nabyły kompetencje po opuszczeniu programu</w:t>
            </w:r>
          </w:p>
          <w:p w14:paraId="278F3E16" w14:textId="77777777" w:rsidR="005A28CB" w:rsidRPr="00AE6C71" w:rsidRDefault="005A28CB" w:rsidP="00001264">
            <w:pPr>
              <w:numPr>
                <w:ilvl w:val="0"/>
                <w:numId w:val="157"/>
              </w:numPr>
              <w:spacing w:before="40" w:after="40" w:line="240" w:lineRule="auto"/>
              <w:ind w:left="175" w:hanging="175"/>
              <w:contextualSpacing/>
              <w:rPr>
                <w:rFonts w:ascii="Arial" w:hAnsi="Arial" w:cs="Arial"/>
                <w:sz w:val="20"/>
                <w:szCs w:val="20"/>
              </w:rPr>
            </w:pPr>
            <w:r w:rsidRPr="00AE6C71">
              <w:rPr>
                <w:rFonts w:cs="Arial"/>
                <w:sz w:val="20"/>
                <w:szCs w:val="20"/>
              </w:rPr>
              <w:t>Liczba osób w wieku 25 lat i więcej, które uzyskały kwalifikacje lub nabyły kompetencje po opuszczeniu programu</w:t>
            </w:r>
          </w:p>
        </w:tc>
      </w:tr>
      <w:tr w:rsidR="005A28CB" w:rsidRPr="00AE6C71" w14:paraId="662E56C1" w14:textId="77777777" w:rsidTr="005A28CB">
        <w:trPr>
          <w:trHeight w:val="595"/>
        </w:trPr>
        <w:tc>
          <w:tcPr>
            <w:tcW w:w="1251" w:type="pct"/>
            <w:gridSpan w:val="2"/>
            <w:tcBorders>
              <w:top w:val="single" w:sz="4" w:space="0" w:color="auto"/>
              <w:left w:val="single" w:sz="4" w:space="0" w:color="auto"/>
              <w:bottom w:val="single" w:sz="4" w:space="0" w:color="auto"/>
              <w:right w:val="single" w:sz="4" w:space="0" w:color="auto"/>
            </w:tcBorders>
          </w:tcPr>
          <w:p w14:paraId="6270797B" w14:textId="77777777" w:rsidR="005A28CB" w:rsidRPr="00AE6C71" w:rsidRDefault="005A28CB" w:rsidP="00D870BF">
            <w:pPr>
              <w:numPr>
                <w:ilvl w:val="0"/>
                <w:numId w:val="464"/>
              </w:numPr>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produktu</w:t>
            </w:r>
          </w:p>
        </w:tc>
        <w:tc>
          <w:tcPr>
            <w:tcW w:w="955" w:type="pct"/>
            <w:gridSpan w:val="3"/>
            <w:tcBorders>
              <w:top w:val="single" w:sz="4" w:space="0" w:color="auto"/>
              <w:left w:val="single" w:sz="4" w:space="0" w:color="auto"/>
              <w:bottom w:val="single" w:sz="4" w:space="0" w:color="auto"/>
              <w:right w:val="single" w:sz="4" w:space="0" w:color="auto"/>
            </w:tcBorders>
            <w:hideMark/>
          </w:tcPr>
          <w:p w14:paraId="0FF13E0D" w14:textId="77777777" w:rsidR="005A28CB" w:rsidRPr="00AE6C71" w:rsidRDefault="005A28CB" w:rsidP="005A28CB">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34E62E72" w14:textId="77777777" w:rsidR="005A28CB" w:rsidRPr="00AE6C71" w:rsidRDefault="005A28CB" w:rsidP="00001264">
            <w:pPr>
              <w:numPr>
                <w:ilvl w:val="0"/>
                <w:numId w:val="157"/>
              </w:numPr>
              <w:spacing w:before="40" w:after="40" w:line="240" w:lineRule="auto"/>
              <w:ind w:left="175" w:hanging="175"/>
              <w:contextualSpacing/>
              <w:rPr>
                <w:rFonts w:ascii="Arial" w:hAnsi="Arial" w:cs="Arial"/>
                <w:sz w:val="20"/>
                <w:szCs w:val="20"/>
              </w:rPr>
            </w:pPr>
            <w:r w:rsidRPr="00AE6C71">
              <w:rPr>
                <w:rFonts w:cs="Arial"/>
                <w:sz w:val="20"/>
                <w:szCs w:val="20"/>
              </w:rPr>
              <w:t xml:space="preserve">Liczba osób o niskich kwalifikacjach, objętych wsparciem </w:t>
            </w:r>
            <w:r w:rsidR="00011D0C" w:rsidRPr="00AE6C71">
              <w:rPr>
                <w:rFonts w:cs="Arial"/>
                <w:sz w:val="20"/>
                <w:szCs w:val="20"/>
              </w:rPr>
              <w:br/>
            </w:r>
            <w:r w:rsidRPr="00AE6C71">
              <w:rPr>
                <w:rFonts w:cs="Arial"/>
                <w:sz w:val="20"/>
                <w:szCs w:val="20"/>
              </w:rPr>
              <w:t>w programie</w:t>
            </w:r>
          </w:p>
          <w:p w14:paraId="7D90AE51" w14:textId="77777777" w:rsidR="005A28CB" w:rsidRPr="00AE6C71" w:rsidRDefault="005A28CB" w:rsidP="00001264">
            <w:pPr>
              <w:numPr>
                <w:ilvl w:val="0"/>
                <w:numId w:val="157"/>
              </w:numPr>
              <w:spacing w:before="40" w:after="40" w:line="240" w:lineRule="auto"/>
              <w:ind w:left="175" w:hanging="175"/>
              <w:contextualSpacing/>
              <w:rPr>
                <w:rFonts w:cs="Arial"/>
                <w:sz w:val="20"/>
                <w:szCs w:val="20"/>
              </w:rPr>
            </w:pPr>
            <w:r w:rsidRPr="00AE6C71">
              <w:rPr>
                <w:rFonts w:cs="Arial"/>
                <w:sz w:val="20"/>
                <w:szCs w:val="20"/>
              </w:rPr>
              <w:t xml:space="preserve">Liczba osób w wieku 50 lat i więcej objętych wsparciem </w:t>
            </w:r>
            <w:r w:rsidR="00011D0C" w:rsidRPr="00AE6C71">
              <w:rPr>
                <w:rFonts w:cs="Arial"/>
                <w:sz w:val="20"/>
                <w:szCs w:val="20"/>
              </w:rPr>
              <w:br/>
            </w:r>
            <w:r w:rsidRPr="00AE6C71">
              <w:rPr>
                <w:rFonts w:cs="Arial"/>
                <w:sz w:val="20"/>
                <w:szCs w:val="20"/>
              </w:rPr>
              <w:t>w programie</w:t>
            </w:r>
          </w:p>
          <w:p w14:paraId="327C50A3" w14:textId="77777777" w:rsidR="005A28CB" w:rsidRPr="00AE6C71" w:rsidRDefault="005A28CB" w:rsidP="00001264">
            <w:pPr>
              <w:numPr>
                <w:ilvl w:val="0"/>
                <w:numId w:val="157"/>
              </w:numPr>
              <w:spacing w:before="40" w:after="40" w:line="240" w:lineRule="auto"/>
              <w:ind w:left="175" w:right="284" w:hanging="142"/>
              <w:contextualSpacing/>
              <w:rPr>
                <w:rFonts w:ascii="Arial" w:hAnsi="Arial" w:cs="Arial"/>
                <w:sz w:val="20"/>
                <w:szCs w:val="20"/>
              </w:rPr>
            </w:pPr>
            <w:r w:rsidRPr="00AE6C71">
              <w:rPr>
                <w:rFonts w:cs="Arial"/>
                <w:sz w:val="20"/>
                <w:szCs w:val="20"/>
              </w:rPr>
              <w:t xml:space="preserve">Liczba osób w wieku 25 lat i więcej objętych wsparciem </w:t>
            </w:r>
            <w:r w:rsidR="00011D0C" w:rsidRPr="00AE6C71">
              <w:rPr>
                <w:rFonts w:cs="Arial"/>
                <w:sz w:val="20"/>
                <w:szCs w:val="20"/>
              </w:rPr>
              <w:br/>
            </w:r>
            <w:r w:rsidRPr="00AE6C71">
              <w:rPr>
                <w:rFonts w:cs="Arial"/>
                <w:sz w:val="20"/>
                <w:szCs w:val="20"/>
              </w:rPr>
              <w:t>w programie</w:t>
            </w:r>
          </w:p>
        </w:tc>
      </w:tr>
      <w:tr w:rsidR="00DD456A" w:rsidRPr="00AE6C71" w14:paraId="215BEFDD" w14:textId="77777777" w:rsidTr="005A28CB">
        <w:trPr>
          <w:trHeight w:val="595"/>
        </w:trPr>
        <w:tc>
          <w:tcPr>
            <w:tcW w:w="1251" w:type="pct"/>
            <w:gridSpan w:val="2"/>
            <w:tcBorders>
              <w:top w:val="single" w:sz="4" w:space="0" w:color="auto"/>
              <w:left w:val="single" w:sz="4" w:space="0" w:color="auto"/>
              <w:bottom w:val="single" w:sz="4" w:space="0" w:color="auto"/>
              <w:right w:val="single" w:sz="4" w:space="0" w:color="auto"/>
            </w:tcBorders>
          </w:tcPr>
          <w:p w14:paraId="1AC30647" w14:textId="77777777" w:rsidR="00DD456A" w:rsidRPr="00AE6C71" w:rsidRDefault="00DD456A" w:rsidP="00D870BF">
            <w:pPr>
              <w:numPr>
                <w:ilvl w:val="0"/>
                <w:numId w:val="464"/>
              </w:numPr>
              <w:suppressAutoHyphens/>
              <w:spacing w:before="40" w:after="40" w:line="240" w:lineRule="auto"/>
              <w:ind w:left="284" w:right="284" w:hanging="284"/>
              <w:rPr>
                <w:rFonts w:cs="Arial"/>
                <w:sz w:val="20"/>
                <w:szCs w:val="20"/>
              </w:rPr>
            </w:pPr>
            <w:r w:rsidRPr="00AE6C71">
              <w:rPr>
                <w:rFonts w:cs="Arial"/>
                <w:sz w:val="20"/>
                <w:szCs w:val="20"/>
              </w:rPr>
              <w:t xml:space="preserve">Typy projektów </w:t>
            </w:r>
          </w:p>
        </w:tc>
        <w:tc>
          <w:tcPr>
            <w:tcW w:w="955" w:type="pct"/>
            <w:gridSpan w:val="3"/>
            <w:tcBorders>
              <w:top w:val="single" w:sz="4" w:space="0" w:color="auto"/>
              <w:left w:val="single" w:sz="4" w:space="0" w:color="auto"/>
              <w:bottom w:val="single" w:sz="4" w:space="0" w:color="auto"/>
              <w:right w:val="single" w:sz="4" w:space="0" w:color="auto"/>
            </w:tcBorders>
          </w:tcPr>
          <w:p w14:paraId="46D4954E"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tcPr>
          <w:p w14:paraId="64709E10" w14:textId="77777777" w:rsidR="00DD456A" w:rsidRPr="00AE6C71" w:rsidRDefault="00DD456A" w:rsidP="00DD456A">
            <w:pPr>
              <w:spacing w:after="0" w:line="240" w:lineRule="auto"/>
              <w:ind w:left="317" w:hanging="284"/>
              <w:contextualSpacing/>
              <w:rPr>
                <w:rFonts w:ascii="Arial" w:hAnsi="Arial" w:cs="Arial"/>
                <w:sz w:val="20"/>
                <w:szCs w:val="20"/>
                <w:lang w:val="x-none"/>
              </w:rPr>
            </w:pPr>
            <w:r w:rsidRPr="00AE6C71">
              <w:rPr>
                <w:rFonts w:cs="Arial"/>
                <w:sz w:val="20"/>
                <w:szCs w:val="20"/>
                <w:lang w:val="x-none"/>
              </w:rPr>
              <w:t>1.</w:t>
            </w:r>
            <w:r w:rsidRPr="00AE6C71">
              <w:rPr>
                <w:rFonts w:cs="Arial"/>
                <w:sz w:val="20"/>
                <w:szCs w:val="20"/>
              </w:rPr>
              <w:t xml:space="preserve">  </w:t>
            </w:r>
            <w:r w:rsidRPr="00AE6C71">
              <w:rPr>
                <w:rFonts w:cs="Arial"/>
                <w:sz w:val="20"/>
                <w:szCs w:val="20"/>
                <w:lang w:val="x-none"/>
              </w:rPr>
              <w:t>Podnoszenie, uzupełnianie, nabywanie kompetencji lub kwalifikacji osób dorosłych (z przyczyn osobistych, społecznych lub zawodowych) zakończonych formalną oceną i/lub certyfikacją poprzez realizację</w:t>
            </w:r>
            <w:r w:rsidRPr="00AE6C71">
              <w:rPr>
                <w:rFonts w:cs="Arial"/>
                <w:sz w:val="20"/>
                <w:szCs w:val="20"/>
                <w:vertAlign w:val="superscript"/>
                <w:lang w:val="x-none"/>
              </w:rPr>
              <w:footnoteReference w:id="137"/>
            </w:r>
            <w:r w:rsidRPr="00AE6C71">
              <w:rPr>
                <w:rFonts w:cs="Arial"/>
                <w:sz w:val="20"/>
                <w:szCs w:val="20"/>
                <w:lang w:val="x-none"/>
              </w:rPr>
              <w:t>:</w:t>
            </w:r>
          </w:p>
          <w:p w14:paraId="4F6CA5A7" w14:textId="77777777" w:rsidR="00DD456A" w:rsidRPr="00AE6C71" w:rsidRDefault="00DD456A" w:rsidP="00D870BF">
            <w:pPr>
              <w:numPr>
                <w:ilvl w:val="0"/>
                <w:numId w:val="538"/>
              </w:numPr>
              <w:spacing w:after="0" w:line="240" w:lineRule="auto"/>
              <w:contextualSpacing/>
              <w:rPr>
                <w:rFonts w:cs="Arial"/>
                <w:sz w:val="20"/>
                <w:szCs w:val="20"/>
                <w:lang w:val="x-none"/>
              </w:rPr>
            </w:pPr>
            <w:r w:rsidRPr="00AE6C71">
              <w:rPr>
                <w:rFonts w:cs="Arial"/>
                <w:sz w:val="20"/>
                <w:szCs w:val="20"/>
                <w:lang w:val="x-none"/>
              </w:rPr>
              <w:t xml:space="preserve">szkoleń lub innych form </w:t>
            </w:r>
            <w:r w:rsidRPr="00AE6C71">
              <w:rPr>
                <w:rFonts w:cs="Arial"/>
                <w:sz w:val="20"/>
                <w:szCs w:val="20"/>
              </w:rPr>
              <w:t xml:space="preserve">uzyskiwania </w:t>
            </w:r>
            <w:r w:rsidRPr="00AE6C71">
              <w:rPr>
                <w:rFonts w:cs="Arial"/>
                <w:sz w:val="20"/>
                <w:szCs w:val="20"/>
                <w:lang w:val="x-none"/>
              </w:rPr>
              <w:t xml:space="preserve">kwalifikacji </w:t>
            </w:r>
            <w:r w:rsidR="00011D0C" w:rsidRPr="00AE6C71">
              <w:rPr>
                <w:rFonts w:cs="Arial"/>
                <w:sz w:val="20"/>
                <w:szCs w:val="20"/>
              </w:rPr>
              <w:br/>
            </w:r>
            <w:r w:rsidRPr="00AE6C71">
              <w:rPr>
                <w:rFonts w:cs="Arial"/>
                <w:sz w:val="20"/>
                <w:szCs w:val="20"/>
                <w:lang w:val="x-none"/>
              </w:rPr>
              <w:t xml:space="preserve">z zakresu języków obcych (angielskiego, francuskiego  </w:t>
            </w:r>
            <w:r w:rsidR="00011D0C" w:rsidRPr="00AE6C71">
              <w:rPr>
                <w:rFonts w:cs="Arial"/>
                <w:sz w:val="20"/>
                <w:szCs w:val="20"/>
              </w:rPr>
              <w:br/>
            </w:r>
            <w:r w:rsidRPr="00AE6C71">
              <w:rPr>
                <w:rFonts w:cs="Arial"/>
                <w:sz w:val="20"/>
                <w:szCs w:val="20"/>
                <w:lang w:val="x-none"/>
              </w:rPr>
              <w:t>i niemieckiego)</w:t>
            </w:r>
            <w:r w:rsidRPr="00AE6C71">
              <w:rPr>
                <w:rFonts w:cs="Arial"/>
                <w:sz w:val="20"/>
                <w:szCs w:val="20"/>
                <w:vertAlign w:val="superscript"/>
                <w:lang w:val="x-none"/>
              </w:rPr>
              <w:footnoteReference w:id="138"/>
            </w:r>
            <w:r w:rsidRPr="00AE6C71">
              <w:rPr>
                <w:rFonts w:cs="Arial"/>
                <w:sz w:val="20"/>
                <w:szCs w:val="20"/>
                <w:lang w:val="x-none"/>
              </w:rPr>
              <w:t>;</w:t>
            </w:r>
          </w:p>
          <w:p w14:paraId="161BC958" w14:textId="77777777" w:rsidR="00DD456A" w:rsidRPr="00AE6C71" w:rsidRDefault="00DD456A" w:rsidP="00D870BF">
            <w:pPr>
              <w:numPr>
                <w:ilvl w:val="0"/>
                <w:numId w:val="538"/>
              </w:numPr>
              <w:spacing w:after="0" w:line="240" w:lineRule="auto"/>
              <w:contextualSpacing/>
              <w:rPr>
                <w:rFonts w:cs="Arial"/>
                <w:sz w:val="20"/>
                <w:szCs w:val="20"/>
                <w:lang w:val="x-none"/>
              </w:rPr>
            </w:pPr>
            <w:r w:rsidRPr="00AE6C71">
              <w:rPr>
                <w:rFonts w:cs="Arial"/>
                <w:sz w:val="20"/>
                <w:szCs w:val="20"/>
                <w:lang w:val="x-none"/>
              </w:rPr>
              <w:t>szkoleń lub innych form lub uzyskiwania</w:t>
            </w:r>
            <w:r w:rsidRPr="00AE6C71">
              <w:rPr>
                <w:rFonts w:cs="Arial"/>
                <w:sz w:val="20"/>
                <w:szCs w:val="20"/>
              </w:rPr>
              <w:t xml:space="preserve"> </w:t>
            </w:r>
            <w:r w:rsidRPr="00AE6C71">
              <w:rPr>
                <w:rFonts w:cs="Arial"/>
                <w:sz w:val="20"/>
                <w:szCs w:val="20"/>
                <w:lang w:val="x-none"/>
              </w:rPr>
              <w:t xml:space="preserve">kwalifikacji </w:t>
            </w:r>
            <w:r w:rsidRPr="00AE6C71">
              <w:rPr>
                <w:rFonts w:cs="Arial"/>
                <w:sz w:val="20"/>
                <w:szCs w:val="20"/>
              </w:rPr>
              <w:t xml:space="preserve">lub zdobywania i poprawy kompetencji </w:t>
            </w:r>
            <w:r w:rsidRPr="00AE6C71">
              <w:rPr>
                <w:rFonts w:cs="Arial"/>
                <w:sz w:val="20"/>
                <w:szCs w:val="20"/>
                <w:lang w:val="x-none"/>
              </w:rPr>
              <w:t>cyfrowych (informatycznych</w:t>
            </w:r>
            <w:r w:rsidRPr="00AE6C71">
              <w:rPr>
                <w:rFonts w:cs="Arial"/>
                <w:sz w:val="20"/>
                <w:szCs w:val="20"/>
              </w:rPr>
              <w:t xml:space="preserve"> </w:t>
            </w:r>
            <w:r w:rsidRPr="00AE6C71">
              <w:rPr>
                <w:rFonts w:cs="Arial"/>
                <w:sz w:val="20"/>
                <w:szCs w:val="20"/>
                <w:lang w:val="x-none"/>
              </w:rPr>
              <w:t>i informacyjnych)</w:t>
            </w:r>
            <w:r w:rsidRPr="00AE6C71">
              <w:rPr>
                <w:rFonts w:cs="Arial"/>
                <w:sz w:val="20"/>
                <w:szCs w:val="20"/>
              </w:rPr>
              <w:t>.</w:t>
            </w:r>
          </w:p>
          <w:p w14:paraId="4307E7FF" w14:textId="1E769727" w:rsidR="00DD456A" w:rsidRPr="00AE6C71" w:rsidRDefault="00DD456A" w:rsidP="00366302">
            <w:pPr>
              <w:spacing w:after="0" w:line="240" w:lineRule="auto"/>
              <w:ind w:left="720"/>
              <w:contextualSpacing/>
              <w:rPr>
                <w:rFonts w:cs="Arial"/>
                <w:sz w:val="20"/>
                <w:szCs w:val="20"/>
              </w:rPr>
            </w:pPr>
            <w:r w:rsidRPr="00AE6C71">
              <w:rPr>
                <w:rFonts w:cs="Arial"/>
                <w:i/>
                <w:sz w:val="20"/>
                <w:szCs w:val="20"/>
              </w:rPr>
              <w:t>Standard wymagań dla kompetencji cyfrowych będzie określony w regulaminie konkursu.</w:t>
            </w:r>
          </w:p>
        </w:tc>
      </w:tr>
      <w:tr w:rsidR="00DD456A" w:rsidRPr="00AE6C71" w14:paraId="02F35F4C" w14:textId="77777777" w:rsidTr="005A28CB">
        <w:trPr>
          <w:trHeight w:val="669"/>
        </w:trPr>
        <w:tc>
          <w:tcPr>
            <w:tcW w:w="1251" w:type="pct"/>
            <w:gridSpan w:val="2"/>
            <w:tcBorders>
              <w:top w:val="single" w:sz="4" w:space="0" w:color="auto"/>
              <w:left w:val="single" w:sz="4" w:space="0" w:color="auto"/>
              <w:bottom w:val="single" w:sz="4" w:space="0" w:color="auto"/>
              <w:right w:val="single" w:sz="4" w:space="0" w:color="auto"/>
            </w:tcBorders>
          </w:tcPr>
          <w:p w14:paraId="5F0DBD09" w14:textId="77777777" w:rsidR="00DD456A" w:rsidRPr="00AE6C71" w:rsidRDefault="00DD456A" w:rsidP="00D870BF">
            <w:pPr>
              <w:numPr>
                <w:ilvl w:val="0"/>
                <w:numId w:val="464"/>
              </w:numPr>
              <w:tabs>
                <w:tab w:val="left" w:pos="284"/>
              </w:tabs>
              <w:spacing w:before="60" w:line="240" w:lineRule="auto"/>
              <w:ind w:left="284" w:right="176" w:hanging="284"/>
              <w:rPr>
                <w:rFonts w:ascii="Arial" w:hAnsi="Arial" w:cs="Arial"/>
                <w:sz w:val="20"/>
                <w:szCs w:val="20"/>
              </w:rPr>
            </w:pPr>
            <w:r w:rsidRPr="00AE6C71">
              <w:rPr>
                <w:rFonts w:cs="Arial"/>
                <w:sz w:val="20"/>
                <w:szCs w:val="20"/>
              </w:rPr>
              <w:t xml:space="preserve">Typ beneficjenta </w:t>
            </w:r>
          </w:p>
        </w:tc>
        <w:tc>
          <w:tcPr>
            <w:tcW w:w="955" w:type="pct"/>
            <w:gridSpan w:val="3"/>
            <w:tcBorders>
              <w:top w:val="single" w:sz="4" w:space="0" w:color="auto"/>
              <w:left w:val="single" w:sz="4" w:space="0" w:color="auto"/>
              <w:bottom w:val="single" w:sz="4" w:space="0" w:color="auto"/>
              <w:right w:val="single" w:sz="4" w:space="0" w:color="auto"/>
            </w:tcBorders>
            <w:hideMark/>
          </w:tcPr>
          <w:p w14:paraId="2D19F49D"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57C9E58E" w14:textId="77777777" w:rsidR="00DD456A" w:rsidRPr="00AE6C71" w:rsidRDefault="00DD456A" w:rsidP="00DD456A">
            <w:pPr>
              <w:spacing w:before="40" w:after="120" w:line="240" w:lineRule="auto"/>
              <w:contextualSpacing/>
              <w:rPr>
                <w:rFonts w:ascii="Arial" w:hAnsi="Arial" w:cs="Arial"/>
                <w:sz w:val="20"/>
                <w:szCs w:val="20"/>
              </w:rPr>
            </w:pPr>
            <w:r w:rsidRPr="00AE6C71">
              <w:rPr>
                <w:rFonts w:cs="Arial"/>
                <w:sz w:val="20"/>
                <w:szCs w:val="20"/>
              </w:rPr>
              <w:t>Operatorem</w:t>
            </w:r>
            <w:r w:rsidRPr="00AE6C71">
              <w:rPr>
                <w:rStyle w:val="Odwoanieprzypisudolnego"/>
                <w:sz w:val="20"/>
                <w:szCs w:val="20"/>
              </w:rPr>
              <w:footnoteReference w:id="139"/>
            </w:r>
            <w:r w:rsidRPr="00AE6C71">
              <w:rPr>
                <w:rFonts w:cs="Arial"/>
                <w:sz w:val="20"/>
                <w:szCs w:val="20"/>
              </w:rPr>
              <w:t xml:space="preserve"> mogą być wszystkie podmioty </w:t>
            </w:r>
            <w:r w:rsidRPr="00AE6C71">
              <w:rPr>
                <w:rFonts w:cs="Arial"/>
                <w:sz w:val="20"/>
                <w:szCs w:val="20"/>
              </w:rPr>
              <w:br/>
              <w:t xml:space="preserve">z wyłączeniem osób fizycznych (nie dotyczy osób prowadzących działalność gospodarczą lub oświatową na podstawie przepisów odrębnych). </w:t>
            </w:r>
          </w:p>
          <w:p w14:paraId="77784D1A" w14:textId="77777777" w:rsidR="00DD456A" w:rsidRPr="00AE6C71" w:rsidRDefault="00DD456A" w:rsidP="00DD456A">
            <w:pPr>
              <w:spacing w:before="40" w:after="120" w:line="240" w:lineRule="auto"/>
              <w:contextualSpacing/>
              <w:rPr>
                <w:rFonts w:cs="Arial"/>
                <w:sz w:val="20"/>
                <w:szCs w:val="20"/>
              </w:rPr>
            </w:pPr>
            <w:r w:rsidRPr="00AE6C71">
              <w:rPr>
                <w:rFonts w:cs="Arial"/>
                <w:sz w:val="20"/>
                <w:szCs w:val="20"/>
              </w:rPr>
              <w:t xml:space="preserve">W ramach konkursu zostanie wybrany podmiot pełniący rolę Operatora w systemie popytowym, którego zadaniem będzie </w:t>
            </w:r>
            <w:r w:rsidR="00011D0C" w:rsidRPr="00AE6C71">
              <w:rPr>
                <w:rFonts w:cs="Arial"/>
                <w:sz w:val="20"/>
                <w:szCs w:val="20"/>
              </w:rPr>
              <w:br/>
            </w:r>
            <w:r w:rsidRPr="00AE6C71">
              <w:rPr>
                <w:rFonts w:cs="Arial"/>
                <w:sz w:val="20"/>
                <w:szCs w:val="20"/>
              </w:rPr>
              <w:t>w szczególności zapewnienie każdemu uczestnikowi dostępu do wszystkich form wsparcia.</w:t>
            </w:r>
          </w:p>
          <w:p w14:paraId="5D32DA73" w14:textId="77777777" w:rsidR="00DD456A" w:rsidRPr="00AE6C71" w:rsidRDefault="00DD456A" w:rsidP="00DD456A">
            <w:pPr>
              <w:spacing w:before="40" w:after="120" w:line="240" w:lineRule="auto"/>
              <w:contextualSpacing/>
              <w:rPr>
                <w:rFonts w:ascii="Arial" w:hAnsi="Arial" w:cs="Arial"/>
                <w:sz w:val="20"/>
                <w:szCs w:val="20"/>
              </w:rPr>
            </w:pPr>
            <w:r w:rsidRPr="00AE6C71">
              <w:rPr>
                <w:rFonts w:cs="Arial"/>
                <w:sz w:val="20"/>
                <w:szCs w:val="20"/>
              </w:rPr>
              <w:t xml:space="preserve">Szczegółowe zadania Beneficjenta (operatora) oraz zasady realizacji przez niego wsparcia ujęte zostaną </w:t>
            </w:r>
            <w:r w:rsidRPr="00AE6C71">
              <w:rPr>
                <w:rFonts w:cs="Arial"/>
                <w:sz w:val="20"/>
                <w:szCs w:val="20"/>
              </w:rPr>
              <w:br/>
              <w:t>w regulaminie konkursu, które zostaną opracowane na podstawie obowiązujących wytycznych MR.</w:t>
            </w:r>
          </w:p>
        </w:tc>
      </w:tr>
      <w:tr w:rsidR="00DD456A" w:rsidRPr="00AE6C71" w14:paraId="2F7EA997" w14:textId="77777777" w:rsidTr="005A28CB">
        <w:trPr>
          <w:trHeight w:val="848"/>
        </w:trPr>
        <w:tc>
          <w:tcPr>
            <w:tcW w:w="1251" w:type="pct"/>
            <w:gridSpan w:val="2"/>
            <w:tcBorders>
              <w:top w:val="single" w:sz="4" w:space="0" w:color="auto"/>
              <w:left w:val="single" w:sz="4" w:space="0" w:color="auto"/>
              <w:bottom w:val="single" w:sz="4" w:space="0" w:color="auto"/>
              <w:right w:val="single" w:sz="4" w:space="0" w:color="auto"/>
            </w:tcBorders>
          </w:tcPr>
          <w:p w14:paraId="4D9BA134" w14:textId="77777777" w:rsidR="00DD456A" w:rsidRPr="00AE6C71" w:rsidRDefault="00DD456A" w:rsidP="00D870BF">
            <w:pPr>
              <w:numPr>
                <w:ilvl w:val="0"/>
                <w:numId w:val="464"/>
              </w:numPr>
              <w:tabs>
                <w:tab w:val="left" w:pos="284"/>
              </w:tabs>
              <w:spacing w:before="60" w:line="240" w:lineRule="auto"/>
              <w:ind w:left="284" w:right="176" w:hanging="284"/>
              <w:rPr>
                <w:rFonts w:ascii="Arial" w:hAnsi="Arial" w:cs="Arial"/>
                <w:sz w:val="20"/>
                <w:szCs w:val="20"/>
              </w:rPr>
            </w:pPr>
            <w:r w:rsidRPr="00AE6C71">
              <w:rPr>
                <w:rFonts w:cs="Arial"/>
                <w:sz w:val="20"/>
                <w:szCs w:val="20"/>
              </w:rPr>
              <w:lastRenderedPageBreak/>
              <w:t xml:space="preserve">Grupa docelowa/ ostateczni odbiorcy wsparcia </w:t>
            </w:r>
          </w:p>
        </w:tc>
        <w:tc>
          <w:tcPr>
            <w:tcW w:w="955" w:type="pct"/>
            <w:gridSpan w:val="3"/>
            <w:tcBorders>
              <w:top w:val="single" w:sz="4" w:space="0" w:color="auto"/>
              <w:left w:val="single" w:sz="4" w:space="0" w:color="auto"/>
              <w:bottom w:val="single" w:sz="4" w:space="0" w:color="auto"/>
              <w:right w:val="single" w:sz="4" w:space="0" w:color="auto"/>
            </w:tcBorders>
            <w:hideMark/>
          </w:tcPr>
          <w:p w14:paraId="66842361" w14:textId="77777777" w:rsidR="00DD456A" w:rsidRPr="00AE6C71" w:rsidRDefault="00DD456A" w:rsidP="00DD456A">
            <w:pPr>
              <w:spacing w:before="40" w:after="40" w:line="240" w:lineRule="auto"/>
              <w:ind w:left="33"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764E28C3" w14:textId="77777777" w:rsidR="00DD456A" w:rsidRPr="00AE6C71" w:rsidRDefault="00DD456A" w:rsidP="00DD456A">
            <w:pPr>
              <w:pStyle w:val="Akapitzlist"/>
              <w:spacing w:before="40" w:after="40" w:line="240" w:lineRule="auto"/>
              <w:ind w:left="0"/>
              <w:rPr>
                <w:rFonts w:cs="Arial"/>
                <w:sz w:val="20"/>
                <w:szCs w:val="20"/>
              </w:rPr>
            </w:pPr>
            <w:r w:rsidRPr="00AE6C71">
              <w:rPr>
                <w:rFonts w:cs="Arial"/>
                <w:sz w:val="20"/>
                <w:szCs w:val="20"/>
              </w:rPr>
              <w:t xml:space="preserve">Osoby dorosłe zainteresowane podniesieniem swoich kompetencji z obszaru ICT i języków obcych, </w:t>
            </w:r>
            <w:r w:rsidRPr="00AE6C71">
              <w:rPr>
                <w:rFonts w:cs="Arial"/>
                <w:sz w:val="20"/>
                <w:szCs w:val="20"/>
              </w:rPr>
              <w:br/>
              <w:t>w szczególności osoby pow. 50 roku życia, o niskich kwalifikacjach.</w:t>
            </w:r>
          </w:p>
        </w:tc>
      </w:tr>
      <w:tr w:rsidR="00DD456A" w:rsidRPr="00AE6C71" w14:paraId="3EC75D21" w14:textId="77777777" w:rsidTr="00F87F49">
        <w:trPr>
          <w:trHeight w:val="823"/>
        </w:trPr>
        <w:tc>
          <w:tcPr>
            <w:tcW w:w="1251" w:type="pct"/>
            <w:gridSpan w:val="2"/>
            <w:tcBorders>
              <w:top w:val="single" w:sz="4" w:space="0" w:color="auto"/>
              <w:left w:val="single" w:sz="4" w:space="0" w:color="auto"/>
              <w:bottom w:val="single" w:sz="4" w:space="0" w:color="auto"/>
              <w:right w:val="single" w:sz="4" w:space="0" w:color="auto"/>
            </w:tcBorders>
          </w:tcPr>
          <w:p w14:paraId="293CDD4C" w14:textId="77777777" w:rsidR="00DD456A" w:rsidRPr="00AE6C71" w:rsidRDefault="00DD456A" w:rsidP="00D870BF">
            <w:pPr>
              <w:numPr>
                <w:ilvl w:val="0"/>
                <w:numId w:val="464"/>
              </w:numPr>
              <w:tabs>
                <w:tab w:val="left" w:pos="284"/>
                <w:tab w:val="left" w:pos="1029"/>
              </w:tabs>
              <w:spacing w:after="0" w:line="240" w:lineRule="auto"/>
              <w:ind w:left="284" w:right="176" w:hanging="284"/>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1F02857A" w14:textId="77777777" w:rsidR="00DD456A" w:rsidRPr="00AE6C71" w:rsidRDefault="00DD456A" w:rsidP="00DD456A">
            <w:pPr>
              <w:spacing w:before="40" w:after="40" w:line="240" w:lineRule="auto"/>
              <w:ind w:right="284"/>
              <w:rPr>
                <w:rFonts w:ascii="Arial" w:hAnsi="Arial" w:cs="Arial"/>
                <w:sz w:val="20"/>
                <w:szCs w:val="20"/>
              </w:rPr>
            </w:pPr>
            <w:r w:rsidRPr="00AE6C71">
              <w:rPr>
                <w:rFonts w:cs="Arial"/>
                <w:sz w:val="20"/>
                <w:szCs w:val="20"/>
              </w:rPr>
              <w:t>Nie dotyczy</w:t>
            </w:r>
          </w:p>
        </w:tc>
      </w:tr>
      <w:tr w:rsidR="00DD456A" w:rsidRPr="00AE6C71" w14:paraId="6F3167C9"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014CA398" w14:textId="77777777" w:rsidR="00DD456A" w:rsidRPr="00AE6C71" w:rsidRDefault="00DD456A" w:rsidP="00D870BF">
            <w:pPr>
              <w:numPr>
                <w:ilvl w:val="0"/>
                <w:numId w:val="464"/>
              </w:numPr>
              <w:tabs>
                <w:tab w:val="left" w:pos="284"/>
              </w:tabs>
              <w:spacing w:after="0" w:line="240" w:lineRule="auto"/>
              <w:ind w:left="284" w:right="176"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742CA135" w14:textId="77777777" w:rsidR="00DD456A" w:rsidRPr="00AE6C71" w:rsidRDefault="00DD456A" w:rsidP="00DD456A">
            <w:pPr>
              <w:spacing w:before="40" w:after="40" w:line="240" w:lineRule="auto"/>
              <w:ind w:right="284"/>
              <w:rPr>
                <w:rFonts w:ascii="Arial" w:hAnsi="Arial" w:cs="Arial"/>
                <w:sz w:val="20"/>
                <w:szCs w:val="20"/>
              </w:rPr>
            </w:pPr>
            <w:r w:rsidRPr="00AE6C71">
              <w:rPr>
                <w:rFonts w:cs="Arial"/>
                <w:sz w:val="20"/>
                <w:szCs w:val="20"/>
              </w:rPr>
              <w:t>Nie dotyczy</w:t>
            </w:r>
          </w:p>
        </w:tc>
      </w:tr>
      <w:tr w:rsidR="00DD456A" w:rsidRPr="00AE6C71" w14:paraId="688458A4" w14:textId="77777777" w:rsidTr="003930B8">
        <w:trPr>
          <w:trHeight w:val="57"/>
        </w:trPr>
        <w:tc>
          <w:tcPr>
            <w:tcW w:w="1251" w:type="pct"/>
            <w:gridSpan w:val="2"/>
            <w:vMerge w:val="restart"/>
            <w:tcBorders>
              <w:top w:val="single" w:sz="4" w:space="0" w:color="auto"/>
              <w:left w:val="single" w:sz="4" w:space="0" w:color="auto"/>
              <w:right w:val="single" w:sz="4" w:space="0" w:color="auto"/>
            </w:tcBorders>
          </w:tcPr>
          <w:p w14:paraId="55678739" w14:textId="77777777" w:rsidR="00DD456A" w:rsidRPr="00AE6C71" w:rsidRDefault="00DD456A" w:rsidP="00D870BF">
            <w:pPr>
              <w:numPr>
                <w:ilvl w:val="0"/>
                <w:numId w:val="464"/>
              </w:numPr>
              <w:tabs>
                <w:tab w:val="left" w:pos="284"/>
              </w:tabs>
              <w:suppressAutoHyphens/>
              <w:spacing w:after="0" w:line="240" w:lineRule="auto"/>
              <w:ind w:left="284" w:right="175" w:hanging="284"/>
              <w:contextualSpacing/>
              <w:rPr>
                <w:rFonts w:ascii="Arial" w:hAnsi="Arial" w:cs="Arial"/>
                <w:szCs w:val="24"/>
              </w:rPr>
            </w:pPr>
            <w:r w:rsidRPr="00AE6C71">
              <w:rPr>
                <w:rFonts w:cs="Arial"/>
                <w:sz w:val="20"/>
                <w:szCs w:val="20"/>
              </w:rPr>
              <w:t>Kategoria (e) regionu (ów) wraz z przypisaniem kwot UE (EUR)</w:t>
            </w:r>
          </w:p>
        </w:tc>
        <w:tc>
          <w:tcPr>
            <w:tcW w:w="940" w:type="pct"/>
            <w:gridSpan w:val="2"/>
            <w:tcBorders>
              <w:top w:val="single" w:sz="4" w:space="0" w:color="auto"/>
              <w:left w:val="single" w:sz="4" w:space="0" w:color="auto"/>
              <w:bottom w:val="single" w:sz="4" w:space="0" w:color="auto"/>
              <w:right w:val="single" w:sz="4" w:space="0" w:color="auto"/>
            </w:tcBorders>
            <w:hideMark/>
          </w:tcPr>
          <w:p w14:paraId="7FBB83A0"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57B57CDF"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Ogółem</w:t>
            </w:r>
          </w:p>
        </w:tc>
      </w:tr>
      <w:tr w:rsidR="00DD456A" w:rsidRPr="00AE6C71" w14:paraId="5A79850C" w14:textId="77777777" w:rsidTr="003930B8">
        <w:trPr>
          <w:trHeight w:val="57"/>
        </w:trPr>
        <w:tc>
          <w:tcPr>
            <w:tcW w:w="1251" w:type="pct"/>
            <w:gridSpan w:val="2"/>
            <w:vMerge/>
            <w:tcBorders>
              <w:left w:val="single" w:sz="4" w:space="0" w:color="auto"/>
              <w:right w:val="single" w:sz="4" w:space="0" w:color="auto"/>
            </w:tcBorders>
            <w:vAlign w:val="center"/>
            <w:hideMark/>
          </w:tcPr>
          <w:p w14:paraId="38497F6B" w14:textId="77777777" w:rsidR="00DD456A" w:rsidRPr="00AE6C71" w:rsidRDefault="00DD456A" w:rsidP="00D870BF">
            <w:pPr>
              <w:numPr>
                <w:ilvl w:val="0"/>
                <w:numId w:val="464"/>
              </w:numPr>
              <w:tabs>
                <w:tab w:val="left" w:pos="284"/>
              </w:tabs>
              <w:spacing w:after="0" w:line="240" w:lineRule="auto"/>
              <w:ind w:left="284" w:hanging="284"/>
              <w:rPr>
                <w:rFonts w:ascii="Arial" w:hAnsi="Arial" w:cs="Arial"/>
                <w:szCs w:val="24"/>
              </w:rPr>
            </w:pPr>
          </w:p>
        </w:tc>
        <w:tc>
          <w:tcPr>
            <w:tcW w:w="940" w:type="pct"/>
            <w:gridSpan w:val="2"/>
            <w:tcBorders>
              <w:top w:val="single" w:sz="4" w:space="0" w:color="auto"/>
              <w:left w:val="single" w:sz="4" w:space="0" w:color="auto"/>
              <w:bottom w:val="single" w:sz="4" w:space="0" w:color="auto"/>
              <w:right w:val="single" w:sz="4" w:space="0" w:color="auto"/>
            </w:tcBorders>
            <w:hideMark/>
          </w:tcPr>
          <w:p w14:paraId="76A9FEAA"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729BB4F1" w14:textId="77777777" w:rsidR="00DD456A" w:rsidRPr="00AE6C71" w:rsidRDefault="00DD456A" w:rsidP="00DD456A">
            <w:pPr>
              <w:spacing w:before="40" w:after="40" w:line="240" w:lineRule="auto"/>
              <w:ind w:left="113" w:right="284"/>
              <w:rPr>
                <w:rFonts w:ascii="Arial" w:hAnsi="Arial" w:cs="Arial"/>
                <w:b/>
                <w:sz w:val="20"/>
                <w:szCs w:val="20"/>
              </w:rPr>
            </w:pPr>
            <w:r w:rsidRPr="00AE6C71">
              <w:rPr>
                <w:rFonts w:cs="Arial"/>
                <w:b/>
                <w:sz w:val="20"/>
                <w:szCs w:val="20"/>
              </w:rPr>
              <w:t>5 440 942,00</w:t>
            </w:r>
          </w:p>
        </w:tc>
      </w:tr>
      <w:tr w:rsidR="00DD456A" w:rsidRPr="00AE6C71" w14:paraId="384D4FB5" w14:textId="77777777" w:rsidTr="003930B8">
        <w:trPr>
          <w:trHeight w:val="57"/>
        </w:trPr>
        <w:tc>
          <w:tcPr>
            <w:tcW w:w="1251" w:type="pct"/>
            <w:gridSpan w:val="2"/>
            <w:vMerge/>
            <w:tcBorders>
              <w:left w:val="single" w:sz="4" w:space="0" w:color="auto"/>
              <w:bottom w:val="single" w:sz="4" w:space="0" w:color="auto"/>
              <w:right w:val="single" w:sz="4" w:space="0" w:color="auto"/>
            </w:tcBorders>
            <w:vAlign w:val="center"/>
            <w:hideMark/>
          </w:tcPr>
          <w:p w14:paraId="02F2152C" w14:textId="77777777" w:rsidR="00DD456A" w:rsidRPr="00AE6C71" w:rsidRDefault="00DD456A" w:rsidP="00D870BF">
            <w:pPr>
              <w:numPr>
                <w:ilvl w:val="0"/>
                <w:numId w:val="464"/>
              </w:numPr>
              <w:tabs>
                <w:tab w:val="left" w:pos="284"/>
              </w:tabs>
              <w:spacing w:after="0" w:line="240" w:lineRule="auto"/>
              <w:ind w:left="284" w:hanging="284"/>
              <w:rPr>
                <w:rFonts w:ascii="Arial" w:hAnsi="Arial" w:cs="Arial"/>
                <w:szCs w:val="24"/>
              </w:rPr>
            </w:pPr>
          </w:p>
        </w:tc>
        <w:tc>
          <w:tcPr>
            <w:tcW w:w="940" w:type="pct"/>
            <w:gridSpan w:val="2"/>
            <w:tcBorders>
              <w:top w:val="single" w:sz="4" w:space="0" w:color="auto"/>
              <w:left w:val="single" w:sz="4" w:space="0" w:color="auto"/>
              <w:bottom w:val="single" w:sz="4" w:space="0" w:color="auto"/>
              <w:right w:val="single" w:sz="4" w:space="0" w:color="auto"/>
            </w:tcBorders>
            <w:hideMark/>
          </w:tcPr>
          <w:p w14:paraId="1C22FD79" w14:textId="77777777" w:rsidR="00DD456A" w:rsidRPr="00AE6C71" w:rsidRDefault="00DD456A" w:rsidP="00DD456A">
            <w:pPr>
              <w:tabs>
                <w:tab w:val="left" w:pos="1309"/>
              </w:tabs>
              <w:spacing w:before="40" w:after="40" w:line="240" w:lineRule="auto"/>
              <w:ind w:right="176"/>
              <w:rPr>
                <w:rFonts w:ascii="Arial" w:hAnsi="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0562BF30" w14:textId="77777777" w:rsidR="00DD456A" w:rsidRPr="00AE6C71" w:rsidRDefault="00DD456A" w:rsidP="00DD456A">
            <w:pPr>
              <w:spacing w:before="40" w:after="40" w:line="240" w:lineRule="auto"/>
              <w:rPr>
                <w:rFonts w:ascii="Arial" w:hAnsi="Arial" w:cs="Arial"/>
                <w:b/>
                <w:sz w:val="20"/>
                <w:szCs w:val="20"/>
              </w:rPr>
            </w:pPr>
            <w:r w:rsidRPr="00AE6C71">
              <w:rPr>
                <w:rFonts w:cs="Arial"/>
                <w:b/>
                <w:sz w:val="20"/>
                <w:szCs w:val="20"/>
              </w:rPr>
              <w:t xml:space="preserve">      970 471,00</w:t>
            </w:r>
          </w:p>
        </w:tc>
      </w:tr>
      <w:tr w:rsidR="00DD456A" w:rsidRPr="00AE6C71" w14:paraId="0889A9C2"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08F7A03C" w14:textId="77777777" w:rsidR="00DD456A" w:rsidRPr="00AE6C71" w:rsidRDefault="00DD456A" w:rsidP="00D870BF">
            <w:pPr>
              <w:numPr>
                <w:ilvl w:val="0"/>
                <w:numId w:val="464"/>
              </w:numPr>
              <w:tabs>
                <w:tab w:val="left" w:pos="284"/>
                <w:tab w:val="left" w:pos="1737"/>
              </w:tabs>
              <w:spacing w:after="0" w:line="240" w:lineRule="auto"/>
              <w:ind w:left="284" w:right="34" w:hanging="284"/>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1ECACA3B" w14:textId="77777777" w:rsidR="00DD456A" w:rsidRPr="00AE6C71" w:rsidRDefault="00DD456A" w:rsidP="00DD456A">
            <w:pPr>
              <w:spacing w:before="40" w:after="4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64BD0842"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Działaniami i Osiami Priorytetowymi RPOWŚ na lata 2014-2020:</w:t>
            </w:r>
          </w:p>
          <w:p w14:paraId="42F2A91D"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Komitet Monitorujący RPOWŚ na lata 2014–2020,</w:t>
            </w:r>
          </w:p>
          <w:p w14:paraId="724E8EE8"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kryteria wyboru projektów,</w:t>
            </w:r>
          </w:p>
          <w:p w14:paraId="4ACD3E29"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działania w zakresie informacji i promocji,</w:t>
            </w:r>
          </w:p>
          <w:p w14:paraId="3ED689AE"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monitoring i ewaluacja,</w:t>
            </w:r>
          </w:p>
          <w:p w14:paraId="476CA96F" w14:textId="77777777" w:rsidR="00DD456A" w:rsidRPr="00AE6C71" w:rsidRDefault="00DD456A" w:rsidP="00DD456A">
            <w:pPr>
              <w:spacing w:after="0" w:line="240" w:lineRule="auto"/>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Programami Operacyjnymi:</w:t>
            </w:r>
          </w:p>
          <w:p w14:paraId="2EACDD45" w14:textId="77777777" w:rsidR="00DD456A" w:rsidRPr="00AE6C71" w:rsidRDefault="00DD456A" w:rsidP="00001264">
            <w:pPr>
              <w:numPr>
                <w:ilvl w:val="0"/>
                <w:numId w:val="39"/>
              </w:numPr>
              <w:spacing w:after="0" w:line="240" w:lineRule="auto"/>
              <w:ind w:left="317" w:hanging="284"/>
              <w:rPr>
                <w:rFonts w:cs="Arial"/>
                <w:sz w:val="20"/>
                <w:szCs w:val="20"/>
              </w:rPr>
            </w:pPr>
            <w:r w:rsidRPr="00AE6C71">
              <w:rPr>
                <w:rFonts w:cs="Arial"/>
                <w:sz w:val="20"/>
                <w:szCs w:val="20"/>
              </w:rPr>
              <w:t xml:space="preserve">Wspólna Lista Wskaźników Kluczowych, </w:t>
            </w:r>
          </w:p>
          <w:p w14:paraId="38B160A8" w14:textId="77777777" w:rsidR="00DD456A" w:rsidRPr="00AE6C71" w:rsidRDefault="00DD456A" w:rsidP="00001264">
            <w:pPr>
              <w:numPr>
                <w:ilvl w:val="0"/>
                <w:numId w:val="39"/>
              </w:numPr>
              <w:spacing w:after="0" w:line="240" w:lineRule="auto"/>
              <w:ind w:left="317" w:hanging="284"/>
              <w:rPr>
                <w:rFonts w:cs="Arial"/>
                <w:sz w:val="20"/>
                <w:szCs w:val="20"/>
              </w:rPr>
            </w:pPr>
            <w:r w:rsidRPr="00AE6C71">
              <w:rPr>
                <w:rFonts w:cs="Arial"/>
                <w:sz w:val="20"/>
                <w:szCs w:val="20"/>
              </w:rPr>
              <w:t>Kontrakt Terytorialny dla Województwa Świętokrzyskiego na lata 2014-2020</w:t>
            </w:r>
          </w:p>
          <w:p w14:paraId="07D5D68A" w14:textId="77777777" w:rsidR="00DD456A" w:rsidRPr="00AE6C71" w:rsidRDefault="00DD456A" w:rsidP="00001264">
            <w:pPr>
              <w:numPr>
                <w:ilvl w:val="0"/>
                <w:numId w:val="39"/>
              </w:numPr>
              <w:spacing w:after="0" w:line="240" w:lineRule="auto"/>
              <w:ind w:left="317" w:hanging="284"/>
              <w:rPr>
                <w:rFonts w:cs="Arial"/>
                <w:sz w:val="20"/>
                <w:szCs w:val="20"/>
              </w:rPr>
            </w:pPr>
            <w:r w:rsidRPr="00AE6C71">
              <w:rPr>
                <w:rFonts w:cs="Arial"/>
                <w:sz w:val="20"/>
                <w:szCs w:val="20"/>
              </w:rPr>
              <w:t>W</w:t>
            </w:r>
            <w:r w:rsidRPr="00AE6C71">
              <w:rPr>
                <w:sz w:val="20"/>
                <w:szCs w:val="20"/>
              </w:rPr>
              <w:t xml:space="preserve">ytyczne w zakresie realizacji przedsięwzięć </w:t>
            </w:r>
            <w:r w:rsidRPr="00AE6C71">
              <w:rPr>
                <w:sz w:val="20"/>
                <w:szCs w:val="20"/>
              </w:rPr>
              <w:br/>
              <w:t xml:space="preserve">z udziałem środków Europejskiego Funduszu Społecznego </w:t>
            </w:r>
            <w:r w:rsidR="00011D0C" w:rsidRPr="00AE6C71">
              <w:rPr>
                <w:sz w:val="20"/>
                <w:szCs w:val="20"/>
              </w:rPr>
              <w:br/>
            </w:r>
            <w:r w:rsidRPr="00AE6C71">
              <w:rPr>
                <w:sz w:val="20"/>
                <w:szCs w:val="20"/>
              </w:rPr>
              <w:t>w obszarze edukacji na lata 2014-2020.</w:t>
            </w:r>
          </w:p>
          <w:p w14:paraId="319426E1" w14:textId="77777777" w:rsidR="00DD456A" w:rsidRPr="00AE6C71" w:rsidRDefault="00DD456A" w:rsidP="00DD456A">
            <w:pPr>
              <w:spacing w:after="0" w:line="240" w:lineRule="auto"/>
              <w:rPr>
                <w:rFonts w:cs="Arial"/>
                <w:sz w:val="20"/>
                <w:szCs w:val="20"/>
              </w:rPr>
            </w:pPr>
            <w:r w:rsidRPr="00AE6C71">
              <w:rPr>
                <w:rFonts w:cs="Arial"/>
                <w:sz w:val="20"/>
                <w:szCs w:val="20"/>
              </w:rPr>
              <w:t>Komplementarność z innymi Programami Operacyjnymi:</w:t>
            </w:r>
          </w:p>
          <w:p w14:paraId="1BA448CD" w14:textId="77777777" w:rsidR="00DD456A" w:rsidRPr="00AE6C71" w:rsidRDefault="00DD456A" w:rsidP="00001264">
            <w:pPr>
              <w:numPr>
                <w:ilvl w:val="0"/>
                <w:numId w:val="159"/>
              </w:numPr>
              <w:spacing w:after="0" w:line="240" w:lineRule="auto"/>
              <w:ind w:left="317" w:hanging="284"/>
              <w:rPr>
                <w:rFonts w:ascii="Arial" w:hAnsi="Arial" w:cs="Arial"/>
                <w:sz w:val="20"/>
                <w:szCs w:val="20"/>
              </w:rPr>
            </w:pPr>
            <w:r w:rsidRPr="00AE6C71">
              <w:rPr>
                <w:rFonts w:cs="Arial"/>
                <w:sz w:val="20"/>
                <w:szCs w:val="20"/>
              </w:rPr>
              <w:t>Program Operacyjny Wiedza Edukacja Rozwój.</w:t>
            </w:r>
          </w:p>
        </w:tc>
      </w:tr>
      <w:tr w:rsidR="00DD456A" w:rsidRPr="00AE6C71" w14:paraId="3BE1AD76" w14:textId="77777777" w:rsidTr="00F25DED">
        <w:trPr>
          <w:trHeight w:val="809"/>
        </w:trPr>
        <w:tc>
          <w:tcPr>
            <w:tcW w:w="1251" w:type="pct"/>
            <w:gridSpan w:val="2"/>
            <w:tcBorders>
              <w:top w:val="single" w:sz="4" w:space="0" w:color="auto"/>
              <w:left w:val="single" w:sz="4" w:space="0" w:color="auto"/>
              <w:right w:val="single" w:sz="4" w:space="0" w:color="auto"/>
            </w:tcBorders>
          </w:tcPr>
          <w:p w14:paraId="24421D51" w14:textId="77777777" w:rsidR="00DD456A" w:rsidRPr="00AE6C71" w:rsidRDefault="00DD456A" w:rsidP="00D870BF">
            <w:pPr>
              <w:numPr>
                <w:ilvl w:val="0"/>
                <w:numId w:val="464"/>
              </w:numPr>
              <w:tabs>
                <w:tab w:val="left" w:pos="284"/>
              </w:tabs>
              <w:spacing w:line="240" w:lineRule="auto"/>
              <w:ind w:left="284" w:right="33" w:hanging="284"/>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176B7BDA" w14:textId="77777777" w:rsidR="00DD456A" w:rsidRPr="00AE6C71" w:rsidRDefault="00DD456A" w:rsidP="00DD456A">
            <w:pPr>
              <w:spacing w:before="40" w:after="4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right w:val="single" w:sz="4" w:space="0" w:color="auto"/>
            </w:tcBorders>
          </w:tcPr>
          <w:p w14:paraId="117B225B" w14:textId="77777777" w:rsidR="00DD456A" w:rsidRPr="00AE6C71" w:rsidRDefault="00DD456A" w:rsidP="00DD456A">
            <w:pPr>
              <w:spacing w:before="40" w:after="40" w:line="240" w:lineRule="auto"/>
              <w:contextualSpacing/>
              <w:rPr>
                <w:rFonts w:cs="Arial"/>
                <w:sz w:val="20"/>
                <w:szCs w:val="20"/>
              </w:rPr>
            </w:pPr>
            <w:r w:rsidRPr="00AE6C71">
              <w:rPr>
                <w:rFonts w:cs="Arial"/>
                <w:sz w:val="20"/>
                <w:szCs w:val="20"/>
              </w:rPr>
              <w:t>Nie dotyczy</w:t>
            </w:r>
          </w:p>
        </w:tc>
      </w:tr>
      <w:tr w:rsidR="00DD456A" w:rsidRPr="00AE6C71" w14:paraId="38AE48AC" w14:textId="77777777" w:rsidTr="003930B8">
        <w:trPr>
          <w:trHeight w:val="2357"/>
        </w:trPr>
        <w:tc>
          <w:tcPr>
            <w:tcW w:w="1251" w:type="pct"/>
            <w:gridSpan w:val="2"/>
            <w:tcBorders>
              <w:top w:val="single" w:sz="4" w:space="0" w:color="auto"/>
              <w:left w:val="single" w:sz="4" w:space="0" w:color="auto"/>
              <w:bottom w:val="single" w:sz="4" w:space="0" w:color="auto"/>
              <w:right w:val="single" w:sz="4" w:space="0" w:color="auto"/>
            </w:tcBorders>
          </w:tcPr>
          <w:p w14:paraId="5BC86EBE" w14:textId="77777777" w:rsidR="00DD456A" w:rsidRPr="00AE6C71" w:rsidRDefault="00DD456A" w:rsidP="00D870BF">
            <w:pPr>
              <w:numPr>
                <w:ilvl w:val="0"/>
                <w:numId w:val="464"/>
              </w:numPr>
              <w:tabs>
                <w:tab w:val="left" w:pos="284"/>
                <w:tab w:val="left" w:pos="887"/>
                <w:tab w:val="left" w:pos="1487"/>
              </w:tabs>
              <w:suppressAutoHyphens/>
              <w:spacing w:before="40" w:after="40" w:line="240" w:lineRule="auto"/>
              <w:ind w:left="284" w:right="33" w:hanging="284"/>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40" w:type="pct"/>
            <w:gridSpan w:val="2"/>
            <w:tcBorders>
              <w:top w:val="single" w:sz="4" w:space="0" w:color="auto"/>
              <w:left w:val="single" w:sz="4" w:space="0" w:color="auto"/>
              <w:bottom w:val="single" w:sz="4" w:space="0" w:color="auto"/>
              <w:right w:val="single" w:sz="4" w:space="0" w:color="auto"/>
            </w:tcBorders>
            <w:hideMark/>
          </w:tcPr>
          <w:p w14:paraId="334D57ED" w14:textId="77777777" w:rsidR="00DD456A" w:rsidRPr="00AE6C71" w:rsidRDefault="00DD456A" w:rsidP="00DD456A">
            <w:pPr>
              <w:spacing w:before="40" w:after="40" w:line="240" w:lineRule="auto"/>
              <w:ind w:right="176"/>
              <w:rPr>
                <w:rFonts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3932DDF7" w14:textId="77777777" w:rsidR="00DD456A" w:rsidRPr="00AE6C71" w:rsidRDefault="00DD456A" w:rsidP="00DD456A">
            <w:pPr>
              <w:spacing w:before="40" w:after="120" w:line="240" w:lineRule="auto"/>
              <w:rPr>
                <w:rFonts w:cs="Arial"/>
                <w:bCs/>
                <w:sz w:val="20"/>
                <w:szCs w:val="20"/>
              </w:rPr>
            </w:pPr>
            <w:r w:rsidRPr="00AE6C71">
              <w:rPr>
                <w:rFonts w:cs="Arial"/>
                <w:bCs/>
                <w:sz w:val="20"/>
                <w:szCs w:val="20"/>
              </w:rPr>
              <w:t>Tryb konkursowy</w:t>
            </w:r>
          </w:p>
          <w:p w14:paraId="6F7A0F6A" w14:textId="77777777" w:rsidR="00DD456A" w:rsidRPr="00AE6C71" w:rsidRDefault="00DD456A" w:rsidP="00DD456A">
            <w:pPr>
              <w:spacing w:before="40" w:after="120" w:line="240" w:lineRule="auto"/>
              <w:rPr>
                <w:rFonts w:cs="Arial"/>
                <w:bCs/>
                <w:sz w:val="20"/>
                <w:szCs w:val="20"/>
              </w:rPr>
            </w:pPr>
            <w:r w:rsidRPr="00AE6C71">
              <w:rPr>
                <w:rFonts w:cs="Arial"/>
                <w:bCs/>
                <w:sz w:val="20"/>
                <w:szCs w:val="20"/>
              </w:rPr>
              <w:t>Departament Wdrażania Europejskiego Funduszu Społecznego Urzędu Marszałkowskiego Województwa Świętokrzyskiego</w:t>
            </w:r>
          </w:p>
        </w:tc>
      </w:tr>
      <w:tr w:rsidR="00DD456A" w:rsidRPr="00AE6C71" w14:paraId="7931BFA9"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1126CF5F" w14:textId="77777777" w:rsidR="00DD456A" w:rsidRPr="00AE6C71" w:rsidRDefault="00DD456A" w:rsidP="00D870BF">
            <w:pPr>
              <w:numPr>
                <w:ilvl w:val="0"/>
                <w:numId w:val="464"/>
              </w:numPr>
              <w:suppressAutoHyphens/>
              <w:spacing w:before="40" w:after="4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18EE1DAC" w14:textId="77777777" w:rsidR="00DD456A" w:rsidRPr="00AE6C71" w:rsidRDefault="00DD456A" w:rsidP="00DD456A">
            <w:pPr>
              <w:spacing w:before="40" w:after="40" w:line="240" w:lineRule="auto"/>
              <w:ind w:right="176"/>
              <w:rPr>
                <w:rFonts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01F4FEC5" w14:textId="77777777" w:rsidR="00DD456A" w:rsidRPr="00AE6C71" w:rsidRDefault="00DD456A" w:rsidP="00001264">
            <w:pPr>
              <w:numPr>
                <w:ilvl w:val="0"/>
                <w:numId w:val="160"/>
              </w:numPr>
              <w:spacing w:after="0" w:line="240" w:lineRule="auto"/>
              <w:rPr>
                <w:rFonts w:cs="Arial"/>
                <w:bCs/>
                <w:sz w:val="20"/>
                <w:szCs w:val="20"/>
              </w:rPr>
            </w:pPr>
            <w:r w:rsidRPr="00AE6C71">
              <w:rPr>
                <w:rFonts w:cs="Arial"/>
                <w:bCs/>
                <w:sz w:val="20"/>
                <w:szCs w:val="20"/>
              </w:rPr>
              <w:t>Zgodnie z regulaminem konkursu, prawodawstwem krajowym oraz wytycznymi horyzontalnymi w szczególności:</w:t>
            </w:r>
          </w:p>
          <w:p w14:paraId="2EDE7048" w14:textId="77777777" w:rsidR="00DD456A" w:rsidRPr="00AE6C71" w:rsidRDefault="00DD456A" w:rsidP="00001264">
            <w:pPr>
              <w:numPr>
                <w:ilvl w:val="0"/>
                <w:numId w:val="40"/>
              </w:numPr>
              <w:spacing w:after="0" w:line="240" w:lineRule="auto"/>
              <w:ind w:left="317" w:hanging="284"/>
              <w:rPr>
                <w:i/>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2014 - 2020:</w:t>
            </w:r>
          </w:p>
          <w:p w14:paraId="26865426" w14:textId="77777777" w:rsidR="00DD456A" w:rsidRPr="00AE6C71" w:rsidRDefault="00DD456A" w:rsidP="00001264">
            <w:pPr>
              <w:numPr>
                <w:ilvl w:val="0"/>
                <w:numId w:val="161"/>
              </w:numPr>
              <w:spacing w:after="0" w:line="240" w:lineRule="auto"/>
              <w:ind w:left="600"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0A57060E" w14:textId="77777777" w:rsidR="00DD456A" w:rsidRPr="00AE6C71" w:rsidRDefault="00DD456A" w:rsidP="00096591">
            <w:pPr>
              <w:spacing w:after="0" w:line="240" w:lineRule="auto"/>
              <w:ind w:left="600"/>
              <w:rPr>
                <w:rFonts w:cs="Arial"/>
                <w:sz w:val="20"/>
                <w:szCs w:val="20"/>
              </w:rPr>
            </w:pPr>
            <w:r w:rsidRPr="00AE6C71">
              <w:rPr>
                <w:rFonts w:cs="Arial"/>
                <w:sz w:val="20"/>
                <w:szCs w:val="20"/>
              </w:rPr>
              <w:t>ryczałtowych:</w:t>
            </w:r>
          </w:p>
          <w:p w14:paraId="47900F2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25% kosztów bezpośrednich – w przypadku projektów o wartości kosztów bezpośrednich</w:t>
            </w:r>
            <w:r w:rsidRPr="00AE6C71">
              <w:rPr>
                <w:rStyle w:val="Odwoanieprzypisudolnego"/>
                <w:sz w:val="20"/>
                <w:szCs w:val="20"/>
              </w:rPr>
              <w:footnoteReference w:id="140"/>
            </w:r>
            <w:r w:rsidRPr="00AE6C71">
              <w:rPr>
                <w:rFonts w:cs="Arial"/>
                <w:sz w:val="20"/>
                <w:szCs w:val="20"/>
              </w:rPr>
              <w:t xml:space="preserve"> do 830 tys. PLN włącznie,</w:t>
            </w:r>
          </w:p>
          <w:p w14:paraId="7CA2B46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41"/>
            </w:r>
            <w:r w:rsidRPr="00AE6C71">
              <w:rPr>
                <w:rFonts w:cs="Arial"/>
                <w:sz w:val="20"/>
                <w:szCs w:val="20"/>
              </w:rPr>
              <w:t xml:space="preserve"> powyżej 830 tys. PLN do 1 740 tys. PLN włącznie,</w:t>
            </w:r>
          </w:p>
          <w:p w14:paraId="08F057DF"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42"/>
            </w:r>
            <w:r w:rsidRPr="00AE6C71">
              <w:rPr>
                <w:rFonts w:cs="Arial"/>
                <w:sz w:val="20"/>
                <w:szCs w:val="20"/>
              </w:rPr>
              <w:t xml:space="preserve"> powyżej 1 740 tys. PLN do 4 550 tys. PLN włącznie,</w:t>
            </w:r>
          </w:p>
          <w:p w14:paraId="0767C82D"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43"/>
            </w:r>
            <w:r w:rsidRPr="00AE6C71">
              <w:rPr>
                <w:rFonts w:cs="Arial"/>
                <w:sz w:val="20"/>
                <w:szCs w:val="20"/>
              </w:rPr>
              <w:t xml:space="preserve"> przekraczającej 4 550 tys. PLN</w:t>
            </w:r>
          </w:p>
          <w:p w14:paraId="337728BC" w14:textId="77777777" w:rsidR="00DD456A" w:rsidRPr="00AE6C71" w:rsidRDefault="00DD456A" w:rsidP="00001264">
            <w:pPr>
              <w:numPr>
                <w:ilvl w:val="0"/>
                <w:numId w:val="161"/>
              </w:numPr>
              <w:spacing w:after="0" w:line="240" w:lineRule="auto"/>
              <w:ind w:left="600" w:hanging="283"/>
              <w:rPr>
                <w:rFonts w:ascii="Arial" w:eastAsia="Times New Roman" w:hAnsi="Arial" w:cs="Arial"/>
                <w:szCs w:val="24"/>
                <w:lang w:eastAsia="pl-PL"/>
              </w:rPr>
            </w:pPr>
            <w:r w:rsidRPr="00AE6C71">
              <w:rPr>
                <w:rFonts w:cs="Arial"/>
                <w:sz w:val="20"/>
                <w:szCs w:val="20"/>
              </w:rPr>
              <w:t xml:space="preserve"> Beneficjent jest </w:t>
            </w:r>
            <w:r w:rsidRPr="00AE6C71">
              <w:rPr>
                <w:rFonts w:eastAsia="Times New Roman" w:cs="Calibri"/>
                <w:sz w:val="20"/>
                <w:szCs w:val="20"/>
                <w:lang w:eastAsia="pl-PL"/>
              </w:rPr>
              <w:t xml:space="preserve">zobowiązany do zachowania trwałości sfinansowanych w ramach projektu środków trwałych przez okres co najmniej 5 lat  od daty zakończenia realizacji projektu, określonej w umowie </w:t>
            </w:r>
            <w:r w:rsidR="00011D0C" w:rsidRPr="00AE6C71">
              <w:rPr>
                <w:rFonts w:eastAsia="Times New Roman" w:cs="Calibri"/>
                <w:sz w:val="20"/>
                <w:szCs w:val="20"/>
                <w:lang w:eastAsia="pl-PL"/>
              </w:rPr>
              <w:br/>
            </w:r>
            <w:r w:rsidRPr="00AE6C71">
              <w:rPr>
                <w:rFonts w:eastAsia="Times New Roman" w:cs="Calibri"/>
                <w:sz w:val="20"/>
                <w:szCs w:val="20"/>
                <w:lang w:eastAsia="pl-PL"/>
              </w:rPr>
              <w:t>o dofinansowanie projektu;</w:t>
            </w:r>
          </w:p>
          <w:p w14:paraId="7D628B96" w14:textId="77777777" w:rsidR="00DD456A" w:rsidRPr="00AE6C71" w:rsidRDefault="00DD456A" w:rsidP="00001264">
            <w:pPr>
              <w:numPr>
                <w:ilvl w:val="0"/>
                <w:numId w:val="40"/>
              </w:numPr>
              <w:spacing w:after="0" w:line="240" w:lineRule="auto"/>
              <w:ind w:left="317" w:hanging="317"/>
              <w:rPr>
                <w:rFonts w:cs="Arial"/>
                <w:i/>
                <w:sz w:val="20"/>
                <w:szCs w:val="20"/>
              </w:rPr>
            </w:pPr>
            <w:r w:rsidRPr="00AE6C71">
              <w:rPr>
                <w:rFonts w:cs="Arial"/>
                <w:i/>
                <w:sz w:val="20"/>
                <w:szCs w:val="20"/>
              </w:rPr>
              <w:t xml:space="preserve">Wytycznymi w zakresie realizacji zasady równości szans </w:t>
            </w:r>
            <w:r w:rsidR="00011D0C" w:rsidRPr="00AE6C71">
              <w:rPr>
                <w:rFonts w:cs="Arial"/>
                <w:i/>
                <w:sz w:val="20"/>
                <w:szCs w:val="20"/>
              </w:rPr>
              <w:br/>
            </w:r>
            <w:r w:rsidRPr="00AE6C71">
              <w:rPr>
                <w:rFonts w:cs="Arial"/>
                <w:i/>
                <w:sz w:val="20"/>
                <w:szCs w:val="20"/>
              </w:rP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i mężczyzn w ramach funduszy unijnych na lata 2014-2020, </w:t>
            </w:r>
            <w:r w:rsidR="00011D0C" w:rsidRPr="00AE6C71">
              <w:rPr>
                <w:rFonts w:cs="Arial"/>
                <w:i/>
                <w:sz w:val="20"/>
                <w:szCs w:val="20"/>
              </w:rPr>
              <w:br/>
            </w:r>
            <w:r w:rsidRPr="00AE6C71">
              <w:rPr>
                <w:rFonts w:cs="Arial"/>
                <w:i/>
                <w:sz w:val="20"/>
                <w:szCs w:val="20"/>
              </w:rPr>
              <w:t>w szczególności:</w:t>
            </w:r>
          </w:p>
          <w:p w14:paraId="4891EAC9" w14:textId="77777777" w:rsidR="00DD456A" w:rsidRPr="00AE6C71" w:rsidRDefault="00DD456A" w:rsidP="00001264">
            <w:pPr>
              <w:numPr>
                <w:ilvl w:val="3"/>
                <w:numId w:val="162"/>
              </w:numPr>
              <w:spacing w:after="0" w:line="240" w:lineRule="auto"/>
              <w:ind w:left="742" w:hanging="425"/>
              <w:rPr>
                <w:rFonts w:cs="Arial"/>
                <w:i/>
                <w:sz w:val="20"/>
                <w:szCs w:val="20"/>
              </w:rPr>
            </w:pPr>
            <w:r w:rsidRPr="00AE6C71">
              <w:rPr>
                <w:rFonts w:cs="Arial"/>
                <w:sz w:val="20"/>
                <w:szCs w:val="20"/>
              </w:rPr>
              <w:t xml:space="preserve">wszystkie działania świadczone w ramach projektu, </w:t>
            </w:r>
            <w:r w:rsidR="00011D0C" w:rsidRPr="00AE6C71">
              <w:rPr>
                <w:rFonts w:cs="Arial"/>
                <w:sz w:val="20"/>
                <w:szCs w:val="20"/>
              </w:rPr>
              <w:br/>
            </w:r>
            <w:r w:rsidRPr="00AE6C71">
              <w:rPr>
                <w:rFonts w:cs="Arial"/>
                <w:sz w:val="20"/>
                <w:szCs w:val="20"/>
              </w:rPr>
              <w:t xml:space="preserve">w których na etapie rekrutacji zidentyfikowano możliwość udziału osób </w:t>
            </w:r>
            <w:r w:rsidRPr="00AE6C71">
              <w:rPr>
                <w:rFonts w:cs="Arial"/>
                <w:sz w:val="20"/>
                <w:szCs w:val="20"/>
              </w:rPr>
              <w:br/>
              <w:t xml:space="preserve">z niepełnosprawnościami powinny być realizowane </w:t>
            </w:r>
            <w:r w:rsidR="00011D0C" w:rsidRPr="00AE6C71">
              <w:rPr>
                <w:rFonts w:cs="Arial"/>
                <w:sz w:val="20"/>
                <w:szCs w:val="20"/>
              </w:rPr>
              <w:br/>
            </w:r>
            <w:r w:rsidRPr="00AE6C71">
              <w:rPr>
                <w:rFonts w:cs="Arial"/>
                <w:sz w:val="20"/>
                <w:szCs w:val="20"/>
              </w:rPr>
              <w:t>w budynkach dostosowanych architektonicznie, zgodnie z rozporządze</w:t>
            </w:r>
            <w:r w:rsidRPr="00AE6C71">
              <w:rPr>
                <w:rFonts w:cs="Arial"/>
                <w:sz w:val="20"/>
                <w:szCs w:val="20"/>
              </w:rPr>
              <w:softHyphen/>
              <w:t xml:space="preserve">niem Ministra Infrastruktury </w:t>
            </w:r>
            <w:r w:rsidR="00011D0C" w:rsidRPr="00AE6C71">
              <w:rPr>
                <w:rFonts w:cs="Arial"/>
                <w:sz w:val="20"/>
                <w:szCs w:val="20"/>
              </w:rPr>
              <w:br/>
            </w:r>
            <w:r w:rsidRPr="00AE6C71">
              <w:rPr>
                <w:rFonts w:cs="Arial"/>
                <w:sz w:val="20"/>
                <w:szCs w:val="20"/>
              </w:rPr>
              <w:t>z dnia 12 kwietnia 2002 r., w sprawie warunków technicznych, jakim powinny odpowiadać budynki i ich usytuowanie;</w:t>
            </w:r>
          </w:p>
          <w:p w14:paraId="20E8ED13" w14:textId="77777777" w:rsidR="00DD456A" w:rsidRPr="00AE6C71" w:rsidRDefault="00DD456A" w:rsidP="00001264">
            <w:pPr>
              <w:numPr>
                <w:ilvl w:val="3"/>
                <w:numId w:val="162"/>
              </w:numPr>
              <w:spacing w:after="0" w:line="240" w:lineRule="auto"/>
              <w:ind w:left="742" w:hanging="425"/>
              <w:rPr>
                <w:rFonts w:cs="Arial"/>
                <w:sz w:val="20"/>
                <w:szCs w:val="20"/>
              </w:rPr>
            </w:pPr>
            <w:r w:rsidRPr="00AE6C71">
              <w:rPr>
                <w:rFonts w:cs="Arial"/>
                <w:sz w:val="20"/>
                <w:szCs w:val="20"/>
              </w:rPr>
              <w:t xml:space="preserve">w ramach projektów ogólnodostępnych, w celu zapewnienia możliwości pełnego uczestnictwa osób </w:t>
            </w:r>
            <w:r w:rsidR="00011D0C" w:rsidRPr="00AE6C71">
              <w:rPr>
                <w:rFonts w:cs="Arial"/>
                <w:sz w:val="20"/>
                <w:szCs w:val="20"/>
              </w:rPr>
              <w:br/>
            </w:r>
            <w:r w:rsidRPr="00AE6C71">
              <w:rPr>
                <w:rFonts w:cs="Arial"/>
                <w:sz w:val="20"/>
                <w:szCs w:val="20"/>
              </w:rPr>
              <w:t>z niepełnosprawno</w:t>
            </w:r>
            <w:r w:rsidRPr="00AE6C71">
              <w:rPr>
                <w:rFonts w:cs="Arial"/>
                <w:sz w:val="20"/>
                <w:szCs w:val="20"/>
              </w:rPr>
              <w:softHyphen/>
              <w:t xml:space="preserve">ściami, należy zastosować mechanizm racjonalnych usprawnień. </w:t>
            </w:r>
          </w:p>
          <w:p w14:paraId="22DBB364" w14:textId="77777777" w:rsidR="00DD456A" w:rsidRPr="00AE6C71" w:rsidRDefault="00DD456A" w:rsidP="00096591">
            <w:pPr>
              <w:spacing w:after="0" w:line="240" w:lineRule="auto"/>
              <w:ind w:left="742"/>
              <w:rPr>
                <w:rFonts w:cs="Arial"/>
                <w:sz w:val="20"/>
                <w:szCs w:val="20"/>
              </w:rPr>
            </w:pPr>
            <w:r w:rsidRPr="00AE6C71">
              <w:rPr>
                <w:rFonts w:cs="Arial"/>
                <w:sz w:val="20"/>
                <w:szCs w:val="20"/>
              </w:rPr>
              <w:t xml:space="preserve">Oznacza to możliwość finansowania specyficznych usług dostosowawczych lub oddziaływania na szeroko pojętą infrastrukturę, nieprzewidzianych z góry we wniosku o dofinansowanie projektu, lecz uruchomionych wraz z pojawieniem się w projekcie  </w:t>
            </w:r>
            <w:r w:rsidRPr="00AE6C71">
              <w:rPr>
                <w:rFonts w:cs="Arial"/>
                <w:sz w:val="20"/>
                <w:szCs w:val="20"/>
              </w:rPr>
              <w:br/>
              <w:t xml:space="preserve">(w charakterze uczestnika lub personelu) osoby </w:t>
            </w:r>
            <w:r w:rsidRPr="00AE6C71">
              <w:rPr>
                <w:rFonts w:cs="Arial"/>
                <w:sz w:val="20"/>
                <w:szCs w:val="20"/>
              </w:rPr>
              <w:br/>
              <w:t>z niepełnosprawnością.</w:t>
            </w:r>
          </w:p>
          <w:p w14:paraId="617DD3B9" w14:textId="77777777" w:rsidR="00DD456A" w:rsidRPr="00AE6C71" w:rsidRDefault="00DD456A" w:rsidP="00D870BF">
            <w:pPr>
              <w:numPr>
                <w:ilvl w:val="0"/>
                <w:numId w:val="532"/>
              </w:numPr>
              <w:spacing w:after="0" w:line="240" w:lineRule="auto"/>
              <w:ind w:left="317"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 xml:space="preserve">z udziałem środków Europejskiego Funduszu Społecznego </w:t>
            </w:r>
            <w:r w:rsidR="00011D0C" w:rsidRPr="00AE6C71">
              <w:rPr>
                <w:rFonts w:cs="Arial"/>
                <w:i/>
                <w:sz w:val="20"/>
                <w:szCs w:val="20"/>
              </w:rPr>
              <w:br/>
            </w:r>
            <w:r w:rsidRPr="00AE6C71">
              <w:rPr>
                <w:rFonts w:cs="Arial"/>
                <w:i/>
                <w:sz w:val="20"/>
                <w:szCs w:val="20"/>
              </w:rPr>
              <w:t xml:space="preserve">w obszarze edukacji na lata 2014-2020, </w:t>
            </w:r>
            <w:r w:rsidRPr="00AE6C71">
              <w:rPr>
                <w:i/>
                <w:sz w:val="20"/>
                <w:szCs w:val="20"/>
              </w:rPr>
              <w:t xml:space="preserve"> w szczególności:</w:t>
            </w:r>
          </w:p>
          <w:p w14:paraId="33305C97" w14:textId="77777777" w:rsidR="00DD456A" w:rsidRPr="00AE6C71" w:rsidRDefault="00DD456A" w:rsidP="00D870BF">
            <w:pPr>
              <w:numPr>
                <w:ilvl w:val="0"/>
                <w:numId w:val="507"/>
              </w:numPr>
              <w:spacing w:after="0" w:line="240" w:lineRule="auto"/>
              <w:ind w:left="739" w:hanging="426"/>
              <w:rPr>
                <w:rFonts w:cs="Arial"/>
                <w:i/>
                <w:sz w:val="20"/>
                <w:szCs w:val="20"/>
              </w:rPr>
            </w:pPr>
            <w:r w:rsidRPr="00AE6C71">
              <w:rPr>
                <w:rFonts w:cs="Arial"/>
                <w:i/>
                <w:sz w:val="20"/>
                <w:szCs w:val="20"/>
              </w:rPr>
              <w:t xml:space="preserve">każdy projekt musi obejmować co najmniej wszystkie kompetencje ramowe wskazane w ramach Standardu w obszarach </w:t>
            </w:r>
            <w:r w:rsidRPr="00AE6C71">
              <w:rPr>
                <w:rFonts w:cs="Arial"/>
                <w:i/>
                <w:iCs/>
                <w:sz w:val="20"/>
                <w:szCs w:val="20"/>
              </w:rPr>
              <w:t xml:space="preserve">Informacja, Komunikacja i </w:t>
            </w:r>
            <w:r w:rsidRPr="00AE6C71">
              <w:rPr>
                <w:rFonts w:cs="Arial"/>
                <w:i/>
                <w:iCs/>
                <w:sz w:val="20"/>
                <w:szCs w:val="20"/>
              </w:rPr>
              <w:lastRenderedPageBreak/>
              <w:t>Tworzenie treści</w:t>
            </w:r>
            <w:r w:rsidRPr="00AE6C71">
              <w:rPr>
                <w:rFonts w:cs="Arial"/>
                <w:i/>
                <w:sz w:val="20"/>
                <w:szCs w:val="20"/>
              </w:rPr>
              <w:t xml:space="preserve">, na dowolnym poziomie zaawansowania. Powyższy warunek nie ma zastosowania do kwalifikacji cyfrowych. </w:t>
            </w:r>
          </w:p>
          <w:p w14:paraId="615CD469" w14:textId="77777777" w:rsidR="00542F44" w:rsidRPr="00AE6C71" w:rsidRDefault="00DD456A" w:rsidP="00D870BF">
            <w:pPr>
              <w:numPr>
                <w:ilvl w:val="0"/>
                <w:numId w:val="507"/>
              </w:numPr>
              <w:spacing w:after="0" w:line="240" w:lineRule="auto"/>
              <w:ind w:left="739" w:hanging="426"/>
              <w:rPr>
                <w:rFonts w:cs="Arial"/>
                <w:i/>
                <w:sz w:val="20"/>
                <w:szCs w:val="20"/>
              </w:rPr>
            </w:pPr>
            <w:r w:rsidRPr="00AE6C71">
              <w:rPr>
                <w:rFonts w:cs="Arial"/>
                <w:i/>
                <w:sz w:val="20"/>
                <w:szCs w:val="20"/>
              </w:rPr>
              <w:t xml:space="preserve">obowiązkiem beneficjenta jest utrwalenie </w:t>
            </w:r>
            <w:r w:rsidR="00011D0C" w:rsidRPr="00AE6C71">
              <w:rPr>
                <w:rFonts w:cs="Arial"/>
                <w:i/>
                <w:sz w:val="20"/>
                <w:szCs w:val="20"/>
              </w:rPr>
              <w:br/>
            </w:r>
            <w:r w:rsidRPr="00AE6C71">
              <w:rPr>
                <w:rFonts w:cs="Arial"/>
                <w:i/>
                <w:sz w:val="20"/>
                <w:szCs w:val="20"/>
              </w:rPr>
              <w:t>i przechowywanie wyników walidacji przeprowadzonej w ramach projektu na potrzeby kontroli i późniejszej ewaluacji przez okres przechowywania dokumentacji projektowej.</w:t>
            </w:r>
          </w:p>
          <w:p w14:paraId="414DABE4" w14:textId="77777777" w:rsidR="00542F44" w:rsidRPr="00366302" w:rsidRDefault="00542F44" w:rsidP="00D870BF">
            <w:pPr>
              <w:numPr>
                <w:ilvl w:val="0"/>
                <w:numId w:val="532"/>
              </w:numPr>
              <w:spacing w:after="0" w:line="240" w:lineRule="auto"/>
              <w:ind w:left="313" w:hanging="283"/>
              <w:rPr>
                <w:sz w:val="20"/>
              </w:rPr>
            </w:pPr>
            <w:r w:rsidRPr="00366302">
              <w:rPr>
                <w:i/>
                <w:sz w:val="20"/>
              </w:rPr>
              <w:t xml:space="preserve">Wytycznymi w zakresie realizacji przedsięwzięć z udziałem środków Europejskiego Funduszu Społecznego w obszarze przystosowania przedsiębiorców i pracowników do zmian na lata 2014-2020, </w:t>
            </w:r>
            <w:r w:rsidRPr="00366302">
              <w:rPr>
                <w:sz w:val="20"/>
              </w:rPr>
              <w:t>w szczególności:</w:t>
            </w:r>
          </w:p>
          <w:p w14:paraId="5BC82B4F" w14:textId="77777777" w:rsidR="00542F44" w:rsidRPr="00366302" w:rsidRDefault="00542F44" w:rsidP="00366302">
            <w:pPr>
              <w:spacing w:after="0" w:line="240" w:lineRule="auto"/>
              <w:ind w:left="739" w:hanging="426"/>
              <w:rPr>
                <w:sz w:val="20"/>
              </w:rPr>
            </w:pPr>
            <w:r w:rsidRPr="00366302">
              <w:rPr>
                <w:sz w:val="20"/>
              </w:rPr>
              <w:t>•</w:t>
            </w:r>
            <w:r w:rsidRPr="00366302">
              <w:rPr>
                <w:sz w:val="20"/>
              </w:rPr>
              <w:tab/>
              <w:t xml:space="preserve">kwalifikowanie kosztów usługi rozwojowej jest możliwe w przypadku, gdy zostały spełnione łącznie co najmniej poniższe warunki: </w:t>
            </w:r>
          </w:p>
          <w:p w14:paraId="29325B9A" w14:textId="77777777" w:rsidR="00542F44" w:rsidRPr="00366302" w:rsidRDefault="00542F44" w:rsidP="00D870BF">
            <w:pPr>
              <w:numPr>
                <w:ilvl w:val="1"/>
                <w:numId w:val="665"/>
              </w:numPr>
              <w:spacing w:after="0" w:line="240" w:lineRule="auto"/>
              <w:ind w:left="1016" w:hanging="283"/>
              <w:rPr>
                <w:sz w:val="20"/>
              </w:rPr>
            </w:pPr>
            <w:r w:rsidRPr="00366302">
              <w:rPr>
                <w:sz w:val="20"/>
              </w:rPr>
              <w:t>zgłoszenie na usługę rozwojową zostało</w:t>
            </w:r>
            <w:r w:rsidR="008A6BF1" w:rsidRPr="00366302">
              <w:rPr>
                <w:sz w:val="20"/>
              </w:rPr>
              <w:t xml:space="preserve"> zrealizowane za pośrednictwem B</w:t>
            </w:r>
            <w:r w:rsidRPr="00366302">
              <w:rPr>
                <w:sz w:val="20"/>
              </w:rPr>
              <w:t>UR;</w:t>
            </w:r>
          </w:p>
          <w:p w14:paraId="0BF0FDFD" w14:textId="77777777" w:rsidR="00542F44" w:rsidRPr="00366302" w:rsidRDefault="00542F44" w:rsidP="00D870BF">
            <w:pPr>
              <w:numPr>
                <w:ilvl w:val="1"/>
                <w:numId w:val="665"/>
              </w:numPr>
              <w:spacing w:after="0" w:line="240" w:lineRule="auto"/>
              <w:ind w:left="1016" w:hanging="283"/>
              <w:rPr>
                <w:sz w:val="20"/>
              </w:rPr>
            </w:pPr>
            <w:r w:rsidRPr="00366302">
              <w:rPr>
                <w:sz w:val="20"/>
              </w:rPr>
              <w:t xml:space="preserve">wydatek został rzeczywiście poniesiony na zakup usługi rozwojowej; </w:t>
            </w:r>
          </w:p>
          <w:p w14:paraId="374C7A9F" w14:textId="77777777" w:rsidR="00542F44" w:rsidRPr="00366302" w:rsidRDefault="00542F44" w:rsidP="00D870BF">
            <w:pPr>
              <w:numPr>
                <w:ilvl w:val="1"/>
                <w:numId w:val="665"/>
              </w:numPr>
              <w:spacing w:after="0" w:line="240" w:lineRule="auto"/>
              <w:ind w:left="1016" w:hanging="283"/>
              <w:rPr>
                <w:sz w:val="20"/>
              </w:rPr>
            </w:pPr>
            <w:r w:rsidRPr="00366302">
              <w:rPr>
                <w:sz w:val="20"/>
              </w:rPr>
              <w:t xml:space="preserve">wydatek został prawidłowo udokumentowany; </w:t>
            </w:r>
          </w:p>
          <w:p w14:paraId="0C0909F2" w14:textId="77777777" w:rsidR="00542F44" w:rsidRPr="00366302" w:rsidRDefault="00542F44" w:rsidP="00D870BF">
            <w:pPr>
              <w:numPr>
                <w:ilvl w:val="1"/>
                <w:numId w:val="665"/>
              </w:numPr>
              <w:spacing w:after="0" w:line="240" w:lineRule="auto"/>
              <w:ind w:left="1016" w:hanging="283"/>
              <w:rPr>
                <w:sz w:val="20"/>
              </w:rPr>
            </w:pPr>
            <w:r w:rsidRPr="00366302">
              <w:rPr>
                <w:sz w:val="20"/>
              </w:rPr>
              <w:t xml:space="preserve">usługa rozwojowa została zrealizowana zgodnie </w:t>
            </w:r>
            <w:r w:rsidR="00AD6768" w:rsidRPr="00AE6C71">
              <w:rPr>
                <w:rFonts w:cs="Arial"/>
                <w:sz w:val="20"/>
                <w:szCs w:val="20"/>
              </w:rPr>
              <w:br/>
            </w:r>
            <w:r w:rsidRPr="00366302">
              <w:rPr>
                <w:sz w:val="20"/>
              </w:rPr>
              <w:t xml:space="preserve">z założeniami, tj. zgodnie z programem, formą, na warunkach i w wymiarze czasowym określonym </w:t>
            </w:r>
            <w:r w:rsidR="00AD6768" w:rsidRPr="00AE6C71">
              <w:rPr>
                <w:rFonts w:cs="Arial"/>
                <w:sz w:val="20"/>
                <w:szCs w:val="20"/>
              </w:rPr>
              <w:br/>
            </w:r>
            <w:r w:rsidRPr="00366302">
              <w:rPr>
                <w:sz w:val="20"/>
              </w:rPr>
              <w:t xml:space="preserve">w Karcie Usługi; </w:t>
            </w:r>
          </w:p>
          <w:p w14:paraId="51CF36C5" w14:textId="77777777" w:rsidR="00542F44" w:rsidRPr="00AE6C71" w:rsidRDefault="00542F44" w:rsidP="00D870BF">
            <w:pPr>
              <w:numPr>
                <w:ilvl w:val="1"/>
                <w:numId w:val="665"/>
              </w:numPr>
              <w:spacing w:after="0" w:line="240" w:lineRule="auto"/>
              <w:ind w:left="1016" w:hanging="283"/>
              <w:rPr>
                <w:rFonts w:cs="Arial"/>
                <w:sz w:val="20"/>
                <w:szCs w:val="20"/>
              </w:rPr>
            </w:pPr>
            <w:r w:rsidRPr="00366302">
              <w:rPr>
                <w:sz w:val="20"/>
              </w:rPr>
              <w:t>usługa zakończyła się wypełnieniem ankiety oceniającej usługi rozwojowe, zgodnie z Systemem Oceny Usług Rozwojowych.</w:t>
            </w:r>
          </w:p>
          <w:p w14:paraId="157503B4" w14:textId="77777777" w:rsidR="00DD456A" w:rsidRPr="00AE6C71" w:rsidRDefault="00DD456A" w:rsidP="00D870BF">
            <w:pPr>
              <w:numPr>
                <w:ilvl w:val="0"/>
                <w:numId w:val="532"/>
              </w:numPr>
              <w:spacing w:after="0" w:line="240" w:lineRule="auto"/>
              <w:ind w:left="313" w:hanging="283"/>
              <w:rPr>
                <w:rFonts w:eastAsia="Times New Roman" w:cs="Arial"/>
                <w:bCs/>
                <w:sz w:val="20"/>
                <w:szCs w:val="20"/>
              </w:rPr>
            </w:pPr>
            <w:r w:rsidRPr="00AE6C71">
              <w:rPr>
                <w:rFonts w:cs="Arial"/>
                <w:i/>
                <w:sz w:val="20"/>
                <w:szCs w:val="20"/>
              </w:rPr>
              <w:t>Wytycznymi w zakresie monitorowania postępu rzeczowego realizacji programów operacyjnych na lata 2014-2020</w:t>
            </w:r>
            <w:r w:rsidRPr="00AE6C71">
              <w:rPr>
                <w:rFonts w:cs="Arial"/>
                <w:b/>
                <w:i/>
                <w:sz w:val="20"/>
                <w:szCs w:val="20"/>
              </w:rPr>
              <w:t xml:space="preserve"> </w:t>
            </w:r>
            <w:r w:rsidRPr="00AE6C71">
              <w:rPr>
                <w:rFonts w:eastAsia="Times New Roman" w:cs="Arial"/>
                <w:bCs/>
                <w:i/>
                <w:sz w:val="20"/>
                <w:szCs w:val="20"/>
              </w:rPr>
              <w:t>Beneficj</w:t>
            </w:r>
            <w:r w:rsidR="00011D0C" w:rsidRPr="00AE6C71">
              <w:rPr>
                <w:rFonts w:eastAsia="Times New Roman" w:cs="Arial"/>
                <w:bCs/>
                <w:i/>
                <w:sz w:val="20"/>
                <w:szCs w:val="20"/>
              </w:rPr>
              <w:t xml:space="preserve">ent może dokonywać przesunięć </w:t>
            </w:r>
            <w:r w:rsidRPr="00AE6C71">
              <w:rPr>
                <w:rFonts w:eastAsia="Times New Roman" w:cs="Arial"/>
                <w:bCs/>
                <w:i/>
                <w:sz w:val="20"/>
                <w:szCs w:val="20"/>
              </w:rPr>
              <w:t xml:space="preserve">w budżecie projektu określonym we wniosku do 10% wartości środków </w:t>
            </w:r>
            <w:r w:rsidR="00AD6768" w:rsidRPr="00AE6C71">
              <w:rPr>
                <w:rFonts w:eastAsia="Times New Roman" w:cs="Arial"/>
                <w:bCs/>
                <w:i/>
                <w:sz w:val="20"/>
                <w:szCs w:val="20"/>
              </w:rPr>
              <w:br/>
            </w:r>
            <w:r w:rsidRPr="00AE6C71">
              <w:rPr>
                <w:rFonts w:eastAsia="Times New Roman" w:cs="Arial"/>
                <w:bCs/>
                <w:i/>
                <w:sz w:val="20"/>
                <w:szCs w:val="20"/>
              </w:rPr>
              <w:t>w</w:t>
            </w:r>
            <w:r w:rsidR="00011D0C" w:rsidRPr="00AE6C71">
              <w:rPr>
                <w:rFonts w:eastAsia="Times New Roman" w:cs="Arial"/>
                <w:bCs/>
                <w:sz w:val="20"/>
                <w:szCs w:val="20"/>
              </w:rPr>
              <w:t xml:space="preserve"> odniesieniu do zadania, </w:t>
            </w:r>
            <w:r w:rsidRPr="00AE6C71">
              <w:rPr>
                <w:rFonts w:eastAsia="Times New Roman" w:cs="Arial"/>
                <w:bCs/>
                <w:sz w:val="20"/>
                <w:szCs w:val="20"/>
              </w:rPr>
              <w:t>z którego przesuwa</w:t>
            </w:r>
            <w:r w:rsidR="00011D0C" w:rsidRPr="00AE6C71">
              <w:rPr>
                <w:rFonts w:eastAsia="Times New Roman" w:cs="Arial"/>
                <w:bCs/>
                <w:sz w:val="20"/>
                <w:szCs w:val="20"/>
              </w:rPr>
              <w:t xml:space="preserve">ne są środki jak i do zadania, </w:t>
            </w:r>
            <w:r w:rsidRPr="00AE6C71">
              <w:rPr>
                <w:rFonts w:eastAsia="Times New Roman" w:cs="Arial"/>
                <w:bCs/>
                <w:sz w:val="20"/>
                <w:szCs w:val="20"/>
              </w:rPr>
              <w:t xml:space="preserve">na które przesuwane są środki w stosunku do zatwierdzonego wniosku. </w:t>
            </w:r>
          </w:p>
          <w:p w14:paraId="451BC597" w14:textId="4691793A" w:rsidR="008C03CC" w:rsidRPr="00AE6C71" w:rsidRDefault="00DD456A" w:rsidP="00096591">
            <w:pPr>
              <w:autoSpaceDE w:val="0"/>
              <w:autoSpaceDN w:val="0"/>
              <w:adjustRightInd w:val="0"/>
              <w:spacing w:after="0" w:line="240" w:lineRule="auto"/>
              <w:ind w:left="346"/>
              <w:rPr>
                <w:rFonts w:eastAsia="Times New Roman" w:cs="Arial"/>
                <w:sz w:val="20"/>
                <w:szCs w:val="20"/>
              </w:rPr>
            </w:pPr>
            <w:r w:rsidRPr="00AE6C71">
              <w:rPr>
                <w:rFonts w:cs="Arial"/>
                <w:i/>
                <w:sz w:val="20"/>
                <w:szCs w:val="20"/>
              </w:rPr>
              <w:t xml:space="preserve">Szczegółowe zasady dokonywania przesunięć określone są </w:t>
            </w:r>
            <w:r w:rsidR="00AD6768"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55780A58" w14:textId="77777777" w:rsidR="00DD456A" w:rsidRPr="00AE6C71" w:rsidRDefault="00DD456A" w:rsidP="00D870BF">
            <w:pPr>
              <w:numPr>
                <w:ilvl w:val="0"/>
                <w:numId w:val="532"/>
              </w:numPr>
              <w:autoSpaceDE w:val="0"/>
              <w:autoSpaceDN w:val="0"/>
              <w:adjustRightInd w:val="0"/>
              <w:spacing w:after="0" w:line="240" w:lineRule="auto"/>
              <w:ind w:left="313" w:hanging="283"/>
              <w:rPr>
                <w:rFonts w:eastAsia="Times New Roman" w:cs="Arial"/>
                <w:sz w:val="20"/>
                <w:szCs w:val="20"/>
              </w:rPr>
            </w:pPr>
            <w:r w:rsidRPr="00AE6C71">
              <w:rPr>
                <w:rFonts w:eastAsia="Times New Roman" w:cs="Arial"/>
                <w:bCs/>
                <w:sz w:val="20"/>
                <w:szCs w:val="20"/>
              </w:rPr>
              <w:t>Zidentyfikowanie na etapie oceny merytorycznej wniosku wydatków niekwalifikowalnych i/lub zbędnych z punktu widzenia realizacji projektu</w:t>
            </w:r>
            <w:r w:rsidR="008C03CC" w:rsidRPr="00AE6C71">
              <w:rPr>
                <w:rFonts w:eastAsia="Times New Roman" w:cs="Arial"/>
                <w:bCs/>
                <w:sz w:val="20"/>
                <w:szCs w:val="20"/>
              </w:rPr>
              <w:t xml:space="preserve"> </w:t>
            </w:r>
            <w:r w:rsidRPr="00AE6C71">
              <w:rPr>
                <w:rFonts w:eastAsia="Times New Roman" w:cs="Arial"/>
                <w:bCs/>
                <w:sz w:val="20"/>
                <w:szCs w:val="20"/>
              </w:rPr>
              <w:t>w wysokości przewyższającej 30% wartości projektu skutkuje negatywną oceną budżetu projektu.</w:t>
            </w:r>
          </w:p>
        </w:tc>
      </w:tr>
      <w:tr w:rsidR="00DD456A" w:rsidRPr="00AE6C71" w14:paraId="52F25445"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0492B39B" w14:textId="77777777" w:rsidR="00DD456A" w:rsidRPr="00AE6C71" w:rsidRDefault="00DD456A" w:rsidP="00D870BF">
            <w:pPr>
              <w:numPr>
                <w:ilvl w:val="0"/>
                <w:numId w:val="464"/>
              </w:numPr>
              <w:suppressAutoHyphens/>
              <w:spacing w:after="0" w:line="240" w:lineRule="auto"/>
              <w:ind w:left="426" w:right="33" w:hanging="426"/>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0B00E281" w14:textId="77777777" w:rsidR="00DD456A" w:rsidRPr="00AE6C71" w:rsidRDefault="00DD456A" w:rsidP="00DD456A">
            <w:pPr>
              <w:spacing w:after="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3BFE343F"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2227365F"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współfinansowanych z EFS może dotyczyć wyłącznie takich kategorii wydatków, bez których realizacja projektu nie byłaby możliwa, w szczególności w związku z zapewnieniem realizacji zasady równości szans, </w:t>
            </w:r>
            <w:r w:rsidRPr="00AE6C71">
              <w:rPr>
                <w:rFonts w:cs="Arial"/>
                <w:sz w:val="20"/>
                <w:szCs w:val="20"/>
              </w:rPr>
              <w:br/>
              <w:t>a zwłaszcza potrzeb osób z niepełnosprawnościami.</w:t>
            </w:r>
          </w:p>
          <w:p w14:paraId="555D9A0D" w14:textId="77777777" w:rsidR="00DD456A" w:rsidRPr="00AE6C71" w:rsidRDefault="00DD456A" w:rsidP="00DD456A">
            <w:pPr>
              <w:autoSpaceDE w:val="0"/>
              <w:autoSpaceDN w:val="0"/>
              <w:adjustRightInd w:val="0"/>
              <w:spacing w:after="0" w:line="240" w:lineRule="auto"/>
              <w:ind w:left="60" w:hanging="27"/>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2EBBFC4" w14:textId="77777777" w:rsidR="00DD456A" w:rsidRPr="00AE6C71" w:rsidRDefault="00DD456A" w:rsidP="00001264">
            <w:pPr>
              <w:numPr>
                <w:ilvl w:val="0"/>
                <w:numId w:val="163"/>
              </w:numPr>
              <w:autoSpaceDE w:val="0"/>
              <w:autoSpaceDN w:val="0"/>
              <w:adjustRightInd w:val="0"/>
              <w:spacing w:after="0" w:line="240" w:lineRule="auto"/>
              <w:ind w:left="744" w:hanging="426"/>
              <w:rPr>
                <w:rFonts w:cs="Arial"/>
                <w:sz w:val="20"/>
                <w:szCs w:val="20"/>
              </w:rPr>
            </w:pPr>
            <w:r w:rsidRPr="00AE6C71">
              <w:rPr>
                <w:rFonts w:cs="Arial"/>
                <w:sz w:val="20"/>
                <w:szCs w:val="20"/>
              </w:rPr>
              <w:t>zakup nieruchomości,</w:t>
            </w:r>
          </w:p>
          <w:p w14:paraId="292869EB" w14:textId="77777777" w:rsidR="00DD456A" w:rsidRPr="00AE6C71" w:rsidRDefault="00DD456A" w:rsidP="00001264">
            <w:pPr>
              <w:numPr>
                <w:ilvl w:val="0"/>
                <w:numId w:val="163"/>
              </w:numPr>
              <w:autoSpaceDE w:val="0"/>
              <w:autoSpaceDN w:val="0"/>
              <w:adjustRightInd w:val="0"/>
              <w:spacing w:after="0" w:line="240" w:lineRule="auto"/>
              <w:ind w:left="744" w:hanging="426"/>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t>
            </w:r>
            <w:r w:rsidRPr="00AE6C71">
              <w:rPr>
                <w:rFonts w:cs="Arial"/>
                <w:sz w:val="20"/>
                <w:szCs w:val="20"/>
              </w:rPr>
              <w:lastRenderedPageBreak/>
              <w:t xml:space="preserve">windy </w:t>
            </w:r>
            <w:r w:rsidR="00011D0C" w:rsidRPr="00AE6C71">
              <w:rPr>
                <w:rFonts w:cs="Arial"/>
                <w:sz w:val="20"/>
                <w:szCs w:val="20"/>
              </w:rPr>
              <w:br/>
            </w:r>
            <w:r w:rsidRPr="00AE6C71">
              <w:rPr>
                <w:rFonts w:cs="Arial"/>
                <w:sz w:val="20"/>
                <w:szCs w:val="20"/>
              </w:rPr>
              <w:t>w budynku),</w:t>
            </w:r>
          </w:p>
          <w:p w14:paraId="0E741A31" w14:textId="77777777" w:rsidR="00DD456A" w:rsidRPr="00AE6C71" w:rsidRDefault="00DD456A" w:rsidP="00001264">
            <w:pPr>
              <w:numPr>
                <w:ilvl w:val="0"/>
                <w:numId w:val="163"/>
              </w:numPr>
              <w:autoSpaceDE w:val="0"/>
              <w:autoSpaceDN w:val="0"/>
              <w:adjustRightInd w:val="0"/>
              <w:spacing w:after="0" w:line="240" w:lineRule="auto"/>
              <w:ind w:left="744" w:hanging="426"/>
              <w:rPr>
                <w:rFonts w:cs="Arial"/>
                <w:sz w:val="20"/>
                <w:szCs w:val="20"/>
              </w:rPr>
            </w:pPr>
            <w:r w:rsidRPr="00AE6C71">
              <w:rPr>
                <w:rFonts w:cs="Arial"/>
                <w:sz w:val="20"/>
                <w:szCs w:val="20"/>
              </w:rPr>
              <w:t>dostosowanie lub adaptacja (prace remontowo-wykończeniowe) budynków i pomieszczeń.</w:t>
            </w:r>
          </w:p>
          <w:p w14:paraId="171D8EAA" w14:textId="77777777" w:rsidR="00DD456A" w:rsidRPr="00AE6C71" w:rsidRDefault="00DD456A" w:rsidP="00DD456A">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63F6C076"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0C424B42" w14:textId="77777777" w:rsidR="00DD456A" w:rsidRPr="00AE6C71" w:rsidRDefault="00DD456A" w:rsidP="00001264">
            <w:pPr>
              <w:numPr>
                <w:ilvl w:val="0"/>
                <w:numId w:val="164"/>
              </w:numPr>
              <w:spacing w:after="0" w:line="240" w:lineRule="auto"/>
              <w:ind w:left="317" w:hanging="284"/>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64DD507" w14:textId="77777777" w:rsidR="00DD456A" w:rsidRPr="00AE6C71" w:rsidRDefault="00DD456A" w:rsidP="00001264">
            <w:pPr>
              <w:numPr>
                <w:ilvl w:val="0"/>
                <w:numId w:val="164"/>
              </w:numPr>
              <w:spacing w:after="0" w:line="240" w:lineRule="auto"/>
              <w:ind w:left="317" w:hanging="284"/>
              <w:contextualSpacing/>
              <w:rPr>
                <w:rFonts w:ascii="Arial" w:hAnsi="Arial" w:cs="Arial"/>
                <w:sz w:val="20"/>
                <w:szCs w:val="20"/>
              </w:rPr>
            </w:pPr>
            <w:r w:rsidRPr="00AE6C71">
              <w:rPr>
                <w:rFonts w:cs="Arial"/>
                <w:sz w:val="20"/>
                <w:szCs w:val="20"/>
              </w:rPr>
              <w:t>każdorazowo regulamin konkursu.</w:t>
            </w:r>
          </w:p>
        </w:tc>
      </w:tr>
      <w:tr w:rsidR="00DD456A" w:rsidRPr="00AE6C71" w14:paraId="3D5F7538" w14:textId="77777777" w:rsidTr="003930B8">
        <w:trPr>
          <w:trHeight w:val="1891"/>
        </w:trPr>
        <w:tc>
          <w:tcPr>
            <w:tcW w:w="1251" w:type="pct"/>
            <w:gridSpan w:val="2"/>
            <w:tcBorders>
              <w:top w:val="single" w:sz="4" w:space="0" w:color="auto"/>
              <w:left w:val="single" w:sz="4" w:space="0" w:color="auto"/>
              <w:bottom w:val="single" w:sz="4" w:space="0" w:color="auto"/>
              <w:right w:val="single" w:sz="4" w:space="0" w:color="auto"/>
            </w:tcBorders>
          </w:tcPr>
          <w:p w14:paraId="3597B608" w14:textId="77777777" w:rsidR="00DD456A" w:rsidRPr="00AE6C71" w:rsidRDefault="00DD456A" w:rsidP="00D870BF">
            <w:pPr>
              <w:numPr>
                <w:ilvl w:val="0"/>
                <w:numId w:val="464"/>
              </w:numPr>
              <w:spacing w:after="0" w:line="240" w:lineRule="auto"/>
              <w:ind w:left="426" w:right="34" w:hanging="426"/>
              <w:rPr>
                <w:rFonts w:ascii="Arial" w:hAnsi="Arial" w:cs="Arial"/>
                <w:sz w:val="20"/>
                <w:szCs w:val="20"/>
              </w:rPr>
            </w:pPr>
            <w:r w:rsidRPr="00AE6C71">
              <w:rPr>
                <w:rFonts w:cs="Arial"/>
                <w:sz w:val="20"/>
                <w:szCs w:val="20"/>
              </w:rPr>
              <w:lastRenderedPageBreak/>
              <w:t xml:space="preserve">Dopuszczalna maksymalna wartość zakupionych środków trwałych jako % wydatków </w:t>
            </w:r>
            <w:r w:rsidRPr="00AE6C71">
              <w:rPr>
                <w:rFonts w:cs="Arial"/>
                <w:spacing w:val="-2"/>
                <w:sz w:val="20"/>
                <w:szCs w:val="20"/>
              </w:rPr>
              <w:t>kwalifikowalnych</w:t>
            </w:r>
          </w:p>
        </w:tc>
        <w:tc>
          <w:tcPr>
            <w:tcW w:w="940" w:type="pct"/>
            <w:gridSpan w:val="2"/>
            <w:tcBorders>
              <w:top w:val="single" w:sz="4" w:space="0" w:color="auto"/>
              <w:left w:val="single" w:sz="4" w:space="0" w:color="auto"/>
              <w:bottom w:val="single" w:sz="4" w:space="0" w:color="auto"/>
              <w:right w:val="single" w:sz="4" w:space="0" w:color="auto"/>
            </w:tcBorders>
            <w:hideMark/>
          </w:tcPr>
          <w:p w14:paraId="182F1804" w14:textId="77777777" w:rsidR="00DD456A" w:rsidRPr="00AE6C71" w:rsidRDefault="00DD456A" w:rsidP="00DD456A">
            <w:pPr>
              <w:spacing w:after="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61B91363"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w:t>
            </w:r>
            <w:r w:rsidR="006F4CE1" w:rsidRPr="00AE6C71">
              <w:rPr>
                <w:rFonts w:eastAsia="Times New Roman" w:cs="Calibri"/>
                <w:sz w:val="20"/>
                <w:szCs w:val="20"/>
                <w:lang w:eastAsia="pl-PL"/>
              </w:rPr>
              <w:t xml:space="preserve">ów bezpośrednich) i </w:t>
            </w:r>
            <w:r w:rsidR="006F4CE1" w:rsidRPr="00AE6C71">
              <w:rPr>
                <w:rFonts w:eastAsia="Times New Roman" w:cs="Calibri"/>
                <w:i/>
                <w:sz w:val="20"/>
                <w:szCs w:val="20"/>
                <w:lang w:eastAsia="pl-PL"/>
              </w:rPr>
              <w:t xml:space="preserve">cross – </w:t>
            </w:r>
            <w:proofErr w:type="spellStart"/>
            <w:r w:rsidR="006F4CE1"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xml:space="preserve">, nie może przekroczyć 10% wydatków kwalifikowalnych projektu. </w:t>
            </w:r>
          </w:p>
          <w:p w14:paraId="1429B72D" w14:textId="77777777" w:rsidR="00DD456A" w:rsidRPr="00AE6C71" w:rsidRDefault="00DD456A" w:rsidP="00DD456A">
            <w:pPr>
              <w:spacing w:after="0" w:line="240" w:lineRule="auto"/>
              <w:rPr>
                <w:rFonts w:cs="Arial"/>
                <w:sz w:val="20"/>
                <w:szCs w:val="20"/>
              </w:rPr>
            </w:pPr>
            <w:r w:rsidRPr="00AE6C71">
              <w:rPr>
                <w:rFonts w:ascii="Times New Roman" w:eastAsia="Times New Roman" w:hAnsi="Times New Roman"/>
                <w:sz w:val="20"/>
                <w:szCs w:val="20"/>
                <w:lang w:eastAsia="pl-PL"/>
              </w:rPr>
              <w:t xml:space="preserve">  </w:t>
            </w:r>
            <w:r w:rsidRPr="00AE6C71">
              <w:rPr>
                <w:rFonts w:cs="Arial"/>
                <w:sz w:val="20"/>
                <w:szCs w:val="20"/>
              </w:rPr>
              <w:t>Szczegółowe warunki określają:</w:t>
            </w:r>
          </w:p>
          <w:p w14:paraId="1F64F6A4" w14:textId="77777777" w:rsidR="00DD456A" w:rsidRPr="00AE6C71" w:rsidRDefault="00DD456A" w:rsidP="00001264">
            <w:pPr>
              <w:numPr>
                <w:ilvl w:val="0"/>
                <w:numId w:val="165"/>
              </w:numPr>
              <w:spacing w:after="0" w:line="240" w:lineRule="auto"/>
              <w:ind w:left="317" w:hanging="28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7F56BB61" w14:textId="77777777" w:rsidR="00DD456A" w:rsidRPr="00AE6C71" w:rsidRDefault="00DD456A" w:rsidP="00001264">
            <w:pPr>
              <w:numPr>
                <w:ilvl w:val="0"/>
                <w:numId w:val="165"/>
              </w:numPr>
              <w:spacing w:after="0" w:line="240" w:lineRule="auto"/>
              <w:ind w:left="317" w:hanging="284"/>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2FD234A4" w14:textId="77777777" w:rsidTr="003930B8">
        <w:trPr>
          <w:trHeight w:val="1302"/>
        </w:trPr>
        <w:tc>
          <w:tcPr>
            <w:tcW w:w="1251" w:type="pct"/>
            <w:gridSpan w:val="2"/>
            <w:tcBorders>
              <w:top w:val="single" w:sz="4" w:space="0" w:color="auto"/>
              <w:left w:val="single" w:sz="4" w:space="0" w:color="auto"/>
              <w:bottom w:val="single" w:sz="4" w:space="0" w:color="auto"/>
              <w:right w:val="single" w:sz="4" w:space="0" w:color="auto"/>
            </w:tcBorders>
          </w:tcPr>
          <w:p w14:paraId="1220BE49" w14:textId="77777777" w:rsidR="00DD456A" w:rsidRPr="00AE6C71" w:rsidRDefault="00DD456A" w:rsidP="00D870BF">
            <w:pPr>
              <w:numPr>
                <w:ilvl w:val="0"/>
                <w:numId w:val="464"/>
              </w:numPr>
              <w:suppressAutoHyphens/>
              <w:spacing w:after="0" w:line="240" w:lineRule="auto"/>
              <w:ind w:left="426" w:right="176"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0D30C14D" w14:textId="77777777" w:rsidR="00DD456A" w:rsidRPr="00AE6C71" w:rsidRDefault="00DD456A" w:rsidP="00DD456A">
            <w:pPr>
              <w:tabs>
                <w:tab w:val="left" w:pos="1309"/>
              </w:tabs>
              <w:spacing w:after="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22746517"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6656ED15" w14:textId="77777777" w:rsidR="00DD456A" w:rsidRPr="00AE6C71" w:rsidRDefault="00DD456A" w:rsidP="00001264">
            <w:pPr>
              <w:numPr>
                <w:ilvl w:val="0"/>
                <w:numId w:val="18"/>
              </w:numPr>
              <w:spacing w:after="0" w:line="240" w:lineRule="auto"/>
              <w:ind w:left="315" w:right="-75" w:hanging="283"/>
              <w:rPr>
                <w:rFonts w:ascii="Arial" w:hAnsi="Arial"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tc>
      </w:tr>
      <w:tr w:rsidR="00DD456A" w:rsidRPr="00AE6C71" w14:paraId="4EC4F214" w14:textId="77777777" w:rsidTr="003930B8">
        <w:trPr>
          <w:trHeight w:val="2122"/>
        </w:trPr>
        <w:tc>
          <w:tcPr>
            <w:tcW w:w="1251" w:type="pct"/>
            <w:gridSpan w:val="2"/>
            <w:tcBorders>
              <w:top w:val="single" w:sz="4" w:space="0" w:color="auto"/>
              <w:left w:val="single" w:sz="4" w:space="0" w:color="auto"/>
              <w:bottom w:val="single" w:sz="4" w:space="0" w:color="auto"/>
              <w:right w:val="single" w:sz="4" w:space="0" w:color="auto"/>
            </w:tcBorders>
          </w:tcPr>
          <w:p w14:paraId="2E3A54A4" w14:textId="77777777" w:rsidR="00DD456A" w:rsidRPr="00AE6C71" w:rsidRDefault="00DD456A" w:rsidP="00D870BF">
            <w:pPr>
              <w:numPr>
                <w:ilvl w:val="0"/>
                <w:numId w:val="464"/>
              </w:numPr>
              <w:suppressAutoHyphens/>
              <w:spacing w:after="0" w:line="240" w:lineRule="auto"/>
              <w:ind w:left="426" w:right="176"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40" w:type="pct"/>
            <w:gridSpan w:val="2"/>
            <w:tcBorders>
              <w:top w:val="single" w:sz="4" w:space="0" w:color="auto"/>
              <w:left w:val="single" w:sz="4" w:space="0" w:color="auto"/>
              <w:bottom w:val="single" w:sz="4" w:space="0" w:color="auto"/>
              <w:right w:val="single" w:sz="4" w:space="0" w:color="auto"/>
            </w:tcBorders>
            <w:hideMark/>
          </w:tcPr>
          <w:p w14:paraId="0ECDE1FC"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0B634230" w14:textId="77777777" w:rsidR="00DD456A" w:rsidRPr="00366302" w:rsidRDefault="00DD456A" w:rsidP="00DD456A">
            <w:pPr>
              <w:spacing w:after="0" w:line="240" w:lineRule="auto"/>
              <w:rPr>
                <w:rFonts w:ascii="Arial" w:hAnsi="Arial"/>
                <w:sz w:val="20"/>
              </w:rPr>
            </w:pPr>
            <w:r w:rsidRPr="00AE6C71">
              <w:rPr>
                <w:rFonts w:cs="Arial"/>
                <w:sz w:val="20"/>
                <w:szCs w:val="20"/>
              </w:rPr>
              <w:t xml:space="preserve">Szkolenia i kursy w zakresie j. obcych są realizowane zgodnie </w:t>
            </w:r>
            <w:r w:rsidR="00011D0C" w:rsidRPr="00AE6C71">
              <w:rPr>
                <w:rFonts w:cs="Arial"/>
                <w:sz w:val="20"/>
                <w:szCs w:val="20"/>
              </w:rPr>
              <w:br/>
            </w:r>
            <w:r w:rsidRPr="00AE6C71">
              <w:rPr>
                <w:rFonts w:cs="Arial"/>
                <w:sz w:val="20"/>
                <w:szCs w:val="20"/>
              </w:rPr>
              <w:t xml:space="preserve">z zakresem określonym w </w:t>
            </w:r>
            <w:r w:rsidRPr="00AE6C71">
              <w:rPr>
                <w:rFonts w:cs="Arial"/>
                <w:i/>
                <w:sz w:val="20"/>
                <w:szCs w:val="20"/>
              </w:rPr>
              <w:t>załączniku nr 1</w:t>
            </w:r>
            <w:r w:rsidRPr="00AE6C71">
              <w:rPr>
                <w:rFonts w:cs="Arial"/>
                <w:sz w:val="20"/>
                <w:szCs w:val="20"/>
              </w:rPr>
              <w:t xml:space="preserve"> do </w:t>
            </w:r>
            <w:r w:rsidRPr="00AE6C71">
              <w:rPr>
                <w:rFonts w:cs="Arial"/>
                <w:i/>
                <w:sz w:val="20"/>
                <w:szCs w:val="20"/>
              </w:rPr>
              <w:t xml:space="preserve">Wytycznych </w:t>
            </w:r>
            <w:r w:rsidR="00011D0C" w:rsidRPr="00AE6C71">
              <w:rPr>
                <w:rFonts w:cs="Arial"/>
                <w:i/>
                <w:sz w:val="20"/>
                <w:szCs w:val="20"/>
              </w:rPr>
              <w:br/>
            </w:r>
            <w:r w:rsidRPr="00AE6C71">
              <w:rPr>
                <w:rFonts w:cs="Arial"/>
                <w:i/>
                <w:sz w:val="20"/>
                <w:szCs w:val="20"/>
              </w:rPr>
              <w:t xml:space="preserve">w ramach realizacji przedsięwzięć  udziałem środków Europejskiego Funduszu Społecznego w obszarze edukacji na lata 2014-2020 </w:t>
            </w:r>
            <w:r w:rsidRPr="00AE6C71">
              <w:rPr>
                <w:rFonts w:cs="Arial"/>
                <w:sz w:val="20"/>
                <w:szCs w:val="20"/>
              </w:rPr>
              <w:t>i są rozliczane stawkami jednostkowymi wskazanymi w ww. załączniku.</w:t>
            </w:r>
          </w:p>
          <w:p w14:paraId="79EEE368"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5C9700EB" w14:textId="77777777" w:rsidR="00DD456A" w:rsidRPr="00AE6C71" w:rsidRDefault="00DD456A" w:rsidP="00001264">
            <w:pPr>
              <w:numPr>
                <w:ilvl w:val="0"/>
                <w:numId w:val="166"/>
              </w:numPr>
              <w:spacing w:after="0" w:line="240" w:lineRule="auto"/>
              <w:ind w:left="317" w:hanging="317"/>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 xml:space="preserve">Europejskiego Funduszu Rozwoju Regionalnego, Europejskiego Funduszu Społecznego oraz Funduszu Spójności na lata 2014 -2020, </w:t>
            </w:r>
          </w:p>
          <w:p w14:paraId="280B2631" w14:textId="77777777" w:rsidR="00DD456A" w:rsidRPr="00AE6C71" w:rsidRDefault="00DD456A" w:rsidP="00001264">
            <w:pPr>
              <w:numPr>
                <w:ilvl w:val="0"/>
                <w:numId w:val="166"/>
              </w:numPr>
              <w:spacing w:after="0" w:line="240" w:lineRule="auto"/>
              <w:ind w:left="317" w:hanging="317"/>
              <w:contextualSpacing/>
              <w:rPr>
                <w:rFonts w:ascii="Arial" w:hAnsi="Arial" w:cs="Arial"/>
                <w:sz w:val="20"/>
                <w:szCs w:val="20"/>
              </w:rPr>
            </w:pPr>
            <w:r w:rsidRPr="00AE6C71">
              <w:rPr>
                <w:rFonts w:cs="Arial"/>
                <w:sz w:val="20"/>
                <w:szCs w:val="20"/>
              </w:rPr>
              <w:t>każdorazowo regulamin konkursu.</w:t>
            </w:r>
          </w:p>
        </w:tc>
      </w:tr>
      <w:tr w:rsidR="00DD456A" w:rsidRPr="00AE6C71" w14:paraId="31F77129" w14:textId="77777777" w:rsidTr="003930B8">
        <w:trPr>
          <w:trHeight w:val="1829"/>
        </w:trPr>
        <w:tc>
          <w:tcPr>
            <w:tcW w:w="1251" w:type="pct"/>
            <w:gridSpan w:val="2"/>
            <w:tcBorders>
              <w:top w:val="single" w:sz="4" w:space="0" w:color="auto"/>
              <w:left w:val="single" w:sz="4" w:space="0" w:color="auto"/>
              <w:bottom w:val="single" w:sz="4" w:space="0" w:color="auto"/>
              <w:right w:val="single" w:sz="4" w:space="0" w:color="auto"/>
            </w:tcBorders>
          </w:tcPr>
          <w:p w14:paraId="7487BFA8" w14:textId="77777777" w:rsidR="00DD456A" w:rsidRPr="00AE6C71" w:rsidRDefault="00DD456A" w:rsidP="00D870BF">
            <w:pPr>
              <w:numPr>
                <w:ilvl w:val="0"/>
                <w:numId w:val="464"/>
              </w:numPr>
              <w:suppressAutoHyphens/>
              <w:spacing w:after="0" w:line="240" w:lineRule="auto"/>
              <w:ind w:left="426" w:right="176" w:hanging="426"/>
              <w:rPr>
                <w:rFonts w:ascii="Arial" w:hAnsi="Arial"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0" w:type="pct"/>
            <w:gridSpan w:val="2"/>
            <w:tcBorders>
              <w:top w:val="single" w:sz="4" w:space="0" w:color="auto"/>
              <w:left w:val="single" w:sz="4" w:space="0" w:color="auto"/>
              <w:bottom w:val="single" w:sz="4" w:space="0" w:color="auto"/>
              <w:right w:val="single" w:sz="4" w:space="0" w:color="auto"/>
            </w:tcBorders>
            <w:hideMark/>
          </w:tcPr>
          <w:p w14:paraId="16D07A6F" w14:textId="77777777" w:rsidR="00DD456A" w:rsidRPr="00AE6C71" w:rsidRDefault="00DD456A" w:rsidP="00DD456A">
            <w:pPr>
              <w:spacing w:after="0" w:line="240" w:lineRule="auto"/>
              <w:ind w:left="113" w:right="284"/>
              <w:rPr>
                <w:rFonts w:ascii="Arial" w:hAnsi="Arial" w:cs="Arial"/>
                <w:color w:val="000000"/>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56F5A51A"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28CBB9CD"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2AA3C1C5" w14:textId="77777777" w:rsidR="00DD456A" w:rsidRPr="00AE6C71" w:rsidRDefault="00DD456A" w:rsidP="00001264">
            <w:pPr>
              <w:numPr>
                <w:ilvl w:val="0"/>
                <w:numId w:val="81"/>
              </w:numPr>
              <w:spacing w:after="0" w:line="240" w:lineRule="auto"/>
              <w:ind w:left="317" w:hanging="284"/>
              <w:contextualSpacing/>
              <w:rPr>
                <w:rFonts w:cs="Arial"/>
                <w:i/>
                <w:sz w:val="20"/>
                <w:szCs w:val="20"/>
              </w:rPr>
            </w:pPr>
            <w:r w:rsidRPr="00AE6C71">
              <w:rPr>
                <w:rFonts w:cs="Arial"/>
                <w:i/>
                <w:sz w:val="20"/>
                <w:szCs w:val="20"/>
              </w:rPr>
              <w:t>Rozporządzenia K</w:t>
            </w:r>
            <w:r w:rsidR="00011D0C" w:rsidRPr="00AE6C71">
              <w:rPr>
                <w:rFonts w:cs="Arial"/>
                <w:i/>
                <w:sz w:val="20"/>
                <w:szCs w:val="20"/>
              </w:rPr>
              <w:t xml:space="preserve">omisji (UE) nr 1407/2013 z dnia </w:t>
            </w:r>
            <w:r w:rsidRPr="00AE6C71">
              <w:rPr>
                <w:rFonts w:cs="Arial"/>
                <w:i/>
                <w:sz w:val="20"/>
                <w:szCs w:val="20"/>
              </w:rPr>
              <w:t xml:space="preserve">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674D634D" w14:textId="77777777" w:rsidR="00DD456A" w:rsidRPr="00AE6C71" w:rsidRDefault="00DD456A" w:rsidP="00001264">
            <w:pPr>
              <w:numPr>
                <w:ilvl w:val="0"/>
                <w:numId w:val="81"/>
              </w:numPr>
              <w:spacing w:after="0" w:line="240" w:lineRule="auto"/>
              <w:ind w:left="317" w:hanging="284"/>
              <w:contextualSpacing/>
              <w:rPr>
                <w:rFonts w:cs="Arial"/>
                <w:i/>
                <w:sz w:val="20"/>
                <w:szCs w:val="20"/>
              </w:rPr>
            </w:pPr>
            <w:r w:rsidRPr="00AE6C71">
              <w:rPr>
                <w:rFonts w:cs="Arial"/>
                <w:i/>
                <w:sz w:val="20"/>
                <w:szCs w:val="20"/>
              </w:rPr>
              <w:t>Rozporząd</w:t>
            </w:r>
            <w:r w:rsidR="00011D0C" w:rsidRPr="00AE6C71">
              <w:rPr>
                <w:rFonts w:cs="Arial"/>
                <w:i/>
                <w:sz w:val="20"/>
                <w:szCs w:val="20"/>
              </w:rPr>
              <w:t xml:space="preserve">zenia Komisji (UE) nr 651/2014 </w:t>
            </w:r>
            <w:r w:rsidRPr="00AE6C71">
              <w:rPr>
                <w:rFonts w:cs="Arial"/>
                <w:i/>
                <w:sz w:val="20"/>
                <w:szCs w:val="20"/>
              </w:rPr>
              <w:t>z dnia 17.06.2014 r. uznające niektóre rodzaje pomocy z</w:t>
            </w:r>
            <w:r w:rsidR="00011D0C" w:rsidRPr="00AE6C71">
              <w:rPr>
                <w:rFonts w:cs="Arial"/>
                <w:i/>
                <w:sz w:val="20"/>
                <w:szCs w:val="20"/>
              </w:rPr>
              <w:t xml:space="preserve">a zgodne z rynkiem wewnętrznym </w:t>
            </w:r>
            <w:r w:rsidRPr="00AE6C71">
              <w:rPr>
                <w:rFonts w:cs="Arial"/>
                <w:i/>
                <w:sz w:val="20"/>
                <w:szCs w:val="20"/>
              </w:rPr>
              <w:t xml:space="preserve">w zastosowaniu art. 107 i 108 Traktatu, </w:t>
            </w:r>
          </w:p>
          <w:p w14:paraId="1EE77EC8" w14:textId="77777777" w:rsidR="00DD456A" w:rsidRPr="00AE6C71" w:rsidRDefault="00DD456A" w:rsidP="00001264">
            <w:pPr>
              <w:numPr>
                <w:ilvl w:val="0"/>
                <w:numId w:val="81"/>
              </w:numPr>
              <w:spacing w:after="0" w:line="240" w:lineRule="auto"/>
              <w:ind w:left="317" w:hanging="284"/>
              <w:contextualSpacing/>
              <w:rPr>
                <w:rFonts w:ascii="Arial" w:hAnsi="Arial" w:cs="Arial"/>
                <w:i/>
                <w:color w:val="000000"/>
                <w:sz w:val="20"/>
                <w:szCs w:val="20"/>
                <w:u w:val="single"/>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w sprawi</w:t>
            </w:r>
            <w:r w:rsidR="00011D0C" w:rsidRPr="00AE6C71">
              <w:rPr>
                <w:rFonts w:cs="Arial"/>
                <w:i/>
                <w:sz w:val="20"/>
                <w:szCs w:val="20"/>
              </w:rPr>
              <w:t xml:space="preserve">e udzielania pomocy de </w:t>
            </w:r>
            <w:proofErr w:type="spellStart"/>
            <w:r w:rsidR="00011D0C" w:rsidRPr="00AE6C71">
              <w:rPr>
                <w:rFonts w:cs="Arial"/>
                <w:i/>
                <w:sz w:val="20"/>
                <w:szCs w:val="20"/>
              </w:rPr>
              <w:t>minimis</w:t>
            </w:r>
            <w:proofErr w:type="spellEnd"/>
            <w:r w:rsidR="00011D0C" w:rsidRPr="00AE6C71">
              <w:rPr>
                <w:rFonts w:cs="Arial"/>
                <w:i/>
                <w:sz w:val="20"/>
                <w:szCs w:val="20"/>
              </w:rPr>
              <w:t xml:space="preserve"> </w:t>
            </w:r>
            <w:r w:rsidRPr="00AE6C71">
              <w:rPr>
                <w:rFonts w:cs="Arial"/>
                <w:i/>
                <w:sz w:val="20"/>
                <w:szCs w:val="20"/>
              </w:rPr>
              <w:t>i pomocy publicznej  w ramach programów operacyjnych finansowanych z Europejskiego Funduszu Społecznego na lata 2014-2020.</w:t>
            </w:r>
          </w:p>
        </w:tc>
      </w:tr>
      <w:tr w:rsidR="00DD456A" w:rsidRPr="00AE6C71" w14:paraId="29593ABC" w14:textId="77777777" w:rsidTr="00366302">
        <w:trPr>
          <w:trHeight w:val="1029"/>
        </w:trPr>
        <w:tc>
          <w:tcPr>
            <w:tcW w:w="1251" w:type="pct"/>
            <w:gridSpan w:val="2"/>
            <w:tcBorders>
              <w:top w:val="single" w:sz="4" w:space="0" w:color="auto"/>
              <w:left w:val="single" w:sz="4" w:space="0" w:color="auto"/>
              <w:bottom w:val="single" w:sz="4" w:space="0" w:color="auto"/>
              <w:right w:val="single" w:sz="4" w:space="0" w:color="auto"/>
            </w:tcBorders>
          </w:tcPr>
          <w:p w14:paraId="7CBCF5B4" w14:textId="77777777" w:rsidR="00DD456A" w:rsidRPr="00AE6C71" w:rsidRDefault="00DD456A" w:rsidP="00D870BF">
            <w:pPr>
              <w:numPr>
                <w:ilvl w:val="0"/>
                <w:numId w:val="464"/>
              </w:numPr>
              <w:spacing w:after="0" w:line="240" w:lineRule="auto"/>
              <w:ind w:left="426" w:right="284" w:hanging="426"/>
              <w:rPr>
                <w:rFonts w:ascii="Arial" w:hAnsi="Arial" w:cs="Arial"/>
                <w:sz w:val="20"/>
                <w:szCs w:val="20"/>
              </w:rPr>
            </w:pPr>
            <w:r w:rsidRPr="00AE6C71">
              <w:rPr>
                <w:rFonts w:cs="Arial"/>
                <w:sz w:val="20"/>
                <w:szCs w:val="20"/>
              </w:rPr>
              <w:lastRenderedPageBreak/>
              <w:t>Maksymalny % poziom dofinansowania UE wydatków kwalifikowalnych na poziomie projektu</w:t>
            </w:r>
            <w:r w:rsidRPr="00AE6C71">
              <w:rPr>
                <w:rStyle w:val="Odwoanieprzypisudolnego"/>
                <w:sz w:val="20"/>
                <w:szCs w:val="20"/>
              </w:rPr>
              <w:footnoteReference w:id="144"/>
            </w:r>
            <w:r w:rsidRPr="00AE6C71">
              <w:rPr>
                <w:rFonts w:cs="Arial"/>
                <w:sz w:val="20"/>
                <w:szCs w:val="20"/>
              </w:rPr>
              <w:br/>
              <w:t xml:space="preserve">(jeśli dotyczy) </w:t>
            </w:r>
          </w:p>
        </w:tc>
        <w:tc>
          <w:tcPr>
            <w:tcW w:w="940" w:type="pct"/>
            <w:gridSpan w:val="2"/>
            <w:tcBorders>
              <w:top w:val="single" w:sz="4" w:space="0" w:color="auto"/>
              <w:left w:val="single" w:sz="4" w:space="0" w:color="auto"/>
              <w:bottom w:val="single" w:sz="4" w:space="0" w:color="auto"/>
              <w:right w:val="single" w:sz="4" w:space="0" w:color="auto"/>
            </w:tcBorders>
            <w:hideMark/>
          </w:tcPr>
          <w:p w14:paraId="782AE2F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2052F3A1" w14:textId="55E4798A" w:rsidR="00DD456A" w:rsidRPr="00AE6C71" w:rsidRDefault="00DD456A" w:rsidP="00096591">
            <w:pPr>
              <w:spacing w:after="0" w:line="240" w:lineRule="auto"/>
              <w:rPr>
                <w:rFonts w:ascii="Arial" w:hAnsi="Arial" w:cs="Arial"/>
                <w:sz w:val="20"/>
                <w:szCs w:val="20"/>
              </w:rPr>
            </w:pPr>
            <w:r w:rsidRPr="00AE6C71">
              <w:rPr>
                <w:rFonts w:cs="Arial"/>
                <w:sz w:val="20"/>
                <w:szCs w:val="20"/>
              </w:rPr>
              <w:t>85%</w:t>
            </w:r>
          </w:p>
        </w:tc>
      </w:tr>
      <w:tr w:rsidR="00DD456A" w:rsidRPr="00AE6C71" w14:paraId="08E82002"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5F2F1091" w14:textId="77777777" w:rsidR="00DD456A" w:rsidRPr="00AE6C71" w:rsidRDefault="00DD456A" w:rsidP="00D870BF">
            <w:pPr>
              <w:numPr>
                <w:ilvl w:val="0"/>
                <w:numId w:val="464"/>
              </w:numPr>
              <w:tabs>
                <w:tab w:val="left" w:pos="426"/>
              </w:tabs>
              <w:spacing w:after="0" w:line="240" w:lineRule="auto"/>
              <w:ind w:left="426" w:right="33" w:hanging="426"/>
              <w:rPr>
                <w:rFonts w:ascii="Arial" w:hAnsi="Arial"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0" w:type="pct"/>
            <w:gridSpan w:val="2"/>
            <w:tcBorders>
              <w:top w:val="single" w:sz="4" w:space="0" w:color="auto"/>
              <w:left w:val="single" w:sz="4" w:space="0" w:color="auto"/>
              <w:bottom w:val="single" w:sz="4" w:space="0" w:color="auto"/>
              <w:right w:val="single" w:sz="4" w:space="0" w:color="auto"/>
            </w:tcBorders>
            <w:hideMark/>
          </w:tcPr>
          <w:p w14:paraId="2B9B7573"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tcPr>
          <w:p w14:paraId="05F59067"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90%</w:t>
            </w:r>
          </w:p>
          <w:p w14:paraId="38B167CE" w14:textId="77777777" w:rsidR="00DD456A" w:rsidRPr="00AE6C71" w:rsidRDefault="00DD456A" w:rsidP="00DD456A">
            <w:pPr>
              <w:spacing w:after="0" w:line="240" w:lineRule="auto"/>
              <w:rPr>
                <w:rFonts w:ascii="Arial" w:hAnsi="Arial" w:cs="Arial"/>
                <w:sz w:val="20"/>
                <w:szCs w:val="20"/>
              </w:rPr>
            </w:pPr>
          </w:p>
        </w:tc>
      </w:tr>
      <w:tr w:rsidR="00DD456A" w:rsidRPr="00AE6C71" w14:paraId="677B39BF"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4C209BDB" w14:textId="77777777" w:rsidR="00DD456A" w:rsidRPr="00AE6C71" w:rsidRDefault="00DD456A" w:rsidP="00D870BF">
            <w:pPr>
              <w:numPr>
                <w:ilvl w:val="0"/>
                <w:numId w:val="464"/>
              </w:numPr>
              <w:tabs>
                <w:tab w:val="left" w:pos="426"/>
              </w:tabs>
              <w:spacing w:after="0" w:line="240" w:lineRule="auto"/>
              <w:ind w:left="425" w:hanging="425"/>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40" w:type="pct"/>
            <w:gridSpan w:val="2"/>
            <w:tcBorders>
              <w:top w:val="single" w:sz="4" w:space="0" w:color="auto"/>
              <w:left w:val="single" w:sz="4" w:space="0" w:color="auto"/>
              <w:bottom w:val="single" w:sz="4" w:space="0" w:color="auto"/>
              <w:right w:val="single" w:sz="4" w:space="0" w:color="auto"/>
            </w:tcBorders>
            <w:hideMark/>
          </w:tcPr>
          <w:p w14:paraId="1A080411"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tcPr>
          <w:p w14:paraId="4090BC0B"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10%</w:t>
            </w:r>
            <w:r w:rsidRPr="00AE6C71">
              <w:rPr>
                <w:rStyle w:val="Odwoanieprzypisudolnego"/>
                <w:sz w:val="20"/>
                <w:szCs w:val="20"/>
              </w:rPr>
              <w:footnoteReference w:id="145"/>
            </w:r>
          </w:p>
          <w:p w14:paraId="0B8AD0DC" w14:textId="77777777" w:rsidR="00DD456A" w:rsidRPr="00AE6C71" w:rsidRDefault="00DD456A" w:rsidP="00DD456A">
            <w:pPr>
              <w:spacing w:after="0" w:line="240" w:lineRule="auto"/>
              <w:rPr>
                <w:rFonts w:ascii="Arial" w:hAnsi="Arial" w:cs="Arial"/>
                <w:sz w:val="20"/>
                <w:szCs w:val="20"/>
              </w:rPr>
            </w:pPr>
          </w:p>
        </w:tc>
      </w:tr>
      <w:tr w:rsidR="00DD456A" w:rsidRPr="00AE6C71" w14:paraId="16803036"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D634C91"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sz w:val="20"/>
                <w:szCs w:val="20"/>
              </w:rPr>
            </w:pPr>
            <w:r w:rsidRPr="00AE6C71">
              <w:rPr>
                <w:rFonts w:cs="Arial"/>
                <w:sz w:val="20"/>
                <w:szCs w:val="20"/>
              </w:rPr>
              <w:t xml:space="preserve">Minimalna i maksymalna wartość projektu PLN) (jeśli dotyczy) </w:t>
            </w:r>
          </w:p>
        </w:tc>
        <w:tc>
          <w:tcPr>
            <w:tcW w:w="3749" w:type="pct"/>
            <w:gridSpan w:val="8"/>
            <w:tcBorders>
              <w:top w:val="single" w:sz="4" w:space="0" w:color="auto"/>
              <w:left w:val="single" w:sz="4" w:space="0" w:color="auto"/>
              <w:bottom w:val="single" w:sz="4" w:space="0" w:color="auto"/>
              <w:right w:val="single" w:sz="4" w:space="0" w:color="auto"/>
            </w:tcBorders>
            <w:hideMark/>
          </w:tcPr>
          <w:p w14:paraId="657D645D"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7AA08202"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4EC634B9"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24E18463"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16A4F320"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AA881D5"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2D89B301"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20FF0947"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510FCA39"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b/>
                <w:sz w:val="20"/>
                <w:szCs w:val="20"/>
              </w:rPr>
            </w:pPr>
            <w:r w:rsidRPr="00AE6C71">
              <w:rPr>
                <w:rFonts w:cs="Arial"/>
                <w:sz w:val="20"/>
                <w:szCs w:val="20"/>
              </w:rPr>
              <w:t>Mechanizm wdrażania instrumentów finansowych</w:t>
            </w:r>
          </w:p>
        </w:tc>
        <w:tc>
          <w:tcPr>
            <w:tcW w:w="3749" w:type="pct"/>
            <w:gridSpan w:val="8"/>
            <w:tcBorders>
              <w:top w:val="single" w:sz="4" w:space="0" w:color="auto"/>
              <w:left w:val="single" w:sz="4" w:space="0" w:color="auto"/>
              <w:bottom w:val="single" w:sz="4" w:space="0" w:color="auto"/>
              <w:right w:val="single" w:sz="4" w:space="0" w:color="auto"/>
            </w:tcBorders>
            <w:hideMark/>
          </w:tcPr>
          <w:p w14:paraId="65CDBE01"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4C15D314"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313A542" w14:textId="77777777" w:rsidR="00DD456A" w:rsidRPr="00AE6C71" w:rsidRDefault="00DD456A" w:rsidP="00D870BF">
            <w:pPr>
              <w:numPr>
                <w:ilvl w:val="0"/>
                <w:numId w:val="464"/>
              </w:numPr>
              <w:tabs>
                <w:tab w:val="left" w:pos="426"/>
                <w:tab w:val="left" w:pos="1487"/>
              </w:tabs>
              <w:suppressAutoHyphens/>
              <w:spacing w:after="0" w:line="240" w:lineRule="auto"/>
              <w:ind w:left="425" w:right="33" w:hanging="425"/>
              <w:rPr>
                <w:rFonts w:ascii="Arial" w:hAnsi="Arial" w:cs="Arial"/>
                <w:b/>
                <w:sz w:val="20"/>
                <w:szCs w:val="20"/>
              </w:rPr>
            </w:pPr>
            <w:r w:rsidRPr="00AE6C71">
              <w:rPr>
                <w:rFonts w:cs="Arial"/>
                <w:sz w:val="20"/>
                <w:szCs w:val="20"/>
              </w:rPr>
              <w:t xml:space="preserve">Rodzaj wsparcia instrumentów </w:t>
            </w:r>
            <w:r w:rsidRPr="00AE6C71">
              <w:rPr>
                <w:rFonts w:cs="Arial"/>
                <w:sz w:val="20"/>
                <w:szCs w:val="20"/>
              </w:rPr>
              <w:lastRenderedPageBreak/>
              <w:t>finansowych oraz najważniejsze warunki przyznawania</w:t>
            </w:r>
          </w:p>
        </w:tc>
        <w:tc>
          <w:tcPr>
            <w:tcW w:w="3749" w:type="pct"/>
            <w:gridSpan w:val="8"/>
            <w:tcBorders>
              <w:top w:val="single" w:sz="4" w:space="0" w:color="auto"/>
              <w:left w:val="single" w:sz="4" w:space="0" w:color="auto"/>
              <w:bottom w:val="single" w:sz="4" w:space="0" w:color="auto"/>
              <w:right w:val="single" w:sz="4" w:space="0" w:color="auto"/>
            </w:tcBorders>
            <w:hideMark/>
          </w:tcPr>
          <w:p w14:paraId="53B7C538" w14:textId="77777777" w:rsidR="00DD456A" w:rsidRPr="00AE6C71" w:rsidRDefault="00DD456A" w:rsidP="00DD456A">
            <w:pPr>
              <w:spacing w:after="0" w:line="240" w:lineRule="auto"/>
              <w:rPr>
                <w:rFonts w:ascii="Arial" w:hAnsi="Arial" w:cs="Arial"/>
                <w:sz w:val="20"/>
                <w:szCs w:val="20"/>
              </w:rPr>
            </w:pPr>
            <w:r w:rsidRPr="00AE6C71">
              <w:rPr>
                <w:sz w:val="20"/>
                <w:szCs w:val="20"/>
              </w:rPr>
              <w:lastRenderedPageBreak/>
              <w:t>Nie dotyczy</w:t>
            </w:r>
          </w:p>
        </w:tc>
      </w:tr>
      <w:tr w:rsidR="00DD456A" w:rsidRPr="00AE6C71" w14:paraId="7FB44A22" w14:textId="77777777" w:rsidTr="00F87F49">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C4F8905" w14:textId="77777777" w:rsidR="00DD456A" w:rsidRPr="00AE6C71" w:rsidRDefault="00DD456A" w:rsidP="00D870BF">
            <w:pPr>
              <w:numPr>
                <w:ilvl w:val="0"/>
                <w:numId w:val="464"/>
              </w:numPr>
              <w:tabs>
                <w:tab w:val="left" w:pos="426"/>
                <w:tab w:val="left" w:pos="1312"/>
              </w:tabs>
              <w:suppressAutoHyphens/>
              <w:spacing w:after="0" w:line="240" w:lineRule="auto"/>
              <w:ind w:left="425" w:right="175" w:hanging="425"/>
              <w:rPr>
                <w:rFonts w:ascii="Arial" w:hAnsi="Arial" w:cs="Arial"/>
                <w:b/>
                <w:sz w:val="20"/>
                <w:szCs w:val="20"/>
              </w:rPr>
            </w:pPr>
            <w:r w:rsidRPr="00AE6C71">
              <w:rPr>
                <w:rFonts w:cs="Arial"/>
                <w:sz w:val="20"/>
                <w:szCs w:val="20"/>
              </w:rPr>
              <w:t>Katalog ostatecznych odbiorców instrumentów finansowych</w:t>
            </w:r>
          </w:p>
        </w:tc>
        <w:tc>
          <w:tcPr>
            <w:tcW w:w="3749" w:type="pct"/>
            <w:gridSpan w:val="8"/>
            <w:tcBorders>
              <w:top w:val="single" w:sz="4" w:space="0" w:color="auto"/>
              <w:left w:val="single" w:sz="4" w:space="0" w:color="auto"/>
              <w:bottom w:val="single" w:sz="4" w:space="0" w:color="auto"/>
              <w:right w:val="single" w:sz="4" w:space="0" w:color="auto"/>
            </w:tcBorders>
            <w:hideMark/>
          </w:tcPr>
          <w:p w14:paraId="12486E18"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35B1488B" w14:textId="77777777" w:rsidTr="005A28CB">
        <w:trPr>
          <w:trHeight w:val="57"/>
        </w:trPr>
        <w:tc>
          <w:tcPr>
            <w:tcW w:w="5000" w:type="pct"/>
            <w:gridSpan w:val="10"/>
            <w:tcBorders>
              <w:top w:val="nil"/>
              <w:left w:val="nil"/>
              <w:bottom w:val="single" w:sz="4" w:space="0" w:color="auto"/>
              <w:right w:val="nil"/>
            </w:tcBorders>
            <w:shd w:val="clear" w:color="auto" w:fill="auto"/>
          </w:tcPr>
          <w:p w14:paraId="428CFC21" w14:textId="77777777" w:rsidR="00DD456A" w:rsidRPr="00AE6C71" w:rsidRDefault="00DD456A" w:rsidP="00DD456A">
            <w:pPr>
              <w:pStyle w:val="Nagwek4"/>
              <w:spacing w:after="120"/>
              <w:ind w:left="714" w:hanging="357"/>
            </w:pPr>
            <w:bookmarkStart w:id="63" w:name="_Toc480455415"/>
            <w:r w:rsidRPr="00AE6C71">
              <w:t xml:space="preserve">Poddziałanie 8.4.2  Podnoszenie umiejętności lub kwalifikacji osób dorosłych w obszarze ICT </w:t>
            </w:r>
            <w:r w:rsidR="000F3D53" w:rsidRPr="00AE6C71">
              <w:rPr>
                <w:lang w:val="pl-PL"/>
              </w:rPr>
              <w:br/>
            </w:r>
            <w:r w:rsidRPr="00AE6C71">
              <w:t xml:space="preserve">i języków obcych poprzez realizację oddolnych inicjatyw edukacyjnych  </w:t>
            </w:r>
            <w:r w:rsidRPr="00AE6C71">
              <w:rPr>
                <w:i/>
              </w:rPr>
              <w:t>(projekty konkursowe)</w:t>
            </w:r>
            <w:bookmarkEnd w:id="63"/>
          </w:p>
        </w:tc>
      </w:tr>
      <w:tr w:rsidR="00DD456A" w:rsidRPr="00AE6C71" w14:paraId="36F9A4A2"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hideMark/>
          </w:tcPr>
          <w:p w14:paraId="6D38CC11" w14:textId="77777777" w:rsidR="00DD456A" w:rsidRPr="00AE6C71" w:rsidRDefault="00DD456A" w:rsidP="00DD456A">
            <w:pPr>
              <w:spacing w:before="120" w:after="120" w:line="240" w:lineRule="auto"/>
              <w:ind w:right="284"/>
              <w:jc w:val="both"/>
              <w:rPr>
                <w:rFonts w:ascii="Arial" w:hAnsi="Arial" w:cs="Arial"/>
                <w:b/>
                <w:sz w:val="20"/>
                <w:szCs w:val="20"/>
              </w:rPr>
            </w:pPr>
            <w:r w:rsidRPr="00AE6C71">
              <w:rPr>
                <w:sz w:val="20"/>
                <w:szCs w:val="20"/>
              </w:rPr>
              <w:br w:type="page"/>
            </w:r>
            <w:r w:rsidRPr="00AE6C71">
              <w:rPr>
                <w:b/>
                <w:sz w:val="20"/>
                <w:szCs w:val="20"/>
                <w:u w:val="single"/>
              </w:rPr>
              <w:br w:type="page"/>
            </w:r>
            <w:r w:rsidRPr="00AE6C71">
              <w:rPr>
                <w:b/>
                <w:sz w:val="20"/>
                <w:szCs w:val="20"/>
              </w:rPr>
              <w:t>OPIS DZIAŁANIA I PODDZIAŁAŃ</w:t>
            </w:r>
          </w:p>
        </w:tc>
      </w:tr>
      <w:tr w:rsidR="00DD456A" w:rsidRPr="00AE6C71" w14:paraId="0FB9D8DB" w14:textId="77777777" w:rsidTr="002D5849">
        <w:trPr>
          <w:trHeight w:val="57"/>
        </w:trPr>
        <w:tc>
          <w:tcPr>
            <w:tcW w:w="1230" w:type="pct"/>
            <w:vMerge w:val="restart"/>
            <w:tcBorders>
              <w:top w:val="single" w:sz="4" w:space="0" w:color="auto"/>
              <w:left w:val="single" w:sz="4" w:space="0" w:color="auto"/>
              <w:right w:val="single" w:sz="4" w:space="0" w:color="auto"/>
            </w:tcBorders>
          </w:tcPr>
          <w:p w14:paraId="222DA974" w14:textId="77777777" w:rsidR="00DD456A" w:rsidRPr="00AE6C71" w:rsidRDefault="00DD456A" w:rsidP="00D870BF">
            <w:pPr>
              <w:numPr>
                <w:ilvl w:val="0"/>
                <w:numId w:val="465"/>
              </w:numPr>
              <w:tabs>
                <w:tab w:val="left" w:pos="426"/>
              </w:tabs>
              <w:suppressAutoHyphens/>
              <w:spacing w:after="0" w:line="240" w:lineRule="auto"/>
              <w:ind w:left="426" w:right="32" w:hanging="426"/>
              <w:rPr>
                <w:rFonts w:ascii="Arial" w:hAnsi="Arial" w:cs="Arial"/>
                <w:sz w:val="20"/>
                <w:szCs w:val="20"/>
              </w:rPr>
            </w:pPr>
            <w:r w:rsidRPr="00AE6C71">
              <w:rPr>
                <w:rFonts w:cs="Arial"/>
                <w:sz w:val="20"/>
                <w:szCs w:val="20"/>
              </w:rPr>
              <w:t>Nazwa Działania/</w:t>
            </w:r>
          </w:p>
          <w:p w14:paraId="4CCA8F5F" w14:textId="77777777" w:rsidR="00DD456A" w:rsidRPr="00AE6C71" w:rsidRDefault="00DD456A" w:rsidP="00DD456A">
            <w:p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11EB0D40" w14:textId="77777777" w:rsidR="00DD456A" w:rsidRPr="00AE6C71" w:rsidRDefault="00DD456A" w:rsidP="00DD456A">
            <w:pPr>
              <w:spacing w:after="0" w:line="240" w:lineRule="auto"/>
              <w:ind w:right="34"/>
              <w:rPr>
                <w:rFonts w:ascii="Arial" w:hAnsi="Arial" w:cs="Arial"/>
                <w:b/>
                <w:sz w:val="20"/>
                <w:szCs w:val="20"/>
              </w:rPr>
            </w:pPr>
            <w:r w:rsidRPr="00AE6C71">
              <w:rPr>
                <w:rFonts w:cs="Arial"/>
                <w:b/>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01680CA5"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Kształcenie ustawiczne osób dorosłych</w:t>
            </w:r>
          </w:p>
        </w:tc>
      </w:tr>
      <w:tr w:rsidR="00DD456A" w:rsidRPr="00AE6C71" w14:paraId="1693085F"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67C104E7"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72E5F1DC" w14:textId="77777777" w:rsidR="00DD456A" w:rsidRPr="00AE6C71" w:rsidRDefault="00DD456A" w:rsidP="00DD456A">
            <w:pPr>
              <w:spacing w:after="0" w:line="240" w:lineRule="auto"/>
              <w:ind w:right="-123"/>
              <w:rPr>
                <w:rFonts w:ascii="Arial" w:hAnsi="Arial" w:cs="Arial"/>
                <w:b/>
                <w:sz w:val="20"/>
                <w:szCs w:val="20"/>
              </w:rPr>
            </w:pPr>
            <w:r w:rsidRPr="00AE6C71">
              <w:rPr>
                <w:rFonts w:cs="Arial"/>
                <w:b/>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A7C88A5"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Podnoszenie umiejętności lub kwalifikacji osób dorosłych w obszarze ICT i języków obcych poprzez realizację oddolnych inicjatyw edukacyjnych </w:t>
            </w:r>
            <w:r w:rsidRPr="00AE6C71">
              <w:rPr>
                <w:rFonts w:cs="Arial"/>
                <w:sz w:val="20"/>
                <w:szCs w:val="20"/>
              </w:rPr>
              <w:t xml:space="preserve"> </w:t>
            </w:r>
            <w:r w:rsidRPr="00AE6C71">
              <w:rPr>
                <w:rFonts w:cs="Arial"/>
                <w:i/>
                <w:sz w:val="20"/>
                <w:szCs w:val="20"/>
              </w:rPr>
              <w:t>(projekty konkursowe)</w:t>
            </w:r>
          </w:p>
        </w:tc>
      </w:tr>
      <w:tr w:rsidR="00DD456A" w:rsidRPr="00AE6C71" w14:paraId="2B7AFB2D" w14:textId="77777777" w:rsidTr="002D5849">
        <w:trPr>
          <w:trHeight w:val="591"/>
        </w:trPr>
        <w:tc>
          <w:tcPr>
            <w:tcW w:w="1230" w:type="pct"/>
            <w:tcBorders>
              <w:top w:val="single" w:sz="4" w:space="0" w:color="auto"/>
              <w:left w:val="single" w:sz="4" w:space="0" w:color="auto"/>
              <w:bottom w:val="single" w:sz="4" w:space="0" w:color="auto"/>
              <w:right w:val="single" w:sz="4" w:space="0" w:color="auto"/>
            </w:tcBorders>
          </w:tcPr>
          <w:p w14:paraId="21B4E3AE" w14:textId="77777777" w:rsidR="00DD456A" w:rsidRPr="00AE6C71" w:rsidRDefault="00DD456A" w:rsidP="00D870BF">
            <w:pPr>
              <w:numPr>
                <w:ilvl w:val="0"/>
                <w:numId w:val="465"/>
              </w:numPr>
              <w:tabs>
                <w:tab w:val="left" w:pos="426"/>
              </w:tabs>
              <w:suppressAutoHyphens/>
              <w:spacing w:after="0" w:line="240" w:lineRule="auto"/>
              <w:ind w:left="426" w:right="32" w:hanging="426"/>
              <w:jc w:val="both"/>
              <w:rPr>
                <w:rFonts w:ascii="Arial" w:hAnsi="Arial" w:cs="Arial"/>
                <w:sz w:val="20"/>
                <w:szCs w:val="20"/>
              </w:rPr>
            </w:pPr>
            <w:r w:rsidRPr="00AE6C71">
              <w:rPr>
                <w:rFonts w:cs="Arial"/>
                <w:sz w:val="20"/>
                <w:szCs w:val="20"/>
              </w:rPr>
              <w:t>Cel/e szczegółowy/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338F4269"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19F37277"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sz w:val="20"/>
                <w:szCs w:val="20"/>
              </w:rPr>
              <w:t xml:space="preserve">Podniesienie kompetencji osób dorosłych </w:t>
            </w:r>
            <w:r w:rsidRPr="00AE6C71">
              <w:rPr>
                <w:sz w:val="20"/>
                <w:szCs w:val="20"/>
              </w:rPr>
              <w:br/>
              <w:t>w zakresie języków obcych i ICT</w:t>
            </w:r>
          </w:p>
        </w:tc>
      </w:tr>
      <w:tr w:rsidR="00DD456A" w:rsidRPr="00AE6C71" w14:paraId="78399D5F" w14:textId="77777777" w:rsidTr="002D5849">
        <w:trPr>
          <w:trHeight w:val="2124"/>
        </w:trPr>
        <w:tc>
          <w:tcPr>
            <w:tcW w:w="1230" w:type="pct"/>
            <w:tcBorders>
              <w:top w:val="single" w:sz="4" w:space="0" w:color="auto"/>
              <w:left w:val="single" w:sz="4" w:space="0" w:color="auto"/>
              <w:bottom w:val="single" w:sz="4" w:space="0" w:color="auto"/>
              <w:right w:val="single" w:sz="4" w:space="0" w:color="auto"/>
            </w:tcBorders>
          </w:tcPr>
          <w:p w14:paraId="2802ACD0" w14:textId="77777777" w:rsidR="00DD456A" w:rsidRPr="00AE6C71" w:rsidRDefault="00DD456A" w:rsidP="00D870BF">
            <w:pPr>
              <w:numPr>
                <w:ilvl w:val="0"/>
                <w:numId w:val="465"/>
              </w:numPr>
              <w:tabs>
                <w:tab w:val="left" w:pos="426"/>
                <w:tab w:val="left" w:pos="744"/>
              </w:tabs>
              <w:suppressAutoHyphens/>
              <w:spacing w:after="0" w:line="240" w:lineRule="auto"/>
              <w:ind w:left="426" w:right="-109" w:hanging="426"/>
              <w:rPr>
                <w:rFonts w:ascii="Arial" w:hAnsi="Arial" w:cs="Arial"/>
                <w:sz w:val="20"/>
                <w:szCs w:val="20"/>
              </w:rPr>
            </w:pPr>
            <w:r w:rsidRPr="00AE6C71">
              <w:rPr>
                <w:rFonts w:cs="Arial"/>
                <w:sz w:val="20"/>
                <w:szCs w:val="20"/>
              </w:rPr>
              <w:t>Lista wskaźników rezultatu bezpośredniego</w:t>
            </w:r>
          </w:p>
        </w:tc>
        <w:tc>
          <w:tcPr>
            <w:tcW w:w="961" w:type="pct"/>
            <w:gridSpan w:val="3"/>
            <w:tcBorders>
              <w:top w:val="single" w:sz="4" w:space="0" w:color="auto"/>
              <w:left w:val="single" w:sz="4" w:space="0" w:color="auto"/>
              <w:bottom w:val="single" w:sz="4" w:space="0" w:color="auto"/>
              <w:right w:val="single" w:sz="4" w:space="0" w:color="auto"/>
            </w:tcBorders>
            <w:hideMark/>
          </w:tcPr>
          <w:p w14:paraId="09AC7BA3"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390FC80C" w14:textId="77777777" w:rsidR="00DD456A" w:rsidRPr="00AE6C71" w:rsidRDefault="00DD456A" w:rsidP="00001264">
            <w:pPr>
              <w:numPr>
                <w:ilvl w:val="0"/>
                <w:numId w:val="167"/>
              </w:numPr>
              <w:spacing w:after="0" w:line="240" w:lineRule="auto"/>
              <w:ind w:left="175" w:hanging="175"/>
              <w:contextualSpacing/>
              <w:rPr>
                <w:rFonts w:ascii="Arial" w:hAnsi="Arial" w:cs="Arial"/>
                <w:sz w:val="20"/>
                <w:szCs w:val="20"/>
              </w:rPr>
            </w:pPr>
            <w:r w:rsidRPr="00AE6C71">
              <w:rPr>
                <w:rFonts w:cs="Arial"/>
                <w:sz w:val="20"/>
                <w:szCs w:val="20"/>
              </w:rPr>
              <w:t>Liczba osób o niskich kwalifikacjach, które uzyskały kwalifikacje lub nabyły kompetencje po opuszczeniu programu</w:t>
            </w:r>
          </w:p>
          <w:p w14:paraId="2D7A582A" w14:textId="77777777" w:rsidR="00DD456A" w:rsidRPr="00AE6C71" w:rsidRDefault="00DD456A" w:rsidP="00001264">
            <w:pPr>
              <w:numPr>
                <w:ilvl w:val="0"/>
                <w:numId w:val="167"/>
              </w:numPr>
              <w:spacing w:after="0" w:line="240" w:lineRule="auto"/>
              <w:ind w:left="175" w:hanging="175"/>
              <w:contextualSpacing/>
              <w:rPr>
                <w:rFonts w:cs="Arial"/>
                <w:sz w:val="20"/>
                <w:szCs w:val="20"/>
              </w:rPr>
            </w:pPr>
            <w:r w:rsidRPr="00AE6C71">
              <w:rPr>
                <w:rFonts w:cs="Arial"/>
                <w:sz w:val="20"/>
                <w:szCs w:val="20"/>
              </w:rPr>
              <w:t>Liczba osób w wieku 50 lat i więcej, które uzyskały kwalifikacje lub nabyły kompetencje po opuszczeniu programu</w:t>
            </w:r>
          </w:p>
          <w:p w14:paraId="49951B00" w14:textId="77777777" w:rsidR="00DD456A" w:rsidRPr="00AE6C71" w:rsidRDefault="00DD456A" w:rsidP="00001264">
            <w:pPr>
              <w:numPr>
                <w:ilvl w:val="0"/>
                <w:numId w:val="167"/>
              </w:numPr>
              <w:spacing w:after="0" w:line="240" w:lineRule="auto"/>
              <w:ind w:left="176" w:hanging="176"/>
              <w:rPr>
                <w:rFonts w:ascii="Arial" w:hAnsi="Arial" w:cs="Arial"/>
                <w:sz w:val="20"/>
                <w:szCs w:val="20"/>
              </w:rPr>
            </w:pPr>
            <w:r w:rsidRPr="00AE6C71">
              <w:rPr>
                <w:rFonts w:cs="Arial"/>
                <w:sz w:val="20"/>
                <w:szCs w:val="20"/>
              </w:rPr>
              <w:t>Liczba osób w wieku 25 lat i więcej, które uzyskały kwalifikacje lub nabyły kompetencje po opuszczeniu programu</w:t>
            </w:r>
          </w:p>
        </w:tc>
      </w:tr>
      <w:tr w:rsidR="00DD456A" w:rsidRPr="00AE6C71" w14:paraId="459314D9" w14:textId="77777777" w:rsidTr="002D5849">
        <w:trPr>
          <w:trHeight w:val="1474"/>
        </w:trPr>
        <w:tc>
          <w:tcPr>
            <w:tcW w:w="1230" w:type="pct"/>
            <w:tcBorders>
              <w:top w:val="single" w:sz="4" w:space="0" w:color="auto"/>
              <w:left w:val="single" w:sz="4" w:space="0" w:color="auto"/>
              <w:bottom w:val="single" w:sz="4" w:space="0" w:color="auto"/>
              <w:right w:val="single" w:sz="4" w:space="0" w:color="auto"/>
            </w:tcBorders>
          </w:tcPr>
          <w:p w14:paraId="55574590" w14:textId="77777777" w:rsidR="00DD456A" w:rsidRPr="00AE6C71" w:rsidRDefault="00DD456A" w:rsidP="00D870BF">
            <w:pPr>
              <w:numPr>
                <w:ilvl w:val="0"/>
                <w:numId w:val="465"/>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10148F7D"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FD170A5" w14:textId="77777777" w:rsidR="00DD456A" w:rsidRPr="00AE6C71" w:rsidRDefault="00DD456A" w:rsidP="00001264">
            <w:pPr>
              <w:numPr>
                <w:ilvl w:val="0"/>
                <w:numId w:val="168"/>
              </w:numPr>
              <w:spacing w:after="0" w:line="240" w:lineRule="auto"/>
              <w:ind w:left="175" w:hanging="142"/>
              <w:contextualSpacing/>
              <w:rPr>
                <w:rFonts w:ascii="Arial" w:hAnsi="Arial" w:cs="Arial"/>
                <w:sz w:val="20"/>
                <w:szCs w:val="20"/>
              </w:rPr>
            </w:pPr>
            <w:r w:rsidRPr="00AE6C71">
              <w:rPr>
                <w:rFonts w:cs="Arial"/>
                <w:sz w:val="20"/>
                <w:szCs w:val="20"/>
              </w:rPr>
              <w:t xml:space="preserve">Liczba osób o niskich kwalifikacjach, objętych wsparciem </w:t>
            </w:r>
            <w:r w:rsidR="00011D0C" w:rsidRPr="00AE6C71">
              <w:rPr>
                <w:rFonts w:cs="Arial"/>
                <w:sz w:val="20"/>
                <w:szCs w:val="20"/>
              </w:rPr>
              <w:br/>
            </w:r>
            <w:r w:rsidRPr="00AE6C71">
              <w:rPr>
                <w:rFonts w:cs="Arial"/>
                <w:sz w:val="20"/>
                <w:szCs w:val="20"/>
              </w:rPr>
              <w:t>w programie</w:t>
            </w:r>
          </w:p>
          <w:p w14:paraId="20DB59A9" w14:textId="77777777" w:rsidR="00DD456A" w:rsidRPr="00AE6C71" w:rsidRDefault="00DD456A" w:rsidP="00001264">
            <w:pPr>
              <w:numPr>
                <w:ilvl w:val="0"/>
                <w:numId w:val="168"/>
              </w:numPr>
              <w:spacing w:after="0" w:line="240" w:lineRule="auto"/>
              <w:ind w:left="175" w:hanging="142"/>
              <w:contextualSpacing/>
              <w:rPr>
                <w:rFonts w:cs="Arial"/>
                <w:sz w:val="20"/>
                <w:szCs w:val="20"/>
              </w:rPr>
            </w:pPr>
            <w:r w:rsidRPr="00AE6C71">
              <w:rPr>
                <w:rFonts w:cs="Arial"/>
                <w:sz w:val="20"/>
                <w:szCs w:val="20"/>
              </w:rPr>
              <w:t xml:space="preserve">Liczba osób w wieku 50 lat i więcej objętych wsparciem </w:t>
            </w:r>
            <w:r w:rsidR="00011D0C" w:rsidRPr="00AE6C71">
              <w:rPr>
                <w:rFonts w:cs="Arial"/>
                <w:sz w:val="20"/>
                <w:szCs w:val="20"/>
              </w:rPr>
              <w:br/>
            </w:r>
            <w:r w:rsidRPr="00AE6C71">
              <w:rPr>
                <w:rFonts w:cs="Arial"/>
                <w:sz w:val="20"/>
                <w:szCs w:val="20"/>
              </w:rPr>
              <w:t>w programie</w:t>
            </w:r>
          </w:p>
          <w:p w14:paraId="1A0B7BA4" w14:textId="77777777" w:rsidR="00DD456A" w:rsidRPr="00AE6C71" w:rsidRDefault="00DD456A" w:rsidP="00001264">
            <w:pPr>
              <w:numPr>
                <w:ilvl w:val="0"/>
                <w:numId w:val="168"/>
              </w:numPr>
              <w:spacing w:after="0" w:line="240" w:lineRule="auto"/>
              <w:ind w:left="175" w:hanging="142"/>
              <w:contextualSpacing/>
              <w:rPr>
                <w:rFonts w:ascii="Arial" w:hAnsi="Arial" w:cs="Arial"/>
                <w:sz w:val="20"/>
                <w:szCs w:val="20"/>
              </w:rPr>
            </w:pPr>
            <w:r w:rsidRPr="00AE6C71">
              <w:rPr>
                <w:rFonts w:cs="Arial"/>
                <w:sz w:val="20"/>
                <w:szCs w:val="20"/>
              </w:rPr>
              <w:t xml:space="preserve">Liczba osób w wieku 25 lat i więcej objętych wsparciem </w:t>
            </w:r>
            <w:r w:rsidR="00011D0C" w:rsidRPr="00AE6C71">
              <w:rPr>
                <w:rFonts w:cs="Arial"/>
                <w:sz w:val="20"/>
                <w:szCs w:val="20"/>
              </w:rPr>
              <w:br/>
            </w:r>
            <w:r w:rsidRPr="00AE6C71">
              <w:rPr>
                <w:rFonts w:cs="Arial"/>
                <w:sz w:val="20"/>
                <w:szCs w:val="20"/>
              </w:rPr>
              <w:t>w programie</w:t>
            </w:r>
          </w:p>
        </w:tc>
      </w:tr>
      <w:tr w:rsidR="00DD456A" w:rsidRPr="00AE6C71" w14:paraId="30174DF3" w14:textId="77777777" w:rsidTr="008C03CC">
        <w:trPr>
          <w:trHeight w:val="419"/>
        </w:trPr>
        <w:tc>
          <w:tcPr>
            <w:tcW w:w="1230" w:type="pct"/>
            <w:tcBorders>
              <w:top w:val="single" w:sz="4" w:space="0" w:color="auto"/>
              <w:left w:val="single" w:sz="4" w:space="0" w:color="auto"/>
              <w:bottom w:val="single" w:sz="4" w:space="0" w:color="auto"/>
              <w:right w:val="single" w:sz="4" w:space="0" w:color="auto"/>
            </w:tcBorders>
          </w:tcPr>
          <w:p w14:paraId="3693B39B" w14:textId="77777777" w:rsidR="00DD456A" w:rsidRPr="00AE6C71" w:rsidRDefault="00DD456A" w:rsidP="00D870BF">
            <w:pPr>
              <w:numPr>
                <w:ilvl w:val="0"/>
                <w:numId w:val="465"/>
              </w:numPr>
              <w:tabs>
                <w:tab w:val="left" w:pos="426"/>
              </w:tabs>
              <w:spacing w:after="0" w:line="240" w:lineRule="auto"/>
              <w:ind w:left="426" w:right="284" w:hanging="426"/>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5B5E14E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4355BD36" w14:textId="77777777" w:rsidR="00DD456A" w:rsidRPr="00AE6C71" w:rsidRDefault="00DD456A" w:rsidP="00DD456A">
            <w:pPr>
              <w:spacing w:after="0" w:line="240" w:lineRule="auto"/>
              <w:ind w:left="317" w:hanging="284"/>
              <w:contextualSpacing/>
              <w:rPr>
                <w:rFonts w:ascii="Arial" w:hAnsi="Arial" w:cs="Arial"/>
                <w:sz w:val="20"/>
                <w:szCs w:val="20"/>
                <w:lang w:val="x-none"/>
              </w:rPr>
            </w:pPr>
            <w:r w:rsidRPr="00AE6C71">
              <w:rPr>
                <w:rFonts w:cs="Arial"/>
                <w:sz w:val="20"/>
                <w:szCs w:val="20"/>
                <w:lang w:val="x-none"/>
              </w:rPr>
              <w:t>1.</w:t>
            </w:r>
            <w:r w:rsidRPr="00AE6C71">
              <w:rPr>
                <w:rFonts w:cs="Arial"/>
                <w:sz w:val="20"/>
                <w:szCs w:val="20"/>
              </w:rPr>
              <w:t xml:space="preserve">  </w:t>
            </w:r>
            <w:r w:rsidRPr="00AE6C71">
              <w:rPr>
                <w:rFonts w:cs="Arial"/>
                <w:sz w:val="20"/>
                <w:szCs w:val="20"/>
                <w:lang w:val="x-none"/>
              </w:rPr>
              <w:t>Podnoszenie, uzupełnianie, nabywanie kompetencji lub kwalifikacji osób dorosłych (z przyczyn osobistych, społecznych lub zawodowych) zakończonych formalną oceną i/lub certyfikacją poprzez realizację</w:t>
            </w:r>
            <w:r w:rsidRPr="00AE6C71">
              <w:rPr>
                <w:rStyle w:val="Odwoanieprzypisudolnego"/>
                <w:rFonts w:cs="Arial"/>
                <w:sz w:val="20"/>
                <w:szCs w:val="20"/>
                <w:lang w:val="x-none"/>
              </w:rPr>
              <w:footnoteReference w:id="146"/>
            </w:r>
            <w:r w:rsidRPr="00AE6C71">
              <w:rPr>
                <w:rFonts w:cs="Arial"/>
                <w:sz w:val="20"/>
                <w:szCs w:val="20"/>
                <w:lang w:val="x-none"/>
              </w:rPr>
              <w:t>:</w:t>
            </w:r>
          </w:p>
          <w:p w14:paraId="4B4896C9" w14:textId="77777777" w:rsidR="00DD456A" w:rsidRPr="00AE6C71" w:rsidRDefault="00DD456A" w:rsidP="00D870BF">
            <w:pPr>
              <w:numPr>
                <w:ilvl w:val="0"/>
                <w:numId w:val="533"/>
              </w:numPr>
              <w:spacing w:after="0" w:line="240" w:lineRule="auto"/>
              <w:contextualSpacing/>
              <w:rPr>
                <w:rFonts w:cs="Arial"/>
                <w:sz w:val="20"/>
                <w:szCs w:val="20"/>
                <w:lang w:val="x-none"/>
              </w:rPr>
            </w:pPr>
            <w:r w:rsidRPr="00AE6C71">
              <w:rPr>
                <w:rFonts w:cs="Arial"/>
                <w:sz w:val="20"/>
                <w:szCs w:val="20"/>
                <w:lang w:val="x-none"/>
              </w:rPr>
              <w:t xml:space="preserve">szkoleń lub innych form </w:t>
            </w:r>
            <w:r w:rsidRPr="00AE6C71">
              <w:rPr>
                <w:rFonts w:cs="Arial"/>
                <w:sz w:val="20"/>
                <w:szCs w:val="20"/>
              </w:rPr>
              <w:t xml:space="preserve">uzyskiwania </w:t>
            </w:r>
            <w:r w:rsidRPr="00AE6C71">
              <w:rPr>
                <w:rFonts w:cs="Arial"/>
                <w:sz w:val="20"/>
                <w:szCs w:val="20"/>
                <w:lang w:val="x-none"/>
              </w:rPr>
              <w:t xml:space="preserve">kwalifikacji </w:t>
            </w:r>
            <w:r w:rsidR="00011D0C" w:rsidRPr="00AE6C71">
              <w:rPr>
                <w:rFonts w:cs="Arial"/>
                <w:sz w:val="20"/>
                <w:szCs w:val="20"/>
              </w:rPr>
              <w:br/>
            </w:r>
            <w:r w:rsidRPr="00AE6C71">
              <w:rPr>
                <w:rFonts w:cs="Arial"/>
                <w:sz w:val="20"/>
                <w:szCs w:val="20"/>
                <w:lang w:val="x-none"/>
              </w:rPr>
              <w:t xml:space="preserve">z zakresu języków obcych (angielskiego, francuskiego  </w:t>
            </w:r>
            <w:r w:rsidR="00011D0C" w:rsidRPr="00AE6C71">
              <w:rPr>
                <w:rFonts w:cs="Arial"/>
                <w:sz w:val="20"/>
                <w:szCs w:val="20"/>
              </w:rPr>
              <w:br/>
            </w:r>
            <w:r w:rsidRPr="00AE6C71">
              <w:rPr>
                <w:rFonts w:cs="Arial"/>
                <w:sz w:val="20"/>
                <w:szCs w:val="20"/>
                <w:lang w:val="x-none"/>
              </w:rPr>
              <w:t>i niemieckiego)</w:t>
            </w:r>
            <w:r w:rsidRPr="00AE6C71">
              <w:rPr>
                <w:rFonts w:cs="Arial"/>
                <w:sz w:val="20"/>
                <w:szCs w:val="20"/>
                <w:vertAlign w:val="superscript"/>
                <w:lang w:val="x-none"/>
              </w:rPr>
              <w:footnoteReference w:id="147"/>
            </w:r>
            <w:r w:rsidRPr="00AE6C71">
              <w:rPr>
                <w:rFonts w:cs="Arial"/>
                <w:sz w:val="20"/>
                <w:szCs w:val="20"/>
                <w:lang w:val="x-none"/>
              </w:rPr>
              <w:t>;</w:t>
            </w:r>
          </w:p>
          <w:p w14:paraId="3ACD7283" w14:textId="77777777" w:rsidR="00DD456A" w:rsidRPr="00AE6C71" w:rsidRDefault="00DD456A" w:rsidP="00D870BF">
            <w:pPr>
              <w:numPr>
                <w:ilvl w:val="0"/>
                <w:numId w:val="533"/>
              </w:numPr>
              <w:spacing w:after="0" w:line="240" w:lineRule="auto"/>
              <w:contextualSpacing/>
              <w:rPr>
                <w:rFonts w:cs="Arial"/>
                <w:sz w:val="20"/>
                <w:szCs w:val="20"/>
                <w:lang w:val="x-none"/>
              </w:rPr>
            </w:pPr>
            <w:r w:rsidRPr="00AE6C71">
              <w:rPr>
                <w:rFonts w:cs="Arial"/>
                <w:sz w:val="20"/>
                <w:szCs w:val="20"/>
                <w:lang w:val="x-none"/>
              </w:rPr>
              <w:t>szkoleń lub innych form lub uzyskiwania</w:t>
            </w:r>
            <w:r w:rsidRPr="00AE6C71">
              <w:rPr>
                <w:rFonts w:cs="Arial"/>
                <w:sz w:val="20"/>
                <w:szCs w:val="20"/>
              </w:rPr>
              <w:t xml:space="preserve"> </w:t>
            </w:r>
            <w:r w:rsidRPr="00AE6C71">
              <w:rPr>
                <w:rFonts w:cs="Arial"/>
                <w:sz w:val="20"/>
                <w:szCs w:val="20"/>
                <w:lang w:val="x-none"/>
              </w:rPr>
              <w:t xml:space="preserve">kwalifikacji </w:t>
            </w:r>
            <w:r w:rsidRPr="00AE6C71">
              <w:rPr>
                <w:rFonts w:cs="Arial"/>
                <w:sz w:val="20"/>
                <w:szCs w:val="20"/>
              </w:rPr>
              <w:t xml:space="preserve">lub zdobywania i poprawy kompetencji </w:t>
            </w:r>
            <w:r w:rsidRPr="00AE6C71">
              <w:rPr>
                <w:rFonts w:cs="Arial"/>
                <w:sz w:val="20"/>
                <w:szCs w:val="20"/>
                <w:lang w:val="x-none"/>
              </w:rPr>
              <w:t>cyfrowych (informatycznych</w:t>
            </w:r>
            <w:r w:rsidRPr="00AE6C71">
              <w:rPr>
                <w:rFonts w:cs="Arial"/>
                <w:sz w:val="20"/>
                <w:szCs w:val="20"/>
              </w:rPr>
              <w:t xml:space="preserve"> </w:t>
            </w:r>
            <w:r w:rsidRPr="00AE6C71">
              <w:rPr>
                <w:rFonts w:cs="Arial"/>
                <w:sz w:val="20"/>
                <w:szCs w:val="20"/>
                <w:lang w:val="x-none"/>
              </w:rPr>
              <w:t>i informacyjnych)</w:t>
            </w:r>
            <w:r w:rsidRPr="00AE6C71">
              <w:rPr>
                <w:rFonts w:cs="Arial"/>
                <w:sz w:val="20"/>
                <w:szCs w:val="20"/>
              </w:rPr>
              <w:t>.</w:t>
            </w:r>
          </w:p>
          <w:p w14:paraId="76AEEF17" w14:textId="3F3F44AA" w:rsidR="00DD456A" w:rsidRPr="00AE6C71" w:rsidRDefault="00DD456A" w:rsidP="00366302">
            <w:pPr>
              <w:spacing w:after="0" w:line="240" w:lineRule="auto"/>
              <w:ind w:left="720"/>
              <w:contextualSpacing/>
              <w:rPr>
                <w:rFonts w:ascii="Arial" w:hAnsi="Arial" w:cs="Arial"/>
                <w:sz w:val="20"/>
                <w:szCs w:val="20"/>
              </w:rPr>
            </w:pPr>
            <w:r w:rsidRPr="00AE6C71">
              <w:rPr>
                <w:rFonts w:cs="Arial"/>
                <w:i/>
                <w:sz w:val="20"/>
                <w:szCs w:val="20"/>
              </w:rPr>
              <w:lastRenderedPageBreak/>
              <w:t>Standard wymagań dla kompetencji cyfrowych będzie określony w regulaminie konkursu.</w:t>
            </w:r>
          </w:p>
        </w:tc>
      </w:tr>
      <w:tr w:rsidR="00DD456A" w:rsidRPr="00AE6C71" w14:paraId="6BB99669" w14:textId="77777777" w:rsidTr="002D5849">
        <w:trPr>
          <w:trHeight w:val="1963"/>
        </w:trPr>
        <w:tc>
          <w:tcPr>
            <w:tcW w:w="1230" w:type="pct"/>
            <w:tcBorders>
              <w:top w:val="single" w:sz="4" w:space="0" w:color="auto"/>
              <w:left w:val="single" w:sz="4" w:space="0" w:color="auto"/>
              <w:bottom w:val="single" w:sz="4" w:space="0" w:color="auto"/>
              <w:right w:val="single" w:sz="4" w:space="0" w:color="auto"/>
            </w:tcBorders>
          </w:tcPr>
          <w:p w14:paraId="09164237"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lastRenderedPageBreak/>
              <w:t xml:space="preserve">Typ beneficjenta </w:t>
            </w:r>
          </w:p>
        </w:tc>
        <w:tc>
          <w:tcPr>
            <w:tcW w:w="961" w:type="pct"/>
            <w:gridSpan w:val="3"/>
            <w:tcBorders>
              <w:top w:val="single" w:sz="4" w:space="0" w:color="auto"/>
              <w:left w:val="single" w:sz="4" w:space="0" w:color="auto"/>
              <w:bottom w:val="single" w:sz="4" w:space="0" w:color="auto"/>
              <w:right w:val="single" w:sz="4" w:space="0" w:color="auto"/>
            </w:tcBorders>
            <w:hideMark/>
          </w:tcPr>
          <w:p w14:paraId="35F6F0C7" w14:textId="77777777" w:rsidR="00DD456A" w:rsidRPr="00AE6C71" w:rsidRDefault="00DD456A" w:rsidP="00DD456A">
            <w:pPr>
              <w:spacing w:after="0" w:line="240" w:lineRule="auto"/>
              <w:ind w:right="-123"/>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5D7FCFFE" w14:textId="77777777" w:rsidR="00DD456A" w:rsidRPr="00AE6C71" w:rsidRDefault="00DD456A" w:rsidP="00DD456A">
            <w:pPr>
              <w:spacing w:after="0" w:line="240" w:lineRule="auto"/>
              <w:rPr>
                <w:rFonts w:cs="Arial"/>
                <w:sz w:val="20"/>
                <w:szCs w:val="20"/>
              </w:rPr>
            </w:pPr>
            <w:r w:rsidRPr="00AE6C71">
              <w:rPr>
                <w:rFonts w:cs="Arial"/>
                <w:sz w:val="20"/>
                <w:szCs w:val="20"/>
              </w:rPr>
              <w:t>W ramach projektów realizowanych w oparciu o oddolne inicjatywy edukacyjne:</w:t>
            </w:r>
          </w:p>
          <w:p w14:paraId="0B5B2AFA"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 xml:space="preserve">Wszystkie podmioty z wyłączeniem osób fizycznych </w:t>
            </w:r>
          </w:p>
          <w:p w14:paraId="438C7B48" w14:textId="77777777" w:rsidR="00DD456A" w:rsidRPr="00AE6C71" w:rsidRDefault="00DD456A" w:rsidP="003F1C6D">
            <w:pPr>
              <w:spacing w:after="0" w:line="240" w:lineRule="auto"/>
              <w:ind w:left="360"/>
              <w:contextualSpacing/>
              <w:rPr>
                <w:rFonts w:cs="Arial"/>
                <w:sz w:val="20"/>
                <w:szCs w:val="20"/>
              </w:rPr>
            </w:pPr>
            <w:r w:rsidRPr="00AE6C71">
              <w:rPr>
                <w:rFonts w:cs="Arial"/>
                <w:sz w:val="20"/>
                <w:szCs w:val="20"/>
              </w:rPr>
              <w:t xml:space="preserve">(nie dotyczy osób prowadzących działalność gospodarczą lub oświatową na podstawie przepisów odrębnych), </w:t>
            </w:r>
            <w:r w:rsidRPr="00AE6C71">
              <w:rPr>
                <w:rFonts w:cs="Arial"/>
                <w:sz w:val="20"/>
                <w:szCs w:val="20"/>
              </w:rPr>
              <w:br/>
              <w:t>w tym:</w:t>
            </w:r>
          </w:p>
          <w:p w14:paraId="7F62576A" w14:textId="77777777" w:rsidR="00DD456A" w:rsidRPr="00AE6C71" w:rsidRDefault="00DD456A" w:rsidP="00001264">
            <w:pPr>
              <w:numPr>
                <w:ilvl w:val="0"/>
                <w:numId w:val="169"/>
              </w:numPr>
              <w:spacing w:after="0" w:line="240" w:lineRule="auto"/>
              <w:ind w:left="739"/>
              <w:contextualSpacing/>
              <w:rPr>
                <w:rFonts w:cs="Arial"/>
                <w:sz w:val="20"/>
                <w:szCs w:val="20"/>
              </w:rPr>
            </w:pPr>
            <w:r w:rsidRPr="00AE6C71">
              <w:rPr>
                <w:rFonts w:cs="Arial"/>
                <w:sz w:val="20"/>
                <w:szCs w:val="20"/>
              </w:rPr>
              <w:t>organizacje pozarządowe,</w:t>
            </w:r>
          </w:p>
          <w:p w14:paraId="7AC06AAD" w14:textId="77777777" w:rsidR="00DD456A" w:rsidRPr="00AE6C71" w:rsidRDefault="00DD456A" w:rsidP="00001264">
            <w:pPr>
              <w:numPr>
                <w:ilvl w:val="0"/>
                <w:numId w:val="169"/>
              </w:numPr>
              <w:spacing w:after="0" w:line="240" w:lineRule="auto"/>
              <w:ind w:left="739"/>
              <w:contextualSpacing/>
              <w:rPr>
                <w:rFonts w:cs="Arial"/>
                <w:sz w:val="20"/>
                <w:szCs w:val="20"/>
              </w:rPr>
            </w:pPr>
            <w:r w:rsidRPr="00AE6C71">
              <w:rPr>
                <w:rFonts w:cs="Arial"/>
                <w:sz w:val="20"/>
                <w:szCs w:val="20"/>
              </w:rPr>
              <w:t>partnerzy społeczno-gospodarczy,</w:t>
            </w:r>
          </w:p>
          <w:p w14:paraId="42C961B6" w14:textId="77777777" w:rsidR="00DD456A" w:rsidRPr="00AE6C71" w:rsidRDefault="00DD456A" w:rsidP="00001264">
            <w:pPr>
              <w:numPr>
                <w:ilvl w:val="0"/>
                <w:numId w:val="169"/>
              </w:numPr>
              <w:spacing w:after="0" w:line="240" w:lineRule="auto"/>
              <w:ind w:left="739"/>
              <w:contextualSpacing/>
              <w:rPr>
                <w:rFonts w:cs="Arial"/>
                <w:sz w:val="20"/>
                <w:szCs w:val="20"/>
              </w:rPr>
            </w:pPr>
            <w:r w:rsidRPr="00AE6C71">
              <w:rPr>
                <w:rFonts w:cs="Arial"/>
                <w:sz w:val="20"/>
                <w:szCs w:val="20"/>
              </w:rPr>
              <w:t>jednostki samorządu terytorialnego,</w:t>
            </w:r>
          </w:p>
          <w:p w14:paraId="42B66E7D" w14:textId="77777777" w:rsidR="00DD456A" w:rsidRPr="00AE6C71" w:rsidRDefault="00DD456A" w:rsidP="00001264">
            <w:pPr>
              <w:numPr>
                <w:ilvl w:val="0"/>
                <w:numId w:val="169"/>
              </w:numPr>
              <w:spacing w:after="0" w:line="240" w:lineRule="auto"/>
              <w:ind w:left="739"/>
              <w:contextualSpacing/>
              <w:rPr>
                <w:rFonts w:ascii="Arial" w:hAnsi="Arial" w:cs="Arial"/>
                <w:sz w:val="20"/>
                <w:szCs w:val="20"/>
              </w:rPr>
            </w:pPr>
            <w:r w:rsidRPr="00AE6C71">
              <w:rPr>
                <w:rFonts w:cs="Arial"/>
                <w:sz w:val="20"/>
                <w:szCs w:val="20"/>
              </w:rPr>
              <w:t>osoby prawne.</w:t>
            </w:r>
          </w:p>
        </w:tc>
      </w:tr>
      <w:tr w:rsidR="00DD456A" w:rsidRPr="00AE6C71" w14:paraId="0BB981D3" w14:textId="77777777" w:rsidTr="002D5849">
        <w:trPr>
          <w:trHeight w:val="1122"/>
        </w:trPr>
        <w:tc>
          <w:tcPr>
            <w:tcW w:w="1230" w:type="pct"/>
            <w:tcBorders>
              <w:top w:val="single" w:sz="4" w:space="0" w:color="auto"/>
              <w:left w:val="single" w:sz="4" w:space="0" w:color="auto"/>
              <w:bottom w:val="single" w:sz="4" w:space="0" w:color="auto"/>
              <w:right w:val="single" w:sz="4" w:space="0" w:color="auto"/>
            </w:tcBorders>
          </w:tcPr>
          <w:p w14:paraId="49CC34A7"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t xml:space="preserve">Grupa docelowa/ ostateczni odbiorcy wsparcia </w:t>
            </w:r>
          </w:p>
        </w:tc>
        <w:tc>
          <w:tcPr>
            <w:tcW w:w="961" w:type="pct"/>
            <w:gridSpan w:val="3"/>
            <w:tcBorders>
              <w:top w:val="single" w:sz="4" w:space="0" w:color="auto"/>
              <w:left w:val="single" w:sz="4" w:space="0" w:color="auto"/>
              <w:bottom w:val="single" w:sz="4" w:space="0" w:color="auto"/>
              <w:right w:val="single" w:sz="4" w:space="0" w:color="auto"/>
            </w:tcBorders>
            <w:hideMark/>
          </w:tcPr>
          <w:p w14:paraId="3A0CC3E9" w14:textId="77777777" w:rsidR="00DD456A" w:rsidRPr="00AE6C71" w:rsidRDefault="00DD456A" w:rsidP="00DD456A">
            <w:pPr>
              <w:spacing w:after="0" w:line="240" w:lineRule="auto"/>
              <w:ind w:right="19"/>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16C481F0" w14:textId="77777777" w:rsidR="00DD456A" w:rsidRPr="00AE6C71" w:rsidRDefault="00DD456A" w:rsidP="00DD456A">
            <w:pPr>
              <w:pStyle w:val="Akapitzlist"/>
              <w:spacing w:after="0" w:line="240" w:lineRule="auto"/>
              <w:ind w:left="0"/>
              <w:rPr>
                <w:rFonts w:cs="Arial"/>
                <w:sz w:val="20"/>
                <w:szCs w:val="20"/>
              </w:rPr>
            </w:pPr>
            <w:r w:rsidRPr="00AE6C71">
              <w:rPr>
                <w:rFonts w:cs="Arial"/>
                <w:sz w:val="20"/>
                <w:szCs w:val="20"/>
              </w:rPr>
              <w:t xml:space="preserve">Osoby dorosłe zainteresowane podniesieniem swoich kompetencji z obszaru ICT i języków obcych, </w:t>
            </w:r>
            <w:r w:rsidRPr="00AE6C71">
              <w:rPr>
                <w:rFonts w:cs="Arial"/>
                <w:sz w:val="20"/>
                <w:szCs w:val="20"/>
              </w:rPr>
              <w:br/>
              <w:t>w szczególności osoby pow. 50 roku życia, o niskich kwalifikacjach.</w:t>
            </w:r>
          </w:p>
        </w:tc>
      </w:tr>
      <w:tr w:rsidR="00DD456A" w:rsidRPr="00AE6C71" w14:paraId="4AA7421B"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6B62084" w14:textId="77777777" w:rsidR="00DD456A" w:rsidRPr="00AE6C71" w:rsidRDefault="00DD456A" w:rsidP="00D870BF">
            <w:pPr>
              <w:numPr>
                <w:ilvl w:val="0"/>
                <w:numId w:val="465"/>
              </w:numPr>
              <w:tabs>
                <w:tab w:val="left" w:pos="426"/>
                <w:tab w:val="left" w:pos="1029"/>
              </w:tabs>
              <w:spacing w:after="0" w:line="240" w:lineRule="auto"/>
              <w:ind w:left="426" w:right="34"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740A4FE0"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5EB7AF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0D9FD7DC"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4828C26D"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5EF6AF64" w14:textId="77777777" w:rsidTr="002D5849">
        <w:trPr>
          <w:trHeight w:val="57"/>
        </w:trPr>
        <w:tc>
          <w:tcPr>
            <w:tcW w:w="1230" w:type="pct"/>
            <w:vMerge w:val="restart"/>
            <w:tcBorders>
              <w:top w:val="single" w:sz="4" w:space="0" w:color="auto"/>
              <w:left w:val="single" w:sz="4" w:space="0" w:color="auto"/>
              <w:right w:val="single" w:sz="4" w:space="0" w:color="auto"/>
            </w:tcBorders>
          </w:tcPr>
          <w:p w14:paraId="47D7B4C1" w14:textId="77777777" w:rsidR="00DD456A" w:rsidRPr="00AE6C71" w:rsidRDefault="00DD456A" w:rsidP="00D870BF">
            <w:pPr>
              <w:numPr>
                <w:ilvl w:val="0"/>
                <w:numId w:val="465"/>
              </w:numPr>
              <w:tabs>
                <w:tab w:val="left" w:pos="426"/>
                <w:tab w:val="left" w:pos="1312"/>
              </w:tabs>
              <w:suppressAutoHyphens/>
              <w:spacing w:after="0" w:line="240" w:lineRule="auto"/>
              <w:ind w:left="426" w:right="34" w:hanging="426"/>
              <w:contextualSpacing/>
              <w:rPr>
                <w:rFonts w:ascii="Arial" w:hAnsi="Arial" w:cs="Arial"/>
                <w:szCs w:val="24"/>
              </w:rPr>
            </w:pPr>
            <w:r w:rsidRPr="00AE6C71">
              <w:rPr>
                <w:rFonts w:cs="Arial"/>
                <w:sz w:val="20"/>
                <w:szCs w:val="20"/>
              </w:rPr>
              <w:t>Kategoria (e) regionu (ów) wraz 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393E30D9" w14:textId="77777777" w:rsidR="00DD456A" w:rsidRPr="00AE6C71" w:rsidRDefault="00DD456A" w:rsidP="00DD456A">
            <w:pPr>
              <w:spacing w:after="0" w:line="240" w:lineRule="auto"/>
              <w:ind w:left="33" w:right="176"/>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21E4BB6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3C346F49" w14:textId="77777777" w:rsidTr="002D5849">
        <w:trPr>
          <w:trHeight w:val="57"/>
        </w:trPr>
        <w:tc>
          <w:tcPr>
            <w:tcW w:w="1230" w:type="pct"/>
            <w:vMerge/>
            <w:tcBorders>
              <w:left w:val="single" w:sz="4" w:space="0" w:color="auto"/>
              <w:right w:val="single" w:sz="4" w:space="0" w:color="auto"/>
            </w:tcBorders>
            <w:vAlign w:val="center"/>
            <w:hideMark/>
          </w:tcPr>
          <w:p w14:paraId="38B38005"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94320D9" w14:textId="77777777" w:rsidR="00DD456A" w:rsidRPr="00AE6C71" w:rsidRDefault="00DD456A" w:rsidP="00DD456A">
            <w:pPr>
              <w:spacing w:after="0" w:line="240" w:lineRule="auto"/>
              <w:ind w:left="33" w:right="176"/>
              <w:rPr>
                <w:rFonts w:ascii="Arial" w:hAnsi="Arial" w:cs="Arial"/>
                <w:sz w:val="20"/>
                <w:szCs w:val="20"/>
              </w:rPr>
            </w:pPr>
            <w:r w:rsidRPr="00AE6C71">
              <w:rPr>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7F500749" w14:textId="77777777" w:rsidR="00DD456A" w:rsidRPr="00AE6C71" w:rsidRDefault="00DD456A" w:rsidP="008C03CC">
            <w:pPr>
              <w:spacing w:before="120" w:after="120" w:line="240" w:lineRule="auto"/>
              <w:ind w:left="113" w:right="284"/>
              <w:rPr>
                <w:rFonts w:ascii="Arial" w:hAnsi="Arial" w:cs="Arial"/>
                <w:b/>
                <w:sz w:val="20"/>
                <w:szCs w:val="20"/>
              </w:rPr>
            </w:pPr>
            <w:r w:rsidRPr="00AE6C71">
              <w:rPr>
                <w:rFonts w:cs="Arial"/>
                <w:b/>
                <w:sz w:val="20"/>
                <w:szCs w:val="20"/>
              </w:rPr>
              <w:t>5 440 942,00</w:t>
            </w:r>
          </w:p>
        </w:tc>
      </w:tr>
      <w:tr w:rsidR="00DD456A" w:rsidRPr="00AE6C71" w14:paraId="479568AF"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429E0F6C"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4C27C26" w14:textId="77777777" w:rsidR="00DD456A" w:rsidRPr="00AE6C71" w:rsidRDefault="00DD456A" w:rsidP="00DD456A">
            <w:pPr>
              <w:spacing w:after="0" w:line="240" w:lineRule="auto"/>
              <w:ind w:left="33" w:right="176"/>
              <w:rPr>
                <w:rFonts w:ascii="Arial" w:hAnsi="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4219671" w14:textId="77777777" w:rsidR="00DD456A" w:rsidRPr="00AE6C71" w:rsidRDefault="00DD456A" w:rsidP="008C03CC">
            <w:pPr>
              <w:spacing w:before="120" w:after="120" w:line="240" w:lineRule="auto"/>
              <w:ind w:left="113" w:right="284"/>
              <w:rPr>
                <w:rFonts w:ascii="Arial" w:hAnsi="Arial" w:cs="Arial"/>
                <w:b/>
                <w:sz w:val="20"/>
                <w:szCs w:val="20"/>
              </w:rPr>
            </w:pPr>
            <w:r w:rsidRPr="00AE6C71">
              <w:rPr>
                <w:rFonts w:cs="Arial"/>
                <w:b/>
                <w:sz w:val="20"/>
                <w:szCs w:val="20"/>
              </w:rPr>
              <w:t>2 970 471,00</w:t>
            </w:r>
          </w:p>
        </w:tc>
      </w:tr>
      <w:tr w:rsidR="00DD456A" w:rsidRPr="00AE6C71" w14:paraId="5F2A729C" w14:textId="77777777" w:rsidTr="002D5849">
        <w:trPr>
          <w:trHeight w:val="4244"/>
        </w:trPr>
        <w:tc>
          <w:tcPr>
            <w:tcW w:w="1230" w:type="pct"/>
            <w:tcBorders>
              <w:top w:val="single" w:sz="4" w:space="0" w:color="auto"/>
              <w:left w:val="single" w:sz="4" w:space="0" w:color="auto"/>
              <w:bottom w:val="single" w:sz="4" w:space="0" w:color="auto"/>
              <w:right w:val="single" w:sz="4" w:space="0" w:color="auto"/>
            </w:tcBorders>
          </w:tcPr>
          <w:p w14:paraId="49DDD053" w14:textId="77777777" w:rsidR="00DD456A" w:rsidRPr="00AE6C71" w:rsidRDefault="00DD456A" w:rsidP="00D870BF">
            <w:pPr>
              <w:numPr>
                <w:ilvl w:val="0"/>
                <w:numId w:val="465"/>
              </w:numPr>
              <w:tabs>
                <w:tab w:val="left" w:pos="426"/>
                <w:tab w:val="left" w:pos="1454"/>
                <w:tab w:val="left" w:pos="1737"/>
              </w:tabs>
              <w:spacing w:after="0" w:line="240" w:lineRule="auto"/>
              <w:ind w:left="426" w:right="33" w:hanging="426"/>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5D8DD652" w14:textId="77777777" w:rsidR="00DD456A" w:rsidRPr="00AE6C71" w:rsidRDefault="00DD456A" w:rsidP="00DD456A">
            <w:pPr>
              <w:tabs>
                <w:tab w:val="center" w:pos="1309"/>
                <w:tab w:val="center" w:pos="1451"/>
              </w:tabs>
              <w:spacing w:after="0" w:line="240" w:lineRule="auto"/>
              <w:ind w:right="176"/>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563DD49"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Działaniami i Osiami Priorytetowymi RPOWŚ na lata 2014-2020:</w:t>
            </w:r>
          </w:p>
          <w:p w14:paraId="032CF6AA"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Komitet Monitorujący RPOWŚ na lata 2014–2020,</w:t>
            </w:r>
          </w:p>
          <w:p w14:paraId="6EFF939F"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kryteria wyboru projektów,</w:t>
            </w:r>
          </w:p>
          <w:p w14:paraId="5DCF3FFC"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działania w zakresie informacji i promocji,</w:t>
            </w:r>
          </w:p>
          <w:p w14:paraId="72D695D0"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monitoring i ewaluacja,</w:t>
            </w:r>
          </w:p>
          <w:p w14:paraId="2D3E42A7" w14:textId="77777777" w:rsidR="00DD456A" w:rsidRPr="00AE6C71" w:rsidRDefault="00DD456A" w:rsidP="00DD456A">
            <w:pPr>
              <w:spacing w:after="0" w:line="240" w:lineRule="auto"/>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Programami Operacyjnymi:</w:t>
            </w:r>
          </w:p>
          <w:p w14:paraId="488FBE55" w14:textId="77777777" w:rsidR="00DD456A" w:rsidRPr="00AE6C71" w:rsidRDefault="00DD456A" w:rsidP="00001264">
            <w:pPr>
              <w:numPr>
                <w:ilvl w:val="0"/>
                <w:numId w:val="171"/>
              </w:numPr>
              <w:spacing w:after="0" w:line="240" w:lineRule="auto"/>
              <w:ind w:left="317" w:hanging="317"/>
              <w:rPr>
                <w:rFonts w:cs="Arial"/>
                <w:sz w:val="20"/>
                <w:szCs w:val="20"/>
              </w:rPr>
            </w:pPr>
            <w:r w:rsidRPr="00AE6C71">
              <w:rPr>
                <w:rFonts w:cs="Arial"/>
                <w:sz w:val="20"/>
                <w:szCs w:val="20"/>
              </w:rPr>
              <w:t xml:space="preserve">Wspólna Lista Wskaźników Kluczowych, </w:t>
            </w:r>
          </w:p>
          <w:p w14:paraId="4D85AF86" w14:textId="77777777" w:rsidR="00DD456A" w:rsidRPr="00AE6C71" w:rsidRDefault="00DD456A" w:rsidP="00001264">
            <w:pPr>
              <w:numPr>
                <w:ilvl w:val="0"/>
                <w:numId w:val="171"/>
              </w:numPr>
              <w:spacing w:after="0" w:line="240" w:lineRule="auto"/>
              <w:ind w:left="317" w:hanging="317"/>
              <w:rPr>
                <w:rFonts w:cs="Arial"/>
                <w:sz w:val="20"/>
                <w:szCs w:val="20"/>
              </w:rPr>
            </w:pPr>
            <w:r w:rsidRPr="00AE6C71">
              <w:rPr>
                <w:rFonts w:cs="Arial"/>
                <w:sz w:val="20"/>
                <w:szCs w:val="20"/>
              </w:rPr>
              <w:t>Kontrakt Terytorialny dla Województwa Świętokrzyskiego na lata 2014 - 2020,</w:t>
            </w:r>
          </w:p>
          <w:p w14:paraId="1CAB900F" w14:textId="77777777" w:rsidR="00DD456A" w:rsidRPr="00AE6C71" w:rsidRDefault="00DD456A" w:rsidP="00001264">
            <w:pPr>
              <w:numPr>
                <w:ilvl w:val="0"/>
                <w:numId w:val="171"/>
              </w:numPr>
              <w:spacing w:after="0" w:line="240" w:lineRule="auto"/>
              <w:ind w:left="317" w:hanging="317"/>
              <w:rPr>
                <w:rFonts w:cs="Arial"/>
                <w:sz w:val="20"/>
                <w:szCs w:val="20"/>
              </w:rPr>
            </w:pPr>
            <w:r w:rsidRPr="00AE6C71">
              <w:rPr>
                <w:rFonts w:cs="Arial"/>
                <w:sz w:val="20"/>
                <w:szCs w:val="20"/>
              </w:rPr>
              <w:t>W</w:t>
            </w:r>
            <w:r w:rsidRPr="00AE6C71">
              <w:rPr>
                <w:sz w:val="20"/>
                <w:szCs w:val="20"/>
              </w:rPr>
              <w:t xml:space="preserve">ytyczne w zakresie realizacji przedsięwzięć </w:t>
            </w:r>
            <w:r w:rsidRPr="00AE6C71">
              <w:rPr>
                <w:sz w:val="20"/>
                <w:szCs w:val="20"/>
              </w:rPr>
              <w:br/>
              <w:t xml:space="preserve">z udziałem środków Europejskiego Funduszu Społecznego </w:t>
            </w:r>
            <w:r w:rsidR="00011D0C" w:rsidRPr="00AE6C71">
              <w:rPr>
                <w:sz w:val="20"/>
                <w:szCs w:val="20"/>
              </w:rPr>
              <w:br/>
            </w:r>
            <w:r w:rsidRPr="00AE6C71">
              <w:rPr>
                <w:sz w:val="20"/>
                <w:szCs w:val="20"/>
              </w:rPr>
              <w:t>w obszarze edukacji na lata 2014 -2020.</w:t>
            </w:r>
          </w:p>
          <w:p w14:paraId="7CC243E5" w14:textId="77777777" w:rsidR="00DD456A" w:rsidRPr="00AE6C71" w:rsidRDefault="00DD456A" w:rsidP="00DD456A">
            <w:pPr>
              <w:spacing w:after="0" w:line="240" w:lineRule="auto"/>
              <w:rPr>
                <w:rFonts w:cs="Arial"/>
                <w:sz w:val="20"/>
                <w:szCs w:val="20"/>
              </w:rPr>
            </w:pPr>
            <w:r w:rsidRPr="00AE6C71">
              <w:rPr>
                <w:rFonts w:cs="Arial"/>
                <w:sz w:val="20"/>
                <w:szCs w:val="20"/>
              </w:rPr>
              <w:t>Komplementarność z innymi Programami Operacyjnymi:</w:t>
            </w:r>
          </w:p>
          <w:p w14:paraId="43B3AE17" w14:textId="77777777" w:rsidR="00DD456A" w:rsidRPr="00AE6C71" w:rsidRDefault="00DD456A" w:rsidP="00001264">
            <w:pPr>
              <w:numPr>
                <w:ilvl w:val="0"/>
                <w:numId w:val="159"/>
              </w:numPr>
              <w:spacing w:after="0" w:line="240" w:lineRule="auto"/>
              <w:ind w:left="317" w:hanging="284"/>
              <w:rPr>
                <w:rFonts w:ascii="Arial" w:hAnsi="Arial" w:cs="Arial"/>
                <w:sz w:val="20"/>
                <w:szCs w:val="20"/>
              </w:rPr>
            </w:pPr>
            <w:r w:rsidRPr="00AE6C71">
              <w:rPr>
                <w:rFonts w:cs="Arial"/>
                <w:sz w:val="20"/>
                <w:szCs w:val="20"/>
              </w:rPr>
              <w:t>Program Operacyjny Wiedza Edukacja Rozwój.</w:t>
            </w:r>
          </w:p>
        </w:tc>
      </w:tr>
      <w:tr w:rsidR="00DD456A" w:rsidRPr="00AE6C71" w14:paraId="18FE9AB7" w14:textId="77777777" w:rsidTr="002D5849">
        <w:trPr>
          <w:trHeight w:val="647"/>
        </w:trPr>
        <w:tc>
          <w:tcPr>
            <w:tcW w:w="1230" w:type="pct"/>
            <w:vMerge w:val="restart"/>
            <w:tcBorders>
              <w:top w:val="single" w:sz="4" w:space="0" w:color="auto"/>
              <w:left w:val="single" w:sz="4" w:space="0" w:color="auto"/>
              <w:right w:val="single" w:sz="4" w:space="0" w:color="auto"/>
            </w:tcBorders>
          </w:tcPr>
          <w:p w14:paraId="7A7BA4BC" w14:textId="77777777" w:rsidR="00DD456A" w:rsidRPr="00AE6C71" w:rsidRDefault="00DD456A" w:rsidP="00D870BF">
            <w:pPr>
              <w:numPr>
                <w:ilvl w:val="0"/>
                <w:numId w:val="465"/>
              </w:numPr>
              <w:tabs>
                <w:tab w:val="left" w:pos="426"/>
              </w:tabs>
              <w:spacing w:after="0" w:line="240" w:lineRule="auto"/>
              <w:ind w:left="426" w:right="33"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61" w:type="pct"/>
            <w:gridSpan w:val="3"/>
            <w:vMerge w:val="restart"/>
            <w:tcBorders>
              <w:top w:val="single" w:sz="4" w:space="0" w:color="auto"/>
              <w:left w:val="single" w:sz="4" w:space="0" w:color="auto"/>
              <w:bottom w:val="single" w:sz="4" w:space="0" w:color="auto"/>
              <w:right w:val="single" w:sz="4" w:space="0" w:color="auto"/>
            </w:tcBorders>
            <w:hideMark/>
          </w:tcPr>
          <w:p w14:paraId="746BA6DF" w14:textId="77777777" w:rsidR="00DD456A" w:rsidRPr="00AE6C71" w:rsidRDefault="00DD456A" w:rsidP="00DD456A">
            <w:pPr>
              <w:tabs>
                <w:tab w:val="left" w:pos="1331"/>
                <w:tab w:val="center" w:pos="1451"/>
              </w:tabs>
              <w:spacing w:after="0" w:line="240" w:lineRule="auto"/>
              <w:ind w:right="-123"/>
              <w:rPr>
                <w:rFonts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dotted" w:sz="4" w:space="0" w:color="auto"/>
              <w:right w:val="single" w:sz="4" w:space="0" w:color="auto"/>
            </w:tcBorders>
            <w:hideMark/>
          </w:tcPr>
          <w:p w14:paraId="60EDAC79" w14:textId="77777777" w:rsidR="00DD456A" w:rsidRPr="00AE6C71" w:rsidRDefault="00DD456A" w:rsidP="00DD456A">
            <w:pPr>
              <w:spacing w:after="0" w:line="240" w:lineRule="auto"/>
              <w:ind w:left="113" w:right="284"/>
              <w:contextualSpacing/>
              <w:rPr>
                <w:rFonts w:cs="Arial"/>
                <w:sz w:val="20"/>
                <w:szCs w:val="20"/>
              </w:rPr>
            </w:pPr>
            <w:r w:rsidRPr="00AE6C71">
              <w:rPr>
                <w:rFonts w:cs="Arial"/>
                <w:sz w:val="20"/>
                <w:szCs w:val="20"/>
              </w:rPr>
              <w:t>Wydzielone zostały środki dla następujących Obszarów Strategicznej Interwencji:</w:t>
            </w:r>
          </w:p>
        </w:tc>
      </w:tr>
      <w:tr w:rsidR="00DD456A" w:rsidRPr="00AE6C71" w14:paraId="5201C11A" w14:textId="77777777" w:rsidTr="002D5849">
        <w:trPr>
          <w:trHeight w:val="647"/>
        </w:trPr>
        <w:tc>
          <w:tcPr>
            <w:tcW w:w="1230" w:type="pct"/>
            <w:vMerge/>
            <w:tcBorders>
              <w:left w:val="single" w:sz="4" w:space="0" w:color="auto"/>
              <w:bottom w:val="single" w:sz="4" w:space="0" w:color="auto"/>
              <w:right w:val="single" w:sz="4" w:space="0" w:color="auto"/>
            </w:tcBorders>
            <w:vAlign w:val="center"/>
            <w:hideMark/>
          </w:tcPr>
          <w:p w14:paraId="7A822283"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 w:val="20"/>
                <w:szCs w:val="20"/>
              </w:rPr>
            </w:pPr>
          </w:p>
        </w:tc>
        <w:tc>
          <w:tcPr>
            <w:tcW w:w="961" w:type="pct"/>
            <w:gridSpan w:val="3"/>
            <w:vMerge/>
            <w:tcBorders>
              <w:top w:val="single" w:sz="4" w:space="0" w:color="auto"/>
              <w:left w:val="single" w:sz="4" w:space="0" w:color="auto"/>
              <w:bottom w:val="single" w:sz="4" w:space="0" w:color="auto"/>
              <w:right w:val="single" w:sz="4" w:space="0" w:color="auto"/>
            </w:tcBorders>
            <w:vAlign w:val="center"/>
            <w:hideMark/>
          </w:tcPr>
          <w:p w14:paraId="6D72F918" w14:textId="77777777" w:rsidR="00DD456A" w:rsidRPr="00AE6C71" w:rsidRDefault="00DD456A" w:rsidP="00DD456A">
            <w:pPr>
              <w:spacing w:after="0" w:line="240" w:lineRule="auto"/>
              <w:rPr>
                <w:rFonts w:cs="Arial"/>
                <w:sz w:val="20"/>
                <w:szCs w:val="20"/>
              </w:rPr>
            </w:pPr>
          </w:p>
        </w:tc>
        <w:tc>
          <w:tcPr>
            <w:tcW w:w="1702" w:type="pct"/>
            <w:gridSpan w:val="5"/>
            <w:tcBorders>
              <w:top w:val="dotted" w:sz="4" w:space="0" w:color="auto"/>
              <w:left w:val="single" w:sz="4" w:space="0" w:color="auto"/>
              <w:bottom w:val="single" w:sz="4" w:space="0" w:color="auto"/>
              <w:right w:val="dotted" w:sz="4" w:space="0" w:color="auto"/>
            </w:tcBorders>
            <w:hideMark/>
          </w:tcPr>
          <w:p w14:paraId="6ECAF125"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 xml:space="preserve">obszary wiejskie </w:t>
            </w:r>
            <w:r w:rsidRPr="00AE6C71">
              <w:rPr>
                <w:rFonts w:cs="Arial"/>
                <w:sz w:val="20"/>
                <w:szCs w:val="20"/>
              </w:rPr>
              <w:br/>
              <w:t>o najgorszym dostępie do usług publicznych</w:t>
            </w:r>
          </w:p>
        </w:tc>
        <w:tc>
          <w:tcPr>
            <w:tcW w:w="1107" w:type="pct"/>
            <w:tcBorders>
              <w:top w:val="dotted" w:sz="4" w:space="0" w:color="auto"/>
              <w:left w:val="dotted" w:sz="4" w:space="0" w:color="auto"/>
              <w:bottom w:val="single" w:sz="4" w:space="0" w:color="auto"/>
              <w:right w:val="single" w:sz="4" w:space="0" w:color="auto"/>
            </w:tcBorders>
            <w:hideMark/>
          </w:tcPr>
          <w:p w14:paraId="7A921A24" w14:textId="77777777" w:rsidR="00DD456A" w:rsidRPr="00AE6C71" w:rsidRDefault="00DD456A" w:rsidP="00DD456A">
            <w:pPr>
              <w:spacing w:after="0" w:line="240" w:lineRule="auto"/>
              <w:ind w:left="113" w:right="284"/>
              <w:rPr>
                <w:rFonts w:cs="Arial"/>
                <w:sz w:val="20"/>
                <w:szCs w:val="20"/>
              </w:rPr>
            </w:pPr>
            <w:r w:rsidRPr="00AE6C71">
              <w:rPr>
                <w:rFonts w:cs="Arial"/>
                <w:b/>
                <w:sz w:val="20"/>
                <w:szCs w:val="20"/>
              </w:rPr>
              <w:t>2 000 000,00</w:t>
            </w:r>
            <w:r w:rsidRPr="00AE6C71">
              <w:rPr>
                <w:rFonts w:cs="Arial"/>
                <w:sz w:val="20"/>
                <w:szCs w:val="20"/>
              </w:rPr>
              <w:t xml:space="preserve"> EUR</w:t>
            </w:r>
          </w:p>
        </w:tc>
      </w:tr>
      <w:tr w:rsidR="00DD456A" w:rsidRPr="00AE6C71" w14:paraId="0E7C9DBA" w14:textId="77777777" w:rsidTr="002D5849">
        <w:trPr>
          <w:trHeight w:val="1556"/>
        </w:trPr>
        <w:tc>
          <w:tcPr>
            <w:tcW w:w="1230" w:type="pct"/>
            <w:tcBorders>
              <w:top w:val="single" w:sz="4" w:space="0" w:color="auto"/>
              <w:left w:val="single" w:sz="4" w:space="0" w:color="auto"/>
              <w:bottom w:val="single" w:sz="4" w:space="0" w:color="auto"/>
              <w:right w:val="single" w:sz="4" w:space="0" w:color="auto"/>
            </w:tcBorders>
          </w:tcPr>
          <w:p w14:paraId="2859DD2F" w14:textId="77777777" w:rsidR="00DD456A" w:rsidRPr="00AE6C71" w:rsidRDefault="00DD456A" w:rsidP="00D870BF">
            <w:pPr>
              <w:numPr>
                <w:ilvl w:val="0"/>
                <w:numId w:val="465"/>
              </w:numPr>
              <w:tabs>
                <w:tab w:val="left" w:pos="426"/>
                <w:tab w:val="left" w:pos="887"/>
                <w:tab w:val="left" w:pos="1487"/>
              </w:tabs>
              <w:suppressAutoHyphens/>
              <w:spacing w:after="0" w:line="240" w:lineRule="auto"/>
              <w:ind w:left="426" w:right="33"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t>
            </w:r>
            <w:r w:rsidRPr="00AE6C71">
              <w:rPr>
                <w:rFonts w:cs="Arial"/>
                <w:sz w:val="20"/>
                <w:szCs w:val="20"/>
              </w:rPr>
              <w:lastRenderedPageBreak/>
              <w:t>wniosków oraz</w:t>
            </w:r>
            <w:r w:rsidRPr="00AE6C71">
              <w:rPr>
                <w:rFonts w:cs="Arial"/>
                <w:sz w:val="20"/>
                <w:szCs w:val="20"/>
              </w:rPr>
              <w:br/>
              <w:t xml:space="preserve">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1A872CA4" w14:textId="77777777" w:rsidR="00DD456A" w:rsidRPr="00AE6C71" w:rsidRDefault="00DD456A" w:rsidP="00DD456A">
            <w:pPr>
              <w:tabs>
                <w:tab w:val="center" w:pos="1309"/>
                <w:tab w:val="center" w:pos="1451"/>
              </w:tabs>
              <w:spacing w:after="0" w:line="240" w:lineRule="auto"/>
              <w:rPr>
                <w:rFonts w:cs="Arial"/>
                <w:sz w:val="20"/>
                <w:szCs w:val="20"/>
              </w:rPr>
            </w:pPr>
            <w:r w:rsidRPr="00AE6C71">
              <w:rPr>
                <w:rFonts w:cs="Arial"/>
                <w:sz w:val="20"/>
                <w:szCs w:val="20"/>
              </w:rPr>
              <w:lastRenderedPageBreak/>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4EC85DE1" w14:textId="77777777" w:rsidR="00DD456A" w:rsidRPr="00AE6C71" w:rsidRDefault="00DD456A" w:rsidP="00DD456A">
            <w:pPr>
              <w:spacing w:after="0" w:line="240" w:lineRule="auto"/>
              <w:ind w:left="113" w:right="284"/>
              <w:rPr>
                <w:rFonts w:cs="Arial"/>
                <w:bCs/>
                <w:sz w:val="20"/>
                <w:szCs w:val="20"/>
              </w:rPr>
            </w:pPr>
            <w:r w:rsidRPr="00AE6C71">
              <w:rPr>
                <w:rFonts w:cs="Arial"/>
                <w:bCs/>
                <w:sz w:val="20"/>
                <w:szCs w:val="20"/>
              </w:rPr>
              <w:t>Tryb konkursowy</w:t>
            </w:r>
          </w:p>
          <w:p w14:paraId="77C65375" w14:textId="77777777" w:rsidR="00DD456A" w:rsidRPr="00AE6C71" w:rsidRDefault="00DD456A" w:rsidP="00DD456A">
            <w:pPr>
              <w:spacing w:after="0" w:line="240" w:lineRule="auto"/>
              <w:ind w:left="113" w:right="284"/>
              <w:rPr>
                <w:rFonts w:cs="Arial"/>
                <w:sz w:val="20"/>
                <w:szCs w:val="20"/>
              </w:rPr>
            </w:pPr>
            <w:r w:rsidRPr="00AE6C71">
              <w:rPr>
                <w:rFonts w:cs="Arial"/>
                <w:bCs/>
                <w:sz w:val="20"/>
                <w:szCs w:val="20"/>
              </w:rPr>
              <w:t>Departament Wdrażania Europejskiego Funduszu Społecznego Urzędu Marszałkowskiego Województwa Świętokrzyskiego</w:t>
            </w:r>
          </w:p>
        </w:tc>
      </w:tr>
      <w:tr w:rsidR="00DD456A" w:rsidRPr="00AE6C71" w14:paraId="6173366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DBBA38A"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027DBD1A" w14:textId="77777777" w:rsidR="00DD456A" w:rsidRPr="00AE6C71" w:rsidRDefault="00DD456A" w:rsidP="00DD456A">
            <w:pPr>
              <w:tabs>
                <w:tab w:val="left" w:pos="1309"/>
              </w:tabs>
              <w:spacing w:after="0" w:line="240" w:lineRule="auto"/>
              <w:rPr>
                <w:rFonts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CCC4B5D" w14:textId="77777777" w:rsidR="00DD456A" w:rsidRPr="00AE6C71" w:rsidRDefault="00DD456A" w:rsidP="00001264">
            <w:pPr>
              <w:numPr>
                <w:ilvl w:val="0"/>
                <w:numId w:val="172"/>
              </w:numPr>
              <w:spacing w:after="0" w:line="240" w:lineRule="auto"/>
              <w:ind w:left="317" w:hanging="284"/>
              <w:rPr>
                <w:rFonts w:cs="Arial"/>
                <w:bCs/>
                <w:sz w:val="20"/>
                <w:szCs w:val="20"/>
              </w:rPr>
            </w:pPr>
            <w:r w:rsidRPr="00AE6C71">
              <w:rPr>
                <w:rFonts w:cs="Arial"/>
                <w:bCs/>
                <w:sz w:val="20"/>
                <w:szCs w:val="20"/>
              </w:rPr>
              <w:t xml:space="preserve">Zgodnie z regulaminem konkursu, prawodawstwem krajowym  oraz wytycznymi horyzontalnymi </w:t>
            </w:r>
            <w:r w:rsidR="00011D0C" w:rsidRPr="00AE6C71">
              <w:rPr>
                <w:rFonts w:cs="Arial"/>
                <w:bCs/>
                <w:sz w:val="20"/>
                <w:szCs w:val="20"/>
              </w:rPr>
              <w:br/>
            </w:r>
            <w:r w:rsidRPr="00AE6C71">
              <w:rPr>
                <w:rFonts w:cs="Arial"/>
                <w:bCs/>
                <w:sz w:val="20"/>
                <w:szCs w:val="20"/>
              </w:rPr>
              <w:t>w szczególności:</w:t>
            </w:r>
          </w:p>
          <w:p w14:paraId="3473FC1D" w14:textId="77777777" w:rsidR="00DD456A" w:rsidRPr="00AE6C71" w:rsidRDefault="00DD456A" w:rsidP="00001264">
            <w:pPr>
              <w:numPr>
                <w:ilvl w:val="0"/>
                <w:numId w:val="173"/>
              </w:numPr>
              <w:spacing w:after="0" w:line="240" w:lineRule="auto"/>
              <w:ind w:left="317" w:hanging="284"/>
              <w:rPr>
                <w:i/>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2014-2020:</w:t>
            </w:r>
          </w:p>
          <w:p w14:paraId="609BC065" w14:textId="77777777" w:rsidR="00DD456A" w:rsidRPr="00AE6C71" w:rsidRDefault="00DD456A" w:rsidP="00001264">
            <w:pPr>
              <w:numPr>
                <w:ilvl w:val="0"/>
                <w:numId w:val="174"/>
              </w:numPr>
              <w:spacing w:after="0" w:line="240" w:lineRule="auto"/>
              <w:ind w:left="742" w:hanging="425"/>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5230D70E" w14:textId="77777777" w:rsidR="00DD456A" w:rsidRPr="00AE6C71" w:rsidRDefault="00DD456A" w:rsidP="00DD456A">
            <w:pPr>
              <w:spacing w:after="0" w:line="240" w:lineRule="auto"/>
              <w:ind w:left="742"/>
              <w:rPr>
                <w:rFonts w:cs="Arial"/>
                <w:sz w:val="20"/>
                <w:szCs w:val="20"/>
              </w:rPr>
            </w:pPr>
            <w:r w:rsidRPr="00AE6C71">
              <w:rPr>
                <w:rFonts w:cs="Arial"/>
                <w:sz w:val="20"/>
                <w:szCs w:val="20"/>
              </w:rPr>
              <w:t>ryczałtowych:</w:t>
            </w:r>
          </w:p>
          <w:p w14:paraId="36B7114C"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48"/>
            </w:r>
            <w:r w:rsidRPr="00AE6C71">
              <w:rPr>
                <w:rFonts w:cs="Arial"/>
                <w:sz w:val="20"/>
                <w:szCs w:val="20"/>
              </w:rPr>
              <w:t xml:space="preserve"> do 830 tys. PLN włącznie,</w:t>
            </w:r>
          </w:p>
          <w:p w14:paraId="281F68F4"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49"/>
            </w:r>
            <w:r w:rsidRPr="00AE6C71">
              <w:rPr>
                <w:rFonts w:cs="Arial"/>
                <w:sz w:val="20"/>
                <w:szCs w:val="20"/>
              </w:rPr>
              <w:t xml:space="preserve"> powyżej 830 tys. PLN do 1 740 tys. PLN włącznie,</w:t>
            </w:r>
          </w:p>
          <w:p w14:paraId="580A1209"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50"/>
            </w:r>
            <w:r w:rsidRPr="00AE6C71">
              <w:rPr>
                <w:rFonts w:cs="Arial"/>
                <w:sz w:val="20"/>
                <w:szCs w:val="20"/>
              </w:rPr>
              <w:t xml:space="preserve"> powyżej 1 740 tys. PLN do 4 550 tys. PLN włącznie,</w:t>
            </w:r>
          </w:p>
          <w:p w14:paraId="1562C25B"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51"/>
            </w:r>
            <w:r w:rsidRPr="00AE6C71">
              <w:rPr>
                <w:rFonts w:cs="Arial"/>
                <w:sz w:val="20"/>
                <w:szCs w:val="20"/>
              </w:rPr>
              <w:t xml:space="preserve"> przekraczającej 4 550 tys. PLN;</w:t>
            </w:r>
          </w:p>
          <w:p w14:paraId="08C6E3CB" w14:textId="77777777" w:rsidR="00DD456A" w:rsidRPr="00AE6C71" w:rsidRDefault="00DD456A" w:rsidP="00001264">
            <w:pPr>
              <w:numPr>
                <w:ilvl w:val="0"/>
                <w:numId w:val="174"/>
              </w:numPr>
              <w:spacing w:after="0" w:line="240" w:lineRule="auto"/>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 xml:space="preserve">zobowiązany do zachowania trwałości sfinansowanych w ramach projektu środków trwałych przez okres co najmniej 5 lat  od daty zakończenia realizacji projektu, określonej w umowie </w:t>
            </w:r>
            <w:r w:rsidR="00011D0C" w:rsidRPr="00AE6C71">
              <w:rPr>
                <w:rFonts w:eastAsia="Times New Roman" w:cs="Calibri"/>
                <w:sz w:val="20"/>
                <w:szCs w:val="20"/>
                <w:lang w:eastAsia="pl-PL"/>
              </w:rPr>
              <w:br/>
            </w:r>
            <w:r w:rsidRPr="00AE6C71">
              <w:rPr>
                <w:rFonts w:eastAsia="Times New Roman" w:cs="Calibri"/>
                <w:sz w:val="20"/>
                <w:szCs w:val="20"/>
                <w:lang w:eastAsia="pl-PL"/>
              </w:rPr>
              <w:t>o dofinansowanie projektu;</w:t>
            </w:r>
          </w:p>
          <w:p w14:paraId="511DA834"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i/>
                <w:sz w:val="20"/>
                <w:szCs w:val="20"/>
              </w:rPr>
              <w:t xml:space="preserve">Wytycznymi w zakresie realizacji zasady równości szans </w:t>
            </w:r>
            <w:r w:rsidR="00011D0C" w:rsidRPr="00AE6C71">
              <w:rPr>
                <w:i/>
                <w:sz w:val="20"/>
                <w:szCs w:val="20"/>
              </w:rPr>
              <w:br/>
            </w:r>
            <w:r w:rsidRPr="00AE6C71">
              <w:rPr>
                <w:i/>
                <w:sz w:val="20"/>
                <w:szCs w:val="20"/>
              </w:rPr>
              <w:t xml:space="preserve">i niedyskryminacji, w tym dostępności dla osób </w:t>
            </w:r>
            <w:r w:rsidR="00011D0C" w:rsidRPr="00AE6C71">
              <w:rPr>
                <w:i/>
                <w:sz w:val="20"/>
                <w:szCs w:val="20"/>
              </w:rPr>
              <w:br/>
            </w:r>
            <w:r w:rsidRPr="00AE6C71">
              <w:rPr>
                <w:i/>
                <w:sz w:val="20"/>
                <w:szCs w:val="20"/>
              </w:rPr>
              <w:t xml:space="preserve">z niepełnosprawnościami i zasady równości szans kobiet </w:t>
            </w:r>
            <w:r w:rsidR="00011D0C" w:rsidRPr="00AE6C71">
              <w:rPr>
                <w:i/>
                <w:sz w:val="20"/>
                <w:szCs w:val="20"/>
              </w:rPr>
              <w:br/>
            </w:r>
            <w:r w:rsidRPr="00AE6C71">
              <w:rPr>
                <w:i/>
                <w:sz w:val="20"/>
                <w:szCs w:val="20"/>
              </w:rPr>
              <w:t xml:space="preserve">i mężczyzn w ramach funduszy unijnych na lata 2014-2020, </w:t>
            </w:r>
          </w:p>
          <w:p w14:paraId="79CABB56" w14:textId="77777777" w:rsidR="00DD456A" w:rsidRPr="00AE6C71" w:rsidRDefault="00DD456A" w:rsidP="003F1C6D">
            <w:pPr>
              <w:spacing w:after="0" w:line="240" w:lineRule="auto"/>
              <w:ind w:left="317"/>
              <w:rPr>
                <w:rFonts w:cs="Arial"/>
                <w:i/>
                <w:sz w:val="20"/>
                <w:szCs w:val="20"/>
              </w:rPr>
            </w:pPr>
            <w:r w:rsidRPr="00AE6C71">
              <w:rPr>
                <w:i/>
                <w:sz w:val="20"/>
                <w:szCs w:val="20"/>
              </w:rPr>
              <w:t>w szczególności:</w:t>
            </w:r>
          </w:p>
          <w:p w14:paraId="7181DA62" w14:textId="77777777" w:rsidR="00DD456A" w:rsidRPr="00AE6C71" w:rsidRDefault="00DD456A" w:rsidP="00D870BF">
            <w:pPr>
              <w:numPr>
                <w:ilvl w:val="0"/>
                <w:numId w:val="651"/>
              </w:numPr>
              <w:spacing w:after="0" w:line="240" w:lineRule="auto"/>
              <w:ind w:left="1022" w:hanging="425"/>
              <w:rPr>
                <w:rFonts w:cs="Arial"/>
                <w:sz w:val="20"/>
                <w:szCs w:val="20"/>
              </w:rPr>
            </w:pPr>
            <w:r w:rsidRPr="00AE6C71">
              <w:rPr>
                <w:i/>
                <w:sz w:val="20"/>
                <w:szCs w:val="20"/>
              </w:rPr>
              <w:t xml:space="preserve">wszystkie działania świadczone w ramach projektu, w </w:t>
            </w:r>
            <w:r w:rsidRPr="00AE6C71">
              <w:rPr>
                <w:sz w:val="20"/>
                <w:szCs w:val="20"/>
              </w:rPr>
              <w:t xml:space="preserve">których na etapie rekrutacji zidentyfikowano możliwość udziału osób z niepełnosprawnościami powinny być realizowane w budynkach dostosowanych architektonicznie, zgodnie </w:t>
            </w:r>
            <w:r w:rsidR="00011D0C" w:rsidRPr="00AE6C71">
              <w:rPr>
                <w:sz w:val="20"/>
                <w:szCs w:val="20"/>
              </w:rPr>
              <w:br/>
            </w:r>
            <w:r w:rsidRPr="00AE6C71">
              <w:rPr>
                <w:sz w:val="20"/>
                <w:szCs w:val="20"/>
              </w:rPr>
              <w:t xml:space="preserve">z rozporządzeniem Ministra Infrastruktury z dnia 12 kwietnia 2002 r. w sprawie warunków </w:t>
            </w:r>
            <w:r w:rsidRPr="00AE6C71">
              <w:rPr>
                <w:sz w:val="20"/>
                <w:szCs w:val="20"/>
              </w:rPr>
              <w:lastRenderedPageBreak/>
              <w:t xml:space="preserve">technicznych, jakim powinny odpowiadać budynki </w:t>
            </w:r>
            <w:r w:rsidR="00011D0C" w:rsidRPr="00AE6C71">
              <w:rPr>
                <w:sz w:val="20"/>
                <w:szCs w:val="20"/>
              </w:rPr>
              <w:br/>
            </w:r>
            <w:r w:rsidRPr="00AE6C71">
              <w:rPr>
                <w:sz w:val="20"/>
                <w:szCs w:val="20"/>
              </w:rPr>
              <w:t>i ich usytuowanie;</w:t>
            </w:r>
          </w:p>
          <w:p w14:paraId="1DA3E374" w14:textId="77777777" w:rsidR="00DD456A" w:rsidRPr="00AE6C71" w:rsidRDefault="00DD456A" w:rsidP="00D870BF">
            <w:pPr>
              <w:numPr>
                <w:ilvl w:val="0"/>
                <w:numId w:val="651"/>
              </w:numPr>
              <w:spacing w:after="0" w:line="240" w:lineRule="auto"/>
              <w:ind w:left="1022" w:hanging="425"/>
              <w:rPr>
                <w:rFonts w:cs="Arial"/>
                <w:sz w:val="20"/>
                <w:szCs w:val="20"/>
              </w:rPr>
            </w:pPr>
            <w:r w:rsidRPr="00AE6C71">
              <w:rPr>
                <w:sz w:val="20"/>
                <w:szCs w:val="20"/>
              </w:rPr>
              <w:t xml:space="preserve">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00011D0C" w:rsidRPr="00AE6C71">
              <w:rPr>
                <w:sz w:val="20"/>
                <w:szCs w:val="20"/>
              </w:rPr>
              <w:br/>
            </w:r>
            <w:r w:rsidRPr="00AE6C71">
              <w:rPr>
                <w:sz w:val="20"/>
                <w:szCs w:val="20"/>
              </w:rPr>
              <w:t>z niepełnosprawnością.</w:t>
            </w:r>
          </w:p>
          <w:p w14:paraId="3359AABD"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rFonts w:cs="Arial"/>
                <w:i/>
                <w:sz w:val="20"/>
                <w:szCs w:val="20"/>
              </w:rPr>
              <w:t>Wytycznymi w zakresie monitorowania postępu rzeczowego realizacji programów operacyjnych na lata 2014-2020,</w:t>
            </w:r>
          </w:p>
          <w:p w14:paraId="11F7E716"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011D0C" w:rsidRPr="00AE6C71">
              <w:rPr>
                <w:i/>
                <w:sz w:val="20"/>
                <w:szCs w:val="20"/>
              </w:rPr>
              <w:br/>
            </w:r>
            <w:r w:rsidRPr="00AE6C71">
              <w:rPr>
                <w:i/>
                <w:sz w:val="20"/>
                <w:szCs w:val="20"/>
              </w:rPr>
              <w:t>w obszarze edukacji na lata 20142020, w szczególności:</w:t>
            </w:r>
          </w:p>
          <w:p w14:paraId="6E68E2F9" w14:textId="77777777" w:rsidR="00DD456A" w:rsidRPr="00AE6C71" w:rsidRDefault="00DD456A" w:rsidP="00D870BF">
            <w:pPr>
              <w:numPr>
                <w:ilvl w:val="0"/>
                <w:numId w:val="650"/>
              </w:numPr>
              <w:tabs>
                <w:tab w:val="left" w:pos="880"/>
              </w:tabs>
              <w:spacing w:after="0" w:line="240" w:lineRule="auto"/>
              <w:ind w:left="880" w:hanging="567"/>
              <w:rPr>
                <w:rFonts w:cs="Arial"/>
                <w:i/>
                <w:sz w:val="20"/>
                <w:szCs w:val="20"/>
              </w:rPr>
            </w:pPr>
            <w:r w:rsidRPr="00AE6C71">
              <w:rPr>
                <w:rFonts w:cs="Arial"/>
                <w:i/>
                <w:sz w:val="20"/>
                <w:szCs w:val="20"/>
              </w:rPr>
              <w:t xml:space="preserve">szkolenia prowadzące do uzyskania kwalifikacji językowych realizowane są wyłącznie w formie stacjonarnej zgodnie z zakresem określonym </w:t>
            </w:r>
            <w:r w:rsidR="00011D0C" w:rsidRPr="00AE6C71">
              <w:rPr>
                <w:rFonts w:cs="Arial"/>
                <w:i/>
                <w:sz w:val="20"/>
                <w:szCs w:val="20"/>
              </w:rPr>
              <w:br/>
            </w:r>
            <w:r w:rsidRPr="00AE6C71">
              <w:rPr>
                <w:rFonts w:cs="Arial"/>
                <w:i/>
                <w:sz w:val="20"/>
                <w:szCs w:val="20"/>
              </w:rPr>
              <w:t>w załączniku nr 1 do Wytycznych i są rozliczane stawkami jednostkowymi wskazanymi w tym załączniku, przy czym poza stawkami jednostkowymi istnieje możliwość sfinansowania w ramach projektów wyłącznie</w:t>
            </w:r>
            <w:r w:rsidRPr="00AE6C71">
              <w:rPr>
                <w:rFonts w:cs="Arial"/>
                <w:b/>
                <w:i/>
                <w:sz w:val="20"/>
                <w:szCs w:val="20"/>
              </w:rPr>
              <w:t xml:space="preserve"> kosztów związanych z:</w:t>
            </w:r>
            <w:r w:rsidRPr="00AE6C71">
              <w:rPr>
                <w:rFonts w:cs="Arial"/>
                <w:i/>
                <w:sz w:val="20"/>
                <w:szCs w:val="20"/>
              </w:rPr>
              <w:t xml:space="preserve"> zakupem podręcznika (teoretycznego </w:t>
            </w:r>
            <w:r w:rsidR="00011D0C" w:rsidRPr="00AE6C71">
              <w:rPr>
                <w:rFonts w:cs="Arial"/>
                <w:i/>
                <w:sz w:val="20"/>
                <w:szCs w:val="20"/>
              </w:rPr>
              <w:br/>
            </w:r>
            <w:r w:rsidRPr="00AE6C71">
              <w:rPr>
                <w:rFonts w:cs="Arial"/>
                <w:i/>
                <w:sz w:val="20"/>
                <w:szCs w:val="20"/>
              </w:rPr>
              <w:t>i ćwiczeniowego), przeprowadzeniem egzaminu, wydaniem certyfikatu, pokryciem wydatków poniesionych w celu ułatwienia dostępu w projekcie osób z niepełnosprawnościami, koszty opieki nad dzieckiem do lat siedmiu albo osobą zależną, kosztów pośrednich.</w:t>
            </w:r>
          </w:p>
          <w:p w14:paraId="48D85C33" w14:textId="77777777" w:rsidR="00DD456A" w:rsidRPr="00AE6C71" w:rsidRDefault="00DD456A" w:rsidP="00D870BF">
            <w:pPr>
              <w:numPr>
                <w:ilvl w:val="0"/>
                <w:numId w:val="650"/>
              </w:numPr>
              <w:tabs>
                <w:tab w:val="left" w:pos="880"/>
              </w:tabs>
              <w:spacing w:after="0" w:line="240" w:lineRule="auto"/>
              <w:ind w:left="880" w:hanging="567"/>
              <w:rPr>
                <w:rFonts w:cs="Arial"/>
                <w:i/>
                <w:strike/>
                <w:sz w:val="20"/>
                <w:szCs w:val="20"/>
              </w:rPr>
            </w:pPr>
            <w:r w:rsidRPr="00AE6C71">
              <w:rPr>
                <w:rFonts w:cs="Arial"/>
                <w:i/>
                <w:sz w:val="20"/>
                <w:szCs w:val="20"/>
              </w:rPr>
              <w:t xml:space="preserve">stawek jednostkowych nie stosuje się do: projektów dedykowanych osobom z niepełnosprawnościami, </w:t>
            </w:r>
          </w:p>
          <w:p w14:paraId="2F55E02D" w14:textId="77777777" w:rsidR="00DD456A" w:rsidRPr="00AE6C71" w:rsidRDefault="00DD456A" w:rsidP="00D870BF">
            <w:pPr>
              <w:numPr>
                <w:ilvl w:val="0"/>
                <w:numId w:val="650"/>
              </w:numPr>
              <w:tabs>
                <w:tab w:val="left" w:pos="880"/>
              </w:tabs>
              <w:spacing w:after="0" w:line="240" w:lineRule="auto"/>
              <w:ind w:left="880" w:hanging="567"/>
              <w:rPr>
                <w:rFonts w:cs="Arial"/>
                <w:i/>
                <w:strike/>
                <w:sz w:val="20"/>
                <w:szCs w:val="20"/>
              </w:rPr>
            </w:pPr>
            <w:r w:rsidRPr="00AE6C71">
              <w:rPr>
                <w:rFonts w:cs="Arial"/>
                <w:i/>
                <w:sz w:val="20"/>
                <w:szCs w:val="20"/>
              </w:rPr>
              <w:t xml:space="preserve">każdy projekt musi obejmować co najmniej wszystkie kompetencje ramowe wskazane w ramach Standardu w obszarach </w:t>
            </w:r>
            <w:r w:rsidRPr="00AE6C71">
              <w:rPr>
                <w:rFonts w:cs="Arial"/>
                <w:i/>
                <w:iCs/>
                <w:sz w:val="20"/>
                <w:szCs w:val="20"/>
              </w:rPr>
              <w:t xml:space="preserve">Informacja, Komunikacja </w:t>
            </w:r>
            <w:r w:rsidR="00695D52" w:rsidRPr="00AE6C71">
              <w:rPr>
                <w:rFonts w:cs="Arial"/>
                <w:i/>
                <w:iCs/>
                <w:sz w:val="20"/>
                <w:szCs w:val="20"/>
              </w:rPr>
              <w:br/>
            </w:r>
            <w:r w:rsidRPr="00AE6C71">
              <w:rPr>
                <w:rFonts w:cs="Arial"/>
                <w:i/>
                <w:iCs/>
                <w:sz w:val="20"/>
                <w:szCs w:val="20"/>
              </w:rPr>
              <w:t>i Tworzenie treści</w:t>
            </w:r>
            <w:r w:rsidRPr="00AE6C71">
              <w:rPr>
                <w:rFonts w:cs="Arial"/>
                <w:i/>
                <w:sz w:val="20"/>
                <w:szCs w:val="20"/>
              </w:rPr>
              <w:t>, na dowolnym poziomie zaawansowania. Powyższy warunek nie ma zastosowania do kwalifikacji cyfrowych</w:t>
            </w:r>
          </w:p>
          <w:p w14:paraId="0C85FB69" w14:textId="77777777" w:rsidR="00DD456A" w:rsidRPr="00AE6C71" w:rsidRDefault="00DD456A" w:rsidP="00D870BF">
            <w:pPr>
              <w:numPr>
                <w:ilvl w:val="0"/>
                <w:numId w:val="650"/>
              </w:numPr>
              <w:tabs>
                <w:tab w:val="left" w:pos="880"/>
              </w:tabs>
              <w:spacing w:after="0" w:line="240" w:lineRule="auto"/>
              <w:ind w:left="880" w:hanging="567"/>
              <w:rPr>
                <w:rFonts w:cs="Arial"/>
                <w:i/>
                <w:sz w:val="20"/>
                <w:szCs w:val="20"/>
              </w:rPr>
            </w:pPr>
            <w:r w:rsidRPr="00AE6C71">
              <w:rPr>
                <w:rFonts w:cs="Arial"/>
                <w:i/>
                <w:sz w:val="20"/>
                <w:szCs w:val="20"/>
              </w:rPr>
              <w:t>obowiązkiem beneficjenta jest utrwalenie</w:t>
            </w:r>
            <w:r w:rsidR="00695D52" w:rsidRPr="00AE6C71">
              <w:rPr>
                <w:rFonts w:cs="Arial"/>
                <w:i/>
                <w:sz w:val="20"/>
                <w:szCs w:val="20"/>
              </w:rPr>
              <w:br/>
            </w:r>
            <w:r w:rsidRPr="00AE6C71">
              <w:rPr>
                <w:rFonts w:cs="Arial"/>
                <w:i/>
                <w:sz w:val="20"/>
                <w:szCs w:val="20"/>
              </w:rPr>
              <w:t xml:space="preserve"> i przechowywanie wyników walidacji przeprowadzonej w ramach projektu na potrzeby kontroli i późniejszej ewaluacji przez okres przechowywania dokumentacji projektowej.</w:t>
            </w:r>
          </w:p>
          <w:p w14:paraId="0B0AB58D" w14:textId="77777777" w:rsidR="00DD456A" w:rsidRPr="00AE6C71" w:rsidRDefault="00DD456A" w:rsidP="00001264">
            <w:pPr>
              <w:pStyle w:val="Default"/>
              <w:numPr>
                <w:ilvl w:val="0"/>
                <w:numId w:val="172"/>
              </w:numPr>
              <w:tabs>
                <w:tab w:val="left" w:pos="313"/>
                <w:tab w:val="left" w:pos="344"/>
              </w:tabs>
              <w:ind w:left="313" w:hanging="283"/>
              <w:rPr>
                <w:rFonts w:eastAsia="Times New Roman" w:cs="Arial"/>
                <w:bCs/>
                <w:color w:val="auto"/>
                <w:sz w:val="20"/>
                <w:szCs w:val="20"/>
              </w:rPr>
            </w:pPr>
            <w:r w:rsidRPr="00AE6C71">
              <w:rPr>
                <w:rFonts w:eastAsia="Times New Roman" w:cs="Arial"/>
                <w:bCs/>
                <w:color w:val="auto"/>
                <w:sz w:val="20"/>
                <w:szCs w:val="20"/>
              </w:rPr>
              <w:t>W przypadku projektów realizowanych w oparciu o oddolne inicjatywy, warunkiem aplikacji przez beneficjenta o środki będzie wykazanie, że uczestnicy sami zainicjowali powstanie projektu poprzez zgłoszenie popytu na dana usługę edukacyjną.</w:t>
            </w:r>
          </w:p>
          <w:p w14:paraId="34E3A3DC" w14:textId="77777777" w:rsidR="00DD456A" w:rsidRPr="00AE6C71" w:rsidRDefault="00DD456A" w:rsidP="00001264">
            <w:pPr>
              <w:pStyle w:val="Default"/>
              <w:numPr>
                <w:ilvl w:val="0"/>
                <w:numId w:val="172"/>
              </w:numPr>
              <w:tabs>
                <w:tab w:val="left" w:pos="344"/>
              </w:tabs>
              <w:ind w:left="317" w:hanging="284"/>
              <w:rPr>
                <w:rFonts w:eastAsia="Times New Roman" w:cs="Arial"/>
                <w:bCs/>
                <w:color w:val="auto"/>
                <w:sz w:val="20"/>
                <w:szCs w:val="20"/>
              </w:rPr>
            </w:pPr>
            <w:r w:rsidRPr="00AE6C71">
              <w:rPr>
                <w:rFonts w:eastAsia="Times New Roman" w:cs="Arial"/>
                <w:bCs/>
                <w:color w:val="auto"/>
                <w:sz w:val="20"/>
                <w:szCs w:val="20"/>
              </w:rPr>
              <w:t xml:space="preserve">Beneficjent może dokonywać przesunięć w budżecie projektu określonym we wniosku do </w:t>
            </w:r>
            <w:r w:rsidRPr="00AE6C71">
              <w:rPr>
                <w:rFonts w:eastAsia="Times New Roman" w:cs="Arial"/>
                <w:b/>
                <w:bCs/>
                <w:color w:val="auto"/>
                <w:sz w:val="20"/>
                <w:szCs w:val="20"/>
              </w:rPr>
              <w:t>10%</w:t>
            </w:r>
            <w:r w:rsidRPr="00AE6C71">
              <w:rPr>
                <w:rFonts w:eastAsia="Times New Roman" w:cs="Arial"/>
                <w:bCs/>
                <w:color w:val="auto"/>
                <w:sz w:val="20"/>
                <w:szCs w:val="20"/>
              </w:rPr>
              <w:t xml:space="preserve"> wartości środków w odniesieniu do zadania, z którego przesuwane </w:t>
            </w:r>
            <w:r w:rsidRPr="00AE6C71">
              <w:rPr>
                <w:rFonts w:eastAsia="Times New Roman" w:cs="Arial"/>
                <w:bCs/>
                <w:color w:val="auto"/>
                <w:sz w:val="20"/>
                <w:szCs w:val="20"/>
              </w:rPr>
              <w:lastRenderedPageBreak/>
              <w:t xml:space="preserve">są środki jak i do zadania, na które przesuwane są środki w stosunku do zatwierdzonego wniosku. </w:t>
            </w:r>
          </w:p>
          <w:p w14:paraId="1C120D42" w14:textId="4273280E" w:rsidR="00DD456A" w:rsidRPr="00AE6C71" w:rsidRDefault="00DD456A" w:rsidP="00DD456A">
            <w:pPr>
              <w:autoSpaceDE w:val="0"/>
              <w:autoSpaceDN w:val="0"/>
              <w:adjustRightInd w:val="0"/>
              <w:spacing w:after="0" w:line="240" w:lineRule="auto"/>
              <w:ind w:left="346"/>
              <w:rPr>
                <w:rFonts w:eastAsia="Times New Roman" w:cs="Arial"/>
                <w:sz w:val="20"/>
                <w:szCs w:val="20"/>
              </w:rPr>
            </w:pPr>
            <w:r w:rsidRPr="00AE6C71">
              <w:rPr>
                <w:rFonts w:cs="Arial"/>
                <w:i/>
                <w:sz w:val="20"/>
                <w:szCs w:val="20"/>
              </w:rPr>
              <w:t xml:space="preserve">Szczegółowe zasady dokonywania przesunięć określone są </w:t>
            </w:r>
            <w:r w:rsidR="00AD6768"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7B936AC0" w14:textId="77777777" w:rsidR="00DD456A" w:rsidRPr="00AE6C71" w:rsidRDefault="00DD456A" w:rsidP="00001264">
            <w:pPr>
              <w:pStyle w:val="Default"/>
              <w:numPr>
                <w:ilvl w:val="0"/>
                <w:numId w:val="172"/>
              </w:numPr>
              <w:tabs>
                <w:tab w:val="left" w:pos="344"/>
              </w:tabs>
              <w:ind w:left="313"/>
              <w:rPr>
                <w:rFonts w:cs="Arial"/>
                <w:sz w:val="20"/>
                <w:szCs w:val="20"/>
              </w:rPr>
            </w:pPr>
            <w:r w:rsidRPr="00AE6C71">
              <w:rPr>
                <w:rFonts w:eastAsia="Times New Roman" w:cs="Arial"/>
                <w:bCs/>
                <w:color w:val="auto"/>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DD456A" w:rsidRPr="00AE6C71" w14:paraId="6A013265" w14:textId="77777777" w:rsidTr="003F1C6D">
        <w:trPr>
          <w:trHeight w:val="5377"/>
        </w:trPr>
        <w:tc>
          <w:tcPr>
            <w:tcW w:w="1230" w:type="pct"/>
            <w:tcBorders>
              <w:top w:val="single" w:sz="4" w:space="0" w:color="auto"/>
              <w:left w:val="single" w:sz="4" w:space="0" w:color="auto"/>
              <w:bottom w:val="single" w:sz="4" w:space="0" w:color="auto"/>
              <w:right w:val="single" w:sz="4" w:space="0" w:color="auto"/>
            </w:tcBorders>
          </w:tcPr>
          <w:p w14:paraId="1BFB8BA7"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1C2944E9" w14:textId="77777777" w:rsidR="00DD456A" w:rsidRPr="00AE6C71" w:rsidRDefault="00DD456A" w:rsidP="00DD456A">
            <w:pPr>
              <w:spacing w:after="0" w:line="240" w:lineRule="auto"/>
              <w:ind w:left="33"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6455DCE" w14:textId="77777777" w:rsidR="00DD456A" w:rsidRPr="00AE6C71" w:rsidRDefault="00DD456A" w:rsidP="00DD456A">
            <w:pPr>
              <w:tabs>
                <w:tab w:val="left" w:pos="5278"/>
              </w:tabs>
              <w:spacing w:after="0" w:line="240" w:lineRule="auto"/>
              <w:ind w:left="113" w:right="216"/>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E2CACC2" w14:textId="77777777" w:rsidR="00DD456A" w:rsidRPr="00AE6C71" w:rsidRDefault="00DD456A" w:rsidP="00DD456A">
            <w:pPr>
              <w:tabs>
                <w:tab w:val="left" w:pos="5278"/>
              </w:tabs>
              <w:spacing w:after="0" w:line="240" w:lineRule="auto"/>
              <w:ind w:left="113" w:right="216"/>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011D0C"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011D0C"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AD6768" w:rsidRPr="00AE6C71">
              <w:rPr>
                <w:rFonts w:cs="Arial"/>
                <w:sz w:val="20"/>
                <w:szCs w:val="20"/>
              </w:rPr>
              <w:br/>
            </w:r>
            <w:r w:rsidRPr="00AE6C71">
              <w:rPr>
                <w:rFonts w:cs="Arial"/>
                <w:sz w:val="20"/>
                <w:szCs w:val="20"/>
              </w:rPr>
              <w:t>z niepełnosprawnościami.</w:t>
            </w:r>
          </w:p>
          <w:p w14:paraId="72EC714E" w14:textId="77777777" w:rsidR="00DD456A" w:rsidRPr="00AE6C71" w:rsidRDefault="00DD456A" w:rsidP="00DD456A">
            <w:pPr>
              <w:tabs>
                <w:tab w:val="left" w:pos="5278"/>
              </w:tabs>
              <w:autoSpaceDE w:val="0"/>
              <w:autoSpaceDN w:val="0"/>
              <w:adjustRightInd w:val="0"/>
              <w:spacing w:after="0" w:line="240" w:lineRule="auto"/>
              <w:ind w:left="113" w:right="216"/>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w:t>
            </w:r>
            <w:r w:rsidRPr="00AE6C71">
              <w:rPr>
                <w:rFonts w:cs="Arial"/>
                <w:sz w:val="20"/>
                <w:szCs w:val="20"/>
              </w:rPr>
              <w:softHyphen/>
              <w:t>cych kategorii:</w:t>
            </w:r>
          </w:p>
          <w:p w14:paraId="73C3AD93" w14:textId="77777777" w:rsidR="00DD456A" w:rsidRPr="00AE6C71" w:rsidRDefault="00DD456A" w:rsidP="00001264">
            <w:pPr>
              <w:numPr>
                <w:ilvl w:val="0"/>
                <w:numId w:val="175"/>
              </w:numPr>
              <w:tabs>
                <w:tab w:val="left" w:pos="459"/>
              </w:tabs>
              <w:autoSpaceDE w:val="0"/>
              <w:autoSpaceDN w:val="0"/>
              <w:adjustRightInd w:val="0"/>
              <w:spacing w:after="0" w:line="240" w:lineRule="auto"/>
              <w:ind w:left="459" w:right="216" w:hanging="284"/>
              <w:rPr>
                <w:rFonts w:cs="Arial"/>
                <w:sz w:val="20"/>
                <w:szCs w:val="20"/>
              </w:rPr>
            </w:pPr>
            <w:r w:rsidRPr="00AE6C71">
              <w:rPr>
                <w:rFonts w:cs="Arial"/>
                <w:sz w:val="20"/>
                <w:szCs w:val="20"/>
              </w:rPr>
              <w:t>zakup nieruchomości,</w:t>
            </w:r>
          </w:p>
          <w:p w14:paraId="34E6E480" w14:textId="77777777" w:rsidR="00DD456A" w:rsidRPr="00AE6C71" w:rsidRDefault="00DD456A" w:rsidP="00001264">
            <w:pPr>
              <w:numPr>
                <w:ilvl w:val="0"/>
                <w:numId w:val="175"/>
              </w:numPr>
              <w:tabs>
                <w:tab w:val="left" w:pos="459"/>
              </w:tabs>
              <w:autoSpaceDE w:val="0"/>
              <w:autoSpaceDN w:val="0"/>
              <w:adjustRightInd w:val="0"/>
              <w:spacing w:after="0" w:line="240" w:lineRule="auto"/>
              <w:ind w:left="459" w:right="216" w:hanging="284"/>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011D0C" w:rsidRPr="00AE6C71">
              <w:rPr>
                <w:rFonts w:cs="Arial"/>
                <w:sz w:val="20"/>
                <w:szCs w:val="20"/>
              </w:rPr>
              <w:br/>
            </w:r>
            <w:r w:rsidRPr="00AE6C71">
              <w:rPr>
                <w:rFonts w:cs="Arial"/>
                <w:sz w:val="20"/>
                <w:szCs w:val="20"/>
              </w:rPr>
              <w:t>w budynku),</w:t>
            </w:r>
          </w:p>
          <w:p w14:paraId="18D8E555" w14:textId="77777777" w:rsidR="00DD456A" w:rsidRPr="00AE6C71" w:rsidRDefault="00DD456A" w:rsidP="00001264">
            <w:pPr>
              <w:numPr>
                <w:ilvl w:val="0"/>
                <w:numId w:val="175"/>
              </w:numPr>
              <w:tabs>
                <w:tab w:val="left" w:pos="459"/>
              </w:tabs>
              <w:autoSpaceDE w:val="0"/>
              <w:autoSpaceDN w:val="0"/>
              <w:adjustRightInd w:val="0"/>
              <w:spacing w:after="0" w:line="240" w:lineRule="auto"/>
              <w:ind w:left="459" w:right="216" w:hanging="284"/>
              <w:rPr>
                <w:rFonts w:cs="Arial"/>
                <w:sz w:val="20"/>
                <w:szCs w:val="20"/>
              </w:rPr>
            </w:pPr>
            <w:r w:rsidRPr="00AE6C71">
              <w:rPr>
                <w:rFonts w:cs="Arial"/>
                <w:sz w:val="20"/>
                <w:szCs w:val="20"/>
              </w:rPr>
              <w:t>dostosowanie lub adaptacja (prace remontowo -wykończeniowe) budynków i pomieszczeń.</w:t>
            </w:r>
          </w:p>
          <w:p w14:paraId="53E2B7C2" w14:textId="77777777" w:rsidR="00DD456A" w:rsidRPr="00AE6C71" w:rsidRDefault="00DD456A" w:rsidP="00DD456A">
            <w:pPr>
              <w:tabs>
                <w:tab w:val="left" w:pos="5278"/>
              </w:tabs>
              <w:spacing w:after="0" w:line="240" w:lineRule="auto"/>
              <w:ind w:left="113" w:right="216"/>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3BB06B10" w14:textId="77777777" w:rsidR="00DD456A" w:rsidRPr="00AE6C71" w:rsidRDefault="00DD456A" w:rsidP="00DD456A">
            <w:pPr>
              <w:tabs>
                <w:tab w:val="left" w:pos="5278"/>
              </w:tabs>
              <w:spacing w:after="0" w:line="240" w:lineRule="auto"/>
              <w:ind w:left="113" w:right="216"/>
              <w:rPr>
                <w:rFonts w:cs="Arial"/>
                <w:sz w:val="20"/>
                <w:szCs w:val="20"/>
              </w:rPr>
            </w:pPr>
            <w:r w:rsidRPr="00AE6C71">
              <w:rPr>
                <w:rFonts w:cs="Arial"/>
                <w:sz w:val="20"/>
                <w:szCs w:val="20"/>
              </w:rPr>
              <w:t>Szczegółowe warunki określają:</w:t>
            </w:r>
          </w:p>
          <w:p w14:paraId="7A0819A1" w14:textId="77777777" w:rsidR="00DD456A" w:rsidRPr="00AE6C71" w:rsidRDefault="00DD456A" w:rsidP="00001264">
            <w:pPr>
              <w:numPr>
                <w:ilvl w:val="0"/>
                <w:numId w:val="159"/>
              </w:numPr>
              <w:tabs>
                <w:tab w:val="left" w:pos="317"/>
              </w:tabs>
              <w:autoSpaceDE w:val="0"/>
              <w:autoSpaceDN w:val="0"/>
              <w:adjustRightInd w:val="0"/>
              <w:spacing w:after="0" w:line="240" w:lineRule="auto"/>
              <w:ind w:left="317" w:right="216" w:hanging="284"/>
              <w:rPr>
                <w:rFonts w:cs="Arial"/>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2014 - 2020.</w:t>
            </w:r>
          </w:p>
          <w:p w14:paraId="23CC2702" w14:textId="77777777" w:rsidR="00DD456A" w:rsidRPr="00AE6C71" w:rsidRDefault="00DD456A" w:rsidP="00001264">
            <w:pPr>
              <w:numPr>
                <w:ilvl w:val="0"/>
                <w:numId w:val="16"/>
              </w:numPr>
              <w:tabs>
                <w:tab w:val="left" w:pos="317"/>
                <w:tab w:val="left" w:pos="884"/>
                <w:tab w:val="left" w:pos="5278"/>
              </w:tabs>
              <w:spacing w:after="0" w:line="240" w:lineRule="auto"/>
              <w:ind w:left="317" w:right="216" w:hanging="284"/>
              <w:contextualSpacing/>
              <w:rPr>
                <w:rFonts w:ascii="Arial" w:hAnsi="Arial" w:cs="Arial"/>
                <w:sz w:val="20"/>
                <w:szCs w:val="20"/>
              </w:rPr>
            </w:pPr>
            <w:r w:rsidRPr="00AE6C71">
              <w:rPr>
                <w:rFonts w:cs="Arial"/>
                <w:sz w:val="20"/>
                <w:szCs w:val="20"/>
              </w:rPr>
              <w:t>każdorazowo regulamin konkursu.</w:t>
            </w:r>
          </w:p>
        </w:tc>
      </w:tr>
      <w:tr w:rsidR="00DD456A" w:rsidRPr="00AE6C71" w14:paraId="7C3EA8CA" w14:textId="77777777" w:rsidTr="002D5849">
        <w:trPr>
          <w:trHeight w:val="281"/>
        </w:trPr>
        <w:tc>
          <w:tcPr>
            <w:tcW w:w="1230" w:type="pct"/>
            <w:tcBorders>
              <w:top w:val="single" w:sz="4" w:space="0" w:color="auto"/>
              <w:left w:val="single" w:sz="4" w:space="0" w:color="auto"/>
              <w:bottom w:val="single" w:sz="4" w:space="0" w:color="auto"/>
              <w:right w:val="single" w:sz="4" w:space="0" w:color="auto"/>
            </w:tcBorders>
          </w:tcPr>
          <w:p w14:paraId="4AF72F26"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07D89236" w14:textId="77777777" w:rsidR="00DD456A" w:rsidRPr="00AE6C71" w:rsidRDefault="00DD456A" w:rsidP="00DD456A">
            <w:pPr>
              <w:tabs>
                <w:tab w:val="left" w:pos="1309"/>
              </w:tabs>
              <w:spacing w:after="0" w:line="240" w:lineRule="auto"/>
              <w:ind w:right="176"/>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1A6DC715"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w:t>
            </w:r>
            <w:r w:rsidR="00E46A2B" w:rsidRPr="00AE6C71">
              <w:rPr>
                <w:rFonts w:eastAsia="Times New Roman" w:cs="Calibri"/>
                <w:sz w:val="20"/>
                <w:szCs w:val="20"/>
                <w:lang w:eastAsia="pl-PL"/>
              </w:rPr>
              <w:t xml:space="preserve">ów bezpośrednich) i </w:t>
            </w:r>
            <w:r w:rsidR="00E46A2B" w:rsidRPr="00AE6C71">
              <w:rPr>
                <w:rFonts w:eastAsia="Times New Roman" w:cs="Calibri"/>
                <w:i/>
                <w:sz w:val="20"/>
                <w:szCs w:val="20"/>
                <w:lang w:eastAsia="pl-PL"/>
              </w:rPr>
              <w:t xml:space="preserve">cross – </w:t>
            </w:r>
            <w:proofErr w:type="spellStart"/>
            <w:r w:rsidR="00E46A2B"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nie może przekroczyć 10% wydatków kwalifikowalnych projektu</w:t>
            </w:r>
            <w:r w:rsidRPr="00AE6C71">
              <w:rPr>
                <w:rFonts w:ascii="Times New Roman" w:eastAsia="Times New Roman" w:hAnsi="Times New Roman"/>
                <w:sz w:val="20"/>
                <w:szCs w:val="20"/>
                <w:lang w:eastAsia="pl-PL"/>
              </w:rPr>
              <w:t xml:space="preserve">. </w:t>
            </w:r>
          </w:p>
          <w:p w14:paraId="007B4394" w14:textId="77777777" w:rsidR="00DD456A" w:rsidRPr="00AE6C71" w:rsidRDefault="00DD456A" w:rsidP="00DD456A">
            <w:pPr>
              <w:tabs>
                <w:tab w:val="left" w:pos="5420"/>
              </w:tabs>
              <w:spacing w:after="0" w:line="240" w:lineRule="auto"/>
              <w:ind w:left="113" w:right="216" w:hanging="113"/>
              <w:rPr>
                <w:rFonts w:cs="Arial"/>
                <w:sz w:val="20"/>
                <w:szCs w:val="20"/>
              </w:rPr>
            </w:pPr>
            <w:r w:rsidRPr="00AE6C71">
              <w:rPr>
                <w:rFonts w:cs="Arial"/>
                <w:sz w:val="20"/>
                <w:szCs w:val="20"/>
              </w:rPr>
              <w:t>Szczegółowe warunki określają:</w:t>
            </w:r>
          </w:p>
          <w:p w14:paraId="13DC3B2B" w14:textId="77777777" w:rsidR="00DD456A" w:rsidRPr="00AE6C71" w:rsidRDefault="00DD456A" w:rsidP="00001264">
            <w:pPr>
              <w:numPr>
                <w:ilvl w:val="0"/>
                <w:numId w:val="16"/>
              </w:numPr>
              <w:spacing w:after="0" w:line="240" w:lineRule="auto"/>
              <w:ind w:left="318" w:right="215" w:hanging="284"/>
              <w:contextualSpacing/>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02D68F28" w14:textId="77777777" w:rsidR="00DD456A" w:rsidRPr="00AE6C71" w:rsidRDefault="00DD456A" w:rsidP="00001264">
            <w:pPr>
              <w:numPr>
                <w:ilvl w:val="0"/>
                <w:numId w:val="16"/>
              </w:numPr>
              <w:tabs>
                <w:tab w:val="left" w:pos="317"/>
              </w:tabs>
              <w:spacing w:after="0" w:line="240" w:lineRule="auto"/>
              <w:ind w:left="459" w:right="216" w:hanging="284"/>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0C3AB8FC"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ADE38E0" w14:textId="77777777" w:rsidR="00DD456A" w:rsidRPr="00AE6C71" w:rsidRDefault="00DD456A" w:rsidP="00D870BF">
            <w:pPr>
              <w:numPr>
                <w:ilvl w:val="0"/>
                <w:numId w:val="465"/>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0A388FF7"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36F7BF1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596B80D8" w14:textId="77777777" w:rsidR="00DD456A" w:rsidRPr="00AE6C71" w:rsidRDefault="00DD456A" w:rsidP="00001264">
            <w:pPr>
              <w:numPr>
                <w:ilvl w:val="0"/>
                <w:numId w:val="176"/>
              </w:numPr>
              <w:spacing w:after="0" w:line="240" w:lineRule="auto"/>
              <w:ind w:left="317" w:right="284" w:hanging="317"/>
              <w:rPr>
                <w:rFonts w:ascii="Arial" w:hAnsi="Arial" w:cs="Arial"/>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DD456A" w:rsidRPr="00AE6C71" w14:paraId="6BAEC131" w14:textId="77777777" w:rsidTr="002D5849">
        <w:trPr>
          <w:trHeight w:val="3136"/>
        </w:trPr>
        <w:tc>
          <w:tcPr>
            <w:tcW w:w="1230" w:type="pct"/>
            <w:tcBorders>
              <w:top w:val="single" w:sz="4" w:space="0" w:color="auto"/>
              <w:left w:val="single" w:sz="4" w:space="0" w:color="auto"/>
              <w:bottom w:val="single" w:sz="4" w:space="0" w:color="auto"/>
              <w:right w:val="single" w:sz="4" w:space="0" w:color="auto"/>
            </w:tcBorders>
          </w:tcPr>
          <w:p w14:paraId="43D75F35" w14:textId="77777777" w:rsidR="00DD456A" w:rsidRPr="00AE6C71" w:rsidRDefault="00DD456A" w:rsidP="00D870BF">
            <w:pPr>
              <w:numPr>
                <w:ilvl w:val="0"/>
                <w:numId w:val="465"/>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lastRenderedPageBreak/>
              <w:t>Warunki stosowania uproszczonych form 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386C4EEB" w14:textId="77777777" w:rsidR="00DD456A" w:rsidRPr="00AE6C71" w:rsidRDefault="00DD456A" w:rsidP="00DD456A">
            <w:pPr>
              <w:tabs>
                <w:tab w:val="left" w:pos="1451"/>
              </w:tabs>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E1C5EF8"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 xml:space="preserve">Szkolenia i kursy w zakresie j. obcych są realizowane zgodnie z zakresem określonym w </w:t>
            </w:r>
            <w:r w:rsidRPr="00AE6C71">
              <w:rPr>
                <w:rFonts w:cs="Arial"/>
                <w:i/>
                <w:sz w:val="20"/>
                <w:szCs w:val="20"/>
              </w:rPr>
              <w:t>załączniku nr 1</w:t>
            </w:r>
            <w:r w:rsidRPr="00AE6C71">
              <w:rPr>
                <w:rFonts w:cs="Arial"/>
                <w:sz w:val="20"/>
                <w:szCs w:val="20"/>
              </w:rPr>
              <w:t xml:space="preserve"> do </w:t>
            </w:r>
            <w:r w:rsidRPr="00AE6C71">
              <w:rPr>
                <w:rFonts w:cs="Arial"/>
                <w:i/>
                <w:sz w:val="20"/>
                <w:szCs w:val="20"/>
              </w:rPr>
              <w:t xml:space="preserve">Wytycznych w zakresie realizacji przedsięwzięć z udziałem środków Europejskiego Funduszu Społecznego w obszarze edukacji na lata 2014-2020 </w:t>
            </w:r>
            <w:r w:rsidRPr="00AE6C71">
              <w:rPr>
                <w:rFonts w:cs="Arial"/>
                <w:sz w:val="20"/>
                <w:szCs w:val="20"/>
              </w:rPr>
              <w:t>i są rozliczane stawkami jednostkowymi wskazanymi w ww. załączniku.</w:t>
            </w:r>
          </w:p>
          <w:p w14:paraId="11742285"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Szczegółowe warunki określają:</w:t>
            </w:r>
          </w:p>
          <w:p w14:paraId="2F5CF44D" w14:textId="77777777" w:rsidR="00DD456A" w:rsidRPr="00AE6C71" w:rsidRDefault="00DD456A" w:rsidP="00001264">
            <w:pPr>
              <w:numPr>
                <w:ilvl w:val="0"/>
                <w:numId w:val="176"/>
              </w:numPr>
              <w:spacing w:after="0" w:line="240" w:lineRule="auto"/>
              <w:ind w:left="459" w:right="-75" w:hanging="284"/>
              <w:contextualSpacing/>
              <w:rPr>
                <w:rFonts w:cs="Arial"/>
                <w:i/>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 xml:space="preserve">Europejskiego Funduszu Rozwoju Regionalnego, Europejskiego Funduszu Społecznego oraz Funduszu Spójności na lata 2014-2020, </w:t>
            </w:r>
          </w:p>
          <w:p w14:paraId="1C14F95A" w14:textId="77777777" w:rsidR="00DD456A" w:rsidRPr="00AE6C71" w:rsidRDefault="00DD456A" w:rsidP="00001264">
            <w:pPr>
              <w:numPr>
                <w:ilvl w:val="0"/>
                <w:numId w:val="176"/>
              </w:numPr>
              <w:spacing w:after="0" w:line="240" w:lineRule="auto"/>
              <w:ind w:left="459" w:right="284" w:hanging="284"/>
              <w:contextualSpacing/>
              <w:rPr>
                <w:rFonts w:ascii="Arial" w:hAnsi="Arial" w:cs="Arial"/>
                <w:sz w:val="20"/>
                <w:szCs w:val="20"/>
              </w:rPr>
            </w:pPr>
            <w:r w:rsidRPr="00AE6C71">
              <w:rPr>
                <w:rFonts w:cs="Arial"/>
                <w:sz w:val="20"/>
                <w:szCs w:val="20"/>
              </w:rPr>
              <w:t>każdorazowo regulamin konkursu.</w:t>
            </w:r>
          </w:p>
        </w:tc>
      </w:tr>
      <w:tr w:rsidR="00DD456A" w:rsidRPr="00AE6C71" w14:paraId="5A417D7C" w14:textId="77777777" w:rsidTr="002D5849">
        <w:trPr>
          <w:trHeight w:val="3962"/>
        </w:trPr>
        <w:tc>
          <w:tcPr>
            <w:tcW w:w="1230" w:type="pct"/>
            <w:tcBorders>
              <w:top w:val="single" w:sz="4" w:space="0" w:color="auto"/>
              <w:left w:val="single" w:sz="4" w:space="0" w:color="auto"/>
              <w:bottom w:val="single" w:sz="4" w:space="0" w:color="auto"/>
              <w:right w:val="single" w:sz="4" w:space="0" w:color="auto"/>
            </w:tcBorders>
          </w:tcPr>
          <w:p w14:paraId="2A366A4A" w14:textId="77777777" w:rsidR="00DD456A" w:rsidRPr="00AE6C71" w:rsidRDefault="00DD456A" w:rsidP="00D870BF">
            <w:pPr>
              <w:numPr>
                <w:ilvl w:val="0"/>
                <w:numId w:val="465"/>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04986B88" w14:textId="77777777" w:rsidR="00DD456A" w:rsidRPr="00AE6C71" w:rsidRDefault="00DD456A" w:rsidP="00DD456A">
            <w:pPr>
              <w:tabs>
                <w:tab w:val="left" w:pos="1451"/>
              </w:tabs>
              <w:spacing w:after="0" w:line="240" w:lineRule="auto"/>
              <w:ind w:right="34"/>
              <w:rPr>
                <w:rFonts w:ascii="Arial" w:hAnsi="Arial" w:cs="Arial"/>
                <w:color w:val="000000"/>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6662014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58D87F9F"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4A4EDC0" w14:textId="77777777" w:rsidR="00DD456A" w:rsidRPr="00AE6C71" w:rsidRDefault="00DD456A" w:rsidP="00001264">
            <w:pPr>
              <w:numPr>
                <w:ilvl w:val="0"/>
                <w:numId w:val="177"/>
              </w:numPr>
              <w:spacing w:after="0" w:line="240" w:lineRule="auto"/>
              <w:ind w:left="459" w:right="-75" w:hanging="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641A34F" w14:textId="77777777" w:rsidR="00DD456A" w:rsidRPr="00AE6C71" w:rsidRDefault="00DD456A" w:rsidP="00001264">
            <w:pPr>
              <w:numPr>
                <w:ilvl w:val="0"/>
                <w:numId w:val="177"/>
              </w:numPr>
              <w:spacing w:after="0" w:line="240" w:lineRule="auto"/>
              <w:ind w:left="459" w:right="-75" w:hanging="284"/>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z dnia 17.06.2014 r. uznające niektóre rodzaje pomocy za zgodne z rynkiem wewnętrznym w zastosowaniu art. 107</w:t>
            </w:r>
            <w:r w:rsidR="00011D0C" w:rsidRPr="00AE6C71">
              <w:rPr>
                <w:rFonts w:cs="Arial"/>
                <w:i/>
                <w:sz w:val="20"/>
                <w:szCs w:val="20"/>
              </w:rPr>
              <w:br/>
            </w:r>
            <w:r w:rsidRPr="00AE6C71">
              <w:rPr>
                <w:rFonts w:cs="Arial"/>
                <w:i/>
                <w:sz w:val="20"/>
                <w:szCs w:val="20"/>
              </w:rPr>
              <w:t xml:space="preserve"> i 108 Traktatu, </w:t>
            </w:r>
          </w:p>
          <w:p w14:paraId="5F22EF41" w14:textId="77777777" w:rsidR="00DD456A" w:rsidRPr="00AE6C71" w:rsidRDefault="00DD456A" w:rsidP="00001264">
            <w:pPr>
              <w:numPr>
                <w:ilvl w:val="0"/>
                <w:numId w:val="177"/>
              </w:numPr>
              <w:spacing w:after="0" w:line="240" w:lineRule="auto"/>
              <w:ind w:left="459" w:right="284" w:hanging="284"/>
              <w:contextualSpacing/>
              <w:rPr>
                <w:rFonts w:ascii="Arial" w:hAnsi="Arial" w:cs="Arial"/>
                <w:color w:val="000000"/>
                <w:sz w:val="20"/>
                <w:szCs w:val="20"/>
              </w:rPr>
            </w:pPr>
            <w:r w:rsidRPr="00AE6C71">
              <w:rPr>
                <w:rFonts w:cs="Arial"/>
                <w:i/>
                <w:sz w:val="20"/>
                <w:szCs w:val="20"/>
              </w:rPr>
              <w:t>Rozporządze</w:t>
            </w:r>
            <w:r w:rsidR="00011D0C" w:rsidRPr="00AE6C71">
              <w:rPr>
                <w:rFonts w:cs="Arial"/>
                <w:i/>
                <w:sz w:val="20"/>
                <w:szCs w:val="20"/>
              </w:rPr>
              <w:t xml:space="preserve">nie </w:t>
            </w:r>
            <w:proofErr w:type="spellStart"/>
            <w:r w:rsidR="00011D0C" w:rsidRPr="00AE6C71">
              <w:rPr>
                <w:rFonts w:cs="Arial"/>
                <w:i/>
                <w:sz w:val="20"/>
                <w:szCs w:val="20"/>
              </w:rPr>
              <w:t>MIiR</w:t>
            </w:r>
            <w:proofErr w:type="spellEnd"/>
            <w:r w:rsidR="00011D0C" w:rsidRPr="00AE6C71">
              <w:rPr>
                <w:rFonts w:cs="Arial"/>
                <w:i/>
                <w:sz w:val="20"/>
                <w:szCs w:val="20"/>
              </w:rPr>
              <w:t xml:space="preserve"> z dnia 2 lipca 2015 r. </w:t>
            </w:r>
            <w:r w:rsidRPr="00AE6C71">
              <w:rPr>
                <w:rFonts w:cs="Arial"/>
                <w:i/>
                <w:sz w:val="20"/>
                <w:szCs w:val="20"/>
              </w:rPr>
              <w:t xml:space="preserve">w sprawie udzielania pomocy de </w:t>
            </w:r>
            <w:proofErr w:type="spellStart"/>
            <w:r w:rsidRPr="00AE6C71">
              <w:rPr>
                <w:rFonts w:cs="Arial"/>
                <w:i/>
                <w:sz w:val="20"/>
                <w:szCs w:val="20"/>
              </w:rPr>
              <w:t>mini</w:t>
            </w:r>
            <w:r w:rsidR="00011D0C" w:rsidRPr="00AE6C71">
              <w:rPr>
                <w:rFonts w:cs="Arial"/>
                <w:i/>
                <w:sz w:val="20"/>
                <w:szCs w:val="20"/>
              </w:rPr>
              <w:t>mis</w:t>
            </w:r>
            <w:proofErr w:type="spellEnd"/>
            <w:r w:rsidR="00011D0C" w:rsidRPr="00AE6C71">
              <w:rPr>
                <w:rFonts w:cs="Arial"/>
                <w:i/>
                <w:sz w:val="20"/>
                <w:szCs w:val="20"/>
              </w:rPr>
              <w:t xml:space="preserve"> </w:t>
            </w:r>
            <w:r w:rsidRPr="00AE6C71">
              <w:rPr>
                <w:rFonts w:cs="Arial"/>
                <w:i/>
                <w:sz w:val="20"/>
                <w:szCs w:val="20"/>
              </w:rPr>
              <w:t xml:space="preserve">i pomocy publicznej  </w:t>
            </w:r>
            <w:r w:rsidR="00011D0C" w:rsidRPr="00AE6C71">
              <w:rPr>
                <w:rFonts w:cs="Arial"/>
                <w:i/>
                <w:sz w:val="20"/>
                <w:szCs w:val="20"/>
              </w:rPr>
              <w:br/>
            </w:r>
            <w:r w:rsidRPr="00AE6C71">
              <w:rPr>
                <w:rFonts w:cs="Arial"/>
                <w:i/>
                <w:sz w:val="20"/>
                <w:szCs w:val="20"/>
              </w:rPr>
              <w:t>w ramach programów operacyjnych finansowanych z Europejskiego Funduszu Społecznego na lata 2014-2020.</w:t>
            </w:r>
          </w:p>
        </w:tc>
      </w:tr>
      <w:tr w:rsidR="00DD456A" w:rsidRPr="00AE6C71" w14:paraId="1DA6932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D77D4F7" w14:textId="77777777" w:rsidR="00DD456A" w:rsidRPr="00AE6C71" w:rsidRDefault="00DD456A" w:rsidP="00D870BF">
            <w:pPr>
              <w:numPr>
                <w:ilvl w:val="0"/>
                <w:numId w:val="465"/>
              </w:numPr>
              <w:tabs>
                <w:tab w:val="left" w:pos="426"/>
              </w:tabs>
              <w:spacing w:after="0" w:line="240" w:lineRule="auto"/>
              <w:ind w:left="426" w:right="284" w:hanging="426"/>
              <w:rPr>
                <w:rFonts w:ascii="Arial" w:hAnsi="Arial"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152"/>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1931D62F" w14:textId="77777777" w:rsidR="00DD456A" w:rsidRPr="00AE6C71" w:rsidRDefault="00DD456A" w:rsidP="00DD456A">
            <w:pPr>
              <w:spacing w:after="0" w:line="240" w:lineRule="auto"/>
              <w:ind w:right="176"/>
              <w:rPr>
                <w:rFonts w:ascii="Arial" w:hAnsi="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7F2835F" w14:textId="77777777" w:rsidR="00DD456A" w:rsidRPr="00AE6C71" w:rsidRDefault="00DD456A" w:rsidP="00DD456A">
            <w:pPr>
              <w:spacing w:after="0" w:line="240" w:lineRule="auto"/>
              <w:ind w:right="176"/>
              <w:rPr>
                <w:rFonts w:ascii="Arial" w:hAnsi="Arial" w:cs="Arial"/>
                <w:sz w:val="20"/>
                <w:szCs w:val="20"/>
              </w:rPr>
            </w:pPr>
            <w:r w:rsidRPr="00AE6C71">
              <w:rPr>
                <w:rFonts w:cs="Arial"/>
                <w:sz w:val="20"/>
                <w:szCs w:val="20"/>
              </w:rPr>
              <w:t>85 %</w:t>
            </w:r>
          </w:p>
        </w:tc>
      </w:tr>
      <w:tr w:rsidR="00DD456A" w:rsidRPr="00AE6C71" w14:paraId="695ACFC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A6714A2" w14:textId="77777777" w:rsidR="00DD456A" w:rsidRPr="00AE6C71" w:rsidRDefault="00DD456A" w:rsidP="00D870BF">
            <w:pPr>
              <w:numPr>
                <w:ilvl w:val="0"/>
                <w:numId w:val="465"/>
              </w:numPr>
              <w:tabs>
                <w:tab w:val="left" w:pos="426"/>
                <w:tab w:val="left" w:pos="611"/>
                <w:tab w:val="left" w:pos="709"/>
              </w:tabs>
              <w:spacing w:after="0" w:line="240" w:lineRule="auto"/>
              <w:ind w:left="426" w:right="33" w:hanging="426"/>
              <w:rPr>
                <w:rFonts w:ascii="Arial" w:hAnsi="Arial"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z budżetu państwa lub innych źródeł przyznawane </w:t>
            </w:r>
            <w:r w:rsidRPr="00AE6C71">
              <w:rPr>
                <w:rFonts w:cs="Arial"/>
                <w:sz w:val="20"/>
                <w:szCs w:val="20"/>
              </w:rPr>
              <w:lastRenderedPageBreak/>
              <w:t>beneficjentowi przez właściwą instytucję)</w:t>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7F8F54CD" w14:textId="77777777" w:rsidR="00DD456A" w:rsidRPr="00AE6C71" w:rsidRDefault="00DD456A" w:rsidP="00DD456A">
            <w:pPr>
              <w:tabs>
                <w:tab w:val="left" w:pos="1309"/>
              </w:tabs>
              <w:spacing w:after="0" w:line="240" w:lineRule="auto"/>
              <w:ind w:right="176"/>
              <w:rPr>
                <w:rFonts w:ascii="Arial" w:hAnsi="Arial"/>
                <w:sz w:val="20"/>
                <w:szCs w:val="20"/>
              </w:rPr>
            </w:pPr>
            <w:r w:rsidRPr="00AE6C71">
              <w:rPr>
                <w:rFonts w:cs="Arial"/>
                <w:sz w:val="20"/>
                <w:szCs w:val="20"/>
              </w:rPr>
              <w:lastRenderedPageBreak/>
              <w:t>Poddziałanie 8.4.2</w:t>
            </w:r>
          </w:p>
        </w:tc>
        <w:tc>
          <w:tcPr>
            <w:tcW w:w="2809" w:type="pct"/>
            <w:gridSpan w:val="6"/>
            <w:tcBorders>
              <w:top w:val="single" w:sz="4" w:space="0" w:color="auto"/>
              <w:left w:val="single" w:sz="4" w:space="0" w:color="auto"/>
              <w:bottom w:val="single" w:sz="4" w:space="0" w:color="auto"/>
              <w:right w:val="single" w:sz="4" w:space="0" w:color="auto"/>
            </w:tcBorders>
          </w:tcPr>
          <w:p w14:paraId="38B5476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90%</w:t>
            </w:r>
          </w:p>
          <w:p w14:paraId="1D80982E"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5DF2A2E9"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BE333C1" w14:textId="77777777" w:rsidR="00DD456A" w:rsidRPr="00AE6C71" w:rsidRDefault="00DD456A" w:rsidP="00D870BF">
            <w:pPr>
              <w:numPr>
                <w:ilvl w:val="0"/>
                <w:numId w:val="465"/>
              </w:numPr>
              <w:tabs>
                <w:tab w:val="left" w:pos="426"/>
                <w:tab w:val="left" w:pos="1879"/>
              </w:tabs>
              <w:spacing w:after="0" w:line="240" w:lineRule="auto"/>
              <w:ind w:left="426" w:hanging="426"/>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3645611C" w14:textId="77777777" w:rsidR="00DD456A" w:rsidRPr="00AE6C71" w:rsidRDefault="00DD456A" w:rsidP="00DD456A">
            <w:pPr>
              <w:tabs>
                <w:tab w:val="left" w:pos="1309"/>
              </w:tabs>
              <w:spacing w:after="0" w:line="240" w:lineRule="auto"/>
              <w:ind w:right="176"/>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tcPr>
          <w:p w14:paraId="1EAB3B87"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10%</w:t>
            </w:r>
            <w:r w:rsidRPr="00AE6C71">
              <w:rPr>
                <w:rStyle w:val="Odwoanieprzypisudolnego"/>
                <w:sz w:val="20"/>
                <w:szCs w:val="20"/>
              </w:rPr>
              <w:footnoteReference w:id="153"/>
            </w:r>
          </w:p>
          <w:p w14:paraId="2A17610B"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06AFB5A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0609C29"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t xml:space="preserve">Minimalna 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hideMark/>
          </w:tcPr>
          <w:p w14:paraId="5553B0BA" w14:textId="77777777" w:rsidR="00DD456A" w:rsidRPr="00AE6C71" w:rsidRDefault="00DD456A" w:rsidP="00DD456A">
            <w:pPr>
              <w:spacing w:after="0" w:line="240" w:lineRule="auto"/>
              <w:ind w:right="284" w:firstLine="33"/>
              <w:rPr>
                <w:rFonts w:ascii="Arial" w:hAnsi="Arial" w:cs="Arial"/>
                <w:sz w:val="20"/>
                <w:szCs w:val="20"/>
              </w:rPr>
            </w:pPr>
            <w:r w:rsidRPr="00AE6C71">
              <w:rPr>
                <w:sz w:val="20"/>
                <w:szCs w:val="20"/>
              </w:rPr>
              <w:t>Nie dotyczy</w:t>
            </w:r>
          </w:p>
        </w:tc>
      </w:tr>
      <w:tr w:rsidR="00DD456A" w:rsidRPr="00AE6C71" w14:paraId="5B17A3B3"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DD77DBD"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6EFF817E" w14:textId="77777777" w:rsidR="00DD456A" w:rsidRPr="00AE6C71" w:rsidRDefault="00DD456A" w:rsidP="00DD456A">
            <w:pPr>
              <w:spacing w:after="0" w:line="240" w:lineRule="auto"/>
              <w:ind w:right="284" w:firstLine="33"/>
              <w:rPr>
                <w:rFonts w:ascii="Arial" w:hAnsi="Arial"/>
                <w:sz w:val="20"/>
                <w:szCs w:val="20"/>
              </w:rPr>
            </w:pPr>
            <w:r w:rsidRPr="00AE6C71">
              <w:rPr>
                <w:sz w:val="20"/>
                <w:szCs w:val="20"/>
              </w:rPr>
              <w:t>Nie dotyczy</w:t>
            </w:r>
          </w:p>
        </w:tc>
      </w:tr>
      <w:tr w:rsidR="00DD456A" w:rsidRPr="00AE6C71" w14:paraId="08A9A69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4EFFDA5"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75E260D4" w14:textId="77777777" w:rsidR="00DD456A" w:rsidRPr="00AE6C71" w:rsidRDefault="00DD456A" w:rsidP="00DD456A">
            <w:pPr>
              <w:spacing w:after="0" w:line="240" w:lineRule="auto"/>
              <w:ind w:right="284" w:firstLine="33"/>
              <w:rPr>
                <w:rFonts w:ascii="Arial" w:hAnsi="Arial"/>
                <w:sz w:val="20"/>
                <w:szCs w:val="20"/>
              </w:rPr>
            </w:pPr>
            <w:r w:rsidRPr="00AE6C71">
              <w:rPr>
                <w:sz w:val="20"/>
                <w:szCs w:val="20"/>
              </w:rPr>
              <w:t>Nie dotyczy</w:t>
            </w:r>
          </w:p>
        </w:tc>
      </w:tr>
      <w:tr w:rsidR="00DD456A" w:rsidRPr="00AE6C71" w14:paraId="015D433D"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F67E4C3"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7FBFEFBE" w14:textId="77777777" w:rsidR="00DD456A" w:rsidRPr="00AE6C71" w:rsidRDefault="00DD456A" w:rsidP="00DD456A">
            <w:pPr>
              <w:spacing w:after="0" w:line="240" w:lineRule="auto"/>
              <w:ind w:right="284"/>
              <w:rPr>
                <w:rFonts w:ascii="Arial" w:hAnsi="Arial"/>
                <w:sz w:val="20"/>
                <w:szCs w:val="20"/>
              </w:rPr>
            </w:pPr>
            <w:r w:rsidRPr="00AE6C71">
              <w:rPr>
                <w:sz w:val="20"/>
                <w:szCs w:val="20"/>
              </w:rPr>
              <w:t>Nie dotyczy</w:t>
            </w:r>
          </w:p>
        </w:tc>
      </w:tr>
      <w:tr w:rsidR="00DD456A" w:rsidRPr="00AE6C71" w14:paraId="2EDBE5D5"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1E92E55" w14:textId="77777777" w:rsidR="00DD456A" w:rsidRPr="00AE6C71" w:rsidRDefault="00DD456A" w:rsidP="00D870BF">
            <w:pPr>
              <w:numPr>
                <w:ilvl w:val="0"/>
                <w:numId w:val="465"/>
              </w:numPr>
              <w:tabs>
                <w:tab w:val="left" w:pos="426"/>
                <w:tab w:val="left" w:pos="1487"/>
              </w:tabs>
              <w:suppressAutoHyphens/>
              <w:spacing w:after="0" w:line="240" w:lineRule="auto"/>
              <w:ind w:left="426" w:right="33" w:hanging="426"/>
              <w:rPr>
                <w:rFonts w:ascii="Arial" w:hAnsi="Arial" w:cs="Arial"/>
                <w:b/>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19A37568" w14:textId="77777777" w:rsidR="00DD456A" w:rsidRPr="00AE6C71" w:rsidRDefault="00DD456A" w:rsidP="00DD456A">
            <w:pPr>
              <w:spacing w:after="0" w:line="240" w:lineRule="auto"/>
              <w:ind w:right="284"/>
              <w:rPr>
                <w:rFonts w:ascii="Arial" w:hAnsi="Arial"/>
                <w:sz w:val="20"/>
                <w:szCs w:val="20"/>
              </w:rPr>
            </w:pPr>
            <w:r w:rsidRPr="00AE6C71">
              <w:rPr>
                <w:sz w:val="20"/>
                <w:szCs w:val="20"/>
              </w:rPr>
              <w:t>Nie dotyczy</w:t>
            </w:r>
          </w:p>
        </w:tc>
      </w:tr>
      <w:tr w:rsidR="00DD456A" w:rsidRPr="00AE6C71" w14:paraId="00950983"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50CE80E" w14:textId="77777777" w:rsidR="00DD456A" w:rsidRPr="00AE6C71" w:rsidRDefault="00DD456A" w:rsidP="00D870BF">
            <w:pPr>
              <w:numPr>
                <w:ilvl w:val="0"/>
                <w:numId w:val="465"/>
              </w:numPr>
              <w:tabs>
                <w:tab w:val="left" w:pos="426"/>
                <w:tab w:val="left" w:pos="1312"/>
              </w:tabs>
              <w:suppressAutoHyphens/>
              <w:spacing w:after="0" w:line="240" w:lineRule="auto"/>
              <w:ind w:left="426" w:right="175" w:hanging="426"/>
              <w:rPr>
                <w:rFonts w:ascii="Arial" w:hAnsi="Arial" w:cs="Arial"/>
                <w:b/>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1B2F4C76" w14:textId="77777777" w:rsidR="00DD456A" w:rsidRPr="00AE6C71" w:rsidRDefault="00DD456A" w:rsidP="00DD456A">
            <w:pPr>
              <w:spacing w:after="0" w:line="240" w:lineRule="auto"/>
              <w:ind w:right="284"/>
              <w:rPr>
                <w:rFonts w:ascii="Arial" w:hAnsi="Arial"/>
                <w:sz w:val="20"/>
                <w:szCs w:val="20"/>
              </w:rPr>
            </w:pPr>
            <w:r w:rsidRPr="00AE6C71">
              <w:rPr>
                <w:sz w:val="20"/>
                <w:szCs w:val="20"/>
              </w:rPr>
              <w:t>Nie dotyczy</w:t>
            </w:r>
          </w:p>
        </w:tc>
      </w:tr>
      <w:tr w:rsidR="00DD456A" w:rsidRPr="00AE6C71" w14:paraId="6DBDAD11" w14:textId="77777777" w:rsidTr="005A28CB">
        <w:trPr>
          <w:trHeight w:val="354"/>
        </w:trPr>
        <w:tc>
          <w:tcPr>
            <w:tcW w:w="5000" w:type="pct"/>
            <w:gridSpan w:val="10"/>
            <w:tcBorders>
              <w:top w:val="single" w:sz="4" w:space="0" w:color="auto"/>
              <w:left w:val="nil"/>
              <w:bottom w:val="single" w:sz="4" w:space="0" w:color="auto"/>
              <w:right w:val="nil"/>
            </w:tcBorders>
            <w:vAlign w:val="center"/>
          </w:tcPr>
          <w:p w14:paraId="709A945E" w14:textId="77777777" w:rsidR="00DD456A" w:rsidRPr="00AE6C71" w:rsidRDefault="00DD456A" w:rsidP="00DD456A">
            <w:pPr>
              <w:pStyle w:val="Nagwek3"/>
              <w:ind w:left="426" w:hanging="568"/>
            </w:pPr>
            <w:bookmarkStart w:id="64" w:name="_Toc480455416"/>
            <w:r w:rsidRPr="00AE6C71">
              <w:t>Działanie 8.4  Kształcenie ustawiczne osób dorosłych</w:t>
            </w:r>
            <w:bookmarkEnd w:id="64"/>
          </w:p>
          <w:p w14:paraId="753AD9AD" w14:textId="77777777" w:rsidR="00DD456A" w:rsidRPr="00AE6C71" w:rsidRDefault="00DD456A" w:rsidP="00DD456A">
            <w:pPr>
              <w:pStyle w:val="Nagwek4"/>
              <w:rPr>
                <w:rFonts w:ascii="Arial" w:hAnsi="Arial"/>
                <w:szCs w:val="24"/>
              </w:rPr>
            </w:pPr>
            <w:bookmarkStart w:id="65" w:name="_Toc480455417"/>
            <w:r w:rsidRPr="00AE6C71">
              <w:t xml:space="preserve">Poddziałanie 8.4.3  Podnoszenie umiejętności lub kwalifikacji osób dorosłych w obszarze ICT </w:t>
            </w:r>
            <w:r w:rsidR="000F3D53" w:rsidRPr="00AE6C71">
              <w:rPr>
                <w:lang w:val="pl-PL"/>
              </w:rPr>
              <w:br/>
            </w:r>
            <w:r w:rsidRPr="00AE6C71">
              <w:t xml:space="preserve">i języków obcych poprzez realizację oddolnych inicjatyw edukacyjnych – ZIT </w:t>
            </w:r>
            <w:r w:rsidRPr="00AE6C71">
              <w:rPr>
                <w:i/>
              </w:rPr>
              <w:t>(projekty konkursowe)</w:t>
            </w:r>
            <w:bookmarkEnd w:id="65"/>
          </w:p>
        </w:tc>
      </w:tr>
      <w:tr w:rsidR="00DD456A" w:rsidRPr="00AE6C71" w14:paraId="03C790A5" w14:textId="77777777" w:rsidTr="005A28CB">
        <w:trPr>
          <w:trHeight w:val="496"/>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vAlign w:val="center"/>
            <w:hideMark/>
          </w:tcPr>
          <w:p w14:paraId="20A562AF" w14:textId="77777777" w:rsidR="00DD456A" w:rsidRPr="00366302" w:rsidRDefault="00DD456A" w:rsidP="00DD456A">
            <w:pPr>
              <w:spacing w:before="120" w:after="120" w:line="240" w:lineRule="auto"/>
              <w:ind w:right="284"/>
              <w:rPr>
                <w:rFonts w:ascii="Arial" w:hAnsi="Arial"/>
                <w:b/>
              </w:rPr>
            </w:pPr>
            <w:r w:rsidRPr="00366302">
              <w:br w:type="page"/>
            </w:r>
            <w:r w:rsidRPr="00366302">
              <w:rPr>
                <w:b/>
                <w:sz w:val="4"/>
                <w:u w:val="single"/>
              </w:rPr>
              <w:br w:type="page"/>
            </w:r>
            <w:r w:rsidRPr="00AE6C71">
              <w:rPr>
                <w:rFonts w:cs="Arial"/>
                <w:b/>
              </w:rPr>
              <w:t>OPIS DZIAŁANIA I PODDZIAŁAŃ</w:t>
            </w:r>
          </w:p>
        </w:tc>
      </w:tr>
      <w:tr w:rsidR="00DD456A" w:rsidRPr="00AE6C71" w14:paraId="2F38FC11" w14:textId="77777777" w:rsidTr="002D5849">
        <w:trPr>
          <w:trHeight w:val="57"/>
        </w:trPr>
        <w:tc>
          <w:tcPr>
            <w:tcW w:w="1230" w:type="pct"/>
            <w:vMerge w:val="restart"/>
            <w:tcBorders>
              <w:top w:val="single" w:sz="4" w:space="0" w:color="auto"/>
              <w:left w:val="single" w:sz="4" w:space="0" w:color="auto"/>
              <w:right w:val="single" w:sz="4" w:space="0" w:color="auto"/>
            </w:tcBorders>
          </w:tcPr>
          <w:p w14:paraId="1A04BED8" w14:textId="77777777" w:rsidR="00DD456A" w:rsidRPr="00AE6C71" w:rsidRDefault="00DD456A" w:rsidP="00D870BF">
            <w:pPr>
              <w:numPr>
                <w:ilvl w:val="0"/>
                <w:numId w:val="466"/>
              </w:numPr>
              <w:suppressAutoHyphens/>
              <w:spacing w:after="0" w:line="240" w:lineRule="auto"/>
              <w:ind w:left="284" w:right="32" w:hanging="284"/>
              <w:rPr>
                <w:rFonts w:ascii="Arial" w:hAnsi="Arial" w:cs="Arial"/>
                <w:sz w:val="20"/>
                <w:szCs w:val="20"/>
              </w:rPr>
            </w:pPr>
            <w:r w:rsidRPr="00AE6C71">
              <w:rPr>
                <w:rFonts w:cs="Arial"/>
                <w:sz w:val="20"/>
                <w:szCs w:val="20"/>
              </w:rPr>
              <w:t>Nazwa Działania/</w:t>
            </w:r>
          </w:p>
          <w:p w14:paraId="431A2116" w14:textId="77777777" w:rsidR="00DD456A" w:rsidRPr="00AE6C71" w:rsidRDefault="00DD456A" w:rsidP="00DD456A">
            <w:pPr>
              <w:suppressAutoHyphens/>
              <w:spacing w:after="0" w:line="240" w:lineRule="auto"/>
              <w:ind w:left="284" w:right="34"/>
              <w:rPr>
                <w:rFonts w:ascii="Arial" w:hAnsi="Arial" w:cs="Arial"/>
                <w:sz w:val="20"/>
                <w:szCs w:val="20"/>
              </w:rPr>
            </w:pPr>
            <w:r w:rsidRPr="00AE6C71">
              <w:rPr>
                <w:rFonts w:cs="Arial"/>
                <w:sz w:val="20"/>
                <w:szCs w:val="20"/>
              </w:rPr>
              <w:t>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5C7420CF" w14:textId="77777777" w:rsidR="00DD456A" w:rsidRPr="00AE6C71" w:rsidRDefault="00DD456A" w:rsidP="00DD456A">
            <w:pPr>
              <w:tabs>
                <w:tab w:val="left" w:pos="1308"/>
              </w:tabs>
              <w:spacing w:after="0" w:line="240" w:lineRule="auto"/>
              <w:ind w:left="32" w:right="177"/>
              <w:rPr>
                <w:rFonts w:ascii="Arial" w:hAnsi="Arial" w:cs="Arial"/>
                <w:b/>
                <w:sz w:val="20"/>
                <w:szCs w:val="20"/>
              </w:rPr>
            </w:pPr>
            <w:r w:rsidRPr="00AE6C71">
              <w:rPr>
                <w:rFonts w:cs="Arial"/>
                <w:b/>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6E1B7A8A"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Kształcenie ustawiczne osób dorosłych</w:t>
            </w:r>
          </w:p>
        </w:tc>
      </w:tr>
      <w:tr w:rsidR="00DD456A" w:rsidRPr="00AE6C71" w14:paraId="6F88DB47"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382ADC70" w14:textId="77777777" w:rsidR="00DD456A" w:rsidRPr="00AE6C71" w:rsidRDefault="00DD456A" w:rsidP="00D870BF">
            <w:pPr>
              <w:numPr>
                <w:ilvl w:val="0"/>
                <w:numId w:val="466"/>
              </w:numPr>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F577A5F"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39FE6581"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Podnoszenie umiejętności lub kwalifikacji osób dorosłych w obszarze ICT i języków obcych poprzez realizację oddolnych inicjatyw edukacyjnych – ZIT </w:t>
            </w:r>
            <w:r w:rsidRPr="00AE6C71">
              <w:rPr>
                <w:rFonts w:cs="Arial"/>
                <w:i/>
                <w:sz w:val="20"/>
                <w:szCs w:val="20"/>
              </w:rPr>
              <w:t>(projekty konkursowe)</w:t>
            </w:r>
          </w:p>
        </w:tc>
      </w:tr>
      <w:tr w:rsidR="00DD456A" w:rsidRPr="00AE6C71" w14:paraId="58CC03B7" w14:textId="77777777" w:rsidTr="002D5849">
        <w:trPr>
          <w:trHeight w:val="800"/>
        </w:trPr>
        <w:tc>
          <w:tcPr>
            <w:tcW w:w="1230" w:type="pct"/>
            <w:tcBorders>
              <w:top w:val="single" w:sz="4" w:space="0" w:color="auto"/>
              <w:left w:val="single" w:sz="4" w:space="0" w:color="auto"/>
              <w:bottom w:val="single" w:sz="4" w:space="0" w:color="auto"/>
              <w:right w:val="single" w:sz="4" w:space="0" w:color="auto"/>
            </w:tcBorders>
          </w:tcPr>
          <w:p w14:paraId="705135B1" w14:textId="77777777" w:rsidR="00DD456A" w:rsidRPr="00AE6C71" w:rsidRDefault="00DD456A" w:rsidP="00D870BF">
            <w:pPr>
              <w:numPr>
                <w:ilvl w:val="0"/>
                <w:numId w:val="466"/>
              </w:numPr>
              <w:suppressAutoHyphens/>
              <w:spacing w:after="0" w:line="240" w:lineRule="auto"/>
              <w:ind w:left="426" w:right="32" w:hanging="426"/>
              <w:rPr>
                <w:rFonts w:ascii="Arial" w:hAnsi="Arial" w:cs="Arial"/>
                <w:sz w:val="20"/>
                <w:szCs w:val="20"/>
              </w:rPr>
            </w:pPr>
            <w:r w:rsidRPr="00AE6C71">
              <w:rPr>
                <w:rFonts w:cs="Arial"/>
                <w:sz w:val="20"/>
                <w:szCs w:val="20"/>
              </w:rPr>
              <w:t xml:space="preserve">Cel/e szczegółowy/e     </w:t>
            </w:r>
            <w:r w:rsidRPr="00AE6C71">
              <w:rPr>
                <w:rFonts w:cs="Arial"/>
                <w:sz w:val="20"/>
                <w:szCs w:val="20"/>
              </w:rPr>
              <w:lastRenderedPageBreak/>
              <w:t>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7685ADBA"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lastRenderedPageBreak/>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01669E1A"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sz w:val="20"/>
                <w:szCs w:val="20"/>
              </w:rPr>
              <w:t xml:space="preserve">Podniesienie kompetencji osób dorosłych </w:t>
            </w:r>
            <w:r w:rsidRPr="00AE6C71">
              <w:rPr>
                <w:sz w:val="20"/>
                <w:szCs w:val="20"/>
              </w:rPr>
              <w:br/>
              <w:t>w zakresie języków obcych i ICT</w:t>
            </w:r>
          </w:p>
        </w:tc>
      </w:tr>
      <w:tr w:rsidR="00DD456A" w:rsidRPr="00AE6C71" w14:paraId="52CB6EA2" w14:textId="77777777" w:rsidTr="002D5849">
        <w:trPr>
          <w:trHeight w:val="830"/>
        </w:trPr>
        <w:tc>
          <w:tcPr>
            <w:tcW w:w="1230" w:type="pct"/>
            <w:tcBorders>
              <w:top w:val="single" w:sz="4" w:space="0" w:color="auto"/>
              <w:left w:val="single" w:sz="4" w:space="0" w:color="auto"/>
              <w:bottom w:val="single" w:sz="4" w:space="0" w:color="auto"/>
              <w:right w:val="single" w:sz="4" w:space="0" w:color="auto"/>
            </w:tcBorders>
          </w:tcPr>
          <w:p w14:paraId="25B76D22" w14:textId="77777777" w:rsidR="00DD456A" w:rsidRPr="00AE6C71" w:rsidRDefault="00DD456A" w:rsidP="00D870BF">
            <w:pPr>
              <w:numPr>
                <w:ilvl w:val="0"/>
                <w:numId w:val="466"/>
              </w:numPr>
              <w:tabs>
                <w:tab w:val="left" w:pos="426"/>
              </w:tabs>
              <w:suppressAutoHyphens/>
              <w:spacing w:after="0" w:line="240" w:lineRule="auto"/>
              <w:ind w:left="426" w:right="-109" w:hanging="426"/>
              <w:rPr>
                <w:rFonts w:ascii="Arial" w:hAnsi="Arial" w:cs="Arial"/>
                <w:sz w:val="20"/>
                <w:szCs w:val="20"/>
              </w:rPr>
            </w:pPr>
            <w:r w:rsidRPr="00AE6C71">
              <w:rPr>
                <w:rFonts w:cs="Arial"/>
                <w:sz w:val="20"/>
                <w:szCs w:val="20"/>
              </w:rPr>
              <w:t>Lista wskaźników rezultatu bezpośredniego</w:t>
            </w:r>
          </w:p>
        </w:tc>
        <w:tc>
          <w:tcPr>
            <w:tcW w:w="961" w:type="pct"/>
            <w:gridSpan w:val="3"/>
            <w:tcBorders>
              <w:top w:val="single" w:sz="4" w:space="0" w:color="auto"/>
              <w:left w:val="single" w:sz="4" w:space="0" w:color="auto"/>
              <w:bottom w:val="single" w:sz="4" w:space="0" w:color="auto"/>
              <w:right w:val="single" w:sz="4" w:space="0" w:color="auto"/>
            </w:tcBorders>
            <w:hideMark/>
          </w:tcPr>
          <w:p w14:paraId="08E274A4"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72A16F66" w14:textId="77777777" w:rsidR="00DD456A" w:rsidRPr="00AE6C71" w:rsidRDefault="00DD456A" w:rsidP="00001264">
            <w:pPr>
              <w:numPr>
                <w:ilvl w:val="0"/>
                <w:numId w:val="178"/>
              </w:numPr>
              <w:spacing w:after="0" w:line="240" w:lineRule="auto"/>
              <w:contextualSpacing/>
              <w:rPr>
                <w:rFonts w:ascii="Arial" w:hAnsi="Arial" w:cs="Arial"/>
                <w:sz w:val="20"/>
                <w:szCs w:val="20"/>
              </w:rPr>
            </w:pPr>
            <w:r w:rsidRPr="00AE6C71">
              <w:rPr>
                <w:rFonts w:cs="Arial"/>
                <w:sz w:val="20"/>
                <w:szCs w:val="20"/>
              </w:rPr>
              <w:t>Liczba osób o niskich kwalifikacjach, które uzyskały kwalifikacje lub nabyły kompetencje po opuszczeniu programu</w:t>
            </w:r>
          </w:p>
          <w:p w14:paraId="363B8242" w14:textId="77777777" w:rsidR="00DD456A" w:rsidRPr="00AE6C71" w:rsidRDefault="00DD456A" w:rsidP="00001264">
            <w:pPr>
              <w:numPr>
                <w:ilvl w:val="0"/>
                <w:numId w:val="178"/>
              </w:numPr>
              <w:spacing w:after="0" w:line="240" w:lineRule="auto"/>
              <w:contextualSpacing/>
              <w:rPr>
                <w:rFonts w:cs="Arial"/>
                <w:sz w:val="20"/>
                <w:szCs w:val="20"/>
              </w:rPr>
            </w:pPr>
            <w:r w:rsidRPr="00AE6C71">
              <w:rPr>
                <w:rFonts w:cs="Arial"/>
                <w:sz w:val="20"/>
                <w:szCs w:val="20"/>
              </w:rPr>
              <w:t>Liczba osób w wieku 50 lat i więcej, które uzyskały kwalifikacje lub nabyły kompetencje po opuszczeniu programu</w:t>
            </w:r>
          </w:p>
          <w:p w14:paraId="2400EE87" w14:textId="77777777" w:rsidR="00DD456A" w:rsidRPr="00AE6C71" w:rsidRDefault="00DD456A" w:rsidP="00001264">
            <w:pPr>
              <w:numPr>
                <w:ilvl w:val="0"/>
                <w:numId w:val="178"/>
              </w:numPr>
              <w:spacing w:after="0" w:line="240" w:lineRule="auto"/>
              <w:contextualSpacing/>
              <w:rPr>
                <w:rFonts w:ascii="Arial" w:hAnsi="Arial" w:cs="Arial"/>
                <w:sz w:val="20"/>
                <w:szCs w:val="20"/>
              </w:rPr>
            </w:pPr>
            <w:r w:rsidRPr="00AE6C71">
              <w:rPr>
                <w:rFonts w:cs="Arial"/>
                <w:sz w:val="20"/>
                <w:szCs w:val="20"/>
              </w:rPr>
              <w:t>Liczba osób w wieku 25 lat i więcej, które uzyskały kwalifikacje lub nabyły kompetencje po opuszczeniu programu</w:t>
            </w:r>
          </w:p>
        </w:tc>
      </w:tr>
      <w:tr w:rsidR="00DD456A" w:rsidRPr="00AE6C71" w14:paraId="20663E16" w14:textId="77777777" w:rsidTr="002D5849">
        <w:trPr>
          <w:trHeight w:val="1059"/>
        </w:trPr>
        <w:tc>
          <w:tcPr>
            <w:tcW w:w="1230" w:type="pct"/>
            <w:tcBorders>
              <w:top w:val="single" w:sz="4" w:space="0" w:color="auto"/>
              <w:left w:val="single" w:sz="4" w:space="0" w:color="auto"/>
              <w:bottom w:val="single" w:sz="4" w:space="0" w:color="auto"/>
              <w:right w:val="single" w:sz="4" w:space="0" w:color="auto"/>
            </w:tcBorders>
          </w:tcPr>
          <w:p w14:paraId="61602287" w14:textId="77777777" w:rsidR="00DD456A" w:rsidRPr="00AE6C71" w:rsidRDefault="00DD456A" w:rsidP="00D870BF">
            <w:pPr>
              <w:numPr>
                <w:ilvl w:val="0"/>
                <w:numId w:val="466"/>
              </w:numPr>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4019818A"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D8B6593" w14:textId="77777777" w:rsidR="00DD456A" w:rsidRPr="00AE6C71" w:rsidRDefault="00DD456A" w:rsidP="00001264">
            <w:pPr>
              <w:numPr>
                <w:ilvl w:val="0"/>
                <w:numId w:val="179"/>
              </w:numPr>
              <w:spacing w:after="0" w:line="240" w:lineRule="auto"/>
              <w:ind w:left="332" w:hanging="332"/>
              <w:contextualSpacing/>
              <w:rPr>
                <w:rFonts w:ascii="Arial" w:hAnsi="Arial" w:cs="Arial"/>
                <w:sz w:val="20"/>
                <w:szCs w:val="20"/>
              </w:rPr>
            </w:pPr>
            <w:r w:rsidRPr="00AE6C71">
              <w:rPr>
                <w:rFonts w:cs="Arial"/>
                <w:sz w:val="20"/>
                <w:szCs w:val="20"/>
              </w:rPr>
              <w:t xml:space="preserve">Liczba osób o niskich kwalifikacjach, objętych wsparciem </w:t>
            </w:r>
            <w:r w:rsidR="00011D0C" w:rsidRPr="00AE6C71">
              <w:rPr>
                <w:rFonts w:cs="Arial"/>
                <w:sz w:val="20"/>
                <w:szCs w:val="20"/>
              </w:rPr>
              <w:br/>
            </w:r>
            <w:r w:rsidRPr="00AE6C71">
              <w:rPr>
                <w:rFonts w:cs="Arial"/>
                <w:sz w:val="20"/>
                <w:szCs w:val="20"/>
              </w:rPr>
              <w:t>w programie</w:t>
            </w:r>
          </w:p>
          <w:p w14:paraId="57C47518" w14:textId="77777777" w:rsidR="00DD456A" w:rsidRPr="00AE6C71" w:rsidRDefault="00DD456A" w:rsidP="00001264">
            <w:pPr>
              <w:numPr>
                <w:ilvl w:val="0"/>
                <w:numId w:val="179"/>
              </w:numPr>
              <w:spacing w:after="0" w:line="240" w:lineRule="auto"/>
              <w:ind w:left="332" w:hanging="332"/>
              <w:contextualSpacing/>
              <w:rPr>
                <w:rFonts w:cs="Arial"/>
                <w:sz w:val="20"/>
                <w:szCs w:val="20"/>
              </w:rPr>
            </w:pPr>
            <w:r w:rsidRPr="00AE6C71">
              <w:rPr>
                <w:rFonts w:cs="Arial"/>
                <w:sz w:val="20"/>
                <w:szCs w:val="20"/>
              </w:rPr>
              <w:t xml:space="preserve">Liczba osób w wieku 50 lat i więcej objętych wsparciem </w:t>
            </w:r>
            <w:r w:rsidR="00011D0C" w:rsidRPr="00AE6C71">
              <w:rPr>
                <w:rFonts w:cs="Arial"/>
                <w:sz w:val="20"/>
                <w:szCs w:val="20"/>
              </w:rPr>
              <w:br/>
            </w:r>
            <w:r w:rsidRPr="00AE6C71">
              <w:rPr>
                <w:rFonts w:cs="Arial"/>
                <w:sz w:val="20"/>
                <w:szCs w:val="20"/>
              </w:rPr>
              <w:t>w programie</w:t>
            </w:r>
          </w:p>
          <w:p w14:paraId="26CCF881" w14:textId="77777777" w:rsidR="00DD456A" w:rsidRPr="00AE6C71" w:rsidRDefault="00DD456A" w:rsidP="00001264">
            <w:pPr>
              <w:numPr>
                <w:ilvl w:val="0"/>
                <w:numId w:val="179"/>
              </w:numPr>
              <w:spacing w:after="0" w:line="240" w:lineRule="auto"/>
              <w:ind w:left="332" w:hanging="332"/>
              <w:contextualSpacing/>
              <w:rPr>
                <w:rFonts w:ascii="Arial" w:hAnsi="Arial" w:cs="Arial"/>
                <w:sz w:val="20"/>
                <w:szCs w:val="20"/>
              </w:rPr>
            </w:pPr>
            <w:r w:rsidRPr="00AE6C71">
              <w:rPr>
                <w:rFonts w:cs="Arial"/>
                <w:sz w:val="20"/>
                <w:szCs w:val="20"/>
              </w:rPr>
              <w:t xml:space="preserve">Liczba osób w wieku 25 lat i więcej objętych wsparciem </w:t>
            </w:r>
            <w:r w:rsidR="00011D0C" w:rsidRPr="00AE6C71">
              <w:rPr>
                <w:rFonts w:cs="Arial"/>
                <w:sz w:val="20"/>
                <w:szCs w:val="20"/>
              </w:rPr>
              <w:br/>
            </w:r>
            <w:r w:rsidRPr="00AE6C71">
              <w:rPr>
                <w:rFonts w:cs="Arial"/>
                <w:sz w:val="20"/>
                <w:szCs w:val="20"/>
              </w:rPr>
              <w:t>w programie</w:t>
            </w:r>
          </w:p>
        </w:tc>
      </w:tr>
      <w:tr w:rsidR="00DD456A" w:rsidRPr="00AE6C71" w14:paraId="468BD473" w14:textId="77777777" w:rsidTr="00366302">
        <w:trPr>
          <w:trHeight w:val="2969"/>
        </w:trPr>
        <w:tc>
          <w:tcPr>
            <w:tcW w:w="1230" w:type="pct"/>
            <w:tcBorders>
              <w:top w:val="single" w:sz="4" w:space="0" w:color="auto"/>
              <w:left w:val="single" w:sz="4" w:space="0" w:color="auto"/>
              <w:bottom w:val="single" w:sz="4" w:space="0" w:color="auto"/>
              <w:right w:val="single" w:sz="4" w:space="0" w:color="auto"/>
            </w:tcBorders>
          </w:tcPr>
          <w:p w14:paraId="0D68A7F0" w14:textId="77777777" w:rsidR="00DD456A" w:rsidRPr="00AE6C71" w:rsidRDefault="00DD456A" w:rsidP="00D870BF">
            <w:pPr>
              <w:numPr>
                <w:ilvl w:val="0"/>
                <w:numId w:val="466"/>
              </w:numPr>
              <w:spacing w:after="0" w:line="240" w:lineRule="auto"/>
              <w:ind w:left="426" w:right="284" w:hanging="426"/>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tcPr>
          <w:p w14:paraId="02FF62C8"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tcPr>
          <w:p w14:paraId="1A7D35CD" w14:textId="77777777" w:rsidR="00DD456A" w:rsidRPr="00AE6C71" w:rsidRDefault="00DD456A" w:rsidP="00DD456A">
            <w:pPr>
              <w:spacing w:after="0" w:line="240" w:lineRule="auto"/>
              <w:ind w:left="317" w:hanging="284"/>
              <w:contextualSpacing/>
              <w:rPr>
                <w:rFonts w:ascii="Arial" w:hAnsi="Arial" w:cs="Arial"/>
                <w:sz w:val="20"/>
                <w:szCs w:val="20"/>
                <w:lang w:val="x-none"/>
              </w:rPr>
            </w:pPr>
            <w:r w:rsidRPr="00AE6C71">
              <w:rPr>
                <w:rFonts w:cs="Arial"/>
                <w:sz w:val="20"/>
                <w:szCs w:val="20"/>
                <w:lang w:val="x-none"/>
              </w:rPr>
              <w:t>1.</w:t>
            </w:r>
            <w:r w:rsidRPr="00AE6C71">
              <w:rPr>
                <w:rFonts w:cs="Arial"/>
                <w:sz w:val="20"/>
                <w:szCs w:val="20"/>
              </w:rPr>
              <w:t xml:space="preserve">  </w:t>
            </w:r>
            <w:r w:rsidRPr="00AE6C71">
              <w:rPr>
                <w:rFonts w:cs="Arial"/>
                <w:sz w:val="20"/>
                <w:szCs w:val="20"/>
                <w:lang w:val="x-none"/>
              </w:rPr>
              <w:t>Podnoszenie, uzupełnianie, nabywanie kompetencji lub kwalifikacji osób dorosłych (z przyczyn osobistych, społecznych lub zawodowych) zakończonych formalną oceną i/lub certyfikacją poprzez realizację</w:t>
            </w:r>
            <w:r w:rsidRPr="00AE6C71">
              <w:rPr>
                <w:rFonts w:cs="Arial"/>
                <w:sz w:val="20"/>
                <w:szCs w:val="20"/>
                <w:vertAlign w:val="superscript"/>
                <w:lang w:val="x-none"/>
              </w:rPr>
              <w:footnoteReference w:id="154"/>
            </w:r>
            <w:r w:rsidRPr="00AE6C71">
              <w:rPr>
                <w:rFonts w:cs="Arial"/>
                <w:sz w:val="20"/>
                <w:szCs w:val="20"/>
                <w:lang w:val="x-none"/>
              </w:rPr>
              <w:t>:</w:t>
            </w:r>
          </w:p>
          <w:p w14:paraId="5085B438" w14:textId="77777777" w:rsidR="00DD456A" w:rsidRPr="00AE6C71" w:rsidRDefault="00DD456A" w:rsidP="00D870BF">
            <w:pPr>
              <w:numPr>
                <w:ilvl w:val="0"/>
                <w:numId w:val="666"/>
              </w:numPr>
              <w:spacing w:after="0" w:line="240" w:lineRule="auto"/>
              <w:contextualSpacing/>
              <w:rPr>
                <w:rFonts w:cs="Arial"/>
                <w:sz w:val="20"/>
                <w:szCs w:val="20"/>
                <w:lang w:val="x-none"/>
              </w:rPr>
            </w:pPr>
            <w:r w:rsidRPr="00AE6C71">
              <w:rPr>
                <w:rFonts w:cs="Arial"/>
                <w:sz w:val="20"/>
                <w:szCs w:val="20"/>
                <w:lang w:val="x-none"/>
              </w:rPr>
              <w:t xml:space="preserve">szkoleń lub innych form </w:t>
            </w:r>
            <w:r w:rsidRPr="00AE6C71">
              <w:rPr>
                <w:rFonts w:cs="Arial"/>
                <w:sz w:val="20"/>
                <w:szCs w:val="20"/>
              </w:rPr>
              <w:t xml:space="preserve">uzyskiwania </w:t>
            </w:r>
            <w:r w:rsidRPr="00AE6C71">
              <w:rPr>
                <w:rFonts w:cs="Arial"/>
                <w:sz w:val="20"/>
                <w:szCs w:val="20"/>
                <w:lang w:val="x-none"/>
              </w:rPr>
              <w:t xml:space="preserve">kwalifikacji </w:t>
            </w:r>
            <w:r w:rsidR="00011D0C" w:rsidRPr="00AE6C71">
              <w:rPr>
                <w:rFonts w:cs="Arial"/>
                <w:sz w:val="20"/>
                <w:szCs w:val="20"/>
              </w:rPr>
              <w:br/>
            </w:r>
            <w:r w:rsidRPr="00AE6C71">
              <w:rPr>
                <w:rFonts w:cs="Arial"/>
                <w:sz w:val="20"/>
                <w:szCs w:val="20"/>
                <w:lang w:val="x-none"/>
              </w:rPr>
              <w:t xml:space="preserve">z zakresu języków obcych (angielskiego, francuskiego  </w:t>
            </w:r>
            <w:r w:rsidR="00011D0C" w:rsidRPr="00AE6C71">
              <w:rPr>
                <w:rFonts w:cs="Arial"/>
                <w:sz w:val="20"/>
                <w:szCs w:val="20"/>
              </w:rPr>
              <w:br/>
            </w:r>
            <w:r w:rsidRPr="00AE6C71">
              <w:rPr>
                <w:rFonts w:cs="Arial"/>
                <w:sz w:val="20"/>
                <w:szCs w:val="20"/>
                <w:lang w:val="x-none"/>
              </w:rPr>
              <w:t>i niemieckiego)</w:t>
            </w:r>
            <w:r w:rsidRPr="00AE6C71">
              <w:rPr>
                <w:rFonts w:cs="Arial"/>
                <w:sz w:val="20"/>
                <w:szCs w:val="20"/>
                <w:vertAlign w:val="superscript"/>
                <w:lang w:val="x-none"/>
              </w:rPr>
              <w:footnoteReference w:id="155"/>
            </w:r>
            <w:r w:rsidRPr="00AE6C71">
              <w:rPr>
                <w:rFonts w:cs="Arial"/>
                <w:sz w:val="20"/>
                <w:szCs w:val="20"/>
                <w:lang w:val="x-none"/>
              </w:rPr>
              <w:t>;</w:t>
            </w:r>
          </w:p>
          <w:p w14:paraId="345FA269" w14:textId="77777777" w:rsidR="00DD456A" w:rsidRPr="00AE6C71" w:rsidRDefault="00DD456A" w:rsidP="00D870BF">
            <w:pPr>
              <w:numPr>
                <w:ilvl w:val="0"/>
                <w:numId w:val="666"/>
              </w:numPr>
              <w:spacing w:after="0" w:line="240" w:lineRule="auto"/>
              <w:contextualSpacing/>
              <w:rPr>
                <w:rFonts w:cs="Arial"/>
                <w:sz w:val="20"/>
                <w:szCs w:val="20"/>
                <w:lang w:val="x-none"/>
              </w:rPr>
            </w:pPr>
            <w:r w:rsidRPr="00AE6C71">
              <w:rPr>
                <w:rFonts w:cs="Arial"/>
                <w:sz w:val="20"/>
                <w:szCs w:val="20"/>
                <w:lang w:val="x-none"/>
              </w:rPr>
              <w:t>szkoleń lub innych form lub uzyskiwania</w:t>
            </w:r>
            <w:r w:rsidRPr="00AE6C71">
              <w:rPr>
                <w:rFonts w:cs="Arial"/>
                <w:sz w:val="20"/>
                <w:szCs w:val="20"/>
              </w:rPr>
              <w:t xml:space="preserve"> </w:t>
            </w:r>
            <w:r w:rsidRPr="00AE6C71">
              <w:rPr>
                <w:rFonts w:cs="Arial"/>
                <w:sz w:val="20"/>
                <w:szCs w:val="20"/>
                <w:lang w:val="x-none"/>
              </w:rPr>
              <w:t xml:space="preserve">kwalifikacji </w:t>
            </w:r>
            <w:r w:rsidRPr="00AE6C71">
              <w:rPr>
                <w:rFonts w:cs="Arial"/>
                <w:sz w:val="20"/>
                <w:szCs w:val="20"/>
              </w:rPr>
              <w:t xml:space="preserve">lub zdobywania i poprawy kompetencji </w:t>
            </w:r>
            <w:r w:rsidRPr="00AE6C71">
              <w:rPr>
                <w:rFonts w:cs="Arial"/>
                <w:sz w:val="20"/>
                <w:szCs w:val="20"/>
                <w:lang w:val="x-none"/>
              </w:rPr>
              <w:t>cyfrowych (informatycznych</w:t>
            </w:r>
            <w:r w:rsidRPr="00AE6C71">
              <w:rPr>
                <w:rFonts w:cs="Arial"/>
                <w:sz w:val="20"/>
                <w:szCs w:val="20"/>
              </w:rPr>
              <w:t xml:space="preserve"> </w:t>
            </w:r>
            <w:r w:rsidRPr="00AE6C71">
              <w:rPr>
                <w:rFonts w:cs="Arial"/>
                <w:sz w:val="20"/>
                <w:szCs w:val="20"/>
                <w:lang w:val="x-none"/>
              </w:rPr>
              <w:t>i informacyjnych)</w:t>
            </w:r>
            <w:r w:rsidRPr="00AE6C71">
              <w:rPr>
                <w:rFonts w:cs="Arial"/>
                <w:sz w:val="20"/>
                <w:szCs w:val="20"/>
              </w:rPr>
              <w:t>.</w:t>
            </w:r>
          </w:p>
          <w:p w14:paraId="53E6565B" w14:textId="3A28B02F" w:rsidR="00DD456A" w:rsidRPr="00AE6C71" w:rsidRDefault="00DD456A" w:rsidP="00366302">
            <w:pPr>
              <w:spacing w:after="0" w:line="240" w:lineRule="auto"/>
              <w:ind w:left="720"/>
              <w:contextualSpacing/>
              <w:rPr>
                <w:rFonts w:ascii="Arial" w:hAnsi="Arial" w:cs="Arial"/>
                <w:sz w:val="20"/>
                <w:szCs w:val="20"/>
              </w:rPr>
            </w:pPr>
            <w:r w:rsidRPr="00AE6C71">
              <w:rPr>
                <w:rFonts w:cs="Arial"/>
                <w:i/>
                <w:sz w:val="20"/>
                <w:szCs w:val="20"/>
              </w:rPr>
              <w:t>Standard wymagań dla kompetencji cyfrowych będzie określony w regulaminie konkursu.</w:t>
            </w:r>
          </w:p>
        </w:tc>
      </w:tr>
      <w:tr w:rsidR="00DD456A" w:rsidRPr="00AE6C71" w14:paraId="0A1DFE06" w14:textId="77777777" w:rsidTr="002D5849">
        <w:trPr>
          <w:trHeight w:val="649"/>
        </w:trPr>
        <w:tc>
          <w:tcPr>
            <w:tcW w:w="1230" w:type="pct"/>
            <w:tcBorders>
              <w:top w:val="single" w:sz="4" w:space="0" w:color="auto"/>
              <w:left w:val="single" w:sz="4" w:space="0" w:color="auto"/>
              <w:bottom w:val="single" w:sz="4" w:space="0" w:color="auto"/>
              <w:right w:val="single" w:sz="4" w:space="0" w:color="auto"/>
            </w:tcBorders>
          </w:tcPr>
          <w:p w14:paraId="7D620F1F" w14:textId="77777777" w:rsidR="00DD456A" w:rsidRPr="00AE6C71" w:rsidRDefault="00DD456A" w:rsidP="00D870BF">
            <w:pPr>
              <w:numPr>
                <w:ilvl w:val="0"/>
                <w:numId w:val="466"/>
              </w:numPr>
              <w:spacing w:after="0" w:line="240" w:lineRule="auto"/>
              <w:ind w:left="426" w:right="284" w:hanging="426"/>
              <w:rPr>
                <w:rFonts w:ascii="Arial" w:hAnsi="Arial" w:cs="Arial"/>
                <w:sz w:val="20"/>
                <w:szCs w:val="20"/>
              </w:rPr>
            </w:pPr>
            <w:r w:rsidRPr="00AE6C71">
              <w:rPr>
                <w:rFonts w:cs="Arial"/>
                <w:sz w:val="20"/>
                <w:szCs w:val="20"/>
              </w:rPr>
              <w:t xml:space="preserve">Typ beneficjenta </w:t>
            </w:r>
          </w:p>
        </w:tc>
        <w:tc>
          <w:tcPr>
            <w:tcW w:w="961" w:type="pct"/>
            <w:gridSpan w:val="3"/>
            <w:tcBorders>
              <w:top w:val="single" w:sz="4" w:space="0" w:color="auto"/>
              <w:left w:val="single" w:sz="4" w:space="0" w:color="auto"/>
              <w:bottom w:val="single" w:sz="4" w:space="0" w:color="auto"/>
              <w:right w:val="single" w:sz="4" w:space="0" w:color="auto"/>
            </w:tcBorders>
            <w:hideMark/>
          </w:tcPr>
          <w:p w14:paraId="35EB262D"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19246763" w14:textId="77777777" w:rsidR="00DD456A" w:rsidRPr="00AE6C71" w:rsidRDefault="00DD456A" w:rsidP="00DD456A">
            <w:pPr>
              <w:spacing w:after="0" w:line="240" w:lineRule="auto"/>
              <w:contextualSpacing/>
              <w:rPr>
                <w:rFonts w:ascii="Arial" w:hAnsi="Arial"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249F0F0B"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organizacje pozarządowe,</w:t>
            </w:r>
          </w:p>
          <w:p w14:paraId="0510D6D1"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partnerzy społeczno-gospodarczy,</w:t>
            </w:r>
          </w:p>
          <w:p w14:paraId="720DBDC7"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jednostki samorządu terytorialnego,</w:t>
            </w:r>
          </w:p>
          <w:p w14:paraId="143681CB" w14:textId="77777777" w:rsidR="00DD456A" w:rsidRPr="00AE6C71" w:rsidRDefault="00DD456A" w:rsidP="00001264">
            <w:pPr>
              <w:numPr>
                <w:ilvl w:val="0"/>
                <w:numId w:val="169"/>
              </w:numPr>
              <w:spacing w:after="0" w:line="240" w:lineRule="auto"/>
              <w:contextualSpacing/>
              <w:rPr>
                <w:rFonts w:ascii="Arial" w:hAnsi="Arial" w:cs="Arial"/>
                <w:sz w:val="20"/>
                <w:szCs w:val="20"/>
              </w:rPr>
            </w:pPr>
            <w:r w:rsidRPr="00AE6C71">
              <w:rPr>
                <w:rFonts w:cs="Arial"/>
                <w:sz w:val="20"/>
                <w:szCs w:val="20"/>
              </w:rPr>
              <w:t>osoby prawne.</w:t>
            </w:r>
          </w:p>
        </w:tc>
      </w:tr>
      <w:tr w:rsidR="00DD456A" w:rsidRPr="00AE6C71" w14:paraId="0DFE5918" w14:textId="77777777" w:rsidTr="002D5849">
        <w:trPr>
          <w:trHeight w:val="842"/>
        </w:trPr>
        <w:tc>
          <w:tcPr>
            <w:tcW w:w="1230" w:type="pct"/>
            <w:tcBorders>
              <w:top w:val="single" w:sz="4" w:space="0" w:color="auto"/>
              <w:left w:val="single" w:sz="4" w:space="0" w:color="auto"/>
              <w:bottom w:val="single" w:sz="4" w:space="0" w:color="auto"/>
              <w:right w:val="single" w:sz="4" w:space="0" w:color="auto"/>
            </w:tcBorders>
          </w:tcPr>
          <w:p w14:paraId="3BA6E547" w14:textId="77777777" w:rsidR="00DD456A" w:rsidRPr="00AE6C71" w:rsidRDefault="00DD456A" w:rsidP="00D870BF">
            <w:pPr>
              <w:numPr>
                <w:ilvl w:val="0"/>
                <w:numId w:val="466"/>
              </w:numPr>
              <w:suppressAutoHyphens/>
              <w:spacing w:after="0" w:line="240" w:lineRule="auto"/>
              <w:ind w:left="426" w:right="284" w:hanging="426"/>
              <w:rPr>
                <w:rFonts w:ascii="Arial" w:hAnsi="Arial" w:cs="Arial"/>
                <w:szCs w:val="24"/>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0CB69802"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53F23594" w14:textId="77777777" w:rsidR="00DD456A" w:rsidRPr="00AE6C71" w:rsidRDefault="00DD456A" w:rsidP="00DD456A">
            <w:pPr>
              <w:pStyle w:val="Akapitzlist"/>
              <w:spacing w:after="0" w:line="240" w:lineRule="auto"/>
              <w:ind w:left="113" w:right="284"/>
              <w:rPr>
                <w:rFonts w:cs="Arial"/>
                <w:strike/>
                <w:sz w:val="20"/>
                <w:szCs w:val="20"/>
              </w:rPr>
            </w:pPr>
            <w:r w:rsidRPr="00AE6C71">
              <w:rPr>
                <w:rFonts w:cs="Arial"/>
                <w:sz w:val="20"/>
                <w:szCs w:val="20"/>
              </w:rPr>
              <w:t>Osoby dorosłe zainteresowane podniesieniem swoich kompetencji z obszaru ICT i języków obcych, w szczególności osoby pow. 50 roku życia, o niskich kwalifikacjach.</w:t>
            </w:r>
          </w:p>
        </w:tc>
      </w:tr>
      <w:tr w:rsidR="00DD456A" w:rsidRPr="00AE6C71" w14:paraId="3633AB5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1AC9787" w14:textId="77777777" w:rsidR="00DD456A" w:rsidRPr="00AE6C71" w:rsidRDefault="00DD456A" w:rsidP="00D870BF">
            <w:pPr>
              <w:numPr>
                <w:ilvl w:val="0"/>
                <w:numId w:val="466"/>
              </w:numPr>
              <w:tabs>
                <w:tab w:val="left" w:pos="426"/>
              </w:tabs>
              <w:spacing w:after="0" w:line="240" w:lineRule="auto"/>
              <w:ind w:left="426" w:right="33"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53DFD86"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2A4E81A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73FE74A" w14:textId="77777777" w:rsidR="00DD456A" w:rsidRPr="00AE6C71" w:rsidRDefault="00DD456A" w:rsidP="00D870BF">
            <w:pPr>
              <w:numPr>
                <w:ilvl w:val="0"/>
                <w:numId w:val="466"/>
              </w:numPr>
              <w:tabs>
                <w:tab w:val="left" w:pos="426"/>
              </w:tabs>
              <w:spacing w:after="0" w:line="240" w:lineRule="auto"/>
              <w:ind w:left="426" w:right="35"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6998E9CE"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63B3350D" w14:textId="77777777" w:rsidTr="002D5849">
        <w:trPr>
          <w:trHeight w:val="57"/>
        </w:trPr>
        <w:tc>
          <w:tcPr>
            <w:tcW w:w="1230" w:type="pct"/>
            <w:vMerge w:val="restart"/>
            <w:tcBorders>
              <w:top w:val="single" w:sz="4" w:space="0" w:color="auto"/>
              <w:left w:val="single" w:sz="4" w:space="0" w:color="auto"/>
              <w:right w:val="single" w:sz="4" w:space="0" w:color="auto"/>
            </w:tcBorders>
          </w:tcPr>
          <w:p w14:paraId="20D04972" w14:textId="77777777" w:rsidR="00DD456A" w:rsidRPr="00AE6C71" w:rsidRDefault="00DD456A" w:rsidP="00D870BF">
            <w:pPr>
              <w:numPr>
                <w:ilvl w:val="0"/>
                <w:numId w:val="466"/>
              </w:numPr>
              <w:tabs>
                <w:tab w:val="left" w:pos="426"/>
              </w:tabs>
              <w:suppressAutoHyphens/>
              <w:spacing w:after="0" w:line="240" w:lineRule="auto"/>
              <w:ind w:left="426" w:right="175" w:hanging="426"/>
              <w:contextualSpacing/>
              <w:rPr>
                <w:rFonts w:ascii="Arial" w:hAnsi="Arial" w:cs="Arial"/>
                <w:szCs w:val="24"/>
              </w:rPr>
            </w:pPr>
            <w:r w:rsidRPr="00AE6C71">
              <w:rPr>
                <w:rFonts w:cs="Arial"/>
                <w:sz w:val="20"/>
                <w:szCs w:val="20"/>
              </w:rPr>
              <w:lastRenderedPageBreak/>
              <w:t>Kategoria (e) regionu (ów) wraz 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719E5E39"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6391994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5AB4650D" w14:textId="77777777" w:rsidTr="002D5849">
        <w:trPr>
          <w:trHeight w:val="57"/>
        </w:trPr>
        <w:tc>
          <w:tcPr>
            <w:tcW w:w="1230" w:type="pct"/>
            <w:vMerge/>
            <w:tcBorders>
              <w:left w:val="single" w:sz="4" w:space="0" w:color="auto"/>
              <w:right w:val="single" w:sz="4" w:space="0" w:color="auto"/>
            </w:tcBorders>
            <w:vAlign w:val="center"/>
            <w:hideMark/>
          </w:tcPr>
          <w:p w14:paraId="6D072D41" w14:textId="77777777" w:rsidR="00DD456A" w:rsidRPr="00AE6C71" w:rsidRDefault="00DD456A" w:rsidP="00D870BF">
            <w:pPr>
              <w:numPr>
                <w:ilvl w:val="0"/>
                <w:numId w:val="466"/>
              </w:numPr>
              <w:spacing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7600848" w14:textId="77777777" w:rsidR="00DD456A" w:rsidRPr="00AE6C71" w:rsidRDefault="00DD456A" w:rsidP="00DD456A">
            <w:pPr>
              <w:spacing w:after="0" w:line="240" w:lineRule="auto"/>
              <w:ind w:right="35"/>
              <w:rPr>
                <w:rFonts w:ascii="Arial" w:hAnsi="Arial" w:cs="Arial"/>
                <w:sz w:val="20"/>
                <w:szCs w:val="20"/>
              </w:rPr>
            </w:pPr>
            <w:r w:rsidRPr="00AE6C71">
              <w:rPr>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4A2A7AC3" w14:textId="77777777" w:rsidR="00DD456A" w:rsidRPr="00AE6C71" w:rsidRDefault="00DD456A" w:rsidP="006F7092">
            <w:pPr>
              <w:spacing w:before="120" w:after="120" w:line="240" w:lineRule="auto"/>
              <w:ind w:left="113" w:right="284"/>
              <w:rPr>
                <w:rFonts w:ascii="Arial" w:hAnsi="Arial" w:cs="Arial"/>
                <w:b/>
                <w:sz w:val="20"/>
                <w:szCs w:val="20"/>
              </w:rPr>
            </w:pPr>
            <w:r w:rsidRPr="00AE6C71">
              <w:rPr>
                <w:rFonts w:cs="Arial"/>
                <w:b/>
                <w:sz w:val="20"/>
                <w:szCs w:val="20"/>
              </w:rPr>
              <w:t>5 440 942,00</w:t>
            </w:r>
          </w:p>
        </w:tc>
      </w:tr>
      <w:tr w:rsidR="00DD456A" w:rsidRPr="00AE6C71" w14:paraId="2000B79A"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5595983C" w14:textId="77777777" w:rsidR="00DD456A" w:rsidRPr="00AE6C71" w:rsidRDefault="00DD456A" w:rsidP="00D870BF">
            <w:pPr>
              <w:numPr>
                <w:ilvl w:val="0"/>
                <w:numId w:val="466"/>
              </w:numPr>
              <w:spacing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66FE20F1" w14:textId="77777777" w:rsidR="00DD456A" w:rsidRPr="00AE6C71" w:rsidRDefault="00DD456A" w:rsidP="00DD456A">
            <w:pPr>
              <w:tabs>
                <w:tab w:val="left" w:pos="1166"/>
              </w:tabs>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3E42B403" w14:textId="77777777" w:rsidR="00DD456A" w:rsidRPr="00AE6C71" w:rsidRDefault="00DD456A" w:rsidP="006F7092">
            <w:pPr>
              <w:spacing w:before="120" w:after="120" w:line="240" w:lineRule="auto"/>
              <w:ind w:right="284"/>
              <w:rPr>
                <w:rFonts w:ascii="Arial" w:hAnsi="Arial" w:cs="Arial"/>
                <w:b/>
                <w:sz w:val="20"/>
                <w:szCs w:val="20"/>
              </w:rPr>
            </w:pPr>
            <w:r w:rsidRPr="00AE6C71">
              <w:rPr>
                <w:rFonts w:cs="Arial"/>
                <w:b/>
                <w:sz w:val="20"/>
                <w:szCs w:val="20"/>
              </w:rPr>
              <w:t xml:space="preserve">  1 500 000,00</w:t>
            </w:r>
          </w:p>
        </w:tc>
      </w:tr>
      <w:tr w:rsidR="00DD456A" w:rsidRPr="00AE6C71" w14:paraId="3C6D021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690409F" w14:textId="77777777" w:rsidR="00DD456A" w:rsidRPr="00AE6C71" w:rsidRDefault="00DD456A" w:rsidP="00D870BF">
            <w:pPr>
              <w:numPr>
                <w:ilvl w:val="0"/>
                <w:numId w:val="466"/>
              </w:numPr>
              <w:tabs>
                <w:tab w:val="left" w:pos="426"/>
              </w:tabs>
              <w:spacing w:after="0" w:line="240" w:lineRule="auto"/>
              <w:ind w:left="426" w:hanging="426"/>
              <w:rPr>
                <w:rFonts w:ascii="Arial" w:hAnsi="Arial" w:cs="Arial"/>
                <w:szCs w:val="24"/>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770BFE02" w14:textId="77777777" w:rsidR="00DD456A" w:rsidRPr="00366302" w:rsidRDefault="00DD456A" w:rsidP="00DD456A">
            <w:pPr>
              <w:spacing w:after="0" w:line="240" w:lineRule="auto"/>
              <w:ind w:right="35"/>
              <w:rPr>
                <w:rFonts w:ascii="Arial" w:hAnsi="Arial"/>
                <w:sz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21C824C"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Działaniami i Osiami Priorytetowymi RPOWŚ na lata 2014-2020:</w:t>
            </w:r>
          </w:p>
          <w:p w14:paraId="3ABF62EB"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Komitet Monitorujący RPOWŚ na lata 2014–2020,</w:t>
            </w:r>
          </w:p>
          <w:p w14:paraId="5B42ABE2"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kryteria wyboru projektów,</w:t>
            </w:r>
          </w:p>
          <w:p w14:paraId="27C8E720"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działania w zakresie informacji i promocji,</w:t>
            </w:r>
          </w:p>
          <w:p w14:paraId="61579149"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monitoring i ewaluacja,</w:t>
            </w:r>
          </w:p>
          <w:p w14:paraId="776D957A" w14:textId="77777777" w:rsidR="00DD456A" w:rsidRPr="00AE6C71" w:rsidRDefault="00DD456A" w:rsidP="00DD456A">
            <w:pPr>
              <w:spacing w:after="0" w:line="240" w:lineRule="auto"/>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Programami Operacyjnymi:</w:t>
            </w:r>
          </w:p>
          <w:p w14:paraId="420C621B" w14:textId="77777777" w:rsidR="00DD456A" w:rsidRPr="00AE6C71" w:rsidRDefault="00DD456A" w:rsidP="00001264">
            <w:pPr>
              <w:numPr>
                <w:ilvl w:val="0"/>
                <w:numId w:val="39"/>
              </w:numPr>
              <w:spacing w:after="0" w:line="240" w:lineRule="auto"/>
              <w:ind w:left="422" w:hanging="283"/>
              <w:rPr>
                <w:rFonts w:cs="Arial"/>
                <w:sz w:val="20"/>
                <w:szCs w:val="20"/>
              </w:rPr>
            </w:pPr>
            <w:r w:rsidRPr="00AE6C71">
              <w:rPr>
                <w:rFonts w:cs="Arial"/>
                <w:sz w:val="20"/>
                <w:szCs w:val="20"/>
              </w:rPr>
              <w:t xml:space="preserve">Wspólna Lista Wskaźników Kluczowych, </w:t>
            </w:r>
          </w:p>
          <w:p w14:paraId="701C7827" w14:textId="77777777" w:rsidR="00DD456A" w:rsidRPr="00AE6C71" w:rsidRDefault="00DD456A" w:rsidP="00001264">
            <w:pPr>
              <w:numPr>
                <w:ilvl w:val="0"/>
                <w:numId w:val="39"/>
              </w:numPr>
              <w:spacing w:after="0" w:line="240" w:lineRule="auto"/>
              <w:ind w:left="422" w:hanging="283"/>
              <w:rPr>
                <w:rFonts w:cs="Arial"/>
                <w:sz w:val="20"/>
                <w:szCs w:val="20"/>
              </w:rPr>
            </w:pPr>
            <w:r w:rsidRPr="00AE6C71">
              <w:rPr>
                <w:rFonts w:cs="Arial"/>
                <w:sz w:val="20"/>
                <w:szCs w:val="20"/>
              </w:rPr>
              <w:t>Kontrakt Terytorialny dla Województwa Świętokrzyskiego na lata 2014-2020,</w:t>
            </w:r>
          </w:p>
          <w:p w14:paraId="0F3A61EA" w14:textId="77777777" w:rsidR="00DD456A" w:rsidRPr="00AE6C71" w:rsidRDefault="00DD456A" w:rsidP="00001264">
            <w:pPr>
              <w:numPr>
                <w:ilvl w:val="0"/>
                <w:numId w:val="39"/>
              </w:numPr>
              <w:spacing w:after="0" w:line="240" w:lineRule="auto"/>
              <w:ind w:left="422" w:hanging="283"/>
              <w:rPr>
                <w:rFonts w:cs="Arial"/>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2014-2020.</w:t>
            </w:r>
          </w:p>
          <w:p w14:paraId="4DCAF74B" w14:textId="77777777" w:rsidR="00DD456A" w:rsidRPr="00AE6C71" w:rsidRDefault="00DD456A" w:rsidP="00DD456A">
            <w:pPr>
              <w:spacing w:after="0" w:line="240" w:lineRule="auto"/>
              <w:rPr>
                <w:rFonts w:cs="Arial"/>
                <w:sz w:val="20"/>
                <w:szCs w:val="20"/>
              </w:rPr>
            </w:pPr>
            <w:r w:rsidRPr="00AE6C71">
              <w:rPr>
                <w:rFonts w:cs="Arial"/>
                <w:sz w:val="20"/>
                <w:szCs w:val="20"/>
              </w:rPr>
              <w:t>Komplementarność z innymi Programami Operacyjnymi:</w:t>
            </w:r>
          </w:p>
          <w:p w14:paraId="7E7DD54E" w14:textId="77777777" w:rsidR="00DD456A" w:rsidRPr="00AE6C71" w:rsidRDefault="00DD456A" w:rsidP="00001264">
            <w:pPr>
              <w:numPr>
                <w:ilvl w:val="0"/>
                <w:numId w:val="180"/>
              </w:numPr>
              <w:spacing w:after="0" w:line="240" w:lineRule="auto"/>
              <w:ind w:left="422" w:hanging="283"/>
              <w:rPr>
                <w:rFonts w:ascii="Arial" w:hAnsi="Arial" w:cs="Arial"/>
                <w:sz w:val="20"/>
                <w:szCs w:val="20"/>
              </w:rPr>
            </w:pPr>
            <w:r w:rsidRPr="00AE6C71">
              <w:rPr>
                <w:rFonts w:cs="Arial"/>
                <w:sz w:val="20"/>
                <w:szCs w:val="20"/>
              </w:rPr>
              <w:t>Program Operacyjny Wiedza Edukacja Rozwój.</w:t>
            </w:r>
          </w:p>
        </w:tc>
      </w:tr>
      <w:tr w:rsidR="00DD456A" w:rsidRPr="00AE6C71" w14:paraId="6B8D288D" w14:textId="77777777" w:rsidTr="002D5849">
        <w:trPr>
          <w:trHeight w:val="778"/>
        </w:trPr>
        <w:tc>
          <w:tcPr>
            <w:tcW w:w="1230" w:type="pct"/>
            <w:tcBorders>
              <w:top w:val="single" w:sz="4" w:space="0" w:color="auto"/>
              <w:left w:val="single" w:sz="4" w:space="0" w:color="auto"/>
              <w:bottom w:val="single" w:sz="4" w:space="0" w:color="auto"/>
              <w:right w:val="single" w:sz="4" w:space="0" w:color="auto"/>
            </w:tcBorders>
          </w:tcPr>
          <w:p w14:paraId="3CF68785" w14:textId="77777777" w:rsidR="00DD456A" w:rsidRPr="00AE6C71" w:rsidRDefault="00DD456A" w:rsidP="00D870BF">
            <w:pPr>
              <w:numPr>
                <w:ilvl w:val="0"/>
                <w:numId w:val="466"/>
              </w:numPr>
              <w:spacing w:after="0" w:line="240" w:lineRule="auto"/>
              <w:ind w:left="426" w:right="-105"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58B9DE9E"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6D9E436A" w14:textId="77777777" w:rsidR="00DD456A" w:rsidRPr="00AE6C71" w:rsidRDefault="00DD456A" w:rsidP="00DD456A">
            <w:pPr>
              <w:spacing w:after="0" w:line="240" w:lineRule="auto"/>
              <w:ind w:left="113" w:right="284"/>
              <w:contextualSpacing/>
              <w:rPr>
                <w:rFonts w:ascii="Arial" w:hAnsi="Arial" w:cs="Arial"/>
                <w:b/>
                <w:sz w:val="20"/>
                <w:szCs w:val="20"/>
              </w:rPr>
            </w:pPr>
            <w:r w:rsidRPr="00AE6C71">
              <w:rPr>
                <w:rFonts w:cs="Arial"/>
                <w:sz w:val="20"/>
                <w:szCs w:val="20"/>
              </w:rPr>
              <w:t>Nie dotyczy</w:t>
            </w:r>
          </w:p>
        </w:tc>
      </w:tr>
      <w:tr w:rsidR="00DD456A" w:rsidRPr="00AE6C71" w14:paraId="624446DD" w14:textId="77777777" w:rsidTr="002D5849">
        <w:trPr>
          <w:trHeight w:val="2109"/>
        </w:trPr>
        <w:tc>
          <w:tcPr>
            <w:tcW w:w="1230" w:type="pct"/>
            <w:tcBorders>
              <w:top w:val="single" w:sz="4" w:space="0" w:color="auto"/>
              <w:left w:val="single" w:sz="4" w:space="0" w:color="auto"/>
              <w:bottom w:val="single" w:sz="4" w:space="0" w:color="auto"/>
              <w:right w:val="single" w:sz="4" w:space="0" w:color="auto"/>
            </w:tcBorders>
          </w:tcPr>
          <w:p w14:paraId="21598A8F" w14:textId="77777777" w:rsidR="00DD456A" w:rsidRPr="00AE6C71" w:rsidRDefault="00DD456A" w:rsidP="00D870BF">
            <w:pPr>
              <w:numPr>
                <w:ilvl w:val="0"/>
                <w:numId w:val="466"/>
              </w:numPr>
              <w:tabs>
                <w:tab w:val="left" w:pos="426"/>
              </w:tabs>
              <w:suppressAutoHyphens/>
              <w:spacing w:after="0" w:line="240" w:lineRule="auto"/>
              <w:ind w:left="426" w:hanging="426"/>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032541A1"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47538160" w14:textId="77777777" w:rsidR="00DD456A" w:rsidRPr="00AE6C71" w:rsidRDefault="00DD456A" w:rsidP="00DD456A">
            <w:pPr>
              <w:spacing w:after="0" w:line="240" w:lineRule="auto"/>
              <w:rPr>
                <w:rFonts w:ascii="Arial" w:hAnsi="Arial" w:cs="Arial"/>
                <w:bCs/>
                <w:sz w:val="20"/>
                <w:szCs w:val="20"/>
              </w:rPr>
            </w:pPr>
            <w:r w:rsidRPr="00AE6C71">
              <w:rPr>
                <w:rFonts w:cs="Arial"/>
                <w:bCs/>
                <w:sz w:val="20"/>
                <w:szCs w:val="20"/>
              </w:rPr>
              <w:t xml:space="preserve">  Tryb konkursowy</w:t>
            </w:r>
          </w:p>
          <w:p w14:paraId="6997091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bCs/>
                <w:sz w:val="20"/>
                <w:szCs w:val="20"/>
              </w:rPr>
              <w:t>Departament Wdrażania Europejskiego Funduszu Społecznego Urzędu Marszałkowskiego Województwa Świętokrzyskiego</w:t>
            </w:r>
          </w:p>
        </w:tc>
      </w:tr>
      <w:tr w:rsidR="00DD456A" w:rsidRPr="00AE6C71" w14:paraId="0C7395B9" w14:textId="77777777" w:rsidTr="00366302">
        <w:trPr>
          <w:trHeight w:val="1833"/>
        </w:trPr>
        <w:tc>
          <w:tcPr>
            <w:tcW w:w="1230" w:type="pct"/>
            <w:tcBorders>
              <w:top w:val="single" w:sz="4" w:space="0" w:color="auto"/>
              <w:left w:val="single" w:sz="4" w:space="0" w:color="auto"/>
              <w:bottom w:val="single" w:sz="4" w:space="0" w:color="auto"/>
              <w:right w:val="single" w:sz="4" w:space="0" w:color="auto"/>
            </w:tcBorders>
          </w:tcPr>
          <w:p w14:paraId="705F7D20" w14:textId="77777777" w:rsidR="00DD456A" w:rsidRPr="00AE6C71" w:rsidRDefault="00DD456A" w:rsidP="00D870BF">
            <w:pPr>
              <w:numPr>
                <w:ilvl w:val="0"/>
                <w:numId w:val="466"/>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Limity i ograniczenia</w:t>
            </w:r>
            <w:r w:rsidRPr="00AE6C71">
              <w:rPr>
                <w:rFonts w:cs="Arial"/>
                <w:sz w:val="20"/>
                <w:szCs w:val="20"/>
              </w:rPr>
              <w:br/>
              <w:t xml:space="preserve">w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tcPr>
          <w:p w14:paraId="1A502399"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tcPr>
          <w:p w14:paraId="0F725883" w14:textId="77777777" w:rsidR="00DD456A" w:rsidRPr="00AE6C71" w:rsidRDefault="00DD456A" w:rsidP="00001264">
            <w:pPr>
              <w:numPr>
                <w:ilvl w:val="0"/>
                <w:numId w:val="181"/>
              </w:numPr>
              <w:spacing w:after="0" w:line="240" w:lineRule="auto"/>
              <w:rPr>
                <w:rFonts w:cs="Arial"/>
                <w:bCs/>
                <w:sz w:val="20"/>
                <w:szCs w:val="20"/>
              </w:rPr>
            </w:pPr>
            <w:r w:rsidRPr="00AE6C71">
              <w:rPr>
                <w:rFonts w:cs="Arial"/>
                <w:bCs/>
                <w:sz w:val="20"/>
                <w:szCs w:val="20"/>
              </w:rPr>
              <w:t xml:space="preserve">Zgodnie z regulaminem konkursu, prawodawstwem krajowym  oraz wytycznymi horyzontalnymi </w:t>
            </w:r>
            <w:r w:rsidR="00011D0C" w:rsidRPr="00AE6C71">
              <w:rPr>
                <w:rFonts w:cs="Arial"/>
                <w:bCs/>
                <w:sz w:val="20"/>
                <w:szCs w:val="20"/>
              </w:rPr>
              <w:br/>
            </w:r>
            <w:r w:rsidRPr="00AE6C71">
              <w:rPr>
                <w:rFonts w:cs="Arial"/>
                <w:bCs/>
                <w:sz w:val="20"/>
                <w:szCs w:val="20"/>
              </w:rPr>
              <w:t>w szczególności:</w:t>
            </w:r>
          </w:p>
          <w:p w14:paraId="30BA4859" w14:textId="77777777" w:rsidR="00DD456A" w:rsidRPr="00AE6C71" w:rsidRDefault="00DD456A" w:rsidP="00001264">
            <w:pPr>
              <w:numPr>
                <w:ilvl w:val="0"/>
                <w:numId w:val="40"/>
              </w:numPr>
              <w:spacing w:after="0" w:line="240" w:lineRule="auto"/>
              <w:ind w:left="422" w:hanging="425"/>
              <w:rPr>
                <w:i/>
                <w:sz w:val="20"/>
                <w:szCs w:val="20"/>
              </w:rPr>
            </w:pPr>
            <w:r w:rsidRPr="00AE6C71">
              <w:rPr>
                <w:i/>
                <w:sz w:val="20"/>
                <w:szCs w:val="20"/>
              </w:rPr>
              <w:t xml:space="preserve">Wytycznymi w zakresie kwalifikowalności wydatków </w:t>
            </w:r>
            <w:r w:rsidR="00011D0C" w:rsidRPr="00AE6C71">
              <w:rPr>
                <w:i/>
                <w:sz w:val="20"/>
                <w:szCs w:val="20"/>
              </w:rPr>
              <w:br/>
            </w:r>
            <w:r w:rsidRPr="00AE6C71">
              <w:rPr>
                <w:i/>
                <w:sz w:val="20"/>
                <w:szCs w:val="20"/>
              </w:rPr>
              <w:t>w ramach Europejskiego Funduszu Rozwoju Regionalnego, Europejskiego Funduszu Społecznego oraz Funduszu Spójności na lata 2014-2020:</w:t>
            </w:r>
          </w:p>
          <w:p w14:paraId="75763EFE" w14:textId="77777777" w:rsidR="00DD456A" w:rsidRPr="00AE6C71" w:rsidRDefault="00DD456A" w:rsidP="00001264">
            <w:pPr>
              <w:numPr>
                <w:ilvl w:val="0"/>
                <w:numId w:val="182"/>
              </w:numPr>
              <w:spacing w:after="0" w:line="240" w:lineRule="auto"/>
              <w:ind w:left="706"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545B8D1C" w14:textId="77777777" w:rsidR="00DD456A" w:rsidRPr="00AE6C71" w:rsidRDefault="00DD456A" w:rsidP="00DD456A">
            <w:pPr>
              <w:spacing w:after="0" w:line="240" w:lineRule="auto"/>
              <w:ind w:left="706"/>
              <w:rPr>
                <w:rFonts w:cs="Arial"/>
                <w:sz w:val="20"/>
                <w:szCs w:val="20"/>
              </w:rPr>
            </w:pPr>
            <w:r w:rsidRPr="00AE6C71">
              <w:rPr>
                <w:rFonts w:cs="Arial"/>
                <w:sz w:val="20"/>
                <w:szCs w:val="20"/>
              </w:rPr>
              <w:t xml:space="preserve"> ryczałtowych:</w:t>
            </w:r>
          </w:p>
          <w:p w14:paraId="5741484F"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56"/>
            </w:r>
            <w:r w:rsidRPr="00AE6C71">
              <w:rPr>
                <w:rFonts w:cs="Arial"/>
                <w:sz w:val="20"/>
                <w:szCs w:val="20"/>
              </w:rPr>
              <w:t xml:space="preserve"> do 830 tys. PLN włącznie,</w:t>
            </w:r>
          </w:p>
          <w:p w14:paraId="7E7FD011"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57"/>
            </w:r>
            <w:r w:rsidRPr="00AE6C71">
              <w:rPr>
                <w:rFonts w:cs="Arial"/>
                <w:sz w:val="20"/>
                <w:szCs w:val="20"/>
              </w:rPr>
              <w:t xml:space="preserve"> </w:t>
            </w:r>
            <w:r w:rsidRPr="00AE6C71">
              <w:rPr>
                <w:rFonts w:cs="Arial"/>
                <w:sz w:val="20"/>
                <w:szCs w:val="20"/>
              </w:rPr>
              <w:lastRenderedPageBreak/>
              <w:t>powyżej 830 tys. PLN do 1 740 tys. PLN włącznie,</w:t>
            </w:r>
          </w:p>
          <w:p w14:paraId="085E266C"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58"/>
            </w:r>
            <w:r w:rsidRPr="00AE6C71">
              <w:rPr>
                <w:rFonts w:cs="Arial"/>
                <w:sz w:val="20"/>
                <w:szCs w:val="20"/>
              </w:rPr>
              <w:t xml:space="preserve"> powyżej 1 740 tys. PLN do 4 550 tys. PLN włącznie,</w:t>
            </w:r>
          </w:p>
          <w:p w14:paraId="1EF4B5A8"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59"/>
            </w:r>
            <w:r w:rsidRPr="00AE6C71">
              <w:rPr>
                <w:rFonts w:cs="Arial"/>
                <w:sz w:val="20"/>
                <w:szCs w:val="20"/>
              </w:rPr>
              <w:t xml:space="preserve"> przekraczającej 4 550 tys. PLN;</w:t>
            </w:r>
          </w:p>
          <w:p w14:paraId="2CE9BF41" w14:textId="77777777" w:rsidR="00DD456A" w:rsidRPr="00AE6C71" w:rsidRDefault="00DD456A" w:rsidP="00001264">
            <w:pPr>
              <w:numPr>
                <w:ilvl w:val="0"/>
                <w:numId w:val="182"/>
              </w:numPr>
              <w:spacing w:after="0" w:line="240" w:lineRule="auto"/>
              <w:ind w:left="706" w:hanging="284"/>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00011D0C" w:rsidRPr="00AE6C71">
              <w:rPr>
                <w:rFonts w:cs="Arial"/>
                <w:sz w:val="20"/>
                <w:szCs w:val="20"/>
              </w:rPr>
              <w:br/>
            </w:r>
            <w:r w:rsidRPr="00AE6C71">
              <w:rPr>
                <w:rFonts w:cs="Arial"/>
                <w:sz w:val="20"/>
                <w:szCs w:val="20"/>
              </w:rPr>
              <w:t>o dofinansowanie projektu;</w:t>
            </w:r>
          </w:p>
          <w:p w14:paraId="1E5AF68F" w14:textId="77777777" w:rsidR="00DD456A" w:rsidRPr="00AE6C71" w:rsidRDefault="00DD456A" w:rsidP="00001264">
            <w:pPr>
              <w:numPr>
                <w:ilvl w:val="0"/>
                <w:numId w:val="40"/>
              </w:numPr>
              <w:spacing w:after="0" w:line="240" w:lineRule="auto"/>
              <w:ind w:left="313"/>
              <w:rPr>
                <w:rFonts w:cs="Arial"/>
                <w:i/>
                <w:sz w:val="20"/>
                <w:szCs w:val="20"/>
              </w:rPr>
            </w:pPr>
            <w:r w:rsidRPr="00AE6C71">
              <w:rPr>
                <w:rFonts w:cs="Arial"/>
                <w:i/>
                <w:sz w:val="20"/>
                <w:szCs w:val="20"/>
              </w:rPr>
              <w:t xml:space="preserve">Wytycznymi w zakresie realizacji zasady równości szans </w:t>
            </w:r>
            <w:r w:rsidR="00011D0C" w:rsidRPr="00AE6C71">
              <w:rPr>
                <w:rFonts w:cs="Arial"/>
                <w:i/>
                <w:sz w:val="20"/>
                <w:szCs w:val="20"/>
              </w:rPr>
              <w:br/>
            </w:r>
            <w:r w:rsidRPr="00AE6C71">
              <w:rPr>
                <w:rFonts w:cs="Arial"/>
                <w:i/>
                <w:sz w:val="20"/>
                <w:szCs w:val="20"/>
              </w:rPr>
              <w:t xml:space="preserve">i niedyskryminacji, w tym dostępności dla osób </w:t>
            </w:r>
            <w:r w:rsidR="00011D0C"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00011D0C" w:rsidRPr="00AE6C71">
              <w:rPr>
                <w:rFonts w:cs="Arial"/>
                <w:i/>
                <w:sz w:val="20"/>
                <w:szCs w:val="20"/>
              </w:rPr>
              <w:br/>
            </w:r>
            <w:r w:rsidRPr="00AE6C71">
              <w:rPr>
                <w:rFonts w:cs="Arial"/>
                <w:i/>
                <w:sz w:val="20"/>
                <w:szCs w:val="20"/>
              </w:rPr>
              <w:t>i mężczyzn w ramach funduszy unijnych na lata 2014-2020, w szczególności:</w:t>
            </w:r>
          </w:p>
          <w:p w14:paraId="22B18C8A" w14:textId="77777777" w:rsidR="00DD456A" w:rsidRPr="00AE6C71" w:rsidRDefault="00DD456A" w:rsidP="00001264">
            <w:pPr>
              <w:numPr>
                <w:ilvl w:val="3"/>
                <w:numId w:val="40"/>
              </w:numPr>
              <w:spacing w:after="0" w:line="240" w:lineRule="auto"/>
              <w:ind w:left="739" w:hanging="284"/>
              <w:rPr>
                <w:rFonts w:cs="Arial"/>
                <w:i/>
                <w:sz w:val="20"/>
                <w:szCs w:val="20"/>
              </w:rPr>
            </w:pPr>
            <w:r w:rsidRPr="00AE6C71">
              <w:rPr>
                <w:rFonts w:cs="Arial"/>
                <w:sz w:val="20"/>
                <w:szCs w:val="20"/>
              </w:rPr>
              <w:t xml:space="preserve">wszystkie działania świadczone w ramach projektu, </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011D0C"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 i ich usytuowanie;</w:t>
            </w:r>
          </w:p>
          <w:p w14:paraId="106953A4" w14:textId="77777777" w:rsidR="00DD456A" w:rsidRPr="00AE6C71" w:rsidRDefault="00DD456A" w:rsidP="00001264">
            <w:pPr>
              <w:numPr>
                <w:ilvl w:val="3"/>
                <w:numId w:val="40"/>
              </w:numPr>
              <w:spacing w:after="0" w:line="240" w:lineRule="auto"/>
              <w:ind w:left="739" w:hanging="284"/>
              <w:rPr>
                <w:rFonts w:cs="Arial"/>
                <w:i/>
                <w:sz w:val="20"/>
                <w:szCs w:val="20"/>
              </w:rPr>
            </w:pPr>
            <w:r w:rsidRPr="00AE6C71">
              <w:rPr>
                <w:rFonts w:cs="Arial"/>
                <w:sz w:val="20"/>
                <w:szCs w:val="20"/>
              </w:rPr>
              <w:t xml:space="preserve">w ramach projektów ogólnodostępnych, w celu zapewnienia możliwości pełnego uczestnictwa osób </w:t>
            </w:r>
            <w:r w:rsidRPr="00AE6C71">
              <w:rPr>
                <w:rFonts w:cs="Arial"/>
                <w:sz w:val="20"/>
                <w:szCs w:val="20"/>
              </w:rPr>
              <w:br/>
              <w:t>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Pr="00AE6C71">
              <w:rPr>
                <w:rFonts w:cs="Arial"/>
                <w:sz w:val="20"/>
                <w:szCs w:val="20"/>
              </w:rPr>
              <w:br/>
              <w:t xml:space="preserve">(w charakterze uczestnika lub personelu) osoby </w:t>
            </w:r>
            <w:r w:rsidRPr="00AE6C71">
              <w:rPr>
                <w:rFonts w:cs="Arial"/>
                <w:sz w:val="20"/>
                <w:szCs w:val="20"/>
              </w:rPr>
              <w:br/>
              <w:t>z niepełnosprawnością.</w:t>
            </w:r>
          </w:p>
          <w:p w14:paraId="33BA7553"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011D0C" w:rsidRPr="00AE6C71">
              <w:rPr>
                <w:i/>
                <w:sz w:val="20"/>
                <w:szCs w:val="20"/>
              </w:rPr>
              <w:br/>
            </w:r>
            <w:r w:rsidRPr="00AE6C71">
              <w:rPr>
                <w:i/>
                <w:sz w:val="20"/>
                <w:szCs w:val="20"/>
              </w:rPr>
              <w:t>w obszarze edukacji na lata 2014 -2020, w szczególności:</w:t>
            </w:r>
          </w:p>
          <w:p w14:paraId="1333B437" w14:textId="77777777" w:rsidR="00DD456A" w:rsidRPr="00AE6C71" w:rsidRDefault="00DD456A" w:rsidP="00D870BF">
            <w:pPr>
              <w:numPr>
                <w:ilvl w:val="0"/>
                <w:numId w:val="652"/>
              </w:numPr>
              <w:spacing w:after="0" w:line="240" w:lineRule="auto"/>
              <w:ind w:left="739" w:hanging="284"/>
              <w:rPr>
                <w:rFonts w:cs="Arial"/>
                <w:i/>
                <w:sz w:val="20"/>
                <w:szCs w:val="20"/>
              </w:rPr>
            </w:pPr>
            <w:r w:rsidRPr="00AE6C71">
              <w:rPr>
                <w:rFonts w:cs="Arial"/>
                <w:i/>
                <w:sz w:val="20"/>
                <w:szCs w:val="20"/>
              </w:rPr>
              <w:t xml:space="preserve">szkolenia prowadzące do uzyskania kwalifikacji językowych realizowane są wyłącznie w formie stacjonarnej zgodnie z zakresem określonym </w:t>
            </w:r>
            <w:r w:rsidR="00011D0C" w:rsidRPr="00AE6C71">
              <w:rPr>
                <w:rFonts w:cs="Arial"/>
                <w:i/>
                <w:sz w:val="20"/>
                <w:szCs w:val="20"/>
              </w:rPr>
              <w:br/>
            </w:r>
            <w:r w:rsidRPr="00AE6C71">
              <w:rPr>
                <w:rFonts w:cs="Arial"/>
                <w:i/>
                <w:sz w:val="20"/>
                <w:szCs w:val="20"/>
              </w:rPr>
              <w:t xml:space="preserve">w załączniku nr 1 do Wytycznych i są rozliczane stawkami jednostkowymi wskazanymi w tym załączniku, przy czym poza stawkami jednostkowymi istnieje możliwość sfinansowania w ramach projektów </w:t>
            </w:r>
            <w:r w:rsidRPr="00AE6C71">
              <w:rPr>
                <w:rFonts w:cs="Arial"/>
                <w:b/>
                <w:i/>
                <w:sz w:val="20"/>
                <w:szCs w:val="20"/>
              </w:rPr>
              <w:t xml:space="preserve">wyłącznie </w:t>
            </w:r>
            <w:r w:rsidRPr="00AE6C71">
              <w:rPr>
                <w:rFonts w:cs="Arial"/>
                <w:i/>
                <w:sz w:val="20"/>
                <w:szCs w:val="20"/>
              </w:rPr>
              <w:t xml:space="preserve">kosztów związanych z: zakupem podręcznika (teoretycznego i ćwiczeniowego), przeprowadzeniem egzaminu, wydaniem certyfikatu, pokryciem wydatków poniesionych w celu ułatwienia dostępu w projekcie osób z niepełnosprawnościami, </w:t>
            </w:r>
            <w:r w:rsidRPr="00AE6C71">
              <w:rPr>
                <w:rFonts w:cs="Arial"/>
                <w:i/>
                <w:sz w:val="20"/>
                <w:szCs w:val="20"/>
              </w:rPr>
              <w:lastRenderedPageBreak/>
              <w:t>koszty opieki nad dzieckiem do lat siedmiu albo osobą zależną, kosztów pośrednich,</w:t>
            </w:r>
          </w:p>
          <w:p w14:paraId="41956B43" w14:textId="77777777" w:rsidR="00DD456A" w:rsidRPr="00AE6C71" w:rsidRDefault="00DD456A" w:rsidP="00D870BF">
            <w:pPr>
              <w:numPr>
                <w:ilvl w:val="0"/>
                <w:numId w:val="652"/>
              </w:numPr>
              <w:spacing w:after="0" w:line="240" w:lineRule="auto"/>
              <w:ind w:left="739" w:hanging="284"/>
              <w:rPr>
                <w:rFonts w:cs="Arial"/>
                <w:i/>
                <w:sz w:val="20"/>
                <w:szCs w:val="20"/>
              </w:rPr>
            </w:pPr>
            <w:r w:rsidRPr="00AE6C71">
              <w:rPr>
                <w:rFonts w:cs="Arial"/>
                <w:i/>
                <w:sz w:val="20"/>
                <w:szCs w:val="20"/>
              </w:rPr>
              <w:t xml:space="preserve">stawek jednostkowych nie stosuje się do: projektów dedykowanych osobom z niepełnosprawnościami, </w:t>
            </w:r>
          </w:p>
          <w:p w14:paraId="1C40B58B" w14:textId="77777777" w:rsidR="00DD456A" w:rsidRPr="00AE6C71" w:rsidRDefault="00DD456A" w:rsidP="00D870BF">
            <w:pPr>
              <w:numPr>
                <w:ilvl w:val="0"/>
                <w:numId w:val="652"/>
              </w:numPr>
              <w:spacing w:after="0" w:line="240" w:lineRule="auto"/>
              <w:ind w:left="739" w:hanging="284"/>
              <w:rPr>
                <w:rFonts w:cs="Arial"/>
                <w:i/>
                <w:sz w:val="20"/>
                <w:szCs w:val="20"/>
              </w:rPr>
            </w:pPr>
            <w:r w:rsidRPr="00AE6C71">
              <w:rPr>
                <w:rFonts w:cs="Arial"/>
                <w:i/>
                <w:sz w:val="20"/>
                <w:szCs w:val="20"/>
              </w:rPr>
              <w:t>każdy projekt  musi obejmować co najmniej wszystkie kompetencje ramowe wskazane w ramach Standardu w obszarach Informacja, Komunikacja i Tworzenie treści, na dowolnym poziomie zaawansowania. Powyższy warunek nie ma zastosowania do kwalifikacji cyfrowych.</w:t>
            </w:r>
          </w:p>
          <w:p w14:paraId="798164EB" w14:textId="77777777" w:rsidR="00DD456A" w:rsidRPr="00AE6C71" w:rsidRDefault="00DD456A" w:rsidP="00D870BF">
            <w:pPr>
              <w:numPr>
                <w:ilvl w:val="0"/>
                <w:numId w:val="652"/>
              </w:numPr>
              <w:spacing w:after="0" w:line="240" w:lineRule="auto"/>
              <w:ind w:left="739" w:hanging="284"/>
              <w:rPr>
                <w:rFonts w:cs="Arial"/>
                <w:bCs/>
                <w:sz w:val="20"/>
                <w:szCs w:val="20"/>
              </w:rPr>
            </w:pPr>
            <w:r w:rsidRPr="00AE6C71">
              <w:rPr>
                <w:rFonts w:cs="Arial"/>
                <w:i/>
                <w:sz w:val="20"/>
                <w:szCs w:val="20"/>
              </w:rPr>
              <w:t xml:space="preserve">obowiązkiem beneficjenta jest utrwalenie </w:t>
            </w:r>
            <w:r w:rsidR="00011D0C" w:rsidRPr="00AE6C71">
              <w:rPr>
                <w:rFonts w:cs="Arial"/>
                <w:i/>
                <w:sz w:val="20"/>
                <w:szCs w:val="20"/>
              </w:rPr>
              <w:br/>
            </w:r>
            <w:r w:rsidRPr="00AE6C71">
              <w:rPr>
                <w:rFonts w:cs="Arial"/>
                <w:i/>
                <w:sz w:val="20"/>
                <w:szCs w:val="20"/>
              </w:rPr>
              <w:t xml:space="preserve">i przechowywanie wyników walidacji przeprowadzonej w ramach projektu na potrzeby kontroli i późniejszej ewaluacji przez okres przechowywania dokumentacji projektowej. </w:t>
            </w:r>
          </w:p>
          <w:p w14:paraId="740979E3" w14:textId="77777777" w:rsidR="00DD456A" w:rsidRPr="00AE6C71" w:rsidRDefault="00DD456A" w:rsidP="00D870BF">
            <w:pPr>
              <w:numPr>
                <w:ilvl w:val="0"/>
                <w:numId w:val="579"/>
              </w:numPr>
              <w:spacing w:after="60" w:line="240" w:lineRule="auto"/>
              <w:ind w:left="312" w:hanging="357"/>
              <w:rPr>
                <w:rFonts w:cs="Arial"/>
                <w:bCs/>
                <w:sz w:val="20"/>
                <w:szCs w:val="20"/>
              </w:rPr>
            </w:pPr>
            <w:r w:rsidRPr="00AE6C71">
              <w:rPr>
                <w:rFonts w:cs="Arial"/>
                <w:i/>
                <w:sz w:val="20"/>
                <w:szCs w:val="20"/>
              </w:rPr>
              <w:t>Wytycznymi w zakresie monitorowania postępu rzeczowego realizacji programów operacyjnych na lata 2014-2020</w:t>
            </w:r>
          </w:p>
          <w:p w14:paraId="2A95F6AC" w14:textId="77777777" w:rsidR="00DD456A" w:rsidRPr="00AE6C71" w:rsidRDefault="00DD456A" w:rsidP="00001264">
            <w:pPr>
              <w:numPr>
                <w:ilvl w:val="0"/>
                <w:numId w:val="181"/>
              </w:numPr>
              <w:spacing w:after="0" w:line="240" w:lineRule="auto"/>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5624EC0A" w14:textId="45FBC28E" w:rsidR="00DD456A" w:rsidRPr="00AE6C71" w:rsidRDefault="00DD456A" w:rsidP="00DD456A">
            <w:pPr>
              <w:spacing w:after="0" w:line="240" w:lineRule="auto"/>
              <w:ind w:left="360"/>
              <w:rPr>
                <w:rFonts w:cs="Arial"/>
                <w:bCs/>
                <w:i/>
                <w:sz w:val="20"/>
                <w:szCs w:val="20"/>
              </w:rPr>
            </w:pPr>
            <w:r w:rsidRPr="00AE6C71">
              <w:rPr>
                <w:rFonts w:cs="Arial"/>
                <w:bCs/>
                <w:i/>
                <w:sz w:val="20"/>
                <w:szCs w:val="20"/>
              </w:rPr>
              <w:t xml:space="preserve">Szczegółowe zasady dokonywania przesunięć określone są </w:t>
            </w:r>
            <w:r w:rsidR="00AD6768" w:rsidRPr="00AE6C71">
              <w:rPr>
                <w:rFonts w:cs="Arial"/>
                <w:bCs/>
                <w:i/>
                <w:sz w:val="20"/>
                <w:szCs w:val="20"/>
              </w:rPr>
              <w:br/>
            </w:r>
            <w:r w:rsidRPr="00AE6C71">
              <w:rPr>
                <w:rFonts w:cs="Arial"/>
                <w:bCs/>
                <w:i/>
                <w:sz w:val="20"/>
                <w:szCs w:val="20"/>
              </w:rPr>
              <w:t>w umowie o dofinansowanie projektu.</w:t>
            </w:r>
          </w:p>
          <w:p w14:paraId="61802761" w14:textId="77777777" w:rsidR="00DD456A" w:rsidRPr="00AE6C71" w:rsidRDefault="00DD456A" w:rsidP="00001264">
            <w:pPr>
              <w:numPr>
                <w:ilvl w:val="0"/>
                <w:numId w:val="181"/>
              </w:numPr>
              <w:spacing w:after="0" w:line="240" w:lineRule="auto"/>
              <w:rPr>
                <w:rFonts w:cs="Arial"/>
                <w:bCs/>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DD456A" w:rsidRPr="00AE6C71" w14:paraId="0CC0648E" w14:textId="77777777" w:rsidTr="002D5849">
        <w:trPr>
          <w:trHeight w:val="990"/>
        </w:trPr>
        <w:tc>
          <w:tcPr>
            <w:tcW w:w="1230" w:type="pct"/>
            <w:tcBorders>
              <w:top w:val="single" w:sz="4" w:space="0" w:color="auto"/>
              <w:left w:val="single" w:sz="4" w:space="0" w:color="auto"/>
              <w:bottom w:val="single" w:sz="4" w:space="0" w:color="auto"/>
              <w:right w:val="single" w:sz="4" w:space="0" w:color="auto"/>
            </w:tcBorders>
          </w:tcPr>
          <w:p w14:paraId="494399BF" w14:textId="77777777" w:rsidR="00DD456A" w:rsidRPr="00AE6C71" w:rsidRDefault="00DD456A" w:rsidP="00D870BF">
            <w:pPr>
              <w:numPr>
                <w:ilvl w:val="0"/>
                <w:numId w:val="466"/>
              </w:numPr>
              <w:suppressAutoHyphens/>
              <w:spacing w:after="0" w:line="240" w:lineRule="auto"/>
              <w:ind w:left="426" w:right="-10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416E0F6D" w14:textId="77777777" w:rsidR="00DD456A" w:rsidRPr="00AE6C71" w:rsidRDefault="00DD456A" w:rsidP="00DD456A">
            <w:pPr>
              <w:spacing w:after="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tcPr>
          <w:p w14:paraId="365296AD"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ramach Poddziałania 8.4.3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96B28AB"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AD6768" w:rsidRPr="00AE6C71">
              <w:rPr>
                <w:rFonts w:cs="Arial"/>
                <w:sz w:val="20"/>
                <w:szCs w:val="20"/>
              </w:rPr>
              <w:br/>
            </w:r>
            <w:r w:rsidRPr="00AE6C71">
              <w:rPr>
                <w:rFonts w:cs="Arial"/>
                <w:sz w:val="20"/>
                <w:szCs w:val="20"/>
              </w:rPr>
              <w:t xml:space="preserve">w związku z zapewnieniem realizacji zasady równości szans, </w:t>
            </w:r>
            <w:r w:rsidR="000F3D53" w:rsidRPr="00AE6C71">
              <w:rPr>
                <w:rFonts w:cs="Arial"/>
                <w:sz w:val="20"/>
                <w:szCs w:val="20"/>
              </w:rPr>
              <w:br/>
            </w:r>
            <w:r w:rsidRPr="00AE6C71">
              <w:rPr>
                <w:rFonts w:cs="Arial"/>
                <w:sz w:val="20"/>
                <w:szCs w:val="20"/>
              </w:rPr>
              <w:t>a zwłaszcza potrzeb osób z niepełnosprawnościami.</w:t>
            </w:r>
          </w:p>
          <w:p w14:paraId="3F03D5FA"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1134B7F5" w14:textId="77777777" w:rsidR="00DD456A" w:rsidRPr="00AE6C71" w:rsidRDefault="00DD456A" w:rsidP="00D870BF">
            <w:pPr>
              <w:numPr>
                <w:ilvl w:val="0"/>
                <w:numId w:val="468"/>
              </w:numPr>
              <w:autoSpaceDE w:val="0"/>
              <w:autoSpaceDN w:val="0"/>
              <w:adjustRightInd w:val="0"/>
              <w:spacing w:after="0" w:line="240" w:lineRule="auto"/>
              <w:ind w:hanging="689"/>
              <w:rPr>
                <w:rFonts w:cs="Arial"/>
                <w:sz w:val="20"/>
                <w:szCs w:val="20"/>
              </w:rPr>
            </w:pPr>
            <w:r w:rsidRPr="00AE6C71">
              <w:rPr>
                <w:rFonts w:cs="Arial"/>
                <w:sz w:val="20"/>
                <w:szCs w:val="20"/>
              </w:rPr>
              <w:t>zakup nieruchomości,</w:t>
            </w:r>
          </w:p>
          <w:p w14:paraId="2E81E734" w14:textId="77777777" w:rsidR="00DD456A" w:rsidRPr="00AE6C71" w:rsidRDefault="00DD456A" w:rsidP="00D870BF">
            <w:pPr>
              <w:numPr>
                <w:ilvl w:val="0"/>
                <w:numId w:val="468"/>
              </w:numPr>
              <w:autoSpaceDE w:val="0"/>
              <w:autoSpaceDN w:val="0"/>
              <w:adjustRightInd w:val="0"/>
              <w:spacing w:after="0" w:line="240" w:lineRule="auto"/>
              <w:ind w:left="706" w:hanging="284"/>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011D0C" w:rsidRPr="00AE6C71">
              <w:rPr>
                <w:rFonts w:cs="Arial"/>
                <w:sz w:val="20"/>
                <w:szCs w:val="20"/>
              </w:rPr>
              <w:br/>
            </w:r>
            <w:r w:rsidRPr="00AE6C71">
              <w:rPr>
                <w:rFonts w:cs="Arial"/>
                <w:sz w:val="20"/>
                <w:szCs w:val="20"/>
              </w:rPr>
              <w:t>w budynku),</w:t>
            </w:r>
          </w:p>
          <w:p w14:paraId="488F8E61" w14:textId="77777777" w:rsidR="00DD456A" w:rsidRPr="00AE6C71" w:rsidRDefault="00DD456A" w:rsidP="00D870BF">
            <w:pPr>
              <w:numPr>
                <w:ilvl w:val="0"/>
                <w:numId w:val="468"/>
              </w:numPr>
              <w:autoSpaceDE w:val="0"/>
              <w:autoSpaceDN w:val="0"/>
              <w:adjustRightInd w:val="0"/>
              <w:spacing w:after="0" w:line="240" w:lineRule="auto"/>
              <w:ind w:left="706" w:hanging="284"/>
              <w:rPr>
                <w:rFonts w:cs="Arial"/>
                <w:sz w:val="20"/>
                <w:szCs w:val="20"/>
              </w:rPr>
            </w:pPr>
            <w:r w:rsidRPr="00AE6C71">
              <w:rPr>
                <w:rFonts w:cs="Arial"/>
                <w:sz w:val="20"/>
                <w:szCs w:val="20"/>
              </w:rPr>
              <w:t>dostosowanie lub adaptacja (prace remontowo -wykończeniowe) budynków i pomieszczeń.</w:t>
            </w:r>
          </w:p>
          <w:p w14:paraId="46560CEF" w14:textId="77777777" w:rsidR="00DD456A" w:rsidRPr="00AE6C71" w:rsidRDefault="00DD456A" w:rsidP="00DD456A">
            <w:pPr>
              <w:spacing w:after="0"/>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6E3B03AA"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69087E9A" w14:textId="77777777" w:rsidR="00DD456A" w:rsidRPr="00AE6C71" w:rsidRDefault="00DD456A" w:rsidP="00001264">
            <w:pPr>
              <w:numPr>
                <w:ilvl w:val="0"/>
                <w:numId w:val="45"/>
              </w:numPr>
              <w:spacing w:after="0" w:line="240" w:lineRule="auto"/>
              <w:ind w:left="313" w:hanging="283"/>
              <w:contextualSpacing/>
              <w:rPr>
                <w:rFonts w:cs="Arial"/>
                <w:i/>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05EDBEE1" w14:textId="77777777" w:rsidR="00DD456A" w:rsidRPr="00AE6C71" w:rsidRDefault="00DD456A" w:rsidP="00001264">
            <w:pPr>
              <w:numPr>
                <w:ilvl w:val="0"/>
                <w:numId w:val="45"/>
              </w:numPr>
              <w:spacing w:after="0" w:line="240" w:lineRule="auto"/>
              <w:ind w:left="313" w:hanging="283"/>
              <w:contextualSpacing/>
              <w:rPr>
                <w:rFonts w:ascii="Arial" w:hAnsi="Arial" w:cs="Arial"/>
                <w:sz w:val="20"/>
                <w:szCs w:val="20"/>
              </w:rPr>
            </w:pPr>
            <w:r w:rsidRPr="00AE6C71">
              <w:rPr>
                <w:rFonts w:cs="Arial"/>
                <w:sz w:val="20"/>
                <w:szCs w:val="20"/>
              </w:rPr>
              <w:lastRenderedPageBreak/>
              <w:t>każdorazowo regulamin konkursu.</w:t>
            </w:r>
          </w:p>
        </w:tc>
      </w:tr>
      <w:tr w:rsidR="00DD456A" w:rsidRPr="00AE6C71" w14:paraId="25D0536B" w14:textId="77777777" w:rsidTr="002D5849">
        <w:trPr>
          <w:trHeight w:val="1756"/>
        </w:trPr>
        <w:tc>
          <w:tcPr>
            <w:tcW w:w="1230" w:type="pct"/>
            <w:tcBorders>
              <w:top w:val="single" w:sz="4" w:space="0" w:color="auto"/>
              <w:left w:val="single" w:sz="4" w:space="0" w:color="auto"/>
              <w:bottom w:val="single" w:sz="4" w:space="0" w:color="auto"/>
              <w:right w:val="single" w:sz="4" w:space="0" w:color="auto"/>
            </w:tcBorders>
          </w:tcPr>
          <w:p w14:paraId="4BDE5282" w14:textId="77777777" w:rsidR="00DD456A" w:rsidRPr="00AE6C71" w:rsidRDefault="00DD456A" w:rsidP="00D870BF">
            <w:pPr>
              <w:numPr>
                <w:ilvl w:val="0"/>
                <w:numId w:val="466"/>
              </w:numPr>
              <w:spacing w:line="240" w:lineRule="auto"/>
              <w:ind w:left="426" w:right="37"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2B102489" w14:textId="77777777" w:rsidR="00DD456A" w:rsidRPr="00AE6C71" w:rsidRDefault="00DD456A" w:rsidP="00DD456A">
            <w:pPr>
              <w:spacing w:before="40" w:after="4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5567769"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w:t>
            </w:r>
            <w:r w:rsidR="009560D4" w:rsidRPr="00AE6C71">
              <w:rPr>
                <w:rFonts w:eastAsia="Times New Roman" w:cs="Calibri"/>
                <w:sz w:val="20"/>
                <w:szCs w:val="20"/>
                <w:lang w:eastAsia="pl-PL"/>
              </w:rPr>
              <w:t xml:space="preserve">ów bezpośrednich) i </w:t>
            </w:r>
            <w:r w:rsidR="009560D4" w:rsidRPr="00AE6C71">
              <w:rPr>
                <w:rFonts w:eastAsia="Times New Roman" w:cs="Calibri"/>
                <w:i/>
                <w:sz w:val="20"/>
                <w:szCs w:val="20"/>
                <w:lang w:eastAsia="pl-PL"/>
              </w:rPr>
              <w:t xml:space="preserve">cross – </w:t>
            </w:r>
            <w:proofErr w:type="spellStart"/>
            <w:r w:rsidR="009560D4"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xml:space="preserve">, nie może przekroczyć 10% wydatków kwalifikowalnych projektu. </w:t>
            </w:r>
          </w:p>
          <w:p w14:paraId="012FB03E" w14:textId="77777777" w:rsidR="00DD456A" w:rsidRPr="00AE6C71" w:rsidRDefault="00DD456A" w:rsidP="00DD456A">
            <w:pPr>
              <w:spacing w:before="40" w:after="0" w:line="240" w:lineRule="auto"/>
              <w:rPr>
                <w:rFonts w:cs="Arial"/>
                <w:sz w:val="20"/>
                <w:szCs w:val="20"/>
              </w:rPr>
            </w:pPr>
            <w:r w:rsidRPr="00AE6C71">
              <w:rPr>
                <w:rFonts w:cs="Arial"/>
                <w:sz w:val="20"/>
                <w:szCs w:val="20"/>
              </w:rPr>
              <w:t>Szczegółowe warunki określają:</w:t>
            </w:r>
          </w:p>
          <w:p w14:paraId="1D88FDBD" w14:textId="77777777" w:rsidR="00DD456A" w:rsidRPr="00AE6C71" w:rsidRDefault="00DD456A" w:rsidP="00001264">
            <w:pPr>
              <w:numPr>
                <w:ilvl w:val="0"/>
                <w:numId w:val="183"/>
              </w:numPr>
              <w:spacing w:before="40" w:after="40" w:line="240" w:lineRule="auto"/>
              <w:ind w:left="315" w:hanging="283"/>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2B7AEC84" w14:textId="77777777" w:rsidR="00DD456A" w:rsidRPr="00AE6C71" w:rsidRDefault="00DD456A" w:rsidP="00001264">
            <w:pPr>
              <w:numPr>
                <w:ilvl w:val="0"/>
                <w:numId w:val="183"/>
              </w:numPr>
              <w:spacing w:before="40" w:after="40" w:line="240" w:lineRule="auto"/>
              <w:ind w:left="315" w:hanging="283"/>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660A79C1" w14:textId="77777777" w:rsidTr="002D5849">
        <w:trPr>
          <w:trHeight w:val="1417"/>
        </w:trPr>
        <w:tc>
          <w:tcPr>
            <w:tcW w:w="1230" w:type="pct"/>
            <w:tcBorders>
              <w:top w:val="single" w:sz="4" w:space="0" w:color="auto"/>
              <w:left w:val="single" w:sz="4" w:space="0" w:color="auto"/>
              <w:bottom w:val="single" w:sz="4" w:space="0" w:color="auto"/>
              <w:right w:val="single" w:sz="4" w:space="0" w:color="auto"/>
            </w:tcBorders>
          </w:tcPr>
          <w:p w14:paraId="441CE854" w14:textId="77777777" w:rsidR="00DD456A" w:rsidRPr="00AE6C71" w:rsidRDefault="00DD456A" w:rsidP="00D870BF">
            <w:pPr>
              <w:numPr>
                <w:ilvl w:val="0"/>
                <w:numId w:val="466"/>
              </w:numPr>
              <w:suppressAutoHyphens/>
              <w:spacing w:before="40" w:after="40" w:line="240" w:lineRule="auto"/>
              <w:ind w:left="426" w:right="-105"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2409C668" w14:textId="77777777" w:rsidR="00DD456A" w:rsidRPr="00AE6C71" w:rsidRDefault="00DD456A" w:rsidP="00DD456A">
            <w:pPr>
              <w:spacing w:before="40" w:after="4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60D4485" w14:textId="77777777" w:rsidR="00DD456A" w:rsidRPr="00AE6C71" w:rsidRDefault="00DD456A" w:rsidP="00DD456A">
            <w:pPr>
              <w:spacing w:before="40" w:after="40" w:line="240" w:lineRule="auto"/>
              <w:ind w:left="31" w:right="284"/>
              <w:rPr>
                <w:rFonts w:ascii="Arial" w:hAnsi="Arial" w:cs="Arial"/>
                <w:sz w:val="20"/>
                <w:szCs w:val="20"/>
              </w:rPr>
            </w:pPr>
            <w:r w:rsidRPr="00AE6C71">
              <w:rPr>
                <w:rFonts w:cs="Arial"/>
                <w:sz w:val="20"/>
                <w:szCs w:val="20"/>
              </w:rPr>
              <w:t xml:space="preserve">Szczegółowe warunki określają </w:t>
            </w:r>
            <w:r w:rsidRPr="00AE6C71">
              <w:rPr>
                <w:rFonts w:cs="Arial"/>
                <w:i/>
                <w:sz w:val="20"/>
                <w:szCs w:val="20"/>
              </w:rPr>
              <w:t xml:space="preserve">Wytyczne </w:t>
            </w:r>
            <w:r w:rsidRPr="00AE6C71">
              <w:rPr>
                <w:rFonts w:cs="Arial"/>
                <w:i/>
                <w:sz w:val="20"/>
                <w:szCs w:val="20"/>
              </w:rPr>
              <w:br/>
              <w:t xml:space="preserve">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DD456A" w:rsidRPr="00AE6C71" w14:paraId="0F271727" w14:textId="77777777" w:rsidTr="002D5849">
        <w:trPr>
          <w:trHeight w:val="2113"/>
        </w:trPr>
        <w:tc>
          <w:tcPr>
            <w:tcW w:w="1230" w:type="pct"/>
            <w:tcBorders>
              <w:top w:val="single" w:sz="4" w:space="0" w:color="auto"/>
              <w:left w:val="single" w:sz="4" w:space="0" w:color="auto"/>
              <w:bottom w:val="single" w:sz="4" w:space="0" w:color="auto"/>
              <w:right w:val="single" w:sz="4" w:space="0" w:color="auto"/>
            </w:tcBorders>
          </w:tcPr>
          <w:p w14:paraId="3AEDE058" w14:textId="77777777" w:rsidR="00DD456A" w:rsidRPr="00AE6C71" w:rsidRDefault="00DD456A" w:rsidP="00D870BF">
            <w:pPr>
              <w:numPr>
                <w:ilvl w:val="0"/>
                <w:numId w:val="466"/>
              </w:numPr>
              <w:suppressAutoHyphens/>
              <w:spacing w:after="0" w:line="240" w:lineRule="auto"/>
              <w:ind w:left="426"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52C453C7" w14:textId="77777777" w:rsidR="00DD456A" w:rsidRPr="00AE6C71" w:rsidRDefault="00DD456A" w:rsidP="00DD456A">
            <w:pPr>
              <w:spacing w:after="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50CEE1E4" w14:textId="77777777" w:rsidR="00DD456A" w:rsidRPr="00366302" w:rsidRDefault="00DD456A" w:rsidP="00DD456A">
            <w:pPr>
              <w:spacing w:after="0" w:line="240" w:lineRule="auto"/>
              <w:rPr>
                <w:rFonts w:ascii="Arial" w:hAnsi="Arial"/>
                <w:sz w:val="20"/>
              </w:rPr>
            </w:pPr>
            <w:r w:rsidRPr="00AE6C71">
              <w:rPr>
                <w:rFonts w:cs="Arial"/>
                <w:sz w:val="20"/>
                <w:szCs w:val="20"/>
              </w:rPr>
              <w:t xml:space="preserve">Szkolenia i kursy w zakresie j. obcych są realizowane zgodnie </w:t>
            </w:r>
            <w:r w:rsidR="000F3D53" w:rsidRPr="00AE6C71">
              <w:rPr>
                <w:rFonts w:cs="Arial"/>
                <w:sz w:val="20"/>
                <w:szCs w:val="20"/>
              </w:rPr>
              <w:br/>
            </w:r>
            <w:r w:rsidRPr="00AE6C71">
              <w:rPr>
                <w:rFonts w:cs="Arial"/>
                <w:sz w:val="20"/>
                <w:szCs w:val="20"/>
              </w:rPr>
              <w:t xml:space="preserve">z zakresem określonym w </w:t>
            </w:r>
            <w:r w:rsidRPr="00AE6C71">
              <w:rPr>
                <w:rFonts w:cs="Arial"/>
                <w:i/>
                <w:sz w:val="20"/>
                <w:szCs w:val="20"/>
              </w:rPr>
              <w:t>załączniku nr 1</w:t>
            </w:r>
            <w:r w:rsidRPr="00AE6C71">
              <w:rPr>
                <w:rFonts w:cs="Arial"/>
                <w:sz w:val="20"/>
                <w:szCs w:val="20"/>
              </w:rPr>
              <w:t xml:space="preserve"> do </w:t>
            </w:r>
            <w:r w:rsidRPr="00AE6C71">
              <w:rPr>
                <w:rFonts w:cs="Arial"/>
                <w:i/>
                <w:sz w:val="20"/>
                <w:szCs w:val="20"/>
              </w:rPr>
              <w:t xml:space="preserve">Wytycznych </w:t>
            </w:r>
            <w:r w:rsidR="000F3D53" w:rsidRPr="00AE6C71">
              <w:rPr>
                <w:rFonts w:cs="Arial"/>
                <w:i/>
                <w:sz w:val="20"/>
                <w:szCs w:val="20"/>
              </w:rPr>
              <w:br/>
            </w:r>
            <w:r w:rsidRPr="00AE6C71">
              <w:rPr>
                <w:rFonts w:cs="Arial"/>
                <w:i/>
                <w:sz w:val="20"/>
                <w:szCs w:val="20"/>
              </w:rPr>
              <w:t xml:space="preserve">w zakresie realizacji przedsięwzięć z udziałem środków Europejskiego Funduszu Społecznego w obszarze edukacji na lata 2014-2020 </w:t>
            </w:r>
            <w:r w:rsidRPr="00AE6C71">
              <w:rPr>
                <w:rFonts w:cs="Arial"/>
                <w:sz w:val="20"/>
                <w:szCs w:val="20"/>
              </w:rPr>
              <w:t>i są rozliczane stawkami jednostkowymi wskazanymi w ww. załączniku.</w:t>
            </w:r>
          </w:p>
          <w:p w14:paraId="2BBCD78C"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06A5E909" w14:textId="77777777" w:rsidR="00DD456A" w:rsidRPr="00AE6C71" w:rsidRDefault="00DD456A" w:rsidP="00001264">
            <w:pPr>
              <w:numPr>
                <w:ilvl w:val="0"/>
                <w:numId w:val="184"/>
              </w:numPr>
              <w:spacing w:after="0" w:line="240" w:lineRule="auto"/>
              <w:ind w:left="315" w:hanging="315"/>
              <w:contextualSpacing/>
              <w:rPr>
                <w:rFonts w:cs="Arial"/>
                <w:i/>
                <w:sz w:val="20"/>
                <w:szCs w:val="20"/>
              </w:rPr>
            </w:pPr>
            <w:r w:rsidRPr="00AE6C71">
              <w:rPr>
                <w:rFonts w:cs="Arial"/>
                <w:i/>
                <w:sz w:val="20"/>
                <w:szCs w:val="20"/>
              </w:rPr>
              <w:t xml:space="preserve">Wytyczne w zakresie kwalifikowalności wydatków </w:t>
            </w:r>
            <w:r w:rsidR="000F3D5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 xml:space="preserve">Europejskiego Funduszu Rozwoju Regionalnego, Europejskiego Funduszu Społecznego oraz Funduszu Spójności na lata 2014-2020, </w:t>
            </w:r>
          </w:p>
          <w:p w14:paraId="25E9A336" w14:textId="77777777" w:rsidR="00DD456A" w:rsidRPr="00AE6C71" w:rsidRDefault="00DD456A" w:rsidP="00001264">
            <w:pPr>
              <w:numPr>
                <w:ilvl w:val="0"/>
                <w:numId w:val="184"/>
              </w:numPr>
              <w:spacing w:after="0" w:line="240" w:lineRule="auto"/>
              <w:ind w:left="315" w:hanging="315"/>
              <w:contextualSpacing/>
              <w:rPr>
                <w:rFonts w:ascii="Arial" w:hAnsi="Arial" w:cs="Arial"/>
                <w:i/>
                <w:sz w:val="20"/>
                <w:szCs w:val="20"/>
              </w:rPr>
            </w:pPr>
            <w:r w:rsidRPr="00AE6C71">
              <w:rPr>
                <w:rFonts w:cs="Arial"/>
                <w:sz w:val="20"/>
                <w:szCs w:val="20"/>
              </w:rPr>
              <w:t>każdorazowo regulamin konkursu.</w:t>
            </w:r>
          </w:p>
        </w:tc>
      </w:tr>
      <w:tr w:rsidR="00DD456A" w:rsidRPr="00AE6C71" w14:paraId="3FA792B5" w14:textId="77777777" w:rsidTr="002D5849">
        <w:trPr>
          <w:trHeight w:val="1829"/>
        </w:trPr>
        <w:tc>
          <w:tcPr>
            <w:tcW w:w="1230" w:type="pct"/>
            <w:tcBorders>
              <w:top w:val="single" w:sz="4" w:space="0" w:color="auto"/>
              <w:left w:val="single" w:sz="4" w:space="0" w:color="auto"/>
              <w:bottom w:val="single" w:sz="4" w:space="0" w:color="auto"/>
              <w:right w:val="single" w:sz="4" w:space="0" w:color="auto"/>
            </w:tcBorders>
          </w:tcPr>
          <w:p w14:paraId="69AFE00C" w14:textId="77777777" w:rsidR="00DD456A" w:rsidRPr="00AE6C71" w:rsidRDefault="00DD456A" w:rsidP="00D870BF">
            <w:pPr>
              <w:numPr>
                <w:ilvl w:val="0"/>
                <w:numId w:val="466"/>
              </w:numPr>
              <w:tabs>
                <w:tab w:val="left" w:pos="426"/>
              </w:tabs>
              <w:suppressAutoHyphens/>
              <w:spacing w:after="0" w:line="240" w:lineRule="auto"/>
              <w:ind w:left="426" w:hanging="426"/>
              <w:rPr>
                <w:rFonts w:ascii="Arial" w:hAnsi="Arial" w:cs="Arial"/>
                <w:sz w:val="20"/>
                <w:szCs w:val="20"/>
              </w:rPr>
            </w:pPr>
            <w:r w:rsidRPr="00AE6C71">
              <w:rPr>
                <w:rFonts w:cs="Arial"/>
                <w:sz w:val="20"/>
                <w:szCs w:val="20"/>
              </w:rPr>
              <w:t xml:space="preserve">Pomoc </w:t>
            </w:r>
            <w:r w:rsidRPr="00AE6C71">
              <w:rPr>
                <w:rFonts w:cs="Arial"/>
                <w:spacing w:val="-20"/>
                <w:sz w:val="20"/>
                <w:szCs w:val="20"/>
              </w:rPr>
              <w:t>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1B3324FF" w14:textId="77777777" w:rsidR="00DD456A" w:rsidRPr="00AE6C71" w:rsidRDefault="00DD456A" w:rsidP="00DD456A">
            <w:pPr>
              <w:spacing w:after="0" w:line="240" w:lineRule="auto"/>
              <w:ind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141F0F0D"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069112FC"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691F5F0" w14:textId="77777777" w:rsidR="00DD456A" w:rsidRPr="00AE6C71" w:rsidRDefault="00DD456A" w:rsidP="00001264">
            <w:pPr>
              <w:numPr>
                <w:ilvl w:val="0"/>
                <w:numId w:val="81"/>
              </w:numPr>
              <w:spacing w:after="0" w:line="240" w:lineRule="auto"/>
              <w:ind w:left="315" w:hanging="283"/>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2894A7FE" w14:textId="77777777" w:rsidR="00DD456A" w:rsidRPr="00AE6C71" w:rsidRDefault="00DD456A" w:rsidP="00001264">
            <w:pPr>
              <w:numPr>
                <w:ilvl w:val="0"/>
                <w:numId w:val="81"/>
              </w:numPr>
              <w:spacing w:after="0" w:line="240" w:lineRule="auto"/>
              <w:ind w:left="315" w:hanging="283"/>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69FD90C4" w14:textId="77777777" w:rsidR="00DD456A" w:rsidRPr="00AE6C71" w:rsidRDefault="00DD456A" w:rsidP="00001264">
            <w:pPr>
              <w:numPr>
                <w:ilvl w:val="0"/>
                <w:numId w:val="81"/>
              </w:numPr>
              <w:spacing w:after="0" w:line="240" w:lineRule="auto"/>
              <w:ind w:left="315" w:hanging="283"/>
              <w:contextualSpacing/>
              <w:rPr>
                <w:rFonts w:ascii="Arial" w:hAnsi="Arial" w:cs="Arial"/>
                <w:i/>
                <w:sz w:val="20"/>
                <w:szCs w:val="20"/>
              </w:rPr>
            </w:pPr>
            <w:r w:rsidRPr="00AE6C71">
              <w:rPr>
                <w:rFonts w:cs="Arial"/>
                <w:i/>
                <w:sz w:val="20"/>
                <w:szCs w:val="20"/>
              </w:rPr>
              <w:t xml:space="preserve"> Rozporządze</w:t>
            </w:r>
            <w:r w:rsidR="000F3D53" w:rsidRPr="00AE6C71">
              <w:rPr>
                <w:rFonts w:cs="Arial"/>
                <w:i/>
                <w:sz w:val="20"/>
                <w:szCs w:val="20"/>
              </w:rPr>
              <w:t xml:space="preserve">nie </w:t>
            </w:r>
            <w:proofErr w:type="spellStart"/>
            <w:r w:rsidR="000F3D53" w:rsidRPr="00AE6C71">
              <w:rPr>
                <w:rFonts w:cs="Arial"/>
                <w:i/>
                <w:sz w:val="20"/>
                <w:szCs w:val="20"/>
              </w:rPr>
              <w:t>MIiR</w:t>
            </w:r>
            <w:proofErr w:type="spellEnd"/>
            <w:r w:rsidR="000F3D53" w:rsidRPr="00AE6C71">
              <w:rPr>
                <w:rFonts w:cs="Arial"/>
                <w:i/>
                <w:sz w:val="20"/>
                <w:szCs w:val="20"/>
              </w:rPr>
              <w:t xml:space="preserve"> z dnia 2 lipca 2015 r.</w:t>
            </w:r>
            <w:r w:rsidR="00ED242D"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0F3D53" w:rsidRPr="00AE6C71">
              <w:rPr>
                <w:rFonts w:cs="Arial"/>
                <w:i/>
                <w:sz w:val="20"/>
                <w:szCs w:val="20"/>
              </w:rPr>
              <w:br/>
            </w:r>
            <w:r w:rsidRPr="00AE6C71">
              <w:rPr>
                <w:rFonts w:cs="Arial"/>
                <w:i/>
                <w:sz w:val="20"/>
                <w:szCs w:val="20"/>
              </w:rPr>
              <w:t>w ramach programów operacyjnych finansowanych z Europejskiego Funduszu Społecznego na lata 2014-2020.</w:t>
            </w:r>
          </w:p>
        </w:tc>
      </w:tr>
      <w:tr w:rsidR="00DD456A" w:rsidRPr="00AE6C71" w14:paraId="062B244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AB40BFD" w14:textId="77777777" w:rsidR="00DD456A" w:rsidRPr="00AE6C71" w:rsidRDefault="00DD456A" w:rsidP="00D870BF">
            <w:pPr>
              <w:numPr>
                <w:ilvl w:val="0"/>
                <w:numId w:val="466"/>
              </w:numPr>
              <w:spacing w:after="0" w:line="240" w:lineRule="auto"/>
              <w:ind w:left="426" w:right="-105" w:hanging="426"/>
              <w:rPr>
                <w:rFonts w:ascii="Arial" w:hAnsi="Arial"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160"/>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083CA169" w14:textId="77777777" w:rsidR="00DD456A" w:rsidRPr="00AE6C71" w:rsidRDefault="00DD456A" w:rsidP="00DD456A">
            <w:pPr>
              <w:spacing w:after="0" w:line="240" w:lineRule="auto"/>
              <w:ind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1908EAF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12AC0857" w14:textId="77777777" w:rsidTr="002D5849">
        <w:trPr>
          <w:trHeight w:val="4554"/>
        </w:trPr>
        <w:tc>
          <w:tcPr>
            <w:tcW w:w="1230" w:type="pct"/>
            <w:tcBorders>
              <w:top w:val="single" w:sz="4" w:space="0" w:color="auto"/>
              <w:left w:val="single" w:sz="4" w:space="0" w:color="auto"/>
              <w:bottom w:val="single" w:sz="4" w:space="0" w:color="auto"/>
              <w:right w:val="single" w:sz="4" w:space="0" w:color="auto"/>
            </w:tcBorders>
          </w:tcPr>
          <w:p w14:paraId="401B9F1F" w14:textId="77777777" w:rsidR="00DD456A" w:rsidRPr="00AE6C71" w:rsidRDefault="00DD456A" w:rsidP="00D870BF">
            <w:pPr>
              <w:numPr>
                <w:ilvl w:val="0"/>
                <w:numId w:val="466"/>
              </w:numPr>
              <w:tabs>
                <w:tab w:val="left" w:pos="426"/>
                <w:tab w:val="left" w:pos="709"/>
                <w:tab w:val="left" w:pos="1985"/>
              </w:tabs>
              <w:spacing w:after="0" w:line="240" w:lineRule="auto"/>
              <w:ind w:left="426" w:right="174" w:hanging="426"/>
              <w:rPr>
                <w:rFonts w:ascii="Arial" w:hAnsi="Arial" w:cs="Arial"/>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7EB42E3E"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615EF363"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90%</w:t>
            </w:r>
          </w:p>
        </w:tc>
      </w:tr>
      <w:tr w:rsidR="00DD456A" w:rsidRPr="00AE6C71" w14:paraId="19924BB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CC8B03E" w14:textId="77777777" w:rsidR="00DD456A" w:rsidRPr="00AE6C71" w:rsidRDefault="00DD456A" w:rsidP="00D870BF">
            <w:pPr>
              <w:numPr>
                <w:ilvl w:val="0"/>
                <w:numId w:val="466"/>
              </w:numPr>
              <w:spacing w:after="0" w:line="240" w:lineRule="auto"/>
              <w:ind w:left="426" w:right="37" w:hanging="426"/>
              <w:rPr>
                <w:rFonts w:ascii="Arial" w:hAnsi="Arial" w:cs="Arial"/>
                <w:sz w:val="20"/>
                <w:szCs w:val="20"/>
              </w:rPr>
            </w:pPr>
            <w:r w:rsidRPr="00AE6C71">
              <w:rPr>
                <w:rFonts w:cs="Arial"/>
                <w:sz w:val="20"/>
                <w:szCs w:val="20"/>
              </w:rPr>
              <w:t>Minimalny wkład własny beneficjenta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6A1E3507" w14:textId="77777777" w:rsidR="00DD456A" w:rsidRPr="00AE6C71" w:rsidRDefault="00DD456A" w:rsidP="00DD456A">
            <w:pPr>
              <w:tabs>
                <w:tab w:val="left" w:pos="1343"/>
              </w:tabs>
              <w:spacing w:after="0" w:line="240" w:lineRule="auto"/>
              <w:ind w:left="30" w:right="37"/>
              <w:rPr>
                <w:rFonts w:ascii="Arial" w:hAnsi="Arial" w:cs="Arial"/>
                <w:sz w:val="20"/>
                <w:szCs w:val="20"/>
              </w:rPr>
            </w:pPr>
            <w:r w:rsidRPr="00AE6C71">
              <w:rPr>
                <w:rFonts w:cs="Arial"/>
                <w:sz w:val="20"/>
                <w:szCs w:val="20"/>
              </w:rPr>
              <w:t>Poddziałanie8.4.3</w:t>
            </w:r>
          </w:p>
        </w:tc>
        <w:tc>
          <w:tcPr>
            <w:tcW w:w="2809" w:type="pct"/>
            <w:gridSpan w:val="6"/>
            <w:tcBorders>
              <w:top w:val="single" w:sz="4" w:space="0" w:color="auto"/>
              <w:left w:val="single" w:sz="4" w:space="0" w:color="auto"/>
              <w:bottom w:val="single" w:sz="4" w:space="0" w:color="auto"/>
              <w:right w:val="single" w:sz="4" w:space="0" w:color="auto"/>
            </w:tcBorders>
          </w:tcPr>
          <w:p w14:paraId="23E54D26"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10%</w:t>
            </w:r>
            <w:r w:rsidRPr="00AE6C71">
              <w:rPr>
                <w:rStyle w:val="Odwoanieprzypisudolnego"/>
                <w:sz w:val="20"/>
                <w:szCs w:val="20"/>
              </w:rPr>
              <w:footnoteReference w:id="161"/>
            </w:r>
          </w:p>
          <w:p w14:paraId="2ECD6B18"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115D1B95"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C6F76B6" w14:textId="77777777" w:rsidR="00DD456A" w:rsidRPr="00AE6C71" w:rsidRDefault="00DD456A" w:rsidP="00D870BF">
            <w:pPr>
              <w:numPr>
                <w:ilvl w:val="0"/>
                <w:numId w:val="466"/>
              </w:numPr>
              <w:suppressAutoHyphens/>
              <w:spacing w:after="0" w:line="240" w:lineRule="auto"/>
              <w:ind w:left="426" w:hanging="426"/>
              <w:rPr>
                <w:rFonts w:ascii="Arial" w:hAnsi="Arial" w:cs="Arial"/>
                <w:szCs w:val="24"/>
              </w:rPr>
            </w:pPr>
            <w:r w:rsidRPr="00AE6C71">
              <w:rPr>
                <w:rFonts w:cs="Arial"/>
                <w:sz w:val="20"/>
                <w:szCs w:val="20"/>
              </w:rPr>
              <w:t xml:space="preserve">Minimalna i maksymalna wartość projektu (PLN)   </w:t>
            </w:r>
            <w:r w:rsidRPr="00AE6C71">
              <w:rPr>
                <w:rFonts w:cs="Arial"/>
                <w:sz w:val="20"/>
                <w:szCs w:val="20"/>
              </w:rPr>
              <w:br/>
              <w:t>(jeśli dotyczy</w:t>
            </w:r>
            <w:r w:rsidRPr="00AE6C71">
              <w:rPr>
                <w:rFonts w:cs="Arial"/>
              </w:rPr>
              <w:t xml:space="preserve">) </w:t>
            </w:r>
          </w:p>
        </w:tc>
        <w:tc>
          <w:tcPr>
            <w:tcW w:w="3770" w:type="pct"/>
            <w:gridSpan w:val="9"/>
            <w:tcBorders>
              <w:top w:val="single" w:sz="4" w:space="0" w:color="auto"/>
              <w:left w:val="single" w:sz="4" w:space="0" w:color="auto"/>
              <w:bottom w:val="single" w:sz="4" w:space="0" w:color="auto"/>
              <w:right w:val="single" w:sz="4" w:space="0" w:color="auto"/>
            </w:tcBorders>
            <w:hideMark/>
          </w:tcPr>
          <w:p w14:paraId="7B29E5A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3CE676F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BF7CED0"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2CC5D76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3236484F"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06DEF8A"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Kwota alokacji UE na instrumenty finansowe</w:t>
            </w:r>
            <w:r w:rsidRPr="00AE6C71">
              <w:rPr>
                <w:rFonts w:cs="Arial"/>
                <w:spacing w:val="-20"/>
                <w:sz w:val="20"/>
                <w:szCs w:val="20"/>
              </w:rPr>
              <w:t xml:space="preserve"> (EUR)</w:t>
            </w:r>
            <w:r w:rsidRPr="00AE6C71">
              <w:rPr>
                <w:rFonts w:cs="Arial"/>
                <w:sz w:val="20"/>
                <w:szCs w:val="20"/>
              </w:rPr>
              <w:t xml:space="preserve">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448B61D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406D792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780BD30"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50E6C702"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4CA85FE9"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2CCEC49"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4A918BA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7E4DBF1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2745558"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 xml:space="preserve">Katalog ostatecznych odbiorców </w:t>
            </w:r>
            <w:r w:rsidRPr="00AE6C71">
              <w:rPr>
                <w:rFonts w:cs="Arial"/>
                <w:sz w:val="20"/>
                <w:szCs w:val="20"/>
              </w:rPr>
              <w:lastRenderedPageBreak/>
              <w:t>instrumentów finansowych</w:t>
            </w:r>
          </w:p>
        </w:tc>
        <w:tc>
          <w:tcPr>
            <w:tcW w:w="3770" w:type="pct"/>
            <w:gridSpan w:val="9"/>
            <w:tcBorders>
              <w:top w:val="single" w:sz="4" w:space="0" w:color="auto"/>
              <w:left w:val="single" w:sz="4" w:space="0" w:color="auto"/>
              <w:bottom w:val="single" w:sz="4" w:space="0" w:color="auto"/>
              <w:right w:val="nil"/>
            </w:tcBorders>
            <w:hideMark/>
          </w:tcPr>
          <w:p w14:paraId="73FAF9CA"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lastRenderedPageBreak/>
              <w:t>Nie dotyczy</w:t>
            </w:r>
          </w:p>
        </w:tc>
      </w:tr>
      <w:tr w:rsidR="00DD456A" w:rsidRPr="00AE6C71" w14:paraId="30E13165" w14:textId="77777777" w:rsidTr="005A28CB">
        <w:trPr>
          <w:trHeight w:val="463"/>
        </w:trPr>
        <w:tc>
          <w:tcPr>
            <w:tcW w:w="5000" w:type="pct"/>
            <w:gridSpan w:val="10"/>
            <w:tcBorders>
              <w:top w:val="nil"/>
              <w:left w:val="nil"/>
              <w:bottom w:val="single" w:sz="4" w:space="0" w:color="auto"/>
              <w:right w:val="nil"/>
            </w:tcBorders>
            <w:shd w:val="clear" w:color="auto" w:fill="auto"/>
          </w:tcPr>
          <w:p w14:paraId="07A8567C" w14:textId="77777777" w:rsidR="006F7092" w:rsidRPr="00AE6C71" w:rsidRDefault="006F7092" w:rsidP="006F7092">
            <w:pPr>
              <w:pStyle w:val="Nagwek3"/>
              <w:numPr>
                <w:ilvl w:val="0"/>
                <w:numId w:val="0"/>
              </w:numPr>
              <w:ind w:left="426"/>
            </w:pPr>
          </w:p>
          <w:p w14:paraId="600A7C08" w14:textId="77777777" w:rsidR="00DD456A" w:rsidRPr="00AE6C71" w:rsidRDefault="00DD456A" w:rsidP="00DD456A">
            <w:pPr>
              <w:pStyle w:val="Nagwek3"/>
              <w:ind w:left="426" w:hanging="426"/>
            </w:pPr>
            <w:bookmarkStart w:id="66" w:name="_Toc480455418"/>
            <w:r w:rsidRPr="00AE6C71">
              <w:t>Działanie 8.5  Rozwój i wysoka jakość szkolnictwa zawodowego oraz kształcenia ustawicznego</w:t>
            </w:r>
            <w:bookmarkEnd w:id="66"/>
          </w:p>
          <w:p w14:paraId="0D452676" w14:textId="77777777" w:rsidR="00DD456A" w:rsidRPr="00AE6C71" w:rsidRDefault="00DD456A" w:rsidP="00DD456A">
            <w:pPr>
              <w:pStyle w:val="Nagwek4"/>
            </w:pPr>
            <w:bookmarkStart w:id="67" w:name="_Toc480455419"/>
            <w:r w:rsidRPr="00AE6C71">
              <w:t xml:space="preserve">Poddziałanie 8.5.1  Podniesienie jakości kształcenia zawodowego oraz wsparcie na rzecz tworzenia i rozwoju </w:t>
            </w:r>
            <w:proofErr w:type="spellStart"/>
            <w:r w:rsidRPr="00AE6C71">
              <w:t>CKZiU</w:t>
            </w:r>
            <w:proofErr w:type="spellEnd"/>
            <w:r w:rsidRPr="00AE6C71">
              <w:t xml:space="preserve"> </w:t>
            </w:r>
            <w:r w:rsidRPr="00AE6C71">
              <w:rPr>
                <w:i/>
              </w:rPr>
              <w:t>(projekty konkursowe)</w:t>
            </w:r>
            <w:bookmarkEnd w:id="67"/>
          </w:p>
        </w:tc>
      </w:tr>
      <w:tr w:rsidR="00DD456A" w:rsidRPr="00AE6C71" w14:paraId="48D64470"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4A30AFD4" w14:textId="77777777" w:rsidR="00DD456A" w:rsidRPr="00AE6C71" w:rsidRDefault="00DD456A" w:rsidP="00DD456A">
            <w:pPr>
              <w:spacing w:before="120" w:after="12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rFonts w:cs="Arial"/>
                <w:b/>
                <w:sz w:val="20"/>
                <w:szCs w:val="20"/>
              </w:rPr>
              <w:t>OPIS DZIAŁANIA I PODDZIAŁAŃ</w:t>
            </w:r>
          </w:p>
        </w:tc>
      </w:tr>
      <w:tr w:rsidR="00DD456A" w:rsidRPr="00AE6C71" w14:paraId="392FC18C" w14:textId="77777777" w:rsidTr="002D5849">
        <w:trPr>
          <w:trHeight w:val="57"/>
        </w:trPr>
        <w:tc>
          <w:tcPr>
            <w:tcW w:w="1230" w:type="pct"/>
            <w:vMerge w:val="restart"/>
            <w:tcBorders>
              <w:top w:val="single" w:sz="4" w:space="0" w:color="auto"/>
              <w:left w:val="single" w:sz="4" w:space="0" w:color="auto"/>
              <w:right w:val="single" w:sz="4" w:space="0" w:color="auto"/>
            </w:tcBorders>
          </w:tcPr>
          <w:p w14:paraId="5F0C5028" w14:textId="77777777" w:rsidR="00DD456A" w:rsidRPr="00AE6C71" w:rsidRDefault="00DD456A" w:rsidP="00D870BF">
            <w:pPr>
              <w:numPr>
                <w:ilvl w:val="0"/>
                <w:numId w:val="469"/>
              </w:numPr>
              <w:suppressAutoHyphens/>
              <w:spacing w:after="0" w:line="240" w:lineRule="auto"/>
              <w:ind w:left="426" w:right="284" w:hanging="426"/>
              <w:rPr>
                <w:rFonts w:ascii="Arial" w:hAnsi="Arial" w:cs="Arial"/>
                <w:sz w:val="20"/>
                <w:szCs w:val="20"/>
              </w:rPr>
            </w:pPr>
            <w:r w:rsidRPr="00AE6C71">
              <w:rPr>
                <w:rFonts w:cs="Arial"/>
                <w:sz w:val="20"/>
                <w:szCs w:val="20"/>
              </w:rPr>
              <w:t>Nazwa Działania/</w:t>
            </w:r>
          </w:p>
          <w:p w14:paraId="766BF5B4" w14:textId="77777777" w:rsidR="00DD456A" w:rsidRPr="00AE6C71" w:rsidRDefault="00DD456A" w:rsidP="00DD456A">
            <w:pPr>
              <w:suppressAutoHyphens/>
              <w:spacing w:after="0" w:line="240" w:lineRule="auto"/>
              <w:ind w:left="426"/>
              <w:rPr>
                <w:rFonts w:ascii="Arial" w:hAnsi="Arial" w:cs="Arial"/>
                <w:sz w:val="20"/>
                <w:szCs w:val="20"/>
              </w:rPr>
            </w:pPr>
            <w:r w:rsidRPr="00AE6C71">
              <w:rPr>
                <w:rFonts w:cs="Arial"/>
                <w:sz w:val="20"/>
                <w:szCs w:val="20"/>
              </w:rPr>
              <w:t xml:space="preserve">Poddziałania </w:t>
            </w:r>
            <w:r w:rsidRPr="00AE6C71">
              <w:rPr>
                <w:rFonts w:cs="Arial"/>
                <w:sz w:val="20"/>
                <w:szCs w:val="20"/>
              </w:rPr>
              <w:br/>
            </w:r>
          </w:p>
        </w:tc>
        <w:tc>
          <w:tcPr>
            <w:tcW w:w="882" w:type="pct"/>
            <w:gridSpan w:val="2"/>
            <w:tcBorders>
              <w:top w:val="single" w:sz="4" w:space="0" w:color="auto"/>
              <w:left w:val="single" w:sz="4" w:space="0" w:color="auto"/>
              <w:bottom w:val="single" w:sz="4" w:space="0" w:color="auto"/>
              <w:right w:val="single" w:sz="4" w:space="0" w:color="auto"/>
            </w:tcBorders>
            <w:hideMark/>
          </w:tcPr>
          <w:p w14:paraId="26BDFF2A" w14:textId="77777777" w:rsidR="00DD456A" w:rsidRPr="00AE6C71" w:rsidRDefault="00DD456A" w:rsidP="00DD456A">
            <w:pPr>
              <w:spacing w:after="0" w:line="240" w:lineRule="auto"/>
              <w:ind w:right="-103" w:firstLine="28"/>
              <w:rPr>
                <w:rFonts w:ascii="Arial" w:hAnsi="Arial" w:cs="Arial"/>
                <w:b/>
                <w:sz w:val="20"/>
                <w:szCs w:val="20"/>
              </w:rPr>
            </w:pPr>
            <w:r w:rsidRPr="00AE6C71">
              <w:rPr>
                <w:rFonts w:cs="Arial"/>
                <w:b/>
                <w:sz w:val="20"/>
                <w:szCs w:val="20"/>
              </w:rPr>
              <w:t>Działanie 8.5</w:t>
            </w:r>
          </w:p>
        </w:tc>
        <w:tc>
          <w:tcPr>
            <w:tcW w:w="2888" w:type="pct"/>
            <w:gridSpan w:val="7"/>
            <w:tcBorders>
              <w:top w:val="single" w:sz="4" w:space="0" w:color="auto"/>
              <w:left w:val="single" w:sz="4" w:space="0" w:color="auto"/>
              <w:bottom w:val="single" w:sz="4" w:space="0" w:color="auto"/>
              <w:right w:val="single" w:sz="4" w:space="0" w:color="auto"/>
            </w:tcBorders>
            <w:hideMark/>
          </w:tcPr>
          <w:p w14:paraId="61F2C300"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74E5CA82"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7820FCEF"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24945E4D" w14:textId="77777777" w:rsidR="00DD456A" w:rsidRPr="00AE6C71" w:rsidRDefault="00DD456A" w:rsidP="00DD456A">
            <w:pPr>
              <w:spacing w:after="0" w:line="240" w:lineRule="auto"/>
              <w:ind w:left="17" w:right="-107"/>
              <w:rPr>
                <w:rFonts w:ascii="Arial" w:hAnsi="Arial" w:cs="Arial"/>
                <w:b/>
                <w:sz w:val="20"/>
                <w:szCs w:val="20"/>
              </w:rPr>
            </w:pPr>
            <w:r w:rsidRPr="00AE6C71">
              <w:rPr>
                <w:rFonts w:cs="Arial"/>
                <w:b/>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6AF28504"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Podniesienie jakości kształcenia zawodowego oraz wsparcie na rzecz tworzenia i rozwoju </w:t>
            </w:r>
            <w:proofErr w:type="spellStart"/>
            <w:r w:rsidRPr="00AE6C71">
              <w:rPr>
                <w:rFonts w:cs="Arial"/>
                <w:b/>
                <w:sz w:val="20"/>
                <w:szCs w:val="20"/>
              </w:rPr>
              <w:t>CKZiU</w:t>
            </w:r>
            <w:proofErr w:type="spellEnd"/>
            <w:r w:rsidRPr="00AE6C71">
              <w:rPr>
                <w:rFonts w:cs="Arial"/>
                <w:b/>
                <w:sz w:val="20"/>
                <w:szCs w:val="20"/>
              </w:rPr>
              <w:t xml:space="preserve"> </w:t>
            </w:r>
            <w:r w:rsidRPr="00AE6C71">
              <w:rPr>
                <w:rFonts w:cs="Arial"/>
                <w:i/>
                <w:sz w:val="20"/>
                <w:szCs w:val="20"/>
              </w:rPr>
              <w:t>(projekty konkursowe)</w:t>
            </w:r>
          </w:p>
        </w:tc>
      </w:tr>
      <w:tr w:rsidR="00DD456A" w:rsidRPr="00AE6C71" w14:paraId="53C89B00" w14:textId="77777777" w:rsidTr="002D5849">
        <w:trPr>
          <w:trHeight w:val="721"/>
        </w:trPr>
        <w:tc>
          <w:tcPr>
            <w:tcW w:w="1230" w:type="pct"/>
            <w:tcBorders>
              <w:top w:val="single" w:sz="4" w:space="0" w:color="auto"/>
              <w:left w:val="single" w:sz="4" w:space="0" w:color="auto"/>
              <w:bottom w:val="single" w:sz="4" w:space="0" w:color="auto"/>
              <w:right w:val="single" w:sz="4" w:space="0" w:color="auto"/>
            </w:tcBorders>
          </w:tcPr>
          <w:p w14:paraId="2E96D856" w14:textId="77777777" w:rsidR="00DD456A" w:rsidRPr="00AE6C71" w:rsidRDefault="00DD456A" w:rsidP="00D870BF">
            <w:pPr>
              <w:numPr>
                <w:ilvl w:val="0"/>
                <w:numId w:val="469"/>
              </w:numPr>
              <w:suppressAutoHyphens/>
              <w:spacing w:after="0" w:line="240" w:lineRule="auto"/>
              <w:ind w:left="426" w:right="39" w:hanging="426"/>
              <w:rPr>
                <w:rFonts w:ascii="Arial" w:hAnsi="Arial" w:cs="Arial"/>
                <w:sz w:val="20"/>
                <w:szCs w:val="20"/>
              </w:rPr>
            </w:pPr>
            <w:r w:rsidRPr="00AE6C71">
              <w:rPr>
                <w:rFonts w:cs="Arial"/>
                <w:sz w:val="20"/>
                <w:szCs w:val="20"/>
              </w:rPr>
              <w:t>Cel/e szczegółowy/e Działania/ Poddziałania</w:t>
            </w:r>
          </w:p>
        </w:tc>
        <w:tc>
          <w:tcPr>
            <w:tcW w:w="882" w:type="pct"/>
            <w:gridSpan w:val="2"/>
            <w:tcBorders>
              <w:top w:val="single" w:sz="4" w:space="0" w:color="auto"/>
              <w:left w:val="single" w:sz="4" w:space="0" w:color="auto"/>
              <w:bottom w:val="single" w:sz="4" w:space="0" w:color="auto"/>
              <w:right w:val="single" w:sz="4" w:space="0" w:color="auto"/>
            </w:tcBorders>
            <w:hideMark/>
          </w:tcPr>
          <w:p w14:paraId="6BF61F80" w14:textId="77777777" w:rsidR="00DD456A" w:rsidRPr="00AE6C71" w:rsidRDefault="00DD456A" w:rsidP="00DD456A">
            <w:pPr>
              <w:spacing w:after="0" w:line="240" w:lineRule="auto"/>
              <w:ind w:right="39"/>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tcPr>
          <w:p w14:paraId="5C235D8C" w14:textId="77777777" w:rsidR="00DD456A" w:rsidRPr="00AE6C71" w:rsidRDefault="00DD456A" w:rsidP="00DD456A">
            <w:pPr>
              <w:spacing w:after="0" w:line="240" w:lineRule="auto"/>
              <w:ind w:left="312" w:right="284"/>
              <w:contextualSpacing/>
              <w:rPr>
                <w:rFonts w:ascii="Arial" w:hAnsi="Arial" w:cs="Arial"/>
                <w:sz w:val="20"/>
                <w:szCs w:val="20"/>
              </w:rPr>
            </w:pPr>
            <w:r w:rsidRPr="00AE6C71">
              <w:rPr>
                <w:rFonts w:cs="Arial"/>
                <w:sz w:val="20"/>
                <w:szCs w:val="20"/>
              </w:rPr>
              <w:t>Podniesienie jakości i atrakcyjności kształcenia zawodowego w kontekście przyszłego zatrudnienia uczniów szkół zawodowych</w:t>
            </w:r>
          </w:p>
        </w:tc>
      </w:tr>
      <w:tr w:rsidR="00DD456A" w:rsidRPr="00AE6C71" w14:paraId="1D9FD92B" w14:textId="77777777" w:rsidTr="002D5849">
        <w:trPr>
          <w:trHeight w:val="1553"/>
        </w:trPr>
        <w:tc>
          <w:tcPr>
            <w:tcW w:w="1230" w:type="pct"/>
            <w:tcBorders>
              <w:top w:val="single" w:sz="4" w:space="0" w:color="auto"/>
              <w:left w:val="single" w:sz="4" w:space="0" w:color="auto"/>
              <w:bottom w:val="single" w:sz="4" w:space="0" w:color="auto"/>
              <w:right w:val="single" w:sz="4" w:space="0" w:color="auto"/>
            </w:tcBorders>
          </w:tcPr>
          <w:p w14:paraId="51EF325B" w14:textId="77777777" w:rsidR="00DD456A" w:rsidRPr="00AE6C71" w:rsidRDefault="00DD456A" w:rsidP="00D870BF">
            <w:pPr>
              <w:numPr>
                <w:ilvl w:val="0"/>
                <w:numId w:val="469"/>
              </w:numPr>
              <w:suppressAutoHyphens/>
              <w:spacing w:after="0" w:line="240" w:lineRule="auto"/>
              <w:ind w:left="426" w:hanging="426"/>
              <w:rPr>
                <w:rFonts w:ascii="Arial" w:hAnsi="Arial" w:cs="Arial"/>
                <w:sz w:val="20"/>
                <w:szCs w:val="20"/>
              </w:rPr>
            </w:pPr>
            <w:r w:rsidRPr="00AE6C71">
              <w:rPr>
                <w:rFonts w:cs="Arial"/>
                <w:sz w:val="20"/>
                <w:szCs w:val="20"/>
              </w:rPr>
              <w:t xml:space="preserve">Lista wskaźników rezultatu bezpośredniego </w:t>
            </w:r>
          </w:p>
        </w:tc>
        <w:tc>
          <w:tcPr>
            <w:tcW w:w="882" w:type="pct"/>
            <w:gridSpan w:val="2"/>
            <w:tcBorders>
              <w:top w:val="single" w:sz="4" w:space="0" w:color="auto"/>
              <w:left w:val="single" w:sz="4" w:space="0" w:color="auto"/>
              <w:bottom w:val="single" w:sz="4" w:space="0" w:color="auto"/>
              <w:right w:val="single" w:sz="4" w:space="0" w:color="auto"/>
            </w:tcBorders>
            <w:hideMark/>
          </w:tcPr>
          <w:p w14:paraId="606BA15A" w14:textId="77777777" w:rsidR="00DD456A" w:rsidRPr="00AE6C71" w:rsidRDefault="00DD456A" w:rsidP="00DD456A">
            <w:pPr>
              <w:tabs>
                <w:tab w:val="left" w:pos="1485"/>
              </w:tabs>
              <w:spacing w:after="0" w:line="240" w:lineRule="auto"/>
              <w:ind w:right="41"/>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1C19E0CD" w14:textId="77777777" w:rsidR="00DD456A" w:rsidRPr="00AE6C71" w:rsidRDefault="00DD456A" w:rsidP="00001264">
            <w:pPr>
              <w:numPr>
                <w:ilvl w:val="0"/>
                <w:numId w:val="180"/>
              </w:numPr>
              <w:spacing w:after="0" w:line="240" w:lineRule="auto"/>
              <w:ind w:left="312" w:right="284" w:hanging="284"/>
              <w:contextualSpacing/>
              <w:rPr>
                <w:rFonts w:ascii="Arial" w:hAnsi="Arial" w:cs="Arial"/>
                <w:sz w:val="20"/>
                <w:szCs w:val="20"/>
              </w:rPr>
            </w:pPr>
            <w:r w:rsidRPr="00AE6C71">
              <w:rPr>
                <w:rFonts w:cs="Arial"/>
                <w:sz w:val="20"/>
                <w:szCs w:val="20"/>
              </w:rPr>
              <w:t>Liczba nauczycieli kształcenia zawodowego oraz instruktorów praktycznej nauki zawodu, którzy uzyskali kwalifikacje lub nabyli kompetencje po opuszczeniu programu</w:t>
            </w:r>
          </w:p>
          <w:p w14:paraId="27D1C98D" w14:textId="77777777" w:rsidR="00DD456A" w:rsidRPr="00AE6C71" w:rsidRDefault="00DD456A" w:rsidP="00001264">
            <w:pPr>
              <w:numPr>
                <w:ilvl w:val="0"/>
                <w:numId w:val="180"/>
              </w:numPr>
              <w:spacing w:after="0" w:line="240" w:lineRule="auto"/>
              <w:ind w:left="312" w:right="284" w:hanging="284"/>
              <w:contextualSpacing/>
              <w:rPr>
                <w:rFonts w:ascii="Arial" w:hAnsi="Arial" w:cs="Arial"/>
                <w:sz w:val="20"/>
                <w:szCs w:val="20"/>
              </w:rPr>
            </w:pPr>
            <w:r w:rsidRPr="00AE6C71">
              <w:rPr>
                <w:rFonts w:cs="Arial"/>
                <w:sz w:val="20"/>
                <w:szCs w:val="20"/>
              </w:rPr>
              <w:t>Liczba szkół i placówek kształcenia zawodowego wykorzystujących  doposażenie zakupione dzięki EFS</w:t>
            </w:r>
          </w:p>
          <w:p w14:paraId="362DFF17" w14:textId="77777777" w:rsidR="00DD456A" w:rsidRPr="00AE6C71" w:rsidRDefault="00DD456A" w:rsidP="003F1C6D">
            <w:pPr>
              <w:spacing w:after="0" w:line="240" w:lineRule="auto"/>
              <w:ind w:right="284"/>
              <w:contextualSpacing/>
              <w:rPr>
                <w:rFonts w:ascii="Arial" w:hAnsi="Arial" w:cs="Arial"/>
                <w:sz w:val="20"/>
                <w:szCs w:val="20"/>
              </w:rPr>
            </w:pPr>
          </w:p>
        </w:tc>
      </w:tr>
      <w:tr w:rsidR="00DD456A" w:rsidRPr="00AE6C71" w14:paraId="4A66290C" w14:textId="77777777" w:rsidTr="006F7092">
        <w:trPr>
          <w:trHeight w:val="3253"/>
        </w:trPr>
        <w:tc>
          <w:tcPr>
            <w:tcW w:w="1230" w:type="pct"/>
            <w:tcBorders>
              <w:top w:val="single" w:sz="4" w:space="0" w:color="auto"/>
              <w:left w:val="single" w:sz="4" w:space="0" w:color="auto"/>
              <w:right w:val="single" w:sz="4" w:space="0" w:color="auto"/>
            </w:tcBorders>
          </w:tcPr>
          <w:p w14:paraId="185B08DC" w14:textId="77777777" w:rsidR="00DD456A" w:rsidRPr="00AE6C71" w:rsidRDefault="00DD456A" w:rsidP="00D870BF">
            <w:pPr>
              <w:numPr>
                <w:ilvl w:val="0"/>
                <w:numId w:val="469"/>
              </w:numPr>
              <w:tabs>
                <w:tab w:val="left" w:pos="426"/>
                <w:tab w:val="left" w:pos="1485"/>
              </w:tabs>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p w14:paraId="776FA946" w14:textId="77777777" w:rsidR="00DD456A" w:rsidRPr="00AE6C71" w:rsidRDefault="00DD456A" w:rsidP="00DD456A">
            <w:pPr>
              <w:spacing w:after="0" w:line="240" w:lineRule="auto"/>
              <w:ind w:left="426" w:right="41"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11BDDBF7" w14:textId="77777777" w:rsidR="00DD456A" w:rsidRPr="00AE6C71" w:rsidRDefault="00DD456A" w:rsidP="00DD456A">
            <w:pPr>
              <w:spacing w:after="0" w:line="240" w:lineRule="auto"/>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3BAC5E2F" w14:textId="77777777" w:rsidR="00DD456A" w:rsidRPr="00AE6C71" w:rsidRDefault="00DD456A" w:rsidP="00001264">
            <w:pPr>
              <w:numPr>
                <w:ilvl w:val="0"/>
                <w:numId w:val="185"/>
              </w:numPr>
              <w:spacing w:after="0" w:line="240" w:lineRule="auto"/>
              <w:ind w:left="310" w:right="284" w:hanging="284"/>
              <w:contextualSpacing/>
              <w:rPr>
                <w:rFonts w:ascii="Arial" w:hAnsi="Arial" w:cs="Arial"/>
                <w:sz w:val="20"/>
                <w:szCs w:val="20"/>
              </w:rPr>
            </w:pPr>
            <w:r w:rsidRPr="00AE6C71">
              <w:rPr>
                <w:rFonts w:cs="Arial"/>
                <w:sz w:val="20"/>
                <w:szCs w:val="20"/>
              </w:rPr>
              <w:t>Liczba nauczycieli kształcenia zawodowego oraz instruktorów praktycznej nauki zawodu objętych wsparciem w programie</w:t>
            </w:r>
          </w:p>
          <w:p w14:paraId="5EA6078A" w14:textId="77777777" w:rsidR="00DD456A" w:rsidRPr="00AE6C71" w:rsidRDefault="00DD456A" w:rsidP="00001264">
            <w:pPr>
              <w:numPr>
                <w:ilvl w:val="0"/>
                <w:numId w:val="185"/>
              </w:numPr>
              <w:spacing w:after="0" w:line="240" w:lineRule="auto"/>
              <w:ind w:left="310" w:right="284" w:hanging="284"/>
              <w:contextualSpacing/>
              <w:rPr>
                <w:rFonts w:cs="Arial"/>
                <w:sz w:val="20"/>
                <w:szCs w:val="20"/>
              </w:rPr>
            </w:pPr>
            <w:r w:rsidRPr="00AE6C71">
              <w:rPr>
                <w:rFonts w:cs="Arial"/>
                <w:sz w:val="20"/>
                <w:szCs w:val="20"/>
              </w:rPr>
              <w:t>Liczba uczniów szkół i placówek kształcenia zawodo</w:t>
            </w:r>
            <w:r w:rsidR="00011D0C" w:rsidRPr="00AE6C71">
              <w:rPr>
                <w:rFonts w:cs="Arial"/>
                <w:sz w:val="20"/>
                <w:szCs w:val="20"/>
              </w:rPr>
              <w:t xml:space="preserve">wego uczestniczących w stażach </w:t>
            </w:r>
            <w:r w:rsidRPr="00AE6C71">
              <w:rPr>
                <w:rFonts w:cs="Arial"/>
                <w:sz w:val="20"/>
                <w:szCs w:val="20"/>
              </w:rPr>
              <w:t>i praktykach u pracodawcy</w:t>
            </w:r>
          </w:p>
          <w:p w14:paraId="227C2A80" w14:textId="77777777" w:rsidR="00DD456A" w:rsidRPr="00AE6C71" w:rsidRDefault="00DD456A" w:rsidP="00001264">
            <w:pPr>
              <w:numPr>
                <w:ilvl w:val="0"/>
                <w:numId w:val="185"/>
              </w:numPr>
              <w:spacing w:after="0" w:line="240" w:lineRule="auto"/>
              <w:ind w:left="310" w:right="284" w:hanging="284"/>
              <w:contextualSpacing/>
              <w:rPr>
                <w:rFonts w:cs="Arial"/>
                <w:sz w:val="20"/>
                <w:szCs w:val="20"/>
              </w:rPr>
            </w:pPr>
            <w:r w:rsidRPr="00AE6C71">
              <w:rPr>
                <w:rFonts w:cs="Arial"/>
                <w:sz w:val="20"/>
                <w:szCs w:val="20"/>
              </w:rPr>
              <w:t>Liczba szkół i placówek kształcenia zawodowego doposażonych w programie w sprzęt i materiały dydaktyczne niezbędne do realizacji kształcenia zawodowego</w:t>
            </w:r>
          </w:p>
          <w:p w14:paraId="10774386" w14:textId="77777777" w:rsidR="00DD456A" w:rsidRPr="00AE6C71" w:rsidRDefault="00DD456A" w:rsidP="00001264">
            <w:pPr>
              <w:numPr>
                <w:ilvl w:val="0"/>
                <w:numId w:val="185"/>
              </w:numPr>
              <w:spacing w:after="0" w:line="240" w:lineRule="auto"/>
              <w:ind w:left="310" w:right="284" w:hanging="284"/>
              <w:contextualSpacing/>
              <w:rPr>
                <w:rFonts w:ascii="Arial" w:hAnsi="Arial" w:cs="Arial"/>
                <w:sz w:val="20"/>
                <w:szCs w:val="20"/>
              </w:rPr>
            </w:pPr>
            <w:r w:rsidRPr="00AE6C71">
              <w:rPr>
                <w:rFonts w:cs="Arial"/>
                <w:sz w:val="20"/>
                <w:szCs w:val="20"/>
              </w:rPr>
              <w:t xml:space="preserve">Liczba podmiotów realizujących zadania centrum kształcenia zawodowego i ustawicznego objętych wsparciem w programie </w:t>
            </w:r>
          </w:p>
        </w:tc>
      </w:tr>
      <w:tr w:rsidR="00DD456A" w:rsidRPr="00AE6C71" w14:paraId="60578FE9" w14:textId="77777777" w:rsidTr="002D5849">
        <w:trPr>
          <w:trHeight w:val="57"/>
        </w:trPr>
        <w:tc>
          <w:tcPr>
            <w:tcW w:w="1230" w:type="pct"/>
            <w:tcBorders>
              <w:left w:val="single" w:sz="4" w:space="0" w:color="auto"/>
              <w:bottom w:val="single" w:sz="4" w:space="0" w:color="auto"/>
              <w:right w:val="single" w:sz="4" w:space="0" w:color="auto"/>
            </w:tcBorders>
          </w:tcPr>
          <w:p w14:paraId="4C418222" w14:textId="77777777" w:rsidR="00DD456A" w:rsidRPr="00AE6C71" w:rsidRDefault="00DD456A" w:rsidP="00D870BF">
            <w:pPr>
              <w:numPr>
                <w:ilvl w:val="0"/>
                <w:numId w:val="469"/>
              </w:numPr>
              <w:spacing w:after="0" w:line="240" w:lineRule="auto"/>
              <w:ind w:left="426" w:right="41" w:hanging="426"/>
              <w:rPr>
                <w:rFonts w:ascii="Arial" w:hAnsi="Arial" w:cs="Arial"/>
                <w:sz w:val="20"/>
                <w:szCs w:val="20"/>
              </w:rPr>
            </w:pPr>
            <w:r w:rsidRPr="00AE6C71">
              <w:rPr>
                <w:rFonts w:cs="Arial"/>
                <w:sz w:val="20"/>
                <w:szCs w:val="20"/>
              </w:rPr>
              <w:t>Typy projektów</w:t>
            </w:r>
          </w:p>
        </w:tc>
        <w:tc>
          <w:tcPr>
            <w:tcW w:w="882" w:type="pct"/>
            <w:gridSpan w:val="2"/>
            <w:tcBorders>
              <w:top w:val="single" w:sz="4" w:space="0" w:color="auto"/>
              <w:left w:val="single" w:sz="4" w:space="0" w:color="auto"/>
              <w:bottom w:val="single" w:sz="4" w:space="0" w:color="auto"/>
              <w:right w:val="single" w:sz="4" w:space="0" w:color="auto"/>
            </w:tcBorders>
            <w:hideMark/>
          </w:tcPr>
          <w:p w14:paraId="082A24DA" w14:textId="77777777" w:rsidR="00DD456A" w:rsidRPr="00AE6C71" w:rsidRDefault="00DD456A" w:rsidP="00DD456A">
            <w:pPr>
              <w:spacing w:after="0" w:line="240" w:lineRule="auto"/>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3D47225" w14:textId="77777777" w:rsidR="00DD456A" w:rsidRPr="00AE6C71" w:rsidRDefault="00DD456A" w:rsidP="00001264">
            <w:pPr>
              <w:numPr>
                <w:ilvl w:val="0"/>
                <w:numId w:val="186"/>
              </w:numPr>
              <w:spacing w:after="0" w:line="240" w:lineRule="auto"/>
              <w:ind w:left="452" w:right="-62" w:hanging="426"/>
              <w:contextualSpacing/>
              <w:rPr>
                <w:rFonts w:ascii="Arial" w:hAnsi="Arial" w:cs="Arial"/>
                <w:sz w:val="20"/>
                <w:szCs w:val="20"/>
              </w:rPr>
            </w:pPr>
            <w:r w:rsidRPr="00AE6C71">
              <w:rPr>
                <w:rFonts w:cs="Arial"/>
                <w:sz w:val="20"/>
                <w:szCs w:val="20"/>
              </w:rPr>
              <w:t>Realizacja staży i praktyk zawodowych  u pracodawcy dla uczniów objętych wsparciem projektowym</w:t>
            </w:r>
            <w:r w:rsidRPr="00AE6C71">
              <w:rPr>
                <w:rStyle w:val="Odwoanieprzypisudolnego"/>
                <w:rFonts w:cs="Arial"/>
                <w:sz w:val="20"/>
                <w:szCs w:val="20"/>
              </w:rPr>
              <w:footnoteReference w:id="162"/>
            </w:r>
            <w:r w:rsidRPr="00AE6C71">
              <w:rPr>
                <w:rFonts w:cs="Arial"/>
                <w:sz w:val="20"/>
                <w:szCs w:val="20"/>
              </w:rPr>
              <w:t>.</w:t>
            </w:r>
          </w:p>
          <w:p w14:paraId="182BE310"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Realizacja  dualnego systemu kształcenia i szkolenia- teoria plus praktyka dla uczniów objętych wsparciem projektowym.</w:t>
            </w:r>
          </w:p>
          <w:p w14:paraId="66B2ACAF"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 xml:space="preserve">Współpraca szkół zawodowych z otoczeniem </w:t>
            </w:r>
            <w:proofErr w:type="spellStart"/>
            <w:r w:rsidRPr="00AE6C71">
              <w:rPr>
                <w:rFonts w:cs="Arial"/>
                <w:sz w:val="20"/>
                <w:szCs w:val="20"/>
              </w:rPr>
              <w:t>społeczno</w:t>
            </w:r>
            <w:proofErr w:type="spellEnd"/>
            <w:r w:rsidRPr="00AE6C71">
              <w:rPr>
                <w:rFonts w:cs="Arial"/>
                <w:sz w:val="20"/>
                <w:szCs w:val="20"/>
              </w:rPr>
              <w:t xml:space="preserve"> – gospodarczym, szczególnie z pracodawcami/ przedsiębiorcami.</w:t>
            </w:r>
          </w:p>
          <w:p w14:paraId="6F97A78A"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Realizacja kompleksowych programów doradztwa zawodowego (oparta na współpracy różnych instytucji).</w:t>
            </w:r>
          </w:p>
          <w:p w14:paraId="28033D8A"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lastRenderedPageBreak/>
              <w:t>Doposażenie</w:t>
            </w:r>
            <w:r w:rsidRPr="00AE6C71">
              <w:rPr>
                <w:rStyle w:val="Odwoanieprzypisudolnego"/>
                <w:rFonts w:cs="Arial"/>
                <w:sz w:val="20"/>
                <w:szCs w:val="20"/>
              </w:rPr>
              <w:footnoteReference w:id="163"/>
            </w:r>
            <w:r w:rsidRPr="00AE6C71">
              <w:rPr>
                <w:rFonts w:cs="Arial"/>
                <w:sz w:val="20"/>
                <w:szCs w:val="20"/>
              </w:rPr>
              <w:t xml:space="preserve"> szkół i placówek kształcenia zawodowego </w:t>
            </w:r>
            <w:r w:rsidR="00011D0C" w:rsidRPr="00AE6C71">
              <w:rPr>
                <w:rFonts w:cs="Arial"/>
                <w:sz w:val="20"/>
                <w:szCs w:val="20"/>
              </w:rPr>
              <w:br/>
            </w:r>
            <w:r w:rsidRPr="00AE6C71">
              <w:rPr>
                <w:rFonts w:cs="Arial"/>
                <w:sz w:val="20"/>
                <w:szCs w:val="20"/>
              </w:rPr>
              <w:t>w nowoczesny sprzęt i materiały dydaktyczne wyłącznie jako część projektów wspierających kształcenie zawodowe.</w:t>
            </w:r>
          </w:p>
          <w:p w14:paraId="1F5C99E5"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Upowszechnianie nowoczesnego nauczania poprzez rozwijanie metod aktywnego i praktycznego uczenia się (m.in. wykorzystanie TIK)</w:t>
            </w:r>
            <w:r w:rsidRPr="00AE6C71">
              <w:rPr>
                <w:rStyle w:val="Odwoanieprzypisudolnego"/>
                <w:rFonts w:cs="Arial"/>
                <w:sz w:val="20"/>
                <w:szCs w:val="20"/>
              </w:rPr>
              <w:footnoteReference w:id="164"/>
            </w:r>
            <w:r w:rsidRPr="00AE6C71">
              <w:rPr>
                <w:rFonts w:cs="Arial"/>
                <w:sz w:val="20"/>
                <w:szCs w:val="20"/>
              </w:rPr>
              <w:t>.</w:t>
            </w:r>
          </w:p>
          <w:p w14:paraId="3E88B9F6"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Zwiększanie kompetencji kluczowych niezbędnych na rynku pracy uczniów i/lub słuchaczy szkół/placówek kształcenia zawodowego.</w:t>
            </w:r>
          </w:p>
          <w:p w14:paraId="1E52EF0E"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Doskonalenie umiejętności oraz podnoszenie kompetencji lub kwalifikacji nauczycieli zawodu</w:t>
            </w:r>
            <w:r w:rsidR="009560D4" w:rsidRPr="00AE6C71">
              <w:rPr>
                <w:rFonts w:cs="Arial"/>
                <w:sz w:val="20"/>
                <w:szCs w:val="20"/>
              </w:rPr>
              <w:t xml:space="preserve"> </w:t>
            </w:r>
            <w:r w:rsidRPr="00AE6C71">
              <w:rPr>
                <w:rFonts w:cs="Arial"/>
                <w:sz w:val="20"/>
                <w:szCs w:val="20"/>
              </w:rPr>
              <w:t>i instruktorów praktycznej nauki zawodu jako</w:t>
            </w:r>
            <w:r w:rsidRPr="00AE6C71">
              <w:rPr>
                <w:rFonts w:cs="Arial"/>
                <w:b/>
                <w:sz w:val="20"/>
                <w:szCs w:val="20"/>
              </w:rPr>
              <w:t xml:space="preserve"> </w:t>
            </w:r>
            <w:r w:rsidRPr="00AE6C71">
              <w:rPr>
                <w:rFonts w:cs="Arial"/>
                <w:sz w:val="20"/>
                <w:szCs w:val="20"/>
              </w:rPr>
              <w:t>część projektów wspierających kształcenie zawodowe.</w:t>
            </w:r>
          </w:p>
          <w:p w14:paraId="6EA9BA02"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 xml:space="preserve">Tworzenie i rozwój centrów kształcenia zawodowego </w:t>
            </w:r>
            <w:r w:rsidR="00011D0C" w:rsidRPr="00AE6C71">
              <w:rPr>
                <w:rFonts w:cs="Arial"/>
                <w:sz w:val="20"/>
                <w:szCs w:val="20"/>
              </w:rPr>
              <w:br/>
            </w:r>
            <w:r w:rsidRPr="00AE6C71">
              <w:rPr>
                <w:rFonts w:cs="Arial"/>
                <w:sz w:val="20"/>
                <w:szCs w:val="20"/>
              </w:rPr>
              <w:t xml:space="preserve">i ustawicznego oraz wsparcie usług edukacyjnych realizowanych przez te podmioty lub inne zespoły realizujące zadania </w:t>
            </w:r>
            <w:proofErr w:type="spellStart"/>
            <w:r w:rsidRPr="00AE6C71">
              <w:rPr>
                <w:rFonts w:cs="Arial"/>
                <w:sz w:val="20"/>
                <w:szCs w:val="20"/>
              </w:rPr>
              <w:t>CKZiU</w:t>
            </w:r>
            <w:proofErr w:type="spellEnd"/>
            <w:r w:rsidRPr="00AE6C71">
              <w:rPr>
                <w:rFonts w:cs="Arial"/>
                <w:sz w:val="20"/>
                <w:szCs w:val="20"/>
              </w:rPr>
              <w:t xml:space="preserve"> na rzecz kształcenia zawodowego uczniów, </w:t>
            </w:r>
            <w:r w:rsidR="00011D0C" w:rsidRPr="00AE6C71">
              <w:rPr>
                <w:rFonts w:cs="Arial"/>
                <w:sz w:val="20"/>
                <w:szCs w:val="20"/>
              </w:rPr>
              <w:br/>
            </w:r>
            <w:r w:rsidRPr="00AE6C71">
              <w:rPr>
                <w:rFonts w:cs="Arial"/>
                <w:sz w:val="20"/>
                <w:szCs w:val="20"/>
              </w:rPr>
              <w:t xml:space="preserve">a także podejmujących działania w zakresie poradnictwa </w:t>
            </w:r>
            <w:proofErr w:type="spellStart"/>
            <w:r w:rsidRPr="00AE6C71">
              <w:rPr>
                <w:rFonts w:cs="Arial"/>
                <w:sz w:val="20"/>
                <w:szCs w:val="20"/>
              </w:rPr>
              <w:t>edukacyjno</w:t>
            </w:r>
            <w:proofErr w:type="spellEnd"/>
            <w:r w:rsidRPr="00AE6C71">
              <w:rPr>
                <w:rFonts w:cs="Arial"/>
                <w:sz w:val="20"/>
                <w:szCs w:val="20"/>
              </w:rPr>
              <w:t xml:space="preserve"> - zawodowego </w:t>
            </w:r>
            <w:r w:rsidRPr="00AE6C71">
              <w:rPr>
                <w:rFonts w:cs="Arial"/>
                <w:sz w:val="20"/>
                <w:szCs w:val="20"/>
              </w:rPr>
              <w:br/>
              <w:t>i informacji zawodowej poprzez:</w:t>
            </w:r>
          </w:p>
          <w:p w14:paraId="0051DB56" w14:textId="77777777" w:rsidR="00DD456A" w:rsidRPr="00AE6C71" w:rsidRDefault="00DD456A" w:rsidP="00001264">
            <w:pPr>
              <w:numPr>
                <w:ilvl w:val="0"/>
                <w:numId w:val="187"/>
              </w:numPr>
              <w:tabs>
                <w:tab w:val="left" w:pos="452"/>
              </w:tabs>
              <w:spacing w:after="0" w:line="240" w:lineRule="auto"/>
              <w:ind w:left="452" w:right="-62" w:hanging="284"/>
              <w:contextualSpacing/>
              <w:rPr>
                <w:rFonts w:ascii="Times New Roman" w:hAnsi="Times New Roman" w:cs="Arial"/>
                <w:sz w:val="20"/>
                <w:szCs w:val="20"/>
                <w:lang w:val="x-none"/>
              </w:rPr>
            </w:pPr>
            <w:r w:rsidRPr="00AE6C71">
              <w:rPr>
                <w:rFonts w:cs="Arial"/>
                <w:sz w:val="20"/>
                <w:szCs w:val="20"/>
                <w:lang w:val="x-none"/>
              </w:rPr>
              <w:t xml:space="preserve">przygotowanie szkół i placówek systemu oświaty prowadzących kształcenie zawodowe do pełnienia funkcji </w:t>
            </w:r>
            <w:proofErr w:type="spellStart"/>
            <w:r w:rsidRPr="00AE6C71">
              <w:rPr>
                <w:rFonts w:cs="Arial"/>
                <w:sz w:val="20"/>
                <w:szCs w:val="20"/>
                <w:lang w:val="x-none"/>
              </w:rPr>
              <w:t>CKZiU</w:t>
            </w:r>
            <w:proofErr w:type="spellEnd"/>
            <w:r w:rsidRPr="00AE6C71">
              <w:rPr>
                <w:rFonts w:cs="Arial"/>
                <w:sz w:val="20"/>
                <w:szCs w:val="20"/>
                <w:lang w:val="x-none"/>
              </w:rPr>
              <w:t xml:space="preserve"> lub innego zespołu realizującego zadania  </w:t>
            </w:r>
            <w:proofErr w:type="spellStart"/>
            <w:r w:rsidRPr="00AE6C71">
              <w:rPr>
                <w:rFonts w:cs="Arial"/>
                <w:sz w:val="20"/>
                <w:szCs w:val="20"/>
                <w:lang w:val="x-none"/>
              </w:rPr>
              <w:t>CKZiU</w:t>
            </w:r>
            <w:proofErr w:type="spellEnd"/>
            <w:r w:rsidRPr="00AE6C71">
              <w:rPr>
                <w:rFonts w:cs="Arial"/>
                <w:sz w:val="20"/>
                <w:szCs w:val="20"/>
                <w:lang w:val="x-none"/>
              </w:rPr>
              <w:t xml:space="preserve"> dla określonej branży</w:t>
            </w:r>
            <w:r w:rsidRPr="00AE6C71">
              <w:rPr>
                <w:rFonts w:cs="Arial"/>
                <w:sz w:val="20"/>
                <w:szCs w:val="20"/>
              </w:rPr>
              <w:t>/zawodu</w:t>
            </w:r>
            <w:r w:rsidRPr="00AE6C71">
              <w:rPr>
                <w:rFonts w:cs="Arial"/>
                <w:sz w:val="20"/>
                <w:szCs w:val="20"/>
                <w:lang w:val="x-none"/>
              </w:rPr>
              <w:t>;</w:t>
            </w:r>
          </w:p>
          <w:p w14:paraId="5F58286A" w14:textId="77777777" w:rsidR="00DD456A" w:rsidRPr="00AE6C71" w:rsidRDefault="00DD456A" w:rsidP="00001264">
            <w:pPr>
              <w:numPr>
                <w:ilvl w:val="0"/>
                <w:numId w:val="187"/>
              </w:numPr>
              <w:tabs>
                <w:tab w:val="left" w:pos="452"/>
              </w:tabs>
              <w:spacing w:after="0" w:line="240" w:lineRule="auto"/>
              <w:ind w:left="452" w:right="-62" w:hanging="284"/>
              <w:contextualSpacing/>
              <w:rPr>
                <w:rFonts w:ascii="Times New Roman" w:hAnsi="Times New Roman" w:cs="Arial"/>
                <w:sz w:val="20"/>
                <w:szCs w:val="20"/>
                <w:lang w:val="x-none"/>
              </w:rPr>
            </w:pPr>
            <w:r w:rsidRPr="00AE6C71">
              <w:rPr>
                <w:rFonts w:cs="Arial"/>
                <w:sz w:val="20"/>
                <w:szCs w:val="20"/>
                <w:lang w:val="x-none"/>
              </w:rPr>
              <w:t>wsparcie realizacji zadań dla określonych branż</w:t>
            </w:r>
            <w:r w:rsidRPr="00AE6C71">
              <w:rPr>
                <w:rFonts w:cs="Arial"/>
                <w:sz w:val="20"/>
                <w:szCs w:val="20"/>
              </w:rPr>
              <w:t>/zawodów</w:t>
            </w:r>
            <w:r w:rsidRPr="00AE6C71">
              <w:rPr>
                <w:rFonts w:cs="Arial"/>
                <w:sz w:val="20"/>
                <w:szCs w:val="20"/>
                <w:lang w:val="x-none"/>
              </w:rPr>
              <w:t xml:space="preserve"> przez </w:t>
            </w:r>
            <w:proofErr w:type="spellStart"/>
            <w:r w:rsidRPr="00AE6C71">
              <w:rPr>
                <w:rFonts w:cs="Arial"/>
                <w:sz w:val="20"/>
                <w:szCs w:val="20"/>
                <w:lang w:val="x-none"/>
              </w:rPr>
              <w:t>CKZiU</w:t>
            </w:r>
            <w:proofErr w:type="spellEnd"/>
            <w:r w:rsidRPr="00AE6C71">
              <w:rPr>
                <w:rFonts w:cs="Arial"/>
                <w:sz w:val="20"/>
                <w:szCs w:val="20"/>
                <w:lang w:val="x-none"/>
              </w:rPr>
              <w:t xml:space="preserve"> lub inne zespoły realizujące zadania  </w:t>
            </w:r>
            <w:proofErr w:type="spellStart"/>
            <w:r w:rsidRPr="00AE6C71">
              <w:rPr>
                <w:rFonts w:cs="Arial"/>
                <w:sz w:val="20"/>
                <w:szCs w:val="20"/>
                <w:lang w:val="x-none"/>
              </w:rPr>
              <w:t>CKZiU</w:t>
            </w:r>
            <w:proofErr w:type="spellEnd"/>
            <w:r w:rsidRPr="00AE6C71">
              <w:rPr>
                <w:rFonts w:cs="Arial"/>
                <w:sz w:val="20"/>
                <w:szCs w:val="20"/>
                <w:lang w:val="x-none"/>
              </w:rPr>
              <w:t>.</w:t>
            </w:r>
          </w:p>
          <w:p w14:paraId="541350DC" w14:textId="77777777" w:rsidR="00DD456A" w:rsidRPr="00AE6C71" w:rsidRDefault="00DD456A" w:rsidP="00DD456A">
            <w:pPr>
              <w:tabs>
                <w:tab w:val="left" w:pos="5411"/>
                <w:tab w:val="left" w:pos="5493"/>
              </w:tabs>
              <w:spacing w:after="0" w:line="240" w:lineRule="auto"/>
              <w:ind w:left="24" w:right="82"/>
              <w:contextualSpacing/>
              <w:rPr>
                <w:rFonts w:ascii="Arial" w:eastAsia="Times New Roman" w:hAnsi="Arial" w:cs="Arial"/>
                <w:i/>
                <w:sz w:val="20"/>
                <w:szCs w:val="20"/>
                <w:lang w:val="x-none" w:eastAsia="pl-PL"/>
              </w:rPr>
            </w:pPr>
            <w:r w:rsidRPr="00AE6C71">
              <w:rPr>
                <w:rFonts w:cs="Arial"/>
                <w:i/>
                <w:sz w:val="20"/>
                <w:szCs w:val="20"/>
                <w:lang w:val="x-none"/>
              </w:rPr>
              <w:t xml:space="preserve">Wsparcie przewidziane </w:t>
            </w:r>
            <w:r w:rsidRPr="00AE6C71">
              <w:rPr>
                <w:rFonts w:cs="Arial"/>
                <w:b/>
                <w:i/>
                <w:sz w:val="20"/>
                <w:szCs w:val="20"/>
                <w:lang w:val="x-none"/>
              </w:rPr>
              <w:t>pkt. 9 lit. a</w:t>
            </w:r>
            <w:r w:rsidRPr="00AE6C71">
              <w:rPr>
                <w:rFonts w:cs="Arial"/>
                <w:i/>
                <w:sz w:val="20"/>
                <w:szCs w:val="20"/>
                <w:lang w:val="x-none"/>
              </w:rPr>
              <w:t xml:space="preserve"> musi być realizowane łącznie z </w:t>
            </w:r>
            <w:r w:rsidRPr="00AE6C71">
              <w:rPr>
                <w:rFonts w:cs="Arial"/>
                <w:b/>
                <w:i/>
                <w:sz w:val="20"/>
                <w:szCs w:val="20"/>
                <w:lang w:val="x-none"/>
              </w:rPr>
              <w:t>lit. b</w:t>
            </w:r>
            <w:r w:rsidRPr="00AE6C71">
              <w:rPr>
                <w:rFonts w:cs="Arial"/>
                <w:i/>
                <w:sz w:val="20"/>
                <w:szCs w:val="20"/>
                <w:lang w:val="x-none"/>
              </w:rPr>
              <w:t>, jako działanie uzupełniające.</w:t>
            </w:r>
          </w:p>
          <w:p w14:paraId="0411F4CC" w14:textId="77777777" w:rsidR="00DD456A" w:rsidRPr="00AE6C71" w:rsidRDefault="00DD456A" w:rsidP="00DD456A">
            <w:pPr>
              <w:tabs>
                <w:tab w:val="left" w:pos="5493"/>
              </w:tabs>
              <w:spacing w:after="0" w:line="240" w:lineRule="auto"/>
              <w:ind w:left="24" w:right="82"/>
              <w:rPr>
                <w:rFonts w:cs="Arial"/>
                <w:i/>
                <w:sz w:val="20"/>
                <w:szCs w:val="20"/>
              </w:rPr>
            </w:pPr>
            <w:r w:rsidRPr="00AE6C71">
              <w:rPr>
                <w:rFonts w:cs="Arial"/>
                <w:i/>
                <w:sz w:val="20"/>
                <w:szCs w:val="20"/>
              </w:rPr>
              <w:t xml:space="preserve">Działania, o których mowa w typie nr 5 muszą być realizowane łącznie z innym typem operacji oznacza to, że wsparcie </w:t>
            </w:r>
            <w:r w:rsidR="00011D0C" w:rsidRPr="00AE6C71">
              <w:rPr>
                <w:rFonts w:cs="Arial"/>
                <w:i/>
                <w:sz w:val="20"/>
                <w:szCs w:val="20"/>
              </w:rPr>
              <w:br/>
            </w:r>
            <w:r w:rsidRPr="00AE6C71">
              <w:rPr>
                <w:rFonts w:cs="Arial"/>
                <w:i/>
                <w:sz w:val="20"/>
                <w:szCs w:val="20"/>
              </w:rPr>
              <w:t>w zakresie doposażenia szkół może być realizowane jedynie jako działanie uzupełniające inny typ operacji.</w:t>
            </w:r>
          </w:p>
          <w:p w14:paraId="3FE8E6AA" w14:textId="77777777" w:rsidR="00DD456A" w:rsidRPr="00AE6C71" w:rsidRDefault="00DD456A" w:rsidP="00DD456A">
            <w:pPr>
              <w:tabs>
                <w:tab w:val="left" w:pos="5493"/>
              </w:tabs>
              <w:spacing w:after="0" w:line="240" w:lineRule="auto"/>
              <w:ind w:left="24" w:right="82"/>
              <w:contextualSpacing/>
              <w:rPr>
                <w:rFonts w:cs="Arial"/>
                <w:i/>
                <w:sz w:val="20"/>
                <w:szCs w:val="20"/>
              </w:rPr>
            </w:pPr>
            <w:r w:rsidRPr="00AE6C71">
              <w:rPr>
                <w:rFonts w:cs="Arial"/>
                <w:i/>
                <w:sz w:val="20"/>
                <w:szCs w:val="20"/>
              </w:rPr>
              <w:t>Działania, o których mowa w typie nr 8 muszą być realizowane łącznie z innym typem operacji, oznacza to że, wsparcie skierowane do nauczycieli/instruktorów praktycznej nauki zawodu może być realizowane wyłącznie jako wsparcie uzupełniające w projektach skierowanych do szkół i uczniów.</w:t>
            </w:r>
          </w:p>
          <w:p w14:paraId="64E5D635" w14:textId="77777777" w:rsidR="00DD456A" w:rsidRPr="00AE6C71" w:rsidRDefault="00DD456A" w:rsidP="00DD456A">
            <w:pPr>
              <w:tabs>
                <w:tab w:val="left" w:pos="5493"/>
              </w:tabs>
              <w:spacing w:after="0" w:line="240" w:lineRule="auto"/>
              <w:ind w:left="24" w:right="82"/>
              <w:contextualSpacing/>
              <w:rPr>
                <w:rFonts w:ascii="Arial" w:hAnsi="Arial" w:cs="Arial"/>
                <w:sz w:val="20"/>
                <w:szCs w:val="20"/>
              </w:rPr>
            </w:pPr>
          </w:p>
        </w:tc>
      </w:tr>
      <w:tr w:rsidR="00DD456A" w:rsidRPr="00AE6C71" w14:paraId="3441C1B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A38C3A0" w14:textId="77777777" w:rsidR="00DD456A" w:rsidRPr="00AE6C71" w:rsidRDefault="00DD456A" w:rsidP="00D870BF">
            <w:pPr>
              <w:numPr>
                <w:ilvl w:val="0"/>
                <w:numId w:val="469"/>
              </w:numPr>
              <w:suppressAutoHyphens/>
              <w:spacing w:after="0" w:line="240" w:lineRule="auto"/>
              <w:ind w:left="426" w:hanging="426"/>
              <w:rPr>
                <w:rFonts w:ascii="Arial" w:hAnsi="Arial" w:cs="Arial"/>
                <w:sz w:val="20"/>
                <w:szCs w:val="20"/>
              </w:rPr>
            </w:pPr>
            <w:r w:rsidRPr="00AE6C71">
              <w:rPr>
                <w:rFonts w:cs="Arial"/>
                <w:sz w:val="20"/>
                <w:szCs w:val="20"/>
              </w:rPr>
              <w:lastRenderedPageBreak/>
              <w:t xml:space="preserve">Typ beneficjenta </w:t>
            </w:r>
          </w:p>
        </w:tc>
        <w:tc>
          <w:tcPr>
            <w:tcW w:w="882" w:type="pct"/>
            <w:gridSpan w:val="2"/>
            <w:tcBorders>
              <w:top w:val="single" w:sz="4" w:space="0" w:color="auto"/>
              <w:left w:val="single" w:sz="4" w:space="0" w:color="auto"/>
              <w:bottom w:val="single" w:sz="4" w:space="0" w:color="auto"/>
              <w:right w:val="single" w:sz="4" w:space="0" w:color="auto"/>
            </w:tcBorders>
            <w:hideMark/>
          </w:tcPr>
          <w:p w14:paraId="0EB58CC5" w14:textId="77777777" w:rsidR="00DD456A" w:rsidRPr="00AE6C71" w:rsidRDefault="00DD456A" w:rsidP="00DD456A">
            <w:pPr>
              <w:spacing w:after="0" w:line="240" w:lineRule="auto"/>
              <w:ind w:left="24"/>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65E62B85"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4A2071DF" w14:textId="77777777" w:rsidR="00DD456A" w:rsidRPr="00AE6C71" w:rsidRDefault="00DD456A" w:rsidP="00001264">
            <w:pPr>
              <w:numPr>
                <w:ilvl w:val="0"/>
                <w:numId w:val="188"/>
              </w:numPr>
              <w:spacing w:after="0" w:line="240" w:lineRule="auto"/>
              <w:ind w:left="458" w:right="284" w:hanging="458"/>
              <w:rPr>
                <w:rFonts w:cs="Arial"/>
                <w:sz w:val="20"/>
                <w:szCs w:val="20"/>
              </w:rPr>
            </w:pPr>
            <w:r w:rsidRPr="00AE6C71">
              <w:rPr>
                <w:rFonts w:cs="Arial"/>
                <w:sz w:val="20"/>
                <w:szCs w:val="20"/>
              </w:rPr>
              <w:t>szkoły/placówki prowadzące kształcenie zawodowe i ich organy prowadzące,</w:t>
            </w:r>
          </w:p>
          <w:p w14:paraId="59BD48B5" w14:textId="77777777" w:rsidR="00DD456A" w:rsidRPr="00AE6C71" w:rsidRDefault="00DD456A" w:rsidP="00001264">
            <w:pPr>
              <w:numPr>
                <w:ilvl w:val="0"/>
                <w:numId w:val="188"/>
              </w:numPr>
              <w:spacing w:after="0" w:line="240" w:lineRule="auto"/>
              <w:ind w:left="458" w:right="284" w:hanging="458"/>
              <w:rPr>
                <w:rFonts w:cs="Arial"/>
                <w:sz w:val="20"/>
                <w:szCs w:val="20"/>
              </w:rPr>
            </w:pPr>
            <w:r w:rsidRPr="00AE6C71">
              <w:rPr>
                <w:rFonts w:cs="Arial"/>
                <w:sz w:val="20"/>
                <w:szCs w:val="20"/>
              </w:rPr>
              <w:lastRenderedPageBreak/>
              <w:t xml:space="preserve">placówki kształcenia ustawicznego, placówki kształcenia praktycznego, ośrodki dokształcania i doskonalenia zawodowego i ich organy </w:t>
            </w:r>
            <w:r w:rsidRPr="00AE6C71">
              <w:rPr>
                <w:rFonts w:cs="Arial"/>
                <w:spacing w:val="-20"/>
                <w:sz w:val="20"/>
                <w:szCs w:val="20"/>
              </w:rPr>
              <w:t>prowadzące,</w:t>
            </w:r>
          </w:p>
          <w:p w14:paraId="4D9B39A5" w14:textId="77777777" w:rsidR="00DD456A" w:rsidRPr="00AE6C71" w:rsidRDefault="00DD456A" w:rsidP="00001264">
            <w:pPr>
              <w:numPr>
                <w:ilvl w:val="0"/>
                <w:numId w:val="188"/>
              </w:numPr>
              <w:spacing w:after="0" w:line="240" w:lineRule="auto"/>
              <w:ind w:left="458" w:right="284" w:hanging="426"/>
              <w:rPr>
                <w:rFonts w:cs="Arial"/>
                <w:sz w:val="20"/>
                <w:szCs w:val="20"/>
              </w:rPr>
            </w:pPr>
            <w:r w:rsidRPr="00AE6C71">
              <w:rPr>
                <w:rFonts w:cs="Arial"/>
                <w:sz w:val="20"/>
                <w:szCs w:val="20"/>
              </w:rPr>
              <w:t xml:space="preserve">szkoły policealne różnego typu i ich organy </w:t>
            </w:r>
          </w:p>
          <w:p w14:paraId="56FF4C60" w14:textId="77777777" w:rsidR="00DD456A" w:rsidRPr="00AE6C71" w:rsidRDefault="00DD456A" w:rsidP="00DD456A">
            <w:pPr>
              <w:spacing w:after="0" w:line="240" w:lineRule="auto"/>
              <w:ind w:left="458" w:hanging="426"/>
              <w:contextualSpacing/>
              <w:rPr>
                <w:rFonts w:cs="Arial"/>
                <w:sz w:val="20"/>
                <w:szCs w:val="20"/>
              </w:rPr>
            </w:pPr>
            <w:r w:rsidRPr="00AE6C71">
              <w:rPr>
                <w:rFonts w:cs="Arial"/>
                <w:sz w:val="20"/>
                <w:szCs w:val="20"/>
              </w:rPr>
              <w:t xml:space="preserve">         prowadzące,</w:t>
            </w:r>
          </w:p>
          <w:p w14:paraId="1B21EC1F" w14:textId="77777777" w:rsidR="00DD456A" w:rsidRPr="00AE6C71" w:rsidRDefault="00DD456A" w:rsidP="00001264">
            <w:pPr>
              <w:numPr>
                <w:ilvl w:val="0"/>
                <w:numId w:val="189"/>
              </w:numPr>
              <w:spacing w:after="0" w:line="240" w:lineRule="auto"/>
              <w:ind w:left="458" w:hanging="426"/>
              <w:contextualSpacing/>
              <w:rPr>
                <w:rFonts w:cs="Arial"/>
                <w:sz w:val="20"/>
                <w:szCs w:val="20"/>
              </w:rPr>
            </w:pPr>
            <w:r w:rsidRPr="00AE6C71">
              <w:rPr>
                <w:rFonts w:cs="Arial"/>
                <w:sz w:val="20"/>
                <w:szCs w:val="20"/>
              </w:rPr>
              <w:t>pracodawcy/przedsiębiorcy/uczelnie,</w:t>
            </w:r>
          </w:p>
          <w:p w14:paraId="7F6C34A7" w14:textId="77777777" w:rsidR="00DD456A" w:rsidRPr="00AE6C71" w:rsidRDefault="00DD456A" w:rsidP="00001264">
            <w:pPr>
              <w:numPr>
                <w:ilvl w:val="0"/>
                <w:numId w:val="189"/>
              </w:numPr>
              <w:spacing w:after="0" w:line="240" w:lineRule="auto"/>
              <w:ind w:left="458" w:hanging="426"/>
              <w:contextualSpacing/>
              <w:rPr>
                <w:rFonts w:cs="Arial"/>
                <w:sz w:val="20"/>
                <w:szCs w:val="20"/>
              </w:rPr>
            </w:pPr>
            <w:r w:rsidRPr="00AE6C71">
              <w:rPr>
                <w:rFonts w:cs="Arial"/>
                <w:sz w:val="20"/>
                <w:szCs w:val="20"/>
              </w:rPr>
              <w:t>jednostki samorządu terytorialnego,</w:t>
            </w:r>
          </w:p>
          <w:p w14:paraId="752CF13C" w14:textId="77777777" w:rsidR="00DD456A" w:rsidRPr="00AE6C71" w:rsidRDefault="00DD456A" w:rsidP="00001264">
            <w:pPr>
              <w:numPr>
                <w:ilvl w:val="0"/>
                <w:numId w:val="189"/>
              </w:numPr>
              <w:spacing w:after="0" w:line="240" w:lineRule="auto"/>
              <w:ind w:left="458" w:hanging="426"/>
              <w:contextualSpacing/>
              <w:rPr>
                <w:rFonts w:cs="Arial"/>
                <w:sz w:val="20"/>
                <w:szCs w:val="20"/>
              </w:rPr>
            </w:pPr>
            <w:r w:rsidRPr="00AE6C71">
              <w:rPr>
                <w:rFonts w:cs="Arial"/>
                <w:sz w:val="20"/>
                <w:szCs w:val="20"/>
              </w:rPr>
              <w:t>osoby prawne,</w:t>
            </w:r>
          </w:p>
          <w:p w14:paraId="582F93B1" w14:textId="77777777" w:rsidR="00DD456A" w:rsidRPr="00AE6C71" w:rsidRDefault="00DD456A" w:rsidP="00001264">
            <w:pPr>
              <w:numPr>
                <w:ilvl w:val="0"/>
                <w:numId w:val="189"/>
              </w:numPr>
              <w:spacing w:after="0" w:line="240" w:lineRule="auto"/>
              <w:ind w:left="458" w:hanging="426"/>
              <w:contextualSpacing/>
              <w:rPr>
                <w:rFonts w:ascii="Arial" w:hAnsi="Arial"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tc>
      </w:tr>
      <w:tr w:rsidR="00DD456A" w:rsidRPr="00AE6C71" w14:paraId="116BA37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9B28B0F" w14:textId="77777777" w:rsidR="00DD456A" w:rsidRPr="00AE6C71" w:rsidRDefault="00DD456A" w:rsidP="00D870BF">
            <w:pPr>
              <w:numPr>
                <w:ilvl w:val="0"/>
                <w:numId w:val="469"/>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 xml:space="preserve">Grupa docelowa/ ostateczni odbiorcy wsparcia </w:t>
            </w:r>
          </w:p>
        </w:tc>
        <w:tc>
          <w:tcPr>
            <w:tcW w:w="882" w:type="pct"/>
            <w:gridSpan w:val="2"/>
            <w:tcBorders>
              <w:top w:val="single" w:sz="4" w:space="0" w:color="auto"/>
              <w:left w:val="single" w:sz="4" w:space="0" w:color="auto"/>
              <w:bottom w:val="single" w:sz="4" w:space="0" w:color="auto"/>
              <w:right w:val="single" w:sz="4" w:space="0" w:color="auto"/>
            </w:tcBorders>
            <w:hideMark/>
          </w:tcPr>
          <w:p w14:paraId="318DB403" w14:textId="77777777" w:rsidR="00DD456A" w:rsidRPr="00AE6C71" w:rsidRDefault="00DD456A" w:rsidP="00DD456A">
            <w:pPr>
              <w:spacing w:after="0" w:line="240" w:lineRule="auto"/>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243FB0B5" w14:textId="77777777" w:rsidR="00DD456A" w:rsidRPr="00AE6C71" w:rsidRDefault="00DD456A" w:rsidP="00001264">
            <w:pPr>
              <w:numPr>
                <w:ilvl w:val="0"/>
                <w:numId w:val="190"/>
              </w:numPr>
              <w:spacing w:after="0" w:line="240" w:lineRule="auto"/>
              <w:ind w:left="458" w:hanging="458"/>
              <w:contextualSpacing/>
              <w:rPr>
                <w:rFonts w:ascii="Arial" w:hAnsi="Arial" w:cs="Arial"/>
                <w:sz w:val="20"/>
                <w:szCs w:val="20"/>
              </w:rPr>
            </w:pPr>
            <w:r w:rsidRPr="00AE6C71">
              <w:rPr>
                <w:rFonts w:cs="Arial"/>
                <w:sz w:val="20"/>
                <w:szCs w:val="20"/>
              </w:rPr>
              <w:t>uczniowie szkół/placówek kształcenia zawodowego (w tym specjalnego)</w:t>
            </w:r>
            <w:r w:rsidRPr="00AE6C71">
              <w:rPr>
                <w:rStyle w:val="Odwoanieprzypisudolnego"/>
                <w:rFonts w:cs="Arial"/>
                <w:sz w:val="20"/>
                <w:szCs w:val="20"/>
              </w:rPr>
              <w:footnoteReference w:id="165"/>
            </w:r>
            <w:r w:rsidRPr="00AE6C71">
              <w:rPr>
                <w:rFonts w:cs="Arial"/>
                <w:sz w:val="20"/>
                <w:szCs w:val="20"/>
              </w:rPr>
              <w:t>,</w:t>
            </w:r>
          </w:p>
          <w:p w14:paraId="3A6ACC85"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nauczyciele kształcenia zawodowego,</w:t>
            </w:r>
          </w:p>
          <w:p w14:paraId="2E34F012"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instruktorzy praktycznej nauki zawodu,</w:t>
            </w:r>
          </w:p>
          <w:p w14:paraId="3FEAAFA4"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słuchacze szkół/placówek kształcenia zawodowego,</w:t>
            </w:r>
          </w:p>
          <w:p w14:paraId="2960FCE6"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szkoły/placówki prowadzące kształcenie zawodowe,</w:t>
            </w:r>
          </w:p>
          <w:p w14:paraId="08D2C0A0"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placówki kształcenia ustawicznego,</w:t>
            </w:r>
          </w:p>
          <w:p w14:paraId="18346F07"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placówki kształcenia praktycznego,</w:t>
            </w:r>
          </w:p>
          <w:p w14:paraId="2E941C29"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pracodawcy/przedsiębiorcy/uczelnie,</w:t>
            </w:r>
          </w:p>
          <w:p w14:paraId="030928B7" w14:textId="77777777" w:rsidR="00DD456A" w:rsidRPr="00AE6C71" w:rsidRDefault="00DD456A" w:rsidP="00001264">
            <w:pPr>
              <w:numPr>
                <w:ilvl w:val="0"/>
                <w:numId w:val="190"/>
              </w:numPr>
              <w:spacing w:after="0" w:line="240" w:lineRule="auto"/>
              <w:ind w:left="458" w:hanging="458"/>
              <w:contextualSpacing/>
              <w:rPr>
                <w:rFonts w:ascii="Arial" w:hAnsi="Arial"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tc>
      </w:tr>
      <w:tr w:rsidR="00DD456A" w:rsidRPr="00AE6C71" w14:paraId="4BAA8303" w14:textId="77777777" w:rsidTr="00F25DED">
        <w:trPr>
          <w:trHeight w:val="706"/>
        </w:trPr>
        <w:tc>
          <w:tcPr>
            <w:tcW w:w="1230" w:type="pct"/>
            <w:tcBorders>
              <w:top w:val="single" w:sz="4" w:space="0" w:color="auto"/>
              <w:left w:val="single" w:sz="4" w:space="0" w:color="auto"/>
              <w:right w:val="single" w:sz="4" w:space="0" w:color="auto"/>
            </w:tcBorders>
          </w:tcPr>
          <w:p w14:paraId="696ABB6F" w14:textId="77777777" w:rsidR="00DD456A" w:rsidRPr="00AE6C71" w:rsidRDefault="00DD456A" w:rsidP="00D870BF">
            <w:pPr>
              <w:numPr>
                <w:ilvl w:val="0"/>
                <w:numId w:val="469"/>
              </w:numPr>
              <w:suppressAutoHyphens/>
              <w:spacing w:after="0" w:line="240" w:lineRule="auto"/>
              <w:ind w:left="426" w:right="43"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right w:val="single" w:sz="4" w:space="0" w:color="auto"/>
            </w:tcBorders>
            <w:hideMark/>
          </w:tcPr>
          <w:p w14:paraId="3EA592C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p w14:paraId="70FD9783"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32585189" w14:textId="77777777" w:rsidTr="00F25DED">
        <w:trPr>
          <w:trHeight w:val="848"/>
        </w:trPr>
        <w:tc>
          <w:tcPr>
            <w:tcW w:w="1230" w:type="pct"/>
            <w:tcBorders>
              <w:top w:val="single" w:sz="4" w:space="0" w:color="auto"/>
              <w:left w:val="single" w:sz="4" w:space="0" w:color="auto"/>
              <w:right w:val="single" w:sz="4" w:space="0" w:color="auto"/>
            </w:tcBorders>
          </w:tcPr>
          <w:p w14:paraId="6770DED5" w14:textId="77777777" w:rsidR="00DD456A" w:rsidRPr="00AE6C71" w:rsidRDefault="00DD456A" w:rsidP="00D870BF">
            <w:pPr>
              <w:numPr>
                <w:ilvl w:val="0"/>
                <w:numId w:val="469"/>
              </w:numPr>
              <w:suppressAutoHyphens/>
              <w:spacing w:after="0" w:line="240" w:lineRule="auto"/>
              <w:ind w:left="426" w:right="43" w:hanging="426"/>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right w:val="single" w:sz="4" w:space="0" w:color="auto"/>
            </w:tcBorders>
          </w:tcPr>
          <w:p w14:paraId="70217BE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p w14:paraId="4F9C182D" w14:textId="77777777" w:rsidR="00DD456A" w:rsidRPr="00AE6C71" w:rsidRDefault="00DD456A" w:rsidP="00DD456A">
            <w:pPr>
              <w:spacing w:after="0" w:line="240" w:lineRule="auto"/>
              <w:ind w:left="113" w:right="284"/>
              <w:rPr>
                <w:rFonts w:cs="Arial"/>
                <w:sz w:val="20"/>
                <w:szCs w:val="20"/>
              </w:rPr>
            </w:pPr>
          </w:p>
        </w:tc>
      </w:tr>
      <w:tr w:rsidR="00DD456A" w:rsidRPr="00AE6C71" w14:paraId="58004607" w14:textId="77777777" w:rsidTr="002D5849">
        <w:trPr>
          <w:trHeight w:val="57"/>
        </w:trPr>
        <w:tc>
          <w:tcPr>
            <w:tcW w:w="1230" w:type="pct"/>
            <w:vMerge w:val="restart"/>
            <w:tcBorders>
              <w:top w:val="single" w:sz="4" w:space="0" w:color="auto"/>
              <w:left w:val="single" w:sz="4" w:space="0" w:color="auto"/>
              <w:right w:val="single" w:sz="4" w:space="0" w:color="auto"/>
            </w:tcBorders>
          </w:tcPr>
          <w:p w14:paraId="013CD0C9" w14:textId="77777777" w:rsidR="00DD456A" w:rsidRPr="00AE6C71" w:rsidRDefault="00DD456A" w:rsidP="00D870BF">
            <w:pPr>
              <w:numPr>
                <w:ilvl w:val="0"/>
                <w:numId w:val="469"/>
              </w:numPr>
              <w:spacing w:after="0" w:line="240" w:lineRule="auto"/>
              <w:ind w:left="426" w:right="-97"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882" w:type="pct"/>
            <w:gridSpan w:val="2"/>
            <w:tcBorders>
              <w:top w:val="single" w:sz="4" w:space="0" w:color="auto"/>
              <w:left w:val="single" w:sz="4" w:space="0" w:color="auto"/>
              <w:bottom w:val="single" w:sz="4" w:space="0" w:color="auto"/>
              <w:right w:val="single" w:sz="4" w:space="0" w:color="auto"/>
            </w:tcBorders>
            <w:hideMark/>
          </w:tcPr>
          <w:p w14:paraId="15226499" w14:textId="77777777" w:rsidR="00DD456A" w:rsidRPr="00AE6C71" w:rsidRDefault="00DD456A" w:rsidP="00DD456A">
            <w:pPr>
              <w:spacing w:after="0" w:line="240" w:lineRule="auto"/>
              <w:ind w:right="284" w:firstLine="35"/>
              <w:rPr>
                <w:rFonts w:ascii="Arial" w:hAnsi="Arial" w:cs="Arial"/>
                <w:sz w:val="20"/>
                <w:szCs w:val="20"/>
              </w:rPr>
            </w:pPr>
            <w:r w:rsidRPr="00AE6C71">
              <w:rPr>
                <w:sz w:val="20"/>
                <w:szCs w:val="20"/>
              </w:rPr>
              <w:t>Region słabiej rozwinięty</w:t>
            </w:r>
          </w:p>
        </w:tc>
        <w:tc>
          <w:tcPr>
            <w:tcW w:w="2888" w:type="pct"/>
            <w:gridSpan w:val="7"/>
            <w:tcBorders>
              <w:top w:val="single" w:sz="4" w:space="0" w:color="auto"/>
              <w:left w:val="single" w:sz="4" w:space="0" w:color="auto"/>
              <w:bottom w:val="single" w:sz="4" w:space="0" w:color="auto"/>
              <w:right w:val="single" w:sz="4" w:space="0" w:color="auto"/>
            </w:tcBorders>
            <w:hideMark/>
          </w:tcPr>
          <w:p w14:paraId="6379F030"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3D8D2637" w14:textId="77777777" w:rsidTr="00203F3B">
        <w:trPr>
          <w:trHeight w:val="366"/>
        </w:trPr>
        <w:tc>
          <w:tcPr>
            <w:tcW w:w="1230" w:type="pct"/>
            <w:vMerge/>
            <w:tcBorders>
              <w:left w:val="single" w:sz="4" w:space="0" w:color="auto"/>
              <w:right w:val="single" w:sz="4" w:space="0" w:color="auto"/>
            </w:tcBorders>
            <w:vAlign w:val="center"/>
            <w:hideMark/>
          </w:tcPr>
          <w:p w14:paraId="1D8B61F2"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07394DDF" w14:textId="77777777" w:rsidR="00DD456A" w:rsidRPr="00AE6C71" w:rsidRDefault="00DD456A" w:rsidP="00DD456A">
            <w:pPr>
              <w:spacing w:after="0" w:line="240" w:lineRule="auto"/>
              <w:ind w:right="284" w:firstLine="35"/>
              <w:rPr>
                <w:rFonts w:ascii="Arial" w:hAnsi="Arial"/>
                <w:sz w:val="20"/>
                <w:szCs w:val="20"/>
              </w:rPr>
            </w:pPr>
            <w:r w:rsidRPr="00AE6C71">
              <w:rPr>
                <w:sz w:val="20"/>
                <w:szCs w:val="20"/>
              </w:rPr>
              <w:t>Działanie 8.5</w:t>
            </w:r>
          </w:p>
        </w:tc>
        <w:tc>
          <w:tcPr>
            <w:tcW w:w="2888" w:type="pct"/>
            <w:gridSpan w:val="7"/>
            <w:tcBorders>
              <w:top w:val="single" w:sz="4" w:space="0" w:color="auto"/>
              <w:left w:val="single" w:sz="4" w:space="0" w:color="auto"/>
              <w:bottom w:val="single" w:sz="4" w:space="0" w:color="auto"/>
              <w:right w:val="single" w:sz="4" w:space="0" w:color="auto"/>
            </w:tcBorders>
            <w:hideMark/>
          </w:tcPr>
          <w:p w14:paraId="3C6D0608"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3A807A79" w14:textId="77777777" w:rsidTr="00203F3B">
        <w:trPr>
          <w:trHeight w:val="414"/>
        </w:trPr>
        <w:tc>
          <w:tcPr>
            <w:tcW w:w="1230" w:type="pct"/>
            <w:vMerge/>
            <w:tcBorders>
              <w:left w:val="single" w:sz="4" w:space="0" w:color="auto"/>
              <w:bottom w:val="single" w:sz="4" w:space="0" w:color="auto"/>
              <w:right w:val="single" w:sz="4" w:space="0" w:color="auto"/>
            </w:tcBorders>
            <w:vAlign w:val="center"/>
            <w:hideMark/>
          </w:tcPr>
          <w:p w14:paraId="6AFFE67E"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763A59CB" w14:textId="77777777" w:rsidR="00DD456A" w:rsidRPr="00AE6C71" w:rsidRDefault="00DD456A" w:rsidP="00DD456A">
            <w:pPr>
              <w:spacing w:after="0" w:line="240" w:lineRule="auto"/>
              <w:ind w:right="-97" w:firstLine="3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3793C1D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30 351 420,00</w:t>
            </w:r>
          </w:p>
        </w:tc>
      </w:tr>
      <w:tr w:rsidR="00DD456A" w:rsidRPr="00AE6C71" w14:paraId="494A549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DE74939" w14:textId="77777777" w:rsidR="00DD456A" w:rsidRPr="00AE6C71" w:rsidRDefault="00DD456A" w:rsidP="00D870BF">
            <w:pPr>
              <w:numPr>
                <w:ilvl w:val="0"/>
                <w:numId w:val="469"/>
              </w:numPr>
              <w:suppressAutoHyphens/>
              <w:spacing w:after="0" w:line="240" w:lineRule="auto"/>
              <w:ind w:left="426" w:right="-97" w:hanging="426"/>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5CF104AB" w14:textId="77777777" w:rsidR="00DD456A" w:rsidRPr="00AE6C71" w:rsidRDefault="00DD456A" w:rsidP="00DD456A">
            <w:pPr>
              <w:tabs>
                <w:tab w:val="left" w:pos="1440"/>
              </w:tabs>
              <w:spacing w:after="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254D02CB" w14:textId="77777777" w:rsidR="00DD456A" w:rsidRPr="00AE6C71" w:rsidRDefault="00DD456A" w:rsidP="00DD456A">
            <w:pPr>
              <w:spacing w:after="0" w:line="240" w:lineRule="auto"/>
              <w:ind w:left="22"/>
              <w:contextualSpacing/>
              <w:rPr>
                <w:rFonts w:ascii="Arial" w:hAnsi="Arial"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działaniami i osiami priorytetowymi RPOWŚ na lata 2014-2020:</w:t>
            </w:r>
          </w:p>
          <w:p w14:paraId="1670E417"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Komitet Monitorujący RPOWŚ na lata 2014-2020,</w:t>
            </w:r>
          </w:p>
          <w:p w14:paraId="03EAFEA1"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kryteria wyboru projektów,</w:t>
            </w:r>
          </w:p>
          <w:p w14:paraId="693729C6"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działania w zakresie informacji i promocji,</w:t>
            </w:r>
          </w:p>
          <w:p w14:paraId="044A6F1E"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monitoring i ewaluacja,</w:t>
            </w:r>
          </w:p>
          <w:p w14:paraId="369591BD"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i/>
                <w:sz w:val="20"/>
                <w:szCs w:val="20"/>
              </w:rPr>
              <w:t xml:space="preserve">cross- </w:t>
            </w:r>
            <w:proofErr w:type="spellStart"/>
            <w:r w:rsidRPr="00AE6C71">
              <w:rPr>
                <w:rFonts w:cs="Arial"/>
                <w:i/>
                <w:sz w:val="20"/>
                <w:szCs w:val="20"/>
              </w:rPr>
              <w:t>financing</w:t>
            </w:r>
            <w:proofErr w:type="spellEnd"/>
            <w:r w:rsidRPr="00AE6C71">
              <w:rPr>
                <w:rFonts w:cs="Arial"/>
                <w:sz w:val="20"/>
                <w:szCs w:val="20"/>
              </w:rPr>
              <w:t>,</w:t>
            </w:r>
          </w:p>
          <w:p w14:paraId="2304D036"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komplementarność z Priorytetem Inwestycyjnym 10a</w:t>
            </w:r>
            <w:r w:rsidRPr="00AE6C71">
              <w:rPr>
                <w:rFonts w:cs="Arial"/>
                <w:i/>
                <w:sz w:val="20"/>
                <w:szCs w:val="20"/>
              </w:rPr>
              <w:t>.</w:t>
            </w:r>
          </w:p>
          <w:p w14:paraId="0AB46536" w14:textId="77777777" w:rsidR="00DD456A" w:rsidRPr="00AE6C71" w:rsidRDefault="00DD456A" w:rsidP="00DD456A">
            <w:pPr>
              <w:spacing w:after="0" w:line="240" w:lineRule="auto"/>
              <w:ind w:left="22"/>
              <w:contextualSpacing/>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PO:</w:t>
            </w:r>
          </w:p>
          <w:p w14:paraId="459B87EE" w14:textId="77777777" w:rsidR="00DD456A" w:rsidRPr="00AE6C71" w:rsidRDefault="00DD456A" w:rsidP="00001264">
            <w:pPr>
              <w:numPr>
                <w:ilvl w:val="0"/>
                <w:numId w:val="192"/>
              </w:numPr>
              <w:spacing w:after="0" w:line="240" w:lineRule="auto"/>
              <w:ind w:left="315" w:hanging="283"/>
              <w:contextualSpacing/>
              <w:rPr>
                <w:rFonts w:cs="Arial"/>
                <w:sz w:val="20"/>
                <w:szCs w:val="20"/>
              </w:rPr>
            </w:pPr>
            <w:r w:rsidRPr="00AE6C71">
              <w:rPr>
                <w:rFonts w:cs="Arial"/>
                <w:sz w:val="20"/>
                <w:szCs w:val="20"/>
              </w:rPr>
              <w:t>Wspólna Lista Wskaźników Kluczowych,</w:t>
            </w:r>
          </w:p>
          <w:p w14:paraId="7ABAA1F4" w14:textId="77777777" w:rsidR="00DD456A" w:rsidRPr="00AE6C71" w:rsidRDefault="00DD456A" w:rsidP="00001264">
            <w:pPr>
              <w:numPr>
                <w:ilvl w:val="0"/>
                <w:numId w:val="192"/>
              </w:numPr>
              <w:spacing w:after="0" w:line="240" w:lineRule="auto"/>
              <w:ind w:left="315" w:hanging="283"/>
              <w:contextualSpacing/>
              <w:rPr>
                <w:rFonts w:cs="Arial"/>
                <w:sz w:val="20"/>
                <w:szCs w:val="20"/>
              </w:rPr>
            </w:pPr>
            <w:r w:rsidRPr="00AE6C71">
              <w:rPr>
                <w:rFonts w:cs="Arial"/>
                <w:sz w:val="20"/>
                <w:szCs w:val="20"/>
              </w:rPr>
              <w:t>Kontrakt Terytorialny dla Województwa Świętokrzyskiego na lata 2014-2020,</w:t>
            </w:r>
          </w:p>
          <w:p w14:paraId="64E40E71" w14:textId="77777777" w:rsidR="00DD456A" w:rsidRPr="00AE6C71" w:rsidRDefault="00DD456A" w:rsidP="00001264">
            <w:pPr>
              <w:numPr>
                <w:ilvl w:val="0"/>
                <w:numId w:val="192"/>
              </w:numPr>
              <w:spacing w:after="0" w:line="240" w:lineRule="auto"/>
              <w:ind w:left="315" w:hanging="283"/>
              <w:contextualSpacing/>
              <w:rPr>
                <w:rFonts w:cs="Arial"/>
                <w:sz w:val="20"/>
                <w:szCs w:val="20"/>
              </w:rPr>
            </w:pPr>
            <w:r w:rsidRPr="00AE6C71">
              <w:rPr>
                <w:rFonts w:cs="Arial"/>
                <w:i/>
                <w:sz w:val="20"/>
                <w:szCs w:val="20"/>
              </w:rPr>
              <w:t>W</w:t>
            </w:r>
            <w:r w:rsidRPr="00AE6C71">
              <w:rPr>
                <w:i/>
                <w:sz w:val="20"/>
                <w:szCs w:val="20"/>
              </w:rPr>
              <w:t>ytyczne w zakresie realizacji przedsięwzięć  z udziałem środków Europejskiego Funduszu Społecznego w obszarze edukacji na lata 2014-2020.</w:t>
            </w:r>
          </w:p>
          <w:p w14:paraId="1C0AE82F" w14:textId="77777777" w:rsidR="00DD456A" w:rsidRPr="00AE6C71" w:rsidRDefault="00DD456A" w:rsidP="00DD456A">
            <w:pPr>
              <w:spacing w:after="0" w:line="240" w:lineRule="auto"/>
              <w:ind w:left="22"/>
              <w:contextualSpacing/>
              <w:rPr>
                <w:rFonts w:cs="Arial"/>
                <w:sz w:val="20"/>
                <w:szCs w:val="20"/>
              </w:rPr>
            </w:pPr>
            <w:r w:rsidRPr="00AE6C71">
              <w:rPr>
                <w:rFonts w:cs="Arial"/>
                <w:sz w:val="20"/>
                <w:szCs w:val="20"/>
              </w:rPr>
              <w:t>Komplementarność z innymi Programami Operacyjnymi:</w:t>
            </w:r>
          </w:p>
          <w:p w14:paraId="697A1276" w14:textId="77777777" w:rsidR="00DD456A" w:rsidRPr="00AE6C71" w:rsidRDefault="00DD456A" w:rsidP="00001264">
            <w:pPr>
              <w:numPr>
                <w:ilvl w:val="0"/>
                <w:numId w:val="193"/>
              </w:numPr>
              <w:spacing w:after="0" w:line="240" w:lineRule="auto"/>
              <w:ind w:left="315" w:hanging="283"/>
              <w:rPr>
                <w:rFonts w:cs="Arial"/>
                <w:sz w:val="20"/>
                <w:szCs w:val="20"/>
              </w:rPr>
            </w:pPr>
            <w:r w:rsidRPr="00AE6C71">
              <w:rPr>
                <w:rFonts w:cs="Arial"/>
                <w:sz w:val="20"/>
                <w:szCs w:val="20"/>
              </w:rPr>
              <w:t>POWER,</w:t>
            </w:r>
          </w:p>
          <w:p w14:paraId="0B232C56" w14:textId="77777777" w:rsidR="00DD456A" w:rsidRPr="00AE6C71" w:rsidRDefault="00DD456A" w:rsidP="00001264">
            <w:pPr>
              <w:numPr>
                <w:ilvl w:val="0"/>
                <w:numId w:val="193"/>
              </w:numPr>
              <w:spacing w:after="0" w:line="240" w:lineRule="auto"/>
              <w:ind w:left="315" w:hanging="283"/>
              <w:rPr>
                <w:rFonts w:cs="Arial"/>
                <w:sz w:val="20"/>
                <w:szCs w:val="20"/>
              </w:rPr>
            </w:pPr>
            <w:r w:rsidRPr="00AE6C71">
              <w:rPr>
                <w:rFonts w:cs="Arial"/>
                <w:sz w:val="20"/>
                <w:szCs w:val="20"/>
              </w:rPr>
              <w:t>ERASMUS dla wszystkich,</w:t>
            </w:r>
          </w:p>
          <w:p w14:paraId="5F688F32" w14:textId="77777777" w:rsidR="00DD456A" w:rsidRPr="00AE6C71" w:rsidRDefault="00DD456A" w:rsidP="00001264">
            <w:pPr>
              <w:numPr>
                <w:ilvl w:val="0"/>
                <w:numId w:val="193"/>
              </w:numPr>
              <w:spacing w:after="0" w:line="240" w:lineRule="auto"/>
              <w:ind w:left="315" w:hanging="283"/>
              <w:rPr>
                <w:rFonts w:ascii="Arial" w:hAnsi="Arial" w:cs="Arial"/>
                <w:sz w:val="20"/>
                <w:szCs w:val="20"/>
              </w:rPr>
            </w:pPr>
            <w:r w:rsidRPr="00AE6C71">
              <w:rPr>
                <w:rFonts w:cs="Arial"/>
                <w:sz w:val="20"/>
                <w:szCs w:val="20"/>
              </w:rPr>
              <w:t>POPC.</w:t>
            </w:r>
          </w:p>
        </w:tc>
      </w:tr>
      <w:tr w:rsidR="00DD456A" w:rsidRPr="00AE6C71" w14:paraId="350794F5" w14:textId="77777777" w:rsidTr="002D5849">
        <w:trPr>
          <w:trHeight w:val="496"/>
        </w:trPr>
        <w:tc>
          <w:tcPr>
            <w:tcW w:w="1230" w:type="pct"/>
            <w:vMerge w:val="restart"/>
            <w:tcBorders>
              <w:top w:val="single" w:sz="4" w:space="0" w:color="auto"/>
              <w:left w:val="single" w:sz="4" w:space="0" w:color="auto"/>
              <w:right w:val="single" w:sz="4" w:space="0" w:color="auto"/>
            </w:tcBorders>
          </w:tcPr>
          <w:p w14:paraId="439C267B" w14:textId="77777777" w:rsidR="00DD456A" w:rsidRPr="00AE6C71" w:rsidRDefault="00DD456A" w:rsidP="00D870BF">
            <w:pPr>
              <w:numPr>
                <w:ilvl w:val="0"/>
                <w:numId w:val="469"/>
              </w:numPr>
              <w:spacing w:after="0" w:line="240" w:lineRule="auto"/>
              <w:ind w:left="426" w:right="284"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882" w:type="pct"/>
            <w:gridSpan w:val="2"/>
            <w:vMerge w:val="restart"/>
            <w:tcBorders>
              <w:top w:val="single" w:sz="4" w:space="0" w:color="auto"/>
              <w:left w:val="single" w:sz="4" w:space="0" w:color="auto"/>
              <w:right w:val="single" w:sz="4" w:space="0" w:color="auto"/>
            </w:tcBorders>
            <w:hideMark/>
          </w:tcPr>
          <w:p w14:paraId="587D1FAA" w14:textId="77777777" w:rsidR="00DD456A" w:rsidRPr="00AE6C71" w:rsidRDefault="00DD456A" w:rsidP="00DD456A">
            <w:pPr>
              <w:tabs>
                <w:tab w:val="left" w:pos="1293"/>
                <w:tab w:val="left" w:pos="1328"/>
              </w:tabs>
              <w:spacing w:after="0" w:line="240" w:lineRule="auto"/>
              <w:ind w:left="17" w:firstLine="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dotted" w:sz="4" w:space="0" w:color="auto"/>
              <w:right w:val="single" w:sz="4" w:space="0" w:color="auto"/>
            </w:tcBorders>
            <w:hideMark/>
          </w:tcPr>
          <w:p w14:paraId="53349493"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Wydzielone zostały środki dla następujących Obszarów Strategicznej Interwencji:</w:t>
            </w:r>
          </w:p>
          <w:p w14:paraId="2334A0BF"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 xml:space="preserve"> </w:t>
            </w:r>
          </w:p>
        </w:tc>
      </w:tr>
      <w:tr w:rsidR="00DD456A" w:rsidRPr="00AE6C71" w14:paraId="4A9561E7" w14:textId="77777777" w:rsidTr="002D5849">
        <w:trPr>
          <w:trHeight w:val="767"/>
        </w:trPr>
        <w:tc>
          <w:tcPr>
            <w:tcW w:w="1230" w:type="pct"/>
            <w:vMerge/>
            <w:tcBorders>
              <w:left w:val="single" w:sz="4" w:space="0" w:color="auto"/>
              <w:bottom w:val="single" w:sz="4" w:space="0" w:color="auto"/>
              <w:right w:val="single" w:sz="4" w:space="0" w:color="auto"/>
            </w:tcBorders>
          </w:tcPr>
          <w:p w14:paraId="7EEA3F1C" w14:textId="77777777" w:rsidR="00DD456A" w:rsidRPr="00AE6C71" w:rsidRDefault="00DD456A" w:rsidP="00D870BF">
            <w:pPr>
              <w:numPr>
                <w:ilvl w:val="0"/>
                <w:numId w:val="469"/>
              </w:numPr>
              <w:spacing w:after="0" w:line="240" w:lineRule="auto"/>
              <w:ind w:left="426" w:right="284" w:hanging="426"/>
              <w:rPr>
                <w:rFonts w:cs="Arial"/>
                <w:sz w:val="20"/>
                <w:szCs w:val="20"/>
              </w:rPr>
            </w:pPr>
          </w:p>
        </w:tc>
        <w:tc>
          <w:tcPr>
            <w:tcW w:w="882" w:type="pct"/>
            <w:gridSpan w:val="2"/>
            <w:vMerge/>
            <w:tcBorders>
              <w:left w:val="single" w:sz="4" w:space="0" w:color="auto"/>
              <w:bottom w:val="single" w:sz="4" w:space="0" w:color="auto"/>
              <w:right w:val="single" w:sz="4" w:space="0" w:color="auto"/>
            </w:tcBorders>
          </w:tcPr>
          <w:p w14:paraId="7B8419A4" w14:textId="77777777" w:rsidR="00DD456A" w:rsidRPr="00AE6C71" w:rsidRDefault="00DD456A" w:rsidP="00DD456A">
            <w:pPr>
              <w:tabs>
                <w:tab w:val="left" w:pos="1293"/>
                <w:tab w:val="left" w:pos="1328"/>
              </w:tabs>
              <w:spacing w:after="0" w:line="240" w:lineRule="auto"/>
              <w:ind w:left="17" w:firstLine="5"/>
              <w:rPr>
                <w:sz w:val="20"/>
                <w:szCs w:val="20"/>
              </w:rPr>
            </w:pPr>
          </w:p>
        </w:tc>
        <w:tc>
          <w:tcPr>
            <w:tcW w:w="1770" w:type="pct"/>
            <w:gridSpan w:val="5"/>
            <w:tcBorders>
              <w:top w:val="dotted" w:sz="4" w:space="0" w:color="auto"/>
              <w:left w:val="single" w:sz="4" w:space="0" w:color="auto"/>
              <w:bottom w:val="single" w:sz="4" w:space="0" w:color="auto"/>
              <w:right w:val="dotted" w:sz="4" w:space="0" w:color="auto"/>
            </w:tcBorders>
          </w:tcPr>
          <w:p w14:paraId="15D8AE2E"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obszary funkcjonalne miast tracących funkcje społeczno-gospodarcze</w:t>
            </w:r>
          </w:p>
        </w:tc>
        <w:tc>
          <w:tcPr>
            <w:tcW w:w="1118" w:type="pct"/>
            <w:gridSpan w:val="2"/>
            <w:tcBorders>
              <w:top w:val="dotted" w:sz="4" w:space="0" w:color="auto"/>
              <w:left w:val="dotted" w:sz="4" w:space="0" w:color="auto"/>
              <w:bottom w:val="single" w:sz="4" w:space="0" w:color="auto"/>
              <w:right w:val="single" w:sz="4" w:space="0" w:color="auto"/>
            </w:tcBorders>
          </w:tcPr>
          <w:p w14:paraId="349EC918" w14:textId="77777777" w:rsidR="00DD456A" w:rsidRPr="00AE6C71" w:rsidRDefault="00DD456A" w:rsidP="00DD456A">
            <w:pPr>
              <w:spacing w:after="0" w:line="240" w:lineRule="auto"/>
              <w:ind w:left="113" w:right="284"/>
              <w:rPr>
                <w:rFonts w:cs="Arial"/>
                <w:sz w:val="20"/>
                <w:szCs w:val="20"/>
              </w:rPr>
            </w:pPr>
            <w:r w:rsidRPr="00AE6C71">
              <w:rPr>
                <w:rFonts w:cs="Arial"/>
                <w:b/>
                <w:sz w:val="20"/>
                <w:szCs w:val="20"/>
              </w:rPr>
              <w:t xml:space="preserve">3 000 000,00 </w:t>
            </w:r>
            <w:r w:rsidRPr="00AE6C71">
              <w:rPr>
                <w:rFonts w:cs="Arial"/>
                <w:sz w:val="20"/>
                <w:szCs w:val="20"/>
              </w:rPr>
              <w:t>EUR</w:t>
            </w:r>
          </w:p>
        </w:tc>
      </w:tr>
      <w:tr w:rsidR="00DD456A" w:rsidRPr="00AE6C71" w14:paraId="0449206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FD9BFFF" w14:textId="77777777" w:rsidR="00DD456A" w:rsidRPr="00AE6C71" w:rsidRDefault="00DD456A" w:rsidP="00D870BF">
            <w:pPr>
              <w:numPr>
                <w:ilvl w:val="0"/>
                <w:numId w:val="469"/>
              </w:numPr>
              <w:spacing w:after="0" w:line="240" w:lineRule="auto"/>
              <w:ind w:left="426" w:right="45"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882" w:type="pct"/>
            <w:gridSpan w:val="2"/>
            <w:tcBorders>
              <w:top w:val="single" w:sz="4" w:space="0" w:color="auto"/>
              <w:left w:val="single" w:sz="4" w:space="0" w:color="auto"/>
              <w:bottom w:val="single" w:sz="4" w:space="0" w:color="auto"/>
              <w:right w:val="single" w:sz="4" w:space="0" w:color="auto"/>
            </w:tcBorders>
            <w:hideMark/>
          </w:tcPr>
          <w:p w14:paraId="3FA774C0" w14:textId="77777777" w:rsidR="00DD456A" w:rsidRPr="00AE6C71" w:rsidRDefault="00DD456A" w:rsidP="00DD456A">
            <w:pPr>
              <w:spacing w:after="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1636BECC"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Tryb konkursowy</w:t>
            </w:r>
          </w:p>
          <w:p w14:paraId="4D4251C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1F26CC7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46DF894" w14:textId="77777777" w:rsidR="00DD456A" w:rsidRPr="00AE6C71" w:rsidRDefault="00DD456A" w:rsidP="00D870BF">
            <w:pPr>
              <w:numPr>
                <w:ilvl w:val="0"/>
                <w:numId w:val="469"/>
              </w:numPr>
              <w:suppressAutoHyphens/>
              <w:spacing w:after="0" w:line="240" w:lineRule="auto"/>
              <w:ind w:left="426" w:right="45"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w realizacji projektów</w:t>
            </w:r>
          </w:p>
          <w:p w14:paraId="09E5E65D" w14:textId="77777777" w:rsidR="00DD456A" w:rsidRPr="00AE6C71" w:rsidRDefault="00DD456A" w:rsidP="00DD456A">
            <w:pPr>
              <w:suppressAutoHyphens/>
              <w:spacing w:after="0" w:line="240" w:lineRule="auto"/>
              <w:ind w:left="426" w:right="45"/>
              <w:rPr>
                <w:rFonts w:ascii="Arial" w:hAnsi="Arial" w:cs="Arial"/>
                <w:szCs w:val="24"/>
              </w:rPr>
            </w:pPr>
            <w:r w:rsidRPr="00AE6C71">
              <w:rPr>
                <w:rFonts w:cs="Arial"/>
                <w:sz w:val="20"/>
                <w:szCs w:val="20"/>
              </w:rP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53C331C9" w14:textId="77777777" w:rsidR="00DD456A" w:rsidRPr="00AE6C71" w:rsidRDefault="00DD456A" w:rsidP="00DD456A">
            <w:pPr>
              <w:autoSpaceDE w:val="0"/>
              <w:autoSpaceDN w:val="0"/>
              <w:adjustRightInd w:val="0"/>
              <w:spacing w:after="0" w:line="240" w:lineRule="auto"/>
              <w:ind w:right="45"/>
              <w:rPr>
                <w:rFonts w:ascii="Arial" w:hAnsi="Arial" w:cs="Arial"/>
                <w:i/>
                <w:iCs/>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0259C81C" w14:textId="77777777" w:rsidR="00DD456A" w:rsidRPr="00AE6C71" w:rsidRDefault="00DD456A" w:rsidP="00001264">
            <w:pPr>
              <w:numPr>
                <w:ilvl w:val="0"/>
                <w:numId w:val="194"/>
              </w:numPr>
              <w:spacing w:after="0" w:line="240" w:lineRule="auto"/>
              <w:ind w:left="316" w:hanging="262"/>
              <w:rPr>
                <w:rFonts w:ascii="Arial" w:hAnsi="Arial" w:cs="Arial"/>
                <w:bCs/>
                <w:sz w:val="20"/>
                <w:szCs w:val="20"/>
              </w:rPr>
            </w:pPr>
            <w:r w:rsidRPr="00AE6C71">
              <w:rPr>
                <w:rFonts w:cs="Arial"/>
                <w:bCs/>
                <w:sz w:val="20"/>
                <w:szCs w:val="20"/>
              </w:rPr>
              <w:t xml:space="preserve">Zgodnie z </w:t>
            </w:r>
            <w:r w:rsidRPr="00AE6C71">
              <w:rPr>
                <w:rFonts w:cs="Arial"/>
                <w:sz w:val="20"/>
                <w:szCs w:val="20"/>
              </w:rPr>
              <w:t>regulaminem konkursu oraz</w:t>
            </w:r>
            <w:r w:rsidRPr="00AE6C71">
              <w:rPr>
                <w:rFonts w:cs="Arial"/>
                <w:bCs/>
                <w:sz w:val="20"/>
                <w:szCs w:val="20"/>
              </w:rPr>
              <w:t xml:space="preserve"> wytycznymi horyzontalnymi, w szczególności:</w:t>
            </w:r>
          </w:p>
          <w:p w14:paraId="495E96B7" w14:textId="77777777" w:rsidR="00DD456A" w:rsidRPr="00AE6C71" w:rsidRDefault="00DD456A" w:rsidP="00001264">
            <w:pPr>
              <w:numPr>
                <w:ilvl w:val="0"/>
                <w:numId w:val="195"/>
              </w:numPr>
              <w:spacing w:after="0" w:line="240" w:lineRule="auto"/>
              <w:ind w:left="458" w:hanging="425"/>
              <w:rPr>
                <w:rFonts w:cs="Arial"/>
                <w:sz w:val="20"/>
                <w:szCs w:val="20"/>
              </w:rPr>
            </w:pPr>
            <w:r w:rsidRPr="00AE6C71">
              <w:rPr>
                <w:rFonts w:cs="Arial"/>
                <w:i/>
                <w:iCs/>
                <w:sz w:val="20"/>
                <w:szCs w:val="20"/>
              </w:rPr>
              <w:t xml:space="preserve">Wytycznymi w zakresie kwalifikowalności wydatków </w:t>
            </w:r>
            <w:r w:rsidR="00011D0C" w:rsidRPr="00AE6C71">
              <w:rPr>
                <w:rFonts w:cs="Arial"/>
                <w:i/>
                <w:iCs/>
                <w:sz w:val="20"/>
                <w:szCs w:val="20"/>
              </w:rPr>
              <w:br/>
            </w:r>
            <w:r w:rsidRPr="00AE6C71">
              <w:rPr>
                <w:rFonts w:cs="Arial"/>
                <w:i/>
                <w:iCs/>
                <w:sz w:val="20"/>
                <w:szCs w:val="20"/>
              </w:rPr>
              <w:t>w ramach Europejskiego Funduszu Rozwoju Regionalnego, Europejskiego Funduszu Społecznego oraz Funduszu Spójności na lata 2014-2020,</w:t>
            </w:r>
            <w:r w:rsidRPr="00AE6C71">
              <w:rPr>
                <w:rFonts w:cs="Arial"/>
                <w:sz w:val="20"/>
                <w:szCs w:val="20"/>
              </w:rPr>
              <w:t xml:space="preserve"> </w:t>
            </w:r>
          </w:p>
          <w:p w14:paraId="4CC8BB54" w14:textId="77777777" w:rsidR="00DD456A" w:rsidRPr="00AE6C71" w:rsidRDefault="00DD456A" w:rsidP="00001264">
            <w:pPr>
              <w:numPr>
                <w:ilvl w:val="0"/>
                <w:numId w:val="196"/>
              </w:numPr>
              <w:spacing w:after="0" w:line="240" w:lineRule="auto"/>
              <w:ind w:left="459"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rozliczane są wyłącznie z wykorzystaniem następujących stawek ryczałtowych:</w:t>
            </w:r>
          </w:p>
          <w:p w14:paraId="4BC775FC"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 xml:space="preserve">25% kosztów bezpośrednich – </w:t>
            </w:r>
            <w:r w:rsidRPr="00AE6C71">
              <w:rPr>
                <w:rFonts w:cs="Arial"/>
                <w:sz w:val="20"/>
                <w:szCs w:val="20"/>
              </w:rPr>
              <w:br/>
              <w:t>w przypadku projektów o wartości kosztów bezpośrednich</w:t>
            </w:r>
            <w:r w:rsidRPr="00AE6C71">
              <w:rPr>
                <w:rStyle w:val="Odwoanieprzypisudolnego"/>
                <w:sz w:val="20"/>
                <w:szCs w:val="20"/>
              </w:rPr>
              <w:footnoteReference w:id="166"/>
            </w:r>
            <w:r w:rsidRPr="00AE6C71">
              <w:rPr>
                <w:rFonts w:cs="Arial"/>
                <w:sz w:val="20"/>
                <w:szCs w:val="20"/>
              </w:rPr>
              <w:t xml:space="preserve"> do 830 tys. PLN włącznie,</w:t>
            </w:r>
          </w:p>
          <w:p w14:paraId="3E0610AD"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67"/>
            </w:r>
            <w:r w:rsidRPr="00AE6C71">
              <w:rPr>
                <w:rFonts w:cs="Arial"/>
                <w:sz w:val="20"/>
                <w:szCs w:val="20"/>
              </w:rPr>
              <w:t xml:space="preserve"> powyżej 830 tys. PLN do 1 740 tys. PLN włącznie,</w:t>
            </w:r>
          </w:p>
          <w:p w14:paraId="09BA854F"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68"/>
            </w:r>
            <w:r w:rsidRPr="00AE6C71">
              <w:rPr>
                <w:rFonts w:cs="Arial"/>
                <w:sz w:val="20"/>
                <w:szCs w:val="20"/>
              </w:rPr>
              <w:t xml:space="preserve"> powyżej 1 740 tys. PLN do 4 550 tys. PLN włącznie,</w:t>
            </w:r>
          </w:p>
          <w:p w14:paraId="5398CD9D"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69"/>
            </w:r>
            <w:r w:rsidRPr="00AE6C71">
              <w:rPr>
                <w:rFonts w:cs="Arial"/>
                <w:sz w:val="20"/>
                <w:szCs w:val="20"/>
              </w:rPr>
              <w:t xml:space="preserve"> przekraczającej 4 550 tys. PLN;</w:t>
            </w:r>
          </w:p>
          <w:p w14:paraId="2814D66E" w14:textId="77777777" w:rsidR="00DD456A" w:rsidRPr="00AE6C71" w:rsidRDefault="00DD456A" w:rsidP="003F1C6D">
            <w:pPr>
              <w:spacing w:before="40" w:after="40" w:line="240" w:lineRule="auto"/>
              <w:ind w:left="465" w:hanging="283"/>
              <w:rPr>
                <w:rFonts w:cs="Arial"/>
                <w:sz w:val="20"/>
                <w:szCs w:val="20"/>
              </w:rPr>
            </w:pPr>
            <w:r w:rsidRPr="00AE6C71">
              <w:rPr>
                <w:rFonts w:cs="Arial"/>
                <w:sz w:val="20"/>
                <w:szCs w:val="20"/>
              </w:rPr>
              <w:t>b) Beneficjent jest zobowiązany do zachowania trwałości sfinansowanych w ramach projektu środków trwałych przez okres co najmniej 5 lat od daty zakończenia realizacji projektu, określonej w umowie o dofinansowanie projektu;</w:t>
            </w:r>
          </w:p>
          <w:p w14:paraId="4272FDFF" w14:textId="77777777" w:rsidR="00DD456A" w:rsidRPr="00AE6C71" w:rsidRDefault="00DD456A" w:rsidP="00001264">
            <w:pPr>
              <w:numPr>
                <w:ilvl w:val="0"/>
                <w:numId w:val="40"/>
              </w:numPr>
              <w:spacing w:after="0" w:line="240" w:lineRule="auto"/>
              <w:ind w:left="458" w:hanging="399"/>
              <w:rPr>
                <w:rFonts w:cs="Arial"/>
                <w:i/>
                <w:sz w:val="20"/>
                <w:szCs w:val="20"/>
              </w:rPr>
            </w:pPr>
            <w:r w:rsidRPr="00AE6C71">
              <w:rPr>
                <w:rFonts w:cs="Arial"/>
                <w:i/>
                <w:sz w:val="20"/>
                <w:szCs w:val="20"/>
              </w:rPr>
              <w:t xml:space="preserve">Wytycznymi w zakresie realizacji zasady równości szans </w:t>
            </w:r>
            <w:r w:rsidR="00011D0C" w:rsidRPr="00AE6C71">
              <w:rPr>
                <w:rFonts w:cs="Arial"/>
                <w:i/>
                <w:sz w:val="20"/>
                <w:szCs w:val="20"/>
              </w:rPr>
              <w:br/>
            </w:r>
            <w:r w:rsidRPr="00AE6C71">
              <w:rPr>
                <w:rFonts w:cs="Arial"/>
                <w:i/>
                <w:sz w:val="20"/>
                <w:szCs w:val="20"/>
              </w:rP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w:t>
            </w:r>
            <w:r w:rsidR="00011D0C" w:rsidRPr="00AE6C71">
              <w:rPr>
                <w:rFonts w:cs="Arial"/>
                <w:i/>
                <w:sz w:val="20"/>
                <w:szCs w:val="20"/>
              </w:rPr>
              <w:br/>
            </w:r>
            <w:r w:rsidRPr="00AE6C71">
              <w:rPr>
                <w:rFonts w:cs="Arial"/>
                <w:i/>
                <w:sz w:val="20"/>
                <w:szCs w:val="20"/>
              </w:rPr>
              <w:t>i mężczyzn w ramach funduszy unijnych na lata 2014-2020, w szczególności:</w:t>
            </w:r>
          </w:p>
          <w:p w14:paraId="5086F6C7" w14:textId="77777777" w:rsidR="00DD456A" w:rsidRPr="00AE6C71" w:rsidRDefault="00DD456A" w:rsidP="00001264">
            <w:pPr>
              <w:numPr>
                <w:ilvl w:val="0"/>
                <w:numId w:val="197"/>
              </w:numPr>
              <w:spacing w:after="0" w:line="240" w:lineRule="auto"/>
              <w:ind w:left="465" w:hanging="425"/>
              <w:rPr>
                <w:rFonts w:cs="Arial"/>
                <w:i/>
                <w:sz w:val="20"/>
                <w:szCs w:val="20"/>
              </w:rPr>
            </w:pPr>
            <w:r w:rsidRPr="00AE6C71">
              <w:rPr>
                <w:rFonts w:cs="Arial"/>
                <w:sz w:val="20"/>
                <w:szCs w:val="20"/>
              </w:rPr>
              <w:t xml:space="preserve">wszystkie działania świadczone w ramach projektu, </w:t>
            </w:r>
            <w:r w:rsidR="00011D0C"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Ministra Infrastruktury z dnia 12 kwietnia 2002 r., w sprawie </w:t>
            </w:r>
            <w:r w:rsidRPr="00AE6C71">
              <w:rPr>
                <w:rFonts w:cs="Arial"/>
                <w:sz w:val="20"/>
                <w:szCs w:val="20"/>
              </w:rPr>
              <w:lastRenderedPageBreak/>
              <w:t>warunków technicznych, jakim powinny odpowiadać budynki i ich usytuowanie;</w:t>
            </w:r>
          </w:p>
          <w:p w14:paraId="64B613A5" w14:textId="77777777" w:rsidR="00DD456A" w:rsidRPr="00AE6C71" w:rsidRDefault="00DD456A" w:rsidP="00001264">
            <w:pPr>
              <w:numPr>
                <w:ilvl w:val="0"/>
                <w:numId w:val="197"/>
              </w:numPr>
              <w:spacing w:after="0" w:line="240" w:lineRule="auto"/>
              <w:ind w:left="465" w:hanging="425"/>
              <w:rPr>
                <w:rFonts w:cs="Arial"/>
                <w:i/>
                <w:sz w:val="20"/>
                <w:szCs w:val="20"/>
              </w:rPr>
            </w:pPr>
            <w:r w:rsidRPr="00AE6C71">
              <w:rPr>
                <w:rFonts w:cs="Arial"/>
                <w:sz w:val="20"/>
                <w:szCs w:val="20"/>
              </w:rPr>
              <w:t xml:space="preserve">w ramach projektów ogólnodostępnych, w celu zapewnienia możliwości pełnego uczestnictwa osób </w:t>
            </w:r>
            <w:r w:rsidR="00011D0C" w:rsidRPr="00AE6C71">
              <w:rPr>
                <w:rFonts w:cs="Arial"/>
                <w:sz w:val="20"/>
                <w:szCs w:val="20"/>
              </w:rPr>
              <w:br/>
            </w:r>
            <w:r w:rsidRPr="00AE6C71">
              <w:rPr>
                <w:rFonts w:cs="Arial"/>
                <w:sz w:val="20"/>
                <w:szCs w:val="20"/>
              </w:rPr>
              <w:t>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AE6C71">
              <w:rPr>
                <w:rFonts w:cs="Arial"/>
                <w:sz w:val="20"/>
                <w:szCs w:val="20"/>
              </w:rPr>
              <w:br/>
              <w:t>w projekcie(w charakterze uczestnika lub personelu) osoby z niepełnosprawnością.</w:t>
            </w:r>
          </w:p>
          <w:p w14:paraId="381C9B9A" w14:textId="77777777" w:rsidR="00DD456A" w:rsidRPr="00AE6C71" w:rsidRDefault="00DD456A" w:rsidP="00001264">
            <w:pPr>
              <w:numPr>
                <w:ilvl w:val="0"/>
                <w:numId w:val="40"/>
              </w:numPr>
              <w:autoSpaceDE w:val="0"/>
              <w:autoSpaceDN w:val="0"/>
              <w:adjustRightInd w:val="0"/>
              <w:spacing w:after="0" w:line="240" w:lineRule="auto"/>
              <w:ind w:left="458" w:hanging="425"/>
              <w:rPr>
                <w:rFonts w:cs="Arial"/>
                <w:sz w:val="20"/>
                <w:szCs w:val="20"/>
              </w:rPr>
            </w:pPr>
            <w:r w:rsidRPr="00AE6C71">
              <w:rPr>
                <w:rFonts w:cs="Arial"/>
                <w:i/>
                <w:iCs/>
                <w:sz w:val="20"/>
                <w:szCs w:val="20"/>
              </w:rPr>
              <w:t xml:space="preserve">Wytycznymi w zakresie realizacji przedsięwzięć </w:t>
            </w:r>
            <w:r w:rsidRPr="00AE6C71">
              <w:rPr>
                <w:rFonts w:cs="Arial"/>
                <w:i/>
                <w:iCs/>
                <w:sz w:val="20"/>
                <w:szCs w:val="20"/>
              </w:rPr>
              <w:br/>
              <w:t xml:space="preserve">z udziałem środków Europejskiego Funduszu Społecznego </w:t>
            </w:r>
            <w:r w:rsidR="00011D0C" w:rsidRPr="00AE6C71">
              <w:rPr>
                <w:rFonts w:cs="Arial"/>
                <w:i/>
                <w:iCs/>
                <w:sz w:val="20"/>
                <w:szCs w:val="20"/>
              </w:rPr>
              <w:br/>
            </w:r>
            <w:r w:rsidRPr="00AE6C71">
              <w:rPr>
                <w:rFonts w:cs="Arial"/>
                <w:i/>
                <w:iCs/>
                <w:sz w:val="20"/>
                <w:szCs w:val="20"/>
              </w:rPr>
              <w:t>w obszarze edukacji na lata 2014-2020,</w:t>
            </w:r>
          </w:p>
          <w:p w14:paraId="3C8A23AF" w14:textId="77777777" w:rsidR="00DD456A" w:rsidRPr="00AE6C71" w:rsidRDefault="00DD456A" w:rsidP="00001264">
            <w:pPr>
              <w:numPr>
                <w:ilvl w:val="0"/>
                <w:numId w:val="198"/>
              </w:numPr>
              <w:spacing w:after="0" w:line="240" w:lineRule="auto"/>
              <w:ind w:left="465" w:hanging="425"/>
              <w:rPr>
                <w:b/>
                <w:sz w:val="20"/>
                <w:szCs w:val="20"/>
              </w:rPr>
            </w:pPr>
            <w:r w:rsidRPr="00AE6C71">
              <w:rPr>
                <w:sz w:val="20"/>
                <w:szCs w:val="20"/>
              </w:rPr>
              <w:t xml:space="preserve">wyposażenie pracowni lub warsztatów szkolnych jest dokonywane na podstawie indywidualnie zdiagnozowanego zapotrzebowania szkół lub placówek systemu oświaty prowadzących kształcenie zawodowe w tym zakresie, </w:t>
            </w:r>
            <w:r w:rsidR="00011D0C" w:rsidRPr="00AE6C71">
              <w:rPr>
                <w:sz w:val="20"/>
                <w:szCs w:val="20"/>
              </w:rPr>
              <w:br/>
            </w:r>
            <w:r w:rsidRPr="00AE6C71">
              <w:rPr>
                <w:sz w:val="20"/>
                <w:szCs w:val="20"/>
              </w:rPr>
              <w:t>a także posiadanego przez nie wyposażenia. Diagnoza powinna obejmować wnioski z przeprowadzonego spisu inwentarza oraz ocenę stanu technicznego posiadanego wyposażenia. Diagnoza powinna również uwzględniać rekomendacje instytucji z otoczenia społeczno-gospodarczego</w:t>
            </w:r>
            <w:r w:rsidRPr="00AE6C71">
              <w:rPr>
                <w:rStyle w:val="Odwoanieprzypisudolnego"/>
                <w:sz w:val="20"/>
                <w:szCs w:val="20"/>
              </w:rPr>
              <w:footnoteReference w:id="170"/>
            </w:r>
            <w:r w:rsidRPr="00AE6C71">
              <w:rPr>
                <w:sz w:val="20"/>
                <w:szCs w:val="20"/>
              </w:rPr>
              <w:t xml:space="preserve"> szkół lub placówek systemu oświaty prowadzących kształcenie zawodowe.</w:t>
            </w:r>
            <w:r w:rsidRPr="00AE6C71">
              <w:rPr>
                <w:rFonts w:cs="Arial"/>
                <w:sz w:val="20"/>
                <w:szCs w:val="20"/>
              </w:rPr>
              <w:t xml:space="preserve"> </w:t>
            </w:r>
            <w:r w:rsidRPr="00AE6C71">
              <w:t xml:space="preserve"> </w:t>
            </w:r>
            <w:r w:rsidRPr="00AE6C71">
              <w:rPr>
                <w:rFonts w:cs="Arial"/>
                <w:sz w:val="20"/>
                <w:szCs w:val="20"/>
              </w:rPr>
              <w:t xml:space="preserve">Wnioski z diagnozy muszą stanowić element wniosku o dofinansowanie projektu. W przypadku zidentyfikowania takiej konieczności możliwa jest realizacja szkoleń dla nauczycieli w zakresie obsługi zakupionego sprzętu w projektach związanych </w:t>
            </w:r>
            <w:r w:rsidR="00011D0C" w:rsidRPr="00AE6C71">
              <w:rPr>
                <w:rFonts w:cs="Arial"/>
                <w:sz w:val="20"/>
                <w:szCs w:val="20"/>
              </w:rPr>
              <w:br/>
            </w:r>
            <w:r w:rsidRPr="00AE6C71">
              <w:rPr>
                <w:rFonts w:cs="Arial"/>
                <w:sz w:val="20"/>
                <w:szCs w:val="20"/>
              </w:rPr>
              <w:t xml:space="preserve">z doposażeniem. </w:t>
            </w:r>
            <w:r w:rsidRPr="00AE6C71">
              <w:rPr>
                <w:rFonts w:cs="Arial"/>
                <w:sz w:val="20"/>
                <w:szCs w:val="20"/>
              </w:rPr>
              <w:br/>
            </w:r>
            <w:r w:rsidRPr="00AE6C71">
              <w:rPr>
                <w:sz w:val="20"/>
                <w:szCs w:val="20"/>
              </w:rPr>
              <w:t xml:space="preserve">W projektach związanych z zakupem środków trwałych na wyposażenie /doposażenie szkół/placówek oświatowych lub infrastruktury (w ramach </w:t>
            </w:r>
            <w:r w:rsidRPr="00AE6C71">
              <w:rPr>
                <w:i/>
                <w:sz w:val="20"/>
                <w:szCs w:val="20"/>
              </w:rPr>
              <w:t>cross-</w:t>
            </w:r>
            <w:proofErr w:type="spellStart"/>
            <w:r w:rsidRPr="00AE6C71">
              <w:rPr>
                <w:i/>
                <w:sz w:val="20"/>
                <w:szCs w:val="20"/>
              </w:rPr>
              <w:t>financingu</w:t>
            </w:r>
            <w:proofErr w:type="spellEnd"/>
            <w:r w:rsidRPr="00AE6C71">
              <w:rPr>
                <w:sz w:val="20"/>
                <w:szCs w:val="20"/>
              </w:rPr>
              <w:t>) będą finansowane z EFS wyłącznie,  jeżeli  zostanie zagwarantowana trwałość realizowanych działań.</w:t>
            </w:r>
            <w:r w:rsidRPr="00AE6C71">
              <w:rPr>
                <w:rFonts w:cs="Arial"/>
                <w:sz w:val="20"/>
                <w:szCs w:val="20"/>
              </w:rPr>
              <w:t xml:space="preserve"> </w:t>
            </w:r>
          </w:p>
          <w:p w14:paraId="1A87C805" w14:textId="6F09E18F" w:rsidR="00DD456A" w:rsidRPr="00366302" w:rsidRDefault="00DD456A" w:rsidP="00001264">
            <w:pPr>
              <w:numPr>
                <w:ilvl w:val="0"/>
                <w:numId w:val="234"/>
              </w:numPr>
              <w:spacing w:after="0" w:line="240" w:lineRule="auto"/>
              <w:ind w:left="568" w:hanging="283"/>
              <w:rPr>
                <w:b/>
                <w:sz w:val="20"/>
              </w:rPr>
            </w:pPr>
            <w:r w:rsidRPr="00AE6C71">
              <w:rPr>
                <w:sz w:val="20"/>
                <w:szCs w:val="20"/>
              </w:rPr>
              <w:t>przedsięwzięcia finansowane ze środków EFS muszą stanowić uzupełnienie działań prowadzonych przed rozpoczęciem realizacji projektu przez szkoły lub placówki systemu oświaty. Skala działań prowadzonych przed rozpoczęciem realizacji projektu przez szkoły lub placówki systemu oświaty (nakłady środków na ich realizację) nie ulegnie zmniejszeniu w stosunku do skali działań (nakładów) prowadzonych przez szkoły lub placówki systemu oświaty w okresie 12 miesięcy poprzedzających złożenie wniosku o dofinansowanie  projektu (średniomiesięcznie). Warunek nie dotyczy działań zrealizowanych w ramach</w:t>
            </w:r>
            <w:r w:rsidR="005814E2" w:rsidRPr="00AE6C71">
              <w:rPr>
                <w:sz w:val="20"/>
                <w:szCs w:val="20"/>
              </w:rPr>
              <w:t xml:space="preserve"> PO KL albo programów rządowych</w:t>
            </w:r>
            <w:r w:rsidR="00AF5362" w:rsidRPr="00AE6C71">
              <w:rPr>
                <w:sz w:val="20"/>
                <w:szCs w:val="20"/>
              </w:rPr>
              <w:t xml:space="preserve">; </w:t>
            </w:r>
            <w:r w:rsidR="005814E2" w:rsidRPr="00AE6C71">
              <w:rPr>
                <w:sz w:val="20"/>
                <w:szCs w:val="20"/>
              </w:rPr>
              <w:t>w</w:t>
            </w:r>
            <w:r w:rsidR="00AF5362" w:rsidRPr="00366302">
              <w:rPr>
                <w:sz w:val="20"/>
              </w:rPr>
              <w:t xml:space="preserve"> przypadku staży zawodowych obejmujących realizacje kształcenia zawodowego praktycznego wsparcie skierowane jest do tych szkół  lub placówek systemu oświaty prowadzących kształcenie zawodowe, w których kształcenie zawodowe praktyczne </w:t>
            </w:r>
            <w:r w:rsidR="00AF5362" w:rsidRPr="00366302">
              <w:rPr>
                <w:sz w:val="20"/>
              </w:rPr>
              <w:lastRenderedPageBreak/>
              <w:t>nie jest realizowane u pracodawców lub przedsiębiorców ze względu na brak możliwości sfinansowania kosztów takiego kształcenia.</w:t>
            </w:r>
          </w:p>
          <w:p w14:paraId="66111A51"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Beneficjenci, na podstawie umowy  o dofinansowanie projektu, są zobowiązani do zapewnienia funkcjonowania (ze środków innych niż europejskie) utworzonych w ramach projektu </w:t>
            </w:r>
            <w:proofErr w:type="spellStart"/>
            <w:r w:rsidRPr="00AE6C71">
              <w:rPr>
                <w:rFonts w:cs="Arial"/>
                <w:sz w:val="20"/>
                <w:szCs w:val="20"/>
              </w:rPr>
              <w:t>CKZiU</w:t>
            </w:r>
            <w:proofErr w:type="spellEnd"/>
            <w:r w:rsidRPr="00AE6C71">
              <w:rPr>
                <w:rFonts w:cs="Arial"/>
                <w:sz w:val="20"/>
                <w:szCs w:val="20"/>
              </w:rPr>
              <w:t xml:space="preserve"> lub innych zespołów realizujących zadania </w:t>
            </w:r>
            <w:proofErr w:type="spellStart"/>
            <w:r w:rsidRPr="00AE6C71">
              <w:rPr>
                <w:rFonts w:cs="Arial"/>
                <w:sz w:val="20"/>
                <w:szCs w:val="20"/>
              </w:rPr>
              <w:t>CKZiU</w:t>
            </w:r>
            <w:proofErr w:type="spellEnd"/>
            <w:r w:rsidRPr="00AE6C71">
              <w:rPr>
                <w:rFonts w:cs="Arial"/>
                <w:sz w:val="20"/>
                <w:szCs w:val="20"/>
              </w:rPr>
              <w:t>, przez okres co najmniej 2 lat od daty zakończenia realizacji projektu, określonej w umowie o dofinansowanie projektu.</w:t>
            </w:r>
          </w:p>
          <w:p w14:paraId="392B7F9A"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Działania dotyczące wsparcia uczniów będą prowadzone </w:t>
            </w:r>
            <w:r w:rsidR="00011D0C" w:rsidRPr="00AE6C71">
              <w:rPr>
                <w:rFonts w:cs="Arial"/>
                <w:sz w:val="20"/>
                <w:szCs w:val="20"/>
              </w:rPr>
              <w:br/>
            </w:r>
            <w:r w:rsidRPr="00AE6C71">
              <w:rPr>
                <w:rFonts w:cs="Arial"/>
                <w:sz w:val="20"/>
                <w:szCs w:val="20"/>
              </w:rPr>
              <w:t xml:space="preserve">z uwzględnieniem indywidualnych potrzeb rozwojowych </w:t>
            </w:r>
            <w:r w:rsidR="00011D0C" w:rsidRPr="00AE6C71">
              <w:rPr>
                <w:rFonts w:cs="Arial"/>
                <w:sz w:val="20"/>
                <w:szCs w:val="20"/>
              </w:rPr>
              <w:br/>
            </w:r>
            <w:r w:rsidRPr="00AE6C71">
              <w:rPr>
                <w:rFonts w:cs="Arial"/>
                <w:sz w:val="20"/>
                <w:szCs w:val="20"/>
              </w:rPr>
              <w:t xml:space="preserve">i edukacyjnych oraz możliwości psychofizycznych uczniów i słuchaczy objętych wsparciem. </w:t>
            </w:r>
          </w:p>
          <w:p w14:paraId="54CAF92E"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W ramach projektów dotyczących typu operacji nr 5 możliwe jest finansowanie kosztów związanych </w:t>
            </w:r>
            <w:r w:rsidR="00011D0C" w:rsidRPr="00AE6C71">
              <w:rPr>
                <w:rFonts w:cs="Arial"/>
                <w:sz w:val="20"/>
                <w:szCs w:val="20"/>
              </w:rPr>
              <w:br/>
            </w:r>
            <w:r w:rsidRPr="00AE6C71">
              <w:rPr>
                <w:rFonts w:cs="Arial"/>
                <w:sz w:val="20"/>
                <w:szCs w:val="20"/>
              </w:rPr>
              <w:t xml:space="preserve">z dostosowaniem lub adaptacją pomieszczeń  na potrzeby pracowni lub warsztatów szkolnych, wynikających </w:t>
            </w:r>
            <w:r w:rsidR="00011D0C" w:rsidRPr="00AE6C71">
              <w:rPr>
                <w:rFonts w:cs="Arial"/>
                <w:sz w:val="20"/>
                <w:szCs w:val="20"/>
              </w:rPr>
              <w:br/>
            </w:r>
            <w:r w:rsidRPr="00AE6C71">
              <w:rPr>
                <w:rFonts w:cs="Arial"/>
                <w:sz w:val="20"/>
                <w:szCs w:val="20"/>
              </w:rPr>
              <w:t>z konieczności montażu, zakupionego wyposażenia oraz zagwarantowania bezpiecznego ich użytkowania.</w:t>
            </w:r>
          </w:p>
          <w:p w14:paraId="09C6496F"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Wsparcie dotyczące doposażenia w narzędzia TIK musi być zgodne ze  szczegółowym wykazem pomocy dydaktycznych oraz narzędzi TIK, określonym przez MEN i udostępnianym za pośrednictwem strony internetowej www.men.gov.pl . Pomoce dydaktyczne oraz narzędzia TIK powinny być dostosowane do potrzeb ich użytkowników, w tym wynikających z niepełnosprawności. </w:t>
            </w:r>
          </w:p>
          <w:p w14:paraId="16FBD422"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Wsparcie dotyczące tworzenia wewnątrzszkolnych sieci komputerowych lub bezprzewodowych musi być zgodne ze szczegółowym wykazem pomocy dydaktycznych w ramach infrastruktury sieciowo-usługowej, który został opracowanym przez MEN i jest udostępniany za pośrednictwem strony internetowej </w:t>
            </w:r>
            <w:hyperlink r:id="rId11" w:history="1">
              <w:r w:rsidRPr="00AE6C71">
                <w:rPr>
                  <w:rStyle w:val="Hipercze"/>
                  <w:rFonts w:cs="Arial"/>
                  <w:sz w:val="20"/>
                  <w:szCs w:val="20"/>
                </w:rPr>
                <w:t>www.men.gov.pl</w:t>
              </w:r>
            </w:hyperlink>
            <w:r w:rsidRPr="00AE6C71">
              <w:rPr>
                <w:rFonts w:cs="Arial"/>
                <w:sz w:val="20"/>
                <w:szCs w:val="20"/>
              </w:rPr>
              <w:t>.</w:t>
            </w:r>
          </w:p>
          <w:p w14:paraId="5605E7A7"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Szczegółowy katalog wyposażenia pracowni lub warsztatów szkolnych dla 190 zawodów został opracowany przez MEN i jest udostępniony za pośrednictwem strony internetowej administrowanej przez MEN.</w:t>
            </w:r>
          </w:p>
          <w:p w14:paraId="3B94E090" w14:textId="77777777" w:rsidR="00DD456A" w:rsidRPr="00366302" w:rsidRDefault="00DD456A" w:rsidP="00001264">
            <w:pPr>
              <w:numPr>
                <w:ilvl w:val="0"/>
                <w:numId w:val="198"/>
              </w:numPr>
              <w:autoSpaceDE w:val="0"/>
              <w:autoSpaceDN w:val="0"/>
              <w:adjustRightInd w:val="0"/>
              <w:spacing w:after="0" w:line="240" w:lineRule="auto"/>
              <w:ind w:left="484" w:hanging="451"/>
              <w:rPr>
                <w:sz w:val="20"/>
              </w:rPr>
            </w:pPr>
            <w:r w:rsidRPr="00AE6C71">
              <w:rPr>
                <w:rFonts w:cs="Arial"/>
                <w:sz w:val="20"/>
                <w:szCs w:val="20"/>
              </w:rPr>
              <w:t xml:space="preserve">Beneficjent zapewnia realizację wysokiej jakości staży </w:t>
            </w:r>
            <w:r w:rsidR="00011D0C" w:rsidRPr="00AE6C71">
              <w:rPr>
                <w:rFonts w:cs="Arial"/>
                <w:sz w:val="20"/>
                <w:szCs w:val="20"/>
              </w:rPr>
              <w:br/>
            </w:r>
            <w:r w:rsidRPr="00AE6C71">
              <w:rPr>
                <w:rFonts w:cs="Arial"/>
                <w:sz w:val="20"/>
                <w:szCs w:val="20"/>
              </w:rPr>
              <w:t>i praktyk zawodowych oraz ich monitorowanie</w:t>
            </w:r>
            <w:r w:rsidR="00AF5362" w:rsidRPr="00AE6C71">
              <w:rPr>
                <w:rFonts w:cs="Arial"/>
                <w:sz w:val="20"/>
                <w:szCs w:val="20"/>
              </w:rPr>
              <w:t xml:space="preserve"> </w:t>
            </w:r>
            <w:r w:rsidR="00AF5362" w:rsidRPr="00366302">
              <w:rPr>
                <w:sz w:val="20"/>
              </w:rPr>
              <w:t>zgodnie z Wytycznymi ds. edukacji.</w:t>
            </w:r>
          </w:p>
          <w:p w14:paraId="5977C78E" w14:textId="77777777" w:rsidR="00DD456A" w:rsidRPr="00AE6C71" w:rsidRDefault="00DD456A" w:rsidP="003F1C6D">
            <w:pPr>
              <w:autoSpaceDE w:val="0"/>
              <w:autoSpaceDN w:val="0"/>
              <w:adjustRightInd w:val="0"/>
              <w:spacing w:after="0" w:line="240" w:lineRule="auto"/>
              <w:ind w:left="465" w:hanging="425"/>
              <w:rPr>
                <w:rFonts w:cs="Arial"/>
                <w:sz w:val="20"/>
                <w:szCs w:val="20"/>
              </w:rPr>
            </w:pPr>
            <w:r w:rsidRPr="00AE6C71">
              <w:rPr>
                <w:rFonts w:cs="Arial"/>
                <w:sz w:val="20"/>
                <w:szCs w:val="20"/>
              </w:rPr>
              <w:t>j)       Wyjazdy zagraniczne dla uczniów i kadry kształcenia o</w:t>
            </w:r>
            <w:r w:rsidR="009560D4" w:rsidRPr="00AE6C71">
              <w:rPr>
                <w:rFonts w:cs="Arial"/>
                <w:sz w:val="20"/>
                <w:szCs w:val="20"/>
              </w:rPr>
              <w:t>g</w:t>
            </w:r>
            <w:r w:rsidRPr="00AE6C71">
              <w:rPr>
                <w:rFonts w:cs="Arial"/>
                <w:sz w:val="20"/>
                <w:szCs w:val="20"/>
              </w:rPr>
              <w:t>ólnego oraz kadry kształcenia i szkolenia zawodowego mogą być realizowane wyłącznie w ramach osi IV PO WER.</w:t>
            </w:r>
          </w:p>
          <w:p w14:paraId="632F8B38" w14:textId="77777777" w:rsidR="00D60459" w:rsidRPr="00AE6C71" w:rsidRDefault="00D60459" w:rsidP="003F1C6D">
            <w:pPr>
              <w:autoSpaceDE w:val="0"/>
              <w:autoSpaceDN w:val="0"/>
              <w:adjustRightInd w:val="0"/>
              <w:spacing w:after="0" w:line="240" w:lineRule="auto"/>
              <w:ind w:left="465" w:hanging="425"/>
              <w:rPr>
                <w:rFonts w:cs="Arial"/>
                <w:sz w:val="20"/>
                <w:szCs w:val="20"/>
              </w:rPr>
            </w:pPr>
            <w:r w:rsidRPr="00AE6C71">
              <w:rPr>
                <w:rFonts w:cs="Arial"/>
                <w:sz w:val="20"/>
                <w:szCs w:val="20"/>
              </w:rPr>
              <w:t xml:space="preserve">k)      </w:t>
            </w:r>
            <w:r w:rsidRPr="00366302">
              <w:rPr>
                <w:sz w:val="20"/>
              </w:rPr>
              <w:t>zakres doskonalenia nauczycieli kształcenia zawodowego jest zgodny z potrzebami szkoły lub placówki</w:t>
            </w:r>
            <w:r w:rsidR="00836535" w:rsidRPr="00366302">
              <w:rPr>
                <w:sz w:val="20"/>
              </w:rPr>
              <w:t xml:space="preserve"> </w:t>
            </w:r>
            <w:r w:rsidRPr="00366302">
              <w:rPr>
                <w:sz w:val="20"/>
              </w:rPr>
              <w:t xml:space="preserve">systemu oświaty prowadzącej kształcenie zawodowe w zakresie doskonalenia nauczycieli, z zapotrzebowania  ww. podmiotów na nabycie przez nauczycieli określonych </w:t>
            </w:r>
            <w:r w:rsidR="00836535" w:rsidRPr="00366302">
              <w:rPr>
                <w:sz w:val="20"/>
              </w:rPr>
              <w:t xml:space="preserve">kwalifikacji, umiejętności </w:t>
            </w:r>
            <w:r w:rsidRPr="00366302">
              <w:rPr>
                <w:sz w:val="20"/>
              </w:rPr>
              <w:t xml:space="preserve"> </w:t>
            </w:r>
            <w:r w:rsidR="00836535" w:rsidRPr="00366302">
              <w:rPr>
                <w:sz w:val="20"/>
              </w:rPr>
              <w:t>lub kompetencji oraz zapotrzebowania rynku pracy</w:t>
            </w:r>
          </w:p>
          <w:p w14:paraId="31FCCE1E" w14:textId="77777777" w:rsidR="00DD456A" w:rsidRPr="00AE6C71" w:rsidRDefault="00DD456A" w:rsidP="00001264">
            <w:pPr>
              <w:numPr>
                <w:ilvl w:val="0"/>
                <w:numId w:val="40"/>
              </w:numPr>
              <w:autoSpaceDE w:val="0"/>
              <w:autoSpaceDN w:val="0"/>
              <w:adjustRightInd w:val="0"/>
              <w:spacing w:before="120" w:after="120" w:line="240" w:lineRule="auto"/>
              <w:ind w:left="465" w:hanging="425"/>
              <w:rPr>
                <w:rFonts w:cs="Arial"/>
                <w:i/>
                <w:sz w:val="20"/>
                <w:szCs w:val="20"/>
              </w:rPr>
            </w:pPr>
            <w:r w:rsidRPr="00AE6C71">
              <w:rPr>
                <w:rFonts w:cs="Arial"/>
                <w:i/>
                <w:sz w:val="20"/>
                <w:szCs w:val="20"/>
              </w:rPr>
              <w:t>Wytycznymi w zakresie monitorowania postępu rzeczowego realizacji programów operacyjnych na lata 2014-2020.</w:t>
            </w:r>
          </w:p>
          <w:p w14:paraId="4A7C2885" w14:textId="77832F1E" w:rsidR="00AD6768" w:rsidRPr="00AE6C71" w:rsidRDefault="00DD456A" w:rsidP="00001264">
            <w:pPr>
              <w:numPr>
                <w:ilvl w:val="0"/>
                <w:numId w:val="199"/>
              </w:numPr>
              <w:autoSpaceDE w:val="0"/>
              <w:autoSpaceDN w:val="0"/>
              <w:adjustRightInd w:val="0"/>
              <w:spacing w:after="120" w:line="240" w:lineRule="auto"/>
              <w:ind w:left="318" w:hanging="284"/>
              <w:rPr>
                <w:rFonts w:cs="Arial"/>
                <w:sz w:val="20"/>
                <w:szCs w:val="20"/>
              </w:rPr>
            </w:pPr>
            <w:r w:rsidRPr="00AE6C71">
              <w:rPr>
                <w:rFonts w:cs="Arial"/>
                <w:sz w:val="20"/>
                <w:szCs w:val="20"/>
              </w:rPr>
              <w:t xml:space="preserve">Beneficjent może dokonywać przesunięć </w:t>
            </w:r>
            <w:r w:rsidRPr="00AE6C71">
              <w:rPr>
                <w:rFonts w:cs="Arial"/>
                <w:sz w:val="20"/>
                <w:szCs w:val="20"/>
              </w:rPr>
              <w:br/>
              <w:t xml:space="preserve">w budżecie projektu określonym we wniosku do 10% </w:t>
            </w:r>
            <w:r w:rsidRPr="00AE6C71">
              <w:rPr>
                <w:rFonts w:cs="Arial"/>
                <w:sz w:val="20"/>
                <w:szCs w:val="20"/>
              </w:rPr>
              <w:lastRenderedPageBreak/>
              <w:t xml:space="preserve">wartości środków w odniesieniu do zadania, z którego  przesuwane są środki jak i do zadania, na które przesuwane są środki w stosunku do zatwierdzonego wniosku. </w:t>
            </w:r>
          </w:p>
          <w:p w14:paraId="182B4512" w14:textId="77777777" w:rsidR="00DD456A" w:rsidRPr="00AE6C71" w:rsidRDefault="00DD456A" w:rsidP="00AD6768">
            <w:pPr>
              <w:autoSpaceDE w:val="0"/>
              <w:autoSpaceDN w:val="0"/>
              <w:adjustRightInd w:val="0"/>
              <w:spacing w:after="120" w:line="240" w:lineRule="auto"/>
              <w:ind w:left="318"/>
              <w:rPr>
                <w:rFonts w:cs="Arial"/>
                <w:i/>
                <w:sz w:val="20"/>
                <w:szCs w:val="20"/>
              </w:rPr>
            </w:pPr>
            <w:r w:rsidRPr="00AE6C71">
              <w:rPr>
                <w:rFonts w:cs="Arial"/>
                <w:i/>
                <w:sz w:val="20"/>
                <w:szCs w:val="20"/>
              </w:rPr>
              <w:t xml:space="preserve">Szczegółowe zasady dokonywania przesunięć określone są </w:t>
            </w:r>
            <w:r w:rsidR="00AD6768" w:rsidRPr="00AE6C71">
              <w:rPr>
                <w:rFonts w:cs="Arial"/>
                <w:i/>
                <w:sz w:val="20"/>
                <w:szCs w:val="20"/>
              </w:rPr>
              <w:br/>
            </w:r>
            <w:r w:rsidRPr="00AE6C71">
              <w:rPr>
                <w:rFonts w:cs="Arial"/>
                <w:i/>
                <w:sz w:val="20"/>
                <w:szCs w:val="20"/>
              </w:rPr>
              <w:t>w umowie o dofinansowanie projektu.</w:t>
            </w:r>
          </w:p>
          <w:p w14:paraId="4F057358" w14:textId="77777777" w:rsidR="00DD456A" w:rsidRPr="00AE6C71" w:rsidRDefault="00DD456A" w:rsidP="00001264">
            <w:pPr>
              <w:numPr>
                <w:ilvl w:val="0"/>
                <w:numId w:val="199"/>
              </w:numPr>
              <w:autoSpaceDE w:val="0"/>
              <w:autoSpaceDN w:val="0"/>
              <w:adjustRightInd w:val="0"/>
              <w:spacing w:after="0" w:line="240" w:lineRule="auto"/>
              <w:ind w:left="316" w:hanging="283"/>
              <w:rPr>
                <w:rFonts w:ascii="Arial" w:hAnsi="Arial"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DD456A" w:rsidRPr="00AE6C71" w14:paraId="1B31FF29"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E7EAE60" w14:textId="77777777" w:rsidR="00DD456A" w:rsidRPr="00AE6C71" w:rsidRDefault="00DD456A" w:rsidP="00D870BF">
            <w:pPr>
              <w:numPr>
                <w:ilvl w:val="0"/>
                <w:numId w:val="469"/>
              </w:numPr>
              <w:suppressAutoHyphens/>
              <w:spacing w:before="40" w:after="40" w:line="240" w:lineRule="auto"/>
              <w:ind w:left="426" w:right="-97"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4CF454BE" w14:textId="77777777" w:rsidR="00DD456A" w:rsidRPr="00AE6C71" w:rsidRDefault="00DD456A" w:rsidP="00DD456A">
            <w:pPr>
              <w:tabs>
                <w:tab w:val="left" w:pos="1328"/>
              </w:tabs>
              <w:spacing w:before="40" w:after="40" w:line="240" w:lineRule="auto"/>
              <w:ind w:left="17"/>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463DBE2" w14:textId="77777777" w:rsidR="00DD456A" w:rsidRPr="00AE6C71" w:rsidRDefault="00DD456A" w:rsidP="00DD456A">
            <w:pPr>
              <w:spacing w:after="0" w:line="240" w:lineRule="auto"/>
              <w:rPr>
                <w:rFonts w:ascii="Arial" w:hAnsi="Arial" w:cs="Arial"/>
                <w:i/>
                <w:sz w:val="20"/>
                <w:szCs w:val="20"/>
              </w:rPr>
            </w:pPr>
            <w:r w:rsidRPr="00AE6C71">
              <w:rPr>
                <w:rFonts w:cs="Arial"/>
                <w:sz w:val="20"/>
                <w:szCs w:val="20"/>
              </w:rPr>
              <w:t xml:space="preserve">W ramach Poddziałania 8.5.1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5F7454C"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jedynie takich wydatków, których poniesienie ściśle wynika z potrzeb realizacji projektu oraz jest wprost powiązane z głównymi zadaniami realizowanymi </w:t>
            </w:r>
            <w:r w:rsidR="000F3D53" w:rsidRPr="00AE6C71">
              <w:rPr>
                <w:rFonts w:cs="Arial"/>
                <w:sz w:val="20"/>
                <w:szCs w:val="20"/>
              </w:rPr>
              <w:br/>
            </w:r>
            <w:r w:rsidRPr="00AE6C71">
              <w:rPr>
                <w:rFonts w:cs="Arial"/>
                <w:sz w:val="20"/>
                <w:szCs w:val="20"/>
              </w:rPr>
              <w:t>w ramach danego projektu.</w:t>
            </w:r>
          </w:p>
          <w:p w14:paraId="4A2A2011"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D1D1380" w14:textId="77777777" w:rsidR="00DD456A" w:rsidRPr="00AE6C71" w:rsidRDefault="00DD456A" w:rsidP="00001264">
            <w:pPr>
              <w:numPr>
                <w:ilvl w:val="0"/>
                <w:numId w:val="200"/>
              </w:numPr>
              <w:autoSpaceDE w:val="0"/>
              <w:autoSpaceDN w:val="0"/>
              <w:adjustRightInd w:val="0"/>
              <w:spacing w:after="0" w:line="240" w:lineRule="auto"/>
              <w:ind w:left="457" w:hanging="283"/>
              <w:rPr>
                <w:rFonts w:cs="Arial"/>
                <w:sz w:val="20"/>
                <w:szCs w:val="20"/>
              </w:rPr>
            </w:pPr>
            <w:r w:rsidRPr="00AE6C71">
              <w:rPr>
                <w:rFonts w:cs="Arial"/>
                <w:sz w:val="20"/>
                <w:szCs w:val="20"/>
              </w:rPr>
              <w:t>zakup nieruchomości,</w:t>
            </w:r>
          </w:p>
          <w:p w14:paraId="6F8201D8" w14:textId="77777777" w:rsidR="00DD456A" w:rsidRPr="00AE6C71" w:rsidRDefault="00DD456A" w:rsidP="00001264">
            <w:pPr>
              <w:numPr>
                <w:ilvl w:val="0"/>
                <w:numId w:val="200"/>
              </w:numPr>
              <w:autoSpaceDE w:val="0"/>
              <w:autoSpaceDN w:val="0"/>
              <w:adjustRightInd w:val="0"/>
              <w:spacing w:after="0" w:line="240" w:lineRule="auto"/>
              <w:ind w:left="457"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698DAE55" w14:textId="77777777" w:rsidR="00DD456A" w:rsidRPr="00AE6C71" w:rsidRDefault="00DD456A" w:rsidP="00001264">
            <w:pPr>
              <w:numPr>
                <w:ilvl w:val="0"/>
                <w:numId w:val="200"/>
              </w:numPr>
              <w:autoSpaceDE w:val="0"/>
              <w:autoSpaceDN w:val="0"/>
              <w:adjustRightInd w:val="0"/>
              <w:spacing w:after="0" w:line="240" w:lineRule="auto"/>
              <w:ind w:left="457" w:hanging="283"/>
              <w:rPr>
                <w:rFonts w:cs="Arial"/>
                <w:sz w:val="20"/>
                <w:szCs w:val="20"/>
              </w:rPr>
            </w:pPr>
            <w:r w:rsidRPr="00AE6C71">
              <w:rPr>
                <w:rFonts w:cs="Arial"/>
                <w:sz w:val="20"/>
                <w:szCs w:val="20"/>
              </w:rPr>
              <w:t xml:space="preserve">dostosowanie lub adaptacja (prace remontowo-wykończeniowe) budynków </w:t>
            </w:r>
            <w:r w:rsidRPr="00AE6C71">
              <w:rPr>
                <w:rFonts w:cs="Arial"/>
                <w:sz w:val="20"/>
                <w:szCs w:val="20"/>
              </w:rPr>
              <w:br/>
              <w:t>i pomieszczeń.</w:t>
            </w:r>
          </w:p>
          <w:p w14:paraId="7B65DE3F" w14:textId="77777777" w:rsidR="00DD456A" w:rsidRPr="00AE6C71" w:rsidRDefault="00DD456A" w:rsidP="00DD456A">
            <w:pPr>
              <w:spacing w:after="0"/>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0E0C2242" w14:textId="77777777" w:rsidR="00DD456A" w:rsidRPr="00AE6C71" w:rsidRDefault="00DD456A" w:rsidP="00D870BF">
            <w:pPr>
              <w:numPr>
                <w:ilvl w:val="0"/>
                <w:numId w:val="602"/>
              </w:numPr>
              <w:spacing w:after="0" w:line="240" w:lineRule="auto"/>
              <w:ind w:left="465"/>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028AEBC3" w14:textId="77777777" w:rsidR="00DD456A" w:rsidRPr="00AE6C71" w:rsidRDefault="00DD456A" w:rsidP="00DD456A">
            <w:pPr>
              <w:spacing w:before="40" w:after="40" w:line="240" w:lineRule="auto"/>
              <w:ind w:left="465"/>
              <w:rPr>
                <w:rFonts w:cs="Arial"/>
                <w:sz w:val="20"/>
                <w:szCs w:val="20"/>
              </w:rPr>
            </w:pPr>
            <w:r w:rsidRPr="00AE6C71">
              <w:rPr>
                <w:rFonts w:cs="Arial"/>
                <w:sz w:val="20"/>
                <w:szCs w:val="20"/>
              </w:rPr>
              <w:t>a) nie jest możliwe lub nie jest racjonalne kosztowo wykorzystanie istniejącej infrastruktury;</w:t>
            </w:r>
          </w:p>
          <w:p w14:paraId="26834AA5" w14:textId="77777777" w:rsidR="00DD456A" w:rsidRPr="00AE6C71" w:rsidRDefault="00DD456A" w:rsidP="00DD456A">
            <w:pPr>
              <w:spacing w:before="40" w:after="40" w:line="240" w:lineRule="auto"/>
              <w:ind w:left="465"/>
              <w:rPr>
                <w:rFonts w:cs="Arial"/>
                <w:sz w:val="20"/>
                <w:szCs w:val="20"/>
              </w:rPr>
            </w:pPr>
            <w:r w:rsidRPr="00AE6C71">
              <w:rPr>
                <w:rFonts w:cs="Arial"/>
                <w:sz w:val="20"/>
                <w:szCs w:val="20"/>
              </w:rPr>
              <w:t xml:space="preserve">b) potrzeba wydatkowania środków została potwierdzona analizą potrzeb, </w:t>
            </w:r>
          </w:p>
          <w:p w14:paraId="15D35544" w14:textId="77777777" w:rsidR="00DD456A" w:rsidRPr="00AE6C71" w:rsidRDefault="00DD456A" w:rsidP="00DD456A">
            <w:pPr>
              <w:spacing w:before="40" w:after="40" w:line="240" w:lineRule="auto"/>
              <w:ind w:left="465"/>
              <w:rPr>
                <w:rFonts w:cs="Arial"/>
                <w:sz w:val="20"/>
                <w:szCs w:val="20"/>
              </w:rPr>
            </w:pPr>
            <w:r w:rsidRPr="00AE6C71">
              <w:rPr>
                <w:rFonts w:cs="Arial"/>
                <w:sz w:val="20"/>
                <w:szCs w:val="20"/>
              </w:rPr>
              <w:t xml:space="preserve">c) infrastruktura została zaprojektowana zgodnie </w:t>
            </w:r>
            <w:r w:rsidRPr="00AE6C71">
              <w:rPr>
                <w:rFonts w:cs="Arial"/>
                <w:sz w:val="20"/>
                <w:szCs w:val="20"/>
              </w:rPr>
              <w:br/>
              <w:t xml:space="preserve">z koncepcją uniwersalnego projektowania. </w:t>
            </w:r>
          </w:p>
          <w:p w14:paraId="677ADA75"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6F1BA2A7" w14:textId="77777777" w:rsidR="00DD456A" w:rsidRPr="00AE6C71" w:rsidRDefault="00DD456A" w:rsidP="00001264">
            <w:pPr>
              <w:numPr>
                <w:ilvl w:val="0"/>
                <w:numId w:val="201"/>
              </w:numPr>
              <w:spacing w:after="0" w:line="240" w:lineRule="auto"/>
              <w:ind w:left="459" w:hanging="425"/>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123BCCF1" w14:textId="77777777" w:rsidR="00DD456A" w:rsidRPr="00AE6C71" w:rsidRDefault="00DD456A" w:rsidP="00001264">
            <w:pPr>
              <w:numPr>
                <w:ilvl w:val="0"/>
                <w:numId w:val="201"/>
              </w:numPr>
              <w:spacing w:after="0" w:line="240" w:lineRule="auto"/>
              <w:ind w:left="459" w:hanging="425"/>
              <w:contextualSpacing/>
              <w:rPr>
                <w:rFonts w:ascii="Arial" w:hAnsi="Arial" w:cs="Arial"/>
                <w:i/>
                <w:sz w:val="20"/>
                <w:szCs w:val="20"/>
              </w:rPr>
            </w:pPr>
            <w:r w:rsidRPr="00AE6C71">
              <w:rPr>
                <w:rFonts w:cs="Arial"/>
                <w:sz w:val="20"/>
                <w:szCs w:val="20"/>
              </w:rPr>
              <w:t>każdorazowo regulamin konkursu.</w:t>
            </w:r>
          </w:p>
        </w:tc>
      </w:tr>
      <w:tr w:rsidR="00DD456A" w:rsidRPr="00AE6C71" w14:paraId="70AEF90C" w14:textId="77777777" w:rsidTr="002D5849">
        <w:trPr>
          <w:trHeight w:val="4250"/>
        </w:trPr>
        <w:tc>
          <w:tcPr>
            <w:tcW w:w="1230" w:type="pct"/>
            <w:tcBorders>
              <w:top w:val="single" w:sz="4" w:space="0" w:color="auto"/>
              <w:left w:val="single" w:sz="4" w:space="0" w:color="auto"/>
              <w:bottom w:val="single" w:sz="4" w:space="0" w:color="auto"/>
              <w:right w:val="single" w:sz="4" w:space="0" w:color="auto"/>
            </w:tcBorders>
          </w:tcPr>
          <w:p w14:paraId="681697EA" w14:textId="77777777" w:rsidR="00DD456A" w:rsidRPr="00AE6C71" w:rsidRDefault="00DD456A" w:rsidP="00D870BF">
            <w:pPr>
              <w:numPr>
                <w:ilvl w:val="0"/>
                <w:numId w:val="469"/>
              </w:numPr>
              <w:tabs>
                <w:tab w:val="left" w:pos="426"/>
              </w:tabs>
              <w:spacing w:line="240" w:lineRule="auto"/>
              <w:ind w:left="426" w:right="45"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882" w:type="pct"/>
            <w:gridSpan w:val="2"/>
            <w:tcBorders>
              <w:top w:val="single" w:sz="4" w:space="0" w:color="auto"/>
              <w:left w:val="single" w:sz="4" w:space="0" w:color="auto"/>
              <w:bottom w:val="single" w:sz="4" w:space="0" w:color="auto"/>
              <w:right w:val="single" w:sz="4" w:space="0" w:color="auto"/>
            </w:tcBorders>
            <w:hideMark/>
          </w:tcPr>
          <w:p w14:paraId="45CEEBE9" w14:textId="77777777" w:rsidR="00DD456A" w:rsidRPr="00AE6C71" w:rsidRDefault="00DD456A" w:rsidP="00DD456A">
            <w:pPr>
              <w:tabs>
                <w:tab w:val="left" w:pos="1440"/>
              </w:tabs>
              <w:spacing w:before="40" w:after="4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tcPr>
          <w:p w14:paraId="2E3D25CF" w14:textId="77777777" w:rsidR="00DD456A" w:rsidRPr="00AE6C71" w:rsidRDefault="00DD456A" w:rsidP="00DD456A">
            <w:pPr>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7AE039B5" w14:textId="77777777" w:rsidR="00DD456A" w:rsidRPr="00AE6C71" w:rsidRDefault="00DD456A" w:rsidP="00DD456A">
            <w:pPr>
              <w:spacing w:after="0" w:line="240" w:lineRule="auto"/>
              <w:ind w:left="22" w:right="84"/>
              <w:rPr>
                <w:sz w:val="20"/>
                <w:szCs w:val="20"/>
              </w:rPr>
            </w:pPr>
            <w:r w:rsidRPr="00AE6C71">
              <w:rPr>
                <w:sz w:val="20"/>
                <w:szCs w:val="20"/>
              </w:rPr>
              <w:t xml:space="preserve">W przypadku realizacji </w:t>
            </w:r>
            <w:r w:rsidRPr="00AE6C71">
              <w:rPr>
                <w:b/>
                <w:sz w:val="20"/>
                <w:szCs w:val="20"/>
              </w:rPr>
              <w:t>typu projektu nr 5</w:t>
            </w:r>
            <w:r w:rsidRPr="00AE6C71">
              <w:rPr>
                <w:sz w:val="20"/>
                <w:szCs w:val="20"/>
              </w:rPr>
              <w:t xml:space="preserve"> dotyczącego  </w:t>
            </w:r>
            <w:r w:rsidRPr="00AE6C71">
              <w:rPr>
                <w:i/>
                <w:sz w:val="20"/>
                <w:szCs w:val="20"/>
              </w:rPr>
              <w:t>d</w:t>
            </w:r>
            <w:r w:rsidRPr="00AE6C71">
              <w:rPr>
                <w:rFonts w:cs="Arial"/>
                <w:i/>
                <w:sz w:val="20"/>
                <w:szCs w:val="20"/>
              </w:rPr>
              <w:t xml:space="preserve">oposażenia szkół i placówek kształcenia zawodowego </w:t>
            </w:r>
            <w:r w:rsidRPr="00AE6C71">
              <w:rPr>
                <w:rFonts w:cs="Arial"/>
                <w:i/>
                <w:sz w:val="20"/>
                <w:szCs w:val="20"/>
              </w:rPr>
              <w:br/>
              <w:t>w nowoczesny sprzęt i materiały dydaktyczne</w:t>
            </w:r>
            <w:r w:rsidRPr="00AE6C71">
              <w:rPr>
                <w:sz w:val="20"/>
                <w:szCs w:val="20"/>
              </w:rPr>
              <w:t xml:space="preserve"> – maksymalna wartość zakupionych środków trwałych wynosi </w:t>
            </w:r>
            <w:r w:rsidRPr="00AE6C71">
              <w:rPr>
                <w:b/>
                <w:sz w:val="20"/>
                <w:szCs w:val="20"/>
              </w:rPr>
              <w:t>20%</w:t>
            </w:r>
            <w:r w:rsidRPr="00AE6C71">
              <w:rPr>
                <w:sz w:val="20"/>
                <w:szCs w:val="20"/>
              </w:rPr>
              <w:t xml:space="preserve"> wydatków kwalifikowalnych (włączając </w:t>
            </w:r>
            <w:r w:rsidRPr="00AE6C71">
              <w:rPr>
                <w:i/>
                <w:sz w:val="20"/>
                <w:szCs w:val="20"/>
              </w:rPr>
              <w:t>cross-</w:t>
            </w:r>
            <w:proofErr w:type="spellStart"/>
            <w:r w:rsidRPr="00AE6C71">
              <w:rPr>
                <w:i/>
                <w:sz w:val="20"/>
                <w:szCs w:val="20"/>
              </w:rPr>
              <w:t>financing</w:t>
            </w:r>
            <w:proofErr w:type="spellEnd"/>
            <w:r w:rsidRPr="00AE6C71">
              <w:rPr>
                <w:sz w:val="20"/>
                <w:szCs w:val="20"/>
              </w:rPr>
              <w:t>).</w:t>
            </w:r>
          </w:p>
          <w:p w14:paraId="0712C7D9" w14:textId="77777777" w:rsidR="00DD456A" w:rsidRPr="00AE6C71" w:rsidRDefault="00DD456A" w:rsidP="00DD456A">
            <w:pPr>
              <w:spacing w:before="60" w:after="0" w:line="240" w:lineRule="auto"/>
              <w:ind w:left="23" w:right="85"/>
              <w:rPr>
                <w:rFonts w:cs="Arial"/>
                <w:sz w:val="20"/>
                <w:szCs w:val="20"/>
              </w:rPr>
            </w:pPr>
            <w:r w:rsidRPr="00AE6C71">
              <w:rPr>
                <w:rFonts w:cs="Arial"/>
                <w:sz w:val="20"/>
                <w:szCs w:val="20"/>
              </w:rPr>
              <w:t>Szczegółowe warunki określają:</w:t>
            </w:r>
          </w:p>
          <w:p w14:paraId="7689834E" w14:textId="77777777" w:rsidR="00DD456A" w:rsidRPr="00AE6C71" w:rsidRDefault="00DD456A" w:rsidP="00001264">
            <w:pPr>
              <w:numPr>
                <w:ilvl w:val="0"/>
                <w:numId w:val="202"/>
              </w:numPr>
              <w:spacing w:after="0" w:line="240" w:lineRule="auto"/>
              <w:ind w:left="316" w:right="84" w:hanging="316"/>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147F3F60" w14:textId="77777777" w:rsidR="00DD456A" w:rsidRPr="00AE6C71" w:rsidRDefault="00DD456A" w:rsidP="00001264">
            <w:pPr>
              <w:numPr>
                <w:ilvl w:val="0"/>
                <w:numId w:val="202"/>
              </w:numPr>
              <w:spacing w:after="0" w:line="240" w:lineRule="auto"/>
              <w:ind w:left="316" w:right="84" w:hanging="316"/>
              <w:contextualSpacing/>
              <w:rPr>
                <w:rFonts w:ascii="Arial" w:hAnsi="Arial" w:cs="Arial"/>
                <w:sz w:val="20"/>
                <w:szCs w:val="20"/>
              </w:rPr>
            </w:pPr>
            <w:r w:rsidRPr="00AE6C71">
              <w:rPr>
                <w:rFonts w:cs="Arial"/>
                <w:sz w:val="20"/>
                <w:szCs w:val="20"/>
              </w:rPr>
              <w:t>każdorazowo regulamin konkursu.</w:t>
            </w:r>
          </w:p>
        </w:tc>
      </w:tr>
      <w:tr w:rsidR="00DD456A" w:rsidRPr="00AE6C71" w14:paraId="0FCA8D7C"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39543E3" w14:textId="77777777" w:rsidR="00DD456A" w:rsidRPr="00AE6C71" w:rsidRDefault="00DD456A" w:rsidP="00D870BF">
            <w:pPr>
              <w:numPr>
                <w:ilvl w:val="0"/>
                <w:numId w:val="469"/>
              </w:numPr>
              <w:suppressAutoHyphens/>
              <w:spacing w:before="40" w:after="40" w:line="240" w:lineRule="auto"/>
              <w:ind w:left="426" w:right="45"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105A1F21" w14:textId="77777777" w:rsidR="00DD456A" w:rsidRPr="00AE6C71" w:rsidRDefault="00DD456A" w:rsidP="00DD456A">
            <w:pPr>
              <w:spacing w:line="240" w:lineRule="auto"/>
              <w:ind w:left="22" w:right="34"/>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6C68E949" w14:textId="77777777" w:rsidR="00DD456A" w:rsidRPr="00AE6C71" w:rsidRDefault="00DD456A" w:rsidP="00DD456A">
            <w:pPr>
              <w:spacing w:before="40" w:after="40" w:line="240" w:lineRule="auto"/>
              <w:ind w:right="84" w:firstLine="22"/>
              <w:rPr>
                <w:rFonts w:ascii="Arial" w:hAnsi="Arial" w:cs="Arial"/>
                <w:sz w:val="20"/>
                <w:szCs w:val="20"/>
              </w:rPr>
            </w:pPr>
            <w:r w:rsidRPr="00AE6C71">
              <w:rPr>
                <w:rFonts w:cs="Arial"/>
                <w:sz w:val="20"/>
                <w:szCs w:val="20"/>
              </w:rPr>
              <w:t xml:space="preserve">Określone zostały w </w:t>
            </w:r>
            <w:r w:rsidRPr="00AE6C71">
              <w:rPr>
                <w:rFonts w:cs="Arial"/>
                <w:i/>
                <w:sz w:val="20"/>
                <w:szCs w:val="20"/>
              </w:rPr>
              <w:t>Wytycznych w zakresie kwalifikowalności wydatków w ramach Europejskiego Funduszu Rozwoju Regionalnego, Europejskiego Funduszu Społecznego oraz Funduszu Spójności na lata 2014-2020</w:t>
            </w:r>
            <w:r w:rsidRPr="00AE6C71">
              <w:rPr>
                <w:rFonts w:cs="Arial"/>
                <w:sz w:val="20"/>
                <w:szCs w:val="20"/>
              </w:rPr>
              <w:t>.</w:t>
            </w:r>
          </w:p>
        </w:tc>
      </w:tr>
      <w:tr w:rsidR="00DD456A" w:rsidRPr="00AE6C71" w14:paraId="6ADAB4B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8A27A2D" w14:textId="77777777" w:rsidR="00DD456A" w:rsidRPr="00AE6C71" w:rsidRDefault="00DD456A" w:rsidP="00D870BF">
            <w:pPr>
              <w:numPr>
                <w:ilvl w:val="0"/>
                <w:numId w:val="469"/>
              </w:numPr>
              <w:tabs>
                <w:tab w:val="left" w:pos="426"/>
              </w:tabs>
              <w:suppressAutoHyphens/>
              <w:spacing w:after="0" w:line="240" w:lineRule="auto"/>
              <w:ind w:left="426" w:right="45"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882" w:type="pct"/>
            <w:gridSpan w:val="2"/>
            <w:tcBorders>
              <w:top w:val="single" w:sz="4" w:space="0" w:color="auto"/>
              <w:left w:val="single" w:sz="4" w:space="0" w:color="auto"/>
              <w:bottom w:val="single" w:sz="4" w:space="0" w:color="auto"/>
              <w:right w:val="single" w:sz="4" w:space="0" w:color="auto"/>
            </w:tcBorders>
            <w:hideMark/>
          </w:tcPr>
          <w:p w14:paraId="3C361007" w14:textId="77777777" w:rsidR="00DD456A" w:rsidRPr="00AE6C71" w:rsidRDefault="00DD456A" w:rsidP="00DD456A">
            <w:pPr>
              <w:spacing w:after="0" w:line="240" w:lineRule="auto"/>
              <w:ind w:left="22" w:right="45"/>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0111A3C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1CC5BF59" w14:textId="77777777" w:rsidR="00DD456A" w:rsidRPr="00AE6C71" w:rsidRDefault="00DD456A" w:rsidP="00001264">
            <w:pPr>
              <w:numPr>
                <w:ilvl w:val="0"/>
                <w:numId w:val="203"/>
              </w:numPr>
              <w:spacing w:after="0" w:line="240" w:lineRule="auto"/>
              <w:ind w:left="316" w:right="284" w:hanging="28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94A84EF" w14:textId="77777777" w:rsidR="00DD456A" w:rsidRPr="00AE6C71" w:rsidRDefault="00DD456A" w:rsidP="00001264">
            <w:pPr>
              <w:numPr>
                <w:ilvl w:val="0"/>
                <w:numId w:val="203"/>
              </w:numPr>
              <w:spacing w:after="0" w:line="240" w:lineRule="auto"/>
              <w:ind w:left="316" w:right="284" w:hanging="284"/>
              <w:contextualSpacing/>
              <w:rPr>
                <w:rFonts w:ascii="Arial" w:hAnsi="Arial" w:cs="Arial"/>
                <w:sz w:val="20"/>
                <w:szCs w:val="20"/>
              </w:rPr>
            </w:pPr>
            <w:r w:rsidRPr="00AE6C71">
              <w:rPr>
                <w:rFonts w:cs="Arial"/>
                <w:sz w:val="20"/>
                <w:szCs w:val="20"/>
              </w:rPr>
              <w:t xml:space="preserve"> każdorazowo regulamin konkursu.</w:t>
            </w:r>
          </w:p>
        </w:tc>
      </w:tr>
      <w:tr w:rsidR="00DD456A" w:rsidRPr="00AE6C71" w14:paraId="6E0202A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3543B4E" w14:textId="77777777" w:rsidR="00DD456A" w:rsidRPr="00AE6C71" w:rsidRDefault="00DD456A" w:rsidP="00D870BF">
            <w:pPr>
              <w:numPr>
                <w:ilvl w:val="0"/>
                <w:numId w:val="469"/>
              </w:numPr>
              <w:suppressAutoHyphens/>
              <w:spacing w:after="0" w:line="240" w:lineRule="auto"/>
              <w:ind w:left="426" w:hanging="426"/>
              <w:rPr>
                <w:rFonts w:ascii="Arial" w:hAnsi="Arial"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sz w:val="20"/>
                <w:szCs w:val="20"/>
                <w:vertAlign w:val="superscript"/>
              </w:rPr>
              <w:t xml:space="preserve"> </w:t>
            </w:r>
          </w:p>
        </w:tc>
        <w:tc>
          <w:tcPr>
            <w:tcW w:w="882" w:type="pct"/>
            <w:gridSpan w:val="2"/>
            <w:tcBorders>
              <w:top w:val="single" w:sz="4" w:space="0" w:color="auto"/>
              <w:left w:val="single" w:sz="4" w:space="0" w:color="auto"/>
              <w:bottom w:val="single" w:sz="4" w:space="0" w:color="auto"/>
              <w:right w:val="single" w:sz="4" w:space="0" w:color="auto"/>
            </w:tcBorders>
            <w:hideMark/>
          </w:tcPr>
          <w:p w14:paraId="3174035E" w14:textId="77777777" w:rsidR="00DD456A" w:rsidRPr="00AE6C71" w:rsidRDefault="00DD456A" w:rsidP="00DD456A">
            <w:pPr>
              <w:spacing w:after="0" w:line="240" w:lineRule="auto"/>
              <w:ind w:right="45"/>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4AB1F36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27D4AB56" w14:textId="77777777" w:rsidR="00DD456A" w:rsidRPr="00AE6C71" w:rsidRDefault="00DD456A" w:rsidP="00DD456A">
            <w:pPr>
              <w:spacing w:after="0" w:line="240" w:lineRule="auto"/>
              <w:ind w:left="113"/>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24BDDD0F" w14:textId="77777777" w:rsidR="00DD456A" w:rsidRPr="00AE6C71" w:rsidRDefault="00DD456A" w:rsidP="00001264">
            <w:pPr>
              <w:numPr>
                <w:ilvl w:val="0"/>
                <w:numId w:val="81"/>
              </w:numPr>
              <w:tabs>
                <w:tab w:val="left" w:pos="422"/>
              </w:tabs>
              <w:spacing w:after="0" w:line="240" w:lineRule="auto"/>
              <w:ind w:left="422" w:hanging="283"/>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22D6419F" w14:textId="77777777" w:rsidR="00DD456A" w:rsidRPr="00AE6C71" w:rsidRDefault="00DD456A" w:rsidP="00001264">
            <w:pPr>
              <w:numPr>
                <w:ilvl w:val="0"/>
                <w:numId w:val="81"/>
              </w:numPr>
              <w:tabs>
                <w:tab w:val="left" w:pos="422"/>
              </w:tabs>
              <w:spacing w:after="0" w:line="240" w:lineRule="auto"/>
              <w:ind w:left="422" w:right="-108" w:hanging="283"/>
              <w:contextualSpacing/>
              <w:rPr>
                <w:rFonts w:cs="Arial"/>
                <w:i/>
                <w:sz w:val="20"/>
                <w:szCs w:val="20"/>
              </w:rPr>
            </w:pPr>
            <w:r w:rsidRPr="00AE6C71">
              <w:rPr>
                <w:rFonts w:cs="Arial"/>
                <w:i/>
                <w:sz w:val="20"/>
                <w:szCs w:val="20"/>
              </w:rPr>
              <w:t xml:space="preserve">Rozporządzenia Komisji (UE) nr 651/2014 z dnia 17.06.2014 r. uznające niektóre rodzaje pomocy za zgodne z rynkiem wewnętrznym w zastosowaniu art. 107 i 108 Traktatu, </w:t>
            </w:r>
          </w:p>
          <w:p w14:paraId="10A03AF2" w14:textId="77777777" w:rsidR="00DD456A" w:rsidRPr="00AE6C71" w:rsidRDefault="00DD456A" w:rsidP="00001264">
            <w:pPr>
              <w:numPr>
                <w:ilvl w:val="0"/>
                <w:numId w:val="81"/>
              </w:numPr>
              <w:tabs>
                <w:tab w:val="left" w:pos="422"/>
              </w:tabs>
              <w:spacing w:after="0" w:line="240" w:lineRule="auto"/>
              <w:ind w:left="422" w:right="-108" w:hanging="283"/>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t>i pomocy publicznej  w ramach programów operacyjnych finansowanych z Europejskiego Funduszu Społecznego na lata 2014-2020.</w:t>
            </w:r>
          </w:p>
        </w:tc>
      </w:tr>
      <w:tr w:rsidR="00DD456A" w:rsidRPr="00AE6C71" w14:paraId="2BB97E2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E2C5EA3"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r w:rsidRPr="00AE6C71">
              <w:rPr>
                <w:rFonts w:cs="Arial"/>
                <w:sz w:val="20"/>
                <w:szCs w:val="20"/>
              </w:rPr>
              <w:t xml:space="preserve">Maksymalny % poziom dofinansowania UE wydatków kwalifikowalnych </w:t>
            </w:r>
            <w:r w:rsidRPr="00AE6C71">
              <w:rPr>
                <w:rFonts w:cs="Arial"/>
                <w:sz w:val="20"/>
                <w:szCs w:val="20"/>
              </w:rPr>
              <w:br/>
              <w:t>na poziomie projektu</w:t>
            </w:r>
            <w:r w:rsidRPr="00AE6C71">
              <w:rPr>
                <w:sz w:val="20"/>
                <w:szCs w:val="20"/>
                <w:vertAlign w:val="superscript"/>
              </w:rPr>
              <w:footnoteReference w:id="171"/>
            </w:r>
            <w:r w:rsidRPr="00AE6C71">
              <w:rPr>
                <w:rFonts w:cs="Arial"/>
                <w:sz w:val="20"/>
                <w:szCs w:val="20"/>
              </w:rPr>
              <w:br/>
              <w:t xml:space="preserve">(jeśli dotyczy) </w:t>
            </w:r>
          </w:p>
        </w:tc>
        <w:tc>
          <w:tcPr>
            <w:tcW w:w="882" w:type="pct"/>
            <w:gridSpan w:val="2"/>
            <w:tcBorders>
              <w:top w:val="single" w:sz="4" w:space="0" w:color="auto"/>
              <w:left w:val="single" w:sz="4" w:space="0" w:color="auto"/>
              <w:bottom w:val="single" w:sz="4" w:space="0" w:color="auto"/>
              <w:right w:val="single" w:sz="4" w:space="0" w:color="auto"/>
            </w:tcBorders>
            <w:hideMark/>
          </w:tcPr>
          <w:p w14:paraId="6737863A" w14:textId="77777777" w:rsidR="00DD456A" w:rsidRPr="00AE6C71" w:rsidRDefault="00DD456A" w:rsidP="00DD456A">
            <w:pPr>
              <w:spacing w:after="0" w:line="240" w:lineRule="auto"/>
              <w:ind w:left="22" w:right="45"/>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825584E"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85%</w:t>
            </w:r>
          </w:p>
        </w:tc>
      </w:tr>
      <w:tr w:rsidR="00DD456A" w:rsidRPr="00AE6C71" w14:paraId="245A4283"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6289102" w14:textId="77777777" w:rsidR="00DD456A" w:rsidRPr="00AE6C71" w:rsidRDefault="00DD456A" w:rsidP="00D870BF">
            <w:pPr>
              <w:numPr>
                <w:ilvl w:val="0"/>
                <w:numId w:val="469"/>
              </w:numPr>
              <w:spacing w:after="0" w:line="240" w:lineRule="auto"/>
              <w:ind w:left="426" w:right="-97" w:hanging="426"/>
              <w:rPr>
                <w:rFonts w:ascii="Arial" w:hAnsi="Arial" w:cs="Arial"/>
                <w:sz w:val="20"/>
                <w:szCs w:val="20"/>
              </w:rPr>
            </w:pPr>
            <w:r w:rsidRPr="00AE6C71">
              <w:rPr>
                <w:rFonts w:cs="Arial"/>
                <w:sz w:val="20"/>
                <w:szCs w:val="20"/>
              </w:rPr>
              <w:lastRenderedPageBreak/>
              <w:t xml:space="preserve">Maksymalny % poziom dofinansowania całkowitego wydatków kwalifikowalnych na poziomie projektu (środki UE + ewentualne </w:t>
            </w:r>
            <w:r w:rsidRPr="00AE6C71">
              <w:rPr>
                <w:rFonts w:cs="Arial"/>
                <w:spacing w:val="-2"/>
                <w:sz w:val="20"/>
                <w:szCs w:val="20"/>
              </w:rPr>
              <w:t xml:space="preserve">współfinansowanie </w:t>
            </w:r>
            <w:r w:rsidRPr="00AE6C71">
              <w:rPr>
                <w:rFonts w:cs="Arial"/>
                <w:sz w:val="20"/>
                <w:szCs w:val="20"/>
              </w:rPr>
              <w:t xml:space="preserve">z budżetu państwa lub innych źródeł przyznawanych beneficjentowi przez właściwą instytucję) </w:t>
            </w:r>
            <w:r w:rsidRPr="00AE6C71">
              <w:rPr>
                <w:rFonts w:cs="Arial"/>
                <w:sz w:val="20"/>
                <w:szCs w:val="20"/>
              </w:rPr>
              <w:br/>
              <w:t xml:space="preserve">(jeśli dotyczy) </w:t>
            </w:r>
          </w:p>
        </w:tc>
        <w:tc>
          <w:tcPr>
            <w:tcW w:w="882" w:type="pct"/>
            <w:gridSpan w:val="2"/>
            <w:tcBorders>
              <w:top w:val="single" w:sz="4" w:space="0" w:color="auto"/>
              <w:left w:val="single" w:sz="4" w:space="0" w:color="auto"/>
              <w:bottom w:val="single" w:sz="4" w:space="0" w:color="auto"/>
              <w:right w:val="single" w:sz="4" w:space="0" w:color="auto"/>
            </w:tcBorders>
            <w:hideMark/>
          </w:tcPr>
          <w:p w14:paraId="5D4FA51C" w14:textId="77777777" w:rsidR="00DD456A" w:rsidRPr="00AE6C71" w:rsidRDefault="00DD456A" w:rsidP="00DD456A">
            <w:pPr>
              <w:spacing w:after="0" w:line="240" w:lineRule="auto"/>
              <w:ind w:left="22"/>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37E0387"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95%</w:t>
            </w:r>
          </w:p>
        </w:tc>
      </w:tr>
      <w:tr w:rsidR="00DD456A" w:rsidRPr="00AE6C71" w14:paraId="5B4F7AFA" w14:textId="77777777" w:rsidTr="002D5849">
        <w:trPr>
          <w:trHeight w:val="998"/>
        </w:trPr>
        <w:tc>
          <w:tcPr>
            <w:tcW w:w="1230" w:type="pct"/>
            <w:tcBorders>
              <w:top w:val="single" w:sz="4" w:space="0" w:color="auto"/>
              <w:left w:val="single" w:sz="4" w:space="0" w:color="auto"/>
              <w:bottom w:val="single" w:sz="4" w:space="0" w:color="auto"/>
              <w:right w:val="single" w:sz="4" w:space="0" w:color="auto"/>
            </w:tcBorders>
          </w:tcPr>
          <w:p w14:paraId="35B667B8" w14:textId="77777777" w:rsidR="00DD456A" w:rsidRPr="00AE6C71" w:rsidRDefault="00DD456A" w:rsidP="00D870BF">
            <w:pPr>
              <w:numPr>
                <w:ilvl w:val="0"/>
                <w:numId w:val="469"/>
              </w:numPr>
              <w:spacing w:after="0" w:line="240" w:lineRule="auto"/>
              <w:ind w:left="425"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882" w:type="pct"/>
            <w:gridSpan w:val="2"/>
            <w:tcBorders>
              <w:top w:val="single" w:sz="4" w:space="0" w:color="auto"/>
              <w:left w:val="single" w:sz="4" w:space="0" w:color="auto"/>
              <w:bottom w:val="single" w:sz="4" w:space="0" w:color="auto"/>
              <w:right w:val="single" w:sz="4" w:space="0" w:color="auto"/>
            </w:tcBorders>
            <w:hideMark/>
          </w:tcPr>
          <w:p w14:paraId="31B5C64D" w14:textId="77777777" w:rsidR="00DD456A" w:rsidRPr="00AE6C71" w:rsidRDefault="00DD456A" w:rsidP="00DD456A">
            <w:pPr>
              <w:spacing w:after="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tcPr>
          <w:p w14:paraId="25854440"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5%</w:t>
            </w:r>
            <w:r w:rsidRPr="00AE6C71">
              <w:rPr>
                <w:sz w:val="20"/>
                <w:szCs w:val="20"/>
                <w:vertAlign w:val="superscript"/>
              </w:rPr>
              <w:footnoteReference w:id="172"/>
            </w:r>
          </w:p>
          <w:p w14:paraId="049821A5"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3CF0248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32D9FF7"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hideMark/>
          </w:tcPr>
          <w:p w14:paraId="585E83B9" w14:textId="77777777" w:rsidR="00DD456A" w:rsidRPr="00AE6C71" w:rsidRDefault="00DD456A" w:rsidP="00DD456A">
            <w:pPr>
              <w:autoSpaceDE w:val="0"/>
              <w:autoSpaceDN w:val="0"/>
              <w:adjustRightInd w:val="0"/>
              <w:spacing w:after="0" w:line="240" w:lineRule="auto"/>
              <w:ind w:left="113" w:right="284"/>
              <w:rPr>
                <w:rFonts w:ascii="Cambria" w:hAnsi="Cambria" w:cs="Arial"/>
                <w:color w:val="000000"/>
                <w:sz w:val="20"/>
                <w:szCs w:val="20"/>
              </w:rPr>
            </w:pPr>
            <w:r w:rsidRPr="00AE6C71">
              <w:rPr>
                <w:sz w:val="20"/>
                <w:szCs w:val="20"/>
              </w:rPr>
              <w:t xml:space="preserve">Nie dotyczy </w:t>
            </w:r>
          </w:p>
        </w:tc>
      </w:tr>
      <w:tr w:rsidR="00DD456A" w:rsidRPr="00AE6C71" w14:paraId="6B8C3ED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3B52999"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3809D063"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245EA1D8"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E53352F"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Kwota alokacji UE</w:t>
            </w:r>
          </w:p>
          <w:p w14:paraId="592C5B1C" w14:textId="77777777" w:rsidR="00DD456A" w:rsidRPr="00AE6C71" w:rsidRDefault="00DD456A" w:rsidP="00DD456A">
            <w:pPr>
              <w:suppressAutoHyphens/>
              <w:spacing w:after="0" w:line="240" w:lineRule="auto"/>
              <w:ind w:left="425"/>
              <w:rPr>
                <w:rFonts w:ascii="Arial" w:hAnsi="Arial" w:cs="Arial"/>
                <w:sz w:val="20"/>
                <w:szCs w:val="20"/>
              </w:rPr>
            </w:pPr>
            <w:r w:rsidRPr="00AE6C71">
              <w:rPr>
                <w:rFonts w:cs="Arial"/>
                <w:sz w:val="20"/>
                <w:szCs w:val="20"/>
              </w:rPr>
              <w:t xml:space="preserve">na instrumenty 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15B037F0"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585D4D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D73A306"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384208ED"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23DB0DF9"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0E760CAC" w14:textId="77777777" w:rsidR="00DD456A" w:rsidRPr="00AE6C71" w:rsidRDefault="00DD456A" w:rsidP="00D870BF">
            <w:pPr>
              <w:numPr>
                <w:ilvl w:val="0"/>
                <w:numId w:val="469"/>
              </w:numPr>
              <w:tabs>
                <w:tab w:val="left" w:pos="426"/>
              </w:tabs>
              <w:suppressAutoHyphens/>
              <w:spacing w:after="0" w:line="240" w:lineRule="auto"/>
              <w:ind w:left="425" w:right="45" w:hanging="426"/>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61D0D728"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35B66C7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25B3C746" w14:textId="77777777" w:rsidR="00DD456A" w:rsidRPr="00AE6C71" w:rsidRDefault="00DD456A" w:rsidP="00D870BF">
            <w:pPr>
              <w:numPr>
                <w:ilvl w:val="0"/>
                <w:numId w:val="469"/>
              </w:numPr>
              <w:tabs>
                <w:tab w:val="left" w:pos="426"/>
              </w:tabs>
              <w:suppressAutoHyphens/>
              <w:spacing w:after="0" w:line="240" w:lineRule="auto"/>
              <w:ind w:left="425" w:right="45" w:hanging="426"/>
              <w:rPr>
                <w:rFonts w:ascii="Arial" w:hAnsi="Arial" w:cs="Arial"/>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7CF09CA5"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5259DD3F" w14:textId="77777777" w:rsidTr="005A28CB">
        <w:trPr>
          <w:trHeight w:val="57"/>
        </w:trPr>
        <w:tc>
          <w:tcPr>
            <w:tcW w:w="5000" w:type="pct"/>
            <w:gridSpan w:val="10"/>
            <w:tcBorders>
              <w:top w:val="single" w:sz="4" w:space="0" w:color="auto"/>
              <w:left w:val="nil"/>
              <w:bottom w:val="single" w:sz="4" w:space="0" w:color="auto"/>
              <w:right w:val="nil"/>
            </w:tcBorders>
          </w:tcPr>
          <w:p w14:paraId="326AE053" w14:textId="77777777" w:rsidR="00DD456A" w:rsidRPr="00AE6C71" w:rsidRDefault="00DD456A" w:rsidP="00DD456A">
            <w:pPr>
              <w:spacing w:after="0" w:line="240" w:lineRule="auto"/>
              <w:ind w:right="284"/>
              <w:rPr>
                <w:rFonts w:ascii="Arial" w:hAnsi="Arial"/>
                <w:szCs w:val="24"/>
              </w:rPr>
            </w:pPr>
          </w:p>
          <w:p w14:paraId="492CAF9C" w14:textId="77777777" w:rsidR="00DD456A" w:rsidRPr="00AE6C71" w:rsidRDefault="00DD456A" w:rsidP="00DD456A">
            <w:pPr>
              <w:pStyle w:val="Nagwek4"/>
              <w:ind w:left="567" w:hanging="425"/>
            </w:pPr>
            <w:bookmarkStart w:id="68" w:name="_Toc480455420"/>
            <w:r w:rsidRPr="00AE6C71">
              <w:t>Poddziałanie 8.5.2  Realizacja programu stypendialnego skierowanego do uczniów zdolnych szkół kształcenia zawodowego (projekt pozakonkursowy)</w:t>
            </w:r>
            <w:bookmarkEnd w:id="68"/>
          </w:p>
        </w:tc>
      </w:tr>
      <w:tr w:rsidR="00DD456A" w:rsidRPr="00AE6C71" w14:paraId="24907CC5"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5C89911A" w14:textId="77777777" w:rsidR="00DD456A" w:rsidRPr="00AE6C71" w:rsidRDefault="00DD456A" w:rsidP="00DD456A">
            <w:pPr>
              <w:spacing w:before="120" w:after="120" w:line="240" w:lineRule="auto"/>
              <w:ind w:left="720" w:right="284" w:hanging="578"/>
              <w:rPr>
                <w:rFonts w:ascii="Arial" w:hAnsi="Arial" w:cs="Arial"/>
                <w:b/>
                <w:sz w:val="20"/>
                <w:szCs w:val="20"/>
              </w:rPr>
            </w:pPr>
            <w:r w:rsidRPr="00AE6C71">
              <w:rPr>
                <w:sz w:val="20"/>
                <w:szCs w:val="20"/>
              </w:rPr>
              <w:lastRenderedPageBreak/>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t>OPIS DZIAŁANIA I PODDZIAŁAŃ</w:t>
            </w:r>
          </w:p>
        </w:tc>
      </w:tr>
      <w:tr w:rsidR="00DD456A" w:rsidRPr="00AE6C71" w14:paraId="49AB0D5B" w14:textId="77777777" w:rsidTr="002D5849">
        <w:trPr>
          <w:trHeight w:val="57"/>
        </w:trPr>
        <w:tc>
          <w:tcPr>
            <w:tcW w:w="1230" w:type="pct"/>
            <w:vMerge w:val="restart"/>
            <w:tcBorders>
              <w:top w:val="single" w:sz="4" w:space="0" w:color="auto"/>
              <w:left w:val="single" w:sz="4" w:space="0" w:color="auto"/>
              <w:right w:val="single" w:sz="4" w:space="0" w:color="auto"/>
            </w:tcBorders>
          </w:tcPr>
          <w:p w14:paraId="560F61BD"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p w14:paraId="27257723" w14:textId="77777777" w:rsidR="00DD456A" w:rsidRPr="00AE6C71" w:rsidRDefault="00DD456A" w:rsidP="00DD456A">
            <w:pPr>
              <w:tabs>
                <w:tab w:val="num" w:pos="900"/>
              </w:tabs>
              <w:suppressAutoHyphens/>
              <w:spacing w:after="0" w:line="240" w:lineRule="auto"/>
              <w:ind w:left="426" w:right="284" w:hanging="284"/>
              <w:rPr>
                <w:rFonts w:cs="Arial"/>
                <w:szCs w:val="24"/>
              </w:rPr>
            </w:pPr>
          </w:p>
          <w:p w14:paraId="63584DA2" w14:textId="77777777" w:rsidR="00DD456A" w:rsidRPr="00AE6C71" w:rsidRDefault="00DD456A" w:rsidP="00DD456A">
            <w:pPr>
              <w:tabs>
                <w:tab w:val="num" w:pos="900"/>
              </w:tabs>
              <w:suppressAutoHyphens/>
              <w:spacing w:after="0" w:line="240" w:lineRule="auto"/>
              <w:ind w:left="426"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DA72A7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21155001"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1D217D22"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422C317A" w14:textId="77777777" w:rsidR="00DD456A" w:rsidRPr="00AE6C71" w:rsidRDefault="00DD456A" w:rsidP="00D870BF">
            <w:pPr>
              <w:numPr>
                <w:ilvl w:val="0"/>
                <w:numId w:val="470"/>
              </w:numPr>
              <w:spacing w:after="0" w:line="240" w:lineRule="auto"/>
              <w:ind w:left="426"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3472F1DC" w14:textId="77777777" w:rsidR="00DD456A" w:rsidRPr="00AE6C71" w:rsidRDefault="00DD456A" w:rsidP="00DD456A">
            <w:pPr>
              <w:tabs>
                <w:tab w:val="left" w:pos="1469"/>
              </w:tabs>
              <w:spacing w:after="0" w:line="240" w:lineRule="auto"/>
              <w:ind w:left="16"/>
              <w:rPr>
                <w:rFonts w:ascii="Arial" w:hAnsi="Arial" w:cs="Arial"/>
                <w:b/>
                <w:sz w:val="20"/>
                <w:szCs w:val="20"/>
              </w:rPr>
            </w:pPr>
            <w:r w:rsidRPr="00AE6C71">
              <w:rPr>
                <w:rFonts w:cs="Arial"/>
                <w:b/>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38B544E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Realizacja programu stypendialnego skierowanego do uczniów zdolnych szkół kształcenia zawodowego </w:t>
            </w:r>
            <w:r w:rsidRPr="00AE6C71">
              <w:rPr>
                <w:rFonts w:cs="Arial"/>
                <w:sz w:val="20"/>
                <w:szCs w:val="20"/>
              </w:rPr>
              <w:t>(projekt pozakonkursowy)</w:t>
            </w:r>
          </w:p>
        </w:tc>
      </w:tr>
      <w:tr w:rsidR="00DD456A" w:rsidRPr="00AE6C71" w14:paraId="6895B8F5" w14:textId="77777777" w:rsidTr="002D5849">
        <w:trPr>
          <w:trHeight w:val="723"/>
        </w:trPr>
        <w:tc>
          <w:tcPr>
            <w:tcW w:w="1230" w:type="pct"/>
            <w:tcBorders>
              <w:top w:val="single" w:sz="4" w:space="0" w:color="auto"/>
              <w:left w:val="single" w:sz="4" w:space="0" w:color="auto"/>
              <w:bottom w:val="single" w:sz="4" w:space="0" w:color="auto"/>
              <w:right w:val="single" w:sz="4" w:space="0" w:color="auto"/>
            </w:tcBorders>
          </w:tcPr>
          <w:p w14:paraId="28CA36B4"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70A15774" w14:textId="77777777" w:rsidR="00DD456A" w:rsidRPr="00AE6C71" w:rsidRDefault="00DD456A" w:rsidP="00DD456A">
            <w:pPr>
              <w:tabs>
                <w:tab w:val="left" w:pos="1435"/>
              </w:tabs>
              <w:spacing w:after="0" w:line="240" w:lineRule="auto"/>
              <w:ind w:left="17"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78A4E297"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rFonts w:cs="Arial"/>
                <w:sz w:val="20"/>
                <w:szCs w:val="20"/>
              </w:rPr>
              <w:t>Podniesienie jakości i atrakcyjności kształcenia zawodowego w kontekście przyszłego zatrudnienia uczniów szkół zawodowych.</w:t>
            </w:r>
          </w:p>
        </w:tc>
      </w:tr>
      <w:tr w:rsidR="00DD456A" w:rsidRPr="00AE6C71" w14:paraId="5BE9D0D0" w14:textId="77777777" w:rsidTr="002D5849">
        <w:trPr>
          <w:trHeight w:val="691"/>
        </w:trPr>
        <w:tc>
          <w:tcPr>
            <w:tcW w:w="1230" w:type="pct"/>
            <w:tcBorders>
              <w:top w:val="single" w:sz="4" w:space="0" w:color="auto"/>
              <w:left w:val="single" w:sz="4" w:space="0" w:color="auto"/>
              <w:bottom w:val="single" w:sz="4" w:space="0" w:color="auto"/>
              <w:right w:val="single" w:sz="4" w:space="0" w:color="auto"/>
            </w:tcBorders>
          </w:tcPr>
          <w:p w14:paraId="52E583D1" w14:textId="77777777" w:rsidR="00DD456A" w:rsidRPr="00AE6C71" w:rsidRDefault="00DD456A" w:rsidP="00D870BF">
            <w:pPr>
              <w:numPr>
                <w:ilvl w:val="0"/>
                <w:numId w:val="470"/>
              </w:numPr>
              <w:suppressAutoHyphens/>
              <w:spacing w:after="0" w:line="240" w:lineRule="auto"/>
              <w:ind w:left="426" w:right="50" w:hanging="284"/>
              <w:rPr>
                <w:rFonts w:ascii="Arial" w:hAnsi="Arial" w:cs="Arial"/>
                <w:sz w:val="20"/>
                <w:szCs w:val="20"/>
              </w:rPr>
            </w:pPr>
            <w:r w:rsidRPr="00AE6C71">
              <w:rPr>
                <w:rFonts w:cs="Arial"/>
                <w:sz w:val="20"/>
                <w:szCs w:val="20"/>
              </w:rPr>
              <w:t xml:space="preserve">Lista wskaźników rezultatu bezpośredniego </w:t>
            </w:r>
          </w:p>
        </w:tc>
        <w:tc>
          <w:tcPr>
            <w:tcW w:w="961" w:type="pct"/>
            <w:gridSpan w:val="3"/>
            <w:tcBorders>
              <w:top w:val="single" w:sz="4" w:space="0" w:color="auto"/>
              <w:left w:val="single" w:sz="4" w:space="0" w:color="auto"/>
              <w:bottom w:val="single" w:sz="4" w:space="0" w:color="auto"/>
              <w:right w:val="single" w:sz="4" w:space="0" w:color="auto"/>
            </w:tcBorders>
            <w:hideMark/>
          </w:tcPr>
          <w:p w14:paraId="49FEC995" w14:textId="77777777" w:rsidR="00DD456A" w:rsidRPr="00AE6C71" w:rsidRDefault="00DD456A" w:rsidP="00DD456A">
            <w:pPr>
              <w:spacing w:after="0" w:line="240" w:lineRule="auto"/>
              <w:ind w:left="17" w:right="34"/>
              <w:rPr>
                <w:rFonts w:ascii="Arial" w:hAnsi="Arial" w:cs="Arial"/>
                <w:sz w:val="20"/>
                <w:szCs w:val="20"/>
              </w:rPr>
            </w:pPr>
            <w:r w:rsidRPr="00AE6C71">
              <w:rPr>
                <w:rFonts w:cs="Arial"/>
                <w:sz w:val="20"/>
                <w:szCs w:val="20"/>
              </w:rPr>
              <w:t xml:space="preserve">Poddziałanie 8.5.2               </w:t>
            </w:r>
          </w:p>
        </w:tc>
        <w:tc>
          <w:tcPr>
            <w:tcW w:w="2809" w:type="pct"/>
            <w:gridSpan w:val="6"/>
            <w:tcBorders>
              <w:top w:val="single" w:sz="4" w:space="0" w:color="auto"/>
              <w:left w:val="single" w:sz="4" w:space="0" w:color="auto"/>
              <w:bottom w:val="single" w:sz="4" w:space="0" w:color="auto"/>
              <w:right w:val="single" w:sz="4" w:space="0" w:color="auto"/>
            </w:tcBorders>
            <w:hideMark/>
          </w:tcPr>
          <w:p w14:paraId="4E883F1B" w14:textId="77777777" w:rsidR="00DD456A" w:rsidRPr="00AE6C71" w:rsidRDefault="00DD456A" w:rsidP="00001264">
            <w:pPr>
              <w:numPr>
                <w:ilvl w:val="0"/>
                <w:numId w:val="204"/>
              </w:numPr>
              <w:spacing w:after="0" w:line="240" w:lineRule="auto"/>
              <w:ind w:left="317" w:right="284" w:hanging="284"/>
              <w:rPr>
                <w:rFonts w:ascii="Arial" w:hAnsi="Arial" w:cs="Arial"/>
                <w:sz w:val="20"/>
                <w:szCs w:val="20"/>
              </w:rPr>
            </w:pPr>
            <w:r w:rsidRPr="00AE6C71">
              <w:rPr>
                <w:rFonts w:cs="Arial"/>
                <w:sz w:val="20"/>
                <w:szCs w:val="20"/>
              </w:rPr>
              <w:t>Odsetek zrealizowanych Indywidualnych Planów Rozwoju</w:t>
            </w:r>
          </w:p>
        </w:tc>
      </w:tr>
      <w:tr w:rsidR="00DD456A" w:rsidRPr="00AE6C71" w14:paraId="04279B85" w14:textId="77777777" w:rsidTr="002D5849">
        <w:trPr>
          <w:trHeight w:val="518"/>
        </w:trPr>
        <w:tc>
          <w:tcPr>
            <w:tcW w:w="1230" w:type="pct"/>
            <w:tcBorders>
              <w:top w:val="single" w:sz="4" w:space="0" w:color="auto"/>
              <w:left w:val="single" w:sz="4" w:space="0" w:color="auto"/>
              <w:bottom w:val="single" w:sz="4" w:space="0" w:color="auto"/>
              <w:right w:val="single" w:sz="4" w:space="0" w:color="auto"/>
            </w:tcBorders>
          </w:tcPr>
          <w:p w14:paraId="33FCABE2" w14:textId="77777777" w:rsidR="00DD456A" w:rsidRPr="00AE6C71" w:rsidRDefault="00DD456A" w:rsidP="00D870BF">
            <w:pPr>
              <w:numPr>
                <w:ilvl w:val="0"/>
                <w:numId w:val="470"/>
              </w:numPr>
              <w:suppressAutoHyphens/>
              <w:spacing w:after="0" w:line="240" w:lineRule="auto"/>
              <w:ind w:left="426" w:right="284" w:hanging="284"/>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7F5ABB4A" w14:textId="77777777" w:rsidR="00DD456A" w:rsidRPr="00AE6C71" w:rsidRDefault="00DD456A" w:rsidP="00DD456A">
            <w:pPr>
              <w:tabs>
                <w:tab w:val="left" w:pos="1469"/>
              </w:tabs>
              <w:spacing w:after="0" w:line="240" w:lineRule="auto"/>
              <w:ind w:left="17"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56CFFCF1" w14:textId="77777777" w:rsidR="00DD456A" w:rsidRPr="00AE6C71" w:rsidRDefault="00DD456A" w:rsidP="00001264">
            <w:pPr>
              <w:numPr>
                <w:ilvl w:val="0"/>
                <w:numId w:val="204"/>
              </w:numPr>
              <w:spacing w:after="0" w:line="240" w:lineRule="auto"/>
              <w:ind w:left="317" w:right="284" w:hanging="284"/>
              <w:contextualSpacing/>
              <w:rPr>
                <w:rFonts w:ascii="Arial" w:hAnsi="Arial" w:cs="Arial"/>
                <w:sz w:val="20"/>
                <w:szCs w:val="20"/>
              </w:rPr>
            </w:pPr>
            <w:r w:rsidRPr="00AE6C71">
              <w:rPr>
                <w:rFonts w:cs="Arial"/>
                <w:sz w:val="20"/>
                <w:szCs w:val="20"/>
              </w:rPr>
              <w:t xml:space="preserve">Liczba uczniów objętych wsparciem stypendialnym </w:t>
            </w:r>
            <w:r w:rsidR="000F3D53" w:rsidRPr="00AE6C71">
              <w:rPr>
                <w:rFonts w:cs="Arial"/>
                <w:sz w:val="20"/>
                <w:szCs w:val="20"/>
              </w:rPr>
              <w:br/>
            </w:r>
            <w:r w:rsidRPr="00AE6C71">
              <w:rPr>
                <w:rFonts w:cs="Arial"/>
                <w:sz w:val="20"/>
                <w:szCs w:val="20"/>
              </w:rPr>
              <w:t xml:space="preserve">w programie </w:t>
            </w:r>
          </w:p>
        </w:tc>
      </w:tr>
      <w:tr w:rsidR="00DD456A" w:rsidRPr="00AE6C71" w14:paraId="3F45941A" w14:textId="77777777" w:rsidTr="002D5849">
        <w:trPr>
          <w:trHeight w:val="1532"/>
        </w:trPr>
        <w:tc>
          <w:tcPr>
            <w:tcW w:w="1230" w:type="pct"/>
            <w:tcBorders>
              <w:top w:val="single" w:sz="4" w:space="0" w:color="auto"/>
              <w:left w:val="single" w:sz="4" w:space="0" w:color="auto"/>
              <w:bottom w:val="single" w:sz="4" w:space="0" w:color="auto"/>
              <w:right w:val="single" w:sz="4" w:space="0" w:color="auto"/>
            </w:tcBorders>
          </w:tcPr>
          <w:p w14:paraId="7E85FB5B" w14:textId="77777777" w:rsidR="00DD456A" w:rsidRPr="00AE6C71" w:rsidRDefault="00DD456A" w:rsidP="00D870BF">
            <w:pPr>
              <w:numPr>
                <w:ilvl w:val="0"/>
                <w:numId w:val="470"/>
              </w:numPr>
              <w:spacing w:after="0" w:line="240" w:lineRule="auto"/>
              <w:ind w:left="426" w:right="284" w:hanging="284"/>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7508BB2E" w14:textId="77777777" w:rsidR="00DD456A" w:rsidRPr="00AE6C71" w:rsidRDefault="00DD456A" w:rsidP="00DD456A">
            <w:pPr>
              <w:spacing w:after="0" w:line="240" w:lineRule="auto"/>
              <w:ind w:left="17" w:right="34"/>
              <w:rPr>
                <w:rFonts w:ascii="Arial" w:hAnsi="Arial" w:cs="Arial"/>
                <w:sz w:val="20"/>
                <w:szCs w:val="20"/>
              </w:rPr>
            </w:pPr>
            <w:r w:rsidRPr="00AE6C71">
              <w:rPr>
                <w:rFonts w:cs="Arial"/>
                <w:sz w:val="20"/>
                <w:szCs w:val="20"/>
              </w:rPr>
              <w:t>Poddziałanie 8.5.2</w:t>
            </w:r>
            <w:r w:rsidRPr="00AE6C71">
              <w:rPr>
                <w:sz w:val="20"/>
                <w:szCs w:val="20"/>
              </w:rPr>
              <w:t xml:space="preserve"> </w:t>
            </w:r>
          </w:p>
        </w:tc>
        <w:tc>
          <w:tcPr>
            <w:tcW w:w="2809" w:type="pct"/>
            <w:gridSpan w:val="6"/>
            <w:tcBorders>
              <w:top w:val="single" w:sz="4" w:space="0" w:color="auto"/>
              <w:left w:val="single" w:sz="4" w:space="0" w:color="auto"/>
              <w:bottom w:val="single" w:sz="4" w:space="0" w:color="auto"/>
              <w:right w:val="single" w:sz="4" w:space="0" w:color="auto"/>
            </w:tcBorders>
            <w:hideMark/>
          </w:tcPr>
          <w:p w14:paraId="6B01CDEB" w14:textId="77777777" w:rsidR="00DD456A" w:rsidRPr="00AE6C71" w:rsidRDefault="00DD456A" w:rsidP="00001264">
            <w:pPr>
              <w:numPr>
                <w:ilvl w:val="0"/>
                <w:numId w:val="205"/>
              </w:numPr>
              <w:spacing w:after="0" w:line="240" w:lineRule="auto"/>
              <w:ind w:left="317" w:right="36"/>
              <w:contextualSpacing/>
              <w:rPr>
                <w:rFonts w:ascii="Arial" w:hAnsi="Arial" w:cs="Arial"/>
                <w:sz w:val="20"/>
                <w:szCs w:val="20"/>
              </w:rPr>
            </w:pPr>
            <w:r w:rsidRPr="00AE6C71">
              <w:rPr>
                <w:color w:val="000000"/>
                <w:sz w:val="20"/>
                <w:szCs w:val="20"/>
              </w:rPr>
              <w:t>Realizacja programu stypendialnego skierowanego do uczniów zdolnych szkół kształcenia zawodowego, znajdujących się w trudnej sytuacji materialnej lub trudnej sytuacji życiowej/rodzinnej w zakresie przedmiotów zawodowych, ICT oraz języków obcych.</w:t>
            </w:r>
          </w:p>
        </w:tc>
      </w:tr>
      <w:tr w:rsidR="00DD456A" w:rsidRPr="00AE6C71" w14:paraId="75AF1EF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B4F7A4A" w14:textId="77777777" w:rsidR="00DD456A" w:rsidRPr="00AE6C71" w:rsidRDefault="00DD456A" w:rsidP="00D870BF">
            <w:pPr>
              <w:numPr>
                <w:ilvl w:val="0"/>
                <w:numId w:val="470"/>
              </w:numPr>
              <w:suppressAutoHyphens/>
              <w:spacing w:after="0" w:line="240" w:lineRule="auto"/>
              <w:ind w:left="426" w:right="50" w:hanging="284"/>
              <w:rPr>
                <w:rFonts w:ascii="Arial" w:hAnsi="Arial" w:cs="Arial"/>
                <w:sz w:val="20"/>
                <w:szCs w:val="20"/>
              </w:rPr>
            </w:pPr>
            <w:r w:rsidRPr="00AE6C71">
              <w:rPr>
                <w:rFonts w:cs="Arial"/>
                <w:sz w:val="20"/>
                <w:szCs w:val="20"/>
              </w:rPr>
              <w:t xml:space="preserve">Typ beneficjenta </w:t>
            </w:r>
          </w:p>
          <w:p w14:paraId="631368B5" w14:textId="77777777" w:rsidR="00DD456A" w:rsidRPr="00AE6C71" w:rsidRDefault="00DD456A" w:rsidP="00DD456A">
            <w:pPr>
              <w:tabs>
                <w:tab w:val="num" w:pos="900"/>
              </w:tabs>
              <w:suppressAutoHyphens/>
              <w:spacing w:after="0" w:line="240" w:lineRule="auto"/>
              <w:ind w:left="426" w:right="284" w:hanging="284"/>
              <w:rPr>
                <w:rFonts w:cs="Arial"/>
                <w:szCs w:val="24"/>
              </w:rPr>
            </w:pPr>
          </w:p>
          <w:p w14:paraId="7AA4E375" w14:textId="77777777" w:rsidR="00DD456A" w:rsidRPr="00AE6C71" w:rsidRDefault="00DD456A" w:rsidP="00DD456A">
            <w:pPr>
              <w:tabs>
                <w:tab w:val="num" w:pos="900"/>
              </w:tabs>
              <w:suppressAutoHyphens/>
              <w:spacing w:after="0" w:line="240" w:lineRule="auto"/>
              <w:ind w:left="426"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22B6FB70" w14:textId="77777777" w:rsidR="00DD456A" w:rsidRPr="00AE6C71" w:rsidRDefault="00DD456A" w:rsidP="00DD456A">
            <w:pPr>
              <w:tabs>
                <w:tab w:val="num" w:pos="17"/>
                <w:tab w:val="num" w:pos="900"/>
              </w:tabs>
              <w:suppressAutoHyphens/>
              <w:spacing w:after="0" w:line="240" w:lineRule="auto"/>
              <w:ind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60D8BBF2" w14:textId="77777777" w:rsidR="00DD456A" w:rsidRPr="00AE6C71" w:rsidRDefault="00DD456A" w:rsidP="00001264">
            <w:pPr>
              <w:numPr>
                <w:ilvl w:val="0"/>
                <w:numId w:val="204"/>
              </w:numPr>
              <w:spacing w:after="0" w:line="240" w:lineRule="auto"/>
              <w:ind w:left="313" w:right="284"/>
              <w:contextualSpacing/>
              <w:rPr>
                <w:rFonts w:ascii="Arial" w:hAnsi="Arial" w:cs="Arial"/>
                <w:sz w:val="20"/>
                <w:szCs w:val="20"/>
              </w:rPr>
            </w:pPr>
            <w:r w:rsidRPr="00AE6C71">
              <w:rPr>
                <w:rFonts w:cs="Arial"/>
                <w:sz w:val="20"/>
                <w:szCs w:val="20"/>
              </w:rPr>
              <w:t xml:space="preserve">Jednostki organizacyjne Urzędu Marszałkowskiego Województwa Świętokrzyskiego w zakresie projektu stypendialnego  </w:t>
            </w:r>
          </w:p>
        </w:tc>
      </w:tr>
      <w:tr w:rsidR="00DD456A" w:rsidRPr="00AE6C71" w14:paraId="6BF237D2"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A439A5C" w14:textId="77777777" w:rsidR="00DD456A" w:rsidRPr="00AE6C71" w:rsidRDefault="00DD456A" w:rsidP="00D870BF">
            <w:pPr>
              <w:numPr>
                <w:ilvl w:val="0"/>
                <w:numId w:val="470"/>
              </w:numPr>
              <w:suppressAutoHyphens/>
              <w:spacing w:after="0" w:line="240" w:lineRule="auto"/>
              <w:ind w:left="426" w:right="50" w:hanging="284"/>
              <w:rPr>
                <w:rFonts w:ascii="Arial" w:hAnsi="Arial" w:cs="Arial"/>
                <w:sz w:val="20"/>
                <w:szCs w:val="20"/>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6E8590EA" w14:textId="77777777" w:rsidR="00DD456A" w:rsidRPr="00AE6C71" w:rsidRDefault="00DD456A" w:rsidP="00DD456A">
            <w:pPr>
              <w:tabs>
                <w:tab w:val="num" w:pos="17"/>
                <w:tab w:val="num" w:pos="900"/>
              </w:tabs>
              <w:suppressAutoHyphens/>
              <w:spacing w:after="0" w:line="240" w:lineRule="auto"/>
              <w:ind w:left="17"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5154484" w14:textId="77777777" w:rsidR="00DD456A" w:rsidRPr="00AE6C71" w:rsidRDefault="00DD456A" w:rsidP="00001264">
            <w:pPr>
              <w:numPr>
                <w:ilvl w:val="0"/>
                <w:numId w:val="204"/>
              </w:numPr>
              <w:spacing w:after="0" w:line="240" w:lineRule="auto"/>
              <w:ind w:left="317" w:right="284"/>
              <w:rPr>
                <w:rFonts w:ascii="Arial" w:hAnsi="Arial" w:cs="Arial"/>
                <w:sz w:val="20"/>
                <w:szCs w:val="20"/>
              </w:rPr>
            </w:pPr>
            <w:r w:rsidRPr="00AE6C71">
              <w:rPr>
                <w:rFonts w:cs="Arial"/>
                <w:sz w:val="20"/>
                <w:szCs w:val="20"/>
              </w:rPr>
              <w:t>uczniowie szkół kształcenia zawodowego</w:t>
            </w:r>
          </w:p>
        </w:tc>
      </w:tr>
      <w:tr w:rsidR="00DD456A" w:rsidRPr="00AE6C71" w14:paraId="5808EF33"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6545226"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Instytucja pośrednicząca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2BE05426" w14:textId="77777777" w:rsidR="00DD456A" w:rsidRPr="00AE6C71" w:rsidRDefault="00DD456A" w:rsidP="00DD456A">
            <w:pPr>
              <w:spacing w:after="0" w:line="240" w:lineRule="auto"/>
              <w:ind w:left="113" w:right="284" w:hanging="78"/>
              <w:rPr>
                <w:rFonts w:ascii="Arial" w:hAnsi="Arial" w:cs="Arial"/>
                <w:sz w:val="20"/>
                <w:szCs w:val="20"/>
              </w:rPr>
            </w:pPr>
            <w:r w:rsidRPr="00AE6C71">
              <w:rPr>
                <w:rFonts w:cs="Arial"/>
                <w:sz w:val="20"/>
                <w:szCs w:val="20"/>
              </w:rPr>
              <w:t>Nie dotyczy</w:t>
            </w:r>
          </w:p>
        </w:tc>
      </w:tr>
      <w:tr w:rsidR="00DD456A" w:rsidRPr="00AE6C71" w14:paraId="2F7ECA0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9CD569C"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5808BC5" w14:textId="77777777" w:rsidR="00DD456A" w:rsidRPr="00AE6C71" w:rsidRDefault="00DD456A" w:rsidP="00DD456A">
            <w:pPr>
              <w:spacing w:after="0" w:line="240" w:lineRule="auto"/>
              <w:ind w:left="113" w:right="284" w:hanging="78"/>
              <w:rPr>
                <w:rFonts w:ascii="Arial" w:hAnsi="Arial" w:cs="Arial"/>
                <w:sz w:val="20"/>
                <w:szCs w:val="20"/>
              </w:rPr>
            </w:pPr>
            <w:r w:rsidRPr="00AE6C71">
              <w:rPr>
                <w:rFonts w:cs="Arial"/>
                <w:sz w:val="20"/>
                <w:szCs w:val="20"/>
              </w:rPr>
              <w:t>Nie dotyczy</w:t>
            </w:r>
          </w:p>
        </w:tc>
      </w:tr>
      <w:tr w:rsidR="00DD456A" w:rsidRPr="00AE6C71" w14:paraId="287EE53D" w14:textId="77777777" w:rsidTr="002D5849">
        <w:trPr>
          <w:trHeight w:val="57"/>
        </w:trPr>
        <w:tc>
          <w:tcPr>
            <w:tcW w:w="1230" w:type="pct"/>
            <w:vMerge w:val="restart"/>
            <w:tcBorders>
              <w:top w:val="single" w:sz="4" w:space="0" w:color="auto"/>
              <w:left w:val="single" w:sz="4" w:space="0" w:color="auto"/>
              <w:right w:val="single" w:sz="4" w:space="0" w:color="auto"/>
            </w:tcBorders>
          </w:tcPr>
          <w:p w14:paraId="2E1930A2" w14:textId="77777777" w:rsidR="00DD456A" w:rsidRPr="00AE6C71" w:rsidRDefault="00DD456A" w:rsidP="00D870BF">
            <w:pPr>
              <w:numPr>
                <w:ilvl w:val="0"/>
                <w:numId w:val="470"/>
              </w:numPr>
              <w:suppressAutoHyphens/>
              <w:spacing w:after="0" w:line="240" w:lineRule="auto"/>
              <w:ind w:left="426" w:right="-92" w:hanging="426"/>
              <w:contextualSpacing/>
              <w:rPr>
                <w:rFonts w:ascii="Arial" w:hAnsi="Arial" w:cs="Arial"/>
                <w:sz w:val="20"/>
                <w:szCs w:val="20"/>
              </w:rPr>
            </w:pPr>
            <w:r w:rsidRPr="00AE6C71">
              <w:rPr>
                <w:rFonts w:cs="Arial"/>
                <w:sz w:val="20"/>
                <w:szCs w:val="20"/>
              </w:rPr>
              <w:t xml:space="preserve">Kategoria (e) regionu (ów) wraz </w:t>
            </w:r>
            <w:r w:rsidRPr="00AE6C71">
              <w:rPr>
                <w:rFonts w:cs="Arial"/>
                <w:sz w:val="20"/>
                <w:szCs w:val="20"/>
              </w:rPr>
              <w:br/>
              <w:t>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176B7246" w14:textId="77777777" w:rsidR="00DD456A" w:rsidRPr="00AE6C71" w:rsidRDefault="00DD456A" w:rsidP="00DD456A">
            <w:pPr>
              <w:spacing w:after="0" w:line="240" w:lineRule="auto"/>
              <w:ind w:left="113" w:right="284" w:hanging="78"/>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100B9C7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5FF03AD2" w14:textId="77777777" w:rsidTr="002D5849">
        <w:trPr>
          <w:trHeight w:val="57"/>
        </w:trPr>
        <w:tc>
          <w:tcPr>
            <w:tcW w:w="1230" w:type="pct"/>
            <w:vMerge/>
            <w:tcBorders>
              <w:left w:val="single" w:sz="4" w:space="0" w:color="auto"/>
              <w:right w:val="single" w:sz="4" w:space="0" w:color="auto"/>
            </w:tcBorders>
            <w:vAlign w:val="center"/>
            <w:hideMark/>
          </w:tcPr>
          <w:p w14:paraId="272D24BC" w14:textId="77777777" w:rsidR="00DD456A" w:rsidRPr="00AE6C71" w:rsidRDefault="00DD456A" w:rsidP="00D870BF">
            <w:pPr>
              <w:numPr>
                <w:ilvl w:val="0"/>
                <w:numId w:val="470"/>
              </w:numPr>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09E71665" w14:textId="77777777" w:rsidR="00DD456A" w:rsidRPr="00AE6C71" w:rsidRDefault="00DD456A" w:rsidP="00DD456A">
            <w:pPr>
              <w:spacing w:after="0" w:line="240" w:lineRule="auto"/>
              <w:ind w:left="113" w:right="284" w:hanging="78"/>
              <w:rPr>
                <w:rFonts w:ascii="Arial" w:hAnsi="Arial"/>
                <w:sz w:val="20"/>
                <w:szCs w:val="20"/>
              </w:rPr>
            </w:pPr>
            <w:r w:rsidRPr="00AE6C71">
              <w:rPr>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0152C8DB"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3ED7C736"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1E0D6C26" w14:textId="77777777" w:rsidR="00DD456A" w:rsidRPr="00AE6C71" w:rsidRDefault="00DD456A" w:rsidP="00D870BF">
            <w:pPr>
              <w:numPr>
                <w:ilvl w:val="0"/>
                <w:numId w:val="470"/>
              </w:numPr>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03FAB54A" w14:textId="77777777" w:rsidR="00DD456A" w:rsidRPr="00AE6C71" w:rsidRDefault="00DD456A" w:rsidP="00DD456A">
            <w:pPr>
              <w:spacing w:after="0" w:line="240" w:lineRule="auto"/>
              <w:ind w:left="16" w:right="35" w:firstLine="19"/>
              <w:rPr>
                <w:rFonts w:ascii="Arial" w:hAnsi="Arial" w:cs="Arial"/>
                <w:sz w:val="20"/>
                <w:szCs w:val="20"/>
              </w:rPr>
            </w:pPr>
            <w:r w:rsidRPr="00AE6C71">
              <w:rPr>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4409964C"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sz w:val="20"/>
                <w:szCs w:val="20"/>
              </w:rPr>
              <w:t xml:space="preserve">  </w:t>
            </w:r>
            <w:r w:rsidRPr="00AE6C71">
              <w:rPr>
                <w:rFonts w:cs="Arial"/>
                <w:b/>
                <w:sz w:val="20"/>
                <w:szCs w:val="20"/>
              </w:rPr>
              <w:t>1 635 400,00</w:t>
            </w:r>
          </w:p>
        </w:tc>
      </w:tr>
      <w:tr w:rsidR="00DD456A" w:rsidRPr="00AE6C71" w14:paraId="36D43FDE"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7024824" w14:textId="77777777" w:rsidR="00DD456A" w:rsidRPr="00AE6C71" w:rsidRDefault="00DD456A" w:rsidP="00D870BF">
            <w:pPr>
              <w:numPr>
                <w:ilvl w:val="0"/>
                <w:numId w:val="470"/>
              </w:numPr>
              <w:spacing w:after="0" w:line="240" w:lineRule="auto"/>
              <w:ind w:left="426" w:right="51" w:hanging="426"/>
              <w:rPr>
                <w:rFonts w:ascii="Arial" w:hAnsi="Arial" w:cs="Arial"/>
                <w:sz w:val="20"/>
                <w:szCs w:val="20"/>
              </w:rPr>
            </w:pPr>
            <w:r w:rsidRPr="00AE6C71">
              <w:rPr>
                <w:rFonts w:cs="Arial"/>
                <w:sz w:val="20"/>
                <w:szCs w:val="20"/>
              </w:rPr>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2D969201" w14:textId="77777777" w:rsidR="00DD456A" w:rsidRPr="00AE6C71" w:rsidRDefault="00DD456A" w:rsidP="00DD456A">
            <w:pPr>
              <w:tabs>
                <w:tab w:val="num" w:pos="360"/>
                <w:tab w:val="num" w:pos="900"/>
              </w:tabs>
              <w:suppressAutoHyphens/>
              <w:spacing w:after="0" w:line="240" w:lineRule="auto"/>
              <w:ind w:left="16" w:right="35" w:firstLine="19"/>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046BECD6"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Działaniami i Osiami Priorytetowymi RPOWŚ na lata 2014-2020:</w:t>
            </w:r>
          </w:p>
          <w:p w14:paraId="3B697142"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Komitet Monitorujący RPOWŚ na lata 2014-2020,</w:t>
            </w:r>
          </w:p>
          <w:p w14:paraId="572ACE90"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kryteria wyboru projektów,</w:t>
            </w:r>
          </w:p>
          <w:p w14:paraId="20433F22"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działania w zakresie informacji i promocji,</w:t>
            </w:r>
          </w:p>
          <w:p w14:paraId="4ED9C681"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monitoring i ewaluacja,</w:t>
            </w:r>
          </w:p>
          <w:p w14:paraId="13A123D3" w14:textId="77777777" w:rsidR="00DD456A" w:rsidRPr="00AE6C71" w:rsidRDefault="00DD456A" w:rsidP="00001264">
            <w:pPr>
              <w:numPr>
                <w:ilvl w:val="0"/>
                <w:numId w:val="204"/>
              </w:numPr>
              <w:spacing w:after="0" w:line="240" w:lineRule="auto"/>
              <w:ind w:left="316" w:hanging="316"/>
              <w:rPr>
                <w:rFonts w:cs="Arial"/>
                <w:spacing w:val="-4"/>
                <w:sz w:val="20"/>
                <w:szCs w:val="20"/>
              </w:rPr>
            </w:pPr>
            <w:r w:rsidRPr="00AE6C71">
              <w:rPr>
                <w:rFonts w:cs="Arial"/>
                <w:spacing w:val="-4"/>
                <w:sz w:val="20"/>
                <w:szCs w:val="20"/>
              </w:rPr>
              <w:t>komplementarność z Priorytetem Inwestycyjnym 10 a.</w:t>
            </w:r>
          </w:p>
          <w:p w14:paraId="27E80AC7" w14:textId="77777777" w:rsidR="00DD456A" w:rsidRPr="00AE6C71" w:rsidRDefault="00DD456A" w:rsidP="00DD456A">
            <w:pPr>
              <w:spacing w:after="0" w:line="240" w:lineRule="auto"/>
              <w:ind w:left="113"/>
              <w:rPr>
                <w:rFonts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Programami Operacyjnymi:</w:t>
            </w:r>
          </w:p>
          <w:p w14:paraId="0BF245D2" w14:textId="77777777" w:rsidR="00DD456A" w:rsidRPr="00AE6C71" w:rsidRDefault="00DD456A" w:rsidP="00001264">
            <w:pPr>
              <w:numPr>
                <w:ilvl w:val="0"/>
                <w:numId w:val="39"/>
              </w:numPr>
              <w:spacing w:after="0" w:line="240" w:lineRule="auto"/>
              <w:ind w:left="316" w:hanging="316"/>
              <w:rPr>
                <w:rFonts w:cs="Arial"/>
                <w:sz w:val="20"/>
                <w:szCs w:val="20"/>
              </w:rPr>
            </w:pPr>
            <w:r w:rsidRPr="00AE6C71">
              <w:rPr>
                <w:rFonts w:cs="Arial"/>
                <w:sz w:val="20"/>
                <w:szCs w:val="20"/>
              </w:rPr>
              <w:t xml:space="preserve">Wspólna Lista Wskaźników Kluczowych, </w:t>
            </w:r>
          </w:p>
          <w:p w14:paraId="686D2E60" w14:textId="77777777" w:rsidR="00DD456A" w:rsidRPr="00AE6C71" w:rsidRDefault="00DD456A" w:rsidP="00001264">
            <w:pPr>
              <w:numPr>
                <w:ilvl w:val="0"/>
                <w:numId w:val="39"/>
              </w:numPr>
              <w:spacing w:after="0" w:line="240" w:lineRule="auto"/>
              <w:ind w:left="316" w:hanging="316"/>
              <w:rPr>
                <w:rFonts w:cs="Arial"/>
                <w:sz w:val="20"/>
                <w:szCs w:val="20"/>
              </w:rPr>
            </w:pPr>
            <w:r w:rsidRPr="00AE6C71">
              <w:rPr>
                <w:rFonts w:cs="Arial"/>
                <w:sz w:val="20"/>
                <w:szCs w:val="20"/>
              </w:rPr>
              <w:t>Kontrakt Terytorialny dla Województwa Świętokrzyskiego na lata 2014-2020,</w:t>
            </w:r>
          </w:p>
          <w:p w14:paraId="3F9915B5" w14:textId="77777777" w:rsidR="00DD456A" w:rsidRPr="00AE6C71" w:rsidRDefault="00DD456A" w:rsidP="00001264">
            <w:pPr>
              <w:numPr>
                <w:ilvl w:val="0"/>
                <w:numId w:val="39"/>
              </w:numPr>
              <w:spacing w:after="0" w:line="240" w:lineRule="auto"/>
              <w:ind w:left="316" w:hanging="316"/>
              <w:rPr>
                <w:rFonts w:cs="Arial"/>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 xml:space="preserve">z udziałem środków Europejskiego Funduszu Społecznego </w:t>
            </w:r>
            <w:r w:rsidR="000F3D53" w:rsidRPr="00AE6C71">
              <w:rPr>
                <w:i/>
                <w:sz w:val="20"/>
                <w:szCs w:val="20"/>
              </w:rPr>
              <w:br/>
            </w:r>
            <w:r w:rsidRPr="00AE6C71">
              <w:rPr>
                <w:i/>
                <w:sz w:val="20"/>
                <w:szCs w:val="20"/>
              </w:rPr>
              <w:t>w obszarze edukacji na lata 2014-2020.</w:t>
            </w:r>
          </w:p>
          <w:p w14:paraId="6EE28BC1" w14:textId="77777777" w:rsidR="00DD456A" w:rsidRPr="00AE6C71" w:rsidRDefault="00DD456A" w:rsidP="00DD456A">
            <w:pPr>
              <w:spacing w:after="0" w:line="240" w:lineRule="auto"/>
              <w:ind w:left="113"/>
              <w:rPr>
                <w:rFonts w:cs="Arial"/>
                <w:sz w:val="20"/>
                <w:szCs w:val="20"/>
              </w:rPr>
            </w:pPr>
            <w:r w:rsidRPr="00AE6C71">
              <w:rPr>
                <w:rFonts w:cs="Arial"/>
                <w:sz w:val="20"/>
                <w:szCs w:val="20"/>
              </w:rPr>
              <w:t>Komplementarność z innymi Programami Operacyjnymi:</w:t>
            </w:r>
          </w:p>
          <w:p w14:paraId="04186480" w14:textId="77777777" w:rsidR="00DD456A" w:rsidRPr="00AE6C71" w:rsidRDefault="00DD456A" w:rsidP="00001264">
            <w:pPr>
              <w:numPr>
                <w:ilvl w:val="0"/>
                <w:numId w:val="206"/>
              </w:numPr>
              <w:spacing w:after="0" w:line="240" w:lineRule="auto"/>
              <w:ind w:left="316" w:hanging="316"/>
              <w:rPr>
                <w:rFonts w:ascii="Arial" w:hAnsi="Arial" w:cs="Arial"/>
                <w:sz w:val="20"/>
                <w:szCs w:val="20"/>
              </w:rPr>
            </w:pPr>
            <w:r w:rsidRPr="00AE6C71">
              <w:rPr>
                <w:rFonts w:cs="Arial"/>
                <w:sz w:val="20"/>
                <w:szCs w:val="20"/>
              </w:rPr>
              <w:t>Program Operacyjny Wiedza Edukacja Rozwój.</w:t>
            </w:r>
          </w:p>
        </w:tc>
      </w:tr>
      <w:tr w:rsidR="00DD456A" w:rsidRPr="00AE6C71" w14:paraId="761C0519" w14:textId="77777777" w:rsidTr="002D5849">
        <w:trPr>
          <w:trHeight w:val="792"/>
        </w:trPr>
        <w:tc>
          <w:tcPr>
            <w:tcW w:w="1230" w:type="pct"/>
            <w:tcBorders>
              <w:top w:val="single" w:sz="4" w:space="0" w:color="auto"/>
              <w:left w:val="single" w:sz="4" w:space="0" w:color="auto"/>
              <w:bottom w:val="single" w:sz="4" w:space="0" w:color="auto"/>
              <w:right w:val="single" w:sz="4" w:space="0" w:color="auto"/>
            </w:tcBorders>
          </w:tcPr>
          <w:p w14:paraId="07A2F86D" w14:textId="77777777" w:rsidR="00DD456A" w:rsidRPr="00AE6C71" w:rsidRDefault="00DD456A" w:rsidP="00D870BF">
            <w:pPr>
              <w:numPr>
                <w:ilvl w:val="0"/>
                <w:numId w:val="470"/>
              </w:numPr>
              <w:spacing w:after="0" w:line="240" w:lineRule="auto"/>
              <w:ind w:left="426" w:right="51" w:hanging="426"/>
              <w:rPr>
                <w:rFonts w:ascii="Arial" w:hAnsi="Arial"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tcPr>
          <w:p w14:paraId="122119BC" w14:textId="77777777" w:rsidR="00DD456A" w:rsidRPr="00AE6C71" w:rsidRDefault="00DD456A" w:rsidP="00DD456A">
            <w:pPr>
              <w:tabs>
                <w:tab w:val="num" w:pos="360"/>
                <w:tab w:val="num" w:pos="900"/>
              </w:tabs>
              <w:suppressAutoHyphens/>
              <w:spacing w:after="0" w:line="240" w:lineRule="auto"/>
              <w:rPr>
                <w:rFonts w:ascii="Arial" w:hAnsi="Arial" w:cs="Arial"/>
                <w:sz w:val="20"/>
                <w:szCs w:val="20"/>
              </w:rPr>
            </w:pPr>
            <w:r w:rsidRPr="00AE6C71">
              <w:rPr>
                <w:rFonts w:cs="Arial"/>
                <w:sz w:val="20"/>
                <w:szCs w:val="20"/>
              </w:rPr>
              <w:t>Poddziałanie 8.5.2</w:t>
            </w:r>
          </w:p>
          <w:p w14:paraId="1AE4F440" w14:textId="77777777" w:rsidR="00DD456A" w:rsidRPr="00AE6C71" w:rsidRDefault="00DD456A" w:rsidP="00DD456A">
            <w:pPr>
              <w:tabs>
                <w:tab w:val="num" w:pos="360"/>
                <w:tab w:val="num" w:pos="900"/>
              </w:tabs>
              <w:suppressAutoHyphens/>
              <w:spacing w:after="0" w:line="240" w:lineRule="auto"/>
              <w:ind w:left="113" w:right="284"/>
              <w:rPr>
                <w:rFonts w:ascii="Arial" w:hAnsi="Arial" w:cs="Arial"/>
                <w:b/>
                <w:sz w:val="20"/>
                <w:szCs w:val="20"/>
              </w:rPr>
            </w:pPr>
          </w:p>
        </w:tc>
        <w:tc>
          <w:tcPr>
            <w:tcW w:w="2809" w:type="pct"/>
            <w:gridSpan w:val="6"/>
            <w:tcBorders>
              <w:top w:val="single" w:sz="4" w:space="0" w:color="auto"/>
              <w:left w:val="single" w:sz="4" w:space="0" w:color="auto"/>
              <w:bottom w:val="single" w:sz="4" w:space="0" w:color="auto"/>
              <w:right w:val="single" w:sz="4" w:space="0" w:color="auto"/>
            </w:tcBorders>
            <w:hideMark/>
          </w:tcPr>
          <w:p w14:paraId="5C7B0281"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rFonts w:cs="Arial"/>
                <w:sz w:val="20"/>
                <w:szCs w:val="20"/>
              </w:rPr>
              <w:t>Nie dotyczy</w:t>
            </w:r>
          </w:p>
        </w:tc>
      </w:tr>
      <w:tr w:rsidR="00DD456A" w:rsidRPr="00AE6C71" w14:paraId="451FF164"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BFC820D" w14:textId="77777777" w:rsidR="00DD456A" w:rsidRPr="00AE6C71" w:rsidRDefault="00DD456A" w:rsidP="00D870BF">
            <w:pPr>
              <w:numPr>
                <w:ilvl w:val="0"/>
                <w:numId w:val="470"/>
              </w:numPr>
              <w:spacing w:after="0" w:line="240" w:lineRule="auto"/>
              <w:ind w:left="426" w:right="51"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1115EAD7" w14:textId="77777777" w:rsidR="00DD456A" w:rsidRPr="00AE6C71" w:rsidRDefault="00DD456A" w:rsidP="00DD456A">
            <w:pPr>
              <w:tabs>
                <w:tab w:val="num" w:pos="360"/>
                <w:tab w:val="num" w:pos="900"/>
                <w:tab w:val="left" w:pos="1292"/>
              </w:tabs>
              <w:suppressAutoHyphens/>
              <w:spacing w:after="0" w:line="240" w:lineRule="auto"/>
              <w:ind w:left="16" w:right="177"/>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0DF03D7"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Tryb pozakonkursowy</w:t>
            </w:r>
          </w:p>
          <w:p w14:paraId="56A2F86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0CA9B06B" w14:textId="77777777" w:rsidTr="003F1C6D">
        <w:trPr>
          <w:trHeight w:val="4933"/>
        </w:trPr>
        <w:tc>
          <w:tcPr>
            <w:tcW w:w="1230" w:type="pct"/>
            <w:tcBorders>
              <w:top w:val="single" w:sz="4" w:space="0" w:color="auto"/>
              <w:left w:val="single" w:sz="4" w:space="0" w:color="auto"/>
              <w:bottom w:val="single" w:sz="4" w:space="0" w:color="auto"/>
              <w:right w:val="single" w:sz="4" w:space="0" w:color="auto"/>
            </w:tcBorders>
          </w:tcPr>
          <w:p w14:paraId="757C53BB" w14:textId="77777777" w:rsidR="00DD456A" w:rsidRPr="00AE6C71" w:rsidRDefault="00DD456A" w:rsidP="00D870BF">
            <w:pPr>
              <w:numPr>
                <w:ilvl w:val="0"/>
                <w:numId w:val="470"/>
              </w:numPr>
              <w:tabs>
                <w:tab w:val="left" w:pos="426"/>
              </w:tabs>
              <w:suppressAutoHyphens/>
              <w:spacing w:after="0" w:line="240" w:lineRule="auto"/>
              <w:ind w:left="426"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 xml:space="preserve">w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3DA514EF" w14:textId="77777777" w:rsidR="00DD456A" w:rsidRPr="00AE6C71" w:rsidRDefault="00DD456A" w:rsidP="00DD456A">
            <w:pPr>
              <w:spacing w:after="0" w:line="240" w:lineRule="auto"/>
              <w:ind w:right="-107" w:firstLine="16"/>
              <w:rPr>
                <w:rFonts w:ascii="Arial" w:hAnsi="Arial" w:cs="Arial"/>
                <w:i/>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0120F32A" w14:textId="77777777" w:rsidR="00DD456A" w:rsidRPr="00AE6C71" w:rsidRDefault="00DD456A" w:rsidP="00D870BF">
            <w:pPr>
              <w:numPr>
                <w:ilvl w:val="0"/>
                <w:numId w:val="618"/>
              </w:numPr>
              <w:spacing w:after="0" w:line="240" w:lineRule="auto"/>
              <w:ind w:left="455" w:hanging="425"/>
              <w:rPr>
                <w:rFonts w:ascii="Arial" w:hAnsi="Arial" w:cs="Arial"/>
                <w:bCs/>
                <w:sz w:val="20"/>
                <w:szCs w:val="20"/>
              </w:rPr>
            </w:pPr>
            <w:r w:rsidRPr="00AE6C71">
              <w:rPr>
                <w:rFonts w:cs="Arial"/>
                <w:bCs/>
                <w:sz w:val="20"/>
                <w:szCs w:val="20"/>
              </w:rPr>
              <w:t xml:space="preserve">Zgodnie z </w:t>
            </w:r>
            <w:r w:rsidRPr="00AE6C71">
              <w:rPr>
                <w:rFonts w:cs="Arial"/>
                <w:sz w:val="20"/>
                <w:szCs w:val="20"/>
              </w:rPr>
              <w:t>regulaminem konkursu oraz</w:t>
            </w:r>
            <w:r w:rsidRPr="00AE6C71">
              <w:rPr>
                <w:rFonts w:cs="Arial"/>
                <w:bCs/>
                <w:sz w:val="20"/>
                <w:szCs w:val="20"/>
              </w:rPr>
              <w:t xml:space="preserve"> wytycznymi horyzontalnymi, w szczególności:</w:t>
            </w:r>
          </w:p>
          <w:p w14:paraId="681D39AB" w14:textId="77777777" w:rsidR="00DD456A" w:rsidRPr="00AE6C71" w:rsidRDefault="00DD456A" w:rsidP="00001264">
            <w:pPr>
              <w:numPr>
                <w:ilvl w:val="0"/>
                <w:numId w:val="195"/>
              </w:numPr>
              <w:spacing w:after="0" w:line="240" w:lineRule="auto"/>
              <w:ind w:left="458" w:hanging="425"/>
              <w:rPr>
                <w:rFonts w:cs="Arial"/>
                <w:sz w:val="20"/>
                <w:szCs w:val="20"/>
              </w:rPr>
            </w:pPr>
            <w:r w:rsidRPr="00AE6C71">
              <w:rPr>
                <w:rFonts w:cs="Arial"/>
                <w:i/>
                <w:iCs/>
                <w:sz w:val="20"/>
                <w:szCs w:val="20"/>
              </w:rPr>
              <w:t xml:space="preserve">Wytycznymi w zakresie kwalifikowalności wydatków </w:t>
            </w:r>
            <w:r w:rsidR="00011D0C" w:rsidRPr="00AE6C71">
              <w:rPr>
                <w:rFonts w:cs="Arial"/>
                <w:i/>
                <w:iCs/>
                <w:sz w:val="20"/>
                <w:szCs w:val="20"/>
              </w:rPr>
              <w:br/>
            </w:r>
            <w:r w:rsidRPr="00AE6C71">
              <w:rPr>
                <w:rFonts w:cs="Arial"/>
                <w:i/>
                <w:iCs/>
                <w:sz w:val="20"/>
                <w:szCs w:val="20"/>
              </w:rPr>
              <w:t>w ramach Europejskiego Funduszu Rozwoju Regionalnego, Europejskiego Funduszu Społecznego oraz Funduszu Spójności na lata 2014-2020,</w:t>
            </w:r>
            <w:r w:rsidRPr="00AE6C71">
              <w:rPr>
                <w:rFonts w:cs="Arial"/>
                <w:sz w:val="20"/>
                <w:szCs w:val="20"/>
              </w:rPr>
              <w:t xml:space="preserve"> </w:t>
            </w:r>
          </w:p>
          <w:p w14:paraId="443A43CB" w14:textId="77777777" w:rsidR="00DD456A" w:rsidRPr="00AE6C71" w:rsidRDefault="00DD456A" w:rsidP="00D870BF">
            <w:pPr>
              <w:numPr>
                <w:ilvl w:val="0"/>
                <w:numId w:val="619"/>
              </w:numPr>
              <w:spacing w:after="0" w:line="240" w:lineRule="auto"/>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rozliczane są wyłącznie z wykorzystaniem następujących stawek ryczałtowych:</w:t>
            </w:r>
          </w:p>
          <w:p w14:paraId="0A478C8E"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 xml:space="preserve">25% kosztów bezpośrednich – </w:t>
            </w:r>
            <w:r w:rsidRPr="00AE6C71">
              <w:rPr>
                <w:rFonts w:cs="Arial"/>
                <w:sz w:val="20"/>
                <w:szCs w:val="20"/>
              </w:rPr>
              <w:br/>
              <w:t>w przypadku projektów o wartości kosztów bezpośrednich</w:t>
            </w:r>
            <w:r w:rsidRPr="00AE6C71">
              <w:rPr>
                <w:rStyle w:val="Odwoanieprzypisudolnego"/>
                <w:sz w:val="20"/>
                <w:szCs w:val="20"/>
              </w:rPr>
              <w:footnoteReference w:id="173"/>
            </w:r>
            <w:r w:rsidRPr="00AE6C71">
              <w:rPr>
                <w:rFonts w:cs="Arial"/>
                <w:sz w:val="20"/>
                <w:szCs w:val="20"/>
              </w:rPr>
              <w:t xml:space="preserve"> do 830 tys. PLN włącznie,</w:t>
            </w:r>
          </w:p>
          <w:p w14:paraId="75E7D3D6"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74"/>
            </w:r>
            <w:r w:rsidRPr="00AE6C71">
              <w:rPr>
                <w:rFonts w:cs="Arial"/>
                <w:sz w:val="20"/>
                <w:szCs w:val="20"/>
              </w:rPr>
              <w:t xml:space="preserve"> powyżej 830 tys. PLN do 1 740 tys. PLN włącznie,</w:t>
            </w:r>
          </w:p>
          <w:p w14:paraId="59B6B80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75"/>
            </w:r>
            <w:r w:rsidRPr="00AE6C71">
              <w:rPr>
                <w:rFonts w:cs="Arial"/>
                <w:sz w:val="20"/>
                <w:szCs w:val="20"/>
              </w:rPr>
              <w:t xml:space="preserve"> powyżej 1 740 tys. PLN do 4 550 tys. PLN włącznie,</w:t>
            </w:r>
          </w:p>
          <w:p w14:paraId="51BF6F36"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76"/>
            </w:r>
            <w:r w:rsidRPr="00AE6C71">
              <w:rPr>
                <w:rFonts w:cs="Arial"/>
                <w:sz w:val="20"/>
                <w:szCs w:val="20"/>
              </w:rPr>
              <w:t xml:space="preserve"> przekraczającej 4 550 tys. PLN;</w:t>
            </w:r>
          </w:p>
          <w:p w14:paraId="381A5611" w14:textId="77777777" w:rsidR="00DD456A" w:rsidRPr="00AE6C71" w:rsidRDefault="00DD456A" w:rsidP="00001264">
            <w:pPr>
              <w:numPr>
                <w:ilvl w:val="0"/>
                <w:numId w:val="40"/>
              </w:numPr>
              <w:spacing w:after="0" w:line="240" w:lineRule="auto"/>
              <w:ind w:left="458" w:hanging="399"/>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edukacji na lata 2014-2020,</w:t>
            </w:r>
          </w:p>
          <w:p w14:paraId="65648FC8" w14:textId="77777777" w:rsidR="00DD456A" w:rsidRPr="00AE6C71" w:rsidRDefault="00DD456A" w:rsidP="00001264">
            <w:pPr>
              <w:numPr>
                <w:ilvl w:val="0"/>
                <w:numId w:val="40"/>
              </w:numPr>
              <w:spacing w:after="0" w:line="240" w:lineRule="auto"/>
              <w:ind w:left="458" w:hanging="399"/>
              <w:rPr>
                <w:rFonts w:cs="Arial"/>
                <w:i/>
                <w:sz w:val="20"/>
                <w:szCs w:val="20"/>
              </w:rPr>
            </w:pPr>
            <w:r w:rsidRPr="00AE6C71">
              <w:rPr>
                <w:rFonts w:cs="Arial"/>
                <w:i/>
                <w:sz w:val="20"/>
                <w:szCs w:val="20"/>
              </w:rPr>
              <w:t xml:space="preserve">Wytycznymi w zakresie realizacji zasady równości szans </w:t>
            </w:r>
            <w:r w:rsidR="000F3D53" w:rsidRPr="00AE6C71">
              <w:rPr>
                <w:rFonts w:cs="Arial"/>
                <w:i/>
                <w:sz w:val="20"/>
                <w:szCs w:val="20"/>
              </w:rPr>
              <w:br/>
            </w:r>
            <w:r w:rsidRPr="00AE6C71">
              <w:rPr>
                <w:rFonts w:cs="Arial"/>
                <w:i/>
                <w:sz w:val="20"/>
                <w:szCs w:val="20"/>
              </w:rP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w:t>
            </w:r>
            <w:r w:rsidR="000F3D53" w:rsidRPr="00AE6C71">
              <w:rPr>
                <w:rFonts w:cs="Arial"/>
                <w:i/>
                <w:sz w:val="20"/>
                <w:szCs w:val="20"/>
              </w:rPr>
              <w:br/>
            </w:r>
            <w:r w:rsidRPr="00AE6C71">
              <w:rPr>
                <w:rFonts w:cs="Arial"/>
                <w:i/>
                <w:sz w:val="20"/>
                <w:szCs w:val="20"/>
              </w:rPr>
              <w:t>i mężczyzn w ramach funduszy unijnych na lata 2014-2020, w szczególności:</w:t>
            </w:r>
          </w:p>
          <w:p w14:paraId="5DECE20B" w14:textId="77777777" w:rsidR="00DD456A" w:rsidRPr="00AE6C71" w:rsidRDefault="00DD456A" w:rsidP="00001264">
            <w:pPr>
              <w:numPr>
                <w:ilvl w:val="0"/>
                <w:numId w:val="207"/>
              </w:numPr>
              <w:spacing w:after="0" w:line="240" w:lineRule="auto"/>
              <w:ind w:right="-102"/>
              <w:rPr>
                <w:i/>
                <w:sz w:val="20"/>
                <w:szCs w:val="20"/>
              </w:rPr>
            </w:pPr>
            <w:r w:rsidRPr="00AE6C71">
              <w:rPr>
                <w:i/>
                <w:sz w:val="20"/>
                <w:szCs w:val="20"/>
              </w:rPr>
              <w:t xml:space="preserve">w ramach projektów ogólnodostępnych, w celu zapewnienia możliwości pełnego uczestnictwa osób </w:t>
            </w:r>
            <w:r w:rsidR="000F3D53" w:rsidRPr="00AE6C71">
              <w:rPr>
                <w:i/>
                <w:sz w:val="20"/>
                <w:szCs w:val="20"/>
              </w:rPr>
              <w:br/>
            </w:r>
            <w:r w:rsidRPr="00AE6C71">
              <w:rPr>
                <w:i/>
                <w:sz w:val="20"/>
                <w:szCs w:val="20"/>
              </w:rPr>
              <w:t xml:space="preserve">z niepełnosprawnościami, należy zastosować mechanizm racjonalnych usprawnień. Oznacza to możliwość finansowania specyficznych usług dostosowawczych lub oddziaływania na szeroko pojętą infrastrukturę, nieprzewidzianych z góry we wniosku </w:t>
            </w:r>
            <w:r w:rsidR="000F3D53" w:rsidRPr="00AE6C71">
              <w:rPr>
                <w:i/>
                <w:sz w:val="20"/>
                <w:szCs w:val="20"/>
              </w:rPr>
              <w:br/>
            </w:r>
            <w:r w:rsidRPr="00AE6C71">
              <w:rPr>
                <w:i/>
                <w:sz w:val="20"/>
                <w:szCs w:val="20"/>
              </w:rPr>
              <w:t xml:space="preserve">o dofinansowanie projektu, lecz uruchomionych wraz </w:t>
            </w:r>
            <w:r w:rsidR="000F3D53" w:rsidRPr="00AE6C71">
              <w:rPr>
                <w:i/>
                <w:sz w:val="20"/>
                <w:szCs w:val="20"/>
              </w:rPr>
              <w:br/>
            </w:r>
            <w:r w:rsidRPr="00AE6C71">
              <w:rPr>
                <w:i/>
                <w:sz w:val="20"/>
                <w:szCs w:val="20"/>
              </w:rPr>
              <w:lastRenderedPageBreak/>
              <w:t>z pojawieniem się w projekcie (w charakterze uczestnika lub personelu) osoby z niepełnosprawnością.</w:t>
            </w:r>
          </w:p>
          <w:p w14:paraId="63A89989" w14:textId="77777777" w:rsidR="00DD456A" w:rsidRPr="00AE6C71" w:rsidRDefault="00DD456A" w:rsidP="00D870BF">
            <w:pPr>
              <w:numPr>
                <w:ilvl w:val="0"/>
                <w:numId w:val="544"/>
              </w:numPr>
              <w:spacing w:after="0" w:line="240" w:lineRule="auto"/>
              <w:ind w:left="313" w:right="-102"/>
              <w:rPr>
                <w:rFonts w:cs="Arial"/>
                <w:i/>
                <w:sz w:val="20"/>
                <w:szCs w:val="20"/>
              </w:rPr>
            </w:pPr>
            <w:r w:rsidRPr="00AE6C71">
              <w:rPr>
                <w:rFonts w:cs="Arial"/>
                <w:i/>
                <w:sz w:val="20"/>
                <w:szCs w:val="20"/>
              </w:rPr>
              <w:t>Wytycznymi w zakresie monitorowania postępu rzeczowego realizacji programów operacyjnych na lata 2014-2020.</w:t>
            </w:r>
          </w:p>
          <w:p w14:paraId="5616F8EE" w14:textId="77777777" w:rsidR="00DD456A" w:rsidRPr="00AE6C71" w:rsidRDefault="00DD456A" w:rsidP="003F1C6D">
            <w:pPr>
              <w:spacing w:after="0" w:line="240" w:lineRule="auto"/>
              <w:ind w:left="313" w:right="-102" w:hanging="313"/>
              <w:rPr>
                <w:rFonts w:cs="Arial"/>
                <w:bCs/>
                <w:sz w:val="20"/>
                <w:szCs w:val="20"/>
              </w:rPr>
            </w:pPr>
            <w:r w:rsidRPr="00AE6C71">
              <w:rPr>
                <w:rFonts w:cs="Arial"/>
                <w:bCs/>
                <w:sz w:val="20"/>
                <w:szCs w:val="20"/>
              </w:rPr>
              <w:t xml:space="preserve">2.   Beneficjent może dokonywać przesunięć w budżecie projektu określonym we wniosku do 10% wartości środków w odniesieniu do zadania, z którego  przesuwane są środki jak </w:t>
            </w:r>
            <w:r w:rsidR="00011D0C" w:rsidRPr="00AE6C71">
              <w:rPr>
                <w:rFonts w:cs="Arial"/>
                <w:bCs/>
                <w:sz w:val="20"/>
                <w:szCs w:val="20"/>
              </w:rPr>
              <w:br/>
            </w:r>
            <w:r w:rsidRPr="00AE6C71">
              <w:rPr>
                <w:rFonts w:cs="Arial"/>
                <w:bCs/>
                <w:sz w:val="20"/>
                <w:szCs w:val="20"/>
              </w:rPr>
              <w:t>i do zadania, na które przesuwane są środki w stosunku do zatwierdzonego wniosku.</w:t>
            </w:r>
          </w:p>
          <w:p w14:paraId="4A58AC56" w14:textId="77777777" w:rsidR="00DD456A" w:rsidRPr="00366302" w:rsidRDefault="00DD456A" w:rsidP="00DD456A">
            <w:pPr>
              <w:spacing w:after="0" w:line="240" w:lineRule="auto"/>
              <w:ind w:left="113" w:right="-102"/>
              <w:rPr>
                <w:i/>
                <w:sz w:val="20"/>
              </w:rPr>
            </w:pPr>
            <w:r w:rsidRPr="00366302">
              <w:rPr>
                <w:i/>
                <w:sz w:val="20"/>
              </w:rPr>
              <w:t xml:space="preserve">Szczegółowe zasady dokonywania przesunięć określone są </w:t>
            </w:r>
            <w:r w:rsidR="00011D0C" w:rsidRPr="00366302">
              <w:rPr>
                <w:i/>
                <w:sz w:val="20"/>
              </w:rPr>
              <w:br/>
            </w:r>
            <w:r w:rsidRPr="00366302">
              <w:rPr>
                <w:i/>
                <w:sz w:val="20"/>
              </w:rPr>
              <w:t>w decyzji o dofinansowanie projektu pozakonkursowego.</w:t>
            </w:r>
          </w:p>
          <w:p w14:paraId="46D82BF8"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sz w:val="20"/>
                <w:szCs w:val="20"/>
              </w:rPr>
              <w:t xml:space="preserve">W regulaminie programu stypendialnego określone zostaną szczegółowe kryteria naboru – stypendystów/ uczestników programu. </w:t>
            </w:r>
          </w:p>
          <w:p w14:paraId="6E1BA2EE"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Kryterium dotyczące szczególnie uzdolnionych uczniów</w:t>
            </w:r>
            <w:r w:rsidRPr="00AE6C71">
              <w:rPr>
                <w:color w:val="000000"/>
                <w:sz w:val="20"/>
                <w:szCs w:val="20"/>
              </w:rPr>
              <w:t xml:space="preserve"> </w:t>
            </w:r>
            <w:r w:rsidRPr="00AE6C71">
              <w:rPr>
                <w:rFonts w:cs="Arial"/>
                <w:color w:val="000000"/>
                <w:sz w:val="20"/>
                <w:szCs w:val="20"/>
              </w:rPr>
              <w:t xml:space="preserve">znajdujących się w trudnej sytuacji materialnej lub trudnej sytuacji życiowej/rodzinnej powinno obejmować, co najmniej oceny klasyfikacyjne uzyskane przez uczniów z przynajmniej jednego spośród przedmiotów: zawodowych, ICT i języków obcych. Osiągnięcia w olimpiadach, konkursach lub turniejach mogą stanowić dodatkowe kryterium premiujące na etapie rekrutacji do projektu. </w:t>
            </w:r>
          </w:p>
          <w:p w14:paraId="35467C7F"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 xml:space="preserve">Wysokość pomocy stypendialnej nie może przekraczać </w:t>
            </w:r>
            <w:r w:rsidRPr="00AE6C71">
              <w:rPr>
                <w:rFonts w:cs="Arial"/>
                <w:b/>
                <w:color w:val="000000"/>
                <w:sz w:val="20"/>
                <w:szCs w:val="20"/>
              </w:rPr>
              <w:t xml:space="preserve">3800,00 zł </w:t>
            </w:r>
            <w:r w:rsidRPr="00AE6C71">
              <w:rPr>
                <w:rFonts w:cs="Arial"/>
                <w:color w:val="000000"/>
                <w:sz w:val="20"/>
                <w:szCs w:val="20"/>
              </w:rPr>
              <w:t>brutto na jednego ucznia w ciągu jednego roku szkolnego.</w:t>
            </w:r>
          </w:p>
          <w:p w14:paraId="6C22EDAC"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Minimalny okres pomocy stypendialnej wynosi 10 miesięcy i może być skrócony jedynie w przypadku naruszenia przez ucznia lub słuchacza regulaminu programu stypendialnego.</w:t>
            </w:r>
          </w:p>
          <w:p w14:paraId="1304E203"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 xml:space="preserve">W trakcie otrzymywania pomocy stypendialnej uczeń podlega opiece dydaktycznej nauczyciela, pedagoga szkolnego albo doradcy zawodowego zatrudnionego </w:t>
            </w:r>
            <w:r w:rsidR="000F3D53" w:rsidRPr="00AE6C71">
              <w:rPr>
                <w:rFonts w:cs="Arial"/>
                <w:color w:val="000000"/>
                <w:sz w:val="20"/>
                <w:szCs w:val="20"/>
              </w:rPr>
              <w:br/>
            </w:r>
            <w:r w:rsidRPr="00AE6C71">
              <w:rPr>
                <w:rFonts w:cs="Arial"/>
                <w:color w:val="000000"/>
                <w:sz w:val="20"/>
                <w:szCs w:val="20"/>
              </w:rPr>
              <w:t xml:space="preserve">w szkole lub placówce systemu oświaty ucznia. Celem opieki dydaktycznej jest pomoc w dalszym osiąganiu jak najlepszych rezultatów, wsparcie ucznia </w:t>
            </w:r>
            <w:r w:rsidR="000F3D53" w:rsidRPr="00AE6C71">
              <w:rPr>
                <w:rFonts w:cs="Arial"/>
                <w:color w:val="000000"/>
                <w:sz w:val="20"/>
                <w:szCs w:val="20"/>
              </w:rPr>
              <w:br/>
            </w:r>
            <w:r w:rsidRPr="00AE6C71">
              <w:rPr>
                <w:rFonts w:cs="Arial"/>
                <w:color w:val="000000"/>
                <w:sz w:val="20"/>
                <w:szCs w:val="20"/>
              </w:rPr>
              <w:t xml:space="preserve">w wykorzystaniu stypendium na cele edukacyjne </w:t>
            </w:r>
            <w:r w:rsidR="000F3D53" w:rsidRPr="00AE6C71">
              <w:rPr>
                <w:rFonts w:cs="Arial"/>
                <w:color w:val="000000"/>
                <w:sz w:val="20"/>
                <w:szCs w:val="20"/>
              </w:rPr>
              <w:br/>
            </w:r>
            <w:r w:rsidRPr="00AE6C71">
              <w:rPr>
                <w:rFonts w:cs="Arial"/>
                <w:color w:val="000000"/>
                <w:sz w:val="20"/>
                <w:szCs w:val="20"/>
              </w:rPr>
              <w:t>i monitorowanie jego osiągnięć edukacyjnych. Opiekun stypendysty za pracę ze stypendystami otrzyma wynagrodzenie. Opiekun może sprawować opiekę dydaktyczną nad maksymalnie 3 stypendystami.</w:t>
            </w:r>
          </w:p>
          <w:p w14:paraId="3D5F50C0" w14:textId="77777777" w:rsidR="00DD456A" w:rsidRPr="00AE6C71" w:rsidRDefault="00DD456A" w:rsidP="003F1C6D">
            <w:pPr>
              <w:spacing w:after="0" w:line="240" w:lineRule="auto"/>
              <w:rPr>
                <w:rFonts w:ascii="Arial" w:hAnsi="Arial" w:cs="Arial"/>
                <w:i/>
                <w:sz w:val="20"/>
                <w:szCs w:val="20"/>
              </w:rPr>
            </w:pPr>
          </w:p>
        </w:tc>
      </w:tr>
      <w:tr w:rsidR="00DD456A" w:rsidRPr="00AE6C71" w14:paraId="5E9A521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4E1A41A" w14:textId="77777777" w:rsidR="00DD456A" w:rsidRPr="00AE6C71" w:rsidRDefault="00DD456A" w:rsidP="00D870BF">
            <w:pPr>
              <w:numPr>
                <w:ilvl w:val="0"/>
                <w:numId w:val="470"/>
              </w:numPr>
              <w:tabs>
                <w:tab w:val="left" w:pos="426"/>
              </w:tabs>
              <w:suppressAutoHyphens/>
              <w:spacing w:before="40" w:after="40" w:line="240" w:lineRule="auto"/>
              <w:ind w:left="426" w:right="51"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3F61723B" w14:textId="77777777" w:rsidR="00DD456A" w:rsidRPr="00AE6C71" w:rsidRDefault="00DD456A" w:rsidP="00DD456A">
            <w:pPr>
              <w:tabs>
                <w:tab w:val="num" w:pos="360"/>
                <w:tab w:val="num" w:pos="900"/>
              </w:tabs>
              <w:suppressAutoHyphens/>
              <w:spacing w:before="40" w:after="40" w:line="240" w:lineRule="auto"/>
              <w:ind w:left="16"/>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86813C8" w14:textId="77777777" w:rsidR="00DD456A" w:rsidRPr="00AE6C71" w:rsidRDefault="00DD456A" w:rsidP="00DD456A">
            <w:pPr>
              <w:spacing w:after="0" w:line="240" w:lineRule="auto"/>
              <w:ind w:left="113" w:right="40"/>
              <w:rPr>
                <w:rFonts w:ascii="Arial" w:hAnsi="Arial" w:cs="Arial"/>
                <w:sz w:val="20"/>
                <w:szCs w:val="20"/>
              </w:rPr>
            </w:pPr>
            <w:r w:rsidRPr="00AE6C71">
              <w:rPr>
                <w:rFonts w:cs="Arial"/>
                <w:sz w:val="20"/>
                <w:szCs w:val="20"/>
              </w:rPr>
              <w:t xml:space="preserve">W ramach Poddziałania 8.5.2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6BCBAB08" w14:textId="77777777" w:rsidR="00DD456A" w:rsidRPr="00AE6C71" w:rsidRDefault="00DD456A" w:rsidP="00DD456A">
            <w:pPr>
              <w:spacing w:after="0" w:line="240" w:lineRule="auto"/>
              <w:ind w:left="113" w:right="40"/>
              <w:rPr>
                <w:rFonts w:cs="Arial"/>
                <w:i/>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i/>
                <w:sz w:val="20"/>
                <w:szCs w:val="20"/>
              </w:rPr>
              <w:t xml:space="preserve"> w ramach projektów współfinansowanych </w:t>
            </w:r>
            <w:r w:rsidR="000F3D53" w:rsidRPr="00AE6C71">
              <w:rPr>
                <w:rFonts w:cs="Arial"/>
                <w:i/>
                <w:sz w:val="20"/>
                <w:szCs w:val="20"/>
              </w:rPr>
              <w:br/>
            </w:r>
            <w:r w:rsidRPr="00AE6C71">
              <w:rPr>
                <w:rFonts w:cs="Arial"/>
                <w:i/>
                <w:sz w:val="20"/>
                <w:szCs w:val="20"/>
              </w:rPr>
              <w:t xml:space="preserve">z EFS może dotyczyć wyłącznie takich kategorii wydatków, bez których realizacja projektu nie byłaby możliwa, </w:t>
            </w:r>
          </w:p>
          <w:p w14:paraId="7F6D47C4" w14:textId="77777777" w:rsidR="00DD456A" w:rsidRPr="00AE6C71" w:rsidRDefault="00DD456A" w:rsidP="00DD456A">
            <w:pPr>
              <w:spacing w:after="0" w:line="240" w:lineRule="auto"/>
              <w:ind w:left="113" w:right="40"/>
              <w:rPr>
                <w:rFonts w:cs="Arial"/>
                <w:sz w:val="20"/>
                <w:szCs w:val="20"/>
              </w:rPr>
            </w:pPr>
            <w:r w:rsidRPr="00AE6C71">
              <w:rPr>
                <w:rFonts w:cs="Arial"/>
                <w:i/>
                <w:sz w:val="20"/>
                <w:szCs w:val="20"/>
              </w:rPr>
              <w:t>w szczególności w związku z zapewnieniem realizacji zasady równości szans, a zwłaszcza potrzeb osób z niepełnosprawnościami .</w:t>
            </w:r>
            <w:r w:rsidRPr="00AE6C71">
              <w:rPr>
                <w:rFonts w:cs="Arial"/>
                <w:sz w:val="20"/>
                <w:szCs w:val="20"/>
              </w:rPr>
              <w:t>Szczegółowe warunki określają:</w:t>
            </w:r>
          </w:p>
          <w:p w14:paraId="1E671FC5" w14:textId="77777777" w:rsidR="00DD456A" w:rsidRPr="00AE6C71" w:rsidRDefault="00DD456A" w:rsidP="00001264">
            <w:pPr>
              <w:numPr>
                <w:ilvl w:val="0"/>
                <w:numId w:val="208"/>
              </w:numPr>
              <w:autoSpaceDE w:val="0"/>
              <w:autoSpaceDN w:val="0"/>
              <w:adjustRightInd w:val="0"/>
              <w:spacing w:after="0" w:line="240" w:lineRule="auto"/>
              <w:ind w:left="458" w:right="40" w:hanging="28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53A7BE4" w14:textId="77777777" w:rsidR="00DD456A" w:rsidRPr="00AE6C71" w:rsidRDefault="00DD456A" w:rsidP="00DD456A">
            <w:pPr>
              <w:autoSpaceDE w:val="0"/>
              <w:autoSpaceDN w:val="0"/>
              <w:adjustRightInd w:val="0"/>
              <w:spacing w:after="0" w:line="240" w:lineRule="auto"/>
              <w:ind w:left="113" w:right="284"/>
              <w:rPr>
                <w:rFonts w:cs="Arial"/>
                <w:sz w:val="20"/>
                <w:szCs w:val="20"/>
              </w:rPr>
            </w:pPr>
            <w:r w:rsidRPr="00AE6C71">
              <w:rPr>
                <w:rFonts w:cs="Arial"/>
                <w:i/>
                <w:sz w:val="20"/>
                <w:szCs w:val="20"/>
              </w:rPr>
              <w:lastRenderedPageBreak/>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5FAFC3ED" w14:textId="77777777" w:rsidR="00DD456A" w:rsidRPr="00AE6C71" w:rsidRDefault="00DD456A" w:rsidP="00D870BF">
            <w:pPr>
              <w:numPr>
                <w:ilvl w:val="0"/>
                <w:numId w:val="472"/>
              </w:numPr>
              <w:autoSpaceDE w:val="0"/>
              <w:autoSpaceDN w:val="0"/>
              <w:adjustRightInd w:val="0"/>
              <w:spacing w:after="0" w:line="240" w:lineRule="auto"/>
              <w:ind w:left="455" w:right="284" w:hanging="283"/>
              <w:rPr>
                <w:rFonts w:cs="Arial"/>
                <w:sz w:val="20"/>
                <w:szCs w:val="20"/>
              </w:rPr>
            </w:pPr>
            <w:r w:rsidRPr="00AE6C71">
              <w:rPr>
                <w:rFonts w:cs="Arial"/>
                <w:sz w:val="20"/>
                <w:szCs w:val="20"/>
              </w:rPr>
              <w:t>zakup nieruchomości,</w:t>
            </w:r>
          </w:p>
          <w:p w14:paraId="74FC3CBA" w14:textId="77777777" w:rsidR="00DD456A" w:rsidRPr="00AE6C71" w:rsidRDefault="00DD456A" w:rsidP="00D870BF">
            <w:pPr>
              <w:numPr>
                <w:ilvl w:val="0"/>
                <w:numId w:val="472"/>
              </w:numPr>
              <w:autoSpaceDE w:val="0"/>
              <w:autoSpaceDN w:val="0"/>
              <w:adjustRightInd w:val="0"/>
              <w:spacing w:after="0" w:line="240" w:lineRule="auto"/>
              <w:ind w:left="455" w:right="284" w:hanging="283"/>
              <w:rPr>
                <w:rFonts w:cs="Arial"/>
                <w:sz w:val="20"/>
                <w:szCs w:val="20"/>
              </w:rPr>
            </w:pPr>
            <w:r w:rsidRPr="00AE6C71">
              <w:rPr>
                <w:rFonts w:cs="Arial"/>
                <w:sz w:val="20"/>
                <w:szCs w:val="20"/>
              </w:rPr>
              <w:t>zakup infrastruktury, przy czym poprzez infrastrukturę rozumie się elementy nie przenośne, na stałe przytwierdzone do nieruchomości (np. wykonanie podjazdu do budynku, zainstalowanie windy w budynku),</w:t>
            </w:r>
          </w:p>
          <w:p w14:paraId="0BB29F6A" w14:textId="77777777" w:rsidR="00DD456A" w:rsidRPr="00AE6C71" w:rsidRDefault="00DD456A" w:rsidP="00D870BF">
            <w:pPr>
              <w:numPr>
                <w:ilvl w:val="0"/>
                <w:numId w:val="472"/>
              </w:numPr>
              <w:autoSpaceDE w:val="0"/>
              <w:autoSpaceDN w:val="0"/>
              <w:adjustRightInd w:val="0"/>
              <w:spacing w:after="0" w:line="240" w:lineRule="auto"/>
              <w:ind w:left="455" w:right="284" w:hanging="283"/>
              <w:rPr>
                <w:rFonts w:ascii="Arial" w:hAnsi="Arial" w:cs="Arial"/>
                <w:sz w:val="20"/>
                <w:szCs w:val="20"/>
              </w:rPr>
            </w:pPr>
            <w:r w:rsidRPr="00AE6C71">
              <w:rPr>
                <w:rFonts w:cs="Arial"/>
                <w:sz w:val="20"/>
                <w:szCs w:val="20"/>
              </w:rPr>
              <w:t>dostosowanie lub adaptacja (prace remontowo-wykończeniowe) budynków  i pomieszczeń.</w:t>
            </w:r>
          </w:p>
        </w:tc>
      </w:tr>
      <w:tr w:rsidR="00DD456A" w:rsidRPr="00AE6C71" w14:paraId="3E215AE9" w14:textId="77777777" w:rsidTr="006F7092">
        <w:trPr>
          <w:trHeight w:val="2266"/>
        </w:trPr>
        <w:tc>
          <w:tcPr>
            <w:tcW w:w="1230" w:type="pct"/>
            <w:tcBorders>
              <w:top w:val="single" w:sz="4" w:space="0" w:color="auto"/>
              <w:left w:val="single" w:sz="4" w:space="0" w:color="auto"/>
              <w:bottom w:val="single" w:sz="4" w:space="0" w:color="auto"/>
              <w:right w:val="single" w:sz="4" w:space="0" w:color="auto"/>
            </w:tcBorders>
          </w:tcPr>
          <w:p w14:paraId="614C191D" w14:textId="77777777" w:rsidR="00DD456A" w:rsidRPr="00AE6C71" w:rsidRDefault="00DD456A" w:rsidP="00D870BF">
            <w:pPr>
              <w:numPr>
                <w:ilvl w:val="0"/>
                <w:numId w:val="470"/>
              </w:numPr>
              <w:tabs>
                <w:tab w:val="left" w:pos="426"/>
              </w:tabs>
              <w:spacing w:line="240" w:lineRule="auto"/>
              <w:ind w:left="426" w:right="51"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3F6C68CB" w14:textId="77777777" w:rsidR="00DD456A" w:rsidRPr="00AE6C71" w:rsidRDefault="00DD456A" w:rsidP="00DD456A">
            <w:pPr>
              <w:tabs>
                <w:tab w:val="num" w:pos="360"/>
                <w:tab w:val="num" w:pos="900"/>
              </w:tabs>
              <w:suppressAutoHyphens/>
              <w:spacing w:before="40" w:after="40" w:line="240" w:lineRule="auto"/>
              <w:ind w:firstLine="16"/>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tcPr>
          <w:p w14:paraId="3CFD05DE" w14:textId="77777777" w:rsidR="00DD456A" w:rsidRPr="00AE6C71" w:rsidRDefault="00DD456A" w:rsidP="00DD456A">
            <w:pPr>
              <w:spacing w:after="0" w:line="240" w:lineRule="auto"/>
              <w:ind w:right="284"/>
              <w:rPr>
                <w:rFonts w:cs="Arial"/>
                <w:sz w:val="20"/>
                <w:szCs w:val="20"/>
              </w:rPr>
            </w:pPr>
            <w:r w:rsidRPr="00AE6C71">
              <w:rPr>
                <w:rFonts w:cs="Arial"/>
                <w:sz w:val="20"/>
                <w:szCs w:val="20"/>
              </w:rPr>
              <w:t xml:space="preserve">Maksymalna wartość zakupionych środków trwałych </w:t>
            </w:r>
            <w:r w:rsidRPr="00AE6C71">
              <w:rPr>
                <w:rFonts w:cs="Arial"/>
                <w:sz w:val="20"/>
                <w:szCs w:val="20"/>
              </w:rPr>
              <w:br/>
              <w:t>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nie może przekroczyć 10% wydatków kwalifikowalnych projektu. Szczegółowe warunki określają:</w:t>
            </w:r>
          </w:p>
          <w:p w14:paraId="51D6F27C" w14:textId="77777777" w:rsidR="00DD456A" w:rsidRPr="00AE6C71" w:rsidRDefault="00DD456A" w:rsidP="00001264">
            <w:pPr>
              <w:numPr>
                <w:ilvl w:val="0"/>
                <w:numId w:val="208"/>
              </w:numPr>
              <w:spacing w:after="0" w:line="240" w:lineRule="auto"/>
              <w:ind w:left="458" w:right="284" w:hanging="458"/>
              <w:contextualSpacing/>
              <w:rPr>
                <w:rFonts w:ascii="Arial" w:hAnsi="Arial" w:cs="Arial"/>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tc>
      </w:tr>
      <w:tr w:rsidR="00DD456A" w:rsidRPr="00AE6C71" w14:paraId="0F9501A2" w14:textId="77777777" w:rsidTr="002D5849">
        <w:trPr>
          <w:trHeight w:val="1273"/>
        </w:trPr>
        <w:tc>
          <w:tcPr>
            <w:tcW w:w="1230" w:type="pct"/>
            <w:tcBorders>
              <w:top w:val="single" w:sz="4" w:space="0" w:color="auto"/>
              <w:left w:val="single" w:sz="4" w:space="0" w:color="auto"/>
              <w:right w:val="single" w:sz="4" w:space="0" w:color="auto"/>
            </w:tcBorders>
          </w:tcPr>
          <w:p w14:paraId="20A96AA6" w14:textId="77777777" w:rsidR="00DD456A" w:rsidRPr="00AE6C71" w:rsidRDefault="00DD456A" w:rsidP="00D870BF">
            <w:pPr>
              <w:numPr>
                <w:ilvl w:val="0"/>
                <w:numId w:val="470"/>
              </w:numPr>
              <w:suppressAutoHyphens/>
              <w:spacing w:before="40" w:after="40" w:line="240" w:lineRule="auto"/>
              <w:ind w:left="426" w:right="51"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61" w:type="pct"/>
            <w:gridSpan w:val="3"/>
            <w:tcBorders>
              <w:top w:val="single" w:sz="4" w:space="0" w:color="auto"/>
              <w:left w:val="single" w:sz="4" w:space="0" w:color="auto"/>
              <w:right w:val="single" w:sz="4" w:space="0" w:color="auto"/>
            </w:tcBorders>
          </w:tcPr>
          <w:p w14:paraId="1E6D1928" w14:textId="77777777" w:rsidR="00DD456A" w:rsidRPr="00AE6C71" w:rsidRDefault="00DD456A" w:rsidP="00DD456A">
            <w:pPr>
              <w:tabs>
                <w:tab w:val="num" w:pos="360"/>
                <w:tab w:val="num" w:pos="900"/>
                <w:tab w:val="left" w:pos="1434"/>
              </w:tabs>
              <w:suppressAutoHyphens/>
              <w:spacing w:before="40" w:after="40" w:line="240" w:lineRule="auto"/>
              <w:ind w:left="16" w:right="35"/>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right w:val="single" w:sz="4" w:space="0" w:color="auto"/>
            </w:tcBorders>
            <w:hideMark/>
          </w:tcPr>
          <w:p w14:paraId="5A6AC582"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4D27EBFC" w14:textId="77777777" w:rsidR="00DD456A" w:rsidRPr="00AE6C71" w:rsidRDefault="00DD456A" w:rsidP="00001264">
            <w:pPr>
              <w:numPr>
                <w:ilvl w:val="0"/>
                <w:numId w:val="208"/>
              </w:numPr>
              <w:spacing w:after="0" w:line="240" w:lineRule="auto"/>
              <w:ind w:left="458" w:right="284" w:hanging="426"/>
              <w:rPr>
                <w:rFonts w:ascii="Arial" w:hAnsi="Arial" w:cs="Arial"/>
                <w:sz w:val="20"/>
                <w:szCs w:val="20"/>
              </w:rPr>
            </w:pPr>
            <w:r w:rsidRPr="00AE6C71">
              <w:rPr>
                <w:rFonts w:cs="Arial"/>
                <w:i/>
                <w:sz w:val="20"/>
                <w:szCs w:val="20"/>
              </w:rPr>
              <w:t xml:space="preserve">Wytyczne w zakresie kwalifikowalności wydatków </w:t>
            </w:r>
            <w:r w:rsidR="000F3D53"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tc>
      </w:tr>
      <w:tr w:rsidR="00DD456A" w:rsidRPr="00AE6C71" w14:paraId="46187C82" w14:textId="77777777" w:rsidTr="002D5849">
        <w:trPr>
          <w:trHeight w:val="2212"/>
        </w:trPr>
        <w:tc>
          <w:tcPr>
            <w:tcW w:w="1230" w:type="pct"/>
            <w:tcBorders>
              <w:top w:val="single" w:sz="4" w:space="0" w:color="auto"/>
              <w:left w:val="single" w:sz="4" w:space="0" w:color="auto"/>
              <w:bottom w:val="single" w:sz="4" w:space="0" w:color="auto"/>
              <w:right w:val="single" w:sz="4" w:space="0" w:color="auto"/>
            </w:tcBorders>
          </w:tcPr>
          <w:p w14:paraId="626C6A95" w14:textId="77777777" w:rsidR="00DD456A" w:rsidRPr="00AE6C71" w:rsidRDefault="00DD456A" w:rsidP="00D870BF">
            <w:pPr>
              <w:numPr>
                <w:ilvl w:val="0"/>
                <w:numId w:val="470"/>
              </w:numPr>
              <w:suppressAutoHyphens/>
              <w:spacing w:after="0" w:line="240" w:lineRule="auto"/>
              <w:ind w:left="426" w:right="51"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7441C1F3" w14:textId="77777777" w:rsidR="00DD456A" w:rsidRPr="00AE6C71" w:rsidRDefault="00DD456A" w:rsidP="00DD456A">
            <w:pPr>
              <w:tabs>
                <w:tab w:val="num" w:pos="360"/>
                <w:tab w:val="num" w:pos="900"/>
                <w:tab w:val="left" w:pos="1434"/>
              </w:tabs>
              <w:suppressAutoHyphens/>
              <w:spacing w:after="0" w:line="240" w:lineRule="auto"/>
              <w:ind w:left="16" w:right="35"/>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tcPr>
          <w:p w14:paraId="19BA6FB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205D1481" w14:textId="77777777" w:rsidR="00DD456A" w:rsidRPr="00AE6C71" w:rsidRDefault="00DD456A" w:rsidP="00001264">
            <w:pPr>
              <w:numPr>
                <w:ilvl w:val="0"/>
                <w:numId w:val="208"/>
              </w:numPr>
              <w:spacing w:after="0" w:line="240" w:lineRule="auto"/>
              <w:ind w:left="458" w:right="284" w:hanging="426"/>
              <w:contextualSpacing/>
              <w:rPr>
                <w:rFonts w:cs="Arial"/>
                <w:i/>
                <w:sz w:val="20"/>
                <w:szCs w:val="20"/>
              </w:rPr>
            </w:pPr>
            <w:r w:rsidRPr="00AE6C71">
              <w:rPr>
                <w:rFonts w:cs="Arial"/>
                <w:i/>
                <w:sz w:val="20"/>
                <w:szCs w:val="20"/>
              </w:rPr>
              <w:t xml:space="preserve">Wytyczne w zakresie kwalifikowalności wydatków </w:t>
            </w:r>
            <w:r w:rsidR="000F3D53"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2DE85BDA" w14:textId="77777777" w:rsidR="00DD456A" w:rsidRPr="00AE6C71" w:rsidRDefault="00DD456A" w:rsidP="00001264">
            <w:pPr>
              <w:numPr>
                <w:ilvl w:val="0"/>
                <w:numId w:val="208"/>
              </w:numPr>
              <w:spacing w:after="0" w:line="240" w:lineRule="auto"/>
              <w:ind w:left="458" w:right="284" w:hanging="426"/>
              <w:contextualSpacing/>
              <w:rPr>
                <w:rFonts w:ascii="Cambria" w:hAnsi="Cambria" w:cs="Arial"/>
                <w:color w:val="000000"/>
                <w:sz w:val="20"/>
                <w:szCs w:val="20"/>
              </w:rPr>
            </w:pPr>
            <w:r w:rsidRPr="00AE6C71">
              <w:rPr>
                <w:rFonts w:cs="Arial"/>
                <w:i/>
                <w:sz w:val="20"/>
                <w:szCs w:val="20"/>
              </w:rPr>
              <w:t xml:space="preserve">Przewiduje się finansowanie zaliczkowe – na zasadach określonych w ustawie z dnia 27 sierpnia 2009 r. </w:t>
            </w:r>
            <w:r w:rsidR="000F3D53" w:rsidRPr="00AE6C71">
              <w:rPr>
                <w:rFonts w:cs="Arial"/>
                <w:i/>
                <w:sz w:val="20"/>
                <w:szCs w:val="20"/>
              </w:rPr>
              <w:br/>
            </w:r>
            <w:r w:rsidRPr="00AE6C71">
              <w:rPr>
                <w:rFonts w:cs="Arial"/>
                <w:i/>
                <w:sz w:val="20"/>
                <w:szCs w:val="20"/>
              </w:rPr>
              <w:t xml:space="preserve">o finansach publicznych (Dz. U. z 2013 r. poz. 885, </w:t>
            </w:r>
            <w:r w:rsidR="000F3D53" w:rsidRPr="00AE6C71">
              <w:rPr>
                <w:rFonts w:cs="Arial"/>
                <w:i/>
                <w:sz w:val="20"/>
                <w:szCs w:val="20"/>
              </w:rPr>
              <w:br/>
            </w:r>
            <w:r w:rsidRPr="00AE6C71">
              <w:rPr>
                <w:rFonts w:cs="Arial"/>
                <w:i/>
                <w:sz w:val="20"/>
                <w:szCs w:val="20"/>
              </w:rPr>
              <w:t xml:space="preserve">z </w:t>
            </w:r>
            <w:proofErr w:type="spellStart"/>
            <w:r w:rsidRPr="00AE6C71">
              <w:rPr>
                <w:rFonts w:cs="Arial"/>
                <w:i/>
                <w:sz w:val="20"/>
                <w:szCs w:val="20"/>
              </w:rPr>
              <w:t>późn</w:t>
            </w:r>
            <w:proofErr w:type="spellEnd"/>
            <w:r w:rsidRPr="00AE6C71">
              <w:rPr>
                <w:rFonts w:cs="Arial"/>
                <w:i/>
                <w:sz w:val="20"/>
                <w:szCs w:val="20"/>
              </w:rPr>
              <w:t xml:space="preserve">. zm.). </w:t>
            </w:r>
          </w:p>
        </w:tc>
      </w:tr>
      <w:tr w:rsidR="00DD456A" w:rsidRPr="00AE6C71" w14:paraId="6C969990"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46D578D" w14:textId="77777777" w:rsidR="00DD456A" w:rsidRPr="00AE6C71" w:rsidRDefault="00DD456A" w:rsidP="00D870BF">
            <w:pPr>
              <w:numPr>
                <w:ilvl w:val="0"/>
                <w:numId w:val="470"/>
              </w:numPr>
              <w:suppressAutoHyphens/>
              <w:spacing w:after="0" w:line="240" w:lineRule="auto"/>
              <w:ind w:left="426"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61C48B45" w14:textId="77777777" w:rsidR="00DD456A" w:rsidRPr="00AE6C71" w:rsidRDefault="00DD456A" w:rsidP="00DD456A">
            <w:pPr>
              <w:tabs>
                <w:tab w:val="num" w:pos="360"/>
                <w:tab w:val="num" w:pos="900"/>
              </w:tabs>
              <w:suppressAutoHyphens/>
              <w:spacing w:after="0" w:line="240" w:lineRule="auto"/>
              <w:ind w:left="113" w:right="35"/>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4C1FC81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7A4C9F2D"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68838CB6" w14:textId="77777777" w:rsidR="00DD456A" w:rsidRPr="00AE6C71" w:rsidRDefault="00DD456A" w:rsidP="00001264">
            <w:pPr>
              <w:numPr>
                <w:ilvl w:val="0"/>
                <w:numId w:val="81"/>
              </w:numPr>
              <w:tabs>
                <w:tab w:val="left" w:pos="422"/>
                <w:tab w:val="left" w:pos="457"/>
                <w:tab w:val="left" w:pos="5200"/>
              </w:tabs>
              <w:spacing w:after="0" w:line="240" w:lineRule="auto"/>
              <w:ind w:left="422" w:right="-75" w:hanging="309"/>
              <w:contextualSpacing/>
              <w:rPr>
                <w:rFonts w:cs="Arial"/>
                <w:i/>
                <w:sz w:val="20"/>
                <w:szCs w:val="20"/>
              </w:rPr>
            </w:pPr>
            <w:r w:rsidRPr="00AE6C71">
              <w:rPr>
                <w:rFonts w:cs="Arial"/>
                <w:i/>
                <w:sz w:val="20"/>
                <w:szCs w:val="20"/>
              </w:rPr>
              <w:t>Rozporządzenia Komisji (UE) nr 1407/2013</w:t>
            </w:r>
            <w:r w:rsidRPr="00AE6C71">
              <w:rPr>
                <w:rFonts w:cs="Arial"/>
                <w:i/>
                <w:sz w:val="20"/>
                <w:szCs w:val="20"/>
              </w:rPr>
              <w:br/>
              <w:t xml:space="preserve">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19BA1CA1" w14:textId="77777777" w:rsidR="00DD456A" w:rsidRPr="00AE6C71" w:rsidRDefault="00DD456A" w:rsidP="00001264">
            <w:pPr>
              <w:numPr>
                <w:ilvl w:val="0"/>
                <w:numId w:val="81"/>
              </w:numPr>
              <w:tabs>
                <w:tab w:val="left" w:pos="422"/>
                <w:tab w:val="left" w:pos="457"/>
              </w:tabs>
              <w:spacing w:after="0" w:line="240" w:lineRule="auto"/>
              <w:ind w:left="422" w:right="284" w:hanging="309"/>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dnia 17.06.2014 r. uznające niektóre rodzaje pomocy za zgodne z rynkiem wewnętrznym w zastosowaniu art. 107 i 108 Traktatu, </w:t>
            </w:r>
          </w:p>
          <w:p w14:paraId="13E8FF4B" w14:textId="77777777" w:rsidR="00DD456A" w:rsidRPr="00AE6C71" w:rsidRDefault="00DD456A" w:rsidP="00001264">
            <w:pPr>
              <w:numPr>
                <w:ilvl w:val="0"/>
                <w:numId w:val="81"/>
              </w:numPr>
              <w:tabs>
                <w:tab w:val="left" w:pos="422"/>
                <w:tab w:val="left" w:pos="457"/>
              </w:tabs>
              <w:spacing w:after="0" w:line="240" w:lineRule="auto"/>
              <w:ind w:left="422" w:right="284" w:hanging="309"/>
              <w:contextualSpacing/>
              <w:rPr>
                <w:rFonts w:ascii="Arial" w:hAnsi="Arial" w:cs="Arial"/>
                <w:i/>
                <w:sz w:val="20"/>
                <w:szCs w:val="20"/>
              </w:rPr>
            </w:pPr>
            <w:r w:rsidRPr="00AE6C71">
              <w:rPr>
                <w:rFonts w:cs="Arial"/>
                <w:i/>
                <w:sz w:val="20"/>
                <w:szCs w:val="20"/>
              </w:rPr>
              <w:t>Rozporządze</w:t>
            </w:r>
            <w:r w:rsidR="000F3D53" w:rsidRPr="00AE6C71">
              <w:rPr>
                <w:rFonts w:cs="Arial"/>
                <w:i/>
                <w:sz w:val="20"/>
                <w:szCs w:val="20"/>
              </w:rPr>
              <w:t xml:space="preserve">nie </w:t>
            </w:r>
            <w:proofErr w:type="spellStart"/>
            <w:r w:rsidR="000F3D53" w:rsidRPr="00AE6C71">
              <w:rPr>
                <w:rFonts w:cs="Arial"/>
                <w:i/>
                <w:sz w:val="20"/>
                <w:szCs w:val="20"/>
              </w:rPr>
              <w:t>MIiR</w:t>
            </w:r>
            <w:proofErr w:type="spellEnd"/>
            <w:r w:rsidR="000F3D53" w:rsidRPr="00AE6C71">
              <w:rPr>
                <w:rFonts w:cs="Arial"/>
                <w:i/>
                <w:sz w:val="20"/>
                <w:szCs w:val="20"/>
              </w:rPr>
              <w:t xml:space="preserve"> z dnia 2 lipca 2015 r.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0F3D53" w:rsidRPr="00AE6C71">
              <w:rPr>
                <w:rFonts w:cs="Arial"/>
                <w:i/>
                <w:sz w:val="20"/>
                <w:szCs w:val="20"/>
              </w:rPr>
              <w:br/>
            </w:r>
            <w:r w:rsidRPr="00AE6C71">
              <w:rPr>
                <w:rFonts w:cs="Arial"/>
                <w:i/>
                <w:sz w:val="20"/>
                <w:szCs w:val="20"/>
              </w:rPr>
              <w:t xml:space="preserve">w ramach programów operacyjnych finansowanych </w:t>
            </w:r>
            <w:r w:rsidR="000F3D53" w:rsidRPr="00AE6C71">
              <w:rPr>
                <w:rFonts w:cs="Arial"/>
                <w:i/>
                <w:sz w:val="20"/>
                <w:szCs w:val="20"/>
              </w:rPr>
              <w:br/>
            </w:r>
            <w:r w:rsidRPr="00AE6C71">
              <w:rPr>
                <w:rFonts w:cs="Arial"/>
                <w:i/>
                <w:sz w:val="20"/>
                <w:szCs w:val="20"/>
              </w:rPr>
              <w:t>z Europejskiego Funduszu Społecznego na lata 2014-2020.</w:t>
            </w:r>
          </w:p>
        </w:tc>
      </w:tr>
      <w:tr w:rsidR="00DD456A" w:rsidRPr="00AE6C71" w14:paraId="0D53F68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88E27CA" w14:textId="77777777" w:rsidR="00DD456A" w:rsidRPr="00AE6C71" w:rsidRDefault="00DD456A" w:rsidP="00D870BF">
            <w:pPr>
              <w:numPr>
                <w:ilvl w:val="0"/>
                <w:numId w:val="470"/>
              </w:numPr>
              <w:spacing w:after="0" w:line="240" w:lineRule="auto"/>
              <w:ind w:left="426" w:right="-91" w:hanging="426"/>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na </w:t>
            </w:r>
            <w:r w:rsidRPr="00AE6C71">
              <w:rPr>
                <w:rFonts w:cs="Arial"/>
                <w:sz w:val="20"/>
                <w:szCs w:val="20"/>
              </w:rPr>
              <w:lastRenderedPageBreak/>
              <w:t xml:space="preserve">poziomie projektu </w:t>
            </w:r>
            <w:r w:rsidRPr="00AE6C71">
              <w:rPr>
                <w:rFonts w:cs="Arial"/>
                <w:sz w:val="20"/>
                <w:szCs w:val="20"/>
              </w:rPr>
              <w:br/>
              <w:t>(jeśli dotyczy)</w:t>
            </w:r>
            <w:r w:rsidRPr="00AE6C71">
              <w:rPr>
                <w:sz w:val="20"/>
                <w:szCs w:val="20"/>
                <w:vertAlign w:val="superscript"/>
              </w:rPr>
              <w:footnoteReference w:id="177"/>
            </w:r>
            <w:r w:rsidRPr="00AE6C71">
              <w:rPr>
                <w:rFonts w:cs="Arial"/>
                <w:sz w:val="20"/>
                <w:szCs w:val="20"/>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3099619A" w14:textId="77777777" w:rsidR="00DD456A" w:rsidRPr="00AE6C71" w:rsidRDefault="00DD456A" w:rsidP="00DD456A">
            <w:pPr>
              <w:tabs>
                <w:tab w:val="left" w:pos="1434"/>
              </w:tabs>
              <w:spacing w:after="0" w:line="240" w:lineRule="auto"/>
              <w:ind w:left="16" w:right="35"/>
              <w:rPr>
                <w:rFonts w:ascii="Arial" w:hAnsi="Arial" w:cs="Arial"/>
                <w:sz w:val="20"/>
                <w:szCs w:val="20"/>
              </w:rPr>
            </w:pPr>
            <w:r w:rsidRPr="00AE6C71">
              <w:rPr>
                <w:sz w:val="20"/>
                <w:szCs w:val="20"/>
              </w:rPr>
              <w:lastRenderedPageBreak/>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07421608"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7400C800" w14:textId="77777777" w:rsidTr="002D5849">
        <w:trPr>
          <w:trHeight w:val="565"/>
        </w:trPr>
        <w:tc>
          <w:tcPr>
            <w:tcW w:w="1230" w:type="pct"/>
            <w:tcBorders>
              <w:top w:val="single" w:sz="4" w:space="0" w:color="auto"/>
              <w:left w:val="single" w:sz="4" w:space="0" w:color="auto"/>
              <w:bottom w:val="single" w:sz="4" w:space="0" w:color="auto"/>
              <w:right w:val="single" w:sz="4" w:space="0" w:color="auto"/>
            </w:tcBorders>
          </w:tcPr>
          <w:p w14:paraId="6924F5F9" w14:textId="77777777" w:rsidR="00DD456A" w:rsidRPr="00AE6C71" w:rsidRDefault="00DD456A" w:rsidP="00D870BF">
            <w:pPr>
              <w:numPr>
                <w:ilvl w:val="0"/>
                <w:numId w:val="470"/>
              </w:numPr>
              <w:spacing w:after="0" w:line="240" w:lineRule="auto"/>
              <w:ind w:left="426" w:right="-91" w:hanging="426"/>
              <w:rPr>
                <w:rFonts w:ascii="Arial" w:hAnsi="Arial" w:cs="Arial"/>
                <w:szCs w:val="24"/>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t>
            </w:r>
            <w:r w:rsidRPr="00AE6C71">
              <w:rPr>
                <w:rFonts w:cs="Arial"/>
                <w:spacing w:val="-2"/>
                <w:sz w:val="20"/>
                <w:szCs w:val="20"/>
              </w:rPr>
              <w:t xml:space="preserve">współfinansowanie </w:t>
            </w:r>
            <w:r w:rsidRPr="00AE6C71">
              <w:rPr>
                <w:rFonts w:cs="Arial"/>
                <w:sz w:val="20"/>
                <w:szCs w:val="20"/>
              </w:rPr>
              <w:t>z budżetu państwa lub innych źródeł przyznawanych beneficjentowi przez właściwą instytucję)</w:t>
            </w:r>
            <w:r w:rsidRPr="00AE6C71">
              <w:rPr>
                <w:rFonts w:cs="Arial"/>
                <w:sz w:val="20"/>
                <w:szCs w:val="20"/>
              </w:rPr>
              <w:br/>
              <w:t>(jeśli</w:t>
            </w:r>
            <w:r w:rsidRPr="00AE6C71">
              <w:rPr>
                <w:rFonts w:cs="Arial"/>
              </w:rPr>
              <w:t xml:space="preserve"> </w:t>
            </w:r>
            <w:r w:rsidRPr="00AE6C71">
              <w:rPr>
                <w:rFonts w:cs="Arial"/>
                <w:sz w:val="20"/>
                <w:szCs w:val="20"/>
              </w:rPr>
              <w:t>dotyczy)</w:t>
            </w:r>
            <w:r w:rsidRPr="00AE6C71">
              <w:rPr>
                <w:rFonts w:cs="Arial"/>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49FD515C" w14:textId="77777777" w:rsidR="00DD456A" w:rsidRPr="00AE6C71" w:rsidRDefault="00DD456A" w:rsidP="00DD456A">
            <w:pPr>
              <w:spacing w:after="0" w:line="240" w:lineRule="auto"/>
              <w:ind w:left="16" w:right="177"/>
              <w:rPr>
                <w:rFonts w:ascii="Arial" w:hAnsi="Arial" w:cs="Arial"/>
                <w:sz w:val="20"/>
                <w:szCs w:val="20"/>
              </w:rPr>
            </w:pPr>
            <w:r w:rsidRPr="00AE6C71">
              <w:rPr>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6271296"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90%</w:t>
            </w:r>
          </w:p>
        </w:tc>
      </w:tr>
      <w:tr w:rsidR="00DD456A" w:rsidRPr="00AE6C71" w14:paraId="64635121" w14:textId="77777777" w:rsidTr="002D5849">
        <w:trPr>
          <w:trHeight w:val="1077"/>
        </w:trPr>
        <w:tc>
          <w:tcPr>
            <w:tcW w:w="1230" w:type="pct"/>
            <w:tcBorders>
              <w:top w:val="single" w:sz="4" w:space="0" w:color="auto"/>
              <w:left w:val="single" w:sz="4" w:space="0" w:color="auto"/>
              <w:bottom w:val="single" w:sz="4" w:space="0" w:color="auto"/>
              <w:right w:val="single" w:sz="4" w:space="0" w:color="auto"/>
            </w:tcBorders>
          </w:tcPr>
          <w:p w14:paraId="5D059B17" w14:textId="77777777" w:rsidR="00DD456A" w:rsidRPr="00AE6C71" w:rsidRDefault="00DD456A" w:rsidP="00D870BF">
            <w:pPr>
              <w:numPr>
                <w:ilvl w:val="0"/>
                <w:numId w:val="470"/>
              </w:numPr>
              <w:tabs>
                <w:tab w:val="left" w:pos="426"/>
              </w:tabs>
              <w:spacing w:after="0" w:line="240" w:lineRule="auto"/>
              <w:ind w:left="425" w:right="-91" w:hanging="425"/>
              <w:rPr>
                <w:rFonts w:ascii="Arial" w:hAnsi="Arial" w:cs="Arial"/>
                <w:sz w:val="20"/>
                <w:szCs w:val="20"/>
              </w:rPr>
            </w:pPr>
            <w:r w:rsidRPr="00AE6C71">
              <w:rPr>
                <w:rFonts w:cs="Arial"/>
                <w:sz w:val="20"/>
                <w:szCs w:val="20"/>
              </w:rPr>
              <w:t xml:space="preserve">Minimalny wkład własny beneficjenta jako % wydatków kwalifikowalnych </w:t>
            </w:r>
          </w:p>
        </w:tc>
        <w:tc>
          <w:tcPr>
            <w:tcW w:w="961" w:type="pct"/>
            <w:gridSpan w:val="3"/>
            <w:tcBorders>
              <w:top w:val="single" w:sz="4" w:space="0" w:color="auto"/>
              <w:left w:val="single" w:sz="4" w:space="0" w:color="auto"/>
              <w:bottom w:val="single" w:sz="4" w:space="0" w:color="auto"/>
              <w:right w:val="single" w:sz="4" w:space="0" w:color="auto"/>
            </w:tcBorders>
            <w:hideMark/>
          </w:tcPr>
          <w:p w14:paraId="3B1B9B32" w14:textId="77777777" w:rsidR="00DD456A" w:rsidRPr="00AE6C71" w:rsidRDefault="00DD456A" w:rsidP="00DD456A">
            <w:pPr>
              <w:spacing w:after="0" w:line="240" w:lineRule="auto"/>
              <w:ind w:left="16" w:right="35" w:hanging="16"/>
              <w:rPr>
                <w:rFonts w:ascii="Arial" w:hAnsi="Arial" w:cs="Arial"/>
                <w:sz w:val="20"/>
                <w:szCs w:val="20"/>
              </w:rPr>
            </w:pPr>
            <w:r w:rsidRPr="00AE6C71">
              <w:rPr>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2D1D9ED6"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10%</w:t>
            </w:r>
            <w:r w:rsidRPr="00AE6C71">
              <w:rPr>
                <w:rStyle w:val="Odwoanieprzypisudolnego"/>
                <w:rFonts w:cs="Arial"/>
                <w:sz w:val="20"/>
                <w:szCs w:val="20"/>
              </w:rPr>
              <w:footnoteReference w:id="178"/>
            </w:r>
            <w:r w:rsidRPr="00AE6C71">
              <w:rPr>
                <w:rFonts w:cs="Arial"/>
                <w:sz w:val="20"/>
                <w:szCs w:val="20"/>
              </w:rPr>
              <w:t xml:space="preserve"> </w:t>
            </w:r>
          </w:p>
        </w:tc>
      </w:tr>
      <w:tr w:rsidR="00DD456A" w:rsidRPr="00AE6C71" w14:paraId="09DF5A4C"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12C5393" w14:textId="77777777" w:rsidR="00DD456A" w:rsidRPr="00AE6C71" w:rsidRDefault="00DD456A" w:rsidP="00D870BF">
            <w:pPr>
              <w:numPr>
                <w:ilvl w:val="0"/>
                <w:numId w:val="470"/>
              </w:numPr>
              <w:tabs>
                <w:tab w:val="left" w:pos="426"/>
              </w:tabs>
              <w:suppressAutoHyphens/>
              <w:spacing w:after="0" w:line="240" w:lineRule="auto"/>
              <w:ind w:left="425" w:right="51" w:hanging="425"/>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tcPr>
          <w:p w14:paraId="2C8F2085"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67BB8EDE"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897D021" w14:textId="77777777" w:rsidR="00DD456A" w:rsidRPr="00AE6C71" w:rsidRDefault="00DD456A" w:rsidP="00D870BF">
            <w:pPr>
              <w:numPr>
                <w:ilvl w:val="0"/>
                <w:numId w:val="470"/>
              </w:numPr>
              <w:suppressAutoHyphens/>
              <w:spacing w:after="0" w:line="240" w:lineRule="auto"/>
              <w:ind w:left="425" w:right="-91" w:hanging="425"/>
              <w:rPr>
                <w:rFonts w:ascii="Arial" w:hAnsi="Arial" w:cs="Arial"/>
                <w:sz w:val="20"/>
                <w:szCs w:val="20"/>
              </w:rPr>
            </w:pPr>
            <w:r w:rsidRPr="00AE6C71">
              <w:rPr>
                <w:rFonts w:cs="Arial"/>
                <w:sz w:val="20"/>
                <w:szCs w:val="20"/>
              </w:rPr>
              <w:t>Minimalna i maksymalna wartość wydatków kwalifikowalnych projektu (PLN)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53185682"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320DD7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2164CC18" w14:textId="77777777" w:rsidR="00DD456A" w:rsidRPr="00AE6C71" w:rsidRDefault="00DD456A" w:rsidP="00D870BF">
            <w:pPr>
              <w:numPr>
                <w:ilvl w:val="0"/>
                <w:numId w:val="470"/>
              </w:numPr>
              <w:suppressAutoHyphens/>
              <w:spacing w:after="0" w:line="240" w:lineRule="auto"/>
              <w:ind w:left="425" w:right="-91" w:hanging="425"/>
              <w:rPr>
                <w:rFonts w:ascii="Arial" w:hAnsi="Arial" w:cs="Arial"/>
                <w:sz w:val="20"/>
                <w:szCs w:val="20"/>
              </w:rPr>
            </w:pPr>
            <w:r w:rsidRPr="00AE6C71">
              <w:rPr>
                <w:rFonts w:cs="Arial"/>
                <w:sz w:val="20"/>
                <w:szCs w:val="20"/>
              </w:rPr>
              <w:t xml:space="preserve">Kwota alokacji </w:t>
            </w:r>
            <w:r w:rsidRPr="00AE6C71">
              <w:rPr>
                <w:rFonts w:cs="Arial"/>
                <w:spacing w:val="-4"/>
                <w:sz w:val="20"/>
                <w:szCs w:val="20"/>
              </w:rPr>
              <w:t>UE na instrumenty</w:t>
            </w:r>
            <w:r w:rsidRPr="00AE6C71">
              <w:rPr>
                <w:rFonts w:cs="Arial"/>
                <w:sz w:val="20"/>
                <w:szCs w:val="20"/>
              </w:rPr>
              <w:t xml:space="preserve"> finansowe (EUR)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32F66858"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3BED2C4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81419E9" w14:textId="77777777" w:rsidR="00DD456A" w:rsidRPr="00AE6C71" w:rsidRDefault="00DD456A" w:rsidP="00D870BF">
            <w:pPr>
              <w:numPr>
                <w:ilvl w:val="0"/>
                <w:numId w:val="470"/>
              </w:numPr>
              <w:suppressAutoHyphens/>
              <w:spacing w:after="0" w:line="240" w:lineRule="auto"/>
              <w:ind w:left="425" w:right="51" w:hanging="425"/>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1632F4FC" w14:textId="77777777" w:rsidR="00DD456A" w:rsidRPr="00AE6C71" w:rsidRDefault="00DD456A" w:rsidP="00DD456A">
            <w:pPr>
              <w:spacing w:after="0" w:line="240" w:lineRule="auto"/>
              <w:ind w:left="113" w:right="284"/>
              <w:rPr>
                <w:rFonts w:ascii="Arial" w:hAnsi="Arial"/>
                <w:szCs w:val="24"/>
              </w:rPr>
            </w:pPr>
            <w:r w:rsidRPr="00AE6C71">
              <w:rPr>
                <w:rFonts w:cs="Arial"/>
              </w:rPr>
              <w:t>Nie dotyczy</w:t>
            </w:r>
          </w:p>
        </w:tc>
      </w:tr>
      <w:tr w:rsidR="00DD456A" w:rsidRPr="00AE6C71" w14:paraId="436D815B"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4C7A91C" w14:textId="77777777" w:rsidR="00DD456A" w:rsidRPr="00AE6C71" w:rsidRDefault="00DD456A" w:rsidP="00D870BF">
            <w:pPr>
              <w:numPr>
                <w:ilvl w:val="0"/>
                <w:numId w:val="470"/>
              </w:numPr>
              <w:suppressAutoHyphens/>
              <w:spacing w:after="0" w:line="240" w:lineRule="auto"/>
              <w:ind w:left="425" w:right="51" w:hanging="425"/>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4AAF5570"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12B22F5C"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B084777" w14:textId="77777777" w:rsidR="00DD456A" w:rsidRPr="00AE6C71" w:rsidRDefault="00DD456A" w:rsidP="00D870BF">
            <w:pPr>
              <w:numPr>
                <w:ilvl w:val="0"/>
                <w:numId w:val="470"/>
              </w:numPr>
              <w:suppressAutoHyphens/>
              <w:spacing w:after="0" w:line="240" w:lineRule="auto"/>
              <w:ind w:left="425" w:right="51" w:hanging="425"/>
              <w:rPr>
                <w:rFonts w:ascii="Arial" w:hAnsi="Arial" w:cs="Arial"/>
                <w:sz w:val="20"/>
                <w:szCs w:val="20"/>
              </w:rPr>
            </w:pPr>
            <w:r w:rsidRPr="00AE6C71">
              <w:rPr>
                <w:rFonts w:cs="Arial"/>
                <w:sz w:val="20"/>
                <w:szCs w:val="20"/>
              </w:rPr>
              <w:t xml:space="preserve">Katalog ostatecznych odbiorców </w:t>
            </w:r>
            <w:r w:rsidRPr="00AE6C71">
              <w:rPr>
                <w:rFonts w:cs="Arial"/>
                <w:sz w:val="20"/>
                <w:szCs w:val="20"/>
              </w:rPr>
              <w:lastRenderedPageBreak/>
              <w:t>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67AA7E0A"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lastRenderedPageBreak/>
              <w:t>Nie dotyczy</w:t>
            </w:r>
          </w:p>
        </w:tc>
      </w:tr>
      <w:tr w:rsidR="00DD456A" w:rsidRPr="00AE6C71" w14:paraId="2F8248B3" w14:textId="77777777" w:rsidTr="005A28CB">
        <w:trPr>
          <w:trHeight w:val="575"/>
        </w:trPr>
        <w:tc>
          <w:tcPr>
            <w:tcW w:w="5000" w:type="pct"/>
            <w:gridSpan w:val="10"/>
            <w:tcBorders>
              <w:top w:val="single" w:sz="4" w:space="0" w:color="auto"/>
              <w:left w:val="nil"/>
              <w:bottom w:val="single" w:sz="4" w:space="0" w:color="auto"/>
              <w:right w:val="nil"/>
            </w:tcBorders>
            <w:shd w:val="clear" w:color="auto" w:fill="auto"/>
          </w:tcPr>
          <w:p w14:paraId="58CF9B36" w14:textId="77777777" w:rsidR="00DD456A" w:rsidRPr="00AE6C71" w:rsidRDefault="00DD456A" w:rsidP="00DD456A">
            <w:pPr>
              <w:pStyle w:val="Nagwek4"/>
            </w:pPr>
            <w:bookmarkStart w:id="69" w:name="_Toc480455421"/>
            <w:r w:rsidRPr="00AE6C71">
              <w:t xml:space="preserve">Poddziałanie 8.5.3  Edukacja  formalna i </w:t>
            </w:r>
            <w:proofErr w:type="spellStart"/>
            <w:r w:rsidRPr="00AE6C71">
              <w:t>pozaformalna</w:t>
            </w:r>
            <w:proofErr w:type="spellEnd"/>
            <w:r w:rsidRPr="00AE6C71">
              <w:t xml:space="preserve"> osób dorosłych </w:t>
            </w:r>
            <w:r w:rsidRPr="00AE6C71">
              <w:rPr>
                <w:i/>
              </w:rPr>
              <w:t>(projekty konkursowe)</w:t>
            </w:r>
            <w:bookmarkEnd w:id="69"/>
          </w:p>
        </w:tc>
      </w:tr>
      <w:tr w:rsidR="00DD456A" w:rsidRPr="00AE6C71" w14:paraId="0F3C09B7"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342BCBF3" w14:textId="77777777" w:rsidR="00DD456A" w:rsidRPr="00AE6C71" w:rsidRDefault="00DD456A" w:rsidP="00DD456A">
            <w:pPr>
              <w:spacing w:before="120" w:after="12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br w:type="page"/>
            </w:r>
            <w:r w:rsidRPr="00AE6C71">
              <w:rPr>
                <w:b/>
                <w:sz w:val="20"/>
                <w:szCs w:val="20"/>
              </w:rPr>
              <w:t>OPIS DZIAŁANIA I PODDZIAŁAŃ</w:t>
            </w:r>
          </w:p>
        </w:tc>
      </w:tr>
      <w:tr w:rsidR="00DD456A" w:rsidRPr="00AE6C71" w14:paraId="3F9DF4A9" w14:textId="77777777" w:rsidTr="002D5849">
        <w:trPr>
          <w:trHeight w:val="57"/>
        </w:trPr>
        <w:tc>
          <w:tcPr>
            <w:tcW w:w="1230" w:type="pct"/>
            <w:vMerge w:val="restart"/>
            <w:tcBorders>
              <w:top w:val="single" w:sz="4" w:space="0" w:color="auto"/>
              <w:left w:val="single" w:sz="4" w:space="0" w:color="auto"/>
              <w:right w:val="single" w:sz="4" w:space="0" w:color="auto"/>
            </w:tcBorders>
          </w:tcPr>
          <w:p w14:paraId="0D4D5C31" w14:textId="77777777" w:rsidR="00DD456A" w:rsidRPr="00AE6C71" w:rsidRDefault="00DD456A" w:rsidP="00D870BF">
            <w:pPr>
              <w:numPr>
                <w:ilvl w:val="0"/>
                <w:numId w:val="473"/>
              </w:numPr>
              <w:suppressAutoHyphens/>
              <w:spacing w:after="0" w:line="240" w:lineRule="auto"/>
              <w:ind w:left="284" w:right="31" w:hanging="284"/>
              <w:rPr>
                <w:rFonts w:ascii="Arial" w:hAnsi="Arial" w:cs="Arial"/>
                <w:sz w:val="20"/>
                <w:szCs w:val="20"/>
              </w:rPr>
            </w:pPr>
            <w:r w:rsidRPr="00AE6C71">
              <w:rPr>
                <w:rFonts w:cs="Arial"/>
                <w:sz w:val="20"/>
                <w:szCs w:val="20"/>
              </w:rPr>
              <w:t xml:space="preserve">Nazwa Działania/ Poddziałania </w:t>
            </w:r>
          </w:p>
        </w:tc>
        <w:tc>
          <w:tcPr>
            <w:tcW w:w="961" w:type="pct"/>
            <w:gridSpan w:val="3"/>
            <w:tcBorders>
              <w:top w:val="single" w:sz="4" w:space="0" w:color="auto"/>
              <w:left w:val="single" w:sz="4" w:space="0" w:color="auto"/>
              <w:bottom w:val="single" w:sz="4" w:space="0" w:color="auto"/>
              <w:right w:val="single" w:sz="4" w:space="0" w:color="auto"/>
            </w:tcBorders>
            <w:hideMark/>
          </w:tcPr>
          <w:p w14:paraId="6BD68BCE"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20BE4D08"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3CC70880"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29BFDF8C" w14:textId="77777777" w:rsidR="00DD456A" w:rsidRPr="00AE6C71" w:rsidRDefault="00DD456A" w:rsidP="00D870BF">
            <w:pPr>
              <w:numPr>
                <w:ilvl w:val="0"/>
                <w:numId w:val="473"/>
              </w:numPr>
              <w:spacing w:after="0" w:line="240" w:lineRule="auto"/>
              <w:ind w:left="284" w:hanging="284"/>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0EFC3C5" w14:textId="77777777" w:rsidR="00DD456A" w:rsidRPr="00AE6C71" w:rsidRDefault="00DD456A" w:rsidP="00DD456A">
            <w:pPr>
              <w:spacing w:after="0" w:line="240" w:lineRule="auto"/>
              <w:ind w:left="36" w:righ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4936221A"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Edukacja  formalna i </w:t>
            </w:r>
            <w:proofErr w:type="spellStart"/>
            <w:r w:rsidRPr="00AE6C71">
              <w:rPr>
                <w:rFonts w:cs="Arial"/>
                <w:b/>
                <w:sz w:val="20"/>
                <w:szCs w:val="20"/>
              </w:rPr>
              <w:t>pozaformalna</w:t>
            </w:r>
            <w:proofErr w:type="spellEnd"/>
            <w:r w:rsidRPr="00AE6C71">
              <w:rPr>
                <w:rFonts w:cs="Arial"/>
                <w:b/>
                <w:sz w:val="20"/>
                <w:szCs w:val="20"/>
              </w:rPr>
              <w:t xml:space="preserve"> osób dorosłych </w:t>
            </w:r>
            <w:r w:rsidRPr="00AE6C71">
              <w:rPr>
                <w:rFonts w:cs="Arial"/>
                <w:i/>
                <w:sz w:val="20"/>
                <w:szCs w:val="20"/>
              </w:rPr>
              <w:t>(projekty konkursowe)</w:t>
            </w:r>
          </w:p>
        </w:tc>
      </w:tr>
      <w:tr w:rsidR="00DD456A" w:rsidRPr="00AE6C71" w14:paraId="32EFDFA4"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A9DF429" w14:textId="77777777" w:rsidR="00DD456A" w:rsidRPr="00AE6C71" w:rsidRDefault="00DD456A" w:rsidP="00D870BF">
            <w:pPr>
              <w:numPr>
                <w:ilvl w:val="0"/>
                <w:numId w:val="473"/>
              </w:numPr>
              <w:suppressAutoHyphens/>
              <w:spacing w:after="0" w:line="240" w:lineRule="auto"/>
              <w:ind w:left="284" w:hanging="284"/>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58ACA4AE" w14:textId="77777777" w:rsidR="00DD456A" w:rsidRPr="00AE6C71" w:rsidRDefault="00DD456A" w:rsidP="00DD456A">
            <w:pPr>
              <w:spacing w:after="0" w:line="240" w:lineRule="auto"/>
              <w:ind w:lef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236949A"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 xml:space="preserve">Upowszechnienie kształcenia się osób dorosłych </w:t>
            </w:r>
            <w:r w:rsidRPr="00AE6C71">
              <w:rPr>
                <w:rFonts w:cs="Arial"/>
                <w:sz w:val="20"/>
                <w:szCs w:val="20"/>
              </w:rPr>
              <w:br/>
              <w:t>z własnej inicjatywy ukierunkowane na podnoszenie kompetencji i kwalifikacji istotnych na rynku pracy</w:t>
            </w:r>
          </w:p>
        </w:tc>
      </w:tr>
      <w:tr w:rsidR="00DD456A" w:rsidRPr="00AE6C71" w14:paraId="77FB80E5" w14:textId="77777777" w:rsidTr="002D5849">
        <w:trPr>
          <w:trHeight w:val="359"/>
        </w:trPr>
        <w:tc>
          <w:tcPr>
            <w:tcW w:w="1230" w:type="pct"/>
            <w:tcBorders>
              <w:top w:val="single" w:sz="4" w:space="0" w:color="auto"/>
              <w:left w:val="single" w:sz="4" w:space="0" w:color="auto"/>
              <w:bottom w:val="single" w:sz="4" w:space="0" w:color="auto"/>
              <w:right w:val="single" w:sz="4" w:space="0" w:color="auto"/>
            </w:tcBorders>
          </w:tcPr>
          <w:p w14:paraId="37636E9F" w14:textId="77777777" w:rsidR="00DD456A" w:rsidRPr="00AE6C71" w:rsidRDefault="00DD456A" w:rsidP="00D870BF">
            <w:pPr>
              <w:numPr>
                <w:ilvl w:val="0"/>
                <w:numId w:val="473"/>
              </w:numPr>
              <w:tabs>
                <w:tab w:val="left" w:pos="284"/>
              </w:tabs>
              <w:suppressAutoHyphens/>
              <w:spacing w:after="0" w:line="240" w:lineRule="auto"/>
              <w:ind w:left="284" w:hanging="284"/>
              <w:rPr>
                <w:rFonts w:ascii="Arial" w:hAnsi="Arial" w:cs="Arial"/>
                <w:sz w:val="20"/>
                <w:szCs w:val="20"/>
              </w:rPr>
            </w:pPr>
            <w:r w:rsidRPr="00AE6C71">
              <w:rPr>
                <w:rFonts w:cs="Arial"/>
                <w:sz w:val="20"/>
                <w:szCs w:val="20"/>
              </w:rPr>
              <w:t xml:space="preserve">Lista wskaźników rezultatu bezpośredniego </w:t>
            </w:r>
          </w:p>
        </w:tc>
        <w:tc>
          <w:tcPr>
            <w:tcW w:w="961" w:type="pct"/>
            <w:gridSpan w:val="3"/>
            <w:tcBorders>
              <w:top w:val="single" w:sz="4" w:space="0" w:color="auto"/>
              <w:left w:val="single" w:sz="4" w:space="0" w:color="auto"/>
              <w:bottom w:val="single" w:sz="4" w:space="0" w:color="auto"/>
              <w:right w:val="single" w:sz="4" w:space="0" w:color="auto"/>
            </w:tcBorders>
            <w:hideMark/>
          </w:tcPr>
          <w:p w14:paraId="7C978DA5" w14:textId="77777777" w:rsidR="00DD456A" w:rsidRPr="00AE6C71" w:rsidRDefault="00DD456A" w:rsidP="00DD456A">
            <w:pPr>
              <w:tabs>
                <w:tab w:val="left" w:pos="1490"/>
              </w:tabs>
              <w:spacing w:after="0" w:line="240" w:lineRule="auto"/>
              <w:ind w:left="36" w:righ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D21E282" w14:textId="77777777" w:rsidR="00DD456A" w:rsidRPr="00AE6C71" w:rsidRDefault="00DD456A" w:rsidP="00001264">
            <w:pPr>
              <w:numPr>
                <w:ilvl w:val="0"/>
                <w:numId w:val="209"/>
              </w:numPr>
              <w:spacing w:after="0" w:line="240" w:lineRule="auto"/>
              <w:ind w:left="309" w:right="284" w:hanging="284"/>
              <w:rPr>
                <w:rFonts w:ascii="Arial" w:hAnsi="Arial" w:cs="Arial"/>
                <w:sz w:val="20"/>
                <w:szCs w:val="20"/>
              </w:rPr>
            </w:pPr>
            <w:r w:rsidRPr="00AE6C71">
              <w:rPr>
                <w:rFonts w:cs="Arial"/>
                <w:sz w:val="20"/>
                <w:szCs w:val="20"/>
              </w:rPr>
              <w:t xml:space="preserve">Liczba osób, które uzyskały kwalifikacje </w:t>
            </w:r>
            <w:r w:rsidRPr="00AE6C71">
              <w:rPr>
                <w:rFonts w:cs="Arial"/>
                <w:sz w:val="20"/>
                <w:szCs w:val="20"/>
              </w:rPr>
              <w:br/>
              <w:t>w ramach pozaszkolnych form kształcenia</w:t>
            </w:r>
          </w:p>
        </w:tc>
      </w:tr>
      <w:tr w:rsidR="00DD456A" w:rsidRPr="00AE6C71" w14:paraId="3452777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68CD212" w14:textId="77777777" w:rsidR="00DD456A" w:rsidRPr="00AE6C71" w:rsidRDefault="00DD456A" w:rsidP="00D870BF">
            <w:pPr>
              <w:numPr>
                <w:ilvl w:val="0"/>
                <w:numId w:val="473"/>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6363C033" w14:textId="77777777" w:rsidR="00DD456A" w:rsidRPr="00AE6C71" w:rsidRDefault="00DD456A" w:rsidP="00DD456A">
            <w:pPr>
              <w:spacing w:after="0" w:line="240" w:lineRule="auto"/>
              <w:ind w:lef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04D13F32" w14:textId="77777777" w:rsidR="00DD456A" w:rsidRPr="00AE6C71" w:rsidRDefault="00DD456A" w:rsidP="00001264">
            <w:pPr>
              <w:numPr>
                <w:ilvl w:val="0"/>
                <w:numId w:val="209"/>
              </w:numPr>
              <w:spacing w:after="0" w:line="240" w:lineRule="auto"/>
              <w:ind w:left="309"/>
              <w:contextualSpacing/>
              <w:rPr>
                <w:rFonts w:ascii="Arial" w:hAnsi="Arial" w:cs="Arial"/>
                <w:sz w:val="20"/>
                <w:szCs w:val="20"/>
              </w:rPr>
            </w:pPr>
            <w:r w:rsidRPr="00AE6C71">
              <w:rPr>
                <w:rFonts w:cs="Arial"/>
                <w:sz w:val="20"/>
                <w:szCs w:val="20"/>
              </w:rPr>
              <w:t xml:space="preserve">Liczba osób uczestniczących w pozaszkolnych formach kształcenia (bez udziału pracodawców) </w:t>
            </w:r>
            <w:r w:rsidRPr="00AE6C71">
              <w:rPr>
                <w:rFonts w:cs="Arial"/>
                <w:sz w:val="20"/>
                <w:szCs w:val="20"/>
              </w:rPr>
              <w:br/>
              <w:t>w programie</w:t>
            </w:r>
          </w:p>
          <w:p w14:paraId="6A720C65" w14:textId="77777777" w:rsidR="00DD456A" w:rsidRPr="00AE6C71" w:rsidRDefault="00DD456A" w:rsidP="00001264">
            <w:pPr>
              <w:numPr>
                <w:ilvl w:val="0"/>
                <w:numId w:val="209"/>
              </w:numPr>
              <w:spacing w:after="0" w:line="240" w:lineRule="auto"/>
              <w:ind w:left="309"/>
              <w:contextualSpacing/>
              <w:rPr>
                <w:rFonts w:ascii="Arial" w:hAnsi="Arial" w:cs="Arial"/>
                <w:sz w:val="20"/>
                <w:szCs w:val="20"/>
              </w:rPr>
            </w:pPr>
            <w:r w:rsidRPr="00AE6C71">
              <w:rPr>
                <w:rFonts w:cs="Arial"/>
                <w:sz w:val="20"/>
                <w:szCs w:val="20"/>
              </w:rPr>
              <w:t>Liczba osób uczestniczących w pozaszkolnych formach kształcenia w programie</w:t>
            </w:r>
          </w:p>
        </w:tc>
      </w:tr>
      <w:tr w:rsidR="00DD456A" w:rsidRPr="00AE6C71" w14:paraId="5DADEC7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ABE55AA" w14:textId="77777777" w:rsidR="00DD456A" w:rsidRPr="00AE6C71" w:rsidRDefault="00DD456A" w:rsidP="00D870BF">
            <w:pPr>
              <w:numPr>
                <w:ilvl w:val="0"/>
                <w:numId w:val="473"/>
              </w:numPr>
              <w:spacing w:after="0" w:line="240" w:lineRule="auto"/>
              <w:ind w:left="284" w:right="31" w:hanging="284"/>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52E94C80"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B2899FF" w14:textId="77777777" w:rsidR="00DD456A" w:rsidRPr="00AE6C71" w:rsidRDefault="00DD456A" w:rsidP="00001264">
            <w:pPr>
              <w:numPr>
                <w:ilvl w:val="0"/>
                <w:numId w:val="210"/>
              </w:numPr>
              <w:spacing w:after="0" w:line="240" w:lineRule="auto"/>
              <w:ind w:left="337"/>
              <w:contextualSpacing/>
              <w:rPr>
                <w:rFonts w:ascii="Arial" w:hAnsi="Arial" w:cs="Arial"/>
                <w:sz w:val="20"/>
                <w:szCs w:val="20"/>
              </w:rPr>
            </w:pPr>
            <w:r w:rsidRPr="00AE6C71">
              <w:rPr>
                <w:rFonts w:cs="Arial"/>
                <w:sz w:val="20"/>
                <w:szCs w:val="20"/>
              </w:rPr>
              <w:t xml:space="preserve">Wspieranie podnoszenia, zmiany lub nabywania nowych umiejętności, kwalifikacji oraz kompetencji osób dorosłych poprzez udział w edukacji formalnej i </w:t>
            </w:r>
            <w:proofErr w:type="spellStart"/>
            <w:r w:rsidRPr="00AE6C71">
              <w:rPr>
                <w:rFonts w:cs="Arial"/>
                <w:sz w:val="20"/>
                <w:szCs w:val="20"/>
              </w:rPr>
              <w:t>pozaformalnej</w:t>
            </w:r>
            <w:proofErr w:type="spellEnd"/>
            <w:r w:rsidRPr="00AE6C71">
              <w:rPr>
                <w:rFonts w:cs="Arial"/>
                <w:sz w:val="20"/>
                <w:szCs w:val="20"/>
              </w:rPr>
              <w:t xml:space="preserve"> </w:t>
            </w:r>
            <w:r w:rsidR="000F3D53" w:rsidRPr="00AE6C71">
              <w:rPr>
                <w:rFonts w:cs="Arial"/>
                <w:sz w:val="20"/>
                <w:szCs w:val="20"/>
              </w:rPr>
              <w:br/>
            </w:r>
            <w:r w:rsidRPr="00AE6C71">
              <w:rPr>
                <w:rFonts w:cs="Arial"/>
                <w:sz w:val="20"/>
                <w:szCs w:val="20"/>
              </w:rPr>
              <w:t>w zakresie:</w:t>
            </w:r>
          </w:p>
          <w:p w14:paraId="3FA8C120" w14:textId="77777777" w:rsidR="00DD456A" w:rsidRPr="00AE6C71" w:rsidRDefault="00DD456A" w:rsidP="00001264">
            <w:pPr>
              <w:numPr>
                <w:ilvl w:val="0"/>
                <w:numId w:val="211"/>
              </w:numPr>
              <w:spacing w:after="0" w:line="240" w:lineRule="auto"/>
              <w:ind w:left="450" w:hanging="283"/>
              <w:contextualSpacing/>
              <w:rPr>
                <w:rFonts w:cs="Arial"/>
                <w:sz w:val="20"/>
                <w:szCs w:val="20"/>
              </w:rPr>
            </w:pPr>
            <w:r w:rsidRPr="00AE6C71">
              <w:rPr>
                <w:rFonts w:cs="Arial"/>
                <w:sz w:val="20"/>
                <w:szCs w:val="20"/>
              </w:rPr>
              <w:t xml:space="preserve">kwalifikacyjnych kursów zawodowych (zakończonych egzaminem potwierdzającym uzyskanie kwalifikacji </w:t>
            </w:r>
            <w:r w:rsidR="000F3D53" w:rsidRPr="00AE6C71">
              <w:rPr>
                <w:rFonts w:cs="Arial"/>
                <w:sz w:val="20"/>
                <w:szCs w:val="20"/>
              </w:rPr>
              <w:br/>
            </w:r>
            <w:r w:rsidRPr="00AE6C71">
              <w:rPr>
                <w:rFonts w:cs="Arial"/>
                <w:sz w:val="20"/>
                <w:szCs w:val="20"/>
              </w:rPr>
              <w:t>w zawodzie),</w:t>
            </w:r>
          </w:p>
          <w:p w14:paraId="4805BB45" w14:textId="77777777" w:rsidR="00DD456A" w:rsidRPr="00AE6C71" w:rsidRDefault="00DD456A" w:rsidP="00001264">
            <w:pPr>
              <w:numPr>
                <w:ilvl w:val="0"/>
                <w:numId w:val="211"/>
              </w:numPr>
              <w:spacing w:after="0" w:line="240" w:lineRule="auto"/>
              <w:ind w:left="450" w:hanging="283"/>
              <w:contextualSpacing/>
              <w:rPr>
                <w:rFonts w:cs="Arial"/>
                <w:sz w:val="20"/>
                <w:szCs w:val="20"/>
              </w:rPr>
            </w:pPr>
            <w:r w:rsidRPr="00AE6C71">
              <w:rPr>
                <w:rFonts w:cs="Arial"/>
                <w:sz w:val="20"/>
                <w:szCs w:val="20"/>
              </w:rPr>
              <w:t>kursów umiejętności zawodowych (zakończonych zaliczeniem zgodnie z prawodawstwem krajowym, dotyczącym kształcenia ustawicznego w formach pozaszkolnych),</w:t>
            </w:r>
          </w:p>
          <w:p w14:paraId="3D0D0EE9" w14:textId="0FB5B5DF" w:rsidR="005819D8" w:rsidRPr="005819D8" w:rsidRDefault="00DD456A" w:rsidP="005819D8">
            <w:pPr>
              <w:numPr>
                <w:ilvl w:val="0"/>
                <w:numId w:val="211"/>
              </w:numPr>
              <w:spacing w:after="0" w:line="240" w:lineRule="auto"/>
              <w:ind w:left="450" w:hanging="283"/>
              <w:contextualSpacing/>
              <w:rPr>
                <w:rFonts w:ascii="Arial" w:hAnsi="Arial" w:cs="Arial"/>
                <w:sz w:val="20"/>
                <w:szCs w:val="20"/>
              </w:rPr>
            </w:pPr>
            <w:r w:rsidRPr="00AE6C71">
              <w:rPr>
                <w:rFonts w:cs="Arial"/>
                <w:sz w:val="20"/>
                <w:szCs w:val="20"/>
              </w:rPr>
              <w:t>kursów/szkoleń, które prowadzą do nabycia konkretnych umiejętności</w:t>
            </w:r>
            <w:r w:rsidR="005819D8">
              <w:rPr>
                <w:rFonts w:cs="Arial"/>
                <w:sz w:val="20"/>
                <w:szCs w:val="20"/>
              </w:rPr>
              <w:t>.</w:t>
            </w:r>
          </w:p>
          <w:p w14:paraId="490EE5C8" w14:textId="07A68B63" w:rsidR="005819D8" w:rsidRPr="005819D8" w:rsidRDefault="005819D8" w:rsidP="005819D8">
            <w:pPr>
              <w:spacing w:after="0" w:line="240" w:lineRule="auto"/>
              <w:ind w:left="167"/>
              <w:contextualSpacing/>
              <w:rPr>
                <w:rFonts w:ascii="Arial" w:hAnsi="Arial" w:cs="Arial"/>
                <w:sz w:val="20"/>
                <w:szCs w:val="20"/>
              </w:rPr>
            </w:pPr>
            <w:r>
              <w:rPr>
                <w:rFonts w:cs="Arial"/>
                <w:sz w:val="20"/>
                <w:szCs w:val="20"/>
              </w:rPr>
              <w:t>Powyższe wsparcie (1 a, b, c) możliwe do realizacji we współpracy z pracodawcami.</w:t>
            </w:r>
          </w:p>
          <w:p w14:paraId="324D61CE" w14:textId="7623E65B" w:rsidR="00DD456A" w:rsidRPr="00AE6C71" w:rsidRDefault="00DD456A" w:rsidP="005819D8">
            <w:pPr>
              <w:spacing w:after="0" w:line="240" w:lineRule="auto"/>
              <w:ind w:left="167"/>
              <w:contextualSpacing/>
              <w:rPr>
                <w:rFonts w:ascii="Arial" w:hAnsi="Arial" w:cs="Arial"/>
                <w:sz w:val="20"/>
                <w:szCs w:val="20"/>
              </w:rPr>
            </w:pPr>
            <w:r w:rsidRPr="00AE6C71">
              <w:rPr>
                <w:rFonts w:cs="Arial"/>
                <w:sz w:val="20"/>
                <w:szCs w:val="20"/>
              </w:rPr>
              <w:t>Wsparcie obejmuje działania ukierunkowane na przeprowadzenie formalnej oceny i certyfikacji umiejętności i kompetencji osiągniętych przez uczestników wsparcia w zakresie kształcenia ustawicznego. Kursy zawodowe muszą być potwierdzone certyfikatem lub innym dokumentem równoważnym.</w:t>
            </w:r>
          </w:p>
        </w:tc>
      </w:tr>
      <w:tr w:rsidR="00DD456A" w:rsidRPr="00AE6C71" w14:paraId="398D8A5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4552F6C" w14:textId="77777777" w:rsidR="00DD456A" w:rsidRPr="00AE6C71" w:rsidRDefault="00DD456A" w:rsidP="00D870BF">
            <w:pPr>
              <w:numPr>
                <w:ilvl w:val="0"/>
                <w:numId w:val="473"/>
              </w:numPr>
              <w:suppressAutoHyphens/>
              <w:spacing w:after="0" w:line="240" w:lineRule="auto"/>
              <w:ind w:left="284" w:right="31" w:hanging="284"/>
              <w:rPr>
                <w:rFonts w:ascii="Arial" w:hAnsi="Arial" w:cs="Arial"/>
                <w:sz w:val="20"/>
                <w:szCs w:val="20"/>
              </w:rPr>
            </w:pPr>
            <w:r w:rsidRPr="00AE6C71">
              <w:rPr>
                <w:rFonts w:cs="Arial"/>
                <w:sz w:val="20"/>
                <w:szCs w:val="20"/>
              </w:rPr>
              <w:t xml:space="preserve">Typ beneficjenta </w:t>
            </w:r>
          </w:p>
          <w:p w14:paraId="03094A29" w14:textId="77777777" w:rsidR="00DD456A" w:rsidRPr="00AE6C71" w:rsidRDefault="00DD456A" w:rsidP="00DD456A">
            <w:pPr>
              <w:tabs>
                <w:tab w:val="num" w:pos="900"/>
              </w:tabs>
              <w:suppressAutoHyphens/>
              <w:spacing w:after="0" w:line="240" w:lineRule="auto"/>
              <w:ind w:left="284" w:right="284" w:hanging="284"/>
              <w:rPr>
                <w:rFonts w:cs="Arial"/>
                <w:szCs w:val="24"/>
              </w:rPr>
            </w:pPr>
          </w:p>
          <w:p w14:paraId="166EA731" w14:textId="77777777" w:rsidR="00DD456A" w:rsidRPr="00AE6C71" w:rsidRDefault="00DD456A" w:rsidP="00DD456A">
            <w:pPr>
              <w:tabs>
                <w:tab w:val="num" w:pos="900"/>
              </w:tabs>
              <w:suppressAutoHyphens/>
              <w:spacing w:after="0" w:line="240" w:lineRule="auto"/>
              <w:ind w:left="284"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2E10C14B" w14:textId="77777777" w:rsidR="00DD456A" w:rsidRPr="00AE6C71" w:rsidRDefault="00DD456A" w:rsidP="00DD456A">
            <w:pPr>
              <w:tabs>
                <w:tab w:val="left" w:pos="1490"/>
              </w:tabs>
              <w:spacing w:after="0" w:line="240" w:lineRule="auto"/>
              <w:ind w:firstLine="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3D43775"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0F605BD9" w14:textId="77777777" w:rsidR="00DD456A" w:rsidRPr="00AE6C71" w:rsidRDefault="00DD456A" w:rsidP="00001264">
            <w:pPr>
              <w:numPr>
                <w:ilvl w:val="0"/>
                <w:numId w:val="212"/>
              </w:numPr>
              <w:spacing w:after="0" w:line="240" w:lineRule="auto"/>
              <w:ind w:left="315" w:hanging="315"/>
              <w:contextualSpacing/>
              <w:rPr>
                <w:rFonts w:cs="Arial"/>
                <w:sz w:val="20"/>
                <w:szCs w:val="20"/>
              </w:rPr>
            </w:pPr>
            <w:r w:rsidRPr="00AE6C71">
              <w:rPr>
                <w:rFonts w:cs="Arial"/>
                <w:sz w:val="20"/>
                <w:szCs w:val="20"/>
              </w:rPr>
              <w:t>pracodawcy/przedsiębiorcy/uczelnie,</w:t>
            </w:r>
          </w:p>
          <w:p w14:paraId="7EB04D39" w14:textId="77777777" w:rsidR="00DD456A" w:rsidRPr="00AE6C71" w:rsidRDefault="00DD456A" w:rsidP="00001264">
            <w:pPr>
              <w:numPr>
                <w:ilvl w:val="0"/>
                <w:numId w:val="212"/>
              </w:numPr>
              <w:spacing w:after="0" w:line="240" w:lineRule="auto"/>
              <w:ind w:left="315" w:hanging="315"/>
              <w:contextualSpacing/>
              <w:rPr>
                <w:rFonts w:cs="Arial"/>
                <w:sz w:val="20"/>
                <w:szCs w:val="20"/>
              </w:rPr>
            </w:pPr>
            <w:r w:rsidRPr="00AE6C71">
              <w:rPr>
                <w:rFonts w:cs="Arial"/>
                <w:sz w:val="20"/>
                <w:szCs w:val="20"/>
              </w:rPr>
              <w:t xml:space="preserve">placówki kształcenia ustawicznego, placówki kształcenia praktycznego, ośrodki dokształcania </w:t>
            </w:r>
            <w:r w:rsidRPr="00AE6C71">
              <w:rPr>
                <w:rFonts w:cs="Arial"/>
                <w:sz w:val="20"/>
                <w:szCs w:val="20"/>
              </w:rPr>
              <w:br/>
              <w:t>i doskonalenia zawodowego i ich organy prowadzące</w:t>
            </w:r>
          </w:p>
          <w:p w14:paraId="4C8F8927" w14:textId="77777777" w:rsidR="00DD456A" w:rsidRPr="00AE6C71" w:rsidRDefault="00DD456A" w:rsidP="00001264">
            <w:pPr>
              <w:numPr>
                <w:ilvl w:val="0"/>
                <w:numId w:val="212"/>
              </w:numPr>
              <w:spacing w:after="0" w:line="240" w:lineRule="auto"/>
              <w:ind w:left="315" w:hanging="315"/>
              <w:contextualSpacing/>
              <w:rPr>
                <w:rFonts w:ascii="Arial" w:hAnsi="Arial" w:cs="Arial"/>
                <w:sz w:val="20"/>
                <w:szCs w:val="20"/>
              </w:rPr>
            </w:pPr>
            <w:r w:rsidRPr="00AE6C71">
              <w:rPr>
                <w:rFonts w:cs="Arial"/>
                <w:sz w:val="20"/>
                <w:szCs w:val="20"/>
              </w:rPr>
              <w:t>partnerzy społeczno-gospodarczy.</w:t>
            </w:r>
          </w:p>
        </w:tc>
      </w:tr>
      <w:tr w:rsidR="00DD456A" w:rsidRPr="00AE6C71" w14:paraId="470D52AE"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600F809" w14:textId="77777777" w:rsidR="00DD456A" w:rsidRPr="00AE6C71" w:rsidRDefault="00DD456A" w:rsidP="00D870BF">
            <w:pPr>
              <w:numPr>
                <w:ilvl w:val="0"/>
                <w:numId w:val="473"/>
              </w:numPr>
              <w:suppressAutoHyphens/>
              <w:spacing w:after="0" w:line="240" w:lineRule="auto"/>
              <w:ind w:left="284" w:hanging="284"/>
              <w:rPr>
                <w:rFonts w:ascii="Arial" w:hAnsi="Arial" w:cs="Arial"/>
                <w:sz w:val="20"/>
                <w:szCs w:val="20"/>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6E382F3C"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C78F2F3" w14:textId="77777777" w:rsidR="00DD456A" w:rsidRPr="00AE6C71" w:rsidRDefault="00DD456A" w:rsidP="00001264">
            <w:pPr>
              <w:numPr>
                <w:ilvl w:val="0"/>
                <w:numId w:val="213"/>
              </w:numPr>
              <w:spacing w:after="0" w:line="240" w:lineRule="auto"/>
              <w:ind w:left="450" w:right="284" w:hanging="450"/>
              <w:rPr>
                <w:rFonts w:ascii="Arial" w:hAnsi="Arial" w:cs="Arial"/>
                <w:sz w:val="20"/>
                <w:szCs w:val="20"/>
              </w:rPr>
            </w:pPr>
            <w:r w:rsidRPr="00AE6C71">
              <w:rPr>
                <w:rFonts w:cs="Arial"/>
                <w:sz w:val="20"/>
                <w:szCs w:val="20"/>
              </w:rPr>
              <w:t>osoby dorosłe</w:t>
            </w:r>
          </w:p>
        </w:tc>
      </w:tr>
      <w:tr w:rsidR="00DD456A" w:rsidRPr="00AE6C71" w14:paraId="27EFDF0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529C788" w14:textId="77777777" w:rsidR="00DD456A" w:rsidRPr="00AE6C71" w:rsidRDefault="00DD456A" w:rsidP="00D870BF">
            <w:pPr>
              <w:numPr>
                <w:ilvl w:val="0"/>
                <w:numId w:val="473"/>
              </w:numPr>
              <w:tabs>
                <w:tab w:val="left" w:pos="284"/>
              </w:tabs>
              <w:suppressAutoHyphens/>
              <w:spacing w:before="40" w:after="40" w:line="240" w:lineRule="auto"/>
              <w:ind w:left="284" w:right="31" w:hanging="284"/>
              <w:rPr>
                <w:rFonts w:ascii="Arial" w:hAnsi="Arial" w:cs="Arial"/>
                <w:sz w:val="20"/>
                <w:szCs w:val="20"/>
              </w:rPr>
            </w:pPr>
            <w:r w:rsidRPr="00AE6C71">
              <w:rPr>
                <w:rFonts w:cs="Arial"/>
                <w:sz w:val="20"/>
                <w:szCs w:val="20"/>
              </w:rPr>
              <w:lastRenderedPageBreak/>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ED8A2F2"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Nie dotyczy</w:t>
            </w:r>
          </w:p>
        </w:tc>
      </w:tr>
      <w:tr w:rsidR="00DD456A" w:rsidRPr="00AE6C71" w14:paraId="171F7776"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84BE377" w14:textId="77777777" w:rsidR="00DD456A" w:rsidRPr="00AE6C71" w:rsidRDefault="00DD456A" w:rsidP="00D870BF">
            <w:pPr>
              <w:numPr>
                <w:ilvl w:val="0"/>
                <w:numId w:val="473"/>
              </w:numPr>
              <w:suppressAutoHyphens/>
              <w:spacing w:before="40" w:after="40" w:line="240" w:lineRule="auto"/>
              <w:ind w:left="284" w:right="-110"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5262107D"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Nie dotyczy</w:t>
            </w:r>
          </w:p>
        </w:tc>
      </w:tr>
      <w:tr w:rsidR="00DD456A" w:rsidRPr="00AE6C71" w14:paraId="355F269D" w14:textId="77777777" w:rsidTr="002D5849">
        <w:trPr>
          <w:trHeight w:val="57"/>
        </w:trPr>
        <w:tc>
          <w:tcPr>
            <w:tcW w:w="1230" w:type="pct"/>
            <w:vMerge w:val="restart"/>
            <w:tcBorders>
              <w:top w:val="single" w:sz="4" w:space="0" w:color="auto"/>
              <w:left w:val="single" w:sz="4" w:space="0" w:color="auto"/>
              <w:right w:val="single" w:sz="4" w:space="0" w:color="auto"/>
            </w:tcBorders>
          </w:tcPr>
          <w:p w14:paraId="2D369A7F" w14:textId="77777777" w:rsidR="00DD456A" w:rsidRPr="00AE6C71" w:rsidRDefault="00DD456A" w:rsidP="00D870BF">
            <w:pPr>
              <w:numPr>
                <w:ilvl w:val="0"/>
                <w:numId w:val="473"/>
              </w:numPr>
              <w:tabs>
                <w:tab w:val="left" w:pos="426"/>
              </w:tabs>
              <w:suppressAutoHyphens/>
              <w:spacing w:after="0" w:line="240" w:lineRule="auto"/>
              <w:ind w:left="426" w:right="31" w:hanging="426"/>
              <w:contextualSpacing/>
              <w:rPr>
                <w:rFonts w:ascii="Arial" w:hAnsi="Arial" w:cs="Arial"/>
                <w:sz w:val="20"/>
                <w:szCs w:val="20"/>
              </w:rPr>
            </w:pPr>
            <w:r w:rsidRPr="00AE6C71">
              <w:rPr>
                <w:rFonts w:cs="Arial"/>
                <w:sz w:val="20"/>
                <w:szCs w:val="20"/>
              </w:rPr>
              <w:t xml:space="preserve">Kategoria (e) regionu (ów) wraz </w:t>
            </w:r>
            <w:r w:rsidRPr="00AE6C71">
              <w:rPr>
                <w:rFonts w:cs="Arial"/>
                <w:sz w:val="20"/>
                <w:szCs w:val="20"/>
              </w:rPr>
              <w:br/>
              <w:t>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22D1CF8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6614571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09A5928D" w14:textId="77777777" w:rsidTr="002D5849">
        <w:trPr>
          <w:trHeight w:val="57"/>
        </w:trPr>
        <w:tc>
          <w:tcPr>
            <w:tcW w:w="1230" w:type="pct"/>
            <w:vMerge/>
            <w:tcBorders>
              <w:left w:val="single" w:sz="4" w:space="0" w:color="auto"/>
              <w:right w:val="single" w:sz="4" w:space="0" w:color="auto"/>
            </w:tcBorders>
            <w:vAlign w:val="center"/>
            <w:hideMark/>
          </w:tcPr>
          <w:p w14:paraId="1E593386" w14:textId="77777777" w:rsidR="00DD456A" w:rsidRPr="00AE6C71" w:rsidRDefault="00DD456A" w:rsidP="00D870BF">
            <w:pPr>
              <w:numPr>
                <w:ilvl w:val="0"/>
                <w:numId w:val="473"/>
              </w:numPr>
              <w:tabs>
                <w:tab w:val="left" w:pos="426"/>
              </w:tabs>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F1A5107" w14:textId="77777777" w:rsidR="00DD456A" w:rsidRPr="00AE6C71" w:rsidRDefault="00DD456A" w:rsidP="006F7092">
            <w:pPr>
              <w:spacing w:after="0" w:line="240" w:lineRule="auto"/>
              <w:ind w:right="284"/>
              <w:rPr>
                <w:rFonts w:ascii="Arial" w:hAnsi="Arial"/>
                <w:sz w:val="20"/>
                <w:szCs w:val="20"/>
              </w:rPr>
            </w:pPr>
            <w:r w:rsidRPr="00AE6C71">
              <w:rPr>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0FA35FF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5A840703"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2FF3DC74" w14:textId="77777777" w:rsidR="00DD456A" w:rsidRPr="00AE6C71" w:rsidRDefault="00DD456A" w:rsidP="00D870BF">
            <w:pPr>
              <w:numPr>
                <w:ilvl w:val="0"/>
                <w:numId w:val="473"/>
              </w:numPr>
              <w:tabs>
                <w:tab w:val="left" w:pos="426"/>
              </w:tabs>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395D0E94" w14:textId="77777777" w:rsidR="00DD456A" w:rsidRPr="00AE6C71" w:rsidRDefault="00DD456A" w:rsidP="00DD456A">
            <w:pPr>
              <w:spacing w:after="0" w:line="240" w:lineRule="auto"/>
              <w:ind w:left="36" w:right="284"/>
              <w:rPr>
                <w:rFonts w:ascii="Arial" w:hAnsi="Arial" w:cs="Arial"/>
                <w:sz w:val="20"/>
                <w:szCs w:val="20"/>
              </w:rPr>
            </w:pPr>
            <w:r w:rsidRPr="00AE6C71">
              <w:rPr>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420525B2"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13 637 208,00</w:t>
            </w:r>
          </w:p>
        </w:tc>
      </w:tr>
      <w:tr w:rsidR="00DD456A" w:rsidRPr="00AE6C71" w14:paraId="181E0192"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60DE6C4" w14:textId="77777777" w:rsidR="00DD456A" w:rsidRPr="00AE6C71" w:rsidRDefault="00DD456A" w:rsidP="00D870BF">
            <w:pPr>
              <w:numPr>
                <w:ilvl w:val="0"/>
                <w:numId w:val="473"/>
              </w:numPr>
              <w:tabs>
                <w:tab w:val="left" w:pos="426"/>
              </w:tabs>
              <w:spacing w:after="0" w:line="240" w:lineRule="auto"/>
              <w:ind w:left="426" w:right="-110" w:hanging="426"/>
              <w:rPr>
                <w:rFonts w:ascii="Arial" w:hAnsi="Arial" w:cs="Arial"/>
                <w:sz w:val="20"/>
                <w:szCs w:val="20"/>
              </w:rPr>
            </w:pPr>
            <w:r w:rsidRPr="00AE6C71">
              <w:rPr>
                <w:rFonts w:cs="Arial"/>
                <w:sz w:val="20"/>
                <w:szCs w:val="20"/>
              </w:rPr>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2E5ABD87" w14:textId="77777777" w:rsidR="00DD456A" w:rsidRPr="00AE6C71" w:rsidRDefault="00DD456A" w:rsidP="00DD456A">
            <w:pPr>
              <w:spacing w:after="0" w:line="240" w:lineRule="auto"/>
              <w:ind w:right="35" w:firstLine="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6A25B317" w14:textId="77777777" w:rsidR="00DD456A" w:rsidRPr="00AE6C71" w:rsidRDefault="00DD456A" w:rsidP="00DD456A">
            <w:pPr>
              <w:spacing w:after="0" w:line="240" w:lineRule="auto"/>
              <w:contextualSpacing/>
              <w:rPr>
                <w:rFonts w:ascii="Arial" w:hAnsi="Arial"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działaniami i osiami priorytetowymi RPOWŚ na lata 2014-2020:</w:t>
            </w:r>
          </w:p>
          <w:p w14:paraId="43546B65" w14:textId="77777777" w:rsidR="00DD456A" w:rsidRPr="00AE6C71" w:rsidRDefault="00DD456A" w:rsidP="00D870BF">
            <w:pPr>
              <w:numPr>
                <w:ilvl w:val="0"/>
                <w:numId w:val="474"/>
              </w:numPr>
              <w:spacing w:after="0" w:line="240" w:lineRule="auto"/>
              <w:ind w:left="316" w:hanging="283"/>
              <w:contextualSpacing/>
              <w:rPr>
                <w:rFonts w:cs="Arial"/>
                <w:sz w:val="20"/>
                <w:szCs w:val="20"/>
              </w:rPr>
            </w:pPr>
            <w:r w:rsidRPr="00AE6C71">
              <w:rPr>
                <w:rFonts w:cs="Arial"/>
                <w:sz w:val="20"/>
                <w:szCs w:val="20"/>
              </w:rPr>
              <w:t>Komitet Monitorujący RPOWŚ na lata 2014-2020,</w:t>
            </w:r>
          </w:p>
          <w:p w14:paraId="18A8ED11" w14:textId="77777777" w:rsidR="00DD456A" w:rsidRPr="00AE6C71" w:rsidRDefault="00DD456A" w:rsidP="00D870BF">
            <w:pPr>
              <w:numPr>
                <w:ilvl w:val="0"/>
                <w:numId w:val="474"/>
              </w:numPr>
              <w:spacing w:after="0" w:line="240" w:lineRule="auto"/>
              <w:ind w:left="316" w:hanging="283"/>
              <w:contextualSpacing/>
              <w:rPr>
                <w:rFonts w:cs="Arial"/>
                <w:sz w:val="20"/>
                <w:szCs w:val="20"/>
              </w:rPr>
            </w:pPr>
            <w:r w:rsidRPr="00AE6C71">
              <w:rPr>
                <w:rFonts w:cs="Arial"/>
                <w:sz w:val="20"/>
                <w:szCs w:val="20"/>
              </w:rPr>
              <w:t>kryteria wyboru projektów,</w:t>
            </w:r>
          </w:p>
          <w:p w14:paraId="239B63D1" w14:textId="77777777" w:rsidR="00DD456A" w:rsidRPr="00AE6C71" w:rsidRDefault="00DD456A" w:rsidP="00D870BF">
            <w:pPr>
              <w:numPr>
                <w:ilvl w:val="0"/>
                <w:numId w:val="474"/>
              </w:numPr>
              <w:spacing w:after="0" w:line="240" w:lineRule="auto"/>
              <w:ind w:left="316" w:hanging="283"/>
              <w:contextualSpacing/>
              <w:rPr>
                <w:rFonts w:cs="Arial"/>
                <w:sz w:val="20"/>
                <w:szCs w:val="20"/>
              </w:rPr>
            </w:pPr>
            <w:r w:rsidRPr="00AE6C71">
              <w:rPr>
                <w:rFonts w:cs="Arial"/>
                <w:sz w:val="20"/>
                <w:szCs w:val="20"/>
              </w:rPr>
              <w:t>działania w zakresie informacji i promocji,</w:t>
            </w:r>
          </w:p>
          <w:p w14:paraId="1B511D13" w14:textId="77777777" w:rsidR="00DD456A" w:rsidRPr="00AE6C71" w:rsidRDefault="00DD456A" w:rsidP="00D870BF">
            <w:pPr>
              <w:numPr>
                <w:ilvl w:val="0"/>
                <w:numId w:val="474"/>
              </w:numPr>
              <w:autoSpaceDE w:val="0"/>
              <w:autoSpaceDN w:val="0"/>
              <w:adjustRightInd w:val="0"/>
              <w:spacing w:after="0" w:line="240" w:lineRule="auto"/>
              <w:ind w:left="316" w:hanging="283"/>
              <w:contextualSpacing/>
              <w:rPr>
                <w:rFonts w:cs="Arial"/>
                <w:sz w:val="20"/>
                <w:szCs w:val="20"/>
              </w:rPr>
            </w:pPr>
            <w:r w:rsidRPr="00AE6C71">
              <w:rPr>
                <w:rFonts w:cs="Arial"/>
                <w:sz w:val="20"/>
                <w:szCs w:val="20"/>
              </w:rPr>
              <w:t>monitoring i ewaluacja,</w:t>
            </w:r>
          </w:p>
          <w:p w14:paraId="11D514B5" w14:textId="77777777" w:rsidR="00DD456A" w:rsidRPr="00AE6C71" w:rsidRDefault="00DD456A" w:rsidP="00D870BF">
            <w:pPr>
              <w:numPr>
                <w:ilvl w:val="0"/>
                <w:numId w:val="474"/>
              </w:numPr>
              <w:autoSpaceDE w:val="0"/>
              <w:autoSpaceDN w:val="0"/>
              <w:adjustRightInd w:val="0"/>
              <w:spacing w:after="0" w:line="240" w:lineRule="auto"/>
              <w:ind w:left="316" w:hanging="283"/>
              <w:contextualSpacing/>
              <w:rPr>
                <w:rFonts w:cs="Arial"/>
                <w:sz w:val="20"/>
                <w:szCs w:val="20"/>
              </w:rPr>
            </w:pPr>
            <w:r w:rsidRPr="00AE6C71">
              <w:rPr>
                <w:rFonts w:cs="Arial"/>
                <w:i/>
                <w:sz w:val="20"/>
                <w:szCs w:val="20"/>
              </w:rPr>
              <w:t xml:space="preserve">cross- </w:t>
            </w:r>
            <w:proofErr w:type="spellStart"/>
            <w:r w:rsidRPr="00AE6C71">
              <w:rPr>
                <w:rFonts w:cs="Arial"/>
                <w:i/>
                <w:sz w:val="20"/>
                <w:szCs w:val="20"/>
              </w:rPr>
              <w:t>financing</w:t>
            </w:r>
            <w:proofErr w:type="spellEnd"/>
            <w:r w:rsidRPr="00AE6C71">
              <w:rPr>
                <w:rFonts w:cs="Arial"/>
                <w:sz w:val="20"/>
                <w:szCs w:val="20"/>
              </w:rPr>
              <w:t>,</w:t>
            </w:r>
          </w:p>
          <w:p w14:paraId="36881D13" w14:textId="77777777" w:rsidR="00DD456A" w:rsidRPr="00AE6C71" w:rsidRDefault="00DD456A" w:rsidP="00D870BF">
            <w:pPr>
              <w:numPr>
                <w:ilvl w:val="0"/>
                <w:numId w:val="474"/>
              </w:numPr>
              <w:autoSpaceDE w:val="0"/>
              <w:autoSpaceDN w:val="0"/>
              <w:adjustRightInd w:val="0"/>
              <w:spacing w:after="0" w:line="240" w:lineRule="auto"/>
              <w:ind w:left="316" w:hanging="283"/>
              <w:contextualSpacing/>
              <w:rPr>
                <w:rFonts w:cs="Arial"/>
                <w:sz w:val="20"/>
                <w:szCs w:val="20"/>
              </w:rPr>
            </w:pPr>
            <w:r w:rsidRPr="00AE6C71">
              <w:rPr>
                <w:rFonts w:cs="Arial"/>
                <w:sz w:val="20"/>
                <w:szCs w:val="20"/>
              </w:rPr>
              <w:t>komplementarność z Priorytetem Inwestycyjnym 10a</w:t>
            </w:r>
            <w:r w:rsidRPr="00AE6C71">
              <w:rPr>
                <w:rFonts w:cs="Arial"/>
                <w:i/>
                <w:sz w:val="20"/>
                <w:szCs w:val="20"/>
              </w:rPr>
              <w:t>.</w:t>
            </w:r>
          </w:p>
          <w:p w14:paraId="1ED03A05"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PO:</w:t>
            </w:r>
          </w:p>
          <w:p w14:paraId="354E9CAC" w14:textId="77777777" w:rsidR="00DD456A" w:rsidRPr="00AE6C71" w:rsidRDefault="00DD456A" w:rsidP="00D870BF">
            <w:pPr>
              <w:numPr>
                <w:ilvl w:val="0"/>
                <w:numId w:val="475"/>
              </w:numPr>
              <w:tabs>
                <w:tab w:val="left" w:pos="316"/>
              </w:tabs>
              <w:spacing w:after="0" w:line="240" w:lineRule="auto"/>
              <w:ind w:left="316" w:hanging="283"/>
              <w:contextualSpacing/>
              <w:rPr>
                <w:rFonts w:cs="Arial"/>
                <w:sz w:val="20"/>
                <w:szCs w:val="20"/>
              </w:rPr>
            </w:pPr>
            <w:r w:rsidRPr="00AE6C71">
              <w:rPr>
                <w:rFonts w:cs="Arial"/>
                <w:sz w:val="20"/>
                <w:szCs w:val="20"/>
              </w:rPr>
              <w:t>Wspólna Lista Wskaźników Kluczowych,</w:t>
            </w:r>
          </w:p>
          <w:p w14:paraId="23DD3792" w14:textId="77777777" w:rsidR="00DD456A" w:rsidRPr="00AE6C71" w:rsidRDefault="00DD456A" w:rsidP="00D870BF">
            <w:pPr>
              <w:numPr>
                <w:ilvl w:val="0"/>
                <w:numId w:val="475"/>
              </w:numPr>
              <w:tabs>
                <w:tab w:val="left" w:pos="316"/>
              </w:tabs>
              <w:spacing w:after="0" w:line="240" w:lineRule="auto"/>
              <w:ind w:left="316" w:hanging="283"/>
              <w:contextualSpacing/>
              <w:rPr>
                <w:rFonts w:cs="Arial"/>
                <w:sz w:val="20"/>
                <w:szCs w:val="20"/>
              </w:rPr>
            </w:pPr>
            <w:r w:rsidRPr="00AE6C71">
              <w:rPr>
                <w:rFonts w:cs="Arial"/>
                <w:sz w:val="20"/>
                <w:szCs w:val="20"/>
              </w:rPr>
              <w:t>Kontrakt Terytorialny dla Województwa Świętokrzyskiego na lata 2014-2020,</w:t>
            </w:r>
          </w:p>
          <w:p w14:paraId="78A9A1A5" w14:textId="77777777" w:rsidR="00DD456A" w:rsidRPr="00AE6C71" w:rsidRDefault="00DD456A" w:rsidP="00D870BF">
            <w:pPr>
              <w:numPr>
                <w:ilvl w:val="0"/>
                <w:numId w:val="475"/>
              </w:numPr>
              <w:tabs>
                <w:tab w:val="left" w:pos="316"/>
              </w:tabs>
              <w:spacing w:after="0" w:line="240" w:lineRule="auto"/>
              <w:ind w:left="316" w:hanging="283"/>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 xml:space="preserve">z udziałem środków Europejskiego Funduszu Społecznego </w:t>
            </w:r>
            <w:r w:rsidR="000F3D53" w:rsidRPr="00AE6C71">
              <w:rPr>
                <w:i/>
                <w:sz w:val="20"/>
                <w:szCs w:val="20"/>
              </w:rPr>
              <w:br/>
            </w:r>
            <w:r w:rsidRPr="00AE6C71">
              <w:rPr>
                <w:i/>
                <w:sz w:val="20"/>
                <w:szCs w:val="20"/>
              </w:rPr>
              <w:t>w obszarze edukacji na lata 2014-2020.</w:t>
            </w:r>
          </w:p>
          <w:p w14:paraId="1EAB2D55"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Komplementarność z innymi Programami Operacyjnymi:</w:t>
            </w:r>
          </w:p>
          <w:p w14:paraId="27F6C90F" w14:textId="77777777" w:rsidR="00DD456A" w:rsidRPr="00AE6C71" w:rsidRDefault="00DD456A" w:rsidP="00001264">
            <w:pPr>
              <w:numPr>
                <w:ilvl w:val="0"/>
                <w:numId w:val="215"/>
              </w:numPr>
              <w:spacing w:after="0" w:line="240" w:lineRule="auto"/>
              <w:ind w:left="316" w:hanging="316"/>
              <w:rPr>
                <w:rFonts w:cs="Arial"/>
                <w:sz w:val="20"/>
                <w:szCs w:val="20"/>
              </w:rPr>
            </w:pPr>
            <w:r w:rsidRPr="00AE6C71">
              <w:rPr>
                <w:rFonts w:cs="Arial"/>
                <w:sz w:val="20"/>
                <w:szCs w:val="20"/>
              </w:rPr>
              <w:t>POWER,</w:t>
            </w:r>
          </w:p>
          <w:p w14:paraId="418BFA3F" w14:textId="77777777" w:rsidR="00DD456A" w:rsidRPr="00AE6C71" w:rsidRDefault="00DD456A" w:rsidP="00001264">
            <w:pPr>
              <w:numPr>
                <w:ilvl w:val="0"/>
                <w:numId w:val="215"/>
              </w:numPr>
              <w:spacing w:after="0" w:line="240" w:lineRule="auto"/>
              <w:ind w:left="316" w:hanging="316"/>
              <w:rPr>
                <w:rFonts w:cs="Arial"/>
                <w:sz w:val="20"/>
                <w:szCs w:val="20"/>
              </w:rPr>
            </w:pPr>
            <w:r w:rsidRPr="00AE6C71">
              <w:rPr>
                <w:rFonts w:cs="Arial"/>
                <w:sz w:val="20"/>
                <w:szCs w:val="20"/>
              </w:rPr>
              <w:t>ERASMUS dla wszystkich,</w:t>
            </w:r>
          </w:p>
          <w:p w14:paraId="320C2CC3" w14:textId="77777777" w:rsidR="00DD456A" w:rsidRPr="00AE6C71" w:rsidRDefault="00DD456A" w:rsidP="00001264">
            <w:pPr>
              <w:numPr>
                <w:ilvl w:val="0"/>
                <w:numId w:val="215"/>
              </w:numPr>
              <w:spacing w:after="0" w:line="240" w:lineRule="auto"/>
              <w:ind w:left="316" w:hanging="316"/>
              <w:rPr>
                <w:rFonts w:cs="Arial"/>
                <w:sz w:val="20"/>
                <w:szCs w:val="20"/>
              </w:rPr>
            </w:pPr>
            <w:r w:rsidRPr="00AE6C71">
              <w:rPr>
                <w:rFonts w:cs="Arial"/>
                <w:sz w:val="20"/>
                <w:szCs w:val="20"/>
              </w:rPr>
              <w:t>POPC.</w:t>
            </w:r>
          </w:p>
        </w:tc>
      </w:tr>
      <w:tr w:rsidR="00DD456A" w:rsidRPr="00AE6C71" w14:paraId="5D931340" w14:textId="77777777" w:rsidTr="002D5849">
        <w:trPr>
          <w:trHeight w:val="634"/>
        </w:trPr>
        <w:tc>
          <w:tcPr>
            <w:tcW w:w="1230" w:type="pct"/>
            <w:vMerge w:val="restart"/>
            <w:tcBorders>
              <w:top w:val="single" w:sz="4" w:space="0" w:color="auto"/>
              <w:left w:val="single" w:sz="4" w:space="0" w:color="auto"/>
              <w:right w:val="single" w:sz="4" w:space="0" w:color="auto"/>
            </w:tcBorders>
          </w:tcPr>
          <w:p w14:paraId="522EF184"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61" w:type="pct"/>
            <w:gridSpan w:val="3"/>
            <w:vMerge w:val="restart"/>
            <w:tcBorders>
              <w:top w:val="single" w:sz="4" w:space="0" w:color="auto"/>
              <w:left w:val="single" w:sz="4" w:space="0" w:color="auto"/>
              <w:right w:val="single" w:sz="4" w:space="0" w:color="auto"/>
            </w:tcBorders>
            <w:hideMark/>
          </w:tcPr>
          <w:p w14:paraId="6DF4269F" w14:textId="77777777" w:rsidR="00DD456A" w:rsidRPr="00AE6C71" w:rsidRDefault="00DD456A" w:rsidP="00DD456A">
            <w:pPr>
              <w:spacing w:after="0" w:line="240" w:lineRule="auto"/>
              <w:ind w:left="36" w:right="284" w:hanging="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dotted" w:sz="4" w:space="0" w:color="auto"/>
              <w:right w:val="single" w:sz="4" w:space="0" w:color="auto"/>
            </w:tcBorders>
            <w:hideMark/>
          </w:tcPr>
          <w:p w14:paraId="4A7AA184"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wydzielone zostały środki dla następujących Obszarów Strategicznej Interwencji:</w:t>
            </w:r>
          </w:p>
        </w:tc>
      </w:tr>
      <w:tr w:rsidR="00DD456A" w:rsidRPr="00AE6C71" w14:paraId="62E8B53C" w14:textId="77777777" w:rsidTr="002D5849">
        <w:trPr>
          <w:trHeight w:val="634"/>
        </w:trPr>
        <w:tc>
          <w:tcPr>
            <w:tcW w:w="1230" w:type="pct"/>
            <w:vMerge/>
            <w:tcBorders>
              <w:left w:val="single" w:sz="4" w:space="0" w:color="auto"/>
              <w:bottom w:val="single" w:sz="4" w:space="0" w:color="auto"/>
              <w:right w:val="single" w:sz="4" w:space="0" w:color="auto"/>
            </w:tcBorders>
          </w:tcPr>
          <w:p w14:paraId="6E567755" w14:textId="77777777" w:rsidR="00DD456A" w:rsidRPr="00AE6C71" w:rsidRDefault="00DD456A" w:rsidP="00D870BF">
            <w:pPr>
              <w:numPr>
                <w:ilvl w:val="0"/>
                <w:numId w:val="473"/>
              </w:numPr>
              <w:spacing w:after="0" w:line="240" w:lineRule="auto"/>
              <w:ind w:left="426" w:hanging="426"/>
              <w:rPr>
                <w:rFonts w:cs="Arial"/>
                <w:sz w:val="20"/>
                <w:szCs w:val="20"/>
              </w:rPr>
            </w:pPr>
          </w:p>
        </w:tc>
        <w:tc>
          <w:tcPr>
            <w:tcW w:w="961" w:type="pct"/>
            <w:gridSpan w:val="3"/>
            <w:vMerge/>
            <w:tcBorders>
              <w:left w:val="single" w:sz="4" w:space="0" w:color="auto"/>
              <w:bottom w:val="single" w:sz="4" w:space="0" w:color="auto"/>
              <w:right w:val="single" w:sz="4" w:space="0" w:color="auto"/>
            </w:tcBorders>
          </w:tcPr>
          <w:p w14:paraId="062CE61A" w14:textId="77777777" w:rsidR="00DD456A" w:rsidRPr="00AE6C71" w:rsidRDefault="00DD456A" w:rsidP="00DD456A">
            <w:pPr>
              <w:spacing w:after="0" w:line="240" w:lineRule="auto"/>
              <w:ind w:left="36" w:right="284" w:hanging="36"/>
              <w:rPr>
                <w:rFonts w:cs="Arial"/>
                <w:sz w:val="20"/>
                <w:szCs w:val="20"/>
              </w:rPr>
            </w:pPr>
          </w:p>
        </w:tc>
        <w:tc>
          <w:tcPr>
            <w:tcW w:w="1617" w:type="pct"/>
            <w:gridSpan w:val="3"/>
            <w:tcBorders>
              <w:top w:val="dotted" w:sz="4" w:space="0" w:color="auto"/>
              <w:left w:val="single" w:sz="4" w:space="0" w:color="auto"/>
              <w:bottom w:val="single" w:sz="4" w:space="0" w:color="auto"/>
              <w:right w:val="dotted" w:sz="4" w:space="0" w:color="auto"/>
            </w:tcBorders>
          </w:tcPr>
          <w:p w14:paraId="03842E6B" w14:textId="77777777" w:rsidR="00DD456A" w:rsidRPr="00AE6C71" w:rsidRDefault="00DD456A" w:rsidP="00DD456A">
            <w:pPr>
              <w:spacing w:after="0" w:line="240" w:lineRule="auto"/>
              <w:rPr>
                <w:rFonts w:cs="Arial"/>
                <w:sz w:val="20"/>
                <w:szCs w:val="20"/>
              </w:rPr>
            </w:pPr>
            <w:r w:rsidRPr="00AE6C71">
              <w:rPr>
                <w:rFonts w:cs="Arial"/>
                <w:sz w:val="20"/>
                <w:szCs w:val="20"/>
              </w:rPr>
              <w:t xml:space="preserve">obszary funkcjonalne miast tracących funkcje </w:t>
            </w:r>
            <w:proofErr w:type="spellStart"/>
            <w:r w:rsidRPr="00AE6C71">
              <w:rPr>
                <w:rFonts w:cs="Arial"/>
                <w:sz w:val="20"/>
                <w:szCs w:val="20"/>
              </w:rPr>
              <w:t>społeczno</w:t>
            </w:r>
            <w:proofErr w:type="spellEnd"/>
            <w:r w:rsidRPr="00AE6C71">
              <w:rPr>
                <w:rFonts w:cs="Arial"/>
                <w:sz w:val="20"/>
                <w:szCs w:val="20"/>
              </w:rPr>
              <w:t xml:space="preserve"> -gospodarcze</w:t>
            </w:r>
          </w:p>
        </w:tc>
        <w:tc>
          <w:tcPr>
            <w:tcW w:w="1192" w:type="pct"/>
            <w:gridSpan w:val="3"/>
            <w:tcBorders>
              <w:top w:val="dotted" w:sz="4" w:space="0" w:color="auto"/>
              <w:left w:val="dotted" w:sz="4" w:space="0" w:color="auto"/>
              <w:bottom w:val="single" w:sz="4" w:space="0" w:color="auto"/>
              <w:right w:val="single" w:sz="4" w:space="0" w:color="auto"/>
            </w:tcBorders>
          </w:tcPr>
          <w:p w14:paraId="00F5707A" w14:textId="77777777" w:rsidR="00DD456A" w:rsidRPr="00AE6C71" w:rsidRDefault="00DD456A" w:rsidP="00DD456A">
            <w:pPr>
              <w:spacing w:after="0" w:line="240" w:lineRule="auto"/>
              <w:rPr>
                <w:rFonts w:cs="Arial"/>
                <w:sz w:val="20"/>
                <w:szCs w:val="20"/>
              </w:rPr>
            </w:pPr>
            <w:r w:rsidRPr="00AE6C71">
              <w:rPr>
                <w:rFonts w:cs="Arial"/>
                <w:b/>
                <w:sz w:val="20"/>
                <w:szCs w:val="20"/>
              </w:rPr>
              <w:t>2 000 000,00 EUR</w:t>
            </w:r>
          </w:p>
        </w:tc>
      </w:tr>
      <w:tr w:rsidR="00DD456A" w:rsidRPr="00AE6C71" w14:paraId="7885AE1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47DB27E" w14:textId="77777777" w:rsidR="00DD456A" w:rsidRPr="00AE6C71" w:rsidRDefault="00DD456A" w:rsidP="00D870BF">
            <w:pPr>
              <w:numPr>
                <w:ilvl w:val="0"/>
                <w:numId w:val="473"/>
              </w:numPr>
              <w:spacing w:after="0" w:line="240" w:lineRule="auto"/>
              <w:ind w:left="426" w:right="-110"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353535BC" w14:textId="77777777" w:rsidR="00DD456A" w:rsidRPr="00AE6C71" w:rsidRDefault="00DD456A" w:rsidP="00DD456A">
            <w:pPr>
              <w:spacing w:after="0" w:line="240" w:lineRule="auto"/>
              <w:ind w:left="36"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55B3C58"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Tryb konkursowy</w:t>
            </w:r>
          </w:p>
          <w:p w14:paraId="2826EE03" w14:textId="77777777" w:rsidR="00DD456A" w:rsidRPr="00AE6C71" w:rsidRDefault="00DD456A" w:rsidP="00DD456A">
            <w:pPr>
              <w:spacing w:after="0" w:line="240" w:lineRule="auto"/>
              <w:ind w:left="33"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677050E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B74DA16" w14:textId="77777777" w:rsidR="00DD456A" w:rsidRPr="00AE6C71" w:rsidRDefault="00DD456A" w:rsidP="00D870BF">
            <w:pPr>
              <w:numPr>
                <w:ilvl w:val="0"/>
                <w:numId w:val="473"/>
              </w:numPr>
              <w:suppressAutoHyphens/>
              <w:spacing w:after="0" w:line="240" w:lineRule="auto"/>
              <w:ind w:left="426" w:right="-110"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 xml:space="preserve">w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0CDF5224" w14:textId="77777777" w:rsidR="00DD456A" w:rsidRPr="00AE6C71" w:rsidRDefault="00DD456A" w:rsidP="00DD456A">
            <w:pPr>
              <w:tabs>
                <w:tab w:val="left" w:pos="1595"/>
              </w:tabs>
              <w:spacing w:after="0" w:line="240" w:lineRule="auto"/>
              <w:ind w:right="284"/>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tcPr>
          <w:p w14:paraId="6E5EE1E1" w14:textId="77777777" w:rsidR="00DD456A" w:rsidRPr="00AE6C71" w:rsidRDefault="00DD456A" w:rsidP="00001264">
            <w:pPr>
              <w:numPr>
                <w:ilvl w:val="0"/>
                <w:numId w:val="216"/>
              </w:numPr>
              <w:spacing w:after="0" w:line="240" w:lineRule="auto"/>
              <w:ind w:left="317" w:hanging="283"/>
              <w:contextualSpacing/>
              <w:rPr>
                <w:rFonts w:ascii="Arial" w:hAnsi="Arial" w:cs="Arial"/>
                <w:sz w:val="20"/>
                <w:szCs w:val="20"/>
              </w:rPr>
            </w:pPr>
            <w:r w:rsidRPr="00AE6C71">
              <w:rPr>
                <w:rFonts w:cs="Arial"/>
                <w:sz w:val="20"/>
                <w:szCs w:val="20"/>
              </w:rPr>
              <w:t>Zgodnie z regulaminem konkurs</w:t>
            </w:r>
            <w:r w:rsidRPr="00AE6C71">
              <w:rPr>
                <w:rFonts w:cs="Arial"/>
                <w:bCs/>
                <w:sz w:val="20"/>
                <w:szCs w:val="20"/>
              </w:rPr>
              <w:t>, prawodawstwem krajowym</w:t>
            </w:r>
            <w:r w:rsidRPr="00AE6C71">
              <w:rPr>
                <w:rFonts w:cs="Arial"/>
                <w:sz w:val="20"/>
                <w:szCs w:val="20"/>
              </w:rPr>
              <w:t xml:space="preserve"> u oraz wytycznymi horyzontalnymi </w:t>
            </w:r>
            <w:r w:rsidR="000F3D53" w:rsidRPr="00AE6C71">
              <w:rPr>
                <w:rFonts w:cs="Arial"/>
                <w:sz w:val="20"/>
                <w:szCs w:val="20"/>
              </w:rPr>
              <w:br/>
            </w:r>
            <w:r w:rsidRPr="00AE6C71">
              <w:rPr>
                <w:rFonts w:cs="Arial"/>
                <w:sz w:val="20"/>
                <w:szCs w:val="20"/>
              </w:rPr>
              <w:t xml:space="preserve">w szczególności: </w:t>
            </w:r>
          </w:p>
          <w:p w14:paraId="490C546C" w14:textId="77777777" w:rsidR="00DD456A" w:rsidRPr="00AE6C71" w:rsidRDefault="00DD456A" w:rsidP="00001264">
            <w:pPr>
              <w:numPr>
                <w:ilvl w:val="0"/>
                <w:numId w:val="217"/>
              </w:numPr>
              <w:spacing w:after="0" w:line="240" w:lineRule="auto"/>
              <w:ind w:left="388" w:hanging="354"/>
              <w:rPr>
                <w:rFonts w:cs="Arial"/>
                <w:sz w:val="20"/>
                <w:szCs w:val="20"/>
              </w:rPr>
            </w:pPr>
            <w:r w:rsidRPr="00AE6C71">
              <w:rPr>
                <w:rFonts w:cs="Arial"/>
                <w:i/>
                <w:iCs/>
                <w:sz w:val="20"/>
                <w:szCs w:val="20"/>
              </w:rPr>
              <w:t xml:space="preserve">Wytycznymi w zakresie kwalifikowalności wydatków </w:t>
            </w:r>
            <w:r w:rsidR="000F3D53" w:rsidRPr="00AE6C71">
              <w:rPr>
                <w:rFonts w:cs="Arial"/>
                <w:i/>
                <w:iCs/>
                <w:sz w:val="20"/>
                <w:szCs w:val="20"/>
              </w:rPr>
              <w:br/>
            </w:r>
            <w:r w:rsidRPr="00AE6C71">
              <w:rPr>
                <w:rFonts w:cs="Arial"/>
                <w:i/>
                <w:iCs/>
                <w:sz w:val="20"/>
                <w:szCs w:val="20"/>
              </w:rPr>
              <w:t>w ramach Europejskiego Funduszu Rozwoju Regionalnego, Europejskiego Funduszu Społecznego oraz Funduszu Spójności na lata 2014-2020:</w:t>
            </w:r>
            <w:r w:rsidRPr="00AE6C71">
              <w:rPr>
                <w:rFonts w:cs="Arial"/>
                <w:sz w:val="20"/>
                <w:szCs w:val="20"/>
              </w:rPr>
              <w:t xml:space="preserve"> </w:t>
            </w:r>
          </w:p>
          <w:p w14:paraId="790F8B6C" w14:textId="77777777" w:rsidR="00DD456A" w:rsidRPr="00AE6C71" w:rsidRDefault="00DD456A" w:rsidP="00001264">
            <w:pPr>
              <w:numPr>
                <w:ilvl w:val="0"/>
                <w:numId w:val="218"/>
              </w:numPr>
              <w:spacing w:after="0" w:line="240" w:lineRule="auto"/>
              <w:ind w:left="458"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 ryczałtowych:</w:t>
            </w:r>
          </w:p>
          <w:p w14:paraId="6464A66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25% kosztów bezpośrednich – w przypadku projektów o wartości kosztów bezpośrednich</w:t>
            </w:r>
            <w:r w:rsidRPr="00AE6C71">
              <w:rPr>
                <w:rStyle w:val="Odwoanieprzypisudolnego"/>
                <w:sz w:val="20"/>
                <w:szCs w:val="20"/>
              </w:rPr>
              <w:footnoteReference w:id="179"/>
            </w:r>
            <w:r w:rsidRPr="00AE6C71">
              <w:rPr>
                <w:rFonts w:cs="Arial"/>
                <w:sz w:val="20"/>
                <w:szCs w:val="20"/>
              </w:rPr>
              <w:t xml:space="preserve"> do 830 tys. PLN włącznie,</w:t>
            </w:r>
          </w:p>
          <w:p w14:paraId="04513E34"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80"/>
            </w:r>
            <w:r w:rsidRPr="00AE6C71">
              <w:rPr>
                <w:rFonts w:cs="Arial"/>
                <w:sz w:val="20"/>
                <w:szCs w:val="20"/>
              </w:rPr>
              <w:t xml:space="preserve"> powyżej 830 tys. PLN do 1 740 tys. PLN włącznie,</w:t>
            </w:r>
          </w:p>
          <w:p w14:paraId="3BCBF083"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81"/>
            </w:r>
            <w:r w:rsidRPr="00AE6C71">
              <w:rPr>
                <w:rFonts w:cs="Arial"/>
                <w:sz w:val="20"/>
                <w:szCs w:val="20"/>
              </w:rPr>
              <w:t xml:space="preserve"> powyżej 1 740 tys. PLN do 4 550 tys. PLN włącznie,</w:t>
            </w:r>
          </w:p>
          <w:p w14:paraId="19D69E18"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82"/>
            </w:r>
            <w:r w:rsidRPr="00AE6C71">
              <w:rPr>
                <w:rFonts w:cs="Arial"/>
                <w:sz w:val="20"/>
                <w:szCs w:val="20"/>
              </w:rPr>
              <w:t xml:space="preserve"> przekraczającej 4 550 tys. PLN;</w:t>
            </w:r>
          </w:p>
          <w:p w14:paraId="597BC3A7" w14:textId="77777777" w:rsidR="00DD456A" w:rsidRPr="00AE6C71" w:rsidRDefault="00DD456A" w:rsidP="00001264">
            <w:pPr>
              <w:numPr>
                <w:ilvl w:val="0"/>
                <w:numId w:val="218"/>
              </w:numPr>
              <w:spacing w:after="0" w:line="240" w:lineRule="auto"/>
              <w:ind w:left="458" w:hanging="283"/>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 xml:space="preserve">zobowiązany do zachowania trwałości sfinansowanych w ramach projektu środków trwałych przez okres co najmniej 5 lat  od daty zakończenia realizacji projektu, określonej w umowie </w:t>
            </w:r>
            <w:r w:rsidR="000F3D53" w:rsidRPr="00AE6C71">
              <w:rPr>
                <w:rFonts w:eastAsia="Times New Roman" w:cs="Calibri"/>
                <w:sz w:val="20"/>
                <w:szCs w:val="20"/>
                <w:lang w:eastAsia="pl-PL"/>
              </w:rPr>
              <w:br/>
            </w:r>
            <w:r w:rsidRPr="00AE6C71">
              <w:rPr>
                <w:rFonts w:eastAsia="Times New Roman" w:cs="Calibri"/>
                <w:sz w:val="20"/>
                <w:szCs w:val="20"/>
                <w:lang w:eastAsia="pl-PL"/>
              </w:rPr>
              <w:t>o dofinansowanie projektu</w:t>
            </w:r>
          </w:p>
          <w:p w14:paraId="7C0DBBB3" w14:textId="77777777" w:rsidR="00DD456A" w:rsidRPr="00AE6C71" w:rsidRDefault="00DD456A" w:rsidP="00001264">
            <w:pPr>
              <w:numPr>
                <w:ilvl w:val="0"/>
                <w:numId w:val="40"/>
              </w:numPr>
              <w:spacing w:after="0" w:line="240" w:lineRule="auto"/>
              <w:ind w:left="317" w:hanging="283"/>
              <w:rPr>
                <w:rFonts w:cs="Arial"/>
                <w:i/>
                <w:sz w:val="20"/>
                <w:szCs w:val="20"/>
              </w:rPr>
            </w:pPr>
            <w:r w:rsidRPr="00AE6C71">
              <w:rPr>
                <w:rFonts w:cs="Arial"/>
                <w:i/>
                <w:sz w:val="20"/>
                <w:szCs w:val="20"/>
              </w:rPr>
              <w:t>Wytycznymi w zakresie realizacji zasady równości szans</w:t>
            </w:r>
            <w:r w:rsidR="000F3D53" w:rsidRPr="00AE6C71">
              <w:rPr>
                <w:rFonts w:cs="Arial"/>
                <w:i/>
                <w:sz w:val="20"/>
                <w:szCs w:val="20"/>
              </w:rPr>
              <w:br/>
            </w:r>
            <w:r w:rsidRPr="00AE6C71">
              <w:rPr>
                <w:rFonts w:cs="Arial"/>
                <w:i/>
                <w:sz w:val="20"/>
                <w:szCs w:val="20"/>
              </w:rPr>
              <w:t xml:space="preserve"> i niedyskryminacji, w tym dostępności dla osób </w:t>
            </w:r>
            <w:r w:rsidR="000F3D53"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000F3D53" w:rsidRPr="00AE6C71">
              <w:rPr>
                <w:rFonts w:cs="Arial"/>
                <w:i/>
                <w:sz w:val="20"/>
                <w:szCs w:val="20"/>
              </w:rPr>
              <w:br/>
            </w:r>
            <w:r w:rsidRPr="00AE6C71">
              <w:rPr>
                <w:rFonts w:cs="Arial"/>
                <w:i/>
                <w:sz w:val="20"/>
                <w:szCs w:val="20"/>
              </w:rPr>
              <w:t xml:space="preserve">i mężczyzn w ramach funduszy unijnych na lata 2014-2020, </w:t>
            </w:r>
            <w:r w:rsidRPr="00AE6C71">
              <w:rPr>
                <w:rFonts w:cs="Arial"/>
                <w:i/>
                <w:sz w:val="20"/>
                <w:szCs w:val="20"/>
              </w:rPr>
              <w:br/>
              <w:t>w szczególności:</w:t>
            </w:r>
          </w:p>
          <w:p w14:paraId="35E6C0A8" w14:textId="77777777" w:rsidR="00DD456A" w:rsidRPr="00AE6C71" w:rsidRDefault="00DD456A" w:rsidP="00001264">
            <w:pPr>
              <w:numPr>
                <w:ilvl w:val="3"/>
                <w:numId w:val="40"/>
              </w:numPr>
              <w:spacing w:after="0" w:line="240" w:lineRule="auto"/>
              <w:ind w:left="597" w:hanging="316"/>
              <w:rPr>
                <w:rFonts w:cs="Arial"/>
                <w:i/>
                <w:sz w:val="20"/>
                <w:szCs w:val="20"/>
              </w:rPr>
            </w:pPr>
            <w:r w:rsidRPr="00AE6C71">
              <w:rPr>
                <w:rFonts w:cs="Arial"/>
                <w:sz w:val="20"/>
                <w:szCs w:val="20"/>
              </w:rPr>
              <w:t xml:space="preserve">wszystkie działania świadczone w ramach projektu, </w:t>
            </w:r>
            <w:r w:rsidRPr="00AE6C71">
              <w:rPr>
                <w:rFonts w:cs="Arial"/>
                <w:sz w:val="20"/>
                <w:szCs w:val="20"/>
              </w:rPr>
              <w:b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7079C5F8" w14:textId="77777777" w:rsidR="00DD456A" w:rsidRPr="00AE6C71" w:rsidRDefault="00DD456A" w:rsidP="00001264">
            <w:pPr>
              <w:numPr>
                <w:ilvl w:val="3"/>
                <w:numId w:val="40"/>
              </w:numPr>
              <w:spacing w:after="0" w:line="240" w:lineRule="auto"/>
              <w:ind w:left="597" w:hanging="316"/>
              <w:rPr>
                <w:rFonts w:cs="Arial"/>
                <w:i/>
                <w:sz w:val="20"/>
                <w:szCs w:val="20"/>
              </w:rPr>
            </w:pPr>
            <w:r w:rsidRPr="00AE6C71">
              <w:rPr>
                <w:rFonts w:cs="Arial"/>
                <w:sz w:val="20"/>
                <w:szCs w:val="20"/>
              </w:rPr>
              <w:t xml:space="preserve">w ramach projektów ogólnodostępnych, w celu zapewnienia możliwości pełnego uczestnictwa osób </w:t>
            </w:r>
            <w:r w:rsidRPr="00AE6C71">
              <w:rPr>
                <w:rFonts w:cs="Arial"/>
                <w:sz w:val="20"/>
                <w:szCs w:val="20"/>
              </w:rPr>
              <w:br/>
              <w:t>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0F3D53" w:rsidRPr="00AE6C71">
              <w:rPr>
                <w:rFonts w:cs="Arial"/>
                <w:sz w:val="20"/>
                <w:szCs w:val="20"/>
              </w:rPr>
              <w:br/>
            </w:r>
            <w:r w:rsidRPr="00AE6C71">
              <w:rPr>
                <w:rFonts w:cs="Arial"/>
                <w:sz w:val="20"/>
                <w:szCs w:val="20"/>
              </w:rPr>
              <w:t xml:space="preserve">o dofinansowanie projektu, lecz uruchomionych wraz </w:t>
            </w:r>
            <w:r w:rsidR="000F3D53" w:rsidRPr="00AE6C71">
              <w:rPr>
                <w:rFonts w:cs="Arial"/>
                <w:sz w:val="20"/>
                <w:szCs w:val="20"/>
              </w:rPr>
              <w:br/>
            </w:r>
            <w:r w:rsidRPr="00AE6C71">
              <w:rPr>
                <w:rFonts w:cs="Arial"/>
                <w:sz w:val="20"/>
                <w:szCs w:val="20"/>
              </w:rPr>
              <w:t>z pojawieniem się w projekcie (w charakterze uczestnika lub personelu) osoby z niepełnosprawnością.</w:t>
            </w:r>
          </w:p>
          <w:p w14:paraId="0AACAC3D" w14:textId="77777777" w:rsidR="00DD456A" w:rsidRPr="00AE6C71" w:rsidRDefault="00DD456A" w:rsidP="00001264">
            <w:pPr>
              <w:numPr>
                <w:ilvl w:val="0"/>
                <w:numId w:val="40"/>
              </w:numPr>
              <w:spacing w:after="0" w:line="240" w:lineRule="auto"/>
              <w:ind w:left="388" w:hanging="283"/>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edukacji na lata 2014-2020,</w:t>
            </w:r>
          </w:p>
          <w:p w14:paraId="1D585E6E" w14:textId="77777777" w:rsidR="00DD456A" w:rsidRPr="00AE6C71" w:rsidRDefault="00DD456A" w:rsidP="00001264">
            <w:pPr>
              <w:numPr>
                <w:ilvl w:val="0"/>
                <w:numId w:val="40"/>
              </w:numPr>
              <w:spacing w:after="0" w:line="240" w:lineRule="auto"/>
              <w:ind w:left="388" w:hanging="283"/>
              <w:rPr>
                <w:rFonts w:cs="Arial"/>
                <w:i/>
                <w:sz w:val="20"/>
                <w:szCs w:val="20"/>
              </w:rPr>
            </w:pPr>
            <w:r w:rsidRPr="00AE6C71">
              <w:rPr>
                <w:rFonts w:cs="Arial"/>
                <w:i/>
                <w:sz w:val="20"/>
                <w:szCs w:val="20"/>
              </w:rPr>
              <w:t>Wytycznymi w zakresie monitorowania postępu rzeczowego realizacji programów operacyjnych na lata 2014-2020</w:t>
            </w:r>
          </w:p>
          <w:p w14:paraId="622B5343" w14:textId="77777777" w:rsidR="00DD456A" w:rsidRPr="00AE6C71" w:rsidRDefault="00DD456A" w:rsidP="00001264">
            <w:pPr>
              <w:numPr>
                <w:ilvl w:val="0"/>
                <w:numId w:val="210"/>
              </w:numPr>
              <w:spacing w:after="0" w:line="240" w:lineRule="auto"/>
              <w:ind w:left="388" w:hanging="283"/>
              <w:rPr>
                <w:rFonts w:cs="Arial"/>
                <w:i/>
                <w:sz w:val="20"/>
                <w:szCs w:val="20"/>
              </w:rPr>
            </w:pPr>
            <w:r w:rsidRPr="00AE6C71">
              <w:rPr>
                <w:rFonts w:cs="Arial"/>
                <w:sz w:val="20"/>
                <w:szCs w:val="20"/>
              </w:rPr>
              <w:lastRenderedPageBreak/>
              <w:t xml:space="preserve">Beneficjent może dokonywać przesunięć </w:t>
            </w:r>
            <w:r w:rsidRPr="00AE6C71">
              <w:rPr>
                <w:rFonts w:cs="Arial"/>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33261F1C" w14:textId="770A2462" w:rsidR="00DD456A" w:rsidRPr="00AE6C71" w:rsidRDefault="00DD456A" w:rsidP="00DD456A">
            <w:pPr>
              <w:autoSpaceDE w:val="0"/>
              <w:autoSpaceDN w:val="0"/>
              <w:adjustRightInd w:val="0"/>
              <w:spacing w:after="0" w:line="240" w:lineRule="auto"/>
              <w:ind w:left="105"/>
              <w:rPr>
                <w:rFonts w:cs="Arial"/>
                <w:sz w:val="20"/>
                <w:szCs w:val="20"/>
              </w:rPr>
            </w:pPr>
            <w:r w:rsidRPr="00AE6C71">
              <w:rPr>
                <w:rFonts w:cs="Arial"/>
                <w:i/>
                <w:sz w:val="20"/>
                <w:szCs w:val="20"/>
              </w:rPr>
              <w:t xml:space="preserve">Szczegółowe zasady dokonywania przesunięć określone są </w:t>
            </w:r>
            <w:r w:rsidR="000F3D53" w:rsidRPr="00AE6C71">
              <w:rPr>
                <w:rFonts w:cs="Arial"/>
                <w:i/>
                <w:sz w:val="20"/>
                <w:szCs w:val="20"/>
              </w:rPr>
              <w:br/>
            </w:r>
            <w:r w:rsidRPr="00AE6C71">
              <w:rPr>
                <w:rFonts w:cs="Arial"/>
                <w:i/>
                <w:sz w:val="20"/>
                <w:szCs w:val="20"/>
              </w:rPr>
              <w:t>w u</w:t>
            </w:r>
            <w:r w:rsidR="00AD6768" w:rsidRPr="00AE6C71">
              <w:rPr>
                <w:rFonts w:cs="Arial"/>
                <w:i/>
                <w:sz w:val="20"/>
                <w:szCs w:val="20"/>
              </w:rPr>
              <w:t>mowie o dofinansowanie projektu</w:t>
            </w:r>
            <w:r w:rsidRPr="00AE6C71">
              <w:rPr>
                <w:rFonts w:cs="Arial"/>
                <w:i/>
                <w:sz w:val="20"/>
                <w:szCs w:val="20"/>
              </w:rPr>
              <w:t>.</w:t>
            </w:r>
            <w:r w:rsidRPr="00AE6C71">
              <w:rPr>
                <w:rFonts w:cs="Arial"/>
                <w:sz w:val="20"/>
                <w:szCs w:val="20"/>
              </w:rPr>
              <w:t xml:space="preserve"> </w:t>
            </w:r>
          </w:p>
          <w:p w14:paraId="588452FB" w14:textId="77777777" w:rsidR="00DD456A" w:rsidRPr="00AE6C71" w:rsidRDefault="00DD456A" w:rsidP="00001264">
            <w:pPr>
              <w:numPr>
                <w:ilvl w:val="0"/>
                <w:numId w:val="210"/>
              </w:numPr>
              <w:autoSpaceDE w:val="0"/>
              <w:autoSpaceDN w:val="0"/>
              <w:adjustRightInd w:val="0"/>
              <w:spacing w:after="0" w:line="240" w:lineRule="auto"/>
              <w:ind w:left="388" w:hanging="283"/>
              <w:rPr>
                <w:rFonts w:ascii="Arial" w:hAnsi="Arial" w:cs="Arial"/>
                <w:i/>
                <w:sz w:val="20"/>
                <w:szCs w:val="20"/>
              </w:rPr>
            </w:pPr>
            <w:r w:rsidRPr="00AE6C71">
              <w:rPr>
                <w:rFonts w:cs="Arial"/>
                <w:sz w:val="20"/>
                <w:szCs w:val="20"/>
              </w:rPr>
              <w:t>Zidentyfikowanie na etapie oceny merytorycznej wniosku wydatków niekwalifikowalnych i/lub zbędnych z punkt</w:t>
            </w:r>
            <w:r w:rsidR="000F3D53" w:rsidRPr="00AE6C71">
              <w:rPr>
                <w:rFonts w:cs="Arial"/>
                <w:sz w:val="20"/>
                <w:szCs w:val="20"/>
              </w:rPr>
              <w:t xml:space="preserve">u widzenia realizacji projektu </w:t>
            </w:r>
            <w:r w:rsidRPr="00AE6C71">
              <w:rPr>
                <w:rFonts w:cs="Arial"/>
                <w:sz w:val="20"/>
                <w:szCs w:val="20"/>
              </w:rPr>
              <w:t>w wysokości przewyższającej 30% wartości projektu skutkuje negatywną oceną budżetu projektu.</w:t>
            </w:r>
          </w:p>
        </w:tc>
      </w:tr>
      <w:tr w:rsidR="00DD456A" w:rsidRPr="00AE6C71" w14:paraId="2B4CA6DF" w14:textId="77777777" w:rsidTr="002D5849">
        <w:trPr>
          <w:trHeight w:val="6746"/>
        </w:trPr>
        <w:tc>
          <w:tcPr>
            <w:tcW w:w="1230" w:type="pct"/>
            <w:tcBorders>
              <w:top w:val="single" w:sz="4" w:space="0" w:color="auto"/>
              <w:left w:val="single" w:sz="4" w:space="0" w:color="auto"/>
              <w:bottom w:val="single" w:sz="4" w:space="0" w:color="auto"/>
              <w:right w:val="single" w:sz="4" w:space="0" w:color="auto"/>
            </w:tcBorders>
          </w:tcPr>
          <w:p w14:paraId="5ADCB96F" w14:textId="77777777" w:rsidR="00DD456A" w:rsidRPr="00AE6C71" w:rsidRDefault="00DD456A" w:rsidP="00D870BF">
            <w:pPr>
              <w:numPr>
                <w:ilvl w:val="0"/>
                <w:numId w:val="473"/>
              </w:numPr>
              <w:suppressAutoHyphens/>
              <w:spacing w:after="0" w:line="240" w:lineRule="auto"/>
              <w:ind w:left="426" w:right="-110"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60C2B967" w14:textId="77777777" w:rsidR="00DD456A" w:rsidRPr="00AE6C71" w:rsidRDefault="00DD456A" w:rsidP="00DD456A">
            <w:pPr>
              <w:spacing w:after="0" w:line="240" w:lineRule="auto"/>
              <w:ind w:left="36"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tcPr>
          <w:p w14:paraId="294F9BB5"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ramach Poddziałania 8.5.3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6E1528D2"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 związku z zapewnieniem realizacji zasady równości szans, </w:t>
            </w:r>
            <w:r w:rsidR="000F3D53" w:rsidRPr="00AE6C71">
              <w:rPr>
                <w:rFonts w:cs="Arial"/>
                <w:sz w:val="20"/>
                <w:szCs w:val="20"/>
              </w:rPr>
              <w:br/>
            </w:r>
            <w:r w:rsidRPr="00AE6C71">
              <w:rPr>
                <w:rFonts w:cs="Arial"/>
                <w:sz w:val="20"/>
                <w:szCs w:val="20"/>
              </w:rPr>
              <w:t xml:space="preserve">a zwłaszcza potrzeb osób </w:t>
            </w:r>
            <w:r w:rsidRPr="00AE6C71">
              <w:rPr>
                <w:rFonts w:cs="Arial"/>
                <w:sz w:val="20"/>
                <w:szCs w:val="20"/>
              </w:rPr>
              <w:br/>
              <w:t>z niepełnosprawnościami.</w:t>
            </w:r>
          </w:p>
          <w:p w14:paraId="3CCBF7BA"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77EB62B9" w14:textId="77777777" w:rsidR="00DD456A" w:rsidRPr="00AE6C71" w:rsidRDefault="00DD456A" w:rsidP="00001264">
            <w:pPr>
              <w:numPr>
                <w:ilvl w:val="0"/>
                <w:numId w:val="219"/>
              </w:numPr>
              <w:autoSpaceDE w:val="0"/>
              <w:autoSpaceDN w:val="0"/>
              <w:adjustRightInd w:val="0"/>
              <w:spacing w:after="0" w:line="240" w:lineRule="auto"/>
              <w:ind w:left="388" w:hanging="283"/>
              <w:rPr>
                <w:rFonts w:cs="Arial"/>
                <w:sz w:val="20"/>
                <w:szCs w:val="20"/>
              </w:rPr>
            </w:pPr>
            <w:r w:rsidRPr="00AE6C71">
              <w:rPr>
                <w:rFonts w:cs="Arial"/>
                <w:sz w:val="20"/>
                <w:szCs w:val="20"/>
              </w:rPr>
              <w:t>zakup nieruchomości,</w:t>
            </w:r>
          </w:p>
          <w:p w14:paraId="1C375057" w14:textId="77777777" w:rsidR="00DD456A" w:rsidRPr="00AE6C71" w:rsidRDefault="00DD456A" w:rsidP="00001264">
            <w:pPr>
              <w:numPr>
                <w:ilvl w:val="0"/>
                <w:numId w:val="219"/>
              </w:numPr>
              <w:autoSpaceDE w:val="0"/>
              <w:autoSpaceDN w:val="0"/>
              <w:adjustRightInd w:val="0"/>
              <w:spacing w:after="0" w:line="240" w:lineRule="auto"/>
              <w:ind w:left="388"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1111DA46" w14:textId="77777777" w:rsidR="00DD456A" w:rsidRPr="00AE6C71" w:rsidRDefault="00DD456A" w:rsidP="00001264">
            <w:pPr>
              <w:numPr>
                <w:ilvl w:val="0"/>
                <w:numId w:val="219"/>
              </w:numPr>
              <w:autoSpaceDE w:val="0"/>
              <w:autoSpaceDN w:val="0"/>
              <w:adjustRightInd w:val="0"/>
              <w:spacing w:after="0" w:line="240" w:lineRule="auto"/>
              <w:ind w:left="388" w:hanging="283"/>
              <w:rPr>
                <w:rFonts w:cs="Arial"/>
                <w:sz w:val="20"/>
                <w:szCs w:val="20"/>
              </w:rPr>
            </w:pPr>
            <w:r w:rsidRPr="00AE6C71">
              <w:rPr>
                <w:rFonts w:cs="Arial"/>
                <w:sz w:val="20"/>
                <w:szCs w:val="20"/>
              </w:rPr>
              <w:t>dostosowanie lub adaptacja (prace rem</w:t>
            </w:r>
            <w:r w:rsidR="000F3D53" w:rsidRPr="00AE6C71">
              <w:rPr>
                <w:rFonts w:cs="Arial"/>
                <w:sz w:val="20"/>
                <w:szCs w:val="20"/>
              </w:rPr>
              <w:t xml:space="preserve">ontowo-wykończeniowe) budynków </w:t>
            </w:r>
            <w:r w:rsidRPr="00AE6C71">
              <w:rPr>
                <w:rFonts w:cs="Arial"/>
                <w:sz w:val="20"/>
                <w:szCs w:val="20"/>
              </w:rPr>
              <w:t>i pomieszczeń.</w:t>
            </w:r>
          </w:p>
          <w:p w14:paraId="74EF5989" w14:textId="77777777" w:rsidR="00DD456A" w:rsidRPr="00AE6C71" w:rsidRDefault="00DD456A" w:rsidP="00DD456A">
            <w:pPr>
              <w:spacing w:after="0"/>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1D4AE01F"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5C84C8C5" w14:textId="77777777" w:rsidR="00DD456A" w:rsidRPr="00AE6C71" w:rsidRDefault="00DD456A" w:rsidP="00001264">
            <w:pPr>
              <w:numPr>
                <w:ilvl w:val="0"/>
                <w:numId w:val="213"/>
              </w:numPr>
              <w:spacing w:after="0" w:line="240" w:lineRule="auto"/>
              <w:ind w:left="316" w:hanging="316"/>
              <w:contextualSpacing/>
              <w:rPr>
                <w:rFonts w:cs="Arial"/>
                <w:i/>
                <w:sz w:val="20"/>
                <w:szCs w:val="20"/>
              </w:rPr>
            </w:pPr>
            <w:r w:rsidRPr="00AE6C71">
              <w:rPr>
                <w:rFonts w:cs="Arial"/>
                <w:i/>
                <w:sz w:val="20"/>
                <w:szCs w:val="20"/>
              </w:rPr>
              <w:t>Wytyczne w zakresie kwalifikowalności wydatków</w:t>
            </w:r>
            <w:r w:rsidRPr="00AE6C71">
              <w:rPr>
                <w:rFonts w:cs="Arial"/>
                <w:i/>
                <w:sz w:val="20"/>
                <w:szCs w:val="20"/>
              </w:rPr>
              <w:br/>
              <w:t xml:space="preserve"> w ramach Europejskiego Funduszu Rozwoju Regionalnego, Europejskiego Funduszu Społecznego oraz Funduszu Spójności na lata 2014-2020,</w:t>
            </w:r>
          </w:p>
          <w:p w14:paraId="6D1720A7" w14:textId="77777777" w:rsidR="00DD456A" w:rsidRPr="00AE6C71" w:rsidRDefault="00DD456A" w:rsidP="00001264">
            <w:pPr>
              <w:numPr>
                <w:ilvl w:val="0"/>
                <w:numId w:val="213"/>
              </w:numPr>
              <w:spacing w:after="0" w:line="240" w:lineRule="auto"/>
              <w:ind w:left="316" w:hanging="316"/>
              <w:contextualSpacing/>
              <w:rPr>
                <w:rFonts w:ascii="Arial" w:hAnsi="Arial" w:cs="Arial"/>
                <w:sz w:val="20"/>
                <w:szCs w:val="20"/>
              </w:rPr>
            </w:pPr>
            <w:r w:rsidRPr="00AE6C71">
              <w:rPr>
                <w:rFonts w:cs="Arial"/>
                <w:sz w:val="20"/>
                <w:szCs w:val="20"/>
              </w:rPr>
              <w:t>każdorazowo regulamin konkursu.</w:t>
            </w:r>
          </w:p>
        </w:tc>
      </w:tr>
      <w:tr w:rsidR="00DD456A" w:rsidRPr="00AE6C71" w14:paraId="304D6ED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6AA8AC2"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479A14D6"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D1E1FD8"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w:t>
            </w:r>
            <w:r w:rsidR="009560D4" w:rsidRPr="00AE6C71">
              <w:rPr>
                <w:rFonts w:eastAsia="Times New Roman" w:cs="Calibri"/>
                <w:i/>
                <w:sz w:val="20"/>
                <w:szCs w:val="20"/>
                <w:lang w:eastAsia="pl-PL"/>
              </w:rPr>
              <w:t>cross–</w:t>
            </w:r>
            <w:proofErr w:type="spellStart"/>
            <w:r w:rsidR="009560D4"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xml:space="preserve">, nie może przekroczyć 10% wydatków kwalifikowalnych projektu. </w:t>
            </w:r>
          </w:p>
          <w:p w14:paraId="07B893F7"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4F110CD2" w14:textId="77777777" w:rsidR="00DD456A" w:rsidRPr="00AE6C71" w:rsidRDefault="00DD456A" w:rsidP="00001264">
            <w:pPr>
              <w:numPr>
                <w:ilvl w:val="0"/>
                <w:numId w:val="213"/>
              </w:numPr>
              <w:spacing w:after="0" w:line="240" w:lineRule="auto"/>
              <w:ind w:left="316" w:hanging="283"/>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5C25C6EE" w14:textId="77777777" w:rsidR="00DD456A" w:rsidRPr="00AE6C71" w:rsidRDefault="00DD456A" w:rsidP="00001264">
            <w:pPr>
              <w:numPr>
                <w:ilvl w:val="0"/>
                <w:numId w:val="213"/>
              </w:numPr>
              <w:spacing w:after="0" w:line="240" w:lineRule="auto"/>
              <w:ind w:left="316" w:hanging="283"/>
              <w:contextualSpacing/>
              <w:rPr>
                <w:rFonts w:ascii="Arial" w:hAnsi="Arial" w:cs="Arial"/>
                <w:sz w:val="20"/>
                <w:szCs w:val="20"/>
              </w:rPr>
            </w:pPr>
            <w:r w:rsidRPr="00AE6C71">
              <w:rPr>
                <w:rFonts w:cs="Arial"/>
                <w:sz w:val="20"/>
                <w:szCs w:val="20"/>
              </w:rPr>
              <w:t>każdorazowo regulamin konkursu.</w:t>
            </w:r>
          </w:p>
        </w:tc>
      </w:tr>
      <w:tr w:rsidR="00DD456A" w:rsidRPr="00AE6C71" w14:paraId="2FF54C99"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5A28B98" w14:textId="77777777" w:rsidR="00DD456A" w:rsidRPr="00AE6C71" w:rsidRDefault="00DD456A" w:rsidP="00D870BF">
            <w:pPr>
              <w:numPr>
                <w:ilvl w:val="0"/>
                <w:numId w:val="473"/>
              </w:numPr>
              <w:suppressAutoHyphens/>
              <w:spacing w:after="0" w:line="240" w:lineRule="auto"/>
              <w:ind w:left="426"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67D21D5C" w14:textId="77777777" w:rsidR="00DD456A" w:rsidRPr="00AE6C71" w:rsidRDefault="00DD456A" w:rsidP="00DD456A">
            <w:pPr>
              <w:spacing w:after="0" w:line="240" w:lineRule="auto"/>
              <w:ind w:left="36" w:right="284"/>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02BD35C8" w14:textId="77777777" w:rsidR="00DD456A" w:rsidRPr="00AE6C71" w:rsidRDefault="00DD456A" w:rsidP="00DD456A">
            <w:pPr>
              <w:spacing w:after="0" w:line="240" w:lineRule="auto"/>
              <w:ind w:left="113" w:right="284" w:hanging="113"/>
              <w:rPr>
                <w:rFonts w:cs="Arial"/>
                <w:color w:val="FF0000"/>
                <w:sz w:val="20"/>
                <w:szCs w:val="20"/>
              </w:rPr>
            </w:pPr>
            <w:r w:rsidRPr="00AE6C71">
              <w:rPr>
                <w:rFonts w:cs="Arial"/>
                <w:sz w:val="20"/>
                <w:szCs w:val="20"/>
              </w:rPr>
              <w:t>Szczegółowe warunki określają</w:t>
            </w:r>
            <w:r w:rsidRPr="00AE6C71">
              <w:rPr>
                <w:rFonts w:cs="Arial"/>
                <w:color w:val="FF0000"/>
                <w:sz w:val="20"/>
                <w:szCs w:val="20"/>
              </w:rPr>
              <w:t xml:space="preserve"> :</w:t>
            </w:r>
          </w:p>
          <w:p w14:paraId="2FC4E797" w14:textId="77777777" w:rsidR="00DD456A" w:rsidRPr="00AE6C71" w:rsidRDefault="00DD456A" w:rsidP="00D870BF">
            <w:pPr>
              <w:numPr>
                <w:ilvl w:val="0"/>
                <w:numId w:val="476"/>
              </w:numPr>
              <w:spacing w:after="0" w:line="240" w:lineRule="auto"/>
              <w:ind w:left="317" w:right="284" w:hanging="283"/>
              <w:rPr>
                <w:rFonts w:ascii="Arial" w:hAnsi="Arial" w:cs="Arial"/>
                <w:color w:val="000000"/>
                <w:sz w:val="20"/>
                <w:szCs w:val="20"/>
              </w:rPr>
            </w:pPr>
            <w:r w:rsidRPr="00AE6C71">
              <w:rPr>
                <w:rFonts w:cs="Arial"/>
                <w:i/>
                <w:color w:val="000000"/>
                <w:sz w:val="20"/>
                <w:szCs w:val="20"/>
              </w:rPr>
              <w:t xml:space="preserve">Wytyczne  w zakresie kwalifikowalności wydatków </w:t>
            </w:r>
            <w:r w:rsidR="000F3D53" w:rsidRPr="00AE6C71">
              <w:rPr>
                <w:rFonts w:cs="Arial"/>
                <w:i/>
                <w:color w:val="000000"/>
                <w:sz w:val="20"/>
                <w:szCs w:val="20"/>
              </w:rPr>
              <w:br/>
            </w:r>
            <w:r w:rsidRPr="00AE6C71">
              <w:rPr>
                <w:rFonts w:cs="Arial"/>
                <w:i/>
                <w:color w:val="000000"/>
                <w:sz w:val="20"/>
                <w:szCs w:val="20"/>
              </w:rPr>
              <w:t>w ramach Europejskiego Funduszu Rozwoju Regionalnego, Europejskiego Funduszu Społecznego oraz Funduszu Spójności na lata 2014-2020</w:t>
            </w:r>
            <w:r w:rsidRPr="00AE6C71">
              <w:rPr>
                <w:rFonts w:cs="Arial"/>
                <w:color w:val="000000"/>
                <w:sz w:val="20"/>
                <w:szCs w:val="20"/>
              </w:rPr>
              <w:t>.</w:t>
            </w:r>
          </w:p>
        </w:tc>
      </w:tr>
      <w:tr w:rsidR="00DD456A" w:rsidRPr="00AE6C71" w14:paraId="30ABAF5E"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08851A9" w14:textId="77777777" w:rsidR="00DD456A" w:rsidRPr="00AE6C71" w:rsidRDefault="00DD456A" w:rsidP="00D870BF">
            <w:pPr>
              <w:numPr>
                <w:ilvl w:val="0"/>
                <w:numId w:val="473"/>
              </w:numPr>
              <w:suppressAutoHyphens/>
              <w:spacing w:after="0" w:line="240" w:lineRule="auto"/>
              <w:ind w:left="426" w:hanging="426"/>
              <w:rPr>
                <w:rFonts w:ascii="Arial" w:hAnsi="Arial" w:cs="Arial"/>
                <w:sz w:val="20"/>
                <w:szCs w:val="20"/>
              </w:rPr>
            </w:pPr>
            <w:r w:rsidRPr="00AE6C71">
              <w:rPr>
                <w:rFonts w:cs="Arial"/>
                <w:sz w:val="20"/>
                <w:szCs w:val="20"/>
              </w:rPr>
              <w:t xml:space="preserve">Warunki stosowania uproszczonych form </w:t>
            </w:r>
            <w:r w:rsidRPr="00AE6C71">
              <w:rPr>
                <w:rFonts w:cs="Arial"/>
                <w:sz w:val="20"/>
                <w:szCs w:val="20"/>
              </w:rPr>
              <w:lastRenderedPageBreak/>
              <w:t>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38B1B68F"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lastRenderedPageBreak/>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14B550A9"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Szczegółowe warunki określają:</w:t>
            </w:r>
          </w:p>
          <w:p w14:paraId="0AE42C87" w14:textId="77777777" w:rsidR="00DD456A" w:rsidRPr="00AE6C71" w:rsidRDefault="00DD456A" w:rsidP="00001264">
            <w:pPr>
              <w:numPr>
                <w:ilvl w:val="0"/>
                <w:numId w:val="220"/>
              </w:numPr>
              <w:spacing w:after="0" w:line="240" w:lineRule="auto"/>
              <w:ind w:left="316" w:hanging="283"/>
              <w:contextualSpacing/>
              <w:rPr>
                <w:rFonts w:cs="Arial"/>
                <w:sz w:val="20"/>
                <w:szCs w:val="20"/>
              </w:rPr>
            </w:pPr>
            <w:r w:rsidRPr="00AE6C71">
              <w:rPr>
                <w:rFonts w:cs="Arial"/>
                <w:i/>
                <w:sz w:val="20"/>
                <w:szCs w:val="20"/>
              </w:rPr>
              <w:lastRenderedPageBreak/>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E8CF54E" w14:textId="77777777" w:rsidR="00DD456A" w:rsidRPr="00AE6C71" w:rsidRDefault="00DD456A" w:rsidP="00001264">
            <w:pPr>
              <w:numPr>
                <w:ilvl w:val="0"/>
                <w:numId w:val="220"/>
              </w:numPr>
              <w:spacing w:after="0" w:line="240" w:lineRule="auto"/>
              <w:ind w:left="316" w:hanging="283"/>
              <w:contextualSpacing/>
              <w:rPr>
                <w:rFonts w:ascii="Arial" w:hAnsi="Arial" w:cs="Arial"/>
                <w:sz w:val="20"/>
                <w:szCs w:val="20"/>
              </w:rPr>
            </w:pPr>
            <w:r w:rsidRPr="00AE6C71">
              <w:rPr>
                <w:rFonts w:cs="Arial"/>
                <w:sz w:val="20"/>
                <w:szCs w:val="20"/>
              </w:rPr>
              <w:t>każdorazowo regulamin konkursu.</w:t>
            </w:r>
          </w:p>
        </w:tc>
      </w:tr>
      <w:tr w:rsidR="00DD456A" w:rsidRPr="00AE6C71" w14:paraId="3106054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457370B4" w14:textId="77777777" w:rsidR="00DD456A" w:rsidRPr="00AE6C71" w:rsidRDefault="00DD456A" w:rsidP="00D870BF">
            <w:pPr>
              <w:numPr>
                <w:ilvl w:val="0"/>
                <w:numId w:val="473"/>
              </w:numPr>
              <w:suppressAutoHyphens/>
              <w:spacing w:after="0" w:line="240" w:lineRule="auto"/>
              <w:ind w:left="426" w:right="-110" w:hanging="426"/>
              <w:rPr>
                <w:rFonts w:ascii="Arial" w:hAnsi="Arial" w:cs="Arial"/>
                <w:sz w:val="20"/>
                <w:szCs w:val="20"/>
              </w:rPr>
            </w:pPr>
            <w:r w:rsidRPr="00AE6C71">
              <w:rPr>
                <w:rFonts w:cs="Arial"/>
                <w:sz w:val="20"/>
                <w:szCs w:val="20"/>
              </w:rPr>
              <w:lastRenderedPageBreak/>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78B79522"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35E14133"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1D8F0125"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122BA416" w14:textId="77777777" w:rsidR="00DD456A" w:rsidRPr="00AE6C71" w:rsidRDefault="00DD456A" w:rsidP="00001264">
            <w:pPr>
              <w:numPr>
                <w:ilvl w:val="0"/>
                <w:numId w:val="81"/>
              </w:numPr>
              <w:spacing w:after="0" w:line="240" w:lineRule="auto"/>
              <w:ind w:left="316" w:hanging="316"/>
              <w:contextualSpacing/>
              <w:rPr>
                <w:rFonts w:cs="Arial"/>
                <w:i/>
                <w:sz w:val="20"/>
                <w:szCs w:val="20"/>
              </w:rPr>
            </w:pPr>
            <w:r w:rsidRPr="00AE6C71">
              <w:rPr>
                <w:rFonts w:cs="Arial"/>
                <w:i/>
                <w:sz w:val="20"/>
                <w:szCs w:val="20"/>
              </w:rPr>
              <w:t>Rozporządz</w:t>
            </w:r>
            <w:r w:rsidR="000F3D53" w:rsidRPr="00AE6C71">
              <w:rPr>
                <w:rFonts w:cs="Arial"/>
                <w:i/>
                <w:sz w:val="20"/>
                <w:szCs w:val="20"/>
              </w:rPr>
              <w:t xml:space="preserve">enia Komisji (UE) nr 1407/2013 </w:t>
            </w:r>
            <w:r w:rsidRPr="00AE6C71">
              <w:rPr>
                <w:rFonts w:cs="Arial"/>
                <w:i/>
                <w:sz w:val="20"/>
                <w:szCs w:val="20"/>
              </w:rP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2F42A9F3" w14:textId="77777777" w:rsidR="00DD456A" w:rsidRPr="00AE6C71" w:rsidRDefault="00DD456A" w:rsidP="00001264">
            <w:pPr>
              <w:numPr>
                <w:ilvl w:val="0"/>
                <w:numId w:val="81"/>
              </w:numPr>
              <w:spacing w:after="0" w:line="240" w:lineRule="auto"/>
              <w:ind w:left="316" w:hanging="316"/>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z dnia 17.06.2014 r. uznające niektóre rodzaje pomocy za zgodne z rynkiem wewnętrznym w zastosowaniu art. 107</w:t>
            </w:r>
            <w:r w:rsidR="000F3D53" w:rsidRPr="00AE6C71">
              <w:rPr>
                <w:rFonts w:cs="Arial"/>
                <w:i/>
                <w:sz w:val="20"/>
                <w:szCs w:val="20"/>
              </w:rPr>
              <w:br/>
            </w:r>
            <w:r w:rsidRPr="00AE6C71">
              <w:rPr>
                <w:rFonts w:cs="Arial"/>
                <w:i/>
                <w:sz w:val="20"/>
                <w:szCs w:val="20"/>
              </w:rPr>
              <w:t xml:space="preserve"> i 108 Traktatu,</w:t>
            </w:r>
          </w:p>
          <w:p w14:paraId="2B7E8D78" w14:textId="77777777" w:rsidR="00DD456A" w:rsidRPr="00AE6C71" w:rsidRDefault="00DD456A" w:rsidP="00001264">
            <w:pPr>
              <w:numPr>
                <w:ilvl w:val="0"/>
                <w:numId w:val="81"/>
              </w:numPr>
              <w:spacing w:after="0" w:line="240" w:lineRule="auto"/>
              <w:ind w:left="316" w:hanging="316"/>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9560D4"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w ramach programów operacyjnych finansowanych</w:t>
            </w:r>
            <w:r w:rsidRPr="00AE6C71">
              <w:rPr>
                <w:rFonts w:cs="Arial"/>
                <w:i/>
                <w:sz w:val="20"/>
                <w:szCs w:val="20"/>
              </w:rPr>
              <w:br/>
              <w:t xml:space="preserve"> z Europejskiego Funduszu Społecznego na lata 2014-2020.</w:t>
            </w:r>
          </w:p>
        </w:tc>
      </w:tr>
      <w:tr w:rsidR="00DD456A" w:rsidRPr="00AE6C71" w14:paraId="5ACE1D4D"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4F05D9C6"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na poziomie projektu </w:t>
            </w:r>
            <w:r w:rsidRPr="00AE6C71">
              <w:rPr>
                <w:rFonts w:cs="Arial"/>
                <w:sz w:val="20"/>
                <w:szCs w:val="20"/>
              </w:rPr>
              <w:br/>
              <w:t>(jeśli dotyczy)</w:t>
            </w:r>
            <w:r w:rsidRPr="00AE6C71">
              <w:rPr>
                <w:rStyle w:val="Odwoanieprzypisudolnego"/>
                <w:sz w:val="20"/>
                <w:szCs w:val="20"/>
              </w:rPr>
              <w:footnoteReference w:id="183"/>
            </w:r>
            <w:r w:rsidRPr="00AE6C71">
              <w:rPr>
                <w:rFonts w:cs="Arial"/>
                <w:sz w:val="20"/>
                <w:szCs w:val="20"/>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2E805E5E" w14:textId="77777777" w:rsidR="00DD456A" w:rsidRPr="00AE6C71" w:rsidRDefault="00DD456A" w:rsidP="00DD456A">
            <w:pPr>
              <w:spacing w:after="0" w:line="240" w:lineRule="auto"/>
              <w:ind w:left="36"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0DB1030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3858FCE6"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046F32F"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przyznawanych beneficjentowi przez właściwą instytucję)</w:t>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2CEC0E3E" w14:textId="77777777" w:rsidR="00DD456A" w:rsidRPr="00AE6C71" w:rsidRDefault="00DD456A" w:rsidP="00DD456A">
            <w:pPr>
              <w:spacing w:after="0" w:line="240" w:lineRule="auto"/>
              <w:ind w:left="36" w:right="284"/>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6EB34E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87%</w:t>
            </w:r>
          </w:p>
        </w:tc>
      </w:tr>
      <w:tr w:rsidR="00DD456A" w:rsidRPr="00AE6C71" w14:paraId="4441374B" w14:textId="77777777" w:rsidTr="002D5849">
        <w:trPr>
          <w:trHeight w:val="1061"/>
        </w:trPr>
        <w:tc>
          <w:tcPr>
            <w:tcW w:w="1230" w:type="pct"/>
            <w:tcBorders>
              <w:top w:val="single" w:sz="4" w:space="0" w:color="auto"/>
              <w:left w:val="single" w:sz="4" w:space="0" w:color="auto"/>
              <w:bottom w:val="single" w:sz="4" w:space="0" w:color="auto"/>
              <w:right w:val="single" w:sz="4" w:space="0" w:color="auto"/>
            </w:tcBorders>
          </w:tcPr>
          <w:p w14:paraId="48EAD6F3" w14:textId="77777777" w:rsidR="00DD456A" w:rsidRPr="00AE6C71" w:rsidRDefault="00DD456A" w:rsidP="00D870BF">
            <w:pPr>
              <w:numPr>
                <w:ilvl w:val="0"/>
                <w:numId w:val="473"/>
              </w:numPr>
              <w:spacing w:after="0" w:line="240" w:lineRule="auto"/>
              <w:ind w:left="426" w:right="29"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961" w:type="pct"/>
            <w:gridSpan w:val="3"/>
            <w:tcBorders>
              <w:top w:val="single" w:sz="4" w:space="0" w:color="auto"/>
              <w:left w:val="single" w:sz="4" w:space="0" w:color="auto"/>
              <w:bottom w:val="single" w:sz="4" w:space="0" w:color="auto"/>
              <w:right w:val="single" w:sz="4" w:space="0" w:color="auto"/>
            </w:tcBorders>
            <w:hideMark/>
          </w:tcPr>
          <w:p w14:paraId="7445087B" w14:textId="77777777" w:rsidR="00DD456A" w:rsidRPr="00AE6C71" w:rsidRDefault="00DD456A" w:rsidP="00DD456A">
            <w:pPr>
              <w:spacing w:after="0" w:line="240" w:lineRule="auto"/>
              <w:ind w:lef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tcPr>
          <w:p w14:paraId="17635F95"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13%</w:t>
            </w:r>
            <w:r w:rsidRPr="00AE6C71">
              <w:rPr>
                <w:rStyle w:val="Odwoanieprzypisudolnego"/>
                <w:sz w:val="20"/>
                <w:szCs w:val="20"/>
              </w:rPr>
              <w:footnoteReference w:id="184"/>
            </w:r>
          </w:p>
          <w:p w14:paraId="5A568535"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7E6341AB"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4F30773" w14:textId="77777777" w:rsidR="00DD456A" w:rsidRPr="00AE6C71" w:rsidRDefault="00DD456A" w:rsidP="00D870BF">
            <w:pPr>
              <w:numPr>
                <w:ilvl w:val="0"/>
                <w:numId w:val="473"/>
              </w:numPr>
              <w:tabs>
                <w:tab w:val="left" w:pos="426"/>
              </w:tabs>
              <w:suppressAutoHyphens/>
              <w:spacing w:after="0" w:line="240" w:lineRule="auto"/>
              <w:ind w:left="426" w:right="29" w:hanging="426"/>
              <w:rPr>
                <w:rFonts w:ascii="Arial" w:hAnsi="Arial" w:cs="Arial"/>
                <w:sz w:val="20"/>
                <w:szCs w:val="20"/>
              </w:rPr>
            </w:pPr>
            <w:r w:rsidRPr="00AE6C71">
              <w:rPr>
                <w:rFonts w:cs="Arial"/>
                <w:sz w:val="20"/>
                <w:szCs w:val="20"/>
              </w:rPr>
              <w:lastRenderedPageBreak/>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tcPr>
          <w:p w14:paraId="4A717A07" w14:textId="77777777" w:rsidR="00DD456A" w:rsidRPr="00AE6C71" w:rsidRDefault="00DD456A" w:rsidP="00DD456A">
            <w:pPr>
              <w:rPr>
                <w:sz w:val="20"/>
                <w:szCs w:val="20"/>
              </w:rPr>
            </w:pPr>
            <w:r w:rsidRPr="00AE6C71">
              <w:rPr>
                <w:sz w:val="20"/>
                <w:szCs w:val="20"/>
              </w:rPr>
              <w:t>Nie dotyczy</w:t>
            </w:r>
          </w:p>
        </w:tc>
      </w:tr>
      <w:tr w:rsidR="00DD456A" w:rsidRPr="00AE6C71" w14:paraId="7BEC7E65"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0DB493D"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Minimalna i maksymalna wartość wydatków kwalifikowalnych projektu (PLN)</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tcPr>
          <w:p w14:paraId="37957669" w14:textId="77777777" w:rsidR="00DD456A" w:rsidRPr="00AE6C71" w:rsidRDefault="00DD456A" w:rsidP="00DD456A">
            <w:pPr>
              <w:rPr>
                <w:sz w:val="20"/>
                <w:szCs w:val="20"/>
              </w:rPr>
            </w:pPr>
            <w:r w:rsidRPr="00AE6C71">
              <w:rPr>
                <w:sz w:val="20"/>
                <w:szCs w:val="20"/>
              </w:rPr>
              <w:t>Nie dotyczy</w:t>
            </w:r>
          </w:p>
        </w:tc>
      </w:tr>
      <w:tr w:rsidR="00DD456A" w:rsidRPr="00AE6C71" w14:paraId="2F8ECB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AB9EA3E"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 xml:space="preserve">Kwota alokacji UE na instrumenty 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tcPr>
          <w:p w14:paraId="095C289D" w14:textId="77777777" w:rsidR="00DD456A" w:rsidRPr="00AE6C71" w:rsidRDefault="00DD456A" w:rsidP="00DD456A">
            <w:pPr>
              <w:rPr>
                <w:sz w:val="20"/>
                <w:szCs w:val="20"/>
              </w:rPr>
            </w:pPr>
            <w:r w:rsidRPr="00AE6C71">
              <w:rPr>
                <w:sz w:val="20"/>
                <w:szCs w:val="20"/>
              </w:rPr>
              <w:t>Nie dotyczy</w:t>
            </w:r>
          </w:p>
        </w:tc>
      </w:tr>
      <w:tr w:rsidR="00DD456A" w:rsidRPr="00AE6C71" w14:paraId="50F848B1"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424BD9E"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tcPr>
          <w:p w14:paraId="608B097F" w14:textId="77777777" w:rsidR="00DD456A" w:rsidRPr="00AE6C71" w:rsidRDefault="00DD456A" w:rsidP="00DD456A">
            <w:pPr>
              <w:rPr>
                <w:sz w:val="20"/>
                <w:szCs w:val="20"/>
              </w:rPr>
            </w:pPr>
            <w:r w:rsidRPr="00AE6C71">
              <w:rPr>
                <w:sz w:val="20"/>
                <w:szCs w:val="20"/>
              </w:rPr>
              <w:t>Nie dotyczy</w:t>
            </w:r>
          </w:p>
        </w:tc>
      </w:tr>
      <w:tr w:rsidR="00DD456A" w:rsidRPr="00AE6C71" w14:paraId="6DAC49BA"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0099C4B"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tcPr>
          <w:p w14:paraId="6BBDDBF5" w14:textId="77777777" w:rsidR="00DD456A" w:rsidRPr="00AE6C71" w:rsidRDefault="00DD456A" w:rsidP="00DD456A">
            <w:pPr>
              <w:rPr>
                <w:sz w:val="20"/>
                <w:szCs w:val="20"/>
              </w:rPr>
            </w:pPr>
            <w:r w:rsidRPr="00AE6C71">
              <w:rPr>
                <w:sz w:val="20"/>
                <w:szCs w:val="20"/>
              </w:rPr>
              <w:t>Nie dotyczy</w:t>
            </w:r>
          </w:p>
        </w:tc>
      </w:tr>
      <w:tr w:rsidR="00DD456A" w:rsidRPr="00AE6C71" w14:paraId="62A56FD1"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05954B00"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tcPr>
          <w:p w14:paraId="4B6AFE2A" w14:textId="77777777" w:rsidR="00DD456A" w:rsidRPr="00AE6C71" w:rsidRDefault="00DD456A" w:rsidP="00DD456A">
            <w:pPr>
              <w:rPr>
                <w:sz w:val="20"/>
                <w:szCs w:val="20"/>
              </w:rPr>
            </w:pPr>
            <w:r w:rsidRPr="00AE6C71">
              <w:rPr>
                <w:sz w:val="20"/>
                <w:szCs w:val="20"/>
              </w:rPr>
              <w:t>Nie dotyczy</w:t>
            </w:r>
          </w:p>
        </w:tc>
      </w:tr>
      <w:tr w:rsidR="00DD456A" w:rsidRPr="00AE6C71" w14:paraId="407697DD" w14:textId="77777777" w:rsidTr="005A28CB">
        <w:trPr>
          <w:trHeight w:val="57"/>
        </w:trPr>
        <w:tc>
          <w:tcPr>
            <w:tcW w:w="5000" w:type="pct"/>
            <w:gridSpan w:val="10"/>
            <w:tcBorders>
              <w:top w:val="single" w:sz="4" w:space="0" w:color="auto"/>
              <w:left w:val="nil"/>
              <w:bottom w:val="single" w:sz="4" w:space="0" w:color="auto"/>
              <w:right w:val="nil"/>
            </w:tcBorders>
          </w:tcPr>
          <w:p w14:paraId="7FBF879A" w14:textId="77777777" w:rsidR="00DD456A" w:rsidRPr="00AE6C71" w:rsidRDefault="00DD456A" w:rsidP="00DD456A">
            <w:pPr>
              <w:pStyle w:val="Nagwek4"/>
              <w:rPr>
                <w:rFonts w:ascii="Arial" w:hAnsi="Arial"/>
                <w:szCs w:val="24"/>
              </w:rPr>
            </w:pPr>
            <w:bookmarkStart w:id="70" w:name="_Toc480455422"/>
            <w:r w:rsidRPr="00AE6C71">
              <w:t>Poddziałanie 8.5.4  Kształcenie ustawiczne – ZIT</w:t>
            </w:r>
            <w:r w:rsidR="00096591" w:rsidRPr="00AE6C71">
              <w:rPr>
                <w:lang w:val="pl-PL"/>
              </w:rPr>
              <w:t xml:space="preserve"> </w:t>
            </w:r>
            <w:r w:rsidRPr="00AE6C71">
              <w:rPr>
                <w:i/>
              </w:rPr>
              <w:t>(projekty konkursowe)</w:t>
            </w:r>
            <w:bookmarkEnd w:id="70"/>
          </w:p>
          <w:p w14:paraId="71C2279D" w14:textId="77777777" w:rsidR="00DD456A" w:rsidRPr="00AE6C71" w:rsidRDefault="00DD456A" w:rsidP="00DD456A">
            <w:pPr>
              <w:spacing w:after="0" w:line="240" w:lineRule="auto"/>
              <w:ind w:right="284"/>
              <w:rPr>
                <w:rFonts w:ascii="Arial" w:hAnsi="Arial"/>
                <w:szCs w:val="24"/>
              </w:rPr>
            </w:pPr>
          </w:p>
        </w:tc>
      </w:tr>
      <w:tr w:rsidR="00DD456A" w:rsidRPr="00AE6C71" w14:paraId="7D5D814E" w14:textId="77777777" w:rsidTr="003930B8">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20ACCD6F" w14:textId="77777777" w:rsidR="00DD456A" w:rsidRPr="00AE6C71" w:rsidRDefault="00DD456A" w:rsidP="00DD456A">
            <w:pPr>
              <w:spacing w:after="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br w:type="page"/>
            </w:r>
          </w:p>
          <w:p w14:paraId="2051CE21"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OPIS DZIAŁANIA I PODDZIAŁAŃ</w:t>
            </w:r>
          </w:p>
        </w:tc>
      </w:tr>
      <w:tr w:rsidR="00DD456A" w:rsidRPr="00AE6C71" w14:paraId="6DB49AA1" w14:textId="77777777" w:rsidTr="002D5849">
        <w:trPr>
          <w:trHeight w:val="57"/>
        </w:trPr>
        <w:tc>
          <w:tcPr>
            <w:tcW w:w="1230" w:type="pct"/>
            <w:vMerge w:val="restart"/>
            <w:tcBorders>
              <w:top w:val="single" w:sz="4" w:space="0" w:color="auto"/>
              <w:left w:val="single" w:sz="4" w:space="0" w:color="auto"/>
              <w:right w:val="single" w:sz="4" w:space="0" w:color="auto"/>
            </w:tcBorders>
          </w:tcPr>
          <w:p w14:paraId="07368BD2" w14:textId="77777777" w:rsidR="00DD456A" w:rsidRPr="00AE6C71" w:rsidRDefault="00DD456A" w:rsidP="00D870BF">
            <w:pPr>
              <w:numPr>
                <w:ilvl w:val="0"/>
                <w:numId w:val="477"/>
              </w:numPr>
              <w:suppressAutoHyphens/>
              <w:spacing w:after="0" w:line="240" w:lineRule="auto"/>
              <w:ind w:left="284" w:right="-110"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61" w:type="pct"/>
            <w:gridSpan w:val="3"/>
            <w:tcBorders>
              <w:top w:val="single" w:sz="4" w:space="0" w:color="auto"/>
              <w:left w:val="single" w:sz="4" w:space="0" w:color="auto"/>
              <w:bottom w:val="single" w:sz="4" w:space="0" w:color="auto"/>
              <w:right w:val="single" w:sz="4" w:space="0" w:color="auto"/>
            </w:tcBorders>
            <w:hideMark/>
          </w:tcPr>
          <w:p w14:paraId="529E9BC7"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29CB0CBE"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67AED67E"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449D08E0"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76A52EA" w14:textId="77777777" w:rsidR="00DD456A" w:rsidRPr="00AE6C71" w:rsidRDefault="00DD456A" w:rsidP="00DD456A">
            <w:pPr>
              <w:spacing w:after="0" w:line="240" w:lineRule="auto"/>
              <w:ind w:left="35"/>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24FBB72C"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Kształcenie ustawiczne – ZIT</w:t>
            </w:r>
            <w:r w:rsidRPr="00AE6C71">
              <w:rPr>
                <w:rFonts w:cs="Arial"/>
                <w:i/>
                <w:sz w:val="20"/>
                <w:szCs w:val="20"/>
              </w:rPr>
              <w:t>(projekty konkursowe)</w:t>
            </w:r>
          </w:p>
        </w:tc>
      </w:tr>
      <w:tr w:rsidR="00DD456A" w:rsidRPr="00AE6C71" w14:paraId="1398463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96792DD"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557A0220"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44B0574C" w14:textId="77777777" w:rsidR="00DD456A" w:rsidRPr="00AE6C71" w:rsidRDefault="00DD456A" w:rsidP="00001264">
            <w:pPr>
              <w:numPr>
                <w:ilvl w:val="0"/>
                <w:numId w:val="221"/>
              </w:numPr>
              <w:spacing w:after="0" w:line="240" w:lineRule="auto"/>
              <w:ind w:left="336" w:hanging="343"/>
              <w:contextualSpacing/>
              <w:rPr>
                <w:rFonts w:ascii="Arial" w:hAnsi="Arial" w:cs="Arial"/>
                <w:sz w:val="20"/>
                <w:szCs w:val="20"/>
              </w:rPr>
            </w:pPr>
            <w:r w:rsidRPr="00AE6C71">
              <w:rPr>
                <w:rFonts w:cs="Arial"/>
                <w:sz w:val="20"/>
                <w:szCs w:val="20"/>
              </w:rPr>
              <w:t>Podniesienie jakości i atrakcyjności kształcenia zawodowego w kontekście przyszłego zatrudnienia uczniów szkół zawodowych</w:t>
            </w:r>
          </w:p>
          <w:p w14:paraId="3C11D800" w14:textId="77777777" w:rsidR="00DD456A" w:rsidRPr="00AE6C71" w:rsidRDefault="00DD456A" w:rsidP="00001264">
            <w:pPr>
              <w:numPr>
                <w:ilvl w:val="0"/>
                <w:numId w:val="221"/>
              </w:numPr>
              <w:spacing w:after="0" w:line="240" w:lineRule="auto"/>
              <w:ind w:left="336" w:hanging="343"/>
              <w:contextualSpacing/>
              <w:rPr>
                <w:rFonts w:ascii="Arial" w:hAnsi="Arial" w:cs="Arial"/>
                <w:sz w:val="20"/>
                <w:szCs w:val="20"/>
              </w:rPr>
            </w:pPr>
            <w:r w:rsidRPr="00AE6C71">
              <w:rPr>
                <w:rFonts w:cs="Arial"/>
                <w:sz w:val="20"/>
                <w:szCs w:val="20"/>
              </w:rPr>
              <w:t xml:space="preserve">Upowszechnienie kształcenia się osób dorosłych </w:t>
            </w:r>
            <w:r w:rsidRPr="00AE6C71">
              <w:rPr>
                <w:rFonts w:cs="Arial"/>
                <w:sz w:val="20"/>
                <w:szCs w:val="20"/>
              </w:rPr>
              <w:br/>
              <w:t>z własnej inicjatywy ukierunkowane na podnoszenie kompetencji i kwalifikacji istotnych na rynku pracy</w:t>
            </w:r>
          </w:p>
        </w:tc>
      </w:tr>
      <w:tr w:rsidR="00DD456A" w:rsidRPr="00AE6C71" w14:paraId="2B545E4D" w14:textId="77777777" w:rsidTr="002D5849">
        <w:trPr>
          <w:trHeight w:val="359"/>
        </w:trPr>
        <w:tc>
          <w:tcPr>
            <w:tcW w:w="1230" w:type="pct"/>
            <w:tcBorders>
              <w:top w:val="single" w:sz="4" w:space="0" w:color="auto"/>
              <w:left w:val="single" w:sz="4" w:space="0" w:color="auto"/>
              <w:bottom w:val="single" w:sz="4" w:space="0" w:color="auto"/>
              <w:right w:val="single" w:sz="4" w:space="0" w:color="auto"/>
            </w:tcBorders>
          </w:tcPr>
          <w:p w14:paraId="53CAEAD2" w14:textId="77777777" w:rsidR="00DD456A" w:rsidRPr="00AE6C71" w:rsidRDefault="00DD456A" w:rsidP="00D870BF">
            <w:pPr>
              <w:numPr>
                <w:ilvl w:val="0"/>
                <w:numId w:val="477"/>
              </w:numPr>
              <w:suppressAutoHyphens/>
              <w:spacing w:after="0" w:line="240" w:lineRule="auto"/>
              <w:ind w:left="284" w:right="284" w:hanging="284"/>
              <w:rPr>
                <w:rFonts w:ascii="Arial" w:hAnsi="Arial" w:cs="Arial"/>
                <w:sz w:val="20"/>
                <w:szCs w:val="20"/>
              </w:rPr>
            </w:pPr>
            <w:r w:rsidRPr="00AE6C71">
              <w:rPr>
                <w:rFonts w:cs="Arial"/>
                <w:sz w:val="20"/>
                <w:szCs w:val="20"/>
              </w:rPr>
              <w:t xml:space="preserve">Lista wskaźników rezultatu bezpośredniego </w:t>
            </w:r>
          </w:p>
        </w:tc>
        <w:tc>
          <w:tcPr>
            <w:tcW w:w="961" w:type="pct"/>
            <w:gridSpan w:val="3"/>
            <w:tcBorders>
              <w:top w:val="single" w:sz="4" w:space="0" w:color="auto"/>
              <w:left w:val="single" w:sz="4" w:space="0" w:color="auto"/>
              <w:bottom w:val="single" w:sz="4" w:space="0" w:color="auto"/>
              <w:right w:val="single" w:sz="4" w:space="0" w:color="auto"/>
            </w:tcBorders>
            <w:hideMark/>
          </w:tcPr>
          <w:p w14:paraId="2A9F6CA2" w14:textId="77777777" w:rsidR="00DD456A" w:rsidRPr="00AE6C71" w:rsidRDefault="00DD456A" w:rsidP="00DD456A">
            <w:pPr>
              <w:tabs>
                <w:tab w:val="center" w:pos="1471"/>
              </w:tabs>
              <w:spacing w:after="0" w:line="240" w:lineRule="auto"/>
              <w:ind w:right="18"/>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41173D5F" w14:textId="77777777" w:rsidR="00DD456A" w:rsidRPr="00AE6C71" w:rsidRDefault="00DD456A" w:rsidP="00001264">
            <w:pPr>
              <w:numPr>
                <w:ilvl w:val="0"/>
                <w:numId w:val="222"/>
              </w:numPr>
              <w:spacing w:after="0" w:line="240" w:lineRule="auto"/>
              <w:ind w:left="336" w:hanging="336"/>
              <w:contextualSpacing/>
              <w:rPr>
                <w:rFonts w:ascii="Arial" w:hAnsi="Arial" w:cs="Arial"/>
                <w:sz w:val="20"/>
                <w:szCs w:val="20"/>
              </w:rPr>
            </w:pPr>
            <w:r w:rsidRPr="00AE6C71">
              <w:rPr>
                <w:rFonts w:cs="Arial"/>
                <w:sz w:val="20"/>
                <w:szCs w:val="20"/>
              </w:rPr>
              <w:t>Liczba nauczycieli kształcenia zawodowego oraz instruktorów praktycznej nauki zawodu, którzy uzyskali kwalifikacje lub nabyli kompetencje po opuszczeniu programu</w:t>
            </w:r>
          </w:p>
          <w:p w14:paraId="339A3A08" w14:textId="77777777" w:rsidR="00DD456A" w:rsidRPr="00AE6C71" w:rsidRDefault="00DD456A" w:rsidP="00001264">
            <w:pPr>
              <w:numPr>
                <w:ilvl w:val="0"/>
                <w:numId w:val="222"/>
              </w:numPr>
              <w:spacing w:after="0" w:line="240" w:lineRule="auto"/>
              <w:ind w:left="336" w:hanging="336"/>
              <w:contextualSpacing/>
              <w:rPr>
                <w:rFonts w:cs="Arial"/>
                <w:sz w:val="20"/>
                <w:szCs w:val="20"/>
              </w:rPr>
            </w:pPr>
            <w:r w:rsidRPr="00AE6C71">
              <w:rPr>
                <w:rFonts w:cs="Arial"/>
                <w:sz w:val="20"/>
                <w:szCs w:val="20"/>
              </w:rPr>
              <w:t>Liczba szkół i placówek kształcenia zawodowego wykorzystujących  doposażenie zakupione dzięki EFS</w:t>
            </w:r>
          </w:p>
          <w:p w14:paraId="3EB11A8D" w14:textId="77777777" w:rsidR="00DD456A" w:rsidRPr="00AE6C71" w:rsidRDefault="00DD456A" w:rsidP="00001264">
            <w:pPr>
              <w:numPr>
                <w:ilvl w:val="0"/>
                <w:numId w:val="222"/>
              </w:numPr>
              <w:spacing w:after="0" w:line="240" w:lineRule="auto"/>
              <w:ind w:left="336" w:hanging="336"/>
              <w:contextualSpacing/>
              <w:rPr>
                <w:rFonts w:ascii="Arial" w:hAnsi="Arial" w:cs="Arial"/>
                <w:sz w:val="20"/>
                <w:szCs w:val="20"/>
              </w:rPr>
            </w:pPr>
            <w:r w:rsidRPr="00AE6C71">
              <w:rPr>
                <w:rFonts w:cs="Arial"/>
                <w:sz w:val="20"/>
                <w:szCs w:val="20"/>
              </w:rPr>
              <w:t>Liczba osób, które uzyskały kwalifikacje w ramach pozaszkolnych form kształcenia</w:t>
            </w:r>
          </w:p>
        </w:tc>
      </w:tr>
      <w:tr w:rsidR="00DD456A" w:rsidRPr="00AE6C71" w14:paraId="4BCD6C0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EB289F6"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026381FB" w14:textId="77777777" w:rsidR="00DD456A" w:rsidRPr="00AE6C71" w:rsidRDefault="00DD456A" w:rsidP="00DD456A">
            <w:pPr>
              <w:spacing w:after="0" w:line="240" w:lineRule="auto"/>
              <w:ind w:right="-145"/>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3E7E24F8" w14:textId="77777777" w:rsidR="00DD456A" w:rsidRPr="00AE6C71" w:rsidRDefault="00DD456A" w:rsidP="00001264">
            <w:pPr>
              <w:numPr>
                <w:ilvl w:val="0"/>
                <w:numId w:val="223"/>
              </w:numPr>
              <w:spacing w:after="0" w:line="240" w:lineRule="auto"/>
              <w:ind w:left="336" w:hanging="336"/>
              <w:contextualSpacing/>
              <w:rPr>
                <w:rFonts w:ascii="Arial" w:hAnsi="Arial" w:cs="Arial"/>
                <w:sz w:val="20"/>
                <w:szCs w:val="20"/>
              </w:rPr>
            </w:pPr>
            <w:r w:rsidRPr="00AE6C71">
              <w:rPr>
                <w:rFonts w:cs="Arial"/>
                <w:sz w:val="20"/>
                <w:szCs w:val="20"/>
              </w:rPr>
              <w:t>Liczba nauczycieli kształcenia zawodowego oraz instruktorów praktycznej nauki zawodu objętych wsparciem w programie</w:t>
            </w:r>
          </w:p>
          <w:p w14:paraId="085D0D13"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Liczba uczniów szkół i placówek kształcenia zawodo</w:t>
            </w:r>
            <w:r w:rsidR="000F3D53" w:rsidRPr="00AE6C71">
              <w:rPr>
                <w:rFonts w:cs="Arial"/>
                <w:sz w:val="20"/>
                <w:szCs w:val="20"/>
              </w:rPr>
              <w:t xml:space="preserve">wego uczestniczących w stażach </w:t>
            </w:r>
            <w:r w:rsidRPr="00AE6C71">
              <w:rPr>
                <w:rFonts w:cs="Arial"/>
                <w:sz w:val="20"/>
                <w:szCs w:val="20"/>
              </w:rPr>
              <w:t>i praktykach u pracodawcy</w:t>
            </w:r>
          </w:p>
          <w:p w14:paraId="74CB4740"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lastRenderedPageBreak/>
              <w:t>Liczba szkół i placówek kształcenia zawodowego doposażonych w programie w sprzęt i materiały dydaktyczne niezbędne do realizacji kształcenia zawodowego</w:t>
            </w:r>
          </w:p>
          <w:p w14:paraId="357948AE"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Liczba podmiotów realizujących zadania centrum kształcenia zawodowego i ustawicznego objętych wsparciem w programie</w:t>
            </w:r>
          </w:p>
          <w:p w14:paraId="08E5FA61"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Liczba osób uczestniczących w pozaszkolnych formach kształc</w:t>
            </w:r>
            <w:r w:rsidR="000F3D53" w:rsidRPr="00AE6C71">
              <w:rPr>
                <w:rFonts w:cs="Arial"/>
                <w:sz w:val="20"/>
                <w:szCs w:val="20"/>
              </w:rPr>
              <w:t xml:space="preserve">enia (bez udziału pracodawców) </w:t>
            </w:r>
            <w:r w:rsidRPr="00AE6C71">
              <w:rPr>
                <w:rFonts w:cs="Arial"/>
                <w:sz w:val="20"/>
                <w:szCs w:val="20"/>
              </w:rPr>
              <w:t xml:space="preserve">w programie </w:t>
            </w:r>
          </w:p>
          <w:p w14:paraId="79C3136E" w14:textId="77777777" w:rsidR="00DD456A" w:rsidRPr="00AE6C71" w:rsidRDefault="00DD456A" w:rsidP="00001264">
            <w:pPr>
              <w:numPr>
                <w:ilvl w:val="0"/>
                <w:numId w:val="223"/>
              </w:numPr>
              <w:spacing w:after="0" w:line="240" w:lineRule="auto"/>
              <w:ind w:left="336" w:hanging="336"/>
              <w:contextualSpacing/>
              <w:rPr>
                <w:rFonts w:ascii="Arial" w:hAnsi="Arial" w:cs="Arial"/>
                <w:sz w:val="20"/>
                <w:szCs w:val="20"/>
              </w:rPr>
            </w:pPr>
            <w:r w:rsidRPr="00AE6C71">
              <w:rPr>
                <w:rFonts w:cs="Arial"/>
                <w:sz w:val="20"/>
                <w:szCs w:val="20"/>
              </w:rPr>
              <w:t>Liczba osób uczestniczących w pozaszkolnych formach kształcenia w programie</w:t>
            </w:r>
          </w:p>
        </w:tc>
      </w:tr>
      <w:tr w:rsidR="00DD456A" w:rsidRPr="00AE6C71" w14:paraId="4B968D6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2B544BF" w14:textId="77777777" w:rsidR="00DD456A" w:rsidRPr="00AE6C71" w:rsidRDefault="00DD456A" w:rsidP="00D870BF">
            <w:pPr>
              <w:numPr>
                <w:ilvl w:val="0"/>
                <w:numId w:val="477"/>
              </w:numPr>
              <w:tabs>
                <w:tab w:val="center" w:pos="284"/>
              </w:tabs>
              <w:spacing w:after="0" w:line="240" w:lineRule="auto"/>
              <w:ind w:left="284" w:right="1021" w:hanging="284"/>
              <w:rPr>
                <w:rFonts w:ascii="Arial" w:hAnsi="Arial" w:cs="Arial"/>
                <w:sz w:val="20"/>
                <w:szCs w:val="20"/>
              </w:rPr>
            </w:pPr>
            <w:r w:rsidRPr="00AE6C71">
              <w:rPr>
                <w:rFonts w:cs="Arial"/>
                <w:sz w:val="20"/>
                <w:szCs w:val="20"/>
              </w:rPr>
              <w:lastRenderedPageBreak/>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1F1B19D2" w14:textId="77777777" w:rsidR="00DD456A" w:rsidRPr="00AE6C71" w:rsidRDefault="00DD456A" w:rsidP="00DD456A">
            <w:pPr>
              <w:spacing w:after="0" w:line="240" w:lineRule="auto"/>
              <w:ind w:right="-124"/>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tcPr>
          <w:p w14:paraId="6DBA5D3C" w14:textId="77777777" w:rsidR="00DD456A" w:rsidRPr="00AE6C71" w:rsidRDefault="00DD456A" w:rsidP="00DD456A">
            <w:pPr>
              <w:spacing w:after="0" w:line="240" w:lineRule="auto"/>
              <w:contextualSpacing/>
              <w:rPr>
                <w:rFonts w:ascii="Arial" w:hAnsi="Arial" w:cs="Arial"/>
                <w:b/>
                <w:sz w:val="20"/>
                <w:szCs w:val="20"/>
              </w:rPr>
            </w:pPr>
            <w:r w:rsidRPr="00AE6C71">
              <w:rPr>
                <w:rFonts w:cs="Arial"/>
                <w:b/>
                <w:sz w:val="20"/>
                <w:szCs w:val="20"/>
              </w:rPr>
              <w:t xml:space="preserve">Podniesienie jakości kształcenia zawodowego oraz wsparcie na rzecz tworzenia i rozwoju </w:t>
            </w:r>
            <w:proofErr w:type="spellStart"/>
            <w:r w:rsidRPr="00AE6C71">
              <w:rPr>
                <w:rFonts w:cs="Arial"/>
                <w:b/>
                <w:sz w:val="20"/>
                <w:szCs w:val="20"/>
              </w:rPr>
              <w:t>CKZiU</w:t>
            </w:r>
            <w:proofErr w:type="spellEnd"/>
          </w:p>
          <w:p w14:paraId="2197BFBC"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Realizacja staży i praktyk zawodowych u pracodawcy dla uczniów objętych wsparciem projektowym</w:t>
            </w:r>
            <w:r w:rsidRPr="00AE6C71">
              <w:rPr>
                <w:rStyle w:val="Odwoanieprzypisudolnego"/>
                <w:rFonts w:cs="Arial"/>
                <w:sz w:val="20"/>
                <w:szCs w:val="20"/>
              </w:rPr>
              <w:footnoteReference w:id="185"/>
            </w:r>
            <w:r w:rsidRPr="00AE6C71">
              <w:rPr>
                <w:rFonts w:cs="Arial"/>
                <w:sz w:val="20"/>
                <w:szCs w:val="20"/>
              </w:rPr>
              <w:t>.</w:t>
            </w:r>
          </w:p>
          <w:p w14:paraId="55A3495E"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 xml:space="preserve">Realizacja dualnego systemu kształcenia i szkolenia- teoria plus praktyka dla uczniów objętych wsparciem projektowym. </w:t>
            </w:r>
          </w:p>
          <w:p w14:paraId="74426C38"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 xml:space="preserve">Współpraca szkół zawodowych z otoczeniem </w:t>
            </w:r>
            <w:proofErr w:type="spellStart"/>
            <w:r w:rsidRPr="00AE6C71">
              <w:rPr>
                <w:rFonts w:cs="Arial"/>
                <w:sz w:val="20"/>
                <w:szCs w:val="20"/>
              </w:rPr>
              <w:t>społec</w:t>
            </w:r>
            <w:r w:rsidR="000F3D53" w:rsidRPr="00AE6C71">
              <w:rPr>
                <w:rFonts w:cs="Arial"/>
                <w:sz w:val="20"/>
                <w:szCs w:val="20"/>
              </w:rPr>
              <w:t>zno</w:t>
            </w:r>
            <w:proofErr w:type="spellEnd"/>
            <w:r w:rsidR="000F3D53" w:rsidRPr="00AE6C71">
              <w:rPr>
                <w:rFonts w:cs="Arial"/>
                <w:sz w:val="20"/>
                <w:szCs w:val="20"/>
              </w:rPr>
              <w:t xml:space="preserve"> – gospodarczym, szczególnie </w:t>
            </w:r>
            <w:r w:rsidRPr="00AE6C71">
              <w:rPr>
                <w:rFonts w:cs="Arial"/>
                <w:sz w:val="20"/>
                <w:szCs w:val="20"/>
              </w:rPr>
              <w:t>z pracodawcami/ przedsiębiorcami.</w:t>
            </w:r>
          </w:p>
          <w:p w14:paraId="333E8EB7"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Realizacja kompleksowych programów doradztwa zawodowego (oparta na współpracy różnych instytucji).</w:t>
            </w:r>
          </w:p>
          <w:p w14:paraId="01F5CB64"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Doposażenie</w:t>
            </w:r>
            <w:r w:rsidRPr="00AE6C71">
              <w:rPr>
                <w:rStyle w:val="Odwoanieprzypisudolnego"/>
                <w:rFonts w:cs="Arial"/>
                <w:sz w:val="20"/>
                <w:szCs w:val="20"/>
              </w:rPr>
              <w:footnoteReference w:id="186"/>
            </w:r>
            <w:r w:rsidRPr="00AE6C71">
              <w:rPr>
                <w:rFonts w:cs="Arial"/>
                <w:sz w:val="20"/>
                <w:szCs w:val="20"/>
              </w:rPr>
              <w:t xml:space="preserve"> szkół i placówek kształcenia zawodowego </w:t>
            </w:r>
            <w:r w:rsidR="004D4E53">
              <w:rPr>
                <w:rFonts w:cs="Arial"/>
                <w:sz w:val="20"/>
                <w:szCs w:val="20"/>
              </w:rPr>
              <w:br/>
            </w:r>
            <w:r w:rsidRPr="00AE6C71">
              <w:rPr>
                <w:rFonts w:cs="Arial"/>
                <w:sz w:val="20"/>
                <w:szCs w:val="20"/>
              </w:rPr>
              <w:t>w nowoczesny sprzęt i materiały dydaktyczne wyłącznie jako część projektów wspierających kształcenie zawodowe.</w:t>
            </w:r>
          </w:p>
          <w:p w14:paraId="4D8864B0"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Upowszechnianie nowoczesnego nauczania poprzez rozwijanie metod aktywnego i praktycznego uczenia się (m.in. wykorzystanie TIK)</w:t>
            </w:r>
            <w:r w:rsidRPr="00AE6C71">
              <w:rPr>
                <w:rStyle w:val="Odwoanieprzypisudolnego"/>
                <w:rFonts w:cs="Arial"/>
                <w:sz w:val="20"/>
                <w:szCs w:val="20"/>
              </w:rPr>
              <w:footnoteReference w:id="187"/>
            </w:r>
            <w:r w:rsidRPr="00AE6C71">
              <w:rPr>
                <w:rFonts w:cs="Arial"/>
                <w:sz w:val="20"/>
                <w:szCs w:val="20"/>
              </w:rPr>
              <w:t>..</w:t>
            </w:r>
          </w:p>
          <w:p w14:paraId="048B97F9"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Zwiększanie kompetencji kluczowych niezbędnych na rynku pracy uczniów i/lub słuchaczy szkół/placówek kształcenia zawodowego.</w:t>
            </w:r>
          </w:p>
          <w:p w14:paraId="7A51E260"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Doskonalenie umiejętności oraz podnoszenie kompetencji lub kwalifikacji</w:t>
            </w:r>
            <w:r w:rsidR="000F3D53" w:rsidRPr="00AE6C71">
              <w:rPr>
                <w:rFonts w:cs="Arial"/>
                <w:sz w:val="20"/>
                <w:szCs w:val="20"/>
              </w:rPr>
              <w:t xml:space="preserve"> nauczycieli zawodu </w:t>
            </w:r>
            <w:r w:rsidRPr="00AE6C71">
              <w:rPr>
                <w:rFonts w:cs="Arial"/>
                <w:sz w:val="20"/>
                <w:szCs w:val="20"/>
              </w:rPr>
              <w:t>i instruktorów praktycznej nauki zawodu jako część projektów wspierających kształcenie zawodowe.</w:t>
            </w:r>
          </w:p>
          <w:p w14:paraId="3266828C" w14:textId="17E246E8"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 xml:space="preserve">Tworzenie i rozwój centrów kształcenia zawodowego </w:t>
            </w:r>
            <w:r w:rsidRPr="00AE6C71">
              <w:rPr>
                <w:rFonts w:cs="Arial"/>
                <w:sz w:val="20"/>
                <w:szCs w:val="20"/>
              </w:rPr>
              <w:br/>
              <w:t xml:space="preserve">i ustawicznego oraz wsparcie usług edukacyjnych realizowanych przez te podmioty lub inne zespoły realizujące zadania </w:t>
            </w:r>
            <w:proofErr w:type="spellStart"/>
            <w:r w:rsidRPr="00AE6C71">
              <w:rPr>
                <w:rFonts w:cs="Arial"/>
                <w:sz w:val="20"/>
                <w:szCs w:val="20"/>
              </w:rPr>
              <w:t>CKZiU</w:t>
            </w:r>
            <w:proofErr w:type="spellEnd"/>
            <w:r w:rsidRPr="00AE6C71">
              <w:rPr>
                <w:rFonts w:cs="Arial"/>
                <w:sz w:val="20"/>
                <w:szCs w:val="20"/>
              </w:rPr>
              <w:t xml:space="preserve"> na rzecz kształcenia zawodowego uczniów, a także podejmujących działania w zakresie poradnictwa edukacyjnego, zawodowego i informacji zawodowej poprzez:</w:t>
            </w:r>
          </w:p>
          <w:p w14:paraId="21AB1080" w14:textId="77777777" w:rsidR="00DD456A" w:rsidRPr="00AE6C71" w:rsidRDefault="00DD456A" w:rsidP="00001264">
            <w:pPr>
              <w:numPr>
                <w:ilvl w:val="0"/>
                <w:numId w:val="225"/>
              </w:numPr>
              <w:tabs>
                <w:tab w:val="left" w:pos="619"/>
              </w:tabs>
              <w:spacing w:after="0" w:line="240" w:lineRule="auto"/>
              <w:ind w:left="619" w:hanging="425"/>
              <w:contextualSpacing/>
              <w:rPr>
                <w:rFonts w:cs="Arial"/>
                <w:sz w:val="20"/>
                <w:szCs w:val="20"/>
              </w:rPr>
            </w:pPr>
            <w:r w:rsidRPr="00AE6C71">
              <w:rPr>
                <w:rFonts w:cs="Arial"/>
                <w:sz w:val="20"/>
                <w:szCs w:val="20"/>
              </w:rPr>
              <w:lastRenderedPageBreak/>
              <w:t xml:space="preserve">przygotowanie szkół i placówek systemu oświaty prowadzących kształcenie zawodowe do pełnienia funkcji </w:t>
            </w:r>
            <w:proofErr w:type="spellStart"/>
            <w:r w:rsidRPr="00AE6C71">
              <w:rPr>
                <w:rFonts w:cs="Arial"/>
                <w:sz w:val="20"/>
                <w:szCs w:val="20"/>
              </w:rPr>
              <w:t>CKZiU</w:t>
            </w:r>
            <w:proofErr w:type="spellEnd"/>
            <w:r w:rsidRPr="00AE6C71">
              <w:rPr>
                <w:rFonts w:cs="Arial"/>
                <w:sz w:val="20"/>
                <w:szCs w:val="20"/>
              </w:rPr>
              <w:t xml:space="preserve"> lub innego zespołu realizującego zadania </w:t>
            </w:r>
            <w:proofErr w:type="spellStart"/>
            <w:r w:rsidRPr="00AE6C71">
              <w:rPr>
                <w:rFonts w:cs="Arial"/>
                <w:sz w:val="20"/>
                <w:szCs w:val="20"/>
              </w:rPr>
              <w:t>CKZiU</w:t>
            </w:r>
            <w:proofErr w:type="spellEnd"/>
            <w:r w:rsidRPr="00AE6C71">
              <w:rPr>
                <w:rFonts w:cs="Arial"/>
                <w:sz w:val="20"/>
                <w:szCs w:val="20"/>
              </w:rPr>
              <w:t xml:space="preserve"> dla określonej branży/zawodu;</w:t>
            </w:r>
          </w:p>
          <w:p w14:paraId="3AA4B799" w14:textId="77777777" w:rsidR="00DD456A" w:rsidRPr="00AE6C71" w:rsidRDefault="00DD456A" w:rsidP="00001264">
            <w:pPr>
              <w:numPr>
                <w:ilvl w:val="0"/>
                <w:numId w:val="225"/>
              </w:numPr>
              <w:tabs>
                <w:tab w:val="left" w:pos="619"/>
              </w:tabs>
              <w:spacing w:after="0" w:line="240" w:lineRule="auto"/>
              <w:ind w:left="619" w:hanging="425"/>
              <w:contextualSpacing/>
              <w:rPr>
                <w:rFonts w:cs="Arial"/>
                <w:sz w:val="20"/>
                <w:szCs w:val="20"/>
              </w:rPr>
            </w:pPr>
            <w:r w:rsidRPr="00AE6C71">
              <w:rPr>
                <w:rFonts w:cs="Arial"/>
                <w:sz w:val="20"/>
                <w:szCs w:val="20"/>
              </w:rPr>
              <w:t xml:space="preserve">wsparcie realizacji zadań dla określonych branż/zawodów przez </w:t>
            </w:r>
            <w:proofErr w:type="spellStart"/>
            <w:r w:rsidRPr="00AE6C71">
              <w:rPr>
                <w:rFonts w:cs="Arial"/>
                <w:sz w:val="20"/>
                <w:szCs w:val="20"/>
              </w:rPr>
              <w:t>CKZiU</w:t>
            </w:r>
            <w:proofErr w:type="spellEnd"/>
            <w:r w:rsidRPr="00AE6C71">
              <w:rPr>
                <w:rFonts w:cs="Arial"/>
                <w:sz w:val="20"/>
                <w:szCs w:val="20"/>
              </w:rPr>
              <w:t xml:space="preserve"> lub inne zespoły realizujące zadania </w:t>
            </w:r>
            <w:proofErr w:type="spellStart"/>
            <w:r w:rsidRPr="00AE6C71">
              <w:rPr>
                <w:rFonts w:cs="Arial"/>
                <w:sz w:val="20"/>
                <w:szCs w:val="20"/>
              </w:rPr>
              <w:t>CKZiU</w:t>
            </w:r>
            <w:proofErr w:type="spellEnd"/>
            <w:r w:rsidRPr="00AE6C71">
              <w:rPr>
                <w:rFonts w:cs="Arial"/>
                <w:sz w:val="20"/>
                <w:szCs w:val="20"/>
              </w:rPr>
              <w:t>.</w:t>
            </w:r>
          </w:p>
          <w:p w14:paraId="5C242BCB" w14:textId="77777777" w:rsidR="00DD456A" w:rsidRPr="00AE6C71" w:rsidRDefault="00DD456A" w:rsidP="00DD456A">
            <w:pPr>
              <w:pStyle w:val="Akapitzlist"/>
              <w:spacing w:after="0" w:line="240" w:lineRule="auto"/>
              <w:ind w:left="0"/>
              <w:rPr>
                <w:rFonts w:cs="Arial"/>
                <w:i/>
                <w:sz w:val="20"/>
                <w:szCs w:val="20"/>
              </w:rPr>
            </w:pPr>
            <w:r w:rsidRPr="00AE6C71">
              <w:rPr>
                <w:rFonts w:cs="Arial"/>
                <w:i/>
                <w:sz w:val="20"/>
                <w:szCs w:val="20"/>
              </w:rPr>
              <w:t xml:space="preserve">Wsparcie przewidziane </w:t>
            </w:r>
            <w:r w:rsidRPr="00AE6C71">
              <w:rPr>
                <w:rFonts w:cs="Arial"/>
                <w:b/>
                <w:i/>
                <w:sz w:val="20"/>
                <w:szCs w:val="20"/>
              </w:rPr>
              <w:t>pkt. 9 lit. a</w:t>
            </w:r>
            <w:r w:rsidRPr="00AE6C71">
              <w:rPr>
                <w:rFonts w:cs="Arial"/>
                <w:i/>
                <w:sz w:val="20"/>
                <w:szCs w:val="20"/>
              </w:rPr>
              <w:t xml:space="preserve"> musi być realizowane łącznie z </w:t>
            </w:r>
            <w:r w:rsidRPr="00AE6C71">
              <w:rPr>
                <w:rFonts w:cs="Arial"/>
                <w:b/>
                <w:i/>
                <w:sz w:val="20"/>
                <w:szCs w:val="20"/>
              </w:rPr>
              <w:t>lit. b</w:t>
            </w:r>
            <w:r w:rsidRPr="00AE6C71">
              <w:rPr>
                <w:rFonts w:cs="Arial"/>
                <w:i/>
                <w:sz w:val="20"/>
                <w:szCs w:val="20"/>
              </w:rPr>
              <w:t>, jako działanie uzupełniające.</w:t>
            </w:r>
          </w:p>
          <w:p w14:paraId="72B0E1F6" w14:textId="77777777" w:rsidR="00DD456A" w:rsidRPr="00AE6C71" w:rsidRDefault="00DD456A" w:rsidP="00DD456A">
            <w:pPr>
              <w:pStyle w:val="Akapitzlist"/>
              <w:spacing w:after="0" w:line="240" w:lineRule="auto"/>
              <w:ind w:left="0"/>
              <w:rPr>
                <w:rFonts w:cs="Arial"/>
                <w:i/>
                <w:sz w:val="20"/>
                <w:szCs w:val="20"/>
              </w:rPr>
            </w:pPr>
            <w:r w:rsidRPr="00AE6C71">
              <w:rPr>
                <w:rFonts w:cs="Arial"/>
                <w:i/>
                <w:sz w:val="20"/>
                <w:szCs w:val="20"/>
              </w:rPr>
              <w:t xml:space="preserve">Działania, o których mowa w </w:t>
            </w:r>
            <w:r w:rsidRPr="00AE6C71">
              <w:rPr>
                <w:rFonts w:cs="Arial"/>
                <w:b/>
                <w:i/>
                <w:sz w:val="20"/>
                <w:szCs w:val="20"/>
              </w:rPr>
              <w:t>typie nr 5</w:t>
            </w:r>
            <w:r w:rsidRPr="00AE6C71">
              <w:rPr>
                <w:rFonts w:cs="Arial"/>
                <w:i/>
                <w:sz w:val="20"/>
                <w:szCs w:val="20"/>
              </w:rPr>
              <w:t xml:space="preserve"> muszą być realizowane łącznie z innym typem operacji oznacza to, że wsparcie </w:t>
            </w:r>
            <w:r w:rsidR="000F3D53" w:rsidRPr="00AE6C71">
              <w:rPr>
                <w:rFonts w:cs="Arial"/>
                <w:i/>
                <w:sz w:val="20"/>
                <w:szCs w:val="20"/>
              </w:rPr>
              <w:br/>
            </w:r>
            <w:r w:rsidRPr="00AE6C71">
              <w:rPr>
                <w:rFonts w:cs="Arial"/>
                <w:i/>
                <w:sz w:val="20"/>
                <w:szCs w:val="20"/>
              </w:rPr>
              <w:t>w zakresie doposażenia szkół może być realizowane jedynie jako działanie uzupełniające inny typ operacji.</w:t>
            </w:r>
          </w:p>
          <w:p w14:paraId="06D984B2" w14:textId="77777777" w:rsidR="00DD456A" w:rsidRPr="00AE6C71" w:rsidRDefault="00DD456A" w:rsidP="00DD456A">
            <w:pPr>
              <w:pStyle w:val="Akapitzlist"/>
              <w:spacing w:after="0" w:line="240" w:lineRule="auto"/>
              <w:ind w:left="0"/>
              <w:rPr>
                <w:rFonts w:cs="Arial"/>
                <w:i/>
                <w:sz w:val="20"/>
                <w:szCs w:val="20"/>
              </w:rPr>
            </w:pPr>
            <w:r w:rsidRPr="00AE6C71">
              <w:rPr>
                <w:rFonts w:cs="Arial"/>
                <w:i/>
                <w:sz w:val="20"/>
                <w:szCs w:val="20"/>
              </w:rPr>
              <w:t xml:space="preserve">Działania, o których mowa w </w:t>
            </w:r>
            <w:r w:rsidRPr="00AE6C71">
              <w:rPr>
                <w:rFonts w:cs="Arial"/>
                <w:b/>
                <w:i/>
                <w:sz w:val="20"/>
                <w:szCs w:val="20"/>
              </w:rPr>
              <w:t>typie nr 8</w:t>
            </w:r>
            <w:r w:rsidRPr="00AE6C71">
              <w:rPr>
                <w:rFonts w:cs="Arial"/>
                <w:i/>
                <w:sz w:val="20"/>
                <w:szCs w:val="20"/>
              </w:rPr>
              <w:t xml:space="preserve"> muszą być realizowane łącznie z innym typem operacji, oznacza to że, wsparcie skierowane do nauczycieli/instruktorów praktycznej nauki zawodu może być realizowane wyłącznie jako wsparcie uzupełniające w projektach skierowanych do szkół i uczniów.</w:t>
            </w:r>
          </w:p>
          <w:p w14:paraId="61C44A8C" w14:textId="77777777" w:rsidR="00DD456A" w:rsidRPr="00AE6C71" w:rsidRDefault="00DD456A" w:rsidP="00DD456A">
            <w:pPr>
              <w:pStyle w:val="Akapitzlist"/>
              <w:spacing w:after="0" w:line="240" w:lineRule="auto"/>
              <w:ind w:left="0"/>
              <w:rPr>
                <w:rFonts w:cs="Arial"/>
                <w:i/>
                <w:sz w:val="20"/>
                <w:szCs w:val="20"/>
              </w:rPr>
            </w:pPr>
          </w:p>
          <w:p w14:paraId="426CCB4E" w14:textId="77777777" w:rsidR="00DD456A" w:rsidRPr="00AE6C71" w:rsidRDefault="00DD456A" w:rsidP="00DD456A">
            <w:pPr>
              <w:spacing w:after="0" w:line="240" w:lineRule="auto"/>
              <w:ind w:firstLine="71"/>
              <w:contextualSpacing/>
              <w:rPr>
                <w:rFonts w:cs="Arial"/>
                <w:b/>
                <w:sz w:val="20"/>
                <w:szCs w:val="20"/>
              </w:rPr>
            </w:pPr>
            <w:r w:rsidRPr="00AE6C71">
              <w:rPr>
                <w:rFonts w:cs="Arial"/>
                <w:b/>
                <w:sz w:val="20"/>
                <w:szCs w:val="20"/>
              </w:rPr>
              <w:t xml:space="preserve">Edukacja formalna i </w:t>
            </w:r>
            <w:proofErr w:type="spellStart"/>
            <w:r w:rsidRPr="00AE6C71">
              <w:rPr>
                <w:rFonts w:cs="Arial"/>
                <w:b/>
                <w:sz w:val="20"/>
                <w:szCs w:val="20"/>
              </w:rPr>
              <w:t>pozaformalna</w:t>
            </w:r>
            <w:proofErr w:type="spellEnd"/>
            <w:r w:rsidRPr="00AE6C71">
              <w:rPr>
                <w:rFonts w:cs="Arial"/>
                <w:b/>
                <w:sz w:val="20"/>
                <w:szCs w:val="20"/>
              </w:rPr>
              <w:t xml:space="preserve"> osób dorosłych</w:t>
            </w:r>
          </w:p>
          <w:p w14:paraId="62C03F22" w14:textId="77777777" w:rsidR="00DD456A" w:rsidRPr="00AE6C71" w:rsidRDefault="00DD456A" w:rsidP="00001264">
            <w:pPr>
              <w:numPr>
                <w:ilvl w:val="0"/>
                <w:numId w:val="226"/>
              </w:numPr>
              <w:spacing w:after="0" w:line="240" w:lineRule="auto"/>
              <w:ind w:left="337"/>
              <w:contextualSpacing/>
              <w:rPr>
                <w:rFonts w:cs="Arial"/>
                <w:sz w:val="20"/>
                <w:szCs w:val="20"/>
              </w:rPr>
            </w:pPr>
            <w:r w:rsidRPr="00AE6C71">
              <w:rPr>
                <w:rFonts w:cs="Arial"/>
                <w:sz w:val="20"/>
                <w:szCs w:val="20"/>
              </w:rPr>
              <w:t xml:space="preserve">Wspieranie podnoszenia, zmiany lub nabywania nowych umiejętności, kwalifikacji oraz kompetencji osób dorosłych poprzez udział w edukacji formalnej </w:t>
            </w:r>
            <w:r w:rsidRPr="00AE6C71">
              <w:rPr>
                <w:rFonts w:cs="Arial"/>
                <w:sz w:val="20"/>
                <w:szCs w:val="20"/>
              </w:rPr>
              <w:br/>
              <w:t xml:space="preserve">i </w:t>
            </w:r>
            <w:proofErr w:type="spellStart"/>
            <w:r w:rsidRPr="00AE6C71">
              <w:rPr>
                <w:rFonts w:cs="Arial"/>
                <w:sz w:val="20"/>
                <w:szCs w:val="20"/>
              </w:rPr>
              <w:t>pozaformalnej</w:t>
            </w:r>
            <w:proofErr w:type="spellEnd"/>
            <w:r w:rsidRPr="00AE6C71">
              <w:rPr>
                <w:rFonts w:cs="Arial"/>
                <w:sz w:val="20"/>
                <w:szCs w:val="20"/>
              </w:rPr>
              <w:t xml:space="preserve"> w zakresie:</w:t>
            </w:r>
          </w:p>
          <w:p w14:paraId="0442E65A" w14:textId="77777777" w:rsidR="00DD456A" w:rsidRPr="00AE6C71" w:rsidRDefault="00DD456A" w:rsidP="00001264">
            <w:pPr>
              <w:numPr>
                <w:ilvl w:val="0"/>
                <w:numId w:val="227"/>
              </w:numPr>
              <w:spacing w:after="0" w:line="240" w:lineRule="auto"/>
              <w:ind w:left="621"/>
              <w:contextualSpacing/>
              <w:rPr>
                <w:rFonts w:cs="Arial"/>
                <w:sz w:val="20"/>
                <w:szCs w:val="20"/>
              </w:rPr>
            </w:pPr>
            <w:r w:rsidRPr="00AE6C71">
              <w:rPr>
                <w:rFonts w:cs="Arial"/>
                <w:sz w:val="20"/>
                <w:szCs w:val="20"/>
              </w:rPr>
              <w:t xml:space="preserve">kwalifikacyjnych kursów zawodowych (zakończonych egzaminem potwierdzającym uzyskanie kwalifikacji </w:t>
            </w:r>
            <w:r w:rsidR="000F3D53" w:rsidRPr="00AE6C71">
              <w:rPr>
                <w:rFonts w:cs="Arial"/>
                <w:sz w:val="20"/>
                <w:szCs w:val="20"/>
              </w:rPr>
              <w:br/>
            </w:r>
            <w:r w:rsidRPr="00AE6C71">
              <w:rPr>
                <w:rFonts w:cs="Arial"/>
                <w:sz w:val="20"/>
                <w:szCs w:val="20"/>
              </w:rPr>
              <w:t>w zawodzie),</w:t>
            </w:r>
          </w:p>
          <w:p w14:paraId="2AC89D2C" w14:textId="77777777" w:rsidR="008D3F82" w:rsidRDefault="00DD456A" w:rsidP="008D3F82">
            <w:pPr>
              <w:numPr>
                <w:ilvl w:val="0"/>
                <w:numId w:val="227"/>
              </w:numPr>
              <w:spacing w:after="0" w:line="240" w:lineRule="auto"/>
              <w:ind w:left="621"/>
              <w:contextualSpacing/>
              <w:rPr>
                <w:rFonts w:cs="Arial"/>
                <w:sz w:val="20"/>
                <w:szCs w:val="20"/>
              </w:rPr>
            </w:pPr>
            <w:r w:rsidRPr="00AE6C71">
              <w:rPr>
                <w:rFonts w:cs="Arial"/>
                <w:sz w:val="20"/>
                <w:szCs w:val="20"/>
              </w:rPr>
              <w:t>kursów umiejętności zawodowych (zakończonych zaliczeniem zgodnie z prawodawstwem krajowym, dotyczącym kształcenia ustawicznego w formach pozaszkolnych),</w:t>
            </w:r>
          </w:p>
          <w:p w14:paraId="60005E31" w14:textId="12C1AAF8" w:rsidR="008D3F82" w:rsidRPr="008D3F82" w:rsidRDefault="008D3F82" w:rsidP="008D3F82">
            <w:pPr>
              <w:numPr>
                <w:ilvl w:val="0"/>
                <w:numId w:val="227"/>
              </w:numPr>
              <w:spacing w:after="0" w:line="240" w:lineRule="auto"/>
              <w:ind w:left="621"/>
              <w:contextualSpacing/>
              <w:rPr>
                <w:rFonts w:cs="Arial"/>
                <w:sz w:val="20"/>
                <w:szCs w:val="20"/>
              </w:rPr>
            </w:pPr>
            <w:r w:rsidRPr="008D3F82">
              <w:rPr>
                <w:rFonts w:cs="Arial"/>
                <w:sz w:val="20"/>
                <w:szCs w:val="20"/>
              </w:rPr>
              <w:t>kursów/szkoleń, które prowadza do nabycia konkretnych umiejętności.</w:t>
            </w:r>
          </w:p>
          <w:p w14:paraId="1CC1A24E" w14:textId="77777777" w:rsidR="008D3F82" w:rsidRPr="00AE6C71" w:rsidRDefault="008D3F82" w:rsidP="008D3F82">
            <w:pPr>
              <w:spacing w:after="0" w:line="240" w:lineRule="auto"/>
              <w:ind w:left="621"/>
              <w:contextualSpacing/>
              <w:rPr>
                <w:rFonts w:cs="Arial"/>
                <w:sz w:val="20"/>
                <w:szCs w:val="20"/>
              </w:rPr>
            </w:pPr>
          </w:p>
          <w:p w14:paraId="601C366A" w14:textId="1EE8AAD4" w:rsidR="008D3F82" w:rsidRDefault="008D3F82" w:rsidP="00B95C91">
            <w:pPr>
              <w:numPr>
                <w:ilvl w:val="0"/>
                <w:numId w:val="227"/>
              </w:numPr>
              <w:spacing w:after="0" w:line="240" w:lineRule="auto"/>
              <w:ind w:left="113"/>
              <w:contextualSpacing/>
              <w:rPr>
                <w:rFonts w:cs="Arial"/>
                <w:sz w:val="20"/>
                <w:szCs w:val="20"/>
              </w:rPr>
            </w:pPr>
            <w:r>
              <w:rPr>
                <w:rFonts w:cs="Arial"/>
                <w:sz w:val="20"/>
                <w:szCs w:val="20"/>
              </w:rPr>
              <w:t>Powyższe wsparcie (1 a, b, c) możliwe do realizacji we współpracy z pracodawcami.</w:t>
            </w:r>
          </w:p>
          <w:p w14:paraId="18B06BFE" w14:textId="2A7A65A0" w:rsidR="000F3D53" w:rsidRPr="008D3F82" w:rsidRDefault="00DD456A" w:rsidP="00B95C91">
            <w:pPr>
              <w:numPr>
                <w:ilvl w:val="0"/>
                <w:numId w:val="227"/>
              </w:numPr>
              <w:spacing w:after="0" w:line="240" w:lineRule="auto"/>
              <w:ind w:left="113"/>
              <w:contextualSpacing/>
              <w:rPr>
                <w:rFonts w:cs="Arial"/>
                <w:sz w:val="20"/>
                <w:szCs w:val="20"/>
              </w:rPr>
            </w:pPr>
            <w:r w:rsidRPr="008D3F82">
              <w:rPr>
                <w:rFonts w:cs="Arial"/>
                <w:sz w:val="20"/>
                <w:szCs w:val="20"/>
              </w:rPr>
              <w:t xml:space="preserve">Wsparcie obejmuje działania ukierunkowane na przeprowadzenie formalnej oceny i certyfikacji umiejętności </w:t>
            </w:r>
          </w:p>
          <w:p w14:paraId="432BBA34" w14:textId="77777777" w:rsidR="000F3D53" w:rsidRPr="00AE6C71" w:rsidRDefault="00DD456A" w:rsidP="00DD456A">
            <w:pPr>
              <w:spacing w:after="0" w:line="240" w:lineRule="auto"/>
              <w:ind w:left="113"/>
              <w:rPr>
                <w:rFonts w:cs="Arial"/>
                <w:sz w:val="20"/>
                <w:szCs w:val="20"/>
              </w:rPr>
            </w:pPr>
            <w:r w:rsidRPr="00AE6C71">
              <w:rPr>
                <w:rFonts w:cs="Arial"/>
                <w:sz w:val="20"/>
                <w:szCs w:val="20"/>
              </w:rPr>
              <w:t xml:space="preserve">i kompetencji osiągniętych przez uczestników wsparcia </w:t>
            </w:r>
          </w:p>
          <w:p w14:paraId="7F9328F0"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w zakresie kształcenia ustawicznego. Kursy zawodowe muszą być potwierdzone certyfikatem lub innym dokumentem równoważnym.</w:t>
            </w:r>
          </w:p>
        </w:tc>
      </w:tr>
      <w:tr w:rsidR="00DD456A" w:rsidRPr="00AE6C71" w14:paraId="38C09ECD"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9BB78F7" w14:textId="77777777" w:rsidR="00DD456A" w:rsidRPr="00AE6C71" w:rsidRDefault="00DD456A" w:rsidP="00D870BF">
            <w:pPr>
              <w:numPr>
                <w:ilvl w:val="0"/>
                <w:numId w:val="477"/>
              </w:numPr>
              <w:suppressAutoHyphens/>
              <w:spacing w:after="0" w:line="240" w:lineRule="auto"/>
              <w:ind w:left="284" w:right="-110" w:hanging="284"/>
              <w:rPr>
                <w:rFonts w:ascii="Arial" w:hAnsi="Arial" w:cs="Arial"/>
                <w:sz w:val="20"/>
                <w:szCs w:val="20"/>
              </w:rPr>
            </w:pPr>
            <w:r w:rsidRPr="00AE6C71">
              <w:rPr>
                <w:rFonts w:cs="Arial"/>
                <w:sz w:val="20"/>
                <w:szCs w:val="20"/>
              </w:rPr>
              <w:lastRenderedPageBreak/>
              <w:t xml:space="preserve">Typ beneficjenta </w:t>
            </w:r>
          </w:p>
          <w:p w14:paraId="581C7FAF" w14:textId="77777777" w:rsidR="00DD456A" w:rsidRPr="00AE6C71" w:rsidRDefault="00DD456A" w:rsidP="00DD456A">
            <w:pPr>
              <w:tabs>
                <w:tab w:val="num" w:pos="900"/>
              </w:tabs>
              <w:suppressAutoHyphens/>
              <w:spacing w:after="0" w:line="240" w:lineRule="auto"/>
              <w:ind w:left="284" w:right="284" w:hanging="284"/>
              <w:rPr>
                <w:rFonts w:cs="Arial"/>
                <w:szCs w:val="24"/>
              </w:rPr>
            </w:pPr>
          </w:p>
          <w:p w14:paraId="585B4240" w14:textId="77777777" w:rsidR="00DD456A" w:rsidRPr="00AE6C71" w:rsidRDefault="00DD456A" w:rsidP="00DD456A">
            <w:pPr>
              <w:tabs>
                <w:tab w:val="num" w:pos="900"/>
              </w:tabs>
              <w:suppressAutoHyphens/>
              <w:spacing w:after="0" w:line="240" w:lineRule="auto"/>
              <w:ind w:left="284"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0097DBF"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tcPr>
          <w:p w14:paraId="4729E2D3"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2CEF9BB6" w14:textId="77777777" w:rsidR="00DD456A" w:rsidRPr="00AE6C71" w:rsidRDefault="00DD456A" w:rsidP="00001264">
            <w:pPr>
              <w:numPr>
                <w:ilvl w:val="0"/>
                <w:numId w:val="228"/>
              </w:numPr>
              <w:spacing w:after="0" w:line="240" w:lineRule="auto"/>
              <w:ind w:left="336" w:hanging="284"/>
              <w:contextualSpacing/>
              <w:rPr>
                <w:rFonts w:cs="Arial"/>
                <w:sz w:val="20"/>
                <w:szCs w:val="20"/>
              </w:rPr>
            </w:pPr>
            <w:r w:rsidRPr="00AE6C71">
              <w:rPr>
                <w:rFonts w:cs="Arial"/>
                <w:sz w:val="20"/>
                <w:szCs w:val="20"/>
              </w:rPr>
              <w:t>szkoły/placówki prowadzące kształcenie zawodowe i ich organy prowadzące,</w:t>
            </w:r>
          </w:p>
          <w:p w14:paraId="7F354D89" w14:textId="77777777" w:rsidR="00DD456A" w:rsidRPr="00AE6C71" w:rsidRDefault="00DD456A" w:rsidP="00001264">
            <w:pPr>
              <w:numPr>
                <w:ilvl w:val="0"/>
                <w:numId w:val="228"/>
              </w:numPr>
              <w:spacing w:after="0" w:line="240" w:lineRule="auto"/>
              <w:ind w:left="336" w:hanging="284"/>
              <w:contextualSpacing/>
              <w:rPr>
                <w:rFonts w:cs="Arial"/>
                <w:sz w:val="20"/>
                <w:szCs w:val="20"/>
              </w:rPr>
            </w:pPr>
            <w:r w:rsidRPr="00AE6C71">
              <w:rPr>
                <w:rFonts w:cs="Arial"/>
                <w:sz w:val="20"/>
                <w:szCs w:val="20"/>
              </w:rPr>
              <w:t>placówki kształcenia ustawicznego, placówki kształcenia praktycznego, ośrodki dokształcania i doskonalenia zawodowego i ich organy prowadzące</w:t>
            </w:r>
          </w:p>
          <w:p w14:paraId="3AEC785B" w14:textId="77777777" w:rsidR="00DD456A" w:rsidRPr="00AE6C71" w:rsidRDefault="00DD456A" w:rsidP="00001264">
            <w:pPr>
              <w:numPr>
                <w:ilvl w:val="0"/>
                <w:numId w:val="228"/>
              </w:numPr>
              <w:spacing w:after="0" w:line="240" w:lineRule="auto"/>
              <w:ind w:left="336" w:hanging="284"/>
              <w:contextualSpacing/>
              <w:rPr>
                <w:rFonts w:cs="Arial"/>
                <w:sz w:val="20"/>
                <w:szCs w:val="20"/>
              </w:rPr>
            </w:pPr>
            <w:r w:rsidRPr="00AE6C71">
              <w:rPr>
                <w:rFonts w:cs="Arial"/>
                <w:sz w:val="20"/>
                <w:szCs w:val="20"/>
              </w:rPr>
              <w:t xml:space="preserve">szkoły policealne różnego typu i ich organy </w:t>
            </w:r>
          </w:p>
          <w:p w14:paraId="1CD21101" w14:textId="77777777" w:rsidR="00DD456A" w:rsidRPr="00AE6C71" w:rsidRDefault="00DD456A" w:rsidP="00DD456A">
            <w:pPr>
              <w:spacing w:after="0" w:line="240" w:lineRule="auto"/>
              <w:ind w:left="276"/>
              <w:contextualSpacing/>
              <w:rPr>
                <w:rFonts w:cs="Arial"/>
                <w:sz w:val="20"/>
                <w:szCs w:val="20"/>
              </w:rPr>
            </w:pPr>
            <w:r w:rsidRPr="00AE6C71">
              <w:rPr>
                <w:rFonts w:cs="Arial"/>
                <w:sz w:val="20"/>
                <w:szCs w:val="20"/>
              </w:rPr>
              <w:t xml:space="preserve"> prowadzące,</w:t>
            </w:r>
          </w:p>
          <w:p w14:paraId="41E313F4"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pracodawcy/przedsiębiorcy/uczelnie,</w:t>
            </w:r>
          </w:p>
          <w:p w14:paraId="3F814125"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jednostki samorządu terytorialnego,</w:t>
            </w:r>
          </w:p>
          <w:p w14:paraId="5CAD098C"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osoby prawne,</w:t>
            </w:r>
          </w:p>
          <w:p w14:paraId="75542948"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tc>
      </w:tr>
      <w:tr w:rsidR="00DD456A" w:rsidRPr="00AE6C71" w14:paraId="38D0EBC0"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098EAD3" w14:textId="77777777" w:rsidR="00DD456A" w:rsidRPr="00AE6C71" w:rsidRDefault="00DD456A" w:rsidP="00D870BF">
            <w:pPr>
              <w:numPr>
                <w:ilvl w:val="0"/>
                <w:numId w:val="477"/>
              </w:numPr>
              <w:suppressAutoHyphens/>
              <w:spacing w:after="0" w:line="240" w:lineRule="auto"/>
              <w:ind w:left="284" w:right="-110" w:hanging="284"/>
              <w:rPr>
                <w:rFonts w:ascii="Arial" w:hAnsi="Arial" w:cs="Arial"/>
                <w:sz w:val="20"/>
                <w:szCs w:val="20"/>
              </w:rPr>
            </w:pPr>
            <w:r w:rsidRPr="00AE6C71">
              <w:rPr>
                <w:rFonts w:cs="Arial"/>
                <w:sz w:val="20"/>
                <w:szCs w:val="20"/>
              </w:rPr>
              <w:lastRenderedPageBreak/>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15757E04" w14:textId="77777777" w:rsidR="00DD456A" w:rsidRPr="00AE6C71" w:rsidRDefault="00DD456A" w:rsidP="00DD456A">
            <w:pPr>
              <w:tabs>
                <w:tab w:val="center" w:pos="1471"/>
              </w:tabs>
              <w:spacing w:after="0" w:line="240" w:lineRule="auto"/>
              <w:ind w:right="15"/>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57701F5E" w14:textId="77777777" w:rsidR="00DD456A" w:rsidRPr="00AE6C71" w:rsidRDefault="00DD456A" w:rsidP="00001264">
            <w:pPr>
              <w:numPr>
                <w:ilvl w:val="0"/>
                <w:numId w:val="230"/>
              </w:numPr>
              <w:spacing w:after="0" w:line="240" w:lineRule="auto"/>
              <w:ind w:left="336" w:hanging="284"/>
              <w:contextualSpacing/>
              <w:rPr>
                <w:rFonts w:ascii="Arial" w:hAnsi="Arial" w:cs="Arial"/>
                <w:sz w:val="20"/>
                <w:szCs w:val="20"/>
              </w:rPr>
            </w:pPr>
            <w:r w:rsidRPr="00AE6C71">
              <w:rPr>
                <w:rFonts w:cs="Arial"/>
                <w:sz w:val="20"/>
                <w:szCs w:val="20"/>
              </w:rPr>
              <w:t xml:space="preserve">uczniowie szkół/placówek kształcenia zawodowego, </w:t>
            </w:r>
            <w:r w:rsidRPr="00AE6C71">
              <w:rPr>
                <w:rFonts w:cs="Arial"/>
                <w:sz w:val="20"/>
                <w:szCs w:val="20"/>
              </w:rPr>
              <w:br/>
              <w:t>(w tym specjalnego)</w:t>
            </w:r>
            <w:r w:rsidRPr="00AE6C71">
              <w:rPr>
                <w:rStyle w:val="Odwoanieprzypisudolnego"/>
                <w:rFonts w:cs="Arial"/>
                <w:sz w:val="20"/>
                <w:szCs w:val="20"/>
              </w:rPr>
              <w:footnoteReference w:id="188"/>
            </w:r>
            <w:r w:rsidRPr="00AE6C71">
              <w:rPr>
                <w:rFonts w:cs="Arial"/>
                <w:sz w:val="20"/>
                <w:szCs w:val="20"/>
              </w:rPr>
              <w:t>,</w:t>
            </w:r>
          </w:p>
          <w:p w14:paraId="037030AB"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nauczyciele kształcenia zawodowego,</w:t>
            </w:r>
          </w:p>
          <w:p w14:paraId="0207C998"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instruktorzy praktycznej nauki zawodu,</w:t>
            </w:r>
          </w:p>
          <w:p w14:paraId="7FCD8BE7"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słuchacze szkół/placówek kształcenia zawodowego,</w:t>
            </w:r>
          </w:p>
          <w:p w14:paraId="0B7D2C43"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szkoły/placówki prowadzące kształcenie zawodowe,</w:t>
            </w:r>
          </w:p>
          <w:p w14:paraId="5C17BCD0"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placówki kształcenia ustawicznego,</w:t>
            </w:r>
          </w:p>
          <w:p w14:paraId="15B3536D"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placówki kształcenia praktycznego,</w:t>
            </w:r>
          </w:p>
          <w:p w14:paraId="1B944A9A"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pracodawcy/przedsiębiorcy/uczelnie,</w:t>
            </w:r>
          </w:p>
          <w:p w14:paraId="22FEACCC"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p w14:paraId="1F37C017" w14:textId="77777777" w:rsidR="00DD456A" w:rsidRPr="00AE6C71" w:rsidRDefault="00ED242D" w:rsidP="00001264">
            <w:pPr>
              <w:numPr>
                <w:ilvl w:val="0"/>
                <w:numId w:val="230"/>
              </w:numPr>
              <w:spacing w:after="0" w:line="240" w:lineRule="auto"/>
              <w:ind w:left="336" w:hanging="284"/>
              <w:contextualSpacing/>
              <w:rPr>
                <w:rFonts w:ascii="Arial" w:hAnsi="Arial" w:cs="Arial"/>
                <w:sz w:val="20"/>
                <w:szCs w:val="20"/>
              </w:rPr>
            </w:pPr>
            <w:r w:rsidRPr="00AE6C71">
              <w:rPr>
                <w:rFonts w:cs="Arial"/>
                <w:sz w:val="20"/>
                <w:szCs w:val="20"/>
              </w:rPr>
              <w:t>osoby dorosłe (</w:t>
            </w:r>
            <w:r w:rsidR="00DD456A" w:rsidRPr="00AE6C71">
              <w:rPr>
                <w:rFonts w:cs="Arial"/>
                <w:sz w:val="20"/>
                <w:szCs w:val="20"/>
              </w:rPr>
              <w:t>w zakresie celu szczegółowego nr 2).</w:t>
            </w:r>
          </w:p>
        </w:tc>
      </w:tr>
      <w:tr w:rsidR="00DD456A" w:rsidRPr="00AE6C71" w14:paraId="14EBE0C8"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1F103D6" w14:textId="77777777" w:rsidR="00DD456A" w:rsidRPr="00AE6C71" w:rsidRDefault="00DD456A" w:rsidP="00D870BF">
            <w:pPr>
              <w:numPr>
                <w:ilvl w:val="0"/>
                <w:numId w:val="477"/>
              </w:numPr>
              <w:tabs>
                <w:tab w:val="center" w:pos="284"/>
                <w:tab w:val="center" w:pos="1344"/>
              </w:tabs>
              <w:suppressAutoHyphens/>
              <w:spacing w:after="0" w:line="240" w:lineRule="auto"/>
              <w:ind w:left="284" w:right="32" w:hanging="284"/>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562CEF7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1206D64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81B1ABE" w14:textId="77777777" w:rsidR="00DD456A" w:rsidRPr="00AE6C71" w:rsidRDefault="00DD456A" w:rsidP="00D870BF">
            <w:pPr>
              <w:numPr>
                <w:ilvl w:val="0"/>
                <w:numId w:val="477"/>
              </w:numPr>
              <w:tabs>
                <w:tab w:val="center" w:pos="284"/>
              </w:tabs>
              <w:suppressAutoHyphens/>
              <w:spacing w:after="0" w:line="240" w:lineRule="auto"/>
              <w:ind w:left="284" w:right="-112"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2DDCCC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053C321F" w14:textId="77777777" w:rsidTr="002D5849">
        <w:trPr>
          <w:trHeight w:val="57"/>
        </w:trPr>
        <w:tc>
          <w:tcPr>
            <w:tcW w:w="1230" w:type="pct"/>
            <w:vMerge w:val="restart"/>
            <w:tcBorders>
              <w:top w:val="single" w:sz="4" w:space="0" w:color="auto"/>
              <w:left w:val="single" w:sz="4" w:space="0" w:color="auto"/>
              <w:right w:val="single" w:sz="4" w:space="0" w:color="auto"/>
            </w:tcBorders>
          </w:tcPr>
          <w:p w14:paraId="2B561FCF" w14:textId="77777777" w:rsidR="00DD456A" w:rsidRPr="00AE6C71" w:rsidRDefault="00DD456A" w:rsidP="00D870BF">
            <w:pPr>
              <w:numPr>
                <w:ilvl w:val="0"/>
                <w:numId w:val="477"/>
              </w:numPr>
              <w:tabs>
                <w:tab w:val="center" w:pos="284"/>
              </w:tabs>
              <w:suppressAutoHyphens/>
              <w:spacing w:after="0" w:line="240" w:lineRule="auto"/>
              <w:ind w:left="284" w:hanging="284"/>
              <w:contextualSpacing/>
              <w:rPr>
                <w:rFonts w:ascii="Arial" w:hAnsi="Arial" w:cs="Arial"/>
                <w:sz w:val="20"/>
                <w:szCs w:val="20"/>
              </w:rPr>
            </w:pPr>
            <w:r w:rsidRPr="00AE6C71">
              <w:rPr>
                <w:rFonts w:cs="Arial"/>
                <w:sz w:val="20"/>
                <w:szCs w:val="20"/>
              </w:rPr>
              <w:t xml:space="preserve">Kategoria (e) regionu (ów) wraz </w:t>
            </w:r>
            <w:r w:rsidRPr="00AE6C71">
              <w:rPr>
                <w:rFonts w:cs="Arial"/>
                <w:sz w:val="20"/>
                <w:szCs w:val="20"/>
              </w:rPr>
              <w:br/>
              <w:t>z przypisaniem kwot UE (EUR)</w:t>
            </w:r>
          </w:p>
        </w:tc>
        <w:tc>
          <w:tcPr>
            <w:tcW w:w="1270" w:type="pct"/>
            <w:gridSpan w:val="5"/>
            <w:tcBorders>
              <w:top w:val="single" w:sz="4" w:space="0" w:color="auto"/>
              <w:left w:val="single" w:sz="4" w:space="0" w:color="auto"/>
              <w:bottom w:val="single" w:sz="4" w:space="0" w:color="auto"/>
              <w:right w:val="single" w:sz="4" w:space="0" w:color="auto"/>
            </w:tcBorders>
            <w:hideMark/>
          </w:tcPr>
          <w:p w14:paraId="220F086A"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500" w:type="pct"/>
            <w:gridSpan w:val="4"/>
            <w:tcBorders>
              <w:top w:val="single" w:sz="4" w:space="0" w:color="auto"/>
              <w:left w:val="single" w:sz="4" w:space="0" w:color="auto"/>
              <w:bottom w:val="single" w:sz="4" w:space="0" w:color="auto"/>
              <w:right w:val="single" w:sz="4" w:space="0" w:color="auto"/>
            </w:tcBorders>
            <w:hideMark/>
          </w:tcPr>
          <w:p w14:paraId="35C2978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0471A646" w14:textId="77777777" w:rsidTr="002D5849">
        <w:trPr>
          <w:trHeight w:val="57"/>
        </w:trPr>
        <w:tc>
          <w:tcPr>
            <w:tcW w:w="1230" w:type="pct"/>
            <w:vMerge/>
            <w:tcBorders>
              <w:left w:val="single" w:sz="4" w:space="0" w:color="auto"/>
              <w:right w:val="single" w:sz="4" w:space="0" w:color="auto"/>
            </w:tcBorders>
            <w:vAlign w:val="center"/>
            <w:hideMark/>
          </w:tcPr>
          <w:p w14:paraId="715B9072"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p>
        </w:tc>
        <w:tc>
          <w:tcPr>
            <w:tcW w:w="1270" w:type="pct"/>
            <w:gridSpan w:val="5"/>
            <w:tcBorders>
              <w:top w:val="single" w:sz="4" w:space="0" w:color="auto"/>
              <w:left w:val="single" w:sz="4" w:space="0" w:color="auto"/>
              <w:bottom w:val="single" w:sz="4" w:space="0" w:color="auto"/>
              <w:right w:val="single" w:sz="4" w:space="0" w:color="auto"/>
            </w:tcBorders>
            <w:hideMark/>
          </w:tcPr>
          <w:p w14:paraId="60C166AA"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Działanie 8.4</w:t>
            </w:r>
          </w:p>
        </w:tc>
        <w:tc>
          <w:tcPr>
            <w:tcW w:w="2500" w:type="pct"/>
            <w:gridSpan w:val="4"/>
            <w:tcBorders>
              <w:top w:val="single" w:sz="4" w:space="0" w:color="auto"/>
              <w:left w:val="single" w:sz="4" w:space="0" w:color="auto"/>
              <w:bottom w:val="single" w:sz="4" w:space="0" w:color="auto"/>
              <w:right w:val="single" w:sz="4" w:space="0" w:color="auto"/>
            </w:tcBorders>
            <w:hideMark/>
          </w:tcPr>
          <w:p w14:paraId="768C6E55"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77E519BE"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1704746B"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p>
        </w:tc>
        <w:tc>
          <w:tcPr>
            <w:tcW w:w="1270" w:type="pct"/>
            <w:gridSpan w:val="5"/>
            <w:tcBorders>
              <w:top w:val="single" w:sz="4" w:space="0" w:color="auto"/>
              <w:left w:val="single" w:sz="4" w:space="0" w:color="auto"/>
              <w:bottom w:val="single" w:sz="4" w:space="0" w:color="auto"/>
              <w:right w:val="single" w:sz="4" w:space="0" w:color="auto"/>
            </w:tcBorders>
            <w:hideMark/>
          </w:tcPr>
          <w:p w14:paraId="20F2EE10" w14:textId="77777777" w:rsidR="00DD456A" w:rsidRPr="00AE6C71" w:rsidRDefault="00DD456A" w:rsidP="00DD456A">
            <w:pPr>
              <w:spacing w:after="0" w:line="240" w:lineRule="auto"/>
              <w:ind w:left="113" w:right="33"/>
              <w:rPr>
                <w:rFonts w:ascii="Arial" w:hAnsi="Arial" w:cs="Arial"/>
                <w:sz w:val="20"/>
                <w:szCs w:val="20"/>
              </w:rPr>
            </w:pPr>
            <w:r w:rsidRPr="00AE6C71">
              <w:rPr>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22A39057" w14:textId="77777777" w:rsidR="00DD456A" w:rsidRPr="00AE6C71" w:rsidRDefault="00DD456A" w:rsidP="00DD456A">
            <w:pPr>
              <w:spacing w:after="0" w:line="240" w:lineRule="auto"/>
              <w:ind w:right="284"/>
              <w:jc w:val="both"/>
              <w:rPr>
                <w:rFonts w:ascii="Arial" w:hAnsi="Arial" w:cs="Arial"/>
                <w:b/>
                <w:sz w:val="20"/>
                <w:szCs w:val="20"/>
              </w:rPr>
            </w:pPr>
            <w:r w:rsidRPr="00AE6C71">
              <w:rPr>
                <w:rFonts w:cs="Arial"/>
                <w:b/>
                <w:sz w:val="20"/>
                <w:szCs w:val="20"/>
              </w:rPr>
              <w:t xml:space="preserve">    1 500 000,00</w:t>
            </w:r>
          </w:p>
        </w:tc>
      </w:tr>
      <w:tr w:rsidR="00DD456A" w:rsidRPr="00AE6C71" w14:paraId="6C0533A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B197A72" w14:textId="77777777" w:rsidR="00DD456A" w:rsidRPr="00AE6C71" w:rsidRDefault="00DD456A" w:rsidP="00D870BF">
            <w:pPr>
              <w:numPr>
                <w:ilvl w:val="0"/>
                <w:numId w:val="477"/>
              </w:numPr>
              <w:spacing w:after="0" w:line="240" w:lineRule="auto"/>
              <w:ind w:left="284" w:right="29" w:hanging="284"/>
              <w:rPr>
                <w:rFonts w:ascii="Arial" w:hAnsi="Arial" w:cs="Arial"/>
                <w:sz w:val="20"/>
                <w:szCs w:val="20"/>
              </w:rPr>
            </w:pPr>
            <w:r w:rsidRPr="00AE6C71">
              <w:rPr>
                <w:rFonts w:cs="Arial"/>
                <w:sz w:val="20"/>
                <w:szCs w:val="20"/>
              </w:rPr>
              <w:t>Mechanizmy powiązania interwencji z innymi Działaniami/ Poddziałaniami w ramach PO lub z innymi PO (jeśli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0B7B3AF6"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1191B727" w14:textId="77777777" w:rsidR="00DD456A" w:rsidRPr="00AE6C71" w:rsidRDefault="00DD456A" w:rsidP="00DD456A">
            <w:pPr>
              <w:spacing w:after="0" w:line="240" w:lineRule="auto"/>
              <w:contextualSpacing/>
              <w:rPr>
                <w:rFonts w:ascii="Arial" w:hAnsi="Arial" w:cs="Arial"/>
                <w:sz w:val="20"/>
                <w:szCs w:val="20"/>
              </w:rPr>
            </w:pPr>
            <w:r w:rsidRPr="00AE6C71">
              <w:rPr>
                <w:rFonts w:cs="Arial"/>
                <w:sz w:val="20"/>
                <w:szCs w:val="20"/>
              </w:rPr>
              <w:t>W zakresie zapewnienia koordynacji udzielanego wsparcia z innymi działaniami i osiami priorytetowymi RPOWŚ na lata 2014-2020:</w:t>
            </w:r>
          </w:p>
          <w:p w14:paraId="1E2C0718" w14:textId="77777777" w:rsidR="00DD456A" w:rsidRPr="00AE6C71" w:rsidRDefault="00DD456A" w:rsidP="00001264">
            <w:pPr>
              <w:numPr>
                <w:ilvl w:val="0"/>
                <w:numId w:val="214"/>
              </w:numPr>
              <w:spacing w:after="0" w:line="240" w:lineRule="auto"/>
              <w:ind w:left="426" w:hanging="283"/>
              <w:contextualSpacing/>
              <w:rPr>
                <w:rFonts w:cs="Arial"/>
                <w:sz w:val="20"/>
                <w:szCs w:val="20"/>
              </w:rPr>
            </w:pPr>
            <w:r w:rsidRPr="00AE6C71">
              <w:rPr>
                <w:rFonts w:cs="Arial"/>
                <w:sz w:val="20"/>
                <w:szCs w:val="20"/>
              </w:rPr>
              <w:t>Komitet Monitorujący RPOWŚ na lata 2014-2020,</w:t>
            </w:r>
          </w:p>
          <w:p w14:paraId="1A18F8D7" w14:textId="77777777" w:rsidR="00DD456A" w:rsidRPr="00AE6C71" w:rsidRDefault="00DD456A" w:rsidP="00001264">
            <w:pPr>
              <w:numPr>
                <w:ilvl w:val="0"/>
                <w:numId w:val="214"/>
              </w:numPr>
              <w:spacing w:after="0" w:line="240" w:lineRule="auto"/>
              <w:ind w:left="426" w:hanging="283"/>
              <w:contextualSpacing/>
              <w:rPr>
                <w:rFonts w:cs="Arial"/>
                <w:sz w:val="20"/>
                <w:szCs w:val="20"/>
              </w:rPr>
            </w:pPr>
            <w:r w:rsidRPr="00AE6C71">
              <w:rPr>
                <w:rFonts w:cs="Arial"/>
                <w:sz w:val="20"/>
                <w:szCs w:val="20"/>
              </w:rPr>
              <w:t>kryteria wyboru projektów,</w:t>
            </w:r>
          </w:p>
          <w:p w14:paraId="4B0F10C5" w14:textId="77777777" w:rsidR="00DD456A" w:rsidRPr="00AE6C71" w:rsidRDefault="00DD456A" w:rsidP="00001264">
            <w:pPr>
              <w:numPr>
                <w:ilvl w:val="0"/>
                <w:numId w:val="214"/>
              </w:numPr>
              <w:spacing w:after="0" w:line="240" w:lineRule="auto"/>
              <w:ind w:left="426" w:hanging="283"/>
              <w:contextualSpacing/>
              <w:rPr>
                <w:rFonts w:cs="Arial"/>
                <w:sz w:val="20"/>
                <w:szCs w:val="20"/>
              </w:rPr>
            </w:pPr>
            <w:r w:rsidRPr="00AE6C71">
              <w:rPr>
                <w:rFonts w:cs="Arial"/>
                <w:sz w:val="20"/>
                <w:szCs w:val="20"/>
              </w:rPr>
              <w:t>działania w zakresie informacji i promocji,</w:t>
            </w:r>
          </w:p>
          <w:p w14:paraId="1C03260B" w14:textId="77777777" w:rsidR="00DD456A" w:rsidRPr="00AE6C71" w:rsidRDefault="00DD456A" w:rsidP="00001264">
            <w:pPr>
              <w:numPr>
                <w:ilvl w:val="0"/>
                <w:numId w:val="214"/>
              </w:numPr>
              <w:autoSpaceDE w:val="0"/>
              <w:autoSpaceDN w:val="0"/>
              <w:adjustRightInd w:val="0"/>
              <w:spacing w:after="0" w:line="240" w:lineRule="auto"/>
              <w:ind w:left="426" w:hanging="283"/>
              <w:contextualSpacing/>
              <w:rPr>
                <w:rFonts w:cs="Arial"/>
                <w:sz w:val="20"/>
                <w:szCs w:val="20"/>
              </w:rPr>
            </w:pPr>
            <w:r w:rsidRPr="00AE6C71">
              <w:rPr>
                <w:rFonts w:cs="Arial"/>
                <w:sz w:val="20"/>
                <w:szCs w:val="20"/>
              </w:rPr>
              <w:t>monitoring i ewaluacja,</w:t>
            </w:r>
          </w:p>
          <w:p w14:paraId="3FD72A9F" w14:textId="77777777" w:rsidR="00DD456A" w:rsidRPr="00AE6C71" w:rsidRDefault="00DD456A" w:rsidP="00001264">
            <w:pPr>
              <w:numPr>
                <w:ilvl w:val="0"/>
                <w:numId w:val="214"/>
              </w:numPr>
              <w:autoSpaceDE w:val="0"/>
              <w:autoSpaceDN w:val="0"/>
              <w:adjustRightInd w:val="0"/>
              <w:spacing w:after="0" w:line="240" w:lineRule="auto"/>
              <w:ind w:left="426" w:hanging="283"/>
              <w:contextualSpacing/>
              <w:rPr>
                <w:rFonts w:cs="Arial"/>
                <w:sz w:val="20"/>
                <w:szCs w:val="20"/>
              </w:rPr>
            </w:pPr>
            <w:r w:rsidRPr="00AE6C71">
              <w:rPr>
                <w:rFonts w:cs="Arial"/>
                <w:i/>
                <w:sz w:val="20"/>
                <w:szCs w:val="20"/>
              </w:rPr>
              <w:t xml:space="preserve">cross- </w:t>
            </w:r>
            <w:proofErr w:type="spellStart"/>
            <w:r w:rsidRPr="00AE6C71">
              <w:rPr>
                <w:rFonts w:cs="Arial"/>
                <w:i/>
                <w:sz w:val="20"/>
                <w:szCs w:val="20"/>
              </w:rPr>
              <w:t>financing</w:t>
            </w:r>
            <w:proofErr w:type="spellEnd"/>
            <w:r w:rsidRPr="00AE6C71">
              <w:rPr>
                <w:rFonts w:cs="Arial"/>
                <w:sz w:val="20"/>
                <w:szCs w:val="20"/>
              </w:rPr>
              <w:t>,</w:t>
            </w:r>
          </w:p>
          <w:p w14:paraId="3C8AD933" w14:textId="77777777" w:rsidR="00DD456A" w:rsidRPr="00AE6C71" w:rsidRDefault="00DD456A" w:rsidP="00001264">
            <w:pPr>
              <w:numPr>
                <w:ilvl w:val="0"/>
                <w:numId w:val="214"/>
              </w:numPr>
              <w:autoSpaceDE w:val="0"/>
              <w:autoSpaceDN w:val="0"/>
              <w:adjustRightInd w:val="0"/>
              <w:spacing w:after="0" w:line="240" w:lineRule="auto"/>
              <w:ind w:left="426" w:hanging="283"/>
              <w:contextualSpacing/>
              <w:rPr>
                <w:rFonts w:cs="Arial"/>
                <w:sz w:val="20"/>
                <w:szCs w:val="20"/>
              </w:rPr>
            </w:pPr>
            <w:r w:rsidRPr="00AE6C71">
              <w:rPr>
                <w:rFonts w:cs="Arial"/>
                <w:sz w:val="20"/>
                <w:szCs w:val="20"/>
              </w:rPr>
              <w:t>komplementarność z Priorytetem Inwestycyjnym 10a</w:t>
            </w:r>
            <w:r w:rsidRPr="00AE6C71">
              <w:rPr>
                <w:rFonts w:cs="Arial"/>
                <w:i/>
                <w:sz w:val="20"/>
                <w:szCs w:val="20"/>
              </w:rPr>
              <w:t>.</w:t>
            </w:r>
          </w:p>
          <w:p w14:paraId="35BB3F49"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W zakresie zapewnienia koordynacji udzielanego wsparcia z innymi PO:</w:t>
            </w:r>
          </w:p>
          <w:p w14:paraId="6B77B17A" w14:textId="77777777" w:rsidR="00DD456A" w:rsidRPr="00AE6C71" w:rsidRDefault="00DD456A" w:rsidP="00D870BF">
            <w:pPr>
              <w:numPr>
                <w:ilvl w:val="0"/>
                <w:numId w:val="620"/>
              </w:numPr>
              <w:tabs>
                <w:tab w:val="left" w:pos="426"/>
              </w:tabs>
              <w:spacing w:after="0" w:line="240" w:lineRule="auto"/>
              <w:ind w:left="426" w:hanging="283"/>
              <w:contextualSpacing/>
              <w:rPr>
                <w:rFonts w:cs="Arial"/>
                <w:sz w:val="20"/>
                <w:szCs w:val="20"/>
              </w:rPr>
            </w:pPr>
            <w:r w:rsidRPr="00AE6C71">
              <w:rPr>
                <w:rFonts w:cs="Arial"/>
                <w:sz w:val="20"/>
                <w:szCs w:val="20"/>
              </w:rPr>
              <w:t>Wspólna Lista Wskaźników Kluczowych,</w:t>
            </w:r>
          </w:p>
          <w:p w14:paraId="69E08CFB" w14:textId="77777777" w:rsidR="00DD456A" w:rsidRPr="00AE6C71" w:rsidRDefault="00DD456A" w:rsidP="00D870BF">
            <w:pPr>
              <w:numPr>
                <w:ilvl w:val="0"/>
                <w:numId w:val="620"/>
              </w:numPr>
              <w:tabs>
                <w:tab w:val="left" w:pos="426"/>
              </w:tabs>
              <w:spacing w:after="0" w:line="240" w:lineRule="auto"/>
              <w:ind w:left="426" w:hanging="283"/>
              <w:contextualSpacing/>
              <w:rPr>
                <w:rFonts w:cs="Arial"/>
                <w:sz w:val="20"/>
                <w:szCs w:val="20"/>
              </w:rPr>
            </w:pPr>
            <w:r w:rsidRPr="00AE6C71">
              <w:rPr>
                <w:rFonts w:cs="Arial"/>
                <w:sz w:val="20"/>
                <w:szCs w:val="20"/>
              </w:rPr>
              <w:t>Kontrakt Terytorialny dla Województwa Świętokrzyskiego na lata 2014-2020,</w:t>
            </w:r>
          </w:p>
          <w:p w14:paraId="668D562B" w14:textId="77777777" w:rsidR="00DD456A" w:rsidRPr="00AE6C71" w:rsidRDefault="00DD456A" w:rsidP="00D870BF">
            <w:pPr>
              <w:numPr>
                <w:ilvl w:val="0"/>
                <w:numId w:val="620"/>
              </w:numPr>
              <w:tabs>
                <w:tab w:val="left" w:pos="426"/>
              </w:tabs>
              <w:spacing w:after="0" w:line="240" w:lineRule="auto"/>
              <w:ind w:left="426" w:hanging="283"/>
              <w:contextualSpacing/>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2014-2020.</w:t>
            </w:r>
          </w:p>
          <w:p w14:paraId="572F996B"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Komplementarność z innymi Programami Operacyjnymi:</w:t>
            </w:r>
          </w:p>
          <w:p w14:paraId="581D89FE" w14:textId="77777777" w:rsidR="00DD456A" w:rsidRPr="00AE6C71" w:rsidRDefault="00DD456A" w:rsidP="00D870BF">
            <w:pPr>
              <w:numPr>
                <w:ilvl w:val="0"/>
                <w:numId w:val="621"/>
              </w:numPr>
              <w:spacing w:after="0" w:line="240" w:lineRule="auto"/>
              <w:ind w:left="426" w:hanging="283"/>
              <w:contextualSpacing/>
              <w:rPr>
                <w:rFonts w:cs="Arial"/>
                <w:sz w:val="20"/>
                <w:szCs w:val="20"/>
              </w:rPr>
            </w:pPr>
            <w:r w:rsidRPr="00AE6C71">
              <w:rPr>
                <w:rFonts w:cs="Arial"/>
                <w:sz w:val="20"/>
                <w:szCs w:val="20"/>
              </w:rPr>
              <w:t>POWER,</w:t>
            </w:r>
          </w:p>
          <w:p w14:paraId="0043B33D" w14:textId="77777777" w:rsidR="00DD456A" w:rsidRPr="00AE6C71" w:rsidRDefault="00DD456A" w:rsidP="00D870BF">
            <w:pPr>
              <w:numPr>
                <w:ilvl w:val="0"/>
                <w:numId w:val="621"/>
              </w:numPr>
              <w:spacing w:after="0" w:line="240" w:lineRule="auto"/>
              <w:ind w:left="426" w:hanging="283"/>
              <w:contextualSpacing/>
              <w:rPr>
                <w:rFonts w:cs="Arial"/>
                <w:sz w:val="20"/>
                <w:szCs w:val="20"/>
              </w:rPr>
            </w:pPr>
            <w:r w:rsidRPr="00AE6C71">
              <w:rPr>
                <w:rFonts w:cs="Arial"/>
                <w:sz w:val="20"/>
                <w:szCs w:val="20"/>
              </w:rPr>
              <w:t>ERASMUS dla wszystkich,</w:t>
            </w:r>
          </w:p>
          <w:p w14:paraId="403FD618" w14:textId="77777777" w:rsidR="00DD456A" w:rsidRPr="00AE6C71" w:rsidRDefault="00DD456A" w:rsidP="00D870BF">
            <w:pPr>
              <w:numPr>
                <w:ilvl w:val="0"/>
                <w:numId w:val="621"/>
              </w:numPr>
              <w:spacing w:after="0" w:line="240" w:lineRule="auto"/>
              <w:ind w:left="426" w:right="284" w:hanging="283"/>
              <w:contextualSpacing/>
              <w:rPr>
                <w:rFonts w:ascii="Arial" w:hAnsi="Arial" w:cs="Arial"/>
                <w:sz w:val="20"/>
                <w:szCs w:val="20"/>
              </w:rPr>
            </w:pPr>
            <w:r w:rsidRPr="00AE6C71">
              <w:rPr>
                <w:rFonts w:cs="Arial"/>
                <w:sz w:val="20"/>
                <w:szCs w:val="20"/>
              </w:rPr>
              <w:t>POPC.</w:t>
            </w:r>
          </w:p>
        </w:tc>
      </w:tr>
      <w:tr w:rsidR="00DD456A" w:rsidRPr="00AE6C71" w14:paraId="1FBF8B66"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E9A98B5"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2BE11CEA" w14:textId="77777777" w:rsidR="00DD456A" w:rsidRPr="00AE6C71" w:rsidRDefault="00DD456A" w:rsidP="00DD456A">
            <w:pPr>
              <w:spacing w:after="0" w:line="240" w:lineRule="auto"/>
              <w:ind w:right="-109"/>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761F0995"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2F718F7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2537BAF"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w:t>
            </w:r>
            <w:r w:rsidRPr="00AE6C71">
              <w:rPr>
                <w:rFonts w:cs="Arial"/>
                <w:sz w:val="20"/>
                <w:szCs w:val="20"/>
              </w:rPr>
              <w:lastRenderedPageBreak/>
              <w:t xml:space="preserve">oraz przyjmowanie protestów </w:t>
            </w:r>
          </w:p>
        </w:tc>
        <w:tc>
          <w:tcPr>
            <w:tcW w:w="1270" w:type="pct"/>
            <w:gridSpan w:val="5"/>
            <w:tcBorders>
              <w:top w:val="single" w:sz="4" w:space="0" w:color="auto"/>
              <w:left w:val="single" w:sz="4" w:space="0" w:color="auto"/>
              <w:bottom w:val="single" w:sz="4" w:space="0" w:color="auto"/>
              <w:right w:val="single" w:sz="4" w:space="0" w:color="auto"/>
            </w:tcBorders>
            <w:hideMark/>
          </w:tcPr>
          <w:p w14:paraId="27BCA1D2" w14:textId="77777777" w:rsidR="00DD456A" w:rsidRPr="00AE6C71" w:rsidRDefault="00DD456A" w:rsidP="00DD456A">
            <w:pPr>
              <w:tabs>
                <w:tab w:val="center" w:pos="1489"/>
              </w:tabs>
              <w:spacing w:after="0" w:line="240" w:lineRule="auto"/>
              <w:rPr>
                <w:rFonts w:ascii="Arial" w:hAnsi="Arial" w:cs="Arial"/>
                <w:sz w:val="20"/>
                <w:szCs w:val="20"/>
              </w:rPr>
            </w:pPr>
            <w:r w:rsidRPr="00AE6C71">
              <w:rPr>
                <w:rFonts w:cs="Arial"/>
                <w:sz w:val="20"/>
                <w:szCs w:val="20"/>
              </w:rPr>
              <w:lastRenderedPageBreak/>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0A98C671"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Tryb konkursowy</w:t>
            </w:r>
          </w:p>
          <w:p w14:paraId="220185AA" w14:textId="77777777" w:rsidR="00DD456A" w:rsidRPr="00AE6C71" w:rsidRDefault="00DD456A" w:rsidP="00DD456A">
            <w:pPr>
              <w:spacing w:after="0" w:line="240" w:lineRule="auto"/>
              <w:ind w:left="34"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67702EE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299B7BA" w14:textId="77777777" w:rsidR="00DD456A" w:rsidRPr="00AE6C71" w:rsidRDefault="00DD456A" w:rsidP="00D870BF">
            <w:pPr>
              <w:numPr>
                <w:ilvl w:val="0"/>
                <w:numId w:val="477"/>
              </w:numPr>
              <w:suppressAutoHyphens/>
              <w:spacing w:after="0" w:line="240" w:lineRule="auto"/>
              <w:ind w:left="284" w:right="-113" w:hanging="284"/>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 xml:space="preserve">w realizacji projektów  </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4E2A18D6" w14:textId="77777777" w:rsidR="00DD456A" w:rsidRPr="00AE6C71" w:rsidRDefault="00DD456A" w:rsidP="00DD456A">
            <w:pPr>
              <w:tabs>
                <w:tab w:val="center" w:pos="1456"/>
              </w:tabs>
              <w:spacing w:after="0" w:line="240" w:lineRule="auto"/>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4007A169" w14:textId="77777777" w:rsidR="000F3D53" w:rsidRPr="00AE6C71" w:rsidRDefault="00DD456A" w:rsidP="00001264">
            <w:pPr>
              <w:numPr>
                <w:ilvl w:val="0"/>
                <w:numId w:val="231"/>
              </w:numPr>
              <w:spacing w:after="0" w:line="240" w:lineRule="auto"/>
              <w:rPr>
                <w:rFonts w:ascii="Arial" w:hAnsi="Arial" w:cs="Arial"/>
                <w:sz w:val="20"/>
                <w:szCs w:val="20"/>
              </w:rPr>
            </w:pPr>
            <w:r w:rsidRPr="00AE6C71">
              <w:rPr>
                <w:rFonts w:cs="Arial"/>
                <w:bCs/>
                <w:sz w:val="20"/>
                <w:szCs w:val="20"/>
              </w:rPr>
              <w:t xml:space="preserve">Zgodnie z regulaminem konkursu, prawodawstwem krajowym  oraz wytycznymi horyzontalnymi </w:t>
            </w:r>
          </w:p>
          <w:p w14:paraId="7FC8008C" w14:textId="77777777" w:rsidR="00DD456A" w:rsidRPr="00AE6C71" w:rsidRDefault="00DD456A" w:rsidP="000F3D53">
            <w:pPr>
              <w:spacing w:after="0" w:line="240" w:lineRule="auto"/>
              <w:ind w:left="360"/>
              <w:rPr>
                <w:rFonts w:ascii="Arial" w:hAnsi="Arial" w:cs="Arial"/>
                <w:sz w:val="20"/>
                <w:szCs w:val="20"/>
              </w:rPr>
            </w:pPr>
            <w:r w:rsidRPr="00AE6C71">
              <w:rPr>
                <w:rFonts w:cs="Arial"/>
                <w:bCs/>
                <w:sz w:val="20"/>
                <w:szCs w:val="20"/>
              </w:rPr>
              <w:t>w szczególności:</w:t>
            </w:r>
            <w:r w:rsidRPr="00AE6C71">
              <w:rPr>
                <w:rFonts w:cs="Arial"/>
                <w:sz w:val="20"/>
                <w:szCs w:val="20"/>
              </w:rPr>
              <w:t xml:space="preserve"> </w:t>
            </w:r>
          </w:p>
          <w:p w14:paraId="36C9FF09" w14:textId="77777777" w:rsidR="00DD456A" w:rsidRPr="00AE6C71" w:rsidRDefault="00DD456A" w:rsidP="00001264">
            <w:pPr>
              <w:numPr>
                <w:ilvl w:val="0"/>
                <w:numId w:val="232"/>
              </w:numPr>
              <w:spacing w:after="0" w:line="240" w:lineRule="auto"/>
              <w:ind w:left="601" w:hanging="425"/>
              <w:rPr>
                <w:rFonts w:cs="Arial"/>
                <w:i/>
                <w:sz w:val="20"/>
                <w:szCs w:val="20"/>
              </w:rPr>
            </w:pPr>
            <w:r w:rsidRPr="00AE6C71">
              <w:rPr>
                <w:rFonts w:cs="Arial"/>
                <w:i/>
                <w:iCs/>
                <w:sz w:val="20"/>
                <w:szCs w:val="20"/>
              </w:rPr>
              <w:t>Wytycznymi w zakresie kwalifikowalności wydatków w ramach Europejskiego Funduszu Rozwoju Regionalnego, Europejskiego Funduszu Społecznego oraz Funduszu Spójności na lata 2014-2020:</w:t>
            </w:r>
            <w:r w:rsidRPr="00AE6C71">
              <w:rPr>
                <w:rFonts w:cs="Arial"/>
                <w:sz w:val="20"/>
                <w:szCs w:val="20"/>
              </w:rPr>
              <w:t xml:space="preserve"> </w:t>
            </w:r>
          </w:p>
          <w:p w14:paraId="7E49BFA0" w14:textId="77777777" w:rsidR="00DD456A" w:rsidRPr="00AE6C71" w:rsidRDefault="00DD456A" w:rsidP="00001264">
            <w:pPr>
              <w:numPr>
                <w:ilvl w:val="0"/>
                <w:numId w:val="233"/>
              </w:numPr>
              <w:spacing w:after="0" w:line="240" w:lineRule="auto"/>
              <w:ind w:left="601" w:hanging="425"/>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 ryczałtowych:</w:t>
            </w:r>
          </w:p>
          <w:p w14:paraId="6E4968A4" w14:textId="77777777" w:rsidR="00DD456A" w:rsidRPr="00AE6C71" w:rsidRDefault="00DD456A" w:rsidP="00001264">
            <w:pPr>
              <w:numPr>
                <w:ilvl w:val="0"/>
                <w:numId w:val="42"/>
              </w:numPr>
              <w:tabs>
                <w:tab w:val="left" w:pos="991"/>
              </w:tabs>
              <w:spacing w:before="40" w:after="40" w:line="240" w:lineRule="auto"/>
              <w:ind w:left="991"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89"/>
            </w:r>
            <w:r w:rsidRPr="00AE6C71">
              <w:rPr>
                <w:rFonts w:cs="Arial"/>
                <w:sz w:val="20"/>
                <w:szCs w:val="20"/>
              </w:rPr>
              <w:t xml:space="preserve"> do 830 tys. PLN włącznie,</w:t>
            </w:r>
          </w:p>
          <w:p w14:paraId="11403DD0" w14:textId="77777777" w:rsidR="00DD456A" w:rsidRPr="00AE6C71" w:rsidRDefault="00DD456A" w:rsidP="00001264">
            <w:pPr>
              <w:numPr>
                <w:ilvl w:val="0"/>
                <w:numId w:val="42"/>
              </w:numPr>
              <w:tabs>
                <w:tab w:val="left" w:pos="991"/>
              </w:tabs>
              <w:spacing w:before="40" w:after="40" w:line="240" w:lineRule="auto"/>
              <w:ind w:left="991"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90"/>
            </w:r>
            <w:r w:rsidRPr="00AE6C71">
              <w:rPr>
                <w:rFonts w:cs="Arial"/>
                <w:sz w:val="20"/>
                <w:szCs w:val="20"/>
              </w:rPr>
              <w:t xml:space="preserve"> powyżej 830 tys. PLN do 1 740 tys. PLN włącznie,</w:t>
            </w:r>
          </w:p>
          <w:p w14:paraId="68900D22" w14:textId="77777777" w:rsidR="00DD456A" w:rsidRPr="00AE6C71" w:rsidRDefault="00DD456A" w:rsidP="00001264">
            <w:pPr>
              <w:numPr>
                <w:ilvl w:val="0"/>
                <w:numId w:val="42"/>
              </w:numPr>
              <w:tabs>
                <w:tab w:val="left" w:pos="991"/>
              </w:tabs>
              <w:spacing w:before="40" w:after="40" w:line="240" w:lineRule="auto"/>
              <w:ind w:left="991"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91"/>
            </w:r>
            <w:r w:rsidRPr="00AE6C71">
              <w:rPr>
                <w:rFonts w:cs="Arial"/>
                <w:sz w:val="20"/>
                <w:szCs w:val="20"/>
              </w:rPr>
              <w:t xml:space="preserve"> powyżej 1 740 tys. PLN do 4 550 tys. PLN włącznie,</w:t>
            </w:r>
          </w:p>
          <w:p w14:paraId="7954B082" w14:textId="77777777" w:rsidR="00DD456A" w:rsidRPr="00AE6C71" w:rsidRDefault="00DD456A" w:rsidP="00001264">
            <w:pPr>
              <w:numPr>
                <w:ilvl w:val="0"/>
                <w:numId w:val="42"/>
              </w:numPr>
              <w:tabs>
                <w:tab w:val="left" w:pos="991"/>
              </w:tabs>
              <w:spacing w:before="40" w:after="40" w:line="240" w:lineRule="auto"/>
              <w:ind w:left="991"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92"/>
            </w:r>
            <w:r w:rsidRPr="00AE6C71">
              <w:rPr>
                <w:rFonts w:cs="Arial"/>
                <w:sz w:val="20"/>
                <w:szCs w:val="20"/>
              </w:rPr>
              <w:t xml:space="preserve"> przekraczającej 4 550 tys. PLN;</w:t>
            </w:r>
          </w:p>
          <w:p w14:paraId="41045F4A" w14:textId="77777777" w:rsidR="00DD456A" w:rsidRPr="00AE6C71" w:rsidRDefault="00DD456A" w:rsidP="00001264">
            <w:pPr>
              <w:numPr>
                <w:ilvl w:val="0"/>
                <w:numId w:val="233"/>
              </w:numPr>
              <w:spacing w:after="0" w:line="240" w:lineRule="auto"/>
              <w:ind w:left="601" w:hanging="425"/>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zobowiązany do zachowania trwałości sfinansowanych w ramach projektu środków trwałych przez okres co najmniej 5 lat  od daty zakończenia realizacji projektu, określonej w umowie o dofinansowanie projektu;</w:t>
            </w:r>
          </w:p>
          <w:p w14:paraId="5FC881A8" w14:textId="77777777" w:rsidR="00DD456A" w:rsidRPr="00AE6C71" w:rsidRDefault="00DD456A" w:rsidP="00001264">
            <w:pPr>
              <w:numPr>
                <w:ilvl w:val="0"/>
                <w:numId w:val="40"/>
              </w:numPr>
              <w:spacing w:after="0" w:line="240" w:lineRule="auto"/>
              <w:ind w:left="284" w:hanging="284"/>
              <w:rPr>
                <w:rFonts w:cs="Arial"/>
                <w:i/>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ściami i zasady równości szans kobiet i mężczyzn w ramach funduszy unijnych na lata 2014-2020, w szczególności:</w:t>
            </w:r>
          </w:p>
          <w:p w14:paraId="2A22F9D3" w14:textId="77777777" w:rsidR="00DD456A" w:rsidRPr="00AE6C71" w:rsidRDefault="00DD456A" w:rsidP="00001264">
            <w:pPr>
              <w:numPr>
                <w:ilvl w:val="3"/>
                <w:numId w:val="40"/>
              </w:numPr>
              <w:spacing w:after="0" w:line="240" w:lineRule="auto"/>
              <w:ind w:left="426" w:hanging="283"/>
              <w:rPr>
                <w:rFonts w:cs="Arial"/>
                <w:i/>
                <w:sz w:val="20"/>
                <w:szCs w:val="20"/>
              </w:rPr>
            </w:pPr>
            <w:r w:rsidRPr="00AE6C71">
              <w:rPr>
                <w:rFonts w:cs="Arial"/>
                <w:sz w:val="20"/>
                <w:szCs w:val="20"/>
              </w:rPr>
              <w:t xml:space="preserve">wszystkie działania świadczone w ramach projektu, </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AF4841" w:rsidRPr="00AE6C71">
              <w:rPr>
                <w:rFonts w:cs="Arial"/>
                <w:sz w:val="20"/>
                <w:szCs w:val="20"/>
              </w:rPr>
              <w:br/>
            </w:r>
            <w:r w:rsidRPr="00AE6C71">
              <w:rPr>
                <w:rFonts w:cs="Arial"/>
                <w:sz w:val="20"/>
                <w:szCs w:val="20"/>
              </w:rPr>
              <w:t>z rozporządze</w:t>
            </w:r>
            <w:r w:rsidRPr="00AE6C71">
              <w:rPr>
                <w:rFonts w:cs="Arial"/>
                <w:sz w:val="20"/>
                <w:szCs w:val="20"/>
              </w:rPr>
              <w:softHyphen/>
              <w:t xml:space="preserve">niem Ministra Infrastruktury z dnia 12 kwietnia 2002 r., w sprawie warunków technicznych, jakim powinny odpowiadać </w:t>
            </w:r>
            <w:r w:rsidRPr="00AE6C71">
              <w:rPr>
                <w:rFonts w:cs="Arial"/>
                <w:sz w:val="20"/>
                <w:szCs w:val="20"/>
              </w:rPr>
              <w:lastRenderedPageBreak/>
              <w:t xml:space="preserve">budynki </w:t>
            </w:r>
            <w:r w:rsidR="00AF4841" w:rsidRPr="00AE6C71">
              <w:rPr>
                <w:rFonts w:cs="Arial"/>
                <w:sz w:val="20"/>
                <w:szCs w:val="20"/>
              </w:rPr>
              <w:br/>
            </w:r>
            <w:r w:rsidRPr="00AE6C71">
              <w:rPr>
                <w:rFonts w:cs="Arial"/>
                <w:sz w:val="20"/>
                <w:szCs w:val="20"/>
              </w:rPr>
              <w:t>i ich usytuowanie;</w:t>
            </w:r>
          </w:p>
          <w:p w14:paraId="1AD6EDCB" w14:textId="77777777" w:rsidR="000F3D53" w:rsidRPr="00AE6C71" w:rsidRDefault="00DD456A" w:rsidP="00001264">
            <w:pPr>
              <w:numPr>
                <w:ilvl w:val="3"/>
                <w:numId w:val="40"/>
              </w:numPr>
              <w:spacing w:after="0" w:line="240" w:lineRule="auto"/>
              <w:ind w:left="426" w:hanging="283"/>
              <w:rPr>
                <w:rFonts w:cs="Arial"/>
                <w:i/>
                <w:sz w:val="20"/>
                <w:szCs w:val="20"/>
              </w:rPr>
            </w:pPr>
            <w:r w:rsidRPr="00AE6C71">
              <w:rPr>
                <w:rFonts w:cs="Arial"/>
                <w:sz w:val="20"/>
                <w:szCs w:val="20"/>
              </w:rPr>
              <w:t>w ramach projektów ogólnodostępnych, w celu zapewnienia możliwości pełnego uczestnictwa osób 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p>
          <w:p w14:paraId="426D4BEE" w14:textId="77777777" w:rsidR="00DD456A" w:rsidRPr="00AE6C71" w:rsidRDefault="00DD456A" w:rsidP="000F3D53">
            <w:pPr>
              <w:spacing w:after="0" w:line="240" w:lineRule="auto"/>
              <w:ind w:left="426"/>
              <w:rPr>
                <w:rFonts w:cs="Arial"/>
                <w:i/>
                <w:sz w:val="20"/>
                <w:szCs w:val="20"/>
              </w:rPr>
            </w:pPr>
            <w:r w:rsidRPr="00AE6C71">
              <w:rPr>
                <w:rFonts w:cs="Arial"/>
                <w:sz w:val="20"/>
                <w:szCs w:val="20"/>
              </w:rPr>
              <w:t>z niepełnosprawnością.</w:t>
            </w:r>
          </w:p>
          <w:p w14:paraId="7606B25D" w14:textId="77777777" w:rsidR="00DD456A" w:rsidRPr="00AE6C71" w:rsidRDefault="00DD456A" w:rsidP="00001264">
            <w:pPr>
              <w:numPr>
                <w:ilvl w:val="0"/>
                <w:numId w:val="40"/>
              </w:numPr>
              <w:spacing w:after="0" w:line="240" w:lineRule="auto"/>
              <w:ind w:left="601" w:hanging="425"/>
              <w:rPr>
                <w:rFonts w:cs="Arial"/>
                <w:sz w:val="20"/>
                <w:szCs w:val="20"/>
              </w:rPr>
            </w:pPr>
            <w:r w:rsidRPr="00AE6C71">
              <w:rPr>
                <w:rFonts w:cs="Arial"/>
                <w:i/>
                <w:iCs/>
                <w:sz w:val="20"/>
                <w:szCs w:val="20"/>
              </w:rPr>
              <w:t xml:space="preserve">Wytycznymi w zakresie realizacji przedsięwzięć </w:t>
            </w:r>
            <w:r w:rsidRPr="00AE6C71">
              <w:rPr>
                <w:rFonts w:cs="Arial"/>
                <w:i/>
                <w:iCs/>
                <w:sz w:val="20"/>
                <w:szCs w:val="20"/>
              </w:rPr>
              <w:br/>
              <w:t>z udziałem środków Europejskiego Funduszu Społecznego w obszarze edukacji na lata 2014-2020,</w:t>
            </w:r>
          </w:p>
          <w:p w14:paraId="79F58FDE" w14:textId="77777777" w:rsidR="00DD456A" w:rsidRPr="00AE6C71" w:rsidRDefault="00DD456A" w:rsidP="00001264">
            <w:pPr>
              <w:numPr>
                <w:ilvl w:val="0"/>
                <w:numId w:val="234"/>
              </w:numPr>
              <w:spacing w:after="0" w:line="240" w:lineRule="auto"/>
              <w:ind w:left="568" w:hanging="283"/>
              <w:rPr>
                <w:b/>
                <w:sz w:val="20"/>
                <w:szCs w:val="20"/>
              </w:rPr>
            </w:pPr>
            <w:r w:rsidRPr="00AE6C71">
              <w:rPr>
                <w:sz w:val="20"/>
                <w:szCs w:val="20"/>
              </w:rPr>
              <w:t>wyposażenie pracowni lub warsztatów szkolnych jest dokonywane na podstawie indywidualnie zdiagnozowanego zapotrzebowania szkół lub placówek systemu oświaty prowadzących kształcenie zawodowe w tym zakresie, a także posiadanego przez nie wyposażenia.</w:t>
            </w:r>
            <w:r w:rsidRPr="00AE6C71">
              <w:rPr>
                <w:rFonts w:cs="Arial"/>
                <w:sz w:val="20"/>
                <w:szCs w:val="20"/>
              </w:rPr>
              <w:t xml:space="preserve"> </w:t>
            </w:r>
            <w:r w:rsidRPr="00AE6C71">
              <w:rPr>
                <w:sz w:val="20"/>
                <w:szCs w:val="20"/>
              </w:rPr>
              <w:t xml:space="preserve">Diagnoza powinna obejmować wnioski </w:t>
            </w:r>
            <w:r w:rsidR="00AF4841" w:rsidRPr="00AE6C71">
              <w:rPr>
                <w:sz w:val="20"/>
                <w:szCs w:val="20"/>
              </w:rPr>
              <w:br/>
            </w:r>
            <w:r w:rsidRPr="00AE6C71">
              <w:rPr>
                <w:sz w:val="20"/>
                <w:szCs w:val="20"/>
              </w:rPr>
              <w:t xml:space="preserve">z przeprowadzonego spisu inwentarza oraz ocenę stanu technicznego posiadanego wyposażenia. Diagnoza powinna również uwzględniać rekomendacje instytucji </w:t>
            </w:r>
            <w:r w:rsidRPr="00AE6C71">
              <w:rPr>
                <w:sz w:val="20"/>
                <w:szCs w:val="20"/>
              </w:rPr>
              <w:br/>
              <w:t>z otoczenia społeczno-gospodarczego</w:t>
            </w:r>
            <w:r w:rsidRPr="00AE6C71">
              <w:rPr>
                <w:rStyle w:val="Odwoanieprzypisudolnego"/>
                <w:sz w:val="20"/>
                <w:szCs w:val="20"/>
              </w:rPr>
              <w:footnoteReference w:id="193"/>
            </w:r>
            <w:r w:rsidRPr="00AE6C71">
              <w:rPr>
                <w:sz w:val="20"/>
                <w:szCs w:val="20"/>
              </w:rPr>
              <w:t xml:space="preserve">  szkół lub placówek systemu oświaty prowadzących kształcenie zawodowe.</w:t>
            </w:r>
            <w:r w:rsidRPr="00AE6C71">
              <w:rPr>
                <w:rFonts w:cs="Arial"/>
                <w:sz w:val="20"/>
                <w:szCs w:val="20"/>
              </w:rPr>
              <w:t xml:space="preserve"> Wnioski z diagnozy muszą stanowić element wniosku o dofinansowanie projektu. W przypadku zidentyfikowania takiej konieczności możliwa jest realizacja szkoleń dla nauczycieli w zakresie obsługi zakupionego sprzętu w projektach związanych </w:t>
            </w:r>
            <w:r w:rsidR="000F3D53" w:rsidRPr="00AE6C71">
              <w:rPr>
                <w:rFonts w:cs="Arial"/>
                <w:sz w:val="20"/>
                <w:szCs w:val="20"/>
              </w:rPr>
              <w:br/>
            </w:r>
            <w:r w:rsidRPr="00AE6C71">
              <w:rPr>
                <w:rFonts w:cs="Arial"/>
                <w:sz w:val="20"/>
                <w:szCs w:val="20"/>
              </w:rPr>
              <w:t xml:space="preserve">z doposażeniem. </w:t>
            </w:r>
            <w:r w:rsidRPr="00AE6C71">
              <w:rPr>
                <w:sz w:val="20"/>
                <w:szCs w:val="20"/>
              </w:rPr>
              <w:t xml:space="preserve">W projektach związanych </w:t>
            </w:r>
            <w:r w:rsidR="000F3D53" w:rsidRPr="00AE6C71">
              <w:rPr>
                <w:sz w:val="20"/>
                <w:szCs w:val="20"/>
              </w:rPr>
              <w:br/>
            </w:r>
            <w:r w:rsidRPr="00AE6C71">
              <w:rPr>
                <w:sz w:val="20"/>
                <w:szCs w:val="20"/>
              </w:rPr>
              <w:t xml:space="preserve">z zakupem środków trwałych na wyposażenie /doposażenie szkół/placówek oświatowych lub infrastruktury (w ramach </w:t>
            </w:r>
            <w:r w:rsidRPr="00AE6C71">
              <w:rPr>
                <w:i/>
                <w:sz w:val="20"/>
                <w:szCs w:val="20"/>
              </w:rPr>
              <w:t>cross-</w:t>
            </w:r>
            <w:proofErr w:type="spellStart"/>
            <w:r w:rsidRPr="00AE6C71">
              <w:rPr>
                <w:i/>
                <w:sz w:val="20"/>
                <w:szCs w:val="20"/>
              </w:rPr>
              <w:t>financingu</w:t>
            </w:r>
            <w:proofErr w:type="spellEnd"/>
            <w:r w:rsidRPr="00AE6C71">
              <w:rPr>
                <w:sz w:val="20"/>
                <w:szCs w:val="20"/>
              </w:rPr>
              <w:t>) będą finansowane z EFS wyłącznie,  jeżeli  zostanie zagwarantowana trwałość realizowanych działań;</w:t>
            </w:r>
          </w:p>
          <w:p w14:paraId="5C9D420A" w14:textId="77777777" w:rsidR="00DD456A" w:rsidRPr="00366302" w:rsidRDefault="00DD456A" w:rsidP="00001264">
            <w:pPr>
              <w:numPr>
                <w:ilvl w:val="0"/>
                <w:numId w:val="234"/>
              </w:numPr>
              <w:spacing w:after="0" w:line="240" w:lineRule="auto"/>
              <w:ind w:left="568" w:hanging="283"/>
              <w:rPr>
                <w:b/>
                <w:sz w:val="20"/>
              </w:rPr>
            </w:pPr>
            <w:r w:rsidRPr="00AE6C71">
              <w:rPr>
                <w:rFonts w:cs="Arial"/>
                <w:sz w:val="20"/>
                <w:szCs w:val="20"/>
              </w:rPr>
              <w:t xml:space="preserve"> </w:t>
            </w:r>
            <w:r w:rsidRPr="00AE6C71">
              <w:rPr>
                <w:sz w:val="20"/>
                <w:szCs w:val="20"/>
              </w:rPr>
              <w:t xml:space="preserve">przedsięwzięcia finansowane ze środków EFS muszą stanowić uzupełnienie działań prowadzonych przed rozpoczęciem realizacji projektu przez szkoły lub placówki systemu oświaty. Skala działań prowadzonych przed rozpoczęciem realizacji projektu przez szkoły lub placówki systemu oświaty (nakłady środków na ich realizację) nie ulegnie zmniejszeniu </w:t>
            </w:r>
            <w:r w:rsidR="00AF4841" w:rsidRPr="00AE6C71">
              <w:rPr>
                <w:sz w:val="20"/>
                <w:szCs w:val="20"/>
              </w:rPr>
              <w:br/>
            </w:r>
            <w:r w:rsidRPr="00AE6C71">
              <w:rPr>
                <w:sz w:val="20"/>
                <w:szCs w:val="20"/>
              </w:rPr>
              <w:t xml:space="preserve">w stosunku do skali działań (nakładów) </w:t>
            </w:r>
            <w:r w:rsidRPr="00AE6C71">
              <w:rPr>
                <w:sz w:val="20"/>
                <w:szCs w:val="20"/>
              </w:rPr>
              <w:lastRenderedPageBreak/>
              <w:t>prowadzonych przez szkoły lub placówki systemu oświaty w okresie 12 miesięcy poprzedzających złożenie wniosku o dofinansowanie (średniomiesięcznie). Warunek nie dotyczy działań zrealizowanych w ramach PO KL albo programów rządowych;</w:t>
            </w:r>
            <w:r w:rsidR="009303D3" w:rsidRPr="00AE6C71">
              <w:rPr>
                <w:sz w:val="20"/>
                <w:szCs w:val="20"/>
              </w:rPr>
              <w:t xml:space="preserve"> </w:t>
            </w:r>
            <w:r w:rsidR="009303D3" w:rsidRPr="00366302">
              <w:rPr>
                <w:sz w:val="20"/>
              </w:rPr>
              <w:t>W przypadku staży zawodowych obejmujących realizacje kształcenia zawodowego praktycznego wsparcie skierowane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17FB665B" w14:textId="12E9ECCD" w:rsidR="009303D3"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Beneficjenci, na podstawie umowy  </w:t>
            </w:r>
            <w:r w:rsidRPr="00AE6C71">
              <w:rPr>
                <w:rFonts w:cs="Arial"/>
                <w:sz w:val="20"/>
                <w:szCs w:val="20"/>
              </w:rPr>
              <w:br/>
              <w:t xml:space="preserve">o dofinansowanie projektu, są zobowiązani do zapewnienia funkcjonowania (ze środków innych niż europejskie) utworzonych w ramach projektu </w:t>
            </w:r>
            <w:proofErr w:type="spellStart"/>
            <w:r w:rsidRPr="00AE6C71">
              <w:rPr>
                <w:rFonts w:cs="Arial"/>
                <w:sz w:val="20"/>
                <w:szCs w:val="20"/>
              </w:rPr>
              <w:t>CKZiU</w:t>
            </w:r>
            <w:proofErr w:type="spellEnd"/>
            <w:r w:rsidRPr="00AE6C71">
              <w:rPr>
                <w:rFonts w:cs="Arial"/>
                <w:sz w:val="20"/>
                <w:szCs w:val="20"/>
              </w:rPr>
              <w:t xml:space="preserve"> lub innych zespołów realizujących zadania </w:t>
            </w:r>
            <w:proofErr w:type="spellStart"/>
            <w:r w:rsidRPr="00AE6C71">
              <w:rPr>
                <w:rFonts w:cs="Arial"/>
                <w:sz w:val="20"/>
                <w:szCs w:val="20"/>
              </w:rPr>
              <w:t>CKZiU</w:t>
            </w:r>
            <w:proofErr w:type="spellEnd"/>
            <w:r w:rsidRPr="00AE6C71">
              <w:rPr>
                <w:rFonts w:cs="Arial"/>
                <w:sz w:val="20"/>
                <w:szCs w:val="20"/>
              </w:rPr>
              <w:t xml:space="preserve">, przez okres co najmniej 2 lat od daty zakończenia realizacji projektu, określonej w umowie o dofinansowanie projektu. </w:t>
            </w:r>
          </w:p>
          <w:p w14:paraId="22927A0A" w14:textId="77777777" w:rsidR="00DD456A" w:rsidRPr="00AE6C71" w:rsidRDefault="00DD456A" w:rsidP="00001264">
            <w:pPr>
              <w:numPr>
                <w:ilvl w:val="0"/>
                <w:numId w:val="234"/>
              </w:numPr>
              <w:spacing w:after="0" w:line="240" w:lineRule="auto"/>
              <w:ind w:left="568" w:hanging="283"/>
              <w:rPr>
                <w:rFonts w:cs="Arial"/>
                <w:sz w:val="20"/>
                <w:szCs w:val="20"/>
              </w:rPr>
            </w:pPr>
            <w:r w:rsidRPr="00366302">
              <w:rPr>
                <w:sz w:val="20"/>
              </w:rPr>
              <w:t>Dzi</w:t>
            </w:r>
            <w:r w:rsidRPr="00AE6C71">
              <w:rPr>
                <w:rFonts w:cs="Arial"/>
                <w:sz w:val="20"/>
                <w:szCs w:val="20"/>
              </w:rPr>
              <w:t xml:space="preserve">ałania dotyczące wsparcia uczniów będą prowadzone z uwzględnieniem indywidualnych potrzeb rozwojowych </w:t>
            </w:r>
            <w:r w:rsidR="004F60C7" w:rsidRPr="00AE6C71">
              <w:rPr>
                <w:rFonts w:cs="Arial"/>
                <w:sz w:val="20"/>
                <w:szCs w:val="20"/>
              </w:rPr>
              <w:br/>
            </w:r>
            <w:r w:rsidRPr="00AE6C71">
              <w:rPr>
                <w:rFonts w:cs="Arial"/>
                <w:sz w:val="20"/>
                <w:szCs w:val="20"/>
              </w:rPr>
              <w:t xml:space="preserve">i edukacyjnych oraz możliwości psychofizycznych uczniów i słuchaczy objętych wsparciem. </w:t>
            </w:r>
          </w:p>
          <w:p w14:paraId="6860A853" w14:textId="77777777" w:rsidR="00DD456A"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W ramach projektów dotyczących typu operacji nr 5 możliwe jest finansowanie kosztów związanych z dostosowaniem lub adaptacją pomieszczeń  na potrzeby pracowni lub warsztatów szkolnych, wynikających z konieczności montażu, zakupionego wyposażenia oraz zagwarantowania bezpiecznego ich użytkowania.</w:t>
            </w:r>
          </w:p>
          <w:p w14:paraId="5F26580F" w14:textId="77777777" w:rsidR="004F60C7"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Wsparcie dotyczące doposażenia w narzędzia TIK musi być zgodne ze  szczegółowym wykazem pomocy dydaktycznych oraz narzędzi TIK, określonym przez MEN i udostępnianym za pośrednictwem strony internetowej www.men.gov.pl . Pomoce dydaktyczne oraz narzędzia TIK powinny być dostosowane do potrzeb ich użytkowników, w tym wynikających </w:t>
            </w:r>
          </w:p>
          <w:p w14:paraId="5D0D2478" w14:textId="77777777" w:rsidR="00DD456A" w:rsidRPr="00AE6C71" w:rsidRDefault="00DD456A" w:rsidP="004F60C7">
            <w:pPr>
              <w:spacing w:after="0" w:line="240" w:lineRule="auto"/>
              <w:ind w:left="568"/>
              <w:rPr>
                <w:rFonts w:cs="Arial"/>
                <w:sz w:val="20"/>
                <w:szCs w:val="20"/>
              </w:rPr>
            </w:pPr>
            <w:r w:rsidRPr="00AE6C71">
              <w:rPr>
                <w:rFonts w:cs="Arial"/>
                <w:sz w:val="20"/>
                <w:szCs w:val="20"/>
              </w:rPr>
              <w:t xml:space="preserve">z niepełnosprawności. </w:t>
            </w:r>
          </w:p>
          <w:p w14:paraId="5C3CF472" w14:textId="77777777" w:rsidR="00DD456A"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Wsparcie dotyczące tworzenia wewnątrzszkolnych sieci komputerowych lub bezprzewodowych musi być zgodne ze szczegółowym wykazem pomocy dydaktycznych w ramach infrastruktury sieciowo-usługowej, który został opracowanym przez MEN i jest udostępniany za pośrednictwem strony internetowej </w:t>
            </w:r>
            <w:hyperlink r:id="rId12" w:history="1">
              <w:r w:rsidRPr="00AE6C71">
                <w:rPr>
                  <w:rStyle w:val="Hipercze"/>
                  <w:rFonts w:cs="Arial"/>
                  <w:sz w:val="20"/>
                  <w:szCs w:val="20"/>
                </w:rPr>
                <w:t>www.men.gov.pl</w:t>
              </w:r>
            </w:hyperlink>
            <w:r w:rsidRPr="00AE6C71">
              <w:rPr>
                <w:rFonts w:cs="Arial"/>
                <w:sz w:val="20"/>
                <w:szCs w:val="20"/>
              </w:rPr>
              <w:t>.</w:t>
            </w:r>
          </w:p>
          <w:p w14:paraId="297AA5FD" w14:textId="77777777" w:rsidR="00DD456A"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 Szczegółowy katalog wyposażenia pracowni lub warsztatów szkolnych dla 190 zawodów został opracowany przez MEN i jest udostępniony za </w:t>
            </w:r>
            <w:r w:rsidRPr="00AE6C71">
              <w:rPr>
                <w:rFonts w:cs="Arial"/>
                <w:sz w:val="20"/>
                <w:szCs w:val="20"/>
              </w:rPr>
              <w:lastRenderedPageBreak/>
              <w:t>pośrednictwem strony internetowej administrowanej przez MEN.</w:t>
            </w:r>
          </w:p>
          <w:p w14:paraId="613E95F4" w14:textId="77777777" w:rsidR="00DD456A" w:rsidRPr="00366302" w:rsidRDefault="00DD456A" w:rsidP="00001264">
            <w:pPr>
              <w:numPr>
                <w:ilvl w:val="0"/>
                <w:numId w:val="234"/>
              </w:numPr>
              <w:spacing w:after="0" w:line="240" w:lineRule="auto"/>
              <w:ind w:left="568" w:hanging="283"/>
              <w:rPr>
                <w:sz w:val="20"/>
              </w:rPr>
            </w:pPr>
            <w:r w:rsidRPr="00AE6C71">
              <w:rPr>
                <w:rFonts w:cs="Arial"/>
                <w:sz w:val="20"/>
                <w:szCs w:val="20"/>
              </w:rPr>
              <w:t xml:space="preserve"> Beneficjent zapewnia realizację wysokiej jakości staży i praktyk zawodowych oraz ich monitorowanie</w:t>
            </w:r>
            <w:r w:rsidR="009303D3" w:rsidRPr="00AE6C71">
              <w:rPr>
                <w:rFonts w:cs="Arial"/>
                <w:sz w:val="20"/>
                <w:szCs w:val="20"/>
              </w:rPr>
              <w:t xml:space="preserve"> </w:t>
            </w:r>
            <w:r w:rsidR="009303D3" w:rsidRPr="00366302">
              <w:rPr>
                <w:sz w:val="20"/>
              </w:rPr>
              <w:t>zgodnie z Wytycznymi ds. edukacji.</w:t>
            </w:r>
          </w:p>
          <w:p w14:paraId="390B9093" w14:textId="77777777" w:rsidR="004F60C7"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Wyjazdy zagraniczne dla uczniów i kadry kształcenia ogólnego oraz kadry kształcenia </w:t>
            </w:r>
          </w:p>
          <w:p w14:paraId="0BB63691" w14:textId="77777777" w:rsidR="00DD456A" w:rsidRPr="00AE6C71" w:rsidRDefault="00DD456A" w:rsidP="004F60C7">
            <w:pPr>
              <w:spacing w:after="0" w:line="240" w:lineRule="auto"/>
              <w:ind w:left="568"/>
              <w:rPr>
                <w:rFonts w:cs="Arial"/>
                <w:sz w:val="20"/>
                <w:szCs w:val="20"/>
              </w:rPr>
            </w:pPr>
            <w:r w:rsidRPr="00AE6C71">
              <w:rPr>
                <w:rFonts w:cs="Arial"/>
                <w:sz w:val="20"/>
                <w:szCs w:val="20"/>
              </w:rPr>
              <w:t>i szkolenia zawodowego mogą być realizowane wyłącznie w ramach osi IV PO WER.</w:t>
            </w:r>
          </w:p>
          <w:p w14:paraId="68580003" w14:textId="77777777" w:rsidR="007C76D6" w:rsidRPr="00AE6C71" w:rsidRDefault="007C76D6" w:rsidP="005814E2">
            <w:pPr>
              <w:autoSpaceDE w:val="0"/>
              <w:autoSpaceDN w:val="0"/>
              <w:adjustRightInd w:val="0"/>
              <w:spacing w:after="0" w:line="240" w:lineRule="auto"/>
              <w:ind w:left="568" w:hanging="528"/>
              <w:rPr>
                <w:rFonts w:cs="Arial"/>
                <w:sz w:val="20"/>
                <w:szCs w:val="20"/>
              </w:rPr>
            </w:pPr>
            <w:r w:rsidRPr="00AE6C71">
              <w:rPr>
                <w:rFonts w:cs="Arial"/>
                <w:sz w:val="20"/>
                <w:szCs w:val="20"/>
              </w:rPr>
              <w:t xml:space="preserve">    k)    </w:t>
            </w:r>
            <w:r w:rsidRPr="00366302">
              <w:rPr>
                <w:sz w:val="20"/>
              </w:rPr>
              <w:t>zakres doskonalenia nauczycieli kształcenia zawodowego jest zgodny z potrzebami szkoły lub placówki systemu oświaty prowadzącej kształcenie zawodowe w zakresie doskonalenia nauczycieli, z zapotrzebowania  ww. podmiotów na nabycie przez nauczycieli określonych kwalifikacji, umiejętności  lub kompetencji oraz zapotrzebowania rynku pracy</w:t>
            </w:r>
          </w:p>
          <w:p w14:paraId="13055ACB" w14:textId="77777777" w:rsidR="007C76D6" w:rsidRPr="00AE6C71" w:rsidRDefault="007C76D6" w:rsidP="00366302">
            <w:pPr>
              <w:spacing w:after="0" w:line="240" w:lineRule="auto"/>
              <w:rPr>
                <w:rFonts w:cs="Arial"/>
                <w:sz w:val="20"/>
                <w:szCs w:val="20"/>
              </w:rPr>
            </w:pPr>
          </w:p>
          <w:p w14:paraId="4F78E035" w14:textId="77777777" w:rsidR="00DD456A" w:rsidRPr="00AE6C71" w:rsidRDefault="00DD456A" w:rsidP="00001264">
            <w:pPr>
              <w:numPr>
                <w:ilvl w:val="0"/>
                <w:numId w:val="40"/>
              </w:numPr>
              <w:spacing w:after="0" w:line="240" w:lineRule="auto"/>
              <w:ind w:left="284" w:hanging="284"/>
              <w:rPr>
                <w:rFonts w:cs="Arial"/>
                <w:i/>
                <w:iCs/>
                <w:sz w:val="20"/>
                <w:szCs w:val="20"/>
              </w:rPr>
            </w:pPr>
            <w:r w:rsidRPr="00AE6C71">
              <w:rPr>
                <w:rFonts w:cs="Arial"/>
                <w:i/>
                <w:iCs/>
                <w:sz w:val="20"/>
                <w:szCs w:val="20"/>
              </w:rPr>
              <w:t>Wytycznymi w zakresie monitorowania postępu rzeczowego realizacji programów operacyjnych na lata 2014-2020</w:t>
            </w:r>
          </w:p>
          <w:p w14:paraId="6B3E2F83" w14:textId="77777777" w:rsidR="00DD456A" w:rsidRPr="00AE6C71" w:rsidRDefault="00DD456A" w:rsidP="00001264">
            <w:pPr>
              <w:numPr>
                <w:ilvl w:val="0"/>
                <w:numId w:val="231"/>
              </w:numPr>
              <w:spacing w:after="0" w:line="240" w:lineRule="auto"/>
              <w:ind w:left="284" w:hanging="284"/>
              <w:rPr>
                <w:rFonts w:cs="Arial"/>
                <w:sz w:val="20"/>
                <w:szCs w:val="20"/>
              </w:rPr>
            </w:pPr>
            <w:r w:rsidRPr="00AE6C71">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r w:rsidRPr="00AE6C71">
              <w:rPr>
                <w:rFonts w:cs="Arial"/>
                <w:sz w:val="20"/>
                <w:szCs w:val="20"/>
              </w:rPr>
              <w:t xml:space="preserve"> </w:t>
            </w:r>
          </w:p>
          <w:p w14:paraId="4BB1A1C3" w14:textId="332E3A15" w:rsidR="00DD456A" w:rsidRPr="00AE6C71" w:rsidRDefault="00DD456A" w:rsidP="006F7092">
            <w:pPr>
              <w:autoSpaceDE w:val="0"/>
              <w:autoSpaceDN w:val="0"/>
              <w:adjustRightInd w:val="0"/>
              <w:spacing w:after="0" w:line="240" w:lineRule="auto"/>
              <w:ind w:left="284"/>
              <w:rPr>
                <w:rFonts w:cs="Arial"/>
                <w:i/>
                <w:sz w:val="20"/>
                <w:szCs w:val="20"/>
              </w:rPr>
            </w:pPr>
            <w:r w:rsidRPr="00AE6C71">
              <w:rPr>
                <w:rFonts w:cs="Arial"/>
                <w:i/>
                <w:sz w:val="20"/>
                <w:szCs w:val="20"/>
              </w:rPr>
              <w:t>Szczegółowe zasady dokonywania przesunięć określone są w umowie o dofinansowanie projektu.</w:t>
            </w:r>
          </w:p>
          <w:p w14:paraId="78978257" w14:textId="77777777" w:rsidR="00DD456A" w:rsidRPr="00AE6C71" w:rsidRDefault="00DD456A" w:rsidP="00001264">
            <w:pPr>
              <w:numPr>
                <w:ilvl w:val="0"/>
                <w:numId w:val="231"/>
              </w:numPr>
              <w:autoSpaceDE w:val="0"/>
              <w:autoSpaceDN w:val="0"/>
              <w:adjustRightInd w:val="0"/>
              <w:spacing w:after="0" w:line="240" w:lineRule="auto"/>
              <w:ind w:left="284" w:hanging="284"/>
              <w:rPr>
                <w:rFonts w:ascii="Arial" w:hAnsi="Arial" w:cs="Arial"/>
                <w:i/>
                <w:sz w:val="20"/>
                <w:szCs w:val="20"/>
              </w:rPr>
            </w:pPr>
            <w:r w:rsidRPr="00AE6C71">
              <w:rPr>
                <w:rFonts w:cs="Arial"/>
                <w:bCs/>
                <w:sz w:val="20"/>
                <w:szCs w:val="20"/>
              </w:rPr>
              <w:t xml:space="preserve">Zidentyfikowanie na etapie oceny merytorycznej wniosku wydatków niekwalifikowalnych i/lub zbędnych z punktu widzenia realizacji projektu </w:t>
            </w:r>
            <w:r w:rsidRPr="00AE6C71">
              <w:rPr>
                <w:rFonts w:cs="Arial"/>
                <w:bCs/>
                <w:sz w:val="20"/>
                <w:szCs w:val="20"/>
              </w:rPr>
              <w:br/>
              <w:t>w wysokości przewyższającej 30% wartości projektu skutkuje negatywną oceną budżetu projektu.</w:t>
            </w:r>
          </w:p>
        </w:tc>
      </w:tr>
      <w:tr w:rsidR="00DD456A" w:rsidRPr="00AE6C71" w14:paraId="7B13B620"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5C431F4" w14:textId="77777777" w:rsidR="00DD456A" w:rsidRPr="00AE6C71" w:rsidRDefault="00DD456A" w:rsidP="00D870BF">
            <w:pPr>
              <w:numPr>
                <w:ilvl w:val="0"/>
                <w:numId w:val="477"/>
              </w:numPr>
              <w:suppressAutoHyphens/>
              <w:spacing w:after="0" w:line="240" w:lineRule="auto"/>
              <w:ind w:left="284" w:right="-113" w:hanging="284"/>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tcPr>
          <w:p w14:paraId="62BD35E8" w14:textId="77777777" w:rsidR="00DD456A" w:rsidRPr="00AE6C71" w:rsidRDefault="00DD456A" w:rsidP="00DD456A">
            <w:pPr>
              <w:tabs>
                <w:tab w:val="center" w:pos="1456"/>
              </w:tabs>
              <w:spacing w:after="0" w:line="240" w:lineRule="auto"/>
              <w:rPr>
                <w:rFonts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0FC9DE13"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ramach Poddziałania 8.5.4 przewiduje się zastosowanie mechanizmu finansowania krzyżowego </w:t>
            </w:r>
            <w:r w:rsidRPr="00AE6C71">
              <w:rPr>
                <w:rFonts w:cs="Arial"/>
                <w:sz w:val="20"/>
                <w:szCs w:val="20"/>
              </w:rPr>
              <w:br/>
              <w:t>z zastrzeżeniem pułapu maksymalnej wartości 10% określonej na poziomie projektu.</w:t>
            </w:r>
          </w:p>
          <w:p w14:paraId="4E593BBE"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jedynie takich wydatków, których poniesienie ściśle wynika z potrzeb realizacji projektu oraz jest wprost powiązane z głównymi zadaniami realizowanymi w ramach danego projektu.</w:t>
            </w:r>
          </w:p>
          <w:p w14:paraId="5055D4BE"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7CF6C5F" w14:textId="77777777" w:rsidR="00DD456A" w:rsidRPr="00AE6C71" w:rsidRDefault="00DD456A" w:rsidP="00D870BF">
            <w:pPr>
              <w:numPr>
                <w:ilvl w:val="0"/>
                <w:numId w:val="589"/>
              </w:numPr>
              <w:autoSpaceDE w:val="0"/>
              <w:autoSpaceDN w:val="0"/>
              <w:adjustRightInd w:val="0"/>
              <w:spacing w:after="0" w:line="240" w:lineRule="auto"/>
              <w:ind w:left="457" w:hanging="283"/>
              <w:rPr>
                <w:rFonts w:cs="Arial"/>
                <w:sz w:val="20"/>
                <w:szCs w:val="20"/>
              </w:rPr>
            </w:pPr>
            <w:r w:rsidRPr="00AE6C71">
              <w:rPr>
                <w:rFonts w:cs="Arial"/>
                <w:sz w:val="20"/>
                <w:szCs w:val="20"/>
              </w:rPr>
              <w:t>zakup nieruchomości,</w:t>
            </w:r>
          </w:p>
          <w:p w14:paraId="3B7D28D7" w14:textId="77777777" w:rsidR="00DD456A" w:rsidRPr="00AE6C71" w:rsidRDefault="00DD456A" w:rsidP="00D870BF">
            <w:pPr>
              <w:numPr>
                <w:ilvl w:val="0"/>
                <w:numId w:val="589"/>
              </w:numPr>
              <w:autoSpaceDE w:val="0"/>
              <w:autoSpaceDN w:val="0"/>
              <w:adjustRightInd w:val="0"/>
              <w:spacing w:after="0" w:line="240" w:lineRule="auto"/>
              <w:ind w:left="457"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4B94A003" w14:textId="77777777" w:rsidR="00DD456A" w:rsidRPr="00AE6C71" w:rsidRDefault="00DD456A" w:rsidP="00D870BF">
            <w:pPr>
              <w:numPr>
                <w:ilvl w:val="0"/>
                <w:numId w:val="589"/>
              </w:numPr>
              <w:autoSpaceDE w:val="0"/>
              <w:autoSpaceDN w:val="0"/>
              <w:adjustRightInd w:val="0"/>
              <w:spacing w:after="0" w:line="240" w:lineRule="auto"/>
              <w:ind w:left="457" w:hanging="283"/>
              <w:rPr>
                <w:rFonts w:cs="Arial"/>
                <w:sz w:val="20"/>
                <w:szCs w:val="20"/>
              </w:rPr>
            </w:pPr>
            <w:r w:rsidRPr="00AE6C71">
              <w:rPr>
                <w:rFonts w:cs="Arial"/>
                <w:sz w:val="20"/>
                <w:szCs w:val="20"/>
              </w:rPr>
              <w:t>dostosowanie lub adaptacja (prace remontowo-wykończeniowe) budynków i pomieszczeń.</w:t>
            </w:r>
          </w:p>
          <w:p w14:paraId="1FCB801D" w14:textId="77777777" w:rsidR="00DD456A" w:rsidRPr="00AE6C71" w:rsidRDefault="00DD456A" w:rsidP="00DD456A">
            <w:pPr>
              <w:spacing w:after="0"/>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5CFE9706" w14:textId="77777777" w:rsidR="00DD456A" w:rsidRPr="00AE6C71" w:rsidRDefault="00DD456A" w:rsidP="00D870BF">
            <w:pPr>
              <w:numPr>
                <w:ilvl w:val="0"/>
                <w:numId w:val="602"/>
              </w:numPr>
              <w:spacing w:after="0" w:line="240" w:lineRule="auto"/>
              <w:ind w:left="465"/>
              <w:rPr>
                <w:rFonts w:cs="Arial"/>
                <w:sz w:val="20"/>
                <w:szCs w:val="20"/>
              </w:rPr>
            </w:pPr>
            <w:r w:rsidRPr="00AE6C71">
              <w:rPr>
                <w:rFonts w:cs="Arial"/>
                <w:sz w:val="20"/>
                <w:szCs w:val="20"/>
              </w:rPr>
              <w:lastRenderedPageBreak/>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2DF4ADC1" w14:textId="77777777" w:rsidR="00DD456A" w:rsidRPr="00AE6C71" w:rsidRDefault="00DD456A" w:rsidP="00D870BF">
            <w:pPr>
              <w:numPr>
                <w:ilvl w:val="0"/>
                <w:numId w:val="653"/>
              </w:numPr>
              <w:spacing w:before="40" w:after="40" w:line="240" w:lineRule="auto"/>
              <w:ind w:left="851" w:hanging="283"/>
              <w:rPr>
                <w:rFonts w:cs="Arial"/>
                <w:sz w:val="20"/>
                <w:szCs w:val="20"/>
              </w:rPr>
            </w:pPr>
            <w:r w:rsidRPr="00AE6C71">
              <w:rPr>
                <w:rFonts w:cs="Arial"/>
                <w:sz w:val="20"/>
                <w:szCs w:val="20"/>
              </w:rPr>
              <w:t xml:space="preserve">nie jest możliwe lub nie jest racjonalne </w:t>
            </w:r>
            <w:r w:rsidR="00D74510" w:rsidRPr="00AE6C71">
              <w:rPr>
                <w:rFonts w:cs="Arial"/>
                <w:sz w:val="20"/>
                <w:szCs w:val="20"/>
              </w:rPr>
              <w:br/>
            </w:r>
            <w:r w:rsidRPr="00AE6C71">
              <w:rPr>
                <w:rFonts w:cs="Arial"/>
                <w:sz w:val="20"/>
                <w:szCs w:val="20"/>
              </w:rPr>
              <w:t xml:space="preserve"> kosztowo wykorzystanie istniejącej </w:t>
            </w:r>
            <w:r w:rsidR="00D74510" w:rsidRPr="00AE6C71">
              <w:rPr>
                <w:rFonts w:cs="Arial"/>
                <w:sz w:val="20"/>
                <w:szCs w:val="20"/>
              </w:rPr>
              <w:br/>
              <w:t xml:space="preserve"> </w:t>
            </w:r>
            <w:r w:rsidRPr="00AE6C71">
              <w:rPr>
                <w:rFonts w:cs="Arial"/>
                <w:sz w:val="20"/>
                <w:szCs w:val="20"/>
              </w:rPr>
              <w:t>infrastruktury;</w:t>
            </w:r>
          </w:p>
          <w:p w14:paraId="1EBA8029" w14:textId="77777777" w:rsidR="00DD456A" w:rsidRPr="00AE6C71" w:rsidRDefault="00DD456A" w:rsidP="00D870BF">
            <w:pPr>
              <w:numPr>
                <w:ilvl w:val="0"/>
                <w:numId w:val="653"/>
              </w:numPr>
              <w:spacing w:before="40" w:after="40" w:line="240" w:lineRule="auto"/>
              <w:ind w:left="851" w:hanging="283"/>
              <w:rPr>
                <w:rFonts w:cs="Arial"/>
                <w:sz w:val="20"/>
                <w:szCs w:val="20"/>
              </w:rPr>
            </w:pPr>
            <w:r w:rsidRPr="00AE6C71">
              <w:rPr>
                <w:rFonts w:cs="Arial"/>
                <w:sz w:val="20"/>
                <w:szCs w:val="20"/>
              </w:rPr>
              <w:t xml:space="preserve">potrzeba wydatkowania środków została </w:t>
            </w:r>
            <w:r w:rsidR="00D74510" w:rsidRPr="00AE6C71">
              <w:rPr>
                <w:rFonts w:cs="Arial"/>
                <w:sz w:val="20"/>
                <w:szCs w:val="20"/>
              </w:rPr>
              <w:br/>
            </w:r>
            <w:r w:rsidRPr="00AE6C71">
              <w:rPr>
                <w:rFonts w:cs="Arial"/>
                <w:sz w:val="20"/>
                <w:szCs w:val="20"/>
              </w:rPr>
              <w:t xml:space="preserve">potwierdzona analizą potrzeb, </w:t>
            </w:r>
          </w:p>
          <w:p w14:paraId="73D35D76" w14:textId="77777777" w:rsidR="00DD456A" w:rsidRPr="00AE6C71" w:rsidRDefault="00DD456A" w:rsidP="00D870BF">
            <w:pPr>
              <w:numPr>
                <w:ilvl w:val="0"/>
                <w:numId w:val="653"/>
              </w:numPr>
              <w:spacing w:before="40" w:after="40" w:line="240" w:lineRule="auto"/>
              <w:ind w:left="851" w:hanging="283"/>
              <w:rPr>
                <w:rFonts w:cs="Arial"/>
                <w:sz w:val="20"/>
                <w:szCs w:val="20"/>
              </w:rPr>
            </w:pPr>
            <w:r w:rsidRPr="00AE6C71">
              <w:rPr>
                <w:rFonts w:cs="Arial"/>
                <w:sz w:val="20"/>
                <w:szCs w:val="20"/>
              </w:rPr>
              <w:t xml:space="preserve"> infrastruktura została zaprojektowana zgodnie  z koncepcją uniwersalnego projektowania. </w:t>
            </w:r>
          </w:p>
          <w:p w14:paraId="0EB57D65"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6398332D" w14:textId="77777777" w:rsidR="00DD456A" w:rsidRPr="00AE6C71" w:rsidRDefault="00DD456A" w:rsidP="00D870BF">
            <w:pPr>
              <w:numPr>
                <w:ilvl w:val="0"/>
                <w:numId w:val="622"/>
              </w:numPr>
              <w:spacing w:after="0" w:line="240" w:lineRule="auto"/>
              <w:ind w:left="284" w:hanging="284"/>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0F03AFC" w14:textId="77777777" w:rsidR="00DD456A" w:rsidRPr="00AE6C71" w:rsidRDefault="00DD456A" w:rsidP="00D870BF">
            <w:pPr>
              <w:numPr>
                <w:ilvl w:val="0"/>
                <w:numId w:val="622"/>
              </w:numPr>
              <w:spacing w:after="0" w:line="240" w:lineRule="auto"/>
              <w:ind w:left="284" w:hanging="284"/>
              <w:contextualSpacing/>
              <w:rPr>
                <w:rFonts w:cs="Arial"/>
                <w:i/>
                <w:sz w:val="20"/>
                <w:szCs w:val="20"/>
              </w:rPr>
            </w:pPr>
            <w:r w:rsidRPr="00AE6C71">
              <w:rPr>
                <w:rFonts w:cs="Arial"/>
                <w:sz w:val="20"/>
                <w:szCs w:val="20"/>
              </w:rPr>
              <w:t>każdorazowo regulamin konkursu.</w:t>
            </w:r>
          </w:p>
        </w:tc>
      </w:tr>
      <w:tr w:rsidR="00DD456A" w:rsidRPr="00AE6C71" w14:paraId="7BC7B3C4"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E3EEEFF"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270" w:type="pct"/>
            <w:gridSpan w:val="5"/>
            <w:tcBorders>
              <w:top w:val="single" w:sz="4" w:space="0" w:color="auto"/>
              <w:left w:val="single" w:sz="4" w:space="0" w:color="auto"/>
              <w:bottom w:val="single" w:sz="4" w:space="0" w:color="auto"/>
              <w:right w:val="single" w:sz="4" w:space="0" w:color="auto"/>
            </w:tcBorders>
            <w:hideMark/>
          </w:tcPr>
          <w:p w14:paraId="0F6392C4" w14:textId="77777777" w:rsidR="00DD456A" w:rsidRPr="00AE6C71" w:rsidRDefault="00DD456A" w:rsidP="00DD456A">
            <w:pPr>
              <w:tabs>
                <w:tab w:val="center" w:pos="1456"/>
              </w:tabs>
              <w:spacing w:after="0" w:line="240" w:lineRule="auto"/>
              <w:ind w:left="38" w:right="3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7A0232C8"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kosztów bezpośrednich) i</w:t>
            </w:r>
            <w:r w:rsidRPr="00AE6C71">
              <w:rPr>
                <w:rFonts w:eastAsia="Times New Roman" w:cs="Calibri"/>
                <w:i/>
                <w:sz w:val="20"/>
                <w:szCs w:val="20"/>
                <w:lang w:eastAsia="pl-PL"/>
              </w:rPr>
              <w:t xml:space="preserve"> cross – </w:t>
            </w:r>
            <w:proofErr w:type="spellStart"/>
            <w:r w:rsidRPr="00AE6C71">
              <w:rPr>
                <w:rFonts w:eastAsia="Times New Roman" w:cs="Calibri"/>
                <w: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41630ABB" w14:textId="77777777" w:rsidR="00DD456A" w:rsidRPr="00AE6C71" w:rsidRDefault="00DD456A" w:rsidP="00DD456A">
            <w:pPr>
              <w:spacing w:after="0" w:line="240" w:lineRule="auto"/>
              <w:contextualSpacing/>
              <w:rPr>
                <w:rFonts w:cs="Arial"/>
                <w:b/>
                <w:sz w:val="20"/>
                <w:szCs w:val="20"/>
              </w:rPr>
            </w:pPr>
            <w:r w:rsidRPr="00AE6C71">
              <w:rPr>
                <w:rFonts w:ascii="Times New Roman" w:eastAsia="Times New Roman" w:hAnsi="Times New Roman"/>
                <w:sz w:val="20"/>
                <w:szCs w:val="20"/>
                <w:lang w:eastAsia="pl-PL"/>
              </w:rPr>
              <w:t> </w:t>
            </w:r>
            <w:r w:rsidRPr="00AE6C71">
              <w:rPr>
                <w:sz w:val="20"/>
                <w:szCs w:val="20"/>
              </w:rPr>
              <w:t xml:space="preserve">W przypadku realizacji </w:t>
            </w:r>
            <w:r w:rsidRPr="00AE6C71">
              <w:rPr>
                <w:b/>
                <w:sz w:val="20"/>
                <w:szCs w:val="20"/>
              </w:rPr>
              <w:t>typu projektu nr 5</w:t>
            </w:r>
            <w:r w:rsidRPr="00AE6C71">
              <w:rPr>
                <w:sz w:val="20"/>
                <w:szCs w:val="20"/>
              </w:rPr>
              <w:t xml:space="preserve"> ( w ramach </w:t>
            </w:r>
            <w:r w:rsidRPr="00AE6C71">
              <w:rPr>
                <w:rFonts w:cs="Arial"/>
                <w:b/>
                <w:sz w:val="20"/>
                <w:szCs w:val="20"/>
              </w:rPr>
              <w:t xml:space="preserve">podniesienia jakości kształcenia zawodowego oraz wsparcia na rzecz tworzenia i rozwoju </w:t>
            </w:r>
            <w:proofErr w:type="spellStart"/>
            <w:r w:rsidRPr="00AE6C71">
              <w:rPr>
                <w:rFonts w:cs="Arial"/>
                <w:b/>
                <w:sz w:val="20"/>
                <w:szCs w:val="20"/>
              </w:rPr>
              <w:t>CKZiU</w:t>
            </w:r>
            <w:proofErr w:type="spellEnd"/>
            <w:r w:rsidRPr="00AE6C71">
              <w:rPr>
                <w:sz w:val="20"/>
                <w:szCs w:val="20"/>
              </w:rPr>
              <w:t xml:space="preserve">) dotyczącego  </w:t>
            </w:r>
            <w:r w:rsidRPr="00AE6C71">
              <w:rPr>
                <w:i/>
                <w:sz w:val="20"/>
                <w:szCs w:val="20"/>
              </w:rPr>
              <w:t>d</w:t>
            </w:r>
            <w:r w:rsidRPr="00AE6C71">
              <w:rPr>
                <w:rFonts w:cs="Arial"/>
                <w:i/>
                <w:sz w:val="20"/>
                <w:szCs w:val="20"/>
              </w:rPr>
              <w:t>oposażenia szkół i placówek kształcenia zawodowego w nowoczesny sprzęt i materiały dydaktyczne</w:t>
            </w:r>
            <w:r w:rsidRPr="00AE6C71">
              <w:rPr>
                <w:sz w:val="20"/>
                <w:szCs w:val="20"/>
              </w:rPr>
              <w:t xml:space="preserve"> – maksymalna wartość zakupionych środków trwałych wynosi </w:t>
            </w:r>
            <w:r w:rsidRPr="00AE6C71">
              <w:rPr>
                <w:b/>
                <w:sz w:val="20"/>
                <w:szCs w:val="20"/>
              </w:rPr>
              <w:t>20%</w:t>
            </w:r>
            <w:r w:rsidRPr="00AE6C71">
              <w:rPr>
                <w:sz w:val="20"/>
                <w:szCs w:val="20"/>
              </w:rPr>
              <w:t xml:space="preserve"> wydatków kwalifikowalnych (włączając </w:t>
            </w:r>
            <w:r w:rsidRPr="00AE6C71">
              <w:rPr>
                <w:i/>
                <w:sz w:val="20"/>
                <w:szCs w:val="20"/>
              </w:rPr>
              <w:t>cross-</w:t>
            </w:r>
            <w:proofErr w:type="spellStart"/>
            <w:r w:rsidRPr="00AE6C71">
              <w:rPr>
                <w:i/>
                <w:sz w:val="20"/>
                <w:szCs w:val="20"/>
              </w:rPr>
              <w:t>financing</w:t>
            </w:r>
            <w:proofErr w:type="spellEnd"/>
            <w:r w:rsidRPr="00AE6C71">
              <w:rPr>
                <w:sz w:val="20"/>
                <w:szCs w:val="20"/>
              </w:rPr>
              <w:t>).</w:t>
            </w:r>
          </w:p>
          <w:p w14:paraId="0F9F8D51"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76FD06AF" w14:textId="77777777" w:rsidR="00DD456A" w:rsidRPr="00AE6C71" w:rsidRDefault="00DD456A" w:rsidP="00001264">
            <w:pPr>
              <w:numPr>
                <w:ilvl w:val="0"/>
                <w:numId w:val="235"/>
              </w:numPr>
              <w:spacing w:after="0" w:line="240" w:lineRule="auto"/>
              <w:ind w:left="318" w:hanging="28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3F6527F" w14:textId="77777777" w:rsidR="00DD456A" w:rsidRPr="00AE6C71" w:rsidRDefault="00DD456A" w:rsidP="00001264">
            <w:pPr>
              <w:numPr>
                <w:ilvl w:val="0"/>
                <w:numId w:val="235"/>
              </w:numPr>
              <w:spacing w:after="0" w:line="240" w:lineRule="auto"/>
              <w:ind w:left="318" w:hanging="284"/>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7EAD9E1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7485A0B" w14:textId="77777777" w:rsidR="00DD456A" w:rsidRPr="00AE6C71" w:rsidRDefault="00DD456A" w:rsidP="00D870BF">
            <w:pPr>
              <w:numPr>
                <w:ilvl w:val="0"/>
                <w:numId w:val="477"/>
              </w:numPr>
              <w:suppressAutoHyphens/>
              <w:spacing w:after="0" w:line="240" w:lineRule="auto"/>
              <w:ind w:left="284" w:right="29" w:hanging="284"/>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6DB32AF0" w14:textId="77777777" w:rsidR="00DD456A" w:rsidRPr="00AE6C71" w:rsidRDefault="00DD456A" w:rsidP="00DD456A">
            <w:pPr>
              <w:tabs>
                <w:tab w:val="center" w:pos="1489"/>
              </w:tabs>
              <w:spacing w:after="0" w:line="240" w:lineRule="auto"/>
              <w:ind w:left="113" w:right="3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0D833C51" w14:textId="77777777" w:rsidR="00DD456A" w:rsidRPr="00AE6C71" w:rsidRDefault="00DD456A" w:rsidP="00DD456A">
            <w:pPr>
              <w:spacing w:after="0" w:line="240" w:lineRule="auto"/>
              <w:ind w:left="34" w:right="284"/>
              <w:rPr>
                <w:rFonts w:ascii="Arial" w:hAnsi="Arial" w:cs="Arial"/>
                <w:sz w:val="20"/>
                <w:szCs w:val="20"/>
              </w:rPr>
            </w:pPr>
            <w:r w:rsidRPr="00AE6C71">
              <w:rPr>
                <w:rFonts w:cs="Arial"/>
                <w:sz w:val="20"/>
                <w:szCs w:val="20"/>
              </w:rPr>
              <w:t xml:space="preserve">Określone zostały w </w:t>
            </w:r>
            <w:r w:rsidRPr="00AE6C71">
              <w:rPr>
                <w:rFonts w:cs="Arial"/>
                <w:i/>
                <w:sz w:val="20"/>
                <w:szCs w:val="20"/>
              </w:rPr>
              <w:t>Wytycznych w zakresie kwalifikowalności wydatków w ramach Europejskiego Funduszu Rozwoju Regionalnego, Europejskiego Funduszu Społecznego oraz Funduszu Spójności na lata 2014-2020</w:t>
            </w:r>
            <w:r w:rsidRPr="00AE6C71">
              <w:rPr>
                <w:rFonts w:cs="Arial"/>
                <w:sz w:val="20"/>
                <w:szCs w:val="20"/>
              </w:rPr>
              <w:t>.</w:t>
            </w:r>
          </w:p>
        </w:tc>
      </w:tr>
      <w:tr w:rsidR="00DD456A" w:rsidRPr="00AE6C71" w14:paraId="79C5196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59751DD"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270" w:type="pct"/>
            <w:gridSpan w:val="5"/>
            <w:tcBorders>
              <w:top w:val="single" w:sz="4" w:space="0" w:color="auto"/>
              <w:left w:val="single" w:sz="4" w:space="0" w:color="auto"/>
              <w:bottom w:val="single" w:sz="4" w:space="0" w:color="auto"/>
              <w:right w:val="single" w:sz="4" w:space="0" w:color="auto"/>
            </w:tcBorders>
            <w:hideMark/>
          </w:tcPr>
          <w:p w14:paraId="792C8664"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3C2C94E0"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Szczegółowe warunki określają:</w:t>
            </w:r>
          </w:p>
          <w:p w14:paraId="15583A9B" w14:textId="77777777" w:rsidR="00DD456A" w:rsidRPr="00AE6C71" w:rsidRDefault="00DD456A" w:rsidP="00001264">
            <w:pPr>
              <w:numPr>
                <w:ilvl w:val="0"/>
                <w:numId w:val="236"/>
              </w:numPr>
              <w:spacing w:after="0" w:line="240" w:lineRule="auto"/>
              <w:ind w:left="318" w:hanging="318"/>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4CD0EFE" w14:textId="77777777" w:rsidR="00DD456A" w:rsidRPr="00AE6C71" w:rsidRDefault="00DD456A" w:rsidP="00001264">
            <w:pPr>
              <w:numPr>
                <w:ilvl w:val="0"/>
                <w:numId w:val="236"/>
              </w:numPr>
              <w:spacing w:after="0" w:line="240" w:lineRule="auto"/>
              <w:ind w:left="318" w:hanging="318"/>
              <w:contextualSpacing/>
              <w:rPr>
                <w:rFonts w:ascii="Arial" w:hAnsi="Arial" w:cs="Arial"/>
                <w:sz w:val="20"/>
                <w:szCs w:val="20"/>
              </w:rPr>
            </w:pPr>
            <w:r w:rsidRPr="00AE6C71">
              <w:rPr>
                <w:rFonts w:cs="Arial"/>
                <w:sz w:val="20"/>
                <w:szCs w:val="20"/>
              </w:rPr>
              <w:t>każdorazowo regulamin konkursu.</w:t>
            </w:r>
          </w:p>
        </w:tc>
      </w:tr>
      <w:tr w:rsidR="00DD456A" w:rsidRPr="00AE6C71" w14:paraId="17C8141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96DBE93"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1270" w:type="pct"/>
            <w:gridSpan w:val="5"/>
            <w:tcBorders>
              <w:top w:val="single" w:sz="4" w:space="0" w:color="auto"/>
              <w:left w:val="single" w:sz="4" w:space="0" w:color="auto"/>
              <w:bottom w:val="single" w:sz="4" w:space="0" w:color="auto"/>
              <w:right w:val="single" w:sz="4" w:space="0" w:color="auto"/>
            </w:tcBorders>
            <w:hideMark/>
          </w:tcPr>
          <w:p w14:paraId="2234BBA3"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5C0F1276"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49442630"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5679D9CD" w14:textId="77777777" w:rsidR="004F60C7" w:rsidRPr="00AE6C71" w:rsidRDefault="00DD456A" w:rsidP="00001264">
            <w:pPr>
              <w:numPr>
                <w:ilvl w:val="0"/>
                <w:numId w:val="81"/>
              </w:numPr>
              <w:spacing w:after="0" w:line="240" w:lineRule="auto"/>
              <w:ind w:left="337" w:hanging="337"/>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w:t>
            </w:r>
          </w:p>
          <w:p w14:paraId="1BA56990" w14:textId="77777777" w:rsidR="00DD456A" w:rsidRPr="00AE6C71" w:rsidRDefault="00DD456A" w:rsidP="004F60C7">
            <w:pPr>
              <w:spacing w:after="0" w:line="240" w:lineRule="auto"/>
              <w:ind w:left="337"/>
              <w:contextualSpacing/>
              <w:rPr>
                <w:rFonts w:cs="Arial"/>
                <w:i/>
                <w:sz w:val="20"/>
                <w:szCs w:val="20"/>
              </w:rPr>
            </w:pPr>
            <w:r w:rsidRPr="00AE6C71">
              <w:rPr>
                <w:rFonts w:cs="Arial"/>
                <w:i/>
                <w:sz w:val="20"/>
                <w:szCs w:val="20"/>
              </w:rPr>
              <w:t xml:space="preserve">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3CF75DB" w14:textId="77777777" w:rsidR="00DD456A" w:rsidRPr="00AE6C71" w:rsidRDefault="00DD456A" w:rsidP="00001264">
            <w:pPr>
              <w:numPr>
                <w:ilvl w:val="0"/>
                <w:numId w:val="81"/>
              </w:numPr>
              <w:spacing w:after="0" w:line="240" w:lineRule="auto"/>
              <w:ind w:left="337" w:hanging="337"/>
              <w:contextualSpacing/>
              <w:rPr>
                <w:rFonts w:cs="Arial"/>
                <w:i/>
                <w:sz w:val="20"/>
                <w:szCs w:val="20"/>
              </w:rPr>
            </w:pPr>
            <w:r w:rsidRPr="00AE6C71">
              <w:rPr>
                <w:rFonts w:cs="Arial"/>
                <w:i/>
                <w:sz w:val="20"/>
                <w:szCs w:val="20"/>
              </w:rPr>
              <w:lastRenderedPageBreak/>
              <w:t>Rozporządzenia Komisji (UE) nr 651/2014 z dnia 17.06.2014 r. uznające niektóre rodzaje pomocy za zgodne z rynkiem wewnętrznym w zastosowaniu art. 107 i 108 Traktatu,</w:t>
            </w:r>
          </w:p>
          <w:p w14:paraId="38E92368" w14:textId="77777777" w:rsidR="004F60C7" w:rsidRPr="00AE6C71" w:rsidRDefault="00DD456A" w:rsidP="00001264">
            <w:pPr>
              <w:numPr>
                <w:ilvl w:val="0"/>
                <w:numId w:val="81"/>
              </w:numPr>
              <w:spacing w:after="0" w:line="240" w:lineRule="auto"/>
              <w:ind w:left="337" w:hanging="337"/>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p>
          <w:p w14:paraId="6300263E" w14:textId="77777777" w:rsidR="00DD456A" w:rsidRPr="00AE6C71" w:rsidRDefault="00DD456A" w:rsidP="004F60C7">
            <w:pPr>
              <w:spacing w:after="0" w:line="240" w:lineRule="auto"/>
              <w:ind w:left="337"/>
              <w:contextualSpacing/>
              <w:rPr>
                <w:rFonts w:ascii="Arial" w:hAnsi="Arial" w:cs="Arial"/>
                <w:i/>
                <w:sz w:val="20"/>
                <w:szCs w:val="20"/>
              </w:rPr>
            </w:pP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DD456A" w:rsidRPr="00AE6C71" w14:paraId="55F20B8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1B73142"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lastRenderedPageBreak/>
              <w:t xml:space="preserve">Maksymalny </w:t>
            </w:r>
            <w:r w:rsidRPr="00AE6C71">
              <w:rPr>
                <w:rFonts w:cs="Arial"/>
                <w:sz w:val="20"/>
                <w:szCs w:val="20"/>
              </w:rPr>
              <w:br/>
              <w:t xml:space="preserve">% poziom dofinansowania UE wydatków kwalifikowalnych na poziomie projektu </w:t>
            </w:r>
            <w:r w:rsidRPr="00AE6C71">
              <w:rPr>
                <w:rFonts w:cs="Arial"/>
                <w:sz w:val="20"/>
                <w:szCs w:val="20"/>
              </w:rPr>
              <w:br/>
              <w:t>(jeśli dotyczy)</w:t>
            </w:r>
            <w:r w:rsidRPr="00AE6C71">
              <w:rPr>
                <w:rStyle w:val="Odwoanieprzypisudolnego"/>
                <w:sz w:val="20"/>
                <w:szCs w:val="20"/>
              </w:rPr>
              <w:footnoteReference w:id="194"/>
            </w:r>
            <w:r w:rsidRPr="00AE6C71">
              <w:rPr>
                <w:rFonts w:cs="Arial"/>
                <w:sz w:val="20"/>
                <w:szCs w:val="20"/>
              </w:rPr>
              <w:t xml:space="preserve"> </w:t>
            </w:r>
          </w:p>
        </w:tc>
        <w:tc>
          <w:tcPr>
            <w:tcW w:w="1270" w:type="pct"/>
            <w:gridSpan w:val="5"/>
            <w:tcBorders>
              <w:top w:val="single" w:sz="4" w:space="0" w:color="auto"/>
              <w:left w:val="single" w:sz="4" w:space="0" w:color="auto"/>
              <w:bottom w:val="single" w:sz="4" w:space="0" w:color="auto"/>
              <w:right w:val="single" w:sz="4" w:space="0" w:color="auto"/>
            </w:tcBorders>
            <w:hideMark/>
          </w:tcPr>
          <w:p w14:paraId="1BE9A3B2"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6D399ABC"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0F0AA17C"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41B1A70B"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przyznawanych beneficjentowi przez właściwą instytucję)</w:t>
            </w:r>
            <w:r w:rsidRPr="00AE6C71">
              <w:rPr>
                <w:rFonts w:cs="Arial"/>
                <w:sz w:val="20"/>
                <w:szCs w:val="20"/>
              </w:rPr>
              <w:br/>
              <w:t xml:space="preserve">(jeśli dotyczy) </w:t>
            </w:r>
          </w:p>
        </w:tc>
        <w:tc>
          <w:tcPr>
            <w:tcW w:w="1270" w:type="pct"/>
            <w:gridSpan w:val="5"/>
            <w:tcBorders>
              <w:top w:val="single" w:sz="4" w:space="0" w:color="auto"/>
              <w:left w:val="single" w:sz="4" w:space="0" w:color="auto"/>
              <w:bottom w:val="single" w:sz="4" w:space="0" w:color="auto"/>
              <w:right w:val="single" w:sz="4" w:space="0" w:color="auto"/>
            </w:tcBorders>
            <w:hideMark/>
          </w:tcPr>
          <w:p w14:paraId="576218C7"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695D6494" w14:textId="77777777" w:rsidR="00DD456A" w:rsidRPr="00AE6C71" w:rsidRDefault="00DD456A" w:rsidP="00DD456A">
            <w:pPr>
              <w:spacing w:after="0" w:line="240" w:lineRule="auto"/>
              <w:rPr>
                <w:rFonts w:ascii="Arial" w:hAnsi="Arial"/>
                <w:b/>
                <w:sz w:val="20"/>
                <w:szCs w:val="20"/>
              </w:rPr>
            </w:pPr>
            <w:r w:rsidRPr="00AE6C71">
              <w:rPr>
                <w:sz w:val="20"/>
                <w:szCs w:val="20"/>
              </w:rPr>
              <w:t xml:space="preserve">95% - Podniesienie jakości kształcenia zawodowego oraz wsparcie na rzecz tworzenia i rozwoju </w:t>
            </w:r>
            <w:proofErr w:type="spellStart"/>
            <w:r w:rsidRPr="00AE6C71">
              <w:rPr>
                <w:sz w:val="20"/>
                <w:szCs w:val="20"/>
              </w:rPr>
              <w:t>CKZiU</w:t>
            </w:r>
            <w:proofErr w:type="spellEnd"/>
          </w:p>
          <w:p w14:paraId="3EE87D3F" w14:textId="77777777" w:rsidR="00DD456A" w:rsidRPr="00AE6C71" w:rsidRDefault="00DD456A" w:rsidP="00DD456A">
            <w:pPr>
              <w:spacing w:after="0" w:line="240" w:lineRule="auto"/>
              <w:rPr>
                <w:b/>
                <w:sz w:val="20"/>
                <w:szCs w:val="20"/>
              </w:rPr>
            </w:pPr>
          </w:p>
          <w:p w14:paraId="7819C0E9" w14:textId="77777777" w:rsidR="00DD456A" w:rsidRPr="00AE6C71" w:rsidRDefault="00DD456A" w:rsidP="00DD456A">
            <w:pPr>
              <w:spacing w:after="0" w:line="240" w:lineRule="auto"/>
              <w:ind w:right="284"/>
              <w:rPr>
                <w:rFonts w:ascii="Arial" w:hAnsi="Arial" w:cs="Arial"/>
                <w:sz w:val="20"/>
                <w:szCs w:val="20"/>
              </w:rPr>
            </w:pPr>
            <w:r w:rsidRPr="00AE6C71">
              <w:rPr>
                <w:sz w:val="20"/>
                <w:szCs w:val="20"/>
              </w:rPr>
              <w:t xml:space="preserve">87% - </w:t>
            </w:r>
            <w:r w:rsidRPr="00AE6C71">
              <w:rPr>
                <w:rFonts w:cs="Arial"/>
                <w:sz w:val="20"/>
                <w:szCs w:val="20"/>
              </w:rPr>
              <w:t xml:space="preserve">Edukacja formalna i </w:t>
            </w:r>
            <w:proofErr w:type="spellStart"/>
            <w:r w:rsidRPr="00AE6C71">
              <w:rPr>
                <w:rFonts w:cs="Arial"/>
                <w:sz w:val="20"/>
                <w:szCs w:val="20"/>
              </w:rPr>
              <w:t>pozaformalna</w:t>
            </w:r>
            <w:proofErr w:type="spellEnd"/>
            <w:r w:rsidRPr="00AE6C71">
              <w:rPr>
                <w:rFonts w:cs="Arial"/>
                <w:sz w:val="20"/>
                <w:szCs w:val="20"/>
              </w:rPr>
              <w:t xml:space="preserve"> osób dorosłych</w:t>
            </w:r>
          </w:p>
        </w:tc>
      </w:tr>
      <w:tr w:rsidR="00DD456A" w:rsidRPr="00AE6C71" w14:paraId="0B847F56" w14:textId="77777777" w:rsidTr="002D5849">
        <w:trPr>
          <w:trHeight w:val="1061"/>
        </w:trPr>
        <w:tc>
          <w:tcPr>
            <w:tcW w:w="1230" w:type="pct"/>
            <w:tcBorders>
              <w:top w:val="single" w:sz="4" w:space="0" w:color="auto"/>
              <w:left w:val="single" w:sz="4" w:space="0" w:color="auto"/>
              <w:bottom w:val="single" w:sz="4" w:space="0" w:color="auto"/>
              <w:right w:val="single" w:sz="4" w:space="0" w:color="auto"/>
            </w:tcBorders>
          </w:tcPr>
          <w:p w14:paraId="25E1C8D2"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t xml:space="preserve">Minimalny wkład własny beneficjenta jako % wydatków kwalifikowalnych </w:t>
            </w:r>
          </w:p>
        </w:tc>
        <w:tc>
          <w:tcPr>
            <w:tcW w:w="1270" w:type="pct"/>
            <w:gridSpan w:val="5"/>
            <w:tcBorders>
              <w:top w:val="single" w:sz="4" w:space="0" w:color="auto"/>
              <w:left w:val="single" w:sz="4" w:space="0" w:color="auto"/>
              <w:bottom w:val="single" w:sz="4" w:space="0" w:color="auto"/>
              <w:right w:val="single" w:sz="4" w:space="0" w:color="auto"/>
            </w:tcBorders>
            <w:hideMark/>
          </w:tcPr>
          <w:p w14:paraId="61E1F1A9"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3400C446" w14:textId="77777777" w:rsidR="00DD456A" w:rsidRPr="00AE6C71" w:rsidRDefault="00DD456A" w:rsidP="00DD456A">
            <w:pPr>
              <w:spacing w:after="120" w:line="240" w:lineRule="auto"/>
              <w:rPr>
                <w:rFonts w:ascii="Arial" w:hAnsi="Arial" w:cs="Arial"/>
                <w:sz w:val="20"/>
                <w:szCs w:val="20"/>
              </w:rPr>
            </w:pPr>
            <w:r w:rsidRPr="00AE6C71">
              <w:rPr>
                <w:rFonts w:cs="Arial"/>
                <w:sz w:val="20"/>
                <w:szCs w:val="20"/>
              </w:rPr>
              <w:t xml:space="preserve">5% - Podniesienie jakości kształcenia zawodowego oraz wsparcie na rzecz tworzenia i rozwoju </w:t>
            </w:r>
            <w:proofErr w:type="spellStart"/>
            <w:r w:rsidRPr="00AE6C71">
              <w:rPr>
                <w:rFonts w:cs="Arial"/>
                <w:sz w:val="20"/>
                <w:szCs w:val="20"/>
              </w:rPr>
              <w:t>CKZiU</w:t>
            </w:r>
            <w:proofErr w:type="spellEnd"/>
          </w:p>
          <w:p w14:paraId="1C769024"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13%</w:t>
            </w:r>
            <w:r w:rsidRPr="00AE6C71">
              <w:rPr>
                <w:rFonts w:cs="Arial"/>
                <w:b/>
                <w:sz w:val="20"/>
                <w:szCs w:val="20"/>
              </w:rPr>
              <w:t xml:space="preserve"> </w:t>
            </w:r>
            <w:r w:rsidRPr="00AE6C71">
              <w:rPr>
                <w:rFonts w:cs="Arial"/>
                <w:sz w:val="20"/>
                <w:szCs w:val="20"/>
              </w:rPr>
              <w:t xml:space="preserve">- Edukacja formalna i </w:t>
            </w:r>
            <w:proofErr w:type="spellStart"/>
            <w:r w:rsidRPr="00AE6C71">
              <w:rPr>
                <w:rFonts w:cs="Arial"/>
                <w:sz w:val="20"/>
                <w:szCs w:val="20"/>
              </w:rPr>
              <w:t>pozaformalna</w:t>
            </w:r>
            <w:proofErr w:type="spellEnd"/>
            <w:r w:rsidRPr="00AE6C71">
              <w:rPr>
                <w:rFonts w:cs="Arial"/>
                <w:sz w:val="20"/>
                <w:szCs w:val="20"/>
              </w:rPr>
              <w:t xml:space="preserve"> osób dorosłych</w:t>
            </w:r>
          </w:p>
        </w:tc>
      </w:tr>
      <w:tr w:rsidR="00DD456A" w:rsidRPr="00AE6C71" w14:paraId="411B741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515B9F1"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hideMark/>
          </w:tcPr>
          <w:p w14:paraId="5D8B3920"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066B1D46" w14:textId="77777777" w:rsidTr="00F25DED">
        <w:trPr>
          <w:trHeight w:val="1530"/>
        </w:trPr>
        <w:tc>
          <w:tcPr>
            <w:tcW w:w="1230" w:type="pct"/>
            <w:tcBorders>
              <w:top w:val="single" w:sz="4" w:space="0" w:color="auto"/>
              <w:left w:val="single" w:sz="4" w:space="0" w:color="auto"/>
              <w:bottom w:val="single" w:sz="4" w:space="0" w:color="auto"/>
              <w:right w:val="single" w:sz="4" w:space="0" w:color="auto"/>
            </w:tcBorders>
          </w:tcPr>
          <w:p w14:paraId="55416CAC" w14:textId="77777777" w:rsidR="00DD456A" w:rsidRPr="00AE6C71" w:rsidRDefault="00DD456A" w:rsidP="00D870BF">
            <w:pPr>
              <w:numPr>
                <w:ilvl w:val="0"/>
                <w:numId w:val="477"/>
              </w:numPr>
              <w:suppressAutoHyphens/>
              <w:spacing w:after="0" w:line="240" w:lineRule="auto"/>
              <w:ind w:left="284" w:right="-113" w:hanging="284"/>
              <w:rPr>
                <w:rFonts w:ascii="Arial" w:hAnsi="Arial" w:cs="Arial"/>
                <w:sz w:val="20"/>
                <w:szCs w:val="20"/>
              </w:rPr>
            </w:pPr>
            <w:r w:rsidRPr="00AE6C71">
              <w:rPr>
                <w:rFonts w:cs="Arial"/>
                <w:sz w:val="20"/>
                <w:szCs w:val="20"/>
              </w:rPr>
              <w:t>Minimalna i maksymalna wartość wydatków kwalifikowalnych projektu (PLN)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49F2E5EA"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5D0D101F"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64EC30C" w14:textId="77777777" w:rsidR="00DD456A" w:rsidRPr="00AE6C71" w:rsidRDefault="00DD456A" w:rsidP="00D870BF">
            <w:pPr>
              <w:numPr>
                <w:ilvl w:val="0"/>
                <w:numId w:val="477"/>
              </w:numPr>
              <w:tabs>
                <w:tab w:val="center" w:pos="284"/>
              </w:tabs>
              <w:suppressAutoHyphens/>
              <w:spacing w:after="0" w:line="240" w:lineRule="auto"/>
              <w:ind w:left="284" w:right="-113" w:hanging="284"/>
              <w:rPr>
                <w:rFonts w:ascii="Arial" w:hAnsi="Arial" w:cs="Arial"/>
                <w:sz w:val="20"/>
                <w:szCs w:val="20"/>
              </w:rPr>
            </w:pPr>
            <w:r w:rsidRPr="00AE6C71">
              <w:rPr>
                <w:rFonts w:cs="Arial"/>
                <w:sz w:val="20"/>
                <w:szCs w:val="20"/>
              </w:rPr>
              <w:t>Kwota alokacji UE na </w:t>
            </w:r>
          </w:p>
          <w:p w14:paraId="269D7B2D" w14:textId="77777777" w:rsidR="00DD456A" w:rsidRPr="00AE6C71" w:rsidRDefault="00DD456A" w:rsidP="00DD456A">
            <w:pPr>
              <w:tabs>
                <w:tab w:val="center" w:pos="284"/>
              </w:tabs>
              <w:suppressAutoHyphens/>
              <w:spacing w:after="0" w:line="240" w:lineRule="auto"/>
              <w:ind w:left="284" w:right="-113"/>
              <w:rPr>
                <w:rFonts w:cs="Arial"/>
                <w:sz w:val="20"/>
                <w:szCs w:val="20"/>
              </w:rPr>
            </w:pPr>
            <w:r w:rsidRPr="00AE6C71">
              <w:rPr>
                <w:rFonts w:cs="Arial"/>
                <w:sz w:val="20"/>
                <w:szCs w:val="20"/>
              </w:rPr>
              <w:t>instrumenty</w:t>
            </w:r>
          </w:p>
          <w:p w14:paraId="028B42B2" w14:textId="77777777" w:rsidR="00DD456A" w:rsidRPr="00AE6C71" w:rsidRDefault="00DD456A" w:rsidP="00DD456A">
            <w:pPr>
              <w:tabs>
                <w:tab w:val="center" w:pos="284"/>
              </w:tabs>
              <w:suppressAutoHyphens/>
              <w:spacing w:after="0" w:line="240" w:lineRule="auto"/>
              <w:ind w:left="284" w:right="-113"/>
              <w:rPr>
                <w:rFonts w:ascii="Arial" w:hAnsi="Arial" w:cs="Arial"/>
                <w:sz w:val="20"/>
                <w:szCs w:val="20"/>
              </w:rPr>
            </w:pPr>
            <w:r w:rsidRPr="00AE6C71">
              <w:rPr>
                <w:rFonts w:cs="Arial"/>
                <w:sz w:val="20"/>
                <w:szCs w:val="20"/>
              </w:rPr>
              <w:t xml:space="preserve">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338A55DF"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59AD6A7D"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9306A60" w14:textId="77777777" w:rsidR="00DD456A" w:rsidRPr="00AE6C71" w:rsidRDefault="00DD456A" w:rsidP="00D870BF">
            <w:pPr>
              <w:numPr>
                <w:ilvl w:val="0"/>
                <w:numId w:val="477"/>
              </w:numPr>
              <w:tabs>
                <w:tab w:val="center" w:pos="284"/>
              </w:tabs>
              <w:suppressAutoHyphens/>
              <w:spacing w:after="0" w:line="240" w:lineRule="auto"/>
              <w:ind w:left="284" w:right="29" w:hanging="284"/>
              <w:rPr>
                <w:rFonts w:ascii="Arial" w:hAnsi="Arial" w:cs="Arial"/>
                <w:sz w:val="20"/>
                <w:szCs w:val="20"/>
              </w:rPr>
            </w:pPr>
            <w:r w:rsidRPr="00AE6C71">
              <w:rPr>
                <w:rFonts w:cs="Arial"/>
                <w:sz w:val="20"/>
                <w:szCs w:val="20"/>
              </w:rPr>
              <w:lastRenderedPageBreak/>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316DBB0B"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383F6A18"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CDB20EA" w14:textId="77777777" w:rsidR="00DD456A" w:rsidRPr="00AE6C71" w:rsidRDefault="00DD456A" w:rsidP="00D870BF">
            <w:pPr>
              <w:numPr>
                <w:ilvl w:val="0"/>
                <w:numId w:val="477"/>
              </w:numPr>
              <w:suppressAutoHyphens/>
              <w:spacing w:after="0" w:line="240" w:lineRule="auto"/>
              <w:ind w:left="284" w:right="29" w:hanging="284"/>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tcPr>
          <w:p w14:paraId="2D8A933E"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1597827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3D5F9E0" w14:textId="77777777" w:rsidR="00DD456A" w:rsidRPr="00AE6C71" w:rsidRDefault="00DD456A" w:rsidP="00D870BF">
            <w:pPr>
              <w:numPr>
                <w:ilvl w:val="0"/>
                <w:numId w:val="477"/>
              </w:numPr>
              <w:suppressAutoHyphens/>
              <w:spacing w:after="0" w:line="240" w:lineRule="auto"/>
              <w:ind w:left="284" w:right="284" w:hanging="284"/>
              <w:rPr>
                <w:rFonts w:ascii="Arial" w:hAnsi="Arial" w:cs="Arial"/>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tcPr>
          <w:p w14:paraId="72DFFA70"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bl>
    <w:p w14:paraId="7074D8BC" w14:textId="77777777" w:rsidR="002D2A97" w:rsidRPr="00AE6C71" w:rsidRDefault="002D2A97" w:rsidP="002D2A97">
      <w:pPr>
        <w:suppressAutoHyphens/>
        <w:spacing w:before="120" w:after="30" w:line="240" w:lineRule="auto"/>
        <w:ind w:left="113" w:right="284"/>
        <w:rPr>
          <w:rFonts w:ascii="Arial" w:hAnsi="Arial" w:cs="Arial"/>
        </w:rPr>
      </w:pPr>
    </w:p>
    <w:p w14:paraId="4DAB8567" w14:textId="77777777" w:rsidR="0056164A" w:rsidRPr="00AE6C71" w:rsidRDefault="000C3515" w:rsidP="000C3515">
      <w:pPr>
        <w:suppressAutoHyphens/>
        <w:spacing w:before="120" w:after="30" w:line="240" w:lineRule="auto"/>
        <w:ind w:left="113" w:right="284"/>
        <w:rPr>
          <w:rFonts w:cs="Arial"/>
          <w:b/>
        </w:rPr>
      </w:pPr>
      <w:r w:rsidRPr="00AE6C71">
        <w:rPr>
          <w:rFonts w:cs="Arial"/>
        </w:rPr>
        <w:br w:type="page"/>
      </w:r>
    </w:p>
    <w:p w14:paraId="4829A9D8" w14:textId="77777777" w:rsidR="00F05756" w:rsidRPr="00AE6C71" w:rsidRDefault="0056164A" w:rsidP="0056164A">
      <w:pPr>
        <w:pStyle w:val="Nagwek2"/>
        <w:ind w:left="-142"/>
      </w:pPr>
      <w:bookmarkStart w:id="71" w:name="_Toc480455423"/>
      <w:r w:rsidRPr="00AE6C71">
        <w:lastRenderedPageBreak/>
        <w:t xml:space="preserve">OŚ PRIORYTETOWA </w:t>
      </w:r>
      <w:r w:rsidR="00F05756" w:rsidRPr="00AE6C71">
        <w:t>9.WŁĄCZENIE SPOŁECZNE I WALKA Z UBÓSTWEM</w:t>
      </w:r>
      <w:bookmarkEnd w:id="71"/>
    </w:p>
    <w:p w14:paraId="01658CC1" w14:textId="77777777" w:rsidR="002D2A97" w:rsidRPr="00AE6C71" w:rsidRDefault="002D2A97" w:rsidP="0056164A">
      <w:pPr>
        <w:suppressAutoHyphens/>
        <w:spacing w:before="120" w:after="30" w:line="240" w:lineRule="auto"/>
        <w:ind w:left="-142" w:right="284"/>
        <w:rPr>
          <w:rFonts w:cs="Arial"/>
          <w:b/>
        </w:rPr>
      </w:pPr>
      <w:r w:rsidRPr="00AE6C71">
        <w:rPr>
          <w:rFonts w:cs="Arial"/>
          <w:b/>
        </w:rPr>
        <w:t>Cele szc</w:t>
      </w:r>
      <w:r w:rsidR="00BC391F" w:rsidRPr="00AE6C71">
        <w:rPr>
          <w:rFonts w:cs="Arial"/>
          <w:b/>
        </w:rPr>
        <w:t>zegółowe osi priorytetowej</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542"/>
      </w:tblGrid>
      <w:tr w:rsidR="002D2A97" w:rsidRPr="00AE6C71" w14:paraId="29E7F911" w14:textId="77777777" w:rsidTr="00D87775">
        <w:trPr>
          <w:trHeight w:val="20"/>
        </w:trPr>
        <w:tc>
          <w:tcPr>
            <w:tcW w:w="5000" w:type="pct"/>
            <w:hideMark/>
          </w:tcPr>
          <w:p w14:paraId="2FD56DF4" w14:textId="77777777" w:rsidR="002D2A97" w:rsidRPr="00AE6C71" w:rsidRDefault="002D2A97">
            <w:pPr>
              <w:spacing w:before="40" w:after="40"/>
              <w:ind w:left="113" w:right="284"/>
              <w:rPr>
                <w:rFonts w:ascii="Arial" w:hAnsi="Arial" w:cs="Arial"/>
              </w:rPr>
            </w:pPr>
            <w:r w:rsidRPr="00AE6C71">
              <w:rPr>
                <w:rFonts w:cs="Arial"/>
              </w:rPr>
              <w:t>Aktywna integracja osób zagrożonych ubóstwem lub wykluczeniem społecznym poprzez wzmocnienie ich szans na zatrudnienie</w:t>
            </w:r>
          </w:p>
        </w:tc>
      </w:tr>
      <w:tr w:rsidR="002D2A97" w:rsidRPr="00AE6C71" w14:paraId="28D3D4CC" w14:textId="77777777" w:rsidTr="00D87775">
        <w:trPr>
          <w:trHeight w:val="20"/>
        </w:trPr>
        <w:tc>
          <w:tcPr>
            <w:tcW w:w="5000" w:type="pct"/>
            <w:hideMark/>
          </w:tcPr>
          <w:p w14:paraId="434AD4D5" w14:textId="77777777" w:rsidR="002D2A97" w:rsidRPr="00AE6C71" w:rsidRDefault="002D2A97">
            <w:pPr>
              <w:spacing w:before="40" w:after="40"/>
              <w:ind w:left="113" w:right="284"/>
              <w:rPr>
                <w:rFonts w:ascii="Arial" w:hAnsi="Arial"/>
              </w:rPr>
            </w:pPr>
            <w:r w:rsidRPr="00AE6C71">
              <w:t>Zwiększenie dostępności usług społecznych w szczególności usług środowiskowych, opiekuńczych oraz usług wsparcia rodziny i pieczy zastępczej dla osób zagrożonych ubóstwem i wykluczeniem społecznym</w:t>
            </w:r>
          </w:p>
        </w:tc>
      </w:tr>
      <w:tr w:rsidR="002D2A97" w:rsidRPr="00AE6C71" w14:paraId="05F15A05" w14:textId="77777777" w:rsidTr="00D87775">
        <w:trPr>
          <w:trHeight w:val="20"/>
        </w:trPr>
        <w:tc>
          <w:tcPr>
            <w:tcW w:w="5000" w:type="pct"/>
            <w:hideMark/>
          </w:tcPr>
          <w:p w14:paraId="619756FF" w14:textId="77777777" w:rsidR="002D2A97" w:rsidRPr="00AE6C71" w:rsidRDefault="002D2A97">
            <w:pPr>
              <w:spacing w:before="40" w:after="40"/>
              <w:ind w:left="113" w:right="284"/>
              <w:rPr>
                <w:rFonts w:ascii="Arial" w:hAnsi="Arial"/>
                <w:color w:val="000000"/>
              </w:rPr>
            </w:pPr>
            <w:r w:rsidRPr="00AE6C71">
              <w:rPr>
                <w:color w:val="000000"/>
              </w:rPr>
              <w:t>Zwiększenie dostępności usług zdrowotnych</w:t>
            </w:r>
          </w:p>
        </w:tc>
      </w:tr>
      <w:tr w:rsidR="002D2A97" w:rsidRPr="00AE6C71" w14:paraId="6C9CEFD3" w14:textId="77777777" w:rsidTr="00D87775">
        <w:trPr>
          <w:trHeight w:val="20"/>
        </w:trPr>
        <w:tc>
          <w:tcPr>
            <w:tcW w:w="5000" w:type="pct"/>
            <w:hideMark/>
          </w:tcPr>
          <w:p w14:paraId="17171C14" w14:textId="77777777" w:rsidR="002D2A97" w:rsidRPr="00AE6C71" w:rsidRDefault="002D2A97">
            <w:pPr>
              <w:spacing w:before="40" w:after="40"/>
              <w:ind w:left="113" w:right="284"/>
              <w:rPr>
                <w:rFonts w:ascii="Arial" w:hAnsi="Arial"/>
                <w:color w:val="000000"/>
              </w:rPr>
            </w:pPr>
            <w:r w:rsidRPr="00AE6C71">
              <w:rPr>
                <w:color w:val="000000"/>
              </w:rPr>
              <w:t>Wzmocnienie sektora ekonomii społecznej w kreowaniu nowych miejsc pracy</w:t>
            </w:r>
          </w:p>
        </w:tc>
      </w:tr>
    </w:tbl>
    <w:p w14:paraId="5BA95335" w14:textId="77777777" w:rsidR="002D2A97" w:rsidRPr="00AE6C71" w:rsidRDefault="002D2A97" w:rsidP="002D2A97">
      <w:pPr>
        <w:suppressAutoHyphens/>
        <w:spacing w:before="120" w:after="30" w:line="240" w:lineRule="auto"/>
        <w:ind w:left="113" w:right="284"/>
        <w:rPr>
          <w:rFonts w:ascii="Arial" w:hAnsi="Arial" w:cs="Arial"/>
          <w:b/>
        </w:rPr>
      </w:pPr>
    </w:p>
    <w:tbl>
      <w:tblPr>
        <w:tblpPr w:leftFromText="141" w:rightFromText="141" w:vertAnchor="text" w:horzAnchor="margin" w:tblpY="60"/>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3174"/>
        <w:gridCol w:w="3616"/>
      </w:tblGrid>
      <w:tr w:rsidR="002D2A97" w:rsidRPr="00AE6C71" w14:paraId="42F9EA0D" w14:textId="77777777" w:rsidTr="00D87775">
        <w:trPr>
          <w:trHeight w:val="699"/>
        </w:trPr>
        <w:tc>
          <w:tcPr>
            <w:tcW w:w="1430" w:type="pct"/>
            <w:tcBorders>
              <w:top w:val="single" w:sz="4" w:space="0" w:color="auto"/>
              <w:left w:val="single" w:sz="4" w:space="0" w:color="auto"/>
              <w:bottom w:val="single" w:sz="4" w:space="0" w:color="auto"/>
              <w:right w:val="single" w:sz="4" w:space="0" w:color="auto"/>
            </w:tcBorders>
            <w:hideMark/>
          </w:tcPr>
          <w:p w14:paraId="09EA0547" w14:textId="77777777" w:rsidR="002D2A97" w:rsidRPr="00AE6C71" w:rsidRDefault="002D2A97">
            <w:pPr>
              <w:suppressAutoHyphens/>
              <w:spacing w:before="40" w:after="40" w:line="240" w:lineRule="auto"/>
              <w:ind w:right="284"/>
              <w:rPr>
                <w:rFonts w:ascii="Arial" w:hAnsi="Arial" w:cs="Arial"/>
              </w:rPr>
            </w:pPr>
            <w:r w:rsidRPr="00AE6C71">
              <w:rPr>
                <w:rFonts w:cs="Arial"/>
              </w:rPr>
              <w:t>Fundusz</w:t>
            </w:r>
            <w:r w:rsidRPr="00AE6C71">
              <w:rPr>
                <w:rFonts w:cs="Arial"/>
              </w:rPr>
              <w:br/>
              <w:t>(nazwa i kwota w EUR)</w:t>
            </w:r>
          </w:p>
        </w:tc>
        <w:tc>
          <w:tcPr>
            <w:tcW w:w="1669" w:type="pct"/>
            <w:tcBorders>
              <w:top w:val="single" w:sz="4" w:space="0" w:color="auto"/>
              <w:left w:val="single" w:sz="4" w:space="0" w:color="auto"/>
              <w:bottom w:val="single" w:sz="4" w:space="0" w:color="auto"/>
              <w:right w:val="single" w:sz="4" w:space="0" w:color="auto"/>
            </w:tcBorders>
            <w:hideMark/>
          </w:tcPr>
          <w:p w14:paraId="71D93348" w14:textId="77777777" w:rsidR="002D2A97" w:rsidRPr="00AE6C71" w:rsidRDefault="002D2A97" w:rsidP="00D87775">
            <w:pPr>
              <w:spacing w:before="40" w:after="40" w:line="240" w:lineRule="auto"/>
              <w:ind w:left="113" w:right="284"/>
              <w:rPr>
                <w:rFonts w:ascii="Arial" w:hAnsi="Arial" w:cs="Arial"/>
                <w:b/>
              </w:rPr>
            </w:pPr>
            <w:r w:rsidRPr="00AE6C71">
              <w:rPr>
                <w:rFonts w:cs="Arial"/>
                <w:b/>
              </w:rPr>
              <w:t>Europejski Fundusz Społeczny</w:t>
            </w:r>
          </w:p>
        </w:tc>
        <w:tc>
          <w:tcPr>
            <w:tcW w:w="1901" w:type="pct"/>
            <w:tcBorders>
              <w:top w:val="single" w:sz="4" w:space="0" w:color="auto"/>
              <w:left w:val="single" w:sz="4" w:space="0" w:color="auto"/>
              <w:bottom w:val="single" w:sz="4" w:space="0" w:color="auto"/>
              <w:right w:val="single" w:sz="4" w:space="0" w:color="auto"/>
            </w:tcBorders>
            <w:hideMark/>
          </w:tcPr>
          <w:p w14:paraId="34913DBA" w14:textId="77777777" w:rsidR="002D2A97" w:rsidRPr="00AE6C71" w:rsidRDefault="002D2A97">
            <w:pPr>
              <w:spacing w:before="40" w:after="40" w:line="360" w:lineRule="auto"/>
              <w:ind w:left="113" w:right="284"/>
              <w:rPr>
                <w:rFonts w:ascii="Arial" w:hAnsi="Arial" w:cs="Arial"/>
                <w:b/>
              </w:rPr>
            </w:pPr>
            <w:r w:rsidRPr="00AE6C71">
              <w:rPr>
                <w:rFonts w:cs="Arial"/>
                <w:b/>
              </w:rPr>
              <w:t>99 574 181,00</w:t>
            </w:r>
          </w:p>
        </w:tc>
      </w:tr>
      <w:tr w:rsidR="002D2A97" w:rsidRPr="00AE6C71" w14:paraId="36E3A455" w14:textId="77777777" w:rsidTr="00BC391F">
        <w:trPr>
          <w:trHeight w:val="20"/>
        </w:trPr>
        <w:tc>
          <w:tcPr>
            <w:tcW w:w="1430" w:type="pct"/>
            <w:tcBorders>
              <w:top w:val="single" w:sz="4" w:space="0" w:color="auto"/>
              <w:left w:val="single" w:sz="4" w:space="0" w:color="auto"/>
              <w:bottom w:val="single" w:sz="4" w:space="0" w:color="auto"/>
              <w:right w:val="single" w:sz="4" w:space="0" w:color="auto"/>
            </w:tcBorders>
            <w:hideMark/>
          </w:tcPr>
          <w:p w14:paraId="0894DAA1" w14:textId="77777777" w:rsidR="002D2A97" w:rsidRPr="00AE6C71" w:rsidRDefault="002D2A97">
            <w:pPr>
              <w:suppressAutoHyphens/>
              <w:spacing w:before="40" w:after="40" w:line="240" w:lineRule="auto"/>
              <w:ind w:right="284"/>
              <w:rPr>
                <w:rFonts w:ascii="Arial" w:hAnsi="Arial" w:cs="Arial"/>
              </w:rPr>
            </w:pPr>
            <w:r w:rsidRPr="00AE6C71">
              <w:rPr>
                <w:rFonts w:cs="Arial"/>
              </w:rPr>
              <w:t>Instytucja zarządzająca</w:t>
            </w:r>
          </w:p>
        </w:tc>
        <w:tc>
          <w:tcPr>
            <w:tcW w:w="3570" w:type="pct"/>
            <w:gridSpan w:val="2"/>
            <w:tcBorders>
              <w:top w:val="single" w:sz="4" w:space="0" w:color="auto"/>
              <w:left w:val="single" w:sz="4" w:space="0" w:color="auto"/>
              <w:bottom w:val="single" w:sz="4" w:space="0" w:color="auto"/>
              <w:right w:val="single" w:sz="4" w:space="0" w:color="auto"/>
            </w:tcBorders>
          </w:tcPr>
          <w:p w14:paraId="5194072A" w14:textId="13C5E23D" w:rsidR="002D2A97" w:rsidRPr="00AE6C71" w:rsidRDefault="002D2A97" w:rsidP="00D87775">
            <w:pPr>
              <w:spacing w:before="40" w:after="120" w:line="240" w:lineRule="auto"/>
              <w:ind w:left="113" w:right="284"/>
              <w:rPr>
                <w:rFonts w:ascii="Arial" w:hAnsi="Arial" w:cs="Arial"/>
              </w:rPr>
            </w:pPr>
            <w:r w:rsidRPr="00AE6C71">
              <w:rPr>
                <w:rFonts w:cs="Arial"/>
                <w:b/>
              </w:rPr>
              <w:t>Zarząd Województwa Świętokrzyskiego</w:t>
            </w:r>
          </w:p>
        </w:tc>
      </w:tr>
    </w:tbl>
    <w:p w14:paraId="5624350F" w14:textId="77777777" w:rsidR="002D2A97" w:rsidRPr="00AE6C71" w:rsidRDefault="002463B5" w:rsidP="00D87775">
      <w:pPr>
        <w:pStyle w:val="Nagwek3"/>
        <w:spacing w:after="120"/>
        <w:ind w:left="425" w:hanging="567"/>
        <w:rPr>
          <w:szCs w:val="24"/>
        </w:rPr>
      </w:pPr>
      <w:bookmarkStart w:id="72" w:name="_Toc480455424"/>
      <w:r w:rsidRPr="00AE6C71">
        <w:t xml:space="preserve">Działanie 9.1 Aktywna integracja zwiększająca szanse na zatrudnienie </w:t>
      </w:r>
      <w:r w:rsidRPr="00AE6C71">
        <w:rPr>
          <w:i/>
        </w:rPr>
        <w:t>(projekty konkursowe)</w:t>
      </w:r>
      <w:bookmarkEnd w:id="72"/>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1798"/>
        <w:gridCol w:w="139"/>
        <w:gridCol w:w="29"/>
        <w:gridCol w:w="3014"/>
        <w:gridCol w:w="27"/>
        <w:gridCol w:w="2187"/>
      </w:tblGrid>
      <w:tr w:rsidR="002D2A97" w:rsidRPr="00AE6C71" w14:paraId="630D0D2D" w14:textId="77777777" w:rsidTr="00C85FFE">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461454AB" w14:textId="77777777" w:rsidR="002D2A97" w:rsidRPr="00AE6C71" w:rsidRDefault="002D2A97">
            <w:pPr>
              <w:spacing w:before="40" w:after="40" w:line="240" w:lineRule="auto"/>
              <w:ind w:left="113" w:right="284"/>
              <w:rPr>
                <w:rFonts w:cs="Arial"/>
                <w:b/>
                <w:sz w:val="20"/>
                <w:szCs w:val="20"/>
              </w:rPr>
            </w:pPr>
          </w:p>
          <w:p w14:paraId="15010442" w14:textId="77777777" w:rsidR="002D2A97" w:rsidRPr="00AE6C71" w:rsidRDefault="002D2A97">
            <w:pPr>
              <w:spacing w:before="40" w:after="40" w:line="240" w:lineRule="auto"/>
              <w:ind w:left="113" w:right="284"/>
              <w:rPr>
                <w:rFonts w:cs="Arial"/>
                <w:b/>
                <w:sz w:val="20"/>
                <w:szCs w:val="20"/>
              </w:rPr>
            </w:pPr>
            <w:r w:rsidRPr="00AE6C71">
              <w:rPr>
                <w:rFonts w:cs="Arial"/>
                <w:b/>
                <w:sz w:val="20"/>
                <w:szCs w:val="20"/>
              </w:rPr>
              <w:t>OPIS DZIAŁANIA I PODDZIAŁAŃ</w:t>
            </w:r>
          </w:p>
        </w:tc>
      </w:tr>
      <w:tr w:rsidR="00731956" w:rsidRPr="00AE6C71" w14:paraId="5E89ADF6" w14:textId="77777777" w:rsidTr="00AE5025">
        <w:trPr>
          <w:trHeight w:val="640"/>
        </w:trPr>
        <w:tc>
          <w:tcPr>
            <w:tcW w:w="1220" w:type="pct"/>
            <w:tcBorders>
              <w:top w:val="single" w:sz="4" w:space="0" w:color="auto"/>
              <w:left w:val="single" w:sz="4" w:space="0" w:color="auto"/>
              <w:bottom w:val="single" w:sz="4" w:space="0" w:color="auto"/>
              <w:right w:val="single" w:sz="4" w:space="0" w:color="auto"/>
            </w:tcBorders>
          </w:tcPr>
          <w:p w14:paraId="06BF4FD7" w14:textId="77777777" w:rsidR="00731956" w:rsidRPr="00AE6C71" w:rsidRDefault="00731956" w:rsidP="00001264">
            <w:pPr>
              <w:numPr>
                <w:ilvl w:val="0"/>
                <w:numId w:val="358"/>
              </w:numPr>
              <w:tabs>
                <w:tab w:val="center" w:pos="284"/>
              </w:tabs>
              <w:suppressAutoHyphens/>
              <w:spacing w:before="40" w:after="40" w:line="240" w:lineRule="auto"/>
              <w:ind w:left="284" w:hanging="284"/>
              <w:rPr>
                <w:rFonts w:cs="Arial"/>
                <w:sz w:val="20"/>
                <w:szCs w:val="20"/>
              </w:rPr>
            </w:pPr>
            <w:r w:rsidRPr="00AE6C71">
              <w:rPr>
                <w:rFonts w:cs="Arial"/>
                <w:sz w:val="20"/>
                <w:szCs w:val="20"/>
              </w:rPr>
              <w:t>Nazwa Działania/Poddziałania</w:t>
            </w:r>
            <w:r w:rsidRPr="00AE6C71">
              <w:rPr>
                <w:rFonts w:cs="Arial"/>
                <w:strike/>
                <w:sz w:val="20"/>
                <w:szCs w:val="20"/>
              </w:rPr>
              <w:t xml:space="preserve"> </w:t>
            </w:r>
          </w:p>
        </w:tc>
        <w:tc>
          <w:tcPr>
            <w:tcW w:w="945" w:type="pct"/>
            <w:tcBorders>
              <w:top w:val="single" w:sz="4" w:space="0" w:color="auto"/>
              <w:left w:val="single" w:sz="4" w:space="0" w:color="auto"/>
              <w:bottom w:val="single" w:sz="4" w:space="0" w:color="auto"/>
              <w:right w:val="single" w:sz="4" w:space="0" w:color="auto"/>
            </w:tcBorders>
            <w:hideMark/>
          </w:tcPr>
          <w:p w14:paraId="7466B26F" w14:textId="77777777" w:rsidR="00731956" w:rsidRPr="00AE6C71" w:rsidRDefault="00731956">
            <w:pPr>
              <w:spacing w:before="40" w:after="4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22D84988" w14:textId="77777777" w:rsidR="00731956" w:rsidRPr="00AE6C71" w:rsidRDefault="00731956" w:rsidP="00731956">
            <w:pPr>
              <w:tabs>
                <w:tab w:val="left" w:pos="5441"/>
              </w:tabs>
              <w:spacing w:before="40" w:after="0" w:line="240" w:lineRule="auto"/>
              <w:ind w:left="113" w:right="181"/>
              <w:rPr>
                <w:rFonts w:cs="Arial"/>
                <w:b/>
                <w:sz w:val="20"/>
                <w:szCs w:val="20"/>
              </w:rPr>
            </w:pPr>
            <w:r w:rsidRPr="00AE6C71">
              <w:rPr>
                <w:rFonts w:cs="Arial"/>
                <w:b/>
                <w:sz w:val="20"/>
                <w:szCs w:val="20"/>
              </w:rPr>
              <w:t xml:space="preserve">Aktywna integracja zwiększająca szanse na zatrudnienie </w:t>
            </w:r>
            <w:r w:rsidRPr="00AE6C71">
              <w:rPr>
                <w:rFonts w:cs="Arial"/>
                <w:i/>
                <w:sz w:val="20"/>
                <w:szCs w:val="20"/>
              </w:rPr>
              <w:t>(projekty konkursowe)</w:t>
            </w:r>
          </w:p>
        </w:tc>
      </w:tr>
      <w:tr w:rsidR="00731956" w:rsidRPr="00AE6C71" w14:paraId="79365518"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62E3A21D" w14:textId="77777777" w:rsidR="00731956" w:rsidRPr="00AE6C71" w:rsidRDefault="00731956" w:rsidP="00001264">
            <w:pPr>
              <w:numPr>
                <w:ilvl w:val="0"/>
                <w:numId w:val="358"/>
              </w:numPr>
              <w:tabs>
                <w:tab w:val="center" w:pos="284"/>
              </w:tabs>
              <w:suppressAutoHyphens/>
              <w:spacing w:after="0" w:line="240" w:lineRule="auto"/>
              <w:ind w:left="284" w:right="-106" w:hanging="284"/>
              <w:rPr>
                <w:rFonts w:cs="Arial"/>
                <w:sz w:val="20"/>
                <w:szCs w:val="20"/>
              </w:rPr>
            </w:pPr>
            <w:r w:rsidRPr="00AE6C71">
              <w:rPr>
                <w:rFonts w:cs="Arial"/>
                <w:sz w:val="20"/>
                <w:szCs w:val="20"/>
              </w:rPr>
              <w:t>Cel/e szczegółowy/e Działania/Poddziałania</w:t>
            </w:r>
          </w:p>
        </w:tc>
        <w:tc>
          <w:tcPr>
            <w:tcW w:w="945" w:type="pct"/>
            <w:tcBorders>
              <w:top w:val="single" w:sz="4" w:space="0" w:color="auto"/>
              <w:left w:val="single" w:sz="4" w:space="0" w:color="auto"/>
              <w:bottom w:val="single" w:sz="4" w:space="0" w:color="auto"/>
              <w:right w:val="single" w:sz="4" w:space="0" w:color="auto"/>
            </w:tcBorders>
            <w:hideMark/>
          </w:tcPr>
          <w:p w14:paraId="51CF1404" w14:textId="77777777" w:rsidR="00731956" w:rsidRPr="00AE6C71" w:rsidRDefault="00731956" w:rsidP="00F6785D">
            <w:pPr>
              <w:spacing w:after="0" w:line="240" w:lineRule="auto"/>
              <w:ind w:left="113" w:right="284"/>
              <w:rPr>
                <w:rFonts w:cs="Arial"/>
                <w:sz w:val="20"/>
                <w:szCs w:val="20"/>
              </w:rPr>
            </w:pPr>
            <w:r w:rsidRPr="00AE6C71">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103FC35C" w14:textId="77777777" w:rsidR="00731956" w:rsidRPr="00AE6C71" w:rsidRDefault="00731956" w:rsidP="00001264">
            <w:pPr>
              <w:numPr>
                <w:ilvl w:val="0"/>
                <w:numId w:val="237"/>
              </w:numPr>
              <w:spacing w:after="0" w:line="240" w:lineRule="auto"/>
              <w:ind w:left="314" w:right="321" w:hanging="314"/>
              <w:rPr>
                <w:rFonts w:cs="Arial"/>
                <w:sz w:val="20"/>
                <w:szCs w:val="20"/>
              </w:rPr>
            </w:pPr>
            <w:r w:rsidRPr="00AE6C71">
              <w:rPr>
                <w:rFonts w:cs="Arial"/>
                <w:sz w:val="20"/>
                <w:szCs w:val="20"/>
              </w:rPr>
              <w:t>Aktywna integracja osób zagrożonych ubóstwem lub wykluczeniem społecznym poprzez wzmocnienie ich szans na zatrudnienie</w:t>
            </w:r>
          </w:p>
        </w:tc>
      </w:tr>
      <w:tr w:rsidR="00731956" w:rsidRPr="00AE6C71" w14:paraId="4357CAEA"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46B6E29" w14:textId="77777777" w:rsidR="00731956" w:rsidRPr="00AE6C71" w:rsidRDefault="00731956" w:rsidP="00001264">
            <w:pPr>
              <w:numPr>
                <w:ilvl w:val="0"/>
                <w:numId w:val="358"/>
              </w:numPr>
              <w:tabs>
                <w:tab w:val="center" w:pos="284"/>
              </w:tabs>
              <w:suppressAutoHyphens/>
              <w:spacing w:after="0" w:line="240" w:lineRule="auto"/>
              <w:ind w:left="284" w:hanging="284"/>
              <w:rPr>
                <w:rFonts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bottom w:val="single" w:sz="4" w:space="0" w:color="auto"/>
              <w:right w:val="single" w:sz="4" w:space="0" w:color="auto"/>
            </w:tcBorders>
            <w:hideMark/>
          </w:tcPr>
          <w:p w14:paraId="186DD8DD" w14:textId="77777777" w:rsidR="00731956" w:rsidRPr="00AE6C71" w:rsidRDefault="00731956" w:rsidP="00F6785D">
            <w:pPr>
              <w:spacing w:after="0" w:line="240" w:lineRule="auto"/>
              <w:ind w:left="113" w:right="284"/>
              <w:rPr>
                <w:rFonts w:cs="Arial"/>
                <w:sz w:val="20"/>
                <w:szCs w:val="20"/>
              </w:rPr>
            </w:pPr>
            <w:r w:rsidRPr="00AE6C71">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49255214" w14:textId="77777777" w:rsidR="00731956" w:rsidRPr="00AE6C71" w:rsidRDefault="00731956" w:rsidP="00001264">
            <w:pPr>
              <w:numPr>
                <w:ilvl w:val="0"/>
                <w:numId w:val="237"/>
              </w:numPr>
              <w:spacing w:after="0" w:line="240" w:lineRule="auto"/>
              <w:ind w:left="314" w:hanging="284"/>
              <w:rPr>
                <w:rFonts w:cs="Arial"/>
                <w:sz w:val="20"/>
                <w:szCs w:val="20"/>
              </w:rPr>
            </w:pPr>
            <w:r w:rsidRPr="00AE6C71">
              <w:rPr>
                <w:rFonts w:cs="Arial"/>
                <w:sz w:val="20"/>
                <w:szCs w:val="20"/>
              </w:rPr>
              <w:t>Liczba osób zagrożonych ubóstwem lub wykluczeniem społecznym, które uzyskały kwalifikacje po opuszczeniu programu</w:t>
            </w:r>
          </w:p>
          <w:p w14:paraId="37CAA128" w14:textId="77777777" w:rsidR="00731956" w:rsidRPr="00AE6C71" w:rsidRDefault="00731956" w:rsidP="00001264">
            <w:pPr>
              <w:numPr>
                <w:ilvl w:val="0"/>
                <w:numId w:val="237"/>
              </w:numPr>
              <w:spacing w:after="0" w:line="240" w:lineRule="auto"/>
              <w:ind w:left="314" w:hanging="284"/>
              <w:rPr>
                <w:rFonts w:cs="Arial"/>
                <w:sz w:val="20"/>
                <w:szCs w:val="20"/>
              </w:rPr>
            </w:pPr>
            <w:r w:rsidRPr="00AE6C71">
              <w:rPr>
                <w:rFonts w:cs="Arial"/>
                <w:sz w:val="20"/>
                <w:szCs w:val="20"/>
              </w:rPr>
              <w:t>Liczba osób zagrożonych ubóstwem lub wykluczeniem społecznym poszukujących pracy po opuszczeniu programu</w:t>
            </w:r>
          </w:p>
          <w:p w14:paraId="739557D7" w14:textId="77777777" w:rsidR="00731956" w:rsidRPr="00AE6C71" w:rsidRDefault="00731956" w:rsidP="00001264">
            <w:pPr>
              <w:numPr>
                <w:ilvl w:val="0"/>
                <w:numId w:val="237"/>
              </w:numPr>
              <w:spacing w:after="0" w:line="240" w:lineRule="auto"/>
              <w:ind w:left="314" w:hanging="284"/>
              <w:rPr>
                <w:rFonts w:cs="Arial"/>
                <w:sz w:val="20"/>
                <w:szCs w:val="20"/>
              </w:rPr>
            </w:pPr>
            <w:r w:rsidRPr="00AE6C71">
              <w:rPr>
                <w:rFonts w:cs="Arial"/>
                <w:sz w:val="20"/>
                <w:szCs w:val="20"/>
              </w:rPr>
              <w:t xml:space="preserve">Liczba osób zagrożonych ubóstwem lub wykluczeniem społecznym pracujących po opuszczeniu programu (łącznie </w:t>
            </w:r>
            <w:r w:rsidRPr="00AE6C71">
              <w:rPr>
                <w:rFonts w:cs="Arial"/>
                <w:sz w:val="20"/>
                <w:szCs w:val="20"/>
              </w:rPr>
              <w:br/>
              <w:t>z pracującymi na własny rachunek)</w:t>
            </w:r>
          </w:p>
        </w:tc>
      </w:tr>
      <w:tr w:rsidR="00731956" w:rsidRPr="00AE6C71" w14:paraId="3D6E367E"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1A105DEF" w14:textId="77777777" w:rsidR="00731956" w:rsidRPr="00AE6C71" w:rsidRDefault="00731956" w:rsidP="00001264">
            <w:pPr>
              <w:numPr>
                <w:ilvl w:val="0"/>
                <w:numId w:val="358"/>
              </w:numPr>
              <w:tabs>
                <w:tab w:val="center" w:pos="284"/>
              </w:tabs>
              <w:suppressAutoHyphens/>
              <w:spacing w:after="0" w:line="240" w:lineRule="auto"/>
              <w:ind w:left="284"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bottom w:val="single" w:sz="4" w:space="0" w:color="auto"/>
              <w:right w:val="single" w:sz="4" w:space="0" w:color="auto"/>
            </w:tcBorders>
            <w:hideMark/>
          </w:tcPr>
          <w:p w14:paraId="00F05506" w14:textId="77777777" w:rsidR="00731956" w:rsidRPr="00AE6C71" w:rsidRDefault="00731956" w:rsidP="00F6785D">
            <w:pPr>
              <w:spacing w:after="0" w:line="240" w:lineRule="auto"/>
              <w:ind w:left="113" w:right="284"/>
              <w:rPr>
                <w:rFonts w:cs="Arial"/>
                <w:sz w:val="20"/>
                <w:szCs w:val="20"/>
              </w:rPr>
            </w:pPr>
            <w:r w:rsidRPr="00AE6C71">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1EFA6754" w14:textId="77777777" w:rsidR="00731956" w:rsidRPr="00AE6C71" w:rsidRDefault="00731956" w:rsidP="00001264">
            <w:pPr>
              <w:numPr>
                <w:ilvl w:val="0"/>
                <w:numId w:val="238"/>
              </w:numPr>
              <w:tabs>
                <w:tab w:val="left" w:pos="314"/>
              </w:tabs>
              <w:spacing w:after="0" w:line="240" w:lineRule="auto"/>
              <w:ind w:left="314" w:hanging="284"/>
              <w:rPr>
                <w:rFonts w:cs="Arial"/>
                <w:sz w:val="20"/>
                <w:szCs w:val="20"/>
              </w:rPr>
            </w:pPr>
            <w:r w:rsidRPr="00AE6C71">
              <w:rPr>
                <w:rFonts w:cs="Arial"/>
                <w:sz w:val="20"/>
                <w:szCs w:val="20"/>
              </w:rPr>
              <w:t>Liczba osób zagrożonych ubóstwem lub wykluczeniem społecznym objętych wsparciem w programie</w:t>
            </w:r>
          </w:p>
          <w:p w14:paraId="075AB213" w14:textId="77777777" w:rsidR="00731956" w:rsidRPr="00AE6C71" w:rsidRDefault="00731956" w:rsidP="00001264">
            <w:pPr>
              <w:numPr>
                <w:ilvl w:val="0"/>
                <w:numId w:val="238"/>
              </w:numPr>
              <w:tabs>
                <w:tab w:val="left" w:pos="314"/>
              </w:tabs>
              <w:spacing w:after="0" w:line="240" w:lineRule="auto"/>
              <w:ind w:left="314" w:hanging="284"/>
              <w:rPr>
                <w:rFonts w:cs="Arial"/>
                <w:sz w:val="20"/>
                <w:szCs w:val="20"/>
              </w:rPr>
            </w:pPr>
            <w:r w:rsidRPr="00AE6C71">
              <w:rPr>
                <w:rFonts w:cs="Arial"/>
                <w:sz w:val="20"/>
                <w:szCs w:val="20"/>
              </w:rPr>
              <w:t xml:space="preserve">Liczba osób z niepełnosprawnościami objętych wsparciem </w:t>
            </w:r>
            <w:r w:rsidRPr="00AE6C71">
              <w:rPr>
                <w:rFonts w:cs="Arial"/>
                <w:sz w:val="20"/>
                <w:szCs w:val="20"/>
              </w:rPr>
              <w:br/>
              <w:t>w programie</w:t>
            </w:r>
          </w:p>
        </w:tc>
      </w:tr>
      <w:tr w:rsidR="00731956" w:rsidRPr="00AE6C71" w14:paraId="0374AB4A"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482D48B7" w14:textId="77777777" w:rsidR="00731956" w:rsidRPr="00AE6C71" w:rsidRDefault="00731956" w:rsidP="00001264">
            <w:pPr>
              <w:numPr>
                <w:ilvl w:val="0"/>
                <w:numId w:val="358"/>
              </w:numPr>
              <w:tabs>
                <w:tab w:val="center" w:pos="284"/>
              </w:tabs>
              <w:suppressAutoHyphens/>
              <w:spacing w:after="0" w:line="240" w:lineRule="auto"/>
              <w:ind w:left="284" w:right="284" w:hanging="284"/>
              <w:rPr>
                <w:rFonts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bottom w:val="single" w:sz="4" w:space="0" w:color="auto"/>
              <w:right w:val="single" w:sz="4" w:space="0" w:color="auto"/>
            </w:tcBorders>
            <w:hideMark/>
          </w:tcPr>
          <w:p w14:paraId="0C4B7AD6" w14:textId="77777777" w:rsidR="00731956" w:rsidRPr="00AE6C71" w:rsidRDefault="00731956" w:rsidP="00F6785D">
            <w:pPr>
              <w:spacing w:after="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46B41BDD" w14:textId="77777777" w:rsidR="00731956" w:rsidRPr="00AE6C71" w:rsidRDefault="00731956" w:rsidP="00001264">
            <w:pPr>
              <w:numPr>
                <w:ilvl w:val="0"/>
                <w:numId w:val="239"/>
              </w:numPr>
              <w:spacing w:after="0" w:line="240" w:lineRule="auto"/>
              <w:ind w:left="314" w:right="180" w:hanging="284"/>
              <w:rPr>
                <w:rFonts w:cs="Arial"/>
                <w:sz w:val="20"/>
                <w:szCs w:val="20"/>
              </w:rPr>
            </w:pPr>
            <w:r w:rsidRPr="00AE6C71">
              <w:rPr>
                <w:rFonts w:cs="Arial"/>
                <w:sz w:val="20"/>
                <w:szCs w:val="20"/>
              </w:rPr>
              <w:t xml:space="preserve">Kompleksowa i zindywidualizowana aktywizacja </w:t>
            </w:r>
            <w:proofErr w:type="spellStart"/>
            <w:r w:rsidRPr="00AE6C71">
              <w:rPr>
                <w:rFonts w:cs="Arial"/>
                <w:sz w:val="20"/>
                <w:szCs w:val="20"/>
              </w:rPr>
              <w:t>społeczno</w:t>
            </w:r>
            <w:proofErr w:type="spellEnd"/>
            <w:r w:rsidRPr="00AE6C71">
              <w:rPr>
                <w:rFonts w:cs="Arial"/>
                <w:sz w:val="20"/>
                <w:szCs w:val="20"/>
              </w:rPr>
              <w:t xml:space="preserve"> – zawodowa wykorzystująca w zależności od potrzeb elementy aktywizacji edukacyjnej, społecznej </w:t>
            </w:r>
            <w:r w:rsidR="00F94FFD" w:rsidRPr="00AE6C71">
              <w:rPr>
                <w:rFonts w:cs="Arial"/>
                <w:sz w:val="20"/>
                <w:szCs w:val="20"/>
              </w:rPr>
              <w:br/>
            </w:r>
            <w:r w:rsidRPr="00AE6C71">
              <w:rPr>
                <w:rFonts w:cs="Arial"/>
                <w:sz w:val="20"/>
                <w:szCs w:val="20"/>
              </w:rPr>
              <w:t>i zawodowej</w:t>
            </w:r>
            <w:r w:rsidRPr="00AE6C71">
              <w:rPr>
                <w:rStyle w:val="Odwoanieprzypisudolnego"/>
                <w:sz w:val="20"/>
                <w:szCs w:val="20"/>
              </w:rPr>
              <w:footnoteReference w:id="195"/>
            </w:r>
            <w:r w:rsidRPr="00AE6C71">
              <w:rPr>
                <w:rFonts w:cs="Arial"/>
                <w:sz w:val="20"/>
                <w:szCs w:val="20"/>
              </w:rPr>
              <w:t xml:space="preserve">, obejmująca następujące działania:   </w:t>
            </w:r>
          </w:p>
          <w:p w14:paraId="069DC900" w14:textId="77777777" w:rsidR="00731956" w:rsidRPr="00AE6C71" w:rsidRDefault="00731956" w:rsidP="00001264">
            <w:pPr>
              <w:numPr>
                <w:ilvl w:val="0"/>
                <w:numId w:val="240"/>
              </w:numPr>
              <w:spacing w:after="0" w:line="240" w:lineRule="auto"/>
              <w:ind w:left="338" w:right="180" w:hanging="338"/>
              <w:rPr>
                <w:rFonts w:cs="Arial"/>
                <w:sz w:val="20"/>
                <w:szCs w:val="20"/>
              </w:rPr>
            </w:pPr>
            <w:r w:rsidRPr="00AE6C71">
              <w:rPr>
                <w:rFonts w:cs="Arial"/>
                <w:sz w:val="20"/>
                <w:szCs w:val="20"/>
              </w:rPr>
              <w:lastRenderedPageBreak/>
              <w:t>narzędzia oraz formy aktywnej integracji</w:t>
            </w:r>
            <w:r w:rsidRPr="00AE6C71">
              <w:rPr>
                <w:rStyle w:val="Odwoanieprzypisudolnego"/>
                <w:sz w:val="20"/>
                <w:szCs w:val="20"/>
              </w:rPr>
              <w:footnoteReference w:id="196"/>
            </w:r>
            <w:r w:rsidRPr="00AE6C71">
              <w:rPr>
                <w:rFonts w:cs="Arial"/>
                <w:sz w:val="20"/>
                <w:szCs w:val="20"/>
              </w:rPr>
              <w:t xml:space="preserve"> i pracy socjalnej</w:t>
            </w:r>
            <w:r w:rsidRPr="00AE6C71">
              <w:rPr>
                <w:rStyle w:val="Odwoanieprzypisudolnego"/>
                <w:sz w:val="20"/>
                <w:szCs w:val="20"/>
              </w:rPr>
              <w:footnoteReference w:id="197"/>
            </w:r>
            <w:r w:rsidRPr="00AE6C71">
              <w:rPr>
                <w:rFonts w:cs="Arial"/>
                <w:sz w:val="20"/>
                <w:szCs w:val="20"/>
              </w:rPr>
              <w:t xml:space="preserve">, w szczególności: </w:t>
            </w:r>
          </w:p>
          <w:p w14:paraId="6E34C510" w14:textId="77777777" w:rsidR="00731956" w:rsidRPr="00AE6C71" w:rsidRDefault="00731956" w:rsidP="00001264">
            <w:pPr>
              <w:numPr>
                <w:ilvl w:val="0"/>
                <w:numId w:val="241"/>
              </w:numPr>
              <w:spacing w:after="0" w:line="240" w:lineRule="auto"/>
              <w:ind w:right="180"/>
              <w:rPr>
                <w:rFonts w:cs="Arial"/>
                <w:sz w:val="20"/>
                <w:szCs w:val="20"/>
              </w:rPr>
            </w:pPr>
            <w:r w:rsidRPr="00AE6C71">
              <w:rPr>
                <w:rFonts w:cs="Arial"/>
                <w:sz w:val="20"/>
                <w:szCs w:val="20"/>
              </w:rPr>
              <w:t>kontrakty socjalne</w:t>
            </w:r>
            <w:r w:rsidRPr="00AE6C71">
              <w:rPr>
                <w:rStyle w:val="Odwoanieprzypisudolnego"/>
                <w:sz w:val="20"/>
                <w:szCs w:val="20"/>
              </w:rPr>
              <w:footnoteReference w:id="198"/>
            </w:r>
            <w:r w:rsidRPr="00AE6C71">
              <w:rPr>
                <w:rFonts w:cs="Arial"/>
                <w:sz w:val="20"/>
                <w:szCs w:val="20"/>
              </w:rPr>
              <w:t xml:space="preserve">, w ramach których możliwe jest zastosowanie: </w:t>
            </w:r>
          </w:p>
          <w:p w14:paraId="7978DC43"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 xml:space="preserve">pracy socjalnej (zgodnie z przepisami </w:t>
            </w:r>
            <w:r w:rsidRPr="00AE6C71">
              <w:rPr>
                <w:rFonts w:cs="Arial"/>
                <w:i/>
                <w:sz w:val="20"/>
                <w:szCs w:val="20"/>
              </w:rPr>
              <w:t>ustawy o pomocy społecznej)</w:t>
            </w:r>
            <w:r w:rsidRPr="00AE6C71">
              <w:rPr>
                <w:rFonts w:cs="Arial"/>
                <w:sz w:val="20"/>
                <w:szCs w:val="20"/>
              </w:rPr>
              <w:t>,</w:t>
            </w:r>
          </w:p>
          <w:p w14:paraId="2CA6F472"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prac społecznie użytecznych (zgodnie z</w:t>
            </w:r>
            <w:r w:rsidR="004B4D7B" w:rsidRPr="00AE6C71">
              <w:rPr>
                <w:rFonts w:cs="Arial"/>
                <w:sz w:val="20"/>
                <w:szCs w:val="20"/>
              </w:rPr>
              <w:t xml:space="preserve"> </w:t>
            </w:r>
            <w:r w:rsidRPr="00AE6C71">
              <w:rPr>
                <w:rFonts w:cs="Arial"/>
                <w:sz w:val="20"/>
                <w:szCs w:val="20"/>
              </w:rPr>
              <w:t xml:space="preserve">przepisami </w:t>
            </w:r>
            <w:r w:rsidRPr="00AE6C71">
              <w:rPr>
                <w:rFonts w:cs="Arial"/>
                <w:i/>
                <w:sz w:val="20"/>
                <w:szCs w:val="20"/>
              </w:rPr>
              <w:t>ustawy o promocji zatrudnienia i instytucjach rynku pracy)</w:t>
            </w:r>
            <w:r w:rsidRPr="00AE6C71">
              <w:rPr>
                <w:rFonts w:cs="Arial"/>
                <w:sz w:val="20"/>
                <w:szCs w:val="20"/>
              </w:rPr>
              <w:t xml:space="preserve">, </w:t>
            </w:r>
          </w:p>
          <w:p w14:paraId="1BFC87DE"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 xml:space="preserve">usług aktywnej integracji (zgodnie z definicją znajdującą się w słowniku terminologicznym SZOOP), </w:t>
            </w:r>
          </w:p>
          <w:p w14:paraId="41F509F1"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 xml:space="preserve">działań o charakterze środowiskowym, obejmujących: </w:t>
            </w:r>
          </w:p>
          <w:p w14:paraId="708B4887" w14:textId="77777777" w:rsidR="00731956" w:rsidRPr="00AE6C71" w:rsidRDefault="00731956" w:rsidP="00001264">
            <w:pPr>
              <w:numPr>
                <w:ilvl w:val="0"/>
                <w:numId w:val="243"/>
              </w:numPr>
              <w:spacing w:after="0" w:line="240" w:lineRule="auto"/>
              <w:ind w:left="1307" w:right="38" w:hanging="284"/>
              <w:rPr>
                <w:rFonts w:cs="Arial"/>
                <w:sz w:val="20"/>
                <w:szCs w:val="20"/>
              </w:rPr>
            </w:pPr>
            <w:r w:rsidRPr="00AE6C71">
              <w:rPr>
                <w:rFonts w:cs="Arial"/>
                <w:sz w:val="20"/>
                <w:szCs w:val="20"/>
              </w:rPr>
              <w:t>przygotowanie i wsparcie działań indywidualnych i programów środowiskowych (w tym spotkania z grupami docelowymi, diagnozowanie potrzeb i zasobów danej społeczności);</w:t>
            </w:r>
          </w:p>
          <w:p w14:paraId="2A6A450D" w14:textId="77777777" w:rsidR="003634C9" w:rsidRPr="00AE6C71" w:rsidRDefault="00731956" w:rsidP="00001264">
            <w:pPr>
              <w:numPr>
                <w:ilvl w:val="0"/>
                <w:numId w:val="243"/>
              </w:numPr>
              <w:spacing w:after="0" w:line="240" w:lineRule="auto"/>
              <w:ind w:left="1307" w:right="38" w:hanging="284"/>
              <w:rPr>
                <w:rFonts w:cs="Arial"/>
                <w:sz w:val="20"/>
                <w:szCs w:val="20"/>
              </w:rPr>
            </w:pPr>
            <w:r w:rsidRPr="00AE6C71">
              <w:rPr>
                <w:rFonts w:cs="Arial"/>
                <w:sz w:val="20"/>
                <w:szCs w:val="20"/>
              </w:rPr>
              <w:t>edukację społeczną i obywatelską (w tym spotkania, konsultacje i deb</w:t>
            </w:r>
            <w:r w:rsidR="003634C9" w:rsidRPr="00AE6C71">
              <w:rPr>
                <w:rFonts w:cs="Arial"/>
                <w:sz w:val="20"/>
                <w:szCs w:val="20"/>
              </w:rPr>
              <w:t>aty społeczne dla mieszkańców);</w:t>
            </w:r>
          </w:p>
          <w:p w14:paraId="49E7CDAD" w14:textId="77777777" w:rsidR="00731956" w:rsidRPr="00AE6C71" w:rsidRDefault="00731956" w:rsidP="00001264">
            <w:pPr>
              <w:numPr>
                <w:ilvl w:val="0"/>
                <w:numId w:val="243"/>
              </w:numPr>
              <w:spacing w:after="0" w:line="240" w:lineRule="auto"/>
              <w:ind w:left="1307" w:right="38" w:hanging="284"/>
              <w:rPr>
                <w:rFonts w:cs="Arial"/>
                <w:sz w:val="20"/>
                <w:szCs w:val="20"/>
              </w:rPr>
            </w:pPr>
            <w:r w:rsidRPr="00AE6C71">
              <w:rPr>
                <w:rFonts w:cs="Arial"/>
                <w:sz w:val="20"/>
                <w:szCs w:val="20"/>
              </w:rPr>
              <w:t xml:space="preserve">działania o charakterze integracyjnym, wynikające np. z ustawy o wychowaniu </w:t>
            </w:r>
            <w:r w:rsidR="003634C9" w:rsidRPr="00AE6C71">
              <w:rPr>
                <w:rFonts w:cs="Arial"/>
                <w:sz w:val="20"/>
                <w:szCs w:val="20"/>
              </w:rPr>
              <w:br/>
            </w:r>
            <w:r w:rsidRPr="00AE6C71">
              <w:rPr>
                <w:rFonts w:cs="Arial"/>
                <w:sz w:val="20"/>
                <w:szCs w:val="20"/>
              </w:rPr>
              <w:t>w trzeźwości i przeciwdziałaniu alkoholizmowi  oraz narkomanii;</w:t>
            </w:r>
          </w:p>
          <w:p w14:paraId="5CCA4A66" w14:textId="77777777" w:rsidR="00731956" w:rsidRPr="00AE6C71" w:rsidRDefault="00731956" w:rsidP="00001264">
            <w:pPr>
              <w:numPr>
                <w:ilvl w:val="0"/>
                <w:numId w:val="241"/>
              </w:numPr>
              <w:tabs>
                <w:tab w:val="left" w:pos="739"/>
              </w:tabs>
              <w:spacing w:after="0" w:line="240" w:lineRule="auto"/>
              <w:ind w:right="180"/>
              <w:rPr>
                <w:rFonts w:cs="Arial"/>
                <w:sz w:val="20"/>
                <w:szCs w:val="20"/>
              </w:rPr>
            </w:pPr>
            <w:r w:rsidRPr="00AE6C71">
              <w:rPr>
                <w:rFonts w:cs="Arial"/>
                <w:sz w:val="20"/>
                <w:szCs w:val="20"/>
              </w:rPr>
              <w:t>programy aktywności lokalnej</w:t>
            </w:r>
            <w:r w:rsidRPr="00AE6C71">
              <w:rPr>
                <w:rStyle w:val="Odwoanieprzypisudolnego"/>
                <w:sz w:val="20"/>
                <w:szCs w:val="20"/>
              </w:rPr>
              <w:footnoteReference w:id="199"/>
            </w:r>
            <w:r w:rsidRPr="00AE6C71">
              <w:rPr>
                <w:rFonts w:cs="Arial"/>
                <w:sz w:val="20"/>
                <w:szCs w:val="20"/>
              </w:rPr>
              <w:t xml:space="preserve">, przewidujące możliwość zastosowania w ramach projektu: </w:t>
            </w:r>
          </w:p>
          <w:p w14:paraId="5795221D" w14:textId="77777777" w:rsidR="00731956" w:rsidRPr="00AE6C71" w:rsidRDefault="00731956" w:rsidP="00001264">
            <w:pPr>
              <w:numPr>
                <w:ilvl w:val="0"/>
                <w:numId w:val="244"/>
              </w:numPr>
              <w:spacing w:after="0" w:line="240" w:lineRule="auto"/>
              <w:ind w:left="1023" w:right="180" w:hanging="283"/>
              <w:rPr>
                <w:rFonts w:cs="Arial"/>
                <w:sz w:val="20"/>
                <w:szCs w:val="20"/>
              </w:rPr>
            </w:pPr>
            <w:r w:rsidRPr="00AE6C71">
              <w:rPr>
                <w:rFonts w:cs="Arial"/>
                <w:sz w:val="20"/>
                <w:szCs w:val="20"/>
              </w:rPr>
              <w:t>środowiskowej pracy socjalnej realizowanej przez pracownika socjalnego lub inną osobę;</w:t>
            </w:r>
          </w:p>
          <w:p w14:paraId="0F4AA46E" w14:textId="77777777" w:rsidR="00731956" w:rsidRPr="00AE6C71" w:rsidRDefault="00731956" w:rsidP="00001264">
            <w:pPr>
              <w:numPr>
                <w:ilvl w:val="0"/>
                <w:numId w:val="244"/>
              </w:numPr>
              <w:spacing w:after="0" w:line="240" w:lineRule="auto"/>
              <w:ind w:left="1023" w:right="180" w:hanging="283"/>
              <w:rPr>
                <w:rFonts w:cs="Arial"/>
                <w:sz w:val="20"/>
                <w:szCs w:val="20"/>
              </w:rPr>
            </w:pPr>
            <w:r w:rsidRPr="00AE6C71">
              <w:rPr>
                <w:rFonts w:cs="Arial"/>
                <w:sz w:val="20"/>
                <w:szCs w:val="20"/>
              </w:rPr>
              <w:t>usług aktywnej integracji  (zgodnie z definicją znajdującą się w słowniku terminologicznym SZOOP);</w:t>
            </w:r>
          </w:p>
          <w:p w14:paraId="3D92C709" w14:textId="77777777" w:rsidR="00731956" w:rsidRPr="00AE6C71" w:rsidRDefault="00731956" w:rsidP="00001264">
            <w:pPr>
              <w:numPr>
                <w:ilvl w:val="0"/>
                <w:numId w:val="244"/>
              </w:numPr>
              <w:spacing w:after="0" w:line="240" w:lineRule="auto"/>
              <w:ind w:left="1023" w:right="-103" w:hanging="283"/>
              <w:rPr>
                <w:rFonts w:cs="Arial"/>
                <w:sz w:val="20"/>
                <w:szCs w:val="20"/>
              </w:rPr>
            </w:pPr>
            <w:r w:rsidRPr="00AE6C71">
              <w:rPr>
                <w:rFonts w:cs="Arial"/>
                <w:sz w:val="20"/>
                <w:szCs w:val="20"/>
              </w:rPr>
              <w:t xml:space="preserve"> prac społecznie użytecznych (zgodnie z przepisami </w:t>
            </w:r>
            <w:r w:rsidRPr="00AE6C71">
              <w:rPr>
                <w:rFonts w:cs="Arial"/>
                <w:i/>
                <w:sz w:val="20"/>
                <w:szCs w:val="20"/>
              </w:rPr>
              <w:t>ustawy o promocji zatrudnienia i instytucjach rynku pracy)</w:t>
            </w:r>
            <w:r w:rsidRPr="00AE6C71">
              <w:rPr>
                <w:rFonts w:cs="Arial"/>
                <w:sz w:val="20"/>
                <w:szCs w:val="20"/>
              </w:rPr>
              <w:t>;</w:t>
            </w:r>
          </w:p>
          <w:p w14:paraId="42EA6B27" w14:textId="77777777" w:rsidR="00731956" w:rsidRPr="00AE6C71" w:rsidRDefault="00731956" w:rsidP="00001264">
            <w:pPr>
              <w:numPr>
                <w:ilvl w:val="0"/>
                <w:numId w:val="244"/>
              </w:numPr>
              <w:spacing w:after="0" w:line="240" w:lineRule="auto"/>
              <w:ind w:left="1023" w:right="180" w:hanging="283"/>
              <w:rPr>
                <w:rFonts w:cs="Arial"/>
                <w:sz w:val="20"/>
                <w:szCs w:val="20"/>
              </w:rPr>
            </w:pPr>
            <w:r w:rsidRPr="00AE6C71">
              <w:rPr>
                <w:rFonts w:cs="Arial"/>
                <w:sz w:val="20"/>
                <w:szCs w:val="20"/>
              </w:rPr>
              <w:t xml:space="preserve">działań o charakterze środowiskowym, obejmujących: </w:t>
            </w:r>
          </w:p>
          <w:p w14:paraId="361D8A90" w14:textId="77777777" w:rsidR="00731956" w:rsidRPr="00AE6C71" w:rsidRDefault="00731956" w:rsidP="00001264">
            <w:pPr>
              <w:numPr>
                <w:ilvl w:val="0"/>
                <w:numId w:val="245"/>
              </w:numPr>
              <w:spacing w:after="0" w:line="240" w:lineRule="auto"/>
              <w:ind w:left="1307" w:right="180" w:hanging="284"/>
              <w:rPr>
                <w:rFonts w:cs="Arial"/>
                <w:sz w:val="20"/>
                <w:szCs w:val="20"/>
              </w:rPr>
            </w:pPr>
            <w:r w:rsidRPr="00AE6C71">
              <w:rPr>
                <w:rFonts w:cs="Arial"/>
                <w:sz w:val="20"/>
                <w:szCs w:val="20"/>
              </w:rPr>
              <w:lastRenderedPageBreak/>
              <w:t>przygotowanie i wsparcie działań indywidualnych i programów środowiskowych (w tym spotkania z grupami docelowymi, diagnozowanie potrzeb i zasobów danej społeczności);</w:t>
            </w:r>
          </w:p>
          <w:p w14:paraId="26599686" w14:textId="77777777" w:rsidR="00731956" w:rsidRPr="00AE6C71" w:rsidRDefault="00731956" w:rsidP="00001264">
            <w:pPr>
              <w:numPr>
                <w:ilvl w:val="0"/>
                <w:numId w:val="245"/>
              </w:numPr>
              <w:spacing w:after="0" w:line="240" w:lineRule="auto"/>
              <w:ind w:left="1307" w:right="-103" w:hanging="284"/>
              <w:rPr>
                <w:rFonts w:cs="Arial"/>
                <w:sz w:val="20"/>
                <w:szCs w:val="20"/>
              </w:rPr>
            </w:pPr>
            <w:r w:rsidRPr="00AE6C71">
              <w:rPr>
                <w:rFonts w:cs="Arial"/>
                <w:sz w:val="20"/>
                <w:szCs w:val="20"/>
              </w:rPr>
              <w:t>edukację społeczną i obywatelską (w tym spotkania, konsultacje i debaty społeczne dla mieszkańców);</w:t>
            </w:r>
          </w:p>
          <w:p w14:paraId="55F04ED9" w14:textId="77777777" w:rsidR="00731956" w:rsidRPr="00AE6C71" w:rsidRDefault="00731956" w:rsidP="00001264">
            <w:pPr>
              <w:numPr>
                <w:ilvl w:val="0"/>
                <w:numId w:val="245"/>
              </w:numPr>
              <w:spacing w:after="0" w:line="240" w:lineRule="auto"/>
              <w:ind w:left="1307" w:right="-103" w:hanging="284"/>
              <w:rPr>
                <w:rFonts w:cs="Arial"/>
                <w:sz w:val="20"/>
                <w:szCs w:val="20"/>
              </w:rPr>
            </w:pPr>
            <w:r w:rsidRPr="00AE6C71">
              <w:rPr>
                <w:rFonts w:cs="Arial"/>
                <w:sz w:val="20"/>
                <w:szCs w:val="20"/>
              </w:rPr>
              <w:t xml:space="preserve">działania o charakterze integracyjnym, wynikające np. z ustawy o wychowaniu w trzeźwości </w:t>
            </w:r>
            <w:r w:rsidR="003634C9" w:rsidRPr="00AE6C71">
              <w:rPr>
                <w:rFonts w:cs="Arial"/>
                <w:sz w:val="20"/>
                <w:szCs w:val="20"/>
              </w:rPr>
              <w:br/>
            </w:r>
            <w:r w:rsidRPr="00AE6C71">
              <w:rPr>
                <w:rFonts w:cs="Arial"/>
                <w:sz w:val="20"/>
                <w:szCs w:val="20"/>
              </w:rPr>
              <w:t>i przeciwdziałaniu alkoholizmowi oraz narkomanii;</w:t>
            </w:r>
          </w:p>
          <w:p w14:paraId="7F0DAF33" w14:textId="77777777" w:rsidR="00731956" w:rsidRPr="00AE6C71" w:rsidRDefault="00731956" w:rsidP="00001264">
            <w:pPr>
              <w:numPr>
                <w:ilvl w:val="0"/>
                <w:numId w:val="241"/>
              </w:numPr>
              <w:spacing w:after="0" w:line="240" w:lineRule="auto"/>
              <w:ind w:right="180"/>
              <w:rPr>
                <w:rFonts w:cs="Arial"/>
                <w:sz w:val="20"/>
                <w:szCs w:val="20"/>
              </w:rPr>
            </w:pPr>
            <w:r w:rsidRPr="00AE6C71">
              <w:rPr>
                <w:rFonts w:cs="Arial"/>
                <w:sz w:val="20"/>
                <w:szCs w:val="20"/>
              </w:rPr>
              <w:t xml:space="preserve">programy integracji społecznej i zawodowej osób </w:t>
            </w:r>
            <w:r w:rsidRPr="00AE6C71">
              <w:rPr>
                <w:rFonts w:cs="Arial"/>
                <w:sz w:val="20"/>
                <w:szCs w:val="20"/>
              </w:rPr>
              <w:br/>
              <w:t>z niepełnosprawnościami</w:t>
            </w:r>
            <w:r w:rsidRPr="00AE6C71">
              <w:rPr>
                <w:rStyle w:val="Odwoanieprzypisudolnego"/>
                <w:sz w:val="20"/>
                <w:szCs w:val="20"/>
              </w:rPr>
              <w:footnoteReference w:id="200"/>
            </w:r>
            <w:r w:rsidRPr="00AE6C71">
              <w:rPr>
                <w:rFonts w:cs="Arial"/>
                <w:sz w:val="20"/>
                <w:szCs w:val="20"/>
              </w:rPr>
              <w:t xml:space="preserve"> przewidujące możliwość zastosowania w ramach projektu: </w:t>
            </w:r>
          </w:p>
          <w:p w14:paraId="4B072599" w14:textId="77777777" w:rsidR="00731956" w:rsidRPr="00AE6C71" w:rsidRDefault="00731956" w:rsidP="00001264">
            <w:pPr>
              <w:numPr>
                <w:ilvl w:val="0"/>
                <w:numId w:val="246"/>
              </w:numPr>
              <w:spacing w:after="0" w:line="240" w:lineRule="auto"/>
              <w:ind w:left="1023" w:right="180" w:hanging="283"/>
              <w:rPr>
                <w:rFonts w:cs="Arial"/>
                <w:sz w:val="20"/>
                <w:szCs w:val="20"/>
              </w:rPr>
            </w:pPr>
            <w:r w:rsidRPr="00AE6C71">
              <w:rPr>
                <w:rFonts w:cs="Arial"/>
                <w:sz w:val="20"/>
                <w:szCs w:val="20"/>
              </w:rPr>
              <w:t>środowiskowej pracy socjalnej,</w:t>
            </w:r>
          </w:p>
          <w:p w14:paraId="6C3A31FA" w14:textId="77777777" w:rsidR="00731956" w:rsidRPr="00AE6C71" w:rsidRDefault="00731956" w:rsidP="00001264">
            <w:pPr>
              <w:numPr>
                <w:ilvl w:val="0"/>
                <w:numId w:val="246"/>
              </w:numPr>
              <w:spacing w:after="0" w:line="240" w:lineRule="auto"/>
              <w:ind w:left="1023" w:right="-103" w:hanging="283"/>
              <w:rPr>
                <w:rFonts w:cs="Arial"/>
                <w:sz w:val="20"/>
                <w:szCs w:val="20"/>
              </w:rPr>
            </w:pPr>
            <w:r w:rsidRPr="00AE6C71">
              <w:rPr>
                <w:rFonts w:cs="Arial"/>
                <w:sz w:val="20"/>
                <w:szCs w:val="20"/>
              </w:rPr>
              <w:t>usług aktywnej integracji (zgodnie z definicją znajdującą się w słowniku terminologicznym SZOOP);</w:t>
            </w:r>
          </w:p>
          <w:p w14:paraId="0F9C2408" w14:textId="77777777" w:rsidR="00731956" w:rsidRPr="00AE6C71" w:rsidRDefault="00731956" w:rsidP="00001264">
            <w:pPr>
              <w:numPr>
                <w:ilvl w:val="0"/>
                <w:numId w:val="246"/>
              </w:numPr>
              <w:spacing w:after="0" w:line="240" w:lineRule="auto"/>
              <w:ind w:left="1023" w:right="180" w:hanging="283"/>
              <w:rPr>
                <w:rFonts w:cs="Arial"/>
                <w:sz w:val="20"/>
                <w:szCs w:val="20"/>
              </w:rPr>
            </w:pPr>
            <w:r w:rsidRPr="00AE6C71">
              <w:rPr>
                <w:rFonts w:cs="Arial"/>
                <w:sz w:val="20"/>
                <w:szCs w:val="20"/>
              </w:rPr>
              <w:t>działań o charakterze środowiskowym na zasadach przewidzianych dla programu aktywności lokalnej;</w:t>
            </w:r>
          </w:p>
          <w:p w14:paraId="741F0312" w14:textId="77777777" w:rsidR="00731956" w:rsidRPr="00AE6C71" w:rsidRDefault="00731956" w:rsidP="00D870BF">
            <w:pPr>
              <w:numPr>
                <w:ilvl w:val="0"/>
                <w:numId w:val="654"/>
              </w:numPr>
              <w:spacing w:after="0" w:line="240" w:lineRule="auto"/>
              <w:ind w:left="312" w:right="180" w:hanging="312"/>
              <w:rPr>
                <w:rFonts w:cs="Arial"/>
                <w:sz w:val="20"/>
                <w:szCs w:val="20"/>
              </w:rPr>
            </w:pPr>
            <w:r w:rsidRPr="00AE6C71">
              <w:rPr>
                <w:rFonts w:cs="Arial"/>
                <w:sz w:val="20"/>
                <w:szCs w:val="20"/>
              </w:rPr>
              <w:t>kursy, szkolenia</w:t>
            </w:r>
            <w:r w:rsidRPr="00AE6C71">
              <w:rPr>
                <w:rStyle w:val="Odwoanieprzypisudolnego"/>
                <w:sz w:val="20"/>
                <w:szCs w:val="20"/>
              </w:rPr>
              <w:footnoteReference w:id="201"/>
            </w:r>
            <w:r w:rsidRPr="00AE6C71">
              <w:rPr>
                <w:rFonts w:cs="Arial"/>
                <w:sz w:val="20"/>
                <w:szCs w:val="20"/>
              </w:rPr>
              <w:t xml:space="preserve"> i inne zajęcia umożliwiające nabycie, podniesienie lub zmianę kwalifikacji i kompetencji zawodowych; </w:t>
            </w:r>
          </w:p>
          <w:p w14:paraId="64C5C445"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aktywizację zawodową poprzez staże</w:t>
            </w:r>
            <w:r w:rsidRPr="00AE6C71">
              <w:rPr>
                <w:rStyle w:val="Odwoanieprzypisudolnego"/>
                <w:sz w:val="20"/>
                <w:szCs w:val="20"/>
              </w:rPr>
              <w:footnoteReference w:id="202"/>
            </w:r>
            <w:r w:rsidRPr="00AE6C71">
              <w:rPr>
                <w:rFonts w:cs="Arial"/>
                <w:sz w:val="20"/>
                <w:szCs w:val="20"/>
              </w:rPr>
              <w:t>, subsydiowane zatrudnienie</w:t>
            </w:r>
            <w:r w:rsidRPr="00AE6C71">
              <w:rPr>
                <w:rStyle w:val="Odwoanieprzypisudolnego"/>
                <w:sz w:val="20"/>
                <w:szCs w:val="20"/>
              </w:rPr>
              <w:footnoteReference w:id="203"/>
            </w:r>
            <w:r w:rsidRPr="00AE6C71">
              <w:rPr>
                <w:rFonts w:cs="Arial"/>
                <w:sz w:val="20"/>
                <w:szCs w:val="20"/>
              </w:rPr>
              <w:t xml:space="preserve">, zatrudnienie wspomagane dla osób </w:t>
            </w:r>
            <w:r w:rsidR="00F94FFD" w:rsidRPr="00AE6C71">
              <w:rPr>
                <w:rFonts w:cs="Arial"/>
                <w:sz w:val="20"/>
                <w:szCs w:val="20"/>
              </w:rPr>
              <w:br/>
            </w:r>
            <w:r w:rsidRPr="00AE6C71">
              <w:rPr>
                <w:rFonts w:cs="Arial"/>
                <w:sz w:val="20"/>
                <w:szCs w:val="20"/>
              </w:rPr>
              <w:t xml:space="preserve">z niepełnosprawnościami oraz działania wspierające, </w:t>
            </w:r>
            <w:r w:rsidR="00F94FFD" w:rsidRPr="00AE6C71">
              <w:rPr>
                <w:rFonts w:cs="Arial"/>
                <w:sz w:val="20"/>
                <w:szCs w:val="20"/>
              </w:rPr>
              <w:br/>
            </w:r>
            <w:r w:rsidRPr="00AE6C71">
              <w:rPr>
                <w:rFonts w:cs="Arial"/>
                <w:sz w:val="20"/>
                <w:szCs w:val="20"/>
              </w:rPr>
              <w:t>w tym poradnictwo zawodowe, pośrednictwo pracy, trener pracy;</w:t>
            </w:r>
          </w:p>
          <w:p w14:paraId="1207794A"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reintegrację społeczną i zawodową realizowaną przez Warsztaty Terapii Zajęciowej</w:t>
            </w:r>
            <w:r w:rsidRPr="00AE6C71">
              <w:rPr>
                <w:rStyle w:val="Odwoanieprzypisudolnego"/>
                <w:sz w:val="20"/>
                <w:szCs w:val="20"/>
              </w:rPr>
              <w:footnoteReference w:id="204"/>
            </w:r>
            <w:r w:rsidRPr="00AE6C71">
              <w:rPr>
                <w:rFonts w:cs="Arial"/>
                <w:sz w:val="20"/>
                <w:szCs w:val="20"/>
              </w:rPr>
              <w:t xml:space="preserve">, Zakłady Aktywności </w:t>
            </w:r>
            <w:r w:rsidRPr="00AE6C71">
              <w:rPr>
                <w:rFonts w:cs="Arial"/>
                <w:sz w:val="20"/>
                <w:szCs w:val="20"/>
              </w:rPr>
              <w:lastRenderedPageBreak/>
              <w:t>Zawodowej</w:t>
            </w:r>
            <w:r w:rsidRPr="00AE6C71">
              <w:rPr>
                <w:rStyle w:val="Odwoanieprzypisudolnego"/>
                <w:rFonts w:cs="Arial"/>
                <w:sz w:val="20"/>
                <w:szCs w:val="20"/>
              </w:rPr>
              <w:footnoteReference w:id="205"/>
            </w:r>
            <w:r w:rsidRPr="00AE6C71">
              <w:rPr>
                <w:rFonts w:cs="Arial"/>
                <w:sz w:val="20"/>
                <w:szCs w:val="20"/>
              </w:rPr>
              <w:t>, Kluby Integracji Społecznej i Centra Integracji Społecznej</w:t>
            </w:r>
            <w:r w:rsidRPr="00AE6C71">
              <w:rPr>
                <w:rStyle w:val="Odwoanieprzypisudolnego"/>
                <w:sz w:val="20"/>
                <w:szCs w:val="20"/>
              </w:rPr>
              <w:footnoteReference w:id="206"/>
            </w:r>
            <w:r w:rsidRPr="00AE6C71">
              <w:rPr>
                <w:rFonts w:cs="Arial"/>
                <w:sz w:val="20"/>
                <w:szCs w:val="20"/>
              </w:rPr>
              <w:t xml:space="preserve">; </w:t>
            </w:r>
          </w:p>
          <w:p w14:paraId="43C4C6C7"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 xml:space="preserve"> terapię oraz poradnictwo indywidualne i grupowe</w:t>
            </w:r>
            <w:r w:rsidR="00F94FFD" w:rsidRPr="00AE6C71">
              <w:rPr>
                <w:rFonts w:cs="Arial"/>
                <w:sz w:val="20"/>
                <w:szCs w:val="20"/>
              </w:rPr>
              <w:br/>
            </w:r>
            <w:r w:rsidRPr="00AE6C71">
              <w:rPr>
                <w:rFonts w:cs="Arial"/>
                <w:sz w:val="20"/>
                <w:szCs w:val="20"/>
              </w:rPr>
              <w:t xml:space="preserve">(w tym psychologiczne  i  psychospołeczne) wspierające umiejętności społeczne i zawodowe umożliwiające powrót do życia społecznego, w tym aktywizację zawodową </w:t>
            </w:r>
            <w:r w:rsidR="004F60C7" w:rsidRPr="00AE6C71">
              <w:rPr>
                <w:rFonts w:cs="Arial"/>
                <w:sz w:val="20"/>
                <w:szCs w:val="20"/>
              </w:rPr>
              <w:br/>
            </w:r>
            <w:r w:rsidRPr="00AE6C71">
              <w:rPr>
                <w:rFonts w:cs="Arial"/>
                <w:sz w:val="20"/>
                <w:szCs w:val="20"/>
              </w:rPr>
              <w:t>i powrót na rynek pracy;</w:t>
            </w:r>
          </w:p>
          <w:p w14:paraId="6F0A914A"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 xml:space="preserve">wsparcie środowiskowe na rzecz integracji zawodowej </w:t>
            </w:r>
            <w:r w:rsidRPr="00AE6C71">
              <w:rPr>
                <w:rFonts w:cs="Arial"/>
                <w:sz w:val="20"/>
                <w:szCs w:val="20"/>
              </w:rPr>
              <w:br/>
              <w:t xml:space="preserve">i społecznej (m.in. działania związane z animacją lokalną, streetworkingiem, coachingiem, treningiem pracy) </w:t>
            </w:r>
            <w:r w:rsidRPr="00AE6C71">
              <w:rPr>
                <w:rFonts w:cs="Arial"/>
                <w:sz w:val="20"/>
                <w:szCs w:val="20"/>
              </w:rPr>
              <w:br/>
              <w:t>z uwzględnieniem wolontariatu.</w:t>
            </w:r>
          </w:p>
        </w:tc>
      </w:tr>
      <w:tr w:rsidR="00621E45" w:rsidRPr="00AE6C71" w14:paraId="391AC4CB"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2DDBDC79" w14:textId="77777777" w:rsidR="00621E45" w:rsidRPr="00AE6C71" w:rsidRDefault="00621E45" w:rsidP="00001264">
            <w:pPr>
              <w:numPr>
                <w:ilvl w:val="0"/>
                <w:numId w:val="358"/>
              </w:numPr>
              <w:tabs>
                <w:tab w:val="left" w:pos="284"/>
              </w:tabs>
              <w:suppressAutoHyphens/>
              <w:spacing w:after="0" w:line="240" w:lineRule="auto"/>
              <w:ind w:left="284" w:right="36" w:hanging="284"/>
              <w:rPr>
                <w:rFonts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bottom w:val="single" w:sz="4" w:space="0" w:color="auto"/>
              <w:right w:val="single" w:sz="4" w:space="0" w:color="auto"/>
            </w:tcBorders>
            <w:hideMark/>
          </w:tcPr>
          <w:p w14:paraId="66A5D656"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031C8CEB" w14:textId="77777777" w:rsidR="00621E45" w:rsidRPr="00AE6C71" w:rsidRDefault="00621E45" w:rsidP="00F94FFD">
            <w:pPr>
              <w:tabs>
                <w:tab w:val="left" w:pos="5559"/>
                <w:tab w:val="left" w:pos="5700"/>
              </w:tabs>
              <w:spacing w:after="0" w:line="240" w:lineRule="auto"/>
              <w:ind w:left="34" w:right="180" w:hanging="3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 xml:space="preserve">w szczególności:  </w:t>
            </w:r>
          </w:p>
          <w:p w14:paraId="7956C785"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instytucje pomocy i integracji społecznej</w:t>
            </w:r>
            <w:r w:rsidRPr="00AE6C71">
              <w:rPr>
                <w:rStyle w:val="Odwoanieprzypisudolnego"/>
                <w:sz w:val="20"/>
                <w:szCs w:val="20"/>
              </w:rPr>
              <w:footnoteReference w:id="207"/>
            </w:r>
            <w:r w:rsidRPr="00AE6C71">
              <w:rPr>
                <w:rFonts w:cs="Arial"/>
                <w:sz w:val="20"/>
                <w:szCs w:val="20"/>
              </w:rPr>
              <w:t xml:space="preserve"> (zgodnie </w:t>
            </w:r>
            <w:r w:rsidRPr="00AE6C71">
              <w:rPr>
                <w:rFonts w:cs="Arial"/>
                <w:sz w:val="20"/>
                <w:szCs w:val="20"/>
              </w:rPr>
              <w:br/>
              <w:t>z definicją znajdującą się w słowniku terminologicznym SZOOP),</w:t>
            </w:r>
          </w:p>
          <w:p w14:paraId="11312358"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jednostki samorządu terytorialnego,</w:t>
            </w:r>
          </w:p>
          <w:p w14:paraId="2525B246"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jednostki organizacyjne, związki i stowarzyszenia JST,</w:t>
            </w:r>
          </w:p>
          <w:p w14:paraId="3234EFF6"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lastRenderedPageBreak/>
              <w:t>podmioty reintegracyjne, realizujące usługi reintegracji społecznej i zawodowej  na rzecz osób zagrożonych wykluczeniem społecznym:</w:t>
            </w:r>
          </w:p>
          <w:p w14:paraId="33E6839D" w14:textId="77777777" w:rsidR="00621E45" w:rsidRPr="00AE6C71" w:rsidRDefault="00621E45" w:rsidP="00001264">
            <w:pPr>
              <w:numPr>
                <w:ilvl w:val="0"/>
                <w:numId w:val="247"/>
              </w:numPr>
              <w:tabs>
                <w:tab w:val="left" w:pos="742"/>
                <w:tab w:val="left" w:pos="5700"/>
              </w:tabs>
              <w:spacing w:after="0" w:line="240" w:lineRule="auto"/>
              <w:ind w:left="742" w:right="180" w:hanging="283"/>
              <w:rPr>
                <w:rFonts w:cs="Arial"/>
                <w:sz w:val="20"/>
                <w:szCs w:val="20"/>
              </w:rPr>
            </w:pPr>
            <w:r w:rsidRPr="00AE6C71">
              <w:rPr>
                <w:rFonts w:cs="Arial"/>
                <w:sz w:val="20"/>
                <w:szCs w:val="20"/>
              </w:rPr>
              <w:t>CIS i KIS, o których mowa w ustawie z dnia 13 czerwca 2003 r. o zatrudnieniu socjalnym (</w:t>
            </w:r>
            <w:r w:rsidRPr="00AE6C71">
              <w:rPr>
                <w:bCs/>
                <w:sz w:val="20"/>
                <w:szCs w:val="20"/>
              </w:rPr>
              <w:t>Dz. U. z 201</w:t>
            </w:r>
            <w:r w:rsidR="00AE6CDF" w:rsidRPr="00AE6C71">
              <w:rPr>
                <w:bCs/>
                <w:sz w:val="20"/>
                <w:szCs w:val="20"/>
              </w:rPr>
              <w:t>6</w:t>
            </w:r>
            <w:r w:rsidRPr="00AE6C71">
              <w:rPr>
                <w:bCs/>
                <w:sz w:val="20"/>
                <w:szCs w:val="20"/>
              </w:rPr>
              <w:t xml:space="preserve"> r., poz. </w:t>
            </w:r>
            <w:r w:rsidR="00F44376" w:rsidRPr="00AE6C71">
              <w:rPr>
                <w:bCs/>
                <w:sz w:val="20"/>
                <w:szCs w:val="20"/>
              </w:rPr>
              <w:t>1828</w:t>
            </w:r>
            <w:r w:rsidRPr="00AE6C71">
              <w:rPr>
                <w:rFonts w:cs="Arial"/>
                <w:sz w:val="20"/>
                <w:szCs w:val="20"/>
              </w:rPr>
              <w:t>)</w:t>
            </w:r>
          </w:p>
          <w:p w14:paraId="2D53F04F" w14:textId="77777777" w:rsidR="00621E45" w:rsidRPr="00AE6C71" w:rsidRDefault="00621E45" w:rsidP="00001264">
            <w:pPr>
              <w:numPr>
                <w:ilvl w:val="0"/>
                <w:numId w:val="247"/>
              </w:numPr>
              <w:tabs>
                <w:tab w:val="left" w:pos="742"/>
                <w:tab w:val="left" w:pos="5312"/>
                <w:tab w:val="left" w:pos="5700"/>
              </w:tabs>
              <w:spacing w:after="0" w:line="240" w:lineRule="auto"/>
              <w:ind w:left="742" w:right="180" w:hanging="283"/>
              <w:rPr>
                <w:rFonts w:cs="Arial"/>
                <w:sz w:val="20"/>
                <w:szCs w:val="20"/>
              </w:rPr>
            </w:pPr>
            <w:r w:rsidRPr="00AE6C71">
              <w:rPr>
                <w:rFonts w:cs="Arial"/>
                <w:sz w:val="20"/>
                <w:szCs w:val="20"/>
              </w:rPr>
              <w:t xml:space="preserve">ZAZ i WTZ, o których mowa w ustawie z dnia 27 sierpnia 1997 r. </w:t>
            </w:r>
            <w:r w:rsidRPr="00AE6C71">
              <w:rPr>
                <w:rFonts w:cs="Arial"/>
                <w:i/>
                <w:sz w:val="20"/>
                <w:szCs w:val="20"/>
              </w:rPr>
              <w:t>o rehabilitacji zawodowej</w:t>
            </w:r>
            <w:r w:rsidR="00F94FFD" w:rsidRPr="00AE6C71">
              <w:rPr>
                <w:rFonts w:cs="Arial"/>
                <w:i/>
                <w:sz w:val="20"/>
                <w:szCs w:val="20"/>
              </w:rPr>
              <w:t xml:space="preserve"> </w:t>
            </w:r>
            <w:r w:rsidRPr="00AE6C71">
              <w:rPr>
                <w:rFonts w:cs="Arial"/>
                <w:i/>
                <w:sz w:val="20"/>
                <w:szCs w:val="20"/>
              </w:rPr>
              <w:t>i społecznej oraz zatrudnieniu osób niepełnosprawnych</w:t>
            </w:r>
            <w:r w:rsidRPr="00AE6C71">
              <w:rPr>
                <w:rFonts w:cs="Arial"/>
                <w:sz w:val="20"/>
                <w:szCs w:val="20"/>
              </w:rPr>
              <w:t xml:space="preserve"> (Dz. U. </w:t>
            </w:r>
            <w:r w:rsidR="003634C9" w:rsidRPr="00AE6C71">
              <w:rPr>
                <w:rFonts w:cs="Arial"/>
                <w:sz w:val="20"/>
                <w:szCs w:val="20"/>
              </w:rPr>
              <w:br/>
            </w:r>
            <w:r w:rsidRPr="00AE6C71">
              <w:rPr>
                <w:rFonts w:cs="Arial"/>
                <w:sz w:val="20"/>
                <w:szCs w:val="20"/>
              </w:rPr>
              <w:t xml:space="preserve">z 2011 r. Nr 127, poz. 721, z </w:t>
            </w:r>
            <w:proofErr w:type="spellStart"/>
            <w:r w:rsidRPr="00AE6C71">
              <w:rPr>
                <w:rFonts w:cs="Arial"/>
                <w:sz w:val="20"/>
                <w:szCs w:val="20"/>
              </w:rPr>
              <w:t>późn</w:t>
            </w:r>
            <w:proofErr w:type="spellEnd"/>
            <w:r w:rsidRPr="00AE6C71">
              <w:rPr>
                <w:rFonts w:cs="Arial"/>
                <w:sz w:val="20"/>
                <w:szCs w:val="20"/>
              </w:rPr>
              <w:t>. zm.)</w:t>
            </w:r>
          </w:p>
          <w:p w14:paraId="0836CB1D" w14:textId="77777777" w:rsidR="00621E45" w:rsidRPr="00AE6C71" w:rsidRDefault="00621E45" w:rsidP="00001264">
            <w:pPr>
              <w:numPr>
                <w:ilvl w:val="0"/>
                <w:numId w:val="248"/>
              </w:numPr>
              <w:tabs>
                <w:tab w:val="left" w:pos="459"/>
                <w:tab w:val="left" w:pos="5700"/>
              </w:tabs>
              <w:spacing w:after="0" w:line="240" w:lineRule="auto"/>
              <w:ind w:left="459" w:right="180" w:hanging="425"/>
              <w:rPr>
                <w:rFonts w:cs="Arial"/>
                <w:sz w:val="20"/>
                <w:szCs w:val="20"/>
              </w:rPr>
            </w:pPr>
            <w:r w:rsidRPr="00AE6C71">
              <w:rPr>
                <w:rFonts w:cs="Arial"/>
                <w:sz w:val="20"/>
                <w:szCs w:val="20"/>
              </w:rPr>
              <w:t xml:space="preserve">podmioty ekonomii społecznej, w tym organizacje pozarządowe (zgodnie z definicją znajdującą się </w:t>
            </w:r>
            <w:r w:rsidRPr="00AE6C71">
              <w:rPr>
                <w:rFonts w:cs="Arial"/>
                <w:sz w:val="20"/>
                <w:szCs w:val="20"/>
              </w:rPr>
              <w:br/>
              <w:t>w słowniku terminologicznym SZOOP).</w:t>
            </w:r>
          </w:p>
        </w:tc>
      </w:tr>
      <w:tr w:rsidR="00621E45" w:rsidRPr="00AE6C71" w14:paraId="7937FEB7"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52FC6E7F" w14:textId="77777777" w:rsidR="00621E45" w:rsidRPr="00AE6C71" w:rsidRDefault="00621E45" w:rsidP="00001264">
            <w:pPr>
              <w:numPr>
                <w:ilvl w:val="0"/>
                <w:numId w:val="358"/>
              </w:numPr>
              <w:tabs>
                <w:tab w:val="left" w:pos="284"/>
                <w:tab w:val="left" w:pos="1345"/>
              </w:tabs>
              <w:suppressAutoHyphens/>
              <w:spacing w:after="0" w:line="240" w:lineRule="auto"/>
              <w:ind w:left="284" w:right="36" w:hanging="284"/>
              <w:rPr>
                <w:rFonts w:cs="Arial"/>
                <w:sz w:val="20"/>
                <w:szCs w:val="20"/>
              </w:rPr>
            </w:pPr>
            <w:r w:rsidRPr="00AE6C71">
              <w:rPr>
                <w:rFonts w:cs="Arial"/>
                <w:sz w:val="20"/>
                <w:szCs w:val="20"/>
              </w:rPr>
              <w:lastRenderedPageBreak/>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3927D44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480889D4" w14:textId="77777777" w:rsidR="00621E45" w:rsidRPr="00AE6C71" w:rsidRDefault="00621E45" w:rsidP="00001264">
            <w:pPr>
              <w:numPr>
                <w:ilvl w:val="0"/>
                <w:numId w:val="249"/>
              </w:numPr>
              <w:spacing w:after="0" w:line="240" w:lineRule="auto"/>
              <w:ind w:left="314" w:right="38" w:hanging="284"/>
              <w:rPr>
                <w:rFonts w:cs="Arial"/>
                <w:sz w:val="20"/>
                <w:szCs w:val="20"/>
              </w:rPr>
            </w:pPr>
            <w:r w:rsidRPr="00AE6C71">
              <w:rPr>
                <w:rFonts w:cs="Arial"/>
                <w:sz w:val="20"/>
                <w:szCs w:val="20"/>
              </w:rPr>
              <w:t>osoby zagrożone ubóstwem i wykluczeniem społecznym</w:t>
            </w:r>
            <w:r w:rsidRPr="00AE6C71">
              <w:rPr>
                <w:rStyle w:val="Odwoanieprzypisudolnego"/>
                <w:sz w:val="20"/>
                <w:szCs w:val="20"/>
              </w:rPr>
              <w:footnoteReference w:id="208"/>
            </w:r>
            <w:r w:rsidRPr="00AE6C71">
              <w:rPr>
                <w:rFonts w:cs="Arial"/>
                <w:sz w:val="20"/>
                <w:szCs w:val="20"/>
              </w:rPr>
              <w:t xml:space="preserve">, </w:t>
            </w:r>
            <w:r w:rsidRPr="00AE6C71">
              <w:rPr>
                <w:rFonts w:cs="Arial"/>
                <w:sz w:val="20"/>
                <w:szCs w:val="20"/>
              </w:rPr>
              <w:br/>
              <w:t>w tym osoby  z niepełnosprawnościami,</w:t>
            </w:r>
          </w:p>
          <w:p w14:paraId="0A9C6D86" w14:textId="77777777" w:rsidR="00621E45" w:rsidRPr="00AE6C71" w:rsidRDefault="00621E45" w:rsidP="00001264">
            <w:pPr>
              <w:numPr>
                <w:ilvl w:val="0"/>
                <w:numId w:val="249"/>
              </w:numPr>
              <w:spacing w:after="0" w:line="240" w:lineRule="auto"/>
              <w:ind w:left="314" w:right="-103" w:hanging="284"/>
              <w:rPr>
                <w:rFonts w:cs="Arial"/>
                <w:sz w:val="20"/>
                <w:szCs w:val="20"/>
              </w:rPr>
            </w:pPr>
            <w:r w:rsidRPr="00AE6C71">
              <w:rPr>
                <w:rFonts w:cs="Arial"/>
                <w:sz w:val="20"/>
                <w:szCs w:val="20"/>
              </w:rPr>
              <w:t>osoby bezrobotne, dla których ustalono trzeci profil pomocy</w:t>
            </w:r>
            <w:r w:rsidRPr="00AE6C71">
              <w:rPr>
                <w:rStyle w:val="Odwoanieprzypisudolnego"/>
                <w:sz w:val="20"/>
                <w:szCs w:val="20"/>
              </w:rPr>
              <w:footnoteReference w:id="209"/>
            </w:r>
            <w:r w:rsidRPr="00AE6C71">
              <w:rPr>
                <w:rFonts w:cs="Arial"/>
                <w:sz w:val="20"/>
                <w:szCs w:val="20"/>
              </w:rPr>
              <w:t xml:space="preserve"> (oddaleni od rynku pracy), zgodnie z </w:t>
            </w:r>
            <w:r w:rsidRPr="00AE6C71">
              <w:rPr>
                <w:rFonts w:cs="Arial"/>
                <w:i/>
                <w:sz w:val="20"/>
                <w:szCs w:val="20"/>
              </w:rPr>
              <w:t xml:space="preserve">ustawą </w:t>
            </w:r>
            <w:r w:rsidRPr="00AE6C71">
              <w:rPr>
                <w:rFonts w:cs="Arial"/>
                <w:sz w:val="20"/>
                <w:szCs w:val="20"/>
              </w:rPr>
              <w:t xml:space="preserve">z dnia 20 kwietnia 2004 r. </w:t>
            </w:r>
            <w:r w:rsidRPr="00AE6C71">
              <w:rPr>
                <w:rFonts w:cs="Arial"/>
                <w:i/>
                <w:sz w:val="20"/>
                <w:szCs w:val="20"/>
              </w:rPr>
              <w:t>o promocji zatrudnienia i instytucjach rynku pracy</w:t>
            </w:r>
            <w:r w:rsidRPr="00AE6C71">
              <w:rPr>
                <w:rFonts w:cs="Arial"/>
                <w:sz w:val="20"/>
                <w:szCs w:val="20"/>
              </w:rPr>
              <w:t>,</w:t>
            </w:r>
          </w:p>
          <w:p w14:paraId="2E22698C" w14:textId="77777777" w:rsidR="00621E45" w:rsidRPr="00AE6C71" w:rsidRDefault="00621E45" w:rsidP="00001264">
            <w:pPr>
              <w:numPr>
                <w:ilvl w:val="0"/>
                <w:numId w:val="249"/>
              </w:numPr>
              <w:spacing w:after="0" w:line="240" w:lineRule="auto"/>
              <w:ind w:left="314" w:right="38" w:hanging="284"/>
              <w:rPr>
                <w:rFonts w:cs="Arial"/>
                <w:sz w:val="20"/>
                <w:szCs w:val="20"/>
              </w:rPr>
            </w:pPr>
            <w:r w:rsidRPr="00AE6C71">
              <w:rPr>
                <w:rFonts w:cs="Arial"/>
                <w:sz w:val="20"/>
                <w:szCs w:val="20"/>
              </w:rPr>
              <w:t>otoczenie osób zagrożonych ubóstwem i wykluczeniem społecznym, w zakre</w:t>
            </w:r>
            <w:r w:rsidRPr="00AE6C71">
              <w:rPr>
                <w:rFonts w:cs="Arial"/>
                <w:strike/>
                <w:sz w:val="20"/>
                <w:szCs w:val="20"/>
              </w:rPr>
              <w:t>s</w:t>
            </w:r>
            <w:r w:rsidRPr="00AE6C71">
              <w:rPr>
                <w:rFonts w:cs="Arial"/>
                <w:sz w:val="20"/>
                <w:szCs w:val="20"/>
              </w:rPr>
              <w:t xml:space="preserve">ie niezbędnym do wsparcia osób zagrożonych ubóstwem i wykluczeniem społecznym </w:t>
            </w:r>
            <w:r w:rsidR="008E1691" w:rsidRPr="00AE6C71">
              <w:rPr>
                <w:rFonts w:cs="Arial"/>
                <w:sz w:val="20"/>
                <w:szCs w:val="20"/>
              </w:rPr>
              <w:br/>
            </w:r>
            <w:r w:rsidRPr="00AE6C71">
              <w:rPr>
                <w:rFonts w:cs="Arial"/>
                <w:sz w:val="20"/>
                <w:szCs w:val="20"/>
              </w:rPr>
              <w:t>w ramach programu.</w:t>
            </w:r>
          </w:p>
        </w:tc>
      </w:tr>
      <w:tr w:rsidR="00621E45" w:rsidRPr="00AE6C71" w14:paraId="1EBFD665"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7433B108" w14:textId="77777777" w:rsidR="00621E45" w:rsidRPr="00AE6C71" w:rsidRDefault="00621E45" w:rsidP="00001264">
            <w:pPr>
              <w:numPr>
                <w:ilvl w:val="0"/>
                <w:numId w:val="358"/>
              </w:numPr>
              <w:suppressAutoHyphens/>
              <w:spacing w:after="0" w:line="240" w:lineRule="auto"/>
              <w:ind w:left="426" w:right="36" w:hanging="426"/>
              <w:rPr>
                <w:rFonts w:cs="Arial"/>
                <w:sz w:val="20"/>
                <w:szCs w:val="20"/>
              </w:rPr>
            </w:pPr>
            <w:r w:rsidRPr="00AE6C71">
              <w:rPr>
                <w:rFonts w:cs="Arial"/>
                <w:sz w:val="20"/>
                <w:szCs w:val="20"/>
              </w:rPr>
              <w:t xml:space="preserve">Instytucja pośrednicząca </w:t>
            </w:r>
          </w:p>
          <w:p w14:paraId="7E1B782A" w14:textId="77777777" w:rsidR="00621E45" w:rsidRPr="00AE6C71" w:rsidRDefault="00621E45" w:rsidP="00F94FFD">
            <w:pPr>
              <w:suppressAutoHyphens/>
              <w:spacing w:after="0" w:line="240" w:lineRule="auto"/>
              <w:ind w:left="426" w:right="36"/>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7EDDD1A0" w14:textId="77777777" w:rsidR="00621E45" w:rsidRPr="00AE6C71" w:rsidRDefault="00621E45" w:rsidP="00F6785D">
            <w:pPr>
              <w:spacing w:after="0" w:line="240" w:lineRule="auto"/>
              <w:ind w:left="113" w:right="2591"/>
              <w:rPr>
                <w:rFonts w:cs="Arial"/>
                <w:sz w:val="20"/>
                <w:szCs w:val="20"/>
              </w:rPr>
            </w:pPr>
            <w:r w:rsidRPr="00AE6C71">
              <w:rPr>
                <w:rFonts w:cs="Arial"/>
                <w:sz w:val="20"/>
                <w:szCs w:val="20"/>
              </w:rPr>
              <w:t>Nie dotyczy</w:t>
            </w:r>
          </w:p>
        </w:tc>
      </w:tr>
      <w:tr w:rsidR="00621E45" w:rsidRPr="00AE6C71" w14:paraId="0EE12517"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4090B07E" w14:textId="77777777" w:rsidR="00621E45" w:rsidRPr="00AE6C71" w:rsidRDefault="00621E45" w:rsidP="00001264">
            <w:pPr>
              <w:numPr>
                <w:ilvl w:val="0"/>
                <w:numId w:val="358"/>
              </w:numPr>
              <w:suppressAutoHyphens/>
              <w:spacing w:before="40" w:after="40" w:line="240" w:lineRule="auto"/>
              <w:ind w:left="426" w:hanging="426"/>
              <w:rPr>
                <w:rFonts w:cs="Arial"/>
                <w:sz w:val="20"/>
                <w:szCs w:val="20"/>
              </w:rPr>
            </w:pPr>
            <w:r w:rsidRPr="00AE6C71">
              <w:rPr>
                <w:rFonts w:cs="Arial"/>
                <w:sz w:val="20"/>
                <w:szCs w:val="20"/>
              </w:rPr>
              <w:t>Instytucja wdrażająca</w:t>
            </w:r>
          </w:p>
          <w:p w14:paraId="09CF9669" w14:textId="77777777" w:rsidR="00621E45" w:rsidRPr="00AE6C71" w:rsidRDefault="00621E45" w:rsidP="00F94FFD">
            <w:pPr>
              <w:suppressAutoHyphens/>
              <w:spacing w:before="40" w:after="40" w:line="240" w:lineRule="auto"/>
              <w:ind w:left="426"/>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7BC9FC4E" w14:textId="77777777" w:rsidR="00621E45" w:rsidRPr="00AE6C71" w:rsidRDefault="00621E45">
            <w:pPr>
              <w:spacing w:before="40" w:after="40" w:line="240" w:lineRule="auto"/>
              <w:ind w:left="113" w:right="2591"/>
              <w:rPr>
                <w:rFonts w:cs="Arial"/>
                <w:sz w:val="20"/>
                <w:szCs w:val="20"/>
              </w:rPr>
            </w:pPr>
            <w:r w:rsidRPr="00AE6C71">
              <w:rPr>
                <w:rFonts w:cs="Arial"/>
                <w:sz w:val="20"/>
                <w:szCs w:val="20"/>
              </w:rPr>
              <w:t>Nie dotyczy</w:t>
            </w:r>
          </w:p>
        </w:tc>
      </w:tr>
      <w:tr w:rsidR="00621E45" w:rsidRPr="00AE6C71" w14:paraId="17C94F04" w14:textId="77777777" w:rsidTr="00AE5025">
        <w:trPr>
          <w:trHeight w:val="57"/>
        </w:trPr>
        <w:tc>
          <w:tcPr>
            <w:tcW w:w="1220" w:type="pct"/>
            <w:vMerge w:val="restart"/>
            <w:tcBorders>
              <w:top w:val="single" w:sz="4" w:space="0" w:color="auto"/>
              <w:left w:val="single" w:sz="4" w:space="0" w:color="auto"/>
              <w:right w:val="single" w:sz="4" w:space="0" w:color="auto"/>
            </w:tcBorders>
          </w:tcPr>
          <w:p w14:paraId="6E58946E"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33" w:type="pct"/>
            <w:gridSpan w:val="3"/>
            <w:tcBorders>
              <w:top w:val="single" w:sz="4" w:space="0" w:color="auto"/>
              <w:left w:val="single" w:sz="4" w:space="0" w:color="auto"/>
              <w:bottom w:val="single" w:sz="4" w:space="0" w:color="auto"/>
              <w:right w:val="single" w:sz="4" w:space="0" w:color="auto"/>
            </w:tcBorders>
            <w:hideMark/>
          </w:tcPr>
          <w:p w14:paraId="57433F30"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 xml:space="preserve">Region słabiej rozwinięty </w:t>
            </w:r>
          </w:p>
        </w:tc>
        <w:tc>
          <w:tcPr>
            <w:tcW w:w="2747" w:type="pct"/>
            <w:gridSpan w:val="3"/>
            <w:tcBorders>
              <w:top w:val="single" w:sz="4" w:space="0" w:color="auto"/>
              <w:left w:val="single" w:sz="4" w:space="0" w:color="auto"/>
              <w:bottom w:val="single" w:sz="4" w:space="0" w:color="auto"/>
              <w:right w:val="single" w:sz="4" w:space="0" w:color="auto"/>
            </w:tcBorders>
            <w:hideMark/>
          </w:tcPr>
          <w:p w14:paraId="49DBFEC3" w14:textId="77777777" w:rsidR="00621E45" w:rsidRPr="00AE6C71" w:rsidRDefault="00621E45" w:rsidP="00F6785D">
            <w:pPr>
              <w:spacing w:after="0" w:line="240" w:lineRule="auto"/>
              <w:ind w:left="113" w:right="2591"/>
              <w:rPr>
                <w:rFonts w:cs="Arial"/>
                <w:sz w:val="20"/>
                <w:szCs w:val="20"/>
              </w:rPr>
            </w:pPr>
            <w:r w:rsidRPr="00AE6C71">
              <w:rPr>
                <w:rFonts w:cs="Arial"/>
                <w:sz w:val="20"/>
                <w:szCs w:val="20"/>
              </w:rPr>
              <w:t>Ogółem</w:t>
            </w:r>
          </w:p>
        </w:tc>
      </w:tr>
      <w:tr w:rsidR="00621E45" w:rsidRPr="00AE6C71" w14:paraId="74173026" w14:textId="77777777" w:rsidTr="00AE5025">
        <w:trPr>
          <w:trHeight w:val="57"/>
        </w:trPr>
        <w:tc>
          <w:tcPr>
            <w:tcW w:w="1220" w:type="pct"/>
            <w:vMerge/>
            <w:tcBorders>
              <w:left w:val="single" w:sz="4" w:space="0" w:color="auto"/>
              <w:bottom w:val="single" w:sz="4" w:space="0" w:color="auto"/>
              <w:right w:val="single" w:sz="4" w:space="0" w:color="auto"/>
            </w:tcBorders>
            <w:vAlign w:val="center"/>
            <w:hideMark/>
          </w:tcPr>
          <w:p w14:paraId="20E90D91" w14:textId="77777777" w:rsidR="00621E45" w:rsidRPr="00AE6C71" w:rsidRDefault="00621E45" w:rsidP="00001264">
            <w:pPr>
              <w:numPr>
                <w:ilvl w:val="0"/>
                <w:numId w:val="358"/>
              </w:numPr>
              <w:spacing w:after="0" w:line="240" w:lineRule="auto"/>
              <w:ind w:left="426" w:hanging="426"/>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27BA4799"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0597CD8" w14:textId="77777777" w:rsidR="00621E45" w:rsidRPr="00AE6C71" w:rsidRDefault="00621E45" w:rsidP="00F6785D">
            <w:pPr>
              <w:spacing w:after="0" w:line="240" w:lineRule="auto"/>
              <w:ind w:left="113" w:right="2591"/>
              <w:rPr>
                <w:rFonts w:cs="Arial"/>
                <w:b/>
                <w:sz w:val="20"/>
                <w:szCs w:val="20"/>
              </w:rPr>
            </w:pPr>
            <w:r w:rsidRPr="00AE6C71">
              <w:rPr>
                <w:rFonts w:cs="Arial"/>
                <w:b/>
                <w:sz w:val="20"/>
                <w:szCs w:val="20"/>
              </w:rPr>
              <w:t>33 252 672,00</w:t>
            </w:r>
          </w:p>
        </w:tc>
      </w:tr>
      <w:tr w:rsidR="00621E45" w:rsidRPr="00AE6C71" w14:paraId="68B3C94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89F1F29"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Mechanizmy powiązania interwencji z innymi Działaniami/ Poddziałaniami w ramach PO lub z innymi PO (jeśli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B7B3D63"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51EEE278" w14:textId="77777777" w:rsidR="00621E45" w:rsidRPr="00AE6C71" w:rsidRDefault="00621E45" w:rsidP="00F6785D">
            <w:pPr>
              <w:spacing w:after="0" w:line="240" w:lineRule="auto"/>
              <w:rPr>
                <w:rFonts w:cs="Arial"/>
                <w:sz w:val="20"/>
                <w:szCs w:val="20"/>
              </w:rPr>
            </w:pPr>
            <w:r w:rsidRPr="00AE6C71">
              <w:rPr>
                <w:rFonts w:cs="Arial"/>
                <w:sz w:val="20"/>
                <w:szCs w:val="20"/>
              </w:rPr>
              <w:t xml:space="preserve">W zakresie zapewnienia koordynacji udzielanego wsparcia </w:t>
            </w:r>
            <w:r w:rsidR="003634C9" w:rsidRPr="00AE6C71">
              <w:rPr>
                <w:rFonts w:cs="Arial"/>
                <w:sz w:val="20"/>
                <w:szCs w:val="20"/>
              </w:rPr>
              <w:br/>
            </w:r>
            <w:r w:rsidRPr="00AE6C71">
              <w:rPr>
                <w:rFonts w:cs="Arial"/>
                <w:sz w:val="20"/>
                <w:szCs w:val="20"/>
              </w:rPr>
              <w:t>z innymi Działaniami i Osiami Priorytetowymi RPOWŚ na lata 2014-2020:</w:t>
            </w:r>
          </w:p>
          <w:p w14:paraId="5472F7D3"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Komitet Monitorujący RPOWŚ na lata 2014-2020,</w:t>
            </w:r>
          </w:p>
          <w:p w14:paraId="599A3883"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kryteria wyboru projektów,</w:t>
            </w:r>
          </w:p>
          <w:p w14:paraId="0C76D1C9"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działania w zakresie informacji i promocji,</w:t>
            </w:r>
          </w:p>
          <w:p w14:paraId="455AB77A"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monitoring i ewaluacja,</w:t>
            </w:r>
          </w:p>
          <w:p w14:paraId="443DAAA6"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komplementarność z Priorytetami Inwestycyjnymi 9a i 9b.</w:t>
            </w:r>
          </w:p>
          <w:p w14:paraId="0CC8684B" w14:textId="77777777" w:rsidR="00621E45" w:rsidRPr="00AE6C71" w:rsidRDefault="00621E45" w:rsidP="00F6785D">
            <w:pPr>
              <w:spacing w:after="0" w:line="240" w:lineRule="auto"/>
              <w:rPr>
                <w:rFonts w:cs="Arial"/>
                <w:sz w:val="20"/>
                <w:szCs w:val="20"/>
              </w:rPr>
            </w:pPr>
            <w:r w:rsidRPr="00AE6C71">
              <w:rPr>
                <w:rFonts w:cs="Arial"/>
                <w:sz w:val="20"/>
                <w:szCs w:val="20"/>
              </w:rPr>
              <w:lastRenderedPageBreak/>
              <w:t xml:space="preserve">W zakresie zapewnienia koordynacji udzielanego wsparcia </w:t>
            </w:r>
            <w:r w:rsidR="008E1691" w:rsidRPr="00AE6C71">
              <w:rPr>
                <w:rFonts w:cs="Arial"/>
                <w:sz w:val="20"/>
                <w:szCs w:val="20"/>
              </w:rPr>
              <w:br/>
            </w:r>
            <w:r w:rsidRPr="00AE6C71">
              <w:rPr>
                <w:rFonts w:cs="Arial"/>
                <w:sz w:val="20"/>
                <w:szCs w:val="20"/>
              </w:rPr>
              <w:t>z innymi Programami Operacyjnymi:</w:t>
            </w:r>
          </w:p>
          <w:p w14:paraId="7F55AB62" w14:textId="77777777" w:rsidR="00621E45" w:rsidRPr="00AE6C71" w:rsidRDefault="00621E45" w:rsidP="00001264">
            <w:pPr>
              <w:numPr>
                <w:ilvl w:val="0"/>
                <w:numId w:val="251"/>
              </w:numPr>
              <w:spacing w:after="0" w:line="240" w:lineRule="auto"/>
              <w:ind w:left="314" w:hanging="314"/>
              <w:rPr>
                <w:rFonts w:cs="Arial"/>
                <w:sz w:val="20"/>
                <w:szCs w:val="20"/>
              </w:rPr>
            </w:pPr>
            <w:r w:rsidRPr="00AE6C71">
              <w:rPr>
                <w:rFonts w:cs="Arial"/>
                <w:sz w:val="20"/>
                <w:szCs w:val="20"/>
              </w:rPr>
              <w:t>Wspólna Lista Wskaźników Kluczowych,</w:t>
            </w:r>
          </w:p>
          <w:p w14:paraId="149CB9E7" w14:textId="77777777" w:rsidR="00621E45" w:rsidRPr="00AE6C71" w:rsidRDefault="00621E45" w:rsidP="00001264">
            <w:pPr>
              <w:numPr>
                <w:ilvl w:val="0"/>
                <w:numId w:val="251"/>
              </w:numPr>
              <w:spacing w:after="0" w:line="240" w:lineRule="auto"/>
              <w:ind w:left="314" w:hanging="314"/>
              <w:rPr>
                <w:rFonts w:cs="Arial"/>
                <w:sz w:val="20"/>
                <w:szCs w:val="20"/>
              </w:rPr>
            </w:pPr>
            <w:r w:rsidRPr="00AE6C71">
              <w:rPr>
                <w:rFonts w:cs="Arial"/>
                <w:sz w:val="20"/>
                <w:szCs w:val="20"/>
              </w:rPr>
              <w:t>Kontrakt Terytorialny dla Województwa Świętokrzyskiego na lata 2014-2020,</w:t>
            </w:r>
          </w:p>
          <w:p w14:paraId="5B948A97" w14:textId="77777777" w:rsidR="00621E45" w:rsidRPr="00AE6C71" w:rsidRDefault="00621E45" w:rsidP="00001264">
            <w:pPr>
              <w:numPr>
                <w:ilvl w:val="0"/>
                <w:numId w:val="251"/>
              </w:numPr>
              <w:spacing w:after="0" w:line="240" w:lineRule="auto"/>
              <w:ind w:left="314" w:hanging="314"/>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 obszarze włączenia społecznego i zwalczania ubóstwa </w:t>
            </w:r>
            <w:r w:rsidRPr="00AE6C71">
              <w:rPr>
                <w:i/>
                <w:sz w:val="20"/>
                <w:szCs w:val="20"/>
              </w:rPr>
              <w:br/>
              <w:t>z wykorzystaniem środków Europejskiego Funduszu Społecznego i Europejskiego Funduszu Rozwoju Regionalnego na lata 2014-2020</w:t>
            </w:r>
            <w:r w:rsidRPr="00AE6C71">
              <w:rPr>
                <w:rFonts w:cs="Arial"/>
                <w:iCs/>
                <w:sz w:val="20"/>
                <w:szCs w:val="20"/>
              </w:rPr>
              <w:t xml:space="preserve">. </w:t>
            </w:r>
          </w:p>
          <w:p w14:paraId="6C959B1E" w14:textId="77777777" w:rsidR="00621E45" w:rsidRPr="00AE6C71" w:rsidRDefault="00621E45" w:rsidP="00F6785D">
            <w:pPr>
              <w:spacing w:after="0" w:line="240" w:lineRule="auto"/>
              <w:rPr>
                <w:rFonts w:cs="Arial"/>
                <w:sz w:val="20"/>
                <w:szCs w:val="20"/>
              </w:rPr>
            </w:pPr>
            <w:r w:rsidRPr="00AE6C71">
              <w:rPr>
                <w:rFonts w:cs="Arial"/>
                <w:sz w:val="20"/>
                <w:szCs w:val="20"/>
              </w:rPr>
              <w:t>Komplementarność z innymi Programami Operacyjnymi/ inicjatywami:</w:t>
            </w:r>
          </w:p>
          <w:p w14:paraId="426CCD0D"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Operacyjny Wiedza Edukacja Rozwój,</w:t>
            </w:r>
          </w:p>
          <w:p w14:paraId="63034F00"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Operacyjny Pomoc Żywnościowa 2014-2020,</w:t>
            </w:r>
          </w:p>
          <w:p w14:paraId="10FAA6B1"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Erasmus dla wszystkich,</w:t>
            </w:r>
          </w:p>
          <w:p w14:paraId="7AD99928"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Europejski Fundusz Migracji i Azylu,</w:t>
            </w:r>
          </w:p>
          <w:p w14:paraId="08D590F7"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Rozwoju Obszarów Wiejskich,</w:t>
            </w:r>
          </w:p>
          <w:p w14:paraId="042709E8"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Operacyjny Polska Cyfrowa.</w:t>
            </w:r>
          </w:p>
        </w:tc>
      </w:tr>
      <w:tr w:rsidR="00455BE4" w:rsidRPr="00AE6C71" w14:paraId="12F1D1FC" w14:textId="77777777" w:rsidTr="00AE5025">
        <w:trPr>
          <w:trHeight w:val="560"/>
        </w:trPr>
        <w:tc>
          <w:tcPr>
            <w:tcW w:w="1220" w:type="pct"/>
            <w:vMerge w:val="restart"/>
            <w:tcBorders>
              <w:top w:val="single" w:sz="4" w:space="0" w:color="auto"/>
              <w:left w:val="single" w:sz="4" w:space="0" w:color="auto"/>
              <w:right w:val="single" w:sz="4" w:space="0" w:color="auto"/>
            </w:tcBorders>
          </w:tcPr>
          <w:p w14:paraId="543D3A8D" w14:textId="77777777" w:rsidR="00455BE4" w:rsidRPr="00AE6C71" w:rsidRDefault="00455BE4" w:rsidP="00001264">
            <w:pPr>
              <w:numPr>
                <w:ilvl w:val="0"/>
                <w:numId w:val="358"/>
              </w:numPr>
              <w:suppressAutoHyphens/>
              <w:spacing w:after="0" w:line="240" w:lineRule="auto"/>
              <w:ind w:left="426" w:hanging="426"/>
              <w:rPr>
                <w:rFonts w:cs="Arial"/>
                <w:sz w:val="20"/>
                <w:szCs w:val="20"/>
              </w:rPr>
            </w:pPr>
            <w:r w:rsidRPr="00AE6C71">
              <w:rPr>
                <w:rFonts w:cs="Arial"/>
                <w:sz w:val="20"/>
                <w:szCs w:val="20"/>
              </w:rPr>
              <w:lastRenderedPageBreak/>
              <w:t>Instrumenty terytorialne</w:t>
            </w:r>
          </w:p>
          <w:p w14:paraId="4BFC0EEF" w14:textId="77777777" w:rsidR="00455BE4" w:rsidRPr="00AE6C71" w:rsidRDefault="00455BE4" w:rsidP="00F94FFD">
            <w:pPr>
              <w:suppressAutoHyphens/>
              <w:spacing w:after="0" w:line="240" w:lineRule="auto"/>
              <w:ind w:left="426"/>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vMerge w:val="restart"/>
            <w:tcBorders>
              <w:top w:val="single" w:sz="4" w:space="0" w:color="auto"/>
              <w:left w:val="single" w:sz="4" w:space="0" w:color="auto"/>
              <w:right w:val="single" w:sz="4" w:space="0" w:color="auto"/>
            </w:tcBorders>
            <w:hideMark/>
          </w:tcPr>
          <w:p w14:paraId="1FD5CD41" w14:textId="77777777" w:rsidR="00455BE4" w:rsidRPr="00AE6C71" w:rsidRDefault="00455BE4"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82FF5B3" w14:textId="77777777" w:rsidR="00455BE4" w:rsidRPr="00AE6C71" w:rsidRDefault="00455BE4" w:rsidP="00455BE4">
            <w:pPr>
              <w:spacing w:after="0" w:line="240" w:lineRule="auto"/>
              <w:ind w:left="113" w:right="40"/>
              <w:rPr>
                <w:rFonts w:cs="Arial"/>
                <w:sz w:val="20"/>
                <w:szCs w:val="20"/>
              </w:rPr>
            </w:pPr>
            <w:r w:rsidRPr="00AE6C71">
              <w:rPr>
                <w:rFonts w:cs="Arial"/>
                <w:sz w:val="20"/>
                <w:szCs w:val="20"/>
              </w:rPr>
              <w:t xml:space="preserve">Wydzielone zostały środki dla następujących Obszarów Strategicznej Interwencji: </w:t>
            </w:r>
          </w:p>
        </w:tc>
      </w:tr>
      <w:tr w:rsidR="00455BE4" w:rsidRPr="00AE6C71" w14:paraId="3E36EC82" w14:textId="77777777" w:rsidTr="00AE5025">
        <w:trPr>
          <w:trHeight w:val="515"/>
        </w:trPr>
        <w:tc>
          <w:tcPr>
            <w:tcW w:w="1220" w:type="pct"/>
            <w:vMerge/>
            <w:tcBorders>
              <w:left w:val="single" w:sz="4" w:space="0" w:color="auto"/>
              <w:right w:val="single" w:sz="4" w:space="0" w:color="auto"/>
            </w:tcBorders>
          </w:tcPr>
          <w:p w14:paraId="621170FC" w14:textId="77777777" w:rsidR="00455BE4" w:rsidRPr="00AE6C71" w:rsidRDefault="00455BE4" w:rsidP="00001264">
            <w:pPr>
              <w:numPr>
                <w:ilvl w:val="0"/>
                <w:numId w:val="358"/>
              </w:numPr>
              <w:suppressAutoHyphens/>
              <w:spacing w:after="0" w:line="240" w:lineRule="auto"/>
              <w:ind w:left="426" w:hanging="426"/>
              <w:rPr>
                <w:rFonts w:cs="Arial"/>
                <w:sz w:val="20"/>
                <w:szCs w:val="20"/>
              </w:rPr>
            </w:pPr>
          </w:p>
        </w:tc>
        <w:tc>
          <w:tcPr>
            <w:tcW w:w="1033" w:type="pct"/>
            <w:gridSpan w:val="3"/>
            <w:vMerge/>
            <w:tcBorders>
              <w:left w:val="single" w:sz="4" w:space="0" w:color="auto"/>
              <w:right w:val="single" w:sz="4" w:space="0" w:color="auto"/>
            </w:tcBorders>
          </w:tcPr>
          <w:p w14:paraId="5228557A" w14:textId="77777777" w:rsidR="00455BE4" w:rsidRPr="00AE6C71" w:rsidRDefault="00455BE4" w:rsidP="00F6785D">
            <w:pPr>
              <w:spacing w:after="0" w:line="240" w:lineRule="auto"/>
              <w:ind w:left="113" w:right="284"/>
              <w:rPr>
                <w:rFonts w:cs="Arial"/>
                <w:sz w:val="20"/>
                <w:szCs w:val="20"/>
              </w:rPr>
            </w:pPr>
          </w:p>
        </w:tc>
        <w:tc>
          <w:tcPr>
            <w:tcW w:w="1598" w:type="pct"/>
            <w:gridSpan w:val="2"/>
            <w:tcBorders>
              <w:top w:val="single" w:sz="4" w:space="0" w:color="auto"/>
              <w:left w:val="single" w:sz="4" w:space="0" w:color="auto"/>
              <w:bottom w:val="dotted" w:sz="4" w:space="0" w:color="auto"/>
              <w:right w:val="dotted" w:sz="4" w:space="0" w:color="auto"/>
            </w:tcBorders>
          </w:tcPr>
          <w:p w14:paraId="706412AB" w14:textId="77777777" w:rsidR="00455BE4" w:rsidRPr="00AE6C71" w:rsidRDefault="00455BE4" w:rsidP="00F6785D">
            <w:pPr>
              <w:spacing w:after="0" w:line="240" w:lineRule="auto"/>
              <w:ind w:left="113" w:right="40"/>
              <w:rPr>
                <w:rFonts w:cs="Arial"/>
                <w:sz w:val="20"/>
                <w:szCs w:val="20"/>
              </w:rPr>
            </w:pPr>
            <w:r w:rsidRPr="00AE6C71">
              <w:rPr>
                <w:rFonts w:cs="Arial"/>
                <w:sz w:val="20"/>
                <w:szCs w:val="20"/>
              </w:rPr>
              <w:t>obszary wiejskie o najgorszym dostępie do usług publicznych</w:t>
            </w:r>
          </w:p>
        </w:tc>
        <w:tc>
          <w:tcPr>
            <w:tcW w:w="1149" w:type="pct"/>
            <w:tcBorders>
              <w:top w:val="single" w:sz="4" w:space="0" w:color="auto"/>
              <w:left w:val="dotted" w:sz="4" w:space="0" w:color="auto"/>
              <w:bottom w:val="dotted" w:sz="4" w:space="0" w:color="auto"/>
              <w:right w:val="single" w:sz="4" w:space="0" w:color="auto"/>
            </w:tcBorders>
            <w:vAlign w:val="center"/>
          </w:tcPr>
          <w:p w14:paraId="4A2D12CC" w14:textId="77777777" w:rsidR="00455BE4" w:rsidRPr="00AE6C71" w:rsidRDefault="00455BE4" w:rsidP="00C85FFE">
            <w:pPr>
              <w:spacing w:after="0" w:line="240" w:lineRule="auto"/>
              <w:ind w:left="113" w:right="40"/>
              <w:jc w:val="center"/>
              <w:rPr>
                <w:rFonts w:cs="Arial"/>
                <w:sz w:val="20"/>
                <w:szCs w:val="20"/>
              </w:rPr>
            </w:pPr>
            <w:r w:rsidRPr="00AE6C71">
              <w:rPr>
                <w:rFonts w:cs="Arial"/>
                <w:b/>
                <w:sz w:val="20"/>
                <w:szCs w:val="20"/>
              </w:rPr>
              <w:t>5 000 000,00 EUR</w:t>
            </w:r>
          </w:p>
        </w:tc>
      </w:tr>
      <w:tr w:rsidR="00455BE4" w:rsidRPr="00AE6C71" w14:paraId="0EB12CD6" w14:textId="77777777" w:rsidTr="00AE5025">
        <w:trPr>
          <w:trHeight w:val="515"/>
        </w:trPr>
        <w:tc>
          <w:tcPr>
            <w:tcW w:w="1220" w:type="pct"/>
            <w:vMerge/>
            <w:tcBorders>
              <w:left w:val="single" w:sz="4" w:space="0" w:color="auto"/>
              <w:bottom w:val="single" w:sz="4" w:space="0" w:color="auto"/>
              <w:right w:val="single" w:sz="4" w:space="0" w:color="auto"/>
            </w:tcBorders>
          </w:tcPr>
          <w:p w14:paraId="5C1C0D3E" w14:textId="77777777" w:rsidR="00455BE4" w:rsidRPr="00AE6C71" w:rsidRDefault="00455BE4" w:rsidP="00001264">
            <w:pPr>
              <w:numPr>
                <w:ilvl w:val="0"/>
                <w:numId w:val="358"/>
              </w:numPr>
              <w:suppressAutoHyphens/>
              <w:spacing w:after="0" w:line="240" w:lineRule="auto"/>
              <w:ind w:left="426" w:hanging="426"/>
              <w:rPr>
                <w:rFonts w:cs="Arial"/>
                <w:sz w:val="20"/>
                <w:szCs w:val="20"/>
              </w:rPr>
            </w:pPr>
          </w:p>
        </w:tc>
        <w:tc>
          <w:tcPr>
            <w:tcW w:w="1033" w:type="pct"/>
            <w:gridSpan w:val="3"/>
            <w:vMerge/>
            <w:tcBorders>
              <w:left w:val="single" w:sz="4" w:space="0" w:color="auto"/>
              <w:bottom w:val="single" w:sz="4" w:space="0" w:color="auto"/>
              <w:right w:val="single" w:sz="4" w:space="0" w:color="auto"/>
            </w:tcBorders>
          </w:tcPr>
          <w:p w14:paraId="3B34F172" w14:textId="77777777" w:rsidR="00455BE4" w:rsidRPr="00AE6C71" w:rsidRDefault="00455BE4" w:rsidP="00F6785D">
            <w:pPr>
              <w:spacing w:after="0" w:line="240" w:lineRule="auto"/>
              <w:ind w:left="113" w:right="284"/>
              <w:rPr>
                <w:rFonts w:cs="Arial"/>
                <w:sz w:val="20"/>
                <w:szCs w:val="20"/>
              </w:rPr>
            </w:pPr>
          </w:p>
        </w:tc>
        <w:tc>
          <w:tcPr>
            <w:tcW w:w="1598" w:type="pct"/>
            <w:gridSpan w:val="2"/>
            <w:tcBorders>
              <w:top w:val="dotted" w:sz="4" w:space="0" w:color="auto"/>
              <w:left w:val="single" w:sz="4" w:space="0" w:color="auto"/>
              <w:bottom w:val="single" w:sz="4" w:space="0" w:color="auto"/>
              <w:right w:val="dotted" w:sz="4" w:space="0" w:color="auto"/>
            </w:tcBorders>
          </w:tcPr>
          <w:p w14:paraId="791F67CB" w14:textId="77777777" w:rsidR="00455BE4" w:rsidRPr="00AE6C71" w:rsidRDefault="00455BE4" w:rsidP="00F6785D">
            <w:pPr>
              <w:spacing w:after="0" w:line="240" w:lineRule="auto"/>
              <w:ind w:left="113" w:right="40"/>
              <w:rPr>
                <w:rFonts w:cs="Arial"/>
                <w:sz w:val="20"/>
                <w:szCs w:val="20"/>
              </w:rPr>
            </w:pPr>
            <w:r w:rsidRPr="00AE6C71">
              <w:rPr>
                <w:rFonts w:cs="Arial"/>
                <w:sz w:val="20"/>
                <w:szCs w:val="20"/>
              </w:rPr>
              <w:t>obszary funkcjonalne miast tracących funkcje społeczno-gospodarcze</w:t>
            </w:r>
          </w:p>
        </w:tc>
        <w:tc>
          <w:tcPr>
            <w:tcW w:w="1149" w:type="pct"/>
            <w:tcBorders>
              <w:top w:val="dotted" w:sz="4" w:space="0" w:color="auto"/>
              <w:left w:val="dotted" w:sz="4" w:space="0" w:color="auto"/>
              <w:bottom w:val="single" w:sz="4" w:space="0" w:color="auto"/>
              <w:right w:val="single" w:sz="4" w:space="0" w:color="auto"/>
            </w:tcBorders>
            <w:vAlign w:val="center"/>
          </w:tcPr>
          <w:p w14:paraId="44DDDE97" w14:textId="77777777" w:rsidR="00455BE4" w:rsidRPr="00AE6C71" w:rsidRDefault="00455BE4" w:rsidP="00C85FFE">
            <w:pPr>
              <w:spacing w:after="0" w:line="240" w:lineRule="auto"/>
              <w:ind w:left="113" w:right="40"/>
              <w:jc w:val="center"/>
              <w:rPr>
                <w:rFonts w:cs="Arial"/>
                <w:sz w:val="20"/>
                <w:szCs w:val="20"/>
              </w:rPr>
            </w:pPr>
            <w:r w:rsidRPr="00AE6C71">
              <w:rPr>
                <w:rFonts w:cs="Arial"/>
                <w:b/>
                <w:sz w:val="20"/>
                <w:szCs w:val="20"/>
              </w:rPr>
              <w:t>5 000 000,00EUR</w:t>
            </w:r>
          </w:p>
        </w:tc>
      </w:tr>
      <w:tr w:rsidR="00621E45" w:rsidRPr="00AE6C71" w14:paraId="470C48A3"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E11C963" w14:textId="77777777" w:rsidR="00621E45" w:rsidRPr="00AE6C71" w:rsidRDefault="00621E45" w:rsidP="00001264">
            <w:pPr>
              <w:numPr>
                <w:ilvl w:val="0"/>
                <w:numId w:val="358"/>
              </w:numPr>
              <w:suppressAutoHyphens/>
              <w:spacing w:after="0" w:line="240" w:lineRule="auto"/>
              <w:ind w:left="426" w:right="-106" w:hanging="426"/>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033" w:type="pct"/>
            <w:gridSpan w:val="3"/>
            <w:tcBorders>
              <w:top w:val="single" w:sz="4" w:space="0" w:color="auto"/>
              <w:left w:val="single" w:sz="4" w:space="0" w:color="auto"/>
              <w:bottom w:val="single" w:sz="4" w:space="0" w:color="auto"/>
              <w:right w:val="single" w:sz="4" w:space="0" w:color="auto"/>
            </w:tcBorders>
            <w:hideMark/>
          </w:tcPr>
          <w:p w14:paraId="4B67A4EB"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22EAFEC" w14:textId="77777777" w:rsidR="00621E45" w:rsidRPr="00AE6C71" w:rsidRDefault="00621E45" w:rsidP="00F6785D">
            <w:pPr>
              <w:tabs>
                <w:tab w:val="left" w:pos="5700"/>
              </w:tabs>
              <w:spacing w:after="0" w:line="240" w:lineRule="auto"/>
              <w:ind w:left="113" w:right="40"/>
              <w:rPr>
                <w:rFonts w:cs="Arial"/>
                <w:sz w:val="20"/>
                <w:szCs w:val="20"/>
              </w:rPr>
            </w:pPr>
            <w:r w:rsidRPr="00AE6C71">
              <w:rPr>
                <w:rFonts w:cs="Arial"/>
                <w:sz w:val="20"/>
                <w:szCs w:val="20"/>
              </w:rPr>
              <w:t xml:space="preserve">Tryb konkursowy </w:t>
            </w:r>
          </w:p>
          <w:p w14:paraId="341FE7CC" w14:textId="77777777" w:rsidR="00621E45" w:rsidRPr="00AE6C71" w:rsidRDefault="00621E45" w:rsidP="00F6785D">
            <w:pPr>
              <w:tabs>
                <w:tab w:val="left" w:pos="5700"/>
              </w:tabs>
              <w:spacing w:after="0" w:line="240" w:lineRule="auto"/>
              <w:ind w:left="113" w:right="40"/>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621E45" w:rsidRPr="00AE6C71" w14:paraId="11CA7A98"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D4B72A7" w14:textId="77777777" w:rsidR="00621E45" w:rsidRPr="00AE6C71" w:rsidRDefault="00621E45" w:rsidP="00001264">
            <w:pPr>
              <w:numPr>
                <w:ilvl w:val="0"/>
                <w:numId w:val="358"/>
              </w:numPr>
              <w:suppressAutoHyphens/>
              <w:spacing w:after="0" w:line="240" w:lineRule="auto"/>
              <w:ind w:left="426" w:right="-106" w:hanging="426"/>
              <w:rPr>
                <w:rFonts w:cs="Arial"/>
                <w:sz w:val="20"/>
                <w:szCs w:val="20"/>
              </w:rPr>
            </w:pPr>
            <w:r w:rsidRPr="00AE6C71">
              <w:rPr>
                <w:rFonts w:cs="Arial"/>
                <w:sz w:val="20"/>
                <w:szCs w:val="20"/>
              </w:rPr>
              <w:t>Limity i ograniczenia w realizacji projektów</w:t>
            </w:r>
          </w:p>
          <w:p w14:paraId="127A378E" w14:textId="77777777" w:rsidR="00621E45" w:rsidRPr="00AE6C71" w:rsidRDefault="00621E45" w:rsidP="00F94FFD">
            <w:pPr>
              <w:suppressAutoHyphens/>
              <w:spacing w:after="0" w:line="240" w:lineRule="auto"/>
              <w:ind w:left="426" w:right="-106"/>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75B1EF9D"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642609B" w14:textId="77777777" w:rsidR="00621E45" w:rsidRPr="00AE6C71" w:rsidRDefault="00621E45" w:rsidP="00001264">
            <w:pPr>
              <w:numPr>
                <w:ilvl w:val="0"/>
                <w:numId w:val="253"/>
              </w:numPr>
              <w:spacing w:after="0" w:line="240" w:lineRule="auto"/>
              <w:ind w:left="314" w:right="40" w:hanging="284"/>
              <w:rPr>
                <w:rFonts w:cs="Arial"/>
                <w:bCs/>
                <w:sz w:val="20"/>
                <w:szCs w:val="20"/>
              </w:rPr>
            </w:pPr>
            <w:r w:rsidRPr="00AE6C71">
              <w:rPr>
                <w:rFonts w:cs="Arial"/>
                <w:bCs/>
                <w:sz w:val="20"/>
                <w:szCs w:val="20"/>
              </w:rPr>
              <w:t xml:space="preserve">Zgodnie z </w:t>
            </w:r>
            <w:r w:rsidRPr="00AE6C71">
              <w:rPr>
                <w:rFonts w:cs="Arial"/>
                <w:sz w:val="20"/>
                <w:szCs w:val="20"/>
              </w:rPr>
              <w:t>regulaminem konkursu</w:t>
            </w:r>
            <w:r w:rsidR="00FD6EC6" w:rsidRPr="00AE6C71">
              <w:rPr>
                <w:rFonts w:cs="Arial"/>
                <w:sz w:val="20"/>
                <w:szCs w:val="20"/>
              </w:rPr>
              <w:t>, prawodawstwem krajowym</w:t>
            </w:r>
            <w:r w:rsidRPr="00AE6C71">
              <w:rPr>
                <w:rFonts w:cs="Arial"/>
                <w:sz w:val="20"/>
                <w:szCs w:val="20"/>
              </w:rPr>
              <w:t xml:space="preserve"> oraz</w:t>
            </w:r>
            <w:r w:rsidRPr="00AE6C71">
              <w:rPr>
                <w:rFonts w:cs="Arial"/>
                <w:bCs/>
                <w:sz w:val="20"/>
                <w:szCs w:val="20"/>
              </w:rPr>
              <w:t xml:space="preserve"> wytycznymi horyzontalnymi, </w:t>
            </w:r>
            <w:r w:rsidR="004F60C7" w:rsidRPr="00AE6C71">
              <w:rPr>
                <w:rFonts w:cs="Arial"/>
                <w:bCs/>
                <w:sz w:val="20"/>
                <w:szCs w:val="20"/>
              </w:rPr>
              <w:br/>
            </w:r>
            <w:r w:rsidRPr="00AE6C71">
              <w:rPr>
                <w:rFonts w:cs="Arial"/>
                <w:bCs/>
                <w:sz w:val="20"/>
                <w:szCs w:val="20"/>
              </w:rPr>
              <w:t>w szczególności:</w:t>
            </w:r>
          </w:p>
          <w:p w14:paraId="7B80FCD6" w14:textId="77777777" w:rsidR="00621E45" w:rsidRPr="00AE6C71" w:rsidRDefault="00621E45" w:rsidP="00001264">
            <w:pPr>
              <w:numPr>
                <w:ilvl w:val="0"/>
                <w:numId w:val="248"/>
              </w:numPr>
              <w:spacing w:after="0" w:line="240" w:lineRule="auto"/>
              <w:ind w:left="314" w:right="40" w:hanging="284"/>
              <w:rPr>
                <w:rFonts w:cs="Arial"/>
                <w:i/>
                <w:sz w:val="20"/>
                <w:szCs w:val="20"/>
              </w:rPr>
            </w:pPr>
            <w:r w:rsidRPr="00AE6C71">
              <w:rPr>
                <w:rFonts w:cs="Arial"/>
                <w:i/>
                <w:sz w:val="20"/>
                <w:szCs w:val="20"/>
              </w:rPr>
              <w:t xml:space="preserve">Wytycznymi w zakresie kwalifikowalności wydatków </w:t>
            </w:r>
            <w:r w:rsidR="004F60C7"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E70987A" w14:textId="77777777" w:rsidR="00621E45" w:rsidRPr="00AE6C71" w:rsidRDefault="00621E45" w:rsidP="00001264">
            <w:pPr>
              <w:numPr>
                <w:ilvl w:val="0"/>
                <w:numId w:val="254"/>
              </w:numPr>
              <w:spacing w:after="0" w:line="240" w:lineRule="auto"/>
              <w:ind w:left="710" w:right="40" w:hanging="425"/>
              <w:rPr>
                <w:rFonts w:cs="Arial"/>
                <w:sz w:val="20"/>
                <w:szCs w:val="20"/>
              </w:rPr>
            </w:pPr>
            <w:r w:rsidRPr="00AE6C71">
              <w:rPr>
                <w:rFonts w:cs="Arial"/>
                <w:sz w:val="20"/>
                <w:szCs w:val="20"/>
              </w:rPr>
              <w:t>koszty pośrednie rozliczane są wyłącznie z wykorzystaniem następujących stawek ryczałtowych:</w:t>
            </w:r>
          </w:p>
          <w:p w14:paraId="6096482D"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210"/>
            </w:r>
            <w:r w:rsidRPr="00AE6C71">
              <w:rPr>
                <w:rFonts w:cs="Arial"/>
                <w:sz w:val="20"/>
                <w:szCs w:val="20"/>
              </w:rPr>
              <w:t xml:space="preserve"> do 830 tys. PLN włącznie,</w:t>
            </w:r>
          </w:p>
          <w:p w14:paraId="005BC79C"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11"/>
            </w:r>
            <w:r w:rsidRPr="00AE6C71">
              <w:rPr>
                <w:rFonts w:cs="Arial"/>
                <w:sz w:val="20"/>
                <w:szCs w:val="20"/>
              </w:rPr>
              <w:t xml:space="preserve"> powyżej 830 tys. PLN do 1 740 tys. PLN włącznie,</w:t>
            </w:r>
          </w:p>
          <w:p w14:paraId="5C05564E"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15% kosztów bezpośrednich – w przypadku projektów o wartości kosztów bezpośrednich</w:t>
            </w:r>
            <w:r w:rsidRPr="00AE6C71">
              <w:rPr>
                <w:rStyle w:val="Odwoanieprzypisudolnego"/>
                <w:sz w:val="20"/>
                <w:szCs w:val="20"/>
              </w:rPr>
              <w:footnoteReference w:id="212"/>
            </w:r>
            <w:r w:rsidRPr="00AE6C71">
              <w:rPr>
                <w:rFonts w:cs="Arial"/>
                <w:sz w:val="20"/>
                <w:szCs w:val="20"/>
              </w:rPr>
              <w:t xml:space="preserve"> powyżej 1 740 tys. PLN do 4 550 tys. PLN włącznie,</w:t>
            </w:r>
          </w:p>
          <w:p w14:paraId="53CCD5BD" w14:textId="77777777" w:rsidR="00FD6EC6" w:rsidRPr="00AE6C71" w:rsidRDefault="000213A6"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13"/>
            </w:r>
            <w:r w:rsidRPr="00AE6C71">
              <w:rPr>
                <w:rFonts w:cs="Arial"/>
                <w:sz w:val="20"/>
                <w:szCs w:val="20"/>
              </w:rPr>
              <w:t xml:space="preserve"> przekraczającej 4 550 tys. PLN;</w:t>
            </w:r>
          </w:p>
          <w:p w14:paraId="74308EFF" w14:textId="77777777" w:rsidR="00FD6EC6" w:rsidRPr="00AE6C71" w:rsidRDefault="00FD6EC6" w:rsidP="00001264">
            <w:pPr>
              <w:numPr>
                <w:ilvl w:val="0"/>
                <w:numId w:val="254"/>
              </w:numPr>
              <w:spacing w:after="0" w:line="240" w:lineRule="auto"/>
              <w:ind w:left="456" w:right="40" w:hanging="284"/>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w:t>
            </w:r>
            <w:r w:rsidR="00CB0844" w:rsidRPr="00AE6C71">
              <w:rPr>
                <w:rFonts w:cs="Arial"/>
                <w:sz w:val="20"/>
                <w:szCs w:val="20"/>
              </w:rPr>
              <w:t xml:space="preserve">projektu, określonej w umowie o </w:t>
            </w:r>
            <w:r w:rsidRPr="00AE6C71">
              <w:rPr>
                <w:rFonts w:cs="Arial"/>
                <w:sz w:val="20"/>
                <w:szCs w:val="20"/>
              </w:rPr>
              <w:t>dofinansowanie projektu;</w:t>
            </w:r>
          </w:p>
          <w:p w14:paraId="05EAB697" w14:textId="77777777" w:rsidR="00D974D3" w:rsidRPr="00AE6C71" w:rsidRDefault="00621E45" w:rsidP="00001264">
            <w:pPr>
              <w:numPr>
                <w:ilvl w:val="0"/>
                <w:numId w:val="248"/>
              </w:numPr>
              <w:spacing w:after="0" w:line="240" w:lineRule="auto"/>
              <w:ind w:left="456" w:right="40" w:hanging="426"/>
              <w:rPr>
                <w:rFonts w:cs="Arial"/>
                <w:i/>
                <w:sz w:val="20"/>
                <w:szCs w:val="20"/>
              </w:rPr>
            </w:pPr>
            <w:r w:rsidRPr="00AE6C71">
              <w:rPr>
                <w:rFonts w:cs="Arial"/>
                <w:i/>
                <w:sz w:val="20"/>
                <w:szCs w:val="20"/>
              </w:rPr>
              <w:t xml:space="preserve">Wytycznymi w zakresie realizacji zasady równości szans </w:t>
            </w:r>
            <w:r w:rsidRPr="00AE6C71">
              <w:rPr>
                <w:rFonts w:cs="Arial"/>
                <w:i/>
                <w:sz w:val="20"/>
                <w:szCs w:val="20"/>
              </w:rPr>
              <w:br/>
              <w:t xml:space="preserve">i niedyskryminacji, w tym dostępności dla osób </w:t>
            </w:r>
            <w:r w:rsidRPr="00AE6C71">
              <w:rPr>
                <w:rFonts w:cs="Arial"/>
                <w:i/>
                <w:sz w:val="20"/>
                <w:szCs w:val="20"/>
              </w:rPr>
              <w:br/>
              <w:t xml:space="preserve">z niepełnosprawnościami i zasady równości szans kobiet </w:t>
            </w:r>
            <w:r w:rsidRPr="00AE6C71">
              <w:rPr>
                <w:rFonts w:cs="Arial"/>
                <w:i/>
                <w:sz w:val="20"/>
                <w:szCs w:val="20"/>
              </w:rPr>
              <w:br/>
              <w:t>i mężczyzn w ramach funduszy unijnych na lata 2014-2020</w:t>
            </w:r>
            <w:r w:rsidR="00D974D3" w:rsidRPr="00AE6C71">
              <w:rPr>
                <w:rFonts w:cs="Arial"/>
                <w:i/>
                <w:sz w:val="20"/>
                <w:szCs w:val="20"/>
              </w:rPr>
              <w:t xml:space="preserve"> w szczególności:</w:t>
            </w:r>
          </w:p>
          <w:p w14:paraId="186B6C57" w14:textId="77777777" w:rsidR="00D974D3" w:rsidRPr="00AE6C71" w:rsidRDefault="00D974D3" w:rsidP="00D870BF">
            <w:pPr>
              <w:numPr>
                <w:ilvl w:val="0"/>
                <w:numId w:val="605"/>
              </w:numPr>
              <w:spacing w:after="0" w:line="240" w:lineRule="auto"/>
              <w:ind w:left="710" w:right="40" w:hanging="283"/>
              <w:rPr>
                <w:rFonts w:cs="Arial"/>
                <w:sz w:val="20"/>
                <w:szCs w:val="20"/>
              </w:rPr>
            </w:pPr>
            <w:r w:rsidRPr="00AE6C71">
              <w:rPr>
                <w:rFonts w:cs="Arial"/>
                <w:sz w:val="20"/>
                <w:szCs w:val="20"/>
              </w:rPr>
              <w:t xml:space="preserve">wszystkie działania świadczone w ramach projektu, </w:t>
            </w:r>
            <w:r w:rsidR="004F60C7"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w:t>
            </w:r>
            <w:r w:rsidR="004F60C7" w:rsidRPr="00AE6C71">
              <w:rPr>
                <w:rFonts w:cs="Arial"/>
                <w:sz w:val="20"/>
                <w:szCs w:val="20"/>
              </w:rPr>
              <w:br/>
            </w:r>
            <w:r w:rsidRPr="00AE6C71">
              <w:rPr>
                <w:rFonts w:cs="Arial"/>
                <w:sz w:val="20"/>
                <w:szCs w:val="20"/>
              </w:rPr>
              <w:t>z rozporządzeniem Ministra Infrastruktury z dnia 12 kwietnia 2002 r., w sprawie warunków technicznych, jakim powinny odpowiadać budynki i ich usytuowanie;</w:t>
            </w:r>
          </w:p>
          <w:p w14:paraId="6C2802E5" w14:textId="77777777" w:rsidR="00621E45" w:rsidRPr="00AE6C71" w:rsidRDefault="00D974D3" w:rsidP="00D870BF">
            <w:pPr>
              <w:numPr>
                <w:ilvl w:val="0"/>
                <w:numId w:val="605"/>
              </w:numPr>
              <w:spacing w:after="0" w:line="240" w:lineRule="auto"/>
              <w:ind w:left="710" w:right="40" w:hanging="283"/>
              <w:rPr>
                <w:rFonts w:cs="Arial"/>
                <w:sz w:val="20"/>
                <w:szCs w:val="20"/>
              </w:rPr>
            </w:pPr>
            <w:r w:rsidRPr="00AE6C71">
              <w:rPr>
                <w:rFonts w:cs="Arial"/>
                <w:sz w:val="20"/>
                <w:szCs w:val="20"/>
              </w:rPr>
              <w:t xml:space="preserve">w ramach projektów ogólnodostępnych, w celu zapewnienia możliwości pełnego uczestnictwa osób </w:t>
            </w:r>
            <w:r w:rsidR="004F60C7" w:rsidRPr="00AE6C71">
              <w:rPr>
                <w:rFonts w:cs="Arial"/>
                <w:sz w:val="20"/>
                <w:szCs w:val="20"/>
              </w:rPr>
              <w:br/>
            </w:r>
            <w:r w:rsidRPr="00AE6C71">
              <w:rPr>
                <w:rFonts w:cs="Arial"/>
                <w:sz w:val="20"/>
                <w:szCs w:val="20"/>
              </w:rPr>
              <w:t xml:space="preserve">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AE6C71">
              <w:rPr>
                <w:rFonts w:cs="Arial"/>
                <w:sz w:val="20"/>
                <w:szCs w:val="20"/>
              </w:rPr>
              <w:br/>
              <w:t>w projekcie (w charakterze uczestnika lub personelu) osoby z niepełnosprawnością.</w:t>
            </w:r>
          </w:p>
          <w:p w14:paraId="5603FB5C" w14:textId="77777777" w:rsidR="00621E45" w:rsidRPr="00AE6C71" w:rsidRDefault="00621E45" w:rsidP="00001264">
            <w:pPr>
              <w:numPr>
                <w:ilvl w:val="0"/>
                <w:numId w:val="248"/>
              </w:numPr>
              <w:spacing w:after="0" w:line="240" w:lineRule="auto"/>
              <w:ind w:left="453" w:right="40" w:hanging="425"/>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003634C9" w:rsidRPr="00AE6C71">
              <w:rPr>
                <w:i/>
                <w:sz w:val="20"/>
                <w:szCs w:val="20"/>
              </w:rPr>
              <w:br/>
            </w:r>
            <w:r w:rsidRPr="00AE6C71">
              <w:rPr>
                <w:i/>
                <w:sz w:val="20"/>
                <w:szCs w:val="20"/>
              </w:rPr>
              <w:t>w obszarze włączenia społecznego i zwalczania ubóstwa</w:t>
            </w:r>
            <w:r w:rsidRPr="00AE6C71">
              <w:rPr>
                <w:i/>
                <w:sz w:val="20"/>
                <w:szCs w:val="20"/>
              </w:rPr>
              <w:br/>
              <w:t>z wykorzystaniem środków Europejskiego Funduszu Społecznego i Europejskiego Funduszu Rozwoju Regionalnego na lata 2014-2020:</w:t>
            </w:r>
            <w:r w:rsidRPr="00AE6C71">
              <w:rPr>
                <w:rFonts w:cs="Arial"/>
                <w:sz w:val="20"/>
                <w:szCs w:val="20"/>
              </w:rPr>
              <w:t xml:space="preserve"> </w:t>
            </w:r>
          </w:p>
          <w:p w14:paraId="71CECF1C"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rFonts w:cs="Arial"/>
                <w:sz w:val="20"/>
                <w:szCs w:val="20"/>
              </w:rPr>
              <w:t>z</w:t>
            </w:r>
            <w:r w:rsidRPr="00AE6C71">
              <w:rPr>
                <w:sz w:val="20"/>
                <w:szCs w:val="20"/>
              </w:rPr>
              <w:t>e środków EFS w ramach projektów OPS i PCPR nie mogą być finansowane bierne formy pomocy w postaci zasiłków ale świadczenia te mogą być uznane za wkład własny do projektu,</w:t>
            </w:r>
          </w:p>
          <w:p w14:paraId="25EC6B72"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rFonts w:cs="Arial"/>
                <w:sz w:val="20"/>
                <w:szCs w:val="20"/>
              </w:rPr>
              <w:t xml:space="preserve">turnusy rehabilitacyjne, o których mowa w </w:t>
            </w:r>
            <w:r w:rsidRPr="00AE6C71">
              <w:rPr>
                <w:rFonts w:cs="Arial"/>
                <w:i/>
                <w:sz w:val="20"/>
                <w:szCs w:val="20"/>
              </w:rPr>
              <w:t>ustawie</w:t>
            </w:r>
            <w:r w:rsidRPr="00AE6C71">
              <w:rPr>
                <w:rFonts w:cs="Arial"/>
                <w:sz w:val="20"/>
                <w:szCs w:val="20"/>
              </w:rPr>
              <w:t xml:space="preserve"> </w:t>
            </w:r>
            <w:r w:rsidR="004F60C7" w:rsidRPr="00AE6C71">
              <w:rPr>
                <w:rFonts w:cs="Arial"/>
                <w:sz w:val="20"/>
                <w:szCs w:val="20"/>
              </w:rPr>
              <w:br/>
            </w:r>
            <w:r w:rsidRPr="00AE6C71">
              <w:rPr>
                <w:rFonts w:cs="Arial"/>
                <w:sz w:val="20"/>
                <w:szCs w:val="20"/>
              </w:rPr>
              <w:t xml:space="preserve">z dnia 27 sierpnia 1997 r. </w:t>
            </w:r>
            <w:r w:rsidRPr="00AE6C71">
              <w:rPr>
                <w:rFonts w:cs="Arial"/>
                <w:i/>
                <w:sz w:val="20"/>
                <w:szCs w:val="20"/>
              </w:rPr>
              <w:t>o rehabilitacji zawodowej</w:t>
            </w:r>
            <w:r w:rsidR="004F60C7" w:rsidRPr="00AE6C71">
              <w:rPr>
                <w:rFonts w:cs="Arial"/>
                <w:i/>
                <w:sz w:val="20"/>
                <w:szCs w:val="20"/>
              </w:rPr>
              <w:br/>
            </w:r>
            <w:r w:rsidRPr="00AE6C71">
              <w:rPr>
                <w:rFonts w:cs="Arial"/>
                <w:i/>
                <w:sz w:val="20"/>
                <w:szCs w:val="20"/>
              </w:rPr>
              <w:t xml:space="preserve"> i społecznej oraz zatrudnianiu osób niepełnosprawnych</w:t>
            </w:r>
            <w:r w:rsidRPr="00AE6C71">
              <w:rPr>
                <w:rFonts w:cs="Arial"/>
                <w:sz w:val="20"/>
                <w:szCs w:val="20"/>
              </w:rPr>
              <w:t xml:space="preserve"> nie są traktowane jako instrument aktywnej integracji. Kwota przeznaczona na turnus rehabilitacyjny aktywizowanej osoby z </w:t>
            </w:r>
            <w:r w:rsidRPr="00AE6C71">
              <w:rPr>
                <w:rFonts w:cs="Arial"/>
                <w:sz w:val="20"/>
                <w:szCs w:val="20"/>
              </w:rPr>
              <w:lastRenderedPageBreak/>
              <w:t>niepełnosprawnością może być jednak uznana za wkład własny do projektu,</w:t>
            </w:r>
          </w:p>
          <w:p w14:paraId="79E2BB11"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sz w:val="20"/>
                <w:szCs w:val="20"/>
              </w:rPr>
              <w:t>w ramach realizowanego projektu nie ma możliwości tworzenia nowych WTZ i ZAZ,</w:t>
            </w:r>
          </w:p>
          <w:p w14:paraId="0A2F8665"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rFonts w:cs="Arial"/>
                <w:sz w:val="20"/>
                <w:szCs w:val="20"/>
              </w:rPr>
              <w:t>w przypadku utworzenia w ramach projektu nowego CIS lub KIS należy zachować jego trwałość co najmniej przez okres odpowiadający okresowi realizacji projektu.</w:t>
            </w:r>
          </w:p>
          <w:p w14:paraId="5C43970C" w14:textId="6AA7045A" w:rsidR="001128B0"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spełnienie kryterium efektywności społecznej i efektywności zatrudnieniowej jest warunkiem dostępu do środków EFS</w:t>
            </w:r>
            <w:r w:rsidR="001128B0" w:rsidRPr="00AE6C71">
              <w:rPr>
                <w:rFonts w:cs="Arial"/>
                <w:sz w:val="20"/>
                <w:szCs w:val="20"/>
              </w:rPr>
              <w:t>,</w:t>
            </w:r>
            <w:r w:rsidRPr="00AE6C71">
              <w:rPr>
                <w:rFonts w:cs="Arial"/>
                <w:sz w:val="20"/>
                <w:szCs w:val="20"/>
              </w:rPr>
              <w:t xml:space="preserve"> </w:t>
            </w:r>
            <w:r w:rsidR="001128B0" w:rsidRPr="00366302">
              <w:rPr>
                <w:sz w:val="20"/>
              </w:rPr>
              <w:t xml:space="preserve">z zastrzeżeniem pkt. 9 podrozdziału 4.7 </w:t>
            </w:r>
            <w:r w:rsidR="001128B0" w:rsidRPr="00366302">
              <w:rPr>
                <w:i/>
                <w:sz w:val="20"/>
              </w:rPr>
              <w:t>Wytycznych</w:t>
            </w:r>
            <w:r w:rsidR="001128B0" w:rsidRPr="00366302">
              <w:rPr>
                <w:sz w:val="20"/>
              </w:rPr>
              <w:t xml:space="preserve"> </w:t>
            </w:r>
            <w:r w:rsidR="001128B0" w:rsidRPr="00366302">
              <w:rPr>
                <w:i/>
                <w:sz w:val="20"/>
              </w:rPr>
              <w:t>w zakresie realizacji przedsięwzięć w obszarze włączenia społecznego i zwalczania ubóstwa</w:t>
            </w:r>
            <w:r w:rsidR="001128B0" w:rsidRPr="00366302">
              <w:rPr>
                <w:i/>
                <w:sz w:val="20"/>
              </w:rPr>
              <w:br/>
              <w:t>z wykorzystaniem środków Europejskiego Funduszu Społecznego i Europejskiego Funduszu Rozwoju Regionalnego na lata 2014-2020</w:t>
            </w:r>
            <w:r w:rsidR="001128B0" w:rsidRPr="00366302">
              <w:rPr>
                <w:sz w:val="20"/>
              </w:rPr>
              <w:t>.</w:t>
            </w:r>
          </w:p>
          <w:p w14:paraId="280696B4"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w ramach projektu, który realizowany jest przez podmiot inny niż OPS należy podpisać umowę na wzór kontraktu socjalnego z uczestnikami projektu.</w:t>
            </w:r>
          </w:p>
          <w:p w14:paraId="1FD04E16"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w zakresie tworzenia nowych miejsc pracy w PES należy  współpracować z OWES.</w:t>
            </w:r>
          </w:p>
          <w:p w14:paraId="15505B8A"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OPS i PCPR nie wdrażają samodzielnie usług aktywnej integracji o charakterze zawodowym.</w:t>
            </w:r>
          </w:p>
          <w:p w14:paraId="46D483CA"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 xml:space="preserve">Projekty nie mogą być skoncentrowane na wsparciu dzieci (osoby poniżej 18 roku życia), z wyłączeniem projektów dedykowanych osobom: wspieranym </w:t>
            </w:r>
            <w:r w:rsidR="004F60C7" w:rsidRPr="00AE6C71">
              <w:rPr>
                <w:rFonts w:cs="Arial"/>
                <w:sz w:val="20"/>
                <w:szCs w:val="20"/>
              </w:rPr>
              <w:br/>
            </w:r>
            <w:r w:rsidRPr="00AE6C71">
              <w:rPr>
                <w:rFonts w:cs="Arial"/>
                <w:sz w:val="20"/>
                <w:szCs w:val="20"/>
              </w:rPr>
              <w:t xml:space="preserve">w ramach placówek wsparcia dziennego; będących </w:t>
            </w:r>
            <w:r w:rsidR="004F60C7" w:rsidRPr="00AE6C71">
              <w:rPr>
                <w:rFonts w:cs="Arial"/>
                <w:sz w:val="20"/>
                <w:szCs w:val="20"/>
              </w:rPr>
              <w:br/>
            </w:r>
            <w:r w:rsidRPr="00AE6C71">
              <w:rPr>
                <w:rFonts w:cs="Arial"/>
                <w:sz w:val="20"/>
                <w:szCs w:val="20"/>
              </w:rPr>
              <w:t xml:space="preserve">w pieczy zastępczej opuszczających tę pieczę; nieletnich wobec których zastosowano środki zapobiegania </w:t>
            </w:r>
            <w:r w:rsidR="004F60C7" w:rsidRPr="00AE6C71">
              <w:rPr>
                <w:rFonts w:cs="Arial"/>
                <w:sz w:val="20"/>
                <w:szCs w:val="20"/>
              </w:rPr>
              <w:br/>
            </w:r>
            <w:r w:rsidRPr="00AE6C71">
              <w:rPr>
                <w:rFonts w:cs="Arial"/>
                <w:sz w:val="20"/>
                <w:szCs w:val="20"/>
              </w:rPr>
              <w:t>i zwalczania demoralizacji i przestępczości; przebywającym w młodzieżowych ośrodkach wychowawczych i młodzieżowych ośrodkach socjoterapii.</w:t>
            </w:r>
          </w:p>
          <w:p w14:paraId="61D0C13C" w14:textId="77777777" w:rsidR="008C1589"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 xml:space="preserve">Wsparcie dla CIS i KIS jest udzielane na stworzenie nowych miejsc reintegracji społecznej i zawodowej.   </w:t>
            </w:r>
          </w:p>
          <w:p w14:paraId="2092075F" w14:textId="77777777" w:rsidR="008C1589" w:rsidRPr="00AE6C71" w:rsidRDefault="008C1589" w:rsidP="003F1C6D">
            <w:pPr>
              <w:spacing w:after="0" w:line="240" w:lineRule="auto"/>
              <w:ind w:left="172" w:right="-102"/>
              <w:rPr>
                <w:rFonts w:cs="Arial"/>
                <w:sz w:val="20"/>
                <w:szCs w:val="20"/>
              </w:rPr>
            </w:pPr>
          </w:p>
          <w:p w14:paraId="1D31828F" w14:textId="77777777" w:rsidR="00D974D3" w:rsidRPr="00AE6C71" w:rsidRDefault="008C1589" w:rsidP="00001264">
            <w:pPr>
              <w:numPr>
                <w:ilvl w:val="0"/>
                <w:numId w:val="248"/>
              </w:numPr>
              <w:spacing w:after="120" w:line="240" w:lineRule="auto"/>
              <w:ind w:left="425" w:right="-102" w:hanging="425"/>
              <w:rPr>
                <w:rFonts w:cs="Arial"/>
                <w:sz w:val="20"/>
                <w:szCs w:val="20"/>
              </w:rPr>
            </w:pPr>
            <w:r w:rsidRPr="00AE6C71">
              <w:rPr>
                <w:rFonts w:cs="Arial"/>
                <w:i/>
                <w:sz w:val="20"/>
                <w:szCs w:val="20"/>
              </w:rPr>
              <w:t>Wytyczne w zakresie monitorowania postępu rzeczowego realizacji programów operacyjnych na lata 2014-2020</w:t>
            </w:r>
            <w:r w:rsidR="00530247" w:rsidRPr="00AE6C71">
              <w:rPr>
                <w:rFonts w:cs="Arial"/>
                <w:i/>
                <w:sz w:val="20"/>
                <w:szCs w:val="20"/>
              </w:rPr>
              <w:t>.</w:t>
            </w:r>
          </w:p>
          <w:p w14:paraId="0F6A6086" w14:textId="77777777" w:rsidR="00621E45" w:rsidRPr="00AE6C71" w:rsidRDefault="00621E45" w:rsidP="00001264">
            <w:pPr>
              <w:numPr>
                <w:ilvl w:val="0"/>
                <w:numId w:val="226"/>
              </w:numPr>
              <w:spacing w:after="0" w:line="240" w:lineRule="auto"/>
              <w:ind w:left="314" w:right="-102" w:hanging="284"/>
              <w:rPr>
                <w:rFonts w:cs="Arial"/>
                <w:sz w:val="20"/>
                <w:szCs w:val="20"/>
              </w:rPr>
            </w:pPr>
            <w:r w:rsidRPr="00AE6C71">
              <w:rPr>
                <w:rFonts w:cs="Arial"/>
                <w:bCs/>
                <w:sz w:val="20"/>
                <w:szCs w:val="20"/>
              </w:rPr>
              <w:t xml:space="preserve">Beneficjent może dokonywać przesunięć w budżecie projektu określonym we wniosku do 10% wartości środków w odniesieniu do zdania z którego przesuwane są środki jak </w:t>
            </w:r>
            <w:r w:rsidR="009A7482" w:rsidRPr="00AE6C71">
              <w:rPr>
                <w:rFonts w:cs="Arial"/>
                <w:bCs/>
                <w:sz w:val="20"/>
                <w:szCs w:val="20"/>
              </w:rPr>
              <w:br/>
            </w:r>
            <w:r w:rsidRPr="00AE6C71">
              <w:rPr>
                <w:rFonts w:cs="Arial"/>
                <w:bCs/>
                <w:sz w:val="20"/>
                <w:szCs w:val="20"/>
              </w:rPr>
              <w:t>i do zadania na które przesuwane są środki w stosunku do zatwierdzonego wniosku.</w:t>
            </w:r>
          </w:p>
          <w:p w14:paraId="7F05AD79" w14:textId="245EE8CF" w:rsidR="00621E45" w:rsidRPr="00366302" w:rsidRDefault="00621E45" w:rsidP="00F6785D">
            <w:pPr>
              <w:spacing w:after="0" w:line="240" w:lineRule="auto"/>
              <w:ind w:left="30" w:right="-102"/>
              <w:rPr>
                <w:i/>
                <w:sz w:val="20"/>
              </w:rPr>
            </w:pPr>
            <w:r w:rsidRPr="00366302">
              <w:rPr>
                <w:i/>
                <w:sz w:val="20"/>
              </w:rPr>
              <w:t xml:space="preserve">Szczegółowe zasady dokonywania przesunięć określone są </w:t>
            </w:r>
            <w:r w:rsidR="004F60C7" w:rsidRPr="00366302">
              <w:rPr>
                <w:i/>
                <w:sz w:val="20"/>
              </w:rPr>
              <w:br/>
            </w:r>
            <w:r w:rsidRPr="00366302">
              <w:rPr>
                <w:i/>
                <w:sz w:val="20"/>
              </w:rPr>
              <w:t>w u</w:t>
            </w:r>
            <w:r w:rsidR="00AD6768" w:rsidRPr="00366302">
              <w:rPr>
                <w:i/>
                <w:sz w:val="20"/>
              </w:rPr>
              <w:t>mowie o dofinansowanie projektu</w:t>
            </w:r>
            <w:r w:rsidRPr="00366302">
              <w:rPr>
                <w:i/>
                <w:sz w:val="20"/>
              </w:rPr>
              <w:t>.</w:t>
            </w:r>
          </w:p>
          <w:p w14:paraId="17DCEF06" w14:textId="77777777" w:rsidR="00621E45" w:rsidRPr="00AE6C71" w:rsidRDefault="00621E45" w:rsidP="00001264">
            <w:pPr>
              <w:numPr>
                <w:ilvl w:val="0"/>
                <w:numId w:val="226"/>
              </w:numPr>
              <w:spacing w:after="0" w:line="240" w:lineRule="auto"/>
              <w:ind w:left="314" w:right="-102" w:hanging="284"/>
              <w:rPr>
                <w:rFonts w:cs="Arial"/>
                <w:sz w:val="20"/>
                <w:szCs w:val="20"/>
              </w:rPr>
            </w:pPr>
            <w:r w:rsidRPr="00AE6C71">
              <w:rPr>
                <w:rFonts w:cs="Arial"/>
                <w:sz w:val="20"/>
                <w:szCs w:val="20"/>
              </w:rPr>
              <w:t xml:space="preserve">Zidentyfikowanie na etapie oceny merytorycznej wniosku wydatków niekwalifikowalnych i/lub zbędnych </w:t>
            </w:r>
            <w:r w:rsidRPr="00AE6C71">
              <w:rPr>
                <w:rFonts w:cs="Arial"/>
                <w:sz w:val="20"/>
                <w:szCs w:val="20"/>
              </w:rPr>
              <w:br/>
              <w:t>z punktu widzenia realizacji projektu w wysokości przewyższającej 30% wartości projektu skutkuje negatywną oceną budżetu projektu.</w:t>
            </w:r>
          </w:p>
        </w:tc>
      </w:tr>
      <w:tr w:rsidR="00621E45" w:rsidRPr="00AE6C71" w14:paraId="4C6439C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1FCDE2A7" w14:textId="77777777" w:rsidR="00621E45" w:rsidRPr="00AE6C71" w:rsidRDefault="00621E45" w:rsidP="00001264">
            <w:pPr>
              <w:numPr>
                <w:ilvl w:val="0"/>
                <w:numId w:val="358"/>
              </w:numPr>
              <w:suppressAutoHyphens/>
              <w:spacing w:after="0" w:line="240" w:lineRule="auto"/>
              <w:ind w:left="284" w:right="36" w:hanging="284"/>
              <w:rPr>
                <w:rFonts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387CD472" w14:textId="77777777" w:rsidR="00621E45" w:rsidRPr="00AE6C71" w:rsidRDefault="00621E45" w:rsidP="00F94FFD">
            <w:pPr>
              <w:suppressAutoHyphens/>
              <w:spacing w:after="0" w:line="240" w:lineRule="auto"/>
              <w:ind w:left="426" w:right="36" w:hanging="142"/>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hideMark/>
          </w:tcPr>
          <w:p w14:paraId="27EEE099"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22B167E" w14:textId="77777777" w:rsidR="00621E45" w:rsidRPr="00AE6C71" w:rsidRDefault="00621E45" w:rsidP="00F6785D">
            <w:pPr>
              <w:spacing w:after="0" w:line="240" w:lineRule="auto"/>
              <w:ind w:right="284"/>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A0A8923" w14:textId="77777777" w:rsidR="00621E45" w:rsidRPr="00AE6C71" w:rsidRDefault="00621E45" w:rsidP="00F6785D">
            <w:pPr>
              <w:spacing w:after="0" w:line="240" w:lineRule="auto"/>
              <w:ind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4F60C7" w:rsidRPr="00AE6C71">
              <w:rPr>
                <w:rFonts w:cs="Arial"/>
                <w:sz w:val="20"/>
                <w:szCs w:val="20"/>
              </w:rPr>
              <w:br/>
            </w:r>
            <w:r w:rsidRPr="00AE6C71">
              <w:rPr>
                <w:rFonts w:cs="Arial"/>
                <w:sz w:val="20"/>
                <w:szCs w:val="20"/>
              </w:rPr>
              <w:t xml:space="preserve">z EFS może dotyczyć wyłącznie takich kategorii wydatków, </w:t>
            </w:r>
            <w:r w:rsidRPr="00AE6C71">
              <w:rPr>
                <w:rFonts w:cs="Arial"/>
                <w:sz w:val="20"/>
                <w:szCs w:val="20"/>
              </w:rPr>
              <w:lastRenderedPageBreak/>
              <w:t xml:space="preserve">bez których realizacja projektu nie byłaby możliwa, </w:t>
            </w:r>
            <w:r w:rsidR="004F60C7"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4F60C7" w:rsidRPr="00AE6C71">
              <w:rPr>
                <w:rFonts w:cs="Arial"/>
                <w:sz w:val="20"/>
                <w:szCs w:val="20"/>
              </w:rPr>
              <w:br/>
            </w:r>
            <w:r w:rsidRPr="00AE6C71">
              <w:rPr>
                <w:rFonts w:cs="Arial"/>
                <w:sz w:val="20"/>
                <w:szCs w:val="20"/>
              </w:rPr>
              <w:t>z niepełnosprawnościami.</w:t>
            </w:r>
          </w:p>
          <w:p w14:paraId="213BC162" w14:textId="77777777" w:rsidR="00621E45" w:rsidRPr="00AE6C71" w:rsidRDefault="00621E45" w:rsidP="00F6785D">
            <w:pPr>
              <w:spacing w:after="0" w:line="240" w:lineRule="auto"/>
              <w:ind w:right="284"/>
              <w:rPr>
                <w:rFonts w:cs="Arial"/>
                <w:sz w:val="20"/>
                <w:szCs w:val="20"/>
              </w:rPr>
            </w:pPr>
            <w:r w:rsidRPr="00AE6C71">
              <w:rPr>
                <w:rFonts w:cs="Arial"/>
                <w:sz w:val="20"/>
                <w:szCs w:val="20"/>
              </w:rPr>
              <w:t xml:space="preserve">Szczegółowe warunki określają: </w:t>
            </w:r>
          </w:p>
          <w:p w14:paraId="0C7692E3" w14:textId="77777777" w:rsidR="00621E45" w:rsidRPr="00AE6C71" w:rsidRDefault="00621E45" w:rsidP="00001264">
            <w:pPr>
              <w:numPr>
                <w:ilvl w:val="0"/>
                <w:numId w:val="256"/>
              </w:numPr>
              <w:spacing w:after="0" w:line="240" w:lineRule="auto"/>
              <w:ind w:left="314" w:right="284" w:hanging="31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3BEDD07A" w14:textId="77777777" w:rsidR="00621E45" w:rsidRPr="00AE6C71" w:rsidRDefault="00621E45" w:rsidP="00F6785D">
            <w:pPr>
              <w:spacing w:after="0" w:line="240" w:lineRule="auto"/>
              <w:ind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2D63B323" w14:textId="77777777" w:rsidR="00621E45" w:rsidRPr="00AE6C71" w:rsidRDefault="00621E45" w:rsidP="00001264">
            <w:pPr>
              <w:numPr>
                <w:ilvl w:val="0"/>
                <w:numId w:val="257"/>
              </w:numPr>
              <w:spacing w:after="0" w:line="240" w:lineRule="auto"/>
              <w:ind w:left="338" w:right="284" w:hanging="308"/>
              <w:rPr>
                <w:rFonts w:cs="Arial"/>
                <w:sz w:val="20"/>
                <w:szCs w:val="20"/>
              </w:rPr>
            </w:pPr>
            <w:r w:rsidRPr="00AE6C71">
              <w:rPr>
                <w:rFonts w:cs="Arial"/>
                <w:sz w:val="20"/>
                <w:szCs w:val="20"/>
              </w:rPr>
              <w:t>zakup nieruchomości,</w:t>
            </w:r>
          </w:p>
          <w:p w14:paraId="64DBFEE2" w14:textId="77777777" w:rsidR="00621E45" w:rsidRPr="00AE6C71" w:rsidRDefault="00621E45" w:rsidP="00001264">
            <w:pPr>
              <w:numPr>
                <w:ilvl w:val="0"/>
                <w:numId w:val="257"/>
              </w:numPr>
              <w:spacing w:after="0" w:line="240" w:lineRule="auto"/>
              <w:ind w:left="338" w:right="-103" w:hanging="308"/>
              <w:rPr>
                <w:rFonts w:cs="Arial"/>
                <w:sz w:val="20"/>
                <w:szCs w:val="20"/>
              </w:rPr>
            </w:pPr>
            <w:r w:rsidRPr="00AE6C71">
              <w:rPr>
                <w:rFonts w:cs="Arial"/>
                <w:sz w:val="20"/>
                <w:szCs w:val="20"/>
              </w:rPr>
              <w:t>zakup infrastruktury, przy czym przez infrastrukturę rozumie się elementy nieprzenośne, na stałe przytwierdzone do nieruchomości (np. wykonanie podjazdu do budynku, zainstalowanie windy</w:t>
            </w:r>
            <w:r w:rsidR="00F94FFD" w:rsidRPr="00AE6C71">
              <w:rPr>
                <w:rFonts w:cs="Arial"/>
                <w:sz w:val="20"/>
                <w:szCs w:val="20"/>
              </w:rPr>
              <w:t xml:space="preserve"> </w:t>
            </w:r>
            <w:r w:rsidRPr="00AE6C71">
              <w:rPr>
                <w:rFonts w:cs="Arial"/>
                <w:sz w:val="20"/>
                <w:szCs w:val="20"/>
              </w:rPr>
              <w:t>w budynku),</w:t>
            </w:r>
          </w:p>
          <w:p w14:paraId="66CE14A4" w14:textId="77777777" w:rsidR="00621E45" w:rsidRPr="00AE6C71" w:rsidRDefault="00621E45" w:rsidP="00001264">
            <w:pPr>
              <w:numPr>
                <w:ilvl w:val="0"/>
                <w:numId w:val="257"/>
              </w:numPr>
              <w:spacing w:after="0" w:line="240" w:lineRule="auto"/>
              <w:ind w:left="338" w:right="284" w:hanging="308"/>
              <w:rPr>
                <w:rFonts w:cs="Arial"/>
                <w:sz w:val="20"/>
                <w:szCs w:val="20"/>
              </w:rPr>
            </w:pPr>
            <w:r w:rsidRPr="00AE6C71">
              <w:rPr>
                <w:rFonts w:cs="Arial"/>
                <w:sz w:val="20"/>
                <w:szCs w:val="20"/>
              </w:rPr>
              <w:t>dostosowanie lub adaptacja (prace remontowo-wykończeniowe) budynków i pomieszczeń.</w:t>
            </w:r>
          </w:p>
          <w:p w14:paraId="0AFAD10A" w14:textId="77777777" w:rsidR="00621E45" w:rsidRPr="00AE6C71" w:rsidRDefault="00621E45" w:rsidP="00F6785D">
            <w:pPr>
              <w:spacing w:after="0" w:line="240" w:lineRule="auto"/>
              <w:ind w:right="284"/>
              <w:rPr>
                <w:rFonts w:cs="Arial"/>
                <w:sz w:val="20"/>
                <w:szCs w:val="20"/>
              </w:rPr>
            </w:pPr>
            <w:r w:rsidRPr="00AE6C71">
              <w:rPr>
                <w:rFonts w:cs="Arial"/>
                <w:sz w:val="20"/>
                <w:szCs w:val="20"/>
              </w:rPr>
              <w:t>Do kwalifikowalności zakupu nieruchomości stosuje się podrozdział 7.4 ww. Wytycznych.</w:t>
            </w:r>
          </w:p>
          <w:p w14:paraId="533230F7" w14:textId="77777777" w:rsidR="008C1589" w:rsidRPr="00AE6C71" w:rsidRDefault="008C1589" w:rsidP="008C1589">
            <w:pPr>
              <w:spacing w:after="0" w:line="240" w:lineRule="auto"/>
              <w:ind w:right="284"/>
              <w:rPr>
                <w:rFonts w:cs="Arial"/>
                <w:sz w:val="20"/>
                <w:szCs w:val="20"/>
              </w:rPr>
            </w:pPr>
            <w:r w:rsidRPr="00AE6C71">
              <w:rPr>
                <w:rFonts w:cs="Arial"/>
                <w:sz w:val="20"/>
                <w:szCs w:val="20"/>
              </w:rPr>
              <w:t>Szczegółowe warunki określają:</w:t>
            </w:r>
          </w:p>
          <w:p w14:paraId="478D66BF" w14:textId="77777777" w:rsidR="008C1589" w:rsidRPr="00AE6C71" w:rsidRDefault="008C1589" w:rsidP="00366302">
            <w:pPr>
              <w:numPr>
                <w:ilvl w:val="0"/>
                <w:numId w:val="256"/>
              </w:numPr>
              <w:spacing w:after="0" w:line="240" w:lineRule="auto"/>
              <w:ind w:left="358" w:right="284" w:hanging="358"/>
              <w:rPr>
                <w:rFonts w:cs="Arial"/>
                <w:sz w:val="20"/>
                <w:szCs w:val="20"/>
              </w:rPr>
            </w:pPr>
            <w:r w:rsidRPr="00AE6C71">
              <w:rPr>
                <w:rFonts w:cs="Arial"/>
                <w:sz w:val="20"/>
                <w:szCs w:val="20"/>
              </w:rPr>
              <w:t xml:space="preserve">Wytyczne w zakresie kwalifikowalności wydatków </w:t>
            </w:r>
            <w:r w:rsidRPr="00AE6C71">
              <w:rPr>
                <w:rFonts w:cs="Arial"/>
                <w:sz w:val="20"/>
                <w:szCs w:val="20"/>
              </w:rPr>
              <w:br/>
              <w:t>w ramach Europejskiego Funduszu Rozwoju Regionalnego, Europejskiego Funduszu Społecznego oraz Funduszu Spójności na lata 2014-2020,</w:t>
            </w:r>
          </w:p>
          <w:p w14:paraId="16AB8043" w14:textId="77777777" w:rsidR="00621E45" w:rsidRPr="00AE6C71" w:rsidRDefault="00621E45" w:rsidP="00001264">
            <w:pPr>
              <w:numPr>
                <w:ilvl w:val="0"/>
                <w:numId w:val="256"/>
              </w:numPr>
              <w:spacing w:after="0" w:line="240" w:lineRule="auto"/>
              <w:ind w:left="314" w:right="284" w:hanging="284"/>
              <w:rPr>
                <w:rFonts w:cs="Arial"/>
                <w:sz w:val="20"/>
                <w:szCs w:val="20"/>
              </w:rPr>
            </w:pPr>
            <w:r w:rsidRPr="00AE6C71">
              <w:rPr>
                <w:rFonts w:cs="Arial"/>
                <w:sz w:val="20"/>
                <w:szCs w:val="20"/>
              </w:rPr>
              <w:t>każdorazowo regulamin konkursu.</w:t>
            </w:r>
          </w:p>
        </w:tc>
      </w:tr>
      <w:tr w:rsidR="00621E45" w:rsidRPr="00AE6C71" w14:paraId="196E44B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C091395"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43410CE0"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197CDBC" w14:textId="77777777" w:rsidR="004D2E4E" w:rsidRPr="00AE6C71" w:rsidRDefault="004D2E4E" w:rsidP="007B68FB">
            <w:pPr>
              <w:spacing w:after="120"/>
              <w:rPr>
                <w:sz w:val="20"/>
                <w:szCs w:val="20"/>
              </w:rPr>
            </w:pPr>
            <w:r w:rsidRPr="00AE6C71">
              <w:rPr>
                <w:sz w:val="20"/>
                <w:szCs w:val="20"/>
              </w:rPr>
              <w:t xml:space="preserve">Maksymalna wartość zakupionych środków trwałych </w:t>
            </w:r>
            <w:r w:rsidR="004F60C7" w:rsidRPr="00AE6C71">
              <w:rPr>
                <w:sz w:val="20"/>
                <w:szCs w:val="20"/>
              </w:rPr>
              <w:br/>
            </w:r>
            <w:r w:rsidRPr="00AE6C71">
              <w:rPr>
                <w:sz w:val="20"/>
                <w:szCs w:val="20"/>
              </w:rPr>
              <w:t xml:space="preserve">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27BC6F67" w14:textId="77777777" w:rsidR="00621E45" w:rsidRPr="00AE6C71" w:rsidRDefault="00621E45" w:rsidP="00F6785D">
            <w:pPr>
              <w:spacing w:after="0" w:line="240" w:lineRule="auto"/>
              <w:rPr>
                <w:rFonts w:cs="Arial"/>
                <w:i/>
                <w:sz w:val="20"/>
                <w:szCs w:val="20"/>
              </w:rPr>
            </w:pPr>
            <w:r w:rsidRPr="00AE6C71">
              <w:rPr>
                <w:rFonts w:cs="Arial"/>
                <w:sz w:val="20"/>
                <w:szCs w:val="20"/>
              </w:rPr>
              <w:t>Szczegółowe warunki określają</w:t>
            </w:r>
            <w:r w:rsidRPr="00AE6C71">
              <w:rPr>
                <w:rFonts w:cs="Arial"/>
                <w:i/>
                <w:sz w:val="20"/>
                <w:szCs w:val="20"/>
              </w:rPr>
              <w:t>:</w:t>
            </w:r>
          </w:p>
          <w:p w14:paraId="030A8E8D" w14:textId="77777777" w:rsidR="00621E45" w:rsidRPr="00AE6C71" w:rsidRDefault="00621E45" w:rsidP="00001264">
            <w:pPr>
              <w:numPr>
                <w:ilvl w:val="0"/>
                <w:numId w:val="256"/>
              </w:numPr>
              <w:spacing w:after="0" w:line="240" w:lineRule="auto"/>
              <w:ind w:left="314" w:hanging="284"/>
              <w:rPr>
                <w:rFonts w:cs="Arial"/>
                <w:sz w:val="20"/>
                <w:szCs w:val="20"/>
              </w:rPr>
            </w:pPr>
            <w:r w:rsidRPr="00AE6C71">
              <w:rPr>
                <w:rFonts w:cs="Arial"/>
                <w:i/>
                <w:sz w:val="20"/>
                <w:szCs w:val="20"/>
              </w:rPr>
              <w:t xml:space="preserve">Wytyczne w zakresie kwalifikowalności wydatków </w:t>
            </w:r>
            <w:r w:rsidR="004F60C7"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70B5951" w14:textId="77777777" w:rsidR="00621E45" w:rsidRPr="00AE6C71" w:rsidRDefault="00621E45" w:rsidP="00001264">
            <w:pPr>
              <w:numPr>
                <w:ilvl w:val="0"/>
                <w:numId w:val="256"/>
              </w:numPr>
              <w:spacing w:after="0" w:line="240" w:lineRule="auto"/>
              <w:ind w:left="314" w:hanging="284"/>
              <w:rPr>
                <w:rFonts w:cs="Arial"/>
                <w:sz w:val="20"/>
                <w:szCs w:val="20"/>
              </w:rPr>
            </w:pPr>
            <w:r w:rsidRPr="00AE6C71">
              <w:rPr>
                <w:rFonts w:cs="Arial"/>
                <w:sz w:val="20"/>
                <w:szCs w:val="20"/>
              </w:rPr>
              <w:t xml:space="preserve"> każdorazowo regulamin konkursu.</w:t>
            </w:r>
          </w:p>
        </w:tc>
      </w:tr>
      <w:tr w:rsidR="00621E45" w:rsidRPr="00AE6C71" w14:paraId="5DB511C9"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64E9AC9" w14:textId="77777777" w:rsidR="00621E45" w:rsidRPr="00AE6C71" w:rsidRDefault="00621E45" w:rsidP="00001264">
            <w:pPr>
              <w:numPr>
                <w:ilvl w:val="0"/>
                <w:numId w:val="358"/>
              </w:numPr>
              <w:tabs>
                <w:tab w:val="left" w:pos="426"/>
              </w:tabs>
              <w:suppressAutoHyphens/>
              <w:spacing w:after="0" w:line="240" w:lineRule="auto"/>
              <w:ind w:left="426" w:right="-107" w:hanging="426"/>
              <w:rPr>
                <w:rFonts w:cs="Arial"/>
                <w:sz w:val="20"/>
                <w:szCs w:val="20"/>
              </w:rPr>
            </w:pPr>
            <w:r w:rsidRPr="00AE6C71">
              <w:rPr>
                <w:rFonts w:cs="Arial"/>
                <w:sz w:val="20"/>
                <w:szCs w:val="20"/>
              </w:rPr>
              <w:t>Warunki uwzględniania dochodu w projekcie (jeśli dotyczy)</w:t>
            </w:r>
            <w:r w:rsidRPr="00AE6C71">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hideMark/>
          </w:tcPr>
          <w:p w14:paraId="0094F25B"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D223EA9" w14:textId="77777777" w:rsidR="00C85FFE" w:rsidRPr="00AE6C71" w:rsidRDefault="00621E45" w:rsidP="00F6785D">
            <w:pPr>
              <w:spacing w:after="0" w:line="240" w:lineRule="auto"/>
              <w:rPr>
                <w:rFonts w:cs="Arial"/>
                <w:sz w:val="20"/>
                <w:szCs w:val="20"/>
              </w:rPr>
            </w:pPr>
            <w:r w:rsidRPr="00AE6C71">
              <w:rPr>
                <w:rFonts w:cs="Arial"/>
                <w:sz w:val="20"/>
                <w:szCs w:val="20"/>
              </w:rPr>
              <w:t>Szczegółowe warunki określają</w:t>
            </w:r>
            <w:r w:rsidR="00C85FFE" w:rsidRPr="00AE6C71">
              <w:rPr>
                <w:rFonts w:cs="Arial"/>
                <w:sz w:val="20"/>
                <w:szCs w:val="20"/>
              </w:rPr>
              <w:t>:</w:t>
            </w:r>
          </w:p>
          <w:p w14:paraId="55CABCAD" w14:textId="77777777" w:rsidR="00621E45" w:rsidRPr="00AE6C71" w:rsidRDefault="00621E45" w:rsidP="00001264">
            <w:pPr>
              <w:numPr>
                <w:ilvl w:val="0"/>
                <w:numId w:val="359"/>
              </w:numPr>
              <w:spacing w:after="0" w:line="240" w:lineRule="auto"/>
              <w:ind w:left="288" w:hanging="283"/>
              <w:rPr>
                <w:rFonts w:cs="Arial"/>
                <w:sz w:val="20"/>
                <w:szCs w:val="20"/>
              </w:rPr>
            </w:pPr>
            <w:r w:rsidRPr="00AE6C71">
              <w:rPr>
                <w:rFonts w:cs="Arial"/>
                <w:i/>
                <w:sz w:val="20"/>
                <w:szCs w:val="20"/>
              </w:rPr>
              <w:t xml:space="preserve">Wytyczne w zakresie kwalifikowalności wydatków </w:t>
            </w:r>
            <w:r w:rsidR="003634C9"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621E45" w:rsidRPr="00AE6C71" w14:paraId="2227D99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06783D2A" w14:textId="77777777" w:rsidR="00621E45" w:rsidRPr="00AE6C71" w:rsidRDefault="00621E45" w:rsidP="00001264">
            <w:pPr>
              <w:numPr>
                <w:ilvl w:val="0"/>
                <w:numId w:val="358"/>
              </w:numPr>
              <w:tabs>
                <w:tab w:val="left" w:pos="426"/>
              </w:tabs>
              <w:suppressAutoHyphens/>
              <w:spacing w:after="0" w:line="240" w:lineRule="auto"/>
              <w:ind w:left="426" w:hanging="426"/>
              <w:rPr>
                <w:rFonts w:cs="Arial"/>
                <w:sz w:val="20"/>
                <w:szCs w:val="20"/>
              </w:rPr>
            </w:pPr>
            <w:r w:rsidRPr="00AE6C71">
              <w:rPr>
                <w:rFonts w:cs="Arial"/>
                <w:sz w:val="20"/>
                <w:szCs w:val="20"/>
              </w:rPr>
              <w:t>Warunki stosowania uproszczonych form rozliczania wydatków i planowany zakres systemu zaliczek</w:t>
            </w:r>
          </w:p>
        </w:tc>
        <w:tc>
          <w:tcPr>
            <w:tcW w:w="1033" w:type="pct"/>
            <w:gridSpan w:val="3"/>
            <w:tcBorders>
              <w:top w:val="single" w:sz="4" w:space="0" w:color="auto"/>
              <w:left w:val="single" w:sz="4" w:space="0" w:color="auto"/>
              <w:bottom w:val="single" w:sz="4" w:space="0" w:color="auto"/>
              <w:right w:val="single" w:sz="4" w:space="0" w:color="auto"/>
            </w:tcBorders>
            <w:hideMark/>
          </w:tcPr>
          <w:p w14:paraId="4DCF325F"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20CC569B" w14:textId="77777777" w:rsidR="00621E45" w:rsidRPr="00AE6C71" w:rsidRDefault="00621E45" w:rsidP="00F6785D">
            <w:pPr>
              <w:spacing w:after="0" w:line="240" w:lineRule="auto"/>
              <w:ind w:right="284"/>
              <w:rPr>
                <w:rFonts w:cs="Arial"/>
                <w:sz w:val="20"/>
                <w:szCs w:val="20"/>
              </w:rPr>
            </w:pPr>
            <w:r w:rsidRPr="00AE6C71">
              <w:rPr>
                <w:rFonts w:cs="Arial"/>
                <w:sz w:val="20"/>
                <w:szCs w:val="20"/>
              </w:rPr>
              <w:t>Szczegółowe warunki określają:</w:t>
            </w:r>
          </w:p>
          <w:p w14:paraId="5A2347F5" w14:textId="77777777" w:rsidR="00621E45" w:rsidRPr="00AE6C71" w:rsidRDefault="00621E45" w:rsidP="00001264">
            <w:pPr>
              <w:numPr>
                <w:ilvl w:val="0"/>
                <w:numId w:val="258"/>
              </w:numPr>
              <w:spacing w:after="0" w:line="240" w:lineRule="auto"/>
              <w:ind w:left="315" w:right="284" w:hanging="315"/>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68C5F11" w14:textId="77777777" w:rsidR="00621E45" w:rsidRPr="00AE6C71" w:rsidRDefault="00621E45" w:rsidP="00001264">
            <w:pPr>
              <w:numPr>
                <w:ilvl w:val="0"/>
                <w:numId w:val="258"/>
              </w:numPr>
              <w:spacing w:after="0" w:line="240" w:lineRule="auto"/>
              <w:ind w:left="315" w:right="284" w:hanging="315"/>
              <w:rPr>
                <w:rFonts w:cs="Arial"/>
                <w:sz w:val="20"/>
                <w:szCs w:val="20"/>
              </w:rPr>
            </w:pPr>
            <w:r w:rsidRPr="00AE6C71">
              <w:rPr>
                <w:rFonts w:cs="Arial"/>
                <w:sz w:val="20"/>
                <w:szCs w:val="20"/>
              </w:rPr>
              <w:t>każdorazowo regulamin konkursu.</w:t>
            </w:r>
          </w:p>
        </w:tc>
      </w:tr>
      <w:tr w:rsidR="00621E45" w:rsidRPr="00AE6C71" w14:paraId="41C9087E"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6DD2EAC3" w14:textId="77777777" w:rsidR="00621E45" w:rsidRPr="00AE6C71" w:rsidRDefault="00621E45" w:rsidP="00001264">
            <w:pPr>
              <w:numPr>
                <w:ilvl w:val="0"/>
                <w:numId w:val="358"/>
              </w:numPr>
              <w:suppressAutoHyphens/>
              <w:spacing w:after="0" w:line="240" w:lineRule="auto"/>
              <w:ind w:left="426" w:right="-107"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1033" w:type="pct"/>
            <w:gridSpan w:val="3"/>
            <w:tcBorders>
              <w:top w:val="single" w:sz="4" w:space="0" w:color="auto"/>
              <w:left w:val="single" w:sz="4" w:space="0" w:color="auto"/>
              <w:bottom w:val="single" w:sz="4" w:space="0" w:color="auto"/>
              <w:right w:val="single" w:sz="4" w:space="0" w:color="auto"/>
            </w:tcBorders>
            <w:hideMark/>
          </w:tcPr>
          <w:p w14:paraId="4F853F8A"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5E35EFC" w14:textId="77777777" w:rsidR="00621E45" w:rsidRPr="00AE6C71" w:rsidRDefault="00621E45" w:rsidP="00F6785D">
            <w:pPr>
              <w:spacing w:after="0" w:line="240" w:lineRule="auto"/>
              <w:ind w:left="113" w:right="284"/>
              <w:rPr>
                <w:rFonts w:cs="Arial"/>
                <w:sz w:val="20"/>
                <w:szCs w:val="20"/>
                <w:u w:val="single"/>
              </w:rPr>
            </w:pPr>
            <w:r w:rsidRPr="00AE6C71">
              <w:rPr>
                <w:rFonts w:cs="Arial"/>
                <w:sz w:val="20"/>
                <w:szCs w:val="20"/>
                <w:u w:val="single"/>
              </w:rPr>
              <w:t>O ile dotyczy:</w:t>
            </w:r>
          </w:p>
          <w:p w14:paraId="3EBFB8D2" w14:textId="77777777" w:rsidR="00621E45" w:rsidRPr="00AE6C71" w:rsidRDefault="00621E45" w:rsidP="00F6785D">
            <w:pPr>
              <w:spacing w:after="0" w:line="240" w:lineRule="auto"/>
              <w:ind w:right="-108"/>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5C2230DF" w14:textId="77777777" w:rsidR="00621E45" w:rsidRPr="00AE6C71" w:rsidRDefault="00621E45" w:rsidP="00001264">
            <w:pPr>
              <w:numPr>
                <w:ilvl w:val="0"/>
                <w:numId w:val="259"/>
              </w:numPr>
              <w:spacing w:after="0" w:line="240" w:lineRule="auto"/>
              <w:ind w:left="315" w:right="-108" w:hanging="315"/>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18.12.2013  w sprawie stosowania art. 107 i 108 Traktatu </w:t>
            </w:r>
            <w:r w:rsidRPr="00AE6C71">
              <w:rPr>
                <w:rFonts w:cs="Arial"/>
                <w:i/>
                <w:sz w:val="20"/>
                <w:szCs w:val="20"/>
              </w:rPr>
              <w:br/>
              <w:t xml:space="preserve">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26B9BA06" w14:textId="77777777" w:rsidR="00621E45" w:rsidRPr="00AE6C71" w:rsidRDefault="00621E45" w:rsidP="00001264">
            <w:pPr>
              <w:numPr>
                <w:ilvl w:val="0"/>
                <w:numId w:val="259"/>
              </w:numPr>
              <w:spacing w:after="0" w:line="240" w:lineRule="auto"/>
              <w:ind w:left="315" w:right="-108" w:hanging="315"/>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17.06.2014 uznające niektóre rodzaje pomocy za zgodne </w:t>
            </w:r>
            <w:r w:rsidR="004F60C7" w:rsidRPr="00AE6C71">
              <w:rPr>
                <w:rFonts w:cs="Arial"/>
                <w:i/>
                <w:sz w:val="20"/>
                <w:szCs w:val="20"/>
              </w:rPr>
              <w:br/>
            </w:r>
            <w:r w:rsidRPr="00AE6C71">
              <w:rPr>
                <w:rFonts w:cs="Arial"/>
                <w:i/>
                <w:sz w:val="20"/>
                <w:szCs w:val="20"/>
              </w:rPr>
              <w:lastRenderedPageBreak/>
              <w:t>z rynkiem wewnętrznym w zastosowaniu art. 107 i 108 Traktatu,</w:t>
            </w:r>
          </w:p>
          <w:p w14:paraId="3E2237F2" w14:textId="77777777" w:rsidR="00621E45" w:rsidRPr="00AE6C71" w:rsidRDefault="00621E45" w:rsidP="00001264">
            <w:pPr>
              <w:numPr>
                <w:ilvl w:val="0"/>
                <w:numId w:val="259"/>
              </w:numPr>
              <w:spacing w:after="0" w:line="240" w:lineRule="auto"/>
              <w:ind w:left="315" w:right="-108" w:hanging="315"/>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w ramach programów operacyjnych finansowanych z Europejskiego Funduszu Społecznego na lata 2014-2020.</w:t>
            </w:r>
          </w:p>
        </w:tc>
      </w:tr>
      <w:tr w:rsidR="00621E45" w:rsidRPr="00AE6C71" w14:paraId="6834E4FB" w14:textId="77777777" w:rsidTr="00AE5025">
        <w:trPr>
          <w:trHeight w:val="1247"/>
        </w:trPr>
        <w:tc>
          <w:tcPr>
            <w:tcW w:w="1220" w:type="pct"/>
            <w:tcBorders>
              <w:top w:val="single" w:sz="4" w:space="0" w:color="auto"/>
              <w:left w:val="single" w:sz="4" w:space="0" w:color="auto"/>
              <w:bottom w:val="single" w:sz="4" w:space="0" w:color="auto"/>
              <w:right w:val="single" w:sz="4" w:space="0" w:color="auto"/>
            </w:tcBorders>
          </w:tcPr>
          <w:p w14:paraId="5857B1D9" w14:textId="77777777" w:rsidR="00621E45" w:rsidRPr="00AE6C71" w:rsidRDefault="00621E45" w:rsidP="00001264">
            <w:pPr>
              <w:numPr>
                <w:ilvl w:val="0"/>
                <w:numId w:val="358"/>
              </w:numPr>
              <w:suppressAutoHyphens/>
              <w:spacing w:after="0" w:line="240" w:lineRule="auto"/>
              <w:ind w:left="426" w:right="-107" w:hanging="426"/>
              <w:rPr>
                <w:rFonts w:cs="Arial"/>
                <w:sz w:val="20"/>
                <w:szCs w:val="20"/>
              </w:rPr>
            </w:pPr>
            <w:r w:rsidRPr="00AE6C71">
              <w:rPr>
                <w:rFonts w:cs="Arial"/>
                <w:sz w:val="20"/>
                <w:szCs w:val="20"/>
              </w:rPr>
              <w:lastRenderedPageBreak/>
              <w:t xml:space="preserve">Maksymalny % poziom dofinansowania UE wydatków kwalifikowalnych </w:t>
            </w:r>
            <w:r w:rsidRPr="00AE6C71">
              <w:rPr>
                <w:rFonts w:cs="Arial"/>
                <w:sz w:val="20"/>
                <w:szCs w:val="20"/>
              </w:rPr>
              <w:br/>
              <w:t>na poziomie projektu</w:t>
            </w:r>
            <w:r w:rsidRPr="00AE6C71">
              <w:rPr>
                <w:rStyle w:val="Odwoanieprzypisudolnego"/>
                <w:sz w:val="20"/>
                <w:szCs w:val="20"/>
              </w:rPr>
              <w:footnoteReference w:id="214"/>
            </w:r>
          </w:p>
          <w:p w14:paraId="374EB723" w14:textId="77777777" w:rsidR="00621E45" w:rsidRPr="00AE6C71" w:rsidRDefault="00621E45" w:rsidP="00F94FFD">
            <w:pPr>
              <w:suppressAutoHyphens/>
              <w:spacing w:after="0" w:line="240" w:lineRule="auto"/>
              <w:ind w:left="426" w:right="-107"/>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61D4835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0C09C32"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 xml:space="preserve">85% </w:t>
            </w:r>
          </w:p>
        </w:tc>
      </w:tr>
      <w:tr w:rsidR="00621E45" w:rsidRPr="00AE6C71" w14:paraId="0F44CABB" w14:textId="77777777" w:rsidTr="00AE5025">
        <w:trPr>
          <w:trHeight w:val="2781"/>
        </w:trPr>
        <w:tc>
          <w:tcPr>
            <w:tcW w:w="1220" w:type="pct"/>
            <w:tcBorders>
              <w:top w:val="single" w:sz="4" w:space="0" w:color="auto"/>
              <w:left w:val="single" w:sz="4" w:space="0" w:color="auto"/>
              <w:bottom w:val="single" w:sz="4" w:space="0" w:color="auto"/>
              <w:right w:val="single" w:sz="4" w:space="0" w:color="auto"/>
            </w:tcBorders>
          </w:tcPr>
          <w:p w14:paraId="50416193" w14:textId="77777777" w:rsidR="00621E45" w:rsidRPr="00AE6C71" w:rsidRDefault="00621E45" w:rsidP="00001264">
            <w:pPr>
              <w:numPr>
                <w:ilvl w:val="0"/>
                <w:numId w:val="358"/>
              </w:numPr>
              <w:suppressAutoHyphens/>
              <w:spacing w:after="0" w:line="240" w:lineRule="auto"/>
              <w:ind w:left="426" w:right="-107" w:hanging="426"/>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77492FEC" w14:textId="77777777" w:rsidR="00621E45" w:rsidRPr="00AE6C71" w:rsidRDefault="00621E45" w:rsidP="00F94FFD">
            <w:pPr>
              <w:suppressAutoHyphens/>
              <w:spacing w:after="0" w:line="240" w:lineRule="auto"/>
              <w:ind w:left="426" w:right="-107"/>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DC063AD"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tcPr>
          <w:p w14:paraId="68BCAFE6"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85% - podmioty publiczne</w:t>
            </w:r>
          </w:p>
          <w:p w14:paraId="29B4F268"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95% - podmioty niepubliczne</w:t>
            </w:r>
          </w:p>
          <w:p w14:paraId="1DC4502F" w14:textId="77777777" w:rsidR="00621E45" w:rsidRPr="00AE6C71" w:rsidRDefault="00621E45" w:rsidP="00F6785D">
            <w:pPr>
              <w:spacing w:after="0" w:line="240" w:lineRule="auto"/>
              <w:ind w:left="113" w:right="284"/>
              <w:rPr>
                <w:rFonts w:cs="Arial"/>
                <w:sz w:val="20"/>
                <w:szCs w:val="20"/>
              </w:rPr>
            </w:pPr>
          </w:p>
        </w:tc>
      </w:tr>
      <w:tr w:rsidR="00621E45" w:rsidRPr="00AE6C71" w14:paraId="4C356550" w14:textId="77777777" w:rsidTr="00AE5025">
        <w:trPr>
          <w:trHeight w:val="1092"/>
        </w:trPr>
        <w:tc>
          <w:tcPr>
            <w:tcW w:w="1220" w:type="pct"/>
            <w:tcBorders>
              <w:top w:val="single" w:sz="4" w:space="0" w:color="auto"/>
              <w:left w:val="single" w:sz="4" w:space="0" w:color="auto"/>
              <w:bottom w:val="single" w:sz="4" w:space="0" w:color="auto"/>
              <w:right w:val="single" w:sz="4" w:space="0" w:color="auto"/>
            </w:tcBorders>
          </w:tcPr>
          <w:p w14:paraId="5D222F7D" w14:textId="77777777" w:rsidR="00621E45" w:rsidRPr="00AE6C71" w:rsidRDefault="00621E45" w:rsidP="00001264">
            <w:pPr>
              <w:numPr>
                <w:ilvl w:val="0"/>
                <w:numId w:val="358"/>
              </w:numPr>
              <w:suppressAutoHyphens/>
              <w:spacing w:after="0" w:line="240" w:lineRule="auto"/>
              <w:ind w:left="426" w:right="35" w:hanging="426"/>
              <w:rPr>
                <w:rFonts w:cs="Arial"/>
                <w:sz w:val="20"/>
                <w:szCs w:val="20"/>
              </w:rPr>
            </w:pPr>
            <w:r w:rsidRPr="00AE6C71">
              <w:rPr>
                <w:rFonts w:cs="Arial"/>
                <w:sz w:val="20"/>
                <w:szCs w:val="20"/>
              </w:rPr>
              <w:t xml:space="preserve">Minimalny wkład własny beneficjenta jako % wydatków kwalifikowalnych </w:t>
            </w:r>
          </w:p>
        </w:tc>
        <w:tc>
          <w:tcPr>
            <w:tcW w:w="1033" w:type="pct"/>
            <w:gridSpan w:val="3"/>
            <w:tcBorders>
              <w:top w:val="single" w:sz="4" w:space="0" w:color="auto"/>
              <w:left w:val="single" w:sz="4" w:space="0" w:color="auto"/>
              <w:bottom w:val="single" w:sz="4" w:space="0" w:color="auto"/>
              <w:right w:val="single" w:sz="4" w:space="0" w:color="auto"/>
            </w:tcBorders>
            <w:hideMark/>
          </w:tcPr>
          <w:p w14:paraId="0384BA29"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5E67204" w14:textId="77777777" w:rsidR="00621E45" w:rsidRPr="00AE6C71" w:rsidRDefault="00621E45" w:rsidP="00F6785D">
            <w:pPr>
              <w:spacing w:after="0" w:line="240" w:lineRule="auto"/>
              <w:ind w:right="284"/>
              <w:rPr>
                <w:rFonts w:cs="Arial"/>
                <w:sz w:val="20"/>
                <w:szCs w:val="20"/>
              </w:rPr>
            </w:pPr>
            <w:r w:rsidRPr="00AE6C71">
              <w:rPr>
                <w:rFonts w:cs="Arial"/>
                <w:sz w:val="20"/>
                <w:szCs w:val="20"/>
              </w:rPr>
              <w:t>15% - podmioty publiczne</w:t>
            </w:r>
            <w:r w:rsidRPr="00AE6C71">
              <w:rPr>
                <w:rStyle w:val="Odwoanieprzypisudolnego"/>
                <w:sz w:val="20"/>
                <w:szCs w:val="20"/>
              </w:rPr>
              <w:footnoteReference w:id="215"/>
            </w:r>
          </w:p>
          <w:p w14:paraId="44B0C2F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5% - podmioty niepubliczne</w:t>
            </w:r>
            <w:r w:rsidRPr="00AE6C71">
              <w:rPr>
                <w:rStyle w:val="Odwoanieprzypisudolnego"/>
                <w:sz w:val="20"/>
                <w:szCs w:val="20"/>
              </w:rPr>
              <w:footnoteReference w:id="216"/>
            </w:r>
          </w:p>
        </w:tc>
      </w:tr>
      <w:tr w:rsidR="00621E45" w:rsidRPr="00AE6C71" w14:paraId="1E1ADB6A"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377C7C23"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Minimalna</w:t>
            </w:r>
            <w:r w:rsidRPr="00AE6C71">
              <w:rPr>
                <w:rFonts w:cs="Arial"/>
                <w:sz w:val="20"/>
                <w:szCs w:val="20"/>
              </w:rPr>
              <w:br/>
              <w:t>i maksymalna wartość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3DB32EE5"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4EBE618C"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07602B48"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Minimalna i maksymalna wartość wydatków kwalifikowalnych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F691E5C"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2D5D3685"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78B1258D"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Kwota alokacji UE na instrumenty finansowe</w:t>
            </w:r>
            <w:r w:rsidRPr="00AE6C71">
              <w:rPr>
                <w:rFonts w:cs="Arial"/>
                <w:sz w:val="20"/>
                <w:szCs w:val="20"/>
              </w:rPr>
              <w:br/>
              <w:t>(EUR)</w:t>
            </w:r>
            <w:r w:rsidR="00F94FFD" w:rsidRPr="00AE6C71">
              <w:rPr>
                <w:rFonts w:cs="Arial"/>
                <w:sz w:val="20"/>
                <w:szCs w:val="20"/>
              </w:rPr>
              <w:t xml:space="preserve"> </w:t>
            </w: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3EFA8F6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121A5E35"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6C0151B3" w14:textId="77777777" w:rsidR="00621E45" w:rsidRPr="00AE6C71" w:rsidRDefault="00621E45" w:rsidP="00001264">
            <w:pPr>
              <w:numPr>
                <w:ilvl w:val="0"/>
                <w:numId w:val="358"/>
              </w:numPr>
              <w:tabs>
                <w:tab w:val="left" w:pos="426"/>
              </w:tabs>
              <w:suppressAutoHyphens/>
              <w:spacing w:after="0" w:line="240" w:lineRule="auto"/>
              <w:ind w:left="426" w:hanging="426"/>
              <w:rPr>
                <w:rFonts w:cs="Arial"/>
                <w:sz w:val="20"/>
                <w:szCs w:val="20"/>
              </w:rPr>
            </w:pPr>
            <w:r w:rsidRPr="00AE6C71">
              <w:rPr>
                <w:rFonts w:cs="Arial"/>
                <w:sz w:val="20"/>
                <w:szCs w:val="20"/>
              </w:rPr>
              <w:lastRenderedPageBreak/>
              <w:t>Mechanizm wdrażania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09A82183"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471BDEC8"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189CD2E6"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Rodzaj wsparcia instrumentów finansowych oraz najważniejsze warunki przyznawania</w:t>
            </w:r>
          </w:p>
        </w:tc>
        <w:tc>
          <w:tcPr>
            <w:tcW w:w="3780" w:type="pct"/>
            <w:gridSpan w:val="6"/>
            <w:tcBorders>
              <w:top w:val="single" w:sz="4" w:space="0" w:color="auto"/>
              <w:left w:val="single" w:sz="4" w:space="0" w:color="auto"/>
              <w:bottom w:val="single" w:sz="4" w:space="0" w:color="auto"/>
              <w:right w:val="single" w:sz="4" w:space="0" w:color="auto"/>
            </w:tcBorders>
            <w:hideMark/>
          </w:tcPr>
          <w:p w14:paraId="53538B82"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650974ED"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133E6F5B" w14:textId="77777777" w:rsidR="00621E45" w:rsidRPr="00AE6C71" w:rsidRDefault="00621E45" w:rsidP="00001264">
            <w:pPr>
              <w:numPr>
                <w:ilvl w:val="0"/>
                <w:numId w:val="358"/>
              </w:numPr>
              <w:tabs>
                <w:tab w:val="left" w:pos="426"/>
              </w:tabs>
              <w:suppressAutoHyphens/>
              <w:spacing w:after="0" w:line="240" w:lineRule="auto"/>
              <w:ind w:left="426" w:hanging="426"/>
              <w:rPr>
                <w:rFonts w:cs="Arial"/>
                <w:sz w:val="20"/>
                <w:szCs w:val="20"/>
              </w:rPr>
            </w:pPr>
            <w:r w:rsidRPr="00AE6C71">
              <w:rPr>
                <w:rFonts w:cs="Arial"/>
                <w:sz w:val="20"/>
                <w:szCs w:val="20"/>
              </w:rPr>
              <w:t>Katalog ostatecznych odbiorców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5D42C196"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2D2A97" w:rsidRPr="00AE6C71" w14:paraId="3344E3FF" w14:textId="77777777" w:rsidTr="00C85FFE">
        <w:trPr>
          <w:trHeight w:val="57"/>
        </w:trPr>
        <w:tc>
          <w:tcPr>
            <w:tcW w:w="5000" w:type="pct"/>
            <w:gridSpan w:val="7"/>
            <w:tcBorders>
              <w:top w:val="single" w:sz="4" w:space="0" w:color="auto"/>
              <w:left w:val="nil"/>
              <w:bottom w:val="single" w:sz="4" w:space="0" w:color="auto"/>
              <w:right w:val="nil"/>
            </w:tcBorders>
          </w:tcPr>
          <w:p w14:paraId="36D79558" w14:textId="77777777" w:rsidR="002D2A97" w:rsidRPr="00AE6C71" w:rsidRDefault="002463B5" w:rsidP="00BE52B4">
            <w:pPr>
              <w:pStyle w:val="Nagwek3"/>
              <w:ind w:left="284" w:hanging="426"/>
              <w:rPr>
                <w:lang w:val="pl-PL"/>
              </w:rPr>
            </w:pPr>
            <w:bookmarkStart w:id="73" w:name="_Toc480455425"/>
            <w:r w:rsidRPr="00AE6C71">
              <w:t>Działanie 9.2 Ułatwienie dostępu do wysokiej jakości usług społecznych i zdrowotnych</w:t>
            </w:r>
            <w:bookmarkEnd w:id="73"/>
          </w:p>
          <w:p w14:paraId="0789245E" w14:textId="77777777" w:rsidR="002463B5" w:rsidRPr="00AE6C71" w:rsidRDefault="002463B5" w:rsidP="002463B5">
            <w:pPr>
              <w:pStyle w:val="Nagwek4"/>
            </w:pPr>
            <w:bookmarkStart w:id="74" w:name="_Toc480455426"/>
            <w:r w:rsidRPr="00AE6C71">
              <w:t xml:space="preserve">Poddziałanie 9.2.1 Rozwój wysokiej jakości usług społecznych </w:t>
            </w:r>
            <w:r w:rsidRPr="00AE6C71">
              <w:rPr>
                <w:i/>
              </w:rPr>
              <w:t>(projekty konkursowe)</w:t>
            </w:r>
            <w:bookmarkEnd w:id="74"/>
          </w:p>
        </w:tc>
      </w:tr>
      <w:tr w:rsidR="00F75C21" w:rsidRPr="00AE6C71" w14:paraId="0646D836" w14:textId="77777777" w:rsidTr="00F75C21">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4EB69CD" w14:textId="77777777" w:rsidR="00F75C21" w:rsidRPr="00AE6C71" w:rsidRDefault="00F75C21" w:rsidP="00F75C21">
            <w:pPr>
              <w:spacing w:before="120" w:after="120" w:line="240" w:lineRule="auto"/>
              <w:ind w:left="113" w:right="284"/>
              <w:rPr>
                <w:rFonts w:cs="Arial"/>
                <w:b/>
                <w:sz w:val="20"/>
                <w:szCs w:val="20"/>
              </w:rPr>
            </w:pPr>
            <w:r w:rsidRPr="00AE6C71">
              <w:rPr>
                <w:rFonts w:cs="Arial"/>
                <w:b/>
                <w:sz w:val="20"/>
                <w:szCs w:val="20"/>
              </w:rPr>
              <w:t>OPIS DZIAŁANIA I PODDZIAŁAŃ</w:t>
            </w:r>
          </w:p>
        </w:tc>
      </w:tr>
      <w:tr w:rsidR="00F75C21" w:rsidRPr="00AE6C71" w14:paraId="2A3B1A68" w14:textId="77777777" w:rsidTr="00AE5025">
        <w:trPr>
          <w:trHeight w:val="57"/>
        </w:trPr>
        <w:tc>
          <w:tcPr>
            <w:tcW w:w="1220" w:type="pct"/>
            <w:vMerge w:val="restart"/>
            <w:tcBorders>
              <w:top w:val="single" w:sz="4" w:space="0" w:color="auto"/>
              <w:left w:val="single" w:sz="4" w:space="0" w:color="auto"/>
              <w:right w:val="single" w:sz="4" w:space="0" w:color="auto"/>
            </w:tcBorders>
          </w:tcPr>
          <w:p w14:paraId="66E1311C"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18" w:type="pct"/>
            <w:gridSpan w:val="2"/>
            <w:tcBorders>
              <w:top w:val="single" w:sz="4" w:space="0" w:color="auto"/>
              <w:left w:val="single" w:sz="4" w:space="0" w:color="auto"/>
              <w:bottom w:val="single" w:sz="4" w:space="0" w:color="auto"/>
              <w:right w:val="single" w:sz="4" w:space="0" w:color="auto"/>
            </w:tcBorders>
            <w:hideMark/>
          </w:tcPr>
          <w:p w14:paraId="6825E06D" w14:textId="77777777" w:rsidR="00F75C21" w:rsidRPr="00AE6C71" w:rsidRDefault="00F75C21" w:rsidP="00BC6F97">
            <w:pPr>
              <w:spacing w:after="0" w:line="240" w:lineRule="auto"/>
              <w:ind w:left="113" w:right="284"/>
              <w:rPr>
                <w:rFonts w:cs="Arial"/>
                <w:sz w:val="20"/>
                <w:szCs w:val="20"/>
              </w:rPr>
            </w:pPr>
            <w:r w:rsidRPr="00AE6C71">
              <w:rPr>
                <w:rFonts w:cs="Arial"/>
                <w:sz w:val="20"/>
                <w:szCs w:val="20"/>
              </w:rPr>
              <w:t>Działanie 9.2</w:t>
            </w:r>
          </w:p>
        </w:tc>
        <w:tc>
          <w:tcPr>
            <w:tcW w:w="2761" w:type="pct"/>
            <w:gridSpan w:val="4"/>
            <w:tcBorders>
              <w:top w:val="single" w:sz="4" w:space="0" w:color="auto"/>
              <w:left w:val="single" w:sz="4" w:space="0" w:color="auto"/>
              <w:bottom w:val="single" w:sz="4" w:space="0" w:color="auto"/>
              <w:right w:val="single" w:sz="4" w:space="0" w:color="auto"/>
            </w:tcBorders>
            <w:hideMark/>
          </w:tcPr>
          <w:p w14:paraId="101FACF6" w14:textId="77777777" w:rsidR="00F75C21" w:rsidRPr="00AE6C71" w:rsidRDefault="00F75C21" w:rsidP="00F75C21">
            <w:pPr>
              <w:spacing w:after="60" w:line="240" w:lineRule="auto"/>
              <w:ind w:left="113" w:right="284"/>
              <w:rPr>
                <w:rFonts w:cs="Arial"/>
                <w:b/>
                <w:sz w:val="20"/>
                <w:szCs w:val="20"/>
              </w:rPr>
            </w:pPr>
            <w:r w:rsidRPr="00AE6C71">
              <w:rPr>
                <w:rFonts w:cs="Arial"/>
                <w:b/>
                <w:sz w:val="20"/>
                <w:szCs w:val="20"/>
              </w:rPr>
              <w:t>Ułatwienie dostępu do wysokiej jakości usług społecznych i zdrowotnych</w:t>
            </w:r>
          </w:p>
        </w:tc>
      </w:tr>
      <w:tr w:rsidR="00F75C21" w:rsidRPr="00AE6C71" w14:paraId="536CF8D4" w14:textId="77777777" w:rsidTr="00AE5025">
        <w:trPr>
          <w:trHeight w:val="57"/>
        </w:trPr>
        <w:tc>
          <w:tcPr>
            <w:tcW w:w="1220" w:type="pct"/>
            <w:vMerge/>
            <w:tcBorders>
              <w:left w:val="single" w:sz="4" w:space="0" w:color="auto"/>
              <w:bottom w:val="single" w:sz="4" w:space="0" w:color="auto"/>
              <w:right w:val="single" w:sz="4" w:space="0" w:color="auto"/>
            </w:tcBorders>
            <w:vAlign w:val="center"/>
            <w:hideMark/>
          </w:tcPr>
          <w:p w14:paraId="3870D4BC" w14:textId="77777777" w:rsidR="00F75C21" w:rsidRPr="00AE6C71" w:rsidRDefault="00F75C21" w:rsidP="00001264">
            <w:pPr>
              <w:numPr>
                <w:ilvl w:val="0"/>
                <w:numId w:val="360"/>
              </w:numPr>
              <w:spacing w:after="0" w:line="240" w:lineRule="auto"/>
              <w:ind w:left="284" w:hanging="284"/>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5B9DF8AD" w14:textId="77777777" w:rsidR="00F75C21" w:rsidRPr="00AE6C71" w:rsidRDefault="00F75C21" w:rsidP="00BC6F97">
            <w:pPr>
              <w:spacing w:after="0" w:line="240" w:lineRule="auto"/>
              <w:ind w:left="113" w:right="3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5659F085" w14:textId="77777777" w:rsidR="00F75C21" w:rsidRPr="00AE6C71" w:rsidRDefault="00F75C21" w:rsidP="00BC7C2B">
            <w:pPr>
              <w:spacing w:after="60" w:line="240" w:lineRule="auto"/>
              <w:ind w:left="113" w:right="284"/>
              <w:rPr>
                <w:rFonts w:cs="Arial"/>
                <w:b/>
                <w:sz w:val="20"/>
                <w:szCs w:val="20"/>
              </w:rPr>
            </w:pPr>
            <w:r w:rsidRPr="00AE6C71">
              <w:rPr>
                <w:rFonts w:cs="Arial"/>
                <w:b/>
                <w:sz w:val="20"/>
                <w:szCs w:val="20"/>
              </w:rPr>
              <w:t xml:space="preserve">Rozwój wysokiej jakości usług społecznych </w:t>
            </w:r>
            <w:r w:rsidRPr="00AE6C71">
              <w:rPr>
                <w:rFonts w:cs="Arial"/>
                <w:i/>
                <w:sz w:val="20"/>
                <w:szCs w:val="20"/>
              </w:rPr>
              <w:t>(projekty konkursowe)</w:t>
            </w:r>
            <w:r w:rsidR="00FD1EF1" w:rsidRPr="00AE6C71">
              <w:rPr>
                <w:rStyle w:val="Odwoanieprzypisudolnego"/>
                <w:sz w:val="20"/>
                <w:szCs w:val="20"/>
              </w:rPr>
              <w:t xml:space="preserve"> </w:t>
            </w:r>
          </w:p>
        </w:tc>
      </w:tr>
      <w:tr w:rsidR="00F75C21" w:rsidRPr="00AE6C71" w14:paraId="28CA91AD" w14:textId="77777777" w:rsidTr="00AE5025">
        <w:trPr>
          <w:trHeight w:val="1069"/>
        </w:trPr>
        <w:tc>
          <w:tcPr>
            <w:tcW w:w="1220" w:type="pct"/>
            <w:tcBorders>
              <w:top w:val="single" w:sz="4" w:space="0" w:color="auto"/>
              <w:left w:val="single" w:sz="4" w:space="0" w:color="auto"/>
              <w:bottom w:val="single" w:sz="4" w:space="0" w:color="auto"/>
              <w:right w:val="single" w:sz="4" w:space="0" w:color="auto"/>
            </w:tcBorders>
          </w:tcPr>
          <w:p w14:paraId="1692C70B"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Cel/e szczegółowy/e Działania/ Poddziałania</w:t>
            </w:r>
          </w:p>
        </w:tc>
        <w:tc>
          <w:tcPr>
            <w:tcW w:w="1018" w:type="pct"/>
            <w:gridSpan w:val="2"/>
            <w:tcBorders>
              <w:top w:val="single" w:sz="4" w:space="0" w:color="auto"/>
              <w:left w:val="single" w:sz="4" w:space="0" w:color="auto"/>
              <w:bottom w:val="single" w:sz="4" w:space="0" w:color="auto"/>
              <w:right w:val="single" w:sz="4" w:space="0" w:color="auto"/>
            </w:tcBorders>
            <w:hideMark/>
          </w:tcPr>
          <w:p w14:paraId="17EAA54C" w14:textId="77777777" w:rsidR="00F75C21" w:rsidRPr="00AE6C71" w:rsidRDefault="00F75C21" w:rsidP="00BC6F97">
            <w:pPr>
              <w:spacing w:after="0" w:line="240" w:lineRule="auto"/>
              <w:ind w:left="113"/>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FD42635" w14:textId="77777777" w:rsidR="00F75C21" w:rsidRPr="00AE6C71" w:rsidRDefault="00F75C21" w:rsidP="00001264">
            <w:pPr>
              <w:numPr>
                <w:ilvl w:val="0"/>
                <w:numId w:val="260"/>
              </w:numPr>
              <w:spacing w:after="0" w:line="240" w:lineRule="auto"/>
              <w:ind w:left="318" w:hanging="318"/>
              <w:rPr>
                <w:rFonts w:cs="Arial"/>
                <w:sz w:val="20"/>
                <w:szCs w:val="20"/>
              </w:rPr>
            </w:pPr>
            <w:r w:rsidRPr="00AE6C71">
              <w:rPr>
                <w:rFonts w:cs="Arial"/>
                <w:sz w:val="20"/>
                <w:szCs w:val="20"/>
              </w:rPr>
              <w:t xml:space="preserve">Zwiększenie dostępności usług społecznych w szczególności usług środowiskowych, opiekuńczych oraz usług wsparcia rodziny i pieczy zastępczej dla osób zagrożonych ubóstwem </w:t>
            </w:r>
            <w:r w:rsidRPr="00AE6C71">
              <w:rPr>
                <w:rFonts w:cs="Arial"/>
                <w:sz w:val="20"/>
                <w:szCs w:val="20"/>
              </w:rPr>
              <w:br/>
              <w:t xml:space="preserve">i wykluczeniem społecznym  </w:t>
            </w:r>
          </w:p>
        </w:tc>
      </w:tr>
      <w:tr w:rsidR="00F75C21" w:rsidRPr="00AE6C71" w14:paraId="6CAD2436" w14:textId="77777777" w:rsidTr="00AE5025">
        <w:trPr>
          <w:trHeight w:val="1840"/>
        </w:trPr>
        <w:tc>
          <w:tcPr>
            <w:tcW w:w="1220" w:type="pct"/>
            <w:tcBorders>
              <w:top w:val="single" w:sz="4" w:space="0" w:color="auto"/>
              <w:left w:val="single" w:sz="4" w:space="0" w:color="auto"/>
              <w:bottom w:val="single" w:sz="4" w:space="0" w:color="auto"/>
              <w:right w:val="single" w:sz="4" w:space="0" w:color="auto"/>
            </w:tcBorders>
          </w:tcPr>
          <w:p w14:paraId="7E436C31"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 xml:space="preserve">Lista wskaźników rezultatu bezpośredniego </w:t>
            </w:r>
          </w:p>
        </w:tc>
        <w:tc>
          <w:tcPr>
            <w:tcW w:w="1018" w:type="pct"/>
            <w:gridSpan w:val="2"/>
            <w:tcBorders>
              <w:top w:val="single" w:sz="4" w:space="0" w:color="auto"/>
              <w:left w:val="single" w:sz="4" w:space="0" w:color="auto"/>
              <w:bottom w:val="single" w:sz="4" w:space="0" w:color="auto"/>
              <w:right w:val="single" w:sz="4" w:space="0" w:color="auto"/>
            </w:tcBorders>
            <w:hideMark/>
          </w:tcPr>
          <w:p w14:paraId="7B9A858A" w14:textId="77777777" w:rsidR="00F75C21" w:rsidRPr="00AE6C71" w:rsidRDefault="00F75C21" w:rsidP="00BC6F97">
            <w:pPr>
              <w:spacing w:after="0" w:line="240" w:lineRule="auto"/>
              <w:ind w:left="173" w:right="-108"/>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7201F524" w14:textId="77777777" w:rsidR="00F75C21" w:rsidRPr="00AE6C71" w:rsidRDefault="00F75C21" w:rsidP="00001264">
            <w:pPr>
              <w:numPr>
                <w:ilvl w:val="0"/>
                <w:numId w:val="260"/>
              </w:numPr>
              <w:spacing w:after="0" w:line="240" w:lineRule="auto"/>
              <w:ind w:left="312" w:hanging="284"/>
              <w:rPr>
                <w:rFonts w:cs="Arial"/>
                <w:sz w:val="20"/>
                <w:szCs w:val="20"/>
              </w:rPr>
            </w:pPr>
            <w:r w:rsidRPr="00AE6C71">
              <w:rPr>
                <w:rFonts w:cs="Arial"/>
                <w:sz w:val="20"/>
                <w:szCs w:val="20"/>
              </w:rPr>
              <w:t>Liczba wspartych w programie miejsc świadczenia usług społecznych istniejących po zakończeniu projektu</w:t>
            </w:r>
          </w:p>
          <w:p w14:paraId="50266994" w14:textId="77777777" w:rsidR="00F75C21" w:rsidRPr="00AE6C71" w:rsidRDefault="00F75C21" w:rsidP="00001264">
            <w:pPr>
              <w:numPr>
                <w:ilvl w:val="0"/>
                <w:numId w:val="260"/>
              </w:numPr>
              <w:spacing w:after="0" w:line="240" w:lineRule="auto"/>
              <w:ind w:left="312" w:hanging="284"/>
              <w:rPr>
                <w:rFonts w:cs="Arial"/>
                <w:sz w:val="20"/>
                <w:szCs w:val="20"/>
              </w:rPr>
            </w:pPr>
            <w:r w:rsidRPr="00AE6C71">
              <w:rPr>
                <w:rFonts w:cs="Arial"/>
                <w:sz w:val="20"/>
                <w:szCs w:val="20"/>
              </w:rPr>
              <w:t xml:space="preserve">Liczba osób zagrożonych ubóstwem lub wykluczeniem społecznym poszukujących pracy, uczestniczących </w:t>
            </w:r>
            <w:r w:rsidR="001B4F88" w:rsidRPr="00AE6C71">
              <w:rPr>
                <w:rFonts w:cs="Arial"/>
                <w:sz w:val="20"/>
                <w:szCs w:val="20"/>
              </w:rPr>
              <w:br/>
            </w:r>
            <w:r w:rsidRPr="00AE6C71">
              <w:rPr>
                <w:rFonts w:cs="Arial"/>
                <w:sz w:val="20"/>
                <w:szCs w:val="20"/>
              </w:rPr>
              <w:t>w kształceniu lub szkoleniu, zdobywających kwalifikacje, pracujących (łącznie z prowadzącymi działalność na własny rachunek) po opuszczeniu programu</w:t>
            </w:r>
          </w:p>
        </w:tc>
      </w:tr>
      <w:tr w:rsidR="00F75C21" w:rsidRPr="00AE6C71" w14:paraId="65B6B0B1" w14:textId="77777777" w:rsidTr="00AE5025">
        <w:trPr>
          <w:trHeight w:val="846"/>
        </w:trPr>
        <w:tc>
          <w:tcPr>
            <w:tcW w:w="1220" w:type="pct"/>
            <w:tcBorders>
              <w:top w:val="single" w:sz="4" w:space="0" w:color="auto"/>
              <w:left w:val="single" w:sz="4" w:space="0" w:color="auto"/>
              <w:bottom w:val="single" w:sz="4" w:space="0" w:color="auto"/>
              <w:right w:val="single" w:sz="4" w:space="0" w:color="auto"/>
            </w:tcBorders>
          </w:tcPr>
          <w:p w14:paraId="49531677"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Lista wskaźników produktu</w:t>
            </w:r>
          </w:p>
        </w:tc>
        <w:tc>
          <w:tcPr>
            <w:tcW w:w="1018" w:type="pct"/>
            <w:gridSpan w:val="2"/>
            <w:tcBorders>
              <w:top w:val="single" w:sz="4" w:space="0" w:color="auto"/>
              <w:left w:val="single" w:sz="4" w:space="0" w:color="auto"/>
              <w:bottom w:val="single" w:sz="4" w:space="0" w:color="auto"/>
              <w:right w:val="single" w:sz="4" w:space="0" w:color="auto"/>
            </w:tcBorders>
            <w:hideMark/>
          </w:tcPr>
          <w:p w14:paraId="1391ADF9" w14:textId="77777777" w:rsidR="00F75C21" w:rsidRPr="00AE6C71" w:rsidRDefault="00F75C21" w:rsidP="00BC6F97">
            <w:pPr>
              <w:spacing w:after="0" w:line="240" w:lineRule="auto"/>
              <w:ind w:left="113" w:right="3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56CBDBA8" w14:textId="77777777" w:rsidR="00F75C21" w:rsidRPr="00AE6C71" w:rsidRDefault="00F75C21" w:rsidP="00001264">
            <w:pPr>
              <w:numPr>
                <w:ilvl w:val="0"/>
                <w:numId w:val="261"/>
              </w:numPr>
              <w:spacing w:after="0" w:line="240" w:lineRule="auto"/>
              <w:ind w:left="315" w:right="284" w:hanging="284"/>
              <w:rPr>
                <w:rFonts w:cs="Arial"/>
                <w:sz w:val="20"/>
                <w:szCs w:val="20"/>
              </w:rPr>
            </w:pPr>
            <w:r w:rsidRPr="00AE6C71">
              <w:rPr>
                <w:rFonts w:cs="Arial"/>
                <w:sz w:val="20"/>
                <w:szCs w:val="20"/>
              </w:rPr>
              <w:t>Liczba osób zagrożonych ubóstwem lub wykluczeniem społecznym objętych usługami społecznymi świadczonymi w interesie ogólnym w programie</w:t>
            </w:r>
          </w:p>
        </w:tc>
      </w:tr>
      <w:tr w:rsidR="00F75C21" w:rsidRPr="00AE6C71" w14:paraId="0F281986"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2CA56F63" w14:textId="77777777" w:rsidR="00F75C21" w:rsidRPr="00AE6C71" w:rsidRDefault="00F75C21" w:rsidP="00001264">
            <w:pPr>
              <w:numPr>
                <w:ilvl w:val="0"/>
                <w:numId w:val="360"/>
              </w:numPr>
              <w:suppressAutoHyphens/>
              <w:spacing w:after="0" w:line="240" w:lineRule="auto"/>
              <w:ind w:left="284" w:right="284" w:hanging="284"/>
              <w:rPr>
                <w:rFonts w:cs="Arial"/>
                <w:sz w:val="20"/>
                <w:szCs w:val="20"/>
              </w:rPr>
            </w:pPr>
            <w:r w:rsidRPr="00AE6C71">
              <w:rPr>
                <w:rFonts w:cs="Arial"/>
                <w:sz w:val="20"/>
                <w:szCs w:val="20"/>
              </w:rPr>
              <w:t>Typy projektów</w:t>
            </w:r>
          </w:p>
        </w:tc>
        <w:tc>
          <w:tcPr>
            <w:tcW w:w="1018" w:type="pct"/>
            <w:gridSpan w:val="2"/>
            <w:tcBorders>
              <w:top w:val="single" w:sz="4" w:space="0" w:color="auto"/>
              <w:left w:val="single" w:sz="4" w:space="0" w:color="auto"/>
              <w:bottom w:val="single" w:sz="4" w:space="0" w:color="auto"/>
              <w:right w:val="single" w:sz="4" w:space="0" w:color="auto"/>
            </w:tcBorders>
            <w:hideMark/>
          </w:tcPr>
          <w:p w14:paraId="61AEF0D2" w14:textId="77777777" w:rsidR="00F75C21" w:rsidRPr="00AE6C71" w:rsidRDefault="00F75C21" w:rsidP="00BC6F97">
            <w:pPr>
              <w:tabs>
                <w:tab w:val="left" w:pos="1485"/>
              </w:tabs>
              <w:spacing w:after="0" w:line="240" w:lineRule="auto"/>
              <w:ind w:left="113" w:right="-10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0F59898D" w14:textId="77777777" w:rsidR="00F75C21" w:rsidRPr="00AE6C71" w:rsidRDefault="00F75C21" w:rsidP="00F75C21">
            <w:pPr>
              <w:spacing w:after="0" w:line="240" w:lineRule="auto"/>
              <w:ind w:left="34" w:hanging="34"/>
              <w:rPr>
                <w:rFonts w:cs="Arial"/>
                <w:sz w:val="20"/>
                <w:szCs w:val="20"/>
              </w:rPr>
            </w:pPr>
            <w:r w:rsidRPr="00AE6C71">
              <w:rPr>
                <w:rFonts w:cs="Arial"/>
                <w:sz w:val="20"/>
                <w:szCs w:val="20"/>
              </w:rPr>
              <w:t>Ułatwianie dostępu i podnoszenie jakości usług społecznych</w:t>
            </w:r>
            <w:r w:rsidR="00FD1EF1" w:rsidRPr="00AE6C71">
              <w:rPr>
                <w:rStyle w:val="Odwoanieprzypisudolnego"/>
                <w:rFonts w:cs="Arial"/>
                <w:sz w:val="20"/>
                <w:szCs w:val="20"/>
              </w:rPr>
              <w:footnoteReference w:id="217"/>
            </w:r>
            <w:r w:rsidRPr="00AE6C71">
              <w:rPr>
                <w:rFonts w:cs="Arial"/>
                <w:sz w:val="20"/>
                <w:szCs w:val="20"/>
              </w:rPr>
              <w:t xml:space="preserve">, poprzez:   </w:t>
            </w:r>
          </w:p>
          <w:p w14:paraId="78FE90DB"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 xml:space="preserve">Profilaktykę społeczną skierowaną do dzieci i rodzin </w:t>
            </w:r>
            <w:r w:rsidR="001B4F88" w:rsidRPr="00AE6C71">
              <w:rPr>
                <w:rFonts w:cs="Arial"/>
                <w:sz w:val="20"/>
                <w:szCs w:val="20"/>
              </w:rPr>
              <w:br/>
            </w:r>
            <w:r w:rsidRPr="00AE6C71">
              <w:rPr>
                <w:rFonts w:cs="Arial"/>
                <w:sz w:val="20"/>
                <w:szCs w:val="20"/>
              </w:rPr>
              <w:t xml:space="preserve">w ramach działalności placówek wsparcia dziennego, świetlic środowiskowych </w:t>
            </w:r>
            <w:proofErr w:type="spellStart"/>
            <w:r w:rsidRPr="00AE6C71">
              <w:rPr>
                <w:rFonts w:cs="Arial"/>
                <w:sz w:val="20"/>
                <w:szCs w:val="20"/>
              </w:rPr>
              <w:t>itp</w:t>
            </w:r>
            <w:proofErr w:type="spellEnd"/>
            <w:r w:rsidRPr="00AE6C71">
              <w:rPr>
                <w:sz w:val="20"/>
                <w:szCs w:val="20"/>
                <w:vertAlign w:val="superscript"/>
              </w:rPr>
              <w:footnoteReference w:id="218"/>
            </w:r>
            <w:r w:rsidRPr="00AE6C71">
              <w:rPr>
                <w:rFonts w:cs="Arial"/>
                <w:sz w:val="20"/>
                <w:szCs w:val="20"/>
              </w:rPr>
              <w:t>.</w:t>
            </w:r>
          </w:p>
          <w:p w14:paraId="590808F5"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lastRenderedPageBreak/>
              <w:t xml:space="preserve">Wsparcie na rzecz prawidłowego funkcjonowania rodziny, tj. działania asystenta rodziny, grupy wsparcia, interwencja kryzysowa, warsztaty i poradnictwo dla rodzin, w tym m.in. specjalistyczne, terapeutyczne i prawne (poradnictwo prawne i obywatelskie świadczone w oparciu </w:t>
            </w:r>
            <w:r w:rsidR="009A7482" w:rsidRPr="00AE6C71">
              <w:rPr>
                <w:rFonts w:cs="Arial"/>
                <w:sz w:val="20"/>
                <w:szCs w:val="20"/>
              </w:rPr>
              <w:br/>
            </w:r>
            <w:r w:rsidRPr="00AE6C71">
              <w:rPr>
                <w:rFonts w:cs="Arial"/>
                <w:sz w:val="20"/>
                <w:szCs w:val="20"/>
              </w:rPr>
              <w:t>o zdiagnozowane, indywidualne potrzeby uczestników może być realizowane tylko jako integralna część kompleksowego projektu).</w:t>
            </w:r>
          </w:p>
          <w:p w14:paraId="244C9252"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Wsparcie procesu usamodzielniania się i integracji ze środowiskiem, w tym poprzez specjalistyczne poradnictwo, usługi świadczone w ramach mieszkalnictwa wspomaganego</w:t>
            </w:r>
            <w:r w:rsidRPr="00AE6C71">
              <w:rPr>
                <w:rStyle w:val="Odwoanieprzypisudolnego"/>
                <w:sz w:val="20"/>
                <w:szCs w:val="20"/>
              </w:rPr>
              <w:footnoteReference w:id="219"/>
            </w:r>
            <w:r w:rsidRPr="00AE6C71">
              <w:rPr>
                <w:rFonts w:cs="Arial"/>
                <w:sz w:val="20"/>
                <w:szCs w:val="20"/>
              </w:rPr>
              <w:t xml:space="preserve"> - chronionego, treningowego </w:t>
            </w:r>
            <w:r w:rsidR="009A7482" w:rsidRPr="00AE6C71">
              <w:rPr>
                <w:rFonts w:cs="Arial"/>
                <w:sz w:val="20"/>
                <w:szCs w:val="20"/>
              </w:rPr>
              <w:br/>
            </w:r>
            <w:r w:rsidRPr="00AE6C71">
              <w:rPr>
                <w:rFonts w:cs="Arial"/>
                <w:sz w:val="20"/>
                <w:szCs w:val="20"/>
              </w:rPr>
              <w:t>i wspieranego (np.: pobyt czasowy z uwzględnieniem usług w formie treningów, nauki samodzielności, poradnictwa, pracy socjalnej, zmierzające do całkowitego usamodzielnienia).</w:t>
            </w:r>
          </w:p>
          <w:p w14:paraId="28961C2C"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 xml:space="preserve"> Wsparcie systemu pieczy zastępczej</w:t>
            </w:r>
            <w:r w:rsidRPr="00AE6C71">
              <w:rPr>
                <w:rStyle w:val="Odwoanieprzypisudolnego"/>
                <w:sz w:val="20"/>
                <w:szCs w:val="20"/>
              </w:rPr>
              <w:footnoteReference w:id="220"/>
            </w:r>
            <w:r w:rsidRPr="00AE6C71">
              <w:rPr>
                <w:rFonts w:cs="Arial"/>
                <w:sz w:val="20"/>
                <w:szCs w:val="20"/>
              </w:rPr>
              <w:t xml:space="preserve"> poprzez:</w:t>
            </w:r>
          </w:p>
          <w:p w14:paraId="21C3894C" w14:textId="77777777" w:rsidR="00F75C21" w:rsidRPr="00AE6C71" w:rsidRDefault="00F75C21" w:rsidP="00001264">
            <w:pPr>
              <w:numPr>
                <w:ilvl w:val="0"/>
                <w:numId w:val="263"/>
              </w:numPr>
              <w:spacing w:after="0" w:line="240" w:lineRule="auto"/>
              <w:rPr>
                <w:rFonts w:cs="Arial"/>
                <w:sz w:val="20"/>
                <w:szCs w:val="20"/>
              </w:rPr>
            </w:pPr>
            <w:r w:rsidRPr="00AE6C71">
              <w:rPr>
                <w:rFonts w:cs="Arial"/>
                <w:sz w:val="20"/>
                <w:szCs w:val="20"/>
              </w:rPr>
              <w:lastRenderedPageBreak/>
              <w:t xml:space="preserve">rozwój rodzinnych form pieczy zastępczej oraz wsparcie dla procesu </w:t>
            </w:r>
            <w:proofErr w:type="spellStart"/>
            <w:r w:rsidRPr="00AE6C71">
              <w:rPr>
                <w:rFonts w:cs="Arial"/>
                <w:sz w:val="20"/>
                <w:szCs w:val="20"/>
              </w:rPr>
              <w:t>deinstytucjonalizacji</w:t>
            </w:r>
            <w:proofErr w:type="spellEnd"/>
            <w:r w:rsidRPr="00AE6C71">
              <w:rPr>
                <w:rFonts w:cs="Arial"/>
                <w:sz w:val="20"/>
                <w:szCs w:val="20"/>
              </w:rPr>
              <w:t xml:space="preserve"> form instytucjonalnych pieczy zastępczej</w:t>
            </w:r>
            <w:r w:rsidRPr="00AE6C71">
              <w:rPr>
                <w:rStyle w:val="Odwoanieprzypisudolnego"/>
                <w:sz w:val="20"/>
                <w:szCs w:val="20"/>
              </w:rPr>
              <w:footnoteReference w:id="221"/>
            </w:r>
            <w:r w:rsidRPr="00AE6C71">
              <w:rPr>
                <w:rFonts w:cs="Arial"/>
                <w:sz w:val="20"/>
                <w:szCs w:val="20"/>
              </w:rPr>
              <w:t>;</w:t>
            </w:r>
          </w:p>
          <w:p w14:paraId="6576DCC2" w14:textId="77777777" w:rsidR="00F75C21" w:rsidRPr="00AE6C71" w:rsidRDefault="00F75C21" w:rsidP="00001264">
            <w:pPr>
              <w:numPr>
                <w:ilvl w:val="0"/>
                <w:numId w:val="263"/>
              </w:numPr>
              <w:spacing w:after="0" w:line="240" w:lineRule="auto"/>
              <w:rPr>
                <w:rFonts w:cs="Arial"/>
                <w:sz w:val="20"/>
                <w:szCs w:val="20"/>
              </w:rPr>
            </w:pPr>
            <w:r w:rsidRPr="00AE6C71">
              <w:rPr>
                <w:rFonts w:cs="Arial"/>
                <w:sz w:val="20"/>
                <w:szCs w:val="20"/>
              </w:rPr>
              <w:t xml:space="preserve">wsparcie rodzin i wychowanków pieczy zastępczej </w:t>
            </w:r>
            <w:r w:rsidR="00212E67" w:rsidRPr="00AE6C71">
              <w:rPr>
                <w:rFonts w:cs="Arial"/>
                <w:sz w:val="20"/>
                <w:szCs w:val="20"/>
              </w:rPr>
              <w:br/>
            </w:r>
            <w:r w:rsidRPr="00AE6C71">
              <w:rPr>
                <w:rFonts w:cs="Arial"/>
                <w:sz w:val="20"/>
                <w:szCs w:val="20"/>
              </w:rPr>
              <w:t xml:space="preserve">w ramach m.in. poradnictwa, terapii </w:t>
            </w:r>
            <w:r w:rsidRPr="00AE6C71">
              <w:rPr>
                <w:rFonts w:cs="Arial"/>
                <w:sz w:val="20"/>
                <w:szCs w:val="20"/>
              </w:rPr>
              <w:br/>
              <w:t xml:space="preserve">i specjalistycznego wsparcia. </w:t>
            </w:r>
          </w:p>
          <w:p w14:paraId="1BFFE881" w14:textId="77777777" w:rsidR="00F75C21" w:rsidRPr="00AE6C71" w:rsidRDefault="00F75C21" w:rsidP="00001264">
            <w:pPr>
              <w:numPr>
                <w:ilvl w:val="0"/>
                <w:numId w:val="264"/>
              </w:numPr>
              <w:spacing w:after="0" w:line="240" w:lineRule="auto"/>
              <w:ind w:left="315" w:right="284" w:hanging="284"/>
              <w:rPr>
                <w:rFonts w:cs="Arial"/>
                <w:sz w:val="20"/>
                <w:szCs w:val="20"/>
              </w:rPr>
            </w:pPr>
            <w:proofErr w:type="spellStart"/>
            <w:r w:rsidRPr="00AE6C71">
              <w:rPr>
                <w:rFonts w:cs="Arial"/>
                <w:sz w:val="20"/>
                <w:szCs w:val="20"/>
              </w:rPr>
              <w:t>Deinstytucjonalizację</w:t>
            </w:r>
            <w:proofErr w:type="spellEnd"/>
            <w:r w:rsidRPr="00AE6C71">
              <w:rPr>
                <w:rFonts w:cs="Arial"/>
                <w:sz w:val="20"/>
                <w:szCs w:val="20"/>
              </w:rPr>
              <w:t xml:space="preserve"> opieki nad osobami niesamodzielnymi</w:t>
            </w:r>
            <w:r w:rsidR="00212E67" w:rsidRPr="00AE6C71">
              <w:rPr>
                <w:rStyle w:val="Odwoanieprzypisudolnego"/>
                <w:rFonts w:cs="Arial"/>
                <w:sz w:val="20"/>
                <w:szCs w:val="20"/>
              </w:rPr>
              <w:footnoteReference w:id="222"/>
            </w:r>
            <w:r w:rsidRPr="00AE6C71">
              <w:rPr>
                <w:rFonts w:cs="Arial"/>
                <w:sz w:val="20"/>
                <w:szCs w:val="20"/>
              </w:rPr>
              <w:t>, poprzez rozwój alternatywnych form opieki nad osobami niesamodzielnymi (w tym osobami starszymi), obejmującą:</w:t>
            </w:r>
          </w:p>
          <w:p w14:paraId="4387512A" w14:textId="77777777" w:rsidR="00F75C21" w:rsidRPr="00AE6C71" w:rsidRDefault="00F75C21" w:rsidP="00001264">
            <w:pPr>
              <w:numPr>
                <w:ilvl w:val="0"/>
                <w:numId w:val="265"/>
              </w:numPr>
              <w:spacing w:after="0" w:line="240" w:lineRule="auto"/>
              <w:ind w:right="284"/>
              <w:rPr>
                <w:rFonts w:cs="Arial"/>
                <w:sz w:val="20"/>
                <w:szCs w:val="20"/>
              </w:rPr>
            </w:pPr>
            <w:r w:rsidRPr="00AE6C71">
              <w:rPr>
                <w:rFonts w:cs="Arial"/>
                <w:sz w:val="20"/>
                <w:szCs w:val="20"/>
              </w:rPr>
              <w:t xml:space="preserve">tworzenie miejsc świadczenia usług opiekuńczych w formie usług świadczonych w </w:t>
            </w:r>
            <w:r w:rsidR="00D0743B" w:rsidRPr="00AE6C71">
              <w:rPr>
                <w:rFonts w:cs="Arial"/>
                <w:sz w:val="20"/>
                <w:szCs w:val="20"/>
              </w:rPr>
              <w:t xml:space="preserve">społeczności </w:t>
            </w:r>
            <w:r w:rsidRPr="00AE6C71">
              <w:rPr>
                <w:rFonts w:cs="Arial"/>
                <w:sz w:val="20"/>
                <w:szCs w:val="20"/>
              </w:rPr>
              <w:t>lokalnej w nowych jak i istniejących placówkach zapewniających opiekę dzienną i całodobową</w:t>
            </w:r>
            <w:r w:rsidRPr="00AE6C71">
              <w:rPr>
                <w:sz w:val="20"/>
                <w:szCs w:val="20"/>
                <w:vertAlign w:val="superscript"/>
              </w:rPr>
              <w:footnoteReference w:id="223"/>
            </w:r>
            <w:r w:rsidRPr="00AE6C71">
              <w:rPr>
                <w:rFonts w:cs="Arial"/>
                <w:sz w:val="20"/>
                <w:szCs w:val="20"/>
              </w:rPr>
              <w:t xml:space="preserve"> </w:t>
            </w:r>
            <w:r w:rsidR="00212E67" w:rsidRPr="00AE6C71">
              <w:rPr>
                <w:rFonts w:cs="Arial"/>
                <w:sz w:val="20"/>
                <w:szCs w:val="20"/>
              </w:rPr>
              <w:br/>
            </w:r>
            <w:r w:rsidRPr="00AE6C71">
              <w:rPr>
                <w:rFonts w:cs="Arial"/>
                <w:sz w:val="20"/>
                <w:szCs w:val="20"/>
              </w:rPr>
              <w:t>(w tym osób starszych,</w:t>
            </w:r>
            <w:r w:rsidR="001B4F88" w:rsidRPr="00AE6C71">
              <w:rPr>
                <w:rFonts w:cs="Arial"/>
                <w:sz w:val="20"/>
                <w:szCs w:val="20"/>
              </w:rPr>
              <w:t xml:space="preserve"> z </w:t>
            </w:r>
            <w:r w:rsidRPr="00AE6C71">
              <w:rPr>
                <w:rFonts w:cs="Arial"/>
                <w:sz w:val="20"/>
                <w:szCs w:val="20"/>
              </w:rPr>
              <w:t>niepełnosprawn</w:t>
            </w:r>
            <w:r w:rsidR="001B4F88" w:rsidRPr="00AE6C71">
              <w:rPr>
                <w:rFonts w:cs="Arial"/>
                <w:sz w:val="20"/>
                <w:szCs w:val="20"/>
              </w:rPr>
              <w:t>ościami</w:t>
            </w:r>
            <w:r w:rsidRPr="00AE6C71">
              <w:rPr>
                <w:rFonts w:cs="Arial"/>
                <w:sz w:val="20"/>
                <w:szCs w:val="20"/>
              </w:rPr>
              <w:t>, chorych);</w:t>
            </w:r>
          </w:p>
          <w:p w14:paraId="394189DB" w14:textId="77777777" w:rsidR="00F75C21" w:rsidRPr="00AE6C71" w:rsidRDefault="00F75C21" w:rsidP="00001264">
            <w:pPr>
              <w:numPr>
                <w:ilvl w:val="0"/>
                <w:numId w:val="265"/>
              </w:numPr>
              <w:spacing w:after="0" w:line="240" w:lineRule="auto"/>
              <w:ind w:right="284"/>
              <w:rPr>
                <w:rFonts w:cs="Arial"/>
                <w:sz w:val="20"/>
                <w:szCs w:val="20"/>
              </w:rPr>
            </w:pPr>
            <w:r w:rsidRPr="00AE6C71">
              <w:rPr>
                <w:rFonts w:cs="Arial"/>
                <w:sz w:val="20"/>
                <w:szCs w:val="20"/>
              </w:rPr>
              <w:lastRenderedPageBreak/>
              <w:t>wsparcie dla usług asystenckich</w:t>
            </w:r>
            <w:r w:rsidRPr="00AE6C71">
              <w:rPr>
                <w:sz w:val="20"/>
                <w:szCs w:val="20"/>
                <w:vertAlign w:val="superscript"/>
              </w:rPr>
              <w:footnoteReference w:id="224"/>
            </w:r>
            <w:r w:rsidRPr="00AE6C71">
              <w:rPr>
                <w:rFonts w:cs="Arial"/>
                <w:sz w:val="20"/>
                <w:szCs w:val="20"/>
              </w:rPr>
              <w:t xml:space="preserve">, opiekuńczych </w:t>
            </w:r>
            <w:r w:rsidR="000236F1" w:rsidRPr="00AE6C71">
              <w:rPr>
                <w:rFonts w:cs="Arial"/>
                <w:sz w:val="20"/>
                <w:szCs w:val="20"/>
              </w:rPr>
              <w:br/>
            </w:r>
            <w:r w:rsidRPr="00AE6C71">
              <w:rPr>
                <w:rFonts w:cs="Arial"/>
                <w:sz w:val="20"/>
                <w:szCs w:val="20"/>
              </w:rPr>
              <w:t>i specjalistycznych usług opiekuńczych</w:t>
            </w:r>
            <w:r w:rsidR="00554226" w:rsidRPr="00AE6C71">
              <w:rPr>
                <w:rStyle w:val="Odwoanieprzypisudolnego"/>
                <w:rFonts w:cs="Arial"/>
                <w:sz w:val="20"/>
                <w:szCs w:val="20"/>
              </w:rPr>
              <w:footnoteReference w:id="225"/>
            </w:r>
            <w:r w:rsidRPr="00AE6C71">
              <w:rPr>
                <w:rFonts w:cs="Arial"/>
                <w:sz w:val="20"/>
                <w:szCs w:val="20"/>
              </w:rPr>
              <w:t xml:space="preserve"> w ramach opieki rodzinnej i środowiskowej, m.in. w formie rodzinnych domów pomocy, usług asystenta osoby </w:t>
            </w:r>
            <w:r w:rsidR="00D0743B" w:rsidRPr="00AE6C71">
              <w:rPr>
                <w:rFonts w:cs="Arial"/>
                <w:sz w:val="20"/>
                <w:szCs w:val="20"/>
              </w:rPr>
              <w:t>niepełnosprawnej</w:t>
            </w:r>
            <w:r w:rsidRPr="00AE6C71">
              <w:rPr>
                <w:rFonts w:cs="Arial"/>
                <w:sz w:val="20"/>
                <w:szCs w:val="20"/>
              </w:rPr>
              <w:t>,</w:t>
            </w:r>
          </w:p>
          <w:p w14:paraId="225268FB" w14:textId="77777777" w:rsidR="00F75C21" w:rsidRPr="00AE6C71" w:rsidRDefault="00F75C21" w:rsidP="00001264">
            <w:pPr>
              <w:numPr>
                <w:ilvl w:val="0"/>
                <w:numId w:val="265"/>
              </w:numPr>
              <w:spacing w:after="0" w:line="240" w:lineRule="auto"/>
              <w:ind w:right="284"/>
              <w:rPr>
                <w:rFonts w:cs="Arial"/>
                <w:sz w:val="20"/>
                <w:szCs w:val="20"/>
              </w:rPr>
            </w:pPr>
            <w:r w:rsidRPr="00AE6C71">
              <w:rPr>
                <w:rFonts w:cs="Arial"/>
                <w:sz w:val="20"/>
                <w:szCs w:val="20"/>
              </w:rPr>
              <w:t>usługi świadczone w ramach mieszkalnictwa wspomaganego</w:t>
            </w:r>
            <w:r w:rsidR="00554226" w:rsidRPr="00AE6C71">
              <w:rPr>
                <w:rStyle w:val="Odwoanieprzypisudolnego"/>
                <w:rFonts w:cs="Arial"/>
                <w:sz w:val="20"/>
                <w:szCs w:val="20"/>
              </w:rPr>
              <w:footnoteReference w:id="226"/>
            </w:r>
            <w:r w:rsidRPr="00AE6C71">
              <w:rPr>
                <w:rFonts w:cs="Arial"/>
                <w:sz w:val="20"/>
                <w:szCs w:val="20"/>
              </w:rPr>
              <w:t xml:space="preserve"> - chronionego, treningowego </w:t>
            </w:r>
            <w:r w:rsidRPr="00AE6C71">
              <w:rPr>
                <w:rFonts w:cs="Arial"/>
                <w:sz w:val="20"/>
                <w:szCs w:val="20"/>
              </w:rPr>
              <w:br/>
              <w:t>i wspieranego (np. pobyt stały lub okresowy dla osób starszych i niepełnosprawnych, częściowo lub całkowicie niesamodzielnych i wymagających wsparcia w formie usług opiekuńczych).</w:t>
            </w:r>
          </w:p>
          <w:p w14:paraId="4E923787" w14:textId="77777777" w:rsidR="00F75C21" w:rsidRPr="00AE6C71" w:rsidRDefault="00F75C21" w:rsidP="00001264">
            <w:pPr>
              <w:numPr>
                <w:ilvl w:val="0"/>
                <w:numId w:val="266"/>
              </w:numPr>
              <w:spacing w:after="0" w:line="240" w:lineRule="auto"/>
              <w:ind w:left="315" w:hanging="284"/>
              <w:rPr>
                <w:rFonts w:cs="Arial"/>
                <w:sz w:val="20"/>
                <w:szCs w:val="20"/>
              </w:rPr>
            </w:pPr>
            <w:r w:rsidRPr="00AE6C71">
              <w:rPr>
                <w:rFonts w:cs="Arial"/>
                <w:sz w:val="20"/>
                <w:szCs w:val="20"/>
              </w:rPr>
              <w:t>Podnoszenie kwalifikacji i kompetencji osób związanych ze świadczeniem usług społecznych, w tym osób sprawujących pieczę zastępczą oraz opiekunów (w szczególności członków rodzin) w zakresie opieki nad osobami niesamodzielnymi, w tym osobami starszymi</w:t>
            </w:r>
            <w:r w:rsidRPr="00AE6C71">
              <w:rPr>
                <w:rStyle w:val="Odwoanieprzypisudolnego"/>
                <w:sz w:val="20"/>
                <w:szCs w:val="20"/>
              </w:rPr>
              <w:footnoteReference w:id="227"/>
            </w:r>
            <w:r w:rsidRPr="00AE6C71">
              <w:rPr>
                <w:rFonts w:cs="Arial"/>
                <w:sz w:val="20"/>
                <w:szCs w:val="20"/>
              </w:rPr>
              <w:t>.</w:t>
            </w:r>
          </w:p>
          <w:p w14:paraId="5A6927C8" w14:textId="77777777" w:rsidR="00F75C21" w:rsidRPr="00AE6C71" w:rsidRDefault="00F75C21" w:rsidP="00BC6F97">
            <w:pPr>
              <w:spacing w:after="0" w:line="240" w:lineRule="auto"/>
              <w:ind w:left="113"/>
              <w:rPr>
                <w:rFonts w:cs="Arial"/>
                <w:i/>
                <w:sz w:val="20"/>
                <w:szCs w:val="20"/>
              </w:rPr>
            </w:pPr>
            <w:r w:rsidRPr="00AE6C71">
              <w:rPr>
                <w:rFonts w:cs="Arial"/>
                <w:i/>
                <w:sz w:val="20"/>
                <w:szCs w:val="20"/>
              </w:rPr>
              <w:t xml:space="preserve">Wsparcie przewidziane w ramach </w:t>
            </w:r>
            <w:r w:rsidRPr="00AE6C71">
              <w:rPr>
                <w:rFonts w:cs="Arial"/>
                <w:b/>
                <w:i/>
                <w:sz w:val="20"/>
                <w:szCs w:val="20"/>
              </w:rPr>
              <w:t>typu projektu nr 6</w:t>
            </w:r>
            <w:r w:rsidRPr="00AE6C71">
              <w:rPr>
                <w:rFonts w:cs="Arial"/>
                <w:i/>
                <w:sz w:val="20"/>
                <w:szCs w:val="20"/>
              </w:rPr>
              <w:t xml:space="preserve"> musi być realizowane łącznie z co najmniej jednym z typów projektów od </w:t>
            </w:r>
            <w:r w:rsidRPr="00AE6C71">
              <w:rPr>
                <w:rFonts w:cs="Arial"/>
                <w:b/>
                <w:i/>
                <w:sz w:val="20"/>
                <w:szCs w:val="20"/>
              </w:rPr>
              <w:t>1 do 5.</w:t>
            </w:r>
          </w:p>
        </w:tc>
      </w:tr>
      <w:tr w:rsidR="00F75C21" w:rsidRPr="00AE6C71" w14:paraId="11C6C34F" w14:textId="77777777" w:rsidTr="00AE5025">
        <w:trPr>
          <w:trHeight w:val="3676"/>
        </w:trPr>
        <w:tc>
          <w:tcPr>
            <w:tcW w:w="1220" w:type="pct"/>
            <w:tcBorders>
              <w:top w:val="single" w:sz="4" w:space="0" w:color="auto"/>
              <w:left w:val="single" w:sz="4" w:space="0" w:color="auto"/>
              <w:bottom w:val="single" w:sz="4" w:space="0" w:color="auto"/>
              <w:right w:val="single" w:sz="4" w:space="0" w:color="auto"/>
            </w:tcBorders>
          </w:tcPr>
          <w:p w14:paraId="1067D272" w14:textId="77777777" w:rsidR="00F75C21" w:rsidRPr="00AE6C71" w:rsidRDefault="00F75C21" w:rsidP="00001264">
            <w:pPr>
              <w:numPr>
                <w:ilvl w:val="0"/>
                <w:numId w:val="360"/>
              </w:numPr>
              <w:tabs>
                <w:tab w:val="left" w:pos="284"/>
              </w:tabs>
              <w:suppressAutoHyphens/>
              <w:spacing w:before="40" w:after="40" w:line="240" w:lineRule="auto"/>
              <w:ind w:left="284" w:right="36" w:hanging="284"/>
              <w:rPr>
                <w:rFonts w:cs="Arial"/>
                <w:sz w:val="20"/>
                <w:szCs w:val="20"/>
              </w:rPr>
            </w:pPr>
            <w:r w:rsidRPr="00AE6C71">
              <w:rPr>
                <w:rFonts w:cs="Arial"/>
                <w:sz w:val="20"/>
                <w:szCs w:val="20"/>
              </w:rPr>
              <w:lastRenderedPageBreak/>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7A010BB2" w14:textId="77777777" w:rsidR="00F75C21" w:rsidRPr="00AE6C71" w:rsidRDefault="00F75C21">
            <w:pPr>
              <w:spacing w:before="40" w:after="40" w:line="240" w:lineRule="auto"/>
              <w:ind w:left="113" w:right="3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52A92EB" w14:textId="77777777" w:rsidR="00F75C21" w:rsidRPr="00AE6C71" w:rsidRDefault="00F75C21">
            <w:pPr>
              <w:spacing w:before="40" w:after="40" w:line="240" w:lineRule="auto"/>
              <w:ind w:right="3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000A307F" w:rsidRPr="00AE6C71">
              <w:rPr>
                <w:rFonts w:cs="Arial"/>
                <w:sz w:val="20"/>
                <w:szCs w:val="20"/>
              </w:rPr>
              <w:br/>
            </w:r>
            <w:r w:rsidRPr="00AE6C71">
              <w:rPr>
                <w:rFonts w:cs="Arial"/>
                <w:sz w:val="20"/>
                <w:szCs w:val="20"/>
              </w:rPr>
              <w:t xml:space="preserve">w szczególności:  </w:t>
            </w:r>
          </w:p>
          <w:p w14:paraId="1D53008A"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jednostki samorządu terytorialnego,</w:t>
            </w:r>
          </w:p>
          <w:p w14:paraId="14486655"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 xml:space="preserve">jednostki organizacyjne, związki i stowarzyszenia JST,  </w:t>
            </w:r>
          </w:p>
          <w:p w14:paraId="388A8732"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 xml:space="preserve">instytucje pomocy i integracji społecznej (zgodnie </w:t>
            </w:r>
            <w:r w:rsidR="000A307F" w:rsidRPr="00AE6C71">
              <w:rPr>
                <w:rFonts w:cs="Arial"/>
                <w:sz w:val="20"/>
                <w:szCs w:val="20"/>
              </w:rPr>
              <w:br/>
            </w:r>
            <w:r w:rsidRPr="00AE6C71">
              <w:rPr>
                <w:rFonts w:cs="Arial"/>
                <w:sz w:val="20"/>
                <w:szCs w:val="20"/>
              </w:rPr>
              <w:t xml:space="preserve">z definicją znajdującą się w słowniku </w:t>
            </w:r>
            <w:r w:rsidRPr="00AE6C71">
              <w:rPr>
                <w:rFonts w:cs="Arial"/>
                <w:spacing w:val="-20"/>
                <w:sz w:val="20"/>
                <w:szCs w:val="20"/>
              </w:rPr>
              <w:t xml:space="preserve">terminologicznym </w:t>
            </w:r>
            <w:r w:rsidRPr="00AE6C71">
              <w:rPr>
                <w:rFonts w:cs="Arial"/>
                <w:sz w:val="20"/>
                <w:szCs w:val="20"/>
              </w:rPr>
              <w:t>SZOOP),</w:t>
            </w:r>
          </w:p>
          <w:p w14:paraId="35716B79"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 xml:space="preserve">podmioty organizujące pieczę zastępczą (zgodnie z ustawą </w:t>
            </w:r>
            <w:r w:rsidRPr="00AE6C71">
              <w:rPr>
                <w:rFonts w:cs="Arial"/>
                <w:sz w:val="20"/>
                <w:szCs w:val="20"/>
              </w:rPr>
              <w:br/>
            </w:r>
            <w:r w:rsidRPr="00AE6C71">
              <w:rPr>
                <w:sz w:val="20"/>
                <w:szCs w:val="20"/>
              </w:rPr>
              <w:t xml:space="preserve">z dnia 9 marca 2011 r., </w:t>
            </w:r>
            <w:r w:rsidRPr="00AE6C71">
              <w:rPr>
                <w:i/>
                <w:sz w:val="20"/>
                <w:szCs w:val="20"/>
              </w:rPr>
              <w:t>o wspieraniu rodziny i systemie pieczy zastępczej</w:t>
            </w:r>
            <w:r w:rsidRPr="00AE6C71">
              <w:rPr>
                <w:sz w:val="20"/>
                <w:szCs w:val="20"/>
              </w:rPr>
              <w:t>)</w:t>
            </w:r>
            <w:r w:rsidRPr="00AE6C71">
              <w:rPr>
                <w:rFonts w:cs="Arial"/>
                <w:sz w:val="20"/>
                <w:szCs w:val="20"/>
              </w:rPr>
              <w:t xml:space="preserve">, </w:t>
            </w:r>
          </w:p>
          <w:p w14:paraId="5B34C06C"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podmioty ekonomii społecznej, w tym organizacje pozarządowe (zgodnie z definicją znajdującą się w słowniku terminologicznym SZOOP).</w:t>
            </w:r>
          </w:p>
        </w:tc>
      </w:tr>
      <w:tr w:rsidR="00F75C21" w:rsidRPr="00AE6C71" w14:paraId="281485E3" w14:textId="77777777" w:rsidTr="003F1C6D">
        <w:trPr>
          <w:trHeight w:val="1576"/>
        </w:trPr>
        <w:tc>
          <w:tcPr>
            <w:tcW w:w="1220" w:type="pct"/>
            <w:tcBorders>
              <w:top w:val="single" w:sz="4" w:space="0" w:color="auto"/>
              <w:left w:val="single" w:sz="4" w:space="0" w:color="auto"/>
              <w:bottom w:val="single" w:sz="4" w:space="0" w:color="auto"/>
              <w:right w:val="single" w:sz="4" w:space="0" w:color="auto"/>
            </w:tcBorders>
          </w:tcPr>
          <w:p w14:paraId="113F5989" w14:textId="77777777" w:rsidR="00F75C21" w:rsidRPr="00AE6C71" w:rsidRDefault="00F75C21" w:rsidP="00001264">
            <w:pPr>
              <w:numPr>
                <w:ilvl w:val="0"/>
                <w:numId w:val="360"/>
              </w:numPr>
              <w:tabs>
                <w:tab w:val="left" w:pos="284"/>
              </w:tabs>
              <w:suppressAutoHyphens/>
              <w:spacing w:after="0" w:line="240" w:lineRule="auto"/>
              <w:ind w:left="284" w:hanging="284"/>
              <w:rPr>
                <w:rFonts w:cs="Arial"/>
                <w:sz w:val="20"/>
                <w:szCs w:val="20"/>
              </w:rPr>
            </w:pPr>
            <w:r w:rsidRPr="00AE6C71">
              <w:rPr>
                <w:rFonts w:cs="Arial"/>
                <w:sz w:val="20"/>
                <w:szCs w:val="20"/>
              </w:rPr>
              <w:t>Grupa docelowa/ ostateczni odbiorcy wsparcia</w:t>
            </w:r>
            <w:r w:rsidR="00ED293A" w:rsidRPr="00AE6C71">
              <w:rPr>
                <w:rStyle w:val="Odwoanieprzypisudolnego"/>
                <w:rFonts w:cs="Arial"/>
                <w:sz w:val="20"/>
                <w:szCs w:val="20"/>
              </w:rPr>
              <w:footnoteReference w:id="228"/>
            </w:r>
            <w:r w:rsidRPr="00AE6C71">
              <w:rPr>
                <w:rFonts w:cs="Arial"/>
                <w:sz w:val="20"/>
                <w:szCs w:val="20"/>
              </w:rPr>
              <w:t xml:space="preserve"> </w:t>
            </w:r>
          </w:p>
        </w:tc>
        <w:tc>
          <w:tcPr>
            <w:tcW w:w="1018" w:type="pct"/>
            <w:gridSpan w:val="2"/>
            <w:tcBorders>
              <w:top w:val="single" w:sz="4" w:space="0" w:color="auto"/>
              <w:left w:val="single" w:sz="4" w:space="0" w:color="auto"/>
              <w:bottom w:val="single" w:sz="4" w:space="0" w:color="auto"/>
              <w:right w:val="single" w:sz="4" w:space="0" w:color="auto"/>
            </w:tcBorders>
            <w:hideMark/>
          </w:tcPr>
          <w:p w14:paraId="465A9A36" w14:textId="77777777" w:rsidR="00F75C21" w:rsidRPr="00AE6C71" w:rsidRDefault="00F75C21" w:rsidP="0014022B">
            <w:pPr>
              <w:tabs>
                <w:tab w:val="left" w:pos="1449"/>
              </w:tabs>
              <w:spacing w:after="0" w:line="240" w:lineRule="auto"/>
              <w:ind w:left="113"/>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CDAE15C" w14:textId="77777777" w:rsidR="00F75C21" w:rsidRPr="00AE6C71" w:rsidRDefault="00F75C21" w:rsidP="00001264">
            <w:pPr>
              <w:numPr>
                <w:ilvl w:val="0"/>
                <w:numId w:val="267"/>
              </w:numPr>
              <w:spacing w:after="0" w:line="240" w:lineRule="auto"/>
              <w:ind w:left="312" w:right="34" w:hanging="284"/>
              <w:rPr>
                <w:rFonts w:cs="Arial"/>
                <w:sz w:val="20"/>
                <w:szCs w:val="20"/>
              </w:rPr>
            </w:pPr>
            <w:r w:rsidRPr="00AE6C71">
              <w:rPr>
                <w:rFonts w:cs="Arial"/>
                <w:sz w:val="20"/>
                <w:szCs w:val="20"/>
              </w:rPr>
              <w:t>osoby zagrożone ubóstwem i wykluczeniem społecznym oraz ich otoczenie</w:t>
            </w:r>
            <w:r w:rsidRPr="00AE6C71">
              <w:rPr>
                <w:rStyle w:val="Odwoanieprzypisudolnego"/>
                <w:sz w:val="20"/>
                <w:szCs w:val="20"/>
              </w:rPr>
              <w:footnoteReference w:id="229"/>
            </w:r>
            <w:r w:rsidRPr="00AE6C71">
              <w:rPr>
                <w:rFonts w:cs="Arial"/>
                <w:sz w:val="20"/>
                <w:szCs w:val="20"/>
              </w:rPr>
              <w:t>, w tym rodziny i dzieci,</w:t>
            </w:r>
          </w:p>
          <w:p w14:paraId="140454CD" w14:textId="77777777" w:rsidR="00F75C21" w:rsidRPr="00AE6C71" w:rsidRDefault="00F75C21" w:rsidP="00001264">
            <w:pPr>
              <w:numPr>
                <w:ilvl w:val="0"/>
                <w:numId w:val="267"/>
              </w:numPr>
              <w:spacing w:after="0" w:line="240" w:lineRule="auto"/>
              <w:ind w:left="312" w:right="34" w:hanging="284"/>
              <w:rPr>
                <w:rFonts w:cs="Arial"/>
                <w:sz w:val="20"/>
                <w:szCs w:val="20"/>
              </w:rPr>
            </w:pPr>
            <w:r w:rsidRPr="00AE6C71">
              <w:rPr>
                <w:rFonts w:cs="Arial"/>
                <w:sz w:val="20"/>
                <w:szCs w:val="20"/>
              </w:rPr>
              <w:t xml:space="preserve">osoby funkcjonujące w ramach rodzinnej </w:t>
            </w:r>
            <w:r w:rsidRPr="00AE6C71">
              <w:rPr>
                <w:rFonts w:cs="Arial"/>
                <w:sz w:val="20"/>
                <w:szCs w:val="20"/>
              </w:rPr>
              <w:br/>
              <w:t>i instytucjonalnej pieczy zastępczej</w:t>
            </w:r>
            <w:r w:rsidRPr="00AE6C71">
              <w:rPr>
                <w:rStyle w:val="Odwoanieprzypisudolnego"/>
                <w:sz w:val="20"/>
                <w:szCs w:val="20"/>
              </w:rPr>
              <w:footnoteReference w:id="230"/>
            </w:r>
            <w:r w:rsidRPr="00AE6C71">
              <w:rPr>
                <w:rFonts w:cs="Arial"/>
                <w:sz w:val="20"/>
                <w:szCs w:val="20"/>
              </w:rPr>
              <w:t>,</w:t>
            </w:r>
          </w:p>
          <w:p w14:paraId="0535EFCD" w14:textId="77777777" w:rsidR="000440B3" w:rsidRPr="00AE6C71" w:rsidRDefault="000440B3" w:rsidP="00001264">
            <w:pPr>
              <w:numPr>
                <w:ilvl w:val="0"/>
                <w:numId w:val="267"/>
              </w:numPr>
              <w:spacing w:after="0"/>
              <w:ind w:left="318" w:hanging="284"/>
              <w:rPr>
                <w:rFonts w:cs="Arial"/>
                <w:sz w:val="20"/>
                <w:szCs w:val="20"/>
              </w:rPr>
            </w:pPr>
            <w:r w:rsidRPr="00AE6C71">
              <w:rPr>
                <w:rFonts w:cs="Arial"/>
                <w:sz w:val="20"/>
                <w:szCs w:val="20"/>
              </w:rPr>
              <w:t>pensjonariusze placówek opiekuńczych,</w:t>
            </w:r>
          </w:p>
          <w:p w14:paraId="013D4F36" w14:textId="77777777" w:rsidR="00F75C21" w:rsidRPr="00AE6C71" w:rsidRDefault="00F75C21" w:rsidP="00001264">
            <w:pPr>
              <w:numPr>
                <w:ilvl w:val="0"/>
                <w:numId w:val="267"/>
              </w:numPr>
              <w:spacing w:after="0"/>
              <w:ind w:left="316" w:hanging="283"/>
              <w:rPr>
                <w:rFonts w:cs="Arial"/>
                <w:sz w:val="20"/>
                <w:szCs w:val="20"/>
              </w:rPr>
            </w:pPr>
            <w:r w:rsidRPr="00AE6C71">
              <w:rPr>
                <w:rFonts w:cs="Arial"/>
                <w:sz w:val="20"/>
                <w:szCs w:val="20"/>
              </w:rPr>
              <w:t>osoby zależne (niesamodzielne)</w:t>
            </w:r>
            <w:r w:rsidRPr="00AE6C71">
              <w:rPr>
                <w:rStyle w:val="Odwoanieprzypisudolnego"/>
                <w:sz w:val="20"/>
                <w:szCs w:val="20"/>
              </w:rPr>
              <w:footnoteReference w:id="231"/>
            </w:r>
            <w:r w:rsidRPr="00AE6C71">
              <w:rPr>
                <w:rFonts w:cs="Arial"/>
                <w:sz w:val="20"/>
                <w:szCs w:val="20"/>
              </w:rPr>
              <w:t>, osoby sprawujące opiekę nad osobą zależną (niesamodzielną</w:t>
            </w:r>
            <w:r w:rsidR="00554226" w:rsidRPr="00AE6C71">
              <w:rPr>
                <w:rFonts w:cs="Arial"/>
                <w:sz w:val="20"/>
                <w:szCs w:val="20"/>
              </w:rPr>
              <w:t>)</w:t>
            </w:r>
            <w:r w:rsidRPr="00AE6C71">
              <w:rPr>
                <w:rFonts w:cs="Arial"/>
                <w:sz w:val="20"/>
                <w:szCs w:val="20"/>
              </w:rPr>
              <w:t>.</w:t>
            </w:r>
          </w:p>
        </w:tc>
      </w:tr>
      <w:tr w:rsidR="00F75C21" w:rsidRPr="00AE6C71" w14:paraId="07984359"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366122F1" w14:textId="77777777" w:rsidR="00F75C21" w:rsidRPr="00AE6C71" w:rsidRDefault="00F75C21" w:rsidP="00001264">
            <w:pPr>
              <w:numPr>
                <w:ilvl w:val="0"/>
                <w:numId w:val="360"/>
              </w:numPr>
              <w:tabs>
                <w:tab w:val="left" w:pos="284"/>
              </w:tabs>
              <w:suppressAutoHyphens/>
              <w:spacing w:after="0" w:line="240" w:lineRule="auto"/>
              <w:ind w:left="284" w:right="-106" w:hanging="284"/>
              <w:rPr>
                <w:rFonts w:cs="Arial"/>
                <w:sz w:val="20"/>
                <w:szCs w:val="20"/>
              </w:rPr>
            </w:pPr>
            <w:r w:rsidRPr="00AE6C71">
              <w:rPr>
                <w:rFonts w:cs="Arial"/>
                <w:sz w:val="20"/>
                <w:szCs w:val="20"/>
              </w:rPr>
              <w:t xml:space="preserve">Instytucja pośrednicząca  </w:t>
            </w:r>
            <w:r w:rsidR="00DC2A73" w:rsidRPr="00AE6C71">
              <w:rPr>
                <w:rFonts w:cs="Arial"/>
                <w:sz w:val="20"/>
                <w:szCs w:val="20"/>
              </w:rPr>
              <w:br/>
            </w: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478655D9" w14:textId="77777777" w:rsidR="00F75C21" w:rsidRPr="00AE6C71" w:rsidRDefault="00F75C21" w:rsidP="0014022B">
            <w:pPr>
              <w:spacing w:after="0" w:line="240" w:lineRule="auto"/>
              <w:ind w:left="113" w:right="284"/>
              <w:rPr>
                <w:rFonts w:cs="Arial"/>
                <w:sz w:val="20"/>
                <w:szCs w:val="20"/>
              </w:rPr>
            </w:pPr>
            <w:r w:rsidRPr="00AE6C71">
              <w:rPr>
                <w:rFonts w:cs="Arial"/>
                <w:sz w:val="20"/>
                <w:szCs w:val="20"/>
              </w:rPr>
              <w:t>Nie dotyczy</w:t>
            </w:r>
          </w:p>
        </w:tc>
      </w:tr>
      <w:tr w:rsidR="00F75C21" w:rsidRPr="00AE6C71" w14:paraId="458D76F1"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775C54D1" w14:textId="77777777" w:rsidR="00F75C21" w:rsidRPr="00AE6C71" w:rsidRDefault="00F75C21" w:rsidP="00001264">
            <w:pPr>
              <w:numPr>
                <w:ilvl w:val="0"/>
                <w:numId w:val="360"/>
              </w:numPr>
              <w:tabs>
                <w:tab w:val="left" w:pos="284"/>
              </w:tabs>
              <w:suppressAutoHyphens/>
              <w:spacing w:after="0" w:line="240" w:lineRule="auto"/>
              <w:ind w:left="284" w:right="36" w:hanging="284"/>
              <w:rPr>
                <w:rFonts w:cs="Arial"/>
                <w:sz w:val="20"/>
                <w:szCs w:val="20"/>
              </w:rPr>
            </w:pPr>
            <w:r w:rsidRPr="00AE6C71">
              <w:rPr>
                <w:rFonts w:cs="Arial"/>
                <w:sz w:val="20"/>
                <w:szCs w:val="20"/>
              </w:rPr>
              <w:t>Instytucja wdrażająca</w:t>
            </w:r>
          </w:p>
          <w:p w14:paraId="2C2ECB91" w14:textId="77777777" w:rsidR="00F75C21" w:rsidRPr="00AE6C71" w:rsidRDefault="00F75C21" w:rsidP="00F75C21">
            <w:pPr>
              <w:tabs>
                <w:tab w:val="left" w:pos="284"/>
              </w:tabs>
              <w:suppressAutoHyphens/>
              <w:spacing w:after="0" w:line="240" w:lineRule="auto"/>
              <w:ind w:left="284" w:right="36"/>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1A44340C" w14:textId="77777777" w:rsidR="00F75C21" w:rsidRPr="00AE6C71" w:rsidRDefault="00F75C21" w:rsidP="0014022B">
            <w:pPr>
              <w:spacing w:after="0" w:line="240" w:lineRule="auto"/>
              <w:ind w:left="113" w:right="284"/>
              <w:rPr>
                <w:rFonts w:cs="Arial"/>
                <w:sz w:val="20"/>
                <w:szCs w:val="20"/>
              </w:rPr>
            </w:pPr>
            <w:r w:rsidRPr="00AE6C71">
              <w:rPr>
                <w:rFonts w:cs="Arial"/>
                <w:sz w:val="20"/>
                <w:szCs w:val="20"/>
              </w:rPr>
              <w:t>Nie dotyczy</w:t>
            </w:r>
          </w:p>
        </w:tc>
      </w:tr>
      <w:tr w:rsidR="00F75C21" w:rsidRPr="00AE6C71" w14:paraId="5BE47180" w14:textId="77777777" w:rsidTr="00AE5025">
        <w:trPr>
          <w:trHeight w:val="57"/>
        </w:trPr>
        <w:tc>
          <w:tcPr>
            <w:tcW w:w="1220" w:type="pct"/>
            <w:vMerge w:val="restart"/>
            <w:tcBorders>
              <w:top w:val="single" w:sz="4" w:space="0" w:color="auto"/>
              <w:left w:val="single" w:sz="4" w:space="0" w:color="auto"/>
              <w:right w:val="single" w:sz="4" w:space="0" w:color="auto"/>
            </w:tcBorders>
          </w:tcPr>
          <w:p w14:paraId="5F18D96F" w14:textId="77777777" w:rsidR="00F75C21" w:rsidRPr="00AE6C71" w:rsidRDefault="00F75C21" w:rsidP="00001264">
            <w:pPr>
              <w:numPr>
                <w:ilvl w:val="0"/>
                <w:numId w:val="360"/>
              </w:numPr>
              <w:tabs>
                <w:tab w:val="left" w:pos="284"/>
              </w:tabs>
              <w:suppressAutoHyphens/>
              <w:spacing w:after="0" w:line="240" w:lineRule="auto"/>
              <w:ind w:left="284" w:hanging="284"/>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33" w:type="pct"/>
            <w:gridSpan w:val="3"/>
            <w:tcBorders>
              <w:top w:val="single" w:sz="4" w:space="0" w:color="auto"/>
              <w:left w:val="single" w:sz="4" w:space="0" w:color="auto"/>
              <w:bottom w:val="single" w:sz="4" w:space="0" w:color="auto"/>
              <w:right w:val="single" w:sz="4" w:space="0" w:color="auto"/>
            </w:tcBorders>
            <w:hideMark/>
          </w:tcPr>
          <w:p w14:paraId="575A6804" w14:textId="77777777" w:rsidR="00F75C21" w:rsidRPr="00AE6C71" w:rsidRDefault="00F75C21" w:rsidP="0014022B">
            <w:pPr>
              <w:spacing w:after="0" w:line="240" w:lineRule="auto"/>
              <w:ind w:left="113" w:right="284"/>
              <w:rPr>
                <w:rFonts w:cs="Arial"/>
                <w:sz w:val="20"/>
                <w:szCs w:val="20"/>
              </w:rPr>
            </w:pPr>
            <w:r w:rsidRPr="00AE6C71">
              <w:rPr>
                <w:rFonts w:cs="Arial"/>
                <w:sz w:val="20"/>
                <w:szCs w:val="20"/>
              </w:rPr>
              <w:t xml:space="preserve">Region słabiej rozwinięty </w:t>
            </w:r>
          </w:p>
        </w:tc>
        <w:tc>
          <w:tcPr>
            <w:tcW w:w="2747" w:type="pct"/>
            <w:gridSpan w:val="3"/>
            <w:tcBorders>
              <w:top w:val="single" w:sz="4" w:space="0" w:color="auto"/>
              <w:left w:val="single" w:sz="4" w:space="0" w:color="auto"/>
              <w:bottom w:val="single" w:sz="4" w:space="0" w:color="auto"/>
              <w:right w:val="single" w:sz="4" w:space="0" w:color="auto"/>
            </w:tcBorders>
            <w:vAlign w:val="center"/>
            <w:hideMark/>
          </w:tcPr>
          <w:p w14:paraId="4255427C" w14:textId="77777777" w:rsidR="00F75C21" w:rsidRPr="00AE6C71" w:rsidRDefault="00F75C21" w:rsidP="0040426C">
            <w:pPr>
              <w:spacing w:after="0" w:line="240" w:lineRule="auto"/>
              <w:ind w:left="113" w:right="284"/>
              <w:rPr>
                <w:rFonts w:cs="Arial"/>
                <w:b/>
                <w:sz w:val="20"/>
                <w:szCs w:val="20"/>
              </w:rPr>
            </w:pPr>
            <w:r w:rsidRPr="00AE6C71">
              <w:rPr>
                <w:rFonts w:cs="Arial"/>
                <w:b/>
                <w:sz w:val="20"/>
                <w:szCs w:val="20"/>
              </w:rPr>
              <w:t>Ogółem</w:t>
            </w:r>
          </w:p>
        </w:tc>
      </w:tr>
      <w:tr w:rsidR="00F75C21" w:rsidRPr="00AE6C71" w14:paraId="5C220475" w14:textId="77777777" w:rsidTr="00AE5025">
        <w:trPr>
          <w:trHeight w:val="57"/>
        </w:trPr>
        <w:tc>
          <w:tcPr>
            <w:tcW w:w="1220" w:type="pct"/>
            <w:vMerge/>
            <w:tcBorders>
              <w:left w:val="single" w:sz="4" w:space="0" w:color="auto"/>
              <w:right w:val="single" w:sz="4" w:space="0" w:color="auto"/>
            </w:tcBorders>
            <w:vAlign w:val="center"/>
            <w:hideMark/>
          </w:tcPr>
          <w:p w14:paraId="65E32F43" w14:textId="77777777" w:rsidR="00F75C21" w:rsidRPr="00AE6C71" w:rsidRDefault="00F75C21" w:rsidP="00001264">
            <w:pPr>
              <w:numPr>
                <w:ilvl w:val="0"/>
                <w:numId w:val="360"/>
              </w:numPr>
              <w:spacing w:after="0" w:line="240" w:lineRule="auto"/>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57990F88" w14:textId="77777777" w:rsidR="00F75C21" w:rsidRPr="00AE6C71" w:rsidRDefault="00F75C21" w:rsidP="0040426C">
            <w:pPr>
              <w:spacing w:before="120" w:after="120" w:line="240" w:lineRule="auto"/>
              <w:ind w:left="113" w:right="284"/>
              <w:rPr>
                <w:rFonts w:cs="Arial"/>
                <w:sz w:val="20"/>
                <w:szCs w:val="20"/>
              </w:rPr>
            </w:pPr>
            <w:r w:rsidRPr="00AE6C71">
              <w:rPr>
                <w:rFonts w:cs="Arial"/>
                <w:sz w:val="20"/>
                <w:szCs w:val="20"/>
              </w:rPr>
              <w:t>Działanie 9.2</w:t>
            </w:r>
          </w:p>
        </w:tc>
        <w:tc>
          <w:tcPr>
            <w:tcW w:w="2747" w:type="pct"/>
            <w:gridSpan w:val="3"/>
            <w:tcBorders>
              <w:top w:val="single" w:sz="4" w:space="0" w:color="auto"/>
              <w:left w:val="single" w:sz="4" w:space="0" w:color="auto"/>
              <w:bottom w:val="single" w:sz="4" w:space="0" w:color="auto"/>
              <w:right w:val="single" w:sz="4" w:space="0" w:color="auto"/>
            </w:tcBorders>
            <w:hideMark/>
          </w:tcPr>
          <w:p w14:paraId="25F5A75B" w14:textId="77777777" w:rsidR="00F75C21" w:rsidRPr="00AE6C71" w:rsidRDefault="00F75C21" w:rsidP="0040426C">
            <w:pPr>
              <w:spacing w:before="120" w:after="120" w:line="240" w:lineRule="auto"/>
              <w:ind w:left="113" w:right="284"/>
              <w:rPr>
                <w:rFonts w:cs="Arial"/>
                <w:b/>
                <w:sz w:val="20"/>
                <w:szCs w:val="20"/>
              </w:rPr>
            </w:pPr>
            <w:r w:rsidRPr="00AE6C71">
              <w:rPr>
                <w:rFonts w:cs="Arial"/>
                <w:b/>
                <w:sz w:val="20"/>
                <w:szCs w:val="20"/>
              </w:rPr>
              <w:t>56 790 868,00</w:t>
            </w:r>
          </w:p>
        </w:tc>
      </w:tr>
      <w:tr w:rsidR="00F75C21" w:rsidRPr="00AE6C71" w14:paraId="56D67DEF" w14:textId="77777777" w:rsidTr="00AE5025">
        <w:trPr>
          <w:trHeight w:val="57"/>
        </w:trPr>
        <w:tc>
          <w:tcPr>
            <w:tcW w:w="1220" w:type="pct"/>
            <w:vMerge/>
            <w:tcBorders>
              <w:left w:val="single" w:sz="4" w:space="0" w:color="auto"/>
              <w:bottom w:val="single" w:sz="4" w:space="0" w:color="auto"/>
              <w:right w:val="single" w:sz="4" w:space="0" w:color="auto"/>
            </w:tcBorders>
            <w:vAlign w:val="center"/>
            <w:hideMark/>
          </w:tcPr>
          <w:p w14:paraId="2011D166" w14:textId="77777777" w:rsidR="00F75C21" w:rsidRPr="00AE6C71" w:rsidRDefault="00F75C21" w:rsidP="00001264">
            <w:pPr>
              <w:numPr>
                <w:ilvl w:val="0"/>
                <w:numId w:val="360"/>
              </w:numPr>
              <w:spacing w:after="0" w:line="240" w:lineRule="auto"/>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669B082D" w14:textId="77777777" w:rsidR="00F75C21" w:rsidRPr="00AE6C71" w:rsidRDefault="00F75C21" w:rsidP="0040426C">
            <w:pPr>
              <w:spacing w:before="120" w:after="12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6495832F" w14:textId="77777777" w:rsidR="00F75C21" w:rsidRPr="00AE6C71" w:rsidRDefault="00F75C21" w:rsidP="0040426C">
            <w:pPr>
              <w:spacing w:before="120" w:after="120" w:line="240" w:lineRule="auto"/>
              <w:ind w:left="113" w:right="284"/>
              <w:rPr>
                <w:rFonts w:cs="Arial"/>
                <w:b/>
                <w:sz w:val="20"/>
                <w:szCs w:val="20"/>
              </w:rPr>
            </w:pPr>
            <w:r w:rsidRPr="00AE6C71">
              <w:rPr>
                <w:rFonts w:cs="Arial"/>
                <w:b/>
                <w:sz w:val="20"/>
                <w:szCs w:val="20"/>
              </w:rPr>
              <w:t>47 886 942,00</w:t>
            </w:r>
          </w:p>
        </w:tc>
      </w:tr>
      <w:tr w:rsidR="00F75C21" w:rsidRPr="00AE6C71" w14:paraId="2243ECF5" w14:textId="77777777" w:rsidTr="00AE5025">
        <w:trPr>
          <w:trHeight w:val="5235"/>
        </w:trPr>
        <w:tc>
          <w:tcPr>
            <w:tcW w:w="1220" w:type="pct"/>
            <w:tcBorders>
              <w:top w:val="single" w:sz="4" w:space="0" w:color="auto"/>
              <w:left w:val="single" w:sz="4" w:space="0" w:color="auto"/>
              <w:bottom w:val="single" w:sz="4" w:space="0" w:color="auto"/>
              <w:right w:val="single" w:sz="4" w:space="0" w:color="auto"/>
            </w:tcBorders>
          </w:tcPr>
          <w:p w14:paraId="7DAA2E2F" w14:textId="77777777" w:rsidR="00F75C21" w:rsidRPr="00AE6C71" w:rsidRDefault="00F75C21" w:rsidP="00001264">
            <w:pPr>
              <w:numPr>
                <w:ilvl w:val="0"/>
                <w:numId w:val="360"/>
              </w:numPr>
              <w:suppressAutoHyphens/>
              <w:spacing w:after="0" w:line="240" w:lineRule="auto"/>
              <w:ind w:left="426" w:hanging="426"/>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z innymi PO </w:t>
            </w:r>
          </w:p>
          <w:p w14:paraId="04BAC4A7" w14:textId="77777777" w:rsidR="00F75C21" w:rsidRPr="00AE6C71" w:rsidRDefault="00F75C21" w:rsidP="00DC2A73">
            <w:pPr>
              <w:suppressAutoHyphens/>
              <w:spacing w:after="0" w:line="240" w:lineRule="auto"/>
              <w:ind w:left="426"/>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0C16ECA6" w14:textId="77777777" w:rsidR="00F75C21" w:rsidRPr="00AE6C71" w:rsidRDefault="00F75C21" w:rsidP="0014022B">
            <w:pPr>
              <w:spacing w:after="0" w:line="240" w:lineRule="auto"/>
              <w:ind w:left="113" w:right="34"/>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668155B3" w14:textId="77777777" w:rsidR="00F75C21" w:rsidRPr="00AE6C71" w:rsidRDefault="00F75C21" w:rsidP="0014022B">
            <w:pPr>
              <w:spacing w:after="0" w:line="240" w:lineRule="auto"/>
              <w:rPr>
                <w:rFonts w:cs="Arial"/>
                <w:sz w:val="20"/>
                <w:szCs w:val="20"/>
              </w:rPr>
            </w:pPr>
            <w:r w:rsidRPr="00AE6C71">
              <w:rPr>
                <w:rFonts w:cs="Arial"/>
                <w:sz w:val="20"/>
                <w:szCs w:val="20"/>
              </w:rPr>
              <w:t xml:space="preserve">W zakresie zapewnienia koordynacji udzielanego wsparcia </w:t>
            </w:r>
            <w:r w:rsidR="000A307F" w:rsidRPr="00AE6C71">
              <w:rPr>
                <w:rFonts w:cs="Arial"/>
                <w:sz w:val="20"/>
                <w:szCs w:val="20"/>
              </w:rPr>
              <w:br/>
            </w:r>
            <w:r w:rsidRPr="00AE6C71">
              <w:rPr>
                <w:rFonts w:cs="Arial"/>
                <w:sz w:val="20"/>
                <w:szCs w:val="20"/>
              </w:rPr>
              <w:t>z innymi Działaniami i Osiami Priorytetowymi RPOWŚ na lata 2014-2020:</w:t>
            </w:r>
          </w:p>
          <w:p w14:paraId="0AC1931D"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Komitet Monitorujący RPOWŚ na lata 2014-2020,</w:t>
            </w:r>
          </w:p>
          <w:p w14:paraId="3F358645"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kryteria wyboru projektów,</w:t>
            </w:r>
          </w:p>
          <w:p w14:paraId="036CCA87"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działania w zakresie informacji i promocji,</w:t>
            </w:r>
          </w:p>
          <w:p w14:paraId="7FA25F20"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monitoring i ewaluacja,</w:t>
            </w:r>
          </w:p>
          <w:p w14:paraId="132856C6"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komplementarność z Priorytetami Inwestycyjnymi 9a i 9b.</w:t>
            </w:r>
          </w:p>
          <w:p w14:paraId="0D959F0F" w14:textId="77777777" w:rsidR="00F75C21" w:rsidRPr="00AE6C71" w:rsidRDefault="00F75C21" w:rsidP="0014022B">
            <w:pPr>
              <w:spacing w:after="0" w:line="240" w:lineRule="auto"/>
              <w:rPr>
                <w:rFonts w:cs="Arial"/>
                <w:sz w:val="20"/>
                <w:szCs w:val="20"/>
              </w:rPr>
            </w:pPr>
            <w:r w:rsidRPr="00AE6C71">
              <w:rPr>
                <w:rFonts w:cs="Arial"/>
                <w:sz w:val="20"/>
                <w:szCs w:val="20"/>
              </w:rPr>
              <w:t xml:space="preserve">W zakresie zapewnienia koordynacji udzielanego wsparcia </w:t>
            </w:r>
            <w:r w:rsidR="000A307F" w:rsidRPr="00AE6C71">
              <w:rPr>
                <w:rFonts w:cs="Arial"/>
                <w:sz w:val="20"/>
                <w:szCs w:val="20"/>
              </w:rPr>
              <w:br/>
            </w:r>
            <w:r w:rsidRPr="00AE6C71">
              <w:rPr>
                <w:rFonts w:cs="Arial"/>
                <w:sz w:val="20"/>
                <w:szCs w:val="20"/>
              </w:rPr>
              <w:t>z innymi Programami Operacyjnymi:</w:t>
            </w:r>
          </w:p>
          <w:p w14:paraId="4003AD9C" w14:textId="77777777" w:rsidR="00F75C21" w:rsidRPr="00AE6C71" w:rsidRDefault="00F75C21" w:rsidP="00001264">
            <w:pPr>
              <w:numPr>
                <w:ilvl w:val="0"/>
                <w:numId w:val="269"/>
              </w:numPr>
              <w:spacing w:after="0" w:line="240" w:lineRule="auto"/>
              <w:ind w:left="315" w:hanging="284"/>
              <w:rPr>
                <w:rFonts w:cs="Arial"/>
                <w:sz w:val="20"/>
                <w:szCs w:val="20"/>
              </w:rPr>
            </w:pPr>
            <w:r w:rsidRPr="00AE6C71">
              <w:rPr>
                <w:rFonts w:cs="Arial"/>
                <w:sz w:val="20"/>
                <w:szCs w:val="20"/>
              </w:rPr>
              <w:t>Wspólna Lista Wskaźników Kluczowych,</w:t>
            </w:r>
          </w:p>
          <w:p w14:paraId="6828051F" w14:textId="77777777" w:rsidR="00F75C21" w:rsidRPr="00AE6C71" w:rsidRDefault="00F75C21" w:rsidP="00001264">
            <w:pPr>
              <w:numPr>
                <w:ilvl w:val="0"/>
                <w:numId w:val="269"/>
              </w:numPr>
              <w:spacing w:after="0" w:line="240" w:lineRule="auto"/>
              <w:ind w:left="315" w:hanging="284"/>
              <w:rPr>
                <w:rFonts w:cs="Arial"/>
                <w:sz w:val="20"/>
                <w:szCs w:val="20"/>
              </w:rPr>
            </w:pPr>
            <w:r w:rsidRPr="00AE6C71">
              <w:rPr>
                <w:rFonts w:cs="Arial"/>
                <w:sz w:val="20"/>
                <w:szCs w:val="20"/>
              </w:rPr>
              <w:t>Kontrakt Terytorialny dla Województwa Świętokrzyskiego na lata 2014-2020,</w:t>
            </w:r>
          </w:p>
          <w:p w14:paraId="62597317" w14:textId="77777777" w:rsidR="00F75C21" w:rsidRPr="00AE6C71" w:rsidRDefault="00F75C21" w:rsidP="00001264">
            <w:pPr>
              <w:numPr>
                <w:ilvl w:val="0"/>
                <w:numId w:val="269"/>
              </w:numPr>
              <w:spacing w:after="0" w:line="240" w:lineRule="auto"/>
              <w:ind w:left="315" w:hanging="284"/>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 obszarze włączenia społecznego i zwalczania ubóstwa </w:t>
            </w:r>
            <w:r w:rsidR="000A307F" w:rsidRPr="00AE6C71">
              <w:rPr>
                <w:i/>
                <w:sz w:val="20"/>
                <w:szCs w:val="20"/>
              </w:rPr>
              <w:br/>
            </w:r>
            <w:r w:rsidRPr="00AE6C71">
              <w:rPr>
                <w:i/>
                <w:sz w:val="20"/>
                <w:szCs w:val="20"/>
              </w:rPr>
              <w:t>z wykorzystaniem środków Europejskiego Funduszu Społecznego i Europejskiego Funduszu Rozwoju Regionalnego na lata 2014-2020</w:t>
            </w:r>
            <w:r w:rsidRPr="00AE6C71">
              <w:rPr>
                <w:rFonts w:cs="Arial"/>
                <w:iCs/>
                <w:sz w:val="20"/>
                <w:szCs w:val="20"/>
              </w:rPr>
              <w:t xml:space="preserve">. </w:t>
            </w:r>
          </w:p>
          <w:p w14:paraId="1CA12AB9" w14:textId="77777777" w:rsidR="00F75C21" w:rsidRPr="00AE6C71" w:rsidRDefault="00F75C21" w:rsidP="0014022B">
            <w:pPr>
              <w:spacing w:after="0" w:line="240" w:lineRule="auto"/>
              <w:rPr>
                <w:rFonts w:cs="Arial"/>
                <w:sz w:val="20"/>
                <w:szCs w:val="20"/>
              </w:rPr>
            </w:pPr>
            <w:r w:rsidRPr="00AE6C71">
              <w:rPr>
                <w:rFonts w:cs="Arial"/>
                <w:sz w:val="20"/>
                <w:szCs w:val="20"/>
              </w:rPr>
              <w:t>Komplementarność z innymi Programami Operacyjnymi:</w:t>
            </w:r>
          </w:p>
          <w:p w14:paraId="6DF0CE3A"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Operacyjny Wiedza Edukacja Rozwój,</w:t>
            </w:r>
          </w:p>
          <w:p w14:paraId="4A246ACD"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Operacyjny Pomoc Żywnościowa 2014-2020,</w:t>
            </w:r>
          </w:p>
          <w:p w14:paraId="72220B51"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na rzecz przemian i innowacji społecznych,</w:t>
            </w:r>
          </w:p>
          <w:p w14:paraId="1F192241"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Operacyjny I</w:t>
            </w:r>
            <w:r w:rsidRPr="00AE6C71">
              <w:rPr>
                <w:rStyle w:val="st"/>
                <w:sz w:val="20"/>
                <w:szCs w:val="20"/>
              </w:rPr>
              <w:t>nfrastruktura i Środowisko.</w:t>
            </w:r>
          </w:p>
        </w:tc>
      </w:tr>
      <w:tr w:rsidR="00114CA4" w:rsidRPr="00AE6C71" w14:paraId="1473FF03" w14:textId="77777777" w:rsidTr="00AE5025">
        <w:trPr>
          <w:trHeight w:val="608"/>
        </w:trPr>
        <w:tc>
          <w:tcPr>
            <w:tcW w:w="1220" w:type="pct"/>
            <w:vMerge w:val="restart"/>
            <w:tcBorders>
              <w:top w:val="single" w:sz="4" w:space="0" w:color="auto"/>
              <w:left w:val="single" w:sz="4" w:space="0" w:color="auto"/>
              <w:right w:val="single" w:sz="4" w:space="0" w:color="auto"/>
            </w:tcBorders>
          </w:tcPr>
          <w:p w14:paraId="22E64893" w14:textId="77777777" w:rsidR="00114CA4" w:rsidRPr="00AE6C71" w:rsidRDefault="00114CA4" w:rsidP="00001264">
            <w:pPr>
              <w:numPr>
                <w:ilvl w:val="0"/>
                <w:numId w:val="360"/>
              </w:numPr>
              <w:suppressAutoHyphens/>
              <w:spacing w:after="0" w:line="240" w:lineRule="auto"/>
              <w:ind w:left="426" w:hanging="426"/>
              <w:rPr>
                <w:rFonts w:cs="Arial"/>
                <w:sz w:val="20"/>
                <w:szCs w:val="20"/>
              </w:rPr>
            </w:pPr>
            <w:r w:rsidRPr="00AE6C71">
              <w:rPr>
                <w:rFonts w:cs="Arial"/>
                <w:sz w:val="20"/>
                <w:szCs w:val="20"/>
              </w:rPr>
              <w:t>Instrumenty terytorialne</w:t>
            </w:r>
          </w:p>
          <w:p w14:paraId="777AF382" w14:textId="77777777" w:rsidR="00114CA4" w:rsidRPr="00AE6C71" w:rsidRDefault="00114CA4" w:rsidP="00DC2A73">
            <w:pPr>
              <w:suppressAutoHyphens/>
              <w:spacing w:after="0" w:line="240" w:lineRule="auto"/>
              <w:ind w:left="426"/>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vMerge w:val="restart"/>
            <w:tcBorders>
              <w:top w:val="single" w:sz="4" w:space="0" w:color="auto"/>
              <w:left w:val="single" w:sz="4" w:space="0" w:color="auto"/>
              <w:right w:val="single" w:sz="4" w:space="0" w:color="auto"/>
            </w:tcBorders>
            <w:hideMark/>
          </w:tcPr>
          <w:p w14:paraId="42DCC6B3" w14:textId="77777777" w:rsidR="00114CA4" w:rsidRPr="00AE6C71" w:rsidRDefault="00114CA4" w:rsidP="0014022B">
            <w:pPr>
              <w:tabs>
                <w:tab w:val="left" w:pos="1449"/>
              </w:tabs>
              <w:spacing w:after="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ABFA043" w14:textId="77777777" w:rsidR="00114CA4" w:rsidRPr="00AE6C71" w:rsidRDefault="00114CA4" w:rsidP="00114CA4">
            <w:pPr>
              <w:spacing w:after="0" w:line="240" w:lineRule="auto"/>
              <w:ind w:left="113"/>
              <w:rPr>
                <w:rFonts w:cs="Arial"/>
                <w:sz w:val="20"/>
                <w:szCs w:val="20"/>
              </w:rPr>
            </w:pPr>
            <w:r w:rsidRPr="00AE6C71">
              <w:rPr>
                <w:rFonts w:cs="Arial"/>
                <w:sz w:val="20"/>
                <w:szCs w:val="20"/>
              </w:rPr>
              <w:t>Wydzielone zostały środki dla następujących Obszarów Strategicznej Interwencji</w:t>
            </w:r>
          </w:p>
        </w:tc>
      </w:tr>
      <w:tr w:rsidR="00114CA4" w:rsidRPr="00AE6C71" w14:paraId="0189930D" w14:textId="77777777" w:rsidTr="00AE5025">
        <w:trPr>
          <w:trHeight w:val="570"/>
        </w:trPr>
        <w:tc>
          <w:tcPr>
            <w:tcW w:w="1220" w:type="pct"/>
            <w:vMerge/>
            <w:tcBorders>
              <w:left w:val="single" w:sz="4" w:space="0" w:color="auto"/>
              <w:right w:val="single" w:sz="4" w:space="0" w:color="auto"/>
            </w:tcBorders>
          </w:tcPr>
          <w:p w14:paraId="410AD34E" w14:textId="77777777" w:rsidR="00114CA4" w:rsidRPr="00AE6C71" w:rsidRDefault="00114CA4" w:rsidP="00001264">
            <w:pPr>
              <w:numPr>
                <w:ilvl w:val="0"/>
                <w:numId w:val="360"/>
              </w:numPr>
              <w:suppressAutoHyphens/>
              <w:spacing w:after="0" w:line="240" w:lineRule="auto"/>
              <w:ind w:left="426" w:hanging="426"/>
              <w:rPr>
                <w:rFonts w:cs="Arial"/>
                <w:sz w:val="20"/>
                <w:szCs w:val="20"/>
              </w:rPr>
            </w:pPr>
          </w:p>
        </w:tc>
        <w:tc>
          <w:tcPr>
            <w:tcW w:w="1033" w:type="pct"/>
            <w:gridSpan w:val="3"/>
            <w:vMerge/>
            <w:tcBorders>
              <w:left w:val="single" w:sz="4" w:space="0" w:color="auto"/>
              <w:right w:val="single" w:sz="4" w:space="0" w:color="auto"/>
            </w:tcBorders>
          </w:tcPr>
          <w:p w14:paraId="57594089" w14:textId="77777777" w:rsidR="00114CA4" w:rsidRPr="00AE6C71" w:rsidRDefault="00114CA4" w:rsidP="0014022B">
            <w:pPr>
              <w:tabs>
                <w:tab w:val="left" w:pos="1449"/>
              </w:tabs>
              <w:spacing w:after="0" w:line="240" w:lineRule="auto"/>
              <w:ind w:left="113" w:right="36"/>
              <w:rPr>
                <w:rFonts w:cs="Arial"/>
                <w:sz w:val="20"/>
                <w:szCs w:val="20"/>
              </w:rPr>
            </w:pPr>
          </w:p>
        </w:tc>
        <w:tc>
          <w:tcPr>
            <w:tcW w:w="1584" w:type="pct"/>
            <w:tcBorders>
              <w:top w:val="single" w:sz="4" w:space="0" w:color="auto"/>
              <w:left w:val="single" w:sz="4" w:space="0" w:color="auto"/>
              <w:bottom w:val="dotted" w:sz="4" w:space="0" w:color="auto"/>
              <w:right w:val="dotted" w:sz="4" w:space="0" w:color="auto"/>
            </w:tcBorders>
          </w:tcPr>
          <w:p w14:paraId="160DA283" w14:textId="77777777" w:rsidR="00114CA4" w:rsidRPr="00AE6C71" w:rsidRDefault="00114CA4" w:rsidP="003A3BB3">
            <w:pPr>
              <w:spacing w:after="0" w:line="240" w:lineRule="auto"/>
              <w:ind w:left="113"/>
              <w:rPr>
                <w:rFonts w:cs="Arial"/>
                <w:sz w:val="20"/>
                <w:szCs w:val="20"/>
              </w:rPr>
            </w:pPr>
            <w:r w:rsidRPr="00AE6C71">
              <w:rPr>
                <w:rFonts w:cs="Arial"/>
                <w:sz w:val="20"/>
                <w:szCs w:val="20"/>
              </w:rPr>
              <w:t>obszary wiejskie o najgorszym dostępie do usług publicznych</w:t>
            </w:r>
          </w:p>
        </w:tc>
        <w:tc>
          <w:tcPr>
            <w:tcW w:w="1163" w:type="pct"/>
            <w:gridSpan w:val="2"/>
            <w:tcBorders>
              <w:top w:val="single" w:sz="4" w:space="0" w:color="auto"/>
              <w:left w:val="dotted" w:sz="4" w:space="0" w:color="auto"/>
              <w:bottom w:val="dotted" w:sz="4" w:space="0" w:color="auto"/>
              <w:right w:val="single" w:sz="4" w:space="0" w:color="auto"/>
            </w:tcBorders>
            <w:vAlign w:val="center"/>
          </w:tcPr>
          <w:p w14:paraId="24202DCB" w14:textId="77777777" w:rsidR="00114CA4" w:rsidRPr="00AE6C71" w:rsidRDefault="00ED293A" w:rsidP="00ED293A">
            <w:pPr>
              <w:spacing w:after="0" w:line="240" w:lineRule="auto"/>
              <w:jc w:val="center"/>
              <w:rPr>
                <w:rFonts w:cs="Arial"/>
                <w:sz w:val="20"/>
                <w:szCs w:val="20"/>
              </w:rPr>
            </w:pPr>
            <w:r w:rsidRPr="00AE6C71">
              <w:rPr>
                <w:rFonts w:cs="Arial"/>
                <w:b/>
                <w:sz w:val="20"/>
                <w:szCs w:val="20"/>
              </w:rPr>
              <w:t>8</w:t>
            </w:r>
            <w:r w:rsidR="00114CA4" w:rsidRPr="00AE6C71">
              <w:rPr>
                <w:rFonts w:cs="Arial"/>
                <w:b/>
                <w:sz w:val="20"/>
                <w:szCs w:val="20"/>
              </w:rPr>
              <w:t xml:space="preserve"> </w:t>
            </w:r>
            <w:r w:rsidRPr="00AE6C71">
              <w:rPr>
                <w:rFonts w:cs="Arial"/>
                <w:b/>
                <w:sz w:val="20"/>
                <w:szCs w:val="20"/>
              </w:rPr>
              <w:t>9</w:t>
            </w:r>
            <w:r w:rsidR="00114CA4" w:rsidRPr="00AE6C71">
              <w:rPr>
                <w:rFonts w:cs="Arial"/>
                <w:b/>
                <w:sz w:val="20"/>
                <w:szCs w:val="20"/>
              </w:rPr>
              <w:t>00 000,00 EUR</w:t>
            </w:r>
          </w:p>
        </w:tc>
      </w:tr>
      <w:tr w:rsidR="00114CA4" w:rsidRPr="00AE6C71" w14:paraId="4BE22C7F" w14:textId="77777777" w:rsidTr="00AE5025">
        <w:trPr>
          <w:trHeight w:val="570"/>
        </w:trPr>
        <w:tc>
          <w:tcPr>
            <w:tcW w:w="1220" w:type="pct"/>
            <w:vMerge/>
            <w:tcBorders>
              <w:left w:val="single" w:sz="4" w:space="0" w:color="auto"/>
              <w:bottom w:val="single" w:sz="4" w:space="0" w:color="auto"/>
              <w:right w:val="single" w:sz="4" w:space="0" w:color="auto"/>
            </w:tcBorders>
          </w:tcPr>
          <w:p w14:paraId="15DB0615" w14:textId="77777777" w:rsidR="00114CA4" w:rsidRPr="00AE6C71" w:rsidRDefault="00114CA4" w:rsidP="00001264">
            <w:pPr>
              <w:numPr>
                <w:ilvl w:val="0"/>
                <w:numId w:val="360"/>
              </w:numPr>
              <w:suppressAutoHyphens/>
              <w:spacing w:after="0" w:line="240" w:lineRule="auto"/>
              <w:ind w:left="426" w:hanging="426"/>
              <w:rPr>
                <w:rFonts w:cs="Arial"/>
                <w:sz w:val="20"/>
                <w:szCs w:val="20"/>
              </w:rPr>
            </w:pPr>
          </w:p>
        </w:tc>
        <w:tc>
          <w:tcPr>
            <w:tcW w:w="1033" w:type="pct"/>
            <w:gridSpan w:val="3"/>
            <w:vMerge/>
            <w:tcBorders>
              <w:left w:val="single" w:sz="4" w:space="0" w:color="auto"/>
              <w:bottom w:val="single" w:sz="4" w:space="0" w:color="auto"/>
              <w:right w:val="single" w:sz="4" w:space="0" w:color="auto"/>
            </w:tcBorders>
          </w:tcPr>
          <w:p w14:paraId="0E851B7D" w14:textId="77777777" w:rsidR="00114CA4" w:rsidRPr="00AE6C71" w:rsidRDefault="00114CA4" w:rsidP="0014022B">
            <w:pPr>
              <w:tabs>
                <w:tab w:val="left" w:pos="1449"/>
              </w:tabs>
              <w:spacing w:after="0" w:line="240" w:lineRule="auto"/>
              <w:ind w:left="113" w:right="36"/>
              <w:rPr>
                <w:rFonts w:cs="Arial"/>
                <w:sz w:val="20"/>
                <w:szCs w:val="20"/>
              </w:rPr>
            </w:pPr>
          </w:p>
        </w:tc>
        <w:tc>
          <w:tcPr>
            <w:tcW w:w="1584" w:type="pct"/>
            <w:tcBorders>
              <w:top w:val="dotted" w:sz="4" w:space="0" w:color="auto"/>
              <w:left w:val="single" w:sz="4" w:space="0" w:color="auto"/>
              <w:bottom w:val="single" w:sz="4" w:space="0" w:color="auto"/>
              <w:right w:val="dotted" w:sz="4" w:space="0" w:color="auto"/>
            </w:tcBorders>
          </w:tcPr>
          <w:p w14:paraId="237C50CF" w14:textId="77777777" w:rsidR="00114CA4" w:rsidRPr="00AE6C71" w:rsidRDefault="00114CA4" w:rsidP="003A3BB3">
            <w:pPr>
              <w:spacing w:after="0" w:line="240" w:lineRule="auto"/>
              <w:ind w:left="113"/>
              <w:rPr>
                <w:rFonts w:cs="Arial"/>
                <w:sz w:val="20"/>
                <w:szCs w:val="20"/>
              </w:rPr>
            </w:pPr>
            <w:r w:rsidRPr="00AE6C71">
              <w:rPr>
                <w:rFonts w:cs="Arial"/>
                <w:sz w:val="20"/>
                <w:szCs w:val="20"/>
              </w:rPr>
              <w:t>obszary funkcjonalne miast tracących funkcje społeczno-gospodarcze</w:t>
            </w:r>
          </w:p>
        </w:tc>
        <w:tc>
          <w:tcPr>
            <w:tcW w:w="1163" w:type="pct"/>
            <w:gridSpan w:val="2"/>
            <w:tcBorders>
              <w:top w:val="dotted" w:sz="4" w:space="0" w:color="auto"/>
              <w:left w:val="dotted" w:sz="4" w:space="0" w:color="auto"/>
              <w:bottom w:val="single" w:sz="4" w:space="0" w:color="auto"/>
              <w:right w:val="single" w:sz="4" w:space="0" w:color="auto"/>
            </w:tcBorders>
            <w:vAlign w:val="center"/>
          </w:tcPr>
          <w:p w14:paraId="7334CE7B" w14:textId="77777777" w:rsidR="00114CA4" w:rsidRPr="00AE6C71" w:rsidRDefault="00114CA4" w:rsidP="00ED293A">
            <w:pPr>
              <w:spacing w:after="0" w:line="240" w:lineRule="auto"/>
              <w:jc w:val="center"/>
              <w:rPr>
                <w:rFonts w:cs="Arial"/>
                <w:sz w:val="20"/>
                <w:szCs w:val="20"/>
              </w:rPr>
            </w:pPr>
            <w:r w:rsidRPr="00AE6C71">
              <w:rPr>
                <w:rFonts w:cs="Arial"/>
                <w:b/>
                <w:sz w:val="20"/>
                <w:szCs w:val="20"/>
              </w:rPr>
              <w:t>2 </w:t>
            </w:r>
            <w:r w:rsidR="00ED293A" w:rsidRPr="00AE6C71">
              <w:rPr>
                <w:rFonts w:cs="Arial"/>
                <w:b/>
                <w:sz w:val="20"/>
                <w:szCs w:val="20"/>
              </w:rPr>
              <w:t>5</w:t>
            </w:r>
            <w:r w:rsidRPr="00AE6C71">
              <w:rPr>
                <w:rFonts w:cs="Arial"/>
                <w:b/>
                <w:sz w:val="20"/>
                <w:szCs w:val="20"/>
              </w:rPr>
              <w:t>00 000,00 EUR</w:t>
            </w:r>
          </w:p>
        </w:tc>
      </w:tr>
      <w:tr w:rsidR="00F75C21" w:rsidRPr="00AE6C71" w14:paraId="3300C8CC" w14:textId="77777777" w:rsidTr="00AE5025">
        <w:trPr>
          <w:trHeight w:val="2136"/>
        </w:trPr>
        <w:tc>
          <w:tcPr>
            <w:tcW w:w="1220" w:type="pct"/>
            <w:tcBorders>
              <w:top w:val="single" w:sz="4" w:space="0" w:color="auto"/>
              <w:left w:val="single" w:sz="4" w:space="0" w:color="auto"/>
              <w:bottom w:val="single" w:sz="4" w:space="0" w:color="auto"/>
              <w:right w:val="single" w:sz="4" w:space="0" w:color="auto"/>
            </w:tcBorders>
          </w:tcPr>
          <w:p w14:paraId="3ED1E445" w14:textId="77777777" w:rsidR="00F75C21" w:rsidRPr="00AE6C71" w:rsidRDefault="00F75C21" w:rsidP="00001264">
            <w:pPr>
              <w:numPr>
                <w:ilvl w:val="0"/>
                <w:numId w:val="360"/>
              </w:numPr>
              <w:suppressAutoHyphens/>
              <w:spacing w:after="0" w:line="240" w:lineRule="auto"/>
              <w:ind w:left="425" w:hanging="425"/>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033" w:type="pct"/>
            <w:gridSpan w:val="3"/>
            <w:tcBorders>
              <w:top w:val="single" w:sz="4" w:space="0" w:color="auto"/>
              <w:left w:val="single" w:sz="4" w:space="0" w:color="auto"/>
              <w:bottom w:val="single" w:sz="4" w:space="0" w:color="auto"/>
              <w:right w:val="single" w:sz="4" w:space="0" w:color="auto"/>
            </w:tcBorders>
            <w:hideMark/>
          </w:tcPr>
          <w:p w14:paraId="152F06A2" w14:textId="77777777" w:rsidR="00F75C21" w:rsidRPr="00AE6C71" w:rsidRDefault="00F75C21" w:rsidP="0014022B">
            <w:pPr>
              <w:spacing w:after="0" w:line="36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481E26FA" w14:textId="77777777" w:rsidR="00F75C21" w:rsidRPr="00AE6C71" w:rsidRDefault="00F75C21" w:rsidP="003A3BB3">
            <w:pPr>
              <w:spacing w:after="0" w:line="240" w:lineRule="auto"/>
              <w:ind w:right="284"/>
              <w:rPr>
                <w:rFonts w:cs="Arial"/>
                <w:sz w:val="20"/>
                <w:szCs w:val="20"/>
              </w:rPr>
            </w:pPr>
            <w:r w:rsidRPr="00AE6C71">
              <w:rPr>
                <w:rFonts w:cs="Arial"/>
                <w:sz w:val="20"/>
                <w:szCs w:val="20"/>
              </w:rPr>
              <w:t xml:space="preserve">Tryb konkursowy </w:t>
            </w:r>
          </w:p>
          <w:p w14:paraId="47CA3284" w14:textId="77777777" w:rsidR="00F75C21" w:rsidRPr="00AE6C71" w:rsidRDefault="00F75C21" w:rsidP="003A3BB3">
            <w:pPr>
              <w:spacing w:after="0" w:line="240" w:lineRule="auto"/>
              <w:ind w:right="284"/>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0C3515" w:rsidRPr="00AE6C71" w14:paraId="22F6A213" w14:textId="77777777" w:rsidTr="00AE5025">
        <w:trPr>
          <w:trHeight w:val="2136"/>
        </w:trPr>
        <w:tc>
          <w:tcPr>
            <w:tcW w:w="1220" w:type="pct"/>
            <w:tcBorders>
              <w:top w:val="single" w:sz="4" w:space="0" w:color="auto"/>
              <w:left w:val="single" w:sz="4" w:space="0" w:color="auto"/>
              <w:bottom w:val="single" w:sz="4" w:space="0" w:color="auto"/>
              <w:right w:val="single" w:sz="4" w:space="0" w:color="auto"/>
            </w:tcBorders>
          </w:tcPr>
          <w:p w14:paraId="40240197" w14:textId="77777777" w:rsidR="000C3515" w:rsidRPr="00AE6C71" w:rsidRDefault="000C3515" w:rsidP="00001264">
            <w:pPr>
              <w:numPr>
                <w:ilvl w:val="0"/>
                <w:numId w:val="360"/>
              </w:numPr>
              <w:suppressAutoHyphens/>
              <w:spacing w:after="0" w:line="240" w:lineRule="auto"/>
              <w:ind w:left="426" w:right="284" w:hanging="426"/>
              <w:rPr>
                <w:rFonts w:cs="Arial"/>
                <w:sz w:val="20"/>
                <w:szCs w:val="20"/>
              </w:rPr>
            </w:pPr>
            <w:r w:rsidRPr="00AE6C71">
              <w:rPr>
                <w:rFonts w:cs="Arial"/>
                <w:sz w:val="20"/>
                <w:szCs w:val="20"/>
              </w:rPr>
              <w:t>Limity i ograniczenia w realizacji projektów</w:t>
            </w:r>
          </w:p>
          <w:p w14:paraId="405DE2A2" w14:textId="77777777" w:rsidR="000C3515" w:rsidRPr="00AE6C71" w:rsidRDefault="000C3515" w:rsidP="000C3515">
            <w:pPr>
              <w:suppressAutoHyphens/>
              <w:spacing w:after="0" w:line="240" w:lineRule="auto"/>
              <w:ind w:left="425"/>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tcPr>
          <w:p w14:paraId="6CCC4674" w14:textId="77777777" w:rsidR="000C3515" w:rsidRPr="00AE6C71" w:rsidRDefault="000C3515" w:rsidP="0014022B">
            <w:pPr>
              <w:spacing w:after="0" w:line="36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73B7B5AA" w14:textId="77777777" w:rsidR="000C3515" w:rsidRPr="00AE6C71" w:rsidRDefault="000C3515" w:rsidP="00001264">
            <w:pPr>
              <w:numPr>
                <w:ilvl w:val="0"/>
                <w:numId w:val="271"/>
              </w:numPr>
              <w:autoSpaceDE w:val="0"/>
              <w:autoSpaceDN w:val="0"/>
              <w:adjustRightInd w:val="0"/>
              <w:spacing w:after="0" w:line="240" w:lineRule="auto"/>
              <w:ind w:left="315" w:right="284" w:hanging="284"/>
              <w:rPr>
                <w:rFonts w:cs="Arial"/>
                <w:sz w:val="20"/>
                <w:szCs w:val="20"/>
              </w:rPr>
            </w:pPr>
            <w:r w:rsidRPr="00AE6C71">
              <w:rPr>
                <w:rFonts w:cs="Arial"/>
                <w:sz w:val="20"/>
                <w:szCs w:val="20"/>
              </w:rPr>
              <w:t xml:space="preserve">Zgodnie z regulaminem konkursu, prawodawstwem krajowym oraz wytycznymi horyzontalnymi, </w:t>
            </w:r>
            <w:r w:rsidRPr="00AE6C71">
              <w:rPr>
                <w:rFonts w:cs="Arial"/>
                <w:sz w:val="20"/>
                <w:szCs w:val="20"/>
              </w:rPr>
              <w:br/>
              <w:t>w szczególności:</w:t>
            </w:r>
          </w:p>
          <w:p w14:paraId="69C13FC1" w14:textId="77777777" w:rsidR="000C3515" w:rsidRPr="00AE6C71" w:rsidRDefault="000C3515" w:rsidP="00001264">
            <w:pPr>
              <w:numPr>
                <w:ilvl w:val="0"/>
                <w:numId w:val="272"/>
              </w:numPr>
              <w:autoSpaceDE w:val="0"/>
              <w:autoSpaceDN w:val="0"/>
              <w:adjustRightInd w:val="0"/>
              <w:spacing w:after="0" w:line="240" w:lineRule="auto"/>
              <w:ind w:left="315" w:right="284" w:hanging="284"/>
              <w:rPr>
                <w:rFonts w:cs="Arial"/>
                <w:i/>
                <w:iCs/>
                <w:sz w:val="20"/>
                <w:szCs w:val="20"/>
              </w:rPr>
            </w:pPr>
            <w:r w:rsidRPr="00AE6C71">
              <w:rPr>
                <w:rFonts w:cs="Arial"/>
                <w:i/>
                <w:iCs/>
                <w:sz w:val="20"/>
                <w:szCs w:val="20"/>
              </w:rPr>
              <w:t xml:space="preserve">Wytycznymi w zakresie kwalifikowalności wydatków </w:t>
            </w:r>
            <w:r w:rsidRPr="00AE6C71">
              <w:rPr>
                <w:rFonts w:cs="Arial"/>
                <w:i/>
                <w:iCs/>
                <w:sz w:val="20"/>
                <w:szCs w:val="20"/>
              </w:rPr>
              <w:br/>
              <w:t xml:space="preserve">w </w:t>
            </w:r>
            <w:r w:rsidRPr="00AE6C71">
              <w:rPr>
                <w:i/>
                <w:sz w:val="20"/>
                <w:szCs w:val="20"/>
              </w:rPr>
              <w:t xml:space="preserve">ramach </w:t>
            </w:r>
            <w:r w:rsidRPr="00AE6C71">
              <w:rPr>
                <w:rFonts w:cs="Arial"/>
                <w:i/>
                <w:iCs/>
                <w:sz w:val="20"/>
                <w:szCs w:val="20"/>
              </w:rPr>
              <w:t>Europejskiego Funduszu Rozwoju Regionalnego, Europejskiego Funduszu Społecznego oraz Funduszu Spójności na lata 2014-2020:</w:t>
            </w:r>
          </w:p>
          <w:p w14:paraId="35B7B8D7" w14:textId="77777777" w:rsidR="000C3515" w:rsidRPr="00AE6C71" w:rsidRDefault="000C3515" w:rsidP="00001264">
            <w:pPr>
              <w:numPr>
                <w:ilvl w:val="0"/>
                <w:numId w:val="273"/>
              </w:numPr>
              <w:autoSpaceDE w:val="0"/>
              <w:autoSpaceDN w:val="0"/>
              <w:adjustRightInd w:val="0"/>
              <w:spacing w:after="0" w:line="240" w:lineRule="auto"/>
              <w:ind w:right="284"/>
              <w:rPr>
                <w:rFonts w:cs="Arial"/>
                <w:iCs/>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643ACEE5" w14:textId="77777777" w:rsidR="000C3515" w:rsidRPr="00AE6C71" w:rsidRDefault="000C3515"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25% kosztów bezpośrednich – w przypadku projektów o wartości kosztów bezpośrednich</w:t>
            </w:r>
            <w:r w:rsidRPr="00AE6C71">
              <w:rPr>
                <w:rStyle w:val="Odwoanieprzypisudolnego"/>
                <w:sz w:val="20"/>
                <w:szCs w:val="20"/>
              </w:rPr>
              <w:footnoteReference w:id="232"/>
            </w:r>
            <w:r w:rsidRPr="00AE6C71">
              <w:rPr>
                <w:rFonts w:cs="Arial"/>
                <w:sz w:val="20"/>
                <w:szCs w:val="20"/>
              </w:rPr>
              <w:t xml:space="preserve"> do 830 tys. PLN włącznie,</w:t>
            </w:r>
          </w:p>
          <w:p w14:paraId="3F200946" w14:textId="77777777" w:rsidR="000C3515" w:rsidRPr="00AE6C71" w:rsidRDefault="000C3515"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33"/>
            </w:r>
            <w:r w:rsidRPr="00AE6C71">
              <w:rPr>
                <w:rFonts w:cs="Arial"/>
                <w:sz w:val="20"/>
                <w:szCs w:val="20"/>
              </w:rPr>
              <w:t xml:space="preserve"> powyżej 830 tys. PLN do 1 740 tys. PLN włącznie,</w:t>
            </w:r>
          </w:p>
          <w:p w14:paraId="4B10935A" w14:textId="77777777" w:rsidR="000C3515" w:rsidRPr="00AE6C71" w:rsidRDefault="000C3515"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34"/>
            </w:r>
            <w:r w:rsidRPr="00AE6C71">
              <w:rPr>
                <w:rFonts w:cs="Arial"/>
                <w:sz w:val="20"/>
                <w:szCs w:val="20"/>
              </w:rPr>
              <w:t xml:space="preserve"> powyżej 1 740 tys. PLN do 4 550 tys. PLN włącznie,</w:t>
            </w:r>
          </w:p>
          <w:p w14:paraId="55F1C421" w14:textId="77777777" w:rsidR="000C3515" w:rsidRPr="00AE6C71" w:rsidRDefault="000C3515"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35"/>
            </w:r>
            <w:r w:rsidRPr="00AE6C71">
              <w:rPr>
                <w:rFonts w:cs="Arial"/>
                <w:sz w:val="20"/>
                <w:szCs w:val="20"/>
              </w:rPr>
              <w:t xml:space="preserve"> przekraczającej 4 550 tys. PLN;</w:t>
            </w:r>
          </w:p>
          <w:p w14:paraId="36FDF710" w14:textId="77777777" w:rsidR="000C3515" w:rsidRPr="00AE6C71" w:rsidRDefault="000C3515" w:rsidP="00001264">
            <w:pPr>
              <w:numPr>
                <w:ilvl w:val="0"/>
                <w:numId w:val="273"/>
              </w:numPr>
              <w:spacing w:before="40" w:after="40" w:line="240" w:lineRule="auto"/>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Pr="00AE6C71">
              <w:rPr>
                <w:rFonts w:cs="Arial"/>
                <w:sz w:val="20"/>
                <w:szCs w:val="20"/>
              </w:rPr>
              <w:br/>
              <w:t>o dofinansowanie projektu.</w:t>
            </w:r>
          </w:p>
          <w:p w14:paraId="47FBE8D2" w14:textId="77777777" w:rsidR="000C3515" w:rsidRPr="00AE6C71" w:rsidRDefault="000C3515" w:rsidP="00001264">
            <w:pPr>
              <w:numPr>
                <w:ilvl w:val="0"/>
                <w:numId w:val="272"/>
              </w:numPr>
              <w:autoSpaceDE w:val="0"/>
              <w:autoSpaceDN w:val="0"/>
              <w:adjustRightInd w:val="0"/>
              <w:spacing w:after="0" w:line="240" w:lineRule="auto"/>
              <w:ind w:left="287" w:right="284" w:hanging="283"/>
              <w:rPr>
                <w:rFonts w:cs="Arial"/>
                <w:i/>
                <w:sz w:val="20"/>
                <w:szCs w:val="20"/>
              </w:rPr>
            </w:pPr>
            <w:r w:rsidRPr="00AE6C71">
              <w:rPr>
                <w:rFonts w:cs="Arial"/>
                <w:i/>
                <w:sz w:val="20"/>
                <w:szCs w:val="20"/>
              </w:rPr>
              <w:t xml:space="preserve">Wytycznymi w zakresie realizacji zasady równości szans </w:t>
            </w:r>
            <w:r w:rsidR="001E3368" w:rsidRPr="00AE6C71">
              <w:rPr>
                <w:rFonts w:cs="Arial"/>
                <w:i/>
                <w:sz w:val="20"/>
                <w:szCs w:val="20"/>
              </w:rPr>
              <w:br/>
            </w:r>
            <w:r w:rsidRPr="00AE6C71">
              <w:rPr>
                <w:rFonts w:cs="Arial"/>
                <w:i/>
                <w:sz w:val="20"/>
                <w:szCs w:val="20"/>
              </w:rPr>
              <w:t xml:space="preserve">i niedyskryminacji, w tym dostępności dla osób </w:t>
            </w:r>
            <w:r w:rsidR="001E3368" w:rsidRPr="00AE6C71">
              <w:rPr>
                <w:rFonts w:cs="Arial"/>
                <w:i/>
                <w:sz w:val="20"/>
                <w:szCs w:val="20"/>
              </w:rPr>
              <w:br/>
            </w:r>
            <w:r w:rsidRPr="00AE6C71">
              <w:rPr>
                <w:rFonts w:cs="Arial"/>
                <w:i/>
                <w:sz w:val="20"/>
                <w:szCs w:val="20"/>
              </w:rPr>
              <w:t xml:space="preserve">z niepełnosprawnościami i zasady równości szans kobiet </w:t>
            </w:r>
            <w:r w:rsidRPr="00AE6C71">
              <w:rPr>
                <w:rFonts w:cs="Arial"/>
                <w:i/>
                <w:sz w:val="20"/>
                <w:szCs w:val="20"/>
              </w:rPr>
              <w:br/>
              <w:t>i mężczyzn w ramach funduszy unijnych na lata 2014-2020, w szczególności:</w:t>
            </w:r>
          </w:p>
          <w:p w14:paraId="261F891F" w14:textId="77777777" w:rsidR="000C3515" w:rsidRPr="00AE6C71" w:rsidRDefault="000C3515" w:rsidP="00D870BF">
            <w:pPr>
              <w:numPr>
                <w:ilvl w:val="0"/>
                <w:numId w:val="512"/>
              </w:numPr>
              <w:autoSpaceDE w:val="0"/>
              <w:autoSpaceDN w:val="0"/>
              <w:adjustRightInd w:val="0"/>
              <w:spacing w:after="0" w:line="240" w:lineRule="auto"/>
              <w:ind w:right="284"/>
              <w:rPr>
                <w:rFonts w:cs="Arial"/>
                <w:sz w:val="20"/>
                <w:szCs w:val="20"/>
              </w:rPr>
            </w:pPr>
            <w:r w:rsidRPr="00AE6C71">
              <w:rPr>
                <w:rFonts w:cs="Arial"/>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001E3368" w:rsidRPr="00AE6C71">
              <w:rPr>
                <w:rFonts w:cs="Arial"/>
                <w:sz w:val="20"/>
                <w:szCs w:val="20"/>
              </w:rPr>
              <w:br/>
            </w:r>
            <w:r w:rsidRPr="00AE6C71">
              <w:rPr>
                <w:rFonts w:cs="Arial"/>
                <w:sz w:val="20"/>
                <w:szCs w:val="20"/>
              </w:rPr>
              <w:t xml:space="preserve">z rozporządzeniem Ministra Infrastruktury z dnia 12 kwietnia 2002 r., w sprawie warunków technicznych, jakim powinny odpowiadać budynki </w:t>
            </w:r>
            <w:r w:rsidRPr="00AE6C71">
              <w:rPr>
                <w:rFonts w:cs="Arial"/>
                <w:sz w:val="20"/>
                <w:szCs w:val="20"/>
              </w:rPr>
              <w:br/>
              <w:t>i ich usytuowanie;</w:t>
            </w:r>
          </w:p>
          <w:p w14:paraId="22DC3305" w14:textId="77777777" w:rsidR="000C3515" w:rsidRPr="00AE6C71" w:rsidRDefault="000C3515" w:rsidP="00D870BF">
            <w:pPr>
              <w:numPr>
                <w:ilvl w:val="0"/>
                <w:numId w:val="512"/>
              </w:numPr>
              <w:autoSpaceDE w:val="0"/>
              <w:autoSpaceDN w:val="0"/>
              <w:adjustRightInd w:val="0"/>
              <w:spacing w:after="0" w:line="240" w:lineRule="auto"/>
              <w:ind w:right="284"/>
              <w:rPr>
                <w:rFonts w:cs="Arial"/>
                <w:sz w:val="20"/>
                <w:szCs w:val="20"/>
              </w:rPr>
            </w:pPr>
            <w:r w:rsidRPr="00AE6C71">
              <w:rPr>
                <w:rFonts w:cs="Arial"/>
                <w:sz w:val="20"/>
                <w:szCs w:val="20"/>
              </w:rPr>
              <w:t xml:space="preserve">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001E3368" w:rsidRPr="00AE6C71">
              <w:rPr>
                <w:rFonts w:cs="Arial"/>
                <w:sz w:val="20"/>
                <w:szCs w:val="20"/>
              </w:rPr>
              <w:br/>
            </w:r>
            <w:r w:rsidRPr="00AE6C71">
              <w:rPr>
                <w:rFonts w:cs="Arial"/>
                <w:sz w:val="20"/>
                <w:szCs w:val="20"/>
              </w:rPr>
              <w:t>z niepełnosprawnością.</w:t>
            </w:r>
          </w:p>
          <w:p w14:paraId="749E089A" w14:textId="77777777" w:rsidR="000C3515" w:rsidRPr="00AE6C71" w:rsidRDefault="000C3515" w:rsidP="00001264">
            <w:pPr>
              <w:numPr>
                <w:ilvl w:val="0"/>
                <w:numId w:val="272"/>
              </w:numPr>
              <w:autoSpaceDE w:val="0"/>
              <w:autoSpaceDN w:val="0"/>
              <w:adjustRightInd w:val="0"/>
              <w:spacing w:before="40" w:after="40" w:line="240" w:lineRule="auto"/>
              <w:ind w:left="425" w:hanging="425"/>
              <w:rPr>
                <w:rFonts w:eastAsia="Times New Roman" w:cs="Arial"/>
                <w:sz w:val="20"/>
                <w:szCs w:val="20"/>
                <w:lang w:eastAsia="pl-PL"/>
              </w:rPr>
            </w:pPr>
            <w:r w:rsidRPr="00AE6C71">
              <w:rPr>
                <w:rFonts w:eastAsia="Times New Roman" w:cs="Arial"/>
                <w:i/>
                <w:iCs/>
                <w:sz w:val="20"/>
                <w:szCs w:val="20"/>
                <w:lang w:eastAsia="pl-PL"/>
              </w:rPr>
              <w:lastRenderedPageBreak/>
              <w:t xml:space="preserve">Wytycznymi w </w:t>
            </w:r>
            <w:r w:rsidRPr="00AE6C71">
              <w:rPr>
                <w:rFonts w:eastAsia="Times New Roman"/>
                <w:i/>
                <w:sz w:val="20"/>
                <w:szCs w:val="20"/>
                <w:lang w:eastAsia="pl-PL"/>
              </w:rPr>
              <w:t xml:space="preserve">zakresie realizacji przedsięwzięć </w:t>
            </w:r>
            <w:r w:rsidR="003634C9" w:rsidRPr="00AE6C71">
              <w:rPr>
                <w:rFonts w:eastAsia="Times New Roman"/>
                <w:i/>
                <w:sz w:val="20"/>
                <w:szCs w:val="20"/>
                <w:lang w:eastAsia="pl-PL"/>
              </w:rPr>
              <w:br/>
            </w:r>
            <w:r w:rsidRPr="00AE6C71">
              <w:rPr>
                <w:rFonts w:eastAsia="Times New Roman"/>
                <w:i/>
                <w:sz w:val="20"/>
                <w:szCs w:val="20"/>
                <w:lang w:eastAsia="pl-PL"/>
              </w:rPr>
              <w:t xml:space="preserve">w obszarze włączenia społecznego i zwalczania ubóstwa </w:t>
            </w:r>
            <w:r w:rsidR="003634C9" w:rsidRPr="00AE6C71">
              <w:rPr>
                <w:rFonts w:eastAsia="Times New Roman"/>
                <w:i/>
                <w:sz w:val="20"/>
                <w:szCs w:val="20"/>
                <w:lang w:eastAsia="pl-PL"/>
              </w:rPr>
              <w:br/>
            </w:r>
            <w:r w:rsidRPr="00AE6C71">
              <w:rPr>
                <w:rFonts w:eastAsia="Times New Roman"/>
                <w:i/>
                <w:sz w:val="20"/>
                <w:szCs w:val="20"/>
                <w:lang w:eastAsia="pl-PL"/>
              </w:rPr>
              <w:t>z wykorzystaniem środków Europejskiego Funduszu Społecznego i Europejskiego Funduszu Rozwoju Regionalnego na lata 2014-2020</w:t>
            </w:r>
            <w:r w:rsidRPr="00AE6C71">
              <w:rPr>
                <w:rFonts w:eastAsia="Times New Roman" w:cs="Arial"/>
                <w:iCs/>
                <w:sz w:val="20"/>
                <w:szCs w:val="20"/>
                <w:lang w:eastAsia="pl-PL"/>
              </w:rPr>
              <w:t>:</w:t>
            </w:r>
          </w:p>
          <w:p w14:paraId="6DBCE837" w14:textId="301ED345"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 xml:space="preserve">w ramach projektów dotyczących usług społecznych, </w:t>
            </w:r>
            <w:r w:rsidR="003634C9" w:rsidRPr="00AE6C71">
              <w:rPr>
                <w:rFonts w:eastAsia="Times New Roman" w:cs="Arial"/>
                <w:sz w:val="20"/>
                <w:szCs w:val="20"/>
                <w:lang w:eastAsia="pl-PL"/>
              </w:rPr>
              <w:br/>
            </w:r>
            <w:r w:rsidRPr="00AE6C71">
              <w:rPr>
                <w:rFonts w:eastAsia="Times New Roman" w:cs="Arial"/>
                <w:sz w:val="20"/>
                <w:szCs w:val="20"/>
                <w:lang w:eastAsia="pl-PL"/>
              </w:rPr>
              <w:t xml:space="preserve">w szczególności usług opiekuńczych, możliwe jest finansowanie usług zdrowotnych, o ile usługi te nie mogą zostać sfinansowane ze środków publicznych, </w:t>
            </w:r>
            <w:r w:rsidR="001E3368" w:rsidRPr="00AE6C71">
              <w:rPr>
                <w:rFonts w:eastAsia="Times New Roman" w:cs="Arial"/>
                <w:sz w:val="20"/>
                <w:szCs w:val="20"/>
                <w:lang w:eastAsia="pl-PL"/>
              </w:rPr>
              <w:br/>
            </w:r>
            <w:r w:rsidRPr="00AE6C71">
              <w:rPr>
                <w:rFonts w:eastAsia="Times New Roman" w:cs="Arial"/>
                <w:sz w:val="20"/>
                <w:szCs w:val="20"/>
                <w:lang w:eastAsia="pl-PL"/>
              </w:rPr>
              <w:t xml:space="preserve">tj. wykraczają poza gwarantowane świadczenia opieki zdrowotnej albo wykazane zostało, że gwarantowana usługa zdrowotna nie może zostać sfinansowana danej osobie ze środków publicznych w okresie trwania projektu. Usługi zdrowotne widniejące w katalogu świadczeń gwarantowanych jako podstawowe mogą być finansowane tylko pod warunkiem, że jednocześnie finansowane są usługi ponadstandardowe, a cały pakiet usług tworzy logiczną całość, niezbędną do zapewnienia kompleksowego wsparcia osobom zagrożonym ubóstwem lub wykluczeniem społecznym </w:t>
            </w:r>
            <w:r w:rsidR="001E3368" w:rsidRPr="00AE6C71">
              <w:rPr>
                <w:rFonts w:eastAsia="Times New Roman" w:cs="Arial"/>
                <w:sz w:val="20"/>
                <w:szCs w:val="20"/>
                <w:lang w:eastAsia="pl-PL"/>
              </w:rPr>
              <w:br/>
            </w:r>
            <w:r w:rsidRPr="00AE6C71">
              <w:rPr>
                <w:rFonts w:eastAsia="Times New Roman" w:cs="Arial"/>
                <w:sz w:val="20"/>
                <w:szCs w:val="20"/>
                <w:lang w:eastAsia="pl-PL"/>
              </w:rPr>
              <w:t>i stanowiącą wartość dodaną do funkcjonującego systemu opieki zdrowotnej;</w:t>
            </w:r>
          </w:p>
          <w:p w14:paraId="032571F5" w14:textId="77777777" w:rsidR="000C3515" w:rsidRPr="00AE6C71" w:rsidRDefault="000C3515" w:rsidP="00BF5446">
            <w:pPr>
              <w:autoSpaceDE w:val="0"/>
              <w:autoSpaceDN w:val="0"/>
              <w:adjustRightInd w:val="0"/>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Dotyczy typów projektów nr 1 – 4:</w:t>
            </w:r>
          </w:p>
          <w:p w14:paraId="4E916DBD" w14:textId="299BCA32"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sz w:val="20"/>
                <w:szCs w:val="20"/>
                <w:lang w:eastAsia="pl-PL"/>
              </w:rPr>
              <w:t xml:space="preserve">ze środków EFS nie mogą być finansowane świadczenia wypłacane na podstawie </w:t>
            </w:r>
            <w:r w:rsidRPr="00AE6C71">
              <w:rPr>
                <w:rFonts w:eastAsia="Times New Roman"/>
                <w:i/>
                <w:sz w:val="20"/>
                <w:szCs w:val="20"/>
                <w:lang w:eastAsia="pl-PL"/>
              </w:rPr>
              <w:t>ustawy z dnia 9 czerwca 2011 r. o wspieraniu rodziny i systemie pieczy zastępczej</w:t>
            </w:r>
            <w:r w:rsidRPr="00AE6C71">
              <w:rPr>
                <w:rFonts w:eastAsia="Times New Roman"/>
                <w:sz w:val="20"/>
                <w:szCs w:val="20"/>
                <w:lang w:eastAsia="pl-PL"/>
              </w:rPr>
              <w:t xml:space="preserve"> oraz </w:t>
            </w:r>
            <w:r w:rsidRPr="00AE6C71">
              <w:rPr>
                <w:rFonts w:eastAsia="Times New Roman"/>
                <w:i/>
                <w:sz w:val="20"/>
                <w:szCs w:val="20"/>
                <w:lang w:eastAsia="pl-PL"/>
              </w:rPr>
              <w:t>ustawy z dnia 12 marca 2004 r.</w:t>
            </w:r>
            <w:r w:rsidR="001E3368" w:rsidRPr="00AE6C71">
              <w:rPr>
                <w:rFonts w:eastAsia="Times New Roman"/>
                <w:i/>
                <w:sz w:val="20"/>
                <w:szCs w:val="20"/>
                <w:lang w:eastAsia="pl-PL"/>
              </w:rPr>
              <w:t xml:space="preserve"> </w:t>
            </w:r>
            <w:r w:rsidRPr="00AE6C71">
              <w:rPr>
                <w:rFonts w:eastAsia="Times New Roman"/>
                <w:i/>
                <w:sz w:val="20"/>
                <w:szCs w:val="20"/>
                <w:lang w:eastAsia="pl-PL"/>
              </w:rPr>
              <w:t xml:space="preserve">o pomocy społecznej </w:t>
            </w:r>
            <w:r w:rsidRPr="00AE6C71">
              <w:rPr>
                <w:rFonts w:eastAsia="Times New Roman"/>
                <w:sz w:val="20"/>
                <w:szCs w:val="20"/>
                <w:lang w:eastAsia="pl-PL"/>
              </w:rPr>
              <w:t>ale świadczenia te mogą stanowić wkład własny do projektu;</w:t>
            </w:r>
          </w:p>
          <w:p w14:paraId="3C2BCC2C" w14:textId="77777777" w:rsidR="000C3515" w:rsidRPr="00AE6C71" w:rsidRDefault="000C3515" w:rsidP="00BF5446">
            <w:pPr>
              <w:spacing w:before="40" w:after="40" w:line="240" w:lineRule="auto"/>
              <w:ind w:left="708" w:hanging="283"/>
              <w:rPr>
                <w:rFonts w:eastAsia="Times New Roman" w:cs="Arial"/>
                <w:sz w:val="20"/>
                <w:szCs w:val="20"/>
                <w:lang w:eastAsia="pl-PL"/>
              </w:rPr>
            </w:pPr>
            <w:r w:rsidRPr="00AE6C71">
              <w:rPr>
                <w:rFonts w:eastAsia="Times New Roman"/>
                <w:sz w:val="20"/>
                <w:szCs w:val="20"/>
                <w:lang w:eastAsia="pl-PL"/>
              </w:rPr>
              <w:t>Dotyczy typu projektu nr 5:</w:t>
            </w:r>
          </w:p>
          <w:p w14:paraId="77447CA9"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wsparcie w ramach projektu dotyczącego usług opiekuńczych i asystenckich nie może spowodować:</w:t>
            </w:r>
          </w:p>
          <w:p w14:paraId="196F66F1"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zmniejszenia dotychczasowego finansowania usług asystenckich lub opiekuńczych przez beneficjenta </w:t>
            </w:r>
          </w:p>
          <w:p w14:paraId="61CCF5A7" w14:textId="77777777" w:rsidR="000C3515" w:rsidRPr="00AE6C71" w:rsidRDefault="000C3515" w:rsidP="00BF5446">
            <w:p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oraz </w:t>
            </w:r>
          </w:p>
          <w:p w14:paraId="0EF8FA29"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zastąpienia środkami projektu dotychczasowego finansowania usług ze środków innych niż europejskie;</w:t>
            </w:r>
          </w:p>
          <w:p w14:paraId="00A1BF5B" w14:textId="77777777"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 xml:space="preserve">wynagrodzenie za pracę/stawka za godzinę pracy osób bezpośrednio świadczących usługi społeczne w projekcie nie mogą być niższe od minimalnego wynagrodzenia za pracę/minimalnej stawki godzinowej ustalonych na podstawie przepisów </w:t>
            </w:r>
            <w:r w:rsidR="00032AC6" w:rsidRPr="00AE6C71">
              <w:rPr>
                <w:rFonts w:eastAsia="Times New Roman" w:cs="Arial"/>
                <w:sz w:val="20"/>
                <w:szCs w:val="20"/>
                <w:lang w:eastAsia="pl-PL"/>
              </w:rPr>
              <w:br/>
            </w:r>
            <w:r w:rsidRPr="00AE6C71">
              <w:rPr>
                <w:rFonts w:eastAsia="Times New Roman" w:cs="Arial"/>
                <w:sz w:val="20"/>
                <w:szCs w:val="20"/>
                <w:lang w:eastAsia="pl-PL"/>
              </w:rPr>
              <w:t>o minimalnym wynagrodzeniu za pracę;</w:t>
            </w:r>
          </w:p>
          <w:p w14:paraId="5836ABF9" w14:textId="77777777"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sz w:val="20"/>
                <w:szCs w:val="20"/>
                <w:lang w:eastAsia="pl-PL"/>
              </w:rPr>
              <w:t xml:space="preserve">w celu umożliwienia osobom z niepełnosprawnościami </w:t>
            </w:r>
            <w:r w:rsidR="004F60C7" w:rsidRPr="00AE6C71">
              <w:rPr>
                <w:rFonts w:eastAsia="Times New Roman"/>
                <w:sz w:val="20"/>
                <w:szCs w:val="20"/>
                <w:lang w:eastAsia="pl-PL"/>
              </w:rPr>
              <w:br/>
            </w:r>
            <w:r w:rsidRPr="00AE6C71">
              <w:rPr>
                <w:rFonts w:eastAsia="Times New Roman"/>
                <w:sz w:val="20"/>
                <w:szCs w:val="20"/>
                <w:lang w:eastAsia="pl-PL"/>
              </w:rPr>
              <w:t>i osobom niesamodzielnym pozostania w społeczności lokalnej dopuszcza się finansowanie działań pozwalających tym osobom na w miarę możliwości samodzielne funkcjonowanie, w tym działania zwiększające ich mobilność, autonomię, bezpieczeństwo, np.:</w:t>
            </w:r>
          </w:p>
          <w:p w14:paraId="447045DA"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 xml:space="preserve">likwidowanie barier architektonicznych w miejscu zamieszkania, </w:t>
            </w:r>
          </w:p>
          <w:p w14:paraId="22348BB2"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lastRenderedPageBreak/>
              <w:t xml:space="preserve">sfinansowanie tworzenia wypożyczalni sprzętu wspomagającego (zwiększającego samodzielność osób) i sprzętu pielęgnacyjnego (niezbędnego do opieki nad osobami niesamodzielnymi), sfinansowanie wypożyczenia lub zakupu tego sprzętu, </w:t>
            </w:r>
          </w:p>
          <w:p w14:paraId="54DFFACA"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usługi dowożenia posiłków,</w:t>
            </w:r>
          </w:p>
          <w:p w14:paraId="2FA4EA08"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przewóz do miejsca pracy lub ośrodka wsparcia.</w:t>
            </w:r>
          </w:p>
          <w:p w14:paraId="64B2F5CB" w14:textId="77777777" w:rsidR="000C3515" w:rsidRPr="00AE6C71" w:rsidRDefault="000C3515" w:rsidP="00BF5446">
            <w:pPr>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Tego rodzaju działania realizowane są wyłącznie jako element kompleksowych projektów dotyczących usług asystenckich lub usług opiekuńczych.</w:t>
            </w:r>
          </w:p>
          <w:p w14:paraId="408C5220"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 xml:space="preserve">możliwe jest wykorzystanie nowoczesnych technologii informacyjno-komunikacyjnych, np. </w:t>
            </w:r>
            <w:proofErr w:type="spellStart"/>
            <w:r w:rsidRPr="00AE6C71">
              <w:rPr>
                <w:rFonts w:eastAsia="Times New Roman"/>
                <w:sz w:val="20"/>
                <w:szCs w:val="20"/>
                <w:lang w:eastAsia="pl-PL"/>
              </w:rPr>
              <w:t>teleopieki</w:t>
            </w:r>
            <w:proofErr w:type="spellEnd"/>
            <w:r w:rsidRPr="00AE6C71">
              <w:rPr>
                <w:rFonts w:eastAsia="Times New Roman"/>
                <w:sz w:val="20"/>
                <w:szCs w:val="20"/>
                <w:lang w:eastAsia="pl-PL"/>
              </w:rPr>
              <w:t xml:space="preserve">, systemów przywoławczych, wyłącznie jako elementu wsparcia i pod warunkiem zagwarantowania kompleksowości usługi opiekuńczej nad osobą niesamodzielną; </w:t>
            </w:r>
          </w:p>
          <w:p w14:paraId="6237663F"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 xml:space="preserve">finansowanie ze środków EFS w ramach danego projektu miejsc świadczenia usług opiekuńczych </w:t>
            </w:r>
            <w:r w:rsidR="005742E1" w:rsidRPr="00AE6C71">
              <w:rPr>
                <w:rFonts w:eastAsia="Times New Roman"/>
                <w:sz w:val="20"/>
                <w:szCs w:val="20"/>
                <w:lang w:eastAsia="pl-PL"/>
              </w:rPr>
              <w:br/>
            </w:r>
            <w:r w:rsidRPr="00AE6C71">
              <w:rPr>
                <w:rFonts w:eastAsia="Times New Roman"/>
                <w:sz w:val="20"/>
                <w:szCs w:val="20"/>
                <w:lang w:eastAsia="pl-PL"/>
              </w:rPr>
              <w:t>i asystenckich stworzonych przez danego beneficjenta trwa nie dłużej niż 3 lata;</w:t>
            </w:r>
          </w:p>
          <w:p w14:paraId="025A69D0"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wsparcie dla usług opiekuńczych i asystenckich:</w:t>
            </w:r>
          </w:p>
          <w:p w14:paraId="619A0BC1"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adresowane jest w pierwszej kolejności do osób </w:t>
            </w:r>
            <w:r w:rsidR="005742E1" w:rsidRPr="00AE6C71">
              <w:rPr>
                <w:rFonts w:eastAsia="Times New Roman"/>
                <w:sz w:val="20"/>
                <w:szCs w:val="20"/>
                <w:lang w:eastAsia="pl-PL"/>
              </w:rPr>
              <w:br/>
            </w:r>
            <w:r w:rsidRPr="00AE6C71">
              <w:rPr>
                <w:rFonts w:eastAsia="Times New Roman"/>
                <w:sz w:val="20"/>
                <w:szCs w:val="20"/>
                <w:lang w:eastAsia="pl-PL"/>
              </w:rPr>
              <w:t xml:space="preserve">z niepełnosprawnościami i osób niesamodzielnych, których dochód nie przekracza 150 % właściwego kryterium dochodowego (na osobę samotnie gospodarującą lub na osobę w rodzinie), o którym mowa w ustawie z dnia 12 marca 2004 r. </w:t>
            </w:r>
            <w:r w:rsidR="005742E1" w:rsidRPr="00AE6C71">
              <w:rPr>
                <w:rFonts w:eastAsia="Times New Roman"/>
                <w:sz w:val="20"/>
                <w:szCs w:val="20"/>
                <w:lang w:eastAsia="pl-PL"/>
              </w:rPr>
              <w:br/>
            </w:r>
            <w:r w:rsidRPr="00AE6C71">
              <w:rPr>
                <w:rFonts w:eastAsia="Times New Roman"/>
                <w:sz w:val="20"/>
                <w:szCs w:val="20"/>
                <w:lang w:eastAsia="pl-PL"/>
              </w:rPr>
              <w:t>o pomocy społecznej,</w:t>
            </w:r>
          </w:p>
          <w:p w14:paraId="6DC1D7FC"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możliwość korzystania z usług  asystenckich lub  opiekuńczych dla osób z niepełnosprawnościami </w:t>
            </w:r>
            <w:r w:rsidR="004F60C7" w:rsidRPr="00AE6C71">
              <w:rPr>
                <w:rFonts w:eastAsia="Times New Roman"/>
                <w:sz w:val="20"/>
                <w:szCs w:val="20"/>
                <w:lang w:eastAsia="pl-PL"/>
              </w:rPr>
              <w:br/>
            </w:r>
            <w:r w:rsidRPr="00AE6C71">
              <w:rPr>
                <w:rFonts w:eastAsia="Times New Roman"/>
                <w:sz w:val="20"/>
                <w:szCs w:val="20"/>
                <w:lang w:eastAsia="pl-PL"/>
              </w:rPr>
              <w:t xml:space="preserve">i osób niesamodzielnych </w:t>
            </w:r>
            <w:r w:rsidR="00E01E96" w:rsidRPr="00366302">
              <w:rPr>
                <w:sz w:val="20"/>
              </w:rPr>
              <w:t>innych niż wskazane</w:t>
            </w:r>
            <w:r w:rsidR="00E01E96" w:rsidRPr="00AE6C71">
              <w:rPr>
                <w:rFonts w:cs="Calibri"/>
              </w:rPr>
              <w:t xml:space="preserve"> </w:t>
            </w:r>
            <w:r w:rsidR="00E01E96" w:rsidRPr="00366302">
              <w:rPr>
                <w:sz w:val="20"/>
              </w:rPr>
              <w:t>powyżej dopuszczona</w:t>
            </w:r>
            <w:r w:rsidR="00E01E96" w:rsidRPr="00AE6C71">
              <w:rPr>
                <w:rFonts w:eastAsia="Times New Roman"/>
                <w:sz w:val="20"/>
                <w:szCs w:val="20"/>
                <w:lang w:eastAsia="pl-PL"/>
              </w:rPr>
              <w:t xml:space="preserve"> </w:t>
            </w:r>
            <w:r w:rsidRPr="00AE6C71">
              <w:rPr>
                <w:rFonts w:eastAsia="Times New Roman"/>
                <w:sz w:val="20"/>
                <w:szCs w:val="20"/>
                <w:lang w:eastAsia="pl-PL"/>
              </w:rPr>
              <w:t xml:space="preserve">jest wyłącznie na zasadzie częściowej odpłatności za usługi opiekuńcze lub asystenckie. Wnioskodawca zobowiązany jest do określenia kryteriów rekrutacji tych osób do projektu, uwzględniających w szczególności sytuację materialną osób niesamodzielnych oraz ich opiekunów faktycznych, rodzaj usług i specyfikę grupy docelowej. </w:t>
            </w:r>
          </w:p>
          <w:p w14:paraId="4087CC78" w14:textId="77777777" w:rsidR="000C3515" w:rsidRPr="00AE6C71" w:rsidRDefault="00AE5025" w:rsidP="00BF5446">
            <w:p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 xml:space="preserve">      </w:t>
            </w:r>
            <w:r w:rsidR="000C3515" w:rsidRPr="00AE6C71">
              <w:rPr>
                <w:rFonts w:eastAsia="Times New Roman"/>
                <w:sz w:val="20"/>
                <w:szCs w:val="20"/>
                <w:lang w:eastAsia="pl-PL"/>
              </w:rPr>
              <w:t>Decyzja o przyznaniu osobie niesamodzielnej lub jej opiekunom usług asystenckich lub opiekuńczych jest poprzedzona każdorazowo indywidualną oceną sytuacji materialnej i życiowej (rodzinnej i zawodowej) danej osoby niesamodzielnej oraz opiekunów faktycznych tej osoby.</w:t>
            </w:r>
          </w:p>
          <w:p w14:paraId="34BBDD0E" w14:textId="77777777" w:rsidR="000C3515" w:rsidRPr="00AE6C71" w:rsidRDefault="000C3515" w:rsidP="00BF5446">
            <w:pPr>
              <w:spacing w:before="40" w:after="40" w:line="240" w:lineRule="auto"/>
              <w:ind w:left="708"/>
              <w:rPr>
                <w:rFonts w:eastAsia="Times New Roman"/>
                <w:sz w:val="20"/>
                <w:szCs w:val="20"/>
                <w:lang w:eastAsia="pl-PL"/>
              </w:rPr>
            </w:pPr>
            <w:r w:rsidRPr="00AE6C71">
              <w:rPr>
                <w:rFonts w:eastAsia="Times New Roman"/>
                <w:sz w:val="20"/>
                <w:szCs w:val="20"/>
                <w:lang w:eastAsia="pl-PL"/>
              </w:rPr>
              <w:t xml:space="preserve">Wnioskodawca określa zasady odpłatności skorelowane z zasadami dotychczas przez siebie stosowanymi. Zasady odpłatności uzależnione są </w:t>
            </w:r>
            <w:r w:rsidR="004F60C7" w:rsidRPr="00AE6C71">
              <w:rPr>
                <w:rFonts w:eastAsia="Times New Roman"/>
                <w:sz w:val="20"/>
                <w:szCs w:val="20"/>
                <w:lang w:eastAsia="pl-PL"/>
              </w:rPr>
              <w:br/>
            </w:r>
            <w:r w:rsidRPr="00AE6C71">
              <w:rPr>
                <w:rFonts w:eastAsia="Times New Roman"/>
                <w:sz w:val="20"/>
                <w:szCs w:val="20"/>
                <w:lang w:eastAsia="pl-PL"/>
              </w:rPr>
              <w:t xml:space="preserve">w szczególności od sytuacji materialnej osób niesamodzielnych i ich opiekunów faktycznych, rodzaju usługi i specyfiki grupy docelowej. Stosowanie odpłatności w projekcie musi być zaplanowane we wniosku o dofinansowanie </w:t>
            </w:r>
            <w:r w:rsidRPr="00AE6C71">
              <w:rPr>
                <w:rFonts w:eastAsia="Times New Roman"/>
                <w:sz w:val="20"/>
                <w:szCs w:val="20"/>
                <w:lang w:eastAsia="pl-PL"/>
              </w:rPr>
              <w:lastRenderedPageBreak/>
              <w:t>projektu, przy czym odpłatności te stanowią wkład własny w projekcie.</w:t>
            </w:r>
          </w:p>
          <w:p w14:paraId="261C242D" w14:textId="6A77CA20" w:rsidR="000C3515" w:rsidRPr="00366302" w:rsidRDefault="000C3515" w:rsidP="00001264">
            <w:pPr>
              <w:numPr>
                <w:ilvl w:val="0"/>
                <w:numId w:val="272"/>
              </w:numPr>
              <w:spacing w:before="40" w:after="40" w:line="240" w:lineRule="auto"/>
              <w:ind w:left="283"/>
              <w:rPr>
                <w:strike/>
                <w:sz w:val="20"/>
              </w:rPr>
            </w:pPr>
            <w:r w:rsidRPr="00AE6C71">
              <w:rPr>
                <w:rFonts w:eastAsia="Times New Roman"/>
                <w:sz w:val="20"/>
                <w:szCs w:val="20"/>
                <w:lang w:eastAsia="pl-PL"/>
              </w:rPr>
              <w:t xml:space="preserve">Wsparcie realizowane w ramach Poddziałania </w:t>
            </w:r>
            <w:r w:rsidR="003634C9" w:rsidRPr="00AE6C71">
              <w:rPr>
                <w:rFonts w:eastAsia="Times New Roman"/>
                <w:sz w:val="20"/>
                <w:szCs w:val="20"/>
                <w:lang w:eastAsia="pl-PL"/>
              </w:rPr>
              <w:br/>
            </w:r>
            <w:r w:rsidRPr="00AE6C71">
              <w:rPr>
                <w:rFonts w:eastAsia="Times New Roman"/>
                <w:sz w:val="20"/>
                <w:szCs w:val="20"/>
                <w:lang w:eastAsia="pl-PL"/>
              </w:rPr>
              <w:t xml:space="preserve">w </w:t>
            </w:r>
            <w:r w:rsidR="00292CEB" w:rsidRPr="00366302">
              <w:rPr>
                <w:sz w:val="20"/>
              </w:rPr>
              <w:t>zakresie usług o charakterze zdrowotnym</w:t>
            </w:r>
            <w:r w:rsidRPr="00AE6C71">
              <w:rPr>
                <w:rFonts w:eastAsia="Times New Roman"/>
                <w:sz w:val="20"/>
                <w:szCs w:val="20"/>
                <w:lang w:eastAsia="pl-PL"/>
              </w:rPr>
              <w:t xml:space="preserve"> musi być również zgodne z</w:t>
            </w:r>
            <w:r w:rsidR="000236F1" w:rsidRPr="00366302">
              <w:rPr>
                <w:sz w:val="20"/>
              </w:rPr>
              <w:t xml:space="preserve"> </w:t>
            </w:r>
            <w:r w:rsidRPr="00366302">
              <w:rPr>
                <w:i/>
                <w:sz w:val="20"/>
              </w:rPr>
              <w:t xml:space="preserve">Wytycznymi w zakresie realizacji przedsięwzięć z udziałem środków Europejskiego Funduszu Społecznego </w:t>
            </w:r>
            <w:r w:rsidRPr="00AE6C71">
              <w:rPr>
                <w:rFonts w:eastAsia="Times New Roman"/>
                <w:i/>
                <w:sz w:val="20"/>
                <w:szCs w:val="20"/>
                <w:lang w:eastAsia="pl-PL"/>
              </w:rPr>
              <w:t>w obszarze zdrowia na lata 2014-2020</w:t>
            </w:r>
            <w:r w:rsidR="000236F1" w:rsidRPr="00366302">
              <w:rPr>
                <w:i/>
                <w:sz w:val="20"/>
              </w:rPr>
              <w:t>,</w:t>
            </w:r>
          </w:p>
          <w:p w14:paraId="20A48DC5" w14:textId="77777777" w:rsidR="00292CEB" w:rsidRPr="00AE6C71" w:rsidRDefault="00292CEB" w:rsidP="00366302">
            <w:pPr>
              <w:numPr>
                <w:ilvl w:val="0"/>
                <w:numId w:val="272"/>
              </w:numPr>
              <w:spacing w:before="120" w:after="120" w:line="240" w:lineRule="auto"/>
              <w:ind w:left="338" w:right="79"/>
              <w:rPr>
                <w:rFonts w:eastAsia="Times New Roman" w:cs="Arial"/>
                <w:i/>
                <w:sz w:val="20"/>
                <w:szCs w:val="20"/>
                <w:lang w:eastAsia="pl-PL"/>
              </w:rPr>
            </w:pPr>
            <w:r w:rsidRPr="00AE6C71">
              <w:rPr>
                <w:rFonts w:eastAsia="Times New Roman"/>
                <w:i/>
                <w:sz w:val="20"/>
                <w:szCs w:val="20"/>
                <w:lang w:eastAsia="pl-PL"/>
              </w:rPr>
              <w:t>Wytycznymi w zakresie monitorowania postępu rzeczowego realizacji programów operacyjnych na lata 2014-2020.</w:t>
            </w:r>
          </w:p>
          <w:p w14:paraId="63DF739D" w14:textId="77777777" w:rsidR="000C3515" w:rsidRPr="00AE6C71" w:rsidRDefault="000C3515" w:rsidP="00D870BF">
            <w:pPr>
              <w:numPr>
                <w:ilvl w:val="0"/>
                <w:numId w:val="536"/>
              </w:numPr>
              <w:spacing w:before="120" w:after="120" w:line="240" w:lineRule="auto"/>
              <w:ind w:left="338" w:right="79" w:hanging="283"/>
              <w:rPr>
                <w:rFonts w:eastAsia="Times New Roman" w:cs="Arial"/>
                <w:sz w:val="20"/>
                <w:szCs w:val="20"/>
                <w:lang w:eastAsia="pl-PL"/>
              </w:rPr>
            </w:pPr>
            <w:r w:rsidRPr="00AE6C71">
              <w:rPr>
                <w:rFonts w:eastAsia="Times New Roman" w:cs="Arial"/>
                <w:bCs/>
                <w:sz w:val="20"/>
                <w:szCs w:val="20"/>
                <w:lang w:eastAsia="pl-PL"/>
              </w:rPr>
              <w:t xml:space="preserve">Beneficjent może dokonywać przesunięć w budżecie projektu określonym we wniosku do 10% wartości środków w odniesieniu do zadania, z którego  przesuwane są środki jak i do zadania, na które przesuwane są środki </w:t>
            </w:r>
            <w:r w:rsidR="003B1D7A" w:rsidRPr="00AE6C71">
              <w:rPr>
                <w:rFonts w:eastAsia="Times New Roman" w:cs="Arial"/>
                <w:bCs/>
                <w:sz w:val="20"/>
                <w:szCs w:val="20"/>
                <w:lang w:eastAsia="pl-PL"/>
              </w:rPr>
              <w:br/>
            </w:r>
            <w:r w:rsidRPr="00AE6C71">
              <w:rPr>
                <w:rFonts w:eastAsia="Times New Roman" w:cs="Arial"/>
                <w:bCs/>
                <w:sz w:val="20"/>
                <w:szCs w:val="20"/>
                <w:lang w:eastAsia="pl-PL"/>
              </w:rPr>
              <w:t>w stosunku do zatwierdzonego wniosku.</w:t>
            </w:r>
          </w:p>
          <w:p w14:paraId="0E633EF5" w14:textId="1092309A" w:rsidR="000C3515" w:rsidRPr="00AE6C71" w:rsidRDefault="000C3515" w:rsidP="000C3515">
            <w:pPr>
              <w:spacing w:before="120" w:after="120" w:line="240" w:lineRule="auto"/>
              <w:ind w:left="338" w:right="79"/>
              <w:rPr>
                <w:rFonts w:eastAsia="Times New Roman" w:cs="Arial"/>
                <w:bCs/>
                <w:i/>
                <w:sz w:val="20"/>
                <w:szCs w:val="20"/>
                <w:lang w:eastAsia="pl-PL"/>
              </w:rPr>
            </w:pPr>
            <w:r w:rsidRPr="00AE6C71">
              <w:rPr>
                <w:rFonts w:eastAsia="Times New Roman" w:cs="Arial"/>
                <w:bCs/>
                <w:i/>
                <w:sz w:val="20"/>
                <w:szCs w:val="20"/>
                <w:lang w:eastAsia="pl-PL"/>
              </w:rPr>
              <w:t>Szczegółowe zasady dokonywania przesunięć określone są w umowie o dofinansowanie projektu.</w:t>
            </w:r>
          </w:p>
          <w:p w14:paraId="1072E638" w14:textId="77777777" w:rsidR="000C3515" w:rsidRPr="00AE6C71" w:rsidRDefault="000C3515" w:rsidP="00D870BF">
            <w:pPr>
              <w:pStyle w:val="Nagwek4"/>
              <w:numPr>
                <w:ilvl w:val="0"/>
                <w:numId w:val="536"/>
              </w:numPr>
              <w:ind w:left="284" w:hanging="284"/>
              <w:rPr>
                <w:rFonts w:cs="Arial"/>
                <w:b w:val="0"/>
                <w:bCs w:val="0"/>
                <w:color w:val="auto"/>
                <w:sz w:val="20"/>
                <w:szCs w:val="20"/>
                <w:lang w:val="pl-PL" w:eastAsia="pl-PL"/>
              </w:rPr>
            </w:pPr>
            <w:bookmarkStart w:id="75" w:name="_Toc480455427"/>
            <w:r w:rsidRPr="00AE6C71">
              <w:rPr>
                <w:rFonts w:cs="Arial"/>
                <w:b w:val="0"/>
                <w:bCs w:val="0"/>
                <w:color w:val="auto"/>
                <w:sz w:val="20"/>
                <w:szCs w:val="20"/>
                <w:lang w:val="pl-PL" w:eastAsia="pl-PL"/>
              </w:rPr>
              <w:t>Zidentyfikowanie na etapie oceny merytorycznej wniosku wydatków niekwalifikowalnych i/lub zbędnych z punktu widzenia realizacji projektu w wysokości przewyższającej 30% wartości projektu skutkuje negatywną oceną budżetu projektu.</w:t>
            </w:r>
            <w:bookmarkEnd w:id="75"/>
          </w:p>
        </w:tc>
      </w:tr>
      <w:tr w:rsidR="00AE5025" w:rsidRPr="00AE6C71" w14:paraId="0D1F070C" w14:textId="77777777" w:rsidTr="00AE5025">
        <w:trPr>
          <w:trHeight w:val="983"/>
        </w:trPr>
        <w:tc>
          <w:tcPr>
            <w:tcW w:w="1220" w:type="pct"/>
            <w:tcBorders>
              <w:top w:val="single" w:sz="4" w:space="0" w:color="auto"/>
              <w:left w:val="single" w:sz="4" w:space="0" w:color="auto"/>
              <w:bottom w:val="single" w:sz="4" w:space="0" w:color="auto"/>
              <w:right w:val="single" w:sz="4" w:space="0" w:color="auto"/>
            </w:tcBorders>
          </w:tcPr>
          <w:p w14:paraId="6AB4816D" w14:textId="77777777" w:rsidR="00AE5025" w:rsidRPr="00AE6C71" w:rsidRDefault="00AE5025" w:rsidP="00001264">
            <w:pPr>
              <w:numPr>
                <w:ilvl w:val="0"/>
                <w:numId w:val="360"/>
              </w:numPr>
              <w:suppressAutoHyphens/>
              <w:spacing w:before="40" w:after="40" w:line="240" w:lineRule="auto"/>
              <w:ind w:left="426" w:right="36" w:hanging="426"/>
              <w:rPr>
                <w:rFonts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29D61A3A" w14:textId="77777777" w:rsidR="00AE5025" w:rsidRPr="00AE6C71" w:rsidRDefault="00AE5025" w:rsidP="00AE5025">
            <w:pPr>
              <w:suppressAutoHyphens/>
              <w:spacing w:before="40" w:after="40" w:line="240" w:lineRule="auto"/>
              <w:ind w:left="426" w:right="36"/>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tcPr>
          <w:p w14:paraId="15B8DE91" w14:textId="77777777" w:rsidR="00AE5025" w:rsidRPr="00AE6C71" w:rsidRDefault="00AE5025" w:rsidP="00AE5025">
            <w:pPr>
              <w:spacing w:before="40" w:after="40" w:line="24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703F1CB1" w14:textId="77777777" w:rsidR="00AE5025" w:rsidRPr="00AE6C71" w:rsidRDefault="00AE5025" w:rsidP="00AE5025">
            <w:pPr>
              <w:spacing w:before="40" w:after="40" w:line="240" w:lineRule="auto"/>
              <w:ind w:right="-108"/>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403C9F19" w14:textId="77777777" w:rsidR="00AE5025" w:rsidRPr="00AE6C71" w:rsidRDefault="00AE5025" w:rsidP="00AE5025">
            <w:pPr>
              <w:spacing w:before="40" w:after="40" w:line="240" w:lineRule="auto"/>
              <w:ind w:right="-108"/>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współfinansowanych z EFS może dotyczyć wyłącznie takich kategorii wydatków, bez których realizacja projektu nie byłaby możliwa, w szczególności </w:t>
            </w:r>
            <w:r w:rsidRPr="00AE6C71">
              <w:rPr>
                <w:rFonts w:cs="Arial"/>
                <w:sz w:val="20"/>
                <w:szCs w:val="20"/>
              </w:rPr>
              <w:br/>
              <w:t xml:space="preserve">w związku z zapewnieniem realizacji zasady równości szans, </w:t>
            </w:r>
            <w:r w:rsidRPr="00AE6C71">
              <w:rPr>
                <w:rFonts w:cs="Arial"/>
                <w:sz w:val="20"/>
                <w:szCs w:val="20"/>
              </w:rPr>
              <w:br/>
              <w:t>a zwłaszcza potrzeb osób z niepełnosprawnościami.</w:t>
            </w:r>
          </w:p>
          <w:p w14:paraId="70B05207" w14:textId="77777777" w:rsidR="00AE5025" w:rsidRPr="00AE6C71" w:rsidRDefault="00AE5025" w:rsidP="00AE5025">
            <w:pPr>
              <w:spacing w:before="40" w:after="40" w:line="240" w:lineRule="auto"/>
              <w:ind w:right="-108"/>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3747CF7A" w14:textId="77777777" w:rsidR="00AE5025" w:rsidRPr="00AE6C71" w:rsidRDefault="00AE5025" w:rsidP="00AE5025">
            <w:pPr>
              <w:spacing w:before="40" w:after="40" w:line="240" w:lineRule="auto"/>
              <w:ind w:left="569" w:right="-108" w:hanging="284"/>
              <w:rPr>
                <w:rFonts w:cs="Arial"/>
                <w:sz w:val="20"/>
                <w:szCs w:val="20"/>
              </w:rPr>
            </w:pPr>
            <w:r w:rsidRPr="00AE6C71">
              <w:rPr>
                <w:rFonts w:cs="Arial"/>
                <w:sz w:val="20"/>
                <w:szCs w:val="20"/>
              </w:rPr>
              <w:t>a)  zakup nieruchomości,</w:t>
            </w:r>
          </w:p>
          <w:p w14:paraId="58EF5BC0" w14:textId="77777777" w:rsidR="00AE5025" w:rsidRPr="00AE6C71" w:rsidRDefault="00AE5025" w:rsidP="00AE5025">
            <w:pPr>
              <w:spacing w:before="40" w:after="40" w:line="240" w:lineRule="auto"/>
              <w:ind w:left="569" w:right="-108" w:hanging="284"/>
              <w:rPr>
                <w:rFonts w:cs="Arial"/>
                <w:sz w:val="20"/>
                <w:szCs w:val="20"/>
              </w:rPr>
            </w:pPr>
            <w:r w:rsidRPr="00AE6C71">
              <w:rPr>
                <w:rFonts w:cs="Arial"/>
                <w:sz w:val="20"/>
                <w:szCs w:val="20"/>
              </w:rPr>
              <w:t>b)  zakup infrastruktury, przy czym przez infrastrukturę rozumie się elementy nieprzenośne, na stałe przytwierdzone do nieruchomości (np. wykonanie podjazdu do budynku, zainstalowanie windy w budynku),</w:t>
            </w:r>
          </w:p>
          <w:p w14:paraId="719FCC2F" w14:textId="77777777" w:rsidR="00AE5025" w:rsidRPr="00AE6C71" w:rsidRDefault="00AE5025" w:rsidP="003F1C6D">
            <w:pPr>
              <w:spacing w:before="40" w:after="40" w:line="240" w:lineRule="auto"/>
              <w:ind w:left="569" w:right="-108" w:hanging="284"/>
              <w:rPr>
                <w:rFonts w:cs="Arial"/>
                <w:sz w:val="20"/>
                <w:szCs w:val="20"/>
              </w:rPr>
            </w:pPr>
            <w:r w:rsidRPr="00AE6C71">
              <w:rPr>
                <w:rFonts w:cs="Arial"/>
                <w:sz w:val="20"/>
                <w:szCs w:val="20"/>
              </w:rPr>
              <w:t>c)  dostosowanie lub adaptacja (prace remontowo-wykończeniowe) budynków i pomieszczeń.</w:t>
            </w:r>
          </w:p>
          <w:p w14:paraId="1A691572" w14:textId="77777777" w:rsidR="00AE5025" w:rsidRPr="00AE6C71" w:rsidRDefault="00AE5025" w:rsidP="00AE5025">
            <w:pPr>
              <w:spacing w:before="40" w:after="40" w:line="240" w:lineRule="auto"/>
              <w:ind w:right="-108"/>
              <w:rPr>
                <w:rFonts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 xml:space="preserve">.  </w:t>
            </w:r>
          </w:p>
          <w:p w14:paraId="4C687F52" w14:textId="77777777" w:rsidR="00AE5025" w:rsidRPr="00AE6C71" w:rsidRDefault="00AE5025" w:rsidP="00AE5025">
            <w:pPr>
              <w:spacing w:before="40" w:after="40" w:line="240" w:lineRule="auto"/>
              <w:ind w:right="-108"/>
              <w:rPr>
                <w:rFonts w:cs="Arial"/>
                <w:sz w:val="20"/>
                <w:szCs w:val="20"/>
              </w:rPr>
            </w:pPr>
            <w:r w:rsidRPr="00AE6C71">
              <w:rPr>
                <w:rFonts w:cs="Arial"/>
                <w:sz w:val="20"/>
                <w:szCs w:val="20"/>
              </w:rPr>
              <w:t xml:space="preserve">Szczegółowe warunki określają: </w:t>
            </w:r>
          </w:p>
          <w:p w14:paraId="5FE93C83" w14:textId="77777777" w:rsidR="00AE5025" w:rsidRPr="00AE6C71" w:rsidRDefault="00AE5025" w:rsidP="00AE5025">
            <w:pPr>
              <w:spacing w:before="40" w:after="40" w:line="240" w:lineRule="auto"/>
              <w:ind w:left="285" w:right="-108" w:hanging="285"/>
              <w:rPr>
                <w:rFonts w:cs="Arial"/>
                <w:sz w:val="20"/>
                <w:szCs w:val="20"/>
              </w:rPr>
            </w:pPr>
            <w:r w:rsidRPr="00AE6C71">
              <w:rPr>
                <w:rFonts w:cs="Arial"/>
                <w:sz w:val="20"/>
                <w:szCs w:val="20"/>
              </w:rPr>
              <w:t xml:space="preserve">-    </w:t>
            </w:r>
            <w:r w:rsidRPr="00AE6C71">
              <w:rPr>
                <w:rFonts w:cs="Arial"/>
                <w:i/>
                <w:sz w:val="20"/>
                <w:szCs w:val="20"/>
              </w:rPr>
              <w:t>Wytyczne w zakresie kwalifikowalności wydatków w ramach Europejskiego Funduszu Rozwoju Regionalnego, Europejskiego Funduszu Społecznego oraz Funduszu Spójności na lata 2014-2020,</w:t>
            </w:r>
          </w:p>
          <w:p w14:paraId="11C3519F" w14:textId="77777777" w:rsidR="00AE5025" w:rsidRPr="00AE6C71" w:rsidRDefault="00AE5025" w:rsidP="003F1C6D">
            <w:pPr>
              <w:spacing w:before="40" w:after="120" w:line="240" w:lineRule="auto"/>
              <w:ind w:left="285" w:right="-108" w:hanging="285"/>
              <w:rPr>
                <w:rFonts w:cs="Arial"/>
                <w:sz w:val="20"/>
                <w:szCs w:val="20"/>
              </w:rPr>
            </w:pPr>
            <w:r w:rsidRPr="00AE6C71">
              <w:rPr>
                <w:rFonts w:cs="Arial"/>
                <w:sz w:val="20"/>
                <w:szCs w:val="20"/>
              </w:rPr>
              <w:t>-     każdorazowo regulamin konkursu.</w:t>
            </w:r>
          </w:p>
        </w:tc>
      </w:tr>
      <w:tr w:rsidR="00AE5025" w:rsidRPr="00AE6C71" w14:paraId="76B7951B" w14:textId="77777777" w:rsidTr="003F1C6D">
        <w:trPr>
          <w:trHeight w:val="2569"/>
        </w:trPr>
        <w:tc>
          <w:tcPr>
            <w:tcW w:w="1220" w:type="pct"/>
            <w:tcBorders>
              <w:top w:val="single" w:sz="4" w:space="0" w:color="auto"/>
              <w:left w:val="single" w:sz="4" w:space="0" w:color="auto"/>
              <w:bottom w:val="single" w:sz="4" w:space="0" w:color="auto"/>
              <w:right w:val="single" w:sz="4" w:space="0" w:color="auto"/>
            </w:tcBorders>
          </w:tcPr>
          <w:p w14:paraId="7A5E195E"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lastRenderedPageBreak/>
              <w:t>Dopuszczalna maksymalna wartość zakupionych środków trwałych</w:t>
            </w:r>
            <w:r w:rsidRPr="00AE6C71">
              <w:rPr>
                <w:rFonts w:cs="Arial"/>
                <w:sz w:val="20"/>
                <w:szCs w:val="20"/>
              </w:rPr>
              <w:br/>
              <w:t>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07002C54" w14:textId="77777777" w:rsidR="00AE5025" w:rsidRPr="00AE6C71" w:rsidRDefault="00AE5025">
            <w:pPr>
              <w:spacing w:before="40" w:after="40" w:line="24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CB14BB0" w14:textId="77777777" w:rsidR="00AE5025" w:rsidRPr="00AE6C71" w:rsidRDefault="00AE5025">
            <w:pPr>
              <w:spacing w:before="40" w:after="40" w:line="240" w:lineRule="auto"/>
              <w:ind w:left="113" w:right="-108"/>
              <w:rPr>
                <w:rFonts w:cs="Arial"/>
                <w:sz w:val="20"/>
                <w:szCs w:val="20"/>
              </w:rPr>
            </w:pPr>
            <w:r w:rsidRPr="00AE6C71">
              <w:rPr>
                <w:rFonts w:cs="Arial"/>
                <w:sz w:val="20"/>
                <w:szCs w:val="20"/>
              </w:rPr>
              <w:t xml:space="preserve">Maksymalna wartość zakupionych środków trwałych </w:t>
            </w:r>
            <w:r w:rsidRPr="00AE6C71">
              <w:rPr>
                <w:rFonts w:cs="Arial"/>
                <w:sz w:val="20"/>
                <w:szCs w:val="20"/>
              </w:rPr>
              <w:br/>
              <w:t xml:space="preserve">o wartości jednostkowej równej i wyższej niż 3 500 PLN netto </w:t>
            </w:r>
            <w:r w:rsidRPr="00AE6C71">
              <w:rPr>
                <w:rFonts w:cs="Arial"/>
                <w:sz w:val="20"/>
                <w:szCs w:val="20"/>
              </w:rPr>
              <w:br/>
              <w:t>(w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28B1691E" w14:textId="77777777" w:rsidR="00AE5025" w:rsidRPr="00AE6C71" w:rsidRDefault="00AE5025">
            <w:pPr>
              <w:spacing w:before="40" w:after="40" w:line="240" w:lineRule="auto"/>
              <w:ind w:left="113" w:right="-108"/>
              <w:rPr>
                <w:rFonts w:cs="Arial"/>
                <w:sz w:val="20"/>
                <w:szCs w:val="20"/>
              </w:rPr>
            </w:pPr>
            <w:r w:rsidRPr="00AE6C71">
              <w:rPr>
                <w:rFonts w:cs="Arial"/>
                <w:sz w:val="20"/>
                <w:szCs w:val="20"/>
              </w:rPr>
              <w:t>Szczegółowe warunki określają:</w:t>
            </w:r>
          </w:p>
          <w:p w14:paraId="391A76FF" w14:textId="77777777" w:rsidR="00AE5025" w:rsidRPr="00AE6C71" w:rsidRDefault="00AE5025" w:rsidP="00001264">
            <w:pPr>
              <w:numPr>
                <w:ilvl w:val="0"/>
                <w:numId w:val="274"/>
              </w:numPr>
              <w:spacing w:before="40" w:after="40" w:line="240" w:lineRule="auto"/>
              <w:ind w:left="315" w:right="-108" w:hanging="284"/>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753D8F9" w14:textId="77777777" w:rsidR="00AE5025" w:rsidRPr="00AE6C71" w:rsidRDefault="00AE5025" w:rsidP="00001264">
            <w:pPr>
              <w:numPr>
                <w:ilvl w:val="0"/>
                <w:numId w:val="274"/>
              </w:numPr>
              <w:spacing w:before="40" w:after="40" w:line="240" w:lineRule="auto"/>
              <w:ind w:left="315" w:right="-108" w:hanging="284"/>
              <w:rPr>
                <w:rFonts w:cs="Arial"/>
                <w:sz w:val="20"/>
                <w:szCs w:val="20"/>
              </w:rPr>
            </w:pPr>
            <w:r w:rsidRPr="00AE6C71">
              <w:rPr>
                <w:rFonts w:cs="Arial"/>
                <w:sz w:val="20"/>
                <w:szCs w:val="20"/>
              </w:rPr>
              <w:t>każdorazowo regulamin konkursu.</w:t>
            </w:r>
          </w:p>
        </w:tc>
      </w:tr>
      <w:tr w:rsidR="00AE5025" w:rsidRPr="00AE6C71" w14:paraId="6AC61020" w14:textId="77777777" w:rsidTr="00AE5025">
        <w:trPr>
          <w:trHeight w:val="1092"/>
        </w:trPr>
        <w:tc>
          <w:tcPr>
            <w:tcW w:w="1220" w:type="pct"/>
            <w:tcBorders>
              <w:top w:val="single" w:sz="4" w:space="0" w:color="auto"/>
              <w:left w:val="single" w:sz="4" w:space="0" w:color="auto"/>
              <w:bottom w:val="single" w:sz="4" w:space="0" w:color="auto"/>
              <w:right w:val="single" w:sz="4" w:space="0" w:color="auto"/>
            </w:tcBorders>
          </w:tcPr>
          <w:p w14:paraId="7BE0260A"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612049F0" w14:textId="77777777" w:rsidR="00AE5025" w:rsidRPr="00AE6C71" w:rsidRDefault="00AE5025">
            <w:pPr>
              <w:spacing w:before="40" w:after="40" w:line="240" w:lineRule="auto"/>
              <w:ind w:right="34"/>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EC16337"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Szczegółowe warunki określają:</w:t>
            </w:r>
          </w:p>
          <w:p w14:paraId="4C080574" w14:textId="77777777" w:rsidR="00AE5025" w:rsidRPr="00AE6C71" w:rsidRDefault="00AE5025" w:rsidP="00001264">
            <w:pPr>
              <w:numPr>
                <w:ilvl w:val="0"/>
                <w:numId w:val="361"/>
              </w:numPr>
              <w:spacing w:before="40" w:after="40" w:line="240" w:lineRule="auto"/>
              <w:ind w:left="287" w:right="284" w:hanging="287"/>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AE5025" w:rsidRPr="00AE6C71" w14:paraId="7784C33E" w14:textId="77777777" w:rsidTr="00AE5025">
        <w:trPr>
          <w:trHeight w:val="1720"/>
        </w:trPr>
        <w:tc>
          <w:tcPr>
            <w:tcW w:w="1220" w:type="pct"/>
            <w:tcBorders>
              <w:top w:val="single" w:sz="4" w:space="0" w:color="auto"/>
              <w:left w:val="single" w:sz="4" w:space="0" w:color="auto"/>
              <w:bottom w:val="single" w:sz="4" w:space="0" w:color="auto"/>
              <w:right w:val="single" w:sz="4" w:space="0" w:color="auto"/>
            </w:tcBorders>
          </w:tcPr>
          <w:p w14:paraId="4B65856C"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Warunki stosowania uproszczonych form rozliczania wydatków i planowany zakres systemu zaliczek</w:t>
            </w:r>
          </w:p>
        </w:tc>
        <w:tc>
          <w:tcPr>
            <w:tcW w:w="1033" w:type="pct"/>
            <w:gridSpan w:val="3"/>
            <w:tcBorders>
              <w:top w:val="single" w:sz="4" w:space="0" w:color="auto"/>
              <w:left w:val="single" w:sz="4" w:space="0" w:color="auto"/>
              <w:bottom w:val="single" w:sz="4" w:space="0" w:color="auto"/>
              <w:right w:val="single" w:sz="4" w:space="0" w:color="auto"/>
            </w:tcBorders>
            <w:hideMark/>
          </w:tcPr>
          <w:p w14:paraId="10BC6C5C" w14:textId="77777777" w:rsidR="00AE5025" w:rsidRPr="00AE6C71" w:rsidRDefault="00AE5025">
            <w:pPr>
              <w:spacing w:before="40" w:after="40" w:line="240" w:lineRule="auto"/>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795BD05" w14:textId="77777777" w:rsidR="00AE5025" w:rsidRPr="00AE6C71" w:rsidRDefault="00AE5025">
            <w:pPr>
              <w:spacing w:before="40" w:after="40" w:line="240" w:lineRule="auto"/>
              <w:ind w:right="284"/>
              <w:rPr>
                <w:rFonts w:cs="Arial"/>
                <w:sz w:val="20"/>
                <w:szCs w:val="20"/>
              </w:rPr>
            </w:pPr>
            <w:r w:rsidRPr="00AE6C71">
              <w:rPr>
                <w:rFonts w:cs="Arial"/>
                <w:sz w:val="20"/>
                <w:szCs w:val="20"/>
              </w:rPr>
              <w:t>Szczegółowe warunki określają:</w:t>
            </w:r>
          </w:p>
          <w:p w14:paraId="36813A1D" w14:textId="77777777" w:rsidR="00AE5025" w:rsidRPr="00AE6C71" w:rsidRDefault="00AE5025" w:rsidP="00001264">
            <w:pPr>
              <w:numPr>
                <w:ilvl w:val="0"/>
                <w:numId w:val="275"/>
              </w:numPr>
              <w:spacing w:before="40" w:after="40" w:line="240" w:lineRule="auto"/>
              <w:ind w:left="315" w:right="-103" w:hanging="28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w:t>
            </w:r>
            <w:r w:rsidR="004F60C7" w:rsidRPr="00AE6C71">
              <w:rPr>
                <w:rFonts w:cs="Arial"/>
                <w:i/>
                <w:sz w:val="20"/>
                <w:szCs w:val="20"/>
              </w:rPr>
              <w:t xml:space="preserve">opejskiego Funduszu Społecznego </w:t>
            </w:r>
            <w:r w:rsidRPr="00AE6C71">
              <w:rPr>
                <w:rFonts w:cs="Arial"/>
                <w:i/>
                <w:sz w:val="20"/>
                <w:szCs w:val="20"/>
              </w:rPr>
              <w:t>oraz Funduszu Spójności na lata 2014-2020,</w:t>
            </w:r>
          </w:p>
          <w:p w14:paraId="169F4773" w14:textId="77777777" w:rsidR="00AE5025" w:rsidRPr="00AE6C71" w:rsidRDefault="00AE5025" w:rsidP="00001264">
            <w:pPr>
              <w:numPr>
                <w:ilvl w:val="0"/>
                <w:numId w:val="275"/>
              </w:numPr>
              <w:spacing w:before="40" w:after="40" w:line="240" w:lineRule="auto"/>
              <w:ind w:left="315" w:right="284" w:hanging="284"/>
              <w:rPr>
                <w:rFonts w:cs="Arial"/>
                <w:sz w:val="20"/>
                <w:szCs w:val="20"/>
              </w:rPr>
            </w:pPr>
            <w:r w:rsidRPr="00AE6C71">
              <w:rPr>
                <w:rFonts w:cs="Arial"/>
                <w:sz w:val="20"/>
                <w:szCs w:val="20"/>
              </w:rPr>
              <w:t xml:space="preserve"> każdorazowo regulamin konkursu.</w:t>
            </w:r>
          </w:p>
        </w:tc>
      </w:tr>
      <w:tr w:rsidR="00AE5025" w:rsidRPr="00AE6C71" w14:paraId="6ED9C88C" w14:textId="77777777" w:rsidTr="00AE5025">
        <w:trPr>
          <w:trHeight w:val="3534"/>
        </w:trPr>
        <w:tc>
          <w:tcPr>
            <w:tcW w:w="1220" w:type="pct"/>
            <w:tcBorders>
              <w:top w:val="single" w:sz="4" w:space="0" w:color="auto"/>
              <w:left w:val="single" w:sz="4" w:space="0" w:color="auto"/>
              <w:bottom w:val="single" w:sz="4" w:space="0" w:color="auto"/>
              <w:right w:val="single" w:sz="4" w:space="0" w:color="auto"/>
            </w:tcBorders>
          </w:tcPr>
          <w:p w14:paraId="3B4311C4"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w:t>
            </w:r>
          </w:p>
          <w:p w14:paraId="170D69F1" w14:textId="77777777" w:rsidR="00AE5025" w:rsidRPr="00AE6C71" w:rsidRDefault="00AE5025" w:rsidP="00D51D69">
            <w:pPr>
              <w:suppressAutoHyphens/>
              <w:spacing w:before="40" w:after="40" w:line="240" w:lineRule="auto"/>
              <w:ind w:left="426"/>
              <w:rPr>
                <w:rFonts w:cs="Arial"/>
                <w:sz w:val="20"/>
                <w:szCs w:val="20"/>
              </w:rPr>
            </w:pPr>
            <w:r w:rsidRPr="00AE6C71">
              <w:rPr>
                <w:rFonts w:cs="Arial"/>
                <w:sz w:val="20"/>
                <w:szCs w:val="20"/>
              </w:rPr>
              <w:t>krajowa podstawa prawna)</w:t>
            </w:r>
            <w:r w:rsidRPr="00AE6C71">
              <w:rPr>
                <w:rStyle w:val="Odwoanieprzypisudolnego"/>
                <w:sz w:val="20"/>
                <w:szCs w:val="20"/>
              </w:rPr>
              <w:t xml:space="preserve"> </w:t>
            </w:r>
          </w:p>
        </w:tc>
        <w:tc>
          <w:tcPr>
            <w:tcW w:w="1033" w:type="pct"/>
            <w:gridSpan w:val="3"/>
            <w:tcBorders>
              <w:top w:val="single" w:sz="4" w:space="0" w:color="auto"/>
              <w:left w:val="single" w:sz="4" w:space="0" w:color="auto"/>
              <w:bottom w:val="single" w:sz="4" w:space="0" w:color="auto"/>
              <w:right w:val="single" w:sz="4" w:space="0" w:color="auto"/>
            </w:tcBorders>
            <w:hideMark/>
          </w:tcPr>
          <w:p w14:paraId="78A5FEF1" w14:textId="77777777" w:rsidR="00AE5025" w:rsidRPr="00AE6C71" w:rsidRDefault="00AE5025">
            <w:pPr>
              <w:tabs>
                <w:tab w:val="left" w:pos="1449"/>
              </w:tabs>
              <w:spacing w:before="40" w:after="40" w:line="240" w:lineRule="auto"/>
              <w:ind w:right="-108"/>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13324CD4" w14:textId="77777777" w:rsidR="00AE5025" w:rsidRPr="00AE6C71" w:rsidRDefault="00AE5025">
            <w:pPr>
              <w:spacing w:before="40" w:after="40" w:line="240" w:lineRule="auto"/>
              <w:ind w:left="113" w:right="-108"/>
              <w:rPr>
                <w:rFonts w:cs="Arial"/>
                <w:sz w:val="20"/>
                <w:szCs w:val="20"/>
              </w:rPr>
            </w:pPr>
            <w:r w:rsidRPr="00AE6C71">
              <w:rPr>
                <w:rFonts w:cs="Arial"/>
                <w:sz w:val="20"/>
                <w:szCs w:val="20"/>
                <w:u w:val="single"/>
              </w:rPr>
              <w:t>O ile dotyczy:</w:t>
            </w:r>
          </w:p>
          <w:p w14:paraId="0BBA1C70" w14:textId="77777777" w:rsidR="00AE5025" w:rsidRPr="00366302" w:rsidRDefault="00AE5025">
            <w:pPr>
              <w:spacing w:before="40" w:after="40" w:line="240" w:lineRule="auto"/>
              <w:ind w:right="-108"/>
              <w:rPr>
                <w:sz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7DE1A9BC" w14:textId="77777777" w:rsidR="00AE5025" w:rsidRPr="00AE6C71" w:rsidRDefault="00AE5025" w:rsidP="00001264">
            <w:pPr>
              <w:numPr>
                <w:ilvl w:val="0"/>
                <w:numId w:val="276"/>
              </w:numPr>
              <w:spacing w:before="40" w:after="40" w:line="240" w:lineRule="auto"/>
              <w:ind w:left="315" w:right="-108" w:hanging="284"/>
              <w:rPr>
                <w:rFonts w:cs="Arial"/>
                <w:i/>
                <w:sz w:val="20"/>
                <w:szCs w:val="20"/>
              </w:rPr>
            </w:pPr>
            <w:r w:rsidRPr="00AE6C71">
              <w:rPr>
                <w:rFonts w:cs="Arial"/>
                <w:i/>
                <w:sz w:val="20"/>
                <w:szCs w:val="20"/>
              </w:rPr>
              <w:t xml:space="preserve">Rozporządzenia Komisji (UE) nr 1407/2013 z  18.12.2013  </w:t>
            </w:r>
            <w:r w:rsidRPr="00AE6C71">
              <w:rPr>
                <w:rFonts w:cs="Arial"/>
                <w:i/>
                <w:sz w:val="20"/>
                <w:szCs w:val="20"/>
              </w:rPr>
              <w:br/>
              <w:t xml:space="preserve">w sprawie stosowania art. 107 i 108 Traktatu </w:t>
            </w:r>
            <w:r w:rsidRPr="00AE6C71">
              <w:rPr>
                <w:rFonts w:cs="Arial"/>
                <w:i/>
                <w:sz w:val="20"/>
                <w:szCs w:val="20"/>
              </w:rPr>
              <w:br/>
              <w:t>o funkcjonowaniu Unii Europejskiej do pomocy de mini mis,</w:t>
            </w:r>
          </w:p>
          <w:p w14:paraId="55398236" w14:textId="77777777" w:rsidR="00AE5025" w:rsidRPr="00AE6C71" w:rsidRDefault="00AE5025" w:rsidP="00001264">
            <w:pPr>
              <w:numPr>
                <w:ilvl w:val="0"/>
                <w:numId w:val="276"/>
              </w:numPr>
              <w:spacing w:before="40" w:after="40" w:line="240" w:lineRule="auto"/>
              <w:ind w:left="315" w:right="-108" w:hanging="284"/>
              <w:rPr>
                <w:rFonts w:cs="Arial"/>
                <w:i/>
                <w:sz w:val="20"/>
                <w:szCs w:val="20"/>
              </w:rPr>
            </w:pPr>
            <w:r w:rsidRPr="00AE6C71">
              <w:rPr>
                <w:rFonts w:cs="Arial"/>
                <w:i/>
                <w:sz w:val="20"/>
                <w:szCs w:val="20"/>
              </w:rPr>
              <w:t>Rozporządzenia Komisji (UE) nr 651/2014 z 17.06.2014 uznające niektóre rodzaje pomocy za zgodne z rynkiem wewnętrznym w zastosowaniu art. 107 i 108 Traktatu,</w:t>
            </w:r>
          </w:p>
          <w:p w14:paraId="1A4547A2" w14:textId="77777777" w:rsidR="00AE5025" w:rsidRPr="00AE6C71" w:rsidRDefault="00AE5025" w:rsidP="00001264">
            <w:pPr>
              <w:numPr>
                <w:ilvl w:val="0"/>
                <w:numId w:val="276"/>
              </w:numPr>
              <w:spacing w:before="40" w:after="40" w:line="240" w:lineRule="auto"/>
              <w:ind w:left="315" w:right="-108" w:hanging="284"/>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 xml:space="preserve">w ramach programów operacyjnych finansowanych </w:t>
            </w:r>
            <w:r w:rsidRPr="00AE6C71">
              <w:rPr>
                <w:rFonts w:cs="Arial"/>
                <w:i/>
                <w:sz w:val="20"/>
                <w:szCs w:val="20"/>
              </w:rPr>
              <w:br/>
              <w:t>z Europejskiego Funduszu Społecznego na lata 2014-2020.</w:t>
            </w:r>
          </w:p>
        </w:tc>
      </w:tr>
      <w:tr w:rsidR="00AE5025" w:rsidRPr="00AE6C71" w14:paraId="0972E0F4"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3EF93A1" w14:textId="77777777" w:rsidR="00AE5025" w:rsidRPr="00AE6C71" w:rsidRDefault="00AE5025" w:rsidP="00001264">
            <w:pPr>
              <w:numPr>
                <w:ilvl w:val="0"/>
                <w:numId w:val="360"/>
              </w:numPr>
              <w:tabs>
                <w:tab w:val="left" w:pos="426"/>
              </w:tabs>
              <w:suppressAutoHyphens/>
              <w:spacing w:before="40" w:after="40" w:line="240" w:lineRule="auto"/>
              <w:ind w:left="426" w:right="36" w:hanging="426"/>
              <w:rPr>
                <w:rFonts w:cs="Arial"/>
                <w:sz w:val="20"/>
                <w:szCs w:val="20"/>
              </w:rPr>
            </w:pPr>
            <w:r w:rsidRPr="00AE6C71">
              <w:rPr>
                <w:rFonts w:cs="Arial"/>
                <w:sz w:val="20"/>
                <w:szCs w:val="20"/>
              </w:rPr>
              <w:t xml:space="preserve">Maksymalny % poziom dofinansowania UE wydatków kwalifikowalnych </w:t>
            </w:r>
            <w:r w:rsidRPr="00AE6C71">
              <w:rPr>
                <w:rFonts w:cs="Arial"/>
                <w:sz w:val="20"/>
                <w:szCs w:val="20"/>
              </w:rPr>
              <w:br/>
              <w:t>na poziomie projektu</w:t>
            </w:r>
            <w:r w:rsidRPr="00AE6C71">
              <w:rPr>
                <w:rStyle w:val="Odwoanieprzypisudolnego"/>
                <w:sz w:val="20"/>
                <w:szCs w:val="20"/>
              </w:rPr>
              <w:footnoteReference w:id="236"/>
            </w:r>
          </w:p>
          <w:p w14:paraId="08FF4934" w14:textId="77777777" w:rsidR="00AE5025" w:rsidRPr="00AE6C71" w:rsidRDefault="00AE5025" w:rsidP="00D51D69">
            <w:pPr>
              <w:suppressAutoHyphens/>
              <w:spacing w:before="40" w:after="40" w:line="240" w:lineRule="auto"/>
              <w:ind w:left="426" w:right="284"/>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4A80ED5" w14:textId="77777777" w:rsidR="00AE5025" w:rsidRPr="00AE6C71" w:rsidRDefault="00AE5025">
            <w:pPr>
              <w:tabs>
                <w:tab w:val="left" w:pos="1449"/>
              </w:tabs>
              <w:spacing w:before="40" w:after="4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7E4DCB08" w14:textId="77777777" w:rsidR="00AE5025" w:rsidRPr="00AE6C71" w:rsidRDefault="00AE5025">
            <w:pPr>
              <w:spacing w:line="240" w:lineRule="auto"/>
              <w:ind w:left="113" w:right="284"/>
              <w:rPr>
                <w:sz w:val="20"/>
                <w:szCs w:val="20"/>
              </w:rPr>
            </w:pPr>
            <w:r w:rsidRPr="00AE6C71">
              <w:rPr>
                <w:sz w:val="20"/>
                <w:szCs w:val="20"/>
              </w:rPr>
              <w:t>85%</w:t>
            </w:r>
          </w:p>
        </w:tc>
      </w:tr>
      <w:tr w:rsidR="00AE5025" w:rsidRPr="00AE6C71" w14:paraId="0C8C0F6D"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hideMark/>
          </w:tcPr>
          <w:p w14:paraId="172CAB9D"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r>
            <w:r w:rsidRPr="00AE6C71">
              <w:rPr>
                <w:rFonts w:cs="Arial"/>
                <w:sz w:val="20"/>
                <w:szCs w:val="20"/>
              </w:rPr>
              <w:lastRenderedPageBreak/>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27C057A4" w14:textId="77777777" w:rsidR="00AE5025" w:rsidRPr="00AE6C71" w:rsidRDefault="00AE5025" w:rsidP="00D51D69">
            <w:pPr>
              <w:suppressAutoHyphens/>
              <w:spacing w:before="40" w:after="40" w:line="240" w:lineRule="auto"/>
              <w:ind w:left="426" w:right="284"/>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18EEEB7F" w14:textId="77777777" w:rsidR="00AE5025" w:rsidRPr="00AE6C71" w:rsidRDefault="00AE5025">
            <w:pPr>
              <w:spacing w:before="40" w:after="40" w:line="240" w:lineRule="auto"/>
              <w:ind w:left="113" w:right="36"/>
              <w:rPr>
                <w:rFonts w:cs="Arial"/>
                <w:sz w:val="20"/>
                <w:szCs w:val="20"/>
              </w:rPr>
            </w:pPr>
            <w:r w:rsidRPr="00AE6C71">
              <w:rPr>
                <w:rFonts w:cs="Arial"/>
                <w:sz w:val="20"/>
                <w:szCs w:val="20"/>
              </w:rPr>
              <w:lastRenderedPageBreak/>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20CD3477"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92,5%</w:t>
            </w:r>
          </w:p>
          <w:p w14:paraId="7B627E16" w14:textId="77777777" w:rsidR="00AE5025" w:rsidRPr="00AE6C71" w:rsidRDefault="00AE5025">
            <w:pPr>
              <w:spacing w:before="40" w:after="40" w:line="240" w:lineRule="auto"/>
              <w:ind w:left="113" w:right="284"/>
              <w:rPr>
                <w:rFonts w:cs="Arial"/>
                <w:sz w:val="20"/>
                <w:szCs w:val="20"/>
              </w:rPr>
            </w:pPr>
          </w:p>
        </w:tc>
      </w:tr>
      <w:tr w:rsidR="00AE5025" w:rsidRPr="00AE6C71" w14:paraId="5AA08703"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hideMark/>
          </w:tcPr>
          <w:p w14:paraId="74387EC5" w14:textId="77777777" w:rsidR="00AE5025" w:rsidRPr="00AE6C71" w:rsidRDefault="00AE5025" w:rsidP="00001264">
            <w:pPr>
              <w:numPr>
                <w:ilvl w:val="0"/>
                <w:numId w:val="360"/>
              </w:numPr>
              <w:suppressAutoHyphens/>
              <w:spacing w:before="40" w:after="40" w:line="240" w:lineRule="auto"/>
              <w:ind w:left="426" w:right="36" w:hanging="426"/>
              <w:rPr>
                <w:rFonts w:cs="Arial"/>
                <w:sz w:val="20"/>
                <w:szCs w:val="20"/>
              </w:rPr>
            </w:pPr>
            <w:r w:rsidRPr="00AE6C71">
              <w:rPr>
                <w:rFonts w:cs="Arial"/>
                <w:sz w:val="20"/>
                <w:szCs w:val="20"/>
              </w:rPr>
              <w:t>Minimalny wkład własny beneficjenta 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366431EB" w14:textId="77777777" w:rsidR="00AE5025" w:rsidRPr="00AE6C71" w:rsidRDefault="00AE5025">
            <w:pPr>
              <w:spacing w:before="40" w:after="4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3CDBE302"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7,5%</w:t>
            </w:r>
            <w:r w:rsidRPr="00AE6C71">
              <w:rPr>
                <w:rStyle w:val="Odwoanieprzypisudolnego"/>
                <w:sz w:val="20"/>
                <w:szCs w:val="20"/>
              </w:rPr>
              <w:footnoteReference w:id="237"/>
            </w:r>
            <w:r w:rsidRPr="00AE6C71">
              <w:rPr>
                <w:rFonts w:cs="Arial"/>
                <w:sz w:val="20"/>
                <w:szCs w:val="20"/>
              </w:rPr>
              <w:t xml:space="preserve"> </w:t>
            </w:r>
          </w:p>
        </w:tc>
      </w:tr>
      <w:tr w:rsidR="00AE5025" w:rsidRPr="00AE6C71" w14:paraId="60324A66"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hideMark/>
          </w:tcPr>
          <w:p w14:paraId="5B685C46" w14:textId="77777777" w:rsidR="00AE5025" w:rsidRPr="00AE6C71" w:rsidRDefault="00AE5025" w:rsidP="00001264">
            <w:pPr>
              <w:numPr>
                <w:ilvl w:val="0"/>
                <w:numId w:val="360"/>
              </w:numPr>
              <w:suppressAutoHyphens/>
              <w:spacing w:before="40" w:after="40" w:line="240" w:lineRule="auto"/>
              <w:ind w:left="426" w:right="36" w:hanging="426"/>
              <w:rPr>
                <w:rFonts w:cs="Arial"/>
                <w:sz w:val="20"/>
                <w:szCs w:val="20"/>
              </w:rPr>
            </w:pPr>
            <w:r w:rsidRPr="00AE6C71">
              <w:rPr>
                <w:rFonts w:cs="Arial"/>
                <w:sz w:val="20"/>
                <w:szCs w:val="20"/>
              </w:rPr>
              <w:t>Minimalna</w:t>
            </w:r>
            <w:r w:rsidRPr="00AE6C71">
              <w:rPr>
                <w:rFonts w:cs="Arial"/>
                <w:sz w:val="20"/>
                <w:szCs w:val="20"/>
              </w:rPr>
              <w:br/>
              <w:t>i maksymalna wartość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4DA8CFA2" w14:textId="77777777" w:rsidR="00AE5025" w:rsidRPr="00AE6C71" w:rsidRDefault="00AE5025">
            <w:pPr>
              <w:spacing w:before="40" w:after="40" w:line="240" w:lineRule="auto"/>
              <w:ind w:right="284"/>
              <w:rPr>
                <w:rFonts w:cs="Arial"/>
                <w:sz w:val="20"/>
                <w:szCs w:val="20"/>
              </w:rPr>
            </w:pPr>
            <w:r w:rsidRPr="00AE6C71">
              <w:rPr>
                <w:rFonts w:cs="Arial"/>
                <w:sz w:val="20"/>
                <w:szCs w:val="20"/>
              </w:rPr>
              <w:t>Nie dotyczy</w:t>
            </w:r>
          </w:p>
        </w:tc>
      </w:tr>
      <w:tr w:rsidR="00AE5025" w:rsidRPr="00AE6C71" w14:paraId="36774CEA"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045D0F03" w14:textId="77777777" w:rsidR="00AE5025" w:rsidRPr="00AE6C71" w:rsidRDefault="00AE5025" w:rsidP="00001264">
            <w:pPr>
              <w:numPr>
                <w:ilvl w:val="0"/>
                <w:numId w:val="360"/>
              </w:numPr>
              <w:suppressAutoHyphens/>
              <w:spacing w:before="40" w:after="40" w:line="240" w:lineRule="auto"/>
              <w:ind w:left="426" w:right="35" w:hanging="426"/>
              <w:rPr>
                <w:rFonts w:cs="Arial"/>
                <w:sz w:val="20"/>
                <w:szCs w:val="20"/>
              </w:rPr>
            </w:pPr>
            <w:r w:rsidRPr="00AE6C71">
              <w:rPr>
                <w:rFonts w:cs="Arial"/>
                <w:sz w:val="20"/>
                <w:szCs w:val="20"/>
              </w:rPr>
              <w:t>Minimalna i maksymalna wartość wydatków kwalifikowalnych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115A569" w14:textId="77777777" w:rsidR="00AE5025" w:rsidRPr="00AE6C71" w:rsidRDefault="00AE5025">
            <w:pPr>
              <w:spacing w:before="40" w:after="40" w:line="240" w:lineRule="auto"/>
              <w:ind w:right="284"/>
              <w:rPr>
                <w:rFonts w:cs="Arial"/>
                <w:sz w:val="20"/>
                <w:szCs w:val="20"/>
              </w:rPr>
            </w:pPr>
            <w:r w:rsidRPr="00AE6C71">
              <w:rPr>
                <w:rFonts w:cs="Arial"/>
                <w:sz w:val="20"/>
                <w:szCs w:val="20"/>
              </w:rPr>
              <w:t>Nie dotyczy</w:t>
            </w:r>
          </w:p>
        </w:tc>
      </w:tr>
      <w:tr w:rsidR="00AE5025" w:rsidRPr="00AE6C71" w14:paraId="03E230BC"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hideMark/>
          </w:tcPr>
          <w:p w14:paraId="19CE8773" w14:textId="77777777" w:rsidR="00AE5025" w:rsidRPr="00AE6C71" w:rsidRDefault="00AE5025" w:rsidP="00001264">
            <w:pPr>
              <w:numPr>
                <w:ilvl w:val="0"/>
                <w:numId w:val="360"/>
              </w:numPr>
              <w:suppressAutoHyphens/>
              <w:spacing w:before="40" w:after="0" w:line="240" w:lineRule="auto"/>
              <w:ind w:left="425" w:hanging="425"/>
              <w:rPr>
                <w:rFonts w:cs="Arial"/>
                <w:sz w:val="20"/>
                <w:szCs w:val="20"/>
              </w:rPr>
            </w:pPr>
            <w:r w:rsidRPr="00AE6C71">
              <w:rPr>
                <w:rFonts w:cs="Arial"/>
                <w:sz w:val="20"/>
                <w:szCs w:val="20"/>
              </w:rPr>
              <w:t>Kwota alokacji UE na instrumenty finansowe (EUR)</w:t>
            </w:r>
          </w:p>
          <w:p w14:paraId="232F0EEF" w14:textId="77777777" w:rsidR="00AE5025" w:rsidRPr="00AE6C71" w:rsidRDefault="00AE5025" w:rsidP="009247E5">
            <w:pPr>
              <w:suppressAutoHyphens/>
              <w:spacing w:after="40" w:line="240" w:lineRule="auto"/>
              <w:ind w:left="425"/>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5F5CBD97"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r w:rsidR="00AE5025" w:rsidRPr="00AE6C71" w14:paraId="170F815C"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17745ED6"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Mechanizm wdrażania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6666F69B"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r w:rsidR="00AE5025" w:rsidRPr="00AE6C71" w14:paraId="542891A0"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48E27339"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Rodzaj wsparcia instrumentów finansowych oraz </w:t>
            </w:r>
          </w:p>
          <w:p w14:paraId="326B3284" w14:textId="77777777" w:rsidR="00AE5025" w:rsidRPr="00AE6C71" w:rsidRDefault="00AE5025" w:rsidP="009247E5">
            <w:pPr>
              <w:suppressAutoHyphens/>
              <w:spacing w:before="40" w:after="40" w:line="240" w:lineRule="auto"/>
              <w:ind w:left="426"/>
              <w:rPr>
                <w:rFonts w:cs="Arial"/>
                <w:sz w:val="20"/>
                <w:szCs w:val="20"/>
              </w:rPr>
            </w:pPr>
            <w:r w:rsidRPr="00AE6C71">
              <w:rPr>
                <w:rFonts w:cs="Arial"/>
                <w:sz w:val="20"/>
                <w:szCs w:val="20"/>
              </w:rPr>
              <w:t>najważniejsze warunki przyznawania</w:t>
            </w:r>
          </w:p>
        </w:tc>
        <w:tc>
          <w:tcPr>
            <w:tcW w:w="3780" w:type="pct"/>
            <w:gridSpan w:val="6"/>
            <w:tcBorders>
              <w:top w:val="single" w:sz="4" w:space="0" w:color="auto"/>
              <w:left w:val="single" w:sz="4" w:space="0" w:color="auto"/>
              <w:bottom w:val="single" w:sz="4" w:space="0" w:color="auto"/>
              <w:right w:val="single" w:sz="4" w:space="0" w:color="auto"/>
            </w:tcBorders>
            <w:hideMark/>
          </w:tcPr>
          <w:p w14:paraId="557DBF81"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r w:rsidR="00AE5025" w:rsidRPr="00AE6C71" w14:paraId="30DC63EA"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33679831" w14:textId="77777777" w:rsidR="00AE5025" w:rsidRPr="00AE6C71" w:rsidRDefault="00AE5025" w:rsidP="00001264">
            <w:pPr>
              <w:numPr>
                <w:ilvl w:val="0"/>
                <w:numId w:val="360"/>
              </w:numPr>
              <w:tabs>
                <w:tab w:val="left" w:pos="426"/>
              </w:tabs>
              <w:suppressAutoHyphens/>
              <w:spacing w:before="40" w:after="40" w:line="240" w:lineRule="auto"/>
              <w:ind w:left="426" w:hanging="426"/>
              <w:rPr>
                <w:rFonts w:cs="Arial"/>
                <w:sz w:val="20"/>
                <w:szCs w:val="20"/>
              </w:rPr>
            </w:pPr>
            <w:r w:rsidRPr="00AE6C71">
              <w:rPr>
                <w:rFonts w:cs="Arial"/>
                <w:sz w:val="20"/>
                <w:szCs w:val="20"/>
              </w:rPr>
              <w:t>Katalog ostatecznych odbiorców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28466D50"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bl>
    <w:p w14:paraId="11F1D749" w14:textId="77777777" w:rsidR="0098047D" w:rsidRPr="00AE6C71" w:rsidRDefault="0098047D" w:rsidP="003F1C6D">
      <w:pPr>
        <w:rPr>
          <w:lang w:eastAsia="pl-PL"/>
        </w:rPr>
      </w:pPr>
    </w:p>
    <w:p w14:paraId="05DCC5BE" w14:textId="77777777" w:rsidR="005742E1" w:rsidRPr="00AE6C71" w:rsidRDefault="005742E1" w:rsidP="003F1C6D">
      <w:pPr>
        <w:rPr>
          <w:lang w:eastAsia="pl-PL"/>
        </w:rPr>
      </w:pPr>
    </w:p>
    <w:p w14:paraId="019AC2AC" w14:textId="77777777" w:rsidR="002D2A97" w:rsidRPr="00AE6C71" w:rsidRDefault="002463B5" w:rsidP="002463B5">
      <w:pPr>
        <w:pStyle w:val="Nagwek4"/>
      </w:pPr>
      <w:bookmarkStart w:id="76" w:name="_Toc480455428"/>
      <w:r w:rsidRPr="00AE6C71">
        <w:lastRenderedPageBreak/>
        <w:t xml:space="preserve">Poddziałanie 9.2.2 Rozwój wysokiej jakości usług społecznych i zdrowotnych – ZIT </w:t>
      </w:r>
      <w:r w:rsidRPr="00AE6C71">
        <w:rPr>
          <w:i/>
        </w:rPr>
        <w:t>(projekty konkursowe)</w:t>
      </w:r>
      <w:bookmarkEnd w:id="76"/>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1660"/>
        <w:gridCol w:w="145"/>
        <w:gridCol w:w="3174"/>
        <w:gridCol w:w="2212"/>
      </w:tblGrid>
      <w:tr w:rsidR="002D2A97" w:rsidRPr="00AE6C71" w14:paraId="71B560D4" w14:textId="77777777" w:rsidTr="00490EB2">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14:paraId="292B0040" w14:textId="77777777" w:rsidR="002D2A97" w:rsidRPr="00AE6C71" w:rsidRDefault="002D2A97" w:rsidP="00490EB2">
            <w:pPr>
              <w:spacing w:before="120" w:after="120" w:line="240" w:lineRule="auto"/>
              <w:ind w:left="113" w:right="284"/>
              <w:rPr>
                <w:rFonts w:cs="Arial"/>
                <w:b/>
                <w:sz w:val="20"/>
                <w:szCs w:val="20"/>
              </w:rPr>
            </w:pPr>
            <w:r w:rsidRPr="00AE6C71">
              <w:rPr>
                <w:rFonts w:cs="Arial"/>
                <w:b/>
                <w:sz w:val="20"/>
                <w:szCs w:val="20"/>
              </w:rPr>
              <w:t>OPIS DZIAŁANIA I PODDZIAŁAŃ</w:t>
            </w:r>
          </w:p>
        </w:tc>
      </w:tr>
      <w:tr w:rsidR="0040426C" w:rsidRPr="00AE6C71" w14:paraId="0DAB0A5E" w14:textId="77777777" w:rsidTr="00661D5E">
        <w:trPr>
          <w:trHeight w:val="57"/>
        </w:trPr>
        <w:tc>
          <w:tcPr>
            <w:tcW w:w="1219" w:type="pct"/>
            <w:vMerge w:val="restart"/>
            <w:tcBorders>
              <w:top w:val="single" w:sz="4" w:space="0" w:color="auto"/>
              <w:left w:val="single" w:sz="4" w:space="0" w:color="auto"/>
              <w:right w:val="single" w:sz="4" w:space="0" w:color="auto"/>
            </w:tcBorders>
          </w:tcPr>
          <w:p w14:paraId="56509897" w14:textId="77777777" w:rsidR="0040426C" w:rsidRPr="00AE6C71" w:rsidRDefault="0040426C" w:rsidP="00001264">
            <w:pPr>
              <w:numPr>
                <w:ilvl w:val="0"/>
                <w:numId w:val="362"/>
              </w:numPr>
              <w:suppressAutoHyphens/>
              <w:spacing w:before="40" w:after="40" w:line="240" w:lineRule="auto"/>
              <w:ind w:right="3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873" w:type="pct"/>
            <w:tcBorders>
              <w:top w:val="single" w:sz="4" w:space="0" w:color="auto"/>
              <w:left w:val="single" w:sz="4" w:space="0" w:color="auto"/>
              <w:bottom w:val="single" w:sz="4" w:space="0" w:color="auto"/>
              <w:right w:val="single" w:sz="4" w:space="0" w:color="auto"/>
            </w:tcBorders>
            <w:hideMark/>
          </w:tcPr>
          <w:p w14:paraId="6CFACCEB" w14:textId="77777777" w:rsidR="0040426C" w:rsidRPr="00AE6C71" w:rsidRDefault="0040426C">
            <w:pPr>
              <w:spacing w:before="40" w:after="40" w:line="240" w:lineRule="auto"/>
              <w:ind w:left="113" w:right="284"/>
              <w:rPr>
                <w:rFonts w:cs="Arial"/>
                <w:sz w:val="20"/>
                <w:szCs w:val="20"/>
              </w:rPr>
            </w:pPr>
            <w:r w:rsidRPr="00AE6C71">
              <w:rPr>
                <w:rFonts w:cs="Arial"/>
                <w:sz w:val="20"/>
                <w:szCs w:val="20"/>
              </w:rPr>
              <w:t>Działanie 9.2</w:t>
            </w:r>
          </w:p>
        </w:tc>
        <w:tc>
          <w:tcPr>
            <w:tcW w:w="2908" w:type="pct"/>
            <w:gridSpan w:val="3"/>
            <w:tcBorders>
              <w:top w:val="single" w:sz="4" w:space="0" w:color="auto"/>
              <w:left w:val="single" w:sz="4" w:space="0" w:color="auto"/>
              <w:bottom w:val="single" w:sz="4" w:space="0" w:color="auto"/>
              <w:right w:val="single" w:sz="4" w:space="0" w:color="auto"/>
            </w:tcBorders>
            <w:hideMark/>
          </w:tcPr>
          <w:p w14:paraId="6C943B12" w14:textId="77777777" w:rsidR="0040426C" w:rsidRPr="00AE6C71" w:rsidRDefault="0040426C">
            <w:pPr>
              <w:spacing w:before="40" w:after="40" w:line="240" w:lineRule="auto"/>
              <w:ind w:left="113" w:right="284"/>
              <w:rPr>
                <w:rFonts w:cs="Arial"/>
                <w:b/>
                <w:sz w:val="20"/>
                <w:szCs w:val="20"/>
              </w:rPr>
            </w:pPr>
            <w:r w:rsidRPr="00AE6C71">
              <w:rPr>
                <w:rFonts w:cs="Arial"/>
                <w:b/>
                <w:sz w:val="20"/>
                <w:szCs w:val="20"/>
              </w:rPr>
              <w:t xml:space="preserve">Ułatwienie dostępu do wysokiej jakości usług społecznych </w:t>
            </w:r>
            <w:r w:rsidR="002F3472" w:rsidRPr="00AE6C71">
              <w:rPr>
                <w:rFonts w:cs="Arial"/>
                <w:b/>
                <w:sz w:val="20"/>
                <w:szCs w:val="20"/>
              </w:rPr>
              <w:br/>
            </w:r>
            <w:r w:rsidRPr="00AE6C71">
              <w:rPr>
                <w:rFonts w:cs="Arial"/>
                <w:b/>
                <w:sz w:val="20"/>
                <w:szCs w:val="20"/>
              </w:rPr>
              <w:t>i zdrowotnych</w:t>
            </w:r>
          </w:p>
        </w:tc>
      </w:tr>
      <w:tr w:rsidR="0040426C" w:rsidRPr="00AE6C71" w14:paraId="79A9E1A1" w14:textId="77777777" w:rsidTr="00661D5E">
        <w:trPr>
          <w:trHeight w:val="57"/>
        </w:trPr>
        <w:tc>
          <w:tcPr>
            <w:tcW w:w="1219" w:type="pct"/>
            <w:vMerge/>
            <w:tcBorders>
              <w:left w:val="single" w:sz="4" w:space="0" w:color="auto"/>
              <w:bottom w:val="single" w:sz="4" w:space="0" w:color="auto"/>
              <w:right w:val="single" w:sz="4" w:space="0" w:color="auto"/>
            </w:tcBorders>
            <w:vAlign w:val="center"/>
            <w:hideMark/>
          </w:tcPr>
          <w:p w14:paraId="75B9701E" w14:textId="77777777" w:rsidR="0040426C" w:rsidRPr="00AE6C71" w:rsidRDefault="0040426C" w:rsidP="00001264">
            <w:pPr>
              <w:numPr>
                <w:ilvl w:val="0"/>
                <w:numId w:val="362"/>
              </w:numPr>
              <w:spacing w:line="240" w:lineRule="auto"/>
              <w:rPr>
                <w:rFonts w:cs="Arial"/>
                <w:sz w:val="20"/>
                <w:szCs w:val="20"/>
              </w:rPr>
            </w:pPr>
          </w:p>
        </w:tc>
        <w:tc>
          <w:tcPr>
            <w:tcW w:w="873" w:type="pct"/>
            <w:tcBorders>
              <w:top w:val="single" w:sz="4" w:space="0" w:color="auto"/>
              <w:left w:val="single" w:sz="4" w:space="0" w:color="auto"/>
              <w:bottom w:val="single" w:sz="4" w:space="0" w:color="auto"/>
              <w:right w:val="single" w:sz="4" w:space="0" w:color="auto"/>
            </w:tcBorders>
            <w:hideMark/>
          </w:tcPr>
          <w:p w14:paraId="660F2309" w14:textId="77777777" w:rsidR="0040426C" w:rsidRPr="00AE6C71" w:rsidRDefault="0040426C">
            <w:pPr>
              <w:tabs>
                <w:tab w:val="left" w:pos="1593"/>
              </w:tabs>
              <w:spacing w:before="40" w:after="40" w:line="240" w:lineRule="auto"/>
              <w:ind w:left="113" w:right="3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6DBFFF16" w14:textId="77777777" w:rsidR="0040426C" w:rsidRPr="00AE6C71" w:rsidRDefault="0040426C">
            <w:pPr>
              <w:spacing w:before="40" w:after="40" w:line="240" w:lineRule="auto"/>
              <w:ind w:left="113" w:right="284"/>
              <w:rPr>
                <w:rFonts w:cs="Arial"/>
                <w:b/>
                <w:sz w:val="20"/>
                <w:szCs w:val="20"/>
              </w:rPr>
            </w:pPr>
            <w:r w:rsidRPr="00AE6C71">
              <w:rPr>
                <w:rFonts w:cs="Arial"/>
                <w:b/>
                <w:sz w:val="20"/>
                <w:szCs w:val="20"/>
              </w:rPr>
              <w:t xml:space="preserve">Rozwój wysokiej jakości usług społecznych i zdrowotnych – ZIT </w:t>
            </w:r>
            <w:r w:rsidRPr="00AE6C71">
              <w:rPr>
                <w:rFonts w:cs="Arial"/>
                <w:i/>
                <w:sz w:val="20"/>
                <w:szCs w:val="20"/>
              </w:rPr>
              <w:t>(projekty konkursowe)</w:t>
            </w:r>
          </w:p>
        </w:tc>
      </w:tr>
      <w:tr w:rsidR="0040426C" w:rsidRPr="00AE6C71" w14:paraId="7193CF3E" w14:textId="77777777" w:rsidTr="00661D5E">
        <w:trPr>
          <w:trHeight w:val="1281"/>
        </w:trPr>
        <w:tc>
          <w:tcPr>
            <w:tcW w:w="1219" w:type="pct"/>
            <w:tcBorders>
              <w:top w:val="single" w:sz="4" w:space="0" w:color="auto"/>
              <w:left w:val="single" w:sz="4" w:space="0" w:color="auto"/>
              <w:bottom w:val="single" w:sz="4" w:space="0" w:color="auto"/>
              <w:right w:val="single" w:sz="4" w:space="0" w:color="auto"/>
            </w:tcBorders>
          </w:tcPr>
          <w:p w14:paraId="0541DA66" w14:textId="77777777" w:rsidR="0040426C" w:rsidRPr="00AE6C71" w:rsidRDefault="0040426C" w:rsidP="00001264">
            <w:pPr>
              <w:numPr>
                <w:ilvl w:val="0"/>
                <w:numId w:val="362"/>
              </w:numPr>
              <w:suppressAutoHyphens/>
              <w:spacing w:before="40" w:after="40" w:line="240" w:lineRule="auto"/>
              <w:rPr>
                <w:rFonts w:cs="Arial"/>
                <w:sz w:val="20"/>
                <w:szCs w:val="20"/>
              </w:rPr>
            </w:pPr>
            <w:r w:rsidRPr="00AE6C71">
              <w:rPr>
                <w:rFonts w:cs="Arial"/>
                <w:sz w:val="20"/>
                <w:szCs w:val="20"/>
              </w:rPr>
              <w:t>Cel/e szczegółowy/e Działania/ Poddziałania</w:t>
            </w:r>
          </w:p>
        </w:tc>
        <w:tc>
          <w:tcPr>
            <w:tcW w:w="873" w:type="pct"/>
            <w:tcBorders>
              <w:top w:val="single" w:sz="4" w:space="0" w:color="auto"/>
              <w:left w:val="single" w:sz="4" w:space="0" w:color="auto"/>
              <w:bottom w:val="single" w:sz="4" w:space="0" w:color="auto"/>
              <w:right w:val="single" w:sz="4" w:space="0" w:color="auto"/>
            </w:tcBorders>
            <w:hideMark/>
          </w:tcPr>
          <w:p w14:paraId="4A6426BD" w14:textId="77777777" w:rsidR="0040426C" w:rsidRPr="00AE6C71" w:rsidRDefault="0040426C">
            <w:pPr>
              <w:spacing w:before="40" w:after="40" w:line="240" w:lineRule="auto"/>
              <w:ind w:left="113" w:right="3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7F2EF686" w14:textId="77777777" w:rsidR="0040426C" w:rsidRPr="00AE6C71" w:rsidRDefault="0040426C" w:rsidP="00001264">
            <w:pPr>
              <w:numPr>
                <w:ilvl w:val="0"/>
                <w:numId w:val="277"/>
              </w:numPr>
              <w:spacing w:after="40" w:line="240" w:lineRule="auto"/>
              <w:ind w:left="318" w:right="34" w:hanging="284"/>
              <w:rPr>
                <w:rFonts w:cs="Arial"/>
                <w:sz w:val="20"/>
                <w:szCs w:val="20"/>
              </w:rPr>
            </w:pPr>
            <w:r w:rsidRPr="00AE6C71">
              <w:rPr>
                <w:rFonts w:cs="Arial"/>
                <w:sz w:val="20"/>
                <w:szCs w:val="20"/>
              </w:rPr>
              <w:t xml:space="preserve">Zwiększenie dostępności usług społecznych </w:t>
            </w:r>
            <w:r w:rsidRPr="00AE6C71">
              <w:rPr>
                <w:rFonts w:cs="Arial"/>
                <w:sz w:val="20"/>
                <w:szCs w:val="20"/>
              </w:rPr>
              <w:br/>
              <w:t>w szczególności usług środowiskowych, opiekuńczych oraz usług wsparcia rodziny i pieczy zastępczej dla osób zagrożonych ubóstwem i wykluczeniem społecznym</w:t>
            </w:r>
          </w:p>
          <w:p w14:paraId="47B47907" w14:textId="77777777" w:rsidR="0040426C" w:rsidRPr="00AE6C71" w:rsidRDefault="0040426C" w:rsidP="00001264">
            <w:pPr>
              <w:numPr>
                <w:ilvl w:val="0"/>
                <w:numId w:val="277"/>
              </w:numPr>
              <w:spacing w:after="40" w:line="240" w:lineRule="auto"/>
              <w:ind w:left="318" w:right="34" w:hanging="284"/>
              <w:rPr>
                <w:rFonts w:cs="Arial"/>
                <w:sz w:val="20"/>
                <w:szCs w:val="20"/>
              </w:rPr>
            </w:pPr>
            <w:r w:rsidRPr="00AE6C71">
              <w:rPr>
                <w:rFonts w:cs="Arial"/>
                <w:sz w:val="20"/>
                <w:szCs w:val="20"/>
              </w:rPr>
              <w:t>Zwiększenie dostępności usług zdrowotnych</w:t>
            </w:r>
          </w:p>
        </w:tc>
      </w:tr>
      <w:tr w:rsidR="0040426C" w:rsidRPr="00AE6C71" w14:paraId="70D84FB9" w14:textId="77777777" w:rsidTr="00661D5E">
        <w:trPr>
          <w:trHeight w:val="2285"/>
        </w:trPr>
        <w:tc>
          <w:tcPr>
            <w:tcW w:w="1219" w:type="pct"/>
            <w:tcBorders>
              <w:top w:val="single" w:sz="4" w:space="0" w:color="auto"/>
              <w:left w:val="single" w:sz="4" w:space="0" w:color="auto"/>
              <w:bottom w:val="single" w:sz="4" w:space="0" w:color="auto"/>
              <w:right w:val="single" w:sz="4" w:space="0" w:color="auto"/>
            </w:tcBorders>
          </w:tcPr>
          <w:p w14:paraId="4E826539" w14:textId="77777777" w:rsidR="0040426C" w:rsidRPr="00AE6C71" w:rsidRDefault="0040426C" w:rsidP="00001264">
            <w:pPr>
              <w:numPr>
                <w:ilvl w:val="0"/>
                <w:numId w:val="362"/>
              </w:numPr>
              <w:suppressAutoHyphens/>
              <w:spacing w:before="40" w:after="40" w:line="240" w:lineRule="auto"/>
              <w:rPr>
                <w:rFonts w:cs="Arial"/>
                <w:sz w:val="20"/>
                <w:szCs w:val="20"/>
              </w:rPr>
            </w:pPr>
            <w:r w:rsidRPr="00AE6C71">
              <w:rPr>
                <w:rFonts w:cs="Arial"/>
                <w:sz w:val="20"/>
                <w:szCs w:val="20"/>
              </w:rPr>
              <w:t xml:space="preserve">Lista wskaźników rezultatu bezpośredniego </w:t>
            </w:r>
          </w:p>
        </w:tc>
        <w:tc>
          <w:tcPr>
            <w:tcW w:w="873" w:type="pct"/>
            <w:tcBorders>
              <w:top w:val="single" w:sz="4" w:space="0" w:color="auto"/>
              <w:left w:val="single" w:sz="4" w:space="0" w:color="auto"/>
              <w:bottom w:val="single" w:sz="4" w:space="0" w:color="auto"/>
              <w:right w:val="single" w:sz="4" w:space="0" w:color="auto"/>
            </w:tcBorders>
            <w:hideMark/>
          </w:tcPr>
          <w:p w14:paraId="7B722487" w14:textId="77777777" w:rsidR="0040426C" w:rsidRPr="00AE6C71" w:rsidRDefault="0040426C">
            <w:pPr>
              <w:tabs>
                <w:tab w:val="left" w:pos="1451"/>
              </w:tabs>
              <w:spacing w:before="40" w:after="40" w:line="240" w:lineRule="auto"/>
              <w:ind w:left="113"/>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64F053AA" w14:textId="77777777" w:rsidR="0040426C" w:rsidRPr="00AE6C71" w:rsidRDefault="0040426C" w:rsidP="00001264">
            <w:pPr>
              <w:numPr>
                <w:ilvl w:val="0"/>
                <w:numId w:val="278"/>
              </w:numPr>
              <w:spacing w:after="40" w:line="240" w:lineRule="auto"/>
              <w:ind w:left="318" w:hanging="284"/>
              <w:rPr>
                <w:rFonts w:cs="Arial"/>
                <w:sz w:val="20"/>
                <w:szCs w:val="20"/>
              </w:rPr>
            </w:pPr>
            <w:r w:rsidRPr="00AE6C71">
              <w:rPr>
                <w:rFonts w:cs="Arial"/>
                <w:sz w:val="20"/>
                <w:szCs w:val="20"/>
              </w:rPr>
              <w:t>Liczba wspartych w programie miejsc świadczenia usług społecznych istniejących po zakończeniu projektu</w:t>
            </w:r>
          </w:p>
          <w:p w14:paraId="72C68E13" w14:textId="77777777" w:rsidR="0040426C" w:rsidRPr="00AE6C71" w:rsidRDefault="0040426C" w:rsidP="00001264">
            <w:pPr>
              <w:numPr>
                <w:ilvl w:val="0"/>
                <w:numId w:val="278"/>
              </w:numPr>
              <w:spacing w:after="40" w:line="240" w:lineRule="auto"/>
              <w:ind w:left="318" w:hanging="284"/>
              <w:rPr>
                <w:rFonts w:cs="Arial"/>
                <w:sz w:val="20"/>
                <w:szCs w:val="20"/>
              </w:rPr>
            </w:pPr>
            <w:r w:rsidRPr="00AE6C71">
              <w:rPr>
                <w:rFonts w:cs="Arial"/>
                <w:sz w:val="20"/>
                <w:szCs w:val="20"/>
              </w:rPr>
              <w:t>Liczba wspartych w programie miejsc świadczenia usług zdrowotnych istniejących po zakończeniu projektu</w:t>
            </w:r>
          </w:p>
          <w:p w14:paraId="46456FA1" w14:textId="77777777" w:rsidR="0040426C" w:rsidRPr="00AE6C71" w:rsidRDefault="0040426C" w:rsidP="00001264">
            <w:pPr>
              <w:numPr>
                <w:ilvl w:val="0"/>
                <w:numId w:val="278"/>
              </w:numPr>
              <w:spacing w:after="40" w:line="240" w:lineRule="auto"/>
              <w:ind w:left="319" w:hanging="284"/>
              <w:rPr>
                <w:rFonts w:cs="Arial"/>
                <w:sz w:val="20"/>
                <w:szCs w:val="20"/>
              </w:rPr>
            </w:pPr>
            <w:r w:rsidRPr="00AE6C71">
              <w:rPr>
                <w:rFonts w:cs="Arial"/>
                <w:sz w:val="20"/>
                <w:szCs w:val="20"/>
              </w:rPr>
              <w:t xml:space="preserve">Liczba osób zagrożonych ubóstwem lub wykluczeniem społecznym poszukujących pracy, uczestniczących </w:t>
            </w:r>
            <w:r w:rsidR="002F3472" w:rsidRPr="00AE6C71">
              <w:rPr>
                <w:rFonts w:cs="Arial"/>
                <w:sz w:val="20"/>
                <w:szCs w:val="20"/>
              </w:rPr>
              <w:br/>
            </w:r>
            <w:r w:rsidRPr="00AE6C71">
              <w:rPr>
                <w:rFonts w:cs="Arial"/>
                <w:sz w:val="20"/>
                <w:szCs w:val="20"/>
              </w:rPr>
              <w:t>w kształceniu lub szkoleniu, zdobywających kwalifikacje, pracujących (łącznie z prowadzącymi działalność na własny rachunek) po opuszczeniu programu</w:t>
            </w:r>
          </w:p>
        </w:tc>
      </w:tr>
      <w:tr w:rsidR="0040426C" w:rsidRPr="00AE6C71" w14:paraId="24DE392F" w14:textId="77777777" w:rsidTr="00661D5E">
        <w:trPr>
          <w:trHeight w:val="1225"/>
        </w:trPr>
        <w:tc>
          <w:tcPr>
            <w:tcW w:w="1219" w:type="pct"/>
            <w:tcBorders>
              <w:top w:val="single" w:sz="4" w:space="0" w:color="auto"/>
              <w:left w:val="single" w:sz="4" w:space="0" w:color="auto"/>
              <w:bottom w:val="single" w:sz="4" w:space="0" w:color="auto"/>
              <w:right w:val="single" w:sz="4" w:space="0" w:color="auto"/>
            </w:tcBorders>
          </w:tcPr>
          <w:p w14:paraId="35775D0D" w14:textId="77777777" w:rsidR="0040426C" w:rsidRPr="00AE6C71" w:rsidRDefault="0040426C" w:rsidP="00001264">
            <w:pPr>
              <w:numPr>
                <w:ilvl w:val="0"/>
                <w:numId w:val="362"/>
              </w:numPr>
              <w:tabs>
                <w:tab w:val="left" w:pos="1310"/>
                <w:tab w:val="left" w:pos="1344"/>
              </w:tabs>
              <w:suppressAutoHyphens/>
              <w:spacing w:before="40" w:after="40" w:line="240" w:lineRule="auto"/>
              <w:ind w:right="34"/>
              <w:rPr>
                <w:rFonts w:cs="Arial"/>
                <w:sz w:val="20"/>
                <w:szCs w:val="20"/>
              </w:rPr>
            </w:pPr>
            <w:r w:rsidRPr="00AE6C71">
              <w:rPr>
                <w:rFonts w:cs="Arial"/>
                <w:sz w:val="20"/>
                <w:szCs w:val="20"/>
              </w:rPr>
              <w:t>Lista wskaźników produktu</w:t>
            </w:r>
          </w:p>
        </w:tc>
        <w:tc>
          <w:tcPr>
            <w:tcW w:w="873" w:type="pct"/>
            <w:tcBorders>
              <w:top w:val="single" w:sz="4" w:space="0" w:color="auto"/>
              <w:left w:val="single" w:sz="4" w:space="0" w:color="auto"/>
              <w:bottom w:val="single" w:sz="4" w:space="0" w:color="auto"/>
              <w:right w:val="single" w:sz="4" w:space="0" w:color="auto"/>
            </w:tcBorders>
            <w:hideMark/>
          </w:tcPr>
          <w:p w14:paraId="3F39847A" w14:textId="77777777" w:rsidR="0040426C" w:rsidRPr="00AE6C71" w:rsidRDefault="0040426C">
            <w:pPr>
              <w:spacing w:before="40" w:after="40" w:line="240" w:lineRule="auto"/>
              <w:ind w:left="113" w:right="3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1C9C2479" w14:textId="77777777" w:rsidR="0040426C" w:rsidRPr="00AE6C71" w:rsidRDefault="0040426C" w:rsidP="00001264">
            <w:pPr>
              <w:numPr>
                <w:ilvl w:val="0"/>
                <w:numId w:val="279"/>
              </w:numPr>
              <w:spacing w:after="40" w:line="240" w:lineRule="auto"/>
              <w:ind w:left="318" w:hanging="284"/>
              <w:rPr>
                <w:rFonts w:cs="Arial"/>
                <w:sz w:val="20"/>
                <w:szCs w:val="20"/>
              </w:rPr>
            </w:pPr>
            <w:r w:rsidRPr="00AE6C71">
              <w:rPr>
                <w:rFonts w:cs="Arial"/>
                <w:sz w:val="20"/>
                <w:szCs w:val="20"/>
              </w:rPr>
              <w:t xml:space="preserve">Liczba osób zagrożonych ubóstwem lub wykluczeniem społecznym objętych usługami społecznymi świadczonymi </w:t>
            </w:r>
            <w:r w:rsidR="002F3472" w:rsidRPr="00AE6C71">
              <w:rPr>
                <w:rFonts w:cs="Arial"/>
                <w:sz w:val="20"/>
                <w:szCs w:val="20"/>
              </w:rPr>
              <w:br/>
            </w:r>
            <w:r w:rsidRPr="00AE6C71">
              <w:rPr>
                <w:rFonts w:cs="Arial"/>
                <w:sz w:val="20"/>
                <w:szCs w:val="20"/>
              </w:rPr>
              <w:t>w interesie ogólnym w programie</w:t>
            </w:r>
          </w:p>
          <w:p w14:paraId="2D2FFBDE" w14:textId="77777777" w:rsidR="0040426C" w:rsidRPr="00AE6C71" w:rsidRDefault="0040426C" w:rsidP="00001264">
            <w:pPr>
              <w:numPr>
                <w:ilvl w:val="0"/>
                <w:numId w:val="279"/>
              </w:numPr>
              <w:spacing w:after="40" w:line="240" w:lineRule="auto"/>
              <w:ind w:left="318" w:hanging="284"/>
              <w:rPr>
                <w:rFonts w:cs="Arial"/>
                <w:sz w:val="20"/>
                <w:szCs w:val="20"/>
              </w:rPr>
            </w:pPr>
            <w:r w:rsidRPr="00AE6C71">
              <w:rPr>
                <w:rFonts w:cs="Arial"/>
                <w:sz w:val="20"/>
                <w:szCs w:val="20"/>
              </w:rPr>
              <w:t xml:space="preserve">Liczba osób zagrożonych ubóstwem lub </w:t>
            </w:r>
            <w:r w:rsidRPr="00AE6C71">
              <w:rPr>
                <w:rFonts w:cs="Arial"/>
                <w:spacing w:val="-20"/>
                <w:sz w:val="20"/>
                <w:szCs w:val="20"/>
              </w:rPr>
              <w:t>wykluczeniem</w:t>
            </w:r>
            <w:r w:rsidRPr="00AE6C71">
              <w:rPr>
                <w:rFonts w:cs="Arial"/>
                <w:sz w:val="20"/>
                <w:szCs w:val="20"/>
              </w:rPr>
              <w:t xml:space="preserve"> społecznym objętych usługami zdrowotnymi  w programie</w:t>
            </w:r>
          </w:p>
        </w:tc>
      </w:tr>
      <w:tr w:rsidR="0040426C" w:rsidRPr="00AE6C71" w14:paraId="09CCA9A4"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7C448920" w14:textId="77777777" w:rsidR="0040426C" w:rsidRPr="00AE6C71" w:rsidRDefault="0040426C" w:rsidP="00001264">
            <w:pPr>
              <w:numPr>
                <w:ilvl w:val="0"/>
                <w:numId w:val="362"/>
              </w:numPr>
              <w:suppressAutoHyphens/>
              <w:spacing w:before="40" w:after="40" w:line="240" w:lineRule="auto"/>
              <w:ind w:right="284"/>
              <w:rPr>
                <w:rFonts w:cs="Arial"/>
                <w:sz w:val="20"/>
                <w:szCs w:val="20"/>
              </w:rPr>
            </w:pPr>
            <w:r w:rsidRPr="00AE6C71">
              <w:rPr>
                <w:rFonts w:cs="Arial"/>
                <w:sz w:val="20"/>
                <w:szCs w:val="20"/>
              </w:rPr>
              <w:t>Typy projektów</w:t>
            </w:r>
          </w:p>
        </w:tc>
        <w:tc>
          <w:tcPr>
            <w:tcW w:w="873" w:type="pct"/>
            <w:tcBorders>
              <w:top w:val="single" w:sz="4" w:space="0" w:color="auto"/>
              <w:left w:val="single" w:sz="4" w:space="0" w:color="auto"/>
              <w:bottom w:val="single" w:sz="4" w:space="0" w:color="auto"/>
              <w:right w:val="single" w:sz="4" w:space="0" w:color="auto"/>
            </w:tcBorders>
            <w:hideMark/>
          </w:tcPr>
          <w:p w14:paraId="6C4D94A5" w14:textId="77777777" w:rsidR="0040426C" w:rsidRPr="00AE6C71" w:rsidRDefault="0040426C">
            <w:pPr>
              <w:spacing w:before="40" w:after="40" w:line="240" w:lineRule="auto"/>
              <w:ind w:left="113"/>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774C803D" w14:textId="77777777" w:rsidR="0040426C" w:rsidRPr="00AE6C71" w:rsidRDefault="0040426C" w:rsidP="003A3BB3">
            <w:pPr>
              <w:spacing w:after="0" w:line="240" w:lineRule="auto"/>
              <w:ind w:left="113"/>
              <w:rPr>
                <w:rFonts w:cs="Arial"/>
                <w:b/>
                <w:sz w:val="20"/>
                <w:szCs w:val="20"/>
                <w:u w:val="single"/>
              </w:rPr>
            </w:pPr>
            <w:r w:rsidRPr="00AE6C71">
              <w:rPr>
                <w:rFonts w:cs="Arial"/>
                <w:b/>
                <w:sz w:val="20"/>
                <w:szCs w:val="20"/>
                <w:u w:val="single"/>
              </w:rPr>
              <w:t>Usługi społeczne</w:t>
            </w:r>
          </w:p>
          <w:p w14:paraId="4CE09F91" w14:textId="77777777" w:rsidR="0040426C" w:rsidRPr="00AE6C71" w:rsidRDefault="0040426C" w:rsidP="003A3BB3">
            <w:pPr>
              <w:spacing w:after="0" w:line="240" w:lineRule="auto"/>
              <w:ind w:left="113"/>
              <w:rPr>
                <w:rFonts w:cs="Arial"/>
                <w:sz w:val="20"/>
                <w:szCs w:val="20"/>
              </w:rPr>
            </w:pPr>
            <w:r w:rsidRPr="00AE6C71">
              <w:rPr>
                <w:rFonts w:cs="Arial"/>
                <w:sz w:val="20"/>
                <w:szCs w:val="20"/>
              </w:rPr>
              <w:t>Ułatwianie dostępu i podnoszenie jakości usług społecznych</w:t>
            </w:r>
            <w:r w:rsidRPr="00AE6C71">
              <w:rPr>
                <w:rStyle w:val="Odwoanieprzypisudolnego"/>
                <w:sz w:val="20"/>
                <w:szCs w:val="20"/>
              </w:rPr>
              <w:footnoteReference w:id="238"/>
            </w:r>
            <w:r w:rsidRPr="00AE6C71">
              <w:rPr>
                <w:rFonts w:cs="Arial"/>
                <w:sz w:val="20"/>
                <w:szCs w:val="20"/>
              </w:rPr>
              <w:t xml:space="preserve">, poprzez:  </w:t>
            </w:r>
          </w:p>
          <w:p w14:paraId="60565DCF" w14:textId="77777777" w:rsidR="0040426C" w:rsidRPr="00AE6C71" w:rsidRDefault="0040426C" w:rsidP="00001264">
            <w:pPr>
              <w:numPr>
                <w:ilvl w:val="0"/>
                <w:numId w:val="280"/>
              </w:numPr>
              <w:spacing w:after="0" w:line="240" w:lineRule="auto"/>
              <w:ind w:left="460" w:hanging="285"/>
              <w:rPr>
                <w:rFonts w:cs="Arial"/>
                <w:sz w:val="20"/>
                <w:szCs w:val="20"/>
              </w:rPr>
            </w:pPr>
            <w:r w:rsidRPr="00AE6C71">
              <w:rPr>
                <w:rFonts w:cs="Arial"/>
                <w:sz w:val="20"/>
                <w:szCs w:val="20"/>
              </w:rPr>
              <w:t>Profilaktykę społeczną skierowaną do dzieci</w:t>
            </w:r>
            <w:r w:rsidRPr="00AE6C71">
              <w:rPr>
                <w:rFonts w:cs="Arial"/>
                <w:sz w:val="20"/>
                <w:szCs w:val="20"/>
              </w:rPr>
              <w:br/>
              <w:t>i rodzin w ramach działalności placówek wsparcia dziennego, świetlic środowiskowych itp.</w:t>
            </w:r>
            <w:r w:rsidR="00393F5B" w:rsidRPr="00AE6C71">
              <w:rPr>
                <w:rStyle w:val="Odwoanieprzypisudolnego"/>
                <w:sz w:val="20"/>
                <w:szCs w:val="20"/>
              </w:rPr>
              <w:t xml:space="preserve"> </w:t>
            </w:r>
            <w:r w:rsidR="00393F5B" w:rsidRPr="00AE6C71">
              <w:rPr>
                <w:rStyle w:val="Odwoanieprzypisudolnego"/>
                <w:sz w:val="20"/>
                <w:szCs w:val="20"/>
              </w:rPr>
              <w:footnoteReference w:id="239"/>
            </w:r>
            <w:r w:rsidRPr="00AE6C71">
              <w:rPr>
                <w:rFonts w:cs="Arial"/>
                <w:sz w:val="20"/>
                <w:szCs w:val="20"/>
              </w:rPr>
              <w:t xml:space="preserve"> </w:t>
            </w:r>
          </w:p>
          <w:p w14:paraId="6C59A9C2" w14:textId="77777777" w:rsidR="0040426C" w:rsidRPr="00AE6C71" w:rsidRDefault="0040426C" w:rsidP="00001264">
            <w:pPr>
              <w:numPr>
                <w:ilvl w:val="0"/>
                <w:numId w:val="280"/>
              </w:numPr>
              <w:spacing w:after="0" w:line="240" w:lineRule="auto"/>
              <w:ind w:left="459" w:right="-108" w:hanging="284"/>
              <w:rPr>
                <w:rFonts w:cs="Arial"/>
                <w:sz w:val="20"/>
                <w:szCs w:val="20"/>
              </w:rPr>
            </w:pPr>
            <w:r w:rsidRPr="00AE6C71">
              <w:rPr>
                <w:rFonts w:cs="Arial"/>
                <w:sz w:val="20"/>
                <w:szCs w:val="20"/>
              </w:rPr>
              <w:lastRenderedPageBreak/>
              <w:t>Wsparcie na rzecz prawidłowego funkcjonowania rodziny, tj. działania asystenta rodziny, grupy wsparcia, interwencja kryzysowa, warsztaty i poradnictwo dla rodzin, w tym m.in. specjalistyczne, terapeutyczne i prawne (poradnictwo prawne i obywatelskie świadczone w oparciu o zdiagnozowane, indywidualne potrzeby uczestników może być realizowane tylko jako integralna część kompleksowego projektu).</w:t>
            </w:r>
          </w:p>
          <w:p w14:paraId="46D27654" w14:textId="77777777" w:rsidR="0040426C" w:rsidRPr="00AE6C71" w:rsidRDefault="0040426C" w:rsidP="00001264">
            <w:pPr>
              <w:numPr>
                <w:ilvl w:val="0"/>
                <w:numId w:val="280"/>
              </w:numPr>
              <w:spacing w:after="0" w:line="240" w:lineRule="auto"/>
              <w:ind w:left="459" w:hanging="425"/>
              <w:rPr>
                <w:rFonts w:cs="Arial"/>
                <w:sz w:val="20"/>
                <w:szCs w:val="20"/>
              </w:rPr>
            </w:pPr>
            <w:r w:rsidRPr="00AE6C71">
              <w:rPr>
                <w:rFonts w:cs="Arial"/>
                <w:sz w:val="20"/>
                <w:szCs w:val="20"/>
              </w:rPr>
              <w:t>Wsparcie procesu usamodzielniania się i integracji ze środowiskiem, w tym poprzez specjalistyczne poradnictwo, usługi świadczone w ramach mieszkalnictwa wspomaganego</w:t>
            </w:r>
            <w:r w:rsidRPr="00AE6C71">
              <w:rPr>
                <w:rStyle w:val="Odwoanieprzypisudolnego"/>
                <w:sz w:val="20"/>
                <w:szCs w:val="20"/>
              </w:rPr>
              <w:footnoteReference w:id="240"/>
            </w:r>
            <w:r w:rsidRPr="00AE6C71">
              <w:rPr>
                <w:rFonts w:cs="Arial"/>
                <w:sz w:val="20"/>
                <w:szCs w:val="20"/>
              </w:rPr>
              <w:t xml:space="preserve"> - chronionego, treningowego </w:t>
            </w:r>
            <w:r w:rsidR="00C362BB" w:rsidRPr="00AE6C71">
              <w:rPr>
                <w:rFonts w:cs="Arial"/>
                <w:sz w:val="20"/>
                <w:szCs w:val="20"/>
              </w:rPr>
              <w:br/>
            </w:r>
            <w:r w:rsidRPr="00AE6C71">
              <w:rPr>
                <w:rFonts w:cs="Arial"/>
                <w:sz w:val="20"/>
                <w:szCs w:val="20"/>
              </w:rPr>
              <w:t xml:space="preserve">i wspieranego (np.: pobyt czasowy z uwzględnieniem usług </w:t>
            </w:r>
            <w:r w:rsidR="00C362BB" w:rsidRPr="00AE6C71">
              <w:rPr>
                <w:rFonts w:cs="Arial"/>
                <w:sz w:val="20"/>
                <w:szCs w:val="20"/>
              </w:rPr>
              <w:br/>
            </w:r>
            <w:r w:rsidRPr="00AE6C71">
              <w:rPr>
                <w:rFonts w:cs="Arial"/>
                <w:sz w:val="20"/>
                <w:szCs w:val="20"/>
              </w:rPr>
              <w:t>w formie treningów, nauki samodzielności, poradnictwa, pracy socjalnej, zmierzające do całkowitego usamodzielnienia).</w:t>
            </w:r>
          </w:p>
          <w:p w14:paraId="1312624A" w14:textId="77777777" w:rsidR="0040426C" w:rsidRPr="00AE6C71" w:rsidRDefault="0040426C" w:rsidP="00001264">
            <w:pPr>
              <w:numPr>
                <w:ilvl w:val="0"/>
                <w:numId w:val="280"/>
              </w:numPr>
              <w:spacing w:after="0" w:line="240" w:lineRule="auto"/>
              <w:ind w:left="459" w:hanging="425"/>
              <w:rPr>
                <w:rFonts w:cs="Arial"/>
                <w:sz w:val="20"/>
                <w:szCs w:val="20"/>
              </w:rPr>
            </w:pPr>
            <w:proofErr w:type="spellStart"/>
            <w:r w:rsidRPr="00AE6C71">
              <w:rPr>
                <w:rFonts w:cs="Arial"/>
                <w:sz w:val="20"/>
                <w:szCs w:val="20"/>
              </w:rPr>
              <w:t>Deinstytucjonalizację</w:t>
            </w:r>
            <w:proofErr w:type="spellEnd"/>
            <w:r w:rsidRPr="00AE6C71">
              <w:rPr>
                <w:rFonts w:cs="Arial"/>
                <w:sz w:val="20"/>
                <w:szCs w:val="20"/>
              </w:rPr>
              <w:t xml:space="preserve"> opieki nad osobami niesamodzielnymi, poprzez rozwój alternatywnych form opieki nad osobami niesamodzielnymi</w:t>
            </w:r>
            <w:r w:rsidRPr="00AE6C71">
              <w:rPr>
                <w:sz w:val="20"/>
                <w:szCs w:val="20"/>
                <w:vertAlign w:val="superscript"/>
              </w:rPr>
              <w:footnoteReference w:id="241"/>
            </w:r>
            <w:r w:rsidRPr="00AE6C71">
              <w:rPr>
                <w:rFonts w:cs="Arial"/>
                <w:sz w:val="20"/>
                <w:szCs w:val="20"/>
              </w:rPr>
              <w:t xml:space="preserve"> (w tym osobami starszymi), obejmującą:</w:t>
            </w:r>
          </w:p>
          <w:p w14:paraId="43516854" w14:textId="77777777" w:rsidR="0040426C" w:rsidRPr="00AE6C71" w:rsidRDefault="0040426C" w:rsidP="00001264">
            <w:pPr>
              <w:numPr>
                <w:ilvl w:val="0"/>
                <w:numId w:val="281"/>
              </w:numPr>
              <w:spacing w:after="0" w:line="240" w:lineRule="auto"/>
              <w:ind w:left="742" w:hanging="284"/>
              <w:rPr>
                <w:rFonts w:cs="Arial"/>
                <w:sz w:val="20"/>
                <w:szCs w:val="20"/>
              </w:rPr>
            </w:pPr>
            <w:r w:rsidRPr="00AE6C71">
              <w:rPr>
                <w:rFonts w:cs="Arial"/>
                <w:sz w:val="20"/>
                <w:szCs w:val="20"/>
              </w:rPr>
              <w:lastRenderedPageBreak/>
              <w:t xml:space="preserve">tworzenie miejsc świadczenia usług opiekuńczych </w:t>
            </w:r>
            <w:r w:rsidR="00F21821" w:rsidRPr="00AE6C71">
              <w:rPr>
                <w:rFonts w:cs="Arial"/>
                <w:sz w:val="20"/>
                <w:szCs w:val="20"/>
              </w:rPr>
              <w:br/>
            </w:r>
            <w:r w:rsidRPr="00AE6C71">
              <w:rPr>
                <w:rFonts w:cs="Arial"/>
                <w:sz w:val="20"/>
                <w:szCs w:val="20"/>
              </w:rPr>
              <w:t xml:space="preserve">w formie usług świadczonych w społeczności </w:t>
            </w:r>
            <w:r w:rsidR="00393F5B" w:rsidRPr="00AE6C71">
              <w:rPr>
                <w:rFonts w:cs="Arial"/>
                <w:sz w:val="20"/>
                <w:szCs w:val="20"/>
              </w:rPr>
              <w:t xml:space="preserve">lokalnej </w:t>
            </w:r>
            <w:r w:rsidR="00393F5B" w:rsidRPr="00AE6C71">
              <w:rPr>
                <w:rFonts w:cs="Arial"/>
                <w:sz w:val="20"/>
                <w:szCs w:val="20"/>
              </w:rPr>
              <w:br/>
            </w:r>
            <w:r w:rsidRPr="00AE6C71">
              <w:rPr>
                <w:rFonts w:cs="Arial"/>
                <w:sz w:val="20"/>
                <w:szCs w:val="20"/>
              </w:rPr>
              <w:t>w nowych jak i istniejących placówkach zapewniających opiekę dzienną i całodobową</w:t>
            </w:r>
            <w:r w:rsidRPr="00AE6C71">
              <w:rPr>
                <w:sz w:val="20"/>
                <w:szCs w:val="20"/>
                <w:vertAlign w:val="superscript"/>
              </w:rPr>
              <w:footnoteReference w:id="242"/>
            </w:r>
            <w:r w:rsidRPr="00AE6C71">
              <w:rPr>
                <w:rFonts w:cs="Arial"/>
                <w:sz w:val="20"/>
                <w:szCs w:val="20"/>
              </w:rPr>
              <w:t xml:space="preserve"> (w tym osób starszych, niepełnosprawnych, chorych);</w:t>
            </w:r>
          </w:p>
          <w:p w14:paraId="251C483E" w14:textId="77777777" w:rsidR="0040426C" w:rsidRPr="00AE6C71" w:rsidRDefault="0040426C" w:rsidP="00001264">
            <w:pPr>
              <w:numPr>
                <w:ilvl w:val="0"/>
                <w:numId w:val="281"/>
              </w:numPr>
              <w:spacing w:after="0" w:line="240" w:lineRule="auto"/>
              <w:ind w:left="742" w:right="284" w:hanging="284"/>
              <w:rPr>
                <w:rFonts w:cs="Arial"/>
                <w:sz w:val="20"/>
                <w:szCs w:val="20"/>
              </w:rPr>
            </w:pPr>
            <w:r w:rsidRPr="00AE6C71">
              <w:rPr>
                <w:rFonts w:cs="Arial"/>
                <w:sz w:val="20"/>
                <w:szCs w:val="20"/>
              </w:rPr>
              <w:t>wsparcie dla usług asystenckich</w:t>
            </w:r>
            <w:r w:rsidRPr="00AE6C71">
              <w:rPr>
                <w:sz w:val="20"/>
                <w:szCs w:val="20"/>
                <w:vertAlign w:val="superscript"/>
              </w:rPr>
              <w:footnoteReference w:id="243"/>
            </w:r>
            <w:r w:rsidRPr="00AE6C71">
              <w:rPr>
                <w:rFonts w:cs="Arial"/>
                <w:sz w:val="20"/>
                <w:szCs w:val="20"/>
              </w:rPr>
              <w:t xml:space="preserve">, opiekuńczych </w:t>
            </w:r>
            <w:r w:rsidR="00C362BB" w:rsidRPr="00AE6C71">
              <w:rPr>
                <w:rFonts w:cs="Arial"/>
                <w:sz w:val="20"/>
                <w:szCs w:val="20"/>
              </w:rPr>
              <w:br/>
            </w:r>
            <w:r w:rsidRPr="00AE6C71">
              <w:rPr>
                <w:rFonts w:cs="Arial"/>
                <w:sz w:val="20"/>
                <w:szCs w:val="20"/>
              </w:rPr>
              <w:t>i specjalistycznych usług opiekuńczych</w:t>
            </w:r>
            <w:r w:rsidR="00F21821" w:rsidRPr="00AE6C71">
              <w:rPr>
                <w:rStyle w:val="Odwoanieprzypisudolnego"/>
                <w:rFonts w:cs="Arial"/>
                <w:sz w:val="20"/>
                <w:szCs w:val="20"/>
              </w:rPr>
              <w:footnoteReference w:id="244"/>
            </w:r>
            <w:r w:rsidRPr="00AE6C71">
              <w:rPr>
                <w:rFonts w:cs="Arial"/>
                <w:sz w:val="20"/>
                <w:szCs w:val="20"/>
              </w:rPr>
              <w:t xml:space="preserve"> w ramach opieki rodzinnej i środowiskowej, m.in. </w:t>
            </w:r>
            <w:r w:rsidRPr="00AE6C71">
              <w:rPr>
                <w:rFonts w:cs="Arial"/>
                <w:sz w:val="20"/>
                <w:szCs w:val="20"/>
              </w:rPr>
              <w:br/>
              <w:t>w formie rodzinnych domów pomocy, usług asystenta osoby nie</w:t>
            </w:r>
            <w:r w:rsidR="00393F5B" w:rsidRPr="00AE6C71">
              <w:rPr>
                <w:rFonts w:cs="Arial"/>
                <w:sz w:val="20"/>
                <w:szCs w:val="20"/>
              </w:rPr>
              <w:t>pełnosprawnej</w:t>
            </w:r>
            <w:r w:rsidRPr="00AE6C71">
              <w:rPr>
                <w:rFonts w:cs="Arial"/>
                <w:sz w:val="20"/>
                <w:szCs w:val="20"/>
              </w:rPr>
              <w:t>,</w:t>
            </w:r>
          </w:p>
          <w:p w14:paraId="490C3150" w14:textId="77777777" w:rsidR="0040426C" w:rsidRPr="00AE6C71" w:rsidRDefault="0040426C" w:rsidP="00001264">
            <w:pPr>
              <w:numPr>
                <w:ilvl w:val="0"/>
                <w:numId w:val="281"/>
              </w:numPr>
              <w:spacing w:after="0" w:line="240" w:lineRule="auto"/>
              <w:ind w:left="742" w:right="284" w:hanging="284"/>
              <w:rPr>
                <w:rFonts w:cs="Arial"/>
                <w:sz w:val="20"/>
                <w:szCs w:val="20"/>
              </w:rPr>
            </w:pPr>
            <w:r w:rsidRPr="00AE6C71">
              <w:rPr>
                <w:rFonts w:cs="Arial"/>
                <w:sz w:val="20"/>
                <w:szCs w:val="20"/>
              </w:rPr>
              <w:t>usługi świadczone w ramach mieszkalnictwa wspomaganego</w:t>
            </w:r>
            <w:r w:rsidR="00F21821" w:rsidRPr="00AE6C71">
              <w:rPr>
                <w:rStyle w:val="Odwoanieprzypisudolnego"/>
                <w:rFonts w:cs="Arial"/>
                <w:sz w:val="20"/>
                <w:szCs w:val="20"/>
              </w:rPr>
              <w:footnoteReference w:id="245"/>
            </w:r>
            <w:r w:rsidRPr="00AE6C71">
              <w:rPr>
                <w:rFonts w:cs="Arial"/>
                <w:sz w:val="20"/>
                <w:szCs w:val="20"/>
              </w:rPr>
              <w:t xml:space="preserve"> - chronionego, treningowego </w:t>
            </w:r>
            <w:r w:rsidRPr="00AE6C71">
              <w:rPr>
                <w:rFonts w:cs="Arial"/>
                <w:sz w:val="20"/>
                <w:szCs w:val="20"/>
              </w:rPr>
              <w:br/>
            </w:r>
            <w:r w:rsidRPr="00AE6C71">
              <w:rPr>
                <w:rFonts w:cs="Arial"/>
                <w:sz w:val="20"/>
                <w:szCs w:val="20"/>
              </w:rPr>
              <w:lastRenderedPageBreak/>
              <w:t>i wspieranego (np. pobyt stały lub okresowy dla osób starszych i niepełnosprawnych, częściowo lub całkowicie niesamodzielnych i wymagających wsparcia w formie usług opiekuńczych).</w:t>
            </w:r>
          </w:p>
          <w:p w14:paraId="73CCAC24" w14:textId="77777777" w:rsidR="0040426C" w:rsidRPr="00AE6C71" w:rsidRDefault="0040426C" w:rsidP="00001264">
            <w:pPr>
              <w:numPr>
                <w:ilvl w:val="0"/>
                <w:numId w:val="282"/>
              </w:numPr>
              <w:spacing w:after="0" w:line="240" w:lineRule="auto"/>
              <w:ind w:left="460" w:right="284" w:hanging="425"/>
              <w:rPr>
                <w:rFonts w:cs="Arial"/>
                <w:sz w:val="20"/>
                <w:szCs w:val="20"/>
              </w:rPr>
            </w:pPr>
            <w:r w:rsidRPr="00AE6C71">
              <w:rPr>
                <w:rFonts w:cs="Arial"/>
                <w:sz w:val="20"/>
                <w:szCs w:val="20"/>
              </w:rPr>
              <w:t xml:space="preserve">Podnoszenie kwalifikacji i kompetencji osób związanych ze świadczeniem usług społecznych, w tym opiekunów </w:t>
            </w:r>
            <w:r w:rsidR="00C362BB" w:rsidRPr="00AE6C71">
              <w:rPr>
                <w:rFonts w:cs="Arial"/>
                <w:sz w:val="20"/>
                <w:szCs w:val="20"/>
              </w:rPr>
              <w:br/>
            </w:r>
            <w:r w:rsidRPr="00AE6C71">
              <w:rPr>
                <w:rFonts w:cs="Arial"/>
                <w:sz w:val="20"/>
                <w:szCs w:val="20"/>
              </w:rPr>
              <w:t>(w szczególności członków rodzin) w zakresie opieki nad osobami niesamodzielnymi, w tym osobami starszymi</w:t>
            </w:r>
            <w:r w:rsidRPr="00AE6C71">
              <w:rPr>
                <w:rStyle w:val="Odwoanieprzypisudolnego"/>
                <w:sz w:val="20"/>
                <w:szCs w:val="20"/>
              </w:rPr>
              <w:footnoteReference w:id="246"/>
            </w:r>
            <w:r w:rsidRPr="00AE6C71">
              <w:rPr>
                <w:rFonts w:cs="Arial"/>
                <w:sz w:val="20"/>
                <w:szCs w:val="20"/>
              </w:rPr>
              <w:t>.</w:t>
            </w:r>
          </w:p>
          <w:p w14:paraId="0DF4D85E" w14:textId="77777777" w:rsidR="0040426C" w:rsidRPr="00AE6C71" w:rsidRDefault="0040426C" w:rsidP="003A3BB3">
            <w:pPr>
              <w:spacing w:after="0" w:line="240" w:lineRule="auto"/>
              <w:ind w:left="113" w:right="284"/>
              <w:rPr>
                <w:rFonts w:cs="Arial"/>
                <w:b/>
                <w:i/>
                <w:sz w:val="20"/>
                <w:szCs w:val="20"/>
              </w:rPr>
            </w:pPr>
            <w:r w:rsidRPr="00AE6C71">
              <w:rPr>
                <w:rFonts w:cs="Arial"/>
                <w:i/>
                <w:sz w:val="20"/>
                <w:szCs w:val="20"/>
              </w:rPr>
              <w:t xml:space="preserve">Wsparcie przewidziane w ramach </w:t>
            </w:r>
            <w:r w:rsidRPr="00AE6C71">
              <w:rPr>
                <w:rFonts w:cs="Arial"/>
                <w:b/>
                <w:i/>
                <w:sz w:val="20"/>
                <w:szCs w:val="20"/>
              </w:rPr>
              <w:t>typu projektu nr 5</w:t>
            </w:r>
            <w:r w:rsidRPr="00AE6C71">
              <w:rPr>
                <w:rFonts w:cs="Arial"/>
                <w:i/>
                <w:sz w:val="20"/>
                <w:szCs w:val="20"/>
              </w:rPr>
              <w:t xml:space="preserve"> musi być realizowane łącznie z co najmniej jednym z typów projektów </w:t>
            </w:r>
            <w:r w:rsidRPr="00AE6C71">
              <w:rPr>
                <w:rFonts w:cs="Arial"/>
                <w:b/>
                <w:i/>
                <w:sz w:val="20"/>
                <w:szCs w:val="20"/>
              </w:rPr>
              <w:t>od 1 do 4.</w:t>
            </w:r>
          </w:p>
          <w:p w14:paraId="051D4839" w14:textId="77777777" w:rsidR="00F21821" w:rsidRPr="00AE6C71" w:rsidRDefault="00F21821" w:rsidP="003A3BB3">
            <w:pPr>
              <w:spacing w:after="0" w:line="240" w:lineRule="auto"/>
              <w:ind w:left="113" w:right="284"/>
              <w:rPr>
                <w:rFonts w:cs="Arial"/>
                <w:i/>
                <w:sz w:val="20"/>
                <w:szCs w:val="20"/>
              </w:rPr>
            </w:pPr>
          </w:p>
          <w:p w14:paraId="4F685D6A" w14:textId="77777777" w:rsidR="0040426C" w:rsidRPr="00AE6C71" w:rsidRDefault="0040426C" w:rsidP="003A3BB3">
            <w:pPr>
              <w:spacing w:after="0" w:line="240" w:lineRule="auto"/>
              <w:ind w:left="113" w:right="284"/>
              <w:rPr>
                <w:rFonts w:cs="Arial"/>
                <w:b/>
                <w:sz w:val="20"/>
                <w:szCs w:val="20"/>
              </w:rPr>
            </w:pPr>
            <w:r w:rsidRPr="00AE6C71">
              <w:rPr>
                <w:rFonts w:cs="Arial"/>
                <w:b/>
                <w:sz w:val="20"/>
                <w:szCs w:val="20"/>
              </w:rPr>
              <w:t>Usługi zdrowotne</w:t>
            </w:r>
          </w:p>
          <w:p w14:paraId="71D499E0" w14:textId="77777777" w:rsidR="0040426C" w:rsidRPr="00AE6C71" w:rsidRDefault="0040426C" w:rsidP="00001264">
            <w:pPr>
              <w:numPr>
                <w:ilvl w:val="0"/>
                <w:numId w:val="283"/>
              </w:numPr>
              <w:spacing w:after="0" w:line="240" w:lineRule="auto"/>
              <w:ind w:left="460" w:right="284" w:hanging="425"/>
              <w:rPr>
                <w:rFonts w:cs="Arial"/>
                <w:sz w:val="20"/>
                <w:szCs w:val="20"/>
              </w:rPr>
            </w:pPr>
            <w:r w:rsidRPr="00AE6C71">
              <w:rPr>
                <w:rFonts w:cs="Arial"/>
                <w:sz w:val="20"/>
                <w:szCs w:val="20"/>
              </w:rPr>
              <w:t xml:space="preserve">Programy wczesnego wykrywania wad rozwojowych </w:t>
            </w:r>
            <w:r w:rsidR="00C362BB" w:rsidRPr="00AE6C71">
              <w:rPr>
                <w:rFonts w:cs="Arial"/>
                <w:sz w:val="20"/>
                <w:szCs w:val="20"/>
              </w:rPr>
              <w:br/>
            </w:r>
            <w:r w:rsidRPr="00AE6C71">
              <w:rPr>
                <w:rFonts w:cs="Arial"/>
                <w:sz w:val="20"/>
                <w:szCs w:val="20"/>
              </w:rPr>
              <w:t xml:space="preserve">i rehabilitacji dzieci zagrożonych niepełnosprawnością </w:t>
            </w:r>
            <w:r w:rsidR="00C362BB" w:rsidRPr="00AE6C71">
              <w:rPr>
                <w:rFonts w:cs="Arial"/>
                <w:sz w:val="20"/>
                <w:szCs w:val="20"/>
              </w:rPr>
              <w:br/>
            </w:r>
            <w:r w:rsidRPr="00AE6C71">
              <w:rPr>
                <w:rFonts w:cs="Arial"/>
                <w:sz w:val="20"/>
                <w:szCs w:val="20"/>
              </w:rPr>
              <w:t>i niepełnosprawnych</w:t>
            </w:r>
            <w:r w:rsidRPr="00AE6C71">
              <w:rPr>
                <w:rStyle w:val="Odwoanieprzypisudolnego"/>
                <w:sz w:val="20"/>
                <w:szCs w:val="20"/>
              </w:rPr>
              <w:footnoteReference w:id="247"/>
            </w:r>
            <w:r w:rsidRPr="00AE6C71">
              <w:rPr>
                <w:rFonts w:cs="Arial"/>
                <w:sz w:val="20"/>
                <w:szCs w:val="20"/>
              </w:rPr>
              <w:t>, zgodnie z zapisami Policy Paper dla ochrony zdrowia na lata 2014</w:t>
            </w:r>
            <w:r w:rsidR="004E0EBC" w:rsidRPr="00AE6C71">
              <w:rPr>
                <w:rFonts w:cs="Arial"/>
                <w:sz w:val="20"/>
                <w:szCs w:val="20"/>
              </w:rPr>
              <w:t>-</w:t>
            </w:r>
            <w:r w:rsidRPr="00AE6C71">
              <w:rPr>
                <w:rFonts w:cs="Arial"/>
                <w:sz w:val="20"/>
                <w:szCs w:val="20"/>
              </w:rPr>
              <w:t>2020 obejmujące:</w:t>
            </w:r>
          </w:p>
          <w:p w14:paraId="04201593"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wczesne wykrywanie wad rozwojowych</w:t>
            </w:r>
            <w:r w:rsidR="004F3940" w:rsidRPr="00AE6C71">
              <w:rPr>
                <w:rFonts w:cs="Arial"/>
                <w:sz w:val="20"/>
                <w:szCs w:val="20"/>
              </w:rPr>
              <w:t xml:space="preserve"> </w:t>
            </w:r>
            <w:r w:rsidR="004F3940" w:rsidRPr="00AE6C71">
              <w:rPr>
                <w:rFonts w:cs="Arial"/>
                <w:sz w:val="20"/>
                <w:szCs w:val="20"/>
              </w:rPr>
              <w:br/>
            </w:r>
            <w:r w:rsidRPr="00AE6C71">
              <w:rPr>
                <w:rFonts w:cs="Arial"/>
                <w:sz w:val="20"/>
                <w:szCs w:val="20"/>
              </w:rPr>
              <w:t xml:space="preserve">w szczególności dotyczących układu krążenia </w:t>
            </w:r>
            <w:r w:rsidR="00C362BB" w:rsidRPr="00AE6C71">
              <w:rPr>
                <w:rFonts w:cs="Arial"/>
                <w:sz w:val="20"/>
                <w:szCs w:val="20"/>
              </w:rPr>
              <w:br/>
            </w:r>
            <w:r w:rsidRPr="00AE6C71">
              <w:rPr>
                <w:rFonts w:cs="Arial"/>
                <w:sz w:val="20"/>
                <w:szCs w:val="20"/>
              </w:rPr>
              <w:t>u noworodków, niemowląt i małych dzieci, oraz zaburzeń słuchu, wzroku i mowy u dzieci w wieku szkolnym (z uwzględnieniem szkoleń pielęgniarek szkolnych),</w:t>
            </w:r>
          </w:p>
          <w:p w14:paraId="5DE84ACB"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programy rehabilitacji leczniczej dla dzieci zagrożonych niepełnosprawnością i niepełnosprawnych,</w:t>
            </w:r>
          </w:p>
          <w:p w14:paraId="338A35E6"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 xml:space="preserve"> podnoszenie świadomości społecznej</w:t>
            </w:r>
            <w:r w:rsidR="003121B0" w:rsidRPr="00AE6C71">
              <w:rPr>
                <w:rFonts w:cs="Arial"/>
                <w:sz w:val="20"/>
                <w:szCs w:val="20"/>
              </w:rPr>
              <w:t xml:space="preserve"> </w:t>
            </w:r>
            <w:r w:rsidRPr="00AE6C71">
              <w:rPr>
                <w:rFonts w:cs="Arial"/>
                <w:sz w:val="20"/>
                <w:szCs w:val="20"/>
              </w:rPr>
              <w:t xml:space="preserve">w zakresie wiedzy na temat zaburzeń słuchu, wzroku i mowy </w:t>
            </w:r>
            <w:r w:rsidR="003121B0" w:rsidRPr="00AE6C71">
              <w:rPr>
                <w:rFonts w:cs="Arial"/>
                <w:sz w:val="20"/>
                <w:szCs w:val="20"/>
              </w:rPr>
              <w:br/>
            </w:r>
            <w:r w:rsidRPr="00AE6C71">
              <w:rPr>
                <w:rFonts w:cs="Arial"/>
                <w:sz w:val="20"/>
                <w:szCs w:val="20"/>
              </w:rPr>
              <w:t xml:space="preserve">u dzieci, następstw niezdiagnozowanych </w:t>
            </w:r>
            <w:r w:rsidR="00C362BB" w:rsidRPr="00AE6C71">
              <w:rPr>
                <w:rFonts w:cs="Arial"/>
                <w:sz w:val="20"/>
                <w:szCs w:val="20"/>
              </w:rPr>
              <w:br/>
            </w:r>
            <w:r w:rsidRPr="00AE6C71">
              <w:rPr>
                <w:rFonts w:cs="Arial"/>
                <w:sz w:val="20"/>
                <w:szCs w:val="20"/>
              </w:rPr>
              <w:t xml:space="preserve">i nieleczonych dysfunkcji, możliwości terapii oraz kształtowanie właściwych </w:t>
            </w:r>
            <w:proofErr w:type="spellStart"/>
            <w:r w:rsidRPr="00AE6C71">
              <w:rPr>
                <w:rFonts w:cs="Arial"/>
                <w:sz w:val="20"/>
                <w:szCs w:val="20"/>
              </w:rPr>
              <w:t>zachowań</w:t>
            </w:r>
            <w:proofErr w:type="spellEnd"/>
            <w:r w:rsidRPr="00AE6C71">
              <w:rPr>
                <w:rFonts w:cs="Arial"/>
                <w:sz w:val="20"/>
                <w:szCs w:val="20"/>
              </w:rPr>
              <w:t xml:space="preserve"> prozdrowotnych w tym obszarze,</w:t>
            </w:r>
          </w:p>
          <w:p w14:paraId="58427E76"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lastRenderedPageBreak/>
              <w:t>podnoszenie kwalifikacji i kompetencji osób związanych ze świadczeniem usług zdrowotnych.</w:t>
            </w:r>
          </w:p>
          <w:p w14:paraId="09FA60C4" w14:textId="77777777" w:rsidR="00F475A8" w:rsidRPr="00AE6C71" w:rsidRDefault="00F475A8" w:rsidP="003F1C6D">
            <w:pPr>
              <w:spacing w:after="0" w:line="240" w:lineRule="auto"/>
              <w:ind w:left="742" w:right="284"/>
              <w:rPr>
                <w:rFonts w:cs="Arial"/>
                <w:sz w:val="20"/>
                <w:szCs w:val="20"/>
              </w:rPr>
            </w:pPr>
          </w:p>
          <w:p w14:paraId="655F0842" w14:textId="77777777" w:rsidR="0040426C" w:rsidRPr="00AE6C71" w:rsidRDefault="0040426C" w:rsidP="003A3BB3">
            <w:pPr>
              <w:spacing w:after="0" w:line="240" w:lineRule="auto"/>
              <w:ind w:left="113" w:right="284"/>
              <w:rPr>
                <w:rFonts w:cs="Arial"/>
                <w:i/>
                <w:sz w:val="20"/>
                <w:szCs w:val="20"/>
              </w:rPr>
            </w:pPr>
            <w:r w:rsidRPr="00AE6C71">
              <w:rPr>
                <w:rFonts w:cs="Arial"/>
                <w:i/>
                <w:sz w:val="20"/>
                <w:szCs w:val="20"/>
              </w:rPr>
              <w:t xml:space="preserve">Wsparcie przewidziane w ramach typu projektu </w:t>
            </w:r>
            <w:r w:rsidRPr="00AE6C71">
              <w:rPr>
                <w:rFonts w:cs="Arial"/>
                <w:b/>
                <w:i/>
                <w:sz w:val="20"/>
                <w:szCs w:val="20"/>
              </w:rPr>
              <w:t xml:space="preserve">nr 1c i 1d </w:t>
            </w:r>
            <w:r w:rsidRPr="00AE6C71">
              <w:rPr>
                <w:rFonts w:cs="Arial"/>
                <w:i/>
                <w:sz w:val="20"/>
                <w:szCs w:val="20"/>
              </w:rPr>
              <w:t xml:space="preserve">musi być realizowane łącznie z typem projektów </w:t>
            </w:r>
            <w:r w:rsidRPr="00AE6C71">
              <w:rPr>
                <w:rFonts w:cs="Arial"/>
                <w:b/>
                <w:i/>
                <w:sz w:val="20"/>
                <w:szCs w:val="20"/>
              </w:rPr>
              <w:t>1a i/lub 1b.</w:t>
            </w:r>
          </w:p>
        </w:tc>
      </w:tr>
      <w:tr w:rsidR="00C61AC1" w:rsidRPr="00AE6C71" w14:paraId="4D4B6BDF" w14:textId="77777777" w:rsidTr="00661D5E">
        <w:trPr>
          <w:trHeight w:val="4385"/>
        </w:trPr>
        <w:tc>
          <w:tcPr>
            <w:tcW w:w="1219" w:type="pct"/>
            <w:tcBorders>
              <w:top w:val="single" w:sz="4" w:space="0" w:color="auto"/>
              <w:left w:val="single" w:sz="4" w:space="0" w:color="auto"/>
              <w:bottom w:val="single" w:sz="4" w:space="0" w:color="auto"/>
              <w:right w:val="single" w:sz="4" w:space="0" w:color="auto"/>
            </w:tcBorders>
          </w:tcPr>
          <w:p w14:paraId="0B94AE01" w14:textId="77777777" w:rsidR="00C61AC1" w:rsidRPr="00AE6C71" w:rsidRDefault="00C61AC1" w:rsidP="00001264">
            <w:pPr>
              <w:numPr>
                <w:ilvl w:val="0"/>
                <w:numId w:val="362"/>
              </w:numPr>
              <w:tabs>
                <w:tab w:val="left" w:pos="1310"/>
              </w:tabs>
              <w:suppressAutoHyphens/>
              <w:spacing w:after="0" w:line="240" w:lineRule="auto"/>
              <w:ind w:right="34"/>
              <w:rPr>
                <w:rFonts w:ascii="Arial" w:hAnsi="Arial" w:cs="Arial"/>
                <w:sz w:val="20"/>
                <w:szCs w:val="20"/>
              </w:rPr>
            </w:pPr>
            <w:r w:rsidRPr="00AE6C71">
              <w:rPr>
                <w:rFonts w:cs="Arial"/>
                <w:sz w:val="20"/>
                <w:szCs w:val="20"/>
              </w:rPr>
              <w:lastRenderedPageBreak/>
              <w:t xml:space="preserve">Typ beneficjenta </w:t>
            </w:r>
          </w:p>
        </w:tc>
        <w:tc>
          <w:tcPr>
            <w:tcW w:w="873" w:type="pct"/>
            <w:tcBorders>
              <w:top w:val="single" w:sz="4" w:space="0" w:color="auto"/>
              <w:left w:val="single" w:sz="4" w:space="0" w:color="auto"/>
              <w:bottom w:val="single" w:sz="4" w:space="0" w:color="auto"/>
              <w:right w:val="single" w:sz="4" w:space="0" w:color="auto"/>
            </w:tcBorders>
            <w:hideMark/>
          </w:tcPr>
          <w:p w14:paraId="61E42365" w14:textId="77777777" w:rsidR="00C61AC1" w:rsidRPr="00AE6C71" w:rsidRDefault="00C61AC1" w:rsidP="00661D5E">
            <w:pPr>
              <w:tabs>
                <w:tab w:val="left" w:pos="1310"/>
              </w:tabs>
              <w:spacing w:after="0" w:line="240" w:lineRule="auto"/>
              <w:ind w:right="176"/>
              <w:rPr>
                <w:rFonts w:ascii="Arial" w:hAnsi="Arial"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082EBB07" w14:textId="77777777" w:rsidR="00C61AC1" w:rsidRPr="00AE6C71" w:rsidRDefault="00C61AC1" w:rsidP="00086D03">
            <w:pPr>
              <w:spacing w:after="0" w:line="240" w:lineRule="auto"/>
              <w:ind w:left="113" w:right="284"/>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00115B08" w:rsidRPr="00AE6C71">
              <w:rPr>
                <w:rFonts w:cs="Arial"/>
                <w:sz w:val="20"/>
                <w:szCs w:val="20"/>
              </w:rPr>
              <w:br/>
            </w:r>
            <w:r w:rsidRPr="00AE6C71">
              <w:rPr>
                <w:rFonts w:cs="Arial"/>
                <w:sz w:val="20"/>
                <w:szCs w:val="20"/>
              </w:rPr>
              <w:t xml:space="preserve">w szczególności:  </w:t>
            </w:r>
          </w:p>
          <w:p w14:paraId="03C9AD26"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jednostki samorządu terytorialnego,   </w:t>
            </w:r>
          </w:p>
          <w:p w14:paraId="6B0447B8"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jednostki organizacyjne, związki i stowarzyszenia JST,  </w:t>
            </w:r>
          </w:p>
          <w:p w14:paraId="1E405189"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instytucje pomocy i integracji społecznej (zgodnie </w:t>
            </w:r>
            <w:r w:rsidR="00115B08" w:rsidRPr="00AE6C71">
              <w:rPr>
                <w:rFonts w:cs="Arial"/>
                <w:sz w:val="20"/>
                <w:szCs w:val="20"/>
              </w:rPr>
              <w:br/>
            </w:r>
            <w:r w:rsidRPr="00AE6C71">
              <w:rPr>
                <w:rFonts w:cs="Arial"/>
                <w:sz w:val="20"/>
                <w:szCs w:val="20"/>
              </w:rPr>
              <w:t>z definicją znajdującą się w słowniku terminologicznym SZOOP),</w:t>
            </w:r>
          </w:p>
          <w:p w14:paraId="2484B9A1"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podmioty ekonomii społecznej, w tym organizacje pozarządowe (zgodnie z definicją znajdującą się </w:t>
            </w:r>
            <w:r w:rsidR="003B1D7A" w:rsidRPr="00AE6C71">
              <w:rPr>
                <w:rFonts w:cs="Arial"/>
                <w:sz w:val="20"/>
                <w:szCs w:val="20"/>
              </w:rPr>
              <w:br/>
            </w:r>
            <w:r w:rsidRPr="00AE6C71">
              <w:rPr>
                <w:rFonts w:cs="Arial"/>
                <w:sz w:val="20"/>
                <w:szCs w:val="20"/>
              </w:rPr>
              <w:t>w słowniku terminologicznym SZOOP)</w:t>
            </w:r>
            <w:r w:rsidR="004F3940" w:rsidRPr="00AE6C71">
              <w:rPr>
                <w:rFonts w:cs="Arial"/>
                <w:sz w:val="20"/>
                <w:szCs w:val="20"/>
              </w:rPr>
              <w:t>,</w:t>
            </w:r>
          </w:p>
          <w:p w14:paraId="12D22C8F"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podmioty lecznicze wykonujące na terenie województwa świętokrzyskiego działalność leczniczą finansowaną ze środków publicznych,</w:t>
            </w:r>
          </w:p>
          <w:p w14:paraId="24041FF9" w14:textId="77777777" w:rsidR="00C61AC1" w:rsidRPr="00AE6C71" w:rsidRDefault="00C61AC1" w:rsidP="00001264">
            <w:pPr>
              <w:numPr>
                <w:ilvl w:val="0"/>
                <w:numId w:val="363"/>
              </w:numPr>
              <w:tabs>
                <w:tab w:val="left" w:pos="458"/>
              </w:tabs>
              <w:spacing w:after="0" w:line="240" w:lineRule="auto"/>
              <w:ind w:left="458" w:right="284" w:hanging="283"/>
              <w:rPr>
                <w:rFonts w:ascii="Arial" w:hAnsi="Arial" w:cs="Arial"/>
                <w:sz w:val="20"/>
                <w:szCs w:val="20"/>
              </w:rPr>
            </w:pPr>
            <w:r w:rsidRPr="00AE6C71">
              <w:rPr>
                <w:rFonts w:cs="Arial"/>
                <w:sz w:val="20"/>
                <w:szCs w:val="20"/>
              </w:rPr>
              <w:t>podmioty uprawnione do udzielania świadczeń zdrowotnych oraz realizujące zadania z zakresu profilaktyki i promocji zdrowia.</w:t>
            </w:r>
          </w:p>
        </w:tc>
      </w:tr>
      <w:tr w:rsidR="00C61AC1" w:rsidRPr="00AE6C71" w14:paraId="37B0C31A" w14:textId="77777777" w:rsidTr="00661D5E">
        <w:trPr>
          <w:trHeight w:val="2094"/>
        </w:trPr>
        <w:tc>
          <w:tcPr>
            <w:tcW w:w="1219" w:type="pct"/>
            <w:tcBorders>
              <w:top w:val="single" w:sz="4" w:space="0" w:color="auto"/>
              <w:left w:val="single" w:sz="4" w:space="0" w:color="auto"/>
              <w:bottom w:val="single" w:sz="4" w:space="0" w:color="auto"/>
              <w:right w:val="single" w:sz="4" w:space="0" w:color="auto"/>
            </w:tcBorders>
          </w:tcPr>
          <w:p w14:paraId="617630BD"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Grupa docelowa/ ostateczni odbiorcy wsparcia</w:t>
            </w:r>
            <w:r w:rsidR="00840161" w:rsidRPr="00AE6C71">
              <w:rPr>
                <w:rStyle w:val="Odwoanieprzypisudolnego"/>
                <w:rFonts w:cs="Arial"/>
                <w:sz w:val="20"/>
                <w:szCs w:val="20"/>
              </w:rPr>
              <w:footnoteReference w:id="248"/>
            </w:r>
            <w:r w:rsidRPr="00AE6C71">
              <w:rPr>
                <w:rFonts w:cs="Arial"/>
                <w:sz w:val="20"/>
                <w:szCs w:val="20"/>
              </w:rPr>
              <w:t xml:space="preserve"> </w:t>
            </w:r>
          </w:p>
        </w:tc>
        <w:tc>
          <w:tcPr>
            <w:tcW w:w="873" w:type="pct"/>
            <w:tcBorders>
              <w:top w:val="single" w:sz="4" w:space="0" w:color="auto"/>
              <w:left w:val="single" w:sz="4" w:space="0" w:color="auto"/>
              <w:bottom w:val="single" w:sz="4" w:space="0" w:color="auto"/>
              <w:right w:val="single" w:sz="4" w:space="0" w:color="auto"/>
            </w:tcBorders>
            <w:hideMark/>
          </w:tcPr>
          <w:p w14:paraId="0E389DA0"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2D03CA3C"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osoby zagrożone ubóstwem i wykluczeniem społecznym oraz ich otoczenie</w:t>
            </w:r>
            <w:r w:rsidRPr="00AE6C71">
              <w:rPr>
                <w:rFonts w:cs="Arial"/>
                <w:sz w:val="20"/>
                <w:szCs w:val="20"/>
                <w:vertAlign w:val="superscript"/>
              </w:rPr>
              <w:footnoteReference w:id="249"/>
            </w:r>
            <w:r w:rsidRPr="00AE6C71">
              <w:rPr>
                <w:rFonts w:cs="Arial"/>
                <w:sz w:val="16"/>
                <w:szCs w:val="16"/>
              </w:rPr>
              <w:t>,</w:t>
            </w:r>
            <w:r w:rsidRPr="00AE6C71">
              <w:rPr>
                <w:rFonts w:cs="Arial"/>
                <w:sz w:val="20"/>
                <w:szCs w:val="20"/>
              </w:rPr>
              <w:t xml:space="preserve"> w tym rodziny i dzieci,    </w:t>
            </w:r>
          </w:p>
          <w:p w14:paraId="057221BD"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osoby zależne (niesamodzielne)</w:t>
            </w:r>
            <w:r w:rsidRPr="00AE6C71">
              <w:rPr>
                <w:rFonts w:cs="Arial"/>
                <w:sz w:val="20"/>
                <w:szCs w:val="20"/>
                <w:vertAlign w:val="superscript"/>
              </w:rPr>
              <w:footnoteReference w:id="250"/>
            </w:r>
            <w:r w:rsidRPr="00AE6C71">
              <w:rPr>
                <w:rFonts w:cs="Arial"/>
                <w:sz w:val="20"/>
                <w:szCs w:val="20"/>
              </w:rPr>
              <w:t>, osoby sprawujące opiekę nad osobą zależną (niesamodzielną) lub po zakończonym okresie sprawowania opieki,</w:t>
            </w:r>
          </w:p>
          <w:p w14:paraId="0684FD25"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pensjonariusze placówek opiekuńczych,</w:t>
            </w:r>
          </w:p>
          <w:p w14:paraId="36F031BC"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dzieci w zakresie wczesnego wykrywania wad rozwojowych</w:t>
            </w:r>
          </w:p>
        </w:tc>
      </w:tr>
      <w:tr w:rsidR="00C61AC1" w:rsidRPr="00AE6C71" w14:paraId="700FBA4E"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13399311"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 xml:space="preserve">Instytucja pośrednicząca </w:t>
            </w:r>
          </w:p>
          <w:p w14:paraId="22CBA5C1" w14:textId="77777777" w:rsidR="00C61AC1" w:rsidRPr="00AE6C71" w:rsidRDefault="00C61AC1" w:rsidP="00C61AC1">
            <w:pPr>
              <w:suppressAutoHyphens/>
              <w:spacing w:after="0" w:line="240" w:lineRule="auto"/>
              <w:ind w:left="360" w:right="284"/>
              <w:rPr>
                <w:rFonts w:cs="Arial"/>
                <w:sz w:val="20"/>
                <w:szCs w:val="20"/>
              </w:rPr>
            </w:pPr>
            <w:r w:rsidRPr="00AE6C71">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79A2A7E3"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Nie dotyczy</w:t>
            </w:r>
          </w:p>
        </w:tc>
      </w:tr>
      <w:tr w:rsidR="00C61AC1" w:rsidRPr="00AE6C71" w14:paraId="5E7AB6CB"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266B3281"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Instytucja wdrażająca</w:t>
            </w:r>
          </w:p>
          <w:p w14:paraId="797D558D" w14:textId="77777777" w:rsidR="00C61AC1" w:rsidRPr="00AE6C71" w:rsidRDefault="00C61AC1" w:rsidP="00C61AC1">
            <w:pPr>
              <w:suppressAutoHyphens/>
              <w:spacing w:after="0" w:line="240" w:lineRule="auto"/>
              <w:ind w:left="360" w:right="284"/>
              <w:rPr>
                <w:rFonts w:cs="Arial"/>
                <w:sz w:val="20"/>
                <w:szCs w:val="20"/>
              </w:rPr>
            </w:pPr>
            <w:r w:rsidRPr="00AE6C71">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5848087E"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Nie dotyczy</w:t>
            </w:r>
          </w:p>
        </w:tc>
      </w:tr>
      <w:tr w:rsidR="00C61AC1" w:rsidRPr="00AE6C71" w14:paraId="353F6B56" w14:textId="77777777" w:rsidTr="00661D5E">
        <w:trPr>
          <w:trHeight w:val="57"/>
        </w:trPr>
        <w:tc>
          <w:tcPr>
            <w:tcW w:w="1219" w:type="pct"/>
            <w:vMerge w:val="restart"/>
            <w:tcBorders>
              <w:top w:val="single" w:sz="4" w:space="0" w:color="auto"/>
              <w:left w:val="single" w:sz="4" w:space="0" w:color="auto"/>
              <w:right w:val="single" w:sz="4" w:space="0" w:color="auto"/>
            </w:tcBorders>
          </w:tcPr>
          <w:p w14:paraId="24C36E9A"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49" w:type="pct"/>
            <w:gridSpan w:val="2"/>
            <w:tcBorders>
              <w:top w:val="single" w:sz="4" w:space="0" w:color="auto"/>
              <w:left w:val="single" w:sz="4" w:space="0" w:color="auto"/>
              <w:bottom w:val="single" w:sz="4" w:space="0" w:color="auto"/>
              <w:right w:val="single" w:sz="4" w:space="0" w:color="auto"/>
            </w:tcBorders>
            <w:hideMark/>
          </w:tcPr>
          <w:p w14:paraId="7876D026"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 xml:space="preserve">Region słabiej rozwinięty </w:t>
            </w:r>
          </w:p>
        </w:tc>
        <w:tc>
          <w:tcPr>
            <w:tcW w:w="2832" w:type="pct"/>
            <w:gridSpan w:val="2"/>
            <w:tcBorders>
              <w:top w:val="single" w:sz="4" w:space="0" w:color="auto"/>
              <w:left w:val="single" w:sz="4" w:space="0" w:color="auto"/>
              <w:bottom w:val="single" w:sz="4" w:space="0" w:color="auto"/>
              <w:right w:val="single" w:sz="4" w:space="0" w:color="auto"/>
            </w:tcBorders>
            <w:hideMark/>
          </w:tcPr>
          <w:p w14:paraId="011C4994"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Ogółem</w:t>
            </w:r>
          </w:p>
        </w:tc>
      </w:tr>
      <w:tr w:rsidR="00C61AC1" w:rsidRPr="00AE6C71" w14:paraId="33ECDC8F" w14:textId="77777777" w:rsidTr="00661D5E">
        <w:trPr>
          <w:trHeight w:val="57"/>
        </w:trPr>
        <w:tc>
          <w:tcPr>
            <w:tcW w:w="1219" w:type="pct"/>
            <w:vMerge/>
            <w:tcBorders>
              <w:left w:val="single" w:sz="4" w:space="0" w:color="auto"/>
              <w:right w:val="single" w:sz="4" w:space="0" w:color="auto"/>
            </w:tcBorders>
            <w:vAlign w:val="center"/>
            <w:hideMark/>
          </w:tcPr>
          <w:p w14:paraId="5D05A167" w14:textId="77777777" w:rsidR="00C61AC1" w:rsidRPr="00AE6C71" w:rsidRDefault="00C61AC1" w:rsidP="00086D03">
            <w:pPr>
              <w:spacing w:after="0" w:line="240" w:lineRule="auto"/>
              <w:rPr>
                <w:rFonts w:cs="Arial"/>
                <w:sz w:val="20"/>
                <w:szCs w:val="20"/>
              </w:rPr>
            </w:pPr>
          </w:p>
        </w:tc>
        <w:tc>
          <w:tcPr>
            <w:tcW w:w="949" w:type="pct"/>
            <w:gridSpan w:val="2"/>
            <w:tcBorders>
              <w:top w:val="single" w:sz="4" w:space="0" w:color="auto"/>
              <w:left w:val="single" w:sz="4" w:space="0" w:color="auto"/>
              <w:bottom w:val="single" w:sz="4" w:space="0" w:color="auto"/>
              <w:right w:val="single" w:sz="4" w:space="0" w:color="auto"/>
            </w:tcBorders>
            <w:hideMark/>
          </w:tcPr>
          <w:p w14:paraId="3C0DC59F"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Działanie 9.2</w:t>
            </w:r>
          </w:p>
        </w:tc>
        <w:tc>
          <w:tcPr>
            <w:tcW w:w="2832" w:type="pct"/>
            <w:gridSpan w:val="2"/>
            <w:tcBorders>
              <w:top w:val="single" w:sz="4" w:space="0" w:color="auto"/>
              <w:left w:val="single" w:sz="4" w:space="0" w:color="auto"/>
              <w:bottom w:val="single" w:sz="4" w:space="0" w:color="auto"/>
              <w:right w:val="single" w:sz="4" w:space="0" w:color="auto"/>
            </w:tcBorders>
            <w:hideMark/>
          </w:tcPr>
          <w:p w14:paraId="776334C8" w14:textId="77777777" w:rsidR="00C61AC1" w:rsidRPr="00AE6C71" w:rsidRDefault="00C61AC1" w:rsidP="00C61AC1">
            <w:pPr>
              <w:spacing w:before="120" w:after="120" w:line="240" w:lineRule="auto"/>
              <w:ind w:left="113" w:right="284"/>
              <w:rPr>
                <w:rFonts w:cs="Arial"/>
                <w:b/>
                <w:sz w:val="20"/>
                <w:szCs w:val="20"/>
              </w:rPr>
            </w:pPr>
            <w:r w:rsidRPr="00AE6C71">
              <w:rPr>
                <w:rFonts w:cs="Arial"/>
                <w:sz w:val="20"/>
                <w:szCs w:val="20"/>
              </w:rPr>
              <w:t xml:space="preserve"> </w:t>
            </w:r>
            <w:r w:rsidRPr="00AE6C71">
              <w:rPr>
                <w:rFonts w:cs="Arial"/>
                <w:b/>
                <w:sz w:val="20"/>
                <w:szCs w:val="20"/>
              </w:rPr>
              <w:t>56 790 868,00</w:t>
            </w:r>
          </w:p>
        </w:tc>
      </w:tr>
      <w:tr w:rsidR="00C61AC1" w:rsidRPr="00AE6C71" w14:paraId="1BC69C05" w14:textId="77777777" w:rsidTr="00661D5E">
        <w:trPr>
          <w:trHeight w:val="57"/>
        </w:trPr>
        <w:tc>
          <w:tcPr>
            <w:tcW w:w="1219" w:type="pct"/>
            <w:vMerge/>
            <w:tcBorders>
              <w:left w:val="single" w:sz="4" w:space="0" w:color="auto"/>
              <w:bottom w:val="single" w:sz="4" w:space="0" w:color="auto"/>
              <w:right w:val="single" w:sz="4" w:space="0" w:color="auto"/>
            </w:tcBorders>
            <w:vAlign w:val="center"/>
            <w:hideMark/>
          </w:tcPr>
          <w:p w14:paraId="20D63630" w14:textId="77777777" w:rsidR="00C61AC1" w:rsidRPr="00AE6C71" w:rsidRDefault="00C61AC1" w:rsidP="00086D03">
            <w:pPr>
              <w:spacing w:after="0" w:line="240" w:lineRule="auto"/>
              <w:rPr>
                <w:rFonts w:cs="Arial"/>
                <w:sz w:val="20"/>
                <w:szCs w:val="20"/>
              </w:rPr>
            </w:pPr>
          </w:p>
        </w:tc>
        <w:tc>
          <w:tcPr>
            <w:tcW w:w="949" w:type="pct"/>
            <w:gridSpan w:val="2"/>
            <w:tcBorders>
              <w:top w:val="single" w:sz="4" w:space="0" w:color="auto"/>
              <w:left w:val="single" w:sz="4" w:space="0" w:color="auto"/>
              <w:bottom w:val="single" w:sz="4" w:space="0" w:color="auto"/>
              <w:right w:val="single" w:sz="4" w:space="0" w:color="auto"/>
            </w:tcBorders>
            <w:hideMark/>
          </w:tcPr>
          <w:p w14:paraId="54E999EA"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0C294FB" w14:textId="77777777" w:rsidR="00C0303D" w:rsidRPr="00AE6C71" w:rsidRDefault="00C0303D" w:rsidP="00086D03">
            <w:pPr>
              <w:spacing w:after="0" w:line="240" w:lineRule="auto"/>
              <w:ind w:left="113" w:right="284"/>
              <w:rPr>
                <w:rFonts w:cs="Arial"/>
                <w:b/>
                <w:sz w:val="20"/>
                <w:szCs w:val="20"/>
              </w:rPr>
            </w:pPr>
            <w:r w:rsidRPr="00AE6C71">
              <w:rPr>
                <w:rFonts w:cs="Arial"/>
                <w:b/>
                <w:sz w:val="20"/>
                <w:szCs w:val="20"/>
              </w:rPr>
              <w:t xml:space="preserve"> 800 000,00, w tym: </w:t>
            </w:r>
          </w:p>
          <w:p w14:paraId="63DA1508" w14:textId="77777777" w:rsidR="00C61AC1" w:rsidRPr="00AE6C71" w:rsidRDefault="00C61AC1" w:rsidP="00086D03">
            <w:pPr>
              <w:spacing w:after="0" w:line="240" w:lineRule="auto"/>
              <w:ind w:left="113" w:right="284"/>
              <w:rPr>
                <w:rFonts w:cs="Arial"/>
                <w:b/>
                <w:sz w:val="20"/>
                <w:szCs w:val="20"/>
              </w:rPr>
            </w:pPr>
            <w:r w:rsidRPr="00AE6C71">
              <w:rPr>
                <w:rFonts w:cs="Arial"/>
                <w:sz w:val="20"/>
                <w:szCs w:val="20"/>
              </w:rPr>
              <w:t xml:space="preserve">Usługi społeczne – </w:t>
            </w:r>
            <w:r w:rsidRPr="00AE6C71">
              <w:rPr>
                <w:rFonts w:cs="Arial"/>
                <w:b/>
                <w:sz w:val="20"/>
                <w:szCs w:val="20"/>
              </w:rPr>
              <w:t xml:space="preserve">300 000,00 </w:t>
            </w:r>
          </w:p>
          <w:p w14:paraId="4065C86C"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 xml:space="preserve">Usługi zdrowotne – </w:t>
            </w:r>
            <w:r w:rsidRPr="00AE6C71">
              <w:rPr>
                <w:rFonts w:cs="Arial"/>
                <w:b/>
                <w:sz w:val="20"/>
                <w:szCs w:val="20"/>
              </w:rPr>
              <w:t>500 000,00</w:t>
            </w:r>
          </w:p>
        </w:tc>
      </w:tr>
      <w:tr w:rsidR="00C61AC1" w:rsidRPr="00AE6C71" w14:paraId="021B15EB" w14:textId="77777777" w:rsidTr="00721984">
        <w:trPr>
          <w:trHeight w:val="7220"/>
        </w:trPr>
        <w:tc>
          <w:tcPr>
            <w:tcW w:w="1219" w:type="pct"/>
            <w:tcBorders>
              <w:top w:val="single" w:sz="4" w:space="0" w:color="auto"/>
              <w:left w:val="single" w:sz="4" w:space="0" w:color="auto"/>
              <w:bottom w:val="single" w:sz="4" w:space="0" w:color="auto"/>
              <w:right w:val="single" w:sz="4" w:space="0" w:color="auto"/>
            </w:tcBorders>
          </w:tcPr>
          <w:p w14:paraId="2D5C3BEB" w14:textId="77777777" w:rsidR="00C61AC1" w:rsidRPr="00AE6C71" w:rsidRDefault="00C61AC1" w:rsidP="00001264">
            <w:pPr>
              <w:numPr>
                <w:ilvl w:val="0"/>
                <w:numId w:val="362"/>
              </w:numPr>
              <w:suppressAutoHyphens/>
              <w:spacing w:after="0" w:line="240" w:lineRule="auto"/>
              <w:ind w:right="33"/>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p>
          <w:p w14:paraId="46736084" w14:textId="77777777" w:rsidR="00C61AC1" w:rsidRPr="00AE6C71" w:rsidRDefault="00C61AC1" w:rsidP="00661D5E">
            <w:pPr>
              <w:suppressAutoHyphens/>
              <w:spacing w:after="0" w:line="240" w:lineRule="auto"/>
              <w:ind w:left="360" w:right="33"/>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534A7FFE"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6C1D1D85" w14:textId="77777777" w:rsidR="00C61AC1" w:rsidRPr="00AE6C71" w:rsidRDefault="00C61AC1" w:rsidP="00BD77E9">
            <w:pPr>
              <w:tabs>
                <w:tab w:val="left" w:pos="414"/>
              </w:tabs>
              <w:spacing w:after="0" w:line="240" w:lineRule="auto"/>
              <w:ind w:left="113" w:right="284"/>
              <w:rPr>
                <w:rFonts w:cs="Arial"/>
                <w:sz w:val="20"/>
                <w:szCs w:val="20"/>
              </w:rPr>
            </w:pPr>
            <w:r w:rsidRPr="00AE6C71">
              <w:rPr>
                <w:rFonts w:cs="Arial"/>
                <w:sz w:val="20"/>
                <w:szCs w:val="20"/>
              </w:rPr>
              <w:t xml:space="preserve">W zakresie zapewnienia koordynacji udzielanego wsparcia </w:t>
            </w:r>
            <w:r w:rsidR="00C362BB" w:rsidRPr="00AE6C71">
              <w:rPr>
                <w:rFonts w:cs="Arial"/>
                <w:sz w:val="20"/>
                <w:szCs w:val="20"/>
              </w:rPr>
              <w:br/>
            </w:r>
            <w:r w:rsidRPr="00AE6C71">
              <w:rPr>
                <w:rFonts w:cs="Arial"/>
                <w:sz w:val="20"/>
                <w:szCs w:val="20"/>
              </w:rPr>
              <w:t>z innymi Działaniami i Osiami Priorytetowymi RPOWŚ na lata 2014-2020:</w:t>
            </w:r>
          </w:p>
          <w:p w14:paraId="340266E3"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Komitet Monitorujący RPOWŚ na lata 2014-2020,</w:t>
            </w:r>
          </w:p>
          <w:p w14:paraId="5B31D7C6"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kryteria wyboru projektów,</w:t>
            </w:r>
          </w:p>
          <w:p w14:paraId="222FA172"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działania w zakresie informacji i promocji,</w:t>
            </w:r>
          </w:p>
          <w:p w14:paraId="18515614"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monitoring i ewaluacja,</w:t>
            </w:r>
          </w:p>
          <w:p w14:paraId="035FF192" w14:textId="77777777" w:rsidR="00C61AC1" w:rsidRPr="00AE6C71" w:rsidRDefault="00C61AC1" w:rsidP="00001264">
            <w:pPr>
              <w:numPr>
                <w:ilvl w:val="0"/>
                <w:numId w:val="122"/>
              </w:numPr>
              <w:tabs>
                <w:tab w:val="left" w:pos="414"/>
              </w:tabs>
              <w:spacing w:after="0" w:line="240" w:lineRule="auto"/>
              <w:ind w:left="113" w:right="284" w:firstLine="0"/>
              <w:rPr>
                <w:rFonts w:cs="Arial"/>
                <w:spacing w:val="-2"/>
                <w:sz w:val="20"/>
                <w:szCs w:val="20"/>
              </w:rPr>
            </w:pPr>
            <w:r w:rsidRPr="00AE6C71">
              <w:rPr>
                <w:rFonts w:cs="Arial"/>
                <w:spacing w:val="-2"/>
                <w:sz w:val="20"/>
                <w:szCs w:val="20"/>
              </w:rPr>
              <w:t>komplementarność z Priorytetami Inwestycyjnymi 9a i 9b.</w:t>
            </w:r>
          </w:p>
          <w:p w14:paraId="12C31947" w14:textId="77777777" w:rsidR="00C61AC1" w:rsidRPr="00AE6C71" w:rsidRDefault="00C61AC1" w:rsidP="003B0CCE">
            <w:pPr>
              <w:tabs>
                <w:tab w:val="left" w:pos="414"/>
              </w:tabs>
              <w:spacing w:before="60" w:after="0" w:line="240" w:lineRule="auto"/>
              <w:ind w:left="113" w:right="284"/>
              <w:rPr>
                <w:rFonts w:cs="Arial"/>
                <w:sz w:val="20"/>
                <w:szCs w:val="20"/>
              </w:rPr>
            </w:pPr>
            <w:r w:rsidRPr="00AE6C71">
              <w:rPr>
                <w:rFonts w:cs="Arial"/>
                <w:sz w:val="20"/>
                <w:szCs w:val="20"/>
              </w:rPr>
              <w:t xml:space="preserve">W zakresie zapewnienia koordynacji udzielanego wsparcia </w:t>
            </w:r>
            <w:r w:rsidR="00C362BB" w:rsidRPr="00AE6C71">
              <w:rPr>
                <w:rFonts w:cs="Arial"/>
                <w:sz w:val="20"/>
                <w:szCs w:val="20"/>
              </w:rPr>
              <w:br/>
            </w:r>
            <w:r w:rsidRPr="00AE6C71">
              <w:rPr>
                <w:rFonts w:cs="Arial"/>
                <w:sz w:val="20"/>
                <w:szCs w:val="20"/>
              </w:rPr>
              <w:t>z innymi Programami Operacyjnymi:</w:t>
            </w:r>
          </w:p>
          <w:p w14:paraId="61AD64D9"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sz w:val="20"/>
                <w:szCs w:val="20"/>
              </w:rPr>
              <w:t xml:space="preserve">Komitet sterujący ds. koordynacji interwencji EFSI </w:t>
            </w:r>
            <w:r w:rsidR="00C362BB" w:rsidRPr="00AE6C71">
              <w:rPr>
                <w:rFonts w:cs="Arial"/>
                <w:sz w:val="20"/>
                <w:szCs w:val="20"/>
              </w:rPr>
              <w:br/>
            </w:r>
            <w:r w:rsidRPr="00AE6C71">
              <w:rPr>
                <w:rFonts w:cs="Arial"/>
                <w:sz w:val="20"/>
                <w:szCs w:val="20"/>
              </w:rPr>
              <w:t>w sektorze zdrowia,</w:t>
            </w:r>
          </w:p>
          <w:p w14:paraId="5402D18A"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sz w:val="20"/>
                <w:szCs w:val="20"/>
              </w:rPr>
              <w:t>Wspólna Lista Wskaźników Kluczowych,</w:t>
            </w:r>
          </w:p>
          <w:p w14:paraId="0B2D8CE1"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sz w:val="20"/>
                <w:szCs w:val="20"/>
              </w:rPr>
              <w:t>Kontrakt Terytorialny dla Województwa Świętokrzyskiego na lata 2014-2020,</w:t>
            </w:r>
          </w:p>
          <w:p w14:paraId="6D823CDF"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i/>
                <w:iCs/>
                <w:sz w:val="20"/>
                <w:szCs w:val="20"/>
              </w:rPr>
              <w:t xml:space="preserve">Wytyczne w zakresie </w:t>
            </w:r>
            <w:r w:rsidRPr="00AE6C71">
              <w:rPr>
                <w:i/>
                <w:sz w:val="20"/>
                <w:szCs w:val="20"/>
              </w:rPr>
              <w:t>realizacji przedsięwzięć w obszarze włączenia społecznego i zwalczania ubóstwa z wykorzystaniem środków Europejskiego Funduszu Społecznego i Europejskiego Funduszu Rozwoju Regionalnego na lata 2014-2020,</w:t>
            </w:r>
          </w:p>
          <w:p w14:paraId="38662C80"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i/>
                <w:sz w:val="20"/>
                <w:szCs w:val="20"/>
              </w:rPr>
              <w:t xml:space="preserve">Wytyczne w zakresie realizacji przedsięwzięć z udziałem środków Europejskiego Funduszu Społecznego </w:t>
            </w:r>
            <w:r w:rsidR="004F3940" w:rsidRPr="00AE6C71">
              <w:rPr>
                <w:rFonts w:cs="Arial"/>
                <w:i/>
                <w:sz w:val="20"/>
                <w:szCs w:val="20"/>
              </w:rPr>
              <w:br/>
            </w:r>
            <w:r w:rsidRPr="00AE6C71">
              <w:rPr>
                <w:rFonts w:cs="Arial"/>
                <w:i/>
                <w:sz w:val="20"/>
                <w:szCs w:val="20"/>
              </w:rPr>
              <w:t>w obszarze zdrowia na lata 2014-2020</w:t>
            </w:r>
            <w:r w:rsidR="004F3940" w:rsidRPr="00AE6C71">
              <w:rPr>
                <w:rFonts w:cs="Arial"/>
                <w:i/>
                <w:sz w:val="20"/>
                <w:szCs w:val="20"/>
              </w:rPr>
              <w:t>.</w:t>
            </w:r>
          </w:p>
          <w:p w14:paraId="42C5FD25" w14:textId="77777777" w:rsidR="00C61AC1" w:rsidRPr="00AE6C71" w:rsidRDefault="00C61AC1" w:rsidP="003B0CCE">
            <w:pPr>
              <w:tabs>
                <w:tab w:val="left" w:pos="414"/>
              </w:tabs>
              <w:spacing w:before="60" w:after="0" w:line="240" w:lineRule="auto"/>
              <w:ind w:right="284"/>
              <w:rPr>
                <w:rFonts w:cs="Arial"/>
                <w:sz w:val="20"/>
                <w:szCs w:val="20"/>
              </w:rPr>
            </w:pPr>
            <w:r w:rsidRPr="00AE6C71">
              <w:rPr>
                <w:rFonts w:cs="Arial"/>
                <w:sz w:val="20"/>
                <w:szCs w:val="20"/>
              </w:rPr>
              <w:t>Komplementarność z innymi Programami Operacyjnymi:</w:t>
            </w:r>
          </w:p>
          <w:p w14:paraId="408D5BB1" w14:textId="77777777" w:rsidR="00C61AC1" w:rsidRPr="00AE6C71" w:rsidRDefault="00C61AC1" w:rsidP="00001264">
            <w:pPr>
              <w:numPr>
                <w:ilvl w:val="0"/>
                <w:numId w:val="366"/>
              </w:numPr>
              <w:tabs>
                <w:tab w:val="left" w:pos="358"/>
              </w:tabs>
              <w:spacing w:after="0" w:line="240" w:lineRule="auto"/>
              <w:ind w:left="358" w:right="284" w:hanging="284"/>
              <w:rPr>
                <w:rFonts w:cs="Arial"/>
                <w:sz w:val="20"/>
                <w:szCs w:val="20"/>
              </w:rPr>
            </w:pPr>
            <w:r w:rsidRPr="00AE6C71">
              <w:rPr>
                <w:rFonts w:cs="Arial"/>
                <w:sz w:val="20"/>
                <w:szCs w:val="20"/>
              </w:rPr>
              <w:t>Program Operacyjny Wiedza Edukacja Rozwój,</w:t>
            </w:r>
          </w:p>
          <w:p w14:paraId="0A037AAF" w14:textId="77777777" w:rsidR="00C61AC1" w:rsidRPr="00AE6C71" w:rsidRDefault="00C61AC1" w:rsidP="00001264">
            <w:pPr>
              <w:numPr>
                <w:ilvl w:val="0"/>
                <w:numId w:val="366"/>
              </w:numPr>
              <w:tabs>
                <w:tab w:val="left" w:pos="358"/>
              </w:tabs>
              <w:spacing w:after="0" w:line="240" w:lineRule="auto"/>
              <w:ind w:left="358" w:right="284" w:hanging="284"/>
              <w:rPr>
                <w:rFonts w:cs="Arial"/>
                <w:sz w:val="20"/>
                <w:szCs w:val="20"/>
              </w:rPr>
            </w:pPr>
            <w:r w:rsidRPr="00AE6C71">
              <w:rPr>
                <w:rFonts w:cs="Arial"/>
                <w:sz w:val="20"/>
                <w:szCs w:val="20"/>
              </w:rPr>
              <w:t>Program Operacyjny Pomoc Żywnościowa 2014-2020,</w:t>
            </w:r>
          </w:p>
          <w:p w14:paraId="428635D5" w14:textId="77777777" w:rsidR="00C61AC1" w:rsidRPr="00AE6C71" w:rsidRDefault="00C61AC1" w:rsidP="00001264">
            <w:pPr>
              <w:numPr>
                <w:ilvl w:val="0"/>
                <w:numId w:val="366"/>
              </w:numPr>
              <w:tabs>
                <w:tab w:val="left" w:pos="358"/>
              </w:tabs>
              <w:spacing w:after="0" w:line="240" w:lineRule="auto"/>
              <w:ind w:left="358" w:right="284" w:hanging="284"/>
              <w:rPr>
                <w:rFonts w:cs="Arial"/>
                <w:sz w:val="20"/>
                <w:szCs w:val="20"/>
              </w:rPr>
            </w:pPr>
            <w:r w:rsidRPr="00AE6C71">
              <w:rPr>
                <w:rFonts w:cs="Arial"/>
                <w:sz w:val="20"/>
                <w:szCs w:val="20"/>
              </w:rPr>
              <w:t xml:space="preserve">Program na rzecz przemian i innowacji społecznych, </w:t>
            </w:r>
          </w:p>
          <w:p w14:paraId="31CC174E" w14:textId="77777777" w:rsidR="00C61AC1" w:rsidRPr="00AE6C71" w:rsidRDefault="00C61AC1" w:rsidP="00001264">
            <w:pPr>
              <w:numPr>
                <w:ilvl w:val="0"/>
                <w:numId w:val="366"/>
              </w:numPr>
              <w:tabs>
                <w:tab w:val="left" w:pos="358"/>
              </w:tabs>
              <w:spacing w:after="0" w:line="240" w:lineRule="auto"/>
              <w:ind w:left="358" w:right="284" w:hanging="284"/>
              <w:rPr>
                <w:rStyle w:val="st"/>
                <w:sz w:val="20"/>
                <w:szCs w:val="20"/>
              </w:rPr>
            </w:pPr>
            <w:r w:rsidRPr="00AE6C71">
              <w:rPr>
                <w:rFonts w:cs="Arial"/>
                <w:sz w:val="20"/>
                <w:szCs w:val="20"/>
              </w:rPr>
              <w:t>Program Operacyjny I</w:t>
            </w:r>
            <w:r w:rsidRPr="00AE6C71">
              <w:rPr>
                <w:rStyle w:val="st"/>
                <w:sz w:val="20"/>
                <w:szCs w:val="20"/>
              </w:rPr>
              <w:t>nfrastruktura i Środowisko,</w:t>
            </w:r>
          </w:p>
          <w:p w14:paraId="7DA6C687" w14:textId="77777777" w:rsidR="00C61AC1" w:rsidRPr="00AE6C71" w:rsidRDefault="00C61AC1" w:rsidP="00001264">
            <w:pPr>
              <w:numPr>
                <w:ilvl w:val="0"/>
                <w:numId w:val="366"/>
              </w:numPr>
              <w:tabs>
                <w:tab w:val="left" w:pos="358"/>
              </w:tabs>
              <w:spacing w:after="0" w:line="240" w:lineRule="auto"/>
              <w:ind w:left="358" w:right="284" w:hanging="284"/>
              <w:rPr>
                <w:sz w:val="20"/>
                <w:szCs w:val="20"/>
              </w:rPr>
            </w:pPr>
            <w:r w:rsidRPr="00AE6C71">
              <w:rPr>
                <w:rStyle w:val="st"/>
                <w:sz w:val="20"/>
                <w:szCs w:val="20"/>
              </w:rPr>
              <w:t>Program Operacyjny Polska Cyfrowa.</w:t>
            </w:r>
          </w:p>
        </w:tc>
      </w:tr>
      <w:tr w:rsidR="00D075BE" w:rsidRPr="00AE6C71" w14:paraId="45B908B4" w14:textId="77777777" w:rsidTr="00661D5E">
        <w:trPr>
          <w:trHeight w:val="980"/>
        </w:trPr>
        <w:tc>
          <w:tcPr>
            <w:tcW w:w="1219" w:type="pct"/>
            <w:tcBorders>
              <w:top w:val="single" w:sz="4" w:space="0" w:color="auto"/>
              <w:left w:val="single" w:sz="4" w:space="0" w:color="auto"/>
              <w:right w:val="single" w:sz="4" w:space="0" w:color="auto"/>
            </w:tcBorders>
          </w:tcPr>
          <w:p w14:paraId="642488FF" w14:textId="77777777" w:rsidR="00D075BE" w:rsidRPr="00AE6C71" w:rsidRDefault="00D075BE" w:rsidP="00001264">
            <w:pPr>
              <w:numPr>
                <w:ilvl w:val="0"/>
                <w:numId w:val="362"/>
              </w:numPr>
              <w:suppressAutoHyphens/>
              <w:spacing w:after="0" w:line="240" w:lineRule="auto"/>
              <w:ind w:right="284"/>
              <w:rPr>
                <w:rFonts w:cs="Arial"/>
                <w:sz w:val="20"/>
                <w:szCs w:val="20"/>
              </w:rPr>
            </w:pPr>
            <w:r w:rsidRPr="00AE6C71">
              <w:rPr>
                <w:rFonts w:cs="Arial"/>
                <w:sz w:val="20"/>
                <w:szCs w:val="20"/>
              </w:rPr>
              <w:t>Instrumenty terytorialne</w:t>
            </w:r>
          </w:p>
          <w:p w14:paraId="68A89A6B" w14:textId="77777777" w:rsidR="00D075BE" w:rsidRPr="00AE6C71" w:rsidRDefault="00D075BE" w:rsidP="00F92B22">
            <w:pPr>
              <w:suppressAutoHyphens/>
              <w:spacing w:after="0" w:line="240" w:lineRule="auto"/>
              <w:ind w:left="360" w:right="284"/>
              <w:rPr>
                <w:rFonts w:cs="Arial"/>
                <w:sz w:val="20"/>
                <w:szCs w:val="20"/>
              </w:rPr>
            </w:pPr>
            <w:r w:rsidRPr="00AE6C71">
              <w:rPr>
                <w:rFonts w:cs="Arial"/>
                <w:sz w:val="20"/>
                <w:szCs w:val="20"/>
              </w:rPr>
              <w:t>(jeśli dotyczy)</w:t>
            </w:r>
            <w:r w:rsidRPr="00AE6C71">
              <w:rPr>
                <w:rFonts w:cs="Arial"/>
                <w:sz w:val="20"/>
                <w:szCs w:val="20"/>
              </w:rPr>
              <w:br/>
            </w:r>
          </w:p>
        </w:tc>
        <w:tc>
          <w:tcPr>
            <w:tcW w:w="949" w:type="pct"/>
            <w:gridSpan w:val="2"/>
            <w:tcBorders>
              <w:top w:val="single" w:sz="4" w:space="0" w:color="auto"/>
              <w:left w:val="single" w:sz="4" w:space="0" w:color="auto"/>
              <w:right w:val="single" w:sz="4" w:space="0" w:color="auto"/>
            </w:tcBorders>
            <w:hideMark/>
          </w:tcPr>
          <w:p w14:paraId="2738EE6A" w14:textId="77777777" w:rsidR="00D075BE" w:rsidRPr="00AE6C71" w:rsidRDefault="00D075BE" w:rsidP="00086D03">
            <w:pPr>
              <w:spacing w:after="0" w:line="240" w:lineRule="auto"/>
              <w:ind w:left="113" w:right="284"/>
              <w:rPr>
                <w:rFonts w:cs="Arial"/>
                <w:sz w:val="20"/>
                <w:szCs w:val="20"/>
              </w:rPr>
            </w:pPr>
            <w:r w:rsidRPr="00AE6C71">
              <w:rPr>
                <w:rFonts w:cs="Arial"/>
                <w:sz w:val="20"/>
                <w:szCs w:val="20"/>
              </w:rPr>
              <w:t>Poddziałanie 9.2.2</w:t>
            </w:r>
          </w:p>
        </w:tc>
        <w:tc>
          <w:tcPr>
            <w:tcW w:w="1669" w:type="pct"/>
            <w:tcBorders>
              <w:top w:val="single" w:sz="4" w:space="0" w:color="auto"/>
              <w:left w:val="single" w:sz="4" w:space="0" w:color="auto"/>
              <w:bottom w:val="single" w:sz="4" w:space="0" w:color="auto"/>
              <w:right w:val="dotted" w:sz="4" w:space="0" w:color="auto"/>
            </w:tcBorders>
            <w:hideMark/>
          </w:tcPr>
          <w:p w14:paraId="4E1F0F6E" w14:textId="77777777" w:rsidR="00D075BE" w:rsidRPr="00AE6C71" w:rsidRDefault="00D075BE" w:rsidP="00D075BE">
            <w:pPr>
              <w:spacing w:after="0" w:line="240" w:lineRule="auto"/>
              <w:ind w:left="113" w:right="34"/>
              <w:rPr>
                <w:sz w:val="20"/>
                <w:szCs w:val="20"/>
              </w:rPr>
            </w:pPr>
            <w:r w:rsidRPr="00AE6C71">
              <w:rPr>
                <w:rFonts w:cs="Arial"/>
                <w:sz w:val="20"/>
                <w:szCs w:val="20"/>
              </w:rPr>
              <w:t xml:space="preserve">Poddziałanie w całości dedykowane obszarowi funkcjonalnemu Kielc – realizacja </w:t>
            </w:r>
            <w:r w:rsidRPr="00AE6C71">
              <w:rPr>
                <w:rFonts w:cs="Arial"/>
                <w:sz w:val="20"/>
                <w:szCs w:val="20"/>
              </w:rPr>
              <w:br/>
              <w:t>w ramach ZIT</w:t>
            </w:r>
            <w:r w:rsidRPr="00AE6C71">
              <w:rPr>
                <w:sz w:val="20"/>
                <w:szCs w:val="20"/>
              </w:rPr>
              <w:t xml:space="preserve"> </w:t>
            </w:r>
          </w:p>
        </w:tc>
        <w:tc>
          <w:tcPr>
            <w:tcW w:w="1163" w:type="pct"/>
            <w:tcBorders>
              <w:top w:val="single" w:sz="4" w:space="0" w:color="auto"/>
              <w:left w:val="dotted" w:sz="4" w:space="0" w:color="auto"/>
              <w:bottom w:val="single" w:sz="4" w:space="0" w:color="auto"/>
              <w:right w:val="single" w:sz="4" w:space="0" w:color="auto"/>
            </w:tcBorders>
            <w:vAlign w:val="center"/>
          </w:tcPr>
          <w:p w14:paraId="189FCE46" w14:textId="77777777" w:rsidR="00D075BE" w:rsidRPr="00AE6C71" w:rsidRDefault="00D075BE" w:rsidP="00D075BE">
            <w:pPr>
              <w:spacing w:after="0" w:line="240" w:lineRule="auto"/>
              <w:ind w:right="284"/>
              <w:rPr>
                <w:rFonts w:cs="Arial"/>
                <w:sz w:val="20"/>
                <w:szCs w:val="20"/>
              </w:rPr>
            </w:pPr>
            <w:r w:rsidRPr="00AE6C71">
              <w:rPr>
                <w:rFonts w:cs="Arial"/>
                <w:b/>
                <w:sz w:val="20"/>
                <w:szCs w:val="20"/>
              </w:rPr>
              <w:t xml:space="preserve">  800 000,00</w:t>
            </w:r>
            <w:r w:rsidRPr="00AE6C71">
              <w:rPr>
                <w:rFonts w:cs="Arial"/>
                <w:sz w:val="20"/>
                <w:szCs w:val="20"/>
              </w:rPr>
              <w:t xml:space="preserve"> EUR</w:t>
            </w:r>
          </w:p>
        </w:tc>
      </w:tr>
      <w:tr w:rsidR="00C61AC1" w:rsidRPr="00AE6C71" w14:paraId="50FB389C" w14:textId="77777777" w:rsidTr="00661D5E">
        <w:trPr>
          <w:trHeight w:val="1974"/>
        </w:trPr>
        <w:tc>
          <w:tcPr>
            <w:tcW w:w="1219" w:type="pct"/>
            <w:tcBorders>
              <w:top w:val="single" w:sz="4" w:space="0" w:color="auto"/>
              <w:left w:val="single" w:sz="4" w:space="0" w:color="auto"/>
              <w:bottom w:val="single" w:sz="4" w:space="0" w:color="auto"/>
              <w:right w:val="single" w:sz="4" w:space="0" w:color="auto"/>
            </w:tcBorders>
          </w:tcPr>
          <w:p w14:paraId="668FC0D9" w14:textId="77777777" w:rsidR="00C61AC1" w:rsidRPr="00AE6C71" w:rsidRDefault="00C61AC1" w:rsidP="00001264">
            <w:pPr>
              <w:numPr>
                <w:ilvl w:val="0"/>
                <w:numId w:val="362"/>
              </w:numPr>
              <w:suppressAutoHyphens/>
              <w:spacing w:after="0" w:line="240" w:lineRule="auto"/>
              <w:ind w:right="33"/>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9" w:type="pct"/>
            <w:gridSpan w:val="2"/>
            <w:tcBorders>
              <w:top w:val="single" w:sz="4" w:space="0" w:color="auto"/>
              <w:left w:val="single" w:sz="4" w:space="0" w:color="auto"/>
              <w:bottom w:val="single" w:sz="4" w:space="0" w:color="auto"/>
              <w:right w:val="single" w:sz="4" w:space="0" w:color="auto"/>
            </w:tcBorders>
            <w:hideMark/>
          </w:tcPr>
          <w:p w14:paraId="33E62E68"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tcPr>
          <w:p w14:paraId="208F2300"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 xml:space="preserve">Tryb konkursowy </w:t>
            </w:r>
          </w:p>
          <w:p w14:paraId="2E3E7AF6" w14:textId="77777777" w:rsidR="00C61AC1" w:rsidRPr="00AE6C71" w:rsidRDefault="00C61AC1" w:rsidP="00086D03">
            <w:pPr>
              <w:spacing w:after="0" w:line="240" w:lineRule="auto"/>
              <w:ind w:left="113" w:right="284"/>
              <w:rPr>
                <w:rFonts w:cs="Arial"/>
                <w:sz w:val="20"/>
                <w:szCs w:val="20"/>
              </w:rPr>
            </w:pPr>
          </w:p>
          <w:p w14:paraId="2DFFFF8B" w14:textId="77777777" w:rsidR="00C61AC1" w:rsidRPr="00AE6C71" w:rsidRDefault="00C61AC1" w:rsidP="00086D03">
            <w:pPr>
              <w:spacing w:after="0" w:line="240" w:lineRule="auto"/>
              <w:ind w:left="113" w:right="284"/>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C61AC1" w:rsidRPr="00AE6C71" w14:paraId="5742FC1E"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50B78C97" w14:textId="77777777" w:rsidR="00C61AC1" w:rsidRPr="00AE6C71" w:rsidRDefault="00C61AC1" w:rsidP="00001264">
            <w:pPr>
              <w:numPr>
                <w:ilvl w:val="0"/>
                <w:numId w:val="362"/>
              </w:numPr>
              <w:tabs>
                <w:tab w:val="left" w:pos="1985"/>
              </w:tabs>
              <w:suppressAutoHyphens/>
              <w:spacing w:after="0" w:line="240" w:lineRule="auto"/>
              <w:ind w:right="175"/>
              <w:rPr>
                <w:rFonts w:cs="Arial"/>
                <w:sz w:val="20"/>
                <w:szCs w:val="20"/>
              </w:rPr>
            </w:pPr>
            <w:r w:rsidRPr="00AE6C71">
              <w:rPr>
                <w:rFonts w:cs="Arial"/>
                <w:sz w:val="20"/>
                <w:szCs w:val="20"/>
              </w:rPr>
              <w:t>Limity i ograniczenia w realizacji projektów</w:t>
            </w:r>
          </w:p>
          <w:p w14:paraId="2C99677B" w14:textId="77777777" w:rsidR="00C61AC1" w:rsidRPr="00AE6C71" w:rsidRDefault="00C61AC1" w:rsidP="00661D5E">
            <w:pPr>
              <w:tabs>
                <w:tab w:val="left" w:pos="1985"/>
              </w:tabs>
              <w:suppressAutoHyphens/>
              <w:spacing w:after="0" w:line="240" w:lineRule="auto"/>
              <w:ind w:left="360" w:right="175"/>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tcPr>
          <w:p w14:paraId="14239F5F" w14:textId="77777777" w:rsidR="00C61AC1" w:rsidRPr="00AE6C71" w:rsidRDefault="00C61AC1" w:rsidP="00086D03">
            <w:pPr>
              <w:spacing w:after="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35A5B024" w14:textId="77777777" w:rsidR="00C61AC1" w:rsidRPr="00AE6C71" w:rsidRDefault="00C61AC1" w:rsidP="00001264">
            <w:pPr>
              <w:numPr>
                <w:ilvl w:val="0"/>
                <w:numId w:val="367"/>
              </w:numPr>
              <w:tabs>
                <w:tab w:val="left" w:pos="414"/>
              </w:tabs>
              <w:autoSpaceDE w:val="0"/>
              <w:autoSpaceDN w:val="0"/>
              <w:adjustRightInd w:val="0"/>
              <w:spacing w:after="60" w:line="240" w:lineRule="auto"/>
              <w:ind w:left="453" w:right="284" w:hanging="425"/>
              <w:rPr>
                <w:rFonts w:cs="Arial"/>
                <w:sz w:val="20"/>
                <w:szCs w:val="20"/>
              </w:rPr>
            </w:pPr>
            <w:r w:rsidRPr="00AE6C71">
              <w:rPr>
                <w:rFonts w:cs="Arial"/>
                <w:sz w:val="20"/>
                <w:szCs w:val="20"/>
              </w:rPr>
              <w:t>Zgodnie z regulaminem konkursu</w:t>
            </w:r>
            <w:r w:rsidR="00840161" w:rsidRPr="00AE6C71">
              <w:rPr>
                <w:rFonts w:cs="Arial"/>
                <w:sz w:val="20"/>
                <w:szCs w:val="20"/>
              </w:rPr>
              <w:t>, prawodawstwem krajowym</w:t>
            </w:r>
            <w:r w:rsidRPr="00AE6C71">
              <w:rPr>
                <w:rFonts w:cs="Arial"/>
                <w:sz w:val="20"/>
                <w:szCs w:val="20"/>
              </w:rPr>
              <w:t xml:space="preserve"> oraz wytycznymi horyzontalnymi, </w:t>
            </w:r>
            <w:r w:rsidR="00840161" w:rsidRPr="00AE6C71">
              <w:rPr>
                <w:rFonts w:cs="Arial"/>
                <w:sz w:val="20"/>
                <w:szCs w:val="20"/>
              </w:rPr>
              <w:br/>
            </w:r>
            <w:r w:rsidRPr="00AE6C71">
              <w:rPr>
                <w:rFonts w:cs="Arial"/>
                <w:sz w:val="20"/>
                <w:szCs w:val="20"/>
              </w:rPr>
              <w:t>w szczególności:</w:t>
            </w:r>
          </w:p>
          <w:p w14:paraId="30632A7F" w14:textId="77777777" w:rsidR="00C61AC1" w:rsidRPr="00AE6C71" w:rsidRDefault="00C61AC1" w:rsidP="00001264">
            <w:pPr>
              <w:numPr>
                <w:ilvl w:val="0"/>
                <w:numId w:val="368"/>
              </w:numPr>
              <w:tabs>
                <w:tab w:val="left" w:pos="414"/>
              </w:tabs>
              <w:autoSpaceDE w:val="0"/>
              <w:autoSpaceDN w:val="0"/>
              <w:adjustRightInd w:val="0"/>
              <w:spacing w:after="0" w:line="240" w:lineRule="auto"/>
              <w:ind w:left="452" w:right="284" w:hanging="425"/>
              <w:rPr>
                <w:rFonts w:cs="Arial"/>
                <w:i/>
                <w:iCs/>
                <w:sz w:val="20"/>
                <w:szCs w:val="20"/>
              </w:rPr>
            </w:pPr>
            <w:r w:rsidRPr="00AE6C71">
              <w:rPr>
                <w:rFonts w:cs="Arial"/>
                <w:i/>
                <w:iCs/>
                <w:sz w:val="20"/>
                <w:szCs w:val="20"/>
              </w:rPr>
              <w:t xml:space="preserve">Wytycznymi w zakresie kwalifikowalności wydatków </w:t>
            </w:r>
            <w:r w:rsidR="00840161" w:rsidRPr="00AE6C71">
              <w:rPr>
                <w:rFonts w:cs="Arial"/>
                <w:i/>
                <w:iCs/>
                <w:sz w:val="20"/>
                <w:szCs w:val="20"/>
              </w:rPr>
              <w:br/>
            </w:r>
            <w:r w:rsidRPr="00AE6C71">
              <w:rPr>
                <w:rFonts w:cs="Arial"/>
                <w:i/>
                <w:iCs/>
                <w:sz w:val="20"/>
                <w:szCs w:val="20"/>
              </w:rPr>
              <w:t xml:space="preserve">w </w:t>
            </w:r>
            <w:r w:rsidRPr="00AE6C71">
              <w:rPr>
                <w:i/>
                <w:sz w:val="20"/>
                <w:szCs w:val="20"/>
              </w:rPr>
              <w:t xml:space="preserve">ramach </w:t>
            </w:r>
            <w:r w:rsidRPr="00AE6C71">
              <w:rPr>
                <w:rFonts w:cs="Arial"/>
                <w:i/>
                <w:iCs/>
                <w:sz w:val="20"/>
                <w:szCs w:val="20"/>
              </w:rPr>
              <w:t>Europejskiego Funduszu Rozwoju Regionalnego, Europejskiego Funduszu Społecznego oraz Funduszu Spójności na lata 2014-2020:</w:t>
            </w:r>
          </w:p>
          <w:p w14:paraId="676226AC" w14:textId="77777777" w:rsidR="00C61AC1" w:rsidRPr="00AE6C71" w:rsidRDefault="00C61AC1" w:rsidP="00001264">
            <w:pPr>
              <w:numPr>
                <w:ilvl w:val="0"/>
                <w:numId w:val="369"/>
              </w:numPr>
              <w:tabs>
                <w:tab w:val="left" w:pos="414"/>
              </w:tabs>
              <w:spacing w:after="0" w:line="240" w:lineRule="auto"/>
              <w:ind w:right="33"/>
              <w:rPr>
                <w:rFonts w:cs="Arial"/>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3B727AD6"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25% kosztów bezpośrednich – w przypadku projektów o wartości kosztów bezpośrednich</w:t>
            </w:r>
            <w:r w:rsidRPr="00AE6C71">
              <w:rPr>
                <w:rStyle w:val="Odwoanieprzypisudolnego"/>
                <w:sz w:val="20"/>
                <w:szCs w:val="20"/>
              </w:rPr>
              <w:footnoteReference w:id="251"/>
            </w:r>
            <w:r w:rsidRPr="00AE6C71">
              <w:rPr>
                <w:rFonts w:cs="Arial"/>
                <w:sz w:val="20"/>
                <w:szCs w:val="20"/>
              </w:rPr>
              <w:t xml:space="preserve"> do 830 tys. PLN włącznie,</w:t>
            </w:r>
          </w:p>
          <w:p w14:paraId="31DF423A"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52"/>
            </w:r>
            <w:r w:rsidRPr="00AE6C71">
              <w:rPr>
                <w:rFonts w:cs="Arial"/>
                <w:sz w:val="20"/>
                <w:szCs w:val="20"/>
              </w:rPr>
              <w:t xml:space="preserve"> powyżej 830 tys. PLN do 1 740 tys. PLN włącznie,</w:t>
            </w:r>
          </w:p>
          <w:p w14:paraId="5CFC86C8"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53"/>
            </w:r>
            <w:r w:rsidRPr="00AE6C71">
              <w:rPr>
                <w:rFonts w:cs="Arial"/>
                <w:sz w:val="20"/>
                <w:szCs w:val="20"/>
              </w:rPr>
              <w:t xml:space="preserve"> powyżej 1 740 tys. PLN do 4 550 tys. PLN włącznie,</w:t>
            </w:r>
          </w:p>
          <w:p w14:paraId="5ECB8D15" w14:textId="77777777" w:rsidR="000213A6" w:rsidRPr="00AE6C71" w:rsidRDefault="000213A6"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54"/>
            </w:r>
            <w:r w:rsidRPr="00AE6C71">
              <w:rPr>
                <w:rFonts w:cs="Arial"/>
                <w:sz w:val="20"/>
                <w:szCs w:val="20"/>
              </w:rPr>
              <w:t xml:space="preserve"> przekraczającej 4 550 tys. PLN;</w:t>
            </w:r>
          </w:p>
          <w:p w14:paraId="41F04415" w14:textId="77777777" w:rsidR="00840161" w:rsidRPr="00AE6C71" w:rsidRDefault="00C61AC1" w:rsidP="00001264">
            <w:pPr>
              <w:numPr>
                <w:ilvl w:val="0"/>
                <w:numId w:val="368"/>
              </w:numPr>
              <w:tabs>
                <w:tab w:val="left" w:pos="452"/>
              </w:tabs>
              <w:autoSpaceDE w:val="0"/>
              <w:autoSpaceDN w:val="0"/>
              <w:adjustRightInd w:val="0"/>
              <w:spacing w:after="60" w:line="240" w:lineRule="auto"/>
              <w:ind w:left="453" w:right="176" w:hanging="425"/>
              <w:rPr>
                <w:rFonts w:cs="Arial"/>
                <w:i/>
                <w:iCs/>
                <w:sz w:val="20"/>
                <w:szCs w:val="20"/>
              </w:rPr>
            </w:pPr>
            <w:r w:rsidRPr="00AE6C71">
              <w:rPr>
                <w:rFonts w:cs="Arial"/>
                <w:i/>
                <w:sz w:val="20"/>
                <w:szCs w:val="20"/>
              </w:rPr>
              <w:t>Wytycznymi w zakresie realizacji zasady równości szans</w:t>
            </w:r>
            <w:r w:rsidR="00840161" w:rsidRPr="00AE6C71">
              <w:rPr>
                <w:rFonts w:cs="Arial"/>
                <w:i/>
                <w:sz w:val="20"/>
                <w:szCs w:val="20"/>
              </w:rPr>
              <w:br/>
            </w:r>
            <w:r w:rsidRPr="00AE6C71">
              <w:rPr>
                <w:rFonts w:cs="Arial"/>
                <w:i/>
                <w:sz w:val="20"/>
                <w:szCs w:val="20"/>
              </w:rPr>
              <w:t xml:space="preserve">i niedyskryminacji, w tym dostępności dla osób z niepełnosprawnościami i zasady równości szans kobiet </w:t>
            </w:r>
            <w:r w:rsidR="00840161" w:rsidRPr="00AE6C71">
              <w:rPr>
                <w:rFonts w:cs="Arial"/>
                <w:i/>
                <w:sz w:val="20"/>
                <w:szCs w:val="20"/>
              </w:rPr>
              <w:br/>
            </w:r>
            <w:r w:rsidRPr="00AE6C71">
              <w:rPr>
                <w:rFonts w:cs="Arial"/>
                <w:i/>
                <w:sz w:val="20"/>
                <w:szCs w:val="20"/>
              </w:rPr>
              <w:t>i mężczyzn w ramach funduszy unijnych na lata 2014-2020</w:t>
            </w:r>
            <w:r w:rsidR="00840161" w:rsidRPr="00AE6C71">
              <w:rPr>
                <w:rFonts w:cs="Arial"/>
                <w:i/>
                <w:sz w:val="20"/>
                <w:szCs w:val="20"/>
              </w:rPr>
              <w:t>:</w:t>
            </w:r>
          </w:p>
          <w:p w14:paraId="3970B139" w14:textId="77777777" w:rsidR="00840161" w:rsidRPr="00AE6C71" w:rsidRDefault="00840161" w:rsidP="003F1C6D">
            <w:pPr>
              <w:tabs>
                <w:tab w:val="left" w:pos="452"/>
              </w:tabs>
              <w:autoSpaceDE w:val="0"/>
              <w:autoSpaceDN w:val="0"/>
              <w:adjustRightInd w:val="0"/>
              <w:spacing w:after="60" w:line="240" w:lineRule="auto"/>
              <w:ind w:left="736" w:right="176" w:hanging="284"/>
              <w:rPr>
                <w:rFonts w:cs="Arial"/>
                <w:sz w:val="20"/>
                <w:szCs w:val="20"/>
              </w:rPr>
            </w:pPr>
            <w:r w:rsidRPr="00AE6C71">
              <w:rPr>
                <w:rFonts w:cs="Arial"/>
                <w:sz w:val="20"/>
                <w:szCs w:val="20"/>
              </w:rPr>
              <w:t>a)</w:t>
            </w:r>
            <w:r w:rsidRPr="00AE6C71">
              <w:rPr>
                <w:rFonts w:cs="Arial"/>
                <w:sz w:val="20"/>
                <w:szCs w:val="20"/>
              </w:rPr>
              <w:tab/>
              <w:t xml:space="preserve">wszystkie działania świadczone w ramach projektu, </w:t>
            </w:r>
            <w:r w:rsidRPr="00AE6C71">
              <w:rPr>
                <w:rFonts w:cs="Arial"/>
                <w:sz w:val="20"/>
                <w:szCs w:val="20"/>
              </w:rPr>
              <w:br/>
              <w:t>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334B9825" w14:textId="1F0D1B26" w:rsidR="00C61AC1" w:rsidRPr="00AE6C71" w:rsidRDefault="00840161" w:rsidP="003F1C6D">
            <w:pPr>
              <w:tabs>
                <w:tab w:val="left" w:pos="452"/>
              </w:tabs>
              <w:autoSpaceDE w:val="0"/>
              <w:autoSpaceDN w:val="0"/>
              <w:adjustRightInd w:val="0"/>
              <w:spacing w:after="60" w:line="240" w:lineRule="auto"/>
              <w:ind w:left="736" w:right="176" w:hanging="284"/>
              <w:rPr>
                <w:rFonts w:cs="Arial"/>
                <w:iCs/>
                <w:sz w:val="20"/>
                <w:szCs w:val="20"/>
              </w:rPr>
            </w:pPr>
            <w:r w:rsidRPr="00AE6C71">
              <w:rPr>
                <w:rFonts w:cs="Arial"/>
                <w:sz w:val="20"/>
                <w:szCs w:val="20"/>
              </w:rPr>
              <w:t>b)</w:t>
            </w:r>
            <w:r w:rsidRPr="00AE6C71">
              <w:rPr>
                <w:rFonts w:cs="Arial"/>
                <w:sz w:val="20"/>
                <w:szCs w:val="20"/>
              </w:rPr>
              <w:tab/>
              <w:t xml:space="preserve">w ramach projektów ogólnodostępnych, w celu zapewnienia możliwości pełnego uczestnictwa osób </w:t>
            </w:r>
            <w:r w:rsidRPr="00AE6C71">
              <w:rPr>
                <w:rFonts w:cs="Arial"/>
                <w:sz w:val="20"/>
                <w:szCs w:val="20"/>
              </w:rPr>
              <w:br/>
              <w:t>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w:t>
            </w:r>
            <w:r w:rsidR="00096591" w:rsidRPr="00AE6C71">
              <w:rPr>
                <w:rFonts w:cs="Arial"/>
                <w:sz w:val="20"/>
                <w:szCs w:val="20"/>
              </w:rPr>
              <w:t xml:space="preserve"> </w:t>
            </w:r>
            <w:r w:rsidRPr="00AE6C71">
              <w:rPr>
                <w:rFonts w:cs="Arial"/>
                <w:sz w:val="20"/>
                <w:szCs w:val="20"/>
              </w:rPr>
              <w:t>z niepełnosprawnością.</w:t>
            </w:r>
          </w:p>
          <w:p w14:paraId="7618A55F" w14:textId="77777777" w:rsidR="00C61AC1" w:rsidRPr="00AE6C71" w:rsidRDefault="00C61AC1" w:rsidP="00001264">
            <w:pPr>
              <w:numPr>
                <w:ilvl w:val="0"/>
                <w:numId w:val="368"/>
              </w:numPr>
              <w:tabs>
                <w:tab w:val="left" w:pos="414"/>
              </w:tabs>
              <w:autoSpaceDE w:val="0"/>
              <w:autoSpaceDN w:val="0"/>
              <w:adjustRightInd w:val="0"/>
              <w:spacing w:after="0" w:line="240" w:lineRule="auto"/>
              <w:ind w:left="452" w:right="175" w:hanging="425"/>
              <w:rPr>
                <w:rFonts w:cs="Arial"/>
                <w:i/>
                <w:sz w:val="20"/>
                <w:szCs w:val="20"/>
              </w:rPr>
            </w:pPr>
            <w:r w:rsidRPr="00AE6C71">
              <w:rPr>
                <w:rFonts w:cs="Arial"/>
                <w:i/>
                <w:iCs/>
                <w:sz w:val="20"/>
                <w:szCs w:val="20"/>
              </w:rPr>
              <w:t xml:space="preserve">Wytycznymi w </w:t>
            </w:r>
            <w:r w:rsidRPr="00AE6C71">
              <w:rPr>
                <w:i/>
                <w:sz w:val="20"/>
                <w:szCs w:val="20"/>
              </w:rPr>
              <w:t xml:space="preserve">zakresie realizacji przedsięwzięć </w:t>
            </w:r>
            <w:r w:rsidRPr="00AE6C71">
              <w:rPr>
                <w:i/>
                <w:sz w:val="20"/>
                <w:szCs w:val="20"/>
              </w:rPr>
              <w:br/>
              <w:t xml:space="preserve">w obszarze włączenia społecznego i zwalczania ubóstwa </w:t>
            </w:r>
            <w:r w:rsidR="00840161" w:rsidRPr="00AE6C71">
              <w:rPr>
                <w:i/>
                <w:sz w:val="20"/>
                <w:szCs w:val="20"/>
              </w:rPr>
              <w:br/>
            </w:r>
            <w:r w:rsidRPr="00AE6C71">
              <w:rPr>
                <w:i/>
                <w:sz w:val="20"/>
                <w:szCs w:val="20"/>
              </w:rPr>
              <w:t>z wykorzystaniem środków Europejskiego Funduszu Społecznego i Europejskiego Funduszu Rozwoju Regionalnego na lata 2014-2020</w:t>
            </w:r>
            <w:r w:rsidRPr="00AE6C71">
              <w:rPr>
                <w:rFonts w:cs="Arial"/>
                <w:i/>
                <w:iCs/>
                <w:sz w:val="20"/>
                <w:szCs w:val="20"/>
              </w:rPr>
              <w:t>:</w:t>
            </w:r>
          </w:p>
          <w:p w14:paraId="2A8D16DD" w14:textId="77777777" w:rsidR="00840161" w:rsidRPr="00AE6C71" w:rsidRDefault="00840161" w:rsidP="00D870BF">
            <w:pPr>
              <w:numPr>
                <w:ilvl w:val="0"/>
                <w:numId w:val="534"/>
              </w:numPr>
              <w:spacing w:before="40" w:after="40" w:line="240" w:lineRule="auto"/>
              <w:ind w:left="736" w:hanging="284"/>
              <w:rPr>
                <w:rFonts w:cs="Arial"/>
                <w:sz w:val="20"/>
                <w:szCs w:val="20"/>
              </w:rPr>
            </w:pPr>
            <w:r w:rsidRPr="00AE6C71">
              <w:rPr>
                <w:rFonts w:cs="Arial"/>
                <w:sz w:val="20"/>
                <w:szCs w:val="20"/>
              </w:rPr>
              <w:t xml:space="preserve">w ramach projektów dotyczących usług społecznych, </w:t>
            </w:r>
            <w:r w:rsidR="00AA1BA1" w:rsidRPr="00AE6C71">
              <w:rPr>
                <w:rFonts w:cs="Arial"/>
                <w:sz w:val="20"/>
                <w:szCs w:val="20"/>
              </w:rPr>
              <w:br/>
            </w:r>
            <w:r w:rsidRPr="00AE6C71">
              <w:rPr>
                <w:rFonts w:cs="Arial"/>
                <w:sz w:val="20"/>
                <w:szCs w:val="20"/>
              </w:rPr>
              <w:t xml:space="preserve">w szczególności usług opiekuńczych, możliwe jest finansowanie usług zdrowotnych, o ile usługi te nie mogą zostać sfinansowane ze środków publicznych, tj. wykraczają poza gwarantowane świadczenia opieki zdrowotnej albo wykazane zostało, że gwarantowana </w:t>
            </w:r>
            <w:r w:rsidRPr="00AE6C71">
              <w:rPr>
                <w:rFonts w:cs="Arial"/>
                <w:sz w:val="20"/>
                <w:szCs w:val="20"/>
              </w:rPr>
              <w:lastRenderedPageBreak/>
              <w:t>usługa zdrowotna nie może zostać sfinansowana danej osobie ze środków publicznych w okresie trwania projektu. Usługi zdrowotne widniejące w katalogu świadczeń gwarantowanych jako podstawowe mogą być finansowane tylko pod warunkiem, że jednocześnie finansowane są usługi ponadstandardowe, a cały pakiet usług tworzy logiczną całość, niezbędną do zapewnienia kompleksowego wsparcia osobom zagrożonym ubóstw</w:t>
            </w:r>
            <w:r w:rsidR="004F60C7" w:rsidRPr="00AE6C71">
              <w:rPr>
                <w:rFonts w:cs="Arial"/>
                <w:sz w:val="20"/>
                <w:szCs w:val="20"/>
              </w:rPr>
              <w:t xml:space="preserve">em lub wykluczeniem społecznym </w:t>
            </w:r>
            <w:r w:rsidRPr="00AE6C71">
              <w:rPr>
                <w:rFonts w:cs="Arial"/>
                <w:sz w:val="20"/>
                <w:szCs w:val="20"/>
              </w:rPr>
              <w:t>i stanowiącą wartość dodaną do funkcjonującego systemu opieki zdrowotnej;</w:t>
            </w:r>
          </w:p>
          <w:p w14:paraId="01B2DEC0" w14:textId="77777777" w:rsidR="00840161" w:rsidRPr="00AE6C71" w:rsidRDefault="00840161" w:rsidP="00840161">
            <w:pPr>
              <w:autoSpaceDE w:val="0"/>
              <w:autoSpaceDN w:val="0"/>
              <w:adjustRightInd w:val="0"/>
              <w:spacing w:before="40" w:after="40" w:line="240" w:lineRule="auto"/>
              <w:ind w:left="1107"/>
              <w:rPr>
                <w:rFonts w:cs="Arial"/>
                <w:sz w:val="20"/>
                <w:szCs w:val="20"/>
              </w:rPr>
            </w:pPr>
          </w:p>
          <w:p w14:paraId="461823A5" w14:textId="77777777" w:rsidR="00840161" w:rsidRPr="00AE6C71" w:rsidRDefault="00840161" w:rsidP="00840161">
            <w:pPr>
              <w:autoSpaceDE w:val="0"/>
              <w:autoSpaceDN w:val="0"/>
              <w:adjustRightInd w:val="0"/>
              <w:spacing w:before="40" w:after="40" w:line="240" w:lineRule="auto"/>
              <w:ind w:left="387"/>
              <w:rPr>
                <w:rFonts w:cs="Arial"/>
                <w:sz w:val="20"/>
                <w:szCs w:val="20"/>
              </w:rPr>
            </w:pPr>
            <w:r w:rsidRPr="00AE6C71">
              <w:rPr>
                <w:rFonts w:cs="Arial"/>
                <w:sz w:val="20"/>
                <w:szCs w:val="20"/>
              </w:rPr>
              <w:t>Dotyczy typów projektów nr 1 – 3:</w:t>
            </w:r>
          </w:p>
          <w:p w14:paraId="271C5E1E" w14:textId="77777777" w:rsidR="00840161" w:rsidRPr="00AE6C71" w:rsidRDefault="00840161" w:rsidP="00D870BF">
            <w:pPr>
              <w:numPr>
                <w:ilvl w:val="0"/>
                <w:numId w:val="534"/>
              </w:numPr>
              <w:spacing w:before="40" w:after="40" w:line="240" w:lineRule="auto"/>
              <w:ind w:left="736" w:hanging="283"/>
              <w:rPr>
                <w:rFonts w:cs="Arial"/>
                <w:sz w:val="20"/>
                <w:szCs w:val="20"/>
              </w:rPr>
            </w:pPr>
            <w:r w:rsidRPr="00AE6C71">
              <w:rPr>
                <w:rFonts w:cs="Arial"/>
                <w:sz w:val="20"/>
                <w:szCs w:val="20"/>
              </w:rPr>
              <w:t>ze środków EFS nie mogą być finansowane świadczenia wypłac</w:t>
            </w:r>
            <w:r w:rsidR="004F60C7" w:rsidRPr="00AE6C71">
              <w:rPr>
                <w:rFonts w:cs="Arial"/>
                <w:sz w:val="20"/>
                <w:szCs w:val="20"/>
              </w:rPr>
              <w:t xml:space="preserve">ane na podstawie ustawy z dnia </w:t>
            </w:r>
            <w:r w:rsidRPr="00AE6C71">
              <w:rPr>
                <w:rFonts w:cs="Arial"/>
                <w:sz w:val="20"/>
                <w:szCs w:val="20"/>
              </w:rPr>
              <w:t>9 czerwca 2011 r. o wspieraniu rodziny i systemie pieczy zastępczej oraz ustawy z dnia 12 marca 2004 r. o pomocy społecznej ale świadczenia te mogą stanowić wkład własny do projektu;</w:t>
            </w:r>
          </w:p>
          <w:p w14:paraId="065361F8" w14:textId="77777777" w:rsidR="00840161" w:rsidRPr="00AE6C71" w:rsidRDefault="00840161" w:rsidP="00840161">
            <w:pPr>
              <w:spacing w:before="40" w:after="40" w:line="240" w:lineRule="auto"/>
              <w:rPr>
                <w:rFonts w:cs="Arial"/>
                <w:sz w:val="20"/>
                <w:szCs w:val="20"/>
              </w:rPr>
            </w:pPr>
          </w:p>
          <w:p w14:paraId="47E21BFE" w14:textId="77777777" w:rsidR="00840161" w:rsidRPr="00AE6C71" w:rsidRDefault="00840161" w:rsidP="00840161">
            <w:pPr>
              <w:spacing w:before="40" w:after="40" w:line="240" w:lineRule="auto"/>
              <w:ind w:left="465"/>
              <w:rPr>
                <w:rFonts w:cs="Arial"/>
                <w:sz w:val="20"/>
                <w:szCs w:val="20"/>
              </w:rPr>
            </w:pPr>
            <w:r w:rsidRPr="00AE6C71">
              <w:rPr>
                <w:rFonts w:cs="Arial"/>
                <w:sz w:val="20"/>
                <w:szCs w:val="20"/>
              </w:rPr>
              <w:t>Dotyczy typu projektu nr 4:</w:t>
            </w:r>
          </w:p>
          <w:p w14:paraId="4858C241"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wsparcie w ramach projektu dotyczącego usług opiekuńczych i asystenckich nie może spowodować:</w:t>
            </w:r>
          </w:p>
          <w:p w14:paraId="10210F6F"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 xml:space="preserve">zmniejszenia dotychczasowego finansowania usług asystenckich lub opiekuńczych przez beneficjenta </w:t>
            </w:r>
          </w:p>
          <w:p w14:paraId="5F59C44D" w14:textId="77777777" w:rsidR="00840161" w:rsidRPr="00AE6C71" w:rsidRDefault="00840161" w:rsidP="00F96EE1">
            <w:pPr>
              <w:spacing w:before="40" w:after="40" w:line="240" w:lineRule="auto"/>
              <w:ind w:left="1161" w:hanging="425"/>
              <w:rPr>
                <w:rFonts w:cs="Arial"/>
                <w:sz w:val="20"/>
                <w:szCs w:val="20"/>
              </w:rPr>
            </w:pPr>
            <w:r w:rsidRPr="00AE6C71">
              <w:rPr>
                <w:rFonts w:cs="Arial"/>
                <w:sz w:val="20"/>
                <w:szCs w:val="20"/>
              </w:rPr>
              <w:t xml:space="preserve">oraz </w:t>
            </w:r>
          </w:p>
          <w:p w14:paraId="11CCB9E8"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zastąpienia środkami projektu dotychczasowego finansowania usług ze środków innych niż europejskie;</w:t>
            </w:r>
          </w:p>
          <w:p w14:paraId="7604BD63" w14:textId="77777777" w:rsidR="00840161" w:rsidRPr="00AE6C71" w:rsidRDefault="00840161" w:rsidP="00D870BF">
            <w:pPr>
              <w:numPr>
                <w:ilvl w:val="0"/>
                <w:numId w:val="534"/>
              </w:numPr>
              <w:spacing w:before="40" w:after="40" w:line="240" w:lineRule="auto"/>
              <w:ind w:left="736" w:hanging="284"/>
              <w:rPr>
                <w:rFonts w:cs="Arial"/>
                <w:sz w:val="20"/>
                <w:szCs w:val="20"/>
              </w:rPr>
            </w:pPr>
            <w:r w:rsidRPr="00AE6C71">
              <w:rPr>
                <w:rFonts w:cs="Arial"/>
                <w:sz w:val="20"/>
                <w:szCs w:val="20"/>
              </w:rPr>
              <w:t>wynagrodzenie za pracę/stawka za godzinę pracy osób bezpośrednio świadczących usługi społeczne w projekcie nie mogą być niższe od minimalnego wynagrodzenia za pracę/minimalnej stawki godzinowej ust</w:t>
            </w:r>
            <w:r w:rsidR="004F60C7" w:rsidRPr="00AE6C71">
              <w:rPr>
                <w:rFonts w:cs="Arial"/>
                <w:sz w:val="20"/>
                <w:szCs w:val="20"/>
              </w:rPr>
              <w:t xml:space="preserve">alonych na podstawie przepisów </w:t>
            </w:r>
            <w:r w:rsidRPr="00AE6C71">
              <w:rPr>
                <w:rFonts w:cs="Arial"/>
                <w:sz w:val="20"/>
                <w:szCs w:val="20"/>
              </w:rPr>
              <w:t>o minimalnym wynagrodzeniu za pracę;</w:t>
            </w:r>
          </w:p>
          <w:p w14:paraId="2EE28370" w14:textId="7089D3EB" w:rsidR="00840161" w:rsidRPr="00AE6C71" w:rsidRDefault="00840161" w:rsidP="00D870BF">
            <w:pPr>
              <w:numPr>
                <w:ilvl w:val="0"/>
                <w:numId w:val="534"/>
              </w:numPr>
              <w:spacing w:before="40" w:after="40" w:line="240" w:lineRule="auto"/>
              <w:ind w:left="736" w:hanging="283"/>
              <w:rPr>
                <w:rFonts w:cs="Arial"/>
                <w:sz w:val="20"/>
                <w:szCs w:val="20"/>
              </w:rPr>
            </w:pPr>
            <w:r w:rsidRPr="00AE6C71">
              <w:rPr>
                <w:rFonts w:cs="Arial"/>
                <w:sz w:val="20"/>
                <w:szCs w:val="20"/>
              </w:rPr>
              <w:t>w celu umożliwienia osobom</w:t>
            </w:r>
            <w:r w:rsidR="00096591" w:rsidRPr="00AE6C71">
              <w:rPr>
                <w:rFonts w:cs="Arial"/>
                <w:sz w:val="20"/>
                <w:szCs w:val="20"/>
              </w:rPr>
              <w:t xml:space="preserve"> </w:t>
            </w:r>
            <w:r w:rsidRPr="00AE6C71">
              <w:rPr>
                <w:rFonts w:cs="Arial"/>
                <w:sz w:val="20"/>
                <w:szCs w:val="20"/>
              </w:rPr>
              <w:t>z niepełnosprawnościami i osobom niesamodzielnym pozostania w społeczności lokalnej dopuszcza się finansowanie działań pozwalających tym osobom na w miarę możliwości samodzielne funkcjonowanie, w tym działania zwiększające ich mobilność, autonomię, bezpieczeństwo, np.:</w:t>
            </w:r>
          </w:p>
          <w:p w14:paraId="42D93EEC"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 xml:space="preserve">likwidowanie barier architektonicznych </w:t>
            </w:r>
            <w:r w:rsidRPr="00AE6C71">
              <w:rPr>
                <w:rFonts w:cs="Arial"/>
                <w:sz w:val="20"/>
                <w:szCs w:val="20"/>
              </w:rPr>
              <w:br/>
              <w:t xml:space="preserve">w miejscu zamieszkania, </w:t>
            </w:r>
          </w:p>
          <w:p w14:paraId="234FB868"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 xml:space="preserve">sfinansowanie tworzenia wypożyczalni sprzętu wspomagającego (zwiększającego samodzielność osób) i sprzętu pielęgnacyjnego (niezbędnego do opieki nad osobami niesamodzielnymi), sfinansowanie wypożyczenia lub zakupu tego sprzętu, </w:t>
            </w:r>
          </w:p>
          <w:p w14:paraId="44622AFF" w14:textId="77777777" w:rsidR="00840161" w:rsidRPr="00AE6C71" w:rsidRDefault="00840161" w:rsidP="00D870BF">
            <w:pPr>
              <w:numPr>
                <w:ilvl w:val="0"/>
                <w:numId w:val="535"/>
              </w:numPr>
              <w:spacing w:before="40" w:after="40" w:line="240" w:lineRule="auto"/>
              <w:ind w:left="1161" w:hanging="425"/>
              <w:jc w:val="both"/>
              <w:rPr>
                <w:rFonts w:cs="Arial"/>
                <w:sz w:val="20"/>
                <w:szCs w:val="20"/>
              </w:rPr>
            </w:pPr>
            <w:r w:rsidRPr="00AE6C71">
              <w:rPr>
                <w:rFonts w:cs="Arial"/>
                <w:sz w:val="20"/>
                <w:szCs w:val="20"/>
              </w:rPr>
              <w:t>usługi dowożenia posiłków,</w:t>
            </w:r>
          </w:p>
          <w:p w14:paraId="051861D7" w14:textId="77777777" w:rsidR="00840161" w:rsidRPr="00AE6C71" w:rsidRDefault="00840161" w:rsidP="00D870BF">
            <w:pPr>
              <w:numPr>
                <w:ilvl w:val="0"/>
                <w:numId w:val="535"/>
              </w:numPr>
              <w:spacing w:before="40" w:after="40" w:line="240" w:lineRule="auto"/>
              <w:ind w:left="1161" w:hanging="425"/>
              <w:jc w:val="both"/>
              <w:rPr>
                <w:rFonts w:cs="Arial"/>
                <w:sz w:val="20"/>
                <w:szCs w:val="20"/>
              </w:rPr>
            </w:pPr>
            <w:r w:rsidRPr="00AE6C71">
              <w:rPr>
                <w:rFonts w:cs="Arial"/>
                <w:sz w:val="20"/>
                <w:szCs w:val="20"/>
              </w:rPr>
              <w:t>przewóz do miejsca pracy lub ośrodka wsparcia.</w:t>
            </w:r>
          </w:p>
          <w:p w14:paraId="136E297C" w14:textId="77777777" w:rsidR="00840161" w:rsidRPr="00AE6C71" w:rsidRDefault="00840161" w:rsidP="00F96EE1">
            <w:pPr>
              <w:spacing w:before="40" w:after="40" w:line="240" w:lineRule="auto"/>
              <w:ind w:left="736"/>
              <w:rPr>
                <w:rFonts w:cs="Arial"/>
                <w:sz w:val="20"/>
                <w:szCs w:val="20"/>
              </w:rPr>
            </w:pPr>
            <w:r w:rsidRPr="00AE6C71">
              <w:rPr>
                <w:rFonts w:cs="Arial"/>
                <w:sz w:val="20"/>
                <w:szCs w:val="20"/>
              </w:rPr>
              <w:lastRenderedPageBreak/>
              <w:t>Tego rodzaju działania realizowane są wyłącznie jako element kompleksowych projektów dotyczących usług asystenckich lub usług opiekuńczych.</w:t>
            </w:r>
          </w:p>
          <w:p w14:paraId="043A2C41"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 xml:space="preserve">możliwe jest wykorzystanie nowoczesnych technologii informacyjno-komunikacyjnych, np. </w:t>
            </w:r>
            <w:proofErr w:type="spellStart"/>
            <w:r w:rsidRPr="00AE6C71">
              <w:rPr>
                <w:rFonts w:cs="Arial"/>
                <w:sz w:val="20"/>
                <w:szCs w:val="20"/>
              </w:rPr>
              <w:t>teleopieki</w:t>
            </w:r>
            <w:proofErr w:type="spellEnd"/>
            <w:r w:rsidRPr="00AE6C71">
              <w:rPr>
                <w:rFonts w:cs="Arial"/>
                <w:sz w:val="20"/>
                <w:szCs w:val="20"/>
              </w:rPr>
              <w:t xml:space="preserve">, systemów przywoławczych, wyłącznie jako elementu wsparcia i pod warunkiem zagwarantowania kompleksowości usługi opiekuńczej nad osobą niesamodzielną; </w:t>
            </w:r>
          </w:p>
          <w:p w14:paraId="46C0618D"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 xml:space="preserve">finansowanie ze środków EFS w ramach danego projektu miejsc świadczenia usług opiekuńczych </w:t>
            </w:r>
            <w:r w:rsidRPr="00AE6C71">
              <w:rPr>
                <w:rFonts w:cs="Arial"/>
                <w:sz w:val="20"/>
                <w:szCs w:val="20"/>
              </w:rPr>
              <w:br/>
              <w:t>i asystenckich stworzonych przez danego beneficjenta trwa nie dłużej niż 3 lata;</w:t>
            </w:r>
          </w:p>
          <w:p w14:paraId="5D6B30F1"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 xml:space="preserve">wsparcie dla usług opiekuńczych </w:t>
            </w:r>
            <w:r w:rsidRPr="00AE6C71">
              <w:rPr>
                <w:rFonts w:cs="Arial"/>
                <w:sz w:val="20"/>
                <w:szCs w:val="20"/>
              </w:rPr>
              <w:br/>
              <w:t>i asystenckich:</w:t>
            </w:r>
          </w:p>
          <w:p w14:paraId="74417BC4" w14:textId="77777777" w:rsidR="00840161" w:rsidRPr="00AE6C71" w:rsidRDefault="00840161" w:rsidP="00D870BF">
            <w:pPr>
              <w:numPr>
                <w:ilvl w:val="0"/>
                <w:numId w:val="535"/>
              </w:numPr>
              <w:spacing w:before="40" w:after="40" w:line="240" w:lineRule="auto"/>
              <w:ind w:left="1019" w:hanging="284"/>
              <w:rPr>
                <w:rFonts w:cs="Arial"/>
                <w:sz w:val="20"/>
                <w:szCs w:val="20"/>
              </w:rPr>
            </w:pPr>
            <w:r w:rsidRPr="00AE6C71">
              <w:rPr>
                <w:rFonts w:cs="Arial"/>
                <w:sz w:val="20"/>
                <w:szCs w:val="20"/>
              </w:rPr>
              <w:t xml:space="preserve">adresowane jest w pierwszej kolejności do osób </w:t>
            </w:r>
            <w:r w:rsidRPr="00AE6C71">
              <w:rPr>
                <w:rFonts w:cs="Arial"/>
                <w:sz w:val="20"/>
                <w:szCs w:val="20"/>
              </w:rPr>
              <w:br/>
              <w:t xml:space="preserve">z niepełnosprawnościami i osób niesamodzielnych, których dochód nie przekracza 150 % właściwego kryterium dochodowego (na osobę samotnie gospodarującą lub na osobę w rodzinie), </w:t>
            </w:r>
            <w:r w:rsidR="00BC32F0" w:rsidRPr="00AE6C71">
              <w:rPr>
                <w:rFonts w:cs="Arial"/>
                <w:sz w:val="20"/>
                <w:szCs w:val="20"/>
              </w:rPr>
              <w:br/>
            </w:r>
            <w:r w:rsidRPr="00AE6C71">
              <w:rPr>
                <w:rFonts w:cs="Arial"/>
                <w:sz w:val="20"/>
                <w:szCs w:val="20"/>
              </w:rPr>
              <w:t xml:space="preserve">o którym mowa w ustawie z dnia 12 marca 2004 r. </w:t>
            </w:r>
            <w:r w:rsidR="00810D84" w:rsidRPr="00AE6C71">
              <w:rPr>
                <w:rFonts w:cs="Arial"/>
                <w:sz w:val="20"/>
                <w:szCs w:val="20"/>
              </w:rPr>
              <w:br/>
            </w:r>
            <w:r w:rsidRPr="00AE6C71">
              <w:rPr>
                <w:rFonts w:cs="Arial"/>
                <w:sz w:val="20"/>
                <w:szCs w:val="20"/>
              </w:rPr>
              <w:t>o pomocy społecznej,</w:t>
            </w:r>
          </w:p>
          <w:p w14:paraId="0F3615D4" w14:textId="77777777" w:rsidR="00840161" w:rsidRPr="00AE6C71" w:rsidRDefault="00840161" w:rsidP="00D870BF">
            <w:pPr>
              <w:numPr>
                <w:ilvl w:val="0"/>
                <w:numId w:val="535"/>
              </w:numPr>
              <w:spacing w:before="40" w:after="40" w:line="240" w:lineRule="auto"/>
              <w:ind w:left="1019" w:hanging="284"/>
              <w:rPr>
                <w:rFonts w:cs="Arial"/>
                <w:sz w:val="20"/>
                <w:szCs w:val="20"/>
              </w:rPr>
            </w:pPr>
            <w:r w:rsidRPr="00AE6C71">
              <w:rPr>
                <w:rFonts w:cs="Arial"/>
                <w:sz w:val="20"/>
                <w:szCs w:val="20"/>
              </w:rPr>
              <w:t xml:space="preserve">możliwość korzystania z usług  asystenckich lub  opiekuńczych dla osób z niepełnosprawnościami </w:t>
            </w:r>
            <w:r w:rsidR="003B1D7A" w:rsidRPr="00AE6C71">
              <w:rPr>
                <w:rFonts w:cs="Arial"/>
                <w:sz w:val="20"/>
                <w:szCs w:val="20"/>
              </w:rPr>
              <w:br/>
            </w:r>
            <w:r w:rsidRPr="00AE6C71">
              <w:rPr>
                <w:rFonts w:cs="Arial"/>
                <w:sz w:val="20"/>
                <w:szCs w:val="20"/>
              </w:rPr>
              <w:t xml:space="preserve">i osób niesamodzielnych </w:t>
            </w:r>
            <w:r w:rsidR="00E01E96" w:rsidRPr="00366302">
              <w:rPr>
                <w:sz w:val="20"/>
              </w:rPr>
              <w:t>innych niż wskazane</w:t>
            </w:r>
            <w:r w:rsidR="00E01E96" w:rsidRPr="00AE6C71">
              <w:rPr>
                <w:rFonts w:cs="Arial"/>
                <w:sz w:val="20"/>
                <w:szCs w:val="20"/>
              </w:rPr>
              <w:t xml:space="preserve"> powyżej</w:t>
            </w:r>
            <w:r w:rsidR="00E01E96" w:rsidRPr="00AE6C71">
              <w:rPr>
                <w:rFonts w:cs="Calibri"/>
                <w:sz w:val="20"/>
                <w:szCs w:val="20"/>
              </w:rPr>
              <w:t xml:space="preserve"> dopuszczona</w:t>
            </w:r>
            <w:r w:rsidR="00E01E96" w:rsidRPr="00AE6C71">
              <w:rPr>
                <w:rFonts w:cs="Arial"/>
                <w:sz w:val="20"/>
                <w:szCs w:val="20"/>
              </w:rPr>
              <w:t xml:space="preserve"> </w:t>
            </w:r>
            <w:r w:rsidRPr="00AE6C71">
              <w:rPr>
                <w:rFonts w:cs="Arial"/>
                <w:sz w:val="20"/>
                <w:szCs w:val="20"/>
              </w:rPr>
              <w:t xml:space="preserve">jest wyłącznie na zasadzie częściowej odpłatności za usługi opiekuńcze lub asystenckie. Wnioskodawca zobowiązany jest do określenia kryteriów rekrutacji tych osób do projektu, uwzględniających w szczególności sytuację materialną osób niesamodzielnych oraz ich opiekunów faktycznych, rodzaj usług i specyfikę grupy docelowej. </w:t>
            </w:r>
          </w:p>
          <w:p w14:paraId="28F010CD" w14:textId="77777777" w:rsidR="00840161" w:rsidRPr="00AE6C71" w:rsidRDefault="00840161" w:rsidP="00AA1BA1">
            <w:pPr>
              <w:spacing w:before="40" w:after="40" w:line="240" w:lineRule="auto"/>
              <w:ind w:left="1019"/>
              <w:rPr>
                <w:rFonts w:cs="Arial"/>
                <w:sz w:val="20"/>
                <w:szCs w:val="20"/>
              </w:rPr>
            </w:pPr>
            <w:r w:rsidRPr="00AE6C71">
              <w:rPr>
                <w:rFonts w:cs="Arial"/>
                <w:sz w:val="20"/>
                <w:szCs w:val="20"/>
              </w:rPr>
              <w:t xml:space="preserve">Decyzja o przyznaniu osobie niesamodzielnej lub jej opiekunom usług asystenckich lub opiekuńczych jest poprzedzona każdorazowo indywidualną oceną sytuacji materialnej i życiowej (rodzinnej </w:t>
            </w:r>
            <w:r w:rsidR="003B1D7A" w:rsidRPr="00AE6C71">
              <w:rPr>
                <w:rFonts w:cs="Arial"/>
                <w:sz w:val="20"/>
                <w:szCs w:val="20"/>
              </w:rPr>
              <w:br/>
            </w:r>
            <w:r w:rsidRPr="00AE6C71">
              <w:rPr>
                <w:rFonts w:cs="Arial"/>
                <w:sz w:val="20"/>
                <w:szCs w:val="20"/>
              </w:rPr>
              <w:t>i zawodowej) danej osoby niesamodzielnej oraz opiekunów faktycznych tej osoby.</w:t>
            </w:r>
          </w:p>
          <w:p w14:paraId="1CC15773" w14:textId="77777777" w:rsidR="00840161" w:rsidRPr="00AE6C71" w:rsidRDefault="00840161" w:rsidP="00AA1BA1">
            <w:pPr>
              <w:spacing w:before="40" w:after="40" w:line="240" w:lineRule="auto"/>
              <w:ind w:left="1019"/>
              <w:rPr>
                <w:rFonts w:cs="Arial"/>
                <w:sz w:val="20"/>
                <w:szCs w:val="20"/>
              </w:rPr>
            </w:pPr>
            <w:r w:rsidRPr="00AE6C71">
              <w:rPr>
                <w:rFonts w:cs="Arial"/>
                <w:sz w:val="20"/>
                <w:szCs w:val="20"/>
              </w:rPr>
              <w:t xml:space="preserve">Wnioskodawca określa zasady odpłatności skorelowane z zasadami dotychczas przez siebie stosowanymi. Zasady odpłatności uzależnione są </w:t>
            </w:r>
            <w:r w:rsidR="00810D84" w:rsidRPr="00AE6C71">
              <w:rPr>
                <w:rFonts w:cs="Arial"/>
                <w:sz w:val="20"/>
                <w:szCs w:val="20"/>
              </w:rPr>
              <w:br/>
            </w:r>
            <w:r w:rsidRPr="00AE6C71">
              <w:rPr>
                <w:rFonts w:cs="Arial"/>
                <w:sz w:val="20"/>
                <w:szCs w:val="20"/>
              </w:rPr>
              <w:t xml:space="preserve">w szczególności od sytuacji materialnej osób niesamodzielnych i ich opiekunów faktycznych, rodzaju usługi i specyfiki grupy docelowej. Stosowanie odpłatności w projekcie musi być zaplanowane we wniosku o dofinansowanie projektu, przy czym odpłatności te stanowią wkład własny </w:t>
            </w:r>
            <w:r w:rsidR="003B1D7A" w:rsidRPr="00AE6C71">
              <w:rPr>
                <w:rFonts w:cs="Arial"/>
                <w:sz w:val="20"/>
                <w:szCs w:val="20"/>
              </w:rPr>
              <w:br/>
            </w:r>
            <w:r w:rsidRPr="00AE6C71">
              <w:rPr>
                <w:rFonts w:cs="Arial"/>
                <w:sz w:val="20"/>
                <w:szCs w:val="20"/>
              </w:rPr>
              <w:t>w projekcie.</w:t>
            </w:r>
          </w:p>
          <w:p w14:paraId="40449B7D" w14:textId="77777777" w:rsidR="00C61AC1" w:rsidRPr="00AE6C71" w:rsidRDefault="00C61AC1" w:rsidP="00001264">
            <w:pPr>
              <w:numPr>
                <w:ilvl w:val="0"/>
                <w:numId w:val="286"/>
              </w:numPr>
              <w:tabs>
                <w:tab w:val="left" w:pos="310"/>
              </w:tabs>
              <w:spacing w:after="0" w:line="240" w:lineRule="auto"/>
              <w:ind w:left="310" w:right="284" w:hanging="283"/>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zdrowia na lata 2014-2020:</w:t>
            </w:r>
          </w:p>
          <w:p w14:paraId="230DD38B" w14:textId="77777777" w:rsidR="00C61AC1" w:rsidRPr="00AE6C71" w:rsidRDefault="00C61AC1" w:rsidP="00001264">
            <w:pPr>
              <w:numPr>
                <w:ilvl w:val="0"/>
                <w:numId w:val="287"/>
              </w:numPr>
              <w:spacing w:after="60" w:line="240" w:lineRule="auto"/>
              <w:ind w:left="736" w:right="284" w:hanging="284"/>
              <w:rPr>
                <w:rFonts w:cs="Arial"/>
                <w:sz w:val="20"/>
                <w:szCs w:val="20"/>
              </w:rPr>
            </w:pPr>
            <w:r w:rsidRPr="00AE6C71">
              <w:rPr>
                <w:rFonts w:cs="Arial"/>
                <w:sz w:val="20"/>
                <w:szCs w:val="20"/>
              </w:rPr>
              <w:t xml:space="preserve">działania objęte finansowaniem w ramach projektów nie mogą zastępować świadczeń opieki </w:t>
            </w:r>
            <w:r w:rsidRPr="00AE6C71">
              <w:rPr>
                <w:rFonts w:cs="Arial"/>
                <w:sz w:val="20"/>
                <w:szCs w:val="20"/>
              </w:rPr>
              <w:lastRenderedPageBreak/>
              <w:t>zdrowotnej, których finansowanie jest zagwarantowane ze środków publicznych.</w:t>
            </w:r>
          </w:p>
          <w:p w14:paraId="647939C2" w14:textId="77777777" w:rsidR="00A85AF5" w:rsidRPr="00AE6C71" w:rsidRDefault="00A85AF5" w:rsidP="00D870BF">
            <w:pPr>
              <w:numPr>
                <w:ilvl w:val="0"/>
                <w:numId w:val="543"/>
              </w:numPr>
              <w:spacing w:after="12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19A9C582" w14:textId="77777777" w:rsidR="00C61AC1" w:rsidRPr="00AE6C71" w:rsidRDefault="00C61AC1" w:rsidP="00366302">
            <w:pPr>
              <w:numPr>
                <w:ilvl w:val="0"/>
                <w:numId w:val="367"/>
              </w:numPr>
              <w:spacing w:after="0" w:line="240" w:lineRule="auto"/>
              <w:ind w:left="310" w:right="284" w:hanging="283"/>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t>
            </w:r>
            <w:r w:rsidR="003B1D7A" w:rsidRPr="00AE6C71">
              <w:rPr>
                <w:rFonts w:cs="Arial"/>
                <w:bCs/>
                <w:sz w:val="20"/>
                <w:szCs w:val="20"/>
              </w:rPr>
              <w:br/>
            </w:r>
            <w:r w:rsidRPr="00AE6C71">
              <w:rPr>
                <w:rFonts w:cs="Arial"/>
                <w:bCs/>
                <w:sz w:val="20"/>
                <w:szCs w:val="20"/>
              </w:rPr>
              <w:t>w stosunku do zatwierdzonego wniosku.</w:t>
            </w:r>
          </w:p>
          <w:p w14:paraId="210AD3A3" w14:textId="4C791937" w:rsidR="00C61AC1" w:rsidRPr="00366302" w:rsidRDefault="00C61AC1" w:rsidP="00366302">
            <w:pPr>
              <w:spacing w:before="60" w:after="60" w:line="240" w:lineRule="auto"/>
              <w:ind w:left="312" w:right="284"/>
              <w:rPr>
                <w:i/>
                <w:sz w:val="20"/>
              </w:rPr>
            </w:pPr>
            <w:r w:rsidRPr="00366302">
              <w:rPr>
                <w:i/>
                <w:sz w:val="20"/>
              </w:rPr>
              <w:t>Szczegółowe zasady dokonywania przesunięć określone są w umowie o dofinansowanie projektu.</w:t>
            </w:r>
          </w:p>
          <w:p w14:paraId="3765CBAA" w14:textId="77777777" w:rsidR="00C61AC1" w:rsidRPr="00AE6C71" w:rsidRDefault="00C61AC1" w:rsidP="00001264">
            <w:pPr>
              <w:numPr>
                <w:ilvl w:val="0"/>
                <w:numId w:val="367"/>
              </w:numPr>
              <w:tabs>
                <w:tab w:val="left" w:pos="310"/>
              </w:tabs>
              <w:spacing w:after="0" w:line="240" w:lineRule="auto"/>
              <w:ind w:left="310" w:right="284" w:hanging="283"/>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C61AC1" w:rsidRPr="00AE6C71" w14:paraId="60BB9F1A"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3FCEF00D" w14:textId="77777777" w:rsidR="00C61AC1" w:rsidRPr="00AE6C71" w:rsidRDefault="00C61AC1" w:rsidP="00001264">
            <w:pPr>
              <w:numPr>
                <w:ilvl w:val="0"/>
                <w:numId w:val="362"/>
              </w:numPr>
              <w:suppressAutoHyphens/>
              <w:spacing w:before="40" w:after="0" w:line="240" w:lineRule="auto"/>
              <w:ind w:left="357" w:right="34" w:hanging="357"/>
              <w:rPr>
                <w:rFonts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00DC04CF" w14:textId="77777777" w:rsidR="00C61AC1" w:rsidRPr="00AE6C71" w:rsidRDefault="00C61AC1" w:rsidP="00661D5E">
            <w:pPr>
              <w:suppressAutoHyphens/>
              <w:spacing w:after="0" w:line="240" w:lineRule="auto"/>
              <w:ind w:left="357" w:right="34"/>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tcPr>
          <w:p w14:paraId="13B123C3" w14:textId="77777777" w:rsidR="00C61AC1" w:rsidRPr="00AE6C71" w:rsidRDefault="00C61AC1">
            <w:pPr>
              <w:spacing w:before="40" w:after="4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0DB5A9EA"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0D442C39" w14:textId="77777777" w:rsidR="004F60C7" w:rsidRPr="00AE6C71" w:rsidRDefault="00C61AC1">
            <w:pPr>
              <w:spacing w:before="40" w:after="40" w:line="240" w:lineRule="auto"/>
              <w:ind w:left="113"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9A7482" w:rsidRPr="00AE6C71">
              <w:rPr>
                <w:rFonts w:cs="Arial"/>
                <w:sz w:val="20"/>
                <w:szCs w:val="20"/>
              </w:rPr>
              <w:br/>
            </w:r>
            <w:r w:rsidRPr="00AE6C71">
              <w:rPr>
                <w:rFonts w:cs="Arial"/>
                <w:sz w:val="20"/>
                <w:szCs w:val="20"/>
              </w:rPr>
              <w:t>z EFS może dotyczyć wyłącznie takich kategorii wydatków, bez których realizacja projektu nie byłaby możliwa,</w:t>
            </w:r>
            <w:r w:rsidR="00921DEB" w:rsidRPr="00AE6C71">
              <w:rPr>
                <w:rFonts w:cs="Arial"/>
                <w:sz w:val="20"/>
                <w:szCs w:val="20"/>
              </w:rPr>
              <w:t xml:space="preserve"> </w:t>
            </w:r>
            <w:r w:rsidR="004F60C7" w:rsidRPr="00AE6C71">
              <w:rPr>
                <w:rFonts w:cs="Arial"/>
                <w:sz w:val="20"/>
                <w:szCs w:val="20"/>
              </w:rPr>
              <w:br/>
            </w:r>
            <w:r w:rsidRPr="00AE6C71">
              <w:rPr>
                <w:rFonts w:cs="Arial"/>
                <w:sz w:val="20"/>
                <w:szCs w:val="20"/>
              </w:rPr>
              <w:t xml:space="preserve">w szczególności w związku z zapewnieniem realizacji zasady równości szans, a zwłaszcza potrzeb osób </w:t>
            </w:r>
          </w:p>
          <w:p w14:paraId="0B61370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z niepełnosprawnościami.</w:t>
            </w:r>
          </w:p>
          <w:p w14:paraId="2B87C43E" w14:textId="77777777" w:rsidR="009A7482" w:rsidRPr="00AE6C71" w:rsidRDefault="009A7482" w:rsidP="009A7482">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i/>
                <w:sz w:val="20"/>
                <w:szCs w:val="20"/>
              </w:rPr>
              <w:t xml:space="preserve"> </w:t>
            </w:r>
            <w:r w:rsidRPr="00AE6C71">
              <w:rPr>
                <w:rFonts w:cs="Arial"/>
                <w:sz w:val="20"/>
                <w:szCs w:val="20"/>
              </w:rPr>
              <w:t>może dotyczyć wyłącznie następujących kategorii:</w:t>
            </w:r>
          </w:p>
          <w:p w14:paraId="12805A6D" w14:textId="77777777" w:rsidR="009A7482" w:rsidRPr="00AE6C71" w:rsidRDefault="009A7482" w:rsidP="009A7482">
            <w:pPr>
              <w:spacing w:before="40" w:after="40" w:line="240" w:lineRule="auto"/>
              <w:ind w:left="720" w:hanging="332"/>
              <w:rPr>
                <w:rFonts w:cs="Arial"/>
                <w:sz w:val="20"/>
                <w:szCs w:val="20"/>
              </w:rPr>
            </w:pPr>
            <w:r w:rsidRPr="00AE6C71">
              <w:rPr>
                <w:rFonts w:cs="Arial"/>
                <w:sz w:val="20"/>
                <w:szCs w:val="20"/>
              </w:rPr>
              <w:t>a)  zakup nieruchomości,</w:t>
            </w:r>
          </w:p>
          <w:p w14:paraId="6119C5E6" w14:textId="77777777" w:rsidR="009A7482" w:rsidRPr="00AE6C71" w:rsidRDefault="009A7482" w:rsidP="009A7482">
            <w:pPr>
              <w:spacing w:before="40" w:after="40" w:line="240" w:lineRule="auto"/>
              <w:ind w:left="720" w:hanging="332"/>
              <w:rPr>
                <w:rFonts w:cs="Arial"/>
                <w:sz w:val="20"/>
                <w:szCs w:val="20"/>
              </w:rPr>
            </w:pPr>
            <w:r w:rsidRPr="00AE6C71">
              <w:rPr>
                <w:rFonts w:cs="Arial"/>
                <w:sz w:val="20"/>
                <w:szCs w:val="20"/>
              </w:rPr>
              <w:t xml:space="preserve">b)  zakup infrastruktury, przy czym przez infrastrukturę rozumie się elementy  nieprzenośne, na stałe przytwierdzone do nieruchomości (np. wykonanie podjazdu do budynku, zainstalowanie windy </w:t>
            </w:r>
            <w:r w:rsidRPr="00AE6C71">
              <w:rPr>
                <w:rFonts w:cs="Arial"/>
                <w:sz w:val="20"/>
                <w:szCs w:val="20"/>
              </w:rPr>
              <w:br/>
              <w:t>w budynku),</w:t>
            </w:r>
          </w:p>
          <w:p w14:paraId="34C9F6E3" w14:textId="77777777" w:rsidR="009A7482" w:rsidRPr="00AE6C71" w:rsidRDefault="009A7482" w:rsidP="009A7482">
            <w:pPr>
              <w:spacing w:before="40" w:after="40" w:line="240" w:lineRule="auto"/>
              <w:ind w:left="720" w:hanging="332"/>
              <w:rPr>
                <w:rFonts w:cs="Arial"/>
                <w:sz w:val="20"/>
                <w:szCs w:val="20"/>
              </w:rPr>
            </w:pPr>
            <w:r w:rsidRPr="00AE6C71">
              <w:rPr>
                <w:rFonts w:cs="Arial"/>
                <w:sz w:val="20"/>
                <w:szCs w:val="20"/>
              </w:rPr>
              <w:t>c)  dostosowanie lub adaptacja (prace remontowo-wykończeniowe) budynków i pomieszczeń.</w:t>
            </w:r>
          </w:p>
          <w:p w14:paraId="43113B08" w14:textId="77777777" w:rsidR="009A7482" w:rsidRPr="00AE6C71" w:rsidRDefault="009A7482" w:rsidP="009A7482">
            <w:pPr>
              <w:spacing w:before="40" w:after="40" w:line="240" w:lineRule="auto"/>
              <w:rPr>
                <w:rFonts w:cs="Arial"/>
                <w:sz w:val="20"/>
                <w:szCs w:val="20"/>
              </w:rPr>
            </w:pPr>
            <w:r w:rsidRPr="00AE6C71">
              <w:rPr>
                <w:rFonts w:cs="Arial"/>
                <w:sz w:val="20"/>
                <w:szCs w:val="20"/>
              </w:rPr>
              <w:t xml:space="preserve">Do kwalifikowalności zakupu nieruchomości stosuje się podrozdział 7.4 niżej wymienionych Wytycznych.  </w:t>
            </w:r>
          </w:p>
          <w:p w14:paraId="07127036" w14:textId="77777777" w:rsidR="00C61AC1" w:rsidRPr="00AE6C71" w:rsidRDefault="00C61AC1">
            <w:pPr>
              <w:spacing w:before="40" w:after="40" w:line="240" w:lineRule="auto"/>
              <w:ind w:left="113" w:right="284"/>
              <w:rPr>
                <w:rFonts w:cs="Arial"/>
                <w:i/>
                <w:sz w:val="20"/>
                <w:szCs w:val="20"/>
              </w:rPr>
            </w:pPr>
            <w:r w:rsidRPr="00AE6C71">
              <w:rPr>
                <w:rFonts w:cs="Arial"/>
                <w:sz w:val="20"/>
                <w:szCs w:val="20"/>
              </w:rPr>
              <w:t xml:space="preserve">Szczegółowe warunki określają: </w:t>
            </w:r>
          </w:p>
          <w:p w14:paraId="696773F9" w14:textId="77777777" w:rsidR="00C61AC1" w:rsidRPr="00AE6C71" w:rsidRDefault="00C61AC1" w:rsidP="00001264">
            <w:pPr>
              <w:numPr>
                <w:ilvl w:val="0"/>
                <w:numId w:val="288"/>
              </w:numPr>
              <w:tabs>
                <w:tab w:val="left" w:pos="414"/>
              </w:tabs>
              <w:spacing w:before="40" w:after="40" w:line="240" w:lineRule="auto"/>
              <w:ind w:left="113" w:right="284" w:firstLine="0"/>
              <w:rPr>
                <w:rFonts w:cs="Arial"/>
                <w:i/>
                <w:sz w:val="20"/>
                <w:szCs w:val="20"/>
              </w:rPr>
            </w:pPr>
            <w:r w:rsidRPr="00AE6C71">
              <w:rPr>
                <w:rFonts w:cs="Arial"/>
                <w:i/>
                <w:sz w:val="20"/>
                <w:szCs w:val="20"/>
              </w:rPr>
              <w:t xml:space="preserve">Wytyczne w zakresie kwalifikowalności wydatków </w:t>
            </w:r>
            <w:r w:rsidR="009A7482"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0D905AD" w14:textId="77777777" w:rsidR="00C61AC1" w:rsidRPr="00AE6C71" w:rsidRDefault="00C61AC1" w:rsidP="00001264">
            <w:pPr>
              <w:numPr>
                <w:ilvl w:val="0"/>
                <w:numId w:val="288"/>
              </w:numPr>
              <w:tabs>
                <w:tab w:val="left" w:pos="414"/>
              </w:tabs>
              <w:spacing w:before="40" w:after="120" w:line="240" w:lineRule="auto"/>
              <w:ind w:left="113" w:right="284" w:firstLine="0"/>
              <w:rPr>
                <w:rFonts w:cs="Arial"/>
                <w:sz w:val="20"/>
                <w:szCs w:val="20"/>
              </w:rPr>
            </w:pPr>
            <w:r w:rsidRPr="00AE6C71">
              <w:rPr>
                <w:rFonts w:cs="Arial"/>
                <w:sz w:val="20"/>
                <w:szCs w:val="20"/>
              </w:rPr>
              <w:t>każdorazowo regulamin konkursu.</w:t>
            </w:r>
          </w:p>
        </w:tc>
      </w:tr>
      <w:tr w:rsidR="00C61AC1" w:rsidRPr="00AE6C71" w14:paraId="3C35AE2D" w14:textId="77777777" w:rsidTr="00AE5025">
        <w:trPr>
          <w:trHeight w:val="416"/>
        </w:trPr>
        <w:tc>
          <w:tcPr>
            <w:tcW w:w="1219" w:type="pct"/>
            <w:tcBorders>
              <w:top w:val="single" w:sz="4" w:space="0" w:color="auto"/>
              <w:left w:val="single" w:sz="4" w:space="0" w:color="auto"/>
              <w:bottom w:val="single" w:sz="4" w:space="0" w:color="auto"/>
              <w:right w:val="single" w:sz="4" w:space="0" w:color="auto"/>
            </w:tcBorders>
          </w:tcPr>
          <w:p w14:paraId="18D39FCF"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Dopuszczalna maksymalna wartość zakupionych środków trwałych</w:t>
            </w:r>
            <w:r w:rsidR="00661D5E" w:rsidRPr="00AE6C71">
              <w:rPr>
                <w:rFonts w:cs="Arial"/>
                <w:sz w:val="20"/>
                <w:szCs w:val="20"/>
              </w:rPr>
              <w:t xml:space="preserve"> </w:t>
            </w:r>
            <w:r w:rsidRPr="00AE6C71">
              <w:rPr>
                <w:rFonts w:cs="Arial"/>
                <w:sz w:val="20"/>
                <w:szCs w:val="20"/>
              </w:rPr>
              <w:t>jako % wydatków kwalifikowalnych</w:t>
            </w:r>
          </w:p>
        </w:tc>
        <w:tc>
          <w:tcPr>
            <w:tcW w:w="949" w:type="pct"/>
            <w:gridSpan w:val="2"/>
            <w:tcBorders>
              <w:top w:val="single" w:sz="4" w:space="0" w:color="auto"/>
              <w:left w:val="single" w:sz="4" w:space="0" w:color="auto"/>
              <w:bottom w:val="single" w:sz="4" w:space="0" w:color="auto"/>
              <w:right w:val="single" w:sz="4" w:space="0" w:color="auto"/>
            </w:tcBorders>
          </w:tcPr>
          <w:p w14:paraId="09A6893E" w14:textId="77777777" w:rsidR="00C61AC1" w:rsidRPr="00AE6C71" w:rsidRDefault="00C61AC1" w:rsidP="00661D5E">
            <w:pPr>
              <w:spacing w:before="40" w:after="40" w:line="240" w:lineRule="auto"/>
              <w:ind w:left="113" w:right="33"/>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54EBB61C" w14:textId="77777777" w:rsidR="00C42795" w:rsidRPr="00AE6C71" w:rsidRDefault="00C42795">
            <w:pPr>
              <w:spacing w:before="40" w:after="40" w:line="240" w:lineRule="auto"/>
              <w:ind w:left="113" w:right="284"/>
              <w:rPr>
                <w:rFonts w:cs="Arial"/>
                <w:sz w:val="20"/>
                <w:szCs w:val="20"/>
              </w:rPr>
            </w:pPr>
            <w:r w:rsidRPr="00AE6C71">
              <w:rPr>
                <w:rFonts w:cs="Arial"/>
                <w:sz w:val="20"/>
                <w:szCs w:val="20"/>
              </w:rPr>
              <w:t xml:space="preserve">Maksymalna wartość zakupionych środków trwałych </w:t>
            </w:r>
            <w:r w:rsidR="00E10B14" w:rsidRPr="00AE6C71">
              <w:rPr>
                <w:rFonts w:cs="Arial"/>
                <w:sz w:val="20"/>
                <w:szCs w:val="20"/>
              </w:rPr>
              <w:br/>
            </w:r>
            <w:r w:rsidRPr="00AE6C71">
              <w:rPr>
                <w:rFonts w:cs="Arial"/>
                <w:sz w:val="20"/>
                <w:szCs w:val="20"/>
              </w:rPr>
              <w:t>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71B63EEA"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Szczegółowe warunki określają:</w:t>
            </w:r>
          </w:p>
          <w:p w14:paraId="779882AD" w14:textId="77777777" w:rsidR="00C61AC1" w:rsidRPr="00AE6C71" w:rsidRDefault="00C61AC1" w:rsidP="00366302">
            <w:pPr>
              <w:numPr>
                <w:ilvl w:val="0"/>
                <w:numId w:val="289"/>
              </w:numPr>
              <w:spacing w:before="40" w:after="40" w:line="240" w:lineRule="auto"/>
              <w:ind w:left="387" w:right="284" w:hanging="283"/>
              <w:rPr>
                <w:rFonts w:cs="Arial"/>
                <w:sz w:val="20"/>
                <w:szCs w:val="20"/>
              </w:rPr>
            </w:pPr>
            <w:r w:rsidRPr="00AE6C71">
              <w:rPr>
                <w:rFonts w:cs="Arial"/>
                <w:i/>
                <w:sz w:val="20"/>
                <w:szCs w:val="20"/>
              </w:rPr>
              <w:t xml:space="preserve">Wytyczne w zakresie kwalifikowalności wydatków </w:t>
            </w:r>
            <w:r w:rsidR="009A7482"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30DA27CD" w14:textId="77777777" w:rsidR="00C61AC1" w:rsidRPr="00AE6C71" w:rsidRDefault="00C61AC1" w:rsidP="00001264">
            <w:pPr>
              <w:numPr>
                <w:ilvl w:val="0"/>
                <w:numId w:val="289"/>
              </w:numPr>
              <w:tabs>
                <w:tab w:val="left" w:pos="414"/>
              </w:tabs>
              <w:spacing w:before="40" w:after="40" w:line="240" w:lineRule="auto"/>
              <w:ind w:left="113" w:right="284" w:firstLine="0"/>
              <w:rPr>
                <w:rFonts w:cs="Arial"/>
                <w:sz w:val="20"/>
                <w:szCs w:val="20"/>
              </w:rPr>
            </w:pPr>
            <w:r w:rsidRPr="00AE6C71">
              <w:rPr>
                <w:rFonts w:cs="Arial"/>
                <w:sz w:val="20"/>
                <w:szCs w:val="20"/>
              </w:rPr>
              <w:lastRenderedPageBreak/>
              <w:t>każdorazowo regulamin konkursu.</w:t>
            </w:r>
          </w:p>
        </w:tc>
      </w:tr>
      <w:tr w:rsidR="00C61AC1" w:rsidRPr="00AE6C71" w14:paraId="5C1896DB" w14:textId="77777777" w:rsidTr="00661D5E">
        <w:trPr>
          <w:trHeight w:val="802"/>
        </w:trPr>
        <w:tc>
          <w:tcPr>
            <w:tcW w:w="1219" w:type="pct"/>
            <w:tcBorders>
              <w:top w:val="single" w:sz="4" w:space="0" w:color="auto"/>
              <w:left w:val="single" w:sz="4" w:space="0" w:color="auto"/>
              <w:bottom w:val="single" w:sz="4" w:space="0" w:color="auto"/>
              <w:right w:val="single" w:sz="4" w:space="0" w:color="auto"/>
            </w:tcBorders>
          </w:tcPr>
          <w:p w14:paraId="7267D1DB" w14:textId="77777777" w:rsidR="00C61AC1" w:rsidRPr="00AE6C71" w:rsidRDefault="00C61AC1" w:rsidP="00001264">
            <w:pPr>
              <w:numPr>
                <w:ilvl w:val="0"/>
                <w:numId w:val="362"/>
              </w:numPr>
              <w:tabs>
                <w:tab w:val="left" w:pos="2160"/>
              </w:tabs>
              <w:suppressAutoHyphens/>
              <w:spacing w:before="40" w:after="40" w:line="240" w:lineRule="auto"/>
              <w:ind w:right="33"/>
              <w:rPr>
                <w:rFonts w:cs="Arial"/>
                <w:sz w:val="20"/>
                <w:szCs w:val="20"/>
              </w:rPr>
            </w:pPr>
            <w:r w:rsidRPr="00AE6C71">
              <w:rPr>
                <w:rFonts w:cs="Arial"/>
                <w:sz w:val="20"/>
                <w:szCs w:val="20"/>
              </w:rPr>
              <w:lastRenderedPageBreak/>
              <w:t xml:space="preserve">Warunki uwzględniania dochodu w projekcie </w:t>
            </w:r>
            <w:r w:rsidRPr="00AE6C71">
              <w:rPr>
                <w:rFonts w:cs="Arial"/>
                <w:sz w:val="20"/>
                <w:szCs w:val="20"/>
              </w:rPr>
              <w:b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13EAB2C7"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DD92548" w14:textId="77777777" w:rsidR="004F3940" w:rsidRPr="00AE6C71" w:rsidRDefault="00C61AC1">
            <w:pPr>
              <w:spacing w:before="40" w:after="40" w:line="240" w:lineRule="auto"/>
              <w:ind w:left="113" w:right="284"/>
              <w:rPr>
                <w:rFonts w:cs="Arial"/>
                <w:sz w:val="20"/>
                <w:szCs w:val="20"/>
              </w:rPr>
            </w:pPr>
            <w:r w:rsidRPr="00AE6C71">
              <w:rPr>
                <w:rFonts w:cs="Arial"/>
                <w:sz w:val="20"/>
                <w:szCs w:val="20"/>
              </w:rPr>
              <w:t>Szczegółowe warunki określają</w:t>
            </w:r>
            <w:r w:rsidR="004F3940" w:rsidRPr="00AE6C71">
              <w:rPr>
                <w:rFonts w:cs="Arial"/>
                <w:sz w:val="20"/>
                <w:szCs w:val="20"/>
              </w:rPr>
              <w:t>:</w:t>
            </w:r>
          </w:p>
          <w:p w14:paraId="7E77FC57" w14:textId="77777777" w:rsidR="00C61AC1" w:rsidRPr="00AE6C71" w:rsidRDefault="00C61AC1" w:rsidP="00D870BF">
            <w:pPr>
              <w:numPr>
                <w:ilvl w:val="0"/>
                <w:numId w:val="667"/>
              </w:numPr>
              <w:spacing w:before="40" w:after="40" w:line="240" w:lineRule="auto"/>
              <w:ind w:left="452"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C61AC1" w:rsidRPr="00AE6C71" w14:paraId="70059E87" w14:textId="77777777" w:rsidTr="00366302">
        <w:trPr>
          <w:trHeight w:val="1773"/>
        </w:trPr>
        <w:tc>
          <w:tcPr>
            <w:tcW w:w="1219" w:type="pct"/>
            <w:tcBorders>
              <w:top w:val="single" w:sz="4" w:space="0" w:color="auto"/>
              <w:left w:val="single" w:sz="4" w:space="0" w:color="auto"/>
              <w:bottom w:val="single" w:sz="4" w:space="0" w:color="auto"/>
              <w:right w:val="single" w:sz="4" w:space="0" w:color="auto"/>
            </w:tcBorders>
          </w:tcPr>
          <w:p w14:paraId="36603623" w14:textId="77777777" w:rsidR="00C61AC1" w:rsidRPr="00AE6C71" w:rsidRDefault="00C61AC1" w:rsidP="00001264">
            <w:pPr>
              <w:numPr>
                <w:ilvl w:val="0"/>
                <w:numId w:val="362"/>
              </w:numPr>
              <w:suppressAutoHyphens/>
              <w:spacing w:before="40" w:after="40" w:line="240" w:lineRule="auto"/>
              <w:ind w:right="175"/>
              <w:rPr>
                <w:rFonts w:cs="Arial"/>
                <w:sz w:val="20"/>
                <w:szCs w:val="20"/>
              </w:rPr>
            </w:pPr>
            <w:r w:rsidRPr="00AE6C71">
              <w:rPr>
                <w:rFonts w:cs="Arial"/>
                <w:sz w:val="20"/>
                <w:szCs w:val="20"/>
              </w:rPr>
              <w:t>Warunki stosowania uproszczonych form rozliczania wydatków i planowany zakres systemu zaliczek</w:t>
            </w:r>
          </w:p>
        </w:tc>
        <w:tc>
          <w:tcPr>
            <w:tcW w:w="949" w:type="pct"/>
            <w:gridSpan w:val="2"/>
            <w:tcBorders>
              <w:top w:val="single" w:sz="4" w:space="0" w:color="auto"/>
              <w:left w:val="single" w:sz="4" w:space="0" w:color="auto"/>
              <w:bottom w:val="single" w:sz="4" w:space="0" w:color="auto"/>
              <w:right w:val="single" w:sz="4" w:space="0" w:color="auto"/>
            </w:tcBorders>
            <w:hideMark/>
          </w:tcPr>
          <w:p w14:paraId="2409A9BE" w14:textId="77777777" w:rsidR="00C61AC1" w:rsidRPr="00AE6C71" w:rsidRDefault="00C61AC1">
            <w:pPr>
              <w:spacing w:before="40" w:after="40" w:line="36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1C1AD6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Szczegółowe warunki określają:</w:t>
            </w:r>
          </w:p>
          <w:p w14:paraId="1E24FD11" w14:textId="77777777" w:rsidR="00C61AC1" w:rsidRPr="00AE6C71" w:rsidRDefault="00C61AC1" w:rsidP="00001264">
            <w:pPr>
              <w:numPr>
                <w:ilvl w:val="0"/>
                <w:numId w:val="290"/>
              </w:numPr>
              <w:spacing w:before="40" w:after="120" w:line="240" w:lineRule="auto"/>
              <w:ind w:left="452" w:right="284" w:hanging="283"/>
              <w:rPr>
                <w:rFonts w:cs="Arial"/>
                <w:sz w:val="20"/>
                <w:szCs w:val="20"/>
              </w:rPr>
            </w:pPr>
            <w:r w:rsidRPr="00AE6C71">
              <w:rPr>
                <w:rFonts w:cs="Arial"/>
                <w:i/>
                <w:sz w:val="20"/>
                <w:szCs w:val="20"/>
              </w:rPr>
              <w:t xml:space="preserve">Wytyczne w zakresie kwalifikowalności wydatków </w:t>
            </w:r>
            <w:r w:rsidR="009A7482"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0C0D29B4" w14:textId="77777777" w:rsidR="00C61AC1" w:rsidRPr="00AE6C71" w:rsidRDefault="003E41EA" w:rsidP="00001264">
            <w:pPr>
              <w:numPr>
                <w:ilvl w:val="0"/>
                <w:numId w:val="290"/>
              </w:numPr>
              <w:tabs>
                <w:tab w:val="left" w:pos="452"/>
              </w:tabs>
              <w:spacing w:before="40" w:after="120" w:line="360" w:lineRule="auto"/>
              <w:ind w:left="169" w:right="284" w:firstLine="0"/>
              <w:rPr>
                <w:rFonts w:cs="Arial"/>
                <w:sz w:val="20"/>
                <w:szCs w:val="20"/>
              </w:rPr>
            </w:pPr>
            <w:r w:rsidRPr="00AE6C71">
              <w:rPr>
                <w:rFonts w:cs="Arial"/>
                <w:sz w:val="20"/>
                <w:szCs w:val="20"/>
              </w:rPr>
              <w:t xml:space="preserve">każdorazowo </w:t>
            </w:r>
            <w:r w:rsidR="00C61AC1" w:rsidRPr="00AE6C71">
              <w:rPr>
                <w:rFonts w:cs="Arial"/>
                <w:sz w:val="20"/>
                <w:szCs w:val="20"/>
              </w:rPr>
              <w:t>regulamin konkursu.</w:t>
            </w:r>
          </w:p>
        </w:tc>
      </w:tr>
      <w:tr w:rsidR="00C61AC1" w:rsidRPr="00AE6C71" w14:paraId="3D3824E6" w14:textId="77777777" w:rsidTr="00661D5E">
        <w:trPr>
          <w:trHeight w:val="1969"/>
        </w:trPr>
        <w:tc>
          <w:tcPr>
            <w:tcW w:w="1219" w:type="pct"/>
            <w:tcBorders>
              <w:top w:val="single" w:sz="4" w:space="0" w:color="auto"/>
              <w:left w:val="single" w:sz="4" w:space="0" w:color="auto"/>
              <w:bottom w:val="single" w:sz="4" w:space="0" w:color="auto"/>
              <w:right w:val="single" w:sz="4" w:space="0" w:color="auto"/>
            </w:tcBorders>
          </w:tcPr>
          <w:p w14:paraId="229F8D77" w14:textId="77777777" w:rsidR="00C61AC1" w:rsidRPr="00AE6C71" w:rsidRDefault="00C61AC1" w:rsidP="00001264">
            <w:pPr>
              <w:numPr>
                <w:ilvl w:val="0"/>
                <w:numId w:val="362"/>
              </w:numPr>
              <w:suppressAutoHyphens/>
              <w:spacing w:before="40" w:after="40" w:line="240" w:lineRule="auto"/>
              <w:ind w:right="-108"/>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p>
        </w:tc>
        <w:tc>
          <w:tcPr>
            <w:tcW w:w="949" w:type="pct"/>
            <w:gridSpan w:val="2"/>
            <w:tcBorders>
              <w:top w:val="single" w:sz="4" w:space="0" w:color="auto"/>
              <w:left w:val="single" w:sz="4" w:space="0" w:color="auto"/>
              <w:bottom w:val="single" w:sz="4" w:space="0" w:color="auto"/>
              <w:right w:val="single" w:sz="4" w:space="0" w:color="auto"/>
            </w:tcBorders>
          </w:tcPr>
          <w:p w14:paraId="5E02E1C6" w14:textId="77777777" w:rsidR="00C61AC1" w:rsidRPr="00AE6C71" w:rsidRDefault="00C61AC1">
            <w:pPr>
              <w:spacing w:before="40" w:after="4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2F9C5713" w14:textId="77777777" w:rsidR="00C61AC1" w:rsidRPr="00AE6C71" w:rsidRDefault="00C61AC1">
            <w:pPr>
              <w:spacing w:before="40" w:after="40" w:line="240" w:lineRule="auto"/>
              <w:ind w:left="113" w:right="284"/>
              <w:rPr>
                <w:rFonts w:cs="Arial"/>
                <w:sz w:val="20"/>
                <w:szCs w:val="20"/>
              </w:rPr>
            </w:pPr>
            <w:r w:rsidRPr="00AE6C71">
              <w:rPr>
                <w:rFonts w:cs="Arial"/>
                <w:sz w:val="20"/>
                <w:szCs w:val="20"/>
                <w:u w:val="single"/>
              </w:rPr>
              <w:t>O ile dotyczy:</w:t>
            </w:r>
          </w:p>
          <w:p w14:paraId="1BC54E32" w14:textId="77777777" w:rsidR="00C61AC1" w:rsidRPr="00366302" w:rsidRDefault="00C61AC1">
            <w:pPr>
              <w:spacing w:before="40" w:after="40" w:line="240" w:lineRule="auto"/>
              <w:ind w:left="113" w:right="284"/>
              <w:rPr>
                <w:sz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7B5582EB" w14:textId="77777777" w:rsidR="00C61AC1" w:rsidRPr="00AE6C71" w:rsidRDefault="00C61AC1" w:rsidP="00001264">
            <w:pPr>
              <w:numPr>
                <w:ilvl w:val="0"/>
                <w:numId w:val="291"/>
              </w:numPr>
              <w:spacing w:before="40" w:after="40" w:line="240" w:lineRule="auto"/>
              <w:ind w:left="452" w:right="284" w:hanging="283"/>
              <w:rPr>
                <w:rFonts w:cs="Arial"/>
                <w:i/>
                <w:sz w:val="20"/>
                <w:szCs w:val="20"/>
              </w:rPr>
            </w:pPr>
            <w:r w:rsidRPr="00AE6C71">
              <w:rPr>
                <w:rFonts w:cs="Arial"/>
                <w:i/>
                <w:sz w:val="20"/>
                <w:szCs w:val="20"/>
              </w:rPr>
              <w:t xml:space="preserve">Rozporządzenia Komisji (UE) nr 1407/2013 z </w:t>
            </w:r>
            <w:r w:rsidR="00810D84" w:rsidRPr="00AE6C71">
              <w:rPr>
                <w:rFonts w:cs="Arial"/>
                <w:i/>
                <w:sz w:val="20"/>
                <w:szCs w:val="20"/>
              </w:rPr>
              <w:t xml:space="preserve">dnia </w:t>
            </w:r>
            <w:r w:rsidRPr="00AE6C71">
              <w:rPr>
                <w:rFonts w:cs="Arial"/>
                <w:i/>
                <w:sz w:val="20"/>
                <w:szCs w:val="20"/>
              </w:rPr>
              <w:t>18</w:t>
            </w:r>
            <w:r w:rsidR="00810D84" w:rsidRPr="00AE6C71">
              <w:rPr>
                <w:rFonts w:cs="Arial"/>
                <w:i/>
                <w:sz w:val="20"/>
                <w:szCs w:val="20"/>
              </w:rPr>
              <w:t xml:space="preserve"> grudnia </w:t>
            </w:r>
            <w:r w:rsidRPr="00AE6C71">
              <w:rPr>
                <w:rFonts w:cs="Arial"/>
                <w:i/>
                <w:sz w:val="20"/>
                <w:szCs w:val="20"/>
              </w:rPr>
              <w:t xml:space="preserve">2013 </w:t>
            </w:r>
            <w:r w:rsidR="00810D84" w:rsidRPr="00AE6C71">
              <w:rPr>
                <w:rFonts w:cs="Arial"/>
                <w:i/>
                <w:sz w:val="20"/>
                <w:szCs w:val="20"/>
              </w:rPr>
              <w:t>r.</w:t>
            </w:r>
            <w:r w:rsidRPr="00AE6C71">
              <w:rPr>
                <w:rFonts w:cs="Arial"/>
                <w:i/>
                <w:sz w:val="20"/>
                <w:szCs w:val="20"/>
              </w:rPr>
              <w:t xml:space="preserve"> w sprawie stosowania art. 10 i 108Traktatu 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1A8C5866" w14:textId="77777777" w:rsidR="00C61AC1" w:rsidRPr="00AE6C71" w:rsidRDefault="00C61AC1" w:rsidP="00001264">
            <w:pPr>
              <w:numPr>
                <w:ilvl w:val="0"/>
                <w:numId w:val="291"/>
              </w:numPr>
              <w:spacing w:before="80" w:after="40" w:line="240" w:lineRule="auto"/>
              <w:ind w:left="452" w:right="284" w:hanging="283"/>
              <w:rPr>
                <w:rFonts w:cs="Arial"/>
                <w:i/>
                <w:sz w:val="20"/>
                <w:szCs w:val="20"/>
              </w:rPr>
            </w:pPr>
            <w:r w:rsidRPr="00AE6C71">
              <w:rPr>
                <w:rFonts w:cs="Arial"/>
                <w:i/>
                <w:sz w:val="20"/>
                <w:szCs w:val="20"/>
              </w:rPr>
              <w:t xml:space="preserve">Rozporządzenia Komisji (UE) nr 651/2014 </w:t>
            </w:r>
            <w:r w:rsidR="00810D84" w:rsidRPr="00AE6C71">
              <w:rPr>
                <w:rFonts w:cs="Arial"/>
                <w:i/>
                <w:sz w:val="20"/>
                <w:szCs w:val="20"/>
              </w:rPr>
              <w:t xml:space="preserve">z dnia </w:t>
            </w:r>
            <w:r w:rsidRPr="00AE6C71">
              <w:rPr>
                <w:rFonts w:cs="Arial"/>
                <w:i/>
                <w:sz w:val="20"/>
                <w:szCs w:val="20"/>
              </w:rPr>
              <w:t>17</w:t>
            </w:r>
            <w:r w:rsidR="00810D84" w:rsidRPr="00AE6C71">
              <w:rPr>
                <w:rFonts w:cs="Arial"/>
                <w:i/>
                <w:sz w:val="20"/>
                <w:szCs w:val="20"/>
              </w:rPr>
              <w:t xml:space="preserve"> czerwca </w:t>
            </w:r>
            <w:r w:rsidRPr="00AE6C71">
              <w:rPr>
                <w:rFonts w:cs="Arial"/>
                <w:i/>
                <w:sz w:val="20"/>
                <w:szCs w:val="20"/>
              </w:rPr>
              <w:t>2014</w:t>
            </w:r>
            <w:r w:rsidR="00810D84" w:rsidRPr="00AE6C71">
              <w:rPr>
                <w:rFonts w:cs="Arial"/>
                <w:i/>
                <w:sz w:val="20"/>
                <w:szCs w:val="20"/>
              </w:rPr>
              <w:t xml:space="preserve"> r.</w:t>
            </w:r>
            <w:r w:rsidRPr="00AE6C71">
              <w:rPr>
                <w:rFonts w:cs="Arial"/>
                <w:i/>
                <w:sz w:val="20"/>
                <w:szCs w:val="20"/>
              </w:rPr>
              <w:t xml:space="preserve"> uznające niektóre rodzaje pomocy za zgodne z rynkiem wewnętrznym w zastosowaniu art. 107 i 108 Traktatu,</w:t>
            </w:r>
            <w:r w:rsidRPr="00366302">
              <w:rPr>
                <w:i/>
                <w:sz w:val="20"/>
              </w:rPr>
              <w:t xml:space="preserve"> </w:t>
            </w:r>
          </w:p>
          <w:p w14:paraId="1528119B" w14:textId="77777777" w:rsidR="00C61AC1" w:rsidRPr="00AE6C71" w:rsidRDefault="00C61AC1" w:rsidP="00001264">
            <w:pPr>
              <w:numPr>
                <w:ilvl w:val="0"/>
                <w:numId w:val="291"/>
              </w:numPr>
              <w:spacing w:before="80" w:after="40" w:line="240" w:lineRule="auto"/>
              <w:ind w:left="452" w:right="284" w:hanging="283"/>
              <w:rPr>
                <w:rFonts w:cs="Arial"/>
                <w:sz w:val="20"/>
                <w:szCs w:val="20"/>
                <w:u w:val="single"/>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810D84"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810D84" w:rsidRPr="00AE6C71">
              <w:rPr>
                <w:rFonts w:cs="Arial"/>
                <w:i/>
                <w:sz w:val="20"/>
                <w:szCs w:val="20"/>
              </w:rPr>
              <w:br/>
            </w:r>
            <w:r w:rsidRPr="00AE6C71">
              <w:rPr>
                <w:rFonts w:cs="Arial"/>
                <w:i/>
                <w:sz w:val="20"/>
                <w:szCs w:val="20"/>
              </w:rPr>
              <w:t xml:space="preserve"> w ramach programów operacyjnych finansowanych </w:t>
            </w:r>
            <w:r w:rsidR="00810D84" w:rsidRPr="00AE6C71">
              <w:rPr>
                <w:rFonts w:cs="Arial"/>
                <w:i/>
                <w:sz w:val="20"/>
                <w:szCs w:val="20"/>
              </w:rPr>
              <w:br/>
            </w:r>
            <w:r w:rsidRPr="00AE6C71">
              <w:rPr>
                <w:rFonts w:cs="Arial"/>
                <w:i/>
                <w:sz w:val="20"/>
                <w:szCs w:val="20"/>
              </w:rPr>
              <w:t>z Europejskiego Funduszu Społecznego na lata 2014-2020.</w:t>
            </w:r>
          </w:p>
        </w:tc>
      </w:tr>
      <w:tr w:rsidR="00C61AC1" w:rsidRPr="00AE6C71" w14:paraId="425A9E9C" w14:textId="77777777" w:rsidTr="00661D5E">
        <w:trPr>
          <w:trHeight w:val="1690"/>
        </w:trPr>
        <w:tc>
          <w:tcPr>
            <w:tcW w:w="1219" w:type="pct"/>
            <w:tcBorders>
              <w:top w:val="single" w:sz="4" w:space="0" w:color="auto"/>
              <w:left w:val="single" w:sz="4" w:space="0" w:color="auto"/>
              <w:bottom w:val="single" w:sz="4" w:space="0" w:color="auto"/>
              <w:right w:val="single" w:sz="4" w:space="0" w:color="auto"/>
            </w:tcBorders>
          </w:tcPr>
          <w:p w14:paraId="2DEC713C" w14:textId="77777777" w:rsidR="00C61AC1" w:rsidRPr="00AE6C71" w:rsidRDefault="00C61AC1" w:rsidP="00001264">
            <w:pPr>
              <w:numPr>
                <w:ilvl w:val="0"/>
                <w:numId w:val="362"/>
              </w:numPr>
              <w:suppressAutoHyphens/>
              <w:spacing w:after="0" w:line="240" w:lineRule="auto"/>
              <w:ind w:left="357" w:right="34" w:hanging="357"/>
              <w:rPr>
                <w:rFonts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255"/>
            </w:r>
            <w:r w:rsidRPr="00AE6C71">
              <w:rPr>
                <w:rFonts w:cs="Arial"/>
                <w:sz w:val="20"/>
                <w:szCs w:val="20"/>
              </w:rPr>
              <w:t xml:space="preserve"> (jeśli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62C0D0EE"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1A1C14E7" w14:textId="77777777" w:rsidR="00C61AC1" w:rsidRPr="00AE6C71" w:rsidRDefault="00C61AC1">
            <w:pPr>
              <w:spacing w:line="240" w:lineRule="auto"/>
              <w:ind w:left="113" w:right="284"/>
              <w:rPr>
                <w:sz w:val="20"/>
                <w:szCs w:val="20"/>
              </w:rPr>
            </w:pPr>
            <w:r w:rsidRPr="00AE6C71">
              <w:rPr>
                <w:sz w:val="20"/>
                <w:szCs w:val="20"/>
              </w:rPr>
              <w:t>85%</w:t>
            </w:r>
          </w:p>
        </w:tc>
      </w:tr>
      <w:tr w:rsidR="00C61AC1" w:rsidRPr="00AE6C71" w14:paraId="7C7F021B"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2983A575"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 xml:space="preserve">z budżetu państwa lub innych źródeł </w:t>
            </w:r>
            <w:r w:rsidRPr="00AE6C71">
              <w:rPr>
                <w:rFonts w:cs="Arial"/>
                <w:sz w:val="20"/>
                <w:szCs w:val="20"/>
              </w:rPr>
              <w:lastRenderedPageBreak/>
              <w:t>przyznawane beneficjentowi przez właściwą instytucję)</w:t>
            </w:r>
          </w:p>
          <w:p w14:paraId="3A6F4ABA" w14:textId="77777777" w:rsidR="00C61AC1" w:rsidRPr="00AE6C71" w:rsidRDefault="00C61AC1" w:rsidP="00661D5E">
            <w:pPr>
              <w:suppressAutoHyphens/>
              <w:spacing w:before="40" w:after="40" w:line="240" w:lineRule="auto"/>
              <w:ind w:left="360" w:right="33"/>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5A929783"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lastRenderedPageBreak/>
              <w:t>Poddziałanie 9.2.2</w:t>
            </w:r>
          </w:p>
        </w:tc>
        <w:tc>
          <w:tcPr>
            <w:tcW w:w="2832" w:type="pct"/>
            <w:gridSpan w:val="2"/>
            <w:tcBorders>
              <w:top w:val="single" w:sz="4" w:space="0" w:color="auto"/>
              <w:left w:val="single" w:sz="4" w:space="0" w:color="auto"/>
              <w:bottom w:val="single" w:sz="4" w:space="0" w:color="auto"/>
              <w:right w:val="single" w:sz="4" w:space="0" w:color="auto"/>
            </w:tcBorders>
          </w:tcPr>
          <w:p w14:paraId="44CB638B"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92,5%</w:t>
            </w:r>
          </w:p>
          <w:p w14:paraId="49B69500" w14:textId="77777777" w:rsidR="00C61AC1" w:rsidRPr="00AE6C71" w:rsidRDefault="00C61AC1">
            <w:pPr>
              <w:spacing w:before="40" w:after="40" w:line="240" w:lineRule="auto"/>
              <w:ind w:left="113" w:right="284"/>
              <w:rPr>
                <w:rFonts w:cs="Arial"/>
                <w:sz w:val="20"/>
                <w:szCs w:val="20"/>
              </w:rPr>
            </w:pPr>
          </w:p>
        </w:tc>
      </w:tr>
      <w:tr w:rsidR="00C61AC1" w:rsidRPr="00AE6C71" w14:paraId="3A839E0F"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2F80AF3C" w14:textId="77777777" w:rsidR="00C61AC1" w:rsidRPr="00AE6C71" w:rsidRDefault="00C61AC1" w:rsidP="00001264">
            <w:pPr>
              <w:numPr>
                <w:ilvl w:val="0"/>
                <w:numId w:val="362"/>
              </w:numPr>
              <w:tabs>
                <w:tab w:val="left" w:pos="2127"/>
                <w:tab w:val="left" w:pos="2160"/>
              </w:tabs>
              <w:suppressAutoHyphens/>
              <w:spacing w:before="40" w:after="40" w:line="240" w:lineRule="auto"/>
              <w:ind w:right="175"/>
              <w:rPr>
                <w:rFonts w:cs="Arial"/>
                <w:sz w:val="20"/>
                <w:szCs w:val="20"/>
              </w:rPr>
            </w:pPr>
            <w:r w:rsidRPr="00AE6C71">
              <w:rPr>
                <w:rFonts w:cs="Arial"/>
                <w:sz w:val="20"/>
                <w:szCs w:val="20"/>
              </w:rPr>
              <w:t>Minimalny wkład własny beneficjenta jako % wydatków kwalifikowalnych</w:t>
            </w:r>
          </w:p>
        </w:tc>
        <w:tc>
          <w:tcPr>
            <w:tcW w:w="949" w:type="pct"/>
            <w:gridSpan w:val="2"/>
            <w:tcBorders>
              <w:top w:val="single" w:sz="4" w:space="0" w:color="auto"/>
              <w:left w:val="single" w:sz="4" w:space="0" w:color="auto"/>
              <w:bottom w:val="single" w:sz="4" w:space="0" w:color="auto"/>
              <w:right w:val="single" w:sz="4" w:space="0" w:color="auto"/>
            </w:tcBorders>
            <w:hideMark/>
          </w:tcPr>
          <w:p w14:paraId="76CF5A26"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0BC25D58"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7,5%</w:t>
            </w:r>
            <w:r w:rsidRPr="00AE6C71">
              <w:rPr>
                <w:rStyle w:val="Odwoanieprzypisudolnego"/>
                <w:sz w:val="20"/>
                <w:szCs w:val="20"/>
              </w:rPr>
              <w:footnoteReference w:id="256"/>
            </w:r>
            <w:r w:rsidRPr="00AE6C71">
              <w:rPr>
                <w:rFonts w:cs="Arial"/>
                <w:sz w:val="20"/>
                <w:szCs w:val="20"/>
              </w:rPr>
              <w:t xml:space="preserve"> </w:t>
            </w:r>
          </w:p>
        </w:tc>
      </w:tr>
      <w:tr w:rsidR="00C61AC1" w:rsidRPr="00AE6C71" w14:paraId="5A3282E5"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66537BEA"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Minimalna</w:t>
            </w:r>
            <w:r w:rsidRPr="00AE6C71">
              <w:rPr>
                <w:rFonts w:cs="Arial"/>
                <w:sz w:val="20"/>
                <w:szCs w:val="20"/>
              </w:rPr>
              <w:br/>
              <w:t xml:space="preserve">i maksymalna wartość projektu (PLN) </w:t>
            </w:r>
            <w:r w:rsidR="00661D5E" w:rsidRPr="00AE6C71">
              <w:rPr>
                <w:rFonts w:cs="Arial"/>
                <w:sz w:val="20"/>
                <w:szCs w:val="20"/>
              </w:rPr>
              <w:t xml:space="preserve"> </w:t>
            </w:r>
            <w:r w:rsidRPr="00AE6C71">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2BC5B16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7E7561B8"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5ED46EEB"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16B02483"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2A59DD23"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7832CF85" w14:textId="77777777" w:rsidR="00C61AC1" w:rsidRPr="00AE6C71" w:rsidRDefault="00C61AC1" w:rsidP="00001264">
            <w:pPr>
              <w:numPr>
                <w:ilvl w:val="0"/>
                <w:numId w:val="362"/>
              </w:numPr>
              <w:tabs>
                <w:tab w:val="left" w:pos="1985"/>
              </w:tabs>
              <w:suppressAutoHyphens/>
              <w:spacing w:before="40" w:after="40" w:line="240" w:lineRule="auto"/>
              <w:ind w:right="33"/>
              <w:rPr>
                <w:rFonts w:cs="Arial"/>
                <w:sz w:val="20"/>
                <w:szCs w:val="20"/>
              </w:rPr>
            </w:pPr>
            <w:r w:rsidRPr="00AE6C71">
              <w:rPr>
                <w:rFonts w:cs="Arial"/>
                <w:sz w:val="20"/>
                <w:szCs w:val="20"/>
              </w:rPr>
              <w:t>Kwota alokacji UE na instrumenty finansowe</w:t>
            </w:r>
            <w:r w:rsidR="00661D5E" w:rsidRPr="00AE6C71">
              <w:rPr>
                <w:rFonts w:cs="Arial"/>
                <w:sz w:val="20"/>
                <w:szCs w:val="20"/>
              </w:rPr>
              <w:t xml:space="preserve"> </w:t>
            </w:r>
            <w:r w:rsidRPr="00AE6C71">
              <w:rPr>
                <w:rFonts w:cs="Arial"/>
                <w:sz w:val="20"/>
                <w:szCs w:val="20"/>
              </w:rPr>
              <w:t>(EUR)</w:t>
            </w:r>
            <w:r w:rsidRPr="00AE6C71">
              <w:rPr>
                <w:rFonts w:cs="Arial"/>
                <w:sz w:val="20"/>
                <w:szCs w:val="20"/>
              </w:rPr>
              <w:b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50500EF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71D7DBF8" w14:textId="77777777" w:rsidTr="00661D5E">
        <w:trPr>
          <w:trHeight w:val="1012"/>
        </w:trPr>
        <w:tc>
          <w:tcPr>
            <w:tcW w:w="1219" w:type="pct"/>
            <w:tcBorders>
              <w:top w:val="single" w:sz="4" w:space="0" w:color="auto"/>
              <w:left w:val="single" w:sz="4" w:space="0" w:color="auto"/>
              <w:bottom w:val="single" w:sz="4" w:space="0" w:color="auto"/>
              <w:right w:val="single" w:sz="4" w:space="0" w:color="auto"/>
            </w:tcBorders>
          </w:tcPr>
          <w:p w14:paraId="54855A49"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Mechanizm wdrażania instrumentów finansowych</w:t>
            </w:r>
          </w:p>
        </w:tc>
        <w:tc>
          <w:tcPr>
            <w:tcW w:w="3781" w:type="pct"/>
            <w:gridSpan w:val="4"/>
            <w:tcBorders>
              <w:top w:val="single" w:sz="4" w:space="0" w:color="auto"/>
              <w:left w:val="single" w:sz="4" w:space="0" w:color="auto"/>
              <w:bottom w:val="single" w:sz="4" w:space="0" w:color="auto"/>
              <w:right w:val="single" w:sz="4" w:space="0" w:color="auto"/>
            </w:tcBorders>
            <w:hideMark/>
          </w:tcPr>
          <w:p w14:paraId="1AE582CE"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7E431369"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011EAFB6"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Rodzaj wsparcia instrumentów finansowych oraz najważniejsze warunki przyznawania</w:t>
            </w:r>
          </w:p>
        </w:tc>
        <w:tc>
          <w:tcPr>
            <w:tcW w:w="3781" w:type="pct"/>
            <w:gridSpan w:val="4"/>
            <w:tcBorders>
              <w:top w:val="single" w:sz="4" w:space="0" w:color="auto"/>
              <w:left w:val="single" w:sz="4" w:space="0" w:color="auto"/>
              <w:bottom w:val="single" w:sz="4" w:space="0" w:color="auto"/>
              <w:right w:val="single" w:sz="4" w:space="0" w:color="auto"/>
            </w:tcBorders>
            <w:hideMark/>
          </w:tcPr>
          <w:p w14:paraId="11477AEA"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274581CF"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6E4C9585"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Katalog ostatecznych odbiorców instrumentów finansowych</w:t>
            </w:r>
          </w:p>
        </w:tc>
        <w:tc>
          <w:tcPr>
            <w:tcW w:w="3781" w:type="pct"/>
            <w:gridSpan w:val="4"/>
            <w:tcBorders>
              <w:top w:val="single" w:sz="4" w:space="0" w:color="auto"/>
              <w:left w:val="single" w:sz="4" w:space="0" w:color="auto"/>
              <w:bottom w:val="single" w:sz="4" w:space="0" w:color="auto"/>
              <w:right w:val="single" w:sz="4" w:space="0" w:color="auto"/>
            </w:tcBorders>
            <w:hideMark/>
          </w:tcPr>
          <w:p w14:paraId="0B1106FB"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bl>
    <w:p w14:paraId="3091A5A3" w14:textId="77777777" w:rsidR="002D2A97" w:rsidRPr="00AE6C71" w:rsidRDefault="002463B5" w:rsidP="002463B5">
      <w:pPr>
        <w:pStyle w:val="Nagwek4"/>
      </w:pPr>
      <w:bookmarkStart w:id="77" w:name="_Toc480455429"/>
      <w:r w:rsidRPr="00AE6C71">
        <w:t>Poddziałanie 9.2.3 Rozwój wysokiej jakości usług zdrowotnych (projekt konkursowy)</w:t>
      </w:r>
      <w:bookmarkEnd w:id="77"/>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1797"/>
        <w:gridCol w:w="2697"/>
        <w:gridCol w:w="2697"/>
      </w:tblGrid>
      <w:tr w:rsidR="002D2A97" w:rsidRPr="00AE6C71" w14:paraId="414CE56B" w14:textId="77777777" w:rsidTr="003A3BB3">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5E8C23F9" w14:textId="77777777" w:rsidR="002D2A97" w:rsidRPr="00AE6C71" w:rsidRDefault="002D2A97" w:rsidP="009D79DA">
            <w:pPr>
              <w:spacing w:before="120" w:after="120" w:line="240" w:lineRule="auto"/>
              <w:ind w:left="113" w:right="284"/>
              <w:rPr>
                <w:rFonts w:cs="Arial"/>
                <w:b/>
                <w:sz w:val="20"/>
                <w:szCs w:val="20"/>
              </w:rPr>
            </w:pPr>
            <w:r w:rsidRPr="00AE6C71">
              <w:rPr>
                <w:rFonts w:cs="Arial"/>
                <w:b/>
                <w:sz w:val="20"/>
                <w:szCs w:val="20"/>
              </w:rPr>
              <w:t>OPIS DZIAŁANIA I PODDZIAŁAŃ</w:t>
            </w:r>
          </w:p>
        </w:tc>
      </w:tr>
      <w:tr w:rsidR="002D2A97" w:rsidRPr="00AE6C71" w14:paraId="429CB838" w14:textId="77777777" w:rsidTr="003B5F5F">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E0A0B2B" w14:textId="77777777" w:rsidR="002D2A97" w:rsidRPr="00AE6C71" w:rsidRDefault="002D2A97"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225B4D89"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9.2</w:t>
            </w:r>
          </w:p>
        </w:tc>
        <w:tc>
          <w:tcPr>
            <w:tcW w:w="2836" w:type="pct"/>
            <w:gridSpan w:val="2"/>
            <w:tcBorders>
              <w:top w:val="single" w:sz="4" w:space="0" w:color="auto"/>
              <w:left w:val="single" w:sz="4" w:space="0" w:color="auto"/>
              <w:bottom w:val="single" w:sz="4" w:space="0" w:color="auto"/>
              <w:right w:val="single" w:sz="4" w:space="0" w:color="auto"/>
            </w:tcBorders>
            <w:hideMark/>
          </w:tcPr>
          <w:p w14:paraId="23BA3D3D" w14:textId="77777777" w:rsidR="004F60C7" w:rsidRPr="00AE6C71" w:rsidRDefault="002D2A97">
            <w:pPr>
              <w:spacing w:before="40" w:after="40" w:line="240" w:lineRule="auto"/>
              <w:ind w:left="113" w:right="284"/>
              <w:rPr>
                <w:rFonts w:cs="Arial"/>
                <w:b/>
                <w:sz w:val="20"/>
                <w:szCs w:val="20"/>
              </w:rPr>
            </w:pPr>
            <w:r w:rsidRPr="00AE6C71">
              <w:rPr>
                <w:rFonts w:cs="Arial"/>
                <w:b/>
                <w:sz w:val="20"/>
                <w:szCs w:val="20"/>
              </w:rPr>
              <w:t xml:space="preserve">Ułatwienie dostępu do wysokiej jakości usług społecznych </w:t>
            </w:r>
          </w:p>
          <w:p w14:paraId="3ACC170A" w14:textId="77777777" w:rsidR="002D2A97" w:rsidRPr="00AE6C71" w:rsidRDefault="002D2A97">
            <w:pPr>
              <w:spacing w:before="40" w:after="40" w:line="240" w:lineRule="auto"/>
              <w:ind w:left="113" w:right="284"/>
              <w:rPr>
                <w:rFonts w:cs="Arial"/>
                <w:b/>
                <w:sz w:val="20"/>
                <w:szCs w:val="20"/>
              </w:rPr>
            </w:pPr>
            <w:r w:rsidRPr="00AE6C71">
              <w:rPr>
                <w:rFonts w:cs="Arial"/>
                <w:b/>
                <w:sz w:val="20"/>
                <w:szCs w:val="20"/>
              </w:rPr>
              <w:t>i zdrowotnych</w:t>
            </w:r>
          </w:p>
        </w:tc>
      </w:tr>
      <w:tr w:rsidR="002D2A97" w:rsidRPr="00AE6C71" w14:paraId="7DEA64EE"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154112A" w14:textId="77777777" w:rsidR="002D2A97" w:rsidRPr="00AE6C71" w:rsidRDefault="002D2A97" w:rsidP="00001264">
            <w:pPr>
              <w:numPr>
                <w:ilvl w:val="0"/>
                <w:numId w:val="370"/>
              </w:numPr>
              <w:tabs>
                <w:tab w:val="left" w:pos="284"/>
              </w:tabs>
              <w:spacing w:line="240" w:lineRule="auto"/>
              <w:ind w:left="284" w:right="210"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1234369"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bottom w:val="single" w:sz="4" w:space="0" w:color="auto"/>
              <w:right w:val="single" w:sz="4" w:space="0" w:color="auto"/>
            </w:tcBorders>
            <w:hideMark/>
          </w:tcPr>
          <w:p w14:paraId="20DDF41B" w14:textId="77777777" w:rsidR="002D2A97" w:rsidRPr="00AE6C71" w:rsidRDefault="002D2A97" w:rsidP="003E41EA">
            <w:pPr>
              <w:spacing w:before="40" w:after="40" w:line="240" w:lineRule="auto"/>
              <w:ind w:left="113" w:right="284"/>
              <w:rPr>
                <w:rFonts w:cs="Arial"/>
                <w:b/>
                <w:sz w:val="20"/>
                <w:szCs w:val="20"/>
              </w:rPr>
            </w:pPr>
            <w:r w:rsidRPr="00AE6C71">
              <w:rPr>
                <w:rFonts w:cs="Arial"/>
                <w:b/>
                <w:sz w:val="20"/>
                <w:szCs w:val="20"/>
              </w:rPr>
              <w:t xml:space="preserve">Rozwój wysokiej jakości usług zdrowotnych </w:t>
            </w:r>
            <w:r w:rsidRPr="00AE6C71">
              <w:rPr>
                <w:rFonts w:cs="Arial"/>
                <w:i/>
                <w:sz w:val="20"/>
                <w:szCs w:val="20"/>
              </w:rPr>
              <w:t>(projekt</w:t>
            </w:r>
            <w:r w:rsidR="003E41EA" w:rsidRPr="00AE6C71">
              <w:rPr>
                <w:rFonts w:cs="Arial"/>
                <w:i/>
                <w:sz w:val="20"/>
                <w:szCs w:val="20"/>
              </w:rPr>
              <w:t>y</w:t>
            </w:r>
            <w:r w:rsidRPr="00AE6C71">
              <w:rPr>
                <w:rFonts w:cs="Arial"/>
                <w:i/>
                <w:sz w:val="20"/>
                <w:szCs w:val="20"/>
              </w:rPr>
              <w:t xml:space="preserve"> konkursow</w:t>
            </w:r>
            <w:r w:rsidR="003E41EA" w:rsidRPr="00AE6C71">
              <w:rPr>
                <w:rFonts w:cs="Arial"/>
                <w:i/>
                <w:sz w:val="20"/>
                <w:szCs w:val="20"/>
              </w:rPr>
              <w:t>e</w:t>
            </w:r>
            <w:r w:rsidRPr="00AE6C71">
              <w:rPr>
                <w:rFonts w:cs="Arial"/>
                <w:i/>
                <w:sz w:val="20"/>
                <w:szCs w:val="20"/>
              </w:rPr>
              <w:t>)</w:t>
            </w:r>
          </w:p>
        </w:tc>
      </w:tr>
      <w:tr w:rsidR="009D79DA" w:rsidRPr="00AE6C71" w14:paraId="32143E6A" w14:textId="77777777" w:rsidTr="00EF5002">
        <w:trPr>
          <w:trHeight w:val="820"/>
        </w:trPr>
        <w:tc>
          <w:tcPr>
            <w:tcW w:w="1219" w:type="pct"/>
            <w:tcBorders>
              <w:top w:val="single" w:sz="4" w:space="0" w:color="auto"/>
              <w:left w:val="single" w:sz="4" w:space="0" w:color="auto"/>
              <w:bottom w:val="single" w:sz="4" w:space="0" w:color="auto"/>
              <w:right w:val="single" w:sz="4" w:space="0" w:color="auto"/>
            </w:tcBorders>
            <w:hideMark/>
          </w:tcPr>
          <w:p w14:paraId="242EF659"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right w:val="single" w:sz="4" w:space="0" w:color="auto"/>
            </w:tcBorders>
            <w:hideMark/>
          </w:tcPr>
          <w:p w14:paraId="38AD7FC9"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730C187C" w14:textId="77777777" w:rsidR="009D79DA" w:rsidRPr="00AE6C71" w:rsidRDefault="00F046A6" w:rsidP="00D870BF">
            <w:pPr>
              <w:numPr>
                <w:ilvl w:val="0"/>
                <w:numId w:val="663"/>
              </w:numPr>
              <w:spacing w:before="40" w:after="40" w:line="240" w:lineRule="auto"/>
              <w:ind w:left="317" w:right="284" w:hanging="283"/>
              <w:rPr>
                <w:rFonts w:cs="Arial"/>
                <w:sz w:val="20"/>
                <w:szCs w:val="20"/>
              </w:rPr>
            </w:pPr>
            <w:r w:rsidRPr="00AE6C71">
              <w:rPr>
                <w:rFonts w:cs="Arial"/>
                <w:sz w:val="20"/>
                <w:szCs w:val="20"/>
              </w:rPr>
              <w:t>Zwiększenie dostępności usług zdrowotnych</w:t>
            </w:r>
          </w:p>
        </w:tc>
      </w:tr>
      <w:tr w:rsidR="009D79DA" w:rsidRPr="00AE6C71" w14:paraId="6BEB9125" w14:textId="77777777" w:rsidTr="003B5F5F">
        <w:trPr>
          <w:trHeight w:val="812"/>
        </w:trPr>
        <w:tc>
          <w:tcPr>
            <w:tcW w:w="1219" w:type="pct"/>
            <w:tcBorders>
              <w:top w:val="single" w:sz="4" w:space="0" w:color="auto"/>
              <w:left w:val="single" w:sz="4" w:space="0" w:color="auto"/>
              <w:bottom w:val="single" w:sz="4" w:space="0" w:color="auto"/>
              <w:right w:val="single" w:sz="4" w:space="0" w:color="auto"/>
            </w:tcBorders>
            <w:hideMark/>
          </w:tcPr>
          <w:p w14:paraId="4DAB3B9A"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lastRenderedPageBreak/>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3D1A6DA5"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39ED1F98" w14:textId="77777777" w:rsidR="00921DEB" w:rsidRPr="00AE6C71" w:rsidRDefault="00921DEB" w:rsidP="00D870BF">
            <w:pPr>
              <w:numPr>
                <w:ilvl w:val="0"/>
                <w:numId w:val="513"/>
              </w:numPr>
              <w:spacing w:before="40" w:after="40" w:line="240" w:lineRule="auto"/>
              <w:ind w:left="335" w:hanging="283"/>
              <w:rPr>
                <w:rFonts w:cs="Arial"/>
                <w:sz w:val="20"/>
                <w:szCs w:val="20"/>
              </w:rPr>
            </w:pPr>
            <w:r w:rsidRPr="00AE6C71">
              <w:rPr>
                <w:rFonts w:cs="Arial"/>
                <w:sz w:val="20"/>
                <w:szCs w:val="20"/>
              </w:rPr>
              <w:t>Liczba wspartych w programie miejsc świadczenia usług zdrowotnych istniejących po zakończeniu projektu</w:t>
            </w:r>
          </w:p>
          <w:p w14:paraId="58E1DD17" w14:textId="5CC921CE" w:rsidR="009D79DA" w:rsidRPr="00AE6C71" w:rsidRDefault="0010130A" w:rsidP="00D870BF">
            <w:pPr>
              <w:numPr>
                <w:ilvl w:val="0"/>
                <w:numId w:val="513"/>
              </w:numPr>
              <w:spacing w:before="40" w:after="40" w:line="240" w:lineRule="auto"/>
              <w:ind w:left="335" w:hanging="283"/>
              <w:rPr>
                <w:rFonts w:cs="Arial"/>
                <w:sz w:val="20"/>
                <w:szCs w:val="20"/>
              </w:rPr>
            </w:pPr>
            <w:r w:rsidRPr="00AE6C71">
              <w:rPr>
                <w:rFonts w:cs="Arial"/>
                <w:sz w:val="20"/>
                <w:szCs w:val="20"/>
              </w:rPr>
              <w:t xml:space="preserve">Liczba osób zagrożonych ubóstwem lub wykluczeniem społecznym poszukujących pracy, uczestniczących w kształceniu lub szkoleniu, zdobywających kwalifikacje, pracujących (łącznie z prowadzącymi działalność na własny rachunek) po opuszczeniu programu  </w:t>
            </w:r>
          </w:p>
        </w:tc>
      </w:tr>
      <w:tr w:rsidR="009D79DA" w:rsidRPr="00AE6C71" w14:paraId="0E02CC99" w14:textId="77777777" w:rsidTr="003B5F5F">
        <w:trPr>
          <w:trHeight w:val="696"/>
        </w:trPr>
        <w:tc>
          <w:tcPr>
            <w:tcW w:w="1219" w:type="pct"/>
            <w:tcBorders>
              <w:top w:val="single" w:sz="4" w:space="0" w:color="auto"/>
              <w:left w:val="single" w:sz="4" w:space="0" w:color="auto"/>
              <w:bottom w:val="single" w:sz="4" w:space="0" w:color="auto"/>
              <w:right w:val="single" w:sz="4" w:space="0" w:color="auto"/>
            </w:tcBorders>
            <w:hideMark/>
          </w:tcPr>
          <w:p w14:paraId="472C37D2"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right w:val="single" w:sz="4" w:space="0" w:color="auto"/>
            </w:tcBorders>
            <w:hideMark/>
          </w:tcPr>
          <w:p w14:paraId="0666450A"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1C734AA1" w14:textId="77777777" w:rsidR="009D79DA" w:rsidRPr="00AE6C71" w:rsidRDefault="00921DEB" w:rsidP="00001264">
            <w:pPr>
              <w:numPr>
                <w:ilvl w:val="0"/>
                <w:numId w:val="78"/>
              </w:numPr>
              <w:spacing w:before="40" w:after="40" w:line="240" w:lineRule="auto"/>
              <w:ind w:left="317" w:right="284" w:hanging="283"/>
              <w:rPr>
                <w:rFonts w:cs="Arial"/>
                <w:sz w:val="20"/>
                <w:szCs w:val="20"/>
              </w:rPr>
            </w:pPr>
            <w:r w:rsidRPr="00AE6C71">
              <w:rPr>
                <w:rFonts w:cs="Arial"/>
                <w:sz w:val="20"/>
                <w:szCs w:val="20"/>
              </w:rPr>
              <w:t>Liczba osób zagrożonych ubóstwem lub wykluczeniem społecznym objętych usługami zdrowotnymi  w programie</w:t>
            </w:r>
          </w:p>
        </w:tc>
      </w:tr>
      <w:tr w:rsidR="009D79DA" w:rsidRPr="00AE6C71" w14:paraId="07792B9E" w14:textId="77777777" w:rsidTr="003B5F5F">
        <w:trPr>
          <w:trHeight w:val="738"/>
        </w:trPr>
        <w:tc>
          <w:tcPr>
            <w:tcW w:w="1219" w:type="pct"/>
            <w:tcBorders>
              <w:top w:val="single" w:sz="4" w:space="0" w:color="auto"/>
              <w:left w:val="single" w:sz="4" w:space="0" w:color="auto"/>
              <w:bottom w:val="single" w:sz="4" w:space="0" w:color="auto"/>
              <w:right w:val="single" w:sz="4" w:space="0" w:color="auto"/>
            </w:tcBorders>
            <w:hideMark/>
          </w:tcPr>
          <w:p w14:paraId="1C6FAF59"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right w:val="single" w:sz="4" w:space="0" w:color="auto"/>
            </w:tcBorders>
            <w:hideMark/>
          </w:tcPr>
          <w:p w14:paraId="03A6B1CB" w14:textId="77777777" w:rsidR="009D79DA" w:rsidRPr="00AE6C71" w:rsidRDefault="009D79DA" w:rsidP="006638BD">
            <w:pPr>
              <w:spacing w:before="40" w:after="40" w:line="240" w:lineRule="auto"/>
              <w:ind w:left="113" w:right="284"/>
              <w:rPr>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2CFF5EA9" w14:textId="77777777" w:rsidR="004F60C7" w:rsidRPr="00AE6C71" w:rsidRDefault="00921DEB" w:rsidP="00D870BF">
            <w:pPr>
              <w:numPr>
                <w:ilvl w:val="0"/>
                <w:numId w:val="514"/>
              </w:numPr>
              <w:spacing w:before="40" w:after="40" w:line="240" w:lineRule="auto"/>
              <w:ind w:left="533" w:hanging="425"/>
              <w:rPr>
                <w:rFonts w:cs="Arial"/>
                <w:sz w:val="20"/>
                <w:szCs w:val="20"/>
              </w:rPr>
            </w:pPr>
            <w:r w:rsidRPr="00AE6C71">
              <w:rPr>
                <w:rFonts w:cs="Arial"/>
                <w:sz w:val="20"/>
                <w:szCs w:val="20"/>
              </w:rPr>
              <w:t xml:space="preserve">Programy wczesnego wykrywania wad rozwojowych </w:t>
            </w:r>
          </w:p>
          <w:p w14:paraId="5BDF4FC9" w14:textId="77777777" w:rsidR="00921DEB" w:rsidRPr="00AE6C71" w:rsidRDefault="00921DEB" w:rsidP="00366302">
            <w:pPr>
              <w:spacing w:before="40" w:after="40" w:line="240" w:lineRule="auto"/>
              <w:ind w:left="533"/>
              <w:rPr>
                <w:rFonts w:cs="Arial"/>
                <w:sz w:val="20"/>
                <w:szCs w:val="20"/>
              </w:rPr>
            </w:pPr>
            <w:r w:rsidRPr="00AE6C71">
              <w:rPr>
                <w:rFonts w:cs="Arial"/>
                <w:sz w:val="20"/>
                <w:szCs w:val="20"/>
              </w:rPr>
              <w:t xml:space="preserve">i rehabilitacji dzieci zagrożonych niepełnosprawnością </w:t>
            </w:r>
            <w:r w:rsidRPr="00AE6C71">
              <w:rPr>
                <w:rFonts w:cs="Arial"/>
                <w:sz w:val="20"/>
                <w:szCs w:val="20"/>
              </w:rPr>
              <w:br/>
              <w:t>i niepełnosprawnych</w:t>
            </w:r>
            <w:r w:rsidRPr="00AE6C71">
              <w:rPr>
                <w:rStyle w:val="Odwoanieprzypisudolnego"/>
                <w:sz w:val="20"/>
                <w:szCs w:val="20"/>
              </w:rPr>
              <w:footnoteReference w:id="257"/>
            </w:r>
            <w:r w:rsidRPr="00AE6C71">
              <w:rPr>
                <w:rFonts w:cs="Arial"/>
                <w:sz w:val="20"/>
                <w:szCs w:val="20"/>
              </w:rPr>
              <w:t>, zgodnie z zapisami Policy Paper dla ochrony zdrowia na lata 2014-2020 obejmujące:</w:t>
            </w:r>
          </w:p>
          <w:p w14:paraId="2104BC6B" w14:textId="77777777" w:rsidR="00921DEB" w:rsidRPr="00AE6C71" w:rsidRDefault="0010130A" w:rsidP="00D870BF">
            <w:pPr>
              <w:numPr>
                <w:ilvl w:val="0"/>
                <w:numId w:val="515"/>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 xml:space="preserve">wczesne wykrywanie wad rozwojowych </w:t>
            </w:r>
            <w:r w:rsidR="004F60C7" w:rsidRPr="00AE6C71">
              <w:rPr>
                <w:rFonts w:cs="Arial"/>
                <w:sz w:val="20"/>
                <w:szCs w:val="20"/>
              </w:rPr>
              <w:br/>
            </w:r>
            <w:r w:rsidR="00921DEB" w:rsidRPr="00AE6C71">
              <w:rPr>
                <w:rFonts w:cs="Arial"/>
                <w:sz w:val="20"/>
                <w:szCs w:val="20"/>
              </w:rPr>
              <w:t xml:space="preserve">w szczególności dotyczących układu krążenia </w:t>
            </w:r>
            <w:r w:rsidR="004F60C7" w:rsidRPr="00AE6C71">
              <w:rPr>
                <w:rFonts w:cs="Arial"/>
                <w:sz w:val="20"/>
                <w:szCs w:val="20"/>
              </w:rPr>
              <w:br/>
            </w:r>
            <w:r w:rsidR="00921DEB" w:rsidRPr="00AE6C71">
              <w:rPr>
                <w:rFonts w:cs="Arial"/>
                <w:sz w:val="20"/>
                <w:szCs w:val="20"/>
              </w:rPr>
              <w:t>u noworodków, niemowląt</w:t>
            </w:r>
            <w:r w:rsidRPr="00AE6C71">
              <w:rPr>
                <w:rFonts w:cs="Arial"/>
                <w:sz w:val="20"/>
                <w:szCs w:val="20"/>
              </w:rPr>
              <w:t xml:space="preserve"> </w:t>
            </w:r>
            <w:r w:rsidR="00921DEB" w:rsidRPr="00AE6C71">
              <w:rPr>
                <w:rFonts w:cs="Arial"/>
                <w:sz w:val="20"/>
                <w:szCs w:val="20"/>
              </w:rPr>
              <w:t>i małych dzieci, oraz zaburzeń słuchu, wzroku i mowy u dzieci w wieku szkolnym (z uwzględnieniem szkoleń pielęgniarek szkolnych);</w:t>
            </w:r>
          </w:p>
          <w:p w14:paraId="4DBD2C03" w14:textId="77777777" w:rsidR="00921DEB" w:rsidRPr="00AE6C71" w:rsidRDefault="0010130A" w:rsidP="00D870BF">
            <w:pPr>
              <w:numPr>
                <w:ilvl w:val="0"/>
                <w:numId w:val="515"/>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programy rehabilitacji leczniczej dla dzieci zagrożonych niepełnosprawno</w:t>
            </w:r>
            <w:r w:rsidR="00921DEB" w:rsidRPr="00AE6C71">
              <w:rPr>
                <w:rFonts w:cs="Arial"/>
                <w:sz w:val="20"/>
                <w:szCs w:val="20"/>
              </w:rPr>
              <w:softHyphen/>
              <w:t>ścią i niepełnosprawnych;</w:t>
            </w:r>
          </w:p>
          <w:p w14:paraId="6D4E5271" w14:textId="77777777" w:rsidR="00921DEB" w:rsidRPr="00AE6C71" w:rsidRDefault="0010130A" w:rsidP="00D870BF">
            <w:pPr>
              <w:numPr>
                <w:ilvl w:val="0"/>
                <w:numId w:val="515"/>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 xml:space="preserve">podnoszenie świadomości społecznej w zakresie wiedzy na temat zaburzeń słuchu, wzroku i mowy </w:t>
            </w:r>
            <w:r w:rsidR="004F60C7" w:rsidRPr="00AE6C71">
              <w:rPr>
                <w:rFonts w:cs="Arial"/>
                <w:sz w:val="20"/>
                <w:szCs w:val="20"/>
              </w:rPr>
              <w:br/>
            </w:r>
            <w:r w:rsidR="00921DEB" w:rsidRPr="00AE6C71">
              <w:rPr>
                <w:rFonts w:cs="Arial"/>
                <w:sz w:val="20"/>
                <w:szCs w:val="20"/>
              </w:rPr>
              <w:t xml:space="preserve">u dzieci, następstw niezdiagnozowanych </w:t>
            </w:r>
            <w:r w:rsidR="00921DEB" w:rsidRPr="00AE6C71">
              <w:rPr>
                <w:rFonts w:cs="Arial"/>
                <w:sz w:val="20"/>
                <w:szCs w:val="20"/>
              </w:rPr>
              <w:br/>
              <w:t xml:space="preserve">i nieleczonych dysfunkcji, możliwości terapii oraz kształtowanie właściwych </w:t>
            </w:r>
            <w:proofErr w:type="spellStart"/>
            <w:r w:rsidR="00921DEB" w:rsidRPr="00AE6C71">
              <w:rPr>
                <w:rFonts w:cs="Arial"/>
                <w:sz w:val="20"/>
                <w:szCs w:val="20"/>
              </w:rPr>
              <w:t>zachowań</w:t>
            </w:r>
            <w:proofErr w:type="spellEnd"/>
            <w:r w:rsidR="00921DEB" w:rsidRPr="00AE6C71">
              <w:rPr>
                <w:rFonts w:cs="Arial"/>
                <w:sz w:val="20"/>
                <w:szCs w:val="20"/>
              </w:rPr>
              <w:t xml:space="preserve"> prozdrowotnych w tym obszarze;</w:t>
            </w:r>
          </w:p>
          <w:p w14:paraId="70BDB3B5" w14:textId="77777777" w:rsidR="00921DEB" w:rsidRPr="00AE6C71" w:rsidRDefault="0010130A" w:rsidP="00D870BF">
            <w:pPr>
              <w:numPr>
                <w:ilvl w:val="0"/>
                <w:numId w:val="515"/>
              </w:numPr>
              <w:spacing w:before="40" w:after="40" w:line="240" w:lineRule="auto"/>
              <w:ind w:left="814" w:hanging="283"/>
              <w:rPr>
                <w:rFonts w:cs="Arial"/>
                <w:i/>
                <w:sz w:val="20"/>
                <w:szCs w:val="20"/>
              </w:rPr>
            </w:pPr>
            <w:r w:rsidRPr="00AE6C71">
              <w:rPr>
                <w:rFonts w:cs="Arial"/>
                <w:sz w:val="20"/>
                <w:szCs w:val="20"/>
              </w:rPr>
              <w:t xml:space="preserve">  </w:t>
            </w:r>
            <w:r w:rsidR="00921DEB" w:rsidRPr="00AE6C71">
              <w:rPr>
                <w:rFonts w:cs="Arial"/>
                <w:sz w:val="20"/>
                <w:szCs w:val="20"/>
              </w:rPr>
              <w:t>podnoszenie kwalifikacji i kompetencji osób związanych ze świadczeniem usług zdrowotnych.</w:t>
            </w:r>
          </w:p>
          <w:p w14:paraId="38A40DEE" w14:textId="77777777" w:rsidR="00921DEB" w:rsidRPr="00AE6C71" w:rsidRDefault="00921DEB" w:rsidP="00921DEB">
            <w:pPr>
              <w:spacing w:before="120" w:after="120" w:line="240" w:lineRule="auto"/>
              <w:ind w:left="102"/>
              <w:rPr>
                <w:rFonts w:cs="Arial"/>
                <w:i/>
                <w:sz w:val="20"/>
                <w:szCs w:val="20"/>
              </w:rPr>
            </w:pPr>
            <w:r w:rsidRPr="00AE6C71">
              <w:rPr>
                <w:rFonts w:cs="Arial"/>
                <w:i/>
                <w:sz w:val="20"/>
                <w:szCs w:val="20"/>
              </w:rPr>
              <w:lastRenderedPageBreak/>
              <w:t>Wsparcie przewidziane w ramach typu projektu nr 1c i 1d musi być realizowane łącznie z typem projektów 1a i/lub 1b.</w:t>
            </w:r>
          </w:p>
          <w:p w14:paraId="08B741F3" w14:textId="77777777" w:rsidR="00921DEB" w:rsidRPr="00AE6C71" w:rsidRDefault="00921DEB" w:rsidP="00D870BF">
            <w:pPr>
              <w:numPr>
                <w:ilvl w:val="0"/>
                <w:numId w:val="517"/>
              </w:numPr>
              <w:spacing w:before="40" w:after="120" w:line="240" w:lineRule="auto"/>
              <w:ind w:left="531"/>
              <w:rPr>
                <w:rFonts w:cs="Arial"/>
                <w:sz w:val="20"/>
                <w:szCs w:val="20"/>
              </w:rPr>
            </w:pPr>
            <w:proofErr w:type="spellStart"/>
            <w:r w:rsidRPr="00AE6C71">
              <w:rPr>
                <w:rFonts w:cs="Arial"/>
                <w:sz w:val="20"/>
                <w:szCs w:val="20"/>
              </w:rPr>
              <w:t>Deinstytucjonalizacja</w:t>
            </w:r>
            <w:proofErr w:type="spellEnd"/>
            <w:r w:rsidRPr="00AE6C71">
              <w:rPr>
                <w:rFonts w:cs="Arial"/>
                <w:sz w:val="20"/>
                <w:szCs w:val="20"/>
              </w:rPr>
              <w:t xml:space="preserve"> usług opieki medycznej</w:t>
            </w:r>
            <w:r w:rsidRPr="00AE6C71">
              <w:rPr>
                <w:rStyle w:val="Odwoanieprzypisudolnego"/>
                <w:sz w:val="20"/>
                <w:szCs w:val="20"/>
              </w:rPr>
              <w:footnoteReference w:id="258"/>
            </w:r>
            <w:r w:rsidRPr="00AE6C71">
              <w:rPr>
                <w:rFonts w:cs="Arial"/>
                <w:sz w:val="20"/>
                <w:szCs w:val="20"/>
              </w:rPr>
              <w:t xml:space="preserve"> nad osobami niesamodzielnymi obejmująca w szczególności:</w:t>
            </w:r>
          </w:p>
          <w:p w14:paraId="7969BCA0"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wsparcie działalności lub tworzenie nowych dziennych domów opieki medycznej, zgodnie ze standardem wypracowanym w ramach PO WER;</w:t>
            </w:r>
          </w:p>
          <w:p w14:paraId="68762C8D"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 xml:space="preserve">wsparcie działalności lub tworzenie  </w:t>
            </w:r>
            <w:proofErr w:type="spellStart"/>
            <w:r w:rsidR="00921DEB" w:rsidRPr="00AE6C71">
              <w:rPr>
                <w:rFonts w:cs="Arial"/>
                <w:sz w:val="20"/>
                <w:szCs w:val="20"/>
              </w:rPr>
              <w:t>zdeinstytucjonalizowanych</w:t>
            </w:r>
            <w:proofErr w:type="spellEnd"/>
            <w:r w:rsidR="00921DEB" w:rsidRPr="00AE6C71">
              <w:rPr>
                <w:rFonts w:cs="Arial"/>
                <w:sz w:val="20"/>
                <w:szCs w:val="20"/>
              </w:rPr>
              <w:t xml:space="preserve"> form opieki medycznej </w:t>
            </w:r>
            <w:r w:rsidR="005A557F" w:rsidRPr="00AE6C71">
              <w:rPr>
                <w:rFonts w:cs="Arial"/>
                <w:sz w:val="20"/>
                <w:szCs w:val="20"/>
              </w:rPr>
              <w:br/>
            </w:r>
            <w:r w:rsidR="00921DEB" w:rsidRPr="00AE6C71">
              <w:rPr>
                <w:rFonts w:cs="Arial"/>
                <w:sz w:val="20"/>
                <w:szCs w:val="20"/>
              </w:rPr>
              <w:t>(w ramach opieki rodzinnej i środowiskowej) nad osobami niesamodzielnymi, w tym osobami starszymi;</w:t>
            </w:r>
          </w:p>
          <w:p w14:paraId="189802C1"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długoterminową medyczną opiekę domową nad osobą niesamodzielną, w tym pielęgniarską opiekę długoterminową;</w:t>
            </w:r>
          </w:p>
          <w:p w14:paraId="1AAE5E50"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zapewnienie opieki medycznej nad osobami niesamodzielnymi w zastępstwie za opiekunów będących członkami rodzin, w tym opieki domowej lub miejsc opieki w dziennych formach;</w:t>
            </w:r>
          </w:p>
          <w:p w14:paraId="2E64DF62"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szkolenia dla opiekunów, w szczególności członków rodzin, w zakresie opieki medycznej nad osobami niesamodzielnymi;</w:t>
            </w:r>
          </w:p>
          <w:p w14:paraId="6EDA6E8B" w14:textId="6E1EF9D4" w:rsidR="00921DEB" w:rsidRPr="00AE6C71" w:rsidRDefault="00921DEB"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przygotowanie i tworzenie wypożyczalni sprzętu rehabilitacyjnego, </w:t>
            </w:r>
            <w:r w:rsidR="00C4129A" w:rsidRPr="00366302">
              <w:rPr>
                <w:sz w:val="20"/>
              </w:rPr>
              <w:t>pielęgnacyjnego</w:t>
            </w:r>
            <w:r w:rsidRPr="00AE6C71">
              <w:rPr>
                <w:rFonts w:cs="Arial"/>
                <w:sz w:val="20"/>
                <w:szCs w:val="20"/>
              </w:rPr>
              <w:t xml:space="preserve"> i wspomagającego, połączonego z doradztwem w doborze sprzętu, treningami z zakresu samoobsługi wypożyczonego sprzętu oraz przygotowanie warunków do opieki domowej;</w:t>
            </w:r>
          </w:p>
          <w:p w14:paraId="4CCFB053"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szkolenia oraz prowadzenie doradztwa w zakresie dostosowania podmiotów leczniczych do potrzeb osób niesamodzielnych;</w:t>
            </w:r>
          </w:p>
          <w:p w14:paraId="56AC344C"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proofErr w:type="spellStart"/>
            <w:r w:rsidR="00921DEB" w:rsidRPr="00AE6C71">
              <w:rPr>
                <w:rFonts w:cs="Arial"/>
                <w:sz w:val="20"/>
                <w:szCs w:val="20"/>
              </w:rPr>
              <w:t>teleopiekę</w:t>
            </w:r>
            <w:proofErr w:type="spellEnd"/>
            <w:r w:rsidR="00921DEB" w:rsidRPr="00AE6C71">
              <w:rPr>
                <w:rFonts w:cs="Arial"/>
                <w:sz w:val="20"/>
                <w:szCs w:val="20"/>
              </w:rPr>
              <w:t xml:space="preserve"> medyczną, wykorzystywaną na potrzeby doradztwa medycznego oraz bezpośredniej pomocy personelu medycznego na wezwanie w szczególnej sytuacji.</w:t>
            </w:r>
          </w:p>
          <w:p w14:paraId="275F20C7" w14:textId="77777777" w:rsidR="009D79DA" w:rsidRPr="00AE6C71" w:rsidRDefault="00921DEB" w:rsidP="0010130A">
            <w:pPr>
              <w:spacing w:before="120" w:after="40" w:line="240" w:lineRule="auto"/>
              <w:ind w:right="284"/>
              <w:rPr>
                <w:rFonts w:cs="Arial"/>
                <w:sz w:val="20"/>
                <w:szCs w:val="20"/>
              </w:rPr>
            </w:pPr>
            <w:r w:rsidRPr="00AE6C71">
              <w:rPr>
                <w:rFonts w:cs="Arial"/>
                <w:i/>
                <w:sz w:val="20"/>
                <w:szCs w:val="20"/>
              </w:rPr>
              <w:t xml:space="preserve">Wsparcie, o którym mowa w punktach e, f, g nie może być realizowane jako samodzielne przedsięwzięcie a jedynie </w:t>
            </w:r>
            <w:r w:rsidR="005A557F" w:rsidRPr="00AE6C71">
              <w:rPr>
                <w:rFonts w:cs="Arial"/>
                <w:i/>
                <w:sz w:val="20"/>
                <w:szCs w:val="20"/>
              </w:rPr>
              <w:br/>
            </w:r>
            <w:r w:rsidRPr="00AE6C71">
              <w:rPr>
                <w:rFonts w:cs="Arial"/>
                <w:i/>
                <w:sz w:val="20"/>
                <w:szCs w:val="20"/>
              </w:rPr>
              <w:t>w połączeniu z pozostałymi punktami zawartymi w typie operacji nr 2.</w:t>
            </w:r>
          </w:p>
        </w:tc>
      </w:tr>
      <w:tr w:rsidR="009D79DA" w:rsidRPr="00AE6C71" w14:paraId="038815DD" w14:textId="77777777" w:rsidTr="003B5F5F">
        <w:trPr>
          <w:trHeight w:val="635"/>
        </w:trPr>
        <w:tc>
          <w:tcPr>
            <w:tcW w:w="1219" w:type="pct"/>
            <w:tcBorders>
              <w:top w:val="single" w:sz="4" w:space="0" w:color="auto"/>
              <w:left w:val="single" w:sz="4" w:space="0" w:color="auto"/>
              <w:bottom w:val="single" w:sz="4" w:space="0" w:color="auto"/>
              <w:right w:val="single" w:sz="4" w:space="0" w:color="auto"/>
            </w:tcBorders>
            <w:hideMark/>
          </w:tcPr>
          <w:p w14:paraId="4E8AFE26"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right w:val="single" w:sz="4" w:space="0" w:color="auto"/>
            </w:tcBorders>
            <w:hideMark/>
          </w:tcPr>
          <w:p w14:paraId="4544E905"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7FAC5043" w14:textId="77777777" w:rsidR="00921DEB" w:rsidRPr="00AE6C71" w:rsidRDefault="00921DEB" w:rsidP="00921DEB">
            <w:pPr>
              <w:spacing w:before="40" w:after="40" w:line="240" w:lineRule="auto"/>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szczególności:  </w:t>
            </w:r>
          </w:p>
          <w:p w14:paraId="10900651"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 xml:space="preserve">jednostki samorządu terytorialnego,   </w:t>
            </w:r>
          </w:p>
          <w:p w14:paraId="004EFB2A"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 xml:space="preserve">jednostki organizacyjne, związki i stowarzyszenia JST,  </w:t>
            </w:r>
          </w:p>
          <w:p w14:paraId="71063466"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lastRenderedPageBreak/>
              <w:t>instytucje pomocy i integracji społecznej (zgodnie z definicją znajdującą się w słowniku terminologicznym SZOOP),</w:t>
            </w:r>
          </w:p>
          <w:p w14:paraId="16152B77"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podmioty ekonomii społecznej, w tym organizacje pozarządowe (zgodnie z definicją znajdującą się w słowniku terminologicznym SZOOP),</w:t>
            </w:r>
          </w:p>
          <w:p w14:paraId="45312037" w14:textId="77777777" w:rsidR="0010130A"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podmioty lecznicze wykonujące na terenie województwa świętokrzyskiego działalność leczniczą finansowaną ze środków publicznych,</w:t>
            </w:r>
          </w:p>
          <w:p w14:paraId="08ADA95D" w14:textId="77777777" w:rsidR="0010130A" w:rsidRPr="00AE6C71" w:rsidRDefault="0010130A" w:rsidP="00D870BF">
            <w:pPr>
              <w:numPr>
                <w:ilvl w:val="0"/>
                <w:numId w:val="513"/>
              </w:numPr>
              <w:spacing w:after="0" w:line="240" w:lineRule="auto"/>
              <w:ind w:left="386" w:hanging="385"/>
              <w:rPr>
                <w:rFonts w:cs="Arial"/>
                <w:sz w:val="20"/>
                <w:szCs w:val="20"/>
              </w:rPr>
            </w:pPr>
            <w:r w:rsidRPr="00AE6C71">
              <w:rPr>
                <w:rFonts w:cs="Arial"/>
                <w:sz w:val="20"/>
                <w:szCs w:val="20"/>
              </w:rPr>
              <w:t>podmioty uprawnione do udzielania świadczeń zdrowotnych</w:t>
            </w:r>
          </w:p>
          <w:p w14:paraId="0946FDED" w14:textId="77777777" w:rsidR="009D79DA" w:rsidRPr="00AE6C71" w:rsidRDefault="00921DEB" w:rsidP="003F1C6D">
            <w:pPr>
              <w:spacing w:after="0" w:line="240" w:lineRule="auto"/>
              <w:ind w:left="386" w:right="284"/>
              <w:rPr>
                <w:rFonts w:cs="Arial"/>
                <w:sz w:val="20"/>
                <w:szCs w:val="20"/>
              </w:rPr>
            </w:pPr>
            <w:r w:rsidRPr="00AE6C71">
              <w:rPr>
                <w:rFonts w:cs="Arial"/>
                <w:sz w:val="20"/>
                <w:szCs w:val="20"/>
              </w:rPr>
              <w:t xml:space="preserve">oraz realizujące zadania z zakresu profilaktyki i promocji zdrowia. </w:t>
            </w:r>
          </w:p>
        </w:tc>
      </w:tr>
      <w:tr w:rsidR="002D2A97" w:rsidRPr="00AE6C71" w14:paraId="3799BDF2" w14:textId="77777777" w:rsidTr="003B5F5F">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16BB6B92" w14:textId="77777777" w:rsidR="002D2A97" w:rsidRPr="00AE6C71" w:rsidRDefault="002D2A97"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lastRenderedPageBreak/>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2F1A80EE"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9.2</w:t>
            </w:r>
          </w:p>
        </w:tc>
        <w:tc>
          <w:tcPr>
            <w:tcW w:w="2836" w:type="pct"/>
            <w:gridSpan w:val="2"/>
            <w:tcBorders>
              <w:top w:val="single" w:sz="4" w:space="0" w:color="auto"/>
              <w:left w:val="single" w:sz="4" w:space="0" w:color="auto"/>
              <w:bottom w:val="single" w:sz="4" w:space="0" w:color="auto"/>
              <w:right w:val="single" w:sz="4" w:space="0" w:color="auto"/>
            </w:tcBorders>
          </w:tcPr>
          <w:p w14:paraId="26D0E97A" w14:textId="77777777" w:rsidR="002D2A97" w:rsidRPr="00AE6C71" w:rsidRDefault="002D2A97">
            <w:pPr>
              <w:spacing w:before="40" w:after="40" w:line="240" w:lineRule="auto"/>
              <w:ind w:left="113" w:right="284"/>
              <w:rPr>
                <w:rFonts w:cs="Arial"/>
                <w:sz w:val="20"/>
                <w:szCs w:val="20"/>
              </w:rPr>
            </w:pPr>
          </w:p>
        </w:tc>
      </w:tr>
      <w:tr w:rsidR="002D2A97" w:rsidRPr="00AE6C71" w14:paraId="7647656D"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018B17A" w14:textId="77777777" w:rsidR="002D2A97" w:rsidRPr="00AE6C71" w:rsidRDefault="002D2A97" w:rsidP="00001264">
            <w:pPr>
              <w:numPr>
                <w:ilvl w:val="0"/>
                <w:numId w:val="370"/>
              </w:numPr>
              <w:tabs>
                <w:tab w:val="left" w:pos="284"/>
              </w:tabs>
              <w:spacing w:line="240" w:lineRule="auto"/>
              <w:ind w:left="284" w:right="210"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E5D5083"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bottom w:val="single" w:sz="4" w:space="0" w:color="auto"/>
              <w:right w:val="single" w:sz="4" w:space="0" w:color="auto"/>
            </w:tcBorders>
            <w:hideMark/>
          </w:tcPr>
          <w:p w14:paraId="0CE69E77" w14:textId="77777777" w:rsidR="00921DEB" w:rsidRPr="00AE6C71" w:rsidRDefault="00921DEB" w:rsidP="00D870BF">
            <w:pPr>
              <w:numPr>
                <w:ilvl w:val="0"/>
                <w:numId w:val="519"/>
              </w:numPr>
              <w:spacing w:before="40" w:after="40" w:line="240" w:lineRule="auto"/>
              <w:ind w:left="335" w:hanging="283"/>
              <w:rPr>
                <w:rFonts w:cs="Arial"/>
                <w:sz w:val="20"/>
                <w:szCs w:val="20"/>
              </w:rPr>
            </w:pPr>
            <w:r w:rsidRPr="00AE6C71">
              <w:rPr>
                <w:rFonts w:cs="Arial"/>
                <w:sz w:val="20"/>
                <w:szCs w:val="20"/>
              </w:rPr>
              <w:t>osoby zagrożone ubóstwem i wykluczeniem społecznym oraz ich otoczenie</w:t>
            </w:r>
            <w:r w:rsidRPr="00AE6C71">
              <w:rPr>
                <w:rStyle w:val="Odwoanieprzypisudolnego"/>
                <w:sz w:val="20"/>
                <w:szCs w:val="20"/>
              </w:rPr>
              <w:footnoteReference w:id="259"/>
            </w:r>
            <w:r w:rsidRPr="00AE6C71">
              <w:rPr>
                <w:rFonts w:cs="Arial"/>
                <w:sz w:val="20"/>
                <w:szCs w:val="20"/>
              </w:rPr>
              <w:t xml:space="preserve">, w tym rodziny i dzieci,    </w:t>
            </w:r>
          </w:p>
          <w:p w14:paraId="0659EBDD" w14:textId="77777777" w:rsidR="00921DEB" w:rsidRPr="00AE6C71" w:rsidRDefault="00921DEB" w:rsidP="00D870BF">
            <w:pPr>
              <w:numPr>
                <w:ilvl w:val="0"/>
                <w:numId w:val="519"/>
              </w:numPr>
              <w:spacing w:before="40" w:after="40" w:line="240" w:lineRule="auto"/>
              <w:ind w:left="335" w:hanging="283"/>
              <w:rPr>
                <w:rFonts w:cs="Arial"/>
                <w:sz w:val="20"/>
                <w:szCs w:val="20"/>
              </w:rPr>
            </w:pPr>
            <w:r w:rsidRPr="00AE6C71">
              <w:rPr>
                <w:rFonts w:cs="Arial"/>
                <w:sz w:val="20"/>
                <w:szCs w:val="20"/>
              </w:rPr>
              <w:t>osoby zależne (niesamodzielne)</w:t>
            </w:r>
            <w:r w:rsidRPr="00AE6C71">
              <w:rPr>
                <w:rStyle w:val="Odwoanieprzypisudolnego"/>
                <w:sz w:val="20"/>
                <w:szCs w:val="20"/>
              </w:rPr>
              <w:footnoteReference w:id="260"/>
            </w:r>
            <w:r w:rsidRPr="00AE6C71">
              <w:rPr>
                <w:rFonts w:cs="Arial"/>
                <w:sz w:val="20"/>
                <w:szCs w:val="20"/>
              </w:rPr>
              <w:t>, osoby sprawujące opiekę nad osobą zależną (niesamodzielną),</w:t>
            </w:r>
          </w:p>
          <w:p w14:paraId="42BA2C57" w14:textId="77777777" w:rsidR="00921DEB" w:rsidRPr="00AE6C71" w:rsidRDefault="00921DEB" w:rsidP="00D870BF">
            <w:pPr>
              <w:numPr>
                <w:ilvl w:val="0"/>
                <w:numId w:val="519"/>
              </w:numPr>
              <w:spacing w:before="40" w:after="40" w:line="240" w:lineRule="auto"/>
              <w:ind w:left="335" w:hanging="283"/>
              <w:rPr>
                <w:rFonts w:cs="Arial"/>
                <w:sz w:val="20"/>
                <w:szCs w:val="20"/>
              </w:rPr>
            </w:pPr>
            <w:r w:rsidRPr="00AE6C71">
              <w:rPr>
                <w:rFonts w:cs="Arial"/>
                <w:sz w:val="20"/>
                <w:szCs w:val="20"/>
              </w:rPr>
              <w:t>pensjonariusze placówek opiekuńczych,</w:t>
            </w:r>
          </w:p>
          <w:p w14:paraId="7B43E223" w14:textId="77777777" w:rsidR="002D2A97" w:rsidRPr="00AE6C71" w:rsidRDefault="0010130A" w:rsidP="00D870BF">
            <w:pPr>
              <w:numPr>
                <w:ilvl w:val="0"/>
                <w:numId w:val="519"/>
              </w:numPr>
              <w:spacing w:before="40" w:after="40" w:line="240" w:lineRule="auto"/>
              <w:ind w:left="335" w:hanging="283"/>
              <w:rPr>
                <w:rFonts w:cs="Arial"/>
                <w:sz w:val="20"/>
                <w:szCs w:val="20"/>
              </w:rPr>
            </w:pPr>
            <w:r w:rsidRPr="00AE6C71">
              <w:rPr>
                <w:rFonts w:cs="Arial"/>
                <w:sz w:val="20"/>
                <w:szCs w:val="20"/>
              </w:rPr>
              <w:t>dzieci w zakresie wczesnego wykrywania wad rozwojowych</w:t>
            </w:r>
          </w:p>
        </w:tc>
      </w:tr>
      <w:tr w:rsidR="002D2A97" w:rsidRPr="00AE6C71" w14:paraId="4805FC79"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2C0B0B99" w14:textId="77777777" w:rsidR="002D2A97" w:rsidRPr="00AE6C71" w:rsidRDefault="002D2A97" w:rsidP="00001264">
            <w:pPr>
              <w:numPr>
                <w:ilvl w:val="0"/>
                <w:numId w:val="370"/>
              </w:numPr>
              <w:tabs>
                <w:tab w:val="left" w:pos="284"/>
              </w:tabs>
              <w:suppressAutoHyphens/>
              <w:spacing w:before="40" w:after="0" w:line="240" w:lineRule="auto"/>
              <w:ind w:left="284" w:right="210" w:hanging="284"/>
              <w:rPr>
                <w:rFonts w:cs="Arial"/>
                <w:sz w:val="20"/>
                <w:szCs w:val="20"/>
              </w:rPr>
            </w:pPr>
            <w:r w:rsidRPr="00AE6C71">
              <w:rPr>
                <w:rFonts w:cs="Arial"/>
                <w:sz w:val="20"/>
                <w:szCs w:val="20"/>
              </w:rPr>
              <w:t xml:space="preserve">Instytucja pośrednicząca </w:t>
            </w:r>
          </w:p>
          <w:p w14:paraId="3EC8AFF1" w14:textId="77777777" w:rsidR="002D2A97" w:rsidRPr="00AE6C71" w:rsidRDefault="002D2A97" w:rsidP="00F8787A">
            <w:pPr>
              <w:tabs>
                <w:tab w:val="left" w:pos="284"/>
              </w:tabs>
              <w:suppressAutoHyphens/>
              <w:spacing w:after="0" w:line="240" w:lineRule="auto"/>
              <w:ind w:left="284" w:right="210"/>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41295B4"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5870FA74"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28B37EE2" w14:textId="77777777" w:rsidR="002D2A97" w:rsidRPr="00AE6C71" w:rsidRDefault="002D2A97" w:rsidP="00001264">
            <w:pPr>
              <w:numPr>
                <w:ilvl w:val="0"/>
                <w:numId w:val="370"/>
              </w:numPr>
              <w:tabs>
                <w:tab w:val="left" w:pos="284"/>
              </w:tabs>
              <w:suppressAutoHyphens/>
              <w:spacing w:before="40" w:after="0" w:line="240" w:lineRule="auto"/>
              <w:ind w:left="284" w:right="210" w:hanging="284"/>
              <w:rPr>
                <w:rFonts w:cs="Arial"/>
                <w:sz w:val="20"/>
                <w:szCs w:val="20"/>
              </w:rPr>
            </w:pPr>
            <w:r w:rsidRPr="00AE6C71">
              <w:rPr>
                <w:rFonts w:cs="Arial"/>
                <w:sz w:val="20"/>
                <w:szCs w:val="20"/>
              </w:rPr>
              <w:t>Instytucja wdrażająca</w:t>
            </w:r>
          </w:p>
          <w:p w14:paraId="09175E2D" w14:textId="77777777" w:rsidR="002D2A97" w:rsidRPr="00AE6C71" w:rsidRDefault="002D2A97" w:rsidP="00F8787A">
            <w:pPr>
              <w:tabs>
                <w:tab w:val="left" w:pos="284"/>
              </w:tabs>
              <w:suppressAutoHyphens/>
              <w:spacing w:after="0" w:line="240" w:lineRule="auto"/>
              <w:ind w:left="284" w:right="210"/>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60848F0E"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4548EEC1" w14:textId="77777777" w:rsidTr="003B5F5F">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01452357" w14:textId="77777777" w:rsidR="002D2A97" w:rsidRPr="00AE6C71" w:rsidRDefault="004705F0" w:rsidP="00001264">
            <w:pPr>
              <w:numPr>
                <w:ilvl w:val="0"/>
                <w:numId w:val="370"/>
              </w:numPr>
              <w:tabs>
                <w:tab w:val="left" w:pos="284"/>
              </w:tabs>
              <w:suppressAutoHyphens/>
              <w:spacing w:before="40" w:after="40" w:line="240" w:lineRule="auto"/>
              <w:ind w:left="284" w:right="33" w:hanging="284"/>
              <w:rPr>
                <w:rFonts w:cs="Arial"/>
                <w:sz w:val="20"/>
                <w:szCs w:val="20"/>
              </w:rPr>
            </w:pPr>
            <w:r w:rsidRPr="00AE6C71">
              <w:rPr>
                <w:rFonts w:cs="Arial"/>
                <w:sz w:val="20"/>
                <w:szCs w:val="20"/>
              </w:rPr>
              <w:t xml:space="preserve">Kategoria(e) regionu(ów) </w:t>
            </w:r>
            <w:r w:rsidR="002D2A97" w:rsidRPr="00AE6C71">
              <w:rPr>
                <w:rFonts w:cs="Arial"/>
                <w:sz w:val="20"/>
                <w:szCs w:val="20"/>
              </w:rPr>
              <w:t xml:space="preserve">wraz </w:t>
            </w:r>
            <w:r w:rsidRPr="00AE6C71">
              <w:rPr>
                <w:rFonts w:cs="Arial"/>
                <w:sz w:val="20"/>
                <w:szCs w:val="20"/>
              </w:rPr>
              <w:br/>
              <w:t xml:space="preserve">z przypisaniem </w:t>
            </w:r>
            <w:r w:rsidR="002D2A97" w:rsidRPr="00AE6C71">
              <w:rPr>
                <w:rFonts w:cs="Arial"/>
                <w:sz w:val="20"/>
                <w:szCs w:val="20"/>
              </w:rPr>
              <w:t>kwot UE (EUR)</w:t>
            </w:r>
          </w:p>
        </w:tc>
        <w:tc>
          <w:tcPr>
            <w:tcW w:w="945" w:type="pct"/>
            <w:tcBorders>
              <w:top w:val="single" w:sz="4" w:space="0" w:color="auto"/>
              <w:left w:val="single" w:sz="4" w:space="0" w:color="auto"/>
              <w:bottom w:val="single" w:sz="4" w:space="0" w:color="auto"/>
              <w:right w:val="single" w:sz="4" w:space="0" w:color="auto"/>
            </w:tcBorders>
            <w:hideMark/>
          </w:tcPr>
          <w:p w14:paraId="546962FF"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 xml:space="preserve">Region słabiej rozwinięty </w:t>
            </w:r>
          </w:p>
        </w:tc>
        <w:tc>
          <w:tcPr>
            <w:tcW w:w="2836" w:type="pct"/>
            <w:gridSpan w:val="2"/>
            <w:tcBorders>
              <w:top w:val="single" w:sz="4" w:space="0" w:color="auto"/>
              <w:left w:val="single" w:sz="4" w:space="0" w:color="auto"/>
              <w:bottom w:val="single" w:sz="4" w:space="0" w:color="auto"/>
              <w:right w:val="single" w:sz="4" w:space="0" w:color="auto"/>
            </w:tcBorders>
          </w:tcPr>
          <w:p w14:paraId="6A07B8C9" w14:textId="77777777" w:rsidR="002D2A97" w:rsidRPr="00AE6C71" w:rsidRDefault="00E40DCE">
            <w:pPr>
              <w:spacing w:before="40" w:after="40" w:line="240" w:lineRule="auto"/>
              <w:ind w:left="113" w:right="284"/>
              <w:rPr>
                <w:rFonts w:cs="Arial"/>
                <w:sz w:val="20"/>
                <w:szCs w:val="20"/>
              </w:rPr>
            </w:pPr>
            <w:r w:rsidRPr="00AE6C71">
              <w:rPr>
                <w:rFonts w:cs="Arial"/>
                <w:sz w:val="20"/>
                <w:szCs w:val="20"/>
              </w:rPr>
              <w:t>Ogółem</w:t>
            </w:r>
          </w:p>
        </w:tc>
      </w:tr>
      <w:tr w:rsidR="002D2A97" w:rsidRPr="00AE6C71" w14:paraId="7AFF029C"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9FC45FF" w14:textId="77777777" w:rsidR="002D2A97" w:rsidRPr="00AE6C71" w:rsidRDefault="002D2A97" w:rsidP="00F8787A">
            <w:pPr>
              <w:spacing w:line="240" w:lineRule="auto"/>
              <w:ind w:right="33"/>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7E15FFFB"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9.2</w:t>
            </w:r>
          </w:p>
        </w:tc>
        <w:tc>
          <w:tcPr>
            <w:tcW w:w="2836" w:type="pct"/>
            <w:gridSpan w:val="2"/>
            <w:tcBorders>
              <w:top w:val="single" w:sz="4" w:space="0" w:color="auto"/>
              <w:left w:val="single" w:sz="4" w:space="0" w:color="auto"/>
              <w:bottom w:val="single" w:sz="4" w:space="0" w:color="auto"/>
              <w:right w:val="single" w:sz="4" w:space="0" w:color="auto"/>
            </w:tcBorders>
            <w:hideMark/>
          </w:tcPr>
          <w:p w14:paraId="2D0A30CD" w14:textId="35631DE5" w:rsidR="002D2A97" w:rsidRPr="00AE6C71" w:rsidRDefault="00E40DCE" w:rsidP="00BF0C97">
            <w:pPr>
              <w:spacing w:before="40" w:after="40" w:line="240" w:lineRule="auto"/>
              <w:ind w:left="113" w:right="284"/>
              <w:rPr>
                <w:rFonts w:cs="Arial"/>
                <w:b/>
                <w:sz w:val="20"/>
                <w:szCs w:val="20"/>
              </w:rPr>
            </w:pPr>
            <w:r w:rsidRPr="00AE6C71">
              <w:rPr>
                <w:rFonts w:cs="Arial"/>
                <w:b/>
                <w:sz w:val="20"/>
                <w:szCs w:val="20"/>
              </w:rPr>
              <w:t>56 790</w:t>
            </w:r>
            <w:r w:rsidR="00AE5025" w:rsidRPr="00AE6C71">
              <w:rPr>
                <w:rFonts w:cs="Arial"/>
                <w:b/>
                <w:sz w:val="20"/>
                <w:szCs w:val="20"/>
              </w:rPr>
              <w:t> </w:t>
            </w:r>
            <w:r w:rsidRPr="00AE6C71">
              <w:rPr>
                <w:rFonts w:cs="Arial"/>
                <w:b/>
                <w:sz w:val="20"/>
                <w:szCs w:val="20"/>
              </w:rPr>
              <w:t>86</w:t>
            </w:r>
            <w:r w:rsidR="00BF0C97" w:rsidRPr="00AE6C71">
              <w:rPr>
                <w:rFonts w:cs="Arial"/>
                <w:b/>
                <w:sz w:val="20"/>
                <w:szCs w:val="20"/>
              </w:rPr>
              <w:t>8</w:t>
            </w:r>
            <w:r w:rsidR="00AE5025" w:rsidRPr="00AE6C71">
              <w:rPr>
                <w:rFonts w:cs="Arial"/>
                <w:b/>
                <w:sz w:val="20"/>
                <w:szCs w:val="20"/>
              </w:rPr>
              <w:t>,00</w:t>
            </w:r>
          </w:p>
        </w:tc>
      </w:tr>
      <w:tr w:rsidR="002D2A97" w:rsidRPr="00AE6C71" w14:paraId="0D839345"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4140838" w14:textId="77777777" w:rsidR="002D2A97" w:rsidRPr="00AE6C71" w:rsidRDefault="002D2A97" w:rsidP="00F8787A">
            <w:pPr>
              <w:spacing w:line="240" w:lineRule="auto"/>
              <w:ind w:right="33"/>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2F8C1566"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bottom w:val="single" w:sz="4" w:space="0" w:color="auto"/>
              <w:right w:val="single" w:sz="4" w:space="0" w:color="auto"/>
            </w:tcBorders>
            <w:hideMark/>
          </w:tcPr>
          <w:p w14:paraId="2C1DC7B7" w14:textId="77777777" w:rsidR="002D2A97" w:rsidRPr="00AE6C71" w:rsidRDefault="00AE5025" w:rsidP="00AE5025">
            <w:pPr>
              <w:spacing w:before="40" w:after="40" w:line="240" w:lineRule="auto"/>
              <w:ind w:left="113" w:right="284"/>
              <w:rPr>
                <w:rFonts w:cs="Arial"/>
                <w:b/>
                <w:sz w:val="20"/>
                <w:szCs w:val="20"/>
              </w:rPr>
            </w:pPr>
            <w:r w:rsidRPr="00AE6C71">
              <w:rPr>
                <w:rFonts w:cs="Arial"/>
                <w:b/>
                <w:sz w:val="20"/>
                <w:szCs w:val="20"/>
              </w:rPr>
              <w:t xml:space="preserve">  </w:t>
            </w:r>
            <w:r w:rsidR="00E40DCE" w:rsidRPr="00AE6C71">
              <w:rPr>
                <w:rFonts w:cs="Arial"/>
                <w:b/>
                <w:sz w:val="20"/>
                <w:szCs w:val="20"/>
              </w:rPr>
              <w:t>8 103</w:t>
            </w:r>
            <w:r w:rsidRPr="00AE6C71">
              <w:rPr>
                <w:rFonts w:cs="Arial"/>
                <w:b/>
                <w:sz w:val="20"/>
                <w:szCs w:val="20"/>
              </w:rPr>
              <w:t> </w:t>
            </w:r>
            <w:r w:rsidR="00E40DCE" w:rsidRPr="00AE6C71">
              <w:rPr>
                <w:rFonts w:cs="Arial"/>
                <w:b/>
                <w:sz w:val="20"/>
                <w:szCs w:val="20"/>
              </w:rPr>
              <w:t>926</w:t>
            </w:r>
            <w:r w:rsidRPr="00AE6C71">
              <w:rPr>
                <w:rFonts w:cs="Arial"/>
                <w:b/>
                <w:sz w:val="20"/>
                <w:szCs w:val="20"/>
              </w:rPr>
              <w:t>,00</w:t>
            </w:r>
            <w:r w:rsidR="00E40DCE" w:rsidRPr="00AE6C71">
              <w:rPr>
                <w:rFonts w:cs="Arial"/>
                <w:b/>
                <w:sz w:val="20"/>
                <w:szCs w:val="20"/>
              </w:rPr>
              <w:t xml:space="preserve"> </w:t>
            </w:r>
          </w:p>
        </w:tc>
      </w:tr>
      <w:tr w:rsidR="00AE5025" w:rsidRPr="00AE6C71" w14:paraId="0547A38F" w14:textId="77777777" w:rsidTr="00EF5002">
        <w:trPr>
          <w:trHeight w:val="7220"/>
        </w:trPr>
        <w:tc>
          <w:tcPr>
            <w:tcW w:w="1219" w:type="pct"/>
            <w:tcBorders>
              <w:top w:val="single" w:sz="4" w:space="0" w:color="auto"/>
              <w:left w:val="single" w:sz="4" w:space="0" w:color="auto"/>
              <w:bottom w:val="single" w:sz="4" w:space="0" w:color="auto"/>
              <w:right w:val="single" w:sz="4" w:space="0" w:color="auto"/>
            </w:tcBorders>
            <w:hideMark/>
          </w:tcPr>
          <w:p w14:paraId="0BB5851A" w14:textId="77777777" w:rsidR="00AE5025" w:rsidRPr="00AE6C71" w:rsidRDefault="00AE5025" w:rsidP="00001264">
            <w:pPr>
              <w:numPr>
                <w:ilvl w:val="0"/>
                <w:numId w:val="370"/>
              </w:numPr>
              <w:suppressAutoHyphens/>
              <w:spacing w:before="40" w:after="0" w:line="240" w:lineRule="auto"/>
              <w:ind w:left="284" w:right="34" w:hanging="284"/>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p>
          <w:p w14:paraId="4DBFF16A" w14:textId="77777777" w:rsidR="00AE5025" w:rsidRPr="00AE6C71" w:rsidRDefault="00AE5025" w:rsidP="00F8787A">
            <w:pPr>
              <w:suppressAutoHyphens/>
              <w:spacing w:after="40" w:line="240" w:lineRule="auto"/>
              <w:ind w:left="284" w:right="34"/>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579D4779" w14:textId="77777777" w:rsidR="00AE5025" w:rsidRPr="00AE6C71" w:rsidRDefault="00AE5025" w:rsidP="00AE5025">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47CBD03D" w14:textId="77777777" w:rsidR="00AE5025" w:rsidRPr="00AE6C71" w:rsidRDefault="00AE5025" w:rsidP="003F1C6D">
            <w:pPr>
              <w:tabs>
                <w:tab w:val="left" w:pos="34"/>
              </w:tabs>
              <w:spacing w:before="40" w:after="40" w:line="240" w:lineRule="auto"/>
              <w:rPr>
                <w:rFonts w:cs="Arial"/>
                <w:sz w:val="20"/>
                <w:szCs w:val="20"/>
              </w:rPr>
            </w:pPr>
            <w:r w:rsidRPr="00AE6C71">
              <w:rPr>
                <w:rFonts w:cs="Arial"/>
                <w:sz w:val="20"/>
                <w:szCs w:val="20"/>
              </w:rPr>
              <w:t xml:space="preserve">W zakresie zapewnienia koordynacji udzielanego wsparcia </w:t>
            </w:r>
            <w:r w:rsidR="004F60C7" w:rsidRPr="00AE6C71">
              <w:rPr>
                <w:rFonts w:cs="Arial"/>
                <w:sz w:val="20"/>
                <w:szCs w:val="20"/>
              </w:rPr>
              <w:br/>
            </w:r>
            <w:r w:rsidRPr="00AE6C71">
              <w:rPr>
                <w:rFonts w:cs="Arial"/>
                <w:sz w:val="20"/>
                <w:szCs w:val="20"/>
              </w:rPr>
              <w:t>z innymi Działaniami i Osiami Priorytetowymi RPOWŚ na lata 2014-2020:</w:t>
            </w:r>
          </w:p>
          <w:p w14:paraId="7100817C"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Komitet Monitorujący RPOWŚ na lata 2014-2020,</w:t>
            </w:r>
          </w:p>
          <w:p w14:paraId="3B745D45"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kryteria wyboru projektów,</w:t>
            </w:r>
          </w:p>
          <w:p w14:paraId="7A2AF734"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działania w zakresie informacji i promocji,</w:t>
            </w:r>
          </w:p>
          <w:p w14:paraId="5D5A8F9B"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monitoring i ewaluacja,</w:t>
            </w:r>
          </w:p>
          <w:p w14:paraId="7644281D"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komplementarność z Priorytetami Inwestycyjnymi 9a i 9b.</w:t>
            </w:r>
          </w:p>
          <w:p w14:paraId="2FC3D593" w14:textId="77777777" w:rsidR="00AE5025" w:rsidRPr="00AE6C71" w:rsidRDefault="00AE5025" w:rsidP="003F1C6D">
            <w:pPr>
              <w:tabs>
                <w:tab w:val="left" w:pos="34"/>
              </w:tabs>
              <w:spacing w:after="0" w:line="240" w:lineRule="auto"/>
              <w:ind w:left="34"/>
              <w:rPr>
                <w:rFonts w:cs="Arial"/>
                <w:sz w:val="20"/>
                <w:szCs w:val="20"/>
              </w:rPr>
            </w:pPr>
            <w:r w:rsidRPr="00AE6C71">
              <w:rPr>
                <w:rFonts w:cs="Arial"/>
                <w:sz w:val="20"/>
                <w:szCs w:val="20"/>
              </w:rPr>
              <w:t xml:space="preserve">W zakresie zapewnienia koordynacji udzielanego wsparcia </w:t>
            </w:r>
            <w:r w:rsidR="004F60C7" w:rsidRPr="00AE6C71">
              <w:rPr>
                <w:rFonts w:cs="Arial"/>
                <w:sz w:val="20"/>
                <w:szCs w:val="20"/>
              </w:rPr>
              <w:br/>
            </w:r>
            <w:r w:rsidRPr="00AE6C71">
              <w:rPr>
                <w:rFonts w:cs="Arial"/>
                <w:sz w:val="20"/>
                <w:szCs w:val="20"/>
              </w:rPr>
              <w:t>z innymi Programami Operacyjnymi:</w:t>
            </w:r>
          </w:p>
          <w:p w14:paraId="06E537C1"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sz w:val="20"/>
                <w:szCs w:val="20"/>
              </w:rPr>
              <w:t xml:space="preserve">Komitet sterujący ds. koordynacji interwencji EFSI </w:t>
            </w:r>
            <w:r w:rsidR="004F60C7" w:rsidRPr="00AE6C71">
              <w:rPr>
                <w:rFonts w:cs="Arial"/>
                <w:sz w:val="20"/>
                <w:szCs w:val="20"/>
              </w:rPr>
              <w:br/>
            </w:r>
            <w:r w:rsidRPr="00AE6C71">
              <w:rPr>
                <w:rFonts w:cs="Arial"/>
                <w:sz w:val="20"/>
                <w:szCs w:val="20"/>
              </w:rPr>
              <w:t>w sektorze zdrowia,</w:t>
            </w:r>
          </w:p>
          <w:p w14:paraId="2298A84E"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sz w:val="20"/>
                <w:szCs w:val="20"/>
              </w:rPr>
              <w:t>Wspólna Lista Wskaźników Kluczowych,</w:t>
            </w:r>
          </w:p>
          <w:p w14:paraId="557D6CDC"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sz w:val="20"/>
                <w:szCs w:val="20"/>
              </w:rPr>
              <w:t>Kontrakt Terytorialny dla Województwa Świętokrzyskiego na lata 2014-2020,</w:t>
            </w:r>
          </w:p>
          <w:p w14:paraId="47C61A6C"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 obszarze włączenia społecznego i zwalczania ubóstwa </w:t>
            </w:r>
            <w:r w:rsidRPr="00AE6C71">
              <w:rPr>
                <w:i/>
                <w:sz w:val="20"/>
                <w:szCs w:val="20"/>
              </w:rPr>
              <w:br/>
              <w:t>z wykorzystaniem środków Europejskiego Funduszu Społecznego i Europejskiego Funduszu Rozwoju Regionalnego na lata 2014-2020,</w:t>
            </w:r>
          </w:p>
          <w:p w14:paraId="15F08DA9"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i/>
                <w:sz w:val="20"/>
                <w:szCs w:val="20"/>
              </w:rPr>
              <w:t xml:space="preserve">Wytyczne w zakresie realizacji przedsięwzięć z udziałem środków Europejskiego Funduszu Społecznego </w:t>
            </w:r>
            <w:r w:rsidRPr="00AE6C71">
              <w:rPr>
                <w:rFonts w:cs="Arial"/>
                <w:i/>
                <w:sz w:val="20"/>
                <w:szCs w:val="20"/>
              </w:rPr>
              <w:br/>
              <w:t>w obszarze zdrowia na lata 2014-2020.</w:t>
            </w:r>
          </w:p>
          <w:p w14:paraId="48773980" w14:textId="77777777" w:rsidR="00AE5025" w:rsidRPr="00AE6C71" w:rsidRDefault="00AE5025" w:rsidP="003F1C6D">
            <w:pPr>
              <w:tabs>
                <w:tab w:val="left" w:pos="34"/>
              </w:tabs>
              <w:spacing w:before="120" w:after="0" w:line="240" w:lineRule="auto"/>
              <w:ind w:firstLine="34"/>
              <w:rPr>
                <w:rFonts w:cs="Arial"/>
                <w:sz w:val="20"/>
                <w:szCs w:val="20"/>
              </w:rPr>
            </w:pPr>
            <w:r w:rsidRPr="00AE6C71">
              <w:rPr>
                <w:rFonts w:cs="Arial"/>
                <w:sz w:val="20"/>
                <w:szCs w:val="20"/>
              </w:rPr>
              <w:t>Komplementarność z innymi Programami Operacyjnymi:</w:t>
            </w:r>
          </w:p>
          <w:p w14:paraId="20E5CAAE" w14:textId="77777777" w:rsidR="00AE5025" w:rsidRPr="00AE6C71" w:rsidRDefault="00AE5025" w:rsidP="00D870BF">
            <w:pPr>
              <w:numPr>
                <w:ilvl w:val="0"/>
                <w:numId w:val="523"/>
              </w:numPr>
              <w:spacing w:after="0" w:line="240" w:lineRule="auto"/>
              <w:ind w:left="601" w:hanging="284"/>
              <w:rPr>
                <w:rStyle w:val="st"/>
                <w:rFonts w:cs="Arial"/>
                <w:sz w:val="20"/>
                <w:szCs w:val="20"/>
              </w:rPr>
            </w:pPr>
            <w:r w:rsidRPr="00AE6C71">
              <w:rPr>
                <w:rFonts w:cs="Arial"/>
                <w:sz w:val="20"/>
                <w:szCs w:val="20"/>
              </w:rPr>
              <w:t>Program Operacyjny Wiedza Edukacja Rozwój</w:t>
            </w:r>
            <w:r w:rsidRPr="00AE6C71">
              <w:rPr>
                <w:rStyle w:val="st"/>
                <w:sz w:val="20"/>
                <w:szCs w:val="20"/>
              </w:rPr>
              <w:t>,</w:t>
            </w:r>
          </w:p>
          <w:p w14:paraId="2A9D2D42" w14:textId="77777777" w:rsidR="00AE5025" w:rsidRPr="00AE6C71" w:rsidRDefault="00AE5025" w:rsidP="00D870BF">
            <w:pPr>
              <w:numPr>
                <w:ilvl w:val="0"/>
                <w:numId w:val="523"/>
              </w:numPr>
              <w:spacing w:after="0" w:line="240" w:lineRule="auto"/>
              <w:ind w:left="601" w:hanging="284"/>
              <w:rPr>
                <w:rFonts w:cs="Arial"/>
                <w:sz w:val="20"/>
                <w:szCs w:val="20"/>
              </w:rPr>
            </w:pPr>
            <w:r w:rsidRPr="00AE6C71">
              <w:rPr>
                <w:rFonts w:cs="Arial"/>
                <w:sz w:val="20"/>
                <w:szCs w:val="20"/>
              </w:rPr>
              <w:t>Program Operacyjny Pomoc Żywnościowa 2014-2020,</w:t>
            </w:r>
          </w:p>
          <w:p w14:paraId="6ADE11B8" w14:textId="77777777" w:rsidR="00AE5025" w:rsidRPr="00AE6C71" w:rsidRDefault="00AE5025" w:rsidP="00D870BF">
            <w:pPr>
              <w:numPr>
                <w:ilvl w:val="0"/>
                <w:numId w:val="523"/>
              </w:numPr>
              <w:spacing w:after="0" w:line="240" w:lineRule="auto"/>
              <w:ind w:left="601" w:hanging="284"/>
              <w:rPr>
                <w:rFonts w:cs="Arial"/>
                <w:sz w:val="20"/>
                <w:szCs w:val="20"/>
              </w:rPr>
            </w:pPr>
            <w:r w:rsidRPr="00AE6C71">
              <w:rPr>
                <w:rFonts w:cs="Arial"/>
                <w:sz w:val="20"/>
                <w:szCs w:val="20"/>
              </w:rPr>
              <w:t>Program na rzecz przemian i innowacji społecznych,</w:t>
            </w:r>
          </w:p>
          <w:p w14:paraId="645AAA64" w14:textId="77777777" w:rsidR="00AE5025" w:rsidRPr="00AE6C71" w:rsidRDefault="00AE5025" w:rsidP="00D870BF">
            <w:pPr>
              <w:numPr>
                <w:ilvl w:val="0"/>
                <w:numId w:val="523"/>
              </w:numPr>
              <w:spacing w:after="0" w:line="240" w:lineRule="auto"/>
              <w:ind w:left="601" w:hanging="284"/>
              <w:rPr>
                <w:rFonts w:cs="Arial"/>
                <w:sz w:val="20"/>
                <w:szCs w:val="20"/>
              </w:rPr>
            </w:pPr>
            <w:r w:rsidRPr="00AE6C71">
              <w:rPr>
                <w:rFonts w:cs="Arial"/>
                <w:sz w:val="20"/>
                <w:szCs w:val="20"/>
              </w:rPr>
              <w:t>Program Operacyjny Infrastruktura i Środowisko</w:t>
            </w:r>
            <w:r w:rsidRPr="00AE6C71">
              <w:rPr>
                <w:rFonts w:cs="Arial"/>
              </w:rPr>
              <w:t>.</w:t>
            </w:r>
          </w:p>
        </w:tc>
      </w:tr>
      <w:tr w:rsidR="00DE7EAC" w:rsidRPr="00AE6C71" w14:paraId="421CEBEC" w14:textId="77777777" w:rsidTr="003F1C6D">
        <w:trPr>
          <w:trHeight w:val="737"/>
        </w:trPr>
        <w:tc>
          <w:tcPr>
            <w:tcW w:w="1219" w:type="pct"/>
            <w:vMerge w:val="restart"/>
            <w:tcBorders>
              <w:top w:val="single" w:sz="4" w:space="0" w:color="auto"/>
              <w:left w:val="single" w:sz="4" w:space="0" w:color="auto"/>
              <w:right w:val="single" w:sz="4" w:space="0" w:color="auto"/>
            </w:tcBorders>
            <w:hideMark/>
          </w:tcPr>
          <w:p w14:paraId="285A67A3" w14:textId="77777777" w:rsidR="00DE7EAC" w:rsidRPr="00AE6C71" w:rsidRDefault="00DE7EAC" w:rsidP="00001264">
            <w:pPr>
              <w:numPr>
                <w:ilvl w:val="0"/>
                <w:numId w:val="370"/>
              </w:numPr>
              <w:suppressAutoHyphens/>
              <w:spacing w:before="40" w:after="0" w:line="240" w:lineRule="auto"/>
              <w:ind w:left="284" w:right="284" w:hanging="284"/>
              <w:rPr>
                <w:rFonts w:cs="Arial"/>
                <w:sz w:val="20"/>
                <w:szCs w:val="20"/>
              </w:rPr>
            </w:pPr>
            <w:r w:rsidRPr="00AE6C71">
              <w:rPr>
                <w:rFonts w:cs="Arial"/>
                <w:sz w:val="20"/>
                <w:szCs w:val="20"/>
              </w:rPr>
              <w:t>Instrumenty terytorialne</w:t>
            </w:r>
          </w:p>
          <w:p w14:paraId="2F46A505" w14:textId="77777777" w:rsidR="00DE7EAC" w:rsidRPr="00AE6C71" w:rsidRDefault="00DE7EAC" w:rsidP="00F8787A">
            <w:pPr>
              <w:suppressAutoHyphens/>
              <w:spacing w:after="40" w:line="240" w:lineRule="auto"/>
              <w:ind w:left="284" w:right="284"/>
              <w:rPr>
                <w:rFonts w:cs="Arial"/>
                <w:sz w:val="20"/>
                <w:szCs w:val="20"/>
              </w:rPr>
            </w:pPr>
            <w:r w:rsidRPr="00AE6C71">
              <w:rPr>
                <w:rFonts w:cs="Arial"/>
                <w:sz w:val="20"/>
                <w:szCs w:val="20"/>
              </w:rPr>
              <w:t>(jeśli dotyczy)</w:t>
            </w:r>
          </w:p>
        </w:tc>
        <w:tc>
          <w:tcPr>
            <w:tcW w:w="945" w:type="pct"/>
            <w:vMerge w:val="restart"/>
            <w:tcBorders>
              <w:top w:val="single" w:sz="4" w:space="0" w:color="auto"/>
              <w:left w:val="single" w:sz="4" w:space="0" w:color="auto"/>
              <w:right w:val="single" w:sz="4" w:space="0" w:color="auto"/>
            </w:tcBorders>
            <w:hideMark/>
          </w:tcPr>
          <w:p w14:paraId="44356B43" w14:textId="77777777" w:rsidR="004D3DD0" w:rsidRPr="00AE6C71" w:rsidRDefault="00DE7EAC" w:rsidP="00C63D90">
            <w:pPr>
              <w:spacing w:before="40" w:after="40" w:line="240" w:lineRule="auto"/>
              <w:ind w:left="113" w:right="284"/>
              <w:rPr>
                <w:rFonts w:cs="Arial"/>
                <w:sz w:val="20"/>
                <w:szCs w:val="20"/>
              </w:rPr>
            </w:pPr>
            <w:r w:rsidRPr="00AE6C71">
              <w:rPr>
                <w:rFonts w:cs="Arial"/>
                <w:sz w:val="20"/>
                <w:szCs w:val="20"/>
              </w:rPr>
              <w:t>Poddziałanie 9.2.3</w:t>
            </w:r>
          </w:p>
          <w:p w14:paraId="5060B6E4" w14:textId="77777777" w:rsidR="00DE7EAC" w:rsidRPr="00AE6C71" w:rsidRDefault="004D3DD0" w:rsidP="003F1C6D">
            <w:pPr>
              <w:tabs>
                <w:tab w:val="left" w:pos="1487"/>
              </w:tabs>
              <w:rPr>
                <w:rFonts w:cs="Arial"/>
                <w:sz w:val="20"/>
                <w:szCs w:val="20"/>
              </w:rPr>
            </w:pPr>
            <w:r w:rsidRPr="00AE6C71">
              <w:rPr>
                <w:rFonts w:cs="Arial"/>
                <w:sz w:val="20"/>
                <w:szCs w:val="20"/>
              </w:rPr>
              <w:tab/>
            </w:r>
          </w:p>
        </w:tc>
        <w:tc>
          <w:tcPr>
            <w:tcW w:w="2836" w:type="pct"/>
            <w:gridSpan w:val="2"/>
            <w:tcBorders>
              <w:top w:val="single" w:sz="4" w:space="0" w:color="auto"/>
              <w:left w:val="single" w:sz="4" w:space="0" w:color="auto"/>
              <w:bottom w:val="dotted" w:sz="4" w:space="0" w:color="auto"/>
              <w:right w:val="single" w:sz="4" w:space="0" w:color="auto"/>
            </w:tcBorders>
          </w:tcPr>
          <w:p w14:paraId="29552298" w14:textId="77777777" w:rsidR="00DE7EAC" w:rsidRPr="00AE6C71" w:rsidRDefault="00DE7EAC" w:rsidP="003F1C6D">
            <w:pPr>
              <w:spacing w:before="40" w:after="40" w:line="240" w:lineRule="auto"/>
              <w:rPr>
                <w:rFonts w:cs="Arial"/>
                <w:sz w:val="20"/>
                <w:szCs w:val="20"/>
              </w:rPr>
            </w:pPr>
            <w:r w:rsidRPr="00AE6C71">
              <w:rPr>
                <w:rFonts w:cs="Arial"/>
                <w:sz w:val="20"/>
                <w:szCs w:val="20"/>
              </w:rPr>
              <w:t>Wydzielone zostały środki dla następujących Obszarów Strategicznej Interwencji:</w:t>
            </w:r>
            <w:r w:rsidR="001A08D1" w:rsidRPr="00AE6C71">
              <w:rPr>
                <w:rFonts w:cs="Arial"/>
                <w:sz w:val="20"/>
                <w:szCs w:val="20"/>
              </w:rPr>
              <w:t xml:space="preserve"> </w:t>
            </w:r>
          </w:p>
        </w:tc>
      </w:tr>
      <w:tr w:rsidR="004D3DD0" w:rsidRPr="00AE6C71" w14:paraId="2D109ACB" w14:textId="77777777" w:rsidTr="003F1C6D">
        <w:trPr>
          <w:trHeight w:val="737"/>
        </w:trPr>
        <w:tc>
          <w:tcPr>
            <w:tcW w:w="1219" w:type="pct"/>
            <w:vMerge/>
            <w:tcBorders>
              <w:top w:val="single" w:sz="4" w:space="0" w:color="auto"/>
              <w:left w:val="single" w:sz="4" w:space="0" w:color="auto"/>
              <w:right w:val="single" w:sz="4" w:space="0" w:color="auto"/>
            </w:tcBorders>
            <w:hideMark/>
          </w:tcPr>
          <w:p w14:paraId="6A939A3E" w14:textId="77777777" w:rsidR="004D3DD0" w:rsidRPr="00AE6C71" w:rsidRDefault="004D3DD0" w:rsidP="00001264">
            <w:pPr>
              <w:numPr>
                <w:ilvl w:val="0"/>
                <w:numId w:val="370"/>
              </w:numPr>
              <w:suppressAutoHyphens/>
              <w:spacing w:before="40" w:after="0" w:line="240" w:lineRule="auto"/>
              <w:ind w:left="284" w:right="284" w:hanging="284"/>
              <w:rPr>
                <w:rFonts w:cs="Arial"/>
                <w:sz w:val="20"/>
                <w:szCs w:val="20"/>
              </w:rPr>
            </w:pPr>
          </w:p>
        </w:tc>
        <w:tc>
          <w:tcPr>
            <w:tcW w:w="945" w:type="pct"/>
            <w:vMerge/>
            <w:tcBorders>
              <w:top w:val="single" w:sz="4" w:space="0" w:color="auto"/>
              <w:left w:val="single" w:sz="4" w:space="0" w:color="auto"/>
              <w:right w:val="single" w:sz="4" w:space="0" w:color="auto"/>
            </w:tcBorders>
            <w:hideMark/>
          </w:tcPr>
          <w:p w14:paraId="3B9130BD" w14:textId="77777777" w:rsidR="004D3DD0" w:rsidRPr="00AE6C71" w:rsidRDefault="004D3DD0" w:rsidP="00C63D90">
            <w:pPr>
              <w:spacing w:before="40" w:after="40" w:line="240" w:lineRule="auto"/>
              <w:ind w:left="113" w:right="284"/>
              <w:rPr>
                <w:rFonts w:cs="Arial"/>
                <w:sz w:val="20"/>
                <w:szCs w:val="20"/>
              </w:rPr>
            </w:pPr>
          </w:p>
        </w:tc>
        <w:tc>
          <w:tcPr>
            <w:tcW w:w="1418" w:type="pct"/>
            <w:tcBorders>
              <w:top w:val="dotted" w:sz="4" w:space="0" w:color="auto"/>
              <w:left w:val="single" w:sz="4" w:space="0" w:color="auto"/>
              <w:bottom w:val="dotted" w:sz="4" w:space="0" w:color="auto"/>
              <w:right w:val="dotted" w:sz="4" w:space="0" w:color="auto"/>
            </w:tcBorders>
          </w:tcPr>
          <w:p w14:paraId="4C0791EF" w14:textId="77777777" w:rsidR="004D3DD0" w:rsidRPr="00AE6C71" w:rsidRDefault="004D3DD0" w:rsidP="00DE7EAC">
            <w:pPr>
              <w:spacing w:before="40" w:after="40" w:line="240" w:lineRule="auto"/>
              <w:rPr>
                <w:rFonts w:cs="Arial"/>
                <w:sz w:val="20"/>
                <w:szCs w:val="20"/>
              </w:rPr>
            </w:pPr>
            <w:r w:rsidRPr="00AE6C71">
              <w:rPr>
                <w:rFonts w:cs="Arial"/>
                <w:sz w:val="20"/>
                <w:szCs w:val="20"/>
              </w:rPr>
              <w:t>obszary wiejskie o najgorszym dostępie do usług publicznych</w:t>
            </w:r>
          </w:p>
        </w:tc>
        <w:tc>
          <w:tcPr>
            <w:tcW w:w="1418" w:type="pct"/>
            <w:tcBorders>
              <w:top w:val="dotted" w:sz="4" w:space="0" w:color="auto"/>
              <w:left w:val="dotted" w:sz="4" w:space="0" w:color="auto"/>
              <w:bottom w:val="dotted" w:sz="4" w:space="0" w:color="auto"/>
              <w:right w:val="single" w:sz="4" w:space="0" w:color="auto"/>
            </w:tcBorders>
          </w:tcPr>
          <w:p w14:paraId="59765E68" w14:textId="77777777" w:rsidR="004D3DD0" w:rsidRPr="00AE6C71" w:rsidRDefault="004D3DD0" w:rsidP="00DE7EAC">
            <w:pPr>
              <w:spacing w:before="40" w:after="40" w:line="240" w:lineRule="auto"/>
              <w:rPr>
                <w:rFonts w:cs="Arial"/>
                <w:sz w:val="20"/>
                <w:szCs w:val="20"/>
              </w:rPr>
            </w:pPr>
            <w:r w:rsidRPr="00AE6C71">
              <w:rPr>
                <w:rFonts w:cs="Arial"/>
                <w:b/>
                <w:sz w:val="20"/>
                <w:szCs w:val="20"/>
              </w:rPr>
              <w:t>500 000,00</w:t>
            </w:r>
            <w:r w:rsidRPr="00AE6C71">
              <w:rPr>
                <w:rFonts w:cs="Arial"/>
                <w:sz w:val="20"/>
                <w:szCs w:val="20"/>
              </w:rPr>
              <w:t xml:space="preserve"> EUR</w:t>
            </w:r>
          </w:p>
        </w:tc>
      </w:tr>
      <w:tr w:rsidR="004D3DD0" w:rsidRPr="00AE6C71" w14:paraId="34C8F967" w14:textId="77777777" w:rsidTr="003F1C6D">
        <w:trPr>
          <w:trHeight w:val="737"/>
        </w:trPr>
        <w:tc>
          <w:tcPr>
            <w:tcW w:w="1219" w:type="pct"/>
            <w:vMerge/>
            <w:tcBorders>
              <w:top w:val="single" w:sz="4" w:space="0" w:color="auto"/>
              <w:left w:val="single" w:sz="4" w:space="0" w:color="auto"/>
              <w:right w:val="single" w:sz="4" w:space="0" w:color="auto"/>
            </w:tcBorders>
            <w:hideMark/>
          </w:tcPr>
          <w:p w14:paraId="710F1D82" w14:textId="77777777" w:rsidR="004D3DD0" w:rsidRPr="00AE6C71" w:rsidRDefault="004D3DD0" w:rsidP="00001264">
            <w:pPr>
              <w:numPr>
                <w:ilvl w:val="0"/>
                <w:numId w:val="370"/>
              </w:numPr>
              <w:suppressAutoHyphens/>
              <w:spacing w:before="40" w:after="0" w:line="240" w:lineRule="auto"/>
              <w:ind w:left="284" w:right="284" w:hanging="284"/>
              <w:rPr>
                <w:rFonts w:cs="Arial"/>
                <w:sz w:val="20"/>
                <w:szCs w:val="20"/>
              </w:rPr>
            </w:pPr>
          </w:p>
        </w:tc>
        <w:tc>
          <w:tcPr>
            <w:tcW w:w="945" w:type="pct"/>
            <w:vMerge/>
            <w:tcBorders>
              <w:top w:val="single" w:sz="4" w:space="0" w:color="auto"/>
              <w:left w:val="single" w:sz="4" w:space="0" w:color="auto"/>
              <w:right w:val="single" w:sz="4" w:space="0" w:color="auto"/>
            </w:tcBorders>
            <w:hideMark/>
          </w:tcPr>
          <w:p w14:paraId="6BEBF42B" w14:textId="77777777" w:rsidR="004D3DD0" w:rsidRPr="00AE6C71" w:rsidRDefault="004D3DD0" w:rsidP="00C63D90">
            <w:pPr>
              <w:spacing w:before="40" w:after="40" w:line="240" w:lineRule="auto"/>
              <w:ind w:left="113" w:right="284"/>
              <w:rPr>
                <w:rFonts w:cs="Arial"/>
                <w:sz w:val="20"/>
                <w:szCs w:val="20"/>
              </w:rPr>
            </w:pPr>
          </w:p>
        </w:tc>
        <w:tc>
          <w:tcPr>
            <w:tcW w:w="1418" w:type="pct"/>
            <w:tcBorders>
              <w:top w:val="dotted" w:sz="4" w:space="0" w:color="auto"/>
              <w:left w:val="single" w:sz="4" w:space="0" w:color="auto"/>
              <w:bottom w:val="single" w:sz="4" w:space="0" w:color="auto"/>
              <w:right w:val="dotted" w:sz="4" w:space="0" w:color="auto"/>
            </w:tcBorders>
          </w:tcPr>
          <w:p w14:paraId="5602FDD8" w14:textId="77777777" w:rsidR="004D3DD0" w:rsidRPr="00AE6C71" w:rsidRDefault="004D3DD0" w:rsidP="00DE7EAC">
            <w:pPr>
              <w:spacing w:before="40" w:after="40" w:line="240" w:lineRule="auto"/>
              <w:rPr>
                <w:rFonts w:cs="Arial"/>
                <w:sz w:val="20"/>
                <w:szCs w:val="20"/>
              </w:rPr>
            </w:pPr>
            <w:r w:rsidRPr="00AE6C71">
              <w:rPr>
                <w:rFonts w:cs="Arial"/>
                <w:sz w:val="20"/>
                <w:szCs w:val="20"/>
              </w:rPr>
              <w:t>obszary funkcjonalne miast tracących funkcje społeczno-gospodarcze</w:t>
            </w:r>
          </w:p>
        </w:tc>
        <w:tc>
          <w:tcPr>
            <w:tcW w:w="1418" w:type="pct"/>
            <w:tcBorders>
              <w:top w:val="dotted" w:sz="4" w:space="0" w:color="auto"/>
              <w:left w:val="dotted" w:sz="4" w:space="0" w:color="auto"/>
              <w:bottom w:val="single" w:sz="4" w:space="0" w:color="auto"/>
              <w:right w:val="single" w:sz="4" w:space="0" w:color="auto"/>
            </w:tcBorders>
          </w:tcPr>
          <w:p w14:paraId="4BD13AC8" w14:textId="77777777" w:rsidR="004D3DD0" w:rsidRPr="00AE6C71" w:rsidRDefault="004D3DD0" w:rsidP="00DE7EAC">
            <w:pPr>
              <w:spacing w:before="40" w:after="40" w:line="240" w:lineRule="auto"/>
              <w:rPr>
                <w:rFonts w:cs="Arial"/>
                <w:b/>
                <w:sz w:val="20"/>
                <w:szCs w:val="20"/>
              </w:rPr>
            </w:pPr>
            <w:r w:rsidRPr="00AE6C71">
              <w:rPr>
                <w:rFonts w:cs="Arial"/>
                <w:b/>
                <w:sz w:val="20"/>
                <w:szCs w:val="20"/>
              </w:rPr>
              <w:t>200 000,00</w:t>
            </w:r>
            <w:r w:rsidRPr="00AE6C71">
              <w:rPr>
                <w:rFonts w:cs="Arial"/>
                <w:sz w:val="20"/>
                <w:szCs w:val="20"/>
              </w:rPr>
              <w:t xml:space="preserve"> EUR</w:t>
            </w:r>
          </w:p>
        </w:tc>
      </w:tr>
      <w:tr w:rsidR="006D15E0" w:rsidRPr="00AE6C71" w14:paraId="1AB0F3D2" w14:textId="77777777" w:rsidTr="003F1C6D">
        <w:trPr>
          <w:trHeight w:val="1816"/>
        </w:trPr>
        <w:tc>
          <w:tcPr>
            <w:tcW w:w="1219" w:type="pct"/>
            <w:tcBorders>
              <w:top w:val="single" w:sz="4" w:space="0" w:color="auto"/>
              <w:left w:val="single" w:sz="4" w:space="0" w:color="auto"/>
              <w:bottom w:val="single" w:sz="4" w:space="0" w:color="auto"/>
              <w:right w:val="single" w:sz="4" w:space="0" w:color="auto"/>
            </w:tcBorders>
            <w:hideMark/>
          </w:tcPr>
          <w:p w14:paraId="1D14A9BB" w14:textId="77777777" w:rsidR="006D15E0" w:rsidRPr="00AE6C71" w:rsidRDefault="006D15E0" w:rsidP="00001264">
            <w:pPr>
              <w:numPr>
                <w:ilvl w:val="0"/>
                <w:numId w:val="370"/>
              </w:numPr>
              <w:tabs>
                <w:tab w:val="left" w:pos="284"/>
              </w:tabs>
              <w:suppressAutoHyphens/>
              <w:spacing w:before="40" w:after="40" w:line="240" w:lineRule="auto"/>
              <w:ind w:left="284" w:hanging="284"/>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hideMark/>
          </w:tcPr>
          <w:p w14:paraId="3CC01F16"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dotted" w:sz="4" w:space="0" w:color="auto"/>
              <w:left w:val="single" w:sz="4" w:space="0" w:color="auto"/>
              <w:right w:val="single" w:sz="4" w:space="0" w:color="auto"/>
            </w:tcBorders>
          </w:tcPr>
          <w:p w14:paraId="317552A7" w14:textId="77777777" w:rsidR="006D15E0" w:rsidRPr="00AE6C71" w:rsidRDefault="006D15E0" w:rsidP="00E40DCE">
            <w:pPr>
              <w:spacing w:before="40" w:after="40" w:line="240" w:lineRule="auto"/>
              <w:rPr>
                <w:rFonts w:cs="Arial"/>
                <w:sz w:val="20"/>
                <w:szCs w:val="20"/>
              </w:rPr>
            </w:pPr>
            <w:r w:rsidRPr="00AE6C71">
              <w:rPr>
                <w:rFonts w:cs="Arial"/>
                <w:sz w:val="20"/>
                <w:szCs w:val="20"/>
              </w:rPr>
              <w:t xml:space="preserve">Tryb konkursowy </w:t>
            </w:r>
          </w:p>
          <w:p w14:paraId="7CF0AB54" w14:textId="77777777" w:rsidR="006D15E0" w:rsidRPr="00AE6C71" w:rsidRDefault="006D15E0" w:rsidP="00E40DCE">
            <w:pPr>
              <w:spacing w:before="40" w:after="40" w:line="240" w:lineRule="auto"/>
              <w:rPr>
                <w:rFonts w:cs="Arial"/>
                <w:sz w:val="20"/>
                <w:szCs w:val="20"/>
              </w:rPr>
            </w:pPr>
          </w:p>
          <w:p w14:paraId="37E9AD7A" w14:textId="77777777" w:rsidR="006D15E0" w:rsidRPr="00AE6C71" w:rsidRDefault="006D15E0" w:rsidP="00E40DCE">
            <w:pPr>
              <w:spacing w:before="40" w:after="40" w:line="240" w:lineRule="auto"/>
              <w:ind w:left="113" w:right="284"/>
              <w:rPr>
                <w:rFonts w:cs="Arial"/>
                <w:strike/>
                <w:sz w:val="20"/>
                <w:szCs w:val="20"/>
              </w:rPr>
            </w:pPr>
            <w:r w:rsidRPr="00AE6C71">
              <w:rPr>
                <w:rFonts w:cs="Arial"/>
                <w:sz w:val="20"/>
                <w:szCs w:val="20"/>
              </w:rPr>
              <w:t>Departament Wdrażania Europejskiego Funduszu Społecznego Urzędu Marszałkowskiego Województwa Świętokrzyskiego</w:t>
            </w:r>
            <w:r w:rsidRPr="00AE6C71" w:rsidDel="00E40DCE">
              <w:rPr>
                <w:rFonts w:cs="Arial"/>
                <w:sz w:val="20"/>
                <w:szCs w:val="20"/>
              </w:rPr>
              <w:t xml:space="preserve"> </w:t>
            </w:r>
          </w:p>
        </w:tc>
      </w:tr>
      <w:tr w:rsidR="006D15E0" w:rsidRPr="00AE6C71" w14:paraId="60CBFE5C" w14:textId="77777777" w:rsidTr="003B5F5F">
        <w:trPr>
          <w:trHeight w:val="977"/>
        </w:trPr>
        <w:tc>
          <w:tcPr>
            <w:tcW w:w="1219" w:type="pct"/>
            <w:tcBorders>
              <w:top w:val="single" w:sz="4" w:space="0" w:color="auto"/>
              <w:left w:val="single" w:sz="4" w:space="0" w:color="auto"/>
              <w:bottom w:val="single" w:sz="4" w:space="0" w:color="auto"/>
              <w:right w:val="single" w:sz="4" w:space="0" w:color="auto"/>
            </w:tcBorders>
            <w:hideMark/>
          </w:tcPr>
          <w:p w14:paraId="1186723E" w14:textId="77777777" w:rsidR="006D15E0" w:rsidRPr="00AE6C71" w:rsidRDefault="006D15E0" w:rsidP="00001264">
            <w:pPr>
              <w:numPr>
                <w:ilvl w:val="0"/>
                <w:numId w:val="370"/>
              </w:numPr>
              <w:suppressAutoHyphens/>
              <w:spacing w:after="0" w:line="240" w:lineRule="auto"/>
              <w:ind w:left="284" w:right="176" w:hanging="284"/>
              <w:rPr>
                <w:rFonts w:cs="Arial"/>
                <w:sz w:val="20"/>
                <w:szCs w:val="20"/>
              </w:rPr>
            </w:pPr>
            <w:r w:rsidRPr="00AE6C71">
              <w:rPr>
                <w:rFonts w:cs="Arial"/>
                <w:sz w:val="20"/>
                <w:szCs w:val="20"/>
              </w:rPr>
              <w:t>Limity i ograniczenia</w:t>
            </w:r>
            <w:r w:rsidRPr="00AE6C71">
              <w:rPr>
                <w:rFonts w:cs="Arial"/>
                <w:sz w:val="20"/>
                <w:szCs w:val="20"/>
              </w:rPr>
              <w:br/>
              <w:t xml:space="preserve"> w realizacji projektów</w:t>
            </w:r>
          </w:p>
          <w:p w14:paraId="6DD97BC7" w14:textId="77777777" w:rsidR="006D15E0" w:rsidRPr="00AE6C71" w:rsidRDefault="006D15E0" w:rsidP="00F8787A">
            <w:pPr>
              <w:suppressAutoHyphens/>
              <w:spacing w:after="0" w:line="240" w:lineRule="auto"/>
              <w:ind w:left="284" w:right="176"/>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4B6E7788"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67EC6828" w14:textId="77777777" w:rsidR="006D15E0" w:rsidRPr="00AE6C71" w:rsidRDefault="006D15E0" w:rsidP="00D870BF">
            <w:pPr>
              <w:numPr>
                <w:ilvl w:val="0"/>
                <w:numId w:val="524"/>
              </w:numPr>
              <w:autoSpaceDE w:val="0"/>
              <w:autoSpaceDN w:val="0"/>
              <w:adjustRightInd w:val="0"/>
              <w:spacing w:before="40" w:after="40" w:line="240" w:lineRule="auto"/>
              <w:rPr>
                <w:rFonts w:cs="Arial"/>
                <w:sz w:val="20"/>
                <w:szCs w:val="20"/>
              </w:rPr>
            </w:pPr>
            <w:r w:rsidRPr="00AE6C71">
              <w:rPr>
                <w:rFonts w:cs="Arial"/>
                <w:sz w:val="20"/>
                <w:szCs w:val="20"/>
              </w:rPr>
              <w:t>Zgodnie z regulaminem konkursu, prawodawstwem krajowym oraz wytycznymi horyzontalnymi, w szczególności:</w:t>
            </w:r>
          </w:p>
          <w:p w14:paraId="7364B8DE" w14:textId="77777777" w:rsidR="006D15E0" w:rsidRPr="00AE6C71" w:rsidRDefault="006D15E0" w:rsidP="00D870BF">
            <w:pPr>
              <w:numPr>
                <w:ilvl w:val="0"/>
                <w:numId w:val="502"/>
              </w:numPr>
              <w:spacing w:before="40" w:after="40" w:line="240" w:lineRule="auto"/>
              <w:rPr>
                <w:rFonts w:cs="Arial"/>
                <w:i/>
                <w:sz w:val="20"/>
                <w:szCs w:val="20"/>
              </w:rPr>
            </w:pPr>
            <w:r w:rsidRPr="00AE6C71">
              <w:rPr>
                <w:rFonts w:cs="Arial"/>
                <w:i/>
                <w:sz w:val="20"/>
                <w:szCs w:val="20"/>
              </w:rPr>
              <w:t xml:space="preserve">Wytycznymi w zakresie kwalifikowalności wydatków </w:t>
            </w:r>
            <w:r w:rsidR="004F60C7"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7A1523E4" w14:textId="77777777" w:rsidR="006D15E0" w:rsidRPr="00AE6C71" w:rsidRDefault="006D15E0" w:rsidP="00D870BF">
            <w:pPr>
              <w:numPr>
                <w:ilvl w:val="0"/>
                <w:numId w:val="527"/>
              </w:numPr>
              <w:spacing w:after="0" w:line="240" w:lineRule="auto"/>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180EDCCA" w14:textId="77777777" w:rsidR="006D15E0" w:rsidRPr="00AE6C71" w:rsidRDefault="006D15E0" w:rsidP="003F1C6D">
            <w:pPr>
              <w:spacing w:after="0" w:line="240" w:lineRule="auto"/>
              <w:ind w:left="1054"/>
              <w:rPr>
                <w:rFonts w:cs="Arial"/>
                <w:sz w:val="20"/>
                <w:szCs w:val="20"/>
              </w:rPr>
            </w:pPr>
            <w:r w:rsidRPr="00AE6C71">
              <w:rPr>
                <w:rFonts w:cs="Arial"/>
                <w:sz w:val="20"/>
                <w:szCs w:val="20"/>
              </w:rPr>
              <w:t xml:space="preserve"> ryczałtowych:</w:t>
            </w:r>
          </w:p>
          <w:p w14:paraId="0D38E7B6" w14:textId="77777777" w:rsidR="006D15E0" w:rsidRPr="00AE6C71" w:rsidRDefault="006D15E0" w:rsidP="00001264">
            <w:pPr>
              <w:numPr>
                <w:ilvl w:val="0"/>
                <w:numId w:val="42"/>
              </w:numPr>
              <w:spacing w:after="0" w:line="240" w:lineRule="auto"/>
              <w:ind w:left="1414"/>
              <w:rPr>
                <w:rFonts w:cs="Arial"/>
                <w:sz w:val="20"/>
                <w:szCs w:val="20"/>
              </w:rPr>
            </w:pPr>
            <w:r w:rsidRPr="00AE6C71">
              <w:rPr>
                <w:rFonts w:cs="Arial"/>
                <w:sz w:val="20"/>
                <w:szCs w:val="20"/>
              </w:rPr>
              <w:lastRenderedPageBreak/>
              <w:t>25% kosztów bezpośrednich – w przypadku projektów o wartości kosztów bezpośrednich</w:t>
            </w:r>
            <w:r w:rsidRPr="00AE6C71">
              <w:rPr>
                <w:rStyle w:val="Odwoanieprzypisudolnego"/>
                <w:sz w:val="20"/>
                <w:szCs w:val="20"/>
              </w:rPr>
              <w:footnoteReference w:id="261"/>
            </w:r>
            <w:r w:rsidRPr="00AE6C71">
              <w:rPr>
                <w:rFonts w:cs="Arial"/>
                <w:sz w:val="20"/>
                <w:szCs w:val="20"/>
              </w:rPr>
              <w:t xml:space="preserve"> do 830 tys. PLN włącznie,</w:t>
            </w:r>
          </w:p>
          <w:p w14:paraId="5B1DD8AE" w14:textId="367EB8FA" w:rsidR="006D15E0" w:rsidRPr="00AE6C71" w:rsidRDefault="006D15E0" w:rsidP="00001264">
            <w:pPr>
              <w:numPr>
                <w:ilvl w:val="0"/>
                <w:numId w:val="42"/>
              </w:numPr>
              <w:spacing w:before="40" w:after="40" w:line="240" w:lineRule="auto"/>
              <w:ind w:left="141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62"/>
            </w:r>
            <w:r w:rsidRPr="00AE6C71">
              <w:rPr>
                <w:rFonts w:cs="Arial"/>
                <w:sz w:val="20"/>
                <w:szCs w:val="20"/>
              </w:rPr>
              <w:t xml:space="preserve"> powyżej 830 tys. PLN do 1 740 tys. PLN włącznie,</w:t>
            </w:r>
          </w:p>
          <w:p w14:paraId="230E6175" w14:textId="368B200B" w:rsidR="006D15E0" w:rsidRPr="00AE6C71" w:rsidRDefault="006D15E0" w:rsidP="00001264">
            <w:pPr>
              <w:numPr>
                <w:ilvl w:val="0"/>
                <w:numId w:val="42"/>
              </w:numPr>
              <w:spacing w:before="40" w:after="40" w:line="240" w:lineRule="auto"/>
              <w:ind w:left="141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63"/>
            </w:r>
            <w:r w:rsidRPr="00AE6C71">
              <w:rPr>
                <w:rFonts w:cs="Arial"/>
                <w:sz w:val="20"/>
                <w:szCs w:val="20"/>
              </w:rPr>
              <w:t xml:space="preserve"> powyżej 1 740 tys. PLN do 4 550 tys. PLN włącznie,</w:t>
            </w:r>
          </w:p>
          <w:p w14:paraId="79BD7B99" w14:textId="12591BF1" w:rsidR="006D15E0" w:rsidRPr="00AE6C71" w:rsidRDefault="006D15E0" w:rsidP="00001264">
            <w:pPr>
              <w:numPr>
                <w:ilvl w:val="0"/>
                <w:numId w:val="42"/>
              </w:numPr>
              <w:spacing w:before="40" w:after="120" w:line="240" w:lineRule="auto"/>
              <w:ind w:left="1414" w:hanging="357"/>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64"/>
            </w:r>
            <w:r w:rsidRPr="00AE6C71">
              <w:rPr>
                <w:rFonts w:cs="Arial"/>
                <w:sz w:val="20"/>
                <w:szCs w:val="20"/>
              </w:rPr>
              <w:t xml:space="preserve"> przekraczającej 4 550 tys. PLN;</w:t>
            </w:r>
          </w:p>
          <w:p w14:paraId="753BA253" w14:textId="77777777" w:rsidR="00C4129A" w:rsidRPr="00366302" w:rsidRDefault="00C4129A" w:rsidP="00D870BF">
            <w:pPr>
              <w:numPr>
                <w:ilvl w:val="0"/>
                <w:numId w:val="527"/>
              </w:numPr>
              <w:spacing w:before="40" w:after="120" w:line="240" w:lineRule="auto"/>
              <w:rPr>
                <w:sz w:val="20"/>
              </w:rPr>
            </w:pPr>
            <w:r w:rsidRPr="00366302">
              <w:rPr>
                <w:sz w:val="20"/>
              </w:rPr>
              <w:t xml:space="preserve">Beneficjent jest zobowiązany do zachowania trwałości sfinansowanych w ramach projektu środków trwałych przez okres co najmniej 5 lat od daty zakończenia realizacji projektu, określonej </w:t>
            </w:r>
            <w:r w:rsidR="00E35118" w:rsidRPr="00AE6C71">
              <w:rPr>
                <w:rFonts w:cs="Arial"/>
                <w:sz w:val="20"/>
                <w:szCs w:val="20"/>
              </w:rPr>
              <w:br/>
            </w:r>
            <w:r w:rsidRPr="00366302">
              <w:rPr>
                <w:sz w:val="20"/>
              </w:rPr>
              <w:t>w umowie o dofinansowanie.</w:t>
            </w:r>
          </w:p>
          <w:p w14:paraId="0BCF5333" w14:textId="77777777" w:rsidR="006D15E0" w:rsidRPr="00AE6C71" w:rsidRDefault="006D15E0" w:rsidP="00D870BF">
            <w:pPr>
              <w:numPr>
                <w:ilvl w:val="0"/>
                <w:numId w:val="502"/>
              </w:numPr>
              <w:spacing w:before="40" w:after="40" w:line="240" w:lineRule="auto"/>
              <w:rPr>
                <w:rFonts w:cs="Arial"/>
                <w:i/>
                <w:sz w:val="20"/>
                <w:szCs w:val="20"/>
              </w:rPr>
            </w:pPr>
            <w:r w:rsidRPr="00AE6C71">
              <w:rPr>
                <w:rFonts w:cs="Arial"/>
                <w:i/>
                <w:sz w:val="20"/>
                <w:szCs w:val="20"/>
              </w:rPr>
              <w:t xml:space="preserve">Wytycznymi w zakresie realizacji zasady równości szans </w:t>
            </w:r>
            <w:r w:rsidR="004F60C7" w:rsidRPr="00AE6C71">
              <w:rPr>
                <w:rFonts w:cs="Arial"/>
                <w:i/>
                <w:sz w:val="20"/>
                <w:szCs w:val="20"/>
              </w:rPr>
              <w:br/>
            </w:r>
            <w:r w:rsidRPr="00AE6C71">
              <w:rPr>
                <w:rFonts w:cs="Arial"/>
                <w:i/>
                <w:sz w:val="20"/>
                <w:szCs w:val="20"/>
              </w:rPr>
              <w:t xml:space="preserve">i niedyskryminacji, w tym dostępności dla osób </w:t>
            </w:r>
            <w:r w:rsidR="004F60C7"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Pr="00AE6C71">
              <w:rPr>
                <w:rFonts w:cs="Arial"/>
                <w:i/>
                <w:sz w:val="20"/>
                <w:szCs w:val="20"/>
              </w:rPr>
              <w:br/>
              <w:t>i mężczyzn w ramach funduszy unijnych na lata 2014-2020, w szczególności:</w:t>
            </w:r>
          </w:p>
          <w:p w14:paraId="2BB7878C" w14:textId="77777777" w:rsidR="006D15E0" w:rsidRPr="00AE6C71" w:rsidRDefault="006D15E0" w:rsidP="00D870BF">
            <w:pPr>
              <w:numPr>
                <w:ilvl w:val="3"/>
                <w:numId w:val="502"/>
              </w:numPr>
              <w:spacing w:before="40" w:after="40" w:line="240" w:lineRule="auto"/>
              <w:ind w:left="1026" w:hanging="283"/>
              <w:rPr>
                <w:rFonts w:cs="Arial"/>
                <w:i/>
                <w:sz w:val="20"/>
                <w:szCs w:val="20"/>
              </w:rPr>
            </w:pPr>
            <w:r w:rsidRPr="00AE6C71">
              <w:rPr>
                <w:rFonts w:cs="Arial"/>
                <w:sz w:val="20"/>
                <w:szCs w:val="20"/>
              </w:rPr>
              <w:t xml:space="preserve">wszystkie działania świadczone w ramach projektu, </w:t>
            </w:r>
            <w:r w:rsidR="00E35118"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w:t>
            </w:r>
            <w:r w:rsidR="004F60C7"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 i ich usytuowanie;</w:t>
            </w:r>
          </w:p>
          <w:p w14:paraId="3AD7CC4B" w14:textId="7F91AD23" w:rsidR="0001088D" w:rsidRPr="00AE6C71" w:rsidRDefault="0001088D" w:rsidP="00D870BF">
            <w:pPr>
              <w:numPr>
                <w:ilvl w:val="3"/>
                <w:numId w:val="502"/>
              </w:numPr>
              <w:spacing w:after="120" w:line="240" w:lineRule="auto"/>
              <w:ind w:left="1026" w:right="176"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w:t>
            </w:r>
            <w:r w:rsidRPr="00AE6C71">
              <w:rPr>
                <w:rFonts w:cs="Arial"/>
                <w:bCs/>
                <w:sz w:val="20"/>
                <w:szCs w:val="20"/>
              </w:rPr>
              <w:lastRenderedPageBreak/>
              <w:t xml:space="preserve">projekcie (w charakterze uczestnika lub personelu) osoby z niepełnosprawnością. </w:t>
            </w:r>
          </w:p>
          <w:p w14:paraId="03C52933" w14:textId="77777777" w:rsidR="006D15E0" w:rsidRPr="00AE6C71" w:rsidRDefault="006D15E0" w:rsidP="00001264">
            <w:pPr>
              <w:numPr>
                <w:ilvl w:val="0"/>
                <w:numId w:val="286"/>
              </w:numPr>
              <w:spacing w:before="40" w:after="40" w:line="240" w:lineRule="auto"/>
              <w:ind w:left="389" w:hanging="283"/>
              <w:rPr>
                <w:rFonts w:cs="Arial"/>
                <w:i/>
                <w:sz w:val="20"/>
                <w:szCs w:val="20"/>
              </w:rPr>
            </w:pPr>
            <w:r w:rsidRPr="00AE6C71">
              <w:rPr>
                <w:rFonts w:cs="Arial"/>
                <w:i/>
                <w:sz w:val="20"/>
                <w:szCs w:val="20"/>
              </w:rPr>
              <w:t xml:space="preserve">Wytycznymi w zakresie realizacji przedsięwzięć z udziałem środków Europejskiego Funduszu Społecznego </w:t>
            </w:r>
            <w:r w:rsidRPr="00AE6C71">
              <w:rPr>
                <w:rFonts w:cs="Arial"/>
                <w:i/>
                <w:sz w:val="20"/>
                <w:szCs w:val="20"/>
              </w:rPr>
              <w:br/>
              <w:t>w obszarze zdrowia na lata 2014-2020:</w:t>
            </w:r>
          </w:p>
          <w:p w14:paraId="3DCA35BC" w14:textId="77777777" w:rsidR="006D15E0" w:rsidRPr="00AE6C71" w:rsidRDefault="006D15E0" w:rsidP="00D870BF">
            <w:pPr>
              <w:numPr>
                <w:ilvl w:val="0"/>
                <w:numId w:val="528"/>
              </w:numPr>
              <w:spacing w:before="40" w:after="40" w:line="240" w:lineRule="auto"/>
              <w:rPr>
                <w:rFonts w:cs="Arial"/>
                <w:sz w:val="20"/>
                <w:szCs w:val="20"/>
              </w:rPr>
            </w:pPr>
            <w:r w:rsidRPr="00AE6C71">
              <w:rPr>
                <w:rFonts w:cs="Arial"/>
                <w:sz w:val="20"/>
                <w:szCs w:val="20"/>
              </w:rPr>
              <w:t xml:space="preserve">sfinansowanie środków trwałych zakupionych </w:t>
            </w:r>
            <w:r w:rsidR="004F60C7" w:rsidRPr="00AE6C71">
              <w:rPr>
                <w:rFonts w:cs="Arial"/>
                <w:sz w:val="20"/>
                <w:szCs w:val="20"/>
              </w:rPr>
              <w:br/>
            </w:r>
            <w:r w:rsidRPr="00AE6C71">
              <w:rPr>
                <w:rFonts w:cs="Arial"/>
                <w:sz w:val="20"/>
                <w:szCs w:val="20"/>
              </w:rPr>
              <w:t xml:space="preserve">w ramach projektu jest możliwe wyłącznie </w:t>
            </w:r>
            <w:r w:rsidR="004F60C7" w:rsidRPr="00AE6C71">
              <w:rPr>
                <w:rFonts w:cs="Arial"/>
                <w:sz w:val="20"/>
                <w:szCs w:val="20"/>
              </w:rPr>
              <w:br/>
            </w:r>
            <w:r w:rsidRPr="00AE6C71">
              <w:rPr>
                <w:rFonts w:cs="Arial"/>
                <w:sz w:val="20"/>
                <w:szCs w:val="20"/>
              </w:rPr>
              <w:t xml:space="preserve">w sytuacji, gdy będę one wykorzystywane jedynie </w:t>
            </w:r>
            <w:r w:rsidR="00E35118" w:rsidRPr="00AE6C71">
              <w:rPr>
                <w:rFonts w:cs="Arial"/>
                <w:sz w:val="20"/>
                <w:szCs w:val="20"/>
              </w:rPr>
              <w:br/>
            </w:r>
            <w:r w:rsidRPr="00AE6C71">
              <w:rPr>
                <w:rFonts w:cs="Arial"/>
                <w:sz w:val="20"/>
                <w:szCs w:val="20"/>
              </w:rPr>
              <w:t xml:space="preserve">w ramach nowo rozwijanej formy opieki </w:t>
            </w:r>
            <w:proofErr w:type="spellStart"/>
            <w:r w:rsidRPr="00AE6C71">
              <w:rPr>
                <w:rFonts w:cs="Arial"/>
                <w:sz w:val="20"/>
                <w:szCs w:val="20"/>
              </w:rPr>
              <w:t>zdeinstytucjonalizowanej</w:t>
            </w:r>
            <w:proofErr w:type="spellEnd"/>
            <w:r w:rsidRPr="00AE6C71">
              <w:rPr>
                <w:rFonts w:cs="Arial"/>
                <w:sz w:val="20"/>
                <w:szCs w:val="20"/>
              </w:rPr>
              <w:t>;</w:t>
            </w:r>
          </w:p>
          <w:p w14:paraId="117C4D95" w14:textId="77777777" w:rsidR="00A85AF5" w:rsidRPr="00AE6C71" w:rsidRDefault="00A85AF5"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68B91043" w14:textId="77777777" w:rsidR="006D15E0" w:rsidRPr="00AE6C71" w:rsidRDefault="006D15E0" w:rsidP="00D870BF">
            <w:pPr>
              <w:numPr>
                <w:ilvl w:val="0"/>
                <w:numId w:val="525"/>
              </w:numPr>
              <w:spacing w:before="120" w:after="120" w:line="240" w:lineRule="auto"/>
              <w:ind w:right="79"/>
              <w:rPr>
                <w:rFonts w:cs="Arial"/>
                <w:bCs/>
                <w:sz w:val="20"/>
                <w:szCs w:val="20"/>
              </w:rPr>
            </w:pPr>
            <w:r w:rsidRPr="00AE6C71">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1EB1D0F4" w14:textId="13FD8718" w:rsidR="006D15E0" w:rsidRPr="00AE6C71" w:rsidRDefault="006D15E0" w:rsidP="003F1C6D">
            <w:pPr>
              <w:spacing w:before="40" w:after="120" w:line="240" w:lineRule="auto"/>
              <w:ind w:left="34" w:hanging="34"/>
              <w:rPr>
                <w:rFonts w:cs="Arial"/>
                <w:bCs/>
                <w:i/>
                <w:sz w:val="20"/>
                <w:szCs w:val="20"/>
              </w:rPr>
            </w:pPr>
            <w:r w:rsidRPr="00AE6C71">
              <w:rPr>
                <w:rFonts w:cs="Arial"/>
                <w:bCs/>
                <w:i/>
                <w:sz w:val="20"/>
                <w:szCs w:val="20"/>
              </w:rPr>
              <w:t xml:space="preserve">Szczegółowe zasady dokonywania przesunięć określone są </w:t>
            </w:r>
            <w:r w:rsidR="007D6C87" w:rsidRPr="00AE6C71">
              <w:rPr>
                <w:rFonts w:cs="Arial"/>
                <w:bCs/>
                <w:i/>
                <w:sz w:val="20"/>
                <w:szCs w:val="20"/>
              </w:rPr>
              <w:br/>
            </w:r>
            <w:r w:rsidRPr="00AE6C71">
              <w:rPr>
                <w:rFonts w:cs="Arial"/>
                <w:bCs/>
                <w:i/>
                <w:sz w:val="20"/>
                <w:szCs w:val="20"/>
              </w:rPr>
              <w:t>w u</w:t>
            </w:r>
            <w:r w:rsidR="00AD6768" w:rsidRPr="00AE6C71">
              <w:rPr>
                <w:rFonts w:cs="Arial"/>
                <w:bCs/>
                <w:i/>
                <w:sz w:val="20"/>
                <w:szCs w:val="20"/>
              </w:rPr>
              <w:t>mowie o dofinansowanie projektu.</w:t>
            </w:r>
          </w:p>
          <w:p w14:paraId="26A9E8B9" w14:textId="77777777" w:rsidR="006D15E0" w:rsidRPr="00AE6C71" w:rsidRDefault="006D15E0" w:rsidP="00D870BF">
            <w:pPr>
              <w:numPr>
                <w:ilvl w:val="0"/>
                <w:numId w:val="526"/>
              </w:numPr>
              <w:spacing w:before="40" w:after="120" w:line="240" w:lineRule="auto"/>
              <w:ind w:left="389" w:hanging="389"/>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p w14:paraId="5F51D101" w14:textId="77777777" w:rsidR="006D15E0" w:rsidRPr="00AE6C71" w:rsidRDefault="006D15E0" w:rsidP="00D870BF">
            <w:pPr>
              <w:numPr>
                <w:ilvl w:val="0"/>
                <w:numId w:val="526"/>
              </w:numPr>
              <w:spacing w:before="40" w:after="120" w:line="240" w:lineRule="auto"/>
              <w:ind w:left="389" w:hanging="389"/>
              <w:rPr>
                <w:sz w:val="20"/>
                <w:szCs w:val="20"/>
              </w:rPr>
            </w:pPr>
            <w:r w:rsidRPr="00AE6C71">
              <w:rPr>
                <w:rFonts w:cs="Arial"/>
                <w:sz w:val="20"/>
                <w:szCs w:val="20"/>
              </w:rPr>
              <w:t xml:space="preserve">Beneficjent zobowiązany jest do </w:t>
            </w:r>
            <w:r w:rsidRPr="00AE6C71">
              <w:rPr>
                <w:rFonts w:cs="Arial"/>
                <w:b/>
                <w:sz w:val="20"/>
                <w:szCs w:val="20"/>
              </w:rPr>
              <w:t>zachowania</w:t>
            </w:r>
            <w:r w:rsidRPr="00AE6C71">
              <w:rPr>
                <w:rFonts w:cs="Arial"/>
                <w:sz w:val="20"/>
                <w:szCs w:val="20"/>
              </w:rPr>
              <w:t xml:space="preserve"> </w:t>
            </w:r>
            <w:r w:rsidRPr="00AE6C71">
              <w:rPr>
                <w:rFonts w:cs="Arial"/>
                <w:b/>
                <w:sz w:val="20"/>
                <w:szCs w:val="20"/>
              </w:rPr>
              <w:t xml:space="preserve">trwałości  miejsc opieki medycznej </w:t>
            </w:r>
            <w:r w:rsidRPr="00AE6C71">
              <w:rPr>
                <w:rFonts w:cs="Arial"/>
                <w:sz w:val="20"/>
                <w:szCs w:val="20"/>
              </w:rPr>
              <w:t xml:space="preserve"> utworzonych 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w:t>
            </w:r>
            <w:r w:rsidR="00ED0D8A" w:rsidRPr="00AE6C71">
              <w:rPr>
                <w:rFonts w:cs="Arial"/>
                <w:sz w:val="20"/>
                <w:szCs w:val="20"/>
              </w:rPr>
              <w:t xml:space="preserve"> </w:t>
            </w:r>
            <w:r w:rsidRPr="00AE6C71">
              <w:rPr>
                <w:rFonts w:cs="Arial"/>
                <w:sz w:val="20"/>
                <w:szCs w:val="20"/>
              </w:rPr>
              <w:t>decyzji o dofinansowanie projektu.</w:t>
            </w:r>
            <w:r w:rsidRPr="00AE6C71">
              <w:rPr>
                <w:sz w:val="20"/>
                <w:szCs w:val="20"/>
              </w:rPr>
              <w:tab/>
            </w:r>
          </w:p>
        </w:tc>
      </w:tr>
      <w:tr w:rsidR="006D15E0" w:rsidRPr="00AE6C71" w14:paraId="2A852BDF" w14:textId="77777777" w:rsidTr="00366302">
        <w:trPr>
          <w:trHeight w:val="700"/>
        </w:trPr>
        <w:tc>
          <w:tcPr>
            <w:tcW w:w="1219" w:type="pct"/>
            <w:tcBorders>
              <w:top w:val="single" w:sz="4" w:space="0" w:color="auto"/>
              <w:left w:val="single" w:sz="4" w:space="0" w:color="auto"/>
              <w:bottom w:val="single" w:sz="4" w:space="0" w:color="auto"/>
              <w:right w:val="single" w:sz="4" w:space="0" w:color="auto"/>
            </w:tcBorders>
            <w:hideMark/>
          </w:tcPr>
          <w:p w14:paraId="0CE9F7F3" w14:textId="77777777" w:rsidR="006D15E0" w:rsidRPr="00AE6C71" w:rsidRDefault="006D15E0" w:rsidP="00001264">
            <w:pPr>
              <w:numPr>
                <w:ilvl w:val="0"/>
                <w:numId w:val="370"/>
              </w:numPr>
              <w:suppressAutoHyphens/>
              <w:spacing w:after="0" w:line="240" w:lineRule="auto"/>
              <w:ind w:left="284" w:right="284" w:hanging="284"/>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06D9E7AB" w14:textId="77777777" w:rsidR="006D15E0" w:rsidRPr="00AE6C71" w:rsidRDefault="006D15E0" w:rsidP="00F8787A">
            <w:pPr>
              <w:suppressAutoHyphens/>
              <w:spacing w:after="0" w:line="240" w:lineRule="auto"/>
              <w:ind w:left="284" w:right="284"/>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70993C0C"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41A189A7" w14:textId="77777777" w:rsidR="006D15E0" w:rsidRPr="00AE6C71" w:rsidRDefault="006D15E0" w:rsidP="00FC5A85">
            <w:pPr>
              <w:spacing w:before="40" w:after="40" w:line="240" w:lineRule="auto"/>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6D2A97B8" w14:textId="77777777" w:rsidR="006D15E0" w:rsidRPr="00AE6C71" w:rsidRDefault="006D15E0" w:rsidP="00FC5A8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Pr="00AE6C71">
              <w:rPr>
                <w:rFonts w:cs="Arial"/>
                <w:sz w:val="20"/>
                <w:szCs w:val="20"/>
              </w:rPr>
              <w:br/>
              <w:t xml:space="preserve">w związku z zapewnieniem realizacji zasady równości szans, </w:t>
            </w:r>
            <w:r w:rsidRPr="00AE6C71">
              <w:rPr>
                <w:rFonts w:cs="Arial"/>
                <w:sz w:val="20"/>
                <w:szCs w:val="20"/>
              </w:rPr>
              <w:br/>
              <w:t>a zwłaszcza potrzeb osób z niepełnosprawnościami.</w:t>
            </w:r>
          </w:p>
          <w:p w14:paraId="160B55B2" w14:textId="77777777" w:rsidR="006D15E0" w:rsidRPr="00AE6C71" w:rsidRDefault="006D15E0" w:rsidP="00FC5A85">
            <w:pPr>
              <w:spacing w:before="40" w:after="40" w:line="240" w:lineRule="auto"/>
              <w:rPr>
                <w:rFonts w:cs="Arial"/>
                <w:i/>
                <w:sz w:val="20"/>
                <w:szCs w:val="20"/>
              </w:rPr>
            </w:pPr>
            <w:r w:rsidRPr="00AE6C71">
              <w:rPr>
                <w:rFonts w:cs="Arial"/>
                <w:sz w:val="20"/>
                <w:szCs w:val="20"/>
              </w:rPr>
              <w:t xml:space="preserve">Szczegółowe warunki określają: </w:t>
            </w:r>
          </w:p>
          <w:p w14:paraId="4BE35E36" w14:textId="77777777" w:rsidR="006D15E0" w:rsidRPr="00AE6C71" w:rsidRDefault="006D15E0" w:rsidP="00D870BF">
            <w:pPr>
              <w:numPr>
                <w:ilvl w:val="0"/>
                <w:numId w:val="529"/>
              </w:numPr>
              <w:spacing w:before="40" w:after="40" w:line="240" w:lineRule="auto"/>
              <w:ind w:left="319" w:hanging="283"/>
              <w:rPr>
                <w:rFonts w:cs="Arial"/>
                <w:i/>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CA22192" w14:textId="77777777" w:rsidR="006D15E0" w:rsidRPr="00AE6C71" w:rsidRDefault="006D15E0" w:rsidP="00FC5A8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22EEC3B8" w14:textId="77777777" w:rsidR="006D15E0" w:rsidRPr="00AE6C71" w:rsidRDefault="006D15E0" w:rsidP="00FC5A85">
            <w:pPr>
              <w:spacing w:before="40" w:after="40" w:line="240" w:lineRule="auto"/>
              <w:ind w:left="653" w:hanging="284"/>
              <w:rPr>
                <w:rFonts w:cs="Arial"/>
                <w:sz w:val="20"/>
                <w:szCs w:val="20"/>
              </w:rPr>
            </w:pPr>
            <w:r w:rsidRPr="00AE6C71">
              <w:rPr>
                <w:rFonts w:cs="Arial"/>
                <w:sz w:val="20"/>
                <w:szCs w:val="20"/>
              </w:rPr>
              <w:t>a)  zakup nieruchomości,</w:t>
            </w:r>
          </w:p>
          <w:p w14:paraId="3CD7300D" w14:textId="77777777" w:rsidR="006D15E0" w:rsidRPr="00AE6C71" w:rsidRDefault="006D15E0" w:rsidP="00FC5A85">
            <w:pPr>
              <w:spacing w:before="40" w:after="40" w:line="240" w:lineRule="auto"/>
              <w:ind w:left="653" w:hanging="284"/>
              <w:rPr>
                <w:rFonts w:cs="Arial"/>
                <w:sz w:val="20"/>
                <w:szCs w:val="20"/>
              </w:rPr>
            </w:pPr>
            <w:r w:rsidRPr="00AE6C71">
              <w:rPr>
                <w:rFonts w:cs="Arial"/>
                <w:sz w:val="20"/>
                <w:szCs w:val="20"/>
              </w:rPr>
              <w:t>b)  zakup infrastruktury, przy czym poprzez infrastrukturę rozumie się elementy nieprzenośne, na stałe przytwierdzone do nieruchomości (np. wykonanie podjazdu do budynku, zainstalowanie windy w budynku),</w:t>
            </w:r>
          </w:p>
          <w:p w14:paraId="265B4422" w14:textId="77777777" w:rsidR="006D15E0" w:rsidRPr="00AE6C71" w:rsidRDefault="006D15E0" w:rsidP="00FC5A85">
            <w:pPr>
              <w:spacing w:before="40" w:after="40" w:line="240" w:lineRule="auto"/>
              <w:ind w:left="653" w:hanging="284"/>
              <w:rPr>
                <w:rFonts w:cs="Arial"/>
                <w:sz w:val="20"/>
                <w:szCs w:val="20"/>
              </w:rPr>
            </w:pPr>
            <w:r w:rsidRPr="00AE6C71">
              <w:rPr>
                <w:rFonts w:cs="Arial"/>
                <w:sz w:val="20"/>
                <w:szCs w:val="20"/>
              </w:rPr>
              <w:lastRenderedPageBreak/>
              <w:t>c)  dostosowanie lub adaptacja (prace remontowo-wykończeniowe) budynków i pomieszczeń.</w:t>
            </w:r>
          </w:p>
          <w:p w14:paraId="165184ED" w14:textId="77777777" w:rsidR="00ED0D8A" w:rsidRPr="00AE6C71" w:rsidRDefault="006D15E0" w:rsidP="00FC5A85">
            <w:pPr>
              <w:spacing w:before="40" w:after="120" w:line="240" w:lineRule="auto"/>
              <w:rPr>
                <w:rFonts w:cs="Arial"/>
                <w:sz w:val="20"/>
                <w:szCs w:val="20"/>
              </w:rPr>
            </w:pPr>
            <w:r w:rsidRPr="00AE6C71">
              <w:rPr>
                <w:rFonts w:cs="Arial"/>
                <w:sz w:val="20"/>
                <w:szCs w:val="20"/>
              </w:rPr>
              <w:t>Do kwalifikowalności zakupu nieruchomości stosuje się podrozdział 7.4 ww. Wytycznych</w:t>
            </w:r>
            <w:r w:rsidR="00ED0D8A" w:rsidRPr="00AE6C71">
              <w:rPr>
                <w:rFonts w:cs="Arial"/>
                <w:sz w:val="20"/>
                <w:szCs w:val="20"/>
              </w:rPr>
              <w:t>.</w:t>
            </w:r>
          </w:p>
          <w:p w14:paraId="506530E5" w14:textId="77777777" w:rsidR="00ED0D8A" w:rsidRPr="00AE6C71" w:rsidRDefault="006D15E0" w:rsidP="00ED0D8A">
            <w:pPr>
              <w:spacing w:before="40" w:after="40" w:line="240" w:lineRule="auto"/>
              <w:ind w:left="113" w:right="284"/>
              <w:rPr>
                <w:rFonts w:cs="Arial"/>
                <w:i/>
                <w:sz w:val="20"/>
                <w:szCs w:val="20"/>
              </w:rPr>
            </w:pPr>
            <w:r w:rsidRPr="00AE6C71">
              <w:rPr>
                <w:rFonts w:cs="Arial"/>
                <w:i/>
                <w:sz w:val="20"/>
                <w:szCs w:val="20"/>
              </w:rPr>
              <w:t xml:space="preserve"> </w:t>
            </w:r>
            <w:r w:rsidR="00ED0D8A" w:rsidRPr="00AE6C71">
              <w:rPr>
                <w:rFonts w:cs="Arial"/>
                <w:sz w:val="20"/>
                <w:szCs w:val="20"/>
              </w:rPr>
              <w:t xml:space="preserve">Szczegółowe warunki określają: </w:t>
            </w:r>
          </w:p>
          <w:p w14:paraId="55118EE4" w14:textId="77777777" w:rsidR="00352F33" w:rsidRPr="00AE6C71" w:rsidRDefault="00ED0D8A" w:rsidP="00001264">
            <w:pPr>
              <w:numPr>
                <w:ilvl w:val="0"/>
                <w:numId w:val="288"/>
              </w:numPr>
              <w:spacing w:before="40" w:after="60" w:line="240" w:lineRule="auto"/>
              <w:ind w:left="317" w:right="284" w:hanging="283"/>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DA3A888" w14:textId="77777777" w:rsidR="006D15E0" w:rsidRPr="00AE6C71" w:rsidRDefault="006D15E0" w:rsidP="00D870BF">
            <w:pPr>
              <w:numPr>
                <w:ilvl w:val="0"/>
                <w:numId w:val="562"/>
              </w:numPr>
              <w:spacing w:after="60" w:line="240" w:lineRule="auto"/>
              <w:ind w:left="317" w:right="284" w:hanging="283"/>
              <w:rPr>
                <w:rFonts w:cs="Arial"/>
                <w:i/>
                <w:sz w:val="20"/>
                <w:szCs w:val="20"/>
              </w:rPr>
            </w:pPr>
            <w:r w:rsidRPr="00AE6C71">
              <w:rPr>
                <w:rFonts w:cs="Arial"/>
                <w:sz w:val="20"/>
                <w:szCs w:val="20"/>
              </w:rPr>
              <w:t>każdorazowo regulamin konkursu.</w:t>
            </w:r>
          </w:p>
        </w:tc>
      </w:tr>
      <w:tr w:rsidR="006D15E0" w:rsidRPr="00AE6C71" w14:paraId="32046291" w14:textId="77777777" w:rsidTr="003F1C6D">
        <w:trPr>
          <w:trHeight w:val="699"/>
        </w:trPr>
        <w:tc>
          <w:tcPr>
            <w:tcW w:w="1219" w:type="pct"/>
            <w:tcBorders>
              <w:top w:val="single" w:sz="4" w:space="0" w:color="auto"/>
              <w:left w:val="single" w:sz="4" w:space="0" w:color="auto"/>
              <w:bottom w:val="single" w:sz="4" w:space="0" w:color="auto"/>
              <w:right w:val="single" w:sz="4" w:space="0" w:color="auto"/>
            </w:tcBorders>
            <w:hideMark/>
          </w:tcPr>
          <w:p w14:paraId="51F0C1E8" w14:textId="77777777" w:rsidR="006D15E0" w:rsidRPr="00AE6C71" w:rsidRDefault="006D15E0" w:rsidP="00001264">
            <w:pPr>
              <w:numPr>
                <w:ilvl w:val="0"/>
                <w:numId w:val="370"/>
              </w:numPr>
              <w:suppressAutoHyphens/>
              <w:spacing w:before="40" w:after="40" w:line="240" w:lineRule="auto"/>
              <w:ind w:left="284" w:right="284" w:hanging="284"/>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945" w:type="pct"/>
            <w:tcBorders>
              <w:top w:val="single" w:sz="4" w:space="0" w:color="auto"/>
              <w:left w:val="single" w:sz="4" w:space="0" w:color="auto"/>
              <w:right w:val="single" w:sz="4" w:space="0" w:color="auto"/>
            </w:tcBorders>
            <w:hideMark/>
          </w:tcPr>
          <w:p w14:paraId="1C4BCE74"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233C0492" w14:textId="77777777" w:rsidR="006D15E0" w:rsidRPr="00AE6C71" w:rsidRDefault="006D15E0" w:rsidP="003F1C6D">
            <w:pPr>
              <w:spacing w:before="120" w:after="40" w:line="240" w:lineRule="auto"/>
              <w:rPr>
                <w:rFonts w:eastAsia="Times New Roman" w:cs="Calibri"/>
                <w:sz w:val="20"/>
                <w:szCs w:val="20"/>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w:t>
            </w:r>
            <w:r w:rsidRPr="00AE6C71">
              <w:rPr>
                <w:rFonts w:eastAsia="Times New Roman" w:cs="Calibri"/>
                <w:i/>
                <w:sz w:val="20"/>
                <w:szCs w:val="20"/>
                <w:lang w:eastAsia="pl-PL"/>
              </w:rPr>
              <w:t>cross-</w:t>
            </w:r>
            <w:proofErr w:type="spellStart"/>
            <w:r w:rsidRPr="00AE6C71">
              <w:rPr>
                <w:rFonts w:eastAsia="Times New Roman" w:cs="Calibri"/>
                <w: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50881301" w14:textId="77777777" w:rsidR="006D15E0" w:rsidRPr="00AE6C71" w:rsidRDefault="006D15E0" w:rsidP="003F1C6D">
            <w:pPr>
              <w:spacing w:before="120" w:after="40" w:line="240" w:lineRule="auto"/>
              <w:rPr>
                <w:rFonts w:cs="Arial"/>
                <w:sz w:val="20"/>
                <w:szCs w:val="20"/>
              </w:rPr>
            </w:pPr>
            <w:r w:rsidRPr="00AE6C71">
              <w:rPr>
                <w:rFonts w:cs="Arial"/>
                <w:sz w:val="20"/>
                <w:szCs w:val="20"/>
              </w:rPr>
              <w:t>Szczegółowe warunki określają:</w:t>
            </w:r>
          </w:p>
          <w:p w14:paraId="0F4DEF86" w14:textId="77777777" w:rsidR="006D15E0" w:rsidRPr="00AE6C71" w:rsidRDefault="006D15E0" w:rsidP="00D870BF">
            <w:pPr>
              <w:numPr>
                <w:ilvl w:val="0"/>
                <w:numId w:val="531"/>
              </w:numPr>
              <w:spacing w:before="40" w:after="40" w:line="240" w:lineRule="auto"/>
              <w:ind w:left="319" w:hanging="283"/>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3BEA9935" w14:textId="77777777" w:rsidR="006D15E0" w:rsidRPr="00AE6C71" w:rsidRDefault="006D15E0" w:rsidP="00D870BF">
            <w:pPr>
              <w:numPr>
                <w:ilvl w:val="0"/>
                <w:numId w:val="531"/>
              </w:numPr>
              <w:spacing w:before="40" w:after="40" w:line="240" w:lineRule="auto"/>
              <w:ind w:left="319" w:hanging="283"/>
              <w:rPr>
                <w:rFonts w:cs="Arial"/>
                <w:sz w:val="20"/>
                <w:szCs w:val="20"/>
              </w:rPr>
            </w:pPr>
            <w:r w:rsidRPr="00AE6C71">
              <w:rPr>
                <w:rFonts w:cs="Arial"/>
                <w:sz w:val="20"/>
                <w:szCs w:val="20"/>
              </w:rPr>
              <w:t xml:space="preserve"> każdorazowo regulamin konkursu.</w:t>
            </w:r>
          </w:p>
        </w:tc>
      </w:tr>
      <w:tr w:rsidR="006D15E0" w:rsidRPr="00AE6C71" w14:paraId="7C05FF10" w14:textId="77777777" w:rsidTr="003B5F5F">
        <w:trPr>
          <w:trHeight w:val="912"/>
        </w:trPr>
        <w:tc>
          <w:tcPr>
            <w:tcW w:w="1219" w:type="pct"/>
            <w:tcBorders>
              <w:top w:val="single" w:sz="4" w:space="0" w:color="auto"/>
              <w:left w:val="single" w:sz="4" w:space="0" w:color="auto"/>
              <w:bottom w:val="single" w:sz="4" w:space="0" w:color="auto"/>
              <w:right w:val="single" w:sz="4" w:space="0" w:color="auto"/>
            </w:tcBorders>
            <w:hideMark/>
          </w:tcPr>
          <w:p w14:paraId="6D46261F" w14:textId="77777777" w:rsidR="006D15E0" w:rsidRPr="00AE6C71" w:rsidRDefault="006D15E0" w:rsidP="00001264">
            <w:pPr>
              <w:numPr>
                <w:ilvl w:val="0"/>
                <w:numId w:val="370"/>
              </w:numPr>
              <w:suppressAutoHyphens/>
              <w:spacing w:before="40" w:after="40" w:line="240" w:lineRule="auto"/>
              <w:ind w:left="284" w:right="175" w:hanging="284"/>
              <w:rPr>
                <w:rFonts w:cs="Arial"/>
                <w:sz w:val="20"/>
                <w:szCs w:val="20"/>
              </w:rPr>
            </w:pPr>
            <w:r w:rsidRPr="00AE6C71">
              <w:rPr>
                <w:rFonts w:cs="Arial"/>
                <w:sz w:val="20"/>
                <w:szCs w:val="20"/>
              </w:rPr>
              <w:t>Warunki uwzględniania dochodu w projekcie  (jeśli dotyczy)</w:t>
            </w:r>
          </w:p>
        </w:tc>
        <w:tc>
          <w:tcPr>
            <w:tcW w:w="945" w:type="pct"/>
            <w:tcBorders>
              <w:top w:val="single" w:sz="4" w:space="0" w:color="auto"/>
              <w:left w:val="single" w:sz="4" w:space="0" w:color="auto"/>
              <w:right w:val="single" w:sz="4" w:space="0" w:color="auto"/>
            </w:tcBorders>
            <w:hideMark/>
          </w:tcPr>
          <w:p w14:paraId="37315E1C"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7BF432E8" w14:textId="77777777" w:rsidR="00352F33" w:rsidRPr="00AE6C71" w:rsidRDefault="006D15E0" w:rsidP="00F13E39">
            <w:pPr>
              <w:spacing w:before="40" w:after="40" w:line="240" w:lineRule="auto"/>
              <w:ind w:left="113" w:right="284"/>
              <w:rPr>
                <w:rFonts w:cs="Arial"/>
                <w:sz w:val="20"/>
                <w:szCs w:val="20"/>
              </w:rPr>
            </w:pPr>
            <w:r w:rsidRPr="00AE6C71">
              <w:rPr>
                <w:rFonts w:cs="Arial"/>
                <w:sz w:val="20"/>
                <w:szCs w:val="20"/>
              </w:rPr>
              <w:t>Szczegółowe warunki określają</w:t>
            </w:r>
            <w:r w:rsidR="00352F33" w:rsidRPr="00AE6C71">
              <w:rPr>
                <w:rFonts w:cs="Arial"/>
                <w:sz w:val="20"/>
                <w:szCs w:val="20"/>
              </w:rPr>
              <w:t>:</w:t>
            </w:r>
          </w:p>
          <w:p w14:paraId="6251ED35" w14:textId="77777777" w:rsidR="006D15E0" w:rsidRPr="00AE6C71" w:rsidRDefault="006D15E0" w:rsidP="00D870BF">
            <w:pPr>
              <w:numPr>
                <w:ilvl w:val="0"/>
                <w:numId w:val="531"/>
              </w:numPr>
              <w:spacing w:before="40" w:after="40" w:line="240" w:lineRule="auto"/>
              <w:ind w:left="319" w:hanging="283"/>
              <w:rPr>
                <w:rFonts w:cs="Arial"/>
                <w:sz w:val="20"/>
                <w:szCs w:val="20"/>
              </w:rPr>
            </w:pPr>
            <w:r w:rsidRPr="00AE6C71">
              <w:rPr>
                <w:rFonts w:cs="Arial"/>
                <w:i/>
                <w:sz w:val="20"/>
                <w:szCs w:val="20"/>
              </w:rPr>
              <w:t xml:space="preserve"> Wytyczne w zakresie kwalifikowalności wydatków w ramach Europejskiego Funduszu Rozwoju Regionalnego, Europejskiego Funduszu Społecznego oraz Funduszu Spójności na lata 2014-2020.</w:t>
            </w:r>
          </w:p>
        </w:tc>
      </w:tr>
      <w:tr w:rsidR="006D15E0" w:rsidRPr="00AE6C71" w14:paraId="54A1B4EE" w14:textId="77777777" w:rsidTr="003B5F5F">
        <w:trPr>
          <w:trHeight w:val="1333"/>
        </w:trPr>
        <w:tc>
          <w:tcPr>
            <w:tcW w:w="1219" w:type="pct"/>
            <w:tcBorders>
              <w:top w:val="single" w:sz="4" w:space="0" w:color="auto"/>
              <w:left w:val="single" w:sz="4" w:space="0" w:color="auto"/>
              <w:bottom w:val="single" w:sz="4" w:space="0" w:color="auto"/>
              <w:right w:val="single" w:sz="4" w:space="0" w:color="auto"/>
            </w:tcBorders>
            <w:hideMark/>
          </w:tcPr>
          <w:p w14:paraId="0D170FD6" w14:textId="77777777" w:rsidR="006D15E0" w:rsidRPr="00AE6C71" w:rsidRDefault="006D15E0" w:rsidP="00001264">
            <w:pPr>
              <w:numPr>
                <w:ilvl w:val="0"/>
                <w:numId w:val="370"/>
              </w:numPr>
              <w:suppressAutoHyphens/>
              <w:spacing w:before="40" w:after="40" w:line="240" w:lineRule="auto"/>
              <w:ind w:left="284" w:right="175" w:hanging="284"/>
              <w:rPr>
                <w:rFonts w:cs="Arial"/>
                <w:sz w:val="20"/>
                <w:szCs w:val="20"/>
              </w:rPr>
            </w:pPr>
            <w:r w:rsidRPr="00AE6C71">
              <w:rPr>
                <w:rFonts w:cs="Arial"/>
                <w:sz w:val="20"/>
                <w:szCs w:val="20"/>
              </w:rPr>
              <w:t>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48C74482"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1F9BF8CF" w14:textId="77777777" w:rsidR="006D15E0" w:rsidRPr="00AE6C71" w:rsidRDefault="006D15E0" w:rsidP="00FC5A85">
            <w:pPr>
              <w:spacing w:before="40" w:after="40" w:line="240" w:lineRule="auto"/>
              <w:rPr>
                <w:rFonts w:cs="Arial"/>
                <w:sz w:val="20"/>
                <w:szCs w:val="20"/>
              </w:rPr>
            </w:pPr>
            <w:r w:rsidRPr="00AE6C71">
              <w:rPr>
                <w:rFonts w:cs="Arial"/>
                <w:sz w:val="20"/>
                <w:szCs w:val="20"/>
              </w:rPr>
              <w:t>Szczegółowe warunki określają:</w:t>
            </w:r>
          </w:p>
          <w:p w14:paraId="3DA4DEE9" w14:textId="77777777" w:rsidR="006D15E0" w:rsidRPr="00AE6C71" w:rsidRDefault="006D15E0" w:rsidP="00D870BF">
            <w:pPr>
              <w:numPr>
                <w:ilvl w:val="0"/>
                <w:numId w:val="530"/>
              </w:numPr>
              <w:spacing w:after="120" w:line="240" w:lineRule="auto"/>
              <w:ind w:left="318" w:hanging="284"/>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790875F2" w14:textId="77777777" w:rsidR="006D15E0" w:rsidRPr="00AE6C71" w:rsidRDefault="006D15E0" w:rsidP="00D870BF">
            <w:pPr>
              <w:numPr>
                <w:ilvl w:val="0"/>
                <w:numId w:val="530"/>
              </w:numPr>
              <w:spacing w:after="120" w:line="240" w:lineRule="auto"/>
              <w:ind w:left="318" w:hanging="284"/>
              <w:rPr>
                <w:rFonts w:cs="Arial"/>
                <w:sz w:val="20"/>
                <w:szCs w:val="20"/>
              </w:rPr>
            </w:pPr>
            <w:r w:rsidRPr="00AE6C71">
              <w:rPr>
                <w:rFonts w:cs="Arial"/>
                <w:sz w:val="20"/>
                <w:szCs w:val="20"/>
              </w:rPr>
              <w:t>każdorazowo regulamin konkursu.</w:t>
            </w:r>
          </w:p>
        </w:tc>
      </w:tr>
      <w:tr w:rsidR="006D15E0" w:rsidRPr="00AE6C71" w14:paraId="0C34D4E3" w14:textId="77777777" w:rsidTr="00AE5025">
        <w:trPr>
          <w:trHeight w:val="841"/>
        </w:trPr>
        <w:tc>
          <w:tcPr>
            <w:tcW w:w="1219" w:type="pct"/>
            <w:tcBorders>
              <w:top w:val="single" w:sz="4" w:space="0" w:color="auto"/>
              <w:left w:val="single" w:sz="4" w:space="0" w:color="auto"/>
              <w:bottom w:val="single" w:sz="4" w:space="0" w:color="auto"/>
              <w:right w:val="single" w:sz="4" w:space="0" w:color="auto"/>
            </w:tcBorders>
            <w:hideMark/>
          </w:tcPr>
          <w:p w14:paraId="5AA6FD94" w14:textId="77777777" w:rsidR="006D15E0" w:rsidRPr="00AE6C71" w:rsidRDefault="006D15E0" w:rsidP="00001264">
            <w:pPr>
              <w:numPr>
                <w:ilvl w:val="0"/>
                <w:numId w:val="370"/>
              </w:numPr>
              <w:suppressAutoHyphens/>
              <w:spacing w:before="40" w:after="40" w:line="240" w:lineRule="auto"/>
              <w:ind w:left="284" w:right="175" w:hanging="284"/>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945" w:type="pct"/>
            <w:tcBorders>
              <w:top w:val="single" w:sz="4" w:space="0" w:color="auto"/>
              <w:left w:val="single" w:sz="4" w:space="0" w:color="auto"/>
              <w:right w:val="single" w:sz="4" w:space="0" w:color="auto"/>
            </w:tcBorders>
            <w:hideMark/>
          </w:tcPr>
          <w:p w14:paraId="535AFEEA"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64F24347" w14:textId="77777777" w:rsidR="006D15E0" w:rsidRPr="00AE6C71" w:rsidRDefault="006D15E0" w:rsidP="00E61AA7">
            <w:pPr>
              <w:spacing w:before="40" w:after="40" w:line="240" w:lineRule="auto"/>
              <w:ind w:left="178" w:hanging="178"/>
              <w:rPr>
                <w:rFonts w:cs="Arial"/>
                <w:sz w:val="20"/>
                <w:szCs w:val="20"/>
              </w:rPr>
            </w:pPr>
            <w:r w:rsidRPr="00AE6C71">
              <w:rPr>
                <w:rFonts w:cs="Arial"/>
                <w:sz w:val="20"/>
                <w:szCs w:val="20"/>
              </w:rPr>
              <w:t xml:space="preserve"> </w:t>
            </w:r>
            <w:r w:rsidRPr="00AE6C71">
              <w:rPr>
                <w:rFonts w:cs="Arial"/>
                <w:sz w:val="20"/>
                <w:szCs w:val="20"/>
                <w:u w:val="single"/>
              </w:rPr>
              <w:t>O ile dotyczy:</w:t>
            </w:r>
          </w:p>
          <w:p w14:paraId="3D0BE6B1" w14:textId="77777777" w:rsidR="006D15E0" w:rsidRPr="00366302" w:rsidRDefault="006D15E0" w:rsidP="00E61AA7">
            <w:pPr>
              <w:spacing w:before="40" w:after="40" w:line="240" w:lineRule="auto"/>
              <w:rPr>
                <w:sz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sidDel="00AE777B">
              <w:rPr>
                <w:sz w:val="20"/>
              </w:rPr>
              <w:t xml:space="preserve"> </w:t>
            </w:r>
          </w:p>
          <w:p w14:paraId="0C9DDD5C" w14:textId="77777777" w:rsidR="006D15E0" w:rsidRPr="00AE6C71" w:rsidRDefault="006D15E0" w:rsidP="00D870BF">
            <w:pPr>
              <w:numPr>
                <w:ilvl w:val="0"/>
                <w:numId w:val="511"/>
              </w:numPr>
              <w:spacing w:before="40" w:after="40" w:line="240" w:lineRule="auto"/>
              <w:ind w:left="298" w:hanging="284"/>
              <w:rPr>
                <w:rFonts w:cs="Arial"/>
                <w:i/>
                <w:sz w:val="20"/>
                <w:szCs w:val="20"/>
              </w:rPr>
            </w:pPr>
            <w:r w:rsidRPr="00AE6C71">
              <w:rPr>
                <w:rFonts w:cs="Arial"/>
                <w:i/>
                <w:sz w:val="20"/>
                <w:szCs w:val="20"/>
              </w:rPr>
              <w:t xml:space="preserve">Rozporządzenia Komisji (UE) nr 1407/2013 z  </w:t>
            </w:r>
            <w:r w:rsidR="00352F33" w:rsidRPr="00AE6C71">
              <w:rPr>
                <w:rFonts w:cs="Arial"/>
                <w:i/>
                <w:sz w:val="20"/>
                <w:szCs w:val="20"/>
              </w:rPr>
              <w:t xml:space="preserve">dnia </w:t>
            </w:r>
            <w:r w:rsidRPr="00AE6C71">
              <w:rPr>
                <w:rFonts w:cs="Arial"/>
                <w:i/>
                <w:sz w:val="20"/>
                <w:szCs w:val="20"/>
              </w:rPr>
              <w:t xml:space="preserve">18 grudnia 2013  </w:t>
            </w:r>
            <w:r w:rsidR="00F13E39" w:rsidRPr="00AE6C71">
              <w:rPr>
                <w:rFonts w:cs="Arial"/>
                <w:i/>
                <w:sz w:val="20"/>
                <w:szCs w:val="20"/>
              </w:rPr>
              <w:t xml:space="preserve">r. </w:t>
            </w:r>
            <w:r w:rsidRPr="00AE6C71">
              <w:rPr>
                <w:rFonts w:cs="Arial"/>
                <w:i/>
                <w:sz w:val="20"/>
                <w:szCs w:val="20"/>
              </w:rPr>
              <w:t xml:space="preserve">w sprawie stosowania art. 107 i 108 Traktatu </w:t>
            </w:r>
            <w:r w:rsidR="00352F33" w:rsidRPr="00AE6C71">
              <w:rPr>
                <w:rFonts w:cs="Arial"/>
                <w:i/>
                <w:sz w:val="20"/>
                <w:szCs w:val="20"/>
              </w:rPr>
              <w:br/>
            </w:r>
            <w:r w:rsidRPr="00AE6C71">
              <w:rPr>
                <w:rFonts w:cs="Arial"/>
                <w:i/>
                <w:sz w:val="20"/>
                <w:szCs w:val="20"/>
              </w:rPr>
              <w:t xml:space="preserve">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1F41C9B9" w14:textId="77777777" w:rsidR="006D15E0" w:rsidRPr="00AE6C71" w:rsidRDefault="006D15E0" w:rsidP="00D870BF">
            <w:pPr>
              <w:numPr>
                <w:ilvl w:val="0"/>
                <w:numId w:val="511"/>
              </w:numPr>
              <w:spacing w:before="80" w:after="40" w:line="240" w:lineRule="auto"/>
              <w:ind w:left="295" w:hanging="284"/>
              <w:rPr>
                <w:rFonts w:cs="Arial"/>
                <w:i/>
                <w:sz w:val="20"/>
                <w:szCs w:val="20"/>
              </w:rPr>
            </w:pPr>
            <w:r w:rsidRPr="00AE6C71">
              <w:rPr>
                <w:rFonts w:cs="Arial"/>
                <w:i/>
                <w:sz w:val="20"/>
                <w:szCs w:val="20"/>
              </w:rPr>
              <w:t xml:space="preserve">Rozporządzenia Komisji (UE) nr 651/2014 </w:t>
            </w:r>
            <w:r w:rsidR="00352F33" w:rsidRPr="00AE6C71">
              <w:rPr>
                <w:rFonts w:cs="Arial"/>
                <w:i/>
                <w:sz w:val="20"/>
                <w:szCs w:val="20"/>
              </w:rPr>
              <w:t>z dnia</w:t>
            </w:r>
            <w:r w:rsidRPr="00AE6C71">
              <w:rPr>
                <w:rFonts w:cs="Arial"/>
                <w:i/>
                <w:sz w:val="20"/>
                <w:szCs w:val="20"/>
              </w:rPr>
              <w:t xml:space="preserve"> 17 czerwca 2014 </w:t>
            </w:r>
            <w:r w:rsidR="00F13E39" w:rsidRPr="00AE6C71">
              <w:rPr>
                <w:rFonts w:cs="Arial"/>
                <w:i/>
                <w:sz w:val="20"/>
                <w:szCs w:val="20"/>
              </w:rPr>
              <w:t xml:space="preserve">r. </w:t>
            </w:r>
            <w:r w:rsidRPr="00AE6C71">
              <w:rPr>
                <w:rFonts w:cs="Arial"/>
                <w:i/>
                <w:sz w:val="20"/>
                <w:szCs w:val="20"/>
              </w:rPr>
              <w:t>uznające niektóre rodzaje pomocy za zgodne</w:t>
            </w:r>
            <w:r w:rsidR="008D7ADA" w:rsidRPr="00AE6C71">
              <w:rPr>
                <w:rFonts w:cs="Arial"/>
                <w:i/>
                <w:sz w:val="20"/>
                <w:szCs w:val="20"/>
              </w:rPr>
              <w:br/>
            </w:r>
            <w:r w:rsidRPr="00AE6C71">
              <w:rPr>
                <w:rFonts w:cs="Arial"/>
                <w:i/>
                <w:sz w:val="20"/>
                <w:szCs w:val="20"/>
              </w:rPr>
              <w:t xml:space="preserve"> z rynkiem wewnętrznym w zastosowaniu art. 107 i 108 Traktatu,</w:t>
            </w:r>
            <w:r w:rsidRPr="00366302" w:rsidDel="00AE777B">
              <w:rPr>
                <w:i/>
                <w:sz w:val="20"/>
              </w:rPr>
              <w:t xml:space="preserve"> </w:t>
            </w:r>
          </w:p>
          <w:p w14:paraId="39E473A2" w14:textId="77777777" w:rsidR="006D15E0" w:rsidRPr="00AE6C71" w:rsidRDefault="006D15E0" w:rsidP="00D870BF">
            <w:pPr>
              <w:numPr>
                <w:ilvl w:val="0"/>
                <w:numId w:val="511"/>
              </w:numPr>
              <w:spacing w:before="80" w:after="40" w:line="240" w:lineRule="auto"/>
              <w:ind w:left="295" w:hanging="284"/>
              <w:rPr>
                <w:rFonts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6D15E0" w:rsidRPr="00AE6C71" w14:paraId="7386D659" w14:textId="77777777" w:rsidTr="003B5F5F">
        <w:trPr>
          <w:trHeight w:val="1550"/>
        </w:trPr>
        <w:tc>
          <w:tcPr>
            <w:tcW w:w="1219" w:type="pct"/>
            <w:tcBorders>
              <w:top w:val="single" w:sz="4" w:space="0" w:color="auto"/>
              <w:left w:val="single" w:sz="4" w:space="0" w:color="auto"/>
              <w:bottom w:val="single" w:sz="4" w:space="0" w:color="auto"/>
              <w:right w:val="single" w:sz="4" w:space="0" w:color="auto"/>
            </w:tcBorders>
            <w:hideMark/>
          </w:tcPr>
          <w:p w14:paraId="61D7C36F" w14:textId="77777777" w:rsidR="006D15E0" w:rsidRPr="00AE6C71" w:rsidRDefault="006D15E0" w:rsidP="00001264">
            <w:pPr>
              <w:numPr>
                <w:ilvl w:val="0"/>
                <w:numId w:val="370"/>
              </w:numPr>
              <w:suppressAutoHyphens/>
              <w:spacing w:after="0" w:line="240" w:lineRule="auto"/>
              <w:ind w:left="284" w:right="108" w:hanging="284"/>
              <w:rPr>
                <w:rFonts w:cs="Arial"/>
                <w:sz w:val="20"/>
                <w:szCs w:val="20"/>
              </w:rPr>
            </w:pPr>
            <w:r w:rsidRPr="00AE6C71">
              <w:rPr>
                <w:rFonts w:cs="Arial"/>
                <w:sz w:val="20"/>
                <w:szCs w:val="20"/>
              </w:rPr>
              <w:lastRenderedPageBreak/>
              <w:t xml:space="preserve">Maksymalny % poziom dofinansowania UE wydatków kwalifikowalnych </w:t>
            </w:r>
          </w:p>
          <w:p w14:paraId="2D71514B" w14:textId="77777777" w:rsidR="006D15E0" w:rsidRPr="00AE6C71" w:rsidRDefault="006D15E0" w:rsidP="00F8787A">
            <w:pPr>
              <w:suppressAutoHyphens/>
              <w:spacing w:line="240" w:lineRule="auto"/>
              <w:ind w:left="284" w:right="108"/>
              <w:rPr>
                <w:rFonts w:cs="Arial"/>
                <w:sz w:val="20"/>
                <w:szCs w:val="20"/>
              </w:rPr>
            </w:pPr>
            <w:r w:rsidRPr="00AE6C71">
              <w:rPr>
                <w:rFonts w:cs="Arial"/>
                <w:sz w:val="20"/>
                <w:szCs w:val="20"/>
              </w:rPr>
              <w:t>na poziomie projektu</w:t>
            </w:r>
            <w:r w:rsidRPr="00AE6C71">
              <w:rPr>
                <w:rStyle w:val="Odwoanieprzypisudolnego"/>
                <w:sz w:val="20"/>
                <w:szCs w:val="20"/>
              </w:rPr>
              <w:footnoteReference w:id="265"/>
            </w:r>
            <w:r w:rsidRPr="00AE6C71">
              <w:rPr>
                <w:rFonts w:cs="Arial"/>
                <w:sz w:val="20"/>
                <w:szCs w:val="20"/>
              </w:rPr>
              <w:t xml:space="preserve"> (jeśli dotyczy)</w:t>
            </w:r>
          </w:p>
        </w:tc>
        <w:tc>
          <w:tcPr>
            <w:tcW w:w="945" w:type="pct"/>
            <w:tcBorders>
              <w:top w:val="single" w:sz="4" w:space="0" w:color="auto"/>
              <w:left w:val="single" w:sz="4" w:space="0" w:color="auto"/>
              <w:right w:val="single" w:sz="4" w:space="0" w:color="auto"/>
            </w:tcBorders>
            <w:hideMark/>
          </w:tcPr>
          <w:p w14:paraId="6F486729"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47AA8395" w14:textId="77777777" w:rsidR="006D15E0" w:rsidRPr="00AE6C71" w:rsidRDefault="006D15E0" w:rsidP="00C63D90">
            <w:pPr>
              <w:spacing w:line="240" w:lineRule="auto"/>
              <w:ind w:left="113" w:right="284"/>
              <w:rPr>
                <w:rFonts w:cs="Arial"/>
                <w:sz w:val="20"/>
                <w:szCs w:val="20"/>
              </w:rPr>
            </w:pPr>
            <w:r w:rsidRPr="00AE6C71">
              <w:rPr>
                <w:rFonts w:cs="Arial"/>
                <w:sz w:val="20"/>
                <w:szCs w:val="20"/>
              </w:rPr>
              <w:t>85%</w:t>
            </w:r>
          </w:p>
        </w:tc>
      </w:tr>
      <w:tr w:rsidR="006D15E0" w:rsidRPr="00AE6C71" w14:paraId="00ED970A" w14:textId="77777777" w:rsidTr="003B5F5F">
        <w:trPr>
          <w:trHeight w:val="3274"/>
        </w:trPr>
        <w:tc>
          <w:tcPr>
            <w:tcW w:w="1219" w:type="pct"/>
            <w:tcBorders>
              <w:top w:val="single" w:sz="4" w:space="0" w:color="auto"/>
              <w:left w:val="single" w:sz="4" w:space="0" w:color="auto"/>
              <w:bottom w:val="single" w:sz="4" w:space="0" w:color="auto"/>
              <w:right w:val="single" w:sz="4" w:space="0" w:color="auto"/>
            </w:tcBorders>
            <w:hideMark/>
          </w:tcPr>
          <w:p w14:paraId="16DA11C4"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46E84260" w14:textId="77777777" w:rsidR="006D15E0" w:rsidRPr="00AE6C71" w:rsidRDefault="006D15E0" w:rsidP="00F8787A">
            <w:pPr>
              <w:suppressAutoHyphens/>
              <w:spacing w:before="40" w:after="40" w:line="240" w:lineRule="auto"/>
              <w:ind w:left="284" w:right="108"/>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5747433A"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63EAE68E" w14:textId="77777777" w:rsidR="006D15E0" w:rsidRPr="00AE6C71" w:rsidRDefault="006D15E0" w:rsidP="004B5AFE">
            <w:pPr>
              <w:spacing w:before="40" w:after="40" w:line="240" w:lineRule="auto"/>
              <w:rPr>
                <w:rFonts w:cs="Arial"/>
                <w:sz w:val="20"/>
                <w:szCs w:val="20"/>
              </w:rPr>
            </w:pPr>
            <w:r w:rsidRPr="00AE6C71">
              <w:rPr>
                <w:rFonts w:cs="Arial"/>
                <w:sz w:val="20"/>
                <w:szCs w:val="20"/>
              </w:rPr>
              <w:t>92,5%</w:t>
            </w:r>
          </w:p>
          <w:p w14:paraId="459BB14C" w14:textId="77777777" w:rsidR="006D15E0" w:rsidRPr="00AE6C71" w:rsidRDefault="006D15E0" w:rsidP="00C63D90">
            <w:pPr>
              <w:spacing w:before="40" w:after="40" w:line="240" w:lineRule="auto"/>
              <w:ind w:left="113" w:right="284"/>
              <w:rPr>
                <w:rFonts w:cs="Arial"/>
                <w:sz w:val="20"/>
                <w:szCs w:val="20"/>
              </w:rPr>
            </w:pPr>
          </w:p>
        </w:tc>
      </w:tr>
      <w:tr w:rsidR="00AE5025" w:rsidRPr="00AE6C71" w14:paraId="201BBDCB" w14:textId="77777777" w:rsidTr="00AE5025">
        <w:trPr>
          <w:trHeight w:val="1301"/>
        </w:trPr>
        <w:tc>
          <w:tcPr>
            <w:tcW w:w="1219" w:type="pct"/>
            <w:tcBorders>
              <w:top w:val="single" w:sz="4" w:space="0" w:color="auto"/>
              <w:left w:val="single" w:sz="4" w:space="0" w:color="auto"/>
              <w:bottom w:val="single" w:sz="4" w:space="0" w:color="auto"/>
              <w:right w:val="single" w:sz="4" w:space="0" w:color="auto"/>
            </w:tcBorders>
            <w:hideMark/>
          </w:tcPr>
          <w:p w14:paraId="35C819B9" w14:textId="77777777" w:rsidR="00AE5025" w:rsidRPr="00AE6C71" w:rsidRDefault="00AE5025" w:rsidP="00001264">
            <w:pPr>
              <w:numPr>
                <w:ilvl w:val="0"/>
                <w:numId w:val="370"/>
              </w:numPr>
              <w:suppressAutoHyphens/>
              <w:spacing w:before="40" w:after="40" w:line="240" w:lineRule="auto"/>
              <w:ind w:left="284" w:right="284" w:hanging="284"/>
              <w:rPr>
                <w:rFonts w:cs="Arial"/>
                <w:sz w:val="20"/>
                <w:szCs w:val="20"/>
              </w:rPr>
            </w:pPr>
            <w:r w:rsidRPr="00AE6C71">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hideMark/>
          </w:tcPr>
          <w:p w14:paraId="588FA5CC" w14:textId="77777777" w:rsidR="00AE5025" w:rsidRPr="00AE6C71" w:rsidRDefault="00AE5025"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19D87561" w14:textId="77777777" w:rsidR="00AE5025" w:rsidRPr="00AE6C71" w:rsidRDefault="00AE5025" w:rsidP="00AE5025">
            <w:pPr>
              <w:spacing w:before="40" w:after="40" w:line="240" w:lineRule="auto"/>
              <w:ind w:left="113" w:right="284"/>
              <w:rPr>
                <w:rFonts w:cs="Arial"/>
                <w:sz w:val="20"/>
                <w:szCs w:val="20"/>
              </w:rPr>
            </w:pPr>
            <w:r w:rsidRPr="00AE6C71">
              <w:rPr>
                <w:rFonts w:cs="Arial"/>
                <w:sz w:val="20"/>
                <w:szCs w:val="20"/>
              </w:rPr>
              <w:t>7,5%</w:t>
            </w:r>
            <w:r w:rsidRPr="00AE6C71">
              <w:rPr>
                <w:rStyle w:val="Odwoanieprzypisudolnego"/>
                <w:sz w:val="20"/>
                <w:szCs w:val="20"/>
              </w:rPr>
              <w:footnoteReference w:id="266"/>
            </w:r>
          </w:p>
        </w:tc>
      </w:tr>
      <w:tr w:rsidR="006D15E0" w:rsidRPr="00AE6C71" w14:paraId="414FA978"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634CC705"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Minimalna</w:t>
            </w:r>
            <w:r w:rsidRPr="00AE6C71">
              <w:rPr>
                <w:rFonts w:cs="Arial"/>
                <w:sz w:val="20"/>
                <w:szCs w:val="20"/>
              </w:rPr>
              <w:br/>
              <w:t xml:space="preserve">i maksymalna wartość projektu (PLN) </w:t>
            </w:r>
          </w:p>
          <w:p w14:paraId="137C0673" w14:textId="77777777" w:rsidR="006D15E0" w:rsidRPr="00AE6C71" w:rsidRDefault="006D15E0" w:rsidP="00F8787A">
            <w:pPr>
              <w:suppressAutoHyphens/>
              <w:spacing w:before="40" w:after="40" w:line="240" w:lineRule="auto"/>
              <w:ind w:left="284" w:right="108"/>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8103861"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0151E358"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28253E55"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pacing w:val="-2"/>
                <w:sz w:val="20"/>
                <w:szCs w:val="20"/>
              </w:rPr>
              <w:t>Minimalna i maksymalna</w:t>
            </w:r>
            <w:r w:rsidRPr="00AE6C71">
              <w:rPr>
                <w:rFonts w:cs="Arial"/>
                <w:sz w:val="20"/>
                <w:szCs w:val="20"/>
              </w:rPr>
              <w:t xml:space="preserve"> wartość wydatków kwalifikowalnych 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7D4FF46"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79F4345D"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3D8B6250"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Kwota alokacji UE na instrumenty finansowe</w:t>
            </w:r>
            <w:r w:rsidRPr="00AE6C71">
              <w:rPr>
                <w:rFonts w:cs="Arial"/>
                <w:sz w:val="20"/>
                <w:szCs w:val="20"/>
              </w:rPr>
              <w:br/>
              <w:t>(EUR)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7476B82"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43D9887C"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tcPr>
          <w:p w14:paraId="2889C155"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 xml:space="preserve">Mechanizm wdrażania </w:t>
            </w:r>
            <w:r w:rsidRPr="00AE6C71">
              <w:rPr>
                <w:rFonts w:cs="Arial"/>
                <w:sz w:val="20"/>
                <w:szCs w:val="20"/>
              </w:rPr>
              <w:lastRenderedPageBreak/>
              <w:t>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47CAA2EF"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lastRenderedPageBreak/>
              <w:t>Nie dotyczy</w:t>
            </w:r>
          </w:p>
        </w:tc>
      </w:tr>
      <w:tr w:rsidR="006D15E0" w:rsidRPr="00AE6C71" w14:paraId="11639D44"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0B55D8D6" w14:textId="77777777" w:rsidR="006D15E0" w:rsidRPr="00AE6C71" w:rsidRDefault="006D15E0" w:rsidP="00001264">
            <w:pPr>
              <w:numPr>
                <w:ilvl w:val="0"/>
                <w:numId w:val="370"/>
              </w:numPr>
              <w:suppressAutoHyphens/>
              <w:spacing w:before="40" w:after="40" w:line="240" w:lineRule="auto"/>
              <w:ind w:left="284" w:right="284" w:hanging="284"/>
              <w:rPr>
                <w:rFonts w:cs="Arial"/>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776C50C5"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5F95CE9D"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3594EB62" w14:textId="77777777" w:rsidR="006D15E0" w:rsidRPr="00AE6C71" w:rsidRDefault="006D15E0" w:rsidP="00001264">
            <w:pPr>
              <w:numPr>
                <w:ilvl w:val="0"/>
                <w:numId w:val="370"/>
              </w:numPr>
              <w:suppressAutoHyphens/>
              <w:spacing w:before="40" w:after="40" w:line="240" w:lineRule="auto"/>
              <w:ind w:left="284" w:right="284" w:hanging="284"/>
              <w:rPr>
                <w:rFonts w:ascii="Arial" w:hAnsi="Arial"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2D16D27D" w14:textId="77777777" w:rsidR="006D15E0" w:rsidRPr="00AE6C71" w:rsidRDefault="006D15E0">
            <w:pPr>
              <w:spacing w:before="40" w:after="40" w:line="240" w:lineRule="auto"/>
              <w:ind w:left="113" w:right="284"/>
              <w:rPr>
                <w:rFonts w:ascii="Arial" w:hAnsi="Arial" w:cs="Arial"/>
                <w:sz w:val="20"/>
                <w:szCs w:val="20"/>
              </w:rPr>
            </w:pPr>
            <w:r w:rsidRPr="00AE6C71">
              <w:rPr>
                <w:rFonts w:cs="Arial"/>
                <w:sz w:val="20"/>
                <w:szCs w:val="20"/>
              </w:rPr>
              <w:t>Nie dotyczy</w:t>
            </w:r>
          </w:p>
        </w:tc>
      </w:tr>
    </w:tbl>
    <w:p w14:paraId="112448A3" w14:textId="77777777" w:rsidR="002D2A97" w:rsidRPr="00AE6C71" w:rsidRDefault="002463B5" w:rsidP="0043047A">
      <w:pPr>
        <w:pStyle w:val="Nagwek3"/>
        <w:ind w:left="426" w:hanging="568"/>
      </w:pPr>
      <w:bookmarkStart w:id="78" w:name="_Toc480455430"/>
      <w:r w:rsidRPr="00AE6C71">
        <w:t>Działanie 9.3 Wspieranie ekonomii i przedsiębiorczości społecznej w celu ułatwienia dostępu do zatrudnienia</w:t>
      </w:r>
      <w:bookmarkEnd w:id="78"/>
    </w:p>
    <w:p w14:paraId="38034266" w14:textId="77777777" w:rsidR="002463B5" w:rsidRPr="00AE6C71" w:rsidRDefault="002463B5" w:rsidP="002463B5">
      <w:pPr>
        <w:pStyle w:val="Nagwek4"/>
        <w:rPr>
          <w:rFonts w:ascii="Arial" w:hAnsi="Arial"/>
        </w:rPr>
      </w:pPr>
      <w:bookmarkStart w:id="79" w:name="_Toc480455431"/>
      <w:r w:rsidRPr="00AE6C71">
        <w:t>Poddziałanie 9.3.1 Wspieranie ekonomii i przedsiębiorczości społecznej w celu ułatwienia dostępu do zatrudnienia</w:t>
      </w:r>
      <w:bookmarkEnd w:id="79"/>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1798"/>
        <w:gridCol w:w="141"/>
        <w:gridCol w:w="5256"/>
      </w:tblGrid>
      <w:tr w:rsidR="002D2A97" w:rsidRPr="00AE6C71" w14:paraId="3F078E08" w14:textId="77777777" w:rsidTr="0043047A">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70170AD5" w14:textId="77777777" w:rsidR="002D2A97" w:rsidRPr="00AE6C71" w:rsidRDefault="002D2A97" w:rsidP="0043047A">
            <w:pPr>
              <w:spacing w:before="120" w:after="120" w:line="240" w:lineRule="auto"/>
              <w:ind w:left="113" w:right="284" w:hanging="113"/>
              <w:rPr>
                <w:rFonts w:cs="Arial"/>
                <w:b/>
                <w:sz w:val="20"/>
                <w:szCs w:val="20"/>
              </w:rPr>
            </w:pPr>
            <w:r w:rsidRPr="00AE6C71">
              <w:rPr>
                <w:rFonts w:cs="Arial"/>
                <w:b/>
                <w:sz w:val="20"/>
                <w:szCs w:val="20"/>
              </w:rPr>
              <w:t>OPIS DZIAŁANIA I PODDZIAŁAŃ</w:t>
            </w:r>
          </w:p>
        </w:tc>
      </w:tr>
      <w:tr w:rsidR="002D2A97" w:rsidRPr="00AE6C71" w14:paraId="3FA734C2" w14:textId="77777777" w:rsidTr="00206A60">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1FE09E1A" w14:textId="77777777" w:rsidR="002D2A97" w:rsidRPr="00AE6C71" w:rsidRDefault="002D2A97"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071E1315"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27CEB29F" w14:textId="77777777" w:rsidR="002D2A97" w:rsidRPr="00AE6C71" w:rsidRDefault="002D2A97" w:rsidP="0094621B">
            <w:pPr>
              <w:spacing w:after="0" w:line="240" w:lineRule="auto"/>
              <w:ind w:left="113" w:right="284"/>
              <w:rPr>
                <w:rFonts w:cs="Arial"/>
                <w:b/>
                <w:sz w:val="20"/>
                <w:szCs w:val="20"/>
              </w:rPr>
            </w:pPr>
            <w:r w:rsidRPr="00AE6C71">
              <w:rPr>
                <w:rFonts w:cs="Arial"/>
                <w:b/>
                <w:sz w:val="20"/>
                <w:szCs w:val="20"/>
              </w:rPr>
              <w:t xml:space="preserve">Wspieranie ekonomii i przedsiębiorczości społecznej </w:t>
            </w:r>
            <w:r w:rsidR="0094621B" w:rsidRPr="00AE6C71">
              <w:rPr>
                <w:rFonts w:cs="Arial"/>
                <w:b/>
                <w:sz w:val="20"/>
                <w:szCs w:val="20"/>
              </w:rPr>
              <w:br/>
            </w:r>
            <w:r w:rsidRPr="00AE6C71">
              <w:rPr>
                <w:rFonts w:cs="Arial"/>
                <w:b/>
                <w:sz w:val="20"/>
                <w:szCs w:val="20"/>
              </w:rPr>
              <w:t>w celu ułatwienia dostępu do zatrudnienia</w:t>
            </w:r>
          </w:p>
        </w:tc>
      </w:tr>
      <w:tr w:rsidR="002D2A97" w:rsidRPr="00AE6C71" w14:paraId="124A96EB" w14:textId="77777777" w:rsidTr="00206A60">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0C9FDCC2" w14:textId="77777777" w:rsidR="002D2A97" w:rsidRPr="00AE6C71" w:rsidRDefault="002D2A97" w:rsidP="0043047A">
            <w:pPr>
              <w:tabs>
                <w:tab w:val="left" w:pos="284"/>
              </w:tabs>
              <w:spacing w:line="240" w:lineRule="auto"/>
              <w:ind w:left="284" w:right="178" w:hanging="284"/>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BE4AFA1"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3F329352" w14:textId="77777777" w:rsidR="002D2A97" w:rsidRPr="00AE6C71" w:rsidRDefault="002D2A97" w:rsidP="0094621B">
            <w:pPr>
              <w:spacing w:after="0" w:line="240" w:lineRule="auto"/>
              <w:ind w:left="113" w:right="284"/>
              <w:rPr>
                <w:rFonts w:cs="Arial"/>
                <w:b/>
                <w:sz w:val="20"/>
                <w:szCs w:val="20"/>
              </w:rPr>
            </w:pPr>
            <w:r w:rsidRPr="00AE6C71">
              <w:rPr>
                <w:rFonts w:cs="Arial"/>
                <w:b/>
                <w:sz w:val="20"/>
                <w:szCs w:val="20"/>
              </w:rPr>
              <w:t xml:space="preserve">Wsparcie sektora ekonomii społecznej </w:t>
            </w:r>
            <w:r w:rsidRPr="00AE6C71">
              <w:rPr>
                <w:rFonts w:cs="Arial"/>
                <w:i/>
                <w:sz w:val="20"/>
                <w:szCs w:val="20"/>
              </w:rPr>
              <w:t>(projekty konkursowe)</w:t>
            </w:r>
          </w:p>
        </w:tc>
      </w:tr>
      <w:tr w:rsidR="002D2A97" w:rsidRPr="00AE6C71" w14:paraId="08A03BA9"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28C7EF3" w14:textId="77777777" w:rsidR="002D2A97" w:rsidRPr="00AE6C71" w:rsidRDefault="002D2A97"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bottom w:val="single" w:sz="4" w:space="0" w:color="auto"/>
              <w:right w:val="single" w:sz="4" w:space="0" w:color="auto"/>
            </w:tcBorders>
            <w:hideMark/>
          </w:tcPr>
          <w:p w14:paraId="72EF185A" w14:textId="77777777" w:rsidR="002D2A97" w:rsidRPr="00AE6C71" w:rsidRDefault="002D2A97" w:rsidP="0094621B">
            <w:pPr>
              <w:spacing w:after="0" w:line="240" w:lineRule="auto"/>
              <w:ind w:left="113" w:right="284"/>
              <w:rPr>
                <w:rFonts w:cs="Arial"/>
                <w:sz w:val="20"/>
                <w:szCs w:val="20"/>
              </w:rPr>
            </w:pPr>
            <w:r w:rsidRPr="00AE6C71">
              <w:rPr>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598619FF" w14:textId="77777777" w:rsidR="002D2A97" w:rsidRPr="00AE6C71" w:rsidRDefault="002D2A97" w:rsidP="00001264">
            <w:pPr>
              <w:numPr>
                <w:ilvl w:val="0"/>
                <w:numId w:val="293"/>
              </w:numPr>
              <w:tabs>
                <w:tab w:val="left" w:pos="317"/>
                <w:tab w:val="left" w:pos="5137"/>
              </w:tabs>
              <w:spacing w:after="0" w:line="240" w:lineRule="auto"/>
              <w:ind w:left="317" w:right="180" w:hanging="283"/>
              <w:rPr>
                <w:rFonts w:cs="Arial"/>
                <w:sz w:val="20"/>
                <w:szCs w:val="20"/>
              </w:rPr>
            </w:pPr>
            <w:r w:rsidRPr="00AE6C71">
              <w:rPr>
                <w:rFonts w:cs="Arial"/>
                <w:sz w:val="20"/>
                <w:szCs w:val="20"/>
              </w:rPr>
              <w:t>Wzmocnienie sektora ekonomii społecznej w kreowaniu nowych miejsc pracy</w:t>
            </w:r>
          </w:p>
        </w:tc>
      </w:tr>
      <w:tr w:rsidR="0043047A" w:rsidRPr="00AE6C71" w14:paraId="1E4D9B42" w14:textId="77777777" w:rsidTr="00206A60">
        <w:trPr>
          <w:cantSplit/>
          <w:trHeight w:val="1292"/>
        </w:trPr>
        <w:tc>
          <w:tcPr>
            <w:tcW w:w="1219" w:type="pct"/>
            <w:tcBorders>
              <w:top w:val="single" w:sz="4" w:space="0" w:color="auto"/>
              <w:left w:val="single" w:sz="4" w:space="0" w:color="auto"/>
              <w:bottom w:val="single" w:sz="4" w:space="0" w:color="auto"/>
              <w:right w:val="single" w:sz="4" w:space="0" w:color="auto"/>
            </w:tcBorders>
            <w:hideMark/>
          </w:tcPr>
          <w:p w14:paraId="061D64B7" w14:textId="77777777" w:rsidR="0043047A" w:rsidRPr="00AE6C71" w:rsidRDefault="0043047A"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30AD7B4D" w14:textId="77777777" w:rsidR="0043047A" w:rsidRPr="00AE6C71" w:rsidRDefault="0043047A"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0A600301" w14:textId="77777777" w:rsidR="0043047A" w:rsidRPr="00AE6C71" w:rsidRDefault="0043047A" w:rsidP="00001264">
            <w:pPr>
              <w:numPr>
                <w:ilvl w:val="0"/>
                <w:numId w:val="371"/>
              </w:numPr>
              <w:tabs>
                <w:tab w:val="left" w:pos="317"/>
              </w:tabs>
              <w:spacing w:after="0" w:line="240" w:lineRule="auto"/>
              <w:ind w:left="317" w:right="284" w:hanging="283"/>
              <w:rPr>
                <w:rFonts w:cs="Arial"/>
                <w:sz w:val="20"/>
                <w:szCs w:val="20"/>
              </w:rPr>
            </w:pPr>
            <w:r w:rsidRPr="00AE6C71">
              <w:rPr>
                <w:rFonts w:cs="Arial"/>
                <w:sz w:val="20"/>
                <w:szCs w:val="20"/>
              </w:rPr>
              <w:t>Liczba osób zagrożonych ubóstwem lub wykluczeniem społecznym pracujących po opuszczeniu programu (łącznie z pracującymi na własny rachunek)</w:t>
            </w:r>
          </w:p>
          <w:p w14:paraId="20600286" w14:textId="77777777" w:rsidR="0043047A" w:rsidRPr="00AE6C71" w:rsidRDefault="0043047A" w:rsidP="00001264">
            <w:pPr>
              <w:numPr>
                <w:ilvl w:val="0"/>
                <w:numId w:val="371"/>
              </w:numPr>
              <w:tabs>
                <w:tab w:val="left" w:pos="317"/>
              </w:tabs>
              <w:spacing w:after="0" w:line="240" w:lineRule="auto"/>
              <w:ind w:left="317" w:right="284" w:hanging="283"/>
              <w:rPr>
                <w:rFonts w:cs="Arial"/>
                <w:sz w:val="20"/>
                <w:szCs w:val="20"/>
              </w:rPr>
            </w:pPr>
            <w:r w:rsidRPr="00AE6C71">
              <w:rPr>
                <w:rFonts w:cs="Arial"/>
                <w:sz w:val="20"/>
                <w:szCs w:val="20"/>
              </w:rPr>
              <w:t>Liczba miejsc pracy utworzonych w przedsiębiorstwach społecznych</w:t>
            </w:r>
          </w:p>
        </w:tc>
      </w:tr>
      <w:tr w:rsidR="0043047A" w:rsidRPr="00AE6C71" w14:paraId="33B461D8" w14:textId="77777777" w:rsidTr="00206A60">
        <w:trPr>
          <w:cantSplit/>
          <w:trHeight w:val="997"/>
        </w:trPr>
        <w:tc>
          <w:tcPr>
            <w:tcW w:w="1219" w:type="pct"/>
            <w:tcBorders>
              <w:top w:val="single" w:sz="4" w:space="0" w:color="auto"/>
              <w:left w:val="single" w:sz="4" w:space="0" w:color="auto"/>
              <w:bottom w:val="single" w:sz="4" w:space="0" w:color="auto"/>
              <w:right w:val="single" w:sz="4" w:space="0" w:color="auto"/>
            </w:tcBorders>
            <w:hideMark/>
          </w:tcPr>
          <w:p w14:paraId="2249FEE2" w14:textId="77777777" w:rsidR="0043047A" w:rsidRPr="00AE6C71" w:rsidRDefault="0043047A"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right w:val="single" w:sz="4" w:space="0" w:color="auto"/>
            </w:tcBorders>
            <w:hideMark/>
          </w:tcPr>
          <w:p w14:paraId="0BC3D7A8" w14:textId="77777777" w:rsidR="0043047A" w:rsidRPr="00AE6C71" w:rsidRDefault="0043047A"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7334FA4E" w14:textId="77777777" w:rsidR="0043047A" w:rsidRPr="00AE6C71" w:rsidRDefault="0043047A" w:rsidP="00001264">
            <w:pPr>
              <w:numPr>
                <w:ilvl w:val="0"/>
                <w:numId w:val="293"/>
              </w:numPr>
              <w:tabs>
                <w:tab w:val="left" w:pos="317"/>
              </w:tabs>
              <w:spacing w:after="0" w:line="240" w:lineRule="auto"/>
              <w:ind w:left="317" w:right="284" w:hanging="283"/>
              <w:rPr>
                <w:rFonts w:cs="Arial"/>
                <w:sz w:val="20"/>
                <w:szCs w:val="20"/>
              </w:rPr>
            </w:pPr>
            <w:r w:rsidRPr="00AE6C71">
              <w:rPr>
                <w:rFonts w:cs="Arial"/>
                <w:sz w:val="20"/>
                <w:szCs w:val="20"/>
              </w:rPr>
              <w:t>Liczba podmiotów ekonomii społecznej objętych wsparciem</w:t>
            </w:r>
          </w:p>
          <w:p w14:paraId="52737DF8" w14:textId="77777777" w:rsidR="0043047A" w:rsidRPr="00AE6C71" w:rsidRDefault="0043047A" w:rsidP="00001264">
            <w:pPr>
              <w:numPr>
                <w:ilvl w:val="0"/>
                <w:numId w:val="293"/>
              </w:numPr>
              <w:tabs>
                <w:tab w:val="left" w:pos="317"/>
              </w:tabs>
              <w:spacing w:after="0" w:line="240" w:lineRule="auto"/>
              <w:ind w:left="317" w:right="284" w:hanging="283"/>
              <w:rPr>
                <w:rFonts w:cs="Arial"/>
                <w:sz w:val="20"/>
                <w:szCs w:val="20"/>
              </w:rPr>
            </w:pPr>
            <w:r w:rsidRPr="00AE6C71">
              <w:rPr>
                <w:rFonts w:cs="Arial"/>
                <w:sz w:val="20"/>
                <w:szCs w:val="20"/>
              </w:rPr>
              <w:t>Liczba osób zagrożonych ubóstwem lub wykluczeniem społecznym objętych wsparciem w programie</w:t>
            </w:r>
          </w:p>
        </w:tc>
      </w:tr>
      <w:tr w:rsidR="0043047A" w:rsidRPr="00AE6C71" w14:paraId="2935C418" w14:textId="77777777" w:rsidTr="00206A60">
        <w:trPr>
          <w:cantSplit/>
          <w:trHeight w:val="6214"/>
        </w:trPr>
        <w:tc>
          <w:tcPr>
            <w:tcW w:w="1219" w:type="pct"/>
            <w:tcBorders>
              <w:top w:val="single" w:sz="4" w:space="0" w:color="auto"/>
              <w:left w:val="single" w:sz="4" w:space="0" w:color="auto"/>
              <w:bottom w:val="single" w:sz="4" w:space="0" w:color="auto"/>
              <w:right w:val="single" w:sz="4" w:space="0" w:color="auto"/>
            </w:tcBorders>
            <w:hideMark/>
          </w:tcPr>
          <w:p w14:paraId="2A1A71A3" w14:textId="77777777" w:rsidR="0043047A" w:rsidRPr="00AE6C71" w:rsidRDefault="0043047A" w:rsidP="00001264">
            <w:pPr>
              <w:numPr>
                <w:ilvl w:val="0"/>
                <w:numId w:val="292"/>
              </w:numPr>
              <w:tabs>
                <w:tab w:val="left" w:pos="284"/>
              </w:tabs>
              <w:suppressAutoHyphens/>
              <w:spacing w:before="40" w:after="40" w:line="240" w:lineRule="auto"/>
              <w:ind w:left="284" w:right="284" w:hanging="284"/>
              <w:rPr>
                <w:rFonts w:ascii="Arial" w:hAnsi="Arial" w:cs="Arial"/>
                <w:sz w:val="20"/>
                <w:szCs w:val="20"/>
              </w:rPr>
            </w:pPr>
            <w:r w:rsidRPr="00AE6C71">
              <w:rPr>
                <w:rFonts w:cs="Arial"/>
                <w:sz w:val="20"/>
                <w:szCs w:val="20"/>
              </w:rPr>
              <w:lastRenderedPageBreak/>
              <w:t xml:space="preserve">Typy projektów </w:t>
            </w:r>
          </w:p>
        </w:tc>
        <w:tc>
          <w:tcPr>
            <w:tcW w:w="945" w:type="pct"/>
            <w:tcBorders>
              <w:top w:val="single" w:sz="4" w:space="0" w:color="auto"/>
              <w:left w:val="single" w:sz="4" w:space="0" w:color="auto"/>
              <w:right w:val="single" w:sz="4" w:space="0" w:color="auto"/>
            </w:tcBorders>
            <w:hideMark/>
          </w:tcPr>
          <w:p w14:paraId="53864FB5" w14:textId="77777777" w:rsidR="0043047A" w:rsidRPr="00AE6C71" w:rsidRDefault="0043047A" w:rsidP="0094621B">
            <w:pPr>
              <w:spacing w:after="0" w:line="240" w:lineRule="auto"/>
              <w:ind w:left="113" w:right="284"/>
              <w:rPr>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62ACB642" w14:textId="77777777" w:rsidR="0043047A" w:rsidRPr="00AE6C71" w:rsidRDefault="0043047A" w:rsidP="00001264">
            <w:pPr>
              <w:numPr>
                <w:ilvl w:val="0"/>
                <w:numId w:val="294"/>
              </w:numPr>
              <w:tabs>
                <w:tab w:val="left" w:pos="317"/>
              </w:tabs>
              <w:spacing w:after="0" w:line="240" w:lineRule="auto"/>
              <w:ind w:left="317" w:right="284" w:hanging="317"/>
              <w:rPr>
                <w:rFonts w:cs="Arial"/>
                <w:sz w:val="20"/>
                <w:szCs w:val="20"/>
              </w:rPr>
            </w:pPr>
            <w:r w:rsidRPr="00AE6C71">
              <w:rPr>
                <w:rFonts w:cs="Arial"/>
                <w:sz w:val="20"/>
                <w:szCs w:val="20"/>
              </w:rPr>
              <w:t>Wsparcie sektora ekonomii społecznej realizowane przez Ośrodek Wsparcia Ekonomii Społecznej</w:t>
            </w:r>
            <w:r w:rsidRPr="00AE6C71">
              <w:rPr>
                <w:rStyle w:val="Odwoanieprzypisudolnego"/>
                <w:sz w:val="20"/>
                <w:szCs w:val="20"/>
              </w:rPr>
              <w:footnoteReference w:id="267"/>
            </w:r>
            <w:r w:rsidRPr="00AE6C71">
              <w:rPr>
                <w:rFonts w:cs="Arial"/>
                <w:sz w:val="20"/>
                <w:szCs w:val="20"/>
              </w:rPr>
              <w:t xml:space="preserve"> zapewniający </w:t>
            </w:r>
            <w:r w:rsidR="00AA1BA1" w:rsidRPr="00AE6C71">
              <w:rPr>
                <w:rFonts w:cs="Arial"/>
                <w:sz w:val="20"/>
                <w:szCs w:val="20"/>
              </w:rPr>
              <w:br/>
            </w:r>
            <w:r w:rsidRPr="00AE6C71">
              <w:rPr>
                <w:rFonts w:cs="Arial"/>
                <w:sz w:val="20"/>
                <w:szCs w:val="20"/>
              </w:rPr>
              <w:t>w sposób komplementarny i łączny następujące działania:</w:t>
            </w:r>
          </w:p>
          <w:p w14:paraId="16D8E436" w14:textId="77777777" w:rsidR="0043047A" w:rsidRPr="00AE6C71" w:rsidRDefault="0043047A" w:rsidP="00001264">
            <w:pPr>
              <w:numPr>
                <w:ilvl w:val="0"/>
                <w:numId w:val="295"/>
              </w:numPr>
              <w:spacing w:after="0" w:line="240" w:lineRule="auto"/>
              <w:ind w:left="601" w:right="284" w:hanging="284"/>
              <w:rPr>
                <w:rFonts w:cs="Arial"/>
                <w:sz w:val="20"/>
                <w:szCs w:val="20"/>
              </w:rPr>
            </w:pPr>
            <w:r w:rsidRPr="00AE6C71">
              <w:rPr>
                <w:rFonts w:cs="Arial"/>
                <w:sz w:val="20"/>
                <w:szCs w:val="20"/>
              </w:rPr>
              <w:t>kompleksowe usługi wsparcia ekonomii społecznej</w:t>
            </w:r>
            <w:r w:rsidR="00C362BB" w:rsidRPr="00AE6C71">
              <w:rPr>
                <w:rStyle w:val="Odwoanieprzypisudolnego"/>
                <w:rFonts w:cs="Arial"/>
                <w:sz w:val="20"/>
                <w:szCs w:val="20"/>
              </w:rPr>
              <w:footnoteReference w:id="268"/>
            </w:r>
            <w:r w:rsidRPr="00AE6C71">
              <w:rPr>
                <w:rFonts w:cs="Arial"/>
                <w:sz w:val="20"/>
                <w:szCs w:val="20"/>
              </w:rPr>
              <w:t xml:space="preserve"> </w:t>
            </w:r>
            <w:r w:rsidR="00AA1BA1" w:rsidRPr="00AE6C71">
              <w:rPr>
                <w:rFonts w:cs="Arial"/>
                <w:sz w:val="20"/>
                <w:szCs w:val="20"/>
              </w:rPr>
              <w:br/>
            </w:r>
            <w:r w:rsidRPr="00AE6C71">
              <w:rPr>
                <w:rFonts w:cs="Arial"/>
                <w:sz w:val="20"/>
                <w:szCs w:val="20"/>
              </w:rPr>
              <w:t xml:space="preserve">i przedsiębiorstw społecznych, w tym usługi animacyjne, inkubacyjne, biznesowe realizowane </w:t>
            </w:r>
            <w:r w:rsidRPr="00AE6C71">
              <w:rPr>
                <w:rFonts w:cs="Arial"/>
                <w:sz w:val="20"/>
                <w:szCs w:val="20"/>
              </w:rPr>
              <w:br/>
              <w:t xml:space="preserve">w ramach OWES;  </w:t>
            </w:r>
          </w:p>
          <w:p w14:paraId="19B7A41E" w14:textId="77777777" w:rsidR="0043047A" w:rsidRPr="00AE6C71" w:rsidRDefault="0043047A" w:rsidP="00001264">
            <w:pPr>
              <w:numPr>
                <w:ilvl w:val="0"/>
                <w:numId w:val="295"/>
              </w:numPr>
              <w:spacing w:after="0" w:line="240" w:lineRule="auto"/>
              <w:ind w:left="601" w:right="284" w:hanging="284"/>
              <w:rPr>
                <w:rFonts w:cs="Arial"/>
                <w:sz w:val="20"/>
                <w:szCs w:val="20"/>
              </w:rPr>
            </w:pPr>
            <w:r w:rsidRPr="00AE6C71">
              <w:rPr>
                <w:rFonts w:cs="Arial"/>
                <w:sz w:val="20"/>
                <w:szCs w:val="20"/>
              </w:rPr>
              <w:t>udzielanie bezzwrotnego wsparcia finansowego (dotacje)</w:t>
            </w:r>
            <w:r w:rsidRPr="00AE6C71">
              <w:rPr>
                <w:rStyle w:val="Odwoanieprzypisudolnego"/>
                <w:sz w:val="20"/>
                <w:szCs w:val="20"/>
              </w:rPr>
              <w:footnoteReference w:id="269"/>
            </w:r>
            <w:r w:rsidRPr="00AE6C71">
              <w:rPr>
                <w:rFonts w:cs="Arial"/>
                <w:sz w:val="20"/>
                <w:szCs w:val="20"/>
              </w:rPr>
              <w:t xml:space="preserve"> na:</w:t>
            </w:r>
          </w:p>
          <w:p w14:paraId="351FC4BA" w14:textId="77777777" w:rsidR="0043047A" w:rsidRPr="00AE6C71" w:rsidRDefault="0043047A" w:rsidP="00001264">
            <w:pPr>
              <w:numPr>
                <w:ilvl w:val="0"/>
                <w:numId w:val="372"/>
              </w:numPr>
              <w:spacing w:after="0" w:line="240" w:lineRule="auto"/>
              <w:ind w:left="884" w:right="284" w:hanging="283"/>
              <w:rPr>
                <w:rFonts w:cs="Arial"/>
                <w:sz w:val="20"/>
                <w:szCs w:val="20"/>
              </w:rPr>
            </w:pPr>
            <w:r w:rsidRPr="00AE6C71">
              <w:rPr>
                <w:rFonts w:cs="Arial"/>
                <w:sz w:val="20"/>
                <w:szCs w:val="20"/>
              </w:rPr>
              <w:t xml:space="preserve">tworzenie nowych miejsc pracy w nowych przedsiębiorstwach społecznych; </w:t>
            </w:r>
          </w:p>
          <w:p w14:paraId="1ECAE565" w14:textId="77777777" w:rsidR="0043047A" w:rsidRPr="00AE6C71" w:rsidRDefault="0043047A" w:rsidP="00001264">
            <w:pPr>
              <w:numPr>
                <w:ilvl w:val="0"/>
                <w:numId w:val="372"/>
              </w:numPr>
              <w:spacing w:after="0" w:line="240" w:lineRule="auto"/>
              <w:ind w:left="884" w:right="284" w:hanging="283"/>
              <w:rPr>
                <w:rFonts w:cs="Arial"/>
                <w:sz w:val="20"/>
                <w:szCs w:val="20"/>
              </w:rPr>
            </w:pPr>
            <w:r w:rsidRPr="00AE6C71">
              <w:rPr>
                <w:rFonts w:cs="Arial"/>
                <w:sz w:val="20"/>
                <w:szCs w:val="20"/>
              </w:rPr>
              <w:t xml:space="preserve">tworzenie nowych miejsc pracy w istniejących przedsiębiorstwach społecznych; </w:t>
            </w:r>
          </w:p>
          <w:p w14:paraId="68CF14A7" w14:textId="77777777" w:rsidR="0043047A" w:rsidRPr="00AE6C71" w:rsidRDefault="0043047A" w:rsidP="00001264">
            <w:pPr>
              <w:numPr>
                <w:ilvl w:val="0"/>
                <w:numId w:val="372"/>
              </w:numPr>
              <w:spacing w:after="0" w:line="240" w:lineRule="auto"/>
              <w:ind w:left="884" w:right="284" w:hanging="283"/>
              <w:rPr>
                <w:rFonts w:cs="Arial"/>
                <w:sz w:val="20"/>
                <w:szCs w:val="20"/>
              </w:rPr>
            </w:pPr>
            <w:r w:rsidRPr="00AE6C71">
              <w:rPr>
                <w:rFonts w:cs="Arial"/>
                <w:sz w:val="20"/>
                <w:szCs w:val="20"/>
              </w:rPr>
              <w:t xml:space="preserve">tworzenie nowych miejsc pracy </w:t>
            </w:r>
            <w:r w:rsidRPr="00AE6C71">
              <w:rPr>
                <w:rFonts w:cs="Arial"/>
                <w:sz w:val="20"/>
                <w:szCs w:val="20"/>
              </w:rPr>
              <w:br/>
              <w:t xml:space="preserve">w podmiotach ekonomii społecznej, wyłącznie pod warunkiem przekształcenia tych podmiotów </w:t>
            </w:r>
            <w:r w:rsidRPr="00AE6C71">
              <w:rPr>
                <w:rFonts w:cs="Arial"/>
                <w:sz w:val="20"/>
                <w:szCs w:val="20"/>
              </w:rPr>
              <w:br/>
              <w:t>w przedsiębiorstwa społeczne;</w:t>
            </w:r>
          </w:p>
          <w:p w14:paraId="6B583703" w14:textId="77777777" w:rsidR="0043047A" w:rsidRPr="00AE6C71" w:rsidRDefault="0043047A" w:rsidP="00001264">
            <w:pPr>
              <w:numPr>
                <w:ilvl w:val="0"/>
                <w:numId w:val="295"/>
              </w:numPr>
              <w:spacing w:after="0" w:line="240" w:lineRule="auto"/>
              <w:ind w:left="743" w:right="284" w:hanging="426"/>
              <w:rPr>
                <w:rFonts w:cs="Arial"/>
                <w:sz w:val="20"/>
                <w:szCs w:val="20"/>
              </w:rPr>
            </w:pPr>
            <w:r w:rsidRPr="00AE6C71">
              <w:rPr>
                <w:rFonts w:cs="Arial"/>
                <w:sz w:val="20"/>
                <w:szCs w:val="20"/>
              </w:rPr>
              <w:t xml:space="preserve"> tworzenie regionalnych i lokalnych partnerstw na rzecz rozwoju ekonomii społecznej</w:t>
            </w:r>
            <w:r w:rsidRPr="00AE6C71">
              <w:rPr>
                <w:rFonts w:cs="Arial"/>
                <w:sz w:val="20"/>
                <w:szCs w:val="20"/>
              </w:rPr>
              <w:br/>
              <w:t>i przedsiębiorczości społecznej, w tym klastrów ekonomii społecznej;</w:t>
            </w:r>
          </w:p>
          <w:p w14:paraId="324360F5" w14:textId="77777777" w:rsidR="0043047A" w:rsidRPr="00AE6C71" w:rsidRDefault="0043047A" w:rsidP="00001264">
            <w:pPr>
              <w:numPr>
                <w:ilvl w:val="0"/>
                <w:numId w:val="295"/>
              </w:numPr>
              <w:spacing w:after="0" w:line="240" w:lineRule="auto"/>
              <w:ind w:left="743" w:right="284" w:hanging="426"/>
              <w:rPr>
                <w:rFonts w:cs="Arial"/>
                <w:sz w:val="20"/>
                <w:szCs w:val="20"/>
              </w:rPr>
            </w:pPr>
            <w:r w:rsidRPr="00AE6C71">
              <w:rPr>
                <w:rFonts w:cs="Arial"/>
                <w:sz w:val="20"/>
                <w:szCs w:val="20"/>
              </w:rPr>
              <w:t xml:space="preserve"> podnoszenie kwalifikacji, umiejętności </w:t>
            </w:r>
            <w:r w:rsidRPr="00AE6C71">
              <w:rPr>
                <w:rFonts w:cs="Arial"/>
                <w:sz w:val="20"/>
                <w:szCs w:val="20"/>
              </w:rPr>
              <w:br/>
              <w:t>i doświadczenia zawodowego kadry podmiotów ekonomii społecznej (w tym pracowników i wolontariuszy).</w:t>
            </w:r>
          </w:p>
          <w:p w14:paraId="5DEB5C03" w14:textId="77777777" w:rsidR="0043047A" w:rsidRPr="00AE6C71" w:rsidRDefault="0043047A" w:rsidP="0094621B">
            <w:pPr>
              <w:spacing w:after="0" w:line="240" w:lineRule="auto"/>
              <w:ind w:right="284"/>
              <w:rPr>
                <w:rFonts w:cs="Arial"/>
                <w:sz w:val="20"/>
                <w:szCs w:val="20"/>
              </w:rPr>
            </w:pPr>
          </w:p>
        </w:tc>
      </w:tr>
      <w:tr w:rsidR="00C63D90" w:rsidRPr="00AE6C71" w14:paraId="0268DC73" w14:textId="77777777" w:rsidTr="003F1C6D">
        <w:trPr>
          <w:cantSplit/>
          <w:trHeight w:val="4385"/>
        </w:trPr>
        <w:tc>
          <w:tcPr>
            <w:tcW w:w="1219" w:type="pct"/>
            <w:tcBorders>
              <w:top w:val="single" w:sz="4" w:space="0" w:color="auto"/>
              <w:left w:val="single" w:sz="4" w:space="0" w:color="auto"/>
              <w:bottom w:val="single" w:sz="4" w:space="0" w:color="auto"/>
              <w:right w:val="single" w:sz="4" w:space="0" w:color="auto"/>
            </w:tcBorders>
            <w:hideMark/>
          </w:tcPr>
          <w:p w14:paraId="0EB0A0DE" w14:textId="77777777" w:rsidR="00C63D90" w:rsidRPr="00AE6C71" w:rsidRDefault="00C63D90" w:rsidP="00001264">
            <w:pPr>
              <w:numPr>
                <w:ilvl w:val="0"/>
                <w:numId w:val="292"/>
              </w:numPr>
              <w:tabs>
                <w:tab w:val="left" w:pos="284"/>
              </w:tabs>
              <w:suppressAutoHyphens/>
              <w:spacing w:before="40" w:after="40" w:line="240" w:lineRule="auto"/>
              <w:ind w:left="284" w:right="175" w:hanging="284"/>
              <w:rPr>
                <w:rFonts w:ascii="Arial" w:hAnsi="Arial"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right w:val="single" w:sz="4" w:space="0" w:color="auto"/>
            </w:tcBorders>
            <w:hideMark/>
          </w:tcPr>
          <w:p w14:paraId="29181774" w14:textId="77777777" w:rsidR="00C63D90" w:rsidRPr="00AE6C71" w:rsidRDefault="00C63D90"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1C487677" w14:textId="77777777" w:rsidR="00C63D90" w:rsidRPr="00AE6C71" w:rsidRDefault="00C63D90" w:rsidP="0094621B">
            <w:pPr>
              <w:spacing w:after="0" w:line="240" w:lineRule="auto"/>
              <w:ind w:left="113" w:right="28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w szczególności:</w:t>
            </w:r>
          </w:p>
          <w:p w14:paraId="22F564FC"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Ośrodki Wsparcia Ekonomii Społecznej</w:t>
            </w:r>
            <w:r w:rsidR="00065D19" w:rsidRPr="00AE6C71">
              <w:rPr>
                <w:rFonts w:cs="Arial"/>
                <w:sz w:val="20"/>
                <w:szCs w:val="20"/>
              </w:rPr>
              <w:t xml:space="preserve"> (OWES)</w:t>
            </w:r>
            <w:r w:rsidRPr="00AE6C71">
              <w:rPr>
                <w:rStyle w:val="Odwoanieprzypisudolnego"/>
                <w:sz w:val="20"/>
                <w:szCs w:val="20"/>
              </w:rPr>
              <w:footnoteReference w:id="270"/>
            </w:r>
            <w:r w:rsidRPr="00AE6C71">
              <w:rPr>
                <w:rFonts w:cs="Arial"/>
                <w:sz w:val="20"/>
                <w:szCs w:val="20"/>
              </w:rPr>
              <w:t>,</w:t>
            </w:r>
          </w:p>
          <w:p w14:paraId="3B2FE267"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podmioty ekonomii społecznej i organizacje pozarządowe,</w:t>
            </w:r>
          </w:p>
          <w:p w14:paraId="370D4E81"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podmioty działające na rzecz włączenia społecznego i walki z ubóstwem,</w:t>
            </w:r>
          </w:p>
          <w:p w14:paraId="1489707A"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Lokalne Grupy Działania</w:t>
            </w:r>
          </w:p>
          <w:p w14:paraId="77ACA1FA" w14:textId="77777777" w:rsidR="00065D19" w:rsidRPr="00AE6C71" w:rsidRDefault="00065D19" w:rsidP="0094621B">
            <w:pPr>
              <w:spacing w:after="0" w:line="240" w:lineRule="auto"/>
              <w:ind w:left="113" w:right="284"/>
              <w:rPr>
                <w:rFonts w:cs="Arial"/>
                <w:i/>
                <w:sz w:val="20"/>
                <w:szCs w:val="20"/>
              </w:rPr>
            </w:pPr>
          </w:p>
          <w:p w14:paraId="34CEF3B9" w14:textId="77777777" w:rsidR="00C63D90" w:rsidRPr="00AE6C71" w:rsidRDefault="00065D19" w:rsidP="0094621B">
            <w:pPr>
              <w:spacing w:after="0" w:line="240" w:lineRule="auto"/>
              <w:ind w:left="113" w:right="284"/>
              <w:rPr>
                <w:rFonts w:cs="Arial"/>
                <w:sz w:val="20"/>
                <w:szCs w:val="20"/>
              </w:rPr>
            </w:pPr>
            <w:r w:rsidRPr="00AE6C71">
              <w:rPr>
                <w:rFonts w:cs="Arial"/>
                <w:i/>
                <w:sz w:val="20"/>
                <w:szCs w:val="20"/>
              </w:rPr>
              <w:t>O dofinansowanie w ramach RPO może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IOK dokumentu potwierdzającego otrzymanie akredytacji.</w:t>
            </w:r>
          </w:p>
        </w:tc>
      </w:tr>
      <w:tr w:rsidR="00C63D90" w:rsidRPr="00AE6C71" w14:paraId="3927C2FF" w14:textId="77777777" w:rsidTr="00206A60">
        <w:trPr>
          <w:cantSplit/>
          <w:trHeight w:val="2006"/>
        </w:trPr>
        <w:tc>
          <w:tcPr>
            <w:tcW w:w="1219" w:type="pct"/>
            <w:tcBorders>
              <w:top w:val="single" w:sz="4" w:space="0" w:color="auto"/>
              <w:left w:val="single" w:sz="4" w:space="0" w:color="auto"/>
              <w:bottom w:val="single" w:sz="4" w:space="0" w:color="auto"/>
              <w:right w:val="single" w:sz="4" w:space="0" w:color="auto"/>
            </w:tcBorders>
            <w:hideMark/>
          </w:tcPr>
          <w:p w14:paraId="0BDDCBE5" w14:textId="77777777" w:rsidR="00C63D90" w:rsidRPr="00AE6C71" w:rsidRDefault="00C63D90" w:rsidP="00001264">
            <w:pPr>
              <w:numPr>
                <w:ilvl w:val="0"/>
                <w:numId w:val="292"/>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Grupa docelowa/ ostateczni odbiorcy wsparcia </w:t>
            </w:r>
          </w:p>
        </w:tc>
        <w:tc>
          <w:tcPr>
            <w:tcW w:w="945" w:type="pct"/>
            <w:tcBorders>
              <w:top w:val="single" w:sz="4" w:space="0" w:color="auto"/>
              <w:left w:val="single" w:sz="4" w:space="0" w:color="auto"/>
              <w:right w:val="single" w:sz="4" w:space="0" w:color="auto"/>
            </w:tcBorders>
            <w:hideMark/>
          </w:tcPr>
          <w:p w14:paraId="56E3D8CC" w14:textId="77777777" w:rsidR="00C63D90" w:rsidRPr="00AE6C71" w:rsidRDefault="00C63D90"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7E00FB50"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podmioty ekonomii społecznej, w tym organizacje pozarządowe</w:t>
            </w:r>
            <w:r w:rsidRPr="00AE6C71">
              <w:rPr>
                <w:rStyle w:val="Odwoanieprzypisudolnego"/>
                <w:sz w:val="20"/>
                <w:szCs w:val="20"/>
              </w:rPr>
              <w:footnoteReference w:id="271"/>
            </w:r>
            <w:r w:rsidRPr="00AE6C71">
              <w:rPr>
                <w:rFonts w:cs="Arial"/>
                <w:sz w:val="20"/>
                <w:szCs w:val="20"/>
              </w:rPr>
              <w:t xml:space="preserve">,  </w:t>
            </w:r>
          </w:p>
          <w:p w14:paraId="06B62E97"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 xml:space="preserve">osoby i podmioty planujące rozpocząć działalność gospodarczą w obszarze ekonomii społecznej,  </w:t>
            </w:r>
          </w:p>
          <w:p w14:paraId="16261A85"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 xml:space="preserve">podmioty wspierające sektor ekonomii społecznej,  </w:t>
            </w:r>
          </w:p>
          <w:p w14:paraId="4ED4149E"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osoby zagrożone ubóstwem lub wykluczeniem społecznym</w:t>
            </w:r>
            <w:r w:rsidRPr="00AE6C71">
              <w:rPr>
                <w:rStyle w:val="Odwoanieprzypisudolnego"/>
                <w:sz w:val="20"/>
                <w:szCs w:val="20"/>
              </w:rPr>
              <w:footnoteReference w:id="272"/>
            </w:r>
            <w:r w:rsidRPr="00AE6C71">
              <w:rPr>
                <w:rFonts w:cs="Arial"/>
                <w:sz w:val="20"/>
                <w:szCs w:val="20"/>
              </w:rPr>
              <w:t xml:space="preserve"> </w:t>
            </w:r>
          </w:p>
        </w:tc>
      </w:tr>
      <w:tr w:rsidR="002D2A97" w:rsidRPr="00AE6C71" w14:paraId="319A3BE9"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4570830F" w14:textId="77777777" w:rsidR="002D2A97" w:rsidRPr="00AE6C71" w:rsidRDefault="002D2A97" w:rsidP="00001264">
            <w:pPr>
              <w:numPr>
                <w:ilvl w:val="0"/>
                <w:numId w:val="292"/>
              </w:numPr>
              <w:tabs>
                <w:tab w:val="left" w:pos="284"/>
              </w:tabs>
              <w:suppressAutoHyphens/>
              <w:spacing w:after="0" w:line="240" w:lineRule="auto"/>
              <w:ind w:left="284" w:right="175" w:hanging="284"/>
              <w:rPr>
                <w:rFonts w:ascii="Arial" w:hAnsi="Arial" w:cs="Arial"/>
                <w:sz w:val="20"/>
                <w:szCs w:val="20"/>
              </w:rPr>
            </w:pPr>
            <w:r w:rsidRPr="00AE6C71">
              <w:rPr>
                <w:rFonts w:cs="Arial"/>
                <w:sz w:val="20"/>
                <w:szCs w:val="20"/>
              </w:rPr>
              <w:t xml:space="preserve">Instytucja pośrednicząca </w:t>
            </w:r>
          </w:p>
          <w:p w14:paraId="0860A8CD" w14:textId="77777777" w:rsidR="002D2A97" w:rsidRPr="00AE6C71" w:rsidRDefault="002D2A97" w:rsidP="00393B9A">
            <w:pPr>
              <w:tabs>
                <w:tab w:val="left" w:pos="284"/>
              </w:tabs>
              <w:suppressAutoHyphens/>
              <w:spacing w:after="0" w:line="240" w:lineRule="auto"/>
              <w:ind w:left="284" w:right="175" w:hanging="284"/>
              <w:rPr>
                <w:rFonts w:ascii="Arial" w:hAnsi="Arial" w:cs="Arial"/>
                <w:sz w:val="20"/>
                <w:szCs w:val="20"/>
              </w:rPr>
            </w:pPr>
            <w:r w:rsidRPr="00AE6C71">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7F38657C"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Nie dotyczy</w:t>
            </w:r>
          </w:p>
        </w:tc>
      </w:tr>
      <w:tr w:rsidR="002D2A97" w:rsidRPr="00AE6C71" w14:paraId="0A23A03C"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04F928D9" w14:textId="77777777" w:rsidR="002D2A97" w:rsidRPr="00AE6C71" w:rsidRDefault="002D2A97" w:rsidP="00001264">
            <w:pPr>
              <w:numPr>
                <w:ilvl w:val="0"/>
                <w:numId w:val="292"/>
              </w:numPr>
              <w:tabs>
                <w:tab w:val="left" w:pos="426"/>
              </w:tabs>
              <w:suppressAutoHyphens/>
              <w:spacing w:after="0" w:line="240" w:lineRule="auto"/>
              <w:ind w:left="426" w:right="38" w:hanging="426"/>
              <w:rPr>
                <w:rFonts w:ascii="Arial" w:hAnsi="Arial" w:cs="Arial"/>
                <w:sz w:val="20"/>
                <w:szCs w:val="20"/>
              </w:rPr>
            </w:pPr>
            <w:r w:rsidRPr="00AE6C71">
              <w:rPr>
                <w:rFonts w:cs="Arial"/>
                <w:sz w:val="20"/>
                <w:szCs w:val="20"/>
              </w:rPr>
              <w:lastRenderedPageBreak/>
              <w:t xml:space="preserve">Instytucja wdrażająca </w:t>
            </w:r>
          </w:p>
          <w:p w14:paraId="65A0C015" w14:textId="77777777" w:rsidR="002D2A97" w:rsidRPr="00AE6C71" w:rsidRDefault="002D2A97" w:rsidP="00C53472">
            <w:pPr>
              <w:tabs>
                <w:tab w:val="left" w:pos="426"/>
                <w:tab w:val="left" w:pos="1930"/>
              </w:tabs>
              <w:suppressAutoHyphens/>
              <w:spacing w:after="0" w:line="240" w:lineRule="auto"/>
              <w:ind w:left="426" w:right="38"/>
              <w:rPr>
                <w:rFonts w:ascii="Arial" w:hAnsi="Arial" w:cs="Arial"/>
                <w:sz w:val="20"/>
                <w:szCs w:val="20"/>
              </w:rPr>
            </w:pPr>
            <w:r w:rsidRPr="00AE6C71">
              <w:rPr>
                <w:rFonts w:cs="Arial"/>
                <w:sz w:val="20"/>
                <w:szCs w:val="20"/>
              </w:rPr>
              <w:t>(jeśli dotyczy)</w:t>
            </w:r>
            <w:r w:rsidR="00393B9A" w:rsidRPr="00AE6C71">
              <w:rPr>
                <w:rFonts w:cs="Arial"/>
                <w:sz w:val="20"/>
                <w:szCs w:val="20"/>
              </w:rPr>
              <w:tab/>
            </w:r>
          </w:p>
        </w:tc>
        <w:tc>
          <w:tcPr>
            <w:tcW w:w="3781" w:type="pct"/>
            <w:gridSpan w:val="3"/>
            <w:tcBorders>
              <w:top w:val="single" w:sz="4" w:space="0" w:color="auto"/>
              <w:left w:val="single" w:sz="4" w:space="0" w:color="auto"/>
              <w:bottom w:val="single" w:sz="4" w:space="0" w:color="auto"/>
              <w:right w:val="single" w:sz="4" w:space="0" w:color="auto"/>
            </w:tcBorders>
            <w:hideMark/>
          </w:tcPr>
          <w:p w14:paraId="62F5C8C2"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Nie dotyczy</w:t>
            </w:r>
          </w:p>
        </w:tc>
      </w:tr>
      <w:tr w:rsidR="002D2A97" w:rsidRPr="00AE6C71" w14:paraId="2092BF80" w14:textId="77777777" w:rsidTr="00206A60">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13C6C48A" w14:textId="77777777" w:rsidR="002D2A97" w:rsidRPr="00AE6C71" w:rsidRDefault="002D2A97" w:rsidP="00001264">
            <w:pPr>
              <w:numPr>
                <w:ilvl w:val="0"/>
                <w:numId w:val="292"/>
              </w:numPr>
              <w:tabs>
                <w:tab w:val="left" w:pos="426"/>
              </w:tabs>
              <w:suppressAutoHyphens/>
              <w:spacing w:after="0" w:line="240" w:lineRule="auto"/>
              <w:ind w:left="426" w:right="38"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45" w:type="pct"/>
            <w:tcBorders>
              <w:top w:val="single" w:sz="4" w:space="0" w:color="auto"/>
              <w:left w:val="single" w:sz="4" w:space="0" w:color="auto"/>
              <w:bottom w:val="single" w:sz="4" w:space="0" w:color="auto"/>
              <w:right w:val="single" w:sz="4" w:space="0" w:color="auto"/>
            </w:tcBorders>
            <w:hideMark/>
          </w:tcPr>
          <w:p w14:paraId="4B6E9216"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 xml:space="preserve">Region słabiej rozwinięty </w:t>
            </w:r>
          </w:p>
        </w:tc>
        <w:tc>
          <w:tcPr>
            <w:tcW w:w="2836" w:type="pct"/>
            <w:gridSpan w:val="2"/>
            <w:tcBorders>
              <w:top w:val="single" w:sz="4" w:space="0" w:color="auto"/>
              <w:left w:val="single" w:sz="4" w:space="0" w:color="auto"/>
              <w:bottom w:val="single" w:sz="4" w:space="0" w:color="auto"/>
              <w:right w:val="single" w:sz="4" w:space="0" w:color="auto"/>
            </w:tcBorders>
            <w:hideMark/>
          </w:tcPr>
          <w:p w14:paraId="6BE7396B"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Ogółem</w:t>
            </w:r>
          </w:p>
        </w:tc>
      </w:tr>
      <w:tr w:rsidR="002D2A97" w:rsidRPr="00AE6C71" w14:paraId="5B03BDA0" w14:textId="77777777" w:rsidTr="00206A60">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8C94E45" w14:textId="77777777" w:rsidR="002D2A97" w:rsidRPr="00AE6C71" w:rsidRDefault="002D2A97" w:rsidP="00C53472">
            <w:pPr>
              <w:tabs>
                <w:tab w:val="left" w:pos="426"/>
              </w:tabs>
              <w:spacing w:after="0" w:line="240" w:lineRule="auto"/>
              <w:ind w:left="426" w:right="38" w:hanging="426"/>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1DCC6C75"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4669919B" w14:textId="77777777" w:rsidR="002D2A97" w:rsidRPr="00AE6C71" w:rsidRDefault="00C53472" w:rsidP="00141DEB">
            <w:pPr>
              <w:spacing w:after="120" w:line="240" w:lineRule="auto"/>
              <w:ind w:left="113" w:right="284"/>
              <w:rPr>
                <w:rFonts w:cs="Arial"/>
                <w:b/>
                <w:sz w:val="20"/>
                <w:szCs w:val="20"/>
              </w:rPr>
            </w:pPr>
            <w:r w:rsidRPr="00AE6C71">
              <w:rPr>
                <w:rFonts w:cs="Arial"/>
                <w:b/>
                <w:sz w:val="20"/>
                <w:szCs w:val="20"/>
              </w:rPr>
              <w:t>9 530 641,00</w:t>
            </w:r>
          </w:p>
        </w:tc>
      </w:tr>
      <w:tr w:rsidR="002D2A97" w:rsidRPr="00AE6C71" w14:paraId="0153BE62" w14:textId="77777777" w:rsidTr="00206A60">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98E868E" w14:textId="77777777" w:rsidR="002D2A97" w:rsidRPr="00AE6C71" w:rsidRDefault="002D2A97" w:rsidP="00C53472">
            <w:pPr>
              <w:tabs>
                <w:tab w:val="left" w:pos="426"/>
              </w:tabs>
              <w:spacing w:after="0" w:line="240" w:lineRule="auto"/>
              <w:ind w:left="426" w:right="38" w:hanging="426"/>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2BCCD0DA"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6B74F7CF" w14:textId="77777777" w:rsidR="002D2A97" w:rsidRPr="00AE6C71" w:rsidRDefault="002D2A97" w:rsidP="00393B9A">
            <w:pPr>
              <w:spacing w:before="120" w:after="120" w:line="240" w:lineRule="auto"/>
              <w:ind w:left="113" w:right="284"/>
              <w:rPr>
                <w:rFonts w:cs="Arial"/>
                <w:b/>
                <w:sz w:val="20"/>
                <w:szCs w:val="20"/>
              </w:rPr>
            </w:pPr>
            <w:r w:rsidRPr="00AE6C71">
              <w:rPr>
                <w:rFonts w:cs="Arial"/>
                <w:b/>
                <w:sz w:val="20"/>
                <w:szCs w:val="20"/>
              </w:rPr>
              <w:t>8 764</w:t>
            </w:r>
            <w:r w:rsidR="00C53472" w:rsidRPr="00AE6C71">
              <w:rPr>
                <w:rFonts w:cs="Arial"/>
                <w:b/>
                <w:sz w:val="20"/>
                <w:szCs w:val="20"/>
              </w:rPr>
              <w:t> </w:t>
            </w:r>
            <w:r w:rsidRPr="00AE6C71">
              <w:rPr>
                <w:rFonts w:cs="Arial"/>
                <w:b/>
                <w:sz w:val="20"/>
                <w:szCs w:val="20"/>
              </w:rPr>
              <w:t>577</w:t>
            </w:r>
            <w:r w:rsidR="00C53472" w:rsidRPr="00AE6C71">
              <w:rPr>
                <w:rFonts w:cs="Arial"/>
                <w:b/>
                <w:sz w:val="20"/>
                <w:szCs w:val="20"/>
              </w:rPr>
              <w:t>,00</w:t>
            </w:r>
          </w:p>
        </w:tc>
      </w:tr>
      <w:tr w:rsidR="00393B9A" w:rsidRPr="00AE6C71" w14:paraId="3B8162FD" w14:textId="77777777" w:rsidTr="00721984">
        <w:trPr>
          <w:trHeight w:val="6086"/>
        </w:trPr>
        <w:tc>
          <w:tcPr>
            <w:tcW w:w="1219" w:type="pct"/>
            <w:tcBorders>
              <w:top w:val="single" w:sz="4" w:space="0" w:color="auto"/>
              <w:left w:val="single" w:sz="4" w:space="0" w:color="auto"/>
              <w:bottom w:val="single" w:sz="4" w:space="0" w:color="auto"/>
              <w:right w:val="single" w:sz="4" w:space="0" w:color="auto"/>
            </w:tcBorders>
            <w:hideMark/>
          </w:tcPr>
          <w:p w14:paraId="04BB6496" w14:textId="77777777" w:rsidR="00393B9A" w:rsidRPr="00AE6C71" w:rsidRDefault="00393B9A" w:rsidP="00001264">
            <w:pPr>
              <w:numPr>
                <w:ilvl w:val="0"/>
                <w:numId w:val="292"/>
              </w:numPr>
              <w:tabs>
                <w:tab w:val="left" w:pos="284"/>
              </w:tabs>
              <w:suppressAutoHyphens/>
              <w:spacing w:before="40" w:after="40" w:line="240" w:lineRule="auto"/>
              <w:ind w:left="284" w:right="38" w:hanging="284"/>
              <w:rPr>
                <w:rFonts w:ascii="Arial" w:hAnsi="Arial" w:cs="Arial"/>
                <w:sz w:val="20"/>
                <w:szCs w:val="20"/>
              </w:rPr>
            </w:pPr>
            <w:r w:rsidRPr="00AE6C71">
              <w:rPr>
                <w:rFonts w:cs="Arial"/>
                <w:sz w:val="20"/>
                <w:szCs w:val="20"/>
              </w:rPr>
              <w:t>Mechanizmy powiązania interwencji z innymi Działaniami/ Poddziałaniami w ramach PO lub z innymi PO (jeśli dotyczy)</w:t>
            </w:r>
          </w:p>
          <w:p w14:paraId="240E7DB3" w14:textId="77777777" w:rsidR="00393B9A" w:rsidRPr="00AE6C71" w:rsidRDefault="00393B9A" w:rsidP="003B5F5F">
            <w:pPr>
              <w:tabs>
                <w:tab w:val="left" w:pos="284"/>
              </w:tabs>
              <w:suppressAutoHyphens/>
              <w:spacing w:before="40" w:after="40" w:line="240" w:lineRule="auto"/>
              <w:ind w:left="284" w:right="38" w:hanging="284"/>
              <w:rPr>
                <w:rFonts w:ascii="Arial" w:hAnsi="Arial" w:cs="Arial"/>
              </w:rPr>
            </w:pPr>
          </w:p>
        </w:tc>
        <w:tc>
          <w:tcPr>
            <w:tcW w:w="945" w:type="pct"/>
            <w:tcBorders>
              <w:top w:val="single" w:sz="4" w:space="0" w:color="auto"/>
              <w:left w:val="single" w:sz="4" w:space="0" w:color="auto"/>
              <w:right w:val="single" w:sz="4" w:space="0" w:color="auto"/>
            </w:tcBorders>
            <w:hideMark/>
          </w:tcPr>
          <w:p w14:paraId="5AF90BA2" w14:textId="77777777" w:rsidR="00393B9A" w:rsidRPr="00AE6C71" w:rsidRDefault="00393B9A"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1F402AF8" w14:textId="77777777" w:rsidR="004F60C7" w:rsidRPr="00AE6C71" w:rsidRDefault="00393B9A" w:rsidP="00C53472">
            <w:pPr>
              <w:tabs>
                <w:tab w:val="left" w:pos="481"/>
              </w:tabs>
              <w:spacing w:after="0" w:line="240" w:lineRule="auto"/>
              <w:ind w:left="113" w:right="284"/>
              <w:rPr>
                <w:rFonts w:cs="Arial"/>
                <w:sz w:val="20"/>
                <w:szCs w:val="20"/>
              </w:rPr>
            </w:pPr>
            <w:r w:rsidRPr="00AE6C71">
              <w:rPr>
                <w:rFonts w:cs="Arial"/>
                <w:sz w:val="20"/>
                <w:szCs w:val="20"/>
              </w:rPr>
              <w:t xml:space="preserve">W zakresie zapewnienia koordynacji udzielanego wsparcia </w:t>
            </w:r>
          </w:p>
          <w:p w14:paraId="7BBD3778" w14:textId="77777777" w:rsidR="00393B9A" w:rsidRPr="00AE6C71" w:rsidRDefault="00393B9A" w:rsidP="00C53472">
            <w:pPr>
              <w:tabs>
                <w:tab w:val="left" w:pos="481"/>
              </w:tabs>
              <w:spacing w:after="0" w:line="240" w:lineRule="auto"/>
              <w:ind w:left="113" w:right="284"/>
              <w:rPr>
                <w:rFonts w:cs="Arial"/>
                <w:sz w:val="20"/>
                <w:szCs w:val="20"/>
              </w:rPr>
            </w:pPr>
            <w:r w:rsidRPr="00AE6C71">
              <w:rPr>
                <w:rFonts w:cs="Arial"/>
                <w:sz w:val="20"/>
                <w:szCs w:val="20"/>
              </w:rPr>
              <w:t>z innymi Działaniami i Osiami Priorytetowymi RPOWŚ na lata 2014-2020:</w:t>
            </w:r>
          </w:p>
          <w:p w14:paraId="2505EC75"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Komitet Monitorujący RPOWŚ na lata 2014-2020,</w:t>
            </w:r>
          </w:p>
          <w:p w14:paraId="6F4D13B3"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kryteria wyboru projektów,</w:t>
            </w:r>
          </w:p>
          <w:p w14:paraId="7AF9BA00"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działania w zakresie informacji i promocji,</w:t>
            </w:r>
          </w:p>
          <w:p w14:paraId="59619B7E"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monitoring i ewaluacja.</w:t>
            </w:r>
          </w:p>
          <w:p w14:paraId="1097169B" w14:textId="77777777" w:rsidR="004F60C7" w:rsidRPr="00AE6C71" w:rsidRDefault="00393B9A" w:rsidP="00C53472">
            <w:pPr>
              <w:tabs>
                <w:tab w:val="left" w:pos="481"/>
              </w:tabs>
              <w:spacing w:before="60" w:after="0" w:line="240" w:lineRule="auto"/>
              <w:ind w:left="113" w:right="284"/>
              <w:rPr>
                <w:rFonts w:cs="Arial"/>
                <w:sz w:val="20"/>
                <w:szCs w:val="20"/>
              </w:rPr>
            </w:pPr>
            <w:r w:rsidRPr="00AE6C71">
              <w:rPr>
                <w:rFonts w:cs="Arial"/>
                <w:sz w:val="20"/>
                <w:szCs w:val="20"/>
              </w:rPr>
              <w:t xml:space="preserve">W zakresie zapewnienia koordynacji udzielanego wsparcia </w:t>
            </w:r>
          </w:p>
          <w:p w14:paraId="0F4AE605" w14:textId="77777777" w:rsidR="00393B9A" w:rsidRPr="00AE6C71" w:rsidRDefault="00393B9A" w:rsidP="00C53472">
            <w:pPr>
              <w:tabs>
                <w:tab w:val="left" w:pos="481"/>
              </w:tabs>
              <w:spacing w:before="60" w:after="0" w:line="240" w:lineRule="auto"/>
              <w:ind w:left="113" w:right="284"/>
              <w:rPr>
                <w:rFonts w:cs="Arial"/>
                <w:sz w:val="20"/>
                <w:szCs w:val="20"/>
              </w:rPr>
            </w:pPr>
            <w:r w:rsidRPr="00AE6C71">
              <w:rPr>
                <w:rFonts w:cs="Arial"/>
                <w:sz w:val="20"/>
                <w:szCs w:val="20"/>
              </w:rPr>
              <w:t>z innymi Programami Operacyjnymi:</w:t>
            </w:r>
          </w:p>
          <w:p w14:paraId="4766F9A6" w14:textId="77777777" w:rsidR="00393B9A" w:rsidRPr="00AE6C71" w:rsidRDefault="00393B9A" w:rsidP="00001264">
            <w:pPr>
              <w:numPr>
                <w:ilvl w:val="0"/>
                <w:numId w:val="373"/>
              </w:numPr>
              <w:tabs>
                <w:tab w:val="left" w:pos="339"/>
              </w:tabs>
              <w:spacing w:after="0" w:line="240" w:lineRule="auto"/>
              <w:ind w:left="317" w:right="284" w:hanging="283"/>
              <w:rPr>
                <w:rFonts w:cs="Arial"/>
                <w:sz w:val="20"/>
                <w:szCs w:val="20"/>
              </w:rPr>
            </w:pPr>
            <w:r w:rsidRPr="00AE6C71">
              <w:rPr>
                <w:rFonts w:cs="Arial"/>
                <w:sz w:val="20"/>
                <w:szCs w:val="20"/>
              </w:rPr>
              <w:t xml:space="preserve">Wspólna Lista Wskaźników Kluczowych, </w:t>
            </w:r>
          </w:p>
          <w:p w14:paraId="5484391C" w14:textId="77777777" w:rsidR="00393B9A" w:rsidRPr="00AE6C71" w:rsidRDefault="00393B9A" w:rsidP="00001264">
            <w:pPr>
              <w:numPr>
                <w:ilvl w:val="0"/>
                <w:numId w:val="373"/>
              </w:numPr>
              <w:tabs>
                <w:tab w:val="left" w:pos="339"/>
              </w:tabs>
              <w:spacing w:after="0" w:line="240" w:lineRule="auto"/>
              <w:ind w:left="317" w:right="284" w:hanging="283"/>
              <w:rPr>
                <w:rFonts w:cs="Arial"/>
                <w:sz w:val="20"/>
                <w:szCs w:val="20"/>
              </w:rPr>
            </w:pPr>
            <w:r w:rsidRPr="00AE6C71">
              <w:rPr>
                <w:rFonts w:cs="Arial"/>
                <w:sz w:val="20"/>
                <w:szCs w:val="20"/>
              </w:rPr>
              <w:t>Kontrakt Terytorialny dla Województwa Świętokrzyskiego na lata 2014-2020,</w:t>
            </w:r>
          </w:p>
          <w:p w14:paraId="6F8FBEE9" w14:textId="77777777" w:rsidR="00393B9A" w:rsidRPr="00AE6C71" w:rsidRDefault="00393B9A" w:rsidP="00001264">
            <w:pPr>
              <w:numPr>
                <w:ilvl w:val="0"/>
                <w:numId w:val="373"/>
              </w:numPr>
              <w:tabs>
                <w:tab w:val="left" w:pos="339"/>
              </w:tabs>
              <w:spacing w:after="0" w:line="240" w:lineRule="auto"/>
              <w:ind w:left="317" w:right="284" w:hanging="283"/>
              <w:rPr>
                <w:rFonts w:cs="Arial"/>
                <w:sz w:val="20"/>
                <w:szCs w:val="20"/>
              </w:rPr>
            </w:pPr>
            <w:r w:rsidRPr="00AE6C71">
              <w:rPr>
                <w:rFonts w:cs="Arial"/>
                <w:sz w:val="20"/>
                <w:szCs w:val="20"/>
              </w:rPr>
              <w:t xml:space="preserve">Wytyczne w zakresie realizacji przedsięwzięć </w:t>
            </w:r>
            <w:r w:rsidRPr="00AE6C71">
              <w:rPr>
                <w:rFonts w:cs="Arial"/>
                <w:sz w:val="20"/>
                <w:szCs w:val="20"/>
              </w:rPr>
              <w:br/>
              <w:t xml:space="preserve">w obszarze włączenia Społecznego i zwalczania ubóstwa </w:t>
            </w:r>
            <w:r w:rsidR="00C53472" w:rsidRPr="00AE6C71">
              <w:rPr>
                <w:rFonts w:cs="Arial"/>
                <w:sz w:val="20"/>
                <w:szCs w:val="20"/>
              </w:rPr>
              <w:br/>
            </w:r>
            <w:r w:rsidRPr="00AE6C71">
              <w:rPr>
                <w:rFonts w:cs="Arial"/>
                <w:sz w:val="20"/>
                <w:szCs w:val="20"/>
              </w:rPr>
              <w:t>z wykorzystaniem środków Europejskiego Funduszu Społecznego i Europejskiego Funduszu Rozwoju Regionalnego na lata 2014-2020.</w:t>
            </w:r>
          </w:p>
          <w:p w14:paraId="789BE561" w14:textId="77777777" w:rsidR="00393B9A" w:rsidRPr="00AE6C71" w:rsidRDefault="00393B9A" w:rsidP="00C53472">
            <w:pPr>
              <w:tabs>
                <w:tab w:val="left" w:pos="339"/>
              </w:tabs>
              <w:spacing w:before="60" w:after="0" w:line="240" w:lineRule="auto"/>
              <w:ind w:left="113" w:right="284"/>
              <w:rPr>
                <w:rFonts w:cs="Arial"/>
                <w:sz w:val="20"/>
                <w:szCs w:val="20"/>
              </w:rPr>
            </w:pPr>
            <w:r w:rsidRPr="00AE6C71">
              <w:rPr>
                <w:rFonts w:cs="Arial"/>
                <w:sz w:val="20"/>
                <w:szCs w:val="20"/>
              </w:rPr>
              <w:t>Komplementarność z innymi Programami Operacyjnymi:</w:t>
            </w:r>
          </w:p>
          <w:p w14:paraId="0FBBBA72"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 xml:space="preserve">Program Operacyjny Wiedza Edukacja Rozwój, </w:t>
            </w:r>
          </w:p>
          <w:p w14:paraId="2FEC52CD"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Krajowy Program Rozwoju Ekonomii Społecznej,</w:t>
            </w:r>
          </w:p>
          <w:p w14:paraId="18313C78"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regionalny program rozwoju ekonomii społecznej,</w:t>
            </w:r>
          </w:p>
          <w:p w14:paraId="33E991B3"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Program na rzecz przemian i innowacji społecznych,</w:t>
            </w:r>
          </w:p>
          <w:p w14:paraId="22874C28"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 xml:space="preserve">COSME – program na rzecz konkurencyjności  przedsiębiorstw oraz małych i średnich przedsiębiorstw. </w:t>
            </w:r>
          </w:p>
        </w:tc>
      </w:tr>
      <w:tr w:rsidR="002D2A97" w:rsidRPr="00AE6C71" w14:paraId="03C30A7E" w14:textId="77777777" w:rsidTr="00206A60">
        <w:trPr>
          <w:cantSplit/>
          <w:trHeight w:val="574"/>
        </w:trPr>
        <w:tc>
          <w:tcPr>
            <w:tcW w:w="1219" w:type="pct"/>
            <w:tcBorders>
              <w:top w:val="single" w:sz="4" w:space="0" w:color="auto"/>
              <w:left w:val="single" w:sz="4" w:space="0" w:color="auto"/>
              <w:bottom w:val="single" w:sz="4" w:space="0" w:color="auto"/>
              <w:right w:val="single" w:sz="4" w:space="0" w:color="auto"/>
            </w:tcBorders>
            <w:hideMark/>
          </w:tcPr>
          <w:p w14:paraId="6DBF502F" w14:textId="77777777" w:rsidR="002D2A97" w:rsidRPr="00AE6C71" w:rsidRDefault="002D2A97" w:rsidP="00001264">
            <w:pPr>
              <w:numPr>
                <w:ilvl w:val="0"/>
                <w:numId w:val="292"/>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Instrumenty terytorialne</w:t>
            </w:r>
            <w:r w:rsidR="007438A8" w:rsidRPr="00AE6C71">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5F7417D4" w14:textId="77777777" w:rsidR="002D2A97" w:rsidRPr="00AE6C71" w:rsidRDefault="002D2A97" w:rsidP="0094621B">
            <w:pPr>
              <w:spacing w:after="0" w:line="240" w:lineRule="auto"/>
              <w:ind w:left="113" w:right="284"/>
              <w:rPr>
                <w:rFonts w:ascii="Arial" w:hAnsi="Arial" w:cs="Arial"/>
                <w:sz w:val="20"/>
                <w:szCs w:val="20"/>
              </w:rPr>
            </w:pPr>
            <w:r w:rsidRPr="00AE6C71">
              <w:rPr>
                <w:rFonts w:cs="Arial"/>
                <w:sz w:val="20"/>
                <w:szCs w:val="20"/>
              </w:rPr>
              <w:t>Nie dotyczy</w:t>
            </w:r>
          </w:p>
        </w:tc>
      </w:tr>
      <w:tr w:rsidR="003B5F5F" w:rsidRPr="00AE6C71" w14:paraId="2D2887DF" w14:textId="77777777" w:rsidTr="00206A60">
        <w:trPr>
          <w:cantSplit/>
          <w:trHeight w:val="2197"/>
        </w:trPr>
        <w:tc>
          <w:tcPr>
            <w:tcW w:w="1219" w:type="pct"/>
            <w:tcBorders>
              <w:top w:val="single" w:sz="4" w:space="0" w:color="auto"/>
              <w:left w:val="single" w:sz="4" w:space="0" w:color="auto"/>
              <w:bottom w:val="single" w:sz="4" w:space="0" w:color="auto"/>
              <w:right w:val="single" w:sz="4" w:space="0" w:color="auto"/>
            </w:tcBorders>
            <w:hideMark/>
          </w:tcPr>
          <w:p w14:paraId="6C763B85" w14:textId="77777777" w:rsidR="003B5F5F" w:rsidRPr="00AE6C71" w:rsidRDefault="003B5F5F" w:rsidP="00001264">
            <w:pPr>
              <w:numPr>
                <w:ilvl w:val="0"/>
                <w:numId w:val="292"/>
              </w:numPr>
              <w:tabs>
                <w:tab w:val="left" w:pos="284"/>
                <w:tab w:val="left" w:pos="2127"/>
              </w:tabs>
              <w:suppressAutoHyphens/>
              <w:spacing w:after="0" w:line="240" w:lineRule="auto"/>
              <w:ind w:left="284" w:right="175" w:hanging="284"/>
              <w:rPr>
                <w:rFonts w:ascii="Arial" w:hAnsi="Arial"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tcPr>
          <w:p w14:paraId="0ED63C8E" w14:textId="77777777" w:rsidR="003B5F5F" w:rsidRPr="00AE6C71" w:rsidRDefault="003B5F5F" w:rsidP="0094621B">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4BDDC1F7" w14:textId="77777777" w:rsidR="003B5F5F" w:rsidRPr="00AE6C71" w:rsidRDefault="003B5F5F" w:rsidP="003B5F5F">
            <w:pPr>
              <w:spacing w:after="0" w:line="240" w:lineRule="auto"/>
              <w:ind w:right="284"/>
              <w:rPr>
                <w:rFonts w:ascii="Arial" w:hAnsi="Arial" w:cs="Arial"/>
                <w:sz w:val="20"/>
                <w:szCs w:val="20"/>
              </w:rPr>
            </w:pPr>
            <w:r w:rsidRPr="00AE6C71">
              <w:rPr>
                <w:rFonts w:cs="Arial"/>
                <w:sz w:val="20"/>
                <w:szCs w:val="20"/>
              </w:rPr>
              <w:t xml:space="preserve">Tryb konkursowy </w:t>
            </w:r>
          </w:p>
          <w:p w14:paraId="15670B48" w14:textId="77777777" w:rsidR="003B5F5F" w:rsidRPr="00AE6C71" w:rsidRDefault="003B5F5F" w:rsidP="007438A8">
            <w:pPr>
              <w:spacing w:after="0" w:line="240" w:lineRule="auto"/>
              <w:ind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3B5F5F" w:rsidRPr="00AE6C71" w14:paraId="4503FD19" w14:textId="77777777" w:rsidTr="003F1C6D">
        <w:trPr>
          <w:trHeight w:val="1550"/>
        </w:trPr>
        <w:tc>
          <w:tcPr>
            <w:tcW w:w="1219" w:type="pct"/>
            <w:tcBorders>
              <w:top w:val="single" w:sz="4" w:space="0" w:color="auto"/>
              <w:left w:val="single" w:sz="4" w:space="0" w:color="auto"/>
              <w:bottom w:val="single" w:sz="4" w:space="0" w:color="auto"/>
              <w:right w:val="single" w:sz="4" w:space="0" w:color="auto"/>
            </w:tcBorders>
            <w:hideMark/>
          </w:tcPr>
          <w:p w14:paraId="06F15121" w14:textId="77777777" w:rsidR="003B5F5F" w:rsidRPr="00AE6C71" w:rsidRDefault="003B5F5F" w:rsidP="00001264">
            <w:pPr>
              <w:numPr>
                <w:ilvl w:val="0"/>
                <w:numId w:val="292"/>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Limity i ograniczenia w realizacji projektów</w:t>
            </w:r>
          </w:p>
          <w:p w14:paraId="72C20DAA" w14:textId="77777777" w:rsidR="003B5F5F" w:rsidRPr="00AE6C71" w:rsidRDefault="003B5F5F" w:rsidP="003B5F5F">
            <w:pPr>
              <w:tabs>
                <w:tab w:val="left" w:pos="284"/>
              </w:tabs>
              <w:suppressAutoHyphens/>
              <w:spacing w:after="0" w:line="240" w:lineRule="auto"/>
              <w:ind w:left="284" w:right="284"/>
              <w:rPr>
                <w:rFonts w:ascii="Arial" w:hAnsi="Arial"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tcPr>
          <w:p w14:paraId="1993392F" w14:textId="77777777" w:rsidR="003B5F5F" w:rsidRPr="00AE6C71" w:rsidRDefault="00AE5025" w:rsidP="0094621B">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40056E75" w14:textId="77777777" w:rsidR="003B5F5F" w:rsidRPr="00AE6C71" w:rsidRDefault="003B5F5F" w:rsidP="00001264">
            <w:pPr>
              <w:numPr>
                <w:ilvl w:val="0"/>
                <w:numId w:val="297"/>
              </w:numPr>
              <w:tabs>
                <w:tab w:val="left" w:pos="481"/>
              </w:tabs>
              <w:autoSpaceDE w:val="0"/>
              <w:autoSpaceDN w:val="0"/>
              <w:adjustRightInd w:val="0"/>
              <w:spacing w:after="0" w:line="240" w:lineRule="auto"/>
              <w:ind w:left="459" w:right="284" w:hanging="346"/>
              <w:rPr>
                <w:rFonts w:ascii="Arial" w:hAnsi="Arial" w:cs="Arial"/>
                <w:sz w:val="20"/>
                <w:szCs w:val="20"/>
              </w:rPr>
            </w:pPr>
            <w:r w:rsidRPr="00AE6C71">
              <w:rPr>
                <w:rFonts w:cs="Arial"/>
                <w:sz w:val="20"/>
                <w:szCs w:val="20"/>
              </w:rPr>
              <w:t>Zgodnie z regulaminem konkursu</w:t>
            </w:r>
            <w:r w:rsidR="00065D19" w:rsidRPr="00AE6C71">
              <w:rPr>
                <w:rFonts w:cs="Arial"/>
                <w:sz w:val="20"/>
                <w:szCs w:val="20"/>
              </w:rPr>
              <w:t>, prawodawstwem krajowym</w:t>
            </w:r>
            <w:r w:rsidRPr="00AE6C71">
              <w:rPr>
                <w:rFonts w:cs="Arial"/>
                <w:sz w:val="20"/>
                <w:szCs w:val="20"/>
              </w:rPr>
              <w:t xml:space="preserve"> oraz wytycznymi horyzontalnymi, </w:t>
            </w:r>
            <w:r w:rsidR="00065D19" w:rsidRPr="00AE6C71">
              <w:rPr>
                <w:rFonts w:cs="Arial"/>
                <w:sz w:val="20"/>
                <w:szCs w:val="20"/>
              </w:rPr>
              <w:br/>
            </w:r>
            <w:r w:rsidRPr="00AE6C71">
              <w:rPr>
                <w:rFonts w:cs="Arial"/>
                <w:sz w:val="20"/>
                <w:szCs w:val="20"/>
              </w:rPr>
              <w:t>w szczególności:</w:t>
            </w:r>
          </w:p>
          <w:p w14:paraId="2B6B42B1" w14:textId="77777777" w:rsidR="00065D19" w:rsidRPr="00AE6C71" w:rsidRDefault="003B5F5F" w:rsidP="00001264">
            <w:pPr>
              <w:numPr>
                <w:ilvl w:val="0"/>
                <w:numId w:val="375"/>
              </w:numPr>
              <w:tabs>
                <w:tab w:val="left" w:pos="481"/>
              </w:tabs>
              <w:autoSpaceDE w:val="0"/>
              <w:autoSpaceDN w:val="0"/>
              <w:adjustRightInd w:val="0"/>
              <w:spacing w:after="0" w:line="240" w:lineRule="auto"/>
              <w:ind w:left="459" w:right="284" w:hanging="425"/>
              <w:rPr>
                <w:rFonts w:cs="Arial"/>
                <w:i/>
                <w:iCs/>
                <w:sz w:val="20"/>
                <w:szCs w:val="20"/>
              </w:rPr>
            </w:pPr>
            <w:r w:rsidRPr="00AE6C71">
              <w:rPr>
                <w:rFonts w:cs="Arial"/>
                <w:i/>
                <w:iCs/>
                <w:sz w:val="20"/>
                <w:szCs w:val="20"/>
              </w:rPr>
              <w:t xml:space="preserve">Wytyczne w zakresie kwalifikowalności wydatków </w:t>
            </w:r>
            <w:r w:rsidR="00065D19" w:rsidRPr="00AE6C71">
              <w:rPr>
                <w:rFonts w:cs="Arial"/>
                <w:i/>
                <w:iCs/>
                <w:sz w:val="20"/>
                <w:szCs w:val="20"/>
              </w:rPr>
              <w:br/>
            </w:r>
            <w:r w:rsidRPr="00AE6C71">
              <w:rPr>
                <w:rFonts w:cs="Arial"/>
                <w:i/>
                <w:iCs/>
                <w:sz w:val="20"/>
                <w:szCs w:val="20"/>
              </w:rPr>
              <w:t xml:space="preserve">w </w:t>
            </w:r>
            <w:r w:rsidR="007D3E0D" w:rsidRPr="00AE6C71">
              <w:rPr>
                <w:rFonts w:cs="Arial"/>
                <w:i/>
                <w:iCs/>
                <w:sz w:val="20"/>
                <w:szCs w:val="20"/>
              </w:rPr>
              <w:t>ramach</w:t>
            </w:r>
            <w:r w:rsidRPr="00AE6C71">
              <w:rPr>
                <w:rFonts w:cs="Arial"/>
                <w:i/>
                <w:iCs/>
                <w:sz w:val="20"/>
                <w:szCs w:val="20"/>
              </w:rPr>
              <w:t xml:space="preserve"> Europejskiego Funduszu Rozwoju Regionalnego, Europejskiego Funduszu Społecznego oraz Funduszu Spójności  na lata 2014-2020</w:t>
            </w:r>
            <w:r w:rsidR="00065D19" w:rsidRPr="00AE6C71">
              <w:rPr>
                <w:rFonts w:cs="Arial"/>
                <w:i/>
                <w:iCs/>
                <w:sz w:val="20"/>
                <w:szCs w:val="20"/>
              </w:rPr>
              <w:t>:</w:t>
            </w:r>
          </w:p>
          <w:p w14:paraId="4CEA3F04" w14:textId="77777777" w:rsidR="00065D19" w:rsidRPr="00AE6C71" w:rsidRDefault="00065D19" w:rsidP="00D870BF">
            <w:pPr>
              <w:numPr>
                <w:ilvl w:val="0"/>
                <w:numId w:val="606"/>
              </w:numPr>
              <w:autoSpaceDE w:val="0"/>
              <w:autoSpaceDN w:val="0"/>
              <w:adjustRightInd w:val="0"/>
              <w:spacing w:after="0" w:line="240" w:lineRule="auto"/>
              <w:ind w:left="741" w:right="284" w:hanging="284"/>
              <w:rPr>
                <w:rFonts w:cs="Arial"/>
                <w:iCs/>
                <w:sz w:val="20"/>
                <w:szCs w:val="20"/>
              </w:rPr>
            </w:pPr>
            <w:r w:rsidRPr="00AE6C71">
              <w:rPr>
                <w:rFonts w:cs="Arial"/>
                <w:iCs/>
                <w:sz w:val="20"/>
                <w:szCs w:val="20"/>
              </w:rPr>
              <w:t xml:space="preserve">koszty pośrednie rozliczane są wyłącznie </w:t>
            </w:r>
            <w:r w:rsidRPr="00AE6C71">
              <w:rPr>
                <w:rFonts w:cs="Arial"/>
                <w:iCs/>
                <w:sz w:val="20"/>
                <w:szCs w:val="20"/>
              </w:rPr>
              <w:br/>
              <w:t>z wykorzystaniem następujących stawek ryczałtowych:</w:t>
            </w:r>
          </w:p>
          <w:p w14:paraId="51805791" w14:textId="77777777" w:rsidR="00065D19" w:rsidRPr="00AE6C71" w:rsidRDefault="00065D19" w:rsidP="00D870BF">
            <w:pPr>
              <w:numPr>
                <w:ilvl w:val="0"/>
                <w:numId w:val="607"/>
              </w:numPr>
              <w:autoSpaceDE w:val="0"/>
              <w:autoSpaceDN w:val="0"/>
              <w:adjustRightInd w:val="0"/>
              <w:spacing w:after="0" w:line="240" w:lineRule="auto"/>
              <w:ind w:left="1024" w:right="284" w:hanging="283"/>
              <w:rPr>
                <w:rFonts w:cs="Arial"/>
                <w:iCs/>
                <w:sz w:val="20"/>
                <w:szCs w:val="20"/>
              </w:rPr>
            </w:pPr>
            <w:r w:rsidRPr="00AE6C71">
              <w:rPr>
                <w:rFonts w:cs="Arial"/>
                <w:iCs/>
                <w:sz w:val="20"/>
                <w:szCs w:val="20"/>
              </w:rPr>
              <w:lastRenderedPageBreak/>
              <w:t>25% kosztów bezpośrednich – w przypadku projektów o wartości kosztów bezpośrednich</w:t>
            </w:r>
            <w:r w:rsidRPr="00AE6C71">
              <w:rPr>
                <w:rStyle w:val="Odwoanieprzypisudolnego"/>
                <w:rFonts w:cs="Arial"/>
                <w:iCs/>
                <w:sz w:val="20"/>
                <w:szCs w:val="20"/>
              </w:rPr>
              <w:footnoteReference w:id="273"/>
            </w:r>
            <w:r w:rsidRPr="00AE6C71">
              <w:rPr>
                <w:rFonts w:cs="Arial"/>
                <w:iCs/>
                <w:sz w:val="20"/>
                <w:szCs w:val="20"/>
              </w:rPr>
              <w:t xml:space="preserve">  do 830 tys. PLN włącznie, </w:t>
            </w:r>
          </w:p>
          <w:p w14:paraId="43AC2AB8" w14:textId="77777777" w:rsidR="00065D19" w:rsidRPr="00AE6C71" w:rsidRDefault="00065D19" w:rsidP="00D870BF">
            <w:pPr>
              <w:numPr>
                <w:ilvl w:val="0"/>
                <w:numId w:val="607"/>
              </w:numPr>
              <w:autoSpaceDE w:val="0"/>
              <w:autoSpaceDN w:val="0"/>
              <w:adjustRightInd w:val="0"/>
              <w:spacing w:after="0" w:line="240" w:lineRule="auto"/>
              <w:ind w:left="1024" w:right="284" w:hanging="283"/>
              <w:rPr>
                <w:rFonts w:cs="Arial"/>
                <w:iCs/>
                <w:sz w:val="20"/>
                <w:szCs w:val="20"/>
              </w:rPr>
            </w:pPr>
            <w:r w:rsidRPr="00AE6C71">
              <w:rPr>
                <w:rFonts w:cs="Arial"/>
                <w:iCs/>
                <w:sz w:val="20"/>
                <w:szCs w:val="20"/>
              </w:rPr>
              <w:t>20% kosztów bezpośrednich – w przypadku projektów o wartości kosztów bezpośrednich</w:t>
            </w:r>
            <w:r w:rsidRPr="00AE6C71">
              <w:footnoteReference w:id="274"/>
            </w:r>
            <w:r w:rsidRPr="00AE6C71">
              <w:rPr>
                <w:rFonts w:cs="Arial"/>
                <w:iCs/>
                <w:sz w:val="20"/>
                <w:szCs w:val="20"/>
              </w:rPr>
              <w:t xml:space="preserve">   powyżej 830 tys. PLN do 1 740 tys. PLN włącznie, </w:t>
            </w:r>
          </w:p>
          <w:p w14:paraId="3EEFB4E7" w14:textId="77777777" w:rsidR="00065D19" w:rsidRPr="00AE6C71" w:rsidRDefault="00065D19" w:rsidP="00D870BF">
            <w:pPr>
              <w:numPr>
                <w:ilvl w:val="0"/>
                <w:numId w:val="607"/>
              </w:numPr>
              <w:autoSpaceDE w:val="0"/>
              <w:autoSpaceDN w:val="0"/>
              <w:adjustRightInd w:val="0"/>
              <w:spacing w:after="0" w:line="240" w:lineRule="auto"/>
              <w:ind w:left="1024" w:right="284" w:hanging="283"/>
              <w:rPr>
                <w:rFonts w:cs="Arial"/>
                <w:iCs/>
                <w:sz w:val="20"/>
                <w:szCs w:val="20"/>
              </w:rPr>
            </w:pPr>
            <w:r w:rsidRPr="00AE6C71">
              <w:rPr>
                <w:rFonts w:cs="Arial"/>
                <w:iCs/>
                <w:sz w:val="20"/>
                <w:szCs w:val="20"/>
              </w:rPr>
              <w:t>15% kosztów bezpośrednich – w przypadku projektów o wartości kosztów bezpośrednich</w:t>
            </w:r>
            <w:r w:rsidRPr="00AE6C71">
              <w:footnoteReference w:id="275"/>
            </w:r>
            <w:r w:rsidRPr="00AE6C71">
              <w:rPr>
                <w:rFonts w:cs="Arial"/>
                <w:iCs/>
                <w:sz w:val="20"/>
                <w:szCs w:val="20"/>
              </w:rPr>
              <w:t xml:space="preserve">  powyżej 1 740 tys. PLN do 4 550 tys. PLN włącznie, </w:t>
            </w:r>
          </w:p>
          <w:p w14:paraId="0CFBD684" w14:textId="77777777" w:rsidR="00065D19" w:rsidRPr="00AE6C71" w:rsidRDefault="00065D19" w:rsidP="00D870BF">
            <w:pPr>
              <w:numPr>
                <w:ilvl w:val="0"/>
                <w:numId w:val="607"/>
              </w:numPr>
              <w:autoSpaceDE w:val="0"/>
              <w:autoSpaceDN w:val="0"/>
              <w:adjustRightInd w:val="0"/>
              <w:spacing w:after="120" w:line="240" w:lineRule="auto"/>
              <w:ind w:left="1024" w:right="284" w:hanging="284"/>
              <w:rPr>
                <w:rFonts w:cs="Arial"/>
                <w:iCs/>
                <w:sz w:val="20"/>
                <w:szCs w:val="20"/>
              </w:rPr>
            </w:pPr>
            <w:r w:rsidRPr="00AE6C71">
              <w:rPr>
                <w:rFonts w:cs="Arial"/>
                <w:iCs/>
                <w:sz w:val="20"/>
                <w:szCs w:val="20"/>
              </w:rPr>
              <w:t>10% kosztów bezpośrednich – w przypadku projektów o wartości kosztów bezpośrednich</w:t>
            </w:r>
            <w:r w:rsidRPr="00AE6C71">
              <w:footnoteReference w:id="276"/>
            </w:r>
            <w:r w:rsidRPr="00AE6C71">
              <w:rPr>
                <w:rFonts w:cs="Arial"/>
                <w:iCs/>
                <w:sz w:val="20"/>
                <w:szCs w:val="20"/>
              </w:rPr>
              <w:t xml:space="preserve">  przekraczającej 4 550 tys. PLN;</w:t>
            </w:r>
          </w:p>
          <w:p w14:paraId="34613C34" w14:textId="77777777" w:rsidR="003B5F5F" w:rsidRPr="00AE6C71" w:rsidRDefault="00065D19" w:rsidP="003F1C6D">
            <w:pPr>
              <w:tabs>
                <w:tab w:val="left" w:pos="481"/>
              </w:tabs>
              <w:autoSpaceDE w:val="0"/>
              <w:autoSpaceDN w:val="0"/>
              <w:adjustRightInd w:val="0"/>
              <w:spacing w:after="120" w:line="240" w:lineRule="auto"/>
              <w:ind w:left="882" w:right="284" w:hanging="284"/>
              <w:rPr>
                <w:rFonts w:cs="Arial"/>
                <w:iCs/>
                <w:sz w:val="20"/>
                <w:szCs w:val="20"/>
              </w:rPr>
            </w:pPr>
            <w:r w:rsidRPr="00AE6C71">
              <w:rPr>
                <w:rFonts w:cs="Arial"/>
                <w:iCs/>
                <w:sz w:val="20"/>
                <w:szCs w:val="20"/>
              </w:rPr>
              <w:t>b)</w:t>
            </w:r>
            <w:r w:rsidRPr="00AE6C71">
              <w:rPr>
                <w:rFonts w:cs="Arial"/>
                <w:iCs/>
                <w:sz w:val="20"/>
                <w:szCs w:val="20"/>
              </w:rPr>
              <w:tab/>
              <w:t xml:space="preserve">Beneficjent jest zobowiązany do zachowania trwałości sfinansowanych w ramach projektu środków trwałych przez okres co najmniej 5 lat od daty zakończenia realizacji projektu, określonej </w:t>
            </w:r>
            <w:r w:rsidRPr="00AE6C71">
              <w:rPr>
                <w:rFonts w:cs="Arial"/>
                <w:iCs/>
                <w:sz w:val="20"/>
                <w:szCs w:val="20"/>
              </w:rPr>
              <w:br/>
              <w:t>w umowie o dofinansowanie projektu;</w:t>
            </w:r>
          </w:p>
          <w:p w14:paraId="114F5DDA" w14:textId="77777777" w:rsidR="00E81557" w:rsidRPr="00AE6C71" w:rsidRDefault="00E81557" w:rsidP="00D870BF">
            <w:pPr>
              <w:numPr>
                <w:ilvl w:val="0"/>
                <w:numId w:val="542"/>
              </w:numPr>
              <w:autoSpaceDE w:val="0"/>
              <w:autoSpaceDN w:val="0"/>
              <w:adjustRightInd w:val="0"/>
              <w:spacing w:before="40" w:after="40" w:line="240" w:lineRule="auto"/>
              <w:ind w:left="389"/>
              <w:rPr>
                <w:rFonts w:cs="Arial"/>
                <w:i/>
                <w:iCs/>
                <w:sz w:val="20"/>
                <w:szCs w:val="20"/>
              </w:rPr>
            </w:pPr>
            <w:r w:rsidRPr="00AE6C71">
              <w:rPr>
                <w:rFonts w:cs="Arial"/>
                <w:i/>
                <w:iCs/>
                <w:sz w:val="20"/>
                <w:szCs w:val="20"/>
              </w:rPr>
              <w:t xml:space="preserve">Wytycznymi w zakresie realizacji zasady równości szans </w:t>
            </w:r>
            <w:r w:rsidRPr="00AE6C71">
              <w:rPr>
                <w:rFonts w:cs="Arial"/>
                <w:i/>
                <w:iCs/>
                <w:sz w:val="20"/>
                <w:szCs w:val="20"/>
              </w:rPr>
              <w:br/>
              <w:t xml:space="preserve">i niedyskryminacji, w tym dostępności dla osób </w:t>
            </w:r>
            <w:r w:rsidRPr="00AE6C71">
              <w:rPr>
                <w:rFonts w:cs="Arial"/>
                <w:i/>
                <w:iCs/>
                <w:sz w:val="20"/>
                <w:szCs w:val="20"/>
              </w:rPr>
              <w:br/>
              <w:t xml:space="preserve">z niepełnosprawnościami i zasady równości szans kobiet </w:t>
            </w:r>
            <w:r w:rsidRPr="00AE6C71">
              <w:rPr>
                <w:rFonts w:cs="Arial"/>
                <w:i/>
                <w:iCs/>
                <w:sz w:val="20"/>
                <w:szCs w:val="20"/>
              </w:rPr>
              <w:br/>
              <w:t xml:space="preserve">i mężczyzn w ramach funduszy unijnych na lata 2014-2020, </w:t>
            </w:r>
            <w:r w:rsidRPr="00AE6C71">
              <w:rPr>
                <w:rFonts w:cs="Arial"/>
                <w:i/>
                <w:iCs/>
                <w:sz w:val="20"/>
                <w:szCs w:val="20"/>
              </w:rPr>
              <w:br/>
              <w:t>w szczególności:</w:t>
            </w:r>
          </w:p>
          <w:p w14:paraId="2CD02832" w14:textId="77777777" w:rsidR="00E81557" w:rsidRPr="00AE6C71" w:rsidRDefault="00E81557" w:rsidP="00D870BF">
            <w:pPr>
              <w:numPr>
                <w:ilvl w:val="0"/>
                <w:numId w:val="541"/>
              </w:numPr>
              <w:autoSpaceDE w:val="0"/>
              <w:autoSpaceDN w:val="0"/>
              <w:adjustRightInd w:val="0"/>
              <w:spacing w:before="40" w:after="40" w:line="240" w:lineRule="auto"/>
              <w:ind w:left="814" w:hanging="283"/>
              <w:rPr>
                <w:rFonts w:cs="Arial"/>
                <w:iCs/>
                <w:sz w:val="20"/>
                <w:szCs w:val="20"/>
              </w:rPr>
            </w:pPr>
            <w:r w:rsidRPr="00AE6C71">
              <w:rPr>
                <w:rFonts w:cs="Arial"/>
                <w:iCs/>
                <w:sz w:val="20"/>
                <w:szCs w:val="20"/>
              </w:rPr>
              <w:t xml:space="preserve">  wszystkie działania świadczone w ramach projektu, </w:t>
            </w:r>
            <w:r w:rsidRPr="00AE6C71">
              <w:rPr>
                <w:rFonts w:cs="Arial"/>
                <w:iCs/>
                <w:sz w:val="20"/>
                <w:szCs w:val="20"/>
              </w:rPr>
              <w:br/>
              <w:t>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48A2E240" w14:textId="003468E2" w:rsidR="00E81557" w:rsidRPr="00AE6C71" w:rsidRDefault="00E81557" w:rsidP="00D870BF">
            <w:pPr>
              <w:numPr>
                <w:ilvl w:val="0"/>
                <w:numId w:val="541"/>
              </w:numPr>
              <w:autoSpaceDE w:val="0"/>
              <w:autoSpaceDN w:val="0"/>
              <w:adjustRightInd w:val="0"/>
              <w:spacing w:before="40" w:after="40" w:line="240" w:lineRule="auto"/>
              <w:ind w:left="814" w:hanging="283"/>
              <w:rPr>
                <w:rFonts w:cs="Arial"/>
                <w:iCs/>
                <w:sz w:val="20"/>
                <w:szCs w:val="20"/>
              </w:rPr>
            </w:pPr>
            <w:r w:rsidRPr="00AE6C71">
              <w:rPr>
                <w:rFonts w:cs="Arial"/>
                <w:iCs/>
                <w:sz w:val="20"/>
                <w:szCs w:val="20"/>
              </w:rPr>
              <w:t xml:space="preserve">  w ramach projektów ogólnodostępnych, w celu zapewnienia możliwości pełnego uczestnictwa osób </w:t>
            </w:r>
            <w:r w:rsidRPr="00AE6C71">
              <w:rPr>
                <w:rFonts w:cs="Arial"/>
                <w:iCs/>
                <w:sz w:val="20"/>
                <w:szCs w:val="20"/>
              </w:rPr>
              <w:br/>
              <w:t xml:space="preserve">z niepełnosprawnościami, należy zastosować mechanizm racjonalnych usprawnień. Oznacza to możliwość finansowania specyficznych usług dostosowawczych lub oddziaływania na szeroko pojętą infrastrukturę, nieprzewidzianych z góry we wniosku </w:t>
            </w:r>
            <w:r w:rsidRPr="00AE6C71">
              <w:rPr>
                <w:rFonts w:cs="Arial"/>
                <w:iCs/>
                <w:sz w:val="20"/>
                <w:szCs w:val="20"/>
              </w:rPr>
              <w:br/>
              <w:t>o dofinansowanie projektu, lecz uruchomionych wraz</w:t>
            </w:r>
            <w:r w:rsidRPr="00AE6C71">
              <w:rPr>
                <w:rFonts w:cs="Arial"/>
                <w:iCs/>
                <w:sz w:val="20"/>
                <w:szCs w:val="20"/>
              </w:rPr>
              <w:br/>
              <w:t>z pojawieniem się w projekcie (w charakterze uczestnika lub personelu) osoby z niepełnosprawnością.</w:t>
            </w:r>
          </w:p>
          <w:p w14:paraId="2BCE9428" w14:textId="77777777" w:rsidR="003B5F5F" w:rsidRPr="00AE6C71" w:rsidRDefault="003B5F5F" w:rsidP="00001264">
            <w:pPr>
              <w:numPr>
                <w:ilvl w:val="0"/>
                <w:numId w:val="375"/>
              </w:numPr>
              <w:tabs>
                <w:tab w:val="left" w:pos="481"/>
              </w:tabs>
              <w:spacing w:after="0" w:line="240" w:lineRule="auto"/>
              <w:ind w:left="459" w:right="284" w:hanging="425"/>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t>
            </w:r>
            <w:r w:rsidRPr="00AE6C71">
              <w:rPr>
                <w:i/>
                <w:sz w:val="20"/>
                <w:szCs w:val="20"/>
              </w:rPr>
              <w:br/>
              <w:t xml:space="preserve">w obszarze włączenia Społecznego i zwalczania </w:t>
            </w:r>
            <w:r w:rsidRPr="00AE6C71">
              <w:rPr>
                <w:i/>
                <w:sz w:val="20"/>
                <w:szCs w:val="20"/>
              </w:rPr>
              <w:lastRenderedPageBreak/>
              <w:t>ubóstwa z wykorzystaniem środków Europejskiego Funduszu Społecznego i Europejskiego Funduszu Rozwoju Regionalnego na lata 2014-2020:</w:t>
            </w:r>
          </w:p>
          <w:p w14:paraId="2F169361" w14:textId="77777777" w:rsidR="00E81557" w:rsidRPr="00AE6C71" w:rsidRDefault="00E81557" w:rsidP="00D870BF">
            <w:pPr>
              <w:numPr>
                <w:ilvl w:val="0"/>
                <w:numId w:val="550"/>
              </w:numPr>
              <w:autoSpaceDE w:val="0"/>
              <w:autoSpaceDN w:val="0"/>
              <w:adjustRightInd w:val="0"/>
              <w:spacing w:before="40" w:after="40" w:line="240" w:lineRule="auto"/>
              <w:rPr>
                <w:rFonts w:cs="Arial"/>
                <w:iCs/>
                <w:sz w:val="20"/>
                <w:szCs w:val="20"/>
              </w:rPr>
            </w:pPr>
            <w:r w:rsidRPr="00AE6C71">
              <w:rPr>
                <w:rFonts w:cs="Arial"/>
                <w:iCs/>
                <w:sz w:val="20"/>
                <w:szCs w:val="20"/>
              </w:rPr>
              <w:t xml:space="preserve">usługi wsparcia ekonomii społecznej są realizowane </w:t>
            </w:r>
            <w:r w:rsidRPr="00AE6C71">
              <w:rPr>
                <w:rFonts w:cs="Arial"/>
                <w:iCs/>
                <w:sz w:val="20"/>
                <w:szCs w:val="20"/>
              </w:rPr>
              <w:br/>
              <w:t xml:space="preserve">w ramach projektów wyłącznie przez OWES, </w:t>
            </w:r>
            <w:r w:rsidR="00293534" w:rsidRPr="00AE6C71">
              <w:rPr>
                <w:rFonts w:cs="Arial"/>
                <w:iCs/>
                <w:sz w:val="20"/>
                <w:szCs w:val="20"/>
              </w:rPr>
              <w:br/>
            </w:r>
            <w:r w:rsidRPr="00AE6C71">
              <w:rPr>
                <w:rFonts w:cs="Arial"/>
                <w:iCs/>
                <w:sz w:val="20"/>
                <w:szCs w:val="20"/>
              </w:rPr>
              <w:t>z zastrzeżeniem:</w:t>
            </w:r>
          </w:p>
          <w:p w14:paraId="1020C9B5" w14:textId="77777777" w:rsidR="00E81557" w:rsidRPr="00AE6C71" w:rsidRDefault="00E81557" w:rsidP="00D870BF">
            <w:pPr>
              <w:numPr>
                <w:ilvl w:val="0"/>
                <w:numId w:val="551"/>
              </w:numPr>
              <w:autoSpaceDE w:val="0"/>
              <w:autoSpaceDN w:val="0"/>
              <w:adjustRightInd w:val="0"/>
              <w:spacing w:before="40" w:after="40" w:line="240" w:lineRule="auto"/>
              <w:ind w:left="1067"/>
              <w:rPr>
                <w:rFonts w:cs="Arial"/>
                <w:iCs/>
                <w:sz w:val="20"/>
                <w:szCs w:val="20"/>
              </w:rPr>
            </w:pPr>
            <w:r w:rsidRPr="00AE6C71">
              <w:rPr>
                <w:rFonts w:cs="Arial"/>
                <w:iCs/>
                <w:sz w:val="20"/>
                <w:szCs w:val="20"/>
              </w:rPr>
              <w:t xml:space="preserve">IOK ma prawo odstąpić od podpisania umowy </w:t>
            </w:r>
            <w:r w:rsidRPr="00AE6C71">
              <w:rPr>
                <w:rFonts w:cs="Arial"/>
                <w:iCs/>
                <w:sz w:val="20"/>
                <w:szCs w:val="20"/>
              </w:rPr>
              <w:br/>
              <w:t xml:space="preserve">o dofinansowanie projektu z podmiotem lub partnerstwem rekomendowanym do dofinansowania w przypadku, gdy termin uzyskania przez niego akredytacji w sposób znaczący wpłynie na realizację celów i rezultatów projektu oraz konieczności dokonania istotnych zmian </w:t>
            </w:r>
            <w:r w:rsidRPr="00AE6C71">
              <w:rPr>
                <w:rFonts w:cs="Arial"/>
                <w:iCs/>
                <w:sz w:val="20"/>
                <w:szCs w:val="20"/>
              </w:rPr>
              <w:br/>
              <w:t xml:space="preserve">w harmonogramie projektu i jego budżecie;  </w:t>
            </w:r>
          </w:p>
          <w:p w14:paraId="54E6D395" w14:textId="77777777" w:rsidR="00E81557" w:rsidRPr="00AE6C71" w:rsidRDefault="006B5FF8" w:rsidP="00D870BF">
            <w:pPr>
              <w:numPr>
                <w:ilvl w:val="0"/>
                <w:numId w:val="551"/>
              </w:numPr>
              <w:autoSpaceDE w:val="0"/>
              <w:autoSpaceDN w:val="0"/>
              <w:adjustRightInd w:val="0"/>
              <w:spacing w:before="40" w:after="40" w:line="240" w:lineRule="auto"/>
              <w:ind w:left="1067"/>
              <w:rPr>
                <w:rFonts w:cs="Arial"/>
                <w:iCs/>
                <w:sz w:val="20"/>
                <w:szCs w:val="20"/>
              </w:rPr>
            </w:pPr>
            <w:r w:rsidRPr="00366302">
              <w:rPr>
                <w:sz w:val="20"/>
              </w:rPr>
              <w:t>w</w:t>
            </w:r>
            <w:r w:rsidR="00E81557" w:rsidRPr="00AE6C71">
              <w:rPr>
                <w:rFonts w:cs="Arial"/>
                <w:iCs/>
                <w:sz w:val="20"/>
                <w:szCs w:val="20"/>
              </w:rPr>
              <w:t xml:space="preserve">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IOK, która podejmując decyzję bierze pod uwagę zapisy RPO i kryteria wyboru projektów oraz pod warunkiem, że OWES wystąpi </w:t>
            </w:r>
            <w:r w:rsidR="00E81557" w:rsidRPr="00AE6C71">
              <w:rPr>
                <w:rFonts w:cs="Arial"/>
                <w:iCs/>
                <w:sz w:val="20"/>
                <w:szCs w:val="20"/>
              </w:rPr>
              <w:br/>
              <w:t xml:space="preserve">z wnioskiem o przyznanie akredytacji niezwłocznie po jej utracie i ponownie ją uzyska. Wydatki poniesione przez beneficjenta od momentu utraty akredytacji przez OWES są kwalifikowalne pod warunkiem ponownego uzyskania akredytacji przez ten OWES. </w:t>
            </w:r>
            <w:r w:rsidR="00E81557" w:rsidRPr="00AE6C71">
              <w:rPr>
                <w:rFonts w:cs="Arial"/>
                <w:iCs/>
                <w:sz w:val="20"/>
                <w:szCs w:val="20"/>
              </w:rPr>
              <w:br/>
              <w:t>W przypadku nieuzyskania ponownej akredytacji za kwalifikowalne mogą być uznane wydatki uwzględnione w planie zamknięcia działań projektowych, o którym mowa w kolejnym myślniku;</w:t>
            </w:r>
          </w:p>
          <w:p w14:paraId="364FE920" w14:textId="77777777" w:rsidR="00E81557" w:rsidRPr="00AE6C71" w:rsidRDefault="00E81557" w:rsidP="00D870BF">
            <w:pPr>
              <w:numPr>
                <w:ilvl w:val="0"/>
                <w:numId w:val="551"/>
              </w:numPr>
              <w:autoSpaceDE w:val="0"/>
              <w:autoSpaceDN w:val="0"/>
              <w:adjustRightInd w:val="0"/>
              <w:spacing w:before="40" w:after="40" w:line="240" w:lineRule="auto"/>
              <w:ind w:left="1067"/>
              <w:rPr>
                <w:rFonts w:cs="Arial"/>
                <w:iCs/>
                <w:sz w:val="20"/>
                <w:szCs w:val="20"/>
              </w:rPr>
            </w:pPr>
            <w:r w:rsidRPr="00AE6C71">
              <w:rPr>
                <w:rFonts w:cs="Arial"/>
                <w:iCs/>
                <w:sz w:val="20"/>
                <w:szCs w:val="20"/>
              </w:rPr>
              <w:t xml:space="preserve">w przypadku gdy OWES nie odzyska akredytacji, </w:t>
            </w:r>
            <w:r w:rsidRPr="00AE6C71">
              <w:rPr>
                <w:rFonts w:cs="Arial"/>
                <w:iCs/>
                <w:sz w:val="20"/>
                <w:szCs w:val="20"/>
              </w:rPr>
              <w:br/>
              <w:t xml:space="preserve">w sytuacji, o której mowa powyżej – drugi myślnik –  (tzn. gdy utracił akredytację z przyczyn od niego niezależnych przed terminem, na jaki została ona przyznana), IOK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o dofinansowanie projektu jest rozwiązywana po zakończeniu realizacji planu zamknięcia działań projektowych. W uzasadnionym przypadku IOK może wymagać od OWES przekazania uczestników projektu do wsparcia </w:t>
            </w:r>
            <w:r w:rsidRPr="00AE6C71">
              <w:rPr>
                <w:rFonts w:cs="Arial"/>
                <w:iCs/>
                <w:sz w:val="20"/>
                <w:szCs w:val="20"/>
              </w:rPr>
              <w:br/>
            </w:r>
            <w:r w:rsidRPr="00AE6C71">
              <w:rPr>
                <w:rFonts w:cs="Arial"/>
                <w:iCs/>
                <w:sz w:val="20"/>
                <w:szCs w:val="20"/>
              </w:rPr>
              <w:lastRenderedPageBreak/>
              <w:t>w ramach innych projektów OWES mając na uwadze zapewnienie ciągłości wsparcia dla uczestników;</w:t>
            </w:r>
          </w:p>
          <w:p w14:paraId="32AF3CFA" w14:textId="77777777" w:rsidR="00E81557" w:rsidRPr="00AE6C71" w:rsidRDefault="00E81557" w:rsidP="00D870BF">
            <w:pPr>
              <w:numPr>
                <w:ilvl w:val="0"/>
                <w:numId w:val="551"/>
              </w:numPr>
              <w:autoSpaceDE w:val="0"/>
              <w:autoSpaceDN w:val="0"/>
              <w:adjustRightInd w:val="0"/>
              <w:spacing w:before="40" w:after="40" w:line="240" w:lineRule="auto"/>
              <w:ind w:left="1067"/>
              <w:rPr>
                <w:rFonts w:cs="Arial"/>
                <w:iCs/>
                <w:sz w:val="20"/>
                <w:szCs w:val="20"/>
              </w:rPr>
            </w:pPr>
            <w:r w:rsidRPr="00AE6C71">
              <w:rPr>
                <w:rFonts w:cs="Arial"/>
                <w:iCs/>
                <w:sz w:val="20"/>
                <w:szCs w:val="20"/>
              </w:rPr>
              <w:t>w przypadku, gdy w trakcie realizacji projektu OWES utracił akredytację przed terminem, na jaki akredytacja została przyznana, z przyczyn od niego zależnych (tzn. wynikających z niespełnienia przez OWES Standardów Ośrodków Wsparcia Ekonomii Społecznej w ramach AKSES), IOK rozwiązuje umowę o dofinansowanie projektu;</w:t>
            </w:r>
          </w:p>
          <w:p w14:paraId="07C3202F" w14:textId="77777777" w:rsidR="00E81557" w:rsidRPr="00AE6C71" w:rsidRDefault="00E81557" w:rsidP="00D870BF">
            <w:pPr>
              <w:numPr>
                <w:ilvl w:val="0"/>
                <w:numId w:val="550"/>
              </w:numPr>
              <w:spacing w:before="120" w:after="40" w:line="240" w:lineRule="auto"/>
              <w:rPr>
                <w:rFonts w:cs="Arial"/>
                <w:iCs/>
                <w:sz w:val="20"/>
                <w:szCs w:val="20"/>
              </w:rPr>
            </w:pPr>
            <w:r w:rsidRPr="00AE6C71">
              <w:rPr>
                <w:rFonts w:cs="Arial"/>
                <w:iCs/>
                <w:sz w:val="20"/>
                <w:szCs w:val="20"/>
              </w:rPr>
              <w:t>udzielanie bezzwrotnego wsparcia finansowego (dotacje) jedno przedsiębiorstwo społeczne może uzyskać:</w:t>
            </w:r>
          </w:p>
          <w:p w14:paraId="63B66AFC" w14:textId="77777777" w:rsidR="00E81557" w:rsidRPr="00AE6C71" w:rsidRDefault="00E81557" w:rsidP="00D870BF">
            <w:pPr>
              <w:numPr>
                <w:ilvl w:val="0"/>
                <w:numId w:val="520"/>
              </w:numPr>
              <w:spacing w:before="40" w:after="40" w:line="240" w:lineRule="auto"/>
              <w:ind w:left="1067"/>
              <w:rPr>
                <w:rFonts w:cs="Arial"/>
                <w:iCs/>
                <w:sz w:val="20"/>
                <w:szCs w:val="20"/>
              </w:rPr>
            </w:pPr>
            <w:r w:rsidRPr="00AE6C71">
              <w:rPr>
                <w:rFonts w:cs="Arial"/>
                <w:iCs/>
                <w:sz w:val="20"/>
                <w:szCs w:val="20"/>
              </w:rPr>
              <w:t xml:space="preserve">maksymalnie trzydziestokrotność przeciętnego wynagrodzenia w rozumieniu art. 2 ust. 1 pkt 28 ustawy z dnia 20 kwietnia 2004 r. o promocji zatrudnienia i instytucjach rynku pracy przy tworzeniu przedsiębiorstwa społecznego lub przekształceniu PES w przedsiębiorstwo społeczne, </w:t>
            </w:r>
            <w:r w:rsidRPr="00AE6C71">
              <w:rPr>
                <w:rFonts w:cs="Arial"/>
                <w:iCs/>
                <w:sz w:val="20"/>
                <w:szCs w:val="20"/>
              </w:rPr>
              <w:br/>
              <w:t xml:space="preserve">w związku z utworzeniem miejsc pracy dla osób, </w:t>
            </w:r>
            <w:r w:rsidRPr="00AE6C71">
              <w:rPr>
                <w:rFonts w:cs="Arial"/>
                <w:iCs/>
                <w:sz w:val="20"/>
                <w:szCs w:val="20"/>
              </w:rPr>
              <w:br/>
              <w:t>o których mowa w przypisie 4 pkt 1, lub</w:t>
            </w:r>
          </w:p>
          <w:p w14:paraId="6833436D" w14:textId="77777777" w:rsidR="00E81557" w:rsidRPr="00AE6C71" w:rsidRDefault="00E81557" w:rsidP="00D870BF">
            <w:pPr>
              <w:numPr>
                <w:ilvl w:val="0"/>
                <w:numId w:val="520"/>
              </w:numPr>
              <w:spacing w:before="40" w:after="40" w:line="240" w:lineRule="auto"/>
              <w:ind w:left="1067"/>
              <w:rPr>
                <w:rFonts w:cs="Arial"/>
                <w:iCs/>
                <w:sz w:val="20"/>
                <w:szCs w:val="20"/>
              </w:rPr>
            </w:pPr>
            <w:r w:rsidRPr="00AE6C71">
              <w:rPr>
                <w:rFonts w:cs="Arial"/>
                <w:iCs/>
                <w:sz w:val="20"/>
                <w:szCs w:val="20"/>
              </w:rPr>
              <w:t xml:space="preserve">maksymalnie trzydziestokrotność przeciętnego wynagrodzenia w rozumieniu art. 2 ust. 1 pkt 28 ustawy z dnia 20 kwietnia 2004 r. o promocji zatrudnienia i instytucjach rynku pracy na stworzenie miejsc pracy dla osób, o których mowa w przypisie 4 pkt 1, w istniejących przedsiębiorstwach społecznych </w:t>
            </w:r>
            <w:r w:rsidRPr="00AE6C71">
              <w:rPr>
                <w:rFonts w:cs="Arial"/>
                <w:iCs/>
                <w:sz w:val="20"/>
                <w:szCs w:val="20"/>
              </w:rPr>
              <w:br/>
              <w:t>w okresie trwałości, zaś po upływie tego okresu przedsiębiorstwo społeczne może ponownie uzyskać dotacje na utworzenie miejsc pracy</w:t>
            </w:r>
          </w:p>
          <w:p w14:paraId="11AE8C6F" w14:textId="77777777" w:rsidR="00E81557" w:rsidRPr="00AE6C71" w:rsidRDefault="00E81557" w:rsidP="00E81557">
            <w:pPr>
              <w:spacing w:before="40" w:after="40" w:line="240" w:lineRule="auto"/>
              <w:ind w:left="359"/>
              <w:rPr>
                <w:rFonts w:cs="Arial"/>
                <w:iCs/>
                <w:sz w:val="20"/>
                <w:szCs w:val="20"/>
              </w:rPr>
            </w:pPr>
            <w:r w:rsidRPr="00AE6C71">
              <w:rPr>
                <w:rFonts w:cs="Arial"/>
                <w:iCs/>
                <w:sz w:val="20"/>
                <w:szCs w:val="20"/>
              </w:rPr>
              <w:t xml:space="preserve">- przy czym maksymalna kwota dotacji na stworzenie jednego miejsca pracy stanowi sześciokrotność przeciętnego wynagrodzenia w rozumieniu art. 2 ust. 1 pkt 28 ustawy </w:t>
            </w:r>
            <w:r w:rsidRPr="00AE6C71">
              <w:rPr>
                <w:rFonts w:cs="Arial"/>
                <w:iCs/>
                <w:sz w:val="20"/>
                <w:szCs w:val="20"/>
              </w:rPr>
              <w:br/>
              <w:t xml:space="preserve">z dnia 20 kwietnia 2004 r. o promocji zatrudnienia </w:t>
            </w:r>
            <w:r w:rsidRPr="00AE6C71">
              <w:rPr>
                <w:rFonts w:cs="Arial"/>
                <w:iCs/>
                <w:sz w:val="20"/>
                <w:szCs w:val="20"/>
              </w:rPr>
              <w:br/>
              <w:t>i instytucjach rynku pracy.</w:t>
            </w:r>
          </w:p>
          <w:p w14:paraId="704E3E03" w14:textId="77777777" w:rsidR="00A85AF5" w:rsidRPr="00AE6C71" w:rsidRDefault="00A85AF5" w:rsidP="00D870BF">
            <w:pPr>
              <w:numPr>
                <w:ilvl w:val="0"/>
                <w:numId w:val="543"/>
              </w:numPr>
              <w:spacing w:before="120" w:after="12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04ADE211" w14:textId="77777777" w:rsidR="00E81557" w:rsidRPr="00AE6C71" w:rsidRDefault="00E81557" w:rsidP="00D870BF">
            <w:pPr>
              <w:numPr>
                <w:ilvl w:val="0"/>
                <w:numId w:val="552"/>
              </w:numPr>
              <w:spacing w:before="120" w:after="120" w:line="240" w:lineRule="auto"/>
              <w:ind w:left="315" w:right="79" w:hanging="283"/>
              <w:rPr>
                <w:rFonts w:cs="Arial"/>
                <w:iCs/>
                <w:sz w:val="20"/>
                <w:szCs w:val="20"/>
              </w:rPr>
            </w:pPr>
            <w:r w:rsidRPr="00AE6C71">
              <w:rPr>
                <w:rFonts w:cs="Arial"/>
                <w:i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1DC66C16" w14:textId="75A84C50" w:rsidR="00E81557" w:rsidRPr="00AE6C71" w:rsidRDefault="00E81557" w:rsidP="00E81557">
            <w:pPr>
              <w:spacing w:before="120" w:after="120" w:line="240" w:lineRule="auto"/>
              <w:ind w:left="338" w:right="79"/>
              <w:rPr>
                <w:rFonts w:cs="Arial"/>
                <w:iCs/>
                <w:sz w:val="20"/>
                <w:szCs w:val="20"/>
              </w:rPr>
            </w:pPr>
            <w:r w:rsidRPr="00AE6C71">
              <w:rPr>
                <w:rFonts w:cs="Arial"/>
                <w:iCs/>
                <w:sz w:val="20"/>
                <w:szCs w:val="20"/>
              </w:rPr>
              <w:t>Szczegółowe zasady dokonywania przesunięć określone są w u</w:t>
            </w:r>
            <w:r w:rsidR="00AD6768" w:rsidRPr="00AE6C71">
              <w:rPr>
                <w:rFonts w:cs="Arial"/>
                <w:iCs/>
                <w:sz w:val="20"/>
                <w:szCs w:val="20"/>
              </w:rPr>
              <w:t>mowie o dofinansowanie projektu</w:t>
            </w:r>
            <w:r w:rsidRPr="00AE6C71">
              <w:rPr>
                <w:rFonts w:cs="Arial"/>
                <w:iCs/>
                <w:sz w:val="20"/>
                <w:szCs w:val="20"/>
              </w:rPr>
              <w:t>.</w:t>
            </w:r>
          </w:p>
          <w:p w14:paraId="602D4D86" w14:textId="77777777" w:rsidR="003B5F5F" w:rsidRPr="00AE6C71" w:rsidRDefault="00E81557" w:rsidP="00D870BF">
            <w:pPr>
              <w:numPr>
                <w:ilvl w:val="0"/>
                <w:numId w:val="552"/>
              </w:numPr>
              <w:spacing w:after="0" w:line="240" w:lineRule="auto"/>
              <w:ind w:left="315" w:right="284" w:hanging="283"/>
              <w:rPr>
                <w:rFonts w:ascii="Arial" w:hAnsi="Arial" w:cs="Arial"/>
                <w:sz w:val="20"/>
                <w:szCs w:val="20"/>
              </w:rPr>
            </w:pPr>
            <w:r w:rsidRPr="00AE6C71">
              <w:rPr>
                <w:rFonts w:cs="Arial"/>
                <w:iCs/>
                <w:sz w:val="20"/>
                <w:szCs w:val="20"/>
              </w:rPr>
              <w:t xml:space="preserve">Zidentyfikowanie na etapie oceny merytorycznej wniosku wydatków niekwalifikowalnych i/lub zbędnych </w:t>
            </w:r>
            <w:r w:rsidRPr="00AE6C71">
              <w:rPr>
                <w:rFonts w:cs="Arial"/>
                <w:iCs/>
                <w:sz w:val="20"/>
                <w:szCs w:val="20"/>
              </w:rPr>
              <w:br/>
              <w:t>z punktu widzenia realizacji projektu w wysokości przewyższającej 30% wartości projektu skutkuje negatywną oceną budżetu projektu</w:t>
            </w:r>
            <w:r w:rsidRPr="00AE6C71">
              <w:rPr>
                <w:rFonts w:ascii="Arial" w:eastAsia="Times New Roman" w:hAnsi="Arial" w:cs="Arial"/>
                <w:lang w:eastAsia="pl-PL"/>
              </w:rPr>
              <w:t>.</w:t>
            </w:r>
          </w:p>
        </w:tc>
      </w:tr>
      <w:tr w:rsidR="009C7DFF" w:rsidRPr="00AE6C71" w14:paraId="39BCBD91" w14:textId="77777777" w:rsidTr="00206A60">
        <w:trPr>
          <w:cantSplit/>
          <w:trHeight w:val="3246"/>
        </w:trPr>
        <w:tc>
          <w:tcPr>
            <w:tcW w:w="1219" w:type="pct"/>
            <w:tcBorders>
              <w:top w:val="single" w:sz="4" w:space="0" w:color="auto"/>
              <w:left w:val="single" w:sz="4" w:space="0" w:color="auto"/>
              <w:bottom w:val="single" w:sz="4" w:space="0" w:color="auto"/>
              <w:right w:val="single" w:sz="4" w:space="0" w:color="auto"/>
            </w:tcBorders>
            <w:hideMark/>
          </w:tcPr>
          <w:p w14:paraId="451185BE" w14:textId="77777777" w:rsidR="009C7DFF" w:rsidRPr="00AE6C71" w:rsidRDefault="009C7DFF" w:rsidP="00001264">
            <w:pPr>
              <w:numPr>
                <w:ilvl w:val="0"/>
                <w:numId w:val="292"/>
              </w:numPr>
              <w:tabs>
                <w:tab w:val="left" w:pos="142"/>
              </w:tabs>
              <w:suppressAutoHyphens/>
              <w:spacing w:after="0" w:line="240" w:lineRule="auto"/>
              <w:ind w:left="284" w:right="175"/>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945" w:type="pct"/>
            <w:tcBorders>
              <w:top w:val="single" w:sz="4" w:space="0" w:color="auto"/>
              <w:left w:val="single" w:sz="4" w:space="0" w:color="auto"/>
              <w:right w:val="single" w:sz="4" w:space="0" w:color="auto"/>
            </w:tcBorders>
          </w:tcPr>
          <w:p w14:paraId="4C44A5CF" w14:textId="77777777" w:rsidR="009C7DFF" w:rsidRPr="00AE6C71" w:rsidRDefault="009C7DFF" w:rsidP="003712E3">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0099E399" w14:textId="77777777" w:rsidR="00E81557" w:rsidRPr="00AE6C71" w:rsidRDefault="00E81557" w:rsidP="00E81557">
            <w:pPr>
              <w:spacing w:before="40" w:after="40" w:line="240" w:lineRule="auto"/>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2ABD1F8D" w14:textId="77777777" w:rsidR="00E81557" w:rsidRPr="00AE6C71" w:rsidRDefault="00E81557" w:rsidP="00E81557">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293534" w:rsidRPr="00AE6C71">
              <w:rPr>
                <w:rFonts w:cs="Arial"/>
                <w:sz w:val="20"/>
                <w:szCs w:val="20"/>
              </w:rPr>
              <w:br/>
            </w:r>
            <w:r w:rsidRPr="00AE6C71">
              <w:rPr>
                <w:rFonts w:cs="Arial"/>
                <w:sz w:val="20"/>
                <w:szCs w:val="20"/>
              </w:rPr>
              <w:t xml:space="preserve">w związku z zapewnieniem realizacji zasady równości szans, </w:t>
            </w:r>
            <w:r w:rsidR="00293534" w:rsidRPr="00AE6C71">
              <w:rPr>
                <w:rFonts w:cs="Arial"/>
                <w:sz w:val="20"/>
                <w:szCs w:val="20"/>
              </w:rPr>
              <w:br/>
            </w:r>
            <w:r w:rsidRPr="00AE6C71">
              <w:rPr>
                <w:rFonts w:cs="Arial"/>
                <w:sz w:val="20"/>
                <w:szCs w:val="20"/>
              </w:rPr>
              <w:t>a zwłaszcza potrzeb osób z niepełnosprawnościami.</w:t>
            </w:r>
          </w:p>
          <w:p w14:paraId="34703C31" w14:textId="77777777" w:rsidR="00E81557" w:rsidRPr="00AE6C71" w:rsidRDefault="00E81557" w:rsidP="00E81557">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50C1EC38" w14:textId="77777777" w:rsidR="00E81557" w:rsidRPr="00AE6C71" w:rsidRDefault="00E81557" w:rsidP="00E81557">
            <w:pPr>
              <w:spacing w:before="40" w:after="40" w:line="240" w:lineRule="auto"/>
              <w:ind w:left="720" w:hanging="332"/>
              <w:rPr>
                <w:rFonts w:cs="Arial"/>
                <w:sz w:val="20"/>
                <w:szCs w:val="20"/>
              </w:rPr>
            </w:pPr>
            <w:r w:rsidRPr="00AE6C71">
              <w:rPr>
                <w:rFonts w:cs="Arial"/>
                <w:sz w:val="20"/>
                <w:szCs w:val="20"/>
              </w:rPr>
              <w:t>a)  zakup nieruchomości,</w:t>
            </w:r>
          </w:p>
          <w:p w14:paraId="3A8FFC52" w14:textId="77777777" w:rsidR="00E81557" w:rsidRPr="00AE6C71" w:rsidRDefault="00E81557" w:rsidP="00E81557">
            <w:pPr>
              <w:spacing w:before="40" w:after="40" w:line="240" w:lineRule="auto"/>
              <w:ind w:left="720" w:hanging="332"/>
              <w:rPr>
                <w:rFonts w:cs="Arial"/>
                <w:sz w:val="20"/>
                <w:szCs w:val="20"/>
              </w:rPr>
            </w:pPr>
            <w:r w:rsidRPr="00AE6C71">
              <w:rPr>
                <w:rFonts w:cs="Arial"/>
                <w:sz w:val="20"/>
                <w:szCs w:val="20"/>
              </w:rPr>
              <w:t xml:space="preserve">b)  zakup infrastruktury, przy czym przez infrastrukturę rozumie się elementy nieprzenośne, na stałe przytwierdzone do nieruchomości (np. wykonanie podjazdu do budynku, zainstalowanie windy </w:t>
            </w:r>
            <w:r w:rsidRPr="00AE6C71">
              <w:rPr>
                <w:rFonts w:cs="Arial"/>
                <w:sz w:val="20"/>
                <w:szCs w:val="20"/>
              </w:rPr>
              <w:br/>
              <w:t>w budynku),</w:t>
            </w:r>
          </w:p>
          <w:p w14:paraId="40CF9B06" w14:textId="77777777" w:rsidR="00E81557" w:rsidRPr="00AE6C71" w:rsidRDefault="00E81557" w:rsidP="00E81557">
            <w:pPr>
              <w:spacing w:before="40" w:after="40" w:line="240" w:lineRule="auto"/>
              <w:ind w:left="720" w:hanging="332"/>
              <w:rPr>
                <w:rFonts w:cs="Arial"/>
                <w:sz w:val="20"/>
                <w:szCs w:val="20"/>
              </w:rPr>
            </w:pPr>
            <w:r w:rsidRPr="00AE6C71">
              <w:rPr>
                <w:rFonts w:cs="Arial"/>
                <w:sz w:val="20"/>
                <w:szCs w:val="20"/>
              </w:rPr>
              <w:t>c)  dostosowanie lub adaptacja (prace remontowo-wykończeniowe) budynków i pomieszczeń.</w:t>
            </w:r>
          </w:p>
          <w:p w14:paraId="777B08B9" w14:textId="77777777" w:rsidR="00E81557" w:rsidRPr="00AE6C71" w:rsidRDefault="00E81557" w:rsidP="00E81557">
            <w:pPr>
              <w:spacing w:before="40" w:after="40" w:line="240" w:lineRule="auto"/>
              <w:rPr>
                <w:rFonts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 xml:space="preserve">.  </w:t>
            </w:r>
          </w:p>
          <w:p w14:paraId="460A8F5A" w14:textId="77777777" w:rsidR="00E81557" w:rsidRPr="00AE6C71" w:rsidRDefault="00E81557" w:rsidP="00E81557">
            <w:pPr>
              <w:spacing w:before="40" w:after="40" w:line="240" w:lineRule="auto"/>
              <w:rPr>
                <w:rFonts w:cs="Arial"/>
                <w:i/>
                <w:sz w:val="20"/>
                <w:szCs w:val="20"/>
              </w:rPr>
            </w:pPr>
            <w:r w:rsidRPr="00AE6C71">
              <w:rPr>
                <w:rFonts w:cs="Arial"/>
                <w:sz w:val="20"/>
                <w:szCs w:val="20"/>
              </w:rPr>
              <w:t xml:space="preserve">Szczegółowe warunki określają: </w:t>
            </w:r>
          </w:p>
          <w:p w14:paraId="1E2A4A23" w14:textId="77777777" w:rsidR="00E81557" w:rsidRPr="00AE6C71" w:rsidRDefault="00E81557" w:rsidP="00001264">
            <w:pPr>
              <w:numPr>
                <w:ilvl w:val="0"/>
                <w:numId w:val="296"/>
              </w:numPr>
              <w:spacing w:before="40" w:after="40" w:line="240" w:lineRule="auto"/>
              <w:ind w:left="315"/>
              <w:rPr>
                <w:rFonts w:cs="Arial"/>
                <w:i/>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576ADD68" w14:textId="77777777" w:rsidR="009C7DFF" w:rsidRPr="00AE6C71" w:rsidRDefault="00E81557" w:rsidP="00001264">
            <w:pPr>
              <w:numPr>
                <w:ilvl w:val="0"/>
                <w:numId w:val="296"/>
              </w:numPr>
              <w:tabs>
                <w:tab w:val="left" w:pos="317"/>
              </w:tabs>
              <w:spacing w:after="0" w:line="240" w:lineRule="auto"/>
              <w:ind w:left="315" w:right="284"/>
              <w:rPr>
                <w:rFonts w:ascii="Arial" w:hAnsi="Arial" w:cs="Arial"/>
                <w:sz w:val="20"/>
                <w:szCs w:val="20"/>
              </w:rPr>
            </w:pPr>
            <w:r w:rsidRPr="00AE6C71">
              <w:rPr>
                <w:rFonts w:cs="Arial"/>
                <w:sz w:val="20"/>
                <w:szCs w:val="20"/>
              </w:rPr>
              <w:t>każdorazowo regulamin konkursu.</w:t>
            </w:r>
          </w:p>
        </w:tc>
      </w:tr>
      <w:tr w:rsidR="009C7DFF" w:rsidRPr="00AE6C71" w14:paraId="73EEF872" w14:textId="77777777" w:rsidTr="003F1C6D">
        <w:trPr>
          <w:cantSplit/>
          <w:trHeight w:val="3134"/>
        </w:trPr>
        <w:tc>
          <w:tcPr>
            <w:tcW w:w="1219" w:type="pct"/>
            <w:tcBorders>
              <w:top w:val="single" w:sz="4" w:space="0" w:color="auto"/>
              <w:left w:val="single" w:sz="4" w:space="0" w:color="auto"/>
              <w:bottom w:val="single" w:sz="4" w:space="0" w:color="auto"/>
              <w:right w:val="single" w:sz="4" w:space="0" w:color="auto"/>
            </w:tcBorders>
            <w:hideMark/>
          </w:tcPr>
          <w:p w14:paraId="18C134E7" w14:textId="77777777" w:rsidR="009C7DFF" w:rsidRPr="00AE6C71" w:rsidRDefault="009C7DFF" w:rsidP="00001264">
            <w:pPr>
              <w:numPr>
                <w:ilvl w:val="0"/>
                <w:numId w:val="292"/>
              </w:numPr>
              <w:tabs>
                <w:tab w:val="left" w:pos="426"/>
              </w:tabs>
              <w:suppressAutoHyphens/>
              <w:spacing w:after="0" w:line="240" w:lineRule="auto"/>
              <w:ind w:right="284"/>
              <w:rPr>
                <w:rFonts w:ascii="Arial" w:hAnsi="Arial" w:cs="Arial"/>
                <w:sz w:val="20"/>
                <w:szCs w:val="20"/>
              </w:rPr>
            </w:pPr>
            <w:r w:rsidRPr="00AE6C71">
              <w:rPr>
                <w:rFonts w:cs="Arial"/>
                <w:sz w:val="20"/>
                <w:szCs w:val="20"/>
              </w:rPr>
              <w:t>Dopuszczalna maksymalna wartość zakupionych środków trwałych</w:t>
            </w:r>
            <w:r w:rsidRPr="00AE6C71">
              <w:rPr>
                <w:rFonts w:cs="Arial"/>
                <w:sz w:val="20"/>
                <w:szCs w:val="20"/>
              </w:rPr>
              <w:br/>
              <w:t>jako % wydatków kwalifikowalnych</w:t>
            </w:r>
          </w:p>
        </w:tc>
        <w:tc>
          <w:tcPr>
            <w:tcW w:w="945" w:type="pct"/>
            <w:tcBorders>
              <w:top w:val="single" w:sz="4" w:space="0" w:color="auto"/>
              <w:left w:val="single" w:sz="4" w:space="0" w:color="auto"/>
              <w:right w:val="single" w:sz="4" w:space="0" w:color="auto"/>
            </w:tcBorders>
            <w:hideMark/>
          </w:tcPr>
          <w:p w14:paraId="4717317F" w14:textId="77777777" w:rsidR="009C7DFF" w:rsidRPr="00AE6C71" w:rsidRDefault="009C7DFF" w:rsidP="003712E3">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5FD2BC16" w14:textId="77777777" w:rsidR="00C42795" w:rsidRPr="00AE6C71" w:rsidRDefault="00C42795" w:rsidP="003F1C6D">
            <w:pPr>
              <w:spacing w:before="120" w:after="0" w:line="240" w:lineRule="auto"/>
              <w:ind w:left="113" w:right="284"/>
              <w:rPr>
                <w:rFonts w:cs="Arial"/>
                <w:sz w:val="20"/>
                <w:szCs w:val="20"/>
              </w:rPr>
            </w:pPr>
            <w:r w:rsidRPr="00AE6C71">
              <w:rPr>
                <w:rFonts w:cs="Arial"/>
                <w:sz w:val="20"/>
                <w:szCs w:val="20"/>
              </w:rPr>
              <w:t>Maksymalna wartość zakupionych środków trwałych 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328687DC" w14:textId="77777777" w:rsidR="009C7DFF" w:rsidRPr="00AE6C71" w:rsidRDefault="009C7DFF" w:rsidP="003F1C6D">
            <w:pPr>
              <w:spacing w:before="120" w:after="0" w:line="240" w:lineRule="auto"/>
              <w:ind w:left="113" w:right="284"/>
              <w:rPr>
                <w:rFonts w:cs="Arial"/>
                <w:sz w:val="20"/>
                <w:szCs w:val="20"/>
              </w:rPr>
            </w:pPr>
            <w:r w:rsidRPr="00AE6C71">
              <w:rPr>
                <w:rFonts w:cs="Arial"/>
                <w:sz w:val="20"/>
                <w:szCs w:val="20"/>
              </w:rPr>
              <w:t>Szczegółowe warunki określają:</w:t>
            </w:r>
          </w:p>
          <w:p w14:paraId="6E16E407" w14:textId="77777777" w:rsidR="009C7DFF" w:rsidRPr="00AE6C71" w:rsidRDefault="009C7DFF" w:rsidP="00001264">
            <w:pPr>
              <w:numPr>
                <w:ilvl w:val="0"/>
                <w:numId w:val="298"/>
              </w:numPr>
              <w:tabs>
                <w:tab w:val="left" w:pos="317"/>
              </w:tabs>
              <w:spacing w:after="0" w:line="240" w:lineRule="auto"/>
              <w:ind w:left="317" w:right="284" w:hanging="204"/>
              <w:rPr>
                <w:rFonts w:cs="Arial"/>
                <w:sz w:val="20"/>
                <w:szCs w:val="20"/>
              </w:rPr>
            </w:pPr>
            <w:r w:rsidRPr="00AE6C71">
              <w:rPr>
                <w:rFonts w:cs="Arial"/>
                <w:i/>
                <w:sz w:val="20"/>
                <w:szCs w:val="20"/>
              </w:rPr>
              <w:t xml:space="preserve">Wytyczne w zakresie kwalifikowalności wydatków </w:t>
            </w:r>
            <w:r w:rsidR="00293534" w:rsidRPr="00AE6C71">
              <w:rPr>
                <w:rFonts w:cs="Arial"/>
                <w:i/>
                <w:sz w:val="20"/>
                <w:szCs w:val="20"/>
              </w:rPr>
              <w:br/>
            </w:r>
            <w:r w:rsidRPr="00AE6C71">
              <w:rPr>
                <w:rFonts w:cs="Arial"/>
                <w:i/>
                <w:sz w:val="20"/>
                <w:szCs w:val="20"/>
              </w:rPr>
              <w:t xml:space="preserve">w </w:t>
            </w:r>
            <w:r w:rsidR="007D3E0D"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7F36C9F7" w14:textId="77777777" w:rsidR="009C7DFF" w:rsidRPr="00AE6C71" w:rsidRDefault="009C7DFF" w:rsidP="00001264">
            <w:pPr>
              <w:numPr>
                <w:ilvl w:val="0"/>
                <w:numId w:val="298"/>
              </w:numPr>
              <w:tabs>
                <w:tab w:val="left" w:pos="339"/>
              </w:tabs>
              <w:spacing w:after="0" w:line="240" w:lineRule="auto"/>
              <w:ind w:left="317" w:right="284" w:hanging="204"/>
              <w:rPr>
                <w:rFonts w:ascii="Arial" w:hAnsi="Arial" w:cs="Arial"/>
                <w:sz w:val="20"/>
                <w:szCs w:val="20"/>
              </w:rPr>
            </w:pPr>
            <w:r w:rsidRPr="00AE6C71">
              <w:rPr>
                <w:rFonts w:cs="Arial"/>
                <w:sz w:val="20"/>
                <w:szCs w:val="20"/>
              </w:rPr>
              <w:t>każdorazowo regulamin konkursu.</w:t>
            </w:r>
          </w:p>
        </w:tc>
      </w:tr>
      <w:tr w:rsidR="002D2A97" w:rsidRPr="00AE6C71" w14:paraId="4FB4666C"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31BE2706" w14:textId="77777777" w:rsidR="002D2A97" w:rsidRPr="00AE6C71" w:rsidRDefault="002D2A97" w:rsidP="00001264">
            <w:pPr>
              <w:numPr>
                <w:ilvl w:val="0"/>
                <w:numId w:val="292"/>
              </w:numPr>
              <w:tabs>
                <w:tab w:val="left" w:pos="426"/>
              </w:tabs>
              <w:suppressAutoHyphens/>
              <w:spacing w:before="40" w:after="40" w:line="240" w:lineRule="auto"/>
              <w:ind w:right="284"/>
              <w:rPr>
                <w:rFonts w:ascii="Arial" w:hAnsi="Arial"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66EBE386"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02847D6D" w14:textId="77777777" w:rsidR="009C7DFF" w:rsidRPr="00AE6C71" w:rsidRDefault="009C7DFF">
            <w:pPr>
              <w:spacing w:before="40" w:after="40" w:line="240" w:lineRule="auto"/>
              <w:ind w:left="113" w:right="284"/>
              <w:rPr>
                <w:rFonts w:cs="Arial"/>
                <w:sz w:val="20"/>
                <w:szCs w:val="20"/>
              </w:rPr>
            </w:pPr>
            <w:r w:rsidRPr="00AE6C71">
              <w:rPr>
                <w:rFonts w:cs="Arial"/>
                <w:sz w:val="20"/>
                <w:szCs w:val="20"/>
              </w:rPr>
              <w:t>Szczegółowe warunki określają:</w:t>
            </w:r>
          </w:p>
          <w:p w14:paraId="2FCC67BC" w14:textId="77777777" w:rsidR="002D2A97" w:rsidRPr="00AE6C71" w:rsidRDefault="002D2A97" w:rsidP="00001264">
            <w:pPr>
              <w:numPr>
                <w:ilvl w:val="0"/>
                <w:numId w:val="377"/>
              </w:numPr>
              <w:spacing w:before="40" w:after="40" w:line="240" w:lineRule="auto"/>
              <w:ind w:left="317" w:right="284" w:hanging="283"/>
              <w:rPr>
                <w:rFonts w:ascii="Arial" w:hAnsi="Arial" w:cs="Arial"/>
                <w:sz w:val="20"/>
                <w:szCs w:val="20"/>
              </w:rPr>
            </w:pPr>
            <w:r w:rsidRPr="00AE6C71">
              <w:rPr>
                <w:rFonts w:cs="Arial"/>
                <w:i/>
                <w:sz w:val="20"/>
                <w:szCs w:val="20"/>
              </w:rPr>
              <w:t>Wytyczne w zakre</w:t>
            </w:r>
            <w:r w:rsidR="007962C7" w:rsidRPr="00AE6C71">
              <w:rPr>
                <w:rFonts w:cs="Arial"/>
                <w:i/>
                <w:sz w:val="20"/>
                <w:szCs w:val="20"/>
              </w:rPr>
              <w:t>sie kwalifikowalności wydatków</w:t>
            </w:r>
            <w:r w:rsidR="00293534" w:rsidRPr="00AE6C71">
              <w:rPr>
                <w:rFonts w:cs="Arial"/>
                <w:i/>
                <w:sz w:val="20"/>
                <w:szCs w:val="20"/>
              </w:rPr>
              <w:br/>
            </w:r>
            <w:r w:rsidR="007962C7" w:rsidRPr="00AE6C71">
              <w:rPr>
                <w:rFonts w:cs="Arial"/>
                <w:i/>
                <w:sz w:val="20"/>
                <w:szCs w:val="20"/>
              </w:rPr>
              <w:t xml:space="preserve"> </w:t>
            </w:r>
            <w:r w:rsidRPr="00AE6C71">
              <w:rPr>
                <w:rFonts w:cs="Arial"/>
                <w:i/>
                <w:sz w:val="20"/>
                <w:szCs w:val="20"/>
              </w:rPr>
              <w:t xml:space="preserve">w </w:t>
            </w:r>
            <w:r w:rsidR="007D3E0D"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9C7DFF" w:rsidRPr="00AE6C71" w14:paraId="4D986ADA" w14:textId="77777777" w:rsidTr="00206A60">
        <w:trPr>
          <w:cantSplit/>
          <w:trHeight w:val="1646"/>
        </w:trPr>
        <w:tc>
          <w:tcPr>
            <w:tcW w:w="1219" w:type="pct"/>
            <w:tcBorders>
              <w:top w:val="single" w:sz="4" w:space="0" w:color="auto"/>
              <w:left w:val="single" w:sz="4" w:space="0" w:color="auto"/>
              <w:bottom w:val="single" w:sz="4" w:space="0" w:color="auto"/>
              <w:right w:val="single" w:sz="4" w:space="0" w:color="auto"/>
            </w:tcBorders>
            <w:hideMark/>
          </w:tcPr>
          <w:p w14:paraId="56CA26E2" w14:textId="77777777" w:rsidR="009C7DFF" w:rsidRPr="00AE6C71" w:rsidRDefault="009C7DFF" w:rsidP="00001264">
            <w:pPr>
              <w:numPr>
                <w:ilvl w:val="0"/>
                <w:numId w:val="292"/>
              </w:numPr>
              <w:tabs>
                <w:tab w:val="left" w:pos="284"/>
              </w:tabs>
              <w:suppressAutoHyphens/>
              <w:spacing w:before="40" w:after="40" w:line="240" w:lineRule="auto"/>
              <w:ind w:right="175"/>
              <w:rPr>
                <w:rFonts w:ascii="Arial" w:hAnsi="Arial" w:cs="Arial"/>
                <w:sz w:val="20"/>
                <w:szCs w:val="20"/>
              </w:rPr>
            </w:pPr>
            <w:r w:rsidRPr="00AE6C71">
              <w:rPr>
                <w:rFonts w:cs="Arial"/>
                <w:sz w:val="20"/>
                <w:szCs w:val="20"/>
              </w:rPr>
              <w:t xml:space="preserve"> 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24428A4A"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27BFF8B9" w14:textId="77777777" w:rsidR="009C7DFF" w:rsidRPr="00AE6C71" w:rsidRDefault="009C7DFF">
            <w:pPr>
              <w:spacing w:before="40" w:after="40" w:line="240" w:lineRule="auto"/>
              <w:ind w:left="113" w:right="284"/>
              <w:rPr>
                <w:rFonts w:ascii="Arial" w:hAnsi="Arial" w:cs="Arial"/>
                <w:i/>
                <w:sz w:val="20"/>
                <w:szCs w:val="20"/>
              </w:rPr>
            </w:pPr>
            <w:r w:rsidRPr="00AE6C71">
              <w:rPr>
                <w:rFonts w:cs="Arial"/>
                <w:sz w:val="20"/>
                <w:szCs w:val="20"/>
              </w:rPr>
              <w:t>Szczegółowe warunki określają</w:t>
            </w:r>
            <w:r w:rsidRPr="00AE6C71">
              <w:rPr>
                <w:rFonts w:cs="Arial"/>
                <w:i/>
                <w:sz w:val="20"/>
                <w:szCs w:val="20"/>
              </w:rPr>
              <w:t>:</w:t>
            </w:r>
          </w:p>
          <w:p w14:paraId="0AB5A1C2" w14:textId="77777777" w:rsidR="009C7DFF" w:rsidRPr="00AE6C71" w:rsidRDefault="009C7DFF" w:rsidP="00001264">
            <w:pPr>
              <w:numPr>
                <w:ilvl w:val="0"/>
                <w:numId w:val="376"/>
              </w:numPr>
              <w:tabs>
                <w:tab w:val="left" w:pos="339"/>
              </w:tabs>
              <w:spacing w:before="40" w:after="40" w:line="240" w:lineRule="auto"/>
              <w:ind w:left="317" w:right="284" w:hanging="283"/>
              <w:rPr>
                <w:rFonts w:cs="Arial"/>
                <w:i/>
                <w:sz w:val="20"/>
                <w:szCs w:val="20"/>
              </w:rPr>
            </w:pPr>
            <w:r w:rsidRPr="00AE6C71">
              <w:rPr>
                <w:rFonts w:cs="Arial"/>
                <w:i/>
                <w:sz w:val="20"/>
                <w:szCs w:val="20"/>
              </w:rPr>
              <w:t xml:space="preserve">Wytyczne w zakresie kwalifikowalności wydatków </w:t>
            </w:r>
            <w:r w:rsidR="00293534" w:rsidRPr="00AE6C71">
              <w:rPr>
                <w:rFonts w:cs="Arial"/>
                <w:i/>
                <w:sz w:val="20"/>
                <w:szCs w:val="20"/>
              </w:rPr>
              <w:br/>
            </w:r>
            <w:r w:rsidR="007D3E0D" w:rsidRPr="00AE6C71">
              <w:rPr>
                <w:rFonts w:cs="Arial"/>
                <w:i/>
                <w:sz w:val="20"/>
                <w:szCs w:val="20"/>
              </w:rPr>
              <w:t xml:space="preserve">w ramach </w:t>
            </w:r>
            <w:r w:rsidRPr="00AE6C71">
              <w:rPr>
                <w:rFonts w:cs="Arial"/>
                <w:i/>
                <w:sz w:val="20"/>
                <w:szCs w:val="20"/>
              </w:rPr>
              <w:t xml:space="preserve">Europejskiego Funduszu Rozwoju Regionalnego, Europejskiego Funduszu Społecznego oraz Funduszu Spójności na lata 2014-2020,  </w:t>
            </w:r>
          </w:p>
          <w:p w14:paraId="750B4D11" w14:textId="77777777" w:rsidR="009C7DFF" w:rsidRPr="00AE6C71" w:rsidRDefault="009C7DFF" w:rsidP="00001264">
            <w:pPr>
              <w:numPr>
                <w:ilvl w:val="0"/>
                <w:numId w:val="376"/>
              </w:numPr>
              <w:tabs>
                <w:tab w:val="left" w:pos="339"/>
              </w:tabs>
              <w:spacing w:before="40" w:after="40" w:line="240" w:lineRule="auto"/>
              <w:ind w:left="317" w:right="284" w:hanging="283"/>
              <w:rPr>
                <w:rFonts w:ascii="Arial" w:hAnsi="Arial" w:cs="Arial"/>
                <w:sz w:val="20"/>
                <w:szCs w:val="20"/>
              </w:rPr>
            </w:pPr>
            <w:r w:rsidRPr="00AE6C71">
              <w:rPr>
                <w:rFonts w:cs="Arial"/>
                <w:sz w:val="20"/>
                <w:szCs w:val="20"/>
              </w:rPr>
              <w:t>regulamin konkursu.</w:t>
            </w:r>
          </w:p>
        </w:tc>
      </w:tr>
      <w:tr w:rsidR="002D2A97" w:rsidRPr="00AE6C71" w14:paraId="23D366EC" w14:textId="77777777" w:rsidTr="00206A60">
        <w:trPr>
          <w:cantSplit/>
          <w:trHeight w:val="3073"/>
        </w:trPr>
        <w:tc>
          <w:tcPr>
            <w:tcW w:w="1219" w:type="pct"/>
            <w:tcBorders>
              <w:top w:val="single" w:sz="4" w:space="0" w:color="auto"/>
              <w:left w:val="single" w:sz="4" w:space="0" w:color="auto"/>
              <w:bottom w:val="single" w:sz="4" w:space="0" w:color="auto"/>
              <w:right w:val="single" w:sz="4" w:space="0" w:color="auto"/>
            </w:tcBorders>
            <w:hideMark/>
          </w:tcPr>
          <w:p w14:paraId="6B4819C4" w14:textId="77777777" w:rsidR="002D2A97" w:rsidRPr="00AE6C71" w:rsidRDefault="002D2A97" w:rsidP="00001264">
            <w:pPr>
              <w:numPr>
                <w:ilvl w:val="0"/>
                <w:numId w:val="292"/>
              </w:numPr>
              <w:tabs>
                <w:tab w:val="left" w:pos="426"/>
              </w:tabs>
              <w:suppressAutoHyphens/>
              <w:spacing w:before="40" w:after="40" w:line="240" w:lineRule="auto"/>
              <w:ind w:right="175"/>
              <w:rPr>
                <w:rFonts w:ascii="Arial" w:hAnsi="Arial" w:cs="Arial"/>
                <w:sz w:val="20"/>
                <w:szCs w:val="20"/>
              </w:rPr>
            </w:pPr>
            <w:r w:rsidRPr="00AE6C71">
              <w:rPr>
                <w:rFonts w:cs="Arial"/>
                <w:sz w:val="20"/>
                <w:szCs w:val="20"/>
              </w:rPr>
              <w:lastRenderedPageBreak/>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945" w:type="pct"/>
            <w:tcBorders>
              <w:top w:val="single" w:sz="4" w:space="0" w:color="auto"/>
              <w:left w:val="single" w:sz="4" w:space="0" w:color="auto"/>
              <w:bottom w:val="single" w:sz="4" w:space="0" w:color="auto"/>
              <w:right w:val="single" w:sz="4" w:space="0" w:color="auto"/>
            </w:tcBorders>
            <w:hideMark/>
          </w:tcPr>
          <w:p w14:paraId="4811559C"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5C0E209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u w:val="single"/>
              </w:rPr>
              <w:t>O ile dotyczy:</w:t>
            </w:r>
          </w:p>
          <w:p w14:paraId="2505B978"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67A8FE4B" w14:textId="77777777" w:rsidR="002D2A97" w:rsidRPr="00AE6C71" w:rsidRDefault="002D2A97" w:rsidP="00001264">
            <w:pPr>
              <w:numPr>
                <w:ilvl w:val="0"/>
                <w:numId w:val="299"/>
              </w:numPr>
              <w:tabs>
                <w:tab w:val="left" w:pos="317"/>
              </w:tabs>
              <w:spacing w:before="40" w:after="40" w:line="240" w:lineRule="auto"/>
              <w:ind w:left="317" w:right="284" w:hanging="204"/>
              <w:rPr>
                <w:rFonts w:cs="Arial"/>
                <w:i/>
                <w:sz w:val="20"/>
                <w:szCs w:val="20"/>
              </w:rPr>
            </w:pPr>
            <w:r w:rsidRPr="00AE6C71">
              <w:rPr>
                <w:rFonts w:cs="Arial"/>
                <w:i/>
                <w:sz w:val="20"/>
                <w:szCs w:val="20"/>
              </w:rPr>
              <w:t xml:space="preserve">Rozporządzenia Komisji (UE) nr 1407/2013 z  18.12.2013  w sprawie pomocy de </w:t>
            </w:r>
            <w:proofErr w:type="spellStart"/>
            <w:r w:rsidRPr="00AE6C71">
              <w:rPr>
                <w:rFonts w:cs="Arial"/>
                <w:i/>
                <w:sz w:val="20"/>
                <w:szCs w:val="20"/>
              </w:rPr>
              <w:t>minimis</w:t>
            </w:r>
            <w:proofErr w:type="spellEnd"/>
            <w:r w:rsidRPr="00AE6C71">
              <w:rPr>
                <w:rFonts w:cs="Arial"/>
                <w:i/>
                <w:sz w:val="20"/>
                <w:szCs w:val="20"/>
              </w:rPr>
              <w:t xml:space="preserve">, </w:t>
            </w:r>
          </w:p>
          <w:p w14:paraId="59306AF2" w14:textId="77777777" w:rsidR="002D2A97" w:rsidRPr="00AE6C71" w:rsidRDefault="002D2A97" w:rsidP="00001264">
            <w:pPr>
              <w:numPr>
                <w:ilvl w:val="0"/>
                <w:numId w:val="299"/>
              </w:numPr>
              <w:tabs>
                <w:tab w:val="left" w:pos="317"/>
              </w:tabs>
              <w:spacing w:before="40" w:after="40" w:line="240" w:lineRule="auto"/>
              <w:ind w:left="317" w:right="284" w:hanging="204"/>
              <w:rPr>
                <w:rFonts w:cs="Arial"/>
                <w:i/>
                <w:sz w:val="20"/>
                <w:szCs w:val="20"/>
              </w:rPr>
            </w:pPr>
            <w:r w:rsidRPr="00AE6C71">
              <w:rPr>
                <w:rFonts w:cs="Arial"/>
                <w:i/>
                <w:sz w:val="20"/>
                <w:szCs w:val="20"/>
              </w:rPr>
              <w:t xml:space="preserve">Rozporządzenia Komisji (UE) nr 651/2014 z 17.06.2014 </w:t>
            </w:r>
            <w:r w:rsidR="00293534" w:rsidRPr="00AE6C71">
              <w:rPr>
                <w:rFonts w:cs="Arial"/>
                <w:i/>
                <w:sz w:val="20"/>
                <w:szCs w:val="20"/>
              </w:rPr>
              <w:br/>
            </w:r>
            <w:r w:rsidRPr="00AE6C71">
              <w:rPr>
                <w:rFonts w:cs="Arial"/>
                <w:i/>
                <w:sz w:val="20"/>
                <w:szCs w:val="20"/>
              </w:rPr>
              <w:t xml:space="preserve">w sprawie </w:t>
            </w:r>
            <w:proofErr w:type="spellStart"/>
            <w:r w:rsidRPr="00AE6C71">
              <w:rPr>
                <w:rFonts w:cs="Arial"/>
                <w:i/>
                <w:sz w:val="20"/>
                <w:szCs w:val="20"/>
              </w:rPr>
              <w:t>wyłączeń</w:t>
            </w:r>
            <w:proofErr w:type="spellEnd"/>
            <w:r w:rsidRPr="00AE6C71">
              <w:rPr>
                <w:rFonts w:cs="Arial"/>
                <w:i/>
                <w:sz w:val="20"/>
                <w:szCs w:val="20"/>
              </w:rPr>
              <w:t xml:space="preserve"> blokowych,</w:t>
            </w:r>
            <w:r w:rsidRPr="00366302">
              <w:rPr>
                <w:i/>
                <w:sz w:val="20"/>
              </w:rPr>
              <w:t xml:space="preserve"> </w:t>
            </w:r>
          </w:p>
          <w:p w14:paraId="3183AEBD" w14:textId="77777777" w:rsidR="002D2A97" w:rsidRPr="00AE6C71" w:rsidRDefault="002D2A97" w:rsidP="00001264">
            <w:pPr>
              <w:numPr>
                <w:ilvl w:val="0"/>
                <w:numId w:val="299"/>
              </w:numPr>
              <w:tabs>
                <w:tab w:val="left" w:pos="317"/>
              </w:tabs>
              <w:spacing w:before="40" w:after="40" w:line="240" w:lineRule="auto"/>
              <w:ind w:left="317" w:right="284" w:hanging="204"/>
              <w:rPr>
                <w:rFonts w:ascii="Arial" w:hAnsi="Arial"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9C7DFF" w:rsidRPr="00AE6C71" w14:paraId="039AEA6F" w14:textId="77777777" w:rsidTr="00206A60">
        <w:trPr>
          <w:cantSplit/>
          <w:trHeight w:val="2033"/>
        </w:trPr>
        <w:tc>
          <w:tcPr>
            <w:tcW w:w="1219" w:type="pct"/>
            <w:tcBorders>
              <w:top w:val="single" w:sz="4" w:space="0" w:color="auto"/>
              <w:left w:val="single" w:sz="4" w:space="0" w:color="auto"/>
              <w:bottom w:val="single" w:sz="4" w:space="0" w:color="auto"/>
              <w:right w:val="single" w:sz="4" w:space="0" w:color="auto"/>
            </w:tcBorders>
            <w:hideMark/>
          </w:tcPr>
          <w:p w14:paraId="0020328C" w14:textId="77777777" w:rsidR="009C7DFF" w:rsidRPr="00AE6C71" w:rsidRDefault="009C7DFF" w:rsidP="00001264">
            <w:pPr>
              <w:numPr>
                <w:ilvl w:val="0"/>
                <w:numId w:val="292"/>
              </w:numPr>
              <w:tabs>
                <w:tab w:val="left" w:pos="284"/>
              </w:tabs>
              <w:suppressAutoHyphens/>
              <w:spacing w:before="40" w:after="40" w:line="240" w:lineRule="auto"/>
              <w:ind w:right="33"/>
              <w:rPr>
                <w:rFonts w:ascii="Arial" w:hAnsi="Arial" w:cs="Arial"/>
                <w:sz w:val="20"/>
                <w:szCs w:val="20"/>
              </w:rPr>
            </w:pPr>
            <w:r w:rsidRPr="00AE6C71">
              <w:rPr>
                <w:rFonts w:cs="Arial"/>
                <w:sz w:val="20"/>
                <w:szCs w:val="20"/>
              </w:rPr>
              <w:t xml:space="preserve"> Maksymalny </w:t>
            </w:r>
            <w:r w:rsidRPr="00AE6C71">
              <w:rPr>
                <w:rFonts w:cs="Arial"/>
                <w:sz w:val="20"/>
                <w:szCs w:val="20"/>
              </w:rPr>
              <w:br/>
              <w:t xml:space="preserve">% poziom dofinansowania UE wydatków kwalifikowalnych </w:t>
            </w:r>
            <w:r w:rsidRPr="00AE6C71">
              <w:rPr>
                <w:rFonts w:cs="Arial"/>
                <w:sz w:val="20"/>
                <w:szCs w:val="20"/>
              </w:rPr>
              <w:br/>
              <w:t>na poziomie projektu</w:t>
            </w:r>
            <w:r w:rsidRPr="00AE6C71">
              <w:rPr>
                <w:rStyle w:val="Odwoanieprzypisudolnego"/>
                <w:sz w:val="20"/>
                <w:szCs w:val="20"/>
              </w:rPr>
              <w:footnoteReference w:id="277"/>
            </w:r>
            <w:r w:rsidRPr="00AE6C71">
              <w:rPr>
                <w:rFonts w:cs="Arial"/>
                <w:sz w:val="20"/>
                <w:szCs w:val="20"/>
              </w:rPr>
              <w:br/>
              <w:t>(jeśli dotyczy)</w:t>
            </w:r>
          </w:p>
        </w:tc>
        <w:tc>
          <w:tcPr>
            <w:tcW w:w="945" w:type="pct"/>
            <w:tcBorders>
              <w:top w:val="single" w:sz="4" w:space="0" w:color="auto"/>
              <w:left w:val="single" w:sz="4" w:space="0" w:color="auto"/>
              <w:right w:val="single" w:sz="4" w:space="0" w:color="auto"/>
            </w:tcBorders>
          </w:tcPr>
          <w:p w14:paraId="6E3FCAEC"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hideMark/>
          </w:tcPr>
          <w:p w14:paraId="2058A411"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85%</w:t>
            </w:r>
          </w:p>
        </w:tc>
      </w:tr>
      <w:tr w:rsidR="009C7DFF" w:rsidRPr="00AE6C71" w14:paraId="04509283" w14:textId="77777777" w:rsidTr="00206A60">
        <w:trPr>
          <w:cantSplit/>
          <w:trHeight w:val="4243"/>
        </w:trPr>
        <w:tc>
          <w:tcPr>
            <w:tcW w:w="1219" w:type="pct"/>
            <w:tcBorders>
              <w:top w:val="single" w:sz="4" w:space="0" w:color="auto"/>
              <w:left w:val="single" w:sz="4" w:space="0" w:color="auto"/>
              <w:bottom w:val="single" w:sz="4" w:space="0" w:color="auto"/>
              <w:right w:val="single" w:sz="4" w:space="0" w:color="auto"/>
            </w:tcBorders>
            <w:hideMark/>
          </w:tcPr>
          <w:p w14:paraId="69205806" w14:textId="77777777" w:rsidR="009C7DFF" w:rsidRPr="00AE6C71" w:rsidRDefault="009C7DFF" w:rsidP="00001264">
            <w:pPr>
              <w:numPr>
                <w:ilvl w:val="0"/>
                <w:numId w:val="292"/>
              </w:numPr>
              <w:tabs>
                <w:tab w:val="left" w:pos="284"/>
                <w:tab w:val="left" w:pos="1985"/>
                <w:tab w:val="left" w:pos="2127"/>
              </w:tabs>
              <w:suppressAutoHyphens/>
              <w:spacing w:before="40" w:after="0" w:line="240" w:lineRule="auto"/>
              <w:ind w:left="357" w:right="176" w:hanging="357"/>
              <w:rPr>
                <w:rFonts w:ascii="Arial" w:hAnsi="Arial" w:cs="Arial"/>
                <w:sz w:val="20"/>
                <w:szCs w:val="20"/>
              </w:rPr>
            </w:pPr>
            <w:r w:rsidRPr="00AE6C71">
              <w:rPr>
                <w:rFonts w:cs="Arial"/>
                <w:sz w:val="20"/>
                <w:szCs w:val="20"/>
              </w:rPr>
              <w:t xml:space="preserve">  Maksymalny </w:t>
            </w:r>
            <w:r w:rsidRPr="00AE6C71">
              <w:rPr>
                <w:rFonts w:cs="Arial"/>
                <w:sz w:val="20"/>
                <w:szCs w:val="20"/>
              </w:rPr>
              <w:br/>
              <w:t xml:space="preserve">% poziom dofinansowania całkowitego wydatków kwalifikowalnych </w:t>
            </w:r>
            <w:r w:rsidRPr="00AE6C71">
              <w:rPr>
                <w:rFonts w:cs="Arial"/>
                <w:sz w:val="20"/>
                <w:szCs w:val="20"/>
              </w:rPr>
              <w:br/>
              <w:t>na poziomie projektu (środki UE + ewentualne współfinansowanie z budżetu państwa lub innych źródeł przyznawane beneficjentowi przez właściwą instytucję)</w:t>
            </w:r>
          </w:p>
          <w:p w14:paraId="18DDC4C2" w14:textId="77777777" w:rsidR="009C7DFF" w:rsidRPr="00AE6C71" w:rsidRDefault="009C7DFF" w:rsidP="000D42EF">
            <w:pPr>
              <w:tabs>
                <w:tab w:val="left" w:pos="284"/>
                <w:tab w:val="left" w:pos="1985"/>
                <w:tab w:val="left" w:pos="2127"/>
              </w:tabs>
              <w:suppressAutoHyphens/>
              <w:spacing w:after="40" w:line="240" w:lineRule="auto"/>
              <w:ind w:left="283" w:right="176" w:hanging="170"/>
              <w:rPr>
                <w:rFonts w:ascii="Arial" w:hAnsi="Arial" w:cs="Arial"/>
                <w:sz w:val="20"/>
                <w:szCs w:val="20"/>
              </w:rPr>
            </w:pPr>
            <w:r w:rsidRPr="00AE6C71">
              <w:rPr>
                <w:rFonts w:cs="Arial"/>
                <w:sz w:val="20"/>
                <w:szCs w:val="20"/>
              </w:rPr>
              <w:t xml:space="preserve">    (jeśli dotyczy)</w:t>
            </w:r>
          </w:p>
        </w:tc>
        <w:tc>
          <w:tcPr>
            <w:tcW w:w="945" w:type="pct"/>
            <w:tcBorders>
              <w:top w:val="single" w:sz="4" w:space="0" w:color="auto"/>
              <w:left w:val="single" w:sz="4" w:space="0" w:color="auto"/>
              <w:right w:val="single" w:sz="4" w:space="0" w:color="auto"/>
            </w:tcBorders>
          </w:tcPr>
          <w:p w14:paraId="0ED21382"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2C430B37" w14:textId="77777777" w:rsidR="009C7DFF" w:rsidRPr="00AE6C71" w:rsidRDefault="009C7DFF">
            <w:pPr>
              <w:spacing w:before="40" w:after="40" w:line="240" w:lineRule="auto"/>
              <w:ind w:left="113" w:right="284"/>
              <w:rPr>
                <w:rFonts w:ascii="Arial" w:hAnsi="Arial" w:cs="Arial"/>
                <w:sz w:val="20"/>
                <w:szCs w:val="20"/>
              </w:rPr>
            </w:pPr>
            <w:r w:rsidRPr="00AE6C71">
              <w:rPr>
                <w:rFonts w:cs="Arial"/>
                <w:sz w:val="20"/>
                <w:szCs w:val="20"/>
              </w:rPr>
              <w:t>95%</w:t>
            </w:r>
          </w:p>
          <w:p w14:paraId="2311FE2C" w14:textId="77777777" w:rsidR="009C7DFF" w:rsidRPr="00AE6C71" w:rsidRDefault="009C7DFF" w:rsidP="00206A60">
            <w:pPr>
              <w:spacing w:before="40" w:after="40" w:line="240" w:lineRule="auto"/>
              <w:ind w:left="113" w:right="284"/>
              <w:rPr>
                <w:rFonts w:ascii="Arial" w:hAnsi="Arial" w:cs="Arial"/>
                <w:sz w:val="20"/>
                <w:szCs w:val="20"/>
              </w:rPr>
            </w:pPr>
          </w:p>
        </w:tc>
      </w:tr>
      <w:tr w:rsidR="009C7DFF" w:rsidRPr="00AE6C71" w14:paraId="672D5133" w14:textId="77777777" w:rsidTr="00206A60">
        <w:trPr>
          <w:cantSplit/>
          <w:trHeight w:val="1269"/>
        </w:trPr>
        <w:tc>
          <w:tcPr>
            <w:tcW w:w="1219" w:type="pct"/>
            <w:tcBorders>
              <w:top w:val="single" w:sz="4" w:space="0" w:color="auto"/>
              <w:left w:val="single" w:sz="4" w:space="0" w:color="auto"/>
              <w:bottom w:val="single" w:sz="4" w:space="0" w:color="auto"/>
              <w:right w:val="single" w:sz="4" w:space="0" w:color="auto"/>
            </w:tcBorders>
            <w:hideMark/>
          </w:tcPr>
          <w:p w14:paraId="22116BBB" w14:textId="77777777" w:rsidR="009C7DFF" w:rsidRPr="00AE6C71" w:rsidRDefault="009C7DFF"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tcPr>
          <w:p w14:paraId="115EAAFF"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77D2A5BE" w14:textId="77777777" w:rsidR="009C7DFF" w:rsidRPr="00AE6C71" w:rsidRDefault="009C7DFF" w:rsidP="00C0303D">
            <w:pPr>
              <w:spacing w:before="40" w:after="40" w:line="240" w:lineRule="auto"/>
              <w:ind w:left="113" w:right="284"/>
              <w:rPr>
                <w:rFonts w:ascii="Arial" w:hAnsi="Arial" w:cs="Arial"/>
                <w:sz w:val="20"/>
                <w:szCs w:val="20"/>
                <w:lang w:val="x-none"/>
              </w:rPr>
            </w:pPr>
            <w:r w:rsidRPr="00AE6C71">
              <w:rPr>
                <w:rFonts w:cs="Arial"/>
                <w:sz w:val="20"/>
                <w:szCs w:val="20"/>
              </w:rPr>
              <w:t xml:space="preserve">5%  </w:t>
            </w:r>
            <w:r w:rsidRPr="00AE6C71">
              <w:rPr>
                <w:rStyle w:val="Odwoanieprzypisudolnego"/>
                <w:sz w:val="20"/>
                <w:szCs w:val="20"/>
              </w:rPr>
              <w:footnoteReference w:id="278"/>
            </w:r>
            <w:r w:rsidR="00C0303D" w:rsidRPr="00AE6C71">
              <w:rPr>
                <w:rFonts w:cs="Arial"/>
                <w:sz w:val="20"/>
                <w:szCs w:val="20"/>
              </w:rPr>
              <w:t xml:space="preserve">  </w:t>
            </w:r>
            <w:r w:rsidR="00C0303D" w:rsidRPr="00AE6C71">
              <w:rPr>
                <w:rStyle w:val="Odwoanieprzypisudolnego"/>
                <w:rFonts w:cs="Arial"/>
                <w:sz w:val="20"/>
                <w:szCs w:val="20"/>
              </w:rPr>
              <w:footnoteReference w:id="279"/>
            </w:r>
          </w:p>
        </w:tc>
      </w:tr>
      <w:tr w:rsidR="002D2A97" w:rsidRPr="00AE6C71" w14:paraId="3B9164E6"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090F003" w14:textId="77777777" w:rsidR="002D2A97" w:rsidRPr="00AE6C71" w:rsidRDefault="00F10CB2"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lastRenderedPageBreak/>
              <w:t xml:space="preserve"> </w:t>
            </w:r>
            <w:r w:rsidR="002D2A97" w:rsidRPr="00AE6C71">
              <w:rPr>
                <w:rFonts w:cs="Arial"/>
                <w:sz w:val="20"/>
                <w:szCs w:val="20"/>
              </w:rPr>
              <w:t>Minimalna</w:t>
            </w:r>
            <w:r w:rsidR="002D2A97" w:rsidRPr="00AE6C71">
              <w:rPr>
                <w:rFonts w:cs="Arial"/>
                <w:sz w:val="20"/>
                <w:szCs w:val="20"/>
              </w:rPr>
              <w:br/>
              <w:t>i maksymalna wartość 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63547ECD"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4107173A"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3D8B102" w14:textId="77777777" w:rsidR="002D2A97" w:rsidRPr="00AE6C71" w:rsidRDefault="00F10CB2" w:rsidP="00001264">
            <w:pPr>
              <w:numPr>
                <w:ilvl w:val="0"/>
                <w:numId w:val="292"/>
              </w:numPr>
              <w:tabs>
                <w:tab w:val="left" w:pos="284"/>
                <w:tab w:val="left" w:pos="1985"/>
              </w:tabs>
              <w:suppressAutoHyphens/>
              <w:spacing w:before="40" w:after="40" w:line="240" w:lineRule="auto"/>
              <w:ind w:right="175"/>
              <w:rPr>
                <w:rFonts w:ascii="Arial" w:hAnsi="Arial" w:cs="Arial"/>
                <w:sz w:val="20"/>
                <w:szCs w:val="20"/>
              </w:rPr>
            </w:pPr>
            <w:r w:rsidRPr="00AE6C71">
              <w:rPr>
                <w:rFonts w:cs="Arial"/>
                <w:sz w:val="20"/>
                <w:szCs w:val="20"/>
              </w:rPr>
              <w:t xml:space="preserve"> </w:t>
            </w:r>
            <w:r w:rsidR="002D2A97" w:rsidRPr="00AE6C71">
              <w:rPr>
                <w:rFonts w:cs="Arial"/>
                <w:sz w:val="20"/>
                <w:szCs w:val="20"/>
              </w:rPr>
              <w:t xml:space="preserve">Minimalna i maksymalna wartość </w:t>
            </w:r>
            <w:r w:rsidRPr="00AE6C71">
              <w:rPr>
                <w:rFonts w:cs="Arial"/>
                <w:sz w:val="20"/>
                <w:szCs w:val="20"/>
              </w:rPr>
              <w:t>w</w:t>
            </w:r>
            <w:r w:rsidR="002D2A97" w:rsidRPr="00AE6C71">
              <w:rPr>
                <w:rFonts w:cs="Arial"/>
                <w:sz w:val="20"/>
                <w:szCs w:val="20"/>
              </w:rPr>
              <w:t xml:space="preserve">ydatków kwalifikowalnych projektu (PLN) </w:t>
            </w:r>
            <w:r w:rsidR="002D2A97" w:rsidRPr="00AE6C71">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B0B7152"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7BF3C201"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4812EE00" w14:textId="77777777" w:rsidR="002D2A97" w:rsidRPr="00AE6C71" w:rsidRDefault="00F10CB2"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t xml:space="preserve"> </w:t>
            </w:r>
            <w:r w:rsidR="002D2A97" w:rsidRPr="00AE6C71">
              <w:rPr>
                <w:rFonts w:cs="Arial"/>
                <w:sz w:val="20"/>
                <w:szCs w:val="20"/>
              </w:rPr>
              <w:t>Kwota alokacji UE</w:t>
            </w:r>
            <w:r w:rsidR="00342B55" w:rsidRPr="00AE6C71">
              <w:rPr>
                <w:rFonts w:cs="Arial"/>
                <w:sz w:val="20"/>
                <w:szCs w:val="20"/>
              </w:rPr>
              <w:t xml:space="preserve"> na instrumenty finansowe</w:t>
            </w:r>
            <w:r w:rsidR="00342B55" w:rsidRPr="00AE6C71">
              <w:rPr>
                <w:rFonts w:cs="Arial"/>
                <w:sz w:val="20"/>
                <w:szCs w:val="20"/>
              </w:rPr>
              <w:br/>
              <w:t xml:space="preserve">(EUR) </w:t>
            </w:r>
            <w:r w:rsidR="002D2A97"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9415F5A"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7034239B"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166970D" w14:textId="77777777" w:rsidR="002D2A97" w:rsidRPr="00AE6C71" w:rsidRDefault="00F10CB2"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t xml:space="preserve"> </w:t>
            </w:r>
            <w:r w:rsidR="002D2A97"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67BD9CC5"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201EC5FF"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1B46DCAF" w14:textId="77777777" w:rsidR="002D2A97" w:rsidRPr="00AE6C71" w:rsidRDefault="002D2A97" w:rsidP="00001264">
            <w:pPr>
              <w:numPr>
                <w:ilvl w:val="0"/>
                <w:numId w:val="292"/>
              </w:numPr>
              <w:tabs>
                <w:tab w:val="left" w:pos="426"/>
              </w:tabs>
              <w:suppressAutoHyphens/>
              <w:spacing w:before="40" w:after="40" w:line="240" w:lineRule="auto"/>
              <w:ind w:right="284"/>
              <w:rPr>
                <w:rFonts w:ascii="Arial" w:hAnsi="Arial" w:cs="Arial"/>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088CE44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0903EEAA"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79E9CAE" w14:textId="77777777" w:rsidR="002D2A97" w:rsidRPr="00AE6C71" w:rsidRDefault="002D2A97" w:rsidP="00001264">
            <w:pPr>
              <w:numPr>
                <w:ilvl w:val="0"/>
                <w:numId w:val="292"/>
              </w:numPr>
              <w:suppressAutoHyphens/>
              <w:spacing w:before="40" w:after="40" w:line="240" w:lineRule="auto"/>
              <w:ind w:right="284"/>
              <w:rPr>
                <w:rFonts w:ascii="Arial" w:hAnsi="Arial"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7AED9F44"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463B5" w:rsidRPr="00AE6C71" w14:paraId="2FDB418E" w14:textId="77777777" w:rsidTr="0043047A">
        <w:trPr>
          <w:cantSplit/>
          <w:trHeight w:val="580"/>
        </w:trPr>
        <w:tc>
          <w:tcPr>
            <w:tcW w:w="5000" w:type="pct"/>
            <w:gridSpan w:val="4"/>
            <w:tcBorders>
              <w:top w:val="single" w:sz="4" w:space="0" w:color="auto"/>
              <w:left w:val="nil"/>
              <w:bottom w:val="single" w:sz="4" w:space="0" w:color="auto"/>
              <w:right w:val="nil"/>
            </w:tcBorders>
            <w:shd w:val="clear" w:color="auto" w:fill="auto"/>
          </w:tcPr>
          <w:p w14:paraId="76E7A614" w14:textId="77777777" w:rsidR="002463B5" w:rsidRPr="00AE6C71" w:rsidRDefault="002463B5" w:rsidP="002463B5">
            <w:pPr>
              <w:pStyle w:val="Nagwek4"/>
              <w:rPr>
                <w:rFonts w:ascii="Arial" w:hAnsi="Arial"/>
              </w:rPr>
            </w:pPr>
            <w:bookmarkStart w:id="80" w:name="_Toc480455432"/>
            <w:r w:rsidRPr="00AE6C71">
              <w:t xml:space="preserve">Poddziałanie 9.3.2 Koordynacja działań na rzecz ekonomii społecznej </w:t>
            </w:r>
            <w:r w:rsidRPr="00AE6C71">
              <w:rPr>
                <w:i/>
              </w:rPr>
              <w:t>(projekt pozakonkursowy)</w:t>
            </w:r>
            <w:bookmarkEnd w:id="80"/>
          </w:p>
        </w:tc>
      </w:tr>
      <w:tr w:rsidR="002D2A97" w:rsidRPr="00AE6C71" w14:paraId="78023379" w14:textId="77777777" w:rsidTr="0043047A">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096EBAD5" w14:textId="77777777" w:rsidR="002D2A97" w:rsidRPr="00AE6C71" w:rsidRDefault="002D2A97" w:rsidP="00206A60">
            <w:pPr>
              <w:spacing w:before="120" w:after="120" w:line="240" w:lineRule="auto"/>
              <w:ind w:left="113" w:right="284"/>
              <w:rPr>
                <w:rFonts w:ascii="Arial" w:hAnsi="Arial" w:cs="Arial"/>
                <w:b/>
                <w:sz w:val="20"/>
                <w:szCs w:val="20"/>
              </w:rPr>
            </w:pPr>
            <w:r w:rsidRPr="00AE6C71">
              <w:rPr>
                <w:rFonts w:cs="Arial"/>
                <w:b/>
                <w:sz w:val="20"/>
                <w:szCs w:val="20"/>
              </w:rPr>
              <w:t>OPIS DZIAŁANIA I PODDZIAŁAŃ</w:t>
            </w:r>
          </w:p>
        </w:tc>
      </w:tr>
      <w:tr w:rsidR="002D2A97" w:rsidRPr="00AE6C71" w14:paraId="4C6579AE" w14:textId="77777777" w:rsidTr="00D13523">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077DAEB5" w14:textId="77777777" w:rsidR="002D2A97" w:rsidRPr="00AE6C71" w:rsidRDefault="002D2A97"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1019" w:type="pct"/>
            <w:gridSpan w:val="2"/>
            <w:tcBorders>
              <w:top w:val="single" w:sz="4" w:space="0" w:color="auto"/>
              <w:left w:val="single" w:sz="4" w:space="0" w:color="auto"/>
              <w:bottom w:val="single" w:sz="4" w:space="0" w:color="auto"/>
              <w:right w:val="single" w:sz="4" w:space="0" w:color="auto"/>
            </w:tcBorders>
            <w:hideMark/>
          </w:tcPr>
          <w:p w14:paraId="7BA4121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60561ED8" w14:textId="77777777" w:rsidR="00E02AC3" w:rsidRPr="00AE6C71" w:rsidRDefault="002D2A97">
            <w:pPr>
              <w:spacing w:before="40" w:after="40" w:line="240" w:lineRule="auto"/>
              <w:ind w:left="113" w:right="284"/>
              <w:rPr>
                <w:rFonts w:cs="Arial"/>
                <w:b/>
                <w:sz w:val="20"/>
                <w:szCs w:val="20"/>
              </w:rPr>
            </w:pPr>
            <w:r w:rsidRPr="00AE6C71">
              <w:rPr>
                <w:rFonts w:cs="Arial"/>
                <w:b/>
                <w:sz w:val="20"/>
                <w:szCs w:val="20"/>
              </w:rPr>
              <w:t xml:space="preserve">Wspieranie ekonomii i przedsiębiorczości społecznej </w:t>
            </w:r>
          </w:p>
          <w:p w14:paraId="62EA2A4B" w14:textId="77777777" w:rsidR="002D2A97" w:rsidRPr="00AE6C71" w:rsidRDefault="002D2A97">
            <w:pPr>
              <w:spacing w:before="40" w:after="40" w:line="240" w:lineRule="auto"/>
              <w:ind w:left="113" w:right="284"/>
              <w:rPr>
                <w:rFonts w:ascii="Arial" w:hAnsi="Arial" w:cs="Arial"/>
                <w:b/>
                <w:sz w:val="20"/>
                <w:szCs w:val="20"/>
              </w:rPr>
            </w:pPr>
            <w:r w:rsidRPr="00AE6C71">
              <w:rPr>
                <w:rFonts w:cs="Arial"/>
                <w:b/>
                <w:sz w:val="20"/>
                <w:szCs w:val="20"/>
              </w:rPr>
              <w:t>w celu ułatwienia dostępu do zatrudnienia</w:t>
            </w:r>
          </w:p>
        </w:tc>
      </w:tr>
      <w:tr w:rsidR="002D2A97" w:rsidRPr="00AE6C71" w14:paraId="46F7D93F" w14:textId="77777777" w:rsidTr="00D13523">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BF9DA68" w14:textId="77777777" w:rsidR="002D2A97" w:rsidRPr="00AE6C71" w:rsidRDefault="002D2A97" w:rsidP="00206A60">
            <w:pPr>
              <w:tabs>
                <w:tab w:val="num" w:pos="284"/>
                <w:tab w:val="left" w:pos="2127"/>
              </w:tabs>
              <w:spacing w:line="240" w:lineRule="auto"/>
              <w:ind w:left="284" w:right="175"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6B3CAB95"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118F713D" w14:textId="77777777" w:rsidR="002D2A97" w:rsidRPr="00AE6C71" w:rsidRDefault="002D2A97" w:rsidP="005F0346">
            <w:pPr>
              <w:spacing w:before="40" w:after="40" w:line="240" w:lineRule="auto"/>
              <w:ind w:left="113" w:right="284"/>
              <w:rPr>
                <w:rFonts w:ascii="Arial" w:hAnsi="Arial" w:cs="Arial"/>
                <w:b/>
                <w:sz w:val="20"/>
                <w:szCs w:val="20"/>
              </w:rPr>
            </w:pPr>
            <w:r w:rsidRPr="00AE6C71">
              <w:rPr>
                <w:rFonts w:cs="Arial"/>
                <w:b/>
                <w:sz w:val="20"/>
                <w:szCs w:val="20"/>
              </w:rPr>
              <w:t xml:space="preserve">Koordynacja działań na rzecz ekonomii społecznej </w:t>
            </w:r>
            <w:r w:rsidRPr="00AE6C71">
              <w:rPr>
                <w:rFonts w:cs="Arial"/>
                <w:i/>
                <w:sz w:val="20"/>
                <w:szCs w:val="20"/>
              </w:rPr>
              <w:t>(projekt pozakonkursowy)</w:t>
            </w:r>
          </w:p>
        </w:tc>
      </w:tr>
      <w:tr w:rsidR="002D2A97" w:rsidRPr="00AE6C71" w14:paraId="0C13ACB0"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2D56268C" w14:textId="77777777" w:rsidR="002D2A97" w:rsidRPr="00AE6C71" w:rsidRDefault="002D2A97"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Cel/e szczegółowy/e Działania/ Poddziałania</w:t>
            </w:r>
          </w:p>
        </w:tc>
        <w:tc>
          <w:tcPr>
            <w:tcW w:w="1019" w:type="pct"/>
            <w:gridSpan w:val="2"/>
            <w:tcBorders>
              <w:top w:val="single" w:sz="4" w:space="0" w:color="auto"/>
              <w:left w:val="single" w:sz="4" w:space="0" w:color="auto"/>
              <w:bottom w:val="single" w:sz="4" w:space="0" w:color="auto"/>
              <w:right w:val="single" w:sz="4" w:space="0" w:color="auto"/>
            </w:tcBorders>
            <w:hideMark/>
          </w:tcPr>
          <w:p w14:paraId="5D118879" w14:textId="77777777" w:rsidR="002D2A97" w:rsidRPr="00AE6C71" w:rsidRDefault="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04AD6BF8" w14:textId="77777777" w:rsidR="002D2A97" w:rsidRPr="00AE6C71" w:rsidRDefault="002D2A97" w:rsidP="00001264">
            <w:pPr>
              <w:numPr>
                <w:ilvl w:val="0"/>
                <w:numId w:val="293"/>
              </w:numPr>
              <w:tabs>
                <w:tab w:val="left" w:pos="339"/>
                <w:tab w:val="left" w:pos="5137"/>
              </w:tabs>
              <w:spacing w:before="40" w:after="40" w:line="240" w:lineRule="auto"/>
              <w:ind w:left="317" w:right="180" w:hanging="204"/>
              <w:rPr>
                <w:rFonts w:ascii="Arial" w:hAnsi="Arial" w:cs="Arial"/>
                <w:sz w:val="20"/>
                <w:szCs w:val="20"/>
              </w:rPr>
            </w:pPr>
            <w:r w:rsidRPr="00AE6C71">
              <w:rPr>
                <w:rFonts w:cs="Arial"/>
                <w:sz w:val="20"/>
                <w:szCs w:val="20"/>
              </w:rPr>
              <w:t>Wzmocnienie sektora ekonomii społecznej w kreowaniu nowych miejsc pracy</w:t>
            </w:r>
          </w:p>
        </w:tc>
      </w:tr>
      <w:tr w:rsidR="00206A60" w:rsidRPr="00AE6C71" w14:paraId="7B5DA5AA" w14:textId="77777777" w:rsidTr="00D13523">
        <w:trPr>
          <w:cantSplit/>
          <w:trHeight w:val="812"/>
        </w:trPr>
        <w:tc>
          <w:tcPr>
            <w:tcW w:w="1219" w:type="pct"/>
            <w:tcBorders>
              <w:top w:val="single" w:sz="4" w:space="0" w:color="auto"/>
              <w:left w:val="single" w:sz="4" w:space="0" w:color="auto"/>
              <w:bottom w:val="single" w:sz="4" w:space="0" w:color="auto"/>
              <w:right w:val="single" w:sz="4" w:space="0" w:color="auto"/>
            </w:tcBorders>
            <w:hideMark/>
          </w:tcPr>
          <w:p w14:paraId="69D49A20"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 xml:space="preserve">Lista wskaźników rezultatu bezpośredniego </w:t>
            </w:r>
          </w:p>
        </w:tc>
        <w:tc>
          <w:tcPr>
            <w:tcW w:w="1019" w:type="pct"/>
            <w:gridSpan w:val="2"/>
            <w:tcBorders>
              <w:top w:val="single" w:sz="4" w:space="0" w:color="auto"/>
              <w:left w:val="single" w:sz="4" w:space="0" w:color="auto"/>
              <w:right w:val="single" w:sz="4" w:space="0" w:color="auto"/>
            </w:tcBorders>
            <w:hideMark/>
          </w:tcPr>
          <w:p w14:paraId="1C29B4B0"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07058F78"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Nie dotyczy</w:t>
            </w:r>
          </w:p>
        </w:tc>
      </w:tr>
      <w:tr w:rsidR="00206A60" w:rsidRPr="00AE6C71" w14:paraId="19F012E4" w14:textId="77777777" w:rsidTr="00D13523">
        <w:trPr>
          <w:cantSplit/>
          <w:trHeight w:val="537"/>
        </w:trPr>
        <w:tc>
          <w:tcPr>
            <w:tcW w:w="1219" w:type="pct"/>
            <w:tcBorders>
              <w:top w:val="single" w:sz="4" w:space="0" w:color="auto"/>
              <w:left w:val="single" w:sz="4" w:space="0" w:color="auto"/>
              <w:bottom w:val="single" w:sz="4" w:space="0" w:color="auto"/>
              <w:right w:val="single" w:sz="4" w:space="0" w:color="auto"/>
            </w:tcBorders>
            <w:hideMark/>
          </w:tcPr>
          <w:p w14:paraId="52A95801"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Lista wskaźników produktu</w:t>
            </w:r>
          </w:p>
        </w:tc>
        <w:tc>
          <w:tcPr>
            <w:tcW w:w="1019" w:type="pct"/>
            <w:gridSpan w:val="2"/>
            <w:tcBorders>
              <w:top w:val="single" w:sz="4" w:space="0" w:color="auto"/>
              <w:left w:val="single" w:sz="4" w:space="0" w:color="auto"/>
              <w:right w:val="single" w:sz="4" w:space="0" w:color="auto"/>
            </w:tcBorders>
            <w:hideMark/>
          </w:tcPr>
          <w:p w14:paraId="45A1F1E9"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70CA3F6C" w14:textId="77777777" w:rsidR="00206A60" w:rsidRPr="00AE6C71" w:rsidRDefault="00206A60" w:rsidP="00001264">
            <w:pPr>
              <w:numPr>
                <w:ilvl w:val="0"/>
                <w:numId w:val="293"/>
              </w:numPr>
              <w:tabs>
                <w:tab w:val="left" w:pos="339"/>
              </w:tabs>
              <w:spacing w:before="40" w:after="40" w:line="240" w:lineRule="auto"/>
              <w:ind w:left="317" w:right="284" w:hanging="283"/>
              <w:rPr>
                <w:rFonts w:ascii="Arial" w:hAnsi="Arial" w:cs="Arial"/>
                <w:sz w:val="20"/>
                <w:szCs w:val="20"/>
              </w:rPr>
            </w:pPr>
            <w:r w:rsidRPr="00AE6C71">
              <w:rPr>
                <w:rFonts w:cs="Arial"/>
                <w:sz w:val="20"/>
                <w:szCs w:val="20"/>
              </w:rPr>
              <w:t>Liczba podmiotów ekonomii społecznej objętych wsparciem</w:t>
            </w:r>
          </w:p>
        </w:tc>
      </w:tr>
      <w:tr w:rsidR="00583BE3" w:rsidRPr="00AE6C71" w14:paraId="2A62C3F1" w14:textId="77777777" w:rsidTr="00D13523">
        <w:trPr>
          <w:cantSplit/>
          <w:trHeight w:val="537"/>
        </w:trPr>
        <w:tc>
          <w:tcPr>
            <w:tcW w:w="1219" w:type="pct"/>
            <w:tcBorders>
              <w:top w:val="single" w:sz="4" w:space="0" w:color="auto"/>
              <w:left w:val="single" w:sz="4" w:space="0" w:color="auto"/>
              <w:bottom w:val="single" w:sz="4" w:space="0" w:color="auto"/>
              <w:right w:val="single" w:sz="4" w:space="0" w:color="auto"/>
            </w:tcBorders>
          </w:tcPr>
          <w:p w14:paraId="2A1163A9" w14:textId="77777777" w:rsidR="00583BE3" w:rsidRPr="00AE6C71" w:rsidRDefault="00583BE3" w:rsidP="00001264">
            <w:pPr>
              <w:numPr>
                <w:ilvl w:val="0"/>
                <w:numId w:val="300"/>
              </w:numPr>
              <w:tabs>
                <w:tab w:val="clear" w:pos="900"/>
                <w:tab w:val="num" w:pos="284"/>
                <w:tab w:val="left" w:pos="2127"/>
              </w:tabs>
              <w:suppressAutoHyphens/>
              <w:spacing w:before="40" w:after="40" w:line="240" w:lineRule="auto"/>
              <w:ind w:left="284" w:right="175" w:hanging="284"/>
              <w:rPr>
                <w:rFonts w:cs="Arial"/>
                <w:sz w:val="20"/>
                <w:szCs w:val="20"/>
              </w:rPr>
            </w:pPr>
            <w:r w:rsidRPr="00AE6C71">
              <w:rPr>
                <w:rFonts w:cs="Arial"/>
                <w:sz w:val="20"/>
                <w:szCs w:val="20"/>
              </w:rPr>
              <w:lastRenderedPageBreak/>
              <w:t>Typy projektów</w:t>
            </w:r>
          </w:p>
        </w:tc>
        <w:tc>
          <w:tcPr>
            <w:tcW w:w="1019" w:type="pct"/>
            <w:gridSpan w:val="2"/>
            <w:tcBorders>
              <w:top w:val="single" w:sz="4" w:space="0" w:color="auto"/>
              <w:left w:val="single" w:sz="4" w:space="0" w:color="auto"/>
              <w:right w:val="single" w:sz="4" w:space="0" w:color="auto"/>
            </w:tcBorders>
          </w:tcPr>
          <w:p w14:paraId="78291206" w14:textId="77777777" w:rsidR="00583BE3" w:rsidRPr="00AE6C71" w:rsidRDefault="00583BE3" w:rsidP="00206A60">
            <w:pPr>
              <w:spacing w:before="40" w:after="40" w:line="240" w:lineRule="auto"/>
              <w:ind w:left="113" w:right="284"/>
              <w:rPr>
                <w:rFonts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5AA562E5" w14:textId="77777777" w:rsidR="00583BE3" w:rsidRPr="00AE6C71" w:rsidRDefault="00583BE3" w:rsidP="00001264">
            <w:pPr>
              <w:numPr>
                <w:ilvl w:val="0"/>
                <w:numId w:val="301"/>
              </w:numPr>
              <w:tabs>
                <w:tab w:val="left" w:pos="317"/>
              </w:tabs>
              <w:spacing w:after="60" w:line="240" w:lineRule="auto"/>
              <w:ind w:left="318" w:right="284" w:hanging="318"/>
              <w:rPr>
                <w:rFonts w:ascii="Arial" w:hAnsi="Arial" w:cs="Arial"/>
                <w:sz w:val="20"/>
                <w:szCs w:val="20"/>
              </w:rPr>
            </w:pPr>
            <w:r w:rsidRPr="00AE6C71">
              <w:rPr>
                <w:rFonts w:cs="Arial"/>
                <w:sz w:val="20"/>
                <w:szCs w:val="20"/>
              </w:rPr>
              <w:t xml:space="preserve">Koordynacja rozwoju ekonomii społecznej w regionie obejmująca następujące działania:  </w:t>
            </w:r>
          </w:p>
          <w:p w14:paraId="15CFC8A1" w14:textId="77777777" w:rsidR="00583BE3" w:rsidRPr="00AE6C71" w:rsidRDefault="00583BE3" w:rsidP="00001264">
            <w:pPr>
              <w:numPr>
                <w:ilvl w:val="0"/>
                <w:numId w:val="378"/>
              </w:numPr>
              <w:tabs>
                <w:tab w:val="left" w:pos="317"/>
              </w:tabs>
              <w:spacing w:after="0" w:line="240" w:lineRule="auto"/>
              <w:ind w:left="317" w:right="284" w:hanging="283"/>
              <w:rPr>
                <w:rFonts w:cs="Arial"/>
                <w:sz w:val="20"/>
                <w:szCs w:val="20"/>
              </w:rPr>
            </w:pPr>
            <w:r w:rsidRPr="00AE6C71">
              <w:rPr>
                <w:rFonts w:cs="Arial"/>
                <w:sz w:val="20"/>
                <w:szCs w:val="20"/>
              </w:rPr>
              <w:t xml:space="preserve">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w:t>
            </w:r>
            <w:r w:rsidRPr="00AE6C71">
              <w:rPr>
                <w:rFonts w:cs="Arial"/>
                <w:sz w:val="20"/>
                <w:szCs w:val="20"/>
              </w:rPr>
              <w:br/>
              <w:t xml:space="preserve">i wyników ich pracy na poziomie całego regionu oraz </w:t>
            </w:r>
            <w:proofErr w:type="spellStart"/>
            <w:r w:rsidRPr="00AE6C71">
              <w:rPr>
                <w:rFonts w:cs="Arial"/>
                <w:sz w:val="20"/>
                <w:szCs w:val="20"/>
              </w:rPr>
              <w:t>uspójnianie</w:t>
            </w:r>
            <w:proofErr w:type="spellEnd"/>
            <w:r w:rsidRPr="00AE6C71">
              <w:rPr>
                <w:rFonts w:cs="Arial"/>
                <w:sz w:val="20"/>
                <w:szCs w:val="20"/>
              </w:rPr>
              <w:t xml:space="preserve"> i synchronizowanie tych działań w regionie. Wspieranie działań OWES nakierowanych na jednostki samorządu terytorialnego;</w:t>
            </w:r>
          </w:p>
          <w:p w14:paraId="5F508F5E" w14:textId="77777777" w:rsidR="00583BE3" w:rsidRPr="00AE6C71" w:rsidRDefault="00583BE3"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tworzenie regionalnych sieci podmiotów ekonomii społecznej (klastry, franczyzy) oraz włączanie podmiotów ekonomii społecznej w istniejące na poziomie regionalnym organizacje branżowe (sieci, klastry);</w:t>
            </w:r>
          </w:p>
          <w:p w14:paraId="309902E8" w14:textId="77777777" w:rsidR="00583BE3" w:rsidRPr="00AE6C71" w:rsidRDefault="00583BE3"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tworzenie regionalnych sieci kooperacji podmiotów ekonomii społecznej o charakterze reintegracyjnym (CIS, KIS, ZAZ, WTZ)</w:t>
            </w:r>
            <w:r w:rsidRPr="00AE6C71">
              <w:rPr>
                <w:rStyle w:val="Odwoanieprzypisudolnego"/>
                <w:sz w:val="20"/>
                <w:szCs w:val="20"/>
              </w:rPr>
              <w:footnoteReference w:id="280"/>
            </w:r>
            <w:r w:rsidRPr="00AE6C71">
              <w:rPr>
                <w:rFonts w:cs="Arial"/>
                <w:sz w:val="20"/>
                <w:szCs w:val="20"/>
              </w:rPr>
              <w:t>, mających umożliwić wzajemne uczenie się i wymianę informacji oraz wsparcie tych podmiotów w osiąganiu standardów usług;</w:t>
            </w:r>
          </w:p>
          <w:p w14:paraId="79115E7C" w14:textId="77777777" w:rsidR="00583BE3" w:rsidRPr="00AE6C71" w:rsidRDefault="00583BE3" w:rsidP="00583BE3">
            <w:pPr>
              <w:tabs>
                <w:tab w:val="left" w:pos="339"/>
              </w:tabs>
              <w:spacing w:before="40" w:after="40" w:line="240" w:lineRule="auto"/>
              <w:ind w:left="317" w:right="284"/>
              <w:rPr>
                <w:rFonts w:cs="Arial"/>
                <w:sz w:val="20"/>
                <w:szCs w:val="20"/>
              </w:rPr>
            </w:pPr>
          </w:p>
        </w:tc>
      </w:tr>
      <w:tr w:rsidR="00206A60" w:rsidRPr="00AE6C71" w14:paraId="18E765C6" w14:textId="77777777" w:rsidTr="00D13523">
        <w:trPr>
          <w:cantSplit/>
          <w:trHeight w:val="13032"/>
        </w:trPr>
        <w:tc>
          <w:tcPr>
            <w:tcW w:w="1219" w:type="pct"/>
            <w:tcBorders>
              <w:top w:val="single" w:sz="4" w:space="0" w:color="auto"/>
              <w:left w:val="single" w:sz="4" w:space="0" w:color="auto"/>
              <w:bottom w:val="single" w:sz="4" w:space="0" w:color="auto"/>
              <w:right w:val="single" w:sz="4" w:space="0" w:color="auto"/>
            </w:tcBorders>
            <w:hideMark/>
          </w:tcPr>
          <w:p w14:paraId="2A03C8FF" w14:textId="77777777" w:rsidR="00206A60" w:rsidRPr="00AE6C71" w:rsidRDefault="00206A60" w:rsidP="00583BE3">
            <w:pPr>
              <w:suppressAutoHyphens/>
              <w:spacing w:before="40" w:after="40" w:line="240" w:lineRule="auto"/>
              <w:ind w:left="426" w:right="284"/>
              <w:rPr>
                <w:rFonts w:ascii="Arial" w:hAnsi="Arial" w:cs="Arial"/>
                <w:sz w:val="20"/>
                <w:szCs w:val="20"/>
              </w:rPr>
            </w:pPr>
          </w:p>
        </w:tc>
        <w:tc>
          <w:tcPr>
            <w:tcW w:w="1019" w:type="pct"/>
            <w:gridSpan w:val="2"/>
            <w:tcBorders>
              <w:top w:val="single" w:sz="4" w:space="0" w:color="auto"/>
              <w:left w:val="single" w:sz="4" w:space="0" w:color="auto"/>
              <w:right w:val="single" w:sz="4" w:space="0" w:color="auto"/>
            </w:tcBorders>
            <w:hideMark/>
          </w:tcPr>
          <w:p w14:paraId="6E42AD4F" w14:textId="77777777" w:rsidR="00206A60" w:rsidRPr="00AE6C71" w:rsidRDefault="00206A60" w:rsidP="00206A60">
            <w:pPr>
              <w:spacing w:before="40" w:after="40" w:line="240" w:lineRule="auto"/>
              <w:ind w:left="113" w:right="284"/>
              <w:rPr>
                <w:rFonts w:ascii="Arial" w:hAnsi="Arial"/>
                <w:sz w:val="20"/>
                <w:szCs w:val="20"/>
              </w:rPr>
            </w:pPr>
          </w:p>
        </w:tc>
        <w:tc>
          <w:tcPr>
            <w:tcW w:w="2762" w:type="pct"/>
            <w:tcBorders>
              <w:top w:val="single" w:sz="4" w:space="0" w:color="auto"/>
              <w:left w:val="single" w:sz="4" w:space="0" w:color="auto"/>
              <w:right w:val="single" w:sz="4" w:space="0" w:color="auto"/>
            </w:tcBorders>
          </w:tcPr>
          <w:p w14:paraId="0EFFA544" w14:textId="77777777" w:rsidR="00E02AC3"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inicjowanie współpracy jednostek systemu pomocy społecznej, podmiotów ekonomii społecznej, w tym o charakterze reintegracyjnym, OWES</w:t>
            </w:r>
            <w:r w:rsidRPr="00AE6C71">
              <w:rPr>
                <w:rStyle w:val="Odwoanieprzypisudolnego"/>
                <w:sz w:val="20"/>
                <w:szCs w:val="20"/>
              </w:rPr>
              <w:footnoteReference w:id="281"/>
            </w:r>
            <w:r w:rsidRPr="00AE6C71">
              <w:rPr>
                <w:rFonts w:cs="Arial"/>
                <w:sz w:val="20"/>
                <w:szCs w:val="20"/>
              </w:rPr>
              <w:t xml:space="preserve">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w:t>
            </w:r>
          </w:p>
          <w:p w14:paraId="0073D509" w14:textId="77777777" w:rsidR="00E02AC3" w:rsidRPr="00AE6C71" w:rsidRDefault="00206A60" w:rsidP="00E02AC3">
            <w:pPr>
              <w:tabs>
                <w:tab w:val="left" w:pos="317"/>
              </w:tabs>
              <w:spacing w:after="0" w:line="240" w:lineRule="auto"/>
              <w:ind w:left="317" w:right="284"/>
              <w:rPr>
                <w:rFonts w:cs="Arial"/>
                <w:sz w:val="20"/>
                <w:szCs w:val="20"/>
              </w:rPr>
            </w:pPr>
            <w:r w:rsidRPr="00AE6C71">
              <w:rPr>
                <w:rFonts w:cs="Arial"/>
                <w:sz w:val="20"/>
                <w:szCs w:val="20"/>
              </w:rPr>
              <w:t xml:space="preserve">i praktyk w podmiotach ekonomii społecznej czy też </w:t>
            </w:r>
          </w:p>
          <w:p w14:paraId="76C057A3" w14:textId="77777777" w:rsidR="00206A60" w:rsidRPr="00AE6C71" w:rsidRDefault="00206A60" w:rsidP="00E02AC3">
            <w:pPr>
              <w:tabs>
                <w:tab w:val="left" w:pos="317"/>
              </w:tabs>
              <w:spacing w:after="0" w:line="240" w:lineRule="auto"/>
              <w:ind w:left="317" w:right="284"/>
              <w:rPr>
                <w:rFonts w:cs="Arial"/>
                <w:sz w:val="20"/>
                <w:szCs w:val="20"/>
              </w:rPr>
            </w:pPr>
            <w:r w:rsidRPr="00AE6C71">
              <w:rPr>
                <w:rFonts w:cs="Arial"/>
                <w:sz w:val="20"/>
                <w:szCs w:val="20"/>
              </w:rPr>
              <w:t xml:space="preserve">w typowych przedsiębiorstwach; </w:t>
            </w:r>
          </w:p>
          <w:p w14:paraId="4BEF1036" w14:textId="77777777" w:rsidR="00206A60"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 xml:space="preserve">budowanie powiązań pomiędzy nauką, biznesem </w:t>
            </w:r>
            <w:r w:rsidRPr="00AE6C71">
              <w:rPr>
                <w:rFonts w:cs="Arial"/>
                <w:sz w:val="20"/>
                <w:szCs w:val="20"/>
              </w:rPr>
              <w:br/>
              <w:t xml:space="preserve">i ekonomią społeczną na poziomie regionalnym (spotkania, warsztaty, doradztwo, wymiana informacji) w celu nawiązania stałej współpracy; </w:t>
            </w:r>
          </w:p>
          <w:p w14:paraId="2D4DC0B5" w14:textId="77777777" w:rsidR="00206A60"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organizacja przedsięwzięć służących zwiększaniu widoczności podmiotów ekonomii społecznej jako dostawców produktów i usług oraz wspieranie sprzedaży produktów i usług świadczonych przez podmioty ekonomii społecznej na poziomie regionalnym (np. targi ekonomii społecznej, sprzedaż produktów i usług podmiotów ekonomii społecznej za pomocą jednego regionalnego portalu);</w:t>
            </w:r>
          </w:p>
          <w:p w14:paraId="1AE6B879" w14:textId="77777777" w:rsidR="00B70E5D"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 xml:space="preserve">współpraca z jednostkami samorządu terytorialnego i innymi podmiotami lokalnymi, w szczególności podmiotami ekonomii społecznej, w zakresie tworzenia lokalnych planów rozwoju ekonomii społecznej </w:t>
            </w:r>
            <w:r w:rsidR="006B261E" w:rsidRPr="00AE6C71">
              <w:rPr>
                <w:rFonts w:cs="Arial"/>
                <w:sz w:val="20"/>
                <w:szCs w:val="20"/>
              </w:rPr>
              <w:t xml:space="preserve">lub lokalnych planów udziału PES w rozwoju usług społecznych </w:t>
            </w:r>
            <w:r w:rsidRPr="00AE6C71">
              <w:rPr>
                <w:rFonts w:cs="Arial"/>
                <w:sz w:val="20"/>
                <w:szCs w:val="20"/>
              </w:rPr>
              <w:t>(spotkania, wymiana informacji, dobre praktyki, doradztwo), stosowania klauzul społecznych lub społecznie odpowiedzialnych zamówień publicznych, zlecania zadań podmiotom ekonomii społecznej;</w:t>
            </w:r>
          </w:p>
          <w:p w14:paraId="203FAFD5" w14:textId="77777777" w:rsidR="00B70E5D"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 xml:space="preserve">wspieranie realizacji przez podmioty ekonomii społecznej usług użyteczności publicznej i współpraca </w:t>
            </w:r>
            <w:r w:rsidR="00B70E5D" w:rsidRPr="00AE6C71">
              <w:rPr>
                <w:rFonts w:cs="Arial"/>
                <w:sz w:val="20"/>
                <w:szCs w:val="20"/>
              </w:rPr>
              <w:br/>
            </w:r>
            <w:r w:rsidRPr="00AE6C71">
              <w:rPr>
                <w:rFonts w:cs="Arial"/>
                <w:sz w:val="20"/>
                <w:szCs w:val="20"/>
              </w:rPr>
              <w:t>z OWES w tym zakresie;</w:t>
            </w:r>
          </w:p>
          <w:p w14:paraId="464948DC" w14:textId="77777777" w:rsidR="00206A60"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zapewnienie funkcjonowania Regionalnego Komitetu Rozwoju Ekonomii Społecznej,</w:t>
            </w:r>
            <w:r w:rsidR="00B70E5D" w:rsidRPr="00AE6C71">
              <w:rPr>
                <w:rFonts w:cs="Arial"/>
                <w:sz w:val="20"/>
                <w:szCs w:val="20"/>
              </w:rPr>
              <w:t xml:space="preserve"> </w:t>
            </w:r>
            <w:r w:rsidRPr="00AE6C71">
              <w:rPr>
                <w:rFonts w:cs="Arial"/>
                <w:sz w:val="20"/>
                <w:szCs w:val="20"/>
              </w:rPr>
              <w:t xml:space="preserve">o którym mowa </w:t>
            </w:r>
            <w:r w:rsidR="00B70E5D" w:rsidRPr="00AE6C71">
              <w:rPr>
                <w:rFonts w:cs="Arial"/>
                <w:sz w:val="20"/>
                <w:szCs w:val="20"/>
              </w:rPr>
              <w:br/>
            </w:r>
            <w:r w:rsidRPr="00AE6C71">
              <w:rPr>
                <w:rFonts w:cs="Arial"/>
                <w:sz w:val="20"/>
                <w:szCs w:val="20"/>
              </w:rPr>
              <w:t xml:space="preserve">w KPRES, i organizowanie jego prac oraz tworzenie możliwości współpracy kluczowych interesariuszy </w:t>
            </w:r>
            <w:r w:rsidR="00E02AC3" w:rsidRPr="00AE6C71">
              <w:rPr>
                <w:rFonts w:cs="Arial"/>
                <w:sz w:val="20"/>
                <w:szCs w:val="20"/>
              </w:rPr>
              <w:br/>
            </w:r>
            <w:r w:rsidRPr="00AE6C71">
              <w:rPr>
                <w:rFonts w:cs="Arial"/>
                <w:sz w:val="20"/>
                <w:szCs w:val="20"/>
              </w:rPr>
              <w:t xml:space="preserve">w zakresie kreowania rozwoju ekonomii społecznej </w:t>
            </w:r>
            <w:r w:rsidR="00E02AC3" w:rsidRPr="00AE6C71">
              <w:rPr>
                <w:rFonts w:cs="Arial"/>
                <w:sz w:val="20"/>
                <w:szCs w:val="20"/>
              </w:rPr>
              <w:br/>
            </w:r>
            <w:r w:rsidRPr="00AE6C71">
              <w:rPr>
                <w:rFonts w:cs="Arial"/>
                <w:sz w:val="20"/>
                <w:szCs w:val="20"/>
              </w:rPr>
              <w:t xml:space="preserve">w regionie; </w:t>
            </w:r>
          </w:p>
          <w:p w14:paraId="047CE888" w14:textId="77777777" w:rsidR="00206A60" w:rsidRPr="00AE6C71" w:rsidRDefault="00206A60" w:rsidP="00B70E5D">
            <w:pPr>
              <w:tabs>
                <w:tab w:val="left" w:pos="481"/>
              </w:tabs>
              <w:spacing w:after="0" w:line="240" w:lineRule="auto"/>
              <w:ind w:left="315" w:right="284" w:hanging="283"/>
              <w:rPr>
                <w:rFonts w:cs="Arial"/>
                <w:sz w:val="20"/>
                <w:szCs w:val="20"/>
              </w:rPr>
            </w:pPr>
            <w:r w:rsidRPr="00AE6C71">
              <w:rPr>
                <w:rFonts w:cs="Arial"/>
                <w:sz w:val="20"/>
                <w:szCs w:val="20"/>
              </w:rPr>
              <w:t>j)</w:t>
            </w:r>
            <w:r w:rsidRPr="00AE6C71">
              <w:rPr>
                <w:rFonts w:cs="Arial"/>
                <w:sz w:val="20"/>
                <w:szCs w:val="20"/>
              </w:rPr>
              <w:tab/>
              <w:t>wyznaczanie kierunków rozwoju ekonomii społecznej, aktualizacja regionalnego programu rozwoju ekonomii społecznej;</w:t>
            </w:r>
          </w:p>
          <w:p w14:paraId="46F15D42" w14:textId="77777777" w:rsidR="006B261E" w:rsidRPr="00AE6C71" w:rsidRDefault="00206A60" w:rsidP="00B70E5D">
            <w:pPr>
              <w:tabs>
                <w:tab w:val="left" w:pos="481"/>
              </w:tabs>
              <w:spacing w:after="0" w:line="240" w:lineRule="auto"/>
              <w:ind w:left="315" w:right="284" w:hanging="283"/>
              <w:rPr>
                <w:rFonts w:cs="Arial"/>
                <w:sz w:val="20"/>
                <w:szCs w:val="20"/>
              </w:rPr>
            </w:pPr>
            <w:r w:rsidRPr="00AE6C71">
              <w:rPr>
                <w:rFonts w:cs="Arial"/>
                <w:sz w:val="20"/>
                <w:szCs w:val="20"/>
              </w:rPr>
              <w:t>k)</w:t>
            </w:r>
            <w:r w:rsidRPr="00AE6C71">
              <w:rPr>
                <w:rFonts w:cs="Arial"/>
                <w:sz w:val="20"/>
                <w:szCs w:val="20"/>
              </w:rPr>
              <w:tab/>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6B261E" w:rsidRPr="00AE6C71">
              <w:rPr>
                <w:rFonts w:cs="Arial"/>
                <w:sz w:val="20"/>
                <w:szCs w:val="20"/>
              </w:rPr>
              <w:t>;</w:t>
            </w:r>
          </w:p>
          <w:p w14:paraId="34937B21" w14:textId="77777777" w:rsidR="00206A60" w:rsidRPr="00AE6C71" w:rsidRDefault="006B261E" w:rsidP="006B5FF8">
            <w:pPr>
              <w:spacing w:after="0" w:line="240" w:lineRule="auto"/>
              <w:ind w:left="315" w:right="284" w:hanging="283"/>
              <w:rPr>
                <w:rFonts w:ascii="Arial" w:hAnsi="Arial" w:cs="Arial"/>
                <w:sz w:val="20"/>
                <w:szCs w:val="20"/>
              </w:rPr>
            </w:pPr>
            <w:r w:rsidRPr="00AE6C71">
              <w:rPr>
                <w:rFonts w:cs="Arial"/>
                <w:sz w:val="20"/>
                <w:szCs w:val="20"/>
              </w:rPr>
              <w:t xml:space="preserve">l) </w:t>
            </w:r>
            <w:r w:rsidR="006B5FF8" w:rsidRPr="00AE6C71">
              <w:rPr>
                <w:rFonts w:cs="Arial"/>
                <w:sz w:val="20"/>
                <w:szCs w:val="20"/>
              </w:rPr>
              <w:t xml:space="preserve">  </w:t>
            </w:r>
            <w:r w:rsidRPr="00AE6C71">
              <w:rPr>
                <w:rFonts w:cs="Arial"/>
                <w:sz w:val="20"/>
                <w:szCs w:val="20"/>
              </w:rPr>
              <w:t>ewaluacja działań OWES.</w:t>
            </w:r>
          </w:p>
        </w:tc>
      </w:tr>
      <w:tr w:rsidR="00206A60" w:rsidRPr="00AE6C71" w14:paraId="75AE8975" w14:textId="77777777" w:rsidTr="00D13523">
        <w:trPr>
          <w:cantSplit/>
          <w:trHeight w:val="558"/>
        </w:trPr>
        <w:tc>
          <w:tcPr>
            <w:tcW w:w="1219" w:type="pct"/>
            <w:tcBorders>
              <w:top w:val="single" w:sz="4" w:space="0" w:color="auto"/>
              <w:left w:val="single" w:sz="4" w:space="0" w:color="auto"/>
              <w:bottom w:val="single" w:sz="4" w:space="0" w:color="auto"/>
              <w:right w:val="single" w:sz="4" w:space="0" w:color="auto"/>
            </w:tcBorders>
            <w:hideMark/>
          </w:tcPr>
          <w:p w14:paraId="00382D08"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lastRenderedPageBreak/>
              <w:t xml:space="preserve">Typ beneficjenta </w:t>
            </w:r>
          </w:p>
        </w:tc>
        <w:tc>
          <w:tcPr>
            <w:tcW w:w="1019" w:type="pct"/>
            <w:gridSpan w:val="2"/>
            <w:tcBorders>
              <w:top w:val="single" w:sz="4" w:space="0" w:color="auto"/>
              <w:left w:val="single" w:sz="4" w:space="0" w:color="auto"/>
              <w:right w:val="single" w:sz="4" w:space="0" w:color="auto"/>
            </w:tcBorders>
            <w:hideMark/>
          </w:tcPr>
          <w:p w14:paraId="0624460E"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38A038C4" w14:textId="77777777" w:rsidR="00206A60" w:rsidRPr="00AE6C71" w:rsidRDefault="00206A60" w:rsidP="00001264">
            <w:pPr>
              <w:numPr>
                <w:ilvl w:val="0"/>
                <w:numId w:val="379"/>
              </w:numPr>
              <w:tabs>
                <w:tab w:val="left" w:pos="339"/>
              </w:tabs>
              <w:spacing w:after="0" w:line="240" w:lineRule="auto"/>
              <w:ind w:left="315" w:right="284" w:hanging="283"/>
              <w:rPr>
                <w:rFonts w:ascii="Arial" w:hAnsi="Arial" w:cs="Arial"/>
                <w:sz w:val="20"/>
                <w:szCs w:val="20"/>
              </w:rPr>
            </w:pPr>
            <w:r w:rsidRPr="00AE6C71">
              <w:rPr>
                <w:rFonts w:cs="Arial"/>
                <w:sz w:val="20"/>
                <w:szCs w:val="20"/>
              </w:rPr>
              <w:t>Regionalny Ośrodek Polityki Społecznej</w:t>
            </w:r>
            <w:r w:rsidRPr="00AE6C71">
              <w:rPr>
                <w:sz w:val="20"/>
                <w:szCs w:val="20"/>
              </w:rPr>
              <w:t xml:space="preserve"> </w:t>
            </w:r>
            <w:r w:rsidRPr="00AE6C71">
              <w:rPr>
                <w:rFonts w:cs="Arial"/>
                <w:sz w:val="20"/>
                <w:szCs w:val="20"/>
              </w:rPr>
              <w:t>Urzędu Marszałkowskiego Województwa Świętokrzyskiego</w:t>
            </w:r>
          </w:p>
        </w:tc>
      </w:tr>
      <w:tr w:rsidR="00206A60" w:rsidRPr="00AE6C71" w14:paraId="27F6DC0F" w14:textId="77777777" w:rsidTr="00D13523">
        <w:trPr>
          <w:cantSplit/>
          <w:trHeight w:val="821"/>
        </w:trPr>
        <w:tc>
          <w:tcPr>
            <w:tcW w:w="1219" w:type="pct"/>
            <w:tcBorders>
              <w:top w:val="single" w:sz="4" w:space="0" w:color="auto"/>
              <w:left w:val="single" w:sz="4" w:space="0" w:color="auto"/>
              <w:bottom w:val="single" w:sz="4" w:space="0" w:color="auto"/>
              <w:right w:val="single" w:sz="4" w:space="0" w:color="auto"/>
            </w:tcBorders>
            <w:hideMark/>
          </w:tcPr>
          <w:p w14:paraId="43DC47C9"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t xml:space="preserve">Grupa docelowa/ ostateczni odbiorcy wsparcia </w:t>
            </w:r>
          </w:p>
        </w:tc>
        <w:tc>
          <w:tcPr>
            <w:tcW w:w="1019" w:type="pct"/>
            <w:gridSpan w:val="2"/>
            <w:tcBorders>
              <w:top w:val="single" w:sz="4" w:space="0" w:color="auto"/>
              <w:left w:val="single" w:sz="4" w:space="0" w:color="auto"/>
              <w:right w:val="single" w:sz="4" w:space="0" w:color="auto"/>
            </w:tcBorders>
            <w:hideMark/>
          </w:tcPr>
          <w:p w14:paraId="74BAD4A4"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3E7C83A0" w14:textId="77777777" w:rsidR="00206A60" w:rsidRPr="00AE6C71" w:rsidRDefault="00206A60" w:rsidP="00001264">
            <w:pPr>
              <w:numPr>
                <w:ilvl w:val="0"/>
                <w:numId w:val="379"/>
              </w:numPr>
              <w:tabs>
                <w:tab w:val="left" w:pos="339"/>
              </w:tabs>
              <w:spacing w:after="0" w:line="240" w:lineRule="auto"/>
              <w:ind w:left="315" w:right="284" w:hanging="283"/>
              <w:rPr>
                <w:rFonts w:ascii="Arial" w:hAnsi="Arial" w:cs="Arial"/>
                <w:sz w:val="20"/>
                <w:szCs w:val="20"/>
              </w:rPr>
            </w:pPr>
            <w:r w:rsidRPr="00AE6C71">
              <w:rPr>
                <w:rFonts w:cs="Arial"/>
                <w:sz w:val="20"/>
                <w:szCs w:val="20"/>
              </w:rPr>
              <w:t>podmioty ekonomii społecznej</w:t>
            </w:r>
            <w:r w:rsidRPr="00AE6C71">
              <w:rPr>
                <w:rStyle w:val="Odwoanieprzypisudolnego"/>
                <w:sz w:val="20"/>
                <w:szCs w:val="20"/>
              </w:rPr>
              <w:footnoteReference w:id="282"/>
            </w:r>
            <w:r w:rsidRPr="00AE6C71">
              <w:rPr>
                <w:rFonts w:cs="Arial"/>
                <w:sz w:val="20"/>
                <w:szCs w:val="20"/>
              </w:rPr>
              <w:t xml:space="preserve">, w tym organizacje pozarządowe,  </w:t>
            </w:r>
          </w:p>
          <w:p w14:paraId="49D26844" w14:textId="77777777" w:rsidR="00206A60" w:rsidRPr="00AE6C71" w:rsidRDefault="00206A60" w:rsidP="00001264">
            <w:pPr>
              <w:numPr>
                <w:ilvl w:val="0"/>
                <w:numId w:val="379"/>
              </w:numPr>
              <w:tabs>
                <w:tab w:val="left" w:pos="339"/>
              </w:tabs>
              <w:spacing w:after="0" w:line="240" w:lineRule="auto"/>
              <w:ind w:left="315" w:right="284" w:hanging="283"/>
              <w:rPr>
                <w:rFonts w:ascii="Arial" w:hAnsi="Arial" w:cs="Arial"/>
                <w:sz w:val="20"/>
                <w:szCs w:val="20"/>
              </w:rPr>
            </w:pPr>
            <w:r w:rsidRPr="00AE6C71">
              <w:rPr>
                <w:rFonts w:cs="Arial"/>
                <w:sz w:val="20"/>
                <w:szCs w:val="20"/>
              </w:rPr>
              <w:t>podmioty wspierające sektor ekonomii społecznej</w:t>
            </w:r>
          </w:p>
        </w:tc>
      </w:tr>
      <w:tr w:rsidR="002D2A97" w:rsidRPr="00AE6C71" w14:paraId="7836F71D"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4464FFBE" w14:textId="77777777" w:rsidR="002D2A97" w:rsidRPr="00AE6C71" w:rsidRDefault="002D2A97" w:rsidP="00001264">
            <w:pPr>
              <w:numPr>
                <w:ilvl w:val="0"/>
                <w:numId w:val="302"/>
              </w:numPr>
              <w:tabs>
                <w:tab w:val="num" w:pos="284"/>
                <w:tab w:val="left" w:pos="2127"/>
              </w:tabs>
              <w:suppressAutoHyphens/>
              <w:spacing w:after="0" w:line="240" w:lineRule="auto"/>
              <w:ind w:left="284" w:right="34" w:hanging="284"/>
              <w:rPr>
                <w:rFonts w:ascii="Arial" w:hAnsi="Arial" w:cs="Arial"/>
                <w:sz w:val="20"/>
                <w:szCs w:val="20"/>
              </w:rPr>
            </w:pPr>
            <w:r w:rsidRPr="00AE6C71">
              <w:rPr>
                <w:rFonts w:cs="Arial"/>
                <w:sz w:val="20"/>
                <w:szCs w:val="20"/>
              </w:rPr>
              <w:t xml:space="preserve">Instytucja pośrednicząca </w:t>
            </w:r>
          </w:p>
          <w:p w14:paraId="71B4031F" w14:textId="77777777" w:rsidR="002D2A97" w:rsidRPr="00AE6C71" w:rsidRDefault="002D2A97" w:rsidP="00B70E5D">
            <w:pPr>
              <w:tabs>
                <w:tab w:val="num" w:pos="284"/>
                <w:tab w:val="left" w:pos="2127"/>
              </w:tabs>
              <w:suppressAutoHyphens/>
              <w:spacing w:after="0" w:line="240" w:lineRule="auto"/>
              <w:ind w:left="284" w:right="34" w:hanging="284"/>
              <w:rPr>
                <w:rFonts w:ascii="Arial" w:hAnsi="Arial" w:cs="Arial"/>
                <w:sz w:val="20"/>
                <w:szCs w:val="20"/>
              </w:rPr>
            </w:pPr>
            <w:r w:rsidRPr="00AE6C71">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1E8BA12" w14:textId="77777777" w:rsidR="002D2A97" w:rsidRPr="00AE6C71" w:rsidRDefault="002D2A97" w:rsidP="007962C7">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14C13110" w14:textId="77777777" w:rsidTr="004A1AFF">
        <w:trPr>
          <w:cantSplit/>
          <w:trHeight w:val="531"/>
        </w:trPr>
        <w:tc>
          <w:tcPr>
            <w:tcW w:w="1219" w:type="pct"/>
            <w:tcBorders>
              <w:top w:val="single" w:sz="4" w:space="0" w:color="auto"/>
              <w:left w:val="single" w:sz="4" w:space="0" w:color="auto"/>
              <w:bottom w:val="single" w:sz="4" w:space="0" w:color="auto"/>
              <w:right w:val="single" w:sz="4" w:space="0" w:color="auto"/>
            </w:tcBorders>
            <w:hideMark/>
          </w:tcPr>
          <w:p w14:paraId="6FB304AD" w14:textId="77777777" w:rsidR="002D2A97" w:rsidRPr="00AE6C71" w:rsidRDefault="002D2A97" w:rsidP="00001264">
            <w:pPr>
              <w:numPr>
                <w:ilvl w:val="0"/>
                <w:numId w:val="302"/>
              </w:numPr>
              <w:tabs>
                <w:tab w:val="clear" w:pos="928"/>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t xml:space="preserve">Instytucja wdrażająca </w:t>
            </w:r>
            <w:r w:rsidR="00342B55"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1C7457A" w14:textId="77777777" w:rsidR="002D2A97" w:rsidRPr="00AE6C71" w:rsidRDefault="002D2A97" w:rsidP="007962C7">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65AD03D6" w14:textId="77777777" w:rsidTr="00D13523">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52840130" w14:textId="77777777" w:rsidR="002D2A97" w:rsidRPr="00AE6C71" w:rsidRDefault="002D2A97" w:rsidP="00001264">
            <w:pPr>
              <w:numPr>
                <w:ilvl w:val="0"/>
                <w:numId w:val="303"/>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19" w:type="pct"/>
            <w:gridSpan w:val="2"/>
            <w:tcBorders>
              <w:top w:val="single" w:sz="4" w:space="0" w:color="auto"/>
              <w:left w:val="single" w:sz="4" w:space="0" w:color="auto"/>
              <w:bottom w:val="single" w:sz="4" w:space="0" w:color="auto"/>
              <w:right w:val="single" w:sz="4" w:space="0" w:color="auto"/>
            </w:tcBorders>
            <w:hideMark/>
          </w:tcPr>
          <w:p w14:paraId="2D2E6821" w14:textId="77777777" w:rsidR="002D2A97" w:rsidRPr="00AE6C71" w:rsidRDefault="002D2A97" w:rsidP="003712E3">
            <w:pPr>
              <w:spacing w:before="40" w:after="40" w:line="240" w:lineRule="auto"/>
              <w:ind w:left="113" w:right="284"/>
              <w:rPr>
                <w:rFonts w:ascii="Arial" w:hAnsi="Arial" w:cs="Arial"/>
                <w:sz w:val="20"/>
                <w:szCs w:val="20"/>
              </w:rPr>
            </w:pPr>
            <w:r w:rsidRPr="00AE6C71">
              <w:rPr>
                <w:rFonts w:cs="Arial"/>
                <w:sz w:val="20"/>
                <w:szCs w:val="20"/>
              </w:rPr>
              <w:t xml:space="preserve">Region słabiej rozwinięty </w:t>
            </w:r>
          </w:p>
        </w:tc>
        <w:tc>
          <w:tcPr>
            <w:tcW w:w="2762" w:type="pct"/>
            <w:tcBorders>
              <w:top w:val="single" w:sz="4" w:space="0" w:color="auto"/>
              <w:left w:val="single" w:sz="4" w:space="0" w:color="auto"/>
              <w:bottom w:val="single" w:sz="4" w:space="0" w:color="auto"/>
              <w:right w:val="single" w:sz="4" w:space="0" w:color="auto"/>
            </w:tcBorders>
            <w:hideMark/>
          </w:tcPr>
          <w:p w14:paraId="685D7DB9" w14:textId="77777777" w:rsidR="002D2A97" w:rsidRPr="00AE6C71" w:rsidRDefault="002D2A97" w:rsidP="007962C7">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14CE66E0" w14:textId="77777777" w:rsidTr="00D13523">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9791C95" w14:textId="77777777" w:rsidR="002D2A97" w:rsidRPr="00AE6C71" w:rsidRDefault="002D2A97" w:rsidP="00B70E5D">
            <w:pPr>
              <w:tabs>
                <w:tab w:val="num" w:pos="284"/>
              </w:tabs>
              <w:spacing w:line="240" w:lineRule="auto"/>
              <w:ind w:left="284"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764A52EC" w14:textId="77777777" w:rsidR="002D2A97" w:rsidRPr="00AE6C71" w:rsidRDefault="002D2A97" w:rsidP="003712E3">
            <w:pPr>
              <w:spacing w:before="40" w:after="40" w:line="240" w:lineRule="auto"/>
              <w:ind w:left="113" w:right="284"/>
              <w:rPr>
                <w:rFonts w:ascii="Arial" w:hAnsi="Arial"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1C5C1CED" w14:textId="77777777" w:rsidR="002D2A97" w:rsidRPr="00AE6C71" w:rsidRDefault="00206A60" w:rsidP="007962C7">
            <w:pPr>
              <w:spacing w:after="0" w:line="240" w:lineRule="auto"/>
              <w:ind w:left="113" w:right="284"/>
              <w:rPr>
                <w:rFonts w:ascii="Arial" w:hAnsi="Arial" w:cs="Arial"/>
                <w:b/>
                <w:sz w:val="20"/>
                <w:szCs w:val="20"/>
              </w:rPr>
            </w:pPr>
            <w:r w:rsidRPr="00AE6C71">
              <w:rPr>
                <w:rFonts w:cs="Arial"/>
                <w:b/>
                <w:sz w:val="20"/>
                <w:szCs w:val="20"/>
              </w:rPr>
              <w:t>9 530 641,00</w:t>
            </w:r>
          </w:p>
        </w:tc>
      </w:tr>
      <w:tr w:rsidR="002D2A97" w:rsidRPr="00AE6C71" w14:paraId="4E68C2F2" w14:textId="77777777" w:rsidTr="00D13523">
        <w:trPr>
          <w:cantSplit/>
          <w:trHeight w:val="31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4D4D4A62" w14:textId="77777777" w:rsidR="002D2A97" w:rsidRPr="00AE6C71" w:rsidRDefault="002D2A97" w:rsidP="00B70E5D">
            <w:pPr>
              <w:tabs>
                <w:tab w:val="num" w:pos="284"/>
              </w:tabs>
              <w:spacing w:line="240" w:lineRule="auto"/>
              <w:ind w:left="284"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292B757C" w14:textId="77777777" w:rsidR="002D2A97" w:rsidRPr="00AE6C71" w:rsidRDefault="002D2A97" w:rsidP="003712E3">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0346CE66" w14:textId="77777777" w:rsidR="002D2A97" w:rsidRPr="00AE6C71" w:rsidRDefault="004A1AFF" w:rsidP="007962C7">
            <w:pPr>
              <w:spacing w:after="0" w:line="240" w:lineRule="auto"/>
              <w:ind w:left="113" w:right="284"/>
              <w:rPr>
                <w:rFonts w:ascii="Arial" w:hAnsi="Arial" w:cs="Arial"/>
                <w:b/>
                <w:sz w:val="20"/>
                <w:szCs w:val="20"/>
              </w:rPr>
            </w:pPr>
            <w:r w:rsidRPr="00AE6C71">
              <w:rPr>
                <w:rFonts w:cs="Arial"/>
                <w:b/>
                <w:sz w:val="20"/>
                <w:szCs w:val="20"/>
              </w:rPr>
              <w:t xml:space="preserve">   </w:t>
            </w:r>
            <w:r w:rsidR="002D2A97" w:rsidRPr="00AE6C71">
              <w:rPr>
                <w:rFonts w:cs="Arial"/>
                <w:b/>
                <w:sz w:val="20"/>
                <w:szCs w:val="20"/>
              </w:rPr>
              <w:t>766</w:t>
            </w:r>
            <w:r w:rsidR="00206A60" w:rsidRPr="00AE6C71">
              <w:rPr>
                <w:rFonts w:cs="Arial"/>
                <w:b/>
                <w:sz w:val="20"/>
                <w:szCs w:val="20"/>
              </w:rPr>
              <w:t> </w:t>
            </w:r>
            <w:r w:rsidR="002D2A97" w:rsidRPr="00AE6C71">
              <w:rPr>
                <w:rFonts w:cs="Arial"/>
                <w:b/>
                <w:sz w:val="20"/>
                <w:szCs w:val="20"/>
              </w:rPr>
              <w:t>064</w:t>
            </w:r>
            <w:r w:rsidR="00206A60" w:rsidRPr="00AE6C71">
              <w:rPr>
                <w:rFonts w:cs="Arial"/>
                <w:b/>
                <w:sz w:val="20"/>
                <w:szCs w:val="20"/>
              </w:rPr>
              <w:t>,00</w:t>
            </w:r>
          </w:p>
        </w:tc>
      </w:tr>
      <w:tr w:rsidR="00206A60" w:rsidRPr="00AE6C71" w14:paraId="1A250361" w14:textId="77777777" w:rsidTr="00721984">
        <w:trPr>
          <w:trHeight w:val="5974"/>
        </w:trPr>
        <w:tc>
          <w:tcPr>
            <w:tcW w:w="1219" w:type="pct"/>
            <w:tcBorders>
              <w:top w:val="single" w:sz="4" w:space="0" w:color="auto"/>
              <w:left w:val="single" w:sz="4" w:space="0" w:color="auto"/>
              <w:bottom w:val="single" w:sz="4" w:space="0" w:color="auto"/>
              <w:right w:val="single" w:sz="4" w:space="0" w:color="auto"/>
            </w:tcBorders>
            <w:hideMark/>
          </w:tcPr>
          <w:p w14:paraId="240B97FB" w14:textId="77777777" w:rsidR="00206A60" w:rsidRPr="00AE6C71" w:rsidRDefault="00206A60" w:rsidP="00001264">
            <w:pPr>
              <w:numPr>
                <w:ilvl w:val="0"/>
                <w:numId w:val="303"/>
              </w:numPr>
              <w:tabs>
                <w:tab w:val="clear" w:pos="900"/>
                <w:tab w:val="num" w:pos="284"/>
                <w:tab w:val="left" w:pos="1985"/>
                <w:tab w:val="left" w:pos="2127"/>
              </w:tabs>
              <w:suppressAutoHyphens/>
              <w:spacing w:before="40" w:after="40" w:line="240" w:lineRule="auto"/>
              <w:ind w:left="284" w:right="177" w:hanging="284"/>
              <w:rPr>
                <w:rFonts w:ascii="Arial" w:hAnsi="Arial" w:cs="Arial"/>
                <w:sz w:val="20"/>
                <w:szCs w:val="20"/>
              </w:rPr>
            </w:pPr>
            <w:r w:rsidRPr="00AE6C71">
              <w:rPr>
                <w:rFonts w:cs="Arial"/>
                <w:sz w:val="20"/>
                <w:szCs w:val="20"/>
              </w:rPr>
              <w:t xml:space="preserve">Mechanizmy powiązania interwencji z innymi </w:t>
            </w:r>
            <w:r w:rsidR="004A1AFF" w:rsidRPr="00AE6C71">
              <w:rPr>
                <w:rFonts w:cs="Arial"/>
                <w:sz w:val="20"/>
                <w:szCs w:val="20"/>
              </w:rPr>
              <w:t>D</w:t>
            </w:r>
            <w:r w:rsidRPr="00AE6C71">
              <w:rPr>
                <w:rFonts w:cs="Arial"/>
                <w:sz w:val="20"/>
                <w:szCs w:val="20"/>
              </w:rPr>
              <w:t>ziałaniami/ Poddziałaniami w ramach PO lub z innymi PO (jeśli dotyczy)</w:t>
            </w:r>
          </w:p>
          <w:p w14:paraId="6BD24F66" w14:textId="77777777" w:rsidR="00206A60" w:rsidRPr="00AE6C71" w:rsidRDefault="00206A60" w:rsidP="00B70E5D">
            <w:pPr>
              <w:tabs>
                <w:tab w:val="num" w:pos="284"/>
              </w:tabs>
              <w:suppressAutoHyphens/>
              <w:spacing w:before="40" w:after="40" w:line="240" w:lineRule="auto"/>
              <w:ind w:left="284" w:right="284" w:hanging="284"/>
              <w:rPr>
                <w:rFonts w:ascii="Arial" w:hAnsi="Arial" w:cs="Arial"/>
                <w:sz w:val="20"/>
                <w:szCs w:val="20"/>
              </w:rPr>
            </w:pPr>
          </w:p>
        </w:tc>
        <w:tc>
          <w:tcPr>
            <w:tcW w:w="1019" w:type="pct"/>
            <w:gridSpan w:val="2"/>
            <w:tcBorders>
              <w:top w:val="single" w:sz="4" w:space="0" w:color="auto"/>
              <w:left w:val="single" w:sz="4" w:space="0" w:color="auto"/>
              <w:right w:val="single" w:sz="4" w:space="0" w:color="auto"/>
            </w:tcBorders>
            <w:hideMark/>
          </w:tcPr>
          <w:p w14:paraId="7E3CE660" w14:textId="77777777" w:rsidR="00206A60" w:rsidRPr="00AE6C71" w:rsidRDefault="00206A60" w:rsidP="003712E3">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015EE77E" w14:textId="77777777" w:rsidR="00206A60" w:rsidRPr="00AE6C71" w:rsidRDefault="00206A60" w:rsidP="00D13523">
            <w:pPr>
              <w:tabs>
                <w:tab w:val="left" w:pos="339"/>
              </w:tabs>
              <w:spacing w:after="0" w:line="240" w:lineRule="auto"/>
              <w:ind w:right="284"/>
              <w:rPr>
                <w:rFonts w:ascii="Arial" w:hAnsi="Arial"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Działaniami i Osiami Priorytetowymi RPOWŚ na lata 2014-2020:</w:t>
            </w:r>
          </w:p>
          <w:p w14:paraId="30E36E91"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Komitet Monitorujący RPOWŚ na lata 2014-2020,</w:t>
            </w:r>
          </w:p>
          <w:p w14:paraId="20158772"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kryteria wyboru projektów,</w:t>
            </w:r>
          </w:p>
          <w:p w14:paraId="74F9EC6D"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działania w zakresie informacji i promocji,</w:t>
            </w:r>
          </w:p>
          <w:p w14:paraId="32F00926"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monitoring i ewaluacja.</w:t>
            </w:r>
          </w:p>
          <w:p w14:paraId="3D9BB61F" w14:textId="77777777" w:rsidR="00206A60" w:rsidRPr="00AE6C71" w:rsidRDefault="00206A60" w:rsidP="00D13523">
            <w:pPr>
              <w:tabs>
                <w:tab w:val="left" w:pos="339"/>
              </w:tabs>
              <w:spacing w:before="60" w:after="0" w:line="240" w:lineRule="auto"/>
              <w:ind w:left="34" w:right="284"/>
              <w:rPr>
                <w:rFonts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Programami Operacyjnymi:</w:t>
            </w:r>
          </w:p>
          <w:p w14:paraId="19A68966" w14:textId="77777777" w:rsidR="00206A60" w:rsidRPr="00AE6C71" w:rsidRDefault="00206A60" w:rsidP="00001264">
            <w:pPr>
              <w:numPr>
                <w:ilvl w:val="0"/>
                <w:numId w:val="380"/>
              </w:numPr>
              <w:spacing w:after="0" w:line="240" w:lineRule="auto"/>
              <w:ind w:left="315" w:right="284" w:hanging="283"/>
              <w:rPr>
                <w:rFonts w:cs="Arial"/>
                <w:sz w:val="20"/>
                <w:szCs w:val="20"/>
              </w:rPr>
            </w:pPr>
            <w:r w:rsidRPr="00AE6C71">
              <w:rPr>
                <w:rFonts w:cs="Arial"/>
                <w:sz w:val="20"/>
                <w:szCs w:val="20"/>
              </w:rPr>
              <w:t xml:space="preserve">Wspólna Lista Wskaźników Kluczowych, </w:t>
            </w:r>
          </w:p>
          <w:p w14:paraId="24F1C222" w14:textId="77777777" w:rsidR="00206A60" w:rsidRPr="00AE6C71" w:rsidRDefault="00206A60" w:rsidP="00001264">
            <w:pPr>
              <w:numPr>
                <w:ilvl w:val="0"/>
                <w:numId w:val="380"/>
              </w:numPr>
              <w:spacing w:after="0" w:line="240" w:lineRule="auto"/>
              <w:ind w:left="315" w:right="284" w:hanging="283"/>
              <w:rPr>
                <w:rFonts w:cs="Arial"/>
                <w:sz w:val="20"/>
                <w:szCs w:val="20"/>
              </w:rPr>
            </w:pPr>
            <w:r w:rsidRPr="00AE6C71">
              <w:rPr>
                <w:rFonts w:cs="Arial"/>
                <w:sz w:val="20"/>
                <w:szCs w:val="20"/>
              </w:rPr>
              <w:t>Kontrakt Terytorialny dla Województwa Świętokrzyskiego na lata 2014-2020,</w:t>
            </w:r>
          </w:p>
          <w:p w14:paraId="69B14F0B" w14:textId="77777777" w:rsidR="00206A60" w:rsidRPr="00AE6C71" w:rsidRDefault="00206A60" w:rsidP="00001264">
            <w:pPr>
              <w:numPr>
                <w:ilvl w:val="0"/>
                <w:numId w:val="380"/>
              </w:numPr>
              <w:spacing w:after="0" w:line="240" w:lineRule="auto"/>
              <w:ind w:left="315" w:right="284" w:hanging="283"/>
              <w:rPr>
                <w:rFonts w:cs="Arial"/>
                <w:i/>
                <w:sz w:val="20"/>
                <w:szCs w:val="20"/>
              </w:rPr>
            </w:pPr>
            <w:r w:rsidRPr="00AE6C71">
              <w:rPr>
                <w:rFonts w:cs="Arial"/>
                <w:i/>
                <w:sz w:val="20"/>
                <w:szCs w:val="20"/>
              </w:rPr>
              <w:t xml:space="preserve">Wytyczne w zakresie realizacji przedsięwzięć w obszarze włączenia Społecznego i zwalczania ubóstwa </w:t>
            </w:r>
            <w:r w:rsidR="00E02AC3" w:rsidRPr="00AE6C71">
              <w:rPr>
                <w:rFonts w:cs="Arial"/>
                <w:i/>
                <w:sz w:val="20"/>
                <w:szCs w:val="20"/>
              </w:rPr>
              <w:br/>
            </w:r>
            <w:r w:rsidRPr="00AE6C71">
              <w:rPr>
                <w:rFonts w:cs="Arial"/>
                <w:i/>
                <w:sz w:val="20"/>
                <w:szCs w:val="20"/>
              </w:rPr>
              <w:t>z wykorzystaniem środków Europejskiego Funduszu Społecznego i Europejskiego Funduszu Rozwoju Regionalnego na lata 2014-2020.</w:t>
            </w:r>
          </w:p>
          <w:p w14:paraId="523237C8" w14:textId="77777777" w:rsidR="00206A60" w:rsidRPr="00AE6C71" w:rsidRDefault="00206A60" w:rsidP="00D13523">
            <w:pPr>
              <w:tabs>
                <w:tab w:val="left" w:pos="339"/>
              </w:tabs>
              <w:spacing w:after="60" w:line="240" w:lineRule="auto"/>
              <w:ind w:right="284"/>
              <w:rPr>
                <w:rFonts w:cs="Arial"/>
                <w:sz w:val="20"/>
                <w:szCs w:val="20"/>
              </w:rPr>
            </w:pPr>
            <w:r w:rsidRPr="00AE6C71">
              <w:rPr>
                <w:rFonts w:cs="Arial"/>
                <w:sz w:val="20"/>
                <w:szCs w:val="20"/>
              </w:rPr>
              <w:t>Komplementarność z innymi Programami Operacyjnymi:</w:t>
            </w:r>
          </w:p>
          <w:p w14:paraId="6B92C4E0"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 xml:space="preserve">Program Operacyjny Wiedza Edukacja Rozwój, </w:t>
            </w:r>
          </w:p>
          <w:p w14:paraId="7897C1AE"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Krajowy Program Rozwoju Ekonomii Społecznej,</w:t>
            </w:r>
          </w:p>
          <w:p w14:paraId="70EE173C"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Regionalny program rozwoju ekonomii społecznej,</w:t>
            </w:r>
          </w:p>
          <w:p w14:paraId="78FE4FB4"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Program na rzecz przemian i innowacji społecznych,</w:t>
            </w:r>
          </w:p>
          <w:p w14:paraId="4F44B6C8" w14:textId="77777777" w:rsidR="00206A60" w:rsidRPr="00AE6C71" w:rsidRDefault="00206A60" w:rsidP="00001264">
            <w:pPr>
              <w:numPr>
                <w:ilvl w:val="0"/>
                <w:numId w:val="381"/>
              </w:numPr>
              <w:tabs>
                <w:tab w:val="left" w:pos="339"/>
              </w:tabs>
              <w:spacing w:after="0" w:line="240" w:lineRule="auto"/>
              <w:ind w:left="315" w:right="284" w:hanging="283"/>
              <w:rPr>
                <w:rFonts w:ascii="Arial" w:hAnsi="Arial" w:cs="Arial"/>
                <w:sz w:val="20"/>
                <w:szCs w:val="20"/>
              </w:rPr>
            </w:pPr>
            <w:r w:rsidRPr="00AE6C71">
              <w:rPr>
                <w:rFonts w:cs="Arial"/>
                <w:sz w:val="20"/>
                <w:szCs w:val="20"/>
              </w:rPr>
              <w:t xml:space="preserve">COSME – program na rzecz konkurencyjności  przedsiębiorstw oraz małych i średnich przedsiębiorstw. </w:t>
            </w:r>
          </w:p>
        </w:tc>
      </w:tr>
      <w:tr w:rsidR="002D2A97" w:rsidRPr="00AE6C71" w14:paraId="12F3C05F" w14:textId="77777777" w:rsidTr="00D13523">
        <w:trPr>
          <w:cantSplit/>
          <w:trHeight w:val="842"/>
        </w:trPr>
        <w:tc>
          <w:tcPr>
            <w:tcW w:w="1219" w:type="pct"/>
            <w:tcBorders>
              <w:top w:val="single" w:sz="4" w:space="0" w:color="auto"/>
              <w:left w:val="single" w:sz="4" w:space="0" w:color="auto"/>
              <w:bottom w:val="single" w:sz="4" w:space="0" w:color="auto"/>
              <w:right w:val="single" w:sz="4" w:space="0" w:color="auto"/>
            </w:tcBorders>
            <w:hideMark/>
          </w:tcPr>
          <w:p w14:paraId="18FF6939" w14:textId="77777777" w:rsidR="002D2A97" w:rsidRPr="00AE6C71" w:rsidRDefault="002D2A97" w:rsidP="00001264">
            <w:pPr>
              <w:numPr>
                <w:ilvl w:val="0"/>
                <w:numId w:val="303"/>
              </w:numPr>
              <w:tabs>
                <w:tab w:val="clear" w:pos="900"/>
                <w:tab w:val="num" w:pos="426"/>
                <w:tab w:val="left" w:pos="1985"/>
                <w:tab w:val="left" w:pos="2162"/>
              </w:tabs>
              <w:suppressAutoHyphens/>
              <w:spacing w:before="40" w:after="0" w:line="240" w:lineRule="auto"/>
              <w:ind w:left="426" w:right="177" w:hanging="426"/>
              <w:rPr>
                <w:rFonts w:ascii="Arial" w:hAnsi="Arial" w:cs="Arial"/>
                <w:sz w:val="20"/>
                <w:szCs w:val="20"/>
              </w:rPr>
            </w:pPr>
            <w:r w:rsidRPr="00AE6C71">
              <w:rPr>
                <w:rFonts w:cs="Arial"/>
                <w:sz w:val="20"/>
                <w:szCs w:val="20"/>
              </w:rPr>
              <w:t>Instrumenty terytorialne</w:t>
            </w:r>
          </w:p>
          <w:p w14:paraId="1974600A" w14:textId="77777777" w:rsidR="002D2A97" w:rsidRPr="00AE6C71" w:rsidRDefault="002D2A97" w:rsidP="00483FB9">
            <w:pPr>
              <w:tabs>
                <w:tab w:val="num" w:pos="426"/>
                <w:tab w:val="left" w:pos="1985"/>
                <w:tab w:val="left" w:pos="2162"/>
              </w:tabs>
              <w:suppressAutoHyphens/>
              <w:spacing w:after="40" w:line="240" w:lineRule="auto"/>
              <w:ind w:left="426" w:right="177"/>
              <w:rPr>
                <w:rFonts w:ascii="Arial" w:hAnsi="Arial"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095192E"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D13523" w:rsidRPr="00AE6C71" w14:paraId="2905727E" w14:textId="77777777" w:rsidTr="00402276">
        <w:trPr>
          <w:cantSplit/>
          <w:trHeight w:val="2033"/>
        </w:trPr>
        <w:tc>
          <w:tcPr>
            <w:tcW w:w="1219" w:type="pct"/>
            <w:tcBorders>
              <w:top w:val="single" w:sz="4" w:space="0" w:color="auto"/>
              <w:left w:val="single" w:sz="4" w:space="0" w:color="auto"/>
              <w:bottom w:val="single" w:sz="4" w:space="0" w:color="auto"/>
              <w:right w:val="single" w:sz="4" w:space="0" w:color="auto"/>
            </w:tcBorders>
            <w:hideMark/>
          </w:tcPr>
          <w:p w14:paraId="2C27BB01" w14:textId="77777777" w:rsidR="00D13523" w:rsidRPr="00AE6C71" w:rsidRDefault="00D13523" w:rsidP="00001264">
            <w:pPr>
              <w:numPr>
                <w:ilvl w:val="0"/>
                <w:numId w:val="303"/>
              </w:numPr>
              <w:tabs>
                <w:tab w:val="clear" w:pos="900"/>
              </w:tabs>
              <w:suppressAutoHyphens/>
              <w:spacing w:before="40" w:after="40" w:line="240" w:lineRule="auto"/>
              <w:ind w:left="426" w:right="35" w:hanging="426"/>
              <w:rPr>
                <w:rFonts w:ascii="Arial" w:hAnsi="Arial" w:cs="Arial"/>
                <w:sz w:val="20"/>
                <w:szCs w:val="20"/>
              </w:rPr>
            </w:pPr>
            <w:r w:rsidRPr="00AE6C71">
              <w:rPr>
                <w:rFonts w:cs="Arial"/>
                <w:sz w:val="20"/>
                <w:szCs w:val="20"/>
              </w:rPr>
              <w:lastRenderedPageBreak/>
              <w:t xml:space="preserve">Tryb(y) wyboru projektów oraz wskazanie podmiotu odpowiedzialnego za nabór i ocenę wniosków oraz przyjmowanie protestów </w:t>
            </w:r>
          </w:p>
        </w:tc>
        <w:tc>
          <w:tcPr>
            <w:tcW w:w="1019" w:type="pct"/>
            <w:gridSpan w:val="2"/>
            <w:tcBorders>
              <w:top w:val="single" w:sz="4" w:space="0" w:color="auto"/>
              <w:left w:val="single" w:sz="4" w:space="0" w:color="auto"/>
              <w:right w:val="single" w:sz="4" w:space="0" w:color="auto"/>
            </w:tcBorders>
            <w:hideMark/>
          </w:tcPr>
          <w:p w14:paraId="0B3DDB93" w14:textId="77777777" w:rsidR="00D13523" w:rsidRPr="00AE6C71" w:rsidRDefault="00D13523"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5F1D5172" w14:textId="77777777" w:rsidR="00D13523" w:rsidRPr="00AE6C71" w:rsidRDefault="00D13523" w:rsidP="00342B55">
            <w:pPr>
              <w:spacing w:before="40" w:after="40" w:line="240" w:lineRule="auto"/>
              <w:ind w:right="284"/>
              <w:rPr>
                <w:rFonts w:ascii="Arial" w:hAnsi="Arial" w:cs="Arial"/>
                <w:sz w:val="20"/>
                <w:szCs w:val="20"/>
              </w:rPr>
            </w:pPr>
            <w:r w:rsidRPr="00AE6C71">
              <w:rPr>
                <w:rFonts w:cs="Arial"/>
                <w:sz w:val="20"/>
                <w:szCs w:val="20"/>
              </w:rPr>
              <w:t xml:space="preserve">Tryb pozakonkursowy </w:t>
            </w:r>
          </w:p>
          <w:p w14:paraId="02CA615A" w14:textId="77777777" w:rsidR="00D13523" w:rsidRPr="00AE6C71" w:rsidRDefault="00D13523" w:rsidP="00342B55">
            <w:pPr>
              <w:spacing w:before="40" w:after="40" w:line="240" w:lineRule="auto"/>
              <w:ind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6112C3" w:rsidRPr="00AE6C71" w14:paraId="506BCF97" w14:textId="77777777" w:rsidTr="003F1C6D">
        <w:trPr>
          <w:trHeight w:val="6086"/>
        </w:trPr>
        <w:tc>
          <w:tcPr>
            <w:tcW w:w="1219" w:type="pct"/>
            <w:tcBorders>
              <w:top w:val="single" w:sz="4" w:space="0" w:color="auto"/>
              <w:left w:val="single" w:sz="4" w:space="0" w:color="auto"/>
              <w:bottom w:val="single" w:sz="4" w:space="0" w:color="auto"/>
              <w:right w:val="single" w:sz="4" w:space="0" w:color="auto"/>
            </w:tcBorders>
            <w:hideMark/>
          </w:tcPr>
          <w:p w14:paraId="5106197A" w14:textId="77777777" w:rsidR="006112C3" w:rsidRPr="00AE6C71" w:rsidRDefault="006112C3" w:rsidP="00001264">
            <w:pPr>
              <w:numPr>
                <w:ilvl w:val="0"/>
                <w:numId w:val="303"/>
              </w:numPr>
              <w:tabs>
                <w:tab w:val="num" w:pos="426"/>
              </w:tabs>
              <w:suppressAutoHyphens/>
              <w:spacing w:after="0" w:line="240" w:lineRule="auto"/>
              <w:ind w:left="425" w:right="34" w:hanging="426"/>
              <w:rPr>
                <w:rFonts w:ascii="Arial" w:hAnsi="Arial" w:cs="Arial"/>
                <w:sz w:val="20"/>
                <w:szCs w:val="20"/>
              </w:rPr>
            </w:pPr>
            <w:r w:rsidRPr="00AE6C71">
              <w:rPr>
                <w:rFonts w:cs="Arial"/>
                <w:sz w:val="20"/>
                <w:szCs w:val="20"/>
              </w:rPr>
              <w:t xml:space="preserve">Limity i ograniczenia w realizacji </w:t>
            </w:r>
            <w:r w:rsidR="008B7FBC" w:rsidRPr="00AE6C71">
              <w:rPr>
                <w:rFonts w:cs="Arial"/>
                <w:sz w:val="20"/>
                <w:szCs w:val="20"/>
              </w:rPr>
              <w:t>p</w:t>
            </w:r>
            <w:r w:rsidRPr="00AE6C71">
              <w:rPr>
                <w:rFonts w:cs="Arial"/>
                <w:sz w:val="20"/>
                <w:szCs w:val="20"/>
              </w:rPr>
              <w:t>rojektów</w:t>
            </w:r>
          </w:p>
          <w:p w14:paraId="720C35A8" w14:textId="77777777" w:rsidR="006112C3" w:rsidRPr="00AE6C71" w:rsidRDefault="006112C3" w:rsidP="008B7FBC">
            <w:pPr>
              <w:tabs>
                <w:tab w:val="num" w:pos="426"/>
              </w:tabs>
              <w:suppressAutoHyphens/>
              <w:spacing w:after="0" w:line="240" w:lineRule="auto"/>
              <w:ind w:left="425" w:right="34"/>
              <w:rPr>
                <w:rFonts w:ascii="Arial" w:hAnsi="Arial" w:cs="Arial"/>
                <w:sz w:val="20"/>
                <w:szCs w:val="20"/>
              </w:rPr>
            </w:pPr>
            <w:r w:rsidRPr="00AE6C71">
              <w:rPr>
                <w:rFonts w:cs="Arial"/>
                <w:sz w:val="20"/>
                <w:szCs w:val="20"/>
              </w:rPr>
              <w:t>(jeśli dotyczy)</w:t>
            </w:r>
          </w:p>
        </w:tc>
        <w:tc>
          <w:tcPr>
            <w:tcW w:w="1019" w:type="pct"/>
            <w:gridSpan w:val="2"/>
            <w:tcBorders>
              <w:top w:val="single" w:sz="4" w:space="0" w:color="auto"/>
              <w:left w:val="single" w:sz="4" w:space="0" w:color="auto"/>
              <w:right w:val="single" w:sz="4" w:space="0" w:color="auto"/>
            </w:tcBorders>
            <w:hideMark/>
          </w:tcPr>
          <w:p w14:paraId="59737427" w14:textId="77777777" w:rsidR="006112C3" w:rsidRPr="00AE6C71" w:rsidRDefault="006112C3"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3D3BDB67" w14:textId="77777777" w:rsidR="006112C3" w:rsidRPr="00AE6C71" w:rsidRDefault="006112C3" w:rsidP="00001264">
            <w:pPr>
              <w:numPr>
                <w:ilvl w:val="0"/>
                <w:numId w:val="382"/>
              </w:numPr>
              <w:autoSpaceDE w:val="0"/>
              <w:autoSpaceDN w:val="0"/>
              <w:adjustRightInd w:val="0"/>
              <w:spacing w:after="0" w:line="240" w:lineRule="auto"/>
              <w:ind w:left="313" w:right="284" w:hanging="313"/>
              <w:rPr>
                <w:rFonts w:ascii="Arial" w:hAnsi="Arial" w:cs="Arial"/>
                <w:sz w:val="20"/>
                <w:szCs w:val="20"/>
              </w:rPr>
            </w:pPr>
            <w:r w:rsidRPr="00AE6C71">
              <w:rPr>
                <w:rFonts w:cs="Arial"/>
                <w:sz w:val="20"/>
                <w:szCs w:val="20"/>
              </w:rPr>
              <w:t xml:space="preserve">Zgodnie z </w:t>
            </w:r>
            <w:r w:rsidR="005F0346" w:rsidRPr="00AE6C71">
              <w:rPr>
                <w:rFonts w:cs="Arial"/>
                <w:sz w:val="20"/>
                <w:szCs w:val="20"/>
              </w:rPr>
              <w:t xml:space="preserve">warunkami i zasadami naboru projektu pozakonkursowego, prawodawstwem krajowym oraz </w:t>
            </w:r>
            <w:r w:rsidRPr="00AE6C71">
              <w:rPr>
                <w:rFonts w:cs="Arial"/>
                <w:sz w:val="20"/>
                <w:szCs w:val="20"/>
              </w:rPr>
              <w:t>wytycznymi horyzontalnymi ministra właściwego ds. rozwoju regionalnego, w szczególności:</w:t>
            </w:r>
          </w:p>
          <w:p w14:paraId="3C5CD316" w14:textId="77777777" w:rsidR="006112C3" w:rsidRPr="00AE6C71" w:rsidRDefault="006112C3" w:rsidP="00001264">
            <w:pPr>
              <w:numPr>
                <w:ilvl w:val="0"/>
                <w:numId w:val="383"/>
              </w:numPr>
              <w:tabs>
                <w:tab w:val="left" w:pos="313"/>
              </w:tabs>
              <w:autoSpaceDE w:val="0"/>
              <w:autoSpaceDN w:val="0"/>
              <w:adjustRightInd w:val="0"/>
              <w:spacing w:after="0" w:line="240" w:lineRule="auto"/>
              <w:ind w:left="313" w:right="284" w:hanging="283"/>
              <w:rPr>
                <w:rFonts w:cs="Arial"/>
                <w:i/>
                <w:iCs/>
                <w:sz w:val="20"/>
                <w:szCs w:val="20"/>
              </w:rPr>
            </w:pPr>
            <w:r w:rsidRPr="00AE6C71">
              <w:rPr>
                <w:rFonts w:cs="Arial"/>
                <w:i/>
                <w:iCs/>
                <w:sz w:val="20"/>
                <w:szCs w:val="20"/>
              </w:rPr>
              <w:t xml:space="preserve">Wytyczne w zakresie kwalifikowalności wydatków w </w:t>
            </w:r>
            <w:r w:rsidR="007D3E0D" w:rsidRPr="00AE6C71">
              <w:rPr>
                <w:rFonts w:cs="Arial"/>
                <w:i/>
                <w:iCs/>
                <w:sz w:val="20"/>
                <w:szCs w:val="20"/>
              </w:rPr>
              <w:t>ramach</w:t>
            </w:r>
            <w:r w:rsidRPr="00AE6C71">
              <w:rPr>
                <w:rFonts w:cs="Arial"/>
                <w:i/>
                <w:iCs/>
                <w:sz w:val="20"/>
                <w:szCs w:val="20"/>
              </w:rPr>
              <w:t xml:space="preserve"> Europejskiego Funduszu Rozwoju Regionalnego, Europejskiego Funduszu Społecznego oraz Funduszu Spójności  na lata 2014-2020,</w:t>
            </w:r>
          </w:p>
          <w:p w14:paraId="501AD692" w14:textId="77777777" w:rsidR="006B261E" w:rsidRPr="00AE6C71" w:rsidRDefault="006B261E" w:rsidP="006B261E">
            <w:pPr>
              <w:spacing w:before="40" w:after="40" w:line="240" w:lineRule="auto"/>
              <w:ind w:left="642" w:hanging="284"/>
              <w:rPr>
                <w:rFonts w:cs="Arial"/>
                <w:sz w:val="20"/>
                <w:szCs w:val="20"/>
              </w:rPr>
            </w:pPr>
            <w:r w:rsidRPr="00AE6C71">
              <w:rPr>
                <w:rFonts w:cs="Arial"/>
              </w:rPr>
              <w:t>a)</w:t>
            </w:r>
            <w:r w:rsidRPr="00AE6C71">
              <w:rPr>
                <w:rFonts w:cs="Arial"/>
                <w:i/>
              </w:rPr>
              <w:t xml:space="preserve"> </w:t>
            </w:r>
            <w:r w:rsidRPr="00AE6C71">
              <w:rPr>
                <w:rFonts w:cs="Arial"/>
                <w:sz w:val="20"/>
                <w:szCs w:val="20"/>
              </w:rPr>
              <w:t xml:space="preserve">koszty pośrednie rozliczane są wyłącznie </w:t>
            </w:r>
            <w:r w:rsidRPr="00AE6C71">
              <w:rPr>
                <w:rFonts w:cs="Arial"/>
                <w:sz w:val="20"/>
                <w:szCs w:val="20"/>
              </w:rPr>
              <w:br/>
              <w:t>z wykorzystaniem następujących stawek ryczałtowych:</w:t>
            </w:r>
          </w:p>
          <w:p w14:paraId="30A6883D"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25% kosztów bezpośrednich – </w:t>
            </w:r>
            <w:r w:rsidRPr="00AE6C71">
              <w:rPr>
                <w:rFonts w:cs="Arial"/>
                <w:sz w:val="20"/>
                <w:szCs w:val="20"/>
              </w:rPr>
              <w:br/>
              <w:t>w przypadku projektów o wartości kosztów bezpośrednich</w:t>
            </w:r>
            <w:r w:rsidRPr="00AE6C71">
              <w:rPr>
                <w:rFonts w:cs="Arial"/>
                <w:sz w:val="20"/>
                <w:szCs w:val="20"/>
              </w:rPr>
              <w:footnoteReference w:id="283"/>
            </w:r>
            <w:r w:rsidRPr="00AE6C71">
              <w:rPr>
                <w:rFonts w:cs="Arial"/>
                <w:sz w:val="20"/>
                <w:szCs w:val="20"/>
              </w:rPr>
              <w:t xml:space="preserve">  do 830 tys. PLN włącznie, </w:t>
            </w:r>
          </w:p>
          <w:p w14:paraId="7FC566E5"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20% kosztów bezpośrednich – </w:t>
            </w:r>
            <w:r w:rsidRPr="00AE6C71">
              <w:rPr>
                <w:rFonts w:cs="Arial"/>
                <w:sz w:val="20"/>
                <w:szCs w:val="20"/>
              </w:rPr>
              <w:br/>
              <w:t>w przypadku projektów o wartości kosztów bezpośrednich</w:t>
            </w:r>
            <w:r w:rsidRPr="00AE6C71">
              <w:rPr>
                <w:rFonts w:cs="Arial"/>
                <w:sz w:val="20"/>
                <w:szCs w:val="20"/>
              </w:rPr>
              <w:footnoteReference w:id="284"/>
            </w:r>
            <w:r w:rsidRPr="00AE6C71">
              <w:rPr>
                <w:rFonts w:cs="Arial"/>
                <w:sz w:val="20"/>
                <w:szCs w:val="20"/>
              </w:rPr>
              <w:t xml:space="preserve">  powyżej 830 tys. PLN do 1 740 tys. PLN włącznie, </w:t>
            </w:r>
          </w:p>
          <w:p w14:paraId="53095E1E"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15% kosztów bezpośrednich – </w:t>
            </w:r>
            <w:r w:rsidRPr="00AE6C71">
              <w:rPr>
                <w:rFonts w:cs="Arial"/>
                <w:sz w:val="20"/>
                <w:szCs w:val="20"/>
              </w:rPr>
              <w:br/>
              <w:t>w przypadku projektów o wartości kosztów bezpośrednich</w:t>
            </w:r>
            <w:r w:rsidRPr="00AE6C71">
              <w:rPr>
                <w:rFonts w:cs="Arial"/>
                <w:sz w:val="20"/>
                <w:szCs w:val="20"/>
              </w:rPr>
              <w:footnoteReference w:id="285"/>
            </w:r>
            <w:r w:rsidRPr="00AE6C71">
              <w:rPr>
                <w:rFonts w:cs="Arial"/>
                <w:sz w:val="20"/>
                <w:szCs w:val="20"/>
              </w:rPr>
              <w:t xml:space="preserve"> powyżej </w:t>
            </w:r>
            <w:r w:rsidRPr="00AE6C71">
              <w:rPr>
                <w:rFonts w:cs="Arial"/>
                <w:sz w:val="20"/>
                <w:szCs w:val="20"/>
              </w:rPr>
              <w:br/>
              <w:t xml:space="preserve">1 740 tys. PLN do 4 550 tys. PLN włącznie, </w:t>
            </w:r>
          </w:p>
          <w:p w14:paraId="296C99B7"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10% kosztów bezpośrednich – </w:t>
            </w:r>
            <w:r w:rsidRPr="00AE6C71">
              <w:rPr>
                <w:rFonts w:cs="Arial"/>
                <w:sz w:val="20"/>
                <w:szCs w:val="20"/>
              </w:rPr>
              <w:br/>
              <w:t>w przypadku projektów o wartości kosztów bezpośrednich</w:t>
            </w:r>
            <w:r w:rsidRPr="00AE6C71">
              <w:rPr>
                <w:rFonts w:cs="Arial"/>
                <w:sz w:val="20"/>
                <w:szCs w:val="20"/>
              </w:rPr>
              <w:footnoteReference w:id="286"/>
            </w:r>
            <w:r w:rsidRPr="00AE6C71">
              <w:rPr>
                <w:rFonts w:cs="Arial"/>
                <w:sz w:val="20"/>
                <w:szCs w:val="20"/>
              </w:rPr>
              <w:t xml:space="preserve"> przekraczającej 4 550 tys. PLN;</w:t>
            </w:r>
          </w:p>
          <w:p w14:paraId="4651BBC6" w14:textId="77777777" w:rsidR="006B261E" w:rsidRPr="00366302" w:rsidRDefault="006B261E" w:rsidP="00D870BF">
            <w:pPr>
              <w:numPr>
                <w:ilvl w:val="0"/>
                <w:numId w:val="540"/>
              </w:numPr>
              <w:autoSpaceDE w:val="0"/>
              <w:autoSpaceDN w:val="0"/>
              <w:adjustRightInd w:val="0"/>
              <w:spacing w:before="40" w:after="40" w:line="240" w:lineRule="auto"/>
              <w:ind w:left="642" w:hanging="284"/>
              <w:rPr>
                <w:sz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w:t>
            </w:r>
            <w:r w:rsidR="00BC7C2B" w:rsidRPr="00AE6C71">
              <w:rPr>
                <w:rFonts w:cs="Arial"/>
                <w:sz w:val="20"/>
                <w:szCs w:val="20"/>
              </w:rPr>
              <w:t>decyzji</w:t>
            </w:r>
            <w:r w:rsidRPr="00AE6C71">
              <w:rPr>
                <w:rFonts w:cs="Arial"/>
                <w:sz w:val="20"/>
                <w:szCs w:val="20"/>
              </w:rPr>
              <w:t xml:space="preserve"> </w:t>
            </w:r>
            <w:r w:rsidRPr="00AE6C71">
              <w:rPr>
                <w:rFonts w:cs="Arial"/>
                <w:sz w:val="20"/>
                <w:szCs w:val="20"/>
              </w:rPr>
              <w:br/>
              <w:t>o dofinansowanie projektu;</w:t>
            </w:r>
          </w:p>
          <w:p w14:paraId="489D80E8" w14:textId="77777777" w:rsidR="006B261E" w:rsidRPr="00AE6C71" w:rsidRDefault="006B261E" w:rsidP="00D870BF">
            <w:pPr>
              <w:numPr>
                <w:ilvl w:val="0"/>
                <w:numId w:val="542"/>
              </w:numPr>
              <w:autoSpaceDE w:val="0"/>
              <w:autoSpaceDN w:val="0"/>
              <w:adjustRightInd w:val="0"/>
              <w:spacing w:before="40" w:after="40" w:line="240" w:lineRule="auto"/>
              <w:ind w:left="389"/>
              <w:rPr>
                <w:rFonts w:cs="Arial"/>
                <w:sz w:val="20"/>
                <w:szCs w:val="20"/>
              </w:rPr>
            </w:pPr>
            <w:r w:rsidRPr="00AE6C71">
              <w:rPr>
                <w:rFonts w:cs="Arial"/>
                <w:i/>
                <w:sz w:val="20"/>
                <w:szCs w:val="20"/>
              </w:rPr>
              <w:t xml:space="preserve">Wytycznymi w zakresie realizacji zasady równości szans </w:t>
            </w:r>
            <w:r w:rsidR="00E02AC3" w:rsidRPr="00AE6C71">
              <w:rPr>
                <w:rFonts w:cs="Arial"/>
                <w:i/>
                <w:sz w:val="20"/>
                <w:szCs w:val="20"/>
              </w:rPr>
              <w:br/>
            </w:r>
            <w:r w:rsidRPr="00AE6C71">
              <w:rPr>
                <w:rFonts w:cs="Arial"/>
                <w:i/>
                <w:sz w:val="20"/>
                <w:szCs w:val="20"/>
              </w:rPr>
              <w:t xml:space="preserve">i niedyskryminacji, w tym dostępności dla osób </w:t>
            </w:r>
            <w:r w:rsidR="00E02AC3" w:rsidRPr="00AE6C71">
              <w:rPr>
                <w:rFonts w:cs="Arial"/>
                <w:i/>
                <w:sz w:val="20"/>
                <w:szCs w:val="20"/>
              </w:rPr>
              <w:br/>
            </w:r>
            <w:r w:rsidRPr="00AE6C71">
              <w:rPr>
                <w:rFonts w:cs="Arial"/>
                <w:i/>
                <w:sz w:val="20"/>
                <w:szCs w:val="20"/>
              </w:rPr>
              <w:t xml:space="preserve">z niepełnosprawnościami i zasady równości szans kobiet </w:t>
            </w:r>
            <w:r w:rsidR="00E02AC3" w:rsidRPr="00AE6C71">
              <w:rPr>
                <w:rFonts w:cs="Arial"/>
                <w:i/>
                <w:sz w:val="20"/>
                <w:szCs w:val="20"/>
              </w:rPr>
              <w:br/>
            </w:r>
            <w:r w:rsidRPr="00AE6C71">
              <w:rPr>
                <w:rFonts w:cs="Arial"/>
                <w:i/>
                <w:sz w:val="20"/>
                <w:szCs w:val="20"/>
              </w:rPr>
              <w:t>i mężczyzn w ramach funduszy unijnych na lata 2014-2020</w:t>
            </w:r>
            <w:r w:rsidRPr="00AE6C71">
              <w:rPr>
                <w:rFonts w:cs="Arial"/>
                <w:sz w:val="20"/>
                <w:szCs w:val="20"/>
              </w:rPr>
              <w:t xml:space="preserve">, </w:t>
            </w:r>
            <w:r w:rsidRPr="00AE6C71">
              <w:rPr>
                <w:rFonts w:cs="Arial"/>
                <w:sz w:val="20"/>
                <w:szCs w:val="20"/>
              </w:rPr>
              <w:br/>
              <w:t>w szczególności:</w:t>
            </w:r>
          </w:p>
          <w:p w14:paraId="5D672649" w14:textId="7BE1FDE3" w:rsidR="006B261E" w:rsidRPr="00AE6C71" w:rsidRDefault="006B261E" w:rsidP="00D870BF">
            <w:pPr>
              <w:numPr>
                <w:ilvl w:val="0"/>
                <w:numId w:val="668"/>
              </w:numPr>
              <w:autoSpaceDE w:val="0"/>
              <w:autoSpaceDN w:val="0"/>
              <w:adjustRightInd w:val="0"/>
              <w:spacing w:before="40" w:after="40" w:line="240" w:lineRule="auto"/>
              <w:ind w:left="738" w:hanging="283"/>
              <w:rPr>
                <w:rFonts w:cs="Arial"/>
                <w:sz w:val="20"/>
                <w:szCs w:val="20"/>
              </w:rPr>
            </w:pPr>
            <w:r w:rsidRPr="00366302">
              <w:rPr>
                <w:sz w:val="20"/>
              </w:rPr>
              <w:t>w</w:t>
            </w:r>
            <w:r w:rsidRPr="00AE6C71">
              <w:rPr>
                <w:rFonts w:cs="Arial"/>
                <w:sz w:val="20"/>
                <w:szCs w:val="20"/>
              </w:rPr>
              <w:t xml:space="preserve">szystkie działania świadczone w ramach projektu, </w:t>
            </w:r>
            <w:r w:rsidR="00E02AC3"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w:t>
            </w:r>
            <w:r w:rsidRPr="00AE6C71">
              <w:rPr>
                <w:rFonts w:cs="Arial"/>
                <w:sz w:val="20"/>
                <w:szCs w:val="20"/>
              </w:rPr>
              <w:lastRenderedPageBreak/>
              <w:t>dostosowanych architektonicznie, zgodnie z rozporządzeniem Ministra Infrastruktury z dnia 12 kwietnia 2002 r., w sprawie warunków technicznych, jakim powinny odpowiadać budynki i ich usytuowanie;</w:t>
            </w:r>
          </w:p>
          <w:p w14:paraId="5934AED6" w14:textId="77777777" w:rsidR="006B261E" w:rsidRPr="00AE6C71" w:rsidRDefault="000F1393" w:rsidP="00D870BF">
            <w:pPr>
              <w:numPr>
                <w:ilvl w:val="0"/>
                <w:numId w:val="668"/>
              </w:numPr>
              <w:autoSpaceDE w:val="0"/>
              <w:autoSpaceDN w:val="0"/>
              <w:adjustRightInd w:val="0"/>
              <w:spacing w:before="40" w:after="40" w:line="240" w:lineRule="auto"/>
              <w:ind w:left="814"/>
              <w:rPr>
                <w:rFonts w:cs="Arial"/>
                <w:sz w:val="20"/>
                <w:szCs w:val="20"/>
              </w:rPr>
            </w:pPr>
            <w:r w:rsidRPr="00AE6C71">
              <w:rPr>
                <w:rFonts w:cs="Arial"/>
                <w:sz w:val="20"/>
                <w:szCs w:val="20"/>
              </w:rPr>
              <w:t xml:space="preserve"> </w:t>
            </w:r>
            <w:r w:rsidR="006B261E" w:rsidRPr="00366302">
              <w:rPr>
                <w:sz w:val="20"/>
              </w:rPr>
              <w:t>w</w:t>
            </w:r>
            <w:r w:rsidR="006B261E" w:rsidRPr="00AE6C71">
              <w:rPr>
                <w:rFonts w:cs="Arial"/>
                <w:sz w:val="20"/>
                <w:szCs w:val="20"/>
              </w:rPr>
              <w:t xml:space="preserve"> ramach projektów ogólnodostępnych, </w:t>
            </w:r>
            <w:r w:rsidR="006B261E" w:rsidRPr="00AE6C71">
              <w:rPr>
                <w:rFonts w:cs="Arial"/>
                <w:sz w:val="20"/>
                <w:szCs w:val="20"/>
              </w:rPr>
              <w:br/>
              <w:t xml:space="preserve">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00AD6768" w:rsidRPr="00AE6C71">
              <w:rPr>
                <w:rFonts w:cs="Arial"/>
                <w:sz w:val="20"/>
                <w:szCs w:val="20"/>
              </w:rPr>
              <w:br/>
            </w:r>
            <w:r w:rsidR="006B261E" w:rsidRPr="00AE6C71">
              <w:rPr>
                <w:rFonts w:cs="Arial"/>
                <w:sz w:val="20"/>
                <w:szCs w:val="20"/>
              </w:rPr>
              <w:t xml:space="preserve">(w charakterze uczestnika lub personelu) osoby </w:t>
            </w:r>
            <w:r w:rsidR="00E02AC3" w:rsidRPr="00AE6C71">
              <w:rPr>
                <w:rFonts w:cs="Arial"/>
                <w:sz w:val="20"/>
                <w:szCs w:val="20"/>
              </w:rPr>
              <w:br/>
            </w:r>
            <w:r w:rsidR="006B261E" w:rsidRPr="00AE6C71">
              <w:rPr>
                <w:rFonts w:cs="Arial"/>
                <w:sz w:val="20"/>
                <w:szCs w:val="20"/>
              </w:rPr>
              <w:t>z niepełnosprawnością.</w:t>
            </w:r>
          </w:p>
          <w:p w14:paraId="55242C4C" w14:textId="77777777" w:rsidR="006B261E" w:rsidRPr="00AE6C71" w:rsidRDefault="006B261E" w:rsidP="00D870BF">
            <w:pPr>
              <w:numPr>
                <w:ilvl w:val="0"/>
                <w:numId w:val="542"/>
              </w:numPr>
              <w:autoSpaceDE w:val="0"/>
              <w:autoSpaceDN w:val="0"/>
              <w:adjustRightInd w:val="0"/>
              <w:spacing w:before="40" w:after="40" w:line="240" w:lineRule="auto"/>
              <w:ind w:left="389"/>
              <w:rPr>
                <w:rFonts w:cs="Arial"/>
                <w:i/>
                <w:sz w:val="20"/>
                <w:szCs w:val="20"/>
              </w:rPr>
            </w:pPr>
            <w:r w:rsidRPr="00AE6C71">
              <w:rPr>
                <w:rFonts w:cs="Arial"/>
                <w:i/>
                <w:sz w:val="20"/>
                <w:szCs w:val="20"/>
              </w:rPr>
              <w:t xml:space="preserve">Wytyczne w zakresie realizacji przedsięwzięć </w:t>
            </w:r>
            <w:r w:rsidRPr="00AE6C71">
              <w:rPr>
                <w:rFonts w:cs="Arial"/>
                <w:i/>
                <w:sz w:val="20"/>
                <w:szCs w:val="20"/>
              </w:rPr>
              <w:br/>
              <w:t xml:space="preserve">w obszarze włączenia Społecznego i zwalczania ubóstwa </w:t>
            </w:r>
            <w:r w:rsidR="00E02AC3" w:rsidRPr="00AE6C71">
              <w:rPr>
                <w:rFonts w:cs="Arial"/>
                <w:i/>
                <w:sz w:val="20"/>
                <w:szCs w:val="20"/>
              </w:rPr>
              <w:br/>
            </w:r>
            <w:r w:rsidRPr="00AE6C71">
              <w:rPr>
                <w:rFonts w:cs="Arial"/>
                <w:i/>
                <w:sz w:val="20"/>
                <w:szCs w:val="20"/>
              </w:rPr>
              <w:t>z wykorzystaniem środków Europejskiego Funduszu Społecznego i Europejskiego Funduszu Rozwoju Regionalnego na lata 2014-2020:</w:t>
            </w:r>
          </w:p>
          <w:p w14:paraId="67C4304E" w14:textId="77777777" w:rsidR="006112C3" w:rsidRPr="00AE6C71" w:rsidRDefault="006112C3" w:rsidP="00001264">
            <w:pPr>
              <w:numPr>
                <w:ilvl w:val="0"/>
                <w:numId w:val="285"/>
              </w:numPr>
              <w:tabs>
                <w:tab w:val="left" w:pos="738"/>
              </w:tabs>
              <w:spacing w:after="0" w:line="240" w:lineRule="auto"/>
              <w:ind w:left="738" w:right="284" w:hanging="425"/>
              <w:rPr>
                <w:rFonts w:cs="Arial"/>
                <w:sz w:val="20"/>
                <w:szCs w:val="20"/>
              </w:rPr>
            </w:pPr>
            <w:r w:rsidRPr="00AE6C71">
              <w:rPr>
                <w:rFonts w:cs="Arial"/>
                <w:sz w:val="20"/>
                <w:szCs w:val="20"/>
              </w:rPr>
              <w:t xml:space="preserve">łączny budżet na działania koordynacyjne </w:t>
            </w:r>
            <w:r w:rsidR="00E02AC3" w:rsidRPr="00AE6C71">
              <w:rPr>
                <w:rFonts w:cs="Arial"/>
                <w:sz w:val="20"/>
                <w:szCs w:val="20"/>
              </w:rPr>
              <w:br/>
            </w:r>
            <w:r w:rsidRPr="00AE6C71">
              <w:rPr>
                <w:rFonts w:cs="Arial"/>
                <w:sz w:val="20"/>
                <w:szCs w:val="20"/>
              </w:rPr>
              <w:t>w obszarze ekonomii społecznej nie może przekroczyć kwoty 5 040 000 PLN,</w:t>
            </w:r>
          </w:p>
          <w:p w14:paraId="6C7E1239" w14:textId="77777777" w:rsidR="006112C3" w:rsidRPr="00AE6C71" w:rsidRDefault="006112C3" w:rsidP="00001264">
            <w:pPr>
              <w:numPr>
                <w:ilvl w:val="0"/>
                <w:numId w:val="285"/>
              </w:numPr>
              <w:tabs>
                <w:tab w:val="left" w:pos="738"/>
              </w:tabs>
              <w:spacing w:after="0" w:line="240" w:lineRule="auto"/>
              <w:ind w:left="738" w:right="284" w:hanging="425"/>
              <w:rPr>
                <w:rFonts w:cs="Arial"/>
                <w:color w:val="FF0000"/>
                <w:sz w:val="20"/>
                <w:szCs w:val="20"/>
              </w:rPr>
            </w:pPr>
            <w:r w:rsidRPr="00AE6C71">
              <w:rPr>
                <w:rFonts w:cs="Arial"/>
                <w:sz w:val="20"/>
                <w:szCs w:val="20"/>
              </w:rPr>
              <w:t>średnio w całym okresie programowania roczna kwota na działania koordynacyjne wynosi nie więcej niż 720 000 PLN.</w:t>
            </w:r>
          </w:p>
          <w:p w14:paraId="3B8E1882" w14:textId="77777777" w:rsidR="00A85AF5" w:rsidRPr="00AE6C71" w:rsidRDefault="00A85AF5"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554EFA2F" w14:textId="77777777" w:rsidR="00A85AF5" w:rsidRPr="00AE6C71" w:rsidRDefault="00A85AF5" w:rsidP="003F1C6D">
            <w:pPr>
              <w:tabs>
                <w:tab w:val="left" w:pos="738"/>
              </w:tabs>
              <w:spacing w:after="0" w:line="240" w:lineRule="auto"/>
              <w:ind w:right="284"/>
              <w:rPr>
                <w:rFonts w:cs="Arial"/>
                <w:color w:val="FF0000"/>
                <w:sz w:val="20"/>
                <w:szCs w:val="20"/>
              </w:rPr>
            </w:pPr>
          </w:p>
          <w:p w14:paraId="51E0B770" w14:textId="77777777" w:rsidR="006112C3" w:rsidRPr="00AE6C71" w:rsidRDefault="006112C3" w:rsidP="00001264">
            <w:pPr>
              <w:numPr>
                <w:ilvl w:val="0"/>
                <w:numId w:val="384"/>
              </w:numPr>
              <w:tabs>
                <w:tab w:val="left" w:pos="339"/>
              </w:tabs>
              <w:spacing w:after="0" w:line="240" w:lineRule="auto"/>
              <w:ind w:left="313" w:right="284" w:hanging="283"/>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w budżecie projektu określonym we wniosku do 10% wartości środków w odniesieniu do zadania, z którego  przesuwane są środki jak i do zadania, na które przesuwane są środki</w:t>
            </w:r>
            <w:r w:rsidR="00DF49C1" w:rsidRPr="00AE6C71">
              <w:rPr>
                <w:rFonts w:cs="Arial"/>
                <w:bCs/>
                <w:sz w:val="20"/>
                <w:szCs w:val="20"/>
              </w:rPr>
              <w:t xml:space="preserve"> </w:t>
            </w:r>
            <w:r w:rsidRPr="00AE6C71">
              <w:rPr>
                <w:rFonts w:cs="Arial"/>
                <w:bCs/>
                <w:sz w:val="20"/>
                <w:szCs w:val="20"/>
              </w:rPr>
              <w:t>w stosunku do zatwierdzonego wniosku.</w:t>
            </w:r>
          </w:p>
          <w:p w14:paraId="34EA1FC6" w14:textId="77777777" w:rsidR="006112C3" w:rsidRPr="00366302" w:rsidRDefault="006112C3" w:rsidP="006B5FF8">
            <w:pPr>
              <w:spacing w:after="0" w:line="240" w:lineRule="auto"/>
              <w:ind w:left="313" w:right="284"/>
              <w:rPr>
                <w:i/>
                <w:sz w:val="20"/>
              </w:rPr>
            </w:pPr>
            <w:r w:rsidRPr="00366302">
              <w:rPr>
                <w:i/>
                <w:sz w:val="20"/>
              </w:rPr>
              <w:t xml:space="preserve">Szczegółowe zasady dokonywania przesunięć określone są w </w:t>
            </w:r>
            <w:r w:rsidR="00BC7C2B" w:rsidRPr="00366302">
              <w:rPr>
                <w:i/>
                <w:sz w:val="20"/>
              </w:rPr>
              <w:t xml:space="preserve">decyzji </w:t>
            </w:r>
            <w:r w:rsidRPr="00366302">
              <w:rPr>
                <w:i/>
                <w:sz w:val="20"/>
              </w:rPr>
              <w:t>o dofinansowanie projektu.</w:t>
            </w:r>
          </w:p>
          <w:p w14:paraId="14D1D1D7" w14:textId="77777777" w:rsidR="009E5795" w:rsidRPr="00AE6C71" w:rsidRDefault="009E5795" w:rsidP="003F1C6D">
            <w:pPr>
              <w:spacing w:after="0" w:line="240" w:lineRule="auto"/>
              <w:ind w:right="284"/>
              <w:rPr>
                <w:rFonts w:ascii="Arial" w:hAnsi="Arial" w:cs="Arial"/>
                <w:sz w:val="20"/>
                <w:szCs w:val="20"/>
              </w:rPr>
            </w:pPr>
          </w:p>
        </w:tc>
      </w:tr>
      <w:tr w:rsidR="00DF49C1" w:rsidRPr="00AE6C71" w14:paraId="264C6819" w14:textId="77777777" w:rsidTr="00DF49C1">
        <w:trPr>
          <w:cantSplit/>
          <w:trHeight w:val="3635"/>
        </w:trPr>
        <w:tc>
          <w:tcPr>
            <w:tcW w:w="1219" w:type="pct"/>
            <w:tcBorders>
              <w:top w:val="single" w:sz="4" w:space="0" w:color="auto"/>
              <w:left w:val="single" w:sz="4" w:space="0" w:color="auto"/>
              <w:bottom w:val="single" w:sz="4" w:space="0" w:color="auto"/>
              <w:right w:val="single" w:sz="4" w:space="0" w:color="auto"/>
            </w:tcBorders>
            <w:hideMark/>
          </w:tcPr>
          <w:p w14:paraId="5307AD52" w14:textId="77777777" w:rsidR="00DF49C1" w:rsidRPr="00AE6C71" w:rsidRDefault="00DF49C1" w:rsidP="00001264">
            <w:pPr>
              <w:numPr>
                <w:ilvl w:val="0"/>
                <w:numId w:val="303"/>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1019" w:type="pct"/>
            <w:gridSpan w:val="2"/>
            <w:tcBorders>
              <w:top w:val="single" w:sz="4" w:space="0" w:color="auto"/>
              <w:left w:val="single" w:sz="4" w:space="0" w:color="auto"/>
              <w:right w:val="single" w:sz="4" w:space="0" w:color="auto"/>
            </w:tcBorders>
            <w:hideMark/>
          </w:tcPr>
          <w:p w14:paraId="6890F7FB" w14:textId="77777777" w:rsidR="00DF49C1" w:rsidRPr="00AE6C71" w:rsidRDefault="00DF49C1"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1C86462E" w14:textId="77777777" w:rsidR="00DF49C1" w:rsidRPr="00AE6C71" w:rsidRDefault="00DF49C1" w:rsidP="00AE5025">
            <w:pPr>
              <w:spacing w:before="40" w:after="40" w:line="240" w:lineRule="auto"/>
              <w:ind w:left="30" w:right="284"/>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663F1F10" w14:textId="77777777" w:rsidR="009E5795" w:rsidRPr="00AE6C71" w:rsidRDefault="009E5795" w:rsidP="009E579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t>
            </w:r>
            <w:r w:rsidRPr="00AE6C71">
              <w:rPr>
                <w:rFonts w:cs="Arial"/>
                <w:sz w:val="20"/>
                <w:szCs w:val="20"/>
              </w:rPr>
              <w:br/>
              <w:t xml:space="preserve">w szczególności w związku z zapewnieniem realizacji zasady równości szans, a zwłaszcza potrzeb osób </w:t>
            </w:r>
            <w:r w:rsidR="00E02AC3" w:rsidRPr="00AE6C71">
              <w:rPr>
                <w:rFonts w:cs="Arial"/>
                <w:sz w:val="20"/>
                <w:szCs w:val="20"/>
              </w:rPr>
              <w:br/>
            </w:r>
            <w:r w:rsidRPr="00AE6C71">
              <w:rPr>
                <w:rFonts w:cs="Arial"/>
                <w:sz w:val="20"/>
                <w:szCs w:val="20"/>
              </w:rPr>
              <w:t>z niepełnosprawnościami.</w:t>
            </w:r>
          </w:p>
          <w:p w14:paraId="1E97862D" w14:textId="77777777" w:rsidR="009E5795" w:rsidRPr="00AE6C71" w:rsidRDefault="009E5795" w:rsidP="009E579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36032C43" w14:textId="77777777" w:rsidR="009E5795" w:rsidRPr="00AE6C71" w:rsidRDefault="009E5795" w:rsidP="00AE5025">
            <w:pPr>
              <w:spacing w:before="40" w:after="40" w:line="240" w:lineRule="auto"/>
              <w:ind w:left="313" w:hanging="283"/>
              <w:rPr>
                <w:rFonts w:cs="Arial"/>
                <w:sz w:val="20"/>
                <w:szCs w:val="20"/>
              </w:rPr>
            </w:pPr>
            <w:r w:rsidRPr="00AE6C71">
              <w:rPr>
                <w:rFonts w:cs="Arial"/>
                <w:sz w:val="20"/>
                <w:szCs w:val="20"/>
              </w:rPr>
              <w:t>a)  zakup nieruchomości,</w:t>
            </w:r>
          </w:p>
          <w:p w14:paraId="32C5DDDB" w14:textId="77777777" w:rsidR="009E5795" w:rsidRPr="00AE6C71" w:rsidRDefault="009E5795" w:rsidP="00AE5025">
            <w:pPr>
              <w:spacing w:before="40" w:after="40" w:line="240" w:lineRule="auto"/>
              <w:ind w:left="313" w:hanging="283"/>
              <w:rPr>
                <w:rFonts w:cs="Arial"/>
                <w:sz w:val="20"/>
                <w:szCs w:val="20"/>
              </w:rPr>
            </w:pPr>
            <w:r w:rsidRPr="00AE6C71">
              <w:rPr>
                <w:rFonts w:cs="Arial"/>
                <w:sz w:val="20"/>
                <w:szCs w:val="20"/>
              </w:rPr>
              <w:t>b)  zakup infrastruktury, przy czym przez infrastrukturę rozumie się elementy     nieprzenośne, na stałe przytwierdzone do nieruchomości (np. wykonanie podjazdu do budynku, zainstalowanie windy w budynku),</w:t>
            </w:r>
          </w:p>
          <w:p w14:paraId="6BDCFA64" w14:textId="77777777" w:rsidR="009E5795" w:rsidRPr="00AE6C71" w:rsidRDefault="009E5795" w:rsidP="00AE5025">
            <w:pPr>
              <w:spacing w:before="40" w:after="40" w:line="240" w:lineRule="auto"/>
              <w:ind w:left="313" w:hanging="283"/>
              <w:rPr>
                <w:rFonts w:cs="Arial"/>
                <w:sz w:val="20"/>
                <w:szCs w:val="20"/>
              </w:rPr>
            </w:pPr>
            <w:r w:rsidRPr="00AE6C71">
              <w:rPr>
                <w:rFonts w:cs="Arial"/>
                <w:sz w:val="20"/>
                <w:szCs w:val="20"/>
              </w:rPr>
              <w:t>c)  dostosowanie lub adaptacja (prace remontowo-wykończeniowe) budynków i pomieszczeń.</w:t>
            </w:r>
          </w:p>
          <w:p w14:paraId="177EB462" w14:textId="77777777" w:rsidR="009E5795" w:rsidRPr="00AE6C71" w:rsidRDefault="009E5795" w:rsidP="003F1C6D">
            <w:pPr>
              <w:spacing w:before="120" w:after="120" w:line="240" w:lineRule="auto"/>
              <w:rPr>
                <w:rFonts w:ascii="Arial" w:hAnsi="Arial"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r w:rsidRPr="00AE6C71">
              <w:rPr>
                <w:rFonts w:cs="Arial"/>
              </w:rPr>
              <w:t xml:space="preserve">  </w:t>
            </w:r>
          </w:p>
          <w:p w14:paraId="72DAD65C" w14:textId="77777777" w:rsidR="00DF49C1" w:rsidRPr="00AE6C71" w:rsidRDefault="00DF49C1">
            <w:pPr>
              <w:spacing w:before="40" w:after="40" w:line="240" w:lineRule="auto"/>
              <w:ind w:left="113" w:right="284"/>
              <w:rPr>
                <w:rFonts w:cs="Arial"/>
                <w:sz w:val="20"/>
                <w:szCs w:val="20"/>
              </w:rPr>
            </w:pPr>
            <w:r w:rsidRPr="00AE6C71">
              <w:rPr>
                <w:rFonts w:cs="Arial"/>
                <w:sz w:val="20"/>
                <w:szCs w:val="20"/>
              </w:rPr>
              <w:t>Szczegółowe warunki określają:</w:t>
            </w:r>
          </w:p>
          <w:p w14:paraId="505E818E" w14:textId="77777777" w:rsidR="00DF49C1" w:rsidRPr="00AE6C71" w:rsidRDefault="00DF49C1" w:rsidP="00001264">
            <w:pPr>
              <w:numPr>
                <w:ilvl w:val="0"/>
                <w:numId w:val="385"/>
              </w:numPr>
              <w:tabs>
                <w:tab w:val="left" w:pos="313"/>
              </w:tabs>
              <w:spacing w:before="40" w:after="40" w:line="240" w:lineRule="auto"/>
              <w:ind w:left="313" w:right="284" w:hanging="283"/>
              <w:rPr>
                <w:rFonts w:cs="Arial"/>
                <w:sz w:val="20"/>
                <w:szCs w:val="20"/>
              </w:rPr>
            </w:pPr>
            <w:r w:rsidRPr="00AE6C71">
              <w:rPr>
                <w:rFonts w:cs="Arial"/>
                <w:i/>
                <w:sz w:val="20"/>
                <w:szCs w:val="20"/>
              </w:rPr>
              <w:t xml:space="preserve">Wytyczne w zakresie kwalifikowalności wydatków </w:t>
            </w:r>
            <w:r w:rsidR="000F1393" w:rsidRPr="00AE6C71">
              <w:rPr>
                <w:rFonts w:cs="Arial"/>
                <w:i/>
                <w:sz w:val="20"/>
                <w:szCs w:val="20"/>
              </w:rPr>
              <w:br/>
            </w:r>
            <w:r w:rsidRPr="00AE6C71">
              <w:rPr>
                <w:rFonts w:cs="Arial"/>
                <w:i/>
                <w:sz w:val="20"/>
                <w:szCs w:val="20"/>
              </w:rPr>
              <w:t xml:space="preserve">w </w:t>
            </w:r>
            <w:r w:rsidR="007D3E0D"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549D016C" w14:textId="77777777" w:rsidR="00DF49C1" w:rsidRPr="00AE6C71" w:rsidRDefault="00DF49C1" w:rsidP="00001264">
            <w:pPr>
              <w:numPr>
                <w:ilvl w:val="0"/>
                <w:numId w:val="385"/>
              </w:numPr>
              <w:tabs>
                <w:tab w:val="left" w:pos="313"/>
              </w:tabs>
              <w:spacing w:before="40" w:after="40" w:line="240" w:lineRule="auto"/>
              <w:ind w:left="313" w:right="284" w:hanging="283"/>
              <w:rPr>
                <w:rFonts w:ascii="Arial" w:hAnsi="Arial" w:cs="Arial"/>
                <w:sz w:val="20"/>
                <w:szCs w:val="20"/>
              </w:rPr>
            </w:pPr>
            <w:r w:rsidRPr="00AE6C71">
              <w:rPr>
                <w:rFonts w:cs="Arial"/>
                <w:i/>
                <w:sz w:val="20"/>
                <w:szCs w:val="20"/>
              </w:rPr>
              <w:t>warunki i zasady naboru projektu pozakonkursowego.</w:t>
            </w:r>
          </w:p>
        </w:tc>
      </w:tr>
      <w:tr w:rsidR="00DF49C1" w:rsidRPr="00AE6C71" w14:paraId="1427F718" w14:textId="77777777" w:rsidTr="00AE5025">
        <w:trPr>
          <w:cantSplit/>
          <w:trHeight w:val="2967"/>
        </w:trPr>
        <w:tc>
          <w:tcPr>
            <w:tcW w:w="1219" w:type="pct"/>
            <w:tcBorders>
              <w:top w:val="single" w:sz="4" w:space="0" w:color="auto"/>
              <w:left w:val="single" w:sz="4" w:space="0" w:color="auto"/>
              <w:bottom w:val="single" w:sz="4" w:space="0" w:color="auto"/>
              <w:right w:val="single" w:sz="4" w:space="0" w:color="auto"/>
            </w:tcBorders>
            <w:hideMark/>
          </w:tcPr>
          <w:p w14:paraId="5C425515" w14:textId="77777777" w:rsidR="00DF49C1" w:rsidRPr="00AE6C71" w:rsidRDefault="00DF49C1" w:rsidP="00001264">
            <w:pPr>
              <w:numPr>
                <w:ilvl w:val="0"/>
                <w:numId w:val="303"/>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1019" w:type="pct"/>
            <w:gridSpan w:val="2"/>
            <w:tcBorders>
              <w:top w:val="single" w:sz="4" w:space="0" w:color="auto"/>
              <w:left w:val="single" w:sz="4" w:space="0" w:color="auto"/>
              <w:right w:val="single" w:sz="4" w:space="0" w:color="auto"/>
            </w:tcBorders>
            <w:hideMark/>
          </w:tcPr>
          <w:p w14:paraId="77C6E3D6" w14:textId="77777777" w:rsidR="00DF49C1" w:rsidRPr="00AE6C71" w:rsidRDefault="00DF49C1"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241F8773" w14:textId="77777777" w:rsidR="00C42795" w:rsidRPr="00AE6C71" w:rsidRDefault="00C42795">
            <w:pPr>
              <w:spacing w:before="40" w:after="40" w:line="240" w:lineRule="auto"/>
              <w:ind w:left="113" w:right="284"/>
              <w:rPr>
                <w:rFonts w:cs="Arial"/>
                <w:sz w:val="20"/>
                <w:szCs w:val="20"/>
              </w:rPr>
            </w:pPr>
            <w:r w:rsidRPr="00AE6C71">
              <w:rPr>
                <w:rFonts w:cs="Arial"/>
                <w:sz w:val="20"/>
                <w:szCs w:val="20"/>
              </w:rPr>
              <w:t xml:space="preserve">Maksymalna wartość zakupionych środków trwałych </w:t>
            </w:r>
            <w:r w:rsidRPr="00AE6C71">
              <w:rPr>
                <w:rFonts w:cs="Arial"/>
                <w:sz w:val="20"/>
                <w:szCs w:val="20"/>
              </w:rPr>
              <w:br/>
              <w:t>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689C003F" w14:textId="77777777" w:rsidR="00DF49C1" w:rsidRPr="00AE6C71" w:rsidRDefault="00DF49C1">
            <w:pPr>
              <w:spacing w:before="40" w:after="40" w:line="240" w:lineRule="auto"/>
              <w:ind w:left="113" w:right="284"/>
              <w:rPr>
                <w:rFonts w:cs="Arial"/>
                <w:sz w:val="20"/>
                <w:szCs w:val="20"/>
              </w:rPr>
            </w:pPr>
            <w:r w:rsidRPr="00AE6C71">
              <w:rPr>
                <w:rFonts w:cs="Arial"/>
                <w:sz w:val="20"/>
                <w:szCs w:val="20"/>
              </w:rPr>
              <w:t>Szczegółowe warunki określają:</w:t>
            </w:r>
          </w:p>
          <w:p w14:paraId="43C256F0" w14:textId="77777777" w:rsidR="00DF49C1" w:rsidRPr="00AE6C71" w:rsidRDefault="00DF49C1" w:rsidP="00001264">
            <w:pPr>
              <w:numPr>
                <w:ilvl w:val="0"/>
                <w:numId w:val="386"/>
              </w:numPr>
              <w:tabs>
                <w:tab w:val="left" w:pos="313"/>
              </w:tabs>
              <w:spacing w:before="40" w:after="40" w:line="240" w:lineRule="auto"/>
              <w:ind w:left="313" w:right="284" w:hanging="283"/>
              <w:rPr>
                <w:rFonts w:cs="Arial"/>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7D3E0D"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118E1E2A" w14:textId="77777777" w:rsidR="00DF49C1" w:rsidRPr="00AE6C71" w:rsidRDefault="00DF49C1" w:rsidP="00001264">
            <w:pPr>
              <w:numPr>
                <w:ilvl w:val="0"/>
                <w:numId w:val="386"/>
              </w:numPr>
              <w:tabs>
                <w:tab w:val="left" w:pos="313"/>
              </w:tabs>
              <w:spacing w:before="40" w:after="40" w:line="240" w:lineRule="auto"/>
              <w:ind w:left="313" w:right="284" w:hanging="283"/>
              <w:rPr>
                <w:rFonts w:ascii="Arial" w:hAnsi="Arial" w:cs="Arial"/>
                <w:sz w:val="20"/>
                <w:szCs w:val="20"/>
              </w:rPr>
            </w:pPr>
            <w:r w:rsidRPr="00AE6C71">
              <w:rPr>
                <w:rFonts w:cs="Arial"/>
                <w:i/>
                <w:sz w:val="20"/>
                <w:szCs w:val="20"/>
              </w:rPr>
              <w:t>warunki i zasady naboru projektu pozakonkursowego.</w:t>
            </w:r>
          </w:p>
        </w:tc>
      </w:tr>
      <w:tr w:rsidR="002D2A97" w:rsidRPr="00AE6C71" w14:paraId="4FEDAF00"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C3F1248" w14:textId="77777777" w:rsidR="002D2A97" w:rsidRPr="00AE6C71" w:rsidRDefault="002D2A97" w:rsidP="00001264">
            <w:pPr>
              <w:numPr>
                <w:ilvl w:val="0"/>
                <w:numId w:val="303"/>
              </w:numPr>
              <w:tabs>
                <w:tab w:val="clear" w:pos="900"/>
              </w:tabs>
              <w:suppressAutoHyphens/>
              <w:spacing w:before="40" w:after="40" w:line="240" w:lineRule="auto"/>
              <w:ind w:left="284" w:right="177" w:hanging="284"/>
              <w:rPr>
                <w:rFonts w:ascii="Arial" w:hAnsi="Arial" w:cs="Arial"/>
                <w:sz w:val="20"/>
                <w:szCs w:val="20"/>
              </w:rPr>
            </w:pPr>
            <w:r w:rsidRPr="00AE6C71">
              <w:rPr>
                <w:rFonts w:cs="Arial"/>
                <w:sz w:val="20"/>
                <w:szCs w:val="20"/>
              </w:rPr>
              <w:t>Warunki uwz</w:t>
            </w:r>
            <w:r w:rsidR="00342B55" w:rsidRPr="00AE6C71">
              <w:rPr>
                <w:rFonts w:cs="Arial"/>
                <w:sz w:val="20"/>
                <w:szCs w:val="20"/>
              </w:rPr>
              <w:t xml:space="preserve">ględniania dochodu w projekcie </w:t>
            </w:r>
            <w:r w:rsidRPr="00AE6C71">
              <w:rPr>
                <w:rFonts w:cs="Arial"/>
                <w:sz w:val="20"/>
                <w:szCs w:val="20"/>
              </w:rPr>
              <w:t>(jeśli dotyczy)</w:t>
            </w:r>
          </w:p>
        </w:tc>
        <w:tc>
          <w:tcPr>
            <w:tcW w:w="1019" w:type="pct"/>
            <w:gridSpan w:val="2"/>
            <w:tcBorders>
              <w:top w:val="single" w:sz="4" w:space="0" w:color="auto"/>
              <w:left w:val="single" w:sz="4" w:space="0" w:color="auto"/>
              <w:bottom w:val="single" w:sz="4" w:space="0" w:color="auto"/>
              <w:right w:val="single" w:sz="4" w:space="0" w:color="auto"/>
            </w:tcBorders>
            <w:hideMark/>
          </w:tcPr>
          <w:p w14:paraId="7AAD47B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64A454F3" w14:textId="77777777" w:rsidR="000F6F23" w:rsidRPr="00AE6C71" w:rsidRDefault="002D2A97" w:rsidP="000F6F23">
            <w:pPr>
              <w:spacing w:before="40" w:after="40" w:line="240" w:lineRule="auto"/>
              <w:ind w:right="284"/>
              <w:rPr>
                <w:rFonts w:cs="Arial"/>
                <w:sz w:val="20"/>
                <w:szCs w:val="20"/>
              </w:rPr>
            </w:pPr>
            <w:r w:rsidRPr="00AE6C71">
              <w:rPr>
                <w:rFonts w:cs="Arial"/>
                <w:sz w:val="20"/>
                <w:szCs w:val="20"/>
              </w:rPr>
              <w:t>Szczegółowe warunki określają</w:t>
            </w:r>
            <w:r w:rsidR="000F6F23" w:rsidRPr="00AE6C71">
              <w:rPr>
                <w:rFonts w:cs="Arial"/>
                <w:sz w:val="20"/>
                <w:szCs w:val="20"/>
              </w:rPr>
              <w:t>:</w:t>
            </w:r>
          </w:p>
          <w:p w14:paraId="0F5BCDAA" w14:textId="77777777" w:rsidR="002D2A97" w:rsidRPr="00AE6C71" w:rsidRDefault="00342B55" w:rsidP="00001264">
            <w:pPr>
              <w:numPr>
                <w:ilvl w:val="0"/>
                <w:numId w:val="387"/>
              </w:numPr>
              <w:spacing w:before="40" w:after="40" w:line="240" w:lineRule="auto"/>
              <w:ind w:left="313" w:right="284" w:hanging="283"/>
              <w:rPr>
                <w:rFonts w:ascii="Arial" w:hAnsi="Arial" w:cs="Arial"/>
                <w:sz w:val="20"/>
                <w:szCs w:val="20"/>
              </w:rPr>
            </w:pPr>
            <w:r w:rsidRPr="00AE6C71">
              <w:rPr>
                <w:rFonts w:cs="Arial"/>
                <w:i/>
                <w:sz w:val="20"/>
                <w:szCs w:val="20"/>
              </w:rPr>
              <w:t xml:space="preserve">Wytyczne </w:t>
            </w:r>
            <w:r w:rsidR="002D2A97" w:rsidRPr="00AE6C71">
              <w:rPr>
                <w:rFonts w:cs="Arial"/>
                <w:i/>
                <w:sz w:val="20"/>
                <w:szCs w:val="20"/>
              </w:rPr>
              <w:t>w zakre</w:t>
            </w:r>
            <w:r w:rsidRPr="00AE6C71">
              <w:rPr>
                <w:rFonts w:cs="Arial"/>
                <w:i/>
                <w:sz w:val="20"/>
                <w:szCs w:val="20"/>
              </w:rPr>
              <w:t xml:space="preserve">sie kwalifikowalności wydatków </w:t>
            </w:r>
            <w:r w:rsidR="00E02AC3" w:rsidRPr="00AE6C71">
              <w:rPr>
                <w:rFonts w:cs="Arial"/>
                <w:i/>
                <w:sz w:val="20"/>
                <w:szCs w:val="20"/>
              </w:rPr>
              <w:br/>
            </w:r>
            <w:r w:rsidR="002D2A97" w:rsidRPr="00AE6C71">
              <w:rPr>
                <w:rFonts w:cs="Arial"/>
                <w:i/>
                <w:sz w:val="20"/>
                <w:szCs w:val="20"/>
              </w:rPr>
              <w:t xml:space="preserve">w </w:t>
            </w:r>
            <w:r w:rsidR="007D3E0D" w:rsidRPr="00AE6C71">
              <w:rPr>
                <w:rFonts w:cs="Arial"/>
                <w:i/>
                <w:sz w:val="20"/>
                <w:szCs w:val="20"/>
              </w:rPr>
              <w:t>ramach</w:t>
            </w:r>
            <w:r w:rsidR="002D2A97" w:rsidRPr="00AE6C71">
              <w:rPr>
                <w:rFonts w:cs="Arial"/>
                <w:i/>
                <w:sz w:val="20"/>
                <w:szCs w:val="20"/>
              </w:rPr>
              <w:t xml:space="preserve"> Europejskiego Funduszu Rozwoju Regionalnego, Europejskiego Funduszu Społecznego oraz Funduszu Spójności na lata 2014-2020</w:t>
            </w:r>
            <w:r w:rsidR="002D2A97" w:rsidRPr="00AE6C71">
              <w:rPr>
                <w:rFonts w:cs="Arial"/>
                <w:sz w:val="20"/>
                <w:szCs w:val="20"/>
              </w:rPr>
              <w:t>.</w:t>
            </w:r>
          </w:p>
        </w:tc>
      </w:tr>
      <w:tr w:rsidR="000F6F23" w:rsidRPr="00AE6C71" w14:paraId="05597696" w14:textId="77777777" w:rsidTr="000F6F23">
        <w:trPr>
          <w:cantSplit/>
          <w:trHeight w:val="1610"/>
        </w:trPr>
        <w:tc>
          <w:tcPr>
            <w:tcW w:w="1219" w:type="pct"/>
            <w:tcBorders>
              <w:top w:val="single" w:sz="4" w:space="0" w:color="auto"/>
              <w:left w:val="single" w:sz="4" w:space="0" w:color="auto"/>
              <w:bottom w:val="single" w:sz="4" w:space="0" w:color="auto"/>
              <w:right w:val="single" w:sz="4" w:space="0" w:color="auto"/>
            </w:tcBorders>
            <w:hideMark/>
          </w:tcPr>
          <w:p w14:paraId="6C5F6E56" w14:textId="77777777" w:rsidR="000F6F23" w:rsidRPr="00AE6C71" w:rsidRDefault="000F6F23" w:rsidP="00001264">
            <w:pPr>
              <w:numPr>
                <w:ilvl w:val="0"/>
                <w:numId w:val="303"/>
              </w:numPr>
              <w:tabs>
                <w:tab w:val="clear" w:pos="900"/>
              </w:tabs>
              <w:suppressAutoHyphens/>
              <w:spacing w:before="40" w:after="40" w:line="240" w:lineRule="auto"/>
              <w:ind w:left="284" w:right="35" w:hanging="284"/>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19" w:type="pct"/>
            <w:gridSpan w:val="2"/>
            <w:tcBorders>
              <w:top w:val="single" w:sz="4" w:space="0" w:color="auto"/>
              <w:left w:val="single" w:sz="4" w:space="0" w:color="auto"/>
              <w:right w:val="single" w:sz="4" w:space="0" w:color="auto"/>
            </w:tcBorders>
            <w:hideMark/>
          </w:tcPr>
          <w:p w14:paraId="2418C331" w14:textId="77777777" w:rsidR="000F6F23" w:rsidRPr="00AE6C71" w:rsidRDefault="000F6F23"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650502A5" w14:textId="77777777" w:rsidR="000F6F23" w:rsidRPr="00AE6C71" w:rsidRDefault="000F6F23" w:rsidP="000F6F23">
            <w:pPr>
              <w:spacing w:before="40" w:after="40" w:line="240" w:lineRule="auto"/>
              <w:ind w:left="113" w:right="180"/>
              <w:rPr>
                <w:rFonts w:ascii="Arial" w:hAnsi="Arial" w:cs="Arial"/>
                <w:i/>
                <w:sz w:val="20"/>
                <w:szCs w:val="20"/>
              </w:rPr>
            </w:pPr>
            <w:r w:rsidRPr="00AE6C71">
              <w:rPr>
                <w:rFonts w:cs="Arial"/>
                <w:sz w:val="20"/>
                <w:szCs w:val="20"/>
              </w:rPr>
              <w:t>Szczegółowe warunki określają</w:t>
            </w:r>
            <w:r w:rsidRPr="00AE6C71">
              <w:rPr>
                <w:rFonts w:cs="Arial"/>
                <w:i/>
                <w:sz w:val="20"/>
                <w:szCs w:val="20"/>
              </w:rPr>
              <w:t>:</w:t>
            </w:r>
          </w:p>
          <w:p w14:paraId="0C435799" w14:textId="77777777" w:rsidR="000F6F23" w:rsidRPr="00AE6C71" w:rsidRDefault="000F6F23" w:rsidP="00001264">
            <w:pPr>
              <w:numPr>
                <w:ilvl w:val="0"/>
                <w:numId w:val="388"/>
              </w:numPr>
              <w:tabs>
                <w:tab w:val="left" w:pos="313"/>
              </w:tabs>
              <w:spacing w:before="40" w:after="40" w:line="240" w:lineRule="auto"/>
              <w:ind w:left="313" w:right="180" w:hanging="283"/>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7D3E0D"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0E845264" w14:textId="77777777" w:rsidR="000F6F23" w:rsidRPr="00AE6C71" w:rsidRDefault="000F6F23" w:rsidP="00001264">
            <w:pPr>
              <w:numPr>
                <w:ilvl w:val="0"/>
                <w:numId w:val="388"/>
              </w:numPr>
              <w:tabs>
                <w:tab w:val="left" w:pos="339"/>
              </w:tabs>
              <w:spacing w:before="40" w:after="40" w:line="240" w:lineRule="auto"/>
              <w:ind w:right="180" w:hanging="690"/>
              <w:rPr>
                <w:rFonts w:ascii="Arial" w:hAnsi="Arial" w:cs="Arial"/>
                <w:sz w:val="20"/>
                <w:szCs w:val="20"/>
              </w:rPr>
            </w:pPr>
            <w:r w:rsidRPr="00AE6C71">
              <w:rPr>
                <w:rFonts w:cs="Arial"/>
                <w:i/>
                <w:sz w:val="20"/>
                <w:szCs w:val="20"/>
              </w:rPr>
              <w:t>warunki i zasady naboru projektu pozakonkursowego.</w:t>
            </w:r>
          </w:p>
        </w:tc>
      </w:tr>
      <w:tr w:rsidR="002D2A97" w:rsidRPr="00AE6C71" w14:paraId="03BD4CEB" w14:textId="77777777" w:rsidTr="00E2768E">
        <w:trPr>
          <w:cantSplit/>
          <w:trHeight w:val="3944"/>
        </w:trPr>
        <w:tc>
          <w:tcPr>
            <w:tcW w:w="1219" w:type="pct"/>
            <w:tcBorders>
              <w:top w:val="single" w:sz="4" w:space="0" w:color="auto"/>
              <w:left w:val="single" w:sz="4" w:space="0" w:color="auto"/>
              <w:bottom w:val="single" w:sz="4" w:space="0" w:color="auto"/>
              <w:right w:val="single" w:sz="4" w:space="0" w:color="auto"/>
            </w:tcBorders>
            <w:hideMark/>
          </w:tcPr>
          <w:p w14:paraId="54270B11" w14:textId="77777777" w:rsidR="002D2A97" w:rsidRPr="00AE6C71" w:rsidRDefault="002D2A97" w:rsidP="00001264">
            <w:pPr>
              <w:numPr>
                <w:ilvl w:val="0"/>
                <w:numId w:val="304"/>
              </w:numPr>
              <w:tabs>
                <w:tab w:val="left" w:pos="284"/>
                <w:tab w:val="left" w:pos="1985"/>
              </w:tabs>
              <w:suppressAutoHyphens/>
              <w:spacing w:before="40" w:after="40" w:line="240" w:lineRule="auto"/>
              <w:ind w:left="284" w:right="177" w:hanging="284"/>
              <w:rPr>
                <w:rFonts w:cs="Arial"/>
                <w:sz w:val="20"/>
                <w:szCs w:val="20"/>
              </w:rPr>
            </w:pPr>
            <w:r w:rsidRPr="00AE6C71">
              <w:rPr>
                <w:rFonts w:cs="Arial"/>
                <w:sz w:val="20"/>
                <w:szCs w:val="20"/>
              </w:rPr>
              <w:lastRenderedPageBreak/>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1019" w:type="pct"/>
            <w:gridSpan w:val="2"/>
            <w:tcBorders>
              <w:top w:val="single" w:sz="4" w:space="0" w:color="auto"/>
              <w:left w:val="single" w:sz="4" w:space="0" w:color="auto"/>
              <w:bottom w:val="single" w:sz="4" w:space="0" w:color="auto"/>
              <w:right w:val="single" w:sz="4" w:space="0" w:color="auto"/>
            </w:tcBorders>
            <w:hideMark/>
          </w:tcPr>
          <w:p w14:paraId="78E07C50"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570E13E7" w14:textId="77777777" w:rsidR="002D2A97" w:rsidRPr="00AE6C71" w:rsidRDefault="002D2A97" w:rsidP="000F6F23">
            <w:pPr>
              <w:spacing w:before="40" w:after="40" w:line="240" w:lineRule="auto"/>
              <w:ind w:left="113" w:right="180"/>
              <w:rPr>
                <w:rFonts w:cs="Arial"/>
                <w:sz w:val="20"/>
                <w:szCs w:val="20"/>
              </w:rPr>
            </w:pPr>
            <w:r w:rsidRPr="00AE6C71">
              <w:rPr>
                <w:rFonts w:cs="Arial"/>
                <w:sz w:val="20"/>
                <w:szCs w:val="20"/>
                <w:u w:val="single"/>
              </w:rPr>
              <w:t>O ile dotyczy:</w:t>
            </w:r>
          </w:p>
          <w:p w14:paraId="521E7516" w14:textId="77777777" w:rsidR="002D2A97" w:rsidRPr="00AE6C71" w:rsidRDefault="002D2A97" w:rsidP="000F6F23">
            <w:pPr>
              <w:spacing w:before="40" w:after="40" w:line="240" w:lineRule="auto"/>
              <w:ind w:left="113" w:right="180"/>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757EA39B" w14:textId="77777777" w:rsidR="002D2A97" w:rsidRPr="00AE6C71" w:rsidRDefault="002D2A97" w:rsidP="00001264">
            <w:pPr>
              <w:numPr>
                <w:ilvl w:val="0"/>
                <w:numId w:val="299"/>
              </w:numPr>
              <w:tabs>
                <w:tab w:val="left" w:pos="339"/>
              </w:tabs>
              <w:spacing w:before="40" w:after="40" w:line="240" w:lineRule="auto"/>
              <w:ind w:left="313" w:right="180" w:hanging="200"/>
              <w:rPr>
                <w:rFonts w:cs="Arial"/>
                <w:i/>
                <w:sz w:val="20"/>
                <w:szCs w:val="20"/>
              </w:rPr>
            </w:pPr>
            <w:r w:rsidRPr="00AE6C71">
              <w:rPr>
                <w:rFonts w:cs="Arial"/>
                <w:i/>
                <w:sz w:val="20"/>
                <w:szCs w:val="20"/>
              </w:rPr>
              <w:t xml:space="preserve">Rozporządzenia Komisji (UE) nr 1407/2013 z  18 grudnia 2013 w sprawie stosowania art. 107i 108 Traktatu </w:t>
            </w:r>
            <w:r w:rsidR="00E02AC3" w:rsidRPr="00AE6C71">
              <w:rPr>
                <w:rFonts w:cs="Arial"/>
                <w:i/>
                <w:sz w:val="20"/>
                <w:szCs w:val="20"/>
              </w:rPr>
              <w:br/>
            </w:r>
            <w:r w:rsidRPr="00AE6C71">
              <w:rPr>
                <w:rFonts w:cs="Arial"/>
                <w:i/>
                <w:sz w:val="20"/>
                <w:szCs w:val="20"/>
              </w:rPr>
              <w:t xml:space="preserve">o funkcjonowaniu Unii Europejskiej do pomocy de </w:t>
            </w:r>
            <w:proofErr w:type="spellStart"/>
            <w:r w:rsidR="000F6F23" w:rsidRPr="00AE6C71">
              <w:rPr>
                <w:rFonts w:cs="Arial"/>
                <w:i/>
                <w:sz w:val="20"/>
                <w:szCs w:val="20"/>
              </w:rPr>
              <w:t>m</w:t>
            </w:r>
            <w:r w:rsidRPr="00AE6C71">
              <w:rPr>
                <w:rFonts w:cs="Arial"/>
                <w:i/>
                <w:sz w:val="20"/>
                <w:szCs w:val="20"/>
              </w:rPr>
              <w:t>inimis</w:t>
            </w:r>
            <w:proofErr w:type="spellEnd"/>
            <w:r w:rsidRPr="00AE6C71">
              <w:rPr>
                <w:rFonts w:cs="Arial"/>
                <w:i/>
                <w:sz w:val="20"/>
                <w:szCs w:val="20"/>
              </w:rPr>
              <w:t xml:space="preserve">, </w:t>
            </w:r>
          </w:p>
          <w:p w14:paraId="1657709D" w14:textId="77777777" w:rsidR="002D2A97" w:rsidRPr="00AE6C71" w:rsidRDefault="002D2A97" w:rsidP="00001264">
            <w:pPr>
              <w:numPr>
                <w:ilvl w:val="0"/>
                <w:numId w:val="299"/>
              </w:numPr>
              <w:tabs>
                <w:tab w:val="left" w:pos="339"/>
              </w:tabs>
              <w:spacing w:before="40" w:after="40" w:line="240" w:lineRule="auto"/>
              <w:ind w:left="313" w:right="180" w:hanging="200"/>
              <w:rPr>
                <w:rFonts w:cs="Arial"/>
                <w:i/>
                <w:sz w:val="20"/>
                <w:szCs w:val="20"/>
              </w:rPr>
            </w:pPr>
            <w:r w:rsidRPr="00AE6C71">
              <w:rPr>
                <w:rFonts w:cs="Arial"/>
                <w:i/>
                <w:sz w:val="20"/>
                <w:szCs w:val="20"/>
              </w:rPr>
              <w:t>Rozporządzenia Komisji (UE) nr 651/2014 z 17 czerwca 2014 uznające niektóre rodzaje pomocy za zgodne z rynkiem wewnętrznym w zastosowaniu art. 107 i 108 Traktatu,</w:t>
            </w:r>
            <w:r w:rsidRPr="00366302">
              <w:rPr>
                <w:i/>
                <w:sz w:val="20"/>
              </w:rPr>
              <w:t xml:space="preserve"> </w:t>
            </w:r>
          </w:p>
          <w:p w14:paraId="338801E4" w14:textId="77777777" w:rsidR="002D2A97" w:rsidRPr="00AE6C71" w:rsidRDefault="002D2A97" w:rsidP="00001264">
            <w:pPr>
              <w:numPr>
                <w:ilvl w:val="0"/>
                <w:numId w:val="299"/>
              </w:numPr>
              <w:tabs>
                <w:tab w:val="left" w:pos="339"/>
              </w:tabs>
              <w:spacing w:before="40" w:after="40" w:line="240" w:lineRule="auto"/>
              <w:ind w:left="313" w:right="180" w:hanging="200"/>
              <w:rPr>
                <w:rFonts w:cs="Arial"/>
                <w:sz w:val="20"/>
                <w:szCs w:val="20"/>
              </w:rPr>
            </w:pPr>
            <w:r w:rsidRPr="00AE6C71">
              <w:rPr>
                <w:rFonts w:cs="Arial"/>
                <w:i/>
                <w:sz w:val="20"/>
                <w:szCs w:val="20"/>
              </w:rPr>
              <w:t xml:space="preserve">Rozporządzenie Ministra Infrastruktury i Rozwoju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oraz pomocy publicznej</w:t>
            </w:r>
            <w:r w:rsidR="000F6F23" w:rsidRPr="00AE6C71">
              <w:rPr>
                <w:rFonts w:cs="Arial"/>
                <w:i/>
                <w:sz w:val="20"/>
                <w:szCs w:val="20"/>
              </w:rPr>
              <w:t xml:space="preserve"> </w:t>
            </w:r>
            <w:r w:rsidRPr="00AE6C71">
              <w:rPr>
                <w:rFonts w:cs="Arial"/>
                <w:i/>
                <w:sz w:val="20"/>
                <w:szCs w:val="20"/>
              </w:rPr>
              <w:t xml:space="preserve">w ramach programów operacyjnych </w:t>
            </w:r>
            <w:r w:rsidR="000F6F23" w:rsidRPr="00AE6C71">
              <w:rPr>
                <w:rFonts w:cs="Arial"/>
                <w:i/>
                <w:sz w:val="20"/>
                <w:szCs w:val="20"/>
              </w:rPr>
              <w:t>finansowanych z</w:t>
            </w:r>
            <w:r w:rsidRPr="00AE6C71">
              <w:rPr>
                <w:rFonts w:cs="Arial"/>
                <w:i/>
                <w:sz w:val="20"/>
                <w:szCs w:val="20"/>
              </w:rPr>
              <w:t xml:space="preserve"> Europejskiego Funduszu Społecznego na lata 2014-2020.</w:t>
            </w:r>
          </w:p>
        </w:tc>
      </w:tr>
      <w:tr w:rsidR="00E2768E" w:rsidRPr="00AE6C71" w14:paraId="4713CF2B" w14:textId="77777777" w:rsidTr="00402276">
        <w:trPr>
          <w:cantSplit/>
          <w:trHeight w:val="1953"/>
        </w:trPr>
        <w:tc>
          <w:tcPr>
            <w:tcW w:w="1219" w:type="pct"/>
            <w:tcBorders>
              <w:top w:val="single" w:sz="4" w:space="0" w:color="auto"/>
              <w:left w:val="single" w:sz="4" w:space="0" w:color="auto"/>
              <w:bottom w:val="single" w:sz="4" w:space="0" w:color="auto"/>
              <w:right w:val="single" w:sz="4" w:space="0" w:color="auto"/>
            </w:tcBorders>
            <w:hideMark/>
          </w:tcPr>
          <w:p w14:paraId="103C729F" w14:textId="77777777" w:rsidR="00E2768E" w:rsidRPr="00AE6C71" w:rsidRDefault="00E2768E" w:rsidP="00001264">
            <w:pPr>
              <w:numPr>
                <w:ilvl w:val="0"/>
                <w:numId w:val="304"/>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w:t>
            </w:r>
            <w:r w:rsidRPr="00AE6C71">
              <w:rPr>
                <w:rFonts w:cs="Arial"/>
                <w:sz w:val="20"/>
                <w:szCs w:val="20"/>
              </w:rPr>
              <w:br/>
              <w:t>na poziomie projektu</w:t>
            </w:r>
            <w:r w:rsidRPr="00AE6C71">
              <w:rPr>
                <w:rStyle w:val="Odwoanieprzypisudolnego"/>
                <w:sz w:val="20"/>
                <w:szCs w:val="20"/>
              </w:rPr>
              <w:footnoteReference w:id="287"/>
            </w:r>
            <w:r w:rsidRPr="00AE6C71">
              <w:rPr>
                <w:rFonts w:cs="Arial"/>
                <w:sz w:val="20"/>
                <w:szCs w:val="20"/>
              </w:rPr>
              <w:br/>
              <w:t>(jeśli dotyczy)</w:t>
            </w:r>
          </w:p>
        </w:tc>
        <w:tc>
          <w:tcPr>
            <w:tcW w:w="1019" w:type="pct"/>
            <w:gridSpan w:val="2"/>
            <w:tcBorders>
              <w:top w:val="single" w:sz="4" w:space="0" w:color="auto"/>
              <w:left w:val="single" w:sz="4" w:space="0" w:color="auto"/>
              <w:right w:val="single" w:sz="4" w:space="0" w:color="auto"/>
            </w:tcBorders>
          </w:tcPr>
          <w:p w14:paraId="7A05E76B" w14:textId="77777777" w:rsidR="00E2768E" w:rsidRPr="00AE6C71" w:rsidRDefault="00E2768E" w:rsidP="00276490">
            <w:pPr>
              <w:spacing w:after="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hideMark/>
          </w:tcPr>
          <w:p w14:paraId="4F8BF3C6" w14:textId="77777777" w:rsidR="00E2768E" w:rsidRPr="00AE6C71" w:rsidRDefault="00E2768E" w:rsidP="00276490">
            <w:pPr>
              <w:spacing w:after="0" w:line="240" w:lineRule="auto"/>
              <w:ind w:left="113" w:right="284"/>
              <w:rPr>
                <w:rFonts w:ascii="Arial" w:hAnsi="Arial" w:cs="Arial"/>
                <w:sz w:val="20"/>
                <w:szCs w:val="20"/>
              </w:rPr>
            </w:pPr>
            <w:r w:rsidRPr="00AE6C71">
              <w:rPr>
                <w:rFonts w:cs="Arial"/>
                <w:sz w:val="20"/>
                <w:szCs w:val="20"/>
              </w:rPr>
              <w:t>85%</w:t>
            </w:r>
          </w:p>
        </w:tc>
      </w:tr>
      <w:tr w:rsidR="002273E4" w:rsidRPr="00AE6C71" w14:paraId="74131C6C" w14:textId="77777777" w:rsidTr="00402276">
        <w:trPr>
          <w:cantSplit/>
          <w:trHeight w:val="3906"/>
        </w:trPr>
        <w:tc>
          <w:tcPr>
            <w:tcW w:w="1219" w:type="pct"/>
            <w:tcBorders>
              <w:top w:val="single" w:sz="4" w:space="0" w:color="auto"/>
              <w:left w:val="single" w:sz="4" w:space="0" w:color="auto"/>
              <w:bottom w:val="single" w:sz="4" w:space="0" w:color="auto"/>
              <w:right w:val="single" w:sz="4" w:space="0" w:color="auto"/>
            </w:tcBorders>
            <w:hideMark/>
          </w:tcPr>
          <w:p w14:paraId="5DFF6F19" w14:textId="77777777" w:rsidR="002273E4" w:rsidRPr="00AE6C71" w:rsidRDefault="002273E4" w:rsidP="00001264">
            <w:pPr>
              <w:numPr>
                <w:ilvl w:val="0"/>
                <w:numId w:val="304"/>
              </w:numPr>
              <w:tabs>
                <w:tab w:val="left" w:pos="284"/>
              </w:tabs>
              <w:suppressAutoHyphens/>
              <w:spacing w:after="0" w:line="240" w:lineRule="auto"/>
              <w:ind w:left="284" w:right="35" w:hanging="284"/>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całkowitego wydatków kwalifikowalnych 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2B56010D" w14:textId="77777777" w:rsidR="002273E4" w:rsidRPr="00AE6C71" w:rsidRDefault="002273E4" w:rsidP="002273E4">
            <w:pPr>
              <w:tabs>
                <w:tab w:val="left" w:pos="284"/>
              </w:tabs>
              <w:suppressAutoHyphens/>
              <w:spacing w:after="0" w:line="240" w:lineRule="auto"/>
              <w:ind w:left="284" w:right="35"/>
              <w:rPr>
                <w:rFonts w:ascii="Arial" w:hAnsi="Arial" w:cs="Arial"/>
                <w:sz w:val="20"/>
                <w:szCs w:val="20"/>
              </w:rPr>
            </w:pPr>
            <w:r w:rsidRPr="00AE6C71">
              <w:rPr>
                <w:rFonts w:cs="Arial"/>
                <w:sz w:val="20"/>
                <w:szCs w:val="20"/>
              </w:rPr>
              <w:t>(jeśli dotyczy)</w:t>
            </w:r>
          </w:p>
        </w:tc>
        <w:tc>
          <w:tcPr>
            <w:tcW w:w="1019" w:type="pct"/>
            <w:gridSpan w:val="2"/>
            <w:tcBorders>
              <w:top w:val="single" w:sz="4" w:space="0" w:color="auto"/>
              <w:left w:val="single" w:sz="4" w:space="0" w:color="auto"/>
              <w:right w:val="single" w:sz="4" w:space="0" w:color="auto"/>
            </w:tcBorders>
          </w:tcPr>
          <w:p w14:paraId="1D7329F0" w14:textId="77777777" w:rsidR="002273E4" w:rsidRPr="00AE6C71" w:rsidRDefault="002273E4" w:rsidP="00276490">
            <w:pPr>
              <w:spacing w:after="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661CAA56" w14:textId="77777777" w:rsidR="002273E4" w:rsidRPr="00AE6C71" w:rsidRDefault="002273E4" w:rsidP="00276490">
            <w:pPr>
              <w:spacing w:after="0" w:line="240" w:lineRule="auto"/>
              <w:ind w:left="113" w:right="284"/>
              <w:rPr>
                <w:rFonts w:ascii="Arial" w:hAnsi="Arial" w:cs="Arial"/>
                <w:sz w:val="20"/>
                <w:szCs w:val="20"/>
              </w:rPr>
            </w:pPr>
            <w:r w:rsidRPr="00AE6C71">
              <w:rPr>
                <w:rFonts w:cs="Arial"/>
                <w:sz w:val="20"/>
                <w:szCs w:val="20"/>
              </w:rPr>
              <w:t>85%</w:t>
            </w:r>
          </w:p>
          <w:p w14:paraId="74BF9063" w14:textId="77777777" w:rsidR="002273E4" w:rsidRPr="00AE6C71" w:rsidRDefault="002273E4" w:rsidP="00276490">
            <w:pPr>
              <w:spacing w:after="0" w:line="240" w:lineRule="auto"/>
              <w:ind w:left="113" w:right="284"/>
              <w:rPr>
                <w:rFonts w:ascii="Arial" w:hAnsi="Arial" w:cs="Arial"/>
                <w:sz w:val="20"/>
                <w:szCs w:val="20"/>
              </w:rPr>
            </w:pPr>
          </w:p>
        </w:tc>
      </w:tr>
      <w:tr w:rsidR="00483FB9" w:rsidRPr="00AE6C71" w14:paraId="05570C8D" w14:textId="77777777" w:rsidTr="00483FB9">
        <w:trPr>
          <w:cantSplit/>
          <w:trHeight w:val="983"/>
        </w:trPr>
        <w:tc>
          <w:tcPr>
            <w:tcW w:w="1219" w:type="pct"/>
            <w:tcBorders>
              <w:top w:val="single" w:sz="4" w:space="0" w:color="auto"/>
              <w:left w:val="single" w:sz="4" w:space="0" w:color="auto"/>
              <w:bottom w:val="single" w:sz="4" w:space="0" w:color="auto"/>
              <w:right w:val="single" w:sz="4" w:space="0" w:color="auto"/>
            </w:tcBorders>
            <w:hideMark/>
          </w:tcPr>
          <w:p w14:paraId="1C36622F" w14:textId="77777777" w:rsidR="00483FB9" w:rsidRPr="00AE6C71" w:rsidRDefault="00483FB9"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 xml:space="preserve">Minimalny wkład własny beneficjenta jako % wydatków kwalifikowalnych </w:t>
            </w:r>
          </w:p>
        </w:tc>
        <w:tc>
          <w:tcPr>
            <w:tcW w:w="1019" w:type="pct"/>
            <w:gridSpan w:val="2"/>
            <w:tcBorders>
              <w:top w:val="single" w:sz="4" w:space="0" w:color="auto"/>
              <w:left w:val="single" w:sz="4" w:space="0" w:color="auto"/>
              <w:right w:val="single" w:sz="4" w:space="0" w:color="auto"/>
            </w:tcBorders>
          </w:tcPr>
          <w:p w14:paraId="6D615DCB" w14:textId="77777777" w:rsidR="00483FB9" w:rsidRPr="00AE6C71" w:rsidRDefault="00483FB9" w:rsidP="00D50B75">
            <w:pPr>
              <w:spacing w:before="40" w:after="40" w:line="240" w:lineRule="auto"/>
              <w:ind w:left="113" w:right="284"/>
              <w:rPr>
                <w:rFonts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hideMark/>
          </w:tcPr>
          <w:p w14:paraId="4B5821D7" w14:textId="77777777" w:rsidR="00483FB9" w:rsidRPr="00AE6C71" w:rsidRDefault="00483FB9">
            <w:pPr>
              <w:spacing w:before="40" w:after="40" w:line="240" w:lineRule="auto"/>
              <w:ind w:left="113" w:right="284"/>
              <w:rPr>
                <w:rFonts w:cs="Arial"/>
                <w:sz w:val="20"/>
                <w:szCs w:val="20"/>
              </w:rPr>
            </w:pPr>
            <w:r w:rsidRPr="00AE6C71">
              <w:rPr>
                <w:rFonts w:cs="Arial"/>
                <w:sz w:val="20"/>
                <w:szCs w:val="20"/>
              </w:rPr>
              <w:t xml:space="preserve">15% </w:t>
            </w:r>
            <w:r w:rsidR="00C0303D" w:rsidRPr="00AE6C71">
              <w:rPr>
                <w:rStyle w:val="Odwoanieprzypisudolnego"/>
                <w:rFonts w:cs="Arial"/>
                <w:sz w:val="20"/>
                <w:szCs w:val="20"/>
              </w:rPr>
              <w:footnoteReference w:id="288"/>
            </w:r>
          </w:p>
          <w:p w14:paraId="0F1720EE" w14:textId="77777777" w:rsidR="00483FB9" w:rsidRPr="00AE6C71" w:rsidRDefault="00483FB9" w:rsidP="00483FB9">
            <w:pPr>
              <w:spacing w:before="40" w:after="40" w:line="240" w:lineRule="auto"/>
              <w:ind w:left="113" w:right="284"/>
              <w:rPr>
                <w:rFonts w:cs="Arial"/>
                <w:sz w:val="20"/>
                <w:szCs w:val="20"/>
              </w:rPr>
            </w:pPr>
          </w:p>
        </w:tc>
      </w:tr>
      <w:tr w:rsidR="002D2A97" w:rsidRPr="00AE6C71" w14:paraId="3F093C97"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778938A3" w14:textId="77777777" w:rsidR="002D2A97" w:rsidRPr="00AE6C71" w:rsidRDefault="002D2A97" w:rsidP="00001264">
            <w:pPr>
              <w:numPr>
                <w:ilvl w:val="0"/>
                <w:numId w:val="304"/>
              </w:numPr>
              <w:tabs>
                <w:tab w:val="left" w:pos="284"/>
                <w:tab w:val="left" w:pos="2162"/>
              </w:tabs>
              <w:suppressAutoHyphens/>
              <w:spacing w:before="40" w:after="0" w:line="240" w:lineRule="auto"/>
              <w:ind w:left="284" w:right="34" w:hanging="284"/>
              <w:rPr>
                <w:rFonts w:cs="Arial"/>
                <w:sz w:val="20"/>
                <w:szCs w:val="20"/>
              </w:rPr>
            </w:pPr>
            <w:r w:rsidRPr="00AE6C71">
              <w:rPr>
                <w:rFonts w:cs="Arial"/>
                <w:sz w:val="20"/>
                <w:szCs w:val="20"/>
              </w:rPr>
              <w:lastRenderedPageBreak/>
              <w:t>Minimalna</w:t>
            </w:r>
            <w:r w:rsidRPr="00AE6C71">
              <w:rPr>
                <w:rFonts w:cs="Arial"/>
                <w:sz w:val="20"/>
                <w:szCs w:val="20"/>
              </w:rPr>
              <w:br/>
              <w:t xml:space="preserve">i maksymalna wartość projektu (PLN) </w:t>
            </w:r>
          </w:p>
          <w:p w14:paraId="664EC6FD" w14:textId="77777777" w:rsidR="002D2A97" w:rsidRPr="00AE6C71" w:rsidRDefault="002D2A97" w:rsidP="00483FB9">
            <w:pPr>
              <w:tabs>
                <w:tab w:val="left" w:pos="284"/>
                <w:tab w:val="left" w:pos="2162"/>
              </w:tabs>
              <w:suppressAutoHyphens/>
              <w:spacing w:after="40" w:line="240" w:lineRule="auto"/>
              <w:ind w:left="284" w:right="34"/>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7734C8D3"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13ED9DE2"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60664319" w14:textId="77777777" w:rsidR="002D2A97" w:rsidRPr="00AE6C71" w:rsidRDefault="002D2A97"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Minimalna i maksymalna wartość wydatków k</w:t>
            </w:r>
            <w:r w:rsidR="0098686F" w:rsidRPr="00AE6C71">
              <w:rPr>
                <w:rFonts w:cs="Arial"/>
                <w:sz w:val="20"/>
                <w:szCs w:val="20"/>
              </w:rPr>
              <w:t xml:space="preserve">walifikowalnych projektu (PLN) </w:t>
            </w: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E28F28B"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63C59448"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1DCEA359" w14:textId="77777777" w:rsidR="002D2A97" w:rsidRPr="00AE6C71" w:rsidRDefault="002D2A97"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Kwota alokacji UE</w:t>
            </w:r>
            <w:r w:rsidR="0048361D" w:rsidRPr="00AE6C71">
              <w:rPr>
                <w:rFonts w:cs="Arial"/>
                <w:sz w:val="20"/>
                <w:szCs w:val="20"/>
              </w:rPr>
              <w:t xml:space="preserve"> na instrumenty finansowe</w:t>
            </w:r>
            <w:r w:rsidR="0048361D" w:rsidRPr="00AE6C71">
              <w:rPr>
                <w:rFonts w:cs="Arial"/>
                <w:sz w:val="20"/>
                <w:szCs w:val="20"/>
              </w:rPr>
              <w:br/>
              <w:t xml:space="preserve">(EUR) </w:t>
            </w: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B5D424F"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6A7A5412"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2DD68837" w14:textId="77777777" w:rsidR="002D2A97" w:rsidRPr="00AE6C71" w:rsidRDefault="002D2A97"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1A347BB3"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4B4FE1EC"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71F832C4" w14:textId="77777777" w:rsidR="002D2A97" w:rsidRPr="00AE6C71" w:rsidRDefault="002D2A97" w:rsidP="00001264">
            <w:pPr>
              <w:numPr>
                <w:ilvl w:val="0"/>
                <w:numId w:val="304"/>
              </w:numPr>
              <w:tabs>
                <w:tab w:val="left" w:pos="284"/>
              </w:tabs>
              <w:suppressAutoHyphens/>
              <w:spacing w:before="40" w:after="40" w:line="240" w:lineRule="auto"/>
              <w:ind w:left="284" w:right="284" w:hanging="284"/>
              <w:rPr>
                <w:rFonts w:cs="Arial"/>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59C08F8C"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219EA111"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29B026F" w14:textId="77777777" w:rsidR="002D2A97" w:rsidRPr="00AE6C71" w:rsidRDefault="002D2A97" w:rsidP="00001264">
            <w:pPr>
              <w:numPr>
                <w:ilvl w:val="0"/>
                <w:numId w:val="304"/>
              </w:numPr>
              <w:tabs>
                <w:tab w:val="left" w:pos="284"/>
              </w:tabs>
              <w:suppressAutoHyphens/>
              <w:spacing w:before="40" w:after="40" w:line="240" w:lineRule="auto"/>
              <w:ind w:left="284" w:right="35" w:hanging="284"/>
              <w:rPr>
                <w:rFonts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1FB94527"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bl>
    <w:p w14:paraId="5D95CFFB" w14:textId="77777777" w:rsidR="00AE5025" w:rsidRPr="00AE6C71" w:rsidRDefault="00AE5025" w:rsidP="002D2A97">
      <w:pPr>
        <w:spacing w:line="240" w:lineRule="auto"/>
        <w:ind w:left="113" w:right="284"/>
        <w:rPr>
          <w:rFonts w:cs="Arial"/>
          <w:sz w:val="20"/>
          <w:szCs w:val="20"/>
        </w:rPr>
      </w:pPr>
    </w:p>
    <w:p w14:paraId="5758C2F9" w14:textId="77777777" w:rsidR="002D2A97" w:rsidRPr="00AE6C71" w:rsidRDefault="00AE5025" w:rsidP="002D2A97">
      <w:pPr>
        <w:spacing w:line="240" w:lineRule="auto"/>
        <w:ind w:left="113" w:right="284"/>
        <w:rPr>
          <w:rFonts w:cs="Arial"/>
          <w:sz w:val="20"/>
          <w:szCs w:val="20"/>
        </w:rPr>
      </w:pPr>
      <w:r w:rsidRPr="00AE6C71">
        <w:rPr>
          <w:rFonts w:cs="Arial"/>
          <w:sz w:val="20"/>
          <w:szCs w:val="20"/>
        </w:rPr>
        <w:br w:type="page"/>
      </w:r>
    </w:p>
    <w:p w14:paraId="033CAECA" w14:textId="77777777" w:rsidR="002D2A97" w:rsidRPr="00AE6C71" w:rsidRDefault="0056164A" w:rsidP="0056164A">
      <w:pPr>
        <w:pStyle w:val="Nagwek2"/>
        <w:ind w:hanging="142"/>
        <w:rPr>
          <w:lang w:val="pl-PL"/>
        </w:rPr>
      </w:pPr>
      <w:bookmarkStart w:id="81" w:name="_Toc480455433"/>
      <w:r w:rsidRPr="00AE6C71">
        <w:lastRenderedPageBreak/>
        <w:t xml:space="preserve">OŚ PRIORYTETOWA 10 </w:t>
      </w:r>
      <w:r w:rsidR="002D2A97" w:rsidRPr="00AE6C71">
        <w:t>OTWARTY RYNEK PRACY</w:t>
      </w:r>
      <w:bookmarkEnd w:id="81"/>
    </w:p>
    <w:p w14:paraId="4A0A372D" w14:textId="77777777" w:rsidR="003B7989" w:rsidRPr="00AE6C71" w:rsidRDefault="003B7989" w:rsidP="003B7989">
      <w:pPr>
        <w:tabs>
          <w:tab w:val="left" w:pos="360"/>
        </w:tabs>
        <w:suppressAutoHyphens/>
        <w:spacing w:before="120" w:after="120" w:line="240" w:lineRule="auto"/>
        <w:ind w:right="284" w:hanging="142"/>
        <w:rPr>
          <w:rFonts w:cs="Arial"/>
          <w:b/>
        </w:rPr>
      </w:pPr>
      <w:r w:rsidRPr="00AE6C71">
        <w:rPr>
          <w:rFonts w:cs="Arial"/>
          <w:b/>
        </w:rPr>
        <w:t xml:space="preserve">Cele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542"/>
      </w:tblGrid>
      <w:tr w:rsidR="003B7989" w:rsidRPr="00AE6C71" w14:paraId="0F17C47A" w14:textId="77777777" w:rsidTr="003B7989">
        <w:trPr>
          <w:trHeight w:val="20"/>
        </w:trPr>
        <w:tc>
          <w:tcPr>
            <w:tcW w:w="5000" w:type="pct"/>
          </w:tcPr>
          <w:p w14:paraId="04F3913F" w14:textId="77777777" w:rsidR="003B7989" w:rsidRPr="00AE6C71" w:rsidRDefault="003B7989" w:rsidP="00D50B75">
            <w:pPr>
              <w:tabs>
                <w:tab w:val="left" w:pos="9207"/>
              </w:tabs>
              <w:spacing w:before="40" w:after="40"/>
              <w:ind w:left="113" w:right="-108"/>
            </w:pPr>
            <w:r w:rsidRPr="00AE6C71">
              <w:rPr>
                <w:rFonts w:cs="Arial"/>
              </w:rPr>
              <w:t>Wzrost aktywności zawodowej i zatrudnienia wśród osób znajdujących się w szczególnie trudnej sytuacji na rynku pracy, które poszukują zatrudnienia</w:t>
            </w:r>
          </w:p>
        </w:tc>
      </w:tr>
      <w:tr w:rsidR="003B7989" w:rsidRPr="00AE6C71" w14:paraId="332D72B3" w14:textId="77777777" w:rsidTr="003B7989">
        <w:trPr>
          <w:trHeight w:val="20"/>
        </w:trPr>
        <w:tc>
          <w:tcPr>
            <w:tcW w:w="5000" w:type="pct"/>
          </w:tcPr>
          <w:p w14:paraId="1DD944B4" w14:textId="77777777" w:rsidR="003B7989" w:rsidRPr="00AE6C71" w:rsidRDefault="003B7989" w:rsidP="00D50B75">
            <w:pPr>
              <w:spacing w:before="40" w:after="40"/>
              <w:ind w:left="113" w:right="284"/>
              <w:rPr>
                <w:spacing w:val="-2"/>
                <w:lang w:val="x-none"/>
              </w:rPr>
            </w:pPr>
            <w:r w:rsidRPr="00AE6C71">
              <w:rPr>
                <w:rFonts w:cs="Arial"/>
                <w:spacing w:val="-2"/>
              </w:rPr>
              <w:t>Zwiększenie  liczby mikroprzedsiębiorstw tworzonych przez osoby bezrobotne i nieaktywne zawodowo</w:t>
            </w:r>
          </w:p>
        </w:tc>
      </w:tr>
      <w:tr w:rsidR="003B7989" w:rsidRPr="00AE6C71" w14:paraId="2611F329" w14:textId="77777777" w:rsidTr="003B7989">
        <w:trPr>
          <w:trHeight w:val="20"/>
        </w:trPr>
        <w:tc>
          <w:tcPr>
            <w:tcW w:w="5000" w:type="pct"/>
          </w:tcPr>
          <w:p w14:paraId="7196178A" w14:textId="77777777" w:rsidR="003B7989" w:rsidRPr="00AE6C71" w:rsidRDefault="003B7989" w:rsidP="00D50B75">
            <w:pPr>
              <w:spacing w:before="40" w:after="40"/>
              <w:ind w:left="113" w:right="284"/>
              <w:rPr>
                <w:color w:val="000000"/>
                <w:lang w:val="x-none"/>
              </w:rPr>
            </w:pPr>
            <w:r w:rsidRPr="00AE6C71">
              <w:rPr>
                <w:rFonts w:cs="Arial"/>
              </w:rPr>
              <w:t>Zwiększenie liczby mikroprzedsiębiorstw tworzonych przez osoby odchodzące z rolnictwa</w:t>
            </w:r>
          </w:p>
        </w:tc>
      </w:tr>
      <w:tr w:rsidR="003B7989" w:rsidRPr="00AE6C71" w14:paraId="2EA4CFA2" w14:textId="77777777" w:rsidTr="003B7989">
        <w:trPr>
          <w:trHeight w:val="20"/>
        </w:trPr>
        <w:tc>
          <w:tcPr>
            <w:tcW w:w="5000" w:type="pct"/>
          </w:tcPr>
          <w:p w14:paraId="19AA2046" w14:textId="77777777" w:rsidR="003B7989" w:rsidRPr="00AE6C71" w:rsidRDefault="003B7989" w:rsidP="00D50B75">
            <w:pPr>
              <w:spacing w:before="40" w:after="40"/>
              <w:ind w:left="113" w:right="284"/>
              <w:rPr>
                <w:color w:val="000000"/>
              </w:rPr>
            </w:pPr>
            <w:r w:rsidRPr="00AE6C71">
              <w:rPr>
                <w:rFonts w:cs="Arial"/>
              </w:rPr>
              <w:t>Wzrost liczby nowopowstałych miejsc pracy w mikroprzedsiębiorstwach dzięki interwencji priorytetu</w:t>
            </w:r>
          </w:p>
        </w:tc>
      </w:tr>
      <w:tr w:rsidR="003B7989" w:rsidRPr="00AE6C71" w14:paraId="35E2D2E4" w14:textId="77777777" w:rsidTr="003B7989">
        <w:trPr>
          <w:trHeight w:val="20"/>
        </w:trPr>
        <w:tc>
          <w:tcPr>
            <w:tcW w:w="5000" w:type="pct"/>
          </w:tcPr>
          <w:p w14:paraId="03BE4828" w14:textId="77777777" w:rsidR="003B7989" w:rsidRPr="00AE6C71" w:rsidRDefault="003B7989" w:rsidP="00D50B75">
            <w:pPr>
              <w:spacing w:before="40" w:after="40"/>
              <w:ind w:left="113" w:right="284"/>
              <w:rPr>
                <w:lang w:val="x-none"/>
              </w:rPr>
            </w:pPr>
            <w:r w:rsidRPr="00AE6C71">
              <w:rPr>
                <w:rFonts w:cs="Arial"/>
              </w:rPr>
              <w:t>Wzrost adaptacyjności MŚP w regionie, będący wynikiem zrealizowanych usług rozwojowych</w:t>
            </w:r>
          </w:p>
        </w:tc>
      </w:tr>
    </w:tbl>
    <w:p w14:paraId="59C13CAF" w14:textId="77777777" w:rsidR="003B7989" w:rsidRPr="00AE6C71" w:rsidRDefault="003B7989" w:rsidP="003B7989">
      <w:pPr>
        <w:rPr>
          <w:lang w:eastAsia="x-none"/>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
        <w:gridCol w:w="2351"/>
        <w:gridCol w:w="4287"/>
      </w:tblGrid>
      <w:tr w:rsidR="003B7989" w:rsidRPr="00AE6C71" w14:paraId="6E72A3C4" w14:textId="77777777" w:rsidTr="003B7989">
        <w:trPr>
          <w:trHeight w:val="746"/>
        </w:trPr>
        <w:tc>
          <w:tcPr>
            <w:tcW w:w="1510" w:type="pct"/>
            <w:tcBorders>
              <w:top w:val="single" w:sz="4" w:space="0" w:color="auto"/>
              <w:left w:val="single" w:sz="4" w:space="0" w:color="auto"/>
              <w:bottom w:val="single" w:sz="4" w:space="0" w:color="auto"/>
              <w:right w:val="single" w:sz="4" w:space="0" w:color="auto"/>
            </w:tcBorders>
            <w:hideMark/>
          </w:tcPr>
          <w:p w14:paraId="6541E6D4" w14:textId="77777777" w:rsidR="003B7989" w:rsidRPr="00AE6C71" w:rsidRDefault="003B7989" w:rsidP="003B7989">
            <w:pPr>
              <w:spacing w:after="0" w:line="240" w:lineRule="auto"/>
              <w:ind w:left="113" w:right="284"/>
              <w:rPr>
                <w:rFonts w:cs="Arial"/>
                <w:sz w:val="20"/>
                <w:szCs w:val="20"/>
              </w:rPr>
            </w:pPr>
            <w:r w:rsidRPr="00AE6C71">
              <w:rPr>
                <w:rFonts w:cs="Arial"/>
                <w:sz w:val="20"/>
                <w:szCs w:val="20"/>
              </w:rPr>
              <w:t xml:space="preserve">Fundusz </w:t>
            </w:r>
            <w:r w:rsidRPr="00AE6C71">
              <w:rPr>
                <w:rFonts w:cs="Arial"/>
                <w:sz w:val="20"/>
                <w:szCs w:val="20"/>
              </w:rPr>
              <w:br/>
              <w:t>(nazwa i kwota w EUR)</w:t>
            </w:r>
          </w:p>
        </w:tc>
        <w:tc>
          <w:tcPr>
            <w:tcW w:w="1236" w:type="pct"/>
            <w:tcBorders>
              <w:top w:val="single" w:sz="4" w:space="0" w:color="auto"/>
              <w:left w:val="single" w:sz="4" w:space="0" w:color="auto"/>
              <w:right w:val="single" w:sz="4" w:space="0" w:color="auto"/>
            </w:tcBorders>
            <w:hideMark/>
          </w:tcPr>
          <w:p w14:paraId="2C414A61" w14:textId="77777777" w:rsidR="003B7989" w:rsidRPr="00AE6C71" w:rsidRDefault="003B7989">
            <w:pPr>
              <w:spacing w:before="40" w:after="40" w:line="240" w:lineRule="auto"/>
              <w:ind w:left="113" w:right="284"/>
              <w:rPr>
                <w:rFonts w:cs="Arial"/>
                <w:sz w:val="20"/>
                <w:szCs w:val="20"/>
              </w:rPr>
            </w:pPr>
            <w:r w:rsidRPr="00AE6C71">
              <w:rPr>
                <w:b/>
                <w:sz w:val="20"/>
                <w:szCs w:val="20"/>
              </w:rPr>
              <w:t>Europejski Fundusz Społeczny</w:t>
            </w:r>
          </w:p>
        </w:tc>
        <w:tc>
          <w:tcPr>
            <w:tcW w:w="2254" w:type="pct"/>
            <w:tcBorders>
              <w:top w:val="single" w:sz="4" w:space="0" w:color="auto"/>
              <w:left w:val="single" w:sz="4" w:space="0" w:color="auto"/>
              <w:right w:val="single" w:sz="4" w:space="0" w:color="auto"/>
            </w:tcBorders>
            <w:hideMark/>
          </w:tcPr>
          <w:p w14:paraId="5FCF2C46" w14:textId="77777777" w:rsidR="003B7989" w:rsidRPr="00AE6C71" w:rsidRDefault="003B7989">
            <w:pPr>
              <w:spacing w:before="40" w:after="40" w:line="240" w:lineRule="auto"/>
              <w:ind w:left="113" w:right="284"/>
              <w:rPr>
                <w:rFonts w:cs="Arial"/>
                <w:sz w:val="20"/>
                <w:szCs w:val="20"/>
              </w:rPr>
            </w:pPr>
            <w:r w:rsidRPr="00AE6C71">
              <w:rPr>
                <w:rFonts w:cs="Arial"/>
                <w:sz w:val="20"/>
                <w:szCs w:val="20"/>
              </w:rPr>
              <w:t>Ogółem</w:t>
            </w:r>
          </w:p>
          <w:p w14:paraId="29E26CBF" w14:textId="77777777" w:rsidR="003B7989" w:rsidRPr="00AE6C71" w:rsidRDefault="003B7989">
            <w:pPr>
              <w:spacing w:before="40" w:after="40" w:line="240" w:lineRule="auto"/>
              <w:ind w:left="113" w:right="284"/>
              <w:rPr>
                <w:rFonts w:cs="Arial"/>
                <w:b/>
                <w:sz w:val="20"/>
                <w:szCs w:val="20"/>
              </w:rPr>
            </w:pPr>
            <w:r w:rsidRPr="00AE6C71">
              <w:rPr>
                <w:rFonts w:cs="Arial"/>
                <w:b/>
                <w:sz w:val="20"/>
                <w:szCs w:val="20"/>
              </w:rPr>
              <w:t>125 080 035,00</w:t>
            </w:r>
          </w:p>
        </w:tc>
      </w:tr>
      <w:tr w:rsidR="002D2A97" w:rsidRPr="00AE6C71" w14:paraId="325BF65C" w14:textId="77777777" w:rsidTr="003B7989">
        <w:trPr>
          <w:trHeight w:val="20"/>
        </w:trPr>
        <w:tc>
          <w:tcPr>
            <w:tcW w:w="1510" w:type="pct"/>
            <w:tcBorders>
              <w:top w:val="single" w:sz="4" w:space="0" w:color="auto"/>
              <w:left w:val="single" w:sz="4" w:space="0" w:color="auto"/>
              <w:bottom w:val="single" w:sz="4" w:space="0" w:color="auto"/>
              <w:right w:val="single" w:sz="4" w:space="0" w:color="auto"/>
            </w:tcBorders>
            <w:hideMark/>
          </w:tcPr>
          <w:p w14:paraId="3F0181E0" w14:textId="77777777" w:rsidR="002D2A97" w:rsidRPr="00AE6C71" w:rsidRDefault="002D2A97" w:rsidP="003B7989">
            <w:pPr>
              <w:suppressAutoHyphens/>
              <w:spacing w:before="40" w:after="40" w:line="240" w:lineRule="auto"/>
              <w:ind w:left="113" w:right="284"/>
              <w:rPr>
                <w:rFonts w:cs="Arial"/>
                <w:sz w:val="20"/>
                <w:szCs w:val="20"/>
              </w:rPr>
            </w:pPr>
            <w:r w:rsidRPr="00AE6C71">
              <w:rPr>
                <w:rFonts w:cs="Arial"/>
                <w:sz w:val="20"/>
                <w:szCs w:val="20"/>
              </w:rPr>
              <w:t>Instytucja zarządzająca</w:t>
            </w:r>
          </w:p>
        </w:tc>
        <w:tc>
          <w:tcPr>
            <w:tcW w:w="3490" w:type="pct"/>
            <w:gridSpan w:val="2"/>
            <w:tcBorders>
              <w:top w:val="single" w:sz="4" w:space="0" w:color="auto"/>
              <w:left w:val="single" w:sz="4" w:space="0" w:color="auto"/>
              <w:bottom w:val="single" w:sz="4" w:space="0" w:color="auto"/>
              <w:right w:val="single" w:sz="4" w:space="0" w:color="auto"/>
            </w:tcBorders>
            <w:hideMark/>
          </w:tcPr>
          <w:p w14:paraId="37E048F7" w14:textId="751B5017" w:rsidR="002D2A97" w:rsidRPr="00AE6C71" w:rsidRDefault="002D2A97">
            <w:pPr>
              <w:spacing w:before="40" w:after="40" w:line="240" w:lineRule="auto"/>
              <w:ind w:left="113" w:right="284"/>
              <w:rPr>
                <w:rFonts w:cs="Arial"/>
                <w:b/>
                <w:sz w:val="20"/>
                <w:szCs w:val="20"/>
              </w:rPr>
            </w:pPr>
            <w:r w:rsidRPr="00AE6C71">
              <w:rPr>
                <w:rFonts w:cs="Calibri"/>
                <w:b/>
                <w:sz w:val="20"/>
                <w:szCs w:val="20"/>
              </w:rPr>
              <w:t xml:space="preserve">Zarząd Województwa Świętokrzyskiego </w:t>
            </w:r>
          </w:p>
        </w:tc>
      </w:tr>
    </w:tbl>
    <w:p w14:paraId="0D06FDF8" w14:textId="77777777" w:rsidR="002D2A97" w:rsidRPr="00AE6C71" w:rsidRDefault="006D5AD4" w:rsidP="00D87775">
      <w:pPr>
        <w:pStyle w:val="Nagwek3"/>
        <w:spacing w:after="240"/>
        <w:ind w:left="283" w:hanging="425"/>
      </w:pPr>
      <w:bookmarkStart w:id="82" w:name="_Toc480455434"/>
      <w:r w:rsidRPr="00AE6C71">
        <w:t xml:space="preserve">Działanie 10.1 Działania publicznych służb zatrudnienia na rzecz podniesienia aktywności zawodowej osób powyżej 29 roku życia </w:t>
      </w:r>
      <w:r w:rsidRPr="00AE6C71">
        <w:rPr>
          <w:i/>
        </w:rPr>
        <w:t>(projekty pozakonkursowe)</w:t>
      </w:r>
      <w:bookmarkEnd w:id="82"/>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8"/>
        <w:gridCol w:w="1797"/>
        <w:gridCol w:w="139"/>
        <w:gridCol w:w="139"/>
        <w:gridCol w:w="8"/>
        <w:gridCol w:w="2760"/>
        <w:gridCol w:w="2349"/>
      </w:tblGrid>
      <w:tr w:rsidR="002D2A97" w:rsidRPr="00AE6C71" w14:paraId="0825CE4B"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6049BEB3" w14:textId="77777777" w:rsidR="002D2A97" w:rsidRPr="00AE6C71" w:rsidRDefault="002D2A97" w:rsidP="00712B2C">
            <w:pPr>
              <w:spacing w:before="120" w:after="120" w:line="240" w:lineRule="auto"/>
              <w:ind w:left="113" w:right="284"/>
              <w:rPr>
                <w:rFonts w:cs="Arial"/>
                <w:b/>
                <w:sz w:val="20"/>
                <w:szCs w:val="20"/>
              </w:rPr>
            </w:pPr>
            <w:r w:rsidRPr="00AE6C71">
              <w:rPr>
                <w:rFonts w:cs="Arial"/>
                <w:b/>
                <w:sz w:val="20"/>
                <w:szCs w:val="20"/>
              </w:rPr>
              <w:t>OPIS DZIAŁANIA I PODDZIAŁAŃ</w:t>
            </w:r>
          </w:p>
        </w:tc>
      </w:tr>
      <w:tr w:rsidR="002D2A97" w:rsidRPr="00AE6C71" w14:paraId="06C69100"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2D67D0FD" w14:textId="77777777" w:rsidR="002D2A97" w:rsidRPr="00AE6C71" w:rsidRDefault="002D2A97" w:rsidP="00001264">
            <w:pPr>
              <w:numPr>
                <w:ilvl w:val="0"/>
                <w:numId w:val="305"/>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Nazwa Działania/ Poddziałania </w:t>
            </w:r>
          </w:p>
        </w:tc>
        <w:tc>
          <w:tcPr>
            <w:tcW w:w="1018" w:type="pct"/>
            <w:gridSpan w:val="2"/>
            <w:tcBorders>
              <w:top w:val="single" w:sz="4" w:space="0" w:color="auto"/>
              <w:left w:val="single" w:sz="4" w:space="0" w:color="auto"/>
              <w:bottom w:val="single" w:sz="4" w:space="0" w:color="auto"/>
              <w:right w:val="single" w:sz="4" w:space="0" w:color="auto"/>
            </w:tcBorders>
            <w:hideMark/>
          </w:tcPr>
          <w:p w14:paraId="02C9472A"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r w:rsidRPr="00AE6C71">
              <w:rPr>
                <w:rFonts w:cs="Arial"/>
                <w:b/>
                <w:i/>
                <w:sz w:val="20"/>
                <w:szCs w:val="20"/>
              </w:rPr>
              <w:t xml:space="preserve"> </w:t>
            </w:r>
          </w:p>
        </w:tc>
        <w:tc>
          <w:tcPr>
            <w:tcW w:w="2763" w:type="pct"/>
            <w:gridSpan w:val="4"/>
            <w:tcBorders>
              <w:top w:val="single" w:sz="4" w:space="0" w:color="auto"/>
              <w:left w:val="single" w:sz="4" w:space="0" w:color="auto"/>
              <w:bottom w:val="single" w:sz="4" w:space="0" w:color="auto"/>
              <w:right w:val="single" w:sz="4" w:space="0" w:color="auto"/>
            </w:tcBorders>
            <w:hideMark/>
          </w:tcPr>
          <w:p w14:paraId="7EBBD425" w14:textId="77777777" w:rsidR="002D2A97" w:rsidRPr="00AE6C71" w:rsidRDefault="002D2A97">
            <w:pPr>
              <w:spacing w:before="40" w:after="40" w:line="240" w:lineRule="auto"/>
              <w:ind w:left="113" w:right="284"/>
              <w:rPr>
                <w:rFonts w:cs="Arial"/>
                <w:sz w:val="20"/>
                <w:szCs w:val="20"/>
              </w:rPr>
            </w:pPr>
            <w:r w:rsidRPr="00AE6C71">
              <w:rPr>
                <w:rFonts w:cs="Arial"/>
                <w:b/>
                <w:sz w:val="20"/>
                <w:szCs w:val="20"/>
              </w:rPr>
              <w:t>Działania publicznych służb zatrudnienia na rzecz podniesienia aktywności zawodowej osób powyżej 29 roku życia</w:t>
            </w:r>
            <w:r w:rsidRPr="00AE6C71">
              <w:rPr>
                <w:rFonts w:cs="Arial"/>
                <w:sz w:val="20"/>
                <w:szCs w:val="20"/>
              </w:rPr>
              <w:t xml:space="preserve"> </w:t>
            </w:r>
            <w:r w:rsidRPr="00AE6C71">
              <w:rPr>
                <w:rFonts w:cs="Arial"/>
                <w:i/>
                <w:sz w:val="20"/>
                <w:szCs w:val="20"/>
              </w:rPr>
              <w:t>(projekty pozakonkursowe)</w:t>
            </w:r>
          </w:p>
        </w:tc>
      </w:tr>
      <w:tr w:rsidR="002D2A97" w:rsidRPr="00AE6C71" w14:paraId="372E4A4C"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0AB5534B" w14:textId="77777777" w:rsidR="002D2A97" w:rsidRPr="00AE6C71" w:rsidRDefault="002D2A97" w:rsidP="00001264">
            <w:pPr>
              <w:numPr>
                <w:ilvl w:val="0"/>
                <w:numId w:val="305"/>
              </w:numPr>
              <w:tabs>
                <w:tab w:val="num" w:pos="284"/>
              </w:tabs>
              <w:suppressAutoHyphens/>
              <w:spacing w:before="40" w:after="40" w:line="240" w:lineRule="auto"/>
              <w:ind w:left="284" w:right="284" w:hanging="284"/>
              <w:rPr>
                <w:rFonts w:cs="Arial"/>
                <w:sz w:val="20"/>
                <w:szCs w:val="20"/>
              </w:rPr>
            </w:pPr>
            <w:r w:rsidRPr="00AE6C71">
              <w:rPr>
                <w:rFonts w:cs="Arial"/>
                <w:sz w:val="20"/>
                <w:szCs w:val="20"/>
              </w:rPr>
              <w:t>Cel/e szczegółowy/e Działania/ Poddziałania</w:t>
            </w:r>
          </w:p>
        </w:tc>
        <w:tc>
          <w:tcPr>
            <w:tcW w:w="1018" w:type="pct"/>
            <w:gridSpan w:val="2"/>
            <w:tcBorders>
              <w:top w:val="single" w:sz="4" w:space="0" w:color="auto"/>
              <w:left w:val="single" w:sz="4" w:space="0" w:color="auto"/>
              <w:bottom w:val="single" w:sz="4" w:space="0" w:color="auto"/>
              <w:right w:val="single" w:sz="4" w:space="0" w:color="auto"/>
            </w:tcBorders>
            <w:hideMark/>
          </w:tcPr>
          <w:p w14:paraId="694910C0"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331491E8"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Wzrost aktywności zawodowej i zatrudnienia wśród osób znajdujących się w szczególnie trudnej sytuacji na rynku pracy, które poszukują zatrudnienia</w:t>
            </w:r>
          </w:p>
        </w:tc>
      </w:tr>
      <w:tr w:rsidR="002D2A97" w:rsidRPr="00AE6C71" w14:paraId="1D984C94"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05E5175C" w14:textId="77777777" w:rsidR="002D2A97" w:rsidRPr="00AE6C71" w:rsidRDefault="0048361D" w:rsidP="00001264">
            <w:pPr>
              <w:numPr>
                <w:ilvl w:val="0"/>
                <w:numId w:val="305"/>
              </w:numPr>
              <w:tabs>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Lista wskaźników rezultatu </w:t>
            </w:r>
            <w:r w:rsidR="002D2A97" w:rsidRPr="00AE6C71">
              <w:rPr>
                <w:rFonts w:cs="Arial"/>
                <w:sz w:val="20"/>
                <w:szCs w:val="20"/>
              </w:rPr>
              <w:t xml:space="preserve">bezpośredniego </w:t>
            </w:r>
          </w:p>
        </w:tc>
        <w:tc>
          <w:tcPr>
            <w:tcW w:w="1018" w:type="pct"/>
            <w:gridSpan w:val="2"/>
            <w:tcBorders>
              <w:top w:val="single" w:sz="4" w:space="0" w:color="auto"/>
              <w:left w:val="single" w:sz="4" w:space="0" w:color="auto"/>
              <w:bottom w:val="single" w:sz="4" w:space="0" w:color="auto"/>
              <w:right w:val="single" w:sz="4" w:space="0" w:color="auto"/>
            </w:tcBorders>
            <w:hideMark/>
          </w:tcPr>
          <w:p w14:paraId="40BDDE6B"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tcPr>
          <w:p w14:paraId="4F0A78F9" w14:textId="77777777" w:rsidR="002D2A97" w:rsidRPr="00AE6C71" w:rsidRDefault="002D2A97" w:rsidP="00001264">
            <w:pPr>
              <w:numPr>
                <w:ilvl w:val="0"/>
                <w:numId w:val="389"/>
              </w:numPr>
              <w:tabs>
                <w:tab w:val="left" w:pos="176"/>
              </w:tabs>
              <w:spacing w:after="40" w:line="240" w:lineRule="auto"/>
              <w:ind w:left="176" w:right="284" w:hanging="176"/>
              <w:rPr>
                <w:rFonts w:cs="Arial"/>
                <w:sz w:val="20"/>
                <w:szCs w:val="20"/>
              </w:rPr>
            </w:pPr>
            <w:r w:rsidRPr="00AE6C71">
              <w:rPr>
                <w:rFonts w:cs="Arial"/>
                <w:sz w:val="20"/>
                <w:szCs w:val="20"/>
              </w:rPr>
              <w:t xml:space="preserve">Liczba osób pracujących po opuszczeniu programu (łącznie z pracującymi na własny rachunek) </w:t>
            </w:r>
          </w:p>
          <w:p w14:paraId="5FCFDAF2" w14:textId="77777777" w:rsidR="002D2A97" w:rsidRPr="00AE6C71" w:rsidRDefault="002D2A97" w:rsidP="00001264">
            <w:pPr>
              <w:numPr>
                <w:ilvl w:val="0"/>
                <w:numId w:val="389"/>
              </w:numPr>
              <w:tabs>
                <w:tab w:val="left" w:pos="176"/>
              </w:tabs>
              <w:spacing w:after="40" w:line="240" w:lineRule="auto"/>
              <w:ind w:left="176" w:right="284" w:hanging="176"/>
              <w:rPr>
                <w:rFonts w:cs="Arial"/>
                <w:sz w:val="20"/>
                <w:szCs w:val="20"/>
              </w:rPr>
            </w:pPr>
            <w:r w:rsidRPr="00AE6C71">
              <w:rPr>
                <w:rFonts w:cs="Arial"/>
                <w:sz w:val="20"/>
                <w:szCs w:val="20"/>
              </w:rPr>
              <w:t>Liczba osób, które uzyskały kwalifikacje po opuszczeniu programu</w:t>
            </w:r>
          </w:p>
          <w:p w14:paraId="440F64BC" w14:textId="77777777" w:rsidR="002D2A97" w:rsidRPr="00AE6C71" w:rsidRDefault="002D2A97" w:rsidP="00001264">
            <w:pPr>
              <w:numPr>
                <w:ilvl w:val="0"/>
                <w:numId w:val="389"/>
              </w:numPr>
              <w:tabs>
                <w:tab w:val="left" w:pos="176"/>
              </w:tabs>
              <w:spacing w:after="40" w:line="240" w:lineRule="auto"/>
              <w:ind w:left="176" w:right="284" w:hanging="176"/>
              <w:rPr>
                <w:rFonts w:cs="Arial"/>
                <w:sz w:val="20"/>
                <w:szCs w:val="20"/>
              </w:rPr>
            </w:pPr>
            <w:r w:rsidRPr="00AE6C71">
              <w:rPr>
                <w:rFonts w:cs="Arial"/>
                <w:sz w:val="20"/>
                <w:szCs w:val="20"/>
              </w:rPr>
              <w:t>Liczba utworzonych miejsc pracy w ramach udzielonych z EFS środków na podjęcie działalności gospodarczej</w:t>
            </w:r>
          </w:p>
        </w:tc>
      </w:tr>
      <w:tr w:rsidR="002D2A97" w:rsidRPr="00AE6C71" w14:paraId="01608DB8"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6BE79CB" w14:textId="77777777" w:rsidR="002D2A97" w:rsidRPr="00AE6C71" w:rsidRDefault="002D2A97" w:rsidP="00001264">
            <w:pPr>
              <w:numPr>
                <w:ilvl w:val="0"/>
                <w:numId w:val="305"/>
              </w:numPr>
              <w:tabs>
                <w:tab w:val="num"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1018" w:type="pct"/>
            <w:gridSpan w:val="2"/>
            <w:tcBorders>
              <w:top w:val="single" w:sz="4" w:space="0" w:color="auto"/>
              <w:left w:val="single" w:sz="4" w:space="0" w:color="auto"/>
              <w:bottom w:val="single" w:sz="4" w:space="0" w:color="auto"/>
              <w:right w:val="single" w:sz="4" w:space="0" w:color="auto"/>
            </w:tcBorders>
            <w:hideMark/>
          </w:tcPr>
          <w:p w14:paraId="04534B26"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0A76A196"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pacing w:val="2"/>
                <w:sz w:val="20"/>
                <w:szCs w:val="20"/>
              </w:rPr>
              <w:t>Liczba osób bezrobotnych (łącznie</w:t>
            </w:r>
            <w:r w:rsidR="00435C4D" w:rsidRPr="00AE6C71">
              <w:rPr>
                <w:rFonts w:cs="Arial"/>
                <w:spacing w:val="2"/>
                <w:sz w:val="20"/>
                <w:szCs w:val="20"/>
              </w:rPr>
              <w:t xml:space="preserve"> </w:t>
            </w:r>
            <w:r w:rsidRPr="00AE6C71">
              <w:rPr>
                <w:rFonts w:cs="Arial"/>
                <w:spacing w:val="2"/>
                <w:sz w:val="20"/>
                <w:szCs w:val="20"/>
              </w:rPr>
              <w:t>z długotrwale</w:t>
            </w:r>
            <w:r w:rsidRPr="00AE6C71">
              <w:rPr>
                <w:rFonts w:cs="Arial"/>
                <w:sz w:val="20"/>
                <w:szCs w:val="20"/>
              </w:rPr>
              <w:t xml:space="preserve"> bezrobotnymi) objętych wsparciem</w:t>
            </w:r>
            <w:r w:rsidR="00435C4D" w:rsidRPr="00AE6C71">
              <w:rPr>
                <w:rFonts w:cs="Arial"/>
                <w:sz w:val="20"/>
                <w:szCs w:val="20"/>
              </w:rPr>
              <w:t xml:space="preserve"> </w:t>
            </w:r>
            <w:r w:rsidRPr="00AE6C71">
              <w:rPr>
                <w:rFonts w:cs="Arial"/>
                <w:sz w:val="20"/>
                <w:szCs w:val="20"/>
              </w:rPr>
              <w:t>w programie</w:t>
            </w:r>
          </w:p>
          <w:p w14:paraId="0421B47D"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Liczba osób długotrwale bezrobotnych objętych wsparciem w programie</w:t>
            </w:r>
          </w:p>
          <w:p w14:paraId="1C15CD58"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Liczba osób z niepełnosprawnościami objętych wsparciem w programie</w:t>
            </w:r>
          </w:p>
          <w:p w14:paraId="0B7369B6"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 xml:space="preserve">Liczba osób w wieku 50 lat i więcej objętych wsparciem </w:t>
            </w:r>
            <w:r w:rsidR="00E02AC3" w:rsidRPr="00AE6C71">
              <w:rPr>
                <w:rFonts w:cs="Arial"/>
                <w:sz w:val="20"/>
                <w:szCs w:val="20"/>
              </w:rPr>
              <w:br/>
            </w:r>
            <w:r w:rsidRPr="00AE6C71">
              <w:rPr>
                <w:rFonts w:cs="Arial"/>
                <w:sz w:val="20"/>
                <w:szCs w:val="20"/>
              </w:rPr>
              <w:t>w programie</w:t>
            </w:r>
          </w:p>
          <w:p w14:paraId="65AB1C31"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 xml:space="preserve">Liczba osób o niskich kwalifikacjach objętych wsparciem </w:t>
            </w:r>
            <w:r w:rsidR="00E02AC3" w:rsidRPr="00AE6C71">
              <w:rPr>
                <w:rFonts w:cs="Arial"/>
                <w:sz w:val="20"/>
                <w:szCs w:val="20"/>
              </w:rPr>
              <w:br/>
            </w:r>
            <w:r w:rsidRPr="00AE6C71">
              <w:rPr>
                <w:rFonts w:cs="Arial"/>
                <w:sz w:val="20"/>
                <w:szCs w:val="20"/>
              </w:rPr>
              <w:t>w programie</w:t>
            </w:r>
          </w:p>
          <w:p w14:paraId="70658307"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Liczba osób, które otrzymały bezzwrotne środki na podjęcie działalności gospodarczej w  programie</w:t>
            </w:r>
          </w:p>
        </w:tc>
      </w:tr>
      <w:tr w:rsidR="002D2A97" w:rsidRPr="00AE6C71" w14:paraId="03BB44AA"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0298E27" w14:textId="77777777" w:rsidR="002D2A97" w:rsidRPr="00AE6C71" w:rsidRDefault="002D2A97" w:rsidP="00001264">
            <w:pPr>
              <w:numPr>
                <w:ilvl w:val="0"/>
                <w:numId w:val="305"/>
              </w:numPr>
              <w:tabs>
                <w:tab w:val="clear" w:pos="502"/>
                <w:tab w:val="num" w:pos="284"/>
              </w:tabs>
              <w:spacing w:after="0" w:line="240" w:lineRule="auto"/>
              <w:ind w:left="113" w:right="284" w:hanging="113"/>
              <w:rPr>
                <w:rFonts w:ascii="Arial" w:hAnsi="Arial" w:cs="Arial"/>
                <w:sz w:val="20"/>
                <w:szCs w:val="20"/>
              </w:rPr>
            </w:pPr>
            <w:r w:rsidRPr="00AE6C71">
              <w:rPr>
                <w:rFonts w:cs="Arial"/>
                <w:sz w:val="20"/>
                <w:szCs w:val="20"/>
              </w:rPr>
              <w:t xml:space="preserve">Typy projektów </w:t>
            </w:r>
          </w:p>
        </w:tc>
        <w:tc>
          <w:tcPr>
            <w:tcW w:w="1018" w:type="pct"/>
            <w:gridSpan w:val="2"/>
            <w:tcBorders>
              <w:top w:val="single" w:sz="4" w:space="0" w:color="auto"/>
              <w:left w:val="single" w:sz="4" w:space="0" w:color="auto"/>
              <w:bottom w:val="single" w:sz="4" w:space="0" w:color="auto"/>
              <w:right w:val="single" w:sz="4" w:space="0" w:color="auto"/>
            </w:tcBorders>
            <w:hideMark/>
          </w:tcPr>
          <w:p w14:paraId="053F64DC"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6C0D0025" w14:textId="77777777" w:rsidR="002D2A97" w:rsidRPr="00AE6C71" w:rsidRDefault="002D2A97" w:rsidP="00001264">
            <w:pPr>
              <w:numPr>
                <w:ilvl w:val="0"/>
                <w:numId w:val="306"/>
              </w:numPr>
              <w:autoSpaceDE w:val="0"/>
              <w:autoSpaceDN w:val="0"/>
              <w:adjustRightInd w:val="0"/>
              <w:spacing w:after="120" w:line="240" w:lineRule="auto"/>
              <w:ind w:left="318" w:right="175" w:hanging="283"/>
              <w:rPr>
                <w:rFonts w:ascii="Arial" w:hAnsi="Arial" w:cs="Arial"/>
                <w:sz w:val="20"/>
                <w:szCs w:val="20"/>
              </w:rPr>
            </w:pPr>
            <w:r w:rsidRPr="00AE6C71">
              <w:rPr>
                <w:rFonts w:cs="Arial"/>
                <w:sz w:val="20"/>
                <w:szCs w:val="20"/>
              </w:rPr>
              <w:t>Realizacja instrumentów i usług rynku pracy, określonych w ustawie z dnia 20 kwietnia 2004 r.</w:t>
            </w:r>
            <w:r w:rsidRPr="00AE6C71">
              <w:rPr>
                <w:rFonts w:cs="Arial"/>
                <w:i/>
                <w:sz w:val="20"/>
                <w:szCs w:val="20"/>
              </w:rPr>
              <w:t xml:space="preserve"> o promocji zatrudnienia i instytucjach rynku pr</w:t>
            </w:r>
            <w:r w:rsidR="00320D14" w:rsidRPr="00AE6C71">
              <w:rPr>
                <w:rFonts w:cs="Arial"/>
                <w:i/>
                <w:sz w:val="20"/>
                <w:szCs w:val="20"/>
              </w:rPr>
              <w:t xml:space="preserve">acy </w:t>
            </w:r>
            <w:r w:rsidR="00320D14" w:rsidRPr="00366302">
              <w:rPr>
                <w:i/>
                <w:sz w:val="20"/>
              </w:rPr>
              <w:t xml:space="preserve">(Dz. U. </w:t>
            </w:r>
            <w:r w:rsidR="00320D14" w:rsidRPr="00366302">
              <w:rPr>
                <w:i/>
                <w:sz w:val="20"/>
              </w:rPr>
              <w:lastRenderedPageBreak/>
              <w:t>z 2016</w:t>
            </w:r>
            <w:r w:rsidRPr="00366302">
              <w:rPr>
                <w:i/>
                <w:sz w:val="20"/>
              </w:rPr>
              <w:t xml:space="preserve"> r. </w:t>
            </w:r>
            <w:r w:rsidR="00320D14" w:rsidRPr="00366302">
              <w:rPr>
                <w:i/>
                <w:sz w:val="20"/>
              </w:rPr>
              <w:t>poz. 645</w:t>
            </w:r>
            <w:r w:rsidRPr="00366302">
              <w:rPr>
                <w:i/>
                <w:sz w:val="20"/>
              </w:rPr>
              <w:t xml:space="preserve">, z </w:t>
            </w:r>
            <w:proofErr w:type="spellStart"/>
            <w:r w:rsidRPr="00366302">
              <w:rPr>
                <w:i/>
                <w:sz w:val="20"/>
              </w:rPr>
              <w:t>późn</w:t>
            </w:r>
            <w:proofErr w:type="spellEnd"/>
            <w:r w:rsidRPr="00366302">
              <w:rPr>
                <w:i/>
                <w:sz w:val="20"/>
              </w:rPr>
              <w:t>. zm.),</w:t>
            </w:r>
            <w:r w:rsidR="00435C4D" w:rsidRPr="00AE6C71">
              <w:rPr>
                <w:rFonts w:cs="Arial"/>
                <w:i/>
                <w:sz w:val="20"/>
                <w:szCs w:val="20"/>
              </w:rPr>
              <w:t xml:space="preserve"> </w:t>
            </w:r>
            <w:r w:rsidRPr="00AE6C71">
              <w:rPr>
                <w:rFonts w:cs="Arial"/>
                <w:sz w:val="20"/>
                <w:szCs w:val="20"/>
              </w:rPr>
              <w:t>z wyłączeniem robót publicznych.</w:t>
            </w:r>
          </w:p>
          <w:p w14:paraId="49CB7C6F" w14:textId="77777777" w:rsidR="002D2A97" w:rsidRPr="00AE6C71" w:rsidRDefault="002D2A97" w:rsidP="00435C4D">
            <w:pPr>
              <w:pStyle w:val="Akapitzlist"/>
              <w:spacing w:after="60" w:line="240" w:lineRule="auto"/>
              <w:ind w:left="113" w:right="34"/>
              <w:rPr>
                <w:rFonts w:cs="Arial"/>
                <w:bCs/>
                <w:sz w:val="20"/>
                <w:szCs w:val="20"/>
              </w:rPr>
            </w:pPr>
            <w:r w:rsidRPr="00AE6C71">
              <w:rPr>
                <w:rFonts w:cs="Arial"/>
                <w:sz w:val="20"/>
                <w:szCs w:val="20"/>
              </w:rPr>
              <w:t>Udzie</w:t>
            </w:r>
            <w:r w:rsidR="0048361D" w:rsidRPr="00AE6C71">
              <w:rPr>
                <w:rFonts w:cs="Arial"/>
                <w:sz w:val="20"/>
                <w:szCs w:val="20"/>
              </w:rPr>
              <w:t xml:space="preserve">lanie wsparcia w postaci usług </w:t>
            </w:r>
            <w:r w:rsidRPr="00AE6C71">
              <w:rPr>
                <w:rFonts w:cs="Arial"/>
                <w:sz w:val="20"/>
                <w:szCs w:val="20"/>
              </w:rPr>
              <w:t>i instrumentów wskazanych w przedmiotowej ustawie, musi zostać poprzedzone</w:t>
            </w:r>
            <w:r w:rsidRPr="00AE6C71">
              <w:rPr>
                <w:rFonts w:cs="Arial"/>
                <w:b/>
                <w:bCs/>
                <w:sz w:val="20"/>
                <w:szCs w:val="20"/>
              </w:rPr>
              <w:t xml:space="preserve"> </w:t>
            </w:r>
            <w:r w:rsidR="0048361D" w:rsidRPr="00AE6C71">
              <w:rPr>
                <w:rFonts w:cs="Arial"/>
                <w:bCs/>
                <w:sz w:val="20"/>
                <w:szCs w:val="20"/>
              </w:rPr>
              <w:t xml:space="preserve">instrumentami </w:t>
            </w:r>
            <w:r w:rsidRPr="00AE6C71">
              <w:rPr>
                <w:rFonts w:cs="Arial"/>
                <w:bCs/>
                <w:sz w:val="20"/>
                <w:szCs w:val="20"/>
              </w:rPr>
              <w:t>i usługami rynku pracy służącymi indywidualizacji wsparcia oraz pomocy w zakresie określenia ścieżki zawodowej obejmującymi:</w:t>
            </w:r>
          </w:p>
          <w:p w14:paraId="1E7184DE" w14:textId="77777777" w:rsidR="002D2A97" w:rsidRPr="00AE6C71" w:rsidRDefault="002D2A97" w:rsidP="00001264">
            <w:pPr>
              <w:numPr>
                <w:ilvl w:val="0"/>
                <w:numId w:val="389"/>
              </w:numPr>
              <w:tabs>
                <w:tab w:val="left" w:pos="743"/>
                <w:tab w:val="left" w:pos="4996"/>
              </w:tabs>
              <w:spacing w:after="40" w:line="240" w:lineRule="auto"/>
              <w:ind w:left="743" w:right="175" w:hanging="283"/>
              <w:rPr>
                <w:rFonts w:cs="Arial"/>
                <w:sz w:val="20"/>
                <w:szCs w:val="20"/>
              </w:rPr>
            </w:pPr>
            <w:r w:rsidRPr="00AE6C71">
              <w:rPr>
                <w:rFonts w:cs="Arial"/>
                <w:sz w:val="20"/>
                <w:szCs w:val="20"/>
              </w:rPr>
              <w:t>identyfikację potrzeb osób pozostających bez zatrudnienia</w:t>
            </w:r>
            <w:r w:rsidR="0048361D" w:rsidRPr="00AE6C71">
              <w:rPr>
                <w:rFonts w:cs="Arial"/>
                <w:sz w:val="20"/>
                <w:szCs w:val="20"/>
              </w:rPr>
              <w:t xml:space="preserve"> </w:t>
            </w:r>
            <w:r w:rsidR="007962C7" w:rsidRPr="00AE6C71">
              <w:rPr>
                <w:rFonts w:cs="Arial"/>
                <w:sz w:val="20"/>
                <w:szCs w:val="20"/>
              </w:rPr>
              <w:t xml:space="preserve">oraz diagnozowanie możliwości </w:t>
            </w:r>
            <w:r w:rsidRPr="00AE6C71">
              <w:rPr>
                <w:rFonts w:cs="Arial"/>
                <w:sz w:val="20"/>
                <w:szCs w:val="20"/>
              </w:rPr>
              <w:t>w zakresie doskonalenia zawodowego, w tym identyfikację stopnia oddalenia od rynku pracy bezrobotnych,</w:t>
            </w:r>
          </w:p>
          <w:p w14:paraId="04030AA0" w14:textId="77777777" w:rsidR="002D2A97" w:rsidRPr="00AE6C71" w:rsidRDefault="002D2A97" w:rsidP="00001264">
            <w:pPr>
              <w:numPr>
                <w:ilvl w:val="0"/>
                <w:numId w:val="389"/>
              </w:numPr>
              <w:tabs>
                <w:tab w:val="left" w:pos="743"/>
                <w:tab w:val="left" w:pos="4996"/>
              </w:tabs>
              <w:spacing w:after="40" w:line="240" w:lineRule="auto"/>
              <w:ind w:left="743" w:right="175" w:hanging="283"/>
              <w:rPr>
                <w:rFonts w:cs="Arial"/>
                <w:sz w:val="20"/>
                <w:szCs w:val="20"/>
              </w:rPr>
            </w:pPr>
            <w:r w:rsidRPr="00AE6C71">
              <w:rPr>
                <w:rFonts w:cs="Arial"/>
                <w:sz w:val="20"/>
                <w:szCs w:val="20"/>
              </w:rPr>
              <w:t>kompleksowe i indywidualne pośrednictwo pracy w z</w:t>
            </w:r>
            <w:r w:rsidR="007962C7" w:rsidRPr="00AE6C71">
              <w:rPr>
                <w:rFonts w:cs="Arial"/>
                <w:sz w:val="20"/>
                <w:szCs w:val="20"/>
              </w:rPr>
              <w:t xml:space="preserve">akresie wyboru zawodu zgodnego </w:t>
            </w:r>
            <w:r w:rsidRPr="00AE6C71">
              <w:rPr>
                <w:rFonts w:cs="Arial"/>
                <w:sz w:val="20"/>
                <w:szCs w:val="20"/>
              </w:rPr>
              <w:t>z kwalifikacjami</w:t>
            </w:r>
            <w:r w:rsidR="007962C7" w:rsidRPr="00AE6C71">
              <w:rPr>
                <w:rFonts w:cs="Arial"/>
                <w:sz w:val="20"/>
                <w:szCs w:val="20"/>
              </w:rPr>
              <w:br/>
            </w:r>
            <w:r w:rsidRPr="00AE6C71">
              <w:rPr>
                <w:rFonts w:cs="Arial"/>
                <w:sz w:val="20"/>
                <w:szCs w:val="20"/>
              </w:rPr>
              <w:t xml:space="preserve"> i kompetencjami wspieranej osoby lub poradnictwo zawodowe w zakresie planowania rozwoju kariery zawodowej, w tym podnoszenia lub uzupełniania kompetencji i kwalifikacji zawodowych. </w:t>
            </w:r>
          </w:p>
        </w:tc>
      </w:tr>
      <w:tr w:rsidR="002D2A97" w:rsidRPr="00AE6C71" w14:paraId="71CC6D8C"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4245EB80" w14:textId="77777777" w:rsidR="002D2A97" w:rsidRPr="00AE6C71" w:rsidRDefault="002D2A97" w:rsidP="00001264">
            <w:pPr>
              <w:numPr>
                <w:ilvl w:val="0"/>
                <w:numId w:val="305"/>
              </w:numPr>
              <w:tabs>
                <w:tab w:val="clear" w:pos="502"/>
                <w:tab w:val="num" w:pos="284"/>
              </w:tabs>
              <w:suppressAutoHyphens/>
              <w:spacing w:before="40" w:after="40" w:line="240" w:lineRule="auto"/>
              <w:ind w:left="113" w:right="284" w:hanging="113"/>
              <w:rPr>
                <w:rFonts w:ascii="Arial" w:hAnsi="Arial" w:cs="Arial"/>
                <w:sz w:val="20"/>
                <w:szCs w:val="20"/>
              </w:rPr>
            </w:pPr>
            <w:r w:rsidRPr="00AE6C71">
              <w:rPr>
                <w:rFonts w:cs="Arial"/>
                <w:sz w:val="20"/>
                <w:szCs w:val="20"/>
              </w:rPr>
              <w:lastRenderedPageBreak/>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0F685AC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316E5C01" w14:textId="77777777" w:rsidR="002D2A97" w:rsidRPr="00AE6C71" w:rsidRDefault="002D2A97">
            <w:pPr>
              <w:spacing w:before="40" w:after="40" w:line="240" w:lineRule="auto"/>
              <w:ind w:left="113" w:right="284"/>
              <w:rPr>
                <w:rFonts w:ascii="Arial" w:hAnsi="Arial" w:cs="Arial"/>
                <w:strike/>
                <w:sz w:val="20"/>
                <w:szCs w:val="20"/>
              </w:rPr>
            </w:pPr>
            <w:r w:rsidRPr="00AE6C71">
              <w:rPr>
                <w:rFonts w:cs="Arial"/>
                <w:sz w:val="20"/>
                <w:szCs w:val="20"/>
              </w:rPr>
              <w:t xml:space="preserve">Miejski Urząd Pracy/Powiatowe Urzędy Pracy </w:t>
            </w:r>
            <w:r w:rsidRPr="00AE6C71">
              <w:rPr>
                <w:rFonts w:cs="Arial"/>
                <w:sz w:val="20"/>
                <w:szCs w:val="20"/>
              </w:rPr>
              <w:br/>
              <w:t>z województwa świętokrzyskiego</w:t>
            </w:r>
          </w:p>
        </w:tc>
      </w:tr>
      <w:tr w:rsidR="002D2A97" w:rsidRPr="00AE6C71" w14:paraId="776DD929"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4A93963C" w14:textId="77777777" w:rsidR="002D2A97" w:rsidRPr="00AE6C71" w:rsidRDefault="002D2A97" w:rsidP="00001264">
            <w:pPr>
              <w:numPr>
                <w:ilvl w:val="0"/>
                <w:numId w:val="305"/>
              </w:numPr>
              <w:tabs>
                <w:tab w:val="clear" w:pos="502"/>
                <w:tab w:val="num" w:pos="284"/>
              </w:tabs>
              <w:suppressAutoHyphens/>
              <w:spacing w:before="40" w:after="40" w:line="240" w:lineRule="auto"/>
              <w:ind w:left="113" w:right="284" w:hanging="113"/>
              <w:rPr>
                <w:rFonts w:ascii="Arial" w:hAnsi="Arial" w:cs="Arial"/>
                <w:sz w:val="20"/>
                <w:szCs w:val="20"/>
              </w:rPr>
            </w:pPr>
            <w:r w:rsidRPr="00AE6C71">
              <w:rPr>
                <w:rFonts w:cs="Arial"/>
                <w:sz w:val="20"/>
                <w:szCs w:val="20"/>
              </w:rPr>
              <w:t xml:space="preserve">Grupa docelowa/ ostateczni odbiorcy wsparcia </w:t>
            </w:r>
          </w:p>
        </w:tc>
        <w:tc>
          <w:tcPr>
            <w:tcW w:w="1018" w:type="pct"/>
            <w:gridSpan w:val="2"/>
            <w:tcBorders>
              <w:top w:val="single" w:sz="4" w:space="0" w:color="auto"/>
              <w:left w:val="single" w:sz="4" w:space="0" w:color="auto"/>
              <w:bottom w:val="single" w:sz="4" w:space="0" w:color="auto"/>
              <w:right w:val="single" w:sz="4" w:space="0" w:color="auto"/>
            </w:tcBorders>
            <w:hideMark/>
          </w:tcPr>
          <w:p w14:paraId="1AF757BD"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1DED9C45"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Grupę docelową stanowić mogą jedynie osoby spełniające łącznie następujące warunki:</w:t>
            </w:r>
          </w:p>
          <w:p w14:paraId="3F90B5CB"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są osobami powyżej 29</w:t>
            </w:r>
            <w:r w:rsidRPr="00AE6C71">
              <w:rPr>
                <w:rStyle w:val="Odwoanieprzypisudolnego"/>
                <w:sz w:val="20"/>
                <w:szCs w:val="20"/>
              </w:rPr>
              <w:footnoteReference w:id="289"/>
            </w:r>
            <w:r w:rsidRPr="00AE6C71">
              <w:rPr>
                <w:rFonts w:cs="Arial"/>
                <w:sz w:val="20"/>
                <w:szCs w:val="20"/>
              </w:rPr>
              <w:t xml:space="preserve"> roku życia;</w:t>
            </w:r>
          </w:p>
          <w:p w14:paraId="2D9B0576"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pozostają bez pracy i są zarejestrowane w MUP/PUP;</w:t>
            </w:r>
          </w:p>
          <w:p w14:paraId="2F2D5C1B"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 xml:space="preserve">ustalono dla nich I lub II profil pomocy (bezrobotni aktywni, bezrobotni wymagający wsparcia) </w:t>
            </w:r>
            <w:r w:rsidR="00932761" w:rsidRPr="00AE6C71">
              <w:rPr>
                <w:rFonts w:cs="Arial"/>
                <w:sz w:val="20"/>
                <w:szCs w:val="20"/>
              </w:rPr>
              <w:br/>
            </w:r>
            <w:r w:rsidRPr="00AE6C71">
              <w:rPr>
                <w:rFonts w:cs="Arial"/>
                <w:sz w:val="20"/>
                <w:szCs w:val="20"/>
              </w:rPr>
              <w:t>w rozumieniu art. 33 ustawy z dnia 20 kwietnia 2004 r.</w:t>
            </w:r>
            <w:r w:rsidR="0048361D" w:rsidRPr="00AE6C71">
              <w:rPr>
                <w:rFonts w:cs="Arial"/>
                <w:sz w:val="20"/>
                <w:szCs w:val="20"/>
              </w:rPr>
              <w:br/>
            </w:r>
            <w:r w:rsidRPr="00AE6C71">
              <w:rPr>
                <w:rFonts w:cs="Arial"/>
                <w:sz w:val="20"/>
                <w:szCs w:val="20"/>
              </w:rPr>
              <w:t xml:space="preserve"> </w:t>
            </w:r>
            <w:r w:rsidR="0048361D" w:rsidRPr="00AE6C71">
              <w:rPr>
                <w:rFonts w:cs="Arial"/>
                <w:i/>
                <w:sz w:val="20"/>
                <w:szCs w:val="20"/>
              </w:rPr>
              <w:t>o promocji zatrudnienia i instytucjach rynku pracy;</w:t>
            </w:r>
          </w:p>
          <w:p w14:paraId="7A334249"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 xml:space="preserve">znajdują się w szczególnej sytuacji na rynku pracy, przez co należy rozumieć, że należą do jednej </w:t>
            </w:r>
            <w:r w:rsidR="0048361D" w:rsidRPr="00AE6C71">
              <w:rPr>
                <w:rFonts w:cs="Arial"/>
                <w:sz w:val="20"/>
                <w:szCs w:val="20"/>
              </w:rPr>
              <w:br/>
            </w:r>
            <w:r w:rsidRPr="00AE6C71">
              <w:rPr>
                <w:rFonts w:cs="Arial"/>
                <w:sz w:val="20"/>
                <w:szCs w:val="20"/>
              </w:rPr>
              <w:t>z poniższych kategorii osób:</w:t>
            </w:r>
          </w:p>
          <w:p w14:paraId="1B82D97E"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po 50 roku życia</w:t>
            </w:r>
            <w:r w:rsidRPr="00AE6C71">
              <w:rPr>
                <w:rStyle w:val="Odwoanieprzypisudolnego"/>
                <w:sz w:val="20"/>
                <w:szCs w:val="20"/>
              </w:rPr>
              <w:footnoteReference w:id="290"/>
            </w:r>
            <w:r w:rsidRPr="00AE6C71">
              <w:rPr>
                <w:rFonts w:cs="Arial"/>
                <w:sz w:val="20"/>
                <w:szCs w:val="20"/>
              </w:rPr>
              <w:t>,</w:t>
            </w:r>
          </w:p>
          <w:p w14:paraId="05DE6AB4"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kobiety,</w:t>
            </w:r>
          </w:p>
          <w:p w14:paraId="40B02A25"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z niepełnosprawnościami,</w:t>
            </w:r>
          </w:p>
          <w:p w14:paraId="414DB478"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długotrwale bezrobotne,</w:t>
            </w:r>
          </w:p>
          <w:p w14:paraId="5D113011"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z niskimi kwalifikacjami.</w:t>
            </w:r>
          </w:p>
        </w:tc>
      </w:tr>
      <w:tr w:rsidR="002D2A97" w:rsidRPr="00AE6C71" w14:paraId="0AFEF977"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4C30E3B1" w14:textId="77777777" w:rsidR="002D2A97" w:rsidRPr="00AE6C71" w:rsidRDefault="002D2A97" w:rsidP="00001264">
            <w:pPr>
              <w:numPr>
                <w:ilvl w:val="0"/>
                <w:numId w:val="305"/>
              </w:numPr>
              <w:tabs>
                <w:tab w:val="clear" w:pos="502"/>
                <w:tab w:val="num" w:pos="284"/>
              </w:tabs>
              <w:suppressAutoHyphens/>
              <w:spacing w:after="0" w:line="240" w:lineRule="auto"/>
              <w:ind w:left="284" w:right="175" w:hanging="284"/>
              <w:rPr>
                <w:rFonts w:ascii="Arial" w:hAnsi="Arial" w:cs="Arial"/>
                <w:sz w:val="20"/>
                <w:szCs w:val="20"/>
              </w:rPr>
            </w:pPr>
            <w:r w:rsidRPr="00AE6C71">
              <w:rPr>
                <w:rFonts w:cs="Arial"/>
                <w:sz w:val="20"/>
                <w:szCs w:val="20"/>
              </w:rPr>
              <w:t>Instytucja pośrednicząca</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0A9BE96D"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1A56B232" w14:textId="77777777" w:rsidR="002D2A97" w:rsidRPr="00AE6C71" w:rsidRDefault="002D2A97" w:rsidP="00932761">
            <w:pPr>
              <w:spacing w:after="0" w:line="240" w:lineRule="auto"/>
              <w:ind w:right="284"/>
              <w:rPr>
                <w:rFonts w:ascii="Arial" w:hAnsi="Arial" w:cs="Arial"/>
                <w:sz w:val="20"/>
                <w:szCs w:val="20"/>
              </w:rPr>
            </w:pPr>
            <w:r w:rsidRPr="00AE6C71">
              <w:rPr>
                <w:rFonts w:cs="Arial"/>
                <w:sz w:val="20"/>
                <w:szCs w:val="20"/>
              </w:rPr>
              <w:t>Wojewódzki Urząd Pracy w Kielcach</w:t>
            </w:r>
          </w:p>
        </w:tc>
      </w:tr>
      <w:tr w:rsidR="002D2A97" w:rsidRPr="00AE6C71" w14:paraId="01905695"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2B500C7" w14:textId="77777777" w:rsidR="002D2A97" w:rsidRPr="00AE6C71" w:rsidRDefault="002D2A97" w:rsidP="00001264">
            <w:pPr>
              <w:numPr>
                <w:ilvl w:val="0"/>
                <w:numId w:val="305"/>
              </w:numPr>
              <w:tabs>
                <w:tab w:val="clear" w:pos="502"/>
                <w:tab w:val="num" w:pos="284"/>
              </w:tabs>
              <w:suppressAutoHyphens/>
              <w:spacing w:after="0" w:line="240" w:lineRule="auto"/>
              <w:ind w:left="284" w:right="175" w:hanging="284"/>
              <w:rPr>
                <w:rFonts w:ascii="Arial" w:hAnsi="Arial"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4EBB520"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3758B8C6"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19565052" w14:textId="77777777" w:rsidR="002D2A97" w:rsidRPr="00AE6C71" w:rsidRDefault="002D2A97" w:rsidP="00001264">
            <w:pPr>
              <w:numPr>
                <w:ilvl w:val="0"/>
                <w:numId w:val="305"/>
              </w:numPr>
              <w:tabs>
                <w:tab w:val="clear" w:pos="502"/>
              </w:tabs>
              <w:spacing w:after="0" w:line="240" w:lineRule="auto"/>
              <w:ind w:left="426"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18" w:type="pct"/>
            <w:gridSpan w:val="2"/>
            <w:tcBorders>
              <w:top w:val="single" w:sz="4" w:space="0" w:color="auto"/>
              <w:left w:val="single" w:sz="4" w:space="0" w:color="auto"/>
              <w:bottom w:val="single" w:sz="4" w:space="0" w:color="auto"/>
              <w:right w:val="single" w:sz="4" w:space="0" w:color="auto"/>
            </w:tcBorders>
            <w:hideMark/>
          </w:tcPr>
          <w:p w14:paraId="1F542A7E"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763" w:type="pct"/>
            <w:gridSpan w:val="4"/>
            <w:tcBorders>
              <w:top w:val="single" w:sz="4" w:space="0" w:color="auto"/>
              <w:left w:val="single" w:sz="4" w:space="0" w:color="auto"/>
              <w:bottom w:val="single" w:sz="4" w:space="0" w:color="auto"/>
              <w:right w:val="single" w:sz="4" w:space="0" w:color="auto"/>
            </w:tcBorders>
            <w:hideMark/>
          </w:tcPr>
          <w:p w14:paraId="7AEED470"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4A03E692"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1B54B56" w14:textId="77777777" w:rsidR="002D2A97" w:rsidRPr="00AE6C71" w:rsidRDefault="002D2A97" w:rsidP="00F53AC6">
            <w:pPr>
              <w:spacing w:after="0" w:line="240" w:lineRule="auto"/>
              <w:ind w:left="426" w:right="175" w:hanging="426"/>
              <w:rPr>
                <w:rFonts w:ascii="Arial" w:hAnsi="Arial"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0318000E"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4AC6DC72" w14:textId="77777777" w:rsidR="002D2A97" w:rsidRPr="00AE6C71" w:rsidRDefault="002D2A97" w:rsidP="0048361D">
            <w:pPr>
              <w:spacing w:after="0" w:line="240" w:lineRule="auto"/>
              <w:ind w:left="113" w:right="284"/>
              <w:rPr>
                <w:rFonts w:ascii="Arial" w:hAnsi="Arial" w:cs="Arial"/>
                <w:b/>
                <w:sz w:val="20"/>
                <w:szCs w:val="20"/>
              </w:rPr>
            </w:pPr>
            <w:r w:rsidRPr="00AE6C71">
              <w:rPr>
                <w:rFonts w:cs="Arial"/>
                <w:b/>
                <w:sz w:val="20"/>
                <w:szCs w:val="20"/>
              </w:rPr>
              <w:t>47  719</w:t>
            </w:r>
            <w:r w:rsidR="00D50B75" w:rsidRPr="00AE6C71">
              <w:rPr>
                <w:rFonts w:cs="Arial"/>
                <w:b/>
                <w:sz w:val="20"/>
                <w:szCs w:val="20"/>
              </w:rPr>
              <w:t> </w:t>
            </w:r>
            <w:r w:rsidRPr="00AE6C71">
              <w:rPr>
                <w:rFonts w:cs="Arial"/>
                <w:b/>
                <w:sz w:val="20"/>
                <w:szCs w:val="20"/>
              </w:rPr>
              <w:t>733</w:t>
            </w:r>
            <w:r w:rsidR="00D50B75" w:rsidRPr="00AE6C71">
              <w:rPr>
                <w:rFonts w:cs="Arial"/>
                <w:b/>
                <w:sz w:val="20"/>
                <w:szCs w:val="20"/>
              </w:rPr>
              <w:t>,00</w:t>
            </w:r>
          </w:p>
        </w:tc>
      </w:tr>
      <w:tr w:rsidR="002D2A97" w:rsidRPr="00AE6C71" w14:paraId="59B94667"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2B141C3" w14:textId="77777777" w:rsidR="002D2A97" w:rsidRPr="00AE6C71" w:rsidRDefault="002D2A97" w:rsidP="00001264">
            <w:pPr>
              <w:numPr>
                <w:ilvl w:val="0"/>
                <w:numId w:val="305"/>
              </w:numPr>
              <w:tabs>
                <w:tab w:val="clear" w:pos="502"/>
              </w:tabs>
              <w:spacing w:after="0" w:line="240" w:lineRule="auto"/>
              <w:ind w:left="426" w:right="33" w:hanging="426"/>
              <w:rPr>
                <w:rFonts w:ascii="Arial" w:hAnsi="Arial" w:cs="Arial"/>
                <w:sz w:val="20"/>
                <w:szCs w:val="20"/>
              </w:rPr>
            </w:pPr>
            <w:r w:rsidRPr="00AE6C71">
              <w:rPr>
                <w:rFonts w:cs="Arial"/>
                <w:sz w:val="20"/>
                <w:szCs w:val="20"/>
              </w:rPr>
              <w:t xml:space="preserve">Mechanizmy powiązania interwencji </w:t>
            </w:r>
            <w:r w:rsidR="0048361D" w:rsidRPr="00AE6C71">
              <w:rPr>
                <w:rFonts w:cs="Arial"/>
                <w:sz w:val="20"/>
                <w:szCs w:val="20"/>
              </w:rPr>
              <w:br/>
            </w:r>
            <w:r w:rsidRPr="00AE6C71">
              <w:rPr>
                <w:rFonts w:cs="Arial"/>
                <w:sz w:val="20"/>
                <w:szCs w:val="20"/>
              </w:rPr>
              <w:lastRenderedPageBreak/>
              <w:t>z inny</w:t>
            </w:r>
            <w:r w:rsidR="0048361D" w:rsidRPr="00AE6C71">
              <w:rPr>
                <w:rFonts w:cs="Arial"/>
                <w:sz w:val="20"/>
                <w:szCs w:val="20"/>
              </w:rPr>
              <w:t xml:space="preserve">mi Działaniami/ Poddziałaniami </w:t>
            </w:r>
            <w:r w:rsidR="0048361D" w:rsidRPr="00AE6C71">
              <w:rPr>
                <w:rFonts w:cs="Arial"/>
                <w:sz w:val="20"/>
                <w:szCs w:val="20"/>
              </w:rPr>
              <w:br/>
            </w:r>
            <w:r w:rsidRPr="00AE6C71">
              <w:rPr>
                <w:rFonts w:cs="Arial"/>
                <w:sz w:val="20"/>
                <w:szCs w:val="20"/>
              </w:rPr>
              <w:t xml:space="preserve">w ramach PO lub </w:t>
            </w:r>
            <w:r w:rsidRPr="00AE6C71">
              <w:rPr>
                <w:rFonts w:cs="Arial"/>
                <w:sz w:val="20"/>
                <w:szCs w:val="20"/>
              </w:rPr>
              <w:br/>
              <w:t>z innymi PO</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35349DB2"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lastRenderedPageBreak/>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3E9296EC" w14:textId="77777777" w:rsidR="002D2A97" w:rsidRPr="00AE6C71" w:rsidRDefault="002D2A97" w:rsidP="00D50B75">
            <w:pPr>
              <w:tabs>
                <w:tab w:val="left" w:pos="441"/>
              </w:tabs>
              <w:spacing w:after="0" w:line="240" w:lineRule="auto"/>
              <w:ind w:right="284"/>
              <w:contextualSpacing/>
              <w:rPr>
                <w:rFonts w:ascii="Arial" w:hAnsi="Arial"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działaniami i osiami priorytetowymi RPOWŚ na lata 2014-2020:</w:t>
            </w:r>
          </w:p>
          <w:p w14:paraId="18B4ACBC"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lastRenderedPageBreak/>
              <w:t>Komitet Monitorujący RPOWŚ na lata 2014-2020,</w:t>
            </w:r>
          </w:p>
          <w:p w14:paraId="66536955"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kryteria wyboru projektów,</w:t>
            </w:r>
          </w:p>
          <w:p w14:paraId="28FCD532"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działania w zakresie informacji i promocji,</w:t>
            </w:r>
          </w:p>
          <w:p w14:paraId="068BA78C"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monitoring i ewaluacja,</w:t>
            </w:r>
          </w:p>
          <w:p w14:paraId="36A76B2B" w14:textId="77777777" w:rsidR="002D2A97" w:rsidRPr="00AE6C71" w:rsidRDefault="002D2A97" w:rsidP="00D50B75">
            <w:pPr>
              <w:tabs>
                <w:tab w:val="left" w:pos="441"/>
              </w:tabs>
              <w:spacing w:after="0" w:line="240" w:lineRule="auto"/>
              <w:ind w:right="284"/>
              <w:contextualSpacing/>
              <w:rPr>
                <w:rFonts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PO:</w:t>
            </w:r>
          </w:p>
          <w:p w14:paraId="4FC72B22"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Wspólna Lista Wskaźników Kluczowych,</w:t>
            </w:r>
          </w:p>
          <w:p w14:paraId="26CEA161"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Kontrakt Terytorialny dla Województwa Świętokrzyskiego na lata 2014-2020,</w:t>
            </w:r>
          </w:p>
          <w:p w14:paraId="6011BA89"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 xml:space="preserve">Wytyczne w zakresie realizacji przedsięwzięć </w:t>
            </w:r>
            <w:r w:rsidRPr="00AE6C71">
              <w:rPr>
                <w:rFonts w:cs="Arial"/>
                <w:sz w:val="20"/>
                <w:szCs w:val="20"/>
              </w:rPr>
              <w:br/>
              <w:t>z udziałem środków Europejskiego Funduszu Społecznego w obszarze rynku pracy na lata 2014-2020.</w:t>
            </w:r>
          </w:p>
          <w:p w14:paraId="232E11BB" w14:textId="77777777" w:rsidR="002D2A97" w:rsidRPr="00AE6C71" w:rsidRDefault="002D2A97" w:rsidP="00D50B75">
            <w:pPr>
              <w:tabs>
                <w:tab w:val="left" w:pos="441"/>
                <w:tab w:val="left" w:pos="4694"/>
              </w:tabs>
              <w:spacing w:after="0" w:line="240" w:lineRule="auto"/>
              <w:ind w:left="113"/>
              <w:contextualSpacing/>
              <w:rPr>
                <w:rFonts w:cs="Arial"/>
                <w:sz w:val="20"/>
                <w:szCs w:val="20"/>
              </w:rPr>
            </w:pPr>
            <w:r w:rsidRPr="00AE6C71">
              <w:rPr>
                <w:rFonts w:cs="Arial"/>
                <w:sz w:val="20"/>
                <w:szCs w:val="20"/>
              </w:rPr>
              <w:t>Komplementarność z innymi Programami Operacyjnymi:</w:t>
            </w:r>
          </w:p>
          <w:p w14:paraId="396B055B"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ascii="Arial" w:hAnsi="Arial" w:cs="Arial"/>
                <w:sz w:val="20"/>
                <w:szCs w:val="20"/>
              </w:rPr>
            </w:pPr>
            <w:r w:rsidRPr="00AE6C71">
              <w:rPr>
                <w:rFonts w:cs="Arial"/>
                <w:sz w:val="20"/>
                <w:szCs w:val="20"/>
              </w:rPr>
              <w:t>PO WER.</w:t>
            </w:r>
          </w:p>
        </w:tc>
      </w:tr>
      <w:tr w:rsidR="002D2A97" w:rsidRPr="00AE6C71" w14:paraId="0E6A1CD2"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33CECF29" w14:textId="77777777" w:rsidR="002D2A97" w:rsidRPr="00AE6C71" w:rsidRDefault="002D2A97" w:rsidP="00001264">
            <w:pPr>
              <w:numPr>
                <w:ilvl w:val="0"/>
                <w:numId w:val="305"/>
              </w:numPr>
              <w:tabs>
                <w:tab w:val="clear" w:pos="502"/>
              </w:tabs>
              <w:spacing w:after="0" w:line="240" w:lineRule="auto"/>
              <w:ind w:left="426" w:right="175" w:hanging="426"/>
              <w:rPr>
                <w:rFonts w:ascii="Arial" w:hAnsi="Arial" w:cs="Arial"/>
                <w:sz w:val="20"/>
                <w:szCs w:val="20"/>
              </w:rPr>
            </w:pPr>
            <w:r w:rsidRPr="00AE6C71">
              <w:rPr>
                <w:rFonts w:cs="Arial"/>
                <w:sz w:val="20"/>
                <w:szCs w:val="20"/>
              </w:rPr>
              <w:lastRenderedPageBreak/>
              <w:t>Instrumenty terytorialne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1FEE2765" w14:textId="77777777" w:rsidR="002D2A97" w:rsidRPr="00AE6C71" w:rsidRDefault="002D2A97">
            <w:pPr>
              <w:spacing w:line="240" w:lineRule="auto"/>
              <w:ind w:left="113" w:right="284"/>
              <w:contextualSpacing/>
              <w:rPr>
                <w:rFonts w:ascii="Arial" w:hAnsi="Arial" w:cs="Arial"/>
                <w:sz w:val="20"/>
                <w:szCs w:val="20"/>
              </w:rPr>
            </w:pPr>
            <w:r w:rsidRPr="00AE6C71">
              <w:rPr>
                <w:rFonts w:cs="Arial"/>
                <w:sz w:val="20"/>
                <w:szCs w:val="20"/>
              </w:rPr>
              <w:t>Nie dotyczy</w:t>
            </w:r>
          </w:p>
        </w:tc>
      </w:tr>
      <w:tr w:rsidR="002D2A97" w:rsidRPr="00AE6C71" w14:paraId="1FFB0E4B"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7E05093" w14:textId="77777777" w:rsidR="002D2A97" w:rsidRPr="00AE6C71" w:rsidRDefault="002D2A97" w:rsidP="00001264">
            <w:pPr>
              <w:numPr>
                <w:ilvl w:val="0"/>
                <w:numId w:val="305"/>
              </w:numPr>
              <w:tabs>
                <w:tab w:val="clear" w:pos="502"/>
              </w:tabs>
              <w:spacing w:after="0" w:line="240" w:lineRule="auto"/>
              <w:ind w:left="426" w:right="175" w:hanging="426"/>
              <w:rPr>
                <w:rFonts w:ascii="Arial" w:hAnsi="Arial" w:cs="Arial"/>
                <w:sz w:val="20"/>
                <w:szCs w:val="20"/>
              </w:rPr>
            </w:pPr>
            <w:r w:rsidRPr="00AE6C71">
              <w:rPr>
                <w:rFonts w:cs="Arial"/>
                <w:sz w:val="20"/>
                <w:szCs w:val="20"/>
              </w:rPr>
              <w:t>Tryb(y) wyboru projektów</w:t>
            </w:r>
            <w:r w:rsidR="00F53AC6" w:rsidRPr="00AE6C71">
              <w:rPr>
                <w:rFonts w:cs="Arial"/>
                <w:sz w:val="20"/>
                <w:szCs w:val="20"/>
              </w:rPr>
              <w:t xml:space="preserve"> </w:t>
            </w:r>
            <w:r w:rsidRPr="00AE6C71">
              <w:rPr>
                <w:rFonts w:cs="Arial"/>
                <w:sz w:val="20"/>
                <w:szCs w:val="20"/>
              </w:rPr>
              <w:t xml:space="preserve">oraz wskazanie podmiotu odpowiedzialnego za nabór i ocenę wniosków oraz przyjmowanie protestów </w:t>
            </w:r>
          </w:p>
        </w:tc>
        <w:tc>
          <w:tcPr>
            <w:tcW w:w="1018" w:type="pct"/>
            <w:gridSpan w:val="2"/>
            <w:tcBorders>
              <w:top w:val="single" w:sz="4" w:space="0" w:color="auto"/>
              <w:left w:val="single" w:sz="4" w:space="0" w:color="auto"/>
              <w:bottom w:val="single" w:sz="4" w:space="0" w:color="auto"/>
              <w:right w:val="single" w:sz="4" w:space="0" w:color="auto"/>
            </w:tcBorders>
            <w:hideMark/>
          </w:tcPr>
          <w:p w14:paraId="137FD84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A997443" w14:textId="77777777" w:rsidR="002D2A97" w:rsidRPr="00AE6C71" w:rsidRDefault="002D2A97" w:rsidP="00F53AC6">
            <w:pPr>
              <w:spacing w:before="40" w:after="0" w:line="240" w:lineRule="auto"/>
              <w:ind w:left="113" w:right="284"/>
              <w:rPr>
                <w:rFonts w:ascii="Arial" w:hAnsi="Arial" w:cs="Arial"/>
                <w:sz w:val="20"/>
                <w:szCs w:val="20"/>
              </w:rPr>
            </w:pPr>
            <w:r w:rsidRPr="00AE6C71">
              <w:rPr>
                <w:rFonts w:cs="Arial"/>
                <w:sz w:val="20"/>
                <w:szCs w:val="20"/>
              </w:rPr>
              <w:t>Tryb pozakonkursowy</w:t>
            </w:r>
          </w:p>
          <w:p w14:paraId="5C0DFEF6" w14:textId="77777777" w:rsidR="002D2A97" w:rsidRPr="00AE6C71" w:rsidRDefault="002D2A97">
            <w:pPr>
              <w:spacing w:before="40" w:after="120" w:line="240" w:lineRule="auto"/>
              <w:ind w:left="113" w:right="284"/>
              <w:rPr>
                <w:rFonts w:ascii="Arial" w:hAnsi="Arial" w:cs="Arial"/>
                <w:strike/>
                <w:sz w:val="20"/>
                <w:szCs w:val="20"/>
              </w:rPr>
            </w:pPr>
            <w:r w:rsidRPr="00AE6C71">
              <w:rPr>
                <w:rFonts w:cs="Arial"/>
                <w:sz w:val="20"/>
                <w:szCs w:val="20"/>
              </w:rPr>
              <w:t>Wojewódzki Urząd Pracy w Kielcach</w:t>
            </w:r>
          </w:p>
        </w:tc>
      </w:tr>
      <w:tr w:rsidR="002D2A97" w:rsidRPr="00AE6C71" w14:paraId="355C9A7E"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D600E70" w14:textId="77777777" w:rsidR="002D2A97" w:rsidRPr="00AE6C71" w:rsidRDefault="002D2A97" w:rsidP="00001264">
            <w:pPr>
              <w:numPr>
                <w:ilvl w:val="0"/>
                <w:numId w:val="305"/>
              </w:numPr>
              <w:tabs>
                <w:tab w:val="clear" w:pos="502"/>
                <w:tab w:val="num" w:pos="426"/>
                <w:tab w:val="left" w:pos="1985"/>
              </w:tabs>
              <w:spacing w:after="0" w:line="240" w:lineRule="auto"/>
              <w:ind w:left="426" w:right="175" w:hanging="426"/>
              <w:rPr>
                <w:rFonts w:ascii="Arial" w:hAnsi="Arial"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6916CB8E"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A8C03F1" w14:textId="2B203996" w:rsidR="00F53AC6" w:rsidRPr="00AE6C71" w:rsidRDefault="002D2A97" w:rsidP="00001264">
            <w:pPr>
              <w:numPr>
                <w:ilvl w:val="0"/>
                <w:numId w:val="308"/>
              </w:numPr>
              <w:tabs>
                <w:tab w:val="left" w:pos="300"/>
              </w:tabs>
              <w:spacing w:after="0" w:line="240" w:lineRule="auto"/>
              <w:ind w:left="300" w:right="284" w:hanging="284"/>
              <w:rPr>
                <w:rFonts w:ascii="Arial" w:hAnsi="Arial" w:cs="Arial"/>
                <w:bCs/>
                <w:sz w:val="20"/>
                <w:szCs w:val="20"/>
              </w:rPr>
            </w:pPr>
            <w:r w:rsidRPr="00AE6C71">
              <w:rPr>
                <w:rFonts w:cs="Arial"/>
                <w:bCs/>
                <w:sz w:val="20"/>
                <w:szCs w:val="20"/>
              </w:rPr>
              <w:t xml:space="preserve">Grupę docelową stanowić mogą jedynie osoby </w:t>
            </w:r>
            <w:r w:rsidR="006672D3" w:rsidRPr="00AE6C71">
              <w:rPr>
                <w:rFonts w:cs="Calibri"/>
                <w:color w:val="000000"/>
                <w:sz w:val="20"/>
                <w:szCs w:val="20"/>
                <w:lang w:eastAsia="pl-PL"/>
              </w:rPr>
              <w:t>w wieku 30 lat i więcej (od dnia 30 urodzin)</w:t>
            </w:r>
            <w:r w:rsidR="006672D3" w:rsidRPr="00AE6C71">
              <w:rPr>
                <w:rFonts w:cs="Calibri"/>
                <w:sz w:val="20"/>
                <w:szCs w:val="20"/>
                <w:lang w:eastAsia="pl-PL"/>
              </w:rPr>
              <w:t xml:space="preserve">. </w:t>
            </w:r>
            <w:r w:rsidR="006672D3" w:rsidRPr="00AE6C71">
              <w:rPr>
                <w:sz w:val="20"/>
                <w:szCs w:val="20"/>
              </w:rPr>
              <w:t>Wiek uczestnika ustala się na podstawie daty urodzenia w dniu rozpoczęcia udziału w projekcie.</w:t>
            </w:r>
            <w:r w:rsidR="006672D3" w:rsidRPr="00AE6C71">
              <w:rPr>
                <w:rFonts w:cs="Arial"/>
                <w:bCs/>
                <w:sz w:val="20"/>
                <w:szCs w:val="20"/>
              </w:rPr>
              <w:t xml:space="preserve"> </w:t>
            </w:r>
          </w:p>
          <w:p w14:paraId="588009F8" w14:textId="77777777" w:rsidR="009C449C" w:rsidRPr="00AE6C71" w:rsidRDefault="002D2A97" w:rsidP="00001264">
            <w:pPr>
              <w:numPr>
                <w:ilvl w:val="0"/>
                <w:numId w:val="308"/>
              </w:numPr>
              <w:tabs>
                <w:tab w:val="left" w:pos="300"/>
              </w:tabs>
              <w:autoSpaceDE w:val="0"/>
              <w:autoSpaceDN w:val="0"/>
              <w:adjustRightInd w:val="0"/>
              <w:spacing w:after="0" w:line="240" w:lineRule="auto"/>
              <w:ind w:left="300" w:right="284" w:hanging="284"/>
              <w:jc w:val="both"/>
              <w:rPr>
                <w:rFonts w:cs="Arial"/>
                <w:sz w:val="20"/>
                <w:szCs w:val="20"/>
              </w:rPr>
            </w:pPr>
            <w:r w:rsidRPr="00AE6C71">
              <w:rPr>
                <w:rFonts w:cs="Arial"/>
                <w:bCs/>
                <w:sz w:val="20"/>
                <w:szCs w:val="20"/>
              </w:rPr>
              <w:t xml:space="preserve">Grupę docelową stanowić mogą jedynie osoby dla których ustalono pierwszy lub drugi profil pomocy (bezrobotni aktywni i bezrobotni wymagający wsparcia) zgodnie z art. 33  ustawy z dnia 20 kwietnia 2004 r. </w:t>
            </w:r>
            <w:r w:rsidR="00E02AC3" w:rsidRPr="00AE6C71">
              <w:rPr>
                <w:rFonts w:cs="Arial"/>
                <w:bCs/>
                <w:sz w:val="20"/>
                <w:szCs w:val="20"/>
              </w:rPr>
              <w:br/>
            </w:r>
            <w:r w:rsidRPr="00AE6C71">
              <w:rPr>
                <w:rFonts w:cs="Arial"/>
                <w:bCs/>
                <w:sz w:val="20"/>
                <w:szCs w:val="20"/>
              </w:rPr>
              <w:t>o promocji zatrudnienia i instytucjach rynku pracy.</w:t>
            </w:r>
          </w:p>
          <w:p w14:paraId="430B4BA1" w14:textId="77777777" w:rsidR="00A31375" w:rsidRPr="00AE6C71" w:rsidRDefault="00A31375" w:rsidP="00001264">
            <w:pPr>
              <w:numPr>
                <w:ilvl w:val="0"/>
                <w:numId w:val="308"/>
              </w:numPr>
              <w:tabs>
                <w:tab w:val="left" w:pos="300"/>
              </w:tabs>
              <w:autoSpaceDE w:val="0"/>
              <w:autoSpaceDN w:val="0"/>
              <w:adjustRightInd w:val="0"/>
              <w:spacing w:after="0" w:line="240" w:lineRule="auto"/>
              <w:ind w:left="300" w:right="284" w:hanging="284"/>
              <w:jc w:val="both"/>
              <w:rPr>
                <w:rFonts w:cs="Arial"/>
                <w:sz w:val="20"/>
                <w:szCs w:val="20"/>
              </w:rPr>
            </w:pPr>
            <w:r w:rsidRPr="00AE6C71">
              <w:rPr>
                <w:sz w:val="20"/>
                <w:szCs w:val="20"/>
              </w:rPr>
              <w:t xml:space="preserve">Ustawa z 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xml:space="preserve">. zm.) - </w:t>
            </w:r>
            <w:r w:rsidRPr="00AE6C71">
              <w:rPr>
                <w:rFonts w:cs="Arial"/>
                <w:sz w:val="20"/>
                <w:szCs w:val="20"/>
              </w:rPr>
              <w:t>i odpowiednie rozporządzenia wykonawcze do tej ustawy</w:t>
            </w:r>
          </w:p>
          <w:p w14:paraId="236145D8" w14:textId="77777777" w:rsidR="002D2A97" w:rsidRPr="00AE6C71" w:rsidRDefault="009C449C" w:rsidP="00001264">
            <w:pPr>
              <w:numPr>
                <w:ilvl w:val="0"/>
                <w:numId w:val="308"/>
              </w:numPr>
              <w:tabs>
                <w:tab w:val="left" w:pos="300"/>
              </w:tabs>
              <w:autoSpaceDE w:val="0"/>
              <w:autoSpaceDN w:val="0"/>
              <w:adjustRightInd w:val="0"/>
              <w:spacing w:after="0" w:line="240" w:lineRule="auto"/>
              <w:ind w:left="300" w:right="284" w:hanging="300"/>
              <w:rPr>
                <w:rFonts w:cs="Arial"/>
                <w:spacing w:val="-2"/>
                <w:sz w:val="20"/>
                <w:szCs w:val="20"/>
              </w:rPr>
            </w:pPr>
            <w:r w:rsidRPr="00AE6C71">
              <w:rPr>
                <w:rFonts w:cs="Arial"/>
                <w:sz w:val="20"/>
                <w:szCs w:val="20"/>
              </w:rPr>
              <w:t>W</w:t>
            </w:r>
            <w:r w:rsidR="002D2A97" w:rsidRPr="00AE6C71">
              <w:rPr>
                <w:rFonts w:cs="Arial"/>
                <w:sz w:val="20"/>
                <w:szCs w:val="20"/>
              </w:rPr>
              <w:t>ytyczn</w:t>
            </w:r>
            <w:r w:rsidRPr="00AE6C71">
              <w:rPr>
                <w:rFonts w:cs="Arial"/>
                <w:sz w:val="20"/>
                <w:szCs w:val="20"/>
              </w:rPr>
              <w:t>e</w:t>
            </w:r>
            <w:r w:rsidR="002D2A97" w:rsidRPr="00AE6C71">
              <w:rPr>
                <w:rFonts w:cs="Arial"/>
                <w:sz w:val="20"/>
                <w:szCs w:val="20"/>
              </w:rPr>
              <w:t xml:space="preserve"> horyzontaln</w:t>
            </w:r>
            <w:r w:rsidRPr="00AE6C71">
              <w:rPr>
                <w:rFonts w:cs="Arial"/>
                <w:sz w:val="20"/>
                <w:szCs w:val="20"/>
              </w:rPr>
              <w:t>e</w:t>
            </w:r>
            <w:r w:rsidR="002D2A97" w:rsidRPr="00AE6C71">
              <w:rPr>
                <w:rFonts w:cs="Arial"/>
                <w:spacing w:val="-2"/>
                <w:sz w:val="20"/>
                <w:szCs w:val="20"/>
              </w:rPr>
              <w:t xml:space="preserve">, </w:t>
            </w:r>
            <w:r w:rsidR="000A2FC6" w:rsidRPr="00AE6C71">
              <w:rPr>
                <w:rFonts w:cs="Arial"/>
                <w:spacing w:val="-2"/>
                <w:sz w:val="20"/>
                <w:szCs w:val="20"/>
              </w:rPr>
              <w:t>w</w:t>
            </w:r>
            <w:r w:rsidR="002D2A97" w:rsidRPr="00AE6C71">
              <w:rPr>
                <w:rFonts w:cs="Arial"/>
                <w:spacing w:val="-2"/>
                <w:sz w:val="20"/>
                <w:szCs w:val="20"/>
              </w:rPr>
              <w:t> szczególności:</w:t>
            </w:r>
          </w:p>
          <w:p w14:paraId="65C12797" w14:textId="77777777" w:rsidR="002D2A97" w:rsidRPr="00AE6C71" w:rsidRDefault="002D2A97" w:rsidP="00D870BF">
            <w:pPr>
              <w:numPr>
                <w:ilvl w:val="0"/>
                <w:numId w:val="623"/>
              </w:numPr>
              <w:spacing w:after="0" w:line="240" w:lineRule="auto"/>
              <w:ind w:left="602" w:right="-102" w:hanging="284"/>
              <w:rPr>
                <w:rFonts w:cs="Arial"/>
                <w:i/>
                <w:sz w:val="20"/>
                <w:szCs w:val="20"/>
              </w:rPr>
            </w:pPr>
            <w:r w:rsidRPr="00AE6C71">
              <w:rPr>
                <w:rFonts w:cs="Arial"/>
                <w:i/>
                <w:sz w:val="20"/>
                <w:szCs w:val="20"/>
              </w:rPr>
              <w:t>Wytyczne w zakresie realizacji projektów finansowa</w:t>
            </w:r>
            <w:r w:rsidR="0048361D" w:rsidRPr="00AE6C71">
              <w:rPr>
                <w:rFonts w:cs="Arial"/>
                <w:i/>
                <w:sz w:val="20"/>
                <w:szCs w:val="20"/>
              </w:rPr>
              <w:t xml:space="preserve">nych ze środków Funduszu Pracy </w:t>
            </w:r>
            <w:r w:rsidRPr="00AE6C71">
              <w:rPr>
                <w:rFonts w:cs="Arial"/>
                <w:i/>
                <w:sz w:val="20"/>
                <w:szCs w:val="20"/>
              </w:rPr>
              <w:t>w ramach programów operacyjnych współfinansowanych z Europejskiego Funduszu Społecznego na lata 2014-2020,</w:t>
            </w:r>
          </w:p>
          <w:p w14:paraId="3E18A791" w14:textId="77777777" w:rsidR="002D2A97" w:rsidRPr="00AE6C71" w:rsidRDefault="002D2A97" w:rsidP="00D870BF">
            <w:pPr>
              <w:numPr>
                <w:ilvl w:val="0"/>
                <w:numId w:val="623"/>
              </w:numPr>
              <w:spacing w:after="0" w:line="240" w:lineRule="auto"/>
              <w:ind w:left="602" w:right="-102" w:hanging="284"/>
              <w:rPr>
                <w:rFonts w:cs="Arial"/>
                <w:i/>
                <w:sz w:val="20"/>
                <w:szCs w:val="20"/>
              </w:rPr>
            </w:pPr>
            <w:r w:rsidRPr="00AE6C71">
              <w:rPr>
                <w:rFonts w:cs="Arial"/>
                <w:i/>
                <w:sz w:val="20"/>
                <w:szCs w:val="20"/>
              </w:rPr>
              <w:t xml:space="preserve">Wytyczne w zakresie realizacji przedsięwzięć </w:t>
            </w:r>
            <w:r w:rsidRPr="00AE6C71">
              <w:rPr>
                <w:rFonts w:cs="Arial"/>
                <w:i/>
                <w:sz w:val="20"/>
                <w:szCs w:val="20"/>
              </w:rPr>
              <w:br/>
              <w:t>z udziałem środków Europejskiego Funduszu Społecznego w obszarze rynku pracy na lata 2014</w:t>
            </w:r>
            <w:r w:rsidR="00C16224" w:rsidRPr="00AE6C71">
              <w:rPr>
                <w:rFonts w:cs="Arial"/>
                <w:i/>
                <w:sz w:val="20"/>
                <w:szCs w:val="20"/>
              </w:rPr>
              <w:t xml:space="preserve"> -</w:t>
            </w:r>
            <w:r w:rsidRPr="00AE6C71">
              <w:rPr>
                <w:rFonts w:cs="Arial"/>
                <w:i/>
                <w:sz w:val="20"/>
                <w:szCs w:val="20"/>
              </w:rPr>
              <w:t>2020,</w:t>
            </w:r>
          </w:p>
          <w:p w14:paraId="52E14C1A" w14:textId="77777777" w:rsidR="009C449C" w:rsidRPr="00AE6C71" w:rsidRDefault="002D2A97" w:rsidP="00D870BF">
            <w:pPr>
              <w:numPr>
                <w:ilvl w:val="0"/>
                <w:numId w:val="623"/>
              </w:numPr>
              <w:spacing w:after="0" w:line="240" w:lineRule="auto"/>
              <w:ind w:left="602" w:right="-102" w:hanging="284"/>
              <w:rPr>
                <w:rFonts w:cs="Arial"/>
                <w:i/>
                <w:sz w:val="20"/>
                <w:szCs w:val="20"/>
              </w:rPr>
            </w:pPr>
            <w:r w:rsidRPr="00AE6C71">
              <w:rPr>
                <w:rFonts w:cs="Arial"/>
                <w:i/>
                <w:sz w:val="20"/>
                <w:szCs w:val="20"/>
              </w:rPr>
              <w:t>Wytyczne w zakresie kwalifikowalności wydatków Europejskiego Funduszu Rozwoju Regionalnego, Europejskiego Funduszu Społecznego oraz Funduszu Spójności na lata 2014-2020,</w:t>
            </w:r>
            <w:r w:rsidR="009C449C" w:rsidRPr="00AE6C71">
              <w:rPr>
                <w:rFonts w:cs="Arial"/>
                <w:i/>
                <w:sz w:val="20"/>
                <w:szCs w:val="20"/>
              </w:rPr>
              <w:t xml:space="preserve"> </w:t>
            </w:r>
          </w:p>
          <w:p w14:paraId="283166E6" w14:textId="77777777" w:rsidR="002D2A97" w:rsidRPr="00AE6C71" w:rsidRDefault="009C449C" w:rsidP="00D870BF">
            <w:pPr>
              <w:numPr>
                <w:ilvl w:val="0"/>
                <w:numId w:val="623"/>
              </w:numPr>
              <w:spacing w:after="0" w:line="240" w:lineRule="auto"/>
              <w:ind w:left="602" w:right="-102" w:hanging="284"/>
              <w:rPr>
                <w:rFonts w:cs="Arial"/>
                <w:i/>
                <w:sz w:val="20"/>
                <w:szCs w:val="20"/>
              </w:rPr>
            </w:pPr>
            <w:r w:rsidRPr="00AE6C71">
              <w:rPr>
                <w:rFonts w:cs="Arial"/>
                <w:i/>
                <w:sz w:val="20"/>
                <w:szCs w:val="20"/>
              </w:rPr>
              <w:t>Wytyczne w zakresie monitorowania postępu rzeczowego realizacji programów operacyjnych na lata 2014-2020.</w:t>
            </w:r>
          </w:p>
          <w:p w14:paraId="0A455D26" w14:textId="77777777" w:rsidR="009C449C" w:rsidRPr="00AE6C71" w:rsidRDefault="009C449C" w:rsidP="00001264">
            <w:pPr>
              <w:numPr>
                <w:ilvl w:val="0"/>
                <w:numId w:val="308"/>
              </w:numPr>
              <w:tabs>
                <w:tab w:val="left" w:pos="300"/>
              </w:tabs>
              <w:spacing w:after="0" w:line="240" w:lineRule="auto"/>
              <w:ind w:right="284" w:hanging="685"/>
              <w:rPr>
                <w:rFonts w:cs="Arial"/>
                <w:sz w:val="20"/>
                <w:szCs w:val="20"/>
              </w:rPr>
            </w:pPr>
            <w:r w:rsidRPr="00AE6C71">
              <w:rPr>
                <w:rFonts w:cs="Arial"/>
                <w:sz w:val="20"/>
                <w:szCs w:val="20"/>
              </w:rPr>
              <w:t>Regulamin naboru.</w:t>
            </w:r>
          </w:p>
          <w:p w14:paraId="22133B3F" w14:textId="77777777" w:rsidR="002D2A97" w:rsidRPr="00AE6C71" w:rsidRDefault="002D2A97" w:rsidP="00001264">
            <w:pPr>
              <w:numPr>
                <w:ilvl w:val="0"/>
                <w:numId w:val="308"/>
              </w:numPr>
              <w:tabs>
                <w:tab w:val="left" w:pos="300"/>
              </w:tabs>
              <w:spacing w:after="0" w:line="240" w:lineRule="auto"/>
              <w:ind w:left="300" w:right="284" w:hanging="284"/>
              <w:rPr>
                <w:rFonts w:cs="Arial"/>
                <w:sz w:val="20"/>
                <w:szCs w:val="20"/>
              </w:rPr>
            </w:pPr>
            <w:r w:rsidRPr="00AE6C71">
              <w:rPr>
                <w:rFonts w:cs="Arial"/>
                <w:sz w:val="20"/>
                <w:szCs w:val="20"/>
              </w:rPr>
              <w:lastRenderedPageBreak/>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56D49B74" w14:textId="77777777" w:rsidR="002D2A97" w:rsidRPr="00AE6C71" w:rsidRDefault="002D2A97" w:rsidP="00F53AC6">
            <w:pPr>
              <w:tabs>
                <w:tab w:val="left" w:pos="16"/>
              </w:tabs>
              <w:spacing w:after="0" w:line="240" w:lineRule="auto"/>
              <w:ind w:right="284" w:firstLine="16"/>
              <w:rPr>
                <w:rFonts w:ascii="Arial" w:hAnsi="Arial" w:cs="Arial"/>
                <w:strike/>
                <w:sz w:val="20"/>
                <w:szCs w:val="20"/>
              </w:rPr>
            </w:pPr>
            <w:r w:rsidRPr="00AE6C71">
              <w:rPr>
                <w:rFonts w:cs="Arial"/>
                <w:sz w:val="20"/>
                <w:szCs w:val="20"/>
              </w:rPr>
              <w:t>Szczegółowe zasady dokonywania przesunięć określone są w umowie o dofinansowanie projektu.</w:t>
            </w:r>
          </w:p>
        </w:tc>
      </w:tr>
      <w:tr w:rsidR="002D2A97" w:rsidRPr="00AE6C71" w14:paraId="2DBAE80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C9F9616" w14:textId="77777777" w:rsidR="002D2A97" w:rsidRPr="00AE6C71" w:rsidRDefault="002D2A97" w:rsidP="00001264">
            <w:pPr>
              <w:numPr>
                <w:ilvl w:val="0"/>
                <w:numId w:val="305"/>
              </w:numPr>
              <w:tabs>
                <w:tab w:val="clear" w:pos="502"/>
                <w:tab w:val="num" w:pos="426"/>
              </w:tabs>
              <w:suppressAutoHyphens/>
              <w:spacing w:before="40" w:after="40" w:line="240" w:lineRule="auto"/>
              <w:ind w:left="426" w:right="33"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514D9A5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925E47A" w14:textId="77777777" w:rsidR="002D2A97" w:rsidRPr="00AE6C71" w:rsidRDefault="002D2A97">
            <w:pPr>
              <w:spacing w:before="40" w:after="40" w:line="240" w:lineRule="auto"/>
              <w:ind w:left="113" w:right="284"/>
              <w:rPr>
                <w:rFonts w:ascii="Arial" w:hAnsi="Arial" w:cs="Arial"/>
                <w:bCs/>
                <w:i/>
                <w:sz w:val="20"/>
                <w:szCs w:val="20"/>
              </w:rPr>
            </w:pPr>
            <w:r w:rsidRPr="00AE6C71">
              <w:rPr>
                <w:rFonts w:cs="Arial"/>
                <w:sz w:val="20"/>
                <w:szCs w:val="20"/>
              </w:rPr>
              <w:t xml:space="preserve">W ramach Działania nie przewiduje się zastosowania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tc>
      </w:tr>
      <w:tr w:rsidR="002D2A97" w:rsidRPr="00AE6C71" w14:paraId="45968FA5"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6630D02" w14:textId="77777777" w:rsidR="002D2A97" w:rsidRPr="00AE6C71" w:rsidRDefault="002D2A97" w:rsidP="00001264">
            <w:pPr>
              <w:numPr>
                <w:ilvl w:val="0"/>
                <w:numId w:val="305"/>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1018" w:type="pct"/>
            <w:gridSpan w:val="2"/>
            <w:tcBorders>
              <w:top w:val="single" w:sz="4" w:space="0" w:color="auto"/>
              <w:left w:val="single" w:sz="4" w:space="0" w:color="auto"/>
              <w:bottom w:val="single" w:sz="4" w:space="0" w:color="auto"/>
              <w:right w:val="single" w:sz="4" w:space="0" w:color="auto"/>
            </w:tcBorders>
            <w:hideMark/>
          </w:tcPr>
          <w:p w14:paraId="50F6EAB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B97DC14" w14:textId="77777777" w:rsidR="00320D14" w:rsidRPr="00AE6C71" w:rsidRDefault="00320D14" w:rsidP="00320D14">
            <w:pPr>
              <w:tabs>
                <w:tab w:val="left" w:pos="318"/>
              </w:tabs>
              <w:spacing w:before="40" w:after="40" w:line="240" w:lineRule="auto"/>
              <w:ind w:right="33"/>
              <w:rPr>
                <w:rFonts w:cs="Arial"/>
                <w:sz w:val="20"/>
                <w:szCs w:val="20"/>
              </w:rPr>
            </w:pPr>
          </w:p>
          <w:p w14:paraId="7BE2C46D" w14:textId="3C40D903" w:rsidR="00320D14" w:rsidRPr="00AE6C71" w:rsidRDefault="00D03E38" w:rsidP="00320D14">
            <w:pPr>
              <w:tabs>
                <w:tab w:val="left" w:pos="318"/>
              </w:tabs>
              <w:spacing w:before="40" w:after="40" w:line="240" w:lineRule="auto"/>
              <w:ind w:right="33"/>
              <w:rPr>
                <w:rFonts w:cs="Arial"/>
                <w:sz w:val="20"/>
                <w:szCs w:val="20"/>
              </w:rPr>
            </w:pPr>
            <w:r w:rsidRPr="00366302">
              <w:rPr>
                <w:sz w:val="20"/>
              </w:rPr>
              <w:t xml:space="preserve">W ramach Działania przewiduje się możliwość przeznaczenia środków na zakup lub amortyzację sprzętu dla PUP/MUP, niezbędnych i bezpośrednio związanych z realizacją projektów współfinansowanych z EFS i FP, z zastrzeżeniem pułapu maksymalnej wartości 3% określonej na poziomie projektu, uwzględniając w limicie również inne koszty zarządzania, wymienione w ustawie z dnia 20 kwietnia 2004 r. o promocji zatrudnienia i instytucjach rynku pracy. (Dz. U. z </w:t>
            </w:r>
            <w:r w:rsidRPr="00AE6C71">
              <w:rPr>
                <w:rFonts w:cs="Arial"/>
                <w:sz w:val="20"/>
                <w:szCs w:val="20"/>
              </w:rPr>
              <w:t>201</w:t>
            </w:r>
            <w:r w:rsidR="00973FCB" w:rsidRPr="00AE6C71">
              <w:rPr>
                <w:rFonts w:cs="Arial"/>
                <w:sz w:val="20"/>
                <w:szCs w:val="20"/>
              </w:rPr>
              <w:t>6</w:t>
            </w:r>
            <w:r w:rsidRPr="00366302">
              <w:rPr>
                <w:sz w:val="20"/>
              </w:rPr>
              <w:t xml:space="preserve"> r. poz. </w:t>
            </w:r>
            <w:r w:rsidR="00593CD7" w:rsidRPr="00AE6C71">
              <w:rPr>
                <w:rFonts w:cs="Arial"/>
                <w:sz w:val="20"/>
                <w:szCs w:val="20"/>
              </w:rPr>
              <w:t>645</w:t>
            </w:r>
            <w:r w:rsidRPr="00366302">
              <w:rPr>
                <w:sz w:val="20"/>
              </w:rPr>
              <w:t xml:space="preserve"> z </w:t>
            </w:r>
            <w:proofErr w:type="spellStart"/>
            <w:r w:rsidRPr="00366302">
              <w:rPr>
                <w:sz w:val="20"/>
              </w:rPr>
              <w:t>późn</w:t>
            </w:r>
            <w:proofErr w:type="spellEnd"/>
            <w:r w:rsidRPr="00366302">
              <w:rPr>
                <w:sz w:val="20"/>
              </w:rPr>
              <w:t>. zm.).</w:t>
            </w:r>
            <w:r w:rsidRPr="00AE6C71">
              <w:rPr>
                <w:rFonts w:cs="Arial"/>
                <w:sz w:val="20"/>
                <w:szCs w:val="20"/>
              </w:rPr>
              <w:t xml:space="preserve"> </w:t>
            </w:r>
          </w:p>
        </w:tc>
      </w:tr>
      <w:tr w:rsidR="002D2A97" w:rsidRPr="00AE6C71" w14:paraId="230B4E03"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C118522" w14:textId="77777777" w:rsidR="002D2A97" w:rsidRPr="00AE6C71" w:rsidRDefault="002D2A97" w:rsidP="00001264">
            <w:pPr>
              <w:numPr>
                <w:ilvl w:val="0"/>
                <w:numId w:val="305"/>
              </w:numPr>
              <w:tabs>
                <w:tab w:val="clear" w:pos="502"/>
                <w:tab w:val="num" w:pos="426"/>
              </w:tabs>
              <w:spacing w:after="0" w:line="240" w:lineRule="auto"/>
              <w:ind w:left="426" w:right="175"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072D3B2D"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6D43EE4F" w14:textId="77777777" w:rsidR="007E6015" w:rsidRPr="00AE6C71" w:rsidRDefault="002D2A97" w:rsidP="00714AD6">
            <w:pPr>
              <w:spacing w:after="0" w:line="240" w:lineRule="auto"/>
              <w:ind w:left="113" w:right="284" w:hanging="96"/>
              <w:rPr>
                <w:rFonts w:cs="Arial"/>
                <w:sz w:val="20"/>
                <w:szCs w:val="20"/>
              </w:rPr>
            </w:pPr>
            <w:r w:rsidRPr="00AE6C71">
              <w:rPr>
                <w:rFonts w:cs="Arial"/>
                <w:sz w:val="20"/>
                <w:szCs w:val="20"/>
              </w:rPr>
              <w:t>Szczegółowe warunki określają</w:t>
            </w:r>
            <w:r w:rsidR="007E6015" w:rsidRPr="00AE6C71">
              <w:rPr>
                <w:rFonts w:cs="Arial"/>
                <w:sz w:val="20"/>
                <w:szCs w:val="20"/>
              </w:rPr>
              <w:t>:</w:t>
            </w:r>
          </w:p>
          <w:p w14:paraId="621A390B" w14:textId="77777777" w:rsidR="002D2A97" w:rsidRPr="00AE6C71" w:rsidRDefault="002D2A97" w:rsidP="00001264">
            <w:pPr>
              <w:numPr>
                <w:ilvl w:val="0"/>
                <w:numId w:val="391"/>
              </w:numPr>
              <w:spacing w:after="0" w:line="240" w:lineRule="auto"/>
              <w:ind w:left="300" w:right="175" w:hanging="284"/>
              <w:rPr>
                <w:rFonts w:ascii="Arial" w:hAnsi="Arial" w:cs="Arial"/>
                <w:sz w:val="20"/>
                <w:szCs w:val="20"/>
              </w:rPr>
            </w:pPr>
            <w:r w:rsidRPr="00AE6C71">
              <w:rPr>
                <w:rFonts w:cs="Arial"/>
                <w:sz w:val="20"/>
                <w:szCs w:val="20"/>
              </w:rPr>
              <w:t>Wytyczne</w:t>
            </w:r>
            <w:r w:rsidR="0048361D" w:rsidRPr="00AE6C71">
              <w:rPr>
                <w:rFonts w:cs="Arial"/>
                <w:sz w:val="20"/>
                <w:szCs w:val="20"/>
              </w:rPr>
              <w:t xml:space="preserve"> </w:t>
            </w:r>
            <w:r w:rsidRPr="00AE6C71">
              <w:rPr>
                <w:rFonts w:cs="Arial"/>
                <w:sz w:val="20"/>
                <w:szCs w:val="20"/>
              </w:rPr>
              <w:t xml:space="preserve">w zakresie kwalifikowalności wydatków </w:t>
            </w:r>
            <w:r w:rsidR="00E02AC3" w:rsidRPr="00AE6C71">
              <w:rPr>
                <w:rFonts w:cs="Arial"/>
                <w:sz w:val="20"/>
                <w:szCs w:val="20"/>
              </w:rPr>
              <w:br/>
            </w:r>
            <w:r w:rsidRPr="00AE6C71">
              <w:rPr>
                <w:rFonts w:cs="Arial"/>
                <w:sz w:val="20"/>
                <w:szCs w:val="20"/>
              </w:rPr>
              <w:t xml:space="preserve">w </w:t>
            </w:r>
            <w:r w:rsidR="00525FC4" w:rsidRPr="00AE6C71">
              <w:rPr>
                <w:rFonts w:cs="Arial"/>
                <w:sz w:val="20"/>
                <w:szCs w:val="20"/>
              </w:rPr>
              <w:t>ramach</w:t>
            </w:r>
            <w:r w:rsidRPr="00AE6C71">
              <w:rPr>
                <w:rFonts w:cs="Arial"/>
                <w:sz w:val="20"/>
                <w:szCs w:val="20"/>
              </w:rPr>
              <w:t xml:space="preserve"> Europejskiego Funduszu Rozwoju Regionalnego, Europejskiego Funduszu Społecznego oraz Funduszu Spójności na lata 2014-2020</w:t>
            </w:r>
          </w:p>
        </w:tc>
      </w:tr>
      <w:tr w:rsidR="002D2A97" w:rsidRPr="00AE6C71" w14:paraId="3943450B"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03BC9BF7" w14:textId="77777777" w:rsidR="002D2A97" w:rsidRPr="00AE6C71" w:rsidRDefault="002D2A97" w:rsidP="00001264">
            <w:pPr>
              <w:numPr>
                <w:ilvl w:val="0"/>
                <w:numId w:val="305"/>
              </w:numPr>
              <w:tabs>
                <w:tab w:val="clear" w:pos="502"/>
                <w:tab w:val="num" w:pos="426"/>
              </w:tabs>
              <w:suppressAutoHyphens/>
              <w:spacing w:before="40" w:after="40" w:line="240" w:lineRule="auto"/>
              <w:ind w:left="426" w:right="33"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18" w:type="pct"/>
            <w:gridSpan w:val="2"/>
            <w:tcBorders>
              <w:top w:val="single" w:sz="4" w:space="0" w:color="auto"/>
              <w:left w:val="single" w:sz="4" w:space="0" w:color="auto"/>
              <w:bottom w:val="single" w:sz="4" w:space="0" w:color="auto"/>
              <w:right w:val="single" w:sz="4" w:space="0" w:color="auto"/>
            </w:tcBorders>
            <w:hideMark/>
          </w:tcPr>
          <w:p w14:paraId="75B80228"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F37B7E9" w14:textId="77777777" w:rsidR="002D2A97" w:rsidRPr="00AE6C71" w:rsidRDefault="002D2A97" w:rsidP="00714AD6">
            <w:pPr>
              <w:spacing w:after="0" w:line="240" w:lineRule="auto"/>
              <w:ind w:left="113" w:right="284" w:hanging="113"/>
              <w:rPr>
                <w:rFonts w:ascii="Arial" w:hAnsi="Arial" w:cs="Arial"/>
                <w:sz w:val="20"/>
                <w:szCs w:val="20"/>
              </w:rPr>
            </w:pPr>
            <w:r w:rsidRPr="00AE6C71">
              <w:rPr>
                <w:rFonts w:cs="Arial"/>
                <w:sz w:val="20"/>
                <w:szCs w:val="20"/>
              </w:rPr>
              <w:t>Szczegółowe warunki określają:</w:t>
            </w:r>
          </w:p>
          <w:p w14:paraId="07973765" w14:textId="77777777" w:rsidR="002D2A97" w:rsidRPr="00AE6C71" w:rsidRDefault="002D2A97" w:rsidP="00001264">
            <w:pPr>
              <w:numPr>
                <w:ilvl w:val="0"/>
                <w:numId w:val="392"/>
              </w:numPr>
              <w:tabs>
                <w:tab w:val="left" w:pos="300"/>
              </w:tabs>
              <w:spacing w:after="0" w:line="240" w:lineRule="auto"/>
              <w:ind w:left="300" w:right="284" w:hanging="284"/>
              <w:rPr>
                <w:rFonts w:cs="Arial"/>
                <w:sz w:val="20"/>
                <w:szCs w:val="20"/>
              </w:rPr>
            </w:pPr>
            <w:r w:rsidRPr="00AE6C71">
              <w:rPr>
                <w:rFonts w:cs="Arial"/>
                <w:sz w:val="20"/>
                <w:szCs w:val="20"/>
              </w:rPr>
              <w:t xml:space="preserve">Wytyczne w zakresie kwalifikowalności wydatków </w:t>
            </w:r>
            <w:r w:rsidR="00E02AC3" w:rsidRPr="00AE6C71">
              <w:rPr>
                <w:rFonts w:cs="Arial"/>
                <w:sz w:val="20"/>
                <w:szCs w:val="20"/>
              </w:rPr>
              <w:br/>
            </w:r>
            <w:r w:rsidRPr="00AE6C71">
              <w:rPr>
                <w:rFonts w:cs="Arial"/>
                <w:sz w:val="20"/>
                <w:szCs w:val="20"/>
              </w:rPr>
              <w:t xml:space="preserve">w </w:t>
            </w:r>
            <w:r w:rsidR="00525FC4" w:rsidRPr="00AE6C71">
              <w:rPr>
                <w:rFonts w:cs="Arial"/>
                <w:sz w:val="20"/>
                <w:szCs w:val="20"/>
              </w:rPr>
              <w:t>ramach</w:t>
            </w:r>
            <w:r w:rsidRPr="00AE6C71">
              <w:rPr>
                <w:rFonts w:cs="Arial"/>
                <w:sz w:val="20"/>
                <w:szCs w:val="20"/>
              </w:rPr>
              <w:t xml:space="preserve"> Europejskiego Funduszu Rozwoju Regionalnego, Europejskiego Funduszu Społecznego oraz Funduszu Spójności na lata 2014-2020,  </w:t>
            </w:r>
          </w:p>
          <w:p w14:paraId="4F34D7AF" w14:textId="77777777" w:rsidR="002D2A97" w:rsidRPr="00AE6C71" w:rsidRDefault="007E6015" w:rsidP="00001264">
            <w:pPr>
              <w:numPr>
                <w:ilvl w:val="0"/>
                <w:numId w:val="392"/>
              </w:numPr>
              <w:tabs>
                <w:tab w:val="left" w:pos="300"/>
              </w:tabs>
              <w:spacing w:after="0" w:line="240" w:lineRule="auto"/>
              <w:ind w:left="300" w:right="284" w:hanging="284"/>
              <w:rPr>
                <w:rFonts w:ascii="Arial" w:hAnsi="Arial" w:cs="Arial"/>
                <w:sz w:val="20"/>
                <w:szCs w:val="20"/>
              </w:rPr>
            </w:pPr>
            <w:r w:rsidRPr="00AE6C71">
              <w:rPr>
                <w:rFonts w:cs="Arial"/>
                <w:sz w:val="20"/>
                <w:szCs w:val="20"/>
              </w:rPr>
              <w:t>regulamin naboru</w:t>
            </w:r>
          </w:p>
        </w:tc>
      </w:tr>
      <w:tr w:rsidR="002D2A97" w:rsidRPr="00AE6C71" w14:paraId="31C3092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4BC831F" w14:textId="77777777" w:rsidR="002D2A97" w:rsidRPr="00AE6C71" w:rsidRDefault="002D2A97" w:rsidP="00001264">
            <w:pPr>
              <w:numPr>
                <w:ilvl w:val="0"/>
                <w:numId w:val="305"/>
              </w:numPr>
              <w:tabs>
                <w:tab w:val="clear" w:pos="502"/>
                <w:tab w:val="num" w:pos="426"/>
              </w:tabs>
              <w:suppressAutoHyphens/>
              <w:spacing w:before="40" w:after="40" w:line="240" w:lineRule="auto"/>
              <w:ind w:left="426" w:hanging="426"/>
              <w:rPr>
                <w:rFonts w:ascii="Arial" w:hAnsi="Arial"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r>
            <w:r w:rsidRPr="00AE6C71">
              <w:rPr>
                <w:rFonts w:cs="Arial"/>
                <w:sz w:val="20"/>
                <w:szCs w:val="20"/>
              </w:rPr>
              <w:t>(rodzaj i przeznaczenie pomocy, unijna lub krajowa podstawa prawna)</w:t>
            </w:r>
            <w:r w:rsidRPr="00AE6C71">
              <w:rPr>
                <w:rStyle w:val="Odwoanieprzypisudolnego"/>
                <w:rFonts w:cs="Arial"/>
                <w:sz w:val="20"/>
                <w:szCs w:val="20"/>
              </w:rPr>
              <w:t xml:space="preserve"> </w:t>
            </w:r>
          </w:p>
        </w:tc>
        <w:tc>
          <w:tcPr>
            <w:tcW w:w="1018" w:type="pct"/>
            <w:gridSpan w:val="2"/>
            <w:tcBorders>
              <w:top w:val="single" w:sz="4" w:space="0" w:color="auto"/>
              <w:left w:val="single" w:sz="4" w:space="0" w:color="auto"/>
              <w:bottom w:val="single" w:sz="4" w:space="0" w:color="auto"/>
              <w:right w:val="single" w:sz="4" w:space="0" w:color="auto"/>
            </w:tcBorders>
            <w:hideMark/>
          </w:tcPr>
          <w:p w14:paraId="2EFF2B15"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0E2490E9" w14:textId="77777777" w:rsidR="002D2A97" w:rsidRPr="00AE6C71" w:rsidRDefault="002D2A97" w:rsidP="00714AD6">
            <w:pPr>
              <w:tabs>
                <w:tab w:val="left" w:pos="5138"/>
              </w:tabs>
              <w:spacing w:after="0" w:line="240" w:lineRule="auto"/>
              <w:ind w:right="33" w:firstLine="16"/>
              <w:rPr>
                <w:rFonts w:ascii="Arial" w:hAnsi="Arial" w:cs="Calibri"/>
                <w:sz w:val="20"/>
                <w:szCs w:val="20"/>
              </w:rPr>
            </w:pPr>
            <w:r w:rsidRPr="00AE6C71">
              <w:rPr>
                <w:rFonts w:cs="Calibri"/>
                <w:sz w:val="20"/>
                <w:szCs w:val="20"/>
                <w:u w:val="single"/>
              </w:rPr>
              <w:t>O ile dotyczy</w:t>
            </w:r>
            <w:r w:rsidRPr="00AE6C71">
              <w:rPr>
                <w:rFonts w:cs="Calibri"/>
                <w:sz w:val="20"/>
                <w:szCs w:val="20"/>
              </w:rPr>
              <w:t>:</w:t>
            </w:r>
          </w:p>
          <w:p w14:paraId="2BD7EAAD" w14:textId="77777777" w:rsidR="002D2A97" w:rsidRPr="00AE6C71" w:rsidRDefault="002D2A97" w:rsidP="00714AD6">
            <w:pPr>
              <w:tabs>
                <w:tab w:val="left" w:pos="5138"/>
              </w:tabs>
              <w:spacing w:after="0" w:line="240" w:lineRule="auto"/>
              <w:ind w:left="16" w:right="33"/>
              <w:rPr>
                <w:rFonts w:cs="Calibri"/>
                <w:sz w:val="20"/>
                <w:szCs w:val="20"/>
              </w:rPr>
            </w:pPr>
            <w:r w:rsidRPr="00AE6C71">
              <w:rPr>
                <w:rFonts w:cs="Calibri"/>
                <w:sz w:val="20"/>
                <w:szCs w:val="20"/>
              </w:rPr>
              <w:t xml:space="preserve">Pomoc </w:t>
            </w:r>
            <w:r w:rsidRPr="00AE6C71">
              <w:rPr>
                <w:rFonts w:cs="Calibri"/>
                <w:i/>
                <w:sz w:val="20"/>
                <w:szCs w:val="20"/>
              </w:rPr>
              <w:t xml:space="preserve">de </w:t>
            </w:r>
            <w:proofErr w:type="spellStart"/>
            <w:r w:rsidRPr="00AE6C71">
              <w:rPr>
                <w:rFonts w:cs="Calibri"/>
                <w:i/>
                <w:sz w:val="20"/>
                <w:szCs w:val="20"/>
              </w:rPr>
              <w:t>minimis</w:t>
            </w:r>
            <w:proofErr w:type="spellEnd"/>
            <w:r w:rsidRPr="00AE6C71">
              <w:rPr>
                <w:rFonts w:cs="Calibri"/>
                <w:sz w:val="20"/>
                <w:szCs w:val="20"/>
              </w:rPr>
              <w:t xml:space="preserve"> /pomoc publiczna na szkolenia i/lub doradztwo/lub subsydiowane zatrudnienia:</w:t>
            </w:r>
          </w:p>
          <w:p w14:paraId="1552B2E3" w14:textId="77777777" w:rsidR="002D2A97" w:rsidRPr="00AE6C71" w:rsidRDefault="002D2A97" w:rsidP="00001264">
            <w:pPr>
              <w:numPr>
                <w:ilvl w:val="0"/>
                <w:numId w:val="393"/>
              </w:numPr>
              <w:tabs>
                <w:tab w:val="left" w:pos="300"/>
                <w:tab w:val="left" w:pos="5138"/>
              </w:tabs>
              <w:spacing w:after="0" w:line="240" w:lineRule="auto"/>
              <w:ind w:left="300" w:right="33" w:hanging="284"/>
              <w:contextualSpacing/>
              <w:rPr>
                <w:rFonts w:cs="Arial"/>
                <w:sz w:val="20"/>
                <w:szCs w:val="20"/>
              </w:rPr>
            </w:pPr>
            <w:r w:rsidRPr="00AE6C71">
              <w:rPr>
                <w:rFonts w:cs="Arial"/>
                <w:sz w:val="20"/>
                <w:szCs w:val="20"/>
              </w:rPr>
              <w:t>Rozporządzenia Komisji (UE) nr 1407/2013 z dnia 18.12.2013 r. w sprawie stosowania art. 107</w:t>
            </w:r>
            <w:r w:rsidR="00714AD6" w:rsidRPr="00AE6C71">
              <w:rPr>
                <w:rFonts w:cs="Arial"/>
                <w:sz w:val="20"/>
                <w:szCs w:val="20"/>
              </w:rPr>
              <w:t xml:space="preserve"> </w:t>
            </w:r>
            <w:r w:rsidRPr="00AE6C71">
              <w:rPr>
                <w:rFonts w:cs="Arial"/>
                <w:sz w:val="20"/>
                <w:szCs w:val="20"/>
              </w:rPr>
              <w:t xml:space="preserve">i 108 Traktatu o funkcjonowaniu Unii Europejskiej do pomocy de </w:t>
            </w:r>
            <w:proofErr w:type="spellStart"/>
            <w:r w:rsidRPr="00AE6C71">
              <w:rPr>
                <w:rFonts w:cs="Arial"/>
                <w:sz w:val="20"/>
                <w:szCs w:val="20"/>
              </w:rPr>
              <w:t>minimis</w:t>
            </w:r>
            <w:proofErr w:type="spellEnd"/>
            <w:r w:rsidRPr="00AE6C71">
              <w:rPr>
                <w:rFonts w:cs="Arial"/>
                <w:sz w:val="20"/>
                <w:szCs w:val="20"/>
              </w:rPr>
              <w:t xml:space="preserve">, </w:t>
            </w:r>
          </w:p>
          <w:p w14:paraId="20A55F3F" w14:textId="77777777" w:rsidR="002D2A97" w:rsidRPr="00AE6C71" w:rsidRDefault="002D2A97" w:rsidP="00001264">
            <w:pPr>
              <w:numPr>
                <w:ilvl w:val="0"/>
                <w:numId w:val="393"/>
              </w:numPr>
              <w:tabs>
                <w:tab w:val="left" w:pos="300"/>
                <w:tab w:val="left" w:pos="5138"/>
              </w:tabs>
              <w:spacing w:after="0" w:line="240" w:lineRule="auto"/>
              <w:ind w:left="300" w:right="33" w:hanging="284"/>
              <w:contextualSpacing/>
              <w:rPr>
                <w:rFonts w:cs="Arial"/>
                <w:sz w:val="20"/>
                <w:szCs w:val="20"/>
              </w:rPr>
            </w:pPr>
            <w:r w:rsidRPr="00AE6C71">
              <w:rPr>
                <w:rFonts w:cs="Arial"/>
                <w:sz w:val="20"/>
                <w:szCs w:val="20"/>
              </w:rPr>
              <w:t>Rozporządzenia Komisji (UE) nr 651/2014 z dnia 17.06.2014 r. uznające niektóre rodzaje pomocy za zgodne z rynk</w:t>
            </w:r>
            <w:r w:rsidR="0048361D" w:rsidRPr="00AE6C71">
              <w:rPr>
                <w:rFonts w:cs="Arial"/>
                <w:sz w:val="20"/>
                <w:szCs w:val="20"/>
              </w:rPr>
              <w:t xml:space="preserve">iem wewnętrznym </w:t>
            </w:r>
            <w:r w:rsidRPr="00AE6C71">
              <w:rPr>
                <w:rFonts w:cs="Arial"/>
                <w:sz w:val="20"/>
                <w:szCs w:val="20"/>
              </w:rPr>
              <w:t xml:space="preserve">w zastosowaniu art. 107 i 108 Traktatu, </w:t>
            </w:r>
          </w:p>
          <w:p w14:paraId="0343B0E2" w14:textId="77777777" w:rsidR="002D2A97" w:rsidRPr="00AE6C71" w:rsidRDefault="002D2A97" w:rsidP="00001264">
            <w:pPr>
              <w:numPr>
                <w:ilvl w:val="0"/>
                <w:numId w:val="393"/>
              </w:numPr>
              <w:tabs>
                <w:tab w:val="left" w:pos="300"/>
                <w:tab w:val="left" w:pos="5138"/>
              </w:tabs>
              <w:spacing w:after="0" w:line="240" w:lineRule="auto"/>
              <w:ind w:left="300" w:right="33" w:hanging="284"/>
              <w:rPr>
                <w:rFonts w:cs="Arial"/>
                <w:sz w:val="20"/>
                <w:szCs w:val="20"/>
              </w:rPr>
            </w:pPr>
            <w:r w:rsidRPr="00AE6C71">
              <w:rPr>
                <w:rFonts w:cs="Arial"/>
                <w:sz w:val="20"/>
                <w:szCs w:val="20"/>
              </w:rPr>
              <w:t>Rozporządzenie Ministra Pracy i Polityki Społec</w:t>
            </w:r>
            <w:r w:rsidR="0048361D" w:rsidRPr="00AE6C71">
              <w:rPr>
                <w:rFonts w:cs="Arial"/>
                <w:sz w:val="20"/>
                <w:szCs w:val="20"/>
              </w:rPr>
              <w:t xml:space="preserve">znej z dnia 24 czerwca 2014 r. </w:t>
            </w:r>
            <w:r w:rsidRPr="00AE6C71">
              <w:rPr>
                <w:rFonts w:cs="Arial"/>
                <w:sz w:val="20"/>
                <w:szCs w:val="20"/>
              </w:rPr>
              <w:t>w sprawie or</w:t>
            </w:r>
            <w:r w:rsidR="0048361D" w:rsidRPr="00AE6C71">
              <w:rPr>
                <w:rFonts w:cs="Arial"/>
                <w:sz w:val="20"/>
                <w:szCs w:val="20"/>
              </w:rPr>
              <w:t xml:space="preserve">ganizowania prac interwencyjnych i robót publicznych </w:t>
            </w:r>
            <w:r w:rsidRPr="00AE6C71">
              <w:rPr>
                <w:rFonts w:cs="Arial"/>
                <w:sz w:val="20"/>
                <w:szCs w:val="20"/>
              </w:rPr>
              <w:t>oraz jednorazowej refundacji kosztów z tytułu opłaconych składek na ubezpieczenia społeczne (Dz. U. z 2014 poz. 864),</w:t>
            </w:r>
          </w:p>
          <w:p w14:paraId="56E57C08" w14:textId="77777777" w:rsidR="002D2A97" w:rsidRPr="00AE6C71" w:rsidRDefault="002D2A97" w:rsidP="00001264">
            <w:pPr>
              <w:numPr>
                <w:ilvl w:val="0"/>
                <w:numId w:val="393"/>
              </w:numPr>
              <w:tabs>
                <w:tab w:val="left" w:pos="300"/>
                <w:tab w:val="left" w:pos="5138"/>
              </w:tabs>
              <w:spacing w:after="0" w:line="240" w:lineRule="auto"/>
              <w:ind w:left="300" w:right="33" w:hanging="284"/>
              <w:rPr>
                <w:rFonts w:cs="Arial"/>
                <w:sz w:val="20"/>
                <w:szCs w:val="20"/>
              </w:rPr>
            </w:pPr>
            <w:r w:rsidRPr="00AE6C71">
              <w:rPr>
                <w:rFonts w:cs="Arial"/>
                <w:sz w:val="20"/>
                <w:szCs w:val="20"/>
              </w:rPr>
              <w:t xml:space="preserve">Rozporządzenie Ministra Pracy i Polityki Społecznej z dnia 24 czerwca 2014 r. zmieniające rozporządzenie w sprawie dokonywania z Funduszu Pracy refundacji kosztów wyposażenia lub doposażenia stanowiska pracy dla skierowania bezrobotnego oraz przyznawania środków na </w:t>
            </w:r>
            <w:r w:rsidRPr="00AE6C71">
              <w:rPr>
                <w:rFonts w:cs="Arial"/>
                <w:sz w:val="20"/>
                <w:szCs w:val="20"/>
              </w:rPr>
              <w:lastRenderedPageBreak/>
              <w:t>podjęcie dzi</w:t>
            </w:r>
            <w:r w:rsidR="0048361D" w:rsidRPr="00AE6C71">
              <w:rPr>
                <w:rFonts w:cs="Arial"/>
                <w:sz w:val="20"/>
                <w:szCs w:val="20"/>
              </w:rPr>
              <w:t xml:space="preserve">ałalności gospodarczej (Dz. U. </w:t>
            </w:r>
            <w:r w:rsidRPr="00AE6C71">
              <w:rPr>
                <w:rFonts w:cs="Arial"/>
                <w:sz w:val="20"/>
                <w:szCs w:val="20"/>
              </w:rPr>
              <w:t>z 2014 poz. 846),</w:t>
            </w:r>
          </w:p>
          <w:p w14:paraId="3CD42603" w14:textId="77777777" w:rsidR="002D2A97" w:rsidRPr="00AE6C71" w:rsidRDefault="002D2A97" w:rsidP="00001264">
            <w:pPr>
              <w:numPr>
                <w:ilvl w:val="0"/>
                <w:numId w:val="393"/>
              </w:numPr>
              <w:tabs>
                <w:tab w:val="left" w:pos="300"/>
                <w:tab w:val="left" w:pos="5138"/>
              </w:tabs>
              <w:spacing w:after="0" w:line="240" w:lineRule="auto"/>
              <w:ind w:left="300" w:right="33" w:hanging="284"/>
              <w:rPr>
                <w:rFonts w:ascii="Arial" w:hAnsi="Arial" w:cs="Arial"/>
                <w:i/>
                <w:sz w:val="20"/>
                <w:szCs w:val="20"/>
              </w:rPr>
            </w:pPr>
            <w:r w:rsidRPr="00AE6C71">
              <w:rPr>
                <w:rFonts w:cs="Arial"/>
                <w:sz w:val="20"/>
                <w:szCs w:val="20"/>
              </w:rPr>
              <w:t>Rozporządzenie Ministra Pracy i Polityki Społecz</w:t>
            </w:r>
            <w:r w:rsidR="0048361D" w:rsidRPr="00AE6C71">
              <w:rPr>
                <w:rFonts w:cs="Arial"/>
                <w:sz w:val="20"/>
                <w:szCs w:val="20"/>
              </w:rPr>
              <w:t xml:space="preserve">nej z dnia 23 kwietnia 2012 r. </w:t>
            </w:r>
            <w:r w:rsidRPr="00AE6C71">
              <w:rPr>
                <w:rFonts w:cs="Arial"/>
                <w:sz w:val="20"/>
                <w:szCs w:val="20"/>
              </w:rPr>
              <w:t>w sprawie dokonywania z</w:t>
            </w:r>
            <w:r w:rsidRPr="00AE6C71">
              <w:rPr>
                <w:rFonts w:cs="Arial"/>
                <w:i/>
                <w:sz w:val="20"/>
                <w:szCs w:val="20"/>
              </w:rPr>
              <w:t xml:space="preserve"> Funduszu Pracy refundacji kosztów wyposażenia lub doposażenia stanowiska pracy dla skierowanego bezrobotnego oraz przyznawania środków na podjęcie działalności gospodarczej (Dz. U. z 2012 poz. 457).</w:t>
            </w:r>
          </w:p>
        </w:tc>
      </w:tr>
      <w:tr w:rsidR="007E6015" w:rsidRPr="00AE6C71" w14:paraId="424BAA8D" w14:textId="77777777" w:rsidTr="00D67B87">
        <w:trPr>
          <w:trHeight w:val="1953"/>
        </w:trPr>
        <w:tc>
          <w:tcPr>
            <w:tcW w:w="1219" w:type="pct"/>
            <w:tcBorders>
              <w:top w:val="single" w:sz="4" w:space="0" w:color="auto"/>
              <w:left w:val="single" w:sz="4" w:space="0" w:color="auto"/>
              <w:bottom w:val="single" w:sz="4" w:space="0" w:color="auto"/>
              <w:right w:val="single" w:sz="4" w:space="0" w:color="auto"/>
            </w:tcBorders>
            <w:hideMark/>
          </w:tcPr>
          <w:p w14:paraId="2243ACC9" w14:textId="77777777" w:rsidR="007E6015" w:rsidRPr="00AE6C71" w:rsidRDefault="007E6015" w:rsidP="00001264">
            <w:pPr>
              <w:numPr>
                <w:ilvl w:val="0"/>
                <w:numId w:val="305"/>
              </w:numPr>
              <w:tabs>
                <w:tab w:val="clear" w:pos="502"/>
                <w:tab w:val="num" w:pos="426"/>
              </w:tabs>
              <w:spacing w:after="0" w:line="240" w:lineRule="auto"/>
              <w:ind w:left="426" w:right="175" w:hanging="426"/>
              <w:rPr>
                <w:rFonts w:ascii="Arial" w:hAnsi="Arial" w:cs="Arial"/>
                <w:sz w:val="20"/>
                <w:szCs w:val="20"/>
              </w:rPr>
            </w:pPr>
            <w:r w:rsidRPr="00AE6C71">
              <w:rPr>
                <w:rFonts w:cs="Arial"/>
                <w:sz w:val="20"/>
                <w:szCs w:val="20"/>
              </w:rPr>
              <w:lastRenderedPageBreak/>
              <w:t xml:space="preserve">Maksymalny % poziom dofinansowania UE wydatków kwalifikowalnych na poziomie projektu </w:t>
            </w:r>
            <w:r w:rsidRPr="00AE6C71">
              <w:rPr>
                <w:rFonts w:cs="Arial"/>
                <w:sz w:val="20"/>
                <w:szCs w:val="20"/>
              </w:rPr>
              <w:br/>
              <w:t xml:space="preserve">(jeśli dotyczy) </w:t>
            </w:r>
          </w:p>
        </w:tc>
        <w:tc>
          <w:tcPr>
            <w:tcW w:w="1018" w:type="pct"/>
            <w:gridSpan w:val="2"/>
            <w:tcBorders>
              <w:top w:val="single" w:sz="4" w:space="0" w:color="auto"/>
              <w:left w:val="single" w:sz="4" w:space="0" w:color="auto"/>
              <w:right w:val="single" w:sz="4" w:space="0" w:color="auto"/>
            </w:tcBorders>
          </w:tcPr>
          <w:p w14:paraId="19485FA8" w14:textId="77777777" w:rsidR="007E6015" w:rsidRPr="00AE6C71" w:rsidRDefault="007E6015" w:rsidP="008B1203">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right w:val="single" w:sz="4" w:space="0" w:color="auto"/>
            </w:tcBorders>
            <w:hideMark/>
          </w:tcPr>
          <w:p w14:paraId="088A7232" w14:textId="77777777" w:rsidR="007E6015" w:rsidRPr="00AE6C71" w:rsidRDefault="007E6015" w:rsidP="0048361D">
            <w:pPr>
              <w:spacing w:after="0" w:line="240" w:lineRule="auto"/>
              <w:ind w:left="113" w:right="284"/>
              <w:rPr>
                <w:rFonts w:ascii="Arial" w:hAnsi="Arial" w:cs="Arial"/>
                <w:sz w:val="20"/>
                <w:szCs w:val="20"/>
              </w:rPr>
            </w:pPr>
            <w:r w:rsidRPr="00AE6C71">
              <w:rPr>
                <w:rFonts w:cs="Arial"/>
                <w:sz w:val="20"/>
                <w:szCs w:val="20"/>
              </w:rPr>
              <w:t>85%</w:t>
            </w:r>
          </w:p>
        </w:tc>
      </w:tr>
      <w:tr w:rsidR="007E6015" w:rsidRPr="00AE6C71" w14:paraId="7934C604" w14:textId="77777777" w:rsidTr="00D67B87">
        <w:trPr>
          <w:trHeight w:val="4173"/>
        </w:trPr>
        <w:tc>
          <w:tcPr>
            <w:tcW w:w="1219" w:type="pct"/>
            <w:tcBorders>
              <w:top w:val="single" w:sz="4" w:space="0" w:color="auto"/>
              <w:left w:val="single" w:sz="4" w:space="0" w:color="auto"/>
              <w:bottom w:val="single" w:sz="4" w:space="0" w:color="auto"/>
              <w:right w:val="single" w:sz="4" w:space="0" w:color="auto"/>
            </w:tcBorders>
            <w:hideMark/>
          </w:tcPr>
          <w:p w14:paraId="6BDABA83" w14:textId="77777777" w:rsidR="007E6015" w:rsidRPr="00AE6C71" w:rsidRDefault="007E6015" w:rsidP="00001264">
            <w:pPr>
              <w:numPr>
                <w:ilvl w:val="0"/>
                <w:numId w:val="305"/>
              </w:numPr>
              <w:tabs>
                <w:tab w:val="clear" w:pos="502"/>
                <w:tab w:val="num" w:pos="426"/>
              </w:tabs>
              <w:spacing w:after="0" w:line="240" w:lineRule="auto"/>
              <w:ind w:left="426" w:right="33"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18" w:type="pct"/>
            <w:gridSpan w:val="2"/>
            <w:tcBorders>
              <w:top w:val="single" w:sz="4" w:space="0" w:color="auto"/>
              <w:left w:val="single" w:sz="4" w:space="0" w:color="auto"/>
              <w:right w:val="single" w:sz="4" w:space="0" w:color="auto"/>
            </w:tcBorders>
          </w:tcPr>
          <w:p w14:paraId="413224E2" w14:textId="77777777" w:rsidR="007E6015" w:rsidRPr="00AE6C71" w:rsidRDefault="007E6015" w:rsidP="008B1203">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right w:val="single" w:sz="4" w:space="0" w:color="auto"/>
            </w:tcBorders>
            <w:hideMark/>
          </w:tcPr>
          <w:p w14:paraId="3BBDBE28" w14:textId="77777777" w:rsidR="007E6015" w:rsidRPr="00AE6C71" w:rsidRDefault="007E6015" w:rsidP="0048361D">
            <w:pPr>
              <w:spacing w:after="0" w:line="240" w:lineRule="auto"/>
              <w:ind w:left="113" w:right="284"/>
              <w:rPr>
                <w:rFonts w:ascii="Arial" w:hAnsi="Arial" w:cs="Arial"/>
                <w:sz w:val="20"/>
                <w:szCs w:val="20"/>
              </w:rPr>
            </w:pPr>
            <w:r w:rsidRPr="00AE6C71">
              <w:rPr>
                <w:rFonts w:cs="Arial"/>
                <w:sz w:val="20"/>
                <w:szCs w:val="20"/>
              </w:rPr>
              <w:t>100%</w:t>
            </w:r>
          </w:p>
        </w:tc>
      </w:tr>
      <w:tr w:rsidR="002D2A97" w:rsidRPr="00AE6C71" w14:paraId="416DF21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89D7E36" w14:textId="77777777" w:rsidR="002D2A97" w:rsidRPr="00AE6C71" w:rsidRDefault="002D2A97" w:rsidP="00001264">
            <w:pPr>
              <w:numPr>
                <w:ilvl w:val="0"/>
                <w:numId w:val="305"/>
              </w:numPr>
              <w:tabs>
                <w:tab w:val="clear" w:pos="502"/>
                <w:tab w:val="num" w:pos="426"/>
              </w:tabs>
              <w:suppressAutoHyphens/>
              <w:spacing w:after="0" w:line="240" w:lineRule="auto"/>
              <w:ind w:left="426" w:right="284" w:hanging="426"/>
              <w:rPr>
                <w:rFonts w:ascii="Arial" w:hAnsi="Arial" w:cs="Arial"/>
                <w:sz w:val="20"/>
                <w:szCs w:val="20"/>
              </w:rPr>
            </w:pPr>
            <w:r w:rsidRPr="00AE6C71">
              <w:rPr>
                <w:rFonts w:cs="Arial"/>
                <w:sz w:val="20"/>
                <w:szCs w:val="20"/>
              </w:rPr>
              <w:t>Minimalny wkład własny beneficjenta jako % wydatków kwalifikowalnych</w:t>
            </w:r>
          </w:p>
        </w:tc>
        <w:tc>
          <w:tcPr>
            <w:tcW w:w="1018" w:type="pct"/>
            <w:gridSpan w:val="2"/>
            <w:tcBorders>
              <w:top w:val="single" w:sz="4" w:space="0" w:color="auto"/>
              <w:left w:val="single" w:sz="4" w:space="0" w:color="auto"/>
              <w:bottom w:val="single" w:sz="4" w:space="0" w:color="auto"/>
              <w:right w:val="single" w:sz="4" w:space="0" w:color="auto"/>
            </w:tcBorders>
            <w:hideMark/>
          </w:tcPr>
          <w:p w14:paraId="4CFFDA13" w14:textId="77777777" w:rsidR="002D2A97" w:rsidRPr="00AE6C71" w:rsidRDefault="002D2A97" w:rsidP="0048361D">
            <w:pPr>
              <w:spacing w:after="0" w:line="240" w:lineRule="auto"/>
              <w:ind w:left="113" w:right="284"/>
              <w:rPr>
                <w:rFonts w:ascii="Arial" w:hAnsi="Arial" w:cs="Arial"/>
                <w:sz w:val="20"/>
                <w:szCs w:val="20"/>
              </w:rPr>
            </w:pPr>
            <w:r w:rsidRPr="00AE6C71">
              <w:rPr>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0E5DD98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0%</w:t>
            </w:r>
          </w:p>
        </w:tc>
      </w:tr>
      <w:tr w:rsidR="002D2A97" w:rsidRPr="00AE6C71" w14:paraId="06864E78"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31ED6075" w14:textId="77777777" w:rsidR="002D2A97" w:rsidRPr="00AE6C71" w:rsidRDefault="002D2A97" w:rsidP="00001264">
            <w:pPr>
              <w:numPr>
                <w:ilvl w:val="0"/>
                <w:numId w:val="305"/>
              </w:numPr>
              <w:tabs>
                <w:tab w:val="clear" w:pos="502"/>
                <w:tab w:val="num" w:pos="426"/>
              </w:tabs>
              <w:suppressAutoHyphens/>
              <w:spacing w:after="0" w:line="240" w:lineRule="auto"/>
              <w:ind w:left="425" w:right="284" w:hanging="425"/>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A9A24E5"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4151AA6B"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697D0D02"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 xml:space="preserve">Minimalna </w:t>
            </w:r>
            <w:r w:rsidRPr="00AE6C71">
              <w:rPr>
                <w:rFonts w:cs="Arial"/>
                <w:sz w:val="20"/>
                <w:szCs w:val="20"/>
              </w:rPr>
              <w:br/>
              <w:t>i maksymalna wartość wydatków kwalifikowanych projektu (PLN)</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D690780"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42ACFCCB"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5039A84"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Kwota alokacji UE na instrumenty finansowe (EUR)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64BBD6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18AA2EA1"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016AC753"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lastRenderedPageBreak/>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786D6AE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40C009DA"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53CBA34A"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Rodzaj wsparcia instrumentów finansowych oraz najważniejsze warunki przyznawania</w:t>
            </w:r>
          </w:p>
        </w:tc>
        <w:tc>
          <w:tcPr>
            <w:tcW w:w="3781" w:type="pct"/>
            <w:gridSpan w:val="6"/>
            <w:tcBorders>
              <w:top w:val="single" w:sz="4" w:space="0" w:color="auto"/>
              <w:left w:val="single" w:sz="4" w:space="0" w:color="auto"/>
              <w:bottom w:val="single" w:sz="4" w:space="0" w:color="auto"/>
              <w:right w:val="single" w:sz="4" w:space="0" w:color="auto"/>
            </w:tcBorders>
            <w:hideMark/>
          </w:tcPr>
          <w:p w14:paraId="46442EB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7E02690C"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2246C9F6" w14:textId="77777777" w:rsidR="002D2A97" w:rsidRPr="00AE6C71" w:rsidRDefault="002D2A97" w:rsidP="00001264">
            <w:pPr>
              <w:numPr>
                <w:ilvl w:val="0"/>
                <w:numId w:val="305"/>
              </w:numPr>
              <w:tabs>
                <w:tab w:val="clear" w:pos="502"/>
                <w:tab w:val="num" w:pos="426"/>
              </w:tabs>
              <w:suppressAutoHyphens/>
              <w:spacing w:after="0" w:line="240" w:lineRule="auto"/>
              <w:ind w:left="425" w:right="284" w:hanging="425"/>
              <w:rPr>
                <w:rFonts w:ascii="Arial" w:hAnsi="Arial"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0BEAD13"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6D5AD4" w:rsidRPr="00AE6C71" w14:paraId="1EC2BCDD" w14:textId="77777777" w:rsidTr="000A2FC6">
        <w:trPr>
          <w:trHeight w:val="484"/>
        </w:trPr>
        <w:tc>
          <w:tcPr>
            <w:tcW w:w="5000" w:type="pct"/>
            <w:gridSpan w:val="7"/>
            <w:tcBorders>
              <w:top w:val="single" w:sz="4" w:space="0" w:color="auto"/>
              <w:left w:val="nil"/>
              <w:bottom w:val="single" w:sz="4" w:space="0" w:color="auto"/>
              <w:right w:val="nil"/>
            </w:tcBorders>
            <w:shd w:val="clear" w:color="auto" w:fill="auto"/>
          </w:tcPr>
          <w:p w14:paraId="3D84E593" w14:textId="77777777" w:rsidR="006D5AD4" w:rsidRPr="00AE6C71" w:rsidRDefault="006D5AD4" w:rsidP="008404AF">
            <w:pPr>
              <w:pStyle w:val="Nagwek3"/>
              <w:ind w:left="284" w:hanging="426"/>
            </w:pPr>
            <w:bookmarkStart w:id="83" w:name="_Toc480455435"/>
            <w:r w:rsidRPr="00AE6C71">
              <w:t>Działanie 10.2 Działania na rzecz podniesienia aktywności zawodowej osób powyżej 29 roku życia</w:t>
            </w:r>
            <w:bookmarkEnd w:id="83"/>
          </w:p>
          <w:p w14:paraId="2E6807C1" w14:textId="77777777" w:rsidR="006D5AD4" w:rsidRPr="00AE6C71" w:rsidRDefault="006D5AD4" w:rsidP="00142FB1">
            <w:pPr>
              <w:pStyle w:val="Nagwek4"/>
              <w:spacing w:after="0"/>
              <w:ind w:left="714" w:hanging="357"/>
            </w:pPr>
            <w:bookmarkStart w:id="84" w:name="_Toc480455436"/>
            <w:r w:rsidRPr="00AE6C71">
              <w:t xml:space="preserve">Poddziałanie 10.2.1 Wsparcie aktywności zawodowej osób powyżej 29 roku życia pozostających bez zatrudnienia </w:t>
            </w:r>
            <w:r w:rsidRPr="00AE6C71">
              <w:rPr>
                <w:i/>
              </w:rPr>
              <w:t>(projekty konkursowe)</w:t>
            </w:r>
            <w:bookmarkEnd w:id="84"/>
          </w:p>
          <w:p w14:paraId="67FE384C" w14:textId="77777777" w:rsidR="006D5AD4" w:rsidRPr="00AE6C71" w:rsidRDefault="006D5AD4" w:rsidP="006D5AD4">
            <w:pPr>
              <w:spacing w:after="0" w:line="240" w:lineRule="auto"/>
              <w:ind w:left="113" w:right="284"/>
              <w:rPr>
                <w:rFonts w:cs="Arial"/>
                <w:b/>
                <w:sz w:val="20"/>
                <w:szCs w:val="20"/>
                <w:u w:val="single"/>
              </w:rPr>
            </w:pPr>
          </w:p>
        </w:tc>
      </w:tr>
      <w:tr w:rsidR="002D2A97" w:rsidRPr="00AE6C71" w14:paraId="796C5DA7"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2FD42A6D" w14:textId="77777777" w:rsidR="002D2A97" w:rsidRPr="00AE6C71" w:rsidRDefault="002D2A97" w:rsidP="00ED4B03">
            <w:pPr>
              <w:spacing w:before="120" w:after="120" w:line="240" w:lineRule="auto"/>
              <w:ind w:left="113" w:right="284"/>
              <w:rPr>
                <w:rFonts w:cs="Arial"/>
                <w:b/>
                <w:sz w:val="20"/>
                <w:szCs w:val="20"/>
              </w:rPr>
            </w:pPr>
            <w:r w:rsidRPr="00AE6C71">
              <w:rPr>
                <w:rFonts w:cs="Arial"/>
                <w:b/>
                <w:sz w:val="20"/>
                <w:szCs w:val="20"/>
                <w:u w:val="single"/>
              </w:rPr>
              <w:br w:type="page"/>
            </w:r>
            <w:r w:rsidRPr="00AE6C71">
              <w:rPr>
                <w:rFonts w:cs="Arial"/>
                <w:b/>
                <w:sz w:val="20"/>
                <w:szCs w:val="20"/>
              </w:rPr>
              <w:t>OPIS DZIAŁANIA I PODDZIAŁAŃ</w:t>
            </w:r>
          </w:p>
        </w:tc>
      </w:tr>
      <w:tr w:rsidR="002D2A97" w:rsidRPr="00AE6C71" w14:paraId="502FB580"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4D51C980" w14:textId="77777777" w:rsidR="002D2A97" w:rsidRPr="00AE6C71" w:rsidRDefault="002D2A97" w:rsidP="00001264">
            <w:pPr>
              <w:numPr>
                <w:ilvl w:val="0"/>
                <w:numId w:val="310"/>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18" w:type="pct"/>
            <w:gridSpan w:val="2"/>
            <w:tcBorders>
              <w:top w:val="single" w:sz="4" w:space="0" w:color="auto"/>
              <w:left w:val="single" w:sz="4" w:space="0" w:color="auto"/>
              <w:bottom w:val="single" w:sz="4" w:space="0" w:color="auto"/>
              <w:right w:val="single" w:sz="4" w:space="0" w:color="auto"/>
            </w:tcBorders>
            <w:hideMark/>
          </w:tcPr>
          <w:p w14:paraId="55AC1AD3" w14:textId="77777777" w:rsidR="002D2A97" w:rsidRPr="00AE6C71" w:rsidRDefault="002D2A97" w:rsidP="008320DD">
            <w:pPr>
              <w:tabs>
                <w:tab w:val="num" w:pos="284"/>
              </w:tabs>
              <w:spacing w:after="0" w:line="240" w:lineRule="auto"/>
              <w:ind w:left="284" w:right="284" w:hanging="284"/>
              <w:rPr>
                <w:rFonts w:cs="Arial"/>
                <w:sz w:val="20"/>
                <w:szCs w:val="20"/>
              </w:rPr>
            </w:pPr>
            <w:r w:rsidRPr="00AE6C71">
              <w:rPr>
                <w:rFonts w:cs="Arial"/>
                <w:sz w:val="20"/>
                <w:szCs w:val="20"/>
              </w:rPr>
              <w:t>Działanie 10.2</w:t>
            </w:r>
            <w:r w:rsidRPr="00AE6C71">
              <w:rPr>
                <w:rFonts w:cs="Arial"/>
                <w:b/>
                <w:i/>
                <w:sz w:val="20"/>
                <w:szCs w:val="20"/>
              </w:rPr>
              <w:t xml:space="preserve"> </w:t>
            </w:r>
          </w:p>
        </w:tc>
        <w:tc>
          <w:tcPr>
            <w:tcW w:w="2763" w:type="pct"/>
            <w:gridSpan w:val="4"/>
            <w:tcBorders>
              <w:top w:val="single" w:sz="4" w:space="0" w:color="auto"/>
              <w:left w:val="single" w:sz="4" w:space="0" w:color="auto"/>
              <w:bottom w:val="single" w:sz="4" w:space="0" w:color="auto"/>
              <w:right w:val="single" w:sz="4" w:space="0" w:color="auto"/>
            </w:tcBorders>
            <w:hideMark/>
          </w:tcPr>
          <w:p w14:paraId="468DFD00" w14:textId="77777777" w:rsidR="002D2A97" w:rsidRPr="00AE6C71" w:rsidRDefault="002D2A97" w:rsidP="004859F3">
            <w:pPr>
              <w:spacing w:after="0" w:line="240" w:lineRule="auto"/>
              <w:ind w:left="35" w:right="284"/>
              <w:rPr>
                <w:rFonts w:cs="Arial"/>
                <w:sz w:val="20"/>
                <w:szCs w:val="20"/>
              </w:rPr>
            </w:pPr>
            <w:r w:rsidRPr="00AE6C71">
              <w:rPr>
                <w:rFonts w:cs="Arial"/>
                <w:b/>
                <w:sz w:val="20"/>
                <w:szCs w:val="20"/>
              </w:rPr>
              <w:t>Działania na rzecz podniesienia aktywności zawodowej osób powyżej 29 roku życia</w:t>
            </w:r>
          </w:p>
        </w:tc>
      </w:tr>
      <w:tr w:rsidR="002D2A97" w:rsidRPr="00AE6C71" w14:paraId="5AB67471"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152DACC" w14:textId="77777777" w:rsidR="002D2A97" w:rsidRPr="00AE6C71" w:rsidRDefault="002D2A97" w:rsidP="008320DD">
            <w:pPr>
              <w:tabs>
                <w:tab w:val="num" w:pos="284"/>
              </w:tabs>
              <w:spacing w:after="0" w:line="240" w:lineRule="auto"/>
              <w:ind w:left="284" w:hanging="284"/>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tcPr>
          <w:p w14:paraId="72A0A224" w14:textId="77777777" w:rsidR="002D2A97" w:rsidRPr="00AE6C71" w:rsidRDefault="002D2A97" w:rsidP="008320DD">
            <w:pPr>
              <w:tabs>
                <w:tab w:val="num" w:pos="0"/>
              </w:tabs>
              <w:spacing w:after="0" w:line="240" w:lineRule="auto"/>
              <w:ind w:right="284"/>
              <w:rPr>
                <w:rFonts w:cs="Arial"/>
                <w:sz w:val="20"/>
                <w:szCs w:val="20"/>
              </w:rPr>
            </w:pPr>
            <w:r w:rsidRPr="00AE6C71">
              <w:rPr>
                <w:rFonts w:cs="Arial"/>
                <w:sz w:val="20"/>
                <w:szCs w:val="20"/>
              </w:rPr>
              <w:t>Poddziałanie 10.2.1</w:t>
            </w:r>
          </w:p>
          <w:p w14:paraId="17793DB6" w14:textId="77777777" w:rsidR="002D2A97" w:rsidRPr="00AE6C71" w:rsidRDefault="002D2A97" w:rsidP="008320DD">
            <w:pPr>
              <w:tabs>
                <w:tab w:val="num" w:pos="284"/>
              </w:tabs>
              <w:spacing w:after="0" w:line="240" w:lineRule="auto"/>
              <w:ind w:left="284" w:right="284"/>
              <w:rPr>
                <w:rFonts w:cs="Arial"/>
                <w:sz w:val="20"/>
                <w:szCs w:val="20"/>
              </w:rPr>
            </w:pPr>
          </w:p>
        </w:tc>
        <w:tc>
          <w:tcPr>
            <w:tcW w:w="2763" w:type="pct"/>
            <w:gridSpan w:val="4"/>
            <w:tcBorders>
              <w:top w:val="single" w:sz="4" w:space="0" w:color="auto"/>
              <w:left w:val="single" w:sz="4" w:space="0" w:color="auto"/>
              <w:bottom w:val="single" w:sz="4" w:space="0" w:color="auto"/>
              <w:right w:val="single" w:sz="4" w:space="0" w:color="auto"/>
            </w:tcBorders>
            <w:hideMark/>
          </w:tcPr>
          <w:p w14:paraId="214121B2" w14:textId="77777777" w:rsidR="002D2A97" w:rsidRPr="00AE6C71" w:rsidRDefault="002D2A97" w:rsidP="004859F3">
            <w:pPr>
              <w:spacing w:after="0" w:line="240" w:lineRule="auto"/>
              <w:ind w:left="35" w:right="284"/>
              <w:rPr>
                <w:rFonts w:cs="Arial"/>
                <w:b/>
                <w:sz w:val="20"/>
                <w:szCs w:val="20"/>
              </w:rPr>
            </w:pPr>
            <w:r w:rsidRPr="00AE6C71">
              <w:rPr>
                <w:rFonts w:cs="Arial"/>
                <w:b/>
                <w:sz w:val="20"/>
                <w:szCs w:val="20"/>
              </w:rPr>
              <w:t xml:space="preserve">Wsparcie aktywności zawodowej osób powyżej 29 roku życia pozostających bez zatrudnienia </w:t>
            </w:r>
            <w:r w:rsidRPr="00AE6C71">
              <w:rPr>
                <w:rFonts w:cs="Arial"/>
                <w:i/>
                <w:sz w:val="20"/>
                <w:szCs w:val="20"/>
              </w:rPr>
              <w:t>(projekty konkursowe)</w:t>
            </w:r>
          </w:p>
        </w:tc>
      </w:tr>
      <w:tr w:rsidR="004859F3" w:rsidRPr="00AE6C71" w14:paraId="2B49E73D" w14:textId="77777777" w:rsidTr="00D67B87">
        <w:trPr>
          <w:trHeight w:val="838"/>
        </w:trPr>
        <w:tc>
          <w:tcPr>
            <w:tcW w:w="1219" w:type="pct"/>
            <w:tcBorders>
              <w:top w:val="single" w:sz="4" w:space="0" w:color="auto"/>
              <w:left w:val="single" w:sz="4" w:space="0" w:color="auto"/>
              <w:bottom w:val="single" w:sz="4" w:space="0" w:color="auto"/>
              <w:right w:val="single" w:sz="4" w:space="0" w:color="auto"/>
            </w:tcBorders>
            <w:hideMark/>
          </w:tcPr>
          <w:p w14:paraId="249DF788" w14:textId="77777777" w:rsidR="004859F3" w:rsidRPr="00AE6C71" w:rsidRDefault="004859F3" w:rsidP="00001264">
            <w:pPr>
              <w:numPr>
                <w:ilvl w:val="0"/>
                <w:numId w:val="310"/>
              </w:numPr>
              <w:tabs>
                <w:tab w:val="num" w:pos="284"/>
                <w:tab w:val="left" w:pos="1985"/>
              </w:tabs>
              <w:suppressAutoHyphens/>
              <w:spacing w:after="0" w:line="240" w:lineRule="auto"/>
              <w:ind w:left="284" w:right="175" w:hanging="284"/>
              <w:rPr>
                <w:rFonts w:cs="Arial"/>
                <w:sz w:val="20"/>
                <w:szCs w:val="20"/>
              </w:rPr>
            </w:pPr>
            <w:r w:rsidRPr="00AE6C71">
              <w:rPr>
                <w:rFonts w:cs="Arial"/>
                <w:sz w:val="20"/>
                <w:szCs w:val="20"/>
              </w:rPr>
              <w:t>Cel/e szczegółowy/e Działania/ Poddziałania</w:t>
            </w:r>
          </w:p>
        </w:tc>
        <w:tc>
          <w:tcPr>
            <w:tcW w:w="1018" w:type="pct"/>
            <w:gridSpan w:val="2"/>
            <w:tcBorders>
              <w:top w:val="single" w:sz="4" w:space="0" w:color="auto"/>
              <w:left w:val="single" w:sz="4" w:space="0" w:color="auto"/>
              <w:right w:val="single" w:sz="4" w:space="0" w:color="auto"/>
            </w:tcBorders>
            <w:hideMark/>
          </w:tcPr>
          <w:p w14:paraId="5B2DE622" w14:textId="77777777" w:rsidR="004859F3" w:rsidRPr="00AE6C71" w:rsidRDefault="004859F3" w:rsidP="004859F3">
            <w:pPr>
              <w:tabs>
                <w:tab w:val="num" w:pos="0"/>
              </w:tabs>
              <w:spacing w:after="0" w:line="240" w:lineRule="auto"/>
              <w:ind w:left="34" w:right="284" w:hanging="34"/>
              <w:rPr>
                <w:rFonts w:cs="Arial"/>
                <w:sz w:val="20"/>
                <w:szCs w:val="20"/>
              </w:rPr>
            </w:pPr>
            <w:r w:rsidRPr="00AE6C71">
              <w:rPr>
                <w:rFonts w:cs="Arial"/>
                <w:sz w:val="20"/>
                <w:szCs w:val="20"/>
              </w:rPr>
              <w:t>Poddziałanie 10.2.1</w:t>
            </w:r>
          </w:p>
          <w:p w14:paraId="0AE29C5E" w14:textId="77777777" w:rsidR="004859F3" w:rsidRPr="00AE6C71" w:rsidRDefault="004859F3" w:rsidP="008320DD">
            <w:pPr>
              <w:tabs>
                <w:tab w:val="num" w:pos="284"/>
              </w:tabs>
              <w:spacing w:after="0" w:line="240" w:lineRule="auto"/>
              <w:ind w:left="284" w:right="284" w:hanging="284"/>
              <w:rPr>
                <w:rFonts w:cs="Arial"/>
                <w:sz w:val="20"/>
                <w:szCs w:val="20"/>
              </w:rPr>
            </w:pPr>
          </w:p>
        </w:tc>
        <w:tc>
          <w:tcPr>
            <w:tcW w:w="2763" w:type="pct"/>
            <w:gridSpan w:val="4"/>
            <w:tcBorders>
              <w:top w:val="single" w:sz="4" w:space="0" w:color="auto"/>
              <w:left w:val="single" w:sz="4" w:space="0" w:color="auto"/>
              <w:right w:val="single" w:sz="4" w:space="0" w:color="auto"/>
            </w:tcBorders>
          </w:tcPr>
          <w:p w14:paraId="329578D9" w14:textId="77777777" w:rsidR="004859F3" w:rsidRPr="00AE6C71" w:rsidRDefault="004859F3" w:rsidP="00001264">
            <w:pPr>
              <w:numPr>
                <w:ilvl w:val="0"/>
                <w:numId w:val="394"/>
              </w:numPr>
              <w:tabs>
                <w:tab w:val="left" w:pos="318"/>
              </w:tabs>
              <w:spacing w:after="0" w:line="240" w:lineRule="auto"/>
              <w:ind w:left="318" w:right="284" w:hanging="283"/>
              <w:rPr>
                <w:rFonts w:cs="Arial"/>
                <w:sz w:val="20"/>
                <w:szCs w:val="20"/>
              </w:rPr>
            </w:pPr>
            <w:r w:rsidRPr="00AE6C71">
              <w:rPr>
                <w:rFonts w:cs="Arial"/>
                <w:sz w:val="20"/>
                <w:szCs w:val="20"/>
              </w:rPr>
              <w:t>Wzrost aktywności zawodowej i zatrudnienia wśród osób znajdujących się w szczególnie trudnej sytuacji na rynku pracy, które poszukują zatrudnienia</w:t>
            </w:r>
          </w:p>
        </w:tc>
      </w:tr>
      <w:tr w:rsidR="004859F3" w:rsidRPr="00AE6C71" w14:paraId="3583575B" w14:textId="77777777" w:rsidTr="00D67B87">
        <w:trPr>
          <w:trHeight w:val="1518"/>
        </w:trPr>
        <w:tc>
          <w:tcPr>
            <w:tcW w:w="1219" w:type="pct"/>
            <w:tcBorders>
              <w:top w:val="single" w:sz="4" w:space="0" w:color="auto"/>
              <w:left w:val="single" w:sz="4" w:space="0" w:color="auto"/>
              <w:bottom w:val="single" w:sz="4" w:space="0" w:color="auto"/>
              <w:right w:val="single" w:sz="4" w:space="0" w:color="auto"/>
            </w:tcBorders>
            <w:hideMark/>
          </w:tcPr>
          <w:p w14:paraId="4D38D0CC" w14:textId="77777777" w:rsidR="004859F3" w:rsidRPr="00AE6C71" w:rsidRDefault="004859F3" w:rsidP="00001264">
            <w:pPr>
              <w:numPr>
                <w:ilvl w:val="0"/>
                <w:numId w:val="310"/>
              </w:numPr>
              <w:tabs>
                <w:tab w:val="num" w:pos="284"/>
                <w:tab w:val="left" w:pos="1985"/>
              </w:tabs>
              <w:suppressAutoHyphens/>
              <w:spacing w:after="0" w:line="240" w:lineRule="auto"/>
              <w:ind w:left="284" w:right="175" w:hanging="284"/>
              <w:rPr>
                <w:rFonts w:cs="Arial"/>
                <w:sz w:val="20"/>
                <w:szCs w:val="20"/>
              </w:rPr>
            </w:pPr>
            <w:r w:rsidRPr="00AE6C71">
              <w:rPr>
                <w:rFonts w:cs="Arial"/>
                <w:sz w:val="20"/>
                <w:szCs w:val="20"/>
              </w:rPr>
              <w:t xml:space="preserve">Lista wskaźników rezultatu bezpośredniego </w:t>
            </w:r>
          </w:p>
        </w:tc>
        <w:tc>
          <w:tcPr>
            <w:tcW w:w="1018" w:type="pct"/>
            <w:gridSpan w:val="2"/>
            <w:tcBorders>
              <w:top w:val="single" w:sz="4" w:space="0" w:color="auto"/>
              <w:left w:val="single" w:sz="4" w:space="0" w:color="auto"/>
              <w:right w:val="single" w:sz="4" w:space="0" w:color="auto"/>
            </w:tcBorders>
            <w:hideMark/>
          </w:tcPr>
          <w:p w14:paraId="17AF0072" w14:textId="77777777" w:rsidR="004859F3" w:rsidRPr="00AE6C71" w:rsidRDefault="004859F3" w:rsidP="004859F3">
            <w:pPr>
              <w:tabs>
                <w:tab w:val="num" w:pos="0"/>
              </w:tabs>
              <w:spacing w:after="0" w:line="240" w:lineRule="auto"/>
              <w:ind w:left="34" w:right="284" w:hanging="34"/>
              <w:rPr>
                <w:rFonts w:cs="Arial"/>
                <w:sz w:val="20"/>
                <w:szCs w:val="20"/>
              </w:rPr>
            </w:pPr>
            <w:r w:rsidRPr="00AE6C71">
              <w:rPr>
                <w:rFonts w:cs="Arial"/>
                <w:sz w:val="20"/>
                <w:szCs w:val="20"/>
              </w:rPr>
              <w:t>Poddziałanie 10.2.1</w:t>
            </w:r>
          </w:p>
          <w:p w14:paraId="2FB0E331" w14:textId="77777777" w:rsidR="004859F3" w:rsidRPr="00AE6C71" w:rsidRDefault="004859F3" w:rsidP="008320DD">
            <w:pPr>
              <w:tabs>
                <w:tab w:val="num" w:pos="284"/>
              </w:tabs>
              <w:spacing w:after="0" w:line="240" w:lineRule="auto"/>
              <w:ind w:left="284" w:right="284" w:hanging="284"/>
              <w:rPr>
                <w:rFonts w:cs="Arial"/>
                <w:sz w:val="20"/>
                <w:szCs w:val="20"/>
              </w:rPr>
            </w:pPr>
          </w:p>
        </w:tc>
        <w:tc>
          <w:tcPr>
            <w:tcW w:w="2763" w:type="pct"/>
            <w:gridSpan w:val="4"/>
            <w:tcBorders>
              <w:top w:val="single" w:sz="4" w:space="0" w:color="auto"/>
              <w:left w:val="single" w:sz="4" w:space="0" w:color="auto"/>
              <w:right w:val="single" w:sz="4" w:space="0" w:color="auto"/>
            </w:tcBorders>
          </w:tcPr>
          <w:p w14:paraId="3008971C" w14:textId="77777777" w:rsidR="004859F3" w:rsidRPr="00AE6C71" w:rsidRDefault="004859F3" w:rsidP="00001264">
            <w:pPr>
              <w:numPr>
                <w:ilvl w:val="0"/>
                <w:numId w:val="395"/>
              </w:numPr>
              <w:tabs>
                <w:tab w:val="left" w:pos="318"/>
              </w:tabs>
              <w:spacing w:after="0" w:line="240" w:lineRule="auto"/>
              <w:ind w:left="318" w:right="284" w:hanging="283"/>
              <w:rPr>
                <w:rFonts w:cs="Arial"/>
                <w:sz w:val="20"/>
                <w:szCs w:val="20"/>
              </w:rPr>
            </w:pPr>
            <w:r w:rsidRPr="00AE6C71">
              <w:rPr>
                <w:rFonts w:cs="Arial"/>
                <w:sz w:val="20"/>
                <w:szCs w:val="20"/>
              </w:rPr>
              <w:t xml:space="preserve">Liczba osób pracujących po opuszczeniu programu (łącznie z pracującymi na własny rachunek) </w:t>
            </w:r>
          </w:p>
          <w:p w14:paraId="5499CB83" w14:textId="77777777" w:rsidR="004859F3" w:rsidRPr="00AE6C71" w:rsidRDefault="004859F3" w:rsidP="00001264">
            <w:pPr>
              <w:numPr>
                <w:ilvl w:val="0"/>
                <w:numId w:val="395"/>
              </w:numPr>
              <w:tabs>
                <w:tab w:val="left" w:pos="318"/>
              </w:tabs>
              <w:spacing w:after="0" w:line="240" w:lineRule="auto"/>
              <w:ind w:left="318" w:right="284" w:hanging="283"/>
              <w:rPr>
                <w:rFonts w:cs="Arial"/>
                <w:sz w:val="20"/>
                <w:szCs w:val="20"/>
              </w:rPr>
            </w:pPr>
            <w:r w:rsidRPr="00AE6C71">
              <w:rPr>
                <w:rFonts w:cs="Arial"/>
                <w:sz w:val="20"/>
                <w:szCs w:val="20"/>
              </w:rPr>
              <w:t>Liczba osób, które uzyskały kwalifikacje po opuszczeniu programu</w:t>
            </w:r>
          </w:p>
          <w:p w14:paraId="2B213F3A" w14:textId="77777777" w:rsidR="004859F3" w:rsidRPr="00AE6C71" w:rsidRDefault="004859F3" w:rsidP="00001264">
            <w:pPr>
              <w:numPr>
                <w:ilvl w:val="0"/>
                <w:numId w:val="395"/>
              </w:numPr>
              <w:tabs>
                <w:tab w:val="left" w:pos="318"/>
              </w:tabs>
              <w:spacing w:after="0" w:line="240" w:lineRule="auto"/>
              <w:ind w:left="318" w:right="284" w:hanging="283"/>
              <w:rPr>
                <w:rFonts w:cs="Arial"/>
                <w:sz w:val="20"/>
                <w:szCs w:val="20"/>
              </w:rPr>
            </w:pPr>
            <w:r w:rsidRPr="00AE6C71">
              <w:rPr>
                <w:rFonts w:cs="Arial"/>
                <w:sz w:val="20"/>
                <w:szCs w:val="20"/>
              </w:rPr>
              <w:t>Liczba utworzonych miejsc pracy w ramach udzielonych z EFS środków na podjęcie działalności gospodarczej</w:t>
            </w:r>
          </w:p>
        </w:tc>
      </w:tr>
      <w:tr w:rsidR="003A337B" w:rsidRPr="00AE6C71" w14:paraId="5178BAEC" w14:textId="77777777" w:rsidTr="00D67B87">
        <w:trPr>
          <w:trHeight w:val="3423"/>
        </w:trPr>
        <w:tc>
          <w:tcPr>
            <w:tcW w:w="1219" w:type="pct"/>
            <w:tcBorders>
              <w:top w:val="single" w:sz="4" w:space="0" w:color="auto"/>
              <w:left w:val="single" w:sz="4" w:space="0" w:color="auto"/>
              <w:bottom w:val="single" w:sz="4" w:space="0" w:color="auto"/>
              <w:right w:val="single" w:sz="4" w:space="0" w:color="auto"/>
            </w:tcBorders>
            <w:hideMark/>
          </w:tcPr>
          <w:p w14:paraId="0ABB1C3F" w14:textId="77777777" w:rsidR="003A337B" w:rsidRPr="00AE6C71" w:rsidRDefault="003A337B" w:rsidP="00001264">
            <w:pPr>
              <w:numPr>
                <w:ilvl w:val="0"/>
                <w:numId w:val="310"/>
              </w:numPr>
              <w:tabs>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1018" w:type="pct"/>
            <w:gridSpan w:val="2"/>
            <w:tcBorders>
              <w:top w:val="single" w:sz="4" w:space="0" w:color="auto"/>
              <w:left w:val="single" w:sz="4" w:space="0" w:color="auto"/>
              <w:right w:val="single" w:sz="4" w:space="0" w:color="auto"/>
            </w:tcBorders>
            <w:hideMark/>
          </w:tcPr>
          <w:p w14:paraId="47375CBA" w14:textId="77777777" w:rsidR="003A337B" w:rsidRPr="00AE6C71" w:rsidRDefault="003A337B" w:rsidP="003A337B">
            <w:pPr>
              <w:tabs>
                <w:tab w:val="num" w:pos="34"/>
              </w:tabs>
              <w:spacing w:after="0" w:line="240" w:lineRule="auto"/>
              <w:ind w:right="284"/>
              <w:rPr>
                <w:rFonts w:cs="Arial"/>
                <w:sz w:val="20"/>
                <w:szCs w:val="20"/>
              </w:rPr>
            </w:pPr>
            <w:r w:rsidRPr="00AE6C71">
              <w:rPr>
                <w:rFonts w:cs="Arial"/>
                <w:sz w:val="20"/>
                <w:szCs w:val="20"/>
              </w:rPr>
              <w:t>Poddziałanie 10.2.1</w:t>
            </w:r>
          </w:p>
        </w:tc>
        <w:tc>
          <w:tcPr>
            <w:tcW w:w="2763" w:type="pct"/>
            <w:gridSpan w:val="4"/>
            <w:tcBorders>
              <w:top w:val="single" w:sz="4" w:space="0" w:color="auto"/>
              <w:left w:val="single" w:sz="4" w:space="0" w:color="auto"/>
              <w:bottom w:val="single" w:sz="4" w:space="0" w:color="auto"/>
              <w:right w:val="single" w:sz="4" w:space="0" w:color="auto"/>
            </w:tcBorders>
          </w:tcPr>
          <w:p w14:paraId="31ED1C1F"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bezrobotnych (łącznie z długotrwale bezrobotnymi) objętych wsparciem w programie</w:t>
            </w:r>
          </w:p>
          <w:p w14:paraId="705C8EDA"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długotrwale bezrobotnych objętych wsparciem w programie</w:t>
            </w:r>
          </w:p>
          <w:p w14:paraId="29E126E0"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 xml:space="preserve">Liczba osób biernych zawodowo objętych wsparciem </w:t>
            </w:r>
            <w:r w:rsidR="00ED4B03" w:rsidRPr="00AE6C71">
              <w:rPr>
                <w:rFonts w:cs="Arial"/>
                <w:sz w:val="20"/>
                <w:szCs w:val="20"/>
              </w:rPr>
              <w:br/>
            </w:r>
            <w:r w:rsidRPr="00AE6C71">
              <w:rPr>
                <w:rFonts w:cs="Arial"/>
                <w:sz w:val="20"/>
                <w:szCs w:val="20"/>
              </w:rPr>
              <w:t>w programie</w:t>
            </w:r>
          </w:p>
          <w:p w14:paraId="3D9D2595"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z niepełnosprawnościami objętych wsparciem w programie</w:t>
            </w:r>
          </w:p>
          <w:p w14:paraId="50B7A689"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 xml:space="preserve">Liczba osób w wieku 50 lat i więcej objętych wsparciem </w:t>
            </w:r>
            <w:r w:rsidR="00ED4B03" w:rsidRPr="00AE6C71">
              <w:rPr>
                <w:rFonts w:cs="Arial"/>
                <w:sz w:val="20"/>
                <w:szCs w:val="20"/>
              </w:rPr>
              <w:br/>
            </w:r>
            <w:r w:rsidRPr="00AE6C71">
              <w:rPr>
                <w:rFonts w:cs="Arial"/>
                <w:sz w:val="20"/>
                <w:szCs w:val="20"/>
              </w:rPr>
              <w:t>w programie</w:t>
            </w:r>
          </w:p>
          <w:p w14:paraId="307CB4B4"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o niskich kwalifikacjach objętych wsparciem w programie</w:t>
            </w:r>
          </w:p>
          <w:p w14:paraId="3B2D3C8D"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które otrzymały bezzwrotne środki na podjęcie działalności gospodarczej w programie</w:t>
            </w:r>
            <w:r w:rsidRPr="00AE6C71">
              <w:rPr>
                <w:rStyle w:val="Odwoanieprzypisudolnego"/>
                <w:sz w:val="20"/>
                <w:szCs w:val="20"/>
              </w:rPr>
              <w:footnoteReference w:id="291"/>
            </w:r>
          </w:p>
        </w:tc>
      </w:tr>
      <w:tr w:rsidR="00142FB1" w:rsidRPr="00AE6C71" w14:paraId="02EA03C2" w14:textId="77777777" w:rsidTr="00D67B87">
        <w:trPr>
          <w:trHeight w:val="3423"/>
        </w:trPr>
        <w:tc>
          <w:tcPr>
            <w:tcW w:w="1219" w:type="pct"/>
            <w:tcBorders>
              <w:top w:val="single" w:sz="4" w:space="0" w:color="auto"/>
              <w:left w:val="single" w:sz="4" w:space="0" w:color="auto"/>
              <w:bottom w:val="single" w:sz="4" w:space="0" w:color="auto"/>
              <w:right w:val="single" w:sz="4" w:space="0" w:color="auto"/>
            </w:tcBorders>
          </w:tcPr>
          <w:p w14:paraId="1FA7D770" w14:textId="77777777" w:rsidR="00142FB1" w:rsidRPr="00AE6C71" w:rsidRDefault="00142FB1" w:rsidP="00001264">
            <w:pPr>
              <w:numPr>
                <w:ilvl w:val="0"/>
                <w:numId w:val="310"/>
              </w:numPr>
              <w:tabs>
                <w:tab w:val="num" w:pos="284"/>
              </w:tabs>
              <w:suppressAutoHyphens/>
              <w:spacing w:after="0" w:line="240" w:lineRule="auto"/>
              <w:ind w:left="284" w:right="284" w:hanging="284"/>
              <w:rPr>
                <w:rFonts w:cs="Arial"/>
                <w:sz w:val="20"/>
                <w:szCs w:val="20"/>
              </w:rPr>
            </w:pPr>
            <w:r w:rsidRPr="00AE6C71">
              <w:rPr>
                <w:rFonts w:cs="Arial"/>
                <w:sz w:val="20"/>
                <w:szCs w:val="20"/>
              </w:rPr>
              <w:lastRenderedPageBreak/>
              <w:t>Typy projektów</w:t>
            </w:r>
          </w:p>
        </w:tc>
        <w:tc>
          <w:tcPr>
            <w:tcW w:w="1018" w:type="pct"/>
            <w:gridSpan w:val="2"/>
            <w:tcBorders>
              <w:top w:val="single" w:sz="4" w:space="0" w:color="auto"/>
              <w:left w:val="single" w:sz="4" w:space="0" w:color="auto"/>
              <w:right w:val="single" w:sz="4" w:space="0" w:color="auto"/>
            </w:tcBorders>
          </w:tcPr>
          <w:p w14:paraId="0500A627" w14:textId="77777777" w:rsidR="00142FB1" w:rsidRPr="00AE6C71" w:rsidRDefault="00142FB1" w:rsidP="003A337B">
            <w:pPr>
              <w:tabs>
                <w:tab w:val="num" w:pos="34"/>
              </w:tabs>
              <w:spacing w:after="0" w:line="240" w:lineRule="auto"/>
              <w:ind w:right="284"/>
              <w:rPr>
                <w:rFonts w:cs="Arial"/>
                <w:sz w:val="20"/>
                <w:szCs w:val="20"/>
              </w:rPr>
            </w:pPr>
            <w:r w:rsidRPr="00AE6C71">
              <w:rPr>
                <w:rFonts w:cs="Arial"/>
                <w:sz w:val="20"/>
                <w:szCs w:val="20"/>
              </w:rPr>
              <w:t>Poddziałanie 10.2.1</w:t>
            </w:r>
          </w:p>
        </w:tc>
        <w:tc>
          <w:tcPr>
            <w:tcW w:w="2763" w:type="pct"/>
            <w:gridSpan w:val="4"/>
            <w:tcBorders>
              <w:top w:val="single" w:sz="4" w:space="0" w:color="auto"/>
              <w:left w:val="single" w:sz="4" w:space="0" w:color="auto"/>
              <w:bottom w:val="single" w:sz="4" w:space="0" w:color="auto"/>
              <w:right w:val="single" w:sz="4" w:space="0" w:color="auto"/>
            </w:tcBorders>
          </w:tcPr>
          <w:p w14:paraId="04F2DE12" w14:textId="77777777" w:rsidR="00142FB1" w:rsidRPr="00AE6C71" w:rsidRDefault="00142FB1" w:rsidP="00001264">
            <w:pPr>
              <w:numPr>
                <w:ilvl w:val="0"/>
                <w:numId w:val="397"/>
              </w:numPr>
              <w:tabs>
                <w:tab w:val="left" w:pos="318"/>
              </w:tabs>
              <w:spacing w:after="0" w:line="240" w:lineRule="auto"/>
              <w:ind w:left="318" w:right="175" w:hanging="283"/>
              <w:rPr>
                <w:rFonts w:cs="Arial"/>
                <w:sz w:val="20"/>
                <w:szCs w:val="20"/>
              </w:rPr>
            </w:pPr>
            <w:r w:rsidRPr="00AE6C71">
              <w:rPr>
                <w:rFonts w:cs="Arial"/>
                <w:sz w:val="20"/>
                <w:szCs w:val="20"/>
              </w:rPr>
              <w:t xml:space="preserve">Identyfikacja potrzeb osób pozostających bez zatrudnienia oraz diagnozowanie potrzeb szkoleniowych </w:t>
            </w:r>
          </w:p>
          <w:p w14:paraId="743DF8FB" w14:textId="77777777" w:rsidR="00142FB1" w:rsidRPr="00AE6C71" w:rsidRDefault="00142FB1" w:rsidP="00142FB1">
            <w:pPr>
              <w:tabs>
                <w:tab w:val="left" w:pos="318"/>
              </w:tabs>
              <w:spacing w:after="0" w:line="240" w:lineRule="auto"/>
              <w:ind w:left="318" w:right="175"/>
              <w:rPr>
                <w:rFonts w:cs="Arial"/>
                <w:sz w:val="20"/>
                <w:szCs w:val="20"/>
              </w:rPr>
            </w:pPr>
            <w:r w:rsidRPr="00AE6C71">
              <w:rPr>
                <w:rFonts w:cs="Arial"/>
                <w:sz w:val="20"/>
                <w:szCs w:val="20"/>
              </w:rPr>
              <w:t>i możliwości doskonalenia zawodowego w regionie poprzez zastosowanie Indywidualnych Planów Działania  – obligatoryjnie.</w:t>
            </w:r>
          </w:p>
          <w:p w14:paraId="0885A7FA" w14:textId="77777777" w:rsidR="00142FB1" w:rsidRPr="00AE6C71" w:rsidRDefault="00142FB1" w:rsidP="00001264">
            <w:pPr>
              <w:numPr>
                <w:ilvl w:val="0"/>
                <w:numId w:val="397"/>
              </w:numPr>
              <w:tabs>
                <w:tab w:val="left" w:pos="318"/>
              </w:tabs>
              <w:spacing w:after="0" w:line="240" w:lineRule="auto"/>
              <w:ind w:left="318" w:right="175" w:hanging="283"/>
              <w:rPr>
                <w:rFonts w:cs="Arial"/>
                <w:sz w:val="20"/>
                <w:szCs w:val="20"/>
              </w:rPr>
            </w:pPr>
            <w:r w:rsidRPr="00AE6C71">
              <w:rPr>
                <w:rFonts w:cs="Arial"/>
                <w:sz w:val="20"/>
                <w:szCs w:val="20"/>
              </w:rPr>
              <w:t>Realizacja programów aktywizacji zawodowej obejmujących jedną lub kilka z następujących form wsparcia :</w:t>
            </w:r>
          </w:p>
          <w:p w14:paraId="0A89DFCA"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pośrednictwo pracy i/lub poradnictwo zawodowe;</w:t>
            </w:r>
          </w:p>
          <w:p w14:paraId="665B042C"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staże/praktyki zawodowe ;</w:t>
            </w:r>
          </w:p>
          <w:p w14:paraId="4CBC0A3D"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szkolenia/kursy prowadzące do podniesienia, uzupełnienia lub zmiany kwalifikacji zawodowej ;</w:t>
            </w:r>
          </w:p>
          <w:p w14:paraId="64E1A278"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subsydiowanie zatrudnienia;</w:t>
            </w:r>
          </w:p>
          <w:p w14:paraId="3F22CD68"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 xml:space="preserve">wyposażenie lub doposażenie stanowiska pracy . </w:t>
            </w:r>
          </w:p>
          <w:p w14:paraId="352ED344"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284" w:hanging="283"/>
              <w:rPr>
                <w:rFonts w:cs="Arial"/>
                <w:bCs/>
                <w:sz w:val="20"/>
                <w:szCs w:val="20"/>
              </w:rPr>
            </w:pPr>
            <w:r w:rsidRPr="00AE6C71">
              <w:rPr>
                <w:rFonts w:cs="Arial"/>
                <w:bCs/>
                <w:sz w:val="20"/>
                <w:szCs w:val="20"/>
              </w:rPr>
              <w:t>Przyznanie jednorazowych środków na podjęcie działalności gospodarczej</w:t>
            </w:r>
            <w:r w:rsidRPr="00AE6C71">
              <w:rPr>
                <w:rStyle w:val="Odwoanieprzypisudolnego"/>
                <w:sz w:val="20"/>
                <w:szCs w:val="20"/>
              </w:rPr>
              <w:footnoteReference w:id="292"/>
            </w:r>
            <w:r w:rsidRPr="00AE6C71">
              <w:rPr>
                <w:rFonts w:cs="Tahoma"/>
                <w:sz w:val="20"/>
                <w:szCs w:val="20"/>
              </w:rPr>
              <w:t>.</w:t>
            </w:r>
          </w:p>
          <w:p w14:paraId="606BB24A"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pacing w:val="-4"/>
                <w:sz w:val="20"/>
                <w:szCs w:val="20"/>
              </w:rPr>
              <w:t>Zatrudnienie wspomagane dla osób z niepełnosprawnościami</w:t>
            </w:r>
            <w:r w:rsidRPr="00AE6C71">
              <w:rPr>
                <w:rFonts w:cs="Arial"/>
                <w:bCs/>
                <w:sz w:val="20"/>
                <w:szCs w:val="20"/>
              </w:rPr>
              <w:t>.</w:t>
            </w:r>
          </w:p>
          <w:p w14:paraId="1EA3B1E1"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Wspieranie wolontariatu jako etapu przygotowującego do podjęcia zatrudnienia m.in. poprzez zapewnianie wsparcia szkoleniowego i doradczego dla wolontariusza.</w:t>
            </w:r>
          </w:p>
          <w:p w14:paraId="08EBB4EC" w14:textId="77777777" w:rsidR="00142FB1" w:rsidRPr="00AE6C71" w:rsidRDefault="00142FB1" w:rsidP="00001264">
            <w:pPr>
              <w:numPr>
                <w:ilvl w:val="0"/>
                <w:numId w:val="397"/>
              </w:numPr>
              <w:tabs>
                <w:tab w:val="left" w:pos="333"/>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Upowszechnianie alternatywnych i elastycznych form zatrudnienia oraz metod organizacji pracy (w tym m.in. telepraca, praca w niepełnym wymiarze czasu pracy, praca rotacyjna).</w:t>
            </w:r>
          </w:p>
          <w:p w14:paraId="55886D57"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 xml:space="preserve">Wsparcie adaptacyjne pracownika, który uzyskał zatrudnienie w ramach projektu, w tym w ramach zatrudnienia subsydiowanego, lub wsparcie adaptacyjne dla osoby odbywającej staż, praktykę zawodową lub wolontariat, w zakresie dostosowania kompetencji </w:t>
            </w:r>
            <w:r w:rsidR="00E02AC3" w:rsidRPr="00AE6C71">
              <w:rPr>
                <w:rFonts w:cs="Arial"/>
                <w:bCs/>
                <w:sz w:val="20"/>
                <w:szCs w:val="20"/>
              </w:rPr>
              <w:br/>
            </w:r>
            <w:r w:rsidRPr="00AE6C71">
              <w:rPr>
                <w:rFonts w:cs="Arial"/>
                <w:bCs/>
                <w:sz w:val="20"/>
                <w:szCs w:val="20"/>
              </w:rPr>
              <w:t>i kwalifikacji pracownika/stażysty/ praktykanta/ wolontariusza do potrzeb pracodawcy oraz profilu wykonywanej pracy, obejmujące doradztwo, szkolenia oraz wsparcie indywidualnego opiekuna.</w:t>
            </w:r>
          </w:p>
          <w:p w14:paraId="6DD797DE"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 xml:space="preserve"> Jednorazowy dodatek relokacyjny dla osoby, która uzyskała zatrudnienie z przeznaczeniem na pokrycie kosztów dojazdu i/lub zakwaterowania w początkowym okresie zatrudnienia.</w:t>
            </w:r>
          </w:p>
        </w:tc>
      </w:tr>
      <w:tr w:rsidR="00142FB1" w:rsidRPr="00AE6C71" w14:paraId="1B2B724D" w14:textId="77777777" w:rsidTr="000572AB">
        <w:trPr>
          <w:trHeight w:val="1948"/>
        </w:trPr>
        <w:tc>
          <w:tcPr>
            <w:tcW w:w="1219" w:type="pct"/>
            <w:tcBorders>
              <w:top w:val="single" w:sz="4" w:space="0" w:color="auto"/>
              <w:left w:val="single" w:sz="4" w:space="0" w:color="auto"/>
              <w:bottom w:val="single" w:sz="4" w:space="0" w:color="auto"/>
              <w:right w:val="single" w:sz="4" w:space="0" w:color="auto"/>
            </w:tcBorders>
            <w:hideMark/>
          </w:tcPr>
          <w:p w14:paraId="669ED05D" w14:textId="77777777" w:rsidR="00142FB1" w:rsidRPr="00AE6C71" w:rsidRDefault="00142FB1" w:rsidP="00001264">
            <w:pPr>
              <w:numPr>
                <w:ilvl w:val="0"/>
                <w:numId w:val="310"/>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75AC640A" w14:textId="77777777" w:rsidR="00142FB1" w:rsidRPr="00AE6C71" w:rsidRDefault="00142FB1" w:rsidP="00555F03">
            <w:pPr>
              <w:spacing w:after="0" w:line="240" w:lineRule="auto"/>
              <w:ind w:left="113" w:right="284"/>
              <w:rPr>
                <w:rFonts w:cs="Arial"/>
                <w:sz w:val="20"/>
                <w:szCs w:val="20"/>
              </w:rPr>
            </w:pPr>
            <w:r w:rsidRPr="00AE6C71">
              <w:rPr>
                <w:rFonts w:cs="Arial"/>
                <w:sz w:val="20"/>
                <w:szCs w:val="20"/>
              </w:rPr>
              <w:t>Poddziałanie 10.2.1</w:t>
            </w:r>
          </w:p>
        </w:tc>
        <w:tc>
          <w:tcPr>
            <w:tcW w:w="2763" w:type="pct"/>
            <w:gridSpan w:val="4"/>
            <w:tcBorders>
              <w:top w:val="single" w:sz="4" w:space="0" w:color="auto"/>
              <w:left w:val="single" w:sz="4" w:space="0" w:color="auto"/>
              <w:right w:val="single" w:sz="4" w:space="0" w:color="auto"/>
            </w:tcBorders>
          </w:tcPr>
          <w:p w14:paraId="7186C5D2" w14:textId="77777777" w:rsidR="00142FB1" w:rsidRPr="00AE6C71" w:rsidRDefault="00142FB1" w:rsidP="00142FB1">
            <w:pPr>
              <w:pStyle w:val="Default"/>
              <w:tabs>
                <w:tab w:val="left" w:pos="5138"/>
              </w:tabs>
              <w:ind w:left="35" w:right="175"/>
              <w:rPr>
                <w:rFonts w:cs="Arial"/>
                <w:color w:val="auto"/>
                <w:sz w:val="20"/>
                <w:szCs w:val="20"/>
              </w:rPr>
            </w:pPr>
            <w:r w:rsidRPr="00AE6C71">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5A600299" w14:textId="77777777" w:rsidR="00142FB1" w:rsidRPr="00AE6C71" w:rsidRDefault="00142FB1" w:rsidP="00001264">
            <w:pPr>
              <w:numPr>
                <w:ilvl w:val="0"/>
                <w:numId w:val="398"/>
              </w:numPr>
              <w:tabs>
                <w:tab w:val="left" w:pos="318"/>
              </w:tabs>
              <w:autoSpaceDE w:val="0"/>
              <w:autoSpaceDN w:val="0"/>
              <w:adjustRightInd w:val="0"/>
              <w:spacing w:after="0" w:line="240" w:lineRule="auto"/>
              <w:ind w:left="318" w:right="284" w:hanging="283"/>
              <w:rPr>
                <w:rFonts w:cs="Arial"/>
                <w:sz w:val="20"/>
                <w:szCs w:val="20"/>
              </w:rPr>
            </w:pPr>
            <w:r w:rsidRPr="00AE6C71">
              <w:rPr>
                <w:rFonts w:cs="Arial"/>
                <w:sz w:val="20"/>
                <w:szCs w:val="20"/>
              </w:rPr>
              <w:t xml:space="preserve">Lokalne Grupy Działania, </w:t>
            </w:r>
          </w:p>
          <w:p w14:paraId="3050846B" w14:textId="77777777" w:rsidR="00142FB1" w:rsidRPr="00AE6C71" w:rsidRDefault="00142FB1" w:rsidP="00001264">
            <w:pPr>
              <w:numPr>
                <w:ilvl w:val="0"/>
                <w:numId w:val="398"/>
              </w:numPr>
              <w:tabs>
                <w:tab w:val="left" w:pos="318"/>
              </w:tabs>
              <w:autoSpaceDE w:val="0"/>
              <w:autoSpaceDN w:val="0"/>
              <w:adjustRightInd w:val="0"/>
              <w:spacing w:after="0" w:line="240" w:lineRule="auto"/>
              <w:ind w:left="318" w:right="284" w:hanging="283"/>
              <w:rPr>
                <w:rFonts w:cs="Arial"/>
                <w:sz w:val="20"/>
                <w:szCs w:val="20"/>
              </w:rPr>
            </w:pPr>
            <w:r w:rsidRPr="00AE6C71">
              <w:rPr>
                <w:rFonts w:cs="Arial"/>
                <w:sz w:val="20"/>
                <w:szCs w:val="20"/>
              </w:rPr>
              <w:t>Powiatowe Urzędy Pracy, Miejski Urząd Pracy</w:t>
            </w:r>
            <w:r w:rsidRPr="00AE6C71">
              <w:rPr>
                <w:rStyle w:val="Odwoanieprzypisudolnego"/>
                <w:rFonts w:cs="Arial"/>
                <w:sz w:val="20"/>
                <w:szCs w:val="20"/>
              </w:rPr>
              <w:footnoteReference w:id="293"/>
            </w:r>
            <w:r w:rsidRPr="00AE6C71">
              <w:rPr>
                <w:rFonts w:cs="Arial"/>
                <w:sz w:val="20"/>
                <w:szCs w:val="20"/>
              </w:rPr>
              <w:t xml:space="preserve">, </w:t>
            </w:r>
          </w:p>
          <w:p w14:paraId="1BF4D8BC" w14:textId="77777777" w:rsidR="00142FB1" w:rsidRPr="00AE6C71" w:rsidRDefault="00142FB1" w:rsidP="00001264">
            <w:pPr>
              <w:pStyle w:val="Default"/>
              <w:numPr>
                <w:ilvl w:val="0"/>
                <w:numId w:val="398"/>
              </w:numPr>
              <w:tabs>
                <w:tab w:val="left" w:pos="318"/>
              </w:tabs>
              <w:ind w:left="318" w:right="284" w:hanging="283"/>
              <w:rPr>
                <w:rFonts w:cs="Arial"/>
                <w:sz w:val="20"/>
                <w:szCs w:val="20"/>
              </w:rPr>
            </w:pPr>
            <w:r w:rsidRPr="00AE6C71">
              <w:rPr>
                <w:rFonts w:cs="Arial"/>
                <w:color w:val="auto"/>
                <w:sz w:val="20"/>
                <w:szCs w:val="20"/>
              </w:rPr>
              <w:t>podmioty świadczące usługi z zakresu aktywizacji zawodowej</w:t>
            </w:r>
          </w:p>
        </w:tc>
      </w:tr>
      <w:tr w:rsidR="00142FB1" w:rsidRPr="00AE6C71" w14:paraId="771427F5" w14:textId="77777777" w:rsidTr="000572AB">
        <w:trPr>
          <w:trHeight w:val="488"/>
        </w:trPr>
        <w:tc>
          <w:tcPr>
            <w:tcW w:w="1219" w:type="pct"/>
            <w:vMerge w:val="restart"/>
            <w:tcBorders>
              <w:top w:val="single" w:sz="4" w:space="0" w:color="auto"/>
              <w:left w:val="single" w:sz="4" w:space="0" w:color="auto"/>
              <w:bottom w:val="single" w:sz="4" w:space="0" w:color="auto"/>
              <w:right w:val="single" w:sz="4" w:space="0" w:color="auto"/>
            </w:tcBorders>
            <w:hideMark/>
          </w:tcPr>
          <w:p w14:paraId="6CCCAAD1" w14:textId="77777777" w:rsidR="00142FB1" w:rsidRPr="00AE6C71" w:rsidRDefault="00142FB1" w:rsidP="00001264">
            <w:pPr>
              <w:numPr>
                <w:ilvl w:val="0"/>
                <w:numId w:val="310"/>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Grupa docelowa/ ostateczni odbiorcy wsparcia </w:t>
            </w:r>
          </w:p>
        </w:tc>
        <w:tc>
          <w:tcPr>
            <w:tcW w:w="1018" w:type="pct"/>
            <w:gridSpan w:val="2"/>
            <w:tcBorders>
              <w:top w:val="single" w:sz="4" w:space="0" w:color="auto"/>
              <w:left w:val="single" w:sz="4" w:space="0" w:color="auto"/>
              <w:bottom w:val="nil"/>
              <w:right w:val="single" w:sz="4" w:space="0" w:color="auto"/>
            </w:tcBorders>
            <w:hideMark/>
          </w:tcPr>
          <w:p w14:paraId="02C212A2" w14:textId="77777777" w:rsidR="00142FB1" w:rsidRPr="00AE6C71" w:rsidRDefault="00142FB1" w:rsidP="00555F03">
            <w:pPr>
              <w:spacing w:after="0" w:line="240" w:lineRule="auto"/>
              <w:ind w:left="113" w:right="284"/>
              <w:rPr>
                <w:rFonts w:cs="Arial"/>
                <w:sz w:val="20"/>
                <w:szCs w:val="20"/>
              </w:rPr>
            </w:pPr>
            <w:r w:rsidRPr="00AE6C71">
              <w:rPr>
                <w:rFonts w:cs="Arial"/>
                <w:sz w:val="20"/>
                <w:szCs w:val="20"/>
              </w:rPr>
              <w:t>Poddziałanie 10.2.1</w:t>
            </w:r>
          </w:p>
        </w:tc>
        <w:tc>
          <w:tcPr>
            <w:tcW w:w="2763" w:type="pct"/>
            <w:gridSpan w:val="4"/>
            <w:vMerge w:val="restart"/>
            <w:tcBorders>
              <w:top w:val="single" w:sz="4" w:space="0" w:color="auto"/>
              <w:left w:val="single" w:sz="4" w:space="0" w:color="auto"/>
              <w:bottom w:val="single" w:sz="4" w:space="0" w:color="auto"/>
              <w:right w:val="single" w:sz="4" w:space="0" w:color="auto"/>
            </w:tcBorders>
          </w:tcPr>
          <w:p w14:paraId="6A518A52" w14:textId="77777777" w:rsidR="00142FB1" w:rsidRPr="00AE6C71" w:rsidRDefault="00142FB1" w:rsidP="00555F03">
            <w:pPr>
              <w:autoSpaceDE w:val="0"/>
              <w:autoSpaceDN w:val="0"/>
              <w:adjustRightInd w:val="0"/>
              <w:spacing w:after="0" w:line="240" w:lineRule="auto"/>
              <w:ind w:left="113" w:right="284"/>
              <w:rPr>
                <w:rFonts w:cs="Arial"/>
                <w:sz w:val="20"/>
                <w:szCs w:val="20"/>
              </w:rPr>
            </w:pPr>
            <w:r w:rsidRPr="00AE6C71">
              <w:rPr>
                <w:rFonts w:cs="Arial"/>
                <w:sz w:val="20"/>
                <w:szCs w:val="20"/>
              </w:rPr>
              <w:t>Osoby powyżej 29 r. ż.</w:t>
            </w:r>
            <w:r w:rsidRPr="00AE6C71">
              <w:rPr>
                <w:rStyle w:val="Odwoanieprzypisudolnego"/>
                <w:sz w:val="20"/>
                <w:szCs w:val="20"/>
              </w:rPr>
              <w:footnoteReference w:id="294"/>
            </w:r>
            <w:r w:rsidRPr="00AE6C71">
              <w:rPr>
                <w:rFonts w:cs="Arial"/>
                <w:sz w:val="20"/>
                <w:szCs w:val="20"/>
              </w:rPr>
              <w:t>, znajdujące się w szczególnej sytuacji na rynku pracy, które są bezrobotne, poszukujące pracy (pozostające bez zatrudnienia) lub bierne zawodowo</w:t>
            </w:r>
            <w:r w:rsidRPr="00AE6C71">
              <w:rPr>
                <w:rFonts w:cs="Arial"/>
                <w:b/>
                <w:bCs/>
                <w:sz w:val="20"/>
                <w:szCs w:val="20"/>
              </w:rPr>
              <w:t xml:space="preserve"> </w:t>
            </w:r>
            <w:r w:rsidRPr="00AE6C71">
              <w:rPr>
                <w:rFonts w:cs="Arial"/>
                <w:sz w:val="20"/>
                <w:szCs w:val="20"/>
              </w:rPr>
              <w:t xml:space="preserve">w tym zarejestrowane w Powiatowym/Miejskim Urzędzie Pracy jako bezrobotne, należące co najmniej do jednej </w:t>
            </w:r>
            <w:r w:rsidRPr="00AE6C71">
              <w:rPr>
                <w:rFonts w:cs="Arial"/>
                <w:sz w:val="20"/>
                <w:szCs w:val="20"/>
              </w:rPr>
              <w:br/>
              <w:t xml:space="preserve">z poniższych kategorii: </w:t>
            </w:r>
          </w:p>
          <w:p w14:paraId="553451D8"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osoby po 50 roku życia</w:t>
            </w:r>
            <w:r w:rsidRPr="00AE6C71">
              <w:rPr>
                <w:rStyle w:val="Odwoanieprzypisudolnego"/>
                <w:sz w:val="20"/>
                <w:szCs w:val="20"/>
              </w:rPr>
              <w:footnoteReference w:id="295"/>
            </w:r>
            <w:r w:rsidRPr="00AE6C71">
              <w:rPr>
                <w:rFonts w:cs="Arial"/>
                <w:sz w:val="20"/>
                <w:szCs w:val="20"/>
              </w:rPr>
              <w:t xml:space="preserve">, </w:t>
            </w:r>
          </w:p>
          <w:p w14:paraId="5334A515"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kobiety,</w:t>
            </w:r>
          </w:p>
          <w:p w14:paraId="25ADF9C3" w14:textId="77777777" w:rsidR="00142FB1" w:rsidRPr="00AE6C71" w:rsidRDefault="00142FB1" w:rsidP="00001264">
            <w:pPr>
              <w:pStyle w:val="Default"/>
              <w:numPr>
                <w:ilvl w:val="0"/>
                <w:numId w:val="399"/>
              </w:numPr>
              <w:tabs>
                <w:tab w:val="left" w:pos="460"/>
              </w:tabs>
              <w:ind w:left="460" w:right="284" w:hanging="284"/>
              <w:rPr>
                <w:rFonts w:cs="Arial"/>
                <w:color w:val="auto"/>
                <w:sz w:val="20"/>
                <w:szCs w:val="20"/>
              </w:rPr>
            </w:pPr>
            <w:r w:rsidRPr="00AE6C71">
              <w:rPr>
                <w:rFonts w:cs="Arial"/>
                <w:color w:val="auto"/>
                <w:sz w:val="20"/>
                <w:szCs w:val="20"/>
              </w:rPr>
              <w:t xml:space="preserve">osoby z niepełnosprawnościami, </w:t>
            </w:r>
          </w:p>
          <w:p w14:paraId="1E536D3B"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 xml:space="preserve">osoby długotrwale bezrobotne, </w:t>
            </w:r>
          </w:p>
          <w:p w14:paraId="01923D8A"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 xml:space="preserve">osoby z niskimi kwalifikacjami, </w:t>
            </w:r>
          </w:p>
          <w:p w14:paraId="624F8716"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osoby sprawujące opiekę nad osobą zależną oraz powracające na rynek pracy po zakończonym okresie sprawowania opieki.</w:t>
            </w:r>
          </w:p>
          <w:p w14:paraId="1FFE3A6D" w14:textId="77777777" w:rsidR="00142FB1" w:rsidRPr="00AE6C71" w:rsidRDefault="00142FB1" w:rsidP="00846367">
            <w:pPr>
              <w:autoSpaceDE w:val="0"/>
              <w:autoSpaceDN w:val="0"/>
              <w:adjustRightInd w:val="0"/>
              <w:spacing w:after="0" w:line="240" w:lineRule="auto"/>
              <w:ind w:left="113" w:right="284"/>
              <w:rPr>
                <w:rFonts w:cs="Arial"/>
                <w:strike/>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w:t>
            </w:r>
            <w:r w:rsidR="00846367" w:rsidRPr="00AE6C71">
              <w:rPr>
                <w:sz w:val="20"/>
                <w:szCs w:val="20"/>
              </w:rPr>
              <w:t xml:space="preserve">dnia 20 kwietnia 2004 r. </w:t>
            </w:r>
            <w:r w:rsidR="00846367" w:rsidRPr="00AE6C71">
              <w:rPr>
                <w:i/>
                <w:iCs/>
                <w:sz w:val="20"/>
                <w:szCs w:val="20"/>
              </w:rPr>
              <w:t xml:space="preserve">o promocji zatrudnienia i instytucjach rynku pracy </w:t>
            </w:r>
            <w:r w:rsidR="00846367" w:rsidRPr="00AE6C71">
              <w:rPr>
                <w:sz w:val="20"/>
                <w:szCs w:val="20"/>
              </w:rPr>
              <w:t xml:space="preserve">(Dz. U. z 2016 r. poz. 645 z </w:t>
            </w:r>
            <w:proofErr w:type="spellStart"/>
            <w:r w:rsidR="00846367" w:rsidRPr="00AE6C71">
              <w:rPr>
                <w:sz w:val="20"/>
                <w:szCs w:val="20"/>
              </w:rPr>
              <w:t>późn</w:t>
            </w:r>
            <w:proofErr w:type="spellEnd"/>
            <w:r w:rsidR="00846367" w:rsidRPr="00AE6C71">
              <w:rPr>
                <w:sz w:val="20"/>
                <w:szCs w:val="20"/>
              </w:rPr>
              <w:t>. zm.)</w:t>
            </w:r>
          </w:p>
        </w:tc>
      </w:tr>
      <w:tr w:rsidR="00142FB1" w:rsidRPr="00AE6C71" w14:paraId="73209575" w14:textId="77777777" w:rsidTr="000572A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B4DE354" w14:textId="77777777" w:rsidR="00142FB1" w:rsidRPr="00AE6C71" w:rsidRDefault="00142FB1">
            <w:pPr>
              <w:spacing w:line="240" w:lineRule="auto"/>
              <w:rPr>
                <w:rFonts w:ascii="Arial" w:hAnsi="Arial" w:cs="Arial"/>
              </w:rPr>
            </w:pPr>
          </w:p>
        </w:tc>
        <w:tc>
          <w:tcPr>
            <w:tcW w:w="1018" w:type="pct"/>
            <w:gridSpan w:val="2"/>
            <w:tcBorders>
              <w:top w:val="nil"/>
              <w:left w:val="single" w:sz="4" w:space="0" w:color="auto"/>
              <w:bottom w:val="single" w:sz="4" w:space="0" w:color="auto"/>
              <w:right w:val="single" w:sz="4" w:space="0" w:color="auto"/>
            </w:tcBorders>
          </w:tcPr>
          <w:p w14:paraId="5616FB22" w14:textId="77777777" w:rsidR="00142FB1" w:rsidRPr="00AE6C71" w:rsidRDefault="00142FB1">
            <w:pPr>
              <w:spacing w:before="40" w:after="40" w:line="240" w:lineRule="auto"/>
              <w:ind w:left="113" w:right="284"/>
              <w:rPr>
                <w:rFonts w:ascii="Arial" w:hAnsi="Arial" w:cs="Arial"/>
              </w:rPr>
            </w:pPr>
          </w:p>
        </w:tc>
        <w:tc>
          <w:tcPr>
            <w:tcW w:w="2763" w:type="pct"/>
            <w:gridSpan w:val="4"/>
            <w:vMerge/>
            <w:tcBorders>
              <w:left w:val="single" w:sz="4" w:space="0" w:color="auto"/>
              <w:bottom w:val="single" w:sz="4" w:space="0" w:color="auto"/>
              <w:right w:val="single" w:sz="4" w:space="0" w:color="auto"/>
            </w:tcBorders>
            <w:vAlign w:val="center"/>
            <w:hideMark/>
          </w:tcPr>
          <w:p w14:paraId="4AAD3D97" w14:textId="77777777" w:rsidR="00142FB1" w:rsidRPr="00AE6C71" w:rsidRDefault="00142FB1">
            <w:pPr>
              <w:spacing w:line="240" w:lineRule="auto"/>
              <w:rPr>
                <w:rFonts w:ascii="Arial" w:hAnsi="Arial" w:cs="Arial"/>
              </w:rPr>
            </w:pPr>
          </w:p>
        </w:tc>
      </w:tr>
      <w:tr w:rsidR="002D2A97" w:rsidRPr="00AE6C71" w14:paraId="53B6B8E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4128DE8" w14:textId="77777777" w:rsidR="002D2A97" w:rsidRPr="00AE6C71" w:rsidRDefault="002D2A97" w:rsidP="00001264">
            <w:pPr>
              <w:numPr>
                <w:ilvl w:val="0"/>
                <w:numId w:val="310"/>
              </w:numPr>
              <w:tabs>
                <w:tab w:val="clear" w:pos="502"/>
              </w:tabs>
              <w:suppressAutoHyphens/>
              <w:spacing w:after="0" w:line="240" w:lineRule="auto"/>
              <w:ind w:left="284" w:right="284" w:hanging="284"/>
              <w:rPr>
                <w:rFonts w:ascii="Arial" w:hAnsi="Arial" w:cs="Arial"/>
                <w:sz w:val="20"/>
                <w:szCs w:val="20"/>
              </w:rPr>
            </w:pPr>
            <w:r w:rsidRPr="00AE6C71">
              <w:rPr>
                <w:rFonts w:cs="Arial"/>
                <w:sz w:val="20"/>
                <w:szCs w:val="20"/>
              </w:rPr>
              <w:t>Instytucja pośrednicząca</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16DAE669"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763" w:type="pct"/>
            <w:gridSpan w:val="4"/>
            <w:tcBorders>
              <w:top w:val="single" w:sz="4" w:space="0" w:color="auto"/>
              <w:left w:val="single" w:sz="4" w:space="0" w:color="auto"/>
              <w:bottom w:val="single" w:sz="4" w:space="0" w:color="auto"/>
              <w:right w:val="single" w:sz="4" w:space="0" w:color="auto"/>
            </w:tcBorders>
            <w:hideMark/>
          </w:tcPr>
          <w:p w14:paraId="66C5F78D"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Wojewódzki Urząd Pracy w Kielcach</w:t>
            </w:r>
          </w:p>
        </w:tc>
      </w:tr>
      <w:tr w:rsidR="002D2A97" w:rsidRPr="00AE6C71" w14:paraId="037F319F"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3E09092" w14:textId="77777777" w:rsidR="002D2A97" w:rsidRPr="00AE6C71" w:rsidRDefault="002D2A97" w:rsidP="00001264">
            <w:pPr>
              <w:numPr>
                <w:ilvl w:val="0"/>
                <w:numId w:val="310"/>
              </w:numPr>
              <w:tabs>
                <w:tab w:val="clear" w:pos="502"/>
                <w:tab w:val="num" w:pos="284"/>
              </w:tabs>
              <w:suppressAutoHyphens/>
              <w:spacing w:after="0" w:line="240" w:lineRule="auto"/>
              <w:ind w:left="284" w:right="284"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9170747"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5D085833"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419F59EF" w14:textId="77777777" w:rsidR="002D2A97" w:rsidRPr="00AE6C71" w:rsidRDefault="002D2A97" w:rsidP="00001264">
            <w:pPr>
              <w:numPr>
                <w:ilvl w:val="0"/>
                <w:numId w:val="311"/>
              </w:numPr>
              <w:spacing w:after="0" w:line="240" w:lineRule="auto"/>
              <w:ind w:left="426" w:right="284"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95" w:type="pct"/>
            <w:gridSpan w:val="4"/>
            <w:tcBorders>
              <w:top w:val="single" w:sz="4" w:space="0" w:color="auto"/>
              <w:left w:val="single" w:sz="4" w:space="0" w:color="auto"/>
              <w:bottom w:val="single" w:sz="4" w:space="0" w:color="auto"/>
              <w:right w:val="single" w:sz="4" w:space="0" w:color="auto"/>
            </w:tcBorders>
            <w:hideMark/>
          </w:tcPr>
          <w:p w14:paraId="1949F002"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686" w:type="pct"/>
            <w:gridSpan w:val="2"/>
            <w:tcBorders>
              <w:top w:val="single" w:sz="4" w:space="0" w:color="auto"/>
              <w:left w:val="single" w:sz="4" w:space="0" w:color="auto"/>
              <w:bottom w:val="single" w:sz="4" w:space="0" w:color="auto"/>
              <w:right w:val="single" w:sz="4" w:space="0" w:color="auto"/>
            </w:tcBorders>
            <w:hideMark/>
          </w:tcPr>
          <w:p w14:paraId="44892975"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13283F92"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42C8F8B" w14:textId="77777777" w:rsidR="002D2A97" w:rsidRPr="00AE6C71" w:rsidRDefault="002D2A97" w:rsidP="008B1203">
            <w:pPr>
              <w:spacing w:after="0" w:line="240" w:lineRule="auto"/>
              <w:ind w:left="426" w:hanging="426"/>
              <w:rPr>
                <w:rFonts w:ascii="Arial" w:hAnsi="Arial" w:cs="Arial"/>
                <w:sz w:val="20"/>
                <w:szCs w:val="20"/>
              </w:rPr>
            </w:pPr>
          </w:p>
        </w:tc>
        <w:tc>
          <w:tcPr>
            <w:tcW w:w="1095" w:type="pct"/>
            <w:gridSpan w:val="4"/>
            <w:tcBorders>
              <w:top w:val="single" w:sz="4" w:space="0" w:color="auto"/>
              <w:left w:val="single" w:sz="4" w:space="0" w:color="auto"/>
              <w:bottom w:val="single" w:sz="4" w:space="0" w:color="auto"/>
              <w:right w:val="single" w:sz="4" w:space="0" w:color="auto"/>
            </w:tcBorders>
            <w:hideMark/>
          </w:tcPr>
          <w:p w14:paraId="5C8B9A5E"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72ADDDF0" w14:textId="77777777" w:rsidR="002D2A97" w:rsidRPr="00AE6C71" w:rsidRDefault="002D2A97" w:rsidP="003C2FE3">
            <w:pPr>
              <w:spacing w:after="0" w:line="240" w:lineRule="auto"/>
              <w:ind w:left="113" w:right="284"/>
              <w:rPr>
                <w:rFonts w:ascii="Arial" w:hAnsi="Arial" w:cs="Arial"/>
                <w:b/>
                <w:sz w:val="20"/>
                <w:szCs w:val="20"/>
              </w:rPr>
            </w:pPr>
            <w:r w:rsidRPr="00AE6C71">
              <w:rPr>
                <w:rFonts w:cs="Arial"/>
                <w:b/>
                <w:sz w:val="20"/>
                <w:szCs w:val="20"/>
              </w:rPr>
              <w:t>20 350</w:t>
            </w:r>
            <w:r w:rsidR="008B1203" w:rsidRPr="00AE6C71">
              <w:rPr>
                <w:rFonts w:cs="Arial"/>
                <w:b/>
                <w:sz w:val="20"/>
                <w:szCs w:val="20"/>
              </w:rPr>
              <w:t> </w:t>
            </w:r>
            <w:r w:rsidRPr="00AE6C71">
              <w:rPr>
                <w:rFonts w:cs="Arial"/>
                <w:b/>
                <w:sz w:val="20"/>
                <w:szCs w:val="20"/>
              </w:rPr>
              <w:t>398</w:t>
            </w:r>
            <w:r w:rsidR="008B1203" w:rsidRPr="00AE6C71">
              <w:rPr>
                <w:rFonts w:cs="Arial"/>
                <w:b/>
                <w:sz w:val="20"/>
                <w:szCs w:val="20"/>
              </w:rPr>
              <w:t>,00</w:t>
            </w:r>
          </w:p>
        </w:tc>
      </w:tr>
      <w:tr w:rsidR="002D2A97" w:rsidRPr="00AE6C71" w14:paraId="347C219D"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0A1B6F6D" w14:textId="77777777" w:rsidR="002D2A97" w:rsidRPr="00AE6C71" w:rsidRDefault="002D2A97" w:rsidP="008B1203">
            <w:pPr>
              <w:spacing w:after="0" w:line="240" w:lineRule="auto"/>
              <w:ind w:left="426" w:hanging="426"/>
              <w:rPr>
                <w:rFonts w:ascii="Arial" w:hAnsi="Arial" w:cs="Arial"/>
                <w:sz w:val="20"/>
                <w:szCs w:val="20"/>
              </w:rPr>
            </w:pPr>
          </w:p>
        </w:tc>
        <w:tc>
          <w:tcPr>
            <w:tcW w:w="1095" w:type="pct"/>
            <w:gridSpan w:val="4"/>
            <w:tcBorders>
              <w:top w:val="single" w:sz="4" w:space="0" w:color="auto"/>
              <w:left w:val="single" w:sz="4" w:space="0" w:color="auto"/>
              <w:bottom w:val="single" w:sz="4" w:space="0" w:color="auto"/>
              <w:right w:val="single" w:sz="4" w:space="0" w:color="auto"/>
            </w:tcBorders>
            <w:hideMark/>
          </w:tcPr>
          <w:p w14:paraId="598E6297"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Poddziałanie 10.2.1</w:t>
            </w:r>
          </w:p>
        </w:tc>
        <w:tc>
          <w:tcPr>
            <w:tcW w:w="2686" w:type="pct"/>
            <w:gridSpan w:val="2"/>
            <w:tcBorders>
              <w:top w:val="single" w:sz="4" w:space="0" w:color="auto"/>
              <w:left w:val="single" w:sz="4" w:space="0" w:color="auto"/>
              <w:bottom w:val="single" w:sz="4" w:space="0" w:color="auto"/>
              <w:right w:val="single" w:sz="4" w:space="0" w:color="auto"/>
            </w:tcBorders>
          </w:tcPr>
          <w:p w14:paraId="46692B53" w14:textId="77777777" w:rsidR="002D2A97" w:rsidRPr="00AE6C71" w:rsidRDefault="002D2A97" w:rsidP="003C2FE3">
            <w:pPr>
              <w:spacing w:after="0" w:line="240" w:lineRule="auto"/>
              <w:ind w:left="113" w:right="284"/>
              <w:rPr>
                <w:rFonts w:ascii="Arial" w:hAnsi="Arial" w:cs="Arial"/>
                <w:b/>
                <w:sz w:val="20"/>
                <w:szCs w:val="20"/>
              </w:rPr>
            </w:pPr>
            <w:r w:rsidRPr="00AE6C71">
              <w:rPr>
                <w:rFonts w:cs="Arial"/>
                <w:b/>
                <w:sz w:val="20"/>
                <w:szCs w:val="20"/>
              </w:rPr>
              <w:t>17 850</w:t>
            </w:r>
            <w:r w:rsidR="008B1203" w:rsidRPr="00AE6C71">
              <w:rPr>
                <w:rFonts w:cs="Arial"/>
                <w:b/>
                <w:sz w:val="20"/>
                <w:szCs w:val="20"/>
              </w:rPr>
              <w:t> </w:t>
            </w:r>
            <w:r w:rsidRPr="00AE6C71">
              <w:rPr>
                <w:rFonts w:cs="Arial"/>
                <w:b/>
                <w:sz w:val="20"/>
                <w:szCs w:val="20"/>
              </w:rPr>
              <w:t>398</w:t>
            </w:r>
            <w:r w:rsidR="008B1203" w:rsidRPr="00AE6C71">
              <w:rPr>
                <w:rFonts w:cs="Arial"/>
                <w:b/>
                <w:sz w:val="20"/>
                <w:szCs w:val="20"/>
              </w:rPr>
              <w:t>,00</w:t>
            </w:r>
          </w:p>
          <w:p w14:paraId="4BAFDB47" w14:textId="77777777" w:rsidR="002D2A97" w:rsidRPr="00AE6C71" w:rsidRDefault="002D2A97" w:rsidP="003C2FE3">
            <w:pPr>
              <w:spacing w:after="0" w:line="240" w:lineRule="auto"/>
              <w:ind w:left="113" w:right="284"/>
              <w:rPr>
                <w:rFonts w:ascii="Arial" w:hAnsi="Arial" w:cs="Arial"/>
                <w:b/>
                <w:sz w:val="20"/>
                <w:szCs w:val="20"/>
              </w:rPr>
            </w:pPr>
          </w:p>
        </w:tc>
      </w:tr>
      <w:tr w:rsidR="002D2A97" w:rsidRPr="00AE6C71" w14:paraId="6CA2EEB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9225051" w14:textId="77777777" w:rsidR="002D2A97" w:rsidRPr="00AE6C71" w:rsidRDefault="002D2A97" w:rsidP="00001264">
            <w:pPr>
              <w:numPr>
                <w:ilvl w:val="0"/>
                <w:numId w:val="312"/>
              </w:numPr>
              <w:tabs>
                <w:tab w:val="num" w:pos="426"/>
              </w:tabs>
              <w:spacing w:after="0" w:line="240" w:lineRule="auto"/>
              <w:ind w:left="426" w:right="284" w:hanging="426"/>
              <w:rPr>
                <w:rFonts w:ascii="Arial" w:hAnsi="Arial" w:cs="Arial"/>
                <w:sz w:val="20"/>
                <w:szCs w:val="20"/>
              </w:rPr>
            </w:pPr>
            <w:r w:rsidRPr="00AE6C71">
              <w:rPr>
                <w:rFonts w:cs="Arial"/>
                <w:sz w:val="20"/>
                <w:szCs w:val="20"/>
              </w:rPr>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546FE374"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6375C389" w14:textId="77777777" w:rsidR="002D2A97" w:rsidRPr="00AE6C71" w:rsidRDefault="002D2A97" w:rsidP="008B1203">
            <w:pPr>
              <w:tabs>
                <w:tab w:val="left" w:pos="441"/>
              </w:tabs>
              <w:spacing w:after="0" w:line="240" w:lineRule="auto"/>
              <w:ind w:left="113" w:right="284"/>
              <w:contextualSpacing/>
              <w:rPr>
                <w:rFonts w:ascii="Arial" w:hAnsi="Arial" w:cs="Arial"/>
                <w:sz w:val="20"/>
                <w:szCs w:val="20"/>
              </w:rPr>
            </w:pPr>
            <w:r w:rsidRPr="00AE6C71">
              <w:rPr>
                <w:rFonts w:cs="Arial"/>
                <w:sz w:val="20"/>
                <w:szCs w:val="20"/>
              </w:rPr>
              <w:t>W zakresie zapewnienia koordynacji udzielanego wsparcia z innymi działaniami i osiami priorytetowymi RPOWŚ na lata 2014 - 2020:</w:t>
            </w:r>
          </w:p>
          <w:p w14:paraId="37DB5C46" w14:textId="77777777" w:rsidR="002D2A97" w:rsidRPr="00AE6C71" w:rsidRDefault="002D2A97" w:rsidP="00001264">
            <w:pPr>
              <w:numPr>
                <w:ilvl w:val="0"/>
                <w:numId w:val="400"/>
              </w:numPr>
              <w:tabs>
                <w:tab w:val="left" w:pos="35"/>
              </w:tabs>
              <w:spacing w:after="0" w:line="240" w:lineRule="auto"/>
              <w:ind w:left="460" w:right="284" w:hanging="284"/>
              <w:contextualSpacing/>
              <w:rPr>
                <w:rFonts w:cs="Arial"/>
                <w:sz w:val="20"/>
                <w:szCs w:val="20"/>
              </w:rPr>
            </w:pPr>
            <w:r w:rsidRPr="00AE6C71">
              <w:rPr>
                <w:rFonts w:cs="Arial"/>
                <w:sz w:val="20"/>
                <w:szCs w:val="20"/>
              </w:rPr>
              <w:t>Komitet Monitorujący RPOWŚ na lata 2014-2020,</w:t>
            </w:r>
          </w:p>
          <w:p w14:paraId="756FCCC8" w14:textId="77777777" w:rsidR="002D2A97" w:rsidRPr="00AE6C71" w:rsidRDefault="002D2A97" w:rsidP="00001264">
            <w:pPr>
              <w:numPr>
                <w:ilvl w:val="0"/>
                <w:numId w:val="400"/>
              </w:numPr>
              <w:tabs>
                <w:tab w:val="left" w:pos="35"/>
              </w:tabs>
              <w:spacing w:after="0" w:line="240" w:lineRule="auto"/>
              <w:ind w:left="460" w:right="284" w:hanging="284"/>
              <w:contextualSpacing/>
              <w:rPr>
                <w:rFonts w:cs="Arial"/>
                <w:sz w:val="20"/>
                <w:szCs w:val="20"/>
              </w:rPr>
            </w:pPr>
            <w:r w:rsidRPr="00AE6C71">
              <w:rPr>
                <w:rFonts w:cs="Arial"/>
                <w:sz w:val="20"/>
                <w:szCs w:val="20"/>
              </w:rPr>
              <w:t>kryteria wyboru projektów,</w:t>
            </w:r>
          </w:p>
          <w:p w14:paraId="5D100F50" w14:textId="77777777" w:rsidR="002D2A97" w:rsidRPr="00AE6C71" w:rsidRDefault="002D2A97" w:rsidP="00001264">
            <w:pPr>
              <w:numPr>
                <w:ilvl w:val="0"/>
                <w:numId w:val="400"/>
              </w:numPr>
              <w:tabs>
                <w:tab w:val="left" w:pos="35"/>
              </w:tabs>
              <w:spacing w:after="0" w:line="240" w:lineRule="auto"/>
              <w:ind w:left="460" w:right="284" w:hanging="284"/>
              <w:contextualSpacing/>
              <w:rPr>
                <w:rFonts w:cs="Arial"/>
                <w:sz w:val="20"/>
                <w:szCs w:val="20"/>
              </w:rPr>
            </w:pPr>
            <w:r w:rsidRPr="00AE6C71">
              <w:rPr>
                <w:rFonts w:cs="Arial"/>
                <w:sz w:val="20"/>
                <w:szCs w:val="20"/>
              </w:rPr>
              <w:t>działania w zakresie informacji i promocji,</w:t>
            </w:r>
          </w:p>
          <w:p w14:paraId="4C28573D" w14:textId="77777777" w:rsidR="002D2A97" w:rsidRPr="00AE6C71" w:rsidRDefault="002D2A97" w:rsidP="00001264">
            <w:pPr>
              <w:numPr>
                <w:ilvl w:val="0"/>
                <w:numId w:val="400"/>
              </w:numPr>
              <w:tabs>
                <w:tab w:val="left" w:pos="35"/>
              </w:tabs>
              <w:autoSpaceDE w:val="0"/>
              <w:autoSpaceDN w:val="0"/>
              <w:adjustRightInd w:val="0"/>
              <w:spacing w:after="0" w:line="240" w:lineRule="auto"/>
              <w:ind w:left="460" w:right="284" w:hanging="284"/>
              <w:contextualSpacing/>
              <w:rPr>
                <w:rFonts w:cs="Arial"/>
                <w:sz w:val="20"/>
                <w:szCs w:val="20"/>
              </w:rPr>
            </w:pPr>
            <w:r w:rsidRPr="00AE6C71">
              <w:rPr>
                <w:rFonts w:cs="Arial"/>
                <w:sz w:val="20"/>
                <w:szCs w:val="20"/>
              </w:rPr>
              <w:t>monitoring i ewaluacja,</w:t>
            </w:r>
          </w:p>
          <w:p w14:paraId="42A79D92" w14:textId="77777777" w:rsidR="002D2A97" w:rsidRPr="00AE6C71" w:rsidRDefault="002D2A97" w:rsidP="00001264">
            <w:pPr>
              <w:numPr>
                <w:ilvl w:val="0"/>
                <w:numId w:val="400"/>
              </w:numPr>
              <w:tabs>
                <w:tab w:val="left" w:pos="35"/>
              </w:tabs>
              <w:autoSpaceDE w:val="0"/>
              <w:autoSpaceDN w:val="0"/>
              <w:adjustRightInd w:val="0"/>
              <w:spacing w:after="0" w:line="240" w:lineRule="auto"/>
              <w:ind w:left="460" w:right="284" w:hanging="284"/>
              <w:contextualSpacing/>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w:t>
            </w:r>
          </w:p>
          <w:p w14:paraId="3354BEC9" w14:textId="77777777" w:rsidR="002D2A97" w:rsidRPr="00AE6C71" w:rsidRDefault="002D2A97" w:rsidP="008B1203">
            <w:pPr>
              <w:tabs>
                <w:tab w:val="left" w:pos="441"/>
              </w:tabs>
              <w:spacing w:after="0" w:line="240" w:lineRule="auto"/>
              <w:ind w:left="113" w:right="284"/>
              <w:contextualSpacing/>
              <w:rPr>
                <w:rFonts w:cs="Arial"/>
                <w:sz w:val="20"/>
                <w:szCs w:val="20"/>
              </w:rPr>
            </w:pPr>
            <w:r w:rsidRPr="00AE6C71">
              <w:rPr>
                <w:rFonts w:cs="Arial"/>
                <w:sz w:val="20"/>
                <w:szCs w:val="20"/>
              </w:rPr>
              <w:t>W zakresie zapewnienia koordynacji udzielanego wsparcia z innymi PO:</w:t>
            </w:r>
          </w:p>
          <w:p w14:paraId="5527E934" w14:textId="77777777" w:rsidR="002D2A97" w:rsidRPr="00AE6C71" w:rsidRDefault="002D2A97" w:rsidP="00001264">
            <w:pPr>
              <w:numPr>
                <w:ilvl w:val="0"/>
                <w:numId w:val="401"/>
              </w:numPr>
              <w:tabs>
                <w:tab w:val="left" w:pos="441"/>
                <w:tab w:val="left" w:pos="617"/>
              </w:tabs>
              <w:spacing w:after="0" w:line="240" w:lineRule="auto"/>
              <w:ind w:left="460" w:right="284" w:hanging="284"/>
              <w:contextualSpacing/>
              <w:rPr>
                <w:rFonts w:cs="Arial"/>
                <w:sz w:val="20"/>
                <w:szCs w:val="20"/>
              </w:rPr>
            </w:pPr>
            <w:r w:rsidRPr="00AE6C71">
              <w:rPr>
                <w:rFonts w:cs="Arial"/>
                <w:sz w:val="20"/>
                <w:szCs w:val="20"/>
              </w:rPr>
              <w:t>Wspólna Lista Wskaźników Kluczowych,</w:t>
            </w:r>
          </w:p>
          <w:p w14:paraId="772A54F7" w14:textId="77777777" w:rsidR="002D2A97" w:rsidRPr="00AE6C71" w:rsidRDefault="002D2A97" w:rsidP="00001264">
            <w:pPr>
              <w:numPr>
                <w:ilvl w:val="0"/>
                <w:numId w:val="401"/>
              </w:numPr>
              <w:tabs>
                <w:tab w:val="left" w:pos="441"/>
              </w:tabs>
              <w:spacing w:after="0" w:line="240" w:lineRule="auto"/>
              <w:ind w:left="460" w:right="284" w:hanging="284"/>
              <w:contextualSpacing/>
              <w:rPr>
                <w:rFonts w:cs="Arial"/>
                <w:sz w:val="20"/>
                <w:szCs w:val="20"/>
              </w:rPr>
            </w:pPr>
            <w:r w:rsidRPr="00AE6C71">
              <w:rPr>
                <w:rFonts w:cs="Arial"/>
                <w:sz w:val="20"/>
                <w:szCs w:val="20"/>
              </w:rPr>
              <w:t>Kontrakt Terytorialny dla Województwa Świętokrzyskiego na lata 2014-2020,</w:t>
            </w:r>
          </w:p>
          <w:p w14:paraId="2E0A8935" w14:textId="77777777" w:rsidR="002D2A97" w:rsidRPr="00AE6C71" w:rsidRDefault="002D2A97" w:rsidP="00001264">
            <w:pPr>
              <w:numPr>
                <w:ilvl w:val="0"/>
                <w:numId w:val="401"/>
              </w:numPr>
              <w:tabs>
                <w:tab w:val="left" w:pos="441"/>
              </w:tabs>
              <w:spacing w:after="0" w:line="240" w:lineRule="auto"/>
              <w:ind w:left="460" w:right="284" w:hanging="284"/>
              <w:contextualSpacing/>
              <w:rPr>
                <w:rFonts w:cs="Arial"/>
                <w:i/>
                <w:sz w:val="20"/>
                <w:szCs w:val="20"/>
              </w:rPr>
            </w:pPr>
            <w:r w:rsidRPr="00AE6C71">
              <w:rPr>
                <w:rFonts w:cs="Arial"/>
                <w:i/>
                <w:sz w:val="20"/>
                <w:szCs w:val="20"/>
              </w:rPr>
              <w:t xml:space="preserve">Wytyczne w zakresie realizacji przedsięwzięć </w:t>
            </w:r>
            <w:r w:rsidRPr="00AE6C71">
              <w:rPr>
                <w:rFonts w:cs="Arial"/>
                <w:i/>
                <w:sz w:val="20"/>
                <w:szCs w:val="20"/>
              </w:rPr>
              <w:br/>
              <w:t>z udziałem środków Europejskiego Funduszu Społecznego w obszarze rynku pracy na lata 2014-2020.</w:t>
            </w:r>
          </w:p>
          <w:p w14:paraId="653E8B4C" w14:textId="77777777" w:rsidR="002D2A97" w:rsidRPr="00AE6C71" w:rsidRDefault="002D2A97" w:rsidP="008B1203">
            <w:pPr>
              <w:tabs>
                <w:tab w:val="left" w:pos="441"/>
              </w:tabs>
              <w:spacing w:after="0" w:line="240" w:lineRule="auto"/>
              <w:ind w:left="113" w:right="284"/>
              <w:contextualSpacing/>
              <w:rPr>
                <w:rFonts w:cs="Arial"/>
                <w:sz w:val="20"/>
                <w:szCs w:val="20"/>
              </w:rPr>
            </w:pPr>
            <w:r w:rsidRPr="00AE6C71">
              <w:rPr>
                <w:rFonts w:cs="Arial"/>
                <w:sz w:val="20"/>
                <w:szCs w:val="20"/>
              </w:rPr>
              <w:t>Komplementarność z innymi Programami Operacyjnymi:</w:t>
            </w:r>
          </w:p>
          <w:p w14:paraId="2B72C2AB" w14:textId="77777777" w:rsidR="002D2A97" w:rsidRPr="00AE6C71" w:rsidRDefault="002D2A97" w:rsidP="00001264">
            <w:pPr>
              <w:numPr>
                <w:ilvl w:val="0"/>
                <w:numId w:val="215"/>
              </w:numPr>
              <w:tabs>
                <w:tab w:val="left" w:pos="441"/>
              </w:tabs>
              <w:spacing w:after="0" w:line="240" w:lineRule="auto"/>
              <w:ind w:left="113" w:right="284" w:firstLine="0"/>
              <w:rPr>
                <w:rFonts w:ascii="Arial" w:hAnsi="Arial" w:cs="Arial"/>
                <w:sz w:val="20"/>
                <w:szCs w:val="20"/>
              </w:rPr>
            </w:pPr>
            <w:r w:rsidRPr="00AE6C71">
              <w:rPr>
                <w:rFonts w:cs="Arial"/>
                <w:sz w:val="20"/>
                <w:szCs w:val="20"/>
              </w:rPr>
              <w:t>PO WER.</w:t>
            </w:r>
          </w:p>
        </w:tc>
      </w:tr>
      <w:tr w:rsidR="002D2A97" w:rsidRPr="00AE6C71" w14:paraId="1B4A90B5"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1ACBF18" w14:textId="77777777" w:rsidR="002D2A97" w:rsidRPr="00AE6C71" w:rsidRDefault="002D2A97" w:rsidP="00001264">
            <w:pPr>
              <w:numPr>
                <w:ilvl w:val="0"/>
                <w:numId w:val="312"/>
              </w:numPr>
              <w:tabs>
                <w:tab w:val="clear" w:pos="360"/>
                <w:tab w:val="num" w:pos="426"/>
              </w:tabs>
              <w:spacing w:after="0" w:line="240" w:lineRule="auto"/>
              <w:ind w:left="426" w:right="175" w:hanging="426"/>
              <w:rPr>
                <w:rFonts w:ascii="Arial" w:hAnsi="Arial" w:cs="Arial"/>
                <w:sz w:val="20"/>
                <w:szCs w:val="20"/>
              </w:rPr>
            </w:pPr>
            <w:r w:rsidRPr="00AE6C71">
              <w:rPr>
                <w:rFonts w:cs="Arial"/>
                <w:sz w:val="20"/>
                <w:szCs w:val="20"/>
              </w:rPr>
              <w:lastRenderedPageBreak/>
              <w:t>Instrumenty   terytorialne</w:t>
            </w:r>
          </w:p>
          <w:p w14:paraId="1B2BC2AE" w14:textId="77777777" w:rsidR="002D2A97" w:rsidRPr="00AE6C71" w:rsidRDefault="002D2A97" w:rsidP="008B1203">
            <w:pPr>
              <w:tabs>
                <w:tab w:val="num" w:pos="426"/>
              </w:tabs>
              <w:spacing w:after="0" w:line="240" w:lineRule="auto"/>
              <w:ind w:left="426" w:right="175"/>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8D84135" w14:textId="77777777" w:rsidR="002D2A97" w:rsidRPr="00AE6C71" w:rsidRDefault="002D2A97" w:rsidP="003C2FE3">
            <w:pPr>
              <w:spacing w:after="0" w:line="240" w:lineRule="auto"/>
              <w:ind w:left="113" w:right="284"/>
              <w:contextualSpacing/>
              <w:rPr>
                <w:rFonts w:ascii="Arial" w:hAnsi="Arial" w:cs="Arial"/>
                <w:sz w:val="20"/>
                <w:szCs w:val="20"/>
              </w:rPr>
            </w:pPr>
            <w:r w:rsidRPr="00AE6C71">
              <w:rPr>
                <w:rFonts w:cs="Arial"/>
                <w:sz w:val="20"/>
                <w:szCs w:val="20"/>
              </w:rPr>
              <w:t>Nie dotyczy</w:t>
            </w:r>
          </w:p>
        </w:tc>
      </w:tr>
      <w:tr w:rsidR="009C449C" w:rsidRPr="00AE6C71" w14:paraId="57C0AEDD" w14:textId="77777777" w:rsidTr="00CA68D4">
        <w:trPr>
          <w:trHeight w:val="1953"/>
        </w:trPr>
        <w:tc>
          <w:tcPr>
            <w:tcW w:w="1219" w:type="pct"/>
            <w:tcBorders>
              <w:top w:val="single" w:sz="4" w:space="0" w:color="auto"/>
              <w:left w:val="single" w:sz="4" w:space="0" w:color="auto"/>
              <w:bottom w:val="single" w:sz="4" w:space="0" w:color="auto"/>
              <w:right w:val="single" w:sz="4" w:space="0" w:color="auto"/>
            </w:tcBorders>
            <w:hideMark/>
          </w:tcPr>
          <w:p w14:paraId="169E2C60" w14:textId="77777777" w:rsidR="009C449C" w:rsidRPr="00AE6C71" w:rsidRDefault="009C449C" w:rsidP="00001264">
            <w:pPr>
              <w:numPr>
                <w:ilvl w:val="0"/>
                <w:numId w:val="312"/>
              </w:numPr>
              <w:tabs>
                <w:tab w:val="num" w:pos="426"/>
              </w:tabs>
              <w:spacing w:after="0" w:line="240" w:lineRule="auto"/>
              <w:ind w:left="426" w:right="33" w:hanging="426"/>
              <w:rPr>
                <w:rFonts w:ascii="Arial" w:hAnsi="Arial"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1095" w:type="pct"/>
            <w:gridSpan w:val="4"/>
            <w:tcBorders>
              <w:top w:val="single" w:sz="4" w:space="0" w:color="auto"/>
              <w:left w:val="single" w:sz="4" w:space="0" w:color="auto"/>
              <w:right w:val="single" w:sz="4" w:space="0" w:color="auto"/>
            </w:tcBorders>
            <w:hideMark/>
          </w:tcPr>
          <w:p w14:paraId="4D191054" w14:textId="77777777" w:rsidR="009C449C" w:rsidRPr="00AE6C71" w:rsidRDefault="009C449C" w:rsidP="003C2FE3">
            <w:pPr>
              <w:spacing w:after="0" w:line="240" w:lineRule="auto"/>
              <w:ind w:left="113" w:right="284"/>
              <w:rPr>
                <w:rFonts w:ascii="Arial" w:hAnsi="Arial" w:cs="Arial"/>
                <w:sz w:val="20"/>
                <w:szCs w:val="20"/>
              </w:rPr>
            </w:pPr>
            <w:r w:rsidRPr="00AE6C71">
              <w:rPr>
                <w:rFonts w:cs="Arial"/>
                <w:sz w:val="20"/>
                <w:szCs w:val="20"/>
              </w:rPr>
              <w:t>Działanie 10.2</w:t>
            </w:r>
          </w:p>
          <w:p w14:paraId="55943BDC" w14:textId="77777777" w:rsidR="009C449C" w:rsidRPr="00AE6C71" w:rsidRDefault="009C449C" w:rsidP="003C2FE3">
            <w:pPr>
              <w:spacing w:after="0" w:line="240" w:lineRule="auto"/>
              <w:ind w:left="113" w:right="284"/>
              <w:rPr>
                <w:rFonts w:ascii="Arial" w:hAnsi="Arial" w:cs="Arial"/>
                <w:sz w:val="20"/>
                <w:szCs w:val="20"/>
              </w:rPr>
            </w:pPr>
            <w:r w:rsidRPr="00AE6C71">
              <w:rPr>
                <w:rFonts w:cs="Arial"/>
                <w:sz w:val="20"/>
                <w:szCs w:val="20"/>
              </w:rPr>
              <w:t>Poddziałanie 10.2.1</w:t>
            </w:r>
          </w:p>
          <w:p w14:paraId="32C93C7E" w14:textId="77777777" w:rsidR="009C449C" w:rsidRPr="00AE6C71" w:rsidRDefault="009C449C" w:rsidP="003C2FE3">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right w:val="single" w:sz="4" w:space="0" w:color="auto"/>
            </w:tcBorders>
          </w:tcPr>
          <w:p w14:paraId="6D2271E1" w14:textId="77777777" w:rsidR="009C449C" w:rsidRPr="00AE6C71" w:rsidRDefault="009C449C" w:rsidP="003C2FE3">
            <w:pPr>
              <w:spacing w:after="0" w:line="240" w:lineRule="auto"/>
              <w:ind w:left="113" w:right="284"/>
              <w:rPr>
                <w:rFonts w:ascii="Arial" w:hAnsi="Arial" w:cs="Arial"/>
                <w:sz w:val="20"/>
                <w:szCs w:val="20"/>
              </w:rPr>
            </w:pPr>
            <w:r w:rsidRPr="00AE6C71">
              <w:rPr>
                <w:rFonts w:cs="Arial"/>
                <w:sz w:val="20"/>
                <w:szCs w:val="20"/>
              </w:rPr>
              <w:t>Tryb konkursowy</w:t>
            </w:r>
          </w:p>
          <w:p w14:paraId="5D77C936" w14:textId="77777777" w:rsidR="009C449C" w:rsidRPr="00AE6C71" w:rsidRDefault="009C449C" w:rsidP="003C2FE3">
            <w:pPr>
              <w:spacing w:after="0" w:line="240" w:lineRule="auto"/>
              <w:ind w:left="113" w:right="284"/>
              <w:rPr>
                <w:rFonts w:cs="Arial"/>
                <w:sz w:val="20"/>
                <w:szCs w:val="20"/>
              </w:rPr>
            </w:pPr>
            <w:r w:rsidRPr="00AE6C71">
              <w:rPr>
                <w:rFonts w:cs="Arial"/>
                <w:sz w:val="20"/>
                <w:szCs w:val="20"/>
              </w:rPr>
              <w:t>Wojewódzki Urząd Pracy w Kielcach</w:t>
            </w:r>
          </w:p>
          <w:p w14:paraId="576EFBDA" w14:textId="77777777" w:rsidR="009C449C" w:rsidRPr="00AE6C71" w:rsidRDefault="009C449C" w:rsidP="003C2FE3">
            <w:pPr>
              <w:spacing w:after="0" w:line="240" w:lineRule="auto"/>
              <w:ind w:left="113" w:right="284"/>
              <w:rPr>
                <w:rFonts w:ascii="Arial" w:hAnsi="Arial" w:cs="Arial"/>
                <w:strike/>
                <w:sz w:val="20"/>
                <w:szCs w:val="20"/>
              </w:rPr>
            </w:pPr>
          </w:p>
        </w:tc>
      </w:tr>
      <w:tr w:rsidR="002D2A97" w:rsidRPr="00AE6C71" w14:paraId="6BFEEA15"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60137DE" w14:textId="77777777" w:rsidR="002D2A97" w:rsidRPr="00AE6C71" w:rsidRDefault="002D2A97" w:rsidP="00001264">
            <w:pPr>
              <w:numPr>
                <w:ilvl w:val="0"/>
                <w:numId w:val="312"/>
              </w:numPr>
              <w:tabs>
                <w:tab w:val="clear" w:pos="360"/>
                <w:tab w:val="num" w:pos="426"/>
              </w:tabs>
              <w:spacing w:after="0" w:line="240" w:lineRule="auto"/>
              <w:ind w:left="426" w:right="175" w:hanging="426"/>
              <w:rPr>
                <w:rFonts w:ascii="Arial" w:hAnsi="Arial"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47C9027C" w14:textId="77777777" w:rsidR="000B022D" w:rsidRPr="00AE6C71" w:rsidRDefault="000B022D" w:rsidP="000B022D">
            <w:pPr>
              <w:spacing w:after="0" w:line="240" w:lineRule="auto"/>
              <w:ind w:left="113" w:right="284"/>
              <w:rPr>
                <w:rFonts w:ascii="Arial" w:hAnsi="Arial" w:cs="Arial"/>
                <w:sz w:val="20"/>
                <w:szCs w:val="20"/>
              </w:rPr>
            </w:pPr>
            <w:r w:rsidRPr="00AE6C71">
              <w:rPr>
                <w:rFonts w:cs="Arial"/>
                <w:sz w:val="20"/>
                <w:szCs w:val="20"/>
              </w:rPr>
              <w:t>Poddziałanie 10.2.1</w:t>
            </w:r>
          </w:p>
          <w:p w14:paraId="057129CA" w14:textId="77777777" w:rsidR="002D2A97" w:rsidRPr="00AE6C71" w:rsidRDefault="002D2A97" w:rsidP="003C2FE3">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615CDC95" w14:textId="5B9B3493" w:rsidR="005F38A5" w:rsidRPr="00AE6C71" w:rsidRDefault="00593CD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bCs/>
                <w:sz w:val="20"/>
                <w:szCs w:val="20"/>
              </w:rPr>
              <w:t xml:space="preserve">Grupę docelową stanowić mogą jedynie </w:t>
            </w:r>
            <w:r w:rsidRPr="00366302">
              <w:rPr>
                <w:color w:val="000000"/>
                <w:sz w:val="20"/>
              </w:rPr>
              <w:t xml:space="preserve">osoby </w:t>
            </w:r>
            <w:r w:rsidRPr="00AE6C71">
              <w:rPr>
                <w:rFonts w:cs="Calibri"/>
                <w:color w:val="000000"/>
                <w:sz w:val="20"/>
                <w:szCs w:val="20"/>
                <w:lang w:eastAsia="pl-PL"/>
              </w:rPr>
              <w:t>w wieku 30 lat i więcej (od dnia 30 urodzin)</w:t>
            </w:r>
            <w:r w:rsidRPr="00AE6C71">
              <w:rPr>
                <w:rFonts w:cs="Calibri"/>
                <w:sz w:val="20"/>
                <w:szCs w:val="20"/>
                <w:lang w:eastAsia="pl-PL"/>
              </w:rPr>
              <w:t xml:space="preserve">. </w:t>
            </w:r>
            <w:r w:rsidRPr="00AE6C71">
              <w:rPr>
                <w:sz w:val="20"/>
                <w:szCs w:val="20"/>
              </w:rPr>
              <w:t>Wiek uczestnika ustala się na podstawie daty urodzenia w dniu rozpoczęcia udziału w projekcie</w:t>
            </w:r>
            <w:r w:rsidRPr="00AE6C71">
              <w:rPr>
                <w:rFonts w:cs="Arial"/>
                <w:bCs/>
                <w:sz w:val="20"/>
                <w:szCs w:val="20"/>
              </w:rPr>
              <w:t xml:space="preserve"> </w:t>
            </w:r>
          </w:p>
          <w:p w14:paraId="428734CB" w14:textId="77777777" w:rsidR="005F38A5" w:rsidRPr="00AE6C71" w:rsidRDefault="002D2A9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rFonts w:cs="Arial"/>
                <w:bCs/>
                <w:sz w:val="20"/>
                <w:szCs w:val="20"/>
              </w:rPr>
              <w:t>W przypadku osób zarejestrowanych jako bezrobotne grupę docelową stanowić mogą jedynie osoby, dla których ustalono pierwszy lub drugi pro</w:t>
            </w:r>
            <w:r w:rsidR="003C2FE3" w:rsidRPr="00AE6C71">
              <w:rPr>
                <w:rFonts w:cs="Arial"/>
                <w:bCs/>
                <w:sz w:val="20"/>
                <w:szCs w:val="20"/>
              </w:rPr>
              <w:t xml:space="preserve">fil pomocy (bezrobotni aktywni </w:t>
            </w:r>
            <w:r w:rsidRPr="00AE6C71">
              <w:rPr>
                <w:rFonts w:cs="Arial"/>
                <w:bCs/>
                <w:sz w:val="20"/>
                <w:szCs w:val="20"/>
              </w:rPr>
              <w:t>i bezrobotn</w:t>
            </w:r>
            <w:r w:rsidR="003C2FE3" w:rsidRPr="00AE6C71">
              <w:rPr>
                <w:rFonts w:cs="Arial"/>
                <w:bCs/>
                <w:sz w:val="20"/>
                <w:szCs w:val="20"/>
              </w:rPr>
              <w:t xml:space="preserve">i wymagający wsparcia) zgodnie </w:t>
            </w:r>
            <w:r w:rsidRPr="00AE6C71">
              <w:rPr>
                <w:rFonts w:cs="Arial"/>
                <w:bCs/>
                <w:sz w:val="20"/>
                <w:szCs w:val="20"/>
              </w:rPr>
              <w:t>z art. 33 ust</w:t>
            </w:r>
            <w:r w:rsidR="003C2FE3" w:rsidRPr="00AE6C71">
              <w:rPr>
                <w:rFonts w:cs="Arial"/>
                <w:bCs/>
                <w:sz w:val="20"/>
                <w:szCs w:val="20"/>
              </w:rPr>
              <w:t xml:space="preserve">awy z </w:t>
            </w:r>
            <w:r w:rsidR="00846367" w:rsidRPr="00AE6C71">
              <w:rPr>
                <w:sz w:val="20"/>
                <w:szCs w:val="20"/>
              </w:rPr>
              <w:t xml:space="preserve">dnia 20 kwietnia 2004 r. </w:t>
            </w:r>
            <w:r w:rsidR="00846367" w:rsidRPr="00AE6C71">
              <w:rPr>
                <w:i/>
                <w:iCs/>
                <w:sz w:val="20"/>
                <w:szCs w:val="20"/>
              </w:rPr>
              <w:t xml:space="preserve">o promocji zatrudnienia i instytucjach rynku pracy </w:t>
            </w:r>
            <w:r w:rsidR="00846367" w:rsidRPr="00AE6C71">
              <w:rPr>
                <w:sz w:val="20"/>
                <w:szCs w:val="20"/>
              </w:rPr>
              <w:t xml:space="preserve">(Dz. U. z 2016 r. poz. 645 z </w:t>
            </w:r>
            <w:proofErr w:type="spellStart"/>
            <w:r w:rsidR="00846367" w:rsidRPr="00AE6C71">
              <w:rPr>
                <w:sz w:val="20"/>
                <w:szCs w:val="20"/>
              </w:rPr>
              <w:t>późn</w:t>
            </w:r>
            <w:proofErr w:type="spellEnd"/>
            <w:r w:rsidR="00846367" w:rsidRPr="00AE6C71">
              <w:rPr>
                <w:sz w:val="20"/>
                <w:szCs w:val="20"/>
              </w:rPr>
              <w:t>. zm.)</w:t>
            </w:r>
          </w:p>
          <w:p w14:paraId="58012277" w14:textId="77777777" w:rsidR="005F38A5" w:rsidRPr="00AE6C71" w:rsidRDefault="002D2A9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rFonts w:cs="Arial"/>
                <w:bCs/>
                <w:sz w:val="20"/>
                <w:szCs w:val="20"/>
              </w:rPr>
              <w:t xml:space="preserve">Ustawa z </w:t>
            </w:r>
            <w:r w:rsidR="00846367" w:rsidRPr="00AE6C71">
              <w:rPr>
                <w:sz w:val="20"/>
                <w:szCs w:val="20"/>
              </w:rPr>
              <w:t xml:space="preserve">dnia 20 kwietnia 2004 r. </w:t>
            </w:r>
            <w:r w:rsidR="00846367" w:rsidRPr="00AE6C71">
              <w:rPr>
                <w:i/>
                <w:iCs/>
                <w:sz w:val="20"/>
                <w:szCs w:val="20"/>
              </w:rPr>
              <w:t xml:space="preserve">o promocji zatrudnienia i instytucjach rynku pracy </w:t>
            </w:r>
            <w:r w:rsidR="00846367" w:rsidRPr="00AE6C71">
              <w:rPr>
                <w:sz w:val="20"/>
                <w:szCs w:val="20"/>
              </w:rPr>
              <w:t xml:space="preserve">(Dz. U. z 2016 r. poz. 645 z </w:t>
            </w:r>
            <w:proofErr w:type="spellStart"/>
            <w:r w:rsidR="00846367" w:rsidRPr="00AE6C71">
              <w:rPr>
                <w:sz w:val="20"/>
                <w:szCs w:val="20"/>
              </w:rPr>
              <w:t>późn</w:t>
            </w:r>
            <w:proofErr w:type="spellEnd"/>
            <w:r w:rsidR="00846367" w:rsidRPr="00AE6C71">
              <w:rPr>
                <w:sz w:val="20"/>
                <w:szCs w:val="20"/>
              </w:rPr>
              <w:t xml:space="preserve">. zm.) </w:t>
            </w:r>
            <w:r w:rsidRPr="00AE6C71">
              <w:rPr>
                <w:rFonts w:cs="Arial"/>
                <w:sz w:val="20"/>
                <w:szCs w:val="20"/>
              </w:rPr>
              <w:t xml:space="preserve">i odpowiednie rozporządzenia wykonawcze do tej ustawy. </w:t>
            </w:r>
          </w:p>
          <w:p w14:paraId="3E941D73" w14:textId="77777777" w:rsidR="002D2A97" w:rsidRPr="00AE6C71" w:rsidRDefault="002D2A9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rFonts w:cs="Arial"/>
                <w:sz w:val="20"/>
                <w:szCs w:val="20"/>
              </w:rPr>
              <w:t xml:space="preserve">Zgodnie z </w:t>
            </w:r>
            <w:r w:rsidR="000572AB" w:rsidRPr="00AE6C71">
              <w:rPr>
                <w:rFonts w:cs="Arial"/>
                <w:sz w:val="20"/>
                <w:szCs w:val="20"/>
              </w:rPr>
              <w:t xml:space="preserve">regulaminem konkursu, prawodawstwem krajowym oraz </w:t>
            </w:r>
            <w:r w:rsidRPr="00AE6C71">
              <w:rPr>
                <w:rFonts w:cs="Arial"/>
                <w:sz w:val="20"/>
                <w:szCs w:val="20"/>
              </w:rPr>
              <w:t xml:space="preserve">wytycznymi </w:t>
            </w:r>
            <w:r w:rsidR="000572AB" w:rsidRPr="00AE6C71">
              <w:rPr>
                <w:rFonts w:cs="Arial"/>
                <w:sz w:val="20"/>
                <w:szCs w:val="20"/>
              </w:rPr>
              <w:t xml:space="preserve">horyzontalnymi, </w:t>
            </w:r>
            <w:r w:rsidRPr="00AE6C71">
              <w:rPr>
                <w:rFonts w:cs="Arial"/>
                <w:sz w:val="20"/>
                <w:szCs w:val="20"/>
              </w:rPr>
              <w:t>w szczególności:</w:t>
            </w:r>
          </w:p>
          <w:p w14:paraId="533AA609" w14:textId="77777777" w:rsidR="002D2A97" w:rsidRPr="00AE6C71" w:rsidRDefault="002D2A97" w:rsidP="00001264">
            <w:pPr>
              <w:numPr>
                <w:ilvl w:val="0"/>
                <w:numId w:val="403"/>
              </w:numPr>
              <w:tabs>
                <w:tab w:val="left" w:pos="318"/>
              </w:tabs>
              <w:spacing w:after="0" w:line="240" w:lineRule="auto"/>
              <w:ind w:left="318" w:right="284" w:hanging="283"/>
              <w:rPr>
                <w:rFonts w:cs="Arial"/>
                <w:sz w:val="20"/>
                <w:szCs w:val="20"/>
              </w:rPr>
            </w:pPr>
            <w:r w:rsidRPr="00AE6C71">
              <w:rPr>
                <w:rFonts w:cs="Arial"/>
                <w:sz w:val="20"/>
                <w:szCs w:val="20"/>
              </w:rPr>
              <w:t>Wytyczn</w:t>
            </w:r>
            <w:r w:rsidR="005F38A5" w:rsidRPr="00AE6C71">
              <w:rPr>
                <w:rFonts w:cs="Arial"/>
                <w:sz w:val="20"/>
                <w:szCs w:val="20"/>
              </w:rPr>
              <w:t>ymi</w:t>
            </w:r>
            <w:r w:rsidRPr="00AE6C71">
              <w:rPr>
                <w:rFonts w:cs="Arial"/>
                <w:sz w:val="20"/>
                <w:szCs w:val="20"/>
              </w:rPr>
              <w:t xml:space="preserve"> w zakresie kwalifikowalności wydatków Europejskiego Funduszu Rozwoju Regionalnego, Europejskiego Funduszu Społecznego oraz Funduszu Spójności na lata 2014-2020, w tym w szczególności:</w:t>
            </w:r>
          </w:p>
          <w:p w14:paraId="0C007845" w14:textId="77777777" w:rsidR="002D2A97" w:rsidRPr="00AE6C71" w:rsidRDefault="005F38A5" w:rsidP="00001264">
            <w:pPr>
              <w:numPr>
                <w:ilvl w:val="0"/>
                <w:numId w:val="404"/>
              </w:numPr>
              <w:spacing w:after="0" w:line="240" w:lineRule="auto"/>
              <w:ind w:left="602" w:right="175" w:hanging="284"/>
              <w:rPr>
                <w:rFonts w:cs="Arial"/>
                <w:sz w:val="20"/>
                <w:szCs w:val="20"/>
              </w:rPr>
            </w:pPr>
            <w:r w:rsidRPr="00AE6C71">
              <w:rPr>
                <w:rFonts w:cs="Arial"/>
                <w:sz w:val="20"/>
                <w:szCs w:val="20"/>
              </w:rPr>
              <w:t>k</w:t>
            </w:r>
            <w:r w:rsidR="002D2A97" w:rsidRPr="00AE6C71">
              <w:rPr>
                <w:rFonts w:cs="Arial"/>
                <w:sz w:val="20"/>
                <w:szCs w:val="20"/>
              </w:rPr>
              <w:t xml:space="preserve">oszty pośrednie rozliczane są wyłącznie </w:t>
            </w:r>
            <w:r w:rsidR="002D2A97" w:rsidRPr="00AE6C71">
              <w:rPr>
                <w:rFonts w:cs="Arial"/>
                <w:sz w:val="20"/>
                <w:szCs w:val="20"/>
              </w:rPr>
              <w:br/>
              <w:t>z wykorzystaniem następujących stawek</w:t>
            </w:r>
          </w:p>
          <w:p w14:paraId="0912B01C" w14:textId="77777777" w:rsidR="002D2A97" w:rsidRPr="00AE6C71" w:rsidRDefault="002D2A97" w:rsidP="005F38A5">
            <w:pPr>
              <w:spacing w:after="0" w:line="240" w:lineRule="auto"/>
              <w:ind w:left="602" w:right="175"/>
              <w:rPr>
                <w:rFonts w:cs="Arial"/>
                <w:sz w:val="20"/>
                <w:szCs w:val="20"/>
              </w:rPr>
            </w:pPr>
            <w:r w:rsidRPr="00AE6C71">
              <w:rPr>
                <w:rFonts w:cs="Arial"/>
                <w:sz w:val="20"/>
                <w:szCs w:val="20"/>
              </w:rPr>
              <w:t>ryczałtowych:</w:t>
            </w:r>
          </w:p>
          <w:p w14:paraId="2CFAC8C3"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296"/>
            </w:r>
            <w:r w:rsidRPr="00AE6C71">
              <w:rPr>
                <w:rFonts w:cs="Arial"/>
                <w:sz w:val="20"/>
                <w:szCs w:val="20"/>
              </w:rPr>
              <w:t xml:space="preserve"> do 830 tys. PLN włącznie,</w:t>
            </w:r>
          </w:p>
          <w:p w14:paraId="2BF4A939"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97"/>
            </w:r>
            <w:r w:rsidRPr="00AE6C71">
              <w:rPr>
                <w:rFonts w:cs="Arial"/>
                <w:sz w:val="20"/>
                <w:szCs w:val="20"/>
              </w:rPr>
              <w:t xml:space="preserve"> powyżej 830 tys. PLN do 1 740 tys. PLN włącznie,</w:t>
            </w:r>
          </w:p>
          <w:p w14:paraId="640CB504"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98"/>
            </w:r>
            <w:r w:rsidRPr="00AE6C71">
              <w:rPr>
                <w:rFonts w:cs="Arial"/>
                <w:sz w:val="20"/>
                <w:szCs w:val="20"/>
              </w:rPr>
              <w:t xml:space="preserve"> powyżej 1 740 tys. PLN do 4 550 tys. PLN włącznie,</w:t>
            </w:r>
          </w:p>
          <w:p w14:paraId="568934F7" w14:textId="77777777" w:rsidR="000213A6" w:rsidRPr="00AE6C71" w:rsidRDefault="000213A6" w:rsidP="00001264">
            <w:pPr>
              <w:numPr>
                <w:ilvl w:val="0"/>
                <w:numId w:val="42"/>
              </w:numPr>
              <w:spacing w:before="40" w:after="40" w:line="240" w:lineRule="auto"/>
              <w:ind w:left="1168" w:hanging="425"/>
              <w:rPr>
                <w:rFonts w:cs="Arial"/>
                <w:strike/>
                <w:sz w:val="20"/>
                <w:szCs w:val="20"/>
              </w:rPr>
            </w:pPr>
            <w:r w:rsidRPr="00AE6C71">
              <w:rPr>
                <w:rFonts w:cs="Arial"/>
                <w:sz w:val="20"/>
                <w:szCs w:val="20"/>
              </w:rPr>
              <w:t xml:space="preserve">10% kosztów bezpośrednich – w przypadku </w:t>
            </w:r>
            <w:r w:rsidRPr="00AE6C71">
              <w:rPr>
                <w:rFonts w:cs="Arial"/>
                <w:spacing w:val="-2"/>
                <w:sz w:val="20"/>
                <w:szCs w:val="20"/>
              </w:rPr>
              <w:t xml:space="preserve">projektów o wartości kosztów </w:t>
            </w:r>
            <w:r w:rsidRPr="00AE6C71">
              <w:rPr>
                <w:rFonts w:cs="Arial"/>
                <w:spacing w:val="-2"/>
                <w:sz w:val="20"/>
                <w:szCs w:val="20"/>
              </w:rPr>
              <w:lastRenderedPageBreak/>
              <w:t>bezpośrednich</w:t>
            </w:r>
            <w:r w:rsidRPr="00AE6C71">
              <w:rPr>
                <w:rStyle w:val="Odwoanieprzypisudolnego"/>
                <w:sz w:val="20"/>
                <w:szCs w:val="20"/>
              </w:rPr>
              <w:footnoteReference w:id="299"/>
            </w:r>
            <w:r w:rsidRPr="00AE6C71">
              <w:rPr>
                <w:rFonts w:cs="Arial"/>
                <w:sz w:val="20"/>
                <w:szCs w:val="20"/>
              </w:rPr>
              <w:t xml:space="preserve"> przekraczającej 4 550 tys. PLN;</w:t>
            </w:r>
          </w:p>
          <w:p w14:paraId="68C1D1C0" w14:textId="77777777" w:rsidR="000572AB" w:rsidRPr="00AE6C71" w:rsidRDefault="000572AB" w:rsidP="00001264">
            <w:pPr>
              <w:numPr>
                <w:ilvl w:val="0"/>
                <w:numId w:val="403"/>
              </w:numPr>
              <w:tabs>
                <w:tab w:val="left" w:pos="310"/>
              </w:tabs>
              <w:spacing w:after="0" w:line="240" w:lineRule="auto"/>
              <w:ind w:left="310" w:right="175" w:hanging="275"/>
              <w:contextualSpacing/>
              <w:rPr>
                <w:rFonts w:cs="Arial"/>
                <w:i/>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 xml:space="preserve">ściami i zasady równości szans kobiet i mężczyzn w ramach funduszy unijnych na lata 2014-2020; </w:t>
            </w:r>
          </w:p>
          <w:p w14:paraId="6E98B3C6" w14:textId="77777777" w:rsidR="000572AB" w:rsidRPr="00AE6C71" w:rsidRDefault="000572AB" w:rsidP="00D870BF">
            <w:pPr>
              <w:numPr>
                <w:ilvl w:val="0"/>
                <w:numId w:val="644"/>
              </w:numPr>
              <w:tabs>
                <w:tab w:val="left" w:pos="310"/>
              </w:tabs>
              <w:spacing w:after="0" w:line="240" w:lineRule="auto"/>
              <w:ind w:left="735" w:right="175" w:hanging="425"/>
              <w:contextualSpacing/>
              <w:rPr>
                <w:rFonts w:cs="Arial"/>
                <w:i/>
                <w:sz w:val="20"/>
                <w:szCs w:val="20"/>
              </w:rPr>
            </w:pPr>
            <w:r w:rsidRPr="00AE6C71">
              <w:rPr>
                <w:rFonts w:cs="Arial"/>
                <w:i/>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AE6C71">
              <w:rPr>
                <w:rFonts w:cs="Arial"/>
                <w:i/>
                <w:sz w:val="20"/>
                <w:szCs w:val="20"/>
              </w:rPr>
              <w:softHyphen/>
              <w:t xml:space="preserve">niem Ministra Infrastruktury z dnia 12 kwietnia 2002 r., w sprawie warunków technicznych, jakim powinny odpowiadać budynki </w:t>
            </w:r>
            <w:r w:rsidRPr="00AE6C71">
              <w:rPr>
                <w:rFonts w:cs="Arial"/>
                <w:i/>
                <w:sz w:val="20"/>
                <w:szCs w:val="20"/>
              </w:rPr>
              <w:br/>
              <w:t>i ich usytuowanie (Dz. U. z 2015 r., poz. 1422);</w:t>
            </w:r>
          </w:p>
          <w:p w14:paraId="7335AAE3" w14:textId="77777777" w:rsidR="000572AB" w:rsidRPr="00AE6C71" w:rsidRDefault="000572AB" w:rsidP="00D870BF">
            <w:pPr>
              <w:numPr>
                <w:ilvl w:val="0"/>
                <w:numId w:val="644"/>
              </w:numPr>
              <w:tabs>
                <w:tab w:val="left" w:pos="310"/>
              </w:tabs>
              <w:spacing w:after="0" w:line="240" w:lineRule="auto"/>
              <w:ind w:left="735" w:right="175" w:hanging="425"/>
              <w:contextualSpacing/>
              <w:rPr>
                <w:rFonts w:cs="Arial"/>
                <w:i/>
                <w:sz w:val="20"/>
                <w:szCs w:val="20"/>
              </w:rPr>
            </w:pPr>
            <w:r w:rsidRPr="00AE6C71">
              <w:rPr>
                <w:rFonts w:cs="Arial"/>
                <w:i/>
                <w:sz w:val="20"/>
                <w:szCs w:val="20"/>
              </w:rPr>
              <w:t xml:space="preserve">w </w:t>
            </w:r>
            <w:r w:rsidRPr="00AE6C71">
              <w:rPr>
                <w:rFonts w:cs="Arial"/>
                <w:bCs/>
                <w:i/>
                <w:sz w:val="20"/>
                <w:szCs w:val="20"/>
              </w:rPr>
              <w:t xml:space="preserve">ramach projektów ogólnodostępnych, </w:t>
            </w:r>
            <w:r w:rsidRPr="00AE6C71">
              <w:rPr>
                <w:rFonts w:cs="Arial"/>
                <w:bCs/>
                <w:i/>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i/>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AD6768" w:rsidRPr="00AE6C71">
              <w:rPr>
                <w:rFonts w:cs="Arial"/>
                <w:bCs/>
                <w:i/>
                <w:sz w:val="20"/>
                <w:szCs w:val="20"/>
              </w:rPr>
              <w:br/>
            </w:r>
            <w:r w:rsidRPr="00AE6C71">
              <w:rPr>
                <w:rFonts w:cs="Arial"/>
                <w:bCs/>
                <w:i/>
                <w:sz w:val="20"/>
                <w:szCs w:val="20"/>
              </w:rPr>
              <w:t xml:space="preserve">o dofinansowanie projektu, lecz uruchomionych wraz z pojawieniem się </w:t>
            </w:r>
            <w:r w:rsidR="00E02AC3" w:rsidRPr="00AE6C71">
              <w:rPr>
                <w:rFonts w:cs="Arial"/>
                <w:bCs/>
                <w:i/>
                <w:sz w:val="20"/>
                <w:szCs w:val="20"/>
              </w:rPr>
              <w:br/>
            </w:r>
            <w:r w:rsidRPr="00AE6C71">
              <w:rPr>
                <w:rFonts w:cs="Arial"/>
                <w:bCs/>
                <w:i/>
                <w:sz w:val="20"/>
                <w:szCs w:val="20"/>
              </w:rPr>
              <w:t>w projekcie (w charakterze uczestnika lub personelu) osoby z niepełnosprawnością;</w:t>
            </w:r>
          </w:p>
          <w:p w14:paraId="6CE9BF52" w14:textId="77777777" w:rsidR="000572AB" w:rsidRPr="00AE6C71" w:rsidRDefault="000572AB" w:rsidP="00D870BF">
            <w:pPr>
              <w:numPr>
                <w:ilvl w:val="0"/>
                <w:numId w:val="644"/>
              </w:numPr>
              <w:tabs>
                <w:tab w:val="left" w:pos="310"/>
              </w:tabs>
              <w:spacing w:after="0" w:line="240" w:lineRule="auto"/>
              <w:ind w:left="735" w:right="175" w:hanging="425"/>
              <w:contextualSpacing/>
              <w:rPr>
                <w:rFonts w:cs="Arial"/>
                <w:i/>
                <w:sz w:val="20"/>
                <w:szCs w:val="20"/>
              </w:rPr>
            </w:pPr>
            <w:r w:rsidRPr="00AE6C71">
              <w:rPr>
                <w:rFonts w:cs="Arial"/>
                <w:bCs/>
                <w:i/>
                <w:sz w:val="20"/>
                <w:szCs w:val="20"/>
              </w:rPr>
              <w:t>każde racjonalne usprawnienie musi wynikać</w:t>
            </w:r>
            <w:r w:rsidRPr="00AE6C71">
              <w:rPr>
                <w:rFonts w:cs="Arial"/>
                <w:bCs/>
                <w:i/>
                <w:sz w:val="20"/>
                <w:szCs w:val="20"/>
              </w:rPr>
              <w:br/>
              <w:t xml:space="preserve">z relacji przynajmniej trzech czynników: dysfunkcji związanej z danym uczestnikiem projektu, barier otoczenia oraz charakteru usługi realizowanej </w:t>
            </w:r>
            <w:r w:rsidRPr="00AE6C71">
              <w:rPr>
                <w:rFonts w:cs="Arial"/>
                <w:bCs/>
                <w:i/>
                <w:sz w:val="20"/>
                <w:szCs w:val="20"/>
              </w:rPr>
              <w:br/>
              <w:t>w ramach projektu.</w:t>
            </w:r>
          </w:p>
          <w:p w14:paraId="5E5DAC8A" w14:textId="77777777" w:rsidR="002D2A97" w:rsidRPr="00AE6C71" w:rsidRDefault="000572AB" w:rsidP="00001264">
            <w:pPr>
              <w:numPr>
                <w:ilvl w:val="0"/>
                <w:numId w:val="403"/>
              </w:numPr>
              <w:tabs>
                <w:tab w:val="left" w:pos="310"/>
              </w:tabs>
              <w:spacing w:after="60" w:line="240" w:lineRule="auto"/>
              <w:ind w:left="306" w:right="176" w:hanging="272"/>
              <w:contextualSpacing/>
              <w:rPr>
                <w:rFonts w:cs="Arial"/>
                <w:i/>
                <w:sz w:val="20"/>
                <w:szCs w:val="20"/>
              </w:rPr>
            </w:pPr>
            <w:r w:rsidRPr="00AE6C71">
              <w:rPr>
                <w:rFonts w:cs="Arial"/>
                <w:i/>
                <w:sz w:val="20"/>
                <w:szCs w:val="20"/>
              </w:rPr>
              <w:t>Wytycznymi</w:t>
            </w:r>
            <w:r w:rsidR="002D2A97" w:rsidRPr="00AE6C71">
              <w:rPr>
                <w:rFonts w:cs="Arial"/>
                <w:i/>
                <w:sz w:val="20"/>
                <w:szCs w:val="20"/>
              </w:rPr>
              <w:t xml:space="preserve"> w zakresie realizacji przedsięwzięć </w:t>
            </w:r>
            <w:r w:rsidR="002D2A97" w:rsidRPr="00AE6C71">
              <w:rPr>
                <w:rFonts w:cs="Arial"/>
                <w:i/>
                <w:sz w:val="20"/>
                <w:szCs w:val="20"/>
              </w:rPr>
              <w:br/>
              <w:t>z udziałem środków Europejskiego Funduszu Społecznego w obszarze rynku pracy na lata 2014-2020</w:t>
            </w:r>
            <w:r w:rsidR="000B48D4" w:rsidRPr="00AE6C71">
              <w:rPr>
                <w:rFonts w:cs="Arial"/>
                <w:i/>
                <w:sz w:val="20"/>
                <w:szCs w:val="20"/>
              </w:rPr>
              <w:t>;</w:t>
            </w:r>
          </w:p>
          <w:p w14:paraId="4AB11ECC" w14:textId="77777777" w:rsidR="005963FC" w:rsidRPr="00AE6C71" w:rsidRDefault="005963FC" w:rsidP="00D870BF">
            <w:pPr>
              <w:numPr>
                <w:ilvl w:val="0"/>
                <w:numId w:val="543"/>
              </w:numPr>
              <w:spacing w:after="6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07F74AD5" w14:textId="77777777" w:rsidR="002D2A97" w:rsidRPr="00AE6C71" w:rsidRDefault="000213A6" w:rsidP="00366302">
            <w:pPr>
              <w:numPr>
                <w:ilvl w:val="0"/>
                <w:numId w:val="402"/>
              </w:numPr>
              <w:tabs>
                <w:tab w:val="left" w:pos="176"/>
              </w:tabs>
              <w:spacing w:after="0" w:line="240" w:lineRule="auto"/>
              <w:ind w:left="318" w:right="284" w:hanging="283"/>
              <w:rPr>
                <w:rFonts w:cs="Arial"/>
                <w:sz w:val="20"/>
                <w:szCs w:val="20"/>
              </w:rPr>
            </w:pPr>
            <w:r w:rsidRPr="00AE6C71">
              <w:rPr>
                <w:rFonts w:cs="Arial"/>
                <w:sz w:val="20"/>
                <w:szCs w:val="20"/>
              </w:rPr>
              <w:t>B</w:t>
            </w:r>
            <w:r w:rsidR="002D2A97" w:rsidRPr="00AE6C71">
              <w:rPr>
                <w:rFonts w:cs="Arial"/>
                <w:sz w:val="20"/>
                <w:szCs w:val="20"/>
              </w:rPr>
              <w:t>eneficjent może dokonywać przesunięć w budżecie projektu określonym we wniosku do 10% wartości środków w odniesieniu do zadania,</w:t>
            </w:r>
            <w:r w:rsidR="00C7121F" w:rsidRPr="00AE6C71">
              <w:rPr>
                <w:rFonts w:cs="Arial"/>
                <w:sz w:val="20"/>
                <w:szCs w:val="20"/>
              </w:rPr>
              <w:t xml:space="preserve"> </w:t>
            </w:r>
            <w:r w:rsidR="002D2A97" w:rsidRPr="00AE6C71">
              <w:rPr>
                <w:rFonts w:cs="Arial"/>
                <w:sz w:val="20"/>
                <w:szCs w:val="20"/>
              </w:rPr>
              <w:t xml:space="preserve">z którego  przesuwane są środki jak i do zadania, na które przesuwane są środki w stosunku do zatwierdzonego wniosku. </w:t>
            </w:r>
          </w:p>
          <w:p w14:paraId="34FE953C" w14:textId="77777777" w:rsidR="00C7121F" w:rsidRPr="00AE6C71" w:rsidRDefault="002D2A97" w:rsidP="000572AB">
            <w:pPr>
              <w:spacing w:after="60" w:line="240" w:lineRule="auto"/>
              <w:ind w:left="28" w:right="284"/>
              <w:rPr>
                <w:rFonts w:cs="Arial"/>
                <w:sz w:val="20"/>
                <w:szCs w:val="20"/>
              </w:rPr>
            </w:pPr>
            <w:r w:rsidRPr="00AE6C71">
              <w:rPr>
                <w:rFonts w:cs="Arial"/>
                <w:sz w:val="20"/>
                <w:szCs w:val="20"/>
              </w:rPr>
              <w:t>Szczegółowe zasady dokonywania przesunięć określone są w umowie o dofinansowanie projek</w:t>
            </w:r>
            <w:r w:rsidR="00C7121F" w:rsidRPr="00AE6C71">
              <w:rPr>
                <w:rFonts w:cs="Arial"/>
                <w:sz w:val="20"/>
                <w:szCs w:val="20"/>
              </w:rPr>
              <w:t>tu oraz w regulaminie konkursu.</w:t>
            </w:r>
          </w:p>
          <w:p w14:paraId="25B0000E" w14:textId="77777777" w:rsidR="002D2A97" w:rsidRPr="00AE6C71" w:rsidRDefault="002D2A97" w:rsidP="00366302">
            <w:pPr>
              <w:numPr>
                <w:ilvl w:val="0"/>
                <w:numId w:val="402"/>
              </w:numPr>
              <w:tabs>
                <w:tab w:val="left" w:pos="176"/>
              </w:tabs>
              <w:spacing w:after="0" w:line="240" w:lineRule="auto"/>
              <w:ind w:left="318" w:right="284" w:hanging="283"/>
              <w:rPr>
                <w:rFonts w:cs="Arial"/>
                <w:sz w:val="20"/>
                <w:szCs w:val="20"/>
              </w:rPr>
            </w:pPr>
            <w:r w:rsidRPr="00AE6C71">
              <w:rPr>
                <w:rFonts w:cs="Arial"/>
                <w:bCs/>
                <w:sz w:val="20"/>
                <w:szCs w:val="20"/>
              </w:rPr>
              <w:lastRenderedPageBreak/>
              <w:t>Zidentyfikowanie na etapie oceny merytorycznej wniosku wydatków niekwalifikowalnych i/lub zbędnych z punktu widzenia realizacji projektu w wysokości przewyższającej 30% wartości projektu skutkuje negatywną oceną budżetu projektu.</w:t>
            </w:r>
          </w:p>
        </w:tc>
      </w:tr>
      <w:tr w:rsidR="002D2A97" w:rsidRPr="00AE6C71" w14:paraId="62E6491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D670F08" w14:textId="77777777" w:rsidR="002D2A97" w:rsidRPr="00AE6C71" w:rsidRDefault="003C2FE3" w:rsidP="00001264">
            <w:pPr>
              <w:numPr>
                <w:ilvl w:val="0"/>
                <w:numId w:val="312"/>
              </w:numPr>
              <w:tabs>
                <w:tab w:val="clear" w:pos="360"/>
                <w:tab w:val="left" w:pos="426"/>
                <w:tab w:val="left" w:pos="1985"/>
              </w:tabs>
              <w:suppressAutoHyphens/>
              <w:spacing w:after="0" w:line="240" w:lineRule="auto"/>
              <w:ind w:left="426" w:right="17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002D2A97" w:rsidRPr="00AE6C71">
              <w:rPr>
                <w:rFonts w:cs="Arial"/>
                <w:sz w:val="20"/>
                <w:szCs w:val="20"/>
              </w:rPr>
              <w:t xml:space="preserve">zakres stosowania </w:t>
            </w:r>
            <w:r w:rsidR="002D2A97" w:rsidRPr="00AE6C71">
              <w:rPr>
                <w:rFonts w:cs="Arial"/>
                <w:sz w:val="20"/>
                <w:szCs w:val="20"/>
              </w:rPr>
              <w:br/>
            </w:r>
            <w:r w:rsidR="002D2A97" w:rsidRPr="00AE6C71">
              <w:rPr>
                <w:rFonts w:cs="Arial"/>
                <w:i/>
                <w:sz w:val="20"/>
                <w:szCs w:val="20"/>
              </w:rPr>
              <w:t>cross-</w:t>
            </w:r>
            <w:proofErr w:type="spellStart"/>
            <w:r w:rsidR="002D2A97" w:rsidRPr="00AE6C71">
              <w:rPr>
                <w:rFonts w:cs="Arial"/>
                <w:i/>
                <w:sz w:val="20"/>
                <w:szCs w:val="20"/>
              </w:rPr>
              <w:t>financingu</w:t>
            </w:r>
            <w:proofErr w:type="spellEnd"/>
            <w:r w:rsidR="002D2A97" w:rsidRPr="00AE6C71">
              <w:rPr>
                <w:rFonts w:cs="Arial"/>
                <w:sz w:val="20"/>
                <w:szCs w:val="20"/>
              </w:rPr>
              <w:t xml:space="preserve"> (%)</w:t>
            </w:r>
            <w:r w:rsidR="002D2A97"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65B872DB" w14:textId="77777777" w:rsidR="000B022D" w:rsidRPr="00AE6C71" w:rsidRDefault="000B022D" w:rsidP="000B022D">
            <w:pPr>
              <w:spacing w:after="0" w:line="240" w:lineRule="auto"/>
              <w:ind w:left="113" w:right="284"/>
              <w:rPr>
                <w:rFonts w:ascii="Arial" w:hAnsi="Arial" w:cs="Arial"/>
                <w:sz w:val="20"/>
                <w:szCs w:val="20"/>
              </w:rPr>
            </w:pPr>
            <w:r w:rsidRPr="00AE6C71">
              <w:rPr>
                <w:rFonts w:cs="Arial"/>
                <w:sz w:val="20"/>
                <w:szCs w:val="20"/>
              </w:rPr>
              <w:t>Poddziałanie 10.2.1</w:t>
            </w:r>
          </w:p>
          <w:p w14:paraId="701B2A4D" w14:textId="77777777" w:rsidR="002D2A97" w:rsidRPr="00AE6C71" w:rsidRDefault="002D2A97" w:rsidP="003C2FE3">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5D32B7A5" w14:textId="77777777" w:rsidR="000B4DC8" w:rsidRPr="00AE6C71" w:rsidRDefault="000B4DC8" w:rsidP="000B4DC8">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7DBC0F87" w14:textId="77777777" w:rsidR="000B4DC8" w:rsidRPr="00AE6C71" w:rsidRDefault="000B4DC8" w:rsidP="000B4DC8">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E02AC3"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AD6768" w:rsidRPr="00AE6C71">
              <w:rPr>
                <w:rFonts w:cs="Arial"/>
                <w:sz w:val="20"/>
                <w:szCs w:val="20"/>
              </w:rPr>
              <w:br/>
            </w:r>
            <w:r w:rsidRPr="00AE6C71">
              <w:rPr>
                <w:rFonts w:cs="Arial"/>
                <w:sz w:val="20"/>
                <w:szCs w:val="20"/>
              </w:rPr>
              <w:t>w szczególności w związku z zapewnieniem realizacji zasady równości szans, a zwłaszcza potrzeb osób z niepełnosprawnościami.</w:t>
            </w:r>
          </w:p>
          <w:p w14:paraId="32AC9F09" w14:textId="77777777" w:rsidR="000B4DC8" w:rsidRPr="00AE6C71" w:rsidRDefault="000B4DC8" w:rsidP="000B4DC8">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235DF2D0" w14:textId="77777777" w:rsidR="000B4DC8" w:rsidRPr="00AE6C71" w:rsidRDefault="000B4DC8" w:rsidP="00D870BF">
            <w:pPr>
              <w:numPr>
                <w:ilvl w:val="0"/>
                <w:numId w:val="450"/>
              </w:numPr>
              <w:autoSpaceDE w:val="0"/>
              <w:autoSpaceDN w:val="0"/>
              <w:adjustRightInd w:val="0"/>
              <w:spacing w:after="0" w:line="240" w:lineRule="auto"/>
              <w:rPr>
                <w:rFonts w:cs="Arial"/>
                <w:sz w:val="20"/>
                <w:szCs w:val="20"/>
              </w:rPr>
            </w:pPr>
            <w:r w:rsidRPr="00AE6C71">
              <w:rPr>
                <w:rFonts w:cs="Arial"/>
                <w:sz w:val="20"/>
                <w:szCs w:val="20"/>
              </w:rPr>
              <w:t>zakup nieruchomości,</w:t>
            </w:r>
          </w:p>
          <w:p w14:paraId="6638E788" w14:textId="77777777" w:rsidR="000B4DC8" w:rsidRPr="00AE6C71" w:rsidRDefault="000B4DC8" w:rsidP="00D870BF">
            <w:pPr>
              <w:numPr>
                <w:ilvl w:val="0"/>
                <w:numId w:val="450"/>
              </w:numPr>
              <w:autoSpaceDE w:val="0"/>
              <w:autoSpaceDN w:val="0"/>
              <w:adjustRightInd w:val="0"/>
              <w:spacing w:after="0" w:line="240" w:lineRule="auto"/>
              <w:ind w:left="307" w:hanging="307"/>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301741AC" w14:textId="77777777" w:rsidR="000B4DC8" w:rsidRPr="00AE6C71" w:rsidRDefault="000B4DC8" w:rsidP="00D870BF">
            <w:pPr>
              <w:numPr>
                <w:ilvl w:val="0"/>
                <w:numId w:val="450"/>
              </w:numPr>
              <w:autoSpaceDE w:val="0"/>
              <w:autoSpaceDN w:val="0"/>
              <w:adjustRightInd w:val="0"/>
              <w:spacing w:after="0" w:line="240" w:lineRule="auto"/>
              <w:ind w:left="307" w:hanging="307"/>
              <w:rPr>
                <w:rFonts w:cs="Arial"/>
                <w:sz w:val="20"/>
                <w:szCs w:val="20"/>
              </w:rPr>
            </w:pPr>
            <w:r w:rsidRPr="00AE6C71">
              <w:rPr>
                <w:rFonts w:cs="Arial"/>
                <w:sz w:val="20"/>
                <w:szCs w:val="20"/>
              </w:rPr>
              <w:t>dostosowanie lub adaptacja (prace remontowo -wykończeniowe) budynków i pomieszczeń.</w:t>
            </w:r>
          </w:p>
          <w:p w14:paraId="073F213B" w14:textId="77777777" w:rsidR="000B4DC8" w:rsidRPr="00AE6C71" w:rsidRDefault="000B4DC8" w:rsidP="000B4DC8">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1BEA7B53" w14:textId="77777777" w:rsidR="000B4DC8" w:rsidRPr="00AE6C71" w:rsidRDefault="000B4DC8" w:rsidP="000B4DC8">
            <w:pPr>
              <w:spacing w:after="0" w:line="240" w:lineRule="auto"/>
              <w:rPr>
                <w:rFonts w:cs="Arial"/>
                <w:sz w:val="20"/>
                <w:szCs w:val="20"/>
              </w:rPr>
            </w:pPr>
            <w:r w:rsidRPr="00AE6C71">
              <w:rPr>
                <w:rFonts w:cs="Arial"/>
                <w:sz w:val="20"/>
                <w:szCs w:val="20"/>
              </w:rPr>
              <w:t>Szczegółowe warunki określają:</w:t>
            </w:r>
          </w:p>
          <w:p w14:paraId="0D89DD0C" w14:textId="77777777" w:rsidR="000B4DC8" w:rsidRPr="00AE6C71" w:rsidRDefault="000B4DC8"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CF1CA2E" w14:textId="77777777" w:rsidR="002D2A97" w:rsidRPr="00AE6C71" w:rsidRDefault="000B4DC8" w:rsidP="00D870BF">
            <w:pPr>
              <w:numPr>
                <w:ilvl w:val="0"/>
                <w:numId w:val="405"/>
              </w:numPr>
              <w:tabs>
                <w:tab w:val="left" w:pos="318"/>
              </w:tabs>
              <w:spacing w:after="0" w:line="240" w:lineRule="auto"/>
              <w:ind w:left="318" w:right="284" w:hanging="283"/>
              <w:rPr>
                <w:rFonts w:ascii="Arial" w:hAnsi="Arial" w:cs="Arial"/>
                <w:sz w:val="20"/>
                <w:szCs w:val="20"/>
              </w:rPr>
            </w:pPr>
            <w:r w:rsidRPr="00AE6C71">
              <w:rPr>
                <w:rFonts w:cs="Arial"/>
                <w:sz w:val="20"/>
                <w:szCs w:val="20"/>
              </w:rPr>
              <w:t>każdorazowo regulamin konkursu.</w:t>
            </w:r>
          </w:p>
        </w:tc>
      </w:tr>
      <w:tr w:rsidR="002D2A97" w:rsidRPr="00AE6C71" w14:paraId="367FFD4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78EACEE" w14:textId="77777777" w:rsidR="002D2A97" w:rsidRPr="00AE6C71" w:rsidRDefault="002D2A97" w:rsidP="00001264">
            <w:pPr>
              <w:numPr>
                <w:ilvl w:val="0"/>
                <w:numId w:val="312"/>
              </w:numPr>
              <w:tabs>
                <w:tab w:val="clear" w:pos="360"/>
                <w:tab w:val="left" w:pos="426"/>
              </w:tabs>
              <w:spacing w:after="0" w:line="240" w:lineRule="auto"/>
              <w:ind w:left="426" w:right="175" w:hanging="426"/>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1095" w:type="pct"/>
            <w:gridSpan w:val="4"/>
            <w:tcBorders>
              <w:top w:val="single" w:sz="4" w:space="0" w:color="auto"/>
              <w:left w:val="single" w:sz="4" w:space="0" w:color="auto"/>
              <w:bottom w:val="single" w:sz="4" w:space="0" w:color="auto"/>
              <w:right w:val="single" w:sz="4" w:space="0" w:color="auto"/>
            </w:tcBorders>
            <w:hideMark/>
          </w:tcPr>
          <w:p w14:paraId="778CFB6D"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7696840C" w14:textId="6C3CCF48" w:rsidR="00A31375" w:rsidRPr="00AE6C71" w:rsidRDefault="00A31375"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0754BF84" w14:textId="77777777" w:rsidR="00A31375" w:rsidRPr="00AE6C71" w:rsidRDefault="00A31375" w:rsidP="00A31375">
            <w:pPr>
              <w:spacing w:after="0" w:line="240" w:lineRule="auto"/>
              <w:ind w:left="113" w:right="284"/>
              <w:rPr>
                <w:rFonts w:cs="Calibri"/>
                <w:sz w:val="20"/>
                <w:szCs w:val="20"/>
              </w:rPr>
            </w:pPr>
            <w:r w:rsidRPr="00AE6C71">
              <w:rPr>
                <w:rFonts w:cs="Calibri"/>
                <w:sz w:val="20"/>
                <w:szCs w:val="20"/>
              </w:rPr>
              <w:t>Szczegółowe warunki określają:</w:t>
            </w:r>
          </w:p>
          <w:p w14:paraId="5943E7DE" w14:textId="77777777" w:rsidR="00A31375" w:rsidRPr="00AE6C71" w:rsidRDefault="00A31375"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 xml:space="preserve">Europejskiego Funduszu Rozwoju Regionalnego, Europejskiego Funduszu Społecznego oraz Funduszu Spójności na lata 2014-2020, </w:t>
            </w:r>
          </w:p>
          <w:p w14:paraId="1D232357" w14:textId="77777777" w:rsidR="00846367" w:rsidRPr="00AE6C71" w:rsidRDefault="00A31375" w:rsidP="00A31375">
            <w:pPr>
              <w:spacing w:after="0" w:line="240" w:lineRule="auto"/>
              <w:ind w:left="113" w:right="175"/>
              <w:rPr>
                <w:rFonts w:cs="Arial"/>
                <w:sz w:val="20"/>
                <w:szCs w:val="20"/>
              </w:rPr>
            </w:pPr>
            <w:r w:rsidRPr="00AE6C71">
              <w:rPr>
                <w:rFonts w:cs="Arial"/>
                <w:sz w:val="20"/>
                <w:szCs w:val="20"/>
              </w:rPr>
              <w:t xml:space="preserve">- każdorazowo regulamin </w:t>
            </w:r>
            <w:r w:rsidR="009C449C" w:rsidRPr="00AE6C71">
              <w:rPr>
                <w:rFonts w:cs="Arial"/>
                <w:sz w:val="20"/>
                <w:szCs w:val="20"/>
              </w:rPr>
              <w:t>konkursu</w:t>
            </w:r>
          </w:p>
          <w:p w14:paraId="680F8576" w14:textId="77777777" w:rsidR="002D2A97" w:rsidRPr="00AE6C71" w:rsidRDefault="002D2A97" w:rsidP="009C449C">
            <w:pPr>
              <w:tabs>
                <w:tab w:val="left" w:pos="441"/>
              </w:tabs>
              <w:spacing w:after="0" w:line="240" w:lineRule="auto"/>
              <w:ind w:left="113" w:right="284"/>
              <w:rPr>
                <w:rFonts w:ascii="Arial" w:hAnsi="Arial" w:cs="Arial"/>
                <w:sz w:val="20"/>
                <w:szCs w:val="20"/>
              </w:rPr>
            </w:pPr>
          </w:p>
        </w:tc>
      </w:tr>
      <w:tr w:rsidR="002D2A97" w:rsidRPr="00AE6C71" w14:paraId="795D922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72528FE" w14:textId="77777777" w:rsidR="002D2A97" w:rsidRPr="00AE6C71" w:rsidRDefault="002D2A97" w:rsidP="00001264">
            <w:pPr>
              <w:numPr>
                <w:ilvl w:val="0"/>
                <w:numId w:val="312"/>
              </w:numPr>
              <w:tabs>
                <w:tab w:val="clear" w:pos="360"/>
              </w:tabs>
              <w:suppressAutoHyphens/>
              <w:spacing w:after="0" w:line="240" w:lineRule="auto"/>
              <w:ind w:left="426" w:right="33" w:hanging="426"/>
              <w:rPr>
                <w:rFonts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17A2970E"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5389B473" w14:textId="77777777" w:rsidR="00D8267A" w:rsidRPr="00AE6C71" w:rsidRDefault="002D2A97" w:rsidP="00D8267A">
            <w:pPr>
              <w:spacing w:after="0" w:line="240" w:lineRule="auto"/>
              <w:ind w:left="113" w:right="284" w:hanging="78"/>
              <w:rPr>
                <w:rFonts w:cs="Arial"/>
                <w:sz w:val="20"/>
                <w:szCs w:val="20"/>
              </w:rPr>
            </w:pPr>
            <w:r w:rsidRPr="00AE6C71">
              <w:rPr>
                <w:rFonts w:cs="Arial"/>
                <w:sz w:val="20"/>
                <w:szCs w:val="20"/>
              </w:rPr>
              <w:t>Szczegółowe warunki określają</w:t>
            </w:r>
            <w:r w:rsidR="00D8267A" w:rsidRPr="00AE6C71">
              <w:rPr>
                <w:rFonts w:cs="Arial"/>
                <w:sz w:val="20"/>
                <w:szCs w:val="20"/>
              </w:rPr>
              <w:t>:</w:t>
            </w:r>
          </w:p>
          <w:p w14:paraId="64DC7ABD" w14:textId="77777777" w:rsidR="002D2A97" w:rsidRPr="00AE6C71" w:rsidRDefault="002D2A97" w:rsidP="00001264">
            <w:pPr>
              <w:numPr>
                <w:ilvl w:val="0"/>
                <w:numId w:val="315"/>
              </w:numPr>
              <w:spacing w:after="0" w:line="240" w:lineRule="auto"/>
              <w:ind w:left="318" w:right="284" w:hanging="283"/>
              <w:rPr>
                <w:rFonts w:cs="Arial"/>
                <w:sz w:val="20"/>
                <w:szCs w:val="20"/>
              </w:rPr>
            </w:pPr>
            <w:r w:rsidRPr="00AE6C71">
              <w:rPr>
                <w:rFonts w:cs="Arial"/>
                <w:sz w:val="20"/>
                <w:szCs w:val="20"/>
              </w:rPr>
              <w:t>Wytyczne</w:t>
            </w:r>
            <w:r w:rsidR="00D8267A" w:rsidRPr="00AE6C71">
              <w:rPr>
                <w:rFonts w:cs="Arial"/>
                <w:sz w:val="20"/>
                <w:szCs w:val="20"/>
              </w:rPr>
              <w:t xml:space="preserve"> </w:t>
            </w:r>
            <w:r w:rsidRPr="00AE6C71">
              <w:rPr>
                <w:rFonts w:cs="Arial"/>
                <w:sz w:val="20"/>
                <w:szCs w:val="20"/>
              </w:rPr>
              <w:t xml:space="preserve">w zakresie kwalifikowalności wydatków </w:t>
            </w:r>
            <w:r w:rsidR="00E02AC3" w:rsidRPr="00AE6C71">
              <w:rPr>
                <w:rFonts w:cs="Arial"/>
                <w:sz w:val="20"/>
                <w:szCs w:val="20"/>
              </w:rPr>
              <w:br/>
            </w:r>
            <w:r w:rsidRPr="00AE6C71">
              <w:rPr>
                <w:rFonts w:cs="Arial"/>
                <w:sz w:val="20"/>
                <w:szCs w:val="20"/>
              </w:rPr>
              <w:t xml:space="preserve">w </w:t>
            </w:r>
            <w:r w:rsidR="00525FC4" w:rsidRPr="00AE6C71">
              <w:rPr>
                <w:rFonts w:cs="Arial"/>
                <w:sz w:val="20"/>
                <w:szCs w:val="20"/>
              </w:rPr>
              <w:t>ramach</w:t>
            </w:r>
            <w:r w:rsidRPr="00AE6C71">
              <w:rPr>
                <w:rFonts w:cs="Arial"/>
                <w:sz w:val="20"/>
                <w:szCs w:val="20"/>
              </w:rPr>
              <w:t xml:space="preserve"> Europejskiego Funduszu Rozwoju Regionalnego, Europejskiego Funduszu Społeczneg</w:t>
            </w:r>
            <w:r w:rsidRPr="00AE6C71">
              <w:rPr>
                <w:rFonts w:cs="Arial"/>
                <w:i/>
                <w:sz w:val="20"/>
                <w:szCs w:val="20"/>
              </w:rPr>
              <w:t>o oraz Funduszu Spójności na lata 2014-2020.</w:t>
            </w:r>
          </w:p>
        </w:tc>
      </w:tr>
      <w:tr w:rsidR="002D2A97" w:rsidRPr="00AE6C71" w14:paraId="2C790B37"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5BBE44B" w14:textId="77777777" w:rsidR="002D2A97" w:rsidRPr="00AE6C71" w:rsidRDefault="002D2A97" w:rsidP="00001264">
            <w:pPr>
              <w:numPr>
                <w:ilvl w:val="0"/>
                <w:numId w:val="312"/>
              </w:numPr>
              <w:tabs>
                <w:tab w:val="clear" w:pos="360"/>
                <w:tab w:val="left" w:pos="426"/>
              </w:tabs>
              <w:suppressAutoHyphens/>
              <w:spacing w:after="0" w:line="240" w:lineRule="auto"/>
              <w:ind w:left="426" w:right="33" w:hanging="426"/>
              <w:rPr>
                <w:rFonts w:cs="Arial"/>
                <w:sz w:val="20"/>
                <w:szCs w:val="20"/>
              </w:rPr>
            </w:pPr>
            <w:r w:rsidRPr="00AE6C71">
              <w:rPr>
                <w:rFonts w:cs="Arial"/>
                <w:sz w:val="20"/>
                <w:szCs w:val="20"/>
              </w:rPr>
              <w:t>Warunki stosowania uproszczonych form rozliczania wydatków i planowany zakres systemu zaliczek</w:t>
            </w:r>
          </w:p>
        </w:tc>
        <w:tc>
          <w:tcPr>
            <w:tcW w:w="1095" w:type="pct"/>
            <w:gridSpan w:val="4"/>
            <w:tcBorders>
              <w:top w:val="single" w:sz="4" w:space="0" w:color="auto"/>
              <w:left w:val="single" w:sz="4" w:space="0" w:color="auto"/>
              <w:bottom w:val="single" w:sz="4" w:space="0" w:color="auto"/>
              <w:right w:val="single" w:sz="4" w:space="0" w:color="auto"/>
            </w:tcBorders>
            <w:hideMark/>
          </w:tcPr>
          <w:p w14:paraId="6431BEBA"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636EC939" w14:textId="77777777" w:rsidR="002D2A97" w:rsidRPr="00AE6C71" w:rsidRDefault="002D2A97" w:rsidP="00A80895">
            <w:pPr>
              <w:spacing w:after="0" w:line="240" w:lineRule="auto"/>
              <w:ind w:left="113" w:right="284" w:hanging="78"/>
              <w:rPr>
                <w:rFonts w:cs="Arial"/>
                <w:sz w:val="20"/>
                <w:szCs w:val="20"/>
              </w:rPr>
            </w:pPr>
            <w:r w:rsidRPr="00AE6C71">
              <w:rPr>
                <w:rFonts w:cs="Arial"/>
                <w:sz w:val="20"/>
                <w:szCs w:val="20"/>
              </w:rPr>
              <w:t>Szczegółowe warunki określają:</w:t>
            </w:r>
          </w:p>
          <w:p w14:paraId="2C2A7FE0" w14:textId="77777777" w:rsidR="002D2A97" w:rsidRPr="00AE6C71" w:rsidRDefault="002D2A97" w:rsidP="00D870BF">
            <w:pPr>
              <w:numPr>
                <w:ilvl w:val="0"/>
                <w:numId w:val="406"/>
              </w:numPr>
              <w:tabs>
                <w:tab w:val="left" w:pos="318"/>
              </w:tabs>
              <w:spacing w:after="0" w:line="240" w:lineRule="auto"/>
              <w:ind w:left="318" w:right="284" w:hanging="283"/>
              <w:rPr>
                <w:rFonts w:cs="Arial"/>
                <w:sz w:val="20"/>
                <w:szCs w:val="20"/>
              </w:rPr>
            </w:pPr>
            <w:r w:rsidRPr="00AE6C71">
              <w:rPr>
                <w:rFonts w:cs="Arial"/>
                <w:sz w:val="20"/>
                <w:szCs w:val="20"/>
              </w:rPr>
              <w:t>Wytyczne w zakresie kwalifikowalności wydatków Europejskiego Funduszu Rozwoju Regionalnego, Europejskiego Funduszu Społecznego oraz Funduszu Spójności na lata 2014-2020;</w:t>
            </w:r>
          </w:p>
          <w:p w14:paraId="75788AFD" w14:textId="77777777" w:rsidR="002D2A97" w:rsidRPr="00AE6C71" w:rsidRDefault="002D2A97" w:rsidP="00D870BF">
            <w:pPr>
              <w:numPr>
                <w:ilvl w:val="0"/>
                <w:numId w:val="406"/>
              </w:numPr>
              <w:tabs>
                <w:tab w:val="left" w:pos="318"/>
              </w:tabs>
              <w:spacing w:after="0" w:line="240" w:lineRule="auto"/>
              <w:ind w:left="318" w:right="284" w:hanging="283"/>
              <w:rPr>
                <w:rFonts w:cs="Arial"/>
                <w:sz w:val="20"/>
                <w:szCs w:val="20"/>
              </w:rPr>
            </w:pPr>
            <w:r w:rsidRPr="00AE6C71">
              <w:rPr>
                <w:rFonts w:cs="Arial"/>
                <w:sz w:val="20"/>
                <w:szCs w:val="20"/>
              </w:rPr>
              <w:t>regulamin konkursu.</w:t>
            </w:r>
          </w:p>
        </w:tc>
      </w:tr>
      <w:tr w:rsidR="002D2A97" w:rsidRPr="00AE6C71" w14:paraId="1F1873BE"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AB007D6" w14:textId="77777777" w:rsidR="002D2A97" w:rsidRPr="00AE6C71" w:rsidRDefault="002D2A97" w:rsidP="00001264">
            <w:pPr>
              <w:numPr>
                <w:ilvl w:val="0"/>
                <w:numId w:val="312"/>
              </w:numPr>
              <w:tabs>
                <w:tab w:val="clear" w:pos="360"/>
                <w:tab w:val="left" w:pos="426"/>
              </w:tabs>
              <w:suppressAutoHyphens/>
              <w:spacing w:after="0" w:line="240" w:lineRule="auto"/>
              <w:ind w:left="426" w:right="33"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br/>
            </w:r>
            <w:r w:rsidRPr="00AE6C71">
              <w:rPr>
                <w:rFonts w:cs="Arial"/>
                <w:sz w:val="20"/>
                <w:szCs w:val="20"/>
              </w:rPr>
              <w:t xml:space="preserve">(rodzaj </w:t>
            </w:r>
            <w:r w:rsidRPr="00AE6C71">
              <w:rPr>
                <w:rFonts w:cs="Arial"/>
                <w:sz w:val="20"/>
                <w:szCs w:val="20"/>
              </w:rPr>
              <w:lastRenderedPageBreak/>
              <w:t>i przeznaczenie pomocy, unijna lub krajowa podstawa prawna)</w:t>
            </w:r>
            <w:r w:rsidRPr="00AE6C71">
              <w:rPr>
                <w:rStyle w:val="Odwoanieprzypisudolnego"/>
                <w:rFonts w:cs="Arial"/>
                <w:sz w:val="20"/>
                <w:szCs w:val="20"/>
              </w:rPr>
              <w:t xml:space="preserve"> </w:t>
            </w:r>
          </w:p>
        </w:tc>
        <w:tc>
          <w:tcPr>
            <w:tcW w:w="1095" w:type="pct"/>
            <w:gridSpan w:val="4"/>
            <w:tcBorders>
              <w:top w:val="single" w:sz="4" w:space="0" w:color="auto"/>
              <w:left w:val="single" w:sz="4" w:space="0" w:color="auto"/>
              <w:bottom w:val="single" w:sz="4" w:space="0" w:color="auto"/>
              <w:right w:val="single" w:sz="4" w:space="0" w:color="auto"/>
            </w:tcBorders>
            <w:hideMark/>
          </w:tcPr>
          <w:p w14:paraId="0E2961D4"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lastRenderedPageBreak/>
              <w:t xml:space="preserve">Działanie 10.2                                                                                                                                                                                  </w:t>
            </w:r>
          </w:p>
        </w:tc>
        <w:tc>
          <w:tcPr>
            <w:tcW w:w="2686" w:type="pct"/>
            <w:gridSpan w:val="2"/>
            <w:tcBorders>
              <w:top w:val="single" w:sz="4" w:space="0" w:color="auto"/>
              <w:left w:val="single" w:sz="4" w:space="0" w:color="auto"/>
              <w:bottom w:val="single" w:sz="4" w:space="0" w:color="auto"/>
              <w:right w:val="single" w:sz="4" w:space="0" w:color="auto"/>
            </w:tcBorders>
            <w:hideMark/>
          </w:tcPr>
          <w:p w14:paraId="649AC79F" w14:textId="77777777" w:rsidR="002D2A97" w:rsidRPr="00AE6C71" w:rsidRDefault="002D2A97" w:rsidP="00A80895">
            <w:pPr>
              <w:tabs>
                <w:tab w:val="left" w:pos="5138"/>
              </w:tabs>
              <w:spacing w:after="0" w:line="240" w:lineRule="auto"/>
              <w:ind w:left="113" w:right="33"/>
              <w:rPr>
                <w:rFonts w:cs="Arial"/>
                <w:sz w:val="20"/>
                <w:szCs w:val="20"/>
              </w:rPr>
            </w:pPr>
            <w:r w:rsidRPr="00AE6C71">
              <w:rPr>
                <w:rFonts w:cs="Arial"/>
                <w:sz w:val="20"/>
                <w:szCs w:val="20"/>
                <w:u w:val="single"/>
              </w:rPr>
              <w:t>O ile dotyczy</w:t>
            </w:r>
            <w:r w:rsidRPr="00AE6C71">
              <w:rPr>
                <w:rFonts w:cs="Arial"/>
                <w:sz w:val="20"/>
                <w:szCs w:val="20"/>
              </w:rPr>
              <w:t>:</w:t>
            </w:r>
          </w:p>
          <w:p w14:paraId="20E91527" w14:textId="77777777" w:rsidR="002D2A97" w:rsidRPr="00AE6C71" w:rsidRDefault="002D2A97" w:rsidP="00A80895">
            <w:pPr>
              <w:tabs>
                <w:tab w:val="left" w:pos="5138"/>
              </w:tabs>
              <w:spacing w:after="0" w:line="240" w:lineRule="auto"/>
              <w:ind w:left="113" w:right="33"/>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28DD2C59" w14:textId="77777777" w:rsidR="002D2A97" w:rsidRPr="00AE6C71" w:rsidRDefault="002D2A97" w:rsidP="00001264">
            <w:pPr>
              <w:numPr>
                <w:ilvl w:val="0"/>
                <w:numId w:val="81"/>
              </w:numPr>
              <w:tabs>
                <w:tab w:val="left" w:pos="318"/>
                <w:tab w:val="left" w:pos="5138"/>
              </w:tabs>
              <w:spacing w:after="0" w:line="240" w:lineRule="auto"/>
              <w:ind w:right="33"/>
              <w:contextualSpacing/>
              <w:rPr>
                <w:rFonts w:cs="Arial"/>
                <w:i/>
                <w:sz w:val="20"/>
                <w:szCs w:val="20"/>
              </w:rPr>
            </w:pPr>
            <w:r w:rsidRPr="00AE6C71">
              <w:rPr>
                <w:rFonts w:cs="Arial"/>
                <w:i/>
                <w:sz w:val="20"/>
                <w:szCs w:val="20"/>
              </w:rPr>
              <w:lastRenderedPageBreak/>
              <w:t xml:space="preserve">Rozporządzenia Komisji (UE) nr 1407/2013 z dnia 18.12.2013 r. w sprawie stosowania art. 107i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7FB0821" w14:textId="77777777" w:rsidR="002D2A97" w:rsidRPr="00AE6C71" w:rsidRDefault="002D2A97" w:rsidP="00001264">
            <w:pPr>
              <w:numPr>
                <w:ilvl w:val="0"/>
                <w:numId w:val="81"/>
              </w:numPr>
              <w:tabs>
                <w:tab w:val="left" w:pos="318"/>
                <w:tab w:val="left" w:pos="5138"/>
              </w:tabs>
              <w:spacing w:after="0" w:line="240" w:lineRule="auto"/>
              <w:ind w:right="33"/>
              <w:contextualSpacing/>
              <w:rPr>
                <w:rFonts w:cs="Arial"/>
                <w:i/>
                <w:sz w:val="20"/>
                <w:szCs w:val="20"/>
              </w:rPr>
            </w:pPr>
            <w:r w:rsidRPr="00AE6C71">
              <w:rPr>
                <w:rFonts w:cs="Arial"/>
                <w:i/>
                <w:sz w:val="20"/>
                <w:szCs w:val="20"/>
              </w:rPr>
              <w:t>Rozporządzenia Komisji (UE) nr 651/2014 z dnia 17.06.2014 r. uznające niektóre rodzaje pomocy za zgodne z rynkiem wewnętrznym</w:t>
            </w:r>
            <w:r w:rsidR="00A80895" w:rsidRPr="00AE6C71">
              <w:rPr>
                <w:rFonts w:cs="Arial"/>
                <w:i/>
                <w:sz w:val="20"/>
                <w:szCs w:val="20"/>
              </w:rPr>
              <w:t xml:space="preserve"> </w:t>
            </w:r>
            <w:r w:rsidRPr="00AE6C71">
              <w:rPr>
                <w:rFonts w:cs="Arial"/>
                <w:i/>
                <w:sz w:val="20"/>
                <w:szCs w:val="20"/>
              </w:rPr>
              <w:t xml:space="preserve">w zastosowaniu art. 107 i 108 Traktatu, </w:t>
            </w:r>
          </w:p>
          <w:p w14:paraId="0473C3DE" w14:textId="77777777" w:rsidR="00846367" w:rsidRPr="00AE6C71" w:rsidRDefault="00846367" w:rsidP="00001264">
            <w:pPr>
              <w:numPr>
                <w:ilvl w:val="0"/>
                <w:numId w:val="81"/>
              </w:numPr>
              <w:tabs>
                <w:tab w:val="left" w:pos="413"/>
              </w:tabs>
              <w:spacing w:after="0" w:line="240" w:lineRule="auto"/>
              <w:ind w:right="175"/>
              <w:rPr>
                <w:rFonts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oraz pomocy publicznej w ramach programów operacyjnych finansowanych </w:t>
            </w:r>
            <w:r w:rsidR="00E02AC3" w:rsidRPr="00AE6C71">
              <w:rPr>
                <w:rFonts w:cs="Arial"/>
                <w:i/>
                <w:sz w:val="20"/>
                <w:szCs w:val="20"/>
              </w:rPr>
              <w:br/>
            </w:r>
            <w:r w:rsidRPr="00AE6C71">
              <w:rPr>
                <w:rFonts w:cs="Arial"/>
                <w:i/>
                <w:sz w:val="20"/>
                <w:szCs w:val="20"/>
              </w:rPr>
              <w:t>z Europejskiego Funduszu Społecznego na lata 2014 – 2020 (Dz. U. z 2015 poz. 1073),</w:t>
            </w:r>
          </w:p>
          <w:p w14:paraId="682DC202" w14:textId="77777777" w:rsidR="002D2A97" w:rsidRPr="00AE6C71" w:rsidRDefault="002D2A97" w:rsidP="00001264">
            <w:pPr>
              <w:numPr>
                <w:ilvl w:val="0"/>
                <w:numId w:val="81"/>
              </w:numPr>
              <w:tabs>
                <w:tab w:val="left" w:pos="318"/>
                <w:tab w:val="left" w:pos="5138"/>
              </w:tabs>
              <w:spacing w:after="0" w:line="240" w:lineRule="auto"/>
              <w:ind w:right="33"/>
              <w:rPr>
                <w:rFonts w:cs="Arial"/>
                <w:i/>
                <w:sz w:val="20"/>
                <w:szCs w:val="20"/>
              </w:rPr>
            </w:pPr>
            <w:r w:rsidRPr="00AE6C71">
              <w:rPr>
                <w:rFonts w:cs="Arial"/>
                <w:i/>
                <w:sz w:val="20"/>
                <w:szCs w:val="20"/>
              </w:rPr>
              <w:t xml:space="preserve">Rozporządzenie Ministra Pracy i Polityki Społecznej z dnia 24 czerwca 2014 r. w sprawie organizowania prac </w:t>
            </w:r>
            <w:proofErr w:type="spellStart"/>
            <w:r w:rsidRPr="00AE6C71">
              <w:rPr>
                <w:rFonts w:cs="Arial"/>
                <w:i/>
                <w:sz w:val="20"/>
                <w:szCs w:val="20"/>
              </w:rPr>
              <w:t>interwencyjnychi</w:t>
            </w:r>
            <w:proofErr w:type="spellEnd"/>
            <w:r w:rsidRPr="00AE6C71">
              <w:rPr>
                <w:rFonts w:cs="Arial"/>
                <w:i/>
                <w:sz w:val="20"/>
                <w:szCs w:val="20"/>
              </w:rPr>
              <w:t xml:space="preserve"> robót publicznych oraz jednorazowej refundacji kosztów z tytułu opłaconych składek na ubezpieczenia społeczne (Dz. U. z 2014 poz. 864),</w:t>
            </w:r>
          </w:p>
          <w:p w14:paraId="3E78C6EE" w14:textId="77777777" w:rsidR="002D2A97" w:rsidRPr="00AE6C71" w:rsidRDefault="002D2A97" w:rsidP="00001264">
            <w:pPr>
              <w:numPr>
                <w:ilvl w:val="0"/>
                <w:numId w:val="81"/>
              </w:numPr>
              <w:tabs>
                <w:tab w:val="left" w:pos="318"/>
                <w:tab w:val="left" w:pos="5138"/>
              </w:tabs>
              <w:spacing w:after="0" w:line="240" w:lineRule="auto"/>
              <w:ind w:right="33"/>
              <w:rPr>
                <w:rFonts w:cs="Arial"/>
                <w:i/>
                <w:sz w:val="20"/>
                <w:szCs w:val="20"/>
              </w:rPr>
            </w:pPr>
            <w:r w:rsidRPr="00AE6C71">
              <w:rPr>
                <w:rFonts w:cs="Arial"/>
                <w:i/>
                <w:sz w:val="20"/>
                <w:szCs w:val="20"/>
              </w:rPr>
              <w:t xml:space="preserve">Rozporządzenie Ministra Pracy i Polityki Społecznej z dnia 24 czerwca 2014 r. zmieniające rozporządzenie </w:t>
            </w:r>
            <w:r w:rsidR="00E02AC3" w:rsidRPr="00AE6C71">
              <w:rPr>
                <w:rFonts w:cs="Arial"/>
                <w:i/>
                <w:sz w:val="20"/>
                <w:szCs w:val="20"/>
              </w:rPr>
              <w:br/>
            </w:r>
            <w:r w:rsidRPr="00AE6C71">
              <w:rPr>
                <w:rFonts w:cs="Arial"/>
                <w:i/>
                <w:sz w:val="20"/>
                <w:szCs w:val="20"/>
              </w:rPr>
              <w:t xml:space="preserve">w sprawie dokonywania z Funduszu Pracy refundacji kosztów wyposażenia lub doposażenia stanowiska pracy dla skierowania bezrobotnego oraz przyznawania środków na podjęcie działalności gospodarczej (Dz. U. </w:t>
            </w:r>
            <w:r w:rsidR="00E02AC3" w:rsidRPr="00AE6C71">
              <w:rPr>
                <w:rFonts w:cs="Arial"/>
                <w:i/>
                <w:sz w:val="20"/>
                <w:szCs w:val="20"/>
              </w:rPr>
              <w:br/>
            </w:r>
            <w:r w:rsidRPr="00AE6C71">
              <w:rPr>
                <w:rFonts w:cs="Arial"/>
                <w:i/>
                <w:sz w:val="20"/>
                <w:szCs w:val="20"/>
              </w:rPr>
              <w:t>z 2014 poz. 846),</w:t>
            </w:r>
          </w:p>
          <w:p w14:paraId="3A746A22" w14:textId="77777777" w:rsidR="002D2A97" w:rsidRPr="00AE6C71" w:rsidRDefault="002D2A97" w:rsidP="00001264">
            <w:pPr>
              <w:numPr>
                <w:ilvl w:val="0"/>
                <w:numId w:val="81"/>
              </w:numPr>
              <w:tabs>
                <w:tab w:val="left" w:pos="318"/>
                <w:tab w:val="left" w:pos="5138"/>
              </w:tabs>
              <w:spacing w:after="0" w:line="240" w:lineRule="auto"/>
              <w:ind w:right="33"/>
              <w:rPr>
                <w:rFonts w:cs="Arial"/>
                <w:sz w:val="20"/>
                <w:szCs w:val="20"/>
              </w:rPr>
            </w:pPr>
            <w:r w:rsidRPr="00AE6C71">
              <w:rPr>
                <w:rFonts w:cs="Arial"/>
                <w:i/>
                <w:sz w:val="20"/>
                <w:szCs w:val="20"/>
              </w:rPr>
              <w:t>Rozporządzenie Ministra Pracy i Polityki Społecznej z dnia 23 kwietnia 2012 r. w sprawie dokonywania z Funduszu Pracy refundacji kosztów wyposażenia lub doposażenia stanowiska pracy dla skierowanego bezrobotnego oraz przyznawania środków na podjęcie działalności gospodarczej (Dz. U. z 2012 poz. 457).</w:t>
            </w:r>
          </w:p>
        </w:tc>
      </w:tr>
      <w:tr w:rsidR="009061FC" w:rsidRPr="00AE6C71" w14:paraId="1A96B01B" w14:textId="77777777" w:rsidTr="00D67B87">
        <w:trPr>
          <w:trHeight w:val="1709"/>
        </w:trPr>
        <w:tc>
          <w:tcPr>
            <w:tcW w:w="1219" w:type="pct"/>
            <w:tcBorders>
              <w:top w:val="single" w:sz="4" w:space="0" w:color="auto"/>
              <w:left w:val="single" w:sz="4" w:space="0" w:color="auto"/>
              <w:bottom w:val="single" w:sz="4" w:space="0" w:color="auto"/>
              <w:right w:val="single" w:sz="4" w:space="0" w:color="auto"/>
            </w:tcBorders>
            <w:hideMark/>
          </w:tcPr>
          <w:p w14:paraId="081D0E41" w14:textId="77777777" w:rsidR="009061FC" w:rsidRPr="00AE6C71" w:rsidRDefault="009061FC" w:rsidP="00001264">
            <w:pPr>
              <w:numPr>
                <w:ilvl w:val="0"/>
                <w:numId w:val="312"/>
              </w:numPr>
              <w:tabs>
                <w:tab w:val="left" w:pos="426"/>
              </w:tabs>
              <w:spacing w:after="0" w:line="240" w:lineRule="auto"/>
              <w:ind w:left="426" w:right="33" w:hanging="426"/>
              <w:rPr>
                <w:rFonts w:cs="Arial"/>
                <w:sz w:val="20"/>
                <w:szCs w:val="20"/>
              </w:rPr>
            </w:pPr>
            <w:r w:rsidRPr="00AE6C71">
              <w:rPr>
                <w:rFonts w:cs="Arial"/>
                <w:sz w:val="20"/>
                <w:szCs w:val="20"/>
              </w:rPr>
              <w:lastRenderedPageBreak/>
              <w:t xml:space="preserve"> Maksymalny % poziom dofinansowania UE wydatków kwalifikowalnych na poziomie projektu </w:t>
            </w:r>
            <w:r w:rsidRPr="00AE6C71">
              <w:rPr>
                <w:rFonts w:cs="Arial"/>
                <w:sz w:val="20"/>
                <w:szCs w:val="20"/>
              </w:rPr>
              <w:br/>
              <w:t xml:space="preserve">(jeśli dotyczy) </w:t>
            </w:r>
          </w:p>
        </w:tc>
        <w:tc>
          <w:tcPr>
            <w:tcW w:w="1095" w:type="pct"/>
            <w:gridSpan w:val="4"/>
            <w:tcBorders>
              <w:top w:val="single" w:sz="4" w:space="0" w:color="auto"/>
              <w:left w:val="single" w:sz="4" w:space="0" w:color="auto"/>
              <w:right w:val="single" w:sz="4" w:space="0" w:color="auto"/>
            </w:tcBorders>
          </w:tcPr>
          <w:p w14:paraId="5DB87900"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Poddziałanie 10.2.1</w:t>
            </w:r>
          </w:p>
          <w:p w14:paraId="0906E758" w14:textId="77777777" w:rsidR="009061FC" w:rsidRPr="00AE6C71" w:rsidRDefault="009061FC"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68E5D57C"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85%</w:t>
            </w:r>
          </w:p>
          <w:p w14:paraId="543BF0EE" w14:textId="77777777" w:rsidR="009061FC" w:rsidRPr="00AE6C71" w:rsidRDefault="009061FC" w:rsidP="003C2FE3">
            <w:pPr>
              <w:spacing w:after="0" w:line="240" w:lineRule="auto"/>
              <w:ind w:left="113" w:right="284"/>
              <w:rPr>
                <w:rFonts w:cs="Arial"/>
                <w:sz w:val="20"/>
                <w:szCs w:val="20"/>
              </w:rPr>
            </w:pPr>
          </w:p>
        </w:tc>
      </w:tr>
      <w:tr w:rsidR="009061FC" w:rsidRPr="00AE6C71" w14:paraId="52802B44" w14:textId="77777777" w:rsidTr="00D67B87">
        <w:trPr>
          <w:trHeight w:val="3906"/>
        </w:trPr>
        <w:tc>
          <w:tcPr>
            <w:tcW w:w="1219" w:type="pct"/>
            <w:tcBorders>
              <w:top w:val="single" w:sz="4" w:space="0" w:color="auto"/>
              <w:left w:val="single" w:sz="4" w:space="0" w:color="auto"/>
              <w:bottom w:val="single" w:sz="4" w:space="0" w:color="auto"/>
              <w:right w:val="single" w:sz="4" w:space="0" w:color="auto"/>
            </w:tcBorders>
            <w:hideMark/>
          </w:tcPr>
          <w:p w14:paraId="21EEC6E4" w14:textId="77777777" w:rsidR="009061FC" w:rsidRPr="00AE6C71" w:rsidRDefault="009061FC" w:rsidP="00001264">
            <w:pPr>
              <w:numPr>
                <w:ilvl w:val="0"/>
                <w:numId w:val="312"/>
              </w:numPr>
              <w:tabs>
                <w:tab w:val="left" w:pos="426"/>
              </w:tabs>
              <w:spacing w:after="0" w:line="240" w:lineRule="auto"/>
              <w:ind w:left="426" w:right="33" w:hanging="426"/>
              <w:rPr>
                <w:rFonts w:cs="Arial"/>
                <w:sz w:val="20"/>
                <w:szCs w:val="20"/>
              </w:rPr>
            </w:pPr>
            <w:r w:rsidRPr="00AE6C71">
              <w:rPr>
                <w:rFonts w:cs="Arial"/>
                <w:sz w:val="20"/>
                <w:szCs w:val="20"/>
              </w:rPr>
              <w:t xml:space="preserve"> 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95" w:type="pct"/>
            <w:gridSpan w:val="4"/>
            <w:tcBorders>
              <w:top w:val="single" w:sz="4" w:space="0" w:color="auto"/>
              <w:left w:val="single" w:sz="4" w:space="0" w:color="auto"/>
              <w:right w:val="single" w:sz="4" w:space="0" w:color="auto"/>
            </w:tcBorders>
          </w:tcPr>
          <w:p w14:paraId="6050CC74"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Poddziałanie 10.2.1</w:t>
            </w:r>
          </w:p>
          <w:p w14:paraId="16C05DC1" w14:textId="77777777" w:rsidR="009061FC" w:rsidRPr="00AE6C71" w:rsidRDefault="009061FC"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6CD95FE5"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95%</w:t>
            </w:r>
          </w:p>
          <w:p w14:paraId="6A40C987" w14:textId="77777777" w:rsidR="009061FC" w:rsidRPr="00AE6C71" w:rsidRDefault="009061FC" w:rsidP="000572AB">
            <w:pPr>
              <w:spacing w:after="0" w:line="240" w:lineRule="auto"/>
              <w:ind w:left="113" w:right="284"/>
              <w:rPr>
                <w:rFonts w:cs="Arial"/>
                <w:sz w:val="20"/>
                <w:szCs w:val="20"/>
              </w:rPr>
            </w:pPr>
          </w:p>
        </w:tc>
      </w:tr>
      <w:tr w:rsidR="009061FC" w:rsidRPr="00AE6C71" w14:paraId="64983305" w14:textId="77777777" w:rsidTr="00D67B87">
        <w:trPr>
          <w:trHeight w:val="993"/>
        </w:trPr>
        <w:tc>
          <w:tcPr>
            <w:tcW w:w="1219" w:type="pct"/>
            <w:tcBorders>
              <w:top w:val="single" w:sz="4" w:space="0" w:color="auto"/>
              <w:left w:val="single" w:sz="4" w:space="0" w:color="auto"/>
              <w:bottom w:val="single" w:sz="4" w:space="0" w:color="auto"/>
              <w:right w:val="single" w:sz="4" w:space="0" w:color="auto"/>
            </w:tcBorders>
            <w:hideMark/>
          </w:tcPr>
          <w:p w14:paraId="1A08A6C6" w14:textId="77777777" w:rsidR="009061FC" w:rsidRPr="00AE6C71" w:rsidRDefault="009061FC" w:rsidP="00001264">
            <w:pPr>
              <w:numPr>
                <w:ilvl w:val="0"/>
                <w:numId w:val="312"/>
              </w:numPr>
              <w:tabs>
                <w:tab w:val="left" w:pos="426"/>
              </w:tabs>
              <w:spacing w:after="0" w:line="240" w:lineRule="auto"/>
              <w:ind w:left="426" w:right="33" w:hanging="426"/>
              <w:rPr>
                <w:rFonts w:cs="Arial"/>
                <w:sz w:val="20"/>
                <w:szCs w:val="20"/>
              </w:rPr>
            </w:pPr>
            <w:r w:rsidRPr="00AE6C71">
              <w:rPr>
                <w:rFonts w:cs="Arial"/>
                <w:sz w:val="20"/>
                <w:szCs w:val="20"/>
              </w:rPr>
              <w:lastRenderedPageBreak/>
              <w:t xml:space="preserve"> Minimalny wkład własny beneficjenta jako % wydatków kwalifikowalnych </w:t>
            </w:r>
          </w:p>
        </w:tc>
        <w:tc>
          <w:tcPr>
            <w:tcW w:w="1095" w:type="pct"/>
            <w:gridSpan w:val="4"/>
            <w:tcBorders>
              <w:top w:val="single" w:sz="4" w:space="0" w:color="auto"/>
              <w:left w:val="single" w:sz="4" w:space="0" w:color="auto"/>
              <w:right w:val="single" w:sz="4" w:space="0" w:color="auto"/>
            </w:tcBorders>
          </w:tcPr>
          <w:p w14:paraId="58F2AFF4"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Poddziałanie 10.2.1</w:t>
            </w:r>
          </w:p>
          <w:p w14:paraId="7154FC0E" w14:textId="77777777" w:rsidR="009061FC" w:rsidRPr="00AE6C71" w:rsidRDefault="009061FC"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64568BD0"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5%</w:t>
            </w:r>
            <w:r w:rsidRPr="00AE6C71">
              <w:rPr>
                <w:rStyle w:val="Odwoanieprzypisudolnego"/>
                <w:sz w:val="20"/>
                <w:szCs w:val="20"/>
              </w:rPr>
              <w:footnoteReference w:id="300"/>
            </w:r>
          </w:p>
          <w:p w14:paraId="673E8599" w14:textId="77777777" w:rsidR="009061FC" w:rsidRPr="00AE6C71" w:rsidRDefault="009061FC" w:rsidP="000572AB">
            <w:pPr>
              <w:spacing w:after="0" w:line="240" w:lineRule="auto"/>
              <w:ind w:left="113" w:right="284"/>
              <w:rPr>
                <w:rFonts w:cs="Arial"/>
                <w:sz w:val="20"/>
                <w:szCs w:val="20"/>
              </w:rPr>
            </w:pPr>
          </w:p>
        </w:tc>
      </w:tr>
      <w:tr w:rsidR="009061FC" w:rsidRPr="00AE6C71" w14:paraId="0067A1A1" w14:textId="77777777" w:rsidTr="00D67B87">
        <w:trPr>
          <w:trHeight w:val="1221"/>
        </w:trPr>
        <w:tc>
          <w:tcPr>
            <w:tcW w:w="1219" w:type="pct"/>
            <w:tcBorders>
              <w:top w:val="single" w:sz="4" w:space="0" w:color="auto"/>
              <w:left w:val="single" w:sz="4" w:space="0" w:color="auto"/>
              <w:bottom w:val="single" w:sz="4" w:space="0" w:color="auto"/>
              <w:right w:val="single" w:sz="4" w:space="0" w:color="auto"/>
            </w:tcBorders>
            <w:hideMark/>
          </w:tcPr>
          <w:p w14:paraId="3DEA2AFF" w14:textId="77777777" w:rsidR="009061FC" w:rsidRPr="00AE6C71" w:rsidRDefault="009061FC" w:rsidP="00001264">
            <w:pPr>
              <w:numPr>
                <w:ilvl w:val="0"/>
                <w:numId w:val="312"/>
              </w:numPr>
              <w:tabs>
                <w:tab w:val="clear" w:pos="360"/>
                <w:tab w:val="num" w:pos="426"/>
                <w:tab w:val="left" w:pos="2127"/>
              </w:tabs>
              <w:suppressAutoHyphens/>
              <w:spacing w:after="0" w:line="240" w:lineRule="auto"/>
              <w:ind w:left="425" w:right="33" w:hanging="426"/>
              <w:rPr>
                <w:rFonts w:ascii="Arial" w:hAnsi="Arial" w:cs="Arial"/>
                <w:sz w:val="20"/>
                <w:szCs w:val="20"/>
              </w:rPr>
            </w:pPr>
            <w:r w:rsidRPr="00AE6C71">
              <w:rPr>
                <w:rFonts w:cs="Arial"/>
                <w:sz w:val="20"/>
                <w:szCs w:val="20"/>
              </w:rPr>
              <w:t xml:space="preserve">Minimalna i maksymalna wartość projektu (PLN) </w:t>
            </w:r>
            <w:r w:rsidRPr="00AE6C71">
              <w:rPr>
                <w:rFonts w:cs="Arial"/>
                <w:sz w:val="20"/>
                <w:szCs w:val="20"/>
              </w:rPr>
              <w:br/>
              <w:t xml:space="preserve">(jeśli dotyczy) </w:t>
            </w:r>
          </w:p>
        </w:tc>
        <w:tc>
          <w:tcPr>
            <w:tcW w:w="1095" w:type="pct"/>
            <w:gridSpan w:val="4"/>
            <w:tcBorders>
              <w:top w:val="single" w:sz="4" w:space="0" w:color="auto"/>
              <w:left w:val="single" w:sz="4" w:space="0" w:color="auto"/>
              <w:right w:val="single" w:sz="4" w:space="0" w:color="auto"/>
            </w:tcBorders>
          </w:tcPr>
          <w:p w14:paraId="5B804CDB" w14:textId="77777777" w:rsidR="009061FC" w:rsidRPr="00AE6C71" w:rsidRDefault="009061FC" w:rsidP="00EF73C2">
            <w:pPr>
              <w:spacing w:before="40" w:after="4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right w:val="single" w:sz="4" w:space="0" w:color="auto"/>
            </w:tcBorders>
            <w:hideMark/>
          </w:tcPr>
          <w:p w14:paraId="64114DB1" w14:textId="77777777" w:rsidR="009061FC" w:rsidRPr="00AE6C71" w:rsidRDefault="009061FC" w:rsidP="009061FC">
            <w:pPr>
              <w:spacing w:before="40" w:after="40" w:line="240" w:lineRule="auto"/>
              <w:ind w:right="284"/>
              <w:rPr>
                <w:rFonts w:ascii="Arial" w:hAnsi="Arial" w:cs="Arial"/>
                <w:sz w:val="20"/>
                <w:szCs w:val="20"/>
              </w:rPr>
            </w:pPr>
            <w:r w:rsidRPr="00AE6C71">
              <w:rPr>
                <w:rFonts w:cs="Arial"/>
                <w:sz w:val="20"/>
                <w:szCs w:val="20"/>
              </w:rPr>
              <w:t xml:space="preserve">Minimalna wartość projektu - </w:t>
            </w:r>
            <w:r w:rsidRPr="00AE6C71">
              <w:rPr>
                <w:rFonts w:cs="Arial"/>
                <w:b/>
                <w:sz w:val="20"/>
                <w:szCs w:val="20"/>
              </w:rPr>
              <w:t>100 000,00</w:t>
            </w:r>
            <w:r w:rsidRPr="00AE6C71">
              <w:rPr>
                <w:rFonts w:cs="Arial"/>
                <w:sz w:val="20"/>
                <w:szCs w:val="20"/>
              </w:rPr>
              <w:t xml:space="preserve"> PLN</w:t>
            </w:r>
          </w:p>
          <w:p w14:paraId="06DE5ADE" w14:textId="77777777" w:rsidR="009061FC" w:rsidRPr="00AE6C71" w:rsidRDefault="009061FC">
            <w:pPr>
              <w:spacing w:before="40" w:after="40" w:line="240" w:lineRule="auto"/>
              <w:ind w:left="113" w:right="284"/>
              <w:rPr>
                <w:rFonts w:cs="Arial"/>
                <w:sz w:val="20"/>
                <w:szCs w:val="20"/>
              </w:rPr>
            </w:pPr>
          </w:p>
          <w:p w14:paraId="1B50A8C7" w14:textId="77777777" w:rsidR="009061FC" w:rsidRPr="00AE6C71" w:rsidRDefault="009061FC" w:rsidP="00EF73C2">
            <w:pPr>
              <w:spacing w:before="40" w:after="40" w:line="240" w:lineRule="auto"/>
              <w:ind w:left="113" w:right="284"/>
              <w:rPr>
                <w:rFonts w:ascii="Arial" w:hAnsi="Arial" w:cs="Arial"/>
                <w:sz w:val="20"/>
                <w:szCs w:val="20"/>
              </w:rPr>
            </w:pPr>
          </w:p>
        </w:tc>
      </w:tr>
      <w:tr w:rsidR="002D2A97" w:rsidRPr="00AE6C71" w14:paraId="3E52FC9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2B04DF8"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ascii="Arial" w:hAnsi="Arial"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60ABEA93"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728A210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0B0277D"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ascii="Arial" w:hAnsi="Arial" w:cs="Arial"/>
                <w:sz w:val="20"/>
                <w:szCs w:val="20"/>
              </w:rPr>
            </w:pPr>
            <w:r w:rsidRPr="00AE6C71">
              <w:rPr>
                <w:rFonts w:cs="Arial"/>
                <w:sz w:val="20"/>
                <w:szCs w:val="20"/>
              </w:rPr>
              <w:t>Kwota alokacji UE na instrumenty finansowe (EUR)</w:t>
            </w:r>
          </w:p>
          <w:p w14:paraId="50E78D99" w14:textId="77777777" w:rsidR="002D2A97" w:rsidRPr="00AE6C71" w:rsidRDefault="002D2A97" w:rsidP="009061FC">
            <w:pPr>
              <w:tabs>
                <w:tab w:val="left" w:pos="426"/>
                <w:tab w:val="left" w:pos="2127"/>
              </w:tabs>
              <w:suppressAutoHyphens/>
              <w:spacing w:after="0" w:line="240" w:lineRule="auto"/>
              <w:ind w:left="425" w:right="33"/>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5E300058"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328F438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82233C8"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3294D83" w14:textId="77777777" w:rsidR="002D2A97" w:rsidRPr="00AE6C71" w:rsidRDefault="002D2A97" w:rsidP="003C2FE3">
            <w:pPr>
              <w:spacing w:after="0" w:line="240" w:lineRule="auto"/>
              <w:ind w:left="113" w:right="284"/>
              <w:rPr>
                <w:sz w:val="20"/>
                <w:szCs w:val="20"/>
              </w:rPr>
            </w:pPr>
            <w:r w:rsidRPr="00AE6C71">
              <w:rPr>
                <w:rFonts w:cs="Arial"/>
                <w:sz w:val="20"/>
                <w:szCs w:val="20"/>
              </w:rPr>
              <w:t>Nie dotyczy</w:t>
            </w:r>
          </w:p>
        </w:tc>
      </w:tr>
      <w:tr w:rsidR="002D2A97" w:rsidRPr="00AE6C71" w14:paraId="1AF1DD5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D1D6615"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cs="Arial"/>
                <w:sz w:val="20"/>
                <w:szCs w:val="20"/>
              </w:rPr>
            </w:pPr>
            <w:r w:rsidRPr="00AE6C71">
              <w:rPr>
                <w:rFonts w:cs="Arial"/>
                <w:sz w:val="20"/>
                <w:szCs w:val="20"/>
              </w:rPr>
              <w:t xml:space="preserve">Rodzaj wsparcia instrumentów finansowych oraz najważniejsze warunki przyznawania </w:t>
            </w:r>
          </w:p>
        </w:tc>
        <w:tc>
          <w:tcPr>
            <w:tcW w:w="3781" w:type="pct"/>
            <w:gridSpan w:val="6"/>
            <w:tcBorders>
              <w:top w:val="single" w:sz="4" w:space="0" w:color="auto"/>
              <w:left w:val="single" w:sz="4" w:space="0" w:color="auto"/>
              <w:bottom w:val="single" w:sz="4" w:space="0" w:color="auto"/>
              <w:right w:val="single" w:sz="4" w:space="0" w:color="auto"/>
            </w:tcBorders>
            <w:hideMark/>
          </w:tcPr>
          <w:p w14:paraId="2BE212A4" w14:textId="77777777" w:rsidR="002D2A97" w:rsidRPr="00AE6C71" w:rsidRDefault="002D2A97" w:rsidP="003C2FE3">
            <w:pPr>
              <w:spacing w:after="0" w:line="240" w:lineRule="auto"/>
              <w:ind w:left="113" w:right="284"/>
              <w:rPr>
                <w:sz w:val="20"/>
                <w:szCs w:val="20"/>
              </w:rPr>
            </w:pPr>
            <w:r w:rsidRPr="00AE6C71">
              <w:rPr>
                <w:rFonts w:cs="Arial"/>
                <w:sz w:val="20"/>
                <w:szCs w:val="20"/>
              </w:rPr>
              <w:t>Nie dotyczy</w:t>
            </w:r>
          </w:p>
        </w:tc>
      </w:tr>
      <w:tr w:rsidR="002D2A97" w:rsidRPr="00AE6C71" w14:paraId="5BA6A22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BC5428C"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6996DCEF" w14:textId="77777777" w:rsidR="002D2A97" w:rsidRPr="00AE6C71" w:rsidRDefault="002D2A97" w:rsidP="003C2FE3">
            <w:pPr>
              <w:spacing w:after="0" w:line="240" w:lineRule="auto"/>
              <w:ind w:left="113" w:right="284"/>
              <w:rPr>
                <w:sz w:val="20"/>
                <w:szCs w:val="20"/>
              </w:rPr>
            </w:pPr>
            <w:r w:rsidRPr="00AE6C71">
              <w:rPr>
                <w:rFonts w:cs="Arial"/>
                <w:sz w:val="20"/>
                <w:szCs w:val="20"/>
              </w:rPr>
              <w:t>Nie dotyczy</w:t>
            </w:r>
          </w:p>
        </w:tc>
      </w:tr>
      <w:tr w:rsidR="006D5AD4" w:rsidRPr="00AE6C71" w14:paraId="64DCEBF1" w14:textId="77777777" w:rsidTr="000A2FC6">
        <w:trPr>
          <w:trHeight w:val="463"/>
        </w:trPr>
        <w:tc>
          <w:tcPr>
            <w:tcW w:w="5000" w:type="pct"/>
            <w:gridSpan w:val="7"/>
            <w:tcBorders>
              <w:top w:val="single" w:sz="4" w:space="0" w:color="auto"/>
              <w:left w:val="nil"/>
              <w:bottom w:val="single" w:sz="4" w:space="0" w:color="auto"/>
              <w:right w:val="nil"/>
            </w:tcBorders>
            <w:shd w:val="clear" w:color="auto" w:fill="auto"/>
          </w:tcPr>
          <w:p w14:paraId="22A695A5" w14:textId="77777777" w:rsidR="006D5AD4" w:rsidRPr="00AE6C71" w:rsidRDefault="006D5AD4" w:rsidP="006D5AD4">
            <w:pPr>
              <w:pStyle w:val="Nagwek4"/>
            </w:pPr>
            <w:bookmarkStart w:id="85" w:name="_Toc480455437"/>
            <w:r w:rsidRPr="00AE6C71">
              <w:t xml:space="preserve">Poddziałanie 10.2.2 Wsparcie aktywności zawodowej osób powyżej 29 roku życia pozostających bez zatrudnienia – ZIT </w:t>
            </w:r>
            <w:r w:rsidRPr="00AE6C71">
              <w:rPr>
                <w:i/>
              </w:rPr>
              <w:t>(projekty konkursowe)</w:t>
            </w:r>
            <w:bookmarkEnd w:id="85"/>
          </w:p>
          <w:p w14:paraId="6BC7A39F" w14:textId="77777777" w:rsidR="006D5AD4" w:rsidRPr="00AE6C71" w:rsidRDefault="006D5AD4" w:rsidP="003C2FE3">
            <w:pPr>
              <w:spacing w:after="0" w:line="240" w:lineRule="auto"/>
              <w:ind w:left="113" w:right="284"/>
              <w:rPr>
                <w:rFonts w:cs="Arial"/>
                <w:b/>
                <w:sz w:val="20"/>
                <w:szCs w:val="20"/>
                <w:u w:val="single"/>
              </w:rPr>
            </w:pPr>
          </w:p>
        </w:tc>
      </w:tr>
      <w:tr w:rsidR="002D2A97" w:rsidRPr="00AE6C71" w14:paraId="63E724F1"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0A546D06" w14:textId="77777777" w:rsidR="002D2A97" w:rsidRPr="00AE6C71" w:rsidRDefault="002D2A97" w:rsidP="008404AF">
            <w:pPr>
              <w:spacing w:before="120" w:after="120" w:line="240" w:lineRule="auto"/>
              <w:ind w:left="113" w:right="284"/>
              <w:rPr>
                <w:rFonts w:cs="Arial"/>
                <w:b/>
                <w:sz w:val="20"/>
                <w:szCs w:val="20"/>
              </w:rPr>
            </w:pPr>
            <w:r w:rsidRPr="00AE6C71">
              <w:rPr>
                <w:rFonts w:cs="Arial"/>
                <w:b/>
                <w:sz w:val="20"/>
                <w:szCs w:val="20"/>
                <w:u w:val="single"/>
              </w:rPr>
              <w:br w:type="page"/>
            </w:r>
            <w:r w:rsidRPr="00AE6C71">
              <w:rPr>
                <w:rFonts w:cs="Arial"/>
                <w:b/>
                <w:sz w:val="20"/>
                <w:szCs w:val="20"/>
              </w:rPr>
              <w:t>OPIS DZIAŁANIA I PODDZIAŁAŃ</w:t>
            </w:r>
          </w:p>
        </w:tc>
      </w:tr>
      <w:tr w:rsidR="002D2A97" w:rsidRPr="00AE6C71" w14:paraId="617C4D53"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581205F" w14:textId="77777777" w:rsidR="002D2A97" w:rsidRPr="00AE6C71" w:rsidRDefault="002D2A97"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95" w:type="pct"/>
            <w:gridSpan w:val="4"/>
            <w:tcBorders>
              <w:top w:val="single" w:sz="4" w:space="0" w:color="auto"/>
              <w:left w:val="single" w:sz="4" w:space="0" w:color="auto"/>
              <w:bottom w:val="single" w:sz="4" w:space="0" w:color="auto"/>
              <w:right w:val="single" w:sz="4" w:space="0" w:color="auto"/>
            </w:tcBorders>
            <w:hideMark/>
          </w:tcPr>
          <w:p w14:paraId="35C3A8CA"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Działanie nr 10.2</w:t>
            </w:r>
            <w:r w:rsidRPr="00AE6C71">
              <w:rPr>
                <w:rFonts w:cs="Arial"/>
                <w:b/>
                <w:i/>
                <w:sz w:val="20"/>
                <w:szCs w:val="20"/>
              </w:rPr>
              <w:t xml:space="preserve"> </w:t>
            </w:r>
          </w:p>
        </w:tc>
        <w:tc>
          <w:tcPr>
            <w:tcW w:w="2686" w:type="pct"/>
            <w:gridSpan w:val="2"/>
            <w:tcBorders>
              <w:top w:val="single" w:sz="4" w:space="0" w:color="auto"/>
              <w:left w:val="single" w:sz="4" w:space="0" w:color="auto"/>
              <w:bottom w:val="single" w:sz="4" w:space="0" w:color="auto"/>
              <w:right w:val="single" w:sz="4" w:space="0" w:color="auto"/>
            </w:tcBorders>
            <w:hideMark/>
          </w:tcPr>
          <w:p w14:paraId="2E2F23C7" w14:textId="77777777" w:rsidR="002D2A97" w:rsidRPr="00AE6C71" w:rsidRDefault="002D2A97" w:rsidP="003C2FE3">
            <w:pPr>
              <w:spacing w:after="0" w:line="240" w:lineRule="auto"/>
              <w:ind w:left="113" w:right="284"/>
              <w:rPr>
                <w:rFonts w:cs="Arial"/>
                <w:sz w:val="20"/>
                <w:szCs w:val="20"/>
              </w:rPr>
            </w:pPr>
            <w:r w:rsidRPr="00AE6C71">
              <w:rPr>
                <w:rFonts w:cs="Arial"/>
                <w:b/>
                <w:sz w:val="20"/>
                <w:szCs w:val="20"/>
              </w:rPr>
              <w:t>Działania na rzecz podniesienia aktywności zawodowej osób powyżej 29 roku życia</w:t>
            </w:r>
          </w:p>
        </w:tc>
      </w:tr>
      <w:tr w:rsidR="002D2A97" w:rsidRPr="00AE6C71" w14:paraId="09BE5970"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78AF66A7" w14:textId="77777777" w:rsidR="002D2A97" w:rsidRPr="00AE6C71" w:rsidRDefault="002D2A97" w:rsidP="008404AF">
            <w:pPr>
              <w:tabs>
                <w:tab w:val="num" w:pos="284"/>
              </w:tabs>
              <w:spacing w:after="0" w:line="240" w:lineRule="auto"/>
              <w:ind w:left="284" w:hanging="284"/>
              <w:rPr>
                <w:rFonts w:cs="Arial"/>
                <w:sz w:val="20"/>
                <w:szCs w:val="20"/>
              </w:rPr>
            </w:pPr>
          </w:p>
        </w:tc>
        <w:tc>
          <w:tcPr>
            <w:tcW w:w="1095" w:type="pct"/>
            <w:gridSpan w:val="4"/>
            <w:tcBorders>
              <w:top w:val="single" w:sz="4" w:space="0" w:color="auto"/>
              <w:left w:val="single" w:sz="4" w:space="0" w:color="auto"/>
              <w:bottom w:val="single" w:sz="4" w:space="0" w:color="auto"/>
              <w:right w:val="single" w:sz="4" w:space="0" w:color="auto"/>
            </w:tcBorders>
          </w:tcPr>
          <w:p w14:paraId="7C021E62"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Poddziałanie 10.2.2</w:t>
            </w:r>
          </w:p>
          <w:p w14:paraId="78549068" w14:textId="77777777" w:rsidR="002D2A97" w:rsidRPr="00AE6C71" w:rsidRDefault="002D2A97"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5F34DAE5" w14:textId="77777777" w:rsidR="002D2A97" w:rsidRPr="00AE6C71" w:rsidRDefault="002D2A97" w:rsidP="003C2FE3">
            <w:pPr>
              <w:spacing w:after="0" w:line="240" w:lineRule="auto"/>
              <w:ind w:left="113" w:right="284"/>
              <w:rPr>
                <w:rFonts w:cs="Arial"/>
                <w:b/>
                <w:sz w:val="20"/>
                <w:szCs w:val="20"/>
              </w:rPr>
            </w:pPr>
            <w:r w:rsidRPr="00AE6C71">
              <w:rPr>
                <w:rFonts w:cs="Arial"/>
                <w:b/>
                <w:sz w:val="20"/>
                <w:szCs w:val="20"/>
              </w:rPr>
              <w:t xml:space="preserve">Wsparcie aktywności zawodowej osób powyżej 29 roku życia pozostających bez zatrudnienia – ZIT </w:t>
            </w:r>
            <w:r w:rsidRPr="00AE6C71">
              <w:rPr>
                <w:rFonts w:cs="Arial"/>
                <w:i/>
                <w:sz w:val="20"/>
                <w:szCs w:val="20"/>
              </w:rPr>
              <w:t>(projekty konkursowe)</w:t>
            </w:r>
          </w:p>
        </w:tc>
      </w:tr>
      <w:tr w:rsidR="008404AF" w:rsidRPr="00AE6C71" w14:paraId="5F2D69E6" w14:textId="77777777" w:rsidTr="00D67B87">
        <w:trPr>
          <w:trHeight w:val="997"/>
        </w:trPr>
        <w:tc>
          <w:tcPr>
            <w:tcW w:w="1219" w:type="pct"/>
            <w:tcBorders>
              <w:top w:val="single" w:sz="4" w:space="0" w:color="auto"/>
              <w:left w:val="single" w:sz="4" w:space="0" w:color="auto"/>
              <w:bottom w:val="single" w:sz="4" w:space="0" w:color="auto"/>
              <w:right w:val="single" w:sz="4" w:space="0" w:color="auto"/>
            </w:tcBorders>
            <w:hideMark/>
          </w:tcPr>
          <w:p w14:paraId="6679D3C9" w14:textId="77777777" w:rsidR="008404AF" w:rsidRPr="00AE6C71" w:rsidRDefault="008404AF"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Cel/e szczegółowy/e Działania/ Poddziałania</w:t>
            </w:r>
          </w:p>
        </w:tc>
        <w:tc>
          <w:tcPr>
            <w:tcW w:w="1095" w:type="pct"/>
            <w:gridSpan w:val="4"/>
            <w:tcBorders>
              <w:top w:val="single" w:sz="4" w:space="0" w:color="auto"/>
              <w:left w:val="single" w:sz="4" w:space="0" w:color="auto"/>
              <w:right w:val="single" w:sz="4" w:space="0" w:color="auto"/>
            </w:tcBorders>
            <w:hideMark/>
          </w:tcPr>
          <w:p w14:paraId="6ABEA567" w14:textId="77777777" w:rsidR="008404AF" w:rsidRPr="00AE6C71" w:rsidRDefault="008404AF" w:rsidP="003C2FE3">
            <w:pPr>
              <w:spacing w:after="0" w:line="240" w:lineRule="auto"/>
              <w:ind w:left="113" w:right="284"/>
              <w:rPr>
                <w:rFonts w:cs="Arial"/>
                <w:sz w:val="20"/>
                <w:szCs w:val="20"/>
              </w:rPr>
            </w:pPr>
            <w:r w:rsidRPr="00AE6C71">
              <w:rPr>
                <w:rFonts w:cs="Arial"/>
                <w:sz w:val="20"/>
                <w:szCs w:val="20"/>
              </w:rPr>
              <w:t>Poddziałanie 10.2.2</w:t>
            </w:r>
          </w:p>
          <w:p w14:paraId="2EDC4306" w14:textId="77777777" w:rsidR="008404AF" w:rsidRPr="00AE6C71" w:rsidRDefault="008404AF"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53041884" w14:textId="77777777" w:rsidR="008404AF" w:rsidRPr="00AE6C71" w:rsidRDefault="008404AF" w:rsidP="00D870BF">
            <w:pPr>
              <w:numPr>
                <w:ilvl w:val="0"/>
                <w:numId w:val="407"/>
              </w:numPr>
              <w:tabs>
                <w:tab w:val="left" w:pos="271"/>
              </w:tabs>
              <w:spacing w:after="0" w:line="240" w:lineRule="auto"/>
              <w:ind w:left="271" w:right="284" w:hanging="142"/>
              <w:rPr>
                <w:rFonts w:cs="Arial"/>
                <w:sz w:val="20"/>
                <w:szCs w:val="20"/>
              </w:rPr>
            </w:pPr>
            <w:r w:rsidRPr="00AE6C71">
              <w:rPr>
                <w:rFonts w:cs="Arial"/>
                <w:sz w:val="20"/>
                <w:szCs w:val="20"/>
              </w:rPr>
              <w:t>Wzrost aktywności zawodowej i zatrudnienia wśród osób znajdujących się w szczególnie trudnej sytuacji na rynku pracy, które poszukują zatrudnienia</w:t>
            </w:r>
          </w:p>
        </w:tc>
      </w:tr>
      <w:tr w:rsidR="008404AF" w:rsidRPr="00AE6C71" w14:paraId="76953E4E" w14:textId="77777777" w:rsidTr="00D67B87">
        <w:trPr>
          <w:trHeight w:val="1493"/>
        </w:trPr>
        <w:tc>
          <w:tcPr>
            <w:tcW w:w="1219" w:type="pct"/>
            <w:tcBorders>
              <w:top w:val="single" w:sz="4" w:space="0" w:color="auto"/>
              <w:left w:val="single" w:sz="4" w:space="0" w:color="auto"/>
              <w:bottom w:val="single" w:sz="4" w:space="0" w:color="auto"/>
              <w:right w:val="single" w:sz="4" w:space="0" w:color="auto"/>
            </w:tcBorders>
            <w:hideMark/>
          </w:tcPr>
          <w:p w14:paraId="6C44969C" w14:textId="77777777" w:rsidR="008404AF" w:rsidRPr="00AE6C71" w:rsidRDefault="008404AF"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Lista wskaźników rezultatu bezpośredniego </w:t>
            </w:r>
          </w:p>
        </w:tc>
        <w:tc>
          <w:tcPr>
            <w:tcW w:w="1095" w:type="pct"/>
            <w:gridSpan w:val="4"/>
            <w:tcBorders>
              <w:top w:val="single" w:sz="4" w:space="0" w:color="auto"/>
              <w:left w:val="single" w:sz="4" w:space="0" w:color="auto"/>
              <w:right w:val="single" w:sz="4" w:space="0" w:color="auto"/>
            </w:tcBorders>
            <w:hideMark/>
          </w:tcPr>
          <w:p w14:paraId="1E52DAC1" w14:textId="77777777" w:rsidR="008404AF" w:rsidRPr="00AE6C71" w:rsidRDefault="008404AF" w:rsidP="003C2FE3">
            <w:pPr>
              <w:spacing w:after="0" w:line="240" w:lineRule="auto"/>
              <w:ind w:left="113" w:right="284"/>
              <w:rPr>
                <w:rFonts w:cs="Arial"/>
                <w:sz w:val="20"/>
                <w:szCs w:val="20"/>
              </w:rPr>
            </w:pPr>
            <w:r w:rsidRPr="00AE6C71">
              <w:rPr>
                <w:rFonts w:cs="Arial"/>
                <w:sz w:val="20"/>
                <w:szCs w:val="20"/>
              </w:rPr>
              <w:t>Poddziałanie 10.2.2</w:t>
            </w:r>
          </w:p>
          <w:p w14:paraId="6B9EF028" w14:textId="77777777" w:rsidR="008404AF" w:rsidRPr="00AE6C71" w:rsidRDefault="008404AF"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4B702AC3" w14:textId="77777777" w:rsidR="008404AF" w:rsidRPr="00AE6C71" w:rsidRDefault="008404AF" w:rsidP="00D870BF">
            <w:pPr>
              <w:numPr>
                <w:ilvl w:val="0"/>
                <w:numId w:val="407"/>
              </w:numPr>
              <w:tabs>
                <w:tab w:val="left" w:pos="271"/>
                <w:tab w:val="left" w:pos="4807"/>
              </w:tabs>
              <w:spacing w:after="0" w:line="240" w:lineRule="auto"/>
              <w:ind w:left="271" w:right="175" w:hanging="142"/>
              <w:rPr>
                <w:rFonts w:cs="Arial"/>
                <w:sz w:val="20"/>
                <w:szCs w:val="20"/>
              </w:rPr>
            </w:pPr>
            <w:r w:rsidRPr="00AE6C71">
              <w:rPr>
                <w:rFonts w:cs="Arial"/>
                <w:sz w:val="20"/>
                <w:szCs w:val="20"/>
              </w:rPr>
              <w:t xml:space="preserve">Liczba osób pracujących po opuszczeniu programu (łącznie z pracującymi na własny rachunek) </w:t>
            </w:r>
          </w:p>
          <w:p w14:paraId="29255AF9" w14:textId="77777777" w:rsidR="008404AF" w:rsidRPr="00AE6C71" w:rsidRDefault="008404AF" w:rsidP="00D870BF">
            <w:pPr>
              <w:numPr>
                <w:ilvl w:val="0"/>
                <w:numId w:val="407"/>
              </w:numPr>
              <w:tabs>
                <w:tab w:val="left" w:pos="271"/>
                <w:tab w:val="left" w:pos="4807"/>
              </w:tabs>
              <w:spacing w:after="0" w:line="240" w:lineRule="auto"/>
              <w:ind w:left="271" w:right="175" w:hanging="142"/>
              <w:rPr>
                <w:rFonts w:cs="Arial"/>
                <w:sz w:val="20"/>
                <w:szCs w:val="20"/>
              </w:rPr>
            </w:pPr>
            <w:r w:rsidRPr="00AE6C71">
              <w:rPr>
                <w:rFonts w:cs="Arial"/>
                <w:sz w:val="20"/>
                <w:szCs w:val="20"/>
              </w:rPr>
              <w:t>Liczba osób, które uzyskały kwalifikacje po opuszczeniu programu</w:t>
            </w:r>
          </w:p>
          <w:p w14:paraId="191FDE06" w14:textId="77777777" w:rsidR="008404AF" w:rsidRPr="00AE6C71" w:rsidRDefault="008404AF" w:rsidP="00D870BF">
            <w:pPr>
              <w:numPr>
                <w:ilvl w:val="0"/>
                <w:numId w:val="407"/>
              </w:numPr>
              <w:tabs>
                <w:tab w:val="left" w:pos="271"/>
                <w:tab w:val="left" w:pos="4807"/>
              </w:tabs>
              <w:spacing w:after="0" w:line="240" w:lineRule="auto"/>
              <w:ind w:left="271" w:right="175" w:hanging="142"/>
              <w:rPr>
                <w:rFonts w:cs="Arial"/>
                <w:sz w:val="20"/>
                <w:szCs w:val="20"/>
              </w:rPr>
            </w:pPr>
            <w:r w:rsidRPr="00AE6C71">
              <w:rPr>
                <w:rFonts w:cs="Arial"/>
                <w:sz w:val="20"/>
                <w:szCs w:val="20"/>
              </w:rPr>
              <w:t>Liczba utworzonych miejsc pracy w ramach udzielonych z EFS środków na podjęcie działalności gospodarczej</w:t>
            </w:r>
          </w:p>
        </w:tc>
      </w:tr>
      <w:tr w:rsidR="00341A33" w:rsidRPr="00AE6C71" w14:paraId="4D6A9CA2" w14:textId="77777777" w:rsidTr="00D67B87">
        <w:trPr>
          <w:trHeight w:val="3676"/>
        </w:trPr>
        <w:tc>
          <w:tcPr>
            <w:tcW w:w="1219" w:type="pct"/>
            <w:tcBorders>
              <w:top w:val="single" w:sz="4" w:space="0" w:color="auto"/>
              <w:left w:val="single" w:sz="4" w:space="0" w:color="auto"/>
              <w:bottom w:val="single" w:sz="4" w:space="0" w:color="auto"/>
              <w:right w:val="single" w:sz="4" w:space="0" w:color="auto"/>
            </w:tcBorders>
            <w:hideMark/>
          </w:tcPr>
          <w:p w14:paraId="56842408" w14:textId="77777777" w:rsidR="00341A33" w:rsidRPr="00AE6C71" w:rsidRDefault="00341A33"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1095" w:type="pct"/>
            <w:gridSpan w:val="4"/>
            <w:tcBorders>
              <w:top w:val="single" w:sz="4" w:space="0" w:color="auto"/>
              <w:left w:val="single" w:sz="4" w:space="0" w:color="auto"/>
              <w:right w:val="single" w:sz="4" w:space="0" w:color="auto"/>
            </w:tcBorders>
            <w:hideMark/>
          </w:tcPr>
          <w:p w14:paraId="26671DC0" w14:textId="77777777" w:rsidR="00341A33" w:rsidRPr="00AE6C71" w:rsidRDefault="00341A33" w:rsidP="003C2FE3">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5CED163B"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bezrobotnych (łącznie z długotrwale bezrobotnymi) objętych wsparciem w programie</w:t>
            </w:r>
          </w:p>
          <w:p w14:paraId="0E7ABA37"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długotrwale bezrobotnych objętych wsparciem w programie</w:t>
            </w:r>
          </w:p>
          <w:p w14:paraId="15468F39"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biernych zawodowo objętych wsparciem w programie</w:t>
            </w:r>
          </w:p>
          <w:p w14:paraId="4EF13CDF"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z niepełnosprawnościami objętych wsparciem w programie</w:t>
            </w:r>
          </w:p>
          <w:p w14:paraId="17B91593"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w wieku 50 lat i więcej objętych wsparciem w programie</w:t>
            </w:r>
          </w:p>
          <w:p w14:paraId="327D64B9"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o niskich kwalifikacjach objętych wsparciem w programie</w:t>
            </w:r>
          </w:p>
          <w:p w14:paraId="0F8DC927"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 xml:space="preserve">Liczba osób, które otrzymały bezzwrotne środki na podjęcie działalności gospodarczej </w:t>
            </w:r>
            <w:r w:rsidRPr="00AE6C71">
              <w:rPr>
                <w:rFonts w:cs="Arial"/>
                <w:sz w:val="20"/>
                <w:szCs w:val="20"/>
              </w:rPr>
              <w:br/>
              <w:t>w programie</w:t>
            </w:r>
            <w:r w:rsidRPr="00AE6C71">
              <w:rPr>
                <w:rStyle w:val="Odwoanieprzypisudolnego"/>
                <w:sz w:val="20"/>
                <w:szCs w:val="20"/>
              </w:rPr>
              <w:footnoteReference w:id="301"/>
            </w:r>
          </w:p>
        </w:tc>
      </w:tr>
      <w:tr w:rsidR="00341A33" w:rsidRPr="00AE6C71" w14:paraId="30110434" w14:textId="77777777" w:rsidTr="00D67B87">
        <w:trPr>
          <w:trHeight w:val="3676"/>
        </w:trPr>
        <w:tc>
          <w:tcPr>
            <w:tcW w:w="1219" w:type="pct"/>
            <w:tcBorders>
              <w:top w:val="single" w:sz="4" w:space="0" w:color="auto"/>
              <w:left w:val="single" w:sz="4" w:space="0" w:color="auto"/>
              <w:bottom w:val="single" w:sz="4" w:space="0" w:color="auto"/>
              <w:right w:val="single" w:sz="4" w:space="0" w:color="auto"/>
            </w:tcBorders>
          </w:tcPr>
          <w:p w14:paraId="0E07C6ED" w14:textId="77777777" w:rsidR="00341A33" w:rsidRPr="00AE6C71" w:rsidRDefault="00341A33"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sz w:val="20"/>
                <w:szCs w:val="20"/>
              </w:rPr>
              <w:t>Typy projektów</w:t>
            </w:r>
          </w:p>
        </w:tc>
        <w:tc>
          <w:tcPr>
            <w:tcW w:w="1095" w:type="pct"/>
            <w:gridSpan w:val="4"/>
            <w:tcBorders>
              <w:top w:val="single" w:sz="4" w:space="0" w:color="auto"/>
              <w:left w:val="single" w:sz="4" w:space="0" w:color="auto"/>
              <w:right w:val="single" w:sz="4" w:space="0" w:color="auto"/>
            </w:tcBorders>
          </w:tcPr>
          <w:p w14:paraId="5B671DEE" w14:textId="77777777" w:rsidR="00341A33" w:rsidRPr="00AE6C71" w:rsidRDefault="00341A33"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1DF41745" w14:textId="77777777" w:rsidR="00341A33" w:rsidRPr="00AE6C71" w:rsidRDefault="00341A33" w:rsidP="00D870BF">
            <w:pPr>
              <w:numPr>
                <w:ilvl w:val="0"/>
                <w:numId w:val="409"/>
              </w:numPr>
              <w:tabs>
                <w:tab w:val="left" w:pos="271"/>
              </w:tabs>
              <w:spacing w:after="0" w:line="240" w:lineRule="auto"/>
              <w:ind w:left="271" w:right="175" w:hanging="271"/>
              <w:rPr>
                <w:rFonts w:cs="Arial"/>
                <w:sz w:val="20"/>
                <w:szCs w:val="20"/>
              </w:rPr>
            </w:pPr>
            <w:r w:rsidRPr="00AE6C71">
              <w:rPr>
                <w:rFonts w:cs="Arial"/>
                <w:sz w:val="20"/>
                <w:szCs w:val="20"/>
              </w:rPr>
              <w:t xml:space="preserve">Identyfikacja potrzeb osób pozostających bez </w:t>
            </w:r>
            <w:r w:rsidRPr="00AE6C71">
              <w:rPr>
                <w:rFonts w:cs="Arial"/>
                <w:spacing w:val="-2"/>
                <w:sz w:val="20"/>
                <w:szCs w:val="20"/>
              </w:rPr>
              <w:t>zatrudnienia oraz diagnozowanie potrzeb szkoleniowych</w:t>
            </w:r>
            <w:r w:rsidRPr="00AE6C71">
              <w:rPr>
                <w:rFonts w:cs="Arial"/>
                <w:sz w:val="20"/>
                <w:szCs w:val="20"/>
              </w:rPr>
              <w:t xml:space="preserve"> i możliwości doskonalenia zawodowego w regionie poprzez zastosowanie Indywidualnych Planów Działania  – obligatoryjnie</w:t>
            </w:r>
          </w:p>
          <w:p w14:paraId="382D6372" w14:textId="77777777" w:rsidR="00341A33" w:rsidRPr="00AE6C71" w:rsidRDefault="00341A33" w:rsidP="00D870BF">
            <w:pPr>
              <w:numPr>
                <w:ilvl w:val="0"/>
                <w:numId w:val="409"/>
              </w:numPr>
              <w:tabs>
                <w:tab w:val="left" w:pos="271"/>
              </w:tabs>
              <w:spacing w:after="0" w:line="240" w:lineRule="auto"/>
              <w:ind w:left="271" w:right="175" w:hanging="271"/>
              <w:rPr>
                <w:rFonts w:cs="Arial"/>
                <w:sz w:val="20"/>
                <w:szCs w:val="20"/>
              </w:rPr>
            </w:pPr>
            <w:r w:rsidRPr="00AE6C71">
              <w:rPr>
                <w:rFonts w:cs="Arial"/>
                <w:sz w:val="20"/>
                <w:szCs w:val="20"/>
              </w:rPr>
              <w:t>Realizacja programów aktywizacji zawodowej obejmujących jedną lub kilka z następujących form wsparcia :</w:t>
            </w:r>
          </w:p>
          <w:p w14:paraId="404CDACA"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pośrednictwo pracy i/lub poradnictwo zawodowe;</w:t>
            </w:r>
          </w:p>
          <w:p w14:paraId="5F725112"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staże/praktyki zawodowe ;</w:t>
            </w:r>
          </w:p>
          <w:p w14:paraId="3F9D09A3"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szkolenia/kursy prowadzące do podniesienia, uzupełnienia lub zmiany kwalifikacji zawodowej</w:t>
            </w:r>
          </w:p>
          <w:p w14:paraId="068793DA"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subsydiowanie zatrudnienia;</w:t>
            </w:r>
          </w:p>
          <w:p w14:paraId="1A3FB94F"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 xml:space="preserve">wyposażenie lub doposażenie stanowiska pracy . </w:t>
            </w:r>
          </w:p>
          <w:p w14:paraId="19B4DE7F"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z w:val="20"/>
                <w:szCs w:val="20"/>
              </w:rPr>
              <w:t>Przyznanie jednorazowych środków na podjęcie działalności gospodarczej .</w:t>
            </w:r>
          </w:p>
          <w:p w14:paraId="4AC87CF6"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pacing w:val="-2"/>
                <w:sz w:val="20"/>
                <w:szCs w:val="20"/>
              </w:rPr>
              <w:t>Zatrudnienie wspomagane dla osób z niepełnosprawnościami</w:t>
            </w:r>
            <w:r w:rsidRPr="00AE6C71">
              <w:rPr>
                <w:rFonts w:cs="Arial"/>
                <w:sz w:val="20"/>
                <w:szCs w:val="20"/>
              </w:rPr>
              <w:t>.</w:t>
            </w:r>
          </w:p>
          <w:p w14:paraId="086EC682"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z w:val="20"/>
                <w:szCs w:val="20"/>
              </w:rPr>
              <w:t>Wspieranie wolontariatu jako etapu przygotowującego do podjęcia zatrudnienia m.in. poprzez zapewnianie wsparcia szkoleniowego i doradczego dla wolontariusza.</w:t>
            </w:r>
          </w:p>
          <w:p w14:paraId="1CC2143D"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z w:val="20"/>
                <w:szCs w:val="20"/>
              </w:rPr>
              <w:t>Upowszechnianie alternatywnych i elastycznych form zatrudnienia oraz metod organizacji pracy (w tym m.in. telepraca, praca w niepełnym wymiarze czasu pracy, praca rotacyjna).</w:t>
            </w:r>
          </w:p>
          <w:p w14:paraId="5C8F25AD"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bCs/>
                <w:sz w:val="20"/>
                <w:szCs w:val="20"/>
              </w:rPr>
              <w:t xml:space="preserve">Wsparcie adaptacyjne pracownika, który uzyskał zatrudnienie w ramach projektu, w tym w ramach zatrudnienia subsydiowanego, lub wsparcie adaptacyjne dla osoby odbywającej staż, praktykę zawodową lub wolontariat, w zakresie dostosowania kompetencji i kwalifikacji pracownika/stażysty/ praktykanta/ wolontariusza do potrzeb pracodawcy </w:t>
            </w:r>
            <w:r w:rsidRPr="00AE6C71">
              <w:rPr>
                <w:rFonts w:cs="Arial"/>
                <w:bCs/>
                <w:sz w:val="20"/>
                <w:szCs w:val="20"/>
              </w:rPr>
              <w:lastRenderedPageBreak/>
              <w:t>oraz profilu wykonywanej pracy, obejmujące doradztwo, szkolenia oraz wsparcie indywidualnego opiekuna.</w:t>
            </w:r>
          </w:p>
          <w:p w14:paraId="7AA53C8E"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bCs/>
                <w:sz w:val="20"/>
                <w:szCs w:val="20"/>
              </w:rPr>
              <w:t>Jednorazowy dodatek relokacyjny dla osoby, która uzyskała zatrudnienie z przeznaczeniem na pokrycie kosztów dojazdu i/lub zakwaterowania</w:t>
            </w:r>
            <w:r w:rsidR="00352799" w:rsidRPr="00AE6C71">
              <w:rPr>
                <w:rFonts w:cs="Arial"/>
                <w:bCs/>
                <w:sz w:val="20"/>
                <w:szCs w:val="20"/>
              </w:rPr>
              <w:t xml:space="preserve"> </w:t>
            </w:r>
            <w:r w:rsidRPr="00AE6C71">
              <w:rPr>
                <w:rFonts w:cs="Arial"/>
                <w:bCs/>
                <w:sz w:val="20"/>
                <w:szCs w:val="20"/>
              </w:rPr>
              <w:t>w początkowym okresie zatrudnienia.</w:t>
            </w:r>
          </w:p>
        </w:tc>
      </w:tr>
      <w:tr w:rsidR="005D09FC" w:rsidRPr="00AE6C71" w14:paraId="4DCA6320" w14:textId="77777777" w:rsidTr="00D67B87">
        <w:trPr>
          <w:trHeight w:val="1975"/>
        </w:trPr>
        <w:tc>
          <w:tcPr>
            <w:tcW w:w="1219" w:type="pct"/>
            <w:tcBorders>
              <w:top w:val="single" w:sz="4" w:space="0" w:color="auto"/>
              <w:left w:val="single" w:sz="4" w:space="0" w:color="auto"/>
              <w:bottom w:val="single" w:sz="4" w:space="0" w:color="auto"/>
              <w:right w:val="single" w:sz="4" w:space="0" w:color="auto"/>
            </w:tcBorders>
            <w:hideMark/>
          </w:tcPr>
          <w:p w14:paraId="17DB1908" w14:textId="77777777" w:rsidR="005D09FC" w:rsidRPr="00AE6C71" w:rsidRDefault="005D09FC"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Typ beneficjenta </w:t>
            </w:r>
          </w:p>
        </w:tc>
        <w:tc>
          <w:tcPr>
            <w:tcW w:w="1095" w:type="pct"/>
            <w:gridSpan w:val="4"/>
            <w:tcBorders>
              <w:top w:val="single" w:sz="4" w:space="0" w:color="auto"/>
              <w:left w:val="single" w:sz="4" w:space="0" w:color="auto"/>
              <w:right w:val="single" w:sz="4" w:space="0" w:color="auto"/>
            </w:tcBorders>
            <w:hideMark/>
          </w:tcPr>
          <w:p w14:paraId="4B5C0F16"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25BBAE43" w14:textId="77777777" w:rsidR="005D09FC" w:rsidRPr="00AE6C71" w:rsidRDefault="005D09FC" w:rsidP="00B56E80">
            <w:pPr>
              <w:pStyle w:val="Default"/>
              <w:ind w:left="113" w:right="284"/>
              <w:rPr>
                <w:rFonts w:cs="Arial"/>
                <w:color w:val="auto"/>
                <w:sz w:val="20"/>
                <w:szCs w:val="20"/>
              </w:rPr>
            </w:pPr>
            <w:r w:rsidRPr="00AE6C71">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2C191011" w14:textId="77777777" w:rsidR="005D09FC" w:rsidRPr="00AE6C71" w:rsidRDefault="005D09FC" w:rsidP="00D870BF">
            <w:pPr>
              <w:numPr>
                <w:ilvl w:val="0"/>
                <w:numId w:val="410"/>
              </w:numPr>
              <w:tabs>
                <w:tab w:val="left" w:pos="413"/>
              </w:tabs>
              <w:autoSpaceDE w:val="0"/>
              <w:autoSpaceDN w:val="0"/>
              <w:adjustRightInd w:val="0"/>
              <w:spacing w:after="0" w:line="240" w:lineRule="auto"/>
              <w:ind w:left="413" w:right="284" w:hanging="284"/>
              <w:rPr>
                <w:rFonts w:cs="Arial"/>
                <w:sz w:val="20"/>
                <w:szCs w:val="20"/>
              </w:rPr>
            </w:pPr>
            <w:r w:rsidRPr="00AE6C71">
              <w:rPr>
                <w:rFonts w:cs="Arial"/>
                <w:sz w:val="20"/>
                <w:szCs w:val="20"/>
              </w:rPr>
              <w:t xml:space="preserve">Lokalne Grupy Działania, </w:t>
            </w:r>
          </w:p>
          <w:p w14:paraId="588A19D7" w14:textId="77777777" w:rsidR="005D09FC" w:rsidRPr="00AE6C71" w:rsidRDefault="005D09FC" w:rsidP="00D870BF">
            <w:pPr>
              <w:numPr>
                <w:ilvl w:val="0"/>
                <w:numId w:val="410"/>
              </w:numPr>
              <w:tabs>
                <w:tab w:val="left" w:pos="413"/>
              </w:tabs>
              <w:autoSpaceDE w:val="0"/>
              <w:autoSpaceDN w:val="0"/>
              <w:adjustRightInd w:val="0"/>
              <w:spacing w:after="0" w:line="240" w:lineRule="auto"/>
              <w:ind w:left="413" w:right="284" w:hanging="284"/>
              <w:rPr>
                <w:rFonts w:cs="Arial"/>
                <w:sz w:val="20"/>
                <w:szCs w:val="20"/>
              </w:rPr>
            </w:pPr>
            <w:r w:rsidRPr="00AE6C71">
              <w:rPr>
                <w:rFonts w:cs="Arial"/>
                <w:sz w:val="20"/>
                <w:szCs w:val="20"/>
              </w:rPr>
              <w:t>Powiatowe Urzędy Pracy, Miejski Urząd Pracy</w:t>
            </w:r>
            <w:r w:rsidRPr="00AE6C71">
              <w:rPr>
                <w:rStyle w:val="Odwoanieprzypisudolnego"/>
                <w:rFonts w:cs="Arial"/>
                <w:sz w:val="20"/>
                <w:szCs w:val="20"/>
              </w:rPr>
              <w:footnoteReference w:id="302"/>
            </w:r>
            <w:r w:rsidRPr="00AE6C71">
              <w:rPr>
                <w:rFonts w:cs="Arial"/>
                <w:sz w:val="20"/>
                <w:szCs w:val="20"/>
              </w:rPr>
              <w:t xml:space="preserve">, </w:t>
            </w:r>
          </w:p>
          <w:p w14:paraId="450E39C0" w14:textId="77777777" w:rsidR="005D09FC" w:rsidRPr="00AE6C71" w:rsidRDefault="005D09FC" w:rsidP="00D870BF">
            <w:pPr>
              <w:pStyle w:val="Default"/>
              <w:numPr>
                <w:ilvl w:val="0"/>
                <w:numId w:val="410"/>
              </w:numPr>
              <w:tabs>
                <w:tab w:val="left" w:pos="413"/>
              </w:tabs>
              <w:ind w:left="413" w:right="284" w:hanging="284"/>
              <w:rPr>
                <w:rFonts w:cs="Arial"/>
                <w:sz w:val="20"/>
                <w:szCs w:val="20"/>
              </w:rPr>
            </w:pPr>
            <w:r w:rsidRPr="00AE6C71">
              <w:rPr>
                <w:rFonts w:cs="Arial"/>
                <w:color w:val="auto"/>
                <w:sz w:val="20"/>
                <w:szCs w:val="20"/>
              </w:rPr>
              <w:t xml:space="preserve">podmioty świadczące usługi z zakresu aktywizacji zawodowej. </w:t>
            </w:r>
          </w:p>
        </w:tc>
      </w:tr>
      <w:tr w:rsidR="005D09FC" w:rsidRPr="00AE6C71" w14:paraId="0DBC4B93" w14:textId="77777777" w:rsidTr="00D67B87">
        <w:trPr>
          <w:trHeight w:val="5394"/>
        </w:trPr>
        <w:tc>
          <w:tcPr>
            <w:tcW w:w="1219" w:type="pct"/>
            <w:tcBorders>
              <w:top w:val="single" w:sz="4" w:space="0" w:color="auto"/>
              <w:left w:val="single" w:sz="4" w:space="0" w:color="auto"/>
              <w:bottom w:val="single" w:sz="4" w:space="0" w:color="auto"/>
              <w:right w:val="single" w:sz="4" w:space="0" w:color="auto"/>
            </w:tcBorders>
            <w:hideMark/>
          </w:tcPr>
          <w:p w14:paraId="68499D70" w14:textId="77777777" w:rsidR="005D09FC" w:rsidRPr="00AE6C71" w:rsidRDefault="005D09FC"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1095" w:type="pct"/>
            <w:gridSpan w:val="4"/>
            <w:tcBorders>
              <w:top w:val="single" w:sz="4" w:space="0" w:color="auto"/>
              <w:left w:val="single" w:sz="4" w:space="0" w:color="auto"/>
              <w:right w:val="single" w:sz="4" w:space="0" w:color="auto"/>
            </w:tcBorders>
            <w:hideMark/>
          </w:tcPr>
          <w:p w14:paraId="6B29B138"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3980A1E3" w14:textId="77777777" w:rsidR="005D09FC" w:rsidRPr="00AE6C71" w:rsidRDefault="005D09FC" w:rsidP="00B56E80">
            <w:pPr>
              <w:autoSpaceDE w:val="0"/>
              <w:autoSpaceDN w:val="0"/>
              <w:adjustRightInd w:val="0"/>
              <w:spacing w:after="0" w:line="240" w:lineRule="auto"/>
              <w:ind w:left="113" w:right="284"/>
              <w:rPr>
                <w:rFonts w:cs="Arial"/>
                <w:sz w:val="20"/>
                <w:szCs w:val="20"/>
              </w:rPr>
            </w:pPr>
            <w:r w:rsidRPr="00AE6C71">
              <w:rPr>
                <w:rFonts w:cs="Arial"/>
                <w:sz w:val="20"/>
                <w:szCs w:val="20"/>
              </w:rPr>
              <w:t>Osoby powyżej 29 r. ż.</w:t>
            </w:r>
            <w:r w:rsidRPr="00AE6C71">
              <w:rPr>
                <w:rStyle w:val="Odwoanieprzypisudolnego"/>
                <w:sz w:val="20"/>
                <w:szCs w:val="20"/>
              </w:rPr>
              <w:footnoteReference w:id="303"/>
            </w:r>
            <w:r w:rsidRPr="00AE6C71">
              <w:rPr>
                <w:rFonts w:cs="Arial"/>
                <w:sz w:val="20"/>
                <w:szCs w:val="20"/>
              </w:rPr>
              <w:t>, znajdujące się w szczególnej sytuacji na rynku pracy, które są bezrobotne, poszukujące pracy (pozostające bez zatrudnienia) lub bierne zawodowo</w:t>
            </w:r>
            <w:r w:rsidRPr="00AE6C71">
              <w:rPr>
                <w:rFonts w:cs="Arial"/>
                <w:b/>
                <w:bCs/>
                <w:sz w:val="20"/>
                <w:szCs w:val="20"/>
              </w:rPr>
              <w:t xml:space="preserve"> </w:t>
            </w:r>
            <w:r w:rsidRPr="00AE6C71">
              <w:rPr>
                <w:rFonts w:cs="Arial"/>
                <w:sz w:val="20"/>
                <w:szCs w:val="20"/>
              </w:rPr>
              <w:t>w tym zarejestrowane w Powiatowym/Miejskim Urzędzie Pracy jako bezrobotne, należące co najmniej do jednej</w:t>
            </w:r>
            <w:r w:rsidRPr="00AE6C71">
              <w:rPr>
                <w:rFonts w:cs="Arial"/>
                <w:sz w:val="20"/>
                <w:szCs w:val="20"/>
              </w:rPr>
              <w:br/>
              <w:t xml:space="preserve">z poniższych kategorii: </w:t>
            </w:r>
          </w:p>
          <w:p w14:paraId="16CF54B7"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osoby po 50 roku życia</w:t>
            </w:r>
            <w:r w:rsidRPr="00AE6C71">
              <w:rPr>
                <w:rStyle w:val="Odwoanieprzypisudolnego"/>
                <w:sz w:val="20"/>
                <w:szCs w:val="20"/>
              </w:rPr>
              <w:footnoteReference w:id="304"/>
            </w:r>
            <w:r w:rsidRPr="00AE6C71">
              <w:rPr>
                <w:rFonts w:cs="Arial"/>
                <w:sz w:val="20"/>
                <w:szCs w:val="20"/>
              </w:rPr>
              <w:t xml:space="preserve">, </w:t>
            </w:r>
          </w:p>
          <w:p w14:paraId="2AF19C64"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kobiety,</w:t>
            </w:r>
          </w:p>
          <w:p w14:paraId="12096CBE" w14:textId="77777777" w:rsidR="005D09FC" w:rsidRPr="00AE6C71" w:rsidRDefault="005D09FC" w:rsidP="00D870BF">
            <w:pPr>
              <w:pStyle w:val="Default"/>
              <w:numPr>
                <w:ilvl w:val="0"/>
                <w:numId w:val="411"/>
              </w:numPr>
              <w:tabs>
                <w:tab w:val="left" w:pos="413"/>
              </w:tabs>
              <w:ind w:right="284" w:hanging="591"/>
              <w:rPr>
                <w:rFonts w:cs="Arial"/>
                <w:color w:val="auto"/>
                <w:sz w:val="20"/>
                <w:szCs w:val="20"/>
              </w:rPr>
            </w:pPr>
            <w:r w:rsidRPr="00AE6C71">
              <w:rPr>
                <w:rFonts w:cs="Arial"/>
                <w:color w:val="auto"/>
                <w:sz w:val="20"/>
                <w:szCs w:val="20"/>
              </w:rPr>
              <w:t xml:space="preserve">osoby z niepełnosprawnościami, </w:t>
            </w:r>
          </w:p>
          <w:p w14:paraId="0E9D6249"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 xml:space="preserve">osoby długotrwale bezrobotne, </w:t>
            </w:r>
          </w:p>
          <w:p w14:paraId="46D032E8"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 xml:space="preserve">osoby z niskimi kwalifikacjami, </w:t>
            </w:r>
          </w:p>
          <w:p w14:paraId="3C3DC473" w14:textId="77777777" w:rsidR="005D09FC" w:rsidRPr="00AE6C71" w:rsidRDefault="005D09FC" w:rsidP="00D870BF">
            <w:pPr>
              <w:numPr>
                <w:ilvl w:val="0"/>
                <w:numId w:val="411"/>
              </w:numPr>
              <w:tabs>
                <w:tab w:val="left" w:pos="129"/>
              </w:tabs>
              <w:autoSpaceDE w:val="0"/>
              <w:autoSpaceDN w:val="0"/>
              <w:adjustRightInd w:val="0"/>
              <w:spacing w:after="0" w:line="240" w:lineRule="auto"/>
              <w:ind w:left="413" w:right="284" w:hanging="284"/>
              <w:rPr>
                <w:rFonts w:cs="Arial"/>
                <w:sz w:val="20"/>
                <w:szCs w:val="20"/>
              </w:rPr>
            </w:pPr>
            <w:r w:rsidRPr="00AE6C71">
              <w:rPr>
                <w:rFonts w:cs="Arial"/>
                <w:sz w:val="20"/>
                <w:szCs w:val="20"/>
              </w:rPr>
              <w:t>osoby sprawujące opiekę nad osobą zależną oraz powracające na rynek pracy po zakończonym okresie sprawowania opieki.</w:t>
            </w:r>
          </w:p>
          <w:p w14:paraId="28A64546" w14:textId="77777777" w:rsidR="005D09FC" w:rsidRPr="00AE6C71" w:rsidRDefault="005D09FC" w:rsidP="00B56E80">
            <w:pPr>
              <w:autoSpaceDE w:val="0"/>
              <w:autoSpaceDN w:val="0"/>
              <w:adjustRightInd w:val="0"/>
              <w:spacing w:after="0" w:line="240" w:lineRule="auto"/>
              <w:ind w:left="113" w:right="284"/>
              <w:rPr>
                <w:rFonts w:cs="Arial"/>
                <w:strike/>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w:t>
            </w:r>
            <w:r w:rsidR="001837B0" w:rsidRPr="00AE6C71">
              <w:rPr>
                <w:sz w:val="20"/>
                <w:szCs w:val="20"/>
              </w:rPr>
              <w:t xml:space="preserve">dnia 20 kwietnia 2004 r. </w:t>
            </w:r>
            <w:r w:rsidR="001837B0" w:rsidRPr="00AE6C71">
              <w:rPr>
                <w:i/>
                <w:iCs/>
                <w:sz w:val="20"/>
                <w:szCs w:val="20"/>
              </w:rPr>
              <w:t xml:space="preserve">o promocji zatrudnienia i instytucjach rynku pracy </w:t>
            </w:r>
            <w:r w:rsidR="001837B0" w:rsidRPr="00AE6C71">
              <w:rPr>
                <w:sz w:val="20"/>
                <w:szCs w:val="20"/>
              </w:rPr>
              <w:t>(Dz. U.</w:t>
            </w:r>
            <w:r w:rsidR="00E02AC3" w:rsidRPr="00AE6C71">
              <w:rPr>
                <w:sz w:val="20"/>
                <w:szCs w:val="20"/>
              </w:rPr>
              <w:br/>
            </w:r>
            <w:r w:rsidR="001837B0" w:rsidRPr="00AE6C71">
              <w:rPr>
                <w:sz w:val="20"/>
                <w:szCs w:val="20"/>
              </w:rPr>
              <w:t xml:space="preserve"> z 2016 r. poz. 645 z </w:t>
            </w:r>
            <w:proofErr w:type="spellStart"/>
            <w:r w:rsidR="001837B0" w:rsidRPr="00AE6C71">
              <w:rPr>
                <w:sz w:val="20"/>
                <w:szCs w:val="20"/>
              </w:rPr>
              <w:t>późn</w:t>
            </w:r>
            <w:proofErr w:type="spellEnd"/>
            <w:r w:rsidR="001837B0" w:rsidRPr="00AE6C71">
              <w:rPr>
                <w:sz w:val="20"/>
                <w:szCs w:val="20"/>
              </w:rPr>
              <w:t>. zm.)</w:t>
            </w:r>
          </w:p>
        </w:tc>
      </w:tr>
      <w:tr w:rsidR="005D09FC" w:rsidRPr="00AE6C71" w14:paraId="5D96FBB4" w14:textId="77777777" w:rsidTr="00D67B87">
        <w:trPr>
          <w:trHeight w:val="732"/>
        </w:trPr>
        <w:tc>
          <w:tcPr>
            <w:tcW w:w="1219" w:type="pct"/>
            <w:tcBorders>
              <w:top w:val="single" w:sz="4" w:space="0" w:color="auto"/>
              <w:left w:val="single" w:sz="4" w:space="0" w:color="auto"/>
              <w:bottom w:val="single" w:sz="4" w:space="0" w:color="auto"/>
              <w:right w:val="single" w:sz="4" w:space="0" w:color="auto"/>
            </w:tcBorders>
            <w:hideMark/>
          </w:tcPr>
          <w:p w14:paraId="0BAC0246" w14:textId="77777777" w:rsidR="005D09FC" w:rsidRPr="00AE6C71" w:rsidRDefault="005D09FC"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Instytucja pośrednicząca</w:t>
            </w:r>
            <w:r w:rsidRPr="00AE6C71">
              <w:rPr>
                <w:rFonts w:cs="Arial"/>
                <w:sz w:val="20"/>
                <w:szCs w:val="20"/>
              </w:rPr>
              <w:br/>
              <w:t>(jeśli dotyczy)</w:t>
            </w:r>
          </w:p>
        </w:tc>
        <w:tc>
          <w:tcPr>
            <w:tcW w:w="1095" w:type="pct"/>
            <w:gridSpan w:val="4"/>
            <w:tcBorders>
              <w:top w:val="single" w:sz="4" w:space="0" w:color="auto"/>
              <w:left w:val="single" w:sz="4" w:space="0" w:color="auto"/>
              <w:right w:val="single" w:sz="4" w:space="0" w:color="auto"/>
            </w:tcBorders>
            <w:hideMark/>
          </w:tcPr>
          <w:p w14:paraId="60DFEFED"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0A042F4B"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Wojewódzki Urząd Pracy w Kielcach</w:t>
            </w:r>
          </w:p>
        </w:tc>
      </w:tr>
      <w:tr w:rsidR="002D2A97" w:rsidRPr="00AE6C71" w14:paraId="019E508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04430FB9" w14:textId="77777777" w:rsidR="002D2A97" w:rsidRPr="00AE6C71" w:rsidRDefault="002D2A97"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lastRenderedPageBreak/>
              <w:t>Instytucja wdrażająca</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1BBECBD4"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Nie dotyczy</w:t>
            </w:r>
          </w:p>
        </w:tc>
      </w:tr>
      <w:tr w:rsidR="002D2A97" w:rsidRPr="00AE6C71" w14:paraId="412587F5" w14:textId="77777777" w:rsidTr="00F74105">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183C340" w14:textId="77777777" w:rsidR="002D2A97" w:rsidRPr="00AE6C71" w:rsidRDefault="00F467EE" w:rsidP="00001264">
            <w:pPr>
              <w:numPr>
                <w:ilvl w:val="0"/>
                <w:numId w:val="318"/>
              </w:numPr>
              <w:tabs>
                <w:tab w:val="left" w:pos="426"/>
                <w:tab w:val="left" w:pos="1985"/>
              </w:tabs>
              <w:spacing w:after="0" w:line="240" w:lineRule="auto"/>
              <w:ind w:left="426" w:right="175" w:hanging="426"/>
              <w:rPr>
                <w:rFonts w:cs="Arial"/>
                <w:sz w:val="20"/>
                <w:szCs w:val="20"/>
              </w:rPr>
            </w:pPr>
            <w:r w:rsidRPr="00AE6C71">
              <w:rPr>
                <w:rFonts w:cs="Arial"/>
                <w:sz w:val="20"/>
                <w:szCs w:val="20"/>
              </w:rPr>
              <w:t xml:space="preserve">Kategoria(e) regionu(ów) </w:t>
            </w:r>
            <w:r w:rsidR="002D2A97" w:rsidRPr="00AE6C71">
              <w:rPr>
                <w:rFonts w:cs="Arial"/>
                <w:sz w:val="20"/>
                <w:szCs w:val="20"/>
              </w:rPr>
              <w:t xml:space="preserve">wraz </w:t>
            </w:r>
            <w:r w:rsidRPr="00AE6C71">
              <w:rPr>
                <w:rFonts w:cs="Arial"/>
                <w:sz w:val="20"/>
                <w:szCs w:val="20"/>
              </w:rPr>
              <w:br/>
            </w:r>
            <w:r w:rsidR="002D2A97" w:rsidRPr="00AE6C71">
              <w:rPr>
                <w:rFonts w:cs="Arial"/>
                <w:sz w:val="20"/>
                <w:szCs w:val="20"/>
              </w:rPr>
              <w:t xml:space="preserve">z przypisaniem </w:t>
            </w:r>
            <w:r w:rsidR="002D2A97" w:rsidRPr="00AE6C71">
              <w:rPr>
                <w:rFonts w:cs="Arial"/>
                <w:sz w:val="20"/>
                <w:szCs w:val="20"/>
              </w:rPr>
              <w:br/>
              <w:t>kwot UE (EUR)</w:t>
            </w:r>
          </w:p>
        </w:tc>
        <w:tc>
          <w:tcPr>
            <w:tcW w:w="1091" w:type="pct"/>
            <w:gridSpan w:val="3"/>
            <w:tcBorders>
              <w:top w:val="single" w:sz="4" w:space="0" w:color="auto"/>
              <w:left w:val="single" w:sz="4" w:space="0" w:color="auto"/>
              <w:bottom w:val="single" w:sz="4" w:space="0" w:color="auto"/>
              <w:right w:val="single" w:sz="4" w:space="0" w:color="auto"/>
            </w:tcBorders>
            <w:hideMark/>
          </w:tcPr>
          <w:p w14:paraId="26E64C4A"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Region słabiej rozwinięty</w:t>
            </w:r>
          </w:p>
        </w:tc>
        <w:tc>
          <w:tcPr>
            <w:tcW w:w="2691" w:type="pct"/>
            <w:gridSpan w:val="3"/>
            <w:tcBorders>
              <w:top w:val="single" w:sz="4" w:space="0" w:color="auto"/>
              <w:left w:val="single" w:sz="4" w:space="0" w:color="auto"/>
              <w:bottom w:val="single" w:sz="4" w:space="0" w:color="auto"/>
              <w:right w:val="single" w:sz="4" w:space="0" w:color="auto"/>
            </w:tcBorders>
            <w:hideMark/>
          </w:tcPr>
          <w:p w14:paraId="6C097049"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Ogółem</w:t>
            </w:r>
          </w:p>
        </w:tc>
      </w:tr>
      <w:tr w:rsidR="002D2A97" w:rsidRPr="00AE6C71" w14:paraId="75A361A8"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7DDA5BB" w14:textId="77777777" w:rsidR="002D2A97" w:rsidRPr="00AE6C71" w:rsidRDefault="002D2A97" w:rsidP="00EF73C2">
            <w:pPr>
              <w:tabs>
                <w:tab w:val="left" w:pos="426"/>
                <w:tab w:val="left" w:pos="1985"/>
              </w:tabs>
              <w:spacing w:after="0" w:line="240" w:lineRule="auto"/>
              <w:ind w:left="426" w:right="175" w:hanging="426"/>
              <w:rPr>
                <w:rFonts w:cs="Arial"/>
                <w:sz w:val="20"/>
                <w:szCs w:val="20"/>
              </w:rPr>
            </w:pPr>
          </w:p>
        </w:tc>
        <w:tc>
          <w:tcPr>
            <w:tcW w:w="1091" w:type="pct"/>
            <w:gridSpan w:val="3"/>
            <w:tcBorders>
              <w:top w:val="single" w:sz="4" w:space="0" w:color="auto"/>
              <w:left w:val="single" w:sz="4" w:space="0" w:color="auto"/>
              <w:bottom w:val="single" w:sz="4" w:space="0" w:color="auto"/>
              <w:right w:val="single" w:sz="4" w:space="0" w:color="auto"/>
            </w:tcBorders>
            <w:hideMark/>
          </w:tcPr>
          <w:p w14:paraId="6D2BEE11"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Działanie 10.2</w:t>
            </w:r>
          </w:p>
        </w:tc>
        <w:tc>
          <w:tcPr>
            <w:tcW w:w="2691" w:type="pct"/>
            <w:gridSpan w:val="3"/>
            <w:tcBorders>
              <w:top w:val="single" w:sz="4" w:space="0" w:color="auto"/>
              <w:left w:val="single" w:sz="4" w:space="0" w:color="auto"/>
              <w:bottom w:val="single" w:sz="4" w:space="0" w:color="auto"/>
              <w:right w:val="single" w:sz="4" w:space="0" w:color="auto"/>
            </w:tcBorders>
            <w:hideMark/>
          </w:tcPr>
          <w:p w14:paraId="4958FB09" w14:textId="77777777" w:rsidR="002D2A97" w:rsidRPr="00AE6C71" w:rsidRDefault="002D2A97" w:rsidP="00B56E80">
            <w:pPr>
              <w:spacing w:after="0" w:line="240" w:lineRule="auto"/>
              <w:ind w:left="113" w:right="284"/>
              <w:rPr>
                <w:rFonts w:cs="Arial"/>
                <w:b/>
                <w:sz w:val="20"/>
                <w:szCs w:val="20"/>
              </w:rPr>
            </w:pPr>
            <w:r w:rsidRPr="00AE6C71">
              <w:rPr>
                <w:rFonts w:cs="Arial"/>
                <w:b/>
                <w:sz w:val="20"/>
                <w:szCs w:val="20"/>
              </w:rPr>
              <w:t>20 350</w:t>
            </w:r>
            <w:r w:rsidR="00EF73C2" w:rsidRPr="00AE6C71">
              <w:rPr>
                <w:rFonts w:cs="Arial"/>
                <w:b/>
                <w:sz w:val="20"/>
                <w:szCs w:val="20"/>
              </w:rPr>
              <w:t> </w:t>
            </w:r>
            <w:r w:rsidRPr="00AE6C71">
              <w:rPr>
                <w:rFonts w:cs="Arial"/>
                <w:b/>
                <w:sz w:val="20"/>
                <w:szCs w:val="20"/>
              </w:rPr>
              <w:t>398</w:t>
            </w:r>
            <w:r w:rsidR="00EF73C2" w:rsidRPr="00AE6C71">
              <w:rPr>
                <w:rFonts w:cs="Arial"/>
                <w:b/>
                <w:sz w:val="20"/>
                <w:szCs w:val="20"/>
              </w:rPr>
              <w:t>,00</w:t>
            </w:r>
          </w:p>
        </w:tc>
      </w:tr>
      <w:tr w:rsidR="002D2A97" w:rsidRPr="00AE6C71" w14:paraId="5A52873A"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7E65E9F" w14:textId="77777777" w:rsidR="002D2A97" w:rsidRPr="00AE6C71" w:rsidRDefault="002D2A97" w:rsidP="00EF73C2">
            <w:pPr>
              <w:tabs>
                <w:tab w:val="left" w:pos="426"/>
                <w:tab w:val="left" w:pos="1985"/>
              </w:tabs>
              <w:spacing w:after="0" w:line="240" w:lineRule="auto"/>
              <w:ind w:left="426" w:right="175" w:hanging="426"/>
              <w:rPr>
                <w:rFonts w:cs="Arial"/>
                <w:sz w:val="20"/>
                <w:szCs w:val="20"/>
              </w:rPr>
            </w:pPr>
          </w:p>
        </w:tc>
        <w:tc>
          <w:tcPr>
            <w:tcW w:w="1091" w:type="pct"/>
            <w:gridSpan w:val="3"/>
            <w:tcBorders>
              <w:top w:val="single" w:sz="4" w:space="0" w:color="auto"/>
              <w:left w:val="single" w:sz="4" w:space="0" w:color="auto"/>
              <w:bottom w:val="single" w:sz="4" w:space="0" w:color="auto"/>
              <w:right w:val="single" w:sz="4" w:space="0" w:color="auto"/>
            </w:tcBorders>
            <w:hideMark/>
          </w:tcPr>
          <w:p w14:paraId="7BC8C583"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Poddziałanie 10.2.2</w:t>
            </w:r>
          </w:p>
        </w:tc>
        <w:tc>
          <w:tcPr>
            <w:tcW w:w="2691" w:type="pct"/>
            <w:gridSpan w:val="3"/>
            <w:tcBorders>
              <w:top w:val="single" w:sz="4" w:space="0" w:color="auto"/>
              <w:left w:val="single" w:sz="4" w:space="0" w:color="auto"/>
              <w:bottom w:val="single" w:sz="4" w:space="0" w:color="auto"/>
              <w:right w:val="single" w:sz="4" w:space="0" w:color="auto"/>
            </w:tcBorders>
          </w:tcPr>
          <w:p w14:paraId="604E24EE" w14:textId="77777777" w:rsidR="002D2A97" w:rsidRPr="00AE6C71" w:rsidRDefault="00EF73C2" w:rsidP="00B56E80">
            <w:pPr>
              <w:spacing w:after="0" w:line="240" w:lineRule="auto"/>
              <w:ind w:left="113" w:right="284"/>
              <w:rPr>
                <w:rFonts w:cs="Arial"/>
                <w:b/>
                <w:sz w:val="20"/>
                <w:szCs w:val="20"/>
              </w:rPr>
            </w:pPr>
            <w:r w:rsidRPr="00AE6C71">
              <w:rPr>
                <w:rFonts w:cs="Arial"/>
                <w:b/>
                <w:sz w:val="20"/>
                <w:szCs w:val="20"/>
              </w:rPr>
              <w:t xml:space="preserve">  </w:t>
            </w:r>
            <w:r w:rsidR="002D2A97" w:rsidRPr="00AE6C71">
              <w:rPr>
                <w:rFonts w:cs="Arial"/>
                <w:b/>
                <w:sz w:val="20"/>
                <w:szCs w:val="20"/>
              </w:rPr>
              <w:t>2 500</w:t>
            </w:r>
            <w:r w:rsidRPr="00AE6C71">
              <w:rPr>
                <w:rFonts w:cs="Arial"/>
                <w:b/>
                <w:sz w:val="20"/>
                <w:szCs w:val="20"/>
              </w:rPr>
              <w:t> </w:t>
            </w:r>
            <w:r w:rsidR="002D2A97" w:rsidRPr="00AE6C71">
              <w:rPr>
                <w:rFonts w:cs="Arial"/>
                <w:b/>
                <w:sz w:val="20"/>
                <w:szCs w:val="20"/>
              </w:rPr>
              <w:t>000</w:t>
            </w:r>
            <w:r w:rsidRPr="00AE6C71">
              <w:rPr>
                <w:rFonts w:cs="Arial"/>
                <w:b/>
                <w:sz w:val="20"/>
                <w:szCs w:val="20"/>
              </w:rPr>
              <w:t>,00</w:t>
            </w:r>
          </w:p>
          <w:p w14:paraId="30EB9F7F" w14:textId="77777777" w:rsidR="002D2A97" w:rsidRPr="00AE6C71" w:rsidRDefault="002D2A97" w:rsidP="00B56E80">
            <w:pPr>
              <w:spacing w:after="0" w:line="240" w:lineRule="auto"/>
              <w:ind w:left="113" w:right="284"/>
              <w:rPr>
                <w:rFonts w:cs="Arial"/>
                <w:b/>
                <w:sz w:val="20"/>
                <w:szCs w:val="20"/>
              </w:rPr>
            </w:pPr>
          </w:p>
        </w:tc>
      </w:tr>
      <w:tr w:rsidR="00EF73C2" w:rsidRPr="00AE6C71" w14:paraId="605AF2E1" w14:textId="77777777" w:rsidTr="00721984">
        <w:trPr>
          <w:trHeight w:val="4385"/>
        </w:trPr>
        <w:tc>
          <w:tcPr>
            <w:tcW w:w="1219" w:type="pct"/>
            <w:tcBorders>
              <w:top w:val="single" w:sz="4" w:space="0" w:color="auto"/>
              <w:left w:val="single" w:sz="4" w:space="0" w:color="auto"/>
              <w:bottom w:val="single" w:sz="4" w:space="0" w:color="auto"/>
              <w:right w:val="single" w:sz="4" w:space="0" w:color="auto"/>
            </w:tcBorders>
            <w:hideMark/>
          </w:tcPr>
          <w:p w14:paraId="2B1AAFD6" w14:textId="77777777" w:rsidR="00EF73C2" w:rsidRPr="00AE6C71" w:rsidRDefault="00EF73C2" w:rsidP="00001264">
            <w:pPr>
              <w:numPr>
                <w:ilvl w:val="0"/>
                <w:numId w:val="319"/>
              </w:numPr>
              <w:tabs>
                <w:tab w:val="left" w:pos="426"/>
                <w:tab w:val="left" w:pos="1985"/>
              </w:tabs>
              <w:spacing w:after="0" w:line="240" w:lineRule="auto"/>
              <w:ind w:left="426" w:right="17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tcPr>
          <w:p w14:paraId="39D87092" w14:textId="77777777" w:rsidR="00EF73C2" w:rsidRPr="00AE6C71" w:rsidRDefault="00EF73C2"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bottom w:val="single" w:sz="4" w:space="0" w:color="auto"/>
              <w:right w:val="single" w:sz="4" w:space="0" w:color="auto"/>
            </w:tcBorders>
          </w:tcPr>
          <w:p w14:paraId="3F6363FC" w14:textId="77777777" w:rsidR="00EF73C2" w:rsidRPr="00AE6C71" w:rsidRDefault="00EF73C2" w:rsidP="00EF73C2">
            <w:pPr>
              <w:tabs>
                <w:tab w:val="left" w:pos="413"/>
              </w:tabs>
              <w:spacing w:after="0" w:line="240" w:lineRule="auto"/>
              <w:ind w:right="284"/>
              <w:contextualSpacing/>
              <w:rPr>
                <w:rFonts w:cs="Arial"/>
                <w:sz w:val="20"/>
                <w:szCs w:val="20"/>
              </w:rPr>
            </w:pPr>
            <w:r w:rsidRPr="00AE6C71">
              <w:rPr>
                <w:rFonts w:cs="Arial"/>
                <w:sz w:val="20"/>
                <w:szCs w:val="20"/>
              </w:rPr>
              <w:t>W zakresie zapewnienia koordynacji udzielanego wsparcia z innymi działaniami i osiami priorytetowymi RPOWŚ na lata 2014 - 2020:</w:t>
            </w:r>
          </w:p>
          <w:p w14:paraId="62FF974E" w14:textId="77777777" w:rsidR="00EF73C2" w:rsidRPr="00AE6C71" w:rsidRDefault="00EF73C2" w:rsidP="00D870BF">
            <w:pPr>
              <w:numPr>
                <w:ilvl w:val="0"/>
                <w:numId w:val="412"/>
              </w:numPr>
              <w:tabs>
                <w:tab w:val="left" w:pos="271"/>
              </w:tabs>
              <w:spacing w:after="0" w:line="240" w:lineRule="auto"/>
              <w:ind w:left="271" w:right="284" w:hanging="271"/>
              <w:contextualSpacing/>
              <w:rPr>
                <w:rFonts w:cs="Arial"/>
                <w:sz w:val="20"/>
                <w:szCs w:val="20"/>
              </w:rPr>
            </w:pPr>
            <w:r w:rsidRPr="00AE6C71">
              <w:rPr>
                <w:rFonts w:cs="Arial"/>
                <w:sz w:val="20"/>
                <w:szCs w:val="20"/>
              </w:rPr>
              <w:t>Komitet Monitorujący RPOWŚ na lata 2014-2020,</w:t>
            </w:r>
          </w:p>
          <w:p w14:paraId="025C8699" w14:textId="77777777" w:rsidR="00EF73C2" w:rsidRPr="00AE6C71" w:rsidRDefault="00EF73C2" w:rsidP="00D870BF">
            <w:pPr>
              <w:numPr>
                <w:ilvl w:val="0"/>
                <w:numId w:val="412"/>
              </w:numPr>
              <w:tabs>
                <w:tab w:val="left" w:pos="271"/>
              </w:tabs>
              <w:spacing w:after="0" w:line="240" w:lineRule="auto"/>
              <w:ind w:left="271" w:right="284" w:hanging="271"/>
              <w:contextualSpacing/>
              <w:rPr>
                <w:rFonts w:cs="Arial"/>
                <w:sz w:val="20"/>
                <w:szCs w:val="20"/>
              </w:rPr>
            </w:pPr>
            <w:r w:rsidRPr="00AE6C71">
              <w:rPr>
                <w:rFonts w:cs="Arial"/>
                <w:sz w:val="20"/>
                <w:szCs w:val="20"/>
              </w:rPr>
              <w:t>kryteria wyboru projektów,</w:t>
            </w:r>
          </w:p>
          <w:p w14:paraId="32A44757" w14:textId="77777777" w:rsidR="00EF73C2" w:rsidRPr="00AE6C71" w:rsidRDefault="00EF73C2" w:rsidP="00D870BF">
            <w:pPr>
              <w:numPr>
                <w:ilvl w:val="0"/>
                <w:numId w:val="412"/>
              </w:numPr>
              <w:tabs>
                <w:tab w:val="left" w:pos="271"/>
              </w:tabs>
              <w:spacing w:after="0" w:line="240" w:lineRule="auto"/>
              <w:ind w:left="271" w:right="284" w:hanging="271"/>
              <w:contextualSpacing/>
              <w:rPr>
                <w:rFonts w:cs="Arial"/>
                <w:sz w:val="20"/>
                <w:szCs w:val="20"/>
              </w:rPr>
            </w:pPr>
            <w:r w:rsidRPr="00AE6C71">
              <w:rPr>
                <w:rFonts w:cs="Arial"/>
                <w:sz w:val="20"/>
                <w:szCs w:val="20"/>
              </w:rPr>
              <w:t>działania w zakresie informacji i promocji,</w:t>
            </w:r>
          </w:p>
          <w:p w14:paraId="6351B171" w14:textId="77777777" w:rsidR="00EF73C2" w:rsidRPr="00AE6C71" w:rsidRDefault="00EF73C2" w:rsidP="00D870BF">
            <w:pPr>
              <w:numPr>
                <w:ilvl w:val="0"/>
                <w:numId w:val="412"/>
              </w:numPr>
              <w:tabs>
                <w:tab w:val="left" w:pos="271"/>
              </w:tabs>
              <w:autoSpaceDE w:val="0"/>
              <w:autoSpaceDN w:val="0"/>
              <w:adjustRightInd w:val="0"/>
              <w:spacing w:after="0" w:line="240" w:lineRule="auto"/>
              <w:ind w:left="271" w:right="284" w:hanging="271"/>
              <w:contextualSpacing/>
              <w:rPr>
                <w:rFonts w:cs="Arial"/>
                <w:sz w:val="20"/>
                <w:szCs w:val="20"/>
              </w:rPr>
            </w:pPr>
            <w:r w:rsidRPr="00AE6C71">
              <w:rPr>
                <w:rFonts w:cs="Arial"/>
                <w:sz w:val="20"/>
                <w:szCs w:val="20"/>
              </w:rPr>
              <w:t>monitoring i ewaluacja,</w:t>
            </w:r>
          </w:p>
          <w:p w14:paraId="50112EEA" w14:textId="77777777" w:rsidR="00EF73C2" w:rsidRPr="00AE6C71" w:rsidRDefault="00EF73C2" w:rsidP="00EF73C2">
            <w:pPr>
              <w:tabs>
                <w:tab w:val="left" w:pos="413"/>
              </w:tabs>
              <w:spacing w:after="0" w:line="240" w:lineRule="auto"/>
              <w:ind w:right="284"/>
              <w:contextualSpacing/>
              <w:rPr>
                <w:rFonts w:cs="Arial"/>
                <w:sz w:val="20"/>
                <w:szCs w:val="20"/>
              </w:rPr>
            </w:pPr>
            <w:r w:rsidRPr="00AE6C71">
              <w:rPr>
                <w:rFonts w:cs="Arial"/>
                <w:sz w:val="20"/>
                <w:szCs w:val="20"/>
              </w:rPr>
              <w:t>W zakresie zapewnienia koordynacji udzielanego wsparcia z innymi PO:</w:t>
            </w:r>
          </w:p>
          <w:p w14:paraId="3E41B24E" w14:textId="77777777" w:rsidR="00EF73C2" w:rsidRPr="00AE6C71" w:rsidRDefault="00EF73C2" w:rsidP="00D870BF">
            <w:pPr>
              <w:numPr>
                <w:ilvl w:val="0"/>
                <w:numId w:val="413"/>
              </w:numPr>
              <w:tabs>
                <w:tab w:val="left" w:pos="271"/>
                <w:tab w:val="left" w:pos="617"/>
              </w:tabs>
              <w:spacing w:after="0" w:line="240" w:lineRule="auto"/>
              <w:ind w:left="271" w:right="284" w:hanging="284"/>
              <w:contextualSpacing/>
              <w:rPr>
                <w:rFonts w:cs="Arial"/>
                <w:sz w:val="20"/>
                <w:szCs w:val="20"/>
              </w:rPr>
            </w:pPr>
            <w:r w:rsidRPr="00AE6C71">
              <w:rPr>
                <w:rFonts w:cs="Arial"/>
                <w:sz w:val="20"/>
                <w:szCs w:val="20"/>
              </w:rPr>
              <w:t>Wspólna Lista Wskaźników Kluczowych,</w:t>
            </w:r>
          </w:p>
          <w:p w14:paraId="7962385E" w14:textId="77777777" w:rsidR="00EF73C2" w:rsidRPr="00AE6C71" w:rsidRDefault="00EF73C2" w:rsidP="00D870BF">
            <w:pPr>
              <w:numPr>
                <w:ilvl w:val="0"/>
                <w:numId w:val="413"/>
              </w:numPr>
              <w:tabs>
                <w:tab w:val="left" w:pos="271"/>
              </w:tabs>
              <w:spacing w:after="0" w:line="240" w:lineRule="auto"/>
              <w:ind w:left="271" w:right="284" w:hanging="284"/>
              <w:contextualSpacing/>
              <w:rPr>
                <w:rFonts w:cs="Arial"/>
                <w:sz w:val="20"/>
                <w:szCs w:val="20"/>
              </w:rPr>
            </w:pPr>
            <w:r w:rsidRPr="00AE6C71">
              <w:rPr>
                <w:rFonts w:cs="Arial"/>
                <w:sz w:val="20"/>
                <w:szCs w:val="20"/>
              </w:rPr>
              <w:t>Kontrakt Terytorialny dla Województwa Świętokrzyskiego na lata 2014-2020,</w:t>
            </w:r>
          </w:p>
          <w:p w14:paraId="48196CC7" w14:textId="77777777" w:rsidR="00EF73C2" w:rsidRPr="00AE6C71" w:rsidRDefault="00EF73C2" w:rsidP="00D870BF">
            <w:pPr>
              <w:numPr>
                <w:ilvl w:val="0"/>
                <w:numId w:val="413"/>
              </w:numPr>
              <w:tabs>
                <w:tab w:val="left" w:pos="271"/>
              </w:tabs>
              <w:spacing w:after="0" w:line="240" w:lineRule="auto"/>
              <w:ind w:left="271" w:right="284" w:hanging="284"/>
              <w:contextualSpacing/>
              <w:rPr>
                <w:rFonts w:cs="Arial"/>
                <w:i/>
                <w:sz w:val="20"/>
                <w:szCs w:val="20"/>
              </w:rPr>
            </w:pPr>
            <w:r w:rsidRPr="00AE6C71">
              <w:rPr>
                <w:rFonts w:cs="Arial"/>
                <w:i/>
                <w:sz w:val="20"/>
                <w:szCs w:val="20"/>
              </w:rPr>
              <w:t>Wytyczne w zakresie realizacji przedsięwzięć</w:t>
            </w:r>
            <w:r w:rsidRPr="00AE6C71">
              <w:rPr>
                <w:rFonts w:cs="Arial"/>
                <w:i/>
                <w:sz w:val="20"/>
                <w:szCs w:val="20"/>
              </w:rPr>
              <w:br/>
              <w:t>z udziałem środków Europejskiego Funduszu Społecznego w obszarze rynku pracy na lata 2014-2020.</w:t>
            </w:r>
          </w:p>
          <w:p w14:paraId="126EE73C" w14:textId="77777777" w:rsidR="00EF73C2" w:rsidRPr="00AE6C71" w:rsidRDefault="00EF73C2" w:rsidP="000572AB">
            <w:pPr>
              <w:tabs>
                <w:tab w:val="left" w:pos="413"/>
              </w:tabs>
              <w:spacing w:after="0" w:line="240" w:lineRule="auto"/>
              <w:ind w:right="284"/>
              <w:contextualSpacing/>
              <w:rPr>
                <w:rFonts w:cs="Arial"/>
                <w:sz w:val="20"/>
                <w:szCs w:val="20"/>
              </w:rPr>
            </w:pPr>
            <w:r w:rsidRPr="00AE6C71">
              <w:rPr>
                <w:rFonts w:cs="Arial"/>
                <w:sz w:val="20"/>
                <w:szCs w:val="20"/>
              </w:rPr>
              <w:t>Komplementarność z innymi Programami Operacyjnymi:</w:t>
            </w:r>
          </w:p>
          <w:p w14:paraId="43A9B393" w14:textId="77777777" w:rsidR="00EF73C2" w:rsidRPr="00AE6C71" w:rsidRDefault="00EF73C2" w:rsidP="00001264">
            <w:pPr>
              <w:numPr>
                <w:ilvl w:val="0"/>
                <w:numId w:val="313"/>
              </w:numPr>
              <w:tabs>
                <w:tab w:val="left" w:pos="413"/>
                <w:tab w:val="left" w:pos="617"/>
              </w:tabs>
              <w:spacing w:after="0" w:line="240" w:lineRule="auto"/>
              <w:ind w:left="113" w:right="284" w:firstLine="0"/>
              <w:contextualSpacing/>
              <w:rPr>
                <w:rFonts w:cs="Arial"/>
                <w:sz w:val="20"/>
                <w:szCs w:val="20"/>
              </w:rPr>
            </w:pPr>
            <w:r w:rsidRPr="00AE6C71">
              <w:rPr>
                <w:rFonts w:cs="Arial"/>
                <w:sz w:val="20"/>
                <w:szCs w:val="20"/>
              </w:rPr>
              <w:t>PO WER.</w:t>
            </w:r>
          </w:p>
        </w:tc>
      </w:tr>
      <w:tr w:rsidR="00EF73C2" w:rsidRPr="00AE6C71" w14:paraId="7EC25E92"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C2491D5" w14:textId="77777777" w:rsidR="00EF73C2" w:rsidRPr="00AE6C71" w:rsidRDefault="00EF73C2" w:rsidP="00001264">
            <w:pPr>
              <w:numPr>
                <w:ilvl w:val="0"/>
                <w:numId w:val="319"/>
              </w:numPr>
              <w:tabs>
                <w:tab w:val="clear" w:pos="360"/>
                <w:tab w:val="num" w:pos="284"/>
                <w:tab w:val="left" w:pos="1985"/>
              </w:tabs>
              <w:spacing w:after="0" w:line="240" w:lineRule="auto"/>
              <w:ind w:left="284" w:right="175" w:hanging="284"/>
              <w:rPr>
                <w:rFonts w:cs="Arial"/>
                <w:sz w:val="20"/>
                <w:szCs w:val="20"/>
              </w:rPr>
            </w:pPr>
            <w:r w:rsidRPr="00AE6C71">
              <w:rPr>
                <w:rFonts w:cs="Arial"/>
                <w:sz w:val="20"/>
                <w:szCs w:val="20"/>
              </w:rPr>
              <w:t>Instrumenty   terytorialne</w:t>
            </w:r>
          </w:p>
          <w:p w14:paraId="41FB6807" w14:textId="77777777" w:rsidR="00EF73C2" w:rsidRPr="00AE6C71" w:rsidRDefault="00EF73C2" w:rsidP="009B2B92">
            <w:pPr>
              <w:tabs>
                <w:tab w:val="num" w:pos="284"/>
                <w:tab w:val="left" w:pos="1985"/>
              </w:tabs>
              <w:spacing w:after="0" w:line="240" w:lineRule="auto"/>
              <w:ind w:left="284" w:right="175"/>
              <w:rPr>
                <w:rFonts w:cs="Arial"/>
                <w:sz w:val="20"/>
                <w:szCs w:val="20"/>
              </w:rPr>
            </w:pPr>
            <w:r w:rsidRPr="00AE6C71">
              <w:rPr>
                <w:rFonts w:cs="Arial"/>
                <w:sz w:val="20"/>
                <w:szCs w:val="20"/>
              </w:rPr>
              <w:t>(jeśli dotyczy)</w:t>
            </w:r>
          </w:p>
        </w:tc>
        <w:tc>
          <w:tcPr>
            <w:tcW w:w="1091" w:type="pct"/>
            <w:gridSpan w:val="3"/>
            <w:tcBorders>
              <w:top w:val="single" w:sz="4" w:space="0" w:color="auto"/>
              <w:left w:val="single" w:sz="4" w:space="0" w:color="auto"/>
              <w:bottom w:val="single" w:sz="4" w:space="0" w:color="auto"/>
              <w:right w:val="single" w:sz="4" w:space="0" w:color="auto"/>
            </w:tcBorders>
          </w:tcPr>
          <w:p w14:paraId="64D2B19A" w14:textId="77777777" w:rsidR="00EF73C2" w:rsidRPr="00AE6C71" w:rsidRDefault="00EF73C2" w:rsidP="00EF73C2">
            <w:pPr>
              <w:spacing w:after="0" w:line="240" w:lineRule="auto"/>
              <w:ind w:left="113" w:right="284"/>
              <w:rPr>
                <w:rFonts w:cs="Arial"/>
                <w:sz w:val="20"/>
                <w:szCs w:val="20"/>
              </w:rPr>
            </w:pPr>
            <w:r w:rsidRPr="00AE6C71">
              <w:rPr>
                <w:rFonts w:cs="Arial"/>
                <w:sz w:val="20"/>
                <w:szCs w:val="20"/>
              </w:rPr>
              <w:t>Poddziałanie 10.2.2</w:t>
            </w:r>
          </w:p>
          <w:p w14:paraId="01F451B7" w14:textId="77777777" w:rsidR="00EF73C2" w:rsidRPr="00AE6C71" w:rsidRDefault="00EF73C2" w:rsidP="00B56E80">
            <w:pPr>
              <w:spacing w:after="0" w:line="240" w:lineRule="auto"/>
              <w:ind w:left="113" w:right="284"/>
              <w:contextualSpacing/>
              <w:rPr>
                <w:rFonts w:cs="Arial"/>
                <w:sz w:val="20"/>
                <w:szCs w:val="20"/>
              </w:rPr>
            </w:pPr>
          </w:p>
        </w:tc>
        <w:tc>
          <w:tcPr>
            <w:tcW w:w="1455" w:type="pct"/>
            <w:gridSpan w:val="2"/>
            <w:tcBorders>
              <w:top w:val="single" w:sz="4" w:space="0" w:color="auto"/>
              <w:left w:val="single" w:sz="4" w:space="0" w:color="auto"/>
              <w:bottom w:val="single" w:sz="4" w:space="0" w:color="auto"/>
              <w:right w:val="dotted" w:sz="4" w:space="0" w:color="auto"/>
            </w:tcBorders>
          </w:tcPr>
          <w:p w14:paraId="14EF9B1F" w14:textId="77777777" w:rsidR="00EF73C2" w:rsidRPr="00AE6C71" w:rsidRDefault="00EF73C2" w:rsidP="00B56E80">
            <w:pPr>
              <w:spacing w:after="0" w:line="240" w:lineRule="auto"/>
              <w:ind w:left="113" w:right="284"/>
              <w:contextualSpacing/>
              <w:rPr>
                <w:rFonts w:cs="Arial"/>
                <w:sz w:val="20"/>
                <w:szCs w:val="20"/>
              </w:rPr>
            </w:pPr>
            <w:r w:rsidRPr="00AE6C71">
              <w:rPr>
                <w:rFonts w:cs="Arial"/>
                <w:sz w:val="20"/>
                <w:szCs w:val="20"/>
              </w:rPr>
              <w:t>Poddziałanie w całości dedykowane obszarowi funkcjonalnemu Kielc – realizacja w ramach ZIT</w:t>
            </w:r>
          </w:p>
        </w:tc>
        <w:tc>
          <w:tcPr>
            <w:tcW w:w="1235" w:type="pct"/>
            <w:tcBorders>
              <w:top w:val="single" w:sz="4" w:space="0" w:color="auto"/>
              <w:left w:val="dotted" w:sz="4" w:space="0" w:color="auto"/>
              <w:bottom w:val="single" w:sz="4" w:space="0" w:color="auto"/>
              <w:right w:val="single" w:sz="4" w:space="0" w:color="auto"/>
            </w:tcBorders>
          </w:tcPr>
          <w:p w14:paraId="471EAC3C" w14:textId="77777777" w:rsidR="00EF73C2" w:rsidRPr="00AE6C71" w:rsidRDefault="00EF73C2" w:rsidP="00B56E80">
            <w:pPr>
              <w:spacing w:after="0" w:line="240" w:lineRule="auto"/>
              <w:ind w:left="113" w:right="284"/>
              <w:contextualSpacing/>
              <w:rPr>
                <w:rFonts w:cs="Arial"/>
                <w:sz w:val="20"/>
                <w:szCs w:val="20"/>
              </w:rPr>
            </w:pPr>
            <w:r w:rsidRPr="00AE6C71">
              <w:rPr>
                <w:rFonts w:cs="Arial"/>
                <w:b/>
                <w:sz w:val="20"/>
                <w:szCs w:val="20"/>
              </w:rPr>
              <w:t>2 500 000,00</w:t>
            </w:r>
            <w:r w:rsidRPr="00AE6C71">
              <w:rPr>
                <w:rFonts w:cs="Arial"/>
                <w:sz w:val="20"/>
                <w:szCs w:val="20"/>
              </w:rPr>
              <w:t xml:space="preserve"> EUR</w:t>
            </w:r>
          </w:p>
        </w:tc>
      </w:tr>
      <w:tr w:rsidR="00EF73C2" w:rsidRPr="00AE6C71" w14:paraId="4560FA71" w14:textId="77777777" w:rsidTr="00F74105">
        <w:trPr>
          <w:trHeight w:val="1964"/>
        </w:trPr>
        <w:tc>
          <w:tcPr>
            <w:tcW w:w="1219" w:type="pct"/>
            <w:tcBorders>
              <w:top w:val="single" w:sz="4" w:space="0" w:color="auto"/>
              <w:left w:val="single" w:sz="4" w:space="0" w:color="auto"/>
              <w:bottom w:val="single" w:sz="4" w:space="0" w:color="auto"/>
              <w:right w:val="single" w:sz="4" w:space="0" w:color="auto"/>
            </w:tcBorders>
            <w:hideMark/>
          </w:tcPr>
          <w:p w14:paraId="01B31302" w14:textId="77777777" w:rsidR="00EF73C2" w:rsidRPr="00AE6C71" w:rsidRDefault="00EF73C2" w:rsidP="00001264">
            <w:pPr>
              <w:numPr>
                <w:ilvl w:val="0"/>
                <w:numId w:val="319"/>
              </w:numPr>
              <w:tabs>
                <w:tab w:val="clear" w:pos="360"/>
                <w:tab w:val="num" w:pos="284"/>
                <w:tab w:val="left" w:pos="1985"/>
              </w:tabs>
              <w:spacing w:after="0" w:line="240" w:lineRule="auto"/>
              <w:ind w:left="284" w:right="175" w:hanging="284"/>
              <w:rPr>
                <w:rFonts w:cs="Arial"/>
                <w:sz w:val="20"/>
                <w:szCs w:val="20"/>
              </w:rPr>
            </w:pPr>
            <w:r w:rsidRPr="00AE6C71">
              <w:rPr>
                <w:rFonts w:cs="Arial"/>
                <w:sz w:val="20"/>
                <w:szCs w:val="20"/>
              </w:rPr>
              <w:t>Tryb(y) wyboru projektów oraz wskazanie podmiotu odpowiedzialnego za nabór i ocenę wniosków oraz </w:t>
            </w:r>
          </w:p>
          <w:p w14:paraId="4DECF2E4" w14:textId="77777777" w:rsidR="00EF73C2" w:rsidRPr="00AE6C71" w:rsidRDefault="00EF73C2" w:rsidP="009B2B92">
            <w:pPr>
              <w:tabs>
                <w:tab w:val="num" w:pos="284"/>
                <w:tab w:val="left" w:pos="1985"/>
              </w:tabs>
              <w:spacing w:after="0" w:line="240" w:lineRule="auto"/>
              <w:ind w:left="284" w:right="175"/>
              <w:rPr>
                <w:rFonts w:cs="Arial"/>
                <w:sz w:val="20"/>
                <w:szCs w:val="20"/>
              </w:rPr>
            </w:pPr>
            <w:r w:rsidRPr="00AE6C71">
              <w:rPr>
                <w:rFonts w:cs="Arial"/>
                <w:sz w:val="20"/>
                <w:szCs w:val="20"/>
              </w:rPr>
              <w:t xml:space="preserve">przyjmowanie protestów </w:t>
            </w:r>
          </w:p>
        </w:tc>
        <w:tc>
          <w:tcPr>
            <w:tcW w:w="1091" w:type="pct"/>
            <w:gridSpan w:val="3"/>
            <w:tcBorders>
              <w:top w:val="single" w:sz="4" w:space="0" w:color="auto"/>
              <w:left w:val="single" w:sz="4" w:space="0" w:color="auto"/>
              <w:right w:val="single" w:sz="4" w:space="0" w:color="auto"/>
            </w:tcBorders>
            <w:hideMark/>
          </w:tcPr>
          <w:p w14:paraId="162EF365" w14:textId="77777777" w:rsidR="00EF73C2" w:rsidRPr="00AE6C71" w:rsidRDefault="00EF73C2" w:rsidP="00B56E80">
            <w:pPr>
              <w:spacing w:after="0" w:line="240" w:lineRule="auto"/>
              <w:ind w:left="113" w:right="284"/>
              <w:rPr>
                <w:rFonts w:cs="Arial"/>
                <w:sz w:val="20"/>
                <w:szCs w:val="20"/>
              </w:rPr>
            </w:pPr>
            <w:r w:rsidRPr="00AE6C71">
              <w:rPr>
                <w:rFonts w:cs="Arial"/>
                <w:sz w:val="20"/>
                <w:szCs w:val="20"/>
              </w:rPr>
              <w:t>Poddziałanie 10.2.2</w:t>
            </w:r>
          </w:p>
          <w:p w14:paraId="223C16A7" w14:textId="77777777" w:rsidR="00EF73C2" w:rsidRPr="00AE6C71" w:rsidRDefault="00EF73C2"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right w:val="single" w:sz="4" w:space="0" w:color="auto"/>
            </w:tcBorders>
          </w:tcPr>
          <w:p w14:paraId="763DB78B" w14:textId="77777777" w:rsidR="00EF73C2" w:rsidRPr="00AE6C71" w:rsidRDefault="00EF73C2" w:rsidP="00B56E80">
            <w:pPr>
              <w:spacing w:after="0" w:line="240" w:lineRule="auto"/>
              <w:ind w:left="113" w:right="284"/>
              <w:rPr>
                <w:rFonts w:cs="Arial"/>
                <w:sz w:val="20"/>
                <w:szCs w:val="20"/>
              </w:rPr>
            </w:pPr>
            <w:r w:rsidRPr="00AE6C71">
              <w:rPr>
                <w:rFonts w:cs="Arial"/>
                <w:sz w:val="20"/>
                <w:szCs w:val="20"/>
              </w:rPr>
              <w:t>Tryb konkursowy</w:t>
            </w:r>
          </w:p>
          <w:p w14:paraId="38B73626" w14:textId="77777777" w:rsidR="00EF73C2" w:rsidRPr="00AE6C71" w:rsidRDefault="00EF73C2" w:rsidP="00B56E80">
            <w:pPr>
              <w:spacing w:after="0" w:line="240" w:lineRule="auto"/>
              <w:ind w:left="113" w:right="284"/>
              <w:rPr>
                <w:rFonts w:cs="Arial"/>
                <w:sz w:val="20"/>
                <w:szCs w:val="20"/>
              </w:rPr>
            </w:pPr>
            <w:r w:rsidRPr="00AE6C71">
              <w:rPr>
                <w:rFonts w:cs="Arial"/>
                <w:sz w:val="20"/>
                <w:szCs w:val="20"/>
              </w:rPr>
              <w:t>Wojewódzki Urząd Pracy w Kielcach</w:t>
            </w:r>
          </w:p>
          <w:p w14:paraId="67A523F2" w14:textId="77777777" w:rsidR="00EF73C2" w:rsidRPr="00AE6C71" w:rsidRDefault="00EF73C2" w:rsidP="00B56E80">
            <w:pPr>
              <w:spacing w:after="0" w:line="240" w:lineRule="auto"/>
              <w:ind w:left="113" w:right="284"/>
              <w:rPr>
                <w:rFonts w:cs="Arial"/>
                <w:strike/>
                <w:sz w:val="20"/>
                <w:szCs w:val="20"/>
              </w:rPr>
            </w:pPr>
          </w:p>
        </w:tc>
      </w:tr>
      <w:tr w:rsidR="00EF73C2" w:rsidRPr="00AE6C71" w14:paraId="43B1E15A" w14:textId="77777777" w:rsidTr="002826B8">
        <w:trPr>
          <w:trHeight w:val="983"/>
        </w:trPr>
        <w:tc>
          <w:tcPr>
            <w:tcW w:w="1219" w:type="pct"/>
            <w:tcBorders>
              <w:top w:val="single" w:sz="4" w:space="0" w:color="auto"/>
              <w:left w:val="single" w:sz="4" w:space="0" w:color="auto"/>
              <w:bottom w:val="single" w:sz="4" w:space="0" w:color="auto"/>
              <w:right w:val="single" w:sz="4" w:space="0" w:color="auto"/>
            </w:tcBorders>
          </w:tcPr>
          <w:p w14:paraId="3474A0BC" w14:textId="77777777" w:rsidR="00EF73C2" w:rsidRPr="00AE6C71" w:rsidRDefault="0005714A" w:rsidP="00001264">
            <w:pPr>
              <w:numPr>
                <w:ilvl w:val="0"/>
                <w:numId w:val="319"/>
              </w:numPr>
              <w:tabs>
                <w:tab w:val="clear" w:pos="360"/>
                <w:tab w:val="num" w:pos="284"/>
                <w:tab w:val="left" w:pos="1985"/>
              </w:tabs>
              <w:spacing w:after="0" w:line="240" w:lineRule="auto"/>
              <w:ind w:left="284" w:right="175" w:hanging="284"/>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tcPr>
          <w:p w14:paraId="79472469" w14:textId="77777777" w:rsidR="0005714A" w:rsidRPr="00AE6C71" w:rsidRDefault="0005714A" w:rsidP="0005714A">
            <w:pPr>
              <w:spacing w:after="0" w:line="240" w:lineRule="auto"/>
              <w:ind w:left="113" w:right="284"/>
              <w:rPr>
                <w:rFonts w:cs="Arial"/>
                <w:sz w:val="20"/>
                <w:szCs w:val="20"/>
              </w:rPr>
            </w:pPr>
            <w:r w:rsidRPr="00AE6C71">
              <w:rPr>
                <w:rFonts w:cs="Arial"/>
                <w:sz w:val="20"/>
                <w:szCs w:val="20"/>
              </w:rPr>
              <w:t>Poddziałanie 10.2.2</w:t>
            </w:r>
          </w:p>
          <w:p w14:paraId="394CC15D" w14:textId="77777777" w:rsidR="00EF73C2" w:rsidRPr="00AE6C71" w:rsidRDefault="00EF73C2"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right w:val="single" w:sz="4" w:space="0" w:color="auto"/>
            </w:tcBorders>
          </w:tcPr>
          <w:p w14:paraId="50A2D1F1" w14:textId="599FE6F1" w:rsidR="00580F88"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Grupę docelową stanowić mogą jedynie osoby </w:t>
            </w:r>
            <w:r w:rsidR="000A63B1" w:rsidRPr="00AE6C71">
              <w:rPr>
                <w:rFonts w:cs="Calibri"/>
                <w:color w:val="000000"/>
                <w:sz w:val="20"/>
                <w:szCs w:val="20"/>
                <w:lang w:eastAsia="pl-PL"/>
              </w:rPr>
              <w:t>w wieku 30 lat i więcej (od dnia 30 urodzin)</w:t>
            </w:r>
            <w:r w:rsidR="000A63B1" w:rsidRPr="00AE6C71">
              <w:rPr>
                <w:rFonts w:cs="Calibri"/>
                <w:sz w:val="20"/>
                <w:szCs w:val="20"/>
                <w:lang w:eastAsia="pl-PL"/>
              </w:rPr>
              <w:t xml:space="preserve">. </w:t>
            </w:r>
            <w:r w:rsidR="000A63B1" w:rsidRPr="00AE6C71">
              <w:rPr>
                <w:sz w:val="20"/>
                <w:szCs w:val="20"/>
              </w:rPr>
              <w:t>Wiek uczestnika ustala się na podstawie daty urodzenia w dniu rozpoczęcia udziału w projekcie</w:t>
            </w:r>
            <w:r w:rsidR="000A63B1" w:rsidRPr="00AE6C71">
              <w:rPr>
                <w:rFonts w:cs="Arial"/>
                <w:bCs/>
                <w:sz w:val="20"/>
                <w:szCs w:val="20"/>
              </w:rPr>
              <w:t xml:space="preserve"> </w:t>
            </w:r>
            <w:r w:rsidRPr="00AE6C71">
              <w:rPr>
                <w:rFonts w:cs="Arial"/>
                <w:bCs/>
                <w:sz w:val="20"/>
                <w:szCs w:val="20"/>
              </w:rPr>
              <w:t>.</w:t>
            </w:r>
          </w:p>
          <w:p w14:paraId="115CFD7E" w14:textId="77777777" w:rsidR="00580F88"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w:t>
            </w:r>
            <w:r w:rsidR="001837B0" w:rsidRPr="00AE6C71">
              <w:rPr>
                <w:sz w:val="20"/>
                <w:szCs w:val="20"/>
              </w:rPr>
              <w:t xml:space="preserve">dnia 20 kwietnia 2004 r. </w:t>
            </w:r>
            <w:r w:rsidR="00E02AC3" w:rsidRPr="00AE6C71">
              <w:rPr>
                <w:sz w:val="20"/>
                <w:szCs w:val="20"/>
              </w:rPr>
              <w:br/>
            </w:r>
            <w:r w:rsidR="001837B0" w:rsidRPr="00AE6C71">
              <w:rPr>
                <w:i/>
                <w:iCs/>
                <w:sz w:val="20"/>
                <w:szCs w:val="20"/>
              </w:rPr>
              <w:t xml:space="preserve">o promocji zatrudnienia i instytucjach rynku pracy </w:t>
            </w:r>
            <w:r w:rsidR="001837B0" w:rsidRPr="00AE6C71">
              <w:rPr>
                <w:sz w:val="20"/>
                <w:szCs w:val="20"/>
              </w:rPr>
              <w:t xml:space="preserve">(Dz. U. z 2016 r. poz. 645 z </w:t>
            </w:r>
            <w:proofErr w:type="spellStart"/>
            <w:r w:rsidR="001837B0" w:rsidRPr="00AE6C71">
              <w:rPr>
                <w:sz w:val="20"/>
                <w:szCs w:val="20"/>
              </w:rPr>
              <w:t>późn</w:t>
            </w:r>
            <w:proofErr w:type="spellEnd"/>
            <w:r w:rsidR="001837B0" w:rsidRPr="00AE6C71">
              <w:rPr>
                <w:sz w:val="20"/>
                <w:szCs w:val="20"/>
              </w:rPr>
              <w:t>. zm.)</w:t>
            </w:r>
          </w:p>
          <w:p w14:paraId="377596AD" w14:textId="77777777" w:rsidR="00580F88"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Ustawa z </w:t>
            </w:r>
            <w:r w:rsidR="001837B0" w:rsidRPr="00AE6C71">
              <w:rPr>
                <w:sz w:val="20"/>
                <w:szCs w:val="20"/>
              </w:rPr>
              <w:t xml:space="preserve">dnia 20 kwietnia 2004 r. </w:t>
            </w:r>
            <w:r w:rsidR="001837B0" w:rsidRPr="00AE6C71">
              <w:rPr>
                <w:i/>
                <w:iCs/>
                <w:sz w:val="20"/>
                <w:szCs w:val="20"/>
              </w:rPr>
              <w:t xml:space="preserve">o promocji zatrudnienia i instytucjach rynku pracy </w:t>
            </w:r>
            <w:r w:rsidR="001837B0" w:rsidRPr="00AE6C71">
              <w:rPr>
                <w:sz w:val="20"/>
                <w:szCs w:val="20"/>
              </w:rPr>
              <w:t xml:space="preserve">(Dz. U. z 2016 r. poz. 645 z </w:t>
            </w:r>
            <w:proofErr w:type="spellStart"/>
            <w:r w:rsidR="001837B0" w:rsidRPr="00AE6C71">
              <w:rPr>
                <w:sz w:val="20"/>
                <w:szCs w:val="20"/>
              </w:rPr>
              <w:t>późn</w:t>
            </w:r>
            <w:proofErr w:type="spellEnd"/>
            <w:r w:rsidR="001837B0" w:rsidRPr="00AE6C71">
              <w:rPr>
                <w:sz w:val="20"/>
                <w:szCs w:val="20"/>
              </w:rPr>
              <w:t>. zm.)</w:t>
            </w:r>
            <w:r w:rsidRPr="00AE6C71">
              <w:rPr>
                <w:rFonts w:cs="Arial"/>
                <w:sz w:val="20"/>
                <w:szCs w:val="20"/>
              </w:rPr>
              <w:t xml:space="preserve">i odpowiednie rozporządzenia wykonawcze do tej ustawy. </w:t>
            </w:r>
          </w:p>
          <w:p w14:paraId="352244C3" w14:textId="77777777" w:rsidR="0005714A"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Zgodnie z </w:t>
            </w:r>
            <w:r w:rsidRPr="00AE6C71">
              <w:rPr>
                <w:rFonts w:cs="Arial"/>
                <w:sz w:val="20"/>
                <w:szCs w:val="20"/>
              </w:rPr>
              <w:t>regulaminem konkursu</w:t>
            </w:r>
            <w:r w:rsidR="000572AB" w:rsidRPr="00AE6C71">
              <w:rPr>
                <w:rFonts w:cs="Arial"/>
                <w:sz w:val="20"/>
                <w:szCs w:val="20"/>
              </w:rPr>
              <w:t xml:space="preserve">, prawodawstwem krajowym oraz </w:t>
            </w:r>
            <w:r w:rsidRPr="00AE6C71">
              <w:rPr>
                <w:rFonts w:cs="Arial"/>
                <w:bCs/>
                <w:sz w:val="20"/>
                <w:szCs w:val="20"/>
              </w:rPr>
              <w:t xml:space="preserve"> wytycznymi horyzontalnymi ministra właściwego ds. rozwoju regionalnego, w szczególności:</w:t>
            </w:r>
          </w:p>
          <w:p w14:paraId="7EB4C57A" w14:textId="77777777" w:rsidR="0005714A" w:rsidRPr="00AE6C71" w:rsidRDefault="0005714A" w:rsidP="00001264">
            <w:pPr>
              <w:numPr>
                <w:ilvl w:val="0"/>
                <w:numId w:val="403"/>
              </w:numPr>
              <w:tabs>
                <w:tab w:val="left" w:pos="270"/>
              </w:tabs>
              <w:spacing w:after="0" w:line="240" w:lineRule="auto"/>
              <w:ind w:left="270" w:right="284" w:hanging="284"/>
              <w:rPr>
                <w:rFonts w:cs="Arial"/>
                <w:sz w:val="20"/>
                <w:szCs w:val="20"/>
              </w:rPr>
            </w:pPr>
            <w:r w:rsidRPr="00AE6C71">
              <w:rPr>
                <w:rFonts w:cs="Arial"/>
                <w:i/>
                <w:sz w:val="20"/>
                <w:szCs w:val="20"/>
              </w:rPr>
              <w:lastRenderedPageBreak/>
              <w:t xml:space="preserve">Wytycznymi w zakresie kwalifikowalności wydatków </w:t>
            </w:r>
            <w:r w:rsidR="00E02AC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 tym </w:t>
            </w:r>
            <w:r w:rsidRPr="00AE6C71">
              <w:rPr>
                <w:rFonts w:cs="Arial"/>
                <w:sz w:val="20"/>
                <w:szCs w:val="20"/>
              </w:rPr>
              <w:br/>
              <w:t>w szczególności:</w:t>
            </w:r>
          </w:p>
          <w:p w14:paraId="7808D4F3" w14:textId="77777777" w:rsidR="0005714A" w:rsidRPr="00AE6C71" w:rsidRDefault="0005714A" w:rsidP="00001264">
            <w:pPr>
              <w:numPr>
                <w:ilvl w:val="0"/>
                <w:numId w:val="321"/>
              </w:numPr>
              <w:tabs>
                <w:tab w:val="left" w:pos="553"/>
              </w:tabs>
              <w:spacing w:after="0" w:line="240" w:lineRule="auto"/>
              <w:ind w:left="553" w:right="284" w:hanging="283"/>
              <w:rPr>
                <w:rFonts w:cs="Arial"/>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05DE6365"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05"/>
            </w:r>
            <w:r w:rsidRPr="00AE6C71">
              <w:rPr>
                <w:rFonts w:cs="Arial"/>
                <w:sz w:val="20"/>
                <w:szCs w:val="20"/>
              </w:rPr>
              <w:t xml:space="preserve"> do 830 tys. PLN włącznie,</w:t>
            </w:r>
          </w:p>
          <w:p w14:paraId="3F97C992"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 xml:space="preserve">20% kosztów bezpośrednich – w przypadku projektów o wartości kosztów </w:t>
            </w:r>
            <w:r w:rsidR="001837B0" w:rsidRPr="00AE6C71">
              <w:rPr>
                <w:rFonts w:cs="Arial"/>
                <w:sz w:val="20"/>
                <w:szCs w:val="20"/>
              </w:rPr>
              <w:t>b</w:t>
            </w:r>
            <w:r w:rsidRPr="00AE6C71">
              <w:rPr>
                <w:rFonts w:cs="Arial"/>
                <w:sz w:val="20"/>
                <w:szCs w:val="20"/>
              </w:rPr>
              <w:t>ezpośrednich</w:t>
            </w:r>
            <w:r w:rsidRPr="00AE6C71">
              <w:rPr>
                <w:rStyle w:val="Odwoanieprzypisudolnego"/>
                <w:sz w:val="20"/>
                <w:szCs w:val="20"/>
              </w:rPr>
              <w:footnoteReference w:id="306"/>
            </w:r>
            <w:r w:rsidRPr="00AE6C71">
              <w:rPr>
                <w:rFonts w:cs="Arial"/>
                <w:sz w:val="20"/>
                <w:szCs w:val="20"/>
              </w:rPr>
              <w:t xml:space="preserve"> powyżej 830 tys. PLN do 1 740 tys. PLN włącznie,</w:t>
            </w:r>
          </w:p>
          <w:p w14:paraId="3D1CC280"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07"/>
            </w:r>
            <w:r w:rsidRPr="00AE6C71">
              <w:rPr>
                <w:rFonts w:cs="Arial"/>
                <w:sz w:val="20"/>
                <w:szCs w:val="20"/>
              </w:rPr>
              <w:t xml:space="preserve"> powyżej 1 740 tys. PLN do 4 550 tys. PLN włącznie,</w:t>
            </w:r>
          </w:p>
          <w:p w14:paraId="135E87E3" w14:textId="77777777" w:rsidR="005A63E0" w:rsidRPr="00AE6C71" w:rsidRDefault="005A63E0"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08"/>
            </w:r>
            <w:r w:rsidRPr="00AE6C71">
              <w:rPr>
                <w:rFonts w:cs="Arial"/>
                <w:sz w:val="20"/>
                <w:szCs w:val="20"/>
              </w:rPr>
              <w:t xml:space="preserve"> przekraczającej 4 550 tys. PLN;</w:t>
            </w:r>
          </w:p>
          <w:p w14:paraId="2C8FCBB5" w14:textId="77777777" w:rsidR="0005714A" w:rsidRPr="00AE6C71" w:rsidRDefault="0005714A" w:rsidP="00001264">
            <w:pPr>
              <w:numPr>
                <w:ilvl w:val="0"/>
                <w:numId w:val="403"/>
              </w:numPr>
              <w:tabs>
                <w:tab w:val="left" w:pos="318"/>
              </w:tabs>
              <w:spacing w:after="0" w:line="240" w:lineRule="auto"/>
              <w:ind w:left="318" w:right="284" w:hanging="284"/>
              <w:rPr>
                <w:rFonts w:cs="Arial"/>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ściami i zasady równości szans kobiet i mężczyzn w ramach funduszy unijnych na lata 2014-2020</w:t>
            </w:r>
            <w:r w:rsidRPr="00AE6C71">
              <w:rPr>
                <w:sz w:val="20"/>
                <w:szCs w:val="20"/>
              </w:rPr>
              <w:t xml:space="preserve">; </w:t>
            </w:r>
          </w:p>
          <w:p w14:paraId="2386BA18" w14:textId="77777777" w:rsidR="0005714A" w:rsidRPr="00AE6C71" w:rsidRDefault="0005714A" w:rsidP="00D870BF">
            <w:pPr>
              <w:numPr>
                <w:ilvl w:val="0"/>
                <w:numId w:val="645"/>
              </w:numPr>
              <w:spacing w:after="0" w:line="240" w:lineRule="auto"/>
              <w:ind w:left="743" w:right="175" w:hanging="425"/>
              <w:rPr>
                <w:rFonts w:cs="Arial"/>
                <w:sz w:val="20"/>
                <w:szCs w:val="20"/>
              </w:rPr>
            </w:pPr>
            <w:r w:rsidRPr="00AE6C71">
              <w:rPr>
                <w:rFonts w:cs="Arial"/>
                <w:sz w:val="20"/>
                <w:szCs w:val="20"/>
              </w:rPr>
              <w:t>wszystkie działania świadczone w ramach projektu, w których na etapie rekrutacji zidentyfikowano możliwość udziału osób</w:t>
            </w:r>
            <w:r w:rsidR="00EE4B76" w:rsidRPr="00AE6C71">
              <w:rPr>
                <w:rFonts w:cs="Arial"/>
                <w:sz w:val="20"/>
                <w:szCs w:val="20"/>
              </w:rPr>
              <w:t xml:space="preserve"> </w:t>
            </w:r>
            <w:r w:rsidR="00E02AC3" w:rsidRPr="00AE6C71">
              <w:rPr>
                <w:rFonts w:cs="Arial"/>
                <w:sz w:val="20"/>
                <w:szCs w:val="20"/>
              </w:rPr>
              <w:br/>
            </w:r>
            <w:r w:rsidRPr="00AE6C71">
              <w:rPr>
                <w:rFonts w:cs="Arial"/>
                <w:sz w:val="20"/>
                <w:szCs w:val="20"/>
              </w:rPr>
              <w:t>z niepełnosprawnościami powinny być realizowane w budynkach dostosowanych architektonicznie, zgodnie z rozporządze</w:t>
            </w:r>
            <w:r w:rsidRPr="00AE6C71">
              <w:rPr>
                <w:rFonts w:cs="Arial"/>
                <w:sz w:val="20"/>
                <w:szCs w:val="20"/>
              </w:rPr>
              <w:softHyphen/>
              <w:t xml:space="preserve">niem Ministra Infrastruktury z dnia 12 kwietnia 2002 r., w sprawie warunków technicznych, jakim powinny odpowiadać budynki i ich usytuowanie (Dz. U. </w:t>
            </w:r>
            <w:r w:rsidR="00E02AC3" w:rsidRPr="00AE6C71">
              <w:rPr>
                <w:rFonts w:cs="Arial"/>
                <w:sz w:val="20"/>
                <w:szCs w:val="20"/>
              </w:rPr>
              <w:br/>
            </w:r>
            <w:r w:rsidRPr="00AE6C71">
              <w:rPr>
                <w:rFonts w:cs="Arial"/>
                <w:sz w:val="20"/>
                <w:szCs w:val="20"/>
              </w:rPr>
              <w:t>z 2015 r., poz. 1422).</w:t>
            </w:r>
          </w:p>
          <w:p w14:paraId="029DEE4F" w14:textId="77777777" w:rsidR="002826B8" w:rsidRPr="00AE6C71" w:rsidRDefault="0005714A" w:rsidP="00D870BF">
            <w:pPr>
              <w:numPr>
                <w:ilvl w:val="0"/>
                <w:numId w:val="645"/>
              </w:numPr>
              <w:spacing w:after="0" w:line="240" w:lineRule="auto"/>
              <w:ind w:left="743" w:right="175" w:hanging="425"/>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00E02AC3" w:rsidRPr="00AE6C71">
              <w:rPr>
                <w:rFonts w:cs="Arial"/>
                <w:bCs/>
                <w:sz w:val="20"/>
                <w:szCs w:val="20"/>
              </w:rPr>
              <w:br/>
            </w:r>
            <w:r w:rsidRPr="00AE6C71">
              <w:rPr>
                <w:rFonts w:cs="Arial"/>
                <w:bCs/>
                <w:sz w:val="20"/>
                <w:szCs w:val="20"/>
              </w:rPr>
              <w:lastRenderedPageBreak/>
              <w:t xml:space="preserve">w projekcie (w charakterze uczestnika lub personelu) osoby z niepełnosprawnością. </w:t>
            </w:r>
          </w:p>
          <w:p w14:paraId="7FCBFA07" w14:textId="77777777" w:rsidR="0005714A" w:rsidRPr="00AE6C71" w:rsidRDefault="0005714A" w:rsidP="00D870BF">
            <w:pPr>
              <w:numPr>
                <w:ilvl w:val="0"/>
                <w:numId w:val="645"/>
              </w:numPr>
              <w:spacing w:after="0" w:line="240" w:lineRule="auto"/>
              <w:ind w:left="743" w:right="175" w:hanging="425"/>
              <w:rPr>
                <w:rFonts w:cs="Arial"/>
                <w:bCs/>
                <w:sz w:val="20"/>
                <w:szCs w:val="20"/>
              </w:rPr>
            </w:pPr>
            <w:r w:rsidRPr="00AE6C71">
              <w:rPr>
                <w:rFonts w:cs="Arial"/>
                <w:bCs/>
                <w:sz w:val="20"/>
                <w:szCs w:val="20"/>
              </w:rPr>
              <w:t xml:space="preserve">Każde racjonalne usprawnienie musi wynikać </w:t>
            </w:r>
            <w:r w:rsidR="00E02AC3" w:rsidRPr="00AE6C71">
              <w:rPr>
                <w:rFonts w:cs="Arial"/>
                <w:bCs/>
                <w:sz w:val="20"/>
                <w:szCs w:val="20"/>
              </w:rPr>
              <w:br/>
            </w:r>
            <w:r w:rsidRPr="00AE6C71">
              <w:rPr>
                <w:rFonts w:cs="Arial"/>
                <w:bCs/>
                <w:sz w:val="20"/>
                <w:szCs w:val="20"/>
              </w:rPr>
              <w:t>z relacji przynajmniej trzech czynników: dysfunkcji związanej</w:t>
            </w:r>
            <w:r w:rsidR="002826B8" w:rsidRPr="00AE6C71">
              <w:rPr>
                <w:rFonts w:cs="Arial"/>
                <w:bCs/>
                <w:sz w:val="20"/>
                <w:szCs w:val="20"/>
              </w:rPr>
              <w:t xml:space="preserve"> </w:t>
            </w:r>
            <w:r w:rsidRPr="00AE6C71">
              <w:rPr>
                <w:rFonts w:cs="Arial"/>
                <w:bCs/>
                <w:sz w:val="20"/>
                <w:szCs w:val="20"/>
              </w:rPr>
              <w:t xml:space="preserve">z danym uczestnikiem projektu, barier otoczenia oraz charakteru usługi realizowanej </w:t>
            </w:r>
            <w:r w:rsidR="00E02AC3" w:rsidRPr="00AE6C71">
              <w:rPr>
                <w:rFonts w:cs="Arial"/>
                <w:bCs/>
                <w:sz w:val="20"/>
                <w:szCs w:val="20"/>
              </w:rPr>
              <w:br/>
            </w:r>
            <w:r w:rsidRPr="00AE6C71">
              <w:rPr>
                <w:rFonts w:cs="Arial"/>
                <w:bCs/>
                <w:sz w:val="20"/>
                <w:szCs w:val="20"/>
              </w:rPr>
              <w:t>w ramach projektu.</w:t>
            </w:r>
          </w:p>
          <w:p w14:paraId="4F43DAA0" w14:textId="77777777" w:rsidR="002826B8" w:rsidRPr="00AE6C71" w:rsidRDefault="0005714A" w:rsidP="00001264">
            <w:pPr>
              <w:numPr>
                <w:ilvl w:val="0"/>
                <w:numId w:val="403"/>
              </w:numPr>
              <w:tabs>
                <w:tab w:val="left" w:pos="318"/>
              </w:tabs>
              <w:spacing w:before="60" w:after="0" w:line="240" w:lineRule="auto"/>
              <w:ind w:left="318" w:right="34" w:hanging="284"/>
              <w:contextualSpacing/>
              <w:rPr>
                <w:rFonts w:cs="Arial"/>
                <w:sz w:val="20"/>
                <w:szCs w:val="20"/>
              </w:rPr>
            </w:pPr>
            <w:r w:rsidRPr="00AE6C71">
              <w:rPr>
                <w:rFonts w:cs="Arial"/>
                <w:sz w:val="20"/>
                <w:szCs w:val="20"/>
              </w:rPr>
              <w:t xml:space="preserve">Wytycznymi w zakresie realizacji przedsięwzięć </w:t>
            </w:r>
            <w:r w:rsidRPr="00AE6C71">
              <w:rPr>
                <w:rFonts w:cs="Arial"/>
                <w:sz w:val="20"/>
                <w:szCs w:val="20"/>
              </w:rPr>
              <w:br/>
              <w:t>z udziałem środków Europejskiego Funduszu Społecznego w obszarze rynku pracy na lata 2014-2020;</w:t>
            </w:r>
          </w:p>
          <w:p w14:paraId="7927153F" w14:textId="77777777" w:rsidR="00E95A78" w:rsidRPr="00AE6C71" w:rsidRDefault="00E95A78" w:rsidP="00001264">
            <w:pPr>
              <w:numPr>
                <w:ilvl w:val="0"/>
                <w:numId w:val="403"/>
              </w:numPr>
              <w:tabs>
                <w:tab w:val="left" w:pos="318"/>
              </w:tabs>
              <w:spacing w:before="60" w:after="0" w:line="240" w:lineRule="auto"/>
              <w:ind w:left="318" w:right="34" w:hanging="284"/>
              <w:contextualSpacing/>
              <w:rPr>
                <w:rFonts w:cs="Arial"/>
                <w:sz w:val="20"/>
                <w:szCs w:val="20"/>
              </w:rPr>
            </w:pPr>
            <w:r w:rsidRPr="00AE6C71">
              <w:rPr>
                <w:rFonts w:cs="Arial"/>
                <w:sz w:val="20"/>
                <w:szCs w:val="20"/>
              </w:rPr>
              <w:t>Wytycznymi w zakresie monitorowania postępu rzeczowego realizacji programów operacyjnych na lata 2014-2020.</w:t>
            </w:r>
          </w:p>
          <w:p w14:paraId="6B670C04" w14:textId="77777777" w:rsidR="0005714A" w:rsidRPr="00AE6C71" w:rsidRDefault="0005714A" w:rsidP="00366302">
            <w:pPr>
              <w:numPr>
                <w:ilvl w:val="0"/>
                <w:numId w:val="320"/>
              </w:numPr>
              <w:tabs>
                <w:tab w:val="left" w:pos="270"/>
                <w:tab w:val="left" w:pos="4948"/>
              </w:tabs>
              <w:spacing w:after="0" w:line="240" w:lineRule="auto"/>
              <w:ind w:left="270" w:right="33" w:hanging="284"/>
              <w:rPr>
                <w:rFonts w:cs="Arial"/>
                <w:sz w:val="20"/>
                <w:szCs w:val="20"/>
              </w:rPr>
            </w:pPr>
            <w:r w:rsidRPr="00AE6C71">
              <w:rPr>
                <w:rFonts w:cs="Arial"/>
                <w:sz w:val="20"/>
                <w:szCs w:val="20"/>
              </w:rPr>
              <w:t xml:space="preserve">Beneficjent może dokonywać przesunięć </w:t>
            </w:r>
            <w:r w:rsidRPr="00AE6C71">
              <w:rPr>
                <w:rFonts w:cs="Arial"/>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6B44F8A6" w14:textId="77777777" w:rsidR="00EE4B76" w:rsidRPr="00AE6C71" w:rsidRDefault="0005714A" w:rsidP="00EE4B76">
            <w:pPr>
              <w:tabs>
                <w:tab w:val="left" w:pos="413"/>
                <w:tab w:val="left" w:pos="4948"/>
                <w:tab w:val="left" w:pos="4981"/>
              </w:tabs>
              <w:spacing w:after="0" w:line="240" w:lineRule="auto"/>
              <w:ind w:right="33"/>
              <w:contextualSpacing/>
              <w:rPr>
                <w:rFonts w:cs="Arial"/>
                <w:sz w:val="20"/>
                <w:szCs w:val="20"/>
              </w:rPr>
            </w:pPr>
            <w:r w:rsidRPr="00AE6C71">
              <w:rPr>
                <w:rFonts w:cs="Arial"/>
                <w:sz w:val="20"/>
                <w:szCs w:val="20"/>
              </w:rPr>
              <w:t xml:space="preserve">Szczegółowe zasady dokonywania przesunięć określone są </w:t>
            </w:r>
            <w:r w:rsidR="00E02AC3" w:rsidRPr="00AE6C71">
              <w:rPr>
                <w:rFonts w:cs="Arial"/>
                <w:sz w:val="20"/>
                <w:szCs w:val="20"/>
              </w:rPr>
              <w:br/>
            </w:r>
            <w:r w:rsidRPr="00AE6C71">
              <w:rPr>
                <w:rFonts w:cs="Arial"/>
                <w:sz w:val="20"/>
                <w:szCs w:val="20"/>
              </w:rPr>
              <w:t>w umowie o dofinansowanie projek</w:t>
            </w:r>
            <w:r w:rsidR="00EE4B76" w:rsidRPr="00AE6C71">
              <w:rPr>
                <w:rFonts w:cs="Arial"/>
                <w:sz w:val="20"/>
                <w:szCs w:val="20"/>
              </w:rPr>
              <w:t>tu oraz w regulaminie konkursu.</w:t>
            </w:r>
          </w:p>
          <w:p w14:paraId="5003FA9B" w14:textId="77777777" w:rsidR="00EF73C2" w:rsidRPr="00AE6C71" w:rsidRDefault="0005714A" w:rsidP="00366302">
            <w:pPr>
              <w:numPr>
                <w:ilvl w:val="0"/>
                <w:numId w:val="320"/>
              </w:numPr>
              <w:tabs>
                <w:tab w:val="left" w:pos="270"/>
                <w:tab w:val="left" w:pos="4948"/>
              </w:tabs>
              <w:spacing w:after="0" w:line="240" w:lineRule="auto"/>
              <w:ind w:left="270" w:right="33" w:hanging="284"/>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9B2B92" w:rsidRPr="00AE6C71" w14:paraId="6D047766" w14:textId="77777777" w:rsidTr="00F74105">
        <w:trPr>
          <w:trHeight w:val="7069"/>
        </w:trPr>
        <w:tc>
          <w:tcPr>
            <w:tcW w:w="1219" w:type="pct"/>
            <w:tcBorders>
              <w:top w:val="single" w:sz="4" w:space="0" w:color="auto"/>
              <w:left w:val="single" w:sz="4" w:space="0" w:color="auto"/>
              <w:bottom w:val="single" w:sz="4" w:space="0" w:color="auto"/>
              <w:right w:val="single" w:sz="4" w:space="0" w:color="auto"/>
            </w:tcBorders>
            <w:hideMark/>
          </w:tcPr>
          <w:p w14:paraId="1A1F19C2" w14:textId="77777777" w:rsidR="009B2B92" w:rsidRPr="00AE6C71" w:rsidRDefault="009B2B92" w:rsidP="00001264">
            <w:pPr>
              <w:numPr>
                <w:ilvl w:val="0"/>
                <w:numId w:val="319"/>
              </w:numPr>
              <w:tabs>
                <w:tab w:val="clear" w:pos="360"/>
                <w:tab w:val="num" w:pos="284"/>
                <w:tab w:val="left" w:pos="426"/>
              </w:tabs>
              <w:suppressAutoHyphens/>
              <w:spacing w:after="0" w:line="240" w:lineRule="auto"/>
              <w:ind w:left="284" w:right="284" w:hanging="284"/>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hideMark/>
          </w:tcPr>
          <w:p w14:paraId="362BD5B5" w14:textId="77777777" w:rsidR="009B2B92" w:rsidRPr="00AE6C71" w:rsidRDefault="009B2B92" w:rsidP="00B56E80">
            <w:pPr>
              <w:spacing w:after="0" w:line="240" w:lineRule="auto"/>
              <w:ind w:left="113" w:right="284"/>
              <w:rPr>
                <w:rFonts w:ascii="Arial" w:hAnsi="Arial" w:cs="Arial"/>
                <w:sz w:val="20"/>
                <w:szCs w:val="20"/>
              </w:rPr>
            </w:pPr>
            <w:r w:rsidRPr="00AE6C71">
              <w:rPr>
                <w:rFonts w:cs="Arial"/>
                <w:sz w:val="20"/>
                <w:szCs w:val="20"/>
              </w:rPr>
              <w:t>Poddziałanie 10.2.2</w:t>
            </w:r>
          </w:p>
          <w:p w14:paraId="4AB25D5D" w14:textId="77777777" w:rsidR="009B2B92" w:rsidRPr="00AE6C71" w:rsidRDefault="009B2B92"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37B4A61B" w14:textId="77777777" w:rsidR="009B2B92" w:rsidRPr="00AE6C71" w:rsidRDefault="001C500B" w:rsidP="001C500B">
            <w:pPr>
              <w:spacing w:after="0" w:line="240" w:lineRule="auto"/>
              <w:ind w:left="113" w:right="175"/>
              <w:rPr>
                <w:rFonts w:ascii="Arial" w:hAnsi="Arial" w:cs="Arial"/>
                <w:sz w:val="20"/>
                <w:szCs w:val="20"/>
              </w:rPr>
            </w:pPr>
            <w:r w:rsidRPr="00AE6C71">
              <w:rPr>
                <w:rFonts w:cs="Arial"/>
                <w:sz w:val="20"/>
                <w:szCs w:val="20"/>
              </w:rPr>
              <w:t>P</w:t>
            </w:r>
            <w:r w:rsidR="009B2B92" w:rsidRPr="00AE6C71">
              <w:rPr>
                <w:rFonts w:cs="Arial"/>
                <w:sz w:val="20"/>
                <w:szCs w:val="20"/>
              </w:rPr>
              <w:t xml:space="preserve">rzewiduje się zastosowanie mechanizmu finansowania krzyżowego z zastrzeżeniem pułapu maksymalnej wartości </w:t>
            </w:r>
            <w:r w:rsidR="009B2B92" w:rsidRPr="00AE6C71">
              <w:rPr>
                <w:rFonts w:cs="Arial"/>
                <w:b/>
                <w:sz w:val="20"/>
                <w:szCs w:val="20"/>
              </w:rPr>
              <w:t xml:space="preserve">10% </w:t>
            </w:r>
            <w:r w:rsidR="009B2B92" w:rsidRPr="00AE6C71">
              <w:rPr>
                <w:rFonts w:cs="Arial"/>
                <w:sz w:val="20"/>
                <w:szCs w:val="20"/>
              </w:rPr>
              <w:t>określonej na poziomie projektu.</w:t>
            </w:r>
          </w:p>
          <w:p w14:paraId="2855342D" w14:textId="77777777" w:rsidR="009B2B92" w:rsidRPr="00AE6C71" w:rsidRDefault="009B2B92" w:rsidP="001C500B">
            <w:pPr>
              <w:spacing w:after="0" w:line="240" w:lineRule="auto"/>
              <w:ind w:left="113" w:right="175"/>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t>
            </w:r>
            <w:r w:rsidR="00E02AC3" w:rsidRPr="00AE6C71">
              <w:rPr>
                <w:rFonts w:cs="Arial"/>
                <w:sz w:val="20"/>
                <w:szCs w:val="20"/>
              </w:rPr>
              <w:br/>
            </w:r>
            <w:r w:rsidRPr="00AE6C71">
              <w:rPr>
                <w:rFonts w:cs="Arial"/>
                <w:sz w:val="20"/>
                <w:szCs w:val="20"/>
              </w:rPr>
              <w:t>w szczególności w związku z zapewnieniem realizacji zasady równości szans, a zwłaszcza potrzeb osób</w:t>
            </w:r>
            <w:r w:rsidR="001C500B" w:rsidRPr="00AE6C71">
              <w:rPr>
                <w:rFonts w:cs="Arial"/>
                <w:sz w:val="20"/>
                <w:szCs w:val="20"/>
              </w:rPr>
              <w:t xml:space="preserve"> </w:t>
            </w:r>
            <w:r w:rsidR="00E02AC3" w:rsidRPr="00AE6C71">
              <w:rPr>
                <w:rFonts w:cs="Arial"/>
                <w:sz w:val="20"/>
                <w:szCs w:val="20"/>
              </w:rPr>
              <w:br/>
            </w:r>
            <w:r w:rsidRPr="00AE6C71">
              <w:rPr>
                <w:rFonts w:cs="Arial"/>
                <w:sz w:val="20"/>
                <w:szCs w:val="20"/>
              </w:rPr>
              <w:t>z niepełnosprawnościami.</w:t>
            </w:r>
          </w:p>
          <w:p w14:paraId="67BF5812" w14:textId="77777777" w:rsidR="009B2B92" w:rsidRPr="00AE6C71" w:rsidRDefault="009B2B92" w:rsidP="001C500B">
            <w:pPr>
              <w:spacing w:after="0" w:line="240" w:lineRule="auto"/>
              <w:ind w:left="113" w:right="175"/>
              <w:rPr>
                <w:rFonts w:cs="Arial"/>
                <w:sz w:val="20"/>
                <w:szCs w:val="20"/>
              </w:rPr>
            </w:pPr>
            <w:r w:rsidRPr="00AE6C71">
              <w:rPr>
                <w:rFonts w:cs="Arial"/>
                <w:sz w:val="20"/>
                <w:szCs w:val="20"/>
              </w:rPr>
              <w:t>Szczegółowe warunki określają:</w:t>
            </w:r>
          </w:p>
          <w:p w14:paraId="32A28D72" w14:textId="77777777" w:rsidR="009B2B92" w:rsidRPr="00AE6C71" w:rsidRDefault="009B2B92" w:rsidP="00001264">
            <w:pPr>
              <w:numPr>
                <w:ilvl w:val="0"/>
                <w:numId w:val="78"/>
              </w:numPr>
              <w:tabs>
                <w:tab w:val="left" w:pos="413"/>
              </w:tabs>
              <w:autoSpaceDE w:val="0"/>
              <w:autoSpaceDN w:val="0"/>
              <w:adjustRightInd w:val="0"/>
              <w:spacing w:after="0" w:line="240" w:lineRule="auto"/>
              <w:ind w:left="412" w:right="175" w:hanging="284"/>
              <w:rPr>
                <w:rFonts w:cs="Arial"/>
                <w:sz w:val="20"/>
                <w:szCs w:val="20"/>
              </w:rPr>
            </w:pPr>
            <w:r w:rsidRPr="00AE6C71">
              <w:rPr>
                <w:rFonts w:cs="Arial"/>
                <w:sz w:val="20"/>
                <w:szCs w:val="20"/>
              </w:rPr>
              <w:t xml:space="preserve">Wytyczne w zakresie kwalifikowalności wydatków </w:t>
            </w:r>
            <w:r w:rsidRPr="00AE6C71">
              <w:rPr>
                <w:rFonts w:cs="Arial"/>
                <w:sz w:val="20"/>
                <w:szCs w:val="20"/>
              </w:rPr>
              <w:br/>
              <w:t xml:space="preserve">w </w:t>
            </w:r>
            <w:r w:rsidRPr="00AE6C71">
              <w:rPr>
                <w:sz w:val="20"/>
                <w:szCs w:val="20"/>
              </w:rPr>
              <w:t xml:space="preserve">ramach </w:t>
            </w:r>
            <w:r w:rsidRPr="00AE6C71">
              <w:rPr>
                <w:rFonts w:cs="Arial"/>
                <w:sz w:val="20"/>
                <w:szCs w:val="20"/>
              </w:rPr>
              <w:t>Europejskiego Funduszu Rozwoju Regionalnego, Europejskiego Funduszu Społecznego oraz Funduszu Spójności na lata 2014-2020;</w:t>
            </w:r>
          </w:p>
          <w:p w14:paraId="21191F44" w14:textId="77777777" w:rsidR="009B2B92" w:rsidRPr="00AE6C71" w:rsidRDefault="009B2B92" w:rsidP="001C500B">
            <w:pPr>
              <w:autoSpaceDE w:val="0"/>
              <w:autoSpaceDN w:val="0"/>
              <w:adjustRightInd w:val="0"/>
              <w:spacing w:after="0" w:line="240" w:lineRule="auto"/>
              <w:ind w:left="128" w:right="175"/>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w:t>
            </w:r>
            <w:r w:rsidRPr="00AE6C71">
              <w:rPr>
                <w:rFonts w:cs="Arial"/>
                <w:sz w:val="20"/>
                <w:szCs w:val="20"/>
              </w:rPr>
              <w:softHyphen/>
              <w:t>cych kategorii:</w:t>
            </w:r>
          </w:p>
          <w:p w14:paraId="5BD126CE" w14:textId="77777777" w:rsidR="001C500B"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zakup nieruchomości,</w:t>
            </w:r>
          </w:p>
          <w:p w14:paraId="01CA8209" w14:textId="77777777" w:rsidR="001C500B"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 xml:space="preserve"> zakup infrastruktury, przy czym poprzez infrastrukturę rozumie się elementy</w:t>
            </w:r>
          </w:p>
          <w:p w14:paraId="50EB3489" w14:textId="77777777" w:rsidR="001C500B"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 xml:space="preserve">nieprzenośne, na stałe przytwierdzone do nieruchomości (np. wykonanie podjazdu do budynku, zainstalowanie windy </w:t>
            </w:r>
            <w:r w:rsidRPr="00AE6C71">
              <w:rPr>
                <w:rFonts w:cs="Arial"/>
                <w:sz w:val="20"/>
                <w:szCs w:val="20"/>
              </w:rPr>
              <w:br/>
              <w:t>w budynku),</w:t>
            </w:r>
          </w:p>
          <w:p w14:paraId="6A4B5E7C" w14:textId="77777777" w:rsidR="009B2B92"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 xml:space="preserve">dostosowanie lub adaptacja (prace remontowo-wykończeniowe) budynków </w:t>
            </w:r>
            <w:r w:rsidRPr="00AE6C71">
              <w:rPr>
                <w:rFonts w:cs="Arial"/>
                <w:sz w:val="20"/>
                <w:szCs w:val="20"/>
              </w:rPr>
              <w:br/>
              <w:t>i pomieszczeń.</w:t>
            </w:r>
          </w:p>
          <w:p w14:paraId="6874AF69" w14:textId="77777777" w:rsidR="009B2B92" w:rsidRPr="00AE6C71" w:rsidRDefault="009B2B92" w:rsidP="001C500B">
            <w:pPr>
              <w:spacing w:after="0" w:line="240" w:lineRule="auto"/>
              <w:ind w:left="113" w:right="175"/>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5F7A2C5B" w14:textId="77777777" w:rsidR="009B2B92" w:rsidRPr="00AE6C71" w:rsidRDefault="009B2B92" w:rsidP="00001264">
            <w:pPr>
              <w:numPr>
                <w:ilvl w:val="0"/>
                <w:numId w:val="314"/>
              </w:numPr>
              <w:tabs>
                <w:tab w:val="left" w:pos="413"/>
              </w:tabs>
              <w:spacing w:after="0" w:line="240" w:lineRule="auto"/>
              <w:ind w:left="113" w:right="175" w:firstLine="0"/>
              <w:rPr>
                <w:rFonts w:ascii="Arial" w:hAnsi="Arial" w:cs="Arial"/>
                <w:sz w:val="20"/>
                <w:szCs w:val="20"/>
              </w:rPr>
            </w:pPr>
            <w:r w:rsidRPr="00AE6C71">
              <w:rPr>
                <w:rFonts w:cs="Arial"/>
                <w:sz w:val="20"/>
                <w:szCs w:val="20"/>
              </w:rPr>
              <w:t>każdorazowo regulamin konkursu.</w:t>
            </w:r>
          </w:p>
        </w:tc>
      </w:tr>
      <w:tr w:rsidR="001C500B" w:rsidRPr="00AE6C71" w14:paraId="34BA6993" w14:textId="77777777" w:rsidTr="002826B8">
        <w:trPr>
          <w:trHeight w:val="2529"/>
        </w:trPr>
        <w:tc>
          <w:tcPr>
            <w:tcW w:w="1219" w:type="pct"/>
            <w:tcBorders>
              <w:top w:val="single" w:sz="4" w:space="0" w:color="auto"/>
              <w:left w:val="single" w:sz="4" w:space="0" w:color="auto"/>
              <w:bottom w:val="single" w:sz="4" w:space="0" w:color="auto"/>
              <w:right w:val="single" w:sz="4" w:space="0" w:color="auto"/>
            </w:tcBorders>
            <w:hideMark/>
          </w:tcPr>
          <w:p w14:paraId="5F6563D0" w14:textId="77777777" w:rsidR="001C500B" w:rsidRPr="00AE6C71" w:rsidRDefault="001C500B" w:rsidP="00001264">
            <w:pPr>
              <w:numPr>
                <w:ilvl w:val="0"/>
                <w:numId w:val="319"/>
              </w:numPr>
              <w:tabs>
                <w:tab w:val="num" w:pos="284"/>
                <w:tab w:val="left" w:pos="426"/>
              </w:tabs>
              <w:spacing w:after="0" w:line="240" w:lineRule="auto"/>
              <w:ind w:left="284" w:right="284" w:hanging="284"/>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91" w:type="pct"/>
            <w:gridSpan w:val="3"/>
            <w:tcBorders>
              <w:top w:val="single" w:sz="4" w:space="0" w:color="auto"/>
              <w:left w:val="single" w:sz="4" w:space="0" w:color="auto"/>
              <w:right w:val="single" w:sz="4" w:space="0" w:color="auto"/>
            </w:tcBorders>
            <w:hideMark/>
          </w:tcPr>
          <w:p w14:paraId="4FB301CC"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Poddziałanie 10.2.2</w:t>
            </w:r>
          </w:p>
          <w:p w14:paraId="2158C3C8" w14:textId="77777777" w:rsidR="001C500B" w:rsidRPr="00AE6C71" w:rsidRDefault="001C500B"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655B8CDF" w14:textId="666B9379" w:rsidR="00A31375" w:rsidRPr="00AE6C71" w:rsidRDefault="00A31375"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04383037" w14:textId="77777777" w:rsidR="00A31375" w:rsidRPr="00AE6C71" w:rsidRDefault="00A31375" w:rsidP="00A31375">
            <w:pPr>
              <w:spacing w:after="0" w:line="240" w:lineRule="auto"/>
              <w:ind w:left="113" w:right="284"/>
              <w:rPr>
                <w:rFonts w:cs="Calibri"/>
                <w:sz w:val="20"/>
                <w:szCs w:val="20"/>
              </w:rPr>
            </w:pPr>
            <w:r w:rsidRPr="00AE6C71">
              <w:rPr>
                <w:rFonts w:cs="Calibri"/>
                <w:sz w:val="20"/>
                <w:szCs w:val="20"/>
              </w:rPr>
              <w:t>Szczegółowe warunki określają:</w:t>
            </w:r>
          </w:p>
          <w:p w14:paraId="7A9E625A" w14:textId="77777777" w:rsidR="002826B8" w:rsidRPr="00AE6C71" w:rsidRDefault="00A31375"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293015A0" w14:textId="77777777" w:rsidR="001C500B" w:rsidRPr="00AE6C71" w:rsidRDefault="00A31375" w:rsidP="009C449C">
            <w:pPr>
              <w:tabs>
                <w:tab w:val="left" w:pos="413"/>
              </w:tabs>
              <w:spacing w:after="0" w:line="240" w:lineRule="auto"/>
              <w:ind w:left="412" w:right="284"/>
              <w:rPr>
                <w:rFonts w:ascii="Arial" w:hAnsi="Arial" w:cs="Arial"/>
                <w:sz w:val="20"/>
                <w:szCs w:val="20"/>
              </w:rPr>
            </w:pPr>
            <w:r w:rsidRPr="00AE6C71">
              <w:rPr>
                <w:rFonts w:cs="Arial"/>
                <w:sz w:val="20"/>
                <w:szCs w:val="20"/>
              </w:rPr>
              <w:t xml:space="preserve">każdorazowo regulamin </w:t>
            </w:r>
            <w:r w:rsidR="009C449C" w:rsidRPr="00AE6C71">
              <w:rPr>
                <w:rFonts w:cs="Arial"/>
                <w:sz w:val="20"/>
                <w:szCs w:val="20"/>
              </w:rPr>
              <w:t>konkursu.</w:t>
            </w:r>
          </w:p>
        </w:tc>
      </w:tr>
      <w:tr w:rsidR="001C500B" w:rsidRPr="00AE6C71" w14:paraId="5BD0D563" w14:textId="77777777" w:rsidTr="00F74105">
        <w:trPr>
          <w:trHeight w:val="1265"/>
        </w:trPr>
        <w:tc>
          <w:tcPr>
            <w:tcW w:w="1219" w:type="pct"/>
            <w:tcBorders>
              <w:top w:val="single" w:sz="4" w:space="0" w:color="auto"/>
              <w:left w:val="single" w:sz="4" w:space="0" w:color="auto"/>
              <w:bottom w:val="single" w:sz="4" w:space="0" w:color="auto"/>
              <w:right w:val="single" w:sz="4" w:space="0" w:color="auto"/>
            </w:tcBorders>
            <w:hideMark/>
          </w:tcPr>
          <w:p w14:paraId="6E710D0F" w14:textId="77777777" w:rsidR="001C500B" w:rsidRPr="00AE6C71" w:rsidRDefault="001C500B" w:rsidP="00001264">
            <w:pPr>
              <w:numPr>
                <w:ilvl w:val="0"/>
                <w:numId w:val="319"/>
              </w:numPr>
              <w:tabs>
                <w:tab w:val="clear" w:pos="360"/>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hideMark/>
          </w:tcPr>
          <w:p w14:paraId="020EDE6E"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Poddziałanie 10.2.2</w:t>
            </w:r>
          </w:p>
          <w:p w14:paraId="0F77DDAF" w14:textId="77777777" w:rsidR="001C500B" w:rsidRPr="00AE6C71" w:rsidRDefault="001C500B"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04802D24" w14:textId="77777777" w:rsidR="001C500B" w:rsidRPr="00AE6C71" w:rsidRDefault="001C500B" w:rsidP="00B56E80">
            <w:pPr>
              <w:spacing w:after="0" w:line="240" w:lineRule="auto"/>
              <w:ind w:left="113" w:right="284"/>
              <w:rPr>
                <w:rFonts w:cs="Arial"/>
                <w:sz w:val="20"/>
                <w:szCs w:val="20"/>
              </w:rPr>
            </w:pPr>
            <w:r w:rsidRPr="00AE6C71">
              <w:rPr>
                <w:rFonts w:cs="Arial"/>
                <w:sz w:val="20"/>
                <w:szCs w:val="20"/>
              </w:rPr>
              <w:t>Szczegółowe warunki określają:</w:t>
            </w:r>
          </w:p>
          <w:p w14:paraId="445068CA" w14:textId="77777777" w:rsidR="001C500B" w:rsidRPr="00AE6C71" w:rsidRDefault="001C500B" w:rsidP="00D870BF">
            <w:pPr>
              <w:numPr>
                <w:ilvl w:val="0"/>
                <w:numId w:val="415"/>
              </w:numPr>
              <w:spacing w:after="0" w:line="240" w:lineRule="auto"/>
              <w:ind w:left="412" w:right="284" w:hanging="284"/>
              <w:rPr>
                <w:rFonts w:ascii="Arial" w:hAnsi="Arial" w:cs="Arial"/>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1C500B" w:rsidRPr="00AE6C71" w14:paraId="54FBCFC0" w14:textId="77777777" w:rsidTr="00F74105">
        <w:trPr>
          <w:trHeight w:val="1552"/>
        </w:trPr>
        <w:tc>
          <w:tcPr>
            <w:tcW w:w="1219" w:type="pct"/>
            <w:tcBorders>
              <w:top w:val="single" w:sz="4" w:space="0" w:color="auto"/>
              <w:left w:val="single" w:sz="4" w:space="0" w:color="auto"/>
              <w:bottom w:val="single" w:sz="4" w:space="0" w:color="auto"/>
              <w:right w:val="single" w:sz="4" w:space="0" w:color="auto"/>
            </w:tcBorders>
            <w:hideMark/>
          </w:tcPr>
          <w:p w14:paraId="75972628" w14:textId="77777777" w:rsidR="001C500B" w:rsidRPr="00AE6C71" w:rsidRDefault="001C500B" w:rsidP="00001264">
            <w:pPr>
              <w:numPr>
                <w:ilvl w:val="0"/>
                <w:numId w:val="319"/>
              </w:numPr>
              <w:tabs>
                <w:tab w:val="clear" w:pos="360"/>
                <w:tab w:val="left" w:pos="284"/>
              </w:tabs>
              <w:suppressAutoHyphens/>
              <w:spacing w:after="0" w:line="240" w:lineRule="auto"/>
              <w:ind w:left="284" w:right="284" w:hanging="284"/>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91" w:type="pct"/>
            <w:gridSpan w:val="3"/>
            <w:tcBorders>
              <w:top w:val="single" w:sz="4" w:space="0" w:color="auto"/>
              <w:left w:val="single" w:sz="4" w:space="0" w:color="auto"/>
              <w:right w:val="single" w:sz="4" w:space="0" w:color="auto"/>
            </w:tcBorders>
            <w:hideMark/>
          </w:tcPr>
          <w:p w14:paraId="429FBBA6"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Poddziałanie 10.2.2</w:t>
            </w:r>
          </w:p>
          <w:p w14:paraId="04EEB789" w14:textId="77777777" w:rsidR="001C500B" w:rsidRPr="00AE6C71" w:rsidRDefault="001C500B"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5503A948"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Szczegółowe warunki określają:</w:t>
            </w:r>
          </w:p>
          <w:p w14:paraId="088216F0" w14:textId="77777777" w:rsidR="001C500B" w:rsidRPr="00AE6C71" w:rsidRDefault="001C500B" w:rsidP="00D870BF">
            <w:pPr>
              <w:numPr>
                <w:ilvl w:val="0"/>
                <w:numId w:val="416"/>
              </w:numPr>
              <w:tabs>
                <w:tab w:val="left" w:pos="413"/>
              </w:tabs>
              <w:spacing w:after="0" w:line="240" w:lineRule="auto"/>
              <w:ind w:left="412" w:right="284" w:hanging="284"/>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01B69842" w14:textId="77777777" w:rsidR="001C500B" w:rsidRPr="00AE6C71" w:rsidRDefault="001C500B" w:rsidP="00D870BF">
            <w:pPr>
              <w:numPr>
                <w:ilvl w:val="0"/>
                <w:numId w:val="416"/>
              </w:numPr>
              <w:tabs>
                <w:tab w:val="left" w:pos="413"/>
              </w:tabs>
              <w:spacing w:after="0" w:line="240" w:lineRule="auto"/>
              <w:ind w:left="412" w:right="284" w:hanging="284"/>
              <w:rPr>
                <w:rFonts w:ascii="Arial" w:hAnsi="Arial" w:cs="Arial"/>
                <w:sz w:val="20"/>
                <w:szCs w:val="20"/>
              </w:rPr>
            </w:pPr>
            <w:r w:rsidRPr="00AE6C71">
              <w:rPr>
                <w:rFonts w:cs="Arial"/>
                <w:sz w:val="20"/>
                <w:szCs w:val="20"/>
              </w:rPr>
              <w:t>każdorazowo regulamin konkursu.</w:t>
            </w:r>
          </w:p>
        </w:tc>
      </w:tr>
      <w:tr w:rsidR="001C500B" w:rsidRPr="00AE6C71" w14:paraId="419655C9" w14:textId="77777777" w:rsidTr="00F74105">
        <w:trPr>
          <w:trHeight w:val="557"/>
        </w:trPr>
        <w:tc>
          <w:tcPr>
            <w:tcW w:w="1219" w:type="pct"/>
            <w:tcBorders>
              <w:top w:val="single" w:sz="4" w:space="0" w:color="auto"/>
              <w:left w:val="single" w:sz="4" w:space="0" w:color="auto"/>
              <w:bottom w:val="single" w:sz="4" w:space="0" w:color="auto"/>
              <w:right w:val="single" w:sz="4" w:space="0" w:color="auto"/>
            </w:tcBorders>
          </w:tcPr>
          <w:p w14:paraId="5B5DE64C" w14:textId="77777777" w:rsidR="001C500B" w:rsidRPr="00AE6C71" w:rsidRDefault="00722F08" w:rsidP="00001264">
            <w:pPr>
              <w:numPr>
                <w:ilvl w:val="0"/>
                <w:numId w:val="319"/>
              </w:numPr>
              <w:tabs>
                <w:tab w:val="clear" w:pos="360"/>
                <w:tab w:val="left" w:pos="284"/>
              </w:tabs>
              <w:suppressAutoHyphens/>
              <w:spacing w:after="0" w:line="240" w:lineRule="auto"/>
              <w:ind w:left="284" w:right="284" w:hanging="284"/>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br/>
            </w:r>
            <w:r w:rsidRPr="00AE6C71">
              <w:rPr>
                <w:rFonts w:cs="Arial"/>
                <w:sz w:val="20"/>
                <w:szCs w:val="20"/>
              </w:rPr>
              <w:t>(rodzaj i przeznaczenie pomocy, unijna lub krajowa podstawa prawna)</w:t>
            </w:r>
          </w:p>
        </w:tc>
        <w:tc>
          <w:tcPr>
            <w:tcW w:w="1091" w:type="pct"/>
            <w:gridSpan w:val="3"/>
            <w:tcBorders>
              <w:top w:val="single" w:sz="4" w:space="0" w:color="auto"/>
              <w:left w:val="single" w:sz="4" w:space="0" w:color="auto"/>
              <w:right w:val="single" w:sz="4" w:space="0" w:color="auto"/>
            </w:tcBorders>
          </w:tcPr>
          <w:p w14:paraId="3C58D185" w14:textId="77777777" w:rsidR="00722F08" w:rsidRPr="00AE6C71" w:rsidRDefault="00722F08" w:rsidP="00722F08">
            <w:pPr>
              <w:spacing w:after="0" w:line="240" w:lineRule="auto"/>
              <w:ind w:left="113" w:right="284"/>
              <w:rPr>
                <w:rFonts w:ascii="Arial" w:hAnsi="Arial" w:cs="Arial"/>
                <w:sz w:val="20"/>
                <w:szCs w:val="20"/>
              </w:rPr>
            </w:pPr>
            <w:r w:rsidRPr="00AE6C71">
              <w:rPr>
                <w:rFonts w:cs="Arial"/>
                <w:sz w:val="20"/>
                <w:szCs w:val="20"/>
              </w:rPr>
              <w:t>Poddziałanie 10.2.2</w:t>
            </w:r>
          </w:p>
          <w:p w14:paraId="366AA1FA" w14:textId="77777777" w:rsidR="001C500B" w:rsidRPr="00AE6C71" w:rsidRDefault="001C500B"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right w:val="single" w:sz="4" w:space="0" w:color="auto"/>
            </w:tcBorders>
          </w:tcPr>
          <w:p w14:paraId="33D4B250" w14:textId="77777777" w:rsidR="001C500B" w:rsidRPr="00AE6C71" w:rsidRDefault="001C500B" w:rsidP="00722F08">
            <w:pPr>
              <w:spacing w:after="0" w:line="240" w:lineRule="auto"/>
              <w:ind w:left="113" w:right="175"/>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01C96D46" w14:textId="77777777" w:rsidR="001C500B" w:rsidRPr="00AE6C71" w:rsidRDefault="001C500B" w:rsidP="00722F08">
            <w:pPr>
              <w:spacing w:after="0" w:line="240" w:lineRule="auto"/>
              <w:ind w:left="113" w:right="175"/>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2771D17A" w14:textId="77777777" w:rsidR="001C500B" w:rsidRPr="00AE6C71" w:rsidRDefault="001C500B" w:rsidP="00001264">
            <w:pPr>
              <w:numPr>
                <w:ilvl w:val="0"/>
                <w:numId w:val="81"/>
              </w:numPr>
              <w:tabs>
                <w:tab w:val="left" w:pos="413"/>
              </w:tabs>
              <w:spacing w:after="0" w:line="240" w:lineRule="auto"/>
              <w:ind w:left="412" w:right="175" w:hanging="299"/>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z dnia 18.12.2013 r. w sprawie stosowania art. 107</w:t>
            </w:r>
            <w:r w:rsidRPr="00AE6C71">
              <w:rPr>
                <w:rFonts w:cs="Arial"/>
                <w:i/>
                <w:sz w:val="20"/>
                <w:szCs w:val="20"/>
              </w:rPr>
              <w:br/>
              <w:t xml:space="preserve">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547DEDE5" w14:textId="77777777" w:rsidR="001C500B" w:rsidRPr="00AE6C71" w:rsidRDefault="001C500B" w:rsidP="00001264">
            <w:pPr>
              <w:numPr>
                <w:ilvl w:val="0"/>
                <w:numId w:val="81"/>
              </w:numPr>
              <w:tabs>
                <w:tab w:val="left" w:pos="413"/>
              </w:tabs>
              <w:spacing w:after="0" w:line="240" w:lineRule="auto"/>
              <w:ind w:left="412" w:right="175" w:hanging="299"/>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7E1C39FD" w14:textId="77777777" w:rsidR="001C500B" w:rsidRPr="00AE6C71" w:rsidRDefault="001C500B" w:rsidP="00001264">
            <w:pPr>
              <w:numPr>
                <w:ilvl w:val="0"/>
                <w:numId w:val="316"/>
              </w:numPr>
              <w:tabs>
                <w:tab w:val="left" w:pos="413"/>
              </w:tabs>
              <w:spacing w:after="0" w:line="240" w:lineRule="auto"/>
              <w:ind w:left="412" w:right="175" w:hanging="299"/>
              <w:rPr>
                <w:rFonts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603970"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oraz pomocy publicznej w ramach programów operacyjnych finansowanych </w:t>
            </w:r>
            <w:r w:rsidR="00E02AC3" w:rsidRPr="00AE6C71">
              <w:rPr>
                <w:rFonts w:cs="Arial"/>
                <w:i/>
                <w:sz w:val="20"/>
                <w:szCs w:val="20"/>
              </w:rPr>
              <w:br/>
            </w:r>
            <w:r w:rsidRPr="00AE6C71">
              <w:rPr>
                <w:rFonts w:cs="Arial"/>
                <w:i/>
                <w:sz w:val="20"/>
                <w:szCs w:val="20"/>
              </w:rPr>
              <w:t>z Europejskiego Funduszu Społecznego na lata 2014 – 2020 (Dz. U. z 2015 poz. 1073),</w:t>
            </w:r>
          </w:p>
          <w:p w14:paraId="1BE989E9" w14:textId="77777777" w:rsidR="001C500B" w:rsidRPr="00AE6C71" w:rsidRDefault="001C500B" w:rsidP="00001264">
            <w:pPr>
              <w:numPr>
                <w:ilvl w:val="0"/>
                <w:numId w:val="309"/>
              </w:numPr>
              <w:tabs>
                <w:tab w:val="left" w:pos="413"/>
              </w:tabs>
              <w:spacing w:after="0" w:line="240" w:lineRule="auto"/>
              <w:ind w:left="412" w:right="175" w:hanging="299"/>
              <w:rPr>
                <w:rFonts w:cs="Arial"/>
                <w:i/>
                <w:sz w:val="20"/>
                <w:szCs w:val="20"/>
              </w:rPr>
            </w:pPr>
            <w:r w:rsidRPr="00AE6C71">
              <w:rPr>
                <w:rFonts w:cs="Arial"/>
                <w:i/>
                <w:sz w:val="20"/>
                <w:szCs w:val="20"/>
              </w:rPr>
              <w:t xml:space="preserve">Rozporządzenie Ministra Pracy i Polityki Społecznej </w:t>
            </w:r>
            <w:r w:rsidRPr="00AE6C71">
              <w:rPr>
                <w:rFonts w:cs="Arial"/>
                <w:i/>
                <w:sz w:val="20"/>
                <w:szCs w:val="20"/>
              </w:rPr>
              <w:br/>
              <w:t>z dnia 24 czerwca 2014 r. w sprawie organizowania prac interwencyjnych i robót publicznych oraz jednorazowej refundacji kosztów z tytułu opłaconych składek na ubezpieczenia społeczne (Dz. U. z 2014 poz. 864),</w:t>
            </w:r>
          </w:p>
          <w:p w14:paraId="695C71CE" w14:textId="77777777" w:rsidR="00722F08" w:rsidRPr="00AE6C71" w:rsidRDefault="001C500B" w:rsidP="00001264">
            <w:pPr>
              <w:numPr>
                <w:ilvl w:val="0"/>
                <w:numId w:val="309"/>
              </w:numPr>
              <w:tabs>
                <w:tab w:val="left" w:pos="413"/>
              </w:tabs>
              <w:spacing w:after="0" w:line="240" w:lineRule="auto"/>
              <w:ind w:left="412" w:right="175" w:hanging="299"/>
              <w:rPr>
                <w:rFonts w:cs="Arial"/>
                <w:i/>
                <w:sz w:val="20"/>
                <w:szCs w:val="20"/>
              </w:rPr>
            </w:pPr>
            <w:r w:rsidRPr="00AE6C71">
              <w:rPr>
                <w:rFonts w:cs="Arial"/>
                <w:i/>
                <w:sz w:val="20"/>
                <w:szCs w:val="20"/>
              </w:rPr>
              <w:t xml:space="preserve">Rozporządzenie Ministra Pracy i Polityki Społecznej </w:t>
            </w:r>
            <w:r w:rsidRPr="00AE6C71">
              <w:rPr>
                <w:rFonts w:cs="Arial"/>
                <w:i/>
                <w:sz w:val="20"/>
                <w:szCs w:val="20"/>
              </w:rPr>
              <w:br/>
              <w:t xml:space="preserve">z dnia 24 czerwca 2014 r. zmieniające rozporządzenie </w:t>
            </w:r>
            <w:r w:rsidRPr="00AE6C71">
              <w:rPr>
                <w:rFonts w:cs="Arial"/>
                <w:i/>
                <w:sz w:val="20"/>
                <w:szCs w:val="20"/>
              </w:rPr>
              <w:br/>
              <w:t>w sprawie dokonywania z Funduszu Pracy refundacji kosztów wyposażenia lub doposażenia stanowiska pracy dla skierowania bezrobotnego oraz przyznawania środków na podjęcie działalności gospodarczej (Dz. U. z 2014 poz. 846),</w:t>
            </w:r>
          </w:p>
          <w:p w14:paraId="1A86D497" w14:textId="77777777" w:rsidR="001C500B" w:rsidRPr="00AE6C71" w:rsidRDefault="001C500B" w:rsidP="00001264">
            <w:pPr>
              <w:numPr>
                <w:ilvl w:val="0"/>
                <w:numId w:val="309"/>
              </w:numPr>
              <w:tabs>
                <w:tab w:val="left" w:pos="413"/>
              </w:tabs>
              <w:spacing w:after="0" w:line="240" w:lineRule="auto"/>
              <w:ind w:left="412" w:right="175" w:hanging="299"/>
              <w:rPr>
                <w:rFonts w:cs="Arial"/>
                <w:i/>
                <w:sz w:val="20"/>
                <w:szCs w:val="20"/>
              </w:rPr>
            </w:pPr>
            <w:r w:rsidRPr="00AE6C71">
              <w:rPr>
                <w:rFonts w:cs="Arial"/>
                <w:i/>
                <w:sz w:val="20"/>
                <w:szCs w:val="20"/>
              </w:rPr>
              <w:t xml:space="preserve">Rozporządzenie Ministra Pracy i Polityki Społecznej </w:t>
            </w:r>
            <w:r w:rsidRPr="00AE6C71">
              <w:rPr>
                <w:rFonts w:cs="Arial"/>
                <w:i/>
                <w:sz w:val="20"/>
                <w:szCs w:val="20"/>
              </w:rPr>
              <w:br/>
              <w:t xml:space="preserve">z dnia 23 kwietnia 2012 r. w sprawie dokonywania </w:t>
            </w:r>
            <w:r w:rsidR="00E02AC3" w:rsidRPr="00AE6C71">
              <w:rPr>
                <w:rFonts w:cs="Arial"/>
                <w:i/>
                <w:sz w:val="20"/>
                <w:szCs w:val="20"/>
              </w:rPr>
              <w:br/>
            </w:r>
            <w:r w:rsidRPr="00AE6C71">
              <w:rPr>
                <w:rFonts w:cs="Arial"/>
                <w:i/>
                <w:sz w:val="20"/>
                <w:szCs w:val="20"/>
              </w:rPr>
              <w:t xml:space="preserve">z Funduszu Pracy refundacji kosztów wyposażenia </w:t>
            </w:r>
            <w:r w:rsidRPr="00AE6C71">
              <w:rPr>
                <w:rFonts w:cs="Arial"/>
                <w:i/>
                <w:sz w:val="20"/>
                <w:szCs w:val="20"/>
              </w:rPr>
              <w:lastRenderedPageBreak/>
              <w:t>lub doposażenia stanowiska pracy dla skierowanego bezrobotnego oraz przyznawania środków na podjęcie działalności gospodarczej (Dz. U. z 2012 poz. 457).</w:t>
            </w:r>
          </w:p>
        </w:tc>
      </w:tr>
      <w:tr w:rsidR="000250A0" w:rsidRPr="00AE6C71" w14:paraId="02B1133F" w14:textId="77777777" w:rsidTr="00F74105">
        <w:trPr>
          <w:trHeight w:val="1550"/>
        </w:trPr>
        <w:tc>
          <w:tcPr>
            <w:tcW w:w="1219" w:type="pct"/>
            <w:tcBorders>
              <w:top w:val="single" w:sz="4" w:space="0" w:color="auto"/>
              <w:left w:val="single" w:sz="4" w:space="0" w:color="auto"/>
              <w:bottom w:val="single" w:sz="4" w:space="0" w:color="auto"/>
              <w:right w:val="single" w:sz="4" w:space="0" w:color="auto"/>
            </w:tcBorders>
            <w:hideMark/>
          </w:tcPr>
          <w:p w14:paraId="3F65CAF3" w14:textId="77777777" w:rsidR="000250A0" w:rsidRPr="00AE6C71" w:rsidRDefault="000250A0" w:rsidP="00001264">
            <w:pPr>
              <w:numPr>
                <w:ilvl w:val="0"/>
                <w:numId w:val="319"/>
              </w:numPr>
              <w:tabs>
                <w:tab w:val="clear" w:pos="360"/>
                <w:tab w:val="num" w:pos="426"/>
                <w:tab w:val="left" w:pos="2127"/>
              </w:tabs>
              <w:spacing w:after="0" w:line="240" w:lineRule="auto"/>
              <w:ind w:left="426" w:right="34" w:hanging="426"/>
              <w:rPr>
                <w:rFonts w:ascii="Arial" w:hAnsi="Arial" w:cs="Arial"/>
                <w:sz w:val="20"/>
                <w:szCs w:val="20"/>
              </w:rPr>
            </w:pPr>
            <w:r w:rsidRPr="00AE6C71">
              <w:rPr>
                <w:rFonts w:cs="Arial"/>
                <w:sz w:val="20"/>
                <w:szCs w:val="20"/>
              </w:rPr>
              <w:lastRenderedPageBreak/>
              <w:t>Maksymalny % poziom dofinansowania UE wydatków kwalifikowalnych na poziomie projektu</w:t>
            </w:r>
            <w:r w:rsidRPr="00AE6C71">
              <w:rPr>
                <w:rStyle w:val="Odwoanieprzypisudolnego"/>
                <w:sz w:val="20"/>
                <w:szCs w:val="20"/>
              </w:rPr>
              <w:footnoteReference w:id="309"/>
            </w:r>
            <w:r w:rsidRPr="00AE6C71">
              <w:rPr>
                <w:rFonts w:cs="Arial"/>
                <w:sz w:val="20"/>
                <w:szCs w:val="20"/>
              </w:rPr>
              <w:t xml:space="preserve"> </w:t>
            </w:r>
            <w:r w:rsidRPr="00AE6C71">
              <w:rPr>
                <w:rFonts w:cs="Arial"/>
                <w:sz w:val="20"/>
                <w:szCs w:val="20"/>
              </w:rPr>
              <w:br/>
              <w:t xml:space="preserve">(jeśli dotyczy) </w:t>
            </w:r>
          </w:p>
        </w:tc>
        <w:tc>
          <w:tcPr>
            <w:tcW w:w="1091" w:type="pct"/>
            <w:gridSpan w:val="3"/>
            <w:tcBorders>
              <w:top w:val="single" w:sz="4" w:space="0" w:color="auto"/>
              <w:left w:val="single" w:sz="4" w:space="0" w:color="auto"/>
              <w:right w:val="single" w:sz="4" w:space="0" w:color="auto"/>
            </w:tcBorders>
            <w:hideMark/>
          </w:tcPr>
          <w:p w14:paraId="3F279854"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p w14:paraId="6D0BB65D" w14:textId="77777777" w:rsidR="000250A0" w:rsidRPr="00AE6C71" w:rsidRDefault="000250A0" w:rsidP="007B62B8">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7560048B"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85%</w:t>
            </w:r>
          </w:p>
          <w:p w14:paraId="7F9B44F3" w14:textId="77777777" w:rsidR="000250A0" w:rsidRPr="00AE6C71" w:rsidRDefault="000250A0" w:rsidP="007B62B8">
            <w:pPr>
              <w:spacing w:after="0" w:line="240" w:lineRule="auto"/>
              <w:ind w:left="113" w:right="284"/>
              <w:rPr>
                <w:rFonts w:ascii="Arial" w:hAnsi="Arial" w:cs="Arial"/>
                <w:sz w:val="20"/>
                <w:szCs w:val="20"/>
              </w:rPr>
            </w:pPr>
          </w:p>
        </w:tc>
      </w:tr>
      <w:tr w:rsidR="000250A0" w:rsidRPr="00AE6C71" w14:paraId="508BCC3E" w14:textId="77777777" w:rsidTr="00F74105">
        <w:trPr>
          <w:trHeight w:val="3527"/>
        </w:trPr>
        <w:tc>
          <w:tcPr>
            <w:tcW w:w="1219" w:type="pct"/>
            <w:tcBorders>
              <w:top w:val="single" w:sz="4" w:space="0" w:color="auto"/>
              <w:left w:val="single" w:sz="4" w:space="0" w:color="auto"/>
              <w:bottom w:val="single" w:sz="4" w:space="0" w:color="auto"/>
              <w:right w:val="single" w:sz="4" w:space="0" w:color="auto"/>
            </w:tcBorders>
            <w:hideMark/>
          </w:tcPr>
          <w:p w14:paraId="5E3BF9D4" w14:textId="77777777" w:rsidR="000250A0" w:rsidRPr="00AE6C71" w:rsidRDefault="000250A0" w:rsidP="00001264">
            <w:pPr>
              <w:numPr>
                <w:ilvl w:val="0"/>
                <w:numId w:val="319"/>
              </w:numPr>
              <w:tabs>
                <w:tab w:val="clear" w:pos="360"/>
                <w:tab w:val="num" w:pos="426"/>
                <w:tab w:val="left" w:pos="2127"/>
              </w:tabs>
              <w:spacing w:after="0" w:line="240" w:lineRule="auto"/>
              <w:ind w:left="425" w:right="34" w:hanging="425"/>
              <w:rPr>
                <w:rFonts w:ascii="Arial" w:hAnsi="Arial" w:cs="Arial"/>
                <w:sz w:val="20"/>
                <w:szCs w:val="20"/>
              </w:rPr>
            </w:pPr>
            <w:r w:rsidRPr="00AE6C71">
              <w:rPr>
                <w:rFonts w:cs="Arial"/>
                <w:sz w:val="20"/>
                <w:szCs w:val="20"/>
              </w:rPr>
              <w:t xml:space="preserve"> Maksymalny % poziom dofinansowania całkowitego wydatków 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1091" w:type="pct"/>
            <w:gridSpan w:val="3"/>
            <w:tcBorders>
              <w:top w:val="single" w:sz="4" w:space="0" w:color="auto"/>
              <w:left w:val="single" w:sz="4" w:space="0" w:color="auto"/>
              <w:right w:val="single" w:sz="4" w:space="0" w:color="auto"/>
            </w:tcBorders>
            <w:hideMark/>
          </w:tcPr>
          <w:p w14:paraId="3DEC1EB9"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p w14:paraId="26636E7C" w14:textId="77777777" w:rsidR="000250A0" w:rsidRPr="00AE6C71" w:rsidRDefault="000250A0" w:rsidP="007B62B8">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4F924544"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95%</w:t>
            </w:r>
          </w:p>
          <w:p w14:paraId="397820B7" w14:textId="77777777" w:rsidR="000250A0" w:rsidRPr="00AE6C71" w:rsidRDefault="000250A0" w:rsidP="007B62B8">
            <w:pPr>
              <w:spacing w:after="0" w:line="240" w:lineRule="auto"/>
              <w:ind w:left="113" w:right="284"/>
              <w:rPr>
                <w:rFonts w:ascii="Arial" w:hAnsi="Arial" w:cs="Arial"/>
                <w:sz w:val="20"/>
                <w:szCs w:val="20"/>
              </w:rPr>
            </w:pPr>
          </w:p>
        </w:tc>
      </w:tr>
      <w:tr w:rsidR="000250A0" w:rsidRPr="00AE6C71" w14:paraId="1EBD737B" w14:textId="77777777" w:rsidTr="00F74105">
        <w:trPr>
          <w:trHeight w:val="984"/>
        </w:trPr>
        <w:tc>
          <w:tcPr>
            <w:tcW w:w="1219" w:type="pct"/>
            <w:tcBorders>
              <w:top w:val="single" w:sz="4" w:space="0" w:color="auto"/>
              <w:left w:val="single" w:sz="4" w:space="0" w:color="auto"/>
              <w:bottom w:val="single" w:sz="4" w:space="0" w:color="auto"/>
              <w:right w:val="single" w:sz="4" w:space="0" w:color="auto"/>
            </w:tcBorders>
            <w:hideMark/>
          </w:tcPr>
          <w:p w14:paraId="1E275678" w14:textId="77777777" w:rsidR="000250A0" w:rsidRPr="00AE6C71" w:rsidRDefault="000250A0" w:rsidP="00001264">
            <w:pPr>
              <w:numPr>
                <w:ilvl w:val="0"/>
                <w:numId w:val="319"/>
              </w:numPr>
              <w:tabs>
                <w:tab w:val="left" w:pos="426"/>
              </w:tabs>
              <w:spacing w:after="0" w:line="240" w:lineRule="auto"/>
              <w:ind w:left="425" w:right="284" w:hanging="425"/>
              <w:rPr>
                <w:rFonts w:ascii="Arial" w:hAnsi="Arial" w:cs="Arial"/>
                <w:sz w:val="20"/>
                <w:szCs w:val="20"/>
              </w:rPr>
            </w:pPr>
            <w:r w:rsidRPr="00AE6C71">
              <w:rPr>
                <w:rFonts w:cs="Arial"/>
                <w:sz w:val="20"/>
                <w:szCs w:val="20"/>
              </w:rPr>
              <w:t xml:space="preserve"> Minimalny wkład własny beneficjenta jako % wydatków kwalifikowalnych </w:t>
            </w:r>
          </w:p>
        </w:tc>
        <w:tc>
          <w:tcPr>
            <w:tcW w:w="1091" w:type="pct"/>
            <w:gridSpan w:val="3"/>
            <w:tcBorders>
              <w:top w:val="single" w:sz="4" w:space="0" w:color="auto"/>
              <w:left w:val="single" w:sz="4" w:space="0" w:color="auto"/>
              <w:right w:val="single" w:sz="4" w:space="0" w:color="auto"/>
            </w:tcBorders>
            <w:hideMark/>
          </w:tcPr>
          <w:p w14:paraId="662CFB4E"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tc>
        <w:tc>
          <w:tcPr>
            <w:tcW w:w="2691" w:type="pct"/>
            <w:gridSpan w:val="3"/>
            <w:tcBorders>
              <w:top w:val="single" w:sz="4" w:space="0" w:color="auto"/>
              <w:left w:val="single" w:sz="4" w:space="0" w:color="auto"/>
              <w:right w:val="single" w:sz="4" w:space="0" w:color="auto"/>
            </w:tcBorders>
          </w:tcPr>
          <w:p w14:paraId="66B1C4A3"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5%</w:t>
            </w:r>
            <w:r w:rsidRPr="00AE6C71">
              <w:rPr>
                <w:rStyle w:val="Odwoanieprzypisudolnego"/>
                <w:sz w:val="20"/>
                <w:szCs w:val="20"/>
              </w:rPr>
              <w:footnoteReference w:id="310"/>
            </w:r>
          </w:p>
          <w:p w14:paraId="4CD1913B" w14:textId="77777777" w:rsidR="000250A0" w:rsidRPr="00AE6C71" w:rsidRDefault="000250A0" w:rsidP="007B62B8">
            <w:pPr>
              <w:spacing w:after="0" w:line="240" w:lineRule="auto"/>
              <w:ind w:left="113" w:right="284"/>
              <w:rPr>
                <w:rFonts w:ascii="Arial" w:hAnsi="Arial" w:cs="Arial"/>
                <w:sz w:val="20"/>
                <w:szCs w:val="20"/>
              </w:rPr>
            </w:pPr>
          </w:p>
        </w:tc>
      </w:tr>
      <w:tr w:rsidR="000250A0" w:rsidRPr="00AE6C71" w14:paraId="46879A56" w14:textId="77777777" w:rsidTr="00F74105">
        <w:trPr>
          <w:trHeight w:val="1221"/>
        </w:trPr>
        <w:tc>
          <w:tcPr>
            <w:tcW w:w="1219" w:type="pct"/>
            <w:tcBorders>
              <w:top w:val="single" w:sz="4" w:space="0" w:color="auto"/>
              <w:left w:val="single" w:sz="4" w:space="0" w:color="auto"/>
              <w:bottom w:val="single" w:sz="4" w:space="0" w:color="auto"/>
              <w:right w:val="single" w:sz="4" w:space="0" w:color="auto"/>
            </w:tcBorders>
            <w:hideMark/>
          </w:tcPr>
          <w:p w14:paraId="6503F080" w14:textId="77777777" w:rsidR="000250A0" w:rsidRPr="00AE6C71" w:rsidRDefault="000250A0" w:rsidP="00001264">
            <w:pPr>
              <w:numPr>
                <w:ilvl w:val="0"/>
                <w:numId w:val="319"/>
              </w:numPr>
              <w:tabs>
                <w:tab w:val="clear" w:pos="360"/>
                <w:tab w:val="num" w:pos="426"/>
                <w:tab w:val="left" w:pos="1985"/>
              </w:tabs>
              <w:suppressAutoHyphens/>
              <w:spacing w:after="0" w:line="240" w:lineRule="auto"/>
              <w:ind w:left="426" w:right="176" w:hanging="426"/>
              <w:rPr>
                <w:rFonts w:ascii="Arial" w:hAnsi="Arial" w:cs="Arial"/>
                <w:sz w:val="20"/>
                <w:szCs w:val="20"/>
              </w:rPr>
            </w:pPr>
            <w:r w:rsidRPr="00AE6C71">
              <w:rPr>
                <w:rFonts w:cs="Arial"/>
                <w:sz w:val="20"/>
                <w:szCs w:val="20"/>
              </w:rPr>
              <w:t xml:space="preserve">Minimalna i maksymalna wartość projektu (PLN) </w:t>
            </w:r>
            <w:r w:rsidRPr="00AE6C71">
              <w:rPr>
                <w:rFonts w:cs="Arial"/>
                <w:sz w:val="20"/>
                <w:szCs w:val="20"/>
              </w:rPr>
              <w:br/>
              <w:t xml:space="preserve">(jeśli dotyczy) </w:t>
            </w:r>
          </w:p>
        </w:tc>
        <w:tc>
          <w:tcPr>
            <w:tcW w:w="1091" w:type="pct"/>
            <w:gridSpan w:val="3"/>
            <w:tcBorders>
              <w:top w:val="single" w:sz="4" w:space="0" w:color="auto"/>
              <w:left w:val="single" w:sz="4" w:space="0" w:color="auto"/>
              <w:right w:val="single" w:sz="4" w:space="0" w:color="auto"/>
            </w:tcBorders>
            <w:hideMark/>
          </w:tcPr>
          <w:p w14:paraId="632E4EE4"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tc>
        <w:tc>
          <w:tcPr>
            <w:tcW w:w="2691" w:type="pct"/>
            <w:gridSpan w:val="3"/>
            <w:tcBorders>
              <w:top w:val="single" w:sz="4" w:space="0" w:color="auto"/>
              <w:left w:val="single" w:sz="4" w:space="0" w:color="auto"/>
              <w:right w:val="single" w:sz="4" w:space="0" w:color="auto"/>
            </w:tcBorders>
          </w:tcPr>
          <w:p w14:paraId="02956C5B"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 xml:space="preserve">Minimalna wartość projektu - </w:t>
            </w:r>
            <w:r w:rsidRPr="00AE6C71">
              <w:rPr>
                <w:rFonts w:cs="Arial"/>
                <w:b/>
                <w:sz w:val="20"/>
                <w:szCs w:val="20"/>
              </w:rPr>
              <w:t>100</w:t>
            </w:r>
            <w:r w:rsidR="00603970" w:rsidRPr="00AE6C71">
              <w:rPr>
                <w:rFonts w:cs="Arial"/>
                <w:b/>
                <w:sz w:val="20"/>
                <w:szCs w:val="20"/>
              </w:rPr>
              <w:t> </w:t>
            </w:r>
            <w:r w:rsidRPr="00AE6C71">
              <w:rPr>
                <w:rFonts w:cs="Arial"/>
                <w:b/>
                <w:sz w:val="20"/>
                <w:szCs w:val="20"/>
              </w:rPr>
              <w:t>000</w:t>
            </w:r>
            <w:r w:rsidR="00603970" w:rsidRPr="00AE6C71">
              <w:rPr>
                <w:rFonts w:cs="Arial"/>
                <w:b/>
                <w:sz w:val="20"/>
                <w:szCs w:val="20"/>
              </w:rPr>
              <w:t>,00</w:t>
            </w:r>
            <w:r w:rsidR="00603970" w:rsidRPr="00AE6C71">
              <w:rPr>
                <w:rFonts w:cs="Arial"/>
                <w:sz w:val="20"/>
                <w:szCs w:val="20"/>
              </w:rPr>
              <w:t xml:space="preserve"> PLN</w:t>
            </w:r>
          </w:p>
          <w:p w14:paraId="396A8546" w14:textId="77777777" w:rsidR="000250A0" w:rsidRPr="00AE6C71" w:rsidRDefault="000250A0" w:rsidP="007B62B8">
            <w:pPr>
              <w:spacing w:after="0" w:line="240" w:lineRule="auto"/>
              <w:ind w:left="113" w:right="284"/>
              <w:rPr>
                <w:rFonts w:ascii="Arial" w:hAnsi="Arial" w:cs="Arial"/>
                <w:sz w:val="20"/>
                <w:szCs w:val="20"/>
              </w:rPr>
            </w:pPr>
          </w:p>
        </w:tc>
      </w:tr>
      <w:tr w:rsidR="002D2A97" w:rsidRPr="00AE6C71" w14:paraId="782723AA"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5B389FCB" w14:textId="77777777" w:rsidR="002D2A97" w:rsidRPr="00AE6C71" w:rsidRDefault="002D2A97" w:rsidP="00001264">
            <w:pPr>
              <w:numPr>
                <w:ilvl w:val="0"/>
                <w:numId w:val="319"/>
              </w:numPr>
              <w:tabs>
                <w:tab w:val="clear" w:pos="360"/>
                <w:tab w:val="num" w:pos="426"/>
                <w:tab w:val="left" w:pos="1985"/>
              </w:tabs>
              <w:suppressAutoHyphens/>
              <w:spacing w:after="0" w:line="240" w:lineRule="auto"/>
              <w:ind w:left="426" w:right="176" w:hanging="426"/>
              <w:rPr>
                <w:rFonts w:ascii="Arial" w:hAnsi="Arial"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65724AF" w14:textId="77777777" w:rsidR="002D2A97" w:rsidRPr="00AE6C71" w:rsidRDefault="002D2A97" w:rsidP="007B62B8">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3FFD11CA"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09025A6" w14:textId="77777777" w:rsidR="002D2A97" w:rsidRPr="00AE6C71" w:rsidRDefault="002D2A97" w:rsidP="00001264">
            <w:pPr>
              <w:numPr>
                <w:ilvl w:val="0"/>
                <w:numId w:val="319"/>
              </w:numPr>
              <w:tabs>
                <w:tab w:val="left" w:pos="426"/>
                <w:tab w:val="left" w:pos="1985"/>
              </w:tabs>
              <w:suppressAutoHyphens/>
              <w:spacing w:after="0" w:line="240" w:lineRule="auto"/>
              <w:ind w:left="426" w:right="176" w:hanging="426"/>
              <w:rPr>
                <w:rFonts w:ascii="Arial" w:hAnsi="Arial" w:cs="Arial"/>
                <w:sz w:val="20"/>
                <w:szCs w:val="20"/>
              </w:rPr>
            </w:pPr>
            <w:r w:rsidRPr="00AE6C71">
              <w:rPr>
                <w:rFonts w:cs="Arial"/>
                <w:sz w:val="20"/>
                <w:szCs w:val="20"/>
              </w:rPr>
              <w:lastRenderedPageBreak/>
              <w:t>Kwota alokacji UE na instrumenty finansowe (EUR)</w:t>
            </w:r>
          </w:p>
          <w:p w14:paraId="05011292" w14:textId="77777777" w:rsidR="002D2A97" w:rsidRPr="00AE6C71" w:rsidRDefault="002D2A97" w:rsidP="000250A0">
            <w:pPr>
              <w:tabs>
                <w:tab w:val="left" w:pos="426"/>
                <w:tab w:val="left" w:pos="1985"/>
              </w:tabs>
              <w:suppressAutoHyphens/>
              <w:spacing w:after="0" w:line="240" w:lineRule="auto"/>
              <w:ind w:left="426" w:right="176"/>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15322689" w14:textId="77777777" w:rsidR="002D2A97" w:rsidRPr="00AE6C71" w:rsidRDefault="002D2A97" w:rsidP="007B62B8">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504058F2"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AA038D0" w14:textId="77777777" w:rsidR="002D2A97" w:rsidRPr="00AE6C71" w:rsidRDefault="002D2A97" w:rsidP="00001264">
            <w:pPr>
              <w:numPr>
                <w:ilvl w:val="0"/>
                <w:numId w:val="319"/>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FB079E0" w14:textId="77777777" w:rsidR="002D2A97" w:rsidRPr="00AE6C71" w:rsidRDefault="002D2A97" w:rsidP="007B62B8">
            <w:pPr>
              <w:spacing w:after="0" w:line="240" w:lineRule="auto"/>
              <w:ind w:left="113" w:right="284"/>
              <w:rPr>
                <w:rFonts w:ascii="Arial" w:hAnsi="Arial"/>
                <w:sz w:val="20"/>
                <w:szCs w:val="20"/>
              </w:rPr>
            </w:pPr>
            <w:r w:rsidRPr="00AE6C71">
              <w:rPr>
                <w:rFonts w:cs="Arial"/>
                <w:sz w:val="20"/>
                <w:szCs w:val="20"/>
              </w:rPr>
              <w:t>Nie dotyczy</w:t>
            </w:r>
          </w:p>
        </w:tc>
      </w:tr>
      <w:tr w:rsidR="002D2A97" w:rsidRPr="00AE6C71" w14:paraId="5404B10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FA11C32" w14:textId="77777777" w:rsidR="002D2A97" w:rsidRPr="00AE6C71" w:rsidRDefault="002D2A97" w:rsidP="00001264">
            <w:pPr>
              <w:numPr>
                <w:ilvl w:val="0"/>
                <w:numId w:val="319"/>
              </w:numPr>
              <w:tabs>
                <w:tab w:val="clear" w:pos="360"/>
                <w:tab w:val="num" w:pos="284"/>
                <w:tab w:val="left" w:pos="426"/>
              </w:tabs>
              <w:suppressAutoHyphens/>
              <w:spacing w:after="0" w:line="240" w:lineRule="auto"/>
              <w:ind w:left="284" w:right="34" w:hanging="284"/>
              <w:rPr>
                <w:rFonts w:ascii="Arial" w:hAnsi="Arial" w:cs="Arial"/>
                <w:sz w:val="20"/>
                <w:szCs w:val="20"/>
              </w:rPr>
            </w:pPr>
            <w:r w:rsidRPr="00AE6C71">
              <w:rPr>
                <w:rFonts w:cs="Arial"/>
                <w:sz w:val="20"/>
                <w:szCs w:val="20"/>
              </w:rPr>
              <w:t xml:space="preserve">Rodzaj wsparcia instrumentów finansowych oraz najważniejsze warunki przyznawania </w:t>
            </w:r>
          </w:p>
        </w:tc>
        <w:tc>
          <w:tcPr>
            <w:tcW w:w="3781" w:type="pct"/>
            <w:gridSpan w:val="6"/>
            <w:tcBorders>
              <w:top w:val="single" w:sz="4" w:space="0" w:color="auto"/>
              <w:left w:val="single" w:sz="4" w:space="0" w:color="auto"/>
              <w:bottom w:val="single" w:sz="4" w:space="0" w:color="auto"/>
              <w:right w:val="single" w:sz="4" w:space="0" w:color="auto"/>
            </w:tcBorders>
            <w:hideMark/>
          </w:tcPr>
          <w:p w14:paraId="72C393A9" w14:textId="77777777" w:rsidR="002D2A97" w:rsidRPr="00AE6C71" w:rsidRDefault="002D2A97" w:rsidP="007B62B8">
            <w:pPr>
              <w:spacing w:after="0" w:line="240" w:lineRule="auto"/>
              <w:ind w:left="113" w:right="284"/>
              <w:rPr>
                <w:rFonts w:ascii="Arial" w:hAnsi="Arial"/>
                <w:sz w:val="20"/>
                <w:szCs w:val="20"/>
              </w:rPr>
            </w:pPr>
            <w:r w:rsidRPr="00AE6C71">
              <w:rPr>
                <w:rFonts w:cs="Arial"/>
                <w:sz w:val="20"/>
                <w:szCs w:val="20"/>
              </w:rPr>
              <w:t>Nie dotyczy</w:t>
            </w:r>
          </w:p>
        </w:tc>
      </w:tr>
      <w:tr w:rsidR="002D2A97" w:rsidRPr="00AE6C71" w14:paraId="6C45B88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530761E2" w14:textId="77777777" w:rsidR="002D2A97" w:rsidRPr="00AE6C71" w:rsidRDefault="002D2A97" w:rsidP="00001264">
            <w:pPr>
              <w:numPr>
                <w:ilvl w:val="0"/>
                <w:numId w:val="319"/>
              </w:numPr>
              <w:tabs>
                <w:tab w:val="clear" w:pos="360"/>
                <w:tab w:val="num" w:pos="284"/>
                <w:tab w:val="left" w:pos="426"/>
              </w:tabs>
              <w:suppressAutoHyphens/>
              <w:spacing w:after="0" w:line="240" w:lineRule="auto"/>
              <w:ind w:left="284" w:right="34" w:hanging="284"/>
              <w:rPr>
                <w:rFonts w:ascii="Arial" w:hAnsi="Arial"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5D42F1DE" w14:textId="77777777" w:rsidR="002D2A97" w:rsidRPr="00AE6C71" w:rsidRDefault="002D2A97" w:rsidP="007B62B8">
            <w:pPr>
              <w:spacing w:after="0" w:line="240" w:lineRule="auto"/>
              <w:ind w:left="113" w:right="284"/>
              <w:rPr>
                <w:rFonts w:ascii="Arial" w:hAnsi="Arial"/>
                <w:sz w:val="20"/>
                <w:szCs w:val="20"/>
              </w:rPr>
            </w:pPr>
            <w:r w:rsidRPr="00AE6C71">
              <w:rPr>
                <w:rFonts w:cs="Arial"/>
                <w:sz w:val="20"/>
                <w:szCs w:val="20"/>
              </w:rPr>
              <w:t>Nie dotyczy</w:t>
            </w:r>
          </w:p>
        </w:tc>
      </w:tr>
      <w:tr w:rsidR="006D5AD4" w:rsidRPr="00AE6C71" w14:paraId="5368C052" w14:textId="77777777" w:rsidTr="000A2FC6">
        <w:trPr>
          <w:trHeight w:val="488"/>
        </w:trPr>
        <w:tc>
          <w:tcPr>
            <w:tcW w:w="5000" w:type="pct"/>
            <w:gridSpan w:val="7"/>
            <w:tcBorders>
              <w:top w:val="nil"/>
              <w:left w:val="nil"/>
              <w:bottom w:val="single" w:sz="4" w:space="0" w:color="auto"/>
              <w:right w:val="nil"/>
            </w:tcBorders>
            <w:shd w:val="clear" w:color="auto" w:fill="auto"/>
          </w:tcPr>
          <w:p w14:paraId="49C4D594" w14:textId="77777777" w:rsidR="006D5AD4" w:rsidRPr="00AE6C71" w:rsidRDefault="006D5AD4" w:rsidP="00603970">
            <w:pPr>
              <w:pStyle w:val="Nagwek3"/>
              <w:ind w:left="426" w:hanging="568"/>
            </w:pPr>
            <w:bookmarkStart w:id="86" w:name="_Toc480455438"/>
            <w:r w:rsidRPr="00AE6C71">
              <w:t xml:space="preserve">Działanie 10.3 Mobilność zawodowa geograficzna w ramach sieci </w:t>
            </w:r>
            <w:proofErr w:type="spellStart"/>
            <w:r w:rsidRPr="00AE6C71">
              <w:t>Eures</w:t>
            </w:r>
            <w:proofErr w:type="spellEnd"/>
            <w:r w:rsidRPr="00AE6C71">
              <w:t xml:space="preserve"> wspierana przez publiczne służby zatrudnienia, WK OHP oraz podmioty akredytowane przez </w:t>
            </w:r>
            <w:proofErr w:type="spellStart"/>
            <w:r w:rsidRPr="00AE6C71">
              <w:t>MPiPS</w:t>
            </w:r>
            <w:bookmarkEnd w:id="86"/>
            <w:proofErr w:type="spellEnd"/>
          </w:p>
          <w:p w14:paraId="1F4273FF" w14:textId="77777777" w:rsidR="006D5AD4" w:rsidRPr="00AE6C71" w:rsidRDefault="006D5AD4" w:rsidP="006D5AD4">
            <w:pPr>
              <w:pStyle w:val="Nagwek4"/>
            </w:pPr>
            <w:bookmarkStart w:id="87" w:name="_Toc480455439"/>
            <w:r w:rsidRPr="00AE6C71">
              <w:t xml:space="preserve">Poddziałanie 10.3.1 Mobilność zawodowa i geograficzna w ramach sieci </w:t>
            </w:r>
            <w:proofErr w:type="spellStart"/>
            <w:r w:rsidRPr="00AE6C71">
              <w:t>Eures</w:t>
            </w:r>
            <w:proofErr w:type="spellEnd"/>
            <w:r w:rsidRPr="00AE6C71">
              <w:t>, wspierana przez publiczne służby zatrudnienia (projekty pozakonkursowe)</w:t>
            </w:r>
            <w:bookmarkEnd w:id="87"/>
          </w:p>
        </w:tc>
      </w:tr>
      <w:tr w:rsidR="002D2A97" w:rsidRPr="00AE6C71" w14:paraId="4542FD73"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4A6FCF3" w14:textId="77777777" w:rsidR="002D2A97" w:rsidRPr="00AE6C71" w:rsidRDefault="002D2A97" w:rsidP="00A87EB9">
            <w:pPr>
              <w:spacing w:before="120" w:after="120" w:line="240" w:lineRule="auto"/>
              <w:ind w:left="113" w:right="284"/>
              <w:rPr>
                <w:rFonts w:cs="Arial"/>
                <w:b/>
                <w:sz w:val="20"/>
                <w:szCs w:val="20"/>
              </w:rPr>
            </w:pPr>
            <w:r w:rsidRPr="00AE6C71">
              <w:rPr>
                <w:rFonts w:cs="Arial"/>
                <w:b/>
                <w:sz w:val="20"/>
                <w:szCs w:val="20"/>
              </w:rPr>
              <w:t>OPIS DZIAŁANIA I PODDZIAŁAŃ</w:t>
            </w:r>
          </w:p>
        </w:tc>
      </w:tr>
      <w:tr w:rsidR="002D2A97" w:rsidRPr="00AE6C71" w14:paraId="1A79436F" w14:textId="77777777" w:rsidTr="00F74105">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601F254" w14:textId="77777777" w:rsidR="002D2A97" w:rsidRPr="00AE6C71" w:rsidRDefault="002D2A97"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91" w:type="pct"/>
            <w:gridSpan w:val="3"/>
            <w:tcBorders>
              <w:top w:val="single" w:sz="4" w:space="0" w:color="auto"/>
              <w:left w:val="single" w:sz="4" w:space="0" w:color="auto"/>
              <w:bottom w:val="single" w:sz="4" w:space="0" w:color="auto"/>
              <w:right w:val="single" w:sz="4" w:space="0" w:color="auto"/>
            </w:tcBorders>
            <w:hideMark/>
          </w:tcPr>
          <w:p w14:paraId="03BA5A49" w14:textId="77777777" w:rsidR="002D2A97" w:rsidRPr="00AE6C71" w:rsidRDefault="002D2A97" w:rsidP="007B62B8">
            <w:pPr>
              <w:spacing w:after="0" w:line="240" w:lineRule="auto"/>
              <w:ind w:left="113" w:right="284"/>
              <w:rPr>
                <w:rFonts w:cs="Arial"/>
                <w:sz w:val="20"/>
                <w:szCs w:val="20"/>
              </w:rPr>
            </w:pPr>
            <w:r w:rsidRPr="00AE6C71">
              <w:rPr>
                <w:rFonts w:cs="Arial"/>
                <w:sz w:val="20"/>
                <w:szCs w:val="20"/>
              </w:rPr>
              <w:t>Działanie 10.3</w:t>
            </w:r>
          </w:p>
        </w:tc>
        <w:tc>
          <w:tcPr>
            <w:tcW w:w="2691" w:type="pct"/>
            <w:gridSpan w:val="3"/>
            <w:tcBorders>
              <w:top w:val="single" w:sz="4" w:space="0" w:color="auto"/>
              <w:left w:val="single" w:sz="4" w:space="0" w:color="auto"/>
              <w:bottom w:val="single" w:sz="4" w:space="0" w:color="auto"/>
              <w:right w:val="single" w:sz="4" w:space="0" w:color="auto"/>
            </w:tcBorders>
            <w:hideMark/>
          </w:tcPr>
          <w:p w14:paraId="1F2646DD" w14:textId="77777777" w:rsidR="002D2A97" w:rsidRPr="00AE6C71" w:rsidRDefault="002D2A97" w:rsidP="007B62B8">
            <w:pPr>
              <w:spacing w:after="0" w:line="240" w:lineRule="auto"/>
              <w:ind w:left="113" w:right="284"/>
              <w:rPr>
                <w:rFonts w:cs="Arial"/>
                <w:b/>
                <w:sz w:val="20"/>
                <w:szCs w:val="20"/>
              </w:rPr>
            </w:pPr>
            <w:r w:rsidRPr="00AE6C71">
              <w:rPr>
                <w:rFonts w:cs="Arial"/>
                <w:b/>
                <w:sz w:val="20"/>
                <w:szCs w:val="20"/>
              </w:rPr>
              <w:t xml:space="preserve">Mobilność zawodowa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publiczne służby zatrudnienia, WK OHP oraz podmioty akredytowane przez </w:t>
            </w:r>
            <w:proofErr w:type="spellStart"/>
            <w:r w:rsidRPr="00AE6C71">
              <w:rPr>
                <w:rFonts w:cs="Arial"/>
                <w:b/>
                <w:sz w:val="20"/>
                <w:szCs w:val="20"/>
              </w:rPr>
              <w:t>MPiPS</w:t>
            </w:r>
            <w:proofErr w:type="spellEnd"/>
          </w:p>
        </w:tc>
      </w:tr>
      <w:tr w:rsidR="002D2A97" w:rsidRPr="00AE6C71" w14:paraId="6CA20AFA"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91CC72D" w14:textId="77777777" w:rsidR="002D2A97" w:rsidRPr="00AE6C71" w:rsidRDefault="002D2A97" w:rsidP="00D870BF">
            <w:pPr>
              <w:numPr>
                <w:ilvl w:val="0"/>
                <w:numId w:val="417"/>
              </w:numPr>
              <w:tabs>
                <w:tab w:val="left" w:pos="284"/>
              </w:tabs>
              <w:spacing w:after="0" w:line="240" w:lineRule="auto"/>
              <w:ind w:left="284" w:right="34" w:hanging="284"/>
              <w:rPr>
                <w:rFonts w:cs="Arial"/>
                <w:sz w:val="20"/>
                <w:szCs w:val="20"/>
              </w:rPr>
            </w:pPr>
          </w:p>
        </w:tc>
        <w:tc>
          <w:tcPr>
            <w:tcW w:w="1091" w:type="pct"/>
            <w:gridSpan w:val="3"/>
            <w:tcBorders>
              <w:top w:val="single" w:sz="4" w:space="0" w:color="auto"/>
              <w:left w:val="single" w:sz="4" w:space="0" w:color="auto"/>
              <w:bottom w:val="single" w:sz="4" w:space="0" w:color="auto"/>
              <w:right w:val="single" w:sz="4" w:space="0" w:color="auto"/>
            </w:tcBorders>
            <w:hideMark/>
          </w:tcPr>
          <w:p w14:paraId="2011D8A0" w14:textId="77777777" w:rsidR="002D2A97" w:rsidRPr="00AE6C71" w:rsidRDefault="002D2A97"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bottom w:val="single" w:sz="4" w:space="0" w:color="auto"/>
              <w:right w:val="single" w:sz="4" w:space="0" w:color="auto"/>
            </w:tcBorders>
            <w:hideMark/>
          </w:tcPr>
          <w:p w14:paraId="67B02C58" w14:textId="77777777" w:rsidR="002D2A97" w:rsidRPr="00AE6C71" w:rsidRDefault="002D2A97" w:rsidP="007B62B8">
            <w:pPr>
              <w:spacing w:after="0" w:line="240" w:lineRule="auto"/>
              <w:ind w:left="113" w:right="284"/>
              <w:rPr>
                <w:rFonts w:cs="Arial"/>
                <w:b/>
                <w:sz w:val="20"/>
                <w:szCs w:val="20"/>
              </w:rPr>
            </w:pPr>
            <w:r w:rsidRPr="00AE6C71">
              <w:rPr>
                <w:rFonts w:cs="Arial"/>
                <w:b/>
                <w:sz w:val="20"/>
                <w:szCs w:val="20"/>
              </w:rPr>
              <w:t xml:space="preserve">Mobilność zawodowa i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publiczne służby zatrudnienia </w:t>
            </w:r>
            <w:r w:rsidRPr="00AE6C71">
              <w:rPr>
                <w:rFonts w:cs="Arial"/>
                <w:sz w:val="20"/>
                <w:szCs w:val="20"/>
              </w:rPr>
              <w:t>(projekty pozakonkursowe)</w:t>
            </w:r>
          </w:p>
        </w:tc>
      </w:tr>
      <w:tr w:rsidR="00A87EB9" w:rsidRPr="00AE6C71" w14:paraId="41F1CC0C" w14:textId="77777777" w:rsidTr="002826B8">
        <w:trPr>
          <w:trHeight w:val="792"/>
        </w:trPr>
        <w:tc>
          <w:tcPr>
            <w:tcW w:w="1219" w:type="pct"/>
            <w:tcBorders>
              <w:top w:val="single" w:sz="4" w:space="0" w:color="auto"/>
              <w:left w:val="single" w:sz="4" w:space="0" w:color="auto"/>
              <w:bottom w:val="single" w:sz="4" w:space="0" w:color="auto"/>
              <w:right w:val="single" w:sz="4" w:space="0" w:color="auto"/>
            </w:tcBorders>
            <w:hideMark/>
          </w:tcPr>
          <w:p w14:paraId="1F8BFEF3"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Cel/e szczegółowy/e Działania/ Poddziałania</w:t>
            </w:r>
          </w:p>
        </w:tc>
        <w:tc>
          <w:tcPr>
            <w:tcW w:w="1091" w:type="pct"/>
            <w:gridSpan w:val="3"/>
            <w:tcBorders>
              <w:top w:val="single" w:sz="4" w:space="0" w:color="auto"/>
              <w:left w:val="single" w:sz="4" w:space="0" w:color="auto"/>
              <w:right w:val="single" w:sz="4" w:space="0" w:color="auto"/>
            </w:tcBorders>
            <w:hideMark/>
          </w:tcPr>
          <w:p w14:paraId="58C079EE"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6B128E81" w14:textId="77777777" w:rsidR="00A87EB9" w:rsidRPr="00AE6C71" w:rsidRDefault="002826B8" w:rsidP="007B62B8">
            <w:pPr>
              <w:spacing w:after="0" w:line="240" w:lineRule="auto"/>
              <w:ind w:right="284"/>
              <w:rPr>
                <w:rFonts w:cs="Arial"/>
                <w:sz w:val="20"/>
                <w:szCs w:val="20"/>
              </w:rPr>
            </w:pPr>
            <w:r w:rsidRPr="00AE6C71">
              <w:rPr>
                <w:rFonts w:cs="Calibri"/>
                <w:color w:val="000000"/>
                <w:sz w:val="20"/>
                <w:szCs w:val="20"/>
                <w:lang w:eastAsia="pl-PL"/>
              </w:rPr>
              <w:t xml:space="preserve">Wzrost aktywności zawodowej i zatrudnienia wśród osób znajdujących się w szczególnie trudnej sytuacji na rynku pracy, które poszukują zatrudnienia </w:t>
            </w:r>
          </w:p>
        </w:tc>
      </w:tr>
      <w:tr w:rsidR="00A87EB9" w:rsidRPr="00AE6C71" w14:paraId="1AC1B3D9" w14:textId="77777777" w:rsidTr="00F74105">
        <w:trPr>
          <w:trHeight w:val="732"/>
        </w:trPr>
        <w:tc>
          <w:tcPr>
            <w:tcW w:w="1219" w:type="pct"/>
            <w:tcBorders>
              <w:top w:val="single" w:sz="4" w:space="0" w:color="auto"/>
              <w:left w:val="single" w:sz="4" w:space="0" w:color="auto"/>
              <w:bottom w:val="single" w:sz="4" w:space="0" w:color="auto"/>
              <w:right w:val="single" w:sz="4" w:space="0" w:color="auto"/>
            </w:tcBorders>
            <w:hideMark/>
          </w:tcPr>
          <w:p w14:paraId="742DB276"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 xml:space="preserve">Lista wskaźników rezultatu bezpośredniego </w:t>
            </w:r>
          </w:p>
        </w:tc>
        <w:tc>
          <w:tcPr>
            <w:tcW w:w="1091" w:type="pct"/>
            <w:gridSpan w:val="3"/>
            <w:tcBorders>
              <w:top w:val="single" w:sz="4" w:space="0" w:color="auto"/>
              <w:left w:val="single" w:sz="4" w:space="0" w:color="auto"/>
              <w:right w:val="single" w:sz="4" w:space="0" w:color="auto"/>
            </w:tcBorders>
            <w:hideMark/>
          </w:tcPr>
          <w:p w14:paraId="18244B5C"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436BD0E1" w14:textId="77777777" w:rsidR="009C449C" w:rsidRPr="00AE6C71" w:rsidRDefault="009C449C" w:rsidP="00D870BF">
            <w:pPr>
              <w:numPr>
                <w:ilvl w:val="0"/>
                <w:numId w:val="563"/>
              </w:numPr>
              <w:autoSpaceDE w:val="0"/>
              <w:autoSpaceDN w:val="0"/>
              <w:adjustRightInd w:val="0"/>
              <w:spacing w:after="0" w:line="240" w:lineRule="auto"/>
              <w:ind w:left="318" w:hanging="318"/>
              <w:rPr>
                <w:rFonts w:cs="Calibri"/>
                <w:color w:val="000000"/>
                <w:sz w:val="20"/>
                <w:szCs w:val="20"/>
                <w:lang w:eastAsia="pl-PL"/>
              </w:rPr>
            </w:pPr>
            <w:r w:rsidRPr="00AE6C71">
              <w:rPr>
                <w:rFonts w:cs="Calibri"/>
                <w:color w:val="000000"/>
                <w:sz w:val="20"/>
                <w:szCs w:val="20"/>
                <w:lang w:eastAsia="pl-PL"/>
              </w:rPr>
              <w:t xml:space="preserve">Liczba osób pracujących po opuszczeniu programu (łącznie z pracującymi na własny rachunek) </w:t>
            </w:r>
          </w:p>
          <w:p w14:paraId="1A391405" w14:textId="77777777" w:rsidR="00A87EB9" w:rsidRPr="00AE6C71" w:rsidRDefault="009C449C" w:rsidP="00D870BF">
            <w:pPr>
              <w:numPr>
                <w:ilvl w:val="0"/>
                <w:numId w:val="563"/>
              </w:numPr>
              <w:autoSpaceDE w:val="0"/>
              <w:autoSpaceDN w:val="0"/>
              <w:adjustRightInd w:val="0"/>
              <w:spacing w:after="0" w:line="240" w:lineRule="auto"/>
              <w:ind w:left="318" w:hanging="318"/>
              <w:rPr>
                <w:rFonts w:cs="Arial"/>
                <w:sz w:val="20"/>
                <w:szCs w:val="20"/>
              </w:rPr>
            </w:pPr>
            <w:r w:rsidRPr="00AE6C71">
              <w:rPr>
                <w:rFonts w:cs="Calibri"/>
                <w:color w:val="000000"/>
                <w:sz w:val="20"/>
                <w:szCs w:val="20"/>
                <w:lang w:eastAsia="pl-PL"/>
              </w:rPr>
              <w:t xml:space="preserve">Liczba osób, które uzyskały kwalifikacje po opuszczeniu programu </w:t>
            </w:r>
          </w:p>
        </w:tc>
      </w:tr>
      <w:tr w:rsidR="00A87EB9" w:rsidRPr="00AE6C71" w14:paraId="60F616B9" w14:textId="77777777" w:rsidTr="002826B8">
        <w:trPr>
          <w:trHeight w:val="2958"/>
        </w:trPr>
        <w:tc>
          <w:tcPr>
            <w:tcW w:w="1219" w:type="pct"/>
            <w:tcBorders>
              <w:top w:val="single" w:sz="4" w:space="0" w:color="auto"/>
              <w:left w:val="single" w:sz="4" w:space="0" w:color="auto"/>
              <w:bottom w:val="single" w:sz="4" w:space="0" w:color="auto"/>
              <w:right w:val="single" w:sz="4" w:space="0" w:color="auto"/>
            </w:tcBorders>
            <w:hideMark/>
          </w:tcPr>
          <w:p w14:paraId="141D4FDF"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Lista wskaźników produktu</w:t>
            </w:r>
          </w:p>
        </w:tc>
        <w:tc>
          <w:tcPr>
            <w:tcW w:w="1091" w:type="pct"/>
            <w:gridSpan w:val="3"/>
            <w:tcBorders>
              <w:top w:val="single" w:sz="4" w:space="0" w:color="auto"/>
              <w:left w:val="single" w:sz="4" w:space="0" w:color="auto"/>
              <w:right w:val="single" w:sz="4" w:space="0" w:color="auto"/>
            </w:tcBorders>
            <w:hideMark/>
          </w:tcPr>
          <w:p w14:paraId="438DCECA"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3242FEBD"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bezrobotnych (łącznie z długotrwale bezrobotnymi) objętych wsparciem w programie </w:t>
            </w:r>
          </w:p>
          <w:p w14:paraId="4F336CF4"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długotrwale bezrobotnych objętych wsparciem w programie </w:t>
            </w:r>
          </w:p>
          <w:p w14:paraId="02E7B3BF"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biernych zawodowo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0DE75778"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z niepełnosprawnościami objętych wsparciem w programie </w:t>
            </w:r>
          </w:p>
          <w:p w14:paraId="7F134918"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w wieku 50 lat i więcej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21E81EE6" w14:textId="77777777" w:rsidR="00A87EB9" w:rsidRPr="00AE6C71" w:rsidRDefault="009C449C" w:rsidP="00D870BF">
            <w:pPr>
              <w:numPr>
                <w:ilvl w:val="0"/>
                <w:numId w:val="564"/>
              </w:numPr>
              <w:autoSpaceDE w:val="0"/>
              <w:autoSpaceDN w:val="0"/>
              <w:adjustRightInd w:val="0"/>
              <w:spacing w:after="0" w:line="240" w:lineRule="auto"/>
              <w:ind w:left="352"/>
              <w:rPr>
                <w:rFonts w:cs="Arial"/>
                <w:sz w:val="20"/>
                <w:szCs w:val="20"/>
              </w:rPr>
            </w:pPr>
            <w:r w:rsidRPr="00AE6C71">
              <w:rPr>
                <w:rFonts w:cs="Calibri"/>
                <w:color w:val="000000"/>
                <w:sz w:val="20"/>
                <w:szCs w:val="20"/>
                <w:lang w:eastAsia="pl-PL"/>
              </w:rPr>
              <w:t xml:space="preserve">Liczba osób o niskich kwalifikacjach objętych wsparciem w programie </w:t>
            </w:r>
          </w:p>
        </w:tc>
      </w:tr>
      <w:tr w:rsidR="00A87EB9" w:rsidRPr="00AE6C71" w14:paraId="55023DC4" w14:textId="77777777" w:rsidTr="002826B8">
        <w:trPr>
          <w:trHeight w:val="2684"/>
        </w:trPr>
        <w:tc>
          <w:tcPr>
            <w:tcW w:w="1219" w:type="pct"/>
            <w:tcBorders>
              <w:top w:val="single" w:sz="4" w:space="0" w:color="auto"/>
              <w:left w:val="single" w:sz="4" w:space="0" w:color="auto"/>
              <w:bottom w:val="single" w:sz="4" w:space="0" w:color="auto"/>
              <w:right w:val="single" w:sz="4" w:space="0" w:color="auto"/>
            </w:tcBorders>
            <w:hideMark/>
          </w:tcPr>
          <w:p w14:paraId="5BD2A7BF"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lastRenderedPageBreak/>
              <w:t xml:space="preserve">Typy projektów </w:t>
            </w:r>
          </w:p>
        </w:tc>
        <w:tc>
          <w:tcPr>
            <w:tcW w:w="1091" w:type="pct"/>
            <w:gridSpan w:val="3"/>
            <w:tcBorders>
              <w:top w:val="single" w:sz="4" w:space="0" w:color="auto"/>
              <w:left w:val="single" w:sz="4" w:space="0" w:color="auto"/>
              <w:right w:val="single" w:sz="4" w:space="0" w:color="auto"/>
            </w:tcBorders>
            <w:hideMark/>
          </w:tcPr>
          <w:p w14:paraId="3B7A43D9" w14:textId="77777777" w:rsidR="00A87EB9" w:rsidRPr="00AE6C71" w:rsidRDefault="00A87EB9" w:rsidP="007B62B8">
            <w:pPr>
              <w:spacing w:after="0" w:line="240" w:lineRule="auto"/>
              <w:ind w:left="113" w:right="284"/>
              <w:rPr>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5C89A02A" w14:textId="77777777" w:rsidR="00016919" w:rsidRPr="00AE6C71" w:rsidRDefault="00016919" w:rsidP="00D870BF">
            <w:pPr>
              <w:numPr>
                <w:ilvl w:val="0"/>
                <w:numId w:val="571"/>
              </w:numPr>
              <w:autoSpaceDE w:val="0"/>
              <w:autoSpaceDN w:val="0"/>
              <w:adjustRightInd w:val="0"/>
              <w:spacing w:after="0" w:line="240" w:lineRule="auto"/>
              <w:ind w:left="318" w:hanging="318"/>
              <w:rPr>
                <w:rFonts w:cs="Calibri"/>
                <w:sz w:val="20"/>
                <w:szCs w:val="20"/>
              </w:rPr>
            </w:pPr>
            <w:r w:rsidRPr="00AE6C71">
              <w:rPr>
                <w:rFonts w:cs="Calibri"/>
                <w:color w:val="000000"/>
                <w:sz w:val="20"/>
                <w:szCs w:val="20"/>
                <w:lang w:eastAsia="pl-PL"/>
              </w:rPr>
              <w:t xml:space="preserve">Działania EURES związane z bezpośrednim świadczeniem usług dla bezrobotnych, poszukujących pracy </w:t>
            </w:r>
            <w:r w:rsidR="00E02AC3" w:rsidRPr="00AE6C71">
              <w:rPr>
                <w:rFonts w:cs="Calibri"/>
                <w:color w:val="000000"/>
                <w:sz w:val="20"/>
                <w:szCs w:val="20"/>
                <w:lang w:eastAsia="pl-PL"/>
              </w:rPr>
              <w:br/>
            </w:r>
            <w:r w:rsidRPr="00AE6C71">
              <w:rPr>
                <w:rFonts w:cs="Calibri"/>
                <w:color w:val="000000"/>
                <w:sz w:val="20"/>
                <w:szCs w:val="20"/>
                <w:lang w:eastAsia="pl-PL"/>
              </w:rPr>
              <w:t xml:space="preserve">i pracodawców w zakresie wspierania mobilności geograficznej i </w:t>
            </w:r>
            <w:r w:rsidRPr="00AE6C71">
              <w:rPr>
                <w:rFonts w:cs="Calibri"/>
                <w:sz w:val="20"/>
                <w:szCs w:val="20"/>
              </w:rPr>
              <w:t xml:space="preserve">zawodowej, tj.: </w:t>
            </w:r>
          </w:p>
          <w:p w14:paraId="26D25E46" w14:textId="77777777" w:rsidR="00016919" w:rsidRPr="00AE6C71" w:rsidRDefault="00016919" w:rsidP="00D870BF">
            <w:pPr>
              <w:numPr>
                <w:ilvl w:val="0"/>
                <w:numId w:val="565"/>
              </w:num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działania na rzecz uzyskania zatrudnienia za granicą (na terenie państw UE/EOG) przez polskich bezrobotnych </w:t>
            </w:r>
            <w:r w:rsidR="00E02AC3" w:rsidRPr="00AE6C71">
              <w:rPr>
                <w:rFonts w:cs="Calibri"/>
                <w:color w:val="000000"/>
                <w:sz w:val="20"/>
                <w:szCs w:val="20"/>
              </w:rPr>
              <w:br/>
            </w:r>
            <w:r w:rsidRPr="00AE6C71">
              <w:rPr>
                <w:rFonts w:cs="Calibri"/>
                <w:color w:val="000000"/>
                <w:sz w:val="20"/>
                <w:szCs w:val="20"/>
              </w:rPr>
              <w:t xml:space="preserve">i poszukujących pracy, w tym: . działania informacyjne </w:t>
            </w:r>
            <w:r w:rsidR="00E02AC3" w:rsidRPr="00AE6C71">
              <w:rPr>
                <w:rFonts w:cs="Calibri"/>
                <w:color w:val="000000"/>
                <w:sz w:val="20"/>
                <w:szCs w:val="20"/>
              </w:rPr>
              <w:br/>
            </w:r>
            <w:r w:rsidRPr="00AE6C71">
              <w:rPr>
                <w:rFonts w:cs="Calibri"/>
                <w:color w:val="000000"/>
                <w:sz w:val="20"/>
                <w:szCs w:val="20"/>
              </w:rPr>
              <w:t xml:space="preserve">i doradcze, w szczególności z zakresu informowania </w:t>
            </w:r>
            <w:r w:rsidR="00E02AC3" w:rsidRPr="00AE6C71">
              <w:rPr>
                <w:rFonts w:cs="Calibri"/>
                <w:color w:val="000000"/>
                <w:sz w:val="20"/>
                <w:szCs w:val="20"/>
              </w:rPr>
              <w:br/>
            </w:r>
            <w:r w:rsidRPr="00AE6C71">
              <w:rPr>
                <w:rFonts w:cs="Calibri"/>
                <w:color w:val="000000"/>
                <w:sz w:val="20"/>
                <w:szCs w:val="20"/>
              </w:rPr>
              <w:t xml:space="preserve">o warunkach życia i pracy w państwach UE/EOG </w:t>
            </w:r>
            <w:r w:rsidR="00E02AC3" w:rsidRPr="00AE6C71">
              <w:rPr>
                <w:rFonts w:cs="Calibri"/>
                <w:color w:val="000000"/>
                <w:sz w:val="20"/>
                <w:szCs w:val="20"/>
              </w:rPr>
              <w:br/>
            </w:r>
            <w:r w:rsidRPr="00AE6C71">
              <w:rPr>
                <w:rFonts w:cs="Calibri"/>
                <w:color w:val="000000"/>
                <w:sz w:val="20"/>
                <w:szCs w:val="20"/>
              </w:rPr>
              <w:t xml:space="preserve">i Szwajcarii oraz sytuacji na rynkach pracy tych państw międzynarodowe pośrednictwo pracy na terenie kraju i za granicą, organizacja w kraju europejskich targów i dni pracy, badanie motywacji i predyspozycji do podjęcia pracy za granicą, finansowanie kursu dokształcającego znajomość j. obcego kandydatów do pracy, finansowanie kosztów związanych z relokacją za granicę kandydatów do pracy, uznaniem kwalifikacji i tłumaczeniem dokumentów, dofinansowanie niezbędnych kursów, zajęć (np. celem podniesienia kwalifikacji, aklimatyzacji </w:t>
            </w:r>
            <w:r w:rsidR="00E02AC3" w:rsidRPr="00AE6C71">
              <w:rPr>
                <w:rFonts w:cs="Calibri"/>
                <w:color w:val="000000"/>
                <w:sz w:val="20"/>
                <w:szCs w:val="20"/>
              </w:rPr>
              <w:br/>
            </w:r>
            <w:r w:rsidRPr="00AE6C71">
              <w:rPr>
                <w:rFonts w:cs="Calibri"/>
                <w:color w:val="000000"/>
                <w:sz w:val="20"/>
                <w:szCs w:val="20"/>
              </w:rPr>
              <w:t>w obcym środowisku) w kraju docelowym</w:t>
            </w:r>
            <w:r w:rsidRPr="00AE6C71">
              <w:rPr>
                <w:rFonts w:cs="Calibri"/>
                <w:color w:val="008000"/>
                <w:sz w:val="20"/>
                <w:szCs w:val="20"/>
              </w:rPr>
              <w:t xml:space="preserve">. </w:t>
            </w:r>
          </w:p>
          <w:p w14:paraId="6F77764C" w14:textId="77777777" w:rsidR="00A87EB9" w:rsidRPr="00AE6C71" w:rsidRDefault="00016919" w:rsidP="002826B8">
            <w:pPr>
              <w:spacing w:before="120" w:after="0" w:line="240" w:lineRule="auto"/>
              <w:ind w:right="284"/>
              <w:rPr>
                <w:rFonts w:cs="Arial"/>
                <w:sz w:val="20"/>
                <w:szCs w:val="20"/>
              </w:rPr>
            </w:pPr>
            <w:r w:rsidRPr="00AE6C71">
              <w:rPr>
                <w:rFonts w:cs="Calibri"/>
                <w:i/>
                <w:iCs/>
                <w:sz w:val="20"/>
                <w:szCs w:val="20"/>
              </w:rPr>
              <w:t>Wsparcie w ramach Poddziałania realizowane będzie na podstawie ukierunkowanych schematów mobilności transnarodowej (USMT).</w:t>
            </w:r>
          </w:p>
        </w:tc>
      </w:tr>
      <w:tr w:rsidR="00A87EB9" w:rsidRPr="00AE6C71" w14:paraId="05365D24"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5208614B" w14:textId="77777777" w:rsidR="00A87EB9" w:rsidRPr="00AE6C71" w:rsidRDefault="00A87EB9"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 xml:space="preserve">Typ beneficjenta </w:t>
            </w:r>
          </w:p>
        </w:tc>
        <w:tc>
          <w:tcPr>
            <w:tcW w:w="1091" w:type="pct"/>
            <w:gridSpan w:val="3"/>
            <w:tcBorders>
              <w:top w:val="single" w:sz="4" w:space="0" w:color="auto"/>
              <w:left w:val="single" w:sz="4" w:space="0" w:color="auto"/>
              <w:right w:val="single" w:sz="4" w:space="0" w:color="auto"/>
            </w:tcBorders>
            <w:hideMark/>
          </w:tcPr>
          <w:p w14:paraId="268952F7"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7D40839A" w14:textId="77777777" w:rsidR="00016919" w:rsidRPr="00AE6C71" w:rsidRDefault="00016919" w:rsidP="00016919">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Wojewódzki Urząd Pracy, Miejski Urząd Pracy/Powiatowe Urzędy Pracy. </w:t>
            </w:r>
          </w:p>
          <w:p w14:paraId="2F059BCA" w14:textId="77777777" w:rsidR="00A87EB9" w:rsidRPr="00AE6C71" w:rsidRDefault="00A87EB9" w:rsidP="00A87EB9">
            <w:pPr>
              <w:spacing w:after="0" w:line="240" w:lineRule="auto"/>
              <w:ind w:right="284"/>
              <w:rPr>
                <w:rFonts w:cs="Calibri"/>
                <w:sz w:val="20"/>
                <w:szCs w:val="20"/>
              </w:rPr>
            </w:pPr>
          </w:p>
        </w:tc>
      </w:tr>
      <w:tr w:rsidR="00A87EB9" w:rsidRPr="00AE6C71" w14:paraId="125C451C" w14:textId="77777777" w:rsidTr="002826B8">
        <w:trPr>
          <w:trHeight w:val="950"/>
        </w:trPr>
        <w:tc>
          <w:tcPr>
            <w:tcW w:w="1219" w:type="pct"/>
            <w:tcBorders>
              <w:top w:val="single" w:sz="4" w:space="0" w:color="auto"/>
              <w:left w:val="single" w:sz="4" w:space="0" w:color="auto"/>
              <w:bottom w:val="single" w:sz="4" w:space="0" w:color="auto"/>
              <w:right w:val="single" w:sz="4" w:space="0" w:color="auto"/>
            </w:tcBorders>
            <w:hideMark/>
          </w:tcPr>
          <w:p w14:paraId="119FEFDE" w14:textId="77777777" w:rsidR="00A87EB9" w:rsidRPr="00AE6C71" w:rsidRDefault="00A87EB9"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 xml:space="preserve">Grupa docelowa/ ostateczni odbiorcy wsparcia </w:t>
            </w:r>
          </w:p>
        </w:tc>
        <w:tc>
          <w:tcPr>
            <w:tcW w:w="1091" w:type="pct"/>
            <w:gridSpan w:val="3"/>
            <w:tcBorders>
              <w:top w:val="single" w:sz="4" w:space="0" w:color="auto"/>
              <w:left w:val="single" w:sz="4" w:space="0" w:color="auto"/>
              <w:right w:val="single" w:sz="4" w:space="0" w:color="auto"/>
            </w:tcBorders>
            <w:hideMark/>
          </w:tcPr>
          <w:p w14:paraId="3FC1DD8F"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0B5D7C7C" w14:textId="77777777" w:rsidR="00016919" w:rsidRPr="00AE6C71" w:rsidRDefault="00016919" w:rsidP="00016919">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Osoby poszukujące pracy (nie posiadające zatrudnienia) oraz pracodawcy w zakresie działań EURES. </w:t>
            </w:r>
          </w:p>
          <w:p w14:paraId="1C7D6A1B" w14:textId="480586B0" w:rsidR="00A87EB9" w:rsidRPr="00AE6C71" w:rsidRDefault="000A63B1" w:rsidP="002826B8">
            <w:pPr>
              <w:spacing w:after="0" w:line="240" w:lineRule="auto"/>
              <w:ind w:right="284"/>
              <w:rPr>
                <w:rFonts w:cs="Arial"/>
                <w:sz w:val="20"/>
                <w:szCs w:val="20"/>
              </w:rPr>
            </w:pPr>
            <w:r w:rsidRPr="00AE6C71">
              <w:rPr>
                <w:bCs/>
                <w:sz w:val="20"/>
                <w:szCs w:val="20"/>
              </w:rPr>
              <w:t xml:space="preserve">Grupę docelową stanowić mogą jedynie </w:t>
            </w:r>
            <w:r w:rsidRPr="00366302">
              <w:rPr>
                <w:color w:val="000000"/>
                <w:sz w:val="20"/>
              </w:rPr>
              <w:t xml:space="preserve">osoby </w:t>
            </w:r>
            <w:r w:rsidRPr="00AE6C71">
              <w:rPr>
                <w:rFonts w:cs="Calibri"/>
                <w:color w:val="000000"/>
                <w:sz w:val="20"/>
                <w:szCs w:val="20"/>
                <w:lang w:eastAsia="pl-PL"/>
              </w:rPr>
              <w:t>w wieku 30 lat i więcej (od dnia 30 urodzin)</w:t>
            </w:r>
            <w:r w:rsidRPr="00AE6C71">
              <w:rPr>
                <w:rFonts w:cs="Calibri"/>
                <w:sz w:val="20"/>
                <w:szCs w:val="20"/>
                <w:lang w:eastAsia="pl-PL"/>
              </w:rPr>
              <w:t xml:space="preserve">. </w:t>
            </w:r>
            <w:r w:rsidRPr="00AE6C71">
              <w:rPr>
                <w:sz w:val="20"/>
                <w:szCs w:val="20"/>
              </w:rPr>
              <w:t>Wiek uczestnika ustala się na podstawie daty urodzenia w dniu rozpoczęcia udziału w projekcie</w:t>
            </w:r>
          </w:p>
        </w:tc>
      </w:tr>
      <w:tr w:rsidR="002314DD" w:rsidRPr="00AE6C71" w14:paraId="71B635AF"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8D3F898" w14:textId="77777777" w:rsidR="002314DD" w:rsidRPr="00AE6C71" w:rsidRDefault="002314DD"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 xml:space="preserve">Instytucja pośrednicząca </w:t>
            </w:r>
          </w:p>
          <w:p w14:paraId="76F4CC9C" w14:textId="77777777" w:rsidR="002314DD" w:rsidRPr="00AE6C71" w:rsidRDefault="002314DD" w:rsidP="002314DD">
            <w:pPr>
              <w:tabs>
                <w:tab w:val="left" w:pos="142"/>
                <w:tab w:val="left" w:pos="284"/>
              </w:tabs>
              <w:suppressAutoHyphens/>
              <w:spacing w:after="0" w:line="240" w:lineRule="auto"/>
              <w:ind w:left="284" w:right="34"/>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85A845E" w14:textId="77777777" w:rsidR="002314DD" w:rsidRPr="00AE6C71" w:rsidRDefault="002314DD" w:rsidP="002314DD">
            <w:pPr>
              <w:spacing w:after="0" w:line="240" w:lineRule="auto"/>
              <w:ind w:left="113" w:right="284"/>
              <w:rPr>
                <w:sz w:val="20"/>
                <w:szCs w:val="20"/>
              </w:rPr>
            </w:pPr>
            <w:r w:rsidRPr="00AE6C71">
              <w:rPr>
                <w:sz w:val="20"/>
                <w:szCs w:val="20"/>
              </w:rPr>
              <w:t>Wojewódzki Urząd Pracy (WUP) w Kielcach</w:t>
            </w:r>
          </w:p>
          <w:p w14:paraId="3394E231" w14:textId="77777777" w:rsidR="002314DD" w:rsidRPr="00AE6C71" w:rsidRDefault="002314DD" w:rsidP="002314DD">
            <w:pPr>
              <w:spacing w:after="0" w:line="240" w:lineRule="auto"/>
              <w:ind w:left="113" w:right="284"/>
              <w:rPr>
                <w:rFonts w:cs="Arial"/>
                <w:sz w:val="20"/>
                <w:szCs w:val="20"/>
              </w:rPr>
            </w:pPr>
            <w:r w:rsidRPr="00AE6C71">
              <w:rPr>
                <w:sz w:val="20"/>
                <w:szCs w:val="20"/>
              </w:rPr>
              <w:t xml:space="preserve"> </w:t>
            </w:r>
          </w:p>
        </w:tc>
      </w:tr>
      <w:tr w:rsidR="002314DD" w:rsidRPr="00AE6C71" w14:paraId="4D49D63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6366A24" w14:textId="77777777" w:rsidR="002314DD" w:rsidRPr="00AE6C71" w:rsidRDefault="002314DD"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Instytucja wdrażająca</w:t>
            </w:r>
          </w:p>
          <w:p w14:paraId="2092D2C1" w14:textId="77777777" w:rsidR="002314DD" w:rsidRPr="00AE6C71" w:rsidRDefault="002314DD" w:rsidP="002314DD">
            <w:pPr>
              <w:tabs>
                <w:tab w:val="left" w:pos="284"/>
                <w:tab w:val="left" w:pos="426"/>
              </w:tabs>
              <w:suppressAutoHyphens/>
              <w:spacing w:after="0" w:line="240" w:lineRule="auto"/>
              <w:ind w:left="284" w:right="34"/>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3BABEA57"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Nie dotyczy</w:t>
            </w:r>
          </w:p>
        </w:tc>
      </w:tr>
      <w:tr w:rsidR="002314DD" w:rsidRPr="00AE6C71" w14:paraId="4AAEB6DD"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24AC9257" w14:textId="77777777" w:rsidR="002314DD" w:rsidRPr="00AE6C71" w:rsidRDefault="002314DD" w:rsidP="00D870BF">
            <w:pPr>
              <w:numPr>
                <w:ilvl w:val="0"/>
                <w:numId w:val="417"/>
              </w:numPr>
              <w:tabs>
                <w:tab w:val="left" w:pos="426"/>
              </w:tabs>
              <w:suppressAutoHyphens/>
              <w:spacing w:after="0" w:line="240" w:lineRule="auto"/>
              <w:ind w:left="426" w:right="34"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18" w:type="pct"/>
            <w:gridSpan w:val="2"/>
            <w:tcBorders>
              <w:top w:val="single" w:sz="4" w:space="0" w:color="auto"/>
              <w:left w:val="single" w:sz="4" w:space="0" w:color="auto"/>
              <w:bottom w:val="single" w:sz="4" w:space="0" w:color="auto"/>
              <w:right w:val="single" w:sz="4" w:space="0" w:color="auto"/>
            </w:tcBorders>
            <w:hideMark/>
          </w:tcPr>
          <w:p w14:paraId="0B76E595"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 xml:space="preserve">Region słabiej rozwinięty </w:t>
            </w:r>
          </w:p>
        </w:tc>
        <w:tc>
          <w:tcPr>
            <w:tcW w:w="2763" w:type="pct"/>
            <w:gridSpan w:val="4"/>
            <w:tcBorders>
              <w:top w:val="single" w:sz="4" w:space="0" w:color="auto"/>
              <w:left w:val="single" w:sz="4" w:space="0" w:color="auto"/>
              <w:bottom w:val="single" w:sz="4" w:space="0" w:color="auto"/>
              <w:right w:val="single" w:sz="4" w:space="0" w:color="auto"/>
            </w:tcBorders>
          </w:tcPr>
          <w:p w14:paraId="6B522DAA"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Ogółem</w:t>
            </w:r>
          </w:p>
        </w:tc>
      </w:tr>
      <w:tr w:rsidR="002314DD" w:rsidRPr="00AE6C71" w14:paraId="2414082A"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BAA098A" w14:textId="77777777" w:rsidR="002314DD" w:rsidRPr="00AE6C71" w:rsidRDefault="002314DD" w:rsidP="00D870BF">
            <w:pPr>
              <w:numPr>
                <w:ilvl w:val="0"/>
                <w:numId w:val="417"/>
              </w:numPr>
              <w:tabs>
                <w:tab w:val="left" w:pos="426"/>
              </w:tabs>
              <w:spacing w:after="0" w:line="240" w:lineRule="auto"/>
              <w:ind w:left="426" w:hanging="426"/>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353CB106"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Działanie 10.3</w:t>
            </w:r>
          </w:p>
        </w:tc>
        <w:tc>
          <w:tcPr>
            <w:tcW w:w="2763" w:type="pct"/>
            <w:gridSpan w:val="4"/>
            <w:tcBorders>
              <w:top w:val="single" w:sz="4" w:space="0" w:color="auto"/>
              <w:left w:val="single" w:sz="4" w:space="0" w:color="auto"/>
              <w:bottom w:val="single" w:sz="4" w:space="0" w:color="auto"/>
              <w:right w:val="single" w:sz="4" w:space="0" w:color="auto"/>
            </w:tcBorders>
            <w:hideMark/>
          </w:tcPr>
          <w:p w14:paraId="74600E5D" w14:textId="77777777" w:rsidR="002314DD" w:rsidRPr="00AE6C71" w:rsidRDefault="002314DD" w:rsidP="002314DD">
            <w:pPr>
              <w:spacing w:after="0" w:line="240" w:lineRule="auto"/>
              <w:ind w:left="113" w:right="284"/>
              <w:rPr>
                <w:rFonts w:cs="Arial"/>
                <w:b/>
                <w:sz w:val="20"/>
                <w:szCs w:val="20"/>
              </w:rPr>
            </w:pPr>
            <w:r w:rsidRPr="00AE6C71">
              <w:rPr>
                <w:rFonts w:cs="Arial"/>
                <w:b/>
                <w:sz w:val="20"/>
                <w:szCs w:val="20"/>
              </w:rPr>
              <w:t xml:space="preserve">  1 390</w:t>
            </w:r>
            <w:r w:rsidR="009C449C" w:rsidRPr="00AE6C71">
              <w:rPr>
                <w:rFonts w:cs="Arial"/>
                <w:b/>
                <w:sz w:val="20"/>
                <w:szCs w:val="20"/>
              </w:rPr>
              <w:t> </w:t>
            </w:r>
            <w:r w:rsidRPr="00AE6C71">
              <w:rPr>
                <w:rFonts w:cs="Arial"/>
                <w:b/>
                <w:sz w:val="20"/>
                <w:szCs w:val="20"/>
              </w:rPr>
              <w:t>000</w:t>
            </w:r>
            <w:r w:rsidR="009C449C" w:rsidRPr="00AE6C71">
              <w:rPr>
                <w:rFonts w:cs="Arial"/>
                <w:b/>
                <w:sz w:val="20"/>
                <w:szCs w:val="20"/>
              </w:rPr>
              <w:t>,00</w:t>
            </w:r>
          </w:p>
        </w:tc>
      </w:tr>
      <w:tr w:rsidR="002314DD" w:rsidRPr="00AE6C71" w14:paraId="596E62F3"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F89E8D5" w14:textId="77777777" w:rsidR="002314DD" w:rsidRPr="00AE6C71" w:rsidRDefault="002314DD" w:rsidP="00D870BF">
            <w:pPr>
              <w:numPr>
                <w:ilvl w:val="0"/>
                <w:numId w:val="417"/>
              </w:numPr>
              <w:tabs>
                <w:tab w:val="left" w:pos="426"/>
              </w:tabs>
              <w:spacing w:after="0" w:line="240" w:lineRule="auto"/>
              <w:ind w:left="426" w:hanging="426"/>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58B60859"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bottom w:val="single" w:sz="4" w:space="0" w:color="auto"/>
              <w:right w:val="single" w:sz="4" w:space="0" w:color="auto"/>
            </w:tcBorders>
            <w:hideMark/>
          </w:tcPr>
          <w:p w14:paraId="5A6B176C" w14:textId="77777777" w:rsidR="002314DD" w:rsidRPr="00AE6C71" w:rsidRDefault="009C449C" w:rsidP="002314DD">
            <w:pPr>
              <w:spacing w:after="0" w:line="240" w:lineRule="auto"/>
              <w:ind w:right="284"/>
              <w:rPr>
                <w:rFonts w:cs="Arial"/>
                <w:b/>
                <w:sz w:val="20"/>
                <w:szCs w:val="20"/>
              </w:rPr>
            </w:pPr>
            <w:r w:rsidRPr="00AE6C71">
              <w:rPr>
                <w:rFonts w:cs="Arial"/>
                <w:b/>
                <w:sz w:val="20"/>
                <w:szCs w:val="20"/>
              </w:rPr>
              <w:t xml:space="preserve">        </w:t>
            </w:r>
            <w:r w:rsidR="002314DD" w:rsidRPr="00AE6C71">
              <w:rPr>
                <w:rFonts w:cs="Arial"/>
                <w:b/>
                <w:sz w:val="20"/>
                <w:szCs w:val="20"/>
              </w:rPr>
              <w:t>695</w:t>
            </w:r>
            <w:r w:rsidRPr="00AE6C71">
              <w:rPr>
                <w:rFonts w:cs="Arial"/>
                <w:b/>
                <w:sz w:val="20"/>
                <w:szCs w:val="20"/>
              </w:rPr>
              <w:t> </w:t>
            </w:r>
            <w:r w:rsidR="002314DD" w:rsidRPr="00AE6C71">
              <w:rPr>
                <w:rFonts w:cs="Arial"/>
                <w:b/>
                <w:sz w:val="20"/>
                <w:szCs w:val="20"/>
              </w:rPr>
              <w:t>000</w:t>
            </w:r>
            <w:r w:rsidRPr="00AE6C71">
              <w:rPr>
                <w:rFonts w:cs="Arial"/>
                <w:b/>
                <w:sz w:val="20"/>
                <w:szCs w:val="20"/>
              </w:rPr>
              <w:t>,00</w:t>
            </w:r>
          </w:p>
        </w:tc>
      </w:tr>
      <w:tr w:rsidR="002314DD" w:rsidRPr="00AE6C71" w14:paraId="7C5843BA" w14:textId="77777777" w:rsidTr="00D67B87">
        <w:trPr>
          <w:trHeight w:val="1691"/>
        </w:trPr>
        <w:tc>
          <w:tcPr>
            <w:tcW w:w="1219" w:type="pct"/>
            <w:tcBorders>
              <w:top w:val="single" w:sz="4" w:space="0" w:color="auto"/>
              <w:left w:val="single" w:sz="4" w:space="0" w:color="auto"/>
              <w:bottom w:val="single" w:sz="4" w:space="0" w:color="auto"/>
              <w:right w:val="single" w:sz="4" w:space="0" w:color="auto"/>
            </w:tcBorders>
            <w:hideMark/>
          </w:tcPr>
          <w:p w14:paraId="7AD6E083" w14:textId="77777777" w:rsidR="002314DD" w:rsidRPr="00AE6C71" w:rsidRDefault="002314DD" w:rsidP="00D870BF">
            <w:pPr>
              <w:numPr>
                <w:ilvl w:val="0"/>
                <w:numId w:val="417"/>
              </w:numPr>
              <w:tabs>
                <w:tab w:val="left" w:pos="426"/>
              </w:tabs>
              <w:suppressAutoHyphens/>
              <w:spacing w:after="0" w:line="240" w:lineRule="auto"/>
              <w:ind w:left="426" w:right="12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w ramach PO lub z innymi PO (jeśli dotyczy)</w:t>
            </w:r>
          </w:p>
        </w:tc>
        <w:tc>
          <w:tcPr>
            <w:tcW w:w="1018" w:type="pct"/>
            <w:gridSpan w:val="2"/>
            <w:tcBorders>
              <w:top w:val="single" w:sz="4" w:space="0" w:color="auto"/>
              <w:left w:val="single" w:sz="4" w:space="0" w:color="auto"/>
              <w:right w:val="single" w:sz="4" w:space="0" w:color="auto"/>
            </w:tcBorders>
            <w:hideMark/>
          </w:tcPr>
          <w:p w14:paraId="206FF26F"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01B45515"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W zakresie zapewnienia koordynacji udzielanego wsparcia</w:t>
            </w:r>
            <w:r w:rsidR="00E02AC3" w:rsidRPr="00AE6C71">
              <w:rPr>
                <w:rFonts w:cs="Calibri"/>
                <w:color w:val="000000"/>
                <w:sz w:val="20"/>
                <w:szCs w:val="20"/>
              </w:rPr>
              <w:br/>
            </w:r>
            <w:r w:rsidRPr="00AE6C71">
              <w:rPr>
                <w:rFonts w:cs="Calibri"/>
                <w:color w:val="000000"/>
                <w:sz w:val="20"/>
                <w:szCs w:val="20"/>
              </w:rPr>
              <w:t xml:space="preserve">z innymi działaniami i osiami priorytetowymi RPOWŚ na lata 2014 - 2020: </w:t>
            </w:r>
          </w:p>
          <w:p w14:paraId="7E30C86A"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 Komitet Monitorujący RPOWŚ na lata 2014-2020, </w:t>
            </w:r>
          </w:p>
          <w:p w14:paraId="308576C8"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 kryteria wyboru projektów, </w:t>
            </w:r>
          </w:p>
          <w:p w14:paraId="0B2AB332"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 działania w zakresie informacji i promocji, </w:t>
            </w:r>
          </w:p>
          <w:p w14:paraId="00294528" w14:textId="77777777" w:rsidR="002314DD" w:rsidRPr="00AE6C71" w:rsidRDefault="002314DD" w:rsidP="002314DD">
            <w:pPr>
              <w:autoSpaceDE w:val="0"/>
              <w:autoSpaceDN w:val="0"/>
              <w:adjustRightInd w:val="0"/>
              <w:spacing w:after="0" w:line="240" w:lineRule="auto"/>
              <w:rPr>
                <w:rFonts w:cs="Calibri"/>
                <w:color w:val="000000"/>
                <w:sz w:val="20"/>
                <w:szCs w:val="20"/>
                <w:lang w:val="en-US"/>
              </w:rPr>
            </w:pPr>
            <w:r w:rsidRPr="00AE6C71">
              <w:rPr>
                <w:rFonts w:cs="Calibri"/>
                <w:color w:val="000000"/>
                <w:sz w:val="20"/>
                <w:szCs w:val="20"/>
                <w:lang w:val="en-US"/>
              </w:rPr>
              <w:t xml:space="preserve">− monitoring i </w:t>
            </w:r>
            <w:proofErr w:type="spellStart"/>
            <w:r w:rsidRPr="00AE6C71">
              <w:rPr>
                <w:rFonts w:cs="Calibri"/>
                <w:color w:val="000000"/>
                <w:sz w:val="20"/>
                <w:szCs w:val="20"/>
                <w:lang w:val="en-US"/>
              </w:rPr>
              <w:t>ewaluacja</w:t>
            </w:r>
            <w:proofErr w:type="spellEnd"/>
            <w:r w:rsidRPr="00AE6C71">
              <w:rPr>
                <w:rFonts w:cs="Calibri"/>
                <w:color w:val="000000"/>
                <w:sz w:val="20"/>
                <w:szCs w:val="20"/>
                <w:lang w:val="en-US"/>
              </w:rPr>
              <w:t xml:space="preserve">, </w:t>
            </w:r>
          </w:p>
          <w:p w14:paraId="4A4EC7A7" w14:textId="77777777" w:rsidR="002314DD" w:rsidRPr="00AE6C71" w:rsidRDefault="002314DD" w:rsidP="002314DD">
            <w:pPr>
              <w:autoSpaceDE w:val="0"/>
              <w:autoSpaceDN w:val="0"/>
              <w:adjustRightInd w:val="0"/>
              <w:spacing w:after="0" w:line="240" w:lineRule="auto"/>
              <w:rPr>
                <w:rFonts w:cs="Calibri"/>
                <w:color w:val="000000"/>
                <w:sz w:val="20"/>
                <w:szCs w:val="20"/>
                <w:lang w:val="en-US"/>
              </w:rPr>
            </w:pPr>
            <w:r w:rsidRPr="00AE6C71">
              <w:rPr>
                <w:rFonts w:cs="Calibri"/>
                <w:color w:val="000000"/>
                <w:sz w:val="20"/>
                <w:szCs w:val="20"/>
                <w:lang w:val="en-US"/>
              </w:rPr>
              <w:t xml:space="preserve">− </w:t>
            </w:r>
            <w:r w:rsidRPr="00AE6C71">
              <w:rPr>
                <w:rFonts w:cs="Calibri"/>
                <w:i/>
                <w:iCs/>
                <w:color w:val="000000"/>
                <w:sz w:val="20"/>
                <w:szCs w:val="20"/>
                <w:lang w:val="en-US"/>
              </w:rPr>
              <w:t>cross-financing</w:t>
            </w:r>
            <w:r w:rsidRPr="00AE6C71">
              <w:rPr>
                <w:rFonts w:cs="Calibri"/>
                <w:color w:val="000000"/>
                <w:sz w:val="20"/>
                <w:szCs w:val="20"/>
                <w:lang w:val="en-US"/>
              </w:rPr>
              <w:t xml:space="preserve">. </w:t>
            </w:r>
          </w:p>
          <w:p w14:paraId="4B4E2D62"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 zakresie zapewnienia koordynacji udzielanego wsparcia z innymi PO: </w:t>
            </w:r>
          </w:p>
          <w:p w14:paraId="112FD70E"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Wspólna Lista Wskaźników Kluczowych, </w:t>
            </w:r>
          </w:p>
          <w:p w14:paraId="7359EE61"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Kontrakt Terytorialny dla Województwa Świętokrzyskiego na lata 2014-2020, </w:t>
            </w:r>
          </w:p>
          <w:p w14:paraId="5C1AE537"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i/>
                <w:iCs/>
                <w:color w:val="000000"/>
                <w:sz w:val="20"/>
                <w:szCs w:val="20"/>
              </w:rPr>
              <w:lastRenderedPageBreak/>
              <w:t xml:space="preserve">Wytyczne w zakresie realizacji przedsięwzięć z udziałem środków Europejskiego Funduszu Społecznego w obszarze rynku pracy na lata 2014-2020. </w:t>
            </w:r>
          </w:p>
          <w:p w14:paraId="0ED85111"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Komplementarność z innymi Programami Operacyjnymi: </w:t>
            </w:r>
          </w:p>
          <w:p w14:paraId="1BAAA3BD" w14:textId="77777777" w:rsidR="002314DD" w:rsidRPr="00AE6C71" w:rsidRDefault="002314DD" w:rsidP="00D870BF">
            <w:pPr>
              <w:numPr>
                <w:ilvl w:val="0"/>
                <w:numId w:val="565"/>
              </w:numPr>
              <w:autoSpaceDE w:val="0"/>
              <w:autoSpaceDN w:val="0"/>
              <w:adjustRightInd w:val="0"/>
              <w:spacing w:after="0" w:line="240" w:lineRule="auto"/>
              <w:ind w:left="318"/>
              <w:rPr>
                <w:rFonts w:cs="Arial"/>
                <w:sz w:val="20"/>
                <w:szCs w:val="20"/>
              </w:rPr>
            </w:pPr>
            <w:r w:rsidRPr="00AE6C71">
              <w:rPr>
                <w:rFonts w:cs="Calibri"/>
                <w:color w:val="000000"/>
                <w:sz w:val="20"/>
                <w:szCs w:val="20"/>
              </w:rPr>
              <w:t>PO WER.</w:t>
            </w:r>
            <w:r w:rsidRPr="00AE6C71">
              <w:rPr>
                <w:rFonts w:ascii="Arial" w:hAnsi="Arial" w:cs="Arial"/>
                <w:color w:val="000000"/>
              </w:rPr>
              <w:t xml:space="preserve"> </w:t>
            </w:r>
          </w:p>
        </w:tc>
      </w:tr>
      <w:tr w:rsidR="002314DD" w:rsidRPr="00AE6C71" w14:paraId="46AE2986" w14:textId="77777777" w:rsidTr="00D67B87">
        <w:trPr>
          <w:trHeight w:val="758"/>
        </w:trPr>
        <w:tc>
          <w:tcPr>
            <w:tcW w:w="1219" w:type="pct"/>
            <w:tcBorders>
              <w:top w:val="single" w:sz="4" w:space="0" w:color="auto"/>
              <w:left w:val="single" w:sz="4" w:space="0" w:color="auto"/>
              <w:bottom w:val="single" w:sz="4" w:space="0" w:color="auto"/>
              <w:right w:val="single" w:sz="4" w:space="0" w:color="auto"/>
            </w:tcBorders>
            <w:hideMark/>
          </w:tcPr>
          <w:p w14:paraId="612B2E01" w14:textId="77777777" w:rsidR="002314DD" w:rsidRPr="00AE6C71" w:rsidRDefault="002314DD" w:rsidP="00D870BF">
            <w:pPr>
              <w:numPr>
                <w:ilvl w:val="0"/>
                <w:numId w:val="452"/>
              </w:numPr>
              <w:tabs>
                <w:tab w:val="left" w:pos="426"/>
              </w:tabs>
              <w:suppressAutoHyphens/>
              <w:spacing w:after="0" w:line="240" w:lineRule="auto"/>
              <w:ind w:left="426" w:right="125" w:hanging="426"/>
              <w:rPr>
                <w:rFonts w:cs="Arial"/>
                <w:sz w:val="20"/>
                <w:szCs w:val="20"/>
              </w:rPr>
            </w:pPr>
            <w:r w:rsidRPr="00AE6C71">
              <w:rPr>
                <w:rFonts w:cs="Arial"/>
                <w:sz w:val="20"/>
                <w:szCs w:val="20"/>
              </w:rPr>
              <w:lastRenderedPageBreak/>
              <w:t>Instrumenty terytorialne (jeśli dotyczy)</w:t>
            </w:r>
          </w:p>
        </w:tc>
        <w:tc>
          <w:tcPr>
            <w:tcW w:w="1018" w:type="pct"/>
            <w:gridSpan w:val="2"/>
            <w:tcBorders>
              <w:top w:val="single" w:sz="4" w:space="0" w:color="auto"/>
              <w:left w:val="single" w:sz="4" w:space="0" w:color="auto"/>
              <w:right w:val="single" w:sz="4" w:space="0" w:color="auto"/>
            </w:tcBorders>
            <w:hideMark/>
          </w:tcPr>
          <w:p w14:paraId="5090CAE2"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5DC416DE" w14:textId="77777777" w:rsidR="002314DD" w:rsidRPr="00AE6C71" w:rsidRDefault="002314DD" w:rsidP="002314DD">
            <w:pPr>
              <w:spacing w:after="0" w:line="240" w:lineRule="auto"/>
              <w:ind w:right="284"/>
              <w:rPr>
                <w:rFonts w:cs="Arial"/>
                <w:sz w:val="20"/>
                <w:szCs w:val="20"/>
              </w:rPr>
            </w:pPr>
            <w:r w:rsidRPr="00AE6C71">
              <w:rPr>
                <w:rFonts w:cs="Arial"/>
                <w:sz w:val="20"/>
                <w:szCs w:val="20"/>
              </w:rPr>
              <w:t>Nie dotyczy</w:t>
            </w:r>
          </w:p>
        </w:tc>
      </w:tr>
      <w:tr w:rsidR="002314DD" w:rsidRPr="00AE6C71" w14:paraId="1B04FB55" w14:textId="77777777" w:rsidTr="009C449C">
        <w:trPr>
          <w:trHeight w:val="274"/>
        </w:trPr>
        <w:tc>
          <w:tcPr>
            <w:tcW w:w="1219" w:type="pct"/>
            <w:tcBorders>
              <w:top w:val="single" w:sz="4" w:space="0" w:color="auto"/>
              <w:left w:val="single" w:sz="4" w:space="0" w:color="auto"/>
              <w:bottom w:val="single" w:sz="4" w:space="0" w:color="auto"/>
              <w:right w:val="single" w:sz="4" w:space="0" w:color="auto"/>
            </w:tcBorders>
            <w:hideMark/>
          </w:tcPr>
          <w:p w14:paraId="227BE295" w14:textId="77777777" w:rsidR="002314DD" w:rsidRPr="00AE6C71" w:rsidRDefault="002314DD" w:rsidP="00D870BF">
            <w:pPr>
              <w:numPr>
                <w:ilvl w:val="0"/>
                <w:numId w:val="452"/>
              </w:numPr>
              <w:tabs>
                <w:tab w:val="left" w:pos="426"/>
              </w:tabs>
              <w:suppressAutoHyphens/>
              <w:spacing w:after="0" w:line="240" w:lineRule="auto"/>
              <w:ind w:left="426" w:right="125" w:hanging="426"/>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1018" w:type="pct"/>
            <w:gridSpan w:val="2"/>
            <w:tcBorders>
              <w:top w:val="single" w:sz="4" w:space="0" w:color="auto"/>
              <w:left w:val="single" w:sz="4" w:space="0" w:color="auto"/>
              <w:right w:val="single" w:sz="4" w:space="0" w:color="auto"/>
            </w:tcBorders>
            <w:hideMark/>
          </w:tcPr>
          <w:p w14:paraId="05B02CFF"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52BAF552" w14:textId="77777777" w:rsidR="002314DD" w:rsidRPr="00AE6C71" w:rsidRDefault="002314DD" w:rsidP="002314DD">
            <w:pPr>
              <w:pStyle w:val="Default"/>
              <w:rPr>
                <w:sz w:val="20"/>
                <w:szCs w:val="20"/>
              </w:rPr>
            </w:pPr>
            <w:r w:rsidRPr="00AE6C71">
              <w:rPr>
                <w:sz w:val="20"/>
                <w:szCs w:val="20"/>
              </w:rPr>
              <w:t xml:space="preserve">Tryb pozakonkursowy . </w:t>
            </w:r>
          </w:p>
          <w:p w14:paraId="69623DF4" w14:textId="77777777" w:rsidR="002314DD" w:rsidRPr="00AE6C71" w:rsidRDefault="002314DD" w:rsidP="00CA68D4">
            <w:pPr>
              <w:spacing w:after="0" w:line="240" w:lineRule="auto"/>
              <w:ind w:right="284"/>
              <w:rPr>
                <w:sz w:val="20"/>
                <w:szCs w:val="20"/>
              </w:rPr>
            </w:pPr>
            <w:r w:rsidRPr="00AE6C71">
              <w:rPr>
                <w:sz w:val="20"/>
                <w:szCs w:val="20"/>
              </w:rPr>
              <w:t xml:space="preserve">Wojewódzki Urząd Pracy w Kielcach. </w:t>
            </w:r>
          </w:p>
          <w:p w14:paraId="78EF9A72" w14:textId="77777777" w:rsidR="002314DD" w:rsidRPr="00AE6C71" w:rsidRDefault="002314DD" w:rsidP="002314DD">
            <w:pPr>
              <w:spacing w:after="0" w:line="240" w:lineRule="auto"/>
              <w:ind w:left="113" w:right="284"/>
              <w:rPr>
                <w:rFonts w:cs="Arial"/>
                <w:strike/>
                <w:sz w:val="20"/>
                <w:szCs w:val="20"/>
              </w:rPr>
            </w:pPr>
          </w:p>
        </w:tc>
      </w:tr>
      <w:tr w:rsidR="002314DD" w:rsidRPr="00AE6C71" w14:paraId="22F282CF" w14:textId="77777777" w:rsidTr="00D67B87">
        <w:trPr>
          <w:trHeight w:val="1046"/>
        </w:trPr>
        <w:tc>
          <w:tcPr>
            <w:tcW w:w="1219" w:type="pct"/>
            <w:tcBorders>
              <w:top w:val="single" w:sz="4" w:space="0" w:color="auto"/>
              <w:left w:val="single" w:sz="4" w:space="0" w:color="auto"/>
              <w:bottom w:val="single" w:sz="4" w:space="0" w:color="auto"/>
              <w:right w:val="single" w:sz="4" w:space="0" w:color="auto"/>
            </w:tcBorders>
            <w:hideMark/>
          </w:tcPr>
          <w:p w14:paraId="292A9F5B"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Limity i ograniczenia</w:t>
            </w:r>
            <w:r w:rsidRPr="00AE6C71">
              <w:rPr>
                <w:rFonts w:cs="Arial"/>
                <w:sz w:val="20"/>
                <w:szCs w:val="20"/>
              </w:rPr>
              <w:br/>
              <w:t xml:space="preserve"> w realizacji projektów</w:t>
            </w:r>
          </w:p>
          <w:p w14:paraId="633037BB" w14:textId="77777777" w:rsidR="002314DD" w:rsidRPr="00AE6C71" w:rsidRDefault="002314DD" w:rsidP="002314DD">
            <w:pPr>
              <w:tabs>
                <w:tab w:val="left" w:pos="426"/>
              </w:tabs>
              <w:suppressAutoHyphens/>
              <w:spacing w:after="0" w:line="240" w:lineRule="auto"/>
              <w:ind w:left="426" w:right="284"/>
              <w:rPr>
                <w:rFonts w:cs="Arial"/>
                <w:sz w:val="20"/>
                <w:szCs w:val="20"/>
              </w:rPr>
            </w:pPr>
            <w:r w:rsidRPr="00AE6C71">
              <w:rPr>
                <w:rFonts w:cs="Arial"/>
                <w:sz w:val="20"/>
                <w:szCs w:val="20"/>
              </w:rPr>
              <w:t>(jeśli dotyczy)</w:t>
            </w:r>
          </w:p>
        </w:tc>
        <w:tc>
          <w:tcPr>
            <w:tcW w:w="1018" w:type="pct"/>
            <w:gridSpan w:val="2"/>
            <w:tcBorders>
              <w:top w:val="single" w:sz="4" w:space="0" w:color="auto"/>
              <w:left w:val="single" w:sz="4" w:space="0" w:color="auto"/>
              <w:right w:val="single" w:sz="4" w:space="0" w:color="auto"/>
            </w:tcBorders>
          </w:tcPr>
          <w:p w14:paraId="4BD6DA53"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0C827062" w14:textId="67704A28"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Grupę docelową stanowić mogą jedynie osoby </w:t>
            </w:r>
            <w:r w:rsidR="000A63B1" w:rsidRPr="00AE6C71">
              <w:rPr>
                <w:rFonts w:cs="Calibri"/>
                <w:color w:val="000000"/>
                <w:sz w:val="20"/>
                <w:szCs w:val="20"/>
                <w:lang w:eastAsia="pl-PL"/>
              </w:rPr>
              <w:t>w wieku 30 lat i więcej (od dnia 30 urodzin)</w:t>
            </w:r>
            <w:r w:rsidR="000A63B1" w:rsidRPr="00AE6C71">
              <w:rPr>
                <w:rFonts w:cs="Calibri"/>
                <w:sz w:val="20"/>
                <w:szCs w:val="20"/>
                <w:lang w:eastAsia="pl-PL"/>
              </w:rPr>
              <w:t xml:space="preserve">. </w:t>
            </w:r>
            <w:r w:rsidR="000A63B1" w:rsidRPr="00AE6C71">
              <w:rPr>
                <w:sz w:val="20"/>
                <w:szCs w:val="20"/>
              </w:rPr>
              <w:t>Wiek uczestnika ustala się na podstawie daty urodzenia w dniu rozpoczęcia udziału w projekcie.</w:t>
            </w:r>
          </w:p>
          <w:p w14:paraId="031E04FF" w14:textId="77777777"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dnia 20 kwietnia 2004 r. </w:t>
            </w:r>
            <w:r w:rsidR="00E02AC3" w:rsidRPr="00AE6C71">
              <w:rPr>
                <w:rFonts w:cs="Arial"/>
                <w:sz w:val="20"/>
                <w:szCs w:val="20"/>
              </w:rPr>
              <w:br/>
            </w:r>
            <w:r w:rsidRPr="00AE6C71">
              <w:rPr>
                <w:rFonts w:cs="Arial"/>
                <w:i/>
                <w:sz w:val="20"/>
                <w:szCs w:val="20"/>
              </w:rPr>
              <w:t>o promocji zatrudnienia i instytucjach rynku pracy</w:t>
            </w:r>
            <w:r w:rsidRPr="00AE6C71">
              <w:rPr>
                <w:rFonts w:cs="Arial"/>
                <w:sz w:val="20"/>
                <w:szCs w:val="20"/>
              </w:rPr>
              <w:t>.</w:t>
            </w:r>
          </w:p>
          <w:p w14:paraId="31B25040" w14:textId="77777777"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Ustawa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xml:space="preserve">. zm.) </w:t>
            </w:r>
            <w:r w:rsidRPr="00AE6C71">
              <w:rPr>
                <w:rFonts w:cs="Arial"/>
                <w:sz w:val="20"/>
                <w:szCs w:val="20"/>
              </w:rPr>
              <w:t xml:space="preserve"> i odpowiednie rozporządzenia wykonawcze do tej ustawy. </w:t>
            </w:r>
          </w:p>
          <w:p w14:paraId="20BD8823" w14:textId="59D9BE31"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Zgodnie </w:t>
            </w:r>
            <w:r w:rsidR="00AE10BC" w:rsidRPr="00AE6C71">
              <w:rPr>
                <w:rFonts w:cs="Arial"/>
                <w:sz w:val="20"/>
                <w:szCs w:val="20"/>
              </w:rPr>
              <w:t xml:space="preserve">regulaminem naboru, prawodawstwem krajowym i </w:t>
            </w:r>
            <w:r w:rsidRPr="00AE6C71">
              <w:rPr>
                <w:rFonts w:cs="Arial"/>
                <w:sz w:val="20"/>
                <w:szCs w:val="20"/>
              </w:rPr>
              <w:t>wytycznymi horyzontalnymi w szczególności:</w:t>
            </w:r>
          </w:p>
          <w:p w14:paraId="221C6BE0" w14:textId="77777777" w:rsidR="002314DD" w:rsidRPr="00AE6C71" w:rsidRDefault="002314DD" w:rsidP="00001264">
            <w:pPr>
              <w:numPr>
                <w:ilvl w:val="0"/>
                <w:numId w:val="403"/>
              </w:numPr>
              <w:tabs>
                <w:tab w:val="left" w:pos="322"/>
              </w:tabs>
              <w:spacing w:after="0" w:line="240" w:lineRule="auto"/>
              <w:ind w:left="322" w:right="284" w:hanging="283"/>
              <w:rPr>
                <w:rFonts w:cs="Arial"/>
                <w:sz w:val="20"/>
                <w:szCs w:val="20"/>
              </w:rPr>
            </w:pPr>
            <w:r w:rsidRPr="00AE6C71">
              <w:rPr>
                <w:rFonts w:cs="Arial"/>
                <w:i/>
                <w:sz w:val="20"/>
                <w:szCs w:val="20"/>
              </w:rPr>
              <w:t>Wytycznymi w zakresie kwalifikowalności wydatków Europejskiego Funduszu Rozwoju Regionalnego, Europejskiego Funduszu Społecznego oraz Funduszu Spójności na lata 2014-2020,</w:t>
            </w:r>
            <w:r w:rsidRPr="00AE6C71">
              <w:rPr>
                <w:rFonts w:cs="Arial"/>
                <w:sz w:val="20"/>
                <w:szCs w:val="20"/>
              </w:rPr>
              <w:t xml:space="preserve"> w tym w szczególności:</w:t>
            </w:r>
          </w:p>
          <w:p w14:paraId="37633CF4" w14:textId="77777777" w:rsidR="002314DD" w:rsidRPr="00AE6C71" w:rsidRDefault="002314DD" w:rsidP="00D870BF">
            <w:pPr>
              <w:numPr>
                <w:ilvl w:val="0"/>
                <w:numId w:val="429"/>
              </w:numPr>
              <w:spacing w:after="0" w:line="240" w:lineRule="auto"/>
              <w:ind w:left="747" w:right="284" w:hanging="425"/>
              <w:rPr>
                <w:rFonts w:cs="Arial"/>
                <w:sz w:val="20"/>
                <w:szCs w:val="20"/>
              </w:rPr>
            </w:pPr>
            <w:r w:rsidRPr="00AE6C71">
              <w:rPr>
                <w:rFonts w:cs="Arial"/>
                <w:sz w:val="20"/>
                <w:szCs w:val="20"/>
              </w:rPr>
              <w:t xml:space="preserve">Koszty pośrednie rozliczane są wyłącznie </w:t>
            </w:r>
            <w:r w:rsidRPr="00AE6C71">
              <w:rPr>
                <w:rFonts w:cs="Arial"/>
                <w:sz w:val="20"/>
                <w:szCs w:val="20"/>
              </w:rPr>
              <w:br/>
              <w:t>z wykorzystaniem następujących stawek</w:t>
            </w:r>
          </w:p>
          <w:p w14:paraId="7526288A" w14:textId="77777777" w:rsidR="002314DD" w:rsidRPr="00AE6C71" w:rsidRDefault="002314DD" w:rsidP="002314DD">
            <w:pPr>
              <w:spacing w:after="0" w:line="240" w:lineRule="auto"/>
              <w:ind w:left="747" w:right="284"/>
              <w:rPr>
                <w:rFonts w:cs="Arial"/>
                <w:sz w:val="20"/>
                <w:szCs w:val="20"/>
              </w:rPr>
            </w:pPr>
            <w:r w:rsidRPr="00AE6C71">
              <w:rPr>
                <w:rFonts w:cs="Arial"/>
                <w:sz w:val="20"/>
                <w:szCs w:val="20"/>
              </w:rPr>
              <w:t>ryczałtowych:</w:t>
            </w:r>
          </w:p>
          <w:p w14:paraId="53EE3669" w14:textId="77777777" w:rsidR="002314DD" w:rsidRPr="00AE6C71" w:rsidRDefault="002314DD"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11"/>
            </w:r>
            <w:r w:rsidRPr="00AE6C71">
              <w:rPr>
                <w:rFonts w:cs="Arial"/>
                <w:sz w:val="20"/>
                <w:szCs w:val="20"/>
              </w:rPr>
              <w:t xml:space="preserve"> do 830 tys. PLN włącznie,</w:t>
            </w:r>
          </w:p>
          <w:p w14:paraId="74AA32C8" w14:textId="77777777" w:rsidR="002314DD" w:rsidRPr="00AE6C71" w:rsidRDefault="002314DD"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312"/>
            </w:r>
            <w:r w:rsidRPr="00AE6C71">
              <w:rPr>
                <w:rFonts w:cs="Arial"/>
                <w:sz w:val="20"/>
                <w:szCs w:val="20"/>
              </w:rPr>
              <w:t xml:space="preserve"> powyżej 830 tys. PLN do 1 740 tys. PLN włącznie,</w:t>
            </w:r>
          </w:p>
          <w:p w14:paraId="406B1E4A" w14:textId="77777777" w:rsidR="002314DD" w:rsidRPr="00AE6C71" w:rsidRDefault="002314DD" w:rsidP="00001264">
            <w:pPr>
              <w:numPr>
                <w:ilvl w:val="0"/>
                <w:numId w:val="42"/>
              </w:numPr>
              <w:spacing w:before="40" w:after="40" w:line="240" w:lineRule="auto"/>
              <w:ind w:left="1032" w:hanging="284"/>
              <w:rPr>
                <w:rFonts w:cs="Arial"/>
                <w:sz w:val="20"/>
                <w:szCs w:val="20"/>
              </w:rPr>
            </w:pPr>
            <w:r w:rsidRPr="00AE6C71">
              <w:rPr>
                <w:rFonts w:cs="Arial"/>
                <w:sz w:val="20"/>
                <w:szCs w:val="20"/>
              </w:rPr>
              <w:lastRenderedPageBreak/>
              <w:t>15% kosztów bezpośrednich – w przypadku projektów o wartości kosztów bezpośrednich</w:t>
            </w:r>
            <w:r w:rsidRPr="00AE6C71">
              <w:rPr>
                <w:rStyle w:val="Odwoanieprzypisudolnego"/>
                <w:sz w:val="20"/>
                <w:szCs w:val="20"/>
              </w:rPr>
              <w:footnoteReference w:id="313"/>
            </w:r>
            <w:r w:rsidRPr="00AE6C71">
              <w:rPr>
                <w:rFonts w:cs="Arial"/>
                <w:sz w:val="20"/>
                <w:szCs w:val="20"/>
              </w:rPr>
              <w:t xml:space="preserve"> powyżej 1 740 tys. PLN do 4 550 tys. PLN włącznie,</w:t>
            </w:r>
          </w:p>
          <w:p w14:paraId="6875CBA1" w14:textId="77777777" w:rsidR="002314DD" w:rsidRPr="00AE6C71" w:rsidRDefault="002314DD"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14"/>
            </w:r>
            <w:r w:rsidRPr="00AE6C71">
              <w:rPr>
                <w:rFonts w:cs="Arial"/>
                <w:sz w:val="20"/>
                <w:szCs w:val="20"/>
              </w:rPr>
              <w:t xml:space="preserve"> przekraczającej 4 550 tys. PLN;</w:t>
            </w:r>
          </w:p>
          <w:p w14:paraId="0A11DC06" w14:textId="77777777" w:rsidR="000509F6" w:rsidRPr="00AE6C71" w:rsidRDefault="000509F6" w:rsidP="00001264">
            <w:pPr>
              <w:numPr>
                <w:ilvl w:val="0"/>
                <w:numId w:val="403"/>
              </w:numPr>
              <w:tabs>
                <w:tab w:val="left" w:pos="318"/>
              </w:tabs>
              <w:spacing w:after="0" w:line="240" w:lineRule="auto"/>
              <w:ind w:left="318" w:right="284" w:hanging="284"/>
              <w:rPr>
                <w:rFonts w:cs="Arial"/>
                <w:sz w:val="20"/>
                <w:szCs w:val="20"/>
              </w:rPr>
            </w:pPr>
            <w:r w:rsidRPr="00AE6C71">
              <w:rPr>
                <w:rFonts w:cs="Arial"/>
                <w:i/>
                <w:sz w:val="20"/>
                <w:szCs w:val="20"/>
              </w:rPr>
              <w:t xml:space="preserve">Wytycznymi w zakresie realizacji zasady równości szans i niedyskryminacji, w tym dostępności dla osób </w:t>
            </w:r>
            <w:r w:rsidR="00E02AC3" w:rsidRPr="00AE6C71">
              <w:rPr>
                <w:rFonts w:cs="Arial"/>
                <w:i/>
                <w:sz w:val="20"/>
                <w:szCs w:val="20"/>
              </w:rPr>
              <w:br/>
            </w:r>
            <w:r w:rsidRPr="00AE6C71">
              <w:rPr>
                <w:rFonts w:cs="Arial"/>
                <w:i/>
                <w:sz w:val="20"/>
                <w:szCs w:val="20"/>
              </w:rPr>
              <w:t>z niepełnosprawno</w:t>
            </w:r>
            <w:r w:rsidRPr="00AE6C71">
              <w:rPr>
                <w:rFonts w:cs="Arial"/>
                <w:i/>
                <w:sz w:val="20"/>
                <w:szCs w:val="20"/>
              </w:rPr>
              <w:softHyphen/>
              <w:t>ściami i zasady równości szans kobiet i mężczyzn w ramach funduszy unijnych na lata 2014-2020</w:t>
            </w:r>
            <w:r w:rsidRPr="00AE6C71">
              <w:rPr>
                <w:sz w:val="20"/>
                <w:szCs w:val="20"/>
              </w:rPr>
              <w:t xml:space="preserve">; </w:t>
            </w:r>
          </w:p>
          <w:p w14:paraId="6A32814F" w14:textId="77777777" w:rsidR="000509F6" w:rsidRPr="00AE6C71" w:rsidRDefault="000509F6" w:rsidP="00D870BF">
            <w:pPr>
              <w:numPr>
                <w:ilvl w:val="0"/>
                <w:numId w:val="645"/>
              </w:numPr>
              <w:spacing w:after="0" w:line="240" w:lineRule="auto"/>
              <w:ind w:left="743" w:right="175" w:hanging="425"/>
              <w:rPr>
                <w:rFonts w:cs="Arial"/>
                <w:sz w:val="20"/>
                <w:szCs w:val="20"/>
              </w:rPr>
            </w:pPr>
            <w:r w:rsidRPr="00AE6C71">
              <w:rPr>
                <w:rFonts w:cs="Arial"/>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00E02AC3"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w:t>
            </w:r>
            <w:r w:rsidR="00E02AC3" w:rsidRPr="00AE6C71">
              <w:rPr>
                <w:rFonts w:cs="Arial"/>
                <w:sz w:val="20"/>
                <w:szCs w:val="20"/>
              </w:rPr>
              <w:br/>
            </w:r>
            <w:r w:rsidRPr="00AE6C71">
              <w:rPr>
                <w:rFonts w:cs="Arial"/>
                <w:sz w:val="20"/>
                <w:szCs w:val="20"/>
              </w:rPr>
              <w:t>i ich usytuowanie (Dz. U. z 2015 r., poz. 1422).</w:t>
            </w:r>
          </w:p>
          <w:p w14:paraId="2E979735" w14:textId="77777777" w:rsidR="000509F6" w:rsidRPr="00AE6C71" w:rsidRDefault="000509F6" w:rsidP="00D870BF">
            <w:pPr>
              <w:numPr>
                <w:ilvl w:val="0"/>
                <w:numId w:val="645"/>
              </w:numPr>
              <w:spacing w:after="0" w:line="240" w:lineRule="auto"/>
              <w:ind w:left="743" w:right="175" w:hanging="425"/>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E02AC3"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w:t>
            </w:r>
            <w:r w:rsidR="00E02AC3" w:rsidRPr="00AE6C71">
              <w:rPr>
                <w:rFonts w:cs="Arial"/>
                <w:bCs/>
                <w:sz w:val="20"/>
                <w:szCs w:val="20"/>
              </w:rPr>
              <w:br/>
            </w:r>
            <w:r w:rsidRPr="00AE6C71">
              <w:rPr>
                <w:rFonts w:cs="Arial"/>
                <w:bCs/>
                <w:sz w:val="20"/>
                <w:szCs w:val="20"/>
              </w:rPr>
              <w:t xml:space="preserve">z niepełnosprawnością. </w:t>
            </w:r>
          </w:p>
          <w:p w14:paraId="08908820" w14:textId="77777777" w:rsidR="000509F6" w:rsidRPr="00AE6C71" w:rsidRDefault="000509F6" w:rsidP="00D870BF">
            <w:pPr>
              <w:numPr>
                <w:ilvl w:val="0"/>
                <w:numId w:val="645"/>
              </w:numPr>
              <w:spacing w:after="0" w:line="240" w:lineRule="auto"/>
              <w:ind w:left="743" w:right="175" w:hanging="425"/>
              <w:rPr>
                <w:rFonts w:cs="Arial"/>
                <w:bCs/>
                <w:sz w:val="20"/>
                <w:szCs w:val="20"/>
              </w:rPr>
            </w:pPr>
            <w:r w:rsidRPr="00AE6C71">
              <w:rPr>
                <w:rFonts w:cs="Arial"/>
                <w:bCs/>
                <w:sz w:val="20"/>
                <w:szCs w:val="20"/>
              </w:rPr>
              <w:t xml:space="preserve">Każde racjonalne usprawnienie musi wynikać </w:t>
            </w:r>
            <w:r w:rsidR="00E02AC3" w:rsidRPr="00AE6C71">
              <w:rPr>
                <w:rFonts w:cs="Arial"/>
                <w:bCs/>
                <w:sz w:val="20"/>
                <w:szCs w:val="20"/>
              </w:rPr>
              <w:br/>
            </w:r>
            <w:r w:rsidRPr="00AE6C71">
              <w:rPr>
                <w:rFonts w:cs="Arial"/>
                <w:bCs/>
                <w:sz w:val="20"/>
                <w:szCs w:val="20"/>
              </w:rPr>
              <w:t xml:space="preserve">z relacji przynajmniej trzech czynników: dysfunkcji związanej z danym uczestnikiem projektu, barier otoczenia oraz charakteru usługi realizowanej </w:t>
            </w:r>
            <w:r w:rsidR="00E02AC3" w:rsidRPr="00AE6C71">
              <w:rPr>
                <w:rFonts w:cs="Arial"/>
                <w:bCs/>
                <w:sz w:val="20"/>
                <w:szCs w:val="20"/>
              </w:rPr>
              <w:br/>
            </w:r>
            <w:r w:rsidRPr="00AE6C71">
              <w:rPr>
                <w:rFonts w:cs="Arial"/>
                <w:bCs/>
                <w:sz w:val="20"/>
                <w:szCs w:val="20"/>
              </w:rPr>
              <w:t>w ramach projektu.</w:t>
            </w:r>
          </w:p>
          <w:p w14:paraId="2BC2EC1F" w14:textId="77777777" w:rsidR="002314DD" w:rsidRPr="00AE6C71" w:rsidRDefault="002314DD" w:rsidP="00001264">
            <w:pPr>
              <w:numPr>
                <w:ilvl w:val="0"/>
                <w:numId w:val="403"/>
              </w:numPr>
              <w:tabs>
                <w:tab w:val="left" w:pos="322"/>
              </w:tabs>
              <w:spacing w:after="0" w:line="240" w:lineRule="auto"/>
              <w:ind w:left="324"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rynku pracy na lata 2014-2020,</w:t>
            </w:r>
          </w:p>
          <w:p w14:paraId="6FE93973" w14:textId="77777777" w:rsidR="00E40B23" w:rsidRPr="00AE6C71" w:rsidRDefault="00E40B23" w:rsidP="00D870BF">
            <w:pPr>
              <w:numPr>
                <w:ilvl w:val="0"/>
                <w:numId w:val="543"/>
              </w:numPr>
              <w:spacing w:before="120" w:after="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614DE8F6" w14:textId="77777777" w:rsidR="002314DD" w:rsidRPr="00AE6C71" w:rsidRDefault="002314DD" w:rsidP="00366302">
            <w:pPr>
              <w:numPr>
                <w:ilvl w:val="0"/>
                <w:numId w:val="326"/>
              </w:numPr>
              <w:tabs>
                <w:tab w:val="left" w:pos="180"/>
              </w:tabs>
              <w:spacing w:before="40" w:after="40" w:line="240" w:lineRule="auto"/>
              <w:ind w:left="322" w:right="284" w:hanging="283"/>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w:t>
            </w:r>
            <w:r w:rsidRPr="00AE6C71">
              <w:rPr>
                <w:rFonts w:cs="Arial"/>
                <w:sz w:val="20"/>
                <w:szCs w:val="20"/>
              </w:rPr>
              <w:lastRenderedPageBreak/>
              <w:t xml:space="preserve">przesuwane są środki w stosunku do zatwierdzonego wniosku. </w:t>
            </w:r>
          </w:p>
          <w:p w14:paraId="04EF0CB2" w14:textId="11623997" w:rsidR="002314DD" w:rsidRPr="00AE6C71" w:rsidRDefault="002314DD" w:rsidP="00CF70CE">
            <w:pPr>
              <w:spacing w:after="120" w:line="240" w:lineRule="auto"/>
              <w:ind w:left="113" w:right="284"/>
              <w:rPr>
                <w:rFonts w:cs="Arial"/>
                <w:sz w:val="20"/>
                <w:szCs w:val="20"/>
              </w:rPr>
            </w:pPr>
            <w:r w:rsidRPr="00AE6C71">
              <w:rPr>
                <w:rFonts w:cs="Arial"/>
                <w:sz w:val="20"/>
                <w:szCs w:val="20"/>
              </w:rPr>
              <w:t xml:space="preserve">Szczegółowe zasady dokonywania przesunięć określone są w umowie o dofinansowanie projektu oraz w regulaminie </w:t>
            </w:r>
            <w:r w:rsidR="000A63B1" w:rsidRPr="00AE6C71">
              <w:rPr>
                <w:rFonts w:cs="Arial"/>
                <w:sz w:val="20"/>
                <w:szCs w:val="20"/>
              </w:rPr>
              <w:t>naboru</w:t>
            </w:r>
            <w:r w:rsidRPr="00AE6C71">
              <w:rPr>
                <w:rFonts w:cs="Arial"/>
                <w:sz w:val="20"/>
                <w:szCs w:val="20"/>
              </w:rPr>
              <w:t>.</w:t>
            </w:r>
          </w:p>
          <w:p w14:paraId="61C6CEA5" w14:textId="77777777" w:rsidR="002314DD" w:rsidRPr="00AE6C71" w:rsidRDefault="002314DD" w:rsidP="00366302">
            <w:pPr>
              <w:numPr>
                <w:ilvl w:val="0"/>
                <w:numId w:val="326"/>
              </w:numPr>
              <w:tabs>
                <w:tab w:val="left" w:pos="180"/>
              </w:tabs>
              <w:spacing w:before="40" w:after="40" w:line="240" w:lineRule="auto"/>
              <w:ind w:left="322" w:right="284" w:hanging="283"/>
              <w:rPr>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2314DD" w:rsidRPr="00AE6C71" w14:paraId="29FBF80B" w14:textId="77777777" w:rsidTr="006217D4">
        <w:trPr>
          <w:trHeight w:val="274"/>
        </w:trPr>
        <w:tc>
          <w:tcPr>
            <w:tcW w:w="1219" w:type="pct"/>
            <w:tcBorders>
              <w:top w:val="single" w:sz="4" w:space="0" w:color="auto"/>
              <w:left w:val="single" w:sz="4" w:space="0" w:color="auto"/>
              <w:bottom w:val="single" w:sz="4" w:space="0" w:color="auto"/>
              <w:right w:val="single" w:sz="4" w:space="0" w:color="auto"/>
            </w:tcBorders>
            <w:hideMark/>
          </w:tcPr>
          <w:p w14:paraId="4C910422"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1018" w:type="pct"/>
            <w:gridSpan w:val="2"/>
            <w:tcBorders>
              <w:top w:val="single" w:sz="4" w:space="0" w:color="auto"/>
              <w:left w:val="single" w:sz="4" w:space="0" w:color="auto"/>
              <w:right w:val="single" w:sz="4" w:space="0" w:color="auto"/>
            </w:tcBorders>
            <w:hideMark/>
          </w:tcPr>
          <w:p w14:paraId="72586A62"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44F6303B" w14:textId="77777777" w:rsidR="002314DD" w:rsidRPr="00AE6C71" w:rsidRDefault="002314DD" w:rsidP="002314DD">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33A52060" w14:textId="77777777" w:rsidR="002314DD" w:rsidRPr="00AE6C71" w:rsidRDefault="002314DD" w:rsidP="002314DD">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 związku z zapewnieniem realizacji zasady równości szans, </w:t>
            </w:r>
            <w:r w:rsidR="00E02AC3" w:rsidRPr="00AE6C71">
              <w:rPr>
                <w:rFonts w:cs="Arial"/>
                <w:sz w:val="20"/>
                <w:szCs w:val="20"/>
              </w:rPr>
              <w:br/>
            </w:r>
            <w:r w:rsidRPr="00AE6C71">
              <w:rPr>
                <w:rFonts w:cs="Arial"/>
                <w:sz w:val="20"/>
                <w:szCs w:val="20"/>
              </w:rPr>
              <w:t>a zwłaszcza potrzeb osób z niepełnosprawnościami.</w:t>
            </w:r>
          </w:p>
          <w:p w14:paraId="60D7CDA7" w14:textId="77777777" w:rsidR="002314DD" w:rsidRPr="00AE6C71" w:rsidRDefault="002314DD" w:rsidP="002314DD">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51F96425" w14:textId="77777777" w:rsidR="002314DD" w:rsidRPr="00AE6C71" w:rsidRDefault="002314DD" w:rsidP="00D870BF">
            <w:pPr>
              <w:numPr>
                <w:ilvl w:val="0"/>
                <w:numId w:val="451"/>
              </w:numPr>
              <w:autoSpaceDE w:val="0"/>
              <w:autoSpaceDN w:val="0"/>
              <w:adjustRightInd w:val="0"/>
              <w:spacing w:after="0" w:line="240" w:lineRule="auto"/>
              <w:ind w:left="549" w:hanging="284"/>
              <w:rPr>
                <w:rFonts w:cs="Arial"/>
                <w:sz w:val="20"/>
                <w:szCs w:val="20"/>
              </w:rPr>
            </w:pPr>
            <w:r w:rsidRPr="00AE6C71">
              <w:rPr>
                <w:rFonts w:cs="Arial"/>
                <w:sz w:val="20"/>
                <w:szCs w:val="20"/>
              </w:rPr>
              <w:t>zakup nieruchomości,</w:t>
            </w:r>
          </w:p>
          <w:p w14:paraId="6783CF88" w14:textId="77777777" w:rsidR="002314DD" w:rsidRPr="00AE6C71" w:rsidRDefault="002314DD" w:rsidP="00D870BF">
            <w:pPr>
              <w:numPr>
                <w:ilvl w:val="0"/>
                <w:numId w:val="451"/>
              </w:numPr>
              <w:autoSpaceDE w:val="0"/>
              <w:autoSpaceDN w:val="0"/>
              <w:adjustRightInd w:val="0"/>
              <w:spacing w:after="0" w:line="240" w:lineRule="auto"/>
              <w:ind w:left="549"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46BD8A6B" w14:textId="77777777" w:rsidR="002314DD" w:rsidRPr="00AE6C71" w:rsidRDefault="002314DD" w:rsidP="00D870BF">
            <w:pPr>
              <w:numPr>
                <w:ilvl w:val="0"/>
                <w:numId w:val="451"/>
              </w:numPr>
              <w:autoSpaceDE w:val="0"/>
              <w:autoSpaceDN w:val="0"/>
              <w:adjustRightInd w:val="0"/>
              <w:spacing w:after="0" w:line="240" w:lineRule="auto"/>
              <w:ind w:left="549" w:hanging="284"/>
              <w:rPr>
                <w:rFonts w:cs="Arial"/>
                <w:sz w:val="20"/>
                <w:szCs w:val="20"/>
              </w:rPr>
            </w:pPr>
            <w:r w:rsidRPr="00AE6C71">
              <w:rPr>
                <w:rFonts w:cs="Arial"/>
                <w:sz w:val="20"/>
                <w:szCs w:val="20"/>
              </w:rPr>
              <w:t>dostosowanie lub adaptacja (prace remontowo -wykończeniowe) budynków i pomieszczeń.</w:t>
            </w:r>
          </w:p>
          <w:p w14:paraId="707407EE" w14:textId="77777777" w:rsidR="002314DD" w:rsidRPr="00AE6C71" w:rsidRDefault="002314DD" w:rsidP="002314DD">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2E61263B" w14:textId="77777777" w:rsidR="002314DD" w:rsidRPr="00AE6C71" w:rsidRDefault="002314DD" w:rsidP="002314DD">
            <w:pPr>
              <w:spacing w:after="0" w:line="240" w:lineRule="auto"/>
              <w:rPr>
                <w:rFonts w:cs="Arial"/>
                <w:sz w:val="20"/>
                <w:szCs w:val="20"/>
              </w:rPr>
            </w:pPr>
            <w:r w:rsidRPr="00AE6C71">
              <w:rPr>
                <w:rFonts w:cs="Arial"/>
                <w:sz w:val="20"/>
                <w:szCs w:val="20"/>
              </w:rPr>
              <w:t>Szczegółowe warunki określają:</w:t>
            </w:r>
          </w:p>
          <w:p w14:paraId="60046725" w14:textId="77777777" w:rsidR="00CA68D4" w:rsidRPr="00AE6C71" w:rsidRDefault="002314DD"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23F5DBBF" w14:textId="00481CE4" w:rsidR="002314DD" w:rsidRPr="00AE6C71" w:rsidRDefault="002314DD" w:rsidP="00001264">
            <w:pPr>
              <w:numPr>
                <w:ilvl w:val="0"/>
                <w:numId w:val="45"/>
              </w:numPr>
              <w:spacing w:after="0" w:line="240" w:lineRule="auto"/>
              <w:ind w:left="245" w:hanging="221"/>
              <w:contextualSpacing/>
              <w:rPr>
                <w:rFonts w:cs="Arial"/>
                <w:i/>
                <w:sz w:val="20"/>
                <w:szCs w:val="20"/>
              </w:rPr>
            </w:pPr>
            <w:r w:rsidRPr="00AE6C71">
              <w:rPr>
                <w:rFonts w:cs="Arial"/>
                <w:sz w:val="20"/>
                <w:szCs w:val="20"/>
              </w:rPr>
              <w:t xml:space="preserve">każdorazowo regulamin </w:t>
            </w:r>
            <w:r w:rsidR="000A63B1" w:rsidRPr="00AE6C71">
              <w:rPr>
                <w:rFonts w:cs="Arial"/>
                <w:sz w:val="20"/>
                <w:szCs w:val="20"/>
              </w:rPr>
              <w:t>naboru</w:t>
            </w:r>
            <w:r w:rsidRPr="00AE6C71">
              <w:rPr>
                <w:rFonts w:cs="Arial"/>
                <w:sz w:val="20"/>
                <w:szCs w:val="20"/>
              </w:rPr>
              <w:t>.</w:t>
            </w:r>
          </w:p>
        </w:tc>
      </w:tr>
      <w:tr w:rsidR="002314DD" w:rsidRPr="00AE6C71" w14:paraId="23ECD8C6" w14:textId="77777777" w:rsidTr="00CA68D4">
        <w:trPr>
          <w:trHeight w:val="841"/>
        </w:trPr>
        <w:tc>
          <w:tcPr>
            <w:tcW w:w="1219" w:type="pct"/>
            <w:tcBorders>
              <w:top w:val="single" w:sz="4" w:space="0" w:color="auto"/>
              <w:left w:val="single" w:sz="4" w:space="0" w:color="auto"/>
              <w:bottom w:val="single" w:sz="4" w:space="0" w:color="auto"/>
              <w:right w:val="single" w:sz="4" w:space="0" w:color="auto"/>
            </w:tcBorders>
            <w:hideMark/>
          </w:tcPr>
          <w:p w14:paraId="426786AD"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Dopuszczalna maksymalna wartość zakupionych środków trwałych jako % wydatków kwalifikowalnych</w:t>
            </w:r>
          </w:p>
        </w:tc>
        <w:tc>
          <w:tcPr>
            <w:tcW w:w="1018" w:type="pct"/>
            <w:gridSpan w:val="2"/>
            <w:tcBorders>
              <w:top w:val="single" w:sz="4" w:space="0" w:color="auto"/>
              <w:left w:val="single" w:sz="4" w:space="0" w:color="auto"/>
              <w:right w:val="single" w:sz="4" w:space="0" w:color="auto"/>
            </w:tcBorders>
            <w:hideMark/>
          </w:tcPr>
          <w:p w14:paraId="18A67C08"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45F108EF" w14:textId="698911CB" w:rsidR="00EC6BB1" w:rsidRPr="00AE6C71" w:rsidRDefault="00EC6BB1" w:rsidP="00EC6BB1">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4AF0A459" w14:textId="77777777" w:rsidR="00EC6BB1" w:rsidRPr="00AE6C71" w:rsidRDefault="00EC6BB1" w:rsidP="00CA68D4">
            <w:pPr>
              <w:spacing w:after="0" w:line="240" w:lineRule="auto"/>
              <w:ind w:right="284"/>
              <w:rPr>
                <w:rFonts w:cs="Calibri"/>
                <w:sz w:val="20"/>
                <w:szCs w:val="20"/>
              </w:rPr>
            </w:pPr>
            <w:r w:rsidRPr="00AE6C71">
              <w:rPr>
                <w:rFonts w:cs="Calibri"/>
                <w:sz w:val="20"/>
                <w:szCs w:val="20"/>
              </w:rPr>
              <w:t>Szczegółowe warunki określają:</w:t>
            </w:r>
          </w:p>
          <w:p w14:paraId="0CDDB6EA" w14:textId="77777777" w:rsidR="006217D4" w:rsidRPr="00AE6C71" w:rsidRDefault="00EC6BB1"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w:t>
            </w:r>
            <w:r w:rsidR="006217D4" w:rsidRPr="00AE6C71">
              <w:rPr>
                <w:rFonts w:cs="Arial"/>
                <w:i/>
                <w:sz w:val="20"/>
                <w:szCs w:val="20"/>
              </w:rPr>
              <w:t>0,</w:t>
            </w:r>
          </w:p>
          <w:p w14:paraId="30BED48C" w14:textId="77777777" w:rsidR="002314DD" w:rsidRPr="00AE6C71" w:rsidRDefault="00EC6BB1"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sz w:val="20"/>
                <w:szCs w:val="20"/>
              </w:rPr>
              <w:t>każdorazowo regulamin naboru</w:t>
            </w:r>
          </w:p>
        </w:tc>
      </w:tr>
      <w:tr w:rsidR="002314DD" w:rsidRPr="00AE6C71" w14:paraId="13D45521" w14:textId="77777777" w:rsidTr="00D67B87">
        <w:trPr>
          <w:trHeight w:val="1240"/>
        </w:trPr>
        <w:tc>
          <w:tcPr>
            <w:tcW w:w="1219" w:type="pct"/>
            <w:tcBorders>
              <w:top w:val="single" w:sz="4" w:space="0" w:color="auto"/>
              <w:left w:val="single" w:sz="4" w:space="0" w:color="auto"/>
              <w:bottom w:val="single" w:sz="4" w:space="0" w:color="auto"/>
              <w:right w:val="single" w:sz="4" w:space="0" w:color="auto"/>
            </w:tcBorders>
            <w:hideMark/>
          </w:tcPr>
          <w:p w14:paraId="5044FC92"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1018" w:type="pct"/>
            <w:gridSpan w:val="2"/>
            <w:tcBorders>
              <w:top w:val="single" w:sz="4" w:space="0" w:color="auto"/>
              <w:left w:val="single" w:sz="4" w:space="0" w:color="auto"/>
              <w:right w:val="single" w:sz="4" w:space="0" w:color="auto"/>
            </w:tcBorders>
            <w:hideMark/>
          </w:tcPr>
          <w:p w14:paraId="019A4250"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15EE9F4D" w14:textId="77777777" w:rsidR="00EC6BB1" w:rsidRPr="00AE6C71" w:rsidRDefault="00EC6BB1" w:rsidP="00EC6BB1">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Szczegółowe warunki określają </w:t>
            </w:r>
            <w:r w:rsidRPr="00AE6C71">
              <w:rPr>
                <w:rFonts w:cs="Calibri"/>
                <w:i/>
                <w:iCs/>
                <w:color w:val="000000"/>
                <w:sz w:val="20"/>
                <w:szCs w:val="20"/>
              </w:rPr>
              <w:t xml:space="preserve">Wytyczne w zakresie kwalifikowalności wydatków w </w:t>
            </w:r>
            <w:r w:rsidR="00525FC4" w:rsidRPr="00AE6C71">
              <w:rPr>
                <w:rFonts w:cs="Calibri"/>
                <w:i/>
                <w:iCs/>
                <w:color w:val="000000"/>
                <w:sz w:val="20"/>
                <w:szCs w:val="20"/>
              </w:rPr>
              <w:t xml:space="preserve"> ramach</w:t>
            </w:r>
            <w:r w:rsidRPr="00AE6C71">
              <w:rPr>
                <w:rFonts w:cs="Calibri"/>
                <w:i/>
                <w:iCs/>
                <w:color w:val="000000"/>
                <w:sz w:val="20"/>
                <w:szCs w:val="20"/>
              </w:rPr>
              <w:t xml:space="preserve"> Europejskiego Funduszu Rozwoju Regionalnego, Europejskiego Funduszu Społecznego oraz Funduszu Spójności na lata 2014-2020. </w:t>
            </w:r>
          </w:p>
          <w:p w14:paraId="7E621534" w14:textId="77777777" w:rsidR="002314DD" w:rsidRPr="00AE6C71" w:rsidRDefault="002314DD" w:rsidP="002314DD">
            <w:pPr>
              <w:spacing w:after="0" w:line="240" w:lineRule="auto"/>
              <w:ind w:left="113" w:right="284"/>
              <w:rPr>
                <w:rFonts w:cs="Arial"/>
                <w:sz w:val="20"/>
                <w:szCs w:val="20"/>
              </w:rPr>
            </w:pPr>
          </w:p>
        </w:tc>
      </w:tr>
      <w:tr w:rsidR="002314DD" w:rsidRPr="00AE6C71" w14:paraId="0615EA8D" w14:textId="77777777" w:rsidTr="00D67B87">
        <w:trPr>
          <w:trHeight w:val="1564"/>
        </w:trPr>
        <w:tc>
          <w:tcPr>
            <w:tcW w:w="1219" w:type="pct"/>
            <w:tcBorders>
              <w:top w:val="single" w:sz="4" w:space="0" w:color="auto"/>
              <w:left w:val="single" w:sz="4" w:space="0" w:color="auto"/>
              <w:bottom w:val="single" w:sz="4" w:space="0" w:color="auto"/>
              <w:right w:val="single" w:sz="4" w:space="0" w:color="auto"/>
            </w:tcBorders>
            <w:hideMark/>
          </w:tcPr>
          <w:p w14:paraId="53D29E24"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 xml:space="preserve">Warunki stosowania uproszczonych form rozliczania wydatków i planowany </w:t>
            </w:r>
            <w:r w:rsidRPr="00AE6C71">
              <w:rPr>
                <w:rFonts w:cs="Arial"/>
                <w:sz w:val="20"/>
                <w:szCs w:val="20"/>
              </w:rPr>
              <w:lastRenderedPageBreak/>
              <w:t>zakres systemu zaliczek</w:t>
            </w:r>
          </w:p>
        </w:tc>
        <w:tc>
          <w:tcPr>
            <w:tcW w:w="1018" w:type="pct"/>
            <w:gridSpan w:val="2"/>
            <w:tcBorders>
              <w:top w:val="single" w:sz="4" w:space="0" w:color="auto"/>
              <w:left w:val="single" w:sz="4" w:space="0" w:color="auto"/>
              <w:right w:val="single" w:sz="4" w:space="0" w:color="auto"/>
            </w:tcBorders>
            <w:hideMark/>
          </w:tcPr>
          <w:p w14:paraId="5209AC09"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lastRenderedPageBreak/>
              <w:t>Poddziałanie 10.3.1</w:t>
            </w:r>
          </w:p>
        </w:tc>
        <w:tc>
          <w:tcPr>
            <w:tcW w:w="2763" w:type="pct"/>
            <w:gridSpan w:val="4"/>
            <w:tcBorders>
              <w:top w:val="single" w:sz="4" w:space="0" w:color="auto"/>
              <w:left w:val="single" w:sz="4" w:space="0" w:color="auto"/>
              <w:right w:val="single" w:sz="4" w:space="0" w:color="auto"/>
            </w:tcBorders>
          </w:tcPr>
          <w:p w14:paraId="5819B0C1" w14:textId="77777777" w:rsidR="00EC6BB1" w:rsidRPr="00AE6C71" w:rsidRDefault="00EC6BB1" w:rsidP="00EC6BB1">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Szczegółowe warunki określają: </w:t>
            </w:r>
          </w:p>
          <w:p w14:paraId="6C9ED3FF" w14:textId="77777777" w:rsidR="00EC6BB1" w:rsidRPr="00AE6C71" w:rsidRDefault="00EC6BB1" w:rsidP="00D870BF">
            <w:pPr>
              <w:numPr>
                <w:ilvl w:val="0"/>
                <w:numId w:val="566"/>
              </w:numPr>
              <w:autoSpaceDE w:val="0"/>
              <w:autoSpaceDN w:val="0"/>
              <w:adjustRightInd w:val="0"/>
              <w:spacing w:after="0" w:line="240" w:lineRule="auto"/>
              <w:ind w:left="460"/>
              <w:rPr>
                <w:rFonts w:cs="Calibri"/>
                <w:color w:val="000000"/>
                <w:sz w:val="20"/>
                <w:szCs w:val="20"/>
              </w:rPr>
            </w:pPr>
            <w:r w:rsidRPr="00AE6C71">
              <w:rPr>
                <w:rFonts w:cs="Calibri"/>
                <w:i/>
                <w:iCs/>
                <w:color w:val="000000"/>
                <w:sz w:val="20"/>
                <w:szCs w:val="20"/>
              </w:rPr>
              <w:t xml:space="preserve">Wytyczne w zakresie kwalifikowalności wydatków Europejskiego Funduszu Rozwoju Regionalnego, Europejskiego Funduszu Społecznego oraz Funduszu Spójności na lata 2014-2020; </w:t>
            </w:r>
          </w:p>
          <w:p w14:paraId="2437CF74" w14:textId="77777777" w:rsidR="00EC6BB1" w:rsidRPr="00AE6C71" w:rsidRDefault="00EC6BB1" w:rsidP="00D870BF">
            <w:pPr>
              <w:numPr>
                <w:ilvl w:val="0"/>
                <w:numId w:val="566"/>
              </w:numPr>
              <w:autoSpaceDE w:val="0"/>
              <w:autoSpaceDN w:val="0"/>
              <w:adjustRightInd w:val="0"/>
              <w:spacing w:after="0" w:line="240" w:lineRule="auto"/>
              <w:ind w:left="460"/>
              <w:rPr>
                <w:rFonts w:cs="Calibri"/>
                <w:color w:val="000000"/>
                <w:sz w:val="20"/>
                <w:szCs w:val="20"/>
              </w:rPr>
            </w:pPr>
            <w:r w:rsidRPr="00AE6C71">
              <w:rPr>
                <w:rFonts w:cs="Calibri"/>
                <w:color w:val="000000"/>
                <w:sz w:val="20"/>
                <w:szCs w:val="20"/>
              </w:rPr>
              <w:t xml:space="preserve">regulamin naboru. </w:t>
            </w:r>
          </w:p>
          <w:p w14:paraId="0C1E6BB0" w14:textId="77777777" w:rsidR="002314DD" w:rsidRPr="00AE6C71" w:rsidRDefault="002314DD" w:rsidP="002314DD">
            <w:pPr>
              <w:spacing w:after="0" w:line="240" w:lineRule="auto"/>
              <w:ind w:left="113" w:right="284"/>
              <w:rPr>
                <w:rFonts w:cs="Arial"/>
                <w:sz w:val="20"/>
                <w:szCs w:val="20"/>
              </w:rPr>
            </w:pPr>
          </w:p>
        </w:tc>
      </w:tr>
      <w:tr w:rsidR="00097395" w:rsidRPr="00AE6C71" w14:paraId="270F877F" w14:textId="77777777" w:rsidTr="00D67B87">
        <w:trPr>
          <w:trHeight w:val="1764"/>
        </w:trPr>
        <w:tc>
          <w:tcPr>
            <w:tcW w:w="1219" w:type="pct"/>
            <w:tcBorders>
              <w:top w:val="single" w:sz="4" w:space="0" w:color="auto"/>
              <w:left w:val="single" w:sz="4" w:space="0" w:color="auto"/>
              <w:bottom w:val="single" w:sz="4" w:space="0" w:color="auto"/>
              <w:right w:val="single" w:sz="4" w:space="0" w:color="auto"/>
            </w:tcBorders>
            <w:hideMark/>
          </w:tcPr>
          <w:p w14:paraId="11D3CBC3" w14:textId="77777777" w:rsidR="00097395" w:rsidRPr="00AE6C71" w:rsidRDefault="00097395" w:rsidP="00D870BF">
            <w:pPr>
              <w:numPr>
                <w:ilvl w:val="0"/>
                <w:numId w:val="452"/>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1018" w:type="pct"/>
            <w:gridSpan w:val="2"/>
            <w:tcBorders>
              <w:top w:val="single" w:sz="4" w:space="0" w:color="auto"/>
              <w:left w:val="single" w:sz="4" w:space="0" w:color="auto"/>
              <w:right w:val="single" w:sz="4" w:space="0" w:color="auto"/>
            </w:tcBorders>
            <w:hideMark/>
          </w:tcPr>
          <w:p w14:paraId="053CB596"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050EE262" w14:textId="77777777" w:rsidR="00097395" w:rsidRPr="00AE6C71" w:rsidRDefault="00097395" w:rsidP="00097395">
            <w:pPr>
              <w:spacing w:after="0" w:line="240" w:lineRule="auto"/>
              <w:ind w:right="284"/>
              <w:rPr>
                <w:rFonts w:ascii="Arial" w:hAnsi="Arial" w:cs="Arial"/>
                <w:sz w:val="20"/>
                <w:szCs w:val="20"/>
              </w:rPr>
            </w:pPr>
            <w:r w:rsidRPr="00AE6C71">
              <w:rPr>
                <w:sz w:val="20"/>
                <w:szCs w:val="20"/>
              </w:rPr>
              <w:t>Nie dotyczy</w:t>
            </w:r>
            <w:r w:rsidRPr="00AE6C71">
              <w:t xml:space="preserve"> </w:t>
            </w:r>
          </w:p>
        </w:tc>
      </w:tr>
      <w:tr w:rsidR="00097395" w:rsidRPr="00AE6C71" w14:paraId="519ED4AB" w14:textId="77777777" w:rsidTr="00D67B87">
        <w:trPr>
          <w:trHeight w:val="1953"/>
        </w:trPr>
        <w:tc>
          <w:tcPr>
            <w:tcW w:w="1219" w:type="pct"/>
            <w:tcBorders>
              <w:top w:val="single" w:sz="4" w:space="0" w:color="auto"/>
              <w:left w:val="single" w:sz="4" w:space="0" w:color="auto"/>
              <w:bottom w:val="single" w:sz="4" w:space="0" w:color="auto"/>
              <w:right w:val="single" w:sz="4" w:space="0" w:color="auto"/>
            </w:tcBorders>
            <w:hideMark/>
          </w:tcPr>
          <w:p w14:paraId="19CDC7F7" w14:textId="77777777" w:rsidR="00097395" w:rsidRPr="00AE6C71" w:rsidRDefault="00097395"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 xml:space="preserve">Maksymalny % poziom dofinansowania UE wydatków kwalifikowalnych </w:t>
            </w:r>
          </w:p>
          <w:p w14:paraId="067D0462" w14:textId="77777777" w:rsidR="00097395" w:rsidRPr="00AE6C71" w:rsidRDefault="00097395" w:rsidP="00097395">
            <w:pPr>
              <w:tabs>
                <w:tab w:val="left" w:pos="426"/>
              </w:tabs>
              <w:suppressAutoHyphens/>
              <w:spacing w:after="0" w:line="240" w:lineRule="auto"/>
              <w:ind w:left="426" w:right="284"/>
              <w:rPr>
                <w:rFonts w:cs="Arial"/>
                <w:sz w:val="20"/>
                <w:szCs w:val="20"/>
              </w:rPr>
            </w:pPr>
            <w:r w:rsidRPr="00AE6C71">
              <w:rPr>
                <w:rFonts w:cs="Arial"/>
                <w:sz w:val="20"/>
                <w:szCs w:val="20"/>
              </w:rPr>
              <w:t>na poziomie projektu</w:t>
            </w:r>
            <w:r w:rsidRPr="00AE6C71">
              <w:rPr>
                <w:rStyle w:val="Odwoanieprzypisudolnego"/>
                <w:sz w:val="20"/>
                <w:szCs w:val="20"/>
              </w:rPr>
              <w:footnoteReference w:id="315"/>
            </w:r>
          </w:p>
          <w:p w14:paraId="051DD92E" w14:textId="77777777" w:rsidR="00097395" w:rsidRPr="00AE6C71" w:rsidRDefault="00097395" w:rsidP="00097395">
            <w:pPr>
              <w:tabs>
                <w:tab w:val="left" w:pos="426"/>
              </w:tabs>
              <w:suppressAutoHyphens/>
              <w:spacing w:after="0" w:line="240" w:lineRule="auto"/>
              <w:ind w:left="426" w:right="284"/>
              <w:rPr>
                <w:rFonts w:cs="Arial"/>
                <w:sz w:val="20"/>
                <w:szCs w:val="20"/>
              </w:rPr>
            </w:pPr>
            <w:r w:rsidRPr="00AE6C71">
              <w:rPr>
                <w:rFonts w:cs="Arial"/>
                <w:sz w:val="20"/>
                <w:szCs w:val="20"/>
              </w:rPr>
              <w:t>(jeśli dotyczy)</w:t>
            </w:r>
          </w:p>
        </w:tc>
        <w:tc>
          <w:tcPr>
            <w:tcW w:w="1018" w:type="pct"/>
            <w:gridSpan w:val="2"/>
            <w:tcBorders>
              <w:top w:val="single" w:sz="4" w:space="0" w:color="auto"/>
              <w:left w:val="single" w:sz="4" w:space="0" w:color="auto"/>
              <w:right w:val="single" w:sz="4" w:space="0" w:color="auto"/>
            </w:tcBorders>
            <w:hideMark/>
          </w:tcPr>
          <w:p w14:paraId="65216850"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4DABC48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85%</w:t>
            </w:r>
          </w:p>
        </w:tc>
      </w:tr>
      <w:tr w:rsidR="00097395" w:rsidRPr="00AE6C71" w14:paraId="2F650A58" w14:textId="77777777" w:rsidTr="00EE00C2">
        <w:trPr>
          <w:trHeight w:val="4150"/>
        </w:trPr>
        <w:tc>
          <w:tcPr>
            <w:tcW w:w="1219" w:type="pct"/>
            <w:tcBorders>
              <w:top w:val="single" w:sz="4" w:space="0" w:color="auto"/>
              <w:left w:val="single" w:sz="4" w:space="0" w:color="auto"/>
              <w:bottom w:val="single" w:sz="4" w:space="0" w:color="auto"/>
              <w:right w:val="single" w:sz="4" w:space="0" w:color="auto"/>
            </w:tcBorders>
            <w:hideMark/>
          </w:tcPr>
          <w:p w14:paraId="5551805B" w14:textId="77777777" w:rsidR="00097395" w:rsidRPr="00AE6C71" w:rsidRDefault="00097395" w:rsidP="00D870BF">
            <w:pPr>
              <w:numPr>
                <w:ilvl w:val="0"/>
                <w:numId w:val="452"/>
              </w:numPr>
              <w:tabs>
                <w:tab w:val="left" w:pos="426"/>
                <w:tab w:val="left" w:pos="2127"/>
              </w:tabs>
              <w:suppressAutoHyphens/>
              <w:spacing w:after="0" w:line="240" w:lineRule="auto"/>
              <w:ind w:left="426" w:right="34" w:hanging="426"/>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32B613E7" w14:textId="77777777" w:rsidR="00097395" w:rsidRPr="00AE6C71" w:rsidRDefault="00097395" w:rsidP="00097395">
            <w:pPr>
              <w:tabs>
                <w:tab w:val="left" w:pos="426"/>
                <w:tab w:val="left" w:pos="2127"/>
              </w:tabs>
              <w:suppressAutoHyphens/>
              <w:spacing w:after="0" w:line="240" w:lineRule="auto"/>
              <w:ind w:left="426" w:right="34"/>
              <w:rPr>
                <w:rFonts w:cs="Arial"/>
                <w:sz w:val="20"/>
                <w:szCs w:val="20"/>
              </w:rPr>
            </w:pPr>
            <w:r w:rsidRPr="00AE6C71">
              <w:rPr>
                <w:rFonts w:cs="Arial"/>
                <w:sz w:val="20"/>
                <w:szCs w:val="20"/>
              </w:rPr>
              <w:t>(jeśli dotyczy)</w:t>
            </w:r>
          </w:p>
        </w:tc>
        <w:tc>
          <w:tcPr>
            <w:tcW w:w="1018" w:type="pct"/>
            <w:gridSpan w:val="2"/>
            <w:tcBorders>
              <w:top w:val="single" w:sz="4" w:space="0" w:color="auto"/>
              <w:left w:val="single" w:sz="4" w:space="0" w:color="auto"/>
              <w:right w:val="single" w:sz="4" w:space="0" w:color="auto"/>
            </w:tcBorders>
          </w:tcPr>
          <w:p w14:paraId="0E264D87"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6E78E7E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95%</w:t>
            </w:r>
          </w:p>
        </w:tc>
      </w:tr>
      <w:tr w:rsidR="00097395" w:rsidRPr="00AE6C71" w14:paraId="7C0195DD" w14:textId="77777777" w:rsidTr="00EE00C2">
        <w:trPr>
          <w:trHeight w:val="1221"/>
        </w:trPr>
        <w:tc>
          <w:tcPr>
            <w:tcW w:w="1219" w:type="pct"/>
            <w:tcBorders>
              <w:top w:val="single" w:sz="4" w:space="0" w:color="auto"/>
              <w:left w:val="single" w:sz="4" w:space="0" w:color="auto"/>
              <w:bottom w:val="single" w:sz="4" w:space="0" w:color="auto"/>
              <w:right w:val="single" w:sz="4" w:space="0" w:color="auto"/>
            </w:tcBorders>
            <w:hideMark/>
          </w:tcPr>
          <w:p w14:paraId="524A96D4"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 xml:space="preserve">Minimalny wkład własny beneficjenta jako % wydatków kwalifikowalnych </w:t>
            </w:r>
          </w:p>
        </w:tc>
        <w:tc>
          <w:tcPr>
            <w:tcW w:w="1018" w:type="pct"/>
            <w:gridSpan w:val="2"/>
            <w:tcBorders>
              <w:top w:val="single" w:sz="4" w:space="0" w:color="auto"/>
              <w:left w:val="single" w:sz="4" w:space="0" w:color="auto"/>
              <w:right w:val="single" w:sz="4" w:space="0" w:color="auto"/>
            </w:tcBorders>
            <w:hideMark/>
          </w:tcPr>
          <w:p w14:paraId="12891A16"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30BA740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5%</w:t>
            </w:r>
          </w:p>
        </w:tc>
      </w:tr>
      <w:tr w:rsidR="00097395" w:rsidRPr="00AE6C71" w14:paraId="08B66DD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3DF4C60"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Minimalna</w:t>
            </w:r>
            <w:r w:rsidRPr="00AE6C71">
              <w:rPr>
                <w:rFonts w:cs="Arial"/>
                <w:sz w:val="20"/>
                <w:szCs w:val="20"/>
              </w:rPr>
              <w:br/>
              <w:t xml:space="preserve">i maksymalna wartość projektu (PLN) </w:t>
            </w:r>
          </w:p>
          <w:p w14:paraId="0881D9EB" w14:textId="77777777" w:rsidR="00097395" w:rsidRPr="00AE6C71" w:rsidRDefault="00097395" w:rsidP="00097395">
            <w:pPr>
              <w:tabs>
                <w:tab w:val="left" w:pos="426"/>
              </w:tabs>
              <w:suppressAutoHyphens/>
              <w:spacing w:after="0" w:line="240" w:lineRule="auto"/>
              <w:ind w:left="426" w:right="176"/>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891B41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50C492D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599F727E"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lastRenderedPageBreak/>
              <w:t>Minimalna i maksymalna wartość wydatków kwalifikowalnych projektu (PLN)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54F832E0"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2562173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04134CB"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Kwota alokacji UE na instrumenty finansowe</w:t>
            </w:r>
            <w:r w:rsidRPr="00AE6C71">
              <w:rPr>
                <w:rFonts w:cs="Arial"/>
                <w:sz w:val="20"/>
                <w:szCs w:val="20"/>
              </w:rPr>
              <w:br/>
              <w:t>(EUR)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093138F"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40F681C9" w14:textId="77777777" w:rsidTr="00D67B87">
        <w:trPr>
          <w:trHeight w:val="822"/>
        </w:trPr>
        <w:tc>
          <w:tcPr>
            <w:tcW w:w="1219" w:type="pct"/>
            <w:tcBorders>
              <w:top w:val="single" w:sz="4" w:space="0" w:color="auto"/>
              <w:left w:val="single" w:sz="4" w:space="0" w:color="auto"/>
              <w:bottom w:val="single" w:sz="4" w:space="0" w:color="auto"/>
              <w:right w:val="single" w:sz="4" w:space="0" w:color="auto"/>
            </w:tcBorders>
          </w:tcPr>
          <w:p w14:paraId="3F2055CB"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56882B6B"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24A2445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BDDD4A9" w14:textId="77777777" w:rsidR="00097395" w:rsidRPr="00AE6C71" w:rsidRDefault="00097395"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Rodzaj wsparcia instrumentów finansowych oraz najważniejsze warunki przyznawania</w:t>
            </w:r>
          </w:p>
        </w:tc>
        <w:tc>
          <w:tcPr>
            <w:tcW w:w="3781" w:type="pct"/>
            <w:gridSpan w:val="6"/>
            <w:tcBorders>
              <w:top w:val="single" w:sz="4" w:space="0" w:color="auto"/>
              <w:left w:val="single" w:sz="4" w:space="0" w:color="auto"/>
              <w:bottom w:val="single" w:sz="4" w:space="0" w:color="auto"/>
              <w:right w:val="single" w:sz="4" w:space="0" w:color="auto"/>
            </w:tcBorders>
            <w:hideMark/>
          </w:tcPr>
          <w:p w14:paraId="18342CAA"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33EC532D"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002545A8" w14:textId="77777777" w:rsidR="00097395" w:rsidRPr="00AE6C71" w:rsidRDefault="00097395"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30EDF568"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034EB4DB" w14:textId="77777777" w:rsidTr="000A2FC6">
        <w:trPr>
          <w:trHeight w:val="429"/>
        </w:trPr>
        <w:tc>
          <w:tcPr>
            <w:tcW w:w="5000" w:type="pct"/>
            <w:gridSpan w:val="7"/>
            <w:tcBorders>
              <w:top w:val="nil"/>
              <w:left w:val="nil"/>
              <w:bottom w:val="single" w:sz="4" w:space="0" w:color="auto"/>
              <w:right w:val="nil"/>
            </w:tcBorders>
            <w:shd w:val="clear" w:color="auto" w:fill="auto"/>
          </w:tcPr>
          <w:p w14:paraId="0C3FB6A6" w14:textId="77777777" w:rsidR="00097395" w:rsidRPr="00AE6C71" w:rsidRDefault="00097395" w:rsidP="00097395">
            <w:pPr>
              <w:pStyle w:val="Nagwek4"/>
            </w:pPr>
            <w:bookmarkStart w:id="88" w:name="_Toc480455440"/>
            <w:r w:rsidRPr="00AE6C71">
              <w:t xml:space="preserve">Poddziałanie 10.3.2 Mobilność zawodowa i geograficzna w ramach sieci </w:t>
            </w:r>
            <w:proofErr w:type="spellStart"/>
            <w:r w:rsidRPr="00AE6C71">
              <w:t>Eures</w:t>
            </w:r>
            <w:proofErr w:type="spellEnd"/>
            <w:r w:rsidRPr="00AE6C71">
              <w:t xml:space="preserve">, wspierana przez WK OHP oraz podmioty akredytowane przez </w:t>
            </w:r>
            <w:proofErr w:type="spellStart"/>
            <w:r w:rsidRPr="00AE6C71">
              <w:t>MPiPS</w:t>
            </w:r>
            <w:proofErr w:type="spellEnd"/>
            <w:r w:rsidRPr="00AE6C71">
              <w:t xml:space="preserve"> (projekty konkursowe)</w:t>
            </w:r>
            <w:bookmarkEnd w:id="88"/>
          </w:p>
        </w:tc>
      </w:tr>
      <w:tr w:rsidR="00097395" w:rsidRPr="00AE6C71" w14:paraId="50ABE3E6"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D7CF206" w14:textId="77777777" w:rsidR="00097395" w:rsidRPr="00AE6C71" w:rsidRDefault="00097395" w:rsidP="00097395">
            <w:pPr>
              <w:spacing w:after="0" w:line="240" w:lineRule="auto"/>
              <w:ind w:left="113" w:right="284"/>
              <w:rPr>
                <w:rFonts w:cs="Arial"/>
                <w:b/>
                <w:sz w:val="20"/>
                <w:szCs w:val="20"/>
              </w:rPr>
            </w:pPr>
          </w:p>
          <w:p w14:paraId="3D5DC06D"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OPIS DZIAŁANIA I PODDZIAŁAŃ</w:t>
            </w:r>
          </w:p>
        </w:tc>
      </w:tr>
      <w:tr w:rsidR="00097395" w:rsidRPr="00AE6C71" w14:paraId="534A2A2E" w14:textId="77777777" w:rsidTr="00EE00C2">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6D52C146" w14:textId="77777777" w:rsidR="00097395" w:rsidRPr="00AE6C71" w:rsidRDefault="00097395" w:rsidP="00001264">
            <w:pPr>
              <w:numPr>
                <w:ilvl w:val="0"/>
                <w:numId w:val="322"/>
              </w:numPr>
              <w:tabs>
                <w:tab w:val="clear" w:pos="360"/>
                <w:tab w:val="num" w:pos="142"/>
                <w:tab w:val="left"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1ACD88A7"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Działanie 10.3</w:t>
            </w:r>
          </w:p>
        </w:tc>
        <w:tc>
          <w:tcPr>
            <w:tcW w:w="2836" w:type="pct"/>
            <w:gridSpan w:val="5"/>
            <w:tcBorders>
              <w:top w:val="single" w:sz="4" w:space="0" w:color="auto"/>
              <w:left w:val="single" w:sz="4" w:space="0" w:color="auto"/>
              <w:bottom w:val="single" w:sz="4" w:space="0" w:color="auto"/>
              <w:right w:val="single" w:sz="4" w:space="0" w:color="auto"/>
            </w:tcBorders>
            <w:hideMark/>
          </w:tcPr>
          <w:p w14:paraId="5A0029A3"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 xml:space="preserve">Mobilność zawodowa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publiczne służby zatrudnienia, WK OHP oraz podmioty akredytowane przez </w:t>
            </w:r>
            <w:proofErr w:type="spellStart"/>
            <w:r w:rsidRPr="00AE6C71">
              <w:rPr>
                <w:rFonts w:cs="Arial"/>
                <w:b/>
                <w:sz w:val="20"/>
                <w:szCs w:val="20"/>
              </w:rPr>
              <w:t>MPiPS</w:t>
            </w:r>
            <w:proofErr w:type="spellEnd"/>
          </w:p>
        </w:tc>
      </w:tr>
      <w:tr w:rsidR="00097395" w:rsidRPr="00AE6C71" w14:paraId="2AA6DFE7" w14:textId="77777777" w:rsidTr="00EE00C2">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F4109FD" w14:textId="77777777" w:rsidR="00097395" w:rsidRPr="00AE6C71" w:rsidRDefault="00097395" w:rsidP="00097395">
            <w:pPr>
              <w:spacing w:after="0" w:line="240" w:lineRule="auto"/>
              <w:ind w:hanging="360"/>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5D292299"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bottom w:val="single" w:sz="4" w:space="0" w:color="auto"/>
              <w:right w:val="single" w:sz="4" w:space="0" w:color="auto"/>
            </w:tcBorders>
            <w:hideMark/>
          </w:tcPr>
          <w:p w14:paraId="0E2132CF"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 xml:space="preserve">Mobilność zawodowa i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WK OHP oraz podmioty akredytowane przez </w:t>
            </w:r>
            <w:proofErr w:type="spellStart"/>
            <w:r w:rsidRPr="00AE6C71">
              <w:rPr>
                <w:rFonts w:cs="Arial"/>
                <w:b/>
                <w:sz w:val="20"/>
                <w:szCs w:val="20"/>
              </w:rPr>
              <w:t>MPiPS</w:t>
            </w:r>
            <w:proofErr w:type="spellEnd"/>
            <w:r w:rsidRPr="00AE6C71">
              <w:rPr>
                <w:rFonts w:cs="Arial"/>
                <w:b/>
                <w:sz w:val="20"/>
                <w:szCs w:val="20"/>
              </w:rPr>
              <w:t xml:space="preserve"> (projekty konkursowe)</w:t>
            </w:r>
          </w:p>
        </w:tc>
      </w:tr>
      <w:tr w:rsidR="00097395" w:rsidRPr="00AE6C71" w14:paraId="442D0C6B" w14:textId="77777777" w:rsidTr="00F74105">
        <w:trPr>
          <w:trHeight w:val="977"/>
        </w:trPr>
        <w:tc>
          <w:tcPr>
            <w:tcW w:w="1219" w:type="pct"/>
            <w:tcBorders>
              <w:top w:val="single" w:sz="4" w:space="0" w:color="auto"/>
              <w:left w:val="single" w:sz="4" w:space="0" w:color="auto"/>
              <w:bottom w:val="single" w:sz="4" w:space="0" w:color="auto"/>
              <w:right w:val="single" w:sz="4" w:space="0" w:color="auto"/>
            </w:tcBorders>
            <w:hideMark/>
          </w:tcPr>
          <w:p w14:paraId="5EE87D4E" w14:textId="77777777" w:rsidR="00097395" w:rsidRPr="00AE6C71" w:rsidRDefault="00097395" w:rsidP="00001264">
            <w:pPr>
              <w:numPr>
                <w:ilvl w:val="0"/>
                <w:numId w:val="322"/>
              </w:numPr>
              <w:tabs>
                <w:tab w:val="clear" w:pos="360"/>
                <w:tab w:val="num" w:pos="284"/>
              </w:tabs>
              <w:suppressAutoHyphens/>
              <w:spacing w:after="0" w:line="240" w:lineRule="auto"/>
              <w:ind w:left="284" w:right="284" w:hanging="284"/>
              <w:rPr>
                <w:rFonts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right w:val="single" w:sz="4" w:space="0" w:color="auto"/>
            </w:tcBorders>
            <w:hideMark/>
          </w:tcPr>
          <w:p w14:paraId="181BF1C1"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4842"/>
            </w:tblGrid>
            <w:tr w:rsidR="00097395" w:rsidRPr="00AE6C71" w14:paraId="06A7D849" w14:textId="77777777" w:rsidTr="00097395">
              <w:trPr>
                <w:trHeight w:val="505"/>
              </w:trPr>
              <w:tc>
                <w:tcPr>
                  <w:tcW w:w="4842" w:type="dxa"/>
                </w:tcPr>
                <w:p w14:paraId="0316397B" w14:textId="77777777" w:rsidR="00097395" w:rsidRPr="00AE6C71" w:rsidRDefault="00097395" w:rsidP="00097395">
                  <w:pPr>
                    <w:autoSpaceDE w:val="0"/>
                    <w:autoSpaceDN w:val="0"/>
                    <w:adjustRightInd w:val="0"/>
                    <w:spacing w:after="0" w:line="240" w:lineRule="auto"/>
                    <w:rPr>
                      <w:rFonts w:cs="Calibri"/>
                      <w:color w:val="000000"/>
                      <w:sz w:val="20"/>
                      <w:szCs w:val="20"/>
                      <w:lang w:eastAsia="pl-PL"/>
                    </w:rPr>
                  </w:pPr>
                  <w:r w:rsidRPr="00AE6C71">
                    <w:rPr>
                      <w:rFonts w:cs="Calibri"/>
                      <w:color w:val="000000"/>
                      <w:sz w:val="20"/>
                      <w:szCs w:val="20"/>
                      <w:lang w:eastAsia="pl-PL"/>
                    </w:rPr>
                    <w:t xml:space="preserve">Wzrost aktywności zawodowej i zatrudnienia wśród osób znajdujących się w szczególnie trudnej sytuacji na rynku pracy, które poszukują zatrudnienia </w:t>
                  </w:r>
                </w:p>
              </w:tc>
            </w:tr>
          </w:tbl>
          <w:p w14:paraId="70212FA0" w14:textId="77777777" w:rsidR="00097395" w:rsidRPr="00AE6C71" w:rsidRDefault="00097395" w:rsidP="00097395">
            <w:pPr>
              <w:spacing w:after="0" w:line="240" w:lineRule="auto"/>
              <w:ind w:right="284"/>
              <w:rPr>
                <w:rFonts w:cs="Arial"/>
                <w:sz w:val="20"/>
                <w:szCs w:val="20"/>
              </w:rPr>
            </w:pPr>
          </w:p>
        </w:tc>
      </w:tr>
      <w:tr w:rsidR="00097395" w:rsidRPr="00AE6C71" w14:paraId="4A427701" w14:textId="77777777" w:rsidTr="00F74105">
        <w:trPr>
          <w:trHeight w:val="732"/>
        </w:trPr>
        <w:tc>
          <w:tcPr>
            <w:tcW w:w="1219" w:type="pct"/>
            <w:tcBorders>
              <w:top w:val="single" w:sz="4" w:space="0" w:color="auto"/>
              <w:left w:val="single" w:sz="4" w:space="0" w:color="auto"/>
              <w:bottom w:val="single" w:sz="4" w:space="0" w:color="auto"/>
              <w:right w:val="single" w:sz="4" w:space="0" w:color="auto"/>
            </w:tcBorders>
            <w:hideMark/>
          </w:tcPr>
          <w:p w14:paraId="0F4246CE"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7CA30FD2"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6A2D3F7" w14:textId="77777777" w:rsidR="00CA68D4" w:rsidRPr="00AE6C71" w:rsidRDefault="00CA68D4" w:rsidP="00D870BF">
            <w:pPr>
              <w:numPr>
                <w:ilvl w:val="0"/>
                <w:numId w:val="567"/>
              </w:numPr>
              <w:autoSpaceDE w:val="0"/>
              <w:autoSpaceDN w:val="0"/>
              <w:adjustRightInd w:val="0"/>
              <w:spacing w:after="0" w:line="240" w:lineRule="auto"/>
              <w:ind w:left="177" w:hanging="185"/>
              <w:rPr>
                <w:rFonts w:cs="Arial"/>
                <w:sz w:val="20"/>
                <w:szCs w:val="20"/>
              </w:rPr>
            </w:pPr>
            <w:r w:rsidRPr="00AE6C71">
              <w:rPr>
                <w:rFonts w:cs="Calibri"/>
                <w:color w:val="000000"/>
                <w:sz w:val="20"/>
                <w:szCs w:val="20"/>
                <w:lang w:eastAsia="pl-PL"/>
              </w:rPr>
              <w:t xml:space="preserve">Liczba osób pracujących po opuszczeniu programu (łącznie z pracującymi na własny rachunek) </w:t>
            </w:r>
          </w:p>
          <w:p w14:paraId="7FAA7B20" w14:textId="77777777" w:rsidR="00097395" w:rsidRPr="00AE6C71" w:rsidRDefault="00CA68D4" w:rsidP="00D870BF">
            <w:pPr>
              <w:numPr>
                <w:ilvl w:val="0"/>
                <w:numId w:val="567"/>
              </w:numPr>
              <w:autoSpaceDE w:val="0"/>
              <w:autoSpaceDN w:val="0"/>
              <w:adjustRightInd w:val="0"/>
              <w:spacing w:after="0" w:line="240" w:lineRule="auto"/>
              <w:ind w:left="177" w:hanging="185"/>
              <w:rPr>
                <w:rFonts w:cs="Arial"/>
                <w:sz w:val="20"/>
                <w:szCs w:val="20"/>
              </w:rPr>
            </w:pPr>
            <w:r w:rsidRPr="00AE6C71">
              <w:rPr>
                <w:rFonts w:cs="Calibri"/>
                <w:color w:val="000000"/>
                <w:sz w:val="20"/>
                <w:szCs w:val="20"/>
                <w:lang w:eastAsia="pl-PL"/>
              </w:rPr>
              <w:t xml:space="preserve">Liczba osób, które uzyskały kwalifikacje po opuszczeniu programu </w:t>
            </w:r>
          </w:p>
        </w:tc>
      </w:tr>
      <w:tr w:rsidR="00097395" w:rsidRPr="00AE6C71" w14:paraId="54FDF267"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72DC4F48"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right w:val="single" w:sz="4" w:space="0" w:color="auto"/>
            </w:tcBorders>
            <w:hideMark/>
          </w:tcPr>
          <w:p w14:paraId="08DA68E8"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3DF7478D"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bezrobotnych (łącznie z długotrwale bezrobotnymi) objętych wsparciem w programie </w:t>
            </w:r>
          </w:p>
          <w:p w14:paraId="5280B9B3"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długotrwale bezrobotnych objętych wsparciem w programie </w:t>
            </w:r>
          </w:p>
          <w:p w14:paraId="2F60DAD3"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biernych zawodowo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31B79F7A"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z niepełnosprawnościami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6C6DE874"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w wieku 50 lat i więcej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4F7BA1E0" w14:textId="77777777" w:rsidR="00097395" w:rsidRPr="00AE6C71" w:rsidRDefault="00CA68D4" w:rsidP="00D870BF">
            <w:pPr>
              <w:numPr>
                <w:ilvl w:val="0"/>
                <w:numId w:val="568"/>
              </w:numPr>
              <w:autoSpaceDE w:val="0"/>
              <w:autoSpaceDN w:val="0"/>
              <w:adjustRightInd w:val="0"/>
              <w:spacing w:after="0" w:line="240" w:lineRule="auto"/>
              <w:ind w:left="352"/>
              <w:rPr>
                <w:rFonts w:cs="Arial"/>
                <w:sz w:val="20"/>
                <w:szCs w:val="20"/>
              </w:rPr>
            </w:pPr>
            <w:r w:rsidRPr="00AE6C71">
              <w:rPr>
                <w:rFonts w:cs="Calibri"/>
                <w:color w:val="000000"/>
                <w:sz w:val="20"/>
                <w:szCs w:val="20"/>
                <w:lang w:eastAsia="pl-PL"/>
              </w:rPr>
              <w:lastRenderedPageBreak/>
              <w:t xml:space="preserve">Liczba osób o niskich kwalifikacjach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tc>
      </w:tr>
      <w:tr w:rsidR="00097395" w:rsidRPr="00AE6C71" w14:paraId="7846D033"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2D494611"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Typy projektów </w:t>
            </w:r>
          </w:p>
        </w:tc>
        <w:tc>
          <w:tcPr>
            <w:tcW w:w="945" w:type="pct"/>
            <w:tcBorders>
              <w:top w:val="single" w:sz="4" w:space="0" w:color="auto"/>
              <w:left w:val="single" w:sz="4" w:space="0" w:color="auto"/>
              <w:right w:val="single" w:sz="4" w:space="0" w:color="auto"/>
            </w:tcBorders>
            <w:hideMark/>
          </w:tcPr>
          <w:p w14:paraId="6F11BC2F" w14:textId="77777777" w:rsidR="00097395" w:rsidRPr="00AE6C71" w:rsidRDefault="00097395" w:rsidP="00097395">
            <w:pPr>
              <w:spacing w:after="0" w:line="240" w:lineRule="auto"/>
              <w:ind w:left="113" w:right="284"/>
              <w:rPr>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66D5841" w14:textId="77777777" w:rsidR="00097395" w:rsidRPr="00AE6C71" w:rsidRDefault="00097395" w:rsidP="00D870BF">
            <w:pPr>
              <w:numPr>
                <w:ilvl w:val="0"/>
                <w:numId w:val="570"/>
              </w:numPr>
              <w:autoSpaceDE w:val="0"/>
              <w:autoSpaceDN w:val="0"/>
              <w:adjustRightInd w:val="0"/>
              <w:spacing w:after="0" w:line="240" w:lineRule="auto"/>
              <w:ind w:left="318" w:hanging="318"/>
              <w:rPr>
                <w:rFonts w:cs="Calibri"/>
                <w:sz w:val="20"/>
                <w:szCs w:val="20"/>
              </w:rPr>
            </w:pPr>
            <w:r w:rsidRPr="00AE6C71">
              <w:rPr>
                <w:rFonts w:cs="Calibri"/>
                <w:color w:val="000000"/>
                <w:sz w:val="20"/>
                <w:szCs w:val="20"/>
                <w:lang w:eastAsia="pl-PL"/>
              </w:rPr>
              <w:t xml:space="preserve">Działania EURES związane z bezpośrednim świadczeniem usług dla bezrobotnych, poszukujących pracy i pracodawców w </w:t>
            </w:r>
            <w:r w:rsidRPr="00AE6C71">
              <w:rPr>
                <w:rFonts w:cs="Calibri"/>
                <w:sz w:val="20"/>
                <w:szCs w:val="20"/>
              </w:rPr>
              <w:t xml:space="preserve">zakresie wspierania mobilności geograficznej i zawodowej tj.: </w:t>
            </w:r>
          </w:p>
          <w:p w14:paraId="7BDF6EC8" w14:textId="77777777" w:rsidR="00097395" w:rsidRPr="00AE6C71" w:rsidRDefault="00097395" w:rsidP="00D870BF">
            <w:pPr>
              <w:numPr>
                <w:ilvl w:val="0"/>
                <w:numId w:val="569"/>
              </w:numPr>
              <w:autoSpaceDE w:val="0"/>
              <w:autoSpaceDN w:val="0"/>
              <w:adjustRightInd w:val="0"/>
              <w:spacing w:after="0" w:line="240" w:lineRule="auto"/>
              <w:ind w:left="318" w:hanging="318"/>
              <w:rPr>
                <w:rFonts w:cs="Calibri"/>
                <w:sz w:val="20"/>
                <w:szCs w:val="20"/>
              </w:rPr>
            </w:pPr>
            <w:r w:rsidRPr="00AE6C71">
              <w:rPr>
                <w:rFonts w:cs="Calibri"/>
                <w:sz w:val="20"/>
                <w:szCs w:val="20"/>
              </w:rPr>
              <w:t xml:space="preserve">działania na rzecz uzyskania zatrudnienia za granicą (na terenie państw UE/EOG) przez polskich bezrobotnych </w:t>
            </w:r>
            <w:r w:rsidR="00E02AC3" w:rsidRPr="00AE6C71">
              <w:rPr>
                <w:rFonts w:cs="Calibri"/>
                <w:sz w:val="20"/>
                <w:szCs w:val="20"/>
              </w:rPr>
              <w:br/>
            </w:r>
            <w:r w:rsidRPr="00AE6C71">
              <w:rPr>
                <w:rFonts w:cs="Calibri"/>
                <w:sz w:val="20"/>
                <w:szCs w:val="20"/>
              </w:rPr>
              <w:t xml:space="preserve">i poszukujących pracy, w tym :. działania informacyjne </w:t>
            </w:r>
            <w:r w:rsidR="00E02AC3" w:rsidRPr="00AE6C71">
              <w:rPr>
                <w:rFonts w:cs="Calibri"/>
                <w:sz w:val="20"/>
                <w:szCs w:val="20"/>
              </w:rPr>
              <w:br/>
            </w:r>
            <w:r w:rsidRPr="00AE6C71">
              <w:rPr>
                <w:rFonts w:cs="Calibri"/>
                <w:sz w:val="20"/>
                <w:szCs w:val="20"/>
              </w:rPr>
              <w:t xml:space="preserve">i doradcze, w szczególności z zakresu informowania </w:t>
            </w:r>
            <w:r w:rsidR="00E02AC3" w:rsidRPr="00AE6C71">
              <w:rPr>
                <w:rFonts w:cs="Calibri"/>
                <w:sz w:val="20"/>
                <w:szCs w:val="20"/>
              </w:rPr>
              <w:br/>
            </w:r>
            <w:r w:rsidRPr="00AE6C71">
              <w:rPr>
                <w:rFonts w:cs="Calibri"/>
                <w:sz w:val="20"/>
                <w:szCs w:val="20"/>
              </w:rPr>
              <w:t xml:space="preserve">o warunkach życia i pracy w państwach UE/EOG i Szwajcarii oraz sytuacji na rynkach pracy tych państw, międzynarodowe pośrednictwo pracy na terenie kraju i za granicą, organizacja w kraju europejskich targów i dni pracy, badanie motywacji </w:t>
            </w:r>
            <w:r w:rsidR="00E02AC3" w:rsidRPr="00AE6C71">
              <w:rPr>
                <w:rFonts w:cs="Calibri"/>
                <w:sz w:val="20"/>
                <w:szCs w:val="20"/>
              </w:rPr>
              <w:br/>
            </w:r>
            <w:r w:rsidRPr="00AE6C71">
              <w:rPr>
                <w:rFonts w:cs="Calibri"/>
                <w:sz w:val="20"/>
                <w:szCs w:val="20"/>
              </w:rPr>
              <w:t xml:space="preserve">i predyspozycji do podjęcia pracy za granicą, finansowanie kursu dokształcającego znajomość j. obcego kandydatów do pracy, finansowanie kosztów związanych z relokacją za granicę kandydatów do pracy, uznaniem kwalifikacji </w:t>
            </w:r>
            <w:r w:rsidR="00E02AC3" w:rsidRPr="00AE6C71">
              <w:rPr>
                <w:rFonts w:cs="Calibri"/>
                <w:sz w:val="20"/>
                <w:szCs w:val="20"/>
              </w:rPr>
              <w:br/>
            </w:r>
            <w:r w:rsidRPr="00AE6C71">
              <w:rPr>
                <w:rFonts w:cs="Calibri"/>
                <w:sz w:val="20"/>
                <w:szCs w:val="20"/>
              </w:rPr>
              <w:t>i tłumaczeniem dokumentów, dofinansowanie niezbędnych kursów, zajęć (np. celem podniesienia kwalifikacji, aklimatyzacji w obcym środowisku) w kraju docelowym</w:t>
            </w:r>
            <w:r w:rsidRPr="00AE6C71">
              <w:rPr>
                <w:rFonts w:cs="Calibri"/>
                <w:color w:val="008000"/>
                <w:sz w:val="20"/>
                <w:szCs w:val="20"/>
              </w:rPr>
              <w:t xml:space="preserve">. </w:t>
            </w:r>
          </w:p>
          <w:p w14:paraId="45A9DF33" w14:textId="77777777" w:rsidR="00097395" w:rsidRPr="00AE6C71" w:rsidRDefault="00097395" w:rsidP="00097395">
            <w:pPr>
              <w:autoSpaceDE w:val="0"/>
              <w:autoSpaceDN w:val="0"/>
              <w:adjustRightInd w:val="0"/>
              <w:spacing w:after="0" w:line="240" w:lineRule="auto"/>
              <w:rPr>
                <w:rFonts w:cs="Calibri"/>
                <w:color w:val="000000"/>
                <w:sz w:val="20"/>
                <w:szCs w:val="20"/>
              </w:rPr>
            </w:pPr>
          </w:p>
          <w:p w14:paraId="20E47AC6" w14:textId="77777777" w:rsidR="00097395" w:rsidRPr="00AE6C71" w:rsidRDefault="00097395" w:rsidP="00097395">
            <w:pPr>
              <w:spacing w:after="0" w:line="240" w:lineRule="auto"/>
              <w:ind w:right="284"/>
              <w:rPr>
                <w:rFonts w:cs="Calibri"/>
                <w:sz w:val="20"/>
                <w:szCs w:val="20"/>
              </w:rPr>
            </w:pPr>
            <w:r w:rsidRPr="00AE6C71">
              <w:rPr>
                <w:rFonts w:cs="Calibri"/>
                <w:i/>
                <w:iCs/>
                <w:sz w:val="20"/>
                <w:szCs w:val="20"/>
              </w:rPr>
              <w:t>Wsparcie w ramach Poddziałania realizowane będzie na podstawie ukierunkowanych schematów mobilności transnarodowej (USMT).</w:t>
            </w:r>
          </w:p>
        </w:tc>
      </w:tr>
      <w:tr w:rsidR="00097395" w:rsidRPr="00AE6C71" w14:paraId="5D404D09"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4FAE1F4D"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945" w:type="pct"/>
            <w:tcBorders>
              <w:top w:val="single" w:sz="4" w:space="0" w:color="auto"/>
              <w:left w:val="single" w:sz="4" w:space="0" w:color="auto"/>
              <w:right w:val="single" w:sz="4" w:space="0" w:color="auto"/>
            </w:tcBorders>
            <w:hideMark/>
          </w:tcPr>
          <w:p w14:paraId="65F3A0AA"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4E6795D7" w14:textId="77777777" w:rsidR="00097395" w:rsidRPr="00AE6C71" w:rsidRDefault="00097395" w:rsidP="00097395">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WK OHP, podmioty akredytowane przez </w:t>
            </w:r>
            <w:proofErr w:type="spellStart"/>
            <w:r w:rsidRPr="00AE6C71">
              <w:rPr>
                <w:rFonts w:cs="Calibri"/>
                <w:color w:val="000000"/>
                <w:sz w:val="20"/>
                <w:szCs w:val="20"/>
              </w:rPr>
              <w:t>MRPiPS</w:t>
            </w:r>
            <w:proofErr w:type="spellEnd"/>
            <w:r w:rsidRPr="00AE6C71">
              <w:rPr>
                <w:rFonts w:cs="Calibri"/>
                <w:color w:val="000000"/>
                <w:sz w:val="20"/>
                <w:szCs w:val="20"/>
              </w:rPr>
              <w:t xml:space="preserve"> do realizacji EURES </w:t>
            </w:r>
          </w:p>
          <w:p w14:paraId="76EC2B26" w14:textId="77777777" w:rsidR="00097395" w:rsidRPr="00AE6C71" w:rsidRDefault="00097395" w:rsidP="00097395">
            <w:pPr>
              <w:spacing w:after="0" w:line="240" w:lineRule="auto"/>
              <w:ind w:right="284"/>
              <w:rPr>
                <w:rFonts w:cs="Arial"/>
                <w:sz w:val="20"/>
                <w:szCs w:val="20"/>
              </w:rPr>
            </w:pPr>
          </w:p>
        </w:tc>
      </w:tr>
      <w:tr w:rsidR="00097395" w:rsidRPr="00AE6C71" w14:paraId="0ED6408E" w14:textId="77777777" w:rsidTr="00F74105">
        <w:trPr>
          <w:trHeight w:val="732"/>
        </w:trPr>
        <w:tc>
          <w:tcPr>
            <w:tcW w:w="1219" w:type="pct"/>
            <w:tcBorders>
              <w:top w:val="single" w:sz="4" w:space="0" w:color="auto"/>
              <w:left w:val="single" w:sz="4" w:space="0" w:color="auto"/>
              <w:bottom w:val="single" w:sz="4" w:space="0" w:color="auto"/>
              <w:right w:val="single" w:sz="4" w:space="0" w:color="auto"/>
            </w:tcBorders>
            <w:hideMark/>
          </w:tcPr>
          <w:p w14:paraId="06D83268"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945" w:type="pct"/>
            <w:tcBorders>
              <w:top w:val="single" w:sz="4" w:space="0" w:color="auto"/>
              <w:left w:val="single" w:sz="4" w:space="0" w:color="auto"/>
              <w:right w:val="single" w:sz="4" w:space="0" w:color="auto"/>
            </w:tcBorders>
            <w:hideMark/>
          </w:tcPr>
          <w:p w14:paraId="2F1274FB"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721E99AC" w14:textId="77777777" w:rsidR="00992236" w:rsidRPr="00AE6C71" w:rsidRDefault="00992236" w:rsidP="00992236">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Osoby poszukujące pracy (nie posiadające zatrudnienia) oraz pracodawcy w zakresie działań EURES. </w:t>
            </w:r>
          </w:p>
          <w:p w14:paraId="1AFA492F" w14:textId="4A7C9714" w:rsidR="00097395" w:rsidRPr="00AE6C71" w:rsidRDefault="000A63B1" w:rsidP="00992236">
            <w:pPr>
              <w:spacing w:after="0" w:line="240" w:lineRule="auto"/>
              <w:ind w:right="284"/>
              <w:rPr>
                <w:rFonts w:cs="Arial"/>
                <w:sz w:val="20"/>
                <w:szCs w:val="20"/>
              </w:rPr>
            </w:pPr>
            <w:r w:rsidRPr="00AE6C71">
              <w:rPr>
                <w:bCs/>
                <w:sz w:val="20"/>
                <w:szCs w:val="20"/>
              </w:rPr>
              <w:t xml:space="preserve">Grupę docelową stanowić mogą jedynie </w:t>
            </w:r>
            <w:r w:rsidRPr="00366302">
              <w:rPr>
                <w:color w:val="000000"/>
                <w:sz w:val="20"/>
              </w:rPr>
              <w:t xml:space="preserve">osoby </w:t>
            </w:r>
            <w:r w:rsidRPr="00AE6C71">
              <w:rPr>
                <w:rFonts w:cs="Calibri"/>
                <w:color w:val="000000"/>
                <w:sz w:val="20"/>
                <w:szCs w:val="20"/>
                <w:lang w:eastAsia="pl-PL"/>
              </w:rPr>
              <w:t>w wieku 30 lat i więcej (od dnia 30 urodzin)</w:t>
            </w:r>
            <w:r w:rsidRPr="00AE6C71">
              <w:rPr>
                <w:rFonts w:cs="Calibri"/>
                <w:sz w:val="20"/>
                <w:szCs w:val="20"/>
                <w:lang w:eastAsia="pl-PL"/>
              </w:rPr>
              <w:t xml:space="preserve">. </w:t>
            </w:r>
            <w:r w:rsidRPr="00AE6C71">
              <w:rPr>
                <w:sz w:val="20"/>
                <w:szCs w:val="20"/>
              </w:rPr>
              <w:t>Wiek uczestnika ustala się na podstawie daty urodzenia w dniu rozpoczęcia udziału w projekcie</w:t>
            </w:r>
          </w:p>
        </w:tc>
      </w:tr>
      <w:tr w:rsidR="00097395" w:rsidRPr="00AE6C71" w14:paraId="596D890D"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4C774F11"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Instytucja pośrednicząca </w:t>
            </w:r>
          </w:p>
          <w:p w14:paraId="182123F5" w14:textId="77777777" w:rsidR="00097395" w:rsidRPr="00AE6C71" w:rsidRDefault="00097395" w:rsidP="00097395">
            <w:pPr>
              <w:tabs>
                <w:tab w:val="num" w:pos="284"/>
              </w:tabs>
              <w:suppressAutoHyphens/>
              <w:spacing w:after="0" w:line="240" w:lineRule="auto"/>
              <w:ind w:left="284" w:right="284"/>
              <w:rPr>
                <w:rFonts w:cs="Arial"/>
                <w:sz w:val="20"/>
                <w:szCs w:val="20"/>
              </w:rPr>
            </w:pPr>
            <w:r w:rsidRPr="00AE6C71">
              <w:rPr>
                <w:rFonts w:cs="Arial"/>
                <w:sz w:val="20"/>
                <w:szCs w:val="20"/>
              </w:rPr>
              <w:t xml:space="preserve">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4A6D2D3E" w14:textId="77777777" w:rsidR="00097395" w:rsidRPr="00AE6C71" w:rsidRDefault="00992236" w:rsidP="00097395">
            <w:pPr>
              <w:spacing w:after="0" w:line="240" w:lineRule="auto"/>
              <w:ind w:left="113" w:right="284"/>
              <w:rPr>
                <w:rFonts w:cs="Arial"/>
                <w:sz w:val="20"/>
                <w:szCs w:val="20"/>
              </w:rPr>
            </w:pPr>
            <w:r w:rsidRPr="00AE6C71">
              <w:rPr>
                <w:sz w:val="20"/>
                <w:szCs w:val="20"/>
              </w:rPr>
              <w:t>Wojewódzki Urząd Pracy (WUP) w Kielcach</w:t>
            </w:r>
          </w:p>
        </w:tc>
      </w:tr>
      <w:tr w:rsidR="00097395" w:rsidRPr="00AE6C71" w14:paraId="4C4B5030"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5A2F9648"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Instytucja wdrażająca</w:t>
            </w:r>
          </w:p>
          <w:p w14:paraId="6EA52AD6" w14:textId="77777777" w:rsidR="00097395" w:rsidRPr="00AE6C71" w:rsidRDefault="00097395" w:rsidP="00097395">
            <w:pPr>
              <w:tabs>
                <w:tab w:val="num" w:pos="284"/>
              </w:tabs>
              <w:suppressAutoHyphens/>
              <w:spacing w:after="0" w:line="240" w:lineRule="auto"/>
              <w:ind w:left="284" w:right="284"/>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5169360C"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3E9E2AC3" w14:textId="77777777" w:rsidTr="00F74105">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00501583"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Kategoria(e) regionu(ów) wraz </w:t>
            </w:r>
            <w:r w:rsidRPr="00AE6C71">
              <w:rPr>
                <w:rFonts w:cs="Arial"/>
                <w:sz w:val="20"/>
                <w:szCs w:val="20"/>
              </w:rPr>
              <w:br/>
              <w:t>z przypisaniem kwot UE (EUR)</w:t>
            </w:r>
          </w:p>
        </w:tc>
        <w:tc>
          <w:tcPr>
            <w:tcW w:w="945" w:type="pct"/>
            <w:tcBorders>
              <w:top w:val="single" w:sz="4" w:space="0" w:color="auto"/>
              <w:left w:val="single" w:sz="4" w:space="0" w:color="auto"/>
              <w:bottom w:val="single" w:sz="4" w:space="0" w:color="auto"/>
              <w:right w:val="single" w:sz="4" w:space="0" w:color="auto"/>
            </w:tcBorders>
            <w:hideMark/>
          </w:tcPr>
          <w:p w14:paraId="1B55EE6D"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 xml:space="preserve">Region słabiej rozwinięty </w:t>
            </w:r>
          </w:p>
        </w:tc>
        <w:tc>
          <w:tcPr>
            <w:tcW w:w="2836" w:type="pct"/>
            <w:gridSpan w:val="5"/>
            <w:tcBorders>
              <w:top w:val="single" w:sz="4" w:space="0" w:color="auto"/>
              <w:left w:val="single" w:sz="4" w:space="0" w:color="auto"/>
              <w:bottom w:val="single" w:sz="4" w:space="0" w:color="auto"/>
              <w:right w:val="single" w:sz="4" w:space="0" w:color="auto"/>
            </w:tcBorders>
          </w:tcPr>
          <w:p w14:paraId="4AA8890A" w14:textId="77777777" w:rsidR="00097395" w:rsidRPr="00AE6C71" w:rsidRDefault="00992236" w:rsidP="00097395">
            <w:pPr>
              <w:spacing w:after="0" w:line="240" w:lineRule="auto"/>
              <w:ind w:left="113" w:right="284"/>
              <w:rPr>
                <w:rFonts w:cs="Arial"/>
                <w:sz w:val="20"/>
                <w:szCs w:val="20"/>
              </w:rPr>
            </w:pPr>
            <w:r w:rsidRPr="00AE6C71">
              <w:rPr>
                <w:rFonts w:cs="Arial"/>
                <w:sz w:val="20"/>
                <w:szCs w:val="20"/>
              </w:rPr>
              <w:t>Ogółem</w:t>
            </w:r>
          </w:p>
        </w:tc>
      </w:tr>
      <w:tr w:rsidR="00097395" w:rsidRPr="00AE6C71" w14:paraId="0057D701"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4DB446B" w14:textId="77777777" w:rsidR="00097395" w:rsidRPr="00AE6C71" w:rsidRDefault="00097395" w:rsidP="00097395">
            <w:pPr>
              <w:tabs>
                <w:tab w:val="num" w:pos="426"/>
              </w:tabs>
              <w:spacing w:after="0" w:line="240" w:lineRule="auto"/>
              <w:ind w:left="426" w:hanging="426"/>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7ADCA4F1"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 xml:space="preserve">Działanie 10.3 </w:t>
            </w:r>
          </w:p>
        </w:tc>
        <w:tc>
          <w:tcPr>
            <w:tcW w:w="2836" w:type="pct"/>
            <w:gridSpan w:val="5"/>
            <w:tcBorders>
              <w:top w:val="single" w:sz="4" w:space="0" w:color="auto"/>
              <w:left w:val="single" w:sz="4" w:space="0" w:color="auto"/>
              <w:bottom w:val="single" w:sz="4" w:space="0" w:color="auto"/>
              <w:right w:val="single" w:sz="4" w:space="0" w:color="auto"/>
            </w:tcBorders>
            <w:hideMark/>
          </w:tcPr>
          <w:p w14:paraId="7DB0BD37"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 xml:space="preserve"> </w:t>
            </w:r>
            <w:r w:rsidR="00992236" w:rsidRPr="00AE6C71">
              <w:rPr>
                <w:rFonts w:cs="Arial"/>
                <w:b/>
                <w:sz w:val="20"/>
                <w:szCs w:val="20"/>
              </w:rPr>
              <w:t xml:space="preserve"> 1 390</w:t>
            </w:r>
            <w:r w:rsidR="00CA68D4" w:rsidRPr="00AE6C71">
              <w:rPr>
                <w:rFonts w:cs="Arial"/>
                <w:b/>
                <w:sz w:val="20"/>
                <w:szCs w:val="20"/>
              </w:rPr>
              <w:t> </w:t>
            </w:r>
            <w:r w:rsidR="00992236" w:rsidRPr="00AE6C71">
              <w:rPr>
                <w:rFonts w:cs="Arial"/>
                <w:b/>
                <w:sz w:val="20"/>
                <w:szCs w:val="20"/>
              </w:rPr>
              <w:t>000</w:t>
            </w:r>
            <w:r w:rsidR="00CA68D4" w:rsidRPr="00AE6C71">
              <w:rPr>
                <w:rFonts w:cs="Arial"/>
                <w:b/>
                <w:sz w:val="20"/>
                <w:szCs w:val="20"/>
              </w:rPr>
              <w:t>,00</w:t>
            </w:r>
          </w:p>
        </w:tc>
      </w:tr>
      <w:tr w:rsidR="00992236" w:rsidRPr="00AE6C71" w14:paraId="193A74BE"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44DFE3C1" w14:textId="77777777" w:rsidR="00992236" w:rsidRPr="00AE6C71" w:rsidRDefault="00992236" w:rsidP="00992236">
            <w:pPr>
              <w:tabs>
                <w:tab w:val="num" w:pos="426"/>
              </w:tabs>
              <w:spacing w:after="0" w:line="240" w:lineRule="auto"/>
              <w:ind w:left="426" w:hanging="426"/>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5C314B44"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bottom w:val="single" w:sz="4" w:space="0" w:color="auto"/>
              <w:right w:val="single" w:sz="4" w:space="0" w:color="auto"/>
            </w:tcBorders>
            <w:hideMark/>
          </w:tcPr>
          <w:p w14:paraId="6A2143FF" w14:textId="77777777" w:rsidR="00992236" w:rsidRPr="00AE6C71" w:rsidRDefault="00CA68D4" w:rsidP="00992236">
            <w:pPr>
              <w:spacing w:after="0" w:line="240" w:lineRule="auto"/>
              <w:ind w:right="284"/>
              <w:rPr>
                <w:rFonts w:cs="Arial"/>
                <w:b/>
                <w:sz w:val="20"/>
                <w:szCs w:val="20"/>
              </w:rPr>
            </w:pPr>
            <w:r w:rsidRPr="00AE6C71">
              <w:rPr>
                <w:rFonts w:cs="Arial"/>
                <w:b/>
                <w:sz w:val="20"/>
                <w:szCs w:val="20"/>
              </w:rPr>
              <w:t xml:space="preserve">        </w:t>
            </w:r>
            <w:r w:rsidR="00992236" w:rsidRPr="00AE6C71">
              <w:rPr>
                <w:rFonts w:cs="Arial"/>
                <w:b/>
                <w:sz w:val="20"/>
                <w:szCs w:val="20"/>
              </w:rPr>
              <w:t>695</w:t>
            </w:r>
            <w:r w:rsidRPr="00AE6C71">
              <w:rPr>
                <w:rFonts w:cs="Arial"/>
                <w:b/>
                <w:sz w:val="20"/>
                <w:szCs w:val="20"/>
              </w:rPr>
              <w:t> </w:t>
            </w:r>
            <w:r w:rsidR="00992236" w:rsidRPr="00AE6C71">
              <w:rPr>
                <w:rFonts w:cs="Arial"/>
                <w:b/>
                <w:sz w:val="20"/>
                <w:szCs w:val="20"/>
              </w:rPr>
              <w:t>000</w:t>
            </w:r>
            <w:r w:rsidRPr="00AE6C71">
              <w:rPr>
                <w:rFonts w:cs="Arial"/>
                <w:b/>
                <w:sz w:val="20"/>
                <w:szCs w:val="20"/>
              </w:rPr>
              <w:t>,00</w:t>
            </w:r>
          </w:p>
        </w:tc>
      </w:tr>
      <w:tr w:rsidR="00097395" w:rsidRPr="00AE6C71" w14:paraId="400DAE43" w14:textId="77777777" w:rsidTr="00F74105">
        <w:trPr>
          <w:trHeight w:val="2197"/>
        </w:trPr>
        <w:tc>
          <w:tcPr>
            <w:tcW w:w="1219" w:type="pct"/>
            <w:tcBorders>
              <w:top w:val="single" w:sz="4" w:space="0" w:color="auto"/>
              <w:left w:val="single" w:sz="4" w:space="0" w:color="auto"/>
              <w:bottom w:val="single" w:sz="4" w:space="0" w:color="auto"/>
              <w:right w:val="single" w:sz="4" w:space="0" w:color="auto"/>
            </w:tcBorders>
          </w:tcPr>
          <w:p w14:paraId="729D4E19"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Mechanizmy powiązania interwencji z innymi Działaniami/ Poddziałaniami w ramach PO lub z innymi PO </w:t>
            </w:r>
          </w:p>
          <w:p w14:paraId="17CA1450" w14:textId="77777777" w:rsidR="00097395" w:rsidRPr="00AE6C71" w:rsidRDefault="00097395" w:rsidP="00097395">
            <w:pPr>
              <w:tabs>
                <w:tab w:val="num" w:pos="426"/>
              </w:tabs>
              <w:suppressAutoHyphens/>
              <w:spacing w:after="0" w:line="240" w:lineRule="auto"/>
              <w:ind w:left="426" w:right="284"/>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3E7A0506"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6A1F875A" w14:textId="77777777" w:rsidR="00992236" w:rsidRPr="00AE6C71" w:rsidRDefault="00992236" w:rsidP="00992236">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 zakresie zapewnienia koordynacji udzielanego wsparcia z innymi działaniami i osiami priorytetowymi RPOWŚ na lata 2014 - 2020: </w:t>
            </w:r>
          </w:p>
          <w:p w14:paraId="56986F2C"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 Komitet Monitorujący RPOWŚ na lata 2014-2020, </w:t>
            </w:r>
          </w:p>
          <w:p w14:paraId="30EDBEE8"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 kryteria wyboru projektów, </w:t>
            </w:r>
          </w:p>
          <w:p w14:paraId="2BC18E8B"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 działania w zakresie informacji i promocji, </w:t>
            </w:r>
          </w:p>
          <w:p w14:paraId="3B86302E"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lang w:val="en-US"/>
              </w:rPr>
            </w:pPr>
            <w:r w:rsidRPr="00AE6C71">
              <w:rPr>
                <w:rFonts w:cs="Calibri"/>
                <w:color w:val="000000"/>
                <w:sz w:val="20"/>
                <w:szCs w:val="20"/>
                <w:lang w:val="en-US"/>
              </w:rPr>
              <w:t xml:space="preserve">− monitoring i </w:t>
            </w:r>
            <w:proofErr w:type="spellStart"/>
            <w:r w:rsidRPr="00AE6C71">
              <w:rPr>
                <w:rFonts w:cs="Calibri"/>
                <w:color w:val="000000"/>
                <w:sz w:val="20"/>
                <w:szCs w:val="20"/>
                <w:lang w:val="en-US"/>
              </w:rPr>
              <w:t>ewaluacja</w:t>
            </w:r>
            <w:proofErr w:type="spellEnd"/>
            <w:r w:rsidRPr="00AE6C71">
              <w:rPr>
                <w:rFonts w:cs="Calibri"/>
                <w:color w:val="000000"/>
                <w:sz w:val="20"/>
                <w:szCs w:val="20"/>
                <w:lang w:val="en-US"/>
              </w:rPr>
              <w:t xml:space="preserve">, </w:t>
            </w:r>
          </w:p>
          <w:p w14:paraId="25F32BB4"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lang w:val="en-US"/>
              </w:rPr>
            </w:pPr>
            <w:r w:rsidRPr="00AE6C71">
              <w:rPr>
                <w:rFonts w:cs="Calibri"/>
                <w:color w:val="000000"/>
                <w:sz w:val="20"/>
                <w:szCs w:val="20"/>
                <w:lang w:val="en-US"/>
              </w:rPr>
              <w:t xml:space="preserve">− </w:t>
            </w:r>
            <w:r w:rsidRPr="00AE6C71">
              <w:rPr>
                <w:rFonts w:cs="Calibri"/>
                <w:i/>
                <w:iCs/>
                <w:color w:val="000000"/>
                <w:sz w:val="20"/>
                <w:szCs w:val="20"/>
                <w:lang w:val="en-US"/>
              </w:rPr>
              <w:t>cross-financing</w:t>
            </w:r>
            <w:r w:rsidRPr="00AE6C71">
              <w:rPr>
                <w:rFonts w:cs="Calibri"/>
                <w:color w:val="000000"/>
                <w:sz w:val="20"/>
                <w:szCs w:val="20"/>
                <w:lang w:val="en-US"/>
              </w:rPr>
              <w:t xml:space="preserve">. </w:t>
            </w:r>
          </w:p>
          <w:p w14:paraId="7CE06DCE" w14:textId="77777777" w:rsidR="00992236" w:rsidRPr="00AE6C71" w:rsidRDefault="00992236" w:rsidP="00992236">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 zakresie zapewnienia koordynacji udzielanego wsparcia </w:t>
            </w:r>
            <w:r w:rsidR="00E02AC3" w:rsidRPr="00AE6C71">
              <w:rPr>
                <w:rFonts w:cs="Calibri"/>
                <w:color w:val="000000"/>
                <w:sz w:val="20"/>
                <w:szCs w:val="20"/>
              </w:rPr>
              <w:br/>
            </w:r>
            <w:r w:rsidRPr="00AE6C71">
              <w:rPr>
                <w:rFonts w:cs="Calibri"/>
                <w:color w:val="000000"/>
                <w:sz w:val="20"/>
                <w:szCs w:val="20"/>
              </w:rPr>
              <w:t xml:space="preserve">z innymi PO: </w:t>
            </w:r>
          </w:p>
          <w:p w14:paraId="48E17ABC"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Wspólna Lista Wskaźników Kluczowych, </w:t>
            </w:r>
          </w:p>
          <w:p w14:paraId="0D2E64BA"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lastRenderedPageBreak/>
              <w:t xml:space="preserve">Kontrakt Terytorialny dla Województwa Świętokrzyskiego na lata 2014-2020, </w:t>
            </w:r>
          </w:p>
          <w:p w14:paraId="47DAF2A9"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i/>
                <w:iCs/>
                <w:color w:val="000000"/>
                <w:sz w:val="20"/>
                <w:szCs w:val="20"/>
              </w:rPr>
              <w:t xml:space="preserve">Wytyczne w zakresie realizacji przedsięwzięć z udziałem środków Europejskiego Funduszu Społecznego w obszarze rynku pracy na lata 2014-2020. </w:t>
            </w:r>
          </w:p>
          <w:p w14:paraId="359C14FD"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Komplementarność z innymi Programami Operacyjnymi: </w:t>
            </w:r>
          </w:p>
          <w:p w14:paraId="3FDDEE59" w14:textId="77777777" w:rsidR="00097395" w:rsidRPr="00AE6C71" w:rsidRDefault="00992236" w:rsidP="00D870BF">
            <w:pPr>
              <w:numPr>
                <w:ilvl w:val="0"/>
                <w:numId w:val="569"/>
              </w:numPr>
              <w:autoSpaceDE w:val="0"/>
              <w:autoSpaceDN w:val="0"/>
              <w:adjustRightInd w:val="0"/>
              <w:spacing w:after="0" w:line="240" w:lineRule="auto"/>
              <w:ind w:left="318"/>
              <w:rPr>
                <w:rFonts w:cs="Arial"/>
                <w:sz w:val="20"/>
                <w:szCs w:val="20"/>
              </w:rPr>
            </w:pPr>
            <w:r w:rsidRPr="00AE6C71">
              <w:rPr>
                <w:rFonts w:cs="Calibri"/>
                <w:color w:val="000000"/>
                <w:sz w:val="20"/>
                <w:szCs w:val="20"/>
              </w:rPr>
              <w:t xml:space="preserve">PO WER. </w:t>
            </w:r>
          </w:p>
        </w:tc>
      </w:tr>
      <w:tr w:rsidR="00992236" w:rsidRPr="00AE6C71" w14:paraId="591355A2" w14:textId="77777777" w:rsidTr="00F74105">
        <w:trPr>
          <w:trHeight w:val="977"/>
        </w:trPr>
        <w:tc>
          <w:tcPr>
            <w:tcW w:w="1219" w:type="pct"/>
            <w:tcBorders>
              <w:top w:val="single" w:sz="4" w:space="0" w:color="auto"/>
              <w:left w:val="single" w:sz="4" w:space="0" w:color="auto"/>
              <w:bottom w:val="single" w:sz="4" w:space="0" w:color="auto"/>
              <w:right w:val="single" w:sz="4" w:space="0" w:color="auto"/>
            </w:tcBorders>
            <w:hideMark/>
          </w:tcPr>
          <w:p w14:paraId="67E329B0" w14:textId="77777777" w:rsidR="00992236" w:rsidRPr="00AE6C71" w:rsidRDefault="00992236"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lastRenderedPageBreak/>
              <w:t>Instrumenty terytorialne</w:t>
            </w:r>
          </w:p>
          <w:p w14:paraId="10C32D9E" w14:textId="77777777" w:rsidR="00992236" w:rsidRPr="00AE6C71" w:rsidRDefault="00CA68D4" w:rsidP="00CA68D4">
            <w:pPr>
              <w:tabs>
                <w:tab w:val="num" w:pos="426"/>
              </w:tabs>
              <w:suppressAutoHyphens/>
              <w:spacing w:after="0" w:line="240" w:lineRule="auto"/>
              <w:ind w:left="426" w:right="284"/>
              <w:rPr>
                <w:rFonts w:cs="Arial"/>
                <w:sz w:val="20"/>
                <w:szCs w:val="20"/>
              </w:rPr>
            </w:pPr>
            <w:r w:rsidRPr="00AE6C71">
              <w:rPr>
                <w:rFonts w:cs="Arial"/>
                <w:sz w:val="20"/>
                <w:szCs w:val="20"/>
              </w:rPr>
              <w:t>(</w:t>
            </w:r>
            <w:r w:rsidR="00992236" w:rsidRPr="00AE6C71">
              <w:rPr>
                <w:rFonts w:cs="Arial"/>
                <w:sz w:val="20"/>
                <w:szCs w:val="20"/>
              </w:rPr>
              <w:t>jeśli dotyczy)</w:t>
            </w:r>
            <w:r w:rsidR="00992236" w:rsidRPr="00AE6C71">
              <w:rPr>
                <w:rFonts w:cs="Arial"/>
                <w:sz w:val="20"/>
                <w:szCs w:val="20"/>
              </w:rPr>
              <w:br/>
            </w:r>
          </w:p>
        </w:tc>
        <w:tc>
          <w:tcPr>
            <w:tcW w:w="945" w:type="pct"/>
            <w:tcBorders>
              <w:top w:val="single" w:sz="4" w:space="0" w:color="auto"/>
              <w:left w:val="single" w:sz="4" w:space="0" w:color="auto"/>
              <w:right w:val="single" w:sz="4" w:space="0" w:color="auto"/>
            </w:tcBorders>
            <w:hideMark/>
          </w:tcPr>
          <w:p w14:paraId="2AB9B05C"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 xml:space="preserve">Poddziałanie 10.3.2 </w:t>
            </w:r>
          </w:p>
        </w:tc>
        <w:tc>
          <w:tcPr>
            <w:tcW w:w="2836" w:type="pct"/>
            <w:gridSpan w:val="5"/>
            <w:tcBorders>
              <w:top w:val="single" w:sz="4" w:space="0" w:color="auto"/>
              <w:left w:val="single" w:sz="4" w:space="0" w:color="auto"/>
              <w:right w:val="single" w:sz="4" w:space="0" w:color="auto"/>
            </w:tcBorders>
          </w:tcPr>
          <w:p w14:paraId="30AF8879" w14:textId="77777777" w:rsidR="00992236" w:rsidRPr="00AE6C71" w:rsidRDefault="00992236" w:rsidP="00992236">
            <w:pPr>
              <w:spacing w:after="0" w:line="240" w:lineRule="auto"/>
              <w:ind w:right="284"/>
              <w:rPr>
                <w:rFonts w:cs="Arial"/>
                <w:sz w:val="20"/>
                <w:szCs w:val="20"/>
              </w:rPr>
            </w:pPr>
            <w:r w:rsidRPr="00AE6C71">
              <w:rPr>
                <w:rFonts w:cs="Arial"/>
                <w:sz w:val="20"/>
                <w:szCs w:val="20"/>
              </w:rPr>
              <w:t>Nie dotyczy</w:t>
            </w:r>
          </w:p>
        </w:tc>
      </w:tr>
      <w:tr w:rsidR="00992236" w:rsidRPr="00AE6C71" w14:paraId="3EC1C38C" w14:textId="77777777" w:rsidTr="00F74105">
        <w:trPr>
          <w:trHeight w:val="2197"/>
        </w:trPr>
        <w:tc>
          <w:tcPr>
            <w:tcW w:w="1219" w:type="pct"/>
            <w:tcBorders>
              <w:top w:val="single" w:sz="4" w:space="0" w:color="auto"/>
              <w:left w:val="single" w:sz="4" w:space="0" w:color="auto"/>
              <w:bottom w:val="single" w:sz="4" w:space="0" w:color="auto"/>
              <w:right w:val="single" w:sz="4" w:space="0" w:color="auto"/>
            </w:tcBorders>
            <w:hideMark/>
          </w:tcPr>
          <w:p w14:paraId="55C91339" w14:textId="77777777" w:rsidR="00992236" w:rsidRPr="00AE6C71" w:rsidRDefault="00992236" w:rsidP="00001264">
            <w:pPr>
              <w:numPr>
                <w:ilvl w:val="0"/>
                <w:numId w:val="322"/>
              </w:numPr>
              <w:tabs>
                <w:tab w:val="num" w:pos="426"/>
              </w:tabs>
              <w:suppressAutoHyphens/>
              <w:spacing w:after="0" w:line="240" w:lineRule="auto"/>
              <w:ind w:left="426" w:right="176" w:hanging="426"/>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hideMark/>
          </w:tcPr>
          <w:p w14:paraId="1DF356B6"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B525844" w14:textId="77777777" w:rsidR="00992236" w:rsidRPr="00AE6C71" w:rsidRDefault="00992236" w:rsidP="00992236">
            <w:pPr>
              <w:pStyle w:val="Default"/>
              <w:rPr>
                <w:sz w:val="20"/>
                <w:szCs w:val="20"/>
              </w:rPr>
            </w:pPr>
            <w:r w:rsidRPr="00AE6C71">
              <w:rPr>
                <w:sz w:val="20"/>
                <w:szCs w:val="20"/>
              </w:rPr>
              <w:t xml:space="preserve">Tryb konkursowy </w:t>
            </w:r>
          </w:p>
          <w:p w14:paraId="4110DB81" w14:textId="77777777" w:rsidR="00992236" w:rsidRPr="00AE6C71" w:rsidRDefault="00992236" w:rsidP="00992236">
            <w:pPr>
              <w:spacing w:after="0" w:line="240" w:lineRule="auto"/>
              <w:ind w:right="284"/>
              <w:rPr>
                <w:rFonts w:cs="Arial"/>
                <w:strike/>
                <w:sz w:val="20"/>
                <w:szCs w:val="20"/>
              </w:rPr>
            </w:pPr>
            <w:r w:rsidRPr="00AE6C71">
              <w:rPr>
                <w:sz w:val="20"/>
                <w:szCs w:val="20"/>
              </w:rPr>
              <w:t>Wojewódzki Urząd Pracy w Kielcach</w:t>
            </w:r>
          </w:p>
        </w:tc>
      </w:tr>
      <w:tr w:rsidR="00097395" w:rsidRPr="00AE6C71" w14:paraId="7C776403" w14:textId="77777777" w:rsidTr="00F74105">
        <w:trPr>
          <w:trHeight w:val="1325"/>
        </w:trPr>
        <w:tc>
          <w:tcPr>
            <w:tcW w:w="1219" w:type="pct"/>
            <w:tcBorders>
              <w:top w:val="single" w:sz="4" w:space="0" w:color="auto"/>
              <w:left w:val="single" w:sz="4" w:space="0" w:color="auto"/>
              <w:bottom w:val="single" w:sz="4" w:space="0" w:color="auto"/>
              <w:right w:val="single" w:sz="4" w:space="0" w:color="auto"/>
            </w:tcBorders>
            <w:hideMark/>
          </w:tcPr>
          <w:p w14:paraId="2A77A9FA"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Limity </w:t>
            </w:r>
            <w:r w:rsidRPr="00AE6C71">
              <w:rPr>
                <w:rFonts w:cs="Arial"/>
                <w:sz w:val="20"/>
                <w:szCs w:val="20"/>
              </w:rPr>
              <w:br/>
              <w:t>i ograniczenia w realizacji projektów (jeśli dotyczy)</w:t>
            </w:r>
          </w:p>
        </w:tc>
        <w:tc>
          <w:tcPr>
            <w:tcW w:w="945" w:type="pct"/>
            <w:tcBorders>
              <w:top w:val="single" w:sz="4" w:space="0" w:color="auto"/>
              <w:left w:val="single" w:sz="4" w:space="0" w:color="auto"/>
              <w:right w:val="single" w:sz="4" w:space="0" w:color="auto"/>
            </w:tcBorders>
            <w:hideMark/>
          </w:tcPr>
          <w:p w14:paraId="4BC0A6AC"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38C6FFEF" w14:textId="7236DDF1" w:rsidR="00992236" w:rsidRPr="00AE6C71" w:rsidRDefault="00992236" w:rsidP="00D870BF">
            <w:pPr>
              <w:numPr>
                <w:ilvl w:val="0"/>
                <w:numId w:val="572"/>
              </w:numPr>
              <w:tabs>
                <w:tab w:val="left" w:pos="180"/>
              </w:tabs>
              <w:spacing w:before="40" w:after="40" w:line="240" w:lineRule="auto"/>
              <w:ind w:left="318" w:right="284"/>
              <w:rPr>
                <w:rFonts w:ascii="Arial" w:hAnsi="Arial" w:cs="Arial"/>
                <w:sz w:val="20"/>
                <w:szCs w:val="20"/>
              </w:rPr>
            </w:pPr>
            <w:r w:rsidRPr="00AE6C71">
              <w:rPr>
                <w:rFonts w:cs="Arial"/>
                <w:sz w:val="20"/>
                <w:szCs w:val="20"/>
              </w:rPr>
              <w:t xml:space="preserve">Grupę docelową stanowić mogą jedynie osoby </w:t>
            </w:r>
            <w:r w:rsidR="000A63B1" w:rsidRPr="00AE6C71">
              <w:rPr>
                <w:rFonts w:cs="Calibri"/>
                <w:color w:val="000000"/>
                <w:sz w:val="20"/>
                <w:szCs w:val="20"/>
                <w:lang w:eastAsia="pl-PL"/>
              </w:rPr>
              <w:t>w wieku 30 lat i więcej (od dnia 30 urodzin)</w:t>
            </w:r>
            <w:r w:rsidR="000A63B1" w:rsidRPr="00AE6C71">
              <w:rPr>
                <w:rFonts w:cs="Calibri"/>
                <w:sz w:val="20"/>
                <w:szCs w:val="20"/>
                <w:lang w:eastAsia="pl-PL"/>
              </w:rPr>
              <w:t xml:space="preserve">. </w:t>
            </w:r>
            <w:r w:rsidR="000A63B1" w:rsidRPr="00AE6C71">
              <w:rPr>
                <w:sz w:val="20"/>
                <w:szCs w:val="20"/>
              </w:rPr>
              <w:t xml:space="preserve">Wiek uczestnika ustala się na podstawie daty urodzenia w dniu rozpoczęcia udziału w projekcie. </w:t>
            </w:r>
          </w:p>
          <w:p w14:paraId="4555396F" w14:textId="77777777" w:rsidR="00992236" w:rsidRPr="00AE6C71" w:rsidRDefault="00992236" w:rsidP="00D870BF">
            <w:pPr>
              <w:numPr>
                <w:ilvl w:val="0"/>
                <w:numId w:val="572"/>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dnia 20 kwietnia 2004 r. </w:t>
            </w:r>
            <w:r w:rsidR="00E02AC3" w:rsidRPr="00AE6C71">
              <w:rPr>
                <w:rFonts w:cs="Arial"/>
                <w:sz w:val="20"/>
                <w:szCs w:val="20"/>
              </w:rPr>
              <w:br/>
            </w:r>
            <w:r w:rsidRPr="00AE6C71">
              <w:rPr>
                <w:rFonts w:cs="Arial"/>
                <w:i/>
                <w:sz w:val="20"/>
                <w:szCs w:val="20"/>
              </w:rPr>
              <w:t>o promocji zatrudnienia i instytucjach rynku pracy</w:t>
            </w:r>
            <w:r w:rsidRPr="00AE6C71">
              <w:rPr>
                <w:rFonts w:cs="Arial"/>
                <w:sz w:val="20"/>
                <w:szCs w:val="20"/>
              </w:rPr>
              <w:t>.</w:t>
            </w:r>
          </w:p>
          <w:p w14:paraId="71892758" w14:textId="77777777" w:rsidR="00992236" w:rsidRPr="00AE6C71" w:rsidRDefault="00992236" w:rsidP="00D870BF">
            <w:pPr>
              <w:numPr>
                <w:ilvl w:val="0"/>
                <w:numId w:val="572"/>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Ustawa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xml:space="preserve">. zm.) </w:t>
            </w:r>
            <w:r w:rsidRPr="00AE6C71">
              <w:rPr>
                <w:rFonts w:cs="Arial"/>
                <w:sz w:val="20"/>
                <w:szCs w:val="20"/>
              </w:rPr>
              <w:t xml:space="preserve"> i odpowiednie rozporządzenia wykonawcze do tej ustawy. </w:t>
            </w:r>
          </w:p>
          <w:p w14:paraId="35B75ADF" w14:textId="77777777" w:rsidR="00992236" w:rsidRPr="00AE6C71" w:rsidRDefault="00992236" w:rsidP="00D870BF">
            <w:pPr>
              <w:numPr>
                <w:ilvl w:val="0"/>
                <w:numId w:val="572"/>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Zgodnie z </w:t>
            </w:r>
            <w:r w:rsidR="00A6104C" w:rsidRPr="00AE6C71">
              <w:rPr>
                <w:rFonts w:cs="Arial"/>
                <w:sz w:val="20"/>
                <w:szCs w:val="20"/>
              </w:rPr>
              <w:t xml:space="preserve"> regulaminem konkursu, prawodawstwem krajowym i </w:t>
            </w:r>
            <w:r w:rsidRPr="00AE6C71">
              <w:rPr>
                <w:rFonts w:cs="Arial"/>
                <w:sz w:val="20"/>
                <w:szCs w:val="20"/>
              </w:rPr>
              <w:t>wytycznymi horyzontalnymi w szczególności:</w:t>
            </w:r>
          </w:p>
          <w:p w14:paraId="5625F93F" w14:textId="77777777" w:rsidR="00992236" w:rsidRPr="00AE6C71" w:rsidRDefault="00992236" w:rsidP="00001264">
            <w:pPr>
              <w:numPr>
                <w:ilvl w:val="0"/>
                <w:numId w:val="403"/>
              </w:numPr>
              <w:tabs>
                <w:tab w:val="left" w:pos="322"/>
              </w:tabs>
              <w:spacing w:after="0" w:line="240" w:lineRule="auto"/>
              <w:ind w:left="322" w:right="284" w:hanging="283"/>
              <w:rPr>
                <w:rFonts w:cs="Arial"/>
                <w:sz w:val="20"/>
                <w:szCs w:val="20"/>
              </w:rPr>
            </w:pPr>
            <w:r w:rsidRPr="00AE6C71">
              <w:rPr>
                <w:rFonts w:cs="Arial"/>
                <w:i/>
                <w:sz w:val="20"/>
                <w:szCs w:val="20"/>
              </w:rPr>
              <w:t>Wytycznymi w zakresie kwalifikowalności wydatków Europejskiego Funduszu Rozwoju Regionalnego, Europejskiego Funduszu Społecznego oraz Funduszu Spójności na lata 2014-2020,</w:t>
            </w:r>
            <w:r w:rsidRPr="00AE6C71">
              <w:rPr>
                <w:rFonts w:cs="Arial"/>
                <w:sz w:val="20"/>
                <w:szCs w:val="20"/>
              </w:rPr>
              <w:t xml:space="preserve"> w tym w szczególności:</w:t>
            </w:r>
          </w:p>
          <w:p w14:paraId="09D7D6BB" w14:textId="77777777" w:rsidR="00992236" w:rsidRPr="00AE6C71" w:rsidRDefault="00992236" w:rsidP="00D870BF">
            <w:pPr>
              <w:numPr>
                <w:ilvl w:val="0"/>
                <w:numId w:val="429"/>
              </w:numPr>
              <w:spacing w:after="0" w:line="240" w:lineRule="auto"/>
              <w:ind w:left="747" w:right="284" w:hanging="425"/>
              <w:rPr>
                <w:rFonts w:cs="Arial"/>
                <w:sz w:val="20"/>
                <w:szCs w:val="20"/>
              </w:rPr>
            </w:pPr>
            <w:r w:rsidRPr="00AE6C71">
              <w:rPr>
                <w:rFonts w:cs="Arial"/>
                <w:sz w:val="20"/>
                <w:szCs w:val="20"/>
              </w:rPr>
              <w:t xml:space="preserve">Koszty pośrednie rozliczane są wyłącznie </w:t>
            </w:r>
            <w:r w:rsidRPr="00AE6C71">
              <w:rPr>
                <w:rFonts w:cs="Arial"/>
                <w:sz w:val="20"/>
                <w:szCs w:val="20"/>
              </w:rPr>
              <w:br/>
              <w:t>z wykorzystaniem następujących stawek</w:t>
            </w:r>
          </w:p>
          <w:p w14:paraId="38558C8A" w14:textId="77777777" w:rsidR="00992236" w:rsidRPr="00AE6C71" w:rsidRDefault="00992236" w:rsidP="00992236">
            <w:pPr>
              <w:spacing w:after="0" w:line="240" w:lineRule="auto"/>
              <w:ind w:left="747" w:right="284"/>
              <w:rPr>
                <w:rFonts w:cs="Arial"/>
                <w:sz w:val="20"/>
                <w:szCs w:val="20"/>
              </w:rPr>
            </w:pPr>
            <w:r w:rsidRPr="00AE6C71">
              <w:rPr>
                <w:rFonts w:cs="Arial"/>
                <w:sz w:val="20"/>
                <w:szCs w:val="20"/>
              </w:rPr>
              <w:t>ryczałtowych:</w:t>
            </w:r>
          </w:p>
          <w:p w14:paraId="44FD6459" w14:textId="77777777" w:rsidR="00992236" w:rsidRPr="00AE6C71" w:rsidRDefault="00992236"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16"/>
            </w:r>
            <w:r w:rsidRPr="00AE6C71">
              <w:rPr>
                <w:rFonts w:cs="Arial"/>
                <w:sz w:val="20"/>
                <w:szCs w:val="20"/>
              </w:rPr>
              <w:t xml:space="preserve"> do 830 tys. PLN włącznie,</w:t>
            </w:r>
          </w:p>
          <w:p w14:paraId="47FF787B" w14:textId="77777777" w:rsidR="00992236" w:rsidRPr="00AE6C71" w:rsidRDefault="00992236" w:rsidP="00001264">
            <w:pPr>
              <w:numPr>
                <w:ilvl w:val="0"/>
                <w:numId w:val="42"/>
              </w:numPr>
              <w:spacing w:before="40" w:after="40" w:line="240" w:lineRule="auto"/>
              <w:ind w:left="1032" w:hanging="284"/>
              <w:rPr>
                <w:rFonts w:cs="Arial"/>
                <w:sz w:val="20"/>
                <w:szCs w:val="20"/>
              </w:rPr>
            </w:pPr>
            <w:r w:rsidRPr="00AE6C71">
              <w:rPr>
                <w:rFonts w:cs="Arial"/>
                <w:sz w:val="20"/>
                <w:szCs w:val="20"/>
              </w:rPr>
              <w:lastRenderedPageBreak/>
              <w:t>20% kosztów bezpośrednich – w przypadku projektów o wartości kosztów bezpośrednich</w:t>
            </w:r>
            <w:r w:rsidRPr="00AE6C71">
              <w:rPr>
                <w:rStyle w:val="Odwoanieprzypisudolnego"/>
                <w:sz w:val="20"/>
                <w:szCs w:val="20"/>
              </w:rPr>
              <w:footnoteReference w:id="317"/>
            </w:r>
            <w:r w:rsidRPr="00AE6C71">
              <w:rPr>
                <w:rFonts w:cs="Arial"/>
                <w:sz w:val="20"/>
                <w:szCs w:val="20"/>
              </w:rPr>
              <w:t xml:space="preserve"> powyżej 830 tys. PLN do 1 740 tys. PLN włącznie,</w:t>
            </w:r>
          </w:p>
          <w:p w14:paraId="2EBDF1D5" w14:textId="77777777" w:rsidR="00992236" w:rsidRPr="00AE6C71" w:rsidRDefault="00992236"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18"/>
            </w:r>
            <w:r w:rsidRPr="00AE6C71">
              <w:rPr>
                <w:rFonts w:cs="Arial"/>
                <w:sz w:val="20"/>
                <w:szCs w:val="20"/>
              </w:rPr>
              <w:t xml:space="preserve"> powyżej 1 740 tys. PLN do 4 550 tys. PLN włącznie,</w:t>
            </w:r>
          </w:p>
          <w:p w14:paraId="47F3487A" w14:textId="77777777" w:rsidR="00992236" w:rsidRPr="00AE6C71" w:rsidRDefault="00992236"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19"/>
            </w:r>
            <w:r w:rsidRPr="00AE6C71">
              <w:rPr>
                <w:rFonts w:cs="Arial"/>
                <w:sz w:val="20"/>
                <w:szCs w:val="20"/>
              </w:rPr>
              <w:t xml:space="preserve"> przekraczającej 4 550 tys. PLN;</w:t>
            </w:r>
          </w:p>
          <w:p w14:paraId="5B3050D4" w14:textId="77777777" w:rsidR="00992236" w:rsidRPr="00AE6C71" w:rsidRDefault="00992236" w:rsidP="00001264">
            <w:pPr>
              <w:numPr>
                <w:ilvl w:val="0"/>
                <w:numId w:val="403"/>
              </w:numPr>
              <w:tabs>
                <w:tab w:val="left" w:pos="322"/>
              </w:tabs>
              <w:spacing w:before="60" w:after="0" w:line="240" w:lineRule="auto"/>
              <w:ind w:left="324"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rynku pracy na lata 2014-2020,</w:t>
            </w:r>
          </w:p>
          <w:p w14:paraId="6799AD0E" w14:textId="77777777" w:rsidR="00A6104C" w:rsidRPr="00AE6C71" w:rsidRDefault="00A6104C" w:rsidP="00001264">
            <w:pPr>
              <w:numPr>
                <w:ilvl w:val="0"/>
                <w:numId w:val="403"/>
              </w:numPr>
              <w:tabs>
                <w:tab w:val="left" w:pos="318"/>
              </w:tabs>
              <w:spacing w:before="120" w:after="0" w:line="240" w:lineRule="auto"/>
              <w:ind w:left="318" w:right="284" w:hanging="284"/>
              <w:rPr>
                <w:rFonts w:cs="Arial"/>
                <w:sz w:val="20"/>
                <w:szCs w:val="20"/>
              </w:rPr>
            </w:pPr>
            <w:r w:rsidRPr="00AE6C71">
              <w:rPr>
                <w:rFonts w:cs="Arial"/>
                <w:i/>
                <w:sz w:val="20"/>
                <w:szCs w:val="20"/>
              </w:rPr>
              <w:t xml:space="preserve">Wytycznymi w zakresie realizacji zasady równości szans </w:t>
            </w:r>
            <w:r w:rsidR="00E02AC3" w:rsidRPr="00AE6C71">
              <w:rPr>
                <w:rFonts w:cs="Arial"/>
                <w:i/>
                <w:sz w:val="20"/>
                <w:szCs w:val="20"/>
              </w:rPr>
              <w:br/>
            </w:r>
            <w:r w:rsidRPr="00AE6C71">
              <w:rPr>
                <w:rFonts w:cs="Arial"/>
                <w:i/>
                <w:sz w:val="20"/>
                <w:szCs w:val="20"/>
              </w:rPr>
              <w:t xml:space="preserve">i niedyskryminacji, w tym dostępności dla osób </w:t>
            </w:r>
            <w:r w:rsidR="00E02AC3" w:rsidRPr="00AE6C71">
              <w:rPr>
                <w:rFonts w:cs="Arial"/>
                <w:i/>
                <w:sz w:val="20"/>
                <w:szCs w:val="20"/>
              </w:rPr>
              <w:br/>
            </w:r>
            <w:r w:rsidRPr="00AE6C71">
              <w:rPr>
                <w:rFonts w:cs="Arial"/>
                <w:i/>
                <w:sz w:val="20"/>
                <w:szCs w:val="20"/>
              </w:rPr>
              <w:t>z niepełnosprawno</w:t>
            </w:r>
            <w:r w:rsidRPr="00AE6C71">
              <w:rPr>
                <w:rFonts w:cs="Arial"/>
                <w:i/>
                <w:sz w:val="20"/>
                <w:szCs w:val="20"/>
              </w:rPr>
              <w:softHyphen/>
              <w:t>ściami i zasady równości szans kobiet</w:t>
            </w:r>
            <w:r w:rsidR="00E02AC3" w:rsidRPr="00AE6C71">
              <w:rPr>
                <w:rFonts w:cs="Arial"/>
                <w:i/>
                <w:sz w:val="20"/>
                <w:szCs w:val="20"/>
              </w:rPr>
              <w:br/>
            </w:r>
            <w:r w:rsidRPr="00AE6C71">
              <w:rPr>
                <w:rFonts w:cs="Arial"/>
                <w:i/>
                <w:sz w:val="20"/>
                <w:szCs w:val="20"/>
              </w:rPr>
              <w:t xml:space="preserve"> i mężczyzn w ramach funduszy unijnych na lata 2014-2020</w:t>
            </w:r>
            <w:r w:rsidRPr="00AE6C71">
              <w:rPr>
                <w:sz w:val="20"/>
                <w:szCs w:val="20"/>
              </w:rPr>
              <w:t xml:space="preserve">; </w:t>
            </w:r>
          </w:p>
          <w:p w14:paraId="0D90DC56" w14:textId="77777777" w:rsidR="00A6104C" w:rsidRPr="00AE6C71" w:rsidRDefault="00A6104C" w:rsidP="00D870BF">
            <w:pPr>
              <w:numPr>
                <w:ilvl w:val="0"/>
                <w:numId w:val="645"/>
              </w:numPr>
              <w:spacing w:after="0" w:line="240" w:lineRule="auto"/>
              <w:ind w:left="744" w:right="175" w:hanging="426"/>
              <w:rPr>
                <w:rFonts w:cs="Arial"/>
                <w:sz w:val="20"/>
                <w:szCs w:val="20"/>
              </w:rPr>
            </w:pPr>
            <w:r w:rsidRPr="00AE6C71">
              <w:rPr>
                <w:rFonts w:cs="Arial"/>
                <w:sz w:val="20"/>
                <w:szCs w:val="20"/>
              </w:rPr>
              <w:t xml:space="preserve">wszystkie działania świadczone w ramach projektu, </w:t>
            </w:r>
            <w:r w:rsidR="00E02AC3" w:rsidRPr="00AE6C71">
              <w:rPr>
                <w:rFonts w:cs="Arial"/>
                <w:sz w:val="20"/>
                <w:szCs w:val="20"/>
              </w:rPr>
              <w:br/>
            </w:r>
            <w:r w:rsidRPr="00AE6C71">
              <w:rPr>
                <w:rFonts w:cs="Arial"/>
                <w:sz w:val="20"/>
                <w:szCs w:val="20"/>
              </w:rPr>
              <w:t xml:space="preserve"> których na etapie rekrutacji zidentyfikowano możliwość udziału osób z niepełnosprawnościami powinny być realizowane w budynkach dostosowanych architektonicznie, zgodnie </w:t>
            </w:r>
            <w:r w:rsidR="00E02AC3"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 i ich usytuowanie (Dz. U. z 2015 r., poz. 1422).</w:t>
            </w:r>
          </w:p>
          <w:p w14:paraId="09619873" w14:textId="77777777" w:rsidR="00A6104C" w:rsidRPr="00AE6C71" w:rsidRDefault="00A6104C" w:rsidP="00D870BF">
            <w:pPr>
              <w:numPr>
                <w:ilvl w:val="0"/>
                <w:numId w:val="645"/>
              </w:numPr>
              <w:spacing w:after="0" w:line="240" w:lineRule="auto"/>
              <w:ind w:left="744" w:right="175" w:hanging="426"/>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00E02AC3" w:rsidRPr="00AE6C71">
              <w:rPr>
                <w:rFonts w:cs="Arial"/>
                <w:bCs/>
                <w:sz w:val="20"/>
                <w:szCs w:val="20"/>
              </w:rPr>
              <w:br/>
            </w:r>
            <w:r w:rsidRPr="00AE6C71">
              <w:rPr>
                <w:rFonts w:cs="Arial"/>
                <w:bCs/>
                <w:sz w:val="20"/>
                <w:szCs w:val="20"/>
              </w:rPr>
              <w:t xml:space="preserve">z niepełnosprawnością. </w:t>
            </w:r>
          </w:p>
          <w:p w14:paraId="00223904" w14:textId="77777777" w:rsidR="00A6104C" w:rsidRPr="00AE6C71" w:rsidRDefault="00A6104C" w:rsidP="00D870BF">
            <w:pPr>
              <w:numPr>
                <w:ilvl w:val="0"/>
                <w:numId w:val="645"/>
              </w:numPr>
              <w:spacing w:after="120" w:line="240" w:lineRule="auto"/>
              <w:ind w:left="743" w:right="176" w:hanging="425"/>
              <w:rPr>
                <w:rFonts w:cs="Arial"/>
                <w:bCs/>
                <w:sz w:val="20"/>
                <w:szCs w:val="20"/>
              </w:rPr>
            </w:pPr>
            <w:r w:rsidRPr="00AE6C71">
              <w:rPr>
                <w:rFonts w:cs="Arial"/>
                <w:bCs/>
                <w:sz w:val="20"/>
                <w:szCs w:val="20"/>
              </w:rPr>
              <w:t xml:space="preserve">Każde racjonalne usprawnienie musi wynikać z relacji przynajmniej trzech czynników: dysfunkcji związanej </w:t>
            </w:r>
            <w:r w:rsidR="00E02AC3" w:rsidRPr="00AE6C71">
              <w:rPr>
                <w:rFonts w:cs="Arial"/>
                <w:bCs/>
                <w:sz w:val="20"/>
                <w:szCs w:val="20"/>
              </w:rPr>
              <w:br/>
            </w:r>
            <w:r w:rsidRPr="00AE6C71">
              <w:rPr>
                <w:rFonts w:cs="Arial"/>
                <w:bCs/>
                <w:sz w:val="20"/>
                <w:szCs w:val="20"/>
              </w:rPr>
              <w:t>z danym uczestnikiem projektu, barier otoczenia oraz charakteru usługi realizowanej w ramach projektu.</w:t>
            </w:r>
          </w:p>
          <w:p w14:paraId="3BF1FBA3" w14:textId="77777777" w:rsidR="00E40B23" w:rsidRPr="00AE6C71" w:rsidRDefault="00E40B23"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4D4F63FF" w14:textId="77777777" w:rsidR="00992236" w:rsidRPr="00AE6C71" w:rsidRDefault="00992236" w:rsidP="00D870BF">
            <w:pPr>
              <w:numPr>
                <w:ilvl w:val="0"/>
                <w:numId w:val="572"/>
              </w:numPr>
              <w:tabs>
                <w:tab w:val="left" w:pos="180"/>
              </w:tabs>
              <w:spacing w:before="40" w:after="40" w:line="240" w:lineRule="auto"/>
              <w:ind w:left="322" w:right="284" w:hanging="283"/>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w:t>
            </w:r>
            <w:r w:rsidRPr="00AE6C71">
              <w:rPr>
                <w:rFonts w:cs="Arial"/>
                <w:sz w:val="20"/>
                <w:szCs w:val="20"/>
              </w:rPr>
              <w:lastRenderedPageBreak/>
              <w:t xml:space="preserve">przesuwane są środki w stosunku do zatwierdzonego wniosku. </w:t>
            </w:r>
          </w:p>
          <w:p w14:paraId="79BC164F"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Szczegółowe zasady dokonywania przesunięć określone są w umowie o dofinansowanie projektu oraz w regulaminie konkursu.</w:t>
            </w:r>
          </w:p>
          <w:p w14:paraId="3FB0CB63" w14:textId="77777777" w:rsidR="00097395" w:rsidRPr="00AE6C71" w:rsidRDefault="00992236" w:rsidP="00D870BF">
            <w:pPr>
              <w:numPr>
                <w:ilvl w:val="0"/>
                <w:numId w:val="572"/>
              </w:numPr>
              <w:tabs>
                <w:tab w:val="left" w:pos="180"/>
              </w:tabs>
              <w:spacing w:before="40" w:after="40" w:line="240" w:lineRule="auto"/>
              <w:ind w:left="322" w:right="284" w:hanging="283"/>
              <w:rPr>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097395" w:rsidRPr="00AE6C71" w14:paraId="25F140E0" w14:textId="77777777" w:rsidTr="00F74105">
        <w:trPr>
          <w:trHeight w:val="1465"/>
        </w:trPr>
        <w:tc>
          <w:tcPr>
            <w:tcW w:w="1219" w:type="pct"/>
            <w:tcBorders>
              <w:top w:val="single" w:sz="4" w:space="0" w:color="auto"/>
              <w:left w:val="single" w:sz="4" w:space="0" w:color="auto"/>
              <w:bottom w:val="single" w:sz="4" w:space="0" w:color="auto"/>
              <w:right w:val="single" w:sz="4" w:space="0" w:color="auto"/>
            </w:tcBorders>
            <w:hideMark/>
          </w:tcPr>
          <w:p w14:paraId="0B44B922" w14:textId="77777777" w:rsidR="00097395" w:rsidRPr="00AE6C71" w:rsidRDefault="00097395" w:rsidP="00001264">
            <w:pPr>
              <w:numPr>
                <w:ilvl w:val="0"/>
                <w:numId w:val="322"/>
              </w:numPr>
              <w:tabs>
                <w:tab w:val="num" w:pos="426"/>
              </w:tabs>
              <w:suppressAutoHyphens/>
              <w:spacing w:after="0" w:line="240" w:lineRule="auto"/>
              <w:ind w:left="426" w:right="176" w:hanging="426"/>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667F1282" w14:textId="77777777" w:rsidR="00097395" w:rsidRPr="00AE6C71" w:rsidRDefault="00097395" w:rsidP="00097395">
            <w:pPr>
              <w:tabs>
                <w:tab w:val="num" w:pos="426"/>
              </w:tabs>
              <w:suppressAutoHyphens/>
              <w:spacing w:after="0" w:line="240" w:lineRule="auto"/>
              <w:ind w:left="426" w:right="176"/>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33F5F82B"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7E3E5585" w14:textId="77777777" w:rsidR="00992236" w:rsidRPr="00AE6C71" w:rsidRDefault="00992236" w:rsidP="00992236">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3863CF98" w14:textId="77777777" w:rsidR="00992236" w:rsidRPr="00AE6C71" w:rsidRDefault="00992236" w:rsidP="00992236">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E02AC3" w:rsidRPr="00AE6C71">
              <w:rPr>
                <w:rFonts w:cs="Arial"/>
                <w:sz w:val="20"/>
                <w:szCs w:val="20"/>
              </w:rPr>
              <w:br/>
            </w:r>
            <w:r w:rsidRPr="00AE6C71">
              <w:rPr>
                <w:rFonts w:cs="Arial"/>
                <w:sz w:val="20"/>
                <w:szCs w:val="20"/>
              </w:rPr>
              <w:t xml:space="preserve">w związku z zapewnieniem realizacji zasady równości szans, </w:t>
            </w:r>
            <w:r w:rsidR="00E02AC3" w:rsidRPr="00AE6C71">
              <w:rPr>
                <w:rFonts w:cs="Arial"/>
                <w:sz w:val="20"/>
                <w:szCs w:val="20"/>
              </w:rPr>
              <w:br/>
            </w:r>
            <w:r w:rsidRPr="00AE6C71">
              <w:rPr>
                <w:rFonts w:cs="Arial"/>
                <w:sz w:val="20"/>
                <w:szCs w:val="20"/>
              </w:rPr>
              <w:t>a zwłaszcza potrzeb osób z niepełnosprawnościami.</w:t>
            </w:r>
          </w:p>
          <w:p w14:paraId="681FD2DB" w14:textId="77777777" w:rsidR="00992236" w:rsidRPr="00AE6C71" w:rsidRDefault="00992236" w:rsidP="00992236">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27E91731" w14:textId="77777777" w:rsidR="00992236" w:rsidRPr="00AE6C71" w:rsidRDefault="00992236" w:rsidP="00D870BF">
            <w:pPr>
              <w:numPr>
                <w:ilvl w:val="0"/>
                <w:numId w:val="573"/>
              </w:numPr>
              <w:autoSpaceDE w:val="0"/>
              <w:autoSpaceDN w:val="0"/>
              <w:adjustRightInd w:val="0"/>
              <w:spacing w:after="0" w:line="240" w:lineRule="auto"/>
              <w:ind w:left="602"/>
              <w:rPr>
                <w:rFonts w:cs="Arial"/>
                <w:sz w:val="20"/>
                <w:szCs w:val="20"/>
              </w:rPr>
            </w:pPr>
            <w:r w:rsidRPr="00AE6C71">
              <w:rPr>
                <w:rFonts w:cs="Arial"/>
                <w:sz w:val="20"/>
                <w:szCs w:val="20"/>
              </w:rPr>
              <w:t>zakup nieruchomości,</w:t>
            </w:r>
          </w:p>
          <w:p w14:paraId="342B8167" w14:textId="77777777" w:rsidR="00992236" w:rsidRPr="00AE6C71" w:rsidRDefault="00992236" w:rsidP="00D870BF">
            <w:pPr>
              <w:numPr>
                <w:ilvl w:val="0"/>
                <w:numId w:val="573"/>
              </w:numPr>
              <w:autoSpaceDE w:val="0"/>
              <w:autoSpaceDN w:val="0"/>
              <w:adjustRightInd w:val="0"/>
              <w:spacing w:after="0" w:line="240" w:lineRule="auto"/>
              <w:ind w:left="549"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041014A7" w14:textId="77777777" w:rsidR="00992236" w:rsidRPr="00AE6C71" w:rsidRDefault="00992236" w:rsidP="00D870BF">
            <w:pPr>
              <w:numPr>
                <w:ilvl w:val="0"/>
                <w:numId w:val="573"/>
              </w:numPr>
              <w:autoSpaceDE w:val="0"/>
              <w:autoSpaceDN w:val="0"/>
              <w:adjustRightInd w:val="0"/>
              <w:spacing w:after="0" w:line="240" w:lineRule="auto"/>
              <w:ind w:left="549" w:hanging="284"/>
              <w:rPr>
                <w:rFonts w:cs="Arial"/>
                <w:sz w:val="20"/>
                <w:szCs w:val="20"/>
              </w:rPr>
            </w:pPr>
            <w:r w:rsidRPr="00AE6C71">
              <w:rPr>
                <w:rFonts w:cs="Arial"/>
                <w:sz w:val="20"/>
                <w:szCs w:val="20"/>
              </w:rPr>
              <w:t>dostosowanie lub adaptacja (prace remontowo -wykończeniowe) budynków i pomieszczeń.</w:t>
            </w:r>
          </w:p>
          <w:p w14:paraId="77F50209" w14:textId="77777777" w:rsidR="00992236" w:rsidRPr="00AE6C71" w:rsidRDefault="00992236" w:rsidP="00992236">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0D5C1C64" w14:textId="77777777" w:rsidR="00992236" w:rsidRPr="00AE6C71" w:rsidRDefault="00992236" w:rsidP="00992236">
            <w:pPr>
              <w:spacing w:after="0" w:line="240" w:lineRule="auto"/>
              <w:rPr>
                <w:rFonts w:cs="Arial"/>
                <w:sz w:val="20"/>
                <w:szCs w:val="20"/>
              </w:rPr>
            </w:pPr>
            <w:r w:rsidRPr="00AE6C71">
              <w:rPr>
                <w:rFonts w:cs="Arial"/>
                <w:sz w:val="20"/>
                <w:szCs w:val="20"/>
              </w:rPr>
              <w:t>Szczegółowe warunki określają:</w:t>
            </w:r>
          </w:p>
          <w:p w14:paraId="21B9EB64" w14:textId="77777777" w:rsidR="00992236" w:rsidRPr="00AE6C71" w:rsidRDefault="00992236"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488249B" w14:textId="77777777" w:rsidR="00097395" w:rsidRPr="00AE6C71" w:rsidRDefault="00992236" w:rsidP="00001264">
            <w:pPr>
              <w:numPr>
                <w:ilvl w:val="0"/>
                <w:numId w:val="45"/>
              </w:numPr>
              <w:spacing w:after="0" w:line="240" w:lineRule="auto"/>
              <w:ind w:right="284"/>
              <w:rPr>
                <w:rFonts w:cs="Arial"/>
                <w:i/>
                <w:sz w:val="20"/>
                <w:szCs w:val="20"/>
              </w:rPr>
            </w:pPr>
            <w:r w:rsidRPr="00AE6C71">
              <w:rPr>
                <w:rFonts w:cs="Arial"/>
                <w:sz w:val="20"/>
                <w:szCs w:val="20"/>
              </w:rPr>
              <w:t>każdorazowo regulamin konkursu.</w:t>
            </w:r>
          </w:p>
        </w:tc>
      </w:tr>
      <w:tr w:rsidR="00097395" w:rsidRPr="00AE6C71" w14:paraId="069AFA88" w14:textId="77777777" w:rsidTr="00F74105">
        <w:trPr>
          <w:trHeight w:val="1709"/>
        </w:trPr>
        <w:tc>
          <w:tcPr>
            <w:tcW w:w="1219" w:type="pct"/>
            <w:tcBorders>
              <w:top w:val="single" w:sz="4" w:space="0" w:color="auto"/>
              <w:left w:val="single" w:sz="4" w:space="0" w:color="auto"/>
              <w:bottom w:val="single" w:sz="4" w:space="0" w:color="auto"/>
              <w:right w:val="single" w:sz="4" w:space="0" w:color="auto"/>
            </w:tcBorders>
            <w:hideMark/>
          </w:tcPr>
          <w:p w14:paraId="3352A0E0" w14:textId="77777777" w:rsidR="00097395" w:rsidRPr="00AE6C71" w:rsidRDefault="00097395" w:rsidP="00001264">
            <w:pPr>
              <w:numPr>
                <w:ilvl w:val="0"/>
                <w:numId w:val="322"/>
              </w:numPr>
              <w:tabs>
                <w:tab w:val="num" w:pos="426"/>
              </w:tabs>
              <w:suppressAutoHyphens/>
              <w:spacing w:after="0" w:line="240" w:lineRule="auto"/>
              <w:ind w:left="426" w:right="176" w:hanging="426"/>
              <w:rPr>
                <w:rFonts w:cs="Arial"/>
                <w:sz w:val="20"/>
                <w:szCs w:val="20"/>
              </w:rPr>
            </w:pPr>
            <w:r w:rsidRPr="00AE6C71">
              <w:rPr>
                <w:rFonts w:cs="Arial"/>
                <w:sz w:val="20"/>
                <w:szCs w:val="20"/>
              </w:rPr>
              <w:t>Dopuszczalna maksymalna wartość zakupionych środków trwałych jako % wydatków kwalifikowalnych</w:t>
            </w:r>
          </w:p>
        </w:tc>
        <w:tc>
          <w:tcPr>
            <w:tcW w:w="945" w:type="pct"/>
            <w:tcBorders>
              <w:top w:val="single" w:sz="4" w:space="0" w:color="auto"/>
              <w:left w:val="single" w:sz="4" w:space="0" w:color="auto"/>
              <w:right w:val="single" w:sz="4" w:space="0" w:color="auto"/>
            </w:tcBorders>
            <w:hideMark/>
          </w:tcPr>
          <w:p w14:paraId="03F28081"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09388126" w14:textId="77777777" w:rsidR="00AF2AA4" w:rsidRPr="00AE6C71" w:rsidRDefault="00AF2AA4" w:rsidP="00AF2AA4">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57BF4FB1" w14:textId="77777777" w:rsidR="00AF2AA4" w:rsidRPr="00AE6C71" w:rsidRDefault="00AF2AA4" w:rsidP="00CA68D4">
            <w:pPr>
              <w:spacing w:after="0" w:line="240" w:lineRule="auto"/>
              <w:ind w:right="284"/>
              <w:rPr>
                <w:rFonts w:cs="Calibri"/>
                <w:sz w:val="20"/>
                <w:szCs w:val="20"/>
              </w:rPr>
            </w:pPr>
            <w:r w:rsidRPr="00AE6C71">
              <w:rPr>
                <w:rFonts w:cs="Calibri"/>
                <w:sz w:val="20"/>
                <w:szCs w:val="20"/>
              </w:rPr>
              <w:t>Szczegółowe warunki określają:</w:t>
            </w:r>
          </w:p>
          <w:p w14:paraId="61611EAD" w14:textId="77777777" w:rsidR="00AF2AA4" w:rsidRPr="00AE6C71" w:rsidRDefault="00AF2AA4" w:rsidP="00D870BF">
            <w:pPr>
              <w:numPr>
                <w:ilvl w:val="0"/>
                <w:numId w:val="624"/>
              </w:numPr>
              <w:tabs>
                <w:tab w:val="left" w:pos="460"/>
              </w:tabs>
              <w:spacing w:after="0" w:line="240" w:lineRule="auto"/>
              <w:ind w:left="460" w:right="284" w:hanging="460"/>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65E2C9D5" w14:textId="3DED5B5D" w:rsidR="00AF2AA4" w:rsidRPr="00AE6C71" w:rsidRDefault="00AF2AA4" w:rsidP="00D870BF">
            <w:pPr>
              <w:numPr>
                <w:ilvl w:val="0"/>
                <w:numId w:val="624"/>
              </w:numPr>
              <w:tabs>
                <w:tab w:val="left" w:pos="460"/>
              </w:tabs>
              <w:spacing w:after="0" w:line="240" w:lineRule="auto"/>
              <w:ind w:right="284"/>
              <w:rPr>
                <w:rFonts w:cs="Arial"/>
                <w:sz w:val="20"/>
                <w:szCs w:val="20"/>
              </w:rPr>
            </w:pPr>
            <w:r w:rsidRPr="00AE6C71">
              <w:rPr>
                <w:rFonts w:cs="Arial"/>
                <w:sz w:val="20"/>
                <w:szCs w:val="20"/>
              </w:rPr>
              <w:t xml:space="preserve">każdorazowo regulamin </w:t>
            </w:r>
            <w:r w:rsidR="00596572" w:rsidRPr="00AE6C71">
              <w:rPr>
                <w:rFonts w:cs="Arial"/>
                <w:sz w:val="20"/>
                <w:szCs w:val="20"/>
              </w:rPr>
              <w:t xml:space="preserve">konkursu </w:t>
            </w:r>
          </w:p>
          <w:p w14:paraId="4865DB4D" w14:textId="77777777" w:rsidR="00097395" w:rsidRPr="00AE6C71" w:rsidRDefault="00097395" w:rsidP="00097395">
            <w:pPr>
              <w:spacing w:after="0" w:line="240" w:lineRule="auto"/>
              <w:ind w:right="284"/>
              <w:rPr>
                <w:rFonts w:cs="Arial"/>
                <w:sz w:val="20"/>
                <w:szCs w:val="20"/>
              </w:rPr>
            </w:pPr>
          </w:p>
        </w:tc>
      </w:tr>
      <w:tr w:rsidR="00097395" w:rsidRPr="00AE6C71" w14:paraId="493CF884" w14:textId="77777777" w:rsidTr="00F74105">
        <w:trPr>
          <w:trHeight w:val="1221"/>
        </w:trPr>
        <w:tc>
          <w:tcPr>
            <w:tcW w:w="1219" w:type="pct"/>
            <w:tcBorders>
              <w:top w:val="single" w:sz="4" w:space="0" w:color="auto"/>
              <w:left w:val="single" w:sz="4" w:space="0" w:color="auto"/>
              <w:bottom w:val="single" w:sz="4" w:space="0" w:color="auto"/>
              <w:right w:val="single" w:sz="4" w:space="0" w:color="auto"/>
            </w:tcBorders>
            <w:hideMark/>
          </w:tcPr>
          <w:p w14:paraId="0289F9EB"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Warunki uwzględniania dochodu w projekcie (jeśli dotyczy)</w:t>
            </w:r>
          </w:p>
        </w:tc>
        <w:tc>
          <w:tcPr>
            <w:tcW w:w="945" w:type="pct"/>
            <w:tcBorders>
              <w:top w:val="single" w:sz="4" w:space="0" w:color="auto"/>
              <w:left w:val="single" w:sz="4" w:space="0" w:color="auto"/>
              <w:right w:val="single" w:sz="4" w:space="0" w:color="auto"/>
            </w:tcBorders>
            <w:hideMark/>
          </w:tcPr>
          <w:p w14:paraId="02455CEE"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3A0ABE8D" w14:textId="77777777" w:rsidR="00097395" w:rsidRPr="00AE6C71" w:rsidRDefault="00E76D3B" w:rsidP="00525FC4">
            <w:pPr>
              <w:spacing w:after="0" w:line="240" w:lineRule="auto"/>
              <w:ind w:right="284"/>
              <w:rPr>
                <w:rFonts w:cs="Arial"/>
                <w:sz w:val="20"/>
                <w:szCs w:val="20"/>
              </w:rPr>
            </w:pPr>
            <w:r w:rsidRPr="00AE6C71">
              <w:rPr>
                <w:sz w:val="20"/>
                <w:szCs w:val="20"/>
              </w:rPr>
              <w:t xml:space="preserve">Szczegółowe warunki określają </w:t>
            </w:r>
            <w:r w:rsidRPr="00AE6C71">
              <w:rPr>
                <w:i/>
                <w:iCs/>
                <w:sz w:val="20"/>
                <w:szCs w:val="20"/>
              </w:rPr>
              <w:t xml:space="preserve">Wytyczne w zakresie kwalifikowalności wydatków w </w:t>
            </w:r>
            <w:r w:rsidR="00525FC4" w:rsidRPr="00AE6C71">
              <w:rPr>
                <w:i/>
                <w:iCs/>
                <w:sz w:val="20"/>
                <w:szCs w:val="20"/>
              </w:rPr>
              <w:t>ramach</w:t>
            </w:r>
            <w:r w:rsidRPr="00AE6C71">
              <w:rPr>
                <w:i/>
                <w:iCs/>
                <w:sz w:val="20"/>
                <w:szCs w:val="20"/>
              </w:rPr>
              <w:t xml:space="preserve"> Europejskiego Funduszu Rozwoju Regionalnego, Europejskiego Funduszu Społecznego oraz Funduszu Spójności na lata 2014-2020.</w:t>
            </w:r>
          </w:p>
        </w:tc>
      </w:tr>
      <w:tr w:rsidR="00097395" w:rsidRPr="00AE6C71" w14:paraId="268553A6" w14:textId="77777777" w:rsidTr="00F74105">
        <w:trPr>
          <w:trHeight w:val="1946"/>
        </w:trPr>
        <w:tc>
          <w:tcPr>
            <w:tcW w:w="1219" w:type="pct"/>
            <w:tcBorders>
              <w:top w:val="single" w:sz="4" w:space="0" w:color="auto"/>
              <w:left w:val="single" w:sz="4" w:space="0" w:color="auto"/>
              <w:bottom w:val="single" w:sz="4" w:space="0" w:color="auto"/>
              <w:right w:val="single" w:sz="4" w:space="0" w:color="auto"/>
            </w:tcBorders>
          </w:tcPr>
          <w:p w14:paraId="4316B539"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lastRenderedPageBreak/>
              <w:t>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59331A4E"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88510EF" w14:textId="77777777" w:rsidR="00E76D3B" w:rsidRPr="00AE6C71" w:rsidRDefault="00E76D3B" w:rsidP="00E76D3B">
            <w:pPr>
              <w:pStyle w:val="Default"/>
              <w:rPr>
                <w:sz w:val="20"/>
                <w:szCs w:val="20"/>
              </w:rPr>
            </w:pPr>
            <w:r w:rsidRPr="00AE6C71">
              <w:rPr>
                <w:sz w:val="20"/>
                <w:szCs w:val="20"/>
              </w:rPr>
              <w:t xml:space="preserve">Szczegółowe warunki określają: </w:t>
            </w:r>
          </w:p>
          <w:p w14:paraId="43E75832" w14:textId="77777777" w:rsidR="00E76D3B" w:rsidRPr="00AE6C71" w:rsidRDefault="00E76D3B" w:rsidP="00D870BF">
            <w:pPr>
              <w:pStyle w:val="Default"/>
              <w:numPr>
                <w:ilvl w:val="0"/>
                <w:numId w:val="574"/>
              </w:numPr>
              <w:ind w:left="460"/>
              <w:rPr>
                <w:i/>
                <w:iCs/>
                <w:sz w:val="20"/>
                <w:szCs w:val="20"/>
              </w:rPr>
            </w:pPr>
            <w:r w:rsidRPr="00AE6C71">
              <w:rPr>
                <w:i/>
                <w:iCs/>
                <w:sz w:val="20"/>
                <w:szCs w:val="20"/>
              </w:rPr>
              <w:t xml:space="preserve">Wytyczne w zakresie kwalifikowalności wydatków Europejskiego Funduszu Rozwoju Regionalnego, Europejskiego Funduszu Społecznego oraz Funduszu Spójności na lata 2014-2020; </w:t>
            </w:r>
          </w:p>
          <w:p w14:paraId="1D2F58EC" w14:textId="77777777" w:rsidR="00E76D3B" w:rsidRPr="00AE6C71" w:rsidRDefault="00E76D3B" w:rsidP="00D870BF">
            <w:pPr>
              <w:pStyle w:val="Default"/>
              <w:numPr>
                <w:ilvl w:val="0"/>
                <w:numId w:val="574"/>
              </w:numPr>
              <w:ind w:left="460"/>
              <w:rPr>
                <w:rFonts w:cs="Times New Roman"/>
                <w:sz w:val="20"/>
                <w:szCs w:val="20"/>
              </w:rPr>
            </w:pPr>
            <w:r w:rsidRPr="00AE6C71">
              <w:rPr>
                <w:rFonts w:cs="Times New Roman"/>
                <w:sz w:val="20"/>
                <w:szCs w:val="20"/>
              </w:rPr>
              <w:t xml:space="preserve">regulamin konkursu. </w:t>
            </w:r>
          </w:p>
          <w:p w14:paraId="3C7318A5" w14:textId="77777777" w:rsidR="00097395" w:rsidRPr="00AE6C71" w:rsidRDefault="00097395" w:rsidP="00097395">
            <w:pPr>
              <w:spacing w:after="0" w:line="240" w:lineRule="auto"/>
              <w:ind w:right="284"/>
              <w:rPr>
                <w:rFonts w:cs="Arial"/>
                <w:sz w:val="20"/>
                <w:szCs w:val="20"/>
              </w:rPr>
            </w:pPr>
          </w:p>
        </w:tc>
      </w:tr>
      <w:tr w:rsidR="00E76D3B" w:rsidRPr="00AE6C71" w14:paraId="099CFABA" w14:textId="77777777" w:rsidTr="00F74105">
        <w:trPr>
          <w:trHeight w:val="2197"/>
        </w:trPr>
        <w:tc>
          <w:tcPr>
            <w:tcW w:w="1219" w:type="pct"/>
            <w:tcBorders>
              <w:top w:val="single" w:sz="4" w:space="0" w:color="auto"/>
              <w:left w:val="single" w:sz="4" w:space="0" w:color="auto"/>
              <w:bottom w:val="single" w:sz="4" w:space="0" w:color="auto"/>
              <w:right w:val="single" w:sz="4" w:space="0" w:color="auto"/>
            </w:tcBorders>
            <w:hideMark/>
          </w:tcPr>
          <w:p w14:paraId="63E6DBBF" w14:textId="77777777" w:rsidR="00E76D3B" w:rsidRPr="00AE6C71" w:rsidRDefault="00E76D3B"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p>
        </w:tc>
        <w:tc>
          <w:tcPr>
            <w:tcW w:w="945" w:type="pct"/>
            <w:tcBorders>
              <w:top w:val="single" w:sz="4" w:space="0" w:color="auto"/>
              <w:left w:val="single" w:sz="4" w:space="0" w:color="auto"/>
              <w:right w:val="single" w:sz="4" w:space="0" w:color="auto"/>
            </w:tcBorders>
          </w:tcPr>
          <w:p w14:paraId="2A89236D" w14:textId="77777777" w:rsidR="00E76D3B" w:rsidRPr="00AE6C71" w:rsidRDefault="00E76D3B" w:rsidP="00E76D3B">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6A20DBCB" w14:textId="77777777" w:rsidR="00E76D3B" w:rsidRPr="00AE6C71" w:rsidRDefault="00E76D3B" w:rsidP="00E76D3B">
            <w:pPr>
              <w:spacing w:after="0" w:line="240" w:lineRule="auto"/>
              <w:ind w:right="284"/>
              <w:rPr>
                <w:rFonts w:cs="Arial"/>
                <w:sz w:val="20"/>
                <w:szCs w:val="20"/>
              </w:rPr>
            </w:pPr>
            <w:r w:rsidRPr="00AE6C71">
              <w:rPr>
                <w:rFonts w:cs="Arial"/>
                <w:sz w:val="20"/>
                <w:szCs w:val="20"/>
              </w:rPr>
              <w:t>Nie dotyczy</w:t>
            </w:r>
          </w:p>
        </w:tc>
      </w:tr>
      <w:tr w:rsidR="00E76D3B" w:rsidRPr="00AE6C71" w14:paraId="29542368" w14:textId="77777777" w:rsidTr="00F74105">
        <w:trPr>
          <w:trHeight w:val="1953"/>
        </w:trPr>
        <w:tc>
          <w:tcPr>
            <w:tcW w:w="1219" w:type="pct"/>
            <w:tcBorders>
              <w:top w:val="single" w:sz="4" w:space="0" w:color="auto"/>
              <w:left w:val="single" w:sz="4" w:space="0" w:color="auto"/>
              <w:bottom w:val="single" w:sz="4" w:space="0" w:color="auto"/>
              <w:right w:val="single" w:sz="4" w:space="0" w:color="auto"/>
            </w:tcBorders>
            <w:hideMark/>
          </w:tcPr>
          <w:p w14:paraId="664B6E56" w14:textId="77777777" w:rsidR="00E76D3B" w:rsidRPr="00AE6C71" w:rsidRDefault="00E76D3B" w:rsidP="00001264">
            <w:pPr>
              <w:numPr>
                <w:ilvl w:val="0"/>
                <w:numId w:val="322"/>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Maksymalny % poziom dofinansowania UE wydatków kwalifikowalnych </w:t>
            </w:r>
          </w:p>
          <w:p w14:paraId="76D4BEFE" w14:textId="77777777" w:rsidR="00E76D3B" w:rsidRPr="00AE6C71" w:rsidRDefault="00E76D3B" w:rsidP="00E76D3B">
            <w:pPr>
              <w:tabs>
                <w:tab w:val="num" w:pos="426"/>
              </w:tabs>
              <w:suppressAutoHyphens/>
              <w:spacing w:after="0" w:line="240" w:lineRule="auto"/>
              <w:ind w:left="426" w:right="284"/>
              <w:rPr>
                <w:rFonts w:cs="Arial"/>
                <w:sz w:val="20"/>
                <w:szCs w:val="20"/>
              </w:rPr>
            </w:pPr>
            <w:r w:rsidRPr="00AE6C71">
              <w:rPr>
                <w:rFonts w:cs="Arial"/>
                <w:sz w:val="20"/>
                <w:szCs w:val="20"/>
              </w:rPr>
              <w:t>na poziomie projektu</w:t>
            </w:r>
            <w:r w:rsidRPr="00AE6C71">
              <w:rPr>
                <w:rStyle w:val="Odwoanieprzypisudolnego"/>
                <w:sz w:val="20"/>
                <w:szCs w:val="20"/>
              </w:rPr>
              <w:footnoteReference w:id="320"/>
            </w:r>
          </w:p>
          <w:p w14:paraId="5AB009BD" w14:textId="77777777" w:rsidR="00E76D3B" w:rsidRPr="00AE6C71" w:rsidRDefault="00E76D3B" w:rsidP="00E76D3B">
            <w:pPr>
              <w:tabs>
                <w:tab w:val="num" w:pos="426"/>
              </w:tabs>
              <w:suppressAutoHyphens/>
              <w:spacing w:after="0" w:line="240" w:lineRule="auto"/>
              <w:ind w:left="426" w:right="284"/>
              <w:rPr>
                <w:rFonts w:ascii="Arial" w:hAnsi="Arial"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2E726E0E" w14:textId="77777777" w:rsidR="00E76D3B" w:rsidRPr="00AE6C71" w:rsidRDefault="00E76D3B" w:rsidP="00E76D3B">
            <w:pPr>
              <w:spacing w:after="0" w:line="240" w:lineRule="auto"/>
              <w:ind w:left="113" w:right="284"/>
              <w:rPr>
                <w:rFonts w:ascii="Arial" w:hAnsi="Arial"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76F4D31E" w14:textId="77777777" w:rsidR="00E76D3B" w:rsidRPr="00AE6C71" w:rsidRDefault="00E76D3B" w:rsidP="00E76D3B">
            <w:pPr>
              <w:spacing w:after="0" w:line="240" w:lineRule="auto"/>
              <w:ind w:right="284"/>
              <w:rPr>
                <w:rFonts w:ascii="Arial" w:hAnsi="Arial" w:cs="Arial"/>
                <w:sz w:val="20"/>
                <w:szCs w:val="20"/>
              </w:rPr>
            </w:pPr>
            <w:r w:rsidRPr="00AE6C71">
              <w:rPr>
                <w:rFonts w:cs="Arial"/>
                <w:sz w:val="20"/>
                <w:szCs w:val="20"/>
              </w:rPr>
              <w:t>85%</w:t>
            </w:r>
          </w:p>
        </w:tc>
      </w:tr>
      <w:tr w:rsidR="00E76D3B" w:rsidRPr="00AE6C71" w14:paraId="4429C1D0" w14:textId="77777777" w:rsidTr="00F74105">
        <w:trPr>
          <w:trHeight w:val="3906"/>
        </w:trPr>
        <w:tc>
          <w:tcPr>
            <w:tcW w:w="1219" w:type="pct"/>
            <w:tcBorders>
              <w:top w:val="single" w:sz="4" w:space="0" w:color="auto"/>
              <w:left w:val="single" w:sz="4" w:space="0" w:color="auto"/>
              <w:bottom w:val="single" w:sz="4" w:space="0" w:color="auto"/>
              <w:right w:val="single" w:sz="4" w:space="0" w:color="auto"/>
            </w:tcBorders>
            <w:hideMark/>
          </w:tcPr>
          <w:p w14:paraId="1BDF09DA" w14:textId="77777777" w:rsidR="00E76D3B" w:rsidRPr="00AE6C71" w:rsidRDefault="00E76D3B"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5689A518" w14:textId="77777777" w:rsidR="00E76D3B" w:rsidRPr="00AE6C71" w:rsidRDefault="00E76D3B" w:rsidP="00E76D3B">
            <w:pPr>
              <w:tabs>
                <w:tab w:val="left" w:pos="426"/>
              </w:tabs>
              <w:suppressAutoHyphens/>
              <w:spacing w:after="0" w:line="240" w:lineRule="auto"/>
              <w:ind w:left="426" w:right="34"/>
              <w:rPr>
                <w:rFonts w:ascii="Arial" w:hAnsi="Arial"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tcPr>
          <w:p w14:paraId="798F6CB2" w14:textId="77777777" w:rsidR="00E76D3B" w:rsidRPr="00AE6C71" w:rsidRDefault="00E76D3B" w:rsidP="00E76D3B">
            <w:pPr>
              <w:spacing w:after="0" w:line="240" w:lineRule="auto"/>
              <w:ind w:left="113" w:right="284"/>
              <w:rPr>
                <w:rFonts w:ascii="Arial" w:hAnsi="Arial"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0E49E6D9" w14:textId="77777777" w:rsidR="00E76D3B" w:rsidRPr="00AE6C71" w:rsidRDefault="00E76D3B" w:rsidP="00E76D3B">
            <w:pPr>
              <w:spacing w:after="0" w:line="240" w:lineRule="auto"/>
              <w:ind w:right="284"/>
              <w:rPr>
                <w:rFonts w:ascii="Arial" w:hAnsi="Arial" w:cs="Arial"/>
                <w:sz w:val="20"/>
                <w:szCs w:val="20"/>
              </w:rPr>
            </w:pPr>
            <w:r w:rsidRPr="00AE6C71">
              <w:rPr>
                <w:rFonts w:cs="Arial"/>
                <w:sz w:val="20"/>
                <w:szCs w:val="20"/>
              </w:rPr>
              <w:t>95%</w:t>
            </w:r>
          </w:p>
        </w:tc>
      </w:tr>
      <w:tr w:rsidR="00E76D3B" w:rsidRPr="00AE6C71" w14:paraId="60E6840D" w14:textId="77777777" w:rsidTr="00F74105">
        <w:trPr>
          <w:trHeight w:val="977"/>
        </w:trPr>
        <w:tc>
          <w:tcPr>
            <w:tcW w:w="1219" w:type="pct"/>
            <w:tcBorders>
              <w:top w:val="single" w:sz="4" w:space="0" w:color="auto"/>
              <w:left w:val="single" w:sz="4" w:space="0" w:color="auto"/>
              <w:bottom w:val="single" w:sz="4" w:space="0" w:color="auto"/>
              <w:right w:val="single" w:sz="4" w:space="0" w:color="auto"/>
            </w:tcBorders>
            <w:hideMark/>
          </w:tcPr>
          <w:p w14:paraId="10FD1E22" w14:textId="77777777" w:rsidR="00E76D3B" w:rsidRPr="00AE6C71" w:rsidRDefault="00E76D3B"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hideMark/>
          </w:tcPr>
          <w:p w14:paraId="5979C276" w14:textId="77777777" w:rsidR="00E76D3B" w:rsidRPr="00AE6C71" w:rsidRDefault="00E76D3B" w:rsidP="00E76D3B">
            <w:pPr>
              <w:spacing w:after="0" w:line="240" w:lineRule="auto"/>
              <w:ind w:left="113" w:right="284"/>
              <w:rPr>
                <w:rFonts w:ascii="Arial" w:hAnsi="Arial"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2F2606FA" w14:textId="77777777" w:rsidR="00E76D3B" w:rsidRPr="00AE6C71" w:rsidRDefault="00E76D3B" w:rsidP="00E76D3B">
            <w:pPr>
              <w:spacing w:after="0" w:line="240" w:lineRule="auto"/>
              <w:ind w:right="284"/>
              <w:rPr>
                <w:rFonts w:ascii="Arial" w:hAnsi="Arial" w:cs="Arial"/>
                <w:sz w:val="20"/>
                <w:szCs w:val="20"/>
              </w:rPr>
            </w:pPr>
            <w:r w:rsidRPr="00AE6C71">
              <w:rPr>
                <w:rFonts w:cs="Arial"/>
                <w:sz w:val="20"/>
                <w:szCs w:val="20"/>
              </w:rPr>
              <w:t>5%</w:t>
            </w:r>
          </w:p>
        </w:tc>
      </w:tr>
      <w:tr w:rsidR="00097395" w:rsidRPr="00AE6C71" w14:paraId="5854483D"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0664E1C2" w14:textId="77777777" w:rsidR="00097395" w:rsidRPr="00AE6C71" w:rsidRDefault="00097395"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Minimalna</w:t>
            </w:r>
            <w:r w:rsidRPr="00AE6C71">
              <w:rPr>
                <w:rFonts w:cs="Arial"/>
                <w:sz w:val="20"/>
                <w:szCs w:val="20"/>
              </w:rPr>
              <w:br/>
              <w:t xml:space="preserve">i maksymalna wartość projektu (PLN) </w:t>
            </w:r>
          </w:p>
          <w:p w14:paraId="67358CB1" w14:textId="77777777" w:rsidR="00097395" w:rsidRPr="00AE6C71" w:rsidRDefault="00097395" w:rsidP="00097395">
            <w:pPr>
              <w:tabs>
                <w:tab w:val="left" w:pos="426"/>
                <w:tab w:val="num" w:pos="900"/>
              </w:tabs>
              <w:suppressAutoHyphens/>
              <w:spacing w:after="0" w:line="240" w:lineRule="auto"/>
              <w:ind w:left="426" w:right="34"/>
              <w:rPr>
                <w:rFonts w:ascii="Arial" w:hAnsi="Arial" w:cs="Arial"/>
                <w:sz w:val="20"/>
                <w:szCs w:val="20"/>
              </w:rPr>
            </w:pPr>
            <w:r w:rsidRPr="00AE6C71">
              <w:rPr>
                <w:rFonts w:cs="Arial"/>
                <w:sz w:val="20"/>
                <w:szCs w:val="20"/>
              </w:rPr>
              <w:lastRenderedPageBreak/>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C634B81"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lastRenderedPageBreak/>
              <w:t>Nie dotyczy</w:t>
            </w:r>
          </w:p>
        </w:tc>
      </w:tr>
      <w:tr w:rsidR="00097395" w:rsidRPr="00AE6C71" w14:paraId="6FD75ABB"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346424BA" w14:textId="77777777" w:rsidR="00097395" w:rsidRPr="00AE6C71" w:rsidRDefault="00097395"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Minimalna i maksymalna wartość wydatków kwalifikowalnych projektu (PLN)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0E1C1E0"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70EE3D8C"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33C0A628"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Kwota alokacji UE na instrumenty finansowe</w:t>
            </w:r>
            <w:r w:rsidRPr="00AE6C71">
              <w:rPr>
                <w:rFonts w:cs="Arial"/>
                <w:sz w:val="20"/>
                <w:szCs w:val="20"/>
              </w:rPr>
              <w:br/>
              <w:t>(EUR)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0B3130B"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7E0B5A15"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tcPr>
          <w:p w14:paraId="7EBC18AC"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10B6AC2"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78DC146F"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148BCE05"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Rodzaj wsparcia instrumentów finansowych oraz  najważniejsze warunki przyznawania</w:t>
            </w:r>
          </w:p>
        </w:tc>
        <w:tc>
          <w:tcPr>
            <w:tcW w:w="3781" w:type="pct"/>
            <w:gridSpan w:val="6"/>
            <w:tcBorders>
              <w:top w:val="single" w:sz="4" w:space="0" w:color="auto"/>
              <w:left w:val="single" w:sz="4" w:space="0" w:color="auto"/>
              <w:bottom w:val="single" w:sz="4" w:space="0" w:color="auto"/>
              <w:right w:val="single" w:sz="4" w:space="0" w:color="auto"/>
            </w:tcBorders>
            <w:hideMark/>
          </w:tcPr>
          <w:p w14:paraId="526B48FE"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50C7D453" w14:textId="77777777" w:rsidTr="00BC50B7">
        <w:trPr>
          <w:trHeight w:val="1234"/>
        </w:trPr>
        <w:tc>
          <w:tcPr>
            <w:tcW w:w="1219" w:type="pct"/>
            <w:tcBorders>
              <w:top w:val="single" w:sz="4" w:space="0" w:color="auto"/>
              <w:left w:val="single" w:sz="4" w:space="0" w:color="auto"/>
              <w:bottom w:val="single" w:sz="4" w:space="0" w:color="auto"/>
              <w:right w:val="single" w:sz="4" w:space="0" w:color="auto"/>
            </w:tcBorders>
            <w:hideMark/>
          </w:tcPr>
          <w:p w14:paraId="2E08D033"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23280155"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bl>
    <w:p w14:paraId="1D2941B5" w14:textId="77777777" w:rsidR="002D2A97" w:rsidRPr="00AE6C71" w:rsidRDefault="002D2A97" w:rsidP="000C138A">
      <w:pPr>
        <w:spacing w:after="0" w:line="240" w:lineRule="auto"/>
        <w:rPr>
          <w:rFonts w:ascii="Arial" w:hAnsi="Arial"/>
          <w:sz w:val="20"/>
          <w:szCs w:val="20"/>
        </w:rPr>
      </w:pPr>
    </w:p>
    <w:p w14:paraId="52CA7027" w14:textId="77777777" w:rsidR="006D5AD4" w:rsidRPr="00AE6C71" w:rsidRDefault="006D5AD4" w:rsidP="00F74105">
      <w:pPr>
        <w:pStyle w:val="Nagwek3"/>
        <w:ind w:left="426" w:hanging="568"/>
      </w:pPr>
      <w:bookmarkStart w:id="89" w:name="_Toc480455441"/>
      <w:r w:rsidRPr="00AE6C71">
        <w:t>Działanie 10.4 Rozwój przedsiębiorczości i tworzenie nowych miejsc pracy</w:t>
      </w:r>
      <w:bookmarkEnd w:id="89"/>
    </w:p>
    <w:p w14:paraId="3B3D793C" w14:textId="77777777" w:rsidR="006D5AD4" w:rsidRPr="00AE6C71" w:rsidRDefault="006D5AD4" w:rsidP="006D5AD4">
      <w:pPr>
        <w:pStyle w:val="Nagwek4"/>
      </w:pPr>
      <w:bookmarkStart w:id="90" w:name="_Toc480455442"/>
      <w:r w:rsidRPr="00AE6C71">
        <w:t xml:space="preserve">Poddziałanie 10.4.1 Wsparcie rozwoju przedsiębiorczości poprzez zastosowanie instrumentów zwrotnych i bezzwrotnych </w:t>
      </w:r>
      <w:r w:rsidRPr="00AE6C71">
        <w:rPr>
          <w:i/>
        </w:rPr>
        <w:t>(projekty konkursowe</w:t>
      </w:r>
      <w:r w:rsidR="00596572" w:rsidRPr="00AE6C71">
        <w:rPr>
          <w:i/>
          <w:lang w:val="pl-PL"/>
        </w:rPr>
        <w:t xml:space="preserve"> i pozakonkursowe</w:t>
      </w:r>
      <w:r w:rsidRPr="00AE6C71">
        <w:rPr>
          <w:i/>
        </w:rPr>
        <w:t>)</w:t>
      </w:r>
      <w:bookmarkEnd w:id="90"/>
    </w:p>
    <w:p w14:paraId="4060D04F" w14:textId="77777777" w:rsidR="006D5AD4" w:rsidRPr="00AE6C71" w:rsidRDefault="006D5AD4" w:rsidP="000C138A">
      <w:pPr>
        <w:spacing w:after="0" w:line="240" w:lineRule="auto"/>
        <w:rPr>
          <w:rFonts w:ascii="Arial" w:hAnsi="Arial"/>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1797"/>
        <w:gridCol w:w="159"/>
        <w:gridCol w:w="2571"/>
        <w:gridCol w:w="359"/>
        <w:gridCol w:w="2181"/>
      </w:tblGrid>
      <w:tr w:rsidR="002D2A97" w:rsidRPr="00AE6C71" w14:paraId="27E4ECB9" w14:textId="77777777" w:rsidTr="000C138A">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5D24348C" w14:textId="77777777" w:rsidR="002D2A97" w:rsidRPr="00AE6C71" w:rsidRDefault="002D2A97">
            <w:pPr>
              <w:spacing w:before="40" w:after="40" w:line="240" w:lineRule="auto"/>
              <w:ind w:left="113" w:right="284"/>
              <w:rPr>
                <w:rFonts w:cs="Arial"/>
                <w:sz w:val="20"/>
                <w:szCs w:val="20"/>
              </w:rPr>
            </w:pPr>
            <w:r w:rsidRPr="00AE6C71">
              <w:rPr>
                <w:rFonts w:cs="Arial"/>
                <w:b/>
                <w:sz w:val="20"/>
                <w:szCs w:val="20"/>
              </w:rPr>
              <w:br w:type="page"/>
            </w:r>
            <w:r w:rsidRPr="00AE6C71">
              <w:rPr>
                <w:rFonts w:cs="Arial"/>
                <w:sz w:val="20"/>
                <w:szCs w:val="20"/>
              </w:rPr>
              <w:br w:type="page"/>
            </w:r>
            <w:r w:rsidRPr="00AE6C71">
              <w:rPr>
                <w:rFonts w:cs="Arial"/>
                <w:sz w:val="20"/>
                <w:szCs w:val="20"/>
              </w:rPr>
              <w:br w:type="page"/>
            </w:r>
          </w:p>
          <w:p w14:paraId="5100D47F" w14:textId="77777777" w:rsidR="002D2A97" w:rsidRPr="00AE6C71" w:rsidRDefault="002D2A97">
            <w:pPr>
              <w:spacing w:before="40" w:after="40" w:line="240" w:lineRule="auto"/>
              <w:ind w:left="113" w:right="284"/>
              <w:rPr>
                <w:rFonts w:cs="Arial"/>
                <w:b/>
                <w:sz w:val="20"/>
                <w:szCs w:val="20"/>
              </w:rPr>
            </w:pPr>
            <w:r w:rsidRPr="00AE6C71">
              <w:rPr>
                <w:rFonts w:cs="Arial"/>
                <w:b/>
                <w:sz w:val="20"/>
                <w:szCs w:val="20"/>
              </w:rPr>
              <w:t>OPIS DZIAŁANIA I PODDZIAŁAŃ</w:t>
            </w:r>
          </w:p>
        </w:tc>
      </w:tr>
      <w:tr w:rsidR="002D2A97" w:rsidRPr="00AE6C71" w14:paraId="4B875D02" w14:textId="77777777" w:rsidTr="00D348E5">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145A2DDB" w14:textId="77777777" w:rsidR="002D2A97" w:rsidRPr="00AE6C71" w:rsidRDefault="002D2A97"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61" w:type="pct"/>
            <w:tcBorders>
              <w:top w:val="single" w:sz="4" w:space="0" w:color="auto"/>
              <w:left w:val="single" w:sz="4" w:space="0" w:color="auto"/>
              <w:bottom w:val="single" w:sz="4" w:space="0" w:color="auto"/>
              <w:right w:val="single" w:sz="4" w:space="0" w:color="auto"/>
            </w:tcBorders>
            <w:hideMark/>
          </w:tcPr>
          <w:p w14:paraId="629DEA52"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10.4</w:t>
            </w:r>
          </w:p>
        </w:tc>
        <w:tc>
          <w:tcPr>
            <w:tcW w:w="2836" w:type="pct"/>
            <w:gridSpan w:val="4"/>
            <w:tcBorders>
              <w:top w:val="single" w:sz="4" w:space="0" w:color="auto"/>
              <w:left w:val="single" w:sz="4" w:space="0" w:color="auto"/>
              <w:bottom w:val="single" w:sz="4" w:space="0" w:color="auto"/>
              <w:right w:val="single" w:sz="4" w:space="0" w:color="auto"/>
            </w:tcBorders>
            <w:hideMark/>
          </w:tcPr>
          <w:p w14:paraId="5F333BBB" w14:textId="77777777" w:rsidR="002D2A97" w:rsidRPr="00AE6C71" w:rsidRDefault="002D2A97">
            <w:pPr>
              <w:spacing w:before="40" w:after="40" w:line="240" w:lineRule="auto"/>
              <w:ind w:left="113" w:right="284"/>
              <w:rPr>
                <w:rFonts w:cs="Arial"/>
                <w:sz w:val="20"/>
                <w:szCs w:val="20"/>
              </w:rPr>
            </w:pPr>
            <w:r w:rsidRPr="00AE6C71">
              <w:rPr>
                <w:rFonts w:cs="Arial"/>
                <w:b/>
                <w:sz w:val="20"/>
                <w:szCs w:val="20"/>
              </w:rPr>
              <w:t>Rozwój przedsiębiorczości i tworzenie nowych miejsc pracy</w:t>
            </w:r>
            <w:r w:rsidRPr="00AE6C71">
              <w:rPr>
                <w:rFonts w:cs="Arial"/>
                <w:sz w:val="20"/>
                <w:szCs w:val="20"/>
              </w:rPr>
              <w:t xml:space="preserve"> </w:t>
            </w:r>
          </w:p>
        </w:tc>
      </w:tr>
      <w:tr w:rsidR="002D2A97" w:rsidRPr="00AE6C71" w14:paraId="33F2F289" w14:textId="77777777" w:rsidTr="00D348E5">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307FB08" w14:textId="77777777" w:rsidR="002D2A97" w:rsidRPr="00AE6C71" w:rsidRDefault="002D2A97" w:rsidP="00F74105">
            <w:pPr>
              <w:tabs>
                <w:tab w:val="num" w:pos="284"/>
              </w:tabs>
              <w:spacing w:line="240" w:lineRule="auto"/>
              <w:ind w:left="284" w:hanging="284"/>
              <w:rPr>
                <w:rFonts w:cs="Arial"/>
                <w:sz w:val="20"/>
                <w:szCs w:val="20"/>
              </w:rPr>
            </w:pPr>
          </w:p>
        </w:tc>
        <w:tc>
          <w:tcPr>
            <w:tcW w:w="961" w:type="pct"/>
            <w:tcBorders>
              <w:top w:val="single" w:sz="4" w:space="0" w:color="auto"/>
              <w:left w:val="single" w:sz="4" w:space="0" w:color="auto"/>
              <w:bottom w:val="single" w:sz="4" w:space="0" w:color="auto"/>
              <w:right w:val="single" w:sz="4" w:space="0" w:color="auto"/>
            </w:tcBorders>
          </w:tcPr>
          <w:p w14:paraId="04362B91"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10.4.1</w:t>
            </w:r>
          </w:p>
          <w:p w14:paraId="2D31FBFF" w14:textId="77777777" w:rsidR="002D2A97" w:rsidRPr="00AE6C71" w:rsidRDefault="002D2A97">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bottom w:val="single" w:sz="4" w:space="0" w:color="auto"/>
              <w:right w:val="single" w:sz="4" w:space="0" w:color="auto"/>
            </w:tcBorders>
            <w:hideMark/>
          </w:tcPr>
          <w:p w14:paraId="719D2074" w14:textId="7020A094" w:rsidR="002D2A97" w:rsidRPr="00AE6C71" w:rsidRDefault="002D2A97">
            <w:pPr>
              <w:spacing w:before="40" w:after="40" w:line="240" w:lineRule="auto"/>
              <w:ind w:left="113" w:right="284"/>
              <w:rPr>
                <w:rFonts w:cs="Arial"/>
                <w:b/>
                <w:sz w:val="20"/>
                <w:szCs w:val="20"/>
              </w:rPr>
            </w:pPr>
            <w:r w:rsidRPr="00AE6C71">
              <w:rPr>
                <w:rFonts w:cs="Arial"/>
                <w:b/>
                <w:sz w:val="20"/>
                <w:szCs w:val="20"/>
              </w:rPr>
              <w:t xml:space="preserve">Wsparcie rozwoju przedsiębiorczości poprzez zastosowanie instrumentów zwrotnych i bezzwrotnych </w:t>
            </w:r>
            <w:r w:rsidRPr="00AE6C71">
              <w:rPr>
                <w:rFonts w:cs="Arial"/>
                <w:i/>
                <w:sz w:val="20"/>
                <w:szCs w:val="20"/>
              </w:rPr>
              <w:t>(projekty konkursowe</w:t>
            </w:r>
            <w:r w:rsidR="00596572" w:rsidRPr="00AE6C71">
              <w:rPr>
                <w:rFonts w:cs="Arial"/>
                <w:i/>
                <w:sz w:val="20"/>
                <w:szCs w:val="20"/>
              </w:rPr>
              <w:t xml:space="preserve"> i pozakonkursowe</w:t>
            </w:r>
            <w:r w:rsidRPr="00AE6C71">
              <w:rPr>
                <w:rFonts w:cs="Arial"/>
                <w:i/>
                <w:sz w:val="20"/>
                <w:szCs w:val="20"/>
              </w:rPr>
              <w:t>)</w:t>
            </w:r>
          </w:p>
        </w:tc>
      </w:tr>
      <w:tr w:rsidR="00F74105" w:rsidRPr="00AE6C71" w14:paraId="00ACFFDB" w14:textId="77777777" w:rsidTr="00D348E5">
        <w:trPr>
          <w:trHeight w:val="1504"/>
        </w:trPr>
        <w:tc>
          <w:tcPr>
            <w:tcW w:w="1203" w:type="pct"/>
            <w:tcBorders>
              <w:top w:val="single" w:sz="4" w:space="0" w:color="auto"/>
              <w:left w:val="single" w:sz="4" w:space="0" w:color="auto"/>
              <w:bottom w:val="single" w:sz="4" w:space="0" w:color="auto"/>
              <w:right w:val="single" w:sz="4" w:space="0" w:color="auto"/>
            </w:tcBorders>
            <w:hideMark/>
          </w:tcPr>
          <w:p w14:paraId="0A4F36EF" w14:textId="77777777" w:rsidR="00F74105" w:rsidRPr="00AE6C71" w:rsidRDefault="00F74105"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Cel/e szczegółowy/e Działania/ Poddziałania</w:t>
            </w:r>
          </w:p>
        </w:tc>
        <w:tc>
          <w:tcPr>
            <w:tcW w:w="961" w:type="pct"/>
            <w:tcBorders>
              <w:top w:val="single" w:sz="4" w:space="0" w:color="auto"/>
              <w:left w:val="single" w:sz="4" w:space="0" w:color="auto"/>
              <w:right w:val="single" w:sz="4" w:space="0" w:color="auto"/>
            </w:tcBorders>
          </w:tcPr>
          <w:p w14:paraId="1BFB150A"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0A62EC8A"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10191DB0" w14:textId="77777777" w:rsidR="00F74105" w:rsidRPr="00AE6C71" w:rsidRDefault="00F74105" w:rsidP="00D870BF">
            <w:pPr>
              <w:numPr>
                <w:ilvl w:val="0"/>
                <w:numId w:val="419"/>
              </w:numPr>
              <w:tabs>
                <w:tab w:val="left" w:pos="180"/>
              </w:tabs>
              <w:spacing w:after="40" w:line="240" w:lineRule="auto"/>
              <w:ind w:left="181" w:right="284" w:hanging="181"/>
              <w:rPr>
                <w:rFonts w:cs="Arial"/>
                <w:sz w:val="20"/>
                <w:szCs w:val="20"/>
              </w:rPr>
            </w:pPr>
            <w:r w:rsidRPr="00AE6C71">
              <w:rPr>
                <w:rFonts w:cs="Arial"/>
                <w:sz w:val="20"/>
                <w:szCs w:val="20"/>
              </w:rPr>
              <w:t>Zwiększenie liczby mikroprzedsiębiorstw tworzonych przez osoby bezrobotne i nieaktywne zawodowo</w:t>
            </w:r>
          </w:p>
          <w:p w14:paraId="2E949B37" w14:textId="77777777" w:rsidR="00F74105" w:rsidRPr="00AE6C71" w:rsidRDefault="00F74105" w:rsidP="00D870BF">
            <w:pPr>
              <w:numPr>
                <w:ilvl w:val="0"/>
                <w:numId w:val="419"/>
              </w:numPr>
              <w:tabs>
                <w:tab w:val="left" w:pos="180"/>
              </w:tabs>
              <w:spacing w:after="40" w:line="240" w:lineRule="auto"/>
              <w:ind w:left="181" w:right="284" w:hanging="181"/>
              <w:rPr>
                <w:rFonts w:cs="Arial"/>
                <w:sz w:val="20"/>
                <w:szCs w:val="20"/>
              </w:rPr>
            </w:pPr>
            <w:r w:rsidRPr="00AE6C71">
              <w:rPr>
                <w:rFonts w:cs="Arial"/>
                <w:sz w:val="20"/>
                <w:szCs w:val="20"/>
              </w:rPr>
              <w:t>Zwiększenie liczby mikroprzedsiębiorstw tworzonych przez osoby odchodzące z rolnictwa</w:t>
            </w:r>
          </w:p>
          <w:p w14:paraId="16136240" w14:textId="77777777" w:rsidR="00F74105" w:rsidRPr="00AE6C71" w:rsidRDefault="00F74105" w:rsidP="00D870BF">
            <w:pPr>
              <w:numPr>
                <w:ilvl w:val="0"/>
                <w:numId w:val="419"/>
              </w:numPr>
              <w:tabs>
                <w:tab w:val="left" w:pos="180"/>
              </w:tabs>
              <w:spacing w:after="40" w:line="240" w:lineRule="auto"/>
              <w:ind w:left="181" w:right="284" w:hanging="181"/>
              <w:rPr>
                <w:rFonts w:cs="Arial"/>
                <w:sz w:val="20"/>
                <w:szCs w:val="20"/>
              </w:rPr>
            </w:pPr>
            <w:r w:rsidRPr="00AE6C71">
              <w:rPr>
                <w:rFonts w:cs="Arial"/>
                <w:sz w:val="20"/>
                <w:szCs w:val="20"/>
              </w:rPr>
              <w:t xml:space="preserve">Wzrost liczby nowopowstałych miejsc pracy </w:t>
            </w:r>
            <w:r w:rsidR="00E02AC3" w:rsidRPr="00AE6C71">
              <w:rPr>
                <w:rFonts w:cs="Arial"/>
                <w:sz w:val="20"/>
                <w:szCs w:val="20"/>
              </w:rPr>
              <w:br/>
            </w:r>
            <w:r w:rsidRPr="00AE6C71">
              <w:rPr>
                <w:rFonts w:cs="Arial"/>
                <w:sz w:val="20"/>
                <w:szCs w:val="20"/>
              </w:rPr>
              <w:t>w mikroprzedsiębiorstwach dzięki interwencji priorytetu</w:t>
            </w:r>
          </w:p>
        </w:tc>
      </w:tr>
      <w:tr w:rsidR="00F74105" w:rsidRPr="00AE6C71" w14:paraId="25A1F79D" w14:textId="77777777" w:rsidTr="00D348E5">
        <w:trPr>
          <w:trHeight w:val="832"/>
        </w:trPr>
        <w:tc>
          <w:tcPr>
            <w:tcW w:w="1203" w:type="pct"/>
            <w:tcBorders>
              <w:top w:val="single" w:sz="4" w:space="0" w:color="auto"/>
              <w:left w:val="single" w:sz="4" w:space="0" w:color="auto"/>
              <w:bottom w:val="single" w:sz="4" w:space="0" w:color="auto"/>
              <w:right w:val="single" w:sz="4" w:space="0" w:color="auto"/>
            </w:tcBorders>
            <w:hideMark/>
          </w:tcPr>
          <w:p w14:paraId="07E0166E" w14:textId="77777777" w:rsidR="00F74105" w:rsidRPr="00AE6C71" w:rsidRDefault="00F74105"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Lista wskaźników rezultatu bezpośredniego </w:t>
            </w:r>
          </w:p>
        </w:tc>
        <w:tc>
          <w:tcPr>
            <w:tcW w:w="961" w:type="pct"/>
            <w:tcBorders>
              <w:top w:val="single" w:sz="4" w:space="0" w:color="auto"/>
              <w:left w:val="single" w:sz="4" w:space="0" w:color="auto"/>
              <w:right w:val="single" w:sz="4" w:space="0" w:color="auto"/>
            </w:tcBorders>
          </w:tcPr>
          <w:p w14:paraId="3AC93156"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53767823"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02EBA83E" w14:textId="77777777" w:rsidR="00F74105" w:rsidRPr="00AE6C71" w:rsidRDefault="00F74105" w:rsidP="00D870BF">
            <w:pPr>
              <w:numPr>
                <w:ilvl w:val="0"/>
                <w:numId w:val="420"/>
              </w:numPr>
              <w:tabs>
                <w:tab w:val="left" w:pos="180"/>
              </w:tabs>
              <w:spacing w:after="0" w:line="240" w:lineRule="auto"/>
              <w:ind w:left="180" w:right="284" w:hanging="180"/>
              <w:rPr>
                <w:rFonts w:cs="Arial"/>
                <w:sz w:val="20"/>
                <w:szCs w:val="20"/>
              </w:rPr>
            </w:pPr>
            <w:r w:rsidRPr="00AE6C71">
              <w:rPr>
                <w:rFonts w:cs="Arial"/>
                <w:sz w:val="20"/>
                <w:szCs w:val="20"/>
              </w:rPr>
              <w:t xml:space="preserve">Liczba utworzonych miejsc pracy w ramach udzielonych </w:t>
            </w:r>
            <w:r w:rsidR="00E02AC3" w:rsidRPr="00AE6C71">
              <w:rPr>
                <w:rFonts w:cs="Arial"/>
                <w:sz w:val="20"/>
                <w:szCs w:val="20"/>
              </w:rPr>
              <w:br/>
            </w:r>
            <w:r w:rsidRPr="00AE6C71">
              <w:rPr>
                <w:rFonts w:cs="Arial"/>
                <w:sz w:val="20"/>
                <w:szCs w:val="20"/>
              </w:rPr>
              <w:t>z EFS środków na podjęcie działalności gospodarczej</w:t>
            </w:r>
          </w:p>
        </w:tc>
      </w:tr>
      <w:tr w:rsidR="00F74105" w:rsidRPr="00AE6C71" w14:paraId="76F53672" w14:textId="77777777" w:rsidTr="00D348E5">
        <w:trPr>
          <w:trHeight w:val="2516"/>
        </w:trPr>
        <w:tc>
          <w:tcPr>
            <w:tcW w:w="1203" w:type="pct"/>
            <w:tcBorders>
              <w:top w:val="single" w:sz="4" w:space="0" w:color="auto"/>
              <w:left w:val="single" w:sz="4" w:space="0" w:color="auto"/>
              <w:bottom w:val="single" w:sz="4" w:space="0" w:color="auto"/>
              <w:right w:val="single" w:sz="4" w:space="0" w:color="auto"/>
            </w:tcBorders>
            <w:hideMark/>
          </w:tcPr>
          <w:p w14:paraId="51A51881" w14:textId="77777777" w:rsidR="00F74105" w:rsidRPr="00AE6C71" w:rsidRDefault="00F74105"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lastRenderedPageBreak/>
              <w:t>Lista wskaźników produktu</w:t>
            </w:r>
          </w:p>
        </w:tc>
        <w:tc>
          <w:tcPr>
            <w:tcW w:w="961" w:type="pct"/>
            <w:tcBorders>
              <w:top w:val="single" w:sz="4" w:space="0" w:color="auto"/>
              <w:left w:val="single" w:sz="4" w:space="0" w:color="auto"/>
              <w:right w:val="single" w:sz="4" w:space="0" w:color="auto"/>
            </w:tcBorders>
          </w:tcPr>
          <w:p w14:paraId="45A9EEDF"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233DAAF8"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0FD4AA4A" w14:textId="77777777" w:rsidR="00F74105" w:rsidRPr="00AE6C71" w:rsidRDefault="00F74105" w:rsidP="00D870BF">
            <w:pPr>
              <w:numPr>
                <w:ilvl w:val="0"/>
                <w:numId w:val="421"/>
              </w:numPr>
              <w:tabs>
                <w:tab w:val="left" w:pos="180"/>
              </w:tabs>
              <w:spacing w:after="40" w:line="240" w:lineRule="auto"/>
              <w:ind w:left="181" w:right="284" w:hanging="181"/>
              <w:rPr>
                <w:rFonts w:cs="Arial"/>
                <w:sz w:val="20"/>
                <w:szCs w:val="20"/>
              </w:rPr>
            </w:pPr>
            <w:r w:rsidRPr="00AE6C71">
              <w:rPr>
                <w:rFonts w:cs="Arial"/>
                <w:sz w:val="20"/>
                <w:szCs w:val="20"/>
              </w:rPr>
              <w:t xml:space="preserve">Liczba osób pozostających bez pracy, które otrzymały bezzwrotne środki na podjęcie działalności gospodarczej </w:t>
            </w:r>
            <w:r w:rsidR="00CA68D4" w:rsidRPr="00AE6C71">
              <w:rPr>
                <w:rFonts w:cs="Arial"/>
                <w:sz w:val="20"/>
                <w:szCs w:val="20"/>
              </w:rPr>
              <w:br/>
            </w:r>
            <w:r w:rsidRPr="00AE6C71">
              <w:rPr>
                <w:rFonts w:cs="Arial"/>
                <w:sz w:val="20"/>
                <w:szCs w:val="20"/>
              </w:rPr>
              <w:t>w programie</w:t>
            </w:r>
          </w:p>
          <w:p w14:paraId="6C958337" w14:textId="77777777" w:rsidR="00F74105" w:rsidRPr="00AE6C71" w:rsidRDefault="00F74105" w:rsidP="00D870BF">
            <w:pPr>
              <w:numPr>
                <w:ilvl w:val="0"/>
                <w:numId w:val="421"/>
              </w:numPr>
              <w:tabs>
                <w:tab w:val="left" w:pos="180"/>
              </w:tabs>
              <w:spacing w:after="40" w:line="240" w:lineRule="auto"/>
              <w:ind w:left="181" w:right="284" w:hanging="181"/>
              <w:rPr>
                <w:rFonts w:cs="Arial"/>
                <w:sz w:val="20"/>
                <w:szCs w:val="20"/>
              </w:rPr>
            </w:pPr>
            <w:r w:rsidRPr="00AE6C71">
              <w:rPr>
                <w:rFonts w:cs="Arial"/>
                <w:sz w:val="20"/>
                <w:szCs w:val="20"/>
              </w:rPr>
              <w:t xml:space="preserve">Liczba osób pozostających bez pracy odchodzących </w:t>
            </w:r>
            <w:r w:rsidR="00E02AC3" w:rsidRPr="00AE6C71">
              <w:rPr>
                <w:rFonts w:cs="Arial"/>
                <w:sz w:val="20"/>
                <w:szCs w:val="20"/>
              </w:rPr>
              <w:br/>
            </w:r>
            <w:r w:rsidRPr="00AE6C71">
              <w:rPr>
                <w:rFonts w:cs="Arial"/>
                <w:sz w:val="20"/>
                <w:szCs w:val="20"/>
              </w:rPr>
              <w:t>z rolnictwa, które otrzymały bezzwrotne środki na podjęcie działalności gospodarczej w programie</w:t>
            </w:r>
          </w:p>
          <w:p w14:paraId="3ED7C6DF" w14:textId="77777777" w:rsidR="00F74105" w:rsidRPr="00AE6C71" w:rsidRDefault="00F74105" w:rsidP="00D870BF">
            <w:pPr>
              <w:numPr>
                <w:ilvl w:val="0"/>
                <w:numId w:val="421"/>
              </w:numPr>
              <w:tabs>
                <w:tab w:val="left" w:pos="180"/>
              </w:tabs>
              <w:spacing w:after="40" w:line="240" w:lineRule="auto"/>
              <w:ind w:left="181" w:right="284" w:hanging="181"/>
              <w:rPr>
                <w:rFonts w:cs="Arial"/>
                <w:sz w:val="20"/>
                <w:szCs w:val="20"/>
              </w:rPr>
            </w:pPr>
            <w:r w:rsidRPr="00AE6C71">
              <w:rPr>
                <w:rFonts w:cs="Arial"/>
                <w:sz w:val="20"/>
                <w:szCs w:val="20"/>
              </w:rPr>
              <w:t xml:space="preserve">Liczba osób pozostających bez pracy, które skorzystały </w:t>
            </w:r>
            <w:r w:rsidR="00E02AC3" w:rsidRPr="00AE6C71">
              <w:rPr>
                <w:rFonts w:cs="Arial"/>
                <w:sz w:val="20"/>
                <w:szCs w:val="20"/>
              </w:rPr>
              <w:br/>
            </w:r>
            <w:r w:rsidRPr="00AE6C71">
              <w:rPr>
                <w:rFonts w:cs="Arial"/>
                <w:sz w:val="20"/>
                <w:szCs w:val="20"/>
              </w:rPr>
              <w:t>z instrumentów zwrotnych na podjęcie działalności gospodarczej w programie</w:t>
            </w:r>
          </w:p>
        </w:tc>
      </w:tr>
      <w:tr w:rsidR="00F74105" w:rsidRPr="00AE6C71" w14:paraId="3FD29655" w14:textId="77777777" w:rsidTr="00D348E5">
        <w:trPr>
          <w:trHeight w:val="4540"/>
        </w:trPr>
        <w:tc>
          <w:tcPr>
            <w:tcW w:w="1203" w:type="pct"/>
            <w:tcBorders>
              <w:top w:val="single" w:sz="4" w:space="0" w:color="auto"/>
              <w:left w:val="single" w:sz="4" w:space="0" w:color="auto"/>
              <w:bottom w:val="single" w:sz="4" w:space="0" w:color="auto"/>
              <w:right w:val="single" w:sz="4" w:space="0" w:color="auto"/>
            </w:tcBorders>
            <w:hideMark/>
          </w:tcPr>
          <w:p w14:paraId="3836A0A9" w14:textId="77777777" w:rsidR="00F74105" w:rsidRPr="00AE6C71" w:rsidRDefault="00F74105" w:rsidP="00001264">
            <w:pPr>
              <w:numPr>
                <w:ilvl w:val="0"/>
                <w:numId w:val="323"/>
              </w:numPr>
              <w:tabs>
                <w:tab w:val="clear" w:pos="502"/>
                <w:tab w:val="num" w:pos="284"/>
              </w:tabs>
              <w:spacing w:after="0" w:line="240" w:lineRule="auto"/>
              <w:ind w:left="284" w:right="284" w:hanging="284"/>
              <w:rPr>
                <w:rFonts w:cs="Arial"/>
                <w:sz w:val="20"/>
                <w:szCs w:val="20"/>
              </w:rPr>
            </w:pPr>
            <w:r w:rsidRPr="00AE6C71">
              <w:rPr>
                <w:rFonts w:cs="Arial"/>
                <w:sz w:val="20"/>
                <w:szCs w:val="20"/>
              </w:rPr>
              <w:t xml:space="preserve">Typy projektów </w:t>
            </w:r>
          </w:p>
        </w:tc>
        <w:tc>
          <w:tcPr>
            <w:tcW w:w="961" w:type="pct"/>
            <w:tcBorders>
              <w:top w:val="single" w:sz="4" w:space="0" w:color="auto"/>
              <w:left w:val="single" w:sz="4" w:space="0" w:color="auto"/>
              <w:right w:val="single" w:sz="4" w:space="0" w:color="auto"/>
            </w:tcBorders>
          </w:tcPr>
          <w:p w14:paraId="22BE46F1"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78B45354"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38EDBE2B" w14:textId="77777777" w:rsidR="00BC50B7" w:rsidRPr="00AE6C71" w:rsidRDefault="00F74105" w:rsidP="00001264">
            <w:pPr>
              <w:numPr>
                <w:ilvl w:val="0"/>
                <w:numId w:val="324"/>
              </w:numPr>
              <w:tabs>
                <w:tab w:val="left" w:pos="322"/>
              </w:tabs>
              <w:autoSpaceDE w:val="0"/>
              <w:autoSpaceDN w:val="0"/>
              <w:adjustRightInd w:val="0"/>
              <w:spacing w:after="0" w:line="240" w:lineRule="auto"/>
              <w:ind w:left="322" w:right="33" w:hanging="283"/>
              <w:rPr>
                <w:rFonts w:cs="Arial"/>
                <w:sz w:val="20"/>
                <w:szCs w:val="20"/>
              </w:rPr>
            </w:pPr>
            <w:r w:rsidRPr="00AE6C71">
              <w:rPr>
                <w:rFonts w:cs="Arial"/>
                <w:sz w:val="20"/>
                <w:szCs w:val="20"/>
              </w:rPr>
              <w:t>Wsparcie doradczo-szkoleniowe dla osób planujących rozpoczęcie działalności gospodarczej, przez wyspecjalizowane instytucje oraz zgodnie</w:t>
            </w:r>
            <w:r w:rsidRPr="00AE6C71">
              <w:rPr>
                <w:rFonts w:cs="Arial"/>
                <w:sz w:val="20"/>
                <w:szCs w:val="20"/>
              </w:rPr>
              <w:br/>
              <w:t>z wypracowanymi i obowiązującymi standardami świadczenia usług (</w:t>
            </w:r>
            <w:r w:rsidR="00596572" w:rsidRPr="00AE6C71">
              <w:rPr>
                <w:rFonts w:cs="Arial"/>
                <w:sz w:val="20"/>
                <w:szCs w:val="20"/>
              </w:rPr>
              <w:t xml:space="preserve">w przypadku dotacji </w:t>
            </w:r>
            <w:r w:rsidRPr="00AE6C71">
              <w:rPr>
                <w:rFonts w:cs="Arial"/>
                <w:sz w:val="20"/>
                <w:szCs w:val="20"/>
              </w:rPr>
              <w:t xml:space="preserve">wsparcie doradczo – szkoleniowe stanowić będzie uzupełnienie dla typu operacji 2 i nie będzie mogło być realizowane samodzielnie). </w:t>
            </w:r>
          </w:p>
          <w:p w14:paraId="13A54CD1" w14:textId="77777777" w:rsidR="00F74105" w:rsidRPr="00AE6C71" w:rsidRDefault="00F74105" w:rsidP="00001264">
            <w:pPr>
              <w:numPr>
                <w:ilvl w:val="0"/>
                <w:numId w:val="324"/>
              </w:numPr>
              <w:tabs>
                <w:tab w:val="left" w:pos="322"/>
              </w:tabs>
              <w:autoSpaceDE w:val="0"/>
              <w:autoSpaceDN w:val="0"/>
              <w:adjustRightInd w:val="0"/>
              <w:spacing w:before="60" w:after="0" w:line="240" w:lineRule="auto"/>
              <w:ind w:left="324" w:right="33" w:hanging="284"/>
              <w:rPr>
                <w:rFonts w:cs="Arial"/>
                <w:sz w:val="20"/>
                <w:szCs w:val="20"/>
              </w:rPr>
            </w:pPr>
            <w:r w:rsidRPr="00AE6C71">
              <w:rPr>
                <w:rFonts w:cs="Arial"/>
                <w:sz w:val="20"/>
                <w:szCs w:val="20"/>
              </w:rPr>
              <w:t xml:space="preserve">Wsparcie na rozpoczęcie działalności gospodarczej w formie: </w:t>
            </w:r>
          </w:p>
          <w:p w14:paraId="4780B58F" w14:textId="77777777" w:rsidR="00F74105" w:rsidRPr="00AE6C71" w:rsidRDefault="00F74105" w:rsidP="00001264">
            <w:pPr>
              <w:numPr>
                <w:ilvl w:val="0"/>
                <w:numId w:val="325"/>
              </w:numPr>
              <w:tabs>
                <w:tab w:val="left" w:pos="382"/>
              </w:tabs>
              <w:autoSpaceDE w:val="0"/>
              <w:autoSpaceDN w:val="0"/>
              <w:adjustRightInd w:val="0"/>
              <w:spacing w:after="24" w:line="240" w:lineRule="auto"/>
              <w:ind w:left="606" w:right="33" w:hanging="284"/>
              <w:rPr>
                <w:rFonts w:cs="Arial"/>
                <w:sz w:val="20"/>
                <w:szCs w:val="20"/>
              </w:rPr>
            </w:pPr>
            <w:r w:rsidRPr="00AE6C71">
              <w:rPr>
                <w:rFonts w:cs="Arial"/>
                <w:sz w:val="20"/>
                <w:szCs w:val="20"/>
              </w:rPr>
              <w:t>bezzwrotnej tj. dotacje wraz ze wsparciem pomostowym</w:t>
            </w:r>
            <w:r w:rsidRPr="00AE6C71">
              <w:rPr>
                <w:rFonts w:cs="Arial"/>
                <w:sz w:val="20"/>
                <w:szCs w:val="20"/>
                <w:vertAlign w:val="superscript"/>
              </w:rPr>
              <w:footnoteReference w:id="321"/>
            </w:r>
            <w:r w:rsidRPr="00AE6C71">
              <w:rPr>
                <w:rFonts w:cs="Arial"/>
                <w:sz w:val="20"/>
                <w:szCs w:val="20"/>
              </w:rPr>
              <w:t xml:space="preserve">, dla osób bezrobotnych, poszukujących pracy (pozostających bez zatrudnienia) i nieaktywnych zawodowo, znajdujących się </w:t>
            </w:r>
            <w:r w:rsidRPr="00AE6C71">
              <w:rPr>
                <w:rFonts w:cs="Arial"/>
                <w:sz w:val="20"/>
                <w:szCs w:val="20"/>
              </w:rPr>
              <w:br/>
              <w:t>w szczególnej  sytuacji na rynku pracy;</w:t>
            </w:r>
          </w:p>
          <w:p w14:paraId="2FC1FB4D" w14:textId="77777777" w:rsidR="00F74105" w:rsidRPr="00AE6C71" w:rsidRDefault="00F74105" w:rsidP="00001264">
            <w:pPr>
              <w:numPr>
                <w:ilvl w:val="0"/>
                <w:numId w:val="325"/>
              </w:numPr>
              <w:tabs>
                <w:tab w:val="left" w:pos="382"/>
              </w:tabs>
              <w:autoSpaceDE w:val="0"/>
              <w:autoSpaceDN w:val="0"/>
              <w:adjustRightInd w:val="0"/>
              <w:spacing w:after="24" w:line="240" w:lineRule="auto"/>
              <w:ind w:left="606" w:right="33" w:hanging="284"/>
              <w:rPr>
                <w:rFonts w:cs="Arial"/>
                <w:sz w:val="20"/>
                <w:szCs w:val="20"/>
              </w:rPr>
            </w:pPr>
            <w:r w:rsidRPr="00AE6C71">
              <w:rPr>
                <w:rFonts w:cs="Arial"/>
                <w:sz w:val="20"/>
                <w:szCs w:val="20"/>
              </w:rPr>
              <w:t>instrumentów finansowych (w formie mikropożyczek) dla osób bezrobotnych, poszukujących pracy (pozostających bez zatrudnienia) i nieaktywnych zawodowo, również tych które nie znajdują się w szczególnej sytuacji na rynku pracy</w:t>
            </w:r>
            <w:r w:rsidRPr="00AE6C71">
              <w:rPr>
                <w:rFonts w:cs="Arial"/>
                <w:sz w:val="20"/>
                <w:szCs w:val="20"/>
                <w:vertAlign w:val="superscript"/>
              </w:rPr>
              <w:footnoteReference w:id="322"/>
            </w:r>
          </w:p>
        </w:tc>
      </w:tr>
      <w:tr w:rsidR="00F74105" w:rsidRPr="00AE6C71" w14:paraId="53AD97B1" w14:textId="77777777" w:rsidTr="00D348E5">
        <w:trPr>
          <w:trHeight w:val="1684"/>
        </w:trPr>
        <w:tc>
          <w:tcPr>
            <w:tcW w:w="1203" w:type="pct"/>
            <w:tcBorders>
              <w:top w:val="single" w:sz="4" w:space="0" w:color="auto"/>
              <w:left w:val="single" w:sz="4" w:space="0" w:color="auto"/>
              <w:bottom w:val="single" w:sz="4" w:space="0" w:color="auto"/>
              <w:right w:val="single" w:sz="4" w:space="0" w:color="auto"/>
            </w:tcBorders>
            <w:hideMark/>
          </w:tcPr>
          <w:p w14:paraId="0CDE2129" w14:textId="77777777" w:rsidR="00F74105" w:rsidRPr="00AE6C71" w:rsidRDefault="00F74105" w:rsidP="00001264">
            <w:pPr>
              <w:numPr>
                <w:ilvl w:val="0"/>
                <w:numId w:val="323"/>
              </w:numPr>
              <w:tabs>
                <w:tab w:val="left" w:pos="426"/>
              </w:tabs>
              <w:suppressAutoHyphens/>
              <w:spacing w:before="40" w:after="40" w:line="240" w:lineRule="auto"/>
              <w:ind w:left="113" w:right="284" w:firstLine="0"/>
              <w:rPr>
                <w:rFonts w:cs="Arial"/>
                <w:sz w:val="20"/>
                <w:szCs w:val="20"/>
              </w:rPr>
            </w:pPr>
            <w:r w:rsidRPr="00AE6C71">
              <w:rPr>
                <w:rFonts w:cs="Arial"/>
                <w:sz w:val="20"/>
                <w:szCs w:val="20"/>
              </w:rPr>
              <w:t xml:space="preserve">Typ beneficjenta </w:t>
            </w:r>
          </w:p>
        </w:tc>
        <w:tc>
          <w:tcPr>
            <w:tcW w:w="961" w:type="pct"/>
            <w:tcBorders>
              <w:top w:val="single" w:sz="4" w:space="0" w:color="auto"/>
              <w:left w:val="single" w:sz="4" w:space="0" w:color="auto"/>
              <w:right w:val="single" w:sz="4" w:space="0" w:color="auto"/>
            </w:tcBorders>
          </w:tcPr>
          <w:p w14:paraId="40AAD30C"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746F5331"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6DD764DA" w14:textId="77777777" w:rsidR="00596572" w:rsidRPr="00AE6C71" w:rsidRDefault="00596572" w:rsidP="00001264">
            <w:pPr>
              <w:pStyle w:val="Default"/>
              <w:numPr>
                <w:ilvl w:val="1"/>
                <w:numId w:val="42"/>
              </w:numPr>
              <w:ind w:left="606" w:right="175" w:hanging="284"/>
              <w:rPr>
                <w:rFonts w:eastAsia="Times New Roman" w:cs="Arial"/>
                <w:color w:val="auto"/>
                <w:sz w:val="20"/>
                <w:szCs w:val="20"/>
              </w:rPr>
            </w:pPr>
            <w:r w:rsidRPr="00AE6C71">
              <w:rPr>
                <w:rFonts w:eastAsia="Times New Roman" w:cs="Arial"/>
                <w:color w:val="auto"/>
                <w:sz w:val="20"/>
                <w:szCs w:val="20"/>
              </w:rPr>
              <w:t>W przypadku dotacji :</w:t>
            </w:r>
          </w:p>
          <w:p w14:paraId="7B44E851" w14:textId="77777777" w:rsidR="00596572" w:rsidRPr="00AE6C71" w:rsidRDefault="00596572" w:rsidP="00596572">
            <w:pPr>
              <w:pStyle w:val="Default"/>
              <w:ind w:left="113" w:right="175"/>
              <w:rPr>
                <w:rFonts w:eastAsia="Times New Roman" w:cs="Arial"/>
                <w:color w:val="auto"/>
                <w:sz w:val="20"/>
                <w:szCs w:val="20"/>
              </w:rPr>
            </w:pPr>
            <w:r w:rsidRPr="00AE6C71">
              <w:rPr>
                <w:rFonts w:eastAsia="Times New Roman" w:cs="Arial"/>
                <w:color w:val="auto"/>
                <w:sz w:val="20"/>
                <w:szCs w:val="20"/>
              </w:rPr>
              <w:t xml:space="preserve">Wszystkie podmioty  z wyłączeniem osób fizycznych (nie dotyczy osób prowadzących działalność gospodarczą lub oświatową na podstawie przepisów odrębnych), w tym m.in. </w:t>
            </w:r>
          </w:p>
          <w:p w14:paraId="1D9165A3" w14:textId="77777777" w:rsidR="00596572" w:rsidRPr="00AE6C71" w:rsidRDefault="00596572" w:rsidP="00D870BF">
            <w:pPr>
              <w:numPr>
                <w:ilvl w:val="0"/>
                <w:numId w:val="422"/>
              </w:numPr>
              <w:tabs>
                <w:tab w:val="left" w:pos="382"/>
              </w:tabs>
              <w:autoSpaceDE w:val="0"/>
              <w:autoSpaceDN w:val="0"/>
              <w:adjustRightInd w:val="0"/>
              <w:spacing w:after="0" w:line="240" w:lineRule="auto"/>
              <w:ind w:left="748" w:right="176" w:hanging="284"/>
              <w:rPr>
                <w:rFonts w:eastAsia="Times New Roman" w:cs="Arial"/>
                <w:sz w:val="20"/>
                <w:szCs w:val="20"/>
              </w:rPr>
            </w:pPr>
            <w:r w:rsidRPr="00AE6C71">
              <w:rPr>
                <w:rFonts w:cs="Arial"/>
                <w:sz w:val="20"/>
                <w:szCs w:val="20"/>
              </w:rPr>
              <w:t xml:space="preserve">Lokalne Grupy Działania,  </w:t>
            </w:r>
          </w:p>
          <w:p w14:paraId="6DF4DB94" w14:textId="2EBD4F51" w:rsidR="00596572" w:rsidRPr="00AE6C71" w:rsidRDefault="00596572" w:rsidP="00D870BF">
            <w:pPr>
              <w:numPr>
                <w:ilvl w:val="0"/>
                <w:numId w:val="422"/>
              </w:numPr>
              <w:tabs>
                <w:tab w:val="left" w:pos="382"/>
              </w:tabs>
              <w:autoSpaceDE w:val="0"/>
              <w:autoSpaceDN w:val="0"/>
              <w:adjustRightInd w:val="0"/>
              <w:spacing w:after="0" w:line="240" w:lineRule="auto"/>
              <w:ind w:left="748" w:right="175" w:hanging="284"/>
              <w:rPr>
                <w:rFonts w:cs="Arial"/>
                <w:sz w:val="20"/>
                <w:szCs w:val="20"/>
              </w:rPr>
            </w:pPr>
            <w:r w:rsidRPr="00AE6C71">
              <w:rPr>
                <w:rFonts w:cs="Arial"/>
                <w:sz w:val="20"/>
                <w:szCs w:val="20"/>
              </w:rPr>
              <w:t>podmioty świadczące usługi dla przedsiębiorców, w tym Instytucje Otoczenia Biznesu,</w:t>
            </w:r>
          </w:p>
          <w:p w14:paraId="6598B3E6" w14:textId="2F98B284" w:rsidR="00596572" w:rsidRPr="00AE6C71" w:rsidRDefault="00596572" w:rsidP="00D870BF">
            <w:pPr>
              <w:pStyle w:val="Default"/>
              <w:numPr>
                <w:ilvl w:val="0"/>
                <w:numId w:val="422"/>
              </w:numPr>
              <w:tabs>
                <w:tab w:val="left" w:pos="382"/>
              </w:tabs>
              <w:ind w:left="748" w:right="175" w:hanging="284"/>
              <w:rPr>
                <w:rFonts w:cs="Arial"/>
                <w:strike/>
                <w:sz w:val="20"/>
                <w:szCs w:val="20"/>
              </w:rPr>
            </w:pPr>
            <w:r w:rsidRPr="00AE6C71">
              <w:rPr>
                <w:rFonts w:cs="Arial"/>
                <w:color w:val="auto"/>
                <w:sz w:val="20"/>
                <w:szCs w:val="20"/>
              </w:rPr>
              <w:t>podmioty wdrażające instrumenty finansowe,</w:t>
            </w:r>
          </w:p>
          <w:p w14:paraId="2E3A7791" w14:textId="140CBE64" w:rsidR="00596572" w:rsidRPr="00AE6C71" w:rsidRDefault="00436C5C" w:rsidP="00001264">
            <w:pPr>
              <w:pStyle w:val="Default"/>
              <w:numPr>
                <w:ilvl w:val="1"/>
                <w:numId w:val="42"/>
              </w:numPr>
              <w:tabs>
                <w:tab w:val="left" w:pos="382"/>
              </w:tabs>
              <w:ind w:right="175" w:hanging="1118"/>
              <w:rPr>
                <w:rFonts w:cs="Arial"/>
                <w:strike/>
                <w:sz w:val="20"/>
                <w:szCs w:val="20"/>
              </w:rPr>
            </w:pPr>
            <w:r>
              <w:rPr>
                <w:rFonts w:cs="Arial"/>
                <w:color w:val="auto"/>
                <w:sz w:val="20"/>
                <w:szCs w:val="20"/>
              </w:rPr>
              <w:t xml:space="preserve">b) </w:t>
            </w:r>
            <w:r w:rsidR="00596572" w:rsidRPr="00AE6C71">
              <w:rPr>
                <w:rFonts w:cs="Arial"/>
                <w:color w:val="auto"/>
                <w:sz w:val="20"/>
                <w:szCs w:val="20"/>
              </w:rPr>
              <w:t>W przypadku instrumentów finansowych:</w:t>
            </w:r>
          </w:p>
          <w:p w14:paraId="1409B691" w14:textId="77777777" w:rsidR="00F74105" w:rsidRPr="00AE6C71" w:rsidRDefault="00596572" w:rsidP="00366302">
            <w:pPr>
              <w:pStyle w:val="Default"/>
              <w:ind w:left="113" w:right="175"/>
              <w:rPr>
                <w:rFonts w:cs="Arial"/>
                <w:strike/>
                <w:sz w:val="20"/>
                <w:szCs w:val="20"/>
              </w:rPr>
            </w:pPr>
            <w:r w:rsidRPr="00AE6C71">
              <w:rPr>
                <w:rFonts w:cs="Arial"/>
                <w:color w:val="auto"/>
                <w:sz w:val="20"/>
                <w:szCs w:val="20"/>
              </w:rPr>
              <w:t xml:space="preserve">Bank Gospodarstwa Krajowego  </w:t>
            </w:r>
          </w:p>
        </w:tc>
      </w:tr>
      <w:tr w:rsidR="009C72A5" w:rsidRPr="00AE6C71" w14:paraId="7DFE5B0A" w14:textId="77777777" w:rsidTr="00D348E5">
        <w:trPr>
          <w:trHeight w:val="2042"/>
        </w:trPr>
        <w:tc>
          <w:tcPr>
            <w:tcW w:w="1203" w:type="pct"/>
            <w:tcBorders>
              <w:top w:val="single" w:sz="4" w:space="0" w:color="auto"/>
              <w:left w:val="single" w:sz="4" w:space="0" w:color="auto"/>
              <w:bottom w:val="single" w:sz="4" w:space="0" w:color="auto"/>
              <w:right w:val="single" w:sz="4" w:space="0" w:color="auto"/>
            </w:tcBorders>
          </w:tcPr>
          <w:p w14:paraId="45A131EC" w14:textId="77777777" w:rsidR="009C72A5" w:rsidRPr="00AE6C71" w:rsidRDefault="009C72A5" w:rsidP="00001264">
            <w:pPr>
              <w:numPr>
                <w:ilvl w:val="0"/>
                <w:numId w:val="323"/>
              </w:numPr>
              <w:tabs>
                <w:tab w:val="left" w:pos="426"/>
              </w:tabs>
              <w:suppressAutoHyphens/>
              <w:spacing w:before="40" w:after="40" w:line="240" w:lineRule="auto"/>
              <w:ind w:left="113" w:right="284" w:firstLine="0"/>
              <w:rPr>
                <w:rFonts w:cs="Arial"/>
                <w:sz w:val="20"/>
                <w:szCs w:val="20"/>
              </w:rPr>
            </w:pPr>
            <w:r w:rsidRPr="00AE6C71">
              <w:rPr>
                <w:rFonts w:cs="Arial"/>
                <w:sz w:val="20"/>
                <w:szCs w:val="20"/>
              </w:rPr>
              <w:lastRenderedPageBreak/>
              <w:t>Grupa docelowa/ ostateczni odbiorcy wsparcia</w:t>
            </w:r>
          </w:p>
        </w:tc>
        <w:tc>
          <w:tcPr>
            <w:tcW w:w="961" w:type="pct"/>
            <w:tcBorders>
              <w:top w:val="single" w:sz="4" w:space="0" w:color="auto"/>
              <w:left w:val="single" w:sz="4" w:space="0" w:color="auto"/>
              <w:right w:val="single" w:sz="4" w:space="0" w:color="auto"/>
            </w:tcBorders>
          </w:tcPr>
          <w:p w14:paraId="540515A8" w14:textId="77777777" w:rsidR="009C72A5" w:rsidRPr="00AE6C71" w:rsidRDefault="009C72A5" w:rsidP="009C72A5">
            <w:pPr>
              <w:spacing w:before="40" w:after="40" w:line="240" w:lineRule="auto"/>
              <w:ind w:left="113" w:right="284"/>
              <w:rPr>
                <w:rFonts w:cs="Arial"/>
                <w:sz w:val="20"/>
                <w:szCs w:val="20"/>
              </w:rPr>
            </w:pPr>
            <w:r w:rsidRPr="00AE6C71">
              <w:rPr>
                <w:rFonts w:cs="Arial"/>
                <w:sz w:val="20"/>
                <w:szCs w:val="20"/>
              </w:rPr>
              <w:t>Poddziałanie 10.4.1</w:t>
            </w:r>
          </w:p>
          <w:p w14:paraId="621CAF96" w14:textId="77777777" w:rsidR="009C72A5" w:rsidRPr="00AE6C71" w:rsidRDefault="009C72A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0188FA5E" w14:textId="10052E80" w:rsidR="009C72A5" w:rsidRPr="00AE6C71" w:rsidRDefault="009C72A5" w:rsidP="009C72A5">
            <w:pPr>
              <w:tabs>
                <w:tab w:val="left" w:pos="5000"/>
              </w:tabs>
              <w:autoSpaceDE w:val="0"/>
              <w:autoSpaceDN w:val="0"/>
              <w:adjustRightInd w:val="0"/>
              <w:spacing w:after="0" w:line="240" w:lineRule="auto"/>
              <w:ind w:left="113" w:right="175"/>
              <w:rPr>
                <w:rFonts w:ascii="Arial" w:hAnsi="Arial" w:cs="Arial"/>
                <w:sz w:val="20"/>
                <w:szCs w:val="20"/>
              </w:rPr>
            </w:pPr>
            <w:r w:rsidRPr="00AE6C71">
              <w:rPr>
                <w:rFonts w:cs="Arial"/>
                <w:sz w:val="20"/>
                <w:szCs w:val="20"/>
              </w:rPr>
              <w:t>Osoby fizyczne nieposiadające zatrudnienia w wieku powyżej 29 roku życia</w:t>
            </w:r>
            <w:r w:rsidRPr="00AE6C71">
              <w:rPr>
                <w:rStyle w:val="Odwoanieprzypisudolnego"/>
                <w:sz w:val="20"/>
                <w:szCs w:val="20"/>
              </w:rPr>
              <w:footnoteReference w:id="323"/>
            </w:r>
            <w:r w:rsidRPr="00AE6C71">
              <w:rPr>
                <w:rFonts w:cs="Arial"/>
                <w:sz w:val="20"/>
                <w:szCs w:val="20"/>
              </w:rPr>
              <w:t xml:space="preserve"> zamierzające rozpocząć prowadzenie działalności gospodarczej, z wyłączeniem zarejestrowanych w Centralnej Ewidencji i Informacji o Działalności Gospodarczej, Krajowym Rejestrze Sądowym, lub prowadzących działalność na podstawie odrębnych przepisów  w okresie 12 miesięcy poprzedzających dzień przystąpienia do projektu, w tym : </w:t>
            </w:r>
          </w:p>
          <w:p w14:paraId="7EF998B3" w14:textId="77777777" w:rsidR="009C72A5" w:rsidRPr="00366302" w:rsidRDefault="009C72A5" w:rsidP="00D870BF">
            <w:pPr>
              <w:numPr>
                <w:ilvl w:val="0"/>
                <w:numId w:val="423"/>
              </w:numPr>
              <w:tabs>
                <w:tab w:val="left" w:pos="534"/>
              </w:tabs>
              <w:autoSpaceDE w:val="0"/>
              <w:autoSpaceDN w:val="0"/>
              <w:adjustRightInd w:val="0"/>
              <w:spacing w:after="0" w:line="240" w:lineRule="auto"/>
              <w:ind w:right="175" w:hanging="578"/>
              <w:rPr>
                <w:sz w:val="20"/>
              </w:rPr>
            </w:pPr>
            <w:r w:rsidRPr="00366302">
              <w:rPr>
                <w:sz w:val="20"/>
              </w:rPr>
              <w:t xml:space="preserve">w zakresie dotacji: </w:t>
            </w:r>
          </w:p>
          <w:p w14:paraId="4863FFD7" w14:textId="77777777" w:rsidR="009C72A5" w:rsidRPr="00AE6C71" w:rsidRDefault="009C72A5" w:rsidP="00D870BF">
            <w:pPr>
              <w:numPr>
                <w:ilvl w:val="0"/>
                <w:numId w:val="424"/>
              </w:numPr>
              <w:tabs>
                <w:tab w:val="left" w:pos="676"/>
                <w:tab w:val="left" w:pos="5000"/>
              </w:tabs>
              <w:autoSpaceDE w:val="0"/>
              <w:autoSpaceDN w:val="0"/>
              <w:adjustRightInd w:val="0"/>
              <w:spacing w:after="0" w:line="240" w:lineRule="auto"/>
              <w:ind w:left="676" w:right="175" w:hanging="142"/>
              <w:rPr>
                <w:rFonts w:cs="Arial"/>
                <w:sz w:val="20"/>
                <w:szCs w:val="20"/>
              </w:rPr>
            </w:pPr>
            <w:r w:rsidRPr="00AE6C71">
              <w:rPr>
                <w:rFonts w:cs="Arial"/>
                <w:sz w:val="20"/>
                <w:szCs w:val="20"/>
              </w:rPr>
              <w:t>osoby bezrobotne, poszukujące pracy (pozostające bez zatrudnienia) i bierne zawodowo, znajdujące się w szczególnej sytuacji na rynku pracy, tj. kobiety, osoby po 50 r. życia</w:t>
            </w:r>
            <w:r w:rsidRPr="00AE6C71">
              <w:rPr>
                <w:rStyle w:val="Odwoanieprzypisudolnego"/>
                <w:sz w:val="20"/>
                <w:szCs w:val="20"/>
              </w:rPr>
              <w:footnoteReference w:id="324"/>
            </w:r>
            <w:r w:rsidRPr="00AE6C71">
              <w:rPr>
                <w:rFonts w:cs="Arial"/>
                <w:sz w:val="20"/>
                <w:szCs w:val="20"/>
              </w:rPr>
              <w:t>, z niepełnosprawnościami, długotrwale bezrobotne, niskowykwalifikowane,</w:t>
            </w:r>
          </w:p>
          <w:p w14:paraId="3F5AC761" w14:textId="77777777" w:rsidR="009C72A5" w:rsidRPr="00AE6C71" w:rsidRDefault="009C72A5" w:rsidP="00D870BF">
            <w:pPr>
              <w:numPr>
                <w:ilvl w:val="0"/>
                <w:numId w:val="424"/>
              </w:numPr>
              <w:tabs>
                <w:tab w:val="left" w:pos="676"/>
                <w:tab w:val="left" w:pos="5000"/>
              </w:tabs>
              <w:autoSpaceDE w:val="0"/>
              <w:autoSpaceDN w:val="0"/>
              <w:adjustRightInd w:val="0"/>
              <w:spacing w:after="0" w:line="240" w:lineRule="auto"/>
              <w:ind w:left="676" w:right="175" w:hanging="142"/>
              <w:rPr>
                <w:rFonts w:cs="Arial"/>
                <w:sz w:val="20"/>
                <w:szCs w:val="20"/>
              </w:rPr>
            </w:pPr>
            <w:r w:rsidRPr="00AE6C71">
              <w:rPr>
                <w:rFonts w:cs="Arial"/>
                <w:sz w:val="20"/>
                <w:szCs w:val="20"/>
              </w:rPr>
              <w:t xml:space="preserve">osoby odchodzące z rolnictwa zarejestrowane jako bezrobotne oraz członkowie ich rodzin zarejestrowani jako bezrobotni, pod warunkiem, że należą do osób znajdujących się w szczególnej sytuacji na rynku pracy, </w:t>
            </w:r>
            <w:r w:rsidR="00E02AC3" w:rsidRPr="00AE6C71">
              <w:rPr>
                <w:rFonts w:cs="Arial"/>
                <w:sz w:val="20"/>
                <w:szCs w:val="20"/>
              </w:rPr>
              <w:br/>
            </w:r>
            <w:r w:rsidRPr="00AE6C71">
              <w:rPr>
                <w:rFonts w:cs="Arial"/>
                <w:sz w:val="20"/>
                <w:szCs w:val="20"/>
              </w:rPr>
              <w:t>a ich gospodarstwa rolne nie przekraczają 2 ha przeliczeniowych;</w:t>
            </w:r>
          </w:p>
          <w:p w14:paraId="189F99C6" w14:textId="77777777" w:rsidR="009C72A5" w:rsidRPr="00AE6C71" w:rsidRDefault="009C72A5" w:rsidP="00D870BF">
            <w:pPr>
              <w:numPr>
                <w:ilvl w:val="0"/>
                <w:numId w:val="423"/>
              </w:numPr>
              <w:tabs>
                <w:tab w:val="left" w:pos="382"/>
                <w:tab w:val="left" w:pos="534"/>
              </w:tabs>
              <w:autoSpaceDE w:val="0"/>
              <w:autoSpaceDN w:val="0"/>
              <w:adjustRightInd w:val="0"/>
              <w:spacing w:after="0" w:line="240" w:lineRule="auto"/>
              <w:ind w:right="175" w:hanging="578"/>
              <w:rPr>
                <w:rFonts w:cs="Arial"/>
                <w:sz w:val="20"/>
                <w:szCs w:val="20"/>
              </w:rPr>
            </w:pPr>
            <w:r w:rsidRPr="00AE6C71">
              <w:rPr>
                <w:rFonts w:cs="Arial"/>
                <w:sz w:val="20"/>
                <w:szCs w:val="20"/>
              </w:rPr>
              <w:t xml:space="preserve">w zakresie instrumentów finansowych: </w:t>
            </w:r>
          </w:p>
          <w:p w14:paraId="3DDB09FC" w14:textId="77777777" w:rsidR="009C72A5" w:rsidRPr="00AE6C71" w:rsidRDefault="009C72A5" w:rsidP="00D870BF">
            <w:pPr>
              <w:numPr>
                <w:ilvl w:val="0"/>
                <w:numId w:val="425"/>
              </w:numPr>
              <w:tabs>
                <w:tab w:val="left" w:pos="382"/>
                <w:tab w:val="left" w:pos="676"/>
              </w:tabs>
              <w:autoSpaceDE w:val="0"/>
              <w:autoSpaceDN w:val="0"/>
              <w:adjustRightInd w:val="0"/>
              <w:spacing w:after="0" w:line="240" w:lineRule="auto"/>
              <w:ind w:right="175" w:hanging="186"/>
              <w:rPr>
                <w:rFonts w:cs="Arial"/>
                <w:sz w:val="20"/>
                <w:szCs w:val="20"/>
              </w:rPr>
            </w:pPr>
            <w:r w:rsidRPr="00AE6C71">
              <w:rPr>
                <w:rFonts w:cs="Arial"/>
                <w:sz w:val="20"/>
                <w:szCs w:val="20"/>
              </w:rPr>
              <w:t>osoby bezrobotne, poszukujące pracy (pozostające bez zatrudnienia) i bierne zawodowo, również te które nie znajdują się w szczególnej sytuacji na rynku pracy.</w:t>
            </w:r>
          </w:p>
          <w:p w14:paraId="171AE636" w14:textId="77777777" w:rsidR="009C72A5" w:rsidRPr="00AE6C71" w:rsidRDefault="009C72A5" w:rsidP="009C72A5">
            <w:pPr>
              <w:pStyle w:val="Default"/>
              <w:ind w:left="113" w:right="175"/>
              <w:rPr>
                <w:rFonts w:eastAsia="Times New Roman" w:cs="Arial"/>
                <w:color w:val="auto"/>
                <w:sz w:val="20"/>
                <w:szCs w:val="20"/>
              </w:rPr>
            </w:pPr>
            <w:r w:rsidRPr="00AE6C71">
              <w:rPr>
                <w:rFonts w:cs="Arial"/>
                <w:bCs/>
                <w:sz w:val="20"/>
                <w:szCs w:val="20"/>
              </w:rPr>
              <w:t xml:space="preserve">W przypadku osób zarejestrowanych jako bezrobotne grupę docelową stanowić mogą jedynie osoby, dla których ustalono pierwszy lub drugi profil pomocy (bezrobotni aktywni </w:t>
            </w:r>
            <w:r w:rsidR="00E02AC3" w:rsidRPr="00AE6C71">
              <w:rPr>
                <w:rFonts w:cs="Arial"/>
                <w:bCs/>
                <w:sz w:val="20"/>
                <w:szCs w:val="20"/>
              </w:rPr>
              <w:br/>
            </w:r>
            <w:r w:rsidRPr="00AE6C71">
              <w:rPr>
                <w:rFonts w:cs="Arial"/>
                <w:bCs/>
                <w:sz w:val="20"/>
                <w:szCs w:val="20"/>
              </w:rPr>
              <w:t xml:space="preserve">i bezrobotni wymagający wsparcia) zgodnie z art. 33 </w:t>
            </w:r>
            <w:r w:rsidRPr="00AE6C71">
              <w:rPr>
                <w:rFonts w:cs="Arial"/>
                <w:sz w:val="20"/>
                <w:szCs w:val="20"/>
              </w:rPr>
              <w:t xml:space="preserve">ustawy </w:t>
            </w:r>
            <w:r w:rsidR="00E02AC3" w:rsidRPr="00AE6C71">
              <w:rPr>
                <w:rFonts w:cs="Arial"/>
                <w:sz w:val="20"/>
                <w:szCs w:val="20"/>
              </w:rPr>
              <w:br/>
            </w:r>
            <w:r w:rsidRPr="00AE6C71">
              <w:rPr>
                <w:rFonts w:cs="Arial"/>
                <w:bCs/>
                <w:sz w:val="20"/>
                <w:szCs w:val="20"/>
              </w:rPr>
              <w:t xml:space="preserve">z </w:t>
            </w:r>
            <w:r w:rsidR="00E76D3B" w:rsidRPr="00AE6C71">
              <w:rPr>
                <w:color w:val="auto"/>
                <w:sz w:val="20"/>
                <w:szCs w:val="20"/>
              </w:rPr>
              <w:t xml:space="preserve">dnia 20 kwietnia 2004 r. </w:t>
            </w:r>
            <w:r w:rsidR="00E76D3B" w:rsidRPr="00AE6C71">
              <w:rPr>
                <w:i/>
                <w:iCs/>
                <w:color w:val="auto"/>
                <w:sz w:val="20"/>
                <w:szCs w:val="20"/>
              </w:rPr>
              <w:t xml:space="preserve">o promocji zatrudnienia i instytucjach rynku pracy </w:t>
            </w:r>
            <w:r w:rsidR="00E76D3B" w:rsidRPr="00AE6C71">
              <w:rPr>
                <w:color w:val="auto"/>
                <w:sz w:val="20"/>
                <w:szCs w:val="20"/>
              </w:rPr>
              <w:t xml:space="preserve">(Dz. U. z 2016 r. poz. 645 z </w:t>
            </w:r>
            <w:proofErr w:type="spellStart"/>
            <w:r w:rsidR="00E76D3B" w:rsidRPr="00AE6C71">
              <w:rPr>
                <w:color w:val="auto"/>
                <w:sz w:val="20"/>
                <w:szCs w:val="20"/>
              </w:rPr>
              <w:t>późn</w:t>
            </w:r>
            <w:proofErr w:type="spellEnd"/>
            <w:r w:rsidR="00E76D3B" w:rsidRPr="00AE6C71">
              <w:rPr>
                <w:color w:val="auto"/>
                <w:sz w:val="20"/>
                <w:szCs w:val="20"/>
              </w:rPr>
              <w:t>. zm.)</w:t>
            </w:r>
          </w:p>
        </w:tc>
      </w:tr>
      <w:tr w:rsidR="002D2A97" w:rsidRPr="00AE6C71" w14:paraId="4BF4DBCA" w14:textId="77777777" w:rsidTr="00D348E5">
        <w:trPr>
          <w:trHeight w:val="690"/>
        </w:trPr>
        <w:tc>
          <w:tcPr>
            <w:tcW w:w="1203" w:type="pct"/>
            <w:tcBorders>
              <w:top w:val="single" w:sz="4" w:space="0" w:color="auto"/>
              <w:left w:val="single" w:sz="4" w:space="0" w:color="auto"/>
              <w:bottom w:val="single" w:sz="4" w:space="0" w:color="auto"/>
              <w:right w:val="single" w:sz="4" w:space="0" w:color="auto"/>
            </w:tcBorders>
            <w:hideMark/>
          </w:tcPr>
          <w:p w14:paraId="21F77C08" w14:textId="77777777" w:rsidR="002D2A97" w:rsidRPr="00AE6C71" w:rsidRDefault="002D2A97" w:rsidP="00001264">
            <w:pPr>
              <w:numPr>
                <w:ilvl w:val="0"/>
                <w:numId w:val="323"/>
              </w:numPr>
              <w:tabs>
                <w:tab w:val="clear" w:pos="502"/>
                <w:tab w:val="num" w:pos="284"/>
              </w:tabs>
              <w:suppressAutoHyphens/>
              <w:spacing w:before="40" w:after="0" w:line="240" w:lineRule="auto"/>
              <w:ind w:left="284" w:right="284" w:hanging="284"/>
              <w:rPr>
                <w:rFonts w:ascii="Arial" w:hAnsi="Arial" w:cs="Arial"/>
                <w:sz w:val="20"/>
                <w:szCs w:val="20"/>
              </w:rPr>
            </w:pPr>
            <w:r w:rsidRPr="00AE6C71">
              <w:rPr>
                <w:rFonts w:cs="Arial"/>
                <w:sz w:val="20"/>
                <w:szCs w:val="20"/>
              </w:rPr>
              <w:t>Instytucja pośrednicząca</w:t>
            </w:r>
            <w:r w:rsidRPr="00AE6C71">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2E5DF9E0" w14:textId="77777777" w:rsidR="00F74105" w:rsidRPr="00AE6C71" w:rsidRDefault="00F74105" w:rsidP="00F74105">
            <w:pPr>
              <w:spacing w:before="40" w:after="40" w:line="240" w:lineRule="auto"/>
              <w:ind w:left="113" w:right="284"/>
              <w:rPr>
                <w:rFonts w:cs="Arial"/>
                <w:sz w:val="20"/>
                <w:szCs w:val="20"/>
              </w:rPr>
            </w:pPr>
            <w:r w:rsidRPr="00AE6C71">
              <w:rPr>
                <w:rFonts w:cs="Arial"/>
                <w:sz w:val="20"/>
                <w:szCs w:val="20"/>
              </w:rPr>
              <w:t>Poddziałanie 10.4.1</w:t>
            </w:r>
          </w:p>
          <w:p w14:paraId="6647DE57" w14:textId="77777777" w:rsidR="002D2A97" w:rsidRPr="00AE6C71" w:rsidRDefault="002D2A97">
            <w:pPr>
              <w:spacing w:before="40" w:after="40" w:line="240" w:lineRule="auto"/>
              <w:ind w:left="113" w:right="284"/>
              <w:rPr>
                <w:rFonts w:ascii="Arial" w:hAnsi="Arial" w:cs="Arial"/>
              </w:rPr>
            </w:pPr>
          </w:p>
        </w:tc>
        <w:tc>
          <w:tcPr>
            <w:tcW w:w="2836" w:type="pct"/>
            <w:gridSpan w:val="4"/>
            <w:tcBorders>
              <w:top w:val="single" w:sz="4" w:space="0" w:color="auto"/>
              <w:left w:val="single" w:sz="4" w:space="0" w:color="auto"/>
              <w:bottom w:val="single" w:sz="4" w:space="0" w:color="auto"/>
              <w:right w:val="single" w:sz="4" w:space="0" w:color="auto"/>
            </w:tcBorders>
            <w:hideMark/>
          </w:tcPr>
          <w:p w14:paraId="6E2992E2" w14:textId="77777777" w:rsidR="002D2A97" w:rsidRPr="00AE6C71" w:rsidRDefault="002D2A97" w:rsidP="004F4C7A">
            <w:pPr>
              <w:spacing w:after="0" w:line="240" w:lineRule="auto"/>
              <w:ind w:left="113" w:right="284"/>
              <w:rPr>
                <w:rFonts w:ascii="Arial" w:hAnsi="Arial" w:cs="Arial"/>
                <w:sz w:val="20"/>
                <w:szCs w:val="20"/>
              </w:rPr>
            </w:pPr>
            <w:r w:rsidRPr="00AE6C71">
              <w:rPr>
                <w:rFonts w:cs="Arial"/>
                <w:sz w:val="20"/>
                <w:szCs w:val="20"/>
              </w:rPr>
              <w:t>Wojewódzki Urząd Pracy w Kielcach</w:t>
            </w:r>
          </w:p>
        </w:tc>
      </w:tr>
      <w:tr w:rsidR="002D2A97" w:rsidRPr="00AE6C71" w14:paraId="20F46344"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0BA0BF9C" w14:textId="77777777" w:rsidR="002D2A97" w:rsidRPr="00AE6C71" w:rsidRDefault="002D2A97" w:rsidP="00001264">
            <w:pPr>
              <w:numPr>
                <w:ilvl w:val="0"/>
                <w:numId w:val="323"/>
              </w:numPr>
              <w:tabs>
                <w:tab w:val="clear" w:pos="502"/>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30E37460" w14:textId="77777777" w:rsidR="002D2A97" w:rsidRPr="00AE6C71" w:rsidRDefault="002D2A97" w:rsidP="004F4C7A">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567D7FA6" w14:textId="77777777" w:rsidTr="00D73614">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5A90D9C1" w14:textId="77777777" w:rsidR="002D2A97" w:rsidRPr="00AE6C71" w:rsidRDefault="002D2A97" w:rsidP="00001264">
            <w:pPr>
              <w:numPr>
                <w:ilvl w:val="0"/>
                <w:numId w:val="323"/>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61" w:type="pct"/>
            <w:gridSpan w:val="2"/>
            <w:tcBorders>
              <w:top w:val="single" w:sz="4" w:space="0" w:color="auto"/>
              <w:left w:val="single" w:sz="4" w:space="0" w:color="auto"/>
              <w:bottom w:val="single" w:sz="4" w:space="0" w:color="auto"/>
              <w:right w:val="single" w:sz="4" w:space="0" w:color="auto"/>
            </w:tcBorders>
            <w:hideMark/>
          </w:tcPr>
          <w:p w14:paraId="01FEA7D8"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2179BE12" w14:textId="77777777" w:rsidR="002D2A97" w:rsidRPr="00AE6C71" w:rsidRDefault="002D2A97" w:rsidP="004F4C7A">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52CFB2E4"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796DC3F" w14:textId="77777777" w:rsidR="002D2A97" w:rsidRPr="00AE6C71" w:rsidRDefault="002D2A97" w:rsidP="009C72A5">
            <w:pPr>
              <w:tabs>
                <w:tab w:val="num" w:pos="426"/>
              </w:tabs>
              <w:spacing w:line="240" w:lineRule="auto"/>
              <w:ind w:left="426" w:hanging="426"/>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618C27AA"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58DA893C" w14:textId="77777777" w:rsidR="002D2A97" w:rsidRPr="00AE6C71" w:rsidRDefault="002D2A97" w:rsidP="004F4C7A">
            <w:pPr>
              <w:spacing w:after="0" w:line="240" w:lineRule="auto"/>
              <w:ind w:left="113" w:right="284"/>
              <w:rPr>
                <w:rFonts w:ascii="Arial" w:hAnsi="Arial" w:cs="Arial"/>
                <w:b/>
                <w:sz w:val="20"/>
                <w:szCs w:val="20"/>
              </w:rPr>
            </w:pPr>
            <w:r w:rsidRPr="00AE6C71">
              <w:rPr>
                <w:rFonts w:cs="Arial"/>
                <w:b/>
                <w:sz w:val="20"/>
                <w:szCs w:val="20"/>
              </w:rPr>
              <w:t>40 619</w:t>
            </w:r>
            <w:r w:rsidR="009C72A5" w:rsidRPr="00AE6C71">
              <w:rPr>
                <w:rFonts w:cs="Arial"/>
                <w:b/>
                <w:sz w:val="20"/>
                <w:szCs w:val="20"/>
              </w:rPr>
              <w:t> </w:t>
            </w:r>
            <w:r w:rsidRPr="00AE6C71">
              <w:rPr>
                <w:rFonts w:cs="Arial"/>
                <w:b/>
                <w:sz w:val="20"/>
                <w:szCs w:val="20"/>
              </w:rPr>
              <w:t>904</w:t>
            </w:r>
            <w:r w:rsidR="009C72A5" w:rsidRPr="00AE6C71">
              <w:rPr>
                <w:rFonts w:cs="Arial"/>
                <w:b/>
                <w:sz w:val="20"/>
                <w:szCs w:val="20"/>
              </w:rPr>
              <w:t>,00</w:t>
            </w:r>
          </w:p>
        </w:tc>
      </w:tr>
      <w:tr w:rsidR="002D2A97" w:rsidRPr="00AE6C71" w14:paraId="2252A15E"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50EA47B" w14:textId="77777777" w:rsidR="002D2A97" w:rsidRPr="00AE6C71" w:rsidRDefault="002D2A97" w:rsidP="009C72A5">
            <w:pPr>
              <w:tabs>
                <w:tab w:val="num" w:pos="426"/>
              </w:tabs>
              <w:spacing w:line="240" w:lineRule="auto"/>
              <w:ind w:left="426" w:hanging="426"/>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1DC8B962"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387CAF02" w14:textId="77777777" w:rsidR="002D2A97" w:rsidRPr="00AE6C71" w:rsidRDefault="002D2A97" w:rsidP="004F4C7A">
            <w:pPr>
              <w:spacing w:after="0" w:line="240" w:lineRule="auto"/>
              <w:ind w:left="113" w:right="284"/>
              <w:rPr>
                <w:rFonts w:ascii="Arial" w:hAnsi="Arial" w:cs="Arial"/>
                <w:b/>
                <w:sz w:val="20"/>
                <w:szCs w:val="20"/>
              </w:rPr>
            </w:pPr>
            <w:r w:rsidRPr="00AE6C71">
              <w:rPr>
                <w:rFonts w:cs="Arial"/>
                <w:b/>
                <w:sz w:val="20"/>
                <w:szCs w:val="20"/>
              </w:rPr>
              <w:t>37 919</w:t>
            </w:r>
            <w:r w:rsidR="009C72A5" w:rsidRPr="00AE6C71">
              <w:rPr>
                <w:rFonts w:cs="Arial"/>
                <w:b/>
                <w:sz w:val="20"/>
                <w:szCs w:val="20"/>
              </w:rPr>
              <w:t> </w:t>
            </w:r>
            <w:r w:rsidRPr="00AE6C71">
              <w:rPr>
                <w:rFonts w:cs="Arial"/>
                <w:b/>
                <w:sz w:val="20"/>
                <w:szCs w:val="20"/>
              </w:rPr>
              <w:t>904</w:t>
            </w:r>
            <w:r w:rsidR="009C72A5" w:rsidRPr="00AE6C71">
              <w:rPr>
                <w:rFonts w:cs="Arial"/>
                <w:b/>
                <w:sz w:val="20"/>
                <w:szCs w:val="20"/>
              </w:rPr>
              <w:t>,00</w:t>
            </w:r>
          </w:p>
        </w:tc>
      </w:tr>
      <w:tr w:rsidR="002D2A97" w:rsidRPr="00AE6C71" w14:paraId="7BBF0B24"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57054B1E" w14:textId="77777777" w:rsidR="002D2A97" w:rsidRPr="00AE6C71" w:rsidRDefault="002D2A97" w:rsidP="00001264">
            <w:pPr>
              <w:numPr>
                <w:ilvl w:val="0"/>
                <w:numId w:val="323"/>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t xml:space="preserve">Mechanizmy powiązania interwencji </w:t>
            </w:r>
            <w:r w:rsidR="000B612C" w:rsidRPr="00AE6C71">
              <w:rPr>
                <w:rFonts w:cs="Arial"/>
                <w:sz w:val="20"/>
                <w:szCs w:val="20"/>
              </w:rPr>
              <w:br/>
            </w:r>
            <w:r w:rsidRPr="00AE6C71">
              <w:rPr>
                <w:rFonts w:cs="Arial"/>
                <w:sz w:val="20"/>
                <w:szCs w:val="20"/>
              </w:rPr>
              <w:t xml:space="preserve">z innymi </w:t>
            </w:r>
            <w:r w:rsidRPr="00AE6C71">
              <w:rPr>
                <w:rFonts w:cs="Arial"/>
                <w:sz w:val="20"/>
                <w:szCs w:val="20"/>
              </w:rPr>
              <w:lastRenderedPageBreak/>
              <w:t xml:space="preserve">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011FB20B" w14:textId="77777777" w:rsidR="00F74105" w:rsidRPr="00AE6C71" w:rsidRDefault="00F74105" w:rsidP="00F74105">
            <w:pPr>
              <w:spacing w:before="40" w:after="40" w:line="240" w:lineRule="auto"/>
              <w:ind w:left="113" w:right="284"/>
              <w:rPr>
                <w:rFonts w:cs="Arial"/>
                <w:sz w:val="20"/>
                <w:szCs w:val="20"/>
              </w:rPr>
            </w:pPr>
            <w:r w:rsidRPr="00AE6C71">
              <w:rPr>
                <w:rFonts w:cs="Arial"/>
                <w:sz w:val="20"/>
                <w:szCs w:val="20"/>
              </w:rPr>
              <w:lastRenderedPageBreak/>
              <w:t>Poddziałanie 10.4.1</w:t>
            </w:r>
          </w:p>
          <w:p w14:paraId="37FDF1F0" w14:textId="77777777" w:rsidR="002D2A97" w:rsidRPr="00AE6C71" w:rsidRDefault="002D2A97">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243768E5" w14:textId="77777777" w:rsidR="002D2A97" w:rsidRPr="00AE6C71" w:rsidRDefault="002D2A97" w:rsidP="009C72A5">
            <w:pPr>
              <w:pStyle w:val="Akapitzlist"/>
              <w:tabs>
                <w:tab w:val="left" w:pos="333"/>
              </w:tabs>
              <w:spacing w:after="0" w:line="240" w:lineRule="auto"/>
              <w:ind w:left="0" w:right="284"/>
              <w:rPr>
                <w:rFonts w:ascii="Times New Roman" w:hAnsi="Times New Roman" w:cs="Arial"/>
                <w:sz w:val="20"/>
                <w:szCs w:val="20"/>
              </w:rPr>
            </w:pPr>
            <w:r w:rsidRPr="00AE6C71">
              <w:rPr>
                <w:rFonts w:cs="Arial"/>
                <w:sz w:val="20"/>
                <w:szCs w:val="20"/>
              </w:rPr>
              <w:t>W zakresie zapewnienia koordynacji udzielanego wsparcia z innymi działaniami i osiami priorytetowymi RPOWŚ na lata 2014-2020:</w:t>
            </w:r>
          </w:p>
          <w:p w14:paraId="7CBFDCEC"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lastRenderedPageBreak/>
              <w:t xml:space="preserve">Komitet Monitorujący RPOWŚ na lata </w:t>
            </w:r>
            <w:r w:rsidRPr="00AE6C71">
              <w:rPr>
                <w:rFonts w:cs="Arial"/>
                <w:sz w:val="20"/>
                <w:szCs w:val="20"/>
              </w:rPr>
              <w:br/>
              <w:t>2014-2020,</w:t>
            </w:r>
          </w:p>
          <w:p w14:paraId="678B51BA"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kryteria wyboru projektów,</w:t>
            </w:r>
          </w:p>
          <w:p w14:paraId="66CB407B"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działania w zakresie informacji i promocji,</w:t>
            </w:r>
          </w:p>
          <w:p w14:paraId="1E75AED0"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monitoring i ewaluacja,</w:t>
            </w:r>
          </w:p>
          <w:p w14:paraId="23C02C45"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w:t>
            </w:r>
          </w:p>
          <w:p w14:paraId="1E6F0A37" w14:textId="77777777" w:rsidR="002D2A97" w:rsidRPr="00AE6C71" w:rsidRDefault="002D2A97" w:rsidP="009C72A5">
            <w:pPr>
              <w:pStyle w:val="Akapitzlist"/>
              <w:tabs>
                <w:tab w:val="left" w:pos="382"/>
              </w:tabs>
              <w:spacing w:after="0" w:line="240" w:lineRule="auto"/>
              <w:ind w:left="0" w:right="284"/>
              <w:rPr>
                <w:rFonts w:cs="Arial"/>
                <w:sz w:val="20"/>
                <w:szCs w:val="20"/>
              </w:rPr>
            </w:pPr>
            <w:r w:rsidRPr="00AE6C71">
              <w:rPr>
                <w:rFonts w:cs="Arial"/>
                <w:sz w:val="20"/>
                <w:szCs w:val="20"/>
              </w:rPr>
              <w:t>W zakresie zapewnienia koordynacji udzielanego wsparcia z innymi PO:</w:t>
            </w:r>
          </w:p>
          <w:p w14:paraId="24E7ADD5"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sz w:val="20"/>
                <w:szCs w:val="20"/>
              </w:rPr>
              <w:t xml:space="preserve">Wspólna Lista Wskaźników Kluczowych, </w:t>
            </w:r>
          </w:p>
          <w:p w14:paraId="670493A7"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sz w:val="20"/>
                <w:szCs w:val="20"/>
              </w:rPr>
              <w:t>Kontrakt Terytorialny dla Województwa Świętokrzyskiego na lata 2014-2020,</w:t>
            </w:r>
          </w:p>
          <w:p w14:paraId="35A14E40"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i/>
                <w:sz w:val="20"/>
                <w:szCs w:val="20"/>
              </w:rPr>
              <w:t>Wytyczne w zakresie realizacji przedsięwzięć</w:t>
            </w:r>
            <w:r w:rsidRPr="00AE6C71">
              <w:rPr>
                <w:rFonts w:cs="Arial"/>
                <w:i/>
                <w:sz w:val="20"/>
                <w:szCs w:val="20"/>
              </w:rPr>
              <w:br/>
              <w:t>z udziałem środków Europejskiego Funduszu Społecznego w obszarze rynku pracy na lata 2014-2020</w:t>
            </w:r>
            <w:r w:rsidRPr="00AE6C71">
              <w:rPr>
                <w:rFonts w:cs="Arial"/>
                <w:sz w:val="20"/>
                <w:szCs w:val="20"/>
              </w:rPr>
              <w:t>,</w:t>
            </w:r>
          </w:p>
          <w:p w14:paraId="0843CC43"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sz w:val="20"/>
                <w:szCs w:val="20"/>
              </w:rPr>
              <w:t>Kryteria wyboru projektów.</w:t>
            </w:r>
          </w:p>
          <w:p w14:paraId="2BFFE61B" w14:textId="77777777" w:rsidR="002D2A97" w:rsidRPr="00AE6C71" w:rsidRDefault="002D2A97" w:rsidP="009C72A5">
            <w:pPr>
              <w:tabs>
                <w:tab w:val="left" w:pos="382"/>
              </w:tabs>
              <w:spacing w:after="0" w:line="240" w:lineRule="auto"/>
              <w:ind w:right="284"/>
              <w:rPr>
                <w:rFonts w:cs="Arial"/>
                <w:sz w:val="20"/>
                <w:szCs w:val="20"/>
              </w:rPr>
            </w:pPr>
            <w:r w:rsidRPr="00AE6C71">
              <w:rPr>
                <w:rFonts w:cs="Arial"/>
                <w:sz w:val="20"/>
                <w:szCs w:val="20"/>
              </w:rPr>
              <w:t>Komplementarność z innymi Programami Operacyjnymi:</w:t>
            </w:r>
          </w:p>
          <w:p w14:paraId="132B6364"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PO WER,</w:t>
            </w:r>
          </w:p>
          <w:p w14:paraId="0290B50B"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COSME,</w:t>
            </w:r>
          </w:p>
          <w:p w14:paraId="047E25F1"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PROW,</w:t>
            </w:r>
          </w:p>
          <w:p w14:paraId="768231D7"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POPW.</w:t>
            </w:r>
          </w:p>
        </w:tc>
      </w:tr>
      <w:tr w:rsidR="009C72A5" w:rsidRPr="00AE6C71" w14:paraId="6050ECF1" w14:textId="77777777" w:rsidTr="00D73614">
        <w:trPr>
          <w:trHeight w:val="571"/>
        </w:trPr>
        <w:tc>
          <w:tcPr>
            <w:tcW w:w="1203" w:type="pct"/>
            <w:vMerge w:val="restart"/>
            <w:tcBorders>
              <w:top w:val="single" w:sz="4" w:space="0" w:color="auto"/>
              <w:left w:val="single" w:sz="4" w:space="0" w:color="auto"/>
              <w:right w:val="single" w:sz="4" w:space="0" w:color="auto"/>
            </w:tcBorders>
            <w:hideMark/>
          </w:tcPr>
          <w:p w14:paraId="6B1B5358" w14:textId="77777777" w:rsidR="009C72A5" w:rsidRPr="00AE6C71" w:rsidRDefault="009C72A5" w:rsidP="00001264">
            <w:pPr>
              <w:numPr>
                <w:ilvl w:val="0"/>
                <w:numId w:val="323"/>
              </w:numPr>
              <w:tabs>
                <w:tab w:val="left" w:pos="426"/>
              </w:tabs>
              <w:spacing w:after="0" w:line="240" w:lineRule="auto"/>
              <w:ind w:left="426" w:right="284" w:hanging="426"/>
              <w:rPr>
                <w:rFonts w:ascii="Arial" w:hAnsi="Arial"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1061" w:type="pct"/>
            <w:gridSpan w:val="2"/>
            <w:vMerge w:val="restart"/>
            <w:tcBorders>
              <w:top w:val="single" w:sz="4" w:space="0" w:color="auto"/>
              <w:left w:val="single" w:sz="4" w:space="0" w:color="auto"/>
              <w:right w:val="single" w:sz="4" w:space="0" w:color="auto"/>
            </w:tcBorders>
            <w:hideMark/>
          </w:tcPr>
          <w:p w14:paraId="12594D22" w14:textId="77777777" w:rsidR="009C72A5" w:rsidRPr="00AE6C71" w:rsidRDefault="009C72A5" w:rsidP="00F74105">
            <w:pPr>
              <w:spacing w:before="40" w:after="40" w:line="240" w:lineRule="auto"/>
              <w:ind w:left="113" w:right="284"/>
              <w:rPr>
                <w:rFonts w:ascii="Arial" w:hAnsi="Arial"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bottom w:val="dotted" w:sz="4" w:space="0" w:color="auto"/>
              <w:right w:val="single" w:sz="4" w:space="0" w:color="auto"/>
            </w:tcBorders>
          </w:tcPr>
          <w:p w14:paraId="06F0D611" w14:textId="77777777" w:rsidR="009C72A5" w:rsidRPr="00AE6C71" w:rsidRDefault="009C72A5" w:rsidP="00064824">
            <w:pPr>
              <w:spacing w:before="40" w:after="120" w:line="240" w:lineRule="auto"/>
              <w:ind w:left="113" w:right="284"/>
              <w:rPr>
                <w:rFonts w:ascii="Arial" w:hAnsi="Arial" w:cs="Arial"/>
                <w:sz w:val="20"/>
                <w:szCs w:val="20"/>
              </w:rPr>
            </w:pPr>
            <w:r w:rsidRPr="00AE6C71">
              <w:rPr>
                <w:rFonts w:cs="Arial"/>
                <w:sz w:val="20"/>
                <w:szCs w:val="20"/>
              </w:rPr>
              <w:t>Wydzielone zostały środki dla następujących Obszarów Strategicznej Interwencji</w:t>
            </w:r>
            <w:r w:rsidR="00064824" w:rsidRPr="00AE6C71">
              <w:rPr>
                <w:rFonts w:cs="Arial"/>
                <w:sz w:val="20"/>
                <w:szCs w:val="20"/>
              </w:rPr>
              <w:t>:</w:t>
            </w:r>
          </w:p>
        </w:tc>
      </w:tr>
      <w:tr w:rsidR="009C72A5" w:rsidRPr="00AE6C71" w14:paraId="400B247A" w14:textId="77777777" w:rsidTr="00AD2362">
        <w:trPr>
          <w:trHeight w:val="750"/>
        </w:trPr>
        <w:tc>
          <w:tcPr>
            <w:tcW w:w="1203" w:type="pct"/>
            <w:vMerge/>
            <w:tcBorders>
              <w:left w:val="single" w:sz="4" w:space="0" w:color="auto"/>
              <w:bottom w:val="single" w:sz="4" w:space="0" w:color="auto"/>
              <w:right w:val="single" w:sz="4" w:space="0" w:color="auto"/>
            </w:tcBorders>
          </w:tcPr>
          <w:p w14:paraId="1B9EBE2F" w14:textId="77777777" w:rsidR="009C72A5" w:rsidRPr="00AE6C71" w:rsidRDefault="009C72A5" w:rsidP="00001264">
            <w:pPr>
              <w:numPr>
                <w:ilvl w:val="0"/>
                <w:numId w:val="323"/>
              </w:numPr>
              <w:tabs>
                <w:tab w:val="left" w:pos="426"/>
              </w:tabs>
              <w:spacing w:after="0" w:line="240" w:lineRule="auto"/>
              <w:ind w:left="426" w:right="284" w:hanging="426"/>
              <w:rPr>
                <w:rFonts w:cs="Arial"/>
                <w:sz w:val="20"/>
                <w:szCs w:val="20"/>
              </w:rPr>
            </w:pPr>
          </w:p>
        </w:tc>
        <w:tc>
          <w:tcPr>
            <w:tcW w:w="1061" w:type="pct"/>
            <w:gridSpan w:val="2"/>
            <w:vMerge/>
            <w:tcBorders>
              <w:left w:val="single" w:sz="4" w:space="0" w:color="auto"/>
              <w:right w:val="single" w:sz="4" w:space="0" w:color="auto"/>
            </w:tcBorders>
          </w:tcPr>
          <w:p w14:paraId="33F2C261" w14:textId="77777777" w:rsidR="009C72A5" w:rsidRPr="00AE6C71" w:rsidRDefault="009C72A5" w:rsidP="00F74105">
            <w:pPr>
              <w:spacing w:before="40" w:after="40" w:line="240" w:lineRule="auto"/>
              <w:ind w:left="113" w:right="284"/>
              <w:rPr>
                <w:rFonts w:cs="Arial"/>
                <w:sz w:val="20"/>
                <w:szCs w:val="20"/>
              </w:rPr>
            </w:pPr>
          </w:p>
        </w:tc>
        <w:tc>
          <w:tcPr>
            <w:tcW w:w="1368" w:type="pct"/>
            <w:tcBorders>
              <w:top w:val="dotted" w:sz="4" w:space="0" w:color="auto"/>
              <w:left w:val="single" w:sz="4" w:space="0" w:color="auto"/>
              <w:bottom w:val="single" w:sz="4" w:space="0" w:color="auto"/>
              <w:right w:val="dotted" w:sz="4" w:space="0" w:color="auto"/>
            </w:tcBorders>
          </w:tcPr>
          <w:p w14:paraId="0317CAA6" w14:textId="77777777" w:rsidR="009C72A5" w:rsidRPr="00AE6C71" w:rsidRDefault="009C72A5">
            <w:pPr>
              <w:spacing w:before="40" w:after="40" w:line="240" w:lineRule="auto"/>
              <w:ind w:left="113" w:right="284"/>
              <w:rPr>
                <w:rFonts w:cs="Arial"/>
                <w:sz w:val="20"/>
                <w:szCs w:val="20"/>
              </w:rPr>
            </w:pPr>
            <w:r w:rsidRPr="00AE6C71">
              <w:rPr>
                <w:rFonts w:cs="Arial"/>
                <w:sz w:val="20"/>
                <w:szCs w:val="20"/>
              </w:rPr>
              <w:t>obszary wiejskie o najgorszym dostępie do usług publicznych</w:t>
            </w:r>
            <w:r w:rsidRPr="00AE6C71">
              <w:rPr>
                <w:rStyle w:val="Odwoanieprzypisudolnego"/>
                <w:sz w:val="20"/>
                <w:szCs w:val="20"/>
              </w:rPr>
              <w:footnoteReference w:id="325"/>
            </w:r>
          </w:p>
        </w:tc>
        <w:tc>
          <w:tcPr>
            <w:tcW w:w="1368" w:type="pct"/>
            <w:gridSpan w:val="2"/>
            <w:tcBorders>
              <w:top w:val="dotted" w:sz="4" w:space="0" w:color="auto"/>
              <w:left w:val="dotted" w:sz="4" w:space="0" w:color="auto"/>
              <w:bottom w:val="single" w:sz="4" w:space="0" w:color="auto"/>
              <w:right w:val="single" w:sz="4" w:space="0" w:color="auto"/>
            </w:tcBorders>
          </w:tcPr>
          <w:p w14:paraId="42C5F9C0" w14:textId="77777777" w:rsidR="009C72A5" w:rsidRPr="00AE6C71" w:rsidRDefault="009C72A5">
            <w:pPr>
              <w:spacing w:before="40" w:after="40" w:line="240" w:lineRule="auto"/>
              <w:ind w:left="113" w:right="284"/>
              <w:rPr>
                <w:rFonts w:cs="Arial"/>
                <w:sz w:val="20"/>
                <w:szCs w:val="20"/>
              </w:rPr>
            </w:pPr>
            <w:r w:rsidRPr="00AE6C71">
              <w:rPr>
                <w:rFonts w:cs="Arial"/>
                <w:b/>
                <w:sz w:val="20"/>
                <w:szCs w:val="20"/>
              </w:rPr>
              <w:t>15 000 000</w:t>
            </w:r>
            <w:r w:rsidRPr="00AE6C71">
              <w:rPr>
                <w:rFonts w:cs="Arial"/>
                <w:sz w:val="20"/>
                <w:szCs w:val="20"/>
              </w:rPr>
              <w:t>,00 EUR</w:t>
            </w:r>
          </w:p>
        </w:tc>
      </w:tr>
      <w:tr w:rsidR="00930668" w:rsidRPr="00AE6C71" w14:paraId="46DD6A1D" w14:textId="77777777" w:rsidTr="00D73614">
        <w:trPr>
          <w:trHeight w:val="1953"/>
        </w:trPr>
        <w:tc>
          <w:tcPr>
            <w:tcW w:w="1203" w:type="pct"/>
            <w:tcBorders>
              <w:top w:val="single" w:sz="4" w:space="0" w:color="auto"/>
              <w:left w:val="single" w:sz="4" w:space="0" w:color="auto"/>
              <w:bottom w:val="single" w:sz="4" w:space="0" w:color="auto"/>
              <w:right w:val="single" w:sz="4" w:space="0" w:color="auto"/>
            </w:tcBorders>
            <w:hideMark/>
          </w:tcPr>
          <w:p w14:paraId="0683321E" w14:textId="77777777" w:rsidR="00930668" w:rsidRPr="00AE6C71" w:rsidRDefault="00930668" w:rsidP="00001264">
            <w:pPr>
              <w:numPr>
                <w:ilvl w:val="0"/>
                <w:numId w:val="323"/>
              </w:numPr>
              <w:tabs>
                <w:tab w:val="left" w:pos="426"/>
                <w:tab w:val="left" w:pos="1985"/>
              </w:tabs>
              <w:spacing w:after="0" w:line="240" w:lineRule="auto"/>
              <w:ind w:left="426" w:right="169" w:hanging="426"/>
              <w:rPr>
                <w:rFonts w:ascii="Arial" w:hAnsi="Arial"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1061" w:type="pct"/>
            <w:gridSpan w:val="2"/>
            <w:tcBorders>
              <w:top w:val="single" w:sz="4" w:space="0" w:color="auto"/>
              <w:left w:val="single" w:sz="4" w:space="0" w:color="auto"/>
              <w:right w:val="single" w:sz="4" w:space="0" w:color="auto"/>
            </w:tcBorders>
          </w:tcPr>
          <w:p w14:paraId="72265B8C" w14:textId="77777777" w:rsidR="00930668" w:rsidRPr="00AE6C71" w:rsidRDefault="00930668">
            <w:pPr>
              <w:spacing w:before="40" w:after="40" w:line="240" w:lineRule="auto"/>
              <w:ind w:left="113" w:right="284"/>
              <w:rPr>
                <w:rFonts w:ascii="Arial" w:hAnsi="Arial" w:cs="Arial"/>
                <w:sz w:val="20"/>
                <w:szCs w:val="20"/>
              </w:rPr>
            </w:pPr>
            <w:r w:rsidRPr="00AE6C71">
              <w:rPr>
                <w:rFonts w:cs="Arial"/>
                <w:sz w:val="20"/>
                <w:szCs w:val="20"/>
              </w:rPr>
              <w:t>Poddziałanie 10.4.1</w:t>
            </w:r>
          </w:p>
          <w:p w14:paraId="449301F8" w14:textId="77777777" w:rsidR="00930668" w:rsidRPr="00AE6C71" w:rsidRDefault="00930668" w:rsidP="00064824">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56BF6787" w14:textId="31D58EFC" w:rsidR="00154135" w:rsidRPr="00366302" w:rsidRDefault="00154135" w:rsidP="00154135">
            <w:pPr>
              <w:spacing w:before="40" w:after="40" w:line="240" w:lineRule="auto"/>
              <w:ind w:left="113" w:right="284"/>
              <w:rPr>
                <w:sz w:val="20"/>
              </w:rPr>
            </w:pPr>
            <w:r w:rsidRPr="00AE6C71">
              <w:rPr>
                <w:rFonts w:cs="Arial"/>
                <w:sz w:val="20"/>
                <w:szCs w:val="20"/>
              </w:rPr>
              <w:t>W przypadku dotacji - tryb konkursowy</w:t>
            </w:r>
          </w:p>
          <w:p w14:paraId="07F3771E" w14:textId="77777777" w:rsidR="00154135" w:rsidRPr="00AE6C71" w:rsidRDefault="00154135" w:rsidP="00154135">
            <w:pPr>
              <w:spacing w:before="40" w:after="40" w:line="240" w:lineRule="auto"/>
              <w:ind w:left="113" w:right="284"/>
              <w:rPr>
                <w:rFonts w:ascii="Arial" w:hAnsi="Arial" w:cs="Arial"/>
                <w:sz w:val="20"/>
                <w:szCs w:val="20"/>
              </w:rPr>
            </w:pPr>
            <w:r w:rsidRPr="00AE6C71">
              <w:rPr>
                <w:rFonts w:cs="Arial"/>
                <w:sz w:val="20"/>
                <w:szCs w:val="20"/>
              </w:rPr>
              <w:t>W przypadku instrumentów finansowych – tryb pozakonkursowy</w:t>
            </w:r>
          </w:p>
          <w:p w14:paraId="222D81E8" w14:textId="77777777" w:rsidR="00930668" w:rsidRPr="00AE6C71" w:rsidRDefault="00154135" w:rsidP="00064824">
            <w:pPr>
              <w:spacing w:before="40" w:after="40" w:line="240" w:lineRule="auto"/>
              <w:ind w:left="113" w:right="284"/>
              <w:rPr>
                <w:rFonts w:ascii="Arial" w:hAnsi="Arial" w:cs="Arial"/>
                <w:strike/>
                <w:sz w:val="20"/>
                <w:szCs w:val="20"/>
              </w:rPr>
            </w:pPr>
            <w:r w:rsidRPr="00AE6C71">
              <w:rPr>
                <w:rFonts w:cs="Arial"/>
                <w:sz w:val="20"/>
                <w:szCs w:val="20"/>
              </w:rPr>
              <w:t>Wojewódzki Urząd Pracy w Kielcach</w:t>
            </w:r>
          </w:p>
        </w:tc>
      </w:tr>
      <w:tr w:rsidR="002D2A97" w:rsidRPr="00AE6C71" w14:paraId="0F90C640"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373CA34B" w14:textId="77777777" w:rsidR="002D2A97" w:rsidRPr="00AE6C71" w:rsidRDefault="002D2A97" w:rsidP="00001264">
            <w:pPr>
              <w:numPr>
                <w:ilvl w:val="0"/>
                <w:numId w:val="323"/>
              </w:numPr>
              <w:tabs>
                <w:tab w:val="left" w:pos="426"/>
                <w:tab w:val="left" w:pos="1985"/>
              </w:tabs>
              <w:spacing w:after="0" w:line="240" w:lineRule="auto"/>
              <w:ind w:left="426" w:right="169" w:hanging="426"/>
              <w:rPr>
                <w:rFonts w:ascii="Arial" w:hAnsi="Arial" w:cs="Arial"/>
                <w:sz w:val="20"/>
                <w:szCs w:val="20"/>
              </w:rPr>
            </w:pPr>
            <w:r w:rsidRPr="00AE6C71">
              <w:rPr>
                <w:rFonts w:cs="Arial"/>
                <w:sz w:val="20"/>
                <w:szCs w:val="20"/>
              </w:rPr>
              <w:t>Limity i ograniczenia w realizacji projektów</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2C513609" w14:textId="77777777" w:rsidR="00930668" w:rsidRPr="00AE6C71" w:rsidRDefault="00930668" w:rsidP="00930668">
            <w:pPr>
              <w:spacing w:before="40" w:after="40" w:line="240" w:lineRule="auto"/>
              <w:ind w:left="113" w:right="284"/>
              <w:rPr>
                <w:rFonts w:ascii="Arial" w:hAnsi="Arial" w:cs="Arial"/>
                <w:sz w:val="20"/>
                <w:szCs w:val="20"/>
              </w:rPr>
            </w:pPr>
            <w:r w:rsidRPr="00AE6C71">
              <w:rPr>
                <w:rFonts w:cs="Arial"/>
                <w:sz w:val="20"/>
                <w:szCs w:val="20"/>
              </w:rPr>
              <w:t>Poddziałanie 10.4.1</w:t>
            </w:r>
          </w:p>
          <w:p w14:paraId="4292BD2E" w14:textId="77777777" w:rsidR="002D2A97" w:rsidRPr="00AE6C71" w:rsidRDefault="002D2A97">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1270533F" w14:textId="33DC20B3" w:rsidR="00064824" w:rsidRPr="00AE6C71" w:rsidRDefault="004427C5" w:rsidP="00D870BF">
            <w:pPr>
              <w:numPr>
                <w:ilvl w:val="0"/>
                <w:numId w:val="575"/>
              </w:numPr>
              <w:tabs>
                <w:tab w:val="left" w:pos="180"/>
              </w:tabs>
              <w:spacing w:before="40" w:after="40" w:line="240" w:lineRule="auto"/>
              <w:ind w:left="265" w:right="284"/>
              <w:rPr>
                <w:rFonts w:ascii="Arial" w:hAnsi="Arial" w:cs="Arial"/>
                <w:sz w:val="20"/>
                <w:szCs w:val="20"/>
              </w:rPr>
            </w:pPr>
            <w:r w:rsidRPr="00AE6C71">
              <w:rPr>
                <w:rFonts w:cs="Arial"/>
                <w:sz w:val="20"/>
                <w:szCs w:val="20"/>
              </w:rPr>
              <w:t xml:space="preserve"> </w:t>
            </w:r>
            <w:r w:rsidR="002D2A97" w:rsidRPr="00AE6C71">
              <w:rPr>
                <w:rFonts w:cs="Arial"/>
                <w:sz w:val="20"/>
                <w:szCs w:val="20"/>
              </w:rPr>
              <w:t xml:space="preserve">Grupę docelową stanowić mogą jedynie osoby </w:t>
            </w:r>
            <w:r w:rsidR="00154135" w:rsidRPr="00AE6C71">
              <w:rPr>
                <w:rFonts w:cs="Calibri"/>
                <w:color w:val="000000"/>
                <w:sz w:val="20"/>
                <w:szCs w:val="20"/>
                <w:lang w:eastAsia="pl-PL"/>
              </w:rPr>
              <w:t>w wieku 30 lat i więcej (od dnia 30 urodzin)</w:t>
            </w:r>
            <w:r w:rsidR="00154135" w:rsidRPr="00AE6C71">
              <w:rPr>
                <w:rFonts w:cs="Calibri"/>
                <w:sz w:val="20"/>
                <w:szCs w:val="20"/>
                <w:lang w:eastAsia="pl-PL"/>
              </w:rPr>
              <w:t xml:space="preserve">. </w:t>
            </w:r>
            <w:r w:rsidR="00154135" w:rsidRPr="00AE6C71">
              <w:rPr>
                <w:sz w:val="20"/>
                <w:szCs w:val="20"/>
              </w:rPr>
              <w:t xml:space="preserve">Wiek uczestnika ustala się na podstawie daty urodzenia w dniu rozpoczęcia udziału w projekcie. </w:t>
            </w:r>
          </w:p>
          <w:p w14:paraId="7A3660F0"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W przypadku osób zarejestrowanych jako bezrobotne grupę docelową stanowić mogą jedynie osoby, dla których ustalono pierwszy lub drugi profil pomocy (bez</w:t>
            </w:r>
            <w:r w:rsidR="000B612C" w:rsidRPr="00AE6C71">
              <w:rPr>
                <w:rFonts w:cs="Arial"/>
                <w:sz w:val="20"/>
                <w:szCs w:val="20"/>
              </w:rPr>
              <w:t xml:space="preserve">robotni aktywni </w:t>
            </w:r>
            <w:r w:rsidRPr="00AE6C71">
              <w:rPr>
                <w:rFonts w:cs="Arial"/>
                <w:sz w:val="20"/>
                <w:szCs w:val="20"/>
              </w:rPr>
              <w:t xml:space="preserve">i bezrobotni wymagający wsparcia) zgodnie z art. 33 ustawy z dnia 20 kwietnia 2004 r. </w:t>
            </w:r>
            <w:r w:rsidRPr="00AE6C71">
              <w:rPr>
                <w:rFonts w:cs="Arial"/>
                <w:i/>
                <w:sz w:val="20"/>
                <w:szCs w:val="20"/>
              </w:rPr>
              <w:t>o promocji zatrudnienia i instytucjach rynku pracy</w:t>
            </w:r>
            <w:r w:rsidRPr="00AE6C71">
              <w:rPr>
                <w:rFonts w:cs="Arial"/>
                <w:sz w:val="20"/>
                <w:szCs w:val="20"/>
              </w:rPr>
              <w:t>.</w:t>
            </w:r>
          </w:p>
          <w:p w14:paraId="1331DB37"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Na realizację instrumentów zwrotnych może zostać skierowane maksymalnie 20% alokacji PI.</w:t>
            </w:r>
          </w:p>
          <w:p w14:paraId="7AB3828D"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Wsparcie osób odchodzących z rolnictwa może dotyczyć wyłącznie osób zarejestrowanych jako bezr</w:t>
            </w:r>
            <w:r w:rsidR="000B612C" w:rsidRPr="00AE6C71">
              <w:rPr>
                <w:rFonts w:cs="Arial"/>
                <w:sz w:val="20"/>
                <w:szCs w:val="20"/>
              </w:rPr>
              <w:t xml:space="preserve">obotne oraz członków ich rodzin </w:t>
            </w:r>
            <w:r w:rsidRPr="00AE6C71">
              <w:rPr>
                <w:rFonts w:cs="Arial"/>
                <w:sz w:val="20"/>
                <w:szCs w:val="20"/>
              </w:rPr>
              <w:t xml:space="preserve">zarejestrowanych jako bezrobotni, pod warunkiem, że należą do osób znajdujących się w szczególnej </w:t>
            </w:r>
            <w:r w:rsidRPr="00AE6C71">
              <w:rPr>
                <w:rFonts w:cs="Arial"/>
                <w:sz w:val="20"/>
                <w:szCs w:val="20"/>
              </w:rPr>
              <w:lastRenderedPageBreak/>
              <w:t xml:space="preserve">sytuacji na rynku pracy, a ich gospodarstwa rolne nie przekraczają 2 ha przeliczeniowych. </w:t>
            </w:r>
          </w:p>
          <w:p w14:paraId="53A4568E"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Warunkiem kwalifikowalności wydatków </w:t>
            </w:r>
            <w:r w:rsidRPr="00AE6C71">
              <w:rPr>
                <w:rFonts w:cs="Arial"/>
                <w:sz w:val="20"/>
                <w:szCs w:val="20"/>
              </w:rPr>
              <w:br/>
              <w:t>w zakresie projektów skierowanych do osób odchodzących z rolnictwa  jest, aby w efekcie realizowanych działań nastąpiło przejście osoby otrzymującej wsparcie z systemu ubezpieczeń społecznych rolników (KRUS) do ogólnego systemu ubezpieczeń (ZUS).</w:t>
            </w:r>
          </w:p>
          <w:p w14:paraId="62995ED3"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Ustawa z </w:t>
            </w:r>
            <w:r w:rsidR="00E76D3B" w:rsidRPr="00AE6C71">
              <w:rPr>
                <w:sz w:val="20"/>
                <w:szCs w:val="20"/>
              </w:rPr>
              <w:t xml:space="preserve">dnia 20 kwietnia 2004 r. </w:t>
            </w:r>
            <w:r w:rsidR="00E76D3B" w:rsidRPr="00AE6C71">
              <w:rPr>
                <w:i/>
                <w:iCs/>
                <w:sz w:val="20"/>
                <w:szCs w:val="20"/>
              </w:rPr>
              <w:t xml:space="preserve">o promocji zatrudnienia i instytucjach rynku pracy </w:t>
            </w:r>
            <w:r w:rsidR="00E76D3B" w:rsidRPr="00AE6C71">
              <w:rPr>
                <w:sz w:val="20"/>
                <w:szCs w:val="20"/>
              </w:rPr>
              <w:t xml:space="preserve">(Dz. U. z 2016 r. poz. 645 z </w:t>
            </w:r>
            <w:proofErr w:type="spellStart"/>
            <w:r w:rsidR="00E76D3B" w:rsidRPr="00AE6C71">
              <w:rPr>
                <w:sz w:val="20"/>
                <w:szCs w:val="20"/>
              </w:rPr>
              <w:t>późn</w:t>
            </w:r>
            <w:proofErr w:type="spellEnd"/>
            <w:r w:rsidR="00E76D3B" w:rsidRPr="00AE6C71">
              <w:rPr>
                <w:sz w:val="20"/>
                <w:szCs w:val="20"/>
              </w:rPr>
              <w:t>. zm.)</w:t>
            </w:r>
            <w:r w:rsidRPr="00AE6C71">
              <w:rPr>
                <w:rFonts w:cs="Arial"/>
                <w:sz w:val="20"/>
                <w:szCs w:val="20"/>
              </w:rPr>
              <w:t xml:space="preserve"> i odpowiednie rozporządzenia wykonawcze do tej ustawy. </w:t>
            </w:r>
          </w:p>
          <w:p w14:paraId="30D7AB4E" w14:textId="77777777" w:rsidR="002D2A97"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Zgodnie z </w:t>
            </w:r>
            <w:r w:rsidR="004427C5" w:rsidRPr="00AE6C71">
              <w:rPr>
                <w:rFonts w:cs="Arial"/>
                <w:sz w:val="20"/>
                <w:szCs w:val="20"/>
              </w:rPr>
              <w:t>regulaminem konkursu</w:t>
            </w:r>
            <w:r w:rsidR="00154135" w:rsidRPr="00AE6C71">
              <w:rPr>
                <w:rFonts w:cs="Arial"/>
                <w:sz w:val="20"/>
                <w:szCs w:val="20"/>
              </w:rPr>
              <w:t>/ naboru</w:t>
            </w:r>
            <w:r w:rsidR="004427C5" w:rsidRPr="00AE6C71">
              <w:rPr>
                <w:rFonts w:cs="Arial"/>
                <w:sz w:val="20"/>
                <w:szCs w:val="20"/>
              </w:rPr>
              <w:t xml:space="preserve">, prawodawstwem krajowym i </w:t>
            </w:r>
            <w:r w:rsidRPr="00AE6C71">
              <w:rPr>
                <w:rFonts w:cs="Arial"/>
                <w:sz w:val="20"/>
                <w:szCs w:val="20"/>
              </w:rPr>
              <w:t>wytycznymi horyzontalnymi w szczególności:</w:t>
            </w:r>
          </w:p>
          <w:p w14:paraId="5CD3A354" w14:textId="77777777" w:rsidR="002D2A97" w:rsidRPr="00AE6C71" w:rsidRDefault="002D2A97" w:rsidP="00001264">
            <w:pPr>
              <w:numPr>
                <w:ilvl w:val="0"/>
                <w:numId w:val="403"/>
              </w:numPr>
              <w:tabs>
                <w:tab w:val="left" w:pos="322"/>
              </w:tabs>
              <w:spacing w:after="0" w:line="240" w:lineRule="auto"/>
              <w:ind w:left="322" w:right="284" w:hanging="283"/>
              <w:rPr>
                <w:rFonts w:cs="Arial"/>
                <w:sz w:val="20"/>
                <w:szCs w:val="20"/>
              </w:rPr>
            </w:pPr>
            <w:r w:rsidRPr="00AE6C71">
              <w:rPr>
                <w:rFonts w:cs="Arial"/>
                <w:i/>
                <w:sz w:val="20"/>
                <w:szCs w:val="20"/>
              </w:rPr>
              <w:t>Wytyczn</w:t>
            </w:r>
            <w:r w:rsidR="00064824" w:rsidRPr="00AE6C71">
              <w:rPr>
                <w:rFonts w:cs="Arial"/>
                <w:i/>
                <w:sz w:val="20"/>
                <w:szCs w:val="20"/>
              </w:rPr>
              <w:t>ymi</w:t>
            </w:r>
            <w:r w:rsidRPr="00AE6C71">
              <w:rPr>
                <w:rFonts w:cs="Arial"/>
                <w:i/>
                <w:sz w:val="20"/>
                <w:szCs w:val="20"/>
              </w:rPr>
              <w:t xml:space="preserve"> w zakresie kwalifikowalności wydatków Europejskiego Funduszu Rozwoju Regionalnego, Europejskiego Funduszu Społecznego oraz Funduszu Spójności na lata 2014-2020,</w:t>
            </w:r>
            <w:r w:rsidRPr="00AE6C71">
              <w:rPr>
                <w:rFonts w:cs="Arial"/>
                <w:sz w:val="20"/>
                <w:szCs w:val="20"/>
              </w:rPr>
              <w:t xml:space="preserve"> w tym w szczególności:</w:t>
            </w:r>
          </w:p>
          <w:p w14:paraId="3E2DBF1B" w14:textId="1EDF35A4" w:rsidR="002D2A97" w:rsidRPr="00AE6C71" w:rsidRDefault="002D2A97" w:rsidP="00D870BF">
            <w:pPr>
              <w:numPr>
                <w:ilvl w:val="0"/>
                <w:numId w:val="576"/>
              </w:numPr>
              <w:spacing w:after="0" w:line="240" w:lineRule="auto"/>
              <w:ind w:left="621" w:right="284" w:hanging="283"/>
              <w:rPr>
                <w:rFonts w:cs="Arial"/>
                <w:sz w:val="20"/>
                <w:szCs w:val="20"/>
              </w:rPr>
            </w:pPr>
            <w:r w:rsidRPr="00AE6C71">
              <w:rPr>
                <w:rFonts w:cs="Arial"/>
                <w:sz w:val="20"/>
                <w:szCs w:val="20"/>
              </w:rPr>
              <w:t>Koszty pośrednie rozliczane są wyłącznie</w:t>
            </w:r>
            <w:r w:rsidR="00F57685" w:rsidRPr="00AE6C71">
              <w:rPr>
                <w:rFonts w:cs="Arial"/>
                <w:sz w:val="20"/>
                <w:szCs w:val="20"/>
              </w:rPr>
              <w:t xml:space="preserve"> </w:t>
            </w:r>
            <w:r w:rsidRPr="00AE6C71">
              <w:rPr>
                <w:rFonts w:cs="Arial"/>
                <w:sz w:val="20"/>
                <w:szCs w:val="20"/>
              </w:rPr>
              <w:t>z wykorzystaniem następujących stawek</w:t>
            </w:r>
          </w:p>
          <w:p w14:paraId="7C0956BB" w14:textId="77777777" w:rsidR="002D2A97" w:rsidRPr="00AE6C71" w:rsidRDefault="002D2A97" w:rsidP="00366302">
            <w:pPr>
              <w:spacing w:after="0" w:line="240" w:lineRule="auto"/>
              <w:ind w:left="621" w:right="284"/>
              <w:rPr>
                <w:rFonts w:cs="Arial"/>
                <w:sz w:val="20"/>
                <w:szCs w:val="20"/>
              </w:rPr>
            </w:pPr>
            <w:r w:rsidRPr="00AE6C71">
              <w:rPr>
                <w:rFonts w:cs="Arial"/>
                <w:sz w:val="20"/>
                <w:szCs w:val="20"/>
              </w:rPr>
              <w:t>ryczałtowych:</w:t>
            </w:r>
          </w:p>
          <w:p w14:paraId="0D5141AB"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26"/>
            </w:r>
            <w:r w:rsidRPr="00AE6C71">
              <w:rPr>
                <w:rFonts w:cs="Arial"/>
                <w:sz w:val="20"/>
                <w:szCs w:val="20"/>
              </w:rPr>
              <w:t xml:space="preserve"> do 830 tys. PLN włącznie,</w:t>
            </w:r>
          </w:p>
          <w:p w14:paraId="0150E8CF"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 xml:space="preserve">20% kosztów bezpośrednich – w przypadku projektów o wartości kosztów </w:t>
            </w:r>
            <w:r w:rsidR="00E76D3B" w:rsidRPr="00AE6C71">
              <w:rPr>
                <w:rFonts w:cs="Arial"/>
                <w:sz w:val="20"/>
                <w:szCs w:val="20"/>
              </w:rPr>
              <w:t>b</w:t>
            </w:r>
            <w:r w:rsidRPr="00AE6C71">
              <w:rPr>
                <w:rFonts w:cs="Arial"/>
                <w:sz w:val="20"/>
                <w:szCs w:val="20"/>
              </w:rPr>
              <w:t>ezpośrednich</w:t>
            </w:r>
            <w:r w:rsidRPr="00AE6C71">
              <w:rPr>
                <w:rStyle w:val="Odwoanieprzypisudolnego"/>
                <w:sz w:val="20"/>
                <w:szCs w:val="20"/>
              </w:rPr>
              <w:footnoteReference w:id="327"/>
            </w:r>
            <w:r w:rsidRPr="00AE6C71">
              <w:rPr>
                <w:rFonts w:cs="Arial"/>
                <w:sz w:val="20"/>
                <w:szCs w:val="20"/>
              </w:rPr>
              <w:t xml:space="preserve"> powyżej 830 tys. PLN do 1 740 tys. PLN włącznie,</w:t>
            </w:r>
          </w:p>
          <w:p w14:paraId="17FFFCB5"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28"/>
            </w:r>
            <w:r w:rsidRPr="00AE6C71">
              <w:rPr>
                <w:rFonts w:cs="Arial"/>
                <w:sz w:val="20"/>
                <w:szCs w:val="20"/>
              </w:rPr>
              <w:t xml:space="preserve"> powyżej 1 740 tys. PLN do 4 550 tys. PLN włącznie,</w:t>
            </w:r>
          </w:p>
          <w:p w14:paraId="528E6560" w14:textId="77777777" w:rsidR="005A63E0" w:rsidRPr="00AE6C71" w:rsidRDefault="005A63E0"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29"/>
            </w:r>
            <w:r w:rsidRPr="00AE6C71">
              <w:rPr>
                <w:rFonts w:cs="Arial"/>
                <w:sz w:val="20"/>
                <w:szCs w:val="20"/>
              </w:rPr>
              <w:t xml:space="preserve"> przekraczającej 4 550 tys. PLN;</w:t>
            </w:r>
          </w:p>
          <w:p w14:paraId="3BD3ED01" w14:textId="77777777" w:rsidR="004427C5" w:rsidRPr="00AE6C71" w:rsidRDefault="004427C5" w:rsidP="00001264">
            <w:pPr>
              <w:numPr>
                <w:ilvl w:val="0"/>
                <w:numId w:val="403"/>
              </w:numPr>
              <w:tabs>
                <w:tab w:val="left" w:pos="318"/>
              </w:tabs>
              <w:spacing w:after="0" w:line="240" w:lineRule="auto"/>
              <w:ind w:left="318" w:right="284" w:hanging="284"/>
              <w:rPr>
                <w:rFonts w:cs="Arial"/>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ściami i zasady równości szans kobiet</w:t>
            </w:r>
            <w:r w:rsidR="00E02AC3" w:rsidRPr="00AE6C71">
              <w:rPr>
                <w:rFonts w:cs="Arial"/>
                <w:i/>
                <w:sz w:val="20"/>
                <w:szCs w:val="20"/>
              </w:rPr>
              <w:br/>
            </w:r>
            <w:r w:rsidRPr="00AE6C71">
              <w:rPr>
                <w:rFonts w:cs="Arial"/>
                <w:i/>
                <w:sz w:val="20"/>
                <w:szCs w:val="20"/>
              </w:rPr>
              <w:t xml:space="preserve"> i mężczyzn w ramach funduszy unijnych na lata 2014-2020</w:t>
            </w:r>
            <w:r w:rsidRPr="00AE6C71">
              <w:rPr>
                <w:sz w:val="20"/>
                <w:szCs w:val="20"/>
              </w:rPr>
              <w:t xml:space="preserve">; </w:t>
            </w:r>
          </w:p>
          <w:p w14:paraId="4C380858" w14:textId="77777777" w:rsidR="004427C5" w:rsidRPr="00AE6C71" w:rsidRDefault="004427C5" w:rsidP="00D870BF">
            <w:pPr>
              <w:numPr>
                <w:ilvl w:val="0"/>
                <w:numId w:val="645"/>
              </w:numPr>
              <w:spacing w:after="0" w:line="240" w:lineRule="auto"/>
              <w:ind w:left="743" w:right="175" w:hanging="425"/>
              <w:rPr>
                <w:rFonts w:cs="Arial"/>
                <w:sz w:val="20"/>
                <w:szCs w:val="20"/>
              </w:rPr>
            </w:pPr>
            <w:r w:rsidRPr="00AE6C71">
              <w:rPr>
                <w:rFonts w:cs="Arial"/>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w:t>
            </w:r>
            <w:r w:rsidRPr="00AE6C71">
              <w:rPr>
                <w:rFonts w:cs="Arial"/>
                <w:sz w:val="20"/>
                <w:szCs w:val="20"/>
              </w:rPr>
              <w:lastRenderedPageBreak/>
              <w:t xml:space="preserve">Ministra Infrastruktury z dnia 12 kwietnia 2002 r., w sprawie warunków technicznych, jakim powinny odpowiadać budynki </w:t>
            </w:r>
            <w:r w:rsidR="00E02AC3" w:rsidRPr="00AE6C71">
              <w:rPr>
                <w:rFonts w:cs="Arial"/>
                <w:sz w:val="20"/>
                <w:szCs w:val="20"/>
              </w:rPr>
              <w:br/>
            </w:r>
            <w:r w:rsidRPr="00AE6C71">
              <w:rPr>
                <w:rFonts w:cs="Arial"/>
                <w:sz w:val="20"/>
                <w:szCs w:val="20"/>
              </w:rPr>
              <w:t>i ich usytuowanie (Dz. U. z 2015 r., poz. 1422).</w:t>
            </w:r>
          </w:p>
          <w:p w14:paraId="1CA4EEAA" w14:textId="77777777" w:rsidR="004427C5" w:rsidRPr="00AE6C71" w:rsidRDefault="004427C5" w:rsidP="00D870BF">
            <w:pPr>
              <w:numPr>
                <w:ilvl w:val="0"/>
                <w:numId w:val="645"/>
              </w:numPr>
              <w:spacing w:after="0" w:line="240" w:lineRule="auto"/>
              <w:ind w:left="743" w:right="175" w:hanging="425"/>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E02AC3"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w:t>
            </w:r>
            <w:r w:rsidR="00E02AC3" w:rsidRPr="00AE6C71">
              <w:rPr>
                <w:rFonts w:cs="Arial"/>
                <w:bCs/>
                <w:sz w:val="20"/>
                <w:szCs w:val="20"/>
              </w:rPr>
              <w:br/>
            </w:r>
            <w:r w:rsidRPr="00AE6C71">
              <w:rPr>
                <w:rFonts w:cs="Arial"/>
                <w:bCs/>
                <w:sz w:val="20"/>
                <w:szCs w:val="20"/>
              </w:rPr>
              <w:t xml:space="preserve">z niepełnosprawnością. </w:t>
            </w:r>
          </w:p>
          <w:p w14:paraId="7E64A94D" w14:textId="77777777" w:rsidR="004427C5" w:rsidRPr="00AE6C71" w:rsidRDefault="004427C5" w:rsidP="00D870BF">
            <w:pPr>
              <w:numPr>
                <w:ilvl w:val="0"/>
                <w:numId w:val="645"/>
              </w:numPr>
              <w:spacing w:after="0" w:line="240" w:lineRule="auto"/>
              <w:ind w:left="743" w:right="175" w:hanging="425"/>
              <w:rPr>
                <w:rFonts w:cs="Arial"/>
                <w:bCs/>
                <w:sz w:val="20"/>
                <w:szCs w:val="20"/>
              </w:rPr>
            </w:pPr>
            <w:r w:rsidRPr="00AE6C71">
              <w:rPr>
                <w:rFonts w:cs="Arial"/>
                <w:bCs/>
                <w:sz w:val="20"/>
                <w:szCs w:val="20"/>
              </w:rPr>
              <w:t>Każde racjonalne usprawnienie musi wynikać z relacji przynajmniej trzech czynników: dysfunkcji związanej z danym uczestnikiem projektu, barier otoczenia oraz charakteru usługi realizowanej w ramach projektu.</w:t>
            </w:r>
          </w:p>
          <w:p w14:paraId="76BFDBFE" w14:textId="77777777" w:rsidR="00E40B23" w:rsidRPr="00AE6C71" w:rsidRDefault="00064824" w:rsidP="00001264">
            <w:pPr>
              <w:numPr>
                <w:ilvl w:val="0"/>
                <w:numId w:val="403"/>
              </w:numPr>
              <w:tabs>
                <w:tab w:val="left" w:pos="322"/>
              </w:tabs>
              <w:spacing w:before="60" w:after="0" w:line="240" w:lineRule="auto"/>
              <w:ind w:left="324" w:right="284" w:hanging="284"/>
              <w:rPr>
                <w:rFonts w:cs="Arial"/>
                <w:i/>
                <w:sz w:val="20"/>
                <w:szCs w:val="20"/>
              </w:rPr>
            </w:pPr>
            <w:r w:rsidRPr="00AE6C71">
              <w:rPr>
                <w:rFonts w:cs="Arial"/>
                <w:i/>
                <w:sz w:val="20"/>
                <w:szCs w:val="20"/>
              </w:rPr>
              <w:t>Wytycznymi</w:t>
            </w:r>
            <w:r w:rsidR="002D2A97" w:rsidRPr="00AE6C71">
              <w:rPr>
                <w:rFonts w:cs="Arial"/>
                <w:i/>
                <w:sz w:val="20"/>
                <w:szCs w:val="20"/>
              </w:rPr>
              <w:t xml:space="preserve"> w zakresie realizacji przedsięwzięć </w:t>
            </w:r>
            <w:r w:rsidR="002D2A97" w:rsidRPr="00AE6C71">
              <w:rPr>
                <w:rFonts w:cs="Arial"/>
                <w:i/>
                <w:sz w:val="20"/>
                <w:szCs w:val="20"/>
              </w:rPr>
              <w:br/>
              <w:t>z udziałem środków Europejskiego Funduszu Społecznego w obszarze rynku pracy na lata 2014-2020,</w:t>
            </w:r>
          </w:p>
          <w:p w14:paraId="39678434" w14:textId="77777777" w:rsidR="00E40B23" w:rsidRPr="00AE6C71" w:rsidRDefault="00E40B23"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53478C24" w14:textId="77777777" w:rsidR="004067E2" w:rsidRPr="00AE6C71" w:rsidRDefault="004067E2" w:rsidP="00D870BF">
            <w:pPr>
              <w:numPr>
                <w:ilvl w:val="0"/>
                <w:numId w:val="577"/>
              </w:numPr>
              <w:tabs>
                <w:tab w:val="left" w:pos="382"/>
              </w:tabs>
              <w:spacing w:before="120" w:after="0" w:line="240" w:lineRule="auto"/>
              <w:ind w:left="402" w:right="284" w:hanging="357"/>
              <w:rPr>
                <w:rFonts w:cs="Arial"/>
                <w:sz w:val="20"/>
                <w:szCs w:val="20"/>
              </w:rPr>
            </w:pPr>
            <w:r w:rsidRPr="00AE6C71">
              <w:rPr>
                <w:rFonts w:cs="Arial"/>
                <w:sz w:val="20"/>
                <w:szCs w:val="20"/>
              </w:rPr>
              <w:t>Zgodnie z prawodawstwem unijnym, w tym w szczególności :</w:t>
            </w:r>
            <w:r w:rsidRPr="00AE6C71">
              <w:rPr>
                <w:rFonts w:cs="Arial"/>
                <w:sz w:val="20"/>
                <w:szCs w:val="20"/>
              </w:rPr>
              <w:br/>
              <w:t>- Rozporządzeniem Parlamentu Europejskiego i Rady (UE) nr 1303/2013 z dnia 17 grudnia 2013 roku,</w:t>
            </w:r>
            <w:r w:rsidRPr="00AE6C71">
              <w:rPr>
                <w:rFonts w:cs="Arial"/>
                <w:sz w:val="20"/>
                <w:szCs w:val="20"/>
              </w:rPr>
              <w:br/>
              <w:t>- Rozporządzeniem delegowanym Komisji (UE) nr 480/2014 z dnia 3 marca 2014 roku</w:t>
            </w:r>
          </w:p>
          <w:p w14:paraId="7AD82554" w14:textId="77777777" w:rsidR="002D2A97" w:rsidRPr="00AE6C71" w:rsidRDefault="002D2A97" w:rsidP="00D870BF">
            <w:pPr>
              <w:numPr>
                <w:ilvl w:val="0"/>
                <w:numId w:val="577"/>
              </w:numPr>
              <w:tabs>
                <w:tab w:val="left" w:pos="382"/>
              </w:tabs>
              <w:spacing w:before="120" w:after="0" w:line="240" w:lineRule="auto"/>
              <w:ind w:left="402" w:right="284" w:hanging="357"/>
              <w:rPr>
                <w:rFonts w:cs="Arial"/>
                <w:sz w:val="20"/>
                <w:szCs w:val="20"/>
              </w:rPr>
            </w:pPr>
            <w:r w:rsidRPr="00AE6C71">
              <w:rPr>
                <w:rFonts w:cs="Arial"/>
                <w:sz w:val="20"/>
                <w:szCs w:val="20"/>
              </w:rPr>
              <w:t>Beneficjent może dokonywać przesunięć w budżecie projektu określonym we wniosku do 10% wartości środków w odniesieniu do zadania,</w:t>
            </w:r>
            <w:r w:rsidR="005A63E0" w:rsidRPr="00AE6C71">
              <w:rPr>
                <w:rFonts w:cs="Arial"/>
                <w:sz w:val="20"/>
                <w:szCs w:val="20"/>
              </w:rPr>
              <w:t xml:space="preserve"> </w:t>
            </w:r>
            <w:r w:rsidRPr="00AE6C71">
              <w:rPr>
                <w:rFonts w:cs="Arial"/>
                <w:sz w:val="20"/>
                <w:szCs w:val="20"/>
              </w:rPr>
              <w:t>z któ</w:t>
            </w:r>
            <w:r w:rsidR="000B612C" w:rsidRPr="00AE6C71">
              <w:rPr>
                <w:rFonts w:cs="Arial"/>
                <w:sz w:val="20"/>
                <w:szCs w:val="20"/>
              </w:rPr>
              <w:t xml:space="preserve">rego  przesuwane są środki jak </w:t>
            </w:r>
            <w:r w:rsidRPr="00AE6C71">
              <w:rPr>
                <w:rFonts w:cs="Arial"/>
                <w:sz w:val="20"/>
                <w:szCs w:val="20"/>
              </w:rPr>
              <w:t>i do zadania,</w:t>
            </w:r>
            <w:r w:rsidR="000B612C" w:rsidRPr="00AE6C71">
              <w:rPr>
                <w:rFonts w:cs="Arial"/>
                <w:sz w:val="20"/>
                <w:szCs w:val="20"/>
              </w:rPr>
              <w:t xml:space="preserve"> na które przesuwane są środki </w:t>
            </w:r>
            <w:r w:rsidRPr="00AE6C71">
              <w:rPr>
                <w:rFonts w:cs="Arial"/>
                <w:sz w:val="20"/>
                <w:szCs w:val="20"/>
              </w:rPr>
              <w:t xml:space="preserve">w stosunku do zatwierdzonego wniosku. </w:t>
            </w:r>
          </w:p>
          <w:p w14:paraId="511D0911" w14:textId="77777777" w:rsidR="002D2A97" w:rsidRPr="00AE6C71" w:rsidRDefault="002D2A97" w:rsidP="000B612C">
            <w:pPr>
              <w:spacing w:after="0" w:line="240" w:lineRule="auto"/>
              <w:ind w:left="113" w:right="284"/>
              <w:rPr>
                <w:rFonts w:cs="Arial"/>
                <w:sz w:val="20"/>
                <w:szCs w:val="20"/>
              </w:rPr>
            </w:pPr>
            <w:r w:rsidRPr="00AE6C71">
              <w:rPr>
                <w:rFonts w:cs="Arial"/>
                <w:sz w:val="20"/>
                <w:szCs w:val="20"/>
              </w:rPr>
              <w:t>Szczegółowe zasady dokonywania przesunięć określone są w umowie o dofinansowanie projektu oraz w regulaminie konkursu</w:t>
            </w:r>
            <w:r w:rsidR="004067E2" w:rsidRPr="00AE6C71">
              <w:rPr>
                <w:rFonts w:cs="Arial"/>
                <w:sz w:val="20"/>
                <w:szCs w:val="20"/>
              </w:rPr>
              <w:t>/ naboru</w:t>
            </w:r>
            <w:r w:rsidRPr="00AE6C71">
              <w:rPr>
                <w:rFonts w:cs="Arial"/>
                <w:sz w:val="20"/>
                <w:szCs w:val="20"/>
              </w:rPr>
              <w:t>.</w:t>
            </w:r>
          </w:p>
          <w:p w14:paraId="61F1AD43" w14:textId="77777777" w:rsidR="002D2A97" w:rsidRPr="00AE6C71" w:rsidRDefault="002D2A97" w:rsidP="00D870BF">
            <w:pPr>
              <w:numPr>
                <w:ilvl w:val="0"/>
                <w:numId w:val="577"/>
              </w:numPr>
              <w:tabs>
                <w:tab w:val="left" w:pos="382"/>
              </w:tabs>
              <w:spacing w:before="120" w:after="0" w:line="240" w:lineRule="auto"/>
              <w:ind w:left="402" w:right="284" w:hanging="357"/>
              <w:rPr>
                <w:rFonts w:ascii="Arial" w:hAnsi="Arial" w:cs="Arial"/>
                <w:strike/>
                <w:sz w:val="20"/>
                <w:szCs w:val="20"/>
              </w:rPr>
            </w:pPr>
            <w:r w:rsidRPr="00AE6C71">
              <w:rPr>
                <w:rFonts w:cs="Arial"/>
                <w:sz w:val="20"/>
                <w:szCs w:val="20"/>
              </w:rPr>
              <w:t xml:space="preserve">Zidentyfikowanie na etapie oceny merytorycznej wniosku wydatków niekwalifikowalnych i/lub zbędnych z punktu widzenia realizacji projektu </w:t>
            </w:r>
            <w:r w:rsidR="00D51F89" w:rsidRPr="00AE6C71">
              <w:rPr>
                <w:rFonts w:cs="Arial"/>
                <w:sz w:val="20"/>
                <w:szCs w:val="20"/>
              </w:rPr>
              <w:br/>
            </w:r>
            <w:r w:rsidRPr="00AE6C71">
              <w:rPr>
                <w:rFonts w:cs="Arial"/>
                <w:sz w:val="20"/>
                <w:szCs w:val="20"/>
              </w:rPr>
              <w:t>w wysokości przewyższającej 30% wartości projektu skutkuje negatywną oceną budżetu projektu.</w:t>
            </w:r>
          </w:p>
        </w:tc>
      </w:tr>
      <w:tr w:rsidR="00930668" w:rsidRPr="00AE6C71" w14:paraId="31CEDB9B"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40122FBC" w14:textId="77777777" w:rsidR="00930668" w:rsidRPr="00AE6C71" w:rsidRDefault="00930668" w:rsidP="00001264">
            <w:pPr>
              <w:numPr>
                <w:ilvl w:val="0"/>
                <w:numId w:val="323"/>
              </w:numPr>
              <w:tabs>
                <w:tab w:val="clear" w:pos="502"/>
                <w:tab w:val="num" w:pos="426"/>
              </w:tabs>
              <w:suppressAutoHyphens/>
              <w:spacing w:after="0" w:line="240" w:lineRule="auto"/>
              <w:ind w:left="426"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r>
            <w:r w:rsidRPr="00AE6C71">
              <w:rPr>
                <w:rFonts w:cs="Arial"/>
                <w:i/>
                <w:sz w:val="20"/>
                <w:szCs w:val="20"/>
              </w:rPr>
              <w:lastRenderedPageBreak/>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14BE18C4" w14:textId="77777777" w:rsidR="00930668" w:rsidRPr="00AE6C71" w:rsidRDefault="00930668">
            <w:r w:rsidRPr="00AE6C71">
              <w:rPr>
                <w:rFonts w:cs="Arial"/>
                <w:sz w:val="20"/>
                <w:szCs w:val="20"/>
              </w:rPr>
              <w:lastRenderedPageBreak/>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5BC8C608" w14:textId="77777777" w:rsidR="00CE60F1" w:rsidRPr="00AE6C71" w:rsidRDefault="00CE60F1" w:rsidP="00CE60F1">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40620EE7" w14:textId="77777777" w:rsidR="00CE60F1" w:rsidRPr="00AE6C71" w:rsidRDefault="00CE60F1" w:rsidP="00CE60F1">
            <w:pPr>
              <w:spacing w:after="0" w:line="240" w:lineRule="auto"/>
              <w:rPr>
                <w:rFonts w:cs="Arial"/>
                <w:sz w:val="20"/>
                <w:szCs w:val="20"/>
              </w:rPr>
            </w:pPr>
            <w:r w:rsidRPr="00AE6C71">
              <w:rPr>
                <w:rFonts w:cs="Arial"/>
                <w:i/>
                <w:sz w:val="20"/>
                <w:szCs w:val="20"/>
              </w:rPr>
              <w:lastRenderedPageBreak/>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E02AC3"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E02AC3"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E02AC3" w:rsidRPr="00AE6C71">
              <w:rPr>
                <w:rFonts w:cs="Arial"/>
                <w:sz w:val="20"/>
                <w:szCs w:val="20"/>
              </w:rPr>
              <w:br/>
            </w:r>
            <w:r w:rsidRPr="00AE6C71">
              <w:rPr>
                <w:rFonts w:cs="Arial"/>
                <w:sz w:val="20"/>
                <w:szCs w:val="20"/>
              </w:rPr>
              <w:t>z niepełnosprawnościami.</w:t>
            </w:r>
          </w:p>
          <w:p w14:paraId="0CE28046" w14:textId="77777777" w:rsidR="00CE60F1" w:rsidRPr="00AE6C71" w:rsidRDefault="00CE60F1" w:rsidP="00CE60F1">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685FB46D" w14:textId="77777777" w:rsidR="00CE60F1" w:rsidRPr="00AE6C71" w:rsidRDefault="00CE60F1" w:rsidP="00D870BF">
            <w:pPr>
              <w:numPr>
                <w:ilvl w:val="0"/>
                <w:numId w:val="578"/>
              </w:numPr>
              <w:autoSpaceDE w:val="0"/>
              <w:autoSpaceDN w:val="0"/>
              <w:adjustRightInd w:val="0"/>
              <w:spacing w:after="0" w:line="240" w:lineRule="auto"/>
              <w:ind w:left="549" w:hanging="284"/>
              <w:rPr>
                <w:rFonts w:cs="Arial"/>
                <w:sz w:val="20"/>
                <w:szCs w:val="20"/>
              </w:rPr>
            </w:pPr>
            <w:r w:rsidRPr="00AE6C71">
              <w:rPr>
                <w:rFonts w:cs="Arial"/>
                <w:sz w:val="20"/>
                <w:szCs w:val="20"/>
              </w:rPr>
              <w:t>zakup nieruchomości,</w:t>
            </w:r>
          </w:p>
          <w:p w14:paraId="3A999FE0" w14:textId="77777777" w:rsidR="00CE60F1" w:rsidRPr="00AE6C71" w:rsidRDefault="00CE60F1" w:rsidP="00D870BF">
            <w:pPr>
              <w:numPr>
                <w:ilvl w:val="0"/>
                <w:numId w:val="578"/>
              </w:numPr>
              <w:autoSpaceDE w:val="0"/>
              <w:autoSpaceDN w:val="0"/>
              <w:adjustRightInd w:val="0"/>
              <w:spacing w:after="0" w:line="240" w:lineRule="auto"/>
              <w:ind w:left="549"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32972BE4" w14:textId="77777777" w:rsidR="00CE60F1" w:rsidRPr="00AE6C71" w:rsidRDefault="00CE60F1" w:rsidP="00D870BF">
            <w:pPr>
              <w:numPr>
                <w:ilvl w:val="0"/>
                <w:numId w:val="578"/>
              </w:numPr>
              <w:autoSpaceDE w:val="0"/>
              <w:autoSpaceDN w:val="0"/>
              <w:adjustRightInd w:val="0"/>
              <w:spacing w:after="0" w:line="240" w:lineRule="auto"/>
              <w:ind w:left="549" w:hanging="284"/>
              <w:rPr>
                <w:rFonts w:cs="Arial"/>
                <w:sz w:val="20"/>
                <w:szCs w:val="20"/>
              </w:rPr>
            </w:pPr>
            <w:r w:rsidRPr="00AE6C71">
              <w:rPr>
                <w:rFonts w:cs="Arial"/>
                <w:sz w:val="20"/>
                <w:szCs w:val="20"/>
              </w:rPr>
              <w:t>dostosowanie lub adaptacja (prace remontowo -wykończeniowe) budynków i pomieszczeń.</w:t>
            </w:r>
          </w:p>
          <w:p w14:paraId="6C7BA9A9" w14:textId="77777777" w:rsidR="00CE60F1" w:rsidRPr="00AE6C71" w:rsidRDefault="00CE60F1" w:rsidP="00CE60F1">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5F289E72" w14:textId="77777777" w:rsidR="00CE60F1" w:rsidRPr="00AE6C71" w:rsidRDefault="00CE60F1" w:rsidP="00CE60F1">
            <w:pPr>
              <w:spacing w:after="0" w:line="240" w:lineRule="auto"/>
              <w:rPr>
                <w:rFonts w:cs="Arial"/>
                <w:sz w:val="20"/>
                <w:szCs w:val="20"/>
              </w:rPr>
            </w:pPr>
            <w:r w:rsidRPr="00AE6C71">
              <w:rPr>
                <w:rFonts w:cs="Arial"/>
                <w:sz w:val="20"/>
                <w:szCs w:val="20"/>
              </w:rPr>
              <w:t>Szczegółowe warunki określają:</w:t>
            </w:r>
          </w:p>
          <w:p w14:paraId="3453648A" w14:textId="77777777" w:rsidR="00CE60F1" w:rsidRPr="00AE6C71" w:rsidRDefault="00CE60F1"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E44D5E6" w14:textId="74199A69" w:rsidR="00930668" w:rsidRPr="00AE6C71" w:rsidRDefault="00CE60F1" w:rsidP="00D870BF">
            <w:pPr>
              <w:numPr>
                <w:ilvl w:val="0"/>
                <w:numId w:val="430"/>
              </w:numPr>
              <w:tabs>
                <w:tab w:val="left" w:pos="265"/>
              </w:tabs>
              <w:spacing w:after="0" w:line="240" w:lineRule="auto"/>
              <w:ind w:left="464" w:right="284" w:hanging="464"/>
              <w:rPr>
                <w:rFonts w:ascii="Arial" w:hAnsi="Arial" w:cs="Arial"/>
                <w:sz w:val="20"/>
                <w:szCs w:val="20"/>
              </w:rPr>
            </w:pPr>
            <w:r w:rsidRPr="00AE6C71">
              <w:rPr>
                <w:rFonts w:cs="Arial"/>
                <w:sz w:val="20"/>
                <w:szCs w:val="20"/>
              </w:rPr>
              <w:t>każdorazowo regulamin konkursu</w:t>
            </w:r>
            <w:r w:rsidR="005F0822" w:rsidRPr="00AE6C71">
              <w:rPr>
                <w:rFonts w:cs="Arial"/>
                <w:sz w:val="20"/>
                <w:szCs w:val="20"/>
              </w:rPr>
              <w:t>/ naboru</w:t>
            </w:r>
          </w:p>
        </w:tc>
      </w:tr>
      <w:tr w:rsidR="00930668" w:rsidRPr="00AE6C71" w14:paraId="57343E8D" w14:textId="77777777" w:rsidTr="00366302">
        <w:trPr>
          <w:trHeight w:val="2555"/>
        </w:trPr>
        <w:tc>
          <w:tcPr>
            <w:tcW w:w="1203" w:type="pct"/>
            <w:tcBorders>
              <w:top w:val="single" w:sz="4" w:space="0" w:color="auto"/>
              <w:left w:val="single" w:sz="4" w:space="0" w:color="auto"/>
              <w:bottom w:val="single" w:sz="4" w:space="0" w:color="auto"/>
              <w:right w:val="single" w:sz="4" w:space="0" w:color="auto"/>
            </w:tcBorders>
            <w:hideMark/>
          </w:tcPr>
          <w:p w14:paraId="67CB974F" w14:textId="77777777" w:rsidR="00930668" w:rsidRPr="00AE6C71" w:rsidRDefault="00930668" w:rsidP="00001264">
            <w:pPr>
              <w:numPr>
                <w:ilvl w:val="0"/>
                <w:numId w:val="323"/>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61" w:type="pct"/>
            <w:gridSpan w:val="2"/>
            <w:tcBorders>
              <w:top w:val="single" w:sz="4" w:space="0" w:color="auto"/>
              <w:left w:val="single" w:sz="4" w:space="0" w:color="auto"/>
              <w:bottom w:val="single" w:sz="4" w:space="0" w:color="auto"/>
              <w:right w:val="single" w:sz="4" w:space="0" w:color="auto"/>
            </w:tcBorders>
            <w:hideMark/>
          </w:tcPr>
          <w:p w14:paraId="08788EEA"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140F58FD" w14:textId="77777777" w:rsidR="00A31375" w:rsidRPr="00AE6C71" w:rsidRDefault="00A31375"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w:t>
            </w:r>
            <w:r w:rsidR="00E02AC3" w:rsidRPr="00AE6C71">
              <w:rPr>
                <w:rFonts w:eastAsia="Times New Roman" w:cs="Calibri"/>
                <w:sz w:val="20"/>
                <w:szCs w:val="20"/>
                <w:lang w:eastAsia="pl-PL"/>
              </w:rPr>
              <w:br/>
            </w:r>
            <w:r w:rsidRPr="00AE6C71">
              <w:rPr>
                <w:rFonts w:eastAsia="Times New Roman" w:cs="Calibri"/>
                <w:sz w:val="20"/>
                <w:szCs w:val="20"/>
                <w:lang w:eastAsia="pl-PL"/>
              </w:rPr>
              <w:t xml:space="preserve">o wartości jednostkowej równej i wyższej niż 3 500 PLN netto </w:t>
            </w:r>
            <w:r w:rsidR="00E23223" w:rsidRPr="00AE6C71">
              <w:rPr>
                <w:rFonts w:eastAsia="Times New Roman" w:cs="Calibri"/>
                <w:sz w:val="20"/>
                <w:szCs w:val="20"/>
                <w:lang w:eastAsia="pl-PL"/>
              </w:rPr>
              <w:br/>
            </w:r>
            <w:r w:rsidRPr="00AE6C71">
              <w:rPr>
                <w:rFonts w:eastAsia="Times New Roman" w:cs="Calibri"/>
                <w:sz w:val="20"/>
                <w:szCs w:val="20"/>
                <w:lang w:eastAsia="pl-PL"/>
              </w:rPr>
              <w:t xml:space="preserve">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2BD59B4F" w14:textId="77777777" w:rsidR="00A31375" w:rsidRPr="00AE6C71" w:rsidRDefault="00A31375" w:rsidP="00A31375">
            <w:pPr>
              <w:spacing w:after="0" w:line="240" w:lineRule="auto"/>
              <w:ind w:left="113" w:right="284"/>
              <w:rPr>
                <w:rFonts w:cs="Calibri"/>
                <w:sz w:val="20"/>
                <w:szCs w:val="20"/>
              </w:rPr>
            </w:pPr>
            <w:r w:rsidRPr="00AE6C71">
              <w:rPr>
                <w:rFonts w:cs="Calibri"/>
                <w:sz w:val="20"/>
                <w:szCs w:val="20"/>
              </w:rPr>
              <w:t>Szczegółowe warunki określają:</w:t>
            </w:r>
          </w:p>
          <w:p w14:paraId="3CB3DE6C" w14:textId="77777777" w:rsidR="00A31375" w:rsidRPr="00AE6C71" w:rsidRDefault="00A31375"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5B689BF7" w14:textId="77777777" w:rsidR="00930668" w:rsidRPr="00AE6C71" w:rsidRDefault="00A31375" w:rsidP="00557380">
            <w:pPr>
              <w:tabs>
                <w:tab w:val="left" w:pos="464"/>
              </w:tabs>
              <w:spacing w:after="0" w:line="240" w:lineRule="auto"/>
              <w:ind w:left="464" w:right="284"/>
              <w:rPr>
                <w:rFonts w:ascii="Arial" w:hAnsi="Arial" w:cs="Arial"/>
                <w:sz w:val="20"/>
                <w:szCs w:val="20"/>
              </w:rPr>
            </w:pPr>
            <w:r w:rsidRPr="00AE6C71">
              <w:rPr>
                <w:rFonts w:cs="Arial"/>
                <w:sz w:val="20"/>
                <w:szCs w:val="20"/>
              </w:rPr>
              <w:t xml:space="preserve">- </w:t>
            </w:r>
            <w:r w:rsidR="00557380" w:rsidRPr="00AE6C71">
              <w:rPr>
                <w:rFonts w:cs="Arial"/>
                <w:sz w:val="20"/>
                <w:szCs w:val="20"/>
              </w:rPr>
              <w:t xml:space="preserve">    </w:t>
            </w:r>
            <w:r w:rsidRPr="00AE6C71">
              <w:rPr>
                <w:rFonts w:cs="Arial"/>
                <w:sz w:val="20"/>
                <w:szCs w:val="20"/>
              </w:rPr>
              <w:t xml:space="preserve">każdorazowo regulamin </w:t>
            </w:r>
            <w:r w:rsidR="005F0822" w:rsidRPr="00AE6C71">
              <w:rPr>
                <w:rFonts w:cs="Arial"/>
                <w:sz w:val="20"/>
                <w:szCs w:val="20"/>
              </w:rPr>
              <w:t xml:space="preserve">konkursu/ </w:t>
            </w:r>
            <w:r w:rsidRPr="00AE6C71">
              <w:rPr>
                <w:rFonts w:cs="Arial"/>
                <w:sz w:val="20"/>
                <w:szCs w:val="20"/>
              </w:rPr>
              <w:t>naboru</w:t>
            </w:r>
            <w:r w:rsidR="00E23223" w:rsidRPr="00AE6C71">
              <w:rPr>
                <w:rFonts w:cs="Arial"/>
                <w:sz w:val="20"/>
                <w:szCs w:val="20"/>
              </w:rPr>
              <w:t>.</w:t>
            </w:r>
          </w:p>
        </w:tc>
      </w:tr>
      <w:tr w:rsidR="00930668" w:rsidRPr="00AE6C71" w14:paraId="3B88314E"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0A508FAD" w14:textId="77777777" w:rsidR="00930668" w:rsidRPr="00AE6C71" w:rsidRDefault="00930668" w:rsidP="00001264">
            <w:pPr>
              <w:numPr>
                <w:ilvl w:val="0"/>
                <w:numId w:val="323"/>
              </w:numPr>
              <w:tabs>
                <w:tab w:val="clear" w:pos="502"/>
                <w:tab w:val="num" w:pos="426"/>
                <w:tab w:val="left" w:pos="2127"/>
              </w:tabs>
              <w:suppressAutoHyphens/>
              <w:spacing w:after="0" w:line="240" w:lineRule="auto"/>
              <w:ind w:left="426" w:right="169"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FA49B44"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78E55B1D" w14:textId="77777777" w:rsidR="005F0822" w:rsidRPr="00AE6C71" w:rsidRDefault="005F0822" w:rsidP="00366302">
            <w:pPr>
              <w:spacing w:after="0" w:line="240" w:lineRule="auto"/>
              <w:ind w:right="284"/>
              <w:rPr>
                <w:rFonts w:cs="Arial"/>
                <w:sz w:val="20"/>
                <w:szCs w:val="20"/>
              </w:rPr>
            </w:pPr>
            <w:r w:rsidRPr="00AE6C71">
              <w:rPr>
                <w:rFonts w:cs="Arial"/>
                <w:sz w:val="20"/>
                <w:szCs w:val="20"/>
              </w:rPr>
              <w:t>Szczegółowe warunki określają:</w:t>
            </w:r>
          </w:p>
          <w:p w14:paraId="11E55875" w14:textId="15459313" w:rsidR="005F0822" w:rsidRPr="00AE6C71" w:rsidRDefault="005F0822" w:rsidP="00D870BF">
            <w:pPr>
              <w:numPr>
                <w:ilvl w:val="0"/>
                <w:numId w:val="670"/>
              </w:numPr>
              <w:spacing w:after="0" w:line="240" w:lineRule="auto"/>
              <w:ind w:left="480" w:right="284" w:hanging="284"/>
              <w:rPr>
                <w:rFonts w:cs="Arial"/>
                <w:i/>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r w:rsidRPr="00366302">
              <w:rPr>
                <w:i/>
                <w:sz w:val="20"/>
              </w:rPr>
              <w:t>.</w:t>
            </w:r>
          </w:p>
          <w:p w14:paraId="267F29CB" w14:textId="77777777" w:rsidR="00E4010C" w:rsidRPr="00AE6C71" w:rsidRDefault="005F0822" w:rsidP="00AE6C71">
            <w:pPr>
              <w:spacing w:after="0" w:line="240" w:lineRule="auto"/>
              <w:ind w:right="284"/>
              <w:rPr>
                <w:rFonts w:cs="Arial"/>
                <w:sz w:val="20"/>
                <w:szCs w:val="20"/>
              </w:rPr>
            </w:pPr>
            <w:r w:rsidRPr="00AE6C71">
              <w:rPr>
                <w:rFonts w:cs="Arial"/>
                <w:sz w:val="20"/>
                <w:szCs w:val="20"/>
              </w:rPr>
              <w:t>W przypadku instrumentów zwrotnych mają zastosowanie:</w:t>
            </w:r>
          </w:p>
          <w:p w14:paraId="77730771" w14:textId="77777777" w:rsidR="00E4010C" w:rsidRPr="00AE6C71" w:rsidRDefault="005F0822" w:rsidP="00D870BF">
            <w:pPr>
              <w:numPr>
                <w:ilvl w:val="0"/>
                <w:numId w:val="670"/>
              </w:numPr>
              <w:spacing w:after="0" w:line="240" w:lineRule="auto"/>
              <w:ind w:left="480" w:right="284" w:hanging="284"/>
              <w:rPr>
                <w:rFonts w:cs="Arial"/>
                <w:sz w:val="20"/>
                <w:szCs w:val="20"/>
              </w:rPr>
            </w:pPr>
            <w:r w:rsidRPr="00AE6C71">
              <w:rPr>
                <w:rFonts w:cs="Arial"/>
                <w:sz w:val="20"/>
                <w:szCs w:val="20"/>
              </w:rPr>
              <w:t>Rozporządzenie Parlamentu Europejskiego i Rady</w:t>
            </w:r>
            <w:r w:rsidR="00E4010C" w:rsidRPr="00AE6C71">
              <w:rPr>
                <w:rFonts w:cs="Arial"/>
                <w:sz w:val="20"/>
                <w:szCs w:val="20"/>
              </w:rPr>
              <w:t xml:space="preserve"> </w:t>
            </w:r>
            <w:r w:rsidRPr="00AE6C71">
              <w:rPr>
                <w:rFonts w:cs="Arial"/>
                <w:sz w:val="20"/>
                <w:szCs w:val="20"/>
              </w:rPr>
              <w:t>(UE) nr 1303/2013 z dnia 17 grudnia 2013 roku,</w:t>
            </w:r>
            <w:r w:rsidR="00E4010C" w:rsidRPr="00AE6C71">
              <w:rPr>
                <w:rFonts w:cs="Arial"/>
                <w:sz w:val="20"/>
                <w:szCs w:val="20"/>
              </w:rPr>
              <w:t xml:space="preserve"> </w:t>
            </w:r>
          </w:p>
          <w:p w14:paraId="12F16AD2" w14:textId="77777777" w:rsidR="00E4010C" w:rsidRPr="00AE6C71" w:rsidRDefault="00E4010C" w:rsidP="00D870BF">
            <w:pPr>
              <w:numPr>
                <w:ilvl w:val="0"/>
                <w:numId w:val="670"/>
              </w:numPr>
              <w:spacing w:after="0" w:line="240" w:lineRule="auto"/>
              <w:ind w:left="480" w:right="284" w:hanging="284"/>
              <w:rPr>
                <w:rFonts w:cs="Arial"/>
                <w:sz w:val="20"/>
                <w:szCs w:val="20"/>
              </w:rPr>
            </w:pPr>
            <w:r w:rsidRPr="00AE6C71">
              <w:rPr>
                <w:rFonts w:cs="Arial"/>
                <w:sz w:val="20"/>
                <w:szCs w:val="20"/>
              </w:rPr>
              <w:t>Rozporządzenie delegowane Komisji (UE) nr 480/2014 z dnia 3 marca 2014 roku.</w:t>
            </w:r>
          </w:p>
          <w:p w14:paraId="529BBC00" w14:textId="77777777" w:rsidR="00930668" w:rsidRPr="00AE6C71" w:rsidRDefault="00930668" w:rsidP="00366302">
            <w:pPr>
              <w:spacing w:after="0" w:line="240" w:lineRule="auto"/>
              <w:ind w:right="284"/>
              <w:rPr>
                <w:rFonts w:ascii="Arial" w:hAnsi="Arial" w:cs="Arial"/>
                <w:sz w:val="20"/>
                <w:szCs w:val="20"/>
              </w:rPr>
            </w:pPr>
          </w:p>
        </w:tc>
      </w:tr>
      <w:tr w:rsidR="00930668" w:rsidRPr="00AE6C71" w14:paraId="1BD64C2C"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72D846FD" w14:textId="77777777" w:rsidR="00930668" w:rsidRPr="00AE6C71" w:rsidRDefault="00930668" w:rsidP="00001264">
            <w:pPr>
              <w:numPr>
                <w:ilvl w:val="0"/>
                <w:numId w:val="323"/>
              </w:numPr>
              <w:tabs>
                <w:tab w:val="clear" w:pos="502"/>
                <w:tab w:val="num" w:pos="426"/>
                <w:tab w:val="left" w:pos="2127"/>
              </w:tabs>
              <w:suppressAutoHyphens/>
              <w:spacing w:after="0" w:line="240" w:lineRule="auto"/>
              <w:ind w:left="426" w:right="169"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61" w:type="pct"/>
            <w:gridSpan w:val="2"/>
            <w:tcBorders>
              <w:top w:val="single" w:sz="4" w:space="0" w:color="auto"/>
              <w:left w:val="single" w:sz="4" w:space="0" w:color="auto"/>
              <w:bottom w:val="single" w:sz="4" w:space="0" w:color="auto"/>
              <w:right w:val="single" w:sz="4" w:space="0" w:color="auto"/>
            </w:tcBorders>
            <w:hideMark/>
          </w:tcPr>
          <w:p w14:paraId="6E2846F4"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1A36DFFA" w14:textId="77777777" w:rsidR="00930668" w:rsidRPr="00AE6C71" w:rsidRDefault="00930668" w:rsidP="000B612C">
            <w:pPr>
              <w:spacing w:after="0" w:line="240" w:lineRule="auto"/>
              <w:ind w:left="113" w:right="284"/>
              <w:rPr>
                <w:rFonts w:ascii="Arial" w:hAnsi="Arial" w:cs="Arial"/>
                <w:sz w:val="20"/>
                <w:szCs w:val="20"/>
              </w:rPr>
            </w:pPr>
            <w:r w:rsidRPr="00AE6C71">
              <w:rPr>
                <w:rFonts w:cs="Arial"/>
                <w:sz w:val="20"/>
                <w:szCs w:val="20"/>
              </w:rPr>
              <w:t>Szczegółowe warunki określają:</w:t>
            </w:r>
          </w:p>
          <w:p w14:paraId="463B2B7F" w14:textId="77777777" w:rsidR="00930668" w:rsidRPr="00AE6C71" w:rsidRDefault="00930668" w:rsidP="00D870BF">
            <w:pPr>
              <w:numPr>
                <w:ilvl w:val="0"/>
                <w:numId w:val="431"/>
              </w:numPr>
              <w:tabs>
                <w:tab w:val="left" w:pos="464"/>
              </w:tabs>
              <w:spacing w:after="0" w:line="240" w:lineRule="auto"/>
              <w:ind w:left="464" w:right="284" w:hanging="284"/>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7009162" w14:textId="77777777" w:rsidR="00930668" w:rsidRPr="00AE6C71" w:rsidRDefault="00930668" w:rsidP="00D870BF">
            <w:pPr>
              <w:numPr>
                <w:ilvl w:val="0"/>
                <w:numId w:val="431"/>
              </w:numPr>
              <w:tabs>
                <w:tab w:val="left" w:pos="464"/>
              </w:tabs>
              <w:spacing w:after="0" w:line="240" w:lineRule="auto"/>
              <w:ind w:left="464" w:right="284" w:hanging="284"/>
              <w:rPr>
                <w:rFonts w:ascii="Arial" w:hAnsi="Arial" w:cs="Arial"/>
                <w:sz w:val="20"/>
                <w:szCs w:val="20"/>
              </w:rPr>
            </w:pPr>
            <w:r w:rsidRPr="00AE6C71">
              <w:rPr>
                <w:rFonts w:cs="Arial"/>
                <w:sz w:val="20"/>
                <w:szCs w:val="20"/>
              </w:rPr>
              <w:t>regulamin konkursu</w:t>
            </w:r>
            <w:r w:rsidR="005F0822" w:rsidRPr="00AE6C71">
              <w:rPr>
                <w:rFonts w:cs="Arial"/>
                <w:sz w:val="20"/>
                <w:szCs w:val="20"/>
              </w:rPr>
              <w:t>/ naboru</w:t>
            </w:r>
            <w:r w:rsidRPr="00AE6C71">
              <w:rPr>
                <w:rFonts w:cs="Arial"/>
                <w:sz w:val="20"/>
                <w:szCs w:val="20"/>
              </w:rPr>
              <w:t>.</w:t>
            </w:r>
          </w:p>
        </w:tc>
      </w:tr>
      <w:tr w:rsidR="00930668" w:rsidRPr="00AE6C71" w14:paraId="6337AADC"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0734F939" w14:textId="77777777" w:rsidR="00930668" w:rsidRPr="00AE6C71" w:rsidRDefault="00930668" w:rsidP="00001264">
            <w:pPr>
              <w:numPr>
                <w:ilvl w:val="0"/>
                <w:numId w:val="323"/>
              </w:numPr>
              <w:tabs>
                <w:tab w:val="clear" w:pos="502"/>
                <w:tab w:val="num" w:pos="426"/>
                <w:tab w:val="left" w:pos="2127"/>
              </w:tabs>
              <w:suppressAutoHyphens/>
              <w:spacing w:after="0" w:line="240" w:lineRule="auto"/>
              <w:ind w:left="426" w:right="169"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lastRenderedPageBreak/>
              <w:t>(rodzaj i przeznaczenie pomocy, unijna lub krajowa podstawa prawna)</w:t>
            </w:r>
            <w:r w:rsidRPr="00AE6C71">
              <w:rPr>
                <w:rStyle w:val="Odwoanieprzypisudolnego"/>
                <w:rFonts w:cs="Arial"/>
                <w:sz w:val="20"/>
                <w:szCs w:val="20"/>
              </w:rPr>
              <w:t xml:space="preserve"> </w:t>
            </w:r>
          </w:p>
        </w:tc>
        <w:tc>
          <w:tcPr>
            <w:tcW w:w="1061" w:type="pct"/>
            <w:gridSpan w:val="2"/>
            <w:tcBorders>
              <w:top w:val="single" w:sz="4" w:space="0" w:color="auto"/>
              <w:left w:val="single" w:sz="4" w:space="0" w:color="auto"/>
              <w:bottom w:val="single" w:sz="4" w:space="0" w:color="auto"/>
              <w:right w:val="single" w:sz="4" w:space="0" w:color="auto"/>
            </w:tcBorders>
            <w:hideMark/>
          </w:tcPr>
          <w:p w14:paraId="1649ACE4" w14:textId="77777777" w:rsidR="00930668" w:rsidRPr="00AE6C71" w:rsidRDefault="00930668">
            <w:r w:rsidRPr="00AE6C71">
              <w:rPr>
                <w:rFonts w:cs="Arial"/>
                <w:sz w:val="20"/>
                <w:szCs w:val="20"/>
              </w:rPr>
              <w:lastRenderedPageBreak/>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237A6E9D" w14:textId="77777777" w:rsidR="00930668" w:rsidRPr="00AE6C71" w:rsidRDefault="00930668" w:rsidP="000B612C">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2AF230F6"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lastRenderedPageBreak/>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284D227D" w14:textId="77777777" w:rsidR="00930668" w:rsidRPr="00AE6C71" w:rsidRDefault="00930668" w:rsidP="00D870BF">
            <w:pPr>
              <w:numPr>
                <w:ilvl w:val="0"/>
                <w:numId w:val="432"/>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z dnia 18.12.2013 r. w sprawie stosowania art. 107</w:t>
            </w:r>
            <w:r w:rsidRPr="00AE6C71">
              <w:rPr>
                <w:rFonts w:cs="Arial"/>
                <w:i/>
                <w:sz w:val="20"/>
                <w:szCs w:val="20"/>
              </w:rPr>
              <w:br/>
              <w:t xml:space="preserve">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230D613" w14:textId="77777777" w:rsidR="00930668" w:rsidRPr="00AE6C71" w:rsidRDefault="00930668" w:rsidP="00D870BF">
            <w:pPr>
              <w:numPr>
                <w:ilvl w:val="0"/>
                <w:numId w:val="432"/>
              </w:numPr>
              <w:tabs>
                <w:tab w:val="left" w:pos="407"/>
              </w:tabs>
              <w:spacing w:after="0" w:line="240" w:lineRule="auto"/>
              <w:ind w:left="407" w:right="284" w:hanging="284"/>
              <w:contextualSpacing/>
              <w:rPr>
                <w:rFonts w:ascii="Arial" w:hAnsi="Arial" w:cs="Arial"/>
                <w:sz w:val="20"/>
                <w:szCs w:val="20"/>
              </w:rPr>
            </w:pPr>
            <w:r w:rsidRPr="00AE6C71">
              <w:rPr>
                <w:rFonts w:cs="Arial"/>
                <w:i/>
                <w:sz w:val="20"/>
                <w:szCs w:val="20"/>
              </w:rPr>
              <w:t xml:space="preserve">Rozporządzenia Komisji (UE) nr 651/2014 </w:t>
            </w:r>
            <w:r w:rsidRPr="00AE6C71">
              <w:rPr>
                <w:rFonts w:cs="Arial"/>
                <w:i/>
                <w:sz w:val="20"/>
                <w:szCs w:val="20"/>
              </w:rPr>
              <w:br/>
              <w:t>z dnia 17.06.2014 r. uznające niektóre rodzaje pomocy za zgodne z rynkiem wewnętrznym w zastos</w:t>
            </w:r>
            <w:r w:rsidR="00557380" w:rsidRPr="00AE6C71">
              <w:rPr>
                <w:rFonts w:cs="Arial"/>
                <w:i/>
                <w:sz w:val="20"/>
                <w:szCs w:val="20"/>
              </w:rPr>
              <w:t>owaniu art. 107 i 108 Traktatu</w:t>
            </w:r>
          </w:p>
          <w:p w14:paraId="16916761" w14:textId="77777777" w:rsidR="005F0822" w:rsidRPr="00AE6C71" w:rsidRDefault="005F0822" w:rsidP="00D870BF">
            <w:pPr>
              <w:numPr>
                <w:ilvl w:val="0"/>
                <w:numId w:val="432"/>
              </w:numPr>
              <w:tabs>
                <w:tab w:val="left" w:pos="407"/>
              </w:tabs>
              <w:spacing w:after="0" w:line="240" w:lineRule="auto"/>
              <w:ind w:left="407" w:right="284" w:hanging="284"/>
              <w:contextualSpacing/>
              <w:rPr>
                <w:rFonts w:ascii="Arial" w:hAnsi="Arial" w:cs="Arial"/>
                <w:sz w:val="20"/>
                <w:szCs w:val="20"/>
              </w:rPr>
            </w:pPr>
            <w:r w:rsidRPr="00AE6C71">
              <w:rPr>
                <w:rFonts w:cs="Calibri"/>
                <w:i/>
                <w:sz w:val="20"/>
                <w:szCs w:val="20"/>
              </w:rPr>
              <w:t xml:space="preserve">Rozporządzenie </w:t>
            </w:r>
            <w:proofErr w:type="spellStart"/>
            <w:r w:rsidRPr="00AE6C71">
              <w:rPr>
                <w:rFonts w:cs="Calibri"/>
                <w:i/>
                <w:sz w:val="20"/>
                <w:szCs w:val="20"/>
              </w:rPr>
              <w:t>MIiR</w:t>
            </w:r>
            <w:proofErr w:type="spellEnd"/>
            <w:r w:rsidRPr="00AE6C71">
              <w:rPr>
                <w:rFonts w:cs="Calibri"/>
                <w:i/>
                <w:sz w:val="20"/>
                <w:szCs w:val="20"/>
              </w:rPr>
              <w:t xml:space="preserve"> </w:t>
            </w:r>
            <w:r w:rsidRPr="00AE6C71">
              <w:rPr>
                <w:rFonts w:cs="Arial"/>
                <w:i/>
                <w:sz w:val="20"/>
                <w:szCs w:val="20"/>
              </w:rPr>
              <w:t xml:space="preserve">z dnia 2 lipca 2015 r. </w:t>
            </w:r>
            <w:r w:rsidRPr="00AE6C71">
              <w:rPr>
                <w:rFonts w:cs="Arial"/>
                <w:i/>
                <w:sz w:val="20"/>
                <w:szCs w:val="20"/>
              </w:rPr>
              <w:br/>
            </w:r>
            <w:r w:rsidRPr="00AE6C71">
              <w:rPr>
                <w:rFonts w:cs="Calibri"/>
                <w:i/>
                <w:sz w:val="20"/>
                <w:szCs w:val="20"/>
              </w:rPr>
              <w:t xml:space="preserve">w sprawie udzielania pomocy de </w:t>
            </w:r>
            <w:proofErr w:type="spellStart"/>
            <w:r w:rsidRPr="00AE6C71">
              <w:rPr>
                <w:rFonts w:cs="Calibri"/>
                <w:i/>
                <w:sz w:val="20"/>
                <w:szCs w:val="20"/>
              </w:rPr>
              <w:t>minimis</w:t>
            </w:r>
            <w:proofErr w:type="spellEnd"/>
            <w:r w:rsidRPr="00AE6C71">
              <w:rPr>
                <w:rFonts w:cs="Calibri"/>
                <w:i/>
                <w:sz w:val="20"/>
                <w:szCs w:val="20"/>
              </w:rPr>
              <w:t xml:space="preserve"> i pomocy </w:t>
            </w:r>
            <w:r w:rsidRPr="00AE6C71">
              <w:rPr>
                <w:rFonts w:cs="Calibri"/>
                <w:i/>
                <w:sz w:val="20"/>
                <w:szCs w:val="20"/>
              </w:rPr>
              <w:br/>
              <w:t>publicznej w ramach programów operacyjnych finansowanych z Europejskiego Funduszu Społecznego na lata 2014-2020.</w:t>
            </w:r>
          </w:p>
        </w:tc>
      </w:tr>
      <w:tr w:rsidR="00930668" w:rsidRPr="00AE6C71" w14:paraId="3C019F9B" w14:textId="77777777" w:rsidTr="00D73614">
        <w:trPr>
          <w:trHeight w:val="1709"/>
        </w:trPr>
        <w:tc>
          <w:tcPr>
            <w:tcW w:w="1203" w:type="pct"/>
            <w:tcBorders>
              <w:top w:val="single" w:sz="4" w:space="0" w:color="auto"/>
              <w:left w:val="single" w:sz="4" w:space="0" w:color="auto"/>
              <w:bottom w:val="single" w:sz="4" w:space="0" w:color="auto"/>
              <w:right w:val="single" w:sz="4" w:space="0" w:color="auto"/>
            </w:tcBorders>
            <w:hideMark/>
          </w:tcPr>
          <w:p w14:paraId="69A2A3B8" w14:textId="77777777" w:rsidR="00930668" w:rsidRPr="00AE6C71" w:rsidRDefault="00930668" w:rsidP="00001264">
            <w:pPr>
              <w:numPr>
                <w:ilvl w:val="0"/>
                <w:numId w:val="323"/>
              </w:numPr>
              <w:tabs>
                <w:tab w:val="clear" w:pos="502"/>
                <w:tab w:val="num" w:pos="426"/>
                <w:tab w:val="left" w:pos="1985"/>
              </w:tabs>
              <w:spacing w:after="0" w:line="240" w:lineRule="auto"/>
              <w:ind w:left="426" w:right="27" w:hanging="426"/>
              <w:rPr>
                <w:rFonts w:cs="Arial"/>
                <w:sz w:val="20"/>
                <w:szCs w:val="20"/>
              </w:rPr>
            </w:pPr>
            <w:r w:rsidRPr="00AE6C71">
              <w:rPr>
                <w:rFonts w:cs="Arial"/>
                <w:sz w:val="20"/>
                <w:szCs w:val="20"/>
              </w:rPr>
              <w:lastRenderedPageBreak/>
              <w:t xml:space="preserve">Maksymalny % poziom dofinansowania UE wydatków kwalifikowalnych na poziomie projektu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1F6FB5F8"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Poddziałanie 10.4.1</w:t>
            </w:r>
          </w:p>
          <w:p w14:paraId="1BA4A2B1" w14:textId="77777777" w:rsidR="00930668" w:rsidRPr="00AE6C71" w:rsidRDefault="00930668"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1602319A"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85%</w:t>
            </w:r>
          </w:p>
          <w:p w14:paraId="6D35977E" w14:textId="77777777" w:rsidR="00930668" w:rsidRPr="00AE6C71" w:rsidRDefault="00930668" w:rsidP="000B612C">
            <w:pPr>
              <w:spacing w:after="0" w:line="240" w:lineRule="auto"/>
              <w:ind w:left="113" w:right="284"/>
              <w:rPr>
                <w:rFonts w:cs="Arial"/>
                <w:sz w:val="20"/>
                <w:szCs w:val="20"/>
              </w:rPr>
            </w:pPr>
          </w:p>
        </w:tc>
      </w:tr>
      <w:tr w:rsidR="00930668" w:rsidRPr="00AE6C71" w14:paraId="6179CA36" w14:textId="77777777" w:rsidTr="00E23223">
        <w:trPr>
          <w:trHeight w:val="838"/>
        </w:trPr>
        <w:tc>
          <w:tcPr>
            <w:tcW w:w="1203" w:type="pct"/>
            <w:vMerge w:val="restart"/>
            <w:tcBorders>
              <w:top w:val="single" w:sz="4" w:space="0" w:color="auto"/>
              <w:left w:val="single" w:sz="4" w:space="0" w:color="auto"/>
              <w:bottom w:val="single" w:sz="4" w:space="0" w:color="auto"/>
              <w:right w:val="single" w:sz="4" w:space="0" w:color="auto"/>
            </w:tcBorders>
            <w:hideMark/>
          </w:tcPr>
          <w:p w14:paraId="2554C744" w14:textId="77777777" w:rsidR="00930668" w:rsidRPr="00AE6C71" w:rsidRDefault="00930668" w:rsidP="00001264">
            <w:pPr>
              <w:numPr>
                <w:ilvl w:val="0"/>
                <w:numId w:val="323"/>
              </w:numPr>
              <w:tabs>
                <w:tab w:val="clear" w:pos="502"/>
                <w:tab w:val="num" w:pos="426"/>
                <w:tab w:val="left" w:pos="1985"/>
              </w:tabs>
              <w:spacing w:after="0" w:line="240" w:lineRule="auto"/>
              <w:ind w:left="426" w:right="27" w:hanging="426"/>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1061" w:type="pct"/>
            <w:gridSpan w:val="2"/>
            <w:vMerge w:val="restart"/>
            <w:tcBorders>
              <w:top w:val="single" w:sz="4" w:space="0" w:color="auto"/>
              <w:left w:val="single" w:sz="4" w:space="0" w:color="auto"/>
              <w:right w:val="single" w:sz="4" w:space="0" w:color="auto"/>
            </w:tcBorders>
          </w:tcPr>
          <w:p w14:paraId="406D39E5"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Poddziałanie 10.4.1</w:t>
            </w:r>
          </w:p>
          <w:p w14:paraId="3952D6E4" w14:textId="77777777" w:rsidR="00930668" w:rsidRPr="00AE6C71" w:rsidRDefault="00930668"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3A0AB45B"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W zakresie dotacji:</w:t>
            </w:r>
          </w:p>
          <w:p w14:paraId="47B5E47E"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95%</w:t>
            </w:r>
          </w:p>
          <w:p w14:paraId="280BA305" w14:textId="77777777" w:rsidR="00930668" w:rsidRPr="00AE6C71" w:rsidRDefault="00930668" w:rsidP="000B612C">
            <w:pPr>
              <w:spacing w:after="0" w:line="240" w:lineRule="auto"/>
              <w:ind w:left="113" w:right="284"/>
              <w:rPr>
                <w:rFonts w:cs="Arial"/>
                <w:sz w:val="20"/>
                <w:szCs w:val="20"/>
              </w:rPr>
            </w:pPr>
          </w:p>
        </w:tc>
      </w:tr>
      <w:tr w:rsidR="00930668" w:rsidRPr="00AE6C71" w14:paraId="38330695"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184F59D4" w14:textId="77777777" w:rsidR="00930668" w:rsidRPr="00AE6C71" w:rsidRDefault="00930668" w:rsidP="000B612C">
            <w:pPr>
              <w:spacing w:after="0" w:line="240" w:lineRule="auto"/>
              <w:rPr>
                <w:rFonts w:cs="Arial"/>
                <w:sz w:val="20"/>
                <w:szCs w:val="20"/>
              </w:rPr>
            </w:pPr>
          </w:p>
        </w:tc>
        <w:tc>
          <w:tcPr>
            <w:tcW w:w="1061" w:type="pct"/>
            <w:gridSpan w:val="2"/>
            <w:vMerge/>
            <w:tcBorders>
              <w:left w:val="single" w:sz="4" w:space="0" w:color="auto"/>
              <w:bottom w:val="single" w:sz="4" w:space="0" w:color="auto"/>
              <w:right w:val="single" w:sz="4" w:space="0" w:color="auto"/>
            </w:tcBorders>
            <w:vAlign w:val="center"/>
            <w:hideMark/>
          </w:tcPr>
          <w:p w14:paraId="3735D62F" w14:textId="77777777" w:rsidR="00930668" w:rsidRPr="00AE6C71" w:rsidRDefault="00930668" w:rsidP="000B612C">
            <w:pPr>
              <w:spacing w:after="0" w:line="240" w:lineRule="auto"/>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27669D72" w14:textId="008D756D" w:rsidR="005F0822" w:rsidRPr="00AE6C71" w:rsidRDefault="005F0822" w:rsidP="005F0822">
            <w:pPr>
              <w:spacing w:after="0" w:line="240" w:lineRule="auto"/>
              <w:ind w:left="113" w:right="284"/>
              <w:rPr>
                <w:rFonts w:cs="Arial"/>
                <w:i/>
                <w:sz w:val="20"/>
                <w:szCs w:val="20"/>
              </w:rPr>
            </w:pPr>
            <w:r w:rsidRPr="00AE6C71">
              <w:rPr>
                <w:rFonts w:cs="Arial"/>
                <w:sz w:val="20"/>
                <w:szCs w:val="20"/>
              </w:rPr>
              <w:t>W</w:t>
            </w:r>
            <w:r w:rsidRPr="00366302">
              <w:rPr>
                <w:sz w:val="20"/>
              </w:rPr>
              <w:t xml:space="preserve"> zakresie instrumentów </w:t>
            </w:r>
            <w:r w:rsidRPr="00AE6C71">
              <w:rPr>
                <w:rFonts w:cs="Arial"/>
                <w:sz w:val="20"/>
                <w:szCs w:val="20"/>
              </w:rPr>
              <w:t>finansowych :</w:t>
            </w:r>
          </w:p>
          <w:p w14:paraId="26B2E61F" w14:textId="77777777" w:rsidR="00930668" w:rsidRPr="00AE6C71" w:rsidRDefault="005F0822" w:rsidP="005F0822">
            <w:pPr>
              <w:spacing w:after="0" w:line="240" w:lineRule="auto"/>
              <w:ind w:left="113" w:right="284"/>
              <w:rPr>
                <w:rFonts w:cs="Arial"/>
                <w:i/>
                <w:sz w:val="20"/>
                <w:szCs w:val="20"/>
              </w:rPr>
            </w:pPr>
            <w:r w:rsidRPr="00AE6C71">
              <w:rPr>
                <w:rFonts w:cs="Arial"/>
                <w:sz w:val="20"/>
                <w:szCs w:val="20"/>
              </w:rPr>
              <w:t>85%</w:t>
            </w:r>
            <w:r w:rsidR="00930668" w:rsidRPr="00AE6C71">
              <w:rPr>
                <w:rFonts w:cs="Arial"/>
                <w:i/>
                <w:sz w:val="20"/>
                <w:szCs w:val="20"/>
              </w:rPr>
              <w:t>.</w:t>
            </w:r>
          </w:p>
        </w:tc>
      </w:tr>
      <w:tr w:rsidR="00930668" w:rsidRPr="00AE6C71" w14:paraId="442F8C3D" w14:textId="77777777" w:rsidTr="004C0138">
        <w:trPr>
          <w:trHeight w:val="584"/>
        </w:trPr>
        <w:tc>
          <w:tcPr>
            <w:tcW w:w="1203" w:type="pct"/>
            <w:vMerge w:val="restart"/>
            <w:tcBorders>
              <w:top w:val="single" w:sz="4" w:space="0" w:color="auto"/>
              <w:left w:val="single" w:sz="4" w:space="0" w:color="auto"/>
              <w:bottom w:val="single" w:sz="4" w:space="0" w:color="auto"/>
              <w:right w:val="single" w:sz="4" w:space="0" w:color="auto"/>
            </w:tcBorders>
            <w:hideMark/>
          </w:tcPr>
          <w:p w14:paraId="18905B5F" w14:textId="77777777" w:rsidR="00930668" w:rsidRPr="00AE6C71" w:rsidRDefault="00930668" w:rsidP="00001264">
            <w:pPr>
              <w:numPr>
                <w:ilvl w:val="0"/>
                <w:numId w:val="323"/>
              </w:numPr>
              <w:tabs>
                <w:tab w:val="clear" w:pos="502"/>
                <w:tab w:val="num" w:pos="426"/>
              </w:tabs>
              <w:suppressAutoHyphens/>
              <w:spacing w:after="0" w:line="240" w:lineRule="auto"/>
              <w:ind w:left="426" w:right="284" w:hanging="426"/>
              <w:rPr>
                <w:rFonts w:cs="Arial"/>
                <w:sz w:val="20"/>
                <w:szCs w:val="20"/>
              </w:rPr>
            </w:pPr>
            <w:r w:rsidRPr="00AE6C71">
              <w:rPr>
                <w:rFonts w:cs="Arial"/>
                <w:sz w:val="20"/>
                <w:szCs w:val="20"/>
              </w:rPr>
              <w:t xml:space="preserve">Minimalny wkład własny beneficjenta jako % wydatków kwalifikowalnych </w:t>
            </w:r>
            <w:r w:rsidRPr="00AE6C71">
              <w:rPr>
                <w:rFonts w:cs="Arial"/>
                <w:sz w:val="20"/>
                <w:szCs w:val="20"/>
              </w:rPr>
              <w:br/>
            </w:r>
          </w:p>
        </w:tc>
        <w:tc>
          <w:tcPr>
            <w:tcW w:w="1061" w:type="pct"/>
            <w:gridSpan w:val="2"/>
            <w:vMerge w:val="restart"/>
            <w:tcBorders>
              <w:top w:val="single" w:sz="4" w:space="0" w:color="auto"/>
              <w:left w:val="single" w:sz="4" w:space="0" w:color="auto"/>
              <w:right w:val="single" w:sz="4" w:space="0" w:color="auto"/>
            </w:tcBorders>
          </w:tcPr>
          <w:p w14:paraId="750E0BCC"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right w:val="single" w:sz="4" w:space="0" w:color="auto"/>
            </w:tcBorders>
          </w:tcPr>
          <w:p w14:paraId="36E78B78"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W zakresie dotacji:</w:t>
            </w:r>
          </w:p>
          <w:p w14:paraId="6BDE45E5"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5%</w:t>
            </w:r>
            <w:r w:rsidRPr="00AE6C71">
              <w:rPr>
                <w:rStyle w:val="Odwoanieprzypisudolnego"/>
                <w:sz w:val="20"/>
                <w:szCs w:val="20"/>
              </w:rPr>
              <w:footnoteReference w:id="330"/>
            </w:r>
            <w:r w:rsidRPr="00AE6C71">
              <w:rPr>
                <w:rFonts w:cs="Arial"/>
                <w:sz w:val="20"/>
                <w:szCs w:val="20"/>
              </w:rPr>
              <w:t xml:space="preserve"> </w:t>
            </w:r>
          </w:p>
          <w:p w14:paraId="492C5116" w14:textId="77777777" w:rsidR="00930668" w:rsidRPr="00AE6C71" w:rsidRDefault="00930668" w:rsidP="000245F3">
            <w:pPr>
              <w:spacing w:after="0" w:line="240" w:lineRule="auto"/>
              <w:ind w:left="113" w:right="284"/>
              <w:rPr>
                <w:rFonts w:cs="Arial"/>
                <w:sz w:val="20"/>
                <w:szCs w:val="20"/>
              </w:rPr>
            </w:pPr>
          </w:p>
        </w:tc>
      </w:tr>
      <w:tr w:rsidR="00930668" w:rsidRPr="00AE6C71" w14:paraId="5A20BA52"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6F23D26E" w14:textId="77777777" w:rsidR="00930668" w:rsidRPr="00AE6C71" w:rsidRDefault="00930668" w:rsidP="00064824">
            <w:pPr>
              <w:tabs>
                <w:tab w:val="num" w:pos="426"/>
              </w:tabs>
              <w:spacing w:after="0" w:line="240" w:lineRule="auto"/>
              <w:ind w:left="426" w:hanging="426"/>
              <w:rPr>
                <w:rFonts w:cs="Arial"/>
                <w:sz w:val="20"/>
                <w:szCs w:val="20"/>
              </w:rPr>
            </w:pPr>
          </w:p>
        </w:tc>
        <w:tc>
          <w:tcPr>
            <w:tcW w:w="1061" w:type="pct"/>
            <w:gridSpan w:val="2"/>
            <w:vMerge/>
            <w:tcBorders>
              <w:left w:val="single" w:sz="4" w:space="0" w:color="auto"/>
              <w:bottom w:val="single" w:sz="4" w:space="0" w:color="auto"/>
              <w:right w:val="single" w:sz="4" w:space="0" w:color="auto"/>
            </w:tcBorders>
            <w:vAlign w:val="center"/>
            <w:hideMark/>
          </w:tcPr>
          <w:p w14:paraId="4C4CB0BC" w14:textId="77777777" w:rsidR="00930668" w:rsidRPr="00AE6C71" w:rsidRDefault="00930668" w:rsidP="000B612C">
            <w:pPr>
              <w:spacing w:after="0" w:line="240" w:lineRule="auto"/>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3524EFFE" w14:textId="6D978A3F" w:rsidR="005B3628" w:rsidRPr="00AE6C71" w:rsidRDefault="005B3628" w:rsidP="005B3628">
            <w:pPr>
              <w:spacing w:after="0" w:line="240" w:lineRule="auto"/>
              <w:ind w:left="113" w:right="284"/>
              <w:rPr>
                <w:rFonts w:cs="Arial"/>
                <w:i/>
                <w:sz w:val="20"/>
                <w:szCs w:val="20"/>
              </w:rPr>
            </w:pPr>
            <w:r w:rsidRPr="00AE6C71">
              <w:rPr>
                <w:rFonts w:cs="Arial"/>
                <w:i/>
                <w:sz w:val="20"/>
                <w:szCs w:val="20"/>
              </w:rPr>
              <w:t xml:space="preserve">W zakresie instrumentów finansowych </w:t>
            </w:r>
          </w:p>
          <w:p w14:paraId="6517B8FD" w14:textId="77777777" w:rsidR="00930668" w:rsidRPr="00AE6C71" w:rsidRDefault="005B3628" w:rsidP="005B3628">
            <w:pPr>
              <w:spacing w:after="0" w:line="240" w:lineRule="auto"/>
              <w:ind w:left="113" w:right="284"/>
              <w:rPr>
                <w:rFonts w:cs="Arial"/>
                <w:i/>
                <w:sz w:val="20"/>
                <w:szCs w:val="20"/>
              </w:rPr>
            </w:pPr>
            <w:r w:rsidRPr="00AE6C71">
              <w:rPr>
                <w:rFonts w:cs="Arial"/>
                <w:i/>
                <w:sz w:val="20"/>
                <w:szCs w:val="20"/>
              </w:rPr>
              <w:t>15%.</w:t>
            </w:r>
          </w:p>
        </w:tc>
      </w:tr>
      <w:tr w:rsidR="00D73614" w:rsidRPr="00AE6C71" w14:paraId="3F67C795" w14:textId="77777777" w:rsidTr="00F9017B">
        <w:trPr>
          <w:trHeight w:val="648"/>
        </w:trPr>
        <w:tc>
          <w:tcPr>
            <w:tcW w:w="1203" w:type="pct"/>
            <w:vMerge w:val="restart"/>
            <w:tcBorders>
              <w:top w:val="single" w:sz="4" w:space="0" w:color="auto"/>
              <w:left w:val="single" w:sz="4" w:space="0" w:color="auto"/>
              <w:bottom w:val="single" w:sz="4" w:space="0" w:color="auto"/>
              <w:right w:val="single" w:sz="4" w:space="0" w:color="auto"/>
            </w:tcBorders>
            <w:hideMark/>
          </w:tcPr>
          <w:p w14:paraId="3498B1A8" w14:textId="77777777" w:rsidR="00D73614" w:rsidRPr="00AE6C71" w:rsidRDefault="00D73614"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Minimalna i maksymalna wartość projektu (PLN)</w:t>
            </w:r>
          </w:p>
          <w:p w14:paraId="60E45A03" w14:textId="77777777" w:rsidR="00D73614" w:rsidRPr="00AE6C71" w:rsidRDefault="00D73614" w:rsidP="000245F3">
            <w:pPr>
              <w:tabs>
                <w:tab w:val="num" w:pos="426"/>
              </w:tabs>
              <w:suppressAutoHyphens/>
              <w:spacing w:after="0" w:line="240" w:lineRule="auto"/>
              <w:ind w:left="426" w:right="27"/>
              <w:rPr>
                <w:rFonts w:cs="Arial"/>
                <w:sz w:val="20"/>
                <w:szCs w:val="20"/>
              </w:rPr>
            </w:pPr>
            <w:r w:rsidRPr="00AE6C71">
              <w:rPr>
                <w:rFonts w:cs="Arial"/>
                <w:sz w:val="20"/>
                <w:szCs w:val="20"/>
              </w:rPr>
              <w:t xml:space="preserve">(jeśli dotyczy) </w:t>
            </w:r>
          </w:p>
        </w:tc>
        <w:tc>
          <w:tcPr>
            <w:tcW w:w="3797" w:type="pct"/>
            <w:gridSpan w:val="5"/>
            <w:tcBorders>
              <w:top w:val="single" w:sz="4" w:space="0" w:color="auto"/>
              <w:left w:val="single" w:sz="4" w:space="0" w:color="auto"/>
              <w:right w:val="single" w:sz="4" w:space="0" w:color="auto"/>
            </w:tcBorders>
          </w:tcPr>
          <w:p w14:paraId="335E1914"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W zakresie dotacji:</w:t>
            </w:r>
          </w:p>
          <w:p w14:paraId="3BF4F500"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 xml:space="preserve">Minimalna wartość projektu – 1 000 000 </w:t>
            </w:r>
          </w:p>
        </w:tc>
      </w:tr>
      <w:tr w:rsidR="00D73614" w:rsidRPr="00AE6C71" w14:paraId="59C4F5B0"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B607D05" w14:textId="77777777" w:rsidR="00D73614" w:rsidRPr="00AE6C71" w:rsidRDefault="00D73614" w:rsidP="000245F3">
            <w:pPr>
              <w:tabs>
                <w:tab w:val="num" w:pos="426"/>
              </w:tabs>
              <w:spacing w:after="0" w:line="240" w:lineRule="auto"/>
              <w:ind w:left="426" w:right="27" w:hanging="426"/>
              <w:rPr>
                <w:rFonts w:cs="Arial"/>
                <w:sz w:val="20"/>
                <w:szCs w:val="20"/>
              </w:rPr>
            </w:pPr>
          </w:p>
        </w:tc>
        <w:tc>
          <w:tcPr>
            <w:tcW w:w="3797" w:type="pct"/>
            <w:gridSpan w:val="5"/>
            <w:tcBorders>
              <w:left w:val="single" w:sz="4" w:space="0" w:color="auto"/>
              <w:bottom w:val="single" w:sz="4" w:space="0" w:color="auto"/>
              <w:right w:val="single" w:sz="4" w:space="0" w:color="auto"/>
            </w:tcBorders>
            <w:vAlign w:val="center"/>
            <w:hideMark/>
          </w:tcPr>
          <w:p w14:paraId="0FA8CCC9" w14:textId="699F7A49" w:rsidR="00D73614" w:rsidRPr="00AE6C71" w:rsidRDefault="005B3628" w:rsidP="004C0138">
            <w:pPr>
              <w:spacing w:after="0" w:line="240" w:lineRule="auto"/>
              <w:ind w:left="113" w:right="284"/>
              <w:rPr>
                <w:rFonts w:cs="Arial"/>
                <w:sz w:val="20"/>
                <w:szCs w:val="20"/>
              </w:rPr>
            </w:pPr>
            <w:r w:rsidRPr="00AE6C71">
              <w:rPr>
                <w:rFonts w:cs="Arial"/>
                <w:i/>
                <w:sz w:val="20"/>
                <w:szCs w:val="20"/>
              </w:rPr>
              <w:t>W zakresie instrumentów finansowych – równowartość 9.557.624 EURO w PLN po kursie na dzień ogłoszenia naboru.</w:t>
            </w:r>
          </w:p>
        </w:tc>
      </w:tr>
      <w:tr w:rsidR="00D73614" w:rsidRPr="00AE6C71" w14:paraId="34A42F9F" w14:textId="77777777" w:rsidTr="00D73614">
        <w:trPr>
          <w:trHeight w:val="1465"/>
        </w:trPr>
        <w:tc>
          <w:tcPr>
            <w:tcW w:w="1203" w:type="pct"/>
            <w:tcBorders>
              <w:top w:val="single" w:sz="4" w:space="0" w:color="auto"/>
              <w:left w:val="single" w:sz="4" w:space="0" w:color="auto"/>
              <w:bottom w:val="single" w:sz="4" w:space="0" w:color="auto"/>
              <w:right w:val="single" w:sz="4" w:space="0" w:color="auto"/>
            </w:tcBorders>
            <w:hideMark/>
          </w:tcPr>
          <w:p w14:paraId="74124364" w14:textId="77777777" w:rsidR="00D73614" w:rsidRPr="00AE6C71" w:rsidRDefault="00D73614"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97" w:type="pct"/>
            <w:gridSpan w:val="5"/>
            <w:tcBorders>
              <w:top w:val="single" w:sz="4" w:space="0" w:color="auto"/>
              <w:left w:val="single" w:sz="4" w:space="0" w:color="auto"/>
              <w:right w:val="single" w:sz="4" w:space="0" w:color="auto"/>
            </w:tcBorders>
          </w:tcPr>
          <w:p w14:paraId="7BB04717"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Nie dotyczy</w:t>
            </w:r>
          </w:p>
        </w:tc>
      </w:tr>
      <w:tr w:rsidR="000245F3" w:rsidRPr="00AE6C71" w14:paraId="42FEEF03" w14:textId="77777777" w:rsidTr="00557380">
        <w:trPr>
          <w:trHeight w:val="996"/>
        </w:trPr>
        <w:tc>
          <w:tcPr>
            <w:tcW w:w="1203" w:type="pct"/>
            <w:tcBorders>
              <w:top w:val="single" w:sz="4" w:space="0" w:color="auto"/>
              <w:left w:val="single" w:sz="4" w:space="0" w:color="auto"/>
              <w:bottom w:val="single" w:sz="4" w:space="0" w:color="auto"/>
              <w:right w:val="single" w:sz="4" w:space="0" w:color="auto"/>
            </w:tcBorders>
            <w:hideMark/>
          </w:tcPr>
          <w:p w14:paraId="19C3C0C1" w14:textId="77777777" w:rsidR="000245F3" w:rsidRPr="00AE6C71" w:rsidRDefault="000245F3"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lastRenderedPageBreak/>
              <w:t xml:space="preserve">Kwota alokacji UE na instrumenty finansowe (EUR)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05C6655D" w14:textId="77777777" w:rsidR="000245F3" w:rsidRPr="00AE6C71" w:rsidRDefault="000245F3" w:rsidP="000B612C">
            <w:pPr>
              <w:spacing w:after="0" w:line="240" w:lineRule="auto"/>
              <w:ind w:left="113" w:right="284"/>
              <w:rPr>
                <w:rFonts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right w:val="single" w:sz="4" w:space="0" w:color="auto"/>
            </w:tcBorders>
            <w:shd w:val="clear" w:color="auto" w:fill="auto"/>
            <w:hideMark/>
          </w:tcPr>
          <w:p w14:paraId="272B4B92" w14:textId="77777777" w:rsidR="000245F3" w:rsidRPr="00366302" w:rsidRDefault="000245F3" w:rsidP="000B612C">
            <w:pPr>
              <w:spacing w:after="0" w:line="240" w:lineRule="auto"/>
              <w:ind w:left="113" w:right="284"/>
              <w:rPr>
                <w:sz w:val="20"/>
              </w:rPr>
            </w:pPr>
            <w:r w:rsidRPr="00AE6C71">
              <w:rPr>
                <w:rFonts w:cs="Arial"/>
                <w:sz w:val="20"/>
                <w:szCs w:val="20"/>
              </w:rPr>
              <w:t>Maksymalnie 20% wartości alokacji przeznaczonej na Działanie 10.4</w:t>
            </w:r>
          </w:p>
        </w:tc>
      </w:tr>
      <w:tr w:rsidR="00D73614" w:rsidRPr="00AE6C71" w14:paraId="48EA28A3"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4924312A" w14:textId="77777777" w:rsidR="00D73614" w:rsidRPr="00AE6C71" w:rsidRDefault="00D73614"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Mechanizm wdrażania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0C7EE164" w14:textId="77777777" w:rsidR="000958D4" w:rsidRPr="00AE6C71" w:rsidRDefault="005B3628" w:rsidP="009975CB">
            <w:pPr>
              <w:tabs>
                <w:tab w:val="left" w:pos="382"/>
              </w:tabs>
              <w:spacing w:before="120" w:after="0" w:line="240" w:lineRule="auto"/>
              <w:ind w:right="284"/>
              <w:rPr>
                <w:rFonts w:cs="Arial"/>
                <w:sz w:val="20"/>
                <w:szCs w:val="20"/>
              </w:rPr>
            </w:pPr>
            <w:r w:rsidRPr="00AE6C71">
              <w:rPr>
                <w:rFonts w:cs="Arial"/>
                <w:sz w:val="20"/>
                <w:szCs w:val="20"/>
              </w:rPr>
              <w:t>Podmiot wdrażający instrumenty finansowe</w:t>
            </w:r>
            <w:r w:rsidR="000958D4" w:rsidRPr="00AE6C71">
              <w:rPr>
                <w:rFonts w:cs="Arial"/>
                <w:sz w:val="20"/>
                <w:szCs w:val="20"/>
              </w:rPr>
              <w:t xml:space="preserve"> -</w:t>
            </w:r>
            <w:r w:rsidRPr="00AE6C71">
              <w:rPr>
                <w:rFonts w:cs="Arial"/>
                <w:sz w:val="20"/>
                <w:szCs w:val="20"/>
              </w:rPr>
              <w:t xml:space="preserve"> Bank Gospodarstwa Krajowego, który pełni funkcję podmiotu wdrażającego </w:t>
            </w:r>
            <w:r w:rsidR="000958D4" w:rsidRPr="00AE6C71">
              <w:rPr>
                <w:rFonts w:cs="Arial"/>
                <w:sz w:val="20"/>
                <w:szCs w:val="20"/>
              </w:rPr>
              <w:t>F</w:t>
            </w:r>
            <w:r w:rsidRPr="00AE6C71">
              <w:rPr>
                <w:rFonts w:cs="Arial"/>
                <w:sz w:val="20"/>
                <w:szCs w:val="20"/>
              </w:rPr>
              <w:t xml:space="preserve">undusz </w:t>
            </w:r>
            <w:r w:rsidR="000958D4" w:rsidRPr="00AE6C71">
              <w:rPr>
                <w:rFonts w:cs="Arial"/>
                <w:sz w:val="20"/>
                <w:szCs w:val="20"/>
              </w:rPr>
              <w:t>F</w:t>
            </w:r>
            <w:r w:rsidRPr="00AE6C71">
              <w:rPr>
                <w:rFonts w:cs="Arial"/>
                <w:sz w:val="20"/>
                <w:szCs w:val="20"/>
              </w:rPr>
              <w:t>unduszy zgodnie z</w:t>
            </w:r>
            <w:r w:rsidR="000958D4" w:rsidRPr="00AE6C71">
              <w:rPr>
                <w:rFonts w:cs="Arial"/>
                <w:sz w:val="20"/>
                <w:szCs w:val="20"/>
              </w:rPr>
              <w:t>:</w:t>
            </w:r>
          </w:p>
          <w:p w14:paraId="7A997797" w14:textId="77777777" w:rsidR="000958D4" w:rsidRPr="00AE6C71" w:rsidRDefault="005B3628" w:rsidP="00D870BF">
            <w:pPr>
              <w:numPr>
                <w:ilvl w:val="0"/>
                <w:numId w:val="671"/>
              </w:numPr>
              <w:tabs>
                <w:tab w:val="left" w:pos="382"/>
              </w:tabs>
              <w:spacing w:before="120" w:after="0" w:line="240" w:lineRule="auto"/>
              <w:ind w:right="284"/>
              <w:rPr>
                <w:rFonts w:cs="Arial"/>
                <w:sz w:val="20"/>
                <w:szCs w:val="20"/>
              </w:rPr>
            </w:pPr>
            <w:r w:rsidRPr="00AE6C71">
              <w:rPr>
                <w:rFonts w:cs="Arial"/>
                <w:sz w:val="20"/>
                <w:szCs w:val="20"/>
              </w:rPr>
              <w:t>Rozporządzeniem Parlamentu Europejskiego i Rady (UE) nr 1303/2013 z dnia 17 grudnia 2013 roku,</w:t>
            </w:r>
          </w:p>
          <w:p w14:paraId="6C8DD9E2" w14:textId="77777777" w:rsidR="005B3628" w:rsidRPr="00AE6C71" w:rsidRDefault="005B3628" w:rsidP="00D870BF">
            <w:pPr>
              <w:numPr>
                <w:ilvl w:val="0"/>
                <w:numId w:val="671"/>
              </w:numPr>
              <w:tabs>
                <w:tab w:val="left" w:pos="382"/>
              </w:tabs>
              <w:spacing w:before="120" w:after="0" w:line="240" w:lineRule="auto"/>
              <w:ind w:right="284"/>
              <w:rPr>
                <w:rFonts w:cs="Arial"/>
                <w:sz w:val="20"/>
                <w:szCs w:val="20"/>
              </w:rPr>
            </w:pPr>
            <w:r w:rsidRPr="00AE6C71">
              <w:rPr>
                <w:rFonts w:cs="Arial"/>
                <w:sz w:val="20"/>
                <w:szCs w:val="20"/>
              </w:rPr>
              <w:t>Rozporządzeniem delegowanym Komisji (UE) nr 480/2014 z dnia 3 marca 2014 roku.</w:t>
            </w:r>
          </w:p>
          <w:p w14:paraId="18ECA106" w14:textId="77777777" w:rsidR="00D73614" w:rsidRPr="00AE6C71" w:rsidRDefault="005B3628" w:rsidP="00366302">
            <w:pPr>
              <w:spacing w:after="0" w:line="240" w:lineRule="auto"/>
              <w:ind w:right="284"/>
              <w:rPr>
                <w:rFonts w:cs="Arial"/>
                <w:sz w:val="20"/>
                <w:szCs w:val="20"/>
              </w:rPr>
            </w:pPr>
            <w:r w:rsidRPr="00AE6C71">
              <w:rPr>
                <w:rFonts w:cs="Arial"/>
                <w:sz w:val="20"/>
                <w:szCs w:val="20"/>
              </w:rPr>
              <w:t xml:space="preserve">BGK  pełniąc funkcję </w:t>
            </w:r>
            <w:r w:rsidR="000958D4" w:rsidRPr="00AE6C71">
              <w:rPr>
                <w:rFonts w:cs="Arial"/>
                <w:sz w:val="20"/>
                <w:szCs w:val="20"/>
              </w:rPr>
              <w:t>F</w:t>
            </w:r>
            <w:r w:rsidRPr="00AE6C71">
              <w:rPr>
                <w:rFonts w:cs="Arial"/>
                <w:sz w:val="20"/>
                <w:szCs w:val="20"/>
              </w:rPr>
              <w:t xml:space="preserve">unduszu </w:t>
            </w:r>
            <w:r w:rsidR="000958D4" w:rsidRPr="00AE6C71">
              <w:rPr>
                <w:rFonts w:cs="Arial"/>
                <w:sz w:val="20"/>
                <w:szCs w:val="20"/>
              </w:rPr>
              <w:t>F</w:t>
            </w:r>
            <w:r w:rsidRPr="00AE6C71">
              <w:rPr>
                <w:rFonts w:cs="Arial"/>
                <w:sz w:val="20"/>
                <w:szCs w:val="20"/>
              </w:rPr>
              <w:t>unduszy przekazuje dalej wdrażanie zadań</w:t>
            </w:r>
            <w:r w:rsidR="000958D4" w:rsidRPr="00AE6C71">
              <w:rPr>
                <w:rFonts w:cs="Arial"/>
                <w:sz w:val="20"/>
                <w:szCs w:val="20"/>
              </w:rPr>
              <w:t xml:space="preserve"> </w:t>
            </w:r>
            <w:r w:rsidRPr="00AE6C71">
              <w:rPr>
                <w:rFonts w:cs="Arial"/>
                <w:sz w:val="20"/>
                <w:szCs w:val="20"/>
              </w:rPr>
              <w:t>pośrednikowi/</w:t>
            </w:r>
            <w:r w:rsidR="000958D4" w:rsidRPr="00AE6C71">
              <w:rPr>
                <w:rFonts w:cs="Arial"/>
                <w:sz w:val="20"/>
                <w:szCs w:val="20"/>
              </w:rPr>
              <w:t xml:space="preserve"> </w:t>
            </w:r>
            <w:r w:rsidRPr="00AE6C71">
              <w:rPr>
                <w:rFonts w:cs="Arial"/>
                <w:sz w:val="20"/>
                <w:szCs w:val="20"/>
              </w:rPr>
              <w:t>pośrednikom finansowym wybieranym w drodze zamówień</w:t>
            </w:r>
            <w:r w:rsidR="000958D4" w:rsidRPr="00AE6C71">
              <w:rPr>
                <w:rFonts w:cs="Arial"/>
                <w:sz w:val="20"/>
                <w:szCs w:val="20"/>
              </w:rPr>
              <w:t xml:space="preserve"> </w:t>
            </w:r>
            <w:r w:rsidRPr="00AE6C71">
              <w:rPr>
                <w:rFonts w:cs="Arial"/>
                <w:sz w:val="20"/>
                <w:szCs w:val="20"/>
              </w:rPr>
              <w:t>publicznych.</w:t>
            </w:r>
          </w:p>
        </w:tc>
      </w:tr>
      <w:tr w:rsidR="00D73614" w:rsidRPr="00AE6C71" w14:paraId="76584E69" w14:textId="77777777" w:rsidTr="00D73614">
        <w:trPr>
          <w:trHeight w:val="1465"/>
        </w:trPr>
        <w:tc>
          <w:tcPr>
            <w:tcW w:w="1203" w:type="pct"/>
            <w:tcBorders>
              <w:top w:val="single" w:sz="4" w:space="0" w:color="auto"/>
              <w:left w:val="single" w:sz="4" w:space="0" w:color="auto"/>
              <w:bottom w:val="single" w:sz="4" w:space="0" w:color="auto"/>
              <w:right w:val="single" w:sz="4" w:space="0" w:color="auto"/>
            </w:tcBorders>
            <w:hideMark/>
          </w:tcPr>
          <w:p w14:paraId="5A25DDAA" w14:textId="77777777" w:rsidR="00D73614" w:rsidRPr="00AE6C71" w:rsidRDefault="00D73614" w:rsidP="00001264">
            <w:pPr>
              <w:numPr>
                <w:ilvl w:val="0"/>
                <w:numId w:val="323"/>
              </w:numPr>
              <w:tabs>
                <w:tab w:val="clear" w:pos="502"/>
                <w:tab w:val="num" w:pos="426"/>
                <w:tab w:val="left" w:pos="1985"/>
              </w:tabs>
              <w:suppressAutoHyphens/>
              <w:spacing w:after="0" w:line="240" w:lineRule="auto"/>
              <w:ind w:left="426" w:right="169" w:hanging="426"/>
              <w:rPr>
                <w:rFonts w:cs="Arial"/>
                <w:sz w:val="20"/>
                <w:szCs w:val="20"/>
              </w:rPr>
            </w:pPr>
            <w:r w:rsidRPr="00AE6C71">
              <w:rPr>
                <w:rFonts w:cs="Arial"/>
                <w:sz w:val="20"/>
                <w:szCs w:val="20"/>
              </w:rPr>
              <w:t>Rodzaj wsparcia instrumentów finansowych</w:t>
            </w:r>
            <w:r w:rsidRPr="00AE6C71">
              <w:rPr>
                <w:sz w:val="20"/>
                <w:szCs w:val="20"/>
              </w:rPr>
              <w:t xml:space="preserve"> </w:t>
            </w:r>
            <w:r w:rsidRPr="00AE6C71">
              <w:rPr>
                <w:rFonts w:cs="Arial"/>
                <w:sz w:val="20"/>
                <w:szCs w:val="20"/>
              </w:rPr>
              <w:t>oraz najważniejsze warunki przyznawania</w:t>
            </w:r>
          </w:p>
        </w:tc>
        <w:tc>
          <w:tcPr>
            <w:tcW w:w="3797" w:type="pct"/>
            <w:gridSpan w:val="5"/>
            <w:tcBorders>
              <w:top w:val="single" w:sz="4" w:space="0" w:color="auto"/>
              <w:left w:val="single" w:sz="4" w:space="0" w:color="auto"/>
              <w:right w:val="single" w:sz="4" w:space="0" w:color="auto"/>
            </w:tcBorders>
            <w:hideMark/>
          </w:tcPr>
          <w:p w14:paraId="79B5A489" w14:textId="77777777" w:rsidR="005B3628" w:rsidRPr="00AE6C71" w:rsidRDefault="005B3628" w:rsidP="005B3628">
            <w:pPr>
              <w:spacing w:after="0" w:line="240" w:lineRule="auto"/>
              <w:ind w:left="113" w:right="284"/>
              <w:rPr>
                <w:rFonts w:cs="Arial"/>
                <w:sz w:val="20"/>
                <w:szCs w:val="20"/>
              </w:rPr>
            </w:pPr>
            <w:r w:rsidRPr="00AE6C71">
              <w:rPr>
                <w:rFonts w:cs="Arial"/>
                <w:sz w:val="20"/>
                <w:szCs w:val="20"/>
              </w:rPr>
              <w:t>Mikropożyczki udzielane na warunkach i zgodnie ze Strategią inwestycyjną.</w:t>
            </w:r>
          </w:p>
          <w:p w14:paraId="48761D8C" w14:textId="77777777" w:rsidR="00D73614" w:rsidRPr="00AE6C71" w:rsidRDefault="00D73614" w:rsidP="000B612C">
            <w:pPr>
              <w:spacing w:after="0" w:line="240" w:lineRule="auto"/>
              <w:ind w:left="113" w:right="284"/>
              <w:rPr>
                <w:rFonts w:cs="Arial"/>
                <w:sz w:val="20"/>
                <w:szCs w:val="20"/>
              </w:rPr>
            </w:pPr>
          </w:p>
        </w:tc>
      </w:tr>
      <w:tr w:rsidR="00F9017B" w:rsidRPr="00AE6C71" w14:paraId="386D0757" w14:textId="77777777" w:rsidTr="00D73614">
        <w:trPr>
          <w:trHeight w:val="1465"/>
        </w:trPr>
        <w:tc>
          <w:tcPr>
            <w:tcW w:w="1203" w:type="pct"/>
            <w:tcBorders>
              <w:top w:val="single" w:sz="4" w:space="0" w:color="auto"/>
              <w:left w:val="single" w:sz="4" w:space="0" w:color="auto"/>
              <w:bottom w:val="single" w:sz="4" w:space="0" w:color="auto"/>
              <w:right w:val="single" w:sz="4" w:space="0" w:color="auto"/>
            </w:tcBorders>
          </w:tcPr>
          <w:p w14:paraId="34C50815" w14:textId="77777777" w:rsidR="00F9017B" w:rsidRPr="00AE6C71" w:rsidRDefault="00F9017B" w:rsidP="00001264">
            <w:pPr>
              <w:numPr>
                <w:ilvl w:val="0"/>
                <w:numId w:val="323"/>
              </w:numPr>
              <w:tabs>
                <w:tab w:val="clear" w:pos="502"/>
                <w:tab w:val="num" w:pos="426"/>
                <w:tab w:val="left" w:pos="1985"/>
              </w:tabs>
              <w:suppressAutoHyphens/>
              <w:spacing w:after="0" w:line="240" w:lineRule="auto"/>
              <w:ind w:left="426" w:right="169" w:hanging="426"/>
              <w:rPr>
                <w:rFonts w:cs="Arial"/>
                <w:sz w:val="20"/>
                <w:szCs w:val="20"/>
              </w:rPr>
            </w:pPr>
            <w:r w:rsidRPr="00AE6C71">
              <w:rPr>
                <w:rFonts w:cs="Arial"/>
                <w:sz w:val="20"/>
                <w:szCs w:val="20"/>
              </w:rPr>
              <w:t>Katalog ostatecznych odbiorców instrumentów finansowych</w:t>
            </w:r>
          </w:p>
        </w:tc>
        <w:tc>
          <w:tcPr>
            <w:tcW w:w="3797" w:type="pct"/>
            <w:gridSpan w:val="5"/>
            <w:tcBorders>
              <w:top w:val="single" w:sz="4" w:space="0" w:color="auto"/>
              <w:left w:val="single" w:sz="4" w:space="0" w:color="auto"/>
              <w:right w:val="single" w:sz="4" w:space="0" w:color="auto"/>
            </w:tcBorders>
          </w:tcPr>
          <w:p w14:paraId="05D3E3E0" w14:textId="77777777" w:rsidR="00F9017B" w:rsidRPr="00AE6C71" w:rsidRDefault="00F9017B" w:rsidP="00F9017B">
            <w:pPr>
              <w:tabs>
                <w:tab w:val="left" w:pos="7011"/>
              </w:tabs>
              <w:autoSpaceDE w:val="0"/>
              <w:autoSpaceDN w:val="0"/>
              <w:adjustRightInd w:val="0"/>
              <w:spacing w:after="0" w:line="240" w:lineRule="auto"/>
              <w:ind w:left="113" w:right="175"/>
              <w:rPr>
                <w:rFonts w:cs="Arial"/>
                <w:sz w:val="20"/>
                <w:szCs w:val="20"/>
              </w:rPr>
            </w:pPr>
            <w:r w:rsidRPr="00AE6C71">
              <w:rPr>
                <w:rFonts w:cs="Arial"/>
                <w:sz w:val="20"/>
                <w:szCs w:val="20"/>
              </w:rPr>
              <w:t>Osoby fizyczne powyżej 29 roku życia</w:t>
            </w:r>
            <w:r w:rsidRPr="00AE6C71">
              <w:rPr>
                <w:rStyle w:val="Odwoanieprzypisudolnego"/>
                <w:sz w:val="20"/>
                <w:szCs w:val="20"/>
              </w:rPr>
              <w:footnoteReference w:id="331"/>
            </w:r>
            <w:r w:rsidRPr="00AE6C71">
              <w:rPr>
                <w:rFonts w:cs="Arial"/>
                <w:sz w:val="20"/>
                <w:szCs w:val="20"/>
              </w:rPr>
              <w:t xml:space="preserve"> zamierzające rozpocząć prowadzenie działalności gospodarczej, z wyłączeniem zarejestrowanych w Centralnej Ewidencji </w:t>
            </w:r>
            <w:r w:rsidRPr="00AE6C71">
              <w:rPr>
                <w:rFonts w:cs="Arial"/>
                <w:sz w:val="20"/>
                <w:szCs w:val="20"/>
              </w:rPr>
              <w:br/>
              <w:t xml:space="preserve">i Informacji o Działalności Gospodarczej, Krajowym Rejestrze Sądowym, lub prowadzących działalność na podstawie odrębnych przepisów  w okresie 12 miesięcy poprzedzających dzień przystąpienia do projektu, które nie posiadają zatrudnienia, tj.: osoby bezrobotne, poszukujące pracy (pozostające bez zatrudnienia) </w:t>
            </w:r>
            <w:r w:rsidRPr="00AE6C71">
              <w:rPr>
                <w:rFonts w:cs="Arial"/>
                <w:sz w:val="20"/>
                <w:szCs w:val="20"/>
              </w:rPr>
              <w:br/>
              <w:t>i nieaktywne zawodowo, również te które nie znajdują się w szczególnie trudnej sytuacji na rynku pracy.</w:t>
            </w:r>
          </w:p>
          <w:p w14:paraId="2CD9BE7A" w14:textId="77777777" w:rsidR="00F9017B" w:rsidRPr="00AE6C71" w:rsidRDefault="00F9017B" w:rsidP="00F9017B">
            <w:pPr>
              <w:tabs>
                <w:tab w:val="left" w:pos="7011"/>
              </w:tabs>
              <w:spacing w:after="0" w:line="240" w:lineRule="auto"/>
              <w:ind w:left="113" w:right="175"/>
              <w:rPr>
                <w:rFonts w:cs="Arial"/>
                <w:sz w:val="20"/>
                <w:szCs w:val="20"/>
              </w:rPr>
            </w:pPr>
            <w:r w:rsidRPr="00AE6C71">
              <w:rPr>
                <w:rFonts w:cs="Arial"/>
                <w:bCs/>
                <w:sz w:val="20"/>
                <w:szCs w:val="20"/>
              </w:rPr>
              <w:t xml:space="preserve">W przypadku osób zarejestrowanych jako bezrobotne grupę docelową stanowić mogą jedynie osoby, dla których ustalono pierwszy lub drugi profil pomocy (bezrobotni aktywni i bezrobotni wymagający wsparcia) zgodnie z art. 33 </w:t>
            </w:r>
            <w:r w:rsidRPr="00AE6C71">
              <w:rPr>
                <w:rFonts w:cs="Arial"/>
                <w:sz w:val="20"/>
                <w:szCs w:val="20"/>
              </w:rPr>
              <w:t xml:space="preserve">ustawy </w:t>
            </w:r>
            <w:r w:rsidR="00E02AC3" w:rsidRPr="00AE6C71">
              <w:rPr>
                <w:rFonts w:cs="Arial"/>
                <w:sz w:val="20"/>
                <w:szCs w:val="20"/>
              </w:rPr>
              <w:br/>
            </w:r>
            <w:r w:rsidRPr="00AE6C71">
              <w:rPr>
                <w:rFonts w:cs="Arial"/>
                <w:bCs/>
                <w:sz w:val="20"/>
                <w:szCs w:val="20"/>
              </w:rPr>
              <w:t xml:space="preserve">z </w:t>
            </w:r>
            <w:r w:rsidR="00B44792" w:rsidRPr="00AE6C71">
              <w:rPr>
                <w:sz w:val="20"/>
                <w:szCs w:val="20"/>
              </w:rPr>
              <w:t xml:space="preserve">dnia 20 kwietnia 2004 r. </w:t>
            </w:r>
            <w:r w:rsidR="00B44792" w:rsidRPr="00AE6C71">
              <w:rPr>
                <w:i/>
                <w:iCs/>
                <w:sz w:val="20"/>
                <w:szCs w:val="20"/>
              </w:rPr>
              <w:t xml:space="preserve">o promocji zatrudnienia i instytucjach rynku pracy </w:t>
            </w:r>
            <w:r w:rsidR="00B44792" w:rsidRPr="00AE6C71">
              <w:rPr>
                <w:sz w:val="20"/>
                <w:szCs w:val="20"/>
              </w:rPr>
              <w:t xml:space="preserve">(Dz. U. </w:t>
            </w:r>
            <w:r w:rsidR="00E02AC3" w:rsidRPr="00AE6C71">
              <w:rPr>
                <w:sz w:val="20"/>
                <w:szCs w:val="20"/>
              </w:rPr>
              <w:br/>
            </w:r>
            <w:r w:rsidR="00B44792" w:rsidRPr="00AE6C71">
              <w:rPr>
                <w:sz w:val="20"/>
                <w:szCs w:val="20"/>
              </w:rPr>
              <w:t xml:space="preserve">z 2016 r. poz. 645 z </w:t>
            </w:r>
            <w:proofErr w:type="spellStart"/>
            <w:r w:rsidR="00B44792" w:rsidRPr="00AE6C71">
              <w:rPr>
                <w:sz w:val="20"/>
                <w:szCs w:val="20"/>
              </w:rPr>
              <w:t>późn</w:t>
            </w:r>
            <w:proofErr w:type="spellEnd"/>
            <w:r w:rsidR="00B44792" w:rsidRPr="00AE6C71">
              <w:rPr>
                <w:sz w:val="20"/>
                <w:szCs w:val="20"/>
              </w:rPr>
              <w:t>. zm.)</w:t>
            </w:r>
          </w:p>
        </w:tc>
      </w:tr>
      <w:tr w:rsidR="006D5AD4" w:rsidRPr="00AE6C71" w14:paraId="18E8D398" w14:textId="77777777" w:rsidTr="003D7AE5">
        <w:trPr>
          <w:trHeight w:val="503"/>
        </w:trPr>
        <w:tc>
          <w:tcPr>
            <w:tcW w:w="5000" w:type="pct"/>
            <w:gridSpan w:val="6"/>
            <w:tcBorders>
              <w:top w:val="single" w:sz="4" w:space="0" w:color="auto"/>
              <w:left w:val="nil"/>
              <w:bottom w:val="single" w:sz="4" w:space="0" w:color="auto"/>
              <w:right w:val="nil"/>
            </w:tcBorders>
            <w:shd w:val="clear" w:color="auto" w:fill="auto"/>
          </w:tcPr>
          <w:p w14:paraId="49BF7736" w14:textId="77777777" w:rsidR="006D5AD4" w:rsidRPr="00AE6C71" w:rsidRDefault="006D5AD4" w:rsidP="006D5AD4">
            <w:pPr>
              <w:pStyle w:val="Nagwek4"/>
            </w:pPr>
            <w:bookmarkStart w:id="91" w:name="_Toc480455443"/>
            <w:r w:rsidRPr="00AE6C71">
              <w:t xml:space="preserve">Poddziałanie 10.4.2 Wsparcie rozwoju przedsiębiorczości poprzez zastosowanie instrumentów bezzwrotnych </w:t>
            </w:r>
            <w:r w:rsidRPr="00AE6C71">
              <w:rPr>
                <w:i/>
              </w:rPr>
              <w:t>– ZIT (projekty konkursowe)</w:t>
            </w:r>
            <w:bookmarkEnd w:id="91"/>
          </w:p>
          <w:p w14:paraId="514D2DF4" w14:textId="77777777" w:rsidR="006D5AD4" w:rsidRPr="00AE6C71" w:rsidRDefault="006D5AD4" w:rsidP="000B612C">
            <w:pPr>
              <w:spacing w:after="0" w:line="240" w:lineRule="auto"/>
              <w:ind w:left="113" w:right="284"/>
              <w:rPr>
                <w:rFonts w:cs="Arial"/>
                <w:b/>
                <w:sz w:val="20"/>
                <w:szCs w:val="20"/>
              </w:rPr>
            </w:pPr>
          </w:p>
        </w:tc>
      </w:tr>
      <w:tr w:rsidR="002D2A97" w:rsidRPr="00AE6C71" w14:paraId="52E98099" w14:textId="77777777" w:rsidTr="003D7AE5">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370A1B8D" w14:textId="77777777" w:rsidR="002D2A97" w:rsidRPr="00AE6C71" w:rsidRDefault="002D2A97" w:rsidP="000B612C">
            <w:pPr>
              <w:spacing w:after="0" w:line="240" w:lineRule="auto"/>
              <w:ind w:left="113" w:right="284"/>
              <w:rPr>
                <w:rFonts w:cs="Arial"/>
                <w:sz w:val="20"/>
                <w:szCs w:val="20"/>
              </w:rPr>
            </w:pPr>
            <w:r w:rsidRPr="00AE6C71">
              <w:rPr>
                <w:rFonts w:cs="Arial"/>
                <w:b/>
                <w:sz w:val="20"/>
                <w:szCs w:val="20"/>
              </w:rPr>
              <w:br w:type="page"/>
            </w:r>
            <w:r w:rsidRPr="00AE6C71">
              <w:rPr>
                <w:rFonts w:cs="Arial"/>
                <w:sz w:val="20"/>
                <w:szCs w:val="20"/>
              </w:rPr>
              <w:br w:type="page"/>
            </w:r>
            <w:r w:rsidRPr="00AE6C71">
              <w:rPr>
                <w:rFonts w:cs="Arial"/>
                <w:sz w:val="20"/>
                <w:szCs w:val="20"/>
              </w:rPr>
              <w:br w:type="page"/>
            </w:r>
          </w:p>
          <w:p w14:paraId="19CFC5F1" w14:textId="77777777" w:rsidR="002D2A97" w:rsidRPr="00AE6C71" w:rsidRDefault="002D2A97" w:rsidP="000B612C">
            <w:pPr>
              <w:spacing w:after="0" w:line="240" w:lineRule="auto"/>
              <w:ind w:left="113" w:right="284"/>
              <w:rPr>
                <w:rFonts w:cs="Arial"/>
                <w:b/>
                <w:sz w:val="20"/>
                <w:szCs w:val="20"/>
              </w:rPr>
            </w:pPr>
            <w:r w:rsidRPr="00AE6C71">
              <w:rPr>
                <w:rFonts w:cs="Arial"/>
                <w:b/>
                <w:sz w:val="20"/>
                <w:szCs w:val="20"/>
              </w:rPr>
              <w:t>OPIS DZIAŁANIA I PODDZIAŁAŃ</w:t>
            </w:r>
          </w:p>
        </w:tc>
      </w:tr>
      <w:tr w:rsidR="002D2A97" w:rsidRPr="00AE6C71" w14:paraId="340565F7" w14:textId="77777777" w:rsidTr="00D73614">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62F74373" w14:textId="77777777" w:rsidR="002D2A97" w:rsidRPr="00AE6C71" w:rsidRDefault="002D2A97"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61" w:type="pct"/>
            <w:gridSpan w:val="2"/>
            <w:tcBorders>
              <w:top w:val="single" w:sz="4" w:space="0" w:color="auto"/>
              <w:left w:val="single" w:sz="4" w:space="0" w:color="auto"/>
              <w:bottom w:val="single" w:sz="4" w:space="0" w:color="auto"/>
              <w:right w:val="single" w:sz="4" w:space="0" w:color="auto"/>
            </w:tcBorders>
            <w:hideMark/>
          </w:tcPr>
          <w:p w14:paraId="42E372C3" w14:textId="77777777" w:rsidR="002D2A97" w:rsidRPr="00AE6C71" w:rsidRDefault="002D2A97" w:rsidP="000B612C">
            <w:pPr>
              <w:spacing w:after="0" w:line="240" w:lineRule="auto"/>
              <w:ind w:left="113" w:right="284"/>
              <w:rPr>
                <w:rFonts w:cs="Arial"/>
                <w:sz w:val="20"/>
                <w:szCs w:val="20"/>
              </w:rPr>
            </w:pPr>
            <w:r w:rsidRPr="00AE6C71">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2AB67078" w14:textId="77777777" w:rsidR="002D2A97" w:rsidRPr="00AE6C71" w:rsidRDefault="002D2A97" w:rsidP="000B612C">
            <w:pPr>
              <w:spacing w:after="0" w:line="240" w:lineRule="auto"/>
              <w:ind w:left="113" w:right="284"/>
              <w:rPr>
                <w:rFonts w:cs="Arial"/>
                <w:sz w:val="20"/>
                <w:szCs w:val="20"/>
              </w:rPr>
            </w:pPr>
            <w:r w:rsidRPr="00AE6C71">
              <w:rPr>
                <w:rFonts w:cs="Arial"/>
                <w:b/>
                <w:sz w:val="20"/>
                <w:szCs w:val="20"/>
              </w:rPr>
              <w:t>Rozwój przedsiębiorczości i tworzenie nowych miejsc pracy</w:t>
            </w:r>
            <w:r w:rsidRPr="00AE6C71">
              <w:rPr>
                <w:rFonts w:cs="Arial"/>
                <w:sz w:val="20"/>
                <w:szCs w:val="20"/>
              </w:rPr>
              <w:t xml:space="preserve"> </w:t>
            </w:r>
          </w:p>
        </w:tc>
      </w:tr>
      <w:tr w:rsidR="002D2A97" w:rsidRPr="00AE6C71" w14:paraId="2D223C23"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4E257B50" w14:textId="77777777" w:rsidR="002D2A97" w:rsidRPr="00AE6C71" w:rsidRDefault="002D2A97" w:rsidP="00D73614">
            <w:pPr>
              <w:tabs>
                <w:tab w:val="num" w:pos="284"/>
              </w:tabs>
              <w:spacing w:after="0" w:line="240" w:lineRule="auto"/>
              <w:ind w:left="284" w:hanging="284"/>
              <w:rPr>
                <w:rFonts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tcPr>
          <w:p w14:paraId="0EF889F3" w14:textId="77777777" w:rsidR="002D2A97" w:rsidRPr="00AE6C71" w:rsidRDefault="002D2A97" w:rsidP="000B612C">
            <w:pPr>
              <w:spacing w:after="0" w:line="240" w:lineRule="auto"/>
              <w:ind w:left="113" w:right="284"/>
              <w:rPr>
                <w:rFonts w:cs="Arial"/>
                <w:sz w:val="20"/>
                <w:szCs w:val="20"/>
              </w:rPr>
            </w:pPr>
            <w:r w:rsidRPr="00AE6C71">
              <w:rPr>
                <w:rFonts w:cs="Arial"/>
                <w:sz w:val="20"/>
                <w:szCs w:val="20"/>
              </w:rPr>
              <w:t>Poddziałanie 10.4.2</w:t>
            </w:r>
          </w:p>
          <w:p w14:paraId="6FD0F99B" w14:textId="77777777" w:rsidR="002D2A97" w:rsidRPr="00AE6C71" w:rsidRDefault="002D2A97"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3F049057" w14:textId="77777777" w:rsidR="002D2A97" w:rsidRPr="00AE6C71" w:rsidRDefault="002D2A97" w:rsidP="000B612C">
            <w:pPr>
              <w:spacing w:after="0" w:line="240" w:lineRule="auto"/>
              <w:ind w:left="113" w:right="284"/>
              <w:rPr>
                <w:rFonts w:cs="Arial"/>
                <w:b/>
                <w:sz w:val="20"/>
                <w:szCs w:val="20"/>
              </w:rPr>
            </w:pPr>
            <w:r w:rsidRPr="00AE6C71">
              <w:rPr>
                <w:rFonts w:cs="Arial"/>
                <w:b/>
                <w:sz w:val="20"/>
                <w:szCs w:val="20"/>
              </w:rPr>
              <w:t xml:space="preserve">Wsparcie rozwoju przedsiębiorczości poprzez zastosowanie instrumentów bezzwrotnych </w:t>
            </w:r>
            <w:r w:rsidRPr="00AE6C71">
              <w:rPr>
                <w:rFonts w:cs="Arial"/>
                <w:i/>
                <w:sz w:val="20"/>
                <w:szCs w:val="20"/>
              </w:rPr>
              <w:t>– ZIT (projekty konkursowe)</w:t>
            </w:r>
          </w:p>
        </w:tc>
      </w:tr>
      <w:tr w:rsidR="00D73614" w:rsidRPr="00AE6C71" w14:paraId="19B8EEEA" w14:textId="77777777" w:rsidTr="006C0C34">
        <w:trPr>
          <w:trHeight w:val="1702"/>
        </w:trPr>
        <w:tc>
          <w:tcPr>
            <w:tcW w:w="1203" w:type="pct"/>
            <w:tcBorders>
              <w:top w:val="single" w:sz="4" w:space="0" w:color="auto"/>
              <w:left w:val="single" w:sz="4" w:space="0" w:color="auto"/>
              <w:bottom w:val="single" w:sz="4" w:space="0" w:color="auto"/>
              <w:right w:val="single" w:sz="4" w:space="0" w:color="auto"/>
            </w:tcBorders>
            <w:hideMark/>
          </w:tcPr>
          <w:p w14:paraId="1569DF16" w14:textId="77777777" w:rsidR="00D73614" w:rsidRPr="00AE6C71" w:rsidRDefault="00D73614"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Cel/e szczegółowy/e Działania/ Poddziałania</w:t>
            </w:r>
          </w:p>
        </w:tc>
        <w:tc>
          <w:tcPr>
            <w:tcW w:w="1061" w:type="pct"/>
            <w:gridSpan w:val="2"/>
            <w:tcBorders>
              <w:top w:val="single" w:sz="4" w:space="0" w:color="auto"/>
              <w:left w:val="single" w:sz="4" w:space="0" w:color="auto"/>
              <w:right w:val="single" w:sz="4" w:space="0" w:color="auto"/>
            </w:tcBorders>
          </w:tcPr>
          <w:p w14:paraId="19A016B4"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Poddziałanie 10.4.2</w:t>
            </w:r>
          </w:p>
          <w:p w14:paraId="2D93A459" w14:textId="77777777" w:rsidR="00D73614" w:rsidRPr="00AE6C71" w:rsidRDefault="00D73614"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1414C393" w14:textId="77777777" w:rsidR="00D73614" w:rsidRPr="00AE6C71" w:rsidRDefault="00D73614" w:rsidP="00D870BF">
            <w:pPr>
              <w:numPr>
                <w:ilvl w:val="0"/>
                <w:numId w:val="433"/>
              </w:numPr>
              <w:tabs>
                <w:tab w:val="left" w:pos="265"/>
              </w:tabs>
              <w:spacing w:before="60" w:after="0" w:line="240" w:lineRule="auto"/>
              <w:ind w:left="266" w:right="284" w:hanging="266"/>
              <w:rPr>
                <w:rFonts w:cs="Arial"/>
                <w:sz w:val="20"/>
                <w:szCs w:val="20"/>
              </w:rPr>
            </w:pPr>
            <w:r w:rsidRPr="00AE6C71">
              <w:rPr>
                <w:rFonts w:cs="Arial"/>
                <w:sz w:val="20"/>
                <w:szCs w:val="20"/>
              </w:rPr>
              <w:t>Zwiększenie liczby mikroprzedsiębiorstw tworzonych przez osoby bezrobotne i nieaktywne</w:t>
            </w:r>
            <w:r w:rsidR="006C0C34" w:rsidRPr="00AE6C71">
              <w:rPr>
                <w:rFonts w:cs="Arial"/>
                <w:sz w:val="20"/>
                <w:szCs w:val="20"/>
              </w:rPr>
              <w:t xml:space="preserve"> </w:t>
            </w:r>
            <w:r w:rsidRPr="00AE6C71">
              <w:rPr>
                <w:rFonts w:cs="Arial"/>
                <w:sz w:val="20"/>
                <w:szCs w:val="20"/>
              </w:rPr>
              <w:t>zawodowo</w:t>
            </w:r>
          </w:p>
          <w:p w14:paraId="7B9F9EB0" w14:textId="77777777" w:rsidR="00D73614" w:rsidRPr="00AE6C71" w:rsidRDefault="00D73614" w:rsidP="00D870BF">
            <w:pPr>
              <w:numPr>
                <w:ilvl w:val="0"/>
                <w:numId w:val="433"/>
              </w:numPr>
              <w:tabs>
                <w:tab w:val="left" w:pos="265"/>
              </w:tabs>
              <w:spacing w:after="60" w:line="240" w:lineRule="auto"/>
              <w:ind w:left="266" w:right="284" w:hanging="266"/>
              <w:rPr>
                <w:rFonts w:cs="Arial"/>
                <w:sz w:val="20"/>
                <w:szCs w:val="20"/>
              </w:rPr>
            </w:pPr>
            <w:r w:rsidRPr="00AE6C71">
              <w:rPr>
                <w:rFonts w:cs="Arial"/>
                <w:sz w:val="20"/>
                <w:szCs w:val="20"/>
              </w:rPr>
              <w:t>Zwiększenie liczby mikroprzedsiębiorstw tworzonych przez osoby odchodzące z rolnictwa</w:t>
            </w:r>
          </w:p>
          <w:p w14:paraId="3597C04C" w14:textId="77777777" w:rsidR="00D73614" w:rsidRPr="00AE6C71" w:rsidRDefault="00D73614" w:rsidP="00D870BF">
            <w:pPr>
              <w:numPr>
                <w:ilvl w:val="0"/>
                <w:numId w:val="433"/>
              </w:numPr>
              <w:tabs>
                <w:tab w:val="left" w:pos="265"/>
              </w:tabs>
              <w:spacing w:after="0" w:line="240" w:lineRule="auto"/>
              <w:ind w:left="265" w:right="284" w:hanging="265"/>
              <w:rPr>
                <w:rFonts w:cs="Arial"/>
                <w:sz w:val="20"/>
                <w:szCs w:val="20"/>
              </w:rPr>
            </w:pPr>
            <w:r w:rsidRPr="00AE6C71">
              <w:rPr>
                <w:rFonts w:cs="Arial"/>
                <w:sz w:val="20"/>
                <w:szCs w:val="20"/>
              </w:rPr>
              <w:lastRenderedPageBreak/>
              <w:t xml:space="preserve">Wzrost liczby nowopowstałych miejsc pracy </w:t>
            </w:r>
            <w:r w:rsidRPr="00AE6C71">
              <w:rPr>
                <w:rFonts w:cs="Arial"/>
                <w:sz w:val="20"/>
                <w:szCs w:val="20"/>
              </w:rPr>
              <w:br/>
              <w:t>w mikroprzedsiębiorstwach dzięki interwencji priorytetu</w:t>
            </w:r>
          </w:p>
        </w:tc>
      </w:tr>
      <w:tr w:rsidR="00D73614" w:rsidRPr="00AE6C71" w14:paraId="216A589F" w14:textId="77777777" w:rsidTr="006C0C34">
        <w:trPr>
          <w:trHeight w:val="834"/>
        </w:trPr>
        <w:tc>
          <w:tcPr>
            <w:tcW w:w="1203" w:type="pct"/>
            <w:tcBorders>
              <w:top w:val="single" w:sz="4" w:space="0" w:color="auto"/>
              <w:left w:val="single" w:sz="4" w:space="0" w:color="auto"/>
              <w:bottom w:val="single" w:sz="4" w:space="0" w:color="auto"/>
              <w:right w:val="single" w:sz="4" w:space="0" w:color="auto"/>
            </w:tcBorders>
            <w:hideMark/>
          </w:tcPr>
          <w:p w14:paraId="66B24F89" w14:textId="77777777" w:rsidR="00D73614" w:rsidRPr="00AE6C71" w:rsidRDefault="00D73614" w:rsidP="00001264">
            <w:pPr>
              <w:numPr>
                <w:ilvl w:val="0"/>
                <w:numId w:val="327"/>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lastRenderedPageBreak/>
              <w:t xml:space="preserve">Lista wskaźników rezultatu bezpośredniego </w:t>
            </w:r>
          </w:p>
        </w:tc>
        <w:tc>
          <w:tcPr>
            <w:tcW w:w="1061" w:type="pct"/>
            <w:gridSpan w:val="2"/>
            <w:tcBorders>
              <w:top w:val="single" w:sz="4" w:space="0" w:color="auto"/>
              <w:left w:val="single" w:sz="4" w:space="0" w:color="auto"/>
              <w:right w:val="single" w:sz="4" w:space="0" w:color="auto"/>
            </w:tcBorders>
          </w:tcPr>
          <w:p w14:paraId="61A23460" w14:textId="77777777" w:rsidR="00D73614" w:rsidRPr="00AE6C71" w:rsidRDefault="00D73614">
            <w:pPr>
              <w:spacing w:before="40" w:after="40" w:line="240" w:lineRule="auto"/>
              <w:ind w:left="113" w:right="284"/>
              <w:rPr>
                <w:rFonts w:ascii="Arial" w:hAnsi="Arial" w:cs="Arial"/>
                <w:sz w:val="20"/>
                <w:szCs w:val="20"/>
              </w:rPr>
            </w:pPr>
            <w:r w:rsidRPr="00AE6C71">
              <w:rPr>
                <w:rFonts w:cs="Arial"/>
                <w:sz w:val="20"/>
                <w:szCs w:val="20"/>
              </w:rPr>
              <w:t>Poddziałanie 10.4.2</w:t>
            </w:r>
          </w:p>
          <w:p w14:paraId="26C03F83" w14:textId="77777777" w:rsidR="00D73614" w:rsidRPr="00AE6C71" w:rsidRDefault="00D73614"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38514900" w14:textId="77777777" w:rsidR="00D73614" w:rsidRPr="00AE6C71" w:rsidRDefault="00D73614" w:rsidP="00D870BF">
            <w:pPr>
              <w:numPr>
                <w:ilvl w:val="0"/>
                <w:numId w:val="433"/>
              </w:numPr>
              <w:tabs>
                <w:tab w:val="left" w:pos="265"/>
              </w:tabs>
              <w:spacing w:after="0" w:line="240" w:lineRule="auto"/>
              <w:ind w:left="265" w:right="284" w:hanging="265"/>
              <w:rPr>
                <w:rFonts w:ascii="Arial" w:hAnsi="Arial" w:cs="Arial"/>
                <w:sz w:val="20"/>
                <w:szCs w:val="20"/>
              </w:rPr>
            </w:pPr>
            <w:r w:rsidRPr="00AE6C71">
              <w:rPr>
                <w:rFonts w:cs="Arial"/>
                <w:sz w:val="20"/>
                <w:szCs w:val="20"/>
              </w:rPr>
              <w:t>Liczba utworzonych miejsc pracy w ramach udzielonych z EFS środków na podjęcie działalności gospodarczej</w:t>
            </w:r>
          </w:p>
        </w:tc>
      </w:tr>
      <w:tr w:rsidR="00D73614" w:rsidRPr="00AE6C71" w14:paraId="0E3DAE80" w14:textId="77777777" w:rsidTr="006C0C34">
        <w:trPr>
          <w:trHeight w:val="1556"/>
        </w:trPr>
        <w:tc>
          <w:tcPr>
            <w:tcW w:w="1203" w:type="pct"/>
            <w:tcBorders>
              <w:top w:val="single" w:sz="4" w:space="0" w:color="auto"/>
              <w:left w:val="single" w:sz="4" w:space="0" w:color="auto"/>
              <w:bottom w:val="single" w:sz="4" w:space="0" w:color="auto"/>
              <w:right w:val="single" w:sz="4" w:space="0" w:color="auto"/>
            </w:tcBorders>
            <w:hideMark/>
          </w:tcPr>
          <w:p w14:paraId="07D69A84" w14:textId="77777777" w:rsidR="00D73614" w:rsidRPr="00AE6C71" w:rsidRDefault="00D73614" w:rsidP="00001264">
            <w:pPr>
              <w:numPr>
                <w:ilvl w:val="0"/>
                <w:numId w:val="327"/>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produktu</w:t>
            </w:r>
          </w:p>
        </w:tc>
        <w:tc>
          <w:tcPr>
            <w:tcW w:w="1061" w:type="pct"/>
            <w:gridSpan w:val="2"/>
            <w:tcBorders>
              <w:top w:val="single" w:sz="4" w:space="0" w:color="auto"/>
              <w:left w:val="single" w:sz="4" w:space="0" w:color="auto"/>
              <w:right w:val="single" w:sz="4" w:space="0" w:color="auto"/>
            </w:tcBorders>
          </w:tcPr>
          <w:p w14:paraId="4EF269C2" w14:textId="77777777" w:rsidR="00D73614" w:rsidRPr="00AE6C71" w:rsidRDefault="00D73614">
            <w:pPr>
              <w:spacing w:before="40" w:after="40" w:line="240" w:lineRule="auto"/>
              <w:ind w:left="113" w:right="284"/>
              <w:rPr>
                <w:rFonts w:ascii="Arial" w:hAnsi="Arial" w:cs="Arial"/>
                <w:sz w:val="20"/>
                <w:szCs w:val="20"/>
              </w:rPr>
            </w:pPr>
            <w:r w:rsidRPr="00AE6C71">
              <w:rPr>
                <w:rFonts w:cs="Arial"/>
                <w:sz w:val="20"/>
                <w:szCs w:val="20"/>
              </w:rPr>
              <w:t>Poddziałanie 10.4.2</w:t>
            </w:r>
          </w:p>
          <w:p w14:paraId="44D00CF8" w14:textId="77777777" w:rsidR="00D73614" w:rsidRPr="00AE6C71" w:rsidRDefault="00D73614"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7C8E6998" w14:textId="77777777" w:rsidR="00D73614" w:rsidRPr="00AE6C71" w:rsidRDefault="00D73614" w:rsidP="00D870BF">
            <w:pPr>
              <w:numPr>
                <w:ilvl w:val="0"/>
                <w:numId w:val="433"/>
              </w:numPr>
              <w:tabs>
                <w:tab w:val="left" w:pos="265"/>
              </w:tabs>
              <w:spacing w:after="40" w:line="240" w:lineRule="auto"/>
              <w:ind w:left="265" w:right="284" w:hanging="265"/>
              <w:rPr>
                <w:rFonts w:ascii="Arial" w:hAnsi="Arial" w:cs="Arial"/>
                <w:sz w:val="20"/>
                <w:szCs w:val="20"/>
              </w:rPr>
            </w:pPr>
            <w:r w:rsidRPr="00AE6C71">
              <w:rPr>
                <w:rFonts w:cs="Arial"/>
                <w:sz w:val="20"/>
                <w:szCs w:val="20"/>
              </w:rPr>
              <w:t>Liczba osób pozostających bez pracy, które otrzymały bezzwrotne środki na podjęcie działalności gospodarczej w programie</w:t>
            </w:r>
          </w:p>
          <w:p w14:paraId="7E75F4CF" w14:textId="77777777" w:rsidR="00D73614" w:rsidRPr="00AE6C71" w:rsidRDefault="00D73614" w:rsidP="00D870BF">
            <w:pPr>
              <w:numPr>
                <w:ilvl w:val="0"/>
                <w:numId w:val="433"/>
              </w:numPr>
              <w:tabs>
                <w:tab w:val="left" w:pos="265"/>
              </w:tabs>
              <w:spacing w:after="40" w:line="240" w:lineRule="auto"/>
              <w:ind w:left="265" w:right="284" w:hanging="265"/>
              <w:rPr>
                <w:rFonts w:ascii="Arial" w:hAnsi="Arial" w:cs="Arial"/>
                <w:sz w:val="20"/>
                <w:szCs w:val="20"/>
              </w:rPr>
            </w:pPr>
            <w:r w:rsidRPr="00AE6C71">
              <w:rPr>
                <w:rFonts w:cs="Arial"/>
                <w:sz w:val="20"/>
                <w:szCs w:val="20"/>
              </w:rPr>
              <w:t xml:space="preserve">Liczba osób pozostających bez pracy odchodzących </w:t>
            </w:r>
            <w:r w:rsidR="00E02AC3" w:rsidRPr="00AE6C71">
              <w:rPr>
                <w:rFonts w:cs="Arial"/>
                <w:sz w:val="20"/>
                <w:szCs w:val="20"/>
              </w:rPr>
              <w:br/>
            </w:r>
            <w:r w:rsidRPr="00AE6C71">
              <w:rPr>
                <w:rFonts w:cs="Arial"/>
                <w:sz w:val="20"/>
                <w:szCs w:val="20"/>
              </w:rPr>
              <w:t>z rolnictwa, które otrzymały bezzwrotne środki na podjęcie działalności gospodarczej w programie</w:t>
            </w:r>
          </w:p>
        </w:tc>
      </w:tr>
      <w:tr w:rsidR="00D73614" w:rsidRPr="00AE6C71" w14:paraId="4081311F" w14:textId="77777777" w:rsidTr="006C0C34">
        <w:trPr>
          <w:trHeight w:val="3251"/>
        </w:trPr>
        <w:tc>
          <w:tcPr>
            <w:tcW w:w="1203" w:type="pct"/>
            <w:tcBorders>
              <w:top w:val="single" w:sz="4" w:space="0" w:color="auto"/>
              <w:left w:val="single" w:sz="4" w:space="0" w:color="auto"/>
              <w:bottom w:val="single" w:sz="4" w:space="0" w:color="auto"/>
              <w:right w:val="single" w:sz="4" w:space="0" w:color="auto"/>
            </w:tcBorders>
            <w:hideMark/>
          </w:tcPr>
          <w:p w14:paraId="6F5C1D5E" w14:textId="77777777" w:rsidR="00D73614" w:rsidRPr="00AE6C71" w:rsidRDefault="00D73614" w:rsidP="00001264">
            <w:pPr>
              <w:numPr>
                <w:ilvl w:val="0"/>
                <w:numId w:val="327"/>
              </w:numPr>
              <w:spacing w:after="0" w:line="240" w:lineRule="auto"/>
              <w:ind w:left="113" w:right="284" w:firstLine="0"/>
              <w:rPr>
                <w:rFonts w:ascii="Arial" w:hAnsi="Arial" w:cs="Arial"/>
                <w:sz w:val="20"/>
                <w:szCs w:val="20"/>
              </w:rPr>
            </w:pPr>
            <w:r w:rsidRPr="00AE6C71">
              <w:rPr>
                <w:rFonts w:cs="Arial"/>
                <w:sz w:val="20"/>
                <w:szCs w:val="20"/>
              </w:rPr>
              <w:t xml:space="preserve">Typy projektów </w:t>
            </w:r>
          </w:p>
        </w:tc>
        <w:tc>
          <w:tcPr>
            <w:tcW w:w="1061" w:type="pct"/>
            <w:gridSpan w:val="2"/>
            <w:tcBorders>
              <w:top w:val="single" w:sz="4" w:space="0" w:color="auto"/>
              <w:left w:val="single" w:sz="4" w:space="0" w:color="auto"/>
              <w:right w:val="single" w:sz="4" w:space="0" w:color="auto"/>
            </w:tcBorders>
          </w:tcPr>
          <w:p w14:paraId="3BDF9A2E" w14:textId="77777777" w:rsidR="00D73614" w:rsidRPr="00AE6C71" w:rsidRDefault="00D73614">
            <w:pPr>
              <w:spacing w:before="40" w:after="40" w:line="240" w:lineRule="auto"/>
              <w:ind w:left="113" w:right="284"/>
              <w:rPr>
                <w:rFonts w:ascii="Arial" w:hAnsi="Arial" w:cs="Arial"/>
                <w:sz w:val="20"/>
                <w:szCs w:val="20"/>
              </w:rPr>
            </w:pPr>
            <w:r w:rsidRPr="00AE6C71">
              <w:rPr>
                <w:rFonts w:cs="Arial"/>
                <w:sz w:val="20"/>
                <w:szCs w:val="20"/>
              </w:rPr>
              <w:t>Poddziałanie 10.4.2</w:t>
            </w:r>
          </w:p>
          <w:p w14:paraId="0C2ABA72" w14:textId="77777777" w:rsidR="00D73614" w:rsidRPr="00AE6C71" w:rsidRDefault="00D73614"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5E3F51D2" w14:textId="77777777" w:rsidR="006C0C34" w:rsidRPr="00AE6C71" w:rsidRDefault="00D73614" w:rsidP="00001264">
            <w:pPr>
              <w:numPr>
                <w:ilvl w:val="0"/>
                <w:numId w:val="328"/>
              </w:numPr>
              <w:tabs>
                <w:tab w:val="left" w:pos="382"/>
              </w:tabs>
              <w:autoSpaceDE w:val="0"/>
              <w:autoSpaceDN w:val="0"/>
              <w:adjustRightInd w:val="0"/>
              <w:spacing w:after="0" w:line="240" w:lineRule="auto"/>
              <w:ind w:left="407" w:right="284" w:hanging="407"/>
              <w:rPr>
                <w:rFonts w:ascii="Arial" w:hAnsi="Arial" w:cs="Arial"/>
                <w:sz w:val="20"/>
                <w:szCs w:val="20"/>
              </w:rPr>
            </w:pPr>
            <w:r w:rsidRPr="00AE6C71">
              <w:rPr>
                <w:rFonts w:cs="Arial"/>
                <w:sz w:val="20"/>
                <w:szCs w:val="20"/>
              </w:rPr>
              <w:t>Wsparcie doradczo-szkoleniowe dla osób planujących rozpoczęcie działalności gospodarczej, przez wyspecjalizowane instytucje oraz zgodnie</w:t>
            </w:r>
            <w:r w:rsidRPr="00AE6C71">
              <w:rPr>
                <w:rFonts w:cs="Arial"/>
                <w:sz w:val="20"/>
                <w:szCs w:val="20"/>
              </w:rPr>
              <w:br/>
              <w:t>z wypracowanymi i obowiązującymi standardami świadczenia usług (wsparcie doradczo – szkoleniowe stanowić będzie uzupełnienie dla typu operacji 2 i nie będzie mogło</w:t>
            </w:r>
            <w:r w:rsidR="006C0C34" w:rsidRPr="00AE6C71">
              <w:rPr>
                <w:rFonts w:cs="Arial"/>
                <w:sz w:val="20"/>
                <w:szCs w:val="20"/>
              </w:rPr>
              <w:t xml:space="preserve"> być realizowane samodzielnie).</w:t>
            </w:r>
          </w:p>
          <w:p w14:paraId="3E32DE26" w14:textId="77777777" w:rsidR="00D73614" w:rsidRPr="00AE6C71" w:rsidRDefault="00D73614" w:rsidP="00001264">
            <w:pPr>
              <w:numPr>
                <w:ilvl w:val="0"/>
                <w:numId w:val="328"/>
              </w:numPr>
              <w:tabs>
                <w:tab w:val="left" w:pos="382"/>
              </w:tabs>
              <w:autoSpaceDE w:val="0"/>
              <w:autoSpaceDN w:val="0"/>
              <w:adjustRightInd w:val="0"/>
              <w:spacing w:before="60" w:after="0" w:line="240" w:lineRule="auto"/>
              <w:ind w:left="408" w:right="284" w:hanging="408"/>
              <w:rPr>
                <w:rFonts w:ascii="Arial" w:hAnsi="Arial" w:cs="Arial"/>
                <w:sz w:val="20"/>
                <w:szCs w:val="20"/>
              </w:rPr>
            </w:pPr>
            <w:r w:rsidRPr="00AE6C71">
              <w:rPr>
                <w:rFonts w:cs="Arial"/>
                <w:sz w:val="20"/>
                <w:szCs w:val="20"/>
              </w:rPr>
              <w:t xml:space="preserve">Wsparcie na rozpoczęcie działalności gospodarczej </w:t>
            </w:r>
            <w:r w:rsidR="00E02AC3" w:rsidRPr="00AE6C71">
              <w:rPr>
                <w:rFonts w:cs="Arial"/>
                <w:sz w:val="20"/>
                <w:szCs w:val="20"/>
              </w:rPr>
              <w:br/>
            </w:r>
            <w:r w:rsidRPr="00AE6C71">
              <w:rPr>
                <w:rFonts w:cs="Arial"/>
                <w:sz w:val="20"/>
                <w:szCs w:val="20"/>
              </w:rPr>
              <w:t>w formie bezzwrotnej tj. dotacje wraz ze wsparciem pomostowym</w:t>
            </w:r>
            <w:r w:rsidRPr="00AE6C71">
              <w:rPr>
                <w:rFonts w:cs="Arial"/>
                <w:sz w:val="20"/>
                <w:szCs w:val="20"/>
                <w:vertAlign w:val="superscript"/>
              </w:rPr>
              <w:footnoteReference w:id="332"/>
            </w:r>
            <w:r w:rsidRPr="00AE6C71">
              <w:rPr>
                <w:rFonts w:cs="Arial"/>
                <w:sz w:val="20"/>
                <w:szCs w:val="20"/>
              </w:rPr>
              <w:t xml:space="preserve">, dla osób bezrobotnych, poszukujących pracy (pozostających bez zatrudnienia) </w:t>
            </w:r>
            <w:r w:rsidRPr="00AE6C71">
              <w:rPr>
                <w:rFonts w:cs="Arial"/>
                <w:sz w:val="20"/>
                <w:szCs w:val="20"/>
              </w:rPr>
              <w:br/>
              <w:t xml:space="preserve">i nieaktywnych zawodowo, znajdujących się </w:t>
            </w:r>
            <w:r w:rsidRPr="00AE6C71">
              <w:rPr>
                <w:rFonts w:cs="Arial"/>
                <w:sz w:val="20"/>
                <w:szCs w:val="20"/>
              </w:rPr>
              <w:br/>
              <w:t>w szczególnej  sytuacji na rynku pracy.</w:t>
            </w:r>
          </w:p>
        </w:tc>
      </w:tr>
      <w:tr w:rsidR="006C0C34" w:rsidRPr="00AE6C71" w14:paraId="34ED707B" w14:textId="77777777" w:rsidTr="006C0C34">
        <w:trPr>
          <w:trHeight w:val="1706"/>
        </w:trPr>
        <w:tc>
          <w:tcPr>
            <w:tcW w:w="1203" w:type="pct"/>
            <w:tcBorders>
              <w:top w:val="single" w:sz="4" w:space="0" w:color="auto"/>
              <w:left w:val="single" w:sz="4" w:space="0" w:color="auto"/>
              <w:bottom w:val="single" w:sz="4" w:space="0" w:color="auto"/>
              <w:right w:val="single" w:sz="4" w:space="0" w:color="auto"/>
            </w:tcBorders>
            <w:hideMark/>
          </w:tcPr>
          <w:p w14:paraId="37463985" w14:textId="77777777" w:rsidR="006C0C34" w:rsidRPr="00AE6C71" w:rsidRDefault="006C0C34"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1061" w:type="pct"/>
            <w:gridSpan w:val="2"/>
            <w:tcBorders>
              <w:top w:val="single" w:sz="4" w:space="0" w:color="auto"/>
              <w:left w:val="single" w:sz="4" w:space="0" w:color="auto"/>
              <w:right w:val="single" w:sz="4" w:space="0" w:color="auto"/>
            </w:tcBorders>
            <w:hideMark/>
          </w:tcPr>
          <w:p w14:paraId="1C197331" w14:textId="77777777" w:rsidR="006C0C34" w:rsidRPr="00AE6C71" w:rsidRDefault="006C0C34" w:rsidP="000B612C">
            <w:pPr>
              <w:spacing w:after="0" w:line="240" w:lineRule="auto"/>
              <w:ind w:left="113" w:right="284"/>
              <w:rPr>
                <w:rFonts w:cs="Arial"/>
                <w:sz w:val="20"/>
                <w:szCs w:val="20"/>
              </w:rPr>
            </w:pPr>
            <w:r w:rsidRPr="00AE6C71">
              <w:rPr>
                <w:rFonts w:cs="Arial"/>
                <w:sz w:val="20"/>
                <w:szCs w:val="20"/>
              </w:rPr>
              <w:t>Poddziałanie 10.4.2</w:t>
            </w:r>
          </w:p>
          <w:p w14:paraId="1764EA68" w14:textId="77777777" w:rsidR="006C0C34" w:rsidRPr="00AE6C71" w:rsidRDefault="006C0C34"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158155D3" w14:textId="77777777" w:rsidR="006C0C34" w:rsidRPr="00AE6C71" w:rsidRDefault="006C0C34" w:rsidP="000B612C">
            <w:pPr>
              <w:pStyle w:val="Default"/>
              <w:ind w:left="113" w:right="284"/>
              <w:rPr>
                <w:rFonts w:eastAsia="Times New Roman" w:cs="Arial"/>
                <w:color w:val="auto"/>
                <w:sz w:val="20"/>
                <w:szCs w:val="20"/>
              </w:rPr>
            </w:pPr>
            <w:r w:rsidRPr="00AE6C71">
              <w:rPr>
                <w:rFonts w:eastAsia="Times New Roman" w:cs="Arial"/>
                <w:color w:val="auto"/>
                <w:sz w:val="20"/>
                <w:szCs w:val="20"/>
              </w:rPr>
              <w:t xml:space="preserve">Wszystkie podmioty  z wyłączeniem osób fizycznych (nie dotyczy osób prowadzących działalność gospodarczą lub oświatową na podstawie przepisów odrębnych), w tym m.in. </w:t>
            </w:r>
          </w:p>
          <w:p w14:paraId="1DC6426A" w14:textId="77777777" w:rsidR="006C0C34" w:rsidRPr="00AE6C71" w:rsidRDefault="006C0C34" w:rsidP="00D870BF">
            <w:pPr>
              <w:numPr>
                <w:ilvl w:val="0"/>
                <w:numId w:val="434"/>
              </w:numPr>
              <w:tabs>
                <w:tab w:val="left" w:pos="382"/>
              </w:tabs>
              <w:autoSpaceDE w:val="0"/>
              <w:autoSpaceDN w:val="0"/>
              <w:adjustRightInd w:val="0"/>
              <w:spacing w:after="0" w:line="240" w:lineRule="auto"/>
              <w:ind w:right="284"/>
              <w:rPr>
                <w:rFonts w:eastAsia="Times New Roman" w:cs="Arial"/>
                <w:sz w:val="20"/>
                <w:szCs w:val="20"/>
              </w:rPr>
            </w:pPr>
            <w:r w:rsidRPr="00AE6C71">
              <w:rPr>
                <w:rFonts w:cs="Arial"/>
                <w:sz w:val="20"/>
                <w:szCs w:val="20"/>
              </w:rPr>
              <w:t xml:space="preserve">Lokalne Grupy Działania,  </w:t>
            </w:r>
          </w:p>
          <w:p w14:paraId="59EEB047" w14:textId="77777777" w:rsidR="006C0C34" w:rsidRPr="00AE6C71" w:rsidRDefault="006C0C34" w:rsidP="00D870BF">
            <w:pPr>
              <w:numPr>
                <w:ilvl w:val="0"/>
                <w:numId w:val="434"/>
              </w:numPr>
              <w:tabs>
                <w:tab w:val="left" w:pos="382"/>
              </w:tabs>
              <w:autoSpaceDE w:val="0"/>
              <w:autoSpaceDN w:val="0"/>
              <w:adjustRightInd w:val="0"/>
              <w:spacing w:after="0" w:line="240" w:lineRule="auto"/>
              <w:ind w:right="284"/>
              <w:rPr>
                <w:rFonts w:cs="Arial"/>
                <w:strike/>
                <w:sz w:val="20"/>
                <w:szCs w:val="20"/>
              </w:rPr>
            </w:pPr>
            <w:r w:rsidRPr="00AE6C71">
              <w:rPr>
                <w:rFonts w:cs="Arial"/>
                <w:sz w:val="20"/>
                <w:szCs w:val="20"/>
              </w:rPr>
              <w:t>podmioty świadczące usługi dla przedsiębiorców, w tym Instytucje Otoczenia Biznesu.</w:t>
            </w:r>
          </w:p>
        </w:tc>
      </w:tr>
      <w:tr w:rsidR="00557380" w:rsidRPr="00AE6C71" w14:paraId="1C03D135" w14:textId="77777777" w:rsidTr="006C0C34">
        <w:trPr>
          <w:trHeight w:val="1706"/>
        </w:trPr>
        <w:tc>
          <w:tcPr>
            <w:tcW w:w="1203" w:type="pct"/>
            <w:tcBorders>
              <w:top w:val="single" w:sz="4" w:space="0" w:color="auto"/>
              <w:left w:val="single" w:sz="4" w:space="0" w:color="auto"/>
              <w:bottom w:val="single" w:sz="4" w:space="0" w:color="auto"/>
              <w:right w:val="single" w:sz="4" w:space="0" w:color="auto"/>
            </w:tcBorders>
          </w:tcPr>
          <w:p w14:paraId="1400EC9D" w14:textId="77777777" w:rsidR="00557380" w:rsidRPr="00AE6C71" w:rsidRDefault="00557380"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Grupa docelowa/ ostateczni odbiorcy wsparcia </w:t>
            </w:r>
          </w:p>
        </w:tc>
        <w:tc>
          <w:tcPr>
            <w:tcW w:w="1061" w:type="pct"/>
            <w:gridSpan w:val="2"/>
            <w:tcBorders>
              <w:top w:val="single" w:sz="4" w:space="0" w:color="auto"/>
              <w:left w:val="single" w:sz="4" w:space="0" w:color="auto"/>
              <w:right w:val="single" w:sz="4" w:space="0" w:color="auto"/>
            </w:tcBorders>
          </w:tcPr>
          <w:p w14:paraId="0281F2EB" w14:textId="77777777" w:rsidR="00557380" w:rsidRPr="00AE6C71" w:rsidRDefault="00557380" w:rsidP="00C86410">
            <w:pPr>
              <w:spacing w:after="0" w:line="240" w:lineRule="auto"/>
              <w:ind w:left="113" w:right="284"/>
              <w:rPr>
                <w:rFonts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4E50D778" w14:textId="262335D6" w:rsidR="00995B46" w:rsidRPr="00AE6C71" w:rsidRDefault="00557380" w:rsidP="00366302">
            <w:pPr>
              <w:autoSpaceDE w:val="0"/>
              <w:autoSpaceDN w:val="0"/>
              <w:adjustRightInd w:val="0"/>
              <w:spacing w:after="0" w:line="240" w:lineRule="auto"/>
              <w:ind w:right="284"/>
              <w:rPr>
                <w:rFonts w:cs="Arial"/>
                <w:sz w:val="20"/>
                <w:szCs w:val="20"/>
              </w:rPr>
            </w:pPr>
            <w:r w:rsidRPr="00AE6C71">
              <w:rPr>
                <w:rFonts w:cs="Arial"/>
                <w:sz w:val="20"/>
                <w:szCs w:val="20"/>
              </w:rPr>
              <w:t>Osoby fizyczne nieposiadające zatrudnienia w wieku powyżej 29 roku życia</w:t>
            </w:r>
            <w:r w:rsidRPr="00AE6C71">
              <w:rPr>
                <w:rStyle w:val="Odwoanieprzypisudolnego"/>
                <w:sz w:val="20"/>
                <w:szCs w:val="20"/>
              </w:rPr>
              <w:footnoteReference w:id="333"/>
            </w:r>
            <w:r w:rsidRPr="00AE6C71">
              <w:rPr>
                <w:rFonts w:cs="Arial"/>
                <w:sz w:val="20"/>
                <w:szCs w:val="20"/>
              </w:rPr>
              <w:t xml:space="preserve"> zamierzające rozpocząć prowadzenie działalności gospodarczej, z wyłączeniem zarejestrowanych w Centralnej Ewidencji i Informacji </w:t>
            </w:r>
            <w:r w:rsidR="00024DF1" w:rsidRPr="00AE6C71">
              <w:rPr>
                <w:rFonts w:cs="Arial"/>
                <w:sz w:val="20"/>
                <w:szCs w:val="20"/>
              </w:rPr>
              <w:br/>
            </w:r>
            <w:r w:rsidRPr="00AE6C71">
              <w:rPr>
                <w:rFonts w:cs="Arial"/>
                <w:sz w:val="20"/>
                <w:szCs w:val="20"/>
              </w:rPr>
              <w:t>o Działalności Gospodarczej, Krajowym Rejestrze Sądowym, lub prowadzących działalność na podstawie odrębnych przepisów w okresie 12 miesięcy poprzedzających dzień przystąpienia do projektu, w tym</w:t>
            </w:r>
            <w:r w:rsidR="009975CB" w:rsidRPr="00AE6C71">
              <w:rPr>
                <w:rFonts w:cs="Arial"/>
                <w:sz w:val="20"/>
                <w:szCs w:val="20"/>
              </w:rPr>
              <w:t>:</w:t>
            </w:r>
            <w:r w:rsidRPr="00AE6C71">
              <w:rPr>
                <w:rFonts w:cs="Arial"/>
                <w:sz w:val="20"/>
                <w:szCs w:val="20"/>
              </w:rPr>
              <w:t xml:space="preserve"> </w:t>
            </w:r>
          </w:p>
          <w:p w14:paraId="0E66F5FC" w14:textId="2FD51B20" w:rsidR="00995B46" w:rsidRPr="00AE6C71" w:rsidRDefault="00557380" w:rsidP="00D870BF">
            <w:pPr>
              <w:numPr>
                <w:ilvl w:val="0"/>
                <w:numId w:val="672"/>
              </w:numPr>
              <w:autoSpaceDE w:val="0"/>
              <w:autoSpaceDN w:val="0"/>
              <w:adjustRightInd w:val="0"/>
              <w:spacing w:after="0" w:line="240" w:lineRule="auto"/>
              <w:ind w:right="284"/>
              <w:rPr>
                <w:rFonts w:cs="Arial"/>
                <w:sz w:val="20"/>
                <w:szCs w:val="20"/>
              </w:rPr>
            </w:pPr>
            <w:r w:rsidRPr="00AE6C71">
              <w:rPr>
                <w:rFonts w:cs="Arial"/>
                <w:sz w:val="20"/>
                <w:szCs w:val="20"/>
              </w:rPr>
              <w:t>osoby bezrobotne, poszukujące pracy (pozostające bez zatrudnienia) i bierne zawodowo, znajdujące się w szczególnej sytuacji na rynku pracy, tj. kobiety, osoby po 50 r. życia</w:t>
            </w:r>
            <w:r w:rsidRPr="00AE6C71">
              <w:rPr>
                <w:rStyle w:val="Odwoanieprzypisudolnego"/>
                <w:sz w:val="20"/>
                <w:szCs w:val="20"/>
              </w:rPr>
              <w:footnoteReference w:id="334"/>
            </w:r>
            <w:r w:rsidRPr="00AE6C71">
              <w:rPr>
                <w:rFonts w:cs="Arial"/>
                <w:sz w:val="20"/>
                <w:szCs w:val="20"/>
              </w:rPr>
              <w:t>,</w:t>
            </w:r>
            <w:r w:rsidR="00995B46" w:rsidRPr="00AE6C71">
              <w:rPr>
                <w:rFonts w:cs="Arial"/>
                <w:sz w:val="20"/>
                <w:szCs w:val="20"/>
              </w:rPr>
              <w:t xml:space="preserve"> </w:t>
            </w:r>
            <w:r w:rsidRPr="00AE6C71">
              <w:rPr>
                <w:rFonts w:cs="Arial"/>
                <w:sz w:val="20"/>
                <w:szCs w:val="20"/>
              </w:rPr>
              <w:t>z niepełnosprawnościami, długotrwale bezrobotne, niskowykwalifikowane,</w:t>
            </w:r>
          </w:p>
          <w:p w14:paraId="1EF7716E" w14:textId="77777777" w:rsidR="00557380" w:rsidRPr="00AE6C71" w:rsidRDefault="00557380" w:rsidP="00D870BF">
            <w:pPr>
              <w:numPr>
                <w:ilvl w:val="0"/>
                <w:numId w:val="672"/>
              </w:numPr>
              <w:autoSpaceDE w:val="0"/>
              <w:autoSpaceDN w:val="0"/>
              <w:adjustRightInd w:val="0"/>
              <w:spacing w:after="0" w:line="240" w:lineRule="auto"/>
              <w:ind w:right="284"/>
              <w:rPr>
                <w:rFonts w:cs="Arial"/>
                <w:sz w:val="20"/>
                <w:szCs w:val="20"/>
              </w:rPr>
            </w:pPr>
            <w:r w:rsidRPr="00AE6C71">
              <w:rPr>
                <w:rFonts w:cs="Arial"/>
                <w:sz w:val="20"/>
                <w:szCs w:val="20"/>
              </w:rPr>
              <w:t>osoby odchodzące z rolnictwa zarejestrowane jako bezrobotne oraz członkowie ich rodzin zarejestrowani jako bezrobotni, pod warunkiem, że należą do osób znajdujących się w szczególnej sytuacji na rynku pracy, a ich gospodarstwa rolne nie przekraczają 2 ha przeliczeniowych.</w:t>
            </w:r>
          </w:p>
          <w:p w14:paraId="15C75B3C" w14:textId="1D7E5FF0" w:rsidR="00557380" w:rsidRPr="00AE6C71" w:rsidRDefault="00557380" w:rsidP="00366302">
            <w:pPr>
              <w:autoSpaceDE w:val="0"/>
              <w:autoSpaceDN w:val="0"/>
              <w:adjustRightInd w:val="0"/>
              <w:spacing w:after="0" w:line="240" w:lineRule="auto"/>
              <w:ind w:right="284"/>
              <w:rPr>
                <w:rFonts w:cs="Arial"/>
                <w:strike/>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zm.)</w:t>
            </w:r>
          </w:p>
        </w:tc>
      </w:tr>
      <w:tr w:rsidR="00557380" w:rsidRPr="00AE6C71" w14:paraId="177E933E" w14:textId="77777777" w:rsidTr="00CC6039">
        <w:trPr>
          <w:trHeight w:val="690"/>
        </w:trPr>
        <w:tc>
          <w:tcPr>
            <w:tcW w:w="1203" w:type="pct"/>
            <w:tcBorders>
              <w:top w:val="single" w:sz="4" w:space="0" w:color="auto"/>
              <w:left w:val="single" w:sz="4" w:space="0" w:color="auto"/>
              <w:bottom w:val="single" w:sz="4" w:space="0" w:color="auto"/>
              <w:right w:val="single" w:sz="4" w:space="0" w:color="auto"/>
            </w:tcBorders>
            <w:hideMark/>
          </w:tcPr>
          <w:p w14:paraId="597DB1DF" w14:textId="77777777" w:rsidR="00557380" w:rsidRPr="00AE6C71" w:rsidRDefault="00557380" w:rsidP="00001264">
            <w:pPr>
              <w:numPr>
                <w:ilvl w:val="0"/>
                <w:numId w:val="327"/>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Instytucja pośrednicząca</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hideMark/>
          </w:tcPr>
          <w:p w14:paraId="461DAD20"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7B877ACA"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Wojewódzki Urząd Pracy w Kielcach</w:t>
            </w:r>
          </w:p>
        </w:tc>
      </w:tr>
      <w:tr w:rsidR="00557380" w:rsidRPr="00AE6C71" w14:paraId="59B19FA9" w14:textId="77777777" w:rsidTr="006C0C34">
        <w:trPr>
          <w:trHeight w:val="57"/>
        </w:trPr>
        <w:tc>
          <w:tcPr>
            <w:tcW w:w="1203" w:type="pct"/>
            <w:tcBorders>
              <w:top w:val="single" w:sz="4" w:space="0" w:color="auto"/>
              <w:left w:val="single" w:sz="4" w:space="0" w:color="auto"/>
              <w:bottom w:val="single" w:sz="4" w:space="0" w:color="auto"/>
              <w:right w:val="single" w:sz="4" w:space="0" w:color="auto"/>
            </w:tcBorders>
            <w:hideMark/>
          </w:tcPr>
          <w:p w14:paraId="6DE36EBD" w14:textId="77777777" w:rsidR="00557380" w:rsidRPr="00AE6C71" w:rsidRDefault="00557380" w:rsidP="00001264">
            <w:pPr>
              <w:numPr>
                <w:ilvl w:val="0"/>
                <w:numId w:val="327"/>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491C31DC"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22A17954" w14:textId="77777777" w:rsidTr="006C0C34">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0E46EEF7" w14:textId="77777777" w:rsidR="00557380" w:rsidRPr="00AE6C71" w:rsidRDefault="00557380" w:rsidP="00001264">
            <w:pPr>
              <w:numPr>
                <w:ilvl w:val="0"/>
                <w:numId w:val="327"/>
              </w:numPr>
              <w:tabs>
                <w:tab w:val="left" w:pos="426"/>
              </w:tabs>
              <w:spacing w:after="0" w:line="240" w:lineRule="auto"/>
              <w:ind w:left="426" w:right="284"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61" w:type="pct"/>
            <w:gridSpan w:val="2"/>
            <w:tcBorders>
              <w:top w:val="single" w:sz="4" w:space="0" w:color="auto"/>
              <w:left w:val="single" w:sz="4" w:space="0" w:color="auto"/>
              <w:bottom w:val="single" w:sz="4" w:space="0" w:color="auto"/>
              <w:right w:val="single" w:sz="4" w:space="0" w:color="auto"/>
            </w:tcBorders>
            <w:hideMark/>
          </w:tcPr>
          <w:p w14:paraId="524A21AB"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00FA6FD9"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Ogółem</w:t>
            </w:r>
          </w:p>
        </w:tc>
      </w:tr>
      <w:tr w:rsidR="00557380" w:rsidRPr="00AE6C71" w14:paraId="471268D0" w14:textId="77777777" w:rsidTr="006C0C3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7B8466A" w14:textId="77777777" w:rsidR="00557380" w:rsidRPr="00AE6C71" w:rsidRDefault="00557380" w:rsidP="00CC6039">
            <w:pPr>
              <w:tabs>
                <w:tab w:val="left" w:pos="426"/>
              </w:tabs>
              <w:spacing w:after="0" w:line="240" w:lineRule="auto"/>
              <w:ind w:left="426" w:hanging="313"/>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637206A4"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2875B7A1" w14:textId="77777777" w:rsidR="00557380" w:rsidRPr="00AE6C71" w:rsidRDefault="00557380" w:rsidP="000B612C">
            <w:pPr>
              <w:spacing w:after="0" w:line="240" w:lineRule="auto"/>
              <w:ind w:left="113" w:right="284"/>
              <w:rPr>
                <w:rFonts w:ascii="Arial" w:hAnsi="Arial" w:cs="Arial"/>
                <w:b/>
                <w:sz w:val="20"/>
                <w:szCs w:val="20"/>
              </w:rPr>
            </w:pPr>
            <w:r w:rsidRPr="00AE6C71">
              <w:rPr>
                <w:rFonts w:cs="Arial"/>
                <w:b/>
                <w:sz w:val="20"/>
                <w:szCs w:val="20"/>
              </w:rPr>
              <w:t>40 619 904,00</w:t>
            </w:r>
          </w:p>
        </w:tc>
      </w:tr>
      <w:tr w:rsidR="00557380" w:rsidRPr="00AE6C71" w14:paraId="752E65A7" w14:textId="77777777" w:rsidTr="006C0C3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84BDEC9" w14:textId="77777777" w:rsidR="00557380" w:rsidRPr="00AE6C71" w:rsidRDefault="00557380" w:rsidP="00CC6039">
            <w:pPr>
              <w:tabs>
                <w:tab w:val="left" w:pos="426"/>
              </w:tabs>
              <w:spacing w:after="0" w:line="240" w:lineRule="auto"/>
              <w:ind w:left="426" w:hanging="313"/>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01AE9C17"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bottom w:val="single" w:sz="4" w:space="0" w:color="auto"/>
              <w:right w:val="single" w:sz="4" w:space="0" w:color="auto"/>
            </w:tcBorders>
            <w:hideMark/>
          </w:tcPr>
          <w:p w14:paraId="22A6D462" w14:textId="77777777" w:rsidR="00557380" w:rsidRPr="00AE6C71" w:rsidRDefault="00557380" w:rsidP="000B612C">
            <w:pPr>
              <w:spacing w:after="0" w:line="240" w:lineRule="auto"/>
              <w:ind w:left="113" w:right="284"/>
              <w:rPr>
                <w:rFonts w:ascii="Arial" w:hAnsi="Arial" w:cs="Arial"/>
                <w:b/>
                <w:sz w:val="20"/>
                <w:szCs w:val="20"/>
              </w:rPr>
            </w:pPr>
            <w:r w:rsidRPr="00AE6C71">
              <w:rPr>
                <w:rFonts w:cs="Arial"/>
                <w:b/>
                <w:sz w:val="20"/>
                <w:szCs w:val="20"/>
              </w:rPr>
              <w:t xml:space="preserve">  2 700 000,00</w:t>
            </w:r>
          </w:p>
        </w:tc>
      </w:tr>
      <w:tr w:rsidR="00557380" w:rsidRPr="00AE6C71" w14:paraId="471C12AB" w14:textId="77777777" w:rsidTr="00721984">
        <w:trPr>
          <w:trHeight w:val="5377"/>
        </w:trPr>
        <w:tc>
          <w:tcPr>
            <w:tcW w:w="1203" w:type="pct"/>
            <w:tcBorders>
              <w:top w:val="single" w:sz="4" w:space="0" w:color="auto"/>
              <w:left w:val="single" w:sz="4" w:space="0" w:color="auto"/>
              <w:bottom w:val="single" w:sz="4" w:space="0" w:color="auto"/>
              <w:right w:val="single" w:sz="4" w:space="0" w:color="auto"/>
            </w:tcBorders>
            <w:hideMark/>
          </w:tcPr>
          <w:p w14:paraId="0FFEB567" w14:textId="77777777" w:rsidR="00557380" w:rsidRPr="00AE6C71" w:rsidRDefault="00557380" w:rsidP="00001264">
            <w:pPr>
              <w:numPr>
                <w:ilvl w:val="0"/>
                <w:numId w:val="327"/>
              </w:numPr>
              <w:tabs>
                <w:tab w:val="left" w:pos="426"/>
              </w:tabs>
              <w:spacing w:after="0" w:line="240" w:lineRule="auto"/>
              <w:ind w:left="426" w:right="284" w:hanging="313"/>
              <w:rPr>
                <w:rFonts w:ascii="Arial" w:hAnsi="Arial" w:cs="Arial"/>
                <w:sz w:val="20"/>
                <w:szCs w:val="20"/>
              </w:rPr>
            </w:pPr>
            <w:r w:rsidRPr="00AE6C71">
              <w:rPr>
                <w:rFonts w:cs="Arial"/>
                <w:sz w:val="20"/>
                <w:szCs w:val="20"/>
              </w:rPr>
              <w:lastRenderedPageBreak/>
              <w:t xml:space="preserve">Mechanizmy powiązania interwencji </w:t>
            </w:r>
            <w:r w:rsidRPr="00AE6C71">
              <w:rPr>
                <w:rFonts w:cs="Arial"/>
                <w:sz w:val="20"/>
                <w:szCs w:val="20"/>
              </w:rPr>
              <w:br/>
              <w:t>z innymi Działaniami/ Poddziałaniami w ramach PO lub z innymi PO</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hideMark/>
          </w:tcPr>
          <w:p w14:paraId="3981DC1A"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bottom w:val="single" w:sz="4" w:space="0" w:color="auto"/>
              <w:right w:val="single" w:sz="4" w:space="0" w:color="auto"/>
            </w:tcBorders>
          </w:tcPr>
          <w:p w14:paraId="45E5A750" w14:textId="77777777" w:rsidR="00557380" w:rsidRPr="00AE6C71" w:rsidRDefault="00557380" w:rsidP="00CC6039">
            <w:pPr>
              <w:pStyle w:val="Akapitzlist"/>
              <w:spacing w:after="0" w:line="240" w:lineRule="auto"/>
              <w:ind w:left="113" w:right="284"/>
              <w:rPr>
                <w:rFonts w:ascii="Times New Roman" w:hAnsi="Times New Roman" w:cs="Arial"/>
                <w:sz w:val="20"/>
                <w:szCs w:val="20"/>
              </w:rPr>
            </w:pPr>
            <w:r w:rsidRPr="00AE6C71">
              <w:rPr>
                <w:rFonts w:cs="Arial"/>
                <w:sz w:val="20"/>
                <w:szCs w:val="20"/>
              </w:rPr>
              <w:t xml:space="preserve">W zakresie zapewnienia koordynacji udzielanego wsparcia z innymi działaniami </w:t>
            </w:r>
            <w:r w:rsidRPr="00AE6C71">
              <w:rPr>
                <w:rFonts w:cs="Arial"/>
                <w:sz w:val="20"/>
                <w:szCs w:val="20"/>
              </w:rPr>
              <w:br/>
              <w:t>i osiami priorytetowymi RPOWŚ na lata 2014-2020:</w:t>
            </w:r>
          </w:p>
          <w:p w14:paraId="1650880C"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Komitet Monitorujący RPOWŚ na lata 2014-2020,</w:t>
            </w:r>
          </w:p>
          <w:p w14:paraId="2A8001FD"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kryteria wyboru projektów,</w:t>
            </w:r>
          </w:p>
          <w:p w14:paraId="0BD90148"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działania w zakresie informacji i promocji,</w:t>
            </w:r>
          </w:p>
          <w:p w14:paraId="1F12EDBE"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monitoring i ewaluacja,</w:t>
            </w:r>
          </w:p>
          <w:p w14:paraId="3437498C" w14:textId="77777777" w:rsidR="00557380" w:rsidRPr="00AE6C71" w:rsidRDefault="00557380" w:rsidP="00CC6039">
            <w:pPr>
              <w:pStyle w:val="Akapitzlist"/>
              <w:tabs>
                <w:tab w:val="left" w:pos="382"/>
              </w:tabs>
              <w:spacing w:after="0" w:line="240" w:lineRule="auto"/>
              <w:ind w:left="113" w:right="284"/>
              <w:rPr>
                <w:rFonts w:cs="Arial"/>
                <w:sz w:val="20"/>
                <w:szCs w:val="20"/>
              </w:rPr>
            </w:pPr>
            <w:r w:rsidRPr="00AE6C71">
              <w:rPr>
                <w:rFonts w:cs="Arial"/>
                <w:sz w:val="20"/>
                <w:szCs w:val="20"/>
              </w:rPr>
              <w:t>W zakresie zapewnienia koordynacji udzielanego wsparcia z innymi PO:</w:t>
            </w:r>
          </w:p>
          <w:p w14:paraId="480D4A30"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sz w:val="20"/>
                <w:szCs w:val="20"/>
              </w:rPr>
              <w:t xml:space="preserve">Wspólna Lista Wskaźników Kluczowych, </w:t>
            </w:r>
          </w:p>
          <w:p w14:paraId="40E3F478"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sz w:val="20"/>
                <w:szCs w:val="20"/>
              </w:rPr>
              <w:t>Kontrakt Terytorialny dla Województwa Świętokrzyskiego na lata 2014-2020,</w:t>
            </w:r>
          </w:p>
          <w:p w14:paraId="0426820E"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i/>
                <w:sz w:val="20"/>
                <w:szCs w:val="20"/>
              </w:rPr>
              <w:t>Wytyczne w zakresie realizacji przedsięwzięć</w:t>
            </w:r>
            <w:r w:rsidRPr="00AE6C71">
              <w:rPr>
                <w:rFonts w:cs="Arial"/>
                <w:i/>
                <w:sz w:val="20"/>
                <w:szCs w:val="20"/>
              </w:rPr>
              <w:br/>
              <w:t>z udziałem środków Europejskiego Funduszu Społecznego w obszarze rynku pracy na lata 2014-2020</w:t>
            </w:r>
            <w:r w:rsidRPr="00AE6C71">
              <w:rPr>
                <w:rFonts w:cs="Arial"/>
                <w:sz w:val="20"/>
                <w:szCs w:val="20"/>
              </w:rPr>
              <w:t>,</w:t>
            </w:r>
          </w:p>
          <w:p w14:paraId="5457FA1F"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sz w:val="20"/>
                <w:szCs w:val="20"/>
              </w:rPr>
              <w:t>Kryteria wyboru projektów.</w:t>
            </w:r>
          </w:p>
          <w:p w14:paraId="4E236974" w14:textId="77777777" w:rsidR="00557380" w:rsidRPr="00AE6C71" w:rsidRDefault="00557380" w:rsidP="00CC6039">
            <w:pPr>
              <w:tabs>
                <w:tab w:val="left" w:pos="382"/>
              </w:tabs>
              <w:spacing w:after="0" w:line="240" w:lineRule="auto"/>
              <w:ind w:left="113" w:right="284"/>
              <w:rPr>
                <w:rFonts w:cs="Arial"/>
                <w:sz w:val="20"/>
                <w:szCs w:val="20"/>
              </w:rPr>
            </w:pPr>
            <w:r w:rsidRPr="00AE6C71">
              <w:rPr>
                <w:rFonts w:cs="Arial"/>
                <w:sz w:val="20"/>
                <w:szCs w:val="20"/>
              </w:rPr>
              <w:t>Komplementarność z innymi Programami Operacyjnymi:</w:t>
            </w:r>
          </w:p>
          <w:p w14:paraId="3F915A16"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PO WER,</w:t>
            </w:r>
          </w:p>
          <w:p w14:paraId="4639DAC1"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COSME,</w:t>
            </w:r>
          </w:p>
          <w:p w14:paraId="3489F302"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PROW,</w:t>
            </w:r>
          </w:p>
          <w:p w14:paraId="2B3C65D9"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POPW</w:t>
            </w:r>
          </w:p>
        </w:tc>
      </w:tr>
      <w:tr w:rsidR="00557380" w:rsidRPr="00AE6C71" w14:paraId="70BB3B7E" w14:textId="77777777" w:rsidTr="009C4E32">
        <w:trPr>
          <w:trHeight w:val="1057"/>
        </w:trPr>
        <w:tc>
          <w:tcPr>
            <w:tcW w:w="1203" w:type="pct"/>
            <w:tcBorders>
              <w:top w:val="single" w:sz="4" w:space="0" w:color="auto"/>
              <w:left w:val="single" w:sz="4" w:space="0" w:color="auto"/>
              <w:right w:val="single" w:sz="4" w:space="0" w:color="auto"/>
            </w:tcBorders>
            <w:hideMark/>
          </w:tcPr>
          <w:p w14:paraId="1B0505FC" w14:textId="77777777" w:rsidR="00557380" w:rsidRPr="00AE6C71" w:rsidRDefault="00557380" w:rsidP="00001264">
            <w:pPr>
              <w:numPr>
                <w:ilvl w:val="0"/>
                <w:numId w:val="327"/>
              </w:numPr>
              <w:tabs>
                <w:tab w:val="left" w:pos="426"/>
              </w:tabs>
              <w:spacing w:after="0" w:line="240" w:lineRule="auto"/>
              <w:ind w:left="426"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hideMark/>
          </w:tcPr>
          <w:p w14:paraId="2AC3628D"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Poddziałanie 10.4.2</w:t>
            </w:r>
          </w:p>
        </w:tc>
        <w:tc>
          <w:tcPr>
            <w:tcW w:w="1368" w:type="pct"/>
            <w:tcBorders>
              <w:top w:val="single" w:sz="4" w:space="0" w:color="auto"/>
              <w:left w:val="single" w:sz="4" w:space="0" w:color="auto"/>
              <w:right w:val="dotted" w:sz="4" w:space="0" w:color="auto"/>
            </w:tcBorders>
          </w:tcPr>
          <w:p w14:paraId="24A87212" w14:textId="77777777" w:rsidR="00557380" w:rsidRPr="00AE6C71" w:rsidRDefault="00557380">
            <w:pPr>
              <w:spacing w:before="40" w:after="40" w:line="240" w:lineRule="auto"/>
              <w:ind w:left="113" w:right="284"/>
              <w:rPr>
                <w:rFonts w:ascii="Arial" w:hAnsi="Arial" w:cs="Arial"/>
                <w:sz w:val="20"/>
                <w:szCs w:val="20"/>
              </w:rPr>
            </w:pPr>
            <w:r w:rsidRPr="00AE6C71">
              <w:rPr>
                <w:rFonts w:cs="Arial"/>
                <w:sz w:val="20"/>
                <w:szCs w:val="20"/>
              </w:rPr>
              <w:t>Poddziałanie w całości dedykowane obszarowi funkcjonalnemu Kielc – realizacja w ramach ZIT</w:t>
            </w:r>
          </w:p>
        </w:tc>
        <w:tc>
          <w:tcPr>
            <w:tcW w:w="1368" w:type="pct"/>
            <w:gridSpan w:val="2"/>
            <w:tcBorders>
              <w:top w:val="single" w:sz="4" w:space="0" w:color="auto"/>
              <w:left w:val="dotted" w:sz="4" w:space="0" w:color="auto"/>
              <w:right w:val="single" w:sz="4" w:space="0" w:color="auto"/>
            </w:tcBorders>
          </w:tcPr>
          <w:p w14:paraId="6D2CF4E1" w14:textId="77777777" w:rsidR="00557380" w:rsidRPr="00AE6C71" w:rsidRDefault="00557380">
            <w:pPr>
              <w:spacing w:before="40" w:after="40" w:line="240" w:lineRule="auto"/>
              <w:ind w:left="113" w:right="284"/>
              <w:rPr>
                <w:rFonts w:ascii="Arial" w:hAnsi="Arial" w:cs="Arial"/>
                <w:sz w:val="20"/>
                <w:szCs w:val="20"/>
              </w:rPr>
            </w:pPr>
            <w:r w:rsidRPr="00AE6C71">
              <w:rPr>
                <w:rFonts w:cs="Arial"/>
                <w:b/>
                <w:sz w:val="20"/>
                <w:szCs w:val="20"/>
              </w:rPr>
              <w:t>2 700 000,00</w:t>
            </w:r>
            <w:r w:rsidRPr="00AE6C71">
              <w:rPr>
                <w:rFonts w:cs="Arial"/>
                <w:sz w:val="20"/>
                <w:szCs w:val="20"/>
              </w:rPr>
              <w:t xml:space="preserve"> EUR</w:t>
            </w:r>
            <w:r w:rsidRPr="00AE6C71">
              <w:rPr>
                <w:rFonts w:cs="Arial"/>
                <w:sz w:val="20"/>
                <w:szCs w:val="20"/>
              </w:rPr>
              <w:tab/>
            </w:r>
          </w:p>
        </w:tc>
      </w:tr>
      <w:tr w:rsidR="00557380" w:rsidRPr="00AE6C71" w14:paraId="4BD2FF18" w14:textId="77777777" w:rsidTr="00CC6039">
        <w:trPr>
          <w:trHeight w:val="1974"/>
        </w:trPr>
        <w:tc>
          <w:tcPr>
            <w:tcW w:w="1203" w:type="pct"/>
            <w:tcBorders>
              <w:top w:val="single" w:sz="4" w:space="0" w:color="auto"/>
              <w:left w:val="single" w:sz="4" w:space="0" w:color="auto"/>
              <w:bottom w:val="single" w:sz="4" w:space="0" w:color="auto"/>
              <w:right w:val="single" w:sz="4" w:space="0" w:color="auto"/>
            </w:tcBorders>
            <w:hideMark/>
          </w:tcPr>
          <w:p w14:paraId="59E6565F" w14:textId="77777777" w:rsidR="00557380" w:rsidRPr="00AE6C71" w:rsidRDefault="00557380" w:rsidP="00001264">
            <w:pPr>
              <w:numPr>
                <w:ilvl w:val="0"/>
                <w:numId w:val="327"/>
              </w:numPr>
              <w:tabs>
                <w:tab w:val="left" w:pos="426"/>
              </w:tabs>
              <w:spacing w:after="0" w:line="240" w:lineRule="auto"/>
              <w:ind w:left="426" w:hanging="426"/>
              <w:rPr>
                <w:rFonts w:ascii="Arial" w:hAnsi="Arial" w:cs="Arial"/>
                <w:sz w:val="20"/>
                <w:szCs w:val="20"/>
              </w:rPr>
            </w:pPr>
            <w:r w:rsidRPr="00AE6C71">
              <w:rPr>
                <w:rFonts w:cs="Arial"/>
                <w:sz w:val="20"/>
                <w:szCs w:val="20"/>
              </w:rPr>
              <w:t>Tryb(y) wyboru projektów oraz wskazanie podmiotu odpowiedzialnego za nabór i ocenę wniosków oraz </w:t>
            </w:r>
          </w:p>
          <w:p w14:paraId="748C4F41" w14:textId="77777777" w:rsidR="00557380" w:rsidRPr="00AE6C71" w:rsidRDefault="00557380" w:rsidP="00CC6039">
            <w:pPr>
              <w:tabs>
                <w:tab w:val="left" w:pos="426"/>
              </w:tabs>
              <w:spacing w:after="0" w:line="240" w:lineRule="auto"/>
              <w:ind w:left="425"/>
              <w:rPr>
                <w:rFonts w:ascii="Arial" w:hAnsi="Arial" w:cs="Arial"/>
                <w:sz w:val="20"/>
                <w:szCs w:val="20"/>
              </w:rPr>
            </w:pPr>
            <w:r w:rsidRPr="00AE6C71">
              <w:rPr>
                <w:rFonts w:cs="Arial"/>
                <w:sz w:val="20"/>
                <w:szCs w:val="20"/>
              </w:rPr>
              <w:t xml:space="preserve">przyjmowanie protestów </w:t>
            </w:r>
          </w:p>
        </w:tc>
        <w:tc>
          <w:tcPr>
            <w:tcW w:w="1061" w:type="pct"/>
            <w:gridSpan w:val="2"/>
            <w:tcBorders>
              <w:top w:val="single" w:sz="4" w:space="0" w:color="auto"/>
              <w:left w:val="single" w:sz="4" w:space="0" w:color="auto"/>
              <w:right w:val="single" w:sz="4" w:space="0" w:color="auto"/>
            </w:tcBorders>
          </w:tcPr>
          <w:p w14:paraId="45C95B29" w14:textId="77777777" w:rsidR="00557380" w:rsidRPr="00AE6C71" w:rsidRDefault="00557380">
            <w:pPr>
              <w:spacing w:before="40" w:after="40" w:line="240" w:lineRule="auto"/>
              <w:ind w:left="113" w:right="284"/>
              <w:rPr>
                <w:rFonts w:ascii="Arial" w:hAnsi="Arial" w:cs="Arial"/>
                <w:sz w:val="20"/>
                <w:szCs w:val="20"/>
              </w:rPr>
            </w:pPr>
            <w:r w:rsidRPr="00AE6C71">
              <w:rPr>
                <w:rFonts w:cs="Arial"/>
                <w:sz w:val="20"/>
                <w:szCs w:val="20"/>
              </w:rPr>
              <w:t>Poddziałanie 10.4.2</w:t>
            </w:r>
          </w:p>
          <w:p w14:paraId="58BB191F" w14:textId="77777777" w:rsidR="00557380" w:rsidRPr="00AE6C71" w:rsidRDefault="00557380"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1CBFA350" w14:textId="77777777" w:rsidR="00557380" w:rsidRPr="00AE6C71" w:rsidRDefault="00557380">
            <w:pPr>
              <w:spacing w:before="40" w:after="40" w:line="240" w:lineRule="auto"/>
              <w:ind w:left="113" w:right="284"/>
              <w:rPr>
                <w:rFonts w:cs="Arial"/>
                <w:sz w:val="20"/>
                <w:szCs w:val="20"/>
              </w:rPr>
            </w:pPr>
            <w:r w:rsidRPr="00AE6C71">
              <w:rPr>
                <w:rFonts w:cs="Arial"/>
                <w:sz w:val="20"/>
                <w:szCs w:val="20"/>
              </w:rPr>
              <w:t>Tryb konkursowy</w:t>
            </w:r>
          </w:p>
          <w:p w14:paraId="7EE900DC" w14:textId="77777777" w:rsidR="00557380" w:rsidRPr="00AE6C71" w:rsidRDefault="00557380" w:rsidP="009C4E32">
            <w:pPr>
              <w:spacing w:before="40" w:after="40" w:line="240" w:lineRule="auto"/>
              <w:ind w:left="113" w:right="284"/>
              <w:rPr>
                <w:rFonts w:ascii="Arial" w:hAnsi="Arial" w:cs="Arial"/>
                <w:strike/>
                <w:sz w:val="20"/>
                <w:szCs w:val="20"/>
              </w:rPr>
            </w:pPr>
            <w:r w:rsidRPr="00AE6C71">
              <w:rPr>
                <w:rFonts w:cs="Arial"/>
                <w:sz w:val="20"/>
                <w:szCs w:val="20"/>
              </w:rPr>
              <w:t>Wojewódzki Urząd Pracy w Kielcach</w:t>
            </w:r>
          </w:p>
        </w:tc>
      </w:tr>
      <w:tr w:rsidR="00557380" w:rsidRPr="00AE6C71" w14:paraId="725F929E" w14:textId="77777777" w:rsidTr="00557380">
        <w:trPr>
          <w:trHeight w:val="699"/>
        </w:trPr>
        <w:tc>
          <w:tcPr>
            <w:tcW w:w="1203" w:type="pct"/>
            <w:tcBorders>
              <w:top w:val="single" w:sz="4" w:space="0" w:color="auto"/>
              <w:left w:val="single" w:sz="4" w:space="0" w:color="auto"/>
              <w:bottom w:val="single" w:sz="4" w:space="0" w:color="auto"/>
              <w:right w:val="single" w:sz="4" w:space="0" w:color="auto"/>
            </w:tcBorders>
          </w:tcPr>
          <w:p w14:paraId="78910944" w14:textId="77777777" w:rsidR="00557380" w:rsidRPr="00AE6C71" w:rsidRDefault="00557380" w:rsidP="00001264">
            <w:pPr>
              <w:numPr>
                <w:ilvl w:val="0"/>
                <w:numId w:val="327"/>
              </w:numPr>
              <w:tabs>
                <w:tab w:val="left" w:pos="426"/>
              </w:tabs>
              <w:spacing w:after="0" w:line="240" w:lineRule="auto"/>
              <w:ind w:left="426" w:hanging="426"/>
              <w:rPr>
                <w:rFonts w:cs="Arial"/>
                <w:sz w:val="20"/>
                <w:szCs w:val="20"/>
              </w:rPr>
            </w:pPr>
            <w:r w:rsidRPr="00AE6C71">
              <w:rPr>
                <w:rFonts w:cs="Arial"/>
                <w:sz w:val="20"/>
                <w:szCs w:val="20"/>
              </w:rPr>
              <w:t>Limity i ograniczenia w realizacji projektów</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tcPr>
          <w:p w14:paraId="6F1D75D4"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Poddziałanie 10.4.2</w:t>
            </w:r>
          </w:p>
          <w:p w14:paraId="583E373B" w14:textId="77777777" w:rsidR="00557380" w:rsidRPr="00AE6C71" w:rsidRDefault="00557380">
            <w:pPr>
              <w:spacing w:before="40" w:after="4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65D9BDF4" w14:textId="656A6D8B"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Grupę docelową stanowić mogą jedynie osoby </w:t>
            </w:r>
            <w:r w:rsidR="005B3628" w:rsidRPr="00AE6C71">
              <w:rPr>
                <w:rFonts w:cs="Calibri"/>
                <w:color w:val="000000"/>
                <w:sz w:val="20"/>
                <w:szCs w:val="20"/>
                <w:lang w:eastAsia="pl-PL"/>
              </w:rPr>
              <w:t>w wieku 30 lat i więcej (od dnia 30 urodzin)</w:t>
            </w:r>
            <w:r w:rsidR="005B3628" w:rsidRPr="00AE6C71">
              <w:rPr>
                <w:rFonts w:cs="Calibri"/>
                <w:sz w:val="20"/>
                <w:szCs w:val="20"/>
                <w:lang w:eastAsia="pl-PL"/>
              </w:rPr>
              <w:t xml:space="preserve">. </w:t>
            </w:r>
            <w:r w:rsidR="005B3628" w:rsidRPr="00AE6C71">
              <w:rPr>
                <w:sz w:val="20"/>
                <w:szCs w:val="20"/>
              </w:rPr>
              <w:t xml:space="preserve">Wiek uczestnika ustala się na podstawie daty urodzenia w dniu rozpoczęcia udziału w projekcie. </w:t>
            </w:r>
          </w:p>
          <w:p w14:paraId="6D592C94"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w:t>
            </w:r>
            <w:r w:rsidRPr="00AE6C71">
              <w:rPr>
                <w:sz w:val="20"/>
                <w:szCs w:val="20"/>
              </w:rPr>
              <w:t xml:space="preserve">dnia 20 kwietnia 2004 r. </w:t>
            </w:r>
            <w:r w:rsidR="00024DF1" w:rsidRPr="00AE6C71">
              <w:rPr>
                <w:sz w:val="20"/>
                <w:szCs w:val="20"/>
              </w:rPr>
              <w:br/>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zm.)</w:t>
            </w:r>
          </w:p>
          <w:p w14:paraId="11101C09"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Wsparcie osób odchodzących z rolnictwa może dotyczyć wyłącznie osób zarejestrowanych jako bezrobotne oraz członków ich rodzin zarejestrowanych jako bezrobotni, pod warunkiem, że należą do osób znajdujących się w szczególnej sytuacji na rynku pracy, a ich gospodarstwa rolne nie przekraczają 2 ha przeliczeniowych. </w:t>
            </w:r>
          </w:p>
          <w:p w14:paraId="321038E5"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Warunkiem kwalifikowalności wydatków </w:t>
            </w:r>
            <w:r w:rsidRPr="00AE6C71">
              <w:rPr>
                <w:rFonts w:cs="Arial"/>
                <w:sz w:val="20"/>
                <w:szCs w:val="20"/>
              </w:rPr>
              <w:br/>
              <w:t xml:space="preserve">w zakresie projektów skierowanych do osób odchodzących z rolnictwa  jest, aby w efekcie </w:t>
            </w:r>
            <w:r w:rsidRPr="00AE6C71">
              <w:rPr>
                <w:rFonts w:cs="Arial"/>
                <w:sz w:val="20"/>
                <w:szCs w:val="20"/>
              </w:rPr>
              <w:lastRenderedPageBreak/>
              <w:t>realizowanych działań nastąpiło przejście osoby otrzymującej wsparcie z systemu ubezpieczeń społecznych rolników (KRUS) do ogólnego systemu ubezpieczeń (ZUS).</w:t>
            </w:r>
          </w:p>
          <w:p w14:paraId="336388CD"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Ustawa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zm.)</w:t>
            </w:r>
            <w:r w:rsidRPr="00AE6C71">
              <w:rPr>
                <w:rFonts w:cs="Arial"/>
                <w:sz w:val="20"/>
                <w:szCs w:val="20"/>
              </w:rPr>
              <w:t xml:space="preserve">i odpowiednie rozporządzenia wykonawcze do tej ustawy. </w:t>
            </w:r>
          </w:p>
          <w:p w14:paraId="0C83F1A0"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Zgodnie z regulaminem konkursu oraz wytycznymi horyzontalnymi w szczególności:</w:t>
            </w:r>
          </w:p>
          <w:p w14:paraId="3CD92FBD" w14:textId="77777777" w:rsidR="00557380" w:rsidRPr="00AE6C71" w:rsidRDefault="00557380" w:rsidP="00001264">
            <w:pPr>
              <w:numPr>
                <w:ilvl w:val="0"/>
                <w:numId w:val="403"/>
              </w:numPr>
              <w:tabs>
                <w:tab w:val="left" w:pos="382"/>
              </w:tabs>
              <w:spacing w:after="0" w:line="240" w:lineRule="auto"/>
              <w:ind w:left="407" w:right="284" w:hanging="407"/>
              <w:rPr>
                <w:rFonts w:cs="Arial"/>
                <w:sz w:val="20"/>
                <w:szCs w:val="20"/>
              </w:rPr>
            </w:pPr>
            <w:r w:rsidRPr="00AE6C71">
              <w:rPr>
                <w:rFonts w:cs="Arial"/>
                <w:i/>
                <w:sz w:val="20"/>
                <w:szCs w:val="20"/>
              </w:rPr>
              <w:t xml:space="preserve">Wytycznymi w zakresie kwalifikowalności wydatków </w:t>
            </w:r>
            <w:r w:rsidR="00024DF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 tym </w:t>
            </w:r>
            <w:r w:rsidRPr="00AE6C71">
              <w:rPr>
                <w:rFonts w:cs="Arial"/>
                <w:sz w:val="20"/>
                <w:szCs w:val="20"/>
              </w:rPr>
              <w:br/>
              <w:t>w szczególności:</w:t>
            </w:r>
          </w:p>
          <w:p w14:paraId="73092A5E" w14:textId="77777777" w:rsidR="00557380" w:rsidRPr="00AE6C71" w:rsidRDefault="00557380" w:rsidP="00001264">
            <w:pPr>
              <w:numPr>
                <w:ilvl w:val="1"/>
                <w:numId w:val="42"/>
              </w:numPr>
              <w:tabs>
                <w:tab w:val="left" w:pos="407"/>
              </w:tabs>
              <w:spacing w:after="0" w:line="240" w:lineRule="auto"/>
              <w:ind w:left="407" w:right="175" w:hanging="407"/>
              <w:rPr>
                <w:rFonts w:cs="Arial"/>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41AB47A4" w14:textId="77777777" w:rsidR="00557380" w:rsidRPr="00AE6C71" w:rsidRDefault="00557380"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35"/>
            </w:r>
            <w:r w:rsidRPr="00AE6C71">
              <w:rPr>
                <w:rFonts w:cs="Arial"/>
                <w:sz w:val="20"/>
                <w:szCs w:val="20"/>
              </w:rPr>
              <w:t xml:space="preserve"> do 830 tys. PLN włącznie,</w:t>
            </w:r>
          </w:p>
          <w:p w14:paraId="62E84334" w14:textId="77777777" w:rsidR="00557380" w:rsidRPr="00AE6C71" w:rsidRDefault="00557380"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336"/>
            </w:r>
            <w:r w:rsidRPr="00AE6C71">
              <w:rPr>
                <w:rFonts w:cs="Arial"/>
                <w:sz w:val="20"/>
                <w:szCs w:val="20"/>
              </w:rPr>
              <w:t xml:space="preserve"> powyżej 830 tys. PLN do 1 740 tys. PLN włącznie,</w:t>
            </w:r>
          </w:p>
          <w:p w14:paraId="03671FED" w14:textId="77777777" w:rsidR="00557380" w:rsidRPr="00AE6C71" w:rsidRDefault="00557380"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37"/>
            </w:r>
            <w:r w:rsidRPr="00AE6C71">
              <w:rPr>
                <w:rFonts w:cs="Arial"/>
                <w:sz w:val="20"/>
                <w:szCs w:val="20"/>
              </w:rPr>
              <w:t xml:space="preserve"> powyżej 1 740 tys. PLN do 4 550 tys. PLN włącznie,</w:t>
            </w:r>
          </w:p>
          <w:p w14:paraId="26406825" w14:textId="77777777" w:rsidR="00557380" w:rsidRPr="00AE6C71" w:rsidRDefault="00557380"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38"/>
            </w:r>
            <w:r w:rsidRPr="00AE6C71">
              <w:rPr>
                <w:rFonts w:cs="Arial"/>
                <w:sz w:val="20"/>
                <w:szCs w:val="20"/>
              </w:rPr>
              <w:t xml:space="preserve"> przekraczającej 4 550 tys. PLN;</w:t>
            </w:r>
          </w:p>
          <w:p w14:paraId="0FE80AE4" w14:textId="77777777" w:rsidR="00557380" w:rsidRPr="00AE6C71" w:rsidRDefault="00557380" w:rsidP="00001264">
            <w:pPr>
              <w:numPr>
                <w:ilvl w:val="0"/>
                <w:numId w:val="403"/>
              </w:numPr>
              <w:tabs>
                <w:tab w:val="left" w:pos="382"/>
              </w:tabs>
              <w:spacing w:after="0" w:line="240" w:lineRule="auto"/>
              <w:ind w:left="407" w:right="284" w:hanging="407"/>
              <w:rPr>
                <w:rFonts w:cs="Arial"/>
                <w:i/>
                <w:sz w:val="20"/>
                <w:szCs w:val="20"/>
              </w:rPr>
            </w:pPr>
            <w:r w:rsidRPr="00AE6C71">
              <w:rPr>
                <w:i/>
                <w:sz w:val="20"/>
                <w:szCs w:val="20"/>
              </w:rPr>
              <w:t>Wytycznymi w zakresie realizacji zasady równości szans i niedyskryminacji, w tym dostępności dla osób z niepełnosprawno</w:t>
            </w:r>
            <w:r w:rsidRPr="00AE6C71">
              <w:rPr>
                <w:i/>
                <w:sz w:val="20"/>
                <w:szCs w:val="20"/>
              </w:rPr>
              <w:softHyphen/>
              <w:t xml:space="preserve">ściami i zasady równości szans kobiet i mężczyzn w ramach funduszy unijnych na lata 2014-2020; </w:t>
            </w:r>
          </w:p>
          <w:p w14:paraId="53F69030" w14:textId="77777777" w:rsidR="00557380" w:rsidRPr="00AE6C71" w:rsidRDefault="00557380" w:rsidP="00D870BF">
            <w:pPr>
              <w:numPr>
                <w:ilvl w:val="0"/>
                <w:numId w:val="439"/>
              </w:numPr>
              <w:tabs>
                <w:tab w:val="left" w:pos="382"/>
              </w:tabs>
              <w:spacing w:after="0" w:line="240" w:lineRule="auto"/>
              <w:ind w:left="690" w:right="175" w:hanging="283"/>
              <w:rPr>
                <w:rFonts w:cs="Arial"/>
                <w:sz w:val="20"/>
                <w:szCs w:val="20"/>
              </w:rPr>
            </w:pPr>
            <w:r w:rsidRPr="00AE6C71">
              <w:rPr>
                <w:rFonts w:cs="Arial"/>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Ministra Infrastruktury z dnia 12 kwietnia 2002 r., w sprawie warunków technicznych, jakim powinny odpowiadać budynki </w:t>
            </w:r>
            <w:r w:rsidRPr="00AE6C71">
              <w:rPr>
                <w:rFonts w:cs="Arial"/>
                <w:sz w:val="20"/>
                <w:szCs w:val="20"/>
              </w:rPr>
              <w:br/>
              <w:t>i ich usytuowanie (Dz. U. z 2015 r., poz. 1422).</w:t>
            </w:r>
          </w:p>
          <w:p w14:paraId="35066697" w14:textId="77777777" w:rsidR="00557380" w:rsidRPr="00AE6C71" w:rsidRDefault="00557380" w:rsidP="00D870BF">
            <w:pPr>
              <w:numPr>
                <w:ilvl w:val="0"/>
                <w:numId w:val="439"/>
              </w:numPr>
              <w:tabs>
                <w:tab w:val="left" w:pos="382"/>
              </w:tabs>
              <w:spacing w:after="0" w:line="240" w:lineRule="auto"/>
              <w:ind w:left="690" w:right="175" w:hanging="283"/>
              <w:rPr>
                <w:rFonts w:cs="Arial"/>
                <w:bCs/>
                <w:sz w:val="20"/>
                <w:szCs w:val="20"/>
              </w:rPr>
            </w:pPr>
            <w:r w:rsidRPr="00AE6C71">
              <w:rPr>
                <w:rFonts w:cs="Arial"/>
                <w:sz w:val="20"/>
                <w:szCs w:val="20"/>
              </w:rPr>
              <w:lastRenderedPageBreak/>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024DF1"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w:t>
            </w:r>
            <w:r w:rsidR="00024DF1" w:rsidRPr="00AE6C71">
              <w:rPr>
                <w:rFonts w:cs="Arial"/>
                <w:bCs/>
                <w:sz w:val="20"/>
                <w:szCs w:val="20"/>
              </w:rPr>
              <w:br/>
            </w:r>
            <w:r w:rsidRPr="00AE6C71">
              <w:rPr>
                <w:rFonts w:cs="Arial"/>
                <w:bCs/>
                <w:sz w:val="20"/>
                <w:szCs w:val="20"/>
              </w:rPr>
              <w:t xml:space="preserve">z niepełnosprawnością. </w:t>
            </w:r>
          </w:p>
          <w:p w14:paraId="519A90F0" w14:textId="77777777" w:rsidR="00557380" w:rsidRPr="00AE6C71" w:rsidRDefault="00557380" w:rsidP="00D870BF">
            <w:pPr>
              <w:numPr>
                <w:ilvl w:val="0"/>
                <w:numId w:val="439"/>
              </w:numPr>
              <w:spacing w:after="0" w:line="240" w:lineRule="auto"/>
              <w:ind w:left="690" w:right="284" w:hanging="283"/>
              <w:rPr>
                <w:rFonts w:cs="Arial"/>
                <w:bCs/>
                <w:sz w:val="20"/>
                <w:szCs w:val="20"/>
              </w:rPr>
            </w:pPr>
            <w:r w:rsidRPr="00AE6C71">
              <w:rPr>
                <w:rFonts w:cs="Arial"/>
                <w:bCs/>
                <w:sz w:val="20"/>
                <w:szCs w:val="20"/>
              </w:rPr>
              <w:t>Każde racjonalne usprawnienie musi wynikać</w:t>
            </w:r>
            <w:r w:rsidRPr="00AE6C71">
              <w:rPr>
                <w:rFonts w:cs="Arial"/>
                <w:bCs/>
                <w:sz w:val="20"/>
                <w:szCs w:val="20"/>
              </w:rPr>
              <w:br/>
              <w:t xml:space="preserve">z relacji przynajmniej trzech czynników: dysfunkcji związanej z danym uczestnikiem projektu, barier otoczenia oraz charakteru usługi realizowanej </w:t>
            </w:r>
            <w:r w:rsidRPr="00AE6C71">
              <w:rPr>
                <w:rFonts w:cs="Arial"/>
                <w:bCs/>
                <w:sz w:val="20"/>
                <w:szCs w:val="20"/>
              </w:rPr>
              <w:br/>
              <w:t>w ramach projektu.</w:t>
            </w:r>
          </w:p>
          <w:p w14:paraId="31B7181C" w14:textId="77777777" w:rsidR="00557380" w:rsidRPr="00AE6C71" w:rsidRDefault="00557380" w:rsidP="00001264">
            <w:pPr>
              <w:numPr>
                <w:ilvl w:val="0"/>
                <w:numId w:val="403"/>
              </w:numPr>
              <w:tabs>
                <w:tab w:val="left" w:pos="265"/>
              </w:tabs>
              <w:spacing w:after="0" w:line="240" w:lineRule="auto"/>
              <w:ind w:left="265" w:right="284" w:hanging="265"/>
              <w:rPr>
                <w:rFonts w:cs="Arial"/>
                <w:i/>
                <w:sz w:val="20"/>
                <w:szCs w:val="20"/>
              </w:rPr>
            </w:pPr>
            <w:r w:rsidRPr="00AE6C71">
              <w:rPr>
                <w:rFonts w:cs="Arial"/>
                <w:i/>
                <w:sz w:val="20"/>
                <w:szCs w:val="20"/>
              </w:rPr>
              <w:t xml:space="preserve">Wytycznymi w zakresie realizacji przedsięwzięć </w:t>
            </w:r>
            <w:r w:rsidR="00024DF1" w:rsidRPr="00AE6C71">
              <w:rPr>
                <w:rFonts w:cs="Arial"/>
                <w:i/>
                <w:sz w:val="20"/>
                <w:szCs w:val="20"/>
              </w:rPr>
              <w:br/>
            </w:r>
            <w:r w:rsidRPr="00AE6C71">
              <w:rPr>
                <w:rFonts w:cs="Arial"/>
                <w:i/>
                <w:sz w:val="20"/>
                <w:szCs w:val="20"/>
              </w:rPr>
              <w:t>z udziałem środków Europejskiego Funduszu Społecznego w obszarze rynku pracy na lata 2014-2020.</w:t>
            </w:r>
          </w:p>
          <w:p w14:paraId="5824CA9A" w14:textId="77777777" w:rsidR="00557380" w:rsidRPr="00AE6C71" w:rsidRDefault="00557380"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167D6D62" w14:textId="77777777" w:rsidR="00557380" w:rsidRPr="00AE6C71" w:rsidRDefault="00557380" w:rsidP="00D870BF">
            <w:pPr>
              <w:numPr>
                <w:ilvl w:val="0"/>
                <w:numId w:val="438"/>
              </w:numPr>
              <w:tabs>
                <w:tab w:val="left" w:pos="265"/>
              </w:tabs>
              <w:spacing w:after="0" w:line="240" w:lineRule="auto"/>
              <w:ind w:left="265" w:right="284" w:hanging="265"/>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64DA109B" w14:textId="77777777" w:rsidR="00557380" w:rsidRPr="00AE6C71" w:rsidRDefault="00557380" w:rsidP="009C4E32">
            <w:pPr>
              <w:spacing w:after="0" w:line="240" w:lineRule="auto"/>
              <w:ind w:left="265" w:right="284"/>
              <w:rPr>
                <w:rFonts w:cs="Arial"/>
                <w:sz w:val="20"/>
                <w:szCs w:val="20"/>
              </w:rPr>
            </w:pPr>
            <w:r w:rsidRPr="00AE6C71">
              <w:rPr>
                <w:rFonts w:cs="Arial"/>
                <w:sz w:val="20"/>
                <w:szCs w:val="20"/>
              </w:rPr>
              <w:t xml:space="preserve">Szczegółowe zasady dokonywania przesunięć określone są w umowie o dofinansowanie projektu oraz </w:t>
            </w:r>
            <w:r w:rsidR="00024DF1" w:rsidRPr="00AE6C71">
              <w:rPr>
                <w:rFonts w:cs="Arial"/>
                <w:sz w:val="20"/>
                <w:szCs w:val="20"/>
              </w:rPr>
              <w:br/>
            </w:r>
            <w:r w:rsidRPr="00AE6C71">
              <w:rPr>
                <w:rFonts w:cs="Arial"/>
                <w:sz w:val="20"/>
                <w:szCs w:val="20"/>
              </w:rPr>
              <w:t>w regulaminie konkursu.</w:t>
            </w:r>
          </w:p>
          <w:p w14:paraId="1CBBF981" w14:textId="77777777" w:rsidR="00557380" w:rsidRPr="00AE6C71" w:rsidRDefault="00557380" w:rsidP="00D870BF">
            <w:pPr>
              <w:numPr>
                <w:ilvl w:val="0"/>
                <w:numId w:val="438"/>
              </w:numPr>
              <w:tabs>
                <w:tab w:val="left" w:pos="265"/>
              </w:tabs>
              <w:spacing w:before="40" w:after="40" w:line="240" w:lineRule="auto"/>
              <w:ind w:left="265" w:right="284" w:hanging="265"/>
              <w:rPr>
                <w:rFonts w:cs="Arial"/>
                <w:sz w:val="20"/>
                <w:szCs w:val="20"/>
              </w:rPr>
            </w:pPr>
            <w:r w:rsidRPr="00AE6C71">
              <w:rPr>
                <w:rFonts w:cs="Arial"/>
                <w:sz w:val="20"/>
                <w:szCs w:val="20"/>
              </w:rPr>
              <w:t>Zidentyfikowanie na etapie oceny merytorycznej wniosku wydatków niekwalifikowalnych i/ lub zbędnych z punktu widzenia realizacji projektu  w wysokości przewyższającej 30% wartości projektu skutkuje negatywną oceną budżetu projektu.</w:t>
            </w:r>
          </w:p>
        </w:tc>
      </w:tr>
      <w:tr w:rsidR="00557380" w:rsidRPr="00AE6C71" w14:paraId="588AA70F" w14:textId="77777777" w:rsidTr="004C0138">
        <w:trPr>
          <w:trHeight w:val="1692"/>
        </w:trPr>
        <w:tc>
          <w:tcPr>
            <w:tcW w:w="1203" w:type="pct"/>
            <w:tcBorders>
              <w:top w:val="single" w:sz="4" w:space="0" w:color="auto"/>
              <w:left w:val="single" w:sz="4" w:space="0" w:color="auto"/>
              <w:bottom w:val="single" w:sz="4" w:space="0" w:color="auto"/>
              <w:right w:val="single" w:sz="4" w:space="0" w:color="auto"/>
            </w:tcBorders>
          </w:tcPr>
          <w:p w14:paraId="57889F8C" w14:textId="77777777" w:rsidR="00557380" w:rsidRPr="00AE6C71" w:rsidRDefault="00557380" w:rsidP="00001264">
            <w:pPr>
              <w:numPr>
                <w:ilvl w:val="0"/>
                <w:numId w:val="327"/>
              </w:numPr>
              <w:tabs>
                <w:tab w:val="num" w:pos="284"/>
              </w:tabs>
              <w:suppressAutoHyphens/>
              <w:spacing w:before="40" w:after="40" w:line="240" w:lineRule="auto"/>
              <w:ind w:left="284" w:right="144" w:hanging="284"/>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tcPr>
          <w:p w14:paraId="2F5DAA48"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375A5FA1"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2113644E" w14:textId="77777777" w:rsidR="00557380" w:rsidRPr="00AE6C71" w:rsidRDefault="00557380" w:rsidP="009C4E32">
            <w:pPr>
              <w:spacing w:before="40" w:after="40" w:line="240" w:lineRule="auto"/>
              <w:ind w:left="113"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t>
            </w:r>
            <w:r w:rsidRPr="00AE6C71">
              <w:rPr>
                <w:rFonts w:cs="Arial"/>
                <w:sz w:val="20"/>
                <w:szCs w:val="20"/>
              </w:rPr>
              <w:br/>
              <w:t>w szczególności w związku z zapewnieniem realizacji zasady równości szans, a zwłaszcza potrzeb osób</w:t>
            </w:r>
            <w:r w:rsidRPr="00AE6C71">
              <w:rPr>
                <w:rFonts w:cs="Arial"/>
                <w:sz w:val="20"/>
                <w:szCs w:val="20"/>
              </w:rPr>
              <w:br/>
              <w:t>z niepełnosprawnościami.</w:t>
            </w:r>
          </w:p>
          <w:p w14:paraId="7FFBBC61" w14:textId="77777777" w:rsidR="00557380" w:rsidRPr="00AE6C71" w:rsidRDefault="00557380" w:rsidP="009C4E32">
            <w:pPr>
              <w:spacing w:before="40" w:after="40" w:line="240" w:lineRule="auto"/>
              <w:ind w:left="113" w:right="284"/>
              <w:rPr>
                <w:rFonts w:cs="Arial"/>
                <w:sz w:val="20"/>
                <w:szCs w:val="20"/>
              </w:rPr>
            </w:pPr>
            <w:r w:rsidRPr="00AE6C71">
              <w:rPr>
                <w:rFonts w:cs="Arial"/>
                <w:sz w:val="20"/>
                <w:szCs w:val="20"/>
              </w:rPr>
              <w:t>Szczegółowe warunki określają:</w:t>
            </w:r>
          </w:p>
          <w:p w14:paraId="7776D058" w14:textId="77777777" w:rsidR="00557380" w:rsidRPr="00AE6C71" w:rsidRDefault="00557380" w:rsidP="00D870BF">
            <w:pPr>
              <w:numPr>
                <w:ilvl w:val="0"/>
                <w:numId w:val="440"/>
              </w:numPr>
              <w:tabs>
                <w:tab w:val="left" w:pos="382"/>
              </w:tabs>
              <w:autoSpaceDE w:val="0"/>
              <w:autoSpaceDN w:val="0"/>
              <w:adjustRightInd w:val="0"/>
              <w:spacing w:before="80" w:after="80" w:line="240" w:lineRule="auto"/>
              <w:ind w:left="407" w:right="284" w:hanging="284"/>
              <w:rPr>
                <w:rFonts w:cs="Arial"/>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 xml:space="preserve">Europejskiego Funduszu Rozwoju </w:t>
            </w:r>
            <w:r w:rsidRPr="00AE6C71">
              <w:rPr>
                <w:rFonts w:cs="Arial"/>
                <w:i/>
                <w:sz w:val="20"/>
                <w:szCs w:val="20"/>
              </w:rPr>
              <w:lastRenderedPageBreak/>
              <w:t>Regionalnego, Europejskiego Funduszu Społecznego oraz Funduszu Spójności na lata 2014-2020;</w:t>
            </w:r>
          </w:p>
          <w:p w14:paraId="2423AA98" w14:textId="77777777" w:rsidR="00557380" w:rsidRPr="00AE6C71" w:rsidRDefault="00557380" w:rsidP="009C4E32">
            <w:pPr>
              <w:autoSpaceDE w:val="0"/>
              <w:autoSpaceDN w:val="0"/>
              <w:adjustRightInd w:val="0"/>
              <w:spacing w:before="80" w:after="80" w:line="240" w:lineRule="auto"/>
              <w:ind w:left="113" w:right="28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w:t>
            </w:r>
            <w:r w:rsidRPr="00AE6C71">
              <w:rPr>
                <w:rFonts w:cs="Arial"/>
                <w:sz w:val="20"/>
                <w:szCs w:val="20"/>
              </w:rPr>
              <w:softHyphen/>
              <w:t>cych kategorii:</w:t>
            </w:r>
          </w:p>
          <w:p w14:paraId="07544EFB" w14:textId="77777777" w:rsidR="00557380" w:rsidRPr="00AE6C71" w:rsidRDefault="00557380" w:rsidP="00D870BF">
            <w:pPr>
              <w:numPr>
                <w:ilvl w:val="0"/>
                <w:numId w:val="441"/>
              </w:numPr>
              <w:tabs>
                <w:tab w:val="left" w:pos="690"/>
              </w:tabs>
              <w:autoSpaceDE w:val="0"/>
              <w:autoSpaceDN w:val="0"/>
              <w:adjustRightInd w:val="0"/>
              <w:spacing w:before="40" w:after="40" w:line="240" w:lineRule="auto"/>
              <w:ind w:right="284" w:hanging="1033"/>
              <w:rPr>
                <w:rFonts w:cs="Arial"/>
                <w:sz w:val="20"/>
                <w:szCs w:val="20"/>
              </w:rPr>
            </w:pPr>
            <w:r w:rsidRPr="00AE6C71">
              <w:rPr>
                <w:rFonts w:cs="Arial"/>
                <w:sz w:val="20"/>
                <w:szCs w:val="20"/>
              </w:rPr>
              <w:t>zakup nieruchomości,</w:t>
            </w:r>
          </w:p>
          <w:p w14:paraId="4866AAC8" w14:textId="77777777" w:rsidR="00557380" w:rsidRPr="00AE6C71" w:rsidRDefault="00557380" w:rsidP="00D870BF">
            <w:pPr>
              <w:numPr>
                <w:ilvl w:val="0"/>
                <w:numId w:val="441"/>
              </w:numPr>
              <w:tabs>
                <w:tab w:val="left" w:pos="690"/>
              </w:tabs>
              <w:autoSpaceDE w:val="0"/>
              <w:autoSpaceDN w:val="0"/>
              <w:adjustRightInd w:val="0"/>
              <w:spacing w:before="40" w:after="0" w:line="240" w:lineRule="auto"/>
              <w:ind w:left="692" w:right="284"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25B28BF5" w14:textId="77777777" w:rsidR="00557380" w:rsidRPr="00AE6C71" w:rsidRDefault="00557380" w:rsidP="00D870BF">
            <w:pPr>
              <w:numPr>
                <w:ilvl w:val="0"/>
                <w:numId w:val="441"/>
              </w:numPr>
              <w:tabs>
                <w:tab w:val="left" w:pos="690"/>
              </w:tabs>
              <w:autoSpaceDE w:val="0"/>
              <w:autoSpaceDN w:val="0"/>
              <w:adjustRightInd w:val="0"/>
              <w:spacing w:before="40" w:after="40" w:line="240" w:lineRule="auto"/>
              <w:ind w:left="690" w:right="284" w:hanging="283"/>
              <w:rPr>
                <w:rFonts w:cs="Arial"/>
                <w:sz w:val="20"/>
                <w:szCs w:val="20"/>
              </w:rPr>
            </w:pPr>
            <w:r w:rsidRPr="00AE6C71">
              <w:rPr>
                <w:rFonts w:cs="Arial"/>
                <w:sz w:val="20"/>
                <w:szCs w:val="20"/>
              </w:rPr>
              <w:t>dostosowanie lub adaptacja (prace remontowo-wykończeniowe) budynków i pomieszczeń.</w:t>
            </w:r>
          </w:p>
          <w:p w14:paraId="4DAFEC8D" w14:textId="77777777" w:rsidR="00557380" w:rsidRPr="00AE6C71" w:rsidRDefault="00557380" w:rsidP="009C4E32">
            <w:pPr>
              <w:spacing w:before="40" w:after="40" w:line="240" w:lineRule="auto"/>
              <w:ind w:left="113" w:right="28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7112C00D" w14:textId="77777777" w:rsidR="004C0138" w:rsidRPr="00AE6C71" w:rsidRDefault="004C0138" w:rsidP="004C0138">
            <w:pPr>
              <w:spacing w:after="0" w:line="240" w:lineRule="auto"/>
              <w:rPr>
                <w:rFonts w:cs="Arial"/>
                <w:sz w:val="20"/>
                <w:szCs w:val="20"/>
              </w:rPr>
            </w:pPr>
            <w:r w:rsidRPr="00AE6C71">
              <w:rPr>
                <w:rFonts w:cs="Arial"/>
                <w:sz w:val="20"/>
                <w:szCs w:val="20"/>
              </w:rPr>
              <w:t>Szczegółowe warunki określają:</w:t>
            </w:r>
          </w:p>
          <w:p w14:paraId="775EA2F6" w14:textId="77777777" w:rsidR="004C0138" w:rsidRPr="00AE6C71" w:rsidRDefault="004C0138"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049EBB78" w14:textId="77777777" w:rsidR="00557380" w:rsidRPr="00AE6C71" w:rsidRDefault="004C0138" w:rsidP="00001264">
            <w:pPr>
              <w:numPr>
                <w:ilvl w:val="0"/>
                <w:numId w:val="45"/>
              </w:numPr>
              <w:spacing w:after="0" w:line="240" w:lineRule="auto"/>
              <w:ind w:left="245" w:hanging="221"/>
              <w:contextualSpacing/>
              <w:rPr>
                <w:rFonts w:cs="Arial"/>
                <w:i/>
                <w:sz w:val="20"/>
                <w:szCs w:val="20"/>
              </w:rPr>
            </w:pPr>
            <w:r w:rsidRPr="00AE6C71">
              <w:rPr>
                <w:rFonts w:cs="Arial"/>
                <w:sz w:val="20"/>
                <w:szCs w:val="20"/>
              </w:rPr>
              <w:t>każdorazowo regulamin konkursu.</w:t>
            </w:r>
            <w:r w:rsidR="00557380" w:rsidRPr="00AE6C71">
              <w:rPr>
                <w:rFonts w:cs="Arial"/>
                <w:sz w:val="20"/>
                <w:szCs w:val="20"/>
              </w:rPr>
              <w:t>.</w:t>
            </w:r>
          </w:p>
        </w:tc>
      </w:tr>
      <w:tr w:rsidR="00557380" w:rsidRPr="00AE6C71" w14:paraId="2065157C" w14:textId="77777777" w:rsidTr="004C0138">
        <w:trPr>
          <w:trHeight w:val="2555"/>
        </w:trPr>
        <w:tc>
          <w:tcPr>
            <w:tcW w:w="1203" w:type="pct"/>
            <w:tcBorders>
              <w:top w:val="single" w:sz="4" w:space="0" w:color="auto"/>
              <w:left w:val="single" w:sz="4" w:space="0" w:color="auto"/>
              <w:bottom w:val="single" w:sz="4" w:space="0" w:color="auto"/>
              <w:right w:val="single" w:sz="4" w:space="0" w:color="auto"/>
            </w:tcBorders>
            <w:hideMark/>
          </w:tcPr>
          <w:p w14:paraId="5A37DAB1"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61" w:type="pct"/>
            <w:gridSpan w:val="2"/>
            <w:tcBorders>
              <w:top w:val="single" w:sz="4" w:space="0" w:color="auto"/>
              <w:left w:val="single" w:sz="4" w:space="0" w:color="auto"/>
              <w:right w:val="single" w:sz="4" w:space="0" w:color="auto"/>
            </w:tcBorders>
            <w:hideMark/>
          </w:tcPr>
          <w:p w14:paraId="2BCD95E3"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08FBFA4A" w14:textId="3EF95F50" w:rsidR="00557380" w:rsidRPr="00AE6C71" w:rsidRDefault="00557380"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w:t>
            </w:r>
            <w:r w:rsidR="00024DF1" w:rsidRPr="00AE6C71">
              <w:rPr>
                <w:rFonts w:eastAsia="Times New Roman" w:cs="Calibri"/>
                <w:sz w:val="20"/>
                <w:szCs w:val="20"/>
                <w:lang w:eastAsia="pl-PL"/>
              </w:rPr>
              <w:br/>
            </w:r>
            <w:r w:rsidRPr="00AE6C71">
              <w:rPr>
                <w:rFonts w:eastAsia="Times New Roman" w:cs="Calibri"/>
                <w:sz w:val="20"/>
                <w:szCs w:val="20"/>
                <w:lang w:eastAsia="pl-PL"/>
              </w:rPr>
              <w:t xml:space="preserve">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45BD8DAC" w14:textId="77777777" w:rsidR="00557380" w:rsidRPr="00AE6C71" w:rsidRDefault="00557380" w:rsidP="00557380">
            <w:pPr>
              <w:spacing w:after="0" w:line="240" w:lineRule="auto"/>
              <w:ind w:right="284"/>
              <w:rPr>
                <w:rFonts w:cs="Arial"/>
                <w:sz w:val="20"/>
                <w:szCs w:val="20"/>
              </w:rPr>
            </w:pPr>
            <w:r w:rsidRPr="00AE6C71">
              <w:rPr>
                <w:rFonts w:cs="Arial"/>
                <w:sz w:val="20"/>
                <w:szCs w:val="20"/>
              </w:rPr>
              <w:t>Szczegółowe warunki określają:</w:t>
            </w:r>
          </w:p>
          <w:p w14:paraId="13F0E072" w14:textId="77777777" w:rsidR="00557380" w:rsidRPr="00AE6C71" w:rsidRDefault="00557380" w:rsidP="00D870BF">
            <w:pPr>
              <w:numPr>
                <w:ilvl w:val="0"/>
                <w:numId w:val="625"/>
              </w:numPr>
              <w:tabs>
                <w:tab w:val="left" w:pos="407"/>
              </w:tabs>
              <w:spacing w:after="0" w:line="240" w:lineRule="auto"/>
              <w:ind w:left="407" w:right="284" w:hanging="425"/>
              <w:contextualSpacing/>
              <w:rPr>
                <w:rFonts w:cs="Arial"/>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1ADF2A8A" w14:textId="7FCA5687" w:rsidR="00557380" w:rsidRPr="00AE6C71" w:rsidRDefault="00557380" w:rsidP="00D870BF">
            <w:pPr>
              <w:numPr>
                <w:ilvl w:val="0"/>
                <w:numId w:val="625"/>
              </w:numPr>
              <w:tabs>
                <w:tab w:val="left" w:pos="407"/>
              </w:tabs>
              <w:spacing w:after="0" w:line="240" w:lineRule="auto"/>
              <w:ind w:right="284" w:hanging="851"/>
              <w:contextualSpacing/>
              <w:rPr>
                <w:rFonts w:cs="Arial"/>
                <w:sz w:val="20"/>
                <w:szCs w:val="20"/>
              </w:rPr>
            </w:pPr>
            <w:r w:rsidRPr="00AE6C71">
              <w:rPr>
                <w:rFonts w:cs="Arial"/>
                <w:sz w:val="20"/>
                <w:szCs w:val="20"/>
              </w:rPr>
              <w:t xml:space="preserve">każdorazowo regulamin </w:t>
            </w:r>
            <w:r w:rsidR="005B3628" w:rsidRPr="00AE6C71">
              <w:rPr>
                <w:rFonts w:cs="Arial"/>
                <w:sz w:val="20"/>
                <w:szCs w:val="20"/>
              </w:rPr>
              <w:t>konkursu</w:t>
            </w:r>
          </w:p>
          <w:p w14:paraId="7E6FC1A7" w14:textId="77777777" w:rsidR="00557380" w:rsidRPr="00AE6C71" w:rsidRDefault="00557380" w:rsidP="00557380">
            <w:pPr>
              <w:tabs>
                <w:tab w:val="left" w:pos="382"/>
              </w:tabs>
              <w:spacing w:after="0" w:line="240" w:lineRule="auto"/>
              <w:ind w:left="407" w:right="284"/>
              <w:rPr>
                <w:rFonts w:ascii="Arial" w:hAnsi="Arial" w:cs="Arial"/>
                <w:sz w:val="20"/>
                <w:szCs w:val="20"/>
              </w:rPr>
            </w:pPr>
          </w:p>
        </w:tc>
      </w:tr>
      <w:tr w:rsidR="00557380" w:rsidRPr="00AE6C71" w14:paraId="5BD697C9" w14:textId="77777777" w:rsidTr="00D0048C">
        <w:trPr>
          <w:trHeight w:val="1344"/>
        </w:trPr>
        <w:tc>
          <w:tcPr>
            <w:tcW w:w="1203" w:type="pct"/>
            <w:tcBorders>
              <w:top w:val="single" w:sz="4" w:space="0" w:color="auto"/>
              <w:left w:val="single" w:sz="4" w:space="0" w:color="auto"/>
              <w:bottom w:val="single" w:sz="4" w:space="0" w:color="auto"/>
              <w:right w:val="single" w:sz="4" w:space="0" w:color="auto"/>
            </w:tcBorders>
            <w:hideMark/>
          </w:tcPr>
          <w:p w14:paraId="60F60C96" w14:textId="77777777" w:rsidR="00557380" w:rsidRPr="00AE6C71" w:rsidRDefault="00557380" w:rsidP="00001264">
            <w:pPr>
              <w:numPr>
                <w:ilvl w:val="0"/>
                <w:numId w:val="327"/>
              </w:numPr>
              <w:tabs>
                <w:tab w:val="clear" w:pos="360"/>
                <w:tab w:val="num" w:pos="426"/>
              </w:tabs>
              <w:suppressAutoHyphens/>
              <w:spacing w:after="0" w:line="240" w:lineRule="auto"/>
              <w:ind w:left="426" w:right="144"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tcPr>
          <w:p w14:paraId="5A4DCED3"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760469EA" w14:textId="77777777" w:rsidR="00557380" w:rsidRPr="00AE6C71" w:rsidRDefault="00557380" w:rsidP="00A8353D">
            <w:pPr>
              <w:spacing w:after="0" w:line="240" w:lineRule="auto"/>
              <w:ind w:left="113" w:right="284"/>
              <w:rPr>
                <w:rFonts w:cs="Arial"/>
                <w:sz w:val="20"/>
                <w:szCs w:val="20"/>
              </w:rPr>
            </w:pPr>
            <w:r w:rsidRPr="00AE6C71">
              <w:rPr>
                <w:rFonts w:cs="Arial"/>
                <w:sz w:val="20"/>
                <w:szCs w:val="20"/>
              </w:rPr>
              <w:t>Szczegółowe warunki określają:</w:t>
            </w:r>
          </w:p>
          <w:p w14:paraId="22601A1D" w14:textId="77777777" w:rsidR="00557380" w:rsidRPr="00AE6C71" w:rsidRDefault="00557380" w:rsidP="00D870BF">
            <w:pPr>
              <w:numPr>
                <w:ilvl w:val="0"/>
                <w:numId w:val="442"/>
              </w:numPr>
              <w:spacing w:after="0" w:line="240" w:lineRule="auto"/>
              <w:ind w:left="407" w:right="284" w:hanging="284"/>
              <w:rPr>
                <w:rFonts w:ascii="Arial" w:hAnsi="Arial"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557380" w:rsidRPr="00AE6C71" w14:paraId="2998FBAC" w14:textId="77777777" w:rsidTr="00D0048C">
        <w:trPr>
          <w:trHeight w:val="1821"/>
        </w:trPr>
        <w:tc>
          <w:tcPr>
            <w:tcW w:w="1203" w:type="pct"/>
            <w:tcBorders>
              <w:top w:val="single" w:sz="4" w:space="0" w:color="auto"/>
              <w:left w:val="single" w:sz="4" w:space="0" w:color="auto"/>
              <w:bottom w:val="single" w:sz="4" w:space="0" w:color="auto"/>
              <w:right w:val="single" w:sz="4" w:space="0" w:color="auto"/>
            </w:tcBorders>
            <w:hideMark/>
          </w:tcPr>
          <w:p w14:paraId="5289DE46" w14:textId="77777777" w:rsidR="00557380" w:rsidRPr="00AE6C71" w:rsidRDefault="00557380" w:rsidP="00001264">
            <w:pPr>
              <w:numPr>
                <w:ilvl w:val="0"/>
                <w:numId w:val="327"/>
              </w:numPr>
              <w:tabs>
                <w:tab w:val="clear" w:pos="360"/>
                <w:tab w:val="num" w:pos="426"/>
                <w:tab w:val="num" w:pos="502"/>
              </w:tabs>
              <w:suppressAutoHyphens/>
              <w:spacing w:after="0" w:line="240" w:lineRule="auto"/>
              <w:ind w:left="426" w:right="144"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61" w:type="pct"/>
            <w:gridSpan w:val="2"/>
            <w:tcBorders>
              <w:top w:val="single" w:sz="4" w:space="0" w:color="auto"/>
              <w:left w:val="single" w:sz="4" w:space="0" w:color="auto"/>
              <w:right w:val="single" w:sz="4" w:space="0" w:color="auto"/>
            </w:tcBorders>
          </w:tcPr>
          <w:p w14:paraId="0E20FE9F"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2D4CF6A"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Szczegółowe warunki określają:</w:t>
            </w:r>
          </w:p>
          <w:p w14:paraId="5925CB15" w14:textId="77777777" w:rsidR="00557380" w:rsidRPr="00AE6C71" w:rsidRDefault="00557380" w:rsidP="00D870BF">
            <w:pPr>
              <w:numPr>
                <w:ilvl w:val="0"/>
                <w:numId w:val="443"/>
              </w:numPr>
              <w:tabs>
                <w:tab w:val="left" w:pos="382"/>
              </w:tabs>
              <w:spacing w:after="0" w:line="240" w:lineRule="auto"/>
              <w:ind w:left="407" w:right="284" w:hanging="284"/>
              <w:rPr>
                <w:rFonts w:cs="Arial"/>
                <w:i/>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9ECB99A" w14:textId="77777777" w:rsidR="00557380" w:rsidRPr="00AE6C71" w:rsidRDefault="00557380" w:rsidP="00D870BF">
            <w:pPr>
              <w:numPr>
                <w:ilvl w:val="0"/>
                <w:numId w:val="443"/>
              </w:numPr>
              <w:tabs>
                <w:tab w:val="left" w:pos="382"/>
              </w:tabs>
              <w:spacing w:after="0" w:line="240" w:lineRule="auto"/>
              <w:ind w:left="407" w:right="284" w:hanging="284"/>
              <w:rPr>
                <w:rFonts w:ascii="Arial" w:hAnsi="Arial" w:cs="Arial"/>
                <w:sz w:val="20"/>
                <w:szCs w:val="20"/>
              </w:rPr>
            </w:pPr>
            <w:r w:rsidRPr="00AE6C71">
              <w:rPr>
                <w:rFonts w:cs="Arial"/>
                <w:sz w:val="20"/>
                <w:szCs w:val="20"/>
              </w:rPr>
              <w:t>każdorazowo regulamin konkursu.</w:t>
            </w:r>
          </w:p>
        </w:tc>
      </w:tr>
      <w:tr w:rsidR="00557380" w:rsidRPr="00AE6C71" w14:paraId="568DED59" w14:textId="77777777" w:rsidTr="00557380">
        <w:trPr>
          <w:trHeight w:val="2967"/>
        </w:trPr>
        <w:tc>
          <w:tcPr>
            <w:tcW w:w="1203" w:type="pct"/>
            <w:tcBorders>
              <w:top w:val="single" w:sz="4" w:space="0" w:color="auto"/>
              <w:left w:val="single" w:sz="4" w:space="0" w:color="auto"/>
              <w:bottom w:val="single" w:sz="4" w:space="0" w:color="auto"/>
              <w:right w:val="single" w:sz="4" w:space="0" w:color="auto"/>
            </w:tcBorders>
            <w:hideMark/>
          </w:tcPr>
          <w:p w14:paraId="6CFBCE32" w14:textId="77777777" w:rsidR="00557380" w:rsidRPr="00AE6C71" w:rsidRDefault="00557380" w:rsidP="00001264">
            <w:pPr>
              <w:numPr>
                <w:ilvl w:val="0"/>
                <w:numId w:val="327"/>
              </w:numPr>
              <w:tabs>
                <w:tab w:val="num" w:pos="426"/>
                <w:tab w:val="num" w:pos="502"/>
              </w:tabs>
              <w:suppressAutoHyphens/>
              <w:spacing w:after="0" w:line="240" w:lineRule="auto"/>
              <w:ind w:left="426" w:right="144"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rStyle w:val="Odwoanieprzypisudolnego"/>
                <w:rFonts w:cs="Arial"/>
                <w:sz w:val="20"/>
                <w:szCs w:val="20"/>
              </w:rPr>
              <w:t xml:space="preserve"> </w:t>
            </w:r>
          </w:p>
        </w:tc>
        <w:tc>
          <w:tcPr>
            <w:tcW w:w="1061" w:type="pct"/>
            <w:gridSpan w:val="2"/>
            <w:tcBorders>
              <w:top w:val="single" w:sz="4" w:space="0" w:color="auto"/>
              <w:left w:val="single" w:sz="4" w:space="0" w:color="auto"/>
              <w:right w:val="single" w:sz="4" w:space="0" w:color="auto"/>
            </w:tcBorders>
            <w:hideMark/>
          </w:tcPr>
          <w:p w14:paraId="132256C4"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76767C2" w14:textId="77777777" w:rsidR="00557380" w:rsidRPr="00366302" w:rsidRDefault="00557380" w:rsidP="00366302">
            <w:pPr>
              <w:tabs>
                <w:tab w:val="left" w:pos="382"/>
              </w:tabs>
              <w:spacing w:after="0" w:line="240" w:lineRule="auto"/>
              <w:ind w:right="284"/>
              <w:contextualSpacing/>
              <w:rPr>
                <w:sz w:val="20"/>
                <w:u w:val="single"/>
              </w:rPr>
            </w:pPr>
            <w:r w:rsidRPr="00AE6C71">
              <w:rPr>
                <w:rFonts w:cs="Arial"/>
                <w:sz w:val="20"/>
                <w:szCs w:val="20"/>
                <w:u w:val="single"/>
              </w:rPr>
              <w:t>O ile dotyczy</w:t>
            </w:r>
            <w:r w:rsidRPr="00366302">
              <w:rPr>
                <w:sz w:val="20"/>
                <w:u w:val="single"/>
              </w:rPr>
              <w:t>:</w:t>
            </w:r>
          </w:p>
          <w:p w14:paraId="45044D0D" w14:textId="77777777" w:rsidR="00557380" w:rsidRPr="00AE6C71" w:rsidRDefault="00557380" w:rsidP="00366302">
            <w:pPr>
              <w:tabs>
                <w:tab w:val="left" w:pos="382"/>
              </w:tabs>
              <w:spacing w:after="0" w:line="240" w:lineRule="auto"/>
              <w:ind w:right="284"/>
              <w:contextualSpacing/>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510CC1D1" w14:textId="77777777" w:rsidR="00557380" w:rsidRPr="00AE6C71" w:rsidRDefault="00557380" w:rsidP="00D870BF">
            <w:pPr>
              <w:numPr>
                <w:ilvl w:val="0"/>
                <w:numId w:val="444"/>
              </w:numPr>
              <w:tabs>
                <w:tab w:val="left" w:pos="382"/>
              </w:tabs>
              <w:spacing w:after="0" w:line="240" w:lineRule="auto"/>
              <w:ind w:right="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z dnia 18.12.2013 r. w sprawie stosowania art. 107</w:t>
            </w:r>
            <w:r w:rsidRPr="00AE6C71">
              <w:rPr>
                <w:rFonts w:cs="Arial"/>
                <w:i/>
                <w:sz w:val="20"/>
                <w:szCs w:val="20"/>
              </w:rPr>
              <w:br/>
              <w:t xml:space="preserve">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71743D73" w14:textId="77777777" w:rsidR="00557380" w:rsidRPr="00AE6C71" w:rsidRDefault="00557380" w:rsidP="00D870BF">
            <w:pPr>
              <w:numPr>
                <w:ilvl w:val="0"/>
                <w:numId w:val="444"/>
              </w:numPr>
              <w:tabs>
                <w:tab w:val="left" w:pos="382"/>
              </w:tabs>
              <w:spacing w:after="0" w:line="240" w:lineRule="auto"/>
              <w:ind w:right="284"/>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dnia 17.06.2014 r. uznające niektóre rodzaje pomocy za zgodne z rynkiem wewnętrznym w zastosowaniu art. 107 i 108 Traktatu, </w:t>
            </w:r>
          </w:p>
          <w:p w14:paraId="13664C68" w14:textId="77777777" w:rsidR="00557380" w:rsidRPr="00366302" w:rsidRDefault="008210D5" w:rsidP="00D870BF">
            <w:pPr>
              <w:numPr>
                <w:ilvl w:val="0"/>
                <w:numId w:val="444"/>
              </w:numPr>
              <w:tabs>
                <w:tab w:val="left" w:pos="382"/>
              </w:tabs>
              <w:spacing w:after="0" w:line="240" w:lineRule="auto"/>
              <w:ind w:right="284"/>
              <w:contextualSpacing/>
              <w:rPr>
                <w:i/>
                <w:sz w:val="20"/>
              </w:rPr>
            </w:pPr>
            <w:r w:rsidRPr="00AE6C71">
              <w:rPr>
                <w:rFonts w:cs="Arial"/>
                <w:i/>
                <w:sz w:val="20"/>
                <w:szCs w:val="20"/>
              </w:rPr>
              <w:lastRenderedPageBreak/>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w:t>
            </w:r>
            <w:r w:rsidRPr="00AE6C71">
              <w:rPr>
                <w:rFonts w:cs="Arial"/>
                <w:i/>
                <w:sz w:val="20"/>
                <w:szCs w:val="20"/>
              </w:rPr>
              <w:br/>
              <w:t>publicznej w ramach programów operacyjnych finansowanych z Europejskiego Funduszu Społecznego na lata 2014-2020.</w:t>
            </w:r>
          </w:p>
        </w:tc>
      </w:tr>
      <w:tr w:rsidR="00557380" w:rsidRPr="00AE6C71" w14:paraId="09FF1C60" w14:textId="77777777" w:rsidTr="00D0048C">
        <w:trPr>
          <w:trHeight w:val="1953"/>
        </w:trPr>
        <w:tc>
          <w:tcPr>
            <w:tcW w:w="1203" w:type="pct"/>
            <w:tcBorders>
              <w:top w:val="single" w:sz="4" w:space="0" w:color="auto"/>
              <w:left w:val="single" w:sz="4" w:space="0" w:color="auto"/>
              <w:bottom w:val="single" w:sz="4" w:space="0" w:color="auto"/>
              <w:right w:val="single" w:sz="4" w:space="0" w:color="auto"/>
            </w:tcBorders>
            <w:hideMark/>
          </w:tcPr>
          <w:p w14:paraId="1DD758AF" w14:textId="77777777" w:rsidR="00557380" w:rsidRPr="00AE6C71" w:rsidRDefault="00557380" w:rsidP="00001264">
            <w:pPr>
              <w:numPr>
                <w:ilvl w:val="0"/>
                <w:numId w:val="327"/>
              </w:numPr>
              <w:tabs>
                <w:tab w:val="left" w:pos="426"/>
              </w:tabs>
              <w:spacing w:after="0" w:line="240" w:lineRule="auto"/>
              <w:ind w:left="426" w:right="284" w:hanging="426"/>
              <w:rPr>
                <w:rFonts w:ascii="Arial" w:hAnsi="Arial" w:cs="Arial"/>
                <w:sz w:val="20"/>
                <w:szCs w:val="20"/>
              </w:rPr>
            </w:pPr>
            <w:r w:rsidRPr="00AE6C71">
              <w:rPr>
                <w:rFonts w:cs="Arial"/>
                <w:sz w:val="20"/>
                <w:szCs w:val="20"/>
              </w:rPr>
              <w:lastRenderedPageBreak/>
              <w:t>Maksymalny % poziom dofinansowania UE wydatków kwalifikowalnych na poziomie projektu</w:t>
            </w:r>
            <w:r w:rsidRPr="00AE6C71">
              <w:rPr>
                <w:rStyle w:val="Odwoanieprzypisudolnego"/>
                <w:sz w:val="20"/>
                <w:szCs w:val="20"/>
              </w:rPr>
              <w:footnoteReference w:id="339"/>
            </w:r>
            <w:r w:rsidRPr="00AE6C71">
              <w:rPr>
                <w:rFonts w:cs="Arial"/>
                <w:sz w:val="20"/>
                <w:szCs w:val="20"/>
              </w:rPr>
              <w:t xml:space="preserve">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hideMark/>
          </w:tcPr>
          <w:p w14:paraId="6971F3E2"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p w14:paraId="53A61BC9" w14:textId="77777777" w:rsidR="00557380" w:rsidRPr="00AE6C71" w:rsidRDefault="00557380" w:rsidP="006F129E">
            <w:pPr>
              <w:spacing w:after="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2684E36F"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85%</w:t>
            </w:r>
          </w:p>
          <w:p w14:paraId="5315E500" w14:textId="77777777" w:rsidR="00557380" w:rsidRPr="00AE6C71" w:rsidRDefault="00557380" w:rsidP="006F129E">
            <w:pPr>
              <w:spacing w:after="0" w:line="240" w:lineRule="auto"/>
              <w:ind w:left="113" w:right="284"/>
              <w:rPr>
                <w:rFonts w:ascii="Arial" w:hAnsi="Arial" w:cs="Arial"/>
                <w:sz w:val="20"/>
                <w:szCs w:val="20"/>
              </w:rPr>
            </w:pPr>
          </w:p>
        </w:tc>
      </w:tr>
      <w:tr w:rsidR="00557380" w:rsidRPr="00AE6C71" w14:paraId="55346B62" w14:textId="77777777" w:rsidTr="00D348E5">
        <w:trPr>
          <w:trHeight w:val="4115"/>
        </w:trPr>
        <w:tc>
          <w:tcPr>
            <w:tcW w:w="1203" w:type="pct"/>
            <w:tcBorders>
              <w:top w:val="single" w:sz="4" w:space="0" w:color="auto"/>
              <w:left w:val="single" w:sz="4" w:space="0" w:color="auto"/>
              <w:bottom w:val="single" w:sz="4" w:space="0" w:color="auto"/>
              <w:right w:val="single" w:sz="4" w:space="0" w:color="auto"/>
            </w:tcBorders>
          </w:tcPr>
          <w:p w14:paraId="1AF04D85" w14:textId="77777777" w:rsidR="00557380" w:rsidRPr="00AE6C71" w:rsidRDefault="00557380" w:rsidP="00001264">
            <w:pPr>
              <w:numPr>
                <w:ilvl w:val="0"/>
                <w:numId w:val="327"/>
              </w:numPr>
              <w:tabs>
                <w:tab w:val="clear" w:pos="360"/>
                <w:tab w:val="num" w:pos="426"/>
                <w:tab w:val="left" w:pos="2129"/>
              </w:tabs>
              <w:spacing w:after="0" w:line="240" w:lineRule="auto"/>
              <w:ind w:left="426"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hideMark/>
          </w:tcPr>
          <w:p w14:paraId="0FDA951A"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p w14:paraId="4F96B93F" w14:textId="77777777" w:rsidR="00557380" w:rsidRPr="00AE6C71" w:rsidRDefault="00557380" w:rsidP="006F129E">
            <w:pPr>
              <w:spacing w:after="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644D8591"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95%</w:t>
            </w:r>
          </w:p>
          <w:p w14:paraId="0D0A0A28" w14:textId="77777777" w:rsidR="00557380" w:rsidRPr="00AE6C71" w:rsidRDefault="00557380" w:rsidP="006F129E">
            <w:pPr>
              <w:spacing w:after="0" w:line="240" w:lineRule="auto"/>
              <w:ind w:left="113" w:right="284"/>
              <w:rPr>
                <w:rFonts w:ascii="Arial" w:hAnsi="Arial" w:cs="Arial"/>
                <w:sz w:val="20"/>
                <w:szCs w:val="20"/>
              </w:rPr>
            </w:pPr>
          </w:p>
        </w:tc>
      </w:tr>
      <w:tr w:rsidR="00557380" w:rsidRPr="00AE6C71" w14:paraId="03202D76" w14:textId="77777777" w:rsidTr="00D0048C">
        <w:trPr>
          <w:trHeight w:val="1221"/>
        </w:trPr>
        <w:tc>
          <w:tcPr>
            <w:tcW w:w="1203" w:type="pct"/>
            <w:tcBorders>
              <w:top w:val="single" w:sz="4" w:space="0" w:color="auto"/>
              <w:left w:val="single" w:sz="4" w:space="0" w:color="auto"/>
              <w:bottom w:val="single" w:sz="4" w:space="0" w:color="auto"/>
              <w:right w:val="single" w:sz="4" w:space="0" w:color="auto"/>
            </w:tcBorders>
            <w:hideMark/>
          </w:tcPr>
          <w:p w14:paraId="57087A0C"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1061" w:type="pct"/>
            <w:gridSpan w:val="2"/>
            <w:tcBorders>
              <w:top w:val="single" w:sz="4" w:space="0" w:color="auto"/>
              <w:left w:val="single" w:sz="4" w:space="0" w:color="auto"/>
              <w:right w:val="single" w:sz="4" w:space="0" w:color="auto"/>
            </w:tcBorders>
            <w:hideMark/>
          </w:tcPr>
          <w:p w14:paraId="7B3F0A54"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3C7C2EE7"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5%</w:t>
            </w:r>
            <w:r w:rsidRPr="00AE6C71">
              <w:rPr>
                <w:rStyle w:val="Odwoanieprzypisudolnego"/>
                <w:sz w:val="20"/>
                <w:szCs w:val="20"/>
              </w:rPr>
              <w:footnoteReference w:id="340"/>
            </w:r>
            <w:r w:rsidRPr="00AE6C71">
              <w:rPr>
                <w:rFonts w:cs="Arial"/>
                <w:sz w:val="20"/>
                <w:szCs w:val="20"/>
              </w:rPr>
              <w:t xml:space="preserve"> </w:t>
            </w:r>
          </w:p>
        </w:tc>
      </w:tr>
      <w:tr w:rsidR="00557380" w:rsidRPr="00AE6C71" w14:paraId="4EAAD93A" w14:textId="77777777" w:rsidTr="00D0048C">
        <w:trPr>
          <w:trHeight w:val="1221"/>
        </w:trPr>
        <w:tc>
          <w:tcPr>
            <w:tcW w:w="1203" w:type="pct"/>
            <w:tcBorders>
              <w:top w:val="single" w:sz="4" w:space="0" w:color="auto"/>
              <w:left w:val="single" w:sz="4" w:space="0" w:color="auto"/>
              <w:bottom w:val="single" w:sz="4" w:space="0" w:color="auto"/>
              <w:right w:val="single" w:sz="4" w:space="0" w:color="auto"/>
            </w:tcBorders>
            <w:hideMark/>
          </w:tcPr>
          <w:p w14:paraId="047CBDAB"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Minimalna i maksymalna wartość projektu (PLN)</w:t>
            </w:r>
          </w:p>
          <w:p w14:paraId="40850CA2" w14:textId="77777777" w:rsidR="00557380" w:rsidRPr="00AE6C71" w:rsidRDefault="00557380" w:rsidP="00AD2362">
            <w:pPr>
              <w:tabs>
                <w:tab w:val="num" w:pos="426"/>
              </w:tabs>
              <w:suppressAutoHyphens/>
              <w:spacing w:after="0" w:line="240" w:lineRule="auto"/>
              <w:ind w:left="426" w:right="284"/>
              <w:rPr>
                <w:rFonts w:ascii="Arial" w:hAnsi="Arial" w:cs="Arial"/>
                <w:sz w:val="20"/>
                <w:szCs w:val="20"/>
              </w:rPr>
            </w:pPr>
            <w:r w:rsidRPr="00AE6C71">
              <w:rPr>
                <w:rFonts w:cs="Arial"/>
                <w:sz w:val="20"/>
                <w:szCs w:val="20"/>
              </w:rPr>
              <w:t xml:space="preserve">(jeśli dotyczy) </w:t>
            </w:r>
          </w:p>
        </w:tc>
        <w:tc>
          <w:tcPr>
            <w:tcW w:w="1061" w:type="pct"/>
            <w:gridSpan w:val="2"/>
            <w:tcBorders>
              <w:top w:val="single" w:sz="4" w:space="0" w:color="auto"/>
              <w:left w:val="single" w:sz="4" w:space="0" w:color="auto"/>
              <w:right w:val="single" w:sz="4" w:space="0" w:color="auto"/>
            </w:tcBorders>
            <w:hideMark/>
          </w:tcPr>
          <w:p w14:paraId="4B428692"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523176E4"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 xml:space="preserve">Minimalna wartość projektu – </w:t>
            </w:r>
            <w:r w:rsidRPr="00AE6C71">
              <w:rPr>
                <w:rFonts w:cs="Arial"/>
                <w:b/>
                <w:sz w:val="20"/>
                <w:szCs w:val="20"/>
              </w:rPr>
              <w:t>200 000,00</w:t>
            </w:r>
            <w:r w:rsidRPr="00AE6C71">
              <w:rPr>
                <w:rFonts w:cs="Arial"/>
                <w:sz w:val="20"/>
                <w:szCs w:val="20"/>
              </w:rPr>
              <w:t xml:space="preserve"> PLN</w:t>
            </w:r>
          </w:p>
        </w:tc>
      </w:tr>
      <w:tr w:rsidR="00557380" w:rsidRPr="00AE6C71" w14:paraId="17FAC765" w14:textId="77777777" w:rsidTr="006C0C34">
        <w:trPr>
          <w:trHeight w:val="1598"/>
        </w:trPr>
        <w:tc>
          <w:tcPr>
            <w:tcW w:w="1203" w:type="pct"/>
            <w:tcBorders>
              <w:top w:val="single" w:sz="4" w:space="0" w:color="auto"/>
              <w:left w:val="single" w:sz="4" w:space="0" w:color="auto"/>
              <w:bottom w:val="single" w:sz="4" w:space="0" w:color="auto"/>
              <w:right w:val="single" w:sz="4" w:space="0" w:color="auto"/>
            </w:tcBorders>
            <w:hideMark/>
          </w:tcPr>
          <w:p w14:paraId="0B5C5C17"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Minimalna i maksymalna wartość wydatków kwalifikowalnych projektu (PLN) (jeśli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7145A5E9"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01DB5B45" w14:textId="77777777" w:rsidTr="006C0C34">
        <w:trPr>
          <w:trHeight w:val="1092"/>
        </w:trPr>
        <w:tc>
          <w:tcPr>
            <w:tcW w:w="1203" w:type="pct"/>
            <w:tcBorders>
              <w:top w:val="single" w:sz="4" w:space="0" w:color="auto"/>
              <w:left w:val="single" w:sz="4" w:space="0" w:color="auto"/>
              <w:bottom w:val="single" w:sz="4" w:space="0" w:color="auto"/>
              <w:right w:val="single" w:sz="4" w:space="0" w:color="auto"/>
            </w:tcBorders>
            <w:hideMark/>
          </w:tcPr>
          <w:p w14:paraId="0AC028F7"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Kwota alokacji UE na instrumenty finansowe (EUR) (jeśli dotyczy) </w:t>
            </w:r>
          </w:p>
        </w:tc>
        <w:tc>
          <w:tcPr>
            <w:tcW w:w="3797" w:type="pct"/>
            <w:gridSpan w:val="5"/>
            <w:tcBorders>
              <w:top w:val="single" w:sz="4" w:space="0" w:color="auto"/>
              <w:left w:val="single" w:sz="4" w:space="0" w:color="auto"/>
              <w:bottom w:val="single" w:sz="4" w:space="0" w:color="auto"/>
              <w:right w:val="single" w:sz="4" w:space="0" w:color="auto"/>
            </w:tcBorders>
            <w:hideMark/>
          </w:tcPr>
          <w:p w14:paraId="08F032D9"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495B8316" w14:textId="77777777" w:rsidTr="00AD2362">
        <w:trPr>
          <w:trHeight w:val="936"/>
        </w:trPr>
        <w:tc>
          <w:tcPr>
            <w:tcW w:w="1203" w:type="pct"/>
            <w:tcBorders>
              <w:top w:val="single" w:sz="4" w:space="0" w:color="auto"/>
              <w:left w:val="single" w:sz="4" w:space="0" w:color="auto"/>
              <w:bottom w:val="single" w:sz="4" w:space="0" w:color="auto"/>
              <w:right w:val="single" w:sz="4" w:space="0" w:color="auto"/>
            </w:tcBorders>
            <w:hideMark/>
          </w:tcPr>
          <w:p w14:paraId="57490E87"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Mechanizm wdrażania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28BF2E2F"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65E66665" w14:textId="77777777" w:rsidTr="006C0C34">
        <w:trPr>
          <w:trHeight w:val="1266"/>
        </w:trPr>
        <w:tc>
          <w:tcPr>
            <w:tcW w:w="1203" w:type="pct"/>
            <w:tcBorders>
              <w:top w:val="single" w:sz="4" w:space="0" w:color="auto"/>
              <w:left w:val="single" w:sz="4" w:space="0" w:color="auto"/>
              <w:bottom w:val="single" w:sz="4" w:space="0" w:color="auto"/>
              <w:right w:val="single" w:sz="4" w:space="0" w:color="auto"/>
            </w:tcBorders>
            <w:hideMark/>
          </w:tcPr>
          <w:p w14:paraId="56C0BDCE"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Rodzaj wsparcia instrumentów finansowych</w:t>
            </w:r>
            <w:r w:rsidRPr="00AE6C71">
              <w:rPr>
                <w:sz w:val="20"/>
                <w:szCs w:val="20"/>
              </w:rPr>
              <w:t xml:space="preserve"> </w:t>
            </w:r>
            <w:r w:rsidRPr="00AE6C71">
              <w:rPr>
                <w:rFonts w:cs="Arial"/>
                <w:sz w:val="20"/>
                <w:szCs w:val="20"/>
              </w:rPr>
              <w:t>oraz najważniejsze warunki przyznawania</w:t>
            </w:r>
          </w:p>
        </w:tc>
        <w:tc>
          <w:tcPr>
            <w:tcW w:w="3797" w:type="pct"/>
            <w:gridSpan w:val="5"/>
            <w:tcBorders>
              <w:top w:val="single" w:sz="4" w:space="0" w:color="auto"/>
              <w:left w:val="single" w:sz="4" w:space="0" w:color="auto"/>
              <w:bottom w:val="single" w:sz="4" w:space="0" w:color="auto"/>
              <w:right w:val="single" w:sz="4" w:space="0" w:color="auto"/>
            </w:tcBorders>
          </w:tcPr>
          <w:p w14:paraId="3B3E675F"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p w14:paraId="641071B0" w14:textId="77777777" w:rsidR="00557380" w:rsidRPr="00AE6C71" w:rsidRDefault="00557380" w:rsidP="006F129E">
            <w:pPr>
              <w:spacing w:after="0" w:line="240" w:lineRule="auto"/>
              <w:ind w:left="113" w:right="284"/>
              <w:rPr>
                <w:rFonts w:ascii="Arial" w:hAnsi="Arial" w:cs="Arial"/>
                <w:sz w:val="20"/>
                <w:szCs w:val="20"/>
              </w:rPr>
            </w:pPr>
          </w:p>
        </w:tc>
      </w:tr>
      <w:tr w:rsidR="00557380" w:rsidRPr="00AE6C71" w14:paraId="54C94B0E" w14:textId="77777777" w:rsidTr="006C0C34">
        <w:trPr>
          <w:trHeight w:val="792"/>
        </w:trPr>
        <w:tc>
          <w:tcPr>
            <w:tcW w:w="1203" w:type="pct"/>
            <w:tcBorders>
              <w:top w:val="single" w:sz="4" w:space="0" w:color="auto"/>
              <w:left w:val="single" w:sz="4" w:space="0" w:color="auto"/>
              <w:bottom w:val="single" w:sz="4" w:space="0" w:color="auto"/>
              <w:right w:val="single" w:sz="4" w:space="0" w:color="auto"/>
            </w:tcBorders>
            <w:hideMark/>
          </w:tcPr>
          <w:p w14:paraId="52F31B63" w14:textId="77777777" w:rsidR="00557380" w:rsidRPr="00AE6C71" w:rsidRDefault="00557380" w:rsidP="00001264">
            <w:pPr>
              <w:numPr>
                <w:ilvl w:val="0"/>
                <w:numId w:val="327"/>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Katalog ostatecznych odbiorców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536E97FB" w14:textId="77777777" w:rsidR="00557380" w:rsidRPr="00AE6C71" w:rsidRDefault="00557380" w:rsidP="006F129E">
            <w:pPr>
              <w:autoSpaceDE w:val="0"/>
              <w:autoSpaceDN w:val="0"/>
              <w:adjustRightInd w:val="0"/>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766962DB" w14:textId="77777777" w:rsidTr="003D7AE5">
        <w:trPr>
          <w:trHeight w:val="416"/>
        </w:trPr>
        <w:tc>
          <w:tcPr>
            <w:tcW w:w="5000" w:type="pct"/>
            <w:gridSpan w:val="6"/>
            <w:tcBorders>
              <w:top w:val="single" w:sz="4" w:space="0" w:color="auto"/>
              <w:left w:val="nil"/>
              <w:bottom w:val="single" w:sz="4" w:space="0" w:color="auto"/>
              <w:right w:val="nil"/>
            </w:tcBorders>
            <w:shd w:val="clear" w:color="auto" w:fill="auto"/>
          </w:tcPr>
          <w:p w14:paraId="49512DE1" w14:textId="77777777" w:rsidR="00557380" w:rsidRPr="00AE6C71" w:rsidRDefault="00557380" w:rsidP="006F129E">
            <w:pPr>
              <w:spacing w:after="0" w:line="240" w:lineRule="auto"/>
              <w:ind w:left="113" w:right="284"/>
              <w:rPr>
                <w:rFonts w:ascii="Arial" w:hAnsi="Arial" w:cs="Arial"/>
                <w:b/>
                <w:sz w:val="20"/>
                <w:szCs w:val="20"/>
              </w:rPr>
            </w:pPr>
          </w:p>
          <w:p w14:paraId="4A59E9C1" w14:textId="77777777" w:rsidR="00557380" w:rsidRPr="00AE6C71" w:rsidRDefault="00557380" w:rsidP="00B776C8">
            <w:pPr>
              <w:pStyle w:val="Nagwek3"/>
              <w:ind w:left="426" w:hanging="426"/>
              <w:rPr>
                <w:rFonts w:ascii="Arial" w:hAnsi="Arial"/>
              </w:rPr>
            </w:pPr>
            <w:bookmarkStart w:id="92" w:name="_Toc480455444"/>
            <w:r w:rsidRPr="00AE6C71">
              <w:t>Działanie 10.5 Przystosowanie pracowników, przedsiębiorstw i przedsiębiorców do zmian (</w:t>
            </w:r>
            <w:r w:rsidRPr="00AE6C71">
              <w:rPr>
                <w:i/>
              </w:rPr>
              <w:t>projekty konkursowe</w:t>
            </w:r>
            <w:r w:rsidRPr="00AE6C71">
              <w:t>)</w:t>
            </w:r>
            <w:bookmarkEnd w:id="92"/>
          </w:p>
        </w:tc>
      </w:tr>
      <w:tr w:rsidR="00557380" w:rsidRPr="00AE6C71" w14:paraId="2CE6FE69" w14:textId="77777777" w:rsidTr="003D7AE5">
        <w:trPr>
          <w:trHeight w:val="44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44027248" w14:textId="77777777" w:rsidR="00557380" w:rsidRPr="00AE6C71" w:rsidRDefault="00557380" w:rsidP="006F129E">
            <w:pPr>
              <w:spacing w:after="0" w:line="240" w:lineRule="auto"/>
              <w:ind w:left="113" w:right="284"/>
              <w:rPr>
                <w:rFonts w:ascii="Arial" w:hAnsi="Arial" w:cs="Arial"/>
                <w:b/>
                <w:sz w:val="20"/>
                <w:szCs w:val="20"/>
              </w:rPr>
            </w:pPr>
            <w:r w:rsidRPr="00AE6C71">
              <w:rPr>
                <w:rFonts w:cs="Arial"/>
                <w:b/>
                <w:sz w:val="20"/>
                <w:szCs w:val="20"/>
              </w:rPr>
              <w:t>OPIS DZIAŁANIA I PODDZIAŁAŃ</w:t>
            </w:r>
          </w:p>
        </w:tc>
      </w:tr>
      <w:tr w:rsidR="00557380" w:rsidRPr="00AE6C71" w14:paraId="04495822"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34BADC36"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1061" w:type="pct"/>
            <w:gridSpan w:val="2"/>
            <w:tcBorders>
              <w:top w:val="single" w:sz="4" w:space="0" w:color="auto"/>
              <w:left w:val="single" w:sz="4" w:space="0" w:color="auto"/>
              <w:bottom w:val="single" w:sz="4" w:space="0" w:color="auto"/>
              <w:right w:val="single" w:sz="4" w:space="0" w:color="auto"/>
            </w:tcBorders>
            <w:hideMark/>
          </w:tcPr>
          <w:p w14:paraId="7F9EC3D4"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8CB8F69" w14:textId="77777777" w:rsidR="00557380" w:rsidRPr="00AE6C71" w:rsidRDefault="00557380" w:rsidP="00B776C8">
            <w:pPr>
              <w:spacing w:after="0" w:line="240" w:lineRule="auto"/>
              <w:ind w:right="284"/>
              <w:rPr>
                <w:rFonts w:ascii="Arial" w:hAnsi="Arial" w:cs="Arial"/>
                <w:sz w:val="20"/>
                <w:szCs w:val="20"/>
              </w:rPr>
            </w:pPr>
            <w:r w:rsidRPr="00AE6C71">
              <w:rPr>
                <w:rFonts w:cs="Arial"/>
                <w:b/>
                <w:sz w:val="20"/>
                <w:szCs w:val="20"/>
              </w:rPr>
              <w:t xml:space="preserve">Przystosowanie pracowników, przedsiębiorstw </w:t>
            </w:r>
            <w:r w:rsidRPr="00AE6C71">
              <w:rPr>
                <w:rFonts w:cs="Arial"/>
                <w:b/>
                <w:sz w:val="20"/>
                <w:szCs w:val="20"/>
              </w:rPr>
              <w:br/>
              <w:t xml:space="preserve">i przedsiębiorców do zmian </w:t>
            </w:r>
            <w:r w:rsidRPr="00AE6C71">
              <w:rPr>
                <w:rFonts w:cs="Arial"/>
                <w:sz w:val="20"/>
                <w:szCs w:val="20"/>
              </w:rPr>
              <w:t>(</w:t>
            </w:r>
            <w:r w:rsidRPr="00AE6C71">
              <w:rPr>
                <w:rFonts w:cs="Arial"/>
                <w:i/>
                <w:sz w:val="20"/>
                <w:szCs w:val="20"/>
              </w:rPr>
              <w:t>projekty konkursowe</w:t>
            </w:r>
            <w:r w:rsidRPr="00AE6C71">
              <w:rPr>
                <w:rFonts w:cs="Arial"/>
                <w:sz w:val="20"/>
                <w:szCs w:val="20"/>
              </w:rPr>
              <w:t>)</w:t>
            </w:r>
          </w:p>
        </w:tc>
      </w:tr>
      <w:tr w:rsidR="00557380" w:rsidRPr="00AE6C71" w14:paraId="125603DA"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CC6D18B"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Cel/e szczegółowy/e Działania/ Poddziałania</w:t>
            </w:r>
          </w:p>
        </w:tc>
        <w:tc>
          <w:tcPr>
            <w:tcW w:w="1061" w:type="pct"/>
            <w:gridSpan w:val="2"/>
            <w:tcBorders>
              <w:top w:val="single" w:sz="4" w:space="0" w:color="auto"/>
              <w:left w:val="single" w:sz="4" w:space="0" w:color="auto"/>
              <w:bottom w:val="single" w:sz="4" w:space="0" w:color="auto"/>
              <w:right w:val="single" w:sz="4" w:space="0" w:color="auto"/>
            </w:tcBorders>
            <w:hideMark/>
          </w:tcPr>
          <w:p w14:paraId="42617605"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2FF98452" w14:textId="77777777" w:rsidR="00557380" w:rsidRPr="00AE6C71" w:rsidRDefault="00557380" w:rsidP="00B776C8">
            <w:pPr>
              <w:spacing w:after="0" w:line="240" w:lineRule="auto"/>
              <w:ind w:right="284"/>
              <w:rPr>
                <w:rFonts w:ascii="Arial" w:hAnsi="Arial" w:cs="Arial"/>
                <w:sz w:val="20"/>
                <w:szCs w:val="20"/>
              </w:rPr>
            </w:pPr>
            <w:r w:rsidRPr="00AE6C71">
              <w:rPr>
                <w:rFonts w:cs="Arial"/>
                <w:sz w:val="20"/>
                <w:szCs w:val="20"/>
              </w:rPr>
              <w:t>Wzrost adaptacyjności MŚP w regionie, będący wynikiem zrealizowanych usług rozwojowych</w:t>
            </w:r>
          </w:p>
        </w:tc>
      </w:tr>
      <w:tr w:rsidR="00557380" w:rsidRPr="00AE6C71" w14:paraId="576311C1"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8DE6F4E"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Lista wskaźników rezultatu bezpośredniego </w:t>
            </w:r>
          </w:p>
        </w:tc>
        <w:tc>
          <w:tcPr>
            <w:tcW w:w="1061" w:type="pct"/>
            <w:gridSpan w:val="2"/>
            <w:tcBorders>
              <w:top w:val="single" w:sz="4" w:space="0" w:color="auto"/>
              <w:left w:val="single" w:sz="4" w:space="0" w:color="auto"/>
              <w:bottom w:val="single" w:sz="4" w:space="0" w:color="auto"/>
              <w:right w:val="single" w:sz="4" w:space="0" w:color="auto"/>
            </w:tcBorders>
            <w:hideMark/>
          </w:tcPr>
          <w:p w14:paraId="5860C426"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351C438" w14:textId="77777777" w:rsidR="00557380" w:rsidRPr="00AE6C71" w:rsidRDefault="00557380" w:rsidP="00001264">
            <w:pPr>
              <w:numPr>
                <w:ilvl w:val="0"/>
                <w:numId w:val="330"/>
              </w:numPr>
              <w:tabs>
                <w:tab w:val="left" w:pos="265"/>
              </w:tabs>
              <w:spacing w:after="0" w:line="240" w:lineRule="auto"/>
              <w:ind w:left="265" w:right="284" w:hanging="265"/>
              <w:rPr>
                <w:rFonts w:ascii="Arial" w:hAnsi="Arial" w:cs="Arial"/>
                <w:sz w:val="20"/>
                <w:szCs w:val="20"/>
              </w:rPr>
            </w:pPr>
            <w:r w:rsidRPr="00AE6C71">
              <w:rPr>
                <w:rFonts w:cs="Arial"/>
                <w:sz w:val="20"/>
                <w:szCs w:val="20"/>
              </w:rPr>
              <w:t>Liczba mikroprzedsiębiorstw oraz małych i średnich przedsiębiorstw, które zrealizowały swój cel rozwojowy dzięki udziałowi w programie</w:t>
            </w:r>
          </w:p>
          <w:p w14:paraId="42E146B9" w14:textId="77777777" w:rsidR="00557380" w:rsidRPr="00AE6C71" w:rsidRDefault="00557380" w:rsidP="00001264">
            <w:pPr>
              <w:numPr>
                <w:ilvl w:val="0"/>
                <w:numId w:val="330"/>
              </w:numPr>
              <w:tabs>
                <w:tab w:val="left" w:pos="265"/>
              </w:tabs>
              <w:spacing w:after="0" w:line="240" w:lineRule="auto"/>
              <w:ind w:left="265" w:right="284" w:hanging="265"/>
              <w:rPr>
                <w:rFonts w:ascii="Arial" w:hAnsi="Arial" w:cs="Arial"/>
                <w:sz w:val="20"/>
                <w:szCs w:val="20"/>
              </w:rPr>
            </w:pPr>
            <w:r w:rsidRPr="00AE6C71">
              <w:rPr>
                <w:rFonts w:cs="Arial"/>
                <w:sz w:val="20"/>
                <w:szCs w:val="20"/>
              </w:rPr>
              <w:t>Liczba osób, które uzyskały kwalifikacje lub</w:t>
            </w:r>
            <w:r w:rsidRPr="00AE6C71">
              <w:rPr>
                <w:rFonts w:cs="Arial"/>
                <w:sz w:val="20"/>
                <w:szCs w:val="20"/>
              </w:rPr>
              <w:br/>
              <w:t>nabyły kompetencje po opuszczeniu programu</w:t>
            </w:r>
          </w:p>
        </w:tc>
      </w:tr>
      <w:tr w:rsidR="00557380" w:rsidRPr="00AE6C71" w14:paraId="6709993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EACFE32"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Lista wskaźników produktu</w:t>
            </w:r>
          </w:p>
        </w:tc>
        <w:tc>
          <w:tcPr>
            <w:tcW w:w="1061" w:type="pct"/>
            <w:gridSpan w:val="2"/>
            <w:tcBorders>
              <w:top w:val="single" w:sz="4" w:space="0" w:color="auto"/>
              <w:left w:val="single" w:sz="4" w:space="0" w:color="auto"/>
              <w:bottom w:val="single" w:sz="4" w:space="0" w:color="auto"/>
              <w:right w:val="single" w:sz="4" w:space="0" w:color="auto"/>
            </w:tcBorders>
            <w:hideMark/>
          </w:tcPr>
          <w:p w14:paraId="1DA078EA"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304B7E0D" w14:textId="77777777" w:rsidR="00557380" w:rsidRPr="00AE6C71" w:rsidRDefault="00557380" w:rsidP="00D870BF">
            <w:pPr>
              <w:numPr>
                <w:ilvl w:val="0"/>
                <w:numId w:val="445"/>
              </w:numPr>
              <w:tabs>
                <w:tab w:val="left" w:pos="265"/>
              </w:tabs>
              <w:spacing w:after="0" w:line="240" w:lineRule="auto"/>
              <w:ind w:left="265" w:right="284" w:hanging="283"/>
              <w:rPr>
                <w:rFonts w:ascii="Arial" w:hAnsi="Arial" w:cs="Arial"/>
                <w:sz w:val="20"/>
                <w:szCs w:val="20"/>
              </w:rPr>
            </w:pPr>
            <w:r w:rsidRPr="00AE6C71">
              <w:rPr>
                <w:rFonts w:cs="Arial"/>
                <w:sz w:val="20"/>
                <w:szCs w:val="20"/>
              </w:rPr>
              <w:t xml:space="preserve">Liczba mikroprzedsiębiorstw oraz małych  i średnich przedsiębiorstw objętych usługami rozwojowymi </w:t>
            </w:r>
            <w:r w:rsidRPr="00AE6C71">
              <w:rPr>
                <w:rFonts w:cs="Arial"/>
                <w:sz w:val="20"/>
                <w:szCs w:val="20"/>
              </w:rPr>
              <w:br/>
              <w:t>w programie</w:t>
            </w:r>
          </w:p>
          <w:p w14:paraId="5B2F98C8" w14:textId="77777777" w:rsidR="00557380" w:rsidRPr="00AE6C71" w:rsidRDefault="00557380" w:rsidP="00D870BF">
            <w:pPr>
              <w:numPr>
                <w:ilvl w:val="0"/>
                <w:numId w:val="445"/>
              </w:numPr>
              <w:tabs>
                <w:tab w:val="left" w:pos="265"/>
                <w:tab w:val="left" w:pos="400"/>
              </w:tabs>
              <w:spacing w:after="0" w:line="240" w:lineRule="auto"/>
              <w:ind w:left="265" w:right="284" w:hanging="283"/>
              <w:rPr>
                <w:rFonts w:cs="Arial"/>
                <w:sz w:val="20"/>
                <w:szCs w:val="20"/>
              </w:rPr>
            </w:pPr>
            <w:r w:rsidRPr="00AE6C71">
              <w:rPr>
                <w:rFonts w:cs="Arial"/>
                <w:sz w:val="20"/>
                <w:szCs w:val="20"/>
              </w:rPr>
              <w:t xml:space="preserve">Liczba osób pracujących objętych wsparciem </w:t>
            </w:r>
            <w:r w:rsidR="00024DF1" w:rsidRPr="00AE6C71">
              <w:rPr>
                <w:rFonts w:cs="Arial"/>
                <w:sz w:val="20"/>
                <w:szCs w:val="20"/>
              </w:rPr>
              <w:br/>
            </w:r>
            <w:r w:rsidRPr="00AE6C71">
              <w:rPr>
                <w:rFonts w:cs="Arial"/>
                <w:sz w:val="20"/>
                <w:szCs w:val="20"/>
              </w:rPr>
              <w:t xml:space="preserve">w programie (łącznie z pracującymi na własny rachunek) </w:t>
            </w:r>
          </w:p>
          <w:p w14:paraId="4C050540" w14:textId="77777777" w:rsidR="00557380" w:rsidRPr="00AE6C71" w:rsidRDefault="00557380" w:rsidP="00D870BF">
            <w:pPr>
              <w:numPr>
                <w:ilvl w:val="0"/>
                <w:numId w:val="445"/>
              </w:numPr>
              <w:tabs>
                <w:tab w:val="left" w:pos="265"/>
                <w:tab w:val="left" w:pos="400"/>
              </w:tabs>
              <w:spacing w:after="0" w:line="240" w:lineRule="auto"/>
              <w:ind w:left="265" w:right="284" w:hanging="283"/>
              <w:rPr>
                <w:rFonts w:cs="Arial"/>
                <w:sz w:val="20"/>
                <w:szCs w:val="20"/>
              </w:rPr>
            </w:pPr>
            <w:r w:rsidRPr="00AE6C71">
              <w:rPr>
                <w:rFonts w:cs="Arial"/>
                <w:sz w:val="20"/>
                <w:szCs w:val="20"/>
              </w:rPr>
              <w:t xml:space="preserve">Liczba osób pracujących (łącznie z pracującymi </w:t>
            </w:r>
            <w:r w:rsidRPr="00AE6C71">
              <w:rPr>
                <w:rFonts w:cs="Arial"/>
                <w:sz w:val="20"/>
                <w:szCs w:val="20"/>
              </w:rPr>
              <w:br/>
              <w:t>na własny rachunek) w wieku 50 lat i więcej objętych wsparciem w programie</w:t>
            </w:r>
          </w:p>
          <w:p w14:paraId="77A744DC" w14:textId="77777777" w:rsidR="00557380" w:rsidRPr="00AE6C71" w:rsidRDefault="00557380" w:rsidP="00D870BF">
            <w:pPr>
              <w:numPr>
                <w:ilvl w:val="0"/>
                <w:numId w:val="445"/>
              </w:numPr>
              <w:tabs>
                <w:tab w:val="left" w:pos="265"/>
                <w:tab w:val="left" w:pos="400"/>
              </w:tabs>
              <w:spacing w:after="0" w:line="240" w:lineRule="auto"/>
              <w:ind w:left="265" w:right="284" w:hanging="283"/>
              <w:rPr>
                <w:rFonts w:ascii="Arial" w:hAnsi="Arial" w:cs="Arial"/>
                <w:sz w:val="20"/>
                <w:szCs w:val="20"/>
              </w:rPr>
            </w:pPr>
            <w:r w:rsidRPr="00AE6C71">
              <w:rPr>
                <w:rFonts w:cs="Arial"/>
                <w:sz w:val="20"/>
                <w:szCs w:val="20"/>
              </w:rPr>
              <w:t>Liczba osób pracujących o niskich kwalifikacjach objętych wsparciem w programie</w:t>
            </w:r>
          </w:p>
        </w:tc>
      </w:tr>
      <w:tr w:rsidR="00557380" w:rsidRPr="00AE6C71" w14:paraId="7B4E361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7648B9F5"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Typy projektów </w:t>
            </w:r>
          </w:p>
        </w:tc>
        <w:tc>
          <w:tcPr>
            <w:tcW w:w="1061" w:type="pct"/>
            <w:gridSpan w:val="2"/>
            <w:tcBorders>
              <w:top w:val="single" w:sz="4" w:space="0" w:color="auto"/>
              <w:left w:val="single" w:sz="4" w:space="0" w:color="auto"/>
              <w:bottom w:val="single" w:sz="4" w:space="0" w:color="auto"/>
              <w:right w:val="single" w:sz="4" w:space="0" w:color="auto"/>
            </w:tcBorders>
            <w:hideMark/>
          </w:tcPr>
          <w:p w14:paraId="5F12F56C"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55E0F2A" w14:textId="77777777" w:rsidR="00557380" w:rsidRPr="00AE6C71" w:rsidRDefault="00557380" w:rsidP="00001264">
            <w:pPr>
              <w:numPr>
                <w:ilvl w:val="0"/>
                <w:numId w:val="331"/>
              </w:numPr>
              <w:tabs>
                <w:tab w:val="left" w:pos="265"/>
              </w:tabs>
              <w:autoSpaceDE w:val="0"/>
              <w:autoSpaceDN w:val="0"/>
              <w:adjustRightInd w:val="0"/>
              <w:spacing w:after="0" w:line="240" w:lineRule="auto"/>
              <w:ind w:left="265" w:right="175" w:hanging="265"/>
              <w:rPr>
                <w:rFonts w:ascii="Arial" w:hAnsi="Arial" w:cs="Arial"/>
                <w:sz w:val="20"/>
                <w:szCs w:val="20"/>
              </w:rPr>
            </w:pPr>
            <w:r w:rsidRPr="00AE6C71">
              <w:rPr>
                <w:rFonts w:cs="Arial"/>
                <w:spacing w:val="-4"/>
                <w:sz w:val="20"/>
                <w:szCs w:val="20"/>
              </w:rPr>
              <w:t xml:space="preserve">Wspieranie procesów adaptacyjnych w przedsiębiorstwach, </w:t>
            </w:r>
            <w:r w:rsidRPr="00AE6C71">
              <w:rPr>
                <w:rFonts w:cs="Arial"/>
                <w:sz w:val="20"/>
                <w:szCs w:val="20"/>
              </w:rPr>
              <w:t xml:space="preserve">w ramach PSF. </w:t>
            </w:r>
          </w:p>
          <w:p w14:paraId="3478C3C8" w14:textId="77777777" w:rsidR="00557380" w:rsidRPr="00AE6C71" w:rsidRDefault="00557380" w:rsidP="006F129E">
            <w:pPr>
              <w:autoSpaceDE w:val="0"/>
              <w:autoSpaceDN w:val="0"/>
              <w:adjustRightInd w:val="0"/>
              <w:spacing w:after="0" w:line="240" w:lineRule="auto"/>
              <w:ind w:left="113" w:right="284"/>
              <w:rPr>
                <w:rFonts w:cs="Arial"/>
                <w:sz w:val="20"/>
                <w:szCs w:val="20"/>
              </w:rPr>
            </w:pPr>
            <w:r w:rsidRPr="00AE6C71">
              <w:rPr>
                <w:rFonts w:cs="Arial"/>
                <w:sz w:val="20"/>
                <w:szCs w:val="20"/>
              </w:rPr>
              <w:lastRenderedPageBreak/>
              <w:t xml:space="preserve">W ramach tego typu przedsięwzięć przedsiębiorstwa sektora MŚP oraz ich pracownicy będą mogli realizować usługi dostępne w Bazie Usług Rozwojowych (BUR), </w:t>
            </w:r>
            <w:r w:rsidRPr="00AE6C71">
              <w:rPr>
                <w:rFonts w:cs="Arial"/>
                <w:sz w:val="20"/>
                <w:szCs w:val="20"/>
              </w:rPr>
              <w:br/>
              <w:t xml:space="preserve">w tym: </w:t>
            </w:r>
          </w:p>
          <w:p w14:paraId="17FB9D82" w14:textId="77777777" w:rsidR="00557380" w:rsidRPr="00AE6C71" w:rsidRDefault="00557380" w:rsidP="00001264">
            <w:pPr>
              <w:numPr>
                <w:ilvl w:val="0"/>
                <w:numId w:val="332"/>
              </w:numPr>
              <w:tabs>
                <w:tab w:val="left" w:pos="400"/>
              </w:tabs>
              <w:autoSpaceDE w:val="0"/>
              <w:autoSpaceDN w:val="0"/>
              <w:adjustRightInd w:val="0"/>
              <w:spacing w:after="0" w:line="240" w:lineRule="auto"/>
              <w:ind w:left="407" w:right="284" w:hanging="294"/>
              <w:rPr>
                <w:rFonts w:cs="Arial"/>
                <w:sz w:val="20"/>
                <w:szCs w:val="20"/>
              </w:rPr>
            </w:pPr>
            <w:r w:rsidRPr="00AE6C71">
              <w:rPr>
                <w:rFonts w:cs="Arial"/>
                <w:sz w:val="20"/>
                <w:szCs w:val="20"/>
              </w:rPr>
              <w:t xml:space="preserve">usługi rozwojowe dla przedsiębiorstw obejmujące </w:t>
            </w:r>
            <w:r w:rsidRPr="00AE6C71">
              <w:rPr>
                <w:rFonts w:cs="Arial"/>
                <w:sz w:val="20"/>
                <w:szCs w:val="20"/>
              </w:rPr>
              <w:br/>
              <w:t xml:space="preserve">np. doradztwo biznesowe, mentoring, asystę </w:t>
            </w:r>
            <w:r w:rsidRPr="00AE6C71">
              <w:rPr>
                <w:rFonts w:cs="Arial"/>
                <w:sz w:val="20"/>
                <w:szCs w:val="20"/>
              </w:rPr>
              <w:br/>
              <w:t xml:space="preserve">w prowadzeniu działalności gospodarczej, </w:t>
            </w:r>
          </w:p>
          <w:p w14:paraId="2AD65381" w14:textId="77777777" w:rsidR="00557380" w:rsidRPr="00AE6C71" w:rsidRDefault="00557380" w:rsidP="00001264">
            <w:pPr>
              <w:pStyle w:val="Akapitzlist"/>
              <w:numPr>
                <w:ilvl w:val="0"/>
                <w:numId w:val="332"/>
              </w:numPr>
              <w:tabs>
                <w:tab w:val="left" w:pos="400"/>
              </w:tabs>
              <w:spacing w:after="0" w:line="240" w:lineRule="auto"/>
              <w:ind w:left="407" w:right="284" w:hanging="294"/>
              <w:rPr>
                <w:rFonts w:cs="Arial"/>
                <w:sz w:val="20"/>
                <w:szCs w:val="20"/>
              </w:rPr>
            </w:pPr>
            <w:r w:rsidRPr="00AE6C71">
              <w:rPr>
                <w:rFonts w:cs="Arial"/>
                <w:sz w:val="20"/>
                <w:szCs w:val="20"/>
              </w:rPr>
              <w:t>usługi rozwojowe dla pracowników wspierające rozwój i dostosowywanie kwalifikacji i kompetencji, zgodnie ze zdiagnozowanymi potrzebami przedsiębiorstwa (np. ogólne i specjalistyczne szkolenia)</w:t>
            </w:r>
          </w:p>
        </w:tc>
      </w:tr>
      <w:tr w:rsidR="00557380" w:rsidRPr="00AE6C71" w14:paraId="2B09AA6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27DA2A4" w14:textId="77777777" w:rsidR="00557380" w:rsidRPr="00AE6C71" w:rsidRDefault="00557380" w:rsidP="00001264">
            <w:pPr>
              <w:numPr>
                <w:ilvl w:val="0"/>
                <w:numId w:val="329"/>
              </w:numPr>
              <w:tabs>
                <w:tab w:val="left"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Typ beneficjenta </w:t>
            </w:r>
          </w:p>
        </w:tc>
        <w:tc>
          <w:tcPr>
            <w:tcW w:w="1061" w:type="pct"/>
            <w:gridSpan w:val="2"/>
            <w:tcBorders>
              <w:top w:val="single" w:sz="4" w:space="0" w:color="auto"/>
              <w:left w:val="single" w:sz="4" w:space="0" w:color="auto"/>
              <w:bottom w:val="single" w:sz="4" w:space="0" w:color="auto"/>
              <w:right w:val="single" w:sz="4" w:space="0" w:color="auto"/>
            </w:tcBorders>
            <w:hideMark/>
          </w:tcPr>
          <w:p w14:paraId="28D52D5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539528E" w14:textId="77777777" w:rsidR="00557380" w:rsidRPr="00AE6C71" w:rsidRDefault="00557380" w:rsidP="00D0048C">
            <w:pPr>
              <w:autoSpaceDE w:val="0"/>
              <w:autoSpaceDN w:val="0"/>
              <w:adjustRightInd w:val="0"/>
              <w:spacing w:after="0" w:line="240" w:lineRule="auto"/>
              <w:ind w:left="113" w:right="33"/>
              <w:rPr>
                <w:rFonts w:cs="Arial"/>
                <w:sz w:val="20"/>
                <w:szCs w:val="20"/>
              </w:rPr>
            </w:pPr>
            <w:r w:rsidRPr="00AE6C71">
              <w:rPr>
                <w:rFonts w:cs="Arial"/>
                <w:sz w:val="20"/>
                <w:szCs w:val="20"/>
              </w:rPr>
              <w:t>Operator PSF</w:t>
            </w:r>
          </w:p>
          <w:p w14:paraId="5320C3F0" w14:textId="77777777" w:rsidR="00557380" w:rsidRPr="00AE6C71" w:rsidRDefault="00557380" w:rsidP="00D0048C">
            <w:pPr>
              <w:spacing w:after="0" w:line="240" w:lineRule="auto"/>
              <w:ind w:left="113" w:right="33"/>
              <w:rPr>
                <w:rFonts w:cs="Arial"/>
                <w:sz w:val="20"/>
                <w:szCs w:val="20"/>
              </w:rPr>
            </w:pPr>
            <w:r w:rsidRPr="00AE6C71">
              <w:rPr>
                <w:rFonts w:cs="Arial"/>
                <w:sz w:val="20"/>
                <w:szCs w:val="20"/>
              </w:rPr>
              <w:t xml:space="preserve">Operatorem PSF mogą być wszystkie podmioty </w:t>
            </w:r>
            <w:r w:rsidRPr="00AE6C71">
              <w:rPr>
                <w:rFonts w:cs="Arial"/>
                <w:sz w:val="20"/>
                <w:szCs w:val="20"/>
              </w:rPr>
              <w:br/>
              <w:t>z wyłączeniem osób fizycznych (nie dotyczy osób prowadzących działalność gospodarczą lub oświatową na podstawie przepisów odrębnych).</w:t>
            </w:r>
            <w:r w:rsidRPr="00AE6C71">
              <w:rPr>
                <w:rFonts w:cs="Arial"/>
                <w:sz w:val="20"/>
                <w:szCs w:val="20"/>
              </w:rPr>
              <w:br/>
              <w:t xml:space="preserve">W ramach konkursu zostanie wybrany podmiot pełniący rolę Operatora w systemie, którego zadaniem będzie </w:t>
            </w:r>
            <w:r w:rsidRPr="00AE6C71">
              <w:rPr>
                <w:rFonts w:cs="Arial"/>
                <w:sz w:val="20"/>
                <w:szCs w:val="20"/>
              </w:rPr>
              <w:br/>
              <w:t xml:space="preserve">w szczególności zapewnienie dostępności usług na terenie całego regionu, rekrutacja przedsiębiorstw, pomoc </w:t>
            </w:r>
            <w:r w:rsidR="00024DF1" w:rsidRPr="00AE6C71">
              <w:rPr>
                <w:rFonts w:cs="Arial"/>
                <w:sz w:val="20"/>
                <w:szCs w:val="20"/>
              </w:rPr>
              <w:br/>
            </w:r>
            <w:r w:rsidRPr="00AE6C71">
              <w:rPr>
                <w:rFonts w:cs="Arial"/>
                <w:sz w:val="20"/>
                <w:szCs w:val="20"/>
              </w:rPr>
              <w:t xml:space="preserve">w wyborze odpowiedniej usługi, zawieranie </w:t>
            </w:r>
            <w:r w:rsidRPr="00AE6C71">
              <w:rPr>
                <w:rFonts w:cs="Arial"/>
                <w:sz w:val="20"/>
                <w:szCs w:val="20"/>
              </w:rPr>
              <w:br/>
              <w:t>i rozliczanie umów z przedsiębiorstwami.</w:t>
            </w:r>
          </w:p>
        </w:tc>
      </w:tr>
      <w:tr w:rsidR="00557380" w:rsidRPr="00AE6C71" w14:paraId="7A8805B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2CDBE214" w14:textId="77777777" w:rsidR="00557380" w:rsidRPr="00AE6C71" w:rsidRDefault="00557380" w:rsidP="00001264">
            <w:pPr>
              <w:numPr>
                <w:ilvl w:val="0"/>
                <w:numId w:val="329"/>
              </w:numPr>
              <w:tabs>
                <w:tab w:val="left"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1061" w:type="pct"/>
            <w:gridSpan w:val="2"/>
            <w:tcBorders>
              <w:top w:val="single" w:sz="4" w:space="0" w:color="auto"/>
              <w:left w:val="single" w:sz="4" w:space="0" w:color="auto"/>
              <w:bottom w:val="single" w:sz="4" w:space="0" w:color="auto"/>
              <w:right w:val="single" w:sz="4" w:space="0" w:color="auto"/>
            </w:tcBorders>
            <w:hideMark/>
          </w:tcPr>
          <w:p w14:paraId="0A7CE1E0"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3F20239" w14:textId="77777777" w:rsidR="00557380" w:rsidRPr="00AE6C71" w:rsidRDefault="00557380" w:rsidP="006F129E">
            <w:pPr>
              <w:autoSpaceDE w:val="0"/>
              <w:autoSpaceDN w:val="0"/>
              <w:adjustRightInd w:val="0"/>
              <w:spacing w:after="0" w:line="240" w:lineRule="auto"/>
              <w:ind w:left="113" w:right="284"/>
              <w:rPr>
                <w:rFonts w:cs="Arial"/>
                <w:sz w:val="20"/>
                <w:szCs w:val="20"/>
              </w:rPr>
            </w:pPr>
            <w:r w:rsidRPr="00AE6C71">
              <w:rPr>
                <w:rFonts w:cs="Arial"/>
                <w:sz w:val="20"/>
                <w:szCs w:val="20"/>
              </w:rPr>
              <w:t>Przedsiębiorstwa</w:t>
            </w:r>
            <w:r w:rsidRPr="00AE6C71">
              <w:rPr>
                <w:rStyle w:val="Odwoanieprzypisudolnego"/>
                <w:sz w:val="20"/>
                <w:szCs w:val="20"/>
              </w:rPr>
              <w:footnoteReference w:id="341"/>
            </w:r>
            <w:r w:rsidRPr="00AE6C71">
              <w:rPr>
                <w:rFonts w:cs="Arial"/>
                <w:sz w:val="20"/>
                <w:szCs w:val="20"/>
              </w:rPr>
              <w:t xml:space="preserve"> sektora MŚP oraz ich pracownicy, </w:t>
            </w:r>
            <w:r w:rsidR="00024DF1" w:rsidRPr="00AE6C71">
              <w:rPr>
                <w:rFonts w:cs="Arial"/>
                <w:sz w:val="20"/>
                <w:szCs w:val="20"/>
              </w:rPr>
              <w:br/>
            </w:r>
            <w:r w:rsidRPr="00AE6C71">
              <w:rPr>
                <w:rFonts w:cs="Arial"/>
                <w:sz w:val="20"/>
                <w:szCs w:val="20"/>
              </w:rPr>
              <w:t>w szczególności:</w:t>
            </w:r>
          </w:p>
          <w:p w14:paraId="264C3939" w14:textId="77777777" w:rsidR="00557380" w:rsidRPr="00AE6C71" w:rsidRDefault="00557380" w:rsidP="00001264">
            <w:pPr>
              <w:numPr>
                <w:ilvl w:val="0"/>
                <w:numId w:val="333"/>
              </w:numPr>
              <w:tabs>
                <w:tab w:val="left" w:pos="400"/>
              </w:tabs>
              <w:autoSpaceDE w:val="0"/>
              <w:autoSpaceDN w:val="0"/>
              <w:adjustRightInd w:val="0"/>
              <w:spacing w:after="0" w:line="240" w:lineRule="auto"/>
              <w:ind w:left="113" w:right="284" w:firstLine="0"/>
              <w:rPr>
                <w:rFonts w:cs="Arial"/>
                <w:sz w:val="20"/>
                <w:szCs w:val="20"/>
              </w:rPr>
            </w:pPr>
            <w:r w:rsidRPr="00AE6C71">
              <w:rPr>
                <w:rFonts w:cs="Arial"/>
                <w:sz w:val="20"/>
                <w:szCs w:val="20"/>
              </w:rPr>
              <w:t>osoby powyżej 50 roku życia,</w:t>
            </w:r>
          </w:p>
          <w:p w14:paraId="553C0491" w14:textId="77777777" w:rsidR="00557380" w:rsidRPr="00AE6C71" w:rsidRDefault="00557380" w:rsidP="00001264">
            <w:pPr>
              <w:numPr>
                <w:ilvl w:val="0"/>
                <w:numId w:val="333"/>
              </w:numPr>
              <w:tabs>
                <w:tab w:val="left" w:pos="400"/>
              </w:tabs>
              <w:autoSpaceDE w:val="0"/>
              <w:autoSpaceDN w:val="0"/>
              <w:adjustRightInd w:val="0"/>
              <w:spacing w:after="0" w:line="240" w:lineRule="auto"/>
              <w:ind w:left="113" w:right="284" w:firstLine="0"/>
              <w:rPr>
                <w:rFonts w:cs="Arial"/>
                <w:sz w:val="20"/>
                <w:szCs w:val="20"/>
              </w:rPr>
            </w:pPr>
            <w:r w:rsidRPr="00AE6C71">
              <w:rPr>
                <w:rFonts w:cs="Arial"/>
                <w:sz w:val="20"/>
                <w:szCs w:val="20"/>
              </w:rPr>
              <w:t>osoby o niskich kwalifikacjach.</w:t>
            </w:r>
          </w:p>
        </w:tc>
      </w:tr>
      <w:tr w:rsidR="00557380" w:rsidRPr="00AE6C71" w14:paraId="1057A7B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F512669" w14:textId="77777777" w:rsidR="00557380" w:rsidRPr="00AE6C71" w:rsidRDefault="00557380" w:rsidP="00001264">
            <w:pPr>
              <w:numPr>
                <w:ilvl w:val="0"/>
                <w:numId w:val="329"/>
              </w:numPr>
              <w:tabs>
                <w:tab w:val="num" w:pos="284"/>
              </w:tabs>
              <w:suppressAutoHyphens/>
              <w:spacing w:after="0" w:line="240" w:lineRule="auto"/>
              <w:ind w:left="284" w:right="284" w:hanging="284"/>
              <w:rPr>
                <w:rFonts w:cs="Arial"/>
                <w:sz w:val="20"/>
                <w:szCs w:val="20"/>
              </w:rPr>
            </w:pPr>
            <w:r w:rsidRPr="00AE6C71">
              <w:rPr>
                <w:rFonts w:cs="Arial"/>
                <w:sz w:val="20"/>
                <w:szCs w:val="20"/>
              </w:rPr>
              <w:t>Instytucja pośrednicząca (jeśli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773B62A2"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3C43CE8C"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Wojewódzki Urząd Pracy w Kielcach</w:t>
            </w:r>
          </w:p>
        </w:tc>
      </w:tr>
      <w:tr w:rsidR="00557380" w:rsidRPr="00AE6C71" w14:paraId="36DBE0F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DC96BE0" w14:textId="77777777" w:rsidR="00557380" w:rsidRPr="00AE6C71" w:rsidRDefault="00557380" w:rsidP="00001264">
            <w:pPr>
              <w:numPr>
                <w:ilvl w:val="0"/>
                <w:numId w:val="329"/>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033C2ECB"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Nie dotyczy</w:t>
            </w:r>
          </w:p>
        </w:tc>
      </w:tr>
      <w:tr w:rsidR="00557380" w:rsidRPr="00AE6C71" w14:paraId="474C6299" w14:textId="77777777" w:rsidTr="00B776C8">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2C530914" w14:textId="77777777" w:rsidR="00557380" w:rsidRPr="00AE6C71" w:rsidRDefault="00557380" w:rsidP="00001264">
            <w:pPr>
              <w:numPr>
                <w:ilvl w:val="0"/>
                <w:numId w:val="329"/>
              </w:numPr>
              <w:tabs>
                <w:tab w:val="num" w:pos="426"/>
              </w:tabs>
              <w:suppressAutoHyphens/>
              <w:spacing w:after="0" w:line="240" w:lineRule="auto"/>
              <w:ind w:left="426" w:right="284" w:hanging="426"/>
              <w:rPr>
                <w:rFonts w:cs="Arial"/>
                <w:sz w:val="20"/>
                <w:szCs w:val="20"/>
              </w:rPr>
            </w:pPr>
            <w:r w:rsidRPr="00AE6C71">
              <w:rPr>
                <w:rFonts w:cs="Arial"/>
                <w:sz w:val="20"/>
                <w:szCs w:val="20"/>
              </w:rPr>
              <w:t xml:space="preserve">Kategoria(e) regionu(ów) wraz </w:t>
            </w:r>
            <w:r w:rsidRPr="00AE6C71">
              <w:rPr>
                <w:rFonts w:cs="Arial"/>
                <w:sz w:val="20"/>
                <w:szCs w:val="20"/>
              </w:rPr>
              <w:br/>
              <w:t>z przypisaniem kwot UE (EUR)</w:t>
            </w:r>
          </w:p>
        </w:tc>
        <w:tc>
          <w:tcPr>
            <w:tcW w:w="1061" w:type="pct"/>
            <w:gridSpan w:val="2"/>
            <w:tcBorders>
              <w:top w:val="single" w:sz="4" w:space="0" w:color="auto"/>
              <w:left w:val="single" w:sz="4" w:space="0" w:color="auto"/>
              <w:bottom w:val="single" w:sz="4" w:space="0" w:color="auto"/>
              <w:right w:val="single" w:sz="4" w:space="0" w:color="auto"/>
            </w:tcBorders>
            <w:hideMark/>
          </w:tcPr>
          <w:p w14:paraId="0890137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1A4795D9"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Ogółem</w:t>
            </w:r>
          </w:p>
        </w:tc>
      </w:tr>
      <w:tr w:rsidR="00557380" w:rsidRPr="00AE6C71" w14:paraId="7CE052F2" w14:textId="77777777" w:rsidTr="00B776C8">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586F6D55" w14:textId="77777777" w:rsidR="00557380" w:rsidRPr="00AE6C71" w:rsidRDefault="00557380" w:rsidP="00D0048C">
            <w:pPr>
              <w:tabs>
                <w:tab w:val="num" w:pos="426"/>
              </w:tabs>
              <w:spacing w:after="0" w:line="240" w:lineRule="auto"/>
              <w:ind w:left="426" w:hanging="426"/>
              <w:rPr>
                <w:rFonts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45C2495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49848B49" w14:textId="77777777" w:rsidR="00557380" w:rsidRPr="00AE6C71" w:rsidRDefault="00557380" w:rsidP="006F129E">
            <w:pPr>
              <w:spacing w:after="0" w:line="240" w:lineRule="auto"/>
              <w:ind w:left="113" w:right="284"/>
              <w:rPr>
                <w:rFonts w:cs="Arial"/>
                <w:b/>
                <w:sz w:val="20"/>
                <w:szCs w:val="20"/>
              </w:rPr>
            </w:pPr>
            <w:r w:rsidRPr="00AE6C71">
              <w:rPr>
                <w:rFonts w:cs="Arial"/>
                <w:b/>
                <w:sz w:val="20"/>
                <w:szCs w:val="20"/>
              </w:rPr>
              <w:t xml:space="preserve">15 000 000,00 </w:t>
            </w:r>
          </w:p>
        </w:tc>
      </w:tr>
      <w:tr w:rsidR="00557380" w:rsidRPr="00AE6C71" w14:paraId="2929B846" w14:textId="77777777" w:rsidTr="0005548C">
        <w:trPr>
          <w:trHeight w:val="57"/>
        </w:trPr>
        <w:tc>
          <w:tcPr>
            <w:tcW w:w="1203" w:type="pct"/>
            <w:tcBorders>
              <w:top w:val="single" w:sz="4" w:space="0" w:color="auto"/>
              <w:left w:val="single" w:sz="4" w:space="0" w:color="auto"/>
              <w:bottom w:val="single" w:sz="4" w:space="0" w:color="auto"/>
              <w:right w:val="single" w:sz="4" w:space="0" w:color="auto"/>
            </w:tcBorders>
            <w:hideMark/>
          </w:tcPr>
          <w:p w14:paraId="44DB0F8A" w14:textId="77777777" w:rsidR="00557380" w:rsidRPr="00AE6C71" w:rsidRDefault="00557380" w:rsidP="00001264">
            <w:pPr>
              <w:numPr>
                <w:ilvl w:val="0"/>
                <w:numId w:val="329"/>
              </w:numPr>
              <w:tabs>
                <w:tab w:val="num" w:pos="426"/>
              </w:tabs>
              <w:suppressAutoHyphens/>
              <w:spacing w:after="0" w:line="240" w:lineRule="auto"/>
              <w:ind w:left="426" w:right="284" w:hanging="426"/>
              <w:rPr>
                <w:rFonts w:cs="Arial"/>
                <w:sz w:val="20"/>
                <w:szCs w:val="20"/>
              </w:rPr>
            </w:pPr>
            <w:r w:rsidRPr="00AE6C71">
              <w:rPr>
                <w:rFonts w:cs="Arial"/>
                <w:sz w:val="20"/>
                <w:szCs w:val="20"/>
              </w:rPr>
              <w:t>Mechanizmy powiązania interwencji</w:t>
            </w:r>
            <w:r w:rsidRPr="00AE6C71">
              <w:rPr>
                <w:rFonts w:cs="Arial"/>
                <w:sz w:val="20"/>
                <w:szCs w:val="20"/>
              </w:rPr>
              <w:br/>
              <w:t xml:space="preserve"> 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22F00444"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6CE06417" w14:textId="77777777" w:rsidR="00557380" w:rsidRPr="00AE6C71" w:rsidRDefault="00557380" w:rsidP="00D0048C">
            <w:pPr>
              <w:pStyle w:val="Akapitzlist"/>
              <w:tabs>
                <w:tab w:val="left" w:pos="333"/>
              </w:tabs>
              <w:spacing w:after="0" w:line="240" w:lineRule="auto"/>
              <w:ind w:left="113"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776CB9D1"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Komitet Monitorujący RPOWŚ na lata 2014-2020,</w:t>
            </w:r>
          </w:p>
          <w:p w14:paraId="212183AF"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kryteria wyboru projektów,</w:t>
            </w:r>
          </w:p>
          <w:p w14:paraId="1DC594B0"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działania w zakresie informacji i promocji,</w:t>
            </w:r>
          </w:p>
          <w:p w14:paraId="3FE5DBAF"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monitoring i ewaluacja,</w:t>
            </w:r>
          </w:p>
          <w:p w14:paraId="7029A7CE"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w:t>
            </w:r>
          </w:p>
          <w:p w14:paraId="091784DF" w14:textId="77777777" w:rsidR="00557380" w:rsidRPr="00AE6C71" w:rsidRDefault="00557380" w:rsidP="00D0048C">
            <w:pPr>
              <w:pStyle w:val="Akapitzlist"/>
              <w:tabs>
                <w:tab w:val="left" w:pos="333"/>
              </w:tabs>
              <w:spacing w:after="0" w:line="240" w:lineRule="auto"/>
              <w:ind w:left="113" w:right="284"/>
              <w:rPr>
                <w:rFonts w:cs="Arial"/>
                <w:sz w:val="20"/>
                <w:szCs w:val="20"/>
              </w:rPr>
            </w:pPr>
            <w:r w:rsidRPr="00AE6C71">
              <w:rPr>
                <w:rFonts w:cs="Arial"/>
                <w:sz w:val="20"/>
                <w:szCs w:val="20"/>
              </w:rPr>
              <w:t>W zakresie zapewnienia koordynacji udzielanego wsparcia z innymi PO:</w:t>
            </w:r>
          </w:p>
          <w:p w14:paraId="66511C60"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sz w:val="20"/>
                <w:szCs w:val="20"/>
              </w:rPr>
              <w:t xml:space="preserve">Wspólna Lista Wskaźników Kluczowych, </w:t>
            </w:r>
          </w:p>
          <w:p w14:paraId="50BA8603"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sz w:val="20"/>
                <w:szCs w:val="20"/>
              </w:rPr>
              <w:t>Kontrakt Terytorialny dla Województwa Świętokrzyskiego na lata 2014-2020,</w:t>
            </w:r>
          </w:p>
          <w:p w14:paraId="1EB3F397"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i/>
                <w:sz w:val="20"/>
                <w:szCs w:val="20"/>
              </w:rPr>
              <w:t xml:space="preserve">Wytyczne w zakresie realizacji przedsięwzięć </w:t>
            </w:r>
            <w:r w:rsidRPr="00AE6C71">
              <w:rPr>
                <w:rFonts w:cs="Arial"/>
                <w:i/>
                <w:sz w:val="20"/>
                <w:szCs w:val="20"/>
              </w:rPr>
              <w:br/>
              <w:t>z udziałem środków Europejskiego Funduszu Społecznego w obszarze rynku pracy na lata 2014-2020</w:t>
            </w:r>
            <w:r w:rsidRPr="00AE6C71">
              <w:rPr>
                <w:rFonts w:cs="Arial"/>
                <w:sz w:val="20"/>
                <w:szCs w:val="20"/>
              </w:rPr>
              <w:t>,</w:t>
            </w:r>
          </w:p>
          <w:p w14:paraId="78949ACE"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sz w:val="20"/>
                <w:szCs w:val="20"/>
              </w:rPr>
              <w:lastRenderedPageBreak/>
              <w:t>Kryteria wyboru projektów.</w:t>
            </w:r>
          </w:p>
          <w:p w14:paraId="7803BE74" w14:textId="77777777" w:rsidR="00557380" w:rsidRPr="00AE6C71" w:rsidRDefault="00557380" w:rsidP="0005548C">
            <w:pPr>
              <w:pStyle w:val="Akapitzlist"/>
              <w:tabs>
                <w:tab w:val="left" w:pos="333"/>
              </w:tabs>
              <w:spacing w:after="0" w:line="240" w:lineRule="auto"/>
              <w:ind w:left="113" w:right="284"/>
              <w:rPr>
                <w:rFonts w:cs="Arial"/>
                <w:sz w:val="20"/>
                <w:szCs w:val="20"/>
              </w:rPr>
            </w:pPr>
            <w:r w:rsidRPr="00AE6C71">
              <w:rPr>
                <w:rFonts w:cs="Arial"/>
                <w:sz w:val="20"/>
                <w:szCs w:val="20"/>
              </w:rPr>
              <w:t>Komplementarność z innymi Programami Operacyjnymi:</w:t>
            </w:r>
          </w:p>
          <w:p w14:paraId="42AE5E74" w14:textId="77777777" w:rsidR="00557380" w:rsidRPr="00AE6C71" w:rsidRDefault="00557380" w:rsidP="00D870BF">
            <w:pPr>
              <w:pStyle w:val="Akapitzlist"/>
              <w:numPr>
                <w:ilvl w:val="0"/>
                <w:numId w:val="448"/>
              </w:numPr>
              <w:tabs>
                <w:tab w:val="left" w:pos="123"/>
              </w:tabs>
              <w:spacing w:after="0" w:line="240" w:lineRule="auto"/>
              <w:ind w:left="407" w:right="284" w:hanging="284"/>
              <w:rPr>
                <w:rFonts w:cs="Arial"/>
                <w:sz w:val="20"/>
                <w:szCs w:val="20"/>
              </w:rPr>
            </w:pPr>
            <w:r w:rsidRPr="00AE6C71">
              <w:rPr>
                <w:rFonts w:cs="Arial"/>
                <w:sz w:val="20"/>
                <w:szCs w:val="20"/>
              </w:rPr>
              <w:t>PO WER,</w:t>
            </w:r>
          </w:p>
          <w:p w14:paraId="366A5ACA" w14:textId="77777777" w:rsidR="00557380" w:rsidRPr="00AE6C71" w:rsidRDefault="00557380" w:rsidP="00D870BF">
            <w:pPr>
              <w:pStyle w:val="Akapitzlist"/>
              <w:numPr>
                <w:ilvl w:val="0"/>
                <w:numId w:val="448"/>
              </w:numPr>
              <w:tabs>
                <w:tab w:val="left" w:pos="123"/>
              </w:tabs>
              <w:spacing w:after="0" w:line="240" w:lineRule="auto"/>
              <w:ind w:left="407" w:right="284" w:hanging="284"/>
              <w:rPr>
                <w:rFonts w:cs="Arial"/>
                <w:sz w:val="20"/>
                <w:szCs w:val="20"/>
              </w:rPr>
            </w:pPr>
            <w:r w:rsidRPr="00AE6C71">
              <w:rPr>
                <w:rFonts w:cs="Arial"/>
                <w:sz w:val="20"/>
                <w:szCs w:val="20"/>
              </w:rPr>
              <w:t>Horyzont 2020.</w:t>
            </w:r>
          </w:p>
        </w:tc>
      </w:tr>
      <w:tr w:rsidR="00557380" w:rsidRPr="00AE6C71" w14:paraId="2F717AEE" w14:textId="77777777" w:rsidTr="0005548C">
        <w:trPr>
          <w:trHeight w:val="634"/>
        </w:trPr>
        <w:tc>
          <w:tcPr>
            <w:tcW w:w="1203" w:type="pct"/>
            <w:vMerge w:val="restart"/>
            <w:tcBorders>
              <w:top w:val="single" w:sz="4" w:space="0" w:color="auto"/>
              <w:left w:val="single" w:sz="4" w:space="0" w:color="auto"/>
              <w:right w:val="single" w:sz="4" w:space="0" w:color="auto"/>
            </w:tcBorders>
            <w:hideMark/>
          </w:tcPr>
          <w:p w14:paraId="408F1472"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r w:rsidRPr="00AE6C71">
              <w:rPr>
                <w:rFonts w:cs="Arial"/>
                <w:sz w:val="20"/>
                <w:szCs w:val="20"/>
              </w:rPr>
              <w:lastRenderedPageBreak/>
              <w:t>Instrumenty terytorialne (jeśli dotyczy)</w:t>
            </w:r>
          </w:p>
        </w:tc>
        <w:tc>
          <w:tcPr>
            <w:tcW w:w="1061" w:type="pct"/>
            <w:gridSpan w:val="2"/>
            <w:vMerge w:val="restart"/>
            <w:tcBorders>
              <w:top w:val="single" w:sz="4" w:space="0" w:color="auto"/>
              <w:left w:val="single" w:sz="4" w:space="0" w:color="auto"/>
              <w:right w:val="single" w:sz="4" w:space="0" w:color="auto"/>
            </w:tcBorders>
            <w:hideMark/>
          </w:tcPr>
          <w:p w14:paraId="4C102A09" w14:textId="77777777" w:rsidR="00557380" w:rsidRPr="00AE6C71" w:rsidRDefault="00557380" w:rsidP="006F129E">
            <w:pPr>
              <w:spacing w:after="0" w:line="240" w:lineRule="auto"/>
              <w:ind w:left="113" w:right="284"/>
              <w:contextualSpacing/>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dotted" w:sz="4" w:space="0" w:color="auto"/>
              <w:right w:val="single" w:sz="4" w:space="0" w:color="auto"/>
            </w:tcBorders>
            <w:hideMark/>
          </w:tcPr>
          <w:p w14:paraId="23298632"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Wydzielono kopertę finansową dla OSI:</w:t>
            </w:r>
          </w:p>
          <w:p w14:paraId="0B0DE75C" w14:textId="77777777" w:rsidR="00557380" w:rsidRPr="00AE6C71" w:rsidRDefault="00557380" w:rsidP="0005548C">
            <w:pPr>
              <w:spacing w:after="0" w:line="240" w:lineRule="auto"/>
              <w:ind w:left="113" w:right="284"/>
              <w:contextualSpacing/>
              <w:rPr>
                <w:rFonts w:cs="Arial"/>
                <w:sz w:val="20"/>
                <w:szCs w:val="20"/>
              </w:rPr>
            </w:pPr>
          </w:p>
        </w:tc>
      </w:tr>
      <w:tr w:rsidR="00557380" w:rsidRPr="00AE6C71" w14:paraId="6B706F2B" w14:textId="77777777" w:rsidTr="0005548C">
        <w:trPr>
          <w:trHeight w:val="634"/>
        </w:trPr>
        <w:tc>
          <w:tcPr>
            <w:tcW w:w="1203" w:type="pct"/>
            <w:vMerge/>
            <w:tcBorders>
              <w:left w:val="single" w:sz="4" w:space="0" w:color="auto"/>
              <w:bottom w:val="single" w:sz="4" w:space="0" w:color="auto"/>
              <w:right w:val="single" w:sz="4" w:space="0" w:color="auto"/>
            </w:tcBorders>
          </w:tcPr>
          <w:p w14:paraId="2F85D361"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p>
        </w:tc>
        <w:tc>
          <w:tcPr>
            <w:tcW w:w="1061" w:type="pct"/>
            <w:gridSpan w:val="2"/>
            <w:vMerge/>
            <w:tcBorders>
              <w:left w:val="single" w:sz="4" w:space="0" w:color="auto"/>
              <w:bottom w:val="single" w:sz="4" w:space="0" w:color="auto"/>
              <w:right w:val="single" w:sz="4" w:space="0" w:color="auto"/>
            </w:tcBorders>
          </w:tcPr>
          <w:p w14:paraId="3C0AFEB0" w14:textId="77777777" w:rsidR="00557380" w:rsidRPr="00AE6C71" w:rsidRDefault="00557380" w:rsidP="006F129E">
            <w:pPr>
              <w:spacing w:after="0" w:line="240" w:lineRule="auto"/>
              <w:ind w:left="113" w:right="284"/>
              <w:contextualSpacing/>
              <w:rPr>
                <w:rFonts w:cs="Arial"/>
                <w:sz w:val="20"/>
                <w:szCs w:val="20"/>
              </w:rPr>
            </w:pPr>
          </w:p>
        </w:tc>
        <w:tc>
          <w:tcPr>
            <w:tcW w:w="1573" w:type="pct"/>
            <w:gridSpan w:val="2"/>
            <w:tcBorders>
              <w:top w:val="dotted" w:sz="4" w:space="0" w:color="auto"/>
              <w:left w:val="single" w:sz="4" w:space="0" w:color="auto"/>
              <w:bottom w:val="single" w:sz="4" w:space="0" w:color="auto"/>
              <w:right w:val="dotted" w:sz="4" w:space="0" w:color="auto"/>
            </w:tcBorders>
          </w:tcPr>
          <w:p w14:paraId="0CD98699" w14:textId="77777777" w:rsidR="00557380" w:rsidRPr="00AE6C71" w:rsidRDefault="00557380" w:rsidP="0005548C">
            <w:pPr>
              <w:spacing w:after="0" w:line="240" w:lineRule="auto"/>
              <w:ind w:left="113" w:right="284"/>
              <w:rPr>
                <w:rFonts w:cs="Arial"/>
                <w:sz w:val="20"/>
                <w:szCs w:val="20"/>
              </w:rPr>
            </w:pPr>
            <w:r w:rsidRPr="00AE6C71">
              <w:rPr>
                <w:rFonts w:cs="Arial"/>
                <w:sz w:val="20"/>
                <w:szCs w:val="20"/>
              </w:rPr>
              <w:t>obszary funkcjonalne miast tracących funkcje społeczno-gospodarcze</w:t>
            </w:r>
            <w:r w:rsidRPr="00AE6C71">
              <w:rPr>
                <w:rStyle w:val="Odwoanieprzypisudolnego"/>
                <w:sz w:val="20"/>
                <w:szCs w:val="20"/>
              </w:rPr>
              <w:footnoteReference w:id="342"/>
            </w:r>
          </w:p>
        </w:tc>
        <w:tc>
          <w:tcPr>
            <w:tcW w:w="1163" w:type="pct"/>
            <w:tcBorders>
              <w:top w:val="dotted" w:sz="4" w:space="0" w:color="auto"/>
              <w:left w:val="dotted" w:sz="4" w:space="0" w:color="auto"/>
              <w:bottom w:val="single" w:sz="4" w:space="0" w:color="auto"/>
              <w:right w:val="single" w:sz="4" w:space="0" w:color="auto"/>
            </w:tcBorders>
          </w:tcPr>
          <w:p w14:paraId="100D5B33" w14:textId="77777777" w:rsidR="00557380" w:rsidRPr="00AE6C71" w:rsidRDefault="00557380" w:rsidP="006F129E">
            <w:pPr>
              <w:spacing w:after="0" w:line="240" w:lineRule="auto"/>
              <w:ind w:left="113" w:right="284"/>
              <w:rPr>
                <w:rFonts w:cs="Arial"/>
                <w:sz w:val="20"/>
                <w:szCs w:val="20"/>
              </w:rPr>
            </w:pPr>
            <w:r w:rsidRPr="00AE6C71">
              <w:rPr>
                <w:rFonts w:cs="Arial"/>
                <w:b/>
                <w:sz w:val="20"/>
                <w:szCs w:val="20"/>
              </w:rPr>
              <w:t>6 000 000,00</w:t>
            </w:r>
            <w:r w:rsidRPr="00AE6C71">
              <w:rPr>
                <w:rFonts w:cs="Arial"/>
                <w:sz w:val="20"/>
                <w:szCs w:val="20"/>
              </w:rPr>
              <w:t xml:space="preserve"> EUR</w:t>
            </w:r>
          </w:p>
        </w:tc>
      </w:tr>
      <w:tr w:rsidR="00557380" w:rsidRPr="00AE6C71" w14:paraId="7A9A99AC" w14:textId="77777777" w:rsidTr="0005548C">
        <w:trPr>
          <w:trHeight w:val="57"/>
        </w:trPr>
        <w:tc>
          <w:tcPr>
            <w:tcW w:w="1203" w:type="pct"/>
            <w:tcBorders>
              <w:top w:val="single" w:sz="4" w:space="0" w:color="auto"/>
              <w:left w:val="single" w:sz="4" w:space="0" w:color="auto"/>
              <w:bottom w:val="single" w:sz="4" w:space="0" w:color="auto"/>
              <w:right w:val="single" w:sz="4" w:space="0" w:color="auto"/>
            </w:tcBorders>
            <w:hideMark/>
          </w:tcPr>
          <w:p w14:paraId="5365B4F0"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061" w:type="pct"/>
            <w:gridSpan w:val="2"/>
            <w:tcBorders>
              <w:top w:val="single" w:sz="4" w:space="0" w:color="auto"/>
              <w:left w:val="single" w:sz="4" w:space="0" w:color="auto"/>
              <w:bottom w:val="single" w:sz="4" w:space="0" w:color="auto"/>
              <w:right w:val="single" w:sz="4" w:space="0" w:color="auto"/>
            </w:tcBorders>
            <w:hideMark/>
          </w:tcPr>
          <w:p w14:paraId="7FDB3FD0"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92C0C9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Tryb konkursowy</w:t>
            </w:r>
          </w:p>
          <w:p w14:paraId="49EBEAC6" w14:textId="77777777" w:rsidR="00557380" w:rsidRPr="00AE6C71" w:rsidRDefault="00557380" w:rsidP="006F129E">
            <w:pPr>
              <w:spacing w:after="0" w:line="240" w:lineRule="auto"/>
              <w:ind w:left="113" w:right="284"/>
              <w:rPr>
                <w:rFonts w:cs="Arial"/>
                <w:strike/>
                <w:sz w:val="20"/>
                <w:szCs w:val="20"/>
              </w:rPr>
            </w:pPr>
            <w:r w:rsidRPr="00AE6C71">
              <w:rPr>
                <w:rFonts w:cs="Arial"/>
                <w:sz w:val="20"/>
                <w:szCs w:val="20"/>
              </w:rPr>
              <w:t>Wojewódzki Urząd Pracy w Kielcach</w:t>
            </w:r>
          </w:p>
        </w:tc>
      </w:tr>
      <w:tr w:rsidR="00557380" w:rsidRPr="00AE6C71" w14:paraId="276CC9E7"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18066355"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81D737E"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tcPr>
          <w:p w14:paraId="2CE48AC8" w14:textId="10666A6A" w:rsidR="00557380" w:rsidRPr="00AE6C71" w:rsidRDefault="00557380" w:rsidP="00001264">
            <w:pPr>
              <w:numPr>
                <w:ilvl w:val="0"/>
                <w:numId w:val="334"/>
              </w:numPr>
              <w:tabs>
                <w:tab w:val="left" w:pos="265"/>
              </w:tabs>
              <w:spacing w:after="0" w:line="240" w:lineRule="auto"/>
              <w:ind w:left="265" w:right="284" w:hanging="265"/>
              <w:rPr>
                <w:rFonts w:cs="Arial"/>
                <w:bCs/>
                <w:sz w:val="20"/>
                <w:szCs w:val="20"/>
              </w:rPr>
            </w:pPr>
            <w:r w:rsidRPr="00AE6C71">
              <w:rPr>
                <w:rFonts w:cs="Arial"/>
                <w:bCs/>
                <w:sz w:val="20"/>
                <w:szCs w:val="20"/>
              </w:rPr>
              <w:t>Zgodnie z</w:t>
            </w:r>
            <w:r w:rsidR="004C0138" w:rsidRPr="00AE6C71">
              <w:rPr>
                <w:rFonts w:cs="Arial"/>
                <w:bCs/>
                <w:sz w:val="20"/>
                <w:szCs w:val="20"/>
              </w:rPr>
              <w:t xml:space="preserve"> regulaminem </w:t>
            </w:r>
            <w:r w:rsidR="00995B46" w:rsidRPr="00AE6C71">
              <w:rPr>
                <w:rFonts w:cs="Arial"/>
                <w:bCs/>
                <w:sz w:val="20"/>
                <w:szCs w:val="20"/>
              </w:rPr>
              <w:t>konkursu,</w:t>
            </w:r>
            <w:r w:rsidR="004C0138" w:rsidRPr="00AE6C71">
              <w:rPr>
                <w:rFonts w:cs="Arial"/>
                <w:bCs/>
                <w:sz w:val="20"/>
                <w:szCs w:val="20"/>
              </w:rPr>
              <w:t xml:space="preserve"> prawodawstwem krajowym, </w:t>
            </w:r>
            <w:r w:rsidRPr="00AE6C71">
              <w:rPr>
                <w:rFonts w:cs="Arial"/>
                <w:bCs/>
                <w:sz w:val="20"/>
                <w:szCs w:val="20"/>
              </w:rPr>
              <w:t xml:space="preserve">wytycznymi horyzontalnymi, </w:t>
            </w:r>
            <w:r w:rsidR="00024DF1" w:rsidRPr="00AE6C71">
              <w:rPr>
                <w:rFonts w:cs="Arial"/>
                <w:bCs/>
                <w:sz w:val="20"/>
                <w:szCs w:val="20"/>
              </w:rPr>
              <w:br/>
            </w:r>
            <w:r w:rsidRPr="00AE6C71">
              <w:rPr>
                <w:rFonts w:cs="Arial"/>
                <w:bCs/>
                <w:sz w:val="20"/>
                <w:szCs w:val="20"/>
              </w:rPr>
              <w:t>w szczególności:</w:t>
            </w:r>
          </w:p>
          <w:p w14:paraId="56ACE49C" w14:textId="77777777" w:rsidR="00557380" w:rsidRPr="00AE6C71" w:rsidRDefault="00557380" w:rsidP="00001264">
            <w:pPr>
              <w:numPr>
                <w:ilvl w:val="0"/>
                <w:numId w:val="403"/>
              </w:numPr>
              <w:tabs>
                <w:tab w:val="left" w:pos="407"/>
              </w:tabs>
              <w:spacing w:after="0" w:line="240" w:lineRule="auto"/>
              <w:ind w:left="407" w:right="284" w:hanging="407"/>
              <w:rPr>
                <w:rFonts w:cs="Arial"/>
                <w:i/>
                <w:sz w:val="20"/>
                <w:szCs w:val="20"/>
              </w:rPr>
            </w:pPr>
            <w:r w:rsidRPr="00AE6C71">
              <w:rPr>
                <w:rFonts w:cs="Arial"/>
                <w:i/>
                <w:sz w:val="20"/>
                <w:szCs w:val="20"/>
              </w:rPr>
              <w:t>Wytycznymi  w zakresi</w:t>
            </w:r>
            <w:r w:rsidR="00525FC4" w:rsidRPr="00AE6C71">
              <w:rPr>
                <w:rFonts w:cs="Arial"/>
                <w:i/>
                <w:sz w:val="20"/>
                <w:szCs w:val="20"/>
              </w:rPr>
              <w:t>e kwalifikowalności wydatków w ramach</w:t>
            </w:r>
            <w:r w:rsidRPr="00AE6C71">
              <w:rPr>
                <w:rFonts w:cs="Arial"/>
                <w:i/>
                <w:sz w:val="20"/>
                <w:szCs w:val="20"/>
              </w:rPr>
              <w:t xml:space="preserve"> Europejskiego Funduszu Rozwoju Regionalnego, Europejskiego Funduszu Społecznego oraz Funduszu Spójności na lata 2014-2020,</w:t>
            </w:r>
          </w:p>
          <w:p w14:paraId="41CB193A" w14:textId="77777777" w:rsidR="00557380" w:rsidRPr="00AE6C71" w:rsidRDefault="00557380" w:rsidP="00001264">
            <w:pPr>
              <w:numPr>
                <w:ilvl w:val="0"/>
                <w:numId w:val="403"/>
              </w:numPr>
              <w:tabs>
                <w:tab w:val="left" w:pos="407"/>
              </w:tabs>
              <w:spacing w:after="0" w:line="240" w:lineRule="auto"/>
              <w:ind w:left="407" w:right="284" w:hanging="407"/>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przystosowania przedsiębiorstw pracowników do zmian na lata 2014-2020,</w:t>
            </w:r>
          </w:p>
          <w:p w14:paraId="279396C5" w14:textId="77777777" w:rsidR="00A137A7" w:rsidRPr="00AE6C71" w:rsidRDefault="00A137A7" w:rsidP="00001264">
            <w:pPr>
              <w:numPr>
                <w:ilvl w:val="0"/>
                <w:numId w:val="248"/>
              </w:numPr>
              <w:spacing w:after="0" w:line="240" w:lineRule="auto"/>
              <w:ind w:left="456" w:right="40" w:hanging="426"/>
              <w:rPr>
                <w:rFonts w:cs="Arial"/>
                <w:i/>
                <w:sz w:val="20"/>
                <w:szCs w:val="20"/>
              </w:rPr>
            </w:pPr>
            <w:r w:rsidRPr="00AE6C71">
              <w:rPr>
                <w:rFonts w:cs="Arial"/>
                <w:i/>
                <w:sz w:val="20"/>
                <w:szCs w:val="20"/>
              </w:rPr>
              <w:t xml:space="preserve">Wytycznymi w zakresie realizacji zasady równości szans </w:t>
            </w:r>
            <w:r w:rsidRPr="00AE6C71">
              <w:rPr>
                <w:rFonts w:cs="Arial"/>
                <w:i/>
                <w:sz w:val="20"/>
                <w:szCs w:val="20"/>
              </w:rPr>
              <w:br/>
              <w:t xml:space="preserve">i niedyskryminacji, w tym dostępności dla osób </w:t>
            </w:r>
            <w:r w:rsidRPr="00AE6C71">
              <w:rPr>
                <w:rFonts w:cs="Arial"/>
                <w:i/>
                <w:sz w:val="20"/>
                <w:szCs w:val="20"/>
              </w:rPr>
              <w:br/>
              <w:t xml:space="preserve">z niepełnosprawnościami i zasady równości szans kobiet </w:t>
            </w:r>
            <w:r w:rsidRPr="00AE6C71">
              <w:rPr>
                <w:rFonts w:cs="Arial"/>
                <w:i/>
                <w:sz w:val="20"/>
                <w:szCs w:val="20"/>
              </w:rPr>
              <w:br/>
              <w:t>i mężczyzn w ramach funduszy unijnych na lata 2014-2020 w szczególności:</w:t>
            </w:r>
          </w:p>
          <w:p w14:paraId="640BCF18" w14:textId="77777777" w:rsidR="00A137A7" w:rsidRPr="00AE6C71" w:rsidRDefault="00A137A7" w:rsidP="00D870BF">
            <w:pPr>
              <w:numPr>
                <w:ilvl w:val="0"/>
                <w:numId w:val="655"/>
              </w:numPr>
              <w:spacing w:after="0" w:line="240" w:lineRule="auto"/>
              <w:ind w:left="690" w:right="40" w:hanging="283"/>
              <w:rPr>
                <w:rFonts w:cs="Arial"/>
                <w:sz w:val="20"/>
                <w:szCs w:val="20"/>
              </w:rPr>
            </w:pPr>
            <w:r w:rsidRPr="00AE6C71">
              <w:rPr>
                <w:rFonts w:cs="Arial"/>
                <w:sz w:val="20"/>
                <w:szCs w:val="20"/>
              </w:rPr>
              <w:t xml:space="preserve">wszystkie działania świadczone w ramach projektu, </w:t>
            </w:r>
            <w:r w:rsidR="00024DF1"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w:t>
            </w:r>
            <w:r w:rsidR="00024DF1" w:rsidRPr="00AE6C71">
              <w:rPr>
                <w:rFonts w:cs="Arial"/>
                <w:sz w:val="20"/>
                <w:szCs w:val="20"/>
              </w:rPr>
              <w:br/>
            </w:r>
            <w:r w:rsidRPr="00AE6C71">
              <w:rPr>
                <w:rFonts w:cs="Arial"/>
                <w:sz w:val="20"/>
                <w:szCs w:val="20"/>
              </w:rPr>
              <w:t>z rozporządzeniem Ministra Infrastruktury z dnia 12 kwietnia 2002 r., w sprawie warunków technicznych, jakim powinny odpowiadać budynki i ich usytuowanie;</w:t>
            </w:r>
          </w:p>
          <w:p w14:paraId="3414A928" w14:textId="77777777" w:rsidR="00A137A7" w:rsidRPr="00AE6C71" w:rsidRDefault="00A137A7" w:rsidP="00D870BF">
            <w:pPr>
              <w:numPr>
                <w:ilvl w:val="0"/>
                <w:numId w:val="655"/>
              </w:numPr>
              <w:spacing w:after="0" w:line="240" w:lineRule="auto"/>
              <w:ind w:left="710" w:right="40" w:hanging="283"/>
              <w:rPr>
                <w:rFonts w:cs="Arial"/>
                <w:sz w:val="20"/>
                <w:szCs w:val="20"/>
              </w:rPr>
            </w:pPr>
            <w:r w:rsidRPr="00AE6C71">
              <w:rPr>
                <w:rFonts w:cs="Arial"/>
                <w:sz w:val="20"/>
                <w:szCs w:val="20"/>
              </w:rPr>
              <w:t xml:space="preserve">w ramach projektów ogólnodostępnych, w celu zapewnienia możliwości pełnego uczestnictwa osób z niepełnosprawnościami, należy zastosować mechanizm racjonalnych usprawnień. Oznacza </w:t>
            </w:r>
            <w:r w:rsidR="00024DF1" w:rsidRPr="00AE6C71">
              <w:rPr>
                <w:rFonts w:cs="Arial"/>
                <w:sz w:val="20"/>
                <w:szCs w:val="20"/>
              </w:rPr>
              <w:br/>
            </w:r>
            <w:r w:rsidRPr="00AE6C71">
              <w:rPr>
                <w:rFonts w:cs="Arial"/>
                <w:sz w:val="20"/>
                <w:szCs w:val="20"/>
              </w:rPr>
              <w:lastRenderedPageBreak/>
              <w:t xml:space="preserve">to możliwość finansowania specyficznych usług dostosowawczych lub oddziaływania na szeroko pojętą infrastrukturę, nieprzewidzianych z góry we wniosku o dofinansowanie projektu, lecz uruchomionych wraz z pojawieniem się </w:t>
            </w:r>
            <w:r w:rsidRPr="00AE6C71">
              <w:rPr>
                <w:rFonts w:cs="Arial"/>
                <w:sz w:val="20"/>
                <w:szCs w:val="20"/>
              </w:rPr>
              <w:br/>
              <w:t>w projekcie (w charakterze uczestnika lub personelu) osoby z niepełnosprawnością.</w:t>
            </w:r>
          </w:p>
          <w:p w14:paraId="17AA2A6B" w14:textId="77777777" w:rsidR="00557380" w:rsidRPr="00AE6C71" w:rsidRDefault="00557380" w:rsidP="00001264">
            <w:pPr>
              <w:numPr>
                <w:ilvl w:val="0"/>
                <w:numId w:val="403"/>
              </w:numPr>
              <w:tabs>
                <w:tab w:val="left" w:pos="265"/>
              </w:tabs>
              <w:spacing w:after="0" w:line="240" w:lineRule="auto"/>
              <w:ind w:left="265" w:right="284" w:hanging="265"/>
              <w:rPr>
                <w:rFonts w:cs="Arial"/>
                <w:i/>
                <w:sz w:val="20"/>
                <w:szCs w:val="20"/>
              </w:rPr>
            </w:pPr>
            <w:r w:rsidRPr="00AE6C71">
              <w:rPr>
                <w:rFonts w:cs="Arial"/>
                <w:i/>
                <w:sz w:val="20"/>
                <w:szCs w:val="20"/>
              </w:rPr>
              <w:t>Wytycznymi w zakresie monitorowania postępu rzeczowego realizacji programów operacyjnych na lata 2014-2020.</w:t>
            </w:r>
          </w:p>
          <w:p w14:paraId="7629F7E6" w14:textId="77777777" w:rsidR="00557380" w:rsidRPr="00AE6C71" w:rsidRDefault="00557380" w:rsidP="00001264">
            <w:pPr>
              <w:numPr>
                <w:ilvl w:val="0"/>
                <w:numId w:val="334"/>
              </w:numPr>
              <w:tabs>
                <w:tab w:val="left" w:pos="265"/>
              </w:tabs>
              <w:spacing w:after="0" w:line="240" w:lineRule="auto"/>
              <w:ind w:left="265" w:right="284" w:hanging="283"/>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w budżecie projektu określonym we wniosku do 10% wartości środków w odniesieniu do zadania,</w:t>
            </w:r>
            <w:r w:rsidRPr="00AE6C71">
              <w:rPr>
                <w:rFonts w:cs="Arial"/>
                <w:bCs/>
                <w:sz w:val="20"/>
                <w:szCs w:val="20"/>
              </w:rPr>
              <w:br/>
              <w:t>z którego  przesuwane są środki jak i do zadania, na które przesuwane są środki w stosunku do zatwierdzonego wniosku.</w:t>
            </w:r>
          </w:p>
          <w:p w14:paraId="43183920" w14:textId="77777777" w:rsidR="00557380" w:rsidRPr="00AE6C71" w:rsidRDefault="00557380" w:rsidP="00916241">
            <w:pPr>
              <w:spacing w:after="0" w:line="240" w:lineRule="auto"/>
              <w:ind w:right="284"/>
              <w:rPr>
                <w:rFonts w:cs="Arial"/>
                <w:bCs/>
                <w:sz w:val="20"/>
                <w:szCs w:val="20"/>
              </w:rPr>
            </w:pPr>
            <w:r w:rsidRPr="00AE6C71">
              <w:rPr>
                <w:rFonts w:cs="Arial"/>
                <w:bCs/>
                <w:sz w:val="20"/>
                <w:szCs w:val="20"/>
              </w:rPr>
              <w:t>Szczegółowe zasady dokonywania przesunięć określone są w umowie o dofinansowanie projektu oraz w regulaminie konkursu.</w:t>
            </w:r>
          </w:p>
          <w:p w14:paraId="13546329" w14:textId="77777777" w:rsidR="00557380" w:rsidRPr="00AE6C71" w:rsidRDefault="00557380" w:rsidP="00001264">
            <w:pPr>
              <w:numPr>
                <w:ilvl w:val="0"/>
                <w:numId w:val="335"/>
              </w:numPr>
              <w:tabs>
                <w:tab w:val="left" w:pos="265"/>
              </w:tabs>
              <w:spacing w:after="0" w:line="240" w:lineRule="auto"/>
              <w:ind w:left="265" w:right="284" w:hanging="265"/>
              <w:rPr>
                <w:rFonts w:cs="Arial"/>
                <w:strike/>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557380" w:rsidRPr="00AE6C71" w14:paraId="61E7C272"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138A6AA1" w14:textId="77777777" w:rsidR="00557380" w:rsidRPr="00AE6C71" w:rsidRDefault="00557380" w:rsidP="00001264">
            <w:pPr>
              <w:numPr>
                <w:ilvl w:val="0"/>
                <w:numId w:val="329"/>
              </w:numPr>
              <w:tabs>
                <w:tab w:val="num" w:pos="426"/>
              </w:tabs>
              <w:suppressAutoHyphens/>
              <w:spacing w:after="0" w:line="240" w:lineRule="auto"/>
              <w:ind w:left="426" w:right="144" w:hanging="426"/>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t>cross-</w:t>
            </w:r>
            <w:proofErr w:type="spellStart"/>
            <w:r w:rsidRPr="00AE6C71">
              <w:rPr>
                <w:rFonts w:cs="Arial"/>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0294F72" w14:textId="77777777" w:rsidR="00557380" w:rsidRPr="00AE6C71" w:rsidRDefault="00557380" w:rsidP="00916241">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BD9A1A8" w14:textId="77777777" w:rsidR="00557380" w:rsidRPr="00AE6C71" w:rsidRDefault="00557380" w:rsidP="00916241">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371B6A52" w14:textId="77777777" w:rsidR="00557380" w:rsidRPr="00AE6C71" w:rsidRDefault="00557380" w:rsidP="00916241">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 związku z zapewnieniem realizacji zasady równości szans, a zwłaszcza potrzeb osób </w:t>
            </w:r>
            <w:r w:rsidR="00024DF1" w:rsidRPr="00AE6C71">
              <w:rPr>
                <w:rFonts w:cs="Arial"/>
                <w:sz w:val="20"/>
                <w:szCs w:val="20"/>
              </w:rPr>
              <w:br/>
            </w:r>
            <w:r w:rsidRPr="00AE6C71">
              <w:rPr>
                <w:rFonts w:cs="Arial"/>
                <w:sz w:val="20"/>
                <w:szCs w:val="20"/>
              </w:rPr>
              <w:t>z niepełnosprawnościami.</w:t>
            </w:r>
          </w:p>
          <w:p w14:paraId="31CA9FC9" w14:textId="77777777" w:rsidR="00557380" w:rsidRPr="00AE6C71" w:rsidRDefault="00557380" w:rsidP="00916241">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560AD3F" w14:textId="77777777" w:rsidR="00557380" w:rsidRPr="00AE6C71" w:rsidRDefault="00557380" w:rsidP="00D870BF">
            <w:pPr>
              <w:numPr>
                <w:ilvl w:val="0"/>
                <w:numId w:val="449"/>
              </w:numPr>
              <w:autoSpaceDE w:val="0"/>
              <w:autoSpaceDN w:val="0"/>
              <w:adjustRightInd w:val="0"/>
              <w:spacing w:after="0" w:line="240" w:lineRule="auto"/>
              <w:rPr>
                <w:rFonts w:cs="Arial"/>
                <w:sz w:val="20"/>
                <w:szCs w:val="20"/>
              </w:rPr>
            </w:pPr>
            <w:r w:rsidRPr="00AE6C71">
              <w:rPr>
                <w:rFonts w:cs="Arial"/>
                <w:sz w:val="20"/>
                <w:szCs w:val="20"/>
              </w:rPr>
              <w:t>zakup nieruchomości,</w:t>
            </w:r>
          </w:p>
          <w:p w14:paraId="28E331D0" w14:textId="77777777" w:rsidR="00557380" w:rsidRPr="00AE6C71" w:rsidRDefault="00557380" w:rsidP="00D870BF">
            <w:pPr>
              <w:numPr>
                <w:ilvl w:val="0"/>
                <w:numId w:val="449"/>
              </w:numPr>
              <w:autoSpaceDE w:val="0"/>
              <w:autoSpaceDN w:val="0"/>
              <w:adjustRightInd w:val="0"/>
              <w:spacing w:after="0" w:line="240" w:lineRule="auto"/>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2EFACFEE" w14:textId="77777777" w:rsidR="00557380" w:rsidRPr="00AE6C71" w:rsidRDefault="00557380" w:rsidP="00D870BF">
            <w:pPr>
              <w:numPr>
                <w:ilvl w:val="0"/>
                <w:numId w:val="449"/>
              </w:numPr>
              <w:autoSpaceDE w:val="0"/>
              <w:autoSpaceDN w:val="0"/>
              <w:adjustRightInd w:val="0"/>
              <w:spacing w:after="0" w:line="240" w:lineRule="auto"/>
              <w:rPr>
                <w:rFonts w:cs="Arial"/>
                <w:sz w:val="20"/>
                <w:szCs w:val="20"/>
              </w:rPr>
            </w:pPr>
            <w:r w:rsidRPr="00AE6C71">
              <w:rPr>
                <w:rFonts w:cs="Arial"/>
                <w:sz w:val="20"/>
                <w:szCs w:val="20"/>
              </w:rPr>
              <w:t>dostosowanie lub adaptacja (prace remontowo -wykończeniowe) budynków i pomieszczeń.</w:t>
            </w:r>
          </w:p>
          <w:p w14:paraId="6707AF5B" w14:textId="77777777" w:rsidR="00557380" w:rsidRPr="00AE6C71" w:rsidRDefault="00557380" w:rsidP="00916241">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2CDF245B" w14:textId="77777777" w:rsidR="00557380" w:rsidRPr="00AE6C71" w:rsidRDefault="00557380" w:rsidP="00916241">
            <w:pPr>
              <w:spacing w:after="0" w:line="240" w:lineRule="auto"/>
              <w:rPr>
                <w:rFonts w:cs="Arial"/>
                <w:sz w:val="20"/>
                <w:szCs w:val="20"/>
              </w:rPr>
            </w:pPr>
            <w:r w:rsidRPr="00AE6C71">
              <w:rPr>
                <w:rFonts w:cs="Arial"/>
                <w:sz w:val="20"/>
                <w:szCs w:val="20"/>
              </w:rPr>
              <w:t>Szczegółowe warunki określają:</w:t>
            </w:r>
          </w:p>
          <w:p w14:paraId="078278ED" w14:textId="77777777" w:rsidR="00557380" w:rsidRPr="00AE6C71" w:rsidRDefault="00557380"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3365C29D" w14:textId="77777777" w:rsidR="00557380" w:rsidRPr="00AE6C71" w:rsidRDefault="00557380" w:rsidP="00001264">
            <w:pPr>
              <w:numPr>
                <w:ilvl w:val="0"/>
                <w:numId w:val="45"/>
              </w:numPr>
              <w:spacing w:after="0" w:line="240" w:lineRule="auto"/>
              <w:ind w:left="245" w:hanging="222"/>
              <w:rPr>
                <w:rFonts w:ascii="Arial" w:hAnsi="Arial" w:cs="Arial"/>
                <w:sz w:val="20"/>
                <w:szCs w:val="20"/>
              </w:rPr>
            </w:pPr>
            <w:r w:rsidRPr="00AE6C71">
              <w:rPr>
                <w:rFonts w:cs="Arial"/>
                <w:sz w:val="20"/>
                <w:szCs w:val="20"/>
              </w:rPr>
              <w:t>każdorazowo regulamin konkursu.</w:t>
            </w:r>
          </w:p>
        </w:tc>
      </w:tr>
      <w:tr w:rsidR="00557380" w:rsidRPr="00AE6C71" w14:paraId="531BC935" w14:textId="77777777" w:rsidTr="004C0138">
        <w:trPr>
          <w:trHeight w:val="2432"/>
        </w:trPr>
        <w:tc>
          <w:tcPr>
            <w:tcW w:w="1203" w:type="pct"/>
            <w:tcBorders>
              <w:top w:val="single" w:sz="4" w:space="0" w:color="auto"/>
              <w:left w:val="single" w:sz="4" w:space="0" w:color="auto"/>
              <w:bottom w:val="single" w:sz="4" w:space="0" w:color="auto"/>
              <w:right w:val="single" w:sz="4" w:space="0" w:color="auto"/>
            </w:tcBorders>
            <w:hideMark/>
          </w:tcPr>
          <w:p w14:paraId="131B7F36" w14:textId="77777777" w:rsidR="00557380" w:rsidRPr="00AE6C71" w:rsidRDefault="00557380" w:rsidP="00001264">
            <w:pPr>
              <w:numPr>
                <w:ilvl w:val="0"/>
                <w:numId w:val="329"/>
              </w:numPr>
              <w:tabs>
                <w:tab w:val="num" w:pos="426"/>
              </w:tabs>
              <w:suppressAutoHyphens/>
              <w:spacing w:after="0" w:line="240" w:lineRule="auto"/>
              <w:ind w:left="426" w:right="144" w:hanging="426"/>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1061" w:type="pct"/>
            <w:gridSpan w:val="2"/>
            <w:tcBorders>
              <w:top w:val="single" w:sz="4" w:space="0" w:color="auto"/>
              <w:left w:val="single" w:sz="4" w:space="0" w:color="auto"/>
              <w:bottom w:val="single" w:sz="4" w:space="0" w:color="auto"/>
              <w:right w:val="single" w:sz="4" w:space="0" w:color="auto"/>
            </w:tcBorders>
            <w:hideMark/>
          </w:tcPr>
          <w:p w14:paraId="20EBEE65"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6255FE0" w14:textId="440D113D" w:rsidR="00557380" w:rsidRPr="00AE6C71" w:rsidRDefault="00557380"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32DBDD48" w14:textId="77777777" w:rsidR="00557380" w:rsidRPr="00AE6C71" w:rsidRDefault="00557380" w:rsidP="00A31375">
            <w:pPr>
              <w:spacing w:after="0" w:line="240" w:lineRule="auto"/>
              <w:ind w:left="113" w:right="284"/>
              <w:rPr>
                <w:rFonts w:cs="Calibri"/>
                <w:sz w:val="20"/>
                <w:szCs w:val="20"/>
              </w:rPr>
            </w:pPr>
            <w:r w:rsidRPr="00AE6C71">
              <w:rPr>
                <w:rFonts w:cs="Calibri"/>
                <w:sz w:val="20"/>
                <w:szCs w:val="20"/>
              </w:rPr>
              <w:t>Szczegółowe warunki określają:</w:t>
            </w:r>
          </w:p>
          <w:p w14:paraId="37C4E2E1" w14:textId="77777777" w:rsidR="00557380" w:rsidRPr="00AE6C71" w:rsidRDefault="00557380"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1740B5C5" w14:textId="77777777" w:rsidR="00557380" w:rsidRPr="00AE6C71" w:rsidRDefault="00557380" w:rsidP="00A31375">
            <w:pPr>
              <w:spacing w:after="0" w:line="240" w:lineRule="auto"/>
              <w:ind w:left="113" w:right="284"/>
              <w:rPr>
                <w:rFonts w:cs="Arial"/>
                <w:sz w:val="20"/>
                <w:szCs w:val="20"/>
              </w:rPr>
            </w:pPr>
            <w:r w:rsidRPr="00AE6C71">
              <w:rPr>
                <w:rFonts w:cs="Arial"/>
                <w:sz w:val="20"/>
                <w:szCs w:val="20"/>
              </w:rPr>
              <w:t>- każdorazowo regulamin konkursu</w:t>
            </w:r>
          </w:p>
          <w:p w14:paraId="288A0CDA" w14:textId="77777777" w:rsidR="00557380" w:rsidRPr="00AE6C71" w:rsidRDefault="00557380" w:rsidP="004C0138">
            <w:pPr>
              <w:tabs>
                <w:tab w:val="left" w:pos="407"/>
              </w:tabs>
              <w:spacing w:after="0" w:line="240" w:lineRule="auto"/>
              <w:ind w:left="407" w:right="284"/>
              <w:rPr>
                <w:rFonts w:cs="Arial"/>
                <w:sz w:val="20"/>
                <w:szCs w:val="20"/>
              </w:rPr>
            </w:pPr>
          </w:p>
        </w:tc>
      </w:tr>
      <w:tr w:rsidR="00557380" w:rsidRPr="00AE6C71" w14:paraId="03CB33FC"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6C02D111" w14:textId="77777777" w:rsidR="00557380" w:rsidRPr="00AE6C71" w:rsidRDefault="00557380" w:rsidP="00001264">
            <w:pPr>
              <w:numPr>
                <w:ilvl w:val="0"/>
                <w:numId w:val="329"/>
              </w:numPr>
              <w:tabs>
                <w:tab w:val="num" w:pos="426"/>
              </w:tabs>
              <w:suppressAutoHyphens/>
              <w:spacing w:after="0" w:line="240" w:lineRule="auto"/>
              <w:ind w:left="426" w:right="284" w:hanging="426"/>
              <w:rPr>
                <w:rFonts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31B58B6"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B270860"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Określone zostały w:</w:t>
            </w:r>
          </w:p>
          <w:p w14:paraId="7378FE93" w14:textId="77777777" w:rsidR="00557380" w:rsidRPr="00AE6C71" w:rsidRDefault="00557380" w:rsidP="00D870BF">
            <w:pPr>
              <w:numPr>
                <w:ilvl w:val="0"/>
                <w:numId w:val="454"/>
              </w:numPr>
              <w:spacing w:after="0" w:line="240" w:lineRule="auto"/>
              <w:ind w:left="407" w:right="284" w:hanging="284"/>
              <w:rPr>
                <w:rFonts w:cs="Arial"/>
                <w:sz w:val="20"/>
                <w:szCs w:val="20"/>
              </w:rPr>
            </w:pPr>
            <w:r w:rsidRPr="00AE6C71">
              <w:rPr>
                <w:rFonts w:cs="Arial"/>
                <w:i/>
                <w:sz w:val="20"/>
                <w:szCs w:val="20"/>
              </w:rPr>
              <w:t xml:space="preserve">Wytycznych w zakresie kwalifikowalności wydatków </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r w:rsidRPr="00AE6C71">
              <w:rPr>
                <w:rFonts w:cs="Arial"/>
                <w:sz w:val="20"/>
                <w:szCs w:val="20"/>
              </w:rPr>
              <w:t>.</w:t>
            </w:r>
          </w:p>
        </w:tc>
      </w:tr>
      <w:tr w:rsidR="00557380" w:rsidRPr="00AE6C71" w14:paraId="69F5DA3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2595F149" w14:textId="77777777" w:rsidR="00557380" w:rsidRPr="00AE6C71" w:rsidRDefault="00557380" w:rsidP="00001264">
            <w:pPr>
              <w:numPr>
                <w:ilvl w:val="0"/>
                <w:numId w:val="329"/>
              </w:numPr>
              <w:tabs>
                <w:tab w:val="num" w:pos="426"/>
              </w:tabs>
              <w:suppressAutoHyphens/>
              <w:spacing w:after="0" w:line="240" w:lineRule="auto"/>
              <w:ind w:left="426" w:hanging="426"/>
              <w:rPr>
                <w:rFonts w:cs="Arial"/>
                <w:sz w:val="20"/>
                <w:szCs w:val="20"/>
              </w:rPr>
            </w:pPr>
            <w:r w:rsidRPr="00AE6C71">
              <w:rPr>
                <w:rFonts w:cs="Arial"/>
                <w:sz w:val="20"/>
                <w:szCs w:val="20"/>
              </w:rPr>
              <w:t>Warunki stosowania uproszczonych form rozliczania wydatków i planowany zakres systemu zaliczek</w:t>
            </w:r>
          </w:p>
        </w:tc>
        <w:tc>
          <w:tcPr>
            <w:tcW w:w="1061" w:type="pct"/>
            <w:gridSpan w:val="2"/>
            <w:tcBorders>
              <w:top w:val="single" w:sz="4" w:space="0" w:color="auto"/>
              <w:left w:val="single" w:sz="4" w:space="0" w:color="auto"/>
              <w:bottom w:val="single" w:sz="4" w:space="0" w:color="auto"/>
              <w:right w:val="single" w:sz="4" w:space="0" w:color="auto"/>
            </w:tcBorders>
            <w:hideMark/>
          </w:tcPr>
          <w:p w14:paraId="045653D7"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EDB1C2B"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Szczegółowe warunki określają:</w:t>
            </w:r>
          </w:p>
          <w:p w14:paraId="36D49F3F" w14:textId="77777777" w:rsidR="00557380" w:rsidRPr="00AE6C71" w:rsidRDefault="00557380" w:rsidP="00D870BF">
            <w:pPr>
              <w:numPr>
                <w:ilvl w:val="0"/>
                <w:numId w:val="455"/>
              </w:numPr>
              <w:tabs>
                <w:tab w:val="left" w:pos="407"/>
              </w:tabs>
              <w:spacing w:after="0" w:line="240" w:lineRule="auto"/>
              <w:ind w:left="407" w:right="284" w:hanging="284"/>
              <w:rPr>
                <w:rFonts w:cs="Arial"/>
                <w:sz w:val="20"/>
                <w:szCs w:val="20"/>
              </w:rPr>
            </w:pPr>
            <w:r w:rsidRPr="00AE6C71">
              <w:rPr>
                <w:rFonts w:cs="Arial"/>
                <w:i/>
                <w:sz w:val="20"/>
                <w:szCs w:val="20"/>
              </w:rPr>
              <w:t>Wytyczne w zakresie kwalifikowalności wydatków</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15EE1705" w14:textId="77777777" w:rsidR="00557380" w:rsidRPr="00AE6C71" w:rsidRDefault="00557380" w:rsidP="00D870BF">
            <w:pPr>
              <w:numPr>
                <w:ilvl w:val="0"/>
                <w:numId w:val="455"/>
              </w:numPr>
              <w:tabs>
                <w:tab w:val="left" w:pos="382"/>
                <w:tab w:val="left" w:pos="524"/>
              </w:tabs>
              <w:spacing w:after="0" w:line="240" w:lineRule="auto"/>
              <w:ind w:left="407" w:right="284" w:hanging="284"/>
              <w:rPr>
                <w:rFonts w:cs="Arial"/>
                <w:sz w:val="20"/>
                <w:szCs w:val="20"/>
              </w:rPr>
            </w:pPr>
            <w:r w:rsidRPr="00AE6C71">
              <w:rPr>
                <w:rFonts w:cs="Arial"/>
                <w:sz w:val="20"/>
                <w:szCs w:val="20"/>
              </w:rPr>
              <w:t>regulamin konkursu.</w:t>
            </w:r>
          </w:p>
        </w:tc>
      </w:tr>
      <w:tr w:rsidR="00557380" w:rsidRPr="00AE6C71" w14:paraId="66768372"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17C0F05C" w14:textId="77777777" w:rsidR="00557380" w:rsidRPr="00AE6C71" w:rsidRDefault="00557380" w:rsidP="00001264">
            <w:pPr>
              <w:numPr>
                <w:ilvl w:val="0"/>
                <w:numId w:val="329"/>
              </w:numPr>
              <w:tabs>
                <w:tab w:val="num" w:pos="426"/>
              </w:tabs>
              <w:suppressAutoHyphens/>
              <w:spacing w:after="0" w:line="240" w:lineRule="auto"/>
              <w:ind w:left="426"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r>
            <w:r w:rsidRPr="00AE6C71">
              <w:rPr>
                <w:rFonts w:cs="Arial"/>
                <w:sz w:val="20"/>
                <w:szCs w:val="20"/>
              </w:rPr>
              <w:t>(rodzaj i przeznaczenie pomocy, unijna lub krajowa podstawa prawna)</w:t>
            </w:r>
            <w:r w:rsidRPr="00AE6C71">
              <w:rPr>
                <w:sz w:val="20"/>
                <w:szCs w:val="20"/>
              </w:rPr>
              <w:t xml:space="preserve"> </w:t>
            </w:r>
          </w:p>
        </w:tc>
        <w:tc>
          <w:tcPr>
            <w:tcW w:w="1061" w:type="pct"/>
            <w:gridSpan w:val="2"/>
            <w:tcBorders>
              <w:top w:val="single" w:sz="4" w:space="0" w:color="auto"/>
              <w:left w:val="single" w:sz="4" w:space="0" w:color="auto"/>
              <w:bottom w:val="single" w:sz="4" w:space="0" w:color="auto"/>
              <w:right w:val="single" w:sz="4" w:space="0" w:color="auto"/>
            </w:tcBorders>
            <w:hideMark/>
          </w:tcPr>
          <w:p w14:paraId="5FD1A960"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95BAB4F" w14:textId="77777777" w:rsidR="00557380" w:rsidRPr="00AE6C71" w:rsidRDefault="00557380" w:rsidP="007D4E56">
            <w:pPr>
              <w:spacing w:after="0" w:line="240" w:lineRule="auto"/>
              <w:ind w:left="113" w:right="284"/>
              <w:rPr>
                <w:rFonts w:cs="Calibri"/>
                <w:sz w:val="20"/>
                <w:szCs w:val="20"/>
              </w:rPr>
            </w:pPr>
            <w:r w:rsidRPr="00AE6C71">
              <w:rPr>
                <w:rFonts w:cs="Calibri"/>
                <w:sz w:val="20"/>
                <w:szCs w:val="20"/>
                <w:u w:val="single"/>
              </w:rPr>
              <w:t>O ile dotyczy</w:t>
            </w:r>
            <w:r w:rsidRPr="00AE6C71">
              <w:rPr>
                <w:rFonts w:cs="Calibri"/>
                <w:sz w:val="20"/>
                <w:szCs w:val="20"/>
              </w:rPr>
              <w:t>:</w:t>
            </w:r>
          </w:p>
          <w:p w14:paraId="1CC7AA9A" w14:textId="77777777" w:rsidR="00557380" w:rsidRPr="00AE6C71" w:rsidRDefault="00557380" w:rsidP="007D4E56">
            <w:pPr>
              <w:spacing w:after="0" w:line="240" w:lineRule="auto"/>
              <w:ind w:left="113" w:right="284"/>
              <w:rPr>
                <w:rFonts w:cs="Calibri"/>
                <w:sz w:val="20"/>
                <w:szCs w:val="20"/>
              </w:rPr>
            </w:pPr>
            <w:r w:rsidRPr="00AE6C71">
              <w:rPr>
                <w:rFonts w:cs="Calibri"/>
                <w:sz w:val="20"/>
                <w:szCs w:val="20"/>
              </w:rPr>
              <w:t xml:space="preserve">Pomoc </w:t>
            </w:r>
            <w:r w:rsidRPr="00AE6C71">
              <w:rPr>
                <w:rFonts w:cs="Calibri"/>
                <w:i/>
                <w:sz w:val="20"/>
                <w:szCs w:val="20"/>
              </w:rPr>
              <w:t xml:space="preserve">de </w:t>
            </w:r>
            <w:proofErr w:type="spellStart"/>
            <w:r w:rsidRPr="00AE6C71">
              <w:rPr>
                <w:rFonts w:cs="Calibri"/>
                <w:i/>
                <w:sz w:val="20"/>
                <w:szCs w:val="20"/>
              </w:rPr>
              <w:t>minimis</w:t>
            </w:r>
            <w:proofErr w:type="spellEnd"/>
            <w:r w:rsidRPr="00AE6C71">
              <w:rPr>
                <w:rFonts w:cs="Calibri"/>
                <w:sz w:val="20"/>
                <w:szCs w:val="20"/>
              </w:rPr>
              <w:t xml:space="preserve"> /pomoc publiczna na szkolenia i/lub doradztwo:</w:t>
            </w:r>
          </w:p>
          <w:p w14:paraId="32E89290" w14:textId="77777777" w:rsidR="00557380" w:rsidRPr="00AE6C71" w:rsidRDefault="00557380" w:rsidP="00D870BF">
            <w:pPr>
              <w:numPr>
                <w:ilvl w:val="0"/>
                <w:numId w:val="456"/>
              </w:numPr>
              <w:tabs>
                <w:tab w:val="left" w:pos="407"/>
              </w:tabs>
              <w:spacing w:after="0" w:line="240" w:lineRule="auto"/>
              <w:ind w:left="407" w:right="284" w:hanging="284"/>
              <w:rPr>
                <w:rFonts w:cs="Calibri"/>
                <w:i/>
                <w:sz w:val="20"/>
                <w:szCs w:val="20"/>
              </w:rPr>
            </w:pPr>
            <w:r w:rsidRPr="00AE6C71">
              <w:rPr>
                <w:rFonts w:cs="Calibri"/>
                <w:i/>
                <w:sz w:val="20"/>
                <w:szCs w:val="20"/>
              </w:rPr>
              <w:t xml:space="preserve">Rozporządzenia Komisji (UE) nr 1407/2013 </w:t>
            </w:r>
            <w:r w:rsidRPr="00AE6C71">
              <w:rPr>
                <w:rFonts w:cs="Calibri"/>
                <w:i/>
                <w:sz w:val="20"/>
                <w:szCs w:val="20"/>
              </w:rPr>
              <w:br/>
              <w:t xml:space="preserve">z dnia 18.12.2013 r. w sprawie pomocy de </w:t>
            </w:r>
            <w:proofErr w:type="spellStart"/>
            <w:r w:rsidRPr="00AE6C71">
              <w:rPr>
                <w:rFonts w:cs="Calibri"/>
                <w:i/>
                <w:sz w:val="20"/>
                <w:szCs w:val="20"/>
              </w:rPr>
              <w:t>minimis</w:t>
            </w:r>
            <w:proofErr w:type="spellEnd"/>
            <w:r w:rsidRPr="00AE6C71">
              <w:rPr>
                <w:rFonts w:cs="Calibri"/>
                <w:i/>
                <w:sz w:val="20"/>
                <w:szCs w:val="20"/>
              </w:rPr>
              <w:t>,</w:t>
            </w:r>
          </w:p>
          <w:p w14:paraId="1F4B7621" w14:textId="77777777" w:rsidR="00557380" w:rsidRPr="00AE6C71" w:rsidRDefault="00557380" w:rsidP="00D870BF">
            <w:pPr>
              <w:numPr>
                <w:ilvl w:val="0"/>
                <w:numId w:val="456"/>
              </w:numPr>
              <w:tabs>
                <w:tab w:val="left" w:pos="407"/>
              </w:tabs>
              <w:spacing w:after="0" w:line="240" w:lineRule="auto"/>
              <w:ind w:left="407" w:right="284" w:hanging="284"/>
              <w:rPr>
                <w:rFonts w:cs="Calibri"/>
                <w:i/>
                <w:sz w:val="20"/>
                <w:szCs w:val="20"/>
              </w:rPr>
            </w:pPr>
            <w:r w:rsidRPr="00AE6C71">
              <w:rPr>
                <w:rFonts w:cs="Calibri"/>
                <w:i/>
                <w:sz w:val="20"/>
                <w:szCs w:val="20"/>
              </w:rPr>
              <w:t xml:space="preserve">Rozporządzenia Komisji (UE) nr 651/2014 </w:t>
            </w:r>
            <w:r w:rsidRPr="00AE6C71">
              <w:rPr>
                <w:rFonts w:cs="Calibri"/>
                <w:i/>
                <w:sz w:val="20"/>
                <w:szCs w:val="20"/>
              </w:rPr>
              <w:br/>
              <w:t xml:space="preserve">z dnia 17.06.2014 r. w sprawie </w:t>
            </w:r>
            <w:proofErr w:type="spellStart"/>
            <w:r w:rsidRPr="00AE6C71">
              <w:rPr>
                <w:rFonts w:cs="Calibri"/>
                <w:i/>
                <w:sz w:val="20"/>
                <w:szCs w:val="20"/>
              </w:rPr>
              <w:t>wyłączeń</w:t>
            </w:r>
            <w:proofErr w:type="spellEnd"/>
            <w:r w:rsidRPr="00AE6C71">
              <w:rPr>
                <w:rFonts w:cs="Calibri"/>
                <w:i/>
                <w:sz w:val="20"/>
                <w:szCs w:val="20"/>
              </w:rPr>
              <w:t xml:space="preserve"> blokowych,</w:t>
            </w:r>
          </w:p>
          <w:p w14:paraId="2CFFA555" w14:textId="77777777" w:rsidR="00557380" w:rsidRPr="00AE6C71" w:rsidRDefault="00557380" w:rsidP="00D870BF">
            <w:pPr>
              <w:numPr>
                <w:ilvl w:val="0"/>
                <w:numId w:val="456"/>
              </w:numPr>
              <w:tabs>
                <w:tab w:val="left" w:pos="407"/>
              </w:tabs>
              <w:spacing w:after="0" w:line="240" w:lineRule="auto"/>
              <w:ind w:left="407" w:right="284" w:hanging="284"/>
              <w:rPr>
                <w:rFonts w:cs="Arial"/>
                <w:sz w:val="20"/>
                <w:szCs w:val="20"/>
              </w:rPr>
            </w:pPr>
            <w:r w:rsidRPr="00AE6C71">
              <w:rPr>
                <w:rFonts w:cs="Calibri"/>
                <w:i/>
                <w:sz w:val="20"/>
                <w:szCs w:val="20"/>
              </w:rPr>
              <w:t xml:space="preserve">Rozporządzenie </w:t>
            </w:r>
            <w:proofErr w:type="spellStart"/>
            <w:r w:rsidRPr="00AE6C71">
              <w:rPr>
                <w:rFonts w:cs="Calibri"/>
                <w:i/>
                <w:sz w:val="20"/>
                <w:szCs w:val="20"/>
              </w:rPr>
              <w:t>MIiR</w:t>
            </w:r>
            <w:proofErr w:type="spellEnd"/>
            <w:r w:rsidRPr="00AE6C71">
              <w:rPr>
                <w:rFonts w:cs="Calibri"/>
                <w:i/>
                <w:sz w:val="20"/>
                <w:szCs w:val="20"/>
              </w:rPr>
              <w:t xml:space="preserve"> </w:t>
            </w:r>
            <w:r w:rsidRPr="00AE6C71">
              <w:rPr>
                <w:rFonts w:cs="Arial"/>
                <w:i/>
                <w:sz w:val="20"/>
                <w:szCs w:val="20"/>
              </w:rPr>
              <w:t xml:space="preserve">z dnia 2 lipca 2015 r. </w:t>
            </w:r>
            <w:r w:rsidRPr="00AE6C71">
              <w:rPr>
                <w:rFonts w:cs="Arial"/>
                <w:i/>
                <w:sz w:val="20"/>
                <w:szCs w:val="20"/>
              </w:rPr>
              <w:br/>
            </w:r>
            <w:r w:rsidRPr="00AE6C71">
              <w:rPr>
                <w:rFonts w:cs="Calibri"/>
                <w:i/>
                <w:sz w:val="20"/>
                <w:szCs w:val="20"/>
              </w:rPr>
              <w:t xml:space="preserve">w sprawie udzielania pomocy de </w:t>
            </w:r>
            <w:proofErr w:type="spellStart"/>
            <w:r w:rsidRPr="00AE6C71">
              <w:rPr>
                <w:rFonts w:cs="Calibri"/>
                <w:i/>
                <w:sz w:val="20"/>
                <w:szCs w:val="20"/>
              </w:rPr>
              <w:t>minimis</w:t>
            </w:r>
            <w:proofErr w:type="spellEnd"/>
            <w:r w:rsidRPr="00AE6C71">
              <w:rPr>
                <w:rFonts w:cs="Calibri"/>
                <w:i/>
                <w:sz w:val="20"/>
                <w:szCs w:val="20"/>
              </w:rPr>
              <w:t xml:space="preserve"> i pomocy </w:t>
            </w:r>
            <w:r w:rsidRPr="00AE6C71">
              <w:rPr>
                <w:rFonts w:cs="Calibri"/>
                <w:i/>
                <w:sz w:val="20"/>
                <w:szCs w:val="20"/>
              </w:rPr>
              <w:br/>
              <w:t>publicznej w ramach programów operacyjnych finansowanych z Europejskiego Funduszu Społecznego na lata 2014-2020.</w:t>
            </w:r>
          </w:p>
        </w:tc>
      </w:tr>
      <w:tr w:rsidR="00557380" w:rsidRPr="00AE6C71" w14:paraId="10E42FE3" w14:textId="77777777" w:rsidTr="00F93EDB">
        <w:trPr>
          <w:trHeight w:val="1953"/>
        </w:trPr>
        <w:tc>
          <w:tcPr>
            <w:tcW w:w="1203" w:type="pct"/>
            <w:tcBorders>
              <w:top w:val="single" w:sz="4" w:space="0" w:color="auto"/>
              <w:left w:val="single" w:sz="4" w:space="0" w:color="auto"/>
              <w:bottom w:val="single" w:sz="4" w:space="0" w:color="auto"/>
              <w:right w:val="single" w:sz="4" w:space="0" w:color="auto"/>
            </w:tcBorders>
            <w:hideMark/>
          </w:tcPr>
          <w:p w14:paraId="6B9D96E3" w14:textId="77777777" w:rsidR="00557380" w:rsidRPr="00AE6C71" w:rsidRDefault="00557380" w:rsidP="00001264">
            <w:pPr>
              <w:numPr>
                <w:ilvl w:val="0"/>
                <w:numId w:val="329"/>
              </w:numPr>
              <w:tabs>
                <w:tab w:val="clear" w:pos="360"/>
                <w:tab w:val="num" w:pos="426"/>
              </w:tabs>
              <w:suppressAutoHyphens/>
              <w:spacing w:after="0" w:line="240" w:lineRule="auto"/>
              <w:ind w:left="426" w:right="144" w:hanging="426"/>
              <w:rPr>
                <w:rFonts w:cs="Arial"/>
                <w:sz w:val="20"/>
                <w:szCs w:val="20"/>
              </w:rPr>
            </w:pPr>
            <w:r w:rsidRPr="00AE6C71">
              <w:rPr>
                <w:rFonts w:cs="Arial"/>
                <w:sz w:val="20"/>
                <w:szCs w:val="20"/>
              </w:rPr>
              <w:t xml:space="preserve">Maksymalny % poziom dofinansowania UE wydatków kwalifikowalnych na poziomie projektu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17B26094"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right w:val="single" w:sz="4" w:space="0" w:color="auto"/>
            </w:tcBorders>
            <w:hideMark/>
          </w:tcPr>
          <w:p w14:paraId="312FC6A3"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 xml:space="preserve">85% </w:t>
            </w:r>
          </w:p>
        </w:tc>
      </w:tr>
      <w:tr w:rsidR="00557380" w:rsidRPr="00AE6C71" w14:paraId="318B5292" w14:textId="77777777" w:rsidTr="00F93EDB">
        <w:trPr>
          <w:trHeight w:val="4150"/>
        </w:trPr>
        <w:tc>
          <w:tcPr>
            <w:tcW w:w="1203" w:type="pct"/>
            <w:tcBorders>
              <w:top w:val="single" w:sz="4" w:space="0" w:color="auto"/>
              <w:left w:val="single" w:sz="4" w:space="0" w:color="auto"/>
              <w:bottom w:val="single" w:sz="4" w:space="0" w:color="auto"/>
              <w:right w:val="single" w:sz="4" w:space="0" w:color="auto"/>
            </w:tcBorders>
            <w:hideMark/>
          </w:tcPr>
          <w:p w14:paraId="1D0DD4AF" w14:textId="77777777" w:rsidR="00557380" w:rsidRPr="00AE6C71" w:rsidRDefault="00557380" w:rsidP="00001264">
            <w:pPr>
              <w:numPr>
                <w:ilvl w:val="0"/>
                <w:numId w:val="329"/>
              </w:numPr>
              <w:tabs>
                <w:tab w:val="clear" w:pos="360"/>
                <w:tab w:val="num" w:pos="426"/>
                <w:tab w:val="left" w:pos="2129"/>
              </w:tabs>
              <w:suppressAutoHyphens/>
              <w:spacing w:after="0" w:line="240" w:lineRule="auto"/>
              <w:ind w:left="426" w:hanging="426"/>
              <w:rPr>
                <w:rFonts w:cs="Arial"/>
                <w:sz w:val="20"/>
                <w:szCs w:val="20"/>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36A50069"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right w:val="single" w:sz="4" w:space="0" w:color="auto"/>
            </w:tcBorders>
            <w:hideMark/>
          </w:tcPr>
          <w:p w14:paraId="730D96E1"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85%</w:t>
            </w:r>
          </w:p>
          <w:p w14:paraId="6B6234AA" w14:textId="77777777" w:rsidR="00557380" w:rsidRPr="00AE6C71" w:rsidRDefault="00557380" w:rsidP="007D4E56">
            <w:pPr>
              <w:spacing w:after="0" w:line="240" w:lineRule="auto"/>
              <w:ind w:left="113" w:right="284"/>
              <w:rPr>
                <w:rFonts w:cs="Arial"/>
                <w:sz w:val="20"/>
                <w:szCs w:val="20"/>
              </w:rPr>
            </w:pPr>
          </w:p>
        </w:tc>
      </w:tr>
      <w:tr w:rsidR="00557380" w:rsidRPr="00AE6C71" w14:paraId="717FB756"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8EB8BC5"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Minimalny wkład własny beneficjenta jako % wydatków kwalifikowalnych</w:t>
            </w:r>
          </w:p>
        </w:tc>
        <w:tc>
          <w:tcPr>
            <w:tcW w:w="1061" w:type="pct"/>
            <w:gridSpan w:val="2"/>
            <w:tcBorders>
              <w:top w:val="single" w:sz="4" w:space="0" w:color="auto"/>
              <w:left w:val="single" w:sz="4" w:space="0" w:color="auto"/>
              <w:bottom w:val="single" w:sz="4" w:space="0" w:color="auto"/>
              <w:right w:val="single" w:sz="4" w:space="0" w:color="auto"/>
            </w:tcBorders>
            <w:hideMark/>
          </w:tcPr>
          <w:p w14:paraId="0F5DF184" w14:textId="77777777" w:rsidR="00557380" w:rsidRPr="00AE6C71" w:rsidRDefault="00557380" w:rsidP="007D4E56">
            <w:pPr>
              <w:spacing w:after="0" w:line="240" w:lineRule="auto"/>
              <w:ind w:left="113" w:right="284"/>
              <w:rPr>
                <w:rFonts w:cs="Arial"/>
                <w:sz w:val="20"/>
                <w:szCs w:val="20"/>
              </w:rPr>
            </w:pPr>
            <w:r w:rsidRPr="00AE6C71">
              <w:rPr>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22070C7A"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15%</w:t>
            </w:r>
          </w:p>
          <w:p w14:paraId="03766EA7" w14:textId="77777777" w:rsidR="00557380" w:rsidRPr="00AE6C71" w:rsidRDefault="00557380" w:rsidP="007D4E56">
            <w:pPr>
              <w:spacing w:after="0" w:line="240" w:lineRule="auto"/>
              <w:ind w:left="113" w:right="284"/>
              <w:rPr>
                <w:rFonts w:cs="Arial"/>
                <w:sz w:val="20"/>
                <w:szCs w:val="20"/>
              </w:rPr>
            </w:pPr>
          </w:p>
        </w:tc>
      </w:tr>
      <w:tr w:rsidR="00557380" w:rsidRPr="00AE6C71" w14:paraId="116F971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BA940B3"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tcPr>
          <w:p w14:paraId="3723E094"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Wartość projektu zostanie wskazana w regulaminie konkursu.</w:t>
            </w:r>
          </w:p>
          <w:p w14:paraId="766B6787" w14:textId="77777777" w:rsidR="00557380" w:rsidRPr="00AE6C71" w:rsidRDefault="00557380" w:rsidP="007D4E56">
            <w:pPr>
              <w:spacing w:after="0" w:line="240" w:lineRule="auto"/>
              <w:ind w:left="113" w:right="284"/>
              <w:rPr>
                <w:rFonts w:cs="Arial"/>
                <w:sz w:val="20"/>
                <w:szCs w:val="20"/>
              </w:rPr>
            </w:pPr>
          </w:p>
        </w:tc>
      </w:tr>
      <w:tr w:rsidR="00557380" w:rsidRPr="00AE6C71" w14:paraId="3538D3C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104EAC3"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Minimalna </w:t>
            </w:r>
            <w:r w:rsidRPr="00AE6C71">
              <w:rPr>
                <w:rFonts w:cs="Arial"/>
                <w:sz w:val="20"/>
                <w:szCs w:val="20"/>
              </w:rPr>
              <w:br/>
              <w:t>i maksymalna wartość wydatków kwalifikowanych projektu (PLN) (jeśli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34AEE94C"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72C7965B"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6020CC4C"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Kwota alokacji UE na instrumenty finansowe (EUR) (jeśli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654A69BE"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4F349D63"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6DE01652"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Mechanizm wdrażania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48C52BF8"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0C6CF34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3086C611"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Rodzaj wsparcia instrumentów finansowych oraz najważniejsze warunki przyznawania</w:t>
            </w:r>
          </w:p>
        </w:tc>
        <w:tc>
          <w:tcPr>
            <w:tcW w:w="3797" w:type="pct"/>
            <w:gridSpan w:val="5"/>
            <w:tcBorders>
              <w:top w:val="single" w:sz="4" w:space="0" w:color="auto"/>
              <w:left w:val="single" w:sz="4" w:space="0" w:color="auto"/>
              <w:bottom w:val="single" w:sz="4" w:space="0" w:color="auto"/>
              <w:right w:val="single" w:sz="4" w:space="0" w:color="auto"/>
            </w:tcBorders>
            <w:hideMark/>
          </w:tcPr>
          <w:p w14:paraId="3D69519E"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32849628"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ABD3B83"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Katalog ostatecznych odbiorców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58A0F930"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bl>
    <w:p w14:paraId="23814FB4" w14:textId="77777777" w:rsidR="004D4E53" w:rsidRPr="00366302" w:rsidRDefault="004D4E53" w:rsidP="004D4E53">
      <w:pPr>
        <w:spacing w:line="240" w:lineRule="auto"/>
        <w:ind w:left="113" w:right="284"/>
      </w:pPr>
    </w:p>
    <w:p w14:paraId="32DB77B2" w14:textId="77777777" w:rsidR="004D4E53" w:rsidRDefault="004D4E53" w:rsidP="004D4E53">
      <w:pPr>
        <w:spacing w:line="240" w:lineRule="auto"/>
        <w:ind w:left="113" w:right="284"/>
      </w:pPr>
    </w:p>
    <w:p w14:paraId="5CF297E2" w14:textId="77777777" w:rsidR="00354838" w:rsidRDefault="00557380" w:rsidP="002D2A97">
      <w:pPr>
        <w:spacing w:line="240" w:lineRule="auto"/>
        <w:ind w:left="113" w:right="284"/>
      </w:pPr>
      <w:r>
        <w:br w:type="page"/>
      </w:r>
    </w:p>
    <w:p w14:paraId="61B99B55" w14:textId="77777777" w:rsidR="00060586" w:rsidRPr="005F3B22" w:rsidRDefault="005F3B22" w:rsidP="0056164A">
      <w:pPr>
        <w:pStyle w:val="Nagwek2"/>
      </w:pPr>
      <w:bookmarkStart w:id="93" w:name="_Toc480455445"/>
      <w:r w:rsidRPr="005F3B22">
        <w:lastRenderedPageBreak/>
        <w:t>OŚ PRIORYTETOWA 11 POMOC TECHNICZNA</w:t>
      </w:r>
      <w:bookmarkEnd w:id="93"/>
    </w:p>
    <w:p w14:paraId="2888EABD" w14:textId="77777777" w:rsidR="009A2596" w:rsidRPr="007D4E56" w:rsidRDefault="009A2596" w:rsidP="009A2596">
      <w:pPr>
        <w:tabs>
          <w:tab w:val="left" w:pos="360"/>
        </w:tabs>
        <w:suppressAutoHyphens/>
        <w:spacing w:before="120" w:after="120" w:line="240" w:lineRule="auto"/>
        <w:ind w:right="284"/>
        <w:rPr>
          <w:rFonts w:cs="Arial"/>
          <w:b/>
        </w:rPr>
      </w:pPr>
      <w:r w:rsidRPr="007D4E56">
        <w:rPr>
          <w:rFonts w:cs="Arial"/>
          <w:b/>
        </w:rPr>
        <w:t xml:space="preserve">Cele szczegółowe osi priorytetowej </w:t>
      </w:r>
    </w:p>
    <w:tbl>
      <w:tblPr>
        <w:tblW w:w="5105" w:type="pct"/>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52"/>
      </w:tblGrid>
      <w:tr w:rsidR="009A2596" w:rsidRPr="007D4E56" w14:paraId="139F7905" w14:textId="77777777" w:rsidTr="009A2596">
        <w:trPr>
          <w:trHeight w:val="20"/>
        </w:trPr>
        <w:tc>
          <w:tcPr>
            <w:tcW w:w="5000" w:type="pct"/>
            <w:tcBorders>
              <w:top w:val="single" w:sz="4" w:space="0" w:color="auto"/>
              <w:bottom w:val="dotted" w:sz="4" w:space="0" w:color="auto"/>
            </w:tcBorders>
            <w:shd w:val="clear" w:color="auto" w:fill="auto"/>
          </w:tcPr>
          <w:p w14:paraId="27A22CDA" w14:textId="77777777" w:rsidR="009A2596" w:rsidRPr="007D4E56" w:rsidRDefault="009A2596" w:rsidP="009A2596">
            <w:pPr>
              <w:spacing w:before="40" w:after="40"/>
              <w:ind w:left="34" w:right="284"/>
              <w:rPr>
                <w:rFonts w:cs="Arial"/>
              </w:rPr>
            </w:pPr>
            <w:r w:rsidRPr="007D4E56">
              <w:rPr>
                <w:color w:val="000000"/>
                <w:lang w:val="x-none"/>
              </w:rPr>
              <w:t xml:space="preserve">Skuteczny i efektywny system wdrażania Regionalnego Programu Operacyjnego Województwa Świętokrzyskiego na lata  2014-2020 poprzez efektywny system monitorowania i oceny oraz </w:t>
            </w:r>
            <w:r w:rsidRPr="007D4E56">
              <w:rPr>
                <w:color w:val="000000"/>
              </w:rPr>
              <w:t>d</w:t>
            </w:r>
            <w:r w:rsidR="00AB3D28" w:rsidRPr="007D4E56">
              <w:rPr>
                <w:color w:val="000000"/>
                <w:lang w:val="x-none"/>
              </w:rPr>
              <w:t>doskonalenie</w:t>
            </w:r>
            <w:r w:rsidRPr="007D4E56">
              <w:rPr>
                <w:color w:val="000000"/>
                <w:lang w:val="x-none"/>
              </w:rPr>
              <w:t xml:space="preserve"> systemu informacyjnego</w:t>
            </w:r>
          </w:p>
        </w:tc>
      </w:tr>
      <w:tr w:rsidR="009A2596" w:rsidRPr="007D4E56" w14:paraId="5B9D3FA3" w14:textId="77777777" w:rsidTr="009A2596">
        <w:trPr>
          <w:trHeight w:val="20"/>
        </w:trPr>
        <w:tc>
          <w:tcPr>
            <w:tcW w:w="5000" w:type="pct"/>
            <w:tcBorders>
              <w:top w:val="dotted" w:sz="4" w:space="0" w:color="auto"/>
              <w:bottom w:val="dotted" w:sz="4" w:space="0" w:color="auto"/>
            </w:tcBorders>
            <w:shd w:val="clear" w:color="auto" w:fill="auto"/>
          </w:tcPr>
          <w:p w14:paraId="67F275C7" w14:textId="77777777" w:rsidR="009A2596" w:rsidRPr="007D4E56" w:rsidRDefault="009A2596" w:rsidP="009A2596">
            <w:pPr>
              <w:spacing w:before="40" w:after="40"/>
              <w:ind w:left="34" w:right="284"/>
              <w:rPr>
                <w:lang w:val="x-none"/>
              </w:rPr>
            </w:pPr>
            <w:r w:rsidRPr="007D4E56">
              <w:rPr>
                <w:color w:val="000000"/>
                <w:lang w:val="x-none"/>
              </w:rPr>
              <w:t>Wzmocnienie potencjału administracyjnego jednostek uczestniczących we wdrażaniu Regionalnego Programu Operacyjnego Województwa Świętokrzyskiego na lata 2014-2020</w:t>
            </w:r>
          </w:p>
        </w:tc>
      </w:tr>
      <w:tr w:rsidR="009A2596" w:rsidRPr="007D4E56" w14:paraId="0ADD4191" w14:textId="77777777" w:rsidTr="009A2596">
        <w:trPr>
          <w:trHeight w:val="20"/>
        </w:trPr>
        <w:tc>
          <w:tcPr>
            <w:tcW w:w="5000" w:type="pct"/>
            <w:tcBorders>
              <w:top w:val="dotted" w:sz="4" w:space="0" w:color="auto"/>
              <w:bottom w:val="dotted" w:sz="4" w:space="0" w:color="auto"/>
            </w:tcBorders>
            <w:shd w:val="clear" w:color="auto" w:fill="auto"/>
          </w:tcPr>
          <w:p w14:paraId="3A9F4315" w14:textId="77777777" w:rsidR="009A2596" w:rsidRPr="007D4E56" w:rsidRDefault="009A2596" w:rsidP="009A2596">
            <w:pPr>
              <w:spacing w:before="40" w:after="40"/>
              <w:ind w:left="34" w:right="284"/>
              <w:rPr>
                <w:color w:val="000000"/>
                <w:lang w:val="x-none"/>
              </w:rPr>
            </w:pPr>
            <w:r w:rsidRPr="007D4E56">
              <w:rPr>
                <w:color w:val="000000"/>
                <w:lang w:val="x-none"/>
              </w:rPr>
              <w:t>Skuteczne i efektywne działania informacyjne i promocyjne</w:t>
            </w:r>
          </w:p>
        </w:tc>
      </w:tr>
    </w:tbl>
    <w:p w14:paraId="65290F58" w14:textId="77777777" w:rsidR="00354838" w:rsidRPr="007D4E56" w:rsidRDefault="00354838" w:rsidP="00354838">
      <w:pPr>
        <w:rPr>
          <w:u w:val="single"/>
        </w:rPr>
      </w:pPr>
    </w:p>
    <w:tbl>
      <w:tblPr>
        <w:tblW w:w="51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2443"/>
        <w:gridCol w:w="4112"/>
      </w:tblGrid>
      <w:tr w:rsidR="009A2596" w:rsidRPr="007D4E56" w14:paraId="68B2F8C2" w14:textId="77777777" w:rsidTr="009A2596">
        <w:trPr>
          <w:trHeight w:val="702"/>
        </w:trPr>
        <w:tc>
          <w:tcPr>
            <w:tcW w:w="1458" w:type="pct"/>
            <w:shd w:val="clear" w:color="auto" w:fill="auto"/>
          </w:tcPr>
          <w:p w14:paraId="733EA198" w14:textId="77777777" w:rsidR="009A2596" w:rsidRPr="007D4E56" w:rsidRDefault="009A2596" w:rsidP="009A2596">
            <w:pPr>
              <w:spacing w:before="60" w:after="60" w:line="240" w:lineRule="auto"/>
              <w:ind w:left="113" w:right="284"/>
              <w:rPr>
                <w:rFonts w:cs="Arial"/>
              </w:rPr>
            </w:pPr>
            <w:r w:rsidRPr="007D4E56">
              <w:rPr>
                <w:rFonts w:cs="Arial"/>
              </w:rPr>
              <w:t>Fundusz</w:t>
            </w:r>
            <w:r w:rsidRPr="007D4E56">
              <w:rPr>
                <w:rFonts w:cs="Arial"/>
              </w:rPr>
              <w:br/>
              <w:t>(nazwa i kwota w EUR)</w:t>
            </w:r>
          </w:p>
        </w:tc>
        <w:tc>
          <w:tcPr>
            <w:tcW w:w="1320" w:type="pct"/>
            <w:shd w:val="clear" w:color="auto" w:fill="auto"/>
          </w:tcPr>
          <w:p w14:paraId="44CA435F" w14:textId="77777777" w:rsidR="009A2596" w:rsidRPr="007D4E56" w:rsidRDefault="009A2596" w:rsidP="009A2596">
            <w:pPr>
              <w:spacing w:before="60" w:after="60" w:line="240" w:lineRule="auto"/>
              <w:ind w:left="113" w:right="284"/>
              <w:rPr>
                <w:rFonts w:cs="Arial"/>
                <w:b/>
              </w:rPr>
            </w:pPr>
            <w:r w:rsidRPr="007D4E56">
              <w:rPr>
                <w:rFonts w:cs="Arial"/>
                <w:b/>
              </w:rPr>
              <w:t>Europejski Fundusz Społeczny</w:t>
            </w:r>
          </w:p>
        </w:tc>
        <w:tc>
          <w:tcPr>
            <w:tcW w:w="2222" w:type="pct"/>
            <w:shd w:val="clear" w:color="auto" w:fill="auto"/>
          </w:tcPr>
          <w:p w14:paraId="1E8776CB" w14:textId="77777777" w:rsidR="009A2596" w:rsidRPr="007D4E56" w:rsidRDefault="009A2596" w:rsidP="009A2596">
            <w:pPr>
              <w:spacing w:before="60" w:after="60" w:line="240" w:lineRule="auto"/>
              <w:ind w:left="113" w:right="318"/>
              <w:rPr>
                <w:rFonts w:cs="Arial"/>
              </w:rPr>
            </w:pPr>
            <w:r w:rsidRPr="007D4E56">
              <w:rPr>
                <w:rFonts w:cs="Arial"/>
              </w:rPr>
              <w:t xml:space="preserve">Ogółem </w:t>
            </w:r>
          </w:p>
          <w:p w14:paraId="4DE51712" w14:textId="77777777" w:rsidR="009A2596" w:rsidRPr="007D4E56" w:rsidRDefault="009A2596" w:rsidP="009A2596">
            <w:pPr>
              <w:spacing w:before="60" w:after="60" w:line="240" w:lineRule="auto"/>
              <w:ind w:left="113" w:right="318"/>
              <w:rPr>
                <w:rFonts w:cs="Arial"/>
                <w:b/>
              </w:rPr>
            </w:pPr>
            <w:r w:rsidRPr="007D4E56">
              <w:rPr>
                <w:rFonts w:cs="Arial"/>
                <w:b/>
              </w:rPr>
              <w:t>50 000 000,00</w:t>
            </w:r>
          </w:p>
        </w:tc>
      </w:tr>
      <w:tr w:rsidR="009A2596" w:rsidRPr="007D4E56" w14:paraId="648B3789" w14:textId="77777777" w:rsidTr="009A2596">
        <w:trPr>
          <w:trHeight w:val="20"/>
        </w:trPr>
        <w:tc>
          <w:tcPr>
            <w:tcW w:w="1458" w:type="pct"/>
            <w:shd w:val="clear" w:color="auto" w:fill="auto"/>
          </w:tcPr>
          <w:p w14:paraId="34FE27E8" w14:textId="77777777" w:rsidR="009A2596" w:rsidRPr="007D4E56" w:rsidRDefault="009A2596" w:rsidP="009A2596">
            <w:pPr>
              <w:suppressAutoHyphens/>
              <w:spacing w:before="60" w:after="60" w:line="240" w:lineRule="auto"/>
              <w:ind w:left="113" w:right="284"/>
              <w:rPr>
                <w:rFonts w:cs="Arial"/>
              </w:rPr>
            </w:pPr>
            <w:r w:rsidRPr="007D4E56">
              <w:rPr>
                <w:rFonts w:cs="Arial"/>
              </w:rPr>
              <w:t>Instytucja zarządzająca</w:t>
            </w:r>
          </w:p>
        </w:tc>
        <w:tc>
          <w:tcPr>
            <w:tcW w:w="3542" w:type="pct"/>
            <w:gridSpan w:val="2"/>
            <w:shd w:val="clear" w:color="auto" w:fill="auto"/>
          </w:tcPr>
          <w:p w14:paraId="154DCBAC" w14:textId="2D293FE9" w:rsidR="009A2596" w:rsidRPr="007D4E56" w:rsidRDefault="009A2596" w:rsidP="009A2596">
            <w:pPr>
              <w:spacing w:before="60" w:after="60" w:line="240" w:lineRule="auto"/>
              <w:ind w:right="284"/>
              <w:rPr>
                <w:rFonts w:cs="Arial"/>
                <w:b/>
              </w:rPr>
            </w:pPr>
            <w:r w:rsidRPr="007D4E56">
              <w:rPr>
                <w:rFonts w:cs="Arial"/>
                <w:b/>
              </w:rPr>
              <w:t>Zarząd Województwa Świętokrzyskiego</w:t>
            </w:r>
          </w:p>
        </w:tc>
      </w:tr>
    </w:tbl>
    <w:p w14:paraId="4BDE697F" w14:textId="77777777" w:rsidR="009A2596" w:rsidRPr="00EA1BD8" w:rsidRDefault="00EA1BD8" w:rsidP="00F93EDB">
      <w:pPr>
        <w:pStyle w:val="Nagwek3"/>
        <w:ind w:hanging="720"/>
      </w:pPr>
      <w:bookmarkStart w:id="94" w:name="_Toc480455446"/>
      <w:r w:rsidRPr="00EA1BD8">
        <w:t>DZIAŁANIE 11.1 SKUTECZNY I EFEKTYWNY SYSTEM WDRAŻANIA RPOWŚ 2014-2020</w:t>
      </w:r>
      <w:bookmarkEnd w:id="94"/>
    </w:p>
    <w:tbl>
      <w:tblPr>
        <w:tblpPr w:leftFromText="141" w:rightFromText="141" w:vertAnchor="text" w:horzAnchor="margin" w:tblpX="108" w:tblpY="251"/>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9"/>
        <w:gridCol w:w="35"/>
        <w:gridCol w:w="1648"/>
        <w:gridCol w:w="115"/>
        <w:gridCol w:w="13"/>
        <w:gridCol w:w="19"/>
        <w:gridCol w:w="106"/>
        <w:gridCol w:w="5154"/>
      </w:tblGrid>
      <w:tr w:rsidR="009A2596" w:rsidRPr="005F474C" w14:paraId="4D7D948D" w14:textId="77777777" w:rsidTr="00873935">
        <w:trPr>
          <w:trHeight w:val="57"/>
        </w:trPr>
        <w:tc>
          <w:tcPr>
            <w:tcW w:w="5000" w:type="pct"/>
            <w:gridSpan w:val="8"/>
            <w:shd w:val="clear" w:color="auto" w:fill="E6E6E6"/>
          </w:tcPr>
          <w:p w14:paraId="2E82081A" w14:textId="77777777" w:rsidR="009A2596" w:rsidRPr="005F474C" w:rsidRDefault="009A2596" w:rsidP="00F93EDB">
            <w:pPr>
              <w:spacing w:before="120" w:after="120" w:line="240" w:lineRule="auto"/>
              <w:ind w:left="113" w:right="284"/>
              <w:rPr>
                <w:b/>
                <w:sz w:val="20"/>
                <w:szCs w:val="20"/>
              </w:rPr>
            </w:pPr>
            <w:r w:rsidRPr="005F474C">
              <w:rPr>
                <w:sz w:val="20"/>
                <w:szCs w:val="20"/>
              </w:rPr>
              <w:br w:type="page"/>
            </w:r>
            <w:r w:rsidRPr="005F474C">
              <w:rPr>
                <w:b/>
                <w:sz w:val="20"/>
                <w:szCs w:val="20"/>
                <w:u w:val="single"/>
              </w:rPr>
              <w:br w:type="page"/>
            </w:r>
            <w:r w:rsidRPr="005F474C">
              <w:rPr>
                <w:b/>
                <w:sz w:val="20"/>
                <w:szCs w:val="20"/>
              </w:rPr>
              <w:t>OPIS DZIAŁANIA I PODDZIAŁAŃ</w:t>
            </w:r>
          </w:p>
        </w:tc>
      </w:tr>
      <w:tr w:rsidR="00F93EDB" w:rsidRPr="005F474C" w14:paraId="0AA82F07" w14:textId="77777777" w:rsidTr="00873935">
        <w:trPr>
          <w:trHeight w:val="627"/>
        </w:trPr>
        <w:tc>
          <w:tcPr>
            <w:tcW w:w="1195" w:type="pct"/>
            <w:gridSpan w:val="2"/>
          </w:tcPr>
          <w:p w14:paraId="65B8CD85" w14:textId="77777777" w:rsidR="00F93EDB" w:rsidRPr="005F474C" w:rsidRDefault="00F93EDB" w:rsidP="00B352E2">
            <w:pPr>
              <w:numPr>
                <w:ilvl w:val="0"/>
                <w:numId w:val="802"/>
              </w:numPr>
              <w:suppressAutoHyphens/>
              <w:spacing w:after="0" w:line="240" w:lineRule="auto"/>
              <w:ind w:left="284" w:right="34" w:hanging="284"/>
              <w:rPr>
                <w:sz w:val="20"/>
                <w:szCs w:val="20"/>
              </w:rPr>
            </w:pPr>
            <w:r w:rsidRPr="005F474C">
              <w:rPr>
                <w:sz w:val="20"/>
                <w:szCs w:val="20"/>
              </w:rPr>
              <w:t>Nazwa Działania/</w:t>
            </w:r>
          </w:p>
          <w:p w14:paraId="7DB16185" w14:textId="77777777" w:rsidR="00F93EDB" w:rsidRPr="005F474C" w:rsidRDefault="00F93EDB" w:rsidP="00F93EDB">
            <w:pPr>
              <w:suppressAutoHyphens/>
              <w:spacing w:after="0" w:line="240" w:lineRule="auto"/>
              <w:ind w:left="284" w:right="32"/>
              <w:rPr>
                <w:sz w:val="20"/>
                <w:szCs w:val="20"/>
              </w:rPr>
            </w:pPr>
            <w:r w:rsidRPr="005F474C">
              <w:rPr>
                <w:sz w:val="20"/>
                <w:szCs w:val="20"/>
              </w:rPr>
              <w:t>Poddziałania</w:t>
            </w:r>
          </w:p>
        </w:tc>
        <w:tc>
          <w:tcPr>
            <w:tcW w:w="1025" w:type="pct"/>
            <w:gridSpan w:val="5"/>
            <w:shd w:val="clear" w:color="auto" w:fill="auto"/>
          </w:tcPr>
          <w:p w14:paraId="18F73556" w14:textId="77777777" w:rsidR="00F93EDB" w:rsidRPr="005F474C" w:rsidRDefault="00F93EDB" w:rsidP="00F93EDB">
            <w:pPr>
              <w:spacing w:after="0" w:line="240" w:lineRule="auto"/>
              <w:ind w:right="284"/>
              <w:rPr>
                <w:b/>
                <w:sz w:val="20"/>
                <w:szCs w:val="20"/>
              </w:rPr>
            </w:pPr>
            <w:r w:rsidRPr="005F474C">
              <w:rPr>
                <w:b/>
                <w:sz w:val="20"/>
                <w:szCs w:val="20"/>
              </w:rPr>
              <w:t>Działanie 11.1</w:t>
            </w:r>
          </w:p>
          <w:p w14:paraId="5EC5EE32" w14:textId="77777777" w:rsidR="00F93EDB" w:rsidRPr="005F474C" w:rsidRDefault="00F93EDB" w:rsidP="00F93EDB">
            <w:pPr>
              <w:spacing w:after="0" w:line="240" w:lineRule="auto"/>
              <w:ind w:right="56"/>
              <w:rPr>
                <w:b/>
                <w:sz w:val="20"/>
                <w:szCs w:val="20"/>
              </w:rPr>
            </w:pPr>
            <w:r w:rsidRPr="005F474C">
              <w:rPr>
                <w:b/>
                <w:sz w:val="20"/>
                <w:szCs w:val="20"/>
              </w:rPr>
              <w:t xml:space="preserve"> </w:t>
            </w:r>
          </w:p>
        </w:tc>
        <w:tc>
          <w:tcPr>
            <w:tcW w:w="2780" w:type="pct"/>
            <w:shd w:val="clear" w:color="auto" w:fill="auto"/>
          </w:tcPr>
          <w:p w14:paraId="6A4FD8B7" w14:textId="77777777" w:rsidR="00F93EDB" w:rsidRPr="005F474C" w:rsidRDefault="00F93EDB" w:rsidP="00F93EDB">
            <w:pPr>
              <w:spacing w:after="0" w:line="240" w:lineRule="auto"/>
              <w:rPr>
                <w:b/>
                <w:sz w:val="20"/>
                <w:szCs w:val="20"/>
              </w:rPr>
            </w:pPr>
            <w:r w:rsidRPr="005F474C">
              <w:rPr>
                <w:b/>
                <w:sz w:val="20"/>
                <w:szCs w:val="20"/>
              </w:rPr>
              <w:t>Skuteczny i efektywny system wdrażania RPOWŚ 2014-2020</w:t>
            </w:r>
          </w:p>
          <w:p w14:paraId="1439DB8B" w14:textId="77777777" w:rsidR="00F93EDB" w:rsidRPr="005F474C" w:rsidRDefault="00F93EDB" w:rsidP="00F93EDB">
            <w:pPr>
              <w:spacing w:after="0" w:line="240" w:lineRule="auto"/>
              <w:ind w:right="284"/>
              <w:rPr>
                <w:b/>
                <w:sz w:val="20"/>
                <w:szCs w:val="20"/>
              </w:rPr>
            </w:pPr>
          </w:p>
        </w:tc>
      </w:tr>
      <w:tr w:rsidR="00F93EDB" w:rsidRPr="005F474C" w14:paraId="26DCCE46" w14:textId="77777777" w:rsidTr="00873935">
        <w:trPr>
          <w:trHeight w:val="1247"/>
        </w:trPr>
        <w:tc>
          <w:tcPr>
            <w:tcW w:w="1195" w:type="pct"/>
            <w:gridSpan w:val="2"/>
          </w:tcPr>
          <w:p w14:paraId="7120D69D" w14:textId="77777777" w:rsidR="00F93EDB" w:rsidRPr="005F474C" w:rsidRDefault="00F93EDB" w:rsidP="00B352E2">
            <w:pPr>
              <w:numPr>
                <w:ilvl w:val="0"/>
                <w:numId w:val="802"/>
              </w:numPr>
              <w:suppressAutoHyphens/>
              <w:spacing w:after="0" w:line="240" w:lineRule="auto"/>
              <w:ind w:left="284" w:right="32" w:hanging="284"/>
              <w:rPr>
                <w:sz w:val="20"/>
                <w:szCs w:val="20"/>
              </w:rPr>
            </w:pPr>
            <w:r w:rsidRPr="005F474C">
              <w:rPr>
                <w:sz w:val="20"/>
                <w:szCs w:val="20"/>
              </w:rPr>
              <w:t>Cel/e szczegółowy/e     Działania/ Poddziałania</w:t>
            </w:r>
          </w:p>
        </w:tc>
        <w:tc>
          <w:tcPr>
            <w:tcW w:w="1025" w:type="pct"/>
            <w:gridSpan w:val="5"/>
            <w:shd w:val="clear" w:color="auto" w:fill="auto"/>
          </w:tcPr>
          <w:p w14:paraId="13D63249" w14:textId="77777777" w:rsidR="00F93EDB" w:rsidRPr="005F474C" w:rsidRDefault="00F93EDB" w:rsidP="00F93EDB">
            <w:pPr>
              <w:spacing w:after="0" w:line="240" w:lineRule="auto"/>
              <w:ind w:right="284"/>
              <w:rPr>
                <w:sz w:val="20"/>
                <w:szCs w:val="20"/>
              </w:rPr>
            </w:pPr>
            <w:r w:rsidRPr="005F474C">
              <w:rPr>
                <w:sz w:val="20"/>
                <w:szCs w:val="20"/>
              </w:rPr>
              <w:t>Działanie 11.1</w:t>
            </w:r>
          </w:p>
          <w:p w14:paraId="1B53C7B4" w14:textId="77777777" w:rsidR="00F93EDB" w:rsidRPr="005F474C" w:rsidRDefault="00F93EDB" w:rsidP="00F93EDB">
            <w:pPr>
              <w:spacing w:after="0" w:line="240" w:lineRule="auto"/>
              <w:ind w:right="56"/>
              <w:rPr>
                <w:sz w:val="20"/>
                <w:szCs w:val="20"/>
              </w:rPr>
            </w:pPr>
            <w:r w:rsidRPr="005F474C">
              <w:rPr>
                <w:sz w:val="20"/>
                <w:szCs w:val="20"/>
              </w:rPr>
              <w:t xml:space="preserve"> </w:t>
            </w:r>
          </w:p>
        </w:tc>
        <w:tc>
          <w:tcPr>
            <w:tcW w:w="2780" w:type="pct"/>
            <w:shd w:val="clear" w:color="auto" w:fill="auto"/>
          </w:tcPr>
          <w:p w14:paraId="78210C2B" w14:textId="77777777" w:rsidR="00F93EDB" w:rsidRPr="005F474C" w:rsidRDefault="00F93EDB" w:rsidP="00634955">
            <w:pPr>
              <w:spacing w:after="0" w:line="240" w:lineRule="auto"/>
              <w:ind w:left="177" w:right="284"/>
              <w:rPr>
                <w:sz w:val="20"/>
                <w:szCs w:val="20"/>
              </w:rPr>
            </w:pPr>
            <w:r w:rsidRPr="005F474C">
              <w:rPr>
                <w:color w:val="000000"/>
                <w:sz w:val="20"/>
                <w:szCs w:val="20"/>
                <w:lang w:val="x-none"/>
              </w:rPr>
              <w:t xml:space="preserve">Skuteczny i efektywny system wdrażania Regionalnego Programu Operacyjnego Województwa Świętokrzyskiego na lata  2014-2020 poprzez efektywny system monitorowania i oceny oraz </w:t>
            </w:r>
            <w:r w:rsidRPr="005F474C">
              <w:rPr>
                <w:color w:val="000000"/>
                <w:sz w:val="20"/>
                <w:szCs w:val="20"/>
              </w:rPr>
              <w:t>d</w:t>
            </w:r>
            <w:proofErr w:type="spellStart"/>
            <w:r w:rsidRPr="005F474C">
              <w:rPr>
                <w:color w:val="000000"/>
                <w:sz w:val="20"/>
                <w:szCs w:val="20"/>
                <w:lang w:val="x-none"/>
              </w:rPr>
              <w:t>oskonalenie</w:t>
            </w:r>
            <w:proofErr w:type="spellEnd"/>
            <w:r w:rsidRPr="005F474C">
              <w:rPr>
                <w:color w:val="000000"/>
                <w:sz w:val="20"/>
                <w:szCs w:val="20"/>
                <w:lang w:val="x-none"/>
              </w:rPr>
              <w:t xml:space="preserve"> systemu informacyjnego</w:t>
            </w:r>
          </w:p>
        </w:tc>
      </w:tr>
      <w:tr w:rsidR="00F93EDB" w:rsidRPr="005F474C" w14:paraId="305DDE27" w14:textId="77777777" w:rsidTr="00873935">
        <w:trPr>
          <w:trHeight w:val="807"/>
        </w:trPr>
        <w:tc>
          <w:tcPr>
            <w:tcW w:w="1195" w:type="pct"/>
            <w:gridSpan w:val="2"/>
          </w:tcPr>
          <w:p w14:paraId="7FE2289F" w14:textId="77777777" w:rsidR="00F93EDB" w:rsidRPr="005F474C" w:rsidRDefault="00F93EDB" w:rsidP="00B352E2">
            <w:pPr>
              <w:numPr>
                <w:ilvl w:val="0"/>
                <w:numId w:val="802"/>
              </w:numPr>
              <w:tabs>
                <w:tab w:val="left" w:pos="284"/>
              </w:tabs>
              <w:suppressAutoHyphens/>
              <w:spacing w:after="0" w:line="240" w:lineRule="auto"/>
              <w:ind w:left="284" w:right="-109" w:hanging="284"/>
              <w:rPr>
                <w:sz w:val="20"/>
                <w:szCs w:val="20"/>
              </w:rPr>
            </w:pPr>
            <w:r w:rsidRPr="005F474C">
              <w:rPr>
                <w:sz w:val="20"/>
                <w:szCs w:val="20"/>
              </w:rPr>
              <w:t>Lista wskaźników rezultatu bezpośredniego</w:t>
            </w:r>
          </w:p>
        </w:tc>
        <w:tc>
          <w:tcPr>
            <w:tcW w:w="1025" w:type="pct"/>
            <w:gridSpan w:val="5"/>
            <w:shd w:val="clear" w:color="auto" w:fill="auto"/>
          </w:tcPr>
          <w:p w14:paraId="223D49C2"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244363D5" w14:textId="77777777" w:rsidR="00F93EDB" w:rsidRPr="005F474C" w:rsidRDefault="00F93EDB" w:rsidP="00B352E2">
            <w:pPr>
              <w:numPr>
                <w:ilvl w:val="0"/>
                <w:numId w:val="767"/>
              </w:numPr>
              <w:spacing w:after="0" w:line="240" w:lineRule="auto"/>
              <w:ind w:left="189" w:right="284" w:hanging="142"/>
              <w:contextualSpacing/>
              <w:rPr>
                <w:color w:val="000000"/>
                <w:sz w:val="20"/>
                <w:szCs w:val="20"/>
                <w:lang w:val="x-none"/>
              </w:rPr>
            </w:pPr>
            <w:r w:rsidRPr="005F474C">
              <w:rPr>
                <w:color w:val="000000"/>
                <w:sz w:val="20"/>
                <w:szCs w:val="20"/>
                <w:lang w:val="x-none"/>
              </w:rPr>
              <w:t>Odsetek wdrożonych rekomendacji operacyjnych</w:t>
            </w:r>
          </w:p>
          <w:p w14:paraId="48599960" w14:textId="77777777" w:rsidR="00F93EDB" w:rsidRPr="005F474C" w:rsidRDefault="00F93EDB" w:rsidP="00B352E2">
            <w:pPr>
              <w:numPr>
                <w:ilvl w:val="0"/>
                <w:numId w:val="767"/>
              </w:numPr>
              <w:spacing w:after="0" w:line="240" w:lineRule="auto"/>
              <w:ind w:left="189" w:right="284" w:hanging="142"/>
              <w:contextualSpacing/>
              <w:rPr>
                <w:sz w:val="20"/>
                <w:szCs w:val="20"/>
              </w:rPr>
            </w:pPr>
            <w:r w:rsidRPr="005F474C">
              <w:rPr>
                <w:color w:val="000000"/>
                <w:sz w:val="20"/>
                <w:szCs w:val="20"/>
                <w:lang w:val="x-none"/>
              </w:rPr>
              <w:t>Średnia ocena użyteczności systemu informatycznego</w:t>
            </w:r>
          </w:p>
        </w:tc>
      </w:tr>
      <w:tr w:rsidR="00F93EDB" w:rsidRPr="005F474C" w14:paraId="5FDCF2D3" w14:textId="77777777" w:rsidTr="00873935">
        <w:trPr>
          <w:trHeight w:val="833"/>
        </w:trPr>
        <w:tc>
          <w:tcPr>
            <w:tcW w:w="1195" w:type="pct"/>
            <w:gridSpan w:val="2"/>
          </w:tcPr>
          <w:p w14:paraId="1C2055B0" w14:textId="77777777" w:rsidR="00F93EDB" w:rsidRPr="005F474C" w:rsidRDefault="00F93EDB" w:rsidP="00B352E2">
            <w:pPr>
              <w:numPr>
                <w:ilvl w:val="0"/>
                <w:numId w:val="802"/>
              </w:numPr>
              <w:suppressAutoHyphens/>
              <w:spacing w:after="0" w:line="240" w:lineRule="auto"/>
              <w:ind w:left="284" w:right="284" w:hanging="284"/>
              <w:rPr>
                <w:sz w:val="20"/>
                <w:szCs w:val="20"/>
              </w:rPr>
            </w:pPr>
            <w:r w:rsidRPr="005F474C">
              <w:rPr>
                <w:sz w:val="20"/>
                <w:szCs w:val="20"/>
              </w:rPr>
              <w:t>Lista wskaźników produktu</w:t>
            </w:r>
          </w:p>
        </w:tc>
        <w:tc>
          <w:tcPr>
            <w:tcW w:w="1025" w:type="pct"/>
            <w:gridSpan w:val="5"/>
            <w:shd w:val="clear" w:color="auto" w:fill="auto"/>
          </w:tcPr>
          <w:p w14:paraId="1F83FA69"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252A4DD6"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lang w:val="x-none"/>
              </w:rPr>
              <w:t>Liczba opracowanych ekspertyz</w:t>
            </w:r>
          </w:p>
          <w:p w14:paraId="62F8CD5A"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lang w:val="x-none"/>
              </w:rPr>
              <w:t>Liczba projektów objętych wsparciem</w:t>
            </w:r>
          </w:p>
          <w:p w14:paraId="7DEAE1E3"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lang w:val="x-none"/>
              </w:rPr>
              <w:t>Liczba przeprowadzonych ewaluacji</w:t>
            </w:r>
          </w:p>
          <w:p w14:paraId="36E8CCC2"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lang w:val="x-none"/>
              </w:rPr>
              <w:t>Liczba utworzonych lub dostosowanych systemów informatycznych</w:t>
            </w:r>
          </w:p>
          <w:p w14:paraId="1C03FBBB" w14:textId="77777777" w:rsidR="00F93EDB" w:rsidRPr="005F474C" w:rsidRDefault="00F93EDB" w:rsidP="00B352E2">
            <w:pPr>
              <w:numPr>
                <w:ilvl w:val="0"/>
                <w:numId w:val="766"/>
              </w:numPr>
              <w:spacing w:after="0" w:line="240" w:lineRule="auto"/>
              <w:ind w:left="190" w:right="284" w:hanging="142"/>
              <w:rPr>
                <w:sz w:val="20"/>
                <w:szCs w:val="20"/>
              </w:rPr>
            </w:pPr>
            <w:r w:rsidRPr="005F474C">
              <w:rPr>
                <w:color w:val="000000"/>
                <w:sz w:val="20"/>
                <w:szCs w:val="20"/>
                <w:lang w:val="x-none"/>
              </w:rPr>
              <w:t>Liczba użytkowników systemów informatycznych</w:t>
            </w:r>
          </w:p>
        </w:tc>
      </w:tr>
      <w:tr w:rsidR="00F93EDB" w:rsidRPr="005F474C" w14:paraId="4EE17E3B" w14:textId="77777777" w:rsidTr="00240375">
        <w:trPr>
          <w:trHeight w:val="274"/>
        </w:trPr>
        <w:tc>
          <w:tcPr>
            <w:tcW w:w="1195" w:type="pct"/>
            <w:gridSpan w:val="2"/>
          </w:tcPr>
          <w:p w14:paraId="3A5C63D7" w14:textId="77777777" w:rsidR="00F93EDB" w:rsidRPr="005F474C" w:rsidRDefault="00F93EDB" w:rsidP="00B352E2">
            <w:pPr>
              <w:numPr>
                <w:ilvl w:val="0"/>
                <w:numId w:val="802"/>
              </w:numPr>
              <w:spacing w:after="0" w:line="240" w:lineRule="auto"/>
              <w:ind w:left="284" w:right="284" w:hanging="284"/>
              <w:rPr>
                <w:sz w:val="20"/>
                <w:szCs w:val="20"/>
              </w:rPr>
            </w:pPr>
            <w:r w:rsidRPr="005F474C">
              <w:rPr>
                <w:sz w:val="20"/>
                <w:szCs w:val="20"/>
              </w:rPr>
              <w:t xml:space="preserve">Typy projektów </w:t>
            </w:r>
          </w:p>
        </w:tc>
        <w:tc>
          <w:tcPr>
            <w:tcW w:w="1025" w:type="pct"/>
            <w:gridSpan w:val="5"/>
            <w:shd w:val="clear" w:color="auto" w:fill="auto"/>
          </w:tcPr>
          <w:p w14:paraId="056F0B1F"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100A59D7"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rPr>
              <w:t>F</w:t>
            </w:r>
            <w:proofErr w:type="spellStart"/>
            <w:r w:rsidRPr="005F474C">
              <w:rPr>
                <w:color w:val="000000"/>
                <w:sz w:val="20"/>
                <w:szCs w:val="20"/>
                <w:lang w:val="x-none"/>
              </w:rPr>
              <w:t>inansowanie</w:t>
            </w:r>
            <w:proofErr w:type="spellEnd"/>
            <w:r w:rsidRPr="005F474C">
              <w:rPr>
                <w:color w:val="000000"/>
                <w:sz w:val="20"/>
                <w:szCs w:val="20"/>
                <w:lang w:val="x-none"/>
              </w:rPr>
              <w:t xml:space="preserve"> kosztów związanych z  ewaluacją Programu;</w:t>
            </w:r>
          </w:p>
          <w:p w14:paraId="78253BB5"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rPr>
              <w:t>F</w:t>
            </w:r>
            <w:proofErr w:type="spellStart"/>
            <w:r w:rsidRPr="005F474C">
              <w:rPr>
                <w:color w:val="000000"/>
                <w:sz w:val="20"/>
                <w:szCs w:val="20"/>
                <w:lang w:val="x-none"/>
              </w:rPr>
              <w:t>inansowanie</w:t>
            </w:r>
            <w:proofErr w:type="spellEnd"/>
            <w:r w:rsidRPr="005F474C">
              <w:rPr>
                <w:color w:val="000000"/>
                <w:sz w:val="20"/>
                <w:szCs w:val="20"/>
                <w:lang w:val="x-none"/>
              </w:rPr>
              <w:t xml:space="preserve"> kosztów badań, analiz, ekspertyz, sprawozdań oraz zakupu innych usług zewnętrznych niezbędnych do sprawnej realizacji Programu;</w:t>
            </w:r>
          </w:p>
          <w:p w14:paraId="47708E35"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rPr>
              <w:t>W</w:t>
            </w:r>
            <w:proofErr w:type="spellStart"/>
            <w:r w:rsidRPr="005F474C">
              <w:rPr>
                <w:color w:val="000000"/>
                <w:sz w:val="20"/>
                <w:szCs w:val="20"/>
                <w:lang w:val="x-none"/>
              </w:rPr>
              <w:t>sparcie</w:t>
            </w:r>
            <w:proofErr w:type="spellEnd"/>
            <w:r w:rsidRPr="005F474C">
              <w:rPr>
                <w:color w:val="000000"/>
                <w:sz w:val="20"/>
                <w:szCs w:val="20"/>
                <w:lang w:val="x-none"/>
              </w:rPr>
              <w:t xml:space="preserve"> procesu zarządzania finansowego, kontroli </w:t>
            </w:r>
            <w:r w:rsidRPr="005F474C">
              <w:rPr>
                <w:color w:val="000000"/>
                <w:sz w:val="20"/>
                <w:szCs w:val="20"/>
              </w:rPr>
              <w:br/>
            </w:r>
            <w:r w:rsidRPr="005F474C">
              <w:rPr>
                <w:color w:val="000000"/>
                <w:sz w:val="20"/>
                <w:szCs w:val="20"/>
                <w:lang w:val="x-none"/>
              </w:rPr>
              <w:t>i certyfikacji w ramach Programu;</w:t>
            </w:r>
          </w:p>
          <w:p w14:paraId="440C600B" w14:textId="77777777" w:rsidR="00F93EDB" w:rsidRPr="005F474C" w:rsidRDefault="00F93EDB" w:rsidP="00B352E2">
            <w:pPr>
              <w:numPr>
                <w:ilvl w:val="0"/>
                <w:numId w:val="766"/>
              </w:numPr>
              <w:spacing w:after="0" w:line="240" w:lineRule="auto"/>
              <w:ind w:left="190" w:right="284" w:hanging="142"/>
              <w:rPr>
                <w:color w:val="000000"/>
                <w:sz w:val="20"/>
                <w:szCs w:val="20"/>
                <w:lang w:val="x-none"/>
              </w:rPr>
            </w:pPr>
            <w:r w:rsidRPr="005F474C">
              <w:rPr>
                <w:color w:val="000000"/>
                <w:sz w:val="20"/>
                <w:szCs w:val="20"/>
              </w:rPr>
              <w:t>S</w:t>
            </w:r>
            <w:r w:rsidRPr="005F474C">
              <w:rPr>
                <w:color w:val="000000"/>
                <w:sz w:val="20"/>
                <w:szCs w:val="20"/>
                <w:lang w:val="x-none"/>
              </w:rPr>
              <w:t>tworzenie utrzymanie i rozwój systemu informatycznego służącego wdrażaniu Programu oraz niezbędnych narzędzi informatycznych;</w:t>
            </w:r>
          </w:p>
          <w:p w14:paraId="29CD6934" w14:textId="77777777" w:rsidR="00F93EDB" w:rsidRPr="00240375" w:rsidRDefault="00F93EDB" w:rsidP="00B352E2">
            <w:pPr>
              <w:numPr>
                <w:ilvl w:val="0"/>
                <w:numId w:val="766"/>
              </w:numPr>
              <w:spacing w:after="0" w:line="240" w:lineRule="auto"/>
              <w:ind w:left="190" w:right="284" w:hanging="142"/>
              <w:rPr>
                <w:sz w:val="20"/>
                <w:szCs w:val="20"/>
              </w:rPr>
            </w:pPr>
            <w:r w:rsidRPr="005F474C">
              <w:rPr>
                <w:color w:val="000000"/>
                <w:sz w:val="20"/>
                <w:szCs w:val="20"/>
              </w:rPr>
              <w:t>M</w:t>
            </w:r>
            <w:proofErr w:type="spellStart"/>
            <w:r w:rsidRPr="005F474C">
              <w:rPr>
                <w:color w:val="000000"/>
                <w:sz w:val="20"/>
                <w:szCs w:val="20"/>
                <w:lang w:val="x-none"/>
              </w:rPr>
              <w:t>onitoring</w:t>
            </w:r>
            <w:proofErr w:type="spellEnd"/>
            <w:r w:rsidRPr="005F474C">
              <w:rPr>
                <w:color w:val="000000"/>
                <w:sz w:val="20"/>
                <w:szCs w:val="20"/>
                <w:lang w:val="x-none"/>
              </w:rPr>
              <w:t xml:space="preserve">, ewaluacja i aktualizacja regionalnej strategii inteligentnych specjalizacji </w:t>
            </w:r>
            <w:r w:rsidRPr="005F474C">
              <w:rPr>
                <w:color w:val="000000"/>
                <w:sz w:val="20"/>
                <w:szCs w:val="20"/>
              </w:rPr>
              <w:t xml:space="preserve"> </w:t>
            </w:r>
            <w:r w:rsidRPr="005F474C">
              <w:rPr>
                <w:color w:val="000000"/>
                <w:sz w:val="20"/>
                <w:szCs w:val="20"/>
                <w:lang w:val="x-none"/>
              </w:rPr>
              <w:t>w zakresie wsparcia EFRR i EFS dla Regionalnej strategii inteligentnych specjalizacji.</w:t>
            </w:r>
          </w:p>
          <w:p w14:paraId="4849B640" w14:textId="77777777" w:rsidR="00240375" w:rsidRPr="005F474C" w:rsidRDefault="00240375" w:rsidP="00B352E2">
            <w:pPr>
              <w:numPr>
                <w:ilvl w:val="0"/>
                <w:numId w:val="766"/>
              </w:numPr>
              <w:spacing w:after="0" w:line="240" w:lineRule="auto"/>
              <w:ind w:left="187" w:right="284" w:hanging="142"/>
              <w:rPr>
                <w:sz w:val="20"/>
                <w:szCs w:val="20"/>
              </w:rPr>
            </w:pPr>
            <w:r w:rsidRPr="005F474C">
              <w:rPr>
                <w:color w:val="000000"/>
                <w:sz w:val="20"/>
                <w:szCs w:val="20"/>
              </w:rPr>
              <w:t xml:space="preserve">Finansowanie wydatków związanych z programowaniem przyszłych interwencji strukturalnych. </w:t>
            </w:r>
          </w:p>
        </w:tc>
      </w:tr>
      <w:tr w:rsidR="00F93EDB" w:rsidRPr="005F474C" w14:paraId="0A0F1774" w14:textId="77777777" w:rsidTr="00873935">
        <w:trPr>
          <w:trHeight w:val="554"/>
        </w:trPr>
        <w:tc>
          <w:tcPr>
            <w:tcW w:w="1195" w:type="pct"/>
            <w:gridSpan w:val="2"/>
          </w:tcPr>
          <w:p w14:paraId="3BB47420" w14:textId="77777777" w:rsidR="00F93EDB" w:rsidRPr="005F474C" w:rsidRDefault="00F93EDB" w:rsidP="00B352E2">
            <w:pPr>
              <w:numPr>
                <w:ilvl w:val="0"/>
                <w:numId w:val="802"/>
              </w:numPr>
              <w:tabs>
                <w:tab w:val="left" w:pos="426"/>
              </w:tabs>
              <w:spacing w:after="0" w:line="240" w:lineRule="auto"/>
              <w:ind w:left="426" w:right="69" w:hanging="426"/>
              <w:rPr>
                <w:sz w:val="20"/>
                <w:szCs w:val="20"/>
              </w:rPr>
            </w:pPr>
            <w:r w:rsidRPr="005F474C">
              <w:rPr>
                <w:sz w:val="20"/>
                <w:szCs w:val="20"/>
              </w:rPr>
              <w:lastRenderedPageBreak/>
              <w:t xml:space="preserve">Typ beneficjenta </w:t>
            </w:r>
          </w:p>
        </w:tc>
        <w:tc>
          <w:tcPr>
            <w:tcW w:w="1025" w:type="pct"/>
            <w:gridSpan w:val="5"/>
            <w:shd w:val="clear" w:color="auto" w:fill="auto"/>
          </w:tcPr>
          <w:p w14:paraId="14D7CF89"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3641816E" w14:textId="77777777" w:rsidR="00F93EDB" w:rsidRPr="005F474C" w:rsidRDefault="00F93EDB" w:rsidP="00F93EDB">
            <w:pPr>
              <w:pStyle w:val="Akapitzlist"/>
              <w:spacing w:after="0" w:line="240" w:lineRule="auto"/>
              <w:ind w:left="0"/>
              <w:rPr>
                <w:sz w:val="20"/>
                <w:szCs w:val="20"/>
              </w:rPr>
            </w:pPr>
            <w:r w:rsidRPr="005F474C">
              <w:rPr>
                <w:sz w:val="20"/>
                <w:szCs w:val="20"/>
              </w:rPr>
              <w:t>Instytucja Zarządzająca RPOWŚ 2014-2020 oraz Jednostki uczestniczące we wdrażaniu Programu.</w:t>
            </w:r>
          </w:p>
        </w:tc>
      </w:tr>
      <w:tr w:rsidR="00F93EDB" w:rsidRPr="005F474C" w14:paraId="78FA3F33" w14:textId="77777777" w:rsidTr="00873935">
        <w:trPr>
          <w:trHeight w:val="845"/>
        </w:trPr>
        <w:tc>
          <w:tcPr>
            <w:tcW w:w="1195" w:type="pct"/>
            <w:gridSpan w:val="2"/>
          </w:tcPr>
          <w:p w14:paraId="0003835A" w14:textId="77777777" w:rsidR="00F93EDB" w:rsidRPr="005F474C" w:rsidRDefault="00F93EDB" w:rsidP="00B352E2">
            <w:pPr>
              <w:numPr>
                <w:ilvl w:val="0"/>
                <w:numId w:val="802"/>
              </w:numPr>
              <w:tabs>
                <w:tab w:val="left" w:pos="426"/>
              </w:tabs>
              <w:spacing w:after="0" w:line="240" w:lineRule="auto"/>
              <w:ind w:left="426" w:right="69" w:hanging="426"/>
              <w:rPr>
                <w:sz w:val="20"/>
                <w:szCs w:val="20"/>
              </w:rPr>
            </w:pPr>
            <w:r w:rsidRPr="005F474C">
              <w:rPr>
                <w:sz w:val="20"/>
                <w:szCs w:val="20"/>
              </w:rPr>
              <w:t>Grupa docelowa/ ostateczni odbiorcy wsparcia</w:t>
            </w:r>
          </w:p>
        </w:tc>
        <w:tc>
          <w:tcPr>
            <w:tcW w:w="1025" w:type="pct"/>
            <w:gridSpan w:val="5"/>
            <w:shd w:val="clear" w:color="auto" w:fill="auto"/>
          </w:tcPr>
          <w:p w14:paraId="21D2CEBE"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2F520799" w14:textId="77777777" w:rsidR="00F93EDB" w:rsidRPr="005F474C" w:rsidRDefault="00F93EDB" w:rsidP="00F93EDB">
            <w:pPr>
              <w:spacing w:after="0" w:line="240" w:lineRule="auto"/>
              <w:ind w:right="284"/>
              <w:rPr>
                <w:strike/>
                <w:sz w:val="20"/>
                <w:szCs w:val="20"/>
              </w:rPr>
            </w:pPr>
            <w:r w:rsidRPr="005F474C">
              <w:rPr>
                <w:sz w:val="20"/>
                <w:szCs w:val="20"/>
              </w:rPr>
              <w:t>Nie dotyczy</w:t>
            </w:r>
          </w:p>
        </w:tc>
      </w:tr>
      <w:tr w:rsidR="00F93EDB" w:rsidRPr="005F474C" w14:paraId="34844BA3" w14:textId="77777777" w:rsidTr="00873935">
        <w:trPr>
          <w:trHeight w:val="828"/>
        </w:trPr>
        <w:tc>
          <w:tcPr>
            <w:tcW w:w="1195" w:type="pct"/>
            <w:gridSpan w:val="2"/>
          </w:tcPr>
          <w:p w14:paraId="33577C14" w14:textId="77777777" w:rsidR="00F93EDB" w:rsidRPr="005F474C" w:rsidRDefault="00F93EDB" w:rsidP="00B352E2">
            <w:pPr>
              <w:numPr>
                <w:ilvl w:val="0"/>
                <w:numId w:val="802"/>
              </w:numPr>
              <w:tabs>
                <w:tab w:val="left" w:pos="426"/>
                <w:tab w:val="left" w:pos="1029"/>
              </w:tabs>
              <w:spacing w:after="0" w:line="240" w:lineRule="auto"/>
              <w:ind w:left="426" w:right="69" w:hanging="426"/>
              <w:rPr>
                <w:sz w:val="20"/>
                <w:szCs w:val="20"/>
              </w:rPr>
            </w:pPr>
            <w:r w:rsidRPr="005F474C">
              <w:rPr>
                <w:sz w:val="20"/>
                <w:szCs w:val="20"/>
              </w:rPr>
              <w:t xml:space="preserve">Instytucja pośrednicząca </w:t>
            </w:r>
            <w:r w:rsidRPr="005F474C">
              <w:rPr>
                <w:sz w:val="20"/>
                <w:szCs w:val="20"/>
              </w:rPr>
              <w:br/>
              <w:t>(jeśli dotyczy)</w:t>
            </w:r>
          </w:p>
        </w:tc>
        <w:tc>
          <w:tcPr>
            <w:tcW w:w="3805" w:type="pct"/>
            <w:gridSpan w:val="6"/>
            <w:shd w:val="clear" w:color="auto" w:fill="auto"/>
          </w:tcPr>
          <w:p w14:paraId="3E3FE6C1" w14:textId="77777777" w:rsidR="00F93EDB" w:rsidRPr="005F474C" w:rsidRDefault="00F93EDB" w:rsidP="00F93EDB">
            <w:pPr>
              <w:spacing w:after="0" w:line="240" w:lineRule="auto"/>
              <w:ind w:left="113" w:right="284" w:hanging="80"/>
              <w:rPr>
                <w:color w:val="FF0000"/>
                <w:sz w:val="20"/>
                <w:szCs w:val="20"/>
              </w:rPr>
            </w:pPr>
            <w:r w:rsidRPr="005F474C">
              <w:rPr>
                <w:sz w:val="20"/>
                <w:szCs w:val="20"/>
              </w:rPr>
              <w:t>Nie dotyczy</w:t>
            </w:r>
          </w:p>
        </w:tc>
      </w:tr>
      <w:tr w:rsidR="00F93EDB" w:rsidRPr="005F474C" w14:paraId="725EB8DB" w14:textId="77777777" w:rsidTr="00873935">
        <w:trPr>
          <w:trHeight w:val="57"/>
        </w:trPr>
        <w:tc>
          <w:tcPr>
            <w:tcW w:w="1195" w:type="pct"/>
            <w:gridSpan w:val="2"/>
          </w:tcPr>
          <w:p w14:paraId="525677AB" w14:textId="77777777" w:rsidR="00F93EDB" w:rsidRPr="005F474C" w:rsidRDefault="00F93EDB" w:rsidP="00B352E2">
            <w:pPr>
              <w:numPr>
                <w:ilvl w:val="0"/>
                <w:numId w:val="802"/>
              </w:numPr>
              <w:tabs>
                <w:tab w:val="left" w:pos="426"/>
              </w:tabs>
              <w:spacing w:after="0" w:line="240" w:lineRule="auto"/>
              <w:ind w:left="426" w:right="69" w:hanging="426"/>
              <w:rPr>
                <w:sz w:val="20"/>
                <w:szCs w:val="20"/>
              </w:rPr>
            </w:pPr>
            <w:r w:rsidRPr="005F474C">
              <w:rPr>
                <w:sz w:val="20"/>
                <w:szCs w:val="20"/>
              </w:rPr>
              <w:t>Instytucja wdrażająca</w:t>
            </w:r>
            <w:r w:rsidRPr="005F474C">
              <w:rPr>
                <w:sz w:val="20"/>
                <w:szCs w:val="20"/>
              </w:rPr>
              <w:br/>
              <w:t>(jeśli dotyczy)</w:t>
            </w:r>
          </w:p>
        </w:tc>
        <w:tc>
          <w:tcPr>
            <w:tcW w:w="3805" w:type="pct"/>
            <w:gridSpan w:val="6"/>
            <w:shd w:val="clear" w:color="auto" w:fill="auto"/>
          </w:tcPr>
          <w:p w14:paraId="5A39B196" w14:textId="77777777" w:rsidR="00F93EDB" w:rsidRPr="005F474C" w:rsidRDefault="00F93EDB" w:rsidP="00F93EDB">
            <w:pPr>
              <w:spacing w:after="0" w:line="240" w:lineRule="auto"/>
              <w:ind w:left="113" w:right="284" w:hanging="80"/>
              <w:rPr>
                <w:sz w:val="20"/>
                <w:szCs w:val="20"/>
              </w:rPr>
            </w:pPr>
            <w:r w:rsidRPr="005F474C">
              <w:rPr>
                <w:sz w:val="20"/>
                <w:szCs w:val="20"/>
              </w:rPr>
              <w:t>Nie dotyczy</w:t>
            </w:r>
          </w:p>
        </w:tc>
      </w:tr>
      <w:tr w:rsidR="00634955" w:rsidRPr="005F474C" w14:paraId="00E761F6" w14:textId="77777777" w:rsidTr="00873935">
        <w:trPr>
          <w:trHeight w:val="57"/>
        </w:trPr>
        <w:tc>
          <w:tcPr>
            <w:tcW w:w="1195" w:type="pct"/>
            <w:gridSpan w:val="2"/>
            <w:vMerge w:val="restart"/>
          </w:tcPr>
          <w:p w14:paraId="36E6A2F1" w14:textId="77777777" w:rsidR="00634955" w:rsidRPr="005F474C" w:rsidRDefault="00634955" w:rsidP="00B352E2">
            <w:pPr>
              <w:numPr>
                <w:ilvl w:val="0"/>
                <w:numId w:val="802"/>
              </w:numPr>
              <w:tabs>
                <w:tab w:val="left" w:pos="426"/>
                <w:tab w:val="left" w:pos="1312"/>
              </w:tabs>
              <w:suppressAutoHyphens/>
              <w:spacing w:after="0" w:line="240" w:lineRule="auto"/>
              <w:ind w:left="426" w:right="69" w:hanging="426"/>
              <w:contextualSpacing/>
              <w:rPr>
                <w:sz w:val="20"/>
                <w:szCs w:val="20"/>
              </w:rPr>
            </w:pPr>
            <w:r w:rsidRPr="005F474C">
              <w:rPr>
                <w:sz w:val="20"/>
                <w:szCs w:val="20"/>
              </w:rPr>
              <w:t>Kategoria (e) regionu (ów) wraz z przypisaniem kwot UE (EUR)</w:t>
            </w:r>
          </w:p>
        </w:tc>
        <w:tc>
          <w:tcPr>
            <w:tcW w:w="889" w:type="pct"/>
            <w:shd w:val="clear" w:color="auto" w:fill="auto"/>
          </w:tcPr>
          <w:p w14:paraId="4905DB48" w14:textId="77777777" w:rsidR="00634955" w:rsidRPr="005F474C" w:rsidRDefault="00634955" w:rsidP="00F93EDB">
            <w:pPr>
              <w:spacing w:after="0" w:line="240" w:lineRule="auto"/>
              <w:ind w:left="33" w:right="284"/>
              <w:rPr>
                <w:sz w:val="20"/>
                <w:szCs w:val="20"/>
              </w:rPr>
            </w:pPr>
            <w:r w:rsidRPr="005F474C">
              <w:rPr>
                <w:sz w:val="20"/>
                <w:szCs w:val="20"/>
              </w:rPr>
              <w:t>Region słabiej rozwinięty</w:t>
            </w:r>
          </w:p>
        </w:tc>
        <w:tc>
          <w:tcPr>
            <w:tcW w:w="2916" w:type="pct"/>
            <w:gridSpan w:val="5"/>
            <w:shd w:val="clear" w:color="auto" w:fill="auto"/>
          </w:tcPr>
          <w:p w14:paraId="00BA29EF" w14:textId="77777777" w:rsidR="00634955" w:rsidRPr="005F474C" w:rsidRDefault="00634955" w:rsidP="00F93EDB">
            <w:pPr>
              <w:spacing w:after="0" w:line="240" w:lineRule="auto"/>
              <w:ind w:right="284"/>
              <w:rPr>
                <w:sz w:val="20"/>
                <w:szCs w:val="20"/>
              </w:rPr>
            </w:pPr>
            <w:r w:rsidRPr="005F474C">
              <w:rPr>
                <w:sz w:val="20"/>
                <w:szCs w:val="20"/>
              </w:rPr>
              <w:t>Ogółem</w:t>
            </w:r>
          </w:p>
        </w:tc>
      </w:tr>
      <w:tr w:rsidR="00634955" w:rsidRPr="005F474C" w14:paraId="12F44542" w14:textId="77777777" w:rsidTr="00634955">
        <w:trPr>
          <w:trHeight w:val="473"/>
        </w:trPr>
        <w:tc>
          <w:tcPr>
            <w:tcW w:w="1195" w:type="pct"/>
            <w:gridSpan w:val="2"/>
            <w:vMerge/>
          </w:tcPr>
          <w:p w14:paraId="47A5CD52" w14:textId="77777777" w:rsidR="00634955" w:rsidRPr="005F474C" w:rsidRDefault="00634955" w:rsidP="00B352E2">
            <w:pPr>
              <w:numPr>
                <w:ilvl w:val="0"/>
                <w:numId w:val="802"/>
              </w:numPr>
              <w:tabs>
                <w:tab w:val="left" w:pos="426"/>
              </w:tabs>
              <w:suppressAutoHyphens/>
              <w:spacing w:after="0" w:line="240" w:lineRule="auto"/>
              <w:ind w:left="426" w:right="69" w:hanging="426"/>
              <w:contextualSpacing/>
              <w:rPr>
                <w:sz w:val="20"/>
                <w:szCs w:val="20"/>
              </w:rPr>
            </w:pPr>
          </w:p>
        </w:tc>
        <w:tc>
          <w:tcPr>
            <w:tcW w:w="889" w:type="pct"/>
            <w:shd w:val="clear" w:color="auto" w:fill="auto"/>
          </w:tcPr>
          <w:p w14:paraId="3EC2958C" w14:textId="77777777" w:rsidR="00634955" w:rsidRPr="005F474C" w:rsidRDefault="00634955" w:rsidP="00F93EDB">
            <w:pPr>
              <w:spacing w:after="0" w:line="240" w:lineRule="auto"/>
              <w:ind w:left="33" w:right="284"/>
              <w:rPr>
                <w:sz w:val="20"/>
                <w:szCs w:val="20"/>
              </w:rPr>
            </w:pPr>
            <w:r w:rsidRPr="005F474C">
              <w:rPr>
                <w:sz w:val="20"/>
                <w:szCs w:val="20"/>
              </w:rPr>
              <w:t>Działanie 11.1</w:t>
            </w:r>
          </w:p>
        </w:tc>
        <w:tc>
          <w:tcPr>
            <w:tcW w:w="2916" w:type="pct"/>
            <w:gridSpan w:val="5"/>
            <w:shd w:val="clear" w:color="auto" w:fill="auto"/>
          </w:tcPr>
          <w:p w14:paraId="49EFE36A" w14:textId="77777777" w:rsidR="00634955" w:rsidRPr="005F474C" w:rsidRDefault="00634955" w:rsidP="00F93EDB">
            <w:pPr>
              <w:spacing w:after="0" w:line="240" w:lineRule="auto"/>
              <w:ind w:right="284"/>
              <w:rPr>
                <w:b/>
                <w:color w:val="000000"/>
                <w:sz w:val="20"/>
                <w:szCs w:val="20"/>
              </w:rPr>
            </w:pPr>
            <w:r>
              <w:rPr>
                <w:b/>
                <w:color w:val="000000"/>
                <w:sz w:val="20"/>
                <w:szCs w:val="20"/>
              </w:rPr>
              <w:t xml:space="preserve">    </w:t>
            </w:r>
            <w:r w:rsidRPr="005F474C">
              <w:rPr>
                <w:b/>
                <w:color w:val="000000"/>
                <w:sz w:val="20"/>
                <w:szCs w:val="20"/>
                <w:lang w:val="x-none"/>
              </w:rPr>
              <w:t>2 023 809,00</w:t>
            </w:r>
          </w:p>
        </w:tc>
      </w:tr>
      <w:tr w:rsidR="00F93EDB" w:rsidRPr="005F474C" w14:paraId="2449670A" w14:textId="77777777" w:rsidTr="00873935">
        <w:trPr>
          <w:trHeight w:val="2117"/>
        </w:trPr>
        <w:tc>
          <w:tcPr>
            <w:tcW w:w="1195" w:type="pct"/>
            <w:gridSpan w:val="2"/>
          </w:tcPr>
          <w:p w14:paraId="4011B018" w14:textId="77777777" w:rsidR="00F93EDB" w:rsidRPr="005F474C" w:rsidRDefault="00F93EDB" w:rsidP="00B352E2">
            <w:pPr>
              <w:numPr>
                <w:ilvl w:val="0"/>
                <w:numId w:val="802"/>
              </w:numPr>
              <w:tabs>
                <w:tab w:val="left" w:pos="426"/>
                <w:tab w:val="left" w:pos="1454"/>
                <w:tab w:val="left" w:pos="1737"/>
              </w:tabs>
              <w:spacing w:after="0" w:line="240" w:lineRule="auto"/>
              <w:ind w:left="426" w:right="69" w:hanging="426"/>
              <w:rPr>
                <w:sz w:val="20"/>
                <w:szCs w:val="20"/>
              </w:rPr>
            </w:pPr>
            <w:r w:rsidRPr="005F474C">
              <w:rPr>
                <w:sz w:val="20"/>
                <w:szCs w:val="20"/>
              </w:rPr>
              <w:t xml:space="preserve">Mechanizmy powiązania interwencji </w:t>
            </w:r>
            <w:r w:rsidRPr="005F474C">
              <w:rPr>
                <w:sz w:val="20"/>
                <w:szCs w:val="20"/>
              </w:rPr>
              <w:br/>
              <w:t xml:space="preserve">z innymi Działaniami/ Poddziałaniami </w:t>
            </w:r>
            <w:r w:rsidRPr="005F474C">
              <w:rPr>
                <w:sz w:val="20"/>
                <w:szCs w:val="20"/>
              </w:rPr>
              <w:br/>
              <w:t xml:space="preserve">w ramach PO lub z innymi PO </w:t>
            </w:r>
            <w:r w:rsidRPr="005F474C">
              <w:rPr>
                <w:sz w:val="20"/>
                <w:szCs w:val="20"/>
              </w:rPr>
              <w:br/>
              <w:t>(jeśli dotyczy)</w:t>
            </w:r>
          </w:p>
        </w:tc>
        <w:tc>
          <w:tcPr>
            <w:tcW w:w="889" w:type="pct"/>
            <w:shd w:val="clear" w:color="auto" w:fill="auto"/>
          </w:tcPr>
          <w:p w14:paraId="019D6EA0" w14:textId="77777777" w:rsidR="00F93EDB" w:rsidRPr="005F474C" w:rsidRDefault="00F93EDB" w:rsidP="00F93EDB">
            <w:pPr>
              <w:tabs>
                <w:tab w:val="left" w:pos="1452"/>
              </w:tabs>
              <w:spacing w:after="0" w:line="240" w:lineRule="auto"/>
              <w:ind w:right="177"/>
              <w:rPr>
                <w:sz w:val="20"/>
                <w:szCs w:val="20"/>
              </w:rPr>
            </w:pPr>
            <w:r w:rsidRPr="005F474C">
              <w:rPr>
                <w:sz w:val="20"/>
                <w:szCs w:val="20"/>
              </w:rPr>
              <w:t>Działanie 11.1</w:t>
            </w:r>
          </w:p>
        </w:tc>
        <w:tc>
          <w:tcPr>
            <w:tcW w:w="2916" w:type="pct"/>
            <w:gridSpan w:val="5"/>
            <w:tcBorders>
              <w:bottom w:val="single" w:sz="4" w:space="0" w:color="auto"/>
            </w:tcBorders>
            <w:shd w:val="clear" w:color="auto" w:fill="auto"/>
          </w:tcPr>
          <w:p w14:paraId="0FA9A4CE" w14:textId="77777777" w:rsidR="00F93EDB" w:rsidRPr="005F474C" w:rsidRDefault="00F93EDB" w:rsidP="00F93EDB">
            <w:pPr>
              <w:spacing w:after="0" w:line="240" w:lineRule="auto"/>
              <w:rPr>
                <w:sz w:val="20"/>
                <w:szCs w:val="20"/>
              </w:rPr>
            </w:pPr>
            <w:r w:rsidRPr="005F474C">
              <w:rPr>
                <w:sz w:val="20"/>
                <w:szCs w:val="20"/>
              </w:rPr>
              <w:t xml:space="preserve">Działanie jest komplementarne z działaniami realizowanymi </w:t>
            </w:r>
            <w:r w:rsidRPr="005F474C">
              <w:rPr>
                <w:sz w:val="20"/>
                <w:szCs w:val="20"/>
              </w:rPr>
              <w:br/>
              <w:t>w ramach PO PT 2014-2020.</w:t>
            </w:r>
          </w:p>
          <w:p w14:paraId="7A241A8C" w14:textId="77777777" w:rsidR="00F93EDB" w:rsidRPr="005F474C" w:rsidRDefault="00F93EDB" w:rsidP="00F93EDB">
            <w:pPr>
              <w:spacing w:after="0" w:line="240" w:lineRule="auto"/>
              <w:rPr>
                <w:sz w:val="20"/>
                <w:szCs w:val="20"/>
              </w:rPr>
            </w:pPr>
            <w:r w:rsidRPr="005F474C">
              <w:rPr>
                <w:sz w:val="20"/>
                <w:szCs w:val="20"/>
              </w:rPr>
              <w:t xml:space="preserve">Mechanizmy zapewniające koordynację z PO PT 20142020 m.in.: </w:t>
            </w:r>
          </w:p>
          <w:p w14:paraId="561B5C8A" w14:textId="77777777" w:rsidR="00F93EDB" w:rsidRPr="005F474C" w:rsidRDefault="00F93EDB" w:rsidP="00B352E2">
            <w:pPr>
              <w:pStyle w:val="Akapitzlist"/>
              <w:numPr>
                <w:ilvl w:val="0"/>
                <w:numId w:val="796"/>
              </w:numPr>
              <w:spacing w:after="0" w:line="240" w:lineRule="auto"/>
              <w:ind w:left="330" w:hanging="330"/>
              <w:contextualSpacing w:val="0"/>
              <w:rPr>
                <w:sz w:val="20"/>
                <w:szCs w:val="20"/>
              </w:rPr>
            </w:pPr>
            <w:r w:rsidRPr="005F474C">
              <w:rPr>
                <w:sz w:val="20"/>
                <w:szCs w:val="20"/>
              </w:rPr>
              <w:t>Wytyczne w zakresie wykorzystania środków pomocy technicznej na lata 2014 – 2020</w:t>
            </w:r>
          </w:p>
          <w:p w14:paraId="72B9FD1C" w14:textId="77777777" w:rsidR="00F93EDB" w:rsidRPr="005F474C" w:rsidRDefault="00F93EDB" w:rsidP="00B352E2">
            <w:pPr>
              <w:pStyle w:val="Akapitzlist"/>
              <w:numPr>
                <w:ilvl w:val="0"/>
                <w:numId w:val="796"/>
              </w:numPr>
              <w:spacing w:after="0" w:line="240" w:lineRule="auto"/>
              <w:ind w:left="330" w:hanging="330"/>
              <w:contextualSpacing w:val="0"/>
              <w:rPr>
                <w:sz w:val="20"/>
                <w:szCs w:val="20"/>
              </w:rPr>
            </w:pPr>
            <w:r w:rsidRPr="005F474C">
              <w:rPr>
                <w:sz w:val="20"/>
                <w:szCs w:val="20"/>
              </w:rPr>
              <w:t xml:space="preserve">udział IZ w pracach Grupy sterującej do spraw Pomocy Technicznej </w:t>
            </w:r>
          </w:p>
          <w:p w14:paraId="64301959" w14:textId="77777777" w:rsidR="00F93EDB" w:rsidRPr="005F474C" w:rsidRDefault="00F93EDB" w:rsidP="00F93EDB">
            <w:pPr>
              <w:spacing w:after="0" w:line="240" w:lineRule="auto"/>
              <w:ind w:left="457" w:right="284" w:hanging="457"/>
              <w:rPr>
                <w:sz w:val="20"/>
                <w:szCs w:val="20"/>
              </w:rPr>
            </w:pPr>
          </w:p>
        </w:tc>
      </w:tr>
      <w:tr w:rsidR="00F93EDB" w:rsidRPr="005F474C" w14:paraId="4A76BE68" w14:textId="77777777" w:rsidTr="00873935">
        <w:trPr>
          <w:trHeight w:val="743"/>
        </w:trPr>
        <w:tc>
          <w:tcPr>
            <w:tcW w:w="1195" w:type="pct"/>
            <w:gridSpan w:val="2"/>
          </w:tcPr>
          <w:p w14:paraId="2F02C034" w14:textId="77777777" w:rsidR="00F93EDB" w:rsidRPr="005F474C" w:rsidRDefault="00F93EDB" w:rsidP="00B352E2">
            <w:pPr>
              <w:numPr>
                <w:ilvl w:val="0"/>
                <w:numId w:val="802"/>
              </w:numPr>
              <w:tabs>
                <w:tab w:val="left" w:pos="426"/>
              </w:tabs>
              <w:spacing w:after="0" w:line="240" w:lineRule="auto"/>
              <w:ind w:left="426" w:right="69" w:hanging="426"/>
              <w:rPr>
                <w:sz w:val="20"/>
                <w:szCs w:val="20"/>
              </w:rPr>
            </w:pPr>
            <w:r w:rsidRPr="005F474C">
              <w:rPr>
                <w:sz w:val="20"/>
                <w:szCs w:val="20"/>
              </w:rPr>
              <w:t>Instrumenty terytorialne</w:t>
            </w:r>
            <w:r w:rsidRPr="005F474C">
              <w:rPr>
                <w:sz w:val="20"/>
                <w:szCs w:val="20"/>
              </w:rPr>
              <w:br/>
              <w:t>(jeśli dotyczy)</w:t>
            </w:r>
          </w:p>
        </w:tc>
        <w:tc>
          <w:tcPr>
            <w:tcW w:w="889" w:type="pct"/>
            <w:tcBorders>
              <w:right w:val="single" w:sz="4" w:space="0" w:color="auto"/>
            </w:tcBorders>
            <w:shd w:val="clear" w:color="auto" w:fill="auto"/>
          </w:tcPr>
          <w:p w14:paraId="17944F01" w14:textId="77777777" w:rsidR="00F93EDB" w:rsidRPr="005F474C" w:rsidRDefault="00F93EDB" w:rsidP="00F93EDB">
            <w:pPr>
              <w:spacing w:after="0" w:line="240" w:lineRule="auto"/>
              <w:ind w:right="177"/>
              <w:rPr>
                <w:sz w:val="20"/>
                <w:szCs w:val="20"/>
              </w:rPr>
            </w:pPr>
            <w:r w:rsidRPr="005F474C">
              <w:rPr>
                <w:sz w:val="20"/>
                <w:szCs w:val="20"/>
              </w:rPr>
              <w:t>Działanie 11.1</w:t>
            </w:r>
          </w:p>
        </w:tc>
        <w:tc>
          <w:tcPr>
            <w:tcW w:w="2916" w:type="pct"/>
            <w:gridSpan w:val="5"/>
            <w:tcBorders>
              <w:top w:val="single" w:sz="4" w:space="0" w:color="auto"/>
              <w:left w:val="single" w:sz="4" w:space="0" w:color="auto"/>
              <w:right w:val="single" w:sz="4" w:space="0" w:color="auto"/>
            </w:tcBorders>
            <w:shd w:val="clear" w:color="auto" w:fill="auto"/>
          </w:tcPr>
          <w:p w14:paraId="2FA7911C" w14:textId="77777777" w:rsidR="00F93EDB" w:rsidRPr="005F474C" w:rsidRDefault="00F93EDB" w:rsidP="00F93EDB">
            <w:pPr>
              <w:spacing w:after="0" w:line="240" w:lineRule="auto"/>
              <w:ind w:right="284"/>
              <w:rPr>
                <w:sz w:val="20"/>
                <w:szCs w:val="20"/>
              </w:rPr>
            </w:pPr>
            <w:r w:rsidRPr="005F474C">
              <w:rPr>
                <w:sz w:val="20"/>
                <w:szCs w:val="20"/>
              </w:rPr>
              <w:t>Nie dotyczy</w:t>
            </w:r>
          </w:p>
        </w:tc>
      </w:tr>
      <w:tr w:rsidR="00F93EDB" w:rsidRPr="005F474C" w14:paraId="082294D0" w14:textId="77777777" w:rsidTr="00873935">
        <w:trPr>
          <w:trHeight w:val="2257"/>
        </w:trPr>
        <w:tc>
          <w:tcPr>
            <w:tcW w:w="1195" w:type="pct"/>
            <w:gridSpan w:val="2"/>
          </w:tcPr>
          <w:p w14:paraId="48737073" w14:textId="77777777" w:rsidR="00F93EDB" w:rsidRPr="005F474C" w:rsidRDefault="00F93EDB" w:rsidP="00B352E2">
            <w:pPr>
              <w:numPr>
                <w:ilvl w:val="0"/>
                <w:numId w:val="802"/>
              </w:numPr>
              <w:tabs>
                <w:tab w:val="left" w:pos="426"/>
                <w:tab w:val="left" w:pos="887"/>
                <w:tab w:val="left" w:pos="1487"/>
              </w:tabs>
              <w:suppressAutoHyphens/>
              <w:spacing w:after="0" w:line="240" w:lineRule="auto"/>
              <w:ind w:left="426" w:right="69" w:hanging="426"/>
              <w:rPr>
                <w:sz w:val="20"/>
                <w:szCs w:val="20"/>
              </w:rPr>
            </w:pPr>
            <w:r w:rsidRPr="005F474C">
              <w:rPr>
                <w:sz w:val="20"/>
                <w:szCs w:val="20"/>
              </w:rPr>
              <w:t>Tryb(y) wyboru projektów</w:t>
            </w:r>
            <w:r w:rsidRPr="005F474C">
              <w:rPr>
                <w:sz w:val="20"/>
                <w:szCs w:val="20"/>
              </w:rPr>
              <w:br/>
              <w:t>oraz wskazanie podmiotu odpowiedzialnego za nabór i ocenę wniosków oraz</w:t>
            </w:r>
            <w:r w:rsidRPr="005F474C">
              <w:rPr>
                <w:sz w:val="20"/>
                <w:szCs w:val="20"/>
              </w:rPr>
              <w:br/>
              <w:t xml:space="preserve">przyjmowanie protestów </w:t>
            </w:r>
          </w:p>
        </w:tc>
        <w:tc>
          <w:tcPr>
            <w:tcW w:w="889" w:type="pct"/>
            <w:shd w:val="clear" w:color="auto" w:fill="auto"/>
          </w:tcPr>
          <w:p w14:paraId="0FADCF5C" w14:textId="77777777" w:rsidR="00F93EDB" w:rsidRPr="005F474C" w:rsidRDefault="00F93EDB" w:rsidP="00F93EDB">
            <w:pPr>
              <w:spacing w:after="0" w:line="240" w:lineRule="auto"/>
              <w:ind w:right="177"/>
              <w:rPr>
                <w:sz w:val="20"/>
                <w:szCs w:val="20"/>
              </w:rPr>
            </w:pPr>
            <w:r w:rsidRPr="005F474C">
              <w:rPr>
                <w:sz w:val="20"/>
                <w:szCs w:val="20"/>
              </w:rPr>
              <w:t>Działanie 11.1</w:t>
            </w:r>
          </w:p>
        </w:tc>
        <w:tc>
          <w:tcPr>
            <w:tcW w:w="2916" w:type="pct"/>
            <w:gridSpan w:val="5"/>
            <w:tcBorders>
              <w:top w:val="single" w:sz="4" w:space="0" w:color="auto"/>
              <w:bottom w:val="single" w:sz="4" w:space="0" w:color="auto"/>
            </w:tcBorders>
            <w:shd w:val="clear" w:color="auto" w:fill="auto"/>
          </w:tcPr>
          <w:p w14:paraId="19F8BF43" w14:textId="77777777" w:rsidR="00F93EDB" w:rsidRPr="005F474C" w:rsidRDefault="00F93EDB" w:rsidP="00F93EDB">
            <w:pPr>
              <w:spacing w:after="0" w:line="240" w:lineRule="auto"/>
              <w:ind w:right="284"/>
              <w:rPr>
                <w:sz w:val="20"/>
                <w:szCs w:val="20"/>
              </w:rPr>
            </w:pPr>
            <w:r w:rsidRPr="005F474C">
              <w:rPr>
                <w:sz w:val="20"/>
                <w:szCs w:val="20"/>
              </w:rPr>
              <w:t>Tryb pozakonkursowy</w:t>
            </w:r>
          </w:p>
          <w:p w14:paraId="76CE21B6" w14:textId="77777777" w:rsidR="00F93EDB" w:rsidRPr="00634955" w:rsidRDefault="00F93EDB" w:rsidP="00F93EDB">
            <w:pPr>
              <w:spacing w:after="0" w:line="240" w:lineRule="auto"/>
              <w:ind w:right="284"/>
              <w:rPr>
                <w:sz w:val="20"/>
                <w:szCs w:val="20"/>
              </w:rPr>
            </w:pPr>
            <w:r w:rsidRPr="005F474C">
              <w:rPr>
                <w:sz w:val="20"/>
                <w:szCs w:val="20"/>
              </w:rPr>
              <w:t xml:space="preserve">Zadania zaplanowane do realizacji w ramach Działania dotyczą zadań publicznych, zgodnie z art. 38, pkt.1-4 oraz art. 48 pkt. </w:t>
            </w:r>
            <w:r w:rsidRPr="00634955">
              <w:rPr>
                <w:sz w:val="20"/>
                <w:szCs w:val="20"/>
              </w:rPr>
              <w:t xml:space="preserve">1-6 ustawy o zasadach realizacji programów w zakresie polityki spójności finansowanych w perspektywie finansowej 2014-2020 </w:t>
            </w:r>
          </w:p>
          <w:p w14:paraId="5CF0420B" w14:textId="77777777" w:rsidR="00F93EDB" w:rsidRPr="005F474C" w:rsidRDefault="00F93EDB" w:rsidP="00F93EDB">
            <w:pPr>
              <w:spacing w:after="0" w:line="240" w:lineRule="auto"/>
              <w:ind w:right="284"/>
              <w:rPr>
                <w:sz w:val="20"/>
                <w:szCs w:val="20"/>
              </w:rPr>
            </w:pPr>
          </w:p>
        </w:tc>
      </w:tr>
      <w:tr w:rsidR="00F93EDB" w:rsidRPr="005F474C" w14:paraId="2B6DBD40" w14:textId="77777777" w:rsidTr="00873935">
        <w:trPr>
          <w:trHeight w:val="70"/>
        </w:trPr>
        <w:tc>
          <w:tcPr>
            <w:tcW w:w="1195" w:type="pct"/>
            <w:gridSpan w:val="2"/>
          </w:tcPr>
          <w:p w14:paraId="31B3A9DC" w14:textId="77777777" w:rsidR="00F93EDB" w:rsidRPr="005F474C" w:rsidRDefault="00F93EDB" w:rsidP="00B352E2">
            <w:pPr>
              <w:numPr>
                <w:ilvl w:val="0"/>
                <w:numId w:val="802"/>
              </w:numPr>
              <w:suppressAutoHyphens/>
              <w:spacing w:after="0" w:line="240" w:lineRule="auto"/>
              <w:ind w:left="426" w:right="33" w:hanging="426"/>
              <w:rPr>
                <w:sz w:val="20"/>
                <w:szCs w:val="20"/>
              </w:rPr>
            </w:pPr>
            <w:r w:rsidRPr="005F474C">
              <w:rPr>
                <w:sz w:val="20"/>
                <w:szCs w:val="20"/>
              </w:rPr>
              <w:t xml:space="preserve">Limity </w:t>
            </w:r>
            <w:r w:rsidRPr="005F474C">
              <w:rPr>
                <w:sz w:val="20"/>
                <w:szCs w:val="20"/>
              </w:rPr>
              <w:br/>
              <w:t xml:space="preserve">i ograniczenia realizacji projektów </w:t>
            </w:r>
            <w:r w:rsidRPr="005F474C">
              <w:rPr>
                <w:sz w:val="20"/>
                <w:szCs w:val="20"/>
              </w:rPr>
              <w:br/>
              <w:t>(jeśli dotyczy)</w:t>
            </w:r>
          </w:p>
        </w:tc>
        <w:tc>
          <w:tcPr>
            <w:tcW w:w="889" w:type="pct"/>
            <w:shd w:val="clear" w:color="auto" w:fill="auto"/>
          </w:tcPr>
          <w:p w14:paraId="54881C89" w14:textId="77777777" w:rsidR="00F93EDB" w:rsidRPr="005F474C" w:rsidRDefault="00F93EDB" w:rsidP="00F93EDB">
            <w:pPr>
              <w:spacing w:after="0" w:line="240" w:lineRule="auto"/>
              <w:ind w:right="177"/>
              <w:rPr>
                <w:sz w:val="20"/>
                <w:szCs w:val="20"/>
              </w:rPr>
            </w:pPr>
            <w:r w:rsidRPr="005F474C">
              <w:rPr>
                <w:sz w:val="20"/>
                <w:szCs w:val="20"/>
              </w:rPr>
              <w:t>Działanie 11.1</w:t>
            </w:r>
          </w:p>
        </w:tc>
        <w:tc>
          <w:tcPr>
            <w:tcW w:w="2916" w:type="pct"/>
            <w:gridSpan w:val="5"/>
            <w:tcBorders>
              <w:bottom w:val="single" w:sz="4" w:space="0" w:color="auto"/>
            </w:tcBorders>
            <w:shd w:val="clear" w:color="auto" w:fill="auto"/>
          </w:tcPr>
          <w:p w14:paraId="04BB95C8" w14:textId="77777777" w:rsidR="00F93EDB" w:rsidRPr="005F474C" w:rsidRDefault="00F93EDB" w:rsidP="00F93EDB">
            <w:pPr>
              <w:spacing w:after="0" w:line="240" w:lineRule="auto"/>
              <w:ind w:right="284"/>
              <w:rPr>
                <w:sz w:val="20"/>
                <w:szCs w:val="20"/>
              </w:rPr>
            </w:pPr>
            <w:r w:rsidRPr="005F474C">
              <w:rPr>
                <w:sz w:val="20"/>
                <w:szCs w:val="20"/>
              </w:rPr>
              <w:t>Nie dotyczy</w:t>
            </w:r>
          </w:p>
        </w:tc>
      </w:tr>
      <w:tr w:rsidR="00F93EDB" w:rsidRPr="005F474C" w14:paraId="2A8F1B3B" w14:textId="77777777" w:rsidTr="00873935">
        <w:trPr>
          <w:trHeight w:val="135"/>
        </w:trPr>
        <w:tc>
          <w:tcPr>
            <w:tcW w:w="1195" w:type="pct"/>
            <w:gridSpan w:val="2"/>
          </w:tcPr>
          <w:p w14:paraId="2C01FE71" w14:textId="77777777" w:rsidR="00F93EDB" w:rsidRPr="005F474C" w:rsidRDefault="00F93EDB" w:rsidP="00B352E2">
            <w:pPr>
              <w:numPr>
                <w:ilvl w:val="0"/>
                <w:numId w:val="802"/>
              </w:numPr>
              <w:suppressAutoHyphens/>
              <w:spacing w:after="0" w:line="240" w:lineRule="auto"/>
              <w:ind w:left="426" w:right="33" w:hanging="426"/>
              <w:rPr>
                <w:sz w:val="20"/>
                <w:szCs w:val="20"/>
              </w:rPr>
            </w:pPr>
            <w:r w:rsidRPr="005F474C">
              <w:rPr>
                <w:sz w:val="20"/>
                <w:szCs w:val="20"/>
              </w:rPr>
              <w:t>Warunki</w:t>
            </w:r>
            <w:r w:rsidRPr="005F474C">
              <w:rPr>
                <w:sz w:val="20"/>
                <w:szCs w:val="20"/>
              </w:rPr>
              <w:br/>
              <w:t>i planowany</w:t>
            </w:r>
            <w:r w:rsidRPr="005F474C">
              <w:rPr>
                <w:sz w:val="20"/>
                <w:szCs w:val="20"/>
              </w:rPr>
              <w:br/>
              <w:t>zakres stosowania cross -</w:t>
            </w:r>
            <w:proofErr w:type="spellStart"/>
            <w:r w:rsidRPr="005F474C">
              <w:rPr>
                <w:sz w:val="20"/>
                <w:szCs w:val="20"/>
              </w:rPr>
              <w:t>financingu</w:t>
            </w:r>
            <w:proofErr w:type="spellEnd"/>
            <w:r w:rsidRPr="005F474C">
              <w:rPr>
                <w:sz w:val="20"/>
                <w:szCs w:val="20"/>
              </w:rPr>
              <w:t xml:space="preserve"> (%) (jeśli dotyczy)</w:t>
            </w:r>
          </w:p>
        </w:tc>
        <w:tc>
          <w:tcPr>
            <w:tcW w:w="889" w:type="pct"/>
            <w:tcBorders>
              <w:right w:val="single" w:sz="4" w:space="0" w:color="auto"/>
            </w:tcBorders>
            <w:shd w:val="clear" w:color="auto" w:fill="auto"/>
          </w:tcPr>
          <w:p w14:paraId="638B05BF"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tcBorders>
              <w:top w:val="nil"/>
              <w:left w:val="single" w:sz="4" w:space="0" w:color="auto"/>
              <w:bottom w:val="single" w:sz="4" w:space="0" w:color="auto"/>
              <w:right w:val="single" w:sz="4" w:space="0" w:color="auto"/>
            </w:tcBorders>
            <w:shd w:val="clear" w:color="auto" w:fill="auto"/>
          </w:tcPr>
          <w:p w14:paraId="67686247" w14:textId="77777777" w:rsidR="00F93EDB" w:rsidRPr="005F474C" w:rsidRDefault="00F93EDB" w:rsidP="00F93EDB">
            <w:pPr>
              <w:tabs>
                <w:tab w:val="left" w:pos="447"/>
              </w:tabs>
              <w:spacing w:after="0" w:line="240" w:lineRule="auto"/>
              <w:ind w:right="284"/>
              <w:contextualSpacing/>
              <w:rPr>
                <w:sz w:val="20"/>
                <w:szCs w:val="20"/>
              </w:rPr>
            </w:pPr>
            <w:r w:rsidRPr="005F474C">
              <w:rPr>
                <w:sz w:val="20"/>
                <w:szCs w:val="20"/>
              </w:rPr>
              <w:t>Nie dotyczy</w:t>
            </w:r>
          </w:p>
        </w:tc>
      </w:tr>
      <w:tr w:rsidR="00F93EDB" w:rsidRPr="005F474C" w14:paraId="251129AB" w14:textId="77777777" w:rsidTr="00873935">
        <w:trPr>
          <w:trHeight w:val="1740"/>
        </w:trPr>
        <w:tc>
          <w:tcPr>
            <w:tcW w:w="1195" w:type="pct"/>
            <w:gridSpan w:val="2"/>
          </w:tcPr>
          <w:p w14:paraId="4F146D51" w14:textId="77777777" w:rsidR="00F93EDB" w:rsidRPr="005F474C" w:rsidRDefault="00F93EDB" w:rsidP="00B352E2">
            <w:pPr>
              <w:numPr>
                <w:ilvl w:val="0"/>
                <w:numId w:val="802"/>
              </w:numPr>
              <w:tabs>
                <w:tab w:val="left" w:pos="426"/>
              </w:tabs>
              <w:spacing w:after="0" w:line="240" w:lineRule="auto"/>
              <w:ind w:left="426" w:right="34" w:hanging="426"/>
              <w:rPr>
                <w:sz w:val="20"/>
                <w:szCs w:val="20"/>
              </w:rPr>
            </w:pPr>
            <w:r w:rsidRPr="005F474C">
              <w:rPr>
                <w:sz w:val="20"/>
                <w:szCs w:val="20"/>
              </w:rPr>
              <w:t xml:space="preserve">Dopuszczalna maksymalna wartość zakupionych środków trwałych jako % wydatków </w:t>
            </w:r>
            <w:r w:rsidRPr="005F474C">
              <w:rPr>
                <w:spacing w:val="-2"/>
                <w:sz w:val="20"/>
                <w:szCs w:val="20"/>
              </w:rPr>
              <w:t>kwalifikowalnych</w:t>
            </w:r>
          </w:p>
        </w:tc>
        <w:tc>
          <w:tcPr>
            <w:tcW w:w="889" w:type="pct"/>
            <w:shd w:val="clear" w:color="auto" w:fill="auto"/>
          </w:tcPr>
          <w:p w14:paraId="5DB28FD2"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26444B80" w14:textId="77777777" w:rsidR="00F93EDB" w:rsidRPr="005F474C" w:rsidRDefault="00F93EDB" w:rsidP="00F93EDB">
            <w:pPr>
              <w:spacing w:after="0" w:line="240" w:lineRule="auto"/>
              <w:ind w:right="284"/>
              <w:contextualSpacing/>
              <w:rPr>
                <w:sz w:val="20"/>
                <w:szCs w:val="20"/>
              </w:rPr>
            </w:pPr>
            <w:r w:rsidRPr="005F474C">
              <w:rPr>
                <w:sz w:val="20"/>
                <w:szCs w:val="20"/>
              </w:rPr>
              <w:t>Nie dotyczy</w:t>
            </w:r>
          </w:p>
        </w:tc>
      </w:tr>
      <w:tr w:rsidR="00F93EDB" w:rsidRPr="005F474C" w14:paraId="54B6679A" w14:textId="77777777" w:rsidTr="00873935">
        <w:trPr>
          <w:trHeight w:val="1273"/>
        </w:trPr>
        <w:tc>
          <w:tcPr>
            <w:tcW w:w="1195" w:type="pct"/>
            <w:gridSpan w:val="2"/>
          </w:tcPr>
          <w:p w14:paraId="1E78597E" w14:textId="77777777" w:rsidR="00F93EDB" w:rsidRPr="005F474C" w:rsidRDefault="00F93EDB" w:rsidP="00B352E2">
            <w:pPr>
              <w:numPr>
                <w:ilvl w:val="0"/>
                <w:numId w:val="802"/>
              </w:numPr>
              <w:tabs>
                <w:tab w:val="left" w:pos="426"/>
              </w:tabs>
              <w:suppressAutoHyphens/>
              <w:spacing w:after="0" w:line="240" w:lineRule="auto"/>
              <w:ind w:left="426" w:right="35" w:hanging="426"/>
              <w:rPr>
                <w:sz w:val="20"/>
                <w:szCs w:val="20"/>
              </w:rPr>
            </w:pPr>
            <w:r w:rsidRPr="005F474C">
              <w:rPr>
                <w:sz w:val="20"/>
                <w:szCs w:val="20"/>
              </w:rPr>
              <w:lastRenderedPageBreak/>
              <w:t xml:space="preserve">Warunki uwzględniania dochodu </w:t>
            </w:r>
            <w:r w:rsidRPr="005F474C">
              <w:rPr>
                <w:sz w:val="20"/>
                <w:szCs w:val="20"/>
              </w:rPr>
              <w:br/>
              <w:t>w projekcie (jeśli dotyczy)</w:t>
            </w:r>
          </w:p>
        </w:tc>
        <w:tc>
          <w:tcPr>
            <w:tcW w:w="889" w:type="pct"/>
            <w:shd w:val="clear" w:color="auto" w:fill="auto"/>
          </w:tcPr>
          <w:p w14:paraId="0A0DFE7C"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55E88801" w14:textId="77777777" w:rsidR="00F93EDB" w:rsidRPr="005F474C" w:rsidRDefault="00F93EDB" w:rsidP="00F93EDB">
            <w:pPr>
              <w:spacing w:after="0" w:line="240" w:lineRule="auto"/>
              <w:ind w:right="284"/>
              <w:rPr>
                <w:sz w:val="20"/>
                <w:szCs w:val="20"/>
              </w:rPr>
            </w:pPr>
            <w:r w:rsidRPr="005F474C">
              <w:rPr>
                <w:sz w:val="20"/>
                <w:szCs w:val="20"/>
              </w:rPr>
              <w:t>Nie dotyczy</w:t>
            </w:r>
          </w:p>
        </w:tc>
      </w:tr>
      <w:tr w:rsidR="00F93EDB" w:rsidRPr="005F474C" w14:paraId="78A87211" w14:textId="77777777" w:rsidTr="00873935">
        <w:trPr>
          <w:trHeight w:val="1970"/>
        </w:trPr>
        <w:tc>
          <w:tcPr>
            <w:tcW w:w="1195" w:type="pct"/>
            <w:gridSpan w:val="2"/>
          </w:tcPr>
          <w:p w14:paraId="74B16598" w14:textId="77777777" w:rsidR="00F93EDB" w:rsidRPr="005F474C" w:rsidRDefault="00F93EDB" w:rsidP="00B352E2">
            <w:pPr>
              <w:numPr>
                <w:ilvl w:val="0"/>
                <w:numId w:val="802"/>
              </w:numPr>
              <w:tabs>
                <w:tab w:val="left" w:pos="426"/>
              </w:tabs>
              <w:suppressAutoHyphens/>
              <w:spacing w:after="0" w:line="240" w:lineRule="auto"/>
              <w:ind w:left="426" w:right="284" w:hanging="426"/>
              <w:rPr>
                <w:sz w:val="20"/>
                <w:szCs w:val="20"/>
              </w:rPr>
            </w:pPr>
            <w:r w:rsidRPr="005F474C">
              <w:rPr>
                <w:sz w:val="20"/>
                <w:szCs w:val="20"/>
              </w:rPr>
              <w:t>Warunki stosowania uproszczonych form rozliczania wydatków i planowany zakres systemu zaliczek</w:t>
            </w:r>
          </w:p>
        </w:tc>
        <w:tc>
          <w:tcPr>
            <w:tcW w:w="889" w:type="pct"/>
            <w:shd w:val="clear" w:color="auto" w:fill="auto"/>
          </w:tcPr>
          <w:p w14:paraId="54937293"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379F6312" w14:textId="77777777" w:rsidR="00F93EDB" w:rsidRPr="005F474C" w:rsidRDefault="00F93EDB" w:rsidP="00F93EDB">
            <w:pPr>
              <w:spacing w:after="0" w:line="240" w:lineRule="auto"/>
              <w:ind w:right="284"/>
              <w:contextualSpacing/>
              <w:rPr>
                <w:sz w:val="20"/>
                <w:szCs w:val="20"/>
              </w:rPr>
            </w:pPr>
            <w:r w:rsidRPr="005F474C">
              <w:rPr>
                <w:sz w:val="20"/>
                <w:szCs w:val="20"/>
              </w:rPr>
              <w:t>Nie dotyczy</w:t>
            </w:r>
          </w:p>
        </w:tc>
      </w:tr>
      <w:tr w:rsidR="00F93EDB" w:rsidRPr="005F474C" w14:paraId="168A8B6A" w14:textId="77777777" w:rsidTr="00873935">
        <w:trPr>
          <w:trHeight w:val="2099"/>
        </w:trPr>
        <w:tc>
          <w:tcPr>
            <w:tcW w:w="1195" w:type="pct"/>
            <w:gridSpan w:val="2"/>
          </w:tcPr>
          <w:p w14:paraId="712CEFC8" w14:textId="77777777" w:rsidR="00F93EDB" w:rsidRPr="005F474C" w:rsidRDefault="00F93EDB" w:rsidP="00B352E2">
            <w:pPr>
              <w:numPr>
                <w:ilvl w:val="0"/>
                <w:numId w:val="802"/>
              </w:numPr>
              <w:tabs>
                <w:tab w:val="left" w:pos="426"/>
              </w:tabs>
              <w:suppressAutoHyphens/>
              <w:spacing w:after="0" w:line="240" w:lineRule="auto"/>
              <w:ind w:left="426" w:right="284" w:hanging="426"/>
              <w:rPr>
                <w:sz w:val="20"/>
                <w:szCs w:val="20"/>
              </w:rPr>
            </w:pPr>
            <w:r w:rsidRPr="005F474C">
              <w:rPr>
                <w:sz w:val="20"/>
                <w:szCs w:val="20"/>
              </w:rPr>
              <w:t>Pomoc publiczna</w:t>
            </w:r>
            <w:r w:rsidRPr="005F474C">
              <w:rPr>
                <w:sz w:val="20"/>
                <w:szCs w:val="20"/>
              </w:rPr>
              <w:br/>
              <w:t xml:space="preserve">i pomoc </w:t>
            </w:r>
            <w:r w:rsidRPr="005F474C">
              <w:rPr>
                <w:i/>
                <w:sz w:val="20"/>
                <w:szCs w:val="20"/>
              </w:rPr>
              <w:t xml:space="preserve">de </w:t>
            </w:r>
            <w:proofErr w:type="spellStart"/>
            <w:r w:rsidRPr="005F474C">
              <w:rPr>
                <w:i/>
                <w:sz w:val="20"/>
                <w:szCs w:val="20"/>
              </w:rPr>
              <w:t>minimis</w:t>
            </w:r>
            <w:proofErr w:type="spellEnd"/>
            <w:r w:rsidRPr="005F474C">
              <w:rPr>
                <w:i/>
                <w:sz w:val="20"/>
                <w:szCs w:val="20"/>
              </w:rPr>
              <w:t xml:space="preserve"> </w:t>
            </w:r>
            <w:r w:rsidRPr="005F474C">
              <w:rPr>
                <w:sz w:val="20"/>
                <w:szCs w:val="20"/>
              </w:rPr>
              <w:t>(rodzaj i przeznaczenie pomocy, unijna lub krajowa podstawa prawna)</w:t>
            </w:r>
            <w:r w:rsidRPr="005F474C">
              <w:rPr>
                <w:sz w:val="20"/>
                <w:szCs w:val="20"/>
                <w:vertAlign w:val="superscript"/>
              </w:rPr>
              <w:t xml:space="preserve"> </w:t>
            </w:r>
          </w:p>
        </w:tc>
        <w:tc>
          <w:tcPr>
            <w:tcW w:w="889" w:type="pct"/>
            <w:shd w:val="clear" w:color="auto" w:fill="auto"/>
          </w:tcPr>
          <w:p w14:paraId="63F7C45D"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3335159A" w14:textId="77777777" w:rsidR="00F93EDB" w:rsidRPr="005F474C" w:rsidRDefault="00F93EDB" w:rsidP="00F93EDB">
            <w:pPr>
              <w:spacing w:after="0" w:line="240" w:lineRule="auto"/>
              <w:ind w:right="284"/>
              <w:contextualSpacing/>
              <w:rPr>
                <w:i/>
                <w:sz w:val="20"/>
                <w:szCs w:val="20"/>
              </w:rPr>
            </w:pPr>
            <w:r w:rsidRPr="005F474C">
              <w:rPr>
                <w:sz w:val="20"/>
                <w:szCs w:val="20"/>
              </w:rPr>
              <w:t>Nie dotyczy</w:t>
            </w:r>
          </w:p>
        </w:tc>
      </w:tr>
      <w:tr w:rsidR="00F93EDB" w:rsidRPr="005F474C" w14:paraId="323FE431" w14:textId="77777777" w:rsidTr="00873935">
        <w:trPr>
          <w:trHeight w:val="1771"/>
        </w:trPr>
        <w:tc>
          <w:tcPr>
            <w:tcW w:w="1195" w:type="pct"/>
            <w:gridSpan w:val="2"/>
          </w:tcPr>
          <w:p w14:paraId="5C132C82" w14:textId="77777777" w:rsidR="00F93EDB" w:rsidRPr="005F474C" w:rsidRDefault="00F93EDB" w:rsidP="00B352E2">
            <w:pPr>
              <w:numPr>
                <w:ilvl w:val="0"/>
                <w:numId w:val="802"/>
              </w:numPr>
              <w:tabs>
                <w:tab w:val="left" w:pos="426"/>
                <w:tab w:val="left" w:pos="1343"/>
              </w:tabs>
              <w:spacing w:after="0" w:line="240" w:lineRule="auto"/>
              <w:ind w:left="426" w:right="35" w:hanging="426"/>
              <w:rPr>
                <w:sz w:val="20"/>
                <w:szCs w:val="20"/>
              </w:rPr>
            </w:pPr>
            <w:r w:rsidRPr="005F474C">
              <w:rPr>
                <w:sz w:val="20"/>
                <w:szCs w:val="20"/>
              </w:rPr>
              <w:t>Maksymalny % poziom dofinansowania UE wydatków kwalifikowalnych na poziomie projektu</w:t>
            </w:r>
            <w:r w:rsidRPr="005F474C">
              <w:rPr>
                <w:rStyle w:val="Odwoanieprzypisudolnego"/>
                <w:sz w:val="20"/>
                <w:szCs w:val="20"/>
              </w:rPr>
              <w:footnoteReference w:id="343"/>
            </w:r>
            <w:r w:rsidRPr="005F474C">
              <w:rPr>
                <w:sz w:val="20"/>
                <w:szCs w:val="20"/>
              </w:rPr>
              <w:br/>
              <w:t xml:space="preserve">(jeśli dotyczy) </w:t>
            </w:r>
          </w:p>
        </w:tc>
        <w:tc>
          <w:tcPr>
            <w:tcW w:w="889" w:type="pct"/>
            <w:shd w:val="clear" w:color="auto" w:fill="auto"/>
          </w:tcPr>
          <w:p w14:paraId="669F709C"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0DAFF468" w14:textId="77777777" w:rsidR="00F93EDB" w:rsidRPr="005F474C" w:rsidRDefault="003A3586" w:rsidP="00F93EDB">
            <w:pPr>
              <w:spacing w:after="0" w:line="240" w:lineRule="auto"/>
              <w:ind w:left="113" w:right="284"/>
              <w:rPr>
                <w:sz w:val="20"/>
                <w:szCs w:val="20"/>
              </w:rPr>
            </w:pPr>
            <w:r>
              <w:rPr>
                <w:sz w:val="20"/>
                <w:szCs w:val="20"/>
              </w:rPr>
              <w:t>85</w:t>
            </w:r>
            <w:r w:rsidR="00F93EDB" w:rsidRPr="005F474C">
              <w:rPr>
                <w:sz w:val="20"/>
                <w:szCs w:val="20"/>
              </w:rPr>
              <w:t>%</w:t>
            </w:r>
          </w:p>
        </w:tc>
      </w:tr>
      <w:tr w:rsidR="00F93EDB" w:rsidRPr="005F474C" w14:paraId="214D736E" w14:textId="77777777" w:rsidTr="00873935">
        <w:trPr>
          <w:trHeight w:val="3258"/>
        </w:trPr>
        <w:tc>
          <w:tcPr>
            <w:tcW w:w="1195" w:type="pct"/>
            <w:gridSpan w:val="2"/>
          </w:tcPr>
          <w:p w14:paraId="5821FE4C" w14:textId="77777777" w:rsidR="00F93EDB" w:rsidRPr="005F474C" w:rsidRDefault="00F93EDB" w:rsidP="00B352E2">
            <w:pPr>
              <w:numPr>
                <w:ilvl w:val="0"/>
                <w:numId w:val="802"/>
              </w:numPr>
              <w:tabs>
                <w:tab w:val="left" w:pos="426"/>
              </w:tabs>
              <w:spacing w:after="0" w:line="240" w:lineRule="auto"/>
              <w:ind w:left="426" w:right="-107" w:hanging="426"/>
              <w:rPr>
                <w:sz w:val="20"/>
                <w:szCs w:val="20"/>
              </w:rPr>
            </w:pPr>
            <w:r w:rsidRPr="005F474C">
              <w:rPr>
                <w:sz w:val="20"/>
                <w:szCs w:val="20"/>
              </w:rPr>
              <w:t xml:space="preserve">Maksymalny % poziom </w:t>
            </w:r>
            <w:r w:rsidRPr="005F474C">
              <w:rPr>
                <w:spacing w:val="-4"/>
                <w:sz w:val="20"/>
                <w:szCs w:val="20"/>
              </w:rPr>
              <w:t>dofinansowania</w:t>
            </w:r>
            <w:r w:rsidRPr="005F474C">
              <w:rPr>
                <w:sz w:val="20"/>
                <w:szCs w:val="20"/>
              </w:rPr>
              <w:t xml:space="preserve"> całkowitego wydatków </w:t>
            </w:r>
            <w:r w:rsidRPr="005F474C">
              <w:rPr>
                <w:spacing w:val="-6"/>
                <w:sz w:val="20"/>
                <w:szCs w:val="20"/>
              </w:rPr>
              <w:t xml:space="preserve">kwalifikowalnych </w:t>
            </w:r>
            <w:r w:rsidRPr="005F474C">
              <w:rPr>
                <w:sz w:val="20"/>
                <w:szCs w:val="20"/>
              </w:rPr>
              <w:br/>
              <w:t xml:space="preserve">na poziomie projektu </w:t>
            </w:r>
            <w:r w:rsidRPr="005F474C">
              <w:rPr>
                <w:sz w:val="20"/>
                <w:szCs w:val="20"/>
              </w:rPr>
              <w:br/>
              <w:t>(środki UE + ewentualne współfinansowanie z budżetu państwa lub innych źródeł przyznawane beneficjentowi przez właściwą instytucję)</w:t>
            </w:r>
            <w:r w:rsidRPr="005F474C">
              <w:rPr>
                <w:sz w:val="20"/>
                <w:szCs w:val="20"/>
              </w:rPr>
              <w:br/>
              <w:t xml:space="preserve">(jeśli dotyczy) </w:t>
            </w:r>
          </w:p>
        </w:tc>
        <w:tc>
          <w:tcPr>
            <w:tcW w:w="889" w:type="pct"/>
            <w:shd w:val="clear" w:color="auto" w:fill="auto"/>
          </w:tcPr>
          <w:p w14:paraId="2B2582ED"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591C855A" w14:textId="77777777" w:rsidR="00F93EDB" w:rsidRPr="005F474C" w:rsidRDefault="00F93EDB" w:rsidP="00F93EDB">
            <w:pPr>
              <w:spacing w:after="0" w:line="240" w:lineRule="auto"/>
              <w:ind w:left="113" w:right="284"/>
              <w:rPr>
                <w:sz w:val="20"/>
                <w:szCs w:val="20"/>
              </w:rPr>
            </w:pPr>
            <w:r w:rsidRPr="005F474C">
              <w:rPr>
                <w:sz w:val="20"/>
                <w:szCs w:val="20"/>
              </w:rPr>
              <w:t>85%</w:t>
            </w:r>
          </w:p>
          <w:p w14:paraId="3634C3EF" w14:textId="77777777" w:rsidR="00F93EDB" w:rsidRPr="005F474C" w:rsidRDefault="00F93EDB" w:rsidP="00F93EDB">
            <w:pPr>
              <w:spacing w:after="0" w:line="240" w:lineRule="auto"/>
              <w:ind w:left="113" w:right="284"/>
              <w:rPr>
                <w:sz w:val="20"/>
                <w:szCs w:val="20"/>
              </w:rPr>
            </w:pPr>
          </w:p>
        </w:tc>
      </w:tr>
      <w:tr w:rsidR="00F93EDB" w:rsidRPr="005F474C" w14:paraId="0EA6B888" w14:textId="77777777" w:rsidTr="00873935">
        <w:trPr>
          <w:trHeight w:val="1092"/>
        </w:trPr>
        <w:tc>
          <w:tcPr>
            <w:tcW w:w="1195" w:type="pct"/>
            <w:gridSpan w:val="2"/>
          </w:tcPr>
          <w:p w14:paraId="33520101" w14:textId="77777777" w:rsidR="00F93EDB" w:rsidRPr="005F474C" w:rsidRDefault="00F93EDB" w:rsidP="00B352E2">
            <w:pPr>
              <w:numPr>
                <w:ilvl w:val="0"/>
                <w:numId w:val="802"/>
              </w:numPr>
              <w:tabs>
                <w:tab w:val="left" w:pos="426"/>
                <w:tab w:val="left" w:pos="1485"/>
                <w:tab w:val="left" w:pos="1879"/>
              </w:tabs>
              <w:spacing w:after="0" w:line="240" w:lineRule="auto"/>
              <w:ind w:left="426" w:hanging="426"/>
              <w:rPr>
                <w:sz w:val="20"/>
                <w:szCs w:val="20"/>
              </w:rPr>
            </w:pPr>
            <w:r w:rsidRPr="005F474C">
              <w:rPr>
                <w:sz w:val="20"/>
                <w:szCs w:val="20"/>
              </w:rPr>
              <w:lastRenderedPageBreak/>
              <w:t xml:space="preserve">Minimalny wkład  własny beneficjenta jako % wydatków </w:t>
            </w:r>
            <w:r w:rsidRPr="005F474C">
              <w:rPr>
                <w:spacing w:val="-8"/>
                <w:sz w:val="20"/>
                <w:szCs w:val="20"/>
              </w:rPr>
              <w:t>kwalifikowalnych</w:t>
            </w:r>
          </w:p>
        </w:tc>
        <w:tc>
          <w:tcPr>
            <w:tcW w:w="889" w:type="pct"/>
            <w:shd w:val="clear" w:color="auto" w:fill="auto"/>
          </w:tcPr>
          <w:p w14:paraId="6BFD461F"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6E780D64" w14:textId="77777777" w:rsidR="00F93EDB" w:rsidRPr="005F474C" w:rsidRDefault="00F93EDB" w:rsidP="00F93EDB">
            <w:pPr>
              <w:spacing w:after="0" w:line="240" w:lineRule="auto"/>
              <w:ind w:left="113" w:right="284"/>
              <w:rPr>
                <w:sz w:val="20"/>
                <w:szCs w:val="20"/>
              </w:rPr>
            </w:pPr>
            <w:r w:rsidRPr="005F474C">
              <w:rPr>
                <w:sz w:val="20"/>
                <w:szCs w:val="20"/>
              </w:rPr>
              <w:t>15%</w:t>
            </w:r>
            <w:r w:rsidR="00BC4103">
              <w:rPr>
                <w:sz w:val="20"/>
                <w:szCs w:val="20"/>
              </w:rPr>
              <w:t xml:space="preserve"> (budżet województwa) </w:t>
            </w:r>
          </w:p>
        </w:tc>
      </w:tr>
      <w:tr w:rsidR="00F93EDB" w:rsidRPr="005F474C" w14:paraId="4E8BF942" w14:textId="77777777" w:rsidTr="00873935">
        <w:trPr>
          <w:trHeight w:val="57"/>
        </w:trPr>
        <w:tc>
          <w:tcPr>
            <w:tcW w:w="1195" w:type="pct"/>
            <w:gridSpan w:val="2"/>
          </w:tcPr>
          <w:p w14:paraId="2D01EEFB" w14:textId="77777777" w:rsidR="00F93EDB" w:rsidRPr="005F474C" w:rsidRDefault="00F93EDB" w:rsidP="00B352E2">
            <w:pPr>
              <w:numPr>
                <w:ilvl w:val="0"/>
                <w:numId w:val="802"/>
              </w:numPr>
              <w:tabs>
                <w:tab w:val="left" w:pos="426"/>
              </w:tabs>
              <w:suppressAutoHyphens/>
              <w:spacing w:after="0" w:line="240" w:lineRule="auto"/>
              <w:ind w:left="426" w:right="33" w:hanging="426"/>
              <w:rPr>
                <w:sz w:val="20"/>
                <w:szCs w:val="20"/>
              </w:rPr>
            </w:pPr>
            <w:r w:rsidRPr="005F474C">
              <w:rPr>
                <w:sz w:val="20"/>
                <w:szCs w:val="20"/>
              </w:rPr>
              <w:t xml:space="preserve">Minimalna i maksymalna wartość projektu PLN) (jeśli dotyczy) </w:t>
            </w:r>
          </w:p>
        </w:tc>
        <w:tc>
          <w:tcPr>
            <w:tcW w:w="3805" w:type="pct"/>
            <w:gridSpan w:val="6"/>
            <w:shd w:val="clear" w:color="auto" w:fill="auto"/>
          </w:tcPr>
          <w:p w14:paraId="3E39E827" w14:textId="77777777" w:rsidR="00F93EDB" w:rsidRPr="005F474C" w:rsidRDefault="00F93EDB" w:rsidP="00F93EDB">
            <w:pPr>
              <w:spacing w:after="0" w:line="240" w:lineRule="auto"/>
              <w:ind w:left="113" w:right="284" w:hanging="113"/>
              <w:rPr>
                <w:sz w:val="20"/>
                <w:szCs w:val="20"/>
              </w:rPr>
            </w:pPr>
            <w:r w:rsidRPr="005F474C">
              <w:rPr>
                <w:sz w:val="20"/>
                <w:szCs w:val="20"/>
              </w:rPr>
              <w:t>Nie dotyczy</w:t>
            </w:r>
          </w:p>
        </w:tc>
      </w:tr>
      <w:tr w:rsidR="00F93EDB" w:rsidRPr="005F474C" w14:paraId="40E58BB0" w14:textId="77777777" w:rsidTr="00873935">
        <w:trPr>
          <w:trHeight w:val="57"/>
        </w:trPr>
        <w:tc>
          <w:tcPr>
            <w:tcW w:w="1195" w:type="pct"/>
            <w:gridSpan w:val="2"/>
          </w:tcPr>
          <w:p w14:paraId="6AE631B0" w14:textId="77777777" w:rsidR="00F93EDB" w:rsidRPr="005F474C" w:rsidRDefault="00F93EDB" w:rsidP="00B352E2">
            <w:pPr>
              <w:numPr>
                <w:ilvl w:val="0"/>
                <w:numId w:val="802"/>
              </w:numPr>
              <w:tabs>
                <w:tab w:val="left" w:pos="426"/>
              </w:tabs>
              <w:suppressAutoHyphens/>
              <w:spacing w:after="0" w:line="240" w:lineRule="auto"/>
              <w:ind w:left="426" w:right="33" w:hanging="426"/>
              <w:rPr>
                <w:b/>
                <w:sz w:val="20"/>
                <w:szCs w:val="20"/>
              </w:rPr>
            </w:pPr>
            <w:r w:rsidRPr="005F474C">
              <w:rPr>
                <w:sz w:val="20"/>
                <w:szCs w:val="20"/>
              </w:rPr>
              <w:t xml:space="preserve">Minimalna i maksymalna wartość wydatków </w:t>
            </w:r>
            <w:r w:rsidRPr="005F474C">
              <w:rPr>
                <w:spacing w:val="-4"/>
                <w:sz w:val="20"/>
                <w:szCs w:val="20"/>
              </w:rPr>
              <w:t xml:space="preserve">kwalifikowalnych </w:t>
            </w:r>
            <w:r w:rsidRPr="005F474C">
              <w:rPr>
                <w:sz w:val="20"/>
                <w:szCs w:val="20"/>
              </w:rPr>
              <w:t xml:space="preserve">projektu (PLN) </w:t>
            </w:r>
            <w:r w:rsidRPr="005F474C">
              <w:rPr>
                <w:sz w:val="20"/>
                <w:szCs w:val="20"/>
              </w:rPr>
              <w:br/>
              <w:t>(jeśli dotyczy)</w:t>
            </w:r>
          </w:p>
        </w:tc>
        <w:tc>
          <w:tcPr>
            <w:tcW w:w="3805" w:type="pct"/>
            <w:gridSpan w:val="6"/>
            <w:shd w:val="clear" w:color="auto" w:fill="auto"/>
          </w:tcPr>
          <w:p w14:paraId="1C0D2F8A" w14:textId="77777777" w:rsidR="00F93EDB" w:rsidRPr="005F474C" w:rsidRDefault="00F93EDB" w:rsidP="00F93EDB">
            <w:pPr>
              <w:spacing w:after="0" w:line="240" w:lineRule="auto"/>
              <w:ind w:left="113" w:right="284" w:hanging="113"/>
              <w:rPr>
                <w:sz w:val="20"/>
                <w:szCs w:val="20"/>
              </w:rPr>
            </w:pPr>
            <w:r w:rsidRPr="005F474C">
              <w:rPr>
                <w:sz w:val="20"/>
                <w:szCs w:val="20"/>
              </w:rPr>
              <w:t>Nie dotyczy</w:t>
            </w:r>
          </w:p>
        </w:tc>
      </w:tr>
      <w:tr w:rsidR="00F93EDB" w:rsidRPr="005F474C" w14:paraId="4226E119" w14:textId="77777777" w:rsidTr="00873935">
        <w:trPr>
          <w:trHeight w:val="57"/>
        </w:trPr>
        <w:tc>
          <w:tcPr>
            <w:tcW w:w="1195" w:type="pct"/>
            <w:gridSpan w:val="2"/>
          </w:tcPr>
          <w:p w14:paraId="412CAE83" w14:textId="77777777" w:rsidR="00F93EDB" w:rsidRPr="005F474C" w:rsidRDefault="00F93EDB" w:rsidP="00B352E2">
            <w:pPr>
              <w:numPr>
                <w:ilvl w:val="0"/>
                <w:numId w:val="802"/>
              </w:numPr>
              <w:tabs>
                <w:tab w:val="left" w:pos="426"/>
              </w:tabs>
              <w:suppressAutoHyphens/>
              <w:spacing w:after="0" w:line="240" w:lineRule="auto"/>
              <w:ind w:left="426" w:right="33" w:hanging="426"/>
              <w:rPr>
                <w:b/>
                <w:sz w:val="20"/>
                <w:szCs w:val="20"/>
              </w:rPr>
            </w:pPr>
            <w:r w:rsidRPr="005F474C">
              <w:rPr>
                <w:spacing w:val="-4"/>
                <w:sz w:val="20"/>
                <w:szCs w:val="20"/>
              </w:rPr>
              <w:t>Kwota alokacji UE</w:t>
            </w:r>
            <w:r w:rsidRPr="005F474C">
              <w:rPr>
                <w:sz w:val="20"/>
                <w:szCs w:val="20"/>
              </w:rPr>
              <w:t xml:space="preserve"> na instrumenty finansowe (EUR) </w:t>
            </w:r>
            <w:r w:rsidRPr="005F474C">
              <w:rPr>
                <w:sz w:val="20"/>
                <w:szCs w:val="20"/>
              </w:rPr>
              <w:br/>
              <w:t>(jeśli dotyczy)</w:t>
            </w:r>
          </w:p>
        </w:tc>
        <w:tc>
          <w:tcPr>
            <w:tcW w:w="3805" w:type="pct"/>
            <w:gridSpan w:val="6"/>
            <w:shd w:val="clear" w:color="auto" w:fill="auto"/>
          </w:tcPr>
          <w:p w14:paraId="6A2FADAE"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F93EDB" w:rsidRPr="005F474C" w14:paraId="6AFD5B0D" w14:textId="77777777" w:rsidTr="00873935">
        <w:trPr>
          <w:trHeight w:val="57"/>
        </w:trPr>
        <w:tc>
          <w:tcPr>
            <w:tcW w:w="1195" w:type="pct"/>
            <w:gridSpan w:val="2"/>
          </w:tcPr>
          <w:p w14:paraId="689663B5" w14:textId="77777777" w:rsidR="00F93EDB" w:rsidRPr="005F474C" w:rsidRDefault="00F93EDB" w:rsidP="00B352E2">
            <w:pPr>
              <w:numPr>
                <w:ilvl w:val="0"/>
                <w:numId w:val="802"/>
              </w:numPr>
              <w:tabs>
                <w:tab w:val="left" w:pos="426"/>
              </w:tabs>
              <w:suppressAutoHyphens/>
              <w:spacing w:after="0" w:line="240" w:lineRule="auto"/>
              <w:ind w:left="426" w:right="33" w:hanging="426"/>
              <w:rPr>
                <w:b/>
                <w:sz w:val="20"/>
                <w:szCs w:val="20"/>
              </w:rPr>
            </w:pPr>
            <w:r w:rsidRPr="005F474C">
              <w:rPr>
                <w:sz w:val="20"/>
                <w:szCs w:val="20"/>
              </w:rPr>
              <w:t>Mechanizm wdrażania instrumentów finansowych</w:t>
            </w:r>
          </w:p>
        </w:tc>
        <w:tc>
          <w:tcPr>
            <w:tcW w:w="3805" w:type="pct"/>
            <w:gridSpan w:val="6"/>
            <w:shd w:val="clear" w:color="auto" w:fill="auto"/>
          </w:tcPr>
          <w:p w14:paraId="6C7BF89C"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F93EDB" w:rsidRPr="005F474C" w14:paraId="61D43109" w14:textId="77777777" w:rsidTr="00873935">
        <w:trPr>
          <w:trHeight w:val="57"/>
        </w:trPr>
        <w:tc>
          <w:tcPr>
            <w:tcW w:w="1195" w:type="pct"/>
            <w:gridSpan w:val="2"/>
            <w:tcBorders>
              <w:bottom w:val="single" w:sz="4" w:space="0" w:color="auto"/>
            </w:tcBorders>
          </w:tcPr>
          <w:p w14:paraId="149AEE99" w14:textId="77777777" w:rsidR="00F93EDB" w:rsidRPr="005F474C" w:rsidRDefault="00F93EDB" w:rsidP="00B352E2">
            <w:pPr>
              <w:numPr>
                <w:ilvl w:val="0"/>
                <w:numId w:val="802"/>
              </w:numPr>
              <w:tabs>
                <w:tab w:val="left" w:pos="426"/>
                <w:tab w:val="left" w:pos="1487"/>
              </w:tabs>
              <w:suppressAutoHyphens/>
              <w:spacing w:after="0" w:line="240" w:lineRule="auto"/>
              <w:ind w:left="426" w:right="33" w:hanging="426"/>
              <w:rPr>
                <w:b/>
                <w:sz w:val="20"/>
                <w:szCs w:val="20"/>
              </w:rPr>
            </w:pPr>
            <w:r w:rsidRPr="005F474C">
              <w:rPr>
                <w:sz w:val="20"/>
                <w:szCs w:val="20"/>
              </w:rPr>
              <w:t>Rodzaj wsparcia instrumentów finansowych oraz najważniejsze warunki przyznawania</w:t>
            </w:r>
          </w:p>
        </w:tc>
        <w:tc>
          <w:tcPr>
            <w:tcW w:w="3805" w:type="pct"/>
            <w:gridSpan w:val="6"/>
            <w:tcBorders>
              <w:bottom w:val="single" w:sz="4" w:space="0" w:color="auto"/>
            </w:tcBorders>
            <w:shd w:val="clear" w:color="auto" w:fill="auto"/>
          </w:tcPr>
          <w:p w14:paraId="16C01437"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F93EDB" w:rsidRPr="005F474C" w14:paraId="51EE32EC" w14:textId="77777777" w:rsidTr="00873935">
        <w:trPr>
          <w:trHeight w:val="57"/>
        </w:trPr>
        <w:tc>
          <w:tcPr>
            <w:tcW w:w="1195" w:type="pct"/>
            <w:gridSpan w:val="2"/>
            <w:tcBorders>
              <w:bottom w:val="single" w:sz="4" w:space="0" w:color="auto"/>
            </w:tcBorders>
          </w:tcPr>
          <w:p w14:paraId="246A02CF" w14:textId="77777777" w:rsidR="00F93EDB" w:rsidRPr="005F474C" w:rsidRDefault="00F93EDB" w:rsidP="00B352E2">
            <w:pPr>
              <w:numPr>
                <w:ilvl w:val="0"/>
                <w:numId w:val="802"/>
              </w:numPr>
              <w:tabs>
                <w:tab w:val="left" w:pos="426"/>
                <w:tab w:val="left" w:pos="1312"/>
                <w:tab w:val="left" w:pos="1378"/>
              </w:tabs>
              <w:suppressAutoHyphens/>
              <w:spacing w:after="0" w:line="240" w:lineRule="auto"/>
              <w:ind w:left="426" w:right="35" w:hanging="426"/>
              <w:rPr>
                <w:b/>
                <w:sz w:val="20"/>
                <w:szCs w:val="20"/>
              </w:rPr>
            </w:pPr>
            <w:r w:rsidRPr="005F474C">
              <w:rPr>
                <w:sz w:val="20"/>
                <w:szCs w:val="20"/>
              </w:rPr>
              <w:t>Katalog ostatecznych odbiorców instrumentów finansowych</w:t>
            </w:r>
          </w:p>
        </w:tc>
        <w:tc>
          <w:tcPr>
            <w:tcW w:w="3805" w:type="pct"/>
            <w:gridSpan w:val="6"/>
            <w:tcBorders>
              <w:bottom w:val="single" w:sz="4" w:space="0" w:color="auto"/>
            </w:tcBorders>
            <w:shd w:val="clear" w:color="auto" w:fill="auto"/>
          </w:tcPr>
          <w:p w14:paraId="11FA7F31"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8200EC" w:rsidRPr="005F474C" w14:paraId="07BAD08B" w14:textId="77777777" w:rsidTr="00873935">
        <w:trPr>
          <w:trHeight w:val="313"/>
        </w:trPr>
        <w:tc>
          <w:tcPr>
            <w:tcW w:w="5000" w:type="pct"/>
            <w:gridSpan w:val="8"/>
            <w:tcBorders>
              <w:top w:val="single" w:sz="4" w:space="0" w:color="auto"/>
              <w:left w:val="nil"/>
              <w:bottom w:val="single" w:sz="4" w:space="0" w:color="auto"/>
              <w:right w:val="nil"/>
            </w:tcBorders>
            <w:shd w:val="clear" w:color="auto" w:fill="FFFFFF"/>
          </w:tcPr>
          <w:p w14:paraId="3A246373" w14:textId="77777777" w:rsidR="008200EC" w:rsidRDefault="008200EC" w:rsidP="00F93EDB">
            <w:pPr>
              <w:spacing w:after="0" w:line="240" w:lineRule="auto"/>
              <w:ind w:left="113" w:right="284"/>
              <w:rPr>
                <w:b/>
                <w:sz w:val="20"/>
                <w:szCs w:val="20"/>
              </w:rPr>
            </w:pPr>
          </w:p>
          <w:p w14:paraId="2107F2D8" w14:textId="77777777" w:rsidR="001C727B" w:rsidRDefault="001C727B" w:rsidP="00F93EDB">
            <w:pPr>
              <w:spacing w:after="0" w:line="240" w:lineRule="auto"/>
              <w:ind w:left="113" w:right="284"/>
              <w:rPr>
                <w:b/>
              </w:rPr>
            </w:pPr>
          </w:p>
          <w:p w14:paraId="48FC078F" w14:textId="77777777" w:rsidR="00EA1BD8" w:rsidRPr="00EA1BD8" w:rsidRDefault="00EA1BD8" w:rsidP="007D6630">
            <w:pPr>
              <w:pStyle w:val="Nagwek3"/>
              <w:ind w:left="284" w:hanging="426"/>
            </w:pPr>
            <w:bookmarkStart w:id="95" w:name="_Toc480455447"/>
            <w:r w:rsidRPr="00EA1BD8">
              <w:t>DZIAŁANIE 11.2  WSPARCIE PROCESU WDRAŻANIA RPOWŚ 2014-2020 POPRZEZ WZMOCNIENIE POTENCJAŁU ADMINISTRACYJNEGO</w:t>
            </w:r>
            <w:bookmarkEnd w:id="95"/>
          </w:p>
        </w:tc>
      </w:tr>
      <w:tr w:rsidR="008200EC" w:rsidRPr="005F474C" w14:paraId="1F98C6C2" w14:textId="77777777" w:rsidTr="00873935">
        <w:trPr>
          <w:trHeight w:val="313"/>
        </w:trPr>
        <w:tc>
          <w:tcPr>
            <w:tcW w:w="5000" w:type="pct"/>
            <w:gridSpan w:val="8"/>
            <w:tcBorders>
              <w:top w:val="single" w:sz="4" w:space="0" w:color="auto"/>
            </w:tcBorders>
            <w:shd w:val="clear" w:color="auto" w:fill="E6E6E6"/>
            <w:vAlign w:val="center"/>
          </w:tcPr>
          <w:p w14:paraId="24DF24F0" w14:textId="77777777" w:rsidR="008200EC" w:rsidRPr="005F474C" w:rsidRDefault="008200EC" w:rsidP="007D6630">
            <w:pPr>
              <w:spacing w:before="120" w:after="120" w:line="240" w:lineRule="auto"/>
              <w:ind w:left="113" w:right="284"/>
              <w:rPr>
                <w:b/>
                <w:sz w:val="20"/>
                <w:szCs w:val="20"/>
              </w:rPr>
            </w:pPr>
            <w:r w:rsidRPr="005F474C">
              <w:rPr>
                <w:b/>
                <w:sz w:val="20"/>
                <w:szCs w:val="20"/>
              </w:rPr>
              <w:t>OPIS DZIAŁANIA I PODDZIAŁAŃ</w:t>
            </w:r>
          </w:p>
        </w:tc>
      </w:tr>
      <w:tr w:rsidR="007D6630" w:rsidRPr="005F474C" w14:paraId="46D93957" w14:textId="77777777" w:rsidTr="00873935">
        <w:trPr>
          <w:trHeight w:val="564"/>
        </w:trPr>
        <w:tc>
          <w:tcPr>
            <w:tcW w:w="1176" w:type="pct"/>
          </w:tcPr>
          <w:p w14:paraId="430DC376" w14:textId="77777777" w:rsidR="007D6630" w:rsidRPr="005F474C" w:rsidRDefault="007D6630" w:rsidP="00B352E2">
            <w:pPr>
              <w:numPr>
                <w:ilvl w:val="0"/>
                <w:numId w:val="803"/>
              </w:numPr>
              <w:tabs>
                <w:tab w:val="left" w:pos="284"/>
              </w:tabs>
              <w:suppressAutoHyphens/>
              <w:spacing w:after="0" w:line="240" w:lineRule="auto"/>
              <w:ind w:left="284" w:right="36" w:hanging="284"/>
              <w:rPr>
                <w:sz w:val="20"/>
                <w:szCs w:val="20"/>
              </w:rPr>
            </w:pPr>
            <w:r w:rsidRPr="005F474C">
              <w:rPr>
                <w:sz w:val="20"/>
                <w:szCs w:val="20"/>
              </w:rPr>
              <w:t xml:space="preserve">Nazwa Działania/ Poddziałania </w:t>
            </w:r>
            <w:r w:rsidRPr="005F474C">
              <w:rPr>
                <w:sz w:val="20"/>
                <w:szCs w:val="20"/>
              </w:rPr>
              <w:br/>
            </w:r>
          </w:p>
        </w:tc>
        <w:tc>
          <w:tcPr>
            <w:tcW w:w="977" w:type="pct"/>
            <w:gridSpan w:val="4"/>
            <w:shd w:val="clear" w:color="auto" w:fill="auto"/>
          </w:tcPr>
          <w:p w14:paraId="02106E8C" w14:textId="77777777" w:rsidR="007D6630" w:rsidRPr="005F474C" w:rsidRDefault="007D6630" w:rsidP="00F93EDB">
            <w:pPr>
              <w:spacing w:after="0" w:line="240" w:lineRule="auto"/>
              <w:ind w:left="33" w:right="187" w:hanging="33"/>
              <w:rPr>
                <w:b/>
                <w:sz w:val="20"/>
                <w:szCs w:val="20"/>
              </w:rPr>
            </w:pPr>
            <w:r w:rsidRPr="005F474C">
              <w:rPr>
                <w:b/>
                <w:sz w:val="20"/>
                <w:szCs w:val="20"/>
              </w:rPr>
              <w:t>Działanie 11.2</w:t>
            </w:r>
          </w:p>
        </w:tc>
        <w:tc>
          <w:tcPr>
            <w:tcW w:w="2847" w:type="pct"/>
            <w:gridSpan w:val="3"/>
            <w:shd w:val="clear" w:color="auto" w:fill="auto"/>
          </w:tcPr>
          <w:p w14:paraId="4B6D9AD2" w14:textId="77777777" w:rsidR="007D6630" w:rsidRPr="005F474C" w:rsidRDefault="007D6630" w:rsidP="00F93EDB">
            <w:pPr>
              <w:spacing w:after="0" w:line="240" w:lineRule="auto"/>
              <w:ind w:left="33" w:right="187" w:hanging="33"/>
              <w:rPr>
                <w:b/>
                <w:sz w:val="20"/>
                <w:szCs w:val="20"/>
              </w:rPr>
            </w:pPr>
            <w:r w:rsidRPr="005F474C">
              <w:rPr>
                <w:b/>
                <w:sz w:val="20"/>
                <w:szCs w:val="20"/>
              </w:rPr>
              <w:t>Wsparcie procesu wdrażania RPOWŚ 2014-2020 poprzez wzmocnienie potencjału administracyjnego</w:t>
            </w:r>
          </w:p>
        </w:tc>
      </w:tr>
      <w:tr w:rsidR="007D6630" w:rsidRPr="005F474C" w14:paraId="48C93DC1" w14:textId="77777777" w:rsidTr="00873935">
        <w:trPr>
          <w:trHeight w:val="1120"/>
        </w:trPr>
        <w:tc>
          <w:tcPr>
            <w:tcW w:w="1176" w:type="pct"/>
          </w:tcPr>
          <w:p w14:paraId="1679A14A" w14:textId="77777777" w:rsidR="007D6630" w:rsidRPr="005F474C" w:rsidRDefault="007D6630" w:rsidP="00B352E2">
            <w:pPr>
              <w:numPr>
                <w:ilvl w:val="0"/>
                <w:numId w:val="803"/>
              </w:numPr>
              <w:tabs>
                <w:tab w:val="left" w:pos="284"/>
              </w:tabs>
              <w:suppressAutoHyphens/>
              <w:spacing w:after="0" w:line="240" w:lineRule="auto"/>
              <w:ind w:left="284" w:right="36" w:hanging="284"/>
              <w:rPr>
                <w:sz w:val="20"/>
                <w:szCs w:val="20"/>
              </w:rPr>
            </w:pPr>
            <w:r w:rsidRPr="005F474C">
              <w:rPr>
                <w:sz w:val="20"/>
                <w:szCs w:val="20"/>
              </w:rPr>
              <w:t>Cel/e szczegółowy/e Działania/ Poddziałania</w:t>
            </w:r>
          </w:p>
        </w:tc>
        <w:tc>
          <w:tcPr>
            <w:tcW w:w="977" w:type="pct"/>
            <w:gridSpan w:val="4"/>
            <w:shd w:val="clear" w:color="auto" w:fill="auto"/>
          </w:tcPr>
          <w:p w14:paraId="532D4FD3"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0C5C377C" w14:textId="77777777" w:rsidR="007D6630" w:rsidRPr="005F474C" w:rsidRDefault="007D6630" w:rsidP="00F93EDB">
            <w:pPr>
              <w:spacing w:after="0" w:line="240" w:lineRule="auto"/>
              <w:ind w:right="284"/>
              <w:contextualSpacing/>
              <w:rPr>
                <w:sz w:val="20"/>
                <w:szCs w:val="20"/>
              </w:rPr>
            </w:pPr>
            <w:r w:rsidRPr="005F474C">
              <w:rPr>
                <w:b/>
                <w:sz w:val="20"/>
                <w:szCs w:val="20"/>
              </w:rPr>
              <w:t>Wzmocnienie potencjału administracyjnego jednostek uczestniczących we wdrażaniu Regionalnego Programu Operacyjnego Województwa Świętokrzyskiego na lata 2014-2020</w:t>
            </w:r>
          </w:p>
        </w:tc>
      </w:tr>
      <w:tr w:rsidR="007D6630" w:rsidRPr="005F474C" w14:paraId="25BD742E" w14:textId="77777777" w:rsidTr="00873935">
        <w:trPr>
          <w:trHeight w:val="1406"/>
        </w:trPr>
        <w:tc>
          <w:tcPr>
            <w:tcW w:w="1176" w:type="pct"/>
          </w:tcPr>
          <w:p w14:paraId="6B52E74F" w14:textId="77777777" w:rsidR="007D6630" w:rsidRPr="007D6630" w:rsidRDefault="007D6630" w:rsidP="00B352E2">
            <w:pPr>
              <w:numPr>
                <w:ilvl w:val="0"/>
                <w:numId w:val="803"/>
              </w:numPr>
              <w:tabs>
                <w:tab w:val="left" w:pos="284"/>
                <w:tab w:val="left" w:pos="1453"/>
              </w:tabs>
              <w:suppressAutoHyphens/>
              <w:spacing w:after="0" w:line="240" w:lineRule="auto"/>
              <w:ind w:left="284" w:right="36" w:hanging="284"/>
              <w:rPr>
                <w:sz w:val="20"/>
                <w:szCs w:val="20"/>
              </w:rPr>
            </w:pPr>
            <w:r w:rsidRPr="007D6630">
              <w:rPr>
                <w:sz w:val="20"/>
                <w:szCs w:val="20"/>
              </w:rPr>
              <w:t xml:space="preserve">Lista wskaźników rezultatu bezpośredniego </w:t>
            </w:r>
          </w:p>
        </w:tc>
        <w:tc>
          <w:tcPr>
            <w:tcW w:w="977" w:type="pct"/>
            <w:gridSpan w:val="4"/>
            <w:shd w:val="clear" w:color="auto" w:fill="auto"/>
          </w:tcPr>
          <w:p w14:paraId="6680A580"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05A1D9A" w14:textId="77777777" w:rsidR="007D6630" w:rsidRPr="005F474C" w:rsidRDefault="007D6630" w:rsidP="00B352E2">
            <w:pPr>
              <w:numPr>
                <w:ilvl w:val="0"/>
                <w:numId w:val="764"/>
              </w:numPr>
              <w:spacing w:after="0" w:line="240" w:lineRule="auto"/>
              <w:ind w:left="318" w:right="284" w:hanging="283"/>
              <w:contextualSpacing/>
              <w:rPr>
                <w:sz w:val="20"/>
                <w:szCs w:val="20"/>
              </w:rPr>
            </w:pPr>
            <w:r w:rsidRPr="005F474C">
              <w:rPr>
                <w:sz w:val="20"/>
                <w:szCs w:val="20"/>
              </w:rPr>
              <w:t>Poziom fluktuacji pracowników w instytucjach zaangażowanych w politykę spójności</w:t>
            </w:r>
          </w:p>
          <w:p w14:paraId="4C2E91AF" w14:textId="77777777" w:rsidR="007D6630" w:rsidRPr="005F474C" w:rsidRDefault="007D6630" w:rsidP="00B352E2">
            <w:pPr>
              <w:numPr>
                <w:ilvl w:val="0"/>
                <w:numId w:val="764"/>
              </w:numPr>
              <w:spacing w:after="0" w:line="240" w:lineRule="auto"/>
              <w:ind w:left="318" w:right="284" w:hanging="283"/>
              <w:contextualSpacing/>
              <w:rPr>
                <w:sz w:val="20"/>
                <w:szCs w:val="20"/>
              </w:rPr>
            </w:pPr>
            <w:r w:rsidRPr="005F474C">
              <w:rPr>
                <w:sz w:val="20"/>
                <w:szCs w:val="20"/>
              </w:rPr>
              <w:t>Średnioroczna liczba szkoleń na jednego pracownika instytucji systemu wdrażania FE</w:t>
            </w:r>
          </w:p>
          <w:p w14:paraId="3197C06A" w14:textId="77777777" w:rsidR="007D6630" w:rsidRPr="005F474C" w:rsidRDefault="007D6630" w:rsidP="00B352E2">
            <w:pPr>
              <w:numPr>
                <w:ilvl w:val="0"/>
                <w:numId w:val="764"/>
              </w:numPr>
              <w:spacing w:after="0" w:line="240" w:lineRule="auto"/>
              <w:ind w:left="318" w:right="284" w:hanging="283"/>
              <w:contextualSpacing/>
              <w:rPr>
                <w:sz w:val="20"/>
                <w:szCs w:val="20"/>
              </w:rPr>
            </w:pPr>
            <w:r w:rsidRPr="005F474C">
              <w:rPr>
                <w:sz w:val="20"/>
                <w:szCs w:val="20"/>
              </w:rPr>
              <w:t>Średni czas zatwierdzania projektu (od złożenia wniosku o dofinansowanie do podpisania umowy)</w:t>
            </w:r>
          </w:p>
        </w:tc>
      </w:tr>
      <w:tr w:rsidR="007D6630" w:rsidRPr="005F474C" w14:paraId="5D0A15FE" w14:textId="77777777" w:rsidTr="00873935">
        <w:trPr>
          <w:trHeight w:val="1251"/>
        </w:trPr>
        <w:tc>
          <w:tcPr>
            <w:tcW w:w="1176" w:type="pct"/>
          </w:tcPr>
          <w:p w14:paraId="701EE219" w14:textId="77777777" w:rsidR="007D6630" w:rsidRPr="005F474C" w:rsidRDefault="007D6630" w:rsidP="00B352E2">
            <w:pPr>
              <w:numPr>
                <w:ilvl w:val="0"/>
                <w:numId w:val="803"/>
              </w:numPr>
              <w:tabs>
                <w:tab w:val="left" w:pos="284"/>
              </w:tabs>
              <w:suppressAutoHyphens/>
              <w:spacing w:after="0" w:line="240" w:lineRule="auto"/>
              <w:ind w:left="284" w:right="284" w:hanging="284"/>
              <w:rPr>
                <w:sz w:val="20"/>
                <w:szCs w:val="20"/>
              </w:rPr>
            </w:pPr>
            <w:r w:rsidRPr="005F474C">
              <w:rPr>
                <w:sz w:val="20"/>
                <w:szCs w:val="20"/>
              </w:rPr>
              <w:lastRenderedPageBreak/>
              <w:t>Lista wskaźników produktu</w:t>
            </w:r>
          </w:p>
        </w:tc>
        <w:tc>
          <w:tcPr>
            <w:tcW w:w="977" w:type="pct"/>
            <w:gridSpan w:val="4"/>
            <w:shd w:val="clear" w:color="auto" w:fill="auto"/>
          </w:tcPr>
          <w:p w14:paraId="6BD4CDAB"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5DE30B3C" w14:textId="77777777" w:rsidR="007D6630" w:rsidRPr="005F474C" w:rsidRDefault="007D6630" w:rsidP="00B352E2">
            <w:pPr>
              <w:numPr>
                <w:ilvl w:val="0"/>
                <w:numId w:val="765"/>
              </w:numPr>
              <w:spacing w:after="0" w:line="240" w:lineRule="auto"/>
              <w:ind w:left="318" w:right="284" w:hanging="283"/>
              <w:contextualSpacing/>
              <w:rPr>
                <w:sz w:val="20"/>
                <w:szCs w:val="20"/>
              </w:rPr>
            </w:pPr>
            <w:r w:rsidRPr="005F474C">
              <w:rPr>
                <w:sz w:val="20"/>
                <w:szCs w:val="20"/>
              </w:rPr>
              <w:t xml:space="preserve">Liczba </w:t>
            </w:r>
            <w:proofErr w:type="spellStart"/>
            <w:r w:rsidRPr="005F474C">
              <w:rPr>
                <w:sz w:val="20"/>
                <w:szCs w:val="20"/>
              </w:rPr>
              <w:t>etatomiesięcy</w:t>
            </w:r>
            <w:proofErr w:type="spellEnd"/>
            <w:r w:rsidRPr="005F474C">
              <w:rPr>
                <w:sz w:val="20"/>
                <w:szCs w:val="20"/>
              </w:rPr>
              <w:t xml:space="preserve"> finansowanych ze środków pomocy technicznej</w:t>
            </w:r>
          </w:p>
          <w:p w14:paraId="6A32EF36" w14:textId="77777777" w:rsidR="007D6630" w:rsidRPr="005F474C" w:rsidRDefault="007D6630" w:rsidP="00B352E2">
            <w:pPr>
              <w:numPr>
                <w:ilvl w:val="0"/>
                <w:numId w:val="765"/>
              </w:numPr>
              <w:spacing w:after="0" w:line="240" w:lineRule="auto"/>
              <w:ind w:left="318" w:right="284" w:hanging="283"/>
              <w:contextualSpacing/>
              <w:rPr>
                <w:sz w:val="20"/>
                <w:szCs w:val="20"/>
              </w:rPr>
            </w:pPr>
            <w:r w:rsidRPr="005F474C">
              <w:rPr>
                <w:sz w:val="20"/>
                <w:szCs w:val="20"/>
              </w:rPr>
              <w:t>Liczba uczestników form szkoleniowych dla instytucji</w:t>
            </w:r>
          </w:p>
          <w:p w14:paraId="3F0FD278" w14:textId="77777777" w:rsidR="007D6630" w:rsidRPr="005F474C" w:rsidRDefault="007D6630" w:rsidP="00B352E2">
            <w:pPr>
              <w:numPr>
                <w:ilvl w:val="0"/>
                <w:numId w:val="765"/>
              </w:numPr>
              <w:spacing w:after="0" w:line="240" w:lineRule="auto"/>
              <w:ind w:left="318" w:right="284" w:hanging="283"/>
              <w:contextualSpacing/>
              <w:rPr>
                <w:sz w:val="20"/>
                <w:szCs w:val="20"/>
              </w:rPr>
            </w:pPr>
            <w:r w:rsidRPr="005F474C">
              <w:rPr>
                <w:sz w:val="20"/>
                <w:szCs w:val="20"/>
              </w:rPr>
              <w:t>Liczba zakupionych urządzeń oraz elementów wyposażenia stanowiska pracy</w:t>
            </w:r>
          </w:p>
        </w:tc>
      </w:tr>
      <w:tr w:rsidR="007D6630" w:rsidRPr="005F474C" w14:paraId="0FF5D526" w14:textId="77777777" w:rsidTr="00873935">
        <w:trPr>
          <w:trHeight w:val="843"/>
        </w:trPr>
        <w:tc>
          <w:tcPr>
            <w:tcW w:w="1176" w:type="pct"/>
          </w:tcPr>
          <w:p w14:paraId="66FA874A" w14:textId="77777777" w:rsidR="007D6630" w:rsidRPr="005F474C" w:rsidRDefault="007D6630" w:rsidP="00B352E2">
            <w:pPr>
              <w:numPr>
                <w:ilvl w:val="0"/>
                <w:numId w:val="803"/>
              </w:numPr>
              <w:suppressAutoHyphens/>
              <w:spacing w:after="0" w:line="240" w:lineRule="auto"/>
              <w:ind w:left="284" w:right="284" w:hanging="284"/>
              <w:rPr>
                <w:sz w:val="20"/>
                <w:szCs w:val="20"/>
              </w:rPr>
            </w:pPr>
            <w:r w:rsidRPr="005F474C">
              <w:rPr>
                <w:sz w:val="20"/>
                <w:szCs w:val="20"/>
              </w:rPr>
              <w:t>Typy projektów</w:t>
            </w:r>
          </w:p>
        </w:tc>
        <w:tc>
          <w:tcPr>
            <w:tcW w:w="977" w:type="pct"/>
            <w:gridSpan w:val="4"/>
            <w:shd w:val="clear" w:color="auto" w:fill="auto"/>
          </w:tcPr>
          <w:p w14:paraId="34250FCE"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0CDC1739" w14:textId="77777777" w:rsidR="007D6630" w:rsidRPr="005F474C" w:rsidRDefault="007D6630" w:rsidP="00B352E2">
            <w:pPr>
              <w:numPr>
                <w:ilvl w:val="0"/>
                <w:numId w:val="769"/>
              </w:numPr>
              <w:spacing w:after="0" w:line="240" w:lineRule="auto"/>
              <w:ind w:left="336" w:hanging="336"/>
              <w:rPr>
                <w:sz w:val="20"/>
                <w:szCs w:val="20"/>
                <w:lang w:val="fr-BE" w:eastAsia="fr-BE"/>
              </w:rPr>
            </w:pPr>
            <w:r w:rsidRPr="005F474C">
              <w:rPr>
                <w:sz w:val="20"/>
                <w:szCs w:val="20"/>
              </w:rPr>
              <w:t xml:space="preserve">Zatrudnienie personelu zaangażowanego we wdrażanie RPOWŚ 2014-2020, w tym m.in. zajmującego się przygotowaniem, wdrażaniem, zarządzaniem, wyborem, oceną, monitorowaniem, kontrolą, audytem projektów i programu, kontrolą finansową, weryfikacją płatności oraz certyfikacją. </w:t>
            </w:r>
          </w:p>
          <w:p w14:paraId="7273A0D3" w14:textId="77777777" w:rsidR="007D6630" w:rsidRPr="005F474C" w:rsidRDefault="007D6630" w:rsidP="00F93EDB">
            <w:pPr>
              <w:spacing w:after="0" w:line="240" w:lineRule="auto"/>
              <w:rPr>
                <w:sz w:val="20"/>
                <w:szCs w:val="20"/>
              </w:rPr>
            </w:pPr>
            <w:r w:rsidRPr="005F474C">
              <w:rPr>
                <w:sz w:val="20"/>
                <w:szCs w:val="20"/>
              </w:rPr>
              <w:t>Przewiduje się także ponoszenie kosztów zatrudnienia pracowników, których część zakresu obowiązków dotyczy wdrażania RPOWŚ 2007-2013. Jedynie w przypadku Instytucji Pośredniczącej – Wojewódzkiego Urzędu Pracy w Kielcach dopuszcza się ponoszenie kosztów zatrudnienia osób, które częściowo zajmują się Programem;</w:t>
            </w:r>
          </w:p>
          <w:p w14:paraId="58EDA48E"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Finansowanie działalności Obserwatorium Rozwoju Regionalnego;</w:t>
            </w:r>
          </w:p>
          <w:p w14:paraId="2FCEB6A0"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 xml:space="preserve">Podnoszenie kwalifikacji pracowników zaangażowanych </w:t>
            </w:r>
            <w:r w:rsidRPr="005F474C">
              <w:rPr>
                <w:sz w:val="20"/>
                <w:szCs w:val="20"/>
              </w:rPr>
              <w:br/>
              <w:t>we wdrażanie Programu poprzez m. in. szkolenia, kursy, warsztaty seminaria, studia podyplomowe, kursy językowe oraz inne formy przygotowania zawodowego;</w:t>
            </w:r>
          </w:p>
          <w:p w14:paraId="2840E634"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 xml:space="preserve">Finansowanie kosztów organizacyjnych oraz administracyjnych, związanych z realizacją Programu; </w:t>
            </w:r>
          </w:p>
          <w:p w14:paraId="5CCC16B4"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Wdrażanie systemu motywacji pracowników;</w:t>
            </w:r>
          </w:p>
          <w:p w14:paraId="1C8FF1FA"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Zakup odpowiedniego sprzętu, oprogramowania oraz niezbędnego wyposażenia, w celu właściwego wdrażania Programu;</w:t>
            </w:r>
          </w:p>
          <w:p w14:paraId="5942BD97"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Ponoszenie kosztów delegacji i podróży służbowych pracowników;</w:t>
            </w:r>
          </w:p>
          <w:p w14:paraId="7070256A"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Finansowanie kosztów związanych z zapewnieniem odpowiedniej bieżącej obsługi Programu tj. m.in. organizacja prac Komitetu Monitorującego; Grup Roboczych; konsultacji społecznych oraz innych spotkań ciał doradczych;</w:t>
            </w:r>
          </w:p>
          <w:p w14:paraId="1958525D"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Wsparcie procesu wyboru projektów;</w:t>
            </w:r>
          </w:p>
          <w:p w14:paraId="6C5C8130"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Kontrola realizacji projektów (w tym kontrola na miejscu);</w:t>
            </w:r>
          </w:p>
          <w:p w14:paraId="33D5129D"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Ponoszenie kosztów archiwizacji i przechowywania dokumentów związanych z realizacją RPOWŚ;</w:t>
            </w:r>
          </w:p>
          <w:p w14:paraId="1037D466"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Koszty związane z zamykaniem programów operacyjnych polityki spójności 2007-2013;</w:t>
            </w:r>
          </w:p>
          <w:p w14:paraId="48DC0BD8"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Wsparcie procesów zarzadzania i administracji związanych m.in. z pracą ekspertów zewnętrznych oraz inne dot. kluczowych zagadnień związanych z wdrażaniem Programu;</w:t>
            </w:r>
          </w:p>
          <w:p w14:paraId="3CBF3F8D" w14:textId="77777777" w:rsidR="007D6630" w:rsidRPr="005F474C" w:rsidRDefault="007D6630" w:rsidP="00B352E2">
            <w:pPr>
              <w:numPr>
                <w:ilvl w:val="0"/>
                <w:numId w:val="769"/>
              </w:numPr>
              <w:spacing w:after="0" w:line="240" w:lineRule="auto"/>
              <w:ind w:left="336" w:hanging="336"/>
              <w:rPr>
                <w:sz w:val="20"/>
                <w:szCs w:val="20"/>
              </w:rPr>
            </w:pPr>
            <w:r w:rsidRPr="005F474C">
              <w:rPr>
                <w:sz w:val="20"/>
                <w:szCs w:val="20"/>
              </w:rPr>
              <w:t>Prowadzenie działań antykorupcyjnych w celu zwalczania ewentualnych nadużyć finansowych w trakcie realizacji RPOWŚ.</w:t>
            </w:r>
          </w:p>
        </w:tc>
      </w:tr>
      <w:tr w:rsidR="007D6630" w:rsidRPr="005F474C" w14:paraId="49A2ECD9" w14:textId="77777777" w:rsidTr="00873935">
        <w:trPr>
          <w:trHeight w:val="654"/>
        </w:trPr>
        <w:tc>
          <w:tcPr>
            <w:tcW w:w="1176" w:type="pct"/>
          </w:tcPr>
          <w:p w14:paraId="64FECCDF" w14:textId="77777777" w:rsidR="007D6630" w:rsidRPr="005F474C" w:rsidRDefault="007D6630" w:rsidP="00B352E2">
            <w:pPr>
              <w:numPr>
                <w:ilvl w:val="0"/>
                <w:numId w:val="804"/>
              </w:numPr>
              <w:tabs>
                <w:tab w:val="clear" w:pos="502"/>
                <w:tab w:val="num" w:pos="284"/>
              </w:tabs>
              <w:suppressAutoHyphens/>
              <w:spacing w:after="0" w:line="240" w:lineRule="auto"/>
              <w:ind w:left="284" w:right="178" w:hanging="284"/>
              <w:contextualSpacing/>
              <w:rPr>
                <w:sz w:val="20"/>
                <w:szCs w:val="20"/>
              </w:rPr>
            </w:pPr>
            <w:r w:rsidRPr="005F474C">
              <w:rPr>
                <w:sz w:val="20"/>
                <w:szCs w:val="20"/>
              </w:rPr>
              <w:t xml:space="preserve">Typ beneficjenta </w:t>
            </w:r>
          </w:p>
        </w:tc>
        <w:tc>
          <w:tcPr>
            <w:tcW w:w="977" w:type="pct"/>
            <w:gridSpan w:val="4"/>
            <w:shd w:val="clear" w:color="auto" w:fill="auto"/>
          </w:tcPr>
          <w:p w14:paraId="1E067E73"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A2DC9C8" w14:textId="77777777" w:rsidR="007D6630" w:rsidRPr="005F474C" w:rsidRDefault="007D6630" w:rsidP="00F93EDB">
            <w:pPr>
              <w:pStyle w:val="Akapitzlist"/>
              <w:tabs>
                <w:tab w:val="num" w:pos="142"/>
              </w:tabs>
              <w:spacing w:after="0" w:line="240" w:lineRule="auto"/>
              <w:ind w:left="0"/>
              <w:rPr>
                <w:sz w:val="20"/>
                <w:szCs w:val="20"/>
              </w:rPr>
            </w:pPr>
            <w:r w:rsidRPr="005F474C">
              <w:rPr>
                <w:sz w:val="20"/>
                <w:szCs w:val="20"/>
              </w:rPr>
              <w:t>Instytucja Zarządzająca RPOWŚ 2014-2020 oraz Jednostki uczestniczące we wdrażaniu Programu.</w:t>
            </w:r>
          </w:p>
        </w:tc>
      </w:tr>
      <w:tr w:rsidR="007D6630" w:rsidRPr="005F474C" w14:paraId="3B6A1A8C" w14:textId="77777777" w:rsidTr="00873935">
        <w:trPr>
          <w:trHeight w:val="946"/>
        </w:trPr>
        <w:tc>
          <w:tcPr>
            <w:tcW w:w="1176" w:type="pct"/>
          </w:tcPr>
          <w:p w14:paraId="0A652FF4" w14:textId="77777777" w:rsidR="007D6630" w:rsidRPr="005F474C" w:rsidRDefault="007D6630" w:rsidP="00B352E2">
            <w:pPr>
              <w:numPr>
                <w:ilvl w:val="0"/>
                <w:numId w:val="804"/>
              </w:numPr>
              <w:tabs>
                <w:tab w:val="clear" w:pos="502"/>
                <w:tab w:val="num" w:pos="284"/>
              </w:tabs>
              <w:suppressAutoHyphens/>
              <w:spacing w:after="0" w:line="240" w:lineRule="auto"/>
              <w:ind w:left="284" w:right="284" w:hanging="284"/>
              <w:rPr>
                <w:sz w:val="20"/>
                <w:szCs w:val="20"/>
              </w:rPr>
            </w:pPr>
            <w:r w:rsidRPr="005F474C">
              <w:rPr>
                <w:sz w:val="20"/>
                <w:szCs w:val="20"/>
              </w:rPr>
              <w:t xml:space="preserve">Grupa docelowa/ ostateczni odbiorcy wsparcia </w:t>
            </w:r>
          </w:p>
        </w:tc>
        <w:tc>
          <w:tcPr>
            <w:tcW w:w="977" w:type="pct"/>
            <w:gridSpan w:val="4"/>
            <w:shd w:val="clear" w:color="auto" w:fill="auto"/>
          </w:tcPr>
          <w:p w14:paraId="66ED656D"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3C58F2DF" w14:textId="77777777" w:rsidR="007D6630" w:rsidRPr="005F474C" w:rsidRDefault="007D6630" w:rsidP="00F93EDB">
            <w:pPr>
              <w:spacing w:after="0" w:line="240" w:lineRule="auto"/>
              <w:ind w:right="284"/>
              <w:rPr>
                <w:strike/>
                <w:sz w:val="20"/>
                <w:szCs w:val="20"/>
              </w:rPr>
            </w:pPr>
            <w:r w:rsidRPr="005F474C">
              <w:rPr>
                <w:sz w:val="20"/>
                <w:szCs w:val="20"/>
              </w:rPr>
              <w:t>Nie dotyczy</w:t>
            </w:r>
          </w:p>
        </w:tc>
      </w:tr>
      <w:tr w:rsidR="007D6630" w:rsidRPr="005F474C" w14:paraId="4BBF8F0F" w14:textId="77777777" w:rsidTr="00873935">
        <w:trPr>
          <w:trHeight w:val="57"/>
        </w:trPr>
        <w:tc>
          <w:tcPr>
            <w:tcW w:w="1176" w:type="pct"/>
          </w:tcPr>
          <w:p w14:paraId="708935E9" w14:textId="77777777" w:rsidR="007D6630" w:rsidRPr="005F474C" w:rsidRDefault="007D6630" w:rsidP="00B352E2">
            <w:pPr>
              <w:numPr>
                <w:ilvl w:val="0"/>
                <w:numId w:val="804"/>
              </w:numPr>
              <w:tabs>
                <w:tab w:val="clear" w:pos="502"/>
                <w:tab w:val="num" w:pos="284"/>
                <w:tab w:val="left" w:pos="1453"/>
              </w:tabs>
              <w:suppressAutoHyphens/>
              <w:spacing w:after="0" w:line="240" w:lineRule="auto"/>
              <w:ind w:left="284" w:right="36" w:hanging="284"/>
              <w:rPr>
                <w:sz w:val="20"/>
                <w:szCs w:val="20"/>
              </w:rPr>
            </w:pPr>
            <w:r w:rsidRPr="005F474C">
              <w:rPr>
                <w:sz w:val="20"/>
                <w:szCs w:val="20"/>
              </w:rPr>
              <w:lastRenderedPageBreak/>
              <w:t xml:space="preserve">Instytucja pośrednicząca </w:t>
            </w:r>
            <w:r w:rsidRPr="005F474C">
              <w:rPr>
                <w:sz w:val="20"/>
                <w:szCs w:val="20"/>
              </w:rPr>
              <w:br/>
              <w:t>(jeśli dotyczy)</w:t>
            </w:r>
          </w:p>
        </w:tc>
        <w:tc>
          <w:tcPr>
            <w:tcW w:w="3824" w:type="pct"/>
            <w:gridSpan w:val="7"/>
            <w:shd w:val="clear" w:color="auto" w:fill="auto"/>
          </w:tcPr>
          <w:p w14:paraId="5AE62FAB" w14:textId="77777777" w:rsidR="007D6630" w:rsidRPr="005F474C" w:rsidRDefault="007D6630" w:rsidP="00F93EDB">
            <w:pPr>
              <w:spacing w:after="0" w:line="240" w:lineRule="auto"/>
              <w:ind w:right="284"/>
              <w:rPr>
                <w:sz w:val="20"/>
                <w:szCs w:val="20"/>
              </w:rPr>
            </w:pPr>
            <w:r w:rsidRPr="005F474C">
              <w:rPr>
                <w:sz w:val="20"/>
                <w:szCs w:val="20"/>
              </w:rPr>
              <w:t>Nie dotyczy</w:t>
            </w:r>
          </w:p>
        </w:tc>
      </w:tr>
      <w:tr w:rsidR="007D6630" w:rsidRPr="005F474C" w14:paraId="0A25F216" w14:textId="77777777" w:rsidTr="00873935">
        <w:trPr>
          <w:trHeight w:val="57"/>
        </w:trPr>
        <w:tc>
          <w:tcPr>
            <w:tcW w:w="1176" w:type="pct"/>
          </w:tcPr>
          <w:p w14:paraId="0EE0076C" w14:textId="77777777" w:rsidR="007D6630" w:rsidRPr="005F474C" w:rsidRDefault="007D6630" w:rsidP="00B352E2">
            <w:pPr>
              <w:numPr>
                <w:ilvl w:val="0"/>
                <w:numId w:val="804"/>
              </w:numPr>
              <w:tabs>
                <w:tab w:val="clear" w:pos="502"/>
                <w:tab w:val="num" w:pos="426"/>
                <w:tab w:val="left" w:pos="1453"/>
              </w:tabs>
              <w:suppressAutoHyphens/>
              <w:spacing w:after="0" w:line="240" w:lineRule="auto"/>
              <w:ind w:left="426" w:right="178" w:hanging="426"/>
              <w:rPr>
                <w:sz w:val="20"/>
                <w:szCs w:val="20"/>
              </w:rPr>
            </w:pPr>
            <w:r w:rsidRPr="005F474C">
              <w:rPr>
                <w:sz w:val="20"/>
                <w:szCs w:val="20"/>
              </w:rPr>
              <w:t>Instytucja wdrażająca</w:t>
            </w:r>
            <w:r w:rsidRPr="005F474C">
              <w:rPr>
                <w:sz w:val="20"/>
                <w:szCs w:val="20"/>
              </w:rPr>
              <w:br/>
              <w:t>(jeśli dotyczy)</w:t>
            </w:r>
          </w:p>
        </w:tc>
        <w:tc>
          <w:tcPr>
            <w:tcW w:w="3824" w:type="pct"/>
            <w:gridSpan w:val="7"/>
            <w:shd w:val="clear" w:color="auto" w:fill="auto"/>
          </w:tcPr>
          <w:p w14:paraId="43896CF6" w14:textId="77777777" w:rsidR="007D6630" w:rsidRPr="005F474C" w:rsidRDefault="007D6630" w:rsidP="00F93EDB">
            <w:pPr>
              <w:spacing w:after="0" w:line="240" w:lineRule="auto"/>
              <w:ind w:right="284"/>
              <w:rPr>
                <w:sz w:val="20"/>
                <w:szCs w:val="20"/>
              </w:rPr>
            </w:pPr>
            <w:r w:rsidRPr="005F474C">
              <w:rPr>
                <w:sz w:val="20"/>
                <w:szCs w:val="20"/>
              </w:rPr>
              <w:t>Nie dotyczy</w:t>
            </w:r>
          </w:p>
        </w:tc>
      </w:tr>
      <w:tr w:rsidR="007D6630" w:rsidRPr="005F474C" w14:paraId="43E3512D" w14:textId="77777777" w:rsidTr="00873935">
        <w:trPr>
          <w:trHeight w:val="57"/>
        </w:trPr>
        <w:tc>
          <w:tcPr>
            <w:tcW w:w="1176" w:type="pct"/>
            <w:vMerge w:val="restart"/>
          </w:tcPr>
          <w:p w14:paraId="6CC4EBDD" w14:textId="77777777" w:rsidR="007D6630" w:rsidRPr="005F474C" w:rsidRDefault="007D6630" w:rsidP="00B352E2">
            <w:pPr>
              <w:numPr>
                <w:ilvl w:val="0"/>
                <w:numId w:val="804"/>
              </w:numPr>
              <w:tabs>
                <w:tab w:val="clear" w:pos="502"/>
                <w:tab w:val="num" w:pos="426"/>
              </w:tabs>
              <w:suppressAutoHyphens/>
              <w:spacing w:after="0" w:line="240" w:lineRule="auto"/>
              <w:ind w:left="426" w:right="36" w:hanging="426"/>
              <w:contextualSpacing/>
              <w:rPr>
                <w:sz w:val="20"/>
                <w:szCs w:val="20"/>
              </w:rPr>
            </w:pPr>
            <w:r w:rsidRPr="005F474C">
              <w:rPr>
                <w:sz w:val="20"/>
                <w:szCs w:val="20"/>
              </w:rPr>
              <w:t>Kategoria (e) regionu (ów) wraz z przypisaniem kwot UE (EUR)</w:t>
            </w:r>
          </w:p>
        </w:tc>
        <w:tc>
          <w:tcPr>
            <w:tcW w:w="977" w:type="pct"/>
            <w:gridSpan w:val="4"/>
            <w:shd w:val="clear" w:color="auto" w:fill="auto"/>
          </w:tcPr>
          <w:p w14:paraId="59996E20" w14:textId="77777777" w:rsidR="007D6630" w:rsidRPr="005F474C" w:rsidRDefault="007D6630" w:rsidP="00F93EDB">
            <w:pPr>
              <w:spacing w:after="0" w:line="240" w:lineRule="auto"/>
              <w:ind w:right="284"/>
              <w:rPr>
                <w:sz w:val="20"/>
                <w:szCs w:val="20"/>
              </w:rPr>
            </w:pPr>
            <w:r w:rsidRPr="005F474C">
              <w:rPr>
                <w:sz w:val="20"/>
                <w:szCs w:val="20"/>
              </w:rPr>
              <w:t>Region słabiej rozwinięty</w:t>
            </w:r>
          </w:p>
        </w:tc>
        <w:tc>
          <w:tcPr>
            <w:tcW w:w="2847" w:type="pct"/>
            <w:gridSpan w:val="3"/>
            <w:shd w:val="clear" w:color="auto" w:fill="auto"/>
          </w:tcPr>
          <w:p w14:paraId="6E22B0BE" w14:textId="77777777" w:rsidR="007D6630" w:rsidRPr="005F474C" w:rsidRDefault="007D6630" w:rsidP="00F93EDB">
            <w:pPr>
              <w:spacing w:after="0" w:line="240" w:lineRule="auto"/>
              <w:ind w:left="113" w:right="284"/>
              <w:rPr>
                <w:sz w:val="20"/>
                <w:szCs w:val="20"/>
              </w:rPr>
            </w:pPr>
            <w:r w:rsidRPr="005F474C">
              <w:rPr>
                <w:sz w:val="20"/>
                <w:szCs w:val="20"/>
              </w:rPr>
              <w:t>Ogółem</w:t>
            </w:r>
          </w:p>
        </w:tc>
      </w:tr>
      <w:tr w:rsidR="007D6630" w:rsidRPr="005F474C" w14:paraId="777E3702" w14:textId="77777777" w:rsidTr="00873935">
        <w:trPr>
          <w:trHeight w:val="643"/>
        </w:trPr>
        <w:tc>
          <w:tcPr>
            <w:tcW w:w="1176" w:type="pct"/>
            <w:vMerge/>
          </w:tcPr>
          <w:p w14:paraId="02ADF169" w14:textId="77777777" w:rsidR="007D6630" w:rsidRPr="005F474C" w:rsidRDefault="007D6630" w:rsidP="00B352E2">
            <w:pPr>
              <w:numPr>
                <w:ilvl w:val="0"/>
                <w:numId w:val="768"/>
              </w:numPr>
              <w:suppressAutoHyphens/>
              <w:spacing w:after="0" w:line="240" w:lineRule="auto"/>
              <w:ind w:left="113" w:right="284" w:firstLine="0"/>
              <w:contextualSpacing/>
              <w:rPr>
                <w:sz w:val="20"/>
                <w:szCs w:val="20"/>
              </w:rPr>
            </w:pPr>
          </w:p>
        </w:tc>
        <w:tc>
          <w:tcPr>
            <w:tcW w:w="977" w:type="pct"/>
            <w:gridSpan w:val="4"/>
            <w:shd w:val="clear" w:color="auto" w:fill="auto"/>
          </w:tcPr>
          <w:p w14:paraId="6612F640"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007DDC6F" w14:textId="77777777" w:rsidR="007D6630" w:rsidRPr="005F474C" w:rsidRDefault="007D6630" w:rsidP="00F93EDB">
            <w:pPr>
              <w:spacing w:after="0" w:line="240" w:lineRule="auto"/>
              <w:ind w:left="113" w:right="284"/>
              <w:rPr>
                <w:b/>
                <w:sz w:val="20"/>
                <w:szCs w:val="20"/>
              </w:rPr>
            </w:pPr>
            <w:r w:rsidRPr="005F474C">
              <w:rPr>
                <w:rFonts w:cs="Arial"/>
                <w:b/>
                <w:sz w:val="20"/>
                <w:szCs w:val="20"/>
              </w:rPr>
              <w:t>44 900 000,00</w:t>
            </w:r>
          </w:p>
        </w:tc>
      </w:tr>
      <w:tr w:rsidR="007D6630" w:rsidRPr="005F474C" w14:paraId="0F44F5C6" w14:textId="77777777" w:rsidTr="00873935">
        <w:trPr>
          <w:trHeight w:val="2261"/>
        </w:trPr>
        <w:tc>
          <w:tcPr>
            <w:tcW w:w="1176" w:type="pct"/>
          </w:tcPr>
          <w:p w14:paraId="401139C5" w14:textId="77777777" w:rsidR="007D6630" w:rsidRPr="005F474C" w:rsidRDefault="007D6630" w:rsidP="00B352E2">
            <w:pPr>
              <w:numPr>
                <w:ilvl w:val="0"/>
                <w:numId w:val="805"/>
              </w:numPr>
              <w:spacing w:after="0" w:line="240" w:lineRule="auto"/>
              <w:ind w:left="426" w:right="36" w:hanging="426"/>
              <w:rPr>
                <w:sz w:val="20"/>
                <w:szCs w:val="20"/>
              </w:rPr>
            </w:pPr>
            <w:r w:rsidRPr="005F474C">
              <w:rPr>
                <w:sz w:val="20"/>
                <w:szCs w:val="20"/>
              </w:rPr>
              <w:t xml:space="preserve">Mechanizmy powiązania interwencji z innymi Działaniami/ Poddziałaniami </w:t>
            </w:r>
            <w:r w:rsidRPr="005F474C">
              <w:rPr>
                <w:sz w:val="20"/>
                <w:szCs w:val="20"/>
              </w:rPr>
              <w:br/>
              <w:t xml:space="preserve">w ramach PO </w:t>
            </w:r>
            <w:r w:rsidRPr="005F474C">
              <w:rPr>
                <w:sz w:val="20"/>
                <w:szCs w:val="20"/>
              </w:rPr>
              <w:br/>
              <w:t xml:space="preserve">lub z innymi PO </w:t>
            </w:r>
            <w:r w:rsidRPr="005F474C">
              <w:rPr>
                <w:sz w:val="20"/>
                <w:szCs w:val="20"/>
              </w:rPr>
              <w:br/>
              <w:t>(jeśli dotyczy)</w:t>
            </w:r>
          </w:p>
        </w:tc>
        <w:tc>
          <w:tcPr>
            <w:tcW w:w="977" w:type="pct"/>
            <w:gridSpan w:val="4"/>
            <w:tcBorders>
              <w:bottom w:val="single" w:sz="4" w:space="0" w:color="auto"/>
            </w:tcBorders>
            <w:shd w:val="clear" w:color="auto" w:fill="auto"/>
          </w:tcPr>
          <w:p w14:paraId="6FE20B1D"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tcBorders>
              <w:bottom w:val="single" w:sz="4" w:space="0" w:color="auto"/>
            </w:tcBorders>
            <w:shd w:val="clear" w:color="auto" w:fill="auto"/>
          </w:tcPr>
          <w:p w14:paraId="4DD13B7D" w14:textId="77777777" w:rsidR="007D6630" w:rsidRPr="005F474C" w:rsidRDefault="007D6630" w:rsidP="00F93EDB">
            <w:pPr>
              <w:spacing w:after="0" w:line="240" w:lineRule="auto"/>
              <w:rPr>
                <w:sz w:val="20"/>
                <w:szCs w:val="20"/>
              </w:rPr>
            </w:pPr>
            <w:r w:rsidRPr="005F474C">
              <w:rPr>
                <w:sz w:val="20"/>
                <w:szCs w:val="20"/>
              </w:rPr>
              <w:t xml:space="preserve">Działanie jest komplementarne z działaniami realizowanymi </w:t>
            </w:r>
            <w:r>
              <w:rPr>
                <w:sz w:val="20"/>
                <w:szCs w:val="20"/>
              </w:rPr>
              <w:br/>
            </w:r>
            <w:r w:rsidRPr="005F474C">
              <w:rPr>
                <w:sz w:val="20"/>
                <w:szCs w:val="20"/>
              </w:rPr>
              <w:t>w ramach PO PT 2014-2020.</w:t>
            </w:r>
          </w:p>
          <w:p w14:paraId="6EE4103C" w14:textId="77777777" w:rsidR="007D6630" w:rsidRPr="005F474C" w:rsidRDefault="007D6630" w:rsidP="00F93EDB">
            <w:pPr>
              <w:spacing w:after="0" w:line="240" w:lineRule="auto"/>
              <w:rPr>
                <w:sz w:val="20"/>
                <w:szCs w:val="20"/>
              </w:rPr>
            </w:pPr>
            <w:r w:rsidRPr="005F474C">
              <w:rPr>
                <w:sz w:val="20"/>
                <w:szCs w:val="20"/>
              </w:rPr>
              <w:t xml:space="preserve">Mechanizmy zapewniające koordynację z PO PT 20142020 m.in.: </w:t>
            </w:r>
          </w:p>
          <w:p w14:paraId="3E4FC83B" w14:textId="77777777" w:rsidR="007D6630" w:rsidRPr="005F474C" w:rsidRDefault="007D6630" w:rsidP="00B352E2">
            <w:pPr>
              <w:pStyle w:val="Akapitzlist"/>
              <w:numPr>
                <w:ilvl w:val="0"/>
                <w:numId w:val="796"/>
              </w:numPr>
              <w:spacing w:after="0" w:line="240" w:lineRule="auto"/>
              <w:ind w:left="330" w:hanging="330"/>
              <w:contextualSpacing w:val="0"/>
              <w:rPr>
                <w:sz w:val="20"/>
                <w:szCs w:val="20"/>
              </w:rPr>
            </w:pPr>
            <w:r w:rsidRPr="005F474C">
              <w:rPr>
                <w:sz w:val="20"/>
                <w:szCs w:val="20"/>
              </w:rPr>
              <w:t>Wytyczne w zakresie wykorzystania środków pomocy technicznej na lata 2014 – 2020</w:t>
            </w:r>
          </w:p>
          <w:p w14:paraId="15C151C8" w14:textId="77777777" w:rsidR="007D6630" w:rsidRPr="005F474C" w:rsidRDefault="007D6630" w:rsidP="00B352E2">
            <w:pPr>
              <w:pStyle w:val="Akapitzlist"/>
              <w:numPr>
                <w:ilvl w:val="0"/>
                <w:numId w:val="796"/>
              </w:numPr>
              <w:spacing w:after="0" w:line="240" w:lineRule="auto"/>
              <w:ind w:left="330" w:hanging="330"/>
              <w:contextualSpacing w:val="0"/>
              <w:rPr>
                <w:sz w:val="20"/>
                <w:szCs w:val="20"/>
              </w:rPr>
            </w:pPr>
            <w:r w:rsidRPr="005F474C">
              <w:rPr>
                <w:sz w:val="20"/>
                <w:szCs w:val="20"/>
              </w:rPr>
              <w:t xml:space="preserve">udział IZ w pracach Grupy sterującej do spraw Pomocy Technicznej </w:t>
            </w:r>
          </w:p>
          <w:p w14:paraId="346B3109" w14:textId="77777777" w:rsidR="007D6630" w:rsidRPr="005F474C" w:rsidRDefault="007D6630" w:rsidP="00F93EDB">
            <w:pPr>
              <w:tabs>
                <w:tab w:val="left" w:pos="460"/>
              </w:tabs>
              <w:spacing w:after="0" w:line="240" w:lineRule="auto"/>
              <w:ind w:left="113" w:right="284"/>
              <w:rPr>
                <w:sz w:val="20"/>
                <w:szCs w:val="20"/>
              </w:rPr>
            </w:pPr>
          </w:p>
        </w:tc>
      </w:tr>
      <w:tr w:rsidR="007D6630" w:rsidRPr="005F474C" w14:paraId="798090C8" w14:textId="77777777" w:rsidTr="00873935">
        <w:trPr>
          <w:trHeight w:val="832"/>
        </w:trPr>
        <w:tc>
          <w:tcPr>
            <w:tcW w:w="1176" w:type="pct"/>
          </w:tcPr>
          <w:p w14:paraId="639555B0" w14:textId="77777777" w:rsidR="007D6630" w:rsidRPr="005F474C" w:rsidRDefault="007D6630" w:rsidP="00B352E2">
            <w:pPr>
              <w:numPr>
                <w:ilvl w:val="0"/>
                <w:numId w:val="805"/>
              </w:numPr>
              <w:tabs>
                <w:tab w:val="left" w:pos="426"/>
              </w:tabs>
              <w:spacing w:after="0" w:line="240" w:lineRule="auto"/>
              <w:ind w:left="426" w:right="36" w:hanging="426"/>
              <w:rPr>
                <w:sz w:val="20"/>
                <w:szCs w:val="20"/>
              </w:rPr>
            </w:pPr>
            <w:r w:rsidRPr="005F474C">
              <w:rPr>
                <w:sz w:val="20"/>
                <w:szCs w:val="20"/>
              </w:rPr>
              <w:t>Instrumenty terytorialne</w:t>
            </w:r>
            <w:r w:rsidRPr="005F474C">
              <w:rPr>
                <w:sz w:val="20"/>
                <w:szCs w:val="20"/>
              </w:rPr>
              <w:br/>
              <w:t>(jeśli dotyczy)</w:t>
            </w:r>
          </w:p>
        </w:tc>
        <w:tc>
          <w:tcPr>
            <w:tcW w:w="977" w:type="pct"/>
            <w:gridSpan w:val="4"/>
            <w:tcBorders>
              <w:right w:val="single" w:sz="4" w:space="0" w:color="auto"/>
            </w:tcBorders>
            <w:shd w:val="clear" w:color="auto" w:fill="auto"/>
          </w:tcPr>
          <w:p w14:paraId="730539F2"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tcBorders>
              <w:top w:val="single" w:sz="4" w:space="0" w:color="auto"/>
              <w:left w:val="single" w:sz="4" w:space="0" w:color="auto"/>
              <w:bottom w:val="single" w:sz="4" w:space="0" w:color="auto"/>
              <w:right w:val="single" w:sz="4" w:space="0" w:color="auto"/>
            </w:tcBorders>
            <w:shd w:val="clear" w:color="auto" w:fill="auto"/>
          </w:tcPr>
          <w:p w14:paraId="2A8CE02B" w14:textId="77777777" w:rsidR="007D6630" w:rsidRPr="005F474C" w:rsidRDefault="007D6630" w:rsidP="00F93EDB">
            <w:pPr>
              <w:spacing w:after="0" w:line="240" w:lineRule="auto"/>
              <w:ind w:left="113" w:right="284"/>
              <w:rPr>
                <w:sz w:val="20"/>
                <w:szCs w:val="20"/>
              </w:rPr>
            </w:pPr>
            <w:r w:rsidRPr="005F474C">
              <w:rPr>
                <w:sz w:val="20"/>
                <w:szCs w:val="20"/>
              </w:rPr>
              <w:t>Nie dotyczy</w:t>
            </w:r>
          </w:p>
        </w:tc>
      </w:tr>
      <w:tr w:rsidR="007D6630" w:rsidRPr="005F474C" w14:paraId="156AFE78" w14:textId="77777777" w:rsidTr="00873935">
        <w:trPr>
          <w:trHeight w:val="2266"/>
        </w:trPr>
        <w:tc>
          <w:tcPr>
            <w:tcW w:w="1176" w:type="pct"/>
          </w:tcPr>
          <w:p w14:paraId="543F4D94" w14:textId="77777777" w:rsidR="007D6630" w:rsidRPr="005F474C" w:rsidRDefault="007D6630" w:rsidP="00B352E2">
            <w:pPr>
              <w:numPr>
                <w:ilvl w:val="0"/>
                <w:numId w:val="805"/>
              </w:numPr>
              <w:tabs>
                <w:tab w:val="left" w:pos="426"/>
              </w:tabs>
              <w:suppressAutoHyphens/>
              <w:spacing w:after="0" w:line="240" w:lineRule="auto"/>
              <w:ind w:left="426" w:right="36" w:hanging="426"/>
              <w:rPr>
                <w:sz w:val="20"/>
                <w:szCs w:val="20"/>
              </w:rPr>
            </w:pPr>
            <w:r w:rsidRPr="005F474C">
              <w:rPr>
                <w:sz w:val="20"/>
                <w:szCs w:val="20"/>
              </w:rPr>
              <w:t>Tryb(y) wyboru projektów</w:t>
            </w:r>
            <w:r w:rsidRPr="005F474C">
              <w:rPr>
                <w:sz w:val="20"/>
                <w:szCs w:val="20"/>
              </w:rPr>
              <w:br/>
              <w:t>oraz wskazanie podmiotu odpowiedzialnego za nabór i ocenę wniosków oraz</w:t>
            </w:r>
            <w:r w:rsidRPr="005F474C">
              <w:rPr>
                <w:sz w:val="20"/>
                <w:szCs w:val="20"/>
              </w:rPr>
              <w:br/>
              <w:t xml:space="preserve">przyjmowanie protestów </w:t>
            </w:r>
          </w:p>
        </w:tc>
        <w:tc>
          <w:tcPr>
            <w:tcW w:w="977" w:type="pct"/>
            <w:gridSpan w:val="4"/>
            <w:shd w:val="clear" w:color="auto" w:fill="auto"/>
          </w:tcPr>
          <w:p w14:paraId="1B900999"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tcBorders>
              <w:top w:val="single" w:sz="4" w:space="0" w:color="auto"/>
            </w:tcBorders>
            <w:shd w:val="clear" w:color="auto" w:fill="auto"/>
          </w:tcPr>
          <w:p w14:paraId="7FCCFC75" w14:textId="77777777" w:rsidR="007D6630" w:rsidRPr="00634955" w:rsidRDefault="007D6630" w:rsidP="00F93EDB">
            <w:pPr>
              <w:spacing w:after="0" w:line="240" w:lineRule="auto"/>
              <w:ind w:right="284"/>
              <w:rPr>
                <w:sz w:val="20"/>
                <w:szCs w:val="20"/>
              </w:rPr>
            </w:pPr>
            <w:r w:rsidRPr="00634955">
              <w:rPr>
                <w:sz w:val="20"/>
                <w:szCs w:val="20"/>
              </w:rPr>
              <w:t>Tryb pozakonkursowy</w:t>
            </w:r>
          </w:p>
          <w:p w14:paraId="75FE1873" w14:textId="77777777" w:rsidR="007D6630" w:rsidRPr="00634955" w:rsidRDefault="007D6630" w:rsidP="00F93EDB">
            <w:pPr>
              <w:spacing w:after="0" w:line="240" w:lineRule="auto"/>
              <w:ind w:right="284"/>
              <w:rPr>
                <w:sz w:val="20"/>
                <w:szCs w:val="20"/>
              </w:rPr>
            </w:pPr>
            <w:r w:rsidRPr="00634955">
              <w:rPr>
                <w:sz w:val="20"/>
                <w:szCs w:val="20"/>
              </w:rPr>
              <w:t xml:space="preserve">Zadania zaplanowane do realizacji w ramach Działania dotyczą zadań publicznych, zgodnie z art. 38, pkt.1-4 oraz art. 48 pkt. 1-6 ustawy o zasadach realizacji programów </w:t>
            </w:r>
            <w:r w:rsidRPr="00634955">
              <w:rPr>
                <w:sz w:val="20"/>
                <w:szCs w:val="20"/>
              </w:rPr>
              <w:br/>
              <w:t xml:space="preserve">w zakresie polityki spójności finansowanych w perspektywie finansowej 2014-2020 </w:t>
            </w:r>
          </w:p>
          <w:p w14:paraId="2FFCEF09" w14:textId="77777777" w:rsidR="007D6630" w:rsidRPr="005F474C" w:rsidRDefault="007D6630" w:rsidP="00F93EDB">
            <w:pPr>
              <w:spacing w:after="0" w:line="240" w:lineRule="auto"/>
              <w:ind w:left="113" w:right="284"/>
              <w:rPr>
                <w:sz w:val="20"/>
                <w:szCs w:val="20"/>
              </w:rPr>
            </w:pPr>
          </w:p>
        </w:tc>
      </w:tr>
      <w:tr w:rsidR="007D6630" w:rsidRPr="005F474C" w14:paraId="7993BFEB" w14:textId="77777777" w:rsidTr="00873935">
        <w:trPr>
          <w:trHeight w:val="57"/>
        </w:trPr>
        <w:tc>
          <w:tcPr>
            <w:tcW w:w="1176" w:type="pct"/>
          </w:tcPr>
          <w:p w14:paraId="44B0FF09" w14:textId="77777777" w:rsidR="007D6630" w:rsidRPr="005F474C" w:rsidRDefault="007D6630" w:rsidP="00B352E2">
            <w:pPr>
              <w:numPr>
                <w:ilvl w:val="0"/>
                <w:numId w:val="805"/>
              </w:numPr>
              <w:tabs>
                <w:tab w:val="left" w:pos="426"/>
                <w:tab w:val="left" w:pos="1453"/>
              </w:tabs>
              <w:suppressAutoHyphens/>
              <w:spacing w:after="0" w:line="240" w:lineRule="auto"/>
              <w:ind w:left="426" w:right="36" w:hanging="426"/>
              <w:rPr>
                <w:sz w:val="20"/>
                <w:szCs w:val="20"/>
              </w:rPr>
            </w:pPr>
            <w:r w:rsidRPr="005F474C">
              <w:rPr>
                <w:sz w:val="20"/>
                <w:szCs w:val="20"/>
              </w:rPr>
              <w:t xml:space="preserve">Limity </w:t>
            </w:r>
            <w:r w:rsidRPr="005F474C">
              <w:rPr>
                <w:sz w:val="20"/>
                <w:szCs w:val="20"/>
              </w:rPr>
              <w:br/>
              <w:t>i ograniczenia</w:t>
            </w:r>
            <w:r w:rsidRPr="005F474C">
              <w:rPr>
                <w:sz w:val="20"/>
                <w:szCs w:val="20"/>
              </w:rPr>
              <w:br/>
              <w:t xml:space="preserve">w realizacji projektów </w:t>
            </w:r>
            <w:r w:rsidRPr="005F474C">
              <w:rPr>
                <w:sz w:val="20"/>
                <w:szCs w:val="20"/>
              </w:rPr>
              <w:br/>
              <w:t>(jeśli dotyczy)</w:t>
            </w:r>
          </w:p>
        </w:tc>
        <w:tc>
          <w:tcPr>
            <w:tcW w:w="977" w:type="pct"/>
            <w:gridSpan w:val="4"/>
            <w:shd w:val="clear" w:color="auto" w:fill="auto"/>
          </w:tcPr>
          <w:p w14:paraId="5534D402"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66B64576" w14:textId="77777777" w:rsidR="007D6630" w:rsidRPr="005F474C" w:rsidRDefault="007D6630" w:rsidP="00F93EDB">
            <w:pPr>
              <w:spacing w:after="0" w:line="240" w:lineRule="auto"/>
              <w:ind w:right="284"/>
              <w:rPr>
                <w:sz w:val="20"/>
                <w:szCs w:val="20"/>
              </w:rPr>
            </w:pPr>
            <w:r w:rsidRPr="005F474C">
              <w:rPr>
                <w:sz w:val="20"/>
                <w:szCs w:val="20"/>
              </w:rPr>
              <w:t>Nie dotyczy</w:t>
            </w:r>
          </w:p>
        </w:tc>
      </w:tr>
      <w:tr w:rsidR="007D6630" w:rsidRPr="005F474C" w14:paraId="0239ACA9" w14:textId="77777777" w:rsidTr="00873935">
        <w:trPr>
          <w:trHeight w:val="1410"/>
        </w:trPr>
        <w:tc>
          <w:tcPr>
            <w:tcW w:w="1176" w:type="pct"/>
          </w:tcPr>
          <w:p w14:paraId="34368478" w14:textId="77777777" w:rsidR="007D6630" w:rsidRPr="005F474C" w:rsidRDefault="007D6630" w:rsidP="00B352E2">
            <w:pPr>
              <w:numPr>
                <w:ilvl w:val="0"/>
                <w:numId w:val="805"/>
              </w:numPr>
              <w:tabs>
                <w:tab w:val="left" w:pos="426"/>
              </w:tabs>
              <w:suppressAutoHyphens/>
              <w:spacing w:after="0" w:line="240" w:lineRule="auto"/>
              <w:ind w:left="426" w:right="36" w:hanging="426"/>
              <w:rPr>
                <w:sz w:val="20"/>
                <w:szCs w:val="20"/>
              </w:rPr>
            </w:pPr>
            <w:r w:rsidRPr="005F474C">
              <w:rPr>
                <w:sz w:val="20"/>
                <w:szCs w:val="20"/>
              </w:rPr>
              <w:t xml:space="preserve">Warunki </w:t>
            </w:r>
            <w:r w:rsidRPr="005F474C">
              <w:rPr>
                <w:sz w:val="20"/>
                <w:szCs w:val="20"/>
              </w:rPr>
              <w:br/>
              <w:t>i planowany</w:t>
            </w:r>
            <w:r w:rsidRPr="005F474C">
              <w:rPr>
                <w:sz w:val="20"/>
                <w:szCs w:val="20"/>
              </w:rPr>
              <w:br/>
              <w:t xml:space="preserve">zakres stosowania </w:t>
            </w:r>
            <w:r w:rsidRPr="005F474C">
              <w:rPr>
                <w:i/>
                <w:sz w:val="20"/>
                <w:szCs w:val="20"/>
              </w:rPr>
              <w:t>cross-</w:t>
            </w:r>
            <w:proofErr w:type="spellStart"/>
            <w:r w:rsidRPr="005F474C">
              <w:rPr>
                <w:i/>
                <w:sz w:val="20"/>
                <w:szCs w:val="20"/>
              </w:rPr>
              <w:t>financingu</w:t>
            </w:r>
            <w:proofErr w:type="spellEnd"/>
            <w:r w:rsidRPr="005F474C">
              <w:rPr>
                <w:sz w:val="20"/>
                <w:szCs w:val="20"/>
              </w:rPr>
              <w:t xml:space="preserve"> (%) </w:t>
            </w:r>
            <w:r w:rsidRPr="005F474C">
              <w:rPr>
                <w:sz w:val="20"/>
                <w:szCs w:val="20"/>
              </w:rPr>
              <w:br/>
              <w:t>(jeśli dotyczy)</w:t>
            </w:r>
          </w:p>
        </w:tc>
        <w:tc>
          <w:tcPr>
            <w:tcW w:w="977" w:type="pct"/>
            <w:gridSpan w:val="4"/>
            <w:shd w:val="clear" w:color="auto" w:fill="auto"/>
          </w:tcPr>
          <w:p w14:paraId="2A84D13A"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445B6B8C" w14:textId="77777777" w:rsidR="007D6630" w:rsidRPr="005F474C" w:rsidRDefault="007D6630" w:rsidP="00F93EDB">
            <w:pPr>
              <w:spacing w:after="0" w:line="240" w:lineRule="auto"/>
              <w:ind w:right="284"/>
              <w:contextualSpacing/>
              <w:rPr>
                <w:sz w:val="20"/>
                <w:szCs w:val="20"/>
              </w:rPr>
            </w:pPr>
            <w:r w:rsidRPr="005F474C">
              <w:rPr>
                <w:sz w:val="20"/>
                <w:szCs w:val="20"/>
              </w:rPr>
              <w:t>Nie dotyczy</w:t>
            </w:r>
          </w:p>
        </w:tc>
      </w:tr>
      <w:tr w:rsidR="007D6630" w:rsidRPr="005F474C" w14:paraId="55006C72" w14:textId="77777777" w:rsidTr="00873935">
        <w:trPr>
          <w:trHeight w:val="1657"/>
        </w:trPr>
        <w:tc>
          <w:tcPr>
            <w:tcW w:w="1176" w:type="pct"/>
          </w:tcPr>
          <w:p w14:paraId="79A177DA" w14:textId="77777777" w:rsidR="007D6630" w:rsidRPr="005F474C" w:rsidRDefault="007D6630" w:rsidP="00B352E2">
            <w:pPr>
              <w:numPr>
                <w:ilvl w:val="0"/>
                <w:numId w:val="805"/>
              </w:numPr>
              <w:spacing w:after="0" w:line="240" w:lineRule="auto"/>
              <w:ind w:left="426" w:right="36" w:hanging="426"/>
              <w:rPr>
                <w:sz w:val="20"/>
                <w:szCs w:val="20"/>
              </w:rPr>
            </w:pPr>
            <w:r w:rsidRPr="005F474C">
              <w:rPr>
                <w:sz w:val="20"/>
                <w:szCs w:val="20"/>
              </w:rPr>
              <w:t xml:space="preserve">Dopuszczalna maksymalna wartość zakupionych środków trwałych jako % wydatków </w:t>
            </w:r>
            <w:r w:rsidRPr="005F474C">
              <w:rPr>
                <w:spacing w:val="-4"/>
                <w:sz w:val="20"/>
                <w:szCs w:val="20"/>
              </w:rPr>
              <w:t>kwalifikowalnych</w:t>
            </w:r>
          </w:p>
        </w:tc>
        <w:tc>
          <w:tcPr>
            <w:tcW w:w="977" w:type="pct"/>
            <w:gridSpan w:val="4"/>
            <w:shd w:val="clear" w:color="auto" w:fill="auto"/>
          </w:tcPr>
          <w:p w14:paraId="427FE9B2" w14:textId="77777777" w:rsidR="007D6630" w:rsidRPr="005F474C" w:rsidRDefault="007D6630" w:rsidP="00F93EDB">
            <w:pPr>
              <w:spacing w:after="0" w:line="240" w:lineRule="auto"/>
              <w:ind w:right="284"/>
              <w:rPr>
                <w:sz w:val="20"/>
                <w:szCs w:val="20"/>
              </w:rPr>
            </w:pPr>
            <w:r w:rsidRPr="005F474C">
              <w:rPr>
                <w:sz w:val="20"/>
                <w:szCs w:val="20"/>
              </w:rPr>
              <w:t>Działanie 11.2</w:t>
            </w:r>
          </w:p>
        </w:tc>
        <w:tc>
          <w:tcPr>
            <w:tcW w:w="2847" w:type="pct"/>
            <w:gridSpan w:val="3"/>
            <w:shd w:val="clear" w:color="auto" w:fill="auto"/>
          </w:tcPr>
          <w:p w14:paraId="40353A0A" w14:textId="77777777" w:rsidR="007D6630" w:rsidRPr="005F474C" w:rsidRDefault="007D6630" w:rsidP="00F93EDB">
            <w:pPr>
              <w:spacing w:after="0" w:line="240" w:lineRule="auto"/>
              <w:ind w:right="284"/>
              <w:contextualSpacing/>
              <w:rPr>
                <w:sz w:val="20"/>
                <w:szCs w:val="20"/>
              </w:rPr>
            </w:pPr>
            <w:r w:rsidRPr="005F474C">
              <w:rPr>
                <w:sz w:val="20"/>
                <w:szCs w:val="20"/>
              </w:rPr>
              <w:t>Nie dotyczy</w:t>
            </w:r>
          </w:p>
        </w:tc>
      </w:tr>
      <w:tr w:rsidR="007D6630" w:rsidRPr="005F474C" w14:paraId="0AB4AB49" w14:textId="77777777" w:rsidTr="00873935">
        <w:trPr>
          <w:trHeight w:val="1198"/>
        </w:trPr>
        <w:tc>
          <w:tcPr>
            <w:tcW w:w="1176" w:type="pct"/>
          </w:tcPr>
          <w:p w14:paraId="0C4D30F3" w14:textId="77777777" w:rsidR="007D6630" w:rsidRPr="005F474C" w:rsidRDefault="007D6630" w:rsidP="00B352E2">
            <w:pPr>
              <w:numPr>
                <w:ilvl w:val="0"/>
                <w:numId w:val="805"/>
              </w:numPr>
              <w:tabs>
                <w:tab w:val="left" w:pos="426"/>
              </w:tabs>
              <w:suppressAutoHyphens/>
              <w:spacing w:after="0" w:line="240" w:lineRule="auto"/>
              <w:ind w:left="426" w:right="35" w:hanging="426"/>
              <w:rPr>
                <w:sz w:val="20"/>
                <w:szCs w:val="20"/>
              </w:rPr>
            </w:pPr>
            <w:r w:rsidRPr="005F474C">
              <w:rPr>
                <w:sz w:val="20"/>
                <w:szCs w:val="20"/>
              </w:rPr>
              <w:t xml:space="preserve">Warunki uwzględniania dochodu </w:t>
            </w:r>
            <w:r w:rsidRPr="005F474C">
              <w:rPr>
                <w:sz w:val="20"/>
                <w:szCs w:val="20"/>
              </w:rPr>
              <w:br/>
              <w:t xml:space="preserve">w projekcie  </w:t>
            </w:r>
            <w:r w:rsidRPr="005F474C">
              <w:rPr>
                <w:sz w:val="20"/>
                <w:szCs w:val="20"/>
              </w:rPr>
              <w:br/>
              <w:t>(jeśli dotyczy)</w:t>
            </w:r>
          </w:p>
        </w:tc>
        <w:tc>
          <w:tcPr>
            <w:tcW w:w="977" w:type="pct"/>
            <w:gridSpan w:val="4"/>
            <w:shd w:val="clear" w:color="auto" w:fill="auto"/>
          </w:tcPr>
          <w:p w14:paraId="085BA476" w14:textId="77777777" w:rsidR="007D6630" w:rsidRPr="005F474C" w:rsidRDefault="007D6630" w:rsidP="00F93EDB">
            <w:pPr>
              <w:spacing w:after="0" w:line="240" w:lineRule="auto"/>
              <w:rPr>
                <w:sz w:val="20"/>
                <w:szCs w:val="20"/>
              </w:rPr>
            </w:pPr>
            <w:r w:rsidRPr="005F474C">
              <w:rPr>
                <w:sz w:val="20"/>
                <w:szCs w:val="20"/>
              </w:rPr>
              <w:t>Działanie 11.2</w:t>
            </w:r>
          </w:p>
        </w:tc>
        <w:tc>
          <w:tcPr>
            <w:tcW w:w="2847" w:type="pct"/>
            <w:gridSpan w:val="3"/>
            <w:shd w:val="clear" w:color="auto" w:fill="auto"/>
          </w:tcPr>
          <w:p w14:paraId="3EC0EF9A" w14:textId="77777777" w:rsidR="007D6630" w:rsidRPr="005F474C" w:rsidRDefault="007D6630" w:rsidP="00F93EDB">
            <w:pPr>
              <w:spacing w:after="0" w:line="240" w:lineRule="auto"/>
              <w:ind w:right="55"/>
              <w:rPr>
                <w:sz w:val="20"/>
                <w:szCs w:val="20"/>
              </w:rPr>
            </w:pPr>
            <w:r w:rsidRPr="005F474C">
              <w:rPr>
                <w:sz w:val="20"/>
                <w:szCs w:val="20"/>
              </w:rPr>
              <w:t>Nie dotyczy</w:t>
            </w:r>
          </w:p>
        </w:tc>
      </w:tr>
      <w:tr w:rsidR="007D6630" w:rsidRPr="005F474C" w14:paraId="7EC51EE4" w14:textId="77777777" w:rsidTr="00873935">
        <w:trPr>
          <w:trHeight w:val="1699"/>
        </w:trPr>
        <w:tc>
          <w:tcPr>
            <w:tcW w:w="1176" w:type="pct"/>
          </w:tcPr>
          <w:p w14:paraId="501BB5CF" w14:textId="77777777" w:rsidR="007D6630" w:rsidRPr="005F474C" w:rsidRDefault="007D6630" w:rsidP="00B352E2">
            <w:pPr>
              <w:numPr>
                <w:ilvl w:val="0"/>
                <w:numId w:val="805"/>
              </w:numPr>
              <w:tabs>
                <w:tab w:val="left" w:pos="426"/>
              </w:tabs>
              <w:suppressAutoHyphens/>
              <w:spacing w:after="0" w:line="240" w:lineRule="auto"/>
              <w:ind w:left="426" w:right="36" w:hanging="426"/>
              <w:rPr>
                <w:sz w:val="20"/>
                <w:szCs w:val="20"/>
              </w:rPr>
            </w:pPr>
            <w:r w:rsidRPr="005F474C">
              <w:rPr>
                <w:sz w:val="20"/>
                <w:szCs w:val="20"/>
              </w:rPr>
              <w:lastRenderedPageBreak/>
              <w:t>Warunki stosowania uproszczonych form rozliczania wydatków i planowany zakres systemu zaliczek</w:t>
            </w:r>
          </w:p>
        </w:tc>
        <w:tc>
          <w:tcPr>
            <w:tcW w:w="977" w:type="pct"/>
            <w:gridSpan w:val="4"/>
            <w:shd w:val="clear" w:color="auto" w:fill="auto"/>
          </w:tcPr>
          <w:p w14:paraId="521A9912" w14:textId="77777777" w:rsidR="007D6630" w:rsidRPr="005F474C" w:rsidRDefault="007D6630" w:rsidP="00F93EDB">
            <w:pPr>
              <w:spacing w:after="0" w:line="240" w:lineRule="auto"/>
              <w:rPr>
                <w:sz w:val="20"/>
                <w:szCs w:val="20"/>
              </w:rPr>
            </w:pPr>
            <w:r w:rsidRPr="005F474C">
              <w:rPr>
                <w:sz w:val="20"/>
                <w:szCs w:val="20"/>
              </w:rPr>
              <w:t>Działanie 11.2</w:t>
            </w:r>
          </w:p>
        </w:tc>
        <w:tc>
          <w:tcPr>
            <w:tcW w:w="2847" w:type="pct"/>
            <w:gridSpan w:val="3"/>
            <w:shd w:val="clear" w:color="auto" w:fill="auto"/>
          </w:tcPr>
          <w:p w14:paraId="616F1D55" w14:textId="77777777" w:rsidR="007D6630" w:rsidRPr="005F474C" w:rsidRDefault="007D6630" w:rsidP="00F93EDB">
            <w:pPr>
              <w:spacing w:after="0" w:line="240" w:lineRule="auto"/>
              <w:ind w:right="284"/>
              <w:contextualSpacing/>
              <w:rPr>
                <w:sz w:val="20"/>
                <w:szCs w:val="20"/>
              </w:rPr>
            </w:pPr>
            <w:r w:rsidRPr="005F474C">
              <w:rPr>
                <w:sz w:val="20"/>
                <w:szCs w:val="20"/>
              </w:rPr>
              <w:t>Nie dotyczy</w:t>
            </w:r>
          </w:p>
        </w:tc>
      </w:tr>
      <w:tr w:rsidR="007D6630" w:rsidRPr="005F474C" w14:paraId="276644B2" w14:textId="77777777" w:rsidTr="00873935">
        <w:trPr>
          <w:trHeight w:val="1698"/>
        </w:trPr>
        <w:tc>
          <w:tcPr>
            <w:tcW w:w="1176" w:type="pct"/>
          </w:tcPr>
          <w:p w14:paraId="6B3F08F0" w14:textId="77777777" w:rsidR="007D6630" w:rsidRPr="005F474C" w:rsidRDefault="007D6630" w:rsidP="00B352E2">
            <w:pPr>
              <w:numPr>
                <w:ilvl w:val="0"/>
                <w:numId w:val="805"/>
              </w:numPr>
              <w:tabs>
                <w:tab w:val="left" w:pos="426"/>
              </w:tabs>
              <w:suppressAutoHyphens/>
              <w:spacing w:after="0" w:line="240" w:lineRule="auto"/>
              <w:ind w:left="426" w:right="33" w:hanging="426"/>
              <w:rPr>
                <w:sz w:val="20"/>
                <w:szCs w:val="20"/>
              </w:rPr>
            </w:pPr>
            <w:r w:rsidRPr="005F474C">
              <w:rPr>
                <w:sz w:val="20"/>
                <w:szCs w:val="20"/>
              </w:rPr>
              <w:t>Pomoc publiczna</w:t>
            </w:r>
            <w:r w:rsidRPr="005F474C">
              <w:rPr>
                <w:sz w:val="20"/>
                <w:szCs w:val="20"/>
              </w:rPr>
              <w:br/>
              <w:t xml:space="preserve">i pomoc </w:t>
            </w:r>
            <w:r w:rsidRPr="005F474C">
              <w:rPr>
                <w:i/>
                <w:sz w:val="20"/>
                <w:szCs w:val="20"/>
              </w:rPr>
              <w:t xml:space="preserve">de </w:t>
            </w:r>
            <w:proofErr w:type="spellStart"/>
            <w:r w:rsidRPr="005F474C">
              <w:rPr>
                <w:i/>
                <w:sz w:val="20"/>
                <w:szCs w:val="20"/>
              </w:rPr>
              <w:t>minimis</w:t>
            </w:r>
            <w:proofErr w:type="spellEnd"/>
            <w:r w:rsidRPr="005F474C">
              <w:rPr>
                <w:i/>
                <w:sz w:val="20"/>
                <w:szCs w:val="20"/>
              </w:rPr>
              <w:t xml:space="preserve"> </w:t>
            </w:r>
            <w:r w:rsidRPr="005F474C">
              <w:rPr>
                <w:sz w:val="20"/>
                <w:szCs w:val="20"/>
              </w:rPr>
              <w:t>(rodzaj i przeznaczenie pomocy, unijna lub krajowa podstawa prawna)</w:t>
            </w:r>
            <w:r w:rsidRPr="005F474C">
              <w:rPr>
                <w:sz w:val="20"/>
                <w:szCs w:val="20"/>
                <w:vertAlign w:val="superscript"/>
              </w:rPr>
              <w:t xml:space="preserve"> </w:t>
            </w:r>
          </w:p>
        </w:tc>
        <w:tc>
          <w:tcPr>
            <w:tcW w:w="977" w:type="pct"/>
            <w:gridSpan w:val="4"/>
            <w:shd w:val="clear" w:color="auto" w:fill="auto"/>
          </w:tcPr>
          <w:p w14:paraId="6C46BF9E"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13207E8" w14:textId="77777777" w:rsidR="007D6630" w:rsidRPr="005F474C" w:rsidRDefault="007D6630" w:rsidP="00F93EDB">
            <w:pPr>
              <w:spacing w:after="0" w:line="240" w:lineRule="auto"/>
              <w:ind w:right="284"/>
              <w:contextualSpacing/>
              <w:rPr>
                <w:color w:val="000000"/>
                <w:sz w:val="20"/>
                <w:szCs w:val="20"/>
              </w:rPr>
            </w:pPr>
            <w:r w:rsidRPr="005F474C">
              <w:rPr>
                <w:sz w:val="20"/>
                <w:szCs w:val="20"/>
              </w:rPr>
              <w:t>Nie dotyczy</w:t>
            </w:r>
          </w:p>
        </w:tc>
      </w:tr>
      <w:tr w:rsidR="007D6630" w:rsidRPr="005F474C" w14:paraId="0B294214" w14:textId="77777777" w:rsidTr="00873935">
        <w:trPr>
          <w:trHeight w:val="2024"/>
        </w:trPr>
        <w:tc>
          <w:tcPr>
            <w:tcW w:w="1176" w:type="pct"/>
          </w:tcPr>
          <w:p w14:paraId="19662C6B" w14:textId="77777777" w:rsidR="007D6630" w:rsidRPr="005F474C" w:rsidRDefault="007D6630" w:rsidP="00B352E2">
            <w:pPr>
              <w:numPr>
                <w:ilvl w:val="0"/>
                <w:numId w:val="805"/>
              </w:numPr>
              <w:tabs>
                <w:tab w:val="left" w:pos="426"/>
              </w:tabs>
              <w:spacing w:after="0" w:line="240" w:lineRule="auto"/>
              <w:ind w:left="426" w:right="33" w:hanging="426"/>
              <w:rPr>
                <w:sz w:val="20"/>
                <w:szCs w:val="20"/>
              </w:rPr>
            </w:pPr>
            <w:r w:rsidRPr="005F474C">
              <w:rPr>
                <w:sz w:val="20"/>
                <w:szCs w:val="20"/>
              </w:rPr>
              <w:t xml:space="preserve">Maksymalny % poziom dofinansowania UE wydatków </w:t>
            </w:r>
            <w:r w:rsidRPr="005F474C">
              <w:rPr>
                <w:spacing w:val="-4"/>
                <w:sz w:val="20"/>
                <w:szCs w:val="20"/>
              </w:rPr>
              <w:t>kwalifikowalnych</w:t>
            </w:r>
            <w:r w:rsidRPr="005F474C">
              <w:rPr>
                <w:sz w:val="20"/>
                <w:szCs w:val="20"/>
              </w:rPr>
              <w:t xml:space="preserve"> na poziomie projektu</w:t>
            </w:r>
            <w:r w:rsidRPr="005F474C">
              <w:rPr>
                <w:rStyle w:val="Odwoanieprzypisudolnego"/>
                <w:sz w:val="20"/>
                <w:szCs w:val="20"/>
              </w:rPr>
              <w:footnoteReference w:id="344"/>
            </w:r>
            <w:r w:rsidRPr="005F474C">
              <w:rPr>
                <w:sz w:val="20"/>
                <w:szCs w:val="20"/>
              </w:rPr>
              <w:br/>
              <w:t xml:space="preserve">(jeśli dotyczy) </w:t>
            </w:r>
          </w:p>
        </w:tc>
        <w:tc>
          <w:tcPr>
            <w:tcW w:w="977" w:type="pct"/>
            <w:gridSpan w:val="4"/>
            <w:shd w:val="clear" w:color="auto" w:fill="auto"/>
          </w:tcPr>
          <w:p w14:paraId="7FC2D0D8"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6FD2F5B6" w14:textId="77777777" w:rsidR="007D6630" w:rsidRPr="005F474C" w:rsidRDefault="007D6630" w:rsidP="00F93EDB">
            <w:pPr>
              <w:spacing w:after="0" w:line="240" w:lineRule="auto"/>
              <w:ind w:left="113" w:right="284"/>
              <w:rPr>
                <w:sz w:val="20"/>
                <w:szCs w:val="20"/>
              </w:rPr>
            </w:pPr>
            <w:r w:rsidRPr="005F474C">
              <w:rPr>
                <w:sz w:val="20"/>
                <w:szCs w:val="20"/>
              </w:rPr>
              <w:t>85 %</w:t>
            </w:r>
          </w:p>
        </w:tc>
      </w:tr>
      <w:tr w:rsidR="007D6630" w:rsidRPr="005F474C" w14:paraId="0959BFFE" w14:textId="77777777" w:rsidTr="00873935">
        <w:trPr>
          <w:trHeight w:val="4554"/>
        </w:trPr>
        <w:tc>
          <w:tcPr>
            <w:tcW w:w="1176" w:type="pct"/>
          </w:tcPr>
          <w:p w14:paraId="48D8AF97" w14:textId="77777777" w:rsidR="007D6630" w:rsidRPr="005F474C" w:rsidRDefault="007D6630" w:rsidP="00B352E2">
            <w:pPr>
              <w:numPr>
                <w:ilvl w:val="0"/>
                <w:numId w:val="805"/>
              </w:numPr>
              <w:tabs>
                <w:tab w:val="left" w:pos="426"/>
                <w:tab w:val="left" w:pos="611"/>
                <w:tab w:val="left" w:pos="709"/>
              </w:tabs>
              <w:spacing w:after="0" w:line="240" w:lineRule="auto"/>
              <w:ind w:left="426" w:right="33" w:hanging="426"/>
              <w:rPr>
                <w:sz w:val="20"/>
                <w:szCs w:val="20"/>
              </w:rPr>
            </w:pPr>
            <w:r w:rsidRPr="005F474C">
              <w:rPr>
                <w:sz w:val="20"/>
                <w:szCs w:val="20"/>
              </w:rPr>
              <w:t xml:space="preserve">Maksymalny % poziom </w:t>
            </w:r>
            <w:r w:rsidRPr="005F474C">
              <w:rPr>
                <w:spacing w:val="-4"/>
                <w:sz w:val="20"/>
                <w:szCs w:val="20"/>
              </w:rPr>
              <w:t>dofinansowania</w:t>
            </w:r>
            <w:r w:rsidRPr="005F474C">
              <w:rPr>
                <w:sz w:val="20"/>
                <w:szCs w:val="20"/>
              </w:rPr>
              <w:t xml:space="preserve"> całkowitego wydatków </w:t>
            </w:r>
            <w:r w:rsidRPr="005F474C">
              <w:rPr>
                <w:spacing w:val="-6"/>
                <w:sz w:val="20"/>
                <w:szCs w:val="20"/>
              </w:rPr>
              <w:t xml:space="preserve">kwalifikowalnych </w:t>
            </w:r>
            <w:r w:rsidRPr="005F474C">
              <w:rPr>
                <w:sz w:val="20"/>
                <w:szCs w:val="20"/>
              </w:rPr>
              <w:br/>
              <w:t xml:space="preserve">na poziomie projektu </w:t>
            </w:r>
            <w:r w:rsidRPr="005F474C">
              <w:rPr>
                <w:sz w:val="20"/>
                <w:szCs w:val="20"/>
              </w:rPr>
              <w:br/>
              <w:t>(środki UE + ewentualne współfinansowanie z budżetu państwa lub innych źródeł przyznawane beneficjentowi przez właściwą instytucję)</w:t>
            </w:r>
            <w:r w:rsidRPr="005F474C">
              <w:rPr>
                <w:sz w:val="20"/>
                <w:szCs w:val="20"/>
              </w:rPr>
              <w:br/>
              <w:t xml:space="preserve">(jeśli dotyczy) </w:t>
            </w:r>
          </w:p>
        </w:tc>
        <w:tc>
          <w:tcPr>
            <w:tcW w:w="977" w:type="pct"/>
            <w:gridSpan w:val="4"/>
            <w:shd w:val="clear" w:color="auto" w:fill="auto"/>
          </w:tcPr>
          <w:p w14:paraId="3BD501C8"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5B22BE5" w14:textId="77777777" w:rsidR="007D6630" w:rsidRPr="005F474C" w:rsidRDefault="007D6630" w:rsidP="00F93EDB">
            <w:pPr>
              <w:spacing w:after="0" w:line="240" w:lineRule="auto"/>
              <w:ind w:left="113" w:right="284"/>
              <w:rPr>
                <w:sz w:val="20"/>
                <w:szCs w:val="20"/>
              </w:rPr>
            </w:pPr>
            <w:r w:rsidRPr="005F474C">
              <w:rPr>
                <w:sz w:val="20"/>
                <w:szCs w:val="20"/>
              </w:rPr>
              <w:t>85%</w:t>
            </w:r>
          </w:p>
          <w:p w14:paraId="4F4AF304" w14:textId="77777777" w:rsidR="007D6630" w:rsidRPr="005F474C" w:rsidRDefault="007D6630" w:rsidP="00F93EDB">
            <w:pPr>
              <w:spacing w:after="0" w:line="240" w:lineRule="auto"/>
              <w:ind w:left="113" w:right="284"/>
              <w:rPr>
                <w:sz w:val="20"/>
                <w:szCs w:val="20"/>
              </w:rPr>
            </w:pPr>
          </w:p>
        </w:tc>
      </w:tr>
      <w:tr w:rsidR="007D6630" w:rsidRPr="005F474C" w14:paraId="4B2982F9" w14:textId="77777777" w:rsidTr="00873935">
        <w:trPr>
          <w:trHeight w:val="1092"/>
        </w:trPr>
        <w:tc>
          <w:tcPr>
            <w:tcW w:w="1176" w:type="pct"/>
          </w:tcPr>
          <w:p w14:paraId="53271717" w14:textId="77777777" w:rsidR="007D6630" w:rsidRPr="005F474C" w:rsidRDefault="007D6630" w:rsidP="00B352E2">
            <w:pPr>
              <w:numPr>
                <w:ilvl w:val="0"/>
                <w:numId w:val="805"/>
              </w:numPr>
              <w:tabs>
                <w:tab w:val="left" w:pos="426"/>
              </w:tabs>
              <w:spacing w:after="0" w:line="240" w:lineRule="auto"/>
              <w:ind w:left="426" w:right="33" w:hanging="426"/>
              <w:rPr>
                <w:sz w:val="20"/>
                <w:szCs w:val="20"/>
              </w:rPr>
            </w:pPr>
            <w:r w:rsidRPr="005F474C">
              <w:rPr>
                <w:sz w:val="20"/>
                <w:szCs w:val="20"/>
              </w:rPr>
              <w:t>Minimalny wkład własny beneficjenta jako % wydatków kwalifikowalnych</w:t>
            </w:r>
          </w:p>
        </w:tc>
        <w:tc>
          <w:tcPr>
            <w:tcW w:w="977" w:type="pct"/>
            <w:gridSpan w:val="4"/>
            <w:shd w:val="clear" w:color="auto" w:fill="auto"/>
          </w:tcPr>
          <w:p w14:paraId="1DADA074"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28F1467A" w14:textId="77777777" w:rsidR="007D6630" w:rsidRPr="005F474C" w:rsidRDefault="007D6630" w:rsidP="00F93EDB">
            <w:pPr>
              <w:spacing w:after="0" w:line="240" w:lineRule="auto"/>
              <w:ind w:left="113" w:right="284"/>
              <w:rPr>
                <w:sz w:val="20"/>
                <w:szCs w:val="20"/>
              </w:rPr>
            </w:pPr>
            <w:r w:rsidRPr="005F474C">
              <w:rPr>
                <w:sz w:val="20"/>
                <w:szCs w:val="20"/>
              </w:rPr>
              <w:t>15%</w:t>
            </w:r>
            <w:r w:rsidR="00BC4103">
              <w:rPr>
                <w:sz w:val="20"/>
                <w:szCs w:val="20"/>
              </w:rPr>
              <w:t xml:space="preserve"> (budżet województwa)</w:t>
            </w:r>
          </w:p>
        </w:tc>
      </w:tr>
      <w:tr w:rsidR="007D6630" w:rsidRPr="005F474C" w14:paraId="3FF0F0B7" w14:textId="77777777" w:rsidTr="00873935">
        <w:trPr>
          <w:trHeight w:val="57"/>
        </w:trPr>
        <w:tc>
          <w:tcPr>
            <w:tcW w:w="1176" w:type="pct"/>
          </w:tcPr>
          <w:p w14:paraId="12925D55" w14:textId="77777777" w:rsidR="007D6630" w:rsidRPr="005F474C" w:rsidRDefault="007D6630" w:rsidP="00B352E2">
            <w:pPr>
              <w:numPr>
                <w:ilvl w:val="0"/>
                <w:numId w:val="805"/>
              </w:numPr>
              <w:tabs>
                <w:tab w:val="left" w:pos="426"/>
              </w:tabs>
              <w:suppressAutoHyphens/>
              <w:spacing w:after="0" w:line="240" w:lineRule="auto"/>
              <w:ind w:left="426" w:right="33" w:hanging="426"/>
              <w:rPr>
                <w:sz w:val="20"/>
                <w:szCs w:val="20"/>
              </w:rPr>
            </w:pPr>
            <w:r w:rsidRPr="005F474C">
              <w:rPr>
                <w:sz w:val="20"/>
                <w:szCs w:val="20"/>
              </w:rPr>
              <w:t xml:space="preserve">Minimalna i maksymalna wartość projektu </w:t>
            </w:r>
            <w:r w:rsidRPr="005F474C">
              <w:rPr>
                <w:sz w:val="20"/>
                <w:szCs w:val="20"/>
              </w:rPr>
              <w:lastRenderedPageBreak/>
              <w:t xml:space="preserve">(PLN) (jeśli dotyczy) </w:t>
            </w:r>
          </w:p>
        </w:tc>
        <w:tc>
          <w:tcPr>
            <w:tcW w:w="3824" w:type="pct"/>
            <w:gridSpan w:val="7"/>
            <w:shd w:val="clear" w:color="auto" w:fill="auto"/>
          </w:tcPr>
          <w:p w14:paraId="14133550" w14:textId="77777777" w:rsidR="007D6630" w:rsidRPr="005F474C" w:rsidRDefault="007D6630" w:rsidP="00F93EDB">
            <w:pPr>
              <w:spacing w:after="0" w:line="240" w:lineRule="auto"/>
              <w:ind w:left="113" w:right="284" w:hanging="92"/>
              <w:rPr>
                <w:sz w:val="20"/>
                <w:szCs w:val="20"/>
              </w:rPr>
            </w:pPr>
            <w:r w:rsidRPr="005F474C">
              <w:rPr>
                <w:sz w:val="20"/>
                <w:szCs w:val="20"/>
              </w:rPr>
              <w:lastRenderedPageBreak/>
              <w:t>Nie dotyczy</w:t>
            </w:r>
          </w:p>
        </w:tc>
      </w:tr>
      <w:tr w:rsidR="007D6630" w:rsidRPr="005F474C" w14:paraId="3B0C5111" w14:textId="77777777" w:rsidTr="00873935">
        <w:trPr>
          <w:trHeight w:val="57"/>
        </w:trPr>
        <w:tc>
          <w:tcPr>
            <w:tcW w:w="1176" w:type="pct"/>
          </w:tcPr>
          <w:p w14:paraId="194F6E3B" w14:textId="77777777" w:rsidR="007D6630" w:rsidRPr="005F474C" w:rsidRDefault="007D6630" w:rsidP="00B352E2">
            <w:pPr>
              <w:numPr>
                <w:ilvl w:val="0"/>
                <w:numId w:val="805"/>
              </w:numPr>
              <w:tabs>
                <w:tab w:val="left" w:pos="426"/>
              </w:tabs>
              <w:suppressAutoHyphens/>
              <w:spacing w:after="0" w:line="240" w:lineRule="auto"/>
              <w:ind w:left="426" w:right="33" w:hanging="426"/>
              <w:rPr>
                <w:b/>
                <w:sz w:val="20"/>
                <w:szCs w:val="20"/>
              </w:rPr>
            </w:pPr>
            <w:r w:rsidRPr="005F474C">
              <w:rPr>
                <w:sz w:val="20"/>
                <w:szCs w:val="20"/>
              </w:rPr>
              <w:t xml:space="preserve">Minimalna i maksymalna wartość wydatków </w:t>
            </w:r>
            <w:r w:rsidRPr="005F474C">
              <w:rPr>
                <w:spacing w:val="-2"/>
                <w:sz w:val="20"/>
                <w:szCs w:val="20"/>
              </w:rPr>
              <w:t>kwalifikowalnych</w:t>
            </w:r>
            <w:r w:rsidRPr="005F474C">
              <w:rPr>
                <w:sz w:val="20"/>
                <w:szCs w:val="20"/>
              </w:rPr>
              <w:t xml:space="preserve"> projektu (PLN) </w:t>
            </w:r>
            <w:r w:rsidRPr="005F474C">
              <w:rPr>
                <w:sz w:val="20"/>
                <w:szCs w:val="20"/>
              </w:rPr>
              <w:br/>
              <w:t>(jeśli dotyczy)</w:t>
            </w:r>
          </w:p>
        </w:tc>
        <w:tc>
          <w:tcPr>
            <w:tcW w:w="3824" w:type="pct"/>
            <w:gridSpan w:val="7"/>
            <w:shd w:val="clear" w:color="auto" w:fill="auto"/>
          </w:tcPr>
          <w:p w14:paraId="1744876E"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59687D06" w14:textId="77777777" w:rsidTr="00873935">
        <w:trPr>
          <w:trHeight w:val="57"/>
        </w:trPr>
        <w:tc>
          <w:tcPr>
            <w:tcW w:w="1176" w:type="pct"/>
          </w:tcPr>
          <w:p w14:paraId="628EC54D" w14:textId="77777777" w:rsidR="007D6630" w:rsidRPr="005F474C" w:rsidRDefault="007D6630" w:rsidP="00B352E2">
            <w:pPr>
              <w:numPr>
                <w:ilvl w:val="0"/>
                <w:numId w:val="805"/>
              </w:numPr>
              <w:tabs>
                <w:tab w:val="left" w:pos="426"/>
                <w:tab w:val="left" w:pos="1985"/>
              </w:tabs>
              <w:suppressAutoHyphens/>
              <w:spacing w:after="0" w:line="240" w:lineRule="auto"/>
              <w:ind w:left="426" w:right="33" w:hanging="426"/>
              <w:rPr>
                <w:b/>
                <w:sz w:val="20"/>
                <w:szCs w:val="20"/>
              </w:rPr>
            </w:pPr>
            <w:r w:rsidRPr="005F474C">
              <w:rPr>
                <w:sz w:val="20"/>
                <w:szCs w:val="20"/>
              </w:rPr>
              <w:t>Kwota alokacji UE na instrumenty finansowe</w:t>
            </w:r>
            <w:r w:rsidRPr="005F474C">
              <w:rPr>
                <w:sz w:val="20"/>
                <w:szCs w:val="20"/>
              </w:rPr>
              <w:br/>
              <w:t xml:space="preserve">(EUR) </w:t>
            </w:r>
            <w:r w:rsidRPr="005F474C">
              <w:rPr>
                <w:spacing w:val="-4"/>
                <w:sz w:val="20"/>
                <w:szCs w:val="20"/>
              </w:rPr>
              <w:t>(jeśli dotyczy)</w:t>
            </w:r>
          </w:p>
        </w:tc>
        <w:tc>
          <w:tcPr>
            <w:tcW w:w="3824" w:type="pct"/>
            <w:gridSpan w:val="7"/>
            <w:shd w:val="clear" w:color="auto" w:fill="auto"/>
          </w:tcPr>
          <w:p w14:paraId="1A3409CB"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2E2A6BD5" w14:textId="77777777" w:rsidTr="00873935">
        <w:trPr>
          <w:trHeight w:val="57"/>
        </w:trPr>
        <w:tc>
          <w:tcPr>
            <w:tcW w:w="1176" w:type="pct"/>
          </w:tcPr>
          <w:p w14:paraId="18912593" w14:textId="77777777" w:rsidR="007D6630" w:rsidRPr="005F474C" w:rsidRDefault="007D6630" w:rsidP="00B352E2">
            <w:pPr>
              <w:numPr>
                <w:ilvl w:val="0"/>
                <w:numId w:val="805"/>
              </w:numPr>
              <w:tabs>
                <w:tab w:val="left" w:pos="426"/>
                <w:tab w:val="left" w:pos="1985"/>
              </w:tabs>
              <w:suppressAutoHyphens/>
              <w:spacing w:after="0" w:line="240" w:lineRule="auto"/>
              <w:ind w:left="426" w:right="33" w:hanging="426"/>
              <w:rPr>
                <w:b/>
                <w:sz w:val="20"/>
                <w:szCs w:val="20"/>
              </w:rPr>
            </w:pPr>
            <w:r w:rsidRPr="005F474C">
              <w:rPr>
                <w:sz w:val="20"/>
                <w:szCs w:val="20"/>
              </w:rPr>
              <w:t>Mechanizm wdrażania instrumentów finansowych</w:t>
            </w:r>
          </w:p>
        </w:tc>
        <w:tc>
          <w:tcPr>
            <w:tcW w:w="3824" w:type="pct"/>
            <w:gridSpan w:val="7"/>
            <w:shd w:val="clear" w:color="auto" w:fill="auto"/>
          </w:tcPr>
          <w:p w14:paraId="135B3C71"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59E494F0" w14:textId="77777777" w:rsidTr="00873935">
        <w:trPr>
          <w:trHeight w:val="57"/>
        </w:trPr>
        <w:tc>
          <w:tcPr>
            <w:tcW w:w="1176" w:type="pct"/>
            <w:tcBorders>
              <w:bottom w:val="single" w:sz="4" w:space="0" w:color="auto"/>
            </w:tcBorders>
          </w:tcPr>
          <w:p w14:paraId="2C77875F" w14:textId="77777777" w:rsidR="007D6630" w:rsidRPr="005F474C" w:rsidRDefault="007D6630" w:rsidP="00B352E2">
            <w:pPr>
              <w:numPr>
                <w:ilvl w:val="0"/>
                <w:numId w:val="805"/>
              </w:numPr>
              <w:tabs>
                <w:tab w:val="left" w:pos="426"/>
                <w:tab w:val="left" w:pos="1985"/>
              </w:tabs>
              <w:suppressAutoHyphens/>
              <w:spacing w:after="0" w:line="240" w:lineRule="auto"/>
              <w:ind w:left="426" w:right="33" w:hanging="426"/>
              <w:rPr>
                <w:b/>
                <w:sz w:val="20"/>
                <w:szCs w:val="20"/>
              </w:rPr>
            </w:pPr>
            <w:r w:rsidRPr="005F474C">
              <w:rPr>
                <w:sz w:val="20"/>
                <w:szCs w:val="20"/>
              </w:rPr>
              <w:t>Rodzaj wsparcia instrumentów finansowych oraz najważniejsze warunki przyznawania</w:t>
            </w:r>
          </w:p>
        </w:tc>
        <w:tc>
          <w:tcPr>
            <w:tcW w:w="3824" w:type="pct"/>
            <w:gridSpan w:val="7"/>
            <w:tcBorders>
              <w:bottom w:val="single" w:sz="4" w:space="0" w:color="auto"/>
            </w:tcBorders>
            <w:shd w:val="clear" w:color="auto" w:fill="auto"/>
          </w:tcPr>
          <w:p w14:paraId="00911BCF"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5AB54A15" w14:textId="77777777" w:rsidTr="00873935">
        <w:trPr>
          <w:trHeight w:val="57"/>
        </w:trPr>
        <w:tc>
          <w:tcPr>
            <w:tcW w:w="1176" w:type="pct"/>
            <w:tcBorders>
              <w:bottom w:val="single" w:sz="4" w:space="0" w:color="auto"/>
            </w:tcBorders>
          </w:tcPr>
          <w:p w14:paraId="313292A2" w14:textId="77777777" w:rsidR="007D6630" w:rsidRPr="005F474C" w:rsidRDefault="007D6630" w:rsidP="00B352E2">
            <w:pPr>
              <w:numPr>
                <w:ilvl w:val="0"/>
                <w:numId w:val="805"/>
              </w:numPr>
              <w:tabs>
                <w:tab w:val="left" w:pos="426"/>
                <w:tab w:val="left" w:pos="1985"/>
              </w:tabs>
              <w:suppressAutoHyphens/>
              <w:spacing w:after="0" w:line="240" w:lineRule="auto"/>
              <w:ind w:left="426" w:right="33" w:hanging="426"/>
              <w:rPr>
                <w:b/>
                <w:sz w:val="20"/>
                <w:szCs w:val="20"/>
              </w:rPr>
            </w:pPr>
            <w:r w:rsidRPr="005F474C">
              <w:rPr>
                <w:sz w:val="20"/>
                <w:szCs w:val="20"/>
              </w:rPr>
              <w:t>Katalog ostatecznych odbiorców instrumentów finansowych</w:t>
            </w:r>
          </w:p>
        </w:tc>
        <w:tc>
          <w:tcPr>
            <w:tcW w:w="3824" w:type="pct"/>
            <w:gridSpan w:val="7"/>
            <w:tcBorders>
              <w:bottom w:val="single" w:sz="4" w:space="0" w:color="auto"/>
            </w:tcBorders>
            <w:shd w:val="clear" w:color="auto" w:fill="auto"/>
          </w:tcPr>
          <w:p w14:paraId="7C300ED0"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D91EF3" w:rsidRPr="005F474C" w14:paraId="157C8D5F" w14:textId="77777777" w:rsidTr="00873935">
        <w:trPr>
          <w:trHeight w:val="325"/>
        </w:trPr>
        <w:tc>
          <w:tcPr>
            <w:tcW w:w="5000" w:type="pct"/>
            <w:gridSpan w:val="8"/>
            <w:tcBorders>
              <w:top w:val="single" w:sz="4" w:space="0" w:color="auto"/>
              <w:left w:val="nil"/>
              <w:bottom w:val="single" w:sz="4" w:space="0" w:color="auto"/>
              <w:right w:val="nil"/>
            </w:tcBorders>
            <w:shd w:val="clear" w:color="auto" w:fill="FFFFFF"/>
          </w:tcPr>
          <w:p w14:paraId="77E7DFAB" w14:textId="77777777" w:rsidR="001C727B" w:rsidRPr="001C727B" w:rsidRDefault="001C727B" w:rsidP="00F93EDB">
            <w:pPr>
              <w:pStyle w:val="Nagwek3"/>
              <w:ind w:left="426" w:hanging="720"/>
            </w:pPr>
            <w:bookmarkStart w:id="96" w:name="_Toc480455448"/>
            <w:r w:rsidRPr="001C727B">
              <w:t>DZIAŁANIE 11.3  INFORMACJA I PROMOCJA RPOWŚ 2014-2020</w:t>
            </w:r>
            <w:bookmarkEnd w:id="96"/>
            <w:r w:rsidR="000F1BFB">
              <w:br/>
            </w:r>
          </w:p>
        </w:tc>
      </w:tr>
      <w:tr w:rsidR="00873935" w:rsidRPr="005F474C" w14:paraId="7CA09DD1" w14:textId="77777777" w:rsidTr="00DA4C12">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cPr>
          <w:p w14:paraId="66483EDD" w14:textId="77777777" w:rsidR="00873935" w:rsidRPr="005F474C" w:rsidRDefault="00873935" w:rsidP="00873935">
            <w:pPr>
              <w:spacing w:before="120" w:after="120" w:line="240" w:lineRule="auto"/>
              <w:ind w:right="284"/>
              <w:rPr>
                <w:b/>
                <w:sz w:val="20"/>
                <w:szCs w:val="20"/>
              </w:rPr>
            </w:pPr>
            <w:r w:rsidRPr="00C22715">
              <w:rPr>
                <w:rFonts w:cs="Arial"/>
                <w:b/>
                <w:sz w:val="20"/>
                <w:szCs w:val="20"/>
              </w:rPr>
              <w:t>OPIS DZIAŁANIA I PODDZIAŁAŃ</w:t>
            </w:r>
          </w:p>
        </w:tc>
      </w:tr>
      <w:tr w:rsidR="001F1C3D" w:rsidRPr="005F474C" w14:paraId="28246DCD" w14:textId="77777777" w:rsidTr="00873935">
        <w:trPr>
          <w:trHeight w:val="721"/>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8D34C98" w14:textId="77777777" w:rsidR="001F1C3D" w:rsidRPr="005F474C" w:rsidRDefault="001F1C3D" w:rsidP="00B352E2">
            <w:pPr>
              <w:numPr>
                <w:ilvl w:val="0"/>
                <w:numId w:val="806"/>
              </w:numPr>
              <w:spacing w:after="0" w:line="240" w:lineRule="auto"/>
              <w:ind w:left="426" w:right="284" w:hanging="426"/>
              <w:rPr>
                <w:sz w:val="20"/>
                <w:szCs w:val="20"/>
              </w:rPr>
            </w:pPr>
            <w:r w:rsidRPr="005F474C">
              <w:rPr>
                <w:sz w:val="20"/>
                <w:szCs w:val="20"/>
              </w:rPr>
              <w:t xml:space="preserve">Nazwa Działania/ Poddziałania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1D2E2BD4" w14:textId="77777777" w:rsidR="001F1C3D" w:rsidRPr="005F474C" w:rsidRDefault="001F1C3D" w:rsidP="00F93EDB">
            <w:pPr>
              <w:spacing w:after="0" w:line="240" w:lineRule="auto"/>
              <w:ind w:left="32" w:right="284"/>
              <w:rPr>
                <w:b/>
                <w:sz w:val="20"/>
                <w:szCs w:val="20"/>
              </w:rPr>
            </w:pPr>
            <w:r w:rsidRPr="005F474C">
              <w:rPr>
                <w:b/>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0F5417DF" w14:textId="77777777" w:rsidR="001F1C3D" w:rsidRPr="005F474C" w:rsidRDefault="001F1C3D" w:rsidP="00F93EDB">
            <w:pPr>
              <w:spacing w:after="0" w:line="240" w:lineRule="auto"/>
              <w:ind w:right="284"/>
              <w:rPr>
                <w:sz w:val="20"/>
                <w:szCs w:val="20"/>
              </w:rPr>
            </w:pPr>
            <w:r w:rsidRPr="005F474C">
              <w:rPr>
                <w:b/>
                <w:sz w:val="20"/>
                <w:szCs w:val="20"/>
              </w:rPr>
              <w:t>Informacja i promocja RPOWŚ 2014-2020</w:t>
            </w:r>
          </w:p>
        </w:tc>
      </w:tr>
      <w:tr w:rsidR="001F1C3D" w:rsidRPr="005F474C" w14:paraId="01FD745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8951642" w14:textId="77777777" w:rsidR="001F1C3D" w:rsidRPr="005F474C" w:rsidRDefault="001F1C3D" w:rsidP="00B352E2">
            <w:pPr>
              <w:numPr>
                <w:ilvl w:val="0"/>
                <w:numId w:val="806"/>
              </w:numPr>
              <w:tabs>
                <w:tab w:val="left" w:pos="426"/>
              </w:tabs>
              <w:suppressAutoHyphens/>
              <w:spacing w:after="0" w:line="240" w:lineRule="auto"/>
              <w:ind w:left="426" w:right="65" w:hanging="426"/>
              <w:rPr>
                <w:sz w:val="20"/>
                <w:szCs w:val="20"/>
              </w:rPr>
            </w:pPr>
            <w:r w:rsidRPr="005F474C">
              <w:rPr>
                <w:sz w:val="20"/>
                <w:szCs w:val="20"/>
              </w:rPr>
              <w:t>Cel/e szczegółowy/e Działania/ Poddziałania</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2A83B214" w14:textId="77777777" w:rsidR="001F1C3D" w:rsidRPr="005F474C" w:rsidRDefault="001F1C3D" w:rsidP="00F93EDB">
            <w:pPr>
              <w:spacing w:after="0" w:line="240" w:lineRule="auto"/>
              <w:ind w:left="32" w:right="284"/>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1953636A" w14:textId="77777777" w:rsidR="001F1C3D" w:rsidRPr="005F474C" w:rsidRDefault="001F1C3D" w:rsidP="00F93EDB">
            <w:pPr>
              <w:spacing w:after="0" w:line="240" w:lineRule="auto"/>
              <w:ind w:left="113" w:right="284" w:hanging="78"/>
              <w:rPr>
                <w:sz w:val="20"/>
                <w:szCs w:val="20"/>
              </w:rPr>
            </w:pPr>
            <w:r w:rsidRPr="005F474C">
              <w:rPr>
                <w:sz w:val="20"/>
                <w:szCs w:val="20"/>
              </w:rPr>
              <w:t>Skuteczne i efektywne działania informacyjne i promocyjne.</w:t>
            </w:r>
          </w:p>
          <w:p w14:paraId="2F198B30" w14:textId="77777777" w:rsidR="001F1C3D" w:rsidRPr="005F474C" w:rsidRDefault="001F1C3D" w:rsidP="00F93EDB">
            <w:pPr>
              <w:spacing w:after="0" w:line="240" w:lineRule="auto"/>
              <w:ind w:left="113" w:right="284"/>
              <w:rPr>
                <w:sz w:val="20"/>
                <w:szCs w:val="20"/>
              </w:rPr>
            </w:pPr>
          </w:p>
        </w:tc>
      </w:tr>
      <w:tr w:rsidR="001F1C3D" w:rsidRPr="005F474C" w14:paraId="44B39CCA"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3645D5B" w14:textId="77777777" w:rsidR="001F1C3D" w:rsidRPr="005F474C" w:rsidRDefault="001F1C3D" w:rsidP="00B352E2">
            <w:pPr>
              <w:numPr>
                <w:ilvl w:val="0"/>
                <w:numId w:val="806"/>
              </w:numPr>
              <w:tabs>
                <w:tab w:val="left" w:pos="426"/>
              </w:tabs>
              <w:suppressAutoHyphens/>
              <w:spacing w:after="0" w:line="240" w:lineRule="auto"/>
              <w:ind w:left="426" w:right="65" w:hanging="426"/>
              <w:rPr>
                <w:sz w:val="20"/>
                <w:szCs w:val="20"/>
              </w:rPr>
            </w:pPr>
            <w:r w:rsidRPr="005F474C">
              <w:rPr>
                <w:sz w:val="20"/>
                <w:szCs w:val="20"/>
              </w:rPr>
              <w:t xml:space="preserve">Lista wskaźników rezultatu </w:t>
            </w:r>
            <w:r w:rsidRPr="005F474C">
              <w:rPr>
                <w:spacing w:val="-2"/>
                <w:sz w:val="20"/>
                <w:szCs w:val="20"/>
              </w:rPr>
              <w:t xml:space="preserve">bezpośredniego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6C5E57A8"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7A55B2A7" w14:textId="77777777" w:rsidR="001F1C3D" w:rsidRPr="005F474C" w:rsidRDefault="001F1C3D" w:rsidP="00B352E2">
            <w:pPr>
              <w:numPr>
                <w:ilvl w:val="0"/>
                <w:numId w:val="770"/>
              </w:numPr>
              <w:spacing w:after="0" w:line="240" w:lineRule="auto"/>
              <w:ind w:left="318" w:hanging="318"/>
              <w:rPr>
                <w:sz w:val="20"/>
                <w:szCs w:val="20"/>
              </w:rPr>
            </w:pPr>
            <w:r w:rsidRPr="005F474C">
              <w:rPr>
                <w:sz w:val="20"/>
                <w:szCs w:val="20"/>
              </w:rPr>
              <w:t>Ocena przydatności form szkoleniowych dla beneficjentów</w:t>
            </w:r>
          </w:p>
        </w:tc>
      </w:tr>
      <w:tr w:rsidR="001F1C3D" w:rsidRPr="005F474C" w14:paraId="679C978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992CF6B" w14:textId="77777777" w:rsidR="001F1C3D" w:rsidRPr="005F474C" w:rsidRDefault="001F1C3D" w:rsidP="00B352E2">
            <w:pPr>
              <w:numPr>
                <w:ilvl w:val="0"/>
                <w:numId w:val="806"/>
              </w:numPr>
              <w:tabs>
                <w:tab w:val="left" w:pos="426"/>
              </w:tabs>
              <w:suppressAutoHyphens/>
              <w:spacing w:after="0" w:line="240" w:lineRule="auto"/>
              <w:ind w:left="426" w:right="65" w:hanging="426"/>
              <w:rPr>
                <w:sz w:val="20"/>
                <w:szCs w:val="20"/>
              </w:rPr>
            </w:pPr>
            <w:r w:rsidRPr="005F474C">
              <w:rPr>
                <w:sz w:val="20"/>
                <w:szCs w:val="20"/>
              </w:rPr>
              <w:t>Lista wskaźników produktu</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502C1423"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460D5B81" w14:textId="77777777" w:rsidR="001F1C3D" w:rsidRPr="005F474C" w:rsidRDefault="001F1C3D" w:rsidP="00B352E2">
            <w:pPr>
              <w:numPr>
                <w:ilvl w:val="0"/>
                <w:numId w:val="770"/>
              </w:numPr>
              <w:spacing w:after="0" w:line="240" w:lineRule="auto"/>
              <w:ind w:left="318" w:right="284" w:hanging="318"/>
              <w:rPr>
                <w:sz w:val="20"/>
                <w:szCs w:val="20"/>
              </w:rPr>
            </w:pPr>
            <w:r w:rsidRPr="005F474C">
              <w:rPr>
                <w:sz w:val="20"/>
                <w:szCs w:val="20"/>
              </w:rPr>
              <w:t>Liczba zorganizowanych spotkań, konferencji, seminariów</w:t>
            </w:r>
          </w:p>
          <w:p w14:paraId="097C4712" w14:textId="77777777" w:rsidR="001F1C3D" w:rsidRPr="005F474C" w:rsidRDefault="001F1C3D" w:rsidP="00B352E2">
            <w:pPr>
              <w:numPr>
                <w:ilvl w:val="0"/>
                <w:numId w:val="770"/>
              </w:numPr>
              <w:spacing w:after="0" w:line="240" w:lineRule="auto"/>
              <w:ind w:left="318" w:right="284" w:hanging="318"/>
              <w:rPr>
                <w:sz w:val="20"/>
                <w:szCs w:val="20"/>
              </w:rPr>
            </w:pPr>
            <w:r w:rsidRPr="005F474C">
              <w:rPr>
                <w:sz w:val="20"/>
                <w:szCs w:val="20"/>
              </w:rPr>
              <w:t>Liczba uczestników form szkoleniowych dla beneficjentów</w:t>
            </w:r>
          </w:p>
          <w:p w14:paraId="7FBF43E5" w14:textId="77777777" w:rsidR="001F1C3D" w:rsidRPr="005F474C" w:rsidRDefault="001F1C3D" w:rsidP="00B352E2">
            <w:pPr>
              <w:numPr>
                <w:ilvl w:val="0"/>
                <w:numId w:val="770"/>
              </w:numPr>
              <w:spacing w:after="0" w:line="240" w:lineRule="auto"/>
              <w:ind w:left="318" w:right="284" w:hanging="318"/>
              <w:rPr>
                <w:sz w:val="20"/>
                <w:szCs w:val="20"/>
              </w:rPr>
            </w:pPr>
            <w:r w:rsidRPr="005F474C">
              <w:rPr>
                <w:sz w:val="20"/>
                <w:szCs w:val="20"/>
              </w:rPr>
              <w:t>Liczba działań informacyjno-promocyjnych o szerokim zasięgu</w:t>
            </w:r>
          </w:p>
        </w:tc>
      </w:tr>
      <w:tr w:rsidR="001F1C3D" w:rsidRPr="005F474C" w14:paraId="07026E7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D6E399C" w14:textId="77777777" w:rsidR="001F1C3D" w:rsidRPr="005F474C" w:rsidRDefault="001F1C3D" w:rsidP="00B352E2">
            <w:pPr>
              <w:numPr>
                <w:ilvl w:val="0"/>
                <w:numId w:val="806"/>
              </w:numPr>
              <w:tabs>
                <w:tab w:val="left" w:pos="426"/>
              </w:tabs>
              <w:spacing w:after="0" w:line="240" w:lineRule="auto"/>
              <w:ind w:left="426" w:right="65" w:hanging="426"/>
              <w:rPr>
                <w:sz w:val="20"/>
                <w:szCs w:val="20"/>
              </w:rPr>
            </w:pPr>
            <w:r w:rsidRPr="005F474C">
              <w:rPr>
                <w:sz w:val="20"/>
                <w:szCs w:val="20"/>
              </w:rPr>
              <w:t xml:space="preserve">Typy projektów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08A50385"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3D84C3E2" w14:textId="77777777" w:rsidR="001F1C3D" w:rsidRPr="005F474C" w:rsidRDefault="001F1C3D" w:rsidP="00B352E2">
            <w:pPr>
              <w:numPr>
                <w:ilvl w:val="0"/>
                <w:numId w:val="770"/>
              </w:numPr>
              <w:spacing w:after="0" w:line="240" w:lineRule="auto"/>
              <w:ind w:left="318" w:hanging="318"/>
              <w:rPr>
                <w:sz w:val="20"/>
                <w:szCs w:val="20"/>
                <w:lang w:val="fr-BE"/>
              </w:rPr>
            </w:pPr>
            <w:r w:rsidRPr="005F474C">
              <w:rPr>
                <w:sz w:val="20"/>
                <w:szCs w:val="20"/>
              </w:rPr>
              <w:t xml:space="preserve">Organizacja kampanii </w:t>
            </w:r>
            <w:proofErr w:type="spellStart"/>
            <w:r w:rsidRPr="005F474C">
              <w:rPr>
                <w:sz w:val="20"/>
                <w:szCs w:val="20"/>
              </w:rPr>
              <w:t>informacyjno</w:t>
            </w:r>
            <w:proofErr w:type="spellEnd"/>
            <w:r w:rsidRPr="005F474C">
              <w:rPr>
                <w:sz w:val="20"/>
                <w:szCs w:val="20"/>
              </w:rPr>
              <w:t xml:space="preserve"> – promocyjnych </w:t>
            </w:r>
            <w:r w:rsidRPr="005F474C">
              <w:rPr>
                <w:sz w:val="20"/>
                <w:szCs w:val="20"/>
              </w:rPr>
              <w:br/>
              <w:t>o szerokim zasięgu dla mieszkańców województwa świętokrzyskiego;</w:t>
            </w:r>
          </w:p>
          <w:p w14:paraId="295B8248" w14:textId="77777777" w:rsidR="001F1C3D" w:rsidRPr="005F474C" w:rsidRDefault="001F1C3D" w:rsidP="00B352E2">
            <w:pPr>
              <w:numPr>
                <w:ilvl w:val="0"/>
                <w:numId w:val="770"/>
              </w:numPr>
              <w:spacing w:after="0" w:line="240" w:lineRule="auto"/>
              <w:ind w:left="318" w:hanging="318"/>
              <w:rPr>
                <w:sz w:val="20"/>
                <w:szCs w:val="20"/>
                <w:lang w:val="fr-BE"/>
              </w:rPr>
            </w:pPr>
            <w:r w:rsidRPr="005F474C">
              <w:rPr>
                <w:sz w:val="20"/>
                <w:szCs w:val="20"/>
              </w:rPr>
              <w:t xml:space="preserve">Organizacja konferencji, seminariów i szkoleń dotyczących wdrażania RPOWŚ 2014-2020 dla beneficjentów </w:t>
            </w:r>
            <w:r w:rsidRPr="005F474C">
              <w:rPr>
                <w:sz w:val="20"/>
                <w:szCs w:val="20"/>
              </w:rPr>
              <w:br/>
              <w:t>i potencjalnych beneficjentów;</w:t>
            </w:r>
          </w:p>
          <w:p w14:paraId="36A1BB14" w14:textId="77777777" w:rsidR="001F1C3D" w:rsidRPr="005F474C" w:rsidRDefault="001F1C3D" w:rsidP="00B352E2">
            <w:pPr>
              <w:numPr>
                <w:ilvl w:val="0"/>
                <w:numId w:val="770"/>
              </w:numPr>
              <w:spacing w:after="0" w:line="240" w:lineRule="auto"/>
              <w:ind w:left="318" w:hanging="318"/>
              <w:rPr>
                <w:sz w:val="20"/>
                <w:szCs w:val="20"/>
                <w:lang w:val="fr-BE" w:eastAsia="fr-BE"/>
              </w:rPr>
            </w:pPr>
            <w:r w:rsidRPr="005F474C">
              <w:rPr>
                <w:sz w:val="20"/>
                <w:szCs w:val="20"/>
              </w:rPr>
              <w:lastRenderedPageBreak/>
              <w:t>Przygotowywanie oraz upowszechnianie materiałów informacyjnych i promocyjnych;</w:t>
            </w:r>
          </w:p>
          <w:p w14:paraId="7592CD92" w14:textId="77777777" w:rsidR="001F1C3D" w:rsidRPr="005F474C" w:rsidRDefault="001F1C3D" w:rsidP="00B352E2">
            <w:pPr>
              <w:numPr>
                <w:ilvl w:val="0"/>
                <w:numId w:val="770"/>
              </w:numPr>
              <w:spacing w:after="0" w:line="240" w:lineRule="auto"/>
              <w:ind w:left="318" w:hanging="318"/>
              <w:rPr>
                <w:sz w:val="20"/>
                <w:szCs w:val="20"/>
                <w:lang w:val="fr-BE" w:eastAsia="fr-BE"/>
              </w:rPr>
            </w:pPr>
            <w:r w:rsidRPr="005F474C">
              <w:rPr>
                <w:sz w:val="20"/>
                <w:szCs w:val="20"/>
              </w:rPr>
              <w:t>Przygotowywanie oraz publikacja artykułów, materiałów prasowych;</w:t>
            </w:r>
          </w:p>
          <w:p w14:paraId="1BE55C0B" w14:textId="77777777" w:rsidR="001F1C3D" w:rsidRPr="005F474C" w:rsidRDefault="001F1C3D" w:rsidP="00B352E2">
            <w:pPr>
              <w:numPr>
                <w:ilvl w:val="0"/>
                <w:numId w:val="770"/>
              </w:numPr>
              <w:spacing w:after="0" w:line="240" w:lineRule="auto"/>
              <w:ind w:left="318" w:hanging="318"/>
              <w:rPr>
                <w:sz w:val="20"/>
                <w:szCs w:val="20"/>
                <w:lang w:val="fr-BE" w:eastAsia="fr-BE"/>
              </w:rPr>
            </w:pPr>
            <w:r w:rsidRPr="005F474C">
              <w:rPr>
                <w:sz w:val="20"/>
                <w:szCs w:val="20"/>
              </w:rPr>
              <w:t>Stworzenie i administrowanie stronami internetowymi;</w:t>
            </w:r>
          </w:p>
          <w:p w14:paraId="4908CB2B" w14:textId="77777777" w:rsidR="001F1C3D" w:rsidRPr="005F474C" w:rsidRDefault="001F1C3D" w:rsidP="00B352E2">
            <w:pPr>
              <w:numPr>
                <w:ilvl w:val="0"/>
                <w:numId w:val="770"/>
              </w:numPr>
              <w:spacing w:after="0" w:line="240" w:lineRule="auto"/>
              <w:ind w:left="318" w:hanging="318"/>
              <w:rPr>
                <w:sz w:val="20"/>
                <w:szCs w:val="20"/>
              </w:rPr>
            </w:pPr>
            <w:r w:rsidRPr="005F474C">
              <w:rPr>
                <w:sz w:val="20"/>
                <w:szCs w:val="20"/>
              </w:rPr>
              <w:t>Wymiana doświadczeń w związku z realizacją działań informacyjnych i promocyjnych przez instytucje wdrażające Program;</w:t>
            </w:r>
          </w:p>
          <w:p w14:paraId="7166FACC" w14:textId="77777777" w:rsidR="001F1C3D" w:rsidRPr="005F474C" w:rsidRDefault="001F1C3D" w:rsidP="00B352E2">
            <w:pPr>
              <w:numPr>
                <w:ilvl w:val="0"/>
                <w:numId w:val="770"/>
              </w:numPr>
              <w:spacing w:after="0" w:line="240" w:lineRule="auto"/>
              <w:ind w:left="318" w:hanging="318"/>
              <w:rPr>
                <w:sz w:val="20"/>
                <w:szCs w:val="20"/>
              </w:rPr>
            </w:pPr>
            <w:r w:rsidRPr="005F474C">
              <w:rPr>
                <w:sz w:val="20"/>
                <w:szCs w:val="20"/>
              </w:rPr>
              <w:t xml:space="preserve">Finansowanie działań </w:t>
            </w:r>
            <w:proofErr w:type="spellStart"/>
            <w:r w:rsidRPr="005F474C">
              <w:rPr>
                <w:sz w:val="20"/>
                <w:szCs w:val="20"/>
              </w:rPr>
              <w:t>informacyjno</w:t>
            </w:r>
            <w:proofErr w:type="spellEnd"/>
            <w:r w:rsidRPr="005F474C">
              <w:rPr>
                <w:sz w:val="20"/>
                <w:szCs w:val="20"/>
              </w:rPr>
              <w:t xml:space="preserve"> – promocyjnych </w:t>
            </w:r>
            <w:r w:rsidRPr="005F474C">
              <w:rPr>
                <w:sz w:val="20"/>
                <w:szCs w:val="20"/>
              </w:rPr>
              <w:br/>
              <w:t>o charakterze niestandardowym, w celu dotarcia do wybranych grup docelowych oraz opinii publicznej;</w:t>
            </w:r>
          </w:p>
          <w:p w14:paraId="16B05D92" w14:textId="77777777" w:rsidR="001F1C3D" w:rsidRPr="005F474C" w:rsidRDefault="001F1C3D" w:rsidP="00F93EDB">
            <w:pPr>
              <w:spacing w:after="0" w:line="240" w:lineRule="auto"/>
              <w:ind w:left="113" w:right="284"/>
              <w:rPr>
                <w:sz w:val="20"/>
                <w:szCs w:val="20"/>
              </w:rPr>
            </w:pPr>
            <w:r w:rsidRPr="005F474C">
              <w:rPr>
                <w:sz w:val="20"/>
                <w:szCs w:val="20"/>
              </w:rPr>
              <w:t xml:space="preserve">Finansowanie działań obejmujących różnorodne formy współpracy z mediami tradycyjnymi i elektronicznymi, </w:t>
            </w:r>
            <w:r w:rsidRPr="005F474C">
              <w:rPr>
                <w:sz w:val="20"/>
                <w:szCs w:val="20"/>
              </w:rPr>
              <w:br/>
              <w:t>w tym z prasą, radiem, telewizją, redakcjami internetowymi i innymi, w celu prowadzenia działań informacyjnych  i promocyjnych dotyczących RPOWŚ 2014-2020.</w:t>
            </w:r>
            <w:r w:rsidRPr="005F474C">
              <w:rPr>
                <w:rFonts w:cs="Arial"/>
                <w:sz w:val="20"/>
                <w:szCs w:val="20"/>
              </w:rPr>
              <w:t xml:space="preserve">  </w:t>
            </w:r>
          </w:p>
        </w:tc>
      </w:tr>
      <w:tr w:rsidR="001F1C3D" w:rsidRPr="005F474C" w14:paraId="7960FBDB"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3540567" w14:textId="77777777" w:rsidR="001F1C3D" w:rsidRPr="005F474C" w:rsidRDefault="001F1C3D" w:rsidP="00B352E2">
            <w:pPr>
              <w:numPr>
                <w:ilvl w:val="0"/>
                <w:numId w:val="806"/>
              </w:numPr>
              <w:suppressAutoHyphens/>
              <w:spacing w:after="0" w:line="240" w:lineRule="auto"/>
              <w:ind w:left="426" w:right="65" w:hanging="426"/>
              <w:rPr>
                <w:sz w:val="20"/>
                <w:szCs w:val="20"/>
              </w:rPr>
            </w:pPr>
            <w:r w:rsidRPr="005F474C">
              <w:rPr>
                <w:sz w:val="20"/>
                <w:szCs w:val="20"/>
              </w:rPr>
              <w:lastRenderedPageBreak/>
              <w:t xml:space="preserve">Typ beneficjenta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495FE8CE"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7F72FD01" w14:textId="77777777" w:rsidR="001F1C3D" w:rsidRPr="005F474C" w:rsidRDefault="001F1C3D" w:rsidP="00F93EDB">
            <w:pPr>
              <w:spacing w:after="0" w:line="240" w:lineRule="auto"/>
              <w:ind w:right="284"/>
              <w:rPr>
                <w:rFonts w:cs="Arial"/>
                <w:sz w:val="20"/>
                <w:szCs w:val="20"/>
              </w:rPr>
            </w:pPr>
            <w:r w:rsidRPr="005F474C">
              <w:rPr>
                <w:sz w:val="20"/>
                <w:szCs w:val="20"/>
              </w:rPr>
              <w:t>Instytucja Zarządzająca RPOWŚ 2014-2020 oraz Jednostki uczestniczące we wdrażaniu Programu.</w:t>
            </w:r>
          </w:p>
        </w:tc>
      </w:tr>
      <w:tr w:rsidR="001F1C3D" w:rsidRPr="005F474C" w14:paraId="377E8312"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8AB015D" w14:textId="77777777" w:rsidR="001F1C3D" w:rsidRPr="005F474C" w:rsidRDefault="001F1C3D" w:rsidP="00B352E2">
            <w:pPr>
              <w:numPr>
                <w:ilvl w:val="0"/>
                <w:numId w:val="806"/>
              </w:numPr>
              <w:suppressAutoHyphens/>
              <w:spacing w:after="0" w:line="240" w:lineRule="auto"/>
              <w:ind w:left="426" w:right="65" w:hanging="426"/>
              <w:rPr>
                <w:sz w:val="20"/>
                <w:szCs w:val="20"/>
              </w:rPr>
            </w:pPr>
            <w:r w:rsidRPr="005F474C">
              <w:rPr>
                <w:sz w:val="20"/>
                <w:szCs w:val="20"/>
              </w:rPr>
              <w:t xml:space="preserve">Grupa docelowa/ ostateczni odbiorcy wsparcia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7360098D"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465B4BFA" w14:textId="77777777" w:rsidR="001F1C3D" w:rsidRPr="005F474C" w:rsidRDefault="001F1C3D" w:rsidP="00F93EDB">
            <w:pPr>
              <w:spacing w:after="0" w:line="240" w:lineRule="auto"/>
              <w:ind w:left="32"/>
              <w:rPr>
                <w:sz w:val="20"/>
                <w:szCs w:val="20"/>
              </w:rPr>
            </w:pPr>
            <w:r w:rsidRPr="005F474C">
              <w:rPr>
                <w:sz w:val="20"/>
                <w:szCs w:val="20"/>
              </w:rPr>
              <w:t>Nie dotyczy</w:t>
            </w:r>
          </w:p>
        </w:tc>
      </w:tr>
      <w:tr w:rsidR="001F1C3D" w:rsidRPr="005F474C" w14:paraId="76186FD5"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B772DCC" w14:textId="77777777" w:rsidR="001F1C3D" w:rsidRPr="005F474C" w:rsidRDefault="001F1C3D" w:rsidP="00B352E2">
            <w:pPr>
              <w:numPr>
                <w:ilvl w:val="0"/>
                <w:numId w:val="806"/>
              </w:numPr>
              <w:suppressAutoHyphens/>
              <w:spacing w:after="0" w:line="240" w:lineRule="auto"/>
              <w:ind w:left="426" w:right="65" w:hanging="426"/>
              <w:rPr>
                <w:sz w:val="20"/>
                <w:szCs w:val="20"/>
              </w:rPr>
            </w:pPr>
            <w:r w:rsidRPr="005F474C">
              <w:rPr>
                <w:sz w:val="20"/>
                <w:szCs w:val="20"/>
              </w:rPr>
              <w:t>Instytucja pośrednicząca</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76249FEE" w14:textId="77777777" w:rsidR="001F1C3D" w:rsidRPr="005F474C" w:rsidRDefault="001F1C3D" w:rsidP="00F93EDB">
            <w:pPr>
              <w:spacing w:after="0" w:line="240" w:lineRule="auto"/>
              <w:ind w:left="32" w:right="284"/>
              <w:rPr>
                <w:sz w:val="20"/>
                <w:szCs w:val="20"/>
              </w:rPr>
            </w:pPr>
            <w:r w:rsidRPr="005F474C">
              <w:rPr>
                <w:sz w:val="20"/>
                <w:szCs w:val="20"/>
              </w:rPr>
              <w:t>Nie dotyczy</w:t>
            </w:r>
          </w:p>
        </w:tc>
      </w:tr>
      <w:tr w:rsidR="001F1C3D" w:rsidRPr="005F474C" w14:paraId="751A25AB"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28740AE" w14:textId="77777777" w:rsidR="001F1C3D" w:rsidRPr="005F474C" w:rsidRDefault="001F1C3D" w:rsidP="00B352E2">
            <w:pPr>
              <w:numPr>
                <w:ilvl w:val="0"/>
                <w:numId w:val="806"/>
              </w:numPr>
              <w:suppressAutoHyphens/>
              <w:spacing w:after="0" w:line="240" w:lineRule="auto"/>
              <w:ind w:left="426" w:right="65" w:hanging="426"/>
              <w:rPr>
                <w:sz w:val="20"/>
                <w:szCs w:val="20"/>
              </w:rPr>
            </w:pPr>
            <w:r w:rsidRPr="005F474C">
              <w:rPr>
                <w:sz w:val="20"/>
                <w:szCs w:val="20"/>
              </w:rPr>
              <w:t xml:space="preserve">Instytucja wdrażająca </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9C92841" w14:textId="77777777" w:rsidR="001F1C3D" w:rsidRPr="005F474C" w:rsidRDefault="001F1C3D" w:rsidP="00F93EDB">
            <w:pPr>
              <w:spacing w:after="0" w:line="240" w:lineRule="auto"/>
              <w:ind w:left="32" w:right="284"/>
              <w:rPr>
                <w:sz w:val="20"/>
                <w:szCs w:val="20"/>
              </w:rPr>
            </w:pPr>
            <w:r w:rsidRPr="005F474C">
              <w:rPr>
                <w:sz w:val="20"/>
                <w:szCs w:val="20"/>
              </w:rPr>
              <w:t>Nie dotyczy</w:t>
            </w:r>
          </w:p>
        </w:tc>
      </w:tr>
      <w:tr w:rsidR="001F1C3D" w:rsidRPr="005F474C" w14:paraId="5A3BE5EB" w14:textId="77777777" w:rsidTr="00873935">
        <w:trPr>
          <w:trHeight w:val="559"/>
        </w:trPr>
        <w:tc>
          <w:tcPr>
            <w:tcW w:w="1195" w:type="pct"/>
            <w:gridSpan w:val="2"/>
            <w:vMerge w:val="restart"/>
            <w:tcBorders>
              <w:top w:val="single" w:sz="4" w:space="0" w:color="auto"/>
              <w:left w:val="single" w:sz="4" w:space="0" w:color="auto"/>
              <w:right w:val="single" w:sz="4" w:space="0" w:color="auto"/>
            </w:tcBorders>
            <w:shd w:val="clear" w:color="auto" w:fill="FFFFFF"/>
          </w:tcPr>
          <w:p w14:paraId="07240C15" w14:textId="77777777" w:rsidR="001F1C3D" w:rsidRPr="005F474C" w:rsidRDefault="001F1C3D" w:rsidP="00B352E2">
            <w:pPr>
              <w:numPr>
                <w:ilvl w:val="0"/>
                <w:numId w:val="806"/>
              </w:numPr>
              <w:spacing w:after="0" w:line="240" w:lineRule="auto"/>
              <w:ind w:left="426" w:right="65" w:hanging="426"/>
              <w:rPr>
                <w:sz w:val="20"/>
                <w:szCs w:val="20"/>
              </w:rPr>
            </w:pPr>
            <w:r w:rsidRPr="005F474C">
              <w:rPr>
                <w:sz w:val="20"/>
                <w:szCs w:val="20"/>
              </w:rPr>
              <w:t xml:space="preserve">Kategoria(e) regionu(ów) </w:t>
            </w:r>
            <w:r w:rsidRPr="005F474C">
              <w:rPr>
                <w:sz w:val="20"/>
                <w:szCs w:val="20"/>
              </w:rPr>
              <w:br/>
              <w:t xml:space="preserve">wraz </w:t>
            </w:r>
            <w:r w:rsidRPr="005F474C">
              <w:rPr>
                <w:sz w:val="20"/>
                <w:szCs w:val="20"/>
              </w:rPr>
              <w:br/>
              <w:t xml:space="preserve">z przypisaniem </w:t>
            </w:r>
            <w:r w:rsidRPr="005F474C">
              <w:rPr>
                <w:sz w:val="20"/>
                <w:szCs w:val="20"/>
              </w:rPr>
              <w:br/>
              <w:t>kwot UE (EUR)</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CF037F5" w14:textId="77777777" w:rsidR="001F1C3D" w:rsidRPr="005F474C" w:rsidRDefault="001F1C3D" w:rsidP="00F93EDB">
            <w:pPr>
              <w:spacing w:after="0" w:line="240" w:lineRule="auto"/>
              <w:ind w:left="32" w:right="284"/>
              <w:rPr>
                <w:sz w:val="20"/>
                <w:szCs w:val="20"/>
              </w:rPr>
            </w:pPr>
            <w:r w:rsidRPr="005F474C">
              <w:rPr>
                <w:sz w:val="20"/>
                <w:szCs w:val="20"/>
              </w:rPr>
              <w:t>Region Słabiej Rozwinięty</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769F5990" w14:textId="77777777" w:rsidR="001F1C3D" w:rsidRPr="005F474C" w:rsidRDefault="001F1C3D" w:rsidP="00F93EDB">
            <w:pPr>
              <w:spacing w:after="0" w:line="240" w:lineRule="auto"/>
              <w:ind w:left="113" w:right="284"/>
              <w:rPr>
                <w:sz w:val="20"/>
                <w:szCs w:val="20"/>
              </w:rPr>
            </w:pPr>
            <w:r w:rsidRPr="005F474C">
              <w:rPr>
                <w:sz w:val="20"/>
                <w:szCs w:val="20"/>
              </w:rPr>
              <w:t>Ogółem</w:t>
            </w:r>
          </w:p>
        </w:tc>
      </w:tr>
      <w:tr w:rsidR="001F1C3D" w:rsidRPr="005F474C" w14:paraId="7DD5FDF3" w14:textId="77777777" w:rsidTr="00873935">
        <w:trPr>
          <w:trHeight w:val="385"/>
        </w:trPr>
        <w:tc>
          <w:tcPr>
            <w:tcW w:w="1195" w:type="pct"/>
            <w:gridSpan w:val="2"/>
            <w:vMerge/>
            <w:tcBorders>
              <w:left w:val="single" w:sz="4" w:space="0" w:color="auto"/>
              <w:bottom w:val="single" w:sz="4" w:space="0" w:color="auto"/>
              <w:right w:val="single" w:sz="4" w:space="0" w:color="auto"/>
            </w:tcBorders>
            <w:shd w:val="clear" w:color="auto" w:fill="FFFFFF"/>
          </w:tcPr>
          <w:p w14:paraId="46F044E8" w14:textId="77777777" w:rsidR="001F1C3D" w:rsidRPr="005F474C" w:rsidRDefault="001F1C3D" w:rsidP="00B352E2">
            <w:pPr>
              <w:numPr>
                <w:ilvl w:val="0"/>
                <w:numId w:val="806"/>
              </w:numPr>
              <w:spacing w:after="0" w:line="240" w:lineRule="auto"/>
              <w:ind w:left="426" w:right="65" w:hanging="426"/>
              <w:rPr>
                <w:sz w:val="20"/>
                <w:szCs w:val="20"/>
              </w:rPr>
            </w:pP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A905EA3" w14:textId="77777777" w:rsidR="001F1C3D" w:rsidRPr="005F474C" w:rsidRDefault="001F1C3D" w:rsidP="00F93EDB">
            <w:pPr>
              <w:spacing w:after="0" w:line="240" w:lineRule="auto"/>
              <w:ind w:left="32" w:right="284"/>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5F8B4B56" w14:textId="77777777" w:rsidR="001F1C3D" w:rsidRPr="005F474C" w:rsidRDefault="001F1C3D" w:rsidP="00F93EDB">
            <w:pPr>
              <w:spacing w:after="0" w:line="240" w:lineRule="auto"/>
              <w:ind w:left="113" w:right="284"/>
              <w:rPr>
                <w:b/>
                <w:sz w:val="20"/>
                <w:szCs w:val="20"/>
              </w:rPr>
            </w:pPr>
            <w:r w:rsidRPr="005F474C">
              <w:rPr>
                <w:b/>
                <w:sz w:val="20"/>
                <w:szCs w:val="20"/>
              </w:rPr>
              <w:t>3 076 191,00</w:t>
            </w:r>
          </w:p>
        </w:tc>
      </w:tr>
      <w:tr w:rsidR="001F1C3D" w:rsidRPr="005F474C" w14:paraId="39B67C1D" w14:textId="77777777" w:rsidTr="00873935">
        <w:trPr>
          <w:trHeight w:val="2024"/>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57C6012" w14:textId="77777777" w:rsidR="001F1C3D" w:rsidRPr="005F474C" w:rsidRDefault="001F1C3D" w:rsidP="00B352E2">
            <w:pPr>
              <w:numPr>
                <w:ilvl w:val="0"/>
                <w:numId w:val="806"/>
              </w:numPr>
              <w:spacing w:after="0" w:line="240" w:lineRule="auto"/>
              <w:ind w:left="426" w:right="65" w:hanging="426"/>
              <w:rPr>
                <w:sz w:val="20"/>
                <w:szCs w:val="20"/>
              </w:rPr>
            </w:pPr>
            <w:r w:rsidRPr="005F474C">
              <w:rPr>
                <w:sz w:val="20"/>
                <w:szCs w:val="20"/>
              </w:rPr>
              <w:t xml:space="preserve">Mechanizmy powiązania interwencji </w:t>
            </w:r>
            <w:r w:rsidRPr="005F474C">
              <w:rPr>
                <w:sz w:val="20"/>
                <w:szCs w:val="20"/>
              </w:rPr>
              <w:br/>
              <w:t xml:space="preserve">z innymi Działaniami/ Poddziałaniami </w:t>
            </w:r>
            <w:r w:rsidRPr="005F474C">
              <w:rPr>
                <w:sz w:val="20"/>
                <w:szCs w:val="20"/>
              </w:rPr>
              <w:br/>
              <w:t xml:space="preserve">w ramach PO lub </w:t>
            </w:r>
            <w:r w:rsidRPr="005F474C">
              <w:rPr>
                <w:sz w:val="20"/>
                <w:szCs w:val="20"/>
              </w:rPr>
              <w:br/>
              <w:t>z innymi PO</w:t>
            </w:r>
            <w:r w:rsidRPr="005F474C">
              <w:rPr>
                <w:sz w:val="20"/>
                <w:szCs w:val="20"/>
              </w:rPr>
              <w:br/>
              <w:t>(jeśli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F7E51B4"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C1144F4" w14:textId="77777777" w:rsidR="001F1C3D" w:rsidRPr="005F474C" w:rsidRDefault="001F1C3D" w:rsidP="00F93EDB">
            <w:pPr>
              <w:spacing w:after="0" w:line="240" w:lineRule="auto"/>
              <w:rPr>
                <w:sz w:val="20"/>
                <w:szCs w:val="20"/>
              </w:rPr>
            </w:pPr>
            <w:r w:rsidRPr="005F474C">
              <w:rPr>
                <w:sz w:val="20"/>
                <w:szCs w:val="20"/>
              </w:rPr>
              <w:t xml:space="preserve">Działanie jest komplementarne z działaniami realizowanymi </w:t>
            </w:r>
            <w:r w:rsidR="00024DF1">
              <w:rPr>
                <w:sz w:val="20"/>
                <w:szCs w:val="20"/>
              </w:rPr>
              <w:br/>
            </w:r>
            <w:r w:rsidRPr="005F474C">
              <w:rPr>
                <w:sz w:val="20"/>
                <w:szCs w:val="20"/>
              </w:rPr>
              <w:t>w ramach PO PT 2014-2020.</w:t>
            </w:r>
          </w:p>
          <w:p w14:paraId="0D8F00F6" w14:textId="77777777" w:rsidR="001F1C3D" w:rsidRPr="005F474C" w:rsidRDefault="001F1C3D" w:rsidP="00F93EDB">
            <w:pPr>
              <w:spacing w:after="0" w:line="240" w:lineRule="auto"/>
              <w:rPr>
                <w:sz w:val="20"/>
                <w:szCs w:val="20"/>
              </w:rPr>
            </w:pPr>
            <w:r w:rsidRPr="005F474C">
              <w:rPr>
                <w:sz w:val="20"/>
                <w:szCs w:val="20"/>
              </w:rPr>
              <w:t xml:space="preserve">Mechanizmy zapewniające koordynację z PO PT 20142020 m.in.: </w:t>
            </w:r>
          </w:p>
          <w:p w14:paraId="4224994F" w14:textId="77777777" w:rsidR="001F1C3D" w:rsidRPr="005F474C" w:rsidRDefault="001F1C3D" w:rsidP="00B352E2">
            <w:pPr>
              <w:pStyle w:val="Akapitzlist"/>
              <w:numPr>
                <w:ilvl w:val="0"/>
                <w:numId w:val="796"/>
              </w:numPr>
              <w:spacing w:after="0" w:line="240" w:lineRule="auto"/>
              <w:ind w:left="330" w:hanging="330"/>
              <w:contextualSpacing w:val="0"/>
              <w:rPr>
                <w:sz w:val="20"/>
                <w:szCs w:val="20"/>
              </w:rPr>
            </w:pPr>
            <w:r w:rsidRPr="005F474C">
              <w:rPr>
                <w:sz w:val="20"/>
                <w:szCs w:val="20"/>
              </w:rPr>
              <w:t>Wytyczne w zakresie wykorzystania środków pomocy technicznej na lata 2014 – 2020</w:t>
            </w:r>
          </w:p>
          <w:p w14:paraId="111A5188" w14:textId="77777777" w:rsidR="001F1C3D" w:rsidRPr="005F474C" w:rsidRDefault="001F1C3D" w:rsidP="00B352E2">
            <w:pPr>
              <w:pStyle w:val="Akapitzlist"/>
              <w:numPr>
                <w:ilvl w:val="0"/>
                <w:numId w:val="796"/>
              </w:numPr>
              <w:spacing w:after="0" w:line="240" w:lineRule="auto"/>
              <w:ind w:left="330" w:hanging="330"/>
              <w:contextualSpacing w:val="0"/>
              <w:rPr>
                <w:sz w:val="20"/>
                <w:szCs w:val="20"/>
              </w:rPr>
            </w:pPr>
            <w:r w:rsidRPr="005F474C">
              <w:rPr>
                <w:sz w:val="20"/>
                <w:szCs w:val="20"/>
              </w:rPr>
              <w:t xml:space="preserve">udział IZ w pracach Grupy sterującej do spraw Pomocy Technicznej </w:t>
            </w:r>
          </w:p>
        </w:tc>
      </w:tr>
      <w:tr w:rsidR="001F1C3D" w:rsidRPr="005F474C" w14:paraId="0B757ECC"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8C436BC" w14:textId="77777777" w:rsidR="001F1C3D" w:rsidRPr="005F474C" w:rsidRDefault="001F1C3D" w:rsidP="00B352E2">
            <w:pPr>
              <w:numPr>
                <w:ilvl w:val="0"/>
                <w:numId w:val="806"/>
              </w:numPr>
              <w:spacing w:after="0" w:line="240" w:lineRule="auto"/>
              <w:ind w:left="426" w:right="65" w:hanging="426"/>
              <w:rPr>
                <w:sz w:val="20"/>
                <w:szCs w:val="20"/>
              </w:rPr>
            </w:pPr>
            <w:r w:rsidRPr="005F474C">
              <w:rPr>
                <w:sz w:val="20"/>
                <w:szCs w:val="20"/>
              </w:rPr>
              <w:t>Instrumenty terytorialne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A7487BE"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33883567" w14:textId="77777777" w:rsidR="001F1C3D" w:rsidRPr="005F474C" w:rsidRDefault="001F1C3D" w:rsidP="00F93EDB">
            <w:pPr>
              <w:spacing w:after="0" w:line="240" w:lineRule="auto"/>
              <w:ind w:left="31" w:right="284"/>
              <w:rPr>
                <w:sz w:val="20"/>
                <w:szCs w:val="20"/>
              </w:rPr>
            </w:pPr>
            <w:r w:rsidRPr="005F474C">
              <w:rPr>
                <w:sz w:val="20"/>
                <w:szCs w:val="20"/>
              </w:rPr>
              <w:t>Nie dotyczy</w:t>
            </w:r>
          </w:p>
        </w:tc>
      </w:tr>
      <w:tr w:rsidR="001F1C3D" w:rsidRPr="005F474C" w14:paraId="40736F92" w14:textId="77777777" w:rsidTr="00873935">
        <w:trPr>
          <w:trHeight w:val="2070"/>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58E0B70" w14:textId="77777777" w:rsidR="001F1C3D" w:rsidRPr="005F474C" w:rsidRDefault="001F1C3D" w:rsidP="00B352E2">
            <w:pPr>
              <w:numPr>
                <w:ilvl w:val="0"/>
                <w:numId w:val="806"/>
              </w:numPr>
              <w:spacing w:after="0" w:line="240" w:lineRule="auto"/>
              <w:ind w:left="426" w:right="65" w:hanging="426"/>
              <w:rPr>
                <w:sz w:val="20"/>
                <w:szCs w:val="20"/>
              </w:rPr>
            </w:pPr>
            <w:r w:rsidRPr="005F474C">
              <w:rPr>
                <w:sz w:val="20"/>
                <w:szCs w:val="20"/>
              </w:rPr>
              <w:t>Tryb(y) wyboru projektów</w:t>
            </w:r>
            <w:r w:rsidRPr="005F474C">
              <w:rPr>
                <w:sz w:val="20"/>
                <w:szCs w:val="20"/>
              </w:rPr>
              <w:br/>
              <w:t xml:space="preserve">oraz wskazanie podmiotu odpowiedzialnego za nabór i ocenę wniosków oraz przyjmowanie protestów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25598B6D"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77468FDD" w14:textId="77777777" w:rsidR="001F1C3D" w:rsidRPr="005F474C" w:rsidRDefault="001F1C3D" w:rsidP="00F93EDB">
            <w:pPr>
              <w:spacing w:after="0" w:line="240" w:lineRule="auto"/>
              <w:ind w:right="284"/>
              <w:rPr>
                <w:sz w:val="20"/>
                <w:szCs w:val="20"/>
              </w:rPr>
            </w:pPr>
            <w:r w:rsidRPr="005F474C">
              <w:rPr>
                <w:sz w:val="20"/>
                <w:szCs w:val="20"/>
              </w:rPr>
              <w:t>Tryb pozakonkursowy</w:t>
            </w:r>
          </w:p>
          <w:p w14:paraId="690A051F" w14:textId="77777777" w:rsidR="001F1C3D" w:rsidRPr="005F474C" w:rsidRDefault="001F1C3D" w:rsidP="00F93EDB">
            <w:pPr>
              <w:spacing w:after="0" w:line="240" w:lineRule="auto"/>
              <w:ind w:right="284"/>
              <w:rPr>
                <w:sz w:val="20"/>
                <w:szCs w:val="20"/>
              </w:rPr>
            </w:pPr>
            <w:r w:rsidRPr="005F474C">
              <w:rPr>
                <w:sz w:val="20"/>
                <w:szCs w:val="20"/>
              </w:rPr>
              <w:t xml:space="preserve">Zadania zaplanowane do realizacji w ramach Działania </w:t>
            </w:r>
            <w:r w:rsidRPr="003A3586">
              <w:rPr>
                <w:sz w:val="20"/>
                <w:szCs w:val="20"/>
              </w:rPr>
              <w:t>dotyczą zadań publicznych, zgodnie z art. 38, pkt.1-4 oraz art. 48 pkt. 1-6 ustawy o zasadach realizacji programów w zakresie polityki spójności finansowanych w perspektywie finansowej 2014-2020</w:t>
            </w:r>
          </w:p>
        </w:tc>
      </w:tr>
      <w:tr w:rsidR="001F1C3D" w:rsidRPr="005F474C" w14:paraId="03D480E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78C10CD" w14:textId="77777777" w:rsidR="001F1C3D" w:rsidRPr="005F474C" w:rsidRDefault="001F1C3D" w:rsidP="00B352E2">
            <w:pPr>
              <w:numPr>
                <w:ilvl w:val="0"/>
                <w:numId w:val="806"/>
              </w:numPr>
              <w:spacing w:after="0" w:line="240" w:lineRule="auto"/>
              <w:ind w:left="426" w:right="65" w:hanging="426"/>
              <w:rPr>
                <w:sz w:val="20"/>
                <w:szCs w:val="20"/>
              </w:rPr>
            </w:pPr>
            <w:r w:rsidRPr="005F474C">
              <w:rPr>
                <w:sz w:val="20"/>
                <w:szCs w:val="20"/>
              </w:rPr>
              <w:t xml:space="preserve">Limity i ograniczenia w realizacji </w:t>
            </w:r>
            <w:r w:rsidRPr="005F474C">
              <w:rPr>
                <w:sz w:val="20"/>
                <w:szCs w:val="20"/>
              </w:rPr>
              <w:lastRenderedPageBreak/>
              <w:t xml:space="preserve">projektów </w:t>
            </w:r>
            <w:r w:rsidRPr="005F474C">
              <w:rPr>
                <w:sz w:val="20"/>
                <w:szCs w:val="20"/>
              </w:rPr>
              <w:br/>
              <w:t>(jeśli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436D5D5E" w14:textId="77777777" w:rsidR="001F1C3D" w:rsidRPr="005F474C" w:rsidRDefault="001F1C3D" w:rsidP="00F93EDB">
            <w:pPr>
              <w:spacing w:after="0" w:line="240" w:lineRule="auto"/>
              <w:ind w:left="32"/>
              <w:rPr>
                <w:sz w:val="20"/>
                <w:szCs w:val="20"/>
              </w:rPr>
            </w:pPr>
            <w:r w:rsidRPr="005F474C">
              <w:rPr>
                <w:sz w:val="20"/>
                <w:szCs w:val="20"/>
              </w:rPr>
              <w:lastRenderedPageBreak/>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55A3B145" w14:textId="77777777" w:rsidR="001F1C3D" w:rsidRPr="005F474C" w:rsidRDefault="001F1C3D" w:rsidP="00F93EDB">
            <w:pPr>
              <w:spacing w:after="0" w:line="240" w:lineRule="auto"/>
              <w:ind w:left="113" w:right="284" w:hanging="113"/>
              <w:rPr>
                <w:sz w:val="20"/>
                <w:szCs w:val="20"/>
              </w:rPr>
            </w:pPr>
            <w:r w:rsidRPr="005F474C">
              <w:rPr>
                <w:sz w:val="20"/>
                <w:szCs w:val="20"/>
              </w:rPr>
              <w:t>Nie dotyczy</w:t>
            </w:r>
          </w:p>
        </w:tc>
      </w:tr>
      <w:tr w:rsidR="001F1C3D" w:rsidRPr="005F474C" w14:paraId="399917DD"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A61F9C9" w14:textId="77777777" w:rsidR="001F1C3D" w:rsidRPr="005F474C" w:rsidRDefault="001F1C3D" w:rsidP="00B352E2">
            <w:pPr>
              <w:numPr>
                <w:ilvl w:val="0"/>
                <w:numId w:val="806"/>
              </w:numPr>
              <w:suppressAutoHyphens/>
              <w:spacing w:after="0" w:line="240" w:lineRule="auto"/>
              <w:ind w:left="426" w:right="65" w:hanging="426"/>
              <w:rPr>
                <w:sz w:val="20"/>
                <w:szCs w:val="20"/>
              </w:rPr>
            </w:pPr>
            <w:r w:rsidRPr="005F474C">
              <w:rPr>
                <w:sz w:val="20"/>
                <w:szCs w:val="20"/>
              </w:rPr>
              <w:t xml:space="preserve">Warunki </w:t>
            </w:r>
            <w:r w:rsidRPr="005F474C">
              <w:rPr>
                <w:sz w:val="20"/>
                <w:szCs w:val="20"/>
              </w:rPr>
              <w:br/>
              <w:t xml:space="preserve">i planowany </w:t>
            </w:r>
            <w:r w:rsidRPr="005F474C">
              <w:rPr>
                <w:sz w:val="20"/>
                <w:szCs w:val="20"/>
              </w:rPr>
              <w:br/>
              <w:t xml:space="preserve">zakres stosowania </w:t>
            </w:r>
            <w:r w:rsidRPr="005F474C">
              <w:rPr>
                <w:sz w:val="20"/>
                <w:szCs w:val="20"/>
              </w:rPr>
              <w:br/>
            </w:r>
            <w:r w:rsidRPr="005F474C">
              <w:rPr>
                <w:i/>
                <w:sz w:val="20"/>
                <w:szCs w:val="20"/>
              </w:rPr>
              <w:t>cross-</w:t>
            </w:r>
            <w:proofErr w:type="spellStart"/>
            <w:r w:rsidRPr="005F474C">
              <w:rPr>
                <w:i/>
                <w:sz w:val="20"/>
                <w:szCs w:val="20"/>
              </w:rPr>
              <w:t>financingu</w:t>
            </w:r>
            <w:proofErr w:type="spellEnd"/>
            <w:r w:rsidRPr="005F474C">
              <w:rPr>
                <w:sz w:val="20"/>
                <w:szCs w:val="20"/>
              </w:rPr>
              <w:t xml:space="preserve"> (%)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6BB83BA7"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15D5793F" w14:textId="77777777" w:rsidR="001F1C3D" w:rsidRPr="005F474C" w:rsidRDefault="001F1C3D" w:rsidP="00F93EDB">
            <w:pPr>
              <w:spacing w:after="0" w:line="240" w:lineRule="auto"/>
              <w:ind w:left="113" w:right="284" w:hanging="113"/>
              <w:rPr>
                <w:sz w:val="20"/>
                <w:szCs w:val="20"/>
              </w:rPr>
            </w:pPr>
            <w:r w:rsidRPr="005F474C">
              <w:rPr>
                <w:sz w:val="20"/>
                <w:szCs w:val="20"/>
              </w:rPr>
              <w:t>Nie dotyczy</w:t>
            </w:r>
          </w:p>
        </w:tc>
      </w:tr>
      <w:tr w:rsidR="001F1C3D" w:rsidRPr="005F474C" w14:paraId="4D159B3E"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4135590B" w14:textId="77777777" w:rsidR="001F1C3D" w:rsidRPr="005F474C" w:rsidRDefault="001F1C3D" w:rsidP="00B352E2">
            <w:pPr>
              <w:numPr>
                <w:ilvl w:val="0"/>
                <w:numId w:val="806"/>
              </w:numPr>
              <w:spacing w:after="0" w:line="240" w:lineRule="auto"/>
              <w:ind w:left="426" w:right="34" w:hanging="426"/>
              <w:rPr>
                <w:sz w:val="20"/>
                <w:szCs w:val="20"/>
              </w:rPr>
            </w:pPr>
            <w:r w:rsidRPr="005F474C">
              <w:rPr>
                <w:sz w:val="20"/>
                <w:szCs w:val="20"/>
              </w:rPr>
              <w:t xml:space="preserve">Dopuszczalna maksymalna wartość zakupionych środków trwałych jako % wydatków </w:t>
            </w:r>
            <w:r w:rsidRPr="005F474C">
              <w:rPr>
                <w:spacing w:val="-2"/>
                <w:sz w:val="20"/>
                <w:szCs w:val="20"/>
              </w:rPr>
              <w:t>kwalifikowalnych</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36A5DA15"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13AC1E5D" w14:textId="77777777" w:rsidR="001F1C3D" w:rsidRPr="005F474C" w:rsidRDefault="001F1C3D" w:rsidP="00F93EDB">
            <w:pPr>
              <w:spacing w:after="0" w:line="240" w:lineRule="auto"/>
              <w:ind w:left="113" w:right="284" w:hanging="82"/>
              <w:rPr>
                <w:sz w:val="20"/>
                <w:szCs w:val="20"/>
              </w:rPr>
            </w:pPr>
            <w:r w:rsidRPr="005F474C">
              <w:rPr>
                <w:sz w:val="20"/>
                <w:szCs w:val="20"/>
              </w:rPr>
              <w:t>Nie dotyczy</w:t>
            </w:r>
          </w:p>
        </w:tc>
      </w:tr>
      <w:tr w:rsidR="001F1C3D" w:rsidRPr="005F474C" w14:paraId="01CD3BF6"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0F181F9" w14:textId="77777777" w:rsidR="001F1C3D" w:rsidRPr="005F474C" w:rsidRDefault="001F1C3D" w:rsidP="00B352E2">
            <w:pPr>
              <w:numPr>
                <w:ilvl w:val="0"/>
                <w:numId w:val="806"/>
              </w:numPr>
              <w:suppressAutoHyphens/>
              <w:spacing w:after="0" w:line="240" w:lineRule="auto"/>
              <w:ind w:left="426" w:right="65" w:hanging="426"/>
              <w:rPr>
                <w:sz w:val="20"/>
                <w:szCs w:val="20"/>
              </w:rPr>
            </w:pPr>
            <w:r w:rsidRPr="005F474C">
              <w:rPr>
                <w:sz w:val="20"/>
                <w:szCs w:val="20"/>
              </w:rPr>
              <w:t xml:space="preserve">Warunki uwzględniania dochodu </w:t>
            </w:r>
            <w:r w:rsidRPr="005F474C">
              <w:rPr>
                <w:sz w:val="20"/>
                <w:szCs w:val="20"/>
              </w:rPr>
              <w:br/>
              <w:t>w projekcie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C140F3D"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8997294" w14:textId="77777777" w:rsidR="001F1C3D" w:rsidRPr="005F474C" w:rsidRDefault="001F1C3D" w:rsidP="00F93EDB">
            <w:pPr>
              <w:spacing w:after="0" w:line="240" w:lineRule="auto"/>
              <w:ind w:left="113" w:right="284" w:hanging="82"/>
              <w:rPr>
                <w:sz w:val="20"/>
                <w:szCs w:val="20"/>
              </w:rPr>
            </w:pPr>
            <w:r w:rsidRPr="005F474C">
              <w:rPr>
                <w:sz w:val="20"/>
                <w:szCs w:val="20"/>
              </w:rPr>
              <w:t>Nie dotyczy</w:t>
            </w:r>
          </w:p>
        </w:tc>
      </w:tr>
      <w:tr w:rsidR="001F1C3D" w:rsidRPr="005F474C" w14:paraId="443B8756"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981F594" w14:textId="77777777" w:rsidR="001F1C3D" w:rsidRPr="005F474C" w:rsidRDefault="001F1C3D" w:rsidP="00B352E2">
            <w:pPr>
              <w:numPr>
                <w:ilvl w:val="0"/>
                <w:numId w:val="806"/>
              </w:numPr>
              <w:tabs>
                <w:tab w:val="left" w:pos="426"/>
              </w:tabs>
              <w:suppressAutoHyphens/>
              <w:spacing w:after="0" w:line="240" w:lineRule="auto"/>
              <w:ind w:left="426" w:right="65" w:hanging="426"/>
              <w:rPr>
                <w:sz w:val="20"/>
                <w:szCs w:val="20"/>
              </w:rPr>
            </w:pPr>
            <w:r w:rsidRPr="005F474C">
              <w:rPr>
                <w:sz w:val="20"/>
                <w:szCs w:val="20"/>
              </w:rPr>
              <w:t>Warunki stosowania uproszczonych form rozliczania wydatków i planowany zakres systemu zaliczek</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49B704DC"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D425174" w14:textId="77777777" w:rsidR="001F1C3D" w:rsidRPr="005F474C" w:rsidRDefault="001F1C3D" w:rsidP="00F93EDB">
            <w:pPr>
              <w:spacing w:after="0" w:line="240" w:lineRule="auto"/>
              <w:ind w:left="113" w:right="284" w:hanging="113"/>
              <w:rPr>
                <w:sz w:val="20"/>
                <w:szCs w:val="20"/>
              </w:rPr>
            </w:pPr>
            <w:r w:rsidRPr="005F474C">
              <w:rPr>
                <w:sz w:val="20"/>
                <w:szCs w:val="20"/>
              </w:rPr>
              <w:t>Nie dotyczy</w:t>
            </w:r>
          </w:p>
        </w:tc>
      </w:tr>
      <w:tr w:rsidR="001F1C3D" w:rsidRPr="005F474C" w14:paraId="5ACC83EF"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AC3D0EC" w14:textId="77777777" w:rsidR="001F1C3D" w:rsidRPr="005F474C" w:rsidRDefault="001F1C3D" w:rsidP="00B352E2">
            <w:pPr>
              <w:numPr>
                <w:ilvl w:val="0"/>
                <w:numId w:val="806"/>
              </w:numPr>
              <w:tabs>
                <w:tab w:val="left" w:pos="426"/>
                <w:tab w:val="left" w:pos="1985"/>
              </w:tabs>
              <w:suppressAutoHyphens/>
              <w:spacing w:after="0" w:line="240" w:lineRule="auto"/>
              <w:ind w:left="426" w:right="70" w:hanging="426"/>
              <w:rPr>
                <w:sz w:val="20"/>
                <w:szCs w:val="20"/>
              </w:rPr>
            </w:pPr>
            <w:r w:rsidRPr="005F474C">
              <w:rPr>
                <w:sz w:val="20"/>
                <w:szCs w:val="20"/>
              </w:rPr>
              <w:t>Pomoc publiczna</w:t>
            </w:r>
            <w:r w:rsidRPr="005F474C">
              <w:rPr>
                <w:sz w:val="20"/>
                <w:szCs w:val="20"/>
              </w:rPr>
              <w:br/>
              <w:t xml:space="preserve">i pomoc </w:t>
            </w:r>
            <w:r w:rsidRPr="005F474C">
              <w:rPr>
                <w:i/>
                <w:sz w:val="20"/>
                <w:szCs w:val="20"/>
              </w:rPr>
              <w:t xml:space="preserve">de </w:t>
            </w:r>
            <w:proofErr w:type="spellStart"/>
            <w:r w:rsidRPr="005F474C">
              <w:rPr>
                <w:i/>
                <w:sz w:val="20"/>
                <w:szCs w:val="20"/>
              </w:rPr>
              <w:t>minimis</w:t>
            </w:r>
            <w:proofErr w:type="spellEnd"/>
            <w:r w:rsidRPr="005F474C">
              <w:rPr>
                <w:i/>
                <w:sz w:val="20"/>
                <w:szCs w:val="20"/>
              </w:rPr>
              <w:t xml:space="preserve"> </w:t>
            </w:r>
            <w:r w:rsidRPr="005F474C">
              <w:rPr>
                <w:sz w:val="20"/>
                <w:szCs w:val="20"/>
              </w:rPr>
              <w:t>(rodzaj i przeznaczenie pomocy, unijna lub krajowa podstawa prawna)</w:t>
            </w:r>
            <w:r w:rsidRPr="005F474C">
              <w:rPr>
                <w:sz w:val="20"/>
                <w:szCs w:val="20"/>
                <w:vertAlign w:val="superscript"/>
              </w:rPr>
              <w:t xml:space="preserve">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532D00B" w14:textId="77777777" w:rsidR="001F1C3D" w:rsidRPr="005F474C" w:rsidRDefault="001F1C3D" w:rsidP="00F93EDB">
            <w:pPr>
              <w:spacing w:after="0" w:line="240" w:lineRule="auto"/>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963F577" w14:textId="77777777" w:rsidR="001F1C3D" w:rsidRPr="005F474C" w:rsidRDefault="001F1C3D" w:rsidP="00F93EDB">
            <w:pPr>
              <w:spacing w:after="0" w:line="240" w:lineRule="auto"/>
              <w:ind w:left="113" w:right="284" w:hanging="82"/>
              <w:rPr>
                <w:sz w:val="20"/>
                <w:szCs w:val="20"/>
              </w:rPr>
            </w:pPr>
            <w:r w:rsidRPr="005F474C">
              <w:rPr>
                <w:sz w:val="20"/>
                <w:szCs w:val="20"/>
              </w:rPr>
              <w:t>Nie dotyczy</w:t>
            </w:r>
          </w:p>
        </w:tc>
      </w:tr>
      <w:tr w:rsidR="001F1C3D" w:rsidRPr="005F474C" w14:paraId="1777C70F"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2EE6062" w14:textId="77777777" w:rsidR="001F1C3D" w:rsidRPr="005F474C" w:rsidRDefault="001F1C3D" w:rsidP="00B352E2">
            <w:pPr>
              <w:numPr>
                <w:ilvl w:val="0"/>
                <w:numId w:val="806"/>
              </w:numPr>
              <w:tabs>
                <w:tab w:val="left" w:pos="426"/>
              </w:tabs>
              <w:spacing w:after="0" w:line="240" w:lineRule="auto"/>
              <w:ind w:left="426" w:right="65" w:hanging="426"/>
              <w:rPr>
                <w:sz w:val="20"/>
                <w:szCs w:val="20"/>
              </w:rPr>
            </w:pPr>
            <w:r w:rsidRPr="005F474C">
              <w:rPr>
                <w:sz w:val="20"/>
                <w:szCs w:val="20"/>
              </w:rPr>
              <w:t xml:space="preserve">Maksymalny % poziom dofinansowania UE wydatków </w:t>
            </w:r>
            <w:r w:rsidRPr="005F474C">
              <w:rPr>
                <w:spacing w:val="-4"/>
                <w:sz w:val="20"/>
                <w:szCs w:val="20"/>
              </w:rPr>
              <w:t xml:space="preserve">kwalifikowalnych </w:t>
            </w:r>
            <w:r w:rsidRPr="005F474C">
              <w:rPr>
                <w:sz w:val="20"/>
                <w:szCs w:val="20"/>
              </w:rPr>
              <w:t>na poziomie projektu</w:t>
            </w:r>
            <w:r w:rsidRPr="005F474C">
              <w:rPr>
                <w:rStyle w:val="Odwoanieprzypisudolnego"/>
                <w:sz w:val="20"/>
                <w:szCs w:val="20"/>
              </w:rPr>
              <w:footnoteReference w:id="345"/>
            </w:r>
            <w:r w:rsidRPr="005F474C">
              <w:rPr>
                <w:sz w:val="20"/>
                <w:szCs w:val="20"/>
              </w:rPr>
              <w:br/>
              <w:t xml:space="preserve">(jeśli dotyczy)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3DF47368" w14:textId="77777777" w:rsidR="001F1C3D" w:rsidRPr="005F474C" w:rsidRDefault="001F1C3D" w:rsidP="00F93EDB">
            <w:pPr>
              <w:spacing w:after="0" w:line="240" w:lineRule="auto"/>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65FC3485" w14:textId="77777777" w:rsidR="001F1C3D" w:rsidRPr="005F474C" w:rsidRDefault="001F1C3D" w:rsidP="00F93EDB">
            <w:pPr>
              <w:spacing w:after="0" w:line="240" w:lineRule="auto"/>
              <w:ind w:left="113" w:right="284" w:hanging="82"/>
              <w:rPr>
                <w:sz w:val="20"/>
                <w:szCs w:val="20"/>
              </w:rPr>
            </w:pPr>
            <w:r w:rsidRPr="005F474C">
              <w:rPr>
                <w:sz w:val="20"/>
                <w:szCs w:val="20"/>
              </w:rPr>
              <w:t>85%</w:t>
            </w:r>
          </w:p>
        </w:tc>
      </w:tr>
      <w:tr w:rsidR="001F1C3D" w:rsidRPr="005F474C" w14:paraId="13D9F8E7"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91C3DC6" w14:textId="77777777" w:rsidR="001F1C3D" w:rsidRPr="005F474C" w:rsidRDefault="001F1C3D" w:rsidP="00B352E2">
            <w:pPr>
              <w:numPr>
                <w:ilvl w:val="0"/>
                <w:numId w:val="806"/>
              </w:numPr>
              <w:tabs>
                <w:tab w:val="left" w:pos="426"/>
              </w:tabs>
              <w:spacing w:after="0" w:line="240" w:lineRule="auto"/>
              <w:ind w:left="426" w:right="33" w:hanging="426"/>
              <w:rPr>
                <w:sz w:val="20"/>
                <w:szCs w:val="20"/>
              </w:rPr>
            </w:pPr>
            <w:r w:rsidRPr="005F474C">
              <w:rPr>
                <w:sz w:val="20"/>
                <w:szCs w:val="20"/>
              </w:rPr>
              <w:t xml:space="preserve">Maksymalny % poziom </w:t>
            </w:r>
            <w:r w:rsidRPr="005F474C">
              <w:rPr>
                <w:spacing w:val="-4"/>
                <w:sz w:val="20"/>
                <w:szCs w:val="20"/>
              </w:rPr>
              <w:t>dofinansowania</w:t>
            </w:r>
            <w:r w:rsidRPr="005F474C">
              <w:rPr>
                <w:sz w:val="20"/>
                <w:szCs w:val="20"/>
              </w:rPr>
              <w:t xml:space="preserve"> całkowitego wydatków </w:t>
            </w:r>
            <w:r w:rsidRPr="005F474C">
              <w:rPr>
                <w:spacing w:val="-6"/>
                <w:sz w:val="20"/>
                <w:szCs w:val="20"/>
              </w:rPr>
              <w:t xml:space="preserve">kwalifikowalnych </w:t>
            </w:r>
            <w:r w:rsidRPr="005F474C">
              <w:rPr>
                <w:sz w:val="20"/>
                <w:szCs w:val="20"/>
              </w:rPr>
              <w:br/>
              <w:t xml:space="preserve">na poziomie projektu </w:t>
            </w:r>
            <w:r w:rsidRPr="005F474C">
              <w:rPr>
                <w:sz w:val="20"/>
                <w:szCs w:val="20"/>
              </w:rPr>
              <w:br/>
              <w:t xml:space="preserve">(środki UE + </w:t>
            </w:r>
            <w:r w:rsidRPr="005F474C">
              <w:rPr>
                <w:sz w:val="20"/>
                <w:szCs w:val="20"/>
              </w:rPr>
              <w:lastRenderedPageBreak/>
              <w:t>ewentualne współfinansowanie z budżetu państwa lub innych źródeł przyznawane beneficjentowi przez właściwą instytucję)</w:t>
            </w:r>
            <w:r w:rsidRPr="005F474C">
              <w:rPr>
                <w:sz w:val="20"/>
                <w:szCs w:val="20"/>
              </w:rPr>
              <w:br/>
              <w:t xml:space="preserve">(jeśli dotyczy)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7B7ABF06" w14:textId="77777777" w:rsidR="001F1C3D" w:rsidRPr="005F474C" w:rsidRDefault="001F1C3D" w:rsidP="00F93EDB">
            <w:pPr>
              <w:spacing w:after="0" w:line="240" w:lineRule="auto"/>
              <w:rPr>
                <w:sz w:val="20"/>
                <w:szCs w:val="20"/>
              </w:rPr>
            </w:pPr>
            <w:r w:rsidRPr="005F474C">
              <w:rPr>
                <w:sz w:val="20"/>
                <w:szCs w:val="20"/>
              </w:rPr>
              <w:lastRenderedPageBreak/>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2EFF512D" w14:textId="77777777" w:rsidR="001F1C3D" w:rsidRPr="005F474C" w:rsidRDefault="001F1C3D" w:rsidP="003A3586">
            <w:pPr>
              <w:spacing w:after="0" w:line="240" w:lineRule="auto"/>
              <w:ind w:right="284"/>
              <w:rPr>
                <w:sz w:val="20"/>
                <w:szCs w:val="20"/>
              </w:rPr>
            </w:pPr>
            <w:r w:rsidRPr="005F474C">
              <w:rPr>
                <w:sz w:val="20"/>
                <w:szCs w:val="20"/>
              </w:rPr>
              <w:t>85%</w:t>
            </w:r>
          </w:p>
        </w:tc>
      </w:tr>
      <w:tr w:rsidR="001F1C3D" w:rsidRPr="005F474C" w14:paraId="0C5EE260"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C2E6952" w14:textId="77777777" w:rsidR="001F1C3D" w:rsidRPr="005F474C" w:rsidRDefault="001F1C3D" w:rsidP="00B352E2">
            <w:pPr>
              <w:numPr>
                <w:ilvl w:val="0"/>
                <w:numId w:val="806"/>
              </w:numPr>
              <w:tabs>
                <w:tab w:val="left" w:pos="426"/>
                <w:tab w:val="left" w:pos="1879"/>
              </w:tabs>
              <w:spacing w:after="0" w:line="240" w:lineRule="auto"/>
              <w:ind w:hanging="502"/>
              <w:rPr>
                <w:sz w:val="20"/>
                <w:szCs w:val="20"/>
              </w:rPr>
            </w:pPr>
            <w:r w:rsidRPr="005F474C">
              <w:rPr>
                <w:sz w:val="20"/>
                <w:szCs w:val="20"/>
              </w:rPr>
              <w:t xml:space="preserve">Minimalny wkład  własny beneficjenta jako % wydatków </w:t>
            </w:r>
            <w:r w:rsidRPr="005F474C">
              <w:rPr>
                <w:spacing w:val="-4"/>
                <w:sz w:val="20"/>
                <w:szCs w:val="20"/>
              </w:rPr>
              <w:t>kwalifikowalnych</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B8B397F" w14:textId="77777777" w:rsidR="001F1C3D" w:rsidRPr="005F474C" w:rsidRDefault="001F1C3D" w:rsidP="00F93EDB">
            <w:pPr>
              <w:spacing w:after="0" w:line="240" w:lineRule="auto"/>
              <w:ind w:left="113" w:right="284" w:hanging="81"/>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77297448" w14:textId="77777777" w:rsidR="001F1C3D" w:rsidRPr="005F474C" w:rsidRDefault="001F1C3D" w:rsidP="003A3586">
            <w:pPr>
              <w:spacing w:after="0" w:line="240" w:lineRule="auto"/>
              <w:ind w:right="284"/>
              <w:rPr>
                <w:sz w:val="20"/>
                <w:szCs w:val="20"/>
              </w:rPr>
            </w:pPr>
            <w:r w:rsidRPr="005F474C">
              <w:rPr>
                <w:sz w:val="20"/>
                <w:szCs w:val="20"/>
              </w:rPr>
              <w:t>15%</w:t>
            </w:r>
            <w:r w:rsidR="00BC4103">
              <w:rPr>
                <w:sz w:val="20"/>
                <w:szCs w:val="20"/>
              </w:rPr>
              <w:t xml:space="preserve"> (budżet województwa)</w:t>
            </w:r>
          </w:p>
        </w:tc>
      </w:tr>
      <w:tr w:rsidR="001F1C3D" w:rsidRPr="005F474C" w14:paraId="62A80CD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F1F25DD" w14:textId="77777777" w:rsidR="001F1C3D" w:rsidRPr="005F474C" w:rsidRDefault="001F1C3D" w:rsidP="00B352E2">
            <w:pPr>
              <w:numPr>
                <w:ilvl w:val="0"/>
                <w:numId w:val="806"/>
              </w:numPr>
              <w:tabs>
                <w:tab w:val="left" w:pos="426"/>
              </w:tabs>
              <w:suppressAutoHyphens/>
              <w:spacing w:after="0" w:line="240" w:lineRule="auto"/>
              <w:ind w:left="426" w:right="33" w:hanging="426"/>
              <w:rPr>
                <w:sz w:val="20"/>
                <w:szCs w:val="20"/>
              </w:rPr>
            </w:pPr>
            <w:r w:rsidRPr="005F474C">
              <w:rPr>
                <w:sz w:val="20"/>
                <w:szCs w:val="20"/>
              </w:rPr>
              <w:t xml:space="preserve">Minimalna i maksymalna wartość projektu PLN) (jeśli dotyczy) </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58FC5079" w14:textId="77777777" w:rsidR="001F1C3D" w:rsidRPr="005F474C" w:rsidRDefault="001F1C3D" w:rsidP="00F93EDB">
            <w:pPr>
              <w:spacing w:after="0" w:line="240" w:lineRule="auto"/>
              <w:ind w:left="113" w:right="284" w:hanging="81"/>
              <w:rPr>
                <w:sz w:val="20"/>
                <w:szCs w:val="20"/>
              </w:rPr>
            </w:pPr>
            <w:r w:rsidRPr="005F474C">
              <w:rPr>
                <w:sz w:val="20"/>
                <w:szCs w:val="20"/>
              </w:rPr>
              <w:t>Nie dotyczy</w:t>
            </w:r>
          </w:p>
        </w:tc>
      </w:tr>
      <w:tr w:rsidR="001F1C3D" w:rsidRPr="005F474C" w14:paraId="03FD396D"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401A0F8" w14:textId="77777777" w:rsidR="001F1C3D" w:rsidRPr="005F474C" w:rsidRDefault="001F1C3D" w:rsidP="00B352E2">
            <w:pPr>
              <w:numPr>
                <w:ilvl w:val="0"/>
                <w:numId w:val="806"/>
              </w:numPr>
              <w:tabs>
                <w:tab w:val="left" w:pos="426"/>
              </w:tabs>
              <w:suppressAutoHyphens/>
              <w:spacing w:after="0" w:line="240" w:lineRule="auto"/>
              <w:ind w:left="426" w:right="33" w:hanging="426"/>
              <w:rPr>
                <w:b/>
                <w:sz w:val="20"/>
                <w:szCs w:val="20"/>
              </w:rPr>
            </w:pPr>
            <w:r w:rsidRPr="005F474C">
              <w:rPr>
                <w:sz w:val="20"/>
                <w:szCs w:val="20"/>
              </w:rPr>
              <w:t xml:space="preserve">Minimalna i maksymalna wartość wydatków </w:t>
            </w:r>
            <w:r w:rsidRPr="005F474C">
              <w:rPr>
                <w:spacing w:val="-4"/>
                <w:sz w:val="20"/>
                <w:szCs w:val="20"/>
              </w:rPr>
              <w:t xml:space="preserve">kwalifikowalnych </w:t>
            </w:r>
            <w:r w:rsidRPr="005F474C">
              <w:rPr>
                <w:sz w:val="20"/>
                <w:szCs w:val="20"/>
              </w:rPr>
              <w:t xml:space="preserve">projektu (PLN) </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2D893684" w14:textId="77777777" w:rsidR="001F1C3D" w:rsidRPr="005F474C" w:rsidRDefault="001F1C3D" w:rsidP="00F93EDB">
            <w:pPr>
              <w:spacing w:after="0" w:line="240" w:lineRule="auto"/>
              <w:ind w:left="113" w:right="284" w:hanging="81"/>
              <w:rPr>
                <w:sz w:val="20"/>
                <w:szCs w:val="20"/>
              </w:rPr>
            </w:pPr>
            <w:r w:rsidRPr="005F474C">
              <w:rPr>
                <w:sz w:val="20"/>
                <w:szCs w:val="20"/>
              </w:rPr>
              <w:t>Nie dotyczy</w:t>
            </w:r>
          </w:p>
        </w:tc>
      </w:tr>
      <w:tr w:rsidR="001F1C3D" w:rsidRPr="005F474C" w14:paraId="43F0715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490CB6A" w14:textId="77777777" w:rsidR="001F1C3D" w:rsidRPr="005F474C" w:rsidRDefault="001F1C3D" w:rsidP="00B352E2">
            <w:pPr>
              <w:numPr>
                <w:ilvl w:val="0"/>
                <w:numId w:val="806"/>
              </w:numPr>
              <w:tabs>
                <w:tab w:val="left" w:pos="426"/>
              </w:tabs>
              <w:suppressAutoHyphens/>
              <w:spacing w:after="0" w:line="240" w:lineRule="auto"/>
              <w:ind w:left="426" w:right="33" w:hanging="426"/>
              <w:rPr>
                <w:b/>
                <w:sz w:val="20"/>
                <w:szCs w:val="20"/>
              </w:rPr>
            </w:pPr>
            <w:r w:rsidRPr="005F474C">
              <w:rPr>
                <w:spacing w:val="-4"/>
                <w:sz w:val="20"/>
                <w:szCs w:val="20"/>
              </w:rPr>
              <w:t>Kwota alokacji UE</w:t>
            </w:r>
            <w:r w:rsidRPr="005F474C">
              <w:rPr>
                <w:sz w:val="20"/>
                <w:szCs w:val="20"/>
              </w:rPr>
              <w:t xml:space="preserve"> na instrumenty finansowe (EUR) </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61D8598D" w14:textId="77777777" w:rsidR="001F1C3D" w:rsidRPr="005F474C" w:rsidRDefault="001F1C3D" w:rsidP="00F93EDB">
            <w:pPr>
              <w:spacing w:after="0" w:line="240" w:lineRule="auto"/>
              <w:rPr>
                <w:sz w:val="20"/>
                <w:szCs w:val="20"/>
              </w:rPr>
            </w:pPr>
            <w:r w:rsidRPr="005F474C">
              <w:rPr>
                <w:sz w:val="20"/>
                <w:szCs w:val="20"/>
              </w:rPr>
              <w:t>Nie dotyczy</w:t>
            </w:r>
          </w:p>
        </w:tc>
      </w:tr>
      <w:tr w:rsidR="001F1C3D" w:rsidRPr="005F474C" w14:paraId="5DF6660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A388E0F" w14:textId="77777777" w:rsidR="001F1C3D" w:rsidRPr="005F474C" w:rsidRDefault="001F1C3D" w:rsidP="00B352E2">
            <w:pPr>
              <w:numPr>
                <w:ilvl w:val="0"/>
                <w:numId w:val="806"/>
              </w:numPr>
              <w:tabs>
                <w:tab w:val="left" w:pos="426"/>
              </w:tabs>
              <w:suppressAutoHyphens/>
              <w:spacing w:after="0" w:line="240" w:lineRule="auto"/>
              <w:ind w:left="426" w:right="33" w:hanging="426"/>
              <w:rPr>
                <w:b/>
                <w:sz w:val="20"/>
                <w:szCs w:val="20"/>
              </w:rPr>
            </w:pPr>
            <w:r w:rsidRPr="005F474C">
              <w:rPr>
                <w:sz w:val="20"/>
                <w:szCs w:val="20"/>
              </w:rPr>
              <w:t>Mechanizm wdrażania instrumentów finansowych</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66AEE0E4" w14:textId="77777777" w:rsidR="001F1C3D" w:rsidRPr="005F474C" w:rsidRDefault="001F1C3D" w:rsidP="00F93EDB">
            <w:pPr>
              <w:spacing w:after="0" w:line="240" w:lineRule="auto"/>
              <w:rPr>
                <w:sz w:val="20"/>
                <w:szCs w:val="20"/>
              </w:rPr>
            </w:pPr>
            <w:r w:rsidRPr="005F474C">
              <w:rPr>
                <w:sz w:val="20"/>
                <w:szCs w:val="20"/>
              </w:rPr>
              <w:t>Nie dotyczy</w:t>
            </w:r>
          </w:p>
        </w:tc>
      </w:tr>
      <w:tr w:rsidR="001F1C3D" w:rsidRPr="005F474C" w14:paraId="62F16E97"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0B48377" w14:textId="77777777" w:rsidR="001F1C3D" w:rsidRPr="005F474C" w:rsidRDefault="001F1C3D" w:rsidP="00B352E2">
            <w:pPr>
              <w:numPr>
                <w:ilvl w:val="0"/>
                <w:numId w:val="806"/>
              </w:numPr>
              <w:tabs>
                <w:tab w:val="left" w:pos="426"/>
              </w:tabs>
              <w:suppressAutoHyphens/>
              <w:spacing w:after="0" w:line="240" w:lineRule="auto"/>
              <w:ind w:left="426" w:right="33" w:hanging="426"/>
              <w:rPr>
                <w:b/>
                <w:sz w:val="20"/>
                <w:szCs w:val="20"/>
              </w:rPr>
            </w:pPr>
            <w:r w:rsidRPr="005F474C">
              <w:rPr>
                <w:sz w:val="20"/>
                <w:szCs w:val="20"/>
              </w:rPr>
              <w:t>Rodzaj wsparcia instrumentów finansowych oraz najważniejsze warunki przyznawania</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824482B" w14:textId="77777777" w:rsidR="001F1C3D" w:rsidRPr="005F474C" w:rsidRDefault="001F1C3D" w:rsidP="00F93EDB">
            <w:pPr>
              <w:spacing w:after="0" w:line="240" w:lineRule="auto"/>
              <w:rPr>
                <w:sz w:val="20"/>
                <w:szCs w:val="20"/>
              </w:rPr>
            </w:pPr>
            <w:r w:rsidRPr="005F474C">
              <w:rPr>
                <w:sz w:val="20"/>
                <w:szCs w:val="20"/>
              </w:rPr>
              <w:t>Nie dotyczy</w:t>
            </w:r>
          </w:p>
        </w:tc>
      </w:tr>
      <w:tr w:rsidR="001F1C3D" w:rsidRPr="005F474C" w14:paraId="42FA4FBA"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32C6FF2" w14:textId="77777777" w:rsidR="001F1C3D" w:rsidRPr="005F474C" w:rsidRDefault="001F1C3D" w:rsidP="00B352E2">
            <w:pPr>
              <w:numPr>
                <w:ilvl w:val="0"/>
                <w:numId w:val="806"/>
              </w:numPr>
              <w:tabs>
                <w:tab w:val="left" w:pos="426"/>
              </w:tabs>
              <w:suppressAutoHyphens/>
              <w:spacing w:after="0" w:line="240" w:lineRule="auto"/>
              <w:ind w:left="426" w:right="33" w:hanging="426"/>
              <w:rPr>
                <w:rFonts w:cs="Arial"/>
                <w:b/>
                <w:sz w:val="20"/>
                <w:szCs w:val="20"/>
              </w:rPr>
            </w:pPr>
            <w:r w:rsidRPr="005F474C">
              <w:rPr>
                <w:sz w:val="20"/>
                <w:szCs w:val="20"/>
              </w:rPr>
              <w:t>Katalog ostatecznych odbiorców instrumentów finansowych</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ACF6FA1" w14:textId="77777777" w:rsidR="001F1C3D" w:rsidRPr="005F474C" w:rsidRDefault="001F1C3D" w:rsidP="00F93EDB">
            <w:pPr>
              <w:spacing w:after="0" w:line="240" w:lineRule="auto"/>
              <w:rPr>
                <w:sz w:val="20"/>
                <w:szCs w:val="20"/>
              </w:rPr>
            </w:pPr>
            <w:r w:rsidRPr="005F474C">
              <w:rPr>
                <w:sz w:val="20"/>
                <w:szCs w:val="20"/>
              </w:rPr>
              <w:t>Nie dotyczy</w:t>
            </w:r>
          </w:p>
        </w:tc>
      </w:tr>
    </w:tbl>
    <w:p w14:paraId="17D15D0D" w14:textId="77777777" w:rsidR="001E3946" w:rsidRPr="005F474C" w:rsidRDefault="001E3946" w:rsidP="002A5852">
      <w:pPr>
        <w:pStyle w:val="Default"/>
        <w:rPr>
          <w:rFonts w:cs="Arial"/>
          <w:sz w:val="20"/>
          <w:szCs w:val="20"/>
        </w:rPr>
      </w:pPr>
    </w:p>
    <w:p w14:paraId="55EB8454" w14:textId="77777777" w:rsidR="005C23EF" w:rsidRDefault="005C23EF" w:rsidP="002A5852">
      <w:pPr>
        <w:pStyle w:val="Default"/>
        <w:rPr>
          <w:rFonts w:cs="Arial"/>
          <w:b/>
        </w:rPr>
      </w:pPr>
    </w:p>
    <w:p w14:paraId="474064BB" w14:textId="77777777" w:rsidR="005C23EF" w:rsidRDefault="005C23EF" w:rsidP="002A5852">
      <w:pPr>
        <w:pStyle w:val="Default"/>
        <w:rPr>
          <w:rFonts w:cs="Arial"/>
          <w:b/>
        </w:rPr>
      </w:pPr>
    </w:p>
    <w:p w14:paraId="0C652816" w14:textId="77777777" w:rsidR="004A0C7E" w:rsidRDefault="004A0C7E" w:rsidP="002A5852">
      <w:pPr>
        <w:pStyle w:val="Default"/>
        <w:rPr>
          <w:rFonts w:cs="Arial"/>
          <w:b/>
        </w:rPr>
      </w:pPr>
    </w:p>
    <w:p w14:paraId="1FBF98C7" w14:textId="77777777" w:rsidR="004A0C7E" w:rsidRDefault="004A0C7E" w:rsidP="002A5852">
      <w:pPr>
        <w:pStyle w:val="Default"/>
        <w:rPr>
          <w:rFonts w:cs="Arial"/>
          <w:b/>
        </w:rPr>
      </w:pPr>
    </w:p>
    <w:p w14:paraId="1454DA65" w14:textId="77777777" w:rsidR="004A0C7E" w:rsidRDefault="004A0C7E" w:rsidP="002A5852">
      <w:pPr>
        <w:pStyle w:val="Default"/>
        <w:rPr>
          <w:rFonts w:cs="Arial"/>
          <w:b/>
        </w:rPr>
      </w:pPr>
    </w:p>
    <w:p w14:paraId="164B0ED7" w14:textId="77777777" w:rsidR="004A0C7E" w:rsidRDefault="004A0C7E" w:rsidP="002A5852">
      <w:pPr>
        <w:pStyle w:val="Default"/>
        <w:rPr>
          <w:rFonts w:cs="Arial"/>
          <w:b/>
        </w:rPr>
      </w:pPr>
    </w:p>
    <w:p w14:paraId="5884FFC8" w14:textId="77777777" w:rsidR="004A0C7E" w:rsidRDefault="004A0C7E" w:rsidP="002A5852">
      <w:pPr>
        <w:pStyle w:val="Default"/>
        <w:rPr>
          <w:rFonts w:cs="Arial"/>
          <w:b/>
        </w:rPr>
      </w:pPr>
    </w:p>
    <w:p w14:paraId="015585E9" w14:textId="77777777" w:rsidR="004A0C7E" w:rsidRDefault="004A0C7E" w:rsidP="002A5852">
      <w:pPr>
        <w:pStyle w:val="Default"/>
        <w:rPr>
          <w:rFonts w:cs="Arial"/>
          <w:b/>
        </w:rPr>
      </w:pPr>
    </w:p>
    <w:p w14:paraId="48FEDE7C" w14:textId="77777777" w:rsidR="004A0C7E" w:rsidRDefault="004A0C7E" w:rsidP="002A5852">
      <w:pPr>
        <w:pStyle w:val="Default"/>
        <w:rPr>
          <w:rFonts w:cs="Arial"/>
          <w:b/>
        </w:rPr>
      </w:pPr>
    </w:p>
    <w:p w14:paraId="74AA26A4" w14:textId="77777777" w:rsidR="004A0C7E" w:rsidRDefault="004A0C7E" w:rsidP="002A5852">
      <w:pPr>
        <w:pStyle w:val="Default"/>
        <w:rPr>
          <w:rFonts w:cs="Arial"/>
          <w:b/>
        </w:rPr>
      </w:pPr>
    </w:p>
    <w:p w14:paraId="3E9966F3" w14:textId="77777777" w:rsidR="004A0C7E" w:rsidRDefault="004A0C7E" w:rsidP="002A5852">
      <w:pPr>
        <w:pStyle w:val="Default"/>
        <w:rPr>
          <w:rFonts w:cs="Arial"/>
          <w:b/>
        </w:rPr>
      </w:pPr>
    </w:p>
    <w:p w14:paraId="1E0F5E68" w14:textId="77777777" w:rsidR="004A0C7E" w:rsidRDefault="004A0C7E" w:rsidP="002A5852">
      <w:pPr>
        <w:pStyle w:val="Default"/>
        <w:rPr>
          <w:rFonts w:cs="Arial"/>
          <w:b/>
        </w:rPr>
      </w:pPr>
    </w:p>
    <w:p w14:paraId="4EA5855C" w14:textId="77777777" w:rsidR="004A0C7E" w:rsidRDefault="004A0C7E" w:rsidP="002A5852">
      <w:pPr>
        <w:pStyle w:val="Default"/>
        <w:rPr>
          <w:rFonts w:cs="Arial"/>
          <w:b/>
        </w:rPr>
      </w:pPr>
    </w:p>
    <w:p w14:paraId="3EFA027F" w14:textId="77777777" w:rsidR="004A0C7E" w:rsidRDefault="004A0C7E" w:rsidP="002A5852">
      <w:pPr>
        <w:pStyle w:val="Default"/>
        <w:rPr>
          <w:rFonts w:cs="Arial"/>
          <w:b/>
        </w:rPr>
      </w:pPr>
    </w:p>
    <w:p w14:paraId="183EA771" w14:textId="77777777" w:rsidR="004A0C7E" w:rsidRDefault="004A0C7E" w:rsidP="002A5852">
      <w:pPr>
        <w:pStyle w:val="Default"/>
        <w:rPr>
          <w:rFonts w:cs="Arial"/>
          <w:b/>
        </w:rPr>
      </w:pPr>
    </w:p>
    <w:p w14:paraId="36AA63B5" w14:textId="77777777" w:rsidR="004A0C7E" w:rsidRDefault="004A0C7E" w:rsidP="002A5852">
      <w:pPr>
        <w:pStyle w:val="Default"/>
        <w:rPr>
          <w:rFonts w:cs="Arial"/>
          <w:b/>
        </w:rPr>
      </w:pPr>
    </w:p>
    <w:p w14:paraId="41BFDF6F" w14:textId="77777777" w:rsidR="004A0C7E" w:rsidRDefault="004A0C7E" w:rsidP="002A5852">
      <w:pPr>
        <w:pStyle w:val="Default"/>
        <w:rPr>
          <w:rFonts w:cs="Arial"/>
          <w:b/>
        </w:rPr>
      </w:pPr>
    </w:p>
    <w:p w14:paraId="78EB8681" w14:textId="77777777" w:rsidR="004A0C7E" w:rsidRDefault="004A0C7E" w:rsidP="002A5852">
      <w:pPr>
        <w:pStyle w:val="Default"/>
        <w:rPr>
          <w:rFonts w:cs="Arial"/>
          <w:b/>
        </w:rPr>
      </w:pPr>
    </w:p>
    <w:p w14:paraId="7E93F341" w14:textId="77777777" w:rsidR="004A0C7E" w:rsidRDefault="004A0C7E" w:rsidP="002A5852">
      <w:pPr>
        <w:pStyle w:val="Default"/>
        <w:rPr>
          <w:rFonts w:cs="Arial"/>
          <w:b/>
        </w:rPr>
      </w:pPr>
    </w:p>
    <w:p w14:paraId="0CE7F024" w14:textId="77777777" w:rsidR="004A0C7E" w:rsidRDefault="004A0C7E" w:rsidP="002A5852">
      <w:pPr>
        <w:pStyle w:val="Default"/>
        <w:rPr>
          <w:rFonts w:cs="Arial"/>
          <w:b/>
        </w:rPr>
      </w:pPr>
    </w:p>
    <w:p w14:paraId="38F43B5E" w14:textId="77777777" w:rsidR="004A0C7E" w:rsidRDefault="004A0C7E" w:rsidP="002A5852">
      <w:pPr>
        <w:pStyle w:val="Default"/>
        <w:rPr>
          <w:rFonts w:cs="Arial"/>
          <w:b/>
        </w:rPr>
      </w:pPr>
    </w:p>
    <w:p w14:paraId="0C965806" w14:textId="77777777" w:rsidR="004A0C7E" w:rsidRDefault="004A0C7E" w:rsidP="002A5852">
      <w:pPr>
        <w:pStyle w:val="Default"/>
        <w:rPr>
          <w:rFonts w:cs="Arial"/>
          <w:b/>
        </w:rPr>
      </w:pPr>
    </w:p>
    <w:p w14:paraId="7EBB8D9B" w14:textId="77777777" w:rsidR="004A0C7E" w:rsidRDefault="004A0C7E" w:rsidP="002A5852">
      <w:pPr>
        <w:pStyle w:val="Default"/>
        <w:rPr>
          <w:rFonts w:cs="Arial"/>
          <w:b/>
        </w:rPr>
      </w:pPr>
    </w:p>
    <w:p w14:paraId="7C3472AF" w14:textId="77777777" w:rsidR="004A0C7E" w:rsidRDefault="004A0C7E" w:rsidP="002A5852">
      <w:pPr>
        <w:pStyle w:val="Default"/>
        <w:rPr>
          <w:rFonts w:cs="Arial"/>
          <w:b/>
        </w:rPr>
      </w:pPr>
    </w:p>
    <w:p w14:paraId="03209BB0" w14:textId="77777777" w:rsidR="004A0C7E" w:rsidRDefault="004A0C7E" w:rsidP="00A42432">
      <w:pPr>
        <w:pStyle w:val="Nagwek1"/>
        <w:ind w:left="426" w:hanging="284"/>
        <w:sectPr w:rsidR="004A0C7E" w:rsidSect="00205841">
          <w:headerReference w:type="default" r:id="rId13"/>
          <w:footerReference w:type="even" r:id="rId14"/>
          <w:footerReference w:type="default" r:id="rId15"/>
          <w:pgSz w:w="11906" w:h="16838"/>
          <w:pgMar w:top="993" w:right="1417" w:bottom="1417" w:left="1417" w:header="708" w:footer="708" w:gutter="0"/>
          <w:cols w:space="708"/>
          <w:docGrid w:linePitch="360"/>
        </w:sectPr>
      </w:pPr>
    </w:p>
    <w:p w14:paraId="15016903" w14:textId="77777777" w:rsidR="005C23EF" w:rsidRDefault="005C23EF" w:rsidP="00A42432">
      <w:pPr>
        <w:pStyle w:val="Nagwek1"/>
        <w:ind w:left="426" w:hanging="284"/>
      </w:pPr>
      <w:bookmarkStart w:id="97" w:name="_Toc480455449"/>
      <w:r>
        <w:lastRenderedPageBreak/>
        <w:t>INDYKATYWNY PLAN FINANSOWY ( WYDATKI KWALIFIKOWANE W EUR)</w:t>
      </w:r>
      <w:bookmarkEnd w:id="97"/>
    </w:p>
    <w:p w14:paraId="5C529B69" w14:textId="14980D75" w:rsidR="002F0321" w:rsidRDefault="004A0C7E" w:rsidP="002F0321">
      <w:pPr>
        <w:rPr>
          <w:b/>
          <w:sz w:val="36"/>
          <w:szCs w:val="36"/>
        </w:rPr>
      </w:pPr>
      <w:r>
        <w:rPr>
          <w:b/>
          <w:sz w:val="36"/>
          <w:szCs w:val="36"/>
        </w:rPr>
        <w:t>INDYKATYWNY PLAN FINANSOWY</w:t>
      </w:r>
    </w:p>
    <w:tbl>
      <w:tblPr>
        <w:tblW w:w="16106" w:type="dxa"/>
        <w:tblInd w:w="-1064" w:type="dxa"/>
        <w:tblLayout w:type="fixed"/>
        <w:tblCellMar>
          <w:left w:w="10" w:type="dxa"/>
          <w:right w:w="10" w:type="dxa"/>
        </w:tblCellMar>
        <w:tblLook w:val="0000" w:firstRow="0" w:lastRow="0" w:firstColumn="0" w:lastColumn="0" w:noHBand="0" w:noVBand="0"/>
      </w:tblPr>
      <w:tblGrid>
        <w:gridCol w:w="2127"/>
        <w:gridCol w:w="425"/>
        <w:gridCol w:w="930"/>
        <w:gridCol w:w="688"/>
        <w:gridCol w:w="83"/>
        <w:gridCol w:w="422"/>
        <w:gridCol w:w="565"/>
        <w:gridCol w:w="97"/>
        <w:gridCol w:w="422"/>
        <w:gridCol w:w="875"/>
        <w:gridCol w:w="802"/>
        <w:gridCol w:w="505"/>
        <w:gridCol w:w="540"/>
        <w:gridCol w:w="126"/>
        <w:gridCol w:w="422"/>
        <w:gridCol w:w="43"/>
        <w:gridCol w:w="709"/>
        <w:gridCol w:w="709"/>
        <w:gridCol w:w="992"/>
        <w:gridCol w:w="709"/>
        <w:gridCol w:w="1134"/>
        <w:gridCol w:w="1074"/>
        <w:gridCol w:w="1140"/>
        <w:gridCol w:w="567"/>
      </w:tblGrid>
      <w:tr w:rsidR="002F0321" w14:paraId="4C3CBA52" w14:textId="77777777" w:rsidTr="002F0321">
        <w:trPr>
          <w:trHeight w:val="315"/>
        </w:trPr>
        <w:tc>
          <w:tcPr>
            <w:tcW w:w="2127" w:type="dxa"/>
            <w:shd w:val="clear" w:color="auto" w:fill="auto"/>
            <w:tcMar>
              <w:top w:w="0" w:type="dxa"/>
              <w:left w:w="70" w:type="dxa"/>
              <w:bottom w:w="0" w:type="dxa"/>
              <w:right w:w="70" w:type="dxa"/>
            </w:tcMar>
            <w:vAlign w:val="bottom"/>
          </w:tcPr>
          <w:p w14:paraId="6820EE1F"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525C1971"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3248D965"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2FC8CD43"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45774773"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0BFCE4E4"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7FE5B7B2"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2AC522B3"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67D0EA3E"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54B735B9"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1394D4F3"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4FBA207B"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27CDCFC"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7B368244"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753058EB"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5AD03711"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00DD5F39"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479AAB3B"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13A7BFA5"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256FC747" w14:textId="77777777" w:rsidR="002F0321" w:rsidRDefault="002F0321" w:rsidP="002F0321">
            <w:pPr>
              <w:spacing w:after="0" w:line="240" w:lineRule="auto"/>
              <w:rPr>
                <w:rFonts w:eastAsia="Times New Roman"/>
                <w:color w:val="000000"/>
                <w:lang w:eastAsia="pl-PL"/>
              </w:rPr>
            </w:pPr>
          </w:p>
        </w:tc>
      </w:tr>
      <w:tr w:rsidR="002F0321" w14:paraId="330FA760"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0C4B93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602ACF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FB1E0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5EC997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0C8BF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074E2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F277C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8D698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BB148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0B3E06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5927E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00421F2" w14:textId="77777777" w:rsidR="002F0321" w:rsidRDefault="002F0321" w:rsidP="002F0321">
            <w:pPr>
              <w:spacing w:after="0" w:line="240" w:lineRule="auto"/>
              <w:ind w:left="-70"/>
              <w:jc w:val="center"/>
            </w:pPr>
            <w:r>
              <w:rPr>
                <w:rFonts w:eastAsia="Times New Roman"/>
                <w:b/>
                <w:color w:val="000000"/>
                <w:sz w:val="20"/>
                <w:szCs w:val="20"/>
                <w:lang w:eastAsia="pl-PL"/>
              </w:rPr>
              <w:t xml:space="preserve">  </w:t>
            </w:r>
            <w:r>
              <w:rPr>
                <w:rFonts w:eastAsia="Times New Roman"/>
                <w:b/>
                <w:color w:val="000000"/>
                <w:lang w:eastAsia="pl-PL"/>
              </w:rPr>
              <w:t xml:space="preserve"> 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9970FC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4682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682587C"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A94CBC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959F96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BC14D6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C3BE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D6CB95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F0FB1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81A36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0B7F7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C8BD4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53E0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BE0204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042F0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31DAE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04CA10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6E60682"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194974C"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C7D11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525B0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1F8A9AE"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B924C34" w14:textId="77777777" w:rsidR="002F0321" w:rsidRDefault="002F0321" w:rsidP="002F0321">
            <w:pPr>
              <w:spacing w:after="0" w:line="240" w:lineRule="auto"/>
              <w:rPr>
                <w:rFonts w:eastAsia="Times New Roman"/>
                <w:b/>
                <w:color w:val="000000"/>
                <w:lang w:eastAsia="pl-PL"/>
              </w:rPr>
            </w:pPr>
          </w:p>
        </w:tc>
      </w:tr>
      <w:tr w:rsidR="002F0321" w14:paraId="23684EE4"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1894E9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4B998E0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CEAE78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C1145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C360F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FC3B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78252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D9ECFF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9C2A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1E8F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7630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3BE5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2E9F9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509FC8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B28DF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A045E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9F0F1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11C3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8C04F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7A802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020E7C73"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3A752C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520515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3DE8DB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BEE939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right w:val="single" w:sz="4" w:space="0" w:color="000000"/>
            </w:tcBorders>
            <w:shd w:val="clear" w:color="auto" w:fill="FFC000"/>
            <w:noWrap/>
            <w:tcMar>
              <w:top w:w="0" w:type="dxa"/>
              <w:left w:w="70" w:type="dxa"/>
              <w:bottom w:w="0" w:type="dxa"/>
              <w:right w:w="70" w:type="dxa"/>
            </w:tcMar>
            <w:vAlign w:val="bottom"/>
          </w:tcPr>
          <w:p w14:paraId="4AA115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right w:val="single" w:sz="4" w:space="0" w:color="000000"/>
            </w:tcBorders>
            <w:shd w:val="clear" w:color="auto" w:fill="FFC000"/>
            <w:noWrap/>
            <w:tcMar>
              <w:top w:w="0" w:type="dxa"/>
              <w:left w:w="70" w:type="dxa"/>
              <w:bottom w:w="0" w:type="dxa"/>
              <w:right w:w="70" w:type="dxa"/>
            </w:tcMar>
            <w:vAlign w:val="bottom"/>
          </w:tcPr>
          <w:p w14:paraId="20BEA2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shd w:val="clear" w:color="auto" w:fill="FFC000"/>
            <w:noWrap/>
            <w:tcMar>
              <w:top w:w="0" w:type="dxa"/>
              <w:left w:w="70" w:type="dxa"/>
              <w:bottom w:w="0" w:type="dxa"/>
              <w:right w:w="70" w:type="dxa"/>
            </w:tcMar>
            <w:vAlign w:val="bottom"/>
          </w:tcPr>
          <w:p w14:paraId="4C5D94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3D0ADFFC"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53FABA0"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6A7F4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4519D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A08B3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AEC45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shd w:val="clear" w:color="auto" w:fill="FFC000"/>
            <w:noWrap/>
            <w:tcMar>
              <w:top w:w="0" w:type="dxa"/>
              <w:left w:w="70" w:type="dxa"/>
              <w:bottom w:w="0" w:type="dxa"/>
              <w:right w:w="70" w:type="dxa"/>
            </w:tcMar>
            <w:vAlign w:val="bottom"/>
          </w:tcPr>
          <w:p w14:paraId="6541589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tcBorders>
            <w:shd w:val="clear" w:color="auto" w:fill="FFC000"/>
            <w:noWrap/>
            <w:tcMar>
              <w:top w:w="0" w:type="dxa"/>
              <w:left w:w="70" w:type="dxa"/>
              <w:bottom w:w="0" w:type="dxa"/>
              <w:right w:w="70" w:type="dxa"/>
            </w:tcMar>
            <w:vAlign w:val="bottom"/>
          </w:tcPr>
          <w:p w14:paraId="16F1B91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525634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503BD0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1B53C5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0D833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137504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CD5CADC" w14:textId="77777777" w:rsidTr="002F0321">
        <w:trPr>
          <w:trHeight w:val="600"/>
        </w:trPr>
        <w:tc>
          <w:tcPr>
            <w:tcW w:w="2127" w:type="dxa"/>
            <w:tcBorders>
              <w:left w:val="single" w:sz="8" w:space="0" w:color="000000"/>
              <w:bottom w:val="single" w:sz="8" w:space="0" w:color="000000"/>
              <w:right w:val="single" w:sz="8" w:space="0" w:color="000000"/>
            </w:tcBorders>
            <w:shd w:val="clear" w:color="auto" w:fill="C2D69B"/>
            <w:tcMar>
              <w:top w:w="0" w:type="dxa"/>
              <w:left w:w="70" w:type="dxa"/>
              <w:bottom w:w="0" w:type="dxa"/>
              <w:right w:w="70" w:type="dxa"/>
            </w:tcMar>
            <w:vAlign w:val="bottom"/>
          </w:tcPr>
          <w:p w14:paraId="00C8E90D" w14:textId="77777777" w:rsidR="002F0321" w:rsidRDefault="002F0321" w:rsidP="002F0321">
            <w:pPr>
              <w:spacing w:after="0" w:line="240" w:lineRule="auto"/>
            </w:pPr>
            <w:r>
              <w:rPr>
                <w:rFonts w:eastAsia="Times New Roman"/>
                <w:b/>
                <w:color w:val="000000"/>
                <w:sz w:val="18"/>
                <w:szCs w:val="18"/>
                <w:lang w:eastAsia="pl-PL"/>
              </w:rPr>
              <w:t>Oś priorytetowa 1.</w:t>
            </w:r>
            <w:r>
              <w:rPr>
                <w:rFonts w:eastAsia="Times New Roman"/>
                <w:color w:val="000000"/>
                <w:sz w:val="18"/>
                <w:szCs w:val="18"/>
                <w:lang w:eastAsia="pl-PL"/>
              </w:rPr>
              <w:t xml:space="preserve"> </w:t>
            </w:r>
            <w:r>
              <w:rPr>
                <w:rFonts w:eastAsia="Times New Roman"/>
                <w:b/>
                <w:bCs/>
                <w:color w:val="000000"/>
                <w:sz w:val="18"/>
                <w:szCs w:val="18"/>
                <w:lang w:eastAsia="pl-PL"/>
              </w:rPr>
              <w:t>Innowacje i Nauka</w:t>
            </w:r>
          </w:p>
        </w:tc>
        <w:tc>
          <w:tcPr>
            <w:tcW w:w="425"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36A13DB7" w14:textId="77777777" w:rsidR="002F0321" w:rsidRDefault="002F0321" w:rsidP="002F0321">
            <w:pPr>
              <w:spacing w:after="0" w:line="240" w:lineRule="auto"/>
              <w:rPr>
                <w:rFonts w:eastAsia="Times New Roman"/>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2C96379"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62FA096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96 172 411</w:t>
            </w:r>
          </w:p>
        </w:tc>
        <w:tc>
          <w:tcPr>
            <w:tcW w:w="422"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2D4866B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4D99B607"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96 172 411</w:t>
            </w:r>
          </w:p>
        </w:tc>
        <w:tc>
          <w:tcPr>
            <w:tcW w:w="422" w:type="dxa"/>
            <w:tcBorders>
              <w:top w:val="single" w:sz="8" w:space="0" w:color="000000"/>
              <w:bottom w:val="single" w:sz="8" w:space="0" w:color="000000"/>
            </w:tcBorders>
            <w:shd w:val="clear" w:color="auto" w:fill="C2D69B"/>
            <w:noWrap/>
            <w:tcMar>
              <w:top w:w="0" w:type="dxa"/>
              <w:left w:w="70" w:type="dxa"/>
              <w:bottom w:w="0" w:type="dxa"/>
              <w:right w:w="70" w:type="dxa"/>
            </w:tcMar>
            <w:vAlign w:val="bottom"/>
          </w:tcPr>
          <w:p w14:paraId="1CE8F6D3"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left w:val="single" w:sz="8" w:space="0" w:color="000000"/>
              <w:bottom w:val="single" w:sz="8" w:space="0" w:color="000000"/>
              <w:right w:val="dashed" w:sz="8" w:space="0" w:color="000000"/>
            </w:tcBorders>
            <w:shd w:val="clear" w:color="auto" w:fill="C2D69B"/>
            <w:noWrap/>
            <w:tcMar>
              <w:top w:w="0" w:type="dxa"/>
              <w:left w:w="70" w:type="dxa"/>
              <w:bottom w:w="0" w:type="dxa"/>
              <w:right w:w="70" w:type="dxa"/>
            </w:tcMar>
            <w:vAlign w:val="bottom"/>
          </w:tcPr>
          <w:p w14:paraId="3051ACAF"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75 839 078</w:t>
            </w:r>
          </w:p>
        </w:tc>
        <w:tc>
          <w:tcPr>
            <w:tcW w:w="802"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485A799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33 808 909</w:t>
            </w:r>
          </w:p>
        </w:tc>
        <w:tc>
          <w:tcPr>
            <w:tcW w:w="505"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1F82CD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6" w:type="dxa"/>
            <w:gridSpan w:val="2"/>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38DC0AE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10 140 800</w:t>
            </w:r>
          </w:p>
        </w:tc>
        <w:tc>
          <w:tcPr>
            <w:tcW w:w="465" w:type="dxa"/>
            <w:gridSpan w:val="2"/>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6C9BADA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8" w:space="0" w:color="000000"/>
            </w:tcBorders>
            <w:shd w:val="clear" w:color="auto" w:fill="C2D69B"/>
            <w:noWrap/>
            <w:tcMar>
              <w:top w:w="0" w:type="dxa"/>
              <w:left w:w="70" w:type="dxa"/>
              <w:bottom w:w="0" w:type="dxa"/>
              <w:right w:w="70" w:type="dxa"/>
            </w:tcMar>
            <w:vAlign w:val="bottom"/>
          </w:tcPr>
          <w:p w14:paraId="2B6239D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23 668 109</w:t>
            </w:r>
          </w:p>
        </w:tc>
        <w:tc>
          <w:tcPr>
            <w:tcW w:w="709" w:type="dxa"/>
            <w:tcBorders>
              <w:top w:val="single" w:sz="8" w:space="0" w:color="000000"/>
              <w:left w:val="dashed"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7252845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42 030 169</w:t>
            </w:r>
          </w:p>
        </w:tc>
        <w:tc>
          <w:tcPr>
            <w:tcW w:w="992" w:type="dxa"/>
            <w:tcBorders>
              <w:top w:val="single" w:sz="8" w:space="0" w:color="000000"/>
              <w:bottom w:val="single" w:sz="8" w:space="0" w:color="000000"/>
            </w:tcBorders>
            <w:shd w:val="clear" w:color="auto" w:fill="C2D69B"/>
            <w:noWrap/>
            <w:tcMar>
              <w:top w:w="0" w:type="dxa"/>
              <w:left w:w="70" w:type="dxa"/>
              <w:bottom w:w="0" w:type="dxa"/>
              <w:right w:w="70" w:type="dxa"/>
            </w:tcMar>
            <w:vAlign w:val="bottom"/>
          </w:tcPr>
          <w:p w14:paraId="62ACBCA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172 011 489</w:t>
            </w:r>
          </w:p>
        </w:tc>
        <w:tc>
          <w:tcPr>
            <w:tcW w:w="709" w:type="dxa"/>
            <w:tcBorders>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17CE167B" w14:textId="77777777" w:rsidR="002F0321" w:rsidRDefault="002F0321" w:rsidP="002F0321">
            <w:pPr>
              <w:spacing w:after="0" w:line="240" w:lineRule="auto"/>
              <w:jc w:val="right"/>
              <w:rPr>
                <w:rFonts w:eastAsia="Times New Roman"/>
                <w:b/>
                <w:bCs/>
                <w:color w:val="000000"/>
                <w:sz w:val="18"/>
                <w:szCs w:val="18"/>
                <w:lang w:eastAsia="pl-PL"/>
              </w:rPr>
            </w:pPr>
          </w:p>
        </w:tc>
        <w:tc>
          <w:tcPr>
            <w:tcW w:w="113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8412EE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90 209 661</w:t>
            </w:r>
          </w:p>
        </w:tc>
        <w:tc>
          <w:tcPr>
            <w:tcW w:w="107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7B1DD17"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5 962 750</w:t>
            </w:r>
          </w:p>
        </w:tc>
        <w:tc>
          <w:tcPr>
            <w:tcW w:w="1140"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D7B8E8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6,20%</w:t>
            </w:r>
          </w:p>
        </w:tc>
        <w:tc>
          <w:tcPr>
            <w:tcW w:w="567"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68179C5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2FFB2E3B"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0D4538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1.1 Wsparcie infrastruktury B+R</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955AC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8C7697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526D64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27 270 040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DF70A8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5CBC3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27 270 040</w:t>
            </w:r>
          </w:p>
        </w:tc>
        <w:tc>
          <w:tcPr>
            <w:tcW w:w="422" w:type="dxa"/>
            <w:tcBorders>
              <w:bottom w:val="single" w:sz="4" w:space="0" w:color="000000"/>
            </w:tcBorders>
            <w:shd w:val="clear" w:color="auto" w:fill="auto"/>
            <w:noWrap/>
            <w:tcMar>
              <w:top w:w="0" w:type="dxa"/>
              <w:left w:w="70" w:type="dxa"/>
              <w:bottom w:w="0" w:type="dxa"/>
              <w:right w:w="70" w:type="dxa"/>
            </w:tcMar>
            <w:vAlign w:val="bottom"/>
          </w:tcPr>
          <w:p w14:paraId="75AE0AA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left w:val="single" w:sz="8"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30DCC0F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27 270 040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E3215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25 906 538</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782D22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0C43FC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10 140 800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3CFEF4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7B1AD71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15 765 738</w:t>
            </w:r>
          </w:p>
        </w:tc>
        <w:tc>
          <w:tcPr>
            <w:tcW w:w="709" w:type="dxa"/>
            <w:tcBorders>
              <w:left w:val="dashed"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FBABA4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1 363 502</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49898B6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54 540 080</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CB635E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53DC07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25 579 280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0CA8B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1 690 760</w:t>
            </w:r>
          </w:p>
        </w:tc>
        <w:tc>
          <w:tcPr>
            <w:tcW w:w="1140" w:type="dxa"/>
            <w:vMerge w:val="restart"/>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09B20D8A"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EBE276D" w14:textId="77777777" w:rsidR="002F0321" w:rsidRDefault="002F0321" w:rsidP="002F0321">
            <w:pPr>
              <w:spacing w:after="0" w:line="240" w:lineRule="auto"/>
              <w:jc w:val="right"/>
              <w:rPr>
                <w:rFonts w:eastAsia="Times New Roman"/>
                <w:color w:val="000000"/>
                <w:sz w:val="18"/>
                <w:szCs w:val="18"/>
                <w:lang w:eastAsia="pl-PL"/>
              </w:rPr>
            </w:pPr>
          </w:p>
        </w:tc>
      </w:tr>
      <w:tr w:rsidR="002F0321" w14:paraId="5F91B556"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522958A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1.2 Badania i rozwój w sektorze świętokrzyskiej przedsiębiorczości</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173B335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52CA82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D3BD86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61 000 000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EABBE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right w:val="single" w:sz="4" w:space="0" w:color="000000"/>
            </w:tcBorders>
            <w:shd w:val="clear" w:color="auto" w:fill="auto"/>
            <w:noWrap/>
            <w:tcMar>
              <w:top w:w="0" w:type="dxa"/>
              <w:left w:w="70" w:type="dxa"/>
              <w:bottom w:w="0" w:type="dxa"/>
              <w:right w:w="70" w:type="dxa"/>
            </w:tcMar>
            <w:vAlign w:val="bottom"/>
          </w:tcPr>
          <w:p w14:paraId="2737020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61 000 000</w:t>
            </w:r>
          </w:p>
        </w:tc>
        <w:tc>
          <w:tcPr>
            <w:tcW w:w="422" w:type="dxa"/>
            <w:tcBorders>
              <w:bottom w:val="single" w:sz="4" w:space="0" w:color="000000"/>
            </w:tcBorders>
            <w:shd w:val="clear" w:color="auto" w:fill="auto"/>
            <w:noWrap/>
            <w:tcMar>
              <w:top w:w="0" w:type="dxa"/>
              <w:left w:w="70" w:type="dxa"/>
              <w:bottom w:w="0" w:type="dxa"/>
              <w:right w:w="70" w:type="dxa"/>
            </w:tcMar>
            <w:vAlign w:val="bottom"/>
          </w:tcPr>
          <w:p w14:paraId="0456A00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left w:val="single" w:sz="8" w:space="0" w:color="000000"/>
              <w:right w:val="dashed" w:sz="8" w:space="0" w:color="000000"/>
            </w:tcBorders>
            <w:shd w:val="clear" w:color="auto" w:fill="auto"/>
            <w:noWrap/>
            <w:tcMar>
              <w:top w:w="0" w:type="dxa"/>
              <w:left w:w="70" w:type="dxa"/>
              <w:bottom w:w="0" w:type="dxa"/>
              <w:right w:w="70" w:type="dxa"/>
            </w:tcMar>
            <w:vAlign w:val="bottom"/>
          </w:tcPr>
          <w:p w14:paraId="0A46680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40 666 667</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A1126C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F08E15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BA23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9F9248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05FA60D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left w:val="dashed"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161511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40 666 667</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3D70184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101 666 667</w:t>
            </w:r>
          </w:p>
        </w:tc>
        <w:tc>
          <w:tcPr>
            <w:tcW w:w="709" w:type="dxa"/>
            <w:tcBorders>
              <w:left w:val="single" w:sz="8" w:space="0" w:color="000000"/>
              <w:right w:val="single" w:sz="8" w:space="0" w:color="000000"/>
            </w:tcBorders>
            <w:shd w:val="clear" w:color="auto" w:fill="auto"/>
            <w:noWrap/>
            <w:tcMar>
              <w:top w:w="0" w:type="dxa"/>
              <w:left w:w="70" w:type="dxa"/>
              <w:bottom w:w="0" w:type="dxa"/>
              <w:right w:w="70" w:type="dxa"/>
            </w:tcMar>
            <w:vAlign w:val="bottom"/>
          </w:tcPr>
          <w:p w14:paraId="105F1AB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2,50%</w:t>
            </w:r>
          </w:p>
        </w:tc>
        <w:tc>
          <w:tcPr>
            <w:tcW w:w="1134" w:type="dxa"/>
            <w:tcBorders>
              <w:right w:val="single" w:sz="4" w:space="0" w:color="000000"/>
            </w:tcBorders>
            <w:shd w:val="clear" w:color="auto" w:fill="FFFFFF"/>
            <w:noWrap/>
            <w:tcMar>
              <w:top w:w="0" w:type="dxa"/>
              <w:left w:w="70" w:type="dxa"/>
              <w:bottom w:w="0" w:type="dxa"/>
              <w:right w:w="70" w:type="dxa"/>
            </w:tcMar>
            <w:vAlign w:val="bottom"/>
          </w:tcPr>
          <w:p w14:paraId="2B9041D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57 217 962</w:t>
            </w:r>
          </w:p>
        </w:tc>
        <w:tc>
          <w:tcPr>
            <w:tcW w:w="1074" w:type="dxa"/>
            <w:tcBorders>
              <w:right w:val="single" w:sz="4" w:space="0" w:color="000000"/>
            </w:tcBorders>
            <w:shd w:val="clear" w:color="auto" w:fill="FFFFFF"/>
            <w:noWrap/>
            <w:tcMar>
              <w:top w:w="0" w:type="dxa"/>
              <w:left w:w="70" w:type="dxa"/>
              <w:bottom w:w="0" w:type="dxa"/>
              <w:right w:w="70" w:type="dxa"/>
            </w:tcMar>
            <w:vAlign w:val="bottom"/>
          </w:tcPr>
          <w:p w14:paraId="583B5FE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3 782 038</w:t>
            </w:r>
          </w:p>
        </w:tc>
        <w:tc>
          <w:tcPr>
            <w:tcW w:w="1140"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78DBDA1D"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right w:val="single" w:sz="8" w:space="0" w:color="000000"/>
            </w:tcBorders>
            <w:shd w:val="clear" w:color="auto" w:fill="BFBFBF"/>
            <w:noWrap/>
            <w:tcMar>
              <w:top w:w="0" w:type="dxa"/>
              <w:left w:w="70" w:type="dxa"/>
              <w:bottom w:w="0" w:type="dxa"/>
              <w:right w:w="70" w:type="dxa"/>
            </w:tcMar>
            <w:vAlign w:val="bottom"/>
          </w:tcPr>
          <w:p w14:paraId="254B94A1" w14:textId="77777777" w:rsidR="002F0321" w:rsidRDefault="002F0321" w:rsidP="002F0321">
            <w:pPr>
              <w:spacing w:after="0" w:line="240" w:lineRule="auto"/>
              <w:jc w:val="right"/>
              <w:rPr>
                <w:rFonts w:eastAsia="Times New Roman"/>
                <w:color w:val="000000"/>
                <w:sz w:val="18"/>
                <w:szCs w:val="18"/>
                <w:lang w:eastAsia="pl-PL"/>
              </w:rPr>
            </w:pPr>
          </w:p>
        </w:tc>
      </w:tr>
      <w:tr w:rsidR="002F0321" w14:paraId="26664F14"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3E67DB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1.3 Wsparcie świętokrzyskich Instytucji Otoczenia Biznesu w celu promocji innowacji w sektorze przedsiębiorstw</w:t>
            </w:r>
          </w:p>
        </w:tc>
        <w:tc>
          <w:tcPr>
            <w:tcW w:w="425"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6C715DF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1b</w:t>
            </w:r>
          </w:p>
        </w:tc>
        <w:tc>
          <w:tcPr>
            <w:tcW w:w="930"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42DFAF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30268F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E80C5C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D2F86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422" w:type="dxa"/>
            <w:tcBorders>
              <w:bottom w:val="single" w:sz="4" w:space="0" w:color="000000"/>
            </w:tcBorders>
            <w:shd w:val="clear" w:color="auto" w:fill="auto"/>
            <w:noWrap/>
            <w:tcMar>
              <w:top w:w="0" w:type="dxa"/>
              <w:left w:w="70" w:type="dxa"/>
              <w:bottom w:w="0" w:type="dxa"/>
              <w:right w:w="70" w:type="dxa"/>
            </w:tcMar>
            <w:vAlign w:val="bottom"/>
          </w:tcPr>
          <w:p w14:paraId="2334E61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top w:val="single" w:sz="4" w:space="0" w:color="000000"/>
              <w:left w:val="single" w:sz="8" w:space="0" w:color="000000"/>
              <w:bottom w:val="single" w:sz="8" w:space="0" w:color="000000"/>
              <w:right w:val="dashed" w:sz="8" w:space="0" w:color="000000"/>
            </w:tcBorders>
            <w:shd w:val="clear" w:color="auto" w:fill="auto"/>
            <w:noWrap/>
            <w:tcMar>
              <w:top w:w="0" w:type="dxa"/>
              <w:left w:w="70" w:type="dxa"/>
              <w:bottom w:w="0" w:type="dxa"/>
              <w:right w:w="70" w:type="dxa"/>
            </w:tcMar>
            <w:vAlign w:val="bottom"/>
          </w:tcPr>
          <w:p w14:paraId="3F6C322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CD2A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D163C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ED5CA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1073A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4D64817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709" w:type="dxa"/>
            <w:tcBorders>
              <w:left w:val="dashed"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3C72C7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2B01853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15 804 742</w:t>
            </w:r>
          </w:p>
        </w:tc>
        <w:tc>
          <w:tcPr>
            <w:tcW w:w="709"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461048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top w:val="single" w:sz="4" w:space="0" w:color="000000"/>
              <w:bottom w:val="single" w:sz="8" w:space="0" w:color="000000"/>
              <w:right w:val="single" w:sz="4" w:space="0" w:color="000000"/>
            </w:tcBorders>
            <w:shd w:val="clear" w:color="auto" w:fill="FFFFFF"/>
            <w:noWrap/>
            <w:tcMar>
              <w:top w:w="0" w:type="dxa"/>
              <w:left w:w="70" w:type="dxa"/>
              <w:bottom w:w="0" w:type="dxa"/>
              <w:right w:w="70" w:type="dxa"/>
            </w:tcMar>
            <w:vAlign w:val="bottom"/>
          </w:tcPr>
          <w:p w14:paraId="48F7453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7 412 419</w:t>
            </w:r>
          </w:p>
        </w:tc>
        <w:tc>
          <w:tcPr>
            <w:tcW w:w="1074" w:type="dxa"/>
            <w:tcBorders>
              <w:top w:val="single" w:sz="4" w:space="0" w:color="000000"/>
              <w:bottom w:val="single" w:sz="8" w:space="0" w:color="000000"/>
              <w:right w:val="single" w:sz="4" w:space="0" w:color="000000"/>
            </w:tcBorders>
            <w:shd w:val="clear" w:color="auto" w:fill="FFFFFF"/>
            <w:noWrap/>
            <w:tcMar>
              <w:top w:w="0" w:type="dxa"/>
              <w:left w:w="70" w:type="dxa"/>
              <w:bottom w:w="0" w:type="dxa"/>
              <w:right w:w="70" w:type="dxa"/>
            </w:tcMar>
            <w:vAlign w:val="bottom"/>
          </w:tcPr>
          <w:p w14:paraId="51276C8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489 952</w:t>
            </w:r>
          </w:p>
        </w:tc>
        <w:tc>
          <w:tcPr>
            <w:tcW w:w="1140"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707C5D0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top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6E0A90EA" w14:textId="77777777" w:rsidR="002F0321" w:rsidRDefault="002F0321" w:rsidP="002F0321">
            <w:pPr>
              <w:spacing w:after="0" w:line="240" w:lineRule="auto"/>
              <w:jc w:val="right"/>
              <w:rPr>
                <w:rFonts w:eastAsia="Times New Roman"/>
                <w:color w:val="000000"/>
                <w:sz w:val="18"/>
                <w:szCs w:val="18"/>
                <w:lang w:eastAsia="pl-PL"/>
              </w:rPr>
            </w:pPr>
          </w:p>
        </w:tc>
      </w:tr>
      <w:tr w:rsidR="002F0321" w14:paraId="4143181E" w14:textId="77777777" w:rsidTr="002F0321">
        <w:trPr>
          <w:trHeight w:val="889"/>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DF485A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8B884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9C3EA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C071E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83134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2A504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F99199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F77E9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063B76C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324914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8B67C6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BCE92F8"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EE905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C97A93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1AFE6019"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60103C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FFAAAB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E73AB2F"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67B04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85D79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4FE09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0B25F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61904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C378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DE996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533358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8988B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1B4E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65AD1F4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D966420"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D8BFE55"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EA8F3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292293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C43701B"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23088D7" w14:textId="77777777" w:rsidR="002F0321" w:rsidRDefault="002F0321" w:rsidP="002F0321">
            <w:pPr>
              <w:spacing w:after="0" w:line="240" w:lineRule="auto"/>
              <w:rPr>
                <w:rFonts w:eastAsia="Times New Roman"/>
                <w:b/>
                <w:color w:val="000000"/>
                <w:lang w:eastAsia="pl-PL"/>
              </w:rPr>
            </w:pPr>
          </w:p>
        </w:tc>
      </w:tr>
      <w:tr w:rsidR="002F0321" w14:paraId="4F91815D"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BB9573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053589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87B0FAC"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414F96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B0A3F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8E11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73296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AC712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0FC4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E9791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D627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A9539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8F9D1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62EAEEC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9D7A0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0282A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F32F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786B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B9E51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971F1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3D43943C"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C1CA0D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153C3C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589A6E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1CD55D1D"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right w:val="single" w:sz="4" w:space="0" w:color="000000"/>
            </w:tcBorders>
            <w:shd w:val="clear" w:color="auto" w:fill="FFC000"/>
            <w:noWrap/>
            <w:tcMar>
              <w:top w:w="0" w:type="dxa"/>
              <w:left w:w="70" w:type="dxa"/>
              <w:bottom w:w="0" w:type="dxa"/>
              <w:right w:w="70" w:type="dxa"/>
            </w:tcMar>
            <w:vAlign w:val="bottom"/>
          </w:tcPr>
          <w:p w14:paraId="4061EF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right w:val="single" w:sz="4" w:space="0" w:color="000000"/>
            </w:tcBorders>
            <w:shd w:val="clear" w:color="auto" w:fill="FFC000"/>
            <w:noWrap/>
            <w:tcMar>
              <w:top w:w="0" w:type="dxa"/>
              <w:left w:w="70" w:type="dxa"/>
              <w:bottom w:w="0" w:type="dxa"/>
              <w:right w:w="70" w:type="dxa"/>
            </w:tcMar>
            <w:vAlign w:val="bottom"/>
          </w:tcPr>
          <w:p w14:paraId="083D97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shd w:val="clear" w:color="auto" w:fill="FFC000"/>
            <w:noWrap/>
            <w:tcMar>
              <w:top w:w="0" w:type="dxa"/>
              <w:left w:w="70" w:type="dxa"/>
              <w:bottom w:w="0" w:type="dxa"/>
              <w:right w:w="70" w:type="dxa"/>
            </w:tcMar>
            <w:vAlign w:val="bottom"/>
          </w:tcPr>
          <w:p w14:paraId="3DE381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5BFE357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255709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2CE30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B1BBC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22E13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9D84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F9DD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4" w:space="0" w:color="000000"/>
            </w:tcBorders>
            <w:shd w:val="clear" w:color="auto" w:fill="FFC000"/>
            <w:noWrap/>
            <w:tcMar>
              <w:top w:w="0" w:type="dxa"/>
              <w:left w:w="70" w:type="dxa"/>
              <w:bottom w:w="0" w:type="dxa"/>
              <w:right w:w="70" w:type="dxa"/>
            </w:tcMar>
            <w:vAlign w:val="bottom"/>
          </w:tcPr>
          <w:p w14:paraId="39BF53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7BEA6E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6BA509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56F98C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54570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24070B2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75084081" w14:textId="77777777" w:rsidTr="002F0321">
        <w:trPr>
          <w:trHeight w:val="600"/>
        </w:trPr>
        <w:tc>
          <w:tcPr>
            <w:tcW w:w="2127" w:type="dxa"/>
            <w:tcBorders>
              <w:top w:val="single" w:sz="8" w:space="0" w:color="000000"/>
              <w:left w:val="single" w:sz="8" w:space="0" w:color="000000"/>
              <w:bottom w:val="single" w:sz="8" w:space="0" w:color="000000"/>
            </w:tcBorders>
            <w:shd w:val="clear" w:color="auto" w:fill="C2D69B"/>
            <w:tcMar>
              <w:top w:w="0" w:type="dxa"/>
              <w:left w:w="70" w:type="dxa"/>
              <w:bottom w:w="0" w:type="dxa"/>
              <w:right w:w="70" w:type="dxa"/>
            </w:tcMar>
            <w:vAlign w:val="bottom"/>
          </w:tcPr>
          <w:p w14:paraId="649A9D0F" w14:textId="77777777" w:rsidR="002F0321" w:rsidRDefault="002F0321" w:rsidP="002F0321">
            <w:pPr>
              <w:spacing w:after="0" w:line="240" w:lineRule="auto"/>
            </w:pPr>
            <w:r>
              <w:rPr>
                <w:rFonts w:eastAsia="Times New Roman"/>
                <w:b/>
                <w:color w:val="000000"/>
                <w:sz w:val="18"/>
                <w:szCs w:val="18"/>
                <w:lang w:eastAsia="pl-PL"/>
              </w:rPr>
              <w:t>Oś priorytetowa 2.</w:t>
            </w:r>
            <w:r>
              <w:rPr>
                <w:rFonts w:eastAsia="Times New Roman"/>
                <w:color w:val="000000"/>
                <w:sz w:val="18"/>
                <w:szCs w:val="18"/>
                <w:lang w:eastAsia="pl-PL"/>
              </w:rPr>
              <w:t xml:space="preserve"> </w:t>
            </w:r>
            <w:r>
              <w:rPr>
                <w:rFonts w:eastAsia="Times New Roman"/>
                <w:b/>
                <w:bCs/>
                <w:color w:val="000000"/>
                <w:sz w:val="18"/>
                <w:szCs w:val="18"/>
                <w:lang w:eastAsia="pl-PL"/>
              </w:rPr>
              <w:t>Konkurencyjna gospodarka</w:t>
            </w:r>
          </w:p>
        </w:tc>
        <w:tc>
          <w:tcPr>
            <w:tcW w:w="425" w:type="dxa"/>
            <w:tcBorders>
              <w:left w:val="single" w:sz="8" w:space="0" w:color="000000"/>
              <w:bottom w:val="single" w:sz="8" w:space="0" w:color="000000"/>
            </w:tcBorders>
            <w:shd w:val="clear" w:color="auto" w:fill="C2D69B"/>
            <w:noWrap/>
            <w:tcMar>
              <w:top w:w="0" w:type="dxa"/>
              <w:left w:w="70" w:type="dxa"/>
              <w:bottom w:w="0" w:type="dxa"/>
              <w:right w:w="70" w:type="dxa"/>
            </w:tcMar>
            <w:vAlign w:val="bottom"/>
          </w:tcPr>
          <w:p w14:paraId="1A882B6F" w14:textId="77777777" w:rsidR="002F0321" w:rsidRDefault="002F0321" w:rsidP="002F0321">
            <w:pPr>
              <w:spacing w:after="0" w:line="240" w:lineRule="auto"/>
              <w:rPr>
                <w:rFonts w:eastAsia="Times New Roman"/>
                <w:color w:val="000000"/>
                <w:sz w:val="18"/>
                <w:szCs w:val="18"/>
                <w:lang w:eastAsia="pl-PL"/>
              </w:rPr>
            </w:pPr>
          </w:p>
        </w:tc>
        <w:tc>
          <w:tcPr>
            <w:tcW w:w="930" w:type="dxa"/>
            <w:tcBorders>
              <w:top w:val="single" w:sz="8"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74F6F2C6" w14:textId="77777777" w:rsidR="002F0321" w:rsidRDefault="002F0321" w:rsidP="002F0321">
            <w:pPr>
              <w:spacing w:after="0" w:line="240" w:lineRule="auto"/>
              <w:jc w:val="right"/>
              <w:rPr>
                <w:rFonts w:eastAsia="Times New Roman"/>
                <w:color w:val="000000"/>
                <w:sz w:val="18"/>
                <w:szCs w:val="18"/>
                <w:lang w:eastAsia="pl-PL"/>
              </w:rPr>
            </w:pPr>
          </w:p>
        </w:tc>
        <w:tc>
          <w:tcPr>
            <w:tcW w:w="771" w:type="dxa"/>
            <w:gridSpan w:val="2"/>
            <w:tcBorders>
              <w:bottom w:val="single" w:sz="8" w:space="0" w:color="000000"/>
            </w:tcBorders>
            <w:shd w:val="clear" w:color="auto" w:fill="C2D69B"/>
            <w:noWrap/>
            <w:tcMar>
              <w:top w:w="0" w:type="dxa"/>
              <w:left w:w="70" w:type="dxa"/>
              <w:bottom w:w="0" w:type="dxa"/>
              <w:right w:w="70" w:type="dxa"/>
            </w:tcMar>
            <w:vAlign w:val="bottom"/>
          </w:tcPr>
          <w:p w14:paraId="40CC91A3"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161 247 193</w:t>
            </w:r>
          </w:p>
        </w:tc>
        <w:tc>
          <w:tcPr>
            <w:tcW w:w="422" w:type="dxa"/>
            <w:tcBorders>
              <w:top w:val="single" w:sz="8"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02FBEFDD"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162D960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161 247 193</w:t>
            </w:r>
          </w:p>
        </w:tc>
        <w:tc>
          <w:tcPr>
            <w:tcW w:w="422"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DE057FD"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C2D69B"/>
            <w:noWrap/>
            <w:tcMar>
              <w:top w:w="0" w:type="dxa"/>
              <w:left w:w="70" w:type="dxa"/>
              <w:bottom w:w="0" w:type="dxa"/>
              <w:right w:w="70" w:type="dxa"/>
            </w:tcMar>
            <w:vAlign w:val="bottom"/>
          </w:tcPr>
          <w:p w14:paraId="529C7B85"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111 948 000</w:t>
            </w:r>
          </w:p>
        </w:tc>
        <w:tc>
          <w:tcPr>
            <w:tcW w:w="802"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583B8BD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51 153 017</w:t>
            </w:r>
          </w:p>
        </w:tc>
        <w:tc>
          <w:tcPr>
            <w:tcW w:w="505"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F70678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6"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163FCD1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11 267 224</w:t>
            </w:r>
          </w:p>
        </w:tc>
        <w:tc>
          <w:tcPr>
            <w:tcW w:w="465"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28AC476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20 907 793</w:t>
            </w:r>
          </w:p>
        </w:tc>
        <w:tc>
          <w:tcPr>
            <w:tcW w:w="709" w:type="dxa"/>
            <w:tcBorders>
              <w:top w:val="single" w:sz="4" w:space="0" w:color="000000"/>
              <w:bottom w:val="single" w:sz="8" w:space="0" w:color="000000"/>
              <w:right w:val="dashed" w:sz="8" w:space="0" w:color="000000"/>
            </w:tcBorders>
            <w:shd w:val="clear" w:color="auto" w:fill="C2D69B"/>
            <w:noWrap/>
            <w:tcMar>
              <w:top w:w="0" w:type="dxa"/>
              <w:left w:w="70" w:type="dxa"/>
              <w:bottom w:w="0" w:type="dxa"/>
              <w:right w:w="70" w:type="dxa"/>
            </w:tcMar>
            <w:vAlign w:val="bottom"/>
          </w:tcPr>
          <w:p w14:paraId="743CC01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18 978 000</w:t>
            </w:r>
          </w:p>
        </w:tc>
        <w:tc>
          <w:tcPr>
            <w:tcW w:w="709" w:type="dxa"/>
            <w:tcBorders>
              <w:top w:val="single" w:sz="4" w:space="0" w:color="000000"/>
              <w:bottom w:val="single" w:sz="8" w:space="0" w:color="000000"/>
            </w:tcBorders>
            <w:shd w:val="clear" w:color="auto" w:fill="C2D69B"/>
            <w:noWrap/>
            <w:tcMar>
              <w:top w:w="0" w:type="dxa"/>
              <w:left w:w="70" w:type="dxa"/>
              <w:bottom w:w="0" w:type="dxa"/>
              <w:right w:w="70" w:type="dxa"/>
            </w:tcMar>
            <w:vAlign w:val="bottom"/>
          </w:tcPr>
          <w:p w14:paraId="59A1311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60 794 983</w:t>
            </w:r>
          </w:p>
        </w:tc>
        <w:tc>
          <w:tcPr>
            <w:tcW w:w="992" w:type="dxa"/>
            <w:tcBorders>
              <w:top w:val="single" w:sz="8"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17E5A61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273 195 193</w:t>
            </w:r>
          </w:p>
        </w:tc>
        <w:tc>
          <w:tcPr>
            <w:tcW w:w="709"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602071B4" w14:textId="77777777" w:rsidR="002F0321" w:rsidRDefault="002F0321" w:rsidP="002F0321">
            <w:pPr>
              <w:spacing w:after="0" w:line="240" w:lineRule="auto"/>
              <w:jc w:val="right"/>
              <w:rPr>
                <w:rFonts w:eastAsia="Times New Roman"/>
                <w:b/>
                <w:bCs/>
                <w:color w:val="000000"/>
                <w:sz w:val="18"/>
                <w:szCs w:val="18"/>
                <w:lang w:eastAsia="pl-PL"/>
              </w:rPr>
            </w:pPr>
          </w:p>
        </w:tc>
        <w:tc>
          <w:tcPr>
            <w:tcW w:w="113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7B6E194"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150 210 233</w:t>
            </w:r>
          </w:p>
        </w:tc>
        <w:tc>
          <w:tcPr>
            <w:tcW w:w="107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1DF8C6C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11 036 960</w:t>
            </w:r>
          </w:p>
        </w:tc>
        <w:tc>
          <w:tcPr>
            <w:tcW w:w="1140"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6BEE9C3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6,84%</w:t>
            </w:r>
          </w:p>
        </w:tc>
        <w:tc>
          <w:tcPr>
            <w:tcW w:w="567"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3BEC5867"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14B9CE41"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89F93F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2.1 Wsparcie świętokrzyskich IOB w celu zwiększenia poziomu przedsiębiorczości w regionie</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CFB60C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3a</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52BCEFD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354AB9E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29 088 903</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CA3A0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F21862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29 088 903</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424249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99C84F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A5652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29 088 904</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8263AD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DAC5A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4 566 452</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724CDF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14 544 452</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9FE038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9 978 000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20DB00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C9C00A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58 177 806</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7D1DBC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8E9950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26 951 521</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407BDD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2 137 382</w:t>
            </w:r>
          </w:p>
        </w:tc>
        <w:tc>
          <w:tcPr>
            <w:tcW w:w="1140" w:type="dxa"/>
            <w:vMerge w:val="restart"/>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580A715D"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3ABE69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50F944C3"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372A4B3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2.2 Tworzenie nowych terenów inwestycyjnych</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6C9427E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3a</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ACC18E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52E4D23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7 725 598</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F60DEC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24F092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7 725 598</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1EF1F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736421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1 363 341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9140C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1 363 341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6EA10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25679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304972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1 363 341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2267D1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7999CCB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C4FBF3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9 088 939</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A68152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601118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7 196 800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20B1C8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528 798</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6F521366"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ABF1E4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14A97EF8"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5CFC4C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2.3 Tworzenie nowych modeli biznesowych świętokrzyskich przedsiębiorstw</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EBDF61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3b</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2897AA3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5D6A37E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EF07C8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AE6236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9EA0B6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52C3489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8C516E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C0CAFC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DBF410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D2F639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5 000 000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E0B956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5 000 000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D6F878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AB0251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23 000 000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28B700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A553E0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10 712 854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7339F7C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787 146</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1E263B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518D4D3" w14:textId="77777777" w:rsidR="002F0321" w:rsidRDefault="002F0321" w:rsidP="002F0321">
            <w:pPr>
              <w:spacing w:after="0" w:line="240" w:lineRule="auto"/>
              <w:jc w:val="right"/>
              <w:rPr>
                <w:rFonts w:eastAsia="Times New Roman"/>
                <w:color w:val="000000"/>
                <w:sz w:val="18"/>
                <w:szCs w:val="18"/>
                <w:lang w:eastAsia="pl-PL"/>
              </w:rPr>
            </w:pPr>
          </w:p>
        </w:tc>
      </w:tr>
      <w:tr w:rsidR="002F0321" w14:paraId="0D62D1E1"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5789B2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2.4 Promocja gospodarcza kluczowych branż gospodarki regionu</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3EE5F83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3b</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176F70C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294566B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2 137 709</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835D9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A955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2 137 709</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347903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B73FEF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377 243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C0A49E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377 243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1C16D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9B070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377 243</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A6999E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042A85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183FB3A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EDC803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2 514 952</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2F7EB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51C785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2 137 709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04156E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25AED533"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35C8BD" w14:textId="77777777" w:rsidR="002F0321" w:rsidRDefault="002F0321" w:rsidP="002F0321">
            <w:pPr>
              <w:spacing w:after="0" w:line="240" w:lineRule="auto"/>
              <w:jc w:val="right"/>
              <w:rPr>
                <w:rFonts w:eastAsia="Times New Roman"/>
                <w:color w:val="000000"/>
                <w:sz w:val="18"/>
                <w:szCs w:val="18"/>
                <w:lang w:eastAsia="pl-PL"/>
              </w:rPr>
            </w:pPr>
          </w:p>
        </w:tc>
      </w:tr>
      <w:tr w:rsidR="002F0321" w14:paraId="725EE504"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231A68B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2.5 Wsparcie inwestycyjne sektora MŚP</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472F6B3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3c</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1306B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3985D94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EED89C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CB8EC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13243C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060474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9B11A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005F7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5A925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2AC420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6D27F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7A3BF8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FF835E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121 589 966</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038A2C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0,31%</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7CA820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56 633 721</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EEBA53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4 161 262</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012E9BF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422B3F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0CF3E5BC" w14:textId="77777777" w:rsidTr="002F0321">
        <w:trPr>
          <w:trHeight w:val="315"/>
        </w:trPr>
        <w:tc>
          <w:tcPr>
            <w:tcW w:w="2127" w:type="dxa"/>
            <w:shd w:val="clear" w:color="auto" w:fill="auto"/>
            <w:tcMar>
              <w:top w:w="0" w:type="dxa"/>
              <w:left w:w="70" w:type="dxa"/>
              <w:bottom w:w="0" w:type="dxa"/>
              <w:right w:w="70" w:type="dxa"/>
            </w:tcMar>
            <w:vAlign w:val="bottom"/>
          </w:tcPr>
          <w:p w14:paraId="3D84D166"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2B621524"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6CD1CCCF"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47AB0D05"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081F6158"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36E62F5B"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37B38D5A"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7E42809F"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584D462D"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278A1446"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773898CB"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514A9C01"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64FC0BC"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2CA1B521"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52AE7BBE"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0ACE102D"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1E4F5442"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64602D82"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58BEC3A5"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29646E9A" w14:textId="77777777" w:rsidR="002F0321" w:rsidRDefault="002F0321" w:rsidP="002F0321">
            <w:pPr>
              <w:spacing w:after="0" w:line="240" w:lineRule="auto"/>
              <w:rPr>
                <w:rFonts w:eastAsia="Times New Roman"/>
                <w:color w:val="000000"/>
                <w:lang w:eastAsia="pl-PL"/>
              </w:rPr>
            </w:pPr>
          </w:p>
        </w:tc>
      </w:tr>
      <w:tr w:rsidR="002F0321" w14:paraId="7A4F7772"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3C12455"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39B8BD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150DB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60D04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C6E3D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C401A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25473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4" w:space="0" w:color="000000"/>
            </w:tcBorders>
            <w:shd w:val="clear" w:color="auto" w:fill="FFC000"/>
            <w:noWrap/>
            <w:tcMar>
              <w:top w:w="0" w:type="dxa"/>
              <w:left w:w="70" w:type="dxa"/>
              <w:bottom w:w="0" w:type="dxa"/>
              <w:right w:w="70" w:type="dxa"/>
            </w:tcMar>
            <w:textDirection w:val="btLr"/>
            <w:vAlign w:val="center"/>
          </w:tcPr>
          <w:p w14:paraId="5CEEF49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629AA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17728D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0A8DC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925B9C7"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754C9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AB8B04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108C048D"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5A6409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6086AD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BF6DA3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81D9D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23F9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614689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47FE33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E02791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EB838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2294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E9ABDD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172A06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57F5B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4" w:space="0" w:color="000000"/>
            </w:tcBorders>
            <w:shd w:val="clear" w:color="auto" w:fill="FFC000"/>
            <w:noWrap/>
            <w:tcMar>
              <w:top w:w="0" w:type="dxa"/>
              <w:left w:w="70" w:type="dxa"/>
              <w:bottom w:w="0" w:type="dxa"/>
              <w:right w:w="70" w:type="dxa"/>
            </w:tcMar>
            <w:textDirection w:val="btLr"/>
            <w:vAlign w:val="center"/>
          </w:tcPr>
          <w:p w14:paraId="41E98C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4" w:space="0" w:color="000000"/>
            </w:tcBorders>
            <w:shd w:val="clear" w:color="auto" w:fill="FFC000"/>
            <w:noWrap/>
            <w:tcMar>
              <w:top w:w="0" w:type="dxa"/>
              <w:left w:w="70" w:type="dxa"/>
              <w:bottom w:w="0" w:type="dxa"/>
              <w:right w:w="70" w:type="dxa"/>
            </w:tcMar>
            <w:textDirection w:val="btLr"/>
            <w:vAlign w:val="center"/>
          </w:tcPr>
          <w:p w14:paraId="37B03F33"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F755021"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29002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BF42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97383CD"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F941F93" w14:textId="77777777" w:rsidR="002F0321" w:rsidRDefault="002F0321" w:rsidP="002F0321">
            <w:pPr>
              <w:spacing w:after="0" w:line="240" w:lineRule="auto"/>
              <w:rPr>
                <w:rFonts w:eastAsia="Times New Roman"/>
                <w:b/>
                <w:color w:val="000000"/>
                <w:lang w:eastAsia="pl-PL"/>
              </w:rPr>
            </w:pPr>
          </w:p>
        </w:tc>
      </w:tr>
      <w:tr w:rsidR="002F0321" w14:paraId="66C5941B"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69746E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487CFCD"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93BDB0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84EFA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E27C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E170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AB78E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D02AE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30BF9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7CF0B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2C8C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2938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694C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B09D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8A0C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4" w:space="0" w:color="000000"/>
              <w:bottom w:val="single" w:sz="4" w:space="0" w:color="000000"/>
            </w:tcBorders>
            <w:shd w:val="clear" w:color="auto" w:fill="FFC000"/>
            <w:noWrap/>
            <w:tcMar>
              <w:top w:w="0" w:type="dxa"/>
              <w:left w:w="70" w:type="dxa"/>
              <w:bottom w:w="0" w:type="dxa"/>
              <w:right w:w="70" w:type="dxa"/>
            </w:tcMar>
            <w:vAlign w:val="bottom"/>
          </w:tcPr>
          <w:p w14:paraId="301B00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E28C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2390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5A78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8C4F3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04D815B"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4CFC29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1694BE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F920BCC" w14:textId="77777777" w:rsidR="002F0321" w:rsidRDefault="002F0321" w:rsidP="002F0321">
            <w:pPr>
              <w:spacing w:after="0" w:line="240" w:lineRule="auto"/>
              <w:rPr>
                <w:rFonts w:eastAsia="Times New Roman"/>
                <w:b/>
                <w:color w:val="000000"/>
                <w:lang w:eastAsia="pl-PL"/>
              </w:rPr>
            </w:pP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DB8F5D"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17BF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40DD36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73D6C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2403919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7F647D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E2FF7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147F9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12CFDF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618CA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0C00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89AAD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4" w:space="0" w:color="000000"/>
              <w:bottom w:val="single" w:sz="8" w:space="0" w:color="000000"/>
            </w:tcBorders>
            <w:shd w:val="clear" w:color="auto" w:fill="FFC000"/>
            <w:noWrap/>
            <w:tcMar>
              <w:top w:w="0" w:type="dxa"/>
              <w:left w:w="70" w:type="dxa"/>
              <w:bottom w:w="0" w:type="dxa"/>
              <w:right w:w="70" w:type="dxa"/>
            </w:tcMar>
            <w:vAlign w:val="bottom"/>
          </w:tcPr>
          <w:p w14:paraId="276D1A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1FA396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1CC3BA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318AB7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1477BAF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5D7B7BB"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8686D2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2.6 Dokapitalizowanie Instrumentów Finansowych</w:t>
            </w:r>
          </w:p>
        </w:tc>
        <w:tc>
          <w:tcPr>
            <w:tcW w:w="425" w:type="dxa"/>
            <w:tcBorders>
              <w:left w:val="single" w:sz="8" w:space="0" w:color="000000"/>
              <w:bottom w:val="single" w:sz="8" w:space="0" w:color="000000"/>
            </w:tcBorders>
            <w:shd w:val="clear" w:color="auto" w:fill="auto"/>
            <w:noWrap/>
            <w:tcMar>
              <w:top w:w="0" w:type="dxa"/>
              <w:left w:w="70" w:type="dxa"/>
              <w:bottom w:w="0" w:type="dxa"/>
              <w:right w:w="70" w:type="dxa"/>
            </w:tcMar>
            <w:vAlign w:val="bottom"/>
          </w:tcPr>
          <w:p w14:paraId="69305CF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3c</w:t>
            </w:r>
          </w:p>
        </w:tc>
        <w:tc>
          <w:tcPr>
            <w:tcW w:w="930" w:type="dxa"/>
            <w:tcBorders>
              <w:left w:val="single" w:sz="8" w:space="0" w:color="000000"/>
              <w:bottom w:val="single" w:sz="8" w:space="0" w:color="000000"/>
            </w:tcBorders>
            <w:shd w:val="clear" w:color="auto" w:fill="auto"/>
            <w:noWrap/>
            <w:tcMar>
              <w:top w:w="0" w:type="dxa"/>
              <w:left w:w="70" w:type="dxa"/>
              <w:bottom w:w="0" w:type="dxa"/>
              <w:right w:w="70" w:type="dxa"/>
            </w:tcMar>
            <w:vAlign w:val="bottom"/>
          </w:tcPr>
          <w:p w14:paraId="7F6C3E5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8" w:space="0" w:color="000000"/>
              <w:bottom w:val="single" w:sz="8" w:space="0" w:color="000000"/>
            </w:tcBorders>
            <w:shd w:val="clear" w:color="auto" w:fill="auto"/>
            <w:noWrap/>
            <w:tcMar>
              <w:top w:w="0" w:type="dxa"/>
              <w:left w:w="70" w:type="dxa"/>
              <w:bottom w:w="0" w:type="dxa"/>
              <w:right w:w="70" w:type="dxa"/>
            </w:tcMar>
            <w:vAlign w:val="bottom"/>
          </w:tcPr>
          <w:p w14:paraId="76A1313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50 000 000</w:t>
            </w:r>
          </w:p>
        </w:tc>
        <w:tc>
          <w:tcPr>
            <w:tcW w:w="422"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20E9736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36FC21D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50 000 000</w:t>
            </w:r>
          </w:p>
        </w:tc>
        <w:tc>
          <w:tcPr>
            <w:tcW w:w="422"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01AAE12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138CDA9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8 823 529</w:t>
            </w:r>
          </w:p>
        </w:tc>
        <w:tc>
          <w:tcPr>
            <w:tcW w:w="80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DAB37B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8 823 529</w:t>
            </w:r>
          </w:p>
        </w:tc>
        <w:tc>
          <w:tcPr>
            <w:tcW w:w="505"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C84417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08CF521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4 823 529</w:t>
            </w:r>
          </w:p>
        </w:tc>
        <w:tc>
          <w:tcPr>
            <w:tcW w:w="465"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48DCF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1F63ADC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4 000 000</w:t>
            </w:r>
          </w:p>
        </w:tc>
        <w:tc>
          <w:tcPr>
            <w:tcW w:w="709" w:type="dxa"/>
            <w:tcBorders>
              <w:top w:val="single" w:sz="4" w:space="0" w:color="000000"/>
              <w:bottom w:val="single" w:sz="8" w:space="0" w:color="000000"/>
            </w:tcBorders>
            <w:shd w:val="clear" w:color="auto" w:fill="auto"/>
            <w:noWrap/>
            <w:tcMar>
              <w:top w:w="0" w:type="dxa"/>
              <w:left w:w="70" w:type="dxa"/>
              <w:bottom w:w="0" w:type="dxa"/>
              <w:right w:w="70" w:type="dxa"/>
            </w:tcMar>
            <w:vAlign w:val="bottom"/>
          </w:tcPr>
          <w:p w14:paraId="4E0DA38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C47206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58 823 529</w:t>
            </w:r>
          </w:p>
        </w:tc>
        <w:tc>
          <w:tcPr>
            <w:tcW w:w="709"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4FB3B9C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3CEB12B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46 577 627</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213A916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3 422 373</w:t>
            </w: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5EE93E30"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3503977F" w14:textId="77777777" w:rsidR="002F0321" w:rsidRDefault="002F0321" w:rsidP="002F0321">
            <w:pPr>
              <w:spacing w:after="0" w:line="240" w:lineRule="auto"/>
              <w:jc w:val="right"/>
              <w:rPr>
                <w:rFonts w:eastAsia="Times New Roman"/>
                <w:color w:val="000000"/>
                <w:sz w:val="18"/>
                <w:szCs w:val="18"/>
                <w:lang w:eastAsia="pl-PL"/>
              </w:rPr>
            </w:pPr>
          </w:p>
        </w:tc>
      </w:tr>
      <w:tr w:rsidR="002F0321" w14:paraId="5BFCB4E0" w14:textId="77777777" w:rsidTr="002F0321">
        <w:trPr>
          <w:trHeight w:val="600"/>
        </w:trPr>
        <w:tc>
          <w:tcPr>
            <w:tcW w:w="2127" w:type="dxa"/>
            <w:tcBorders>
              <w:top w:val="single" w:sz="8" w:space="0" w:color="000000"/>
              <w:left w:val="single" w:sz="8" w:space="0" w:color="000000"/>
              <w:bottom w:val="single" w:sz="8" w:space="0" w:color="000000"/>
            </w:tcBorders>
            <w:shd w:val="clear" w:color="auto" w:fill="D6E3BC"/>
            <w:tcMar>
              <w:top w:w="0" w:type="dxa"/>
              <w:left w:w="70" w:type="dxa"/>
              <w:bottom w:w="0" w:type="dxa"/>
              <w:right w:w="70" w:type="dxa"/>
            </w:tcMar>
            <w:vAlign w:val="bottom"/>
          </w:tcPr>
          <w:p w14:paraId="1FB05D8C" w14:textId="77777777" w:rsidR="002F0321" w:rsidRDefault="002F0321" w:rsidP="002F0321">
            <w:pPr>
              <w:spacing w:after="0" w:line="240" w:lineRule="auto"/>
            </w:pPr>
            <w:r>
              <w:rPr>
                <w:rFonts w:eastAsia="Times New Roman"/>
                <w:b/>
                <w:color w:val="000000"/>
                <w:sz w:val="18"/>
                <w:szCs w:val="18"/>
                <w:lang w:eastAsia="pl-PL"/>
              </w:rPr>
              <w:t>Oś priorytetowa 3.</w:t>
            </w:r>
            <w:r>
              <w:rPr>
                <w:rFonts w:eastAsia="Times New Roman"/>
                <w:b/>
                <w:bCs/>
                <w:color w:val="000000"/>
                <w:sz w:val="18"/>
                <w:szCs w:val="18"/>
                <w:lang w:eastAsia="pl-PL"/>
              </w:rPr>
              <w:t xml:space="preserve"> Efektywna i zielona energia</w:t>
            </w:r>
          </w:p>
        </w:tc>
        <w:tc>
          <w:tcPr>
            <w:tcW w:w="425"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4C018AD1" w14:textId="77777777" w:rsidR="002F0321" w:rsidRDefault="002F0321" w:rsidP="002F0321">
            <w:pPr>
              <w:spacing w:after="0" w:line="240" w:lineRule="auto"/>
              <w:rPr>
                <w:rFonts w:eastAsia="Times New Roman"/>
                <w:color w:val="000000"/>
                <w:sz w:val="18"/>
                <w:szCs w:val="18"/>
                <w:lang w:eastAsia="pl-PL"/>
              </w:rPr>
            </w:pPr>
          </w:p>
        </w:tc>
        <w:tc>
          <w:tcPr>
            <w:tcW w:w="930"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72374E49" w14:textId="77777777" w:rsidR="002F0321" w:rsidRDefault="002F0321" w:rsidP="002F0321">
            <w:pPr>
              <w:spacing w:after="0" w:line="240" w:lineRule="auto"/>
              <w:jc w:val="right"/>
              <w:rPr>
                <w:rFonts w:eastAsia="Times New Roman"/>
                <w:b/>
                <w:bCs/>
                <w:color w:val="000000"/>
                <w:sz w:val="18"/>
                <w:szCs w:val="18"/>
                <w:lang w:eastAsia="pl-PL"/>
              </w:rPr>
            </w:pPr>
          </w:p>
        </w:tc>
        <w:tc>
          <w:tcPr>
            <w:tcW w:w="771" w:type="dxa"/>
            <w:gridSpan w:val="2"/>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4EC348F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167 290 213</w:t>
            </w:r>
          </w:p>
        </w:tc>
        <w:tc>
          <w:tcPr>
            <w:tcW w:w="42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34D33513"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25A7F1B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167 290 213</w:t>
            </w:r>
          </w:p>
        </w:tc>
        <w:tc>
          <w:tcPr>
            <w:tcW w:w="422"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36F0F53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54FB080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97 291 749</w:t>
            </w:r>
          </w:p>
        </w:tc>
        <w:tc>
          <w:tcPr>
            <w:tcW w:w="80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3D6EF8D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38 317 315</w:t>
            </w:r>
          </w:p>
        </w:tc>
        <w:tc>
          <w:tcPr>
            <w:tcW w:w="505"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654D07D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2 984 562</w:t>
            </w:r>
          </w:p>
        </w:tc>
        <w:tc>
          <w:tcPr>
            <w:tcW w:w="666"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733156E"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2 750 000</w:t>
            </w:r>
          </w:p>
        </w:tc>
        <w:tc>
          <w:tcPr>
            <w:tcW w:w="465"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DC9F1A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20 987 499</w:t>
            </w:r>
          </w:p>
        </w:tc>
        <w:tc>
          <w:tcPr>
            <w:tcW w:w="709"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27479112"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11 595 254</w:t>
            </w:r>
          </w:p>
        </w:tc>
        <w:tc>
          <w:tcPr>
            <w:tcW w:w="709" w:type="dxa"/>
            <w:tcBorders>
              <w:bottom w:val="single" w:sz="8" w:space="0" w:color="000000"/>
            </w:tcBorders>
            <w:shd w:val="clear" w:color="auto" w:fill="D6E3BC"/>
            <w:noWrap/>
            <w:tcMar>
              <w:top w:w="0" w:type="dxa"/>
              <w:left w:w="70" w:type="dxa"/>
              <w:bottom w:w="0" w:type="dxa"/>
              <w:right w:w="70" w:type="dxa"/>
            </w:tcMar>
            <w:vAlign w:val="bottom"/>
          </w:tcPr>
          <w:p w14:paraId="7F95225F"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58 974 434</w:t>
            </w:r>
          </w:p>
        </w:tc>
        <w:tc>
          <w:tcPr>
            <w:tcW w:w="992" w:type="dxa"/>
            <w:tcBorders>
              <w:left w:val="single" w:sz="8" w:space="0" w:color="000000"/>
              <w:bottom w:val="single" w:sz="8" w:space="0" w:color="000000"/>
            </w:tcBorders>
            <w:shd w:val="clear" w:color="auto" w:fill="D6E3BC"/>
            <w:noWrap/>
            <w:tcMar>
              <w:top w:w="0" w:type="dxa"/>
              <w:left w:w="70" w:type="dxa"/>
              <w:bottom w:w="0" w:type="dxa"/>
              <w:right w:w="70" w:type="dxa"/>
            </w:tcMar>
            <w:vAlign w:val="bottom"/>
          </w:tcPr>
          <w:p w14:paraId="1754979E"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264 581 962</w:t>
            </w:r>
          </w:p>
        </w:tc>
        <w:tc>
          <w:tcPr>
            <w:tcW w:w="709"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23493AAD" w14:textId="77777777" w:rsidR="002F0321" w:rsidRDefault="002F0321" w:rsidP="002F0321">
            <w:pPr>
              <w:spacing w:after="0" w:line="240" w:lineRule="auto"/>
              <w:jc w:val="right"/>
              <w:rPr>
                <w:rFonts w:eastAsia="Times New Roman"/>
                <w:b/>
                <w:bCs/>
                <w:color w:val="000000"/>
                <w:sz w:val="18"/>
                <w:szCs w:val="18"/>
                <w:lang w:eastAsia="pl-PL"/>
              </w:rPr>
            </w:pPr>
            <w:proofErr w:type="spellStart"/>
            <w:r>
              <w:rPr>
                <w:rFonts w:eastAsia="Times New Roman"/>
                <w:b/>
                <w:bCs/>
                <w:color w:val="000000"/>
                <w:sz w:val="18"/>
                <w:szCs w:val="18"/>
                <w:lang w:eastAsia="pl-PL"/>
              </w:rPr>
              <w:t>nd</w:t>
            </w:r>
            <w:proofErr w:type="spellEnd"/>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4B5CD41E"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158 822 002</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4342518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8 468 211</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623D63B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5,06%</w:t>
            </w:r>
          </w:p>
        </w:tc>
        <w:tc>
          <w:tcPr>
            <w:tcW w:w="567" w:type="dxa"/>
            <w:tcBorders>
              <w:right w:val="single" w:sz="8" w:space="0" w:color="000000"/>
            </w:tcBorders>
            <w:shd w:val="clear" w:color="auto" w:fill="D6E3BC"/>
            <w:noWrap/>
            <w:tcMar>
              <w:top w:w="0" w:type="dxa"/>
              <w:left w:w="70" w:type="dxa"/>
              <w:bottom w:w="0" w:type="dxa"/>
              <w:right w:w="70" w:type="dxa"/>
            </w:tcMar>
            <w:vAlign w:val="bottom"/>
          </w:tcPr>
          <w:p w14:paraId="6827DAA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77A6FD0A"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8B3DEA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3.1 Wytwarzanie i dystrybucja energii pochodzącej ze źródeł odnawialnych</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77168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4a</w:t>
            </w:r>
          </w:p>
        </w:tc>
        <w:tc>
          <w:tcPr>
            <w:tcW w:w="930"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4B00F8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150C98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4FC97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6F16F8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750F02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7195FA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27 738 505</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76996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15 043 103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E8C0B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3514D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1 200 000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A6CCA4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8 305 862</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5A98E7A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5 537 241</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36FBADB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12 695 402</w:t>
            </w:r>
          </w:p>
        </w:tc>
        <w:tc>
          <w:tcPr>
            <w:tcW w:w="992"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042FF5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61 824 711</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54BAF7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397148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32 360 766</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65FACCD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1 725 440</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191397B"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1B571AAC" w14:textId="77777777" w:rsidR="002F0321" w:rsidRDefault="002F0321" w:rsidP="002F0321">
            <w:pPr>
              <w:spacing w:after="0" w:line="240" w:lineRule="auto"/>
              <w:jc w:val="right"/>
              <w:rPr>
                <w:rFonts w:eastAsia="Times New Roman"/>
                <w:color w:val="000000"/>
                <w:sz w:val="18"/>
                <w:szCs w:val="18"/>
                <w:lang w:eastAsia="pl-PL"/>
              </w:rPr>
            </w:pPr>
          </w:p>
        </w:tc>
      </w:tr>
      <w:tr w:rsidR="002F0321" w14:paraId="70E82F46"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C46708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3.2 Efektywność energetyczna i odnawialne źródła energii w przedsiębiorstwach</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1558BE1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4b</w:t>
            </w:r>
          </w:p>
        </w:tc>
        <w:tc>
          <w:tcPr>
            <w:tcW w:w="930"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88175A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98ABCA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A74A66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21167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868750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A5F640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24 999 179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88DB83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DFDA2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C03C3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ED3F3F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442EB4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647C9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24 999 179</w:t>
            </w:r>
          </w:p>
        </w:tc>
        <w:tc>
          <w:tcPr>
            <w:tcW w:w="992"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6B0F9F2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45 453 053</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159575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B7852A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19 418 501</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208F89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1 035 373</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D366E3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C2FCD6A" w14:textId="77777777" w:rsidR="002F0321" w:rsidRDefault="002F0321" w:rsidP="002F0321">
            <w:pPr>
              <w:spacing w:after="0" w:line="240" w:lineRule="auto"/>
              <w:jc w:val="right"/>
              <w:rPr>
                <w:rFonts w:eastAsia="Times New Roman"/>
                <w:color w:val="000000"/>
                <w:sz w:val="18"/>
                <w:szCs w:val="18"/>
                <w:lang w:eastAsia="pl-PL"/>
              </w:rPr>
            </w:pPr>
          </w:p>
        </w:tc>
      </w:tr>
      <w:tr w:rsidR="002F0321" w14:paraId="3BF5871A"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66A93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3.3 Poprawa efektywności energetycznej w sektorze publicznym i mieszkaniowym.</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11A8A3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4c</w:t>
            </w:r>
          </w:p>
        </w:tc>
        <w:tc>
          <w:tcPr>
            <w:tcW w:w="930"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D9C4DC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060F05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51 399 265</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1F1D92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62598C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51 399 265</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B6390D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5B873E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20 559 705</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044338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10 279 852</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7A63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1 360 568</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4D65F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950 000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4E8BD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5 799 284</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57139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2 170 000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18975DF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10 279 853</w:t>
            </w:r>
          </w:p>
        </w:tc>
        <w:tc>
          <w:tcPr>
            <w:tcW w:w="992"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1FC01C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71 958 970</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BDDFD19"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E4389F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48 797 440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00FB59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2 601 825</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5B585C5"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FD9A75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0B0E17AC" w14:textId="77777777" w:rsidTr="002F0321">
        <w:trPr>
          <w:trHeight w:val="315"/>
        </w:trPr>
        <w:tc>
          <w:tcPr>
            <w:tcW w:w="2127" w:type="dxa"/>
            <w:shd w:val="clear" w:color="auto" w:fill="auto"/>
            <w:tcMar>
              <w:top w:w="0" w:type="dxa"/>
              <w:left w:w="70" w:type="dxa"/>
              <w:bottom w:w="0" w:type="dxa"/>
              <w:right w:w="70" w:type="dxa"/>
            </w:tcMar>
            <w:vAlign w:val="bottom"/>
          </w:tcPr>
          <w:p w14:paraId="554CC9C2"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7DE50518"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56015FF4"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0DCB059C"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40A2EFB6"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45D3023E"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4B09D84B"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53BB91EE"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5DDA4BC0"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1A98DAFF"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75161EBB"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6CA5F1AE"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53582E4"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60EB4735"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3D17A90D"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4FBD27AC"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26A7C40F"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0D192D5F"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19EE58A6"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67CBA88D" w14:textId="77777777" w:rsidR="002F0321" w:rsidRDefault="002F0321" w:rsidP="002F0321">
            <w:pPr>
              <w:spacing w:after="0" w:line="240" w:lineRule="auto"/>
              <w:rPr>
                <w:rFonts w:eastAsia="Times New Roman"/>
                <w:color w:val="000000"/>
                <w:lang w:eastAsia="pl-PL"/>
              </w:rPr>
            </w:pPr>
          </w:p>
        </w:tc>
      </w:tr>
      <w:tr w:rsidR="002F0321" w14:paraId="3CE5A05B"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6AECAEC"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AAB84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101F2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52C799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E4E6A1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148BF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EDF1F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0CB0B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893FA3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Szacowany poziom</w:t>
            </w:r>
          </w:p>
          <w:p w14:paraId="0FF359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 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5AD8E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E506C64"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E5B19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7FA00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4AFD7DC9"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0458D0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73F90A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C9CDAA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87C911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DD796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2ABB5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706919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B15D29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F3C33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A12C3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2941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ED0DB5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7B25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84BD68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072B339"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B523692"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C0466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EEF4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D290231"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945EF63" w14:textId="77777777" w:rsidR="002F0321" w:rsidRDefault="002F0321" w:rsidP="002F0321">
            <w:pPr>
              <w:spacing w:after="0" w:line="240" w:lineRule="auto"/>
              <w:rPr>
                <w:rFonts w:eastAsia="Times New Roman"/>
                <w:b/>
                <w:color w:val="000000"/>
                <w:lang w:eastAsia="pl-PL"/>
              </w:rPr>
            </w:pPr>
          </w:p>
        </w:tc>
      </w:tr>
      <w:tr w:rsidR="002F0321" w14:paraId="38F18AC0"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9CF532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1B69FF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622BC09"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949D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5DD2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73E4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BFF38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925B3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64FF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BA72F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E61C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EE4A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D9B2F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587D6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74376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2325D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3B25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125D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9ACF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A0B92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7E853AB8"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564B94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4247DE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6FE1D9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DC1350A"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81CBA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190F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684EE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71A88D3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A3DBE2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DB5F7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8D38F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73DC2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76A63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65878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D0C9E8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4" w:space="0" w:color="000000"/>
              <w:bottom w:val="single" w:sz="8" w:space="0" w:color="000000"/>
            </w:tcBorders>
            <w:shd w:val="clear" w:color="auto" w:fill="FFC000"/>
            <w:noWrap/>
            <w:tcMar>
              <w:top w:w="0" w:type="dxa"/>
              <w:left w:w="70" w:type="dxa"/>
              <w:bottom w:w="0" w:type="dxa"/>
              <w:right w:w="70" w:type="dxa"/>
            </w:tcMar>
            <w:vAlign w:val="bottom"/>
          </w:tcPr>
          <w:p w14:paraId="082B91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0A8C80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B18AD0A"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CB335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521158B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EDABC5A"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82AA7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3.4 Strategia niskoemisyjna, wsparcie zrównoważonej multimodalnej mobilności miejskiej</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76F2A8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4e</w:t>
            </w:r>
          </w:p>
        </w:tc>
        <w:tc>
          <w:tcPr>
            <w:tcW w:w="930"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EBE79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vAlign w:val="bottom"/>
          </w:tcPr>
          <w:p w14:paraId="6C46CBE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61 350 868</w:t>
            </w:r>
          </w:p>
        </w:tc>
        <w:tc>
          <w:tcPr>
            <w:tcW w:w="422" w:type="dxa"/>
            <w:tcBorders>
              <w:top w:val="single" w:sz="4" w:space="0" w:color="000000"/>
              <w:right w:val="single" w:sz="4" w:space="0" w:color="000000"/>
            </w:tcBorders>
            <w:shd w:val="clear" w:color="auto" w:fill="auto"/>
            <w:noWrap/>
            <w:tcMar>
              <w:top w:w="0" w:type="dxa"/>
              <w:left w:w="70" w:type="dxa"/>
              <w:bottom w:w="0" w:type="dxa"/>
              <w:right w:w="70" w:type="dxa"/>
            </w:tcMar>
            <w:vAlign w:val="bottom"/>
          </w:tcPr>
          <w:p w14:paraId="730A53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right w:val="single" w:sz="4" w:space="0" w:color="000000"/>
            </w:tcBorders>
            <w:shd w:val="clear" w:color="auto" w:fill="auto"/>
            <w:noWrap/>
            <w:tcMar>
              <w:top w:w="0" w:type="dxa"/>
              <w:left w:w="70" w:type="dxa"/>
              <w:bottom w:w="0" w:type="dxa"/>
              <w:right w:w="70" w:type="dxa"/>
            </w:tcMar>
            <w:vAlign w:val="bottom"/>
          </w:tcPr>
          <w:p w14:paraId="6E3196C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61 350 868</w:t>
            </w:r>
          </w:p>
        </w:tc>
        <w:tc>
          <w:tcPr>
            <w:tcW w:w="422"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7F7275A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518A9B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23 994 360</w:t>
            </w:r>
          </w:p>
        </w:tc>
        <w:tc>
          <w:tcPr>
            <w:tcW w:w="802" w:type="dxa"/>
            <w:tcBorders>
              <w:right w:val="single" w:sz="4" w:space="0" w:color="000000"/>
            </w:tcBorders>
            <w:shd w:val="clear" w:color="auto" w:fill="auto"/>
            <w:noWrap/>
            <w:tcMar>
              <w:top w:w="0" w:type="dxa"/>
              <w:left w:w="70" w:type="dxa"/>
              <w:bottom w:w="0" w:type="dxa"/>
              <w:right w:w="70" w:type="dxa"/>
            </w:tcMar>
            <w:vAlign w:val="bottom"/>
          </w:tcPr>
          <w:p w14:paraId="7E348D4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12 994 360</w:t>
            </w:r>
          </w:p>
        </w:tc>
        <w:tc>
          <w:tcPr>
            <w:tcW w:w="505" w:type="dxa"/>
            <w:tcBorders>
              <w:right w:val="single" w:sz="4" w:space="0" w:color="000000"/>
            </w:tcBorders>
            <w:shd w:val="clear" w:color="auto" w:fill="auto"/>
            <w:noWrap/>
            <w:tcMar>
              <w:top w:w="0" w:type="dxa"/>
              <w:left w:w="70" w:type="dxa"/>
              <w:bottom w:w="0" w:type="dxa"/>
              <w:right w:w="70" w:type="dxa"/>
            </w:tcMar>
            <w:vAlign w:val="bottom"/>
          </w:tcPr>
          <w:p w14:paraId="411DB4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1 623 994</w:t>
            </w:r>
          </w:p>
        </w:tc>
        <w:tc>
          <w:tcPr>
            <w:tcW w:w="666" w:type="dxa"/>
            <w:gridSpan w:val="2"/>
            <w:tcBorders>
              <w:right w:val="single" w:sz="4" w:space="0" w:color="000000"/>
            </w:tcBorders>
            <w:shd w:val="clear" w:color="auto" w:fill="auto"/>
            <w:noWrap/>
            <w:tcMar>
              <w:top w:w="0" w:type="dxa"/>
              <w:left w:w="70" w:type="dxa"/>
              <w:bottom w:w="0" w:type="dxa"/>
              <w:right w:w="70" w:type="dxa"/>
            </w:tcMar>
            <w:vAlign w:val="bottom"/>
          </w:tcPr>
          <w:p w14:paraId="2B9F208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600 000</w:t>
            </w:r>
          </w:p>
        </w:tc>
        <w:tc>
          <w:tcPr>
            <w:tcW w:w="465" w:type="dxa"/>
            <w:gridSpan w:val="2"/>
            <w:tcBorders>
              <w:right w:val="single" w:sz="4" w:space="0" w:color="000000"/>
            </w:tcBorders>
            <w:shd w:val="clear" w:color="auto" w:fill="auto"/>
            <w:noWrap/>
            <w:tcMar>
              <w:top w:w="0" w:type="dxa"/>
              <w:left w:w="70" w:type="dxa"/>
              <w:bottom w:w="0" w:type="dxa"/>
              <w:right w:w="70" w:type="dxa"/>
            </w:tcMar>
            <w:vAlign w:val="bottom"/>
          </w:tcPr>
          <w:p w14:paraId="12AE87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6 882 353</w:t>
            </w:r>
          </w:p>
        </w:tc>
        <w:tc>
          <w:tcPr>
            <w:tcW w:w="709" w:type="dxa"/>
            <w:tcBorders>
              <w:top w:val="single" w:sz="4" w:space="0" w:color="000000"/>
              <w:right w:val="dashed" w:sz="8" w:space="0" w:color="000000"/>
            </w:tcBorders>
            <w:shd w:val="clear" w:color="auto" w:fill="auto"/>
            <w:noWrap/>
            <w:tcMar>
              <w:top w:w="0" w:type="dxa"/>
              <w:left w:w="70" w:type="dxa"/>
              <w:bottom w:w="0" w:type="dxa"/>
              <w:right w:w="70" w:type="dxa"/>
            </w:tcMar>
            <w:vAlign w:val="bottom"/>
          </w:tcPr>
          <w:p w14:paraId="4C9A7B8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3 888 013</w:t>
            </w:r>
          </w:p>
        </w:tc>
        <w:tc>
          <w:tcPr>
            <w:tcW w:w="709" w:type="dxa"/>
            <w:tcBorders>
              <w:top w:val="single" w:sz="4" w:space="0" w:color="000000"/>
            </w:tcBorders>
            <w:shd w:val="clear" w:color="auto" w:fill="auto"/>
            <w:noWrap/>
            <w:tcMar>
              <w:top w:w="0" w:type="dxa"/>
              <w:left w:w="70" w:type="dxa"/>
              <w:bottom w:w="0" w:type="dxa"/>
              <w:right w:w="70" w:type="dxa"/>
            </w:tcMar>
            <w:vAlign w:val="bottom"/>
          </w:tcPr>
          <w:p w14:paraId="5D8205B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11 000 000</w:t>
            </w:r>
          </w:p>
        </w:tc>
        <w:tc>
          <w:tcPr>
            <w:tcW w:w="992" w:type="dxa"/>
            <w:tcBorders>
              <w:top w:val="single" w:sz="4" w:space="0" w:color="000000"/>
              <w:left w:val="single" w:sz="8" w:space="0" w:color="000000"/>
            </w:tcBorders>
            <w:shd w:val="clear" w:color="auto" w:fill="auto"/>
            <w:noWrap/>
            <w:tcMar>
              <w:top w:w="0" w:type="dxa"/>
              <w:left w:w="70" w:type="dxa"/>
              <w:bottom w:w="0" w:type="dxa"/>
              <w:right w:w="70" w:type="dxa"/>
            </w:tcMar>
            <w:vAlign w:val="bottom"/>
          </w:tcPr>
          <w:p w14:paraId="6023351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85 345 228</w:t>
            </w:r>
          </w:p>
        </w:tc>
        <w:tc>
          <w:tcPr>
            <w:tcW w:w="70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1B8C93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690C013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58 245 294</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0C98A58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3 105 574</w:t>
            </w: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5713FFFE"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35509116" w14:textId="77777777" w:rsidR="002F0321" w:rsidRDefault="002F0321" w:rsidP="002F0321">
            <w:pPr>
              <w:spacing w:after="0" w:line="240" w:lineRule="auto"/>
              <w:rPr>
                <w:rFonts w:eastAsia="Times New Roman"/>
                <w:color w:val="000000"/>
                <w:sz w:val="18"/>
                <w:szCs w:val="18"/>
                <w:lang w:eastAsia="pl-PL"/>
              </w:rPr>
            </w:pPr>
          </w:p>
        </w:tc>
      </w:tr>
      <w:tr w:rsidR="002F0321" w14:paraId="652DE48B" w14:textId="77777777" w:rsidTr="002F0321">
        <w:trPr>
          <w:trHeight w:val="600"/>
        </w:trPr>
        <w:tc>
          <w:tcPr>
            <w:tcW w:w="2127" w:type="dxa"/>
            <w:tcBorders>
              <w:top w:val="single" w:sz="8" w:space="0" w:color="000000"/>
              <w:left w:val="single" w:sz="8" w:space="0" w:color="000000"/>
              <w:bottom w:val="single" w:sz="8" w:space="0" w:color="000000"/>
              <w:right w:val="single" w:sz="8" w:space="0" w:color="000000"/>
            </w:tcBorders>
            <w:shd w:val="clear" w:color="auto" w:fill="D6E3BC"/>
            <w:tcMar>
              <w:top w:w="0" w:type="dxa"/>
              <w:left w:w="70" w:type="dxa"/>
              <w:bottom w:w="0" w:type="dxa"/>
              <w:right w:w="70" w:type="dxa"/>
            </w:tcMar>
            <w:vAlign w:val="bottom"/>
          </w:tcPr>
          <w:p w14:paraId="5878ADD9" w14:textId="77777777" w:rsidR="002F0321" w:rsidRDefault="002F0321" w:rsidP="002F0321">
            <w:pPr>
              <w:spacing w:after="0" w:line="240" w:lineRule="auto"/>
            </w:pPr>
            <w:r>
              <w:rPr>
                <w:rFonts w:eastAsia="Times New Roman"/>
                <w:b/>
                <w:color w:val="000000"/>
                <w:sz w:val="18"/>
                <w:szCs w:val="18"/>
                <w:lang w:eastAsia="pl-PL"/>
              </w:rPr>
              <w:t>Oś priorytetowa 4.</w:t>
            </w:r>
            <w:r>
              <w:rPr>
                <w:rFonts w:eastAsia="Times New Roman"/>
                <w:color w:val="000000"/>
                <w:sz w:val="18"/>
                <w:szCs w:val="18"/>
                <w:lang w:eastAsia="pl-PL"/>
              </w:rPr>
              <w:t xml:space="preserve"> </w:t>
            </w:r>
            <w:r>
              <w:rPr>
                <w:rFonts w:eastAsia="Times New Roman"/>
                <w:b/>
                <w:bCs/>
                <w:color w:val="000000"/>
                <w:sz w:val="18"/>
                <w:szCs w:val="18"/>
                <w:lang w:eastAsia="pl-PL"/>
              </w:rPr>
              <w:t>Dziedzictwo naturalne i kulturowe</w:t>
            </w:r>
          </w:p>
        </w:tc>
        <w:tc>
          <w:tcPr>
            <w:tcW w:w="425" w:type="dxa"/>
            <w:tcBorders>
              <w:top w:val="single" w:sz="8" w:space="0" w:color="000000"/>
              <w:bottom w:val="single" w:sz="8" w:space="0" w:color="000000"/>
            </w:tcBorders>
            <w:shd w:val="clear" w:color="auto" w:fill="D6E3BC"/>
            <w:noWrap/>
            <w:tcMar>
              <w:top w:w="0" w:type="dxa"/>
              <w:left w:w="70" w:type="dxa"/>
              <w:bottom w:w="0" w:type="dxa"/>
              <w:right w:w="70" w:type="dxa"/>
            </w:tcMar>
            <w:vAlign w:val="bottom"/>
          </w:tcPr>
          <w:p w14:paraId="28B23FEA" w14:textId="77777777" w:rsidR="002F0321" w:rsidRDefault="002F0321" w:rsidP="002F0321">
            <w:pPr>
              <w:spacing w:after="0" w:line="240" w:lineRule="auto"/>
              <w:rPr>
                <w:rFonts w:eastAsia="Times New Roman"/>
                <w:color w:val="000000"/>
                <w:sz w:val="18"/>
                <w:szCs w:val="18"/>
                <w:lang w:eastAsia="pl-PL"/>
              </w:rPr>
            </w:pPr>
          </w:p>
        </w:tc>
        <w:tc>
          <w:tcPr>
            <w:tcW w:w="930"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594AC4EE"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2471BEE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176 560 369</w:t>
            </w:r>
          </w:p>
        </w:tc>
        <w:tc>
          <w:tcPr>
            <w:tcW w:w="42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AB5284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2D680B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176 560 369</w:t>
            </w:r>
          </w:p>
        </w:tc>
        <w:tc>
          <w:tcPr>
            <w:tcW w:w="422"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0A148EF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top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51BCC90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36 801 490</w:t>
            </w:r>
          </w:p>
        </w:tc>
        <w:tc>
          <w:tcPr>
            <w:tcW w:w="80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279200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25 801 490</w:t>
            </w:r>
          </w:p>
        </w:tc>
        <w:tc>
          <w:tcPr>
            <w:tcW w:w="505"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0BCFA55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1 883 483</w:t>
            </w:r>
          </w:p>
        </w:tc>
        <w:tc>
          <w:tcPr>
            <w:tcW w:w="666"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8077FF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4 180 000</w:t>
            </w:r>
          </w:p>
        </w:tc>
        <w:tc>
          <w:tcPr>
            <w:tcW w:w="465"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12C4A31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14 481 820</w:t>
            </w:r>
          </w:p>
        </w:tc>
        <w:tc>
          <w:tcPr>
            <w:tcW w:w="709" w:type="dxa"/>
            <w:tcBorders>
              <w:top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1CB0541D"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5 256 187</w:t>
            </w:r>
          </w:p>
        </w:tc>
        <w:tc>
          <w:tcPr>
            <w:tcW w:w="709"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339791F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11 000 000</w:t>
            </w:r>
          </w:p>
        </w:tc>
        <w:tc>
          <w:tcPr>
            <w:tcW w:w="992"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58C7516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213 361 859</w:t>
            </w:r>
          </w:p>
        </w:tc>
        <w:tc>
          <w:tcPr>
            <w:tcW w:w="709"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718A9762" w14:textId="77777777" w:rsidR="002F0321" w:rsidRDefault="002F0321" w:rsidP="002F0321">
            <w:pPr>
              <w:spacing w:after="0" w:line="240" w:lineRule="auto"/>
              <w:rPr>
                <w:rFonts w:eastAsia="Times New Roman"/>
                <w:b/>
                <w:bCs/>
                <w:color w:val="000000"/>
                <w:sz w:val="18"/>
                <w:szCs w:val="18"/>
                <w:lang w:eastAsia="pl-PL"/>
              </w:rPr>
            </w:pPr>
            <w:proofErr w:type="spellStart"/>
            <w:r>
              <w:rPr>
                <w:rFonts w:eastAsia="Times New Roman"/>
                <w:b/>
                <w:bCs/>
                <w:color w:val="000000"/>
                <w:sz w:val="18"/>
                <w:szCs w:val="18"/>
                <w:lang w:eastAsia="pl-PL"/>
              </w:rPr>
              <w:t>nd</w:t>
            </w:r>
            <w:proofErr w:type="spellEnd"/>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6CDE88E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165 964 769</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3037F5B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10 595 600</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6DDB476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8" w:space="0" w:color="000000"/>
            </w:tcBorders>
            <w:shd w:val="clear" w:color="auto" w:fill="D6E3BC"/>
            <w:noWrap/>
            <w:tcMar>
              <w:top w:w="0" w:type="dxa"/>
              <w:left w:w="70" w:type="dxa"/>
              <w:bottom w:w="0" w:type="dxa"/>
              <w:right w:w="70" w:type="dxa"/>
            </w:tcMar>
            <w:vAlign w:val="bottom"/>
          </w:tcPr>
          <w:p w14:paraId="104FEC6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7273D5C4" w14:textId="77777777" w:rsidTr="002F0321">
        <w:trPr>
          <w:trHeight w:val="600"/>
        </w:trPr>
        <w:tc>
          <w:tcPr>
            <w:tcW w:w="2127" w:type="dxa"/>
            <w:tcBorders>
              <w:left w:val="single" w:sz="4" w:space="0" w:color="000000"/>
              <w:bottom w:val="single" w:sz="4" w:space="0" w:color="000000"/>
            </w:tcBorders>
            <w:shd w:val="clear" w:color="auto" w:fill="auto"/>
            <w:tcMar>
              <w:top w:w="0" w:type="dxa"/>
              <w:left w:w="70" w:type="dxa"/>
              <w:bottom w:w="0" w:type="dxa"/>
              <w:right w:w="70" w:type="dxa"/>
            </w:tcMar>
          </w:tcPr>
          <w:p w14:paraId="2CA5854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Działanie 4.1 Przeciwdziałanie skutkom klęsk żywiołowych </w:t>
            </w:r>
            <w:r>
              <w:rPr>
                <w:rFonts w:eastAsia="Times New Roman"/>
                <w:color w:val="000000"/>
                <w:sz w:val="18"/>
                <w:szCs w:val="18"/>
                <w:lang w:eastAsia="pl-PL"/>
              </w:rPr>
              <w:br/>
              <w:t>oraz usuwanie ich skutków</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4F609D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DE5822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8BE2F2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325204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254F7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0B9E8A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71FC07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3 609 507</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8274EA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3 609 507</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7003A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EDA9D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D6825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1 609 507</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75232D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775650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DB0BD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24 063 381</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06AF3F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21E268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19 177 083</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9B8835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1 276 791</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693DA2B"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612563D5" w14:textId="77777777" w:rsidR="002F0321" w:rsidRDefault="002F0321" w:rsidP="002F0321">
            <w:pPr>
              <w:spacing w:after="0" w:line="240" w:lineRule="auto"/>
              <w:rPr>
                <w:rFonts w:eastAsia="Times New Roman"/>
                <w:color w:val="000000"/>
                <w:sz w:val="18"/>
                <w:szCs w:val="18"/>
                <w:lang w:eastAsia="pl-PL"/>
              </w:rPr>
            </w:pPr>
          </w:p>
        </w:tc>
      </w:tr>
      <w:tr w:rsidR="002F0321" w14:paraId="5CB82D3B" w14:textId="77777777" w:rsidTr="002F0321">
        <w:trPr>
          <w:trHeight w:val="600"/>
        </w:trPr>
        <w:tc>
          <w:tcPr>
            <w:tcW w:w="2127"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60DCB5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4.2 Gospodarka odpadami</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E3BB9A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44D5D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710CB2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24 876 712</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4DC42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6AB5C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24 876 712</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CB7FA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5EE3CD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4 390 008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FA187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4 390 008</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2C71AB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580D1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BFBBA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3 390 008</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340A72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259E5C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CFDB6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29 266 720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A1FEFE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6435E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23 323 834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19463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1 552 878</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4C3801C"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B169753" w14:textId="77777777" w:rsidR="002F0321" w:rsidRDefault="002F0321" w:rsidP="002F0321">
            <w:pPr>
              <w:spacing w:after="0" w:line="240" w:lineRule="auto"/>
              <w:rPr>
                <w:rFonts w:eastAsia="Times New Roman"/>
                <w:color w:val="000000"/>
                <w:sz w:val="18"/>
                <w:szCs w:val="18"/>
                <w:lang w:eastAsia="pl-PL"/>
              </w:rPr>
            </w:pPr>
          </w:p>
        </w:tc>
      </w:tr>
      <w:tr w:rsidR="002F0321" w14:paraId="046698F1" w14:textId="77777777" w:rsidTr="002F0321">
        <w:trPr>
          <w:trHeight w:val="600"/>
        </w:trPr>
        <w:tc>
          <w:tcPr>
            <w:tcW w:w="212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AC27C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4.3 Gospodarka wodno-ściekowa</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77F7E2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11744C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4B58ED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86 996 030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36533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323D8F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86 996 030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146A5F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E58C2D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14 469 889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E37F6C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9 469 889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039C3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8DCFD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06B325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7 469 889</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B77E9A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24BC3F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5 000 000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FAAF20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101 465 919</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C1452C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2B7B03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81 565 480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BF13D9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5 430 550</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0D3FE54"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FD0B2C1" w14:textId="77777777" w:rsidR="002F0321" w:rsidRDefault="002F0321" w:rsidP="002F0321">
            <w:pPr>
              <w:spacing w:after="0" w:line="240" w:lineRule="auto"/>
              <w:rPr>
                <w:rFonts w:eastAsia="Times New Roman"/>
                <w:color w:val="000000"/>
                <w:sz w:val="18"/>
                <w:szCs w:val="18"/>
                <w:lang w:eastAsia="pl-PL"/>
              </w:rPr>
            </w:pPr>
          </w:p>
        </w:tc>
      </w:tr>
      <w:tr w:rsidR="002F0321" w14:paraId="65C55AA7" w14:textId="77777777" w:rsidTr="002F0321">
        <w:trPr>
          <w:trHeight w:val="315"/>
        </w:trPr>
        <w:tc>
          <w:tcPr>
            <w:tcW w:w="2127" w:type="dxa"/>
            <w:shd w:val="clear" w:color="auto" w:fill="auto"/>
            <w:tcMar>
              <w:top w:w="0" w:type="dxa"/>
              <w:left w:w="70" w:type="dxa"/>
              <w:bottom w:w="0" w:type="dxa"/>
              <w:right w:w="70" w:type="dxa"/>
            </w:tcMar>
            <w:vAlign w:val="bottom"/>
          </w:tcPr>
          <w:p w14:paraId="6F060E92"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5669D9A5"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35CF6A48"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712D0FBD"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68C1BFB7"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6BE4CBA2"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4365053B"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15867A2F"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630A1711"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1523D7A5"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1B14A112"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0173F800"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58FDBDEA"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196B9067"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4E8F8EEB"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746A9C7E"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390286C9"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30F98DFC"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70C8C287"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60DBA7E8" w14:textId="77777777" w:rsidR="002F0321" w:rsidRDefault="002F0321" w:rsidP="002F0321">
            <w:pPr>
              <w:spacing w:after="0" w:line="240" w:lineRule="auto"/>
              <w:rPr>
                <w:rFonts w:eastAsia="Times New Roman"/>
                <w:color w:val="000000"/>
                <w:lang w:eastAsia="pl-PL"/>
              </w:rPr>
            </w:pPr>
          </w:p>
        </w:tc>
      </w:tr>
      <w:tr w:rsidR="002F0321" w14:paraId="1E0742E4"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F339DA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A34A3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07630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135565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63E92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99300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783CD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680F5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C5B580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74E10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8EE96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4001A6A"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30221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3C1D4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7A7AA8F5"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79DD7D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D6EBAC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C007CC6"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9BF83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343C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5F4EB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008E6C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08B5A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D0E8AE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1F34F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E3539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AF358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4A579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4B401F9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608F909"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146C0E9"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26381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E5A20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2A41743"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C1D48B2" w14:textId="77777777" w:rsidR="002F0321" w:rsidRDefault="002F0321" w:rsidP="002F0321">
            <w:pPr>
              <w:spacing w:after="0" w:line="240" w:lineRule="auto"/>
              <w:rPr>
                <w:rFonts w:eastAsia="Times New Roman"/>
                <w:b/>
                <w:color w:val="000000"/>
                <w:lang w:eastAsia="pl-PL"/>
              </w:rPr>
            </w:pPr>
          </w:p>
        </w:tc>
      </w:tr>
      <w:tr w:rsidR="002F0321" w14:paraId="3DB66979"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EB0A61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9E1313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F2B3D1D"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8D46B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34E76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9F37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6718BA9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BA3EB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04DD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BFD9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FC4D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3C98A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AB8F7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250E94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B51B8C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92A2A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AB18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E446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F6F5D8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E64D7C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2DB1810A"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9F916AF"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3E7F53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4B811CE"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48FF43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98968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5D2B9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1E11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C86F1B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F42D6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7DE7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1432D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3EEFF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DD0C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28F5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F5D84EA"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C0BEB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A60D3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B14728"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F03B6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C8AA38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030581AF" w14:textId="77777777" w:rsidTr="002F0321">
        <w:trPr>
          <w:trHeight w:val="600"/>
        </w:trPr>
        <w:tc>
          <w:tcPr>
            <w:tcW w:w="212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B0192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4.4 Zachowanie dziedzictwa kulturowego i naturalnego</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7C2A43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6c</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121EBA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D5954A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37 412 210</w:t>
            </w:r>
          </w:p>
        </w:tc>
        <w:tc>
          <w:tcPr>
            <w:tcW w:w="42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712853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C8D0E9C" w14:textId="77777777" w:rsidR="002F0321" w:rsidRDefault="002F0321" w:rsidP="002F0321">
            <w:pPr>
              <w:spacing w:after="0" w:line="240" w:lineRule="auto"/>
              <w:rPr>
                <w:rFonts w:ascii="Tahoma" w:eastAsia="Times New Roman" w:hAnsi="Tahoma" w:cs="Tahoma"/>
                <w:color w:val="000000"/>
                <w:sz w:val="18"/>
                <w:szCs w:val="18"/>
                <w:lang w:eastAsia="pl-PL"/>
              </w:rPr>
            </w:pPr>
            <w:r>
              <w:rPr>
                <w:rFonts w:ascii="Tahoma" w:eastAsia="Times New Roman" w:hAnsi="Tahoma" w:cs="Tahoma"/>
                <w:color w:val="000000"/>
                <w:sz w:val="18"/>
                <w:szCs w:val="18"/>
                <w:lang w:eastAsia="pl-PL"/>
              </w:rPr>
              <w:t>37 412 210</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A762DB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52C5BF4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12 201 839</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7478D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7 201 839</w:t>
            </w:r>
          </w:p>
        </w:tc>
        <w:tc>
          <w:tcPr>
            <w:tcW w:w="50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F0AC81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1 883 483</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BAA636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B56DB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1 727 342</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553E0D5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2 591 014</w:t>
            </w:r>
          </w:p>
        </w:tc>
        <w:tc>
          <w:tcPr>
            <w:tcW w:w="709"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893C8D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5 000 000</w:t>
            </w:r>
          </w:p>
        </w:tc>
        <w:tc>
          <w:tcPr>
            <w:tcW w:w="99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88C6C9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49 614 049</w:t>
            </w:r>
          </w:p>
        </w:tc>
        <w:tc>
          <w:tcPr>
            <w:tcW w:w="709"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E2FD00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3B4D56B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35 076 829</w:t>
            </w:r>
          </w:p>
        </w:tc>
        <w:tc>
          <w:tcPr>
            <w:tcW w:w="107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1049C2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2 335 381</w:t>
            </w:r>
          </w:p>
        </w:tc>
        <w:tc>
          <w:tcPr>
            <w:tcW w:w="1140" w:type="dxa"/>
            <w:vMerge w:val="restart"/>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48E72656"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6B6847C" w14:textId="77777777" w:rsidR="002F0321" w:rsidRDefault="002F0321" w:rsidP="002F0321">
            <w:pPr>
              <w:spacing w:after="0" w:line="240" w:lineRule="auto"/>
              <w:rPr>
                <w:rFonts w:eastAsia="Times New Roman"/>
                <w:color w:val="000000"/>
                <w:sz w:val="18"/>
                <w:szCs w:val="18"/>
                <w:lang w:eastAsia="pl-PL"/>
              </w:rPr>
            </w:pPr>
          </w:p>
        </w:tc>
      </w:tr>
      <w:tr w:rsidR="002F0321" w14:paraId="0CC47680" w14:textId="77777777" w:rsidTr="002F0321">
        <w:trPr>
          <w:trHeight w:val="600"/>
        </w:trPr>
        <w:tc>
          <w:tcPr>
            <w:tcW w:w="2127" w:type="dxa"/>
            <w:tcBorders>
              <w:left w:val="single" w:sz="4" w:space="0" w:color="000000"/>
            </w:tcBorders>
            <w:shd w:val="clear" w:color="auto" w:fill="auto"/>
            <w:tcMar>
              <w:top w:w="0" w:type="dxa"/>
              <w:left w:w="70" w:type="dxa"/>
              <w:bottom w:w="0" w:type="dxa"/>
              <w:right w:w="70" w:type="dxa"/>
            </w:tcMar>
            <w:vAlign w:val="bottom"/>
          </w:tcPr>
          <w:p w14:paraId="054CDAF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4.5 Ochrona i wykorzystanie obszarów cennych przyrodniczo</w:t>
            </w:r>
          </w:p>
        </w:tc>
        <w:tc>
          <w:tcPr>
            <w:tcW w:w="425" w:type="dxa"/>
            <w:tcBorders>
              <w:left w:val="single" w:sz="8" w:space="0" w:color="000000"/>
              <w:right w:val="single" w:sz="8" w:space="0" w:color="000000"/>
            </w:tcBorders>
            <w:shd w:val="clear" w:color="auto" w:fill="auto"/>
            <w:noWrap/>
            <w:tcMar>
              <w:top w:w="0" w:type="dxa"/>
              <w:left w:w="70" w:type="dxa"/>
              <w:bottom w:w="0" w:type="dxa"/>
              <w:right w:w="70" w:type="dxa"/>
            </w:tcMar>
            <w:vAlign w:val="bottom"/>
          </w:tcPr>
          <w:p w14:paraId="7079C92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6d</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0B275C5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vAlign w:val="bottom"/>
          </w:tcPr>
          <w:p w14:paraId="000F6D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6 821 543</w:t>
            </w:r>
          </w:p>
        </w:tc>
        <w:tc>
          <w:tcPr>
            <w:tcW w:w="422" w:type="dxa"/>
            <w:tcBorders>
              <w:right w:val="single" w:sz="4" w:space="0" w:color="000000"/>
            </w:tcBorders>
            <w:shd w:val="clear" w:color="auto" w:fill="auto"/>
            <w:noWrap/>
            <w:tcMar>
              <w:top w:w="0" w:type="dxa"/>
              <w:left w:w="70" w:type="dxa"/>
              <w:bottom w:w="0" w:type="dxa"/>
              <w:right w:w="70" w:type="dxa"/>
            </w:tcMar>
            <w:vAlign w:val="bottom"/>
          </w:tcPr>
          <w:p w14:paraId="6AFAAB8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right w:val="single" w:sz="4" w:space="0" w:color="000000"/>
            </w:tcBorders>
            <w:shd w:val="clear" w:color="auto" w:fill="auto"/>
            <w:noWrap/>
            <w:tcMar>
              <w:top w:w="0" w:type="dxa"/>
              <w:left w:w="70" w:type="dxa"/>
              <w:bottom w:w="0" w:type="dxa"/>
              <w:right w:w="70" w:type="dxa"/>
            </w:tcMar>
            <w:vAlign w:val="bottom"/>
          </w:tcPr>
          <w:p w14:paraId="2D93D54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6 821 543</w:t>
            </w:r>
          </w:p>
        </w:tc>
        <w:tc>
          <w:tcPr>
            <w:tcW w:w="422" w:type="dxa"/>
            <w:tcBorders>
              <w:right w:val="single" w:sz="8" w:space="0" w:color="000000"/>
            </w:tcBorders>
            <w:shd w:val="clear" w:color="auto" w:fill="auto"/>
            <w:noWrap/>
            <w:tcMar>
              <w:top w:w="0" w:type="dxa"/>
              <w:left w:w="70" w:type="dxa"/>
              <w:bottom w:w="0" w:type="dxa"/>
              <w:right w:w="70" w:type="dxa"/>
            </w:tcMar>
            <w:vAlign w:val="bottom"/>
          </w:tcPr>
          <w:p w14:paraId="1B69EDE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right w:val="dashed" w:sz="8" w:space="0" w:color="000000"/>
            </w:tcBorders>
            <w:shd w:val="clear" w:color="auto" w:fill="auto"/>
            <w:noWrap/>
            <w:tcMar>
              <w:top w:w="0" w:type="dxa"/>
              <w:left w:w="70" w:type="dxa"/>
              <w:bottom w:w="0" w:type="dxa"/>
              <w:right w:w="70" w:type="dxa"/>
            </w:tcMar>
            <w:vAlign w:val="bottom"/>
          </w:tcPr>
          <w:p w14:paraId="49D9242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2 130 247</w:t>
            </w:r>
          </w:p>
        </w:tc>
        <w:tc>
          <w:tcPr>
            <w:tcW w:w="802" w:type="dxa"/>
            <w:tcBorders>
              <w:right w:val="single" w:sz="4" w:space="0" w:color="000000"/>
            </w:tcBorders>
            <w:shd w:val="clear" w:color="auto" w:fill="auto"/>
            <w:noWrap/>
            <w:tcMar>
              <w:top w:w="0" w:type="dxa"/>
              <w:left w:w="70" w:type="dxa"/>
              <w:bottom w:w="0" w:type="dxa"/>
              <w:right w:w="70" w:type="dxa"/>
            </w:tcMar>
            <w:vAlign w:val="bottom"/>
          </w:tcPr>
          <w:p w14:paraId="2A4C55C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1 130 247</w:t>
            </w:r>
          </w:p>
        </w:tc>
        <w:tc>
          <w:tcPr>
            <w:tcW w:w="505" w:type="dxa"/>
            <w:tcBorders>
              <w:right w:val="single" w:sz="4" w:space="0" w:color="000000"/>
            </w:tcBorders>
            <w:shd w:val="clear" w:color="auto" w:fill="auto"/>
            <w:noWrap/>
            <w:tcMar>
              <w:top w:w="0" w:type="dxa"/>
              <w:left w:w="70" w:type="dxa"/>
              <w:bottom w:w="0" w:type="dxa"/>
              <w:right w:w="70" w:type="dxa"/>
            </w:tcMar>
            <w:vAlign w:val="bottom"/>
          </w:tcPr>
          <w:p w14:paraId="4D830E2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right w:val="single" w:sz="4" w:space="0" w:color="000000"/>
            </w:tcBorders>
            <w:shd w:val="clear" w:color="auto" w:fill="auto"/>
            <w:noWrap/>
            <w:tcMar>
              <w:top w:w="0" w:type="dxa"/>
              <w:left w:w="70" w:type="dxa"/>
              <w:bottom w:w="0" w:type="dxa"/>
              <w:right w:w="70" w:type="dxa"/>
            </w:tcMar>
            <w:vAlign w:val="bottom"/>
          </w:tcPr>
          <w:p w14:paraId="37C1DE3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180 000</w:t>
            </w:r>
          </w:p>
        </w:tc>
        <w:tc>
          <w:tcPr>
            <w:tcW w:w="465" w:type="dxa"/>
            <w:gridSpan w:val="2"/>
            <w:tcBorders>
              <w:right w:val="single" w:sz="4" w:space="0" w:color="000000"/>
            </w:tcBorders>
            <w:shd w:val="clear" w:color="auto" w:fill="auto"/>
            <w:noWrap/>
            <w:tcMar>
              <w:top w:w="0" w:type="dxa"/>
              <w:left w:w="70" w:type="dxa"/>
              <w:bottom w:w="0" w:type="dxa"/>
              <w:right w:w="70" w:type="dxa"/>
            </w:tcMar>
            <w:vAlign w:val="bottom"/>
          </w:tcPr>
          <w:p w14:paraId="237759E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285 074</w:t>
            </w:r>
          </w:p>
        </w:tc>
        <w:tc>
          <w:tcPr>
            <w:tcW w:w="709" w:type="dxa"/>
            <w:tcBorders>
              <w:right w:val="dashed" w:sz="8" w:space="0" w:color="000000"/>
            </w:tcBorders>
            <w:shd w:val="clear" w:color="auto" w:fill="auto"/>
            <w:noWrap/>
            <w:tcMar>
              <w:top w:w="0" w:type="dxa"/>
              <w:left w:w="70" w:type="dxa"/>
              <w:bottom w:w="0" w:type="dxa"/>
              <w:right w:w="70" w:type="dxa"/>
            </w:tcMar>
            <w:vAlign w:val="bottom"/>
          </w:tcPr>
          <w:p w14:paraId="34C085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665 173</w:t>
            </w:r>
          </w:p>
        </w:tc>
        <w:tc>
          <w:tcPr>
            <w:tcW w:w="709" w:type="dxa"/>
            <w:tcBorders>
              <w:right w:val="single" w:sz="8" w:space="0" w:color="000000"/>
            </w:tcBorders>
            <w:shd w:val="clear" w:color="auto" w:fill="auto"/>
            <w:noWrap/>
            <w:tcMar>
              <w:top w:w="0" w:type="dxa"/>
              <w:left w:w="70" w:type="dxa"/>
              <w:bottom w:w="0" w:type="dxa"/>
              <w:right w:w="70" w:type="dxa"/>
            </w:tcMar>
            <w:vAlign w:val="bottom"/>
          </w:tcPr>
          <w:p w14:paraId="58D13B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992" w:type="dxa"/>
            <w:tcBorders>
              <w:right w:val="single" w:sz="8" w:space="0" w:color="000000"/>
            </w:tcBorders>
            <w:shd w:val="clear" w:color="auto" w:fill="auto"/>
            <w:noWrap/>
            <w:tcMar>
              <w:top w:w="0" w:type="dxa"/>
              <w:left w:w="70" w:type="dxa"/>
              <w:bottom w:w="0" w:type="dxa"/>
              <w:right w:w="70" w:type="dxa"/>
            </w:tcMar>
            <w:vAlign w:val="bottom"/>
          </w:tcPr>
          <w:p w14:paraId="6DD197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8 951 790</w:t>
            </w:r>
          </w:p>
        </w:tc>
        <w:tc>
          <w:tcPr>
            <w:tcW w:w="709" w:type="dxa"/>
            <w:tcBorders>
              <w:right w:val="single" w:sz="8" w:space="0" w:color="000000"/>
            </w:tcBorders>
            <w:shd w:val="clear" w:color="auto" w:fill="auto"/>
            <w:noWrap/>
            <w:tcMar>
              <w:top w:w="0" w:type="dxa"/>
              <w:left w:w="70" w:type="dxa"/>
              <w:bottom w:w="0" w:type="dxa"/>
              <w:right w:w="70" w:type="dxa"/>
            </w:tcMar>
            <w:vAlign w:val="bottom"/>
          </w:tcPr>
          <w:p w14:paraId="1C9D2AC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547E4E8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6 821 543</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0C97B37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1140"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32CD9475"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13C52260" w14:textId="77777777" w:rsidR="002F0321" w:rsidRDefault="002F0321" w:rsidP="002F0321">
            <w:pPr>
              <w:spacing w:after="0" w:line="240" w:lineRule="auto"/>
              <w:rPr>
                <w:rFonts w:eastAsia="Times New Roman"/>
                <w:color w:val="000000"/>
                <w:sz w:val="18"/>
                <w:szCs w:val="18"/>
                <w:lang w:eastAsia="pl-PL"/>
              </w:rPr>
            </w:pPr>
          </w:p>
        </w:tc>
      </w:tr>
      <w:tr w:rsidR="002F0321" w14:paraId="6C6B4ABB" w14:textId="77777777" w:rsidTr="002F0321">
        <w:trPr>
          <w:trHeight w:val="600"/>
        </w:trPr>
        <w:tc>
          <w:tcPr>
            <w:tcW w:w="2127" w:type="dxa"/>
            <w:tcBorders>
              <w:top w:val="single" w:sz="8" w:space="0" w:color="000000"/>
              <w:left w:val="single" w:sz="8" w:space="0" w:color="000000"/>
              <w:bottom w:val="single" w:sz="8" w:space="0" w:color="000000"/>
              <w:right w:val="single" w:sz="8" w:space="0" w:color="000000"/>
            </w:tcBorders>
            <w:shd w:val="clear" w:color="auto" w:fill="D6E3BC"/>
            <w:tcMar>
              <w:top w:w="0" w:type="dxa"/>
              <w:left w:w="70" w:type="dxa"/>
              <w:bottom w:w="0" w:type="dxa"/>
              <w:right w:w="70" w:type="dxa"/>
            </w:tcMar>
            <w:vAlign w:val="bottom"/>
          </w:tcPr>
          <w:p w14:paraId="6802B3C3" w14:textId="77777777" w:rsidR="002F0321" w:rsidRDefault="002F0321" w:rsidP="002F0321">
            <w:pPr>
              <w:spacing w:after="0" w:line="240" w:lineRule="auto"/>
            </w:pPr>
            <w:r>
              <w:rPr>
                <w:rFonts w:eastAsia="Times New Roman"/>
                <w:b/>
                <w:color w:val="000000"/>
                <w:sz w:val="18"/>
                <w:szCs w:val="18"/>
                <w:lang w:eastAsia="pl-PL"/>
              </w:rPr>
              <w:t>Oś priorytetowa 5</w:t>
            </w:r>
            <w:r>
              <w:rPr>
                <w:rFonts w:eastAsia="Times New Roman"/>
                <w:color w:val="000000"/>
                <w:sz w:val="18"/>
                <w:szCs w:val="18"/>
                <w:lang w:eastAsia="pl-PL"/>
              </w:rPr>
              <w:t xml:space="preserve">. </w:t>
            </w:r>
            <w:r>
              <w:rPr>
                <w:rFonts w:eastAsia="Times New Roman"/>
                <w:b/>
                <w:bCs/>
                <w:color w:val="000000"/>
                <w:sz w:val="18"/>
                <w:szCs w:val="18"/>
                <w:lang w:eastAsia="pl-PL"/>
              </w:rPr>
              <w:t>Nowoczesna komunikacja</w:t>
            </w:r>
          </w:p>
        </w:tc>
        <w:tc>
          <w:tcPr>
            <w:tcW w:w="425"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4AB72092" w14:textId="77777777" w:rsidR="002F0321" w:rsidRDefault="002F0321" w:rsidP="002F0321">
            <w:pPr>
              <w:spacing w:after="0" w:line="240" w:lineRule="auto"/>
              <w:rPr>
                <w:rFonts w:eastAsia="Times New Roman"/>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6E696DFB"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5DAD3A6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129 517 902</w:t>
            </w:r>
          </w:p>
        </w:tc>
        <w:tc>
          <w:tcPr>
            <w:tcW w:w="42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9A77EB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09B58D9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129 517 902</w:t>
            </w:r>
          </w:p>
        </w:tc>
        <w:tc>
          <w:tcPr>
            <w:tcW w:w="422" w:type="dxa"/>
            <w:tcBorders>
              <w:top w:val="single" w:sz="8" w:space="0" w:color="000000"/>
              <w:bottom w:val="single" w:sz="8" w:space="0" w:color="000000"/>
            </w:tcBorders>
            <w:shd w:val="clear" w:color="auto" w:fill="D6E3BC"/>
            <w:noWrap/>
            <w:tcMar>
              <w:top w:w="0" w:type="dxa"/>
              <w:left w:w="70" w:type="dxa"/>
              <w:bottom w:w="0" w:type="dxa"/>
              <w:right w:w="70" w:type="dxa"/>
            </w:tcMar>
            <w:vAlign w:val="bottom"/>
          </w:tcPr>
          <w:p w14:paraId="1504F86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top w:val="single" w:sz="8" w:space="0" w:color="000000"/>
              <w:left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7AB948A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25 856 100</w:t>
            </w:r>
          </w:p>
        </w:tc>
        <w:tc>
          <w:tcPr>
            <w:tcW w:w="80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124F6F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25 856 100</w:t>
            </w:r>
          </w:p>
        </w:tc>
        <w:tc>
          <w:tcPr>
            <w:tcW w:w="505"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7223933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10 015 376</w:t>
            </w:r>
          </w:p>
        </w:tc>
        <w:tc>
          <w:tcPr>
            <w:tcW w:w="666"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9D44A6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12 601 805</w:t>
            </w:r>
          </w:p>
        </w:tc>
        <w:tc>
          <w:tcPr>
            <w:tcW w:w="465"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4037109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top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1B8402B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3 238 919</w:t>
            </w:r>
          </w:p>
        </w:tc>
        <w:tc>
          <w:tcPr>
            <w:tcW w:w="709"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267FC9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992" w:type="dxa"/>
            <w:tcBorders>
              <w:top w:val="single" w:sz="8" w:space="0" w:color="000000"/>
              <w:bottom w:val="single" w:sz="8" w:space="0" w:color="000000"/>
            </w:tcBorders>
            <w:shd w:val="clear" w:color="auto" w:fill="D6E3BC"/>
            <w:noWrap/>
            <w:tcMar>
              <w:top w:w="0" w:type="dxa"/>
              <w:left w:w="70" w:type="dxa"/>
              <w:bottom w:w="0" w:type="dxa"/>
              <w:right w:w="70" w:type="dxa"/>
            </w:tcMar>
            <w:vAlign w:val="bottom"/>
          </w:tcPr>
          <w:p w14:paraId="5A531BB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155 374 002</w:t>
            </w:r>
          </w:p>
        </w:tc>
        <w:tc>
          <w:tcPr>
            <w:tcW w:w="709" w:type="dxa"/>
            <w:tcBorders>
              <w:top w:val="single" w:sz="8" w:space="0" w:color="000000"/>
              <w:left w:val="single" w:sz="4"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415AAE3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n/d</w:t>
            </w:r>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4EDA6E6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121 744 265</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2CCAAAB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7 773 637</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76039F3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4" w:space="0" w:color="000000"/>
            </w:tcBorders>
            <w:shd w:val="clear" w:color="auto" w:fill="D6E3BC"/>
            <w:noWrap/>
            <w:tcMar>
              <w:top w:w="0" w:type="dxa"/>
              <w:left w:w="70" w:type="dxa"/>
              <w:bottom w:w="0" w:type="dxa"/>
              <w:right w:w="70" w:type="dxa"/>
            </w:tcMar>
            <w:vAlign w:val="bottom"/>
          </w:tcPr>
          <w:p w14:paraId="03FF18E9"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19144B63" w14:textId="77777777" w:rsidTr="002F0321">
        <w:trPr>
          <w:trHeight w:val="600"/>
        </w:trPr>
        <w:tc>
          <w:tcPr>
            <w:tcW w:w="2127"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6B1EC89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5.1 Infrastruktura drogowa</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7022ED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9CB837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F7F16C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106 064 028</w:t>
            </w:r>
          </w:p>
        </w:tc>
        <w:tc>
          <w:tcPr>
            <w:tcW w:w="422"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9A23D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95CD9F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106 064 028</w:t>
            </w:r>
          </w:p>
        </w:tc>
        <w:tc>
          <w:tcPr>
            <w:tcW w:w="422" w:type="dxa"/>
            <w:tcBorders>
              <w:bottom w:val="single" w:sz="4" w:space="0" w:color="000000"/>
              <w:right w:val="single" w:sz="8" w:space="0" w:color="000000"/>
            </w:tcBorders>
            <w:shd w:val="clear" w:color="auto" w:fill="FFFFFF"/>
            <w:noWrap/>
            <w:tcMar>
              <w:top w:w="0" w:type="dxa"/>
              <w:left w:w="70" w:type="dxa"/>
              <w:bottom w:w="0" w:type="dxa"/>
              <w:right w:w="70" w:type="dxa"/>
            </w:tcMar>
            <w:vAlign w:val="bottom"/>
          </w:tcPr>
          <w:p w14:paraId="5A23FA0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FFFFFF"/>
            <w:noWrap/>
            <w:tcMar>
              <w:top w:w="0" w:type="dxa"/>
              <w:left w:w="70" w:type="dxa"/>
              <w:bottom w:w="0" w:type="dxa"/>
              <w:right w:w="70" w:type="dxa"/>
            </w:tcMar>
            <w:vAlign w:val="bottom"/>
          </w:tcPr>
          <w:p w14:paraId="313AE78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21 717 181</w:t>
            </w:r>
          </w:p>
        </w:tc>
        <w:tc>
          <w:tcPr>
            <w:tcW w:w="802"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BD221B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21 717 181</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763DE8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10 015 376</w:t>
            </w:r>
          </w:p>
        </w:tc>
        <w:tc>
          <w:tcPr>
            <w:tcW w:w="666" w:type="dxa"/>
            <w:gridSpan w:val="2"/>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5D406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11 701 805</w:t>
            </w:r>
          </w:p>
        </w:tc>
        <w:tc>
          <w:tcPr>
            <w:tcW w:w="465" w:type="dxa"/>
            <w:gridSpan w:val="2"/>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7C9B5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FFFFFF"/>
            <w:noWrap/>
            <w:tcMar>
              <w:top w:w="0" w:type="dxa"/>
              <w:left w:w="70" w:type="dxa"/>
              <w:bottom w:w="0" w:type="dxa"/>
              <w:right w:w="70" w:type="dxa"/>
            </w:tcMar>
            <w:vAlign w:val="bottom"/>
          </w:tcPr>
          <w:p w14:paraId="505F3B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7079BB5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right w:val="single" w:sz="8" w:space="0" w:color="000000"/>
            </w:tcBorders>
            <w:shd w:val="clear" w:color="auto" w:fill="FFFFFF"/>
            <w:noWrap/>
            <w:tcMar>
              <w:top w:w="0" w:type="dxa"/>
              <w:left w:w="70" w:type="dxa"/>
              <w:bottom w:w="0" w:type="dxa"/>
              <w:right w:w="70" w:type="dxa"/>
            </w:tcMar>
            <w:vAlign w:val="bottom"/>
          </w:tcPr>
          <w:p w14:paraId="0914FAC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127 781 209</w:t>
            </w:r>
          </w:p>
        </w:tc>
        <w:tc>
          <w:tcPr>
            <w:tcW w:w="709" w:type="dxa"/>
            <w:tcBorders>
              <w:bottom w:val="single" w:sz="4" w:space="0" w:color="000000"/>
              <w:right w:val="single" w:sz="8" w:space="0" w:color="000000"/>
            </w:tcBorders>
            <w:shd w:val="clear" w:color="auto" w:fill="FFFFFF"/>
            <w:noWrap/>
            <w:tcMar>
              <w:top w:w="0" w:type="dxa"/>
              <w:left w:w="70" w:type="dxa"/>
              <w:bottom w:w="0" w:type="dxa"/>
              <w:right w:w="70" w:type="dxa"/>
            </w:tcMar>
            <w:vAlign w:val="bottom"/>
          </w:tcPr>
          <w:p w14:paraId="04E4AB9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3975B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99 698 088</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09B5EC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6 365 940</w:t>
            </w:r>
          </w:p>
        </w:tc>
        <w:tc>
          <w:tcPr>
            <w:tcW w:w="1140" w:type="dxa"/>
            <w:vMerge w:val="restart"/>
            <w:tcBorders>
              <w:top w:val="single" w:sz="8"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390E87E"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933F394" w14:textId="77777777" w:rsidR="002F0321" w:rsidRDefault="002F0321" w:rsidP="002F0321">
            <w:pPr>
              <w:spacing w:after="0" w:line="240" w:lineRule="auto"/>
              <w:rPr>
                <w:rFonts w:eastAsia="Times New Roman"/>
                <w:color w:val="000000"/>
                <w:sz w:val="18"/>
                <w:szCs w:val="18"/>
                <w:lang w:eastAsia="pl-PL"/>
              </w:rPr>
            </w:pPr>
          </w:p>
        </w:tc>
      </w:tr>
      <w:tr w:rsidR="002F0321" w14:paraId="2B7D2314" w14:textId="77777777" w:rsidTr="002F0321">
        <w:trPr>
          <w:trHeight w:val="600"/>
        </w:trPr>
        <w:tc>
          <w:tcPr>
            <w:tcW w:w="2127" w:type="dxa"/>
            <w:tcBorders>
              <w:left w:val="single" w:sz="4" w:space="0" w:color="000000"/>
            </w:tcBorders>
            <w:shd w:val="clear" w:color="auto" w:fill="auto"/>
            <w:tcMar>
              <w:top w:w="0" w:type="dxa"/>
              <w:left w:w="70" w:type="dxa"/>
              <w:bottom w:w="0" w:type="dxa"/>
              <w:right w:w="70" w:type="dxa"/>
            </w:tcMar>
            <w:vAlign w:val="bottom"/>
          </w:tcPr>
          <w:p w14:paraId="3A9CC78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5.2 Infrastruktura kolejowa</w:t>
            </w:r>
          </w:p>
        </w:tc>
        <w:tc>
          <w:tcPr>
            <w:tcW w:w="425"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B9FEA4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7d</w:t>
            </w:r>
          </w:p>
        </w:tc>
        <w:tc>
          <w:tcPr>
            <w:tcW w:w="930"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0EB63E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164AB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23 453 874</w:t>
            </w:r>
          </w:p>
        </w:tc>
        <w:tc>
          <w:tcPr>
            <w:tcW w:w="42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E0F518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CB75EB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23 453 874</w:t>
            </w:r>
          </w:p>
        </w:tc>
        <w:tc>
          <w:tcPr>
            <w:tcW w:w="422"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1BA69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576B629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4 138 919</w:t>
            </w:r>
          </w:p>
        </w:tc>
        <w:tc>
          <w:tcPr>
            <w:tcW w:w="80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DB265E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4 138 919</w:t>
            </w:r>
          </w:p>
        </w:tc>
        <w:tc>
          <w:tcPr>
            <w:tcW w:w="505"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FFCB62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2CE4981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900 000</w:t>
            </w:r>
          </w:p>
        </w:tc>
        <w:tc>
          <w:tcPr>
            <w:tcW w:w="465"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58AC4EE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655AC6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3 238 919</w:t>
            </w:r>
          </w:p>
        </w:tc>
        <w:tc>
          <w:tcPr>
            <w:tcW w:w="709"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666B24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75F55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27 592 793</w:t>
            </w:r>
          </w:p>
        </w:tc>
        <w:tc>
          <w:tcPr>
            <w:tcW w:w="709"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F4F06A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75BF053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22 046 177</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3C37F2E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1 407 697</w:t>
            </w:r>
          </w:p>
        </w:tc>
        <w:tc>
          <w:tcPr>
            <w:tcW w:w="1140" w:type="dxa"/>
            <w:vMerge/>
            <w:tcBorders>
              <w:top w:val="single" w:sz="8"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496FA080"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5A6D3AFF" w14:textId="77777777" w:rsidR="002F0321" w:rsidRDefault="002F0321" w:rsidP="002F0321">
            <w:pPr>
              <w:spacing w:after="0" w:line="240" w:lineRule="auto"/>
              <w:rPr>
                <w:rFonts w:eastAsia="Times New Roman"/>
                <w:color w:val="000000"/>
                <w:sz w:val="18"/>
                <w:szCs w:val="18"/>
                <w:lang w:eastAsia="pl-PL"/>
              </w:rPr>
            </w:pPr>
          </w:p>
        </w:tc>
      </w:tr>
      <w:tr w:rsidR="002F0321" w14:paraId="2C049E85" w14:textId="77777777" w:rsidTr="002F0321">
        <w:trPr>
          <w:trHeight w:val="600"/>
        </w:trPr>
        <w:tc>
          <w:tcPr>
            <w:tcW w:w="2127" w:type="dxa"/>
            <w:tcBorders>
              <w:top w:val="single" w:sz="8" w:space="0" w:color="000000"/>
              <w:left w:val="single" w:sz="8" w:space="0" w:color="000000"/>
              <w:bottom w:val="single" w:sz="8" w:space="0" w:color="000000"/>
              <w:right w:val="single" w:sz="8" w:space="0" w:color="000000"/>
            </w:tcBorders>
            <w:shd w:val="clear" w:color="auto" w:fill="D6E3BC"/>
            <w:tcMar>
              <w:top w:w="0" w:type="dxa"/>
              <w:left w:w="70" w:type="dxa"/>
              <w:bottom w:w="0" w:type="dxa"/>
              <w:right w:w="70" w:type="dxa"/>
            </w:tcMar>
            <w:vAlign w:val="bottom"/>
          </w:tcPr>
          <w:p w14:paraId="7AB772F4" w14:textId="77777777" w:rsidR="002F0321" w:rsidRDefault="002F0321" w:rsidP="002F0321">
            <w:pPr>
              <w:spacing w:after="0" w:line="240" w:lineRule="auto"/>
            </w:pPr>
            <w:r>
              <w:rPr>
                <w:rFonts w:eastAsia="Times New Roman"/>
                <w:b/>
                <w:color w:val="000000"/>
                <w:sz w:val="18"/>
                <w:szCs w:val="18"/>
                <w:lang w:eastAsia="pl-PL"/>
              </w:rPr>
              <w:t xml:space="preserve">Oś priorytetowa </w:t>
            </w:r>
            <w:r>
              <w:rPr>
                <w:rFonts w:eastAsia="Times New Roman"/>
                <w:b/>
                <w:bCs/>
                <w:color w:val="000000"/>
                <w:sz w:val="18"/>
                <w:szCs w:val="18"/>
                <w:lang w:eastAsia="pl-PL"/>
              </w:rPr>
              <w:t>6. Rozwój miast</w:t>
            </w:r>
          </w:p>
        </w:tc>
        <w:tc>
          <w:tcPr>
            <w:tcW w:w="425" w:type="dxa"/>
            <w:tcBorders>
              <w:bottom w:val="single" w:sz="8" w:space="0" w:color="000000"/>
            </w:tcBorders>
            <w:shd w:val="clear" w:color="auto" w:fill="D6E3BC"/>
            <w:noWrap/>
            <w:tcMar>
              <w:top w:w="0" w:type="dxa"/>
              <w:left w:w="70" w:type="dxa"/>
              <w:bottom w:w="0" w:type="dxa"/>
              <w:right w:w="70" w:type="dxa"/>
            </w:tcMar>
            <w:vAlign w:val="bottom"/>
          </w:tcPr>
          <w:p w14:paraId="6AC1FFC9" w14:textId="77777777" w:rsidR="002F0321" w:rsidRDefault="002F0321" w:rsidP="002F0321">
            <w:pPr>
              <w:spacing w:after="0" w:line="240" w:lineRule="auto"/>
              <w:rPr>
                <w:rFonts w:eastAsia="Times New Roman"/>
                <w:color w:val="000000"/>
                <w:sz w:val="18"/>
                <w:szCs w:val="18"/>
                <w:lang w:eastAsia="pl-PL"/>
              </w:rPr>
            </w:pPr>
          </w:p>
        </w:tc>
        <w:tc>
          <w:tcPr>
            <w:tcW w:w="930"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2F7EB9AE"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2BA6252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118 635 205</w:t>
            </w:r>
          </w:p>
        </w:tc>
        <w:tc>
          <w:tcPr>
            <w:tcW w:w="42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1FEAF91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1462D79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118 635 205</w:t>
            </w:r>
          </w:p>
        </w:tc>
        <w:tc>
          <w:tcPr>
            <w:tcW w:w="422"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2EF5E62B"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2A8BD47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20 935 624</w:t>
            </w:r>
          </w:p>
        </w:tc>
        <w:tc>
          <w:tcPr>
            <w:tcW w:w="80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161BE3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20 935 624</w:t>
            </w:r>
          </w:p>
        </w:tc>
        <w:tc>
          <w:tcPr>
            <w:tcW w:w="505"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2DCAB1D9"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6 721 342</w:t>
            </w:r>
          </w:p>
        </w:tc>
        <w:tc>
          <w:tcPr>
            <w:tcW w:w="666"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415AD5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465"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EA6F44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14 214 282</w:t>
            </w:r>
          </w:p>
        </w:tc>
        <w:tc>
          <w:tcPr>
            <w:tcW w:w="709"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45F76C8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400ADA6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99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7B6A2C3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139 570 829</w:t>
            </w:r>
          </w:p>
        </w:tc>
        <w:tc>
          <w:tcPr>
            <w:tcW w:w="709"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332FF32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n/d</w:t>
            </w:r>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51910F7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111 511 994</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450A32D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7 123 211</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334C9B2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4" w:space="0" w:color="000000"/>
            </w:tcBorders>
            <w:shd w:val="clear" w:color="auto" w:fill="D6E3BC"/>
            <w:noWrap/>
            <w:tcMar>
              <w:top w:w="0" w:type="dxa"/>
              <w:left w:w="70" w:type="dxa"/>
              <w:bottom w:w="0" w:type="dxa"/>
              <w:right w:w="70" w:type="dxa"/>
            </w:tcMar>
            <w:vAlign w:val="bottom"/>
          </w:tcPr>
          <w:p w14:paraId="1CE8DA1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0CEC8256"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4842243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Działanie 6.1 Efektywność energetyczna w sektorze publicznym </w:t>
            </w:r>
            <w:r>
              <w:rPr>
                <w:rFonts w:eastAsia="Times New Roman"/>
                <w:color w:val="000000"/>
                <w:sz w:val="18"/>
                <w:szCs w:val="18"/>
                <w:lang w:eastAsia="pl-PL"/>
              </w:rPr>
              <w:br/>
              <w:t>–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C73376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4c</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5B214ED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7D9B7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13 637 709</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5E314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6954D7B" w14:textId="77777777" w:rsidR="002F0321" w:rsidRDefault="002F0321" w:rsidP="002F0321">
            <w:pPr>
              <w:spacing w:after="0" w:line="240" w:lineRule="auto"/>
              <w:rPr>
                <w:rFonts w:ascii="Tahoma" w:eastAsia="Times New Roman" w:hAnsi="Tahoma" w:cs="Tahoma"/>
                <w:color w:val="000000"/>
                <w:sz w:val="18"/>
                <w:szCs w:val="18"/>
                <w:lang w:eastAsia="pl-PL"/>
              </w:rPr>
            </w:pPr>
            <w:r>
              <w:rPr>
                <w:rFonts w:ascii="Tahoma" w:eastAsia="Times New Roman" w:hAnsi="Tahoma" w:cs="Tahoma"/>
                <w:color w:val="000000"/>
                <w:sz w:val="18"/>
                <w:szCs w:val="18"/>
                <w:lang w:eastAsia="pl-PL"/>
              </w:rPr>
              <w:t>13 637 709</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8CA359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07777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2 724 659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24028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2 724 659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25D62F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679 002</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AAF37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04C57C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2 045 657</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BD15F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A4FD0D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630B359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16 362 368</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013B1A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4E933EA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12 818 860</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01D7E84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818 849</w:t>
            </w:r>
          </w:p>
        </w:tc>
        <w:tc>
          <w:tcPr>
            <w:tcW w:w="1140" w:type="dxa"/>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2F6FAE8"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68046D93" w14:textId="77777777" w:rsidR="002F0321" w:rsidRDefault="002F0321" w:rsidP="002F0321">
            <w:pPr>
              <w:spacing w:after="0" w:line="240" w:lineRule="auto"/>
              <w:rPr>
                <w:rFonts w:eastAsia="Times New Roman"/>
                <w:color w:val="000000"/>
                <w:sz w:val="18"/>
                <w:szCs w:val="18"/>
                <w:lang w:eastAsia="pl-PL"/>
              </w:rPr>
            </w:pPr>
          </w:p>
        </w:tc>
      </w:tr>
      <w:tr w:rsidR="002F0321" w14:paraId="5E5BCF7E" w14:textId="77777777" w:rsidTr="002F0321">
        <w:trPr>
          <w:trHeight w:val="315"/>
        </w:trPr>
        <w:tc>
          <w:tcPr>
            <w:tcW w:w="2127" w:type="dxa"/>
            <w:shd w:val="clear" w:color="auto" w:fill="auto"/>
            <w:tcMar>
              <w:top w:w="0" w:type="dxa"/>
              <w:left w:w="70" w:type="dxa"/>
              <w:bottom w:w="0" w:type="dxa"/>
              <w:right w:w="70" w:type="dxa"/>
            </w:tcMar>
            <w:vAlign w:val="bottom"/>
          </w:tcPr>
          <w:p w14:paraId="6850E03A"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01B6F9C0"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6397E4B5"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552DE92B"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5D56F94D"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6CA6E147"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591D469F"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532B15E8"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36F43E72"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530C7B19"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20DB4633"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1720DD62"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62D9BDAF"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564ECE8B"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2856A0E2"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1E66D7A5"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6A6B8ABD"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3AB65E89"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01557A80"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474933FA" w14:textId="77777777" w:rsidR="002F0321" w:rsidRDefault="002F0321" w:rsidP="002F0321">
            <w:pPr>
              <w:spacing w:after="0" w:line="240" w:lineRule="auto"/>
              <w:rPr>
                <w:rFonts w:eastAsia="Times New Roman"/>
                <w:color w:val="000000"/>
                <w:lang w:eastAsia="pl-PL"/>
              </w:rPr>
            </w:pPr>
          </w:p>
        </w:tc>
      </w:tr>
      <w:tr w:rsidR="002F0321" w14:paraId="3F18DA07"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333F9A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BFC5B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B569D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64D4B16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EA68B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644262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F781A5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D96ED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2313A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5AA28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BDFFE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B3746D0"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2A496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3BAAE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16AAF7D3"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771248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A92E45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04E0E1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D8006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380EE7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449D69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1FB9A2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FA8D8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99354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9ED1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D9A4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A7674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D6FFCB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5C3ECB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01D50B6"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FAE3CC5"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5E25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D3D0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0F42610"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164E4D2" w14:textId="77777777" w:rsidR="002F0321" w:rsidRDefault="002F0321" w:rsidP="002F0321">
            <w:pPr>
              <w:spacing w:after="0" w:line="240" w:lineRule="auto"/>
              <w:rPr>
                <w:rFonts w:eastAsia="Times New Roman"/>
                <w:b/>
                <w:color w:val="000000"/>
                <w:lang w:eastAsia="pl-PL"/>
              </w:rPr>
            </w:pPr>
          </w:p>
        </w:tc>
      </w:tr>
      <w:tr w:rsidR="002F0321" w14:paraId="4C9DF094"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7F2219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EFF44D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01612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9F7BA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FC445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A9144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7AB0B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9DB4C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13B9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B791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4D9C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6956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30DE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6D5F3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8F4FF9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9FF15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E23BE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21584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444E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8799D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2E7B2AC9"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2234D1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F5201D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81E5B3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F9D53D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A584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CB45A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3BD2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0F6F0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2424E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A7BF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76032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06497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20BE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377B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9068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FD29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37D9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6A4F3BE"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1279C5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7A560B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10CC38F4"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46253B9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6.2 Promowanie strategii niskoemisyjnych oraz zrównoważona mobilność miejska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6C9A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4e</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6A68528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F3263E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11 592 859</w:t>
            </w:r>
          </w:p>
        </w:tc>
        <w:tc>
          <w:tcPr>
            <w:tcW w:w="42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B304A0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6939FB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11 592 859</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864094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30C4A6A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1 738 929</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33B62C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1 738 929</w:t>
            </w:r>
          </w:p>
        </w:tc>
        <w:tc>
          <w:tcPr>
            <w:tcW w:w="50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848AED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68BD2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82CAD5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1 738 929</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7502192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C8CACE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6BD15CB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13 331 788</w:t>
            </w:r>
          </w:p>
        </w:tc>
        <w:tc>
          <w:tcPr>
            <w:tcW w:w="709"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9DE2FF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3BE2269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10 896 789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DEE3F5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696 070</w:t>
            </w:r>
          </w:p>
        </w:tc>
        <w:tc>
          <w:tcPr>
            <w:tcW w:w="1140" w:type="dxa"/>
            <w:vMerge w:val="restart"/>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68021047"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2375BDF" w14:textId="77777777" w:rsidR="002F0321" w:rsidRDefault="002F0321" w:rsidP="002F0321">
            <w:pPr>
              <w:spacing w:after="0" w:line="240" w:lineRule="auto"/>
              <w:rPr>
                <w:rFonts w:eastAsia="Times New Roman"/>
                <w:color w:val="000000"/>
                <w:sz w:val="18"/>
                <w:szCs w:val="18"/>
                <w:lang w:eastAsia="pl-PL"/>
              </w:rPr>
            </w:pPr>
          </w:p>
        </w:tc>
      </w:tr>
      <w:tr w:rsidR="002F0321" w14:paraId="430A24A7"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05B1B24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6.3 Ochrona i wykorzystanie obszarów cennych przyrodniczo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D11D64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6d</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0056B61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993743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10 229 626</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8DDDA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210EF75" w14:textId="77777777" w:rsidR="002F0321" w:rsidRDefault="002F0321" w:rsidP="002F0321">
            <w:pPr>
              <w:spacing w:after="0" w:line="240" w:lineRule="auto"/>
              <w:rPr>
                <w:rFonts w:ascii="Tahoma" w:eastAsia="Times New Roman" w:hAnsi="Tahoma" w:cs="Tahoma"/>
                <w:color w:val="000000"/>
                <w:sz w:val="18"/>
                <w:szCs w:val="18"/>
                <w:lang w:eastAsia="pl-PL"/>
              </w:rPr>
            </w:pPr>
            <w:r>
              <w:rPr>
                <w:rFonts w:ascii="Tahoma" w:eastAsia="Times New Roman" w:hAnsi="Tahoma" w:cs="Tahoma"/>
                <w:color w:val="000000"/>
                <w:sz w:val="18"/>
                <w:szCs w:val="18"/>
                <w:lang w:eastAsia="pl-PL"/>
              </w:rPr>
              <w:t>10 229 626</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EBF041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10DB79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1 317 816</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49BBC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1 317 816</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B6A96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B8D868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6F703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1 317 816</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12FDEA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47D276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205E3F0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11 547 442</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AA43BB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92DAD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9 615 409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1E1D5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614 217</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0FCB4B16"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0C46F0" w14:textId="77777777" w:rsidR="002F0321" w:rsidRDefault="002F0321" w:rsidP="002F0321">
            <w:pPr>
              <w:spacing w:after="0" w:line="240" w:lineRule="auto"/>
              <w:rPr>
                <w:rFonts w:eastAsia="Times New Roman"/>
                <w:color w:val="000000"/>
                <w:sz w:val="18"/>
                <w:szCs w:val="18"/>
                <w:lang w:eastAsia="pl-PL"/>
              </w:rPr>
            </w:pPr>
          </w:p>
        </w:tc>
      </w:tr>
      <w:tr w:rsidR="002F0321" w14:paraId="263EF474"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72CEEB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6.4 Infrastruktura drogowa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1CF9AD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7b</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6474A7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A48526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25 906 807</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8DDD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6FF9C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25 906 807</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6CD94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7C399E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4 571 789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F3DB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4 571 789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74814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461A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72C73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4 571 789</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50427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13D59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7AF682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30 478 596</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DF8AD7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823364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24 351 286</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E4F96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1 555 521</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1041FC68"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E7CD688" w14:textId="77777777" w:rsidR="002F0321" w:rsidRDefault="002F0321" w:rsidP="002F0321">
            <w:pPr>
              <w:spacing w:after="0" w:line="240" w:lineRule="auto"/>
              <w:rPr>
                <w:rFonts w:eastAsia="Times New Roman"/>
                <w:color w:val="000000"/>
                <w:sz w:val="18"/>
                <w:szCs w:val="18"/>
                <w:lang w:eastAsia="pl-PL"/>
              </w:rPr>
            </w:pPr>
          </w:p>
        </w:tc>
      </w:tr>
      <w:tr w:rsidR="002F0321" w14:paraId="6CF8C201"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5834BFD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6.5 Rewitalizacja obszarów miejskich i wiejskich</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AB0495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9b</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57FA44D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7304C8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50 037 691</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2F43E5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F07858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50 037 691</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E99D57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EA039F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8 830 181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DD52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8 830 181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CA0124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5 298 108</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EA423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CFB7E6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3 532 073</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572C9B9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558F06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200B7A6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58 867 872</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362C8B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FBAB00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47 033 279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800DCE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3 004 412</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44287A1E"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FE19AB4" w14:textId="77777777" w:rsidR="002F0321" w:rsidRDefault="002F0321" w:rsidP="002F0321">
            <w:pPr>
              <w:spacing w:after="0" w:line="240" w:lineRule="auto"/>
              <w:rPr>
                <w:rFonts w:eastAsia="Times New Roman"/>
                <w:color w:val="000000"/>
                <w:sz w:val="18"/>
                <w:szCs w:val="18"/>
                <w:lang w:eastAsia="pl-PL"/>
              </w:rPr>
            </w:pPr>
          </w:p>
        </w:tc>
      </w:tr>
      <w:tr w:rsidR="002F0321" w14:paraId="6A5784D2" w14:textId="77777777" w:rsidTr="002F0321">
        <w:trPr>
          <w:trHeight w:val="600"/>
        </w:trPr>
        <w:tc>
          <w:tcPr>
            <w:tcW w:w="212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1E379F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6.6 Infrastruktura edukacyjna i szkoleniowa – ZIT KOF</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6F52D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10a</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16F194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CEA4DE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7 230 513</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BAF3D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629CBB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7 230 513</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79C77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76E5BD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1 752 251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9EFEF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1 752 251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CA8239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744 232</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6969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tcBorders>
            <w:shd w:val="clear" w:color="auto" w:fill="auto"/>
            <w:noWrap/>
            <w:tcMar>
              <w:top w:w="0" w:type="dxa"/>
              <w:left w:w="70" w:type="dxa"/>
              <w:bottom w:w="0" w:type="dxa"/>
              <w:right w:w="70" w:type="dxa"/>
            </w:tcMar>
            <w:vAlign w:val="bottom"/>
          </w:tcPr>
          <w:p w14:paraId="3C09448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1 008 019</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4A95FD7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72916E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7E601B2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8 982 764</w:t>
            </w:r>
          </w:p>
        </w:tc>
        <w:tc>
          <w:tcPr>
            <w:tcW w:w="70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7FF218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21B5267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6 796 371</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3D91331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434 142</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0662CCDC"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1759C7ED" w14:textId="77777777" w:rsidR="002F0321" w:rsidRDefault="002F0321" w:rsidP="002F0321">
            <w:pPr>
              <w:spacing w:after="0" w:line="240" w:lineRule="auto"/>
              <w:rPr>
                <w:rFonts w:eastAsia="Times New Roman"/>
                <w:color w:val="000000"/>
                <w:sz w:val="18"/>
                <w:szCs w:val="18"/>
                <w:lang w:eastAsia="pl-PL"/>
              </w:rPr>
            </w:pPr>
          </w:p>
        </w:tc>
      </w:tr>
      <w:tr w:rsidR="002F0321" w14:paraId="66B17095" w14:textId="77777777" w:rsidTr="002F0321">
        <w:trPr>
          <w:trHeight w:val="315"/>
        </w:trPr>
        <w:tc>
          <w:tcPr>
            <w:tcW w:w="2127" w:type="dxa"/>
            <w:shd w:val="clear" w:color="auto" w:fill="auto"/>
            <w:tcMar>
              <w:top w:w="0" w:type="dxa"/>
              <w:left w:w="70" w:type="dxa"/>
              <w:bottom w:w="0" w:type="dxa"/>
              <w:right w:w="70" w:type="dxa"/>
            </w:tcMar>
            <w:vAlign w:val="bottom"/>
          </w:tcPr>
          <w:p w14:paraId="3A8F4F32"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26DE0203"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2E00068E"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52084AC7"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2329A24A"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0F43BD3D"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34BF8429"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323DD8CF"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09B354B8"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3FC5D050"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22D5731E"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71AE0882"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C894F6C"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7AB8C729"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1DBD6370"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059C769D"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5E7F1DFB"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4DAE01D2"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2788B4C0"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428AECF6" w14:textId="77777777" w:rsidR="002F0321" w:rsidRDefault="002F0321" w:rsidP="002F0321">
            <w:pPr>
              <w:spacing w:after="0" w:line="240" w:lineRule="auto"/>
              <w:rPr>
                <w:rFonts w:eastAsia="Times New Roman"/>
                <w:color w:val="000000"/>
                <w:lang w:eastAsia="pl-PL"/>
              </w:rPr>
            </w:pPr>
          </w:p>
        </w:tc>
      </w:tr>
      <w:tr w:rsidR="002F0321" w14:paraId="65FF5D1E"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038EE7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320A8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6E5EC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6DB03E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D4963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37513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D6A37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ED8EF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37169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Szacowany poziom</w:t>
            </w:r>
          </w:p>
          <w:p w14:paraId="60DA86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 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A6F7D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23D5204"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5805A8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81D457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61084F97"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0A4352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6979FD7"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1DBB4F4"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4B9B0C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2C0C9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01C4B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3E5C4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9D34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9F4000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0B295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E15216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B036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22C84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0EE61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430355C"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87C1051"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8AE40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D5B542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3B789E6"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3320575" w14:textId="77777777" w:rsidR="002F0321" w:rsidRDefault="002F0321" w:rsidP="002F0321">
            <w:pPr>
              <w:spacing w:after="0" w:line="240" w:lineRule="auto"/>
              <w:rPr>
                <w:rFonts w:eastAsia="Times New Roman"/>
                <w:b/>
                <w:color w:val="000000"/>
                <w:lang w:eastAsia="pl-PL"/>
              </w:rPr>
            </w:pPr>
          </w:p>
        </w:tc>
      </w:tr>
      <w:tr w:rsidR="002F0321" w14:paraId="4D67BFD1"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6E237E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F86C5B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05D18C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E8BCB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1385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E7CF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71CED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BD8E0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1AE0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15F84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E3B4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9A49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D13B0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75740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95C73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AD8F57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4D94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57E3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AD58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62C52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37F025E"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036918A"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87A2216"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07AA6B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C5ABCE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00ED9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B5BC0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F9FF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BF3D8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A78E1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0348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DF779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046F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2B6A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ADCBF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7675C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89061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0102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BC116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CF516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0176BEB6"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8798FD0" w14:textId="77777777" w:rsidTr="002F0321">
        <w:trPr>
          <w:trHeight w:val="600"/>
        </w:trPr>
        <w:tc>
          <w:tcPr>
            <w:tcW w:w="2127" w:type="dxa"/>
            <w:tcBorders>
              <w:left w:val="single" w:sz="8" w:space="0" w:color="000000"/>
              <w:bottom w:val="single" w:sz="8" w:space="0" w:color="000000"/>
            </w:tcBorders>
            <w:shd w:val="clear" w:color="auto" w:fill="C2D69B"/>
            <w:tcMar>
              <w:top w:w="0" w:type="dxa"/>
              <w:left w:w="70" w:type="dxa"/>
              <w:bottom w:w="0" w:type="dxa"/>
              <w:right w:w="70" w:type="dxa"/>
            </w:tcMar>
            <w:vAlign w:val="bottom"/>
          </w:tcPr>
          <w:p w14:paraId="7A8A971A" w14:textId="77777777" w:rsidR="002F0321" w:rsidRDefault="002F0321" w:rsidP="002F0321">
            <w:pPr>
              <w:spacing w:after="0" w:line="240" w:lineRule="auto"/>
            </w:pPr>
            <w:r>
              <w:rPr>
                <w:rFonts w:eastAsia="Times New Roman"/>
                <w:b/>
                <w:color w:val="000000"/>
                <w:sz w:val="18"/>
                <w:szCs w:val="18"/>
                <w:lang w:eastAsia="pl-PL"/>
              </w:rPr>
              <w:t xml:space="preserve">Oś priorytetowa 7. </w:t>
            </w:r>
            <w:r>
              <w:rPr>
                <w:rFonts w:eastAsia="Times New Roman"/>
                <w:b/>
                <w:bCs/>
                <w:color w:val="000000"/>
                <w:sz w:val="18"/>
                <w:szCs w:val="18"/>
                <w:lang w:eastAsia="pl-PL"/>
              </w:rPr>
              <w:t>Sprawne usługi publiczne</w:t>
            </w:r>
          </w:p>
        </w:tc>
        <w:tc>
          <w:tcPr>
            <w:tcW w:w="425" w:type="dxa"/>
            <w:tcBorders>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31D3CCA3" w14:textId="77777777" w:rsidR="002F0321" w:rsidRDefault="002F0321" w:rsidP="002F0321">
            <w:pPr>
              <w:spacing w:after="0" w:line="240" w:lineRule="auto"/>
              <w:rPr>
                <w:rFonts w:eastAsia="Times New Roman"/>
                <w:b/>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255E5D5C" w14:textId="77777777" w:rsidR="002F0321" w:rsidRDefault="002F0321" w:rsidP="002F0321">
            <w:pPr>
              <w:spacing w:after="0" w:line="240" w:lineRule="auto"/>
              <w:rPr>
                <w:rFonts w:eastAsia="Times New Roman"/>
                <w:b/>
                <w:color w:val="000000"/>
                <w:sz w:val="18"/>
                <w:szCs w:val="18"/>
                <w:lang w:eastAsia="pl-PL"/>
              </w:rPr>
            </w:pPr>
          </w:p>
        </w:tc>
        <w:tc>
          <w:tcPr>
            <w:tcW w:w="771" w:type="dxa"/>
            <w:gridSpan w:val="2"/>
            <w:tcBorders>
              <w:bottom w:val="single" w:sz="8" w:space="0" w:color="000000"/>
            </w:tcBorders>
            <w:shd w:val="clear" w:color="auto" w:fill="C2D69B"/>
            <w:noWrap/>
            <w:tcMar>
              <w:top w:w="0" w:type="dxa"/>
              <w:left w:w="70" w:type="dxa"/>
              <w:bottom w:w="0" w:type="dxa"/>
              <w:right w:w="70" w:type="dxa"/>
            </w:tcMar>
            <w:vAlign w:val="bottom"/>
          </w:tcPr>
          <w:p w14:paraId="30306B9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131 280 773</w:t>
            </w:r>
          </w:p>
        </w:tc>
        <w:tc>
          <w:tcPr>
            <w:tcW w:w="422" w:type="dxa"/>
            <w:tcBorders>
              <w:top w:val="single" w:sz="4"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4C9C392D"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204A4B7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131 280 773</w:t>
            </w:r>
          </w:p>
        </w:tc>
        <w:tc>
          <w:tcPr>
            <w:tcW w:w="422"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5D3DDF1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C2D69B"/>
            <w:noWrap/>
            <w:tcMar>
              <w:top w:w="0" w:type="dxa"/>
              <w:left w:w="70" w:type="dxa"/>
              <w:bottom w:w="0" w:type="dxa"/>
              <w:right w:w="70" w:type="dxa"/>
            </w:tcMar>
            <w:vAlign w:val="bottom"/>
          </w:tcPr>
          <w:p w14:paraId="29A4141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33 720 136</w:t>
            </w:r>
          </w:p>
        </w:tc>
        <w:tc>
          <w:tcPr>
            <w:tcW w:w="802" w:type="dxa"/>
            <w:tcBorders>
              <w:top w:val="single" w:sz="8" w:space="0" w:color="000000"/>
              <w:bottom w:val="single" w:sz="4" w:space="0" w:color="000000"/>
            </w:tcBorders>
            <w:shd w:val="clear" w:color="auto" w:fill="C2D69B"/>
            <w:noWrap/>
            <w:tcMar>
              <w:top w:w="0" w:type="dxa"/>
              <w:left w:w="70" w:type="dxa"/>
              <w:bottom w:w="0" w:type="dxa"/>
              <w:right w:w="70" w:type="dxa"/>
            </w:tcMar>
            <w:vAlign w:val="bottom"/>
          </w:tcPr>
          <w:p w14:paraId="16A308E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21 720 136</w:t>
            </w:r>
          </w:p>
        </w:tc>
        <w:tc>
          <w:tcPr>
            <w:tcW w:w="505" w:type="dxa"/>
            <w:tcBorders>
              <w:top w:val="single" w:sz="4"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0798496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3 103 935</w:t>
            </w:r>
          </w:p>
        </w:tc>
        <w:tc>
          <w:tcPr>
            <w:tcW w:w="666"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844A79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3 000 000</w:t>
            </w:r>
          </w:p>
        </w:tc>
        <w:tc>
          <w:tcPr>
            <w:tcW w:w="465"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CDE4E6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11 616 201</w:t>
            </w:r>
          </w:p>
        </w:tc>
        <w:tc>
          <w:tcPr>
            <w:tcW w:w="709"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771C91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4 000 000</w:t>
            </w:r>
          </w:p>
        </w:tc>
        <w:tc>
          <w:tcPr>
            <w:tcW w:w="709" w:type="dxa"/>
            <w:tcBorders>
              <w:top w:val="single" w:sz="8" w:space="0" w:color="000000"/>
              <w:bottom w:val="single" w:sz="8" w:space="0" w:color="000000"/>
            </w:tcBorders>
            <w:shd w:val="clear" w:color="auto" w:fill="C2D69B"/>
            <w:noWrap/>
            <w:tcMar>
              <w:top w:w="0" w:type="dxa"/>
              <w:left w:w="70" w:type="dxa"/>
              <w:bottom w:w="0" w:type="dxa"/>
              <w:right w:w="70" w:type="dxa"/>
            </w:tcMar>
            <w:vAlign w:val="bottom"/>
          </w:tcPr>
          <w:p w14:paraId="633D2A5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12 000 000</w:t>
            </w:r>
          </w:p>
        </w:tc>
        <w:tc>
          <w:tcPr>
            <w:tcW w:w="992" w:type="dxa"/>
            <w:tcBorders>
              <w:top w:val="single" w:sz="8" w:space="0" w:color="000000"/>
              <w:left w:val="single" w:sz="4" w:space="0" w:color="000000"/>
              <w:bottom w:val="single" w:sz="8" w:space="0" w:color="000000"/>
            </w:tcBorders>
            <w:shd w:val="clear" w:color="auto" w:fill="C2D69B"/>
            <w:noWrap/>
            <w:tcMar>
              <w:top w:w="0" w:type="dxa"/>
              <w:left w:w="70" w:type="dxa"/>
              <w:bottom w:w="0" w:type="dxa"/>
              <w:right w:w="70" w:type="dxa"/>
            </w:tcMar>
            <w:vAlign w:val="bottom"/>
          </w:tcPr>
          <w:p w14:paraId="3C8E062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165 000 909</w:t>
            </w:r>
          </w:p>
        </w:tc>
        <w:tc>
          <w:tcPr>
            <w:tcW w:w="709" w:type="dxa"/>
            <w:tcBorders>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2F8DCE2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2,65%</w:t>
            </w:r>
          </w:p>
        </w:tc>
        <w:tc>
          <w:tcPr>
            <w:tcW w:w="1134" w:type="dxa"/>
            <w:tcBorders>
              <w:right w:val="single" w:sz="4" w:space="0" w:color="000000"/>
            </w:tcBorders>
            <w:shd w:val="clear" w:color="auto" w:fill="C2D69B"/>
            <w:noWrap/>
            <w:tcMar>
              <w:top w:w="0" w:type="dxa"/>
              <w:left w:w="70" w:type="dxa"/>
              <w:bottom w:w="0" w:type="dxa"/>
              <w:right w:w="70" w:type="dxa"/>
            </w:tcMar>
            <w:vAlign w:val="bottom"/>
          </w:tcPr>
          <w:p w14:paraId="6E2A371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123 398 898</w:t>
            </w:r>
          </w:p>
        </w:tc>
        <w:tc>
          <w:tcPr>
            <w:tcW w:w="1074" w:type="dxa"/>
            <w:tcBorders>
              <w:right w:val="single" w:sz="4" w:space="0" w:color="000000"/>
            </w:tcBorders>
            <w:shd w:val="clear" w:color="auto" w:fill="C2D69B"/>
            <w:noWrap/>
            <w:tcMar>
              <w:top w:w="0" w:type="dxa"/>
              <w:left w:w="70" w:type="dxa"/>
              <w:bottom w:w="0" w:type="dxa"/>
              <w:right w:w="70" w:type="dxa"/>
            </w:tcMar>
            <w:vAlign w:val="bottom"/>
          </w:tcPr>
          <w:p w14:paraId="6490121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7 881 875</w:t>
            </w:r>
          </w:p>
        </w:tc>
        <w:tc>
          <w:tcPr>
            <w:tcW w:w="1140" w:type="dxa"/>
            <w:tcBorders>
              <w:right w:val="single" w:sz="4" w:space="0" w:color="000000"/>
            </w:tcBorders>
            <w:shd w:val="clear" w:color="auto" w:fill="C2D69B"/>
            <w:noWrap/>
            <w:tcMar>
              <w:top w:w="0" w:type="dxa"/>
              <w:left w:w="70" w:type="dxa"/>
              <w:bottom w:w="0" w:type="dxa"/>
              <w:right w:w="70" w:type="dxa"/>
            </w:tcMar>
            <w:vAlign w:val="bottom"/>
          </w:tcPr>
          <w:p w14:paraId="0612168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8" w:space="0" w:color="000000"/>
            </w:tcBorders>
            <w:shd w:val="clear" w:color="auto" w:fill="C2D69B"/>
            <w:noWrap/>
            <w:tcMar>
              <w:top w:w="0" w:type="dxa"/>
              <w:left w:w="70" w:type="dxa"/>
              <w:bottom w:w="0" w:type="dxa"/>
              <w:right w:w="70" w:type="dxa"/>
            </w:tcMar>
            <w:vAlign w:val="bottom"/>
          </w:tcPr>
          <w:p w14:paraId="7EF718A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7D7F6EB9"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A8F13F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7.1 Rozwój e-społeczeństwa</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DFE297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2c</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A8AD88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BA0D8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97037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6C27D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040835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5FBC1E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6 015 213</w:t>
            </w:r>
          </w:p>
        </w:tc>
        <w:tc>
          <w:tcPr>
            <w:tcW w:w="802" w:type="dxa"/>
            <w:tcBorders>
              <w:top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4B7DB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6 015 213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22847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C4078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05924C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4 515 213</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6E5843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E0E37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3276FD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40 101 419</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9E56E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2,65%</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1DC7D1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32 039 728</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2B8C2A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2 046 478</w:t>
            </w:r>
          </w:p>
        </w:tc>
        <w:tc>
          <w:tcPr>
            <w:tcW w:w="1140" w:type="dxa"/>
            <w:vMerge w:val="restart"/>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50FBFC8"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183D29F6" w14:textId="77777777" w:rsidR="002F0321" w:rsidRDefault="002F0321" w:rsidP="002F0321">
            <w:pPr>
              <w:spacing w:after="0" w:line="240" w:lineRule="auto"/>
              <w:rPr>
                <w:rFonts w:eastAsia="Times New Roman"/>
                <w:color w:val="000000"/>
                <w:sz w:val="18"/>
                <w:szCs w:val="18"/>
                <w:lang w:eastAsia="pl-PL"/>
              </w:rPr>
            </w:pPr>
          </w:p>
        </w:tc>
      </w:tr>
      <w:tr w:rsidR="002F0321" w14:paraId="7DF1BF3E"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CC79D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7.2 Rozwój potencjału endogenicznego jako element strategii terytorialnej dla określonych obszarów</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0EF3FE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574656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D63E9E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13 637 709</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102A1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02A930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13 637 709</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C57975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7559AA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7 449 364</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A19EAF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449 364</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58669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648C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5753F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449 364</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E1136D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457191D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7 000 000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30F41C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21 087 073</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FF913D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17AC9D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12 818 924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E9D1EE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818 785</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7CB87FA7"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D0618C9" w14:textId="77777777" w:rsidR="002F0321" w:rsidRDefault="002F0321" w:rsidP="002F0321">
            <w:pPr>
              <w:spacing w:after="0" w:line="240" w:lineRule="auto"/>
              <w:rPr>
                <w:rFonts w:eastAsia="Times New Roman"/>
                <w:color w:val="000000"/>
                <w:sz w:val="18"/>
                <w:szCs w:val="18"/>
                <w:lang w:eastAsia="pl-PL"/>
              </w:rPr>
            </w:pPr>
          </w:p>
        </w:tc>
      </w:tr>
      <w:tr w:rsidR="002F0321" w14:paraId="10A9595A"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3E42A0C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7.3 Infrastruktura zdrowotna i społeczna</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1E409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CA1B6D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2EFBD2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44 992 070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2386E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FC2B6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44 992 070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A1944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66CF7F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9 304 651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D71AB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4 304 651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CC86A4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FA0F4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CBFE95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2 304 651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967C58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3D1105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5 000 000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5113F54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54 296 721</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5B54B1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70E378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42 290 822</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773FF4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2 701 248</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815B942"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4711116" w14:textId="77777777" w:rsidR="002F0321" w:rsidRDefault="002F0321" w:rsidP="002F0321">
            <w:pPr>
              <w:spacing w:after="0" w:line="240" w:lineRule="auto"/>
              <w:rPr>
                <w:rFonts w:eastAsia="Times New Roman"/>
                <w:color w:val="000000"/>
                <w:sz w:val="18"/>
                <w:szCs w:val="18"/>
                <w:lang w:eastAsia="pl-PL"/>
              </w:rPr>
            </w:pPr>
          </w:p>
        </w:tc>
      </w:tr>
      <w:tr w:rsidR="002F0321" w14:paraId="1DC49D62"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4BD59BC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7.4 Rozwój infrastruktury edukacyjnej i szkoleniowej</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CC6D39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2B0836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8ADD2B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38 564 788</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78CD0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5F7C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38 564 788</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237783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0AACD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10 950 908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969B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10 950 908</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DE833A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3 103 935</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11763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8F1D85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4 346 973</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104E40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53AC043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092B2D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49 515 696</w:t>
            </w:r>
          </w:p>
        </w:tc>
        <w:tc>
          <w:tcPr>
            <w:tcW w:w="70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883B19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4F41D29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36 249 424</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2B38BCA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2 313 364</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3AAB202D"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51FE2454" w14:textId="77777777" w:rsidR="002F0321" w:rsidRDefault="002F0321" w:rsidP="002F0321">
            <w:pPr>
              <w:spacing w:after="0" w:line="240" w:lineRule="auto"/>
              <w:rPr>
                <w:rFonts w:eastAsia="Times New Roman"/>
                <w:color w:val="000000"/>
                <w:sz w:val="18"/>
                <w:szCs w:val="18"/>
                <w:lang w:eastAsia="pl-PL"/>
              </w:rPr>
            </w:pPr>
          </w:p>
        </w:tc>
      </w:tr>
      <w:tr w:rsidR="002F0321" w14:paraId="78C3CEE5" w14:textId="77777777" w:rsidTr="002F0321">
        <w:trPr>
          <w:trHeight w:val="315"/>
        </w:trPr>
        <w:tc>
          <w:tcPr>
            <w:tcW w:w="2127" w:type="dxa"/>
            <w:shd w:val="clear" w:color="auto" w:fill="auto"/>
            <w:tcMar>
              <w:top w:w="0" w:type="dxa"/>
              <w:left w:w="70" w:type="dxa"/>
              <w:bottom w:w="0" w:type="dxa"/>
              <w:right w:w="70" w:type="dxa"/>
            </w:tcMar>
            <w:vAlign w:val="bottom"/>
          </w:tcPr>
          <w:p w14:paraId="1AD67D8A" w14:textId="77777777" w:rsidR="002F0321" w:rsidRDefault="002F0321" w:rsidP="002F0321">
            <w:pPr>
              <w:spacing w:after="0" w:line="240" w:lineRule="auto"/>
              <w:rPr>
                <w:rFonts w:eastAsia="Times New Roman"/>
                <w:color w:val="000000"/>
                <w:lang w:eastAsia="pl-PL"/>
              </w:rPr>
            </w:pPr>
          </w:p>
          <w:p w14:paraId="319ACECE"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1AFC8D1B"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65BDF73C"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43C29C01"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1BE798B9"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1EDABA31"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48259A21"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6596C3E5"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63E61536"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0CC89D79"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074DF12B"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5429B9AA"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5FC48DB1"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127C9E76"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51D7E291"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621BBC60"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5D1697B3"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46C68C49"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4A00B9B1"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18E087BB" w14:textId="77777777" w:rsidR="002F0321" w:rsidRDefault="002F0321" w:rsidP="002F0321">
            <w:pPr>
              <w:spacing w:after="0" w:line="240" w:lineRule="auto"/>
              <w:rPr>
                <w:rFonts w:eastAsia="Times New Roman"/>
                <w:color w:val="000000"/>
                <w:lang w:eastAsia="pl-PL"/>
              </w:rPr>
            </w:pPr>
          </w:p>
        </w:tc>
      </w:tr>
      <w:tr w:rsidR="002F0321" w14:paraId="25639933"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AE52FB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56431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FB8F6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5C3AF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F207D1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C6C9C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DAE42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1308E2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ECA66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5CB31C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F40E9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85BB62B"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1684D9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97555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6D227E20"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8F8EF8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10ACCA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6596FF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0284B8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E5D9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0D839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22320F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57DE3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80BD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AEC13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AF942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D36C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1072C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B31A1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A14311B"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3ACA8AE"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D00D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965B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44ABDE1"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2630E25" w14:textId="77777777" w:rsidR="002F0321" w:rsidRDefault="002F0321" w:rsidP="002F0321">
            <w:pPr>
              <w:spacing w:after="0" w:line="240" w:lineRule="auto"/>
              <w:rPr>
                <w:rFonts w:eastAsia="Times New Roman"/>
                <w:b/>
                <w:color w:val="000000"/>
                <w:lang w:eastAsia="pl-PL"/>
              </w:rPr>
            </w:pPr>
          </w:p>
        </w:tc>
      </w:tr>
      <w:tr w:rsidR="002F0321" w14:paraId="6EF6A221"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F4D85EA"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C17384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1D5CBB6"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1F4E4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EEE51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D818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2232D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A91290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DDFA0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72C69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DC0E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E3121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DE0C57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30506C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2E1ED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0571B0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B565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0B08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6411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60D80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6E283582"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6B6AE4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9495913"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DEB01F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BB77FA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right w:val="single" w:sz="4" w:space="0" w:color="000000"/>
            </w:tcBorders>
            <w:shd w:val="clear" w:color="auto" w:fill="FFC000"/>
            <w:noWrap/>
            <w:tcMar>
              <w:top w:w="0" w:type="dxa"/>
              <w:left w:w="70" w:type="dxa"/>
              <w:bottom w:w="0" w:type="dxa"/>
              <w:right w:w="70" w:type="dxa"/>
            </w:tcMar>
            <w:vAlign w:val="bottom"/>
          </w:tcPr>
          <w:p w14:paraId="09A90D8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right w:val="single" w:sz="4" w:space="0" w:color="000000"/>
            </w:tcBorders>
            <w:shd w:val="clear" w:color="auto" w:fill="FFC000"/>
            <w:noWrap/>
            <w:tcMar>
              <w:top w:w="0" w:type="dxa"/>
              <w:left w:w="70" w:type="dxa"/>
              <w:bottom w:w="0" w:type="dxa"/>
              <w:right w:w="70" w:type="dxa"/>
            </w:tcMar>
            <w:vAlign w:val="bottom"/>
          </w:tcPr>
          <w:p w14:paraId="357992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shd w:val="clear" w:color="auto" w:fill="FFC000"/>
            <w:noWrap/>
            <w:tcMar>
              <w:top w:w="0" w:type="dxa"/>
              <w:left w:w="70" w:type="dxa"/>
              <w:bottom w:w="0" w:type="dxa"/>
              <w:right w:w="70" w:type="dxa"/>
            </w:tcMar>
            <w:vAlign w:val="bottom"/>
          </w:tcPr>
          <w:p w14:paraId="13F8B5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474FD84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D2A35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74AB1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79494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A1718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531DF2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shd w:val="clear" w:color="auto" w:fill="FFC000"/>
            <w:noWrap/>
            <w:tcMar>
              <w:top w:w="0" w:type="dxa"/>
              <w:left w:w="70" w:type="dxa"/>
              <w:bottom w:w="0" w:type="dxa"/>
              <w:right w:w="70" w:type="dxa"/>
            </w:tcMar>
            <w:vAlign w:val="bottom"/>
          </w:tcPr>
          <w:p w14:paraId="3EDD42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tcBorders>
            <w:shd w:val="clear" w:color="auto" w:fill="FFC000"/>
            <w:noWrap/>
            <w:tcMar>
              <w:top w:w="0" w:type="dxa"/>
              <w:left w:w="70" w:type="dxa"/>
              <w:bottom w:w="0" w:type="dxa"/>
              <w:right w:w="70" w:type="dxa"/>
            </w:tcMar>
            <w:vAlign w:val="bottom"/>
          </w:tcPr>
          <w:p w14:paraId="495AB7F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3850EB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136D4CD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329D8E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77204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C22CD3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E74028" w14:paraId="3137FD01" w14:textId="77777777" w:rsidTr="000C58A2">
        <w:trPr>
          <w:trHeight w:val="645"/>
        </w:trPr>
        <w:tc>
          <w:tcPr>
            <w:tcW w:w="2127" w:type="dxa"/>
            <w:tcBorders>
              <w:top w:val="single" w:sz="4" w:space="0" w:color="000000"/>
              <w:left w:val="single" w:sz="8" w:space="0" w:color="000000"/>
            </w:tcBorders>
            <w:shd w:val="clear" w:color="auto" w:fill="C2D69B"/>
            <w:tcMar>
              <w:top w:w="0" w:type="dxa"/>
              <w:left w:w="70" w:type="dxa"/>
              <w:bottom w:w="0" w:type="dxa"/>
              <w:right w:w="70" w:type="dxa"/>
            </w:tcMar>
            <w:vAlign w:val="bottom"/>
          </w:tcPr>
          <w:p w14:paraId="1799BDB5" w14:textId="77777777" w:rsidR="00E74028" w:rsidRDefault="00E74028" w:rsidP="00E74028">
            <w:pPr>
              <w:spacing w:after="0" w:line="240" w:lineRule="auto"/>
            </w:pPr>
            <w:r>
              <w:rPr>
                <w:rFonts w:eastAsia="Times New Roman"/>
                <w:b/>
                <w:color w:val="000000"/>
                <w:sz w:val="18"/>
                <w:szCs w:val="18"/>
                <w:lang w:eastAsia="pl-PL"/>
              </w:rPr>
              <w:t>Oś priorytetowa 8.</w:t>
            </w:r>
            <w:r>
              <w:rPr>
                <w:rFonts w:eastAsia="Times New Roman"/>
                <w:b/>
                <w:bCs/>
                <w:color w:val="000000"/>
                <w:sz w:val="18"/>
                <w:szCs w:val="18"/>
                <w:lang w:eastAsia="pl-PL"/>
              </w:rPr>
              <w:t xml:space="preserve"> Rozwój edukacji i aktywne społeczeństwo</w:t>
            </w:r>
          </w:p>
        </w:tc>
        <w:tc>
          <w:tcPr>
            <w:tcW w:w="425" w:type="dxa"/>
            <w:tcBorders>
              <w:top w:val="single" w:sz="4"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000F7770" w14:textId="77777777" w:rsidR="00E74028" w:rsidRDefault="00E74028" w:rsidP="00E74028">
            <w:pPr>
              <w:spacing w:after="0" w:line="240" w:lineRule="auto"/>
              <w:rPr>
                <w:rFonts w:eastAsia="Times New Roman"/>
                <w:b/>
                <w:bCs/>
                <w:color w:val="000000"/>
                <w:sz w:val="18"/>
                <w:szCs w:val="18"/>
                <w:lang w:eastAsia="pl-PL"/>
              </w:rPr>
            </w:pPr>
          </w:p>
        </w:tc>
        <w:tc>
          <w:tcPr>
            <w:tcW w:w="930"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C65BD61"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61F2D33" w14:textId="4D3BAD0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109 185 311</w:t>
            </w:r>
          </w:p>
        </w:tc>
        <w:tc>
          <w:tcPr>
            <w:tcW w:w="422"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4515C17D" w14:textId="2A26981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EACA895" w14:textId="3B0EE5E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22"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70CC439A" w14:textId="68B41566"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109 185 311</w:t>
            </w:r>
          </w:p>
        </w:tc>
        <w:tc>
          <w:tcPr>
            <w:tcW w:w="875" w:type="dxa"/>
            <w:tcBorders>
              <w:top w:val="single" w:sz="4" w:space="0" w:color="000000"/>
              <w:bottom w:val="single" w:sz="8" w:space="0" w:color="000000"/>
            </w:tcBorders>
            <w:shd w:val="clear" w:color="auto" w:fill="C2D69B"/>
            <w:noWrap/>
            <w:tcMar>
              <w:top w:w="0" w:type="dxa"/>
              <w:left w:w="70" w:type="dxa"/>
              <w:bottom w:w="0" w:type="dxa"/>
              <w:right w:w="70" w:type="dxa"/>
            </w:tcMar>
          </w:tcPr>
          <w:p w14:paraId="674A654D" w14:textId="7AF07975"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19 267 997</w:t>
            </w:r>
          </w:p>
        </w:tc>
        <w:tc>
          <w:tcPr>
            <w:tcW w:w="802" w:type="dxa"/>
            <w:tcBorders>
              <w:top w:val="single" w:sz="4"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2C1D2CA4" w14:textId="51A7FC20"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16 377 797</w:t>
            </w:r>
          </w:p>
        </w:tc>
        <w:tc>
          <w:tcPr>
            <w:tcW w:w="505"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7646581B" w14:textId="358BED2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6 122 791</w:t>
            </w:r>
          </w:p>
        </w:tc>
        <w:tc>
          <w:tcPr>
            <w:tcW w:w="666"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03AEFD6C" w14:textId="07E8757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352 783</w:t>
            </w:r>
          </w:p>
        </w:tc>
        <w:tc>
          <w:tcPr>
            <w:tcW w:w="465"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B3CC437" w14:textId="2704BB4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9 158 953</w:t>
            </w:r>
          </w:p>
        </w:tc>
        <w:tc>
          <w:tcPr>
            <w:tcW w:w="709"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54063B9" w14:textId="416CD4E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743 270</w:t>
            </w:r>
          </w:p>
        </w:tc>
        <w:tc>
          <w:tcPr>
            <w:tcW w:w="709"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23E7FB4" w14:textId="75B60CA6"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2 890 200</w:t>
            </w:r>
          </w:p>
        </w:tc>
        <w:tc>
          <w:tcPr>
            <w:tcW w:w="992"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2B611E2" w14:textId="59BB0957"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128 453 308</w:t>
            </w:r>
          </w:p>
        </w:tc>
        <w:tc>
          <w:tcPr>
            <w:tcW w:w="709" w:type="dxa"/>
            <w:tcBorders>
              <w:top w:val="single" w:sz="4" w:space="0" w:color="000000"/>
              <w:right w:val="single" w:sz="8" w:space="0" w:color="000000"/>
            </w:tcBorders>
            <w:shd w:val="clear" w:color="auto" w:fill="C2D69B"/>
            <w:noWrap/>
            <w:tcMar>
              <w:top w:w="0" w:type="dxa"/>
              <w:left w:w="70" w:type="dxa"/>
              <w:bottom w:w="0" w:type="dxa"/>
              <w:right w:w="70" w:type="dxa"/>
            </w:tcMar>
          </w:tcPr>
          <w:p w14:paraId="6DD8B762" w14:textId="0DB3383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4" w:space="0" w:color="000000"/>
              <w:right w:val="single" w:sz="4" w:space="0" w:color="000000"/>
            </w:tcBorders>
            <w:shd w:val="clear" w:color="auto" w:fill="C2D69B"/>
            <w:noWrap/>
            <w:tcMar>
              <w:top w:w="0" w:type="dxa"/>
              <w:left w:w="70" w:type="dxa"/>
              <w:bottom w:w="0" w:type="dxa"/>
              <w:right w:w="70" w:type="dxa"/>
            </w:tcMar>
          </w:tcPr>
          <w:p w14:paraId="2E0011DB" w14:textId="506D6996"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101 760 743</w:t>
            </w:r>
          </w:p>
        </w:tc>
        <w:tc>
          <w:tcPr>
            <w:tcW w:w="1074" w:type="dxa"/>
            <w:tcBorders>
              <w:top w:val="single" w:sz="4" w:space="0" w:color="000000"/>
              <w:right w:val="single" w:sz="4" w:space="0" w:color="000000"/>
            </w:tcBorders>
            <w:shd w:val="clear" w:color="auto" w:fill="C2D69B"/>
            <w:noWrap/>
            <w:tcMar>
              <w:top w:w="0" w:type="dxa"/>
              <w:left w:w="70" w:type="dxa"/>
              <w:bottom w:w="0" w:type="dxa"/>
              <w:right w:w="70" w:type="dxa"/>
            </w:tcMar>
          </w:tcPr>
          <w:p w14:paraId="53B9BD93" w14:textId="7A6BB12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7 424 568</w:t>
            </w:r>
          </w:p>
        </w:tc>
        <w:tc>
          <w:tcPr>
            <w:tcW w:w="1140" w:type="dxa"/>
            <w:tcBorders>
              <w:right w:val="single" w:sz="4" w:space="0" w:color="000000"/>
            </w:tcBorders>
            <w:shd w:val="clear" w:color="auto" w:fill="C2D69B"/>
            <w:noWrap/>
            <w:tcMar>
              <w:top w:w="0" w:type="dxa"/>
              <w:left w:w="70" w:type="dxa"/>
              <w:bottom w:w="0" w:type="dxa"/>
              <w:right w:w="70" w:type="dxa"/>
            </w:tcMar>
            <w:vAlign w:val="bottom"/>
          </w:tcPr>
          <w:p w14:paraId="17AA8107"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6,8%</w:t>
            </w:r>
          </w:p>
        </w:tc>
        <w:tc>
          <w:tcPr>
            <w:tcW w:w="567" w:type="dxa"/>
            <w:tcBorders>
              <w:right w:val="single" w:sz="8" w:space="0" w:color="000000"/>
            </w:tcBorders>
            <w:shd w:val="clear" w:color="auto" w:fill="C2D69B"/>
            <w:noWrap/>
            <w:tcMar>
              <w:top w:w="0" w:type="dxa"/>
              <w:left w:w="70" w:type="dxa"/>
              <w:bottom w:w="0" w:type="dxa"/>
              <w:right w:w="70" w:type="dxa"/>
            </w:tcMar>
            <w:vAlign w:val="bottom"/>
          </w:tcPr>
          <w:p w14:paraId="0324AE1B"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E74028" w14:paraId="14955420" w14:textId="77777777" w:rsidTr="000C58A2">
        <w:trPr>
          <w:trHeight w:val="1005"/>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BF1D5DF"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8.1 Równość mężczyzn i kobiet we wszystkich dziedzinach, w tym dostęp do zatrudnienia, rozwój kariery, godzenie życia zawodowego i prywatnego</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17A6B9EF"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8iv</w:t>
            </w:r>
          </w:p>
        </w:tc>
        <w:tc>
          <w:tcPr>
            <w:tcW w:w="930" w:type="dxa"/>
            <w:tcBorders>
              <w:bottom w:val="single" w:sz="8" w:space="0" w:color="000000"/>
              <w:right w:val="single" w:sz="8" w:space="0" w:color="000000"/>
            </w:tcBorders>
            <w:shd w:val="clear" w:color="auto" w:fill="E4DFEC"/>
            <w:noWrap/>
            <w:tcMar>
              <w:top w:w="0" w:type="dxa"/>
              <w:left w:w="70" w:type="dxa"/>
              <w:bottom w:w="0" w:type="dxa"/>
              <w:right w:w="70" w:type="dxa"/>
            </w:tcMar>
            <w:vAlign w:val="center"/>
          </w:tcPr>
          <w:p w14:paraId="7237CB35"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bottom w:val="single" w:sz="8" w:space="0" w:color="000000"/>
              <w:right w:val="single" w:sz="8" w:space="0" w:color="000000"/>
            </w:tcBorders>
            <w:shd w:val="clear" w:color="auto" w:fill="auto"/>
            <w:noWrap/>
            <w:tcMar>
              <w:top w:w="0" w:type="dxa"/>
              <w:left w:w="70" w:type="dxa"/>
              <w:bottom w:w="0" w:type="dxa"/>
              <w:right w:w="70" w:type="dxa"/>
            </w:tcMar>
          </w:tcPr>
          <w:p w14:paraId="617B91BC" w14:textId="18B57F21"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12 000 000</w:t>
            </w:r>
          </w:p>
        </w:tc>
        <w:tc>
          <w:tcPr>
            <w:tcW w:w="422" w:type="dxa"/>
            <w:tcBorders>
              <w:bottom w:val="single" w:sz="8" w:space="0" w:color="000000"/>
              <w:right w:val="single" w:sz="4" w:space="0" w:color="000000"/>
            </w:tcBorders>
            <w:shd w:val="clear" w:color="auto" w:fill="E4DFEC"/>
            <w:noWrap/>
            <w:tcMar>
              <w:top w:w="0" w:type="dxa"/>
              <w:left w:w="70" w:type="dxa"/>
              <w:bottom w:w="0" w:type="dxa"/>
              <w:right w:w="70" w:type="dxa"/>
            </w:tcMar>
          </w:tcPr>
          <w:p w14:paraId="5C92BF46" w14:textId="39C43B4D"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04C0C271" w14:textId="52161ED4"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22" w:type="dxa"/>
            <w:tcBorders>
              <w:bottom w:val="single" w:sz="8" w:space="0" w:color="000000"/>
              <w:right w:val="single" w:sz="8" w:space="0" w:color="000000"/>
            </w:tcBorders>
            <w:shd w:val="clear" w:color="auto" w:fill="E4DFEC"/>
            <w:noWrap/>
            <w:tcMar>
              <w:top w:w="0" w:type="dxa"/>
              <w:left w:w="70" w:type="dxa"/>
              <w:bottom w:w="0" w:type="dxa"/>
              <w:right w:w="70" w:type="dxa"/>
            </w:tcMar>
          </w:tcPr>
          <w:p w14:paraId="71F00CA4" w14:textId="436336D8"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12 000 000</w:t>
            </w:r>
          </w:p>
        </w:tc>
        <w:tc>
          <w:tcPr>
            <w:tcW w:w="875" w:type="dxa"/>
            <w:tcBorders>
              <w:bottom w:val="single" w:sz="8" w:space="0" w:color="000000"/>
              <w:right w:val="dashed" w:sz="8" w:space="0" w:color="000000"/>
            </w:tcBorders>
            <w:shd w:val="clear" w:color="auto" w:fill="E4DFEC"/>
            <w:noWrap/>
            <w:tcMar>
              <w:top w:w="0" w:type="dxa"/>
              <w:left w:w="70" w:type="dxa"/>
              <w:bottom w:w="0" w:type="dxa"/>
              <w:right w:w="70" w:type="dxa"/>
            </w:tcMar>
          </w:tcPr>
          <w:p w14:paraId="2121D422" w14:textId="20ADDC7D"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2 117 647</w:t>
            </w:r>
          </w:p>
        </w:tc>
        <w:tc>
          <w:tcPr>
            <w:tcW w:w="802" w:type="dxa"/>
            <w:tcBorders>
              <w:bottom w:val="single" w:sz="8" w:space="0" w:color="000000"/>
              <w:right w:val="single" w:sz="4" w:space="0" w:color="000000"/>
            </w:tcBorders>
            <w:shd w:val="clear" w:color="auto" w:fill="E4DFEC"/>
            <w:noWrap/>
            <w:tcMar>
              <w:top w:w="0" w:type="dxa"/>
              <w:left w:w="70" w:type="dxa"/>
              <w:bottom w:w="0" w:type="dxa"/>
              <w:right w:w="70" w:type="dxa"/>
            </w:tcMar>
          </w:tcPr>
          <w:p w14:paraId="29D3ED0D" w14:textId="49E99078"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1 776 470</w:t>
            </w:r>
          </w:p>
        </w:tc>
        <w:tc>
          <w:tcPr>
            <w:tcW w:w="505" w:type="dxa"/>
            <w:tcBorders>
              <w:bottom w:val="single" w:sz="8" w:space="0" w:color="000000"/>
              <w:right w:val="single" w:sz="4" w:space="0" w:color="000000"/>
            </w:tcBorders>
            <w:shd w:val="clear" w:color="auto" w:fill="E4DFEC"/>
            <w:noWrap/>
            <w:tcMar>
              <w:top w:w="0" w:type="dxa"/>
              <w:left w:w="70" w:type="dxa"/>
              <w:bottom w:w="0" w:type="dxa"/>
              <w:right w:w="70" w:type="dxa"/>
            </w:tcMar>
          </w:tcPr>
          <w:p w14:paraId="4239D740" w14:textId="7286AF2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6"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40038FB0" w14:textId="1102A130"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65"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63AC19D1" w14:textId="52F51FBC"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1 776 470</w:t>
            </w:r>
          </w:p>
        </w:tc>
        <w:tc>
          <w:tcPr>
            <w:tcW w:w="709" w:type="dxa"/>
            <w:tcBorders>
              <w:bottom w:val="single" w:sz="8" w:space="0" w:color="000000"/>
              <w:right w:val="dashed" w:sz="8" w:space="0" w:color="000000"/>
            </w:tcBorders>
            <w:shd w:val="clear" w:color="auto" w:fill="E4DFEC"/>
            <w:noWrap/>
            <w:tcMar>
              <w:top w:w="0" w:type="dxa"/>
              <w:left w:w="70" w:type="dxa"/>
              <w:bottom w:w="0" w:type="dxa"/>
              <w:right w:w="70" w:type="dxa"/>
            </w:tcMar>
          </w:tcPr>
          <w:p w14:paraId="5C6760AF" w14:textId="4DD35741"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709" w:type="dxa"/>
            <w:tcBorders>
              <w:bottom w:val="single" w:sz="8" w:space="0" w:color="000000"/>
              <w:right w:val="single" w:sz="4" w:space="0" w:color="000000"/>
            </w:tcBorders>
            <w:shd w:val="clear" w:color="auto" w:fill="E4DFEC"/>
            <w:noWrap/>
            <w:tcMar>
              <w:top w:w="0" w:type="dxa"/>
              <w:left w:w="70" w:type="dxa"/>
              <w:bottom w:w="0" w:type="dxa"/>
              <w:right w:w="70" w:type="dxa"/>
            </w:tcMar>
          </w:tcPr>
          <w:p w14:paraId="04F4F9C9" w14:textId="57AB0087"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341 177</w:t>
            </w:r>
          </w:p>
        </w:tc>
        <w:tc>
          <w:tcPr>
            <w:tcW w:w="992" w:type="dxa"/>
            <w:tcBorders>
              <w:bottom w:val="single" w:sz="8" w:space="0" w:color="000000"/>
            </w:tcBorders>
            <w:shd w:val="clear" w:color="auto" w:fill="E4DFEC"/>
            <w:noWrap/>
            <w:tcMar>
              <w:top w:w="0" w:type="dxa"/>
              <w:left w:w="70" w:type="dxa"/>
              <w:bottom w:w="0" w:type="dxa"/>
              <w:right w:w="70" w:type="dxa"/>
            </w:tcMar>
          </w:tcPr>
          <w:p w14:paraId="451F5030" w14:textId="74D5439B"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14 117 647</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5D5415CE" w14:textId="00475D84"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DD56DE7" w14:textId="101CC15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11 184 004</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FE63099" w14:textId="0CB4A73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815 996</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CE35D2F" w14:textId="77777777" w:rsidR="00E74028" w:rsidRDefault="00E74028" w:rsidP="00E74028">
            <w:pPr>
              <w:spacing w:after="0" w:line="240" w:lineRule="auto"/>
              <w:rPr>
                <w:rFonts w:eastAsia="Times New Roman"/>
                <w:color w:val="000000"/>
                <w:sz w:val="18"/>
                <w:szCs w:val="18"/>
                <w:lang w:eastAsia="pl-PL"/>
              </w:rPr>
            </w:pPr>
          </w:p>
          <w:p w14:paraId="797ABACC" w14:textId="77777777" w:rsidR="00E74028" w:rsidRDefault="00E74028" w:rsidP="00E74028">
            <w:pPr>
              <w:spacing w:after="0" w:line="240" w:lineRule="auto"/>
              <w:rPr>
                <w:rFonts w:eastAsia="Times New Roman"/>
                <w:color w:val="000000"/>
                <w:sz w:val="18"/>
                <w:szCs w:val="18"/>
                <w:lang w:eastAsia="pl-PL"/>
              </w:rPr>
            </w:pPr>
          </w:p>
          <w:p w14:paraId="745D256F" w14:textId="77777777" w:rsidR="00E74028" w:rsidRDefault="00E74028" w:rsidP="00E74028">
            <w:pPr>
              <w:spacing w:after="0" w:line="240" w:lineRule="auto"/>
              <w:rPr>
                <w:rFonts w:eastAsia="Times New Roman"/>
                <w:color w:val="000000"/>
                <w:sz w:val="18"/>
                <w:szCs w:val="18"/>
                <w:lang w:eastAsia="pl-PL"/>
              </w:rPr>
            </w:pPr>
          </w:p>
        </w:tc>
        <w:tc>
          <w:tcPr>
            <w:tcW w:w="567" w:type="dxa"/>
            <w:tcBorders>
              <w:top w:val="single" w:sz="8"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347200CC" w14:textId="77777777" w:rsidR="00E74028" w:rsidRDefault="00E74028" w:rsidP="00E74028">
            <w:pPr>
              <w:spacing w:after="0" w:line="240" w:lineRule="auto"/>
              <w:rPr>
                <w:rFonts w:eastAsia="Times New Roman"/>
                <w:color w:val="000000"/>
                <w:sz w:val="18"/>
                <w:szCs w:val="18"/>
                <w:lang w:eastAsia="pl-PL"/>
              </w:rPr>
            </w:pPr>
          </w:p>
        </w:tc>
      </w:tr>
      <w:tr w:rsidR="00E74028" w14:paraId="08BC45F0" w14:textId="77777777" w:rsidTr="000C58A2">
        <w:trPr>
          <w:trHeight w:val="64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FC90413"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Poddziałanie 8.1.1 Zwiększanie dostępu do opieki nad dziećmi do lat 3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AE2C70"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8iv</w:t>
            </w:r>
          </w:p>
        </w:tc>
        <w:tc>
          <w:tcPr>
            <w:tcW w:w="930"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DEB8EDE"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10D4ADBF" w14:textId="2ABD35B2"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11 800 000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4A1A3CB9" w14:textId="1DBC6C4F"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B9851DB" w14:textId="21710F26"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4D8937CB" w14:textId="1A4249C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11 800 000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242E3C8A" w14:textId="713986E7"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2 082 353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CD55326" w14:textId="63C4E03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1 753 529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3EE3AA8D" w14:textId="4BEF656A"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F12C395" w14:textId="7002609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DE5F53C" w14:textId="3436D6F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1 753 529</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09FDCAED" w14:textId="6D69551E"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685EAE8D" w14:textId="1BE0A37A"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328 824</w:t>
            </w:r>
          </w:p>
        </w:tc>
        <w:tc>
          <w:tcPr>
            <w:tcW w:w="992" w:type="dxa"/>
            <w:tcBorders>
              <w:bottom w:val="single" w:sz="4" w:space="0" w:color="000000"/>
            </w:tcBorders>
            <w:shd w:val="clear" w:color="auto" w:fill="auto"/>
            <w:noWrap/>
            <w:tcMar>
              <w:top w:w="0" w:type="dxa"/>
              <w:left w:w="70" w:type="dxa"/>
              <w:bottom w:w="0" w:type="dxa"/>
              <w:right w:w="70" w:type="dxa"/>
            </w:tcMar>
          </w:tcPr>
          <w:p w14:paraId="135B49DE" w14:textId="6C33D66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13 882 353</w:t>
            </w:r>
          </w:p>
        </w:tc>
        <w:tc>
          <w:tcPr>
            <w:tcW w:w="709" w:type="dxa"/>
            <w:tcBorders>
              <w:left w:val="single" w:sz="8" w:space="0" w:color="000000"/>
            </w:tcBorders>
            <w:shd w:val="clear" w:color="auto" w:fill="auto"/>
            <w:noWrap/>
            <w:tcMar>
              <w:top w:w="0" w:type="dxa"/>
              <w:left w:w="70" w:type="dxa"/>
              <w:bottom w:w="0" w:type="dxa"/>
              <w:right w:w="70" w:type="dxa"/>
            </w:tcMar>
          </w:tcPr>
          <w:p w14:paraId="302D79AE" w14:textId="3333B072"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A1CC3F" w14:textId="103B11B7"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10 997 604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9256407" w14:textId="76D33E98"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802 396</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A7B43E6" w14:textId="77777777" w:rsidR="00E74028" w:rsidRDefault="00E74028" w:rsidP="00E74028">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5E8A2D9" w14:textId="77777777" w:rsidR="00E74028" w:rsidRDefault="00E74028" w:rsidP="00E74028">
            <w:pPr>
              <w:spacing w:after="0" w:line="240" w:lineRule="auto"/>
              <w:rPr>
                <w:rFonts w:eastAsia="Times New Roman"/>
                <w:color w:val="000000"/>
                <w:sz w:val="18"/>
                <w:szCs w:val="18"/>
                <w:lang w:eastAsia="pl-PL"/>
              </w:rPr>
            </w:pPr>
          </w:p>
        </w:tc>
      </w:tr>
      <w:tr w:rsidR="00E74028" w14:paraId="3B51D2CD" w14:textId="77777777" w:rsidTr="000C58A2">
        <w:trPr>
          <w:trHeight w:val="64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9D3B944"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Poddziałanie 8.1.2 Zwiększanie dostępu do opieki nad dziećmi do lat 3 – ZIT (projekty konkursowe)</w:t>
            </w:r>
          </w:p>
          <w:p w14:paraId="0A773E92" w14:textId="77777777" w:rsidR="00E74028" w:rsidRPr="003938AA" w:rsidRDefault="00E74028" w:rsidP="00E74028">
            <w:pPr>
              <w:spacing w:after="0" w:line="240" w:lineRule="auto"/>
              <w:rPr>
                <w:rFonts w:eastAsia="Times New Roman"/>
                <w:color w:val="000000"/>
                <w:sz w:val="18"/>
                <w:szCs w:val="18"/>
                <w:lang w:eastAsia="pl-PL"/>
              </w:rPr>
            </w:pP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BA82ADA"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8iv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80AF6F"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6CD6FEAD" w14:textId="48EEDDEA"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0EF52C62" w14:textId="19DA686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EB476E7" w14:textId="69F5D7E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1C426AD0" w14:textId="0EB0CA86"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3B0880CF" w14:textId="17CFCFE1"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35 294</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50425778" w14:textId="6E20F207"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22 941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1C22815E" w14:textId="5D77106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72C9C6C4" w14:textId="046498A9"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1DB4251" w14:textId="3E1B2B68"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22 941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138BF3AC" w14:textId="12071275"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B0FC394" w14:textId="4067F89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12 353</w:t>
            </w:r>
          </w:p>
        </w:tc>
        <w:tc>
          <w:tcPr>
            <w:tcW w:w="992" w:type="dxa"/>
            <w:tcBorders>
              <w:bottom w:val="single" w:sz="4" w:space="0" w:color="000000"/>
            </w:tcBorders>
            <w:shd w:val="clear" w:color="auto" w:fill="auto"/>
            <w:noWrap/>
            <w:tcMar>
              <w:top w:w="0" w:type="dxa"/>
              <w:left w:w="70" w:type="dxa"/>
              <w:bottom w:w="0" w:type="dxa"/>
              <w:right w:w="70" w:type="dxa"/>
            </w:tcMar>
          </w:tcPr>
          <w:p w14:paraId="26CF0A84" w14:textId="3936BCDC"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235 294</w:t>
            </w:r>
          </w:p>
        </w:tc>
        <w:tc>
          <w:tcPr>
            <w:tcW w:w="709" w:type="dxa"/>
            <w:tcBorders>
              <w:top w:val="single" w:sz="4" w:space="0" w:color="000000"/>
              <w:left w:val="single" w:sz="8" w:space="0" w:color="000000"/>
              <w:bottom w:val="single" w:sz="4" w:space="0" w:color="000000"/>
            </w:tcBorders>
            <w:shd w:val="clear" w:color="auto" w:fill="auto"/>
            <w:noWrap/>
            <w:tcMar>
              <w:top w:w="0" w:type="dxa"/>
              <w:left w:w="70" w:type="dxa"/>
              <w:bottom w:w="0" w:type="dxa"/>
              <w:right w:w="70" w:type="dxa"/>
            </w:tcMar>
          </w:tcPr>
          <w:p w14:paraId="6FD32645" w14:textId="5DAF352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2700760" w14:textId="137DB3B1"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186 400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ED7AD56" w14:textId="7598C2DB"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13 600</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321B6AC" w14:textId="77777777" w:rsidR="00E74028" w:rsidRDefault="00E74028" w:rsidP="00E74028">
            <w:pPr>
              <w:spacing w:after="0" w:line="240" w:lineRule="auto"/>
              <w:rPr>
                <w:rFonts w:eastAsia="Times New Roman"/>
                <w:i/>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F69DD0C" w14:textId="77777777" w:rsidR="00E74028" w:rsidRDefault="00E74028" w:rsidP="00E74028">
            <w:pPr>
              <w:spacing w:after="0" w:line="240" w:lineRule="auto"/>
              <w:rPr>
                <w:rFonts w:eastAsia="Times New Roman"/>
                <w:i/>
                <w:color w:val="000000"/>
                <w:sz w:val="18"/>
                <w:szCs w:val="18"/>
                <w:lang w:eastAsia="pl-PL"/>
              </w:rPr>
            </w:pPr>
          </w:p>
        </w:tc>
      </w:tr>
      <w:tr w:rsidR="002F0321" w14:paraId="42554CF2"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D10DA3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A903E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AB502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D3743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C24CD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AF359C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4C767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0DE70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07C00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02FE1C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7F61E6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7F8762F"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1DAC8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3D93A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5AA8ABE9" w14:textId="77777777" w:rsidTr="002F0321">
        <w:trPr>
          <w:trHeight w:val="247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D75C85D"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A94799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D088B16"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BCCBB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851A9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D87F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F98C4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2A801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24C50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4C2A3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A083A5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B34D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19F30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323F7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5E033BB"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52D6F03"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08BD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55EC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05763DA"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9E4ACF" w14:textId="77777777" w:rsidR="002F0321" w:rsidRDefault="002F0321" w:rsidP="002F0321">
            <w:pPr>
              <w:spacing w:after="0" w:line="240" w:lineRule="auto"/>
              <w:rPr>
                <w:rFonts w:eastAsia="Times New Roman"/>
                <w:b/>
                <w:color w:val="000000"/>
                <w:lang w:eastAsia="pl-PL"/>
              </w:rPr>
            </w:pPr>
          </w:p>
        </w:tc>
      </w:tr>
      <w:tr w:rsidR="002F0321" w14:paraId="051A0B90"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3D7E12A"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BE5C1B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845E2A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C13D6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21D6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D2E84B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A5BA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CF329F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79DA1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550457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38685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BC8F7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D792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F2B92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59624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C0D88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27AA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D3B17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4BE4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085B9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0AE70313"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3A37E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B7E7EC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ED2F33C"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DCA153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9BF5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19D3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37D8B3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60E64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36F17B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ECE2B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5C1E1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F376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C126E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A20C5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655A3E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E7EE0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704AC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F0CB51"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B4D0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A6CBD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E74028" w14:paraId="6AC34162" w14:textId="77777777" w:rsidTr="000C58A2">
        <w:trPr>
          <w:trHeight w:val="555"/>
        </w:trPr>
        <w:tc>
          <w:tcPr>
            <w:tcW w:w="2127"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vAlign w:val="center"/>
          </w:tcPr>
          <w:p w14:paraId="5B6DAF11"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8.2 Aktywne i zdrowe starzenie się</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9E1FDBD"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vAlign w:val="center"/>
          </w:tcPr>
          <w:p w14:paraId="0DCFF7FB"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69141F" w14:textId="6E00FE4A"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13 620 341</w:t>
            </w:r>
          </w:p>
        </w:tc>
        <w:tc>
          <w:tcPr>
            <w:tcW w:w="42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2035F574" w14:textId="1F3ACCC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1163749" w14:textId="58748B4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C53C4AF" w14:textId="4E3A4B3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13 620 341</w:t>
            </w:r>
          </w:p>
        </w:tc>
        <w:tc>
          <w:tcPr>
            <w:tcW w:w="875"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14AD4D43" w14:textId="2D0DC2F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2 403 590</w:t>
            </w:r>
          </w:p>
        </w:tc>
        <w:tc>
          <w:tcPr>
            <w:tcW w:w="80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779B517" w14:textId="347AEA7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1 797 149</w:t>
            </w:r>
          </w:p>
        </w:tc>
        <w:tc>
          <w:tcPr>
            <w:tcW w:w="505"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73252492" w14:textId="6F71FF4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801 197</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72F8E07C" w14:textId="3FE4855B"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0C8E105" w14:textId="7E71DB1C"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252 682</w:t>
            </w:r>
          </w:p>
        </w:tc>
        <w:tc>
          <w:tcPr>
            <w:tcW w:w="709"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456D4CEA" w14:textId="39502C3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743 270</w:t>
            </w:r>
          </w:p>
        </w:tc>
        <w:tc>
          <w:tcPr>
            <w:tcW w:w="709"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0D2C8D85" w14:textId="434ABAA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606 441</w:t>
            </w:r>
          </w:p>
        </w:tc>
        <w:tc>
          <w:tcPr>
            <w:tcW w:w="99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013DD8FF" w14:textId="6841823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16 023 931</w:t>
            </w:r>
          </w:p>
        </w:tc>
        <w:tc>
          <w:tcPr>
            <w:tcW w:w="709" w:type="dxa"/>
            <w:tcBorders>
              <w:top w:val="single" w:sz="4" w:space="0" w:color="000000"/>
              <w:left w:val="single" w:sz="4" w:space="0" w:color="000000"/>
              <w:bottom w:val="single" w:sz="4" w:space="0" w:color="000000"/>
              <w:right w:val="single" w:sz="4" w:space="0" w:color="000000"/>
            </w:tcBorders>
            <w:shd w:val="clear" w:color="auto" w:fill="E4DFEC"/>
            <w:noWrap/>
            <w:tcMar>
              <w:top w:w="0" w:type="dxa"/>
              <w:left w:w="70" w:type="dxa"/>
              <w:bottom w:w="0" w:type="dxa"/>
              <w:right w:w="70" w:type="dxa"/>
            </w:tcMar>
          </w:tcPr>
          <w:p w14:paraId="3CBA7286" w14:textId="78309F08"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E4DFEC"/>
            <w:noWrap/>
            <w:tcMar>
              <w:top w:w="0" w:type="dxa"/>
              <w:left w:w="70" w:type="dxa"/>
              <w:bottom w:w="0" w:type="dxa"/>
              <w:right w:w="70" w:type="dxa"/>
            </w:tcMar>
          </w:tcPr>
          <w:p w14:paraId="57C847E2" w14:textId="6E642D0A"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12 694 162</w:t>
            </w:r>
          </w:p>
        </w:tc>
        <w:tc>
          <w:tcPr>
            <w:tcW w:w="1074" w:type="dxa"/>
            <w:tcBorders>
              <w:top w:val="single" w:sz="4" w:space="0" w:color="000000"/>
              <w:left w:val="single" w:sz="4" w:space="0" w:color="000000"/>
              <w:bottom w:val="single" w:sz="4" w:space="0" w:color="000000"/>
              <w:right w:val="single" w:sz="4" w:space="0" w:color="000000"/>
            </w:tcBorders>
            <w:shd w:val="clear" w:color="auto" w:fill="E4DFEC"/>
            <w:noWrap/>
            <w:tcMar>
              <w:top w:w="0" w:type="dxa"/>
              <w:left w:w="70" w:type="dxa"/>
              <w:bottom w:w="0" w:type="dxa"/>
              <w:right w:w="70" w:type="dxa"/>
            </w:tcMar>
          </w:tcPr>
          <w:p w14:paraId="397AA02A" w14:textId="47C7428C"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926 179</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05F36C9" w14:textId="77777777" w:rsidR="00E74028" w:rsidRDefault="00E74028" w:rsidP="00E74028">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4FC59A74" w14:textId="77777777" w:rsidR="00E74028" w:rsidRDefault="00E74028" w:rsidP="00E74028">
            <w:pPr>
              <w:spacing w:after="0" w:line="240" w:lineRule="auto"/>
              <w:rPr>
                <w:rFonts w:eastAsia="Times New Roman"/>
                <w:color w:val="000000"/>
                <w:sz w:val="18"/>
                <w:szCs w:val="18"/>
                <w:lang w:eastAsia="pl-PL"/>
              </w:rPr>
            </w:pPr>
          </w:p>
        </w:tc>
      </w:tr>
      <w:tr w:rsidR="00E74028" w14:paraId="6E3C5840" w14:textId="77777777" w:rsidTr="000C58A2">
        <w:trPr>
          <w:trHeight w:val="100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FB0465C"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8.2.1 Przeciwdziałanie przedwczesnemu opuszczaniu rynku pracy przez osoby w wieku aktywności zawodowej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88817A2"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7FF5E04"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AC6BA2F" w14:textId="2EDA747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2 828 803</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4E18B25" w14:textId="7473C4BE"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BA3DDC4" w14:textId="4322C25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87F5B14" w14:textId="65AAF364"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2 828 803</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8D5F4EB" w14:textId="6D629778"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499 201</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321AF5D" w14:textId="61CED63C"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299 520</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E517460" w14:textId="5AA4516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166 400</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5EA6ECD" w14:textId="10C4967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A985D7" w14:textId="648A766D"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99 840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805B00" w14:textId="0146682B"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33 280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62FFD4B" w14:textId="5C33A283"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199 681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A150E78" w14:textId="2AE0FEA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3 328 004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4D904D5" w14:textId="3493C71D"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49B4728" w14:textId="57C72869"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2 636 445</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405930A" w14:textId="7EAA5D7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192 358</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4E6A161" w14:textId="77777777" w:rsidR="00E74028" w:rsidRDefault="00E74028" w:rsidP="00E74028">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EC9C94D" w14:textId="77777777" w:rsidR="00E74028" w:rsidRDefault="00E74028" w:rsidP="00E74028">
            <w:pPr>
              <w:spacing w:after="0" w:line="240" w:lineRule="auto"/>
              <w:rPr>
                <w:rFonts w:eastAsia="Times New Roman"/>
                <w:color w:val="000000"/>
                <w:sz w:val="18"/>
                <w:szCs w:val="18"/>
                <w:lang w:eastAsia="pl-PL"/>
              </w:rPr>
            </w:pPr>
          </w:p>
        </w:tc>
      </w:tr>
      <w:tr w:rsidR="00E74028" w14:paraId="54B10E78" w14:textId="77777777" w:rsidTr="000C58A2">
        <w:trPr>
          <w:trHeight w:val="73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C1281D1"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8.2.2 Wsparcie profilaktyki zdrowotnej w regionie (projekty konkursowe)</w:t>
            </w:r>
          </w:p>
          <w:p w14:paraId="0D0AFE6E" w14:textId="77777777" w:rsidR="00E74028" w:rsidRDefault="00E74028" w:rsidP="00E74028">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CF6AB8"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3E0DDB"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8A64B85" w14:textId="001692D1"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8 591 538</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EAC19A9" w14:textId="2DDEC2A2"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B615B43" w14:textId="309E5452"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0F6DE59" w14:textId="686578D5"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8 591 538</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9BCE156" w14:textId="0E773E5B"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1 516 154</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E1D7463" w14:textId="04747315"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1 212 923</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06D321" w14:textId="0DD70F12"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505 385</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FDE78AC" w14:textId="1126EF8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4C8369B" w14:textId="0DBE7329"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101 077</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FE37CCD" w14:textId="728F0D5C"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606 461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537898F" w14:textId="2B3658C6"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303 231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EA4F88E" w14:textId="7B855CB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10 107 692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9E055F8" w14:textId="6313ABEA"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E4F0AFF" w14:textId="7D0FFADB"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8 007 316</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965B4E0" w14:textId="47CA8601"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584 222</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DD8BFDB" w14:textId="77777777" w:rsidR="00E74028" w:rsidRDefault="00E74028" w:rsidP="00E74028">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44FD2A" w14:textId="77777777" w:rsidR="00E74028" w:rsidRDefault="00E74028" w:rsidP="00E74028">
            <w:pPr>
              <w:spacing w:after="0" w:line="240" w:lineRule="auto"/>
              <w:rPr>
                <w:rFonts w:eastAsia="Times New Roman"/>
                <w:color w:val="000000"/>
                <w:sz w:val="18"/>
                <w:szCs w:val="18"/>
                <w:lang w:eastAsia="pl-PL"/>
              </w:rPr>
            </w:pPr>
          </w:p>
        </w:tc>
      </w:tr>
      <w:tr w:rsidR="00E74028" w14:paraId="191B3369" w14:textId="77777777" w:rsidTr="000C58A2">
        <w:trPr>
          <w:trHeight w:val="6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785061C"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8.2.3 Wsparcie profilaktyki zdrowotnej – ZIT (projekty konkursowe)</w:t>
            </w:r>
          </w:p>
          <w:p w14:paraId="354824F5" w14:textId="77777777" w:rsidR="00E74028" w:rsidRDefault="00E74028" w:rsidP="00E74028">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BE9B1B"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A5114F4"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9DACAF" w14:textId="3715913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2 200 000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2F67975" w14:textId="6B0E028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49E6D12" w14:textId="72DE7A7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CCB3735" w14:textId="7F8940D3"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2 200 000</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11ED35" w14:textId="4F677A1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388 235</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9C5D4F6" w14:textId="778E178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284 706</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5879883" w14:textId="284F118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129 412</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DF2CDCE" w14:textId="40B36799"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6CE271B" w14:textId="61E8CFB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51 765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DBF3DC1" w14:textId="5532624A"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103 529</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CB0F433" w14:textId="376ED558"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103 529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B950F42" w14:textId="12017E1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2 588 235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7742CD" w14:textId="424ACF3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A4A74A3" w14:textId="7A349595"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2 050 401</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569539A" w14:textId="2663479C"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149 599</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4B9123D" w14:textId="77777777" w:rsidR="00E74028" w:rsidRDefault="00E74028" w:rsidP="00E74028">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AFD7916" w14:textId="77777777" w:rsidR="00E74028" w:rsidRDefault="00E74028" w:rsidP="00E74028">
            <w:pPr>
              <w:spacing w:after="0" w:line="240" w:lineRule="auto"/>
              <w:rPr>
                <w:rFonts w:eastAsia="Times New Roman"/>
                <w:color w:val="000000"/>
                <w:sz w:val="18"/>
                <w:szCs w:val="18"/>
                <w:lang w:eastAsia="pl-PL"/>
              </w:rPr>
            </w:pPr>
          </w:p>
        </w:tc>
      </w:tr>
      <w:tr w:rsidR="002F0321" w14:paraId="4B4873E6"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39004B5"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7116B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24756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5C12A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E94C8E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CEB2C9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51B6AC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7DD76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62AC8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25751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AE5BC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A720D0D"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46B96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E81F9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5922A4B4" w14:textId="77777777" w:rsidTr="002F0321">
        <w:trPr>
          <w:trHeight w:val="2269"/>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59315D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6B9F0C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65634E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437F6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1FF41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84D3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3AB9F4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AF361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E8CE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530DD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04659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D33C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3B7D5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5E760E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2089B64"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F3E4D41"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268F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4CC62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A5A29EB"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0070A4A" w14:textId="77777777" w:rsidR="002F0321" w:rsidRDefault="002F0321" w:rsidP="002F0321">
            <w:pPr>
              <w:spacing w:after="0" w:line="240" w:lineRule="auto"/>
              <w:rPr>
                <w:rFonts w:eastAsia="Times New Roman"/>
                <w:b/>
                <w:color w:val="000000"/>
                <w:lang w:eastAsia="pl-PL"/>
              </w:rPr>
            </w:pPr>
          </w:p>
        </w:tc>
      </w:tr>
      <w:tr w:rsidR="002F0321" w14:paraId="78B5E403"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11575E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F597AC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6C73BC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44CBF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5B37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6114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2C542B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40D3F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3D68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EE51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BFC8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A71B22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6CBCA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32CE5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C603A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2AF1E7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30F9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8EDD74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6838F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45DACA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F6CDAC5"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4F93F0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8F4A83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CE645B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90E0B8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DCDF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74714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5C2B77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AA1E115"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F4491E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9E62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3E2D3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58B6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689B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9121D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6F8983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9F4FE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E4AE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0FED3D"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0D04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2750C7D"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0C58A2" w14:paraId="12B56EA7" w14:textId="77777777" w:rsidTr="000C58A2">
        <w:trPr>
          <w:trHeight w:val="100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6E119CB8"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8.3 Zwiększenie dostępu do wysokiej jakości edukacji przedszkolnej oraz kształcenia podstawowego, gimnazjalnego i ponadgimnazjalnego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4B637EE"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D8C6D51"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tcPr>
          <w:p w14:paraId="1F4A9DAF" w14:textId="721B9903"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31 000 000</w:t>
            </w:r>
          </w:p>
        </w:tc>
        <w:tc>
          <w:tcPr>
            <w:tcW w:w="42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C901393" w14:textId="0B260896"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E4BAF72" w14:textId="7B26CB60"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08964F01" w14:textId="4FC40288"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31 000 000</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0961A1BF" w14:textId="3952E32C"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5 470 589</w:t>
            </w:r>
          </w:p>
        </w:tc>
        <w:tc>
          <w:tcPr>
            <w:tcW w:w="80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186E1B3" w14:textId="62C22E70"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4 819 879</w:t>
            </w:r>
          </w:p>
        </w:tc>
        <w:tc>
          <w:tcPr>
            <w:tcW w:w="505"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2E8D442E" w14:textId="156B0D0D"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854 117</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C7D5C5E" w14:textId="2A96C358"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160 383</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04D8EAC" w14:textId="0B58E1DE"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3 805 379</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6A676321" w14:textId="342C9648"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0</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1B52D291" w14:textId="3CDE31CC"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650 710</w:t>
            </w:r>
          </w:p>
        </w:tc>
        <w:tc>
          <w:tcPr>
            <w:tcW w:w="992" w:type="dxa"/>
            <w:tcBorders>
              <w:top w:val="single" w:sz="4" w:space="0" w:color="000000"/>
              <w:bottom w:val="single" w:sz="8" w:space="0" w:color="000000"/>
            </w:tcBorders>
            <w:shd w:val="clear" w:color="auto" w:fill="E4DFEC"/>
            <w:tcMar>
              <w:top w:w="0" w:type="dxa"/>
              <w:left w:w="70" w:type="dxa"/>
              <w:bottom w:w="0" w:type="dxa"/>
              <w:right w:w="70" w:type="dxa"/>
            </w:tcMar>
          </w:tcPr>
          <w:p w14:paraId="5364B587" w14:textId="4F2457D4"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36 470 589</w:t>
            </w:r>
          </w:p>
        </w:tc>
        <w:tc>
          <w:tcPr>
            <w:tcW w:w="709" w:type="dxa"/>
            <w:tcBorders>
              <w:top w:val="single" w:sz="4" w:space="0" w:color="000000"/>
              <w:left w:val="single" w:sz="8" w:space="0" w:color="000000"/>
              <w:bottom w:val="single" w:sz="8" w:space="0" w:color="000000"/>
            </w:tcBorders>
            <w:shd w:val="clear" w:color="auto" w:fill="E4DFEC"/>
            <w:noWrap/>
            <w:tcMar>
              <w:top w:w="0" w:type="dxa"/>
              <w:left w:w="70" w:type="dxa"/>
              <w:bottom w:w="0" w:type="dxa"/>
              <w:right w:w="70" w:type="dxa"/>
            </w:tcMar>
          </w:tcPr>
          <w:p w14:paraId="5994E65D" w14:textId="7BD0CA43"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0567452" w14:textId="6C864AD9"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28 892 009</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FB95544" w14:textId="4BD4FC89"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2 107 991</w:t>
            </w:r>
          </w:p>
        </w:tc>
        <w:tc>
          <w:tcPr>
            <w:tcW w:w="1140" w:type="dxa"/>
            <w:vMerge w:val="restart"/>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408E5A0" w14:textId="77777777" w:rsidR="000C58A2" w:rsidRDefault="000C58A2" w:rsidP="000C58A2">
            <w:pPr>
              <w:spacing w:after="0" w:line="240" w:lineRule="auto"/>
              <w:rPr>
                <w:rFonts w:eastAsia="Times New Roman"/>
                <w:color w:val="000000"/>
                <w:sz w:val="18"/>
                <w:szCs w:val="18"/>
                <w:lang w:eastAsia="pl-PL"/>
              </w:rPr>
            </w:pPr>
          </w:p>
        </w:tc>
        <w:tc>
          <w:tcPr>
            <w:tcW w:w="567" w:type="dxa"/>
            <w:tcBorders>
              <w:top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345DEF63" w14:textId="77777777" w:rsidR="000C58A2" w:rsidRDefault="000C58A2" w:rsidP="000C58A2">
            <w:pPr>
              <w:spacing w:after="0" w:line="240" w:lineRule="auto"/>
              <w:rPr>
                <w:rFonts w:eastAsia="Times New Roman"/>
                <w:color w:val="000000"/>
                <w:sz w:val="18"/>
                <w:szCs w:val="18"/>
                <w:lang w:eastAsia="pl-PL"/>
              </w:rPr>
            </w:pPr>
          </w:p>
        </w:tc>
      </w:tr>
      <w:tr w:rsidR="000C58A2" w14:paraId="38EEEF3B" w14:textId="77777777" w:rsidTr="000C58A2">
        <w:trPr>
          <w:trHeight w:val="705"/>
        </w:trPr>
        <w:tc>
          <w:tcPr>
            <w:tcW w:w="2127" w:type="dxa"/>
            <w:tcBorders>
              <w:left w:val="single" w:sz="8" w:space="0" w:color="000000"/>
              <w:bottom w:val="single" w:sz="4" w:space="0" w:color="000000"/>
            </w:tcBorders>
            <w:shd w:val="clear" w:color="auto" w:fill="auto"/>
            <w:tcMar>
              <w:top w:w="0" w:type="dxa"/>
              <w:left w:w="70" w:type="dxa"/>
              <w:bottom w:w="0" w:type="dxa"/>
              <w:right w:w="70" w:type="dxa"/>
            </w:tcMar>
          </w:tcPr>
          <w:p w14:paraId="5562AD4C"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8.3.1 Upowszechnianie i wzrost jakości edukacji przedszkolnej (projekty konkursowe)</w:t>
            </w:r>
          </w:p>
        </w:tc>
        <w:tc>
          <w:tcPr>
            <w:tcW w:w="425"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59F120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2837315"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07E2AC9F" w14:textId="39A22C4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13 600 000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1E0507E3" w14:textId="677AF04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20C5BCF" w14:textId="336537F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6F2AE24F" w14:textId="0B16AC7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13 600 000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5B38EB95" w14:textId="6C4B4C5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2 400 000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31B288C6" w14:textId="2EEAC0E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2 098 000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2935DF02" w14:textId="1580AE3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2B929B8" w14:textId="52240B3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4823116" w14:textId="5462EC7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2 098 000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71A21080" w14:textId="5EF43BC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15FF3D6" w14:textId="3975DC6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302 000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091A43D2" w14:textId="0F14A47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16 000 000</w:t>
            </w:r>
          </w:p>
        </w:tc>
        <w:tc>
          <w:tcPr>
            <w:tcW w:w="709" w:type="dxa"/>
            <w:tcBorders>
              <w:bottom w:val="single" w:sz="4" w:space="0" w:color="000000"/>
            </w:tcBorders>
            <w:shd w:val="clear" w:color="auto" w:fill="auto"/>
            <w:noWrap/>
            <w:tcMar>
              <w:top w:w="0" w:type="dxa"/>
              <w:left w:w="70" w:type="dxa"/>
              <w:bottom w:w="0" w:type="dxa"/>
              <w:right w:w="70" w:type="dxa"/>
            </w:tcMar>
          </w:tcPr>
          <w:p w14:paraId="4FA87221" w14:textId="562F2C7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C2F4797" w14:textId="7EC78A2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12 301 205</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0CDA190A" w14:textId="720BA8B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1 298 795</w:t>
            </w:r>
          </w:p>
        </w:tc>
        <w:tc>
          <w:tcPr>
            <w:tcW w:w="1140"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5FF5C6B"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08928CC" w14:textId="77777777" w:rsidR="000C58A2" w:rsidRDefault="000C58A2" w:rsidP="000C58A2">
            <w:pPr>
              <w:spacing w:after="0" w:line="240" w:lineRule="auto"/>
              <w:rPr>
                <w:rFonts w:eastAsia="Times New Roman"/>
                <w:color w:val="000000"/>
                <w:sz w:val="18"/>
                <w:szCs w:val="18"/>
                <w:lang w:eastAsia="pl-PL"/>
              </w:rPr>
            </w:pPr>
          </w:p>
        </w:tc>
      </w:tr>
      <w:tr w:rsidR="000C58A2" w14:paraId="23811AB6" w14:textId="77777777" w:rsidTr="000C58A2">
        <w:trPr>
          <w:trHeight w:val="975"/>
        </w:trPr>
        <w:tc>
          <w:tcPr>
            <w:tcW w:w="2127" w:type="dxa"/>
            <w:tcBorders>
              <w:left w:val="single" w:sz="8" w:space="0" w:color="000000"/>
              <w:bottom w:val="single" w:sz="4" w:space="0" w:color="000000"/>
            </w:tcBorders>
            <w:shd w:val="clear" w:color="auto" w:fill="auto"/>
            <w:tcMar>
              <w:top w:w="0" w:type="dxa"/>
              <w:left w:w="70" w:type="dxa"/>
              <w:bottom w:w="0" w:type="dxa"/>
              <w:right w:w="70" w:type="dxa"/>
            </w:tcMar>
          </w:tcPr>
          <w:p w14:paraId="415C6B19"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8.3.2 Wsparcie kształcenia podstawowego w zakresie kompetencji kluczowych (projekty konkursowe)</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1856E8F"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6EF1A92"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5DDB3CD6" w14:textId="1F6AFE7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5 500 000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3EB9C9DD" w14:textId="347057B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7882013E" w14:textId="247DBE6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2E769F2F" w14:textId="6EAA9BA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5 500 000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17C5AB10" w14:textId="6EC272D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970 588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5404840" w14:textId="229A1F6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876 470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5E208502" w14:textId="236D4DC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323 529</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09B7BB0" w14:textId="44BC3B6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7E4E03D" w14:textId="28D514A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552 941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727B3AB5" w14:textId="676C04C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C881495" w14:textId="2715306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94 118</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0B8A8873" w14:textId="6D76C0D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6 470 588</w:t>
            </w:r>
          </w:p>
        </w:tc>
        <w:tc>
          <w:tcPr>
            <w:tcW w:w="709" w:type="dxa"/>
            <w:shd w:val="clear" w:color="auto" w:fill="auto"/>
            <w:noWrap/>
            <w:tcMar>
              <w:top w:w="0" w:type="dxa"/>
              <w:left w:w="70" w:type="dxa"/>
              <w:bottom w:w="0" w:type="dxa"/>
              <w:right w:w="70" w:type="dxa"/>
            </w:tcMar>
          </w:tcPr>
          <w:p w14:paraId="5CA1620B" w14:textId="19B1434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63B17AA" w14:textId="5B355B2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5 500 000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14079C2B" w14:textId="4977FF2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1140"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2FED512"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40D6E7" w14:textId="77777777" w:rsidR="000C58A2" w:rsidRDefault="000C58A2" w:rsidP="000C58A2">
            <w:pPr>
              <w:spacing w:after="0" w:line="240" w:lineRule="auto"/>
              <w:rPr>
                <w:rFonts w:eastAsia="Times New Roman"/>
                <w:color w:val="000000"/>
                <w:sz w:val="18"/>
                <w:szCs w:val="18"/>
                <w:lang w:eastAsia="pl-PL"/>
              </w:rPr>
            </w:pPr>
          </w:p>
        </w:tc>
      </w:tr>
      <w:tr w:rsidR="000C58A2" w14:paraId="28388891" w14:textId="77777777" w:rsidTr="000C58A2">
        <w:trPr>
          <w:trHeight w:val="401"/>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center"/>
          </w:tcPr>
          <w:p w14:paraId="2AEA8AD6"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8.3.3 Rozwój edukacji kształcenia ogólnego w zakresie stosowania TIK (projekty konkursowe)</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2DCF3F6"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187CB0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0184C143" w14:textId="37F5CD8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5 000 000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5CF6D92A" w14:textId="22C53A2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4F61873" w14:textId="7D62445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701499D7" w14:textId="2C0ADE05"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5 000 000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615EB16F" w14:textId="2EA593F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882 353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08C9D18F" w14:textId="461D8D4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780 589</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tcPr>
          <w:p w14:paraId="41791372" w14:textId="151769B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207 059</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CEBD49A" w14:textId="34FEDFE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E481021" w14:textId="2BA1DAE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573 530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0D9FA951" w14:textId="47B437C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412F4E69" w14:textId="57BDD92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101 764</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4EDFDEA5" w14:textId="4FD8472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5 882 353</w:t>
            </w:r>
          </w:p>
        </w:tc>
        <w:tc>
          <w:tcPr>
            <w:tcW w:w="709" w:type="dxa"/>
            <w:tcBorders>
              <w:top w:val="single" w:sz="4" w:space="0" w:color="000000"/>
              <w:bottom w:val="single" w:sz="4" w:space="0" w:color="000000"/>
            </w:tcBorders>
            <w:shd w:val="clear" w:color="auto" w:fill="auto"/>
            <w:noWrap/>
            <w:tcMar>
              <w:top w:w="0" w:type="dxa"/>
              <w:left w:w="70" w:type="dxa"/>
              <w:bottom w:w="0" w:type="dxa"/>
              <w:right w:w="70" w:type="dxa"/>
            </w:tcMar>
          </w:tcPr>
          <w:p w14:paraId="7D6D4B3C" w14:textId="169C9E6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4EC4131" w14:textId="5273A14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4 446 704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68DF381" w14:textId="34EB5FE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553 296</w:t>
            </w:r>
          </w:p>
        </w:tc>
        <w:tc>
          <w:tcPr>
            <w:tcW w:w="1140"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EC37BA0"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C6A61D8" w14:textId="77777777" w:rsidR="000C58A2" w:rsidRDefault="000C58A2" w:rsidP="000C58A2">
            <w:pPr>
              <w:spacing w:after="0" w:line="240" w:lineRule="auto"/>
              <w:rPr>
                <w:rFonts w:eastAsia="Times New Roman"/>
                <w:color w:val="000000"/>
                <w:sz w:val="18"/>
                <w:szCs w:val="18"/>
                <w:lang w:eastAsia="pl-PL"/>
              </w:rPr>
            </w:pPr>
          </w:p>
        </w:tc>
      </w:tr>
      <w:tr w:rsidR="002F0321" w14:paraId="466A2512"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BDBE82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E6548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EA6C24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0E7713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921BE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E8694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C01C7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B40E5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3A6AA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BE029B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1ACE79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13D2F60"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34F2D1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81ECE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11A90CC" w14:textId="77777777" w:rsidTr="002F0321">
        <w:trPr>
          <w:trHeight w:val="247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11D047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14257A1"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92866B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DF999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8793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B2AB4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05506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8D822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6BE1E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6AD800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14E7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1EEEB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5BF1B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0F9632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028236B"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EE368C8"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537A1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23180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011B79F"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2BE1438" w14:textId="77777777" w:rsidR="002F0321" w:rsidRDefault="002F0321" w:rsidP="002F0321">
            <w:pPr>
              <w:spacing w:after="0" w:line="240" w:lineRule="auto"/>
              <w:rPr>
                <w:rFonts w:eastAsia="Times New Roman"/>
                <w:b/>
                <w:color w:val="000000"/>
                <w:lang w:eastAsia="pl-PL"/>
              </w:rPr>
            </w:pPr>
          </w:p>
        </w:tc>
      </w:tr>
      <w:tr w:rsidR="002F0321" w14:paraId="37F79234"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3319D87"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1751F76"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544961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33D8D0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5800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2289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9F2928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9EBDD9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A1E6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115F8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8B856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89B0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F50E0B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CC9E5C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8811BE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C1906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20E6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48A7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4564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2F12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304C1E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FB0B42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28FB044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0E094D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2BA4BD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FCC4E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1BDD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B092A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9B5528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2B0DE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C15E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51C55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0C40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C0E44F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2A78AA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22CD4E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CF08C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43D69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8B5C0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5673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48E52A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0C58A2" w14:paraId="5F8C0752" w14:textId="77777777" w:rsidTr="000C58A2">
        <w:trPr>
          <w:trHeight w:val="97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890A054"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8.3.4 Rozwój szkolnictwa ponadpodstawowego w budowaniu kompetencji kluczowych (projekty konkursowe)</w:t>
            </w:r>
          </w:p>
          <w:p w14:paraId="4F637A53" w14:textId="77777777" w:rsidR="000C58A2" w:rsidRDefault="000C58A2" w:rsidP="000C58A2">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58AAC1"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29B7779"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14309C4" w14:textId="4A2F298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3 136 749</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DA6F83" w14:textId="6809433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DF4ADC3" w14:textId="448FA78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EBADC04" w14:textId="4C50FEC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3 136 749</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1977EE9" w14:textId="0768DD5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553 544</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BEC9B6C" w14:textId="635DF7A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492 835</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132B7F" w14:textId="56E8453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184 515</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784F85" w14:textId="4965E5B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B8F9DD9" w14:textId="419F3D0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308 320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A76354" w14:textId="3679596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9A4AA9" w14:textId="0641585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60 709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12EF142" w14:textId="117C1DC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3 690 293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0EA7633" w14:textId="7703523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C55AB8" w14:textId="1C5B3AA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3 136 749</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73616AB" w14:textId="7BC3095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1140" w:type="dxa"/>
            <w:vMerge w:val="restart"/>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41105F16" w14:textId="77777777" w:rsidR="000C58A2" w:rsidRDefault="000C58A2" w:rsidP="000C58A2">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C1C94FA" w14:textId="77777777" w:rsidR="000C58A2" w:rsidRDefault="000C58A2" w:rsidP="000C58A2">
            <w:pPr>
              <w:spacing w:after="0" w:line="240" w:lineRule="auto"/>
              <w:rPr>
                <w:rFonts w:eastAsia="Times New Roman"/>
                <w:color w:val="000000"/>
                <w:sz w:val="18"/>
                <w:szCs w:val="18"/>
                <w:lang w:eastAsia="pl-PL"/>
              </w:rPr>
            </w:pPr>
          </w:p>
        </w:tc>
      </w:tr>
      <w:tr w:rsidR="000C58A2" w14:paraId="0FB556B0" w14:textId="77777777" w:rsidTr="000C58A2">
        <w:trPr>
          <w:trHeight w:val="1050"/>
        </w:trPr>
        <w:tc>
          <w:tcPr>
            <w:tcW w:w="2127" w:type="dxa"/>
            <w:tcBorders>
              <w:top w:val="single" w:sz="4" w:space="0" w:color="000000"/>
              <w:left w:val="single" w:sz="8" w:space="0" w:color="000000"/>
              <w:bottom w:val="single" w:sz="4" w:space="0" w:color="000000"/>
            </w:tcBorders>
            <w:shd w:val="clear" w:color="auto" w:fill="auto"/>
            <w:tcMar>
              <w:top w:w="0" w:type="dxa"/>
              <w:left w:w="70" w:type="dxa"/>
              <w:bottom w:w="0" w:type="dxa"/>
              <w:right w:w="70" w:type="dxa"/>
            </w:tcMar>
          </w:tcPr>
          <w:p w14:paraId="1A01C01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8.3.5 Realizacja programu stypendialnego skierowanego do uczniów szkół ponadpodstawowych (projekt pozakonkursowy)</w:t>
            </w:r>
          </w:p>
          <w:p w14:paraId="5032EA07" w14:textId="77777777" w:rsidR="000C58A2" w:rsidRDefault="000C58A2" w:rsidP="000C58A2">
            <w:pPr>
              <w:spacing w:after="0" w:line="240" w:lineRule="auto"/>
              <w:rPr>
                <w:rFonts w:eastAsia="Times New Roman"/>
                <w:color w:val="000000"/>
                <w:sz w:val="18"/>
                <w:szCs w:val="18"/>
                <w:lang w:eastAsia="pl-PL"/>
              </w:rPr>
            </w:pPr>
          </w:p>
        </w:tc>
        <w:tc>
          <w:tcPr>
            <w:tcW w:w="425"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C48E6CF"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3CB6BFE"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tcPr>
          <w:p w14:paraId="4DFAAC1D" w14:textId="0D964D6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1 363 251</w:t>
            </w:r>
          </w:p>
        </w:tc>
        <w:tc>
          <w:tcPr>
            <w:tcW w:w="42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4A9C142" w14:textId="14351AA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F67C9F6" w14:textId="68183745"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tcPr>
          <w:p w14:paraId="6BBB92B2" w14:textId="0AC4392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1 363 251</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tcPr>
          <w:p w14:paraId="15F79693" w14:textId="0A0BB2B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240 574</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6584C0F" w14:textId="575E2BA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240 574</w:t>
            </w:r>
          </w:p>
        </w:tc>
        <w:tc>
          <w:tcPr>
            <w:tcW w:w="50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46AC04E" w14:textId="65BE79C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80 191</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E60368B" w14:textId="147B8F6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160 383</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C1953E8" w14:textId="7AB131F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tcPr>
          <w:p w14:paraId="62B4A3DA" w14:textId="4DAA8EB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6FEC15B" w14:textId="799F6CF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99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tcPr>
          <w:p w14:paraId="364C8DC3" w14:textId="0F25259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1 603 825</w:t>
            </w:r>
          </w:p>
        </w:tc>
        <w:tc>
          <w:tcPr>
            <w:tcW w:w="709" w:type="dxa"/>
            <w:tcBorders>
              <w:top w:val="single" w:sz="4" w:space="0" w:color="000000"/>
            </w:tcBorders>
            <w:shd w:val="clear" w:color="auto" w:fill="auto"/>
            <w:noWrap/>
            <w:tcMar>
              <w:top w:w="0" w:type="dxa"/>
              <w:left w:w="70" w:type="dxa"/>
              <w:bottom w:w="0" w:type="dxa"/>
              <w:right w:w="70" w:type="dxa"/>
            </w:tcMar>
          </w:tcPr>
          <w:p w14:paraId="31E7332E" w14:textId="2FAEB51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DA32E2D" w14:textId="5FEA698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1 270 550</w:t>
            </w:r>
          </w:p>
        </w:tc>
        <w:tc>
          <w:tcPr>
            <w:tcW w:w="107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82F2C3E" w14:textId="75F2876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92 701</w:t>
            </w:r>
          </w:p>
        </w:tc>
        <w:tc>
          <w:tcPr>
            <w:tcW w:w="1140" w:type="dxa"/>
            <w:vMerge/>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4C133B1" w14:textId="77777777" w:rsidR="000C58A2" w:rsidRDefault="000C58A2" w:rsidP="000C58A2">
            <w:pPr>
              <w:spacing w:after="0" w:line="240" w:lineRule="auto"/>
              <w:rPr>
                <w:rFonts w:eastAsia="Times New Roman"/>
                <w:color w:val="000000"/>
                <w:sz w:val="18"/>
                <w:szCs w:val="18"/>
                <w:lang w:eastAsia="pl-PL"/>
              </w:rPr>
            </w:pPr>
          </w:p>
        </w:tc>
        <w:tc>
          <w:tcPr>
            <w:tcW w:w="567"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12E90018" w14:textId="77777777" w:rsidR="000C58A2" w:rsidRDefault="000C58A2" w:rsidP="000C58A2">
            <w:pPr>
              <w:spacing w:after="0" w:line="240" w:lineRule="auto"/>
              <w:rPr>
                <w:rFonts w:eastAsia="Times New Roman"/>
                <w:color w:val="000000"/>
                <w:sz w:val="18"/>
                <w:szCs w:val="18"/>
                <w:lang w:eastAsia="pl-PL"/>
              </w:rPr>
            </w:pPr>
          </w:p>
        </w:tc>
      </w:tr>
      <w:tr w:rsidR="000C58A2" w14:paraId="499045B7" w14:textId="77777777" w:rsidTr="000C58A2">
        <w:trPr>
          <w:trHeight w:val="690"/>
        </w:trPr>
        <w:tc>
          <w:tcPr>
            <w:tcW w:w="2127" w:type="dxa"/>
            <w:tcBorders>
              <w:left w:val="single" w:sz="8" w:space="0" w:color="000000"/>
            </w:tcBorders>
            <w:shd w:val="clear" w:color="auto" w:fill="auto"/>
            <w:tcMar>
              <w:top w:w="0" w:type="dxa"/>
              <w:left w:w="70" w:type="dxa"/>
              <w:bottom w:w="0" w:type="dxa"/>
              <w:right w:w="70" w:type="dxa"/>
            </w:tcMar>
          </w:tcPr>
          <w:p w14:paraId="3ACB59BB"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8.3.6 Wzrost jakości edukacji ogólnej – ZIT </w:t>
            </w:r>
            <w:r>
              <w:rPr>
                <w:rFonts w:eastAsia="Times New Roman"/>
                <w:color w:val="000000"/>
                <w:sz w:val="18"/>
                <w:szCs w:val="18"/>
                <w:lang w:eastAsia="pl-PL"/>
              </w:rPr>
              <w:br/>
              <w:t>(projekty konkursowe)</w:t>
            </w:r>
          </w:p>
          <w:p w14:paraId="263E32D4" w14:textId="77777777" w:rsidR="000C58A2" w:rsidRDefault="000C58A2" w:rsidP="000C58A2">
            <w:pPr>
              <w:spacing w:after="0" w:line="240" w:lineRule="auto"/>
              <w:rPr>
                <w:rFonts w:eastAsia="Times New Roman"/>
                <w:color w:val="000000"/>
                <w:sz w:val="18"/>
                <w:szCs w:val="18"/>
                <w:lang w:eastAsia="pl-PL"/>
              </w:rPr>
            </w:pPr>
          </w:p>
        </w:tc>
        <w:tc>
          <w:tcPr>
            <w:tcW w:w="425" w:type="dxa"/>
            <w:tcBorders>
              <w:left w:val="single" w:sz="8" w:space="0" w:color="000000"/>
              <w:right w:val="single" w:sz="8" w:space="0" w:color="000000"/>
            </w:tcBorders>
            <w:shd w:val="clear" w:color="auto" w:fill="auto"/>
            <w:noWrap/>
            <w:tcMar>
              <w:top w:w="0" w:type="dxa"/>
              <w:left w:w="70" w:type="dxa"/>
              <w:bottom w:w="0" w:type="dxa"/>
              <w:right w:w="70" w:type="dxa"/>
            </w:tcMar>
            <w:vAlign w:val="bottom"/>
          </w:tcPr>
          <w:p w14:paraId="3B30A4F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5435692D"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2010CE33" w14:textId="6FA4E11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2 400 000</w:t>
            </w:r>
          </w:p>
        </w:tc>
        <w:tc>
          <w:tcPr>
            <w:tcW w:w="422" w:type="dxa"/>
            <w:tcBorders>
              <w:right w:val="single" w:sz="4" w:space="0" w:color="000000"/>
            </w:tcBorders>
            <w:shd w:val="clear" w:color="auto" w:fill="auto"/>
            <w:noWrap/>
            <w:tcMar>
              <w:top w:w="0" w:type="dxa"/>
              <w:left w:w="70" w:type="dxa"/>
              <w:bottom w:w="0" w:type="dxa"/>
              <w:right w:w="70" w:type="dxa"/>
            </w:tcMar>
          </w:tcPr>
          <w:p w14:paraId="3FC32EC1" w14:textId="311B2B9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right w:val="single" w:sz="4" w:space="0" w:color="000000"/>
            </w:tcBorders>
            <w:shd w:val="clear" w:color="auto" w:fill="auto"/>
            <w:noWrap/>
            <w:tcMar>
              <w:top w:w="0" w:type="dxa"/>
              <w:left w:w="70" w:type="dxa"/>
              <w:bottom w:w="0" w:type="dxa"/>
              <w:right w:w="70" w:type="dxa"/>
            </w:tcMar>
          </w:tcPr>
          <w:p w14:paraId="3DE56CBE" w14:textId="066A114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right w:val="single" w:sz="8" w:space="0" w:color="000000"/>
            </w:tcBorders>
            <w:shd w:val="clear" w:color="auto" w:fill="auto"/>
            <w:noWrap/>
            <w:tcMar>
              <w:top w:w="0" w:type="dxa"/>
              <w:left w:w="70" w:type="dxa"/>
              <w:bottom w:w="0" w:type="dxa"/>
              <w:right w:w="70" w:type="dxa"/>
            </w:tcMar>
          </w:tcPr>
          <w:p w14:paraId="25898B91" w14:textId="599062C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2 400 000</w:t>
            </w:r>
          </w:p>
        </w:tc>
        <w:tc>
          <w:tcPr>
            <w:tcW w:w="875" w:type="dxa"/>
            <w:tcBorders>
              <w:right w:val="dashed" w:sz="8" w:space="0" w:color="000000"/>
            </w:tcBorders>
            <w:shd w:val="clear" w:color="auto" w:fill="auto"/>
            <w:noWrap/>
            <w:tcMar>
              <w:top w:w="0" w:type="dxa"/>
              <w:left w:w="70" w:type="dxa"/>
              <w:bottom w:w="0" w:type="dxa"/>
              <w:right w:w="70" w:type="dxa"/>
            </w:tcMar>
          </w:tcPr>
          <w:p w14:paraId="28BC0BA6" w14:textId="332AFE25"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423 530</w:t>
            </w:r>
          </w:p>
        </w:tc>
        <w:tc>
          <w:tcPr>
            <w:tcW w:w="802" w:type="dxa"/>
            <w:tcBorders>
              <w:right w:val="single" w:sz="4" w:space="0" w:color="000000"/>
            </w:tcBorders>
            <w:shd w:val="clear" w:color="auto" w:fill="auto"/>
            <w:noWrap/>
            <w:tcMar>
              <w:top w:w="0" w:type="dxa"/>
              <w:left w:w="70" w:type="dxa"/>
              <w:bottom w:w="0" w:type="dxa"/>
              <w:right w:w="70" w:type="dxa"/>
            </w:tcMar>
          </w:tcPr>
          <w:p w14:paraId="5117AE34" w14:textId="15D2947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331 411</w:t>
            </w:r>
          </w:p>
        </w:tc>
        <w:tc>
          <w:tcPr>
            <w:tcW w:w="505" w:type="dxa"/>
            <w:tcBorders>
              <w:right w:val="single" w:sz="4" w:space="0" w:color="000000"/>
            </w:tcBorders>
            <w:shd w:val="clear" w:color="auto" w:fill="auto"/>
            <w:noWrap/>
            <w:tcMar>
              <w:top w:w="0" w:type="dxa"/>
              <w:left w:w="70" w:type="dxa"/>
              <w:bottom w:w="0" w:type="dxa"/>
              <w:right w:w="70" w:type="dxa"/>
            </w:tcMar>
          </w:tcPr>
          <w:p w14:paraId="1482E4FF" w14:textId="5C46CBD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58 823</w:t>
            </w:r>
          </w:p>
        </w:tc>
        <w:tc>
          <w:tcPr>
            <w:tcW w:w="666" w:type="dxa"/>
            <w:gridSpan w:val="2"/>
            <w:tcBorders>
              <w:right w:val="single" w:sz="4" w:space="0" w:color="000000"/>
            </w:tcBorders>
            <w:shd w:val="clear" w:color="auto" w:fill="auto"/>
            <w:noWrap/>
            <w:tcMar>
              <w:top w:w="0" w:type="dxa"/>
              <w:left w:w="70" w:type="dxa"/>
              <w:bottom w:w="0" w:type="dxa"/>
              <w:right w:w="70" w:type="dxa"/>
            </w:tcMar>
          </w:tcPr>
          <w:p w14:paraId="7C97D7E2" w14:textId="732FA72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right w:val="single" w:sz="4" w:space="0" w:color="000000"/>
            </w:tcBorders>
            <w:shd w:val="clear" w:color="auto" w:fill="auto"/>
            <w:noWrap/>
            <w:tcMar>
              <w:top w:w="0" w:type="dxa"/>
              <w:left w:w="70" w:type="dxa"/>
              <w:bottom w:w="0" w:type="dxa"/>
              <w:right w:w="70" w:type="dxa"/>
            </w:tcMar>
          </w:tcPr>
          <w:p w14:paraId="684203B7" w14:textId="1FEDB39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272 588</w:t>
            </w:r>
          </w:p>
        </w:tc>
        <w:tc>
          <w:tcPr>
            <w:tcW w:w="709" w:type="dxa"/>
            <w:tcBorders>
              <w:right w:val="dashed" w:sz="8" w:space="0" w:color="000000"/>
            </w:tcBorders>
            <w:shd w:val="clear" w:color="auto" w:fill="auto"/>
            <w:noWrap/>
            <w:tcMar>
              <w:top w:w="0" w:type="dxa"/>
              <w:left w:w="70" w:type="dxa"/>
              <w:bottom w:w="0" w:type="dxa"/>
              <w:right w:w="70" w:type="dxa"/>
            </w:tcMar>
          </w:tcPr>
          <w:p w14:paraId="47958508" w14:textId="7856FA9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right w:val="single" w:sz="4" w:space="0" w:color="000000"/>
            </w:tcBorders>
            <w:shd w:val="clear" w:color="auto" w:fill="auto"/>
            <w:noWrap/>
            <w:tcMar>
              <w:top w:w="0" w:type="dxa"/>
              <w:left w:w="70" w:type="dxa"/>
              <w:bottom w:w="0" w:type="dxa"/>
              <w:right w:w="70" w:type="dxa"/>
            </w:tcMar>
          </w:tcPr>
          <w:p w14:paraId="4E1D5FEB" w14:textId="765EBF4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92 119</w:t>
            </w:r>
          </w:p>
        </w:tc>
        <w:tc>
          <w:tcPr>
            <w:tcW w:w="992" w:type="dxa"/>
            <w:tcBorders>
              <w:right w:val="single" w:sz="8" w:space="0" w:color="000000"/>
            </w:tcBorders>
            <w:shd w:val="clear" w:color="auto" w:fill="auto"/>
            <w:noWrap/>
            <w:tcMar>
              <w:top w:w="0" w:type="dxa"/>
              <w:left w:w="70" w:type="dxa"/>
              <w:bottom w:w="0" w:type="dxa"/>
              <w:right w:w="70" w:type="dxa"/>
            </w:tcMar>
          </w:tcPr>
          <w:p w14:paraId="57F5964F" w14:textId="2EE7FF8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2 823 530</w:t>
            </w:r>
          </w:p>
        </w:tc>
        <w:tc>
          <w:tcPr>
            <w:tcW w:w="709" w:type="dxa"/>
            <w:tcBorders>
              <w:top w:val="single" w:sz="4" w:space="0" w:color="000000"/>
            </w:tcBorders>
            <w:shd w:val="clear" w:color="auto" w:fill="auto"/>
            <w:noWrap/>
            <w:tcMar>
              <w:top w:w="0" w:type="dxa"/>
              <w:left w:w="70" w:type="dxa"/>
              <w:bottom w:w="0" w:type="dxa"/>
              <w:right w:w="70" w:type="dxa"/>
            </w:tcMar>
          </w:tcPr>
          <w:p w14:paraId="039429AC" w14:textId="5A6D678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right w:val="single" w:sz="4" w:space="0" w:color="000000"/>
            </w:tcBorders>
            <w:shd w:val="clear" w:color="auto" w:fill="FFFFFF"/>
            <w:noWrap/>
            <w:tcMar>
              <w:top w:w="0" w:type="dxa"/>
              <w:left w:w="70" w:type="dxa"/>
              <w:bottom w:w="0" w:type="dxa"/>
              <w:right w:w="70" w:type="dxa"/>
            </w:tcMar>
          </w:tcPr>
          <w:p w14:paraId="660F5E35" w14:textId="6B4A000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2 236 801</w:t>
            </w:r>
          </w:p>
        </w:tc>
        <w:tc>
          <w:tcPr>
            <w:tcW w:w="1074" w:type="dxa"/>
            <w:tcBorders>
              <w:right w:val="single" w:sz="4" w:space="0" w:color="000000"/>
            </w:tcBorders>
            <w:shd w:val="clear" w:color="auto" w:fill="FFFFFF"/>
            <w:noWrap/>
            <w:tcMar>
              <w:top w:w="0" w:type="dxa"/>
              <w:left w:w="70" w:type="dxa"/>
              <w:bottom w:w="0" w:type="dxa"/>
              <w:right w:w="70" w:type="dxa"/>
            </w:tcMar>
          </w:tcPr>
          <w:p w14:paraId="769E1654" w14:textId="4A16196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163 199</w:t>
            </w:r>
          </w:p>
        </w:tc>
        <w:tc>
          <w:tcPr>
            <w:tcW w:w="1140" w:type="dxa"/>
            <w:vMerge/>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29CB971E"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2712475" w14:textId="77777777" w:rsidR="000C58A2" w:rsidRDefault="000C58A2" w:rsidP="000C58A2">
            <w:pPr>
              <w:spacing w:after="0" w:line="240" w:lineRule="auto"/>
              <w:rPr>
                <w:rFonts w:eastAsia="Times New Roman"/>
                <w:color w:val="000000"/>
                <w:sz w:val="18"/>
                <w:szCs w:val="18"/>
                <w:lang w:eastAsia="pl-PL"/>
              </w:rPr>
            </w:pPr>
          </w:p>
        </w:tc>
      </w:tr>
      <w:tr w:rsidR="000C58A2" w14:paraId="58D4BFEB" w14:textId="77777777" w:rsidTr="000C58A2">
        <w:trPr>
          <w:trHeight w:val="690"/>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3ECF5393"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8.4 Kształcenie ustawiczne osób dorosłych</w:t>
            </w:r>
          </w:p>
        </w:tc>
        <w:tc>
          <w:tcPr>
            <w:tcW w:w="425" w:type="dxa"/>
            <w:tcBorders>
              <w:top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2C613EE"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73F77005"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691527E" w14:textId="2C7B3FB6"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5 440 942</w:t>
            </w:r>
          </w:p>
        </w:tc>
        <w:tc>
          <w:tcPr>
            <w:tcW w:w="42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4016B485" w14:textId="558CE65E"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421818D3" w14:textId="428D3A6C"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tcPr>
          <w:p w14:paraId="317D2D92" w14:textId="0E787BA6"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5 440 942</w:t>
            </w:r>
          </w:p>
        </w:tc>
        <w:tc>
          <w:tcPr>
            <w:tcW w:w="875"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2A4A087E" w14:textId="1E5B97BB"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960 166</w:t>
            </w:r>
          </w:p>
        </w:tc>
        <w:tc>
          <w:tcPr>
            <w:tcW w:w="80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5348411" w14:textId="2257CB18"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320 055</w:t>
            </w:r>
          </w:p>
        </w:tc>
        <w:tc>
          <w:tcPr>
            <w:tcW w:w="505"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ABB6626" w14:textId="1A657433"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320 055</w:t>
            </w:r>
          </w:p>
        </w:tc>
        <w:tc>
          <w:tcPr>
            <w:tcW w:w="666"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24AC841" w14:textId="21FE0D59"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9F11040" w14:textId="482FE105"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0009284B" w14:textId="5AE5ACAA"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A5B82D3" w14:textId="6E8EC5C3"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640 111</w:t>
            </w:r>
          </w:p>
        </w:tc>
        <w:tc>
          <w:tcPr>
            <w:tcW w:w="99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23B6D571" w14:textId="6E98976A"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6 401 108</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382702C7" w14:textId="601AB34D"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BA26502" w14:textId="4A393AD6"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5 070 960</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3009D9F7" w14:textId="7405788E"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369 982</w:t>
            </w:r>
          </w:p>
        </w:tc>
        <w:tc>
          <w:tcPr>
            <w:tcW w:w="1140" w:type="dxa"/>
            <w:vMerge/>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04FBA337"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4B11739" w14:textId="77777777" w:rsidR="000C58A2" w:rsidRDefault="000C58A2" w:rsidP="000C58A2">
            <w:pPr>
              <w:spacing w:after="0" w:line="240" w:lineRule="auto"/>
              <w:rPr>
                <w:rFonts w:eastAsia="Times New Roman"/>
                <w:color w:val="000000"/>
                <w:sz w:val="18"/>
                <w:szCs w:val="18"/>
                <w:lang w:eastAsia="pl-PL"/>
              </w:rPr>
            </w:pPr>
          </w:p>
        </w:tc>
      </w:tr>
      <w:tr w:rsidR="002F0321" w14:paraId="64D4940F"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4D38EE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31D5F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8DBEA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7BA38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E2648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DA5A79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71AC8C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9958F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9B6A7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F398C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DD5817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2D47ECF"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D1197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6DE9A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0C6F9A19" w14:textId="77777777" w:rsidTr="002F0321">
        <w:trPr>
          <w:trHeight w:val="2269"/>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A40FF1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A86973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8647AA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1C2A9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ED29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C5F09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4F54A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129CEC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EF36C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3158C3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CB119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3DAF2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67491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0EF85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FF111F7"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E4AEDCB"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B9186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8DCCD7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9C43298"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6D5A033" w14:textId="77777777" w:rsidR="002F0321" w:rsidRDefault="002F0321" w:rsidP="002F0321">
            <w:pPr>
              <w:spacing w:after="0" w:line="240" w:lineRule="auto"/>
              <w:rPr>
                <w:rFonts w:eastAsia="Times New Roman"/>
                <w:b/>
                <w:color w:val="000000"/>
                <w:lang w:eastAsia="pl-PL"/>
              </w:rPr>
            </w:pPr>
          </w:p>
        </w:tc>
      </w:tr>
      <w:tr w:rsidR="002F0321" w14:paraId="6ABF38CC"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0777531"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1D7B6E8"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B90E7E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11C777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2094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E6606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90C720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D8076D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5C550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5369A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C39A6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069C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1BC760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60960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0D4A7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920DA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C6C41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0DA7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E39E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495E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68E592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4F2D7C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34DD0A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B4B6AB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48ED15"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BBFD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0713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007783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40C3DF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B1E8AC"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37FF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75DB1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06859B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E4609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FF045B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FB058B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B479A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F47CC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263089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4CD1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9FC13BE"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65155F" w14:paraId="7A5A00AA" w14:textId="77777777" w:rsidTr="003938AA">
        <w:trPr>
          <w:trHeight w:val="9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E002EFA"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8.4.1 Podnoszenie umiejętności lub kwalifikacji osób dorosłych w obszarze ICT i języków obcych – Operator PSF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816EA8F"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2316391"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BC56F91" w14:textId="7830333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970 471</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55E8DE" w14:textId="7986BDE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AD3594D" w14:textId="211ABC31"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915B1D8" w14:textId="6A18ACF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970 471</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548144" w14:textId="4769DD76"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171 259</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4EFC05C" w14:textId="1B99F436"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57 087</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CB334CE" w14:textId="6BA77C2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57 087</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1FDA332" w14:textId="6A838B2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A6A7F45" w14:textId="0396534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2A14631" w14:textId="20C765E4"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00EB49F" w14:textId="3E7186A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114 172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F34041D" w14:textId="6891BEA1"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1 141 730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98EA9E5" w14:textId="6CE4EAD4"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1189C79" w14:textId="367ED433" w:rsidR="0065155F" w:rsidRPr="003938AA" w:rsidRDefault="00F56CF7" w:rsidP="0065155F">
            <w:pPr>
              <w:spacing w:after="0" w:line="240" w:lineRule="auto"/>
              <w:rPr>
                <w:rFonts w:eastAsia="Times New Roman"/>
                <w:color w:val="000000"/>
                <w:sz w:val="18"/>
                <w:szCs w:val="18"/>
                <w:lang w:eastAsia="pl-PL"/>
              </w:rPr>
            </w:pPr>
            <w:r>
              <w:rPr>
                <w:sz w:val="18"/>
                <w:szCs w:val="18"/>
              </w:rPr>
              <w:t>904 480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8377F1D" w14:textId="5CCE468C" w:rsidR="0065155F" w:rsidRPr="003938AA" w:rsidRDefault="00F56CF7" w:rsidP="0065155F">
            <w:pPr>
              <w:spacing w:after="0" w:line="240" w:lineRule="auto"/>
              <w:rPr>
                <w:rFonts w:eastAsia="Times New Roman"/>
                <w:color w:val="000000"/>
                <w:sz w:val="18"/>
                <w:szCs w:val="18"/>
                <w:lang w:eastAsia="pl-PL"/>
              </w:rPr>
            </w:pPr>
            <w:r>
              <w:rPr>
                <w:sz w:val="18"/>
                <w:szCs w:val="18"/>
              </w:rPr>
              <w:t>65 991</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74143501" w14:textId="77777777" w:rsidR="0065155F" w:rsidRDefault="0065155F" w:rsidP="0065155F">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464258EB" w14:textId="77777777" w:rsidR="0065155F" w:rsidRDefault="0065155F" w:rsidP="0065155F">
            <w:pPr>
              <w:spacing w:after="0" w:line="240" w:lineRule="auto"/>
              <w:rPr>
                <w:rFonts w:eastAsia="Times New Roman"/>
                <w:color w:val="000000"/>
                <w:sz w:val="18"/>
                <w:szCs w:val="18"/>
                <w:lang w:eastAsia="pl-PL"/>
              </w:rPr>
            </w:pPr>
          </w:p>
        </w:tc>
      </w:tr>
      <w:tr w:rsidR="0065155F" w14:paraId="22A7E252" w14:textId="77777777" w:rsidTr="003938AA">
        <w:trPr>
          <w:trHeight w:val="12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9D87D08"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8.4.2 Podnoszenie umiejętności lub kwalifikacji osób dorosłych w obszarze ICT i języków obcych –poprzez </w:t>
            </w:r>
            <w:proofErr w:type="spellStart"/>
            <w:r>
              <w:rPr>
                <w:rFonts w:eastAsia="Times New Roman"/>
                <w:color w:val="000000"/>
                <w:sz w:val="18"/>
                <w:szCs w:val="18"/>
                <w:lang w:eastAsia="pl-PL"/>
              </w:rPr>
              <w:t>realziację</w:t>
            </w:r>
            <w:proofErr w:type="spellEnd"/>
            <w:r>
              <w:rPr>
                <w:rFonts w:eastAsia="Times New Roman"/>
                <w:color w:val="000000"/>
                <w:sz w:val="18"/>
                <w:szCs w:val="18"/>
                <w:lang w:eastAsia="pl-PL"/>
              </w:rPr>
              <w:t xml:space="preserve"> oddolnych inicjatyw edukacyjnych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417EBD"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8A7E28A"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AAA5B9" w14:textId="741775D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2 970 471</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CA458A9" w14:textId="6F71ADC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7EA3CE9" w14:textId="34BF8A7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02F97AE" w14:textId="2B716D6E"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2 970 471</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CDAAA4E" w14:textId="7ADF4CD1"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524 201</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BC43FBD" w14:textId="13FD59D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174 733</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2CE0FE0" w14:textId="1FA161D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174 733</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643D286" w14:textId="12438C0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2F049D5" w14:textId="7D2B708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74D1A1D" w14:textId="5B4045A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3EFAB0C" w14:textId="3F584A4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349 468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C81B40A" w14:textId="73120AD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3 494 672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6E4C4D0" w14:textId="71314BF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15F4FF5" w14:textId="426DC5BB"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2 768 480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08B2F2B" w14:textId="375F51D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201 991</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769D2AD5" w14:textId="77777777" w:rsidR="0065155F" w:rsidRDefault="0065155F" w:rsidP="0065155F">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6811FA6" w14:textId="77777777" w:rsidR="0065155F" w:rsidRDefault="0065155F" w:rsidP="0065155F">
            <w:pPr>
              <w:spacing w:after="0" w:line="240" w:lineRule="auto"/>
              <w:rPr>
                <w:rFonts w:eastAsia="Times New Roman"/>
                <w:color w:val="000000"/>
                <w:sz w:val="18"/>
                <w:szCs w:val="18"/>
                <w:lang w:eastAsia="pl-PL"/>
              </w:rPr>
            </w:pPr>
          </w:p>
        </w:tc>
      </w:tr>
      <w:tr w:rsidR="0065155F" w14:paraId="51A577F6" w14:textId="77777777" w:rsidTr="003938AA">
        <w:trPr>
          <w:trHeight w:val="25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A2346A"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8.4.3 Podnoszenie umiejętności lub kwalifikacji osób dorosłych w obszarze ICT i języków obcych poprzez realizację oddolnych inicjatyw edukacyjnych – ZIT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2C18B10"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600ECBC"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C86AECD" w14:textId="1E08C8C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1 500 000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5ECEBC2" w14:textId="15B62466"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1D1990" w14:textId="7F943D2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6A89F9" w14:textId="07A299D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1 500 000</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23BD512" w14:textId="39CC6A2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264 706</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C69F58C" w14:textId="159569F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88 235</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7FDC5CF" w14:textId="0592F19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88 235</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D9AA11D" w14:textId="6A9A997C"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23CC99" w14:textId="1EA95D1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86CD51C" w14:textId="6A41802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238709C" w14:textId="241FAA8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176 471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A44D78F" w14:textId="1C2C0E3C"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1 764 706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E0E35FB" w14:textId="45086D9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239BE64" w14:textId="1CEF95B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1 398 000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C49E4DC" w14:textId="3D4BC0A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102 000</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9DDA04B" w14:textId="77777777" w:rsidR="0065155F" w:rsidRDefault="0065155F" w:rsidP="0065155F">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665B24F3" w14:textId="77777777" w:rsidR="0065155F" w:rsidRDefault="0065155F" w:rsidP="0065155F">
            <w:pPr>
              <w:spacing w:after="0" w:line="240" w:lineRule="auto"/>
              <w:rPr>
                <w:rFonts w:eastAsia="Times New Roman"/>
                <w:color w:val="000000"/>
                <w:sz w:val="18"/>
                <w:szCs w:val="18"/>
                <w:lang w:eastAsia="pl-PL"/>
              </w:rPr>
            </w:pPr>
          </w:p>
        </w:tc>
      </w:tr>
      <w:tr w:rsidR="002F0321" w14:paraId="4D66D129"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F7F19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9FCAD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DAA8A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28ADD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44DA40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19A04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CB7BE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007FF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DDCAC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25E0E8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53B5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66398FE"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5F141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3624E6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624D3EB9" w14:textId="77777777" w:rsidTr="002F0321">
        <w:trPr>
          <w:trHeight w:val="2269"/>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C72E284"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E68CCE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5888F0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2E30D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7E56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8D06C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EE951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7FAB5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805FCA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8BB7D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BDA90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AF913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801E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3E0D0C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59D8EF6"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882348E"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627067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23036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EA612ED"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430E1A6" w14:textId="77777777" w:rsidR="002F0321" w:rsidRDefault="002F0321" w:rsidP="002F0321">
            <w:pPr>
              <w:spacing w:after="0" w:line="240" w:lineRule="auto"/>
              <w:rPr>
                <w:rFonts w:eastAsia="Times New Roman"/>
                <w:b/>
                <w:color w:val="000000"/>
                <w:lang w:eastAsia="pl-PL"/>
              </w:rPr>
            </w:pPr>
          </w:p>
        </w:tc>
      </w:tr>
      <w:tr w:rsidR="002F0321" w14:paraId="2757AA2D"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86C197F"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61AF241"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CC8EA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C88FA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F0819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A807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0F2FA3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1B266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42028B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C6A9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5FB11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1993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2B3A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277FA0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635E23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C3471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EAC96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3E0E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B1A0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8650A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138E29A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9284894"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975338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045984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8EEDEE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E98C2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B348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58EE72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EB3864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33740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F67A9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C9FB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C049A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0D5CA6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4C2C9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FBD00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0C043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E706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DE660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FCD2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19603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A0B33" w14:paraId="6C3C85E8" w14:textId="77777777" w:rsidTr="003938AA">
        <w:trPr>
          <w:trHeight w:val="660"/>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FE1B50D" w14:textId="77777777" w:rsidR="002A0B33" w:rsidRDefault="002A0B33" w:rsidP="002A0B3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8.5 Rozwój i wysoka jakość szkolnictwa zawodowego oraz kształcenia ustawicznego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0EBA072"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0A76FE66" w14:textId="77777777" w:rsidR="002A0B33" w:rsidRDefault="002A0B33" w:rsidP="002A0B3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tcPr>
          <w:p w14:paraId="120A3F63" w14:textId="51911E3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47 124 028</w:t>
            </w:r>
          </w:p>
        </w:tc>
        <w:tc>
          <w:tcPr>
            <w:tcW w:w="42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2E2E7283" w14:textId="128FB42D"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46EBD23F" w14:textId="4D7831C5"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5FED9FBD" w14:textId="60DEB232"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47 124 028</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3A16023B" w14:textId="3E1DA28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8 316 005</w:t>
            </w:r>
          </w:p>
        </w:tc>
        <w:tc>
          <w:tcPr>
            <w:tcW w:w="80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96072D6" w14:textId="5259A5F3"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7 664 244</w:t>
            </w:r>
          </w:p>
        </w:tc>
        <w:tc>
          <w:tcPr>
            <w:tcW w:w="505"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422810B" w14:textId="41CEE8B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4 147 422</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3ABD3BDE" w14:textId="66DAB542"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192 400</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8AE8852" w14:textId="1A6DC037"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3 324 422</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2AB06F02" w14:textId="17F7FE50"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4D9F6290" w14:textId="07BADAB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651 761</w:t>
            </w:r>
          </w:p>
        </w:tc>
        <w:tc>
          <w:tcPr>
            <w:tcW w:w="992" w:type="dxa"/>
            <w:tcBorders>
              <w:top w:val="single" w:sz="4" w:space="0" w:color="000000"/>
              <w:bottom w:val="single" w:sz="8" w:space="0" w:color="000000"/>
            </w:tcBorders>
            <w:shd w:val="clear" w:color="auto" w:fill="E4DFEC"/>
            <w:tcMar>
              <w:top w:w="0" w:type="dxa"/>
              <w:left w:w="70" w:type="dxa"/>
              <w:bottom w:w="0" w:type="dxa"/>
              <w:right w:w="70" w:type="dxa"/>
            </w:tcMar>
          </w:tcPr>
          <w:p w14:paraId="7695090C" w14:textId="0922612A"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55 440 033</w:t>
            </w:r>
          </w:p>
        </w:tc>
        <w:tc>
          <w:tcPr>
            <w:tcW w:w="709" w:type="dxa"/>
            <w:tcBorders>
              <w:top w:val="single" w:sz="4" w:space="0" w:color="000000"/>
              <w:left w:val="single" w:sz="8" w:space="0" w:color="000000"/>
              <w:bottom w:val="single" w:sz="8" w:space="0" w:color="000000"/>
            </w:tcBorders>
            <w:shd w:val="clear" w:color="auto" w:fill="E4DFEC"/>
            <w:noWrap/>
            <w:tcMar>
              <w:top w:w="0" w:type="dxa"/>
              <w:left w:w="70" w:type="dxa"/>
              <w:bottom w:w="0" w:type="dxa"/>
              <w:right w:w="70" w:type="dxa"/>
            </w:tcMar>
          </w:tcPr>
          <w:p w14:paraId="4E89104A" w14:textId="31D6D085"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B42B52E" w14:textId="393032E2"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43 919 608</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92D9ECB" w14:textId="30D8D178"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3 204 420</w:t>
            </w:r>
          </w:p>
        </w:tc>
        <w:tc>
          <w:tcPr>
            <w:tcW w:w="1140" w:type="dxa"/>
            <w:vMerge w:val="restart"/>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7631BFF6"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D9E47FC" w14:textId="77777777" w:rsidR="002A0B33" w:rsidRDefault="002A0B33" w:rsidP="002A0B33">
            <w:pPr>
              <w:spacing w:after="0" w:line="240" w:lineRule="auto"/>
              <w:rPr>
                <w:rFonts w:eastAsia="Times New Roman"/>
                <w:color w:val="000000"/>
                <w:sz w:val="18"/>
                <w:szCs w:val="18"/>
                <w:lang w:eastAsia="pl-PL"/>
              </w:rPr>
            </w:pPr>
          </w:p>
        </w:tc>
      </w:tr>
      <w:tr w:rsidR="002A0B33" w14:paraId="6C37DA6F" w14:textId="77777777" w:rsidTr="003938AA">
        <w:trPr>
          <w:trHeight w:val="97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68E9FCC1"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8.5.1 Podniesienie jakości kształcenia zawodowego oraz wsparcie na rzecz tworzenia </w:t>
            </w:r>
            <w:r>
              <w:rPr>
                <w:rFonts w:eastAsia="Times New Roman"/>
                <w:color w:val="000000"/>
                <w:sz w:val="18"/>
                <w:szCs w:val="18"/>
                <w:lang w:eastAsia="pl-PL"/>
              </w:rPr>
              <w:br/>
              <w:t xml:space="preserve">i rozwoju </w:t>
            </w:r>
            <w:proofErr w:type="spellStart"/>
            <w:r>
              <w:rPr>
                <w:rFonts w:eastAsia="Times New Roman"/>
                <w:color w:val="000000"/>
                <w:sz w:val="18"/>
                <w:szCs w:val="18"/>
                <w:lang w:eastAsia="pl-PL"/>
              </w:rPr>
              <w:t>CKZiU</w:t>
            </w:r>
            <w:proofErr w:type="spellEnd"/>
            <w:r>
              <w:rPr>
                <w:rFonts w:eastAsia="Times New Roman"/>
                <w:color w:val="000000"/>
                <w:sz w:val="18"/>
                <w:szCs w:val="18"/>
                <w:lang w:eastAsia="pl-PL"/>
              </w:rPr>
              <w:t xml:space="preserve"> (projekty konkursowe)</w:t>
            </w:r>
          </w:p>
        </w:tc>
        <w:tc>
          <w:tcPr>
            <w:tcW w:w="425" w:type="dxa"/>
            <w:tcBorders>
              <w:top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3927278"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43E572F"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76A38DFF" w14:textId="640AB2E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30 351 420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7B8B6D5D" w14:textId="52C8D81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EEF810C" w14:textId="22E58B53"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3536715E" w14:textId="4334B66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30 351 420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04A7EBFC" w14:textId="4D9BD2C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5 356 133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3914C4F1" w14:textId="25B0A85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5 061 613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6CD41356" w14:textId="23726E7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3 570 755</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EF6B684" w14:textId="3A25259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79C4AB8F" w14:textId="42F61AB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1 490 858</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08F68357" w14:textId="39FEEBC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41953C7" w14:textId="373FC703"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294 520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0AAFFBD2" w14:textId="586815D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35 707 553</w:t>
            </w:r>
          </w:p>
        </w:tc>
        <w:tc>
          <w:tcPr>
            <w:tcW w:w="709" w:type="dxa"/>
            <w:shd w:val="clear" w:color="auto" w:fill="auto"/>
            <w:noWrap/>
            <w:tcMar>
              <w:top w:w="0" w:type="dxa"/>
              <w:left w:w="70" w:type="dxa"/>
              <w:bottom w:w="0" w:type="dxa"/>
              <w:right w:w="70" w:type="dxa"/>
            </w:tcMar>
          </w:tcPr>
          <w:p w14:paraId="1C5C6ACD" w14:textId="16D1454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7A0734" w14:textId="52D8016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28 287 533</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0473095F" w14:textId="6E65D72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2 063 887</w:t>
            </w:r>
          </w:p>
        </w:tc>
        <w:tc>
          <w:tcPr>
            <w:tcW w:w="1140" w:type="dxa"/>
            <w:vMerge/>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4C3B2CD2"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5334DAE" w14:textId="77777777" w:rsidR="002A0B33" w:rsidRDefault="002A0B33" w:rsidP="002A0B33">
            <w:pPr>
              <w:spacing w:after="0" w:line="240" w:lineRule="auto"/>
              <w:rPr>
                <w:rFonts w:eastAsia="Times New Roman"/>
                <w:color w:val="000000"/>
                <w:sz w:val="18"/>
                <w:szCs w:val="18"/>
                <w:lang w:eastAsia="pl-PL"/>
              </w:rPr>
            </w:pPr>
          </w:p>
        </w:tc>
      </w:tr>
      <w:tr w:rsidR="002A0B33" w14:paraId="59853855" w14:textId="77777777" w:rsidTr="003938AA">
        <w:trPr>
          <w:trHeight w:val="106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5C3C671"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8.5.2 Realizacja programu stypendialnego skierowanego do uczniów zdolnych szkół kształcenia zawodowego (projekt pozakonkursowy)</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2A0A91B"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884324B"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628A5E01" w14:textId="09A7D0B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1 635 400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714548BE" w14:textId="1DCCA9D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A048EF2" w14:textId="183F63BD"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6BEC9F5F" w14:textId="45BE369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1 635 400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6FAAE7F6" w14:textId="4163CBD4"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288 600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0A91AA27" w14:textId="12B7503E"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288 600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11394F4C" w14:textId="6F90729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96 200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EA3C1C4" w14:textId="087A92A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192 400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B4D6E05" w14:textId="294384C2"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74828C48" w14:textId="67E46DD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4F4C9786" w14:textId="63BE5C2A"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485DC2C6" w14:textId="4C40601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1 924 000</w:t>
            </w:r>
          </w:p>
        </w:tc>
        <w:tc>
          <w:tcPr>
            <w:tcW w:w="709" w:type="dxa"/>
            <w:tcBorders>
              <w:top w:val="single" w:sz="4" w:space="0" w:color="000000"/>
              <w:bottom w:val="single" w:sz="4" w:space="0" w:color="000000"/>
            </w:tcBorders>
            <w:shd w:val="clear" w:color="auto" w:fill="auto"/>
            <w:noWrap/>
            <w:tcMar>
              <w:top w:w="0" w:type="dxa"/>
              <w:left w:w="70" w:type="dxa"/>
              <w:bottom w:w="0" w:type="dxa"/>
              <w:right w:w="70" w:type="dxa"/>
            </w:tcMar>
          </w:tcPr>
          <w:p w14:paraId="500610A0" w14:textId="3CC209C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3B8BD25" w14:textId="28334F8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1 524 193</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313CE0F3" w14:textId="3904DFA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111 207</w:t>
            </w:r>
          </w:p>
        </w:tc>
        <w:tc>
          <w:tcPr>
            <w:tcW w:w="1140" w:type="dxa"/>
            <w:vMerge/>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078EA013"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9FAB8F" w14:textId="77777777" w:rsidR="002A0B33" w:rsidRDefault="002A0B33" w:rsidP="002A0B33">
            <w:pPr>
              <w:spacing w:after="0" w:line="240" w:lineRule="auto"/>
              <w:rPr>
                <w:rFonts w:eastAsia="Times New Roman"/>
                <w:color w:val="000000"/>
                <w:sz w:val="18"/>
                <w:szCs w:val="18"/>
                <w:lang w:eastAsia="pl-PL"/>
              </w:rPr>
            </w:pPr>
          </w:p>
        </w:tc>
      </w:tr>
      <w:tr w:rsidR="002A0B33" w14:paraId="47EEB5AA" w14:textId="77777777" w:rsidTr="003938AA">
        <w:trPr>
          <w:trHeight w:val="7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CEF53C"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8.5.3 Edukacja  formalna </w:t>
            </w:r>
            <w:r>
              <w:rPr>
                <w:rFonts w:eastAsia="Times New Roman"/>
                <w:color w:val="000000"/>
                <w:sz w:val="18"/>
                <w:szCs w:val="18"/>
                <w:lang w:eastAsia="pl-PL"/>
              </w:rPr>
              <w:br/>
              <w:t xml:space="preserve">i </w:t>
            </w:r>
            <w:proofErr w:type="spellStart"/>
            <w:r>
              <w:rPr>
                <w:rFonts w:eastAsia="Times New Roman"/>
                <w:color w:val="000000"/>
                <w:sz w:val="18"/>
                <w:szCs w:val="18"/>
                <w:lang w:eastAsia="pl-PL"/>
              </w:rPr>
              <w:t>pozaformalną</w:t>
            </w:r>
            <w:proofErr w:type="spellEnd"/>
            <w:r>
              <w:rPr>
                <w:rFonts w:eastAsia="Times New Roman"/>
                <w:color w:val="000000"/>
                <w:sz w:val="18"/>
                <w:szCs w:val="18"/>
                <w:lang w:eastAsia="pl-PL"/>
              </w:rPr>
              <w:t xml:space="preserve"> osób dorosłych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A2EF44"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1C1CFD6"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34EE6D7" w14:textId="4E9154D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13 637 208</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4FA6C07" w14:textId="6A8D1E35"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60EE936" w14:textId="424270ED"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5156FF5" w14:textId="4A371B35"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13 637 208</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274E4A1" w14:textId="2132998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2 406 566</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973D5D2" w14:textId="0C70E28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2 081 442</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BDEB140" w14:textId="1C2CFD2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322 820</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942EDE5" w14:textId="631A15AE"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7AD3799" w14:textId="000264D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1 758 622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3A8E0C" w14:textId="2100DDCE"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068354E" w14:textId="6163DE4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325 124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8D1CE19" w14:textId="1DB3C35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16 043 774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3DC69FB" w14:textId="6291B27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9DA6DF2" w14:textId="236E274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12 709 882</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1BB89364" w14:textId="2A66B8D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927 326</w:t>
            </w:r>
          </w:p>
        </w:tc>
        <w:tc>
          <w:tcPr>
            <w:tcW w:w="1140" w:type="dxa"/>
            <w:vMerge/>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2FB18D4"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5F44B04" w14:textId="77777777" w:rsidR="002A0B33" w:rsidRDefault="002A0B33" w:rsidP="002A0B33">
            <w:pPr>
              <w:spacing w:after="0" w:line="240" w:lineRule="auto"/>
              <w:rPr>
                <w:rFonts w:eastAsia="Times New Roman"/>
                <w:color w:val="000000"/>
                <w:sz w:val="18"/>
                <w:szCs w:val="18"/>
                <w:lang w:eastAsia="pl-PL"/>
              </w:rPr>
            </w:pPr>
          </w:p>
        </w:tc>
      </w:tr>
      <w:tr w:rsidR="002F0321" w14:paraId="314F5722"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BBC131A"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93585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5C68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0515E6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439DB3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A9C28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3CB581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AFF927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9A3DC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E5641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E2CE4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B40A802"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A7A3C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E7889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2C12DCF4"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BCE82A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C7614B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90542C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9DF18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ECDAB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3FCD8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1BDCC4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951A3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F156B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499D5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CA329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A76C1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8DEE1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09865D6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2B95704"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B4BE2D6"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49EF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48653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031DDC2"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4153158" w14:textId="77777777" w:rsidR="002F0321" w:rsidRDefault="002F0321" w:rsidP="002F0321">
            <w:pPr>
              <w:spacing w:after="0" w:line="240" w:lineRule="auto"/>
              <w:rPr>
                <w:rFonts w:eastAsia="Times New Roman"/>
                <w:b/>
                <w:color w:val="000000"/>
                <w:lang w:eastAsia="pl-PL"/>
              </w:rPr>
            </w:pPr>
          </w:p>
        </w:tc>
      </w:tr>
      <w:tr w:rsidR="002F0321" w14:paraId="285AA439"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AB34A44"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B34F36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96BD64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907F2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10044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62BF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614B11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7DB20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689E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9E65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9ED8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DC3D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2CDD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F3F46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979BA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DE1F9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2BB45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B2B9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716E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96E1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931C35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85AE42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1F007B6"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0648C89"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C703F2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34B8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9BC82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0159C3C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BB873B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3B5BA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3872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927D9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E870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434BB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61C659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A7186A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0469A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9808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8AF761"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414D8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047451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A0B33" w14:paraId="62728785" w14:textId="77777777" w:rsidTr="003938AA">
        <w:trPr>
          <w:trHeight w:val="675"/>
        </w:trPr>
        <w:tc>
          <w:tcPr>
            <w:tcW w:w="2127" w:type="dxa"/>
            <w:tcBorders>
              <w:top w:val="single" w:sz="4" w:space="0" w:color="000000"/>
              <w:left w:val="single" w:sz="8" w:space="0" w:color="000000"/>
              <w:right w:val="single" w:sz="8" w:space="0" w:color="000000"/>
            </w:tcBorders>
            <w:shd w:val="clear" w:color="auto" w:fill="auto"/>
            <w:tcMar>
              <w:top w:w="0" w:type="dxa"/>
              <w:left w:w="70" w:type="dxa"/>
              <w:bottom w:w="0" w:type="dxa"/>
              <w:right w:w="70" w:type="dxa"/>
            </w:tcMar>
            <w:vAlign w:val="bottom"/>
          </w:tcPr>
          <w:p w14:paraId="1520C259"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8.5.4 Kształcenie ustawiczne – ZIT (projekty konkursowe)</w:t>
            </w:r>
          </w:p>
        </w:tc>
        <w:tc>
          <w:tcPr>
            <w:tcW w:w="425"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24CC7FFD"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5456D477"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right w:val="single" w:sz="8" w:space="0" w:color="000000"/>
            </w:tcBorders>
            <w:shd w:val="clear" w:color="auto" w:fill="auto"/>
            <w:noWrap/>
            <w:tcMar>
              <w:top w:w="0" w:type="dxa"/>
              <w:left w:w="70" w:type="dxa"/>
              <w:bottom w:w="0" w:type="dxa"/>
              <w:right w:w="70" w:type="dxa"/>
            </w:tcMar>
          </w:tcPr>
          <w:p w14:paraId="2221C4FB" w14:textId="653A3583"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1 500 000</w:t>
            </w:r>
          </w:p>
        </w:tc>
        <w:tc>
          <w:tcPr>
            <w:tcW w:w="422" w:type="dxa"/>
            <w:tcBorders>
              <w:top w:val="single" w:sz="4" w:space="0" w:color="000000"/>
              <w:bottom w:val="single" w:sz="8" w:space="0" w:color="000000"/>
              <w:right w:val="single" w:sz="4" w:space="0" w:color="000000"/>
            </w:tcBorders>
            <w:shd w:val="clear" w:color="auto" w:fill="auto"/>
            <w:noWrap/>
            <w:tcMar>
              <w:top w:w="0" w:type="dxa"/>
              <w:left w:w="70" w:type="dxa"/>
              <w:bottom w:w="0" w:type="dxa"/>
              <w:right w:w="70" w:type="dxa"/>
            </w:tcMar>
          </w:tcPr>
          <w:p w14:paraId="048E8C4E" w14:textId="49481F6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auto"/>
            <w:noWrap/>
            <w:tcMar>
              <w:top w:w="0" w:type="dxa"/>
              <w:left w:w="70" w:type="dxa"/>
              <w:bottom w:w="0" w:type="dxa"/>
              <w:right w:w="70" w:type="dxa"/>
            </w:tcMar>
          </w:tcPr>
          <w:p w14:paraId="6BA94BDF" w14:textId="6F4372E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tcPr>
          <w:p w14:paraId="58D0AB69" w14:textId="47B01CC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1 500 000</w:t>
            </w:r>
          </w:p>
        </w:tc>
        <w:tc>
          <w:tcPr>
            <w:tcW w:w="875" w:type="dxa"/>
            <w:tcBorders>
              <w:top w:val="single" w:sz="4" w:space="0" w:color="000000"/>
              <w:right w:val="dashed" w:sz="8" w:space="0" w:color="000000"/>
            </w:tcBorders>
            <w:shd w:val="clear" w:color="auto" w:fill="auto"/>
            <w:noWrap/>
            <w:tcMar>
              <w:top w:w="0" w:type="dxa"/>
              <w:left w:w="70" w:type="dxa"/>
              <w:bottom w:w="0" w:type="dxa"/>
              <w:right w:w="70" w:type="dxa"/>
            </w:tcMar>
          </w:tcPr>
          <w:p w14:paraId="584CCFA8" w14:textId="19056DEA"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264 706</w:t>
            </w:r>
          </w:p>
        </w:tc>
        <w:tc>
          <w:tcPr>
            <w:tcW w:w="802" w:type="dxa"/>
            <w:tcBorders>
              <w:top w:val="single" w:sz="4" w:space="0" w:color="000000"/>
              <w:right w:val="single" w:sz="4" w:space="0" w:color="000000"/>
            </w:tcBorders>
            <w:shd w:val="clear" w:color="auto" w:fill="auto"/>
            <w:noWrap/>
            <w:tcMar>
              <w:top w:w="0" w:type="dxa"/>
              <w:left w:w="70" w:type="dxa"/>
              <w:bottom w:w="0" w:type="dxa"/>
              <w:right w:w="70" w:type="dxa"/>
            </w:tcMar>
          </w:tcPr>
          <w:p w14:paraId="15C74B2E" w14:textId="0FFEE52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232 589</w:t>
            </w:r>
          </w:p>
        </w:tc>
        <w:tc>
          <w:tcPr>
            <w:tcW w:w="505" w:type="dxa"/>
            <w:tcBorders>
              <w:top w:val="single" w:sz="4" w:space="0" w:color="000000"/>
              <w:right w:val="single" w:sz="4" w:space="0" w:color="000000"/>
            </w:tcBorders>
            <w:shd w:val="clear" w:color="auto" w:fill="FFFFFF"/>
            <w:noWrap/>
            <w:tcMar>
              <w:top w:w="0" w:type="dxa"/>
              <w:left w:w="70" w:type="dxa"/>
              <w:bottom w:w="0" w:type="dxa"/>
              <w:right w:w="70" w:type="dxa"/>
            </w:tcMar>
          </w:tcPr>
          <w:p w14:paraId="199BF3D0" w14:textId="6B2D101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157 647</w:t>
            </w:r>
          </w:p>
        </w:tc>
        <w:tc>
          <w:tcPr>
            <w:tcW w:w="666" w:type="dxa"/>
            <w:gridSpan w:val="2"/>
            <w:tcBorders>
              <w:top w:val="single" w:sz="4" w:space="0" w:color="000000"/>
              <w:right w:val="single" w:sz="4" w:space="0" w:color="000000"/>
            </w:tcBorders>
            <w:shd w:val="clear" w:color="auto" w:fill="auto"/>
            <w:noWrap/>
            <w:tcMar>
              <w:top w:w="0" w:type="dxa"/>
              <w:left w:w="70" w:type="dxa"/>
              <w:bottom w:w="0" w:type="dxa"/>
              <w:right w:w="70" w:type="dxa"/>
            </w:tcMar>
          </w:tcPr>
          <w:p w14:paraId="0EE52CB6" w14:textId="44EA159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right w:val="single" w:sz="4" w:space="0" w:color="000000"/>
            </w:tcBorders>
            <w:shd w:val="clear" w:color="auto" w:fill="auto"/>
            <w:noWrap/>
            <w:tcMar>
              <w:top w:w="0" w:type="dxa"/>
              <w:left w:w="70" w:type="dxa"/>
              <w:bottom w:w="0" w:type="dxa"/>
              <w:right w:w="70" w:type="dxa"/>
            </w:tcMar>
          </w:tcPr>
          <w:p w14:paraId="08F0F3CC" w14:textId="5F17273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74 942</w:t>
            </w:r>
          </w:p>
        </w:tc>
        <w:tc>
          <w:tcPr>
            <w:tcW w:w="709" w:type="dxa"/>
            <w:tcBorders>
              <w:top w:val="single" w:sz="4" w:space="0" w:color="000000"/>
              <w:right w:val="dashed" w:sz="8" w:space="0" w:color="000000"/>
            </w:tcBorders>
            <w:shd w:val="clear" w:color="auto" w:fill="auto"/>
            <w:noWrap/>
            <w:tcMar>
              <w:top w:w="0" w:type="dxa"/>
              <w:left w:w="70" w:type="dxa"/>
              <w:bottom w:w="0" w:type="dxa"/>
              <w:right w:w="70" w:type="dxa"/>
            </w:tcMar>
          </w:tcPr>
          <w:p w14:paraId="1EC59CFF" w14:textId="7C1EB85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right w:val="single" w:sz="4" w:space="0" w:color="000000"/>
            </w:tcBorders>
            <w:shd w:val="clear" w:color="auto" w:fill="auto"/>
            <w:noWrap/>
            <w:tcMar>
              <w:top w:w="0" w:type="dxa"/>
              <w:left w:w="70" w:type="dxa"/>
              <w:bottom w:w="0" w:type="dxa"/>
              <w:right w:w="70" w:type="dxa"/>
            </w:tcMar>
          </w:tcPr>
          <w:p w14:paraId="1E24ABD8" w14:textId="3D7456C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32 117</w:t>
            </w:r>
          </w:p>
        </w:tc>
        <w:tc>
          <w:tcPr>
            <w:tcW w:w="992" w:type="dxa"/>
            <w:tcBorders>
              <w:top w:val="single" w:sz="4" w:space="0" w:color="000000"/>
              <w:right w:val="single" w:sz="8" w:space="0" w:color="000000"/>
            </w:tcBorders>
            <w:shd w:val="clear" w:color="auto" w:fill="auto"/>
            <w:noWrap/>
            <w:tcMar>
              <w:top w:w="0" w:type="dxa"/>
              <w:left w:w="70" w:type="dxa"/>
              <w:bottom w:w="0" w:type="dxa"/>
              <w:right w:w="70" w:type="dxa"/>
            </w:tcMar>
          </w:tcPr>
          <w:p w14:paraId="7FE142B3" w14:textId="1624DA45"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1 764 706</w:t>
            </w:r>
          </w:p>
        </w:tc>
        <w:tc>
          <w:tcPr>
            <w:tcW w:w="709" w:type="dxa"/>
            <w:tcBorders>
              <w:top w:val="single" w:sz="4" w:space="0" w:color="000000"/>
              <w:right w:val="single" w:sz="4" w:space="0" w:color="000000"/>
            </w:tcBorders>
            <w:shd w:val="clear" w:color="auto" w:fill="auto"/>
            <w:noWrap/>
            <w:tcMar>
              <w:top w:w="0" w:type="dxa"/>
              <w:left w:w="70" w:type="dxa"/>
              <w:bottom w:w="0" w:type="dxa"/>
              <w:right w:w="70" w:type="dxa"/>
            </w:tcMar>
          </w:tcPr>
          <w:p w14:paraId="7FC8C6EF" w14:textId="1BBDD39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484AD0B" w14:textId="15F2901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1 398 000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0EF6055" w14:textId="133D35B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102 000</w:t>
            </w:r>
          </w:p>
        </w:tc>
        <w:tc>
          <w:tcPr>
            <w:tcW w:w="1140" w:type="dxa"/>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7A4F4E7A"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4F82A7F7" w14:textId="77777777" w:rsidR="002A0B33" w:rsidRDefault="002A0B33" w:rsidP="002A0B33">
            <w:pPr>
              <w:spacing w:after="0" w:line="240" w:lineRule="auto"/>
              <w:rPr>
                <w:rFonts w:eastAsia="Times New Roman"/>
                <w:color w:val="000000"/>
                <w:sz w:val="18"/>
                <w:szCs w:val="18"/>
                <w:lang w:eastAsia="pl-PL"/>
              </w:rPr>
            </w:pPr>
          </w:p>
        </w:tc>
      </w:tr>
      <w:tr w:rsidR="00643E85" w14:paraId="0BFA386E" w14:textId="77777777" w:rsidTr="003938AA">
        <w:trPr>
          <w:trHeight w:val="675"/>
        </w:trPr>
        <w:tc>
          <w:tcPr>
            <w:tcW w:w="2127" w:type="dxa"/>
            <w:tcBorders>
              <w:top w:val="single" w:sz="8" w:space="0" w:color="000000"/>
              <w:left w:val="single" w:sz="8" w:space="0" w:color="000000"/>
              <w:bottom w:val="single" w:sz="8" w:space="0" w:color="000000"/>
              <w:right w:val="single" w:sz="8" w:space="0" w:color="000000"/>
            </w:tcBorders>
            <w:shd w:val="clear" w:color="auto" w:fill="C2D69B"/>
            <w:tcMar>
              <w:top w:w="0" w:type="dxa"/>
              <w:left w:w="70" w:type="dxa"/>
              <w:bottom w:w="0" w:type="dxa"/>
              <w:right w:w="70" w:type="dxa"/>
            </w:tcMar>
            <w:vAlign w:val="bottom"/>
          </w:tcPr>
          <w:p w14:paraId="5EC5DC85" w14:textId="77777777" w:rsidR="00643E85" w:rsidRDefault="00643E85" w:rsidP="00643E85">
            <w:pPr>
              <w:spacing w:after="0" w:line="240" w:lineRule="auto"/>
            </w:pPr>
            <w:r>
              <w:rPr>
                <w:rFonts w:eastAsia="Times New Roman"/>
                <w:b/>
                <w:color w:val="000000"/>
                <w:sz w:val="18"/>
                <w:szCs w:val="18"/>
                <w:lang w:eastAsia="pl-PL"/>
              </w:rPr>
              <w:t xml:space="preserve">Oś priorytetowa 9. </w:t>
            </w:r>
            <w:r>
              <w:rPr>
                <w:rFonts w:eastAsia="Times New Roman"/>
                <w:b/>
                <w:bCs/>
                <w:color w:val="000000"/>
                <w:sz w:val="18"/>
                <w:szCs w:val="18"/>
                <w:lang w:eastAsia="pl-PL"/>
              </w:rPr>
              <w:t>Włączenie społeczne i walka z ubóstwem</w:t>
            </w:r>
          </w:p>
        </w:tc>
        <w:tc>
          <w:tcPr>
            <w:tcW w:w="425"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7A9C709" w14:textId="77777777" w:rsidR="00643E85" w:rsidRDefault="00643E85" w:rsidP="00643E85">
            <w:pPr>
              <w:spacing w:after="0" w:line="240" w:lineRule="auto"/>
              <w:rPr>
                <w:rFonts w:eastAsia="Times New Roman"/>
                <w:b/>
                <w:bCs/>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7745939C"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433CC4BA" w14:textId="4037384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99 574 181</w:t>
            </w:r>
          </w:p>
        </w:tc>
        <w:tc>
          <w:tcPr>
            <w:tcW w:w="422" w:type="dxa"/>
            <w:tcBorders>
              <w:bottom w:val="single" w:sz="8" w:space="0" w:color="000000"/>
              <w:right w:val="single" w:sz="4" w:space="0" w:color="000000"/>
            </w:tcBorders>
            <w:shd w:val="clear" w:color="auto" w:fill="C2D69B"/>
            <w:noWrap/>
            <w:tcMar>
              <w:top w:w="0" w:type="dxa"/>
              <w:left w:w="70" w:type="dxa"/>
              <w:bottom w:w="0" w:type="dxa"/>
              <w:right w:w="70" w:type="dxa"/>
            </w:tcMar>
          </w:tcPr>
          <w:p w14:paraId="0D53F38F" w14:textId="67F6EDA0"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bottom w:val="single" w:sz="8" w:space="0" w:color="000000"/>
              <w:right w:val="single" w:sz="4" w:space="0" w:color="000000"/>
            </w:tcBorders>
            <w:shd w:val="clear" w:color="auto" w:fill="C2D69B"/>
            <w:noWrap/>
            <w:tcMar>
              <w:top w:w="0" w:type="dxa"/>
              <w:left w:w="70" w:type="dxa"/>
              <w:bottom w:w="0" w:type="dxa"/>
              <w:right w:w="70" w:type="dxa"/>
            </w:tcMar>
          </w:tcPr>
          <w:p w14:paraId="68B35C36" w14:textId="3058CA6C"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22" w:type="dxa"/>
            <w:tcBorders>
              <w:bottom w:val="single" w:sz="8" w:space="0" w:color="000000"/>
              <w:right w:val="single" w:sz="8" w:space="0" w:color="000000"/>
            </w:tcBorders>
            <w:shd w:val="clear" w:color="auto" w:fill="C2D69B"/>
            <w:noWrap/>
            <w:tcMar>
              <w:top w:w="0" w:type="dxa"/>
              <w:left w:w="70" w:type="dxa"/>
              <w:bottom w:w="0" w:type="dxa"/>
              <w:right w:w="70" w:type="dxa"/>
            </w:tcMar>
          </w:tcPr>
          <w:p w14:paraId="43E5645A" w14:textId="781EBF5F"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 xml:space="preserve">                                                                                                                                                                                                                                                                                                                                                                                                                                                                                                                                                                                                                       </w:t>
            </w:r>
          </w:p>
        </w:tc>
        <w:tc>
          <w:tcPr>
            <w:tcW w:w="875" w:type="dxa"/>
            <w:tcBorders>
              <w:top w:val="single" w:sz="8" w:space="0" w:color="000000"/>
              <w:bottom w:val="single" w:sz="8" w:space="0" w:color="000000"/>
              <w:right w:val="dashed" w:sz="8" w:space="0" w:color="000000"/>
            </w:tcBorders>
            <w:shd w:val="clear" w:color="auto" w:fill="C2D69B"/>
            <w:noWrap/>
            <w:tcMar>
              <w:top w:w="0" w:type="dxa"/>
              <w:left w:w="70" w:type="dxa"/>
              <w:bottom w:w="0" w:type="dxa"/>
              <w:right w:w="70" w:type="dxa"/>
            </w:tcMar>
          </w:tcPr>
          <w:p w14:paraId="52479747" w14:textId="013ED6B3"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17 571 915</w:t>
            </w:r>
          </w:p>
        </w:tc>
        <w:tc>
          <w:tcPr>
            <w:tcW w:w="802"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1F835CAE" w14:textId="5EB6BA6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16 693 319</w:t>
            </w:r>
          </w:p>
        </w:tc>
        <w:tc>
          <w:tcPr>
            <w:tcW w:w="505"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0D87498B" w14:textId="38C5768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8 032 187</w:t>
            </w:r>
          </w:p>
        </w:tc>
        <w:tc>
          <w:tcPr>
            <w:tcW w:w="666"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1A1D142B" w14:textId="506D4E5C"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135 188</w:t>
            </w:r>
          </w:p>
        </w:tc>
        <w:tc>
          <w:tcPr>
            <w:tcW w:w="465"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89B71B6" w14:textId="7372449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8 014 539</w:t>
            </w:r>
          </w:p>
        </w:tc>
        <w:tc>
          <w:tcPr>
            <w:tcW w:w="709" w:type="dxa"/>
            <w:tcBorders>
              <w:top w:val="single" w:sz="8" w:space="0" w:color="000000"/>
              <w:bottom w:val="single" w:sz="8" w:space="0" w:color="000000"/>
            </w:tcBorders>
            <w:shd w:val="clear" w:color="auto" w:fill="C2D69B"/>
            <w:noWrap/>
            <w:tcMar>
              <w:top w:w="0" w:type="dxa"/>
              <w:left w:w="70" w:type="dxa"/>
              <w:bottom w:w="0" w:type="dxa"/>
              <w:right w:w="70" w:type="dxa"/>
            </w:tcMar>
          </w:tcPr>
          <w:p w14:paraId="2E6646E2" w14:textId="01B4857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511 405</w:t>
            </w:r>
          </w:p>
        </w:tc>
        <w:tc>
          <w:tcPr>
            <w:tcW w:w="709" w:type="dxa"/>
            <w:tcBorders>
              <w:top w:val="single" w:sz="8"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24BA17EE" w14:textId="442083F0"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878 596</w:t>
            </w:r>
          </w:p>
        </w:tc>
        <w:tc>
          <w:tcPr>
            <w:tcW w:w="992"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234D869" w14:textId="789D92A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117 146 096</w:t>
            </w:r>
          </w:p>
        </w:tc>
        <w:tc>
          <w:tcPr>
            <w:tcW w:w="709"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05EEA8C" w14:textId="29CAAAD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top w:val="single" w:sz="4" w:space="0" w:color="000000"/>
              <w:right w:val="single" w:sz="4" w:space="0" w:color="000000"/>
            </w:tcBorders>
            <w:shd w:val="clear" w:color="auto" w:fill="C2D69B"/>
            <w:noWrap/>
            <w:tcMar>
              <w:top w:w="0" w:type="dxa"/>
              <w:left w:w="70" w:type="dxa"/>
              <w:bottom w:w="0" w:type="dxa"/>
              <w:right w:w="70" w:type="dxa"/>
            </w:tcMar>
          </w:tcPr>
          <w:p w14:paraId="2458AB64" w14:textId="5FBAA04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92 621 802</w:t>
            </w:r>
          </w:p>
        </w:tc>
        <w:tc>
          <w:tcPr>
            <w:tcW w:w="1074" w:type="dxa"/>
            <w:tcBorders>
              <w:top w:val="single" w:sz="4" w:space="0" w:color="000000"/>
              <w:right w:val="single" w:sz="4" w:space="0" w:color="000000"/>
            </w:tcBorders>
            <w:shd w:val="clear" w:color="auto" w:fill="C2D69B"/>
            <w:noWrap/>
            <w:tcMar>
              <w:top w:w="0" w:type="dxa"/>
              <w:left w:w="70" w:type="dxa"/>
              <w:bottom w:w="0" w:type="dxa"/>
              <w:right w:w="70" w:type="dxa"/>
            </w:tcMar>
          </w:tcPr>
          <w:p w14:paraId="78B3ED72" w14:textId="215E6C8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6 952 379</w:t>
            </w:r>
          </w:p>
        </w:tc>
        <w:tc>
          <w:tcPr>
            <w:tcW w:w="1140" w:type="dxa"/>
            <w:tcBorders>
              <w:right w:val="single" w:sz="4" w:space="0" w:color="000000"/>
            </w:tcBorders>
            <w:shd w:val="clear" w:color="auto" w:fill="C2D69B"/>
            <w:noWrap/>
            <w:tcMar>
              <w:top w:w="0" w:type="dxa"/>
              <w:left w:w="70" w:type="dxa"/>
              <w:bottom w:w="0" w:type="dxa"/>
              <w:right w:w="70" w:type="dxa"/>
            </w:tcMar>
            <w:vAlign w:val="bottom"/>
          </w:tcPr>
          <w:p w14:paraId="29A9319D"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6,98%</w:t>
            </w:r>
          </w:p>
        </w:tc>
        <w:tc>
          <w:tcPr>
            <w:tcW w:w="567" w:type="dxa"/>
            <w:tcBorders>
              <w:right w:val="single" w:sz="4" w:space="0" w:color="000000"/>
            </w:tcBorders>
            <w:shd w:val="clear" w:color="auto" w:fill="C2D69B"/>
            <w:noWrap/>
            <w:tcMar>
              <w:top w:w="0" w:type="dxa"/>
              <w:left w:w="70" w:type="dxa"/>
              <w:bottom w:w="0" w:type="dxa"/>
              <w:right w:w="70" w:type="dxa"/>
            </w:tcMar>
            <w:vAlign w:val="bottom"/>
          </w:tcPr>
          <w:p w14:paraId="5AE12FF9"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643E85" w14:paraId="2661BF89" w14:textId="77777777" w:rsidTr="003938AA">
        <w:trPr>
          <w:trHeight w:val="675"/>
        </w:trPr>
        <w:tc>
          <w:tcPr>
            <w:tcW w:w="2127" w:type="dxa"/>
            <w:tcBorders>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195386B1"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9.1 Aktywna integracja zwiększająca szanse na zatrudnienie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3462E6A7"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w:t>
            </w:r>
          </w:p>
        </w:tc>
        <w:tc>
          <w:tcPr>
            <w:tcW w:w="930" w:type="dxa"/>
            <w:tcBorders>
              <w:right w:val="single" w:sz="8" w:space="0" w:color="000000"/>
            </w:tcBorders>
            <w:shd w:val="clear" w:color="auto" w:fill="E4DFEC"/>
            <w:noWrap/>
            <w:tcMar>
              <w:top w:w="0" w:type="dxa"/>
              <w:left w:w="70" w:type="dxa"/>
              <w:bottom w:w="0" w:type="dxa"/>
              <w:right w:w="70" w:type="dxa"/>
            </w:tcMar>
            <w:vAlign w:val="bottom"/>
          </w:tcPr>
          <w:p w14:paraId="513770E7"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56F33EC2" w14:textId="7048769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33 252 672</w:t>
            </w:r>
          </w:p>
        </w:tc>
        <w:tc>
          <w:tcPr>
            <w:tcW w:w="422" w:type="dxa"/>
            <w:tcBorders>
              <w:right w:val="single" w:sz="4" w:space="0" w:color="000000"/>
            </w:tcBorders>
            <w:shd w:val="clear" w:color="auto" w:fill="E4DFEC"/>
            <w:noWrap/>
            <w:tcMar>
              <w:top w:w="0" w:type="dxa"/>
              <w:left w:w="70" w:type="dxa"/>
              <w:bottom w:w="0" w:type="dxa"/>
              <w:right w:w="70" w:type="dxa"/>
            </w:tcMar>
          </w:tcPr>
          <w:p w14:paraId="4CBB8772" w14:textId="7A6C3D9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right w:val="single" w:sz="4" w:space="0" w:color="000000"/>
            </w:tcBorders>
            <w:shd w:val="clear" w:color="auto" w:fill="E4DFEC"/>
            <w:noWrap/>
            <w:tcMar>
              <w:top w:w="0" w:type="dxa"/>
              <w:left w:w="70" w:type="dxa"/>
              <w:bottom w:w="0" w:type="dxa"/>
              <w:right w:w="70" w:type="dxa"/>
            </w:tcMar>
          </w:tcPr>
          <w:p w14:paraId="5147FAA1" w14:textId="582006B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22" w:type="dxa"/>
            <w:tcBorders>
              <w:right w:val="single" w:sz="8" w:space="0" w:color="000000"/>
            </w:tcBorders>
            <w:shd w:val="clear" w:color="auto" w:fill="E4DFEC"/>
            <w:noWrap/>
            <w:tcMar>
              <w:top w:w="0" w:type="dxa"/>
              <w:left w:w="70" w:type="dxa"/>
              <w:bottom w:w="0" w:type="dxa"/>
              <w:right w:w="70" w:type="dxa"/>
            </w:tcMar>
          </w:tcPr>
          <w:p w14:paraId="5166C0A3" w14:textId="238E4615"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33 252 672</w:t>
            </w:r>
          </w:p>
        </w:tc>
        <w:tc>
          <w:tcPr>
            <w:tcW w:w="875" w:type="dxa"/>
            <w:tcBorders>
              <w:bottom w:val="single" w:sz="8" w:space="0" w:color="000000"/>
              <w:right w:val="dashed" w:sz="8" w:space="0" w:color="000000"/>
            </w:tcBorders>
            <w:shd w:val="clear" w:color="auto" w:fill="E4DFEC"/>
            <w:noWrap/>
            <w:tcMar>
              <w:top w:w="0" w:type="dxa"/>
              <w:left w:w="70" w:type="dxa"/>
              <w:bottom w:w="0" w:type="dxa"/>
              <w:right w:w="70" w:type="dxa"/>
            </w:tcMar>
          </w:tcPr>
          <w:p w14:paraId="6DF9185C" w14:textId="7D6ACEED"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5 868 119</w:t>
            </w:r>
          </w:p>
        </w:tc>
        <w:tc>
          <w:tcPr>
            <w:tcW w:w="802" w:type="dxa"/>
            <w:tcBorders>
              <w:bottom w:val="single" w:sz="8" w:space="0" w:color="000000"/>
            </w:tcBorders>
            <w:shd w:val="clear" w:color="auto" w:fill="E4DFEC"/>
            <w:noWrap/>
            <w:tcMar>
              <w:top w:w="0" w:type="dxa"/>
              <w:left w:w="70" w:type="dxa"/>
              <w:bottom w:w="0" w:type="dxa"/>
              <w:right w:w="70" w:type="dxa"/>
            </w:tcMar>
          </w:tcPr>
          <w:p w14:paraId="082877E3" w14:textId="35532182"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5 617 598</w:t>
            </w:r>
          </w:p>
        </w:tc>
        <w:tc>
          <w:tcPr>
            <w:tcW w:w="505" w:type="dxa"/>
            <w:tcBorders>
              <w:left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38BF9B0" w14:textId="1FE5BE2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1 956 040</w:t>
            </w:r>
          </w:p>
        </w:tc>
        <w:tc>
          <w:tcPr>
            <w:tcW w:w="666"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7BF68D94" w14:textId="1BC79D2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65"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3CA27342" w14:textId="763504B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3 661 558</w:t>
            </w:r>
          </w:p>
        </w:tc>
        <w:tc>
          <w:tcPr>
            <w:tcW w:w="709" w:type="dxa"/>
            <w:tcBorders>
              <w:bottom w:val="single" w:sz="8" w:space="0" w:color="000000"/>
              <w:right w:val="dashed" w:sz="8" w:space="0" w:color="000000"/>
            </w:tcBorders>
            <w:shd w:val="clear" w:color="auto" w:fill="E4DFEC"/>
            <w:noWrap/>
            <w:tcMar>
              <w:top w:w="0" w:type="dxa"/>
              <w:left w:w="70" w:type="dxa"/>
              <w:bottom w:w="0" w:type="dxa"/>
              <w:right w:w="70" w:type="dxa"/>
            </w:tcMar>
          </w:tcPr>
          <w:p w14:paraId="3F2C74A2" w14:textId="730ED10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709" w:type="dxa"/>
            <w:tcBorders>
              <w:bottom w:val="single" w:sz="8" w:space="0" w:color="000000"/>
              <w:right w:val="single" w:sz="4" w:space="0" w:color="000000"/>
            </w:tcBorders>
            <w:shd w:val="clear" w:color="auto" w:fill="E4DFEC"/>
            <w:noWrap/>
            <w:tcMar>
              <w:top w:w="0" w:type="dxa"/>
              <w:left w:w="70" w:type="dxa"/>
              <w:bottom w:w="0" w:type="dxa"/>
              <w:right w:w="70" w:type="dxa"/>
            </w:tcMar>
          </w:tcPr>
          <w:p w14:paraId="27833389" w14:textId="3DB8469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250 521</w:t>
            </w:r>
          </w:p>
        </w:tc>
        <w:tc>
          <w:tcPr>
            <w:tcW w:w="992" w:type="dxa"/>
            <w:tcBorders>
              <w:bottom w:val="single" w:sz="8" w:space="0" w:color="000000"/>
              <w:right w:val="single" w:sz="8" w:space="0" w:color="000000"/>
            </w:tcBorders>
            <w:shd w:val="clear" w:color="auto" w:fill="E4DFEC"/>
            <w:noWrap/>
            <w:tcMar>
              <w:top w:w="0" w:type="dxa"/>
              <w:left w:w="70" w:type="dxa"/>
              <w:bottom w:w="0" w:type="dxa"/>
              <w:right w:w="70" w:type="dxa"/>
            </w:tcMar>
          </w:tcPr>
          <w:p w14:paraId="6F5CC996" w14:textId="65082FB2"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39 120 791</w:t>
            </w:r>
          </w:p>
        </w:tc>
        <w:tc>
          <w:tcPr>
            <w:tcW w:w="709" w:type="dxa"/>
            <w:tcBorders>
              <w:bottom w:val="single" w:sz="8" w:space="0" w:color="000000"/>
            </w:tcBorders>
            <w:shd w:val="clear" w:color="auto" w:fill="E4DFEC"/>
            <w:noWrap/>
            <w:tcMar>
              <w:top w:w="0" w:type="dxa"/>
              <w:left w:w="70" w:type="dxa"/>
              <w:bottom w:w="0" w:type="dxa"/>
              <w:right w:w="70" w:type="dxa"/>
            </w:tcMar>
          </w:tcPr>
          <w:p w14:paraId="55AE6FE2" w14:textId="46E70B5F"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20071CA0" w14:textId="6A352C7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30 930 934</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BE1F2B4" w14:textId="7D5378B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2 321 738</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628AF4B" w14:textId="77777777" w:rsidR="00643E85" w:rsidRDefault="00643E85" w:rsidP="00643E85">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51D9AA29" w14:textId="77777777" w:rsidR="00643E85" w:rsidRDefault="00643E85" w:rsidP="00643E85">
            <w:pPr>
              <w:spacing w:after="0" w:line="240" w:lineRule="auto"/>
              <w:rPr>
                <w:rFonts w:eastAsia="Times New Roman"/>
                <w:color w:val="000000"/>
                <w:sz w:val="18"/>
                <w:szCs w:val="18"/>
                <w:lang w:eastAsia="pl-PL"/>
              </w:rPr>
            </w:pPr>
          </w:p>
        </w:tc>
      </w:tr>
      <w:tr w:rsidR="00643E85" w14:paraId="0295EE1A" w14:textId="77777777" w:rsidTr="003938AA">
        <w:trPr>
          <w:trHeight w:val="675"/>
        </w:trPr>
        <w:tc>
          <w:tcPr>
            <w:tcW w:w="2127" w:type="dxa"/>
            <w:tcBorders>
              <w:left w:val="single" w:sz="8" w:space="0" w:color="000000"/>
              <w:bottom w:val="single" w:sz="8" w:space="0" w:color="000000"/>
            </w:tcBorders>
            <w:shd w:val="clear" w:color="auto" w:fill="E4DFEC"/>
            <w:tcMar>
              <w:top w:w="0" w:type="dxa"/>
              <w:left w:w="70" w:type="dxa"/>
              <w:bottom w:w="0" w:type="dxa"/>
              <w:right w:w="70" w:type="dxa"/>
            </w:tcMar>
            <w:vAlign w:val="center"/>
          </w:tcPr>
          <w:p w14:paraId="0EFDC00B"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9.2 Ułatwienie dostępu do wysokiej jakości usług społecznych i zdrowotnych</w:t>
            </w:r>
          </w:p>
        </w:tc>
        <w:tc>
          <w:tcPr>
            <w:tcW w:w="42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37BD0E3C"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8" w:space="0" w:color="000000"/>
              <w:right w:val="single" w:sz="8" w:space="0" w:color="000000"/>
            </w:tcBorders>
            <w:shd w:val="clear" w:color="auto" w:fill="E4DFEC"/>
            <w:noWrap/>
            <w:tcMar>
              <w:top w:w="0" w:type="dxa"/>
              <w:left w:w="70" w:type="dxa"/>
              <w:bottom w:w="0" w:type="dxa"/>
              <w:right w:w="70" w:type="dxa"/>
            </w:tcMar>
            <w:vAlign w:val="bottom"/>
          </w:tcPr>
          <w:p w14:paraId="6AD7DC07"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620D646" w14:textId="1FA5038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56 790 868</w:t>
            </w:r>
          </w:p>
        </w:tc>
        <w:tc>
          <w:tcPr>
            <w:tcW w:w="42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64C9449F" w14:textId="456A8BDF"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85A7815" w14:textId="3843296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22"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tcPr>
          <w:p w14:paraId="61BD7BD1" w14:textId="709ABF4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56 790 868</w:t>
            </w:r>
          </w:p>
        </w:tc>
        <w:tc>
          <w:tcPr>
            <w:tcW w:w="875" w:type="dxa"/>
            <w:tcBorders>
              <w:bottom w:val="single" w:sz="8" w:space="0" w:color="000000"/>
              <w:right w:val="dashed" w:sz="8" w:space="0" w:color="000000"/>
            </w:tcBorders>
            <w:shd w:val="clear" w:color="auto" w:fill="E4DFEC"/>
            <w:tcMar>
              <w:top w:w="0" w:type="dxa"/>
              <w:left w:w="70" w:type="dxa"/>
              <w:bottom w:w="0" w:type="dxa"/>
              <w:right w:w="70" w:type="dxa"/>
            </w:tcMar>
          </w:tcPr>
          <w:p w14:paraId="3D43F7FD" w14:textId="1FA08940"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10 021 919</w:t>
            </w:r>
          </w:p>
        </w:tc>
        <w:tc>
          <w:tcPr>
            <w:tcW w:w="802" w:type="dxa"/>
            <w:tcBorders>
              <w:bottom w:val="single" w:sz="8" w:space="0" w:color="000000"/>
              <w:right w:val="single" w:sz="4" w:space="0" w:color="000000"/>
            </w:tcBorders>
            <w:shd w:val="clear" w:color="auto" w:fill="E4DFEC"/>
            <w:tcMar>
              <w:top w:w="0" w:type="dxa"/>
              <w:left w:w="70" w:type="dxa"/>
              <w:bottom w:w="0" w:type="dxa"/>
              <w:right w:w="70" w:type="dxa"/>
            </w:tcMar>
          </w:tcPr>
          <w:p w14:paraId="738D706F" w14:textId="533D1AEE"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9 633 628</w:t>
            </w:r>
          </w:p>
        </w:tc>
        <w:tc>
          <w:tcPr>
            <w:tcW w:w="505" w:type="dxa"/>
            <w:tcBorders>
              <w:bottom w:val="single" w:sz="8" w:space="0" w:color="000000"/>
              <w:right w:val="single" w:sz="4" w:space="0" w:color="000000"/>
            </w:tcBorders>
            <w:shd w:val="clear" w:color="auto" w:fill="E4DFEC"/>
            <w:tcMar>
              <w:top w:w="0" w:type="dxa"/>
              <w:left w:w="70" w:type="dxa"/>
              <w:bottom w:w="0" w:type="dxa"/>
              <w:right w:w="70" w:type="dxa"/>
            </w:tcMar>
          </w:tcPr>
          <w:p w14:paraId="141F5620" w14:textId="0DF7289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5 010 959</w:t>
            </w:r>
          </w:p>
        </w:tc>
        <w:tc>
          <w:tcPr>
            <w:tcW w:w="666" w:type="dxa"/>
            <w:gridSpan w:val="2"/>
            <w:tcBorders>
              <w:bottom w:val="single" w:sz="8" w:space="0" w:color="000000"/>
              <w:right w:val="single" w:sz="4" w:space="0" w:color="000000"/>
            </w:tcBorders>
            <w:shd w:val="clear" w:color="auto" w:fill="E4DFEC"/>
            <w:tcMar>
              <w:top w:w="0" w:type="dxa"/>
              <w:left w:w="70" w:type="dxa"/>
              <w:bottom w:w="0" w:type="dxa"/>
              <w:right w:w="70" w:type="dxa"/>
            </w:tcMar>
          </w:tcPr>
          <w:p w14:paraId="1137D096" w14:textId="6AA48DDE"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65" w:type="dxa"/>
            <w:gridSpan w:val="2"/>
            <w:tcBorders>
              <w:bottom w:val="single" w:sz="8" w:space="0" w:color="000000"/>
              <w:right w:val="single" w:sz="4" w:space="0" w:color="000000"/>
            </w:tcBorders>
            <w:shd w:val="clear" w:color="auto" w:fill="E4DFEC"/>
            <w:tcMar>
              <w:top w:w="0" w:type="dxa"/>
              <w:left w:w="70" w:type="dxa"/>
              <w:bottom w:w="0" w:type="dxa"/>
              <w:right w:w="70" w:type="dxa"/>
            </w:tcMar>
          </w:tcPr>
          <w:p w14:paraId="2549BE7F" w14:textId="409705F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4 111 264</w:t>
            </w:r>
          </w:p>
        </w:tc>
        <w:tc>
          <w:tcPr>
            <w:tcW w:w="709" w:type="dxa"/>
            <w:tcBorders>
              <w:bottom w:val="single" w:sz="8" w:space="0" w:color="000000"/>
              <w:right w:val="dashed" w:sz="8" w:space="0" w:color="000000"/>
            </w:tcBorders>
            <w:shd w:val="clear" w:color="auto" w:fill="E4DFEC"/>
            <w:tcMar>
              <w:top w:w="0" w:type="dxa"/>
              <w:left w:w="70" w:type="dxa"/>
              <w:bottom w:w="0" w:type="dxa"/>
              <w:right w:w="70" w:type="dxa"/>
            </w:tcMar>
          </w:tcPr>
          <w:p w14:paraId="191DC3DD" w14:textId="2EB14E93"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511 405</w:t>
            </w:r>
          </w:p>
        </w:tc>
        <w:tc>
          <w:tcPr>
            <w:tcW w:w="709" w:type="dxa"/>
            <w:tcBorders>
              <w:bottom w:val="single" w:sz="8" w:space="0" w:color="000000"/>
              <w:right w:val="single" w:sz="4" w:space="0" w:color="000000"/>
            </w:tcBorders>
            <w:shd w:val="clear" w:color="auto" w:fill="E4DFEC"/>
            <w:tcMar>
              <w:top w:w="0" w:type="dxa"/>
              <w:left w:w="70" w:type="dxa"/>
              <w:bottom w:w="0" w:type="dxa"/>
              <w:right w:w="70" w:type="dxa"/>
            </w:tcMar>
          </w:tcPr>
          <w:p w14:paraId="25EFB1D4" w14:textId="627EBF0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388 291</w:t>
            </w:r>
          </w:p>
        </w:tc>
        <w:tc>
          <w:tcPr>
            <w:tcW w:w="992" w:type="dxa"/>
            <w:tcBorders>
              <w:bottom w:val="single" w:sz="8" w:space="0" w:color="000000"/>
              <w:right w:val="single" w:sz="8" w:space="0" w:color="000000"/>
            </w:tcBorders>
            <w:shd w:val="clear" w:color="auto" w:fill="E4DFEC"/>
            <w:tcMar>
              <w:top w:w="0" w:type="dxa"/>
              <w:left w:w="70" w:type="dxa"/>
              <w:bottom w:w="0" w:type="dxa"/>
              <w:right w:w="70" w:type="dxa"/>
            </w:tcMar>
          </w:tcPr>
          <w:p w14:paraId="7785E2DC" w14:textId="6940415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66 812 787</w:t>
            </w:r>
          </w:p>
        </w:tc>
        <w:tc>
          <w:tcPr>
            <w:tcW w:w="709" w:type="dxa"/>
            <w:tcBorders>
              <w:bottom w:val="single" w:sz="8" w:space="0" w:color="000000"/>
            </w:tcBorders>
            <w:shd w:val="clear" w:color="auto" w:fill="E4DFEC"/>
            <w:noWrap/>
            <w:tcMar>
              <w:top w:w="0" w:type="dxa"/>
              <w:left w:w="70" w:type="dxa"/>
              <w:bottom w:w="0" w:type="dxa"/>
              <w:right w:w="70" w:type="dxa"/>
            </w:tcMar>
          </w:tcPr>
          <w:p w14:paraId="665D11BF" w14:textId="79DC223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B7EC7F2" w14:textId="2AC4CB4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52 825 667</w:t>
            </w:r>
          </w:p>
        </w:tc>
        <w:tc>
          <w:tcPr>
            <w:tcW w:w="1074" w:type="dxa"/>
            <w:tcBorders>
              <w:bottom w:val="single" w:sz="8" w:space="0" w:color="000000"/>
              <w:right w:val="single" w:sz="4" w:space="0" w:color="000000"/>
            </w:tcBorders>
            <w:shd w:val="clear" w:color="auto" w:fill="E4DFEC"/>
            <w:noWrap/>
            <w:tcMar>
              <w:top w:w="0" w:type="dxa"/>
              <w:left w:w="70" w:type="dxa"/>
              <w:bottom w:w="0" w:type="dxa"/>
              <w:right w:w="70" w:type="dxa"/>
            </w:tcMar>
          </w:tcPr>
          <w:p w14:paraId="69C9568B" w14:textId="1BA4856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3 965 201</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C0A0535" w14:textId="77777777" w:rsidR="00643E85" w:rsidRDefault="00643E85" w:rsidP="00643E85">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776C5FA" w14:textId="77777777" w:rsidR="00643E85" w:rsidRDefault="00643E85" w:rsidP="00643E85">
            <w:pPr>
              <w:spacing w:after="0" w:line="240" w:lineRule="auto"/>
              <w:rPr>
                <w:rFonts w:eastAsia="Times New Roman"/>
                <w:color w:val="000000"/>
                <w:sz w:val="18"/>
                <w:szCs w:val="18"/>
                <w:lang w:eastAsia="pl-PL"/>
              </w:rPr>
            </w:pPr>
          </w:p>
        </w:tc>
      </w:tr>
      <w:tr w:rsidR="00643E85" w14:paraId="1863FC76" w14:textId="77777777" w:rsidTr="003938AA">
        <w:trPr>
          <w:trHeight w:val="675"/>
        </w:trPr>
        <w:tc>
          <w:tcPr>
            <w:tcW w:w="2127" w:type="dxa"/>
            <w:tcBorders>
              <w:left w:val="single" w:sz="8" w:space="0" w:color="000000"/>
              <w:bottom w:val="single" w:sz="4" w:space="0" w:color="000000"/>
              <w:right w:val="single" w:sz="8" w:space="0" w:color="000000"/>
            </w:tcBorders>
            <w:shd w:val="clear" w:color="auto" w:fill="FFFFFF"/>
            <w:tcMar>
              <w:top w:w="0" w:type="dxa"/>
              <w:left w:w="70" w:type="dxa"/>
              <w:bottom w:w="0" w:type="dxa"/>
              <w:right w:w="70" w:type="dxa"/>
            </w:tcMar>
          </w:tcPr>
          <w:p w14:paraId="4CDC0C99"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9.2.1 Rozwój wysokiej jakości usług społecznych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0DC296B"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92DC491"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3BDAA839" w14:textId="1CF28AF7"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47 886 942</w:t>
            </w:r>
          </w:p>
        </w:tc>
        <w:tc>
          <w:tcPr>
            <w:tcW w:w="42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4E74595D" w14:textId="1F1CE6BA"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609529A3" w14:textId="60248C9A"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0,00</w:t>
            </w:r>
          </w:p>
        </w:tc>
        <w:tc>
          <w:tcPr>
            <w:tcW w:w="422" w:type="dxa"/>
            <w:tcBorders>
              <w:bottom w:val="single" w:sz="4" w:space="0" w:color="000000"/>
              <w:right w:val="single" w:sz="8" w:space="0" w:color="000000"/>
            </w:tcBorders>
            <w:shd w:val="clear" w:color="auto" w:fill="FFFFFF"/>
            <w:noWrap/>
            <w:tcMar>
              <w:top w:w="0" w:type="dxa"/>
              <w:left w:w="70" w:type="dxa"/>
              <w:bottom w:w="0" w:type="dxa"/>
              <w:right w:w="70" w:type="dxa"/>
            </w:tcMar>
          </w:tcPr>
          <w:p w14:paraId="556B3EC9" w14:textId="3AE3B9A1"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47 886 942</w:t>
            </w:r>
          </w:p>
        </w:tc>
        <w:tc>
          <w:tcPr>
            <w:tcW w:w="875" w:type="dxa"/>
            <w:tcBorders>
              <w:bottom w:val="single" w:sz="4" w:space="0" w:color="000000"/>
              <w:right w:val="dashed" w:sz="8" w:space="0" w:color="000000"/>
            </w:tcBorders>
            <w:shd w:val="clear" w:color="auto" w:fill="FFFFFF"/>
            <w:noWrap/>
            <w:tcMar>
              <w:top w:w="0" w:type="dxa"/>
              <w:left w:w="70" w:type="dxa"/>
              <w:bottom w:w="0" w:type="dxa"/>
              <w:right w:w="70" w:type="dxa"/>
            </w:tcMar>
          </w:tcPr>
          <w:p w14:paraId="0E54866E" w14:textId="562E1065"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8 450 638</w:t>
            </w:r>
          </w:p>
        </w:tc>
        <w:tc>
          <w:tcPr>
            <w:tcW w:w="80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BB5E288" w14:textId="3B2966F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8 204 181</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BC05A90" w14:textId="218F991E"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4 225 319</w:t>
            </w:r>
          </w:p>
        </w:tc>
        <w:tc>
          <w:tcPr>
            <w:tcW w:w="666"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4D5F3A60" w14:textId="037D33E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594F5CA6" w14:textId="479D52B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3 767 596</w:t>
            </w:r>
          </w:p>
        </w:tc>
        <w:tc>
          <w:tcPr>
            <w:tcW w:w="709" w:type="dxa"/>
            <w:tcBorders>
              <w:bottom w:val="single" w:sz="4" w:space="0" w:color="000000"/>
              <w:right w:val="dashed" w:sz="8" w:space="0" w:color="000000"/>
            </w:tcBorders>
            <w:shd w:val="clear" w:color="auto" w:fill="FFFFFF"/>
            <w:noWrap/>
            <w:tcMar>
              <w:top w:w="0" w:type="dxa"/>
              <w:left w:w="70" w:type="dxa"/>
              <w:bottom w:w="0" w:type="dxa"/>
              <w:right w:w="70" w:type="dxa"/>
            </w:tcMar>
          </w:tcPr>
          <w:p w14:paraId="54A23C19" w14:textId="0ED54E34"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211 266</w:t>
            </w:r>
          </w:p>
        </w:tc>
        <w:tc>
          <w:tcPr>
            <w:tcW w:w="709"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EE86538" w14:textId="506D5382"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246 457</w:t>
            </w:r>
          </w:p>
        </w:tc>
        <w:tc>
          <w:tcPr>
            <w:tcW w:w="992" w:type="dxa"/>
            <w:tcBorders>
              <w:bottom w:val="single" w:sz="4" w:space="0" w:color="000000"/>
              <w:right w:val="single" w:sz="8" w:space="0" w:color="000000"/>
            </w:tcBorders>
            <w:shd w:val="clear" w:color="auto" w:fill="FFFFFF"/>
            <w:noWrap/>
            <w:tcMar>
              <w:top w:w="0" w:type="dxa"/>
              <w:left w:w="70" w:type="dxa"/>
              <w:bottom w:w="0" w:type="dxa"/>
              <w:right w:w="70" w:type="dxa"/>
            </w:tcMar>
          </w:tcPr>
          <w:p w14:paraId="648002E3" w14:textId="0A58B78F"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56 337 580</w:t>
            </w:r>
          </w:p>
        </w:tc>
        <w:tc>
          <w:tcPr>
            <w:tcW w:w="709" w:type="dxa"/>
            <w:tcBorders>
              <w:bottom w:val="single" w:sz="4" w:space="0" w:color="000000"/>
            </w:tcBorders>
            <w:shd w:val="clear" w:color="auto" w:fill="FFFFFF"/>
            <w:noWrap/>
            <w:tcMar>
              <w:top w:w="0" w:type="dxa"/>
              <w:left w:w="70" w:type="dxa"/>
              <w:bottom w:w="0" w:type="dxa"/>
              <w:right w:w="70" w:type="dxa"/>
            </w:tcMar>
          </w:tcPr>
          <w:p w14:paraId="1DFBADBC" w14:textId="3153BA71"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44D505" w14:textId="2E1698A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44 543 423</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AAD04D8" w14:textId="68A2FFF3"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3 343 519</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A9FBF1D" w14:textId="77777777" w:rsidR="00643E85" w:rsidRDefault="00643E85" w:rsidP="00643E85">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D73A3E9" w14:textId="77777777" w:rsidR="00643E85" w:rsidRDefault="00643E85" w:rsidP="00643E85">
            <w:pPr>
              <w:spacing w:after="0" w:line="240" w:lineRule="auto"/>
              <w:rPr>
                <w:rFonts w:eastAsia="Times New Roman"/>
                <w:color w:val="000000"/>
                <w:sz w:val="18"/>
                <w:szCs w:val="18"/>
                <w:lang w:eastAsia="pl-PL"/>
              </w:rPr>
            </w:pPr>
          </w:p>
        </w:tc>
      </w:tr>
      <w:tr w:rsidR="00643E85" w14:paraId="17E01070" w14:textId="77777777" w:rsidTr="003938AA">
        <w:trPr>
          <w:trHeight w:val="67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ED8F409"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9.2.2 Rozwój wysokiej jakości usług społecznych i zdrowotnych – ZIT </w:t>
            </w:r>
            <w:r>
              <w:rPr>
                <w:rFonts w:eastAsia="Times New Roman"/>
                <w:color w:val="000000"/>
                <w:sz w:val="18"/>
                <w:szCs w:val="18"/>
                <w:lang w:eastAsia="pl-PL"/>
              </w:rPr>
              <w:br/>
              <w:t>(projekty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16EDCF"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EAE17A9"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7CE72CD" w14:textId="0E825696"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800 000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6171C74" w14:textId="7901C92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FAB8340" w14:textId="26BBB31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1D72ADC" w14:textId="6C73FEC3"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800 000</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693F018" w14:textId="087F45D0"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141 176</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46EAF13" w14:textId="1CBC815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102 353</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53F2407" w14:textId="64D21DE0"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70 588</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255D5E5" w14:textId="4FB91427"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1FB7242" w14:textId="60C2AC1A"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17 647</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65B0D12" w14:textId="74F7132F"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14 118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E1133C5" w14:textId="57681B24"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38 823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4FBEA4D" w14:textId="4AAA7FC5"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941 176</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F586EBA" w14:textId="073B1EE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E9CBED8" w14:textId="5A24ADC5"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744 143</w:t>
            </w:r>
          </w:p>
        </w:tc>
        <w:tc>
          <w:tcPr>
            <w:tcW w:w="1074"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E52462D" w14:textId="31D4EE4F"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55 857</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55B00CA" w14:textId="77777777" w:rsidR="00643E85" w:rsidRDefault="00643E85" w:rsidP="00643E85">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F3A3A6C" w14:textId="77777777" w:rsidR="00643E85" w:rsidRDefault="00643E85" w:rsidP="00643E85">
            <w:pPr>
              <w:spacing w:after="0" w:line="240" w:lineRule="auto"/>
              <w:rPr>
                <w:rFonts w:eastAsia="Times New Roman"/>
                <w:color w:val="000000"/>
                <w:sz w:val="18"/>
                <w:szCs w:val="18"/>
                <w:lang w:eastAsia="pl-PL"/>
              </w:rPr>
            </w:pPr>
          </w:p>
        </w:tc>
      </w:tr>
      <w:tr w:rsidR="002F0321" w14:paraId="6BC12CAF"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9E34BF1"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FE519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3091E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FD797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CE7DC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611872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97B57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BE75C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35C469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B0E0FC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57F5B0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1D49F78"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4F69CC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3E964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5C44B5ED"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CDC1987"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2CC35B8"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F35C069"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C2383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98886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ADAAB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27AD5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D699A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75DD4F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5BF63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A5A89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E4FB6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315BE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4362A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CFF689C"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D5D0B93"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591FD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CBB49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80268A4"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752622" w14:textId="77777777" w:rsidR="002F0321" w:rsidRDefault="002F0321" w:rsidP="002F0321">
            <w:pPr>
              <w:spacing w:after="0" w:line="240" w:lineRule="auto"/>
              <w:rPr>
                <w:rFonts w:eastAsia="Times New Roman"/>
                <w:b/>
                <w:color w:val="000000"/>
                <w:lang w:eastAsia="pl-PL"/>
              </w:rPr>
            </w:pPr>
          </w:p>
        </w:tc>
      </w:tr>
      <w:tr w:rsidR="002F0321" w14:paraId="6D0C9DFA"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041B3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F93F553"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A3758C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855AC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BA10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0BC7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68FF85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C300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07D77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0E200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2A68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09BA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3820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736167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107AF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ED993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FA34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B887B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3C4C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64917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34E7B7F4"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815698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87EDEB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633484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867D8C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F42B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2651F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55247D6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3EBA31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DDB9C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2CAEC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39FDE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CF74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A3A9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497717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0E9B85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1523CC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F236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2FD2A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B1B2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E28238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396D74" w14:paraId="5B3F7935" w14:textId="77777777" w:rsidTr="003938AA">
        <w:trPr>
          <w:trHeight w:val="67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888D12D" w14:textId="77777777" w:rsidR="00396D74" w:rsidRDefault="00396D74" w:rsidP="00396D74">
            <w:pPr>
              <w:spacing w:after="0" w:line="240" w:lineRule="auto"/>
              <w:rPr>
                <w:rFonts w:eastAsia="Times New Roman"/>
                <w:color w:val="000000"/>
                <w:sz w:val="18"/>
                <w:szCs w:val="18"/>
                <w:lang w:eastAsia="pl-PL"/>
              </w:rPr>
            </w:pPr>
            <w:bookmarkStart w:id="98" w:name="_GoBack" w:colFirst="3" w:colLast="17"/>
            <w:r>
              <w:rPr>
                <w:rFonts w:eastAsia="Times New Roman"/>
                <w:color w:val="000000"/>
                <w:sz w:val="18"/>
                <w:szCs w:val="18"/>
                <w:lang w:eastAsia="pl-PL"/>
              </w:rPr>
              <w:t>Poddziałanie 9.2.3 Rozwój wysokiej jakości usług zdrowotnych (projekty konkursowe)</w:t>
            </w:r>
          </w:p>
          <w:p w14:paraId="73CD7466" w14:textId="77777777" w:rsidR="00396D74" w:rsidRDefault="00396D74" w:rsidP="00396D74">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F77114"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EB9E80D"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D08281E" w14:textId="64A963C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8 103 926</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CF7E83B" w14:textId="5B17EDB0"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D94F766" w14:textId="4F48FAF4"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6E3E756" w14:textId="79CF5F4A"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8 103 926</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02E9B91" w14:textId="24FB26A2"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1 430 105</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712F4E5" w14:textId="470D803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1 327 094</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49F29F" w14:textId="49A0007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715 052</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8ED9A27" w14:textId="7521F0ED"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E3F7C39" w14:textId="463F730C"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326 021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48D5713" w14:textId="66B506DD"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286 021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D522881" w14:textId="14DBE07E"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103 011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3E8A3F9" w14:textId="7D2BAD56"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9 534 031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EE74964" w14:textId="65A842CF"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9F77B89" w14:textId="4901975C"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7 538 101</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64B1A6C" w14:textId="0FA8196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565 825</w:t>
            </w:r>
          </w:p>
        </w:tc>
        <w:tc>
          <w:tcPr>
            <w:tcW w:w="1140" w:type="dxa"/>
            <w:vMerge w:val="restart"/>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A419168" w14:textId="77777777" w:rsidR="00396D74" w:rsidRDefault="00396D74" w:rsidP="00396D74">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073F309" w14:textId="77777777" w:rsidR="00396D74" w:rsidRDefault="00396D74" w:rsidP="00396D74">
            <w:pPr>
              <w:spacing w:after="0" w:line="240" w:lineRule="auto"/>
              <w:rPr>
                <w:rFonts w:eastAsia="Times New Roman"/>
                <w:color w:val="000000"/>
                <w:sz w:val="18"/>
                <w:szCs w:val="18"/>
                <w:lang w:eastAsia="pl-PL"/>
              </w:rPr>
            </w:pPr>
          </w:p>
        </w:tc>
      </w:tr>
      <w:tr w:rsidR="00396D74" w14:paraId="52F7D37E" w14:textId="77777777" w:rsidTr="003938AA">
        <w:trPr>
          <w:trHeight w:val="67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2D19D766" w14:textId="77777777" w:rsidR="00396D74" w:rsidRDefault="00396D74" w:rsidP="00396D74">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9.3 Wspieranie ekonomii i przedsiębiorczości społecznej w celu ułatwienia dostępu do zatrudnienia</w:t>
            </w:r>
          </w:p>
          <w:p w14:paraId="5369222B" w14:textId="77777777" w:rsidR="00396D74" w:rsidRDefault="00396D74" w:rsidP="00396D74">
            <w:pPr>
              <w:spacing w:after="0" w:line="240" w:lineRule="auto"/>
              <w:rPr>
                <w:rFonts w:eastAsia="Times New Roman"/>
                <w:b/>
                <w:bCs/>
                <w:color w:val="000000"/>
                <w:sz w:val="18"/>
                <w:szCs w:val="18"/>
                <w:lang w:eastAsia="pl-PL"/>
              </w:rPr>
            </w:pPr>
          </w:p>
        </w:tc>
        <w:tc>
          <w:tcPr>
            <w:tcW w:w="425"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0350BBB8"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9v</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4B3E2B21" w14:textId="77777777" w:rsidR="00396D74" w:rsidRDefault="00396D74" w:rsidP="00396D74">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tcPr>
          <w:p w14:paraId="2B096E0E" w14:textId="341116BC"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9 530 641</w:t>
            </w:r>
          </w:p>
        </w:tc>
        <w:tc>
          <w:tcPr>
            <w:tcW w:w="42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23CFCA22" w14:textId="77FB8A97"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58A32EB" w14:textId="211C9EA1"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51D066E4" w14:textId="72475BC9"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9 530 641</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43082CE4" w14:textId="2CB1BC7D"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1 681 877</w:t>
            </w:r>
          </w:p>
        </w:tc>
        <w:tc>
          <w:tcPr>
            <w:tcW w:w="802" w:type="dxa"/>
            <w:tcBorders>
              <w:top w:val="single" w:sz="4" w:space="0" w:color="000000"/>
              <w:bottom w:val="single" w:sz="8" w:space="0" w:color="000000"/>
            </w:tcBorders>
            <w:shd w:val="clear" w:color="auto" w:fill="E4DFEC"/>
            <w:tcMar>
              <w:top w:w="0" w:type="dxa"/>
              <w:left w:w="70" w:type="dxa"/>
              <w:bottom w:w="0" w:type="dxa"/>
              <w:right w:w="70" w:type="dxa"/>
            </w:tcMar>
          </w:tcPr>
          <w:p w14:paraId="2BAF0E88" w14:textId="36DB5EE2"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1 442 093</w:t>
            </w:r>
          </w:p>
        </w:tc>
        <w:tc>
          <w:tcPr>
            <w:tcW w:w="505" w:type="dxa"/>
            <w:tcBorders>
              <w:top w:val="single" w:sz="4" w:space="0" w:color="000000"/>
              <w:left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5CD39DD" w14:textId="115B2AB8"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1 065 188</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D31D7E8" w14:textId="39B70C50"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135 188</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C34CC73" w14:textId="0A2EE95F"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241 717</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70944A91" w14:textId="6BD9795F"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0</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3FD8102" w14:textId="0112D65A"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239 784</w:t>
            </w:r>
          </w:p>
        </w:tc>
        <w:tc>
          <w:tcPr>
            <w:tcW w:w="99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2F4AE598" w14:textId="42D7A4A1"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11 212 518</w:t>
            </w:r>
          </w:p>
        </w:tc>
        <w:tc>
          <w:tcPr>
            <w:tcW w:w="709" w:type="dxa"/>
            <w:tcBorders>
              <w:top w:val="single" w:sz="4" w:space="0" w:color="000000"/>
              <w:bottom w:val="single" w:sz="8" w:space="0" w:color="000000"/>
            </w:tcBorders>
            <w:shd w:val="clear" w:color="auto" w:fill="E4DFEC"/>
            <w:noWrap/>
            <w:tcMar>
              <w:top w:w="0" w:type="dxa"/>
              <w:left w:w="70" w:type="dxa"/>
              <w:bottom w:w="0" w:type="dxa"/>
              <w:right w:w="70" w:type="dxa"/>
            </w:tcMar>
          </w:tcPr>
          <w:p w14:paraId="6756D713" w14:textId="7F16890C"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985F276" w14:textId="44B25249"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8 865 201</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2B34453" w14:textId="3C8CDE85"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665 440</w:t>
            </w:r>
          </w:p>
        </w:tc>
        <w:tc>
          <w:tcPr>
            <w:tcW w:w="1140"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2510B7A" w14:textId="77777777" w:rsidR="00396D74" w:rsidRDefault="00396D74" w:rsidP="00396D74">
            <w:pPr>
              <w:spacing w:after="0" w:line="240" w:lineRule="auto"/>
              <w:rPr>
                <w:rFonts w:eastAsia="Times New Roman"/>
                <w:color w:val="000000"/>
                <w:sz w:val="18"/>
                <w:szCs w:val="18"/>
                <w:lang w:eastAsia="pl-PL"/>
              </w:rPr>
            </w:pPr>
          </w:p>
        </w:tc>
        <w:tc>
          <w:tcPr>
            <w:tcW w:w="567"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5A3233BE" w14:textId="77777777" w:rsidR="00396D74" w:rsidRDefault="00396D74" w:rsidP="00396D74">
            <w:pPr>
              <w:spacing w:after="0" w:line="240" w:lineRule="auto"/>
              <w:rPr>
                <w:rFonts w:eastAsia="Times New Roman"/>
                <w:color w:val="000000"/>
                <w:sz w:val="18"/>
                <w:szCs w:val="18"/>
                <w:lang w:eastAsia="pl-PL"/>
              </w:rPr>
            </w:pPr>
          </w:p>
        </w:tc>
      </w:tr>
      <w:tr w:rsidR="00396D74" w14:paraId="72232880" w14:textId="77777777" w:rsidTr="003938AA">
        <w:trPr>
          <w:trHeight w:val="675"/>
        </w:trPr>
        <w:tc>
          <w:tcPr>
            <w:tcW w:w="2127" w:type="dxa"/>
            <w:tcBorders>
              <w:left w:val="single" w:sz="8" w:space="0" w:color="000000"/>
              <w:bottom w:val="single" w:sz="4" w:space="0" w:color="000000"/>
              <w:right w:val="single" w:sz="8" w:space="0" w:color="000000"/>
            </w:tcBorders>
            <w:shd w:val="clear" w:color="auto" w:fill="FFFFFF"/>
            <w:tcMar>
              <w:top w:w="0" w:type="dxa"/>
              <w:left w:w="70" w:type="dxa"/>
              <w:bottom w:w="0" w:type="dxa"/>
              <w:right w:w="70" w:type="dxa"/>
            </w:tcMar>
          </w:tcPr>
          <w:p w14:paraId="08796FF4"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9.3.1 Wsparcie sektora ekonomii społecznej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5C89BB0"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C0983AE"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440D94C2" w14:textId="00B2E021"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8 764 577</w:t>
            </w:r>
          </w:p>
        </w:tc>
        <w:tc>
          <w:tcPr>
            <w:tcW w:w="42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810BB8E" w14:textId="4A7E72E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14F811B4" w14:textId="759ED84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22" w:type="dxa"/>
            <w:tcBorders>
              <w:bottom w:val="single" w:sz="4" w:space="0" w:color="000000"/>
              <w:right w:val="single" w:sz="8" w:space="0" w:color="000000"/>
            </w:tcBorders>
            <w:shd w:val="clear" w:color="auto" w:fill="FFFFFF"/>
            <w:noWrap/>
            <w:tcMar>
              <w:top w:w="0" w:type="dxa"/>
              <w:left w:w="70" w:type="dxa"/>
              <w:bottom w:w="0" w:type="dxa"/>
              <w:right w:w="70" w:type="dxa"/>
            </w:tcMar>
          </w:tcPr>
          <w:p w14:paraId="0BCBD513" w14:textId="246E28C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8 764 577</w:t>
            </w:r>
          </w:p>
        </w:tc>
        <w:tc>
          <w:tcPr>
            <w:tcW w:w="875" w:type="dxa"/>
            <w:tcBorders>
              <w:bottom w:val="single" w:sz="4" w:space="0" w:color="000000"/>
              <w:right w:val="dashed" w:sz="8" w:space="0" w:color="000000"/>
            </w:tcBorders>
            <w:shd w:val="clear" w:color="auto" w:fill="FFFFFF"/>
            <w:noWrap/>
            <w:tcMar>
              <w:top w:w="0" w:type="dxa"/>
              <w:left w:w="70" w:type="dxa"/>
              <w:bottom w:w="0" w:type="dxa"/>
              <w:right w:w="70" w:type="dxa"/>
            </w:tcMar>
          </w:tcPr>
          <w:p w14:paraId="25B9F399" w14:textId="169E1CD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1 546 689</w:t>
            </w:r>
          </w:p>
        </w:tc>
        <w:tc>
          <w:tcPr>
            <w:tcW w:w="80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9C3092D" w14:textId="732F7B3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1 306 905</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A43DFF5" w14:textId="6FC4F30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1 065 188</w:t>
            </w:r>
          </w:p>
        </w:tc>
        <w:tc>
          <w:tcPr>
            <w:tcW w:w="666"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18F3A754" w14:textId="04BDA8E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5666F597" w14:textId="2D0BCE7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241 717</w:t>
            </w:r>
          </w:p>
        </w:tc>
        <w:tc>
          <w:tcPr>
            <w:tcW w:w="709" w:type="dxa"/>
            <w:tcBorders>
              <w:bottom w:val="single" w:sz="4" w:space="0" w:color="000000"/>
              <w:right w:val="dashed" w:sz="8" w:space="0" w:color="000000"/>
            </w:tcBorders>
            <w:shd w:val="clear" w:color="auto" w:fill="FFFFFF"/>
            <w:noWrap/>
            <w:tcMar>
              <w:top w:w="0" w:type="dxa"/>
              <w:left w:w="70" w:type="dxa"/>
              <w:bottom w:w="0" w:type="dxa"/>
              <w:right w:w="70" w:type="dxa"/>
            </w:tcMar>
          </w:tcPr>
          <w:p w14:paraId="46E884E9" w14:textId="53B36BAE"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709"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13FBD6D" w14:textId="44278A6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239 784</w:t>
            </w:r>
          </w:p>
        </w:tc>
        <w:tc>
          <w:tcPr>
            <w:tcW w:w="99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552F62E" w14:textId="5B0DA25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10 311 266</w:t>
            </w:r>
          </w:p>
        </w:tc>
        <w:tc>
          <w:tcPr>
            <w:tcW w:w="709" w:type="dxa"/>
            <w:shd w:val="clear" w:color="auto" w:fill="FFFFFF"/>
            <w:noWrap/>
            <w:tcMar>
              <w:top w:w="0" w:type="dxa"/>
              <w:left w:w="70" w:type="dxa"/>
              <w:bottom w:w="0" w:type="dxa"/>
              <w:right w:w="70" w:type="dxa"/>
            </w:tcMar>
          </w:tcPr>
          <w:p w14:paraId="3ABB3F05" w14:textId="20AED72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C6D6368" w14:textId="444FC266"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8 152 625</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4B8B5649" w14:textId="6652379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611 952</w:t>
            </w:r>
          </w:p>
        </w:tc>
        <w:tc>
          <w:tcPr>
            <w:tcW w:w="1140"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7A0FA1" w14:textId="77777777" w:rsidR="00396D74" w:rsidRDefault="00396D74" w:rsidP="00396D74">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4B6568C" w14:textId="77777777" w:rsidR="00396D74" w:rsidRDefault="00396D74" w:rsidP="00396D74">
            <w:pPr>
              <w:spacing w:after="0" w:line="240" w:lineRule="auto"/>
              <w:rPr>
                <w:rFonts w:eastAsia="Times New Roman"/>
                <w:color w:val="000000"/>
                <w:sz w:val="18"/>
                <w:szCs w:val="18"/>
                <w:lang w:eastAsia="pl-PL"/>
              </w:rPr>
            </w:pPr>
          </w:p>
        </w:tc>
      </w:tr>
      <w:tr w:rsidR="00396D74" w14:paraId="4E16FBDC" w14:textId="77777777" w:rsidTr="003938AA">
        <w:trPr>
          <w:trHeight w:val="675"/>
        </w:trPr>
        <w:tc>
          <w:tcPr>
            <w:tcW w:w="2127" w:type="dxa"/>
            <w:tcBorders>
              <w:left w:val="single" w:sz="8" w:space="0" w:color="000000"/>
              <w:right w:val="single" w:sz="8" w:space="0" w:color="000000"/>
            </w:tcBorders>
            <w:shd w:val="clear" w:color="auto" w:fill="FFFFFF"/>
            <w:tcMar>
              <w:top w:w="0" w:type="dxa"/>
              <w:left w:w="70" w:type="dxa"/>
              <w:bottom w:w="0" w:type="dxa"/>
              <w:right w:w="70" w:type="dxa"/>
            </w:tcMar>
          </w:tcPr>
          <w:p w14:paraId="49D5A911"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9.3.2 Koordynacja działań na rzecz ekonomii społecznej (projekt pozakonkursowy)</w:t>
            </w:r>
          </w:p>
        </w:tc>
        <w:tc>
          <w:tcPr>
            <w:tcW w:w="425" w:type="dxa"/>
            <w:vMerge w:val="restart"/>
            <w:tcBorders>
              <w:right w:val="single" w:sz="8" w:space="0" w:color="000000"/>
            </w:tcBorders>
            <w:shd w:val="clear" w:color="auto" w:fill="auto"/>
            <w:noWrap/>
            <w:tcMar>
              <w:top w:w="0" w:type="dxa"/>
              <w:left w:w="70" w:type="dxa"/>
              <w:bottom w:w="0" w:type="dxa"/>
              <w:right w:w="70" w:type="dxa"/>
            </w:tcMar>
            <w:vAlign w:val="bottom"/>
          </w:tcPr>
          <w:p w14:paraId="24C3C0AD"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9v</w:t>
            </w:r>
          </w:p>
        </w:tc>
        <w:tc>
          <w:tcPr>
            <w:tcW w:w="930" w:type="dxa"/>
            <w:vMerge w:val="restart"/>
            <w:tcBorders>
              <w:right w:val="single" w:sz="8" w:space="0" w:color="000000"/>
            </w:tcBorders>
            <w:shd w:val="clear" w:color="auto" w:fill="auto"/>
            <w:noWrap/>
            <w:tcMar>
              <w:top w:w="0" w:type="dxa"/>
              <w:left w:w="70" w:type="dxa"/>
              <w:bottom w:w="0" w:type="dxa"/>
              <w:right w:w="70" w:type="dxa"/>
            </w:tcMar>
            <w:vAlign w:val="bottom"/>
          </w:tcPr>
          <w:p w14:paraId="04C37BFA"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vMerge w:val="restart"/>
            <w:tcBorders>
              <w:right w:val="single" w:sz="8" w:space="0" w:color="000000"/>
            </w:tcBorders>
            <w:shd w:val="clear" w:color="auto" w:fill="auto"/>
            <w:noWrap/>
            <w:tcMar>
              <w:top w:w="0" w:type="dxa"/>
              <w:left w:w="70" w:type="dxa"/>
              <w:bottom w:w="0" w:type="dxa"/>
              <w:right w:w="70" w:type="dxa"/>
            </w:tcMar>
          </w:tcPr>
          <w:p w14:paraId="5A77D21A" w14:textId="458F9892"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766 064</w:t>
            </w:r>
          </w:p>
        </w:tc>
        <w:tc>
          <w:tcPr>
            <w:tcW w:w="422" w:type="dxa"/>
            <w:tcBorders>
              <w:right w:val="single" w:sz="4" w:space="0" w:color="000000"/>
            </w:tcBorders>
            <w:shd w:val="clear" w:color="auto" w:fill="FFFFFF"/>
            <w:noWrap/>
            <w:tcMar>
              <w:top w:w="0" w:type="dxa"/>
              <w:left w:w="70" w:type="dxa"/>
              <w:bottom w:w="0" w:type="dxa"/>
              <w:right w:w="70" w:type="dxa"/>
            </w:tcMar>
          </w:tcPr>
          <w:p w14:paraId="41C416B2" w14:textId="27FF6C2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right w:val="single" w:sz="4" w:space="0" w:color="000000"/>
            </w:tcBorders>
            <w:shd w:val="clear" w:color="auto" w:fill="FFFFFF"/>
            <w:noWrap/>
            <w:tcMar>
              <w:top w:w="0" w:type="dxa"/>
              <w:left w:w="70" w:type="dxa"/>
              <w:bottom w:w="0" w:type="dxa"/>
              <w:right w:w="70" w:type="dxa"/>
            </w:tcMar>
          </w:tcPr>
          <w:p w14:paraId="1AA7900B" w14:textId="5C624D5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22" w:type="dxa"/>
            <w:tcBorders>
              <w:right w:val="single" w:sz="8" w:space="0" w:color="000000"/>
            </w:tcBorders>
            <w:shd w:val="clear" w:color="auto" w:fill="FFFFFF"/>
            <w:noWrap/>
            <w:tcMar>
              <w:top w:w="0" w:type="dxa"/>
              <w:left w:w="70" w:type="dxa"/>
              <w:bottom w:w="0" w:type="dxa"/>
              <w:right w:w="70" w:type="dxa"/>
            </w:tcMar>
          </w:tcPr>
          <w:p w14:paraId="294DC69F" w14:textId="6892AE10"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766 064</w:t>
            </w:r>
          </w:p>
        </w:tc>
        <w:tc>
          <w:tcPr>
            <w:tcW w:w="875" w:type="dxa"/>
            <w:vMerge w:val="restart"/>
            <w:tcBorders>
              <w:right w:val="dashed" w:sz="8" w:space="0" w:color="000000"/>
            </w:tcBorders>
            <w:shd w:val="clear" w:color="auto" w:fill="FFFFFF"/>
            <w:noWrap/>
            <w:tcMar>
              <w:top w:w="0" w:type="dxa"/>
              <w:left w:w="70" w:type="dxa"/>
              <w:bottom w:w="0" w:type="dxa"/>
              <w:right w:w="70" w:type="dxa"/>
            </w:tcMar>
          </w:tcPr>
          <w:p w14:paraId="27C98653" w14:textId="6FF15C8E"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135 188</w:t>
            </w:r>
          </w:p>
        </w:tc>
        <w:tc>
          <w:tcPr>
            <w:tcW w:w="802" w:type="dxa"/>
            <w:vMerge w:val="restart"/>
            <w:tcBorders>
              <w:right w:val="single" w:sz="4" w:space="0" w:color="000000"/>
            </w:tcBorders>
            <w:shd w:val="clear" w:color="auto" w:fill="FFFFFF"/>
            <w:noWrap/>
            <w:tcMar>
              <w:top w:w="0" w:type="dxa"/>
              <w:left w:w="70" w:type="dxa"/>
              <w:bottom w:w="0" w:type="dxa"/>
              <w:right w:w="70" w:type="dxa"/>
            </w:tcMar>
          </w:tcPr>
          <w:p w14:paraId="7932D958" w14:textId="43B63F3D"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135 188</w:t>
            </w:r>
          </w:p>
        </w:tc>
        <w:tc>
          <w:tcPr>
            <w:tcW w:w="505" w:type="dxa"/>
            <w:vMerge w:val="restart"/>
            <w:tcBorders>
              <w:right w:val="single" w:sz="4" w:space="0" w:color="000000"/>
            </w:tcBorders>
            <w:shd w:val="clear" w:color="auto" w:fill="FFFFFF"/>
            <w:noWrap/>
            <w:tcMar>
              <w:top w:w="0" w:type="dxa"/>
              <w:left w:w="70" w:type="dxa"/>
              <w:bottom w:w="0" w:type="dxa"/>
              <w:right w:w="70" w:type="dxa"/>
            </w:tcMar>
          </w:tcPr>
          <w:p w14:paraId="2EC8F1D7" w14:textId="6B72C487"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6" w:type="dxa"/>
            <w:gridSpan w:val="2"/>
            <w:vMerge w:val="restart"/>
            <w:tcBorders>
              <w:right w:val="single" w:sz="4" w:space="0" w:color="000000"/>
            </w:tcBorders>
            <w:shd w:val="clear" w:color="auto" w:fill="FFFFFF"/>
            <w:noWrap/>
            <w:tcMar>
              <w:top w:w="0" w:type="dxa"/>
              <w:left w:w="70" w:type="dxa"/>
              <w:bottom w:w="0" w:type="dxa"/>
              <w:right w:w="70" w:type="dxa"/>
            </w:tcMar>
          </w:tcPr>
          <w:p w14:paraId="6DF29C18" w14:textId="33CCAE5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135 188</w:t>
            </w:r>
          </w:p>
        </w:tc>
        <w:tc>
          <w:tcPr>
            <w:tcW w:w="465" w:type="dxa"/>
            <w:gridSpan w:val="2"/>
            <w:vMerge w:val="restart"/>
            <w:tcBorders>
              <w:right w:val="single" w:sz="4" w:space="0" w:color="000000"/>
            </w:tcBorders>
            <w:shd w:val="clear" w:color="auto" w:fill="FFFFFF"/>
            <w:noWrap/>
            <w:tcMar>
              <w:top w:w="0" w:type="dxa"/>
              <w:left w:w="70" w:type="dxa"/>
              <w:bottom w:w="0" w:type="dxa"/>
              <w:right w:w="70" w:type="dxa"/>
            </w:tcMar>
          </w:tcPr>
          <w:p w14:paraId="0F5B4081" w14:textId="5ABA16D1"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709" w:type="dxa"/>
            <w:vMerge w:val="restart"/>
            <w:tcBorders>
              <w:right w:val="dashed" w:sz="8" w:space="0" w:color="000000"/>
            </w:tcBorders>
            <w:shd w:val="clear" w:color="auto" w:fill="FFFFFF"/>
            <w:noWrap/>
            <w:tcMar>
              <w:top w:w="0" w:type="dxa"/>
              <w:left w:w="70" w:type="dxa"/>
              <w:bottom w:w="0" w:type="dxa"/>
              <w:right w:w="70" w:type="dxa"/>
            </w:tcMar>
          </w:tcPr>
          <w:p w14:paraId="3AC64B09" w14:textId="108C7A6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709" w:type="dxa"/>
            <w:vMerge w:val="restart"/>
            <w:tcBorders>
              <w:right w:val="single" w:sz="4" w:space="0" w:color="000000"/>
            </w:tcBorders>
            <w:shd w:val="clear" w:color="auto" w:fill="FFFFFF"/>
            <w:noWrap/>
            <w:tcMar>
              <w:top w:w="0" w:type="dxa"/>
              <w:left w:w="70" w:type="dxa"/>
              <w:bottom w:w="0" w:type="dxa"/>
              <w:right w:w="70" w:type="dxa"/>
            </w:tcMar>
          </w:tcPr>
          <w:p w14:paraId="64397E9F" w14:textId="601E3554"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992" w:type="dxa"/>
            <w:vMerge w:val="restart"/>
            <w:tcBorders>
              <w:right w:val="single" w:sz="4" w:space="0" w:color="000000"/>
            </w:tcBorders>
            <w:shd w:val="clear" w:color="auto" w:fill="FFFFFF"/>
            <w:noWrap/>
            <w:tcMar>
              <w:top w:w="0" w:type="dxa"/>
              <w:left w:w="70" w:type="dxa"/>
              <w:bottom w:w="0" w:type="dxa"/>
              <w:right w:w="70" w:type="dxa"/>
            </w:tcMar>
          </w:tcPr>
          <w:p w14:paraId="0CBB7840" w14:textId="0EB0499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901 252</w:t>
            </w:r>
          </w:p>
        </w:tc>
        <w:tc>
          <w:tcPr>
            <w:tcW w:w="709" w:type="dxa"/>
            <w:vMerge w:val="restart"/>
            <w:tcBorders>
              <w:top w:val="single" w:sz="4" w:space="0" w:color="000000"/>
            </w:tcBorders>
            <w:shd w:val="clear" w:color="auto" w:fill="FFFFFF"/>
            <w:noWrap/>
            <w:tcMar>
              <w:top w:w="0" w:type="dxa"/>
              <w:left w:w="70" w:type="dxa"/>
              <w:bottom w:w="0" w:type="dxa"/>
              <w:right w:w="70" w:type="dxa"/>
            </w:tcMar>
          </w:tcPr>
          <w:p w14:paraId="0F00E49A" w14:textId="73D0D961"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10,00%</w:t>
            </w:r>
          </w:p>
        </w:tc>
        <w:tc>
          <w:tcPr>
            <w:tcW w:w="1134" w:type="dxa"/>
            <w:vMerge w:val="restart"/>
            <w:tcBorders>
              <w:left w:val="single" w:sz="8" w:space="0" w:color="000000"/>
              <w:right w:val="single" w:sz="4" w:space="0" w:color="000000"/>
            </w:tcBorders>
            <w:shd w:val="clear" w:color="auto" w:fill="FFFFFF"/>
            <w:noWrap/>
            <w:tcMar>
              <w:top w:w="0" w:type="dxa"/>
              <w:left w:w="70" w:type="dxa"/>
              <w:bottom w:w="0" w:type="dxa"/>
              <w:right w:w="70" w:type="dxa"/>
            </w:tcMar>
          </w:tcPr>
          <w:p w14:paraId="304EA803" w14:textId="0E17641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712 576</w:t>
            </w:r>
          </w:p>
        </w:tc>
        <w:tc>
          <w:tcPr>
            <w:tcW w:w="1074" w:type="dxa"/>
            <w:vMerge w:val="restart"/>
            <w:tcBorders>
              <w:right w:val="single" w:sz="4" w:space="0" w:color="000000"/>
            </w:tcBorders>
            <w:shd w:val="clear" w:color="auto" w:fill="FFFFFF"/>
            <w:noWrap/>
            <w:tcMar>
              <w:top w:w="0" w:type="dxa"/>
              <w:left w:w="70" w:type="dxa"/>
              <w:bottom w:w="0" w:type="dxa"/>
              <w:right w:w="70" w:type="dxa"/>
            </w:tcMar>
          </w:tcPr>
          <w:p w14:paraId="54903A2E" w14:textId="3D5F3DC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53 488</w:t>
            </w:r>
          </w:p>
        </w:tc>
        <w:tc>
          <w:tcPr>
            <w:tcW w:w="1140"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C14CE4D" w14:textId="77777777" w:rsidR="00396D74" w:rsidRDefault="00396D74" w:rsidP="00396D74">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617ACBD" w14:textId="77777777" w:rsidR="00396D74" w:rsidRDefault="00396D74" w:rsidP="00396D74">
            <w:pPr>
              <w:spacing w:after="0" w:line="240" w:lineRule="auto"/>
              <w:rPr>
                <w:rFonts w:eastAsia="Times New Roman"/>
                <w:color w:val="000000"/>
                <w:sz w:val="18"/>
                <w:szCs w:val="18"/>
                <w:lang w:eastAsia="pl-PL"/>
              </w:rPr>
            </w:pPr>
          </w:p>
          <w:p w14:paraId="40B7F5F1" w14:textId="77777777" w:rsidR="00396D74" w:rsidRDefault="00396D74" w:rsidP="00396D74">
            <w:pPr>
              <w:spacing w:after="0" w:line="240" w:lineRule="auto"/>
              <w:rPr>
                <w:rFonts w:eastAsia="Times New Roman"/>
                <w:color w:val="000000"/>
                <w:sz w:val="18"/>
                <w:szCs w:val="18"/>
                <w:lang w:eastAsia="pl-PL"/>
              </w:rPr>
            </w:pPr>
          </w:p>
          <w:p w14:paraId="6C879343" w14:textId="77777777" w:rsidR="00396D74" w:rsidRDefault="00396D74" w:rsidP="00396D74">
            <w:pPr>
              <w:spacing w:after="0" w:line="240" w:lineRule="auto"/>
              <w:rPr>
                <w:rFonts w:eastAsia="Times New Roman"/>
                <w:color w:val="000000"/>
                <w:sz w:val="18"/>
                <w:szCs w:val="18"/>
                <w:lang w:eastAsia="pl-PL"/>
              </w:rPr>
            </w:pPr>
          </w:p>
          <w:p w14:paraId="053B46C7" w14:textId="11079FBB" w:rsidR="00396D74" w:rsidRDefault="00396D74" w:rsidP="00396D74">
            <w:pPr>
              <w:spacing w:after="0" w:line="240" w:lineRule="auto"/>
              <w:rPr>
                <w:rFonts w:eastAsia="Times New Roman"/>
                <w:color w:val="000000"/>
                <w:sz w:val="18"/>
                <w:szCs w:val="18"/>
                <w:lang w:eastAsia="pl-PL"/>
              </w:rPr>
            </w:pPr>
          </w:p>
        </w:tc>
      </w:tr>
      <w:bookmarkEnd w:id="98"/>
      <w:tr w:rsidR="003938AA" w14:paraId="7043E3DE" w14:textId="77777777" w:rsidTr="003938AA">
        <w:trPr>
          <w:trHeight w:val="675"/>
        </w:trPr>
        <w:tc>
          <w:tcPr>
            <w:tcW w:w="2127" w:type="dxa"/>
            <w:tcBorders>
              <w:left w:val="single" w:sz="8" w:space="0" w:color="000000"/>
              <w:right w:val="single" w:sz="8" w:space="0" w:color="000000"/>
            </w:tcBorders>
            <w:shd w:val="clear" w:color="auto" w:fill="FFFFFF"/>
            <w:tcMar>
              <w:top w:w="0" w:type="dxa"/>
              <w:left w:w="70" w:type="dxa"/>
              <w:bottom w:w="0" w:type="dxa"/>
              <w:right w:w="70" w:type="dxa"/>
            </w:tcMar>
          </w:tcPr>
          <w:p w14:paraId="68674947" w14:textId="77777777" w:rsidR="003938AA" w:rsidRDefault="003938AA" w:rsidP="002A0B33">
            <w:pPr>
              <w:spacing w:after="0" w:line="240" w:lineRule="auto"/>
              <w:rPr>
                <w:rFonts w:eastAsia="Times New Roman"/>
                <w:color w:val="000000"/>
                <w:sz w:val="18"/>
                <w:szCs w:val="18"/>
                <w:lang w:eastAsia="pl-PL"/>
              </w:rPr>
            </w:pPr>
          </w:p>
        </w:tc>
        <w:tc>
          <w:tcPr>
            <w:tcW w:w="425" w:type="dxa"/>
            <w:vMerge/>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D731A15" w14:textId="77777777" w:rsidR="003938AA" w:rsidRDefault="003938AA" w:rsidP="002A0B33">
            <w:pPr>
              <w:spacing w:after="0" w:line="240" w:lineRule="auto"/>
              <w:rPr>
                <w:rFonts w:eastAsia="Times New Roman"/>
                <w:color w:val="000000"/>
                <w:sz w:val="18"/>
                <w:szCs w:val="18"/>
                <w:lang w:eastAsia="pl-PL"/>
              </w:rPr>
            </w:pPr>
          </w:p>
        </w:tc>
        <w:tc>
          <w:tcPr>
            <w:tcW w:w="930" w:type="dxa"/>
            <w:vMerge/>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3BC8A0C" w14:textId="77777777" w:rsidR="003938AA" w:rsidRDefault="003938AA" w:rsidP="002A0B33">
            <w:pPr>
              <w:spacing w:after="0" w:line="240" w:lineRule="auto"/>
              <w:rPr>
                <w:rFonts w:eastAsia="Times New Roman"/>
                <w:color w:val="000000"/>
                <w:sz w:val="18"/>
                <w:szCs w:val="18"/>
                <w:lang w:eastAsia="pl-PL"/>
              </w:rPr>
            </w:pPr>
          </w:p>
        </w:tc>
        <w:tc>
          <w:tcPr>
            <w:tcW w:w="771" w:type="dxa"/>
            <w:gridSpan w:val="2"/>
            <w:vMerge/>
            <w:tcBorders>
              <w:bottom w:val="single" w:sz="4" w:space="0" w:color="000000"/>
              <w:right w:val="single" w:sz="8" w:space="0" w:color="000000"/>
            </w:tcBorders>
            <w:shd w:val="clear" w:color="auto" w:fill="auto"/>
            <w:noWrap/>
            <w:tcMar>
              <w:top w:w="0" w:type="dxa"/>
              <w:left w:w="70" w:type="dxa"/>
              <w:bottom w:w="0" w:type="dxa"/>
              <w:right w:w="70" w:type="dxa"/>
            </w:tcMar>
          </w:tcPr>
          <w:p w14:paraId="1308AFDA" w14:textId="77777777" w:rsidR="003938AA" w:rsidRPr="003938AA" w:rsidRDefault="003938AA" w:rsidP="002A0B33">
            <w:pPr>
              <w:spacing w:after="0" w:line="240" w:lineRule="auto"/>
              <w:rPr>
                <w:sz w:val="18"/>
                <w:szCs w:val="18"/>
              </w:rPr>
            </w:pPr>
          </w:p>
        </w:tc>
        <w:tc>
          <w:tcPr>
            <w:tcW w:w="422" w:type="dxa"/>
            <w:tcBorders>
              <w:right w:val="single" w:sz="4" w:space="0" w:color="000000"/>
            </w:tcBorders>
            <w:shd w:val="clear" w:color="auto" w:fill="FFFFFF"/>
            <w:noWrap/>
            <w:tcMar>
              <w:top w:w="0" w:type="dxa"/>
              <w:left w:w="70" w:type="dxa"/>
              <w:bottom w:w="0" w:type="dxa"/>
              <w:right w:w="70" w:type="dxa"/>
            </w:tcMar>
          </w:tcPr>
          <w:p w14:paraId="4F4EE83B" w14:textId="77777777" w:rsidR="003938AA" w:rsidRPr="003938AA" w:rsidRDefault="003938AA" w:rsidP="002A0B33">
            <w:pPr>
              <w:spacing w:after="0" w:line="240" w:lineRule="auto"/>
              <w:rPr>
                <w:sz w:val="18"/>
                <w:szCs w:val="18"/>
              </w:rPr>
            </w:pPr>
          </w:p>
        </w:tc>
        <w:tc>
          <w:tcPr>
            <w:tcW w:w="662" w:type="dxa"/>
            <w:gridSpan w:val="2"/>
            <w:tcBorders>
              <w:right w:val="single" w:sz="4" w:space="0" w:color="000000"/>
            </w:tcBorders>
            <w:shd w:val="clear" w:color="auto" w:fill="FFFFFF"/>
            <w:noWrap/>
            <w:tcMar>
              <w:top w:w="0" w:type="dxa"/>
              <w:left w:w="70" w:type="dxa"/>
              <w:bottom w:w="0" w:type="dxa"/>
              <w:right w:w="70" w:type="dxa"/>
            </w:tcMar>
          </w:tcPr>
          <w:p w14:paraId="212FF574" w14:textId="77777777" w:rsidR="003938AA" w:rsidRPr="003938AA" w:rsidRDefault="003938AA" w:rsidP="002A0B33">
            <w:pPr>
              <w:spacing w:after="0" w:line="240" w:lineRule="auto"/>
              <w:rPr>
                <w:sz w:val="18"/>
                <w:szCs w:val="18"/>
              </w:rPr>
            </w:pPr>
          </w:p>
        </w:tc>
        <w:tc>
          <w:tcPr>
            <w:tcW w:w="422" w:type="dxa"/>
            <w:tcBorders>
              <w:right w:val="single" w:sz="8" w:space="0" w:color="000000"/>
            </w:tcBorders>
            <w:shd w:val="clear" w:color="auto" w:fill="FFFFFF"/>
            <w:noWrap/>
            <w:tcMar>
              <w:top w:w="0" w:type="dxa"/>
              <w:left w:w="70" w:type="dxa"/>
              <w:bottom w:w="0" w:type="dxa"/>
              <w:right w:w="70" w:type="dxa"/>
            </w:tcMar>
          </w:tcPr>
          <w:p w14:paraId="47E82AB2" w14:textId="77777777" w:rsidR="003938AA" w:rsidRPr="003938AA" w:rsidRDefault="003938AA" w:rsidP="002A0B33">
            <w:pPr>
              <w:spacing w:after="0" w:line="240" w:lineRule="auto"/>
              <w:rPr>
                <w:sz w:val="18"/>
                <w:szCs w:val="18"/>
              </w:rPr>
            </w:pPr>
          </w:p>
        </w:tc>
        <w:tc>
          <w:tcPr>
            <w:tcW w:w="875" w:type="dxa"/>
            <w:vMerge/>
            <w:tcBorders>
              <w:bottom w:val="single" w:sz="4" w:space="0" w:color="000000"/>
              <w:right w:val="dashed" w:sz="8" w:space="0" w:color="000000"/>
            </w:tcBorders>
            <w:shd w:val="clear" w:color="auto" w:fill="FFFFFF"/>
            <w:noWrap/>
            <w:tcMar>
              <w:top w:w="0" w:type="dxa"/>
              <w:left w:w="70" w:type="dxa"/>
              <w:bottom w:w="0" w:type="dxa"/>
              <w:right w:w="70" w:type="dxa"/>
            </w:tcMar>
          </w:tcPr>
          <w:p w14:paraId="30BADA6A" w14:textId="77777777" w:rsidR="003938AA" w:rsidRPr="003938AA" w:rsidRDefault="003938AA" w:rsidP="002A0B33">
            <w:pPr>
              <w:spacing w:after="0" w:line="240" w:lineRule="auto"/>
              <w:rPr>
                <w:sz w:val="18"/>
                <w:szCs w:val="18"/>
              </w:rPr>
            </w:pPr>
          </w:p>
        </w:tc>
        <w:tc>
          <w:tcPr>
            <w:tcW w:w="802"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0B59CFA1" w14:textId="77777777" w:rsidR="003938AA" w:rsidRPr="003938AA" w:rsidRDefault="003938AA" w:rsidP="002A0B33">
            <w:pPr>
              <w:spacing w:after="0" w:line="240" w:lineRule="auto"/>
              <w:rPr>
                <w:sz w:val="18"/>
                <w:szCs w:val="18"/>
              </w:rPr>
            </w:pPr>
          </w:p>
        </w:tc>
        <w:tc>
          <w:tcPr>
            <w:tcW w:w="505"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0F7F1308" w14:textId="77777777" w:rsidR="003938AA" w:rsidRPr="003938AA" w:rsidRDefault="003938AA" w:rsidP="002A0B33">
            <w:pPr>
              <w:spacing w:after="0" w:line="240" w:lineRule="auto"/>
              <w:rPr>
                <w:sz w:val="18"/>
                <w:szCs w:val="18"/>
              </w:rPr>
            </w:pPr>
          </w:p>
        </w:tc>
        <w:tc>
          <w:tcPr>
            <w:tcW w:w="666" w:type="dxa"/>
            <w:gridSpan w:val="2"/>
            <w:vMerge/>
            <w:tcBorders>
              <w:bottom w:val="single" w:sz="4" w:space="0" w:color="000000"/>
              <w:right w:val="single" w:sz="4" w:space="0" w:color="000000"/>
            </w:tcBorders>
            <w:shd w:val="clear" w:color="auto" w:fill="FFFFFF"/>
            <w:noWrap/>
            <w:tcMar>
              <w:top w:w="0" w:type="dxa"/>
              <w:left w:w="70" w:type="dxa"/>
              <w:bottom w:w="0" w:type="dxa"/>
              <w:right w:w="70" w:type="dxa"/>
            </w:tcMar>
          </w:tcPr>
          <w:p w14:paraId="1909CE95" w14:textId="77777777" w:rsidR="003938AA" w:rsidRPr="003938AA" w:rsidRDefault="003938AA" w:rsidP="002A0B33">
            <w:pPr>
              <w:spacing w:after="0" w:line="240" w:lineRule="auto"/>
              <w:rPr>
                <w:sz w:val="18"/>
                <w:szCs w:val="18"/>
              </w:rPr>
            </w:pPr>
          </w:p>
        </w:tc>
        <w:tc>
          <w:tcPr>
            <w:tcW w:w="465" w:type="dxa"/>
            <w:gridSpan w:val="2"/>
            <w:vMerge/>
            <w:tcBorders>
              <w:bottom w:val="single" w:sz="4" w:space="0" w:color="000000"/>
              <w:right w:val="single" w:sz="4" w:space="0" w:color="000000"/>
            </w:tcBorders>
            <w:shd w:val="clear" w:color="auto" w:fill="FFFFFF"/>
            <w:noWrap/>
            <w:tcMar>
              <w:top w:w="0" w:type="dxa"/>
              <w:left w:w="70" w:type="dxa"/>
              <w:bottom w:w="0" w:type="dxa"/>
              <w:right w:w="70" w:type="dxa"/>
            </w:tcMar>
          </w:tcPr>
          <w:p w14:paraId="2846F835" w14:textId="77777777" w:rsidR="003938AA" w:rsidRPr="003938AA" w:rsidRDefault="003938AA" w:rsidP="002A0B33">
            <w:pPr>
              <w:spacing w:after="0" w:line="240" w:lineRule="auto"/>
              <w:rPr>
                <w:sz w:val="18"/>
                <w:szCs w:val="18"/>
              </w:rPr>
            </w:pPr>
          </w:p>
        </w:tc>
        <w:tc>
          <w:tcPr>
            <w:tcW w:w="709" w:type="dxa"/>
            <w:vMerge/>
            <w:tcBorders>
              <w:bottom w:val="single" w:sz="4" w:space="0" w:color="000000"/>
              <w:right w:val="dashed" w:sz="8" w:space="0" w:color="000000"/>
            </w:tcBorders>
            <w:shd w:val="clear" w:color="auto" w:fill="FFFFFF"/>
            <w:noWrap/>
            <w:tcMar>
              <w:top w:w="0" w:type="dxa"/>
              <w:left w:w="70" w:type="dxa"/>
              <w:bottom w:w="0" w:type="dxa"/>
              <w:right w:w="70" w:type="dxa"/>
            </w:tcMar>
          </w:tcPr>
          <w:p w14:paraId="45ACC712" w14:textId="77777777" w:rsidR="003938AA" w:rsidRPr="003938AA" w:rsidRDefault="003938AA" w:rsidP="002A0B33">
            <w:pPr>
              <w:spacing w:after="0" w:line="240" w:lineRule="auto"/>
              <w:rPr>
                <w:sz w:val="18"/>
                <w:szCs w:val="18"/>
              </w:rPr>
            </w:pPr>
          </w:p>
        </w:tc>
        <w:tc>
          <w:tcPr>
            <w:tcW w:w="709"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105DD1C3" w14:textId="77777777" w:rsidR="003938AA" w:rsidRPr="003938AA" w:rsidRDefault="003938AA" w:rsidP="002A0B33">
            <w:pPr>
              <w:spacing w:after="0" w:line="240" w:lineRule="auto"/>
              <w:rPr>
                <w:sz w:val="18"/>
                <w:szCs w:val="18"/>
              </w:rPr>
            </w:pPr>
          </w:p>
        </w:tc>
        <w:tc>
          <w:tcPr>
            <w:tcW w:w="992"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7A44DF9B" w14:textId="77777777" w:rsidR="003938AA" w:rsidRPr="003938AA" w:rsidRDefault="003938AA" w:rsidP="002A0B33">
            <w:pPr>
              <w:spacing w:after="0" w:line="240" w:lineRule="auto"/>
              <w:rPr>
                <w:sz w:val="18"/>
                <w:szCs w:val="18"/>
              </w:rPr>
            </w:pPr>
          </w:p>
        </w:tc>
        <w:tc>
          <w:tcPr>
            <w:tcW w:w="709" w:type="dxa"/>
            <w:vMerge/>
            <w:tcBorders>
              <w:bottom w:val="single" w:sz="4" w:space="0" w:color="000000"/>
            </w:tcBorders>
            <w:shd w:val="clear" w:color="auto" w:fill="FFFFFF"/>
            <w:noWrap/>
            <w:tcMar>
              <w:top w:w="0" w:type="dxa"/>
              <w:left w:w="70" w:type="dxa"/>
              <w:bottom w:w="0" w:type="dxa"/>
              <w:right w:w="70" w:type="dxa"/>
            </w:tcMar>
          </w:tcPr>
          <w:p w14:paraId="3F433F3C" w14:textId="77777777" w:rsidR="003938AA" w:rsidRPr="003938AA" w:rsidRDefault="003938AA" w:rsidP="002A0B33">
            <w:pPr>
              <w:spacing w:after="0" w:line="240" w:lineRule="auto"/>
              <w:rPr>
                <w:sz w:val="18"/>
                <w:szCs w:val="18"/>
              </w:rPr>
            </w:pPr>
          </w:p>
        </w:tc>
        <w:tc>
          <w:tcPr>
            <w:tcW w:w="1134" w:type="dxa"/>
            <w:vMerge/>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1DDB971" w14:textId="77777777" w:rsidR="003938AA" w:rsidRPr="003938AA" w:rsidRDefault="003938AA" w:rsidP="002A0B33">
            <w:pPr>
              <w:spacing w:after="0" w:line="240" w:lineRule="auto"/>
              <w:rPr>
                <w:sz w:val="18"/>
                <w:szCs w:val="18"/>
              </w:rPr>
            </w:pPr>
          </w:p>
        </w:tc>
        <w:tc>
          <w:tcPr>
            <w:tcW w:w="1074"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021FD2F6" w14:textId="77777777" w:rsidR="003938AA" w:rsidRPr="003938AA" w:rsidRDefault="003938AA" w:rsidP="002A0B33">
            <w:pPr>
              <w:spacing w:after="0" w:line="240" w:lineRule="auto"/>
              <w:rPr>
                <w:sz w:val="18"/>
                <w:szCs w:val="18"/>
              </w:rPr>
            </w:pPr>
          </w:p>
        </w:tc>
        <w:tc>
          <w:tcPr>
            <w:tcW w:w="1140" w:type="dxa"/>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9ECCF9B" w14:textId="77777777" w:rsidR="003938AA" w:rsidRDefault="003938AA"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CE5358B" w14:textId="77777777" w:rsidR="003938AA" w:rsidRDefault="003938AA" w:rsidP="002A0B33">
            <w:pPr>
              <w:spacing w:after="0" w:line="240" w:lineRule="auto"/>
              <w:rPr>
                <w:rFonts w:eastAsia="Times New Roman"/>
                <w:color w:val="000000"/>
                <w:sz w:val="18"/>
                <w:szCs w:val="18"/>
                <w:lang w:eastAsia="pl-PL"/>
              </w:rPr>
            </w:pPr>
          </w:p>
        </w:tc>
      </w:tr>
      <w:tr w:rsidR="002F0321" w14:paraId="0B34641B"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FD4CDB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1E5C9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77D12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04399B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10969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11EF2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B3CEE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B883C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48BDC9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49B35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16E86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8344C50"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9608D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829EB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25BC52D2"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3F11AB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39A3C6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F0B897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8A487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011FB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52A9B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2E9D61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6A06B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3501B7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3AD7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62D0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0D976C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AEE3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3D5871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515293E"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7DBEFF7"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9192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A656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A62DDAD"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DF2C88" w14:textId="77777777" w:rsidR="002F0321" w:rsidRDefault="002F0321" w:rsidP="002F0321">
            <w:pPr>
              <w:spacing w:after="0" w:line="240" w:lineRule="auto"/>
              <w:rPr>
                <w:rFonts w:eastAsia="Times New Roman"/>
                <w:b/>
                <w:color w:val="000000"/>
                <w:lang w:eastAsia="pl-PL"/>
              </w:rPr>
            </w:pPr>
          </w:p>
        </w:tc>
      </w:tr>
      <w:tr w:rsidR="002F0321" w14:paraId="39749884"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4C20E0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3A187F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6EA3C5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319AA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AA0634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0D192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F8A7A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E87AD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1A8B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5A7F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D6CA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8188F7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144F9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6E27C7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710374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42662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FAB5C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FEE4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88809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BBAD47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2F3644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90BD2E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5A69E5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4145E5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C7341E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B464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7F9E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DF22ED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FC8B2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726FB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33B92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52336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8ADF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7A8EB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66058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93425D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09CD3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5C054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437DC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3C7D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79B114C"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45B04EE5" w14:textId="77777777" w:rsidTr="003938AA">
        <w:trPr>
          <w:trHeight w:val="480"/>
        </w:trPr>
        <w:tc>
          <w:tcPr>
            <w:tcW w:w="2127" w:type="dxa"/>
            <w:tcBorders>
              <w:top w:val="single" w:sz="4" w:space="0" w:color="000000"/>
              <w:left w:val="single" w:sz="4" w:space="0" w:color="000000"/>
              <w:bottom w:val="single" w:sz="4" w:space="0" w:color="000000"/>
              <w:right w:val="single" w:sz="4" w:space="0" w:color="000000"/>
            </w:tcBorders>
            <w:shd w:val="clear" w:color="auto" w:fill="C2D69B"/>
            <w:tcMar>
              <w:top w:w="0" w:type="dxa"/>
              <w:left w:w="70" w:type="dxa"/>
              <w:bottom w:w="0" w:type="dxa"/>
              <w:right w:w="70" w:type="dxa"/>
            </w:tcMar>
            <w:vAlign w:val="bottom"/>
          </w:tcPr>
          <w:p w14:paraId="5E5BDA0D" w14:textId="77777777" w:rsidR="008A4EE3" w:rsidRDefault="008A4EE3" w:rsidP="008A4EE3">
            <w:pPr>
              <w:spacing w:after="0" w:line="240" w:lineRule="auto"/>
            </w:pPr>
            <w:r>
              <w:rPr>
                <w:rFonts w:eastAsia="Times New Roman"/>
                <w:b/>
                <w:color w:val="000000"/>
                <w:sz w:val="18"/>
                <w:szCs w:val="18"/>
                <w:lang w:eastAsia="pl-PL"/>
              </w:rPr>
              <w:t xml:space="preserve">Oś priorytetowa 10. </w:t>
            </w:r>
            <w:r>
              <w:rPr>
                <w:rFonts w:eastAsia="Times New Roman"/>
                <w:b/>
                <w:bCs/>
                <w:color w:val="000000"/>
                <w:sz w:val="18"/>
                <w:szCs w:val="18"/>
                <w:lang w:eastAsia="pl-PL"/>
              </w:rPr>
              <w:t>Otwarty rynek pracy</w:t>
            </w:r>
          </w:p>
        </w:tc>
        <w:tc>
          <w:tcPr>
            <w:tcW w:w="425"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14:paraId="04C91D23" w14:textId="77777777" w:rsidR="008A4EE3" w:rsidRDefault="008A4EE3" w:rsidP="008A4EE3">
            <w:pPr>
              <w:spacing w:after="0" w:line="240" w:lineRule="auto"/>
              <w:rPr>
                <w:rFonts w:eastAsia="Times New Roman"/>
                <w:b/>
                <w:bCs/>
                <w:color w:val="000000"/>
                <w:sz w:val="18"/>
                <w:szCs w:val="18"/>
                <w:lang w:eastAsia="pl-PL"/>
              </w:rPr>
            </w:pPr>
          </w:p>
        </w:tc>
        <w:tc>
          <w:tcPr>
            <w:tcW w:w="930"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14:paraId="326F7738"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793D7F53" w14:textId="4895A13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125 080 035</w:t>
            </w:r>
          </w:p>
        </w:tc>
        <w:tc>
          <w:tcPr>
            <w:tcW w:w="422"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474A8724" w14:textId="3B0D8DD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112F50D0" w14:textId="3BD3231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5F3C0225" w14:textId="5ACCE04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125 080 035</w:t>
            </w:r>
          </w:p>
        </w:tc>
        <w:tc>
          <w:tcPr>
            <w:tcW w:w="875"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1C2B2354" w14:textId="2014CC5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22 072 948</w:t>
            </w:r>
          </w:p>
        </w:tc>
        <w:tc>
          <w:tcPr>
            <w:tcW w:w="802"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3DF717D8" w14:textId="3736EE9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15 451 064</w:t>
            </w:r>
          </w:p>
        </w:tc>
        <w:tc>
          <w:tcPr>
            <w:tcW w:w="505"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4B5A9A80" w14:textId="47E374A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6 920 874</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6DE602F4" w14:textId="2ABD445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2C0C3E68" w14:textId="46553D3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47 738</w:t>
            </w:r>
          </w:p>
        </w:tc>
        <w:tc>
          <w:tcPr>
            <w:tcW w:w="709" w:type="dxa"/>
            <w:tcBorders>
              <w:top w:val="single" w:sz="4" w:space="0" w:color="000000"/>
              <w:bottom w:val="single" w:sz="8" w:space="0" w:color="000000"/>
              <w:right w:val="dashed" w:sz="8" w:space="0" w:color="000000"/>
            </w:tcBorders>
            <w:shd w:val="clear" w:color="auto" w:fill="C2D69B"/>
            <w:noWrap/>
            <w:tcMar>
              <w:top w:w="0" w:type="dxa"/>
              <w:left w:w="70" w:type="dxa"/>
              <w:bottom w:w="0" w:type="dxa"/>
              <w:right w:w="70" w:type="dxa"/>
            </w:tcMar>
          </w:tcPr>
          <w:p w14:paraId="6CC2E7AE" w14:textId="2D6BFFC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8 482 452</w:t>
            </w:r>
          </w:p>
        </w:tc>
        <w:tc>
          <w:tcPr>
            <w:tcW w:w="709"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0C3EFE7E" w14:textId="0C4A129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6 621 884</w:t>
            </w:r>
          </w:p>
        </w:tc>
        <w:tc>
          <w:tcPr>
            <w:tcW w:w="992" w:type="dxa"/>
            <w:tcBorders>
              <w:top w:val="single" w:sz="4" w:space="0" w:color="000000"/>
              <w:bottom w:val="single" w:sz="8" w:space="0" w:color="000000"/>
            </w:tcBorders>
            <w:shd w:val="clear" w:color="auto" w:fill="C2D69B"/>
            <w:noWrap/>
            <w:tcMar>
              <w:top w:w="0" w:type="dxa"/>
              <w:left w:w="70" w:type="dxa"/>
              <w:bottom w:w="0" w:type="dxa"/>
              <w:right w:w="70" w:type="dxa"/>
            </w:tcMar>
          </w:tcPr>
          <w:p w14:paraId="67B5DA0C" w14:textId="1F5CB8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147 152 983</w:t>
            </w:r>
          </w:p>
        </w:tc>
        <w:tc>
          <w:tcPr>
            <w:tcW w:w="709" w:type="dxa"/>
            <w:tcBorders>
              <w:top w:val="single" w:sz="4"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467AF9FE" w14:textId="3C0092C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4" w:space="0" w:color="000000"/>
              <w:right w:val="single" w:sz="4" w:space="0" w:color="000000"/>
            </w:tcBorders>
            <w:shd w:val="clear" w:color="auto" w:fill="C2D69B"/>
            <w:noWrap/>
            <w:tcMar>
              <w:top w:w="0" w:type="dxa"/>
              <w:left w:w="70" w:type="dxa"/>
              <w:bottom w:w="0" w:type="dxa"/>
              <w:right w:w="70" w:type="dxa"/>
            </w:tcMar>
          </w:tcPr>
          <w:p w14:paraId="76D553DF" w14:textId="1BC5A6C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116 426 610</w:t>
            </w:r>
          </w:p>
        </w:tc>
        <w:tc>
          <w:tcPr>
            <w:tcW w:w="1074" w:type="dxa"/>
            <w:tcBorders>
              <w:top w:val="single" w:sz="4" w:space="0" w:color="000000"/>
              <w:right w:val="single" w:sz="4" w:space="0" w:color="000000"/>
            </w:tcBorders>
            <w:shd w:val="clear" w:color="auto" w:fill="C2D69B"/>
            <w:noWrap/>
            <w:tcMar>
              <w:top w:w="0" w:type="dxa"/>
              <w:left w:w="70" w:type="dxa"/>
              <w:bottom w:w="0" w:type="dxa"/>
              <w:right w:w="70" w:type="dxa"/>
            </w:tcMar>
          </w:tcPr>
          <w:p w14:paraId="70FF809A" w14:textId="72288B9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8 653 425</w:t>
            </w:r>
          </w:p>
        </w:tc>
        <w:tc>
          <w:tcPr>
            <w:tcW w:w="1140" w:type="dxa"/>
            <w:tcBorders>
              <w:top w:val="single" w:sz="4" w:space="0" w:color="000000"/>
              <w:right w:val="single" w:sz="4" w:space="0" w:color="000000"/>
            </w:tcBorders>
            <w:shd w:val="clear" w:color="auto" w:fill="C2D69B"/>
            <w:noWrap/>
            <w:tcMar>
              <w:top w:w="0" w:type="dxa"/>
              <w:left w:w="70" w:type="dxa"/>
              <w:bottom w:w="0" w:type="dxa"/>
              <w:right w:w="70" w:type="dxa"/>
            </w:tcMar>
            <w:vAlign w:val="bottom"/>
          </w:tcPr>
          <w:p w14:paraId="14F5980C"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6,98%</w:t>
            </w:r>
          </w:p>
        </w:tc>
        <w:tc>
          <w:tcPr>
            <w:tcW w:w="567" w:type="dxa"/>
            <w:tcBorders>
              <w:right w:val="single" w:sz="4" w:space="0" w:color="000000"/>
            </w:tcBorders>
            <w:shd w:val="clear" w:color="auto" w:fill="C2D69B"/>
            <w:noWrap/>
            <w:tcMar>
              <w:top w:w="0" w:type="dxa"/>
              <w:left w:w="70" w:type="dxa"/>
              <w:bottom w:w="0" w:type="dxa"/>
              <w:right w:w="70" w:type="dxa"/>
            </w:tcMar>
            <w:vAlign w:val="bottom"/>
          </w:tcPr>
          <w:p w14:paraId="2CD6C0D4"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8A4EE3" w14:paraId="317571D8" w14:textId="77777777" w:rsidTr="003938AA">
        <w:trPr>
          <w:trHeight w:val="121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17CF84C8" w14:textId="77777777" w:rsidR="008A4EE3" w:rsidRDefault="008A4EE3" w:rsidP="008A4EE3">
            <w:pPr>
              <w:spacing w:after="0" w:line="240" w:lineRule="auto"/>
            </w:pPr>
            <w:r>
              <w:rPr>
                <w:rFonts w:eastAsia="Times New Roman"/>
                <w:b/>
                <w:bCs/>
                <w:color w:val="000000"/>
                <w:sz w:val="18"/>
                <w:szCs w:val="18"/>
                <w:lang w:eastAsia="pl-PL"/>
              </w:rPr>
              <w:t>Działanie 10.1</w:t>
            </w:r>
            <w:r>
              <w:rPr>
                <w:rFonts w:ascii="Arial" w:eastAsia="Times New Roman" w:hAnsi="Arial" w:cs="Arial"/>
                <w:b/>
                <w:bCs/>
                <w:i/>
                <w:iCs/>
                <w:color w:val="000000"/>
                <w:sz w:val="18"/>
                <w:szCs w:val="18"/>
                <w:lang w:eastAsia="pl-PL"/>
              </w:rPr>
              <w:t xml:space="preserve"> </w:t>
            </w:r>
            <w:r>
              <w:rPr>
                <w:rFonts w:eastAsia="Times New Roman"/>
                <w:b/>
                <w:bCs/>
                <w:color w:val="000000"/>
                <w:sz w:val="18"/>
                <w:szCs w:val="18"/>
                <w:lang w:eastAsia="pl-PL"/>
              </w:rPr>
              <w:t>Działania publicznych służb zatrudnienia na rzecz podniesienia aktywności zawodowej osób powyżej 29 roku życia (projekty pozakonkursowe)</w:t>
            </w:r>
          </w:p>
        </w:tc>
        <w:tc>
          <w:tcPr>
            <w:tcW w:w="425"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0F259B1D"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w:t>
            </w:r>
          </w:p>
        </w:tc>
        <w:tc>
          <w:tcPr>
            <w:tcW w:w="930" w:type="dxa"/>
            <w:tcBorders>
              <w:top w:val="single" w:sz="4" w:space="0" w:color="000000"/>
              <w:bottom w:val="single" w:sz="8" w:space="0" w:color="000000"/>
              <w:right w:val="single" w:sz="8" w:space="0" w:color="000000"/>
            </w:tcBorders>
            <w:shd w:val="clear" w:color="auto" w:fill="E4DFEC"/>
            <w:noWrap/>
            <w:tcMar>
              <w:top w:w="0" w:type="dxa"/>
              <w:left w:w="70" w:type="dxa"/>
              <w:bottom w:w="0" w:type="dxa"/>
              <w:right w:w="70" w:type="dxa"/>
            </w:tcMar>
            <w:vAlign w:val="bottom"/>
          </w:tcPr>
          <w:p w14:paraId="30BC72B1"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tcPr>
          <w:p w14:paraId="4888AAE5" w14:textId="314502E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47 719 733</w:t>
            </w:r>
          </w:p>
        </w:tc>
        <w:tc>
          <w:tcPr>
            <w:tcW w:w="422"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3E10EEAE" w14:textId="35B264C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2AA15ABC" w14:textId="2A1262A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E4DFEC"/>
            <w:noWrap/>
            <w:tcMar>
              <w:top w:w="0" w:type="dxa"/>
              <w:left w:w="70" w:type="dxa"/>
              <w:bottom w:w="0" w:type="dxa"/>
              <w:right w:w="70" w:type="dxa"/>
            </w:tcMar>
          </w:tcPr>
          <w:p w14:paraId="0B22A9C1" w14:textId="73F3DFE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47 719 733</w:t>
            </w:r>
          </w:p>
        </w:tc>
        <w:tc>
          <w:tcPr>
            <w:tcW w:w="875" w:type="dxa"/>
            <w:tcBorders>
              <w:top w:val="single" w:sz="4" w:space="0" w:color="000000"/>
              <w:right w:val="dashed" w:sz="8" w:space="0" w:color="000000"/>
            </w:tcBorders>
            <w:shd w:val="clear" w:color="auto" w:fill="E4DFEC"/>
            <w:noWrap/>
            <w:tcMar>
              <w:top w:w="0" w:type="dxa"/>
              <w:left w:w="70" w:type="dxa"/>
              <w:bottom w:w="0" w:type="dxa"/>
              <w:right w:w="70" w:type="dxa"/>
            </w:tcMar>
          </w:tcPr>
          <w:p w14:paraId="4BD70138" w14:textId="6E7F8A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8 421 129</w:t>
            </w:r>
          </w:p>
        </w:tc>
        <w:tc>
          <w:tcPr>
            <w:tcW w:w="802" w:type="dxa"/>
            <w:tcBorders>
              <w:top w:val="single" w:sz="4" w:space="0" w:color="000000"/>
              <w:right w:val="single" w:sz="4" w:space="0" w:color="000000"/>
            </w:tcBorders>
            <w:shd w:val="clear" w:color="auto" w:fill="E4DFEC"/>
            <w:noWrap/>
            <w:tcMar>
              <w:top w:w="0" w:type="dxa"/>
              <w:left w:w="70" w:type="dxa"/>
              <w:bottom w:w="0" w:type="dxa"/>
              <w:right w:w="70" w:type="dxa"/>
            </w:tcMar>
          </w:tcPr>
          <w:p w14:paraId="12568C5A" w14:textId="468039D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8 421 129</w:t>
            </w:r>
          </w:p>
        </w:tc>
        <w:tc>
          <w:tcPr>
            <w:tcW w:w="505" w:type="dxa"/>
            <w:tcBorders>
              <w:top w:val="single" w:sz="4" w:space="0" w:color="000000"/>
              <w:right w:val="single" w:sz="4" w:space="0" w:color="000000"/>
            </w:tcBorders>
            <w:shd w:val="clear" w:color="auto" w:fill="E4DFEC"/>
            <w:noWrap/>
            <w:tcMar>
              <w:top w:w="0" w:type="dxa"/>
              <w:left w:w="70" w:type="dxa"/>
              <w:bottom w:w="0" w:type="dxa"/>
              <w:right w:w="70" w:type="dxa"/>
            </w:tcMar>
          </w:tcPr>
          <w:p w14:paraId="1D53055B" w14:textId="47E65F2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6" w:type="dxa"/>
            <w:gridSpan w:val="2"/>
            <w:tcBorders>
              <w:top w:val="single" w:sz="4" w:space="0" w:color="000000"/>
              <w:right w:val="single" w:sz="4" w:space="0" w:color="000000"/>
            </w:tcBorders>
            <w:shd w:val="clear" w:color="auto" w:fill="E4DFEC"/>
            <w:noWrap/>
            <w:tcMar>
              <w:top w:w="0" w:type="dxa"/>
              <w:left w:w="70" w:type="dxa"/>
              <w:bottom w:w="0" w:type="dxa"/>
              <w:right w:w="70" w:type="dxa"/>
            </w:tcMar>
          </w:tcPr>
          <w:p w14:paraId="1501316E" w14:textId="0DF7125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right w:val="single" w:sz="4" w:space="0" w:color="000000"/>
            </w:tcBorders>
            <w:shd w:val="clear" w:color="auto" w:fill="E4DFEC"/>
            <w:noWrap/>
            <w:tcMar>
              <w:top w:w="0" w:type="dxa"/>
              <w:left w:w="70" w:type="dxa"/>
              <w:bottom w:w="0" w:type="dxa"/>
              <w:right w:w="70" w:type="dxa"/>
            </w:tcMar>
          </w:tcPr>
          <w:p w14:paraId="69D1F35E" w14:textId="085EB9C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right w:val="dashed" w:sz="8" w:space="0" w:color="000000"/>
            </w:tcBorders>
            <w:shd w:val="clear" w:color="auto" w:fill="E4DFEC"/>
            <w:noWrap/>
            <w:tcMar>
              <w:top w:w="0" w:type="dxa"/>
              <w:left w:w="70" w:type="dxa"/>
              <w:bottom w:w="0" w:type="dxa"/>
              <w:right w:w="70" w:type="dxa"/>
            </w:tcMar>
          </w:tcPr>
          <w:p w14:paraId="36725602" w14:textId="75378BA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8 421 129</w:t>
            </w:r>
          </w:p>
        </w:tc>
        <w:tc>
          <w:tcPr>
            <w:tcW w:w="709" w:type="dxa"/>
            <w:tcBorders>
              <w:right w:val="single" w:sz="4" w:space="0" w:color="000000"/>
            </w:tcBorders>
            <w:shd w:val="clear" w:color="auto" w:fill="E4DFEC"/>
            <w:noWrap/>
            <w:tcMar>
              <w:top w:w="0" w:type="dxa"/>
              <w:left w:w="70" w:type="dxa"/>
              <w:bottom w:w="0" w:type="dxa"/>
              <w:right w:w="70" w:type="dxa"/>
            </w:tcMar>
          </w:tcPr>
          <w:p w14:paraId="5B5A640A" w14:textId="58F8B1F8"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992" w:type="dxa"/>
            <w:tcBorders>
              <w:right w:val="single" w:sz="8" w:space="0" w:color="000000"/>
            </w:tcBorders>
            <w:shd w:val="clear" w:color="auto" w:fill="E4DFEC"/>
            <w:noWrap/>
            <w:tcMar>
              <w:top w:w="0" w:type="dxa"/>
              <w:left w:w="70" w:type="dxa"/>
              <w:bottom w:w="0" w:type="dxa"/>
              <w:right w:w="70" w:type="dxa"/>
            </w:tcMar>
          </w:tcPr>
          <w:p w14:paraId="35BCC141" w14:textId="6F2DA1F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56 140 862</w:t>
            </w:r>
          </w:p>
        </w:tc>
        <w:tc>
          <w:tcPr>
            <w:tcW w:w="709" w:type="dxa"/>
            <w:tcBorders>
              <w:bottom w:val="single" w:sz="8" w:space="0" w:color="000000"/>
            </w:tcBorders>
            <w:shd w:val="clear" w:color="auto" w:fill="E4DFEC"/>
            <w:noWrap/>
            <w:tcMar>
              <w:top w:w="0" w:type="dxa"/>
              <w:left w:w="70" w:type="dxa"/>
              <w:bottom w:w="0" w:type="dxa"/>
              <w:right w:w="70" w:type="dxa"/>
            </w:tcMar>
          </w:tcPr>
          <w:p w14:paraId="254EAA7D" w14:textId="5B9EA24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5EF4903" w14:textId="7780442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44 418 334</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7D0DC7E" w14:textId="23FABF7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3 301 399</w:t>
            </w:r>
          </w:p>
        </w:tc>
        <w:tc>
          <w:tcPr>
            <w:tcW w:w="1140" w:type="dxa"/>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2A7B6E7" w14:textId="77777777" w:rsidR="008A4EE3" w:rsidRDefault="008A4EE3" w:rsidP="008A4EE3">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77206952" w14:textId="77777777" w:rsidR="008A4EE3" w:rsidRDefault="008A4EE3" w:rsidP="008A4EE3">
            <w:pPr>
              <w:spacing w:after="0" w:line="240" w:lineRule="auto"/>
              <w:rPr>
                <w:rFonts w:eastAsia="Times New Roman"/>
                <w:color w:val="000000"/>
                <w:sz w:val="18"/>
                <w:szCs w:val="18"/>
                <w:lang w:eastAsia="pl-PL"/>
              </w:rPr>
            </w:pPr>
          </w:p>
        </w:tc>
      </w:tr>
      <w:tr w:rsidR="008A4EE3" w14:paraId="04CD3D48" w14:textId="77777777" w:rsidTr="003938AA">
        <w:trPr>
          <w:trHeight w:val="735"/>
        </w:trPr>
        <w:tc>
          <w:tcPr>
            <w:tcW w:w="2127" w:type="dxa"/>
            <w:tcBorders>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019D2A0A"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10.2 Działania na rzecz podniesienia aktywności zawodowej osób powyżej 29 roku życia</w:t>
            </w:r>
          </w:p>
        </w:tc>
        <w:tc>
          <w:tcPr>
            <w:tcW w:w="425" w:type="dxa"/>
            <w:tcBorders>
              <w:bottom w:val="single" w:sz="8" w:space="0" w:color="000000"/>
              <w:right w:val="single" w:sz="8" w:space="0" w:color="000000"/>
            </w:tcBorders>
            <w:shd w:val="clear" w:color="auto" w:fill="auto"/>
            <w:tcMar>
              <w:top w:w="0" w:type="dxa"/>
              <w:left w:w="70" w:type="dxa"/>
              <w:bottom w:w="0" w:type="dxa"/>
              <w:right w:w="70" w:type="dxa"/>
            </w:tcMar>
            <w:vAlign w:val="bottom"/>
          </w:tcPr>
          <w:p w14:paraId="05626873"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w:t>
            </w:r>
          </w:p>
        </w:tc>
        <w:tc>
          <w:tcPr>
            <w:tcW w:w="930" w:type="dxa"/>
            <w:tcBorders>
              <w:bottom w:val="single" w:sz="8" w:space="0" w:color="000000"/>
              <w:right w:val="single" w:sz="8" w:space="0" w:color="000000"/>
            </w:tcBorders>
            <w:shd w:val="clear" w:color="auto" w:fill="E4DFEC"/>
            <w:tcMar>
              <w:top w:w="0" w:type="dxa"/>
              <w:left w:w="70" w:type="dxa"/>
              <w:bottom w:w="0" w:type="dxa"/>
              <w:right w:w="70" w:type="dxa"/>
            </w:tcMar>
            <w:vAlign w:val="bottom"/>
          </w:tcPr>
          <w:p w14:paraId="2B4DBAB4"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bottom w:val="single" w:sz="8" w:space="0" w:color="000000"/>
            </w:tcBorders>
            <w:shd w:val="clear" w:color="auto" w:fill="auto"/>
            <w:tcMar>
              <w:top w:w="0" w:type="dxa"/>
              <w:left w:w="70" w:type="dxa"/>
              <w:bottom w:w="0" w:type="dxa"/>
              <w:right w:w="70" w:type="dxa"/>
            </w:tcMar>
          </w:tcPr>
          <w:p w14:paraId="60004FD6" w14:textId="7DF6787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20 350 398</w:t>
            </w:r>
          </w:p>
        </w:tc>
        <w:tc>
          <w:tcPr>
            <w:tcW w:w="422" w:type="dxa"/>
            <w:tcBorders>
              <w:left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703AF08" w14:textId="77E3FB9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bottom w:val="single" w:sz="8" w:space="0" w:color="000000"/>
              <w:right w:val="single" w:sz="4" w:space="0" w:color="000000"/>
            </w:tcBorders>
            <w:shd w:val="clear" w:color="auto" w:fill="E4DFEC"/>
            <w:tcMar>
              <w:top w:w="0" w:type="dxa"/>
              <w:left w:w="70" w:type="dxa"/>
              <w:bottom w:w="0" w:type="dxa"/>
              <w:right w:w="70" w:type="dxa"/>
            </w:tcMar>
          </w:tcPr>
          <w:p w14:paraId="335E7F74" w14:textId="5FF4B88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bottom w:val="single" w:sz="8" w:space="0" w:color="000000"/>
              <w:right w:val="single" w:sz="8" w:space="0" w:color="000000"/>
            </w:tcBorders>
            <w:shd w:val="clear" w:color="auto" w:fill="E4DFEC"/>
            <w:tcMar>
              <w:top w:w="0" w:type="dxa"/>
              <w:left w:w="70" w:type="dxa"/>
              <w:bottom w:w="0" w:type="dxa"/>
              <w:right w:w="70" w:type="dxa"/>
            </w:tcMar>
          </w:tcPr>
          <w:p w14:paraId="4B4C4BCC" w14:textId="3C8EC63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20 350 398</w:t>
            </w:r>
          </w:p>
        </w:tc>
        <w:tc>
          <w:tcPr>
            <w:tcW w:w="875"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4904B5F6" w14:textId="23A0535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3 591 247</w:t>
            </w:r>
          </w:p>
        </w:tc>
        <w:tc>
          <w:tcPr>
            <w:tcW w:w="80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54C58AF0" w14:textId="25AC1CB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2 421 651</w:t>
            </w:r>
          </w:p>
        </w:tc>
        <w:tc>
          <w:tcPr>
            <w:tcW w:w="505"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396FFA98" w14:textId="192C949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2 394 164</w:t>
            </w:r>
          </w:p>
        </w:tc>
        <w:tc>
          <w:tcPr>
            <w:tcW w:w="666"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7ED7828" w14:textId="32CFA76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C274F55" w14:textId="7C2AD63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27 487</w:t>
            </w:r>
          </w:p>
        </w:tc>
        <w:tc>
          <w:tcPr>
            <w:tcW w:w="709"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5B1B1737" w14:textId="40517C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395680AF" w14:textId="11E75CF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1 169 596</w:t>
            </w:r>
          </w:p>
        </w:tc>
        <w:tc>
          <w:tcPr>
            <w:tcW w:w="992"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tcPr>
          <w:p w14:paraId="46937C09" w14:textId="40B5B56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23 941 645</w:t>
            </w:r>
          </w:p>
        </w:tc>
        <w:tc>
          <w:tcPr>
            <w:tcW w:w="709" w:type="dxa"/>
            <w:tcBorders>
              <w:bottom w:val="single" w:sz="8" w:space="0" w:color="000000"/>
            </w:tcBorders>
            <w:shd w:val="clear" w:color="auto" w:fill="E4DFEC"/>
            <w:noWrap/>
            <w:tcMar>
              <w:top w:w="0" w:type="dxa"/>
              <w:left w:w="70" w:type="dxa"/>
              <w:bottom w:w="0" w:type="dxa"/>
              <w:right w:w="70" w:type="dxa"/>
            </w:tcMar>
          </w:tcPr>
          <w:p w14:paraId="230A4388" w14:textId="47E162A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BCD7F36" w14:textId="283F87A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18 942 494</w:t>
            </w:r>
          </w:p>
        </w:tc>
        <w:tc>
          <w:tcPr>
            <w:tcW w:w="1074" w:type="dxa"/>
            <w:tcBorders>
              <w:bottom w:val="single" w:sz="8" w:space="0" w:color="000000"/>
              <w:right w:val="single" w:sz="4" w:space="0" w:color="000000"/>
            </w:tcBorders>
            <w:shd w:val="clear" w:color="auto" w:fill="E4DFEC"/>
            <w:noWrap/>
            <w:tcMar>
              <w:top w:w="0" w:type="dxa"/>
              <w:left w:w="70" w:type="dxa"/>
              <w:bottom w:w="0" w:type="dxa"/>
              <w:right w:w="70" w:type="dxa"/>
            </w:tcMar>
          </w:tcPr>
          <w:p w14:paraId="75962D68" w14:textId="670CAA4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1 407 904</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D58D31D"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3A7BB66" w14:textId="77777777" w:rsidR="008A4EE3" w:rsidRDefault="008A4EE3" w:rsidP="008A4EE3">
            <w:pPr>
              <w:spacing w:after="0" w:line="240" w:lineRule="auto"/>
              <w:rPr>
                <w:rFonts w:eastAsia="Times New Roman"/>
                <w:color w:val="000000"/>
                <w:sz w:val="18"/>
                <w:szCs w:val="18"/>
                <w:lang w:eastAsia="pl-PL"/>
              </w:rPr>
            </w:pPr>
          </w:p>
        </w:tc>
      </w:tr>
      <w:tr w:rsidR="008A4EE3" w14:paraId="5AE5B465" w14:textId="77777777" w:rsidTr="003938AA">
        <w:trPr>
          <w:trHeight w:val="108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14:paraId="50B4A4FC" w14:textId="77777777" w:rsidR="008A4EE3" w:rsidRDefault="008A4EE3" w:rsidP="008A4EE3">
            <w:pPr>
              <w:spacing w:after="0" w:line="240" w:lineRule="auto"/>
            </w:pPr>
            <w:r>
              <w:rPr>
                <w:rFonts w:eastAsia="Times New Roman"/>
                <w:color w:val="000000"/>
                <w:sz w:val="18"/>
                <w:szCs w:val="18"/>
                <w:lang w:eastAsia="pl-PL"/>
              </w:rPr>
              <w:t>Poddziałanie 10.2.1</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aktywności zawodowej osób powyżej 29 roku życia pozostających bez zatrudnienia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D2A295E"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581E27A"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32DA284E" w14:textId="0D74790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17 850 398</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764904D6" w14:textId="754511F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A4B710A" w14:textId="42292BF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6B3C6AAA" w14:textId="51CBDFE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17 850 398</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07D4FA64" w14:textId="4F724AB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3 150 071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09680C2" w14:textId="6380B3E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2 119 004</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78D64F51" w14:textId="3726371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2 100 047</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0ADC325" w14:textId="5AD7F11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52451DC" w14:textId="0C2BA3F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18 957</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4D654295" w14:textId="41A2E50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40B829EB" w14:textId="0C13955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1 031 067</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742CE366" w14:textId="513FF0E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21 000 469</w:t>
            </w:r>
          </w:p>
        </w:tc>
        <w:tc>
          <w:tcPr>
            <w:tcW w:w="709" w:type="dxa"/>
            <w:tcBorders>
              <w:bottom w:val="single" w:sz="4" w:space="0" w:color="000000"/>
            </w:tcBorders>
            <w:shd w:val="clear" w:color="auto" w:fill="FFFFFF"/>
            <w:noWrap/>
            <w:tcMar>
              <w:top w:w="0" w:type="dxa"/>
              <w:left w:w="70" w:type="dxa"/>
              <w:bottom w:w="0" w:type="dxa"/>
              <w:right w:w="70" w:type="dxa"/>
            </w:tcMar>
          </w:tcPr>
          <w:p w14:paraId="791CC7BF" w14:textId="4595D05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027E8CA" w14:textId="6171F56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16 615 452</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61A77B4" w14:textId="12E1A1F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1 234 946</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706F2AED"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3CEAD92" w14:textId="77777777" w:rsidR="008A4EE3" w:rsidRDefault="008A4EE3" w:rsidP="008A4EE3">
            <w:pPr>
              <w:spacing w:after="0" w:line="240" w:lineRule="auto"/>
              <w:rPr>
                <w:rFonts w:eastAsia="Times New Roman"/>
                <w:color w:val="000000"/>
                <w:sz w:val="18"/>
                <w:szCs w:val="18"/>
                <w:lang w:eastAsia="pl-PL"/>
              </w:rPr>
            </w:pPr>
          </w:p>
        </w:tc>
      </w:tr>
      <w:tr w:rsidR="002F0321" w14:paraId="7EE31E0D"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946785C"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F8429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C4A48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8DAFE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46B5D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5DE4F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C92868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C3F47F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2B9FD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44D0D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B10CD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EA7A20E" w14:textId="77777777" w:rsidR="002F0321" w:rsidRDefault="002F0321" w:rsidP="002F0321">
            <w:pPr>
              <w:spacing w:after="0" w:line="240" w:lineRule="auto"/>
              <w:ind w:left="-70"/>
              <w:jc w:val="center"/>
            </w:pPr>
            <w:r>
              <w:rPr>
                <w:rFonts w:eastAsia="Times New Roman"/>
                <w:b/>
                <w:color w:val="000000"/>
                <w:sz w:val="20"/>
                <w:szCs w:val="20"/>
                <w:lang w:eastAsia="pl-PL"/>
              </w:rPr>
              <w:t>R</w:t>
            </w:r>
            <w:r>
              <w:rPr>
                <w:rFonts w:eastAsia="Times New Roman"/>
                <w:b/>
                <w:color w:val="000000"/>
                <w:lang w:eastAsia="pl-PL"/>
              </w:rPr>
              <w:t>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00B9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6DFB3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787EBEB4"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A04E01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816C16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C076D54"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3FA1D9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D4DD6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E39A2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42283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B0904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40ADA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F67CEB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C73284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8DC79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1D5C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1A67780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E759545"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FEC25EC"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177AE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77C56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8042E1B"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69AF81" w14:textId="77777777" w:rsidR="002F0321" w:rsidRDefault="002F0321" w:rsidP="002F0321">
            <w:pPr>
              <w:spacing w:after="0" w:line="240" w:lineRule="auto"/>
              <w:rPr>
                <w:rFonts w:eastAsia="Times New Roman"/>
                <w:b/>
                <w:color w:val="000000"/>
                <w:lang w:eastAsia="pl-PL"/>
              </w:rPr>
            </w:pPr>
          </w:p>
        </w:tc>
      </w:tr>
      <w:tr w:rsidR="002F0321" w14:paraId="0B659C76"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166ED3D"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4A7FB93"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B6B1C0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71E37E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D5304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DC2C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DA998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E428E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69D6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58B16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9B39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0079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D4564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A2305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C8860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6E86A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5ACF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D568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0F90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222EA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0615486F"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43006C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180C4B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407010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BBE9ED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E074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FD976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4B41F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D1F4964"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4F604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42CC9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3B01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3A9E93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8653E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6F2AB5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47FE9F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A3EDBC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8824C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C11AE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3175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465F28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502F938E" w14:textId="77777777" w:rsidTr="003938AA">
        <w:trPr>
          <w:trHeight w:val="106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8890AE" w14:textId="77777777" w:rsidR="008A4EE3" w:rsidRDefault="008A4EE3" w:rsidP="008A4EE3">
            <w:pPr>
              <w:spacing w:after="0" w:line="240" w:lineRule="auto"/>
            </w:pPr>
            <w:r>
              <w:rPr>
                <w:rFonts w:eastAsia="Times New Roman"/>
                <w:color w:val="000000"/>
                <w:sz w:val="18"/>
                <w:szCs w:val="18"/>
                <w:lang w:eastAsia="pl-PL"/>
              </w:rPr>
              <w:t>Poddziałanie 10.2.2</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aktywności zawodowej osób powyżej 29 roku życia pozostających bez zatrudnienia – ZIT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723528F"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122E846"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335CBB3" w14:textId="5483603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2 500 000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1D47F0D" w14:textId="673B0F9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01AD436" w14:textId="2CBC95C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04C0830" w14:textId="5121661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2 500 000</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E2FAEC" w14:textId="34A2E65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441 176</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1C0EF47" w14:textId="579C01D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302 647</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1A82B78" w14:textId="5A48710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294 117</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9868AC" w14:textId="3639397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0F44C4D" w14:textId="39490A4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8 530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71FFA30" w14:textId="573F398D"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CE09F0" w14:textId="368D458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138 529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5FF177" w14:textId="1430DEF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2 941 176</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ABF1B53" w14:textId="638B9F6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8828BB" w14:textId="15F9B09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2 327 042</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28F3ECA" w14:textId="7E64A77D"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172 958</w:t>
            </w:r>
          </w:p>
        </w:tc>
        <w:tc>
          <w:tcPr>
            <w:tcW w:w="114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C688F57" w14:textId="77777777" w:rsidR="008A4EE3" w:rsidRDefault="008A4EE3" w:rsidP="008A4EE3">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24FF325" w14:textId="77777777" w:rsidR="008A4EE3" w:rsidRDefault="008A4EE3" w:rsidP="008A4EE3">
            <w:pPr>
              <w:spacing w:after="0" w:line="240" w:lineRule="auto"/>
              <w:rPr>
                <w:rFonts w:eastAsia="Times New Roman"/>
                <w:color w:val="000000"/>
                <w:sz w:val="18"/>
                <w:szCs w:val="18"/>
                <w:lang w:eastAsia="pl-PL"/>
              </w:rPr>
            </w:pPr>
          </w:p>
        </w:tc>
      </w:tr>
      <w:tr w:rsidR="008A4EE3" w14:paraId="7CD4C868" w14:textId="77777777" w:rsidTr="003938AA">
        <w:trPr>
          <w:trHeight w:val="130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C3C8282"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 xml:space="preserve">Działanie 10.3 Mobilność zawodowa geograficzna w ramach sieci </w:t>
            </w:r>
            <w:proofErr w:type="spellStart"/>
            <w:r>
              <w:rPr>
                <w:rFonts w:eastAsia="Times New Roman"/>
                <w:b/>
                <w:bCs/>
                <w:color w:val="000000"/>
                <w:sz w:val="18"/>
                <w:szCs w:val="18"/>
                <w:lang w:eastAsia="pl-PL"/>
              </w:rPr>
              <w:t>Eures</w:t>
            </w:r>
            <w:proofErr w:type="spellEnd"/>
            <w:r>
              <w:rPr>
                <w:rFonts w:eastAsia="Times New Roman"/>
                <w:b/>
                <w:bCs/>
                <w:color w:val="000000"/>
                <w:sz w:val="18"/>
                <w:szCs w:val="18"/>
                <w:lang w:eastAsia="pl-PL"/>
              </w:rPr>
              <w:t xml:space="preserve"> wspierana przez publiczne służby zatrudnienia, WK OHP oraz podmioty akredytowane przez </w:t>
            </w:r>
            <w:proofErr w:type="spellStart"/>
            <w:r>
              <w:rPr>
                <w:rFonts w:eastAsia="Times New Roman"/>
                <w:b/>
                <w:bCs/>
                <w:color w:val="000000"/>
                <w:sz w:val="18"/>
                <w:szCs w:val="18"/>
                <w:lang w:eastAsia="pl-PL"/>
              </w:rPr>
              <w:t>MPiPS</w:t>
            </w:r>
            <w:proofErr w:type="spellEnd"/>
          </w:p>
        </w:tc>
        <w:tc>
          <w:tcPr>
            <w:tcW w:w="425" w:type="dxa"/>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4867907D"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481EEE64"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tcBorders>
            <w:shd w:val="clear" w:color="auto" w:fill="auto"/>
            <w:tcMar>
              <w:top w:w="0" w:type="dxa"/>
              <w:left w:w="70" w:type="dxa"/>
              <w:bottom w:w="0" w:type="dxa"/>
              <w:right w:w="70" w:type="dxa"/>
            </w:tcMar>
          </w:tcPr>
          <w:p w14:paraId="65AC4A24" w14:textId="4DB749B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1 390 000</w:t>
            </w:r>
          </w:p>
        </w:tc>
        <w:tc>
          <w:tcPr>
            <w:tcW w:w="422" w:type="dxa"/>
            <w:tcBorders>
              <w:top w:val="single" w:sz="4" w:space="0" w:color="000000"/>
              <w:left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DA542CA" w14:textId="29EF97A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67FFEE96" w14:textId="39D0D73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6070DAF7" w14:textId="6417AD1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1 390 000</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648D13D7" w14:textId="19E991B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245 294</w:t>
            </w:r>
          </w:p>
        </w:tc>
        <w:tc>
          <w:tcPr>
            <w:tcW w:w="80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133EFE58" w14:textId="4EEF209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224 853</w:t>
            </w:r>
          </w:p>
        </w:tc>
        <w:tc>
          <w:tcPr>
            <w:tcW w:w="505"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2B02446" w14:textId="3230596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163 530</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6A6C7502" w14:textId="1EF9821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DD1B700" w14:textId="498BC24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51665CB5" w14:textId="38DDF23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61 323</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EFF6032" w14:textId="14DE8BB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20 441</w:t>
            </w:r>
          </w:p>
        </w:tc>
        <w:tc>
          <w:tcPr>
            <w:tcW w:w="99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061A5335" w14:textId="6212326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1 635 294</w:t>
            </w:r>
          </w:p>
        </w:tc>
        <w:tc>
          <w:tcPr>
            <w:tcW w:w="709" w:type="dxa"/>
            <w:tcBorders>
              <w:top w:val="single" w:sz="4" w:space="0" w:color="000000"/>
              <w:bottom w:val="single" w:sz="8" w:space="0" w:color="000000"/>
            </w:tcBorders>
            <w:shd w:val="clear" w:color="auto" w:fill="E4DFEC"/>
            <w:noWrap/>
            <w:tcMar>
              <w:top w:w="0" w:type="dxa"/>
              <w:left w:w="70" w:type="dxa"/>
              <w:bottom w:w="0" w:type="dxa"/>
              <w:right w:w="70" w:type="dxa"/>
            </w:tcMar>
          </w:tcPr>
          <w:p w14:paraId="3AF6C117" w14:textId="3F80E59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275A68F9" w14:textId="3DC7919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1 293 835</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279D539" w14:textId="4EFC528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96 165</w:t>
            </w:r>
          </w:p>
        </w:tc>
        <w:tc>
          <w:tcPr>
            <w:tcW w:w="1140" w:type="dxa"/>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6F5D176" w14:textId="77777777" w:rsidR="008A4EE3" w:rsidRDefault="008A4EE3" w:rsidP="008A4EE3">
            <w:pPr>
              <w:spacing w:after="0" w:line="240" w:lineRule="auto"/>
              <w:rPr>
                <w:rFonts w:eastAsia="Times New Roman"/>
                <w:color w:val="000000"/>
                <w:sz w:val="18"/>
                <w:szCs w:val="18"/>
                <w:lang w:eastAsia="pl-PL"/>
              </w:rPr>
            </w:pPr>
          </w:p>
        </w:tc>
        <w:tc>
          <w:tcPr>
            <w:tcW w:w="567"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7168F8" w14:textId="77777777" w:rsidR="008A4EE3" w:rsidRDefault="008A4EE3" w:rsidP="008A4EE3">
            <w:pPr>
              <w:spacing w:after="0" w:line="240" w:lineRule="auto"/>
              <w:rPr>
                <w:rFonts w:eastAsia="Times New Roman"/>
                <w:color w:val="000000"/>
                <w:sz w:val="18"/>
                <w:szCs w:val="18"/>
                <w:lang w:eastAsia="pl-PL"/>
              </w:rPr>
            </w:pPr>
          </w:p>
        </w:tc>
      </w:tr>
      <w:tr w:rsidR="008A4EE3" w14:paraId="58848CDC" w14:textId="77777777" w:rsidTr="003938AA">
        <w:trPr>
          <w:trHeight w:val="97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0A194794" w14:textId="77777777" w:rsidR="008A4EE3" w:rsidRDefault="008A4EE3" w:rsidP="008A4EE3">
            <w:pPr>
              <w:spacing w:after="0" w:line="240" w:lineRule="auto"/>
            </w:pPr>
            <w:r>
              <w:rPr>
                <w:rFonts w:eastAsia="Times New Roman"/>
                <w:color w:val="000000"/>
                <w:sz w:val="18"/>
                <w:szCs w:val="18"/>
                <w:lang w:eastAsia="pl-PL"/>
              </w:rPr>
              <w:t>Poddziałanie 10.3.1</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 xml:space="preserve">Mobilność zawodowa i geograficzna w ramach sieci </w:t>
            </w:r>
            <w:proofErr w:type="spellStart"/>
            <w:r>
              <w:rPr>
                <w:rFonts w:eastAsia="Times New Roman"/>
                <w:color w:val="000000"/>
                <w:sz w:val="18"/>
                <w:szCs w:val="18"/>
                <w:lang w:eastAsia="pl-PL"/>
              </w:rPr>
              <w:t>Eures</w:t>
            </w:r>
            <w:proofErr w:type="spellEnd"/>
            <w:r>
              <w:rPr>
                <w:rFonts w:eastAsia="Times New Roman"/>
                <w:color w:val="000000"/>
                <w:sz w:val="18"/>
                <w:szCs w:val="18"/>
                <w:lang w:eastAsia="pl-PL"/>
              </w:rPr>
              <w:t>, wspierana przez publiczne służby zatrudnienia (projekty pozakonkursowe)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6DBADBE"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4A5159C"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3C3AD55E" w14:textId="6F495E8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38184CDE" w14:textId="675D29C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749B2B3" w14:textId="573F431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01592C89" w14:textId="26F8E07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550E3D63" w14:textId="1F4F891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122 647</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E55F2F5" w14:textId="472B995A"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122 647</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625666D6" w14:textId="1678637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81 765</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7B404AC" w14:textId="0BA89E2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02407A9" w14:textId="13B0F5A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4146BBAE" w14:textId="25BC343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40 882</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519AE185" w14:textId="4933139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3DCA86F4" w14:textId="11D56E8D"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817 647</w:t>
            </w:r>
          </w:p>
        </w:tc>
        <w:tc>
          <w:tcPr>
            <w:tcW w:w="709" w:type="dxa"/>
            <w:tcBorders>
              <w:bottom w:val="single" w:sz="4" w:space="0" w:color="000000"/>
            </w:tcBorders>
            <w:shd w:val="clear" w:color="auto" w:fill="FFFFFF"/>
            <w:noWrap/>
            <w:tcMar>
              <w:top w:w="0" w:type="dxa"/>
              <w:left w:w="70" w:type="dxa"/>
              <w:bottom w:w="0" w:type="dxa"/>
              <w:right w:w="70" w:type="dxa"/>
            </w:tcMar>
          </w:tcPr>
          <w:p w14:paraId="1DA81E1A" w14:textId="23BB23C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5978EA8" w14:textId="21DEF02E" w:rsidR="008A4EE3" w:rsidRPr="003938AA" w:rsidRDefault="00DF3F0B" w:rsidP="008A4EE3">
            <w:pPr>
              <w:spacing w:after="0" w:line="240" w:lineRule="auto"/>
              <w:rPr>
                <w:rFonts w:eastAsia="Times New Roman"/>
                <w:color w:val="000000"/>
                <w:sz w:val="18"/>
                <w:szCs w:val="18"/>
                <w:lang w:eastAsia="pl-PL"/>
              </w:rPr>
            </w:pPr>
            <w:r>
              <w:rPr>
                <w:sz w:val="18"/>
                <w:szCs w:val="18"/>
              </w:rPr>
              <w:t>646 917</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32489A40" w14:textId="47A37EAD" w:rsidR="008A4EE3" w:rsidRPr="003938AA" w:rsidRDefault="00DF3F0B" w:rsidP="008A4EE3">
            <w:pPr>
              <w:spacing w:after="0" w:line="240" w:lineRule="auto"/>
              <w:rPr>
                <w:rFonts w:eastAsia="Times New Roman"/>
                <w:color w:val="000000"/>
                <w:sz w:val="18"/>
                <w:szCs w:val="18"/>
                <w:lang w:eastAsia="pl-PL"/>
              </w:rPr>
            </w:pPr>
            <w:r>
              <w:rPr>
                <w:sz w:val="18"/>
                <w:szCs w:val="18"/>
              </w:rPr>
              <w:t>48 083</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26524D36"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E68E0CA" w14:textId="77777777" w:rsidR="008A4EE3" w:rsidRDefault="008A4EE3" w:rsidP="008A4EE3">
            <w:pPr>
              <w:spacing w:after="0" w:line="240" w:lineRule="auto"/>
              <w:rPr>
                <w:rFonts w:eastAsia="Times New Roman"/>
                <w:color w:val="000000"/>
                <w:sz w:val="18"/>
                <w:szCs w:val="18"/>
                <w:lang w:eastAsia="pl-PL"/>
              </w:rPr>
            </w:pPr>
          </w:p>
        </w:tc>
      </w:tr>
      <w:tr w:rsidR="002F0321" w14:paraId="70CFC0D0"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01CA7D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65FCD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46444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5AC184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62B93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0CBB1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156FB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0F9816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EE575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63E0C46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DB95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2FD451C"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9510B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5322C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BF39812"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D24D53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91456C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C52DCC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1EB894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3FDD5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F5CE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00F17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FA3B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3C493A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761A6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43B3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4FFD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FAD12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1DB16C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A9A8B89"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5E7E81A"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CC005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9C70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591D2EC"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65592F5" w14:textId="77777777" w:rsidR="002F0321" w:rsidRDefault="002F0321" w:rsidP="002F0321">
            <w:pPr>
              <w:spacing w:after="0" w:line="240" w:lineRule="auto"/>
              <w:rPr>
                <w:rFonts w:eastAsia="Times New Roman"/>
                <w:b/>
                <w:color w:val="000000"/>
                <w:lang w:eastAsia="pl-PL"/>
              </w:rPr>
            </w:pPr>
          </w:p>
        </w:tc>
      </w:tr>
      <w:tr w:rsidR="002F0321" w14:paraId="7CA06CD7"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B1DC6E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0654A8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8E86A5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4380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3A143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A4E1A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708A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4902F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84A28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5CF83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AABBD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F4A52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670D4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018240E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D0067C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39B49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51C0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4BE6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CD04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C379D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1CD64A18"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17C5E21"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B33F2B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2F3A22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79FE704"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6E57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1321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8EDA9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07EE7C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8F989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DD88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7D090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5337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9707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300DA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2B87D4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AAB04F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DEAD2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8CC1CA"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F32E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A5A7F6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6F46F41D" w14:textId="77777777" w:rsidTr="003938AA">
        <w:trPr>
          <w:trHeight w:val="1215"/>
        </w:trPr>
        <w:tc>
          <w:tcPr>
            <w:tcW w:w="2127" w:type="dxa"/>
            <w:tcBorders>
              <w:left w:val="single" w:sz="8" w:space="0" w:color="000000"/>
              <w:right w:val="single" w:sz="8" w:space="0" w:color="000000"/>
            </w:tcBorders>
            <w:shd w:val="clear" w:color="auto" w:fill="auto"/>
            <w:tcMar>
              <w:top w:w="0" w:type="dxa"/>
              <w:left w:w="70" w:type="dxa"/>
              <w:bottom w:w="0" w:type="dxa"/>
              <w:right w:w="70" w:type="dxa"/>
            </w:tcMar>
          </w:tcPr>
          <w:p w14:paraId="63E52C9E" w14:textId="77777777" w:rsidR="008A4EE3" w:rsidRDefault="008A4EE3" w:rsidP="008A4EE3">
            <w:pPr>
              <w:spacing w:after="0" w:line="240" w:lineRule="auto"/>
            </w:pPr>
            <w:r>
              <w:rPr>
                <w:rFonts w:eastAsia="Times New Roman"/>
                <w:color w:val="000000"/>
                <w:sz w:val="18"/>
                <w:szCs w:val="18"/>
                <w:lang w:eastAsia="pl-PL"/>
              </w:rPr>
              <w:t>Poddziałanie 10.3.2</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 xml:space="preserve">Mobilność zawodowa </w:t>
            </w:r>
            <w:r>
              <w:rPr>
                <w:rFonts w:eastAsia="Times New Roman"/>
                <w:color w:val="000000"/>
                <w:sz w:val="18"/>
                <w:szCs w:val="18"/>
                <w:lang w:eastAsia="pl-PL"/>
              </w:rPr>
              <w:br/>
              <w:t xml:space="preserve">i geograficzna w ramach sieci </w:t>
            </w:r>
            <w:proofErr w:type="spellStart"/>
            <w:r>
              <w:rPr>
                <w:rFonts w:eastAsia="Times New Roman"/>
                <w:color w:val="000000"/>
                <w:sz w:val="18"/>
                <w:szCs w:val="18"/>
                <w:lang w:eastAsia="pl-PL"/>
              </w:rPr>
              <w:t>Eures</w:t>
            </w:r>
            <w:proofErr w:type="spellEnd"/>
            <w:r>
              <w:rPr>
                <w:rFonts w:eastAsia="Times New Roman"/>
                <w:color w:val="000000"/>
                <w:sz w:val="18"/>
                <w:szCs w:val="18"/>
                <w:lang w:eastAsia="pl-PL"/>
              </w:rPr>
              <w:t xml:space="preserve">, wspierana przez </w:t>
            </w:r>
            <w:r>
              <w:rPr>
                <w:rFonts w:eastAsia="Times New Roman"/>
                <w:color w:val="000000"/>
                <w:sz w:val="18"/>
                <w:szCs w:val="18"/>
                <w:lang w:eastAsia="pl-PL"/>
              </w:rPr>
              <w:br/>
              <w:t xml:space="preserve">WK OHP oraz podmioty akredytowane przez </w:t>
            </w:r>
            <w:proofErr w:type="spellStart"/>
            <w:r>
              <w:rPr>
                <w:rFonts w:eastAsia="Times New Roman"/>
                <w:color w:val="000000"/>
                <w:sz w:val="18"/>
                <w:szCs w:val="18"/>
                <w:lang w:eastAsia="pl-PL"/>
              </w:rPr>
              <w:t>MPiPS</w:t>
            </w:r>
            <w:proofErr w:type="spellEnd"/>
            <w:r>
              <w:rPr>
                <w:rFonts w:eastAsia="Times New Roman"/>
                <w:color w:val="000000"/>
                <w:sz w:val="18"/>
                <w:szCs w:val="18"/>
                <w:lang w:eastAsia="pl-PL"/>
              </w:rPr>
              <w:t xml:space="preserve">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69EDA88D"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5D680C6D"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7BB19E51" w14:textId="78644B3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422" w:type="dxa"/>
            <w:tcBorders>
              <w:right w:val="single" w:sz="4" w:space="0" w:color="000000"/>
            </w:tcBorders>
            <w:shd w:val="clear" w:color="auto" w:fill="auto"/>
            <w:noWrap/>
            <w:tcMar>
              <w:top w:w="0" w:type="dxa"/>
              <w:left w:w="70" w:type="dxa"/>
              <w:bottom w:w="0" w:type="dxa"/>
              <w:right w:w="70" w:type="dxa"/>
            </w:tcMar>
          </w:tcPr>
          <w:p w14:paraId="681378C4" w14:textId="48B1B27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right w:val="single" w:sz="4" w:space="0" w:color="000000"/>
            </w:tcBorders>
            <w:shd w:val="clear" w:color="auto" w:fill="auto"/>
            <w:noWrap/>
            <w:tcMar>
              <w:top w:w="0" w:type="dxa"/>
              <w:left w:w="70" w:type="dxa"/>
              <w:bottom w:w="0" w:type="dxa"/>
              <w:right w:w="70" w:type="dxa"/>
            </w:tcMar>
          </w:tcPr>
          <w:p w14:paraId="4E0CF442" w14:textId="6C920C3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right w:val="single" w:sz="8" w:space="0" w:color="000000"/>
            </w:tcBorders>
            <w:shd w:val="clear" w:color="auto" w:fill="auto"/>
            <w:noWrap/>
            <w:tcMar>
              <w:top w:w="0" w:type="dxa"/>
              <w:left w:w="70" w:type="dxa"/>
              <w:bottom w:w="0" w:type="dxa"/>
              <w:right w:w="70" w:type="dxa"/>
            </w:tcMar>
          </w:tcPr>
          <w:p w14:paraId="620367E2" w14:textId="0CA3BCEA"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875" w:type="dxa"/>
            <w:tcBorders>
              <w:right w:val="dashed" w:sz="8" w:space="0" w:color="000000"/>
            </w:tcBorders>
            <w:shd w:val="clear" w:color="auto" w:fill="auto"/>
            <w:noWrap/>
            <w:tcMar>
              <w:top w:w="0" w:type="dxa"/>
              <w:left w:w="70" w:type="dxa"/>
              <w:bottom w:w="0" w:type="dxa"/>
              <w:right w:w="70" w:type="dxa"/>
            </w:tcMar>
          </w:tcPr>
          <w:p w14:paraId="37B53620" w14:textId="27A6B74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122 647</w:t>
            </w:r>
          </w:p>
        </w:tc>
        <w:tc>
          <w:tcPr>
            <w:tcW w:w="802" w:type="dxa"/>
            <w:tcBorders>
              <w:right w:val="single" w:sz="4" w:space="0" w:color="000000"/>
            </w:tcBorders>
            <w:shd w:val="clear" w:color="auto" w:fill="auto"/>
            <w:noWrap/>
            <w:tcMar>
              <w:top w:w="0" w:type="dxa"/>
              <w:left w:w="70" w:type="dxa"/>
              <w:bottom w:w="0" w:type="dxa"/>
              <w:right w:w="70" w:type="dxa"/>
            </w:tcMar>
          </w:tcPr>
          <w:p w14:paraId="3DEA281E" w14:textId="45919AC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102 206</w:t>
            </w:r>
          </w:p>
        </w:tc>
        <w:tc>
          <w:tcPr>
            <w:tcW w:w="505" w:type="dxa"/>
            <w:tcBorders>
              <w:right w:val="single" w:sz="4" w:space="0" w:color="000000"/>
            </w:tcBorders>
            <w:shd w:val="clear" w:color="auto" w:fill="auto"/>
            <w:noWrap/>
            <w:tcMar>
              <w:top w:w="0" w:type="dxa"/>
              <w:left w:w="70" w:type="dxa"/>
              <w:bottom w:w="0" w:type="dxa"/>
              <w:right w:w="70" w:type="dxa"/>
            </w:tcMar>
          </w:tcPr>
          <w:p w14:paraId="5B11CD1B" w14:textId="6E30B83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81 765</w:t>
            </w:r>
          </w:p>
        </w:tc>
        <w:tc>
          <w:tcPr>
            <w:tcW w:w="666" w:type="dxa"/>
            <w:gridSpan w:val="2"/>
            <w:tcBorders>
              <w:right w:val="single" w:sz="4" w:space="0" w:color="000000"/>
            </w:tcBorders>
            <w:shd w:val="clear" w:color="auto" w:fill="auto"/>
            <w:noWrap/>
            <w:tcMar>
              <w:top w:w="0" w:type="dxa"/>
              <w:left w:w="70" w:type="dxa"/>
              <w:bottom w:w="0" w:type="dxa"/>
              <w:right w:w="70" w:type="dxa"/>
            </w:tcMar>
          </w:tcPr>
          <w:p w14:paraId="54F66637" w14:textId="5D121B1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right w:val="single" w:sz="4" w:space="0" w:color="000000"/>
            </w:tcBorders>
            <w:shd w:val="clear" w:color="auto" w:fill="auto"/>
            <w:noWrap/>
            <w:tcMar>
              <w:top w:w="0" w:type="dxa"/>
              <w:left w:w="70" w:type="dxa"/>
              <w:bottom w:w="0" w:type="dxa"/>
              <w:right w:w="70" w:type="dxa"/>
            </w:tcMar>
          </w:tcPr>
          <w:p w14:paraId="0BBC2AEB" w14:textId="62652C0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right w:val="dashed" w:sz="8" w:space="0" w:color="000000"/>
            </w:tcBorders>
            <w:shd w:val="clear" w:color="auto" w:fill="auto"/>
            <w:noWrap/>
            <w:tcMar>
              <w:top w:w="0" w:type="dxa"/>
              <w:left w:w="70" w:type="dxa"/>
              <w:bottom w:w="0" w:type="dxa"/>
              <w:right w:w="70" w:type="dxa"/>
            </w:tcMar>
          </w:tcPr>
          <w:p w14:paraId="4CC7322B" w14:textId="22B9541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20 441</w:t>
            </w:r>
          </w:p>
        </w:tc>
        <w:tc>
          <w:tcPr>
            <w:tcW w:w="709" w:type="dxa"/>
            <w:tcBorders>
              <w:right w:val="single" w:sz="4" w:space="0" w:color="000000"/>
            </w:tcBorders>
            <w:shd w:val="clear" w:color="auto" w:fill="auto"/>
            <w:noWrap/>
            <w:tcMar>
              <w:top w:w="0" w:type="dxa"/>
              <w:left w:w="70" w:type="dxa"/>
              <w:bottom w:w="0" w:type="dxa"/>
              <w:right w:w="70" w:type="dxa"/>
            </w:tcMar>
          </w:tcPr>
          <w:p w14:paraId="10DC6953" w14:textId="0437E69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20 441</w:t>
            </w:r>
          </w:p>
        </w:tc>
        <w:tc>
          <w:tcPr>
            <w:tcW w:w="992" w:type="dxa"/>
            <w:tcBorders>
              <w:right w:val="single" w:sz="8" w:space="0" w:color="000000"/>
            </w:tcBorders>
            <w:shd w:val="clear" w:color="auto" w:fill="auto"/>
            <w:noWrap/>
            <w:tcMar>
              <w:top w:w="0" w:type="dxa"/>
              <w:left w:w="70" w:type="dxa"/>
              <w:bottom w:w="0" w:type="dxa"/>
              <w:right w:w="70" w:type="dxa"/>
            </w:tcMar>
          </w:tcPr>
          <w:p w14:paraId="72C1567D" w14:textId="4BF75E7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817 647</w:t>
            </w:r>
          </w:p>
        </w:tc>
        <w:tc>
          <w:tcPr>
            <w:tcW w:w="709" w:type="dxa"/>
            <w:tcBorders>
              <w:top w:val="single" w:sz="8" w:space="0" w:color="000000"/>
              <w:bottom w:val="single" w:sz="4" w:space="0" w:color="000000"/>
            </w:tcBorders>
            <w:shd w:val="clear" w:color="auto" w:fill="FFFFFF"/>
            <w:noWrap/>
            <w:tcMar>
              <w:top w:w="0" w:type="dxa"/>
              <w:left w:w="70" w:type="dxa"/>
              <w:bottom w:w="0" w:type="dxa"/>
              <w:right w:w="70" w:type="dxa"/>
            </w:tcMar>
          </w:tcPr>
          <w:p w14:paraId="7E1FE23B" w14:textId="7561AB6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right w:val="single" w:sz="4" w:space="0" w:color="000000"/>
            </w:tcBorders>
            <w:shd w:val="clear" w:color="auto" w:fill="FFFFFF"/>
            <w:noWrap/>
            <w:tcMar>
              <w:top w:w="0" w:type="dxa"/>
              <w:left w:w="70" w:type="dxa"/>
              <w:bottom w:w="0" w:type="dxa"/>
              <w:right w:w="70" w:type="dxa"/>
            </w:tcMar>
          </w:tcPr>
          <w:p w14:paraId="2836F622" w14:textId="68F7940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646 918</w:t>
            </w:r>
          </w:p>
        </w:tc>
        <w:tc>
          <w:tcPr>
            <w:tcW w:w="1074" w:type="dxa"/>
            <w:tcBorders>
              <w:right w:val="single" w:sz="4" w:space="0" w:color="000000"/>
            </w:tcBorders>
            <w:shd w:val="clear" w:color="auto" w:fill="FFFFFF"/>
            <w:noWrap/>
            <w:tcMar>
              <w:top w:w="0" w:type="dxa"/>
              <w:left w:w="70" w:type="dxa"/>
              <w:bottom w:w="0" w:type="dxa"/>
              <w:right w:w="70" w:type="dxa"/>
            </w:tcMar>
          </w:tcPr>
          <w:p w14:paraId="5F8D4433" w14:textId="25AA0A6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48 082</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497E4E2A"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D8981D8" w14:textId="77777777" w:rsidR="008A4EE3" w:rsidRDefault="008A4EE3" w:rsidP="008A4EE3">
            <w:pPr>
              <w:spacing w:after="0" w:line="240" w:lineRule="auto"/>
              <w:rPr>
                <w:rFonts w:eastAsia="Times New Roman"/>
                <w:color w:val="000000"/>
                <w:sz w:val="18"/>
                <w:szCs w:val="18"/>
                <w:lang w:eastAsia="pl-PL"/>
              </w:rPr>
            </w:pPr>
          </w:p>
        </w:tc>
      </w:tr>
      <w:tr w:rsidR="008A4EE3" w14:paraId="1EA605E3" w14:textId="77777777" w:rsidTr="003938AA">
        <w:trPr>
          <w:trHeight w:val="720"/>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100FE2AA"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10.4 Rozwój przedsiębiorczości i tworzenie nowych miejsc pracy</w:t>
            </w:r>
          </w:p>
          <w:p w14:paraId="4C775D69" w14:textId="77777777" w:rsidR="008A4EE3" w:rsidRDefault="008A4EE3" w:rsidP="008A4EE3">
            <w:pPr>
              <w:spacing w:after="0" w:line="240" w:lineRule="auto"/>
              <w:rPr>
                <w:rFonts w:eastAsia="Times New Roman"/>
                <w:b/>
                <w:bCs/>
                <w:color w:val="000000"/>
                <w:sz w:val="18"/>
                <w:szCs w:val="18"/>
                <w:lang w:eastAsia="pl-PL"/>
              </w:rPr>
            </w:pPr>
          </w:p>
        </w:tc>
        <w:tc>
          <w:tcPr>
            <w:tcW w:w="42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1A477431"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8iii</w:t>
            </w:r>
          </w:p>
        </w:tc>
        <w:tc>
          <w:tcPr>
            <w:tcW w:w="930"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4241369F"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AD93BCA" w14:textId="5CAF3AA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40 619 904</w:t>
            </w:r>
          </w:p>
        </w:tc>
        <w:tc>
          <w:tcPr>
            <w:tcW w:w="42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5AD79FE7" w14:textId="312D86A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D1E53DC" w14:textId="5337B68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8" w:space="0" w:color="000000"/>
              <w:bottom w:val="single" w:sz="8" w:space="0" w:color="000000"/>
            </w:tcBorders>
            <w:shd w:val="clear" w:color="auto" w:fill="E4DFEC"/>
            <w:tcMar>
              <w:top w:w="0" w:type="dxa"/>
              <w:left w:w="70" w:type="dxa"/>
              <w:bottom w:w="0" w:type="dxa"/>
              <w:right w:w="70" w:type="dxa"/>
            </w:tcMar>
          </w:tcPr>
          <w:p w14:paraId="2F83EAD3" w14:textId="1B591E0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40 619 904</w:t>
            </w:r>
          </w:p>
        </w:tc>
        <w:tc>
          <w:tcPr>
            <w:tcW w:w="875" w:type="dxa"/>
            <w:tcBorders>
              <w:top w:val="single" w:sz="8" w:space="0" w:color="000000"/>
              <w:left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72D47A90" w14:textId="51B95EF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7 168 219</w:t>
            </w:r>
          </w:p>
        </w:tc>
        <w:tc>
          <w:tcPr>
            <w:tcW w:w="80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5C6EE551" w14:textId="795509A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4 383 431</w:t>
            </w:r>
          </w:p>
        </w:tc>
        <w:tc>
          <w:tcPr>
            <w:tcW w:w="505"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256029C5" w14:textId="395D709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4 363 180</w:t>
            </w:r>
          </w:p>
        </w:tc>
        <w:tc>
          <w:tcPr>
            <w:tcW w:w="666"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52F4022" w14:textId="7F6E0BE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30BC42D3" w14:textId="060DF40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20 251</w:t>
            </w:r>
          </w:p>
        </w:tc>
        <w:tc>
          <w:tcPr>
            <w:tcW w:w="709"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415C76D6" w14:textId="088A056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347D5F3" w14:textId="6C533F2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2 784 788</w:t>
            </w:r>
          </w:p>
        </w:tc>
        <w:tc>
          <w:tcPr>
            <w:tcW w:w="992" w:type="dxa"/>
            <w:tcBorders>
              <w:top w:val="single" w:sz="8" w:space="0" w:color="000000"/>
              <w:bottom w:val="single" w:sz="8" w:space="0" w:color="000000"/>
            </w:tcBorders>
            <w:shd w:val="clear" w:color="auto" w:fill="E4DFEC"/>
            <w:tcMar>
              <w:top w:w="0" w:type="dxa"/>
              <w:left w:w="70" w:type="dxa"/>
              <w:bottom w:w="0" w:type="dxa"/>
              <w:right w:w="70" w:type="dxa"/>
            </w:tcMar>
          </w:tcPr>
          <w:p w14:paraId="45E77576" w14:textId="490CBF5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47 788 123</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5B9213D2" w14:textId="6976B3A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E0F44F8" w14:textId="0E40DFA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37 809 693</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AD5A439" w14:textId="2DF1709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2 810 211</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710A1F82"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C67A15C" w14:textId="77777777" w:rsidR="008A4EE3" w:rsidRDefault="008A4EE3" w:rsidP="008A4EE3">
            <w:pPr>
              <w:spacing w:after="0" w:line="240" w:lineRule="auto"/>
              <w:rPr>
                <w:rFonts w:eastAsia="Times New Roman"/>
                <w:color w:val="000000"/>
                <w:sz w:val="18"/>
                <w:szCs w:val="18"/>
                <w:lang w:eastAsia="pl-PL"/>
              </w:rPr>
            </w:pPr>
          </w:p>
        </w:tc>
      </w:tr>
      <w:tr w:rsidR="008A4EE3" w14:paraId="5A2756D4" w14:textId="77777777" w:rsidTr="003938AA">
        <w:trPr>
          <w:trHeight w:val="129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623CA988" w14:textId="77777777" w:rsidR="008A4EE3" w:rsidRDefault="008A4EE3" w:rsidP="008A4EE3">
            <w:pPr>
              <w:spacing w:after="0" w:line="240" w:lineRule="auto"/>
            </w:pPr>
            <w:r>
              <w:rPr>
                <w:rFonts w:eastAsia="Times New Roman"/>
                <w:color w:val="000000"/>
                <w:sz w:val="18"/>
                <w:szCs w:val="18"/>
                <w:lang w:eastAsia="pl-PL"/>
              </w:rPr>
              <w:t>Poddziałanie 10.4.1</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rozwoju przedsiębiorczości poprzez zastosowanie instrumentów zwrotnych i bezzwrotnych (projekty konkursowe)</w:t>
            </w:r>
          </w:p>
          <w:p w14:paraId="4C40BEF7" w14:textId="77777777" w:rsidR="008A4EE3" w:rsidRDefault="008A4EE3" w:rsidP="008A4EE3">
            <w:pPr>
              <w:spacing w:after="0" w:line="240" w:lineRule="auto"/>
            </w:pP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AEAED88"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8iii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1A77883"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20C7080B" w14:textId="31FCB34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37 919 904</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0E8C484B" w14:textId="520664B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6BE24DC" w14:textId="5E14434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3798EDEE" w14:textId="604AC40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37 919 904</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00EC8D6B" w14:textId="3292F10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6 691 748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0DFA0011" w14:textId="70B793A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4 015 183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4AE13683" w14:textId="2B27EFDA"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4 000 628</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CF5169F" w14:textId="66E773B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1719786" w14:textId="51CBDF5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14 555</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1DCEA747" w14:textId="5ECE899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1BF42018" w14:textId="78E9852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2 676 565</w:t>
            </w:r>
          </w:p>
        </w:tc>
        <w:tc>
          <w:tcPr>
            <w:tcW w:w="992" w:type="dxa"/>
            <w:tcBorders>
              <w:bottom w:val="single" w:sz="4" w:space="0" w:color="000000"/>
            </w:tcBorders>
            <w:shd w:val="clear" w:color="auto" w:fill="auto"/>
            <w:noWrap/>
            <w:tcMar>
              <w:top w:w="0" w:type="dxa"/>
              <w:left w:w="70" w:type="dxa"/>
              <w:bottom w:w="0" w:type="dxa"/>
              <w:right w:w="70" w:type="dxa"/>
            </w:tcMar>
          </w:tcPr>
          <w:p w14:paraId="7F7FEF43" w14:textId="2E0689F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44 611 652</w:t>
            </w:r>
          </w:p>
        </w:tc>
        <w:tc>
          <w:tcPr>
            <w:tcW w:w="709" w:type="dxa"/>
            <w:tcBorders>
              <w:left w:val="single" w:sz="8" w:space="0" w:color="000000"/>
              <w:bottom w:val="single" w:sz="4" w:space="0" w:color="000000"/>
            </w:tcBorders>
            <w:shd w:val="clear" w:color="auto" w:fill="FFFFFF"/>
            <w:noWrap/>
            <w:tcMar>
              <w:top w:w="0" w:type="dxa"/>
              <w:left w:w="70" w:type="dxa"/>
              <w:bottom w:w="0" w:type="dxa"/>
              <w:right w:w="70" w:type="dxa"/>
            </w:tcMar>
          </w:tcPr>
          <w:p w14:paraId="6A0AE688" w14:textId="36007AD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F3ADFB9" w14:textId="582A90B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35 296 487</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0A5A0C3" w14:textId="239B854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2 623 417</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7D152989"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FE75EA9" w14:textId="77777777" w:rsidR="008A4EE3" w:rsidRDefault="008A4EE3" w:rsidP="008A4EE3">
            <w:pPr>
              <w:spacing w:after="0" w:line="240" w:lineRule="auto"/>
              <w:rPr>
                <w:rFonts w:eastAsia="Times New Roman"/>
                <w:color w:val="000000"/>
                <w:sz w:val="18"/>
                <w:szCs w:val="18"/>
                <w:lang w:eastAsia="pl-PL"/>
              </w:rPr>
            </w:pPr>
          </w:p>
        </w:tc>
      </w:tr>
      <w:tr w:rsidR="002F0321" w14:paraId="1AC77D2C"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23AF04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A200DB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ABBC5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094C8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6D89F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F5AF0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EC9F1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447D3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287EFC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40712B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E66CE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903552D"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FE776B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DC21C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46ED4A92"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219C2D8"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154CBB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D17C68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42818D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4DA3E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94DC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4BD3A5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17E16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2B2B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C3CDD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0D12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E8847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D27D4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7C0728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99CD004"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FE4ED90"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C7A8B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438D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E970943"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34B32EC" w14:textId="77777777" w:rsidR="002F0321" w:rsidRDefault="002F0321" w:rsidP="002F0321">
            <w:pPr>
              <w:spacing w:after="0" w:line="240" w:lineRule="auto"/>
              <w:rPr>
                <w:rFonts w:eastAsia="Times New Roman"/>
                <w:b/>
                <w:color w:val="000000"/>
                <w:lang w:eastAsia="pl-PL"/>
              </w:rPr>
            </w:pPr>
          </w:p>
        </w:tc>
      </w:tr>
      <w:tr w:rsidR="002F0321" w14:paraId="0B884772"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8529DC8"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47BB3D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8AFCD3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60D6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0F01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C590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3D392C1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55C95F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F10B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531C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6F62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016F2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68C0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CBC05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4328F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2B5DA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99161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F13B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D8D6A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46E3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413E14C"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629A14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61DEC5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01095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3CF535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BD5E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EE17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230215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1F2945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31D4A0"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B6E41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F599B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B05B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7A176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83A043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4C0C71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2A282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F7B8E5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10B6F6"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47D1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C4CA99D"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21220731" w14:textId="77777777" w:rsidTr="003938AA">
        <w:trPr>
          <w:trHeight w:val="1215"/>
        </w:trPr>
        <w:tc>
          <w:tcPr>
            <w:tcW w:w="2127" w:type="dxa"/>
            <w:tcBorders>
              <w:left w:val="single" w:sz="8" w:space="0" w:color="000000"/>
              <w:right w:val="single" w:sz="8" w:space="0" w:color="000000"/>
            </w:tcBorders>
            <w:shd w:val="clear" w:color="auto" w:fill="auto"/>
            <w:tcMar>
              <w:top w:w="0" w:type="dxa"/>
              <w:left w:w="70" w:type="dxa"/>
              <w:bottom w:w="0" w:type="dxa"/>
              <w:right w:w="70" w:type="dxa"/>
            </w:tcMar>
            <w:vAlign w:val="bottom"/>
          </w:tcPr>
          <w:p w14:paraId="19B704CB" w14:textId="77777777" w:rsidR="008A4EE3" w:rsidRDefault="008A4EE3" w:rsidP="008A4EE3">
            <w:pPr>
              <w:spacing w:after="0" w:line="240" w:lineRule="auto"/>
            </w:pPr>
            <w:r>
              <w:rPr>
                <w:rFonts w:eastAsia="Times New Roman"/>
                <w:color w:val="000000"/>
                <w:sz w:val="18"/>
                <w:szCs w:val="18"/>
                <w:lang w:eastAsia="pl-PL"/>
              </w:rPr>
              <w:t>Poddziałanie 10.4.2</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rozwoju przedsiębiorczości poprzez zastosowanie instrumentów bezzwrotnych - ZIT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1D3F8D9B"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8iii</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2A282D14"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625633D4" w14:textId="5B56118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2 700 000</w:t>
            </w:r>
          </w:p>
        </w:tc>
        <w:tc>
          <w:tcPr>
            <w:tcW w:w="422" w:type="dxa"/>
            <w:tcBorders>
              <w:right w:val="single" w:sz="4" w:space="0" w:color="000000"/>
            </w:tcBorders>
            <w:shd w:val="clear" w:color="auto" w:fill="auto"/>
            <w:noWrap/>
            <w:tcMar>
              <w:top w:w="0" w:type="dxa"/>
              <w:left w:w="70" w:type="dxa"/>
              <w:bottom w:w="0" w:type="dxa"/>
              <w:right w:w="70" w:type="dxa"/>
            </w:tcMar>
          </w:tcPr>
          <w:p w14:paraId="200F2482" w14:textId="5CC1D1B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right w:val="single" w:sz="4" w:space="0" w:color="000000"/>
            </w:tcBorders>
            <w:shd w:val="clear" w:color="auto" w:fill="auto"/>
            <w:noWrap/>
            <w:tcMar>
              <w:top w:w="0" w:type="dxa"/>
              <w:left w:w="70" w:type="dxa"/>
              <w:bottom w:w="0" w:type="dxa"/>
              <w:right w:w="70" w:type="dxa"/>
            </w:tcMar>
          </w:tcPr>
          <w:p w14:paraId="7FF8568E" w14:textId="48EFB82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right w:val="single" w:sz="8" w:space="0" w:color="000000"/>
            </w:tcBorders>
            <w:shd w:val="clear" w:color="auto" w:fill="auto"/>
            <w:noWrap/>
            <w:tcMar>
              <w:top w:w="0" w:type="dxa"/>
              <w:left w:w="70" w:type="dxa"/>
              <w:bottom w:w="0" w:type="dxa"/>
              <w:right w:w="70" w:type="dxa"/>
            </w:tcMar>
          </w:tcPr>
          <w:p w14:paraId="751D82CA" w14:textId="1F19480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2 700 000</w:t>
            </w:r>
          </w:p>
        </w:tc>
        <w:tc>
          <w:tcPr>
            <w:tcW w:w="875" w:type="dxa"/>
            <w:tcBorders>
              <w:right w:val="dashed" w:sz="8" w:space="0" w:color="000000"/>
            </w:tcBorders>
            <w:shd w:val="clear" w:color="auto" w:fill="auto"/>
            <w:noWrap/>
            <w:tcMar>
              <w:top w:w="0" w:type="dxa"/>
              <w:left w:w="70" w:type="dxa"/>
              <w:bottom w:w="0" w:type="dxa"/>
              <w:right w:w="70" w:type="dxa"/>
            </w:tcMar>
          </w:tcPr>
          <w:p w14:paraId="082F6D4E" w14:textId="72FC39B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476 471</w:t>
            </w:r>
          </w:p>
        </w:tc>
        <w:tc>
          <w:tcPr>
            <w:tcW w:w="802" w:type="dxa"/>
            <w:tcBorders>
              <w:right w:val="single" w:sz="4" w:space="0" w:color="000000"/>
            </w:tcBorders>
            <w:shd w:val="clear" w:color="auto" w:fill="auto"/>
            <w:noWrap/>
            <w:tcMar>
              <w:top w:w="0" w:type="dxa"/>
              <w:left w:w="70" w:type="dxa"/>
              <w:bottom w:w="0" w:type="dxa"/>
              <w:right w:w="70" w:type="dxa"/>
            </w:tcMar>
          </w:tcPr>
          <w:p w14:paraId="1E810ECC" w14:textId="25C45E3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368 248</w:t>
            </w:r>
          </w:p>
        </w:tc>
        <w:tc>
          <w:tcPr>
            <w:tcW w:w="505" w:type="dxa"/>
            <w:tcBorders>
              <w:right w:val="single" w:sz="4" w:space="0" w:color="000000"/>
            </w:tcBorders>
            <w:shd w:val="clear" w:color="auto" w:fill="auto"/>
            <w:noWrap/>
            <w:tcMar>
              <w:top w:w="0" w:type="dxa"/>
              <w:left w:w="70" w:type="dxa"/>
              <w:bottom w:w="0" w:type="dxa"/>
              <w:right w:w="70" w:type="dxa"/>
            </w:tcMar>
          </w:tcPr>
          <w:p w14:paraId="58216A32" w14:textId="37AD6E3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362 552</w:t>
            </w:r>
          </w:p>
        </w:tc>
        <w:tc>
          <w:tcPr>
            <w:tcW w:w="666" w:type="dxa"/>
            <w:gridSpan w:val="2"/>
            <w:tcBorders>
              <w:right w:val="single" w:sz="4" w:space="0" w:color="000000"/>
            </w:tcBorders>
            <w:shd w:val="clear" w:color="auto" w:fill="auto"/>
            <w:noWrap/>
            <w:tcMar>
              <w:top w:w="0" w:type="dxa"/>
              <w:left w:w="70" w:type="dxa"/>
              <w:bottom w:w="0" w:type="dxa"/>
              <w:right w:w="70" w:type="dxa"/>
            </w:tcMar>
          </w:tcPr>
          <w:p w14:paraId="14F3E1F3" w14:textId="5209302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right w:val="single" w:sz="4" w:space="0" w:color="000000"/>
            </w:tcBorders>
            <w:shd w:val="clear" w:color="auto" w:fill="auto"/>
            <w:noWrap/>
            <w:tcMar>
              <w:top w:w="0" w:type="dxa"/>
              <w:left w:w="70" w:type="dxa"/>
              <w:bottom w:w="0" w:type="dxa"/>
              <w:right w:w="70" w:type="dxa"/>
            </w:tcMar>
          </w:tcPr>
          <w:p w14:paraId="6B2FDC53" w14:textId="2D6AFCD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5 696</w:t>
            </w:r>
          </w:p>
        </w:tc>
        <w:tc>
          <w:tcPr>
            <w:tcW w:w="709" w:type="dxa"/>
            <w:tcBorders>
              <w:right w:val="dashed" w:sz="8" w:space="0" w:color="000000"/>
            </w:tcBorders>
            <w:shd w:val="clear" w:color="auto" w:fill="auto"/>
            <w:noWrap/>
            <w:tcMar>
              <w:top w:w="0" w:type="dxa"/>
              <w:left w:w="70" w:type="dxa"/>
              <w:bottom w:w="0" w:type="dxa"/>
              <w:right w:w="70" w:type="dxa"/>
            </w:tcMar>
          </w:tcPr>
          <w:p w14:paraId="26244D12" w14:textId="42D1A60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right w:val="single" w:sz="4" w:space="0" w:color="000000"/>
            </w:tcBorders>
            <w:shd w:val="clear" w:color="auto" w:fill="auto"/>
            <w:noWrap/>
            <w:tcMar>
              <w:top w:w="0" w:type="dxa"/>
              <w:left w:w="70" w:type="dxa"/>
              <w:bottom w:w="0" w:type="dxa"/>
              <w:right w:w="70" w:type="dxa"/>
            </w:tcMar>
          </w:tcPr>
          <w:p w14:paraId="59AD7B30" w14:textId="789A48A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108 223</w:t>
            </w:r>
          </w:p>
        </w:tc>
        <w:tc>
          <w:tcPr>
            <w:tcW w:w="992" w:type="dxa"/>
            <w:shd w:val="clear" w:color="auto" w:fill="auto"/>
            <w:noWrap/>
            <w:tcMar>
              <w:top w:w="0" w:type="dxa"/>
              <w:left w:w="70" w:type="dxa"/>
              <w:bottom w:w="0" w:type="dxa"/>
              <w:right w:w="70" w:type="dxa"/>
            </w:tcMar>
          </w:tcPr>
          <w:p w14:paraId="6F5BBD7F" w14:textId="7400A42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3 176 471</w:t>
            </w:r>
          </w:p>
        </w:tc>
        <w:tc>
          <w:tcPr>
            <w:tcW w:w="709" w:type="dxa"/>
            <w:tcBorders>
              <w:top w:val="single" w:sz="8" w:space="0" w:color="000000"/>
              <w:left w:val="single" w:sz="8" w:space="0" w:color="000000"/>
              <w:bottom w:val="single" w:sz="4" w:space="0" w:color="000000"/>
            </w:tcBorders>
            <w:shd w:val="clear" w:color="auto" w:fill="FFFFFF"/>
            <w:noWrap/>
            <w:tcMar>
              <w:top w:w="0" w:type="dxa"/>
              <w:left w:w="70" w:type="dxa"/>
              <w:bottom w:w="0" w:type="dxa"/>
              <w:right w:w="70" w:type="dxa"/>
            </w:tcMar>
          </w:tcPr>
          <w:p w14:paraId="2D81A1E8" w14:textId="7D88434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right w:val="single" w:sz="4" w:space="0" w:color="000000"/>
            </w:tcBorders>
            <w:shd w:val="clear" w:color="auto" w:fill="FFFFFF"/>
            <w:noWrap/>
            <w:tcMar>
              <w:top w:w="0" w:type="dxa"/>
              <w:left w:w="70" w:type="dxa"/>
              <w:bottom w:w="0" w:type="dxa"/>
              <w:right w:w="70" w:type="dxa"/>
            </w:tcMar>
          </w:tcPr>
          <w:p w14:paraId="612D02FE" w14:textId="16CBAFD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2 513 206</w:t>
            </w:r>
          </w:p>
        </w:tc>
        <w:tc>
          <w:tcPr>
            <w:tcW w:w="1074" w:type="dxa"/>
            <w:tcBorders>
              <w:right w:val="single" w:sz="4" w:space="0" w:color="000000"/>
            </w:tcBorders>
            <w:shd w:val="clear" w:color="auto" w:fill="FFFFFF"/>
            <w:noWrap/>
            <w:tcMar>
              <w:top w:w="0" w:type="dxa"/>
              <w:left w:w="70" w:type="dxa"/>
              <w:bottom w:w="0" w:type="dxa"/>
              <w:right w:w="70" w:type="dxa"/>
            </w:tcMar>
          </w:tcPr>
          <w:p w14:paraId="16D8AF94" w14:textId="2E95AA7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186 794</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1D48A6C"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1CF19EB" w14:textId="77777777" w:rsidR="008A4EE3" w:rsidRDefault="008A4EE3" w:rsidP="008A4EE3">
            <w:pPr>
              <w:spacing w:after="0" w:line="240" w:lineRule="auto"/>
              <w:rPr>
                <w:rFonts w:eastAsia="Times New Roman"/>
                <w:color w:val="000000"/>
                <w:sz w:val="18"/>
                <w:szCs w:val="18"/>
                <w:lang w:eastAsia="pl-PL"/>
              </w:rPr>
            </w:pPr>
          </w:p>
        </w:tc>
      </w:tr>
      <w:tr w:rsidR="008A4EE3" w14:paraId="039B9821" w14:textId="77777777" w:rsidTr="003938AA">
        <w:trPr>
          <w:trHeight w:val="915"/>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317AACD5" w14:textId="77777777" w:rsidR="008A4EE3" w:rsidRDefault="008A4EE3" w:rsidP="008A4EE3">
            <w:pPr>
              <w:spacing w:after="0" w:line="240" w:lineRule="auto"/>
            </w:pPr>
            <w:r>
              <w:rPr>
                <w:rFonts w:eastAsia="Times New Roman"/>
                <w:b/>
                <w:bCs/>
                <w:color w:val="000000"/>
                <w:sz w:val="18"/>
                <w:szCs w:val="18"/>
                <w:lang w:eastAsia="pl-PL"/>
              </w:rPr>
              <w:t>Działanie 10.5</w:t>
            </w:r>
            <w:r>
              <w:rPr>
                <w:rFonts w:ascii="Arial" w:eastAsia="Times New Roman" w:hAnsi="Arial" w:cs="Arial"/>
                <w:b/>
                <w:bCs/>
                <w:i/>
                <w:iCs/>
                <w:color w:val="000000"/>
                <w:sz w:val="18"/>
                <w:szCs w:val="18"/>
                <w:lang w:eastAsia="pl-PL"/>
              </w:rPr>
              <w:t xml:space="preserve"> </w:t>
            </w:r>
            <w:r>
              <w:rPr>
                <w:rFonts w:eastAsia="Times New Roman"/>
                <w:b/>
                <w:bCs/>
                <w:color w:val="000000"/>
                <w:sz w:val="18"/>
                <w:szCs w:val="18"/>
                <w:lang w:eastAsia="pl-PL"/>
              </w:rPr>
              <w:t xml:space="preserve">Przystosowanie pracowników, przedsiębiorstw i przedsiębiorców do zmian </w:t>
            </w:r>
            <w:r>
              <w:rPr>
                <w:rFonts w:eastAsia="Times New Roman"/>
                <w:b/>
                <w:bCs/>
                <w:color w:val="000000"/>
                <w:sz w:val="18"/>
                <w:szCs w:val="18"/>
                <w:lang w:eastAsia="pl-PL"/>
              </w:rPr>
              <w:br/>
              <w:t>(projekty konkursowe)</w:t>
            </w:r>
          </w:p>
        </w:tc>
        <w:tc>
          <w:tcPr>
            <w:tcW w:w="425"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A452C8A"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8v</w:t>
            </w:r>
          </w:p>
        </w:tc>
        <w:tc>
          <w:tcPr>
            <w:tcW w:w="930" w:type="dxa"/>
            <w:tcBorders>
              <w:top w:val="single" w:sz="8" w:space="0" w:color="000000"/>
              <w:bottom w:val="single" w:sz="8" w:space="0" w:color="000000"/>
              <w:right w:val="single" w:sz="8" w:space="0" w:color="000000"/>
            </w:tcBorders>
            <w:shd w:val="clear" w:color="auto" w:fill="E4DFEC"/>
            <w:noWrap/>
            <w:tcMar>
              <w:top w:w="0" w:type="dxa"/>
              <w:left w:w="70" w:type="dxa"/>
              <w:bottom w:w="0" w:type="dxa"/>
              <w:right w:w="70" w:type="dxa"/>
            </w:tcMar>
            <w:vAlign w:val="bottom"/>
          </w:tcPr>
          <w:p w14:paraId="5ACA76B5"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tcPr>
          <w:p w14:paraId="2438F006" w14:textId="1052A5A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15 000 000</w:t>
            </w:r>
          </w:p>
        </w:tc>
        <w:tc>
          <w:tcPr>
            <w:tcW w:w="422" w:type="dxa"/>
            <w:tcBorders>
              <w:top w:val="single" w:sz="8" w:space="0" w:color="000000"/>
              <w:right w:val="single" w:sz="4" w:space="0" w:color="000000"/>
            </w:tcBorders>
            <w:shd w:val="clear" w:color="auto" w:fill="E4DFEC"/>
            <w:noWrap/>
            <w:tcMar>
              <w:top w:w="0" w:type="dxa"/>
              <w:left w:w="70" w:type="dxa"/>
              <w:bottom w:w="0" w:type="dxa"/>
              <w:right w:w="70" w:type="dxa"/>
            </w:tcMar>
          </w:tcPr>
          <w:p w14:paraId="375CC9BB" w14:textId="117C3F4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8" w:space="0" w:color="000000"/>
              <w:right w:val="single" w:sz="4" w:space="0" w:color="000000"/>
            </w:tcBorders>
            <w:shd w:val="clear" w:color="auto" w:fill="E4DFEC"/>
            <w:noWrap/>
            <w:tcMar>
              <w:top w:w="0" w:type="dxa"/>
              <w:left w:w="70" w:type="dxa"/>
              <w:bottom w:w="0" w:type="dxa"/>
              <w:right w:w="70" w:type="dxa"/>
            </w:tcMar>
          </w:tcPr>
          <w:p w14:paraId="7DB3E392" w14:textId="02EAE35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8" w:space="0" w:color="000000"/>
              <w:right w:val="single" w:sz="8" w:space="0" w:color="000000"/>
            </w:tcBorders>
            <w:shd w:val="clear" w:color="auto" w:fill="E4DFEC"/>
            <w:noWrap/>
            <w:tcMar>
              <w:top w:w="0" w:type="dxa"/>
              <w:left w:w="70" w:type="dxa"/>
              <w:bottom w:w="0" w:type="dxa"/>
              <w:right w:w="70" w:type="dxa"/>
            </w:tcMar>
          </w:tcPr>
          <w:p w14:paraId="792E53AB" w14:textId="7C7A25A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15 000 000</w:t>
            </w:r>
          </w:p>
        </w:tc>
        <w:tc>
          <w:tcPr>
            <w:tcW w:w="875" w:type="dxa"/>
            <w:tcBorders>
              <w:top w:val="single" w:sz="8" w:space="0" w:color="000000"/>
              <w:bottom w:val="single" w:sz="8" w:space="0" w:color="000000"/>
              <w:right w:val="dashed" w:sz="8" w:space="0" w:color="000000"/>
            </w:tcBorders>
            <w:shd w:val="clear" w:color="auto" w:fill="E4DFEC"/>
            <w:noWrap/>
            <w:tcMar>
              <w:top w:w="0" w:type="dxa"/>
              <w:left w:w="70" w:type="dxa"/>
              <w:bottom w:w="0" w:type="dxa"/>
              <w:right w:w="70" w:type="dxa"/>
            </w:tcMar>
          </w:tcPr>
          <w:p w14:paraId="014CBC17" w14:textId="2D03F29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2 647 059</w:t>
            </w:r>
          </w:p>
        </w:tc>
        <w:tc>
          <w:tcPr>
            <w:tcW w:w="802"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7D8604B" w14:textId="23C5F40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505"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2F32850" w14:textId="2B03E40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6" w:type="dxa"/>
            <w:gridSpan w:val="2"/>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55E6F3D" w14:textId="1ABA486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2DE3966" w14:textId="578B822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dashed" w:sz="8" w:space="0" w:color="000000"/>
            </w:tcBorders>
            <w:shd w:val="clear" w:color="auto" w:fill="E4DFEC"/>
            <w:noWrap/>
            <w:tcMar>
              <w:top w:w="0" w:type="dxa"/>
              <w:left w:w="70" w:type="dxa"/>
              <w:bottom w:w="0" w:type="dxa"/>
              <w:right w:w="70" w:type="dxa"/>
            </w:tcMar>
          </w:tcPr>
          <w:p w14:paraId="724CC768" w14:textId="017C19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68ADA52" w14:textId="4E07955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2 647 059</w:t>
            </w:r>
          </w:p>
        </w:tc>
        <w:tc>
          <w:tcPr>
            <w:tcW w:w="992" w:type="dxa"/>
            <w:tcBorders>
              <w:top w:val="single" w:sz="8" w:space="0" w:color="000000"/>
              <w:bottom w:val="single" w:sz="8" w:space="0" w:color="000000"/>
            </w:tcBorders>
            <w:shd w:val="clear" w:color="auto" w:fill="E4DFEC"/>
            <w:noWrap/>
            <w:tcMar>
              <w:top w:w="0" w:type="dxa"/>
              <w:left w:w="70" w:type="dxa"/>
              <w:bottom w:w="0" w:type="dxa"/>
              <w:right w:w="70" w:type="dxa"/>
            </w:tcMar>
          </w:tcPr>
          <w:p w14:paraId="17E620BB" w14:textId="6C1E0BD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17 647 059</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72826E76" w14:textId="5D56914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0D49E7B" w14:textId="66A138C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13 962 253</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7D080AB" w14:textId="316F04E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1 037 747</w:t>
            </w: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24E4EB80"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7D2B5CFF" w14:textId="77777777" w:rsidR="008A4EE3" w:rsidRDefault="008A4EE3" w:rsidP="008A4EE3">
            <w:pPr>
              <w:spacing w:after="0" w:line="240" w:lineRule="auto"/>
              <w:rPr>
                <w:rFonts w:eastAsia="Times New Roman"/>
                <w:color w:val="000000"/>
                <w:sz w:val="18"/>
                <w:szCs w:val="18"/>
                <w:lang w:eastAsia="pl-PL"/>
              </w:rPr>
            </w:pPr>
          </w:p>
        </w:tc>
      </w:tr>
      <w:tr w:rsidR="002F0321" w14:paraId="3F30C9E9" w14:textId="77777777" w:rsidTr="002F0321">
        <w:trPr>
          <w:trHeight w:val="465"/>
        </w:trPr>
        <w:tc>
          <w:tcPr>
            <w:tcW w:w="2127" w:type="dxa"/>
            <w:tcBorders>
              <w:left w:val="single" w:sz="8" w:space="0" w:color="000000"/>
              <w:bottom w:val="single" w:sz="4" w:space="0" w:color="000000"/>
              <w:right w:val="single" w:sz="8" w:space="0" w:color="000000"/>
            </w:tcBorders>
            <w:shd w:val="clear" w:color="auto" w:fill="D9D9D9"/>
            <w:tcMar>
              <w:top w:w="0" w:type="dxa"/>
              <w:left w:w="70" w:type="dxa"/>
              <w:bottom w:w="0" w:type="dxa"/>
              <w:right w:w="70" w:type="dxa"/>
            </w:tcMar>
            <w:vAlign w:val="center"/>
          </w:tcPr>
          <w:p w14:paraId="0327D64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Oś priorytetowa 11. Pomoc Techniczna</w:t>
            </w:r>
          </w:p>
        </w:tc>
        <w:tc>
          <w:tcPr>
            <w:tcW w:w="425" w:type="dxa"/>
            <w:tcBorders>
              <w:bottom w:val="single" w:sz="4" w:space="0" w:color="000000"/>
              <w:right w:val="single" w:sz="8" w:space="0" w:color="000000"/>
            </w:tcBorders>
            <w:shd w:val="clear" w:color="auto" w:fill="D9D9D9"/>
            <w:noWrap/>
            <w:tcMar>
              <w:top w:w="0" w:type="dxa"/>
              <w:left w:w="70" w:type="dxa"/>
              <w:bottom w:w="0" w:type="dxa"/>
              <w:right w:w="70" w:type="dxa"/>
            </w:tcMar>
            <w:vAlign w:val="bottom"/>
          </w:tcPr>
          <w:p w14:paraId="2A53FC52" w14:textId="77777777" w:rsidR="002F0321" w:rsidRDefault="002F0321" w:rsidP="002F0321">
            <w:pPr>
              <w:spacing w:after="0" w:line="240" w:lineRule="auto"/>
              <w:rPr>
                <w:rFonts w:eastAsia="Times New Roman"/>
                <w:color w:val="000000"/>
                <w:sz w:val="18"/>
                <w:szCs w:val="18"/>
                <w:lang w:eastAsia="pl-PL"/>
              </w:rPr>
            </w:pPr>
          </w:p>
        </w:tc>
        <w:tc>
          <w:tcPr>
            <w:tcW w:w="930" w:type="dxa"/>
            <w:tcBorders>
              <w:bottom w:val="single" w:sz="4" w:space="0" w:color="000000"/>
              <w:right w:val="single" w:sz="8" w:space="0" w:color="000000"/>
            </w:tcBorders>
            <w:shd w:val="clear" w:color="auto" w:fill="D9D9D9"/>
            <w:noWrap/>
            <w:tcMar>
              <w:top w:w="0" w:type="dxa"/>
              <w:left w:w="70" w:type="dxa"/>
              <w:bottom w:w="0" w:type="dxa"/>
              <w:right w:w="70" w:type="dxa"/>
            </w:tcMar>
            <w:vAlign w:val="bottom"/>
          </w:tcPr>
          <w:p w14:paraId="730394C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bottom w:val="single" w:sz="4" w:space="0" w:color="000000"/>
            </w:tcBorders>
            <w:shd w:val="clear" w:color="auto" w:fill="D9D9D9"/>
            <w:noWrap/>
            <w:tcMar>
              <w:top w:w="0" w:type="dxa"/>
              <w:left w:w="70" w:type="dxa"/>
              <w:bottom w:w="0" w:type="dxa"/>
              <w:right w:w="70" w:type="dxa"/>
            </w:tcMar>
            <w:vAlign w:val="bottom"/>
          </w:tcPr>
          <w:p w14:paraId="6B708A7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50 000 000</w:t>
            </w:r>
          </w:p>
        </w:tc>
        <w:tc>
          <w:tcPr>
            <w:tcW w:w="422" w:type="dxa"/>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bottom"/>
          </w:tcPr>
          <w:p w14:paraId="577CB2C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4" w:space="0" w:color="000000"/>
            </w:tcBorders>
            <w:shd w:val="clear" w:color="auto" w:fill="D9D9D9"/>
            <w:noWrap/>
            <w:tcMar>
              <w:top w:w="0" w:type="dxa"/>
              <w:left w:w="70" w:type="dxa"/>
              <w:bottom w:w="0" w:type="dxa"/>
              <w:right w:w="70" w:type="dxa"/>
            </w:tcMar>
            <w:vAlign w:val="bottom"/>
          </w:tcPr>
          <w:p w14:paraId="65E4258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422" w:type="dxa"/>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bottom"/>
          </w:tcPr>
          <w:p w14:paraId="7C80C20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50 000 000</w:t>
            </w:r>
          </w:p>
        </w:tc>
        <w:tc>
          <w:tcPr>
            <w:tcW w:w="875" w:type="dxa"/>
            <w:tcBorders>
              <w:bottom w:val="single" w:sz="4" w:space="0" w:color="000000"/>
              <w:right w:val="dashed" w:sz="8" w:space="0" w:color="000000"/>
            </w:tcBorders>
            <w:shd w:val="clear" w:color="auto" w:fill="D9D9D9"/>
            <w:noWrap/>
            <w:tcMar>
              <w:top w:w="0" w:type="dxa"/>
              <w:left w:w="70" w:type="dxa"/>
              <w:bottom w:w="0" w:type="dxa"/>
              <w:right w:w="70" w:type="dxa"/>
            </w:tcMar>
            <w:vAlign w:val="bottom"/>
          </w:tcPr>
          <w:p w14:paraId="72A138E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8 823 529</w:t>
            </w:r>
          </w:p>
        </w:tc>
        <w:tc>
          <w:tcPr>
            <w:tcW w:w="802"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2E11AB99"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8 823 529</w:t>
            </w:r>
          </w:p>
        </w:tc>
        <w:tc>
          <w:tcPr>
            <w:tcW w:w="505"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76F0DBC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6" w:type="dxa"/>
            <w:gridSpan w:val="2"/>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112C614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8 823 529</w:t>
            </w:r>
          </w:p>
        </w:tc>
        <w:tc>
          <w:tcPr>
            <w:tcW w:w="465" w:type="dxa"/>
            <w:gridSpan w:val="2"/>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6E9C773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4" w:space="0" w:color="000000"/>
              <w:right w:val="single" w:sz="8" w:space="0" w:color="000000"/>
            </w:tcBorders>
            <w:shd w:val="clear" w:color="auto" w:fill="D9D9D9"/>
            <w:noWrap/>
            <w:tcMar>
              <w:top w:w="0" w:type="dxa"/>
              <w:left w:w="70" w:type="dxa"/>
              <w:bottom w:w="0" w:type="dxa"/>
              <w:right w:w="70" w:type="dxa"/>
            </w:tcMar>
            <w:vAlign w:val="bottom"/>
          </w:tcPr>
          <w:p w14:paraId="03959EE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1DFE6A7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992" w:type="dxa"/>
            <w:tcBorders>
              <w:bottom w:val="single" w:sz="4" w:space="0" w:color="000000"/>
            </w:tcBorders>
            <w:shd w:val="clear" w:color="auto" w:fill="D9D9D9"/>
            <w:noWrap/>
            <w:tcMar>
              <w:top w:w="0" w:type="dxa"/>
              <w:left w:w="70" w:type="dxa"/>
              <w:bottom w:w="0" w:type="dxa"/>
              <w:right w:w="70" w:type="dxa"/>
            </w:tcMar>
            <w:vAlign w:val="bottom"/>
          </w:tcPr>
          <w:p w14:paraId="44477A4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58 823 529</w:t>
            </w:r>
          </w:p>
        </w:tc>
        <w:tc>
          <w:tcPr>
            <w:tcW w:w="709" w:type="dxa"/>
            <w:tcBorders>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bottom"/>
          </w:tcPr>
          <w:p w14:paraId="052AB2DD" w14:textId="77777777" w:rsidR="002F0321" w:rsidRDefault="002F0321" w:rsidP="002F0321">
            <w:pPr>
              <w:spacing w:after="0" w:line="240" w:lineRule="auto"/>
              <w:rPr>
                <w:rFonts w:eastAsia="Times New Roman"/>
                <w:color w:val="000000"/>
                <w:sz w:val="18"/>
                <w:szCs w:val="18"/>
                <w:lang w:eastAsia="pl-PL"/>
              </w:rPr>
            </w:pP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521C7D2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50 000 000</w:t>
            </w:r>
          </w:p>
        </w:tc>
        <w:tc>
          <w:tcPr>
            <w:tcW w:w="107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29FB570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1140" w:type="dxa"/>
            <w:tcBorders>
              <w:bottom w:val="single" w:sz="8" w:space="0" w:color="000000"/>
              <w:right w:val="single" w:sz="4" w:space="0" w:color="000000"/>
            </w:tcBorders>
            <w:shd w:val="clear" w:color="auto" w:fill="D9D9D9"/>
            <w:noWrap/>
            <w:tcMar>
              <w:top w:w="0" w:type="dxa"/>
              <w:left w:w="70" w:type="dxa"/>
              <w:bottom w:w="0" w:type="dxa"/>
              <w:right w:w="70" w:type="dxa"/>
            </w:tcMar>
            <w:vAlign w:val="bottom"/>
          </w:tcPr>
          <w:p w14:paraId="2A478BE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567" w:type="dxa"/>
            <w:tcBorders>
              <w:right w:val="single" w:sz="8" w:space="0" w:color="000000"/>
            </w:tcBorders>
            <w:shd w:val="clear" w:color="auto" w:fill="D9D9D9"/>
            <w:noWrap/>
            <w:tcMar>
              <w:top w:w="0" w:type="dxa"/>
              <w:left w:w="70" w:type="dxa"/>
              <w:bottom w:w="0" w:type="dxa"/>
              <w:right w:w="70" w:type="dxa"/>
            </w:tcMar>
            <w:vAlign w:val="bottom"/>
          </w:tcPr>
          <w:p w14:paraId="15CEF24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258ECA73" w14:textId="77777777" w:rsidTr="002F0321">
        <w:trPr>
          <w:trHeight w:val="5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DBEB3C1" w14:textId="77777777" w:rsidR="002F0321" w:rsidRDefault="002F0321" w:rsidP="002F0321">
            <w:pPr>
              <w:spacing w:after="0" w:line="240" w:lineRule="auto"/>
            </w:pPr>
            <w:r>
              <w:rPr>
                <w:rFonts w:eastAsia="Times New Roman"/>
                <w:color w:val="000000"/>
                <w:sz w:val="18"/>
                <w:szCs w:val="18"/>
                <w:lang w:eastAsia="pl-PL"/>
              </w:rPr>
              <w:t>Działanie 11.1</w:t>
            </w:r>
            <w:r>
              <w:rPr>
                <w:rFonts w:eastAsia="Times New Roman" w:cs="Arial"/>
                <w:color w:val="000000"/>
                <w:sz w:val="18"/>
                <w:szCs w:val="18"/>
                <w:lang w:eastAsia="pl-PL"/>
              </w:rPr>
              <w:t xml:space="preserve"> Skuteczny i efektywny system wdrażania RPOWŚ 2014-2020</w:t>
            </w:r>
          </w:p>
          <w:p w14:paraId="2802D13A" w14:textId="77777777" w:rsidR="002F0321" w:rsidRDefault="002F0321" w:rsidP="002F0321">
            <w:p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F2156F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D11303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773B7E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2 023 809</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D63C1E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713C89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D0214E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2 023 809</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7CA0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357 143</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E3EB45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357 143</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99CE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A3C84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357 143</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46A9B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E91F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6678BE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6F586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2 380 952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9EB9A3" w14:textId="77777777" w:rsidR="002F0321" w:rsidRDefault="002F0321" w:rsidP="002F0321">
            <w:pPr>
              <w:spacing w:after="0" w:line="240" w:lineRule="auto"/>
              <w:rPr>
                <w:rFonts w:eastAsia="Times New Roman"/>
                <w:color w:val="000000"/>
                <w:sz w:val="18"/>
                <w:szCs w:val="18"/>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447CBB" w14:textId="77777777" w:rsidR="002F0321" w:rsidRDefault="002F0321" w:rsidP="002F0321">
            <w:pPr>
              <w:spacing w:after="0" w:line="240" w:lineRule="auto"/>
              <w:rPr>
                <w:rFonts w:eastAsia="Times New Roman"/>
                <w:color w:val="000000"/>
                <w:sz w:val="18"/>
                <w:szCs w:val="18"/>
                <w:lang w:eastAsia="pl-PL"/>
              </w:rPr>
            </w:pPr>
          </w:p>
        </w:tc>
        <w:tc>
          <w:tcPr>
            <w:tcW w:w="1074"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D71D598" w14:textId="77777777" w:rsidR="002F0321" w:rsidRDefault="002F0321" w:rsidP="002F0321">
            <w:pPr>
              <w:spacing w:after="0" w:line="240" w:lineRule="auto"/>
              <w:rPr>
                <w:rFonts w:eastAsia="Times New Roman"/>
                <w:color w:val="000000"/>
                <w:sz w:val="18"/>
                <w:szCs w:val="18"/>
                <w:lang w:eastAsia="pl-PL"/>
              </w:rPr>
            </w:pPr>
          </w:p>
        </w:tc>
        <w:tc>
          <w:tcPr>
            <w:tcW w:w="1140" w:type="dxa"/>
            <w:tcBorders>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31C02E2"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4A769B4" w14:textId="77777777" w:rsidR="002F0321" w:rsidRDefault="002F0321" w:rsidP="002F0321">
            <w:pPr>
              <w:spacing w:after="0" w:line="240" w:lineRule="auto"/>
              <w:rPr>
                <w:rFonts w:eastAsia="Times New Roman"/>
                <w:color w:val="000000"/>
                <w:sz w:val="18"/>
                <w:szCs w:val="18"/>
                <w:lang w:eastAsia="pl-PL"/>
              </w:rPr>
            </w:pPr>
          </w:p>
        </w:tc>
      </w:tr>
      <w:tr w:rsidR="002F0321" w14:paraId="2271E684"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1F9701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94F47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163C0D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2AEAAD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80B67C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89997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75B07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A31330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C808B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A61AD5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0446F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C859D5A"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CF254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7A14F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B17943F"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6A5137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5E8C14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D4C979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E6055E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0CCFE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35D7D4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49CE8A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29769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ABAB6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5DAB0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1C479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98862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2984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43DD490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B472540"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36CD953"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1DA0D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37A6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303F654"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A0DB64E" w14:textId="77777777" w:rsidR="002F0321" w:rsidRDefault="002F0321" w:rsidP="002F0321">
            <w:pPr>
              <w:spacing w:after="0" w:line="240" w:lineRule="auto"/>
              <w:rPr>
                <w:rFonts w:eastAsia="Times New Roman"/>
                <w:b/>
                <w:color w:val="000000"/>
                <w:lang w:eastAsia="pl-PL"/>
              </w:rPr>
            </w:pPr>
          </w:p>
        </w:tc>
      </w:tr>
      <w:tr w:rsidR="002F0321" w14:paraId="6EC0EC06"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29EFA6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7F9CA4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4D2568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44EEE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182D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985B8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CFD2EA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F29A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1929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5B9D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A5CB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6D7F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8B506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3CC8FE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9B87D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5B1DF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E09D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B05AF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202B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1308D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9567902"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A2B8DD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3EDBEC8"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BCEFB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4569C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F8659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5D4D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7FBC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B667F60"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317DA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3AF8D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D422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543CD2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522E7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72757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B4F91C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69971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B01A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F81CFE"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7D20D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16135B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161A34C0" w14:textId="77777777" w:rsidTr="002F0321">
        <w:trPr>
          <w:trHeight w:val="915"/>
        </w:trPr>
        <w:tc>
          <w:tcPr>
            <w:tcW w:w="2127" w:type="dxa"/>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56D1F2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11.2 Wsparcie procesu wdrażania RPOWŚ 2014-2020 poprzez wzmocnienie potencjału administracyjnego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651552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930"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493C197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21AA172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44 900 000</w:t>
            </w:r>
          </w:p>
        </w:tc>
        <w:tc>
          <w:tcPr>
            <w:tcW w:w="422"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54788C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5781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C1990D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44 900 000</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5BD59BA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7 923 529</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C268C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7 923 529</w:t>
            </w:r>
          </w:p>
        </w:tc>
        <w:tc>
          <w:tcPr>
            <w:tcW w:w="505" w:type="dxa"/>
            <w:tcBorders>
              <w:top w:val="single" w:sz="4" w:space="0" w:color="000000"/>
              <w:left w:val="dashed"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93AA33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9933CC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7 923 529</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09098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0646CF9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97202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71BA91B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52 823 529</w:t>
            </w:r>
          </w:p>
        </w:tc>
        <w:tc>
          <w:tcPr>
            <w:tcW w:w="709"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1D756091" w14:textId="77777777" w:rsidR="002F0321" w:rsidRDefault="002F0321" w:rsidP="002F0321">
            <w:pPr>
              <w:spacing w:after="0" w:line="240" w:lineRule="auto"/>
              <w:rPr>
                <w:rFonts w:eastAsia="Times New Roman"/>
                <w:color w:val="000000"/>
                <w:sz w:val="18"/>
                <w:szCs w:val="18"/>
                <w:lang w:eastAsia="pl-PL"/>
              </w:rPr>
            </w:pPr>
          </w:p>
        </w:tc>
        <w:tc>
          <w:tcPr>
            <w:tcW w:w="1134" w:type="dxa"/>
            <w:tcBorders>
              <w:top w:val="single" w:sz="4" w:space="0" w:color="000000"/>
              <w:left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0665FB" w14:textId="77777777" w:rsidR="002F0321" w:rsidRDefault="002F0321" w:rsidP="002F0321">
            <w:pPr>
              <w:spacing w:after="0" w:line="240" w:lineRule="auto"/>
              <w:rPr>
                <w:rFonts w:eastAsia="Times New Roman"/>
                <w:color w:val="000000"/>
                <w:sz w:val="18"/>
                <w:szCs w:val="18"/>
                <w:lang w:eastAsia="pl-PL"/>
              </w:rPr>
            </w:pPr>
          </w:p>
        </w:tc>
        <w:tc>
          <w:tcPr>
            <w:tcW w:w="1074" w:type="dxa"/>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7F8316B6" w14:textId="77777777" w:rsidR="002F0321" w:rsidRDefault="002F0321" w:rsidP="002F0321">
            <w:pPr>
              <w:spacing w:after="0" w:line="240" w:lineRule="auto"/>
              <w:rPr>
                <w:rFonts w:eastAsia="Times New Roman"/>
                <w:color w:val="000000"/>
                <w:sz w:val="18"/>
                <w:szCs w:val="18"/>
                <w:lang w:eastAsia="pl-PL"/>
              </w:rPr>
            </w:pP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630B3DB9"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14BDAEB" w14:textId="77777777" w:rsidR="002F0321" w:rsidRDefault="002F0321" w:rsidP="002F0321">
            <w:pPr>
              <w:spacing w:after="0" w:line="240" w:lineRule="auto"/>
              <w:rPr>
                <w:rFonts w:eastAsia="Times New Roman"/>
                <w:color w:val="000000"/>
                <w:sz w:val="18"/>
                <w:szCs w:val="18"/>
                <w:lang w:eastAsia="pl-PL"/>
              </w:rPr>
            </w:pPr>
          </w:p>
        </w:tc>
      </w:tr>
      <w:tr w:rsidR="002F0321" w14:paraId="691BD3B7" w14:textId="77777777" w:rsidTr="002F0321">
        <w:trPr>
          <w:trHeight w:val="690"/>
        </w:trPr>
        <w:tc>
          <w:tcPr>
            <w:tcW w:w="212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0666794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11.3 Informacja i promocja RPOWŚ 2014-2020</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24465B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930"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3A2C448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8" w:space="0" w:color="000000"/>
            </w:tcBorders>
            <w:shd w:val="clear" w:color="auto" w:fill="auto"/>
            <w:noWrap/>
            <w:tcMar>
              <w:top w:w="0" w:type="dxa"/>
              <w:left w:w="70" w:type="dxa"/>
              <w:bottom w:w="0" w:type="dxa"/>
              <w:right w:w="70" w:type="dxa"/>
            </w:tcMar>
            <w:vAlign w:val="bottom"/>
          </w:tcPr>
          <w:p w14:paraId="4F4D899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3 076 191</w:t>
            </w:r>
          </w:p>
        </w:tc>
        <w:tc>
          <w:tcPr>
            <w:tcW w:w="422"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6CA3650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53689AB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22"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6F03FCA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3 076 191</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07015A6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542 857</w:t>
            </w:r>
          </w:p>
        </w:tc>
        <w:tc>
          <w:tcPr>
            <w:tcW w:w="80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59F60E4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542 857</w:t>
            </w:r>
          </w:p>
        </w:tc>
        <w:tc>
          <w:tcPr>
            <w:tcW w:w="505" w:type="dxa"/>
            <w:tcBorders>
              <w:left w:val="dashed"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4F8F03C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3C919DE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542 857</w:t>
            </w:r>
          </w:p>
        </w:tc>
        <w:tc>
          <w:tcPr>
            <w:tcW w:w="465"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3964476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5713AD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tcBorders>
            <w:shd w:val="clear" w:color="auto" w:fill="auto"/>
            <w:noWrap/>
            <w:tcMar>
              <w:top w:w="0" w:type="dxa"/>
              <w:left w:w="70" w:type="dxa"/>
              <w:bottom w:w="0" w:type="dxa"/>
              <w:right w:w="70" w:type="dxa"/>
            </w:tcMar>
            <w:vAlign w:val="bottom"/>
          </w:tcPr>
          <w:p w14:paraId="28EC6B5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10DED8E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3 619 048</w:t>
            </w:r>
          </w:p>
        </w:tc>
        <w:tc>
          <w:tcPr>
            <w:tcW w:w="709" w:type="dxa"/>
            <w:tcBorders>
              <w:bottom w:val="single" w:sz="8" w:space="0" w:color="000000"/>
            </w:tcBorders>
            <w:shd w:val="clear" w:color="auto" w:fill="auto"/>
            <w:noWrap/>
            <w:tcMar>
              <w:top w:w="0" w:type="dxa"/>
              <w:left w:w="70" w:type="dxa"/>
              <w:bottom w:w="0" w:type="dxa"/>
              <w:right w:w="70" w:type="dxa"/>
            </w:tcMar>
            <w:vAlign w:val="bottom"/>
          </w:tcPr>
          <w:p w14:paraId="5034BA4A" w14:textId="77777777" w:rsidR="002F0321" w:rsidRDefault="002F0321" w:rsidP="002F0321">
            <w:pPr>
              <w:spacing w:after="0" w:line="240" w:lineRule="auto"/>
              <w:rPr>
                <w:rFonts w:eastAsia="Times New Roman"/>
                <w:color w:val="000000"/>
                <w:sz w:val="18"/>
                <w:szCs w:val="18"/>
                <w:lang w:eastAsia="pl-PL"/>
              </w:rPr>
            </w:pPr>
          </w:p>
        </w:tc>
        <w:tc>
          <w:tcPr>
            <w:tcW w:w="1134" w:type="dxa"/>
            <w:tcBorders>
              <w:left w:val="single" w:sz="8"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1DB7995" w14:textId="77777777" w:rsidR="002F0321" w:rsidRDefault="002F0321" w:rsidP="002F0321">
            <w:pPr>
              <w:spacing w:after="0" w:line="240" w:lineRule="auto"/>
              <w:rPr>
                <w:rFonts w:eastAsia="Times New Roman"/>
                <w:color w:val="000000"/>
                <w:sz w:val="18"/>
                <w:szCs w:val="18"/>
                <w:lang w:eastAsia="pl-PL"/>
              </w:rPr>
            </w:pPr>
          </w:p>
        </w:tc>
        <w:tc>
          <w:tcPr>
            <w:tcW w:w="1074"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2BD414A8" w14:textId="77777777" w:rsidR="002F0321" w:rsidRDefault="002F0321" w:rsidP="002F0321">
            <w:pPr>
              <w:spacing w:after="0" w:line="240" w:lineRule="auto"/>
              <w:rPr>
                <w:rFonts w:eastAsia="Times New Roman"/>
                <w:color w:val="000000"/>
                <w:sz w:val="18"/>
                <w:szCs w:val="18"/>
                <w:lang w:eastAsia="pl-PL"/>
              </w:rPr>
            </w:pP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02294E79"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05B4187B" w14:textId="77777777" w:rsidR="002F0321" w:rsidRDefault="002F0321" w:rsidP="002F0321">
            <w:pPr>
              <w:spacing w:after="0" w:line="240" w:lineRule="auto"/>
              <w:rPr>
                <w:rFonts w:eastAsia="Times New Roman"/>
                <w:color w:val="000000"/>
                <w:sz w:val="18"/>
                <w:szCs w:val="18"/>
                <w:lang w:eastAsia="pl-PL"/>
              </w:rPr>
            </w:pPr>
          </w:p>
        </w:tc>
      </w:tr>
      <w:tr w:rsidR="002F0321" w14:paraId="76399022" w14:textId="77777777" w:rsidTr="002F0321">
        <w:trPr>
          <w:trHeight w:val="300"/>
        </w:trPr>
        <w:tc>
          <w:tcPr>
            <w:tcW w:w="2127" w:type="dxa"/>
            <w:shd w:val="clear" w:color="auto" w:fill="auto"/>
            <w:tcMar>
              <w:top w:w="0" w:type="dxa"/>
              <w:left w:w="70" w:type="dxa"/>
              <w:bottom w:w="0" w:type="dxa"/>
              <w:right w:w="70" w:type="dxa"/>
            </w:tcMar>
            <w:vAlign w:val="bottom"/>
          </w:tcPr>
          <w:p w14:paraId="6B960AAF" w14:textId="77777777" w:rsidR="002F0321" w:rsidRDefault="002F0321" w:rsidP="002F0321">
            <w:pPr>
              <w:spacing w:after="0" w:line="240" w:lineRule="auto"/>
              <w:rPr>
                <w:rFonts w:eastAsia="Times New Roman"/>
                <w:color w:val="000000"/>
                <w:sz w:val="20"/>
                <w:szCs w:val="20"/>
                <w:lang w:eastAsia="pl-PL"/>
              </w:rPr>
            </w:pPr>
          </w:p>
        </w:tc>
        <w:tc>
          <w:tcPr>
            <w:tcW w:w="425" w:type="dxa"/>
            <w:shd w:val="clear" w:color="auto" w:fill="auto"/>
            <w:noWrap/>
            <w:tcMar>
              <w:top w:w="0" w:type="dxa"/>
              <w:left w:w="70" w:type="dxa"/>
              <w:bottom w:w="0" w:type="dxa"/>
              <w:right w:w="70" w:type="dxa"/>
            </w:tcMar>
            <w:vAlign w:val="bottom"/>
          </w:tcPr>
          <w:p w14:paraId="7624D3C2" w14:textId="77777777" w:rsidR="002F0321" w:rsidRDefault="002F0321" w:rsidP="002F0321">
            <w:pPr>
              <w:spacing w:after="0" w:line="240" w:lineRule="auto"/>
              <w:rPr>
                <w:rFonts w:eastAsia="Times New Roman"/>
                <w:color w:val="000000"/>
                <w:sz w:val="20"/>
                <w:szCs w:val="20"/>
                <w:lang w:eastAsia="pl-PL"/>
              </w:rPr>
            </w:pPr>
          </w:p>
        </w:tc>
        <w:tc>
          <w:tcPr>
            <w:tcW w:w="930" w:type="dxa"/>
            <w:shd w:val="clear" w:color="auto" w:fill="auto"/>
            <w:noWrap/>
            <w:tcMar>
              <w:top w:w="0" w:type="dxa"/>
              <w:left w:w="70" w:type="dxa"/>
              <w:bottom w:w="0" w:type="dxa"/>
              <w:right w:w="70" w:type="dxa"/>
            </w:tcMar>
            <w:vAlign w:val="bottom"/>
          </w:tcPr>
          <w:p w14:paraId="7DDCA0CD" w14:textId="77777777" w:rsidR="002F0321" w:rsidRDefault="002F0321" w:rsidP="002F0321">
            <w:pPr>
              <w:spacing w:after="0" w:line="240" w:lineRule="auto"/>
              <w:rPr>
                <w:rFonts w:eastAsia="Times New Roman"/>
                <w:color w:val="000000"/>
                <w:sz w:val="20"/>
                <w:szCs w:val="20"/>
                <w:lang w:eastAsia="pl-PL"/>
              </w:rPr>
            </w:pPr>
          </w:p>
        </w:tc>
        <w:tc>
          <w:tcPr>
            <w:tcW w:w="771" w:type="dxa"/>
            <w:gridSpan w:val="2"/>
            <w:shd w:val="clear" w:color="auto" w:fill="auto"/>
            <w:noWrap/>
            <w:tcMar>
              <w:top w:w="0" w:type="dxa"/>
              <w:left w:w="70" w:type="dxa"/>
              <w:bottom w:w="0" w:type="dxa"/>
              <w:right w:w="70" w:type="dxa"/>
            </w:tcMar>
            <w:vAlign w:val="bottom"/>
          </w:tcPr>
          <w:p w14:paraId="1411C4E6" w14:textId="77777777" w:rsidR="002F0321" w:rsidRDefault="002F0321" w:rsidP="002F0321">
            <w:pPr>
              <w:spacing w:after="0" w:line="240" w:lineRule="auto"/>
              <w:rPr>
                <w:rFonts w:eastAsia="Times New Roman"/>
                <w:color w:val="000000"/>
                <w:sz w:val="20"/>
                <w:szCs w:val="20"/>
                <w:lang w:eastAsia="pl-PL"/>
              </w:rPr>
            </w:pPr>
          </w:p>
        </w:tc>
        <w:tc>
          <w:tcPr>
            <w:tcW w:w="422" w:type="dxa"/>
            <w:shd w:val="clear" w:color="auto" w:fill="auto"/>
            <w:noWrap/>
            <w:tcMar>
              <w:top w:w="0" w:type="dxa"/>
              <w:left w:w="70" w:type="dxa"/>
              <w:bottom w:w="0" w:type="dxa"/>
              <w:right w:w="70" w:type="dxa"/>
            </w:tcMar>
            <w:vAlign w:val="bottom"/>
          </w:tcPr>
          <w:p w14:paraId="08BB58BD" w14:textId="77777777" w:rsidR="002F0321" w:rsidRDefault="002F0321" w:rsidP="002F0321">
            <w:pPr>
              <w:spacing w:after="0" w:line="240" w:lineRule="auto"/>
              <w:rPr>
                <w:rFonts w:eastAsia="Times New Roman"/>
                <w:color w:val="000000"/>
                <w:sz w:val="20"/>
                <w:szCs w:val="20"/>
                <w:lang w:eastAsia="pl-PL"/>
              </w:rPr>
            </w:pPr>
          </w:p>
        </w:tc>
        <w:tc>
          <w:tcPr>
            <w:tcW w:w="662" w:type="dxa"/>
            <w:gridSpan w:val="2"/>
            <w:shd w:val="clear" w:color="auto" w:fill="auto"/>
            <w:noWrap/>
            <w:tcMar>
              <w:top w:w="0" w:type="dxa"/>
              <w:left w:w="70" w:type="dxa"/>
              <w:bottom w:w="0" w:type="dxa"/>
              <w:right w:w="70" w:type="dxa"/>
            </w:tcMar>
            <w:vAlign w:val="bottom"/>
          </w:tcPr>
          <w:p w14:paraId="16481272" w14:textId="77777777" w:rsidR="002F0321" w:rsidRDefault="002F0321" w:rsidP="002F0321">
            <w:pPr>
              <w:spacing w:after="0" w:line="240" w:lineRule="auto"/>
              <w:rPr>
                <w:rFonts w:eastAsia="Times New Roman"/>
                <w:color w:val="000000"/>
                <w:sz w:val="20"/>
                <w:szCs w:val="20"/>
                <w:lang w:eastAsia="pl-PL"/>
              </w:rPr>
            </w:pPr>
          </w:p>
        </w:tc>
        <w:tc>
          <w:tcPr>
            <w:tcW w:w="422" w:type="dxa"/>
            <w:shd w:val="clear" w:color="auto" w:fill="auto"/>
            <w:noWrap/>
            <w:tcMar>
              <w:top w:w="0" w:type="dxa"/>
              <w:left w:w="70" w:type="dxa"/>
              <w:bottom w:w="0" w:type="dxa"/>
              <w:right w:w="70" w:type="dxa"/>
            </w:tcMar>
            <w:vAlign w:val="bottom"/>
          </w:tcPr>
          <w:p w14:paraId="65F85356" w14:textId="77777777" w:rsidR="002F0321" w:rsidRDefault="002F0321" w:rsidP="002F0321">
            <w:pPr>
              <w:spacing w:after="0" w:line="240" w:lineRule="auto"/>
              <w:rPr>
                <w:rFonts w:eastAsia="Times New Roman"/>
                <w:color w:val="000000"/>
                <w:sz w:val="20"/>
                <w:szCs w:val="20"/>
                <w:lang w:eastAsia="pl-PL"/>
              </w:rPr>
            </w:pPr>
          </w:p>
        </w:tc>
        <w:tc>
          <w:tcPr>
            <w:tcW w:w="875" w:type="dxa"/>
            <w:shd w:val="clear" w:color="auto" w:fill="auto"/>
            <w:noWrap/>
            <w:tcMar>
              <w:top w:w="0" w:type="dxa"/>
              <w:left w:w="70" w:type="dxa"/>
              <w:bottom w:w="0" w:type="dxa"/>
              <w:right w:w="70" w:type="dxa"/>
            </w:tcMar>
            <w:vAlign w:val="bottom"/>
          </w:tcPr>
          <w:p w14:paraId="02A205BA" w14:textId="77777777" w:rsidR="002F0321" w:rsidRDefault="002F0321" w:rsidP="002F0321">
            <w:pPr>
              <w:spacing w:after="0" w:line="240" w:lineRule="auto"/>
              <w:rPr>
                <w:rFonts w:eastAsia="Times New Roman"/>
                <w:color w:val="000000"/>
                <w:sz w:val="20"/>
                <w:szCs w:val="20"/>
                <w:lang w:eastAsia="pl-PL"/>
              </w:rPr>
            </w:pPr>
          </w:p>
        </w:tc>
        <w:tc>
          <w:tcPr>
            <w:tcW w:w="802" w:type="dxa"/>
            <w:shd w:val="clear" w:color="auto" w:fill="auto"/>
            <w:noWrap/>
            <w:tcMar>
              <w:top w:w="0" w:type="dxa"/>
              <w:left w:w="70" w:type="dxa"/>
              <w:bottom w:w="0" w:type="dxa"/>
              <w:right w:w="70" w:type="dxa"/>
            </w:tcMar>
            <w:vAlign w:val="bottom"/>
          </w:tcPr>
          <w:p w14:paraId="1CC2713C" w14:textId="77777777" w:rsidR="002F0321" w:rsidRDefault="002F0321" w:rsidP="002F0321">
            <w:pPr>
              <w:spacing w:after="0" w:line="240" w:lineRule="auto"/>
              <w:rPr>
                <w:rFonts w:eastAsia="Times New Roman"/>
                <w:color w:val="000000"/>
                <w:sz w:val="20"/>
                <w:szCs w:val="20"/>
                <w:lang w:eastAsia="pl-PL"/>
              </w:rPr>
            </w:pPr>
          </w:p>
        </w:tc>
        <w:tc>
          <w:tcPr>
            <w:tcW w:w="505" w:type="dxa"/>
            <w:shd w:val="clear" w:color="auto" w:fill="auto"/>
            <w:noWrap/>
            <w:tcMar>
              <w:top w:w="0" w:type="dxa"/>
              <w:left w:w="70" w:type="dxa"/>
              <w:bottom w:w="0" w:type="dxa"/>
              <w:right w:w="70" w:type="dxa"/>
            </w:tcMar>
            <w:vAlign w:val="bottom"/>
          </w:tcPr>
          <w:p w14:paraId="6A7EDB45" w14:textId="77777777" w:rsidR="002F0321" w:rsidRDefault="002F0321" w:rsidP="002F0321">
            <w:pPr>
              <w:spacing w:after="0" w:line="240" w:lineRule="auto"/>
              <w:rPr>
                <w:rFonts w:eastAsia="Times New Roman"/>
                <w:color w:val="000000"/>
                <w:sz w:val="20"/>
                <w:szCs w:val="20"/>
                <w:lang w:eastAsia="pl-PL"/>
              </w:rPr>
            </w:pPr>
          </w:p>
        </w:tc>
        <w:tc>
          <w:tcPr>
            <w:tcW w:w="666" w:type="dxa"/>
            <w:gridSpan w:val="2"/>
            <w:shd w:val="clear" w:color="auto" w:fill="auto"/>
            <w:noWrap/>
            <w:tcMar>
              <w:top w:w="0" w:type="dxa"/>
              <w:left w:w="70" w:type="dxa"/>
              <w:bottom w:w="0" w:type="dxa"/>
              <w:right w:w="70" w:type="dxa"/>
            </w:tcMar>
            <w:vAlign w:val="bottom"/>
          </w:tcPr>
          <w:p w14:paraId="1FAEDA0F" w14:textId="77777777" w:rsidR="002F0321" w:rsidRDefault="002F0321" w:rsidP="002F0321">
            <w:pPr>
              <w:spacing w:after="0" w:line="240" w:lineRule="auto"/>
              <w:rPr>
                <w:rFonts w:eastAsia="Times New Roman"/>
                <w:color w:val="000000"/>
                <w:sz w:val="20"/>
                <w:szCs w:val="20"/>
                <w:lang w:eastAsia="pl-PL"/>
              </w:rPr>
            </w:pPr>
          </w:p>
        </w:tc>
        <w:tc>
          <w:tcPr>
            <w:tcW w:w="465" w:type="dxa"/>
            <w:gridSpan w:val="2"/>
            <w:shd w:val="clear" w:color="auto" w:fill="auto"/>
            <w:noWrap/>
            <w:tcMar>
              <w:top w:w="0" w:type="dxa"/>
              <w:left w:w="70" w:type="dxa"/>
              <w:bottom w:w="0" w:type="dxa"/>
              <w:right w:w="70" w:type="dxa"/>
            </w:tcMar>
            <w:vAlign w:val="bottom"/>
          </w:tcPr>
          <w:p w14:paraId="11F02BD2" w14:textId="77777777" w:rsidR="002F0321" w:rsidRDefault="002F0321" w:rsidP="002F0321">
            <w:pPr>
              <w:spacing w:after="0" w:line="240" w:lineRule="auto"/>
              <w:rPr>
                <w:rFonts w:eastAsia="Times New Roman"/>
                <w:color w:val="000000"/>
                <w:sz w:val="20"/>
                <w:szCs w:val="20"/>
                <w:lang w:eastAsia="pl-PL"/>
              </w:rPr>
            </w:pPr>
          </w:p>
        </w:tc>
        <w:tc>
          <w:tcPr>
            <w:tcW w:w="709" w:type="dxa"/>
            <w:shd w:val="clear" w:color="auto" w:fill="auto"/>
            <w:noWrap/>
            <w:tcMar>
              <w:top w:w="0" w:type="dxa"/>
              <w:left w:w="70" w:type="dxa"/>
              <w:bottom w:w="0" w:type="dxa"/>
              <w:right w:w="70" w:type="dxa"/>
            </w:tcMar>
            <w:vAlign w:val="bottom"/>
          </w:tcPr>
          <w:p w14:paraId="45CDDDDF" w14:textId="77777777" w:rsidR="002F0321" w:rsidRDefault="002F0321" w:rsidP="002F0321">
            <w:pPr>
              <w:spacing w:after="0" w:line="240" w:lineRule="auto"/>
              <w:rPr>
                <w:rFonts w:eastAsia="Times New Roman"/>
                <w:color w:val="000000"/>
                <w:sz w:val="20"/>
                <w:szCs w:val="20"/>
                <w:lang w:eastAsia="pl-PL"/>
              </w:rPr>
            </w:pPr>
          </w:p>
        </w:tc>
        <w:tc>
          <w:tcPr>
            <w:tcW w:w="709" w:type="dxa"/>
            <w:shd w:val="clear" w:color="auto" w:fill="auto"/>
            <w:noWrap/>
            <w:tcMar>
              <w:top w:w="0" w:type="dxa"/>
              <w:left w:w="70" w:type="dxa"/>
              <w:bottom w:w="0" w:type="dxa"/>
              <w:right w:w="70" w:type="dxa"/>
            </w:tcMar>
            <w:vAlign w:val="bottom"/>
          </w:tcPr>
          <w:p w14:paraId="05C591E7" w14:textId="77777777" w:rsidR="002F0321" w:rsidRDefault="002F0321" w:rsidP="002F0321">
            <w:pPr>
              <w:spacing w:after="0" w:line="240" w:lineRule="auto"/>
              <w:rPr>
                <w:rFonts w:eastAsia="Times New Roman"/>
                <w:color w:val="000000"/>
                <w:sz w:val="20"/>
                <w:szCs w:val="20"/>
                <w:lang w:eastAsia="pl-PL"/>
              </w:rPr>
            </w:pPr>
          </w:p>
        </w:tc>
        <w:tc>
          <w:tcPr>
            <w:tcW w:w="992" w:type="dxa"/>
            <w:shd w:val="clear" w:color="auto" w:fill="auto"/>
            <w:noWrap/>
            <w:tcMar>
              <w:top w:w="0" w:type="dxa"/>
              <w:left w:w="70" w:type="dxa"/>
              <w:bottom w:w="0" w:type="dxa"/>
              <w:right w:w="70" w:type="dxa"/>
            </w:tcMar>
            <w:vAlign w:val="bottom"/>
          </w:tcPr>
          <w:p w14:paraId="077AEEE3" w14:textId="77777777" w:rsidR="002F0321" w:rsidRDefault="002F0321" w:rsidP="002F0321">
            <w:pPr>
              <w:spacing w:after="0" w:line="240" w:lineRule="auto"/>
              <w:rPr>
                <w:rFonts w:eastAsia="Times New Roman"/>
                <w:color w:val="000000"/>
                <w:sz w:val="20"/>
                <w:szCs w:val="20"/>
                <w:lang w:eastAsia="pl-PL"/>
              </w:rPr>
            </w:pPr>
          </w:p>
        </w:tc>
        <w:tc>
          <w:tcPr>
            <w:tcW w:w="709" w:type="dxa"/>
            <w:shd w:val="clear" w:color="auto" w:fill="auto"/>
            <w:noWrap/>
            <w:tcMar>
              <w:top w:w="0" w:type="dxa"/>
              <w:left w:w="70" w:type="dxa"/>
              <w:bottom w:w="0" w:type="dxa"/>
              <w:right w:w="70" w:type="dxa"/>
            </w:tcMar>
            <w:vAlign w:val="bottom"/>
          </w:tcPr>
          <w:p w14:paraId="122B3523" w14:textId="77777777" w:rsidR="002F0321" w:rsidRDefault="002F0321" w:rsidP="002F0321">
            <w:pPr>
              <w:spacing w:after="0" w:line="240" w:lineRule="auto"/>
              <w:rPr>
                <w:rFonts w:eastAsia="Times New Roman"/>
                <w:color w:val="000000"/>
                <w:sz w:val="20"/>
                <w:szCs w:val="20"/>
                <w:lang w:eastAsia="pl-PL"/>
              </w:rPr>
            </w:pPr>
          </w:p>
        </w:tc>
        <w:tc>
          <w:tcPr>
            <w:tcW w:w="1134" w:type="dxa"/>
            <w:shd w:val="clear" w:color="auto" w:fill="auto"/>
            <w:noWrap/>
            <w:tcMar>
              <w:top w:w="0" w:type="dxa"/>
              <w:left w:w="70" w:type="dxa"/>
              <w:bottom w:w="0" w:type="dxa"/>
              <w:right w:w="70" w:type="dxa"/>
            </w:tcMar>
            <w:vAlign w:val="bottom"/>
          </w:tcPr>
          <w:p w14:paraId="1EA23BCF" w14:textId="77777777" w:rsidR="002F0321" w:rsidRDefault="002F0321" w:rsidP="002F0321">
            <w:pPr>
              <w:spacing w:after="0" w:line="240" w:lineRule="auto"/>
              <w:rPr>
                <w:rFonts w:eastAsia="Times New Roman"/>
                <w:color w:val="000000"/>
                <w:sz w:val="20"/>
                <w:szCs w:val="20"/>
                <w:lang w:eastAsia="pl-PL"/>
              </w:rPr>
            </w:pPr>
          </w:p>
        </w:tc>
        <w:tc>
          <w:tcPr>
            <w:tcW w:w="1074" w:type="dxa"/>
            <w:shd w:val="clear" w:color="auto" w:fill="auto"/>
            <w:noWrap/>
            <w:tcMar>
              <w:top w:w="0" w:type="dxa"/>
              <w:left w:w="70" w:type="dxa"/>
              <w:bottom w:w="0" w:type="dxa"/>
              <w:right w:w="70" w:type="dxa"/>
            </w:tcMar>
            <w:vAlign w:val="bottom"/>
          </w:tcPr>
          <w:p w14:paraId="50DD4199" w14:textId="77777777" w:rsidR="002F0321" w:rsidRDefault="002F0321" w:rsidP="002F0321">
            <w:pPr>
              <w:spacing w:after="0" w:line="240" w:lineRule="auto"/>
              <w:rPr>
                <w:rFonts w:eastAsia="Times New Roman"/>
                <w:color w:val="000000"/>
                <w:sz w:val="20"/>
                <w:szCs w:val="20"/>
                <w:lang w:eastAsia="pl-PL"/>
              </w:rPr>
            </w:pPr>
          </w:p>
        </w:tc>
        <w:tc>
          <w:tcPr>
            <w:tcW w:w="1140" w:type="dxa"/>
            <w:shd w:val="clear" w:color="auto" w:fill="auto"/>
            <w:noWrap/>
            <w:tcMar>
              <w:top w:w="0" w:type="dxa"/>
              <w:left w:w="70" w:type="dxa"/>
              <w:bottom w:w="0" w:type="dxa"/>
              <w:right w:w="70" w:type="dxa"/>
            </w:tcMar>
            <w:vAlign w:val="bottom"/>
          </w:tcPr>
          <w:p w14:paraId="532A7CC6" w14:textId="77777777" w:rsidR="002F0321" w:rsidRDefault="002F0321" w:rsidP="002F0321">
            <w:pPr>
              <w:spacing w:after="0" w:line="240" w:lineRule="auto"/>
              <w:rPr>
                <w:rFonts w:eastAsia="Times New Roman"/>
                <w:color w:val="000000"/>
                <w:sz w:val="20"/>
                <w:szCs w:val="20"/>
                <w:lang w:eastAsia="pl-PL"/>
              </w:rPr>
            </w:pPr>
          </w:p>
        </w:tc>
        <w:tc>
          <w:tcPr>
            <w:tcW w:w="567" w:type="dxa"/>
            <w:shd w:val="clear" w:color="auto" w:fill="auto"/>
            <w:noWrap/>
            <w:tcMar>
              <w:top w:w="0" w:type="dxa"/>
              <w:left w:w="70" w:type="dxa"/>
              <w:bottom w:w="0" w:type="dxa"/>
              <w:right w:w="70" w:type="dxa"/>
            </w:tcMar>
            <w:vAlign w:val="bottom"/>
          </w:tcPr>
          <w:p w14:paraId="20018AE1" w14:textId="77777777" w:rsidR="002F0321" w:rsidRDefault="002F0321" w:rsidP="002F0321">
            <w:pPr>
              <w:spacing w:after="0" w:line="240" w:lineRule="auto"/>
              <w:rPr>
                <w:rFonts w:eastAsia="Times New Roman"/>
                <w:color w:val="000000"/>
                <w:sz w:val="20"/>
                <w:szCs w:val="20"/>
                <w:lang w:eastAsia="pl-PL"/>
              </w:rPr>
            </w:pPr>
          </w:p>
        </w:tc>
      </w:tr>
    </w:tbl>
    <w:p w14:paraId="195B639C" w14:textId="77777777" w:rsidR="002F0321" w:rsidRDefault="002F0321" w:rsidP="002F0321">
      <w:pPr>
        <w:rPr>
          <w:sz w:val="20"/>
          <w:szCs w:val="20"/>
        </w:rPr>
      </w:pPr>
    </w:p>
    <w:p w14:paraId="22478115" w14:textId="77777777" w:rsidR="002F0321" w:rsidRDefault="002F0321" w:rsidP="004A0C7E">
      <w:pPr>
        <w:rPr>
          <w:b/>
          <w:sz w:val="36"/>
          <w:szCs w:val="36"/>
        </w:rPr>
      </w:pPr>
    </w:p>
    <w:p w14:paraId="3537027E" w14:textId="77777777" w:rsidR="004A0C7E" w:rsidRDefault="004A0C7E" w:rsidP="004A0C7E">
      <w:pPr>
        <w:rPr>
          <w:sz w:val="20"/>
          <w:szCs w:val="20"/>
        </w:rPr>
      </w:pPr>
    </w:p>
    <w:p w14:paraId="1A6773D1" w14:textId="77777777" w:rsidR="005C23EF" w:rsidRDefault="005C23EF" w:rsidP="002A5852">
      <w:pPr>
        <w:pStyle w:val="Default"/>
        <w:rPr>
          <w:rFonts w:cs="Arial"/>
          <w:b/>
        </w:rPr>
      </w:pPr>
    </w:p>
    <w:p w14:paraId="0DD2DCD0" w14:textId="77777777" w:rsidR="004A0C7E" w:rsidRDefault="004A0C7E" w:rsidP="002A5852">
      <w:pPr>
        <w:pStyle w:val="Default"/>
        <w:rPr>
          <w:rFonts w:cs="Arial"/>
          <w:b/>
        </w:rPr>
      </w:pPr>
    </w:p>
    <w:p w14:paraId="6D6DE0C4" w14:textId="77777777" w:rsidR="004A0C7E" w:rsidRDefault="004A0C7E" w:rsidP="002A5852">
      <w:pPr>
        <w:pStyle w:val="Default"/>
        <w:rPr>
          <w:rFonts w:cs="Arial"/>
          <w:b/>
        </w:rPr>
      </w:pPr>
    </w:p>
    <w:p w14:paraId="2B54AACD" w14:textId="77777777" w:rsidR="004A0C7E" w:rsidRDefault="004A0C7E" w:rsidP="002A5852">
      <w:pPr>
        <w:pStyle w:val="Default"/>
        <w:rPr>
          <w:rFonts w:cs="Arial"/>
          <w:b/>
        </w:rPr>
      </w:pPr>
    </w:p>
    <w:p w14:paraId="6A294E04" w14:textId="77777777" w:rsidR="004A0C7E" w:rsidRDefault="004A0C7E" w:rsidP="002A5852">
      <w:pPr>
        <w:pStyle w:val="Default"/>
        <w:rPr>
          <w:rFonts w:cs="Arial"/>
          <w:b/>
        </w:rPr>
      </w:pPr>
    </w:p>
    <w:p w14:paraId="000C9DE7" w14:textId="77777777" w:rsidR="004A0C7E" w:rsidRDefault="004A0C7E" w:rsidP="002F0321">
      <w:pPr>
        <w:pStyle w:val="Nagwek1"/>
        <w:numPr>
          <w:ilvl w:val="0"/>
          <w:numId w:val="0"/>
        </w:numPr>
        <w:jc w:val="both"/>
        <w:sectPr w:rsidR="004A0C7E" w:rsidSect="004A0C7E">
          <w:pgSz w:w="16838" w:h="11906" w:orient="landscape"/>
          <w:pgMar w:top="1418" w:right="992" w:bottom="1418" w:left="1418" w:header="709" w:footer="709" w:gutter="0"/>
          <w:cols w:space="708"/>
          <w:docGrid w:linePitch="360"/>
        </w:sectPr>
      </w:pPr>
    </w:p>
    <w:p w14:paraId="7F1249C2" w14:textId="77777777" w:rsidR="005C23EF" w:rsidRDefault="005C23EF" w:rsidP="00E07A31">
      <w:pPr>
        <w:pStyle w:val="Nagwek1"/>
        <w:jc w:val="both"/>
      </w:pPr>
      <w:bookmarkStart w:id="99" w:name="_Toc480455450"/>
      <w:r>
        <w:lastRenderedPageBreak/>
        <w:t>WYMIAR TERYTORIALNY PROWADZONEJ INTERWENCJI</w:t>
      </w:r>
      <w:bookmarkEnd w:id="99"/>
    </w:p>
    <w:p w14:paraId="7BA48312" w14:textId="77777777" w:rsidR="001D495E" w:rsidRDefault="001D495E" w:rsidP="001D495E">
      <w:pPr>
        <w:rPr>
          <w:b/>
          <w:u w:val="single"/>
        </w:rPr>
      </w:pPr>
    </w:p>
    <w:p w14:paraId="7145513B" w14:textId="77777777" w:rsidR="001D495E" w:rsidRPr="001D495E" w:rsidRDefault="001D495E" w:rsidP="001D495E">
      <w:pPr>
        <w:rPr>
          <w:u w:val="single"/>
        </w:rPr>
      </w:pPr>
      <w:r w:rsidRPr="001D495E">
        <w:rPr>
          <w:b/>
          <w:u w:val="single"/>
        </w:rPr>
        <w:t>A.</w:t>
      </w:r>
      <w:r w:rsidRPr="001D495E">
        <w:rPr>
          <w:u w:val="single"/>
        </w:rPr>
        <w:t xml:space="preserve"> Wymiar terytorialny - formy obligatoryjne</w:t>
      </w:r>
    </w:p>
    <w:p w14:paraId="0B4A42D7" w14:textId="77777777" w:rsidR="001D495E" w:rsidRPr="001D495E" w:rsidRDefault="001D495E" w:rsidP="001D495E">
      <w:pPr>
        <w:pStyle w:val="Tekstprzypisudolnego"/>
        <w:jc w:val="both"/>
        <w:rPr>
          <w:rFonts w:cs="Arial"/>
          <w:sz w:val="18"/>
          <w:szCs w:val="18"/>
        </w:rPr>
      </w:pPr>
      <w:r w:rsidRPr="001D495E">
        <w:rPr>
          <w:b/>
          <w:sz w:val="22"/>
          <w:szCs w:val="22"/>
        </w:rPr>
        <w:t>A.1</w:t>
      </w:r>
      <w:r w:rsidRPr="001D495E">
        <w:rPr>
          <w:sz w:val="22"/>
          <w:szCs w:val="22"/>
        </w:rPr>
        <w:t xml:space="preserve"> Planowane wsparcie rewitalizacji w ramach PO </w:t>
      </w:r>
      <w:r w:rsidRPr="001D495E">
        <w:rPr>
          <w:i/>
          <w:sz w:val="18"/>
          <w:szCs w:val="18"/>
        </w:rPr>
        <w:t>(</w:t>
      </w:r>
      <w:r w:rsidRPr="001D495E">
        <w:rPr>
          <w:rFonts w:cs="Arial"/>
          <w:i/>
          <w:sz w:val="18"/>
          <w:szCs w:val="18"/>
        </w:rPr>
        <w:t>W rozumieniu wytycznych Ministra Infrastruktury i Rozwoju w zakresie rewitalizacji w programach operacyjnych na lata 2014-2020).</w:t>
      </w:r>
      <w:r w:rsidRPr="001D495E">
        <w:rPr>
          <w:rFonts w:cs="Arial"/>
          <w:sz w:val="18"/>
          <w:szCs w:val="18"/>
        </w:rPr>
        <w:t xml:space="preserve"> </w:t>
      </w:r>
    </w:p>
    <w:p w14:paraId="3AF2F611" w14:textId="77777777" w:rsidR="001D495E" w:rsidRPr="001D495E" w:rsidRDefault="001D495E" w:rsidP="001D495E"/>
    <w:p w14:paraId="15D6BA5A" w14:textId="77777777" w:rsidR="001D495E" w:rsidRPr="001D495E" w:rsidRDefault="001D495E" w:rsidP="001D495E">
      <w:r w:rsidRPr="001D495E">
        <w:rPr>
          <w:b/>
        </w:rPr>
        <w:t>A.1.1</w:t>
      </w:r>
      <w:r w:rsidRPr="001D495E">
        <w:t xml:space="preserve"> Krótki opis zakresu i zasad funkcjonowania instrumentu terytorialnego</w:t>
      </w: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0"/>
      </w:tblGrid>
      <w:tr w:rsidR="001D495E" w:rsidRPr="001D495E" w14:paraId="4BAC0C1E" w14:textId="77777777" w:rsidTr="00BB3464">
        <w:trPr>
          <w:trHeight w:val="73"/>
        </w:trPr>
        <w:tc>
          <w:tcPr>
            <w:tcW w:w="9800" w:type="dxa"/>
          </w:tcPr>
          <w:p w14:paraId="69B7CFCE" w14:textId="77777777" w:rsidR="001D495E" w:rsidRPr="001D495E" w:rsidRDefault="001D495E" w:rsidP="00BB3464">
            <w:pPr>
              <w:spacing w:line="240" w:lineRule="auto"/>
              <w:rPr>
                <w:rFonts w:cs="Arial"/>
              </w:rPr>
            </w:pPr>
            <w:r w:rsidRPr="001D495E">
              <w:rPr>
                <w:rFonts w:cs="Arial"/>
              </w:rPr>
              <w:t xml:space="preserve">Instrumentem terytorialnym w ramach którego realizowane będą kompleksowe działania na rzecz wsparcia zdegradowanych obszarów miejskich i wiejskich jest rewitalizacja. Działania rewitalizacyjne powinny wynikać z krajowych, regionalnych i lokalnych programów/planów lub dokumentów im równoważnych, uwzględniających krajowe ramy przygotowane przez ministra właściwego ds. rozwoju regionalnego.  Obszary rewitalizowane będą wyznaczane z uwzględnieniem kryteriów przestrzennych, ekonomicznych oraz społecznych, ze szczególnym uwzględnieniem stopnia nasilenia problemów społecznych na danym obszarze, głównie związanych z deprywacją materialną i społeczną mieszkańców danego obszaru, wynikającą m.in. ze znacznego oddalenia od rynku pracy czy niewystarczającego dostępu do dobrej jakości niedrogich usług publicznych. Poprzez realizację projektów wynikających z Lokalnych Programów Rewitalizacji obszar poddany działaniom rewitalizacyjnym zostanie wyprowadzony ze stanu kryzysowego </w:t>
            </w:r>
            <w:r w:rsidRPr="001D495E">
              <w:rPr>
                <w:rFonts w:cs="Arial"/>
              </w:rPr>
              <w:br/>
              <w:t xml:space="preserve">(w miastach i na wsi) poprzez przedsięwzięcia całościowe, obejmujące różne sfery życia. Mają to być kompleksowe przedsięwzięcia, które nie ograniczą się tylko do renowacji budynków, chodników czy ulic, ale obejmą również wsparcie przedsiębiorczości, samozatrudnienia oraz zapobieganie bezrobociu. Przedsięwzięcia infrastrukturalne finansowane z EFRR powinny być powiązane z realizacją celów w zakresie włączenia społecznego i walki z ubóstwem rozumianym w sposób zdefiniowany w UP. Wsparcie na rzecz włączenia społecznego i przeciwdziałania ubóstwu w ramach CT 9 kwalifikują się do wsparcia osoby wykluczone społecznie lub zagrożone wykluczeniem społecznym oraz te zdefiniowane jako oddalone od rynku pracy. Interwencje w ramach CT 9, PI 9b uzupełniają działania realizowane w ramach innych CT (CT4, CT6, CT7, CT8, CT9, CT10). Komplementarna interwencja w ramach różnych PI pozwala na kompleksowe rozwiązywanie problemów społecznych na </w:t>
            </w:r>
            <w:proofErr w:type="spellStart"/>
            <w:r w:rsidRPr="001D495E">
              <w:rPr>
                <w:rFonts w:cs="Arial"/>
              </w:rPr>
              <w:t>rewitalizowanvm</w:t>
            </w:r>
            <w:proofErr w:type="spellEnd"/>
            <w:r w:rsidRPr="001D495E">
              <w:rPr>
                <w:rFonts w:cs="Arial"/>
              </w:rPr>
              <w:t xml:space="preserve"> obszarze.</w:t>
            </w:r>
          </w:p>
        </w:tc>
      </w:tr>
    </w:tbl>
    <w:p w14:paraId="2259C586" w14:textId="77777777" w:rsidR="001D495E" w:rsidRPr="001D495E" w:rsidRDefault="001D495E" w:rsidP="001D495E">
      <w:pPr>
        <w:spacing w:before="120"/>
        <w:rPr>
          <w:sz w:val="18"/>
          <w:szCs w:val="18"/>
        </w:rPr>
      </w:pPr>
      <w:r w:rsidRPr="001D495E">
        <w:rPr>
          <w:b/>
          <w:sz w:val="18"/>
          <w:szCs w:val="18"/>
        </w:rPr>
        <w:t>A.1.2</w:t>
      </w:r>
      <w:r w:rsidRPr="001D495E">
        <w:rPr>
          <w:sz w:val="18"/>
          <w:szCs w:val="18"/>
        </w:rPr>
        <w:t xml:space="preserve"> Indykatywna alokacja UE planowana na projekty rewitalizacyjne</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3"/>
        <w:gridCol w:w="2631"/>
        <w:gridCol w:w="985"/>
        <w:gridCol w:w="1641"/>
        <w:gridCol w:w="1660"/>
      </w:tblGrid>
      <w:tr w:rsidR="001D495E" w:rsidRPr="00C17727" w14:paraId="1DC8614E" w14:textId="77777777" w:rsidTr="00BB3464">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68FB6B5C"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Oś priorytetowa</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14:paraId="1052A5C8"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4DAE98B6"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Fundusz</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3E255AA7" w14:textId="77777777" w:rsidR="001D495E" w:rsidRPr="001D495E" w:rsidRDefault="001D495E" w:rsidP="00BB3464">
            <w:pPr>
              <w:autoSpaceDE w:val="0"/>
              <w:autoSpaceDN w:val="0"/>
              <w:adjustRightInd w:val="0"/>
              <w:spacing w:line="240" w:lineRule="auto"/>
              <w:jc w:val="center"/>
              <w:rPr>
                <w:rFonts w:cs="Arial"/>
                <w:iCs/>
                <w:spacing w:val="4"/>
                <w:sz w:val="18"/>
                <w:szCs w:val="18"/>
              </w:rPr>
            </w:pPr>
            <w:r w:rsidRPr="001D495E">
              <w:rPr>
                <w:rFonts w:cs="Arial"/>
                <w:iCs/>
                <w:spacing w:val="4"/>
                <w:sz w:val="20"/>
                <w:szCs w:val="20"/>
              </w:rPr>
              <w:t>Indykatywna alokacja UE(EUR)</w:t>
            </w:r>
            <w:r w:rsidRPr="001D495E">
              <w:rPr>
                <w:rFonts w:cs="Arial"/>
                <w:iCs/>
                <w:spacing w:val="4"/>
                <w:sz w:val="20"/>
                <w:szCs w:val="20"/>
              </w:rPr>
              <w:br/>
            </w:r>
            <w:r w:rsidRPr="00CB7DCB">
              <w:rPr>
                <w:rStyle w:val="Odwoanieprzypisudolnego"/>
                <w:rFonts w:cs="Arial"/>
                <w:sz w:val="15"/>
                <w:szCs w:val="15"/>
              </w:rPr>
              <w:t xml:space="preserve"> </w:t>
            </w:r>
            <w:r>
              <w:rPr>
                <w:rFonts w:cs="Arial"/>
                <w:sz w:val="15"/>
                <w:szCs w:val="15"/>
              </w:rPr>
              <w:br/>
            </w:r>
            <w:r w:rsidRPr="005A47F5">
              <w:rPr>
                <w:rFonts w:cs="Arial"/>
                <w:sz w:val="12"/>
                <w:szCs w:val="12"/>
              </w:rPr>
              <w:t>(</w:t>
            </w:r>
            <w:r w:rsidRPr="005A47F5">
              <w:rPr>
                <w:rFonts w:cs="Arial"/>
                <w:i/>
                <w:sz w:val="12"/>
                <w:szCs w:val="12"/>
              </w:rPr>
              <w:t>W rozumieniu wytycznych Ministra Infrastruktury i Rozwoju w zakresie rewitalizacji w programach operacyjnych na lata 2014-2020).</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3A139F05" w14:textId="77777777" w:rsidR="001D495E" w:rsidRPr="001D495E" w:rsidRDefault="001D495E" w:rsidP="00BB3464">
            <w:pPr>
              <w:autoSpaceDE w:val="0"/>
              <w:autoSpaceDN w:val="0"/>
              <w:adjustRightInd w:val="0"/>
              <w:spacing w:before="30" w:after="30" w:line="240" w:lineRule="auto"/>
              <w:jc w:val="center"/>
              <w:rPr>
                <w:rFonts w:cs="Arial"/>
                <w:iCs/>
                <w:spacing w:val="4"/>
                <w:sz w:val="18"/>
                <w:szCs w:val="18"/>
              </w:rPr>
            </w:pPr>
            <w:r w:rsidRPr="001D495E">
              <w:rPr>
                <w:rFonts w:cs="Arial"/>
                <w:iCs/>
                <w:spacing w:val="4"/>
                <w:sz w:val="20"/>
                <w:szCs w:val="20"/>
              </w:rPr>
              <w:t xml:space="preserve">Metoda preferencji </w:t>
            </w:r>
            <w:r w:rsidRPr="001D495E">
              <w:rPr>
                <w:rFonts w:cs="Arial"/>
                <w:iCs/>
                <w:spacing w:val="4"/>
                <w:sz w:val="18"/>
                <w:szCs w:val="18"/>
              </w:rPr>
              <w:br/>
            </w:r>
            <w:r w:rsidRPr="001D495E">
              <w:rPr>
                <w:rFonts w:cs="Arial"/>
                <w:iCs/>
                <w:spacing w:val="4"/>
                <w:sz w:val="12"/>
                <w:szCs w:val="12"/>
              </w:rPr>
              <w:br/>
              <w:t>(</w:t>
            </w:r>
            <w:r w:rsidRPr="005A47F5">
              <w:rPr>
                <w:rFonts w:cs="Arial"/>
                <w:i/>
                <w:sz w:val="12"/>
                <w:szCs w:val="12"/>
              </w:rPr>
              <w:t xml:space="preserve">Zgodnie z wytycznymi Ministra Infrastruktury </w:t>
            </w:r>
            <w:r w:rsidRPr="005A47F5">
              <w:rPr>
                <w:rFonts w:cs="Arial"/>
                <w:i/>
                <w:sz w:val="12"/>
                <w:szCs w:val="12"/>
              </w:rPr>
              <w:br/>
              <w:t>i Rozwoju w zakresie rewitalizacji w</w:t>
            </w:r>
            <w:r>
              <w:rPr>
                <w:rFonts w:cs="Arial"/>
                <w:i/>
                <w:sz w:val="12"/>
                <w:szCs w:val="12"/>
              </w:rPr>
              <w:t xml:space="preserve"> </w:t>
            </w:r>
            <w:r w:rsidRPr="005A47F5">
              <w:rPr>
                <w:rFonts w:cs="Arial"/>
                <w:i/>
                <w:sz w:val="12"/>
                <w:szCs w:val="12"/>
              </w:rPr>
              <w:t>programach operacyjnych na lata 2014-2020).</w:t>
            </w:r>
          </w:p>
        </w:tc>
      </w:tr>
      <w:tr w:rsidR="001D495E" w:rsidRPr="00C17727" w14:paraId="470BAFB4" w14:textId="77777777" w:rsidTr="00BB3464">
        <w:tc>
          <w:tcPr>
            <w:tcW w:w="1363" w:type="pct"/>
            <w:vMerge w:val="restart"/>
            <w:tcBorders>
              <w:top w:val="single" w:sz="4" w:space="0" w:color="auto"/>
              <w:left w:val="single" w:sz="4" w:space="0" w:color="auto"/>
              <w:right w:val="single" w:sz="4" w:space="0" w:color="auto"/>
            </w:tcBorders>
          </w:tcPr>
          <w:p w14:paraId="2B49A2B0"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42F2FA00"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7E6DB773"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5223B4B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priorytetowa 3. Efektywna i zielona energia</w:t>
            </w:r>
          </w:p>
        </w:tc>
        <w:tc>
          <w:tcPr>
            <w:tcW w:w="1383" w:type="pct"/>
            <w:tcBorders>
              <w:top w:val="single" w:sz="4" w:space="0" w:color="auto"/>
              <w:left w:val="single" w:sz="4" w:space="0" w:color="auto"/>
              <w:bottom w:val="single" w:sz="4" w:space="0" w:color="auto"/>
              <w:right w:val="single" w:sz="4" w:space="0" w:color="auto"/>
            </w:tcBorders>
          </w:tcPr>
          <w:p w14:paraId="3ED950CF"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3.3 Poprawa efektywności energetycznej w sektorze publicznym </w:t>
            </w:r>
            <w:r w:rsidRPr="001D495E">
              <w:rPr>
                <w:rFonts w:cs="Arial"/>
                <w:iCs/>
                <w:spacing w:val="4"/>
                <w:sz w:val="20"/>
                <w:szCs w:val="20"/>
              </w:rPr>
              <w:br/>
              <w:t>i mieszkaniowym.</w:t>
            </w:r>
          </w:p>
        </w:tc>
        <w:tc>
          <w:tcPr>
            <w:tcW w:w="518" w:type="pct"/>
            <w:tcBorders>
              <w:top w:val="single" w:sz="4" w:space="0" w:color="auto"/>
              <w:left w:val="single" w:sz="4" w:space="0" w:color="auto"/>
              <w:bottom w:val="single" w:sz="4" w:space="0" w:color="auto"/>
              <w:right w:val="single" w:sz="4" w:space="0" w:color="auto"/>
            </w:tcBorders>
          </w:tcPr>
          <w:p w14:paraId="31FDFE1A"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7809EA4F"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12 849 816</w:t>
            </w:r>
          </w:p>
        </w:tc>
        <w:tc>
          <w:tcPr>
            <w:tcW w:w="873" w:type="pct"/>
            <w:tcBorders>
              <w:top w:val="single" w:sz="4" w:space="0" w:color="auto"/>
              <w:left w:val="single" w:sz="4" w:space="0" w:color="auto"/>
              <w:bottom w:val="single" w:sz="4" w:space="0" w:color="auto"/>
              <w:right w:val="single" w:sz="4" w:space="0" w:color="auto"/>
            </w:tcBorders>
          </w:tcPr>
          <w:p w14:paraId="2F6EC1C0"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r>
      <w:tr w:rsidR="001D495E" w:rsidRPr="00C17727" w14:paraId="41B50893" w14:textId="77777777" w:rsidTr="00BB3464">
        <w:tc>
          <w:tcPr>
            <w:tcW w:w="1363" w:type="pct"/>
            <w:vMerge/>
            <w:tcBorders>
              <w:left w:val="single" w:sz="4" w:space="0" w:color="auto"/>
              <w:bottom w:val="single" w:sz="4" w:space="0" w:color="auto"/>
              <w:right w:val="single" w:sz="4" w:space="0" w:color="auto"/>
            </w:tcBorders>
          </w:tcPr>
          <w:p w14:paraId="266054C6"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58A0F53D"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3.4 Strategia niskoemisyjna, wsparcie zrównoważonej multimodalnej mobilności miejskiej</w:t>
            </w:r>
          </w:p>
        </w:tc>
        <w:tc>
          <w:tcPr>
            <w:tcW w:w="518" w:type="pct"/>
            <w:tcBorders>
              <w:top w:val="single" w:sz="4" w:space="0" w:color="auto"/>
              <w:left w:val="single" w:sz="4" w:space="0" w:color="auto"/>
              <w:bottom w:val="single" w:sz="4" w:space="0" w:color="auto"/>
              <w:right w:val="single" w:sz="4" w:space="0" w:color="auto"/>
            </w:tcBorders>
          </w:tcPr>
          <w:p w14:paraId="31ECFFAD"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6C195381"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15 337 717</w:t>
            </w:r>
          </w:p>
        </w:tc>
        <w:tc>
          <w:tcPr>
            <w:tcW w:w="873" w:type="pct"/>
            <w:tcBorders>
              <w:top w:val="single" w:sz="4" w:space="0" w:color="auto"/>
              <w:left w:val="single" w:sz="4" w:space="0" w:color="auto"/>
              <w:bottom w:val="single" w:sz="4" w:space="0" w:color="auto"/>
              <w:right w:val="single" w:sz="4" w:space="0" w:color="auto"/>
            </w:tcBorders>
          </w:tcPr>
          <w:p w14:paraId="22A57CE4"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r>
      <w:tr w:rsidR="001D495E" w:rsidRPr="00C17727" w14:paraId="4388E601" w14:textId="77777777" w:rsidTr="00BB3464">
        <w:tc>
          <w:tcPr>
            <w:tcW w:w="1363" w:type="pct"/>
            <w:vMerge w:val="restart"/>
            <w:tcBorders>
              <w:top w:val="single" w:sz="4" w:space="0" w:color="auto"/>
              <w:left w:val="single" w:sz="4" w:space="0" w:color="auto"/>
              <w:right w:val="single" w:sz="4" w:space="0" w:color="auto"/>
            </w:tcBorders>
          </w:tcPr>
          <w:p w14:paraId="5916CFC2"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5B2D35F1"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707B510A"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priorytetowa 4. Dziedzictwo naturalne i kulturowe</w:t>
            </w:r>
          </w:p>
        </w:tc>
        <w:tc>
          <w:tcPr>
            <w:tcW w:w="1383" w:type="pct"/>
            <w:tcBorders>
              <w:top w:val="single" w:sz="4" w:space="0" w:color="auto"/>
              <w:left w:val="single" w:sz="4" w:space="0" w:color="auto"/>
              <w:bottom w:val="single" w:sz="4" w:space="0" w:color="auto"/>
              <w:right w:val="single" w:sz="4" w:space="0" w:color="auto"/>
            </w:tcBorders>
          </w:tcPr>
          <w:p w14:paraId="45E0DB74"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4.4 Zachowanie dziedzictwa kulturowego </w:t>
            </w:r>
            <w:r w:rsidRPr="001D495E">
              <w:rPr>
                <w:rFonts w:cs="Arial"/>
                <w:iCs/>
                <w:spacing w:val="4"/>
                <w:sz w:val="20"/>
                <w:szCs w:val="20"/>
              </w:rPr>
              <w:br/>
              <w:t>i naturalnego</w:t>
            </w:r>
          </w:p>
        </w:tc>
        <w:tc>
          <w:tcPr>
            <w:tcW w:w="518" w:type="pct"/>
            <w:tcBorders>
              <w:top w:val="single" w:sz="4" w:space="0" w:color="auto"/>
              <w:left w:val="single" w:sz="4" w:space="0" w:color="auto"/>
              <w:bottom w:val="single" w:sz="4" w:space="0" w:color="auto"/>
              <w:right w:val="single" w:sz="4" w:space="0" w:color="auto"/>
            </w:tcBorders>
          </w:tcPr>
          <w:p w14:paraId="5E4FBD7E"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425682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14 964 884</w:t>
            </w:r>
          </w:p>
        </w:tc>
        <w:tc>
          <w:tcPr>
            <w:tcW w:w="873" w:type="pct"/>
            <w:tcBorders>
              <w:top w:val="single" w:sz="4" w:space="0" w:color="auto"/>
              <w:left w:val="single" w:sz="4" w:space="0" w:color="auto"/>
              <w:bottom w:val="single" w:sz="4" w:space="0" w:color="auto"/>
              <w:right w:val="single" w:sz="4" w:space="0" w:color="auto"/>
            </w:tcBorders>
          </w:tcPr>
          <w:p w14:paraId="1A18C6A2"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r>
      <w:tr w:rsidR="001D495E" w:rsidRPr="00C17727" w14:paraId="43AF5411" w14:textId="77777777" w:rsidTr="00BB3464">
        <w:tc>
          <w:tcPr>
            <w:tcW w:w="1363" w:type="pct"/>
            <w:vMerge/>
            <w:tcBorders>
              <w:left w:val="single" w:sz="4" w:space="0" w:color="auto"/>
              <w:bottom w:val="single" w:sz="4" w:space="0" w:color="auto"/>
              <w:right w:val="single" w:sz="4" w:space="0" w:color="auto"/>
            </w:tcBorders>
          </w:tcPr>
          <w:p w14:paraId="75EC9432"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0FFE2838"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4.5 Ochrona </w:t>
            </w:r>
            <w:r w:rsidRPr="001D495E">
              <w:rPr>
                <w:rFonts w:cs="Arial"/>
                <w:iCs/>
                <w:spacing w:val="4"/>
                <w:sz w:val="20"/>
                <w:szCs w:val="20"/>
              </w:rPr>
              <w:br/>
              <w:t>i wykorzystanie obszarów cennych przyrodniczo</w:t>
            </w:r>
          </w:p>
        </w:tc>
        <w:tc>
          <w:tcPr>
            <w:tcW w:w="518" w:type="pct"/>
            <w:tcBorders>
              <w:top w:val="single" w:sz="4" w:space="0" w:color="auto"/>
              <w:left w:val="single" w:sz="4" w:space="0" w:color="auto"/>
              <w:bottom w:val="single" w:sz="4" w:space="0" w:color="auto"/>
              <w:right w:val="single" w:sz="4" w:space="0" w:color="auto"/>
            </w:tcBorders>
          </w:tcPr>
          <w:p w14:paraId="2459AF1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1F9F7295"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3 069 694</w:t>
            </w:r>
          </w:p>
        </w:tc>
        <w:tc>
          <w:tcPr>
            <w:tcW w:w="873" w:type="pct"/>
            <w:tcBorders>
              <w:top w:val="single" w:sz="4" w:space="0" w:color="auto"/>
              <w:left w:val="single" w:sz="4" w:space="0" w:color="auto"/>
              <w:bottom w:val="single" w:sz="4" w:space="0" w:color="auto"/>
              <w:right w:val="single" w:sz="4" w:space="0" w:color="auto"/>
            </w:tcBorders>
          </w:tcPr>
          <w:p w14:paraId="42FB7474"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6065AFA5" w14:textId="77777777" w:rsidTr="00BB3464">
        <w:tc>
          <w:tcPr>
            <w:tcW w:w="1363" w:type="pct"/>
            <w:vMerge w:val="restart"/>
            <w:tcBorders>
              <w:top w:val="single" w:sz="4" w:space="0" w:color="auto"/>
              <w:left w:val="single" w:sz="4" w:space="0" w:color="auto"/>
              <w:right w:val="single" w:sz="4" w:space="0" w:color="auto"/>
            </w:tcBorders>
          </w:tcPr>
          <w:p w14:paraId="3838E66B" w14:textId="77777777" w:rsidR="001D495E" w:rsidRPr="001D495E" w:rsidRDefault="001D495E" w:rsidP="00BB3464">
            <w:pPr>
              <w:autoSpaceDE w:val="0"/>
              <w:autoSpaceDN w:val="0"/>
              <w:adjustRightInd w:val="0"/>
              <w:spacing w:line="240" w:lineRule="auto"/>
              <w:rPr>
                <w:rFonts w:cs="Arial"/>
                <w:iCs/>
                <w:spacing w:val="4"/>
                <w:sz w:val="20"/>
                <w:szCs w:val="20"/>
              </w:rPr>
            </w:pPr>
          </w:p>
          <w:p w14:paraId="79EC7354" w14:textId="77777777" w:rsidR="001D495E" w:rsidRPr="001D495E" w:rsidRDefault="001D495E" w:rsidP="00BB3464">
            <w:pPr>
              <w:autoSpaceDE w:val="0"/>
              <w:autoSpaceDN w:val="0"/>
              <w:adjustRightInd w:val="0"/>
              <w:spacing w:line="240" w:lineRule="auto"/>
              <w:rPr>
                <w:rFonts w:cs="Arial"/>
                <w:iCs/>
                <w:spacing w:val="4"/>
                <w:sz w:val="20"/>
                <w:szCs w:val="20"/>
              </w:rPr>
            </w:pPr>
          </w:p>
          <w:p w14:paraId="7F116342" w14:textId="77777777" w:rsidR="001D495E" w:rsidRPr="001D495E" w:rsidRDefault="001D495E" w:rsidP="00BB3464">
            <w:pPr>
              <w:autoSpaceDE w:val="0"/>
              <w:autoSpaceDN w:val="0"/>
              <w:adjustRightInd w:val="0"/>
              <w:spacing w:line="240" w:lineRule="auto"/>
              <w:rPr>
                <w:rFonts w:cs="Arial"/>
                <w:iCs/>
                <w:spacing w:val="4"/>
                <w:sz w:val="20"/>
                <w:szCs w:val="20"/>
              </w:rPr>
            </w:pPr>
          </w:p>
          <w:p w14:paraId="5919E405" w14:textId="77777777" w:rsidR="001D495E" w:rsidRPr="001D495E" w:rsidRDefault="001D495E" w:rsidP="00BB3464">
            <w:pPr>
              <w:autoSpaceDE w:val="0"/>
              <w:autoSpaceDN w:val="0"/>
              <w:adjustRightInd w:val="0"/>
              <w:spacing w:line="240" w:lineRule="auto"/>
              <w:rPr>
                <w:rFonts w:cs="Arial"/>
                <w:iCs/>
                <w:spacing w:val="4"/>
                <w:sz w:val="20"/>
                <w:szCs w:val="20"/>
              </w:rPr>
            </w:pPr>
          </w:p>
          <w:p w14:paraId="514D7632" w14:textId="77777777" w:rsidR="001D495E" w:rsidRPr="001D495E" w:rsidRDefault="001D495E" w:rsidP="00BB3464">
            <w:pPr>
              <w:autoSpaceDE w:val="0"/>
              <w:autoSpaceDN w:val="0"/>
              <w:adjustRightInd w:val="0"/>
              <w:spacing w:line="240" w:lineRule="auto"/>
              <w:rPr>
                <w:rFonts w:cs="Arial"/>
                <w:iCs/>
                <w:spacing w:val="4"/>
                <w:sz w:val="20"/>
                <w:szCs w:val="20"/>
              </w:rPr>
            </w:pPr>
          </w:p>
          <w:p w14:paraId="23BC48F6" w14:textId="77777777" w:rsidR="001D495E" w:rsidRPr="001D495E" w:rsidRDefault="001D495E" w:rsidP="00BB3464">
            <w:pPr>
              <w:autoSpaceDE w:val="0"/>
              <w:autoSpaceDN w:val="0"/>
              <w:adjustRightInd w:val="0"/>
              <w:spacing w:line="240" w:lineRule="auto"/>
              <w:rPr>
                <w:rFonts w:cs="Arial"/>
                <w:iCs/>
                <w:spacing w:val="4"/>
                <w:sz w:val="20"/>
                <w:szCs w:val="20"/>
              </w:rPr>
            </w:pPr>
          </w:p>
          <w:p w14:paraId="0947D552" w14:textId="77777777" w:rsidR="001D495E" w:rsidRPr="001D495E" w:rsidRDefault="001D495E" w:rsidP="00BB3464">
            <w:pPr>
              <w:autoSpaceDE w:val="0"/>
              <w:autoSpaceDN w:val="0"/>
              <w:adjustRightInd w:val="0"/>
              <w:spacing w:line="240" w:lineRule="auto"/>
              <w:rPr>
                <w:rFonts w:cs="Arial"/>
                <w:iCs/>
                <w:spacing w:val="4"/>
                <w:sz w:val="20"/>
                <w:szCs w:val="20"/>
              </w:rPr>
            </w:pPr>
          </w:p>
          <w:p w14:paraId="23CF5700"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644954E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priorytetowa 6. Rozwój miast</w:t>
            </w:r>
          </w:p>
        </w:tc>
        <w:tc>
          <w:tcPr>
            <w:tcW w:w="1383" w:type="pct"/>
            <w:tcBorders>
              <w:top w:val="single" w:sz="4" w:space="0" w:color="auto"/>
              <w:left w:val="single" w:sz="4" w:space="0" w:color="auto"/>
              <w:bottom w:val="single" w:sz="4" w:space="0" w:color="auto"/>
              <w:right w:val="single" w:sz="4" w:space="0" w:color="auto"/>
            </w:tcBorders>
          </w:tcPr>
          <w:p w14:paraId="6C4BA4DE"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6.1 Efektywność energetyczna w sektorze publicznym</w:t>
            </w:r>
          </w:p>
          <w:p w14:paraId="2D00CF43"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ZIT KOF</w:t>
            </w:r>
          </w:p>
        </w:tc>
        <w:tc>
          <w:tcPr>
            <w:tcW w:w="518" w:type="pct"/>
            <w:tcBorders>
              <w:top w:val="single" w:sz="4" w:space="0" w:color="auto"/>
              <w:left w:val="single" w:sz="4" w:space="0" w:color="auto"/>
              <w:bottom w:val="single" w:sz="4" w:space="0" w:color="auto"/>
              <w:right w:val="single" w:sz="4" w:space="0" w:color="auto"/>
            </w:tcBorders>
          </w:tcPr>
          <w:p w14:paraId="131C0580"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50BAFE8"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3 409 427</w:t>
            </w:r>
          </w:p>
        </w:tc>
        <w:tc>
          <w:tcPr>
            <w:tcW w:w="873" w:type="pct"/>
            <w:tcBorders>
              <w:top w:val="single" w:sz="4" w:space="0" w:color="auto"/>
              <w:left w:val="single" w:sz="4" w:space="0" w:color="auto"/>
              <w:bottom w:val="single" w:sz="4" w:space="0" w:color="auto"/>
              <w:right w:val="single" w:sz="4" w:space="0" w:color="auto"/>
            </w:tcBorders>
          </w:tcPr>
          <w:p w14:paraId="1C6817CC"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417275F1" w14:textId="77777777" w:rsidTr="00BB3464">
        <w:tc>
          <w:tcPr>
            <w:tcW w:w="1363" w:type="pct"/>
            <w:vMerge/>
            <w:tcBorders>
              <w:left w:val="single" w:sz="4" w:space="0" w:color="auto"/>
              <w:right w:val="single" w:sz="4" w:space="0" w:color="auto"/>
            </w:tcBorders>
          </w:tcPr>
          <w:p w14:paraId="3810322C"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606184AB"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6.2 Promowanie strategii niskoemisyjnych oraz zrównoważona mobilność miejska – ZIT KOF</w:t>
            </w:r>
          </w:p>
        </w:tc>
        <w:tc>
          <w:tcPr>
            <w:tcW w:w="518" w:type="pct"/>
            <w:tcBorders>
              <w:top w:val="single" w:sz="4" w:space="0" w:color="auto"/>
              <w:left w:val="single" w:sz="4" w:space="0" w:color="auto"/>
              <w:bottom w:val="single" w:sz="4" w:space="0" w:color="auto"/>
              <w:right w:val="single" w:sz="4" w:space="0" w:color="auto"/>
            </w:tcBorders>
          </w:tcPr>
          <w:p w14:paraId="182B874A"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58F1DC5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2 898 215</w:t>
            </w:r>
          </w:p>
        </w:tc>
        <w:tc>
          <w:tcPr>
            <w:tcW w:w="873" w:type="pct"/>
            <w:tcBorders>
              <w:top w:val="single" w:sz="4" w:space="0" w:color="auto"/>
              <w:left w:val="single" w:sz="4" w:space="0" w:color="auto"/>
              <w:bottom w:val="single" w:sz="4" w:space="0" w:color="auto"/>
              <w:right w:val="single" w:sz="4" w:space="0" w:color="auto"/>
            </w:tcBorders>
          </w:tcPr>
          <w:p w14:paraId="519E5011"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032C583F" w14:textId="77777777" w:rsidTr="00BB3464">
        <w:tc>
          <w:tcPr>
            <w:tcW w:w="1363" w:type="pct"/>
            <w:vMerge/>
            <w:tcBorders>
              <w:left w:val="single" w:sz="4" w:space="0" w:color="auto"/>
              <w:right w:val="single" w:sz="4" w:space="0" w:color="auto"/>
            </w:tcBorders>
          </w:tcPr>
          <w:p w14:paraId="5F236941"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6C89C01F"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6.3 Ochrona </w:t>
            </w:r>
            <w:r w:rsidRPr="001D495E">
              <w:rPr>
                <w:rFonts w:cs="Arial"/>
                <w:iCs/>
                <w:spacing w:val="4"/>
                <w:sz w:val="20"/>
                <w:szCs w:val="20"/>
              </w:rPr>
              <w:br/>
              <w:t>i wykorzystanie obszarów cennych przyrodniczo - ZIT KOF</w:t>
            </w:r>
          </w:p>
        </w:tc>
        <w:tc>
          <w:tcPr>
            <w:tcW w:w="518" w:type="pct"/>
            <w:tcBorders>
              <w:top w:val="single" w:sz="4" w:space="0" w:color="auto"/>
              <w:left w:val="single" w:sz="4" w:space="0" w:color="auto"/>
              <w:bottom w:val="single" w:sz="4" w:space="0" w:color="auto"/>
              <w:right w:val="single" w:sz="4" w:space="0" w:color="auto"/>
            </w:tcBorders>
          </w:tcPr>
          <w:p w14:paraId="7B9C5979"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tc>
        <w:tc>
          <w:tcPr>
            <w:tcW w:w="863" w:type="pct"/>
            <w:tcBorders>
              <w:top w:val="single" w:sz="4" w:space="0" w:color="auto"/>
              <w:left w:val="single" w:sz="4" w:space="0" w:color="auto"/>
              <w:bottom w:val="single" w:sz="4" w:space="0" w:color="auto"/>
              <w:right w:val="single" w:sz="4" w:space="0" w:color="auto"/>
            </w:tcBorders>
          </w:tcPr>
          <w:p w14:paraId="38216CAC"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4 603 332</w:t>
            </w:r>
          </w:p>
        </w:tc>
        <w:tc>
          <w:tcPr>
            <w:tcW w:w="873" w:type="pct"/>
            <w:tcBorders>
              <w:top w:val="single" w:sz="4" w:space="0" w:color="auto"/>
              <w:left w:val="single" w:sz="4" w:space="0" w:color="auto"/>
              <w:bottom w:val="single" w:sz="4" w:space="0" w:color="auto"/>
              <w:right w:val="single" w:sz="4" w:space="0" w:color="auto"/>
            </w:tcBorders>
          </w:tcPr>
          <w:p w14:paraId="7552C3BE"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597502A6" w14:textId="77777777" w:rsidTr="00BB3464">
        <w:tc>
          <w:tcPr>
            <w:tcW w:w="1363" w:type="pct"/>
            <w:vMerge/>
            <w:tcBorders>
              <w:left w:val="single" w:sz="4" w:space="0" w:color="auto"/>
              <w:right w:val="single" w:sz="4" w:space="0" w:color="auto"/>
            </w:tcBorders>
          </w:tcPr>
          <w:p w14:paraId="5742250E"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1F945E76"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nr 6.5 Rewitalizacja obszarów miejskich </w:t>
            </w:r>
            <w:r w:rsidRPr="001D495E">
              <w:rPr>
                <w:rFonts w:cs="Arial"/>
                <w:iCs/>
                <w:spacing w:val="4"/>
                <w:sz w:val="20"/>
                <w:szCs w:val="20"/>
              </w:rPr>
              <w:br/>
              <w:t>i wiejskich</w:t>
            </w:r>
          </w:p>
        </w:tc>
        <w:tc>
          <w:tcPr>
            <w:tcW w:w="518" w:type="pct"/>
            <w:tcBorders>
              <w:top w:val="single" w:sz="4" w:space="0" w:color="auto"/>
              <w:left w:val="single" w:sz="4" w:space="0" w:color="auto"/>
              <w:bottom w:val="single" w:sz="4" w:space="0" w:color="auto"/>
              <w:right w:val="single" w:sz="4" w:space="0" w:color="auto"/>
            </w:tcBorders>
          </w:tcPr>
          <w:p w14:paraId="19F88D37"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6F4E413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50 037 691</w:t>
            </w:r>
          </w:p>
        </w:tc>
        <w:tc>
          <w:tcPr>
            <w:tcW w:w="873" w:type="pct"/>
            <w:tcBorders>
              <w:top w:val="single" w:sz="4" w:space="0" w:color="auto"/>
              <w:left w:val="single" w:sz="4" w:space="0" w:color="auto"/>
              <w:bottom w:val="single" w:sz="4" w:space="0" w:color="auto"/>
              <w:right w:val="single" w:sz="4" w:space="0" w:color="auto"/>
            </w:tcBorders>
          </w:tcPr>
          <w:p w14:paraId="282974DD"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3779E30F" w14:textId="77777777" w:rsidTr="00BB3464">
        <w:tc>
          <w:tcPr>
            <w:tcW w:w="1363" w:type="pct"/>
            <w:vMerge/>
            <w:tcBorders>
              <w:left w:val="single" w:sz="4" w:space="0" w:color="auto"/>
              <w:bottom w:val="single" w:sz="4" w:space="0" w:color="auto"/>
              <w:right w:val="single" w:sz="4" w:space="0" w:color="auto"/>
            </w:tcBorders>
          </w:tcPr>
          <w:p w14:paraId="78F37544"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2EE69F2D"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6.6 Infrastruktura edukacyjna i szkoleniowa </w:t>
            </w:r>
            <w:r w:rsidRPr="001D495E">
              <w:rPr>
                <w:rFonts w:cs="Arial"/>
                <w:iCs/>
                <w:spacing w:val="4"/>
                <w:sz w:val="20"/>
                <w:szCs w:val="20"/>
              </w:rPr>
              <w:br/>
              <w:t>– ZIT KOF</w:t>
            </w:r>
          </w:p>
        </w:tc>
        <w:tc>
          <w:tcPr>
            <w:tcW w:w="518" w:type="pct"/>
            <w:tcBorders>
              <w:top w:val="single" w:sz="4" w:space="0" w:color="auto"/>
              <w:left w:val="single" w:sz="4" w:space="0" w:color="auto"/>
              <w:bottom w:val="single" w:sz="4" w:space="0" w:color="auto"/>
              <w:right w:val="single" w:sz="4" w:space="0" w:color="auto"/>
            </w:tcBorders>
          </w:tcPr>
          <w:p w14:paraId="6075435C"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0DA5FB3D"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2 530 6780</w:t>
            </w:r>
          </w:p>
        </w:tc>
        <w:tc>
          <w:tcPr>
            <w:tcW w:w="873" w:type="pct"/>
            <w:tcBorders>
              <w:top w:val="single" w:sz="4" w:space="0" w:color="auto"/>
              <w:left w:val="single" w:sz="4" w:space="0" w:color="auto"/>
              <w:bottom w:val="single" w:sz="4" w:space="0" w:color="auto"/>
              <w:right w:val="single" w:sz="4" w:space="0" w:color="auto"/>
            </w:tcBorders>
          </w:tcPr>
          <w:p w14:paraId="33A40C55"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563D2928" w14:textId="77777777" w:rsidTr="00BB3464">
        <w:tc>
          <w:tcPr>
            <w:tcW w:w="1363" w:type="pct"/>
            <w:vMerge w:val="restart"/>
            <w:tcBorders>
              <w:top w:val="single" w:sz="4" w:space="0" w:color="auto"/>
              <w:left w:val="single" w:sz="4" w:space="0" w:color="auto"/>
              <w:right w:val="single" w:sz="4" w:space="0" w:color="auto"/>
            </w:tcBorders>
          </w:tcPr>
          <w:p w14:paraId="5A08898B"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14918432"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2D893ED1"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053BAACD"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7. Sprawne usługi publiczne</w:t>
            </w:r>
          </w:p>
        </w:tc>
        <w:tc>
          <w:tcPr>
            <w:tcW w:w="1383" w:type="pct"/>
            <w:tcBorders>
              <w:top w:val="single" w:sz="4" w:space="0" w:color="auto"/>
              <w:left w:val="single" w:sz="4" w:space="0" w:color="auto"/>
              <w:bottom w:val="single" w:sz="4" w:space="0" w:color="auto"/>
              <w:right w:val="single" w:sz="4" w:space="0" w:color="auto"/>
            </w:tcBorders>
            <w:vAlign w:val="center"/>
          </w:tcPr>
          <w:p w14:paraId="5D1429E7"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7.2 Rozwój potencjału endogenicznego jako element strategii terytorialnej dla określonych obszarów</w:t>
            </w:r>
          </w:p>
        </w:tc>
        <w:tc>
          <w:tcPr>
            <w:tcW w:w="518" w:type="pct"/>
            <w:tcBorders>
              <w:top w:val="single" w:sz="4" w:space="0" w:color="auto"/>
              <w:left w:val="single" w:sz="4" w:space="0" w:color="auto"/>
              <w:bottom w:val="single" w:sz="4" w:space="0" w:color="auto"/>
              <w:right w:val="single" w:sz="4" w:space="0" w:color="auto"/>
            </w:tcBorders>
            <w:vAlign w:val="center"/>
          </w:tcPr>
          <w:p w14:paraId="69985BEE"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150BB19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6 818 855</w:t>
            </w:r>
          </w:p>
        </w:tc>
        <w:tc>
          <w:tcPr>
            <w:tcW w:w="873" w:type="pct"/>
            <w:tcBorders>
              <w:top w:val="single" w:sz="4" w:space="0" w:color="auto"/>
              <w:left w:val="single" w:sz="4" w:space="0" w:color="auto"/>
              <w:bottom w:val="single" w:sz="4" w:space="0" w:color="auto"/>
              <w:right w:val="single" w:sz="4" w:space="0" w:color="auto"/>
            </w:tcBorders>
          </w:tcPr>
          <w:p w14:paraId="7CA80E65"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32614915" w14:textId="77777777" w:rsidTr="00BB3464">
        <w:tc>
          <w:tcPr>
            <w:tcW w:w="1363" w:type="pct"/>
            <w:vMerge/>
            <w:tcBorders>
              <w:left w:val="single" w:sz="4" w:space="0" w:color="auto"/>
              <w:right w:val="single" w:sz="4" w:space="0" w:color="auto"/>
            </w:tcBorders>
          </w:tcPr>
          <w:p w14:paraId="0360D61A"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vAlign w:val="center"/>
          </w:tcPr>
          <w:p w14:paraId="35024C82"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7.3 Infrastruktura zdrowotna i społeczna</w:t>
            </w:r>
          </w:p>
        </w:tc>
        <w:tc>
          <w:tcPr>
            <w:tcW w:w="518" w:type="pct"/>
            <w:tcBorders>
              <w:top w:val="single" w:sz="4" w:space="0" w:color="auto"/>
              <w:left w:val="single" w:sz="4" w:space="0" w:color="auto"/>
              <w:bottom w:val="single" w:sz="4" w:space="0" w:color="auto"/>
              <w:right w:val="single" w:sz="4" w:space="0" w:color="auto"/>
            </w:tcBorders>
            <w:vAlign w:val="center"/>
          </w:tcPr>
          <w:p w14:paraId="343DDF62"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44AF895E"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8 998414</w:t>
            </w:r>
          </w:p>
        </w:tc>
        <w:tc>
          <w:tcPr>
            <w:tcW w:w="873" w:type="pct"/>
            <w:tcBorders>
              <w:top w:val="single" w:sz="4" w:space="0" w:color="auto"/>
              <w:left w:val="single" w:sz="4" w:space="0" w:color="auto"/>
              <w:bottom w:val="single" w:sz="4" w:space="0" w:color="auto"/>
              <w:right w:val="single" w:sz="4" w:space="0" w:color="auto"/>
            </w:tcBorders>
          </w:tcPr>
          <w:p w14:paraId="1D35C207"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5A59A1C7" w14:textId="77777777" w:rsidTr="00BB3464">
        <w:tc>
          <w:tcPr>
            <w:tcW w:w="1363" w:type="pct"/>
            <w:vMerge/>
            <w:tcBorders>
              <w:left w:val="single" w:sz="4" w:space="0" w:color="auto"/>
              <w:bottom w:val="single" w:sz="4" w:space="0" w:color="auto"/>
              <w:right w:val="single" w:sz="4" w:space="0" w:color="auto"/>
            </w:tcBorders>
          </w:tcPr>
          <w:p w14:paraId="593D697E"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vAlign w:val="center"/>
          </w:tcPr>
          <w:p w14:paraId="2404EFD3"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7.4 Rozwój infrastruktury edukacyjnej </w:t>
            </w:r>
            <w:r w:rsidRPr="001D495E">
              <w:rPr>
                <w:rFonts w:cs="Arial"/>
                <w:iCs/>
                <w:spacing w:val="4"/>
                <w:sz w:val="20"/>
                <w:szCs w:val="20"/>
              </w:rPr>
              <w:br/>
              <w:t>i szkoleniowej</w:t>
            </w:r>
          </w:p>
        </w:tc>
        <w:tc>
          <w:tcPr>
            <w:tcW w:w="518" w:type="pct"/>
            <w:tcBorders>
              <w:top w:val="single" w:sz="4" w:space="0" w:color="auto"/>
              <w:left w:val="single" w:sz="4" w:space="0" w:color="auto"/>
              <w:bottom w:val="single" w:sz="4" w:space="0" w:color="auto"/>
              <w:right w:val="single" w:sz="4" w:space="0" w:color="auto"/>
            </w:tcBorders>
            <w:vAlign w:val="center"/>
          </w:tcPr>
          <w:p w14:paraId="6C713E74"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4F75C8F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13 497 676</w:t>
            </w:r>
          </w:p>
        </w:tc>
        <w:tc>
          <w:tcPr>
            <w:tcW w:w="873" w:type="pct"/>
            <w:tcBorders>
              <w:top w:val="single" w:sz="4" w:space="0" w:color="auto"/>
              <w:left w:val="single" w:sz="4" w:space="0" w:color="auto"/>
              <w:bottom w:val="single" w:sz="4" w:space="0" w:color="auto"/>
              <w:right w:val="single" w:sz="4" w:space="0" w:color="auto"/>
            </w:tcBorders>
          </w:tcPr>
          <w:p w14:paraId="74AADFD3" w14:textId="77777777" w:rsidR="001D495E" w:rsidRPr="001D495E" w:rsidRDefault="001D495E" w:rsidP="00BB3464">
            <w:pPr>
              <w:autoSpaceDE w:val="0"/>
              <w:autoSpaceDN w:val="0"/>
              <w:adjustRightInd w:val="0"/>
              <w:spacing w:line="240" w:lineRule="auto"/>
              <w:rPr>
                <w:rFonts w:cs="Arial"/>
                <w:iCs/>
                <w:spacing w:val="4"/>
                <w:sz w:val="20"/>
                <w:szCs w:val="20"/>
              </w:rPr>
            </w:pPr>
          </w:p>
        </w:tc>
      </w:tr>
    </w:tbl>
    <w:p w14:paraId="3BA04083" w14:textId="77777777" w:rsidR="001D495E" w:rsidRDefault="001D495E" w:rsidP="001D495E">
      <w:pPr>
        <w:pStyle w:val="Tekstprzypisudolnego"/>
        <w:jc w:val="both"/>
        <w:rPr>
          <w:rFonts w:cs="Arial"/>
          <w:i/>
          <w:sz w:val="12"/>
          <w:szCs w:val="12"/>
        </w:rPr>
      </w:pPr>
      <w:r w:rsidRPr="001D495E">
        <w:rPr>
          <w:b/>
        </w:rPr>
        <w:t>A.2</w:t>
      </w:r>
      <w:r w:rsidRPr="001D495E">
        <w:t xml:space="preserve"> Wsparcie przedsięwzięć z zakresu zrównoważonego rozwoju obszarów funkcjonalnych miast wojewódzkich w ramach ZIT</w:t>
      </w:r>
      <w:r w:rsidRPr="001D495E">
        <w:rPr>
          <w:sz w:val="18"/>
          <w:szCs w:val="18"/>
        </w:rPr>
        <w:t xml:space="preserve"> </w:t>
      </w:r>
      <w:r w:rsidRPr="001D495E">
        <w:rPr>
          <w:i/>
          <w:sz w:val="12"/>
          <w:szCs w:val="12"/>
        </w:rPr>
        <w:t>(</w:t>
      </w:r>
      <w:r w:rsidRPr="005A47F5">
        <w:rPr>
          <w:rFonts w:cs="Arial"/>
          <w:i/>
          <w:sz w:val="12"/>
          <w:szCs w:val="12"/>
        </w:rPr>
        <w:t>Dotyczy tylko regionalnych PO).</w:t>
      </w:r>
    </w:p>
    <w:p w14:paraId="0DD7A6AD" w14:textId="77777777" w:rsidR="001D495E" w:rsidRPr="00DC37BD" w:rsidRDefault="001D495E" w:rsidP="001D495E">
      <w:pPr>
        <w:pStyle w:val="Tekstprzypisudolnego"/>
        <w:jc w:val="both"/>
        <w:rPr>
          <w:rFonts w:ascii="Arial" w:hAnsi="Arial" w:cs="Arial"/>
          <w:sz w:val="15"/>
          <w:szCs w:val="15"/>
        </w:rPr>
      </w:pPr>
    </w:p>
    <w:p w14:paraId="25220075" w14:textId="77777777" w:rsidR="001D495E" w:rsidRPr="001D495E" w:rsidRDefault="001D495E" w:rsidP="001D495E">
      <w:r w:rsidRPr="001D495E">
        <w:rPr>
          <w:b/>
        </w:rPr>
        <w:t>A.2.1</w:t>
      </w:r>
      <w:r w:rsidRPr="001D495E">
        <w:t xml:space="preserve"> Krótki opis zakresu i zasad funkcjonowania instrumentu terytorialnego</w:t>
      </w: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0"/>
      </w:tblGrid>
      <w:tr w:rsidR="001D495E" w:rsidRPr="005A47F5" w14:paraId="02948C4B" w14:textId="77777777" w:rsidTr="00BB3464">
        <w:trPr>
          <w:trHeight w:val="73"/>
        </w:trPr>
        <w:tc>
          <w:tcPr>
            <w:tcW w:w="9800" w:type="dxa"/>
          </w:tcPr>
          <w:p w14:paraId="24785888" w14:textId="77777777" w:rsidR="001D495E" w:rsidRPr="001D495E" w:rsidRDefault="001D495E" w:rsidP="00BB3464">
            <w:pPr>
              <w:autoSpaceDE w:val="0"/>
              <w:autoSpaceDN w:val="0"/>
              <w:adjustRightInd w:val="0"/>
              <w:spacing w:line="240" w:lineRule="auto"/>
            </w:pPr>
            <w:r w:rsidRPr="001D495E">
              <w:rPr>
                <w:rStyle w:val="Pogrubienie"/>
              </w:rPr>
              <w:t>Zintegrowane Inwestycje Terytorialne</w:t>
            </w:r>
            <w:r w:rsidRPr="001D495E">
              <w:t xml:space="preserve"> to instrument polityki miejskiej przyczyniający się do realizacji strategii rozwoju miast i ich obszarów funkcjonalnych, poprzez realizację zintegrowanych projektów współfinansowanych z funduszy UE w ramach perspektywy finansowej na lata 2014-2020. Zintegrowane Inwestycje Terytorialne umożliwiają realizowanie wspólnych przedsięwzięć, łączących działania finansowane z Europejskiego Funduszu Rozwoju Regionalnego i Europejskiego Funduszu Społecznego. </w:t>
            </w:r>
            <w:r w:rsidRPr="001D495E">
              <w:rPr>
                <w:rStyle w:val="Pogrubienie"/>
              </w:rPr>
              <w:t xml:space="preserve">Instrument ten pozwala na wyjście poza sztywne granice administracyjne jednostek samorządu terytorialnego, dając tym samym możliwości większego oddziaływania realizowanym projektom unijnym. </w:t>
            </w:r>
            <w:r w:rsidRPr="001D495E">
              <w:t xml:space="preserve">Ma za zadanie nie tyle dostarczyć środków finansowych na realizację przedsięwzięć inwestycyjnych, ale </w:t>
            </w:r>
            <w:r w:rsidRPr="001D495E">
              <w:lastRenderedPageBreak/>
              <w:t xml:space="preserve">przede wszystkim pozwolić na wypracowanie mechanizmu koordynacji terytorialnej w zakresie programowania i realizacji działań. Za pomocą instrumentu </w:t>
            </w:r>
            <w:r w:rsidRPr="001D495E">
              <w:rPr>
                <w:b/>
              </w:rPr>
              <w:t xml:space="preserve">Zintegrowanych Inwestycji Terytorialnych </w:t>
            </w:r>
            <w:r w:rsidRPr="001D495E">
              <w:rPr>
                <w:b/>
              </w:rPr>
              <w:br/>
            </w:r>
            <w:r w:rsidRPr="001D495E">
              <w:t>w ramach RPOWŚ wparcie realizowane będzie na terenie Miasta Kielce i gmin: Chęciny, Daleszyce, Górno, Masłów, Miedziana Góra, Morawica, Piekoszów, Sitkówka Nowiny, Zagnańsk, Strawczyn i Chmielnik.</w:t>
            </w:r>
          </w:p>
          <w:p w14:paraId="37E90C95" w14:textId="77777777" w:rsidR="001D495E" w:rsidRPr="001D495E" w:rsidRDefault="001D495E" w:rsidP="00BB3464">
            <w:pPr>
              <w:autoSpaceDE w:val="0"/>
              <w:autoSpaceDN w:val="0"/>
              <w:adjustRightInd w:val="0"/>
              <w:spacing w:line="240" w:lineRule="auto"/>
              <w:rPr>
                <w:rFonts w:cs="Arial"/>
                <w:iCs/>
                <w:spacing w:val="4"/>
              </w:rPr>
            </w:pPr>
            <w:r w:rsidRPr="001D495E">
              <w:t xml:space="preserve">Podstawowym warunkiem realizacji ZIT jest opracowanie </w:t>
            </w:r>
            <w:r w:rsidRPr="001D495E">
              <w:rPr>
                <w:i/>
              </w:rPr>
              <w:t>Strategii ZIT</w:t>
            </w:r>
            <w:r w:rsidRPr="001D495E">
              <w:t xml:space="preserve">, dokumentu określającego m.in. cele, kierunki rozwoju, zasady współpracy oraz najważniejsze działania i przedsięwzięcia przewidziane do realizacji. Zakres powierzenia władzom miejskim zadań związanych z realizacją programu w ramach ZIT określa pisemne porozumienie pomiędzy władzami miejskimi i IZ RPO. Zgodnie z art. 123 ust. </w:t>
            </w:r>
            <w:r w:rsidRPr="001D495E">
              <w:br/>
              <w:t xml:space="preserve">6 rozporządzenia 1303/2013 władze miejskie realizują zadania związane przynajmniej z wyborem projektów do dofinansowania. Minimalny zakres powierzenia zadań oznacza, że władze miejskie przedkładają IZ RPO listy projektów wyłonionych w konkursie bądź -w przypadku trybu pozakonkursowego - zidentyfikowanych w Strategii ZIT. IZ RPO dokonuje ostatecznego sprawdzenia kwalifikowalności projektów do dofinansowania, zgodnie z art. 7 ust 5 rozporządzenia ramowego, chyba że porozumienie przewiduje inaczej. Techniczna organizacja naboru i pełna ocena projektów pod względem formalnym i merytorycznym może być dokonywana przez władze miejskie lub IZ RPO, z udziałem w stosownych przypadkach ekspertów zewnętrznych, zgodnie z postanowieniami porozumienia. Strategia ZIT powinna ponadto wskazywać obszary interwencji, w ramach których planowana jest realizacja projektów komplementarnych do przedsięwzięć przewidzianych do realizacji w formule ZIT, o sfinansowanie których Związek ZIT będzie się ubiegał z innych źródeł (poza formułą ZIT) np. z krajowego programu operacyjnego. Projekty wynikające ze Strategii ZIT wojewódzkiego, o charakterze komplementarnym do tych wspieranych przez </w:t>
            </w:r>
            <w:r w:rsidRPr="001D495E">
              <w:rPr>
                <w:i/>
              </w:rPr>
              <w:t>RPO</w:t>
            </w:r>
            <w:r w:rsidRPr="001D495E">
              <w:t xml:space="preserve"> w formule ZIT, będą mogły uzyskać wsparcie z programów krajowych.</w:t>
            </w:r>
          </w:p>
        </w:tc>
      </w:tr>
    </w:tbl>
    <w:p w14:paraId="17D6DCC2" w14:textId="77777777" w:rsidR="001D495E" w:rsidRPr="001D495E" w:rsidRDefault="001D495E" w:rsidP="001D495E">
      <w:pPr>
        <w:spacing w:before="120"/>
      </w:pPr>
      <w:r w:rsidRPr="001D495E">
        <w:rPr>
          <w:b/>
        </w:rPr>
        <w:t>A.2.2</w:t>
      </w:r>
      <w:r w:rsidRPr="001D495E">
        <w:t xml:space="preserve"> Alokacja UE przeznaczona na ZIT wojewódzki</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3201"/>
        <w:gridCol w:w="925"/>
        <w:gridCol w:w="1505"/>
        <w:gridCol w:w="2112"/>
      </w:tblGrid>
      <w:tr w:rsidR="001D495E" w:rsidRPr="00C17727" w14:paraId="26F8D968" w14:textId="77777777" w:rsidTr="00BB3464">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8DFCB35"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Oś priorytetowa</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2C837ABC"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Działanie/</w:t>
            </w:r>
            <w:r w:rsidRPr="001D495E">
              <w:rPr>
                <w:rFonts w:cs="Arial"/>
                <w:b/>
                <w:iCs/>
                <w:spacing w:val="4"/>
                <w:sz w:val="20"/>
                <w:szCs w:val="20"/>
              </w:rPr>
              <w:br/>
              <w:t>poddziałanie</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B0846E7"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Fundusz</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1794E622"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 xml:space="preserve">Alokacja UE przeznaczona </w:t>
            </w:r>
            <w:r w:rsidRPr="001D495E">
              <w:rPr>
                <w:rFonts w:cs="Arial"/>
                <w:b/>
                <w:iCs/>
                <w:spacing w:val="4"/>
                <w:sz w:val="20"/>
                <w:szCs w:val="20"/>
              </w:rPr>
              <w:br/>
              <w:t xml:space="preserve">na ZIT </w:t>
            </w:r>
            <w:r w:rsidRPr="001D495E">
              <w:rPr>
                <w:rFonts w:cs="Arial"/>
                <w:b/>
                <w:iCs/>
                <w:spacing w:val="4"/>
                <w:sz w:val="20"/>
                <w:szCs w:val="20"/>
              </w:rPr>
              <w:br/>
              <w:t>(EUR)</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64D7480"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Finansowanie ogółem</w:t>
            </w:r>
          </w:p>
          <w:p w14:paraId="247B3DA6"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(EUR)</w:t>
            </w:r>
          </w:p>
        </w:tc>
      </w:tr>
      <w:tr w:rsidR="001D495E" w:rsidRPr="00C17727" w14:paraId="3BFD6A70" w14:textId="77777777" w:rsidTr="00BB3464">
        <w:tc>
          <w:tcPr>
            <w:tcW w:w="932" w:type="pct"/>
            <w:vMerge w:val="restart"/>
            <w:tcBorders>
              <w:top w:val="single" w:sz="4" w:space="0" w:color="auto"/>
              <w:left w:val="single" w:sz="4" w:space="0" w:color="auto"/>
              <w:right w:val="single" w:sz="4" w:space="0" w:color="auto"/>
            </w:tcBorders>
            <w:vAlign w:val="center"/>
          </w:tcPr>
          <w:p w14:paraId="33B924ED"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priorytetowa 6. Rozwój miast</w:t>
            </w:r>
          </w:p>
          <w:p w14:paraId="60CA7023"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513CD8F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sz w:val="20"/>
                <w:szCs w:val="20"/>
              </w:rPr>
              <w:t>Działanie 6.1</w:t>
            </w:r>
            <w:r w:rsidRPr="001D495E">
              <w:rPr>
                <w:rFonts w:cs="Arial"/>
                <w:color w:val="FF0000"/>
                <w:sz w:val="20"/>
                <w:szCs w:val="20"/>
              </w:rPr>
              <w:t xml:space="preserve"> </w:t>
            </w:r>
            <w:r w:rsidRPr="001D495E">
              <w:rPr>
                <w:rFonts w:cs="Arial"/>
                <w:sz w:val="20"/>
                <w:szCs w:val="20"/>
              </w:rPr>
              <w:t xml:space="preserve">Efektywność energetyczna w sektorze publicznym </w:t>
            </w:r>
            <w:r w:rsidRPr="001D495E">
              <w:rPr>
                <w:rFonts w:cs="Arial"/>
                <w:sz w:val="20"/>
                <w:szCs w:val="20"/>
              </w:rPr>
              <w:br/>
              <w:t>– ZIT KOF</w:t>
            </w:r>
          </w:p>
        </w:tc>
        <w:tc>
          <w:tcPr>
            <w:tcW w:w="475" w:type="pct"/>
            <w:tcBorders>
              <w:top w:val="single" w:sz="4" w:space="0" w:color="auto"/>
              <w:left w:val="single" w:sz="4" w:space="0" w:color="auto"/>
              <w:bottom w:val="single" w:sz="4" w:space="0" w:color="auto"/>
              <w:right w:val="single" w:sz="4" w:space="0" w:color="auto"/>
            </w:tcBorders>
            <w:vAlign w:val="center"/>
          </w:tcPr>
          <w:p w14:paraId="265C44F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3CCD706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13 637 709</w:t>
            </w:r>
          </w:p>
        </w:tc>
        <w:tc>
          <w:tcPr>
            <w:tcW w:w="1114" w:type="pct"/>
            <w:tcBorders>
              <w:top w:val="single" w:sz="4" w:space="0" w:color="auto"/>
              <w:left w:val="single" w:sz="4" w:space="0" w:color="auto"/>
              <w:bottom w:val="single" w:sz="4" w:space="0" w:color="auto"/>
              <w:right w:val="single" w:sz="4" w:space="0" w:color="auto"/>
            </w:tcBorders>
            <w:vAlign w:val="center"/>
          </w:tcPr>
          <w:p w14:paraId="305EB2C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16 044 363,53</w:t>
            </w:r>
          </w:p>
        </w:tc>
      </w:tr>
      <w:tr w:rsidR="001D495E" w:rsidRPr="00C17727" w14:paraId="002D86EE" w14:textId="77777777" w:rsidTr="00BB3464">
        <w:tc>
          <w:tcPr>
            <w:tcW w:w="932" w:type="pct"/>
            <w:vMerge/>
            <w:tcBorders>
              <w:left w:val="single" w:sz="4" w:space="0" w:color="auto"/>
              <w:right w:val="single" w:sz="4" w:space="0" w:color="auto"/>
            </w:tcBorders>
            <w:vAlign w:val="center"/>
          </w:tcPr>
          <w:p w14:paraId="03E924FB"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223C5FF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sz w:val="20"/>
                <w:szCs w:val="20"/>
              </w:rPr>
              <w:t>Działanie 6.2 Promowanie strategii niskoemisyjnych oraz zrównoważona mobilność miejska – ZIT KOF</w:t>
            </w:r>
          </w:p>
        </w:tc>
        <w:tc>
          <w:tcPr>
            <w:tcW w:w="475" w:type="pct"/>
            <w:tcBorders>
              <w:top w:val="single" w:sz="4" w:space="0" w:color="auto"/>
              <w:left w:val="single" w:sz="4" w:space="0" w:color="auto"/>
              <w:bottom w:val="single" w:sz="4" w:space="0" w:color="auto"/>
              <w:right w:val="single" w:sz="4" w:space="0" w:color="auto"/>
            </w:tcBorders>
            <w:vAlign w:val="center"/>
          </w:tcPr>
          <w:p w14:paraId="0139613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11534B7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11 592 859</w:t>
            </w:r>
          </w:p>
        </w:tc>
        <w:tc>
          <w:tcPr>
            <w:tcW w:w="1114" w:type="pct"/>
            <w:tcBorders>
              <w:top w:val="single" w:sz="4" w:space="0" w:color="auto"/>
              <w:left w:val="single" w:sz="4" w:space="0" w:color="auto"/>
              <w:bottom w:val="single" w:sz="4" w:space="0" w:color="auto"/>
              <w:right w:val="single" w:sz="4" w:space="0" w:color="auto"/>
            </w:tcBorders>
            <w:vAlign w:val="center"/>
          </w:tcPr>
          <w:p w14:paraId="43827E2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13 638 657</w:t>
            </w:r>
          </w:p>
        </w:tc>
      </w:tr>
      <w:tr w:rsidR="001D495E" w:rsidRPr="00C17727" w14:paraId="4DF0A528" w14:textId="77777777" w:rsidTr="00BB3464">
        <w:tc>
          <w:tcPr>
            <w:tcW w:w="932" w:type="pct"/>
            <w:vMerge/>
            <w:tcBorders>
              <w:left w:val="single" w:sz="4" w:space="0" w:color="auto"/>
              <w:right w:val="single" w:sz="4" w:space="0" w:color="auto"/>
            </w:tcBorders>
            <w:vAlign w:val="center"/>
          </w:tcPr>
          <w:p w14:paraId="6D9E0677"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626AF14D" w14:textId="77777777" w:rsidR="001D495E" w:rsidRPr="001D495E" w:rsidRDefault="001D495E" w:rsidP="00BB3464">
            <w:pPr>
              <w:autoSpaceDE w:val="0"/>
              <w:autoSpaceDN w:val="0"/>
              <w:adjustRightInd w:val="0"/>
              <w:spacing w:after="0" w:line="240" w:lineRule="auto"/>
              <w:rPr>
                <w:rFonts w:cs="Arial"/>
                <w:sz w:val="20"/>
                <w:szCs w:val="20"/>
              </w:rPr>
            </w:pPr>
            <w:r w:rsidRPr="001D495E">
              <w:rPr>
                <w:rFonts w:cs="Arial"/>
                <w:sz w:val="20"/>
                <w:szCs w:val="20"/>
              </w:rPr>
              <w:t xml:space="preserve">Działanie 6.3 Ochrona </w:t>
            </w:r>
            <w:r w:rsidRPr="001D495E">
              <w:rPr>
                <w:rFonts w:cs="Arial"/>
                <w:sz w:val="20"/>
                <w:szCs w:val="20"/>
              </w:rPr>
              <w:br/>
              <w:t>i wykorzystanie obszarów cennych przyrodniczo  - ZIT KOF</w:t>
            </w:r>
          </w:p>
        </w:tc>
        <w:tc>
          <w:tcPr>
            <w:tcW w:w="475" w:type="pct"/>
            <w:tcBorders>
              <w:top w:val="single" w:sz="4" w:space="0" w:color="auto"/>
              <w:left w:val="single" w:sz="4" w:space="0" w:color="auto"/>
              <w:bottom w:val="single" w:sz="4" w:space="0" w:color="auto"/>
              <w:right w:val="single" w:sz="4" w:space="0" w:color="auto"/>
            </w:tcBorders>
            <w:vAlign w:val="center"/>
          </w:tcPr>
          <w:p w14:paraId="3BB7F8C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1BCEDF8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10 229 626</w:t>
            </w:r>
          </w:p>
        </w:tc>
        <w:tc>
          <w:tcPr>
            <w:tcW w:w="1114" w:type="pct"/>
            <w:tcBorders>
              <w:top w:val="single" w:sz="4" w:space="0" w:color="auto"/>
              <w:left w:val="single" w:sz="4" w:space="0" w:color="auto"/>
              <w:bottom w:val="single" w:sz="4" w:space="0" w:color="auto"/>
              <w:right w:val="single" w:sz="4" w:space="0" w:color="auto"/>
            </w:tcBorders>
            <w:vAlign w:val="center"/>
          </w:tcPr>
          <w:p w14:paraId="6A62089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12 034 854</w:t>
            </w:r>
          </w:p>
        </w:tc>
      </w:tr>
      <w:tr w:rsidR="001D495E" w:rsidRPr="00C17727" w14:paraId="2BDD14A2" w14:textId="77777777" w:rsidTr="00BB3464">
        <w:tc>
          <w:tcPr>
            <w:tcW w:w="932" w:type="pct"/>
            <w:vMerge/>
            <w:tcBorders>
              <w:left w:val="single" w:sz="4" w:space="0" w:color="auto"/>
              <w:right w:val="single" w:sz="4" w:space="0" w:color="auto"/>
            </w:tcBorders>
            <w:vAlign w:val="center"/>
          </w:tcPr>
          <w:p w14:paraId="23FCC5A0"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333659A7" w14:textId="77777777" w:rsidR="001D495E" w:rsidRPr="001D495E" w:rsidRDefault="001D495E" w:rsidP="00BB3464">
            <w:pPr>
              <w:autoSpaceDE w:val="0"/>
              <w:autoSpaceDN w:val="0"/>
              <w:adjustRightInd w:val="0"/>
              <w:spacing w:after="0" w:line="240" w:lineRule="auto"/>
              <w:rPr>
                <w:rFonts w:cs="Arial"/>
                <w:sz w:val="20"/>
                <w:szCs w:val="20"/>
              </w:rPr>
            </w:pPr>
            <w:r w:rsidRPr="001D495E">
              <w:rPr>
                <w:rFonts w:cs="Arial"/>
                <w:sz w:val="20"/>
                <w:szCs w:val="20"/>
              </w:rPr>
              <w:t>Działanie 6.4 Infrastruktura drogowa – ZIT KOF</w:t>
            </w:r>
          </w:p>
        </w:tc>
        <w:tc>
          <w:tcPr>
            <w:tcW w:w="475" w:type="pct"/>
            <w:tcBorders>
              <w:top w:val="single" w:sz="4" w:space="0" w:color="auto"/>
              <w:left w:val="single" w:sz="4" w:space="0" w:color="auto"/>
              <w:bottom w:val="single" w:sz="4" w:space="0" w:color="auto"/>
              <w:right w:val="single" w:sz="4" w:space="0" w:color="auto"/>
            </w:tcBorders>
            <w:vAlign w:val="center"/>
          </w:tcPr>
          <w:p w14:paraId="471A1CE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4FD4B85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25 906 807</w:t>
            </w:r>
          </w:p>
        </w:tc>
        <w:tc>
          <w:tcPr>
            <w:tcW w:w="1114" w:type="pct"/>
            <w:tcBorders>
              <w:top w:val="single" w:sz="4" w:space="0" w:color="auto"/>
              <w:left w:val="single" w:sz="4" w:space="0" w:color="auto"/>
              <w:bottom w:val="single" w:sz="4" w:space="0" w:color="auto"/>
              <w:right w:val="single" w:sz="4" w:space="0" w:color="auto"/>
            </w:tcBorders>
            <w:vAlign w:val="center"/>
          </w:tcPr>
          <w:p w14:paraId="2EAFDDC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30 478 596</w:t>
            </w:r>
          </w:p>
        </w:tc>
      </w:tr>
      <w:tr w:rsidR="001D495E" w:rsidRPr="00C17727" w14:paraId="6427A937" w14:textId="77777777" w:rsidTr="00BB3464">
        <w:tc>
          <w:tcPr>
            <w:tcW w:w="932" w:type="pct"/>
            <w:vMerge/>
            <w:tcBorders>
              <w:left w:val="single" w:sz="4" w:space="0" w:color="auto"/>
              <w:bottom w:val="single" w:sz="4" w:space="0" w:color="auto"/>
              <w:right w:val="single" w:sz="4" w:space="0" w:color="auto"/>
            </w:tcBorders>
            <w:vAlign w:val="center"/>
          </w:tcPr>
          <w:p w14:paraId="5B6D5ACC"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0D413D0C" w14:textId="77777777" w:rsidR="001D495E" w:rsidRPr="001D495E" w:rsidRDefault="001D495E" w:rsidP="00BB3464">
            <w:pPr>
              <w:autoSpaceDE w:val="0"/>
              <w:autoSpaceDN w:val="0"/>
              <w:adjustRightInd w:val="0"/>
              <w:spacing w:after="0" w:line="240" w:lineRule="auto"/>
              <w:rPr>
                <w:rFonts w:cs="Arial"/>
                <w:sz w:val="20"/>
                <w:szCs w:val="20"/>
              </w:rPr>
            </w:pPr>
            <w:r w:rsidRPr="001D495E">
              <w:rPr>
                <w:rFonts w:cs="Arial"/>
                <w:sz w:val="20"/>
                <w:szCs w:val="20"/>
              </w:rPr>
              <w:t xml:space="preserve">6.6 Infrastruktura edukacyjna </w:t>
            </w:r>
            <w:r w:rsidRPr="001D495E">
              <w:rPr>
                <w:rFonts w:cs="Arial"/>
                <w:sz w:val="20"/>
                <w:szCs w:val="20"/>
              </w:rPr>
              <w:br/>
              <w:t>i szkoleniowa – ZIT KO</w:t>
            </w:r>
          </w:p>
        </w:tc>
        <w:tc>
          <w:tcPr>
            <w:tcW w:w="475" w:type="pct"/>
            <w:tcBorders>
              <w:top w:val="single" w:sz="4" w:space="0" w:color="auto"/>
              <w:left w:val="single" w:sz="4" w:space="0" w:color="auto"/>
              <w:bottom w:val="single" w:sz="4" w:space="0" w:color="auto"/>
              <w:right w:val="single" w:sz="4" w:space="0" w:color="auto"/>
            </w:tcBorders>
            <w:vAlign w:val="center"/>
          </w:tcPr>
          <w:p w14:paraId="1ACFAF4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2C84204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7 230 513</w:t>
            </w:r>
          </w:p>
        </w:tc>
        <w:tc>
          <w:tcPr>
            <w:tcW w:w="1114" w:type="pct"/>
            <w:tcBorders>
              <w:top w:val="single" w:sz="4" w:space="0" w:color="auto"/>
              <w:left w:val="single" w:sz="4" w:space="0" w:color="auto"/>
              <w:bottom w:val="single" w:sz="4" w:space="0" w:color="auto"/>
              <w:right w:val="single" w:sz="4" w:space="0" w:color="auto"/>
            </w:tcBorders>
            <w:vAlign w:val="center"/>
          </w:tcPr>
          <w:p w14:paraId="63D7AD7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8 506 485</w:t>
            </w:r>
          </w:p>
        </w:tc>
      </w:tr>
      <w:tr w:rsidR="001D495E" w:rsidRPr="00C17727" w14:paraId="1B6EF26E" w14:textId="77777777" w:rsidTr="00BB3464">
        <w:tc>
          <w:tcPr>
            <w:tcW w:w="932" w:type="pct"/>
            <w:vMerge w:val="restart"/>
            <w:tcBorders>
              <w:left w:val="single" w:sz="4" w:space="0" w:color="auto"/>
              <w:right w:val="single" w:sz="4" w:space="0" w:color="auto"/>
            </w:tcBorders>
            <w:vAlign w:val="center"/>
          </w:tcPr>
          <w:p w14:paraId="60939924"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sz w:val="20"/>
                <w:szCs w:val="20"/>
              </w:rPr>
              <w:t xml:space="preserve">Oś priorytetowa 8. Rozwój edukacji </w:t>
            </w:r>
            <w:r w:rsidRPr="001D495E">
              <w:rPr>
                <w:rFonts w:cs="Arial"/>
                <w:b/>
                <w:sz w:val="20"/>
                <w:szCs w:val="20"/>
              </w:rPr>
              <w:br/>
              <w:t>i aktywne społeczeństwo</w:t>
            </w:r>
          </w:p>
        </w:tc>
        <w:tc>
          <w:tcPr>
            <w:tcW w:w="4068" w:type="pct"/>
            <w:gridSpan w:val="4"/>
            <w:tcBorders>
              <w:top w:val="single" w:sz="4" w:space="0" w:color="auto"/>
              <w:left w:val="single" w:sz="4" w:space="0" w:color="auto"/>
              <w:bottom w:val="single" w:sz="4" w:space="0" w:color="auto"/>
              <w:right w:val="single" w:sz="4" w:space="0" w:color="auto"/>
            </w:tcBorders>
          </w:tcPr>
          <w:p w14:paraId="1966E514"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8.1 Równość mężczyzn i kobiet we wszystkich dziedzinach, w tym dostęp do zatrudnienia, rozwój kariery, godzenie życia zawodowego i prywatnego</w:t>
            </w:r>
          </w:p>
        </w:tc>
      </w:tr>
      <w:tr w:rsidR="001D495E" w:rsidRPr="00C17727" w14:paraId="684AC412" w14:textId="77777777" w:rsidTr="00BB3464">
        <w:trPr>
          <w:trHeight w:val="498"/>
        </w:trPr>
        <w:tc>
          <w:tcPr>
            <w:tcW w:w="932" w:type="pct"/>
            <w:vMerge/>
            <w:tcBorders>
              <w:left w:val="single" w:sz="4" w:space="0" w:color="auto"/>
              <w:right w:val="single" w:sz="4" w:space="0" w:color="auto"/>
            </w:tcBorders>
            <w:vAlign w:val="center"/>
          </w:tcPr>
          <w:p w14:paraId="0A57285A"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right w:val="single" w:sz="4" w:space="0" w:color="auto"/>
            </w:tcBorders>
          </w:tcPr>
          <w:p w14:paraId="4CB3B59F" w14:textId="77777777" w:rsidR="001D495E" w:rsidRPr="001D495E" w:rsidRDefault="001D495E" w:rsidP="00BB3464">
            <w:pPr>
              <w:autoSpaceDE w:val="0"/>
              <w:autoSpaceDN w:val="0"/>
              <w:adjustRightInd w:val="0"/>
              <w:spacing w:after="0" w:line="240" w:lineRule="auto"/>
              <w:rPr>
                <w:rFonts w:cs="Arial"/>
                <w:color w:val="000000"/>
                <w:sz w:val="20"/>
                <w:szCs w:val="20"/>
              </w:rPr>
            </w:pPr>
            <w:r w:rsidRPr="001D495E">
              <w:rPr>
                <w:rFonts w:cs="Arial"/>
                <w:color w:val="000000"/>
                <w:sz w:val="20"/>
                <w:szCs w:val="20"/>
              </w:rPr>
              <w:t>Poddziałanie 8.1.2 Zwiększanie dostępu do opieki nad dziećmi do lat 3 – ZIT (projekty konkursowe)</w:t>
            </w:r>
          </w:p>
        </w:tc>
        <w:tc>
          <w:tcPr>
            <w:tcW w:w="475" w:type="pct"/>
            <w:tcBorders>
              <w:top w:val="single" w:sz="4" w:space="0" w:color="auto"/>
              <w:left w:val="single" w:sz="4" w:space="0" w:color="auto"/>
              <w:right w:val="single" w:sz="4" w:space="0" w:color="auto"/>
            </w:tcBorders>
            <w:vAlign w:val="center"/>
          </w:tcPr>
          <w:p w14:paraId="254B860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5D62932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  200 000</w:t>
            </w:r>
          </w:p>
        </w:tc>
        <w:tc>
          <w:tcPr>
            <w:tcW w:w="1114" w:type="pct"/>
            <w:tcBorders>
              <w:top w:val="single" w:sz="4" w:space="0" w:color="auto"/>
              <w:left w:val="single" w:sz="4" w:space="0" w:color="auto"/>
              <w:right w:val="single" w:sz="4" w:space="0" w:color="auto"/>
            </w:tcBorders>
            <w:vAlign w:val="center"/>
          </w:tcPr>
          <w:p w14:paraId="29B38D9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235 294</w:t>
            </w:r>
          </w:p>
        </w:tc>
      </w:tr>
      <w:tr w:rsidR="001D495E" w:rsidRPr="00C17727" w14:paraId="446EE5A1" w14:textId="77777777" w:rsidTr="00BB3464">
        <w:trPr>
          <w:trHeight w:val="352"/>
        </w:trPr>
        <w:tc>
          <w:tcPr>
            <w:tcW w:w="932" w:type="pct"/>
            <w:vMerge/>
            <w:tcBorders>
              <w:left w:val="single" w:sz="4" w:space="0" w:color="auto"/>
              <w:right w:val="single" w:sz="4" w:space="0" w:color="auto"/>
            </w:tcBorders>
            <w:vAlign w:val="center"/>
          </w:tcPr>
          <w:p w14:paraId="1750E2EC"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4068" w:type="pct"/>
            <w:gridSpan w:val="4"/>
            <w:tcBorders>
              <w:top w:val="single" w:sz="4" w:space="0" w:color="auto"/>
              <w:left w:val="single" w:sz="4" w:space="0" w:color="auto"/>
              <w:right w:val="single" w:sz="4" w:space="0" w:color="auto"/>
            </w:tcBorders>
          </w:tcPr>
          <w:p w14:paraId="151E3F4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8.2 Aktywne i zdrowe starzenie się</w:t>
            </w:r>
          </w:p>
        </w:tc>
      </w:tr>
      <w:tr w:rsidR="001D495E" w:rsidRPr="00C17727" w14:paraId="286ED445" w14:textId="77777777" w:rsidTr="00BB3464">
        <w:trPr>
          <w:trHeight w:val="481"/>
        </w:trPr>
        <w:tc>
          <w:tcPr>
            <w:tcW w:w="932" w:type="pct"/>
            <w:vMerge/>
            <w:tcBorders>
              <w:left w:val="single" w:sz="4" w:space="0" w:color="auto"/>
              <w:right w:val="single" w:sz="4" w:space="0" w:color="auto"/>
            </w:tcBorders>
            <w:vAlign w:val="center"/>
          </w:tcPr>
          <w:p w14:paraId="6D6C32F8"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6AEC39FE" w14:textId="77777777" w:rsidR="001D495E" w:rsidRPr="001D495E" w:rsidRDefault="001D495E" w:rsidP="00BB3464">
            <w:pPr>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8.2.3 Wsparcie profilaktyki zdrowotnej – ZIT (projekty konkursowe)</w:t>
            </w:r>
          </w:p>
        </w:tc>
        <w:tc>
          <w:tcPr>
            <w:tcW w:w="475" w:type="pct"/>
            <w:tcBorders>
              <w:top w:val="single" w:sz="4" w:space="0" w:color="auto"/>
              <w:left w:val="single" w:sz="4" w:space="0" w:color="auto"/>
              <w:right w:val="single" w:sz="4" w:space="0" w:color="auto"/>
            </w:tcBorders>
            <w:vAlign w:val="center"/>
          </w:tcPr>
          <w:p w14:paraId="0379C6A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71C7A8F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2 200 000</w:t>
            </w:r>
          </w:p>
        </w:tc>
        <w:tc>
          <w:tcPr>
            <w:tcW w:w="1114" w:type="pct"/>
            <w:tcBorders>
              <w:top w:val="single" w:sz="4" w:space="0" w:color="auto"/>
              <w:left w:val="single" w:sz="4" w:space="0" w:color="auto"/>
              <w:right w:val="single" w:sz="4" w:space="0" w:color="auto"/>
            </w:tcBorders>
            <w:vAlign w:val="center"/>
          </w:tcPr>
          <w:p w14:paraId="13AB29C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2 588 235</w:t>
            </w:r>
          </w:p>
        </w:tc>
      </w:tr>
      <w:tr w:rsidR="001D495E" w:rsidRPr="00C17727" w14:paraId="43D756F1" w14:textId="77777777" w:rsidTr="00BB3464">
        <w:trPr>
          <w:trHeight w:val="481"/>
        </w:trPr>
        <w:tc>
          <w:tcPr>
            <w:tcW w:w="932" w:type="pct"/>
            <w:vMerge/>
            <w:tcBorders>
              <w:left w:val="single" w:sz="4" w:space="0" w:color="auto"/>
              <w:right w:val="single" w:sz="4" w:space="0" w:color="auto"/>
            </w:tcBorders>
            <w:vAlign w:val="center"/>
          </w:tcPr>
          <w:p w14:paraId="3ED22326"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1E9B389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8.3 Zwiększenie dostępu do wysokiej jakości edukacji przedszkolnej  oraz kształcenia podstawowego, gimnazjalnego i ponadgimnazjalnego</w:t>
            </w:r>
          </w:p>
        </w:tc>
      </w:tr>
      <w:tr w:rsidR="001D495E" w:rsidRPr="00C17727" w14:paraId="3B890C3F" w14:textId="77777777" w:rsidTr="00BB3464">
        <w:trPr>
          <w:trHeight w:val="458"/>
        </w:trPr>
        <w:tc>
          <w:tcPr>
            <w:tcW w:w="932" w:type="pct"/>
            <w:vMerge/>
            <w:tcBorders>
              <w:left w:val="single" w:sz="4" w:space="0" w:color="auto"/>
              <w:right w:val="single" w:sz="4" w:space="0" w:color="auto"/>
            </w:tcBorders>
            <w:vAlign w:val="center"/>
          </w:tcPr>
          <w:p w14:paraId="372F4414"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2B5375A7" w14:textId="77777777" w:rsidR="001D495E" w:rsidRPr="001D495E" w:rsidRDefault="001D495E" w:rsidP="00BB3464">
            <w:pPr>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8.3.6 Wzrost jakości edukacji ogólnej – ZIT (projekty konkursowe)</w:t>
            </w:r>
          </w:p>
        </w:tc>
        <w:tc>
          <w:tcPr>
            <w:tcW w:w="475" w:type="pct"/>
            <w:tcBorders>
              <w:top w:val="single" w:sz="4" w:space="0" w:color="auto"/>
              <w:left w:val="single" w:sz="4" w:space="0" w:color="auto"/>
              <w:right w:val="single" w:sz="4" w:space="0" w:color="auto"/>
            </w:tcBorders>
            <w:vAlign w:val="center"/>
          </w:tcPr>
          <w:p w14:paraId="3BD55EF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03A8CE4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2 400 000</w:t>
            </w:r>
          </w:p>
        </w:tc>
        <w:tc>
          <w:tcPr>
            <w:tcW w:w="1114" w:type="pct"/>
            <w:tcBorders>
              <w:top w:val="single" w:sz="4" w:space="0" w:color="auto"/>
              <w:left w:val="single" w:sz="4" w:space="0" w:color="auto"/>
              <w:right w:val="single" w:sz="4" w:space="0" w:color="auto"/>
            </w:tcBorders>
            <w:vAlign w:val="center"/>
          </w:tcPr>
          <w:p w14:paraId="7DFF05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2 823 529</w:t>
            </w:r>
          </w:p>
        </w:tc>
      </w:tr>
      <w:tr w:rsidR="001D495E" w:rsidRPr="00C17727" w14:paraId="27387C79" w14:textId="77777777" w:rsidTr="00BB3464">
        <w:trPr>
          <w:trHeight w:val="458"/>
        </w:trPr>
        <w:tc>
          <w:tcPr>
            <w:tcW w:w="932" w:type="pct"/>
            <w:vMerge/>
            <w:tcBorders>
              <w:left w:val="single" w:sz="4" w:space="0" w:color="auto"/>
              <w:right w:val="single" w:sz="4" w:space="0" w:color="auto"/>
            </w:tcBorders>
            <w:vAlign w:val="center"/>
          </w:tcPr>
          <w:p w14:paraId="13A79D70"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204F8F48"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8.4 Kształcenie ustawiczne osób dorosłych</w:t>
            </w:r>
          </w:p>
        </w:tc>
      </w:tr>
      <w:tr w:rsidR="001D495E" w:rsidRPr="00C17727" w14:paraId="6ED24078" w14:textId="77777777" w:rsidTr="00BB3464">
        <w:trPr>
          <w:trHeight w:val="992"/>
        </w:trPr>
        <w:tc>
          <w:tcPr>
            <w:tcW w:w="932" w:type="pct"/>
            <w:vMerge/>
            <w:tcBorders>
              <w:left w:val="single" w:sz="4" w:space="0" w:color="auto"/>
              <w:right w:val="single" w:sz="4" w:space="0" w:color="auto"/>
            </w:tcBorders>
            <w:vAlign w:val="center"/>
          </w:tcPr>
          <w:p w14:paraId="3D0BF417"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E9FF0CC" w14:textId="77777777" w:rsidR="001D495E" w:rsidRPr="001D495E" w:rsidRDefault="001D495E" w:rsidP="00BB3464">
            <w:pPr>
              <w:tabs>
                <w:tab w:val="center" w:pos="1543"/>
              </w:tabs>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8.4.3 Podnoszenie umiejętności lub kwalifikacji osób dorosłych w obszarze ICT i języków obcych  poprzez realizację oddolnych inicjatyw edukacyjnych – ZIT (projekty konkursowe)</w:t>
            </w:r>
          </w:p>
        </w:tc>
        <w:tc>
          <w:tcPr>
            <w:tcW w:w="475" w:type="pct"/>
            <w:tcBorders>
              <w:top w:val="single" w:sz="4" w:space="0" w:color="auto"/>
              <w:left w:val="single" w:sz="4" w:space="0" w:color="auto"/>
              <w:right w:val="single" w:sz="4" w:space="0" w:color="auto"/>
            </w:tcBorders>
            <w:vAlign w:val="center"/>
          </w:tcPr>
          <w:p w14:paraId="28E57EC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073E5D4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1 500 000</w:t>
            </w:r>
          </w:p>
        </w:tc>
        <w:tc>
          <w:tcPr>
            <w:tcW w:w="1114" w:type="pct"/>
            <w:tcBorders>
              <w:top w:val="single" w:sz="4" w:space="0" w:color="auto"/>
              <w:left w:val="single" w:sz="4" w:space="0" w:color="auto"/>
              <w:right w:val="single" w:sz="4" w:space="0" w:color="auto"/>
            </w:tcBorders>
            <w:vAlign w:val="center"/>
          </w:tcPr>
          <w:p w14:paraId="7E8C7E3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1 764 706</w:t>
            </w:r>
          </w:p>
        </w:tc>
      </w:tr>
      <w:tr w:rsidR="001D495E" w:rsidRPr="00C17727" w14:paraId="49F500A7" w14:textId="77777777" w:rsidTr="00BB3464">
        <w:trPr>
          <w:trHeight w:val="374"/>
        </w:trPr>
        <w:tc>
          <w:tcPr>
            <w:tcW w:w="932" w:type="pct"/>
            <w:vMerge/>
            <w:tcBorders>
              <w:left w:val="single" w:sz="4" w:space="0" w:color="auto"/>
              <w:right w:val="single" w:sz="4" w:space="0" w:color="auto"/>
            </w:tcBorders>
            <w:vAlign w:val="center"/>
          </w:tcPr>
          <w:p w14:paraId="130022A0"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bottom w:val="single" w:sz="4" w:space="0" w:color="auto"/>
              <w:right w:val="single" w:sz="4" w:space="0" w:color="auto"/>
            </w:tcBorders>
          </w:tcPr>
          <w:p w14:paraId="073CFE50"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8.5 Rozwój i wysoka jakość szkolnictwa zawodowego i kształcenia ustawicznego</w:t>
            </w:r>
          </w:p>
        </w:tc>
      </w:tr>
      <w:tr w:rsidR="001D495E" w:rsidRPr="00C17727" w14:paraId="62B29092" w14:textId="77777777" w:rsidTr="00BB3464">
        <w:trPr>
          <w:trHeight w:val="600"/>
        </w:trPr>
        <w:tc>
          <w:tcPr>
            <w:tcW w:w="932" w:type="pct"/>
            <w:vMerge/>
            <w:tcBorders>
              <w:left w:val="single" w:sz="4" w:space="0" w:color="auto"/>
              <w:right w:val="single" w:sz="4" w:space="0" w:color="auto"/>
            </w:tcBorders>
            <w:vAlign w:val="center"/>
          </w:tcPr>
          <w:p w14:paraId="5726EC58"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B45D878" w14:textId="77777777" w:rsidR="001D495E" w:rsidRPr="001D495E" w:rsidRDefault="001D495E" w:rsidP="00BB3464">
            <w:pPr>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8.5.4 Kształcenie ustawiczne – ZIT (projekty konkursowe)</w:t>
            </w:r>
          </w:p>
        </w:tc>
        <w:tc>
          <w:tcPr>
            <w:tcW w:w="475" w:type="pct"/>
            <w:tcBorders>
              <w:top w:val="single" w:sz="4" w:space="0" w:color="auto"/>
              <w:left w:val="single" w:sz="4" w:space="0" w:color="auto"/>
              <w:right w:val="single" w:sz="4" w:space="0" w:color="auto"/>
            </w:tcBorders>
            <w:vAlign w:val="center"/>
          </w:tcPr>
          <w:p w14:paraId="118E27A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1594AE2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1 500 000</w:t>
            </w:r>
          </w:p>
        </w:tc>
        <w:tc>
          <w:tcPr>
            <w:tcW w:w="1114" w:type="pct"/>
            <w:tcBorders>
              <w:top w:val="single" w:sz="4" w:space="0" w:color="auto"/>
              <w:left w:val="single" w:sz="4" w:space="0" w:color="auto"/>
              <w:right w:val="single" w:sz="4" w:space="0" w:color="auto"/>
            </w:tcBorders>
            <w:vAlign w:val="center"/>
          </w:tcPr>
          <w:p w14:paraId="03EAD32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1 764 706</w:t>
            </w:r>
          </w:p>
        </w:tc>
      </w:tr>
      <w:tr w:rsidR="001D495E" w:rsidRPr="00C17727" w14:paraId="5F737A63" w14:textId="77777777" w:rsidTr="00BB3464">
        <w:trPr>
          <w:trHeight w:val="410"/>
        </w:trPr>
        <w:tc>
          <w:tcPr>
            <w:tcW w:w="932" w:type="pct"/>
            <w:vMerge w:val="restart"/>
            <w:tcBorders>
              <w:top w:val="single" w:sz="4" w:space="0" w:color="auto"/>
              <w:left w:val="single" w:sz="4" w:space="0" w:color="auto"/>
              <w:right w:val="single" w:sz="4" w:space="0" w:color="auto"/>
            </w:tcBorders>
            <w:vAlign w:val="center"/>
          </w:tcPr>
          <w:p w14:paraId="77612D58" w14:textId="77777777" w:rsidR="001D495E" w:rsidRPr="001D495E" w:rsidRDefault="001D495E" w:rsidP="00BB3464">
            <w:pPr>
              <w:autoSpaceDE w:val="0"/>
              <w:autoSpaceDN w:val="0"/>
              <w:adjustRightInd w:val="0"/>
              <w:spacing w:after="0" w:line="240" w:lineRule="auto"/>
              <w:rPr>
                <w:rFonts w:cs="Arial"/>
                <w:b/>
                <w:sz w:val="20"/>
                <w:szCs w:val="20"/>
              </w:rPr>
            </w:pPr>
            <w:r w:rsidRPr="001D495E">
              <w:rPr>
                <w:rFonts w:cs="Arial"/>
                <w:b/>
                <w:sz w:val="20"/>
                <w:szCs w:val="20"/>
              </w:rPr>
              <w:t xml:space="preserve">Oś priorytetowa 9. Włączenie społeczne </w:t>
            </w:r>
            <w:r w:rsidRPr="001D495E">
              <w:rPr>
                <w:rFonts w:cs="Arial"/>
                <w:b/>
                <w:sz w:val="20"/>
                <w:szCs w:val="20"/>
              </w:rPr>
              <w:br/>
              <w:t>i walka z ubóstwem</w:t>
            </w:r>
          </w:p>
        </w:tc>
        <w:tc>
          <w:tcPr>
            <w:tcW w:w="4068" w:type="pct"/>
            <w:gridSpan w:val="4"/>
            <w:tcBorders>
              <w:top w:val="single" w:sz="4" w:space="0" w:color="auto"/>
              <w:left w:val="single" w:sz="4" w:space="0" w:color="auto"/>
              <w:bottom w:val="single" w:sz="4" w:space="0" w:color="auto"/>
              <w:right w:val="single" w:sz="4" w:space="0" w:color="auto"/>
            </w:tcBorders>
          </w:tcPr>
          <w:p w14:paraId="66156FE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9.2 Ułatwienie dostępu do wysokiej jakości usług społecznych i zdrowotnych</w:t>
            </w:r>
          </w:p>
        </w:tc>
      </w:tr>
      <w:tr w:rsidR="001D495E" w:rsidRPr="00C17727" w14:paraId="2ADC2F71" w14:textId="77777777" w:rsidTr="00BB3464">
        <w:trPr>
          <w:trHeight w:val="715"/>
        </w:trPr>
        <w:tc>
          <w:tcPr>
            <w:tcW w:w="932" w:type="pct"/>
            <w:vMerge/>
            <w:tcBorders>
              <w:left w:val="single" w:sz="4" w:space="0" w:color="auto"/>
              <w:right w:val="single" w:sz="4" w:space="0" w:color="auto"/>
            </w:tcBorders>
            <w:vAlign w:val="center"/>
          </w:tcPr>
          <w:p w14:paraId="6C2B1702"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4C1E88E8" w14:textId="77777777" w:rsidR="001D495E" w:rsidRPr="001D495E" w:rsidRDefault="001D495E" w:rsidP="00BB3464">
            <w:pPr>
              <w:autoSpaceDE w:val="0"/>
              <w:autoSpaceDN w:val="0"/>
              <w:adjustRightInd w:val="0"/>
              <w:spacing w:after="0" w:line="240" w:lineRule="auto"/>
              <w:rPr>
                <w:rFonts w:cs="Arial"/>
                <w:color w:val="000000"/>
                <w:sz w:val="20"/>
                <w:szCs w:val="20"/>
              </w:rPr>
            </w:pPr>
            <w:r w:rsidRPr="001D495E">
              <w:rPr>
                <w:rFonts w:cs="Arial"/>
                <w:color w:val="000000"/>
                <w:sz w:val="20"/>
                <w:szCs w:val="20"/>
              </w:rPr>
              <w:t>Poddziałanie 9.2.2 Rozwój wysokiej jakości usług społecznych i zdrowotnych – ZIT (projekty konkursowe)</w:t>
            </w:r>
          </w:p>
        </w:tc>
        <w:tc>
          <w:tcPr>
            <w:tcW w:w="475" w:type="pct"/>
            <w:tcBorders>
              <w:top w:val="single" w:sz="4" w:space="0" w:color="auto"/>
              <w:left w:val="single" w:sz="4" w:space="0" w:color="auto"/>
              <w:right w:val="single" w:sz="4" w:space="0" w:color="auto"/>
            </w:tcBorders>
            <w:vAlign w:val="center"/>
          </w:tcPr>
          <w:p w14:paraId="4A771CC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5696BDE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800 000</w:t>
            </w:r>
          </w:p>
        </w:tc>
        <w:tc>
          <w:tcPr>
            <w:tcW w:w="1114" w:type="pct"/>
            <w:tcBorders>
              <w:top w:val="single" w:sz="4" w:space="0" w:color="auto"/>
              <w:left w:val="single" w:sz="4" w:space="0" w:color="auto"/>
              <w:right w:val="single" w:sz="4" w:space="0" w:color="auto"/>
            </w:tcBorders>
            <w:vAlign w:val="center"/>
          </w:tcPr>
          <w:p w14:paraId="6FFF293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941 176</w:t>
            </w:r>
          </w:p>
        </w:tc>
      </w:tr>
      <w:tr w:rsidR="001D495E" w:rsidRPr="00C17727" w14:paraId="178E53B4" w14:textId="77777777" w:rsidTr="00BB3464">
        <w:trPr>
          <w:trHeight w:val="384"/>
        </w:trPr>
        <w:tc>
          <w:tcPr>
            <w:tcW w:w="932" w:type="pct"/>
            <w:vMerge w:val="restart"/>
            <w:tcBorders>
              <w:left w:val="single" w:sz="4" w:space="0" w:color="auto"/>
              <w:right w:val="single" w:sz="4" w:space="0" w:color="auto"/>
            </w:tcBorders>
            <w:vAlign w:val="center"/>
          </w:tcPr>
          <w:p w14:paraId="5C14D897" w14:textId="77777777" w:rsidR="001D495E" w:rsidRPr="001D495E" w:rsidRDefault="001D495E" w:rsidP="00BB3464">
            <w:pPr>
              <w:autoSpaceDE w:val="0"/>
              <w:autoSpaceDN w:val="0"/>
              <w:adjustRightInd w:val="0"/>
              <w:spacing w:after="0" w:line="240" w:lineRule="auto"/>
              <w:rPr>
                <w:rFonts w:cs="Arial"/>
                <w:sz w:val="20"/>
                <w:szCs w:val="20"/>
              </w:rPr>
            </w:pPr>
            <w:r w:rsidRPr="001C78F9">
              <w:rPr>
                <w:rFonts w:cs="Arial"/>
                <w:b/>
                <w:sz w:val="20"/>
                <w:szCs w:val="20"/>
              </w:rPr>
              <w:t>Oś priorytetowa 10. Otwarty rynek pracy</w:t>
            </w:r>
          </w:p>
        </w:tc>
        <w:tc>
          <w:tcPr>
            <w:tcW w:w="4068" w:type="pct"/>
            <w:gridSpan w:val="4"/>
            <w:tcBorders>
              <w:top w:val="single" w:sz="4" w:space="0" w:color="auto"/>
              <w:left w:val="single" w:sz="4" w:space="0" w:color="auto"/>
              <w:right w:val="single" w:sz="4" w:space="0" w:color="auto"/>
            </w:tcBorders>
          </w:tcPr>
          <w:p w14:paraId="26C61131"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10.2 Działania na rzecz podniesienia aktywności zawodowej osób powyżej 29 roku życia.</w:t>
            </w:r>
          </w:p>
        </w:tc>
      </w:tr>
      <w:tr w:rsidR="001D495E" w:rsidRPr="00C17727" w14:paraId="4EFDEFB6" w14:textId="77777777" w:rsidTr="00BB3464">
        <w:trPr>
          <w:trHeight w:val="701"/>
        </w:trPr>
        <w:tc>
          <w:tcPr>
            <w:tcW w:w="932" w:type="pct"/>
            <w:vMerge/>
            <w:tcBorders>
              <w:left w:val="single" w:sz="4" w:space="0" w:color="auto"/>
              <w:right w:val="single" w:sz="4" w:space="0" w:color="auto"/>
            </w:tcBorders>
            <w:vAlign w:val="center"/>
          </w:tcPr>
          <w:p w14:paraId="4A2DDE22"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5CAF8B9A" w14:textId="77777777" w:rsidR="001D495E" w:rsidRPr="001D495E" w:rsidRDefault="001D495E" w:rsidP="00BB3464">
            <w:pPr>
              <w:autoSpaceDE w:val="0"/>
              <w:autoSpaceDN w:val="0"/>
              <w:adjustRightInd w:val="0"/>
              <w:spacing w:after="0" w:line="240" w:lineRule="auto"/>
              <w:rPr>
                <w:rFonts w:cs="Arial"/>
                <w:color w:val="000000"/>
                <w:sz w:val="20"/>
                <w:szCs w:val="20"/>
              </w:rPr>
            </w:pPr>
            <w:r w:rsidRPr="001D495E">
              <w:rPr>
                <w:rFonts w:cs="Arial"/>
                <w:color w:val="000000"/>
                <w:sz w:val="20"/>
                <w:szCs w:val="20"/>
              </w:rPr>
              <w:t>Poddziałanie 10.2.2 Wsparcie aktywności zawodowej osób pozostających bez zatrudnienia – ZIT (projekty konkursowe)</w:t>
            </w:r>
          </w:p>
        </w:tc>
        <w:tc>
          <w:tcPr>
            <w:tcW w:w="475" w:type="pct"/>
            <w:tcBorders>
              <w:top w:val="single" w:sz="4" w:space="0" w:color="auto"/>
              <w:left w:val="single" w:sz="4" w:space="0" w:color="auto"/>
              <w:right w:val="single" w:sz="4" w:space="0" w:color="auto"/>
            </w:tcBorders>
            <w:vAlign w:val="center"/>
          </w:tcPr>
          <w:p w14:paraId="558B773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6268BAB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2 500 000</w:t>
            </w:r>
          </w:p>
        </w:tc>
        <w:tc>
          <w:tcPr>
            <w:tcW w:w="1114" w:type="pct"/>
            <w:tcBorders>
              <w:top w:val="single" w:sz="4" w:space="0" w:color="auto"/>
              <w:left w:val="single" w:sz="4" w:space="0" w:color="auto"/>
              <w:right w:val="single" w:sz="4" w:space="0" w:color="auto"/>
            </w:tcBorders>
            <w:vAlign w:val="center"/>
          </w:tcPr>
          <w:p w14:paraId="66CFDA7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2 974 176</w:t>
            </w:r>
          </w:p>
        </w:tc>
      </w:tr>
      <w:tr w:rsidR="001D495E" w:rsidRPr="00C17727" w14:paraId="53854D6B" w14:textId="77777777" w:rsidTr="00BB3464">
        <w:trPr>
          <w:trHeight w:val="413"/>
        </w:trPr>
        <w:tc>
          <w:tcPr>
            <w:tcW w:w="932" w:type="pct"/>
            <w:vMerge/>
            <w:tcBorders>
              <w:left w:val="single" w:sz="4" w:space="0" w:color="auto"/>
              <w:right w:val="single" w:sz="4" w:space="0" w:color="auto"/>
            </w:tcBorders>
            <w:vAlign w:val="center"/>
          </w:tcPr>
          <w:p w14:paraId="7EE1EE15"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3C779B15"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 xml:space="preserve">Działanie 10.4 Rozwój przedsiębiorczości i tworzenia nowych miejsc pracy  </w:t>
            </w:r>
          </w:p>
        </w:tc>
      </w:tr>
      <w:tr w:rsidR="001D495E" w:rsidRPr="00C17727" w14:paraId="303B3067" w14:textId="77777777" w:rsidTr="00BB3464">
        <w:trPr>
          <w:trHeight w:val="1128"/>
        </w:trPr>
        <w:tc>
          <w:tcPr>
            <w:tcW w:w="932" w:type="pct"/>
            <w:vMerge/>
            <w:tcBorders>
              <w:left w:val="single" w:sz="4" w:space="0" w:color="auto"/>
              <w:right w:val="single" w:sz="4" w:space="0" w:color="auto"/>
            </w:tcBorders>
          </w:tcPr>
          <w:p w14:paraId="3BF7E514"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301BF6A0" w14:textId="77777777" w:rsidR="001D495E" w:rsidRPr="001D495E" w:rsidRDefault="001D495E" w:rsidP="00BB3464">
            <w:pPr>
              <w:spacing w:after="0" w:line="240" w:lineRule="auto"/>
              <w:rPr>
                <w:rFonts w:cs="Arial"/>
                <w:color w:val="000000"/>
                <w:sz w:val="20"/>
                <w:szCs w:val="20"/>
              </w:rPr>
            </w:pPr>
            <w:r w:rsidRPr="001D495E">
              <w:rPr>
                <w:rFonts w:cs="Arial"/>
                <w:color w:val="000000"/>
                <w:sz w:val="20"/>
                <w:szCs w:val="20"/>
              </w:rPr>
              <w:t>Poddziałanie 10.4.2 Wsparcie rozwoju przedsiębiorstw poprzez zastosowanie instrumentów zwrotnych – ZIT (projekty konkursowe)</w:t>
            </w:r>
          </w:p>
          <w:p w14:paraId="3BD1211B" w14:textId="77777777" w:rsidR="001D495E" w:rsidRPr="001D495E" w:rsidRDefault="001D495E" w:rsidP="00BB3464">
            <w:pPr>
              <w:autoSpaceDE w:val="0"/>
              <w:autoSpaceDN w:val="0"/>
              <w:adjustRightInd w:val="0"/>
              <w:spacing w:after="0" w:line="240" w:lineRule="auto"/>
              <w:rPr>
                <w:rFonts w:cs="Arial"/>
                <w:color w:val="FF0000"/>
                <w:sz w:val="20"/>
                <w:szCs w:val="20"/>
              </w:rPr>
            </w:pPr>
          </w:p>
        </w:tc>
        <w:tc>
          <w:tcPr>
            <w:tcW w:w="475" w:type="pct"/>
            <w:tcBorders>
              <w:top w:val="single" w:sz="4" w:space="0" w:color="auto"/>
              <w:left w:val="single" w:sz="4" w:space="0" w:color="auto"/>
              <w:right w:val="single" w:sz="4" w:space="0" w:color="auto"/>
            </w:tcBorders>
            <w:vAlign w:val="center"/>
          </w:tcPr>
          <w:p w14:paraId="60EFDF8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6D5E116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2 700 000</w:t>
            </w:r>
          </w:p>
        </w:tc>
        <w:tc>
          <w:tcPr>
            <w:tcW w:w="1114" w:type="pct"/>
            <w:tcBorders>
              <w:top w:val="single" w:sz="4" w:space="0" w:color="auto"/>
              <w:left w:val="single" w:sz="4" w:space="0" w:color="auto"/>
              <w:right w:val="single" w:sz="4" w:space="0" w:color="auto"/>
            </w:tcBorders>
            <w:vAlign w:val="center"/>
          </w:tcPr>
          <w:p w14:paraId="4CCEAFC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3 176 471</w:t>
            </w:r>
          </w:p>
        </w:tc>
      </w:tr>
    </w:tbl>
    <w:p w14:paraId="69BCAC98" w14:textId="77777777" w:rsidR="001D495E" w:rsidRPr="001D495E" w:rsidRDefault="001D495E" w:rsidP="001D495E">
      <w:pPr>
        <w:spacing w:before="120"/>
      </w:pPr>
      <w:r w:rsidRPr="001D495E">
        <w:rPr>
          <w:b/>
        </w:rPr>
        <w:t>A.3.</w:t>
      </w:r>
      <w:r w:rsidRPr="001D495E">
        <w:t xml:space="preserve"> Obszary wiejskie</w:t>
      </w:r>
    </w:p>
    <w:p w14:paraId="06362082" w14:textId="77777777" w:rsidR="001D495E" w:rsidRPr="001D495E" w:rsidRDefault="001D495E" w:rsidP="001D495E">
      <w:r w:rsidRPr="001D495E">
        <w:rPr>
          <w:b/>
        </w:rPr>
        <w:t>A.3.1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5122E5" w14:paraId="739D779E" w14:textId="77777777" w:rsidTr="00BB3464">
        <w:trPr>
          <w:trHeight w:val="73"/>
        </w:trPr>
        <w:tc>
          <w:tcPr>
            <w:tcW w:w="9620" w:type="dxa"/>
          </w:tcPr>
          <w:p w14:paraId="6589D42C" w14:textId="77777777" w:rsidR="001D495E" w:rsidRPr="001D495E" w:rsidRDefault="001D495E" w:rsidP="00BB3464">
            <w:pPr>
              <w:spacing w:line="240" w:lineRule="auto"/>
              <w:rPr>
                <w:iCs/>
                <w:color w:val="000000"/>
              </w:rPr>
            </w:pPr>
            <w:r w:rsidRPr="001D495E">
              <w:t xml:space="preserve">Wyrazem terytorialnego podejścia do programowania funduszy UE jest alokowanie środków na wsparcie obszarów wiejskich w RPOWŚ 2014-2020 w wysokości ok. 23,12 % alokacji Programu. </w:t>
            </w:r>
            <w:r w:rsidRPr="001D495E">
              <w:rPr>
                <w:iCs/>
                <w:color w:val="000000"/>
              </w:rPr>
              <w:t xml:space="preserve">Wydatki na obszary wiejskie będą monitorowane i sprawozdawane w raportach rocznych z uwzględnieniem – zgodnie </w:t>
            </w:r>
            <w:r w:rsidRPr="001D495E">
              <w:rPr>
                <w:iCs/>
                <w:color w:val="000000"/>
              </w:rPr>
              <w:br/>
              <w:t>z zakresem i logiką interwencji programu – takich obszarów jak: 1) rozwój przedsiębiorczości i lepsze wykorzystanie kapitału ludzkiego, w tym reorientacji zawodowej rolników 2) rewitalizacja społeczna i infrastrukturalna 3) infrastruktura wodno-kanalizacyjna i przeciwpowodziowa.</w:t>
            </w:r>
          </w:p>
        </w:tc>
      </w:tr>
    </w:tbl>
    <w:p w14:paraId="7B02EE38" w14:textId="77777777" w:rsidR="001D495E" w:rsidRPr="001D495E" w:rsidRDefault="001D495E" w:rsidP="001D495E">
      <w:pPr>
        <w:pStyle w:val="Tekstprzypisudolnego"/>
        <w:jc w:val="both"/>
        <w:rPr>
          <w:b/>
          <w:sz w:val="22"/>
          <w:szCs w:val="22"/>
        </w:rPr>
      </w:pPr>
    </w:p>
    <w:p w14:paraId="3A79C411" w14:textId="77777777" w:rsidR="001D495E" w:rsidRPr="001D495E" w:rsidRDefault="001D495E" w:rsidP="001D495E">
      <w:pPr>
        <w:pStyle w:val="Tekstprzypisudolnego"/>
        <w:jc w:val="both"/>
        <w:rPr>
          <w:rFonts w:cs="Arial"/>
          <w:i/>
          <w:sz w:val="18"/>
          <w:szCs w:val="18"/>
        </w:rPr>
      </w:pPr>
      <w:r w:rsidRPr="001D495E">
        <w:rPr>
          <w:b/>
          <w:sz w:val="22"/>
          <w:szCs w:val="22"/>
        </w:rPr>
        <w:t>A.3.2</w:t>
      </w:r>
      <w:r w:rsidRPr="001D495E">
        <w:rPr>
          <w:sz w:val="22"/>
          <w:szCs w:val="22"/>
        </w:rPr>
        <w:t xml:space="preserve"> Indykatywna alokacja UE planowana na projekty realizowane na obszarach wiejskich lub projekty, których ostatecznymi odbiorcami są podmioty/osoby z obszarów wiejskich lub realizowana infrastruktura obejmuje obszary wiejskie </w:t>
      </w:r>
      <w:r w:rsidRPr="001D495E">
        <w:rPr>
          <w:i/>
          <w:sz w:val="18"/>
          <w:szCs w:val="18"/>
        </w:rPr>
        <w:t>(</w:t>
      </w:r>
      <w:r w:rsidRPr="001D495E">
        <w:rPr>
          <w:rFonts w:cs="Arial"/>
          <w:i/>
          <w:sz w:val="18"/>
          <w:szCs w:val="18"/>
        </w:rPr>
        <w:t xml:space="preserve">W tabeli należy wskazać działania, dla których przewidziano metody preferencji projektów z obszarów wiejskich). </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2682"/>
        <w:gridCol w:w="967"/>
        <w:gridCol w:w="52"/>
        <w:gridCol w:w="1329"/>
        <w:gridCol w:w="28"/>
        <w:gridCol w:w="1634"/>
      </w:tblGrid>
      <w:tr w:rsidR="001D495E" w:rsidRPr="001D495E" w14:paraId="60E4ECA2" w14:textId="77777777" w:rsidTr="00BB3464">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14:paraId="6C63A56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1431" w:type="pct"/>
            <w:tcBorders>
              <w:top w:val="single" w:sz="4" w:space="0" w:color="auto"/>
              <w:left w:val="single" w:sz="4" w:space="0" w:color="auto"/>
              <w:bottom w:val="single" w:sz="4" w:space="0" w:color="auto"/>
              <w:right w:val="single" w:sz="4" w:space="0" w:color="auto"/>
            </w:tcBorders>
            <w:shd w:val="clear" w:color="auto" w:fill="auto"/>
            <w:vAlign w:val="center"/>
          </w:tcPr>
          <w:p w14:paraId="45CD497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84D8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3BC3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Indykatywna alokacja </w:t>
            </w:r>
            <w:r w:rsidRPr="001D495E">
              <w:rPr>
                <w:rFonts w:cs="Arial"/>
                <w:iCs/>
                <w:spacing w:val="4"/>
                <w:sz w:val="20"/>
                <w:szCs w:val="20"/>
              </w:rPr>
              <w:br/>
              <w:t>UE</w:t>
            </w:r>
          </w:p>
          <w:p w14:paraId="1F295BF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14:paraId="10BA94A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Metoda preferencji projektów </w:t>
            </w:r>
            <w:r w:rsidRPr="001D495E">
              <w:rPr>
                <w:rFonts w:cs="Arial"/>
                <w:iCs/>
                <w:spacing w:val="4"/>
                <w:sz w:val="20"/>
                <w:szCs w:val="20"/>
              </w:rPr>
              <w:br/>
              <w:t>z obszarów wiejskich</w:t>
            </w:r>
          </w:p>
        </w:tc>
      </w:tr>
      <w:tr w:rsidR="001D495E" w:rsidRPr="001D495E" w14:paraId="6E89BDE7" w14:textId="77777777" w:rsidTr="00BB3464">
        <w:tc>
          <w:tcPr>
            <w:tcW w:w="1429" w:type="pct"/>
            <w:vMerge w:val="restart"/>
            <w:tcBorders>
              <w:top w:val="single" w:sz="4" w:space="0" w:color="auto"/>
              <w:left w:val="single" w:sz="4" w:space="0" w:color="auto"/>
              <w:right w:val="single" w:sz="4" w:space="0" w:color="auto"/>
            </w:tcBorders>
            <w:vAlign w:val="center"/>
          </w:tcPr>
          <w:p w14:paraId="4956DE44"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lastRenderedPageBreak/>
              <w:t>Oś 1. Innowacje i nauka</w:t>
            </w:r>
          </w:p>
        </w:tc>
        <w:tc>
          <w:tcPr>
            <w:tcW w:w="1431" w:type="pct"/>
            <w:tcBorders>
              <w:top w:val="single" w:sz="4" w:space="0" w:color="auto"/>
              <w:left w:val="single" w:sz="4" w:space="0" w:color="auto"/>
              <w:bottom w:val="single" w:sz="4" w:space="0" w:color="auto"/>
              <w:right w:val="single" w:sz="4" w:space="0" w:color="auto"/>
            </w:tcBorders>
          </w:tcPr>
          <w:p w14:paraId="2499A14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1.1                           </w:t>
            </w:r>
            <w:r w:rsidRPr="001D495E">
              <w:rPr>
                <w:rFonts w:cs="Arial"/>
                <w:sz w:val="20"/>
                <w:szCs w:val="20"/>
              </w:rPr>
              <w:t>Wsparcie infrastruktury B+R</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4CC308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86F675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15 000 000</w:t>
            </w:r>
          </w:p>
        </w:tc>
        <w:tc>
          <w:tcPr>
            <w:tcW w:w="872" w:type="pct"/>
            <w:tcBorders>
              <w:top w:val="single" w:sz="4" w:space="0" w:color="auto"/>
              <w:left w:val="single" w:sz="4" w:space="0" w:color="auto"/>
              <w:bottom w:val="single" w:sz="4" w:space="0" w:color="auto"/>
              <w:right w:val="single" w:sz="4" w:space="0" w:color="auto"/>
            </w:tcBorders>
          </w:tcPr>
          <w:p w14:paraId="04DB5CF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21F73F8" w14:textId="77777777" w:rsidTr="00BB3464">
        <w:tc>
          <w:tcPr>
            <w:tcW w:w="1429" w:type="pct"/>
            <w:vMerge/>
            <w:tcBorders>
              <w:left w:val="single" w:sz="4" w:space="0" w:color="auto"/>
              <w:right w:val="single" w:sz="4" w:space="0" w:color="auto"/>
            </w:tcBorders>
          </w:tcPr>
          <w:p w14:paraId="354728C6"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05F4167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1.2                  </w:t>
            </w:r>
            <w:r w:rsidRPr="001D495E">
              <w:rPr>
                <w:rFonts w:cs="Arial"/>
                <w:sz w:val="20"/>
                <w:szCs w:val="20"/>
              </w:rPr>
              <w:t>Badania i rozwój w sektorze świętokrzyskiej przedsiębiorczości</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00E813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780C8D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6 000 000</w:t>
            </w:r>
          </w:p>
        </w:tc>
        <w:tc>
          <w:tcPr>
            <w:tcW w:w="872" w:type="pct"/>
            <w:tcBorders>
              <w:top w:val="single" w:sz="4" w:space="0" w:color="auto"/>
              <w:left w:val="single" w:sz="4" w:space="0" w:color="auto"/>
              <w:bottom w:val="single" w:sz="4" w:space="0" w:color="auto"/>
              <w:right w:val="single" w:sz="4" w:space="0" w:color="auto"/>
            </w:tcBorders>
          </w:tcPr>
          <w:p w14:paraId="32A6BFF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ACEC068" w14:textId="77777777" w:rsidTr="00BB3464">
        <w:tc>
          <w:tcPr>
            <w:tcW w:w="1429" w:type="pct"/>
            <w:vMerge/>
            <w:tcBorders>
              <w:left w:val="single" w:sz="4" w:space="0" w:color="auto"/>
              <w:bottom w:val="single" w:sz="4" w:space="0" w:color="auto"/>
              <w:right w:val="single" w:sz="4" w:space="0" w:color="auto"/>
            </w:tcBorders>
          </w:tcPr>
          <w:p w14:paraId="4BB0D9FE"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AA7CA8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1.3                           </w:t>
            </w:r>
            <w:r w:rsidRPr="001D495E">
              <w:rPr>
                <w:rFonts w:cs="Arial"/>
                <w:sz w:val="20"/>
                <w:szCs w:val="20"/>
              </w:rPr>
              <w:t>Wsparcie świętokrzyskich Instytucji Otoczenia Biznesu w celu promocji innowacji w sektorze przedsiębiorstw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210798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D13E3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3 043 103</w:t>
            </w:r>
          </w:p>
        </w:tc>
        <w:tc>
          <w:tcPr>
            <w:tcW w:w="872" w:type="pct"/>
            <w:tcBorders>
              <w:top w:val="single" w:sz="4" w:space="0" w:color="auto"/>
              <w:left w:val="single" w:sz="4" w:space="0" w:color="auto"/>
              <w:bottom w:val="single" w:sz="4" w:space="0" w:color="auto"/>
              <w:right w:val="single" w:sz="4" w:space="0" w:color="auto"/>
            </w:tcBorders>
          </w:tcPr>
          <w:p w14:paraId="7EF93E0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F18BDA6" w14:textId="77777777" w:rsidTr="00BB3464">
        <w:tc>
          <w:tcPr>
            <w:tcW w:w="1429" w:type="pct"/>
            <w:vMerge w:val="restart"/>
            <w:tcBorders>
              <w:top w:val="single" w:sz="4" w:space="0" w:color="auto"/>
              <w:left w:val="single" w:sz="4" w:space="0" w:color="auto"/>
              <w:right w:val="single" w:sz="4" w:space="0" w:color="auto"/>
            </w:tcBorders>
            <w:vAlign w:val="center"/>
          </w:tcPr>
          <w:p w14:paraId="28B83278"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2. Konkurencyjna gospodarka</w:t>
            </w:r>
          </w:p>
        </w:tc>
        <w:tc>
          <w:tcPr>
            <w:tcW w:w="1431" w:type="pct"/>
            <w:tcBorders>
              <w:top w:val="single" w:sz="4" w:space="0" w:color="auto"/>
              <w:left w:val="single" w:sz="4" w:space="0" w:color="auto"/>
              <w:bottom w:val="single" w:sz="4" w:space="0" w:color="auto"/>
              <w:right w:val="single" w:sz="4" w:space="0" w:color="auto"/>
            </w:tcBorders>
          </w:tcPr>
          <w:p w14:paraId="3D74F38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2.1</w:t>
            </w:r>
            <w:r w:rsidRPr="001D495E">
              <w:rPr>
                <w:sz w:val="20"/>
                <w:szCs w:val="20"/>
              </w:rPr>
              <w:t xml:space="preserve">                            Wsparcie świętokrzyskich IOB                 w celu zwiększenia poziomu przedsiębiorczości w regionie</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AAF0B8F"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85B496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872" w:type="pct"/>
            <w:tcBorders>
              <w:top w:val="single" w:sz="4" w:space="0" w:color="auto"/>
              <w:left w:val="single" w:sz="4" w:space="0" w:color="auto"/>
              <w:bottom w:val="single" w:sz="4" w:space="0" w:color="auto"/>
              <w:right w:val="single" w:sz="4" w:space="0" w:color="auto"/>
            </w:tcBorders>
          </w:tcPr>
          <w:p w14:paraId="211C20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088B20D3" w14:textId="77777777" w:rsidTr="00BB3464">
        <w:tc>
          <w:tcPr>
            <w:tcW w:w="1429" w:type="pct"/>
            <w:vMerge/>
            <w:tcBorders>
              <w:left w:val="single" w:sz="4" w:space="0" w:color="auto"/>
              <w:right w:val="single" w:sz="4" w:space="0" w:color="auto"/>
            </w:tcBorders>
          </w:tcPr>
          <w:p w14:paraId="033064A5"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291D18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2.2                           </w:t>
            </w:r>
            <w:r w:rsidRPr="001D495E">
              <w:rPr>
                <w:rFonts w:cs="Arial"/>
                <w:sz w:val="20"/>
                <w:szCs w:val="20"/>
              </w:rPr>
              <w:t>Tworzenie nowych terenów inwestycyjnych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F1FFBBD"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9096E6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872" w:type="pct"/>
            <w:tcBorders>
              <w:top w:val="single" w:sz="4" w:space="0" w:color="auto"/>
              <w:left w:val="single" w:sz="4" w:space="0" w:color="auto"/>
              <w:bottom w:val="single" w:sz="4" w:space="0" w:color="auto"/>
              <w:right w:val="single" w:sz="4" w:space="0" w:color="auto"/>
            </w:tcBorders>
          </w:tcPr>
          <w:p w14:paraId="29DC6E9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D1664D9" w14:textId="77777777" w:rsidTr="00BB3464">
        <w:tc>
          <w:tcPr>
            <w:tcW w:w="1429" w:type="pct"/>
            <w:vMerge/>
            <w:tcBorders>
              <w:left w:val="single" w:sz="4" w:space="0" w:color="auto"/>
              <w:right w:val="single" w:sz="4" w:space="0" w:color="auto"/>
            </w:tcBorders>
          </w:tcPr>
          <w:p w14:paraId="5C76F832"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B1C832F"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2.3</w:t>
            </w:r>
            <w:r w:rsidRPr="001D495E">
              <w:rPr>
                <w:sz w:val="20"/>
                <w:szCs w:val="20"/>
              </w:rPr>
              <w:t xml:space="preserve">                             Tworzenie nowych modeli biznesowych świętokrzyskich przedsiębiorstw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6FE186ED"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A021EA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4 000 000</w:t>
            </w:r>
          </w:p>
        </w:tc>
        <w:tc>
          <w:tcPr>
            <w:tcW w:w="872" w:type="pct"/>
            <w:tcBorders>
              <w:top w:val="single" w:sz="4" w:space="0" w:color="auto"/>
              <w:left w:val="single" w:sz="4" w:space="0" w:color="auto"/>
              <w:bottom w:val="single" w:sz="4" w:space="0" w:color="auto"/>
              <w:right w:val="single" w:sz="4" w:space="0" w:color="auto"/>
            </w:tcBorders>
          </w:tcPr>
          <w:p w14:paraId="7E5F679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F9EDCD0" w14:textId="77777777" w:rsidTr="00BB3464">
        <w:tc>
          <w:tcPr>
            <w:tcW w:w="1429" w:type="pct"/>
            <w:vMerge/>
            <w:tcBorders>
              <w:left w:val="single" w:sz="4" w:space="0" w:color="auto"/>
              <w:right w:val="single" w:sz="4" w:space="0" w:color="auto"/>
            </w:tcBorders>
          </w:tcPr>
          <w:p w14:paraId="4F27B3DF"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12C401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2.4                           </w:t>
            </w:r>
            <w:r w:rsidRPr="001D495E">
              <w:rPr>
                <w:sz w:val="20"/>
                <w:szCs w:val="20"/>
              </w:rPr>
              <w:t>Promocja gospodarcza kluczowych branż gospodarki regionu</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9A3702C"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E131C3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1 000 000</w:t>
            </w:r>
          </w:p>
        </w:tc>
        <w:tc>
          <w:tcPr>
            <w:tcW w:w="872" w:type="pct"/>
            <w:tcBorders>
              <w:top w:val="single" w:sz="4" w:space="0" w:color="auto"/>
              <w:left w:val="single" w:sz="4" w:space="0" w:color="auto"/>
              <w:bottom w:val="single" w:sz="4" w:space="0" w:color="auto"/>
              <w:right w:val="single" w:sz="4" w:space="0" w:color="auto"/>
            </w:tcBorders>
          </w:tcPr>
          <w:p w14:paraId="6E2DD7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2DC99B7" w14:textId="77777777" w:rsidTr="00BB3464">
        <w:tc>
          <w:tcPr>
            <w:tcW w:w="1429" w:type="pct"/>
            <w:vMerge/>
            <w:tcBorders>
              <w:left w:val="single" w:sz="4" w:space="0" w:color="auto"/>
              <w:right w:val="single" w:sz="4" w:space="0" w:color="auto"/>
            </w:tcBorders>
          </w:tcPr>
          <w:p w14:paraId="3C8A1D76"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999022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2.5                           </w:t>
            </w:r>
            <w:r w:rsidRPr="001D495E">
              <w:rPr>
                <w:sz w:val="20"/>
                <w:szCs w:val="20"/>
              </w:rPr>
              <w:t>Wsparcie inwestycyjne sektora MŚP</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DF33954"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6EB0BB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22 133 624</w:t>
            </w:r>
          </w:p>
        </w:tc>
        <w:tc>
          <w:tcPr>
            <w:tcW w:w="872" w:type="pct"/>
            <w:tcBorders>
              <w:top w:val="single" w:sz="4" w:space="0" w:color="auto"/>
              <w:left w:val="single" w:sz="4" w:space="0" w:color="auto"/>
              <w:bottom w:val="single" w:sz="4" w:space="0" w:color="auto"/>
              <w:right w:val="single" w:sz="4" w:space="0" w:color="auto"/>
            </w:tcBorders>
          </w:tcPr>
          <w:p w14:paraId="522DD1F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4FA0BF3" w14:textId="77777777" w:rsidTr="00BB3464">
        <w:tc>
          <w:tcPr>
            <w:tcW w:w="1429" w:type="pct"/>
            <w:vMerge/>
            <w:tcBorders>
              <w:left w:val="single" w:sz="4" w:space="0" w:color="auto"/>
              <w:bottom w:val="single" w:sz="4" w:space="0" w:color="auto"/>
              <w:right w:val="single" w:sz="4" w:space="0" w:color="auto"/>
            </w:tcBorders>
          </w:tcPr>
          <w:p w14:paraId="2401E909"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855B2C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2.6               </w:t>
            </w:r>
            <w:r w:rsidRPr="001D495E">
              <w:rPr>
                <w:sz w:val="20"/>
                <w:szCs w:val="20"/>
              </w:rPr>
              <w:t>Dokapitalizowanie Instrumentów Finansowych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AB8FC40"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5B1E94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10 000 000</w:t>
            </w:r>
          </w:p>
        </w:tc>
        <w:tc>
          <w:tcPr>
            <w:tcW w:w="872" w:type="pct"/>
            <w:tcBorders>
              <w:top w:val="single" w:sz="4" w:space="0" w:color="auto"/>
              <w:left w:val="single" w:sz="4" w:space="0" w:color="auto"/>
              <w:bottom w:val="single" w:sz="4" w:space="0" w:color="auto"/>
              <w:right w:val="single" w:sz="4" w:space="0" w:color="auto"/>
            </w:tcBorders>
          </w:tcPr>
          <w:p w14:paraId="45504F2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EF0ED44" w14:textId="77777777" w:rsidTr="00BB3464">
        <w:tc>
          <w:tcPr>
            <w:tcW w:w="1429" w:type="pct"/>
            <w:vMerge w:val="restart"/>
            <w:tcBorders>
              <w:top w:val="single" w:sz="4" w:space="0" w:color="auto"/>
              <w:left w:val="single" w:sz="4" w:space="0" w:color="auto"/>
              <w:right w:val="single" w:sz="4" w:space="0" w:color="auto"/>
            </w:tcBorders>
          </w:tcPr>
          <w:p w14:paraId="77A92F42" w14:textId="77777777" w:rsidR="001D495E" w:rsidRPr="001D495E" w:rsidRDefault="001D495E" w:rsidP="00BB3464">
            <w:pPr>
              <w:autoSpaceDE w:val="0"/>
              <w:autoSpaceDN w:val="0"/>
              <w:adjustRightInd w:val="0"/>
              <w:spacing w:after="0" w:line="240" w:lineRule="auto"/>
              <w:rPr>
                <w:rFonts w:cs="Arial"/>
                <w:iCs/>
                <w:spacing w:val="4"/>
                <w:sz w:val="20"/>
                <w:szCs w:val="20"/>
              </w:rPr>
            </w:pPr>
          </w:p>
          <w:p w14:paraId="3086E9D8" w14:textId="77777777" w:rsidR="001D495E" w:rsidRPr="001D495E" w:rsidRDefault="001D495E" w:rsidP="00BB3464">
            <w:pPr>
              <w:autoSpaceDE w:val="0"/>
              <w:autoSpaceDN w:val="0"/>
              <w:adjustRightInd w:val="0"/>
              <w:spacing w:after="0" w:line="240" w:lineRule="auto"/>
              <w:rPr>
                <w:rFonts w:cs="Arial"/>
                <w:iCs/>
                <w:spacing w:val="4"/>
                <w:sz w:val="20"/>
                <w:szCs w:val="20"/>
              </w:rPr>
            </w:pPr>
          </w:p>
          <w:p w14:paraId="42C5C87A"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3. Efektywna i zielona energia</w:t>
            </w:r>
          </w:p>
        </w:tc>
        <w:tc>
          <w:tcPr>
            <w:tcW w:w="1431" w:type="pct"/>
            <w:tcBorders>
              <w:top w:val="single" w:sz="4" w:space="0" w:color="auto"/>
              <w:left w:val="single" w:sz="4" w:space="0" w:color="auto"/>
              <w:bottom w:val="single" w:sz="4" w:space="0" w:color="auto"/>
              <w:right w:val="single" w:sz="4" w:space="0" w:color="auto"/>
            </w:tcBorders>
          </w:tcPr>
          <w:p w14:paraId="38A8D55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3.1</w:t>
            </w:r>
            <w:r w:rsidRPr="001D495E">
              <w:rPr>
                <w:sz w:val="20"/>
                <w:szCs w:val="20"/>
              </w:rPr>
              <w:t xml:space="preserve"> </w:t>
            </w:r>
            <w:r w:rsidRPr="001D495E">
              <w:rPr>
                <w:sz w:val="20"/>
                <w:szCs w:val="20"/>
              </w:rPr>
              <w:br/>
            </w:r>
            <w:r w:rsidRPr="001D495E">
              <w:rPr>
                <w:rFonts w:cs="Arial"/>
                <w:iCs/>
                <w:spacing w:val="4"/>
                <w:sz w:val="20"/>
                <w:szCs w:val="20"/>
              </w:rPr>
              <w:t>Wytwarzanie i dystrybucja energii pochodzącej ze źródeł odnawialnych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00CA54C" w14:textId="77777777" w:rsidR="001D495E" w:rsidRPr="001D495E" w:rsidRDefault="001D495E" w:rsidP="00BB3464">
            <w:pPr>
              <w:spacing w:after="0" w:line="240" w:lineRule="auto"/>
              <w:jc w:val="center"/>
              <w:rPr>
                <w:rFonts w:cs="Arial"/>
                <w:iCs/>
                <w:spacing w:val="4"/>
                <w:sz w:val="20"/>
                <w:szCs w:val="20"/>
              </w:rPr>
            </w:pPr>
          </w:p>
          <w:p w14:paraId="402E2DC6"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69EE49D" w14:textId="77777777" w:rsidR="001D495E" w:rsidRPr="001D495E" w:rsidRDefault="001D495E" w:rsidP="00BB3464">
            <w:pPr>
              <w:spacing w:after="0" w:line="240" w:lineRule="auto"/>
              <w:jc w:val="center"/>
              <w:rPr>
                <w:rFonts w:cs="Arial"/>
                <w:iCs/>
                <w:spacing w:val="4"/>
                <w:sz w:val="20"/>
                <w:szCs w:val="20"/>
              </w:rPr>
            </w:pPr>
          </w:p>
          <w:p w14:paraId="58B53326"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20 000 000</w:t>
            </w:r>
          </w:p>
        </w:tc>
        <w:tc>
          <w:tcPr>
            <w:tcW w:w="872" w:type="pct"/>
            <w:tcBorders>
              <w:top w:val="single" w:sz="4" w:space="0" w:color="auto"/>
              <w:left w:val="single" w:sz="4" w:space="0" w:color="auto"/>
              <w:bottom w:val="single" w:sz="4" w:space="0" w:color="auto"/>
              <w:right w:val="single" w:sz="4" w:space="0" w:color="auto"/>
            </w:tcBorders>
          </w:tcPr>
          <w:p w14:paraId="3A782A0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DD00576" w14:textId="77777777" w:rsidTr="00BB3464">
        <w:tc>
          <w:tcPr>
            <w:tcW w:w="1429" w:type="pct"/>
            <w:vMerge/>
            <w:tcBorders>
              <w:left w:val="single" w:sz="4" w:space="0" w:color="auto"/>
              <w:right w:val="single" w:sz="4" w:space="0" w:color="auto"/>
            </w:tcBorders>
          </w:tcPr>
          <w:p w14:paraId="6BCB0F4F"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6817401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3.2 </w:t>
            </w:r>
            <w:r w:rsidRPr="001D495E">
              <w:rPr>
                <w:rFonts w:cs="Arial"/>
                <w:iCs/>
                <w:spacing w:val="4"/>
                <w:sz w:val="20"/>
                <w:szCs w:val="20"/>
              </w:rPr>
              <w:br/>
              <w:t xml:space="preserve">Efektywność energetyczna </w:t>
            </w:r>
            <w:r w:rsidRPr="001D495E">
              <w:rPr>
                <w:rFonts w:cs="Arial"/>
                <w:iCs/>
                <w:spacing w:val="4"/>
                <w:sz w:val="20"/>
                <w:szCs w:val="20"/>
              </w:rPr>
              <w:br/>
              <w:t xml:space="preserve">i odnawialne źródła energii </w:t>
            </w:r>
            <w:r w:rsidRPr="001D495E">
              <w:rPr>
                <w:rFonts w:cs="Arial"/>
                <w:iCs/>
                <w:spacing w:val="4"/>
                <w:sz w:val="20"/>
                <w:szCs w:val="20"/>
              </w:rPr>
              <w:br/>
              <w:t>w przedsiębiorstwach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F026588" w14:textId="77777777" w:rsidR="001D495E" w:rsidRPr="001D495E" w:rsidRDefault="001D495E" w:rsidP="00BB3464">
            <w:pPr>
              <w:spacing w:after="0" w:line="240" w:lineRule="auto"/>
              <w:jc w:val="center"/>
              <w:rPr>
                <w:rFonts w:cs="Arial"/>
                <w:iCs/>
                <w:spacing w:val="4"/>
                <w:sz w:val="20"/>
                <w:szCs w:val="20"/>
              </w:rPr>
            </w:pPr>
          </w:p>
          <w:p w14:paraId="79FDEE91"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DB61A8D" w14:textId="77777777" w:rsidR="001D495E" w:rsidRPr="001D495E" w:rsidRDefault="001D495E" w:rsidP="00BB3464">
            <w:pPr>
              <w:spacing w:after="0" w:line="240" w:lineRule="auto"/>
              <w:jc w:val="center"/>
              <w:rPr>
                <w:rFonts w:cs="Arial"/>
                <w:iCs/>
                <w:spacing w:val="4"/>
                <w:sz w:val="20"/>
                <w:szCs w:val="20"/>
              </w:rPr>
            </w:pPr>
          </w:p>
          <w:p w14:paraId="6E256006"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9 000 000</w:t>
            </w:r>
          </w:p>
        </w:tc>
        <w:tc>
          <w:tcPr>
            <w:tcW w:w="872" w:type="pct"/>
            <w:tcBorders>
              <w:top w:val="single" w:sz="4" w:space="0" w:color="auto"/>
              <w:left w:val="single" w:sz="4" w:space="0" w:color="auto"/>
              <w:bottom w:val="single" w:sz="4" w:space="0" w:color="auto"/>
              <w:right w:val="single" w:sz="4" w:space="0" w:color="auto"/>
            </w:tcBorders>
          </w:tcPr>
          <w:p w14:paraId="2AE1A6F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1D1CCE56" w14:textId="77777777" w:rsidTr="00BB3464">
        <w:tc>
          <w:tcPr>
            <w:tcW w:w="1429" w:type="pct"/>
            <w:vMerge/>
            <w:tcBorders>
              <w:left w:val="single" w:sz="4" w:space="0" w:color="auto"/>
              <w:right w:val="single" w:sz="4" w:space="0" w:color="auto"/>
            </w:tcBorders>
          </w:tcPr>
          <w:p w14:paraId="206E59A2"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471668E"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3.3</w:t>
            </w:r>
            <w:r w:rsidRPr="001D495E">
              <w:rPr>
                <w:rFonts w:cs="Arial"/>
                <w:iCs/>
                <w:spacing w:val="4"/>
                <w:sz w:val="20"/>
                <w:szCs w:val="20"/>
              </w:rPr>
              <w:br/>
              <w:t xml:space="preserve"> Poprawa efektywności energetycznej w sektorze publicznym i mieszkaniowym</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D783319" w14:textId="77777777" w:rsidR="001D495E" w:rsidRPr="001D495E" w:rsidRDefault="001D495E" w:rsidP="00BB3464">
            <w:pPr>
              <w:spacing w:after="0" w:line="240" w:lineRule="auto"/>
              <w:jc w:val="center"/>
              <w:rPr>
                <w:rFonts w:cs="Arial"/>
                <w:iCs/>
                <w:spacing w:val="4"/>
                <w:sz w:val="20"/>
                <w:szCs w:val="20"/>
              </w:rPr>
            </w:pPr>
          </w:p>
          <w:p w14:paraId="174D13EF"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0302871A" w14:textId="77777777" w:rsidR="001D495E" w:rsidRPr="001D495E" w:rsidRDefault="001D495E" w:rsidP="00BB3464">
            <w:pPr>
              <w:spacing w:after="0" w:line="240" w:lineRule="auto"/>
              <w:jc w:val="center"/>
              <w:rPr>
                <w:rFonts w:cs="Arial"/>
                <w:iCs/>
                <w:spacing w:val="4"/>
                <w:sz w:val="20"/>
                <w:szCs w:val="20"/>
              </w:rPr>
            </w:pPr>
          </w:p>
          <w:p w14:paraId="1305AAAB"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16 000 000</w:t>
            </w:r>
          </w:p>
        </w:tc>
        <w:tc>
          <w:tcPr>
            <w:tcW w:w="872" w:type="pct"/>
            <w:tcBorders>
              <w:top w:val="single" w:sz="4" w:space="0" w:color="auto"/>
              <w:left w:val="single" w:sz="4" w:space="0" w:color="auto"/>
              <w:bottom w:val="single" w:sz="4" w:space="0" w:color="auto"/>
              <w:right w:val="single" w:sz="4" w:space="0" w:color="auto"/>
            </w:tcBorders>
          </w:tcPr>
          <w:p w14:paraId="5B711AC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78CA951D" w14:textId="77777777" w:rsidTr="00BB3464">
        <w:tc>
          <w:tcPr>
            <w:tcW w:w="1429" w:type="pct"/>
            <w:vMerge/>
            <w:tcBorders>
              <w:left w:val="single" w:sz="4" w:space="0" w:color="auto"/>
              <w:bottom w:val="single" w:sz="4" w:space="0" w:color="auto"/>
              <w:right w:val="single" w:sz="4" w:space="0" w:color="auto"/>
            </w:tcBorders>
          </w:tcPr>
          <w:p w14:paraId="752479C1"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35FCA0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3.4</w:t>
            </w:r>
          </w:p>
          <w:p w14:paraId="5CD5BA5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Strategia niskoemisyjna, wsparcie zrównoważonej multimodalnej mobilności miejskiej</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E599E7B" w14:textId="77777777" w:rsidR="001D495E" w:rsidRPr="001D495E" w:rsidRDefault="001D495E" w:rsidP="00BB3464">
            <w:pPr>
              <w:spacing w:after="0" w:line="240" w:lineRule="auto"/>
              <w:jc w:val="center"/>
              <w:rPr>
                <w:rFonts w:cs="Arial"/>
                <w:iCs/>
                <w:spacing w:val="4"/>
                <w:sz w:val="20"/>
                <w:szCs w:val="20"/>
              </w:rPr>
            </w:pPr>
          </w:p>
          <w:p w14:paraId="1F217B20"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27D3511" w14:textId="77777777" w:rsidR="001D495E" w:rsidRPr="001D495E" w:rsidRDefault="001D495E" w:rsidP="00BB3464">
            <w:pPr>
              <w:spacing w:after="0" w:line="240" w:lineRule="auto"/>
              <w:jc w:val="center"/>
              <w:rPr>
                <w:rFonts w:cs="Arial"/>
                <w:iCs/>
                <w:spacing w:val="4"/>
                <w:sz w:val="20"/>
                <w:szCs w:val="20"/>
              </w:rPr>
            </w:pPr>
          </w:p>
          <w:p w14:paraId="7869C116"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5 190 000</w:t>
            </w:r>
          </w:p>
        </w:tc>
        <w:tc>
          <w:tcPr>
            <w:tcW w:w="872" w:type="pct"/>
            <w:tcBorders>
              <w:top w:val="single" w:sz="4" w:space="0" w:color="auto"/>
              <w:left w:val="single" w:sz="4" w:space="0" w:color="auto"/>
              <w:bottom w:val="single" w:sz="4" w:space="0" w:color="auto"/>
              <w:right w:val="single" w:sz="4" w:space="0" w:color="auto"/>
            </w:tcBorders>
          </w:tcPr>
          <w:p w14:paraId="0C21692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778B3FF3" w14:textId="77777777" w:rsidTr="00BB3464">
        <w:tc>
          <w:tcPr>
            <w:tcW w:w="1429" w:type="pct"/>
            <w:vMerge w:val="restart"/>
            <w:tcBorders>
              <w:top w:val="single" w:sz="4" w:space="0" w:color="auto"/>
              <w:left w:val="single" w:sz="4" w:space="0" w:color="auto"/>
              <w:right w:val="single" w:sz="4" w:space="0" w:color="auto"/>
            </w:tcBorders>
          </w:tcPr>
          <w:p w14:paraId="0EC764FC"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1279DD4F"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682BD74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 xml:space="preserve">Oś 4. Dziedzictwo naturalne </w:t>
            </w:r>
            <w:r w:rsidRPr="001D495E">
              <w:rPr>
                <w:rFonts w:cs="Arial"/>
                <w:b/>
                <w:iCs/>
                <w:spacing w:val="4"/>
                <w:sz w:val="20"/>
                <w:szCs w:val="20"/>
              </w:rPr>
              <w:br/>
              <w:t>i kulturowe</w:t>
            </w:r>
          </w:p>
        </w:tc>
        <w:tc>
          <w:tcPr>
            <w:tcW w:w="1431" w:type="pct"/>
            <w:tcBorders>
              <w:top w:val="single" w:sz="4" w:space="0" w:color="auto"/>
              <w:left w:val="single" w:sz="4" w:space="0" w:color="auto"/>
              <w:bottom w:val="single" w:sz="4" w:space="0" w:color="auto"/>
              <w:right w:val="single" w:sz="4" w:space="0" w:color="auto"/>
            </w:tcBorders>
          </w:tcPr>
          <w:p w14:paraId="74EF4FE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4.1 </w:t>
            </w:r>
            <w:r w:rsidRPr="001D495E">
              <w:rPr>
                <w:rFonts w:cs="Arial"/>
                <w:iCs/>
                <w:spacing w:val="4"/>
                <w:sz w:val="20"/>
                <w:szCs w:val="20"/>
              </w:rPr>
              <w:br/>
              <w:t xml:space="preserve">Przeciwdziałanie skutkom klęsk żywiołowych </w:t>
            </w:r>
          </w:p>
          <w:p w14:paraId="1BD9543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oraz usuwanie ich skutków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B7FBEA1"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EC116B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15 000 000</w:t>
            </w:r>
          </w:p>
        </w:tc>
        <w:tc>
          <w:tcPr>
            <w:tcW w:w="872" w:type="pct"/>
            <w:tcBorders>
              <w:top w:val="single" w:sz="4" w:space="0" w:color="auto"/>
              <w:left w:val="single" w:sz="4" w:space="0" w:color="auto"/>
              <w:bottom w:val="single" w:sz="4" w:space="0" w:color="auto"/>
              <w:right w:val="single" w:sz="4" w:space="0" w:color="auto"/>
            </w:tcBorders>
          </w:tcPr>
          <w:p w14:paraId="0091E1A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15E9BB6A" w14:textId="77777777" w:rsidTr="00BB3464">
        <w:tc>
          <w:tcPr>
            <w:tcW w:w="1429" w:type="pct"/>
            <w:vMerge/>
            <w:tcBorders>
              <w:left w:val="single" w:sz="4" w:space="0" w:color="auto"/>
              <w:right w:val="single" w:sz="4" w:space="0" w:color="auto"/>
            </w:tcBorders>
          </w:tcPr>
          <w:p w14:paraId="34213D86"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A42007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4.2 </w:t>
            </w:r>
            <w:r w:rsidRPr="001D495E">
              <w:rPr>
                <w:rFonts w:cs="Arial"/>
                <w:iCs/>
                <w:spacing w:val="4"/>
                <w:sz w:val="20"/>
                <w:szCs w:val="20"/>
              </w:rPr>
              <w:br/>
              <w:t>Gospodarka odpadami</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117C2D2"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799CF2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10 000 000</w:t>
            </w:r>
          </w:p>
        </w:tc>
        <w:tc>
          <w:tcPr>
            <w:tcW w:w="872" w:type="pct"/>
            <w:tcBorders>
              <w:top w:val="single" w:sz="4" w:space="0" w:color="auto"/>
              <w:left w:val="single" w:sz="4" w:space="0" w:color="auto"/>
              <w:bottom w:val="single" w:sz="4" w:space="0" w:color="auto"/>
              <w:right w:val="single" w:sz="4" w:space="0" w:color="auto"/>
            </w:tcBorders>
          </w:tcPr>
          <w:p w14:paraId="02ABDA7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0259544" w14:textId="77777777" w:rsidTr="00BB3464">
        <w:tc>
          <w:tcPr>
            <w:tcW w:w="1429" w:type="pct"/>
            <w:vMerge/>
            <w:tcBorders>
              <w:left w:val="single" w:sz="4" w:space="0" w:color="auto"/>
              <w:right w:val="single" w:sz="4" w:space="0" w:color="auto"/>
            </w:tcBorders>
          </w:tcPr>
          <w:p w14:paraId="42C7885C"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BC6FA6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4.3 </w:t>
            </w:r>
            <w:r w:rsidRPr="001D495E">
              <w:rPr>
                <w:rFonts w:cs="Arial"/>
                <w:iCs/>
                <w:spacing w:val="4"/>
                <w:sz w:val="20"/>
                <w:szCs w:val="20"/>
              </w:rPr>
              <w:br/>
              <w:t>Gospodarka wodno-ściekowa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B81181D"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286CA2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44 492 804</w:t>
            </w:r>
          </w:p>
        </w:tc>
        <w:tc>
          <w:tcPr>
            <w:tcW w:w="872" w:type="pct"/>
            <w:tcBorders>
              <w:top w:val="single" w:sz="4" w:space="0" w:color="auto"/>
              <w:left w:val="single" w:sz="4" w:space="0" w:color="auto"/>
              <w:bottom w:val="single" w:sz="4" w:space="0" w:color="auto"/>
              <w:right w:val="single" w:sz="4" w:space="0" w:color="auto"/>
            </w:tcBorders>
          </w:tcPr>
          <w:p w14:paraId="48062E2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735EB71" w14:textId="77777777" w:rsidTr="00BB3464">
        <w:tc>
          <w:tcPr>
            <w:tcW w:w="1429" w:type="pct"/>
            <w:vMerge/>
            <w:tcBorders>
              <w:left w:val="single" w:sz="4" w:space="0" w:color="auto"/>
              <w:right w:val="single" w:sz="4" w:space="0" w:color="auto"/>
            </w:tcBorders>
          </w:tcPr>
          <w:p w14:paraId="2CDC1849"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29C8668"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4.4</w:t>
            </w:r>
            <w:r w:rsidRPr="001D495E">
              <w:rPr>
                <w:sz w:val="20"/>
                <w:szCs w:val="20"/>
              </w:rPr>
              <w:t xml:space="preserve"> </w:t>
            </w:r>
            <w:r w:rsidRPr="001D495E">
              <w:rPr>
                <w:sz w:val="20"/>
                <w:szCs w:val="20"/>
              </w:rPr>
              <w:br/>
            </w:r>
            <w:r w:rsidRPr="001D495E">
              <w:rPr>
                <w:rFonts w:cs="Arial"/>
                <w:iCs/>
                <w:spacing w:val="4"/>
                <w:sz w:val="20"/>
                <w:szCs w:val="20"/>
              </w:rPr>
              <w:t>Zachowanie dziedzictwa kulturowego i naturalnego</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9DD0E1D" w14:textId="77777777" w:rsidR="001D495E" w:rsidRPr="001D495E" w:rsidRDefault="001D495E" w:rsidP="00BB3464">
            <w:pPr>
              <w:spacing w:after="0" w:line="240" w:lineRule="auto"/>
              <w:jc w:val="center"/>
              <w:rPr>
                <w:sz w:val="20"/>
                <w:szCs w:val="20"/>
              </w:rPr>
            </w:pPr>
          </w:p>
          <w:p w14:paraId="50732934"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D009258" w14:textId="77777777" w:rsidR="001D495E" w:rsidRPr="001D495E" w:rsidRDefault="001D495E" w:rsidP="00BB3464">
            <w:pPr>
              <w:spacing w:after="0" w:line="240" w:lineRule="auto"/>
              <w:jc w:val="center"/>
              <w:rPr>
                <w:rFonts w:cs="Arial"/>
                <w:iCs/>
                <w:spacing w:val="4"/>
                <w:sz w:val="20"/>
                <w:szCs w:val="20"/>
              </w:rPr>
            </w:pPr>
          </w:p>
          <w:p w14:paraId="49FB2DBC"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15 706 105</w:t>
            </w:r>
          </w:p>
        </w:tc>
        <w:tc>
          <w:tcPr>
            <w:tcW w:w="872" w:type="pct"/>
            <w:tcBorders>
              <w:top w:val="single" w:sz="4" w:space="0" w:color="auto"/>
              <w:left w:val="single" w:sz="4" w:space="0" w:color="auto"/>
              <w:bottom w:val="single" w:sz="4" w:space="0" w:color="auto"/>
              <w:right w:val="single" w:sz="4" w:space="0" w:color="auto"/>
            </w:tcBorders>
          </w:tcPr>
          <w:p w14:paraId="4416513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396006A" w14:textId="77777777" w:rsidTr="00BB3464">
        <w:tc>
          <w:tcPr>
            <w:tcW w:w="1429" w:type="pct"/>
            <w:vMerge/>
            <w:tcBorders>
              <w:left w:val="single" w:sz="4" w:space="0" w:color="auto"/>
              <w:bottom w:val="single" w:sz="4" w:space="0" w:color="auto"/>
              <w:right w:val="single" w:sz="4" w:space="0" w:color="auto"/>
            </w:tcBorders>
          </w:tcPr>
          <w:p w14:paraId="5A9626B1"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D57299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4.5 </w:t>
            </w:r>
            <w:r w:rsidRPr="001D495E">
              <w:rPr>
                <w:rFonts w:cs="Arial"/>
                <w:iCs/>
                <w:spacing w:val="4"/>
                <w:sz w:val="20"/>
                <w:szCs w:val="20"/>
              </w:rPr>
              <w:br/>
              <w:t>Ochrona i wykorzystanie obszarów cennych przyrodniczo</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3E294A4" w14:textId="77777777" w:rsidR="001D495E" w:rsidRPr="001D495E" w:rsidRDefault="001D495E" w:rsidP="00BB3464">
            <w:pPr>
              <w:spacing w:after="0" w:line="240" w:lineRule="auto"/>
              <w:jc w:val="center"/>
              <w:rPr>
                <w:sz w:val="20"/>
                <w:szCs w:val="20"/>
              </w:rPr>
            </w:pPr>
          </w:p>
          <w:p w14:paraId="466D1FCF"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36A25EF" w14:textId="77777777" w:rsidR="001D495E" w:rsidRPr="001D495E" w:rsidRDefault="001D495E" w:rsidP="00BB3464">
            <w:pPr>
              <w:spacing w:after="0" w:line="240" w:lineRule="auto"/>
              <w:jc w:val="center"/>
              <w:rPr>
                <w:rFonts w:cs="Arial"/>
                <w:iCs/>
                <w:spacing w:val="4"/>
                <w:sz w:val="20"/>
                <w:szCs w:val="20"/>
              </w:rPr>
            </w:pPr>
          </w:p>
          <w:p w14:paraId="7A3E2494"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5 200 000</w:t>
            </w:r>
          </w:p>
        </w:tc>
        <w:tc>
          <w:tcPr>
            <w:tcW w:w="872" w:type="pct"/>
            <w:tcBorders>
              <w:top w:val="single" w:sz="4" w:space="0" w:color="auto"/>
              <w:left w:val="single" w:sz="4" w:space="0" w:color="auto"/>
              <w:bottom w:val="single" w:sz="4" w:space="0" w:color="auto"/>
              <w:right w:val="single" w:sz="4" w:space="0" w:color="auto"/>
            </w:tcBorders>
          </w:tcPr>
          <w:p w14:paraId="3D0E2B0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88A4718" w14:textId="77777777" w:rsidTr="00BB3464">
        <w:tc>
          <w:tcPr>
            <w:tcW w:w="1429" w:type="pct"/>
            <w:vMerge w:val="restart"/>
            <w:tcBorders>
              <w:left w:val="single" w:sz="4" w:space="0" w:color="auto"/>
              <w:right w:val="single" w:sz="4" w:space="0" w:color="auto"/>
            </w:tcBorders>
          </w:tcPr>
          <w:p w14:paraId="0C9ABDEC"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2774D14A"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priorytetowa 5. Nowoczesna komunikacja</w:t>
            </w:r>
          </w:p>
        </w:tc>
        <w:tc>
          <w:tcPr>
            <w:tcW w:w="1431" w:type="pct"/>
            <w:tcBorders>
              <w:top w:val="single" w:sz="4" w:space="0" w:color="auto"/>
              <w:left w:val="single" w:sz="4" w:space="0" w:color="auto"/>
              <w:bottom w:val="single" w:sz="4" w:space="0" w:color="auto"/>
              <w:right w:val="single" w:sz="4" w:space="0" w:color="auto"/>
            </w:tcBorders>
          </w:tcPr>
          <w:p w14:paraId="478DD375"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5.1 </w:t>
            </w:r>
          </w:p>
          <w:p w14:paraId="26F60599"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infrastruktura drogowa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7418D1B"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8CF2C6F"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54 397 518</w:t>
            </w:r>
          </w:p>
        </w:tc>
        <w:tc>
          <w:tcPr>
            <w:tcW w:w="872" w:type="pct"/>
            <w:tcBorders>
              <w:top w:val="single" w:sz="4" w:space="0" w:color="auto"/>
              <w:left w:val="single" w:sz="4" w:space="0" w:color="auto"/>
              <w:bottom w:val="single" w:sz="4" w:space="0" w:color="auto"/>
              <w:right w:val="single" w:sz="4" w:space="0" w:color="auto"/>
            </w:tcBorders>
          </w:tcPr>
          <w:p w14:paraId="7EE8802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D970BA8" w14:textId="77777777" w:rsidTr="00BB3464">
        <w:tc>
          <w:tcPr>
            <w:tcW w:w="1429" w:type="pct"/>
            <w:vMerge/>
            <w:tcBorders>
              <w:left w:val="single" w:sz="4" w:space="0" w:color="auto"/>
              <w:bottom w:val="single" w:sz="4" w:space="0" w:color="auto"/>
              <w:right w:val="single" w:sz="4" w:space="0" w:color="auto"/>
            </w:tcBorders>
          </w:tcPr>
          <w:p w14:paraId="2BD62A3A"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21EC9FD"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5.2 </w:t>
            </w:r>
          </w:p>
          <w:p w14:paraId="0237BD5D"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infrastruktura kolejowa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F685315"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0480C3F"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23 313 222</w:t>
            </w:r>
          </w:p>
        </w:tc>
        <w:tc>
          <w:tcPr>
            <w:tcW w:w="872" w:type="pct"/>
            <w:tcBorders>
              <w:top w:val="single" w:sz="4" w:space="0" w:color="auto"/>
              <w:left w:val="single" w:sz="4" w:space="0" w:color="auto"/>
              <w:bottom w:val="single" w:sz="4" w:space="0" w:color="auto"/>
              <w:right w:val="single" w:sz="4" w:space="0" w:color="auto"/>
            </w:tcBorders>
          </w:tcPr>
          <w:p w14:paraId="770A9F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537DED2" w14:textId="77777777" w:rsidTr="00BB3464">
        <w:tc>
          <w:tcPr>
            <w:tcW w:w="1429" w:type="pct"/>
            <w:vMerge w:val="restart"/>
            <w:tcBorders>
              <w:left w:val="single" w:sz="4" w:space="0" w:color="auto"/>
              <w:right w:val="single" w:sz="4" w:space="0" w:color="auto"/>
            </w:tcBorders>
          </w:tcPr>
          <w:p w14:paraId="56A7118F"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62597995"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1D9A32C8"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3F9ADA7A"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32BC6086"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7FCFC539"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60CE2606"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priorytetowa 6. Rozwój miast</w:t>
            </w:r>
          </w:p>
        </w:tc>
        <w:tc>
          <w:tcPr>
            <w:tcW w:w="1431" w:type="pct"/>
            <w:tcBorders>
              <w:top w:val="single" w:sz="4" w:space="0" w:color="auto"/>
              <w:left w:val="single" w:sz="4" w:space="0" w:color="auto"/>
              <w:bottom w:val="single" w:sz="4" w:space="0" w:color="auto"/>
              <w:right w:val="single" w:sz="4" w:space="0" w:color="auto"/>
            </w:tcBorders>
          </w:tcPr>
          <w:p w14:paraId="5F959A0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6.1 Efektywność energetyczna w sektorze publicznym–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94212CD"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6D7EE4E"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64DE0A2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CD8EB04" w14:textId="77777777" w:rsidTr="00BB3464">
        <w:tc>
          <w:tcPr>
            <w:tcW w:w="1429" w:type="pct"/>
            <w:vMerge/>
            <w:tcBorders>
              <w:left w:val="single" w:sz="4" w:space="0" w:color="auto"/>
              <w:right w:val="single" w:sz="4" w:space="0" w:color="auto"/>
            </w:tcBorders>
          </w:tcPr>
          <w:p w14:paraId="3B6BECAA"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36630F7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nr 6.2 Promowanie strategii niskoemisyjnych oraz zrównoważona mobilność miejska –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1547284"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FB9ED38"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4ACE712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09EF68A1" w14:textId="77777777" w:rsidTr="00BB3464">
        <w:tc>
          <w:tcPr>
            <w:tcW w:w="1429" w:type="pct"/>
            <w:vMerge/>
            <w:tcBorders>
              <w:left w:val="single" w:sz="4" w:space="0" w:color="auto"/>
              <w:right w:val="single" w:sz="4" w:space="0" w:color="auto"/>
            </w:tcBorders>
          </w:tcPr>
          <w:p w14:paraId="58BCFB94"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650C31CF"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6.3 Ochrona i wykorzystanie obszarów cennych przyrodniczo  -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FDFB242"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3C66292"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4CC057A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52AC912B" w14:textId="77777777" w:rsidTr="00BB3464">
        <w:tc>
          <w:tcPr>
            <w:tcW w:w="1429" w:type="pct"/>
            <w:vMerge/>
            <w:tcBorders>
              <w:left w:val="single" w:sz="4" w:space="0" w:color="auto"/>
              <w:right w:val="single" w:sz="4" w:space="0" w:color="auto"/>
            </w:tcBorders>
          </w:tcPr>
          <w:p w14:paraId="408D9C7D"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3B9438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nr 6.5 Rewitalizacja obszarów miejskich </w:t>
            </w:r>
            <w:r w:rsidRPr="001D495E">
              <w:rPr>
                <w:rFonts w:cs="Arial"/>
                <w:iCs/>
                <w:spacing w:val="4"/>
                <w:sz w:val="20"/>
                <w:szCs w:val="20"/>
              </w:rPr>
              <w:br/>
              <w:t>i wiejskich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55F420B"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27570D7"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13 049 827</w:t>
            </w:r>
          </w:p>
        </w:tc>
        <w:tc>
          <w:tcPr>
            <w:tcW w:w="872" w:type="pct"/>
            <w:tcBorders>
              <w:top w:val="single" w:sz="4" w:space="0" w:color="auto"/>
              <w:left w:val="single" w:sz="4" w:space="0" w:color="auto"/>
              <w:bottom w:val="single" w:sz="4" w:space="0" w:color="auto"/>
              <w:right w:val="single" w:sz="4" w:space="0" w:color="auto"/>
            </w:tcBorders>
          </w:tcPr>
          <w:p w14:paraId="1E76E7E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FBD4C40" w14:textId="77777777" w:rsidTr="00BB3464">
        <w:tc>
          <w:tcPr>
            <w:tcW w:w="1429" w:type="pct"/>
            <w:vMerge w:val="restart"/>
            <w:tcBorders>
              <w:top w:val="single" w:sz="4" w:space="0" w:color="auto"/>
              <w:left w:val="single" w:sz="4" w:space="0" w:color="auto"/>
              <w:right w:val="single" w:sz="4" w:space="0" w:color="auto"/>
            </w:tcBorders>
          </w:tcPr>
          <w:p w14:paraId="4149F430"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4D29BFE9"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55B42BC1"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7. Sprawne usługi publiczne</w:t>
            </w:r>
          </w:p>
        </w:tc>
        <w:tc>
          <w:tcPr>
            <w:tcW w:w="1431" w:type="pct"/>
            <w:tcBorders>
              <w:top w:val="single" w:sz="4" w:space="0" w:color="auto"/>
              <w:left w:val="single" w:sz="4" w:space="0" w:color="auto"/>
              <w:bottom w:val="single" w:sz="4" w:space="0" w:color="auto"/>
              <w:right w:val="single" w:sz="4" w:space="0" w:color="auto"/>
            </w:tcBorders>
          </w:tcPr>
          <w:p w14:paraId="7BFF6A58"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7.1 </w:t>
            </w:r>
            <w:r w:rsidRPr="001D495E">
              <w:rPr>
                <w:rFonts w:cs="Arial"/>
                <w:iCs/>
                <w:spacing w:val="4"/>
                <w:sz w:val="20"/>
                <w:szCs w:val="20"/>
              </w:rPr>
              <w:br/>
              <w:t>Rozwój e-społeczeństwa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09FAD01"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8BCBCB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9 966 836</w:t>
            </w:r>
          </w:p>
        </w:tc>
        <w:tc>
          <w:tcPr>
            <w:tcW w:w="872" w:type="pct"/>
            <w:tcBorders>
              <w:top w:val="single" w:sz="4" w:space="0" w:color="auto"/>
              <w:left w:val="single" w:sz="4" w:space="0" w:color="auto"/>
              <w:bottom w:val="single" w:sz="4" w:space="0" w:color="auto"/>
              <w:right w:val="single" w:sz="4" w:space="0" w:color="auto"/>
            </w:tcBorders>
          </w:tcPr>
          <w:p w14:paraId="5BA122B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94222F4" w14:textId="77777777" w:rsidTr="00BB3464">
        <w:tc>
          <w:tcPr>
            <w:tcW w:w="1429" w:type="pct"/>
            <w:vMerge/>
            <w:tcBorders>
              <w:left w:val="single" w:sz="4" w:space="0" w:color="auto"/>
              <w:right w:val="single" w:sz="4" w:space="0" w:color="auto"/>
            </w:tcBorders>
          </w:tcPr>
          <w:p w14:paraId="2C230C91"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7A5DDEE"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7.2 </w:t>
            </w:r>
            <w:r w:rsidRPr="001D495E">
              <w:rPr>
                <w:rFonts w:cs="Arial"/>
                <w:iCs/>
                <w:spacing w:val="4"/>
                <w:sz w:val="20"/>
                <w:szCs w:val="20"/>
              </w:rPr>
              <w:br/>
              <w:t>Rozwój potencjału endogenicznego jako element strategii terytorialnej dla określonych obszarów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13FE9B3"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BF543A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9 966 836</w:t>
            </w:r>
          </w:p>
        </w:tc>
        <w:tc>
          <w:tcPr>
            <w:tcW w:w="872" w:type="pct"/>
            <w:tcBorders>
              <w:top w:val="single" w:sz="4" w:space="0" w:color="auto"/>
              <w:left w:val="single" w:sz="4" w:space="0" w:color="auto"/>
              <w:bottom w:val="single" w:sz="4" w:space="0" w:color="auto"/>
              <w:right w:val="single" w:sz="4" w:space="0" w:color="auto"/>
            </w:tcBorders>
          </w:tcPr>
          <w:p w14:paraId="6B305BE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A4EB040" w14:textId="77777777" w:rsidTr="00BB3464">
        <w:tc>
          <w:tcPr>
            <w:tcW w:w="1429" w:type="pct"/>
            <w:vMerge/>
            <w:tcBorders>
              <w:left w:val="single" w:sz="4" w:space="0" w:color="auto"/>
              <w:right w:val="single" w:sz="4" w:space="0" w:color="auto"/>
            </w:tcBorders>
          </w:tcPr>
          <w:p w14:paraId="3943BE7C"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6EF7EB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7.3 </w:t>
            </w:r>
            <w:r w:rsidRPr="001D495E">
              <w:rPr>
                <w:rFonts w:cs="Arial"/>
                <w:iCs/>
                <w:spacing w:val="4"/>
                <w:sz w:val="20"/>
                <w:szCs w:val="20"/>
              </w:rPr>
              <w:br/>
              <w:t xml:space="preserve">Infrastruktura zdrowotna </w:t>
            </w:r>
            <w:r w:rsidRPr="001D495E">
              <w:rPr>
                <w:rFonts w:cs="Arial"/>
                <w:iCs/>
                <w:spacing w:val="4"/>
                <w:sz w:val="20"/>
                <w:szCs w:val="20"/>
              </w:rPr>
              <w:br/>
              <w:t>i społeczna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CDC8932"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38819D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14 950 255</w:t>
            </w:r>
          </w:p>
        </w:tc>
        <w:tc>
          <w:tcPr>
            <w:tcW w:w="872" w:type="pct"/>
            <w:tcBorders>
              <w:top w:val="single" w:sz="4" w:space="0" w:color="auto"/>
              <w:left w:val="single" w:sz="4" w:space="0" w:color="auto"/>
              <w:bottom w:val="single" w:sz="4" w:space="0" w:color="auto"/>
              <w:right w:val="single" w:sz="4" w:space="0" w:color="auto"/>
            </w:tcBorders>
          </w:tcPr>
          <w:p w14:paraId="6754C67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5CEC082" w14:textId="77777777" w:rsidTr="00BB3464">
        <w:tc>
          <w:tcPr>
            <w:tcW w:w="1429" w:type="pct"/>
            <w:vMerge/>
            <w:tcBorders>
              <w:left w:val="single" w:sz="4" w:space="0" w:color="auto"/>
              <w:bottom w:val="single" w:sz="4" w:space="0" w:color="auto"/>
              <w:right w:val="single" w:sz="4" w:space="0" w:color="auto"/>
            </w:tcBorders>
          </w:tcPr>
          <w:p w14:paraId="77CC6C1A"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85C0E0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7.4 </w:t>
            </w:r>
            <w:r w:rsidRPr="001D495E">
              <w:rPr>
                <w:rFonts w:cs="Arial"/>
                <w:iCs/>
                <w:spacing w:val="4"/>
                <w:sz w:val="20"/>
                <w:szCs w:val="20"/>
              </w:rPr>
              <w:br/>
              <w:t>Rozwój infrastruktury edukacyjnej i szkoleniowej</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E9290EE"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7CF06C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14 950 255</w:t>
            </w:r>
          </w:p>
        </w:tc>
        <w:tc>
          <w:tcPr>
            <w:tcW w:w="872" w:type="pct"/>
            <w:tcBorders>
              <w:top w:val="single" w:sz="4" w:space="0" w:color="auto"/>
              <w:left w:val="single" w:sz="4" w:space="0" w:color="auto"/>
              <w:bottom w:val="single" w:sz="4" w:space="0" w:color="auto"/>
              <w:right w:val="single" w:sz="4" w:space="0" w:color="auto"/>
            </w:tcBorders>
          </w:tcPr>
          <w:p w14:paraId="3C44C88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08F20A9B" w14:textId="77777777" w:rsidTr="00BB3464">
        <w:tc>
          <w:tcPr>
            <w:tcW w:w="1429" w:type="pct"/>
            <w:vMerge w:val="restart"/>
            <w:tcBorders>
              <w:top w:val="single" w:sz="4" w:space="0" w:color="auto"/>
              <w:left w:val="single" w:sz="4" w:space="0" w:color="auto"/>
              <w:right w:val="single" w:sz="4" w:space="0" w:color="auto"/>
            </w:tcBorders>
          </w:tcPr>
          <w:p w14:paraId="57BC1BA8"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8. Rozwój edukacji i aktywne społeczeństwo</w:t>
            </w:r>
          </w:p>
        </w:tc>
        <w:tc>
          <w:tcPr>
            <w:tcW w:w="3571" w:type="pct"/>
            <w:gridSpan w:val="6"/>
            <w:tcBorders>
              <w:top w:val="single" w:sz="4" w:space="0" w:color="auto"/>
              <w:left w:val="single" w:sz="4" w:space="0" w:color="auto"/>
              <w:bottom w:val="single" w:sz="4" w:space="0" w:color="auto"/>
              <w:right w:val="single" w:sz="4" w:space="0" w:color="auto"/>
            </w:tcBorders>
            <w:vAlign w:val="center"/>
          </w:tcPr>
          <w:p w14:paraId="667DF377"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 xml:space="preserve">Działanie 8.1 Równość mężczyzn i kobiet we wszystkich dziedzinach, </w:t>
            </w:r>
            <w:r w:rsidRPr="001D495E">
              <w:rPr>
                <w:rFonts w:cs="Arial"/>
                <w:b/>
                <w:iCs/>
                <w:spacing w:val="4"/>
                <w:sz w:val="20"/>
                <w:szCs w:val="20"/>
              </w:rPr>
              <w:br/>
              <w:t>w tym dostęp do zatrudnienia, rozwój kariery, godzenie życia zawodowego i prywatnego</w:t>
            </w:r>
          </w:p>
        </w:tc>
      </w:tr>
      <w:tr w:rsidR="001D495E" w:rsidRPr="001D495E" w14:paraId="6B7F2E1B" w14:textId="77777777" w:rsidTr="00BB3464">
        <w:trPr>
          <w:trHeight w:val="1040"/>
        </w:trPr>
        <w:tc>
          <w:tcPr>
            <w:tcW w:w="1429" w:type="pct"/>
            <w:vMerge/>
            <w:tcBorders>
              <w:left w:val="single" w:sz="4" w:space="0" w:color="auto"/>
              <w:right w:val="single" w:sz="4" w:space="0" w:color="auto"/>
            </w:tcBorders>
          </w:tcPr>
          <w:p w14:paraId="488D7EC7"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7745610C"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8.1.1 Zwiększanie dostępu do opieki nad dziećmi do lat (projekty konkursowe)</w:t>
            </w:r>
          </w:p>
        </w:tc>
        <w:tc>
          <w:tcPr>
            <w:tcW w:w="544" w:type="pct"/>
            <w:gridSpan w:val="2"/>
            <w:tcBorders>
              <w:top w:val="single" w:sz="4" w:space="0" w:color="auto"/>
              <w:left w:val="single" w:sz="4" w:space="0" w:color="auto"/>
              <w:right w:val="single" w:sz="4" w:space="0" w:color="auto"/>
            </w:tcBorders>
            <w:vAlign w:val="center"/>
          </w:tcPr>
          <w:p w14:paraId="3BA8F183"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5B45F4A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600 000</w:t>
            </w:r>
          </w:p>
        </w:tc>
        <w:tc>
          <w:tcPr>
            <w:tcW w:w="872" w:type="pct"/>
            <w:tcBorders>
              <w:top w:val="single" w:sz="4" w:space="0" w:color="auto"/>
              <w:left w:val="single" w:sz="4" w:space="0" w:color="auto"/>
              <w:right w:val="single" w:sz="4" w:space="0" w:color="auto"/>
            </w:tcBorders>
          </w:tcPr>
          <w:p w14:paraId="25C757C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4AB18B8A" w14:textId="77777777" w:rsidTr="00BB3464">
        <w:trPr>
          <w:trHeight w:val="488"/>
        </w:trPr>
        <w:tc>
          <w:tcPr>
            <w:tcW w:w="1429" w:type="pct"/>
            <w:vMerge/>
            <w:tcBorders>
              <w:left w:val="single" w:sz="4" w:space="0" w:color="auto"/>
              <w:right w:val="single" w:sz="4" w:space="0" w:color="auto"/>
            </w:tcBorders>
          </w:tcPr>
          <w:p w14:paraId="0918A039"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3571" w:type="pct"/>
            <w:gridSpan w:val="6"/>
            <w:tcBorders>
              <w:top w:val="single" w:sz="4" w:space="0" w:color="auto"/>
              <w:left w:val="single" w:sz="4" w:space="0" w:color="auto"/>
              <w:right w:val="single" w:sz="4" w:space="0" w:color="auto"/>
            </w:tcBorders>
            <w:vAlign w:val="center"/>
          </w:tcPr>
          <w:p w14:paraId="10C75917"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8.2 Aktywne i zdrowe starzenie się</w:t>
            </w:r>
          </w:p>
        </w:tc>
      </w:tr>
      <w:tr w:rsidR="001D495E" w:rsidRPr="001D495E" w14:paraId="6EB1797D" w14:textId="77777777" w:rsidTr="00BB3464">
        <w:trPr>
          <w:trHeight w:val="1040"/>
        </w:trPr>
        <w:tc>
          <w:tcPr>
            <w:tcW w:w="1429" w:type="pct"/>
            <w:vMerge/>
            <w:tcBorders>
              <w:left w:val="single" w:sz="4" w:space="0" w:color="auto"/>
              <w:right w:val="single" w:sz="4" w:space="0" w:color="auto"/>
            </w:tcBorders>
          </w:tcPr>
          <w:p w14:paraId="18431237"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601E7CBA"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 2.2 Wsparcie profilaktyki zdrowotnej w regionie (projekty konkursowe)</w:t>
            </w:r>
          </w:p>
        </w:tc>
        <w:tc>
          <w:tcPr>
            <w:tcW w:w="544" w:type="pct"/>
            <w:gridSpan w:val="2"/>
            <w:tcBorders>
              <w:top w:val="single" w:sz="4" w:space="0" w:color="auto"/>
              <w:left w:val="single" w:sz="4" w:space="0" w:color="auto"/>
              <w:right w:val="single" w:sz="4" w:space="0" w:color="auto"/>
            </w:tcBorders>
            <w:vAlign w:val="center"/>
          </w:tcPr>
          <w:p w14:paraId="0CA3E6FB"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06E0E4E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872" w:type="pct"/>
            <w:tcBorders>
              <w:top w:val="single" w:sz="4" w:space="0" w:color="auto"/>
              <w:left w:val="single" w:sz="4" w:space="0" w:color="auto"/>
              <w:right w:val="single" w:sz="4" w:space="0" w:color="auto"/>
            </w:tcBorders>
          </w:tcPr>
          <w:p w14:paraId="7CB9605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1816C492" w14:textId="77777777" w:rsidTr="00BB3464">
        <w:trPr>
          <w:trHeight w:val="496"/>
        </w:trPr>
        <w:tc>
          <w:tcPr>
            <w:tcW w:w="1429" w:type="pct"/>
            <w:vMerge/>
            <w:tcBorders>
              <w:left w:val="single" w:sz="4" w:space="0" w:color="auto"/>
              <w:right w:val="single" w:sz="4" w:space="0" w:color="auto"/>
            </w:tcBorders>
          </w:tcPr>
          <w:p w14:paraId="298E9DBB"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3571" w:type="pct"/>
            <w:gridSpan w:val="6"/>
            <w:tcBorders>
              <w:top w:val="single" w:sz="4" w:space="0" w:color="auto"/>
              <w:left w:val="single" w:sz="4" w:space="0" w:color="auto"/>
              <w:right w:val="single" w:sz="4" w:space="0" w:color="auto"/>
            </w:tcBorders>
            <w:vAlign w:val="center"/>
          </w:tcPr>
          <w:p w14:paraId="5F45E95F"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8.3 Zwiększenie dostępu do wysokiej jakości edukacji przedszkolnej oraz kształcenia podstawowego, gimnazjalnego i ponadgimnazjalnego</w:t>
            </w:r>
          </w:p>
        </w:tc>
      </w:tr>
      <w:tr w:rsidR="001D495E" w:rsidRPr="001D495E" w14:paraId="2EFEC709" w14:textId="77777777" w:rsidTr="00BB3464">
        <w:trPr>
          <w:trHeight w:val="496"/>
        </w:trPr>
        <w:tc>
          <w:tcPr>
            <w:tcW w:w="1429" w:type="pct"/>
            <w:vMerge/>
            <w:tcBorders>
              <w:left w:val="single" w:sz="4" w:space="0" w:color="auto"/>
              <w:right w:val="single" w:sz="4" w:space="0" w:color="auto"/>
            </w:tcBorders>
          </w:tcPr>
          <w:p w14:paraId="3C7FCD76"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0DF9F918"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8.3.1 Upowszechnianie i wzrost jakości edukacji przedszkolnej (projekty konkursowe)</w:t>
            </w:r>
          </w:p>
        </w:tc>
        <w:tc>
          <w:tcPr>
            <w:tcW w:w="516" w:type="pct"/>
            <w:tcBorders>
              <w:top w:val="single" w:sz="4" w:space="0" w:color="auto"/>
              <w:left w:val="single" w:sz="4" w:space="0" w:color="auto"/>
              <w:right w:val="single" w:sz="4" w:space="0" w:color="auto"/>
            </w:tcBorders>
            <w:vAlign w:val="center"/>
          </w:tcPr>
          <w:p w14:paraId="49D5BD4C"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iCs/>
                <w:spacing w:val="4"/>
                <w:sz w:val="20"/>
                <w:szCs w:val="20"/>
              </w:rPr>
              <w:t>EFS</w:t>
            </w:r>
          </w:p>
        </w:tc>
        <w:tc>
          <w:tcPr>
            <w:tcW w:w="737" w:type="pct"/>
            <w:gridSpan w:val="2"/>
            <w:tcBorders>
              <w:top w:val="single" w:sz="4" w:space="0" w:color="auto"/>
              <w:left w:val="single" w:sz="4" w:space="0" w:color="auto"/>
              <w:right w:val="single" w:sz="4" w:space="0" w:color="auto"/>
            </w:tcBorders>
            <w:vAlign w:val="center"/>
          </w:tcPr>
          <w:p w14:paraId="27CBF390"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iCs/>
                <w:spacing w:val="4"/>
                <w:sz w:val="20"/>
                <w:szCs w:val="20"/>
              </w:rPr>
              <w:t xml:space="preserve">      7 000 000</w:t>
            </w:r>
          </w:p>
        </w:tc>
        <w:tc>
          <w:tcPr>
            <w:tcW w:w="887" w:type="pct"/>
            <w:gridSpan w:val="2"/>
            <w:tcBorders>
              <w:top w:val="single" w:sz="4" w:space="0" w:color="auto"/>
              <w:left w:val="single" w:sz="4" w:space="0" w:color="auto"/>
              <w:right w:val="single" w:sz="4" w:space="0" w:color="auto"/>
            </w:tcBorders>
          </w:tcPr>
          <w:p w14:paraId="564BA4D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2712DBAB" w14:textId="77777777" w:rsidTr="00BB3464">
        <w:trPr>
          <w:trHeight w:val="496"/>
        </w:trPr>
        <w:tc>
          <w:tcPr>
            <w:tcW w:w="1429" w:type="pct"/>
            <w:vMerge/>
            <w:tcBorders>
              <w:left w:val="single" w:sz="4" w:space="0" w:color="auto"/>
              <w:right w:val="single" w:sz="4" w:space="0" w:color="auto"/>
            </w:tcBorders>
          </w:tcPr>
          <w:p w14:paraId="7F266754"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tcPr>
          <w:p w14:paraId="7F56F128" w14:textId="77777777" w:rsidR="001D495E" w:rsidRPr="001D495E" w:rsidRDefault="001D495E" w:rsidP="00BB3464">
            <w:pPr>
              <w:spacing w:after="0" w:line="240" w:lineRule="auto"/>
              <w:rPr>
                <w:rFonts w:cs="Arial"/>
                <w:iCs/>
                <w:spacing w:val="4"/>
                <w:sz w:val="20"/>
                <w:szCs w:val="20"/>
              </w:rPr>
            </w:pPr>
            <w:r w:rsidRPr="001D495E">
              <w:rPr>
                <w:rFonts w:cs="Arial"/>
                <w:iCs/>
                <w:spacing w:val="4"/>
                <w:sz w:val="20"/>
                <w:szCs w:val="20"/>
              </w:rPr>
              <w:t xml:space="preserve">Poddziałanie 8.3.2 Wsparcie kształcenia podstawowego </w:t>
            </w:r>
            <w:r w:rsidRPr="001D495E">
              <w:rPr>
                <w:rFonts w:cs="Arial"/>
                <w:iCs/>
                <w:spacing w:val="4"/>
                <w:sz w:val="20"/>
                <w:szCs w:val="20"/>
              </w:rPr>
              <w:br/>
              <w:t xml:space="preserve">w zakresie kompetencji kluczowych </w:t>
            </w:r>
            <w:r w:rsidRPr="001D495E">
              <w:rPr>
                <w:rFonts w:cs="Arial"/>
                <w:iCs/>
                <w:spacing w:val="-4"/>
                <w:sz w:val="20"/>
                <w:szCs w:val="20"/>
              </w:rPr>
              <w:t>(projekty konkursowe)</w:t>
            </w:r>
          </w:p>
        </w:tc>
        <w:tc>
          <w:tcPr>
            <w:tcW w:w="516" w:type="pct"/>
            <w:tcBorders>
              <w:top w:val="single" w:sz="4" w:space="0" w:color="auto"/>
              <w:left w:val="single" w:sz="4" w:space="0" w:color="auto"/>
              <w:right w:val="single" w:sz="4" w:space="0" w:color="auto"/>
            </w:tcBorders>
            <w:vAlign w:val="center"/>
          </w:tcPr>
          <w:p w14:paraId="456E7E3F"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iCs/>
                <w:spacing w:val="4"/>
                <w:sz w:val="20"/>
                <w:szCs w:val="20"/>
              </w:rPr>
              <w:t>EFS</w:t>
            </w:r>
          </w:p>
        </w:tc>
        <w:tc>
          <w:tcPr>
            <w:tcW w:w="737" w:type="pct"/>
            <w:gridSpan w:val="2"/>
            <w:tcBorders>
              <w:top w:val="single" w:sz="4" w:space="0" w:color="auto"/>
              <w:left w:val="single" w:sz="4" w:space="0" w:color="auto"/>
              <w:right w:val="single" w:sz="4" w:space="0" w:color="auto"/>
            </w:tcBorders>
            <w:vAlign w:val="center"/>
          </w:tcPr>
          <w:p w14:paraId="3AEE145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      3 000 000</w:t>
            </w:r>
          </w:p>
        </w:tc>
        <w:tc>
          <w:tcPr>
            <w:tcW w:w="887" w:type="pct"/>
            <w:gridSpan w:val="2"/>
            <w:tcBorders>
              <w:top w:val="single" w:sz="4" w:space="0" w:color="auto"/>
              <w:left w:val="single" w:sz="4" w:space="0" w:color="auto"/>
              <w:right w:val="single" w:sz="4" w:space="0" w:color="auto"/>
            </w:tcBorders>
          </w:tcPr>
          <w:p w14:paraId="5A8E7B09"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6BA294B5" w14:textId="77777777" w:rsidTr="00BB3464">
        <w:trPr>
          <w:trHeight w:val="496"/>
        </w:trPr>
        <w:tc>
          <w:tcPr>
            <w:tcW w:w="1429" w:type="pct"/>
            <w:vMerge/>
            <w:tcBorders>
              <w:left w:val="single" w:sz="4" w:space="0" w:color="auto"/>
              <w:right w:val="single" w:sz="4" w:space="0" w:color="auto"/>
            </w:tcBorders>
          </w:tcPr>
          <w:p w14:paraId="1981E8F8"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3571" w:type="pct"/>
            <w:gridSpan w:val="6"/>
            <w:tcBorders>
              <w:top w:val="single" w:sz="4" w:space="0" w:color="auto"/>
              <w:left w:val="single" w:sz="4" w:space="0" w:color="auto"/>
              <w:right w:val="single" w:sz="4" w:space="0" w:color="auto"/>
            </w:tcBorders>
            <w:vAlign w:val="center"/>
          </w:tcPr>
          <w:p w14:paraId="27D32E43"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8.4 Kształcenie ustawiczne osób dorosłych</w:t>
            </w:r>
          </w:p>
        </w:tc>
      </w:tr>
      <w:tr w:rsidR="001D495E" w:rsidRPr="001D495E" w14:paraId="7B9582D4" w14:textId="77777777" w:rsidTr="00BB3464">
        <w:trPr>
          <w:trHeight w:val="1430"/>
        </w:trPr>
        <w:tc>
          <w:tcPr>
            <w:tcW w:w="1429" w:type="pct"/>
            <w:vMerge/>
            <w:tcBorders>
              <w:left w:val="single" w:sz="4" w:space="0" w:color="auto"/>
              <w:right w:val="single" w:sz="4" w:space="0" w:color="auto"/>
            </w:tcBorders>
          </w:tcPr>
          <w:p w14:paraId="572FD1D3"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60915F0C"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8.4.2 Podnoszenie umiejętności lub kwalifikacji osób dorosłych w obszarze ICT i języków obcych (projekty konkursowe)</w:t>
            </w:r>
          </w:p>
        </w:tc>
        <w:tc>
          <w:tcPr>
            <w:tcW w:w="544" w:type="pct"/>
            <w:gridSpan w:val="2"/>
            <w:tcBorders>
              <w:top w:val="single" w:sz="4" w:space="0" w:color="auto"/>
              <w:left w:val="single" w:sz="4" w:space="0" w:color="auto"/>
              <w:right w:val="single" w:sz="4" w:space="0" w:color="auto"/>
            </w:tcBorders>
            <w:vAlign w:val="center"/>
          </w:tcPr>
          <w:p w14:paraId="43F82F91"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2345B03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tc>
        <w:tc>
          <w:tcPr>
            <w:tcW w:w="872" w:type="pct"/>
            <w:tcBorders>
              <w:top w:val="single" w:sz="4" w:space="0" w:color="auto"/>
              <w:left w:val="single" w:sz="4" w:space="0" w:color="auto"/>
              <w:right w:val="single" w:sz="4" w:space="0" w:color="auto"/>
            </w:tcBorders>
          </w:tcPr>
          <w:p w14:paraId="4385B5A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252C9EFD" w14:textId="77777777" w:rsidTr="00BB3464">
        <w:tc>
          <w:tcPr>
            <w:tcW w:w="1429" w:type="pct"/>
            <w:vMerge w:val="restart"/>
            <w:tcBorders>
              <w:left w:val="single" w:sz="4" w:space="0" w:color="auto"/>
              <w:right w:val="single" w:sz="4" w:space="0" w:color="auto"/>
            </w:tcBorders>
          </w:tcPr>
          <w:p w14:paraId="31C8F8B3"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9. Włączenie społeczne i walka z ubóstwem</w:t>
            </w:r>
          </w:p>
        </w:tc>
        <w:tc>
          <w:tcPr>
            <w:tcW w:w="1431" w:type="pct"/>
            <w:tcBorders>
              <w:top w:val="single" w:sz="4" w:space="0" w:color="auto"/>
              <w:left w:val="single" w:sz="4" w:space="0" w:color="auto"/>
              <w:bottom w:val="single" w:sz="4" w:space="0" w:color="auto"/>
              <w:right w:val="single" w:sz="4" w:space="0" w:color="auto"/>
            </w:tcBorders>
          </w:tcPr>
          <w:p w14:paraId="05F9C445"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9.1 Aktywna integracja zwiększająca szanse na zatrudnienie (projekty konkursowe)</w:t>
            </w:r>
          </w:p>
        </w:tc>
        <w:tc>
          <w:tcPr>
            <w:tcW w:w="544" w:type="pct"/>
            <w:gridSpan w:val="2"/>
            <w:tcBorders>
              <w:left w:val="single" w:sz="4" w:space="0" w:color="auto"/>
              <w:bottom w:val="single" w:sz="4" w:space="0" w:color="auto"/>
              <w:right w:val="single" w:sz="4" w:space="0" w:color="auto"/>
            </w:tcBorders>
            <w:vAlign w:val="center"/>
          </w:tcPr>
          <w:p w14:paraId="59EB4B5B"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left w:val="single" w:sz="4" w:space="0" w:color="auto"/>
              <w:bottom w:val="single" w:sz="4" w:space="0" w:color="auto"/>
              <w:right w:val="single" w:sz="4" w:space="0" w:color="auto"/>
            </w:tcBorders>
            <w:vAlign w:val="center"/>
          </w:tcPr>
          <w:p w14:paraId="32B6B60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872" w:type="pct"/>
            <w:tcBorders>
              <w:left w:val="single" w:sz="4" w:space="0" w:color="auto"/>
              <w:bottom w:val="single" w:sz="4" w:space="0" w:color="auto"/>
              <w:right w:val="single" w:sz="4" w:space="0" w:color="auto"/>
            </w:tcBorders>
          </w:tcPr>
          <w:p w14:paraId="2673025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0FB06E3C" w14:textId="77777777" w:rsidTr="00BB3464">
        <w:tc>
          <w:tcPr>
            <w:tcW w:w="1429" w:type="pct"/>
            <w:vMerge/>
            <w:tcBorders>
              <w:left w:val="single" w:sz="4" w:space="0" w:color="auto"/>
              <w:right w:val="single" w:sz="4" w:space="0" w:color="auto"/>
            </w:tcBorders>
          </w:tcPr>
          <w:p w14:paraId="3BDC2747"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3571" w:type="pct"/>
            <w:gridSpan w:val="6"/>
            <w:tcBorders>
              <w:top w:val="single" w:sz="4" w:space="0" w:color="auto"/>
              <w:left w:val="single" w:sz="4" w:space="0" w:color="auto"/>
              <w:bottom w:val="single" w:sz="4" w:space="0" w:color="auto"/>
              <w:right w:val="single" w:sz="4" w:space="0" w:color="auto"/>
            </w:tcBorders>
          </w:tcPr>
          <w:p w14:paraId="07DBA0B1"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 xml:space="preserve">Działanie 9.2 Ułatwienie dostępu do wysokiej jakości usług społecznych </w:t>
            </w:r>
            <w:r w:rsidRPr="001D495E">
              <w:rPr>
                <w:rFonts w:cs="Arial"/>
                <w:b/>
                <w:iCs/>
                <w:spacing w:val="4"/>
                <w:sz w:val="20"/>
                <w:szCs w:val="20"/>
              </w:rPr>
              <w:br/>
              <w:t>i zdrowotnych</w:t>
            </w:r>
          </w:p>
        </w:tc>
      </w:tr>
      <w:tr w:rsidR="001D495E" w:rsidRPr="001D495E" w14:paraId="7D1A0740" w14:textId="77777777" w:rsidTr="00BB3464">
        <w:trPr>
          <w:trHeight w:val="856"/>
        </w:trPr>
        <w:tc>
          <w:tcPr>
            <w:tcW w:w="1429" w:type="pct"/>
            <w:vMerge/>
            <w:tcBorders>
              <w:left w:val="single" w:sz="4" w:space="0" w:color="auto"/>
              <w:right w:val="single" w:sz="4" w:space="0" w:color="auto"/>
            </w:tcBorders>
          </w:tcPr>
          <w:p w14:paraId="7E81B5A8"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right w:val="single" w:sz="4" w:space="0" w:color="auto"/>
            </w:tcBorders>
            <w:vAlign w:val="center"/>
          </w:tcPr>
          <w:p w14:paraId="5122E14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9.2.1 Rozwój wysokiej jakości usług społecznych (projekty konkursowe)</w:t>
            </w:r>
          </w:p>
        </w:tc>
        <w:tc>
          <w:tcPr>
            <w:tcW w:w="544" w:type="pct"/>
            <w:gridSpan w:val="2"/>
            <w:tcBorders>
              <w:left w:val="single" w:sz="4" w:space="0" w:color="auto"/>
              <w:right w:val="single" w:sz="4" w:space="0" w:color="auto"/>
            </w:tcBorders>
            <w:vAlign w:val="center"/>
          </w:tcPr>
          <w:p w14:paraId="4228FBFE"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left w:val="single" w:sz="4" w:space="0" w:color="auto"/>
              <w:right w:val="single" w:sz="4" w:space="0" w:color="auto"/>
            </w:tcBorders>
            <w:vAlign w:val="center"/>
          </w:tcPr>
          <w:p w14:paraId="395816A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8 900 000</w:t>
            </w:r>
          </w:p>
        </w:tc>
        <w:tc>
          <w:tcPr>
            <w:tcW w:w="872" w:type="pct"/>
            <w:tcBorders>
              <w:left w:val="single" w:sz="4" w:space="0" w:color="auto"/>
              <w:right w:val="single" w:sz="4" w:space="0" w:color="auto"/>
            </w:tcBorders>
          </w:tcPr>
          <w:p w14:paraId="0369637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50EC137C" w14:textId="77777777" w:rsidTr="00BB3464">
        <w:tc>
          <w:tcPr>
            <w:tcW w:w="1429" w:type="pct"/>
            <w:vMerge/>
            <w:tcBorders>
              <w:left w:val="single" w:sz="4" w:space="0" w:color="auto"/>
              <w:bottom w:val="single" w:sz="4" w:space="0" w:color="auto"/>
              <w:right w:val="single" w:sz="4" w:space="0" w:color="auto"/>
            </w:tcBorders>
          </w:tcPr>
          <w:p w14:paraId="6A950A79"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vAlign w:val="center"/>
          </w:tcPr>
          <w:p w14:paraId="72BFB74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9.2.3 Rozwój wysokiej jakości usług zdrowotnych (projekty konkursowe)</w:t>
            </w:r>
          </w:p>
        </w:tc>
        <w:tc>
          <w:tcPr>
            <w:tcW w:w="544" w:type="pct"/>
            <w:gridSpan w:val="2"/>
            <w:tcBorders>
              <w:left w:val="single" w:sz="4" w:space="0" w:color="auto"/>
              <w:bottom w:val="single" w:sz="4" w:space="0" w:color="auto"/>
              <w:right w:val="single" w:sz="4" w:space="0" w:color="auto"/>
            </w:tcBorders>
            <w:vAlign w:val="center"/>
          </w:tcPr>
          <w:p w14:paraId="3FE6C0D0"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left w:val="single" w:sz="4" w:space="0" w:color="auto"/>
              <w:bottom w:val="single" w:sz="4" w:space="0" w:color="auto"/>
              <w:right w:val="single" w:sz="4" w:space="0" w:color="auto"/>
            </w:tcBorders>
            <w:vAlign w:val="center"/>
          </w:tcPr>
          <w:p w14:paraId="127FB10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500 000</w:t>
            </w:r>
          </w:p>
        </w:tc>
        <w:tc>
          <w:tcPr>
            <w:tcW w:w="872" w:type="pct"/>
            <w:tcBorders>
              <w:left w:val="single" w:sz="4" w:space="0" w:color="auto"/>
              <w:bottom w:val="single" w:sz="4" w:space="0" w:color="auto"/>
              <w:right w:val="single" w:sz="4" w:space="0" w:color="auto"/>
            </w:tcBorders>
          </w:tcPr>
          <w:p w14:paraId="47B6F54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38F842CF" w14:textId="77777777" w:rsidTr="00BB3464">
        <w:tc>
          <w:tcPr>
            <w:tcW w:w="1429" w:type="pct"/>
            <w:vMerge w:val="restart"/>
            <w:tcBorders>
              <w:left w:val="single" w:sz="4" w:space="0" w:color="auto"/>
              <w:right w:val="single" w:sz="4" w:space="0" w:color="auto"/>
            </w:tcBorders>
          </w:tcPr>
          <w:p w14:paraId="0BB45777"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10. Otwarty rynek pracy</w:t>
            </w:r>
          </w:p>
        </w:tc>
        <w:tc>
          <w:tcPr>
            <w:tcW w:w="3571" w:type="pct"/>
            <w:gridSpan w:val="6"/>
            <w:tcBorders>
              <w:top w:val="single" w:sz="4" w:space="0" w:color="auto"/>
              <w:left w:val="single" w:sz="4" w:space="0" w:color="auto"/>
              <w:bottom w:val="single" w:sz="4" w:space="0" w:color="auto"/>
              <w:right w:val="single" w:sz="4" w:space="0" w:color="auto"/>
            </w:tcBorders>
            <w:vAlign w:val="center"/>
          </w:tcPr>
          <w:p w14:paraId="208C146C"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10.4 Rozwój przedsiębiorczości i tworzenie nowych miejsc pracy</w:t>
            </w:r>
          </w:p>
        </w:tc>
      </w:tr>
      <w:tr w:rsidR="001D495E" w:rsidRPr="001D495E" w14:paraId="4B762A04" w14:textId="77777777" w:rsidTr="00BB3464">
        <w:trPr>
          <w:trHeight w:val="1538"/>
        </w:trPr>
        <w:tc>
          <w:tcPr>
            <w:tcW w:w="1429" w:type="pct"/>
            <w:vMerge/>
            <w:tcBorders>
              <w:left w:val="single" w:sz="4" w:space="0" w:color="auto"/>
              <w:right w:val="single" w:sz="4" w:space="0" w:color="auto"/>
            </w:tcBorders>
          </w:tcPr>
          <w:p w14:paraId="2727D54B"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3E2E6CC5" w14:textId="09A00AF9"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10.4.1 Wsparcie rozwoju przedsiębiorczości poprzez zastosowanie instrumentów zwrotnych i bezzwrotnych (projekty konkursowe</w:t>
            </w:r>
            <w:r w:rsidR="00707A5D">
              <w:rPr>
                <w:rFonts w:cs="Arial"/>
                <w:iCs/>
                <w:spacing w:val="4"/>
                <w:sz w:val="20"/>
                <w:szCs w:val="20"/>
              </w:rPr>
              <w:t xml:space="preserve"> i pozakonkursowe</w:t>
            </w:r>
            <w:r w:rsidRPr="001D495E">
              <w:rPr>
                <w:rFonts w:cs="Arial"/>
                <w:iCs/>
                <w:spacing w:val="4"/>
                <w:sz w:val="20"/>
                <w:szCs w:val="20"/>
              </w:rPr>
              <w:t>)</w:t>
            </w:r>
          </w:p>
        </w:tc>
        <w:tc>
          <w:tcPr>
            <w:tcW w:w="544" w:type="pct"/>
            <w:gridSpan w:val="2"/>
            <w:tcBorders>
              <w:top w:val="single" w:sz="4" w:space="0" w:color="auto"/>
              <w:left w:val="single" w:sz="4" w:space="0" w:color="auto"/>
              <w:right w:val="single" w:sz="4" w:space="0" w:color="auto"/>
            </w:tcBorders>
            <w:vAlign w:val="center"/>
          </w:tcPr>
          <w:p w14:paraId="160FA932"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71DA9E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15 000 000</w:t>
            </w:r>
          </w:p>
        </w:tc>
        <w:tc>
          <w:tcPr>
            <w:tcW w:w="872" w:type="pct"/>
            <w:tcBorders>
              <w:top w:val="single" w:sz="4" w:space="0" w:color="auto"/>
              <w:left w:val="single" w:sz="4" w:space="0" w:color="auto"/>
              <w:right w:val="single" w:sz="4" w:space="0" w:color="auto"/>
            </w:tcBorders>
          </w:tcPr>
          <w:p w14:paraId="6B057569"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bl>
    <w:p w14:paraId="0F36B273" w14:textId="77777777" w:rsidR="001D495E" w:rsidRPr="001D495E" w:rsidRDefault="001D495E" w:rsidP="001D495E">
      <w:pPr>
        <w:rPr>
          <w:b/>
          <w:sz w:val="18"/>
          <w:szCs w:val="18"/>
          <w:u w:val="single"/>
        </w:rPr>
      </w:pPr>
    </w:p>
    <w:p w14:paraId="406894D5" w14:textId="77777777" w:rsidR="001D495E" w:rsidRPr="001D495E" w:rsidRDefault="001D495E" w:rsidP="001D495E">
      <w:pPr>
        <w:spacing w:after="0"/>
        <w:rPr>
          <w:u w:val="single"/>
        </w:rPr>
      </w:pPr>
      <w:r w:rsidRPr="001D495E">
        <w:rPr>
          <w:b/>
          <w:u w:val="single"/>
        </w:rPr>
        <w:t>B.</w:t>
      </w:r>
      <w:r w:rsidRPr="001D495E">
        <w:rPr>
          <w:u w:val="single"/>
        </w:rPr>
        <w:t xml:space="preserve"> Wymiar terytorialny - formy fakultatywne</w:t>
      </w:r>
    </w:p>
    <w:p w14:paraId="07228BEB" w14:textId="77777777" w:rsidR="001D495E" w:rsidRPr="001D495E" w:rsidRDefault="001D495E" w:rsidP="001D495E">
      <w:pPr>
        <w:spacing w:after="0"/>
      </w:pPr>
      <w:r w:rsidRPr="001D495E">
        <w:rPr>
          <w:b/>
        </w:rPr>
        <w:t>B.1</w:t>
      </w:r>
      <w:r w:rsidRPr="001D495E">
        <w:t xml:space="preserve"> RLKS</w:t>
      </w:r>
      <w:r w:rsidRPr="001D495E">
        <w:tab/>
        <w:t xml:space="preserve"> </w:t>
      </w:r>
      <w:r w:rsidRPr="001D495E">
        <w:br/>
        <w:t xml:space="preserve">W ramach Regionalnego Programu Operacyjnego Województwa Świętokrzyskiego na lata 2014-2020 realizacja RLKS odbywać się będzie w formule pośredniej, w ramach której Lokalne Grupy Działania aplikować będą o środki na realizację projektów w ramach poszczególnych Osi priorytetowych, na zasadach wspólnych dla wszystkich potencjalnych wnioskodawców. W ramach RPOWŚ 20147 - 2020 planuje się wsparcie Lokalnych Grup Działania (LGD) jako potencjalnych beneficjentów. LGD mogą być wspierane tylko w zakresie projektów komplementarnych do Lokalnych Strategii Rozwoju </w:t>
      </w:r>
      <w:r w:rsidRPr="001D495E">
        <w:lastRenderedPageBreak/>
        <w:t xml:space="preserve">zatwierdzonych w ramach PROW lub PO Ryby. Koszty przygotowawcze, bieżące oraz koszty animacji LGD nie będą wspierane środkami EFS w ramach RPOWŚ 2014-2020. </w:t>
      </w:r>
    </w:p>
    <w:p w14:paraId="535E765C" w14:textId="77777777" w:rsidR="001D495E" w:rsidRPr="001D495E" w:rsidRDefault="001D495E" w:rsidP="001D495E">
      <w:pPr>
        <w:spacing w:after="0"/>
      </w:pPr>
      <w:r w:rsidRPr="001D495E">
        <w:rPr>
          <w:b/>
        </w:rPr>
        <w:t>B.2</w:t>
      </w:r>
      <w:r w:rsidRPr="001D495E">
        <w:t xml:space="preserve"> Wsparcie przedsięwzięć z zakresu zrównoważonego rozwoju innych obszarów miejskich niż obszary funkcjonalne miast wojewódzkich (w tym ZIT, instrumenty spełniające kryteria art. 36 rozporządzenia 1303/2013 oraz art. 7 rozporządzenia Parlamentu Europejskiego i Rady (UE) </w:t>
      </w:r>
      <w:r w:rsidRPr="001D495E">
        <w:br/>
        <w:t xml:space="preserve">nr 1301/2013 z dnia 17 grudnia 2013 r. w sprawie Europejskiego Funduszu Rozwoju Regionalnego </w:t>
      </w:r>
      <w:r w:rsidRPr="001D495E">
        <w:br/>
        <w:t>i przepisów szczególnych dotyczących celu „Inwestycje na rzecz wzrostu i zatrudnienia” oraz w sprawie uchylenia rozporządzenia (WE) nr 1080/2006 (Dz. Urz. UE L 347 z 20.12.2013, str. 289), zwanego dalej „rozporządzeniem 1301/2013”)</w:t>
      </w:r>
    </w:p>
    <w:p w14:paraId="69EF85E7" w14:textId="77777777" w:rsidR="001D495E" w:rsidRPr="001D495E" w:rsidRDefault="001D495E" w:rsidP="001D495E">
      <w:pPr>
        <w:spacing w:before="120"/>
      </w:pPr>
      <w:r w:rsidRPr="001D495E">
        <w:rPr>
          <w:b/>
        </w:rPr>
        <w:t>B.2.1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C17727" w14:paraId="4A5A26B3" w14:textId="77777777" w:rsidTr="00BB3464">
        <w:trPr>
          <w:trHeight w:val="223"/>
        </w:trPr>
        <w:tc>
          <w:tcPr>
            <w:tcW w:w="9620" w:type="dxa"/>
          </w:tcPr>
          <w:p w14:paraId="24F0F0FF" w14:textId="77777777" w:rsidR="001D495E" w:rsidRPr="001D495E" w:rsidRDefault="001D495E" w:rsidP="00BB3464">
            <w:pPr>
              <w:spacing w:before="30" w:after="30" w:line="240" w:lineRule="auto"/>
              <w:rPr>
                <w:rFonts w:cs="Arial"/>
                <w:iCs/>
                <w:spacing w:val="4"/>
                <w:sz w:val="18"/>
                <w:szCs w:val="18"/>
              </w:rPr>
            </w:pPr>
          </w:p>
        </w:tc>
      </w:tr>
    </w:tbl>
    <w:p w14:paraId="7F8B867A" w14:textId="77777777" w:rsidR="001D495E" w:rsidRPr="001D495E" w:rsidRDefault="001D495E" w:rsidP="001D495E">
      <w:pPr>
        <w:spacing w:before="120"/>
      </w:pPr>
      <w:r w:rsidRPr="001D495E">
        <w:rPr>
          <w:b/>
        </w:rPr>
        <w:t>B.2.2</w:t>
      </w:r>
      <w:r w:rsidRPr="001D495E">
        <w:t xml:space="preserve"> Alokacja i wkład krajowy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603"/>
        <w:gridCol w:w="1357"/>
        <w:gridCol w:w="1358"/>
        <w:gridCol w:w="1019"/>
        <w:gridCol w:w="1015"/>
        <w:gridCol w:w="1381"/>
      </w:tblGrid>
      <w:tr w:rsidR="001D495E" w:rsidRPr="005122E5" w14:paraId="2D48C543" w14:textId="77777777" w:rsidTr="00BB3464">
        <w:trPr>
          <w:trHeight w:val="495"/>
        </w:trPr>
        <w:tc>
          <w:tcPr>
            <w:tcW w:w="704" w:type="pct"/>
            <w:vMerge w:val="restart"/>
            <w:tcBorders>
              <w:top w:val="single" w:sz="4" w:space="0" w:color="auto"/>
              <w:left w:val="single" w:sz="4" w:space="0" w:color="auto"/>
              <w:right w:val="single" w:sz="4" w:space="0" w:color="auto"/>
            </w:tcBorders>
            <w:shd w:val="clear" w:color="auto" w:fill="auto"/>
            <w:vAlign w:val="center"/>
          </w:tcPr>
          <w:p w14:paraId="26B2F44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Oś priorytetowa</w:t>
            </w:r>
          </w:p>
        </w:tc>
        <w:tc>
          <w:tcPr>
            <w:tcW w:w="981" w:type="pct"/>
            <w:vMerge w:val="restart"/>
            <w:tcBorders>
              <w:top w:val="single" w:sz="4" w:space="0" w:color="auto"/>
              <w:left w:val="single" w:sz="4" w:space="0" w:color="auto"/>
              <w:right w:val="single" w:sz="4" w:space="0" w:color="auto"/>
            </w:tcBorders>
            <w:shd w:val="clear" w:color="auto" w:fill="auto"/>
            <w:vAlign w:val="center"/>
          </w:tcPr>
          <w:p w14:paraId="3A52084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845" w:type="pct"/>
            <w:vMerge w:val="restart"/>
            <w:tcBorders>
              <w:top w:val="single" w:sz="4" w:space="0" w:color="auto"/>
              <w:left w:val="single" w:sz="4" w:space="0" w:color="auto"/>
              <w:right w:val="single" w:sz="4" w:space="0" w:color="auto"/>
            </w:tcBorders>
            <w:shd w:val="clear" w:color="auto" w:fill="auto"/>
            <w:vAlign w:val="center"/>
          </w:tcPr>
          <w:p w14:paraId="7815813C"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Fundusz</w:t>
            </w:r>
          </w:p>
        </w:tc>
        <w:tc>
          <w:tcPr>
            <w:tcW w:w="845" w:type="pct"/>
            <w:vMerge w:val="restart"/>
            <w:tcBorders>
              <w:top w:val="single" w:sz="4" w:space="0" w:color="auto"/>
              <w:left w:val="single" w:sz="4" w:space="0" w:color="auto"/>
              <w:right w:val="single" w:sz="4" w:space="0" w:color="auto"/>
            </w:tcBorders>
            <w:vAlign w:val="center"/>
          </w:tcPr>
          <w:p w14:paraId="6C0BC00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Alokacja UE</w:t>
            </w:r>
          </w:p>
          <w:p w14:paraId="19D28F4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c>
          <w:tcPr>
            <w:tcW w:w="846"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3DD0772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Szacunkowy wkład krajowy (EUR)</w:t>
            </w:r>
          </w:p>
        </w:tc>
        <w:tc>
          <w:tcPr>
            <w:tcW w:w="779" w:type="pct"/>
            <w:vMerge w:val="restart"/>
            <w:tcBorders>
              <w:top w:val="single" w:sz="4" w:space="0" w:color="auto"/>
              <w:left w:val="single" w:sz="4" w:space="0" w:color="auto"/>
              <w:right w:val="single" w:sz="4" w:space="0" w:color="auto"/>
            </w:tcBorders>
            <w:shd w:val="clear" w:color="auto" w:fill="auto"/>
            <w:vAlign w:val="center"/>
          </w:tcPr>
          <w:p w14:paraId="0179035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Finansowanie ogółem</w:t>
            </w:r>
          </w:p>
          <w:p w14:paraId="1A82F6F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r>
      <w:tr w:rsidR="001D495E" w:rsidRPr="005122E5" w14:paraId="6FD416B7" w14:textId="77777777" w:rsidTr="00BB3464">
        <w:trPr>
          <w:trHeight w:val="270"/>
        </w:trPr>
        <w:tc>
          <w:tcPr>
            <w:tcW w:w="704" w:type="pct"/>
            <w:vMerge/>
            <w:tcBorders>
              <w:left w:val="single" w:sz="4" w:space="0" w:color="auto"/>
              <w:bottom w:val="single" w:sz="4" w:space="0" w:color="auto"/>
              <w:right w:val="single" w:sz="4" w:space="0" w:color="auto"/>
            </w:tcBorders>
            <w:shd w:val="clear" w:color="auto" w:fill="auto"/>
          </w:tcPr>
          <w:p w14:paraId="5BC4596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981" w:type="pct"/>
            <w:vMerge/>
            <w:tcBorders>
              <w:left w:val="single" w:sz="4" w:space="0" w:color="auto"/>
              <w:bottom w:val="single" w:sz="4" w:space="0" w:color="auto"/>
              <w:right w:val="single" w:sz="4" w:space="0" w:color="auto"/>
            </w:tcBorders>
            <w:shd w:val="clear" w:color="auto" w:fill="auto"/>
          </w:tcPr>
          <w:p w14:paraId="16A7374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845" w:type="pct"/>
            <w:vMerge/>
            <w:tcBorders>
              <w:left w:val="single" w:sz="4" w:space="0" w:color="auto"/>
              <w:bottom w:val="single" w:sz="4" w:space="0" w:color="auto"/>
              <w:right w:val="single" w:sz="4" w:space="0" w:color="auto"/>
            </w:tcBorders>
            <w:shd w:val="clear" w:color="auto" w:fill="auto"/>
          </w:tcPr>
          <w:p w14:paraId="2801437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845" w:type="pct"/>
            <w:vMerge/>
            <w:tcBorders>
              <w:left w:val="single" w:sz="4" w:space="0" w:color="auto"/>
              <w:bottom w:val="single" w:sz="4" w:space="0" w:color="auto"/>
              <w:right w:val="single" w:sz="4" w:space="0" w:color="auto"/>
            </w:tcBorders>
          </w:tcPr>
          <w:p w14:paraId="5385F270"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421" w:type="pct"/>
            <w:tcBorders>
              <w:top w:val="dotted" w:sz="4" w:space="0" w:color="auto"/>
              <w:left w:val="single" w:sz="4" w:space="0" w:color="auto"/>
              <w:bottom w:val="single" w:sz="4" w:space="0" w:color="auto"/>
              <w:right w:val="dotted" w:sz="4" w:space="0" w:color="auto"/>
            </w:tcBorders>
            <w:shd w:val="clear" w:color="auto" w:fill="auto"/>
            <w:vAlign w:val="center"/>
          </w:tcPr>
          <w:p w14:paraId="54B29418"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publiczny</w:t>
            </w:r>
          </w:p>
        </w:tc>
        <w:tc>
          <w:tcPr>
            <w:tcW w:w="425" w:type="pct"/>
            <w:tcBorders>
              <w:top w:val="dotted" w:sz="4" w:space="0" w:color="auto"/>
              <w:left w:val="dotted" w:sz="4" w:space="0" w:color="auto"/>
              <w:bottom w:val="single" w:sz="4" w:space="0" w:color="auto"/>
              <w:right w:val="single" w:sz="4" w:space="0" w:color="auto"/>
            </w:tcBorders>
            <w:shd w:val="clear" w:color="auto" w:fill="auto"/>
            <w:vAlign w:val="center"/>
          </w:tcPr>
          <w:p w14:paraId="61E83BA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prywatny</w:t>
            </w:r>
          </w:p>
        </w:tc>
        <w:tc>
          <w:tcPr>
            <w:tcW w:w="779" w:type="pct"/>
            <w:vMerge/>
            <w:tcBorders>
              <w:left w:val="single" w:sz="4" w:space="0" w:color="auto"/>
              <w:bottom w:val="single" w:sz="4" w:space="0" w:color="auto"/>
              <w:right w:val="single" w:sz="4" w:space="0" w:color="auto"/>
            </w:tcBorders>
            <w:shd w:val="clear" w:color="auto" w:fill="auto"/>
          </w:tcPr>
          <w:p w14:paraId="254554D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r>
      <w:tr w:rsidR="001D495E" w:rsidRPr="005122E5" w14:paraId="78370CE7" w14:textId="77777777" w:rsidTr="00BB3464">
        <w:tc>
          <w:tcPr>
            <w:tcW w:w="704" w:type="pct"/>
            <w:tcBorders>
              <w:top w:val="single" w:sz="4" w:space="0" w:color="auto"/>
              <w:left w:val="single" w:sz="4" w:space="0" w:color="auto"/>
              <w:bottom w:val="single" w:sz="4" w:space="0" w:color="auto"/>
              <w:right w:val="single" w:sz="4" w:space="0" w:color="auto"/>
            </w:tcBorders>
          </w:tcPr>
          <w:p w14:paraId="3678522F"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981" w:type="pct"/>
            <w:tcBorders>
              <w:top w:val="single" w:sz="4" w:space="0" w:color="auto"/>
              <w:left w:val="single" w:sz="4" w:space="0" w:color="auto"/>
              <w:bottom w:val="single" w:sz="4" w:space="0" w:color="auto"/>
              <w:right w:val="single" w:sz="4" w:space="0" w:color="auto"/>
            </w:tcBorders>
          </w:tcPr>
          <w:p w14:paraId="40F5978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28C34108"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65A296B6"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1" w:type="pct"/>
            <w:tcBorders>
              <w:top w:val="single" w:sz="4" w:space="0" w:color="auto"/>
              <w:left w:val="single" w:sz="4" w:space="0" w:color="auto"/>
              <w:bottom w:val="single" w:sz="4" w:space="0" w:color="auto"/>
              <w:right w:val="dotted" w:sz="4" w:space="0" w:color="auto"/>
            </w:tcBorders>
          </w:tcPr>
          <w:p w14:paraId="297CB6E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5" w:type="pct"/>
            <w:tcBorders>
              <w:top w:val="single" w:sz="4" w:space="0" w:color="auto"/>
              <w:left w:val="dotted" w:sz="4" w:space="0" w:color="auto"/>
              <w:bottom w:val="single" w:sz="4" w:space="0" w:color="auto"/>
              <w:right w:val="single" w:sz="4" w:space="0" w:color="auto"/>
            </w:tcBorders>
          </w:tcPr>
          <w:p w14:paraId="3081C69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79" w:type="pct"/>
            <w:tcBorders>
              <w:top w:val="single" w:sz="4" w:space="0" w:color="auto"/>
              <w:left w:val="single" w:sz="4" w:space="0" w:color="auto"/>
              <w:bottom w:val="single" w:sz="4" w:space="0" w:color="auto"/>
              <w:right w:val="single" w:sz="4" w:space="0" w:color="auto"/>
            </w:tcBorders>
          </w:tcPr>
          <w:p w14:paraId="7DAD30D3"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r w:rsidR="001D495E" w:rsidRPr="005122E5" w14:paraId="44E4B5B1" w14:textId="77777777" w:rsidTr="00BB3464">
        <w:tc>
          <w:tcPr>
            <w:tcW w:w="704" w:type="pct"/>
            <w:tcBorders>
              <w:top w:val="single" w:sz="4" w:space="0" w:color="auto"/>
              <w:left w:val="single" w:sz="4" w:space="0" w:color="auto"/>
              <w:bottom w:val="single" w:sz="4" w:space="0" w:color="auto"/>
              <w:right w:val="single" w:sz="4" w:space="0" w:color="auto"/>
            </w:tcBorders>
          </w:tcPr>
          <w:p w14:paraId="72F6FCAA"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981" w:type="pct"/>
            <w:tcBorders>
              <w:top w:val="single" w:sz="4" w:space="0" w:color="auto"/>
              <w:left w:val="single" w:sz="4" w:space="0" w:color="auto"/>
              <w:bottom w:val="single" w:sz="4" w:space="0" w:color="auto"/>
              <w:right w:val="single" w:sz="4" w:space="0" w:color="auto"/>
            </w:tcBorders>
          </w:tcPr>
          <w:p w14:paraId="0848049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4DE5C271"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026146D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1" w:type="pct"/>
            <w:tcBorders>
              <w:top w:val="single" w:sz="4" w:space="0" w:color="auto"/>
              <w:left w:val="single" w:sz="4" w:space="0" w:color="auto"/>
              <w:bottom w:val="single" w:sz="4" w:space="0" w:color="auto"/>
              <w:right w:val="dotted" w:sz="4" w:space="0" w:color="auto"/>
            </w:tcBorders>
          </w:tcPr>
          <w:p w14:paraId="68E84FA5"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5" w:type="pct"/>
            <w:tcBorders>
              <w:top w:val="single" w:sz="4" w:space="0" w:color="auto"/>
              <w:left w:val="dotted" w:sz="4" w:space="0" w:color="auto"/>
              <w:bottom w:val="single" w:sz="4" w:space="0" w:color="auto"/>
              <w:right w:val="single" w:sz="4" w:space="0" w:color="auto"/>
            </w:tcBorders>
          </w:tcPr>
          <w:p w14:paraId="3344521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79" w:type="pct"/>
            <w:tcBorders>
              <w:top w:val="single" w:sz="4" w:space="0" w:color="auto"/>
              <w:left w:val="single" w:sz="4" w:space="0" w:color="auto"/>
              <w:bottom w:val="single" w:sz="4" w:space="0" w:color="auto"/>
              <w:right w:val="single" w:sz="4" w:space="0" w:color="auto"/>
            </w:tcBorders>
          </w:tcPr>
          <w:p w14:paraId="5F0E5BC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bl>
    <w:p w14:paraId="151B2890" w14:textId="77777777" w:rsidR="001D495E" w:rsidRPr="001D495E" w:rsidRDefault="001D495E" w:rsidP="001D495E">
      <w:r w:rsidRPr="001D495E">
        <w:rPr>
          <w:b/>
        </w:rPr>
        <w:t>B.3</w:t>
      </w:r>
      <w:r w:rsidRPr="001D495E">
        <w:t xml:space="preserve"> Wsparcie ZIT poza zintegrowanymi przedsięwzięciami z zakresu zrównoważonego rozwoju obszarów miejskich (instrumenty spełniające kryteria art. 36 rozporządzenia 1303/2013 inne niż obszary miejskie)</w:t>
      </w:r>
    </w:p>
    <w:p w14:paraId="4DEFC6F2" w14:textId="77777777" w:rsidR="001D495E" w:rsidRPr="001D495E" w:rsidRDefault="001D495E" w:rsidP="001D495E">
      <w:r w:rsidRPr="001D495E">
        <w:rPr>
          <w:b/>
        </w:rPr>
        <w:t>B.3.1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C17727" w14:paraId="38C80561" w14:textId="77777777" w:rsidTr="00BB3464">
        <w:trPr>
          <w:trHeight w:val="355"/>
        </w:trPr>
        <w:tc>
          <w:tcPr>
            <w:tcW w:w="9620" w:type="dxa"/>
          </w:tcPr>
          <w:p w14:paraId="02B01952" w14:textId="77777777" w:rsidR="001D495E" w:rsidRPr="001D495E" w:rsidRDefault="001D495E" w:rsidP="00BB3464">
            <w:pPr>
              <w:spacing w:before="30" w:after="30" w:line="240" w:lineRule="auto"/>
              <w:rPr>
                <w:rFonts w:cs="Arial"/>
                <w:iCs/>
                <w:spacing w:val="4"/>
                <w:sz w:val="18"/>
                <w:szCs w:val="18"/>
              </w:rPr>
            </w:pPr>
            <w:proofErr w:type="spellStart"/>
            <w:r w:rsidRPr="001D495E">
              <w:rPr>
                <w:rFonts w:cs="Arial"/>
                <w:iCs/>
                <w:spacing w:val="4"/>
                <w:sz w:val="18"/>
                <w:szCs w:val="18"/>
              </w:rPr>
              <w:t>nd</w:t>
            </w:r>
            <w:proofErr w:type="spellEnd"/>
          </w:p>
        </w:tc>
      </w:tr>
    </w:tbl>
    <w:p w14:paraId="6C83229E" w14:textId="77777777" w:rsidR="001D495E" w:rsidRPr="001D495E" w:rsidRDefault="001D495E" w:rsidP="001D495E">
      <w:pPr>
        <w:spacing w:before="120"/>
      </w:pPr>
      <w:r w:rsidRPr="001D495E">
        <w:rPr>
          <w:b/>
        </w:rPr>
        <w:t>B.3.2</w:t>
      </w:r>
      <w:r w:rsidRPr="001D495E">
        <w:t xml:space="preserve"> Alokacja i wkład krajowy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560"/>
        <w:gridCol w:w="1314"/>
        <w:gridCol w:w="1317"/>
        <w:gridCol w:w="1059"/>
        <w:gridCol w:w="1023"/>
        <w:gridCol w:w="1460"/>
      </w:tblGrid>
      <w:tr w:rsidR="001D495E" w:rsidRPr="00C17727" w14:paraId="6065DBC2" w14:textId="77777777" w:rsidTr="00BB3464">
        <w:trPr>
          <w:trHeight w:val="420"/>
        </w:trPr>
        <w:tc>
          <w:tcPr>
            <w:tcW w:w="729" w:type="pct"/>
            <w:vMerge w:val="restart"/>
            <w:tcBorders>
              <w:top w:val="single" w:sz="4" w:space="0" w:color="auto"/>
              <w:left w:val="single" w:sz="4" w:space="0" w:color="auto"/>
              <w:right w:val="single" w:sz="4" w:space="0" w:color="auto"/>
            </w:tcBorders>
            <w:shd w:val="clear" w:color="auto" w:fill="auto"/>
            <w:vAlign w:val="center"/>
          </w:tcPr>
          <w:p w14:paraId="7DD40A1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Oś priorytetowa</w:t>
            </w:r>
          </w:p>
        </w:tc>
        <w:tc>
          <w:tcPr>
            <w:tcW w:w="862" w:type="pct"/>
            <w:vMerge w:val="restart"/>
            <w:tcBorders>
              <w:top w:val="single" w:sz="4" w:space="0" w:color="auto"/>
              <w:left w:val="single" w:sz="4" w:space="0" w:color="auto"/>
              <w:right w:val="single" w:sz="4" w:space="0" w:color="auto"/>
            </w:tcBorders>
            <w:shd w:val="clear" w:color="auto" w:fill="auto"/>
            <w:vAlign w:val="center"/>
          </w:tcPr>
          <w:p w14:paraId="4A934C5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726" w:type="pct"/>
            <w:vMerge w:val="restart"/>
            <w:tcBorders>
              <w:top w:val="single" w:sz="4" w:space="0" w:color="auto"/>
              <w:left w:val="single" w:sz="4" w:space="0" w:color="auto"/>
              <w:right w:val="single" w:sz="4" w:space="0" w:color="auto"/>
            </w:tcBorders>
            <w:shd w:val="clear" w:color="auto" w:fill="auto"/>
            <w:vAlign w:val="center"/>
          </w:tcPr>
          <w:p w14:paraId="0FE4DD4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Fundusz</w:t>
            </w:r>
          </w:p>
        </w:tc>
        <w:tc>
          <w:tcPr>
            <w:tcW w:w="727" w:type="pct"/>
            <w:vMerge w:val="restart"/>
            <w:tcBorders>
              <w:top w:val="single" w:sz="4" w:space="0" w:color="auto"/>
              <w:left w:val="single" w:sz="4" w:space="0" w:color="auto"/>
              <w:right w:val="single" w:sz="4" w:space="0" w:color="auto"/>
            </w:tcBorders>
            <w:vAlign w:val="center"/>
          </w:tcPr>
          <w:p w14:paraId="5A08E82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Alokacja UE</w:t>
            </w:r>
          </w:p>
          <w:p w14:paraId="22BFA67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c>
          <w:tcPr>
            <w:tcW w:w="1149"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6306B1"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Szacunkowy wkład krajowy (EUR)</w:t>
            </w:r>
          </w:p>
        </w:tc>
        <w:tc>
          <w:tcPr>
            <w:tcW w:w="807" w:type="pct"/>
            <w:vMerge w:val="restart"/>
            <w:tcBorders>
              <w:top w:val="single" w:sz="4" w:space="0" w:color="auto"/>
              <w:left w:val="single" w:sz="4" w:space="0" w:color="auto"/>
              <w:right w:val="single" w:sz="4" w:space="0" w:color="auto"/>
            </w:tcBorders>
            <w:shd w:val="clear" w:color="auto" w:fill="auto"/>
            <w:vAlign w:val="center"/>
          </w:tcPr>
          <w:p w14:paraId="4B0482C0"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Finansowanie ogółem</w:t>
            </w:r>
          </w:p>
          <w:p w14:paraId="0718E06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r>
      <w:tr w:rsidR="001D495E" w:rsidRPr="00C17727" w14:paraId="5FDEE99C" w14:textId="77777777" w:rsidTr="00BB3464">
        <w:trPr>
          <w:trHeight w:val="360"/>
        </w:trPr>
        <w:tc>
          <w:tcPr>
            <w:tcW w:w="729" w:type="pct"/>
            <w:vMerge/>
            <w:tcBorders>
              <w:left w:val="single" w:sz="4" w:space="0" w:color="auto"/>
              <w:bottom w:val="single" w:sz="4" w:space="0" w:color="auto"/>
              <w:right w:val="single" w:sz="4" w:space="0" w:color="auto"/>
            </w:tcBorders>
            <w:shd w:val="clear" w:color="auto" w:fill="auto"/>
            <w:vAlign w:val="center"/>
          </w:tcPr>
          <w:p w14:paraId="3EAC837C"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862" w:type="pct"/>
            <w:vMerge/>
            <w:tcBorders>
              <w:left w:val="single" w:sz="4" w:space="0" w:color="auto"/>
              <w:bottom w:val="single" w:sz="4" w:space="0" w:color="auto"/>
              <w:right w:val="single" w:sz="4" w:space="0" w:color="auto"/>
            </w:tcBorders>
            <w:shd w:val="clear" w:color="auto" w:fill="auto"/>
            <w:vAlign w:val="center"/>
          </w:tcPr>
          <w:p w14:paraId="7B3CF5F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726" w:type="pct"/>
            <w:vMerge/>
            <w:tcBorders>
              <w:left w:val="single" w:sz="4" w:space="0" w:color="auto"/>
              <w:bottom w:val="single" w:sz="4" w:space="0" w:color="auto"/>
              <w:right w:val="single" w:sz="4" w:space="0" w:color="auto"/>
            </w:tcBorders>
            <w:shd w:val="clear" w:color="auto" w:fill="auto"/>
            <w:vAlign w:val="center"/>
          </w:tcPr>
          <w:p w14:paraId="6CB6428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727" w:type="pct"/>
            <w:vMerge/>
            <w:tcBorders>
              <w:left w:val="single" w:sz="4" w:space="0" w:color="auto"/>
              <w:bottom w:val="single" w:sz="4" w:space="0" w:color="auto"/>
              <w:right w:val="single" w:sz="4" w:space="0" w:color="auto"/>
            </w:tcBorders>
            <w:vAlign w:val="center"/>
          </w:tcPr>
          <w:p w14:paraId="2724126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585" w:type="pct"/>
            <w:tcBorders>
              <w:top w:val="dotted" w:sz="4" w:space="0" w:color="auto"/>
              <w:left w:val="single" w:sz="4" w:space="0" w:color="auto"/>
              <w:bottom w:val="single" w:sz="4" w:space="0" w:color="auto"/>
              <w:right w:val="dotted" w:sz="4" w:space="0" w:color="auto"/>
            </w:tcBorders>
            <w:shd w:val="clear" w:color="auto" w:fill="auto"/>
            <w:vAlign w:val="center"/>
          </w:tcPr>
          <w:p w14:paraId="2DE405D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publiczny</w:t>
            </w:r>
          </w:p>
        </w:tc>
        <w:tc>
          <w:tcPr>
            <w:tcW w:w="565" w:type="pct"/>
            <w:tcBorders>
              <w:top w:val="dotted" w:sz="4" w:space="0" w:color="auto"/>
              <w:left w:val="dotted" w:sz="4" w:space="0" w:color="auto"/>
              <w:bottom w:val="single" w:sz="4" w:space="0" w:color="auto"/>
              <w:right w:val="single" w:sz="4" w:space="0" w:color="auto"/>
            </w:tcBorders>
            <w:shd w:val="clear" w:color="auto" w:fill="auto"/>
            <w:vAlign w:val="center"/>
          </w:tcPr>
          <w:p w14:paraId="1FC1CB73"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prywatny</w:t>
            </w:r>
          </w:p>
        </w:tc>
        <w:tc>
          <w:tcPr>
            <w:tcW w:w="807" w:type="pct"/>
            <w:vMerge/>
            <w:tcBorders>
              <w:left w:val="single" w:sz="4" w:space="0" w:color="auto"/>
              <w:bottom w:val="single" w:sz="4" w:space="0" w:color="auto"/>
              <w:right w:val="single" w:sz="4" w:space="0" w:color="auto"/>
            </w:tcBorders>
            <w:shd w:val="clear" w:color="auto" w:fill="auto"/>
            <w:vAlign w:val="center"/>
          </w:tcPr>
          <w:p w14:paraId="68A6BE4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r>
      <w:tr w:rsidR="001D495E" w:rsidRPr="00C17727" w14:paraId="5F3FF026" w14:textId="77777777" w:rsidTr="00BB3464">
        <w:tc>
          <w:tcPr>
            <w:tcW w:w="729" w:type="pct"/>
            <w:tcBorders>
              <w:top w:val="single" w:sz="4" w:space="0" w:color="auto"/>
              <w:left w:val="single" w:sz="4" w:space="0" w:color="auto"/>
              <w:bottom w:val="single" w:sz="4" w:space="0" w:color="auto"/>
              <w:right w:val="single" w:sz="4" w:space="0" w:color="auto"/>
            </w:tcBorders>
            <w:vAlign w:val="center"/>
          </w:tcPr>
          <w:p w14:paraId="05B4DF84"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06EF7644"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2B98C1BB"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1E4CF12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85" w:type="pct"/>
            <w:tcBorders>
              <w:top w:val="single" w:sz="4" w:space="0" w:color="auto"/>
              <w:left w:val="single" w:sz="4" w:space="0" w:color="auto"/>
              <w:bottom w:val="single" w:sz="4" w:space="0" w:color="auto"/>
              <w:right w:val="dotted" w:sz="4" w:space="0" w:color="auto"/>
            </w:tcBorders>
            <w:vAlign w:val="center"/>
          </w:tcPr>
          <w:p w14:paraId="08CC7DA7"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65" w:type="pct"/>
            <w:tcBorders>
              <w:top w:val="single" w:sz="4" w:space="0" w:color="auto"/>
              <w:left w:val="dotted" w:sz="4" w:space="0" w:color="auto"/>
              <w:bottom w:val="single" w:sz="4" w:space="0" w:color="auto"/>
              <w:right w:val="single" w:sz="4" w:space="0" w:color="auto"/>
            </w:tcBorders>
            <w:vAlign w:val="center"/>
          </w:tcPr>
          <w:p w14:paraId="27FD154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07" w:type="pct"/>
            <w:tcBorders>
              <w:top w:val="single" w:sz="4" w:space="0" w:color="auto"/>
              <w:left w:val="single" w:sz="4" w:space="0" w:color="auto"/>
              <w:bottom w:val="single" w:sz="4" w:space="0" w:color="auto"/>
              <w:right w:val="single" w:sz="4" w:space="0" w:color="auto"/>
            </w:tcBorders>
            <w:vAlign w:val="center"/>
          </w:tcPr>
          <w:p w14:paraId="33264C0A"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r w:rsidR="001D495E" w:rsidRPr="00C17727" w14:paraId="08AF8D58" w14:textId="77777777" w:rsidTr="00BB3464">
        <w:tc>
          <w:tcPr>
            <w:tcW w:w="729" w:type="pct"/>
            <w:tcBorders>
              <w:top w:val="single" w:sz="4" w:space="0" w:color="auto"/>
              <w:left w:val="single" w:sz="4" w:space="0" w:color="auto"/>
              <w:bottom w:val="single" w:sz="4" w:space="0" w:color="auto"/>
              <w:right w:val="single" w:sz="4" w:space="0" w:color="auto"/>
            </w:tcBorders>
            <w:vAlign w:val="center"/>
          </w:tcPr>
          <w:p w14:paraId="32ECDDD0"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4063FA4"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3EC45091"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0C53AA4A"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85" w:type="pct"/>
            <w:tcBorders>
              <w:top w:val="single" w:sz="4" w:space="0" w:color="auto"/>
              <w:left w:val="single" w:sz="4" w:space="0" w:color="auto"/>
              <w:bottom w:val="single" w:sz="4" w:space="0" w:color="auto"/>
              <w:right w:val="dotted" w:sz="4" w:space="0" w:color="auto"/>
            </w:tcBorders>
            <w:vAlign w:val="center"/>
          </w:tcPr>
          <w:p w14:paraId="00B883AC"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65" w:type="pct"/>
            <w:tcBorders>
              <w:top w:val="single" w:sz="4" w:space="0" w:color="auto"/>
              <w:left w:val="dotted" w:sz="4" w:space="0" w:color="auto"/>
              <w:bottom w:val="single" w:sz="4" w:space="0" w:color="auto"/>
              <w:right w:val="single" w:sz="4" w:space="0" w:color="auto"/>
            </w:tcBorders>
            <w:vAlign w:val="center"/>
          </w:tcPr>
          <w:p w14:paraId="41A0061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07" w:type="pct"/>
            <w:tcBorders>
              <w:top w:val="single" w:sz="4" w:space="0" w:color="auto"/>
              <w:left w:val="single" w:sz="4" w:space="0" w:color="auto"/>
              <w:bottom w:val="single" w:sz="4" w:space="0" w:color="auto"/>
              <w:right w:val="single" w:sz="4" w:space="0" w:color="auto"/>
            </w:tcBorders>
            <w:vAlign w:val="center"/>
          </w:tcPr>
          <w:p w14:paraId="3316B1CB"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bl>
    <w:p w14:paraId="51CE1F37" w14:textId="77777777" w:rsidR="001D495E" w:rsidRPr="001D495E" w:rsidRDefault="001D495E" w:rsidP="001D495E">
      <w:pPr>
        <w:spacing w:before="120"/>
      </w:pPr>
      <w:r w:rsidRPr="001D495E">
        <w:rPr>
          <w:b/>
        </w:rPr>
        <w:t>B.4</w:t>
      </w:r>
      <w:r w:rsidRPr="001D495E">
        <w:t xml:space="preserve"> Inne instrumenty terytorialne </w:t>
      </w:r>
    </w:p>
    <w:p w14:paraId="6B906E4C"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5122E5" w14:paraId="4390462A" w14:textId="77777777" w:rsidTr="00BB3464">
        <w:trPr>
          <w:trHeight w:val="355"/>
        </w:trPr>
        <w:tc>
          <w:tcPr>
            <w:tcW w:w="9620" w:type="dxa"/>
          </w:tcPr>
          <w:p w14:paraId="1EE45A57" w14:textId="77777777" w:rsidR="001D495E" w:rsidRPr="001D495E" w:rsidRDefault="001D495E" w:rsidP="00BB3464">
            <w:pPr>
              <w:autoSpaceDN w:val="0"/>
              <w:spacing w:line="240" w:lineRule="auto"/>
              <w:textAlignment w:val="baseline"/>
            </w:pPr>
            <w:r w:rsidRPr="001D495E">
              <w:rPr>
                <w:rFonts w:cs="Arial"/>
                <w:b/>
                <w:iCs/>
                <w:spacing w:val="4"/>
              </w:rPr>
              <w:t>OSI: Obszary wiejskie o najgorszym dostępie do usług publicznych</w:t>
            </w:r>
            <w:r w:rsidRPr="001D495E">
              <w:t xml:space="preserve"> </w:t>
            </w:r>
          </w:p>
          <w:p w14:paraId="396A717B" w14:textId="77777777" w:rsidR="001D495E" w:rsidRPr="001D495E" w:rsidRDefault="001D495E" w:rsidP="00BB3464">
            <w:pPr>
              <w:autoSpaceDN w:val="0"/>
              <w:spacing w:line="240" w:lineRule="auto"/>
              <w:textAlignment w:val="baseline"/>
              <w:rPr>
                <w:rFonts w:cs="Arial"/>
                <w:iCs/>
                <w:spacing w:val="4"/>
              </w:rPr>
            </w:pPr>
            <w:r w:rsidRPr="001D495E">
              <w:t xml:space="preserve">Ten typ OSI będzie wspierany w zakresie infrastruktury usług publicznych (EFRR) oraz  w obszarze edukacji, włączenia społecznego i rynku pracy (EFS) na obszarach wiejskich o najgorszym dostępie do usług edukacyjnych i szkoleniowych, kulturalnych, medycznych, komunikacyjnych, komunalnych </w:t>
            </w:r>
            <w:r w:rsidRPr="001D495E">
              <w:br/>
              <w:t xml:space="preserve">i związanych z ochroną środowiska. Niewystarczający dostęp do ww. kategorii usług i towarzyszącej im infrastruktury stanowi istotną barierę w rozwoju tych terenów, zarówno w kwestii zdrowotnej (niższy poziom zdrowotności, a co za tym idzie konkurencyjności osób pracujących),edukacyjnej i kulturalnej (słabszy poziom wychowania i edukacji, już od przedszkola, obniża perspektywy edukacyjne dzieci </w:t>
            </w:r>
            <w:r w:rsidRPr="001D495E">
              <w:br/>
              <w:t xml:space="preserve">i młodzieży), jak i pozostałej infrastruktury (gorsze warunki życia i prowadzenia działalności gospodarczej </w:t>
            </w:r>
            <w:r w:rsidRPr="001D495E">
              <w:lastRenderedPageBreak/>
              <w:t xml:space="preserve">wpływają na marginalizację gospodarczą i społeczną tych terenów). </w:t>
            </w:r>
            <w:r w:rsidRPr="001D495E">
              <w:rPr>
                <w:spacing w:val="-6"/>
              </w:rPr>
              <w:t xml:space="preserve">Ten typ OSI zostanie wsparty w ramach RPOWŚ 2014-2020  </w:t>
            </w:r>
            <w:r w:rsidRPr="001D495E">
              <w:t>poprzez dedykowane nabory wniosków.</w:t>
            </w:r>
          </w:p>
        </w:tc>
      </w:tr>
    </w:tbl>
    <w:p w14:paraId="10E081DE" w14:textId="77777777" w:rsidR="001D495E" w:rsidRPr="001D495E" w:rsidRDefault="001D495E" w:rsidP="001D495E">
      <w:pPr>
        <w:spacing w:before="120"/>
      </w:pPr>
      <w:r w:rsidRPr="001D495E">
        <w:rPr>
          <w:b/>
        </w:rPr>
        <w:t>B.4.2</w:t>
      </w:r>
      <w:r w:rsidRPr="001D495E">
        <w:t xml:space="preserve"> Alokacja i wkład krajowy</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107"/>
        <w:gridCol w:w="973"/>
        <w:gridCol w:w="1241"/>
        <w:gridCol w:w="1080"/>
        <w:gridCol w:w="1076"/>
        <w:gridCol w:w="1578"/>
      </w:tblGrid>
      <w:tr w:rsidR="001D495E" w:rsidRPr="00C17727" w14:paraId="41764A8A" w14:textId="77777777" w:rsidTr="00BB3464">
        <w:trPr>
          <w:trHeight w:val="570"/>
        </w:trPr>
        <w:tc>
          <w:tcPr>
            <w:tcW w:w="703" w:type="pct"/>
            <w:vMerge w:val="restart"/>
            <w:tcBorders>
              <w:top w:val="single" w:sz="4" w:space="0" w:color="auto"/>
              <w:left w:val="single" w:sz="4" w:space="0" w:color="auto"/>
              <w:right w:val="single" w:sz="4" w:space="0" w:color="auto"/>
            </w:tcBorders>
            <w:shd w:val="clear" w:color="auto" w:fill="auto"/>
            <w:vAlign w:val="center"/>
          </w:tcPr>
          <w:p w14:paraId="0FE2D581"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Oś priorytetowa</w:t>
            </w:r>
          </w:p>
        </w:tc>
        <w:tc>
          <w:tcPr>
            <w:tcW w:w="1124" w:type="pct"/>
            <w:vMerge w:val="restart"/>
            <w:tcBorders>
              <w:top w:val="single" w:sz="4" w:space="0" w:color="auto"/>
              <w:left w:val="single" w:sz="4" w:space="0" w:color="auto"/>
              <w:right w:val="single" w:sz="4" w:space="0" w:color="auto"/>
            </w:tcBorders>
            <w:shd w:val="clear" w:color="auto" w:fill="auto"/>
            <w:vAlign w:val="center"/>
          </w:tcPr>
          <w:p w14:paraId="0C255DA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519" w:type="pct"/>
            <w:vMerge w:val="restart"/>
            <w:tcBorders>
              <w:top w:val="single" w:sz="4" w:space="0" w:color="auto"/>
              <w:left w:val="single" w:sz="4" w:space="0" w:color="auto"/>
              <w:right w:val="single" w:sz="4" w:space="0" w:color="auto"/>
            </w:tcBorders>
            <w:shd w:val="clear" w:color="auto" w:fill="auto"/>
            <w:vAlign w:val="center"/>
          </w:tcPr>
          <w:p w14:paraId="1086947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Fundusz</w:t>
            </w:r>
          </w:p>
        </w:tc>
        <w:tc>
          <w:tcPr>
            <w:tcW w:w="662" w:type="pct"/>
            <w:vMerge w:val="restart"/>
            <w:tcBorders>
              <w:top w:val="single" w:sz="4" w:space="0" w:color="auto"/>
              <w:left w:val="single" w:sz="4" w:space="0" w:color="auto"/>
              <w:right w:val="single" w:sz="4" w:space="0" w:color="auto"/>
            </w:tcBorders>
            <w:vAlign w:val="center"/>
          </w:tcPr>
          <w:p w14:paraId="15F9F63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Alokacja UE</w:t>
            </w:r>
          </w:p>
          <w:p w14:paraId="316862A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c>
          <w:tcPr>
            <w:tcW w:w="1150"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0C9E122A"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Szacunkowy wkład krajowy (EUR)</w:t>
            </w:r>
          </w:p>
        </w:tc>
        <w:tc>
          <w:tcPr>
            <w:tcW w:w="842" w:type="pct"/>
            <w:vMerge w:val="restart"/>
            <w:tcBorders>
              <w:top w:val="single" w:sz="4" w:space="0" w:color="auto"/>
              <w:left w:val="single" w:sz="4" w:space="0" w:color="auto"/>
              <w:right w:val="single" w:sz="4" w:space="0" w:color="auto"/>
            </w:tcBorders>
            <w:shd w:val="clear" w:color="auto" w:fill="auto"/>
            <w:vAlign w:val="center"/>
          </w:tcPr>
          <w:p w14:paraId="272B992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Finansowanie ogółem</w:t>
            </w:r>
          </w:p>
          <w:p w14:paraId="4E9EE9A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r>
      <w:tr w:rsidR="001D495E" w:rsidRPr="00C17727" w14:paraId="71149A89" w14:textId="77777777" w:rsidTr="00BB3464">
        <w:trPr>
          <w:trHeight w:val="210"/>
        </w:trPr>
        <w:tc>
          <w:tcPr>
            <w:tcW w:w="703" w:type="pct"/>
            <w:vMerge/>
            <w:tcBorders>
              <w:left w:val="single" w:sz="4" w:space="0" w:color="auto"/>
              <w:bottom w:val="single" w:sz="4" w:space="0" w:color="auto"/>
              <w:right w:val="single" w:sz="4" w:space="0" w:color="auto"/>
            </w:tcBorders>
            <w:shd w:val="clear" w:color="auto" w:fill="auto"/>
            <w:vAlign w:val="center"/>
          </w:tcPr>
          <w:p w14:paraId="721663A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1124" w:type="pct"/>
            <w:vMerge/>
            <w:tcBorders>
              <w:left w:val="single" w:sz="4" w:space="0" w:color="auto"/>
              <w:bottom w:val="single" w:sz="4" w:space="0" w:color="auto"/>
              <w:right w:val="single" w:sz="4" w:space="0" w:color="auto"/>
            </w:tcBorders>
            <w:shd w:val="clear" w:color="auto" w:fill="auto"/>
            <w:vAlign w:val="center"/>
          </w:tcPr>
          <w:p w14:paraId="5FFAD1F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519" w:type="pct"/>
            <w:vMerge/>
            <w:tcBorders>
              <w:left w:val="single" w:sz="4" w:space="0" w:color="auto"/>
              <w:bottom w:val="single" w:sz="4" w:space="0" w:color="auto"/>
              <w:right w:val="single" w:sz="4" w:space="0" w:color="auto"/>
            </w:tcBorders>
            <w:shd w:val="clear" w:color="auto" w:fill="auto"/>
            <w:vAlign w:val="center"/>
          </w:tcPr>
          <w:p w14:paraId="3456D7B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662" w:type="pct"/>
            <w:vMerge/>
            <w:tcBorders>
              <w:left w:val="single" w:sz="4" w:space="0" w:color="auto"/>
              <w:bottom w:val="single" w:sz="4" w:space="0" w:color="auto"/>
              <w:right w:val="single" w:sz="4" w:space="0" w:color="auto"/>
            </w:tcBorders>
            <w:vAlign w:val="center"/>
          </w:tcPr>
          <w:p w14:paraId="029E442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576" w:type="pct"/>
            <w:tcBorders>
              <w:top w:val="dotted" w:sz="4" w:space="0" w:color="auto"/>
              <w:left w:val="single" w:sz="4" w:space="0" w:color="auto"/>
              <w:bottom w:val="single" w:sz="4" w:space="0" w:color="auto"/>
              <w:right w:val="dotted" w:sz="4" w:space="0" w:color="auto"/>
            </w:tcBorders>
            <w:shd w:val="clear" w:color="auto" w:fill="auto"/>
            <w:vAlign w:val="center"/>
          </w:tcPr>
          <w:p w14:paraId="0CAA2AC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publiczny</w:t>
            </w:r>
          </w:p>
        </w:tc>
        <w:tc>
          <w:tcPr>
            <w:tcW w:w="574" w:type="pct"/>
            <w:tcBorders>
              <w:top w:val="dotted" w:sz="4" w:space="0" w:color="auto"/>
              <w:left w:val="dotted" w:sz="4" w:space="0" w:color="auto"/>
              <w:bottom w:val="single" w:sz="4" w:space="0" w:color="auto"/>
              <w:right w:val="single" w:sz="4" w:space="0" w:color="auto"/>
            </w:tcBorders>
            <w:shd w:val="clear" w:color="auto" w:fill="auto"/>
            <w:vAlign w:val="center"/>
          </w:tcPr>
          <w:p w14:paraId="773798CA"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prywatny</w:t>
            </w:r>
          </w:p>
        </w:tc>
        <w:tc>
          <w:tcPr>
            <w:tcW w:w="842" w:type="pct"/>
            <w:vMerge/>
            <w:tcBorders>
              <w:left w:val="single" w:sz="4" w:space="0" w:color="auto"/>
              <w:bottom w:val="single" w:sz="4" w:space="0" w:color="auto"/>
              <w:right w:val="single" w:sz="4" w:space="0" w:color="auto"/>
            </w:tcBorders>
            <w:shd w:val="clear" w:color="auto" w:fill="auto"/>
            <w:vAlign w:val="center"/>
          </w:tcPr>
          <w:p w14:paraId="2AED6A5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r>
      <w:tr w:rsidR="001D495E" w:rsidRPr="00C17727" w14:paraId="6C346CE8" w14:textId="77777777" w:rsidTr="00BB3464">
        <w:tc>
          <w:tcPr>
            <w:tcW w:w="703" w:type="pct"/>
            <w:vMerge w:val="restart"/>
            <w:tcBorders>
              <w:top w:val="single" w:sz="4" w:space="0" w:color="auto"/>
              <w:left w:val="single" w:sz="4" w:space="0" w:color="auto"/>
              <w:right w:val="single" w:sz="4" w:space="0" w:color="auto"/>
            </w:tcBorders>
            <w:vAlign w:val="center"/>
          </w:tcPr>
          <w:p w14:paraId="3E79764D"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r w:rsidRPr="001D495E">
              <w:rPr>
                <w:rFonts w:cs="Arial"/>
                <w:iCs/>
                <w:spacing w:val="4"/>
                <w:sz w:val="20"/>
                <w:szCs w:val="20"/>
              </w:rPr>
              <w:t>Oś 7. Sprawne usługi publiczne</w:t>
            </w:r>
          </w:p>
        </w:tc>
        <w:tc>
          <w:tcPr>
            <w:tcW w:w="1124" w:type="pct"/>
            <w:tcBorders>
              <w:top w:val="single" w:sz="4" w:space="0" w:color="auto"/>
              <w:left w:val="single" w:sz="4" w:space="0" w:color="auto"/>
              <w:bottom w:val="single" w:sz="4" w:space="0" w:color="auto"/>
              <w:right w:val="single" w:sz="4" w:space="0" w:color="auto"/>
            </w:tcBorders>
          </w:tcPr>
          <w:p w14:paraId="54BC3D9D" w14:textId="77777777" w:rsidR="001D495E"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Działanie 7.3 Infrastruktura zdrowotna i społeczna</w:t>
            </w:r>
          </w:p>
        </w:tc>
        <w:tc>
          <w:tcPr>
            <w:tcW w:w="519" w:type="pct"/>
            <w:tcBorders>
              <w:top w:val="single" w:sz="4" w:space="0" w:color="auto"/>
              <w:left w:val="single" w:sz="4" w:space="0" w:color="auto"/>
              <w:bottom w:val="single" w:sz="4" w:space="0" w:color="auto"/>
              <w:right w:val="single" w:sz="4" w:space="0" w:color="auto"/>
            </w:tcBorders>
            <w:vAlign w:val="center"/>
          </w:tcPr>
          <w:p w14:paraId="5494A17A"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EFRR</w:t>
            </w:r>
          </w:p>
        </w:tc>
        <w:tc>
          <w:tcPr>
            <w:tcW w:w="662" w:type="pct"/>
            <w:tcBorders>
              <w:top w:val="single" w:sz="4" w:space="0" w:color="auto"/>
              <w:left w:val="single" w:sz="4" w:space="0" w:color="auto"/>
              <w:bottom w:val="single" w:sz="4" w:space="0" w:color="auto"/>
              <w:right w:val="single" w:sz="4" w:space="0" w:color="auto"/>
            </w:tcBorders>
            <w:vAlign w:val="center"/>
          </w:tcPr>
          <w:p w14:paraId="65039F4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10 000 000</w:t>
            </w:r>
          </w:p>
        </w:tc>
        <w:tc>
          <w:tcPr>
            <w:tcW w:w="576" w:type="pct"/>
            <w:tcBorders>
              <w:top w:val="single" w:sz="4" w:space="0" w:color="auto"/>
              <w:left w:val="single" w:sz="4" w:space="0" w:color="auto"/>
              <w:bottom w:val="single" w:sz="4" w:space="0" w:color="auto"/>
              <w:right w:val="dotted" w:sz="4" w:space="0" w:color="auto"/>
            </w:tcBorders>
            <w:vAlign w:val="center"/>
          </w:tcPr>
          <w:p w14:paraId="5703794E"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1 411 765</w:t>
            </w:r>
          </w:p>
        </w:tc>
        <w:tc>
          <w:tcPr>
            <w:tcW w:w="574" w:type="pct"/>
            <w:tcBorders>
              <w:top w:val="single" w:sz="4" w:space="0" w:color="auto"/>
              <w:left w:val="dotted" w:sz="4" w:space="0" w:color="auto"/>
              <w:bottom w:val="single" w:sz="4" w:space="0" w:color="auto"/>
              <w:right w:val="single" w:sz="4" w:space="0" w:color="auto"/>
            </w:tcBorders>
            <w:vAlign w:val="center"/>
          </w:tcPr>
          <w:p w14:paraId="3B519CD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2 000 000</w:t>
            </w:r>
          </w:p>
        </w:tc>
        <w:tc>
          <w:tcPr>
            <w:tcW w:w="842" w:type="pct"/>
            <w:tcBorders>
              <w:top w:val="single" w:sz="4" w:space="0" w:color="auto"/>
              <w:left w:val="single" w:sz="4" w:space="0" w:color="auto"/>
              <w:bottom w:val="single" w:sz="4" w:space="0" w:color="auto"/>
              <w:right w:val="single" w:sz="4" w:space="0" w:color="auto"/>
            </w:tcBorders>
            <w:vAlign w:val="center"/>
          </w:tcPr>
          <w:p w14:paraId="44FAFFC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13 411 765</w:t>
            </w:r>
          </w:p>
        </w:tc>
      </w:tr>
      <w:tr w:rsidR="001D495E" w:rsidRPr="00C17727" w14:paraId="62F1F624" w14:textId="77777777" w:rsidTr="00BB3464">
        <w:tc>
          <w:tcPr>
            <w:tcW w:w="703" w:type="pct"/>
            <w:vMerge/>
            <w:tcBorders>
              <w:left w:val="single" w:sz="4" w:space="0" w:color="auto"/>
              <w:right w:val="single" w:sz="4" w:space="0" w:color="auto"/>
            </w:tcBorders>
            <w:vAlign w:val="center"/>
          </w:tcPr>
          <w:p w14:paraId="3242EFC7"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c>
          <w:tcPr>
            <w:tcW w:w="1124" w:type="pct"/>
            <w:tcBorders>
              <w:top w:val="single" w:sz="4" w:space="0" w:color="auto"/>
              <w:left w:val="single" w:sz="4" w:space="0" w:color="auto"/>
              <w:bottom w:val="single" w:sz="4" w:space="0" w:color="auto"/>
              <w:right w:val="single" w:sz="4" w:space="0" w:color="auto"/>
            </w:tcBorders>
          </w:tcPr>
          <w:p w14:paraId="4CF5638F" w14:textId="77777777" w:rsidR="001D495E" w:rsidRPr="001D495E" w:rsidRDefault="001D495E" w:rsidP="00BB3464">
            <w:pPr>
              <w:autoSpaceDE w:val="0"/>
              <w:autoSpaceDN w:val="0"/>
              <w:adjustRightInd w:val="0"/>
              <w:spacing w:before="60" w:after="60" w:line="240" w:lineRule="auto"/>
              <w:rPr>
                <w:rFonts w:cs="Arial"/>
                <w:i/>
                <w:iCs/>
                <w:sz w:val="20"/>
                <w:szCs w:val="20"/>
              </w:rPr>
            </w:pPr>
            <w:r w:rsidRPr="001D495E">
              <w:rPr>
                <w:rFonts w:cs="Arial"/>
                <w:i/>
                <w:iCs/>
                <w:sz w:val="20"/>
                <w:szCs w:val="20"/>
              </w:rPr>
              <w:t xml:space="preserve">Działanie 7.4 </w:t>
            </w:r>
            <w:r w:rsidRPr="001D495E">
              <w:rPr>
                <w:rFonts w:cs="Arial"/>
                <w:iCs/>
                <w:sz w:val="20"/>
                <w:szCs w:val="20"/>
              </w:rPr>
              <w:t>Rozwój infrastruktury edukacyjnej i szkoleniowej</w:t>
            </w:r>
          </w:p>
        </w:tc>
        <w:tc>
          <w:tcPr>
            <w:tcW w:w="519" w:type="pct"/>
            <w:tcBorders>
              <w:top w:val="single" w:sz="4" w:space="0" w:color="auto"/>
              <w:left w:val="single" w:sz="4" w:space="0" w:color="auto"/>
              <w:bottom w:val="single" w:sz="4" w:space="0" w:color="auto"/>
              <w:right w:val="single" w:sz="4" w:space="0" w:color="auto"/>
            </w:tcBorders>
            <w:vAlign w:val="center"/>
          </w:tcPr>
          <w:p w14:paraId="7CF93C9D"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EFRR</w:t>
            </w:r>
          </w:p>
        </w:tc>
        <w:tc>
          <w:tcPr>
            <w:tcW w:w="662" w:type="pct"/>
            <w:tcBorders>
              <w:top w:val="single" w:sz="4" w:space="0" w:color="auto"/>
              <w:left w:val="single" w:sz="4" w:space="0" w:color="auto"/>
              <w:bottom w:val="single" w:sz="4" w:space="0" w:color="auto"/>
              <w:right w:val="single" w:sz="4" w:space="0" w:color="auto"/>
            </w:tcBorders>
            <w:vAlign w:val="center"/>
          </w:tcPr>
          <w:p w14:paraId="009740C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8 000 000</w:t>
            </w:r>
          </w:p>
        </w:tc>
        <w:tc>
          <w:tcPr>
            <w:tcW w:w="576" w:type="pct"/>
            <w:tcBorders>
              <w:top w:val="single" w:sz="4" w:space="0" w:color="auto"/>
              <w:left w:val="single" w:sz="4" w:space="0" w:color="auto"/>
              <w:bottom w:val="single" w:sz="4" w:space="0" w:color="auto"/>
              <w:right w:val="dotted" w:sz="4" w:space="0" w:color="auto"/>
            </w:tcBorders>
            <w:vAlign w:val="center"/>
          </w:tcPr>
          <w:p w14:paraId="459DFCB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1 235 294</w:t>
            </w:r>
          </w:p>
        </w:tc>
        <w:tc>
          <w:tcPr>
            <w:tcW w:w="574" w:type="pct"/>
            <w:tcBorders>
              <w:top w:val="single" w:sz="4" w:space="0" w:color="auto"/>
              <w:left w:val="dotted" w:sz="4" w:space="0" w:color="auto"/>
              <w:bottom w:val="single" w:sz="4" w:space="0" w:color="auto"/>
              <w:right w:val="single" w:sz="4" w:space="0" w:color="auto"/>
            </w:tcBorders>
            <w:vAlign w:val="center"/>
          </w:tcPr>
          <w:p w14:paraId="58F50F8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1 000 000</w:t>
            </w:r>
          </w:p>
        </w:tc>
        <w:tc>
          <w:tcPr>
            <w:tcW w:w="842" w:type="pct"/>
            <w:tcBorders>
              <w:top w:val="single" w:sz="4" w:space="0" w:color="auto"/>
              <w:left w:val="single" w:sz="4" w:space="0" w:color="auto"/>
              <w:bottom w:val="single" w:sz="4" w:space="0" w:color="auto"/>
              <w:right w:val="single" w:sz="4" w:space="0" w:color="auto"/>
            </w:tcBorders>
            <w:vAlign w:val="center"/>
          </w:tcPr>
          <w:p w14:paraId="4C61E74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10 235 294</w:t>
            </w:r>
          </w:p>
        </w:tc>
      </w:tr>
      <w:tr w:rsidR="001D495E" w:rsidRPr="00C17727" w14:paraId="7B4A5405" w14:textId="77777777" w:rsidTr="00BB3464">
        <w:trPr>
          <w:trHeight w:val="879"/>
        </w:trPr>
        <w:tc>
          <w:tcPr>
            <w:tcW w:w="703" w:type="pct"/>
            <w:vMerge w:val="restart"/>
            <w:tcBorders>
              <w:left w:val="single" w:sz="4" w:space="0" w:color="auto"/>
              <w:right w:val="single" w:sz="4" w:space="0" w:color="auto"/>
            </w:tcBorders>
            <w:vAlign w:val="center"/>
          </w:tcPr>
          <w:p w14:paraId="777CA621"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r w:rsidRPr="001D495E">
              <w:rPr>
                <w:rFonts w:cs="Arial"/>
                <w:iCs/>
                <w:spacing w:val="4"/>
                <w:sz w:val="20"/>
                <w:szCs w:val="20"/>
              </w:rPr>
              <w:t>Oś 8. Rozwój edukacji i aktywne społeczeństwo</w:t>
            </w:r>
          </w:p>
        </w:tc>
        <w:tc>
          <w:tcPr>
            <w:tcW w:w="1124" w:type="pct"/>
            <w:tcBorders>
              <w:top w:val="single" w:sz="4" w:space="0" w:color="auto"/>
              <w:left w:val="single" w:sz="4" w:space="0" w:color="auto"/>
              <w:right w:val="single" w:sz="4" w:space="0" w:color="auto"/>
            </w:tcBorders>
          </w:tcPr>
          <w:p w14:paraId="03FE4524" w14:textId="77777777" w:rsidR="001D495E" w:rsidRPr="001D495E" w:rsidRDefault="001D495E" w:rsidP="00BB3464">
            <w:pPr>
              <w:autoSpaceDE w:val="0"/>
              <w:autoSpaceDN w:val="0"/>
              <w:adjustRightInd w:val="0"/>
              <w:spacing w:before="60" w:after="60" w:line="240" w:lineRule="auto"/>
              <w:rPr>
                <w:rFonts w:cs="Arial"/>
                <w:iCs/>
                <w:color w:val="FF0000"/>
                <w:sz w:val="20"/>
                <w:szCs w:val="20"/>
              </w:rPr>
            </w:pPr>
            <w:r w:rsidRPr="001D495E">
              <w:rPr>
                <w:rFonts w:cs="Arial"/>
                <w:iCs/>
                <w:color w:val="000000"/>
                <w:sz w:val="20"/>
                <w:szCs w:val="20"/>
              </w:rPr>
              <w:t>Poddziałanie 8.1.1 Zwiększanie dostępu do opieki nad dziećmi do lat 3 (projekty konkursowe)</w:t>
            </w:r>
          </w:p>
        </w:tc>
        <w:tc>
          <w:tcPr>
            <w:tcW w:w="519" w:type="pct"/>
            <w:tcBorders>
              <w:top w:val="single" w:sz="4" w:space="0" w:color="auto"/>
              <w:left w:val="single" w:sz="4" w:space="0" w:color="auto"/>
              <w:right w:val="single" w:sz="4" w:space="0" w:color="auto"/>
            </w:tcBorders>
            <w:vAlign w:val="center"/>
          </w:tcPr>
          <w:p w14:paraId="4CAF2103"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75924CFF"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 xml:space="preserve">   600 000</w:t>
            </w:r>
          </w:p>
        </w:tc>
        <w:tc>
          <w:tcPr>
            <w:tcW w:w="576" w:type="pct"/>
            <w:tcBorders>
              <w:top w:val="single" w:sz="4" w:space="0" w:color="auto"/>
              <w:left w:val="single" w:sz="4" w:space="0" w:color="auto"/>
              <w:right w:val="dotted" w:sz="4" w:space="0" w:color="auto"/>
            </w:tcBorders>
            <w:vAlign w:val="center"/>
          </w:tcPr>
          <w:p w14:paraId="08A0DBD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68 802</w:t>
            </w:r>
          </w:p>
        </w:tc>
        <w:tc>
          <w:tcPr>
            <w:tcW w:w="574" w:type="pct"/>
            <w:tcBorders>
              <w:top w:val="single" w:sz="4" w:space="0" w:color="auto"/>
              <w:left w:val="dotted" w:sz="4" w:space="0" w:color="auto"/>
              <w:right w:val="single" w:sz="4" w:space="0" w:color="auto"/>
            </w:tcBorders>
            <w:vAlign w:val="center"/>
          </w:tcPr>
          <w:p w14:paraId="1E1E4456"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37 080</w:t>
            </w:r>
          </w:p>
        </w:tc>
        <w:tc>
          <w:tcPr>
            <w:tcW w:w="842" w:type="pct"/>
            <w:tcBorders>
              <w:top w:val="single" w:sz="4" w:space="0" w:color="auto"/>
              <w:left w:val="single" w:sz="4" w:space="0" w:color="auto"/>
              <w:right w:val="single" w:sz="4" w:space="0" w:color="auto"/>
            </w:tcBorders>
            <w:vAlign w:val="center"/>
          </w:tcPr>
          <w:p w14:paraId="0A305570"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 xml:space="preserve">   705 882</w:t>
            </w:r>
          </w:p>
        </w:tc>
      </w:tr>
      <w:tr w:rsidR="001D495E" w:rsidRPr="00C17727" w14:paraId="2762107D" w14:textId="77777777" w:rsidTr="00BB3464">
        <w:trPr>
          <w:trHeight w:val="835"/>
        </w:trPr>
        <w:tc>
          <w:tcPr>
            <w:tcW w:w="703" w:type="pct"/>
            <w:vMerge/>
            <w:tcBorders>
              <w:left w:val="single" w:sz="4" w:space="0" w:color="auto"/>
              <w:right w:val="single" w:sz="4" w:space="0" w:color="auto"/>
            </w:tcBorders>
            <w:vAlign w:val="center"/>
          </w:tcPr>
          <w:p w14:paraId="6D8635B4"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50C73E30" w14:textId="77777777" w:rsidR="001D495E" w:rsidRPr="001D495E" w:rsidRDefault="001D495E" w:rsidP="00BB3464">
            <w:pPr>
              <w:autoSpaceDE w:val="0"/>
              <w:autoSpaceDN w:val="0"/>
              <w:adjustRightInd w:val="0"/>
              <w:spacing w:before="60" w:line="240" w:lineRule="auto"/>
              <w:rPr>
                <w:rFonts w:cs="Arial"/>
                <w:iCs/>
                <w:color w:val="000000"/>
                <w:sz w:val="20"/>
                <w:szCs w:val="20"/>
              </w:rPr>
            </w:pPr>
            <w:r w:rsidRPr="001D495E">
              <w:rPr>
                <w:rFonts w:cs="Arial"/>
                <w:iCs/>
                <w:color w:val="000000"/>
                <w:sz w:val="20"/>
                <w:szCs w:val="20"/>
              </w:rPr>
              <w:t xml:space="preserve">Poddziałanie 8.2.2 Wsparcie profilaktyki zdrowotnej w regionie  </w:t>
            </w:r>
          </w:p>
          <w:p w14:paraId="06A9A4C3" w14:textId="77777777" w:rsidR="001D495E" w:rsidRPr="001D495E" w:rsidRDefault="001D495E" w:rsidP="00BB3464">
            <w:pPr>
              <w:autoSpaceDE w:val="0"/>
              <w:autoSpaceDN w:val="0"/>
              <w:adjustRightInd w:val="0"/>
              <w:spacing w:after="60" w:line="240" w:lineRule="auto"/>
              <w:rPr>
                <w:rFonts w:cs="Arial"/>
                <w:iCs/>
                <w:color w:val="FF0000"/>
                <w:sz w:val="20"/>
                <w:szCs w:val="20"/>
              </w:rPr>
            </w:pPr>
            <w:r w:rsidRPr="001D495E">
              <w:rPr>
                <w:rFonts w:cs="Arial"/>
                <w:iCs/>
                <w:color w:val="000000"/>
                <w:sz w:val="20"/>
                <w:szCs w:val="20"/>
              </w:rPr>
              <w:t>(projekty konkursowe)</w:t>
            </w:r>
          </w:p>
        </w:tc>
        <w:tc>
          <w:tcPr>
            <w:tcW w:w="519" w:type="pct"/>
            <w:tcBorders>
              <w:top w:val="single" w:sz="4" w:space="0" w:color="auto"/>
              <w:left w:val="single" w:sz="4" w:space="0" w:color="auto"/>
              <w:right w:val="single" w:sz="4" w:space="0" w:color="auto"/>
            </w:tcBorders>
            <w:vAlign w:val="center"/>
          </w:tcPr>
          <w:p w14:paraId="352280D7"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07B59432"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3 000 000</w:t>
            </w:r>
          </w:p>
        </w:tc>
        <w:tc>
          <w:tcPr>
            <w:tcW w:w="576" w:type="pct"/>
            <w:tcBorders>
              <w:top w:val="single" w:sz="4" w:space="0" w:color="auto"/>
              <w:left w:val="single" w:sz="4" w:space="0" w:color="auto"/>
              <w:right w:val="dotted" w:sz="4" w:space="0" w:color="auto"/>
            </w:tcBorders>
            <w:vAlign w:val="center"/>
          </w:tcPr>
          <w:p w14:paraId="5C02FEB4" w14:textId="77777777" w:rsidR="001D495E" w:rsidRPr="001D495E" w:rsidRDefault="001D495E" w:rsidP="00BB3464">
            <w:pPr>
              <w:autoSpaceDE w:val="0"/>
              <w:autoSpaceDN w:val="0"/>
              <w:adjustRightInd w:val="0"/>
              <w:spacing w:before="60" w:after="60" w:line="240" w:lineRule="auto"/>
              <w:jc w:val="center"/>
              <w:rPr>
                <w:rFonts w:cs="Arial"/>
                <w:iCs/>
                <w:color w:val="FF0000"/>
                <w:spacing w:val="4"/>
                <w:sz w:val="20"/>
                <w:szCs w:val="20"/>
              </w:rPr>
            </w:pPr>
            <w:r w:rsidRPr="001D495E">
              <w:rPr>
                <w:rFonts w:cs="Arial"/>
                <w:iCs/>
                <w:color w:val="000000"/>
                <w:sz w:val="20"/>
                <w:szCs w:val="20"/>
              </w:rPr>
              <w:t>423 512</w:t>
            </w:r>
          </w:p>
        </w:tc>
        <w:tc>
          <w:tcPr>
            <w:tcW w:w="574" w:type="pct"/>
            <w:tcBorders>
              <w:top w:val="single" w:sz="4" w:space="0" w:color="auto"/>
              <w:left w:val="dotted" w:sz="4" w:space="0" w:color="auto"/>
              <w:right w:val="single" w:sz="4" w:space="0" w:color="auto"/>
            </w:tcBorders>
            <w:vAlign w:val="center"/>
          </w:tcPr>
          <w:p w14:paraId="79F2369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105 900</w:t>
            </w:r>
          </w:p>
        </w:tc>
        <w:tc>
          <w:tcPr>
            <w:tcW w:w="842" w:type="pct"/>
            <w:tcBorders>
              <w:top w:val="single" w:sz="4" w:space="0" w:color="auto"/>
              <w:left w:val="single" w:sz="4" w:space="0" w:color="auto"/>
              <w:right w:val="single" w:sz="4" w:space="0" w:color="auto"/>
            </w:tcBorders>
            <w:vAlign w:val="center"/>
          </w:tcPr>
          <w:p w14:paraId="5C258B6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3 529 412</w:t>
            </w:r>
          </w:p>
        </w:tc>
      </w:tr>
      <w:tr w:rsidR="001D495E" w:rsidRPr="00C17727" w14:paraId="7C29578D" w14:textId="77777777" w:rsidTr="00BB3464">
        <w:trPr>
          <w:trHeight w:val="989"/>
        </w:trPr>
        <w:tc>
          <w:tcPr>
            <w:tcW w:w="703" w:type="pct"/>
            <w:vMerge/>
            <w:tcBorders>
              <w:left w:val="single" w:sz="4" w:space="0" w:color="auto"/>
              <w:right w:val="single" w:sz="4" w:space="0" w:color="auto"/>
            </w:tcBorders>
            <w:vAlign w:val="center"/>
          </w:tcPr>
          <w:p w14:paraId="781F60FA"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66D8414B" w14:textId="77777777" w:rsidR="001D495E" w:rsidRPr="001D495E" w:rsidRDefault="001D495E" w:rsidP="00BB3464">
            <w:pPr>
              <w:autoSpaceDE w:val="0"/>
              <w:autoSpaceDN w:val="0"/>
              <w:adjustRightInd w:val="0"/>
              <w:spacing w:before="60" w:after="60" w:line="240" w:lineRule="auto"/>
              <w:rPr>
                <w:rFonts w:cs="Arial"/>
                <w:iCs/>
                <w:color w:val="000000"/>
                <w:sz w:val="20"/>
                <w:szCs w:val="20"/>
              </w:rPr>
            </w:pPr>
            <w:r w:rsidRPr="001D495E">
              <w:rPr>
                <w:rFonts w:cs="Arial"/>
                <w:iCs/>
                <w:color w:val="000000"/>
                <w:sz w:val="20"/>
                <w:szCs w:val="20"/>
              </w:rPr>
              <w:t>Poddziałanie 8.3.1 Upowszechnianie i wzrost jakości edukacji przedszkolnej</w:t>
            </w:r>
          </w:p>
          <w:p w14:paraId="114DB86F" w14:textId="77777777" w:rsidR="001D495E" w:rsidRPr="001D495E" w:rsidRDefault="001D495E" w:rsidP="00BB3464">
            <w:pPr>
              <w:autoSpaceDE w:val="0"/>
              <w:autoSpaceDN w:val="0"/>
              <w:adjustRightInd w:val="0"/>
              <w:spacing w:after="60" w:line="240" w:lineRule="auto"/>
              <w:rPr>
                <w:rFonts w:cs="Arial"/>
                <w:iCs/>
                <w:color w:val="000000"/>
                <w:sz w:val="20"/>
                <w:szCs w:val="20"/>
              </w:rPr>
            </w:pPr>
            <w:r w:rsidRPr="001D495E">
              <w:rPr>
                <w:rFonts w:cs="Arial"/>
                <w:iCs/>
                <w:color w:val="000000"/>
                <w:sz w:val="20"/>
                <w:szCs w:val="20"/>
              </w:rPr>
              <w:t>(projekty konkursowe)</w:t>
            </w:r>
          </w:p>
        </w:tc>
        <w:tc>
          <w:tcPr>
            <w:tcW w:w="519" w:type="pct"/>
            <w:tcBorders>
              <w:top w:val="single" w:sz="4" w:space="0" w:color="auto"/>
              <w:left w:val="single" w:sz="4" w:space="0" w:color="auto"/>
              <w:right w:val="single" w:sz="4" w:space="0" w:color="auto"/>
            </w:tcBorders>
            <w:vAlign w:val="center"/>
          </w:tcPr>
          <w:p w14:paraId="6DA93A29"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10292DCF"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7 000 000</w:t>
            </w:r>
          </w:p>
        </w:tc>
        <w:tc>
          <w:tcPr>
            <w:tcW w:w="576" w:type="pct"/>
            <w:tcBorders>
              <w:top w:val="single" w:sz="4" w:space="0" w:color="auto"/>
              <w:left w:val="single" w:sz="4" w:space="0" w:color="auto"/>
              <w:right w:val="dotted" w:sz="4" w:space="0" w:color="auto"/>
            </w:tcBorders>
            <w:vAlign w:val="center"/>
          </w:tcPr>
          <w:p w14:paraId="16CF1BD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951 794</w:t>
            </w:r>
          </w:p>
        </w:tc>
        <w:tc>
          <w:tcPr>
            <w:tcW w:w="574" w:type="pct"/>
            <w:tcBorders>
              <w:top w:val="single" w:sz="4" w:space="0" w:color="auto"/>
              <w:left w:val="dotted" w:sz="4" w:space="0" w:color="auto"/>
              <w:right w:val="single" w:sz="4" w:space="0" w:color="auto"/>
            </w:tcBorders>
            <w:vAlign w:val="center"/>
          </w:tcPr>
          <w:p w14:paraId="226CD9EF"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283 500</w:t>
            </w:r>
          </w:p>
        </w:tc>
        <w:tc>
          <w:tcPr>
            <w:tcW w:w="842" w:type="pct"/>
            <w:tcBorders>
              <w:top w:val="single" w:sz="4" w:space="0" w:color="auto"/>
              <w:left w:val="single" w:sz="4" w:space="0" w:color="auto"/>
              <w:right w:val="single" w:sz="4" w:space="0" w:color="auto"/>
            </w:tcBorders>
            <w:vAlign w:val="center"/>
          </w:tcPr>
          <w:p w14:paraId="44F167D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8 235 294</w:t>
            </w:r>
          </w:p>
        </w:tc>
      </w:tr>
      <w:tr w:rsidR="001D495E" w:rsidRPr="00C17727" w14:paraId="637B48C0" w14:textId="77777777" w:rsidTr="00BB3464">
        <w:trPr>
          <w:trHeight w:val="989"/>
        </w:trPr>
        <w:tc>
          <w:tcPr>
            <w:tcW w:w="703" w:type="pct"/>
            <w:vMerge/>
            <w:tcBorders>
              <w:left w:val="single" w:sz="4" w:space="0" w:color="auto"/>
              <w:right w:val="single" w:sz="4" w:space="0" w:color="auto"/>
            </w:tcBorders>
            <w:vAlign w:val="center"/>
          </w:tcPr>
          <w:p w14:paraId="5910C21E"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72F3E983" w14:textId="77777777" w:rsidR="001D495E" w:rsidRPr="001D495E" w:rsidRDefault="001D495E" w:rsidP="00BB3464">
            <w:pPr>
              <w:autoSpaceDE w:val="0"/>
              <w:autoSpaceDN w:val="0"/>
              <w:adjustRightInd w:val="0"/>
              <w:spacing w:before="60" w:after="60" w:line="240" w:lineRule="auto"/>
              <w:rPr>
                <w:rFonts w:cs="Arial"/>
                <w:iCs/>
                <w:color w:val="000000"/>
                <w:sz w:val="20"/>
                <w:szCs w:val="20"/>
              </w:rPr>
            </w:pPr>
            <w:r w:rsidRPr="001D495E">
              <w:rPr>
                <w:rFonts w:cs="Arial"/>
                <w:iCs/>
                <w:color w:val="000000"/>
                <w:sz w:val="20"/>
                <w:szCs w:val="20"/>
              </w:rPr>
              <w:t>Poddziałanie 8.3.2</w:t>
            </w:r>
          </w:p>
          <w:p w14:paraId="12524705" w14:textId="77777777" w:rsidR="001D495E" w:rsidRPr="001D495E" w:rsidRDefault="001D495E" w:rsidP="00BB3464">
            <w:pPr>
              <w:autoSpaceDE w:val="0"/>
              <w:autoSpaceDN w:val="0"/>
              <w:adjustRightInd w:val="0"/>
              <w:spacing w:before="60" w:after="60" w:line="240" w:lineRule="auto"/>
              <w:rPr>
                <w:rFonts w:cs="Arial"/>
                <w:iCs/>
                <w:color w:val="000000"/>
                <w:sz w:val="20"/>
                <w:szCs w:val="20"/>
              </w:rPr>
            </w:pPr>
            <w:r w:rsidRPr="001D495E">
              <w:rPr>
                <w:rFonts w:cs="Arial"/>
                <w:iCs/>
                <w:color w:val="000000"/>
                <w:sz w:val="20"/>
                <w:szCs w:val="20"/>
              </w:rPr>
              <w:t>Wsparcie kształcenia podstawowego w zakresie kompetencji kluczowych (projekty konkursowe)</w:t>
            </w:r>
          </w:p>
        </w:tc>
        <w:tc>
          <w:tcPr>
            <w:tcW w:w="519" w:type="pct"/>
            <w:tcBorders>
              <w:top w:val="single" w:sz="4" w:space="0" w:color="auto"/>
              <w:left w:val="single" w:sz="4" w:space="0" w:color="auto"/>
              <w:right w:val="single" w:sz="4" w:space="0" w:color="auto"/>
            </w:tcBorders>
            <w:vAlign w:val="center"/>
          </w:tcPr>
          <w:p w14:paraId="797B4B2D"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09FFFEAD"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3 000 000</w:t>
            </w:r>
          </w:p>
        </w:tc>
        <w:tc>
          <w:tcPr>
            <w:tcW w:w="576" w:type="pct"/>
            <w:tcBorders>
              <w:top w:val="single" w:sz="4" w:space="0" w:color="auto"/>
              <w:left w:val="single" w:sz="4" w:space="0" w:color="auto"/>
              <w:right w:val="dotted" w:sz="4" w:space="0" w:color="auto"/>
            </w:tcBorders>
            <w:vAlign w:val="center"/>
          </w:tcPr>
          <w:p w14:paraId="3CD9FA1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423 512</w:t>
            </w:r>
          </w:p>
        </w:tc>
        <w:tc>
          <w:tcPr>
            <w:tcW w:w="574" w:type="pct"/>
            <w:tcBorders>
              <w:top w:val="single" w:sz="4" w:space="0" w:color="auto"/>
              <w:left w:val="dotted" w:sz="4" w:space="0" w:color="auto"/>
              <w:right w:val="single" w:sz="4" w:space="0" w:color="auto"/>
            </w:tcBorders>
            <w:vAlign w:val="center"/>
          </w:tcPr>
          <w:p w14:paraId="115CADAF"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105 900</w:t>
            </w:r>
          </w:p>
        </w:tc>
        <w:tc>
          <w:tcPr>
            <w:tcW w:w="842" w:type="pct"/>
            <w:tcBorders>
              <w:top w:val="single" w:sz="4" w:space="0" w:color="auto"/>
              <w:left w:val="single" w:sz="4" w:space="0" w:color="auto"/>
              <w:right w:val="single" w:sz="4" w:space="0" w:color="auto"/>
            </w:tcBorders>
            <w:vAlign w:val="center"/>
          </w:tcPr>
          <w:p w14:paraId="2B7FDE2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3 529 412</w:t>
            </w:r>
          </w:p>
        </w:tc>
      </w:tr>
      <w:tr w:rsidR="001D495E" w:rsidRPr="00C17727" w14:paraId="4D7BE121" w14:textId="77777777" w:rsidTr="00BB3464">
        <w:trPr>
          <w:trHeight w:val="1386"/>
        </w:trPr>
        <w:tc>
          <w:tcPr>
            <w:tcW w:w="703" w:type="pct"/>
            <w:vMerge/>
            <w:tcBorders>
              <w:left w:val="single" w:sz="4" w:space="0" w:color="auto"/>
              <w:right w:val="single" w:sz="4" w:space="0" w:color="auto"/>
            </w:tcBorders>
            <w:vAlign w:val="center"/>
          </w:tcPr>
          <w:p w14:paraId="0BA2D6E1"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011A2326" w14:textId="77777777" w:rsidR="001D495E" w:rsidRPr="001D495E" w:rsidRDefault="001D495E" w:rsidP="00BB3464">
            <w:pPr>
              <w:autoSpaceDE w:val="0"/>
              <w:autoSpaceDN w:val="0"/>
              <w:adjustRightInd w:val="0"/>
              <w:spacing w:before="60" w:after="60" w:line="240" w:lineRule="auto"/>
              <w:rPr>
                <w:rFonts w:cs="Arial"/>
                <w:iCs/>
                <w:color w:val="FF0000"/>
                <w:sz w:val="20"/>
                <w:szCs w:val="20"/>
              </w:rPr>
            </w:pPr>
            <w:r w:rsidRPr="001D495E">
              <w:rPr>
                <w:rFonts w:cs="Arial"/>
                <w:iCs/>
                <w:sz w:val="20"/>
                <w:szCs w:val="20"/>
              </w:rPr>
              <w:t>Poddziałanie 8.4.2 Podnoszenie umiejętności lub kwalifikacji osób dorosłych w obszarze ICT i języków obcych (projekty konkursowe)</w:t>
            </w:r>
          </w:p>
        </w:tc>
        <w:tc>
          <w:tcPr>
            <w:tcW w:w="519" w:type="pct"/>
            <w:tcBorders>
              <w:top w:val="single" w:sz="4" w:space="0" w:color="auto"/>
              <w:left w:val="single" w:sz="4" w:space="0" w:color="auto"/>
              <w:right w:val="single" w:sz="4" w:space="0" w:color="auto"/>
            </w:tcBorders>
            <w:vAlign w:val="center"/>
          </w:tcPr>
          <w:p w14:paraId="62C31F20" w14:textId="77777777" w:rsidR="001D495E" w:rsidRPr="001D495E" w:rsidRDefault="001D495E" w:rsidP="00BB3464">
            <w:pPr>
              <w:autoSpaceDE w:val="0"/>
              <w:autoSpaceDN w:val="0"/>
              <w:adjustRightInd w:val="0"/>
              <w:spacing w:before="30" w:after="30" w:line="240" w:lineRule="auto"/>
              <w:jc w:val="center"/>
              <w:rPr>
                <w:color w:val="000000"/>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728E02EA"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2 000 000</w:t>
            </w:r>
          </w:p>
        </w:tc>
        <w:tc>
          <w:tcPr>
            <w:tcW w:w="576" w:type="pct"/>
            <w:tcBorders>
              <w:top w:val="single" w:sz="4" w:space="0" w:color="auto"/>
              <w:left w:val="single" w:sz="4" w:space="0" w:color="auto"/>
              <w:right w:val="dotted" w:sz="4" w:space="0" w:color="auto"/>
            </w:tcBorders>
            <w:vAlign w:val="center"/>
          </w:tcPr>
          <w:p w14:paraId="4D12ACB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117 741</w:t>
            </w:r>
          </w:p>
        </w:tc>
        <w:tc>
          <w:tcPr>
            <w:tcW w:w="574" w:type="pct"/>
            <w:tcBorders>
              <w:top w:val="single" w:sz="4" w:space="0" w:color="auto"/>
              <w:left w:val="dotted" w:sz="4" w:space="0" w:color="auto"/>
              <w:right w:val="single" w:sz="4" w:space="0" w:color="auto"/>
            </w:tcBorders>
            <w:vAlign w:val="center"/>
          </w:tcPr>
          <w:p w14:paraId="6078BCEC"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235 200</w:t>
            </w:r>
          </w:p>
        </w:tc>
        <w:tc>
          <w:tcPr>
            <w:tcW w:w="842" w:type="pct"/>
            <w:tcBorders>
              <w:top w:val="single" w:sz="4" w:space="0" w:color="auto"/>
              <w:left w:val="single" w:sz="4" w:space="0" w:color="auto"/>
              <w:right w:val="single" w:sz="4" w:space="0" w:color="auto"/>
            </w:tcBorders>
            <w:vAlign w:val="center"/>
          </w:tcPr>
          <w:p w14:paraId="12F49EC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2 352 941</w:t>
            </w:r>
          </w:p>
        </w:tc>
      </w:tr>
      <w:tr w:rsidR="001D495E" w:rsidRPr="00C17727" w14:paraId="06DDCC08" w14:textId="77777777" w:rsidTr="00BB3464">
        <w:tc>
          <w:tcPr>
            <w:tcW w:w="703" w:type="pct"/>
            <w:vMerge w:val="restart"/>
            <w:tcBorders>
              <w:left w:val="single" w:sz="4" w:space="0" w:color="auto"/>
              <w:right w:val="single" w:sz="4" w:space="0" w:color="auto"/>
            </w:tcBorders>
            <w:vAlign w:val="center"/>
          </w:tcPr>
          <w:p w14:paraId="2478889B"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r w:rsidRPr="001D495E">
              <w:rPr>
                <w:rFonts w:cs="Arial"/>
                <w:iCs/>
                <w:spacing w:val="4"/>
                <w:sz w:val="20"/>
                <w:szCs w:val="20"/>
              </w:rPr>
              <w:t xml:space="preserve">Oś 9. Włączenie społeczne </w:t>
            </w:r>
            <w:r w:rsidRPr="001D495E">
              <w:rPr>
                <w:rFonts w:cs="Arial"/>
                <w:iCs/>
                <w:spacing w:val="4"/>
                <w:sz w:val="20"/>
                <w:szCs w:val="20"/>
              </w:rPr>
              <w:br/>
              <w:t xml:space="preserve">i walka </w:t>
            </w:r>
            <w:r w:rsidRPr="001D495E">
              <w:rPr>
                <w:rFonts w:cs="Arial"/>
                <w:iCs/>
                <w:spacing w:val="4"/>
                <w:sz w:val="20"/>
                <w:szCs w:val="20"/>
              </w:rPr>
              <w:br/>
              <w:t>z ubóstwem</w:t>
            </w:r>
          </w:p>
        </w:tc>
        <w:tc>
          <w:tcPr>
            <w:tcW w:w="1124" w:type="pct"/>
            <w:tcBorders>
              <w:top w:val="single" w:sz="4" w:space="0" w:color="auto"/>
              <w:left w:val="single" w:sz="4" w:space="0" w:color="auto"/>
              <w:bottom w:val="single" w:sz="4" w:space="0" w:color="auto"/>
              <w:right w:val="single" w:sz="4" w:space="0" w:color="auto"/>
            </w:tcBorders>
          </w:tcPr>
          <w:p w14:paraId="3F1D5F13" w14:textId="77777777" w:rsidR="001D495E"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Działanie 9.1 Aktywna integracja zwiększająca szanse na zatrudnienie (projekty konkursowe)</w:t>
            </w:r>
          </w:p>
        </w:tc>
        <w:tc>
          <w:tcPr>
            <w:tcW w:w="519" w:type="pct"/>
            <w:tcBorders>
              <w:top w:val="single" w:sz="4" w:space="0" w:color="auto"/>
              <w:left w:val="single" w:sz="4" w:space="0" w:color="auto"/>
              <w:bottom w:val="single" w:sz="4" w:space="0" w:color="auto"/>
              <w:right w:val="single" w:sz="4" w:space="0" w:color="auto"/>
            </w:tcBorders>
            <w:vAlign w:val="center"/>
          </w:tcPr>
          <w:p w14:paraId="64D541A7" w14:textId="77777777" w:rsidR="001D495E" w:rsidRPr="001D495E" w:rsidRDefault="001D495E" w:rsidP="00BB3464">
            <w:pPr>
              <w:jc w:val="center"/>
              <w:rPr>
                <w:color w:val="000000"/>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bottom w:val="single" w:sz="4" w:space="0" w:color="auto"/>
              <w:right w:val="single" w:sz="4" w:space="0" w:color="auto"/>
            </w:tcBorders>
            <w:vAlign w:val="center"/>
          </w:tcPr>
          <w:p w14:paraId="64449721"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5 000 000</w:t>
            </w:r>
          </w:p>
        </w:tc>
        <w:tc>
          <w:tcPr>
            <w:tcW w:w="576" w:type="pct"/>
            <w:tcBorders>
              <w:top w:val="single" w:sz="4" w:space="0" w:color="auto"/>
              <w:left w:val="single" w:sz="4" w:space="0" w:color="auto"/>
              <w:bottom w:val="single" w:sz="4" w:space="0" w:color="auto"/>
              <w:right w:val="dotted" w:sz="4" w:space="0" w:color="auto"/>
            </w:tcBorders>
            <w:vAlign w:val="center"/>
          </w:tcPr>
          <w:p w14:paraId="3666C9A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794 353</w:t>
            </w:r>
          </w:p>
        </w:tc>
        <w:tc>
          <w:tcPr>
            <w:tcW w:w="574" w:type="pct"/>
            <w:tcBorders>
              <w:top w:val="single" w:sz="4" w:space="0" w:color="auto"/>
              <w:left w:val="dotted" w:sz="4" w:space="0" w:color="auto"/>
              <w:bottom w:val="single" w:sz="4" w:space="0" w:color="auto"/>
              <w:right w:val="single" w:sz="4" w:space="0" w:color="auto"/>
            </w:tcBorders>
            <w:vAlign w:val="center"/>
          </w:tcPr>
          <w:p w14:paraId="2053888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88 000</w:t>
            </w:r>
          </w:p>
        </w:tc>
        <w:tc>
          <w:tcPr>
            <w:tcW w:w="842" w:type="pct"/>
            <w:tcBorders>
              <w:top w:val="single" w:sz="4" w:space="0" w:color="auto"/>
              <w:left w:val="single" w:sz="4" w:space="0" w:color="auto"/>
              <w:bottom w:val="single" w:sz="4" w:space="0" w:color="auto"/>
              <w:right w:val="single" w:sz="4" w:space="0" w:color="auto"/>
            </w:tcBorders>
            <w:vAlign w:val="center"/>
          </w:tcPr>
          <w:p w14:paraId="3FAA647C"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5 882 353</w:t>
            </w:r>
          </w:p>
        </w:tc>
      </w:tr>
      <w:tr w:rsidR="001D495E" w:rsidRPr="00C17727" w14:paraId="36226086" w14:textId="77777777" w:rsidTr="00BB3464">
        <w:trPr>
          <w:trHeight w:val="925"/>
        </w:trPr>
        <w:tc>
          <w:tcPr>
            <w:tcW w:w="703" w:type="pct"/>
            <w:vMerge/>
            <w:tcBorders>
              <w:left w:val="single" w:sz="4" w:space="0" w:color="auto"/>
              <w:right w:val="single" w:sz="4" w:space="0" w:color="auto"/>
            </w:tcBorders>
            <w:vAlign w:val="center"/>
          </w:tcPr>
          <w:p w14:paraId="05E9005D"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c>
          <w:tcPr>
            <w:tcW w:w="1124" w:type="pct"/>
            <w:tcBorders>
              <w:top w:val="single" w:sz="4" w:space="0" w:color="auto"/>
              <w:left w:val="single" w:sz="4" w:space="0" w:color="auto"/>
              <w:right w:val="single" w:sz="4" w:space="0" w:color="auto"/>
            </w:tcBorders>
          </w:tcPr>
          <w:p w14:paraId="56BF9EC4" w14:textId="77777777" w:rsidR="001D495E"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 xml:space="preserve">Poddziałanie 9.2.1 Rozwój wysokiej jakości usług </w:t>
            </w:r>
            <w:r w:rsidRPr="001D495E">
              <w:rPr>
                <w:rFonts w:cs="Arial"/>
                <w:iCs/>
                <w:sz w:val="20"/>
                <w:szCs w:val="20"/>
              </w:rPr>
              <w:lastRenderedPageBreak/>
              <w:t>społecznych (projekty konkursowe)</w:t>
            </w:r>
          </w:p>
        </w:tc>
        <w:tc>
          <w:tcPr>
            <w:tcW w:w="519" w:type="pct"/>
            <w:tcBorders>
              <w:top w:val="single" w:sz="4" w:space="0" w:color="auto"/>
              <w:left w:val="single" w:sz="4" w:space="0" w:color="auto"/>
              <w:right w:val="single" w:sz="4" w:space="0" w:color="auto"/>
            </w:tcBorders>
            <w:vAlign w:val="center"/>
          </w:tcPr>
          <w:p w14:paraId="103A9AC6" w14:textId="77777777" w:rsidR="001D495E" w:rsidRPr="001D495E" w:rsidRDefault="001D495E" w:rsidP="00BB3464">
            <w:pPr>
              <w:jc w:val="center"/>
              <w:rPr>
                <w:sz w:val="20"/>
                <w:szCs w:val="20"/>
              </w:rPr>
            </w:pPr>
            <w:r w:rsidRPr="001D495E">
              <w:rPr>
                <w:rFonts w:cs="Arial"/>
                <w:iCs/>
                <w:spacing w:val="4"/>
                <w:sz w:val="20"/>
                <w:szCs w:val="20"/>
              </w:rPr>
              <w:lastRenderedPageBreak/>
              <w:t>EFS</w:t>
            </w:r>
          </w:p>
        </w:tc>
        <w:tc>
          <w:tcPr>
            <w:tcW w:w="662" w:type="pct"/>
            <w:tcBorders>
              <w:top w:val="single" w:sz="4" w:space="0" w:color="auto"/>
              <w:left w:val="single" w:sz="4" w:space="0" w:color="auto"/>
              <w:right w:val="single" w:sz="4" w:space="0" w:color="auto"/>
            </w:tcBorders>
            <w:vAlign w:val="center"/>
          </w:tcPr>
          <w:p w14:paraId="3350620A"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8 900 000</w:t>
            </w:r>
          </w:p>
        </w:tc>
        <w:tc>
          <w:tcPr>
            <w:tcW w:w="576" w:type="pct"/>
            <w:tcBorders>
              <w:top w:val="single" w:sz="4" w:space="0" w:color="auto"/>
              <w:left w:val="single" w:sz="4" w:space="0" w:color="auto"/>
              <w:right w:val="dotted" w:sz="4" w:space="0" w:color="auto"/>
            </w:tcBorders>
            <w:vAlign w:val="center"/>
          </w:tcPr>
          <w:p w14:paraId="2DCDF7B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1 056 618</w:t>
            </w:r>
          </w:p>
        </w:tc>
        <w:tc>
          <w:tcPr>
            <w:tcW w:w="574" w:type="pct"/>
            <w:tcBorders>
              <w:top w:val="single" w:sz="4" w:space="0" w:color="auto"/>
              <w:left w:val="dotted" w:sz="4" w:space="0" w:color="auto"/>
              <w:right w:val="single" w:sz="4" w:space="0" w:color="auto"/>
            </w:tcBorders>
            <w:vAlign w:val="center"/>
          </w:tcPr>
          <w:p w14:paraId="51A6134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509 970</w:t>
            </w:r>
          </w:p>
        </w:tc>
        <w:tc>
          <w:tcPr>
            <w:tcW w:w="842" w:type="pct"/>
            <w:tcBorders>
              <w:top w:val="single" w:sz="4" w:space="0" w:color="auto"/>
              <w:left w:val="single" w:sz="4" w:space="0" w:color="auto"/>
              <w:right w:val="single" w:sz="4" w:space="0" w:color="auto"/>
            </w:tcBorders>
            <w:vAlign w:val="center"/>
          </w:tcPr>
          <w:p w14:paraId="6B3D9FA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10 470 588</w:t>
            </w:r>
          </w:p>
        </w:tc>
      </w:tr>
      <w:tr w:rsidR="001D495E" w:rsidRPr="00C17727" w14:paraId="02584310" w14:textId="77777777" w:rsidTr="00BB3464">
        <w:trPr>
          <w:trHeight w:val="969"/>
        </w:trPr>
        <w:tc>
          <w:tcPr>
            <w:tcW w:w="703" w:type="pct"/>
            <w:vMerge/>
            <w:tcBorders>
              <w:left w:val="single" w:sz="4" w:space="0" w:color="auto"/>
              <w:right w:val="single" w:sz="4" w:space="0" w:color="auto"/>
            </w:tcBorders>
            <w:vAlign w:val="center"/>
          </w:tcPr>
          <w:p w14:paraId="5FDDB797" w14:textId="77777777" w:rsidR="001D495E" w:rsidRPr="001D495E" w:rsidRDefault="001D495E" w:rsidP="00BB3464">
            <w:pPr>
              <w:autoSpaceDE w:val="0"/>
              <w:autoSpaceDN w:val="0"/>
              <w:adjustRightInd w:val="0"/>
              <w:spacing w:before="30" w:after="30" w:line="240" w:lineRule="auto"/>
              <w:rPr>
                <w:rFonts w:cs="Arial"/>
                <w:iCs/>
                <w:spacing w:val="4"/>
                <w:sz w:val="20"/>
                <w:szCs w:val="20"/>
                <w:highlight w:val="cyan"/>
              </w:rPr>
            </w:pPr>
          </w:p>
        </w:tc>
        <w:tc>
          <w:tcPr>
            <w:tcW w:w="1124" w:type="pct"/>
            <w:tcBorders>
              <w:top w:val="single" w:sz="4" w:space="0" w:color="auto"/>
              <w:left w:val="single" w:sz="4" w:space="0" w:color="auto"/>
              <w:right w:val="single" w:sz="4" w:space="0" w:color="auto"/>
            </w:tcBorders>
          </w:tcPr>
          <w:p w14:paraId="57D8FD90" w14:textId="77777777" w:rsidR="001D495E" w:rsidRPr="001D495E" w:rsidRDefault="001D495E" w:rsidP="00BB3464">
            <w:pPr>
              <w:autoSpaceDE w:val="0"/>
              <w:autoSpaceDN w:val="0"/>
              <w:adjustRightInd w:val="0"/>
              <w:spacing w:before="60" w:after="60" w:line="240" w:lineRule="auto"/>
              <w:rPr>
                <w:rFonts w:cs="Arial"/>
                <w:iCs/>
                <w:color w:val="FF0000"/>
                <w:sz w:val="20"/>
                <w:szCs w:val="20"/>
              </w:rPr>
            </w:pPr>
            <w:r w:rsidRPr="001D495E">
              <w:rPr>
                <w:rFonts w:cs="Arial"/>
                <w:iCs/>
                <w:sz w:val="20"/>
                <w:szCs w:val="20"/>
              </w:rPr>
              <w:t>Poddziałanie 9.2.3 Rozwój wysokiej jakości usług zdrowotnych (projekty konkursowe)</w:t>
            </w:r>
          </w:p>
        </w:tc>
        <w:tc>
          <w:tcPr>
            <w:tcW w:w="519" w:type="pct"/>
            <w:tcBorders>
              <w:top w:val="single" w:sz="4" w:space="0" w:color="auto"/>
              <w:left w:val="single" w:sz="4" w:space="0" w:color="auto"/>
              <w:right w:val="single" w:sz="4" w:space="0" w:color="auto"/>
            </w:tcBorders>
            <w:vAlign w:val="center"/>
          </w:tcPr>
          <w:p w14:paraId="3A8451C2" w14:textId="77777777" w:rsidR="001D495E" w:rsidRPr="001D495E" w:rsidRDefault="001D495E" w:rsidP="00BB3464">
            <w:pPr>
              <w:jc w:val="center"/>
              <w:rPr>
                <w:rFonts w:cs="Arial"/>
                <w:iCs/>
                <w:color w:val="FF0000"/>
                <w:spacing w:val="4"/>
                <w:sz w:val="20"/>
                <w:szCs w:val="20"/>
              </w:rPr>
            </w:pPr>
            <w:r w:rsidRPr="001D495E">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01414E28"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500 000</w:t>
            </w:r>
          </w:p>
        </w:tc>
        <w:tc>
          <w:tcPr>
            <w:tcW w:w="576" w:type="pct"/>
            <w:tcBorders>
              <w:top w:val="single" w:sz="4" w:space="0" w:color="auto"/>
              <w:left w:val="single" w:sz="4" w:space="0" w:color="auto"/>
              <w:right w:val="dotted" w:sz="4" w:space="0" w:color="auto"/>
            </w:tcBorders>
            <w:vAlign w:val="center"/>
          </w:tcPr>
          <w:p w14:paraId="415FFD5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79 435</w:t>
            </w:r>
          </w:p>
        </w:tc>
        <w:tc>
          <w:tcPr>
            <w:tcW w:w="574" w:type="pct"/>
            <w:tcBorders>
              <w:top w:val="single" w:sz="4" w:space="0" w:color="auto"/>
              <w:left w:val="dotted" w:sz="4" w:space="0" w:color="auto"/>
              <w:right w:val="single" w:sz="4" w:space="0" w:color="auto"/>
            </w:tcBorders>
            <w:vAlign w:val="center"/>
          </w:tcPr>
          <w:p w14:paraId="1A87D8C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8 800</w:t>
            </w:r>
          </w:p>
        </w:tc>
        <w:tc>
          <w:tcPr>
            <w:tcW w:w="842" w:type="pct"/>
            <w:tcBorders>
              <w:top w:val="single" w:sz="4" w:space="0" w:color="auto"/>
              <w:left w:val="single" w:sz="4" w:space="0" w:color="auto"/>
              <w:right w:val="single" w:sz="4" w:space="0" w:color="auto"/>
            </w:tcBorders>
            <w:vAlign w:val="center"/>
          </w:tcPr>
          <w:p w14:paraId="68939F6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5881 235</w:t>
            </w:r>
          </w:p>
        </w:tc>
      </w:tr>
      <w:tr w:rsidR="001D495E" w:rsidRPr="00C17727" w14:paraId="2DF0D79B" w14:textId="77777777" w:rsidTr="00BB3464">
        <w:trPr>
          <w:trHeight w:val="1417"/>
        </w:trPr>
        <w:tc>
          <w:tcPr>
            <w:tcW w:w="703" w:type="pct"/>
            <w:tcBorders>
              <w:left w:val="single" w:sz="4" w:space="0" w:color="auto"/>
              <w:right w:val="single" w:sz="4" w:space="0" w:color="auto"/>
            </w:tcBorders>
            <w:vAlign w:val="center"/>
          </w:tcPr>
          <w:p w14:paraId="0F117935" w14:textId="77777777" w:rsidR="001D495E" w:rsidRPr="001D495E" w:rsidRDefault="001D495E" w:rsidP="00BB3464">
            <w:pPr>
              <w:autoSpaceDE w:val="0"/>
              <w:autoSpaceDN w:val="0"/>
              <w:adjustRightInd w:val="0"/>
              <w:spacing w:before="30" w:after="30" w:line="240" w:lineRule="auto"/>
              <w:rPr>
                <w:rFonts w:cs="Arial"/>
                <w:iCs/>
                <w:spacing w:val="4"/>
                <w:sz w:val="20"/>
                <w:szCs w:val="20"/>
                <w:highlight w:val="cyan"/>
              </w:rPr>
            </w:pPr>
            <w:r w:rsidRPr="001D495E">
              <w:rPr>
                <w:rFonts w:cs="Arial"/>
                <w:iCs/>
                <w:spacing w:val="4"/>
                <w:sz w:val="20"/>
                <w:szCs w:val="20"/>
              </w:rPr>
              <w:t>Oś 10. Otwarty rynek pracy</w:t>
            </w:r>
          </w:p>
        </w:tc>
        <w:tc>
          <w:tcPr>
            <w:tcW w:w="1124" w:type="pct"/>
            <w:tcBorders>
              <w:top w:val="single" w:sz="4" w:space="0" w:color="auto"/>
              <w:left w:val="single" w:sz="4" w:space="0" w:color="auto"/>
              <w:right w:val="single" w:sz="4" w:space="0" w:color="auto"/>
            </w:tcBorders>
          </w:tcPr>
          <w:p w14:paraId="2C63A92B" w14:textId="34463BEF" w:rsidR="00BB22DD"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Poddziałanie 10.4.1 Wsparcie rozwoju przedsiębiorczości poprzez zastosowanie instrumentów zwrotnych i bezzwrotnych (projekty konkursowe</w:t>
            </w:r>
            <w:r w:rsidR="005C4E0D">
              <w:rPr>
                <w:rFonts w:cs="Arial"/>
                <w:iCs/>
                <w:sz w:val="20"/>
                <w:szCs w:val="20"/>
              </w:rPr>
              <w:t xml:space="preserve"> i pozakonkursowe</w:t>
            </w:r>
            <w:r w:rsidRPr="001D495E">
              <w:rPr>
                <w:rFonts w:cs="Arial"/>
                <w:iCs/>
                <w:sz w:val="20"/>
                <w:szCs w:val="20"/>
              </w:rPr>
              <w:t>)</w:t>
            </w:r>
          </w:p>
        </w:tc>
        <w:tc>
          <w:tcPr>
            <w:tcW w:w="519" w:type="pct"/>
            <w:tcBorders>
              <w:top w:val="single" w:sz="4" w:space="0" w:color="auto"/>
              <w:left w:val="single" w:sz="4" w:space="0" w:color="auto"/>
              <w:right w:val="single" w:sz="4" w:space="0" w:color="auto"/>
            </w:tcBorders>
            <w:vAlign w:val="center"/>
          </w:tcPr>
          <w:p w14:paraId="065DA8F9" w14:textId="77777777" w:rsidR="001D495E" w:rsidRPr="001D495E" w:rsidRDefault="001D495E" w:rsidP="00BB3464">
            <w:pPr>
              <w:jc w:val="center"/>
              <w:rPr>
                <w:rFonts w:cs="Arial"/>
                <w:iCs/>
                <w:spacing w:val="4"/>
                <w:sz w:val="20"/>
                <w:szCs w:val="20"/>
              </w:rPr>
            </w:pPr>
            <w:r w:rsidRPr="001D495E">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5227FD7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15 000 000</w:t>
            </w:r>
          </w:p>
        </w:tc>
        <w:tc>
          <w:tcPr>
            <w:tcW w:w="576" w:type="pct"/>
            <w:tcBorders>
              <w:top w:val="single" w:sz="4" w:space="0" w:color="auto"/>
              <w:left w:val="single" w:sz="4" w:space="0" w:color="auto"/>
              <w:right w:val="dotted" w:sz="4" w:space="0" w:color="auto"/>
            </w:tcBorders>
            <w:vAlign w:val="center"/>
          </w:tcPr>
          <w:p w14:paraId="6333DA7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1 636 059</w:t>
            </w:r>
          </w:p>
        </w:tc>
        <w:tc>
          <w:tcPr>
            <w:tcW w:w="574" w:type="pct"/>
            <w:tcBorders>
              <w:top w:val="single" w:sz="4" w:space="0" w:color="auto"/>
              <w:left w:val="dotted" w:sz="4" w:space="0" w:color="auto"/>
              <w:right w:val="single" w:sz="4" w:space="0" w:color="auto"/>
            </w:tcBorders>
            <w:vAlign w:val="center"/>
          </w:tcPr>
          <w:p w14:paraId="575089A1"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1 011 000</w:t>
            </w:r>
          </w:p>
        </w:tc>
        <w:tc>
          <w:tcPr>
            <w:tcW w:w="842" w:type="pct"/>
            <w:tcBorders>
              <w:top w:val="single" w:sz="4" w:space="0" w:color="auto"/>
              <w:left w:val="single" w:sz="4" w:space="0" w:color="auto"/>
              <w:right w:val="single" w:sz="4" w:space="0" w:color="auto"/>
            </w:tcBorders>
            <w:vAlign w:val="center"/>
          </w:tcPr>
          <w:p w14:paraId="47BCB82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17 647 059</w:t>
            </w:r>
          </w:p>
        </w:tc>
      </w:tr>
    </w:tbl>
    <w:p w14:paraId="0B8C1454" w14:textId="77777777" w:rsidR="001D495E" w:rsidRPr="001D495E" w:rsidRDefault="001D495E" w:rsidP="001D495E">
      <w:pPr>
        <w:rPr>
          <w:sz w:val="18"/>
          <w:szCs w:val="18"/>
        </w:rPr>
      </w:pPr>
    </w:p>
    <w:p w14:paraId="17F484C7"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863009" w14:paraId="3791E89F" w14:textId="77777777" w:rsidTr="00BB3464">
        <w:trPr>
          <w:trHeight w:val="355"/>
        </w:trPr>
        <w:tc>
          <w:tcPr>
            <w:tcW w:w="9620" w:type="dxa"/>
          </w:tcPr>
          <w:p w14:paraId="1A968ADB" w14:textId="77777777" w:rsidR="001D495E" w:rsidRPr="001D495E" w:rsidRDefault="001D495E" w:rsidP="00BB3464">
            <w:pPr>
              <w:spacing w:before="30" w:after="30" w:line="240" w:lineRule="auto"/>
              <w:rPr>
                <w:b/>
                <w:iCs/>
              </w:rPr>
            </w:pPr>
            <w:r w:rsidRPr="001D495E">
              <w:rPr>
                <w:rFonts w:cs="Arial"/>
                <w:b/>
                <w:iCs/>
                <w:spacing w:val="4"/>
              </w:rPr>
              <w:t>OSI:</w:t>
            </w:r>
            <w:r w:rsidRPr="001D495E">
              <w:rPr>
                <w:rFonts w:cs="Arial"/>
                <w:iCs/>
                <w:spacing w:val="4"/>
              </w:rPr>
              <w:t xml:space="preserve"> </w:t>
            </w:r>
            <w:r w:rsidRPr="001D495E">
              <w:rPr>
                <w:b/>
                <w:iCs/>
              </w:rPr>
              <w:t>Obszary funkcjonalne miast tracących funkcje społeczno-gospodarcze (Starachowice, Ostrowiec Świętokrzyski, Skarżysko – Kamienna)</w:t>
            </w:r>
          </w:p>
          <w:p w14:paraId="1C59AEC1" w14:textId="77777777" w:rsidR="001D495E" w:rsidRPr="001D495E" w:rsidRDefault="001D495E" w:rsidP="00BB3464">
            <w:pPr>
              <w:autoSpaceDN w:val="0"/>
              <w:spacing w:line="240" w:lineRule="auto"/>
              <w:textAlignment w:val="baseline"/>
            </w:pPr>
            <w:r w:rsidRPr="001D495E">
              <w:t xml:space="preserve">Obszar strategicznej interwencji, dotyczący miast tracących funkcje </w:t>
            </w:r>
            <w:proofErr w:type="spellStart"/>
            <w:r w:rsidRPr="001D495E">
              <w:t>społeczno</w:t>
            </w:r>
            <w:proofErr w:type="spellEnd"/>
            <w:r w:rsidRPr="001D495E">
              <w:t xml:space="preserve"> – gospodarcze i ich obszarów funkcjonalnych, które wymagają restrukturyzacji i rewitalizacji : Starachowice, Ostrowiec Świętokrzyski, Skarżysko-Kamienna. Wsparcie w ramach RPOWŚ 2014-2020 dotyczyć ma odbudowy funkcji społeczno-gospodarczych tych obszarów, bądź nadania im nowych funkcji. Służyć mają temu m.in. następujące przedsięwzięcia: kompleksowa rewitalizacja społeczno-gospodarcza, rekultywacja obszarów zdegradowanych, inwestycje w infrastrukturę edukacyjną i szkoleniową, poprawa jakości kapitału ludzkiego, w kontekście rynku pracy oraz aktywizacji społecznej i przeciwdziałaniu wykluczeniu.</w:t>
            </w:r>
            <w:r w:rsidRPr="001D495E">
              <w:rPr>
                <w:spacing w:val="-6"/>
              </w:rPr>
              <w:t xml:space="preserve"> </w:t>
            </w:r>
            <w:r w:rsidRPr="001D495E">
              <w:t>W RPOWŚ 2014-2020 wsparcie realizowane będzie poprzez dedykowane nabory wniosków w obszarach związanych z efektywnością energetyczną, rewitalizacją, infrastrukturą usług publicznych a także edukacji, rynku pracy, włączenia społecznego.</w:t>
            </w:r>
          </w:p>
        </w:tc>
      </w:tr>
    </w:tbl>
    <w:p w14:paraId="7395F2AD" w14:textId="77777777" w:rsidR="001D495E" w:rsidRPr="001D495E" w:rsidRDefault="001D495E" w:rsidP="001D495E">
      <w:pPr>
        <w:spacing w:before="120"/>
      </w:pPr>
      <w:r w:rsidRPr="001D495E">
        <w:rPr>
          <w:b/>
        </w:rPr>
        <w:t>B.4.2</w:t>
      </w:r>
      <w:r w:rsidRPr="001D495E">
        <w:t xml:space="preserve"> Alokacja i wkład krajowy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922"/>
        <w:gridCol w:w="1397"/>
        <w:gridCol w:w="1367"/>
        <w:gridCol w:w="1417"/>
        <w:gridCol w:w="1418"/>
      </w:tblGrid>
      <w:tr w:rsidR="001D495E" w:rsidRPr="00C17727" w14:paraId="07DC3755" w14:textId="77777777" w:rsidTr="00BB3464">
        <w:trPr>
          <w:trHeight w:val="570"/>
        </w:trPr>
        <w:tc>
          <w:tcPr>
            <w:tcW w:w="1384" w:type="dxa"/>
            <w:vMerge w:val="restart"/>
            <w:tcBorders>
              <w:top w:val="single" w:sz="4" w:space="0" w:color="auto"/>
              <w:left w:val="single" w:sz="4" w:space="0" w:color="auto"/>
              <w:right w:val="single" w:sz="4" w:space="0" w:color="auto"/>
            </w:tcBorders>
            <w:shd w:val="clear" w:color="auto" w:fill="auto"/>
            <w:vAlign w:val="center"/>
          </w:tcPr>
          <w:p w14:paraId="5A8BCBA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010F32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922" w:type="dxa"/>
            <w:vMerge w:val="restart"/>
            <w:tcBorders>
              <w:top w:val="single" w:sz="4" w:space="0" w:color="auto"/>
              <w:left w:val="single" w:sz="4" w:space="0" w:color="auto"/>
              <w:right w:val="single" w:sz="4" w:space="0" w:color="auto"/>
            </w:tcBorders>
            <w:shd w:val="clear" w:color="auto" w:fill="auto"/>
            <w:vAlign w:val="center"/>
          </w:tcPr>
          <w:p w14:paraId="654BFF9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1397" w:type="dxa"/>
            <w:vMerge w:val="restart"/>
            <w:tcBorders>
              <w:top w:val="single" w:sz="4" w:space="0" w:color="auto"/>
              <w:left w:val="single" w:sz="4" w:space="0" w:color="auto"/>
              <w:right w:val="single" w:sz="4" w:space="0" w:color="auto"/>
            </w:tcBorders>
            <w:vAlign w:val="center"/>
          </w:tcPr>
          <w:p w14:paraId="2F9861E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Alokacja UE</w:t>
            </w:r>
          </w:p>
          <w:p w14:paraId="03F18B6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2784"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47EB5A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Szacunkowy wkład krajowy (EUR)</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6C0AC3F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Finansowanie ogółem</w:t>
            </w:r>
          </w:p>
          <w:p w14:paraId="740BE85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r>
      <w:tr w:rsidR="001D495E" w:rsidRPr="00C17727" w14:paraId="22386ACB" w14:textId="77777777" w:rsidTr="00BB3464">
        <w:trPr>
          <w:trHeight w:val="210"/>
        </w:trPr>
        <w:tc>
          <w:tcPr>
            <w:tcW w:w="1384" w:type="dxa"/>
            <w:vMerge/>
            <w:tcBorders>
              <w:left w:val="single" w:sz="4" w:space="0" w:color="auto"/>
              <w:bottom w:val="single" w:sz="4" w:space="0" w:color="auto"/>
              <w:right w:val="single" w:sz="4" w:space="0" w:color="auto"/>
            </w:tcBorders>
            <w:shd w:val="clear" w:color="auto" w:fill="auto"/>
            <w:vAlign w:val="center"/>
          </w:tcPr>
          <w:p w14:paraId="26436B8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380137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922" w:type="dxa"/>
            <w:vMerge/>
            <w:tcBorders>
              <w:left w:val="single" w:sz="4" w:space="0" w:color="auto"/>
              <w:bottom w:val="single" w:sz="4" w:space="0" w:color="auto"/>
              <w:right w:val="single" w:sz="4" w:space="0" w:color="auto"/>
            </w:tcBorders>
            <w:shd w:val="clear" w:color="auto" w:fill="auto"/>
            <w:vAlign w:val="center"/>
          </w:tcPr>
          <w:p w14:paraId="6377DA1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397" w:type="dxa"/>
            <w:vMerge/>
            <w:tcBorders>
              <w:left w:val="single" w:sz="4" w:space="0" w:color="auto"/>
              <w:bottom w:val="single" w:sz="4" w:space="0" w:color="auto"/>
              <w:right w:val="single" w:sz="4" w:space="0" w:color="auto"/>
            </w:tcBorders>
            <w:vAlign w:val="center"/>
          </w:tcPr>
          <w:p w14:paraId="07F70CC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367" w:type="dxa"/>
            <w:tcBorders>
              <w:top w:val="dotted" w:sz="4" w:space="0" w:color="auto"/>
              <w:left w:val="single" w:sz="4" w:space="0" w:color="auto"/>
              <w:bottom w:val="single" w:sz="4" w:space="0" w:color="auto"/>
              <w:right w:val="dotted" w:sz="4" w:space="0" w:color="auto"/>
            </w:tcBorders>
            <w:shd w:val="clear" w:color="auto" w:fill="auto"/>
            <w:vAlign w:val="center"/>
          </w:tcPr>
          <w:p w14:paraId="2BB23FB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publiczny</w:t>
            </w:r>
          </w:p>
        </w:tc>
        <w:tc>
          <w:tcPr>
            <w:tcW w:w="1417" w:type="dxa"/>
            <w:tcBorders>
              <w:top w:val="dotted" w:sz="4" w:space="0" w:color="auto"/>
              <w:left w:val="dotted" w:sz="4" w:space="0" w:color="auto"/>
              <w:bottom w:val="single" w:sz="4" w:space="0" w:color="auto"/>
              <w:right w:val="single" w:sz="4" w:space="0" w:color="auto"/>
            </w:tcBorders>
            <w:shd w:val="clear" w:color="auto" w:fill="auto"/>
            <w:vAlign w:val="center"/>
          </w:tcPr>
          <w:p w14:paraId="7043B21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prywatny</w:t>
            </w:r>
          </w:p>
        </w:tc>
        <w:tc>
          <w:tcPr>
            <w:tcW w:w="1418" w:type="dxa"/>
            <w:vMerge/>
            <w:tcBorders>
              <w:left w:val="single" w:sz="4" w:space="0" w:color="auto"/>
              <w:bottom w:val="single" w:sz="4" w:space="0" w:color="auto"/>
              <w:right w:val="single" w:sz="4" w:space="0" w:color="auto"/>
            </w:tcBorders>
            <w:shd w:val="clear" w:color="auto" w:fill="auto"/>
            <w:vAlign w:val="center"/>
          </w:tcPr>
          <w:p w14:paraId="7012F47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C17727" w14:paraId="71238103" w14:textId="77777777" w:rsidTr="00BB3464">
        <w:tc>
          <w:tcPr>
            <w:tcW w:w="1384" w:type="dxa"/>
            <w:vMerge w:val="restart"/>
            <w:tcBorders>
              <w:top w:val="single" w:sz="4" w:space="0" w:color="auto"/>
              <w:left w:val="single" w:sz="4" w:space="0" w:color="auto"/>
              <w:right w:val="single" w:sz="4" w:space="0" w:color="auto"/>
            </w:tcBorders>
            <w:vAlign w:val="center"/>
          </w:tcPr>
          <w:p w14:paraId="6965BC3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3. Efektywna </w:t>
            </w:r>
            <w:r w:rsidRPr="001D495E">
              <w:rPr>
                <w:rFonts w:cs="Arial"/>
                <w:iCs/>
                <w:spacing w:val="4"/>
                <w:sz w:val="20"/>
                <w:szCs w:val="20"/>
              </w:rPr>
              <w:br/>
              <w:t>i zielona energia</w:t>
            </w:r>
          </w:p>
        </w:tc>
        <w:tc>
          <w:tcPr>
            <w:tcW w:w="1701" w:type="dxa"/>
            <w:tcBorders>
              <w:top w:val="single" w:sz="4" w:space="0" w:color="auto"/>
              <w:left w:val="single" w:sz="4" w:space="0" w:color="auto"/>
              <w:bottom w:val="single" w:sz="4" w:space="0" w:color="auto"/>
              <w:right w:val="single" w:sz="4" w:space="0" w:color="auto"/>
            </w:tcBorders>
            <w:vAlign w:val="center"/>
          </w:tcPr>
          <w:p w14:paraId="7EF1AAD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3.3 Poprawa efektywności energetycznej </w:t>
            </w:r>
            <w:r w:rsidRPr="001D495E">
              <w:rPr>
                <w:rFonts w:cs="Arial"/>
                <w:iCs/>
                <w:spacing w:val="4"/>
                <w:sz w:val="20"/>
                <w:szCs w:val="20"/>
              </w:rPr>
              <w:br/>
              <w:t>w sektorze publicznym i mieszkaniowym</w:t>
            </w:r>
          </w:p>
        </w:tc>
        <w:tc>
          <w:tcPr>
            <w:tcW w:w="922" w:type="dxa"/>
            <w:tcBorders>
              <w:top w:val="single" w:sz="4" w:space="0" w:color="auto"/>
              <w:left w:val="single" w:sz="4" w:space="0" w:color="auto"/>
              <w:bottom w:val="single" w:sz="4" w:space="0" w:color="auto"/>
              <w:right w:val="single" w:sz="4" w:space="0" w:color="auto"/>
            </w:tcBorders>
            <w:vAlign w:val="center"/>
          </w:tcPr>
          <w:p w14:paraId="1833204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7C69B2C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10 000 000</w:t>
            </w:r>
          </w:p>
        </w:tc>
        <w:tc>
          <w:tcPr>
            <w:tcW w:w="1367" w:type="dxa"/>
            <w:tcBorders>
              <w:top w:val="single" w:sz="4" w:space="0" w:color="auto"/>
              <w:left w:val="single" w:sz="4" w:space="0" w:color="auto"/>
              <w:bottom w:val="single" w:sz="4" w:space="0" w:color="auto"/>
              <w:right w:val="dotted" w:sz="4" w:space="0" w:color="auto"/>
            </w:tcBorders>
            <w:vAlign w:val="center"/>
          </w:tcPr>
          <w:p w14:paraId="7DFC99F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5EAA92F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p w14:paraId="50D59EB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417" w:type="dxa"/>
            <w:tcBorders>
              <w:top w:val="single" w:sz="4" w:space="0" w:color="auto"/>
              <w:left w:val="dotted" w:sz="4" w:space="0" w:color="auto"/>
              <w:bottom w:val="single" w:sz="4" w:space="0" w:color="auto"/>
              <w:right w:val="single" w:sz="4" w:space="0" w:color="auto"/>
            </w:tcBorders>
            <w:vAlign w:val="center"/>
          </w:tcPr>
          <w:p w14:paraId="2E35E1A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tc>
        <w:tc>
          <w:tcPr>
            <w:tcW w:w="1418" w:type="dxa"/>
            <w:tcBorders>
              <w:top w:val="single" w:sz="4" w:space="0" w:color="auto"/>
              <w:left w:val="single" w:sz="4" w:space="0" w:color="auto"/>
              <w:bottom w:val="single" w:sz="4" w:space="0" w:color="auto"/>
              <w:right w:val="single" w:sz="4" w:space="0" w:color="auto"/>
            </w:tcBorders>
            <w:vAlign w:val="center"/>
          </w:tcPr>
          <w:p w14:paraId="641E154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14 000 000</w:t>
            </w:r>
          </w:p>
        </w:tc>
      </w:tr>
      <w:tr w:rsidR="001D495E" w:rsidRPr="00C17727" w14:paraId="333D57EB" w14:textId="77777777" w:rsidTr="00BB3464">
        <w:tc>
          <w:tcPr>
            <w:tcW w:w="1384" w:type="dxa"/>
            <w:vMerge/>
            <w:tcBorders>
              <w:left w:val="single" w:sz="4" w:space="0" w:color="auto"/>
              <w:bottom w:val="single" w:sz="4" w:space="0" w:color="auto"/>
              <w:right w:val="single" w:sz="4" w:space="0" w:color="auto"/>
            </w:tcBorders>
            <w:vAlign w:val="center"/>
          </w:tcPr>
          <w:p w14:paraId="7A1934B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4084E9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3.4 Strategia niskoemisyjna, wsparcie zrównoważonej multimodalnej mobilności miejskiej</w:t>
            </w:r>
          </w:p>
        </w:tc>
        <w:tc>
          <w:tcPr>
            <w:tcW w:w="922" w:type="dxa"/>
            <w:tcBorders>
              <w:top w:val="single" w:sz="4" w:space="0" w:color="auto"/>
              <w:left w:val="single" w:sz="4" w:space="0" w:color="auto"/>
              <w:bottom w:val="single" w:sz="4" w:space="0" w:color="auto"/>
              <w:right w:val="single" w:sz="4" w:space="0" w:color="auto"/>
            </w:tcBorders>
            <w:vAlign w:val="center"/>
          </w:tcPr>
          <w:p w14:paraId="3DBB9EF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61CD643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8 180 000</w:t>
            </w:r>
          </w:p>
        </w:tc>
        <w:tc>
          <w:tcPr>
            <w:tcW w:w="1367" w:type="dxa"/>
            <w:tcBorders>
              <w:top w:val="single" w:sz="4" w:space="0" w:color="auto"/>
              <w:left w:val="single" w:sz="4" w:space="0" w:color="auto"/>
              <w:bottom w:val="single" w:sz="4" w:space="0" w:color="auto"/>
              <w:right w:val="dotted" w:sz="4" w:space="0" w:color="auto"/>
            </w:tcBorders>
            <w:vAlign w:val="center"/>
          </w:tcPr>
          <w:p w14:paraId="1F8A2B3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2 237 775</w:t>
            </w:r>
          </w:p>
        </w:tc>
        <w:tc>
          <w:tcPr>
            <w:tcW w:w="1417" w:type="dxa"/>
            <w:tcBorders>
              <w:top w:val="single" w:sz="4" w:space="0" w:color="auto"/>
              <w:left w:val="dotted" w:sz="4" w:space="0" w:color="auto"/>
              <w:bottom w:val="single" w:sz="4" w:space="0" w:color="auto"/>
              <w:right w:val="single" w:sz="4" w:space="0" w:color="auto"/>
            </w:tcBorders>
            <w:vAlign w:val="center"/>
          </w:tcPr>
          <w:p w14:paraId="12A9587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1 466 674</w:t>
            </w:r>
          </w:p>
        </w:tc>
        <w:tc>
          <w:tcPr>
            <w:tcW w:w="1418" w:type="dxa"/>
            <w:tcBorders>
              <w:top w:val="single" w:sz="4" w:space="0" w:color="auto"/>
              <w:left w:val="single" w:sz="4" w:space="0" w:color="auto"/>
              <w:bottom w:val="single" w:sz="4" w:space="0" w:color="auto"/>
              <w:right w:val="single" w:sz="4" w:space="0" w:color="auto"/>
            </w:tcBorders>
            <w:vAlign w:val="center"/>
          </w:tcPr>
          <w:p w14:paraId="05B2B10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11 884 449</w:t>
            </w:r>
          </w:p>
        </w:tc>
      </w:tr>
      <w:tr w:rsidR="001D495E" w:rsidRPr="00C17727" w14:paraId="0DFDD8FB" w14:textId="77777777" w:rsidTr="00BB3464">
        <w:tc>
          <w:tcPr>
            <w:tcW w:w="1384" w:type="dxa"/>
            <w:tcBorders>
              <w:top w:val="single" w:sz="4" w:space="0" w:color="auto"/>
              <w:left w:val="single" w:sz="4" w:space="0" w:color="auto"/>
              <w:bottom w:val="single" w:sz="4" w:space="0" w:color="auto"/>
              <w:right w:val="single" w:sz="4" w:space="0" w:color="auto"/>
            </w:tcBorders>
            <w:vAlign w:val="center"/>
          </w:tcPr>
          <w:p w14:paraId="5362A31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lastRenderedPageBreak/>
              <w:t>Oś 7. Sprawne usługi publiczne</w:t>
            </w:r>
          </w:p>
        </w:tc>
        <w:tc>
          <w:tcPr>
            <w:tcW w:w="1701" w:type="dxa"/>
            <w:tcBorders>
              <w:top w:val="single" w:sz="4" w:space="0" w:color="auto"/>
              <w:left w:val="single" w:sz="4" w:space="0" w:color="auto"/>
              <w:bottom w:val="single" w:sz="4" w:space="0" w:color="auto"/>
              <w:right w:val="single" w:sz="4" w:space="0" w:color="auto"/>
            </w:tcBorders>
            <w:vAlign w:val="center"/>
          </w:tcPr>
          <w:p w14:paraId="0A16B51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7.4 Rozwój infrastruktury edukacyjnej </w:t>
            </w:r>
            <w:r w:rsidRPr="001D495E">
              <w:rPr>
                <w:rFonts w:cs="Arial"/>
                <w:iCs/>
                <w:spacing w:val="4"/>
                <w:sz w:val="20"/>
                <w:szCs w:val="20"/>
              </w:rPr>
              <w:br/>
              <w:t>i szkoleniowej</w:t>
            </w:r>
          </w:p>
        </w:tc>
        <w:tc>
          <w:tcPr>
            <w:tcW w:w="922" w:type="dxa"/>
            <w:tcBorders>
              <w:top w:val="single" w:sz="4" w:space="0" w:color="auto"/>
              <w:left w:val="single" w:sz="4" w:space="0" w:color="auto"/>
              <w:bottom w:val="single" w:sz="4" w:space="0" w:color="auto"/>
              <w:right w:val="single" w:sz="4" w:space="0" w:color="auto"/>
            </w:tcBorders>
            <w:vAlign w:val="center"/>
          </w:tcPr>
          <w:p w14:paraId="242D2A9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73C88FE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7 000 000</w:t>
            </w:r>
          </w:p>
        </w:tc>
        <w:tc>
          <w:tcPr>
            <w:tcW w:w="1367" w:type="dxa"/>
            <w:tcBorders>
              <w:top w:val="single" w:sz="4" w:space="0" w:color="auto"/>
              <w:left w:val="single" w:sz="4" w:space="0" w:color="auto"/>
              <w:bottom w:val="single" w:sz="4" w:space="0" w:color="auto"/>
              <w:right w:val="dotted" w:sz="4" w:space="0" w:color="auto"/>
            </w:tcBorders>
            <w:vAlign w:val="center"/>
          </w:tcPr>
          <w:p w14:paraId="7045FDC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1 235 294</w:t>
            </w:r>
          </w:p>
        </w:tc>
        <w:tc>
          <w:tcPr>
            <w:tcW w:w="1417" w:type="dxa"/>
            <w:tcBorders>
              <w:top w:val="single" w:sz="4" w:space="0" w:color="auto"/>
              <w:left w:val="dotted" w:sz="4" w:space="0" w:color="auto"/>
              <w:bottom w:val="single" w:sz="4" w:space="0" w:color="auto"/>
              <w:right w:val="single" w:sz="4" w:space="0" w:color="auto"/>
            </w:tcBorders>
            <w:vAlign w:val="center"/>
          </w:tcPr>
          <w:p w14:paraId="4825287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48F069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8 235 294</w:t>
            </w:r>
          </w:p>
        </w:tc>
      </w:tr>
      <w:tr w:rsidR="001D495E" w:rsidRPr="00C17727" w14:paraId="35413728" w14:textId="77777777" w:rsidTr="00BB3464">
        <w:trPr>
          <w:trHeight w:val="1628"/>
        </w:trPr>
        <w:tc>
          <w:tcPr>
            <w:tcW w:w="1384" w:type="dxa"/>
            <w:vMerge w:val="restart"/>
            <w:tcBorders>
              <w:top w:val="single" w:sz="4" w:space="0" w:color="auto"/>
              <w:left w:val="single" w:sz="4" w:space="0" w:color="auto"/>
              <w:right w:val="single" w:sz="4" w:space="0" w:color="auto"/>
            </w:tcBorders>
            <w:vAlign w:val="center"/>
          </w:tcPr>
          <w:p w14:paraId="5E79D92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8. </w:t>
            </w:r>
          </w:p>
          <w:p w14:paraId="038C309E"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Rozwój edukacji </w:t>
            </w:r>
            <w:r w:rsidRPr="001D495E">
              <w:rPr>
                <w:rFonts w:cs="Arial"/>
                <w:iCs/>
                <w:spacing w:val="4"/>
                <w:sz w:val="20"/>
                <w:szCs w:val="20"/>
              </w:rPr>
              <w:br/>
              <w:t>i aktywne społeczeństwo</w:t>
            </w:r>
          </w:p>
        </w:tc>
        <w:tc>
          <w:tcPr>
            <w:tcW w:w="1701" w:type="dxa"/>
            <w:tcBorders>
              <w:top w:val="single" w:sz="4" w:space="0" w:color="auto"/>
              <w:left w:val="single" w:sz="4" w:space="0" w:color="auto"/>
              <w:right w:val="single" w:sz="4" w:space="0" w:color="auto"/>
            </w:tcBorders>
            <w:vAlign w:val="center"/>
          </w:tcPr>
          <w:p w14:paraId="3431DE83" w14:textId="77777777" w:rsidR="001D495E" w:rsidRPr="001D495E" w:rsidRDefault="001D495E" w:rsidP="00BB3464">
            <w:pPr>
              <w:autoSpaceDE w:val="0"/>
              <w:autoSpaceDN w:val="0"/>
              <w:adjustRightInd w:val="0"/>
              <w:spacing w:after="0" w:line="240" w:lineRule="auto"/>
              <w:rPr>
                <w:rFonts w:cs="Arial"/>
                <w:iCs/>
                <w:color w:val="000000"/>
                <w:spacing w:val="4"/>
                <w:sz w:val="20"/>
                <w:szCs w:val="20"/>
              </w:rPr>
            </w:pPr>
            <w:r w:rsidRPr="001D495E">
              <w:rPr>
                <w:rFonts w:cs="Arial"/>
                <w:iCs/>
                <w:color w:val="000000"/>
                <w:spacing w:val="4"/>
                <w:sz w:val="20"/>
                <w:szCs w:val="20"/>
              </w:rPr>
              <w:t>Poddziałanie 8.1.1 Zwiększanie dostępu do opieki nad dziećmi</w:t>
            </w:r>
          </w:p>
          <w:p w14:paraId="78321B82" w14:textId="77777777" w:rsidR="001D495E" w:rsidRPr="001D495E" w:rsidRDefault="001D495E" w:rsidP="00BB3464">
            <w:pPr>
              <w:autoSpaceDE w:val="0"/>
              <w:autoSpaceDN w:val="0"/>
              <w:adjustRightInd w:val="0"/>
              <w:spacing w:after="0" w:line="240" w:lineRule="auto"/>
              <w:rPr>
                <w:rFonts w:cs="Arial"/>
                <w:iCs/>
                <w:color w:val="FF0000"/>
                <w:spacing w:val="4"/>
                <w:sz w:val="20"/>
                <w:szCs w:val="20"/>
              </w:rPr>
            </w:pPr>
            <w:r w:rsidRPr="001D495E">
              <w:rPr>
                <w:rFonts w:cs="Arial"/>
                <w:iCs/>
                <w:color w:val="000000"/>
                <w:spacing w:val="4"/>
                <w:sz w:val="20"/>
                <w:szCs w:val="20"/>
              </w:rPr>
              <w:t>do lat 3</w:t>
            </w:r>
          </w:p>
        </w:tc>
        <w:tc>
          <w:tcPr>
            <w:tcW w:w="922" w:type="dxa"/>
            <w:tcBorders>
              <w:top w:val="single" w:sz="4" w:space="0" w:color="auto"/>
              <w:left w:val="single" w:sz="4" w:space="0" w:color="auto"/>
              <w:right w:val="single" w:sz="4" w:space="0" w:color="auto"/>
            </w:tcBorders>
            <w:vAlign w:val="center"/>
          </w:tcPr>
          <w:p w14:paraId="355634D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473654F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   300 000</w:t>
            </w:r>
          </w:p>
        </w:tc>
        <w:tc>
          <w:tcPr>
            <w:tcW w:w="1367" w:type="dxa"/>
            <w:tcBorders>
              <w:top w:val="single" w:sz="4" w:space="0" w:color="auto"/>
              <w:left w:val="single" w:sz="4" w:space="0" w:color="auto"/>
              <w:right w:val="dotted" w:sz="4" w:space="0" w:color="auto"/>
            </w:tcBorders>
            <w:vAlign w:val="center"/>
          </w:tcPr>
          <w:p w14:paraId="0A65F29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34 401</w:t>
            </w:r>
          </w:p>
        </w:tc>
        <w:tc>
          <w:tcPr>
            <w:tcW w:w="1417" w:type="dxa"/>
            <w:tcBorders>
              <w:top w:val="single" w:sz="4" w:space="0" w:color="auto"/>
              <w:left w:val="dotted" w:sz="4" w:space="0" w:color="auto"/>
              <w:right w:val="single" w:sz="4" w:space="0" w:color="auto"/>
            </w:tcBorders>
            <w:vAlign w:val="center"/>
          </w:tcPr>
          <w:p w14:paraId="0418CF3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18 540</w:t>
            </w:r>
          </w:p>
        </w:tc>
        <w:tc>
          <w:tcPr>
            <w:tcW w:w="1418" w:type="dxa"/>
            <w:tcBorders>
              <w:top w:val="single" w:sz="4" w:space="0" w:color="auto"/>
              <w:left w:val="single" w:sz="4" w:space="0" w:color="auto"/>
              <w:right w:val="single" w:sz="4" w:space="0" w:color="auto"/>
            </w:tcBorders>
            <w:vAlign w:val="center"/>
          </w:tcPr>
          <w:p w14:paraId="46D35A6F" w14:textId="77777777" w:rsidR="001D495E" w:rsidRPr="001D495E" w:rsidRDefault="001D495E" w:rsidP="00BB3464">
            <w:pPr>
              <w:autoSpaceDE w:val="0"/>
              <w:autoSpaceDN w:val="0"/>
              <w:adjustRightInd w:val="0"/>
              <w:spacing w:after="0" w:line="240" w:lineRule="auto"/>
              <w:jc w:val="center"/>
              <w:rPr>
                <w:rFonts w:cs="Arial"/>
                <w:iCs/>
                <w:spacing w:val="4"/>
                <w:sz w:val="20"/>
                <w:szCs w:val="20"/>
                <w:highlight w:val="cyan"/>
              </w:rPr>
            </w:pPr>
            <w:r w:rsidRPr="001D495E">
              <w:rPr>
                <w:rFonts w:cs="Arial"/>
                <w:iCs/>
                <w:spacing w:val="4"/>
                <w:sz w:val="20"/>
                <w:szCs w:val="20"/>
              </w:rPr>
              <w:t>352 941</w:t>
            </w:r>
          </w:p>
        </w:tc>
      </w:tr>
      <w:tr w:rsidR="001D495E" w:rsidRPr="00C17727" w14:paraId="79220BA7" w14:textId="77777777" w:rsidTr="00BB3464">
        <w:trPr>
          <w:trHeight w:val="2126"/>
        </w:trPr>
        <w:tc>
          <w:tcPr>
            <w:tcW w:w="1384" w:type="dxa"/>
            <w:vMerge/>
            <w:tcBorders>
              <w:left w:val="single" w:sz="4" w:space="0" w:color="auto"/>
              <w:right w:val="single" w:sz="4" w:space="0" w:color="auto"/>
            </w:tcBorders>
            <w:vAlign w:val="center"/>
          </w:tcPr>
          <w:p w14:paraId="21EDC36A"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396E70B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Poddziałanie 8.5.1 Podniesienie jakości kształcenia zawodowego oraz wsparcie na rzecz tworzenia </w:t>
            </w:r>
            <w:r w:rsidRPr="001D495E">
              <w:rPr>
                <w:rFonts w:cs="Arial"/>
                <w:iCs/>
                <w:spacing w:val="4"/>
                <w:sz w:val="20"/>
                <w:szCs w:val="20"/>
              </w:rPr>
              <w:br/>
              <w:t xml:space="preserve">i rozwoju </w:t>
            </w:r>
            <w:proofErr w:type="spellStart"/>
            <w:r w:rsidRPr="001D495E">
              <w:rPr>
                <w:rFonts w:cs="Arial"/>
                <w:iCs/>
                <w:spacing w:val="4"/>
                <w:sz w:val="20"/>
                <w:szCs w:val="20"/>
              </w:rPr>
              <w:t>CKZiU</w:t>
            </w:r>
            <w:proofErr w:type="spellEnd"/>
            <w:r w:rsidRPr="001D495E">
              <w:rPr>
                <w:rFonts w:cs="Arial"/>
                <w:iCs/>
                <w:spacing w:val="4"/>
                <w:sz w:val="20"/>
                <w:szCs w:val="20"/>
              </w:rPr>
              <w:t xml:space="preserve"> (projekty konkursowe)</w:t>
            </w:r>
          </w:p>
        </w:tc>
        <w:tc>
          <w:tcPr>
            <w:tcW w:w="922" w:type="dxa"/>
            <w:tcBorders>
              <w:top w:val="single" w:sz="4" w:space="0" w:color="auto"/>
              <w:left w:val="single" w:sz="4" w:space="0" w:color="auto"/>
              <w:right w:val="single" w:sz="4" w:space="0" w:color="auto"/>
            </w:tcBorders>
            <w:vAlign w:val="center"/>
          </w:tcPr>
          <w:p w14:paraId="5CE78AC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39C2D94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1367" w:type="dxa"/>
            <w:tcBorders>
              <w:top w:val="single" w:sz="4" w:space="0" w:color="auto"/>
              <w:left w:val="single" w:sz="4" w:space="0" w:color="auto"/>
              <w:right w:val="dotted" w:sz="4" w:space="0" w:color="auto"/>
            </w:tcBorders>
            <w:vAlign w:val="center"/>
          </w:tcPr>
          <w:p w14:paraId="0315E6A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423 512</w:t>
            </w:r>
          </w:p>
        </w:tc>
        <w:tc>
          <w:tcPr>
            <w:tcW w:w="1417" w:type="dxa"/>
            <w:tcBorders>
              <w:top w:val="single" w:sz="4" w:space="0" w:color="auto"/>
              <w:left w:val="dotted" w:sz="4" w:space="0" w:color="auto"/>
              <w:right w:val="single" w:sz="4" w:space="0" w:color="auto"/>
            </w:tcBorders>
            <w:vAlign w:val="center"/>
          </w:tcPr>
          <w:p w14:paraId="7A3EBCE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105 900</w:t>
            </w:r>
          </w:p>
        </w:tc>
        <w:tc>
          <w:tcPr>
            <w:tcW w:w="1418" w:type="dxa"/>
            <w:tcBorders>
              <w:top w:val="single" w:sz="4" w:space="0" w:color="auto"/>
              <w:left w:val="single" w:sz="4" w:space="0" w:color="auto"/>
              <w:right w:val="single" w:sz="4" w:space="0" w:color="auto"/>
            </w:tcBorders>
            <w:vAlign w:val="center"/>
          </w:tcPr>
          <w:p w14:paraId="53E0FBA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3 529 412</w:t>
            </w:r>
          </w:p>
        </w:tc>
      </w:tr>
      <w:tr w:rsidR="001D495E" w:rsidRPr="00C17727" w14:paraId="400FAA9F" w14:textId="77777777" w:rsidTr="00BB3464">
        <w:trPr>
          <w:trHeight w:val="1532"/>
        </w:trPr>
        <w:tc>
          <w:tcPr>
            <w:tcW w:w="1384" w:type="dxa"/>
            <w:vMerge/>
            <w:tcBorders>
              <w:left w:val="single" w:sz="4" w:space="0" w:color="auto"/>
              <w:right w:val="single" w:sz="4" w:space="0" w:color="auto"/>
            </w:tcBorders>
            <w:vAlign w:val="center"/>
          </w:tcPr>
          <w:p w14:paraId="2A260067"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0EEA3747" w14:textId="77777777" w:rsidR="001D495E" w:rsidRPr="001D495E" w:rsidRDefault="001D495E" w:rsidP="00BB3464">
            <w:pPr>
              <w:autoSpaceDE w:val="0"/>
              <w:autoSpaceDN w:val="0"/>
              <w:adjustRightInd w:val="0"/>
              <w:spacing w:after="0" w:line="240" w:lineRule="auto"/>
              <w:rPr>
                <w:rFonts w:cs="Arial"/>
                <w:iCs/>
                <w:color w:val="FF0000"/>
                <w:spacing w:val="4"/>
                <w:sz w:val="20"/>
                <w:szCs w:val="20"/>
              </w:rPr>
            </w:pPr>
            <w:r w:rsidRPr="001D495E">
              <w:rPr>
                <w:rFonts w:cs="Arial"/>
                <w:iCs/>
                <w:spacing w:val="4"/>
                <w:sz w:val="20"/>
                <w:szCs w:val="20"/>
              </w:rPr>
              <w:t xml:space="preserve">Poddziałanie 8.5.3 Edukacja formalna </w:t>
            </w:r>
            <w:r w:rsidRPr="001D495E">
              <w:rPr>
                <w:rFonts w:cs="Arial"/>
                <w:iCs/>
                <w:spacing w:val="4"/>
                <w:sz w:val="20"/>
                <w:szCs w:val="20"/>
              </w:rPr>
              <w:br/>
              <w:t xml:space="preserve">i </w:t>
            </w:r>
            <w:proofErr w:type="spellStart"/>
            <w:r w:rsidRPr="001D495E">
              <w:rPr>
                <w:rFonts w:cs="Arial"/>
                <w:iCs/>
                <w:spacing w:val="4"/>
                <w:sz w:val="20"/>
                <w:szCs w:val="20"/>
              </w:rPr>
              <w:t>pozaformalna</w:t>
            </w:r>
            <w:proofErr w:type="spellEnd"/>
            <w:r w:rsidRPr="001D495E">
              <w:rPr>
                <w:rFonts w:cs="Arial"/>
                <w:iCs/>
                <w:spacing w:val="4"/>
                <w:sz w:val="20"/>
                <w:szCs w:val="20"/>
              </w:rPr>
              <w:t xml:space="preserve"> osób dorosłych (projekty konkursowe)</w:t>
            </w:r>
          </w:p>
        </w:tc>
        <w:tc>
          <w:tcPr>
            <w:tcW w:w="922" w:type="dxa"/>
            <w:tcBorders>
              <w:top w:val="single" w:sz="4" w:space="0" w:color="auto"/>
              <w:left w:val="single" w:sz="4" w:space="0" w:color="auto"/>
              <w:right w:val="single" w:sz="4" w:space="0" w:color="auto"/>
            </w:tcBorders>
            <w:vAlign w:val="center"/>
          </w:tcPr>
          <w:p w14:paraId="4A5759B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141885F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tc>
        <w:tc>
          <w:tcPr>
            <w:tcW w:w="1367" w:type="dxa"/>
            <w:tcBorders>
              <w:top w:val="single" w:sz="4" w:space="0" w:color="auto"/>
              <w:left w:val="single" w:sz="4" w:space="0" w:color="auto"/>
              <w:right w:val="dotted" w:sz="4" w:space="0" w:color="auto"/>
            </w:tcBorders>
            <w:vAlign w:val="center"/>
          </w:tcPr>
          <w:p w14:paraId="0BD7093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271 942</w:t>
            </w:r>
          </w:p>
        </w:tc>
        <w:tc>
          <w:tcPr>
            <w:tcW w:w="1417" w:type="dxa"/>
            <w:tcBorders>
              <w:top w:val="single" w:sz="4" w:space="0" w:color="auto"/>
              <w:left w:val="dotted" w:sz="4" w:space="0" w:color="auto"/>
              <w:right w:val="single" w:sz="4" w:space="0" w:color="auto"/>
            </w:tcBorders>
            <w:vAlign w:val="center"/>
          </w:tcPr>
          <w:p w14:paraId="5389C3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81 000</w:t>
            </w:r>
          </w:p>
        </w:tc>
        <w:tc>
          <w:tcPr>
            <w:tcW w:w="1418" w:type="dxa"/>
            <w:tcBorders>
              <w:top w:val="single" w:sz="4" w:space="0" w:color="auto"/>
              <w:left w:val="single" w:sz="4" w:space="0" w:color="auto"/>
              <w:right w:val="single" w:sz="4" w:space="0" w:color="auto"/>
            </w:tcBorders>
            <w:vAlign w:val="center"/>
          </w:tcPr>
          <w:p w14:paraId="670B858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2 352 942</w:t>
            </w:r>
          </w:p>
        </w:tc>
      </w:tr>
      <w:tr w:rsidR="001D495E" w:rsidRPr="00C17727" w14:paraId="1B5BEF59" w14:textId="77777777" w:rsidTr="00BB3464">
        <w:tc>
          <w:tcPr>
            <w:tcW w:w="1384" w:type="dxa"/>
            <w:vMerge w:val="restart"/>
            <w:tcBorders>
              <w:left w:val="single" w:sz="4" w:space="0" w:color="auto"/>
              <w:right w:val="single" w:sz="4" w:space="0" w:color="auto"/>
            </w:tcBorders>
            <w:vAlign w:val="center"/>
          </w:tcPr>
          <w:p w14:paraId="3411704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9. Włączenie społeczne </w:t>
            </w:r>
            <w:r w:rsidRPr="001D495E">
              <w:rPr>
                <w:rFonts w:cs="Arial"/>
                <w:iCs/>
                <w:spacing w:val="4"/>
                <w:sz w:val="20"/>
                <w:szCs w:val="20"/>
              </w:rPr>
              <w:br/>
              <w:t xml:space="preserve">i walka </w:t>
            </w:r>
            <w:r w:rsidRPr="001D495E">
              <w:rPr>
                <w:rFonts w:cs="Arial"/>
                <w:iCs/>
                <w:spacing w:val="4"/>
                <w:sz w:val="20"/>
                <w:szCs w:val="20"/>
              </w:rPr>
              <w:br/>
              <w:t>z ubóstwem</w:t>
            </w:r>
          </w:p>
        </w:tc>
        <w:tc>
          <w:tcPr>
            <w:tcW w:w="1701" w:type="dxa"/>
            <w:tcBorders>
              <w:top w:val="single" w:sz="4" w:space="0" w:color="auto"/>
              <w:left w:val="single" w:sz="4" w:space="0" w:color="auto"/>
              <w:bottom w:val="single" w:sz="4" w:space="0" w:color="auto"/>
              <w:right w:val="single" w:sz="4" w:space="0" w:color="auto"/>
            </w:tcBorders>
            <w:vAlign w:val="center"/>
          </w:tcPr>
          <w:p w14:paraId="1C0D1775" w14:textId="77777777" w:rsidR="001D495E" w:rsidRPr="001D495E" w:rsidRDefault="001D495E" w:rsidP="00BB3464">
            <w:pPr>
              <w:autoSpaceDE w:val="0"/>
              <w:autoSpaceDN w:val="0"/>
              <w:adjustRightInd w:val="0"/>
              <w:spacing w:after="0" w:line="240" w:lineRule="auto"/>
              <w:rPr>
                <w:rFonts w:cs="Arial"/>
                <w:iCs/>
                <w:color w:val="FF0000"/>
                <w:spacing w:val="4"/>
                <w:sz w:val="20"/>
                <w:szCs w:val="20"/>
              </w:rPr>
            </w:pPr>
            <w:r w:rsidRPr="001D495E">
              <w:rPr>
                <w:rFonts w:cs="Arial"/>
                <w:iCs/>
                <w:spacing w:val="4"/>
                <w:sz w:val="20"/>
                <w:szCs w:val="20"/>
              </w:rPr>
              <w:t>Działanie 9.1 Aktywna integracja zwiększająca szanse na zatrudnienie (projekty konkursowe)</w:t>
            </w:r>
          </w:p>
        </w:tc>
        <w:tc>
          <w:tcPr>
            <w:tcW w:w="922" w:type="dxa"/>
            <w:tcBorders>
              <w:top w:val="single" w:sz="4" w:space="0" w:color="auto"/>
              <w:left w:val="single" w:sz="4" w:space="0" w:color="auto"/>
              <w:bottom w:val="single" w:sz="4" w:space="0" w:color="auto"/>
              <w:right w:val="single" w:sz="4" w:space="0" w:color="auto"/>
            </w:tcBorders>
            <w:vAlign w:val="center"/>
          </w:tcPr>
          <w:p w14:paraId="3D4997CE" w14:textId="77777777" w:rsidR="001D495E" w:rsidRPr="001D495E" w:rsidRDefault="001D495E" w:rsidP="00BB3464">
            <w:pPr>
              <w:spacing w:after="0" w:line="240" w:lineRule="auto"/>
              <w:jc w:val="center"/>
              <w:rPr>
                <w:sz w:val="20"/>
                <w:szCs w:val="20"/>
              </w:rPr>
            </w:pPr>
            <w:r w:rsidRPr="001D495E">
              <w:rPr>
                <w:rFonts w:cs="Arial"/>
                <w:iCs/>
                <w:spacing w:val="4"/>
                <w:sz w:val="20"/>
                <w:szCs w:val="20"/>
              </w:rPr>
              <w:t>EFS</w:t>
            </w:r>
          </w:p>
        </w:tc>
        <w:tc>
          <w:tcPr>
            <w:tcW w:w="1397" w:type="dxa"/>
            <w:tcBorders>
              <w:top w:val="single" w:sz="4" w:space="0" w:color="auto"/>
              <w:left w:val="single" w:sz="4" w:space="0" w:color="auto"/>
              <w:bottom w:val="single" w:sz="4" w:space="0" w:color="auto"/>
              <w:right w:val="single" w:sz="4" w:space="0" w:color="auto"/>
            </w:tcBorders>
            <w:vAlign w:val="center"/>
          </w:tcPr>
          <w:p w14:paraId="4B518B6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1367" w:type="dxa"/>
            <w:tcBorders>
              <w:top w:val="single" w:sz="4" w:space="0" w:color="auto"/>
              <w:left w:val="single" w:sz="4" w:space="0" w:color="auto"/>
              <w:bottom w:val="single" w:sz="4" w:space="0" w:color="auto"/>
              <w:right w:val="dotted" w:sz="4" w:space="0" w:color="auto"/>
            </w:tcBorders>
            <w:vAlign w:val="center"/>
          </w:tcPr>
          <w:p w14:paraId="125EF3C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794 353</w:t>
            </w:r>
          </w:p>
        </w:tc>
        <w:tc>
          <w:tcPr>
            <w:tcW w:w="1417" w:type="dxa"/>
            <w:tcBorders>
              <w:top w:val="single" w:sz="4" w:space="0" w:color="auto"/>
              <w:left w:val="dotted" w:sz="4" w:space="0" w:color="auto"/>
              <w:bottom w:val="single" w:sz="4" w:space="0" w:color="auto"/>
              <w:right w:val="single" w:sz="4" w:space="0" w:color="auto"/>
            </w:tcBorders>
            <w:vAlign w:val="center"/>
          </w:tcPr>
          <w:p w14:paraId="5FB9B8B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88 000</w:t>
            </w:r>
          </w:p>
        </w:tc>
        <w:tc>
          <w:tcPr>
            <w:tcW w:w="1418" w:type="dxa"/>
            <w:tcBorders>
              <w:top w:val="single" w:sz="4" w:space="0" w:color="auto"/>
              <w:left w:val="single" w:sz="4" w:space="0" w:color="auto"/>
              <w:bottom w:val="single" w:sz="4" w:space="0" w:color="auto"/>
              <w:right w:val="single" w:sz="4" w:space="0" w:color="auto"/>
            </w:tcBorders>
            <w:vAlign w:val="center"/>
          </w:tcPr>
          <w:p w14:paraId="72F0CFA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5 882 353</w:t>
            </w:r>
          </w:p>
        </w:tc>
      </w:tr>
      <w:tr w:rsidR="001D495E" w:rsidRPr="00C17727" w14:paraId="6EE9C233" w14:textId="77777777" w:rsidTr="00BB3464">
        <w:trPr>
          <w:trHeight w:val="1585"/>
        </w:trPr>
        <w:tc>
          <w:tcPr>
            <w:tcW w:w="1384" w:type="dxa"/>
            <w:vMerge/>
            <w:tcBorders>
              <w:left w:val="single" w:sz="4" w:space="0" w:color="auto"/>
              <w:right w:val="single" w:sz="4" w:space="0" w:color="auto"/>
            </w:tcBorders>
            <w:vAlign w:val="center"/>
          </w:tcPr>
          <w:p w14:paraId="30F9F888"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00C0530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9.2.1 Rozwój wysokiej jakości usług społecznych (projekty konkursowe)</w:t>
            </w:r>
          </w:p>
        </w:tc>
        <w:tc>
          <w:tcPr>
            <w:tcW w:w="922" w:type="dxa"/>
            <w:tcBorders>
              <w:top w:val="single" w:sz="4" w:space="0" w:color="auto"/>
              <w:left w:val="single" w:sz="4" w:space="0" w:color="auto"/>
              <w:right w:val="single" w:sz="4" w:space="0" w:color="auto"/>
            </w:tcBorders>
            <w:vAlign w:val="center"/>
          </w:tcPr>
          <w:p w14:paraId="6D3DC9F2" w14:textId="77777777" w:rsidR="001D495E" w:rsidRPr="001D495E" w:rsidRDefault="001D495E" w:rsidP="00BB3464">
            <w:pPr>
              <w:spacing w:after="0" w:line="240" w:lineRule="auto"/>
              <w:jc w:val="center"/>
              <w:rPr>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76792EA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2 500 000</w:t>
            </w:r>
          </w:p>
        </w:tc>
        <w:tc>
          <w:tcPr>
            <w:tcW w:w="1367" w:type="dxa"/>
            <w:tcBorders>
              <w:top w:val="single" w:sz="4" w:space="0" w:color="auto"/>
              <w:left w:val="single" w:sz="4" w:space="0" w:color="auto"/>
              <w:right w:val="dotted" w:sz="4" w:space="0" w:color="auto"/>
            </w:tcBorders>
            <w:vAlign w:val="center"/>
          </w:tcPr>
          <w:p w14:paraId="22002EC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297 927</w:t>
            </w:r>
          </w:p>
        </w:tc>
        <w:tc>
          <w:tcPr>
            <w:tcW w:w="1417" w:type="dxa"/>
            <w:tcBorders>
              <w:top w:val="single" w:sz="4" w:space="0" w:color="auto"/>
              <w:left w:val="dotted" w:sz="4" w:space="0" w:color="auto"/>
              <w:right w:val="single" w:sz="4" w:space="0" w:color="auto"/>
            </w:tcBorders>
            <w:vAlign w:val="center"/>
          </w:tcPr>
          <w:p w14:paraId="7C0EC42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143 250</w:t>
            </w:r>
          </w:p>
        </w:tc>
        <w:tc>
          <w:tcPr>
            <w:tcW w:w="1418" w:type="dxa"/>
            <w:tcBorders>
              <w:top w:val="single" w:sz="4" w:space="0" w:color="auto"/>
              <w:left w:val="single" w:sz="4" w:space="0" w:color="auto"/>
              <w:right w:val="single" w:sz="4" w:space="0" w:color="auto"/>
            </w:tcBorders>
            <w:vAlign w:val="center"/>
          </w:tcPr>
          <w:p w14:paraId="5D8914A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2 941 177</w:t>
            </w:r>
          </w:p>
        </w:tc>
      </w:tr>
      <w:tr w:rsidR="001D495E" w:rsidRPr="00C17727" w14:paraId="475B33BD" w14:textId="77777777" w:rsidTr="00BB3464">
        <w:trPr>
          <w:trHeight w:val="1538"/>
        </w:trPr>
        <w:tc>
          <w:tcPr>
            <w:tcW w:w="1384" w:type="dxa"/>
            <w:vMerge/>
            <w:tcBorders>
              <w:left w:val="single" w:sz="4" w:space="0" w:color="auto"/>
              <w:right w:val="single" w:sz="4" w:space="0" w:color="auto"/>
            </w:tcBorders>
            <w:vAlign w:val="center"/>
          </w:tcPr>
          <w:p w14:paraId="18CC0A94"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66BE808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9.2.3 Rozwój wysokiej jakości usług zdrowotnych (projekty konkursowe)</w:t>
            </w:r>
          </w:p>
        </w:tc>
        <w:tc>
          <w:tcPr>
            <w:tcW w:w="922" w:type="dxa"/>
            <w:tcBorders>
              <w:top w:val="single" w:sz="4" w:space="0" w:color="auto"/>
              <w:left w:val="single" w:sz="4" w:space="0" w:color="auto"/>
              <w:right w:val="single" w:sz="4" w:space="0" w:color="auto"/>
            </w:tcBorders>
            <w:vAlign w:val="center"/>
          </w:tcPr>
          <w:p w14:paraId="355637DA" w14:textId="77777777" w:rsidR="001D495E" w:rsidRPr="001D495E" w:rsidRDefault="001D495E" w:rsidP="00BB3464">
            <w:pPr>
              <w:spacing w:after="0" w:line="240" w:lineRule="auto"/>
              <w:jc w:val="center"/>
              <w:rPr>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47A97A7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200 000</w:t>
            </w:r>
          </w:p>
        </w:tc>
        <w:tc>
          <w:tcPr>
            <w:tcW w:w="1367" w:type="dxa"/>
            <w:tcBorders>
              <w:top w:val="single" w:sz="4" w:space="0" w:color="auto"/>
              <w:left w:val="single" w:sz="4" w:space="0" w:color="auto"/>
              <w:right w:val="dotted" w:sz="4" w:space="0" w:color="auto"/>
            </w:tcBorders>
            <w:vAlign w:val="center"/>
          </w:tcPr>
          <w:p w14:paraId="4BCCF48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31 774</w:t>
            </w:r>
          </w:p>
        </w:tc>
        <w:tc>
          <w:tcPr>
            <w:tcW w:w="1417" w:type="dxa"/>
            <w:tcBorders>
              <w:top w:val="single" w:sz="4" w:space="0" w:color="auto"/>
              <w:left w:val="dotted" w:sz="4" w:space="0" w:color="auto"/>
              <w:right w:val="single" w:sz="4" w:space="0" w:color="auto"/>
            </w:tcBorders>
            <w:vAlign w:val="center"/>
          </w:tcPr>
          <w:p w14:paraId="10CD1D0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3 520</w:t>
            </w:r>
          </w:p>
        </w:tc>
        <w:tc>
          <w:tcPr>
            <w:tcW w:w="1418" w:type="dxa"/>
            <w:tcBorders>
              <w:top w:val="single" w:sz="4" w:space="0" w:color="auto"/>
              <w:left w:val="single" w:sz="4" w:space="0" w:color="auto"/>
              <w:right w:val="single" w:sz="4" w:space="0" w:color="auto"/>
            </w:tcBorders>
            <w:vAlign w:val="center"/>
          </w:tcPr>
          <w:p w14:paraId="27DF94C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235 294</w:t>
            </w:r>
          </w:p>
        </w:tc>
      </w:tr>
      <w:tr w:rsidR="001D495E" w:rsidRPr="00C17727" w14:paraId="0BE80526" w14:textId="77777777" w:rsidTr="00BB3464">
        <w:tc>
          <w:tcPr>
            <w:tcW w:w="1384" w:type="dxa"/>
            <w:tcBorders>
              <w:left w:val="single" w:sz="4" w:space="0" w:color="auto"/>
              <w:bottom w:val="single" w:sz="4" w:space="0" w:color="auto"/>
              <w:right w:val="single" w:sz="4" w:space="0" w:color="auto"/>
            </w:tcBorders>
            <w:vAlign w:val="center"/>
          </w:tcPr>
          <w:p w14:paraId="10DCC24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10. </w:t>
            </w:r>
          </w:p>
          <w:p w14:paraId="00154DB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Otwarty rynek pracy</w:t>
            </w:r>
          </w:p>
        </w:tc>
        <w:tc>
          <w:tcPr>
            <w:tcW w:w="1701" w:type="dxa"/>
            <w:tcBorders>
              <w:top w:val="single" w:sz="4" w:space="0" w:color="auto"/>
              <w:left w:val="single" w:sz="4" w:space="0" w:color="auto"/>
              <w:bottom w:val="single" w:sz="4" w:space="0" w:color="auto"/>
              <w:right w:val="single" w:sz="4" w:space="0" w:color="auto"/>
            </w:tcBorders>
            <w:vAlign w:val="center"/>
          </w:tcPr>
          <w:p w14:paraId="4C5278D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10.5 Przystosowanie pracowników, przedsiębiorstw i przedsiębiorców do zmian </w:t>
            </w:r>
            <w:r w:rsidRPr="001D495E">
              <w:rPr>
                <w:rFonts w:cs="Arial"/>
                <w:iCs/>
                <w:spacing w:val="4"/>
                <w:sz w:val="20"/>
                <w:szCs w:val="20"/>
              </w:rPr>
              <w:lastRenderedPageBreak/>
              <w:t>)projekty konkursowe)</w:t>
            </w:r>
          </w:p>
        </w:tc>
        <w:tc>
          <w:tcPr>
            <w:tcW w:w="922" w:type="dxa"/>
            <w:tcBorders>
              <w:top w:val="single" w:sz="4" w:space="0" w:color="auto"/>
              <w:left w:val="single" w:sz="4" w:space="0" w:color="auto"/>
              <w:bottom w:val="single" w:sz="4" w:space="0" w:color="auto"/>
              <w:right w:val="single" w:sz="4" w:space="0" w:color="auto"/>
            </w:tcBorders>
            <w:vAlign w:val="center"/>
          </w:tcPr>
          <w:p w14:paraId="12F2750D"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lastRenderedPageBreak/>
              <w:t>EFS</w:t>
            </w:r>
          </w:p>
        </w:tc>
        <w:tc>
          <w:tcPr>
            <w:tcW w:w="1397" w:type="dxa"/>
            <w:tcBorders>
              <w:top w:val="single" w:sz="4" w:space="0" w:color="auto"/>
              <w:left w:val="single" w:sz="4" w:space="0" w:color="auto"/>
              <w:bottom w:val="single" w:sz="4" w:space="0" w:color="auto"/>
              <w:right w:val="single" w:sz="4" w:space="0" w:color="auto"/>
            </w:tcBorders>
            <w:vAlign w:val="center"/>
          </w:tcPr>
          <w:p w14:paraId="7A81238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6 000 000</w:t>
            </w:r>
          </w:p>
        </w:tc>
        <w:tc>
          <w:tcPr>
            <w:tcW w:w="1367" w:type="dxa"/>
            <w:tcBorders>
              <w:top w:val="single" w:sz="4" w:space="0" w:color="auto"/>
              <w:left w:val="single" w:sz="4" w:space="0" w:color="auto"/>
              <w:bottom w:val="single" w:sz="4" w:space="0" w:color="auto"/>
              <w:right w:val="dotted" w:sz="4" w:space="0" w:color="auto"/>
            </w:tcBorders>
            <w:vAlign w:val="center"/>
          </w:tcPr>
          <w:p w14:paraId="473CC78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w:t>
            </w:r>
          </w:p>
        </w:tc>
        <w:tc>
          <w:tcPr>
            <w:tcW w:w="1417" w:type="dxa"/>
            <w:tcBorders>
              <w:top w:val="single" w:sz="4" w:space="0" w:color="auto"/>
              <w:left w:val="dotted" w:sz="4" w:space="0" w:color="auto"/>
              <w:bottom w:val="single" w:sz="4" w:space="0" w:color="auto"/>
              <w:right w:val="single" w:sz="4" w:space="0" w:color="auto"/>
            </w:tcBorders>
            <w:vAlign w:val="center"/>
          </w:tcPr>
          <w:p w14:paraId="01BFB65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1 058 824</w:t>
            </w:r>
          </w:p>
        </w:tc>
        <w:tc>
          <w:tcPr>
            <w:tcW w:w="1418" w:type="dxa"/>
            <w:tcBorders>
              <w:top w:val="single" w:sz="4" w:space="0" w:color="auto"/>
              <w:left w:val="single" w:sz="4" w:space="0" w:color="auto"/>
              <w:bottom w:val="single" w:sz="4" w:space="0" w:color="auto"/>
              <w:right w:val="single" w:sz="4" w:space="0" w:color="auto"/>
            </w:tcBorders>
            <w:vAlign w:val="center"/>
          </w:tcPr>
          <w:p w14:paraId="32C35D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7 058 824</w:t>
            </w:r>
          </w:p>
        </w:tc>
      </w:tr>
    </w:tbl>
    <w:p w14:paraId="5F1A4C02" w14:textId="77777777" w:rsidR="001D495E" w:rsidRPr="001D495E" w:rsidRDefault="001D495E" w:rsidP="001D495E">
      <w:pPr>
        <w:rPr>
          <w:sz w:val="18"/>
          <w:szCs w:val="18"/>
        </w:rPr>
      </w:pPr>
    </w:p>
    <w:p w14:paraId="0EE2D454"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DC37BD" w14:paraId="7FC5907C" w14:textId="77777777" w:rsidTr="00BB3464">
        <w:trPr>
          <w:trHeight w:val="355"/>
        </w:trPr>
        <w:tc>
          <w:tcPr>
            <w:tcW w:w="9620" w:type="dxa"/>
          </w:tcPr>
          <w:p w14:paraId="2EF847B3" w14:textId="77777777" w:rsidR="001D495E" w:rsidRPr="001D495E" w:rsidRDefault="001D495E" w:rsidP="00BB3464">
            <w:pPr>
              <w:spacing w:line="240" w:lineRule="auto"/>
              <w:rPr>
                <w:b/>
                <w:iCs/>
              </w:rPr>
            </w:pPr>
            <w:r w:rsidRPr="001D495E">
              <w:rPr>
                <w:rFonts w:cs="Arial"/>
                <w:b/>
                <w:iCs/>
                <w:spacing w:val="4"/>
              </w:rPr>
              <w:t>OSI: Obszar uzdrowiskowy</w:t>
            </w:r>
          </w:p>
          <w:p w14:paraId="05E365D0" w14:textId="77777777" w:rsidR="001D495E" w:rsidRPr="001D495E" w:rsidRDefault="001D495E" w:rsidP="00BB3464">
            <w:pPr>
              <w:spacing w:line="240" w:lineRule="auto"/>
            </w:pPr>
            <w:r w:rsidRPr="001D495E">
              <w:t xml:space="preserve">Obszar ten dysponuje znacznym potencjałem, lecznictwa uzdrowiskowego i turystyki prozdrowotnej, </w:t>
            </w:r>
            <w:r w:rsidRPr="001D495E">
              <w:br/>
              <w:t xml:space="preserve">o czym świadczy fakt, iż w powiecie buskim już obecnie wskaźnik liczby miejsc noclegowych w stosunku do liczby mieszkańców jest najwyższy spośród wszystkich powiatów w regionie. W </w:t>
            </w:r>
            <w:proofErr w:type="spellStart"/>
            <w:r w:rsidRPr="001D495E">
              <w:t>Busku-Zdroju</w:t>
            </w:r>
            <w:proofErr w:type="spellEnd"/>
            <w:r w:rsidRPr="001D495E">
              <w:t xml:space="preserve"> i Solcu-Zdroju funkcjonują renomowane sanatoria i szpitale uzdrowiskowe ukierunkowane na leczenie, m.in. schorzeń reumatycznych, </w:t>
            </w:r>
            <w:r w:rsidRPr="001D495E">
              <w:rPr>
                <w:spacing w:val="-4"/>
              </w:rPr>
              <w:t xml:space="preserve">neurologicznych, ortopedycznych, pourazowych, kardiologicznych </w:t>
            </w:r>
            <w:r w:rsidRPr="001D495E">
              <w:rPr>
                <w:spacing w:val="-4"/>
              </w:rPr>
              <w:br/>
              <w:t>i dermatologicznych.</w:t>
            </w:r>
            <w:r w:rsidRPr="001D495E">
              <w:t xml:space="preserve"> Z</w:t>
            </w:r>
            <w:r w:rsidRPr="001D495E">
              <w:rPr>
                <w:spacing w:val="-4"/>
              </w:rPr>
              <w:t>achowaniu      i rozwojowi potencjału tego obszaru służyć będą dedykowane nabory wniosków w obszarach związanych z dziedzictwem naturalnym i kulturowym oraz infrastrukturą usług publicznych.</w:t>
            </w:r>
          </w:p>
        </w:tc>
      </w:tr>
    </w:tbl>
    <w:p w14:paraId="5944E087" w14:textId="77777777" w:rsidR="001D495E" w:rsidRPr="001D495E" w:rsidRDefault="001D495E" w:rsidP="001D495E">
      <w:pPr>
        <w:spacing w:before="120"/>
      </w:pPr>
      <w:r w:rsidRPr="001D495E">
        <w:rPr>
          <w:b/>
        </w:rPr>
        <w:t>B.4.2</w:t>
      </w:r>
      <w:r w:rsidRPr="001D495E">
        <w:t xml:space="preserve"> Alokacja i wkład krajowy</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558"/>
        <w:gridCol w:w="1315"/>
        <w:gridCol w:w="1315"/>
        <w:gridCol w:w="1229"/>
        <w:gridCol w:w="1244"/>
        <w:gridCol w:w="1382"/>
      </w:tblGrid>
      <w:tr w:rsidR="001D495E" w:rsidRPr="00C17727" w14:paraId="2BEF35E2" w14:textId="77777777" w:rsidTr="00BB3464">
        <w:trPr>
          <w:trHeight w:val="570"/>
        </w:trPr>
        <w:tc>
          <w:tcPr>
            <w:tcW w:w="706" w:type="pct"/>
            <w:vMerge w:val="restart"/>
            <w:tcBorders>
              <w:top w:val="single" w:sz="4" w:space="0" w:color="auto"/>
              <w:left w:val="single" w:sz="4" w:space="0" w:color="auto"/>
              <w:right w:val="single" w:sz="4" w:space="0" w:color="auto"/>
            </w:tcBorders>
            <w:shd w:val="clear" w:color="auto" w:fill="auto"/>
            <w:vAlign w:val="center"/>
          </w:tcPr>
          <w:p w14:paraId="4266821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832" w:type="pct"/>
            <w:vMerge w:val="restart"/>
            <w:tcBorders>
              <w:top w:val="single" w:sz="4" w:space="0" w:color="auto"/>
              <w:left w:val="single" w:sz="4" w:space="0" w:color="auto"/>
              <w:right w:val="single" w:sz="4" w:space="0" w:color="auto"/>
            </w:tcBorders>
            <w:shd w:val="clear" w:color="auto" w:fill="auto"/>
            <w:vAlign w:val="center"/>
          </w:tcPr>
          <w:p w14:paraId="7198BD0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702" w:type="pct"/>
            <w:vMerge w:val="restart"/>
            <w:tcBorders>
              <w:top w:val="single" w:sz="4" w:space="0" w:color="auto"/>
              <w:left w:val="single" w:sz="4" w:space="0" w:color="auto"/>
              <w:right w:val="single" w:sz="4" w:space="0" w:color="auto"/>
            </w:tcBorders>
            <w:shd w:val="clear" w:color="auto" w:fill="auto"/>
            <w:vAlign w:val="center"/>
          </w:tcPr>
          <w:p w14:paraId="0B97F91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702" w:type="pct"/>
            <w:vMerge w:val="restart"/>
            <w:tcBorders>
              <w:top w:val="single" w:sz="4" w:space="0" w:color="auto"/>
              <w:left w:val="single" w:sz="4" w:space="0" w:color="auto"/>
              <w:right w:val="single" w:sz="4" w:space="0" w:color="auto"/>
            </w:tcBorders>
            <w:vAlign w:val="center"/>
          </w:tcPr>
          <w:p w14:paraId="603B37C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Alokacja UE</w:t>
            </w:r>
          </w:p>
          <w:p w14:paraId="5AD79A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1320"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1C3C8B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Szacunkowy wkład krajowy (EUR)</w:t>
            </w:r>
          </w:p>
        </w:tc>
        <w:tc>
          <w:tcPr>
            <w:tcW w:w="738" w:type="pct"/>
            <w:vMerge w:val="restart"/>
            <w:tcBorders>
              <w:top w:val="single" w:sz="4" w:space="0" w:color="auto"/>
              <w:left w:val="single" w:sz="4" w:space="0" w:color="auto"/>
              <w:right w:val="single" w:sz="4" w:space="0" w:color="auto"/>
            </w:tcBorders>
            <w:shd w:val="clear" w:color="auto" w:fill="auto"/>
            <w:vAlign w:val="center"/>
          </w:tcPr>
          <w:p w14:paraId="59C67DB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Finansowanie ogółem</w:t>
            </w:r>
          </w:p>
          <w:p w14:paraId="2ED13BC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r>
      <w:tr w:rsidR="001D495E" w:rsidRPr="00C17727" w14:paraId="54ADFAA2" w14:textId="77777777" w:rsidTr="00BB3464">
        <w:trPr>
          <w:trHeight w:val="210"/>
        </w:trPr>
        <w:tc>
          <w:tcPr>
            <w:tcW w:w="706" w:type="pct"/>
            <w:vMerge/>
            <w:tcBorders>
              <w:left w:val="single" w:sz="4" w:space="0" w:color="auto"/>
              <w:bottom w:val="single" w:sz="4" w:space="0" w:color="auto"/>
              <w:right w:val="single" w:sz="4" w:space="0" w:color="auto"/>
            </w:tcBorders>
            <w:shd w:val="clear" w:color="auto" w:fill="auto"/>
            <w:vAlign w:val="center"/>
          </w:tcPr>
          <w:p w14:paraId="12F2EAD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32" w:type="pct"/>
            <w:vMerge/>
            <w:tcBorders>
              <w:left w:val="single" w:sz="4" w:space="0" w:color="auto"/>
              <w:bottom w:val="single" w:sz="4" w:space="0" w:color="auto"/>
              <w:right w:val="single" w:sz="4" w:space="0" w:color="auto"/>
            </w:tcBorders>
            <w:shd w:val="clear" w:color="auto" w:fill="auto"/>
            <w:vAlign w:val="center"/>
          </w:tcPr>
          <w:p w14:paraId="0C289F8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702" w:type="pct"/>
            <w:vMerge/>
            <w:tcBorders>
              <w:left w:val="single" w:sz="4" w:space="0" w:color="auto"/>
              <w:bottom w:val="single" w:sz="4" w:space="0" w:color="auto"/>
              <w:right w:val="single" w:sz="4" w:space="0" w:color="auto"/>
            </w:tcBorders>
            <w:shd w:val="clear" w:color="auto" w:fill="auto"/>
            <w:vAlign w:val="center"/>
          </w:tcPr>
          <w:p w14:paraId="0D7D2B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702" w:type="pct"/>
            <w:vMerge/>
            <w:tcBorders>
              <w:left w:val="single" w:sz="4" w:space="0" w:color="auto"/>
              <w:bottom w:val="single" w:sz="4" w:space="0" w:color="auto"/>
              <w:right w:val="single" w:sz="4" w:space="0" w:color="auto"/>
            </w:tcBorders>
            <w:vAlign w:val="center"/>
          </w:tcPr>
          <w:p w14:paraId="16007A3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56" w:type="pct"/>
            <w:tcBorders>
              <w:top w:val="dotted" w:sz="4" w:space="0" w:color="auto"/>
              <w:left w:val="single" w:sz="4" w:space="0" w:color="auto"/>
              <w:bottom w:val="single" w:sz="4" w:space="0" w:color="auto"/>
              <w:right w:val="dotted" w:sz="4" w:space="0" w:color="auto"/>
            </w:tcBorders>
            <w:shd w:val="clear" w:color="auto" w:fill="auto"/>
            <w:vAlign w:val="center"/>
          </w:tcPr>
          <w:p w14:paraId="2B5C591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publiczny</w:t>
            </w:r>
          </w:p>
        </w:tc>
        <w:tc>
          <w:tcPr>
            <w:tcW w:w="664" w:type="pct"/>
            <w:tcBorders>
              <w:top w:val="dotted" w:sz="4" w:space="0" w:color="auto"/>
              <w:left w:val="dotted" w:sz="4" w:space="0" w:color="auto"/>
              <w:bottom w:val="single" w:sz="4" w:space="0" w:color="auto"/>
              <w:right w:val="single" w:sz="4" w:space="0" w:color="auto"/>
            </w:tcBorders>
            <w:shd w:val="clear" w:color="auto" w:fill="auto"/>
            <w:vAlign w:val="center"/>
          </w:tcPr>
          <w:p w14:paraId="10D245B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prywatny</w:t>
            </w:r>
          </w:p>
        </w:tc>
        <w:tc>
          <w:tcPr>
            <w:tcW w:w="738" w:type="pct"/>
            <w:vMerge/>
            <w:tcBorders>
              <w:left w:val="single" w:sz="4" w:space="0" w:color="auto"/>
              <w:bottom w:val="single" w:sz="4" w:space="0" w:color="auto"/>
              <w:right w:val="single" w:sz="4" w:space="0" w:color="auto"/>
            </w:tcBorders>
            <w:shd w:val="clear" w:color="auto" w:fill="auto"/>
            <w:vAlign w:val="center"/>
          </w:tcPr>
          <w:p w14:paraId="6DC90AB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C17727" w14:paraId="369B1862" w14:textId="77777777" w:rsidTr="00BB3464">
        <w:trPr>
          <w:trHeight w:val="527"/>
        </w:trPr>
        <w:tc>
          <w:tcPr>
            <w:tcW w:w="706" w:type="pct"/>
            <w:vMerge w:val="restart"/>
            <w:tcBorders>
              <w:top w:val="single" w:sz="4" w:space="0" w:color="auto"/>
              <w:left w:val="single" w:sz="4" w:space="0" w:color="auto"/>
              <w:right w:val="single" w:sz="4" w:space="0" w:color="auto"/>
            </w:tcBorders>
            <w:vAlign w:val="center"/>
          </w:tcPr>
          <w:p w14:paraId="3174EA0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Oś 4. Dziedzictwo naturalne </w:t>
            </w:r>
            <w:r w:rsidRPr="001D495E">
              <w:rPr>
                <w:rFonts w:cs="Arial"/>
                <w:iCs/>
                <w:spacing w:val="4"/>
                <w:sz w:val="20"/>
                <w:szCs w:val="20"/>
              </w:rPr>
              <w:br/>
              <w:t>i kulturowe</w:t>
            </w:r>
          </w:p>
        </w:tc>
        <w:tc>
          <w:tcPr>
            <w:tcW w:w="832" w:type="pct"/>
            <w:tcBorders>
              <w:top w:val="single" w:sz="4" w:space="0" w:color="auto"/>
              <w:left w:val="single" w:sz="4" w:space="0" w:color="auto"/>
              <w:bottom w:val="single" w:sz="4" w:space="0" w:color="auto"/>
              <w:right w:val="single" w:sz="4" w:space="0" w:color="auto"/>
            </w:tcBorders>
            <w:vAlign w:val="center"/>
          </w:tcPr>
          <w:p w14:paraId="6D41D0F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4.4 Zachowanie dziedzictwa kulturowego </w:t>
            </w:r>
            <w:r w:rsidRPr="001D495E">
              <w:rPr>
                <w:rFonts w:cs="Arial"/>
                <w:iCs/>
                <w:spacing w:val="4"/>
                <w:sz w:val="20"/>
                <w:szCs w:val="20"/>
              </w:rPr>
              <w:br/>
              <w:t>i naturalnego</w:t>
            </w:r>
          </w:p>
        </w:tc>
        <w:tc>
          <w:tcPr>
            <w:tcW w:w="702" w:type="pct"/>
            <w:tcBorders>
              <w:top w:val="single" w:sz="4" w:space="0" w:color="auto"/>
              <w:left w:val="single" w:sz="4" w:space="0" w:color="auto"/>
              <w:bottom w:val="single" w:sz="4" w:space="0" w:color="auto"/>
              <w:right w:val="single" w:sz="4" w:space="0" w:color="auto"/>
            </w:tcBorders>
            <w:vAlign w:val="center"/>
          </w:tcPr>
          <w:p w14:paraId="10FACB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vAlign w:val="center"/>
          </w:tcPr>
          <w:p w14:paraId="005EE99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656" w:type="pct"/>
            <w:tcBorders>
              <w:top w:val="single" w:sz="4" w:space="0" w:color="auto"/>
              <w:left w:val="single" w:sz="4" w:space="0" w:color="auto"/>
              <w:bottom w:val="single" w:sz="4" w:space="0" w:color="auto"/>
              <w:right w:val="dotted" w:sz="4" w:space="0" w:color="auto"/>
            </w:tcBorders>
            <w:vAlign w:val="center"/>
          </w:tcPr>
          <w:p w14:paraId="5434F14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1 083 000</w:t>
            </w:r>
          </w:p>
        </w:tc>
        <w:tc>
          <w:tcPr>
            <w:tcW w:w="664" w:type="pct"/>
            <w:tcBorders>
              <w:top w:val="single" w:sz="4" w:space="0" w:color="auto"/>
              <w:left w:val="dotted" w:sz="4" w:space="0" w:color="auto"/>
              <w:bottom w:val="single" w:sz="4" w:space="0" w:color="auto"/>
              <w:right w:val="single" w:sz="4" w:space="0" w:color="auto"/>
            </w:tcBorders>
            <w:vAlign w:val="center"/>
          </w:tcPr>
          <w:p w14:paraId="0E18B79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668 000</w:t>
            </w:r>
          </w:p>
        </w:tc>
        <w:tc>
          <w:tcPr>
            <w:tcW w:w="738" w:type="pct"/>
            <w:tcBorders>
              <w:top w:val="single" w:sz="4" w:space="0" w:color="auto"/>
              <w:left w:val="single" w:sz="4" w:space="0" w:color="auto"/>
              <w:bottom w:val="single" w:sz="4" w:space="0" w:color="auto"/>
              <w:right w:val="single" w:sz="4" w:space="0" w:color="auto"/>
            </w:tcBorders>
            <w:vAlign w:val="center"/>
          </w:tcPr>
          <w:p w14:paraId="6548D83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6 751 000</w:t>
            </w:r>
          </w:p>
        </w:tc>
      </w:tr>
      <w:tr w:rsidR="001D495E" w:rsidRPr="00C17727" w14:paraId="76487D8F" w14:textId="77777777" w:rsidTr="00BB3464">
        <w:tc>
          <w:tcPr>
            <w:tcW w:w="706" w:type="pct"/>
            <w:vMerge/>
            <w:tcBorders>
              <w:left w:val="single" w:sz="4" w:space="0" w:color="auto"/>
              <w:bottom w:val="single" w:sz="4" w:space="0" w:color="auto"/>
              <w:right w:val="single" w:sz="4" w:space="0" w:color="auto"/>
            </w:tcBorders>
            <w:vAlign w:val="center"/>
          </w:tcPr>
          <w:p w14:paraId="77034B1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32" w:type="pct"/>
            <w:tcBorders>
              <w:top w:val="single" w:sz="4" w:space="0" w:color="auto"/>
              <w:left w:val="single" w:sz="4" w:space="0" w:color="auto"/>
              <w:bottom w:val="single" w:sz="4" w:space="0" w:color="auto"/>
              <w:right w:val="single" w:sz="4" w:space="0" w:color="auto"/>
            </w:tcBorders>
            <w:vAlign w:val="center"/>
          </w:tcPr>
          <w:p w14:paraId="54652D0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4.5 Ochrona i wykorzystanie obszarów cennych przyrodniczo</w:t>
            </w:r>
          </w:p>
        </w:tc>
        <w:tc>
          <w:tcPr>
            <w:tcW w:w="702" w:type="pct"/>
            <w:tcBorders>
              <w:top w:val="single" w:sz="4" w:space="0" w:color="auto"/>
              <w:left w:val="single" w:sz="4" w:space="0" w:color="auto"/>
              <w:bottom w:val="single" w:sz="4" w:space="0" w:color="auto"/>
              <w:right w:val="single" w:sz="4" w:space="0" w:color="auto"/>
            </w:tcBorders>
            <w:vAlign w:val="center"/>
          </w:tcPr>
          <w:p w14:paraId="487DB79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tcPr>
          <w:p w14:paraId="19F814D6" w14:textId="77777777" w:rsidR="001D495E" w:rsidRPr="001D495E" w:rsidRDefault="001D495E" w:rsidP="00BB3464">
            <w:pPr>
              <w:spacing w:after="0" w:line="240" w:lineRule="auto"/>
              <w:jc w:val="center"/>
              <w:rPr>
                <w:sz w:val="20"/>
                <w:szCs w:val="20"/>
              </w:rPr>
            </w:pPr>
          </w:p>
          <w:p w14:paraId="5D442371" w14:textId="77777777" w:rsidR="001D495E" w:rsidRPr="001D495E" w:rsidRDefault="001D495E" w:rsidP="00BB3464">
            <w:pPr>
              <w:spacing w:after="0" w:line="240" w:lineRule="auto"/>
              <w:jc w:val="center"/>
              <w:rPr>
                <w:sz w:val="20"/>
                <w:szCs w:val="20"/>
              </w:rPr>
            </w:pPr>
          </w:p>
          <w:p w14:paraId="1A108DC1" w14:textId="77777777" w:rsidR="001D495E" w:rsidRPr="001D495E" w:rsidRDefault="001D495E" w:rsidP="00BB3464">
            <w:pPr>
              <w:spacing w:after="0" w:line="240" w:lineRule="auto"/>
              <w:jc w:val="center"/>
              <w:rPr>
                <w:sz w:val="20"/>
                <w:szCs w:val="20"/>
              </w:rPr>
            </w:pPr>
            <w:r w:rsidRPr="001D495E">
              <w:rPr>
                <w:sz w:val="20"/>
                <w:szCs w:val="20"/>
              </w:rPr>
              <w:t>1 000 000</w:t>
            </w:r>
          </w:p>
        </w:tc>
        <w:tc>
          <w:tcPr>
            <w:tcW w:w="656" w:type="pct"/>
            <w:tcBorders>
              <w:top w:val="single" w:sz="4" w:space="0" w:color="auto"/>
              <w:left w:val="single" w:sz="4" w:space="0" w:color="auto"/>
              <w:bottom w:val="single" w:sz="4" w:space="0" w:color="auto"/>
              <w:right w:val="dotted" w:sz="4" w:space="0" w:color="auto"/>
            </w:tcBorders>
          </w:tcPr>
          <w:p w14:paraId="081AE794" w14:textId="77777777" w:rsidR="001D495E" w:rsidRPr="001D495E" w:rsidRDefault="001D495E" w:rsidP="00BB3464">
            <w:pPr>
              <w:spacing w:after="0" w:line="240" w:lineRule="auto"/>
              <w:jc w:val="center"/>
              <w:rPr>
                <w:sz w:val="20"/>
                <w:szCs w:val="20"/>
              </w:rPr>
            </w:pPr>
          </w:p>
          <w:p w14:paraId="0B32D0AA" w14:textId="77777777" w:rsidR="001D495E" w:rsidRPr="001D495E" w:rsidRDefault="001D495E" w:rsidP="00BB3464">
            <w:pPr>
              <w:spacing w:after="0" w:line="240" w:lineRule="auto"/>
              <w:jc w:val="center"/>
              <w:rPr>
                <w:sz w:val="20"/>
                <w:szCs w:val="20"/>
              </w:rPr>
            </w:pPr>
          </w:p>
          <w:p w14:paraId="377BD091" w14:textId="77777777" w:rsidR="001D495E" w:rsidRPr="001D495E" w:rsidRDefault="001D495E" w:rsidP="00BB3464">
            <w:pPr>
              <w:spacing w:after="0" w:line="240" w:lineRule="auto"/>
              <w:jc w:val="center"/>
              <w:rPr>
                <w:sz w:val="20"/>
                <w:szCs w:val="20"/>
              </w:rPr>
            </w:pPr>
            <w:r w:rsidRPr="001D495E">
              <w:rPr>
                <w:sz w:val="20"/>
                <w:szCs w:val="20"/>
              </w:rPr>
              <w:t>213 350</w:t>
            </w:r>
          </w:p>
        </w:tc>
        <w:tc>
          <w:tcPr>
            <w:tcW w:w="664" w:type="pct"/>
            <w:tcBorders>
              <w:top w:val="single" w:sz="4" w:space="0" w:color="auto"/>
              <w:left w:val="dotted" w:sz="4" w:space="0" w:color="auto"/>
              <w:bottom w:val="single" w:sz="4" w:space="0" w:color="auto"/>
              <w:right w:val="single" w:sz="4" w:space="0" w:color="auto"/>
            </w:tcBorders>
          </w:tcPr>
          <w:p w14:paraId="23FD171B" w14:textId="77777777" w:rsidR="001D495E" w:rsidRPr="001D495E" w:rsidRDefault="001D495E" w:rsidP="00BB3464">
            <w:pPr>
              <w:spacing w:after="0" w:line="240" w:lineRule="auto"/>
              <w:jc w:val="center"/>
              <w:rPr>
                <w:sz w:val="20"/>
                <w:szCs w:val="20"/>
              </w:rPr>
            </w:pPr>
          </w:p>
          <w:p w14:paraId="3F6C24C6" w14:textId="77777777" w:rsidR="001D495E" w:rsidRPr="001D495E" w:rsidRDefault="001D495E" w:rsidP="00BB3464">
            <w:pPr>
              <w:spacing w:after="0" w:line="240" w:lineRule="auto"/>
              <w:jc w:val="center"/>
              <w:rPr>
                <w:sz w:val="20"/>
                <w:szCs w:val="20"/>
              </w:rPr>
            </w:pPr>
          </w:p>
          <w:p w14:paraId="32CBA216" w14:textId="77777777" w:rsidR="001D495E" w:rsidRPr="001D495E" w:rsidRDefault="001D495E" w:rsidP="00BB3464">
            <w:pPr>
              <w:spacing w:after="0" w:line="240" w:lineRule="auto"/>
              <w:jc w:val="center"/>
              <w:rPr>
                <w:sz w:val="20"/>
                <w:szCs w:val="20"/>
              </w:rPr>
            </w:pPr>
            <w:r w:rsidRPr="001D495E">
              <w:rPr>
                <w:sz w:val="20"/>
                <w:szCs w:val="20"/>
              </w:rPr>
              <w:t>146 600</w:t>
            </w:r>
          </w:p>
        </w:tc>
        <w:tc>
          <w:tcPr>
            <w:tcW w:w="738" w:type="pct"/>
            <w:tcBorders>
              <w:top w:val="single" w:sz="4" w:space="0" w:color="auto"/>
              <w:left w:val="single" w:sz="4" w:space="0" w:color="auto"/>
              <w:bottom w:val="single" w:sz="4" w:space="0" w:color="auto"/>
              <w:right w:val="single" w:sz="4" w:space="0" w:color="auto"/>
            </w:tcBorders>
          </w:tcPr>
          <w:p w14:paraId="4915FDE2" w14:textId="77777777" w:rsidR="001D495E" w:rsidRPr="001D495E" w:rsidRDefault="001D495E" w:rsidP="00BB3464">
            <w:pPr>
              <w:spacing w:after="0" w:line="240" w:lineRule="auto"/>
              <w:jc w:val="center"/>
              <w:rPr>
                <w:sz w:val="20"/>
                <w:szCs w:val="20"/>
              </w:rPr>
            </w:pPr>
          </w:p>
          <w:p w14:paraId="6BB9A369" w14:textId="77777777" w:rsidR="001D495E" w:rsidRPr="001D495E" w:rsidRDefault="001D495E" w:rsidP="00BB3464">
            <w:pPr>
              <w:spacing w:after="0" w:line="240" w:lineRule="auto"/>
              <w:jc w:val="center"/>
              <w:rPr>
                <w:sz w:val="20"/>
                <w:szCs w:val="20"/>
              </w:rPr>
            </w:pPr>
          </w:p>
          <w:p w14:paraId="4BBEEAF4" w14:textId="77777777" w:rsidR="001D495E" w:rsidRPr="001D495E" w:rsidRDefault="001D495E" w:rsidP="00BB3464">
            <w:pPr>
              <w:spacing w:after="0" w:line="240" w:lineRule="auto"/>
              <w:jc w:val="center"/>
              <w:rPr>
                <w:sz w:val="20"/>
                <w:szCs w:val="20"/>
              </w:rPr>
            </w:pPr>
            <w:r w:rsidRPr="001D495E">
              <w:rPr>
                <w:sz w:val="20"/>
                <w:szCs w:val="20"/>
              </w:rPr>
              <w:t>1 359 950</w:t>
            </w:r>
          </w:p>
        </w:tc>
      </w:tr>
      <w:tr w:rsidR="001D495E" w:rsidRPr="00C17727" w14:paraId="31C7EFFF" w14:textId="77777777" w:rsidTr="00BB3464">
        <w:tc>
          <w:tcPr>
            <w:tcW w:w="706" w:type="pct"/>
            <w:tcBorders>
              <w:left w:val="single" w:sz="4" w:space="0" w:color="auto"/>
              <w:bottom w:val="single" w:sz="4" w:space="0" w:color="auto"/>
              <w:right w:val="single" w:sz="4" w:space="0" w:color="auto"/>
            </w:tcBorders>
            <w:vAlign w:val="center"/>
          </w:tcPr>
          <w:p w14:paraId="5605DED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 7 sprawne usługi publiczne</w:t>
            </w:r>
          </w:p>
        </w:tc>
        <w:tc>
          <w:tcPr>
            <w:tcW w:w="832" w:type="pct"/>
            <w:tcBorders>
              <w:top w:val="single" w:sz="4" w:space="0" w:color="auto"/>
              <w:left w:val="single" w:sz="4" w:space="0" w:color="auto"/>
              <w:bottom w:val="single" w:sz="4" w:space="0" w:color="auto"/>
              <w:right w:val="single" w:sz="4" w:space="0" w:color="auto"/>
            </w:tcBorders>
            <w:vAlign w:val="center"/>
          </w:tcPr>
          <w:p w14:paraId="3A43D7A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7.3 Infrastruktura zdrowotna </w:t>
            </w:r>
            <w:r w:rsidRPr="001D495E">
              <w:rPr>
                <w:rFonts w:cs="Arial"/>
                <w:iCs/>
                <w:spacing w:val="4"/>
                <w:sz w:val="20"/>
                <w:szCs w:val="20"/>
              </w:rPr>
              <w:br/>
              <w:t>i społeczna</w:t>
            </w:r>
          </w:p>
        </w:tc>
        <w:tc>
          <w:tcPr>
            <w:tcW w:w="702" w:type="pct"/>
            <w:tcBorders>
              <w:top w:val="single" w:sz="4" w:space="0" w:color="auto"/>
              <w:left w:val="single" w:sz="4" w:space="0" w:color="auto"/>
              <w:bottom w:val="single" w:sz="4" w:space="0" w:color="auto"/>
              <w:right w:val="single" w:sz="4" w:space="0" w:color="auto"/>
            </w:tcBorders>
            <w:vAlign w:val="center"/>
          </w:tcPr>
          <w:p w14:paraId="57B59FF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vAlign w:val="center"/>
          </w:tcPr>
          <w:p w14:paraId="6DC7000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656" w:type="pct"/>
            <w:tcBorders>
              <w:top w:val="single" w:sz="4" w:space="0" w:color="auto"/>
              <w:left w:val="single" w:sz="4" w:space="0" w:color="auto"/>
              <w:bottom w:val="single" w:sz="4" w:space="0" w:color="auto"/>
              <w:right w:val="dotted" w:sz="4" w:space="0" w:color="auto"/>
            </w:tcBorders>
            <w:vAlign w:val="center"/>
          </w:tcPr>
          <w:p w14:paraId="0658EDF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882 352</w:t>
            </w:r>
          </w:p>
        </w:tc>
        <w:tc>
          <w:tcPr>
            <w:tcW w:w="664" w:type="pct"/>
            <w:tcBorders>
              <w:top w:val="single" w:sz="4" w:space="0" w:color="auto"/>
              <w:left w:val="dotted" w:sz="4" w:space="0" w:color="auto"/>
              <w:bottom w:val="single" w:sz="4" w:space="0" w:color="auto"/>
              <w:right w:val="single" w:sz="4" w:space="0" w:color="auto"/>
            </w:tcBorders>
            <w:vAlign w:val="center"/>
          </w:tcPr>
          <w:p w14:paraId="1CAD623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w:t>
            </w:r>
          </w:p>
        </w:tc>
        <w:tc>
          <w:tcPr>
            <w:tcW w:w="738" w:type="pct"/>
            <w:tcBorders>
              <w:top w:val="single" w:sz="4" w:space="0" w:color="auto"/>
              <w:left w:val="single" w:sz="4" w:space="0" w:color="auto"/>
              <w:bottom w:val="single" w:sz="4" w:space="0" w:color="auto"/>
              <w:right w:val="single" w:sz="4" w:space="0" w:color="auto"/>
            </w:tcBorders>
            <w:vAlign w:val="center"/>
          </w:tcPr>
          <w:p w14:paraId="429D90C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5 882 352</w:t>
            </w:r>
          </w:p>
        </w:tc>
      </w:tr>
    </w:tbl>
    <w:p w14:paraId="5E4ECAF9" w14:textId="77777777" w:rsidR="001D495E" w:rsidRPr="001D495E" w:rsidRDefault="001D495E" w:rsidP="001D495E">
      <w:pPr>
        <w:rPr>
          <w:sz w:val="18"/>
          <w:szCs w:val="18"/>
        </w:rPr>
      </w:pPr>
    </w:p>
    <w:p w14:paraId="0FCD9B49"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DC37BD" w14:paraId="010F01A4" w14:textId="77777777" w:rsidTr="00BB3464">
        <w:trPr>
          <w:trHeight w:val="355"/>
        </w:trPr>
        <w:tc>
          <w:tcPr>
            <w:tcW w:w="9620" w:type="dxa"/>
          </w:tcPr>
          <w:p w14:paraId="5DCAF76A" w14:textId="77777777" w:rsidR="001D495E" w:rsidRPr="001D495E" w:rsidRDefault="001D495E" w:rsidP="00BB3464">
            <w:pPr>
              <w:spacing w:line="240" w:lineRule="auto"/>
              <w:rPr>
                <w:b/>
                <w:iCs/>
              </w:rPr>
            </w:pPr>
            <w:r w:rsidRPr="001D495E">
              <w:rPr>
                <w:rFonts w:cs="Arial"/>
                <w:b/>
                <w:iCs/>
                <w:spacing w:val="4"/>
              </w:rPr>
              <w:t>OSI: Obszar Gór Świętokrzyskich</w:t>
            </w:r>
          </w:p>
          <w:p w14:paraId="4E828AAE" w14:textId="77777777" w:rsidR="001D495E" w:rsidRPr="001D495E" w:rsidRDefault="001D495E" w:rsidP="00BB3464">
            <w:pPr>
              <w:autoSpaceDN w:val="0"/>
              <w:spacing w:line="240" w:lineRule="auto"/>
              <w:textAlignment w:val="baseline"/>
            </w:pPr>
            <w:r w:rsidRPr="001D495E">
              <w:t xml:space="preserve">Obszar Gór Świętokrzyskich to obszar o dużym potencjale turystycznym, charakteryzujący się wysokimi walorami środowiska naturalnego oraz znacznym nagromadzeniem obiektów dziedzictwa kulturowego. Podobnie, jak w przypadku obszaru uzdrowiskowego, w ramach priorytetów inwestycyjnych </w:t>
            </w:r>
            <w:r w:rsidRPr="001D495E">
              <w:rPr>
                <w:i/>
              </w:rPr>
              <w:t>RPOWŚ 2014-2020</w:t>
            </w:r>
            <w:r w:rsidRPr="001D495E">
              <w:t>, poświęconych zachowaniu dziedzictwa kulturowego, ochronie środowiska, jak również ochrony bioróżnorodności, wsparcie realizowane będzie poprzez dedykowane nabory wniosków dla obszaru Gór Świętokrzyskich.</w:t>
            </w:r>
          </w:p>
        </w:tc>
      </w:tr>
    </w:tbl>
    <w:p w14:paraId="37BEAE8B" w14:textId="77777777" w:rsidR="001D495E" w:rsidRPr="001D495E" w:rsidRDefault="001D495E" w:rsidP="001D495E">
      <w:pPr>
        <w:spacing w:before="120"/>
      </w:pPr>
      <w:r w:rsidRPr="001D495E">
        <w:rPr>
          <w:b/>
        </w:rPr>
        <w:t>B.4.2</w:t>
      </w:r>
      <w:r w:rsidRPr="001D495E">
        <w:t xml:space="preserve"> Alokacja i wkład krajowy</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560"/>
        <w:gridCol w:w="1317"/>
        <w:gridCol w:w="1317"/>
        <w:gridCol w:w="1229"/>
        <w:gridCol w:w="1140"/>
        <w:gridCol w:w="1461"/>
      </w:tblGrid>
      <w:tr w:rsidR="001D495E" w:rsidRPr="00C17727" w14:paraId="4548EB4E" w14:textId="77777777" w:rsidTr="00BB3464">
        <w:trPr>
          <w:trHeight w:val="570"/>
        </w:trPr>
        <w:tc>
          <w:tcPr>
            <w:tcW w:w="782" w:type="pct"/>
            <w:vMerge w:val="restart"/>
            <w:tcBorders>
              <w:top w:val="single" w:sz="4" w:space="0" w:color="auto"/>
              <w:left w:val="single" w:sz="4" w:space="0" w:color="auto"/>
              <w:right w:val="single" w:sz="4" w:space="0" w:color="auto"/>
            </w:tcBorders>
            <w:shd w:val="clear" w:color="auto" w:fill="auto"/>
            <w:vAlign w:val="center"/>
          </w:tcPr>
          <w:p w14:paraId="293AEC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820" w:type="pct"/>
            <w:vMerge w:val="restart"/>
            <w:tcBorders>
              <w:top w:val="single" w:sz="4" w:space="0" w:color="auto"/>
              <w:left w:val="single" w:sz="4" w:space="0" w:color="auto"/>
              <w:right w:val="single" w:sz="4" w:space="0" w:color="auto"/>
            </w:tcBorders>
            <w:shd w:val="clear" w:color="auto" w:fill="auto"/>
            <w:vAlign w:val="center"/>
          </w:tcPr>
          <w:p w14:paraId="5495A60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692" w:type="pct"/>
            <w:vMerge w:val="restart"/>
            <w:tcBorders>
              <w:top w:val="single" w:sz="4" w:space="0" w:color="auto"/>
              <w:left w:val="single" w:sz="4" w:space="0" w:color="auto"/>
              <w:right w:val="single" w:sz="4" w:space="0" w:color="auto"/>
            </w:tcBorders>
            <w:shd w:val="clear" w:color="auto" w:fill="auto"/>
            <w:vAlign w:val="center"/>
          </w:tcPr>
          <w:p w14:paraId="0C0F087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692" w:type="pct"/>
            <w:vMerge w:val="restart"/>
            <w:tcBorders>
              <w:top w:val="single" w:sz="4" w:space="0" w:color="auto"/>
              <w:left w:val="single" w:sz="4" w:space="0" w:color="auto"/>
              <w:right w:val="single" w:sz="4" w:space="0" w:color="auto"/>
            </w:tcBorders>
            <w:vAlign w:val="center"/>
          </w:tcPr>
          <w:p w14:paraId="37C4F10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Alokacja UE</w:t>
            </w:r>
          </w:p>
          <w:p w14:paraId="1960A3E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1245"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7C3AB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Szacunkowy wkład krajowy (EUR)</w:t>
            </w:r>
          </w:p>
        </w:tc>
        <w:tc>
          <w:tcPr>
            <w:tcW w:w="768" w:type="pct"/>
            <w:vMerge w:val="restart"/>
            <w:tcBorders>
              <w:top w:val="single" w:sz="4" w:space="0" w:color="auto"/>
              <w:left w:val="single" w:sz="4" w:space="0" w:color="auto"/>
              <w:right w:val="single" w:sz="4" w:space="0" w:color="auto"/>
            </w:tcBorders>
            <w:shd w:val="clear" w:color="auto" w:fill="auto"/>
            <w:vAlign w:val="center"/>
          </w:tcPr>
          <w:p w14:paraId="57E4827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Finansowanie ogółem</w:t>
            </w:r>
          </w:p>
          <w:p w14:paraId="746E448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lastRenderedPageBreak/>
              <w:t>(EUR)</w:t>
            </w:r>
          </w:p>
        </w:tc>
      </w:tr>
      <w:tr w:rsidR="001D495E" w:rsidRPr="00C17727" w14:paraId="6FD7BFDD" w14:textId="77777777" w:rsidTr="00BB3464">
        <w:trPr>
          <w:trHeight w:val="210"/>
        </w:trPr>
        <w:tc>
          <w:tcPr>
            <w:tcW w:w="782" w:type="pct"/>
            <w:vMerge/>
            <w:tcBorders>
              <w:left w:val="single" w:sz="4" w:space="0" w:color="auto"/>
              <w:bottom w:val="single" w:sz="4" w:space="0" w:color="auto"/>
              <w:right w:val="single" w:sz="4" w:space="0" w:color="auto"/>
            </w:tcBorders>
            <w:shd w:val="clear" w:color="auto" w:fill="auto"/>
            <w:vAlign w:val="center"/>
          </w:tcPr>
          <w:p w14:paraId="1977E29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20" w:type="pct"/>
            <w:vMerge/>
            <w:tcBorders>
              <w:left w:val="single" w:sz="4" w:space="0" w:color="auto"/>
              <w:bottom w:val="single" w:sz="4" w:space="0" w:color="auto"/>
              <w:right w:val="single" w:sz="4" w:space="0" w:color="auto"/>
            </w:tcBorders>
            <w:shd w:val="clear" w:color="auto" w:fill="auto"/>
            <w:vAlign w:val="center"/>
          </w:tcPr>
          <w:p w14:paraId="273C406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92" w:type="pct"/>
            <w:vMerge/>
            <w:tcBorders>
              <w:left w:val="single" w:sz="4" w:space="0" w:color="auto"/>
              <w:bottom w:val="single" w:sz="4" w:space="0" w:color="auto"/>
              <w:right w:val="single" w:sz="4" w:space="0" w:color="auto"/>
            </w:tcBorders>
            <w:shd w:val="clear" w:color="auto" w:fill="auto"/>
            <w:vAlign w:val="center"/>
          </w:tcPr>
          <w:p w14:paraId="4D7F73D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92" w:type="pct"/>
            <w:vMerge/>
            <w:tcBorders>
              <w:left w:val="single" w:sz="4" w:space="0" w:color="auto"/>
              <w:bottom w:val="single" w:sz="4" w:space="0" w:color="auto"/>
              <w:right w:val="single" w:sz="4" w:space="0" w:color="auto"/>
            </w:tcBorders>
            <w:vAlign w:val="center"/>
          </w:tcPr>
          <w:p w14:paraId="2D8B5FA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46" w:type="pct"/>
            <w:tcBorders>
              <w:top w:val="dotted" w:sz="4" w:space="0" w:color="auto"/>
              <w:left w:val="single" w:sz="4" w:space="0" w:color="auto"/>
              <w:bottom w:val="single" w:sz="4" w:space="0" w:color="auto"/>
              <w:right w:val="dotted" w:sz="4" w:space="0" w:color="auto"/>
            </w:tcBorders>
            <w:shd w:val="clear" w:color="auto" w:fill="auto"/>
            <w:vAlign w:val="center"/>
          </w:tcPr>
          <w:p w14:paraId="56E0BEF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publiczny</w:t>
            </w:r>
          </w:p>
        </w:tc>
        <w:tc>
          <w:tcPr>
            <w:tcW w:w="599" w:type="pct"/>
            <w:tcBorders>
              <w:top w:val="dotted" w:sz="4" w:space="0" w:color="auto"/>
              <w:left w:val="dotted" w:sz="4" w:space="0" w:color="auto"/>
              <w:bottom w:val="single" w:sz="4" w:space="0" w:color="auto"/>
              <w:right w:val="single" w:sz="4" w:space="0" w:color="auto"/>
            </w:tcBorders>
            <w:shd w:val="clear" w:color="auto" w:fill="auto"/>
            <w:vAlign w:val="center"/>
          </w:tcPr>
          <w:p w14:paraId="070ADFE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prywatny</w:t>
            </w:r>
          </w:p>
        </w:tc>
        <w:tc>
          <w:tcPr>
            <w:tcW w:w="768" w:type="pct"/>
            <w:vMerge/>
            <w:tcBorders>
              <w:left w:val="single" w:sz="4" w:space="0" w:color="auto"/>
              <w:bottom w:val="single" w:sz="4" w:space="0" w:color="auto"/>
              <w:right w:val="single" w:sz="4" w:space="0" w:color="auto"/>
            </w:tcBorders>
            <w:shd w:val="clear" w:color="auto" w:fill="auto"/>
            <w:vAlign w:val="center"/>
          </w:tcPr>
          <w:p w14:paraId="473C500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C17727" w14:paraId="4BD09BCB" w14:textId="77777777" w:rsidTr="00BB3464">
        <w:trPr>
          <w:trHeight w:val="527"/>
        </w:trPr>
        <w:tc>
          <w:tcPr>
            <w:tcW w:w="782" w:type="pct"/>
            <w:vMerge w:val="restart"/>
            <w:tcBorders>
              <w:top w:val="single" w:sz="4" w:space="0" w:color="auto"/>
              <w:left w:val="single" w:sz="4" w:space="0" w:color="auto"/>
              <w:right w:val="single" w:sz="4" w:space="0" w:color="auto"/>
            </w:tcBorders>
            <w:vAlign w:val="center"/>
          </w:tcPr>
          <w:p w14:paraId="42E8638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Oś 4. Dziedzictwo naturalne </w:t>
            </w:r>
            <w:r w:rsidRPr="001D495E">
              <w:rPr>
                <w:rFonts w:cs="Arial"/>
                <w:iCs/>
                <w:spacing w:val="4"/>
                <w:sz w:val="20"/>
                <w:szCs w:val="20"/>
              </w:rPr>
              <w:br/>
              <w:t>i kulturowe</w:t>
            </w:r>
          </w:p>
        </w:tc>
        <w:tc>
          <w:tcPr>
            <w:tcW w:w="820" w:type="pct"/>
            <w:tcBorders>
              <w:top w:val="single" w:sz="4" w:space="0" w:color="auto"/>
              <w:left w:val="single" w:sz="4" w:space="0" w:color="auto"/>
              <w:bottom w:val="single" w:sz="4" w:space="0" w:color="auto"/>
              <w:right w:val="single" w:sz="4" w:space="0" w:color="auto"/>
            </w:tcBorders>
            <w:vAlign w:val="center"/>
          </w:tcPr>
          <w:p w14:paraId="683E9DE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4.4 Zachowanie dziedzictwa kulturowego i naturalnego</w:t>
            </w:r>
          </w:p>
        </w:tc>
        <w:tc>
          <w:tcPr>
            <w:tcW w:w="692" w:type="pct"/>
            <w:tcBorders>
              <w:top w:val="single" w:sz="4" w:space="0" w:color="auto"/>
              <w:left w:val="single" w:sz="4" w:space="0" w:color="auto"/>
              <w:bottom w:val="single" w:sz="4" w:space="0" w:color="auto"/>
              <w:right w:val="single" w:sz="4" w:space="0" w:color="auto"/>
            </w:tcBorders>
            <w:vAlign w:val="center"/>
          </w:tcPr>
          <w:p w14:paraId="453BECA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692" w:type="pct"/>
            <w:tcBorders>
              <w:top w:val="single" w:sz="4" w:space="0" w:color="auto"/>
              <w:left w:val="single" w:sz="4" w:space="0" w:color="auto"/>
              <w:bottom w:val="single" w:sz="4" w:space="0" w:color="auto"/>
              <w:right w:val="single" w:sz="4" w:space="0" w:color="auto"/>
            </w:tcBorders>
            <w:vAlign w:val="center"/>
          </w:tcPr>
          <w:p w14:paraId="26F183D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1A5B1D5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646" w:type="pct"/>
            <w:tcBorders>
              <w:top w:val="single" w:sz="4" w:space="0" w:color="auto"/>
              <w:left w:val="single" w:sz="4" w:space="0" w:color="auto"/>
              <w:bottom w:val="single" w:sz="4" w:space="0" w:color="auto"/>
              <w:right w:val="dotted" w:sz="4" w:space="0" w:color="auto"/>
            </w:tcBorders>
            <w:vAlign w:val="center"/>
          </w:tcPr>
          <w:p w14:paraId="3481EE8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77A8429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1 083 000</w:t>
            </w:r>
          </w:p>
        </w:tc>
        <w:tc>
          <w:tcPr>
            <w:tcW w:w="599" w:type="pct"/>
            <w:tcBorders>
              <w:top w:val="single" w:sz="4" w:space="0" w:color="auto"/>
              <w:left w:val="dotted" w:sz="4" w:space="0" w:color="auto"/>
              <w:bottom w:val="single" w:sz="4" w:space="0" w:color="auto"/>
              <w:right w:val="single" w:sz="4" w:space="0" w:color="auto"/>
            </w:tcBorders>
            <w:vAlign w:val="center"/>
          </w:tcPr>
          <w:p w14:paraId="0D0EEE9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10E349E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668 000</w:t>
            </w:r>
          </w:p>
        </w:tc>
        <w:tc>
          <w:tcPr>
            <w:tcW w:w="768" w:type="pct"/>
            <w:tcBorders>
              <w:top w:val="single" w:sz="4" w:space="0" w:color="auto"/>
              <w:left w:val="single" w:sz="4" w:space="0" w:color="auto"/>
              <w:bottom w:val="single" w:sz="4" w:space="0" w:color="auto"/>
              <w:right w:val="single" w:sz="4" w:space="0" w:color="auto"/>
            </w:tcBorders>
            <w:vAlign w:val="center"/>
          </w:tcPr>
          <w:p w14:paraId="7A970E3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100932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6 751 000</w:t>
            </w:r>
          </w:p>
        </w:tc>
      </w:tr>
      <w:tr w:rsidR="001D495E" w:rsidRPr="00C17727" w14:paraId="7DC604A2" w14:textId="77777777" w:rsidTr="00BB3464">
        <w:tc>
          <w:tcPr>
            <w:tcW w:w="782" w:type="pct"/>
            <w:vMerge/>
            <w:tcBorders>
              <w:left w:val="single" w:sz="4" w:space="0" w:color="auto"/>
              <w:bottom w:val="single" w:sz="4" w:space="0" w:color="auto"/>
              <w:right w:val="single" w:sz="4" w:space="0" w:color="auto"/>
            </w:tcBorders>
            <w:vAlign w:val="center"/>
          </w:tcPr>
          <w:p w14:paraId="1CF59A8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14:paraId="153525F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4.5 Ochrona i wykorzystanie obszarów cennych przyrodniczo</w:t>
            </w:r>
          </w:p>
        </w:tc>
        <w:tc>
          <w:tcPr>
            <w:tcW w:w="692" w:type="pct"/>
            <w:tcBorders>
              <w:top w:val="single" w:sz="4" w:space="0" w:color="auto"/>
              <w:left w:val="single" w:sz="4" w:space="0" w:color="auto"/>
              <w:bottom w:val="single" w:sz="4" w:space="0" w:color="auto"/>
              <w:right w:val="single" w:sz="4" w:space="0" w:color="auto"/>
            </w:tcBorders>
            <w:vAlign w:val="center"/>
          </w:tcPr>
          <w:p w14:paraId="32FDA20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692" w:type="pct"/>
            <w:tcBorders>
              <w:top w:val="single" w:sz="4" w:space="0" w:color="auto"/>
              <w:left w:val="single" w:sz="4" w:space="0" w:color="auto"/>
              <w:bottom w:val="single" w:sz="4" w:space="0" w:color="auto"/>
              <w:right w:val="single" w:sz="4" w:space="0" w:color="auto"/>
            </w:tcBorders>
            <w:vAlign w:val="center"/>
          </w:tcPr>
          <w:p w14:paraId="473D128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1 000 000</w:t>
            </w:r>
          </w:p>
        </w:tc>
        <w:tc>
          <w:tcPr>
            <w:tcW w:w="646" w:type="pct"/>
            <w:tcBorders>
              <w:top w:val="single" w:sz="4" w:space="0" w:color="auto"/>
              <w:left w:val="single" w:sz="4" w:space="0" w:color="auto"/>
              <w:bottom w:val="single" w:sz="4" w:space="0" w:color="auto"/>
              <w:right w:val="dotted" w:sz="4" w:space="0" w:color="auto"/>
            </w:tcBorders>
            <w:vAlign w:val="center"/>
          </w:tcPr>
          <w:p w14:paraId="0CFD6D5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213 350</w:t>
            </w:r>
          </w:p>
        </w:tc>
        <w:tc>
          <w:tcPr>
            <w:tcW w:w="599" w:type="pct"/>
            <w:tcBorders>
              <w:top w:val="single" w:sz="4" w:space="0" w:color="auto"/>
              <w:left w:val="dotted" w:sz="4" w:space="0" w:color="auto"/>
              <w:bottom w:val="single" w:sz="4" w:space="0" w:color="auto"/>
              <w:right w:val="single" w:sz="4" w:space="0" w:color="auto"/>
            </w:tcBorders>
            <w:vAlign w:val="center"/>
          </w:tcPr>
          <w:p w14:paraId="7157517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146 600</w:t>
            </w:r>
          </w:p>
        </w:tc>
        <w:tc>
          <w:tcPr>
            <w:tcW w:w="768" w:type="pct"/>
            <w:tcBorders>
              <w:top w:val="single" w:sz="4" w:space="0" w:color="auto"/>
              <w:left w:val="single" w:sz="4" w:space="0" w:color="auto"/>
              <w:bottom w:val="single" w:sz="4" w:space="0" w:color="auto"/>
              <w:right w:val="single" w:sz="4" w:space="0" w:color="auto"/>
            </w:tcBorders>
            <w:vAlign w:val="center"/>
          </w:tcPr>
          <w:p w14:paraId="3DDDB71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1 359 950</w:t>
            </w:r>
          </w:p>
        </w:tc>
      </w:tr>
    </w:tbl>
    <w:p w14:paraId="30ACB0CA" w14:textId="77777777" w:rsidR="005C23EF" w:rsidRDefault="005C23EF" w:rsidP="002A5852">
      <w:pPr>
        <w:pStyle w:val="Default"/>
        <w:rPr>
          <w:rFonts w:cs="Arial"/>
          <w:b/>
        </w:rPr>
      </w:pPr>
    </w:p>
    <w:p w14:paraId="6C070B9F" w14:textId="77777777" w:rsidR="00435860" w:rsidRDefault="00E07A31" w:rsidP="00E07A31">
      <w:pPr>
        <w:pStyle w:val="Nagwek1"/>
        <w:ind w:left="567" w:hanging="207"/>
        <w:jc w:val="both"/>
        <w:rPr>
          <w:lang w:val="pl-PL"/>
        </w:rPr>
      </w:pPr>
      <w:bookmarkStart w:id="100" w:name="_Toc480455451"/>
      <w:r>
        <w:t>WYKAZ NAJWAŻ</w:t>
      </w:r>
      <w:r w:rsidR="000E17BA" w:rsidRPr="000E17BA">
        <w:t>NIEJSZYCH DOKUMENTÓW SŁU</w:t>
      </w:r>
      <w:r>
        <w:t>Ż</w:t>
      </w:r>
      <w:r w:rsidR="000E17BA" w:rsidRPr="000E17BA">
        <w:t>ĄCYCH REALIZACJI RPOWŚ</w:t>
      </w:r>
      <w:r>
        <w:t xml:space="preserve"> 2014 </w:t>
      </w:r>
      <w:r w:rsidR="00382813">
        <w:t>–</w:t>
      </w:r>
      <w:r>
        <w:t xml:space="preserve"> 2020</w:t>
      </w:r>
      <w:bookmarkEnd w:id="100"/>
    </w:p>
    <w:p w14:paraId="6555D596" w14:textId="77777777" w:rsidR="00024DF1" w:rsidRDefault="00024DF1" w:rsidP="00382813">
      <w:pPr>
        <w:rPr>
          <w:b/>
          <w:lang w:eastAsia="pl-PL"/>
        </w:rPr>
      </w:pPr>
    </w:p>
    <w:p w14:paraId="28EFBB07" w14:textId="77777777" w:rsidR="00382813" w:rsidRPr="00024DF1" w:rsidRDefault="00382813" w:rsidP="00382813">
      <w:pPr>
        <w:rPr>
          <w:b/>
          <w:lang w:eastAsia="pl-PL"/>
        </w:rPr>
      </w:pPr>
      <w:r w:rsidRPr="00024DF1">
        <w:rPr>
          <w:b/>
          <w:lang w:eastAsia="pl-PL"/>
        </w:rPr>
        <w:t>Dokumenty UE</w:t>
      </w:r>
    </w:p>
    <w:p w14:paraId="0FE6C5BA" w14:textId="77777777" w:rsidR="000E0696" w:rsidRPr="00024DF1" w:rsidRDefault="000E0696"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Traktat o funkcjonowaniu Unii Europejskiej (DZ. URZ. C 326 Z 26.10.2012)</w:t>
      </w:r>
      <w:r w:rsidR="00E8531F" w:rsidRPr="00024DF1">
        <w:rPr>
          <w:rFonts w:cs="Arial"/>
          <w:sz w:val="22"/>
          <w:szCs w:val="22"/>
        </w:rPr>
        <w:t>.</w:t>
      </w:r>
    </w:p>
    <w:p w14:paraId="233C1D4E" w14:textId="77777777" w:rsidR="00C749F7" w:rsidRPr="00024DF1" w:rsidRDefault="000E0696"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Rozporządzenie Parlamentu Europejskiego i Rady (UE) nr 13</w:t>
      </w:r>
      <w:r w:rsidR="00C749F7" w:rsidRPr="00024DF1">
        <w:rPr>
          <w:rFonts w:cs="Arial"/>
          <w:sz w:val="22"/>
          <w:szCs w:val="22"/>
        </w:rPr>
        <w:t xml:space="preserve">03/2013 </w:t>
      </w:r>
      <w:r w:rsidR="00AD7DBB" w:rsidRPr="00024DF1">
        <w:rPr>
          <w:rFonts w:cs="Arial"/>
          <w:sz w:val="22"/>
          <w:szCs w:val="22"/>
        </w:rPr>
        <w:t xml:space="preserve">z dnia 17.12.2013 </w:t>
      </w:r>
      <w:r w:rsidRPr="00024DF1">
        <w:rPr>
          <w:rFonts w:cs="Arial"/>
          <w:sz w:val="22"/>
          <w:szCs w:val="22"/>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w:t>
      </w:r>
      <w:r w:rsidR="00C749F7" w:rsidRPr="00024DF1">
        <w:rPr>
          <w:rFonts w:cs="Arial"/>
          <w:sz w:val="22"/>
          <w:szCs w:val="22"/>
        </w:rPr>
        <w:t xml:space="preserve">połecznego, Funduszu Spójności </w:t>
      </w:r>
      <w:r w:rsidRPr="00024DF1">
        <w:rPr>
          <w:rFonts w:cs="Arial"/>
          <w:sz w:val="22"/>
          <w:szCs w:val="22"/>
        </w:rPr>
        <w:t xml:space="preserve">i Europejskiego Funduszu Morskiego </w:t>
      </w:r>
      <w:r w:rsidR="00C749F7" w:rsidRPr="00024DF1">
        <w:rPr>
          <w:rFonts w:cs="Arial"/>
          <w:sz w:val="22"/>
          <w:szCs w:val="22"/>
        </w:rPr>
        <w:br/>
      </w:r>
      <w:r w:rsidRPr="00024DF1">
        <w:rPr>
          <w:rFonts w:cs="Arial"/>
          <w:sz w:val="22"/>
          <w:szCs w:val="22"/>
        </w:rPr>
        <w:t xml:space="preserve">i Rybackiego oraz uchylające rozporządzenie Rady (WE) nr 1083/2006 (Dz. Urz. UE L 347 </w:t>
      </w:r>
      <w:r w:rsidR="00C749F7" w:rsidRPr="00024DF1">
        <w:rPr>
          <w:rFonts w:cs="Arial"/>
          <w:sz w:val="22"/>
          <w:szCs w:val="22"/>
        </w:rPr>
        <w:br/>
      </w:r>
      <w:r w:rsidRPr="00024DF1">
        <w:rPr>
          <w:rFonts w:cs="Arial"/>
          <w:sz w:val="22"/>
          <w:szCs w:val="22"/>
        </w:rPr>
        <w:t>z 20.12.2013, str. 320)</w:t>
      </w:r>
    </w:p>
    <w:p w14:paraId="543CFDAB" w14:textId="77777777" w:rsidR="000E0696" w:rsidRPr="00024DF1" w:rsidRDefault="00C749F7"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 xml:space="preserve">Rozporządzenie Parlamentu Europejskiego i Rady (UE) nr 1301/2013 z dnia 17 grudnia 2013 r. </w:t>
      </w:r>
      <w:r w:rsidRPr="00024DF1">
        <w:rPr>
          <w:rFonts w:cs="Arial"/>
          <w:sz w:val="22"/>
          <w:szCs w:val="22"/>
        </w:rPr>
        <w:br/>
        <w:t>w  sprawie  Europejskiego  Funduszu  Rozwoju  Regionaln</w:t>
      </w:r>
      <w:r w:rsidR="00153394" w:rsidRPr="00024DF1">
        <w:rPr>
          <w:rFonts w:cs="Arial"/>
          <w:sz w:val="22"/>
          <w:szCs w:val="22"/>
        </w:rPr>
        <w:t xml:space="preserve">ego  i  przepisów  szczególnych </w:t>
      </w:r>
      <w:r w:rsidRPr="00024DF1">
        <w:rPr>
          <w:rFonts w:cs="Arial"/>
          <w:sz w:val="22"/>
          <w:szCs w:val="22"/>
        </w:rPr>
        <w:t>dotyczących celu „Inwestycje na rzecz wzrostu i zatrudnienia” oraz w sprawie uchylenia rozporządzenia (WE) nr 1080/2006</w:t>
      </w:r>
    </w:p>
    <w:p w14:paraId="42DC7C23" w14:textId="77777777" w:rsidR="000E0696" w:rsidRPr="00024DF1" w:rsidRDefault="000E0696"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 xml:space="preserve">Rozporządzenie Parlamentu Europejskiego i Rady (UE) nr 1304/2013 z dnia 17.12.2013 r. </w:t>
      </w:r>
      <w:r w:rsidRPr="00024DF1">
        <w:rPr>
          <w:rFonts w:cs="Arial"/>
          <w:sz w:val="22"/>
          <w:szCs w:val="22"/>
        </w:rPr>
        <w:br/>
        <w:t>w sprawie Europejskiego Funduszu Społecznego i uchylające rozporządzenie Rady (WE) nr 1081/2006  (Dz. Urz. UE L 347z 20.12.2013)</w:t>
      </w:r>
    </w:p>
    <w:p w14:paraId="1F931D96" w14:textId="77777777" w:rsidR="000E0696" w:rsidRPr="00024DF1" w:rsidRDefault="000E0696"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 xml:space="preserve">Rozporządzenie Komisji (UE) nr 1407/2013 z dnia 18.12.2013 r. w sprawie stosowania  art. 107 </w:t>
      </w:r>
      <w:r w:rsidR="00153394" w:rsidRPr="00024DF1">
        <w:rPr>
          <w:rFonts w:cs="Arial"/>
          <w:sz w:val="22"/>
          <w:szCs w:val="22"/>
        </w:rPr>
        <w:br/>
      </w:r>
      <w:r w:rsidRPr="00024DF1">
        <w:rPr>
          <w:rFonts w:cs="Arial"/>
          <w:sz w:val="22"/>
          <w:szCs w:val="22"/>
        </w:rPr>
        <w:t xml:space="preserve">i 108 Traktatu o funkcjonowaniu Unii Europejskiej do pomocy de </w:t>
      </w:r>
      <w:proofErr w:type="spellStart"/>
      <w:r w:rsidRPr="00024DF1">
        <w:rPr>
          <w:rFonts w:cs="Arial"/>
          <w:sz w:val="22"/>
          <w:szCs w:val="22"/>
        </w:rPr>
        <w:t>minimis</w:t>
      </w:r>
      <w:proofErr w:type="spellEnd"/>
      <w:r w:rsidRPr="00024DF1">
        <w:rPr>
          <w:rFonts w:cs="Arial"/>
          <w:sz w:val="22"/>
          <w:szCs w:val="22"/>
        </w:rPr>
        <w:t xml:space="preserve"> (Dz. Urz. UE L 352  </w:t>
      </w:r>
      <w:r w:rsidR="00153394" w:rsidRPr="00024DF1">
        <w:rPr>
          <w:rFonts w:cs="Arial"/>
          <w:sz w:val="22"/>
          <w:szCs w:val="22"/>
        </w:rPr>
        <w:br/>
      </w:r>
      <w:r w:rsidRPr="00024DF1">
        <w:rPr>
          <w:rFonts w:cs="Arial"/>
          <w:sz w:val="22"/>
          <w:szCs w:val="22"/>
        </w:rPr>
        <w:t>z 24.12.2013)</w:t>
      </w:r>
    </w:p>
    <w:p w14:paraId="69E2D948" w14:textId="77777777" w:rsidR="00C749F7" w:rsidRPr="00024DF1" w:rsidRDefault="000E0696"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Rozporządzenie Komisji (UE) nr 651/2014 z dnia 17.06.2014 r. uznające niektóre rodzaje pomocy  za zgodne z rynkiem wewnętrznym w zastosowaniu art. 107 i 108 Traktatu (Dz. Urz. UE L 187 26.06.2014)</w:t>
      </w:r>
    </w:p>
    <w:p w14:paraId="3EB69E89" w14:textId="77777777" w:rsidR="00C749F7" w:rsidRPr="00024DF1" w:rsidRDefault="00D54464" w:rsidP="00B352E2">
      <w:pPr>
        <w:pStyle w:val="Default"/>
        <w:widowControl w:val="0"/>
        <w:numPr>
          <w:ilvl w:val="0"/>
          <w:numId w:val="808"/>
        </w:numPr>
        <w:spacing w:before="80" w:after="80"/>
        <w:ind w:left="426" w:hanging="426"/>
        <w:jc w:val="both"/>
        <w:rPr>
          <w:rFonts w:cs="Arial"/>
          <w:sz w:val="22"/>
          <w:szCs w:val="22"/>
        </w:rPr>
      </w:pPr>
      <w:r w:rsidRPr="00024DF1">
        <w:rPr>
          <w:rFonts w:cs="Arial"/>
          <w:sz w:val="22"/>
          <w:szCs w:val="22"/>
        </w:rPr>
        <w:t>Rozporządzenie Parlamentu Europejskiego i Rady (UE,EURATOM) NR 966/2012 z dnia 25 października  2012  r.  w  sprawie  zasad  finansowych  mających  zastosowanie  do  budżetu ogólnego Unii oraz u</w:t>
      </w:r>
      <w:r w:rsidR="00C749F7" w:rsidRPr="00024DF1">
        <w:rPr>
          <w:rFonts w:cs="Arial"/>
          <w:sz w:val="22"/>
          <w:szCs w:val="22"/>
        </w:rPr>
        <w:t xml:space="preserve">chylające rozporządzenie Rady (WE, </w:t>
      </w:r>
      <w:proofErr w:type="spellStart"/>
      <w:r w:rsidR="00C749F7" w:rsidRPr="00024DF1">
        <w:rPr>
          <w:rFonts w:cs="Arial"/>
          <w:sz w:val="22"/>
          <w:szCs w:val="22"/>
        </w:rPr>
        <w:t>Euratom</w:t>
      </w:r>
      <w:proofErr w:type="spellEnd"/>
      <w:r w:rsidR="00C749F7" w:rsidRPr="00024DF1">
        <w:rPr>
          <w:rFonts w:cs="Arial"/>
          <w:sz w:val="22"/>
          <w:szCs w:val="22"/>
        </w:rPr>
        <w:t>) nr 1605/2002</w:t>
      </w:r>
    </w:p>
    <w:p w14:paraId="7EECBF83" w14:textId="77777777" w:rsidR="00694B96" w:rsidRPr="004F2EFD" w:rsidRDefault="00694B96" w:rsidP="00694B96">
      <w:pPr>
        <w:pStyle w:val="Default"/>
        <w:widowControl w:val="0"/>
        <w:spacing w:before="80" w:after="80"/>
        <w:jc w:val="both"/>
        <w:rPr>
          <w:rFonts w:cs="Arial"/>
          <w:i/>
          <w:sz w:val="22"/>
          <w:szCs w:val="22"/>
        </w:rPr>
      </w:pPr>
    </w:p>
    <w:p w14:paraId="5B7C0B4F" w14:textId="77777777" w:rsidR="00024DF1" w:rsidRDefault="00694B96" w:rsidP="00694B96">
      <w:pPr>
        <w:pStyle w:val="Default"/>
        <w:widowControl w:val="0"/>
        <w:spacing w:before="80" w:after="80"/>
        <w:jc w:val="both"/>
        <w:rPr>
          <w:rFonts w:cs="Arial"/>
          <w:b/>
          <w:sz w:val="22"/>
          <w:szCs w:val="22"/>
        </w:rPr>
      </w:pPr>
      <w:r w:rsidRPr="00024DF1">
        <w:rPr>
          <w:rFonts w:cs="Arial"/>
          <w:b/>
          <w:sz w:val="22"/>
          <w:szCs w:val="22"/>
        </w:rPr>
        <w:t>Rozporządzenia delegowane</w:t>
      </w:r>
    </w:p>
    <w:p w14:paraId="40CAC651" w14:textId="77777777" w:rsidR="00694B96" w:rsidRPr="00024DF1" w:rsidRDefault="00694B96" w:rsidP="00694B96">
      <w:pPr>
        <w:pStyle w:val="Default"/>
        <w:widowControl w:val="0"/>
        <w:spacing w:before="80" w:after="80"/>
        <w:jc w:val="both"/>
        <w:rPr>
          <w:rFonts w:cs="Arial"/>
          <w:b/>
          <w:sz w:val="22"/>
          <w:szCs w:val="22"/>
        </w:rPr>
      </w:pPr>
      <w:r w:rsidRPr="00024DF1">
        <w:rPr>
          <w:rFonts w:cs="Arial"/>
          <w:b/>
          <w:sz w:val="22"/>
          <w:szCs w:val="22"/>
        </w:rPr>
        <w:t xml:space="preserve"> </w:t>
      </w:r>
    </w:p>
    <w:p w14:paraId="3E26EB7D" w14:textId="77777777" w:rsidR="00694B96" w:rsidRPr="00024DF1" w:rsidRDefault="00694B96" w:rsidP="00B352E2">
      <w:pPr>
        <w:pStyle w:val="Default"/>
        <w:widowControl w:val="0"/>
        <w:numPr>
          <w:ilvl w:val="0"/>
          <w:numId w:val="809"/>
        </w:numPr>
        <w:spacing w:before="80" w:after="80"/>
        <w:ind w:left="426" w:hanging="426"/>
        <w:jc w:val="both"/>
        <w:rPr>
          <w:rFonts w:cs="Arial"/>
          <w:sz w:val="22"/>
          <w:szCs w:val="22"/>
        </w:rPr>
      </w:pPr>
      <w:r w:rsidRPr="00024DF1">
        <w:rPr>
          <w:rFonts w:cs="Arial"/>
          <w:sz w:val="22"/>
          <w:szCs w:val="22"/>
        </w:rPr>
        <w:t xml:space="preserve">Rozporządzenie  delegowane  KE  (UE)  nr  480/2014 z  dnia  3  marca  2014  r.  uzupełniające rozporządzenie Parlamentu Europejskiego i Rady (UE) nr 1303/2013 ustanawiające wspólne przepisy dotyczące Europejskiego Funduszu Rozwoju Regionalnego, Europejskiego Funduszu </w:t>
      </w:r>
      <w:r w:rsidRPr="00024DF1">
        <w:rPr>
          <w:rFonts w:cs="Arial"/>
          <w:sz w:val="22"/>
          <w:szCs w:val="22"/>
        </w:rPr>
        <w:lastRenderedPageBreak/>
        <w:t xml:space="preserve">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024DF1">
        <w:rPr>
          <w:rFonts w:cs="Arial"/>
          <w:sz w:val="22"/>
          <w:szCs w:val="22"/>
        </w:rPr>
        <w:br/>
      </w:r>
      <w:r w:rsidR="00153394" w:rsidRPr="00024DF1">
        <w:rPr>
          <w:rFonts w:cs="Arial"/>
          <w:sz w:val="22"/>
          <w:szCs w:val="22"/>
        </w:rPr>
        <w:t>i Rybackiego</w:t>
      </w:r>
    </w:p>
    <w:p w14:paraId="762500FC" w14:textId="77777777" w:rsidR="00694B96" w:rsidRPr="00024DF1" w:rsidRDefault="00694B96" w:rsidP="00B352E2">
      <w:pPr>
        <w:pStyle w:val="Default"/>
        <w:widowControl w:val="0"/>
        <w:numPr>
          <w:ilvl w:val="0"/>
          <w:numId w:val="809"/>
        </w:numPr>
        <w:spacing w:before="80" w:after="80"/>
        <w:ind w:left="426" w:hanging="426"/>
        <w:jc w:val="both"/>
        <w:rPr>
          <w:rFonts w:cs="Arial"/>
          <w:sz w:val="22"/>
          <w:szCs w:val="22"/>
        </w:rPr>
      </w:pPr>
      <w:r w:rsidRPr="00024DF1">
        <w:rPr>
          <w:rFonts w:cs="Arial"/>
          <w:sz w:val="22"/>
          <w:szCs w:val="22"/>
        </w:rPr>
        <w:t xml:space="preserve">Rozporządzenie  delegowane  KE  (UE)  nr  240/2014  z  dnia  7  stycznia  2014  r.  w  sprawie europejskiego  kodeksu  postępowania  w  zakresie  partnerstwa  w  ramach  europejskich funduszy </w:t>
      </w:r>
      <w:r w:rsidR="00153394" w:rsidRPr="00024DF1">
        <w:rPr>
          <w:rFonts w:cs="Arial"/>
          <w:sz w:val="22"/>
          <w:szCs w:val="22"/>
        </w:rPr>
        <w:t>strukturalnych i inwestycyjnych</w:t>
      </w:r>
      <w:r w:rsidRPr="00024DF1">
        <w:rPr>
          <w:rFonts w:cs="Arial"/>
          <w:sz w:val="22"/>
          <w:szCs w:val="22"/>
        </w:rPr>
        <w:t xml:space="preserve"> </w:t>
      </w:r>
    </w:p>
    <w:p w14:paraId="04A3B6F1" w14:textId="77777777" w:rsidR="00694B96" w:rsidRPr="0098340F" w:rsidRDefault="00694B96" w:rsidP="00694B96">
      <w:pPr>
        <w:spacing w:after="0" w:line="240" w:lineRule="auto"/>
        <w:rPr>
          <w:rFonts w:eastAsia="Times New Roman" w:cs="Arial"/>
          <w:lang w:eastAsia="pl-PL"/>
        </w:rPr>
      </w:pPr>
    </w:p>
    <w:p w14:paraId="17ADE48A" w14:textId="77777777" w:rsidR="00694B96" w:rsidRPr="0098340F" w:rsidRDefault="00694B96" w:rsidP="00694B96">
      <w:pPr>
        <w:spacing w:after="0" w:line="240" w:lineRule="auto"/>
        <w:rPr>
          <w:rFonts w:eastAsia="Times New Roman" w:cs="Arial"/>
          <w:b/>
          <w:lang w:eastAsia="pl-PL"/>
        </w:rPr>
      </w:pPr>
      <w:r w:rsidRPr="0098340F">
        <w:rPr>
          <w:rFonts w:eastAsia="Times New Roman" w:cs="Arial"/>
          <w:b/>
          <w:lang w:eastAsia="pl-PL"/>
        </w:rPr>
        <w:t>Rozporządzenia wykonawcze</w:t>
      </w:r>
      <w:r w:rsidR="00024DF1">
        <w:rPr>
          <w:rFonts w:eastAsia="Times New Roman" w:cs="Arial"/>
          <w:b/>
          <w:lang w:eastAsia="pl-PL"/>
        </w:rPr>
        <w:br/>
      </w:r>
    </w:p>
    <w:p w14:paraId="05254353" w14:textId="77777777" w:rsidR="00153394" w:rsidRPr="0098340F" w:rsidRDefault="00694B96" w:rsidP="00B352E2">
      <w:pPr>
        <w:numPr>
          <w:ilvl w:val="0"/>
          <w:numId w:val="810"/>
        </w:numPr>
        <w:spacing w:after="0" w:line="240" w:lineRule="auto"/>
        <w:ind w:left="426" w:hanging="426"/>
        <w:jc w:val="both"/>
        <w:rPr>
          <w:rFonts w:eastAsia="Times New Roman" w:cs="Arial"/>
          <w:b/>
          <w:lang w:eastAsia="pl-PL"/>
        </w:rPr>
      </w:pPr>
      <w:r w:rsidRPr="0098340F">
        <w:rPr>
          <w:rFonts w:eastAsia="Times New Roman" w:cs="Arial"/>
          <w:lang w:eastAsia="pl-PL"/>
        </w:rPr>
        <w:t>Rozporządzenie wykonawcze KE nr 184/2014 z dnia 25 lutego</w:t>
      </w:r>
      <w:r w:rsidR="00153394" w:rsidRPr="0098340F">
        <w:rPr>
          <w:rFonts w:eastAsia="Times New Roman" w:cs="Arial"/>
          <w:lang w:eastAsia="pl-PL"/>
        </w:rPr>
        <w:t xml:space="preserve"> 2014 ustanawiające, zgodnie </w:t>
      </w:r>
      <w:r w:rsidR="00153394" w:rsidRPr="0098340F">
        <w:rPr>
          <w:rFonts w:eastAsia="Times New Roman" w:cs="Arial"/>
          <w:lang w:eastAsia="pl-PL"/>
        </w:rPr>
        <w:br/>
        <w:t xml:space="preserve">z </w:t>
      </w:r>
      <w:r w:rsidRPr="0098340F">
        <w:rPr>
          <w:rFonts w:eastAsia="Times New Roman" w:cs="Arial"/>
          <w:lang w:eastAsia="pl-PL"/>
        </w:rPr>
        <w:t>rozporządzeniem Parl</w:t>
      </w:r>
      <w:r w:rsidR="00153394" w:rsidRPr="0098340F">
        <w:rPr>
          <w:rFonts w:eastAsia="Times New Roman" w:cs="Arial"/>
          <w:lang w:eastAsia="pl-PL"/>
        </w:rPr>
        <w:t xml:space="preserve">amentu Europejskiego i Rady (UE) nr 1303/2013 ustanawiającym </w:t>
      </w:r>
      <w:r w:rsidRPr="0098340F">
        <w:rPr>
          <w:rFonts w:eastAsia="Times New Roman" w:cs="Arial"/>
          <w:lang w:eastAsia="pl-PL"/>
        </w:rPr>
        <w:t>wspólne przepisy dotycz</w:t>
      </w:r>
      <w:r w:rsidR="00153394" w:rsidRPr="0098340F">
        <w:rPr>
          <w:rFonts w:eastAsia="Times New Roman" w:cs="Arial"/>
          <w:lang w:eastAsia="pl-PL"/>
        </w:rPr>
        <w:t>ące Europejskiego Funduszu R</w:t>
      </w:r>
      <w:r w:rsidRPr="0098340F">
        <w:rPr>
          <w:rFonts w:eastAsia="Times New Roman" w:cs="Arial"/>
          <w:lang w:eastAsia="pl-PL"/>
        </w:rPr>
        <w:t>ozwo</w:t>
      </w:r>
      <w:r w:rsidR="00153394" w:rsidRPr="0098340F">
        <w:rPr>
          <w:rFonts w:eastAsia="Times New Roman" w:cs="Arial"/>
          <w:lang w:eastAsia="pl-PL"/>
        </w:rPr>
        <w:t xml:space="preserve">ju Regionalnego, Europejskiego </w:t>
      </w:r>
      <w:r w:rsidRPr="0098340F">
        <w:rPr>
          <w:rFonts w:eastAsia="Times New Roman" w:cs="Arial"/>
          <w:lang w:eastAsia="pl-PL"/>
        </w:rPr>
        <w:t>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w:t>
      </w:r>
      <w:r w:rsidR="00153394" w:rsidRPr="0098340F">
        <w:rPr>
          <w:rFonts w:eastAsia="Times New Roman" w:cs="Arial"/>
          <w:b/>
          <w:lang w:eastAsia="pl-PL"/>
        </w:rPr>
        <w:t xml:space="preserve"> </w:t>
      </w:r>
      <w:r w:rsidRPr="0098340F">
        <w:rPr>
          <w:rFonts w:eastAsia="Times New Roman" w:cs="Arial"/>
          <w:lang w:eastAsia="pl-PL"/>
        </w:rPr>
        <w:t xml:space="preserve">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t>
      </w:r>
      <w:r w:rsidR="00153394" w:rsidRPr="0098340F">
        <w:rPr>
          <w:rFonts w:eastAsia="Times New Roman" w:cs="Arial"/>
          <w:lang w:eastAsia="pl-PL"/>
        </w:rPr>
        <w:t>współpraca terytorialna”</w:t>
      </w:r>
      <w:r w:rsidR="00153394" w:rsidRPr="0098340F">
        <w:rPr>
          <w:rFonts w:eastAsia="Times New Roman" w:cs="Arial"/>
          <w:lang w:eastAsia="pl-PL"/>
        </w:rPr>
        <w:br/>
      </w:r>
    </w:p>
    <w:p w14:paraId="01947BAE" w14:textId="77777777" w:rsidR="00153394" w:rsidRPr="0098340F" w:rsidRDefault="00694B96" w:rsidP="00B352E2">
      <w:pPr>
        <w:numPr>
          <w:ilvl w:val="0"/>
          <w:numId w:val="810"/>
        </w:numPr>
        <w:spacing w:after="120" w:line="240" w:lineRule="auto"/>
        <w:ind w:left="425" w:hanging="425"/>
        <w:jc w:val="both"/>
        <w:rPr>
          <w:rFonts w:eastAsia="Times New Roman" w:cs="Arial"/>
          <w:b/>
          <w:lang w:eastAsia="pl-PL"/>
        </w:rPr>
      </w:pPr>
      <w:r w:rsidRPr="0098340F">
        <w:rPr>
          <w:rFonts w:eastAsia="Times New Roman" w:cs="Arial"/>
          <w:lang w:eastAsia="pl-PL"/>
        </w:rPr>
        <w:t xml:space="preserve">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153394" w:rsidRPr="0098340F">
        <w:rPr>
          <w:rFonts w:eastAsia="Times New Roman" w:cs="Arial"/>
          <w:lang w:eastAsia="pl-PL"/>
        </w:rPr>
        <w:br/>
      </w:r>
      <w:r w:rsidRPr="0098340F">
        <w:rPr>
          <w:rFonts w:eastAsia="Times New Roman" w:cs="Arial"/>
          <w:lang w:eastAsia="pl-PL"/>
        </w:rPr>
        <w:t xml:space="preserve">i Rybackiego w zakresie metod wsparcia w odniesieniu do zmian klimatu, określania celów pośrednich i końcowych na potrzeby ram wykonania oraz klasyfikacji kategorii interwencji </w:t>
      </w:r>
      <w:r w:rsidR="00153394" w:rsidRPr="0098340F">
        <w:rPr>
          <w:rFonts w:eastAsia="Times New Roman" w:cs="Arial"/>
          <w:lang w:eastAsia="pl-PL"/>
        </w:rPr>
        <w:br/>
      </w:r>
      <w:r w:rsidRPr="0098340F">
        <w:rPr>
          <w:rFonts w:eastAsia="Times New Roman" w:cs="Arial"/>
          <w:lang w:eastAsia="pl-PL"/>
        </w:rPr>
        <w:t>w odniesieniu do</w:t>
      </w:r>
      <w:r w:rsidR="00153394" w:rsidRPr="0098340F">
        <w:rPr>
          <w:rFonts w:eastAsia="Times New Roman" w:cs="Arial"/>
          <w:lang w:eastAsia="pl-PL"/>
        </w:rPr>
        <w:t xml:space="preserve"> </w:t>
      </w:r>
      <w:r w:rsidRPr="0098340F">
        <w:rPr>
          <w:rFonts w:eastAsia="Times New Roman" w:cs="Arial"/>
          <w:lang w:eastAsia="pl-PL"/>
        </w:rPr>
        <w:t xml:space="preserve">europejskich funduszy strukturalnych i </w:t>
      </w:r>
      <w:r w:rsidR="00153394" w:rsidRPr="0098340F">
        <w:rPr>
          <w:rFonts w:eastAsia="Times New Roman" w:cs="Arial"/>
          <w:lang w:eastAsia="pl-PL"/>
        </w:rPr>
        <w:t>inwestycyjnych</w:t>
      </w:r>
      <w:r w:rsidR="00A137A7">
        <w:rPr>
          <w:rFonts w:eastAsia="Times New Roman" w:cs="Arial"/>
          <w:lang w:eastAsia="pl-PL"/>
        </w:rPr>
        <w:t>.</w:t>
      </w:r>
    </w:p>
    <w:p w14:paraId="3859825A" w14:textId="77777777" w:rsidR="00153394" w:rsidRPr="0098340F" w:rsidRDefault="00694B96" w:rsidP="00B352E2">
      <w:pPr>
        <w:numPr>
          <w:ilvl w:val="0"/>
          <w:numId w:val="810"/>
        </w:numPr>
        <w:spacing w:after="120" w:line="240" w:lineRule="auto"/>
        <w:ind w:left="425" w:hanging="425"/>
        <w:jc w:val="both"/>
        <w:rPr>
          <w:rFonts w:eastAsia="Times New Roman" w:cs="Arial"/>
          <w:b/>
          <w:lang w:eastAsia="pl-PL"/>
        </w:rPr>
      </w:pPr>
      <w:r w:rsidRPr="0098340F">
        <w:rPr>
          <w:rFonts w:eastAsia="Times New Roman" w:cs="Arial"/>
          <w:lang w:eastAsia="pl-PL"/>
        </w:rPr>
        <w:t>Rozporządzenie wykonawcze Komisji (UE) NR 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w:t>
      </w:r>
      <w:r w:rsidR="00153394" w:rsidRPr="0098340F">
        <w:rPr>
          <w:rFonts w:eastAsia="Times New Roman" w:cs="Arial"/>
          <w:lang w:eastAsia="pl-PL"/>
        </w:rPr>
        <w:t xml:space="preserve"> </w:t>
      </w:r>
      <w:r w:rsidRPr="0098340F">
        <w:rPr>
          <w:rFonts w:eastAsia="Times New Roman" w:cs="Arial"/>
          <w:lang w:eastAsia="pl-PL"/>
        </w:rPr>
        <w:t xml:space="preserve">przepisy ogólne dotyczące Europejskiego Funduszu Rozwoju Regionalnego, Europejskiego Funduszu Społecznego, Funduszu Spójności i Europejskiego Funduszu Morskiego </w:t>
      </w:r>
      <w:r w:rsidR="00153394" w:rsidRPr="0098340F">
        <w:rPr>
          <w:rFonts w:eastAsia="Times New Roman" w:cs="Arial"/>
          <w:lang w:eastAsia="pl-PL"/>
        </w:rPr>
        <w:br/>
      </w:r>
      <w:r w:rsidRPr="0098340F">
        <w:rPr>
          <w:rFonts w:eastAsia="Times New Roman" w:cs="Arial"/>
          <w:lang w:eastAsia="pl-PL"/>
        </w:rPr>
        <w:t xml:space="preserve">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t>
      </w:r>
      <w:r w:rsidR="00153394" w:rsidRPr="0098340F">
        <w:rPr>
          <w:rFonts w:eastAsia="Times New Roman" w:cs="Arial"/>
          <w:lang w:eastAsia="pl-PL"/>
        </w:rPr>
        <w:br/>
      </w:r>
      <w:r w:rsidRPr="0098340F">
        <w:rPr>
          <w:rFonts w:eastAsia="Times New Roman" w:cs="Arial"/>
          <w:lang w:eastAsia="pl-PL"/>
        </w:rPr>
        <w:t>w odniesieniu do wzoru dla programów EWT w ramach celu „Europejska w</w:t>
      </w:r>
      <w:r w:rsidR="00153394" w:rsidRPr="0098340F">
        <w:rPr>
          <w:rFonts w:eastAsia="Times New Roman" w:cs="Arial"/>
          <w:lang w:eastAsia="pl-PL"/>
        </w:rPr>
        <w:t>spółpraca terytorialna”</w:t>
      </w:r>
    </w:p>
    <w:p w14:paraId="5CEA7CC1" w14:textId="77777777" w:rsidR="007E2724" w:rsidRPr="0098340F" w:rsidRDefault="00694B96" w:rsidP="00B352E2">
      <w:pPr>
        <w:numPr>
          <w:ilvl w:val="0"/>
          <w:numId w:val="810"/>
        </w:numPr>
        <w:spacing w:after="120" w:line="240" w:lineRule="auto"/>
        <w:ind w:left="425" w:hanging="425"/>
        <w:jc w:val="both"/>
        <w:rPr>
          <w:rFonts w:eastAsia="Times New Roman" w:cs="Arial"/>
          <w:b/>
          <w:lang w:eastAsia="pl-PL"/>
        </w:rPr>
      </w:pPr>
      <w:r w:rsidRPr="0098340F">
        <w:rPr>
          <w:rFonts w:eastAsia="Times New Roman" w:cs="Arial"/>
          <w:lang w:eastAsia="pl-PL"/>
        </w:rPr>
        <w:t>Rozporządzenie wykonawcze KE nr 1011/2014 ustanawiające szczegółowe przepisy wykonawcze do rozporządzenia Parlamentu Europejskiego i Rady (UE) nr 1303/2013 w odniesieniu do wzorów służących do przekazywania Komisji określonych informacji oraz 220</w:t>
      </w:r>
      <w:r w:rsidR="00153394" w:rsidRPr="0098340F">
        <w:rPr>
          <w:rFonts w:eastAsia="Times New Roman" w:cs="Arial"/>
          <w:b/>
          <w:lang w:eastAsia="pl-PL"/>
        </w:rPr>
        <w:t xml:space="preserve"> </w:t>
      </w:r>
      <w:r w:rsidRPr="0098340F">
        <w:rPr>
          <w:rFonts w:eastAsia="Times New Roman" w:cs="Arial"/>
          <w:lang w:eastAsia="pl-PL"/>
        </w:rPr>
        <w:t>szczegółowe przepisy dotyczące wymiany informacji między beneficjentami a instytucjami zarządzającymi, certyfikującymi, audytowymi i pośre</w:t>
      </w:r>
      <w:r w:rsidR="00153394" w:rsidRPr="0098340F">
        <w:rPr>
          <w:rFonts w:eastAsia="Times New Roman" w:cs="Arial"/>
          <w:lang w:eastAsia="pl-PL"/>
        </w:rPr>
        <w:t>dniczącymi</w:t>
      </w:r>
      <w:r w:rsidR="00A137A7">
        <w:rPr>
          <w:rFonts w:eastAsia="Times New Roman" w:cs="Arial"/>
          <w:lang w:eastAsia="pl-PL"/>
        </w:rPr>
        <w:t>.</w:t>
      </w:r>
    </w:p>
    <w:p w14:paraId="2AC0D70D" w14:textId="77777777" w:rsidR="007E2724" w:rsidRPr="0098340F" w:rsidRDefault="00694B96" w:rsidP="00B352E2">
      <w:pPr>
        <w:numPr>
          <w:ilvl w:val="0"/>
          <w:numId w:val="810"/>
        </w:numPr>
        <w:spacing w:after="120" w:line="240" w:lineRule="auto"/>
        <w:ind w:left="425" w:hanging="425"/>
        <w:jc w:val="both"/>
        <w:rPr>
          <w:rFonts w:eastAsia="Times New Roman" w:cs="Arial"/>
          <w:b/>
          <w:lang w:eastAsia="pl-PL"/>
        </w:rPr>
      </w:pPr>
      <w:r w:rsidRPr="0098340F">
        <w:rPr>
          <w:rFonts w:eastAsia="Times New Roman" w:cs="Arial"/>
          <w:lang w:eastAsia="pl-PL"/>
        </w:rPr>
        <w:lastRenderedPageBreak/>
        <w:t xml:space="preserve">Wzór sprawozdania z postępów, metodyka analizy kosztów i korzyści oraz informacje niezbędne do zatwierdzenia dużego projektu, joint </w:t>
      </w:r>
      <w:proofErr w:type="spellStart"/>
      <w:r w:rsidRPr="0098340F">
        <w:rPr>
          <w:rFonts w:eastAsia="Times New Roman" w:cs="Arial"/>
          <w:lang w:eastAsia="pl-PL"/>
        </w:rPr>
        <w:t>action</w:t>
      </w:r>
      <w:proofErr w:type="spellEnd"/>
      <w:r w:rsidRPr="0098340F">
        <w:rPr>
          <w:rFonts w:eastAsia="Times New Roman" w:cs="Arial"/>
          <w:lang w:eastAsia="pl-PL"/>
        </w:rPr>
        <w:t xml:space="preserve"> plan, sprawozdania z wdrażania dla celu Inwestycje we Wzrost i Zatrudnienie, wzór deklaracji zarządczej, wzór strategii audytu, opinii audytowej oraz sprawozdania z kontroli, a także metodyka analizy kosztów i korzyści oraz wzór sprawozdań z wdrażania dla celu EWT – w przygotowaniu</w:t>
      </w:r>
    </w:p>
    <w:p w14:paraId="4306C685" w14:textId="77777777" w:rsidR="007E2724" w:rsidRPr="0098340F" w:rsidRDefault="00694B96" w:rsidP="00B352E2">
      <w:pPr>
        <w:numPr>
          <w:ilvl w:val="0"/>
          <w:numId w:val="810"/>
        </w:numPr>
        <w:spacing w:after="0" w:line="240" w:lineRule="auto"/>
        <w:ind w:left="426" w:hanging="426"/>
        <w:jc w:val="both"/>
        <w:rPr>
          <w:rFonts w:eastAsia="Times New Roman" w:cs="Arial"/>
          <w:b/>
          <w:lang w:eastAsia="pl-PL"/>
        </w:rPr>
      </w:pPr>
      <w:r w:rsidRPr="0098340F">
        <w:rPr>
          <w:rFonts w:eastAsia="Times New Roman" w:cs="Arial"/>
          <w:lang w:eastAsia="pl-PL"/>
        </w:rPr>
        <w:t>Decyzja wykonawcza KE z 18 lutego 2014 nr 2014/99/EU ustanawiająca wykaz regionów kwalifikujących się do finansowania z Europejskiego</w:t>
      </w:r>
      <w:r w:rsidR="007E2724" w:rsidRPr="0098340F">
        <w:rPr>
          <w:rFonts w:eastAsia="Times New Roman" w:cs="Arial"/>
          <w:b/>
          <w:lang w:eastAsia="pl-PL"/>
        </w:rPr>
        <w:t xml:space="preserve"> </w:t>
      </w:r>
      <w:r w:rsidRPr="0098340F">
        <w:rPr>
          <w:rFonts w:eastAsia="Times New Roman" w:cs="Arial"/>
          <w:lang w:eastAsia="pl-PL"/>
        </w:rPr>
        <w:t xml:space="preserve">Funduszu Rozwoju Regionalnego </w:t>
      </w:r>
      <w:r w:rsidR="007E2724" w:rsidRPr="0098340F">
        <w:rPr>
          <w:rFonts w:eastAsia="Times New Roman" w:cs="Arial"/>
          <w:lang w:eastAsia="pl-PL"/>
        </w:rPr>
        <w:br/>
      </w:r>
      <w:r w:rsidRPr="0098340F">
        <w:rPr>
          <w:rFonts w:eastAsia="Times New Roman" w:cs="Arial"/>
          <w:lang w:eastAsia="pl-PL"/>
        </w:rPr>
        <w:t>i Europejskiego Funduszu Społecznego oraz państw członkowskich kwalifikujących się do fi</w:t>
      </w:r>
      <w:r w:rsidR="007E2724" w:rsidRPr="0098340F">
        <w:rPr>
          <w:rFonts w:eastAsia="Times New Roman" w:cs="Arial"/>
          <w:lang w:eastAsia="pl-PL"/>
        </w:rPr>
        <w:t>nansowania z Funduszu Spójności</w:t>
      </w:r>
    </w:p>
    <w:p w14:paraId="75FAAA04" w14:textId="77777777" w:rsidR="00694B96" w:rsidRPr="0098340F" w:rsidRDefault="00694B96" w:rsidP="00B352E2">
      <w:pPr>
        <w:numPr>
          <w:ilvl w:val="0"/>
          <w:numId w:val="810"/>
        </w:numPr>
        <w:spacing w:after="0" w:line="240" w:lineRule="auto"/>
        <w:ind w:left="426" w:hanging="426"/>
        <w:jc w:val="both"/>
        <w:rPr>
          <w:rFonts w:eastAsia="Times New Roman" w:cs="Arial"/>
          <w:b/>
          <w:lang w:eastAsia="pl-PL"/>
        </w:rPr>
      </w:pPr>
      <w:r w:rsidRPr="0098340F">
        <w:rPr>
          <w:rFonts w:eastAsia="Times New Roman" w:cs="Arial"/>
          <w:lang w:eastAsia="pl-PL"/>
        </w:rPr>
        <w:t>Decyzja wykonawcza Komisji 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w:t>
      </w:r>
      <w:r w:rsidR="007E2724" w:rsidRPr="0098340F">
        <w:rPr>
          <w:rFonts w:eastAsia="Times New Roman" w:cs="Arial"/>
          <w:lang w:eastAsia="pl-PL"/>
        </w:rPr>
        <w:t xml:space="preserve"> </w:t>
      </w:r>
      <w:r w:rsidRPr="0098340F">
        <w:rPr>
          <w:rFonts w:eastAsia="Times New Roman" w:cs="Arial"/>
          <w:lang w:eastAsia="pl-PL"/>
        </w:rPr>
        <w:t>„Europejska współpraca terytorialna”, a także rocznego podziału między państwa członkowskie</w:t>
      </w:r>
      <w:r w:rsidR="007E2724" w:rsidRPr="0098340F">
        <w:rPr>
          <w:rFonts w:eastAsia="Times New Roman" w:cs="Arial"/>
          <w:b/>
          <w:lang w:eastAsia="pl-PL"/>
        </w:rPr>
        <w:t xml:space="preserve"> </w:t>
      </w:r>
      <w:r w:rsidRPr="0098340F">
        <w:rPr>
          <w:rFonts w:eastAsia="Times New Roman" w:cs="Arial"/>
          <w:lang w:eastAsia="pl-PL"/>
        </w:rPr>
        <w:t xml:space="preserve">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(notyfikowana jako dokument nr </w:t>
      </w:r>
      <w:r w:rsidR="007E2724" w:rsidRPr="0098340F">
        <w:rPr>
          <w:rFonts w:eastAsia="Times New Roman" w:cs="Arial"/>
          <w:lang w:eastAsia="pl-PL"/>
        </w:rPr>
        <w:t>C(2014) 2082)</w:t>
      </w:r>
      <w:r w:rsidRPr="0098340F">
        <w:rPr>
          <w:rFonts w:eastAsia="Times New Roman" w:cs="Arial"/>
          <w:lang w:eastAsia="pl-PL"/>
        </w:rPr>
        <w:t>(2014/190/U</w:t>
      </w:r>
    </w:p>
    <w:p w14:paraId="2C594328" w14:textId="77777777" w:rsidR="00D54464" w:rsidRDefault="00D54464" w:rsidP="00D54464">
      <w:pPr>
        <w:pStyle w:val="Default"/>
        <w:widowControl w:val="0"/>
        <w:spacing w:before="80" w:after="80"/>
        <w:jc w:val="both"/>
        <w:rPr>
          <w:rFonts w:cs="Arial"/>
          <w:sz w:val="22"/>
          <w:szCs w:val="22"/>
        </w:rPr>
      </w:pPr>
    </w:p>
    <w:p w14:paraId="777217FD" w14:textId="77777777" w:rsidR="007000E4" w:rsidRPr="00157A66" w:rsidRDefault="007000E4" w:rsidP="00D54464">
      <w:pPr>
        <w:pStyle w:val="Default"/>
        <w:widowControl w:val="0"/>
        <w:spacing w:before="80" w:after="80"/>
        <w:jc w:val="both"/>
        <w:rPr>
          <w:rFonts w:cs="Arial"/>
          <w:sz w:val="22"/>
          <w:szCs w:val="22"/>
        </w:rPr>
      </w:pPr>
    </w:p>
    <w:p w14:paraId="6F0F4988" w14:textId="77777777" w:rsidR="000E0696" w:rsidRPr="0057191B" w:rsidRDefault="00382813" w:rsidP="00382813">
      <w:pPr>
        <w:rPr>
          <w:b/>
          <w:lang w:eastAsia="pl-PL"/>
        </w:rPr>
      </w:pPr>
      <w:r w:rsidRPr="00E8531F">
        <w:rPr>
          <w:b/>
          <w:lang w:eastAsia="pl-PL"/>
        </w:rPr>
        <w:t>Dokumenty krajowe</w:t>
      </w:r>
      <w:r w:rsidR="00D103C5" w:rsidRPr="00E8531F">
        <w:rPr>
          <w:b/>
          <w:lang w:eastAsia="pl-PL"/>
        </w:rPr>
        <w:t xml:space="preserve"> – ustawy i rozporządzenia</w:t>
      </w:r>
      <w:r w:rsidR="0057191B">
        <w:rPr>
          <w:b/>
          <w:lang w:eastAsia="pl-PL"/>
        </w:rPr>
        <w:t>, wytyczne</w:t>
      </w:r>
      <w:r w:rsidR="000E0696" w:rsidRPr="00E8531F">
        <w:rPr>
          <w:b/>
          <w:lang w:eastAsia="pl-PL"/>
        </w:rPr>
        <w:t xml:space="preserve"> i inne</w:t>
      </w:r>
    </w:p>
    <w:p w14:paraId="3884D3BA" w14:textId="77777777" w:rsidR="000E0696" w:rsidRPr="0098340F" w:rsidRDefault="000E0696" w:rsidP="00B352E2">
      <w:pPr>
        <w:numPr>
          <w:ilvl w:val="0"/>
          <w:numId w:val="807"/>
        </w:numPr>
        <w:spacing w:after="120" w:line="240" w:lineRule="auto"/>
        <w:ind w:left="357" w:hanging="357"/>
        <w:rPr>
          <w:lang w:eastAsia="pl-PL"/>
        </w:rPr>
      </w:pPr>
      <w:r w:rsidRPr="0098340F">
        <w:rPr>
          <w:lang w:eastAsia="pl-PL"/>
        </w:rPr>
        <w:t xml:space="preserve">Programowanie perspektywy finansowej 2014 – 2020. Umowa Partnerstwa. </w:t>
      </w:r>
    </w:p>
    <w:p w14:paraId="5ABB6102" w14:textId="77777777" w:rsidR="000E0696" w:rsidRPr="0098340F" w:rsidRDefault="000E0696" w:rsidP="00B352E2">
      <w:pPr>
        <w:numPr>
          <w:ilvl w:val="0"/>
          <w:numId w:val="807"/>
        </w:numPr>
        <w:spacing w:after="120" w:line="240" w:lineRule="auto"/>
        <w:ind w:left="357" w:hanging="357"/>
        <w:rPr>
          <w:lang w:eastAsia="pl-PL"/>
        </w:rPr>
      </w:pPr>
      <w:r w:rsidRPr="0098340F">
        <w:rPr>
          <w:lang w:eastAsia="pl-PL"/>
        </w:rPr>
        <w:t>Krajowe ramy strategiczne – Policy Paper dla ochrony zdrowia na lata 2014 – 2020.</w:t>
      </w:r>
    </w:p>
    <w:p w14:paraId="61856CC8" w14:textId="77777777" w:rsidR="0057191B" w:rsidRPr="0098340F" w:rsidRDefault="00E8531F" w:rsidP="00B352E2">
      <w:pPr>
        <w:pStyle w:val="Default"/>
        <w:widowControl w:val="0"/>
        <w:numPr>
          <w:ilvl w:val="0"/>
          <w:numId w:val="807"/>
        </w:numPr>
        <w:spacing w:before="80" w:after="120"/>
        <w:ind w:left="357" w:hanging="357"/>
        <w:jc w:val="both"/>
        <w:rPr>
          <w:rFonts w:cs="Arial"/>
          <w:sz w:val="22"/>
          <w:szCs w:val="22"/>
        </w:rPr>
      </w:pPr>
      <w:r w:rsidRPr="0098340F">
        <w:rPr>
          <w:rFonts w:cs="Arial"/>
          <w:sz w:val="22"/>
          <w:szCs w:val="22"/>
        </w:rPr>
        <w:t xml:space="preserve">Ustawa z dnia 11 lipca 2014 r. o zasadach realizacji programów w zakresie polityki spójności finansowanych w perspektywie finansowej 2014–2020 (tj. Dz. U z 2016 r. poz. 217, z </w:t>
      </w:r>
      <w:proofErr w:type="spellStart"/>
      <w:r w:rsidRPr="0098340F">
        <w:rPr>
          <w:rFonts w:cs="Arial"/>
          <w:sz w:val="22"/>
          <w:szCs w:val="22"/>
        </w:rPr>
        <w:t>późn</w:t>
      </w:r>
      <w:proofErr w:type="spellEnd"/>
      <w:r w:rsidRPr="0098340F">
        <w:rPr>
          <w:rFonts w:cs="Arial"/>
          <w:sz w:val="22"/>
          <w:szCs w:val="22"/>
        </w:rPr>
        <w:t>. zm.), zwana dalej ustawą wdrożeniową.</w:t>
      </w:r>
    </w:p>
    <w:p w14:paraId="56AB1371"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kwalifikowalności wydatków w ramach Europejskiego Funduszu Rozwoju Regionalnego, Europejskiego Funduszu Społecznego oraz Funduszu Spójności na lata 2014</w:t>
      </w:r>
      <w:r w:rsidR="00124B65" w:rsidRPr="0098340F">
        <w:rPr>
          <w:rFonts w:eastAsia="Times New Roman" w:cs="Arial"/>
          <w:sz w:val="22"/>
          <w:szCs w:val="22"/>
          <w:lang w:eastAsia="pl-PL"/>
        </w:rPr>
        <w:t xml:space="preserve"> – </w:t>
      </w:r>
      <w:r w:rsidRPr="0098340F">
        <w:rPr>
          <w:rFonts w:eastAsia="Times New Roman" w:cs="Arial"/>
          <w:sz w:val="22"/>
          <w:szCs w:val="22"/>
          <w:lang w:eastAsia="pl-PL"/>
        </w:rPr>
        <w:t xml:space="preserve">2020. </w:t>
      </w:r>
    </w:p>
    <w:p w14:paraId="7C15A745"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trybów wyboru projektów na lata 2014 – 2020. </w:t>
      </w:r>
    </w:p>
    <w:p w14:paraId="65BEFE5F"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zasady równości szans i niedyskryminacji, w tym dostępności dla osób z niepełnosprawnościami oraz zasady równości szans kobiet i mężczyzn w ramach funduszy unijnych na lata 2014</w:t>
      </w:r>
      <w:r w:rsidR="00124B65" w:rsidRPr="0098340F">
        <w:rPr>
          <w:rFonts w:eastAsia="Times New Roman" w:cs="Arial"/>
          <w:sz w:val="22"/>
          <w:szCs w:val="22"/>
          <w:lang w:eastAsia="pl-PL"/>
        </w:rPr>
        <w:t xml:space="preserve"> – </w:t>
      </w:r>
      <w:r w:rsidRPr="0098340F">
        <w:rPr>
          <w:rFonts w:eastAsia="Times New Roman" w:cs="Arial"/>
          <w:sz w:val="22"/>
          <w:szCs w:val="22"/>
          <w:lang w:eastAsia="pl-PL"/>
        </w:rPr>
        <w:t xml:space="preserve">2020. </w:t>
      </w:r>
    </w:p>
    <w:p w14:paraId="6B316989" w14:textId="77777777" w:rsidR="0057191B" w:rsidRPr="0098340F" w:rsidRDefault="00124B6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informacji i promocji programów operacyjnych polityki spójności na lata 2014-2020. </w:t>
      </w:r>
    </w:p>
    <w:p w14:paraId="61AAA39B"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monitorowanie postępu rzeczowego realizacji programów operacyjnych na lata 2014-2020. </w:t>
      </w:r>
    </w:p>
    <w:p w14:paraId="6A534E71"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realizacji przedsięwzięć w obszarze włączenia społecznego i zwalczania ubóstwa z wykorzystaniem środków Europejskiego Funduszu Społecznego i Europejskiego Funduszu Rozwoju Regionalnego na lata 2014-2020. </w:t>
      </w:r>
    </w:p>
    <w:p w14:paraId="18F53CCA"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edukacji na lata 2014 – 2020.</w:t>
      </w:r>
    </w:p>
    <w:p w14:paraId="1329CEE7"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zagadnień związanych z przygotowaniem projektów inwestycyjnych w tym projektów generujących dochód i projektów hybrydowych na lata 2014 – 2020.</w:t>
      </w:r>
    </w:p>
    <w:p w14:paraId="45F32C44"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rewitalizacji w programach operacyjnych na lata 2014-2020.</w:t>
      </w:r>
    </w:p>
    <w:p w14:paraId="1CF5F6F6"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realizacji przedsięwzięć z udziałem środków Europejskiego Funduszu </w:t>
      </w:r>
      <w:r w:rsidRPr="0098340F">
        <w:rPr>
          <w:rFonts w:eastAsia="Times New Roman" w:cs="Arial"/>
          <w:sz w:val="22"/>
          <w:szCs w:val="22"/>
          <w:lang w:eastAsia="pl-PL"/>
        </w:rPr>
        <w:lastRenderedPageBreak/>
        <w:t>Społecznego w obszarze zdrowia na lata 2014-2020.</w:t>
      </w:r>
    </w:p>
    <w:p w14:paraId="230FEF12"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projektów finansowanych ze środków Funduszu Pracy w ramach programów operacyjnych współfinansowanych z Europejskiego Funduszu Społecznego na lata 2014-2020.</w:t>
      </w:r>
    </w:p>
    <w:p w14:paraId="355345C1"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rynku pracy na lata 2014 – 2020.</w:t>
      </w:r>
    </w:p>
    <w:p w14:paraId="56A7CA23"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przystosowania przedsiębiorców i pracowników do zmian na lata 2014 – 2020.</w:t>
      </w:r>
    </w:p>
    <w:p w14:paraId="7E02966C" w14:textId="77777777" w:rsidR="0057191B" w:rsidRPr="0098340F" w:rsidRDefault="00D103C5"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realizacji zasady partnerstwa na lata 2014 </w:t>
      </w:r>
      <w:r w:rsidR="00020A03" w:rsidRPr="0098340F">
        <w:rPr>
          <w:rFonts w:eastAsia="Times New Roman" w:cs="Arial"/>
          <w:sz w:val="22"/>
          <w:szCs w:val="22"/>
          <w:lang w:eastAsia="pl-PL"/>
        </w:rPr>
        <w:t>–</w:t>
      </w:r>
      <w:r w:rsidRPr="0098340F">
        <w:rPr>
          <w:rFonts w:eastAsia="Times New Roman" w:cs="Arial"/>
          <w:sz w:val="22"/>
          <w:szCs w:val="22"/>
          <w:lang w:eastAsia="pl-PL"/>
        </w:rPr>
        <w:t xml:space="preserve"> 2020</w:t>
      </w:r>
      <w:r w:rsidR="00020A03" w:rsidRPr="0098340F">
        <w:rPr>
          <w:rFonts w:eastAsia="Times New Roman" w:cs="Arial"/>
          <w:sz w:val="22"/>
          <w:szCs w:val="22"/>
          <w:lang w:eastAsia="pl-PL"/>
        </w:rPr>
        <w:t>.</w:t>
      </w:r>
    </w:p>
    <w:p w14:paraId="4451BB26"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sprawozdawczości</w:t>
      </w:r>
      <w:r w:rsidR="0057191B" w:rsidRPr="0098340F">
        <w:rPr>
          <w:rFonts w:eastAsia="Times New Roman" w:cs="Arial"/>
          <w:sz w:val="22"/>
          <w:szCs w:val="22"/>
          <w:lang w:eastAsia="pl-PL"/>
        </w:rPr>
        <w:t xml:space="preserve"> na lata 2014 – 2020</w:t>
      </w:r>
    </w:p>
    <w:p w14:paraId="0E857BD9"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ewaluacji polityki spójności na lata 2014 – 2020.</w:t>
      </w:r>
    </w:p>
    <w:p w14:paraId="31ECDB8C"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sposobu korygowania i odzyskiwania nieprawidłowych wydatków oraz raportowania nieprawidłowości w ramach programów operacyjnych polityki spójności na lata 2014 – 2020 </w:t>
      </w:r>
    </w:p>
    <w:p w14:paraId="66AF47AC"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kontroli realizacji programów operacyjnych na lata 2014 – 2020.</w:t>
      </w:r>
    </w:p>
    <w:p w14:paraId="6D5D8C11"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dokumentowania postępowania w sprawie oceny oddziaływania na środowisko dla przedsięwzięć współfinansowanych z krajowych lub regionalnych programów operacyjnych.</w:t>
      </w:r>
    </w:p>
    <w:p w14:paraId="38D3484F"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reguł dofinansowania z programów operacyjnych podmiotów realizujących obowiązek świadczenia usług w ogólnym interesie gospodarczym w ramach zadań własnych samorządu gminy w gospodarce odpadami komunalnymi.</w:t>
      </w:r>
    </w:p>
    <w:p w14:paraId="1C89DA57" w14:textId="77777777" w:rsidR="0057191B" w:rsidRPr="0098340F" w:rsidRDefault="00020A03"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dofinansowania z programów operacyjnych podmiotów realizujących obowiązek świadczenia usług publicznych w transporcie zbiorowym.</w:t>
      </w:r>
    </w:p>
    <w:p w14:paraId="6F89F4B3"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warunków certyfikacji oraz przygotowania prognoz wniosków o płatność do Komisji Europejskiej w ramach programów operacyjnych na lata 2014-2020.</w:t>
      </w:r>
    </w:p>
    <w:p w14:paraId="1A7D609B"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warunków gromadzenia i przekazywania danych w postaci elektronicznej na lata 2014 – 2020.</w:t>
      </w:r>
    </w:p>
    <w:p w14:paraId="56EFCB3C"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wykorzystania środków pomocy technicznej na lata 2014 – 2020.</w:t>
      </w:r>
    </w:p>
    <w:p w14:paraId="4854AE17"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komitetów monitorujących na lata 2014 – 2020.</w:t>
      </w:r>
    </w:p>
    <w:p w14:paraId="73A77468"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szczegółowego opisu osi priorytetowych krajowych i regionalnych programów operacyjnych na lata 2014 – 2020.</w:t>
      </w:r>
    </w:p>
    <w:p w14:paraId="7A29A1A1" w14:textId="77777777" w:rsidR="0057191B" w:rsidRPr="0098340F" w:rsidRDefault="00AF281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w:t>
      </w:r>
      <w:r w:rsidR="000E0696" w:rsidRPr="0098340F">
        <w:rPr>
          <w:rFonts w:eastAsia="Times New Roman" w:cs="Arial"/>
          <w:sz w:val="22"/>
          <w:szCs w:val="22"/>
          <w:lang w:eastAsia="pl-PL"/>
        </w:rPr>
        <w:t xml:space="preserve">procesu desygnacji </w:t>
      </w:r>
      <w:r w:rsidRPr="0098340F">
        <w:rPr>
          <w:rFonts w:eastAsia="Times New Roman" w:cs="Arial"/>
          <w:sz w:val="22"/>
          <w:szCs w:val="22"/>
          <w:lang w:eastAsia="pl-PL"/>
        </w:rPr>
        <w:t>na lata 2014 – 2020.</w:t>
      </w:r>
    </w:p>
    <w:p w14:paraId="2A2A9467" w14:textId="77777777" w:rsidR="0057191B" w:rsidRPr="0098340F" w:rsidRDefault="003A387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w obszarze włączenia społecznego i zwalczania ubóstwa z wykorzystaniem środków Europejskiego Funduszu Społecznego i Europejskiego Funduszu Rozwoju Regionalnego na lata 2014-2020</w:t>
      </w:r>
    </w:p>
    <w:p w14:paraId="3E8BF116" w14:textId="77777777" w:rsidR="0057191B" w:rsidRPr="0098340F" w:rsidRDefault="003A387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zasad realizacji przedsięwzięć z udziałem środków EFS w obszarze edukacji na lata 2014-2020</w:t>
      </w:r>
    </w:p>
    <w:p w14:paraId="19AC9F47" w14:textId="77777777" w:rsidR="0057191B" w:rsidRPr="0098340F" w:rsidRDefault="003A387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rynku pracy na lata 2014-2020</w:t>
      </w:r>
    </w:p>
    <w:p w14:paraId="0E6728CF" w14:textId="77777777" w:rsidR="0057191B" w:rsidRPr="0098340F" w:rsidRDefault="00C55360" w:rsidP="00B352E2">
      <w:pPr>
        <w:pStyle w:val="Default"/>
        <w:widowControl w:val="0"/>
        <w:numPr>
          <w:ilvl w:val="0"/>
          <w:numId w:val="807"/>
        </w:numPr>
        <w:spacing w:before="80" w:after="120"/>
        <w:ind w:left="357" w:hanging="357"/>
        <w:jc w:val="both"/>
        <w:rPr>
          <w:rFonts w:cs="Arial"/>
          <w:sz w:val="22"/>
          <w:szCs w:val="22"/>
        </w:rPr>
      </w:pPr>
      <w:r w:rsidRPr="0098340F">
        <w:rPr>
          <w:rFonts w:cs="Arial"/>
          <w:sz w:val="22"/>
          <w:szCs w:val="22"/>
          <w:lang w:eastAsia="pl-PL"/>
        </w:rPr>
        <w:t xml:space="preserve">Wytyczne w zakresie przeglądu i renegocjacji programów operacyjnych na lata 2014-2020; </w:t>
      </w:r>
      <w:r w:rsidRPr="0098340F">
        <w:rPr>
          <w:rFonts w:cs="Arial"/>
          <w:sz w:val="22"/>
          <w:szCs w:val="22"/>
          <w:lang w:eastAsia="pl-PL"/>
        </w:rPr>
        <w:br/>
        <w:t xml:space="preserve">w przygotowaniu </w:t>
      </w:r>
    </w:p>
    <w:p w14:paraId="269541A7" w14:textId="77777777" w:rsidR="003A3876" w:rsidRPr="0098340F" w:rsidRDefault="003A3876" w:rsidP="00B352E2">
      <w:pPr>
        <w:pStyle w:val="Default"/>
        <w:widowControl w:val="0"/>
        <w:numPr>
          <w:ilvl w:val="0"/>
          <w:numId w:val="807"/>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ochrony danych osobowych w ramach realizacji programów dotyczących </w:t>
      </w:r>
      <w:r w:rsidRPr="0098340F">
        <w:rPr>
          <w:rFonts w:eastAsia="Times New Roman" w:cs="Arial"/>
          <w:sz w:val="22"/>
          <w:szCs w:val="22"/>
          <w:lang w:eastAsia="pl-PL"/>
        </w:rPr>
        <w:lastRenderedPageBreak/>
        <w:t xml:space="preserve">polityki spójności oraz międzynarodowych programów współpracy finansowanych </w:t>
      </w:r>
      <w:r w:rsidR="0057191B" w:rsidRPr="0098340F">
        <w:rPr>
          <w:rFonts w:eastAsia="Times New Roman" w:cs="Arial"/>
          <w:sz w:val="22"/>
          <w:szCs w:val="22"/>
          <w:lang w:eastAsia="pl-PL"/>
        </w:rPr>
        <w:br/>
      </w:r>
      <w:r w:rsidRPr="0098340F">
        <w:rPr>
          <w:rFonts w:eastAsia="Times New Roman" w:cs="Arial"/>
          <w:sz w:val="22"/>
          <w:szCs w:val="22"/>
          <w:lang w:eastAsia="pl-PL"/>
        </w:rPr>
        <w:t>w perspektywie finansowej na lata 2014-2020; w przygotowaniu</w:t>
      </w:r>
    </w:p>
    <w:p w14:paraId="47045CD7" w14:textId="77777777" w:rsidR="00AF2816" w:rsidRPr="0098340F" w:rsidRDefault="00AF2816" w:rsidP="006718EF">
      <w:pPr>
        <w:spacing w:after="120" w:line="240" w:lineRule="auto"/>
        <w:jc w:val="both"/>
        <w:rPr>
          <w:rFonts w:eastAsia="Times New Roman" w:cs="Arial"/>
          <w:lang w:eastAsia="pl-PL"/>
        </w:rPr>
      </w:pPr>
    </w:p>
    <w:p w14:paraId="288BB032" w14:textId="77777777" w:rsidR="000E17BA" w:rsidRPr="003B1E93" w:rsidRDefault="000E17BA" w:rsidP="00D870BF">
      <w:pPr>
        <w:numPr>
          <w:ilvl w:val="0"/>
          <w:numId w:val="673"/>
        </w:numPr>
        <w:spacing w:line="240" w:lineRule="auto"/>
        <w:ind w:right="284"/>
      </w:pPr>
      <w:r w:rsidRPr="00366302">
        <w:rPr>
          <w:b/>
          <w:color w:val="002060"/>
          <w:kern w:val="32"/>
          <w:sz w:val="24"/>
          <w:lang w:val="x-none"/>
        </w:rPr>
        <w:t>ZAŁĄCZNIKI</w:t>
      </w:r>
    </w:p>
    <w:p w14:paraId="11F3416A" w14:textId="77777777" w:rsidR="006718EF" w:rsidRPr="00AE6C71" w:rsidRDefault="000E17BA" w:rsidP="006718EF">
      <w:pPr>
        <w:pStyle w:val="Nagwek2"/>
        <w:spacing w:before="0" w:after="0" w:line="276" w:lineRule="auto"/>
        <w:rPr>
          <w:color w:val="000000"/>
          <w:lang w:val="pl-PL"/>
        </w:rPr>
      </w:pPr>
      <w:r w:rsidRPr="00AE6C71">
        <w:rPr>
          <w:color w:val="000000"/>
        </w:rPr>
        <w:br/>
      </w:r>
      <w:bookmarkStart w:id="101" w:name="_Toc480455452"/>
      <w:r w:rsidR="006718EF" w:rsidRPr="00AE6C71">
        <w:rPr>
          <w:color w:val="000000"/>
        </w:rPr>
        <w:t>Załącznik</w:t>
      </w:r>
      <w:r w:rsidR="006718EF" w:rsidRPr="00AE6C71">
        <w:rPr>
          <w:color w:val="000000"/>
          <w:lang w:val="pl-PL"/>
        </w:rPr>
        <w:t xml:space="preserve"> </w:t>
      </w:r>
      <w:r w:rsidRPr="00AE6C71">
        <w:rPr>
          <w:color w:val="000000"/>
        </w:rPr>
        <w:t>nr 1</w:t>
      </w:r>
      <w:bookmarkEnd w:id="101"/>
      <w:r w:rsidRPr="00AE6C71">
        <w:rPr>
          <w:color w:val="000000"/>
        </w:rPr>
        <w:t xml:space="preserve"> </w:t>
      </w:r>
    </w:p>
    <w:p w14:paraId="3C212B6B" w14:textId="77777777" w:rsidR="008C03CC" w:rsidRPr="00AE6C71" w:rsidRDefault="000E17BA" w:rsidP="00F86F17">
      <w:pPr>
        <w:pStyle w:val="Nagwek2"/>
        <w:spacing w:before="0" w:after="0" w:line="276" w:lineRule="auto"/>
        <w:rPr>
          <w:b w:val="0"/>
          <w:color w:val="000000"/>
          <w:lang w:val="pl-PL"/>
        </w:rPr>
      </w:pPr>
      <w:bookmarkStart w:id="102" w:name="_Toc480455453"/>
      <w:r w:rsidRPr="00AE6C71">
        <w:rPr>
          <w:b w:val="0"/>
          <w:color w:val="000000"/>
        </w:rPr>
        <w:t>Tabela transpozycji PI na działania/poddziałania w poszczególnych osiach priorytetowych</w:t>
      </w:r>
      <w:bookmarkEnd w:id="102"/>
    </w:p>
    <w:p w14:paraId="5F8B6C47" w14:textId="77777777" w:rsidR="006718EF" w:rsidRPr="00AE6C71" w:rsidRDefault="000E17BA" w:rsidP="006718EF">
      <w:pPr>
        <w:pStyle w:val="Nagwek2"/>
        <w:spacing w:before="0" w:after="0" w:line="276" w:lineRule="auto"/>
        <w:rPr>
          <w:color w:val="000000"/>
          <w:lang w:val="pl-PL"/>
        </w:rPr>
      </w:pPr>
      <w:bookmarkStart w:id="103" w:name="_Toc480455454"/>
      <w:r w:rsidRPr="00AE6C71">
        <w:rPr>
          <w:color w:val="000000"/>
        </w:rPr>
        <w:t>Załącznik nr 2</w:t>
      </w:r>
      <w:bookmarkEnd w:id="103"/>
      <w:r w:rsidRPr="00AE6C71">
        <w:rPr>
          <w:color w:val="000000"/>
        </w:rPr>
        <w:t xml:space="preserve"> </w:t>
      </w:r>
    </w:p>
    <w:p w14:paraId="02C5D9C8" w14:textId="77777777" w:rsidR="000E17BA" w:rsidRPr="00AE6C71" w:rsidRDefault="000E17BA" w:rsidP="00F86F17">
      <w:pPr>
        <w:pStyle w:val="Nagwek2"/>
        <w:spacing w:before="0" w:after="0" w:line="276" w:lineRule="auto"/>
        <w:rPr>
          <w:b w:val="0"/>
          <w:color w:val="000000"/>
        </w:rPr>
      </w:pPr>
      <w:bookmarkStart w:id="104" w:name="_Toc480455455"/>
      <w:r w:rsidRPr="00AE6C71">
        <w:rPr>
          <w:b w:val="0"/>
          <w:color w:val="000000"/>
        </w:rPr>
        <w:t>Tabela wskaźników rezultatu bezpośredniego i produktu dla działań i poddziałań</w:t>
      </w:r>
      <w:bookmarkEnd w:id="104"/>
    </w:p>
    <w:p w14:paraId="7B40760A" w14:textId="77777777" w:rsidR="006718EF" w:rsidRPr="00AE6C71" w:rsidRDefault="006718EF" w:rsidP="006718EF">
      <w:pPr>
        <w:pStyle w:val="Nagwek2"/>
        <w:spacing w:before="0" w:after="0" w:line="276" w:lineRule="auto"/>
        <w:rPr>
          <w:color w:val="000000"/>
          <w:lang w:val="pl-PL"/>
        </w:rPr>
      </w:pPr>
      <w:bookmarkStart w:id="105" w:name="_Toc480455456"/>
      <w:r w:rsidRPr="00AE6C71">
        <w:rPr>
          <w:color w:val="000000"/>
        </w:rPr>
        <w:t>Załącznik nr 3</w:t>
      </w:r>
      <w:bookmarkEnd w:id="105"/>
      <w:r w:rsidRPr="00AE6C71">
        <w:rPr>
          <w:color w:val="000000"/>
          <w:lang w:val="pl-PL"/>
        </w:rPr>
        <w:t xml:space="preserve"> </w:t>
      </w:r>
    </w:p>
    <w:p w14:paraId="72FD5A2A" w14:textId="77777777" w:rsidR="000E17BA" w:rsidRPr="00AE6C71" w:rsidRDefault="000E17BA" w:rsidP="00F86F17">
      <w:pPr>
        <w:pStyle w:val="Nagwek2"/>
        <w:spacing w:before="0" w:after="0" w:line="276" w:lineRule="auto"/>
        <w:rPr>
          <w:b w:val="0"/>
          <w:color w:val="000000"/>
        </w:rPr>
      </w:pPr>
      <w:bookmarkStart w:id="106" w:name="_Toc480455457"/>
      <w:r w:rsidRPr="00AE6C71">
        <w:rPr>
          <w:b w:val="0"/>
          <w:color w:val="000000"/>
        </w:rPr>
        <w:t>Kryteria wyboru projektów dla poszczególnych osi priorytetowych, działań i poddziałań</w:t>
      </w:r>
      <w:bookmarkEnd w:id="106"/>
    </w:p>
    <w:p w14:paraId="7C78E9D3" w14:textId="77777777" w:rsidR="006718EF" w:rsidRPr="00AE6C71" w:rsidRDefault="005C23EF" w:rsidP="006718EF">
      <w:pPr>
        <w:pStyle w:val="Nagwek2"/>
        <w:spacing w:before="0" w:after="0" w:line="276" w:lineRule="auto"/>
        <w:rPr>
          <w:b w:val="0"/>
          <w:color w:val="000000"/>
          <w:lang w:val="pl-PL"/>
        </w:rPr>
      </w:pPr>
      <w:bookmarkStart w:id="107" w:name="_Toc480455458"/>
      <w:r w:rsidRPr="00AE6C71">
        <w:rPr>
          <w:color w:val="000000"/>
        </w:rPr>
        <w:t>Załącznik nr 4</w:t>
      </w:r>
      <w:bookmarkEnd w:id="107"/>
      <w:r w:rsidRPr="00AE6C71">
        <w:rPr>
          <w:b w:val="0"/>
          <w:color w:val="000000"/>
        </w:rPr>
        <w:t xml:space="preserve"> </w:t>
      </w:r>
    </w:p>
    <w:p w14:paraId="45AF4B7F" w14:textId="77E5C018" w:rsidR="005C23EF" w:rsidRPr="00AE6C71" w:rsidRDefault="005C23EF" w:rsidP="006718EF">
      <w:pPr>
        <w:pStyle w:val="Nagwek2"/>
        <w:spacing w:before="0" w:after="0" w:line="276" w:lineRule="auto"/>
        <w:rPr>
          <w:b w:val="0"/>
          <w:color w:val="000000"/>
        </w:rPr>
      </w:pPr>
      <w:bookmarkStart w:id="108" w:name="_Toc480455459"/>
      <w:r w:rsidRPr="00AE6C71">
        <w:rPr>
          <w:b w:val="0"/>
          <w:color w:val="000000"/>
        </w:rPr>
        <w:t>Ramowe Plan/y Działań w części dotyczącej kryteriów wyboru projektów</w:t>
      </w:r>
      <w:bookmarkEnd w:id="108"/>
      <w:r w:rsidRPr="00AE6C71">
        <w:rPr>
          <w:b w:val="0"/>
          <w:color w:val="000000"/>
        </w:rPr>
        <w:t xml:space="preserve"> </w:t>
      </w:r>
    </w:p>
    <w:p w14:paraId="70F02D1D" w14:textId="77777777" w:rsidR="006718EF" w:rsidRPr="00AE6C71" w:rsidRDefault="005C23EF" w:rsidP="006718EF">
      <w:pPr>
        <w:pStyle w:val="Nagwek2"/>
        <w:spacing w:before="0" w:after="0" w:line="276" w:lineRule="auto"/>
        <w:rPr>
          <w:b w:val="0"/>
          <w:color w:val="000000"/>
          <w:lang w:val="pl-PL"/>
        </w:rPr>
      </w:pPr>
      <w:bookmarkStart w:id="109" w:name="_Toc480455460"/>
      <w:r w:rsidRPr="00AE6C71">
        <w:rPr>
          <w:color w:val="000000"/>
        </w:rPr>
        <w:t>Załącznik nr 5</w:t>
      </w:r>
      <w:bookmarkEnd w:id="109"/>
      <w:r w:rsidRPr="00AE6C71">
        <w:rPr>
          <w:b w:val="0"/>
          <w:color w:val="000000"/>
        </w:rPr>
        <w:t xml:space="preserve"> </w:t>
      </w:r>
    </w:p>
    <w:p w14:paraId="48FF938B" w14:textId="7D218808" w:rsidR="005C23EF" w:rsidRPr="00366302" w:rsidRDefault="005C23EF" w:rsidP="006718EF">
      <w:pPr>
        <w:pStyle w:val="Nagwek2"/>
        <w:spacing w:before="0" w:after="0" w:line="276" w:lineRule="auto"/>
        <w:rPr>
          <w:b w:val="0"/>
          <w:color w:val="000000"/>
        </w:rPr>
      </w:pPr>
      <w:bookmarkStart w:id="110" w:name="_Toc480455461"/>
      <w:r w:rsidRPr="00AE6C71">
        <w:rPr>
          <w:b w:val="0"/>
          <w:color w:val="000000"/>
        </w:rPr>
        <w:t xml:space="preserve">Wykaz projektów </w:t>
      </w:r>
      <w:proofErr w:type="spellStart"/>
      <w:r w:rsidRPr="00AE6C71">
        <w:rPr>
          <w:b w:val="0"/>
          <w:color w:val="000000"/>
        </w:rPr>
        <w:t>zide</w:t>
      </w:r>
      <w:r w:rsidR="006718EF" w:rsidRPr="00AE6C71">
        <w:rPr>
          <w:b w:val="0"/>
          <w:color w:val="000000"/>
          <w:lang w:val="pl-PL"/>
        </w:rPr>
        <w:t>n</w:t>
      </w:r>
      <w:r w:rsidRPr="00AE6C71">
        <w:rPr>
          <w:b w:val="0"/>
          <w:color w:val="000000"/>
        </w:rPr>
        <w:t>tyfikowanych</w:t>
      </w:r>
      <w:proofErr w:type="spellEnd"/>
      <w:r w:rsidRPr="00AE6C71">
        <w:rPr>
          <w:b w:val="0"/>
          <w:color w:val="000000"/>
        </w:rPr>
        <w:t xml:space="preserve"> w ramach trybu pozakonkursowego</w:t>
      </w:r>
      <w:bookmarkEnd w:id="110"/>
    </w:p>
    <w:p w14:paraId="0FCC0574" w14:textId="77777777" w:rsidR="004D4E53" w:rsidRPr="004D4E53" w:rsidRDefault="004D4E53" w:rsidP="004D4E53">
      <w:pPr>
        <w:rPr>
          <w:lang w:val="x-none" w:eastAsia="x-none"/>
        </w:rPr>
      </w:pPr>
    </w:p>
    <w:p w14:paraId="20F9F155" w14:textId="77777777" w:rsidR="006718EF" w:rsidRPr="00AE6C71" w:rsidRDefault="006718EF" w:rsidP="006718EF">
      <w:pPr>
        <w:spacing w:after="0"/>
        <w:rPr>
          <w:lang w:eastAsia="x-none"/>
        </w:rPr>
      </w:pPr>
    </w:p>
    <w:p w14:paraId="2FAC1A94" w14:textId="77777777" w:rsidR="005C23EF" w:rsidRPr="00366302" w:rsidRDefault="005C23EF" w:rsidP="00D870BF">
      <w:pPr>
        <w:numPr>
          <w:ilvl w:val="0"/>
          <w:numId w:val="673"/>
        </w:numPr>
        <w:spacing w:line="240" w:lineRule="auto"/>
        <w:ind w:right="284"/>
        <w:rPr>
          <w:lang w:val="x-none"/>
        </w:rPr>
      </w:pPr>
      <w:r w:rsidRPr="00366302">
        <w:rPr>
          <w:b/>
          <w:color w:val="002060"/>
          <w:kern w:val="32"/>
          <w:sz w:val="24"/>
          <w:lang w:val="x-none"/>
        </w:rPr>
        <w:t>SŁOWNIK TER</w:t>
      </w:r>
      <w:r w:rsidR="00E07A31" w:rsidRPr="00366302">
        <w:rPr>
          <w:b/>
          <w:color w:val="002060"/>
          <w:kern w:val="32"/>
          <w:sz w:val="24"/>
          <w:lang w:val="x-none"/>
        </w:rPr>
        <w:t>M</w:t>
      </w:r>
      <w:r w:rsidRPr="00366302">
        <w:rPr>
          <w:b/>
          <w:color w:val="002060"/>
          <w:kern w:val="32"/>
          <w:sz w:val="24"/>
          <w:lang w:val="x-none"/>
        </w:rPr>
        <w:t>INOLOGICZNY</w:t>
      </w:r>
    </w:p>
    <w:tbl>
      <w:tblPr>
        <w:tblW w:w="0" w:type="auto"/>
        <w:tblLook w:val="04A0" w:firstRow="1" w:lastRow="0" w:firstColumn="1" w:lastColumn="0" w:noHBand="0" w:noVBand="1"/>
      </w:tblPr>
      <w:tblGrid>
        <w:gridCol w:w="9072"/>
      </w:tblGrid>
      <w:tr w:rsidR="00662C1D" w:rsidRPr="00AE6C71" w14:paraId="0B14F9AF" w14:textId="77777777" w:rsidTr="002A4390">
        <w:tc>
          <w:tcPr>
            <w:tcW w:w="9288" w:type="dxa"/>
            <w:shd w:val="clear" w:color="auto" w:fill="D9D9D9"/>
          </w:tcPr>
          <w:p w14:paraId="78846B4A" w14:textId="32FB40F9" w:rsidR="00662C1D" w:rsidRPr="00AE6C71" w:rsidRDefault="00662C1D" w:rsidP="00FB61F8">
            <w:pPr>
              <w:spacing w:before="60" w:after="60"/>
              <w:jc w:val="both"/>
              <w:rPr>
                <w:rFonts w:eastAsia="Times New Roman" w:cs="Arial"/>
                <w:b/>
                <w:bCs/>
                <w:strike/>
              </w:rPr>
            </w:pPr>
            <w:r w:rsidRPr="00AE6C71">
              <w:rPr>
                <w:rFonts w:eastAsia="Times New Roman" w:cs="Arial"/>
                <w:b/>
                <w:bCs/>
              </w:rPr>
              <w:t xml:space="preserve">Akredytacja </w:t>
            </w:r>
          </w:p>
        </w:tc>
      </w:tr>
      <w:tr w:rsidR="00662C1D" w:rsidRPr="00AE6C71" w14:paraId="3898BCC5" w14:textId="77777777" w:rsidTr="002A4390">
        <w:trPr>
          <w:trHeight w:val="1745"/>
        </w:trPr>
        <w:tc>
          <w:tcPr>
            <w:tcW w:w="9288" w:type="dxa"/>
            <w:shd w:val="clear" w:color="auto" w:fill="auto"/>
          </w:tcPr>
          <w:p w14:paraId="3EBB7588" w14:textId="77777777" w:rsidR="00D16158" w:rsidRPr="00AE6C71" w:rsidRDefault="00662C1D" w:rsidP="0024188A">
            <w:pPr>
              <w:spacing w:before="120" w:after="60"/>
              <w:jc w:val="both"/>
              <w:rPr>
                <w:rFonts w:eastAsia="Times New Roman" w:cs="Calibri"/>
                <w:b/>
                <w:szCs w:val="24"/>
                <w:lang w:eastAsia="pl-PL"/>
              </w:rPr>
            </w:pPr>
            <w:r w:rsidRPr="00AE6C71">
              <w:rPr>
                <w:rFonts w:eastAsia="Times New Roman" w:cs="Arial"/>
              </w:rPr>
              <w:t xml:space="preserve">Akredytacja przyznawana przez ministra właściwego do spraw zabezpieczenia społecznego, </w:t>
            </w:r>
            <w:r w:rsidR="00D16158" w:rsidRPr="00AE6C71">
              <w:rPr>
                <w:rFonts w:cs="Calibri"/>
              </w:rPr>
              <w:t>dla podmiotów lub partnerstw świadczących łącznie wszystkie typy usług wsparcia ekonomii społecznej wskazanych w KPRES w związku ze spełnieniem przez nie Standardów Ośrodków Wsparcia Ekonomii Społecznej w ramach Systemu Akredytacji i Standardów Działania Instytucji Wsparcia Ekonomii Społecznej (AKSES).</w:t>
            </w:r>
          </w:p>
        </w:tc>
      </w:tr>
      <w:tr w:rsidR="0024188A" w:rsidRPr="00AE6C71" w14:paraId="3AA8C293" w14:textId="77777777" w:rsidTr="00E00509">
        <w:trPr>
          <w:trHeight w:val="422"/>
        </w:trPr>
        <w:tc>
          <w:tcPr>
            <w:tcW w:w="9288" w:type="dxa"/>
            <w:shd w:val="clear" w:color="auto" w:fill="D9D9D9"/>
          </w:tcPr>
          <w:p w14:paraId="568EADA7" w14:textId="77777777" w:rsidR="0024188A" w:rsidRPr="00AE6C71" w:rsidRDefault="0024188A" w:rsidP="003F1C6D">
            <w:pPr>
              <w:spacing w:before="120" w:after="60"/>
              <w:jc w:val="both"/>
              <w:rPr>
                <w:rFonts w:eastAsia="Times New Roman" w:cs="Arial"/>
              </w:rPr>
            </w:pPr>
            <w:r w:rsidRPr="00AE6C71">
              <w:rPr>
                <w:rFonts w:eastAsia="Times New Roman" w:cs="Arial"/>
                <w:b/>
                <w:bCs/>
              </w:rPr>
              <w:t>Baza</w:t>
            </w:r>
            <w:r w:rsidRPr="00AE6C71">
              <w:rPr>
                <w:rFonts w:eastAsia="Times New Roman" w:cs="Calibri"/>
                <w:b/>
                <w:szCs w:val="24"/>
                <w:lang w:eastAsia="pl-PL"/>
              </w:rPr>
              <w:t xml:space="preserve"> Usług Rozwojowych (BUR)</w:t>
            </w:r>
          </w:p>
        </w:tc>
      </w:tr>
      <w:tr w:rsidR="0024188A" w:rsidRPr="00AE6C71" w14:paraId="55B0ED81" w14:textId="77777777" w:rsidTr="002A4390">
        <w:trPr>
          <w:trHeight w:val="2160"/>
        </w:trPr>
        <w:tc>
          <w:tcPr>
            <w:tcW w:w="9288" w:type="dxa"/>
            <w:shd w:val="clear" w:color="auto" w:fill="auto"/>
          </w:tcPr>
          <w:p w14:paraId="773D523F" w14:textId="77777777" w:rsidR="0024188A" w:rsidRPr="00AE6C71" w:rsidRDefault="0024188A" w:rsidP="0024188A">
            <w:pPr>
              <w:spacing w:after="0"/>
              <w:jc w:val="both"/>
              <w:rPr>
                <w:rFonts w:eastAsia="Times New Roman" w:cs="Calibri"/>
                <w:szCs w:val="24"/>
                <w:lang w:eastAsia="pl-PL"/>
              </w:rPr>
            </w:pPr>
            <w:r w:rsidRPr="00AE6C71">
              <w:rPr>
                <w:rFonts w:eastAsia="Times New Roman" w:cs="Calibri"/>
                <w:szCs w:val="24"/>
                <w:lang w:eastAsia="pl-PL"/>
              </w:rPr>
              <w:t>Internetowa baza usług rozwojowych, obejmująca w szczególności rejestr podmiotów zapewniających należyte świadczenie usług rozwojowych współfinansowanych ze środków publicznych, prowadzona w formie systemu teleinformatycznego przez Administratora BUR. Ww. rejestr stanowi element rejestru prowadzonego pod nazwą Krajowy System Usług dla Małych</w:t>
            </w:r>
            <w:r w:rsidRPr="00AE6C71">
              <w:rPr>
                <w:rFonts w:eastAsia="Times New Roman" w:cs="Calibri"/>
                <w:szCs w:val="24"/>
                <w:lang w:eastAsia="pl-PL"/>
              </w:rPr>
              <w:br/>
              <w:t>i Średnich Przedsiębiorstw, którego szczegółowe zasady funkcjonowania określa rozporządzenie Ministra Gospodarki z dnia 24 maja 2011 r. w sprawie Krajowego Systemu Usług dla Małych</w:t>
            </w:r>
            <w:r w:rsidRPr="00AE6C71">
              <w:rPr>
                <w:rFonts w:eastAsia="Times New Roman" w:cs="Calibri"/>
                <w:szCs w:val="24"/>
                <w:lang w:eastAsia="pl-PL"/>
              </w:rPr>
              <w:br/>
              <w:t>i Średnich Przedsiębiorstw. RUR umożliwia w szczególności obsługę następujących procesów:</w:t>
            </w:r>
          </w:p>
          <w:p w14:paraId="06893AB8"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 xml:space="preserve">publikację ofert usług rozwojowych przez podmioty świadczące usługi rozwojowe wraz </w:t>
            </w:r>
            <w:r w:rsidRPr="00AE6C71">
              <w:rPr>
                <w:rFonts w:eastAsia="Times New Roman" w:cs="Calibri"/>
                <w:szCs w:val="24"/>
                <w:lang w:eastAsia="pl-PL"/>
              </w:rPr>
              <w:br/>
              <w:t>z danymi identyfikującymi te podmioty,</w:t>
            </w:r>
          </w:p>
          <w:p w14:paraId="599E53D3"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dokonywanie zapisów na poszczególne usługi rozwojowe,</w:t>
            </w:r>
          </w:p>
          <w:p w14:paraId="2A029B39"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zamieszczanie ogłoszeń o zapotrzebowaniu na usługi rozwojowe,</w:t>
            </w:r>
          </w:p>
          <w:p w14:paraId="41099DD1"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dokonywanie oceny usług rozwojowych zgodnie z Systemem Oceny Usług Rozwojowych,</w:t>
            </w:r>
          </w:p>
          <w:p w14:paraId="28F8390A"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zapoznania się z wynikiem ocen usług rozwojowych dokonanych przez innych uczestników usług.</w:t>
            </w:r>
          </w:p>
        </w:tc>
      </w:tr>
      <w:tr w:rsidR="00662C1D" w:rsidRPr="00AE6C71" w14:paraId="75C93EFC" w14:textId="77777777" w:rsidTr="002A4390">
        <w:tc>
          <w:tcPr>
            <w:tcW w:w="9288" w:type="dxa"/>
            <w:shd w:val="clear" w:color="auto" w:fill="D9D9D9"/>
          </w:tcPr>
          <w:p w14:paraId="7F944287" w14:textId="77777777" w:rsidR="00662C1D" w:rsidRPr="00AE6C71" w:rsidRDefault="00662C1D" w:rsidP="00E01014">
            <w:pPr>
              <w:spacing w:before="60" w:after="60"/>
              <w:jc w:val="both"/>
              <w:rPr>
                <w:rFonts w:eastAsia="Times New Roman" w:cs="Arial"/>
              </w:rPr>
            </w:pPr>
            <w:r w:rsidRPr="00AE6C71">
              <w:rPr>
                <w:rFonts w:eastAsia="Times New Roman"/>
                <w:b/>
                <w:lang w:eastAsia="pl-PL"/>
              </w:rPr>
              <w:t>Centrum integracji społecznej</w:t>
            </w:r>
            <w:r w:rsidR="00D16158" w:rsidRPr="00AE6C71">
              <w:rPr>
                <w:rFonts w:eastAsia="Times New Roman"/>
                <w:b/>
                <w:lang w:eastAsia="pl-PL"/>
              </w:rPr>
              <w:t xml:space="preserve"> (CIS)</w:t>
            </w:r>
          </w:p>
        </w:tc>
      </w:tr>
      <w:tr w:rsidR="00662C1D" w:rsidRPr="00AE6C71" w14:paraId="51E48412" w14:textId="77777777" w:rsidTr="002A4390">
        <w:tc>
          <w:tcPr>
            <w:tcW w:w="9288" w:type="dxa"/>
            <w:shd w:val="clear" w:color="auto" w:fill="auto"/>
          </w:tcPr>
          <w:p w14:paraId="448232D2" w14:textId="77777777" w:rsidR="00662C1D" w:rsidRPr="00AE6C71" w:rsidRDefault="00662C1D" w:rsidP="003F1C6D">
            <w:pPr>
              <w:spacing w:before="120" w:after="60"/>
              <w:jc w:val="both"/>
              <w:rPr>
                <w:rFonts w:ascii="Arial" w:eastAsia="Times New Roman" w:hAnsi="Arial"/>
                <w:szCs w:val="24"/>
                <w:lang w:eastAsia="pl-PL"/>
              </w:rPr>
            </w:pPr>
            <w:r w:rsidRPr="00AE6C71">
              <w:rPr>
                <w:rFonts w:eastAsia="Times New Roman"/>
                <w:lang w:eastAsia="pl-PL"/>
              </w:rPr>
              <w:lastRenderedPageBreak/>
              <w:t xml:space="preserve">Podmiot reintegracji społecznej i zawodowej utworzony na podstawie przepisów ustawy z dnia </w:t>
            </w:r>
            <w:r w:rsidRPr="00AE6C71">
              <w:rPr>
                <w:rFonts w:eastAsia="Times New Roman"/>
                <w:lang w:eastAsia="pl-PL"/>
              </w:rPr>
              <w:br/>
              <w:t xml:space="preserve">13 czerwca 2003 r. o zatrudnieniu socjalnym </w:t>
            </w:r>
            <w:r w:rsidRPr="00AE6C71">
              <w:rPr>
                <w:rFonts w:eastAsia="Times New Roman"/>
                <w:bCs/>
                <w:lang w:eastAsia="pl-PL"/>
              </w:rPr>
              <w:t>(Dz. U. z 201</w:t>
            </w:r>
            <w:r w:rsidR="00D159CC" w:rsidRPr="00AE6C71">
              <w:rPr>
                <w:rFonts w:eastAsia="Times New Roman"/>
                <w:bCs/>
                <w:lang w:eastAsia="pl-PL"/>
              </w:rPr>
              <w:t>6</w:t>
            </w:r>
            <w:r w:rsidRPr="00AE6C71">
              <w:rPr>
                <w:rFonts w:eastAsia="Times New Roman"/>
                <w:bCs/>
                <w:lang w:eastAsia="pl-PL"/>
              </w:rPr>
              <w:t xml:space="preserve"> r., poz.</w:t>
            </w:r>
            <w:r w:rsidR="00D159CC" w:rsidRPr="00AE6C71">
              <w:rPr>
                <w:rFonts w:eastAsia="Times New Roman"/>
                <w:bCs/>
                <w:lang w:eastAsia="pl-PL"/>
              </w:rPr>
              <w:t>1828</w:t>
            </w:r>
            <w:r w:rsidRPr="00AE6C71">
              <w:rPr>
                <w:rFonts w:eastAsia="Times New Roman"/>
                <w:bCs/>
                <w:lang w:eastAsia="pl-PL"/>
              </w:rPr>
              <w:t>)</w:t>
            </w:r>
            <w:r w:rsidR="00D159CC" w:rsidRPr="00AE6C71">
              <w:rPr>
                <w:rFonts w:ascii="Arial" w:eastAsia="Times New Roman" w:hAnsi="Arial"/>
                <w:bCs/>
                <w:lang w:eastAsia="pl-PL"/>
              </w:rPr>
              <w:t xml:space="preserve"> </w:t>
            </w:r>
            <w:r w:rsidR="00D159CC" w:rsidRPr="00AE6C71">
              <w:rPr>
                <w:rFonts w:eastAsia="Times New Roman" w:cs="Calibri"/>
                <w:bCs/>
                <w:lang w:eastAsia="pl-PL"/>
              </w:rPr>
              <w:t>posiadający aktualny wpis do rejestru CIS prowadzonego przez właściwego wojewodę</w:t>
            </w:r>
            <w:r w:rsidR="00D159CC" w:rsidRPr="00AE6C71">
              <w:rPr>
                <w:rFonts w:eastAsia="Times New Roman" w:cs="Calibri"/>
                <w:szCs w:val="24"/>
                <w:lang w:eastAsia="pl-PL"/>
              </w:rPr>
              <w:t>.</w:t>
            </w:r>
          </w:p>
        </w:tc>
      </w:tr>
      <w:tr w:rsidR="00662C1D" w:rsidRPr="00AE6C71" w14:paraId="3CA53832" w14:textId="77777777" w:rsidTr="002A4390">
        <w:tc>
          <w:tcPr>
            <w:tcW w:w="9288" w:type="dxa"/>
            <w:shd w:val="clear" w:color="auto" w:fill="D9D9D9"/>
          </w:tcPr>
          <w:p w14:paraId="46AB81F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Centrum Kształcenia Zawodowego i Ustawicznego (</w:t>
            </w:r>
            <w:proofErr w:type="spellStart"/>
            <w:r w:rsidRPr="00AE6C71">
              <w:rPr>
                <w:rFonts w:eastAsia="Times New Roman"/>
                <w:b/>
                <w:lang w:eastAsia="pl-PL"/>
              </w:rPr>
              <w:t>CKZiU</w:t>
            </w:r>
            <w:proofErr w:type="spellEnd"/>
            <w:r w:rsidRPr="00AE6C71">
              <w:rPr>
                <w:rFonts w:eastAsia="Times New Roman"/>
                <w:b/>
                <w:lang w:eastAsia="pl-PL"/>
              </w:rPr>
              <w:t>)</w:t>
            </w:r>
          </w:p>
        </w:tc>
      </w:tr>
      <w:tr w:rsidR="00662C1D" w:rsidRPr="00AE6C71" w14:paraId="550819C0" w14:textId="77777777" w:rsidTr="002A4390">
        <w:tc>
          <w:tcPr>
            <w:tcW w:w="9288" w:type="dxa"/>
            <w:shd w:val="clear" w:color="auto" w:fill="FFFFFF"/>
          </w:tcPr>
          <w:p w14:paraId="2969A5BD" w14:textId="77777777" w:rsidR="00662C1D" w:rsidRPr="00AE6C71" w:rsidRDefault="00662C1D" w:rsidP="00A46AB6">
            <w:pPr>
              <w:spacing w:before="60" w:after="60"/>
              <w:jc w:val="both"/>
              <w:rPr>
                <w:rFonts w:eastAsia="Times New Roman"/>
                <w:b/>
                <w:lang w:eastAsia="pl-PL"/>
              </w:rPr>
            </w:pPr>
            <w:r w:rsidRPr="00AE6C71">
              <w:rPr>
                <w:rFonts w:eastAsia="Times New Roman"/>
                <w:lang w:eastAsia="pl-PL"/>
              </w:rPr>
              <w:t xml:space="preserve">Zespół szkół lub placówek systemu oświaty, o którym mowa w art. 62a ustawy </w:t>
            </w:r>
            <w:r w:rsidRPr="00AE6C71">
              <w:rPr>
                <w:rFonts w:eastAsia="Times New Roman"/>
                <w:i/>
                <w:lang w:eastAsia="pl-PL"/>
              </w:rPr>
              <w:t xml:space="preserve">o systemie oświaty </w:t>
            </w:r>
          </w:p>
        </w:tc>
      </w:tr>
      <w:tr w:rsidR="00662C1D" w:rsidRPr="00AE6C71" w14:paraId="0FBA87D8" w14:textId="77777777" w:rsidTr="002A4390">
        <w:tc>
          <w:tcPr>
            <w:tcW w:w="9288" w:type="dxa"/>
            <w:shd w:val="clear" w:color="auto" w:fill="D9D9D9"/>
          </w:tcPr>
          <w:p w14:paraId="32D0CFA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Certyfikacja</w:t>
            </w:r>
          </w:p>
        </w:tc>
      </w:tr>
      <w:tr w:rsidR="00662C1D" w:rsidRPr="00AE6C71" w14:paraId="7490332F" w14:textId="77777777" w:rsidTr="002A4390">
        <w:trPr>
          <w:trHeight w:val="940"/>
        </w:trPr>
        <w:tc>
          <w:tcPr>
            <w:tcW w:w="9288" w:type="dxa"/>
            <w:shd w:val="clear" w:color="auto" w:fill="FFFFFF"/>
          </w:tcPr>
          <w:p w14:paraId="01FA24F7" w14:textId="77777777" w:rsidR="00662C1D" w:rsidRPr="00AE6C71" w:rsidRDefault="00662C1D" w:rsidP="00E01014">
            <w:pPr>
              <w:spacing w:before="60" w:after="60"/>
              <w:jc w:val="both"/>
              <w:rPr>
                <w:rFonts w:eastAsia="Times New Roman" w:cs="Arial"/>
              </w:rPr>
            </w:pPr>
            <w:r w:rsidRPr="00AE6C71">
              <w:rPr>
                <w:rFonts w:eastAsia="Times New Roman" w:cs="Arial"/>
              </w:rPr>
              <w:t xml:space="preserve">Procedura, w wyniku której osoba ucząca się otrzymuje od upoważnionej instytucji formalny dokument, stwierdzający, że osiągnęła określoną kwalifikację. </w:t>
            </w:r>
          </w:p>
          <w:p w14:paraId="7468D3BF" w14:textId="77777777" w:rsidR="00D159CC" w:rsidRPr="00AE6C71" w:rsidRDefault="00662C1D" w:rsidP="008C03CC">
            <w:pPr>
              <w:spacing w:before="60" w:after="60"/>
              <w:jc w:val="both"/>
              <w:rPr>
                <w:rFonts w:ascii="Arial" w:eastAsia="Times New Roman" w:hAnsi="Arial"/>
                <w:szCs w:val="24"/>
                <w:lang w:eastAsia="pl-PL"/>
              </w:rPr>
            </w:pPr>
            <w:r w:rsidRPr="00AE6C71">
              <w:rPr>
                <w:rFonts w:eastAsia="Times New Roman" w:cs="Arial"/>
              </w:rPr>
              <w:t>Certyfikacja następuje po walidacji, w wyniku wydania pozytywnej decyzji stwierdzającej, że wszystkie efekty uczenia się wymagane dla danej kwalifikacji zostały osiągnięte.</w:t>
            </w:r>
          </w:p>
        </w:tc>
      </w:tr>
      <w:tr w:rsidR="008C03CC" w:rsidRPr="00AE6C71" w14:paraId="6F1AAAFE" w14:textId="77777777" w:rsidTr="002A4390">
        <w:trPr>
          <w:trHeight w:val="80"/>
        </w:trPr>
        <w:tc>
          <w:tcPr>
            <w:tcW w:w="9288" w:type="dxa"/>
            <w:shd w:val="pct10" w:color="auto" w:fill="FFFFFF"/>
          </w:tcPr>
          <w:p w14:paraId="5B087919" w14:textId="77777777" w:rsidR="008C03CC" w:rsidRPr="00AE6C71" w:rsidRDefault="008C03CC" w:rsidP="0024188A">
            <w:pPr>
              <w:spacing w:before="60" w:after="60"/>
              <w:jc w:val="both"/>
              <w:rPr>
                <w:rFonts w:eastAsia="Times New Roman" w:cs="Arial"/>
              </w:rPr>
            </w:pPr>
            <w:r w:rsidRPr="00AE6C71">
              <w:rPr>
                <w:rFonts w:eastAsia="Times New Roman"/>
                <w:b/>
                <w:lang w:eastAsia="pl-PL"/>
              </w:rPr>
              <w:t>Cross-</w:t>
            </w:r>
            <w:proofErr w:type="spellStart"/>
            <w:r w:rsidRPr="00AE6C71">
              <w:rPr>
                <w:rFonts w:eastAsia="Times New Roman"/>
                <w:b/>
                <w:lang w:eastAsia="pl-PL"/>
              </w:rPr>
              <w:t>financing</w:t>
            </w:r>
            <w:proofErr w:type="spellEnd"/>
            <w:r w:rsidRPr="00AE6C71">
              <w:rPr>
                <w:rFonts w:ascii="Arial" w:eastAsia="Times New Roman" w:hAnsi="Arial"/>
                <w:b/>
                <w:szCs w:val="24"/>
                <w:lang w:eastAsia="pl-PL"/>
              </w:rPr>
              <w:t xml:space="preserve"> </w:t>
            </w:r>
          </w:p>
        </w:tc>
      </w:tr>
      <w:tr w:rsidR="008C03CC" w:rsidRPr="00AE6C71" w14:paraId="4E41B4E6" w14:textId="77777777" w:rsidTr="002A4390">
        <w:trPr>
          <w:trHeight w:val="80"/>
        </w:trPr>
        <w:tc>
          <w:tcPr>
            <w:tcW w:w="9288" w:type="dxa"/>
            <w:shd w:val="clear" w:color="auto" w:fill="FFFFFF"/>
          </w:tcPr>
          <w:p w14:paraId="6D1EB63A" w14:textId="77777777" w:rsidR="008C03CC" w:rsidRPr="00AE6C71" w:rsidRDefault="008C03CC" w:rsidP="00E01014">
            <w:pPr>
              <w:spacing w:before="60" w:after="60"/>
              <w:jc w:val="both"/>
              <w:rPr>
                <w:rFonts w:eastAsia="Times New Roman" w:cs="Arial"/>
              </w:rPr>
            </w:pPr>
            <w:r w:rsidRPr="00AE6C71">
              <w:rPr>
                <w:rFonts w:eastAsia="Times New Roman" w:cs="Calibri"/>
                <w:szCs w:val="24"/>
                <w:lang w:eastAsia="pl-PL"/>
              </w:rPr>
              <w:t>Zasada elastyczności, o której mowa w art. 98 ust. 2 rozporządzenia ogólnego, polegającą na możliwości finansowania działań w sposób komplementarny ze środków EFRR i EFS w przypadku, gdy dane działanie  z jednego funduszu objęte jest zakresem pomocy drugiego funduszu</w:t>
            </w:r>
            <w:r w:rsidRPr="00AE6C71">
              <w:rPr>
                <w:rFonts w:ascii="Arial" w:eastAsia="Times New Roman" w:hAnsi="Arial"/>
                <w:szCs w:val="24"/>
                <w:lang w:eastAsia="pl-PL"/>
              </w:rPr>
              <w:t>.</w:t>
            </w:r>
          </w:p>
        </w:tc>
      </w:tr>
      <w:tr w:rsidR="00662C1D" w:rsidRPr="00AE6C71" w14:paraId="3FF23F31" w14:textId="77777777" w:rsidTr="002A4390">
        <w:tc>
          <w:tcPr>
            <w:tcW w:w="9288" w:type="dxa"/>
            <w:shd w:val="clear" w:color="auto" w:fill="D9D9D9"/>
          </w:tcPr>
          <w:p w14:paraId="49C5AFB3" w14:textId="77777777" w:rsidR="00662C1D" w:rsidRPr="00AE6C71" w:rsidRDefault="00662C1D" w:rsidP="00E01014">
            <w:pPr>
              <w:spacing w:before="60" w:after="60"/>
              <w:jc w:val="both"/>
              <w:rPr>
                <w:rFonts w:eastAsia="Times New Roman"/>
                <w:lang w:eastAsia="pl-PL"/>
              </w:rPr>
            </w:pPr>
            <w:proofErr w:type="spellStart"/>
            <w:r w:rsidRPr="00AE6C71">
              <w:rPr>
                <w:rFonts w:eastAsia="Times New Roman"/>
                <w:b/>
                <w:lang w:eastAsia="pl-PL"/>
              </w:rPr>
              <w:t>Deinstytucjonalizacja</w:t>
            </w:r>
            <w:proofErr w:type="spellEnd"/>
            <w:r w:rsidRPr="00AE6C71">
              <w:rPr>
                <w:rFonts w:eastAsia="Times New Roman"/>
                <w:b/>
                <w:lang w:eastAsia="pl-PL"/>
              </w:rPr>
              <w:t xml:space="preserve"> usług</w:t>
            </w:r>
          </w:p>
        </w:tc>
      </w:tr>
      <w:tr w:rsidR="00662C1D" w:rsidRPr="00AE6C71" w14:paraId="4BE5329F" w14:textId="77777777" w:rsidTr="002A4390">
        <w:trPr>
          <w:trHeight w:val="1845"/>
        </w:trPr>
        <w:tc>
          <w:tcPr>
            <w:tcW w:w="9288" w:type="dxa"/>
            <w:shd w:val="clear" w:color="auto" w:fill="FFFFFF"/>
          </w:tcPr>
          <w:p w14:paraId="4B6F1A7C" w14:textId="77777777" w:rsidR="0086769F" w:rsidRPr="00AE6C71" w:rsidRDefault="00662C1D" w:rsidP="008C03CC">
            <w:pPr>
              <w:spacing w:before="120" w:after="0"/>
              <w:jc w:val="both"/>
              <w:rPr>
                <w:rFonts w:eastAsia="Times New Roman" w:cs="Calibri"/>
                <w:szCs w:val="24"/>
                <w:lang w:eastAsia="pl-PL"/>
              </w:rPr>
            </w:pPr>
            <w:r w:rsidRPr="00AE6C71">
              <w:rPr>
                <w:rFonts w:eastAsia="Times New Roman"/>
                <w:lang w:eastAsia="pl-PL"/>
              </w:rPr>
              <w:t xml:space="preserve">Proces przejścia od opieki instytucjonalnej do usług świadczonych </w:t>
            </w:r>
            <w:r w:rsidR="00D159CC" w:rsidRPr="00AE6C71">
              <w:rPr>
                <w:rFonts w:eastAsia="Times New Roman" w:cs="Calibri"/>
                <w:szCs w:val="24"/>
                <w:lang w:eastAsia="pl-PL"/>
              </w:rPr>
              <w:t>w społeczności lokalnej, realizowany w oparciu o „Ogólnoeuropejskie wytyczne dotyczące przejścia od opieki instytucjonalnej do opieki świadczonej na poziomie lokalnych społeczności”</w:t>
            </w:r>
            <w:r w:rsidR="008C03CC" w:rsidRPr="00AE6C71">
              <w:rPr>
                <w:rFonts w:eastAsia="Times New Roman" w:cs="Calibri"/>
                <w:szCs w:val="24"/>
                <w:lang w:eastAsia="pl-PL"/>
              </w:rPr>
              <w:t xml:space="preserve"> </w:t>
            </w:r>
            <w:r w:rsidR="00D159CC" w:rsidRPr="00AE6C71">
              <w:rPr>
                <w:rFonts w:eastAsia="Times New Roman" w:cs="Calibri"/>
                <w:szCs w:val="24"/>
                <w:lang w:eastAsia="pl-PL"/>
              </w:rPr>
              <w:t xml:space="preserve">i wymagający z jednej strony rozwoju usług świadczonych w społeczności lokalnej, z drugiej – stopniowego ograniczenia usług w ramach opieki instytucjonalnej. Integralnym elementem </w:t>
            </w:r>
            <w:proofErr w:type="spellStart"/>
            <w:r w:rsidR="00D159CC" w:rsidRPr="00AE6C71">
              <w:rPr>
                <w:rFonts w:eastAsia="Times New Roman" w:cs="Calibri"/>
                <w:szCs w:val="24"/>
                <w:lang w:eastAsia="pl-PL"/>
              </w:rPr>
              <w:t>deinstytucjonalizacji</w:t>
            </w:r>
            <w:proofErr w:type="spellEnd"/>
            <w:r w:rsidR="00D159CC" w:rsidRPr="00AE6C71">
              <w:rPr>
                <w:rFonts w:eastAsia="Times New Roman" w:cs="Calibri"/>
                <w:szCs w:val="24"/>
                <w:lang w:eastAsia="pl-PL"/>
              </w:rPr>
              <w:t xml:space="preserve"> usług jest profilaktyka, mająca zapobiegać umieszczaniu osób</w:t>
            </w:r>
            <w:r w:rsidR="008C03CC" w:rsidRPr="00AE6C71">
              <w:rPr>
                <w:rFonts w:eastAsia="Times New Roman" w:cs="Calibri"/>
                <w:szCs w:val="24"/>
                <w:lang w:eastAsia="pl-PL"/>
              </w:rPr>
              <w:t xml:space="preserve"> </w:t>
            </w:r>
            <w:r w:rsidR="00D159CC" w:rsidRPr="00AE6C71">
              <w:rPr>
                <w:rFonts w:eastAsia="Times New Roman" w:cs="Calibri"/>
                <w:szCs w:val="24"/>
                <w:lang w:eastAsia="pl-PL"/>
              </w:rPr>
              <w:t>w opiece instytucjonalnej, a w przypadku dzieci – rozdzieleniu dziecka z rodziną i umieszczeniu</w:t>
            </w:r>
            <w:r w:rsidR="008C03CC" w:rsidRPr="00AE6C71">
              <w:rPr>
                <w:rFonts w:eastAsia="Times New Roman" w:cs="Calibri"/>
                <w:szCs w:val="24"/>
                <w:lang w:eastAsia="pl-PL"/>
              </w:rPr>
              <w:t xml:space="preserve"> </w:t>
            </w:r>
            <w:r w:rsidR="00D159CC" w:rsidRPr="00AE6C71">
              <w:rPr>
                <w:rFonts w:eastAsia="Times New Roman" w:cs="Calibri"/>
                <w:szCs w:val="24"/>
                <w:lang w:eastAsia="pl-PL"/>
              </w:rPr>
              <w:t>w pieczy zastępczej.</w:t>
            </w:r>
          </w:p>
          <w:p w14:paraId="0057DF2B" w14:textId="77777777" w:rsidR="00BF2DD9" w:rsidRPr="00366302" w:rsidRDefault="00BF2DD9" w:rsidP="00366302">
            <w:pPr>
              <w:shd w:val="pct12" w:color="auto" w:fill="auto"/>
              <w:spacing w:before="60" w:after="60"/>
              <w:jc w:val="both"/>
              <w:rPr>
                <w:b/>
              </w:rPr>
            </w:pPr>
            <w:proofErr w:type="spellStart"/>
            <w:r w:rsidRPr="00366302">
              <w:rPr>
                <w:b/>
              </w:rPr>
              <w:t>Deinstytucjonalizacja</w:t>
            </w:r>
            <w:proofErr w:type="spellEnd"/>
            <w:r w:rsidRPr="00366302">
              <w:rPr>
                <w:b/>
              </w:rPr>
              <w:t xml:space="preserve"> opieki medycznej</w:t>
            </w:r>
          </w:p>
          <w:p w14:paraId="4619191C" w14:textId="6BF852FE" w:rsidR="00BF2DD9" w:rsidRPr="00AE6C71" w:rsidRDefault="00BF2DD9" w:rsidP="008C03CC">
            <w:pPr>
              <w:spacing w:before="120" w:after="0"/>
              <w:jc w:val="both"/>
              <w:rPr>
                <w:rFonts w:eastAsia="Times New Roman" w:cs="Calibri"/>
                <w:szCs w:val="24"/>
                <w:lang w:eastAsia="pl-PL"/>
              </w:rPr>
            </w:pPr>
            <w:r w:rsidRPr="00366302">
              <w:t>Proces przejścia od usług świadczonych w formach instytucjonalnych do usług świadczonych na poziomie lokalnych społeczności, realizowanych zgodnie z „Ogólnoeuropejskimi wytycznymi dotyczącymi przejścia od opieki instytucjonalnej do opieki świadczonej na poziomie lokalnych społeczności” i wymagający z jednej strony rozwoju usług świadczonych na poziomie lokalnych społeczności, z drugiej – stopniowego ograniczenia usług w ramach opieki instytucjonalnej.</w:t>
            </w:r>
            <w:r w:rsidR="006B3422" w:rsidRPr="00AE6C71">
              <w:rPr>
                <w:rFonts w:eastAsia="Times New Roman" w:cs="Calibri"/>
                <w:szCs w:val="24"/>
                <w:lang w:eastAsia="pl-PL"/>
              </w:rPr>
              <w:t xml:space="preserve"> </w:t>
            </w:r>
          </w:p>
        </w:tc>
      </w:tr>
      <w:tr w:rsidR="00333D62" w:rsidRPr="00AE6C71" w14:paraId="0322CAB5" w14:textId="77777777" w:rsidTr="002A4390">
        <w:trPr>
          <w:trHeight w:val="437"/>
        </w:trPr>
        <w:tc>
          <w:tcPr>
            <w:tcW w:w="9288" w:type="dxa"/>
            <w:shd w:val="pct10" w:color="auto" w:fill="FFFFFF"/>
          </w:tcPr>
          <w:p w14:paraId="32D3D1C2" w14:textId="77777777" w:rsidR="00333D62" w:rsidRPr="00AE6C71" w:rsidRDefault="00333D62" w:rsidP="003F1C6D">
            <w:pPr>
              <w:spacing w:before="120" w:after="0"/>
              <w:jc w:val="both"/>
              <w:rPr>
                <w:rFonts w:eastAsia="Times New Roman"/>
                <w:lang w:eastAsia="pl-PL"/>
              </w:rPr>
            </w:pPr>
            <w:r w:rsidRPr="00AE6C71">
              <w:rPr>
                <w:rFonts w:eastAsia="Times New Roman"/>
                <w:b/>
                <w:lang w:eastAsia="pl-PL"/>
              </w:rPr>
              <w:t>Działalność bieżąca przedszkola</w:t>
            </w:r>
          </w:p>
        </w:tc>
      </w:tr>
      <w:tr w:rsidR="00333D62" w:rsidRPr="00AE6C71" w14:paraId="3F6E51CB" w14:textId="77777777" w:rsidTr="002A4390">
        <w:trPr>
          <w:trHeight w:val="684"/>
        </w:trPr>
        <w:tc>
          <w:tcPr>
            <w:tcW w:w="9288" w:type="dxa"/>
            <w:shd w:val="clear" w:color="auto" w:fill="FFFFFF"/>
          </w:tcPr>
          <w:p w14:paraId="68C74350" w14:textId="77777777" w:rsidR="00333D62" w:rsidRPr="00AE6C71" w:rsidRDefault="00333D62" w:rsidP="003F1C6D">
            <w:pPr>
              <w:spacing w:before="120" w:after="0"/>
              <w:jc w:val="both"/>
              <w:rPr>
                <w:rFonts w:eastAsia="Times New Roman"/>
                <w:lang w:eastAsia="pl-PL"/>
              </w:rPr>
            </w:pPr>
            <w:r w:rsidRPr="00AE6C71">
              <w:rPr>
                <w:rFonts w:eastAsia="Times New Roman"/>
                <w:lang w:eastAsia="pl-PL"/>
              </w:rPr>
              <w:t>Działalność polegająca na realizacji zadań statutowych przedszkola, na którą ponoszone są wydatki bieżące.</w:t>
            </w:r>
          </w:p>
        </w:tc>
      </w:tr>
      <w:tr w:rsidR="00662C1D" w:rsidRPr="00AE6C71" w14:paraId="16C5BC2C" w14:textId="77777777" w:rsidTr="002A4390">
        <w:tc>
          <w:tcPr>
            <w:tcW w:w="9288" w:type="dxa"/>
            <w:shd w:val="clear" w:color="auto" w:fill="D9D9D9"/>
          </w:tcPr>
          <w:p w14:paraId="0644C1A6"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Edukacja formalna</w:t>
            </w:r>
          </w:p>
        </w:tc>
      </w:tr>
      <w:tr w:rsidR="001C4302" w:rsidRPr="00AE6C71" w14:paraId="7196E148" w14:textId="77777777" w:rsidTr="002A4390">
        <w:tc>
          <w:tcPr>
            <w:tcW w:w="9288" w:type="dxa"/>
            <w:shd w:val="clear" w:color="auto" w:fill="FFFFFF"/>
          </w:tcPr>
          <w:p w14:paraId="3AD0A6AC" w14:textId="77777777" w:rsidR="001C4302" w:rsidRPr="00AE6C71" w:rsidRDefault="003F1C6D" w:rsidP="00333D62">
            <w:pPr>
              <w:spacing w:before="60" w:after="60"/>
              <w:jc w:val="both"/>
              <w:rPr>
                <w:rFonts w:eastAsia="Times New Roman"/>
                <w:lang w:eastAsia="pl-PL"/>
              </w:rPr>
            </w:pPr>
            <w:r w:rsidRPr="00AE6C71">
              <w:rPr>
                <w:rFonts w:eastAsia="Times New Roman"/>
                <w:lang w:eastAsia="pl-PL"/>
              </w:rPr>
              <w:t xml:space="preserve">Kształcenie, o którym mowa w art. 2 pkt. 2 ustawy o Zintegrowanym Systemie Kwalifikacji. </w:t>
            </w:r>
          </w:p>
        </w:tc>
      </w:tr>
      <w:tr w:rsidR="00662C1D" w:rsidRPr="00AE6C71" w14:paraId="6E59FA10" w14:textId="77777777" w:rsidTr="002A4390">
        <w:tc>
          <w:tcPr>
            <w:tcW w:w="9288" w:type="dxa"/>
            <w:shd w:val="clear" w:color="auto" w:fill="D9D9D9"/>
          </w:tcPr>
          <w:p w14:paraId="444D8E5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Edukacja </w:t>
            </w:r>
            <w:proofErr w:type="spellStart"/>
            <w:r w:rsidRPr="00AE6C71">
              <w:rPr>
                <w:rFonts w:eastAsia="Times New Roman"/>
                <w:b/>
                <w:lang w:eastAsia="pl-PL"/>
              </w:rPr>
              <w:t>pozaformalna</w:t>
            </w:r>
            <w:proofErr w:type="spellEnd"/>
          </w:p>
        </w:tc>
      </w:tr>
      <w:tr w:rsidR="001C4302" w:rsidRPr="00AE6C71" w14:paraId="50FDE367" w14:textId="77777777" w:rsidTr="002A4390">
        <w:tc>
          <w:tcPr>
            <w:tcW w:w="9288" w:type="dxa"/>
            <w:shd w:val="clear" w:color="auto" w:fill="FFFFFF"/>
          </w:tcPr>
          <w:p w14:paraId="0CDB37F1" w14:textId="77777777" w:rsidR="001C4302" w:rsidRPr="00AE6C71" w:rsidRDefault="00333D62" w:rsidP="001C4302">
            <w:pPr>
              <w:spacing w:before="60" w:after="60"/>
              <w:jc w:val="both"/>
              <w:rPr>
                <w:rFonts w:eastAsia="Times New Roman"/>
                <w:lang w:eastAsia="pl-PL"/>
              </w:rPr>
            </w:pPr>
            <w:r w:rsidRPr="00AE6C71">
              <w:rPr>
                <w:rFonts w:eastAsia="Times New Roman"/>
                <w:lang w:eastAsia="pl-PL"/>
              </w:rPr>
              <w:t>Kształcenie i szkolenie, o którym mowa w art. 2 pkt. 3 ustawy o Zintegrowanym Systemie Kwalifikacji</w:t>
            </w:r>
            <w:r w:rsidR="001C4302" w:rsidRPr="00AE6C71">
              <w:rPr>
                <w:rFonts w:eastAsia="Times New Roman"/>
                <w:lang w:eastAsia="pl-PL"/>
              </w:rPr>
              <w:t>.</w:t>
            </w:r>
          </w:p>
        </w:tc>
      </w:tr>
      <w:tr w:rsidR="00662C1D" w:rsidRPr="00AE6C71" w14:paraId="0EC4F743" w14:textId="77777777" w:rsidTr="002A4390">
        <w:tc>
          <w:tcPr>
            <w:tcW w:w="9288" w:type="dxa"/>
            <w:shd w:val="clear" w:color="auto" w:fill="D9D9D9"/>
          </w:tcPr>
          <w:p w14:paraId="3709D1DE"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Inne zespoły realizujące zadania </w:t>
            </w:r>
            <w:proofErr w:type="spellStart"/>
            <w:r w:rsidRPr="00AE6C71">
              <w:rPr>
                <w:rFonts w:eastAsia="Times New Roman"/>
                <w:b/>
                <w:lang w:eastAsia="pl-PL"/>
              </w:rPr>
              <w:t>CKZiU</w:t>
            </w:r>
            <w:proofErr w:type="spellEnd"/>
          </w:p>
        </w:tc>
      </w:tr>
      <w:tr w:rsidR="00662C1D" w:rsidRPr="00AE6C71" w14:paraId="1D052C8B" w14:textId="77777777" w:rsidTr="002A4390">
        <w:tc>
          <w:tcPr>
            <w:tcW w:w="9288" w:type="dxa"/>
            <w:shd w:val="clear" w:color="auto" w:fill="FFFFFF"/>
          </w:tcPr>
          <w:p w14:paraId="354E6F00" w14:textId="77777777" w:rsidR="00662C1D" w:rsidRPr="00AE6C71" w:rsidRDefault="00662C1D" w:rsidP="00A46AB6">
            <w:pPr>
              <w:spacing w:before="60" w:after="60"/>
              <w:jc w:val="both"/>
              <w:rPr>
                <w:rFonts w:eastAsia="Times New Roman"/>
                <w:lang w:eastAsia="pl-PL"/>
              </w:rPr>
            </w:pPr>
            <w:r w:rsidRPr="00AE6C71">
              <w:rPr>
                <w:rFonts w:eastAsia="Times New Roman"/>
                <w:lang w:eastAsia="pl-PL"/>
              </w:rPr>
              <w:t xml:space="preserve">Podmioty realizujące zadania z zakresu współpracy z pracodawcami i organizacjami pracodawców oraz prowadzące kwalifikacyjne kursy zawodowe, a także podejmujące działania w zakresie </w:t>
            </w:r>
            <w:r w:rsidRPr="00AE6C71">
              <w:rPr>
                <w:rFonts w:eastAsia="Times New Roman"/>
                <w:lang w:eastAsia="pl-PL"/>
              </w:rPr>
              <w:lastRenderedPageBreak/>
              <w:t xml:space="preserve">poradnictwa zawodowego i informacji zawodowej, w tym również dla osób dorosłych, które są tworzone w inny sposób, niż określony w art. 62a ustawy </w:t>
            </w:r>
            <w:r w:rsidRPr="00AE6C71">
              <w:rPr>
                <w:rFonts w:eastAsia="Times New Roman"/>
                <w:i/>
                <w:lang w:eastAsia="pl-PL"/>
              </w:rPr>
              <w:t xml:space="preserve">o systemie oświaty </w:t>
            </w:r>
          </w:p>
        </w:tc>
      </w:tr>
      <w:tr w:rsidR="00662C1D" w:rsidRPr="00AE6C71" w14:paraId="5F4ED51E" w14:textId="77777777" w:rsidTr="002A4390">
        <w:tc>
          <w:tcPr>
            <w:tcW w:w="9288" w:type="dxa"/>
            <w:shd w:val="clear" w:color="auto" w:fill="D9D9D9"/>
          </w:tcPr>
          <w:p w14:paraId="6A8A864B"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Instytucje pomocy i integracji społecznej</w:t>
            </w:r>
          </w:p>
        </w:tc>
      </w:tr>
      <w:tr w:rsidR="00662C1D" w:rsidRPr="00AE6C71" w14:paraId="7A750DBF" w14:textId="77777777" w:rsidTr="002A4390">
        <w:tc>
          <w:tcPr>
            <w:tcW w:w="9288" w:type="dxa"/>
            <w:shd w:val="clear" w:color="auto" w:fill="FFFFFF"/>
          </w:tcPr>
          <w:p w14:paraId="6E52D2FC"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Jednostki organizacyjne pomocy społecznej określone w ustawie z dnia 12 marca 2004 r. </w:t>
            </w:r>
            <w:r w:rsidRPr="00AE6C71">
              <w:rPr>
                <w:rFonts w:eastAsia="Times New Roman"/>
                <w:lang w:eastAsia="pl-PL"/>
              </w:rPr>
              <w:br/>
              <w:t xml:space="preserve">o pomocy społecznej (Dz. U. z 2015 r. poz. 163,z </w:t>
            </w:r>
            <w:proofErr w:type="spellStart"/>
            <w:r w:rsidRPr="00AE6C71">
              <w:rPr>
                <w:rFonts w:eastAsia="Times New Roman"/>
                <w:lang w:eastAsia="pl-PL"/>
              </w:rPr>
              <w:t>późn</w:t>
            </w:r>
            <w:proofErr w:type="spellEnd"/>
            <w:r w:rsidRPr="00AE6C71">
              <w:rPr>
                <w:rFonts w:eastAsia="Times New Roman"/>
                <w:lang w:eastAsia="pl-PL"/>
              </w:rPr>
              <w:t xml:space="preserve">. zm.), jednostki organizacyjne wspierania rodziny i systemu pieczy zastępczej określone w ustawie o wspieraniu rodziny i systemie pieczy zastępczej (Dz. U. z 2015 r. poz. 332, z </w:t>
            </w:r>
            <w:proofErr w:type="spellStart"/>
            <w:r w:rsidRPr="00AE6C71">
              <w:rPr>
                <w:rFonts w:eastAsia="Times New Roman"/>
                <w:lang w:eastAsia="pl-PL"/>
              </w:rPr>
              <w:t>późn</w:t>
            </w:r>
            <w:proofErr w:type="spellEnd"/>
            <w:r w:rsidRPr="00AE6C71">
              <w:rPr>
                <w:rFonts w:eastAsia="Times New Roman"/>
                <w:lang w:eastAsia="pl-PL"/>
              </w:rPr>
              <w:t>. zm.) oraz jednostki zatrudnienia socjalnego, organizacje pozarządowe, działające w sferze pomocy i integracji społecznej, zakłady aktywności zawodowej, podmioty wymienione w art. 3 ust. 3 pkt 1 ustawy o pożytku publicznym i wolontariacie, warsztaty terapii zajęciowej i inne podmioty prowadzące działalność w sferze pomocy i integracji społecznej (których głównym celem nie jest prowadzenie działalności gospodarczej).</w:t>
            </w:r>
          </w:p>
        </w:tc>
      </w:tr>
      <w:tr w:rsidR="00662C1D" w:rsidRPr="00AE6C71" w14:paraId="6925F891" w14:textId="77777777" w:rsidTr="002A4390">
        <w:tc>
          <w:tcPr>
            <w:tcW w:w="9288" w:type="dxa"/>
            <w:shd w:val="clear" w:color="auto" w:fill="D9D9D9"/>
          </w:tcPr>
          <w:p w14:paraId="779D507E"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Instruktor praktycznej nauki zawodu</w:t>
            </w:r>
          </w:p>
        </w:tc>
      </w:tr>
      <w:tr w:rsidR="00662C1D" w:rsidRPr="00AE6C71" w14:paraId="3C02626A" w14:textId="77777777" w:rsidTr="002A4390">
        <w:tc>
          <w:tcPr>
            <w:tcW w:w="9288" w:type="dxa"/>
            <w:shd w:val="clear" w:color="auto" w:fill="FFFFFF"/>
          </w:tcPr>
          <w:p w14:paraId="70BDCA2F"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Instruktor praktycznej nauki zawodu, o którym mowa w § 10 ust. 2 rozporządzenia Ministra Edukacji Narodowej z dnia 15 grudnia 2010 r. </w:t>
            </w:r>
            <w:r w:rsidRPr="00AE6C71">
              <w:rPr>
                <w:rFonts w:eastAsia="Times New Roman"/>
                <w:i/>
                <w:lang w:eastAsia="pl-PL"/>
              </w:rPr>
              <w:t>w sprawie praktycznej nauki zawodu</w:t>
            </w:r>
            <w:r w:rsidRPr="00AE6C71">
              <w:rPr>
                <w:rFonts w:eastAsia="Times New Roman"/>
                <w:lang w:eastAsia="pl-PL"/>
              </w:rPr>
              <w:t xml:space="preserve"> (Dz. U., poz. 1626).</w:t>
            </w:r>
          </w:p>
        </w:tc>
      </w:tr>
      <w:tr w:rsidR="00662C1D" w:rsidRPr="00AE6C71" w14:paraId="33868A37" w14:textId="77777777" w:rsidTr="002A4390">
        <w:tc>
          <w:tcPr>
            <w:tcW w:w="9288" w:type="dxa"/>
            <w:shd w:val="clear" w:color="auto" w:fill="D9D9D9"/>
          </w:tcPr>
          <w:p w14:paraId="4286415E" w14:textId="77777777" w:rsidR="00662C1D" w:rsidRPr="00AE6C71" w:rsidRDefault="00662C1D" w:rsidP="00E01014">
            <w:pPr>
              <w:spacing w:before="60" w:after="60"/>
              <w:jc w:val="both"/>
              <w:rPr>
                <w:rFonts w:eastAsia="Times New Roman"/>
                <w:lang w:eastAsia="pl-PL"/>
              </w:rPr>
            </w:pPr>
            <w:r w:rsidRPr="00AE6C71">
              <w:rPr>
                <w:rFonts w:eastAsia="Times New Roman"/>
                <w:b/>
                <w:bCs/>
                <w:lang w:eastAsia="pl-PL"/>
              </w:rPr>
              <w:t>Inteligentne specjalizacje</w:t>
            </w:r>
          </w:p>
        </w:tc>
      </w:tr>
      <w:tr w:rsidR="00662C1D" w:rsidRPr="00AE6C71" w14:paraId="7AA49BB0" w14:textId="77777777" w:rsidTr="002A4390">
        <w:trPr>
          <w:trHeight w:val="1408"/>
        </w:trPr>
        <w:tc>
          <w:tcPr>
            <w:tcW w:w="9288" w:type="dxa"/>
            <w:shd w:val="clear" w:color="auto" w:fill="FFFFFF"/>
          </w:tcPr>
          <w:p w14:paraId="4B713C5E"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Obszary, w których regiony będą specjalizować się w gospodarce i współpracującej z nią nauce, stanowiące element strategii rozwoju województwa, o których mowa w pkt 4.3 </w:t>
            </w:r>
            <w:proofErr w:type="spellStart"/>
            <w:r w:rsidRPr="00AE6C71">
              <w:rPr>
                <w:rFonts w:eastAsia="Times New Roman"/>
                <w:lang w:eastAsia="pl-PL"/>
              </w:rPr>
              <w:t>ppkt</w:t>
            </w:r>
            <w:proofErr w:type="spellEnd"/>
            <w:r w:rsidRPr="00AE6C71">
              <w:rPr>
                <w:rFonts w:eastAsia="Times New Roman"/>
                <w:lang w:eastAsia="pl-PL"/>
              </w:rPr>
              <w:t xml:space="preserve"> 2 załącznika nr I do rozporządzenia ogólnego.</w:t>
            </w:r>
          </w:p>
          <w:p w14:paraId="5225BA90" w14:textId="77777777" w:rsidR="00662C1D" w:rsidRPr="00AE6C71" w:rsidRDefault="00662C1D" w:rsidP="00E01014">
            <w:pPr>
              <w:spacing w:before="60" w:after="60"/>
              <w:jc w:val="both"/>
              <w:rPr>
                <w:rFonts w:eastAsia="Times New Roman"/>
                <w:lang w:eastAsia="pl-PL"/>
              </w:rPr>
            </w:pPr>
            <w:r w:rsidRPr="00AE6C71">
              <w:rPr>
                <w:rFonts w:eastAsia="Times New Roman"/>
                <w:iCs/>
                <w:lang w:eastAsia="pl-PL"/>
              </w:rPr>
              <w:t>Inteligentne specjalizacje województwa świętokrzyskiego zostały określone</w:t>
            </w:r>
            <w:r w:rsidRPr="00AE6C71">
              <w:rPr>
                <w:rFonts w:eastAsia="Times New Roman"/>
                <w:i/>
                <w:iCs/>
                <w:lang w:eastAsia="pl-PL"/>
              </w:rPr>
              <w:t xml:space="preserve"> w „Strategii Badań </w:t>
            </w:r>
            <w:r w:rsidRPr="00AE6C71">
              <w:rPr>
                <w:rFonts w:eastAsia="Times New Roman"/>
                <w:i/>
                <w:iCs/>
                <w:lang w:eastAsia="pl-PL"/>
              </w:rPr>
              <w:br/>
              <w:t>i Innowacyjności (RIS3). Od absorpcji do rezultatów – jak pobudzić potencjał województwa świętokrzyskiego 2014-2020+”.</w:t>
            </w:r>
            <w:r w:rsidRPr="00AE6C71">
              <w:rPr>
                <w:rFonts w:eastAsia="Times New Roman"/>
                <w:lang w:eastAsia="pl-PL"/>
              </w:rPr>
              <w:t xml:space="preserve"> Województwo Świętokrzyskie posiada cztery główne inteligentne specjalizacje oraz trzy horyzontalne, które wspomogą osiągnięcie celu strategicznego RIS3. Inteligentne specjalizacje (wertykalne) mają duży potencjał innowacyjny oraz istotny wpływ na gospodarkę województwa. Specjalizacje horyzontalne pełnią rolę wspomagającą i będą wzmacniać wzrost głównych specjalizacji. </w:t>
            </w:r>
          </w:p>
          <w:p w14:paraId="0C730D0B" w14:textId="77777777" w:rsidR="00394342" w:rsidRPr="00AE6C71" w:rsidRDefault="00394342" w:rsidP="00366302">
            <w:pPr>
              <w:shd w:val="pct12" w:color="auto" w:fill="auto"/>
              <w:spacing w:before="60" w:after="60"/>
              <w:jc w:val="both"/>
              <w:rPr>
                <w:rFonts w:eastAsia="Times New Roman"/>
                <w:b/>
                <w:lang w:eastAsia="pl-PL"/>
              </w:rPr>
            </w:pPr>
            <w:r w:rsidRPr="00366302">
              <w:rPr>
                <w:b/>
              </w:rPr>
              <w:t>Instytucja Zarządzająca (IZ)</w:t>
            </w:r>
          </w:p>
          <w:p w14:paraId="34C81399" w14:textId="77777777" w:rsidR="009A316E" w:rsidRPr="00AE6C71" w:rsidRDefault="00394342" w:rsidP="0024188A">
            <w:pPr>
              <w:spacing w:before="60" w:after="60"/>
              <w:jc w:val="both"/>
              <w:rPr>
                <w:rFonts w:eastAsia="Times New Roman"/>
                <w:lang w:eastAsia="pl-PL"/>
              </w:rPr>
            </w:pPr>
            <w:r w:rsidRPr="00AE6C71">
              <w:rPr>
                <w:rFonts w:eastAsia="Times New Roman"/>
                <w:lang w:eastAsia="pl-PL"/>
              </w:rPr>
              <w:t>Instytucja, o której mowa w art. 125 rozporządzenia ogólnego.</w:t>
            </w:r>
          </w:p>
        </w:tc>
      </w:tr>
      <w:tr w:rsidR="0024188A" w:rsidRPr="00AE6C71" w14:paraId="43B7D301" w14:textId="77777777" w:rsidTr="002A4390">
        <w:trPr>
          <w:trHeight w:val="385"/>
        </w:trPr>
        <w:tc>
          <w:tcPr>
            <w:tcW w:w="9288" w:type="dxa"/>
            <w:shd w:val="pct10" w:color="auto" w:fill="FFFFFF"/>
          </w:tcPr>
          <w:p w14:paraId="17F5973E" w14:textId="77777777" w:rsidR="0024188A" w:rsidRPr="00AE6C71" w:rsidRDefault="0024188A" w:rsidP="00E01014">
            <w:pPr>
              <w:spacing w:before="60" w:after="60"/>
              <w:jc w:val="both"/>
              <w:rPr>
                <w:rFonts w:eastAsia="Times New Roman"/>
                <w:lang w:eastAsia="pl-PL"/>
              </w:rPr>
            </w:pPr>
            <w:r w:rsidRPr="00AE6C71">
              <w:rPr>
                <w:rFonts w:eastAsia="Times New Roman"/>
                <w:b/>
                <w:lang w:eastAsia="pl-PL"/>
              </w:rPr>
              <w:t>Kielecki Obszar Funkcjonalny</w:t>
            </w:r>
          </w:p>
        </w:tc>
      </w:tr>
      <w:tr w:rsidR="0024188A" w:rsidRPr="00AE6C71" w14:paraId="2D61D69F" w14:textId="77777777" w:rsidTr="002A4390">
        <w:trPr>
          <w:trHeight w:val="1674"/>
        </w:trPr>
        <w:tc>
          <w:tcPr>
            <w:tcW w:w="9288" w:type="dxa"/>
            <w:shd w:val="clear" w:color="auto" w:fill="FFFFFF"/>
          </w:tcPr>
          <w:p w14:paraId="7E26B104" w14:textId="77777777" w:rsidR="0024188A" w:rsidRPr="00AE6C71" w:rsidRDefault="0024188A" w:rsidP="00E01014">
            <w:pPr>
              <w:spacing w:before="60" w:after="60"/>
              <w:jc w:val="both"/>
              <w:rPr>
                <w:rFonts w:eastAsia="Times New Roman"/>
                <w:lang w:eastAsia="pl-PL"/>
              </w:rPr>
            </w:pPr>
            <w:r w:rsidRPr="00AE6C71">
              <w:rPr>
                <w:rFonts w:eastAsia="Times New Roman"/>
                <w:lang w:eastAsia="pl-PL"/>
              </w:rPr>
              <w:t xml:space="preserve">Obszar zidentyfikowany na potrzeby realizacji Zintegrowanych Inwestycji Terytorialnych (ZIT) wskazany w Strategii Zintegrowanych Inwestycji Terytorialnych Kieleckiego Obszaru Funkcjonalnego. W skład KOF wchodzą: miasto Kielce, miasto i gmina Chęciny, miasto i Gmina Chmielnik, Miasto </w:t>
            </w:r>
            <w:r w:rsidR="006718EF" w:rsidRPr="00AE6C71">
              <w:rPr>
                <w:rFonts w:eastAsia="Times New Roman"/>
                <w:lang w:eastAsia="pl-PL"/>
              </w:rPr>
              <w:br/>
            </w:r>
            <w:r w:rsidRPr="00AE6C71">
              <w:rPr>
                <w:rFonts w:eastAsia="Times New Roman"/>
                <w:lang w:eastAsia="pl-PL"/>
              </w:rPr>
              <w:t>i Gmina Daleszyce, Gmina Górno, Gmina Masłów, Gmina Miedziana Góra, Gmina Morawica, Gmina Piekoszów, Gmina Sitkówka - Nowiny, Gmina Strawczyn oraz Gmina Zagnańsk.</w:t>
            </w:r>
          </w:p>
        </w:tc>
      </w:tr>
      <w:tr w:rsidR="00662C1D" w:rsidRPr="00AE6C71" w14:paraId="6F7B0A0C" w14:textId="77777777" w:rsidTr="002A4390">
        <w:tc>
          <w:tcPr>
            <w:tcW w:w="9288" w:type="dxa"/>
            <w:shd w:val="clear" w:color="auto" w:fill="D9D9D9"/>
          </w:tcPr>
          <w:p w14:paraId="1D736875"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Klub integracji społecznej </w:t>
            </w:r>
            <w:r w:rsidR="00D159CC" w:rsidRPr="00AE6C71">
              <w:rPr>
                <w:rFonts w:eastAsia="Times New Roman"/>
                <w:b/>
                <w:lang w:eastAsia="pl-PL"/>
              </w:rPr>
              <w:t>(KIS)</w:t>
            </w:r>
          </w:p>
        </w:tc>
      </w:tr>
      <w:tr w:rsidR="00662C1D" w:rsidRPr="00AE6C71" w14:paraId="72E77D2A" w14:textId="77777777" w:rsidTr="002A4390">
        <w:tc>
          <w:tcPr>
            <w:tcW w:w="9288" w:type="dxa"/>
            <w:shd w:val="clear" w:color="auto" w:fill="FFFFFF"/>
          </w:tcPr>
          <w:p w14:paraId="5E3D5B61" w14:textId="77777777" w:rsidR="00D159CC" w:rsidRPr="00AE6C71" w:rsidRDefault="00662C1D" w:rsidP="00333D62">
            <w:pPr>
              <w:spacing w:before="120" w:after="0"/>
              <w:jc w:val="both"/>
              <w:rPr>
                <w:rFonts w:eastAsia="Times New Roman" w:cs="Calibri"/>
                <w:szCs w:val="24"/>
                <w:lang w:eastAsia="pl-PL"/>
              </w:rPr>
            </w:pPr>
            <w:r w:rsidRPr="00AE6C71">
              <w:rPr>
                <w:rFonts w:eastAsia="Times New Roman" w:cs="Calibri"/>
                <w:lang w:eastAsia="pl-PL"/>
              </w:rPr>
              <w:t>Podmiot reintegracji społecznej i zawodowej utworzony na podstawie przepisów ustawy z dnia 13 czerwca 2003 r. o zatrudnieniu socjalnym (Dz. U. z 201</w:t>
            </w:r>
            <w:r w:rsidR="00D159CC" w:rsidRPr="00AE6C71">
              <w:rPr>
                <w:rFonts w:eastAsia="Times New Roman" w:cs="Calibri"/>
                <w:lang w:eastAsia="pl-PL"/>
              </w:rPr>
              <w:t>6</w:t>
            </w:r>
            <w:r w:rsidRPr="00AE6C71">
              <w:rPr>
                <w:rFonts w:eastAsia="Times New Roman" w:cs="Calibri"/>
                <w:lang w:eastAsia="pl-PL"/>
              </w:rPr>
              <w:t xml:space="preserve"> r., poz. </w:t>
            </w:r>
            <w:r w:rsidR="00D159CC" w:rsidRPr="00AE6C71">
              <w:rPr>
                <w:rFonts w:eastAsia="Times New Roman" w:cs="Calibri"/>
                <w:lang w:eastAsia="pl-PL"/>
              </w:rPr>
              <w:t>1828</w:t>
            </w:r>
            <w:r w:rsidRPr="00AE6C71">
              <w:rPr>
                <w:rFonts w:eastAsia="Times New Roman" w:cs="Calibri"/>
                <w:lang w:eastAsia="pl-PL"/>
              </w:rPr>
              <w:t>)</w:t>
            </w:r>
            <w:r w:rsidR="00D159CC" w:rsidRPr="00AE6C71">
              <w:rPr>
                <w:rFonts w:eastAsia="Times New Roman" w:cs="Calibri"/>
                <w:bCs/>
                <w:lang w:eastAsia="pl-PL"/>
              </w:rPr>
              <w:t xml:space="preserve"> posiadający aktualny wpis do rejestru KIS prowadzonego przez właściwego wojewodę</w:t>
            </w:r>
            <w:r w:rsidR="00D159CC" w:rsidRPr="00AE6C71">
              <w:rPr>
                <w:rFonts w:eastAsia="Times New Roman" w:cs="Calibri"/>
                <w:szCs w:val="24"/>
                <w:lang w:eastAsia="pl-PL"/>
              </w:rPr>
              <w:t>.</w:t>
            </w:r>
          </w:p>
        </w:tc>
      </w:tr>
      <w:tr w:rsidR="00662C1D" w:rsidRPr="00AE6C71" w14:paraId="2E671A8C" w14:textId="77777777" w:rsidTr="002A4390">
        <w:tc>
          <w:tcPr>
            <w:tcW w:w="9288" w:type="dxa"/>
            <w:shd w:val="clear" w:color="auto" w:fill="D9D9D9"/>
          </w:tcPr>
          <w:p w14:paraId="35B9A7CC" w14:textId="77777777" w:rsidR="00662C1D" w:rsidRPr="00AE6C71" w:rsidRDefault="00333D62" w:rsidP="00333D62">
            <w:pPr>
              <w:spacing w:before="60" w:after="60"/>
              <w:jc w:val="both"/>
              <w:rPr>
                <w:rFonts w:eastAsia="Times New Roman"/>
                <w:lang w:eastAsia="pl-PL"/>
              </w:rPr>
            </w:pPr>
            <w:r w:rsidRPr="00AE6C71">
              <w:rPr>
                <w:rFonts w:eastAsia="Times New Roman" w:cs="Calibri"/>
                <w:b/>
                <w:szCs w:val="24"/>
                <w:lang w:eastAsia="pl-PL"/>
              </w:rPr>
              <w:t>Komitet Sterujący</w:t>
            </w:r>
          </w:p>
        </w:tc>
      </w:tr>
      <w:tr w:rsidR="00662C1D" w:rsidRPr="00AE6C71" w14:paraId="6C37D36B" w14:textId="77777777" w:rsidTr="002A4390">
        <w:tc>
          <w:tcPr>
            <w:tcW w:w="9288" w:type="dxa"/>
            <w:shd w:val="clear" w:color="auto" w:fill="FFFFFF"/>
          </w:tcPr>
          <w:p w14:paraId="447233BE" w14:textId="77777777" w:rsidR="00662C1D" w:rsidRPr="00AE6C71" w:rsidRDefault="00333D62" w:rsidP="00E01014">
            <w:pPr>
              <w:spacing w:before="60" w:after="60"/>
              <w:jc w:val="both"/>
              <w:rPr>
                <w:rFonts w:eastAsia="Times New Roman"/>
                <w:lang w:eastAsia="pl-PL"/>
              </w:rPr>
            </w:pPr>
            <w:r w:rsidRPr="00AE6C71">
              <w:rPr>
                <w:rFonts w:eastAsia="Times New Roman" w:cs="Calibri"/>
                <w:szCs w:val="24"/>
                <w:lang w:eastAsia="pl-PL"/>
              </w:rPr>
              <w:t>Komitet Sterujący do spraw koordynacji interwencji EFSI w sektorze zdrowia, działający po</w:t>
            </w:r>
            <w:r w:rsidR="00BF2DD9" w:rsidRPr="00366302">
              <w:t>d</w:t>
            </w:r>
            <w:r w:rsidRPr="00AE6C71">
              <w:rPr>
                <w:rFonts w:eastAsia="Times New Roman" w:cs="Calibri"/>
                <w:szCs w:val="24"/>
                <w:lang w:eastAsia="pl-PL"/>
              </w:rPr>
              <w:t xml:space="preserve"> przewodnictwem ministra właściwego do spraw zdrowia.</w:t>
            </w:r>
          </w:p>
        </w:tc>
      </w:tr>
      <w:tr w:rsidR="00662C1D" w:rsidRPr="00AE6C71" w14:paraId="5AC231CC" w14:textId="77777777" w:rsidTr="002A4390">
        <w:tc>
          <w:tcPr>
            <w:tcW w:w="9288" w:type="dxa"/>
            <w:shd w:val="clear" w:color="auto" w:fill="D9D9D9"/>
          </w:tcPr>
          <w:p w14:paraId="34B6901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lastRenderedPageBreak/>
              <w:t>Kompetencja</w:t>
            </w:r>
          </w:p>
        </w:tc>
      </w:tr>
      <w:tr w:rsidR="00662C1D" w:rsidRPr="00AE6C71" w14:paraId="1AACBD64" w14:textId="77777777" w:rsidTr="002A4390">
        <w:tc>
          <w:tcPr>
            <w:tcW w:w="9288" w:type="dxa"/>
            <w:shd w:val="clear" w:color="auto" w:fill="FFFFFF"/>
          </w:tcPr>
          <w:p w14:paraId="66FD337A"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Wyodrębniony zestaw efektów uczenia się/ kształcenia. Opis kompetencji zawiera jasno określone warunki, które powinien spełniać uczestnik projektu ubiegający się o nabycie kompetencji, tj. wyczerpującą informację o efektach uczenia się dla danej kompetencji oraz kryteria i metody ich weryfikacji.</w:t>
            </w:r>
          </w:p>
        </w:tc>
      </w:tr>
      <w:tr w:rsidR="00662C1D" w:rsidRPr="00AE6C71" w14:paraId="1123518C" w14:textId="77777777" w:rsidTr="002A4390">
        <w:tc>
          <w:tcPr>
            <w:tcW w:w="9288" w:type="dxa"/>
            <w:shd w:val="clear" w:color="auto" w:fill="D9D9D9"/>
          </w:tcPr>
          <w:p w14:paraId="6FEA78A5"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Kompetencje cyfrowe (kompetencje </w:t>
            </w:r>
            <w:r w:rsidR="0002003C" w:rsidRPr="00AE6C71">
              <w:rPr>
                <w:rFonts w:eastAsia="Times New Roman"/>
                <w:b/>
                <w:lang w:eastAsia="pl-PL"/>
              </w:rPr>
              <w:t>w zakresie TIK</w:t>
            </w:r>
            <w:r w:rsidRPr="00AE6C71">
              <w:rPr>
                <w:rFonts w:eastAsia="Times New Roman"/>
                <w:b/>
                <w:lang w:eastAsia="pl-PL"/>
              </w:rPr>
              <w:t>)</w:t>
            </w:r>
          </w:p>
        </w:tc>
      </w:tr>
      <w:tr w:rsidR="00662C1D" w:rsidRPr="00AE6C71" w14:paraId="4D92FE6A" w14:textId="77777777" w:rsidTr="002A4390">
        <w:tc>
          <w:tcPr>
            <w:tcW w:w="9288" w:type="dxa"/>
            <w:shd w:val="clear" w:color="auto" w:fill="FFFFFF"/>
          </w:tcPr>
          <w:p w14:paraId="12FC283A"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Definiowane jako zdolność do: </w:t>
            </w:r>
          </w:p>
          <w:p w14:paraId="6E9FEDAB"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przetwarzania (wyszukiwania, oceny, przechowywania) informacji; </w:t>
            </w:r>
          </w:p>
          <w:p w14:paraId="086DA698"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komunikacji (wchodzenia w cyfrowe interakcje, dzielenia się informacjami, znajomość netykiety i umiejętność zarządzania cyfrową tożsamością); </w:t>
            </w:r>
          </w:p>
          <w:p w14:paraId="719CD73A"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tworzenia cyfrowej informacji (w tym również umiejętność programowania i znajomość zagadnień praw autorskich); </w:t>
            </w:r>
          </w:p>
          <w:p w14:paraId="28F9CD40"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zachowania bezpieczeństwa (ochrony cyfrowych urządzeń, danych, własnej tożsamości, zdrowia i środowiska); </w:t>
            </w:r>
          </w:p>
          <w:p w14:paraId="1243C96C"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rozwiązywania problemów (technicznych, identyfikowania sytuacji, w których technologia może pomóc, bycia kreatywnym z użyciem technologii, identyfikowania luk w zakresie kompetencji).</w:t>
            </w:r>
          </w:p>
        </w:tc>
      </w:tr>
      <w:tr w:rsidR="00662C1D" w:rsidRPr="00AE6C71" w14:paraId="275F2DA5" w14:textId="77777777" w:rsidTr="002A4390">
        <w:tc>
          <w:tcPr>
            <w:tcW w:w="9288" w:type="dxa"/>
            <w:shd w:val="clear" w:color="auto" w:fill="D9D9D9"/>
          </w:tcPr>
          <w:p w14:paraId="1B36FB9B" w14:textId="77777777" w:rsidR="00662C1D" w:rsidRPr="00AE6C71" w:rsidRDefault="00662C1D" w:rsidP="00E01014">
            <w:pPr>
              <w:spacing w:before="60" w:after="60"/>
              <w:jc w:val="both"/>
              <w:rPr>
                <w:rFonts w:eastAsia="Times New Roman"/>
                <w:lang w:eastAsia="pl-PL"/>
              </w:rPr>
            </w:pPr>
            <w:r w:rsidRPr="00AE6C71">
              <w:rPr>
                <w:rFonts w:eastAsia="Times New Roman" w:cs="Arial"/>
                <w:b/>
              </w:rPr>
              <w:t>Kompetencje kluczowe niezbędne na rynku pracy</w:t>
            </w:r>
          </w:p>
        </w:tc>
      </w:tr>
      <w:tr w:rsidR="00662C1D" w:rsidRPr="00AE6C71" w14:paraId="793871C9" w14:textId="77777777" w:rsidTr="002A4390">
        <w:tc>
          <w:tcPr>
            <w:tcW w:w="9288" w:type="dxa"/>
            <w:shd w:val="clear" w:color="auto" w:fill="FFFFFF"/>
          </w:tcPr>
          <w:p w14:paraId="0966DF99" w14:textId="77777777" w:rsidR="00662C1D" w:rsidRPr="00AE6C71" w:rsidRDefault="00662C1D" w:rsidP="00E01014">
            <w:pPr>
              <w:spacing w:before="60" w:after="60"/>
              <w:jc w:val="both"/>
              <w:rPr>
                <w:rFonts w:eastAsia="Times New Roman" w:cs="Arial"/>
              </w:rPr>
            </w:pPr>
            <w:r w:rsidRPr="00AE6C71">
              <w:rPr>
                <w:rFonts w:eastAsia="Times New Roman" w:cs="Arial"/>
              </w:rPr>
              <w:t xml:space="preserve">Kompetencje, których wszystkie osoby potrzebują do samorealizacji i rozwoju osobistego, bycia aktywnym obywatelem, integracji społecznej i zatrudnienia, do których zalicza się następujące kompetencje kluczowe z katalogu wskazanego w zaleceniu Parlamentu Europejskiego i Rady z dnia 18 grudnia 2006 r. </w:t>
            </w:r>
            <w:r w:rsidRPr="00AE6C71">
              <w:rPr>
                <w:rFonts w:eastAsia="Times New Roman" w:cs="Arial"/>
                <w:i/>
              </w:rPr>
              <w:t>w sprawie kompetencji kluczowych w procesie uczenia się przez całe życie</w:t>
            </w:r>
            <w:r w:rsidRPr="00AE6C71">
              <w:rPr>
                <w:rFonts w:eastAsia="Times New Roman" w:cs="Arial"/>
              </w:rPr>
              <w:t xml:space="preserve"> (2006/962/WE) (Dz. Urz. UE L 394 z 30.12.2006 r., str. 10): </w:t>
            </w:r>
          </w:p>
          <w:p w14:paraId="4A9C9D17"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porozumiewanie się w językach obcych; </w:t>
            </w:r>
          </w:p>
          <w:p w14:paraId="75435125"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kompetencje matematyczne i podstawowe kompetencje naukowo – techniczne; </w:t>
            </w:r>
          </w:p>
          <w:p w14:paraId="328CF7D2"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kompetencje informatyczne;</w:t>
            </w:r>
          </w:p>
          <w:p w14:paraId="650C0509"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umiejętność uczenia się; </w:t>
            </w:r>
          </w:p>
          <w:p w14:paraId="192A0AA1"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kompetencje społeczne; </w:t>
            </w:r>
          </w:p>
          <w:p w14:paraId="7CE68C97"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inicjatywność i przedsiębiorczość. </w:t>
            </w:r>
          </w:p>
          <w:p w14:paraId="33AC6F59" w14:textId="77777777" w:rsidR="00662C1D" w:rsidRPr="00AE6C71" w:rsidRDefault="00662C1D" w:rsidP="00E01014">
            <w:pPr>
              <w:spacing w:before="60" w:after="60"/>
              <w:jc w:val="both"/>
              <w:rPr>
                <w:rFonts w:eastAsia="Times New Roman"/>
                <w:lang w:eastAsia="pl-PL"/>
              </w:rPr>
            </w:pPr>
            <w:r w:rsidRPr="00AE6C71">
              <w:rPr>
                <w:rFonts w:eastAsia="Times New Roman" w:cs="Arial"/>
              </w:rPr>
              <w:t>Kompetencje wskazane w lit. b i c są zaliczane do kompetencji podstawowych, pozostałe należą do katalogu kompetencji przekrojowych.</w:t>
            </w:r>
          </w:p>
        </w:tc>
      </w:tr>
      <w:tr w:rsidR="00662C1D" w:rsidRPr="00AE6C71" w14:paraId="060F0FF1" w14:textId="77777777" w:rsidTr="002A4390">
        <w:tc>
          <w:tcPr>
            <w:tcW w:w="9288" w:type="dxa"/>
            <w:shd w:val="clear" w:color="auto" w:fill="D9D9D9"/>
          </w:tcPr>
          <w:p w14:paraId="05721EAA" w14:textId="77777777" w:rsidR="00662C1D" w:rsidRPr="00AE6C71" w:rsidRDefault="00662C1D" w:rsidP="00E01014">
            <w:pPr>
              <w:spacing w:before="60" w:after="60"/>
              <w:jc w:val="both"/>
              <w:rPr>
                <w:rFonts w:eastAsia="Times New Roman"/>
                <w:lang w:eastAsia="pl-PL"/>
              </w:rPr>
            </w:pPr>
            <w:r w:rsidRPr="00AE6C71">
              <w:rPr>
                <w:rFonts w:eastAsia="Times New Roman" w:cs="Arial"/>
                <w:b/>
                <w:bCs/>
              </w:rPr>
              <w:t>Kompetencje społeczno-emocjonalne</w:t>
            </w:r>
          </w:p>
        </w:tc>
      </w:tr>
      <w:tr w:rsidR="00662C1D" w:rsidRPr="00AE6C71" w14:paraId="4A87BFCB" w14:textId="77777777" w:rsidTr="002A4390">
        <w:tc>
          <w:tcPr>
            <w:tcW w:w="9288" w:type="dxa"/>
            <w:shd w:val="clear" w:color="auto" w:fill="FFFFFF"/>
          </w:tcPr>
          <w:p w14:paraId="0AE33C2A" w14:textId="77777777" w:rsidR="00662C1D" w:rsidRPr="00AE6C71" w:rsidRDefault="00662C1D" w:rsidP="00E01014">
            <w:pPr>
              <w:spacing w:before="60" w:after="60"/>
              <w:jc w:val="both"/>
              <w:rPr>
                <w:rFonts w:eastAsia="Times New Roman"/>
                <w:lang w:eastAsia="pl-PL"/>
              </w:rPr>
            </w:pPr>
            <w:r w:rsidRPr="00AE6C71">
              <w:rPr>
                <w:rFonts w:eastAsia="Times New Roman" w:cs="Arial"/>
              </w:rPr>
              <w:t xml:space="preserve">Umiejętności komunikacyjne, rozpoznawania i kierowania swoimi emocjami, budowania dobrych relacji z innymi, ustalania i osiągania pozytywnych celów, a także ograniczania destrukcyjnych czy agresywnych </w:t>
            </w:r>
            <w:proofErr w:type="spellStart"/>
            <w:r w:rsidRPr="00AE6C71">
              <w:rPr>
                <w:rFonts w:eastAsia="Times New Roman" w:cs="Arial"/>
              </w:rPr>
              <w:t>zachowań</w:t>
            </w:r>
            <w:proofErr w:type="spellEnd"/>
            <w:r w:rsidRPr="00AE6C71">
              <w:rPr>
                <w:rFonts w:eastAsia="Times New Roman" w:cs="Arial"/>
                <w:vertAlign w:val="superscript"/>
              </w:rPr>
              <w:footnoteReference w:id="346"/>
            </w:r>
          </w:p>
        </w:tc>
      </w:tr>
      <w:tr w:rsidR="00662C1D" w:rsidRPr="00AE6C71" w14:paraId="253B2273" w14:textId="77777777" w:rsidTr="002A4390">
        <w:tc>
          <w:tcPr>
            <w:tcW w:w="9288" w:type="dxa"/>
            <w:shd w:val="clear" w:color="auto" w:fill="D9D9D9"/>
          </w:tcPr>
          <w:p w14:paraId="54D5B2D9"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Koncepcja uniwersalnego projektowania</w:t>
            </w:r>
          </w:p>
        </w:tc>
      </w:tr>
      <w:tr w:rsidR="00662C1D" w:rsidRPr="00AE6C71" w14:paraId="2987A24F" w14:textId="77777777" w:rsidTr="002A4390">
        <w:tc>
          <w:tcPr>
            <w:tcW w:w="9288" w:type="dxa"/>
            <w:shd w:val="clear" w:color="auto" w:fill="FFFFFF"/>
          </w:tcPr>
          <w:p w14:paraId="68A553AA"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Projektowanie produktów, środowiska, programów i usług w taki sposób, by były użyteczne dla wszystkich, w możliwie największym stopniu, bez potrzeby adaptacji lub specjalistycznego </w:t>
            </w:r>
            <w:r w:rsidRPr="00AE6C71">
              <w:rPr>
                <w:rFonts w:eastAsia="Times New Roman"/>
                <w:lang w:eastAsia="pl-PL"/>
              </w:rPr>
              <w:lastRenderedPageBreak/>
              <w:t>projektowania. Uniwersalne projektowanie nie wyklucza możliwości zapewniania dodatkowych udogodnień dla szczególnych grup osób z niepełnosprawnościami, jeżeli jest to potrzebne.</w:t>
            </w:r>
            <w:r w:rsidR="00333D62" w:rsidRPr="00AE6C71">
              <w:rPr>
                <w:rFonts w:eastAsia="Times New Roman"/>
                <w:lang w:eastAsia="pl-PL"/>
              </w:rPr>
              <w:t xml:space="preserve"> </w:t>
            </w:r>
            <w:r w:rsidR="00333D62" w:rsidRPr="00AE6C71">
              <w:t>Koncepcja uniwersalnego projektowania definiowana zgodnie z Wytycznymi w zakresie realizacji zasady równości szans i niedyskryminacji</w:t>
            </w:r>
          </w:p>
        </w:tc>
      </w:tr>
      <w:tr w:rsidR="00662C1D" w:rsidRPr="00AE6C71" w14:paraId="39A4FE0E" w14:textId="77777777" w:rsidTr="002A4390">
        <w:tc>
          <w:tcPr>
            <w:tcW w:w="9288" w:type="dxa"/>
            <w:shd w:val="clear" w:color="auto" w:fill="D9D9D9"/>
          </w:tcPr>
          <w:p w14:paraId="536A8CB6"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Kontrakt socjalny</w:t>
            </w:r>
          </w:p>
        </w:tc>
      </w:tr>
      <w:tr w:rsidR="00662C1D" w:rsidRPr="00AE6C71" w14:paraId="3AE0D62D" w14:textId="77777777" w:rsidTr="002A4390">
        <w:trPr>
          <w:trHeight w:val="684"/>
        </w:trPr>
        <w:tc>
          <w:tcPr>
            <w:tcW w:w="9288" w:type="dxa"/>
            <w:shd w:val="clear" w:color="auto" w:fill="FFFFFF"/>
          </w:tcPr>
          <w:p w14:paraId="09B3340F" w14:textId="77777777" w:rsidR="009A316E" w:rsidRPr="00AE6C71" w:rsidRDefault="00662C1D" w:rsidP="0024188A">
            <w:pPr>
              <w:spacing w:before="60" w:after="0"/>
              <w:jc w:val="both"/>
              <w:rPr>
                <w:rFonts w:eastAsia="Times New Roman"/>
                <w:lang w:eastAsia="pl-PL"/>
              </w:rPr>
            </w:pPr>
            <w:r w:rsidRPr="00AE6C71">
              <w:rPr>
                <w:rFonts w:eastAsia="Times New Roman"/>
                <w:lang w:eastAsia="pl-PL"/>
              </w:rPr>
              <w:t>Kontrakt socjalny w rozumieniu art. 6 pkt 6 ustawy z dnia 12 marca 2004 r. o pomocy społecznej (Dz. U. z 201</w:t>
            </w:r>
            <w:r w:rsidR="009A316E" w:rsidRPr="00AE6C71">
              <w:rPr>
                <w:rFonts w:eastAsia="Times New Roman"/>
                <w:lang w:eastAsia="pl-PL"/>
              </w:rPr>
              <w:t>6</w:t>
            </w:r>
            <w:r w:rsidRPr="00AE6C71">
              <w:rPr>
                <w:rFonts w:eastAsia="Times New Roman"/>
                <w:lang w:eastAsia="pl-PL"/>
              </w:rPr>
              <w:t xml:space="preserve"> r. poz. </w:t>
            </w:r>
            <w:r w:rsidR="009A316E" w:rsidRPr="00AE6C71">
              <w:rPr>
                <w:rFonts w:eastAsia="Times New Roman"/>
                <w:lang w:eastAsia="pl-PL"/>
              </w:rPr>
              <w:t>930</w:t>
            </w:r>
            <w:r w:rsidRPr="00AE6C71">
              <w:rPr>
                <w:rFonts w:eastAsia="Times New Roman"/>
                <w:lang w:eastAsia="pl-PL"/>
              </w:rPr>
              <w:t xml:space="preserve">, z </w:t>
            </w:r>
            <w:proofErr w:type="spellStart"/>
            <w:r w:rsidRPr="00AE6C71">
              <w:rPr>
                <w:rFonts w:eastAsia="Times New Roman"/>
                <w:lang w:eastAsia="pl-PL"/>
              </w:rPr>
              <w:t>późn</w:t>
            </w:r>
            <w:proofErr w:type="spellEnd"/>
            <w:r w:rsidRPr="00AE6C71">
              <w:rPr>
                <w:rFonts w:eastAsia="Times New Roman"/>
                <w:lang w:eastAsia="pl-PL"/>
              </w:rPr>
              <w:t>. zm.).</w:t>
            </w:r>
          </w:p>
        </w:tc>
      </w:tr>
      <w:tr w:rsidR="0024188A" w:rsidRPr="00AE6C71" w14:paraId="3C1D230D" w14:textId="77777777" w:rsidTr="002A4390">
        <w:trPr>
          <w:trHeight w:val="430"/>
        </w:trPr>
        <w:tc>
          <w:tcPr>
            <w:tcW w:w="9288" w:type="dxa"/>
            <w:shd w:val="pct10" w:color="auto" w:fill="FFFFFF"/>
          </w:tcPr>
          <w:p w14:paraId="5E855510" w14:textId="77777777" w:rsidR="0024188A" w:rsidRPr="00AE6C71" w:rsidRDefault="0024188A" w:rsidP="009A316E">
            <w:pPr>
              <w:spacing w:before="60" w:after="60"/>
              <w:jc w:val="both"/>
              <w:rPr>
                <w:rFonts w:eastAsia="Times New Roman"/>
                <w:lang w:eastAsia="pl-PL"/>
              </w:rPr>
            </w:pPr>
            <w:r w:rsidRPr="00AE6C71">
              <w:rPr>
                <w:rFonts w:eastAsia="Times New Roman" w:cs="Calibri"/>
                <w:b/>
                <w:szCs w:val="24"/>
                <w:lang w:eastAsia="pl-PL"/>
              </w:rPr>
              <w:t>Krajowy Program Rozwoju Ekonomii Społecznej (KPRES)</w:t>
            </w:r>
          </w:p>
        </w:tc>
      </w:tr>
      <w:tr w:rsidR="0024188A" w:rsidRPr="00AE6C71" w14:paraId="7234B77E" w14:textId="77777777" w:rsidTr="002A4390">
        <w:trPr>
          <w:trHeight w:val="860"/>
        </w:trPr>
        <w:tc>
          <w:tcPr>
            <w:tcW w:w="9288" w:type="dxa"/>
            <w:shd w:val="clear" w:color="auto" w:fill="FFFFFF"/>
          </w:tcPr>
          <w:p w14:paraId="44D67434" w14:textId="77777777" w:rsidR="0024188A" w:rsidRPr="00AE6C71" w:rsidRDefault="0024188A" w:rsidP="009A316E">
            <w:pPr>
              <w:spacing w:before="60" w:after="60"/>
              <w:jc w:val="both"/>
              <w:rPr>
                <w:rFonts w:eastAsia="Times New Roman"/>
                <w:lang w:eastAsia="pl-PL"/>
              </w:rPr>
            </w:pPr>
            <w:r w:rsidRPr="00AE6C71">
              <w:rPr>
                <w:rFonts w:eastAsia="Times New Roman" w:cs="Calibri"/>
                <w:szCs w:val="24"/>
                <w:lang w:eastAsia="pl-PL"/>
              </w:rPr>
              <w:t>Program rozwoju przyjęty uchwałą  nr 164 Rady Ministrów z dnia 12 sierpnia 2014 r. w sprawie przyjęcia programu pod nazwą „Krajowy Program Rozwoju Ekonomii Społecznej” (M.P. poz. 811), określający cele i kierunki polityki publicznej w obszarze włączenia społecznego oraz wspierania rozwoju ekonomii społecznej w latach 2014-2020.</w:t>
            </w:r>
          </w:p>
        </w:tc>
      </w:tr>
      <w:tr w:rsidR="00662C1D" w:rsidRPr="00AE6C71" w14:paraId="50BA13D8" w14:textId="77777777" w:rsidTr="002A4390">
        <w:tc>
          <w:tcPr>
            <w:tcW w:w="9288" w:type="dxa"/>
            <w:shd w:val="clear" w:color="auto" w:fill="D9D9D9"/>
          </w:tcPr>
          <w:p w14:paraId="6B705D59" w14:textId="77777777" w:rsidR="00662C1D" w:rsidRPr="00AE6C71" w:rsidRDefault="00662C1D" w:rsidP="00E01014">
            <w:pPr>
              <w:spacing w:before="60" w:after="60"/>
              <w:jc w:val="both"/>
              <w:rPr>
                <w:rFonts w:eastAsia="Times New Roman"/>
                <w:lang w:eastAsia="pl-PL"/>
              </w:rPr>
            </w:pPr>
            <w:r w:rsidRPr="00AE6C71">
              <w:rPr>
                <w:rFonts w:eastAsia="Times New Roman"/>
                <w:b/>
                <w:bCs/>
                <w:lang w:eastAsia="pl-PL"/>
              </w:rPr>
              <w:t>Krajowy program zdrowotny</w:t>
            </w:r>
          </w:p>
        </w:tc>
      </w:tr>
      <w:tr w:rsidR="00662C1D" w:rsidRPr="00AE6C71" w14:paraId="2290CD5F" w14:textId="77777777" w:rsidTr="002A4390">
        <w:tc>
          <w:tcPr>
            <w:tcW w:w="9288" w:type="dxa"/>
            <w:shd w:val="clear" w:color="auto" w:fill="FFFFFF"/>
          </w:tcPr>
          <w:p w14:paraId="0D9830B2" w14:textId="77777777" w:rsidR="00662C1D" w:rsidRPr="00AE6C71" w:rsidRDefault="00662C1D" w:rsidP="00E01014">
            <w:pPr>
              <w:spacing w:before="60" w:after="60"/>
              <w:jc w:val="both"/>
              <w:rPr>
                <w:rFonts w:eastAsia="Times New Roman"/>
                <w:b/>
                <w:bCs/>
                <w:lang w:eastAsia="pl-PL"/>
              </w:rPr>
            </w:pPr>
            <w:r w:rsidRPr="00AE6C71">
              <w:rPr>
                <w:rFonts w:eastAsia="Times New Roman"/>
                <w:bCs/>
                <w:lang w:eastAsia="pl-PL"/>
              </w:rPr>
              <w:t>Program zdrowotny lub program polityki zdrowotnej realizowany w ramach PO WER lub realizowany z innych środków publicznych mający charakter ogólnokrajowy</w:t>
            </w:r>
            <w:r w:rsidR="00BF2DD9" w:rsidRPr="00366302">
              <w:t>.</w:t>
            </w:r>
          </w:p>
        </w:tc>
      </w:tr>
      <w:tr w:rsidR="00832563" w:rsidRPr="00AE6C71" w14:paraId="71E13F2F" w14:textId="77777777" w:rsidTr="002A4390">
        <w:tc>
          <w:tcPr>
            <w:tcW w:w="9288" w:type="dxa"/>
            <w:shd w:val="clear" w:color="auto" w:fill="D9D9D9"/>
          </w:tcPr>
          <w:p w14:paraId="28236B89" w14:textId="77777777" w:rsidR="00832563" w:rsidRPr="00AE6C71" w:rsidRDefault="00832563" w:rsidP="00832563">
            <w:pPr>
              <w:spacing w:before="60" w:after="60"/>
              <w:jc w:val="both"/>
              <w:rPr>
                <w:rFonts w:eastAsia="Times New Roman"/>
                <w:b/>
                <w:bCs/>
                <w:lang w:eastAsia="pl-PL"/>
              </w:rPr>
            </w:pPr>
            <w:r w:rsidRPr="00AE6C71">
              <w:rPr>
                <w:rFonts w:eastAsia="Times New Roman"/>
                <w:b/>
                <w:lang w:eastAsia="pl-PL"/>
              </w:rPr>
              <w:t>Kwalifikacja</w:t>
            </w:r>
          </w:p>
        </w:tc>
      </w:tr>
      <w:tr w:rsidR="00832563" w:rsidRPr="00AE6C71" w14:paraId="1D8D9783" w14:textId="77777777" w:rsidTr="002A4390">
        <w:trPr>
          <w:trHeight w:val="1167"/>
        </w:trPr>
        <w:tc>
          <w:tcPr>
            <w:tcW w:w="9288" w:type="dxa"/>
            <w:shd w:val="clear" w:color="auto" w:fill="FFFFFF"/>
          </w:tcPr>
          <w:p w14:paraId="6941D4CC" w14:textId="77777777" w:rsidR="009A316E" w:rsidRPr="00AE6C71" w:rsidRDefault="00832563" w:rsidP="0024188A">
            <w:pPr>
              <w:spacing w:before="60" w:after="60"/>
              <w:jc w:val="both"/>
              <w:rPr>
                <w:rFonts w:eastAsia="Times New Roman"/>
                <w:b/>
                <w:bCs/>
                <w:lang w:eastAsia="pl-PL"/>
              </w:rPr>
            </w:pPr>
            <w:r w:rsidRPr="00AE6C71">
              <w:rPr>
                <w:rFonts w:eastAsia="Times New Roman"/>
                <w:lang w:eastAsia="pl-PL"/>
              </w:rPr>
              <w:t xml:space="preserve">Określony zestaw efektów uczenia się w zakresie wiedzy, umiejętności oraz kompetencji społecznych nabytych w edukacji formalnej, edukacji </w:t>
            </w:r>
            <w:proofErr w:type="spellStart"/>
            <w:r w:rsidRPr="00AE6C71">
              <w:rPr>
                <w:rFonts w:eastAsia="Times New Roman"/>
                <w:lang w:eastAsia="pl-PL"/>
              </w:rPr>
              <w:t>pozaformalnej</w:t>
            </w:r>
            <w:proofErr w:type="spellEnd"/>
            <w:r w:rsidRPr="00AE6C71">
              <w:rPr>
                <w:rFonts w:eastAsia="Times New Roman"/>
                <w:lang w:eastAsia="pl-PL"/>
              </w:rPr>
              <w:t xml:space="preserve"> lub poprzez uczenie się nieformalne, zgodnych z ustalonymi dla danej kwalifikacji wymaganiami, których osiągnięcie zostało sprawdzone </w:t>
            </w:r>
            <w:r w:rsidR="006B3422" w:rsidRPr="00AE6C71">
              <w:rPr>
                <w:rFonts w:eastAsia="Times New Roman"/>
                <w:lang w:eastAsia="pl-PL"/>
              </w:rPr>
              <w:br/>
            </w:r>
            <w:r w:rsidRPr="00AE6C71">
              <w:rPr>
                <w:rFonts w:eastAsia="Times New Roman"/>
                <w:lang w:eastAsia="pl-PL"/>
              </w:rPr>
              <w:t>w walidacji oraz formalnie potwierdzone przez instytuc</w:t>
            </w:r>
            <w:r w:rsidR="008C03CC" w:rsidRPr="00AE6C71">
              <w:rPr>
                <w:rFonts w:eastAsia="Times New Roman"/>
                <w:lang w:eastAsia="pl-PL"/>
              </w:rPr>
              <w:t xml:space="preserve">ję uprawnioną do certyfikowania. </w:t>
            </w:r>
            <w:r w:rsidR="008C03CC" w:rsidRPr="00AE6C71">
              <w:rPr>
                <w:lang w:eastAsia="pl-PL"/>
              </w:rPr>
              <w:t xml:space="preserve">Kwalifikacje mogą być cząstkowe, pełne, rynkowe, uregulowane, zgodnie z zapisami art. 2 pkt. 9 – 12 ustawy </w:t>
            </w:r>
            <w:r w:rsidR="006B3422" w:rsidRPr="00AE6C71">
              <w:rPr>
                <w:lang w:eastAsia="pl-PL"/>
              </w:rPr>
              <w:br/>
            </w:r>
            <w:r w:rsidR="008C03CC" w:rsidRPr="00AE6C71">
              <w:rPr>
                <w:lang w:eastAsia="pl-PL"/>
              </w:rPr>
              <w:t>o Zintegrowanym Systemie Kwalifikacji.</w:t>
            </w:r>
          </w:p>
        </w:tc>
      </w:tr>
      <w:tr w:rsidR="0024188A" w:rsidRPr="00AE6C71" w14:paraId="2C0F3FF0" w14:textId="77777777" w:rsidTr="002A4390">
        <w:trPr>
          <w:trHeight w:val="416"/>
        </w:trPr>
        <w:tc>
          <w:tcPr>
            <w:tcW w:w="9288" w:type="dxa"/>
            <w:shd w:val="pct10" w:color="auto" w:fill="FFFFFF"/>
          </w:tcPr>
          <w:p w14:paraId="5BFA4AAA" w14:textId="77777777" w:rsidR="0024188A" w:rsidRPr="00AE6C71" w:rsidRDefault="0024188A" w:rsidP="00832563">
            <w:pPr>
              <w:spacing w:before="60" w:after="60"/>
              <w:jc w:val="both"/>
              <w:rPr>
                <w:rFonts w:eastAsia="Times New Roman"/>
                <w:lang w:eastAsia="pl-PL"/>
              </w:rPr>
            </w:pPr>
            <w:r w:rsidRPr="00AE6C71">
              <w:rPr>
                <w:rFonts w:eastAsia="Times New Roman"/>
                <w:b/>
                <w:lang w:eastAsia="pl-PL"/>
              </w:rPr>
              <w:t>Mechanizm racjonalnych usprawnień</w:t>
            </w:r>
          </w:p>
        </w:tc>
      </w:tr>
      <w:tr w:rsidR="0024188A" w:rsidRPr="00AE6C71" w14:paraId="1473ABEB" w14:textId="77777777" w:rsidTr="002A4390">
        <w:trPr>
          <w:trHeight w:val="1167"/>
        </w:trPr>
        <w:tc>
          <w:tcPr>
            <w:tcW w:w="9288" w:type="dxa"/>
            <w:shd w:val="clear" w:color="auto" w:fill="FFFFFF"/>
          </w:tcPr>
          <w:p w14:paraId="6014AE68" w14:textId="77777777" w:rsidR="0024188A" w:rsidRPr="00AE6C71" w:rsidRDefault="0024188A" w:rsidP="00832563">
            <w:pPr>
              <w:spacing w:before="60" w:after="60"/>
              <w:jc w:val="both"/>
              <w:rPr>
                <w:rFonts w:eastAsia="Times New Roman"/>
                <w:lang w:eastAsia="pl-PL"/>
              </w:rPr>
            </w:pPr>
            <w:r w:rsidRPr="00AE6C71">
              <w:rPr>
                <w:rFonts w:eastAsia="Times New Roman"/>
                <w:lang w:eastAsia="pl-PL"/>
              </w:rPr>
              <w:t xml:space="preserve">Konieczne i odpowiednie zmiany oraz dostosowania, nienakładające nieproporcjonalnego lub nadmiernego obciążenia, rozpatrywane osobno dla każdego konkretnego przypadku, w celu zapewnienia osobom z niepełnosprawnościami możliwości korzystania z wszelkich praw człowieka </w:t>
            </w:r>
            <w:r w:rsidR="006B3422" w:rsidRPr="00AE6C71">
              <w:rPr>
                <w:rFonts w:eastAsia="Times New Roman"/>
                <w:lang w:eastAsia="pl-PL"/>
              </w:rPr>
              <w:br/>
            </w:r>
            <w:r w:rsidRPr="00AE6C71">
              <w:rPr>
                <w:rFonts w:eastAsia="Times New Roman"/>
                <w:lang w:eastAsia="pl-PL"/>
              </w:rPr>
              <w:t>i podstawowych wolności oraz ich wykonywania na zasadzie równości z innymi osobami.</w:t>
            </w:r>
          </w:p>
        </w:tc>
      </w:tr>
      <w:tr w:rsidR="0024188A" w:rsidRPr="00AE6C71" w14:paraId="21A3B888" w14:textId="77777777" w:rsidTr="002A4390">
        <w:trPr>
          <w:trHeight w:val="455"/>
        </w:trPr>
        <w:tc>
          <w:tcPr>
            <w:tcW w:w="9288" w:type="dxa"/>
            <w:shd w:val="pct10" w:color="auto" w:fill="FFFFFF"/>
          </w:tcPr>
          <w:p w14:paraId="34970B92" w14:textId="77777777" w:rsidR="0024188A" w:rsidRPr="00AE6C71" w:rsidRDefault="0024188A" w:rsidP="00832563">
            <w:pPr>
              <w:spacing w:before="60" w:after="60"/>
              <w:jc w:val="both"/>
              <w:rPr>
                <w:rFonts w:eastAsia="Times New Roman"/>
                <w:lang w:eastAsia="pl-PL"/>
              </w:rPr>
            </w:pPr>
            <w:r w:rsidRPr="00AE6C71">
              <w:rPr>
                <w:rFonts w:eastAsia="Times New Roman" w:cs="Calibri"/>
                <w:b/>
                <w:szCs w:val="24"/>
                <w:lang w:eastAsia="pl-PL"/>
              </w:rPr>
              <w:t>Mieszkanie chronione</w:t>
            </w:r>
          </w:p>
        </w:tc>
      </w:tr>
      <w:tr w:rsidR="0024188A" w:rsidRPr="00AE6C71" w14:paraId="72882980" w14:textId="77777777" w:rsidTr="002A4390">
        <w:trPr>
          <w:trHeight w:val="1167"/>
        </w:trPr>
        <w:tc>
          <w:tcPr>
            <w:tcW w:w="9288" w:type="dxa"/>
            <w:shd w:val="clear" w:color="auto" w:fill="FFFFFF"/>
          </w:tcPr>
          <w:p w14:paraId="20EB00BD" w14:textId="77777777" w:rsidR="0024188A" w:rsidRPr="00AE6C71" w:rsidRDefault="0024188A" w:rsidP="00832563">
            <w:pPr>
              <w:spacing w:before="60" w:after="60"/>
              <w:jc w:val="both"/>
              <w:rPr>
                <w:rFonts w:eastAsia="Times New Roman"/>
                <w:lang w:eastAsia="pl-PL"/>
              </w:rPr>
            </w:pPr>
            <w:r w:rsidRPr="00AE6C71">
              <w:rPr>
                <w:rFonts w:eastAsia="Times New Roman" w:cs="Calibri"/>
                <w:szCs w:val="24"/>
                <w:lang w:eastAsia="pl-PL"/>
              </w:rPr>
              <w:t>Mieszkanie chronione, o którym mowa w art. 53 ustawy z dnia 12 marca 2004 r. o pomocy społecznej. Rodzaj i zakres wsparcia świadczonego w mieszkaniu chronionym oraz standard lokalu przeznaczonego na mieszkanie chronione zostały określone</w:t>
            </w:r>
            <w:r w:rsidR="002D0D7D" w:rsidRPr="00AE6C71">
              <w:rPr>
                <w:rFonts w:eastAsia="Times New Roman" w:cs="Calibri"/>
                <w:szCs w:val="24"/>
                <w:lang w:eastAsia="pl-PL"/>
              </w:rPr>
              <w:t xml:space="preserve"> </w:t>
            </w:r>
            <w:r w:rsidRPr="00AE6C71">
              <w:rPr>
                <w:rFonts w:eastAsia="Times New Roman" w:cs="Calibri"/>
                <w:szCs w:val="24"/>
                <w:lang w:eastAsia="pl-PL"/>
              </w:rPr>
              <w:t xml:space="preserve">w rozporządzeniu Ministra Pracy </w:t>
            </w:r>
            <w:r w:rsidRPr="00AE6C71">
              <w:rPr>
                <w:rFonts w:eastAsia="Times New Roman" w:cs="Calibri"/>
                <w:szCs w:val="24"/>
                <w:lang w:eastAsia="pl-PL"/>
              </w:rPr>
              <w:br/>
              <w:t>i Polityki Społecznej z dnia 14 marca 2012 r. w sprawie mieszkań chronionych (Dz. U. poz. 305 ).</w:t>
            </w:r>
          </w:p>
        </w:tc>
      </w:tr>
      <w:tr w:rsidR="00832563" w:rsidRPr="00AE6C71" w14:paraId="441971E6" w14:textId="77777777" w:rsidTr="002A4390">
        <w:tc>
          <w:tcPr>
            <w:tcW w:w="9288" w:type="dxa"/>
            <w:shd w:val="clear" w:color="auto" w:fill="D9D9D9"/>
          </w:tcPr>
          <w:p w14:paraId="6CAD0158" w14:textId="77777777" w:rsidR="00832563" w:rsidRPr="00AE6C71" w:rsidRDefault="00832563" w:rsidP="00832563">
            <w:pPr>
              <w:spacing w:before="60" w:after="60"/>
              <w:jc w:val="both"/>
              <w:rPr>
                <w:rFonts w:eastAsia="Times New Roman"/>
                <w:b/>
                <w:bCs/>
                <w:lang w:eastAsia="pl-PL"/>
              </w:rPr>
            </w:pPr>
            <w:r w:rsidRPr="00AE6C71">
              <w:rPr>
                <w:rFonts w:eastAsia="Times New Roman"/>
                <w:b/>
                <w:lang w:eastAsia="pl-PL"/>
              </w:rPr>
              <w:t>Mieszkanie wspomagane</w:t>
            </w:r>
          </w:p>
        </w:tc>
      </w:tr>
      <w:tr w:rsidR="00832563" w:rsidRPr="00AE6C71" w14:paraId="61D1AC29" w14:textId="77777777" w:rsidTr="002A4390">
        <w:tc>
          <w:tcPr>
            <w:tcW w:w="9288" w:type="dxa"/>
            <w:shd w:val="clear" w:color="auto" w:fill="FFFFFF"/>
          </w:tcPr>
          <w:p w14:paraId="1F3351CF" w14:textId="77777777" w:rsidR="009A316E" w:rsidRPr="00AE6C71" w:rsidRDefault="009A316E" w:rsidP="003F1C6D">
            <w:pPr>
              <w:spacing w:before="120" w:after="0"/>
              <w:jc w:val="both"/>
              <w:rPr>
                <w:rFonts w:eastAsia="Times New Roman" w:cs="Calibri"/>
                <w:szCs w:val="24"/>
                <w:lang w:eastAsia="pl-PL"/>
              </w:rPr>
            </w:pPr>
            <w:r w:rsidRPr="00AE6C71">
              <w:rPr>
                <w:rFonts w:eastAsia="Times New Roman" w:cs="Calibri"/>
                <w:szCs w:val="24"/>
                <w:lang w:eastAsia="pl-PL"/>
              </w:rPr>
              <w:t xml:space="preserve">Usługa społeczna świadczona w społeczności lokalnej w postaci mieszkania lub domu, przygotowującego osoby w nim przebywające, pod opieką specjalistów, do prowadzenia samodzielnego życia lub zapewniającego pomoc w prowadzeniu samodzielnego życia. Mieszkanie lub dom może być prowadzone przez jednostki samorządu terytorialnego, spółki z większościowym </w:t>
            </w:r>
            <w:r w:rsidRPr="00AE6C71">
              <w:rPr>
                <w:rFonts w:eastAsia="Times New Roman" w:cs="Calibri"/>
                <w:szCs w:val="24"/>
                <w:lang w:eastAsia="pl-PL"/>
              </w:rPr>
              <w:lastRenderedPageBreak/>
              <w:t>udziałem jednostek samorządu terytorialnego, towarzystwa budownictwa społecznego lub podmioty ekonomii społecznej w formie mieszkania:</w:t>
            </w:r>
          </w:p>
          <w:p w14:paraId="0ED63018" w14:textId="77777777" w:rsidR="009A316E" w:rsidRPr="00AE6C71" w:rsidRDefault="009A316E" w:rsidP="00D870BF">
            <w:pPr>
              <w:pStyle w:val="Akapitzlist"/>
              <w:numPr>
                <w:ilvl w:val="0"/>
                <w:numId w:val="591"/>
              </w:numPr>
              <w:spacing w:after="0"/>
              <w:jc w:val="both"/>
              <w:rPr>
                <w:rFonts w:eastAsia="Times New Roman" w:cs="Calibri"/>
                <w:szCs w:val="24"/>
                <w:lang w:eastAsia="pl-PL"/>
              </w:rPr>
            </w:pPr>
            <w:r w:rsidRPr="00AE6C71">
              <w:rPr>
                <w:rFonts w:eastAsia="Times New Roman" w:cs="Calibri"/>
                <w:szCs w:val="24"/>
                <w:lang w:eastAsia="pl-PL"/>
              </w:rPr>
              <w:t>treningowego, przygotowującego osoby w nim przebywające do prowadzenia samodzielnego życia. Usługa ma charakter okresowy i służy określonym kategoriom osób w osiągnięciu częściowej lub całkowitej samodzielności m.in. poprzez trening samodzielności, poradnictwo, pracę socjalną lub inne usługi aktywnej integracji;</w:t>
            </w:r>
          </w:p>
          <w:p w14:paraId="49FFBD8B" w14:textId="77777777" w:rsidR="009A316E" w:rsidRPr="00AE6C71" w:rsidRDefault="009A316E" w:rsidP="00D870BF">
            <w:pPr>
              <w:pStyle w:val="Akapitzlist"/>
              <w:numPr>
                <w:ilvl w:val="0"/>
                <w:numId w:val="591"/>
              </w:numPr>
              <w:spacing w:after="0"/>
              <w:jc w:val="both"/>
              <w:rPr>
                <w:rFonts w:eastAsia="Times New Roman" w:cs="Calibri"/>
                <w:szCs w:val="24"/>
                <w:lang w:eastAsia="pl-PL"/>
              </w:rPr>
            </w:pPr>
            <w:r w:rsidRPr="00AE6C71">
              <w:rPr>
                <w:rFonts w:eastAsia="Times New Roman" w:cs="Calibri"/>
                <w:szCs w:val="24"/>
                <w:lang w:eastAsia="pl-PL"/>
              </w:rPr>
              <w:t xml:space="preserve">wspieranego, stanowiącego alternatywę dla pobytu w placówce zapewniającej całodobową opiekę. Usługa ma charakter pobytu stałego lub okresowego (w przypadku potrzeby opieki w zastępstwie za opiekunów faktycznych). Służy osobom niesamodzielnym, </w:t>
            </w:r>
            <w:r w:rsidRPr="00AE6C71">
              <w:rPr>
                <w:rFonts w:eastAsia="Times New Roman" w:cs="Calibri"/>
                <w:szCs w:val="24"/>
                <w:lang w:eastAsia="pl-PL"/>
              </w:rPr>
              <w:br/>
              <w:t>w szczególności osobom starszym i osobom z niepełnosprawnościami, wymagającym wsparcia w formie usług opiekuńczych lub asystenckich.</w:t>
            </w:r>
          </w:p>
          <w:p w14:paraId="73175981" w14:textId="77777777" w:rsidR="00832563" w:rsidRPr="00AE6C71" w:rsidRDefault="009A316E" w:rsidP="002D0D7D">
            <w:pPr>
              <w:spacing w:after="0"/>
              <w:jc w:val="both"/>
              <w:rPr>
                <w:rFonts w:eastAsia="Times New Roman"/>
                <w:b/>
                <w:bCs/>
                <w:lang w:eastAsia="pl-PL"/>
              </w:rPr>
            </w:pPr>
            <w:r w:rsidRPr="00AE6C71">
              <w:rPr>
                <w:rFonts w:eastAsia="Times New Roman" w:cs="Calibri"/>
                <w:szCs w:val="24"/>
                <w:lang w:eastAsia="pl-PL"/>
              </w:rPr>
              <w:t>Formą mieszkania wspomaganego nie jest mieszkanie socjalne.</w:t>
            </w:r>
          </w:p>
        </w:tc>
      </w:tr>
      <w:tr w:rsidR="00832563" w:rsidRPr="00AE6C71" w14:paraId="35671608" w14:textId="77777777" w:rsidTr="002A4390">
        <w:tc>
          <w:tcPr>
            <w:tcW w:w="9288" w:type="dxa"/>
            <w:shd w:val="clear" w:color="auto" w:fill="D9D9D9"/>
          </w:tcPr>
          <w:p w14:paraId="43C69C4D" w14:textId="77777777" w:rsidR="00832563" w:rsidRPr="00AE6C71" w:rsidRDefault="00832563" w:rsidP="00832563">
            <w:pPr>
              <w:spacing w:before="60" w:after="60"/>
              <w:jc w:val="both"/>
              <w:rPr>
                <w:rFonts w:eastAsia="Times New Roman"/>
                <w:lang w:eastAsia="pl-PL"/>
              </w:rPr>
            </w:pPr>
            <w:r w:rsidRPr="00AE6C71">
              <w:rPr>
                <w:rFonts w:eastAsia="Times New Roman"/>
                <w:b/>
                <w:iCs/>
                <w:lang w:eastAsia="pl-PL"/>
              </w:rPr>
              <w:t>MŚP</w:t>
            </w:r>
            <w:r w:rsidRPr="00AE6C71">
              <w:rPr>
                <w:rStyle w:val="Odwoanieprzypisudolnego"/>
                <w:rFonts w:eastAsia="Times New Roman"/>
                <w:b/>
                <w:iCs/>
                <w:lang w:eastAsia="pl-PL"/>
              </w:rPr>
              <w:footnoteReference w:id="347"/>
            </w:r>
          </w:p>
        </w:tc>
      </w:tr>
      <w:tr w:rsidR="00832563" w:rsidRPr="00AE6C71" w14:paraId="7770DC1C" w14:textId="77777777" w:rsidTr="002A4390">
        <w:tc>
          <w:tcPr>
            <w:tcW w:w="9288" w:type="dxa"/>
            <w:shd w:val="clear" w:color="auto" w:fill="FFFFFF"/>
          </w:tcPr>
          <w:p w14:paraId="4EC50580" w14:textId="294870E1" w:rsidR="00832563" w:rsidRPr="00AE6C71" w:rsidRDefault="00233A8B" w:rsidP="006B3422">
            <w:pPr>
              <w:spacing w:before="120" w:after="60"/>
              <w:jc w:val="both"/>
              <w:rPr>
                <w:rFonts w:eastAsia="Times New Roman"/>
                <w:lang w:eastAsia="pl-PL"/>
              </w:rPr>
            </w:pPr>
            <w:r w:rsidRPr="00AE6C71">
              <w:rPr>
                <w:rFonts w:eastAsia="Times New Roman" w:cs="Calibri"/>
                <w:iCs/>
                <w:szCs w:val="24"/>
                <w:lang w:eastAsia="pl-PL"/>
              </w:rPr>
              <w:t>Za przedsiębiorstwo uważa się podmiot prowadzący działalność gospodarczą bez względu na jego formę prawną.</w:t>
            </w:r>
            <w:r w:rsidR="00EA1E8F" w:rsidRPr="00AE6C71">
              <w:rPr>
                <w:rFonts w:cs="Calibri"/>
                <w:color w:val="1F497D"/>
              </w:rPr>
              <w:t xml:space="preserve"> </w:t>
            </w:r>
            <w:r w:rsidR="00EA1E8F" w:rsidRPr="00366302">
              <w:t>Obejmuje to w szczególności osoby prowadzące działalność na własny rachunek oraz firmy rodzinne prowadzące działalność rzemieślniczą lub inne rodzaje działalności, oraz spółki cywilne lub stowarzyszenia regularnie prowadzące działalność gospodarczą.</w:t>
            </w:r>
            <w:r w:rsidR="006B3422" w:rsidRPr="00AE6C71">
              <w:rPr>
                <w:rFonts w:eastAsia="Times New Roman" w:cs="Calibri"/>
                <w:iCs/>
                <w:szCs w:val="24"/>
                <w:lang w:eastAsia="pl-PL"/>
              </w:rPr>
              <w:t xml:space="preserve"> </w:t>
            </w:r>
            <w:r w:rsidRPr="00AE6C71">
              <w:rPr>
                <w:rFonts w:eastAsia="Times New Roman" w:cs="Calibri"/>
                <w:iCs/>
                <w:szCs w:val="24"/>
                <w:lang w:eastAsia="pl-PL"/>
              </w:rPr>
              <w:t>Na kategorię mikroprzedsiębiorstw oraz małych i średnich przedsiębiorstw (MŚP) składają się przedsiębiorstwa, które zatrudniają mniej niż 250 pracowników, których roczny obrót nie przekracza 50 milionów EUR i/lub roczna suma bilansowa nie przekracza 43 milionów EUR.</w:t>
            </w:r>
            <w:r w:rsidR="00EA1E8F" w:rsidRPr="00366302">
              <w:t xml:space="preserve"> W kategorii MŚP, małe przedsiębiorstwo jest zdefiniowane jako przedsiębiorstwo zatrudniające mniej niż 50 osób, i którego obroty roczne i/lub roczna suma bilansowa nie przekracza 10 mln EUR, natomiast mikroprzedsiębiorstwo jest zdefiniowane jako przedsiębiorstwo zatrudniające mniej niż 10 osób, </w:t>
            </w:r>
            <w:r w:rsidR="006B3422" w:rsidRPr="00AE6C71">
              <w:rPr>
                <w:rFonts w:eastAsia="Times New Roman" w:cs="Calibri"/>
                <w:iCs/>
                <w:szCs w:val="24"/>
                <w:lang w:eastAsia="pl-PL"/>
              </w:rPr>
              <w:br/>
            </w:r>
            <w:r w:rsidR="00EA1E8F" w:rsidRPr="00366302">
              <w:t>i którego obroty roczne i/lub roczna suma bilansowa nie przekracza 2 mln EUR.</w:t>
            </w:r>
          </w:p>
        </w:tc>
      </w:tr>
      <w:tr w:rsidR="00832563" w:rsidRPr="00AE6C71" w14:paraId="38FABB36" w14:textId="77777777" w:rsidTr="002A4390">
        <w:tc>
          <w:tcPr>
            <w:tcW w:w="9288" w:type="dxa"/>
            <w:shd w:val="clear" w:color="auto" w:fill="D9D9D9"/>
          </w:tcPr>
          <w:p w14:paraId="3FB90B7E" w14:textId="77777777" w:rsidR="00832563" w:rsidRPr="00366302" w:rsidRDefault="00832563" w:rsidP="00832563">
            <w:pPr>
              <w:spacing w:before="60" w:after="60"/>
              <w:jc w:val="both"/>
            </w:pPr>
            <w:r w:rsidRPr="00AE6C71">
              <w:rPr>
                <w:rFonts w:eastAsia="Times New Roman"/>
                <w:b/>
                <w:lang w:eastAsia="pl-PL"/>
              </w:rPr>
              <w:t>Nauczyciel</w:t>
            </w:r>
          </w:p>
        </w:tc>
      </w:tr>
      <w:tr w:rsidR="00832563" w:rsidRPr="00AE6C71" w14:paraId="6CCD4A44" w14:textId="77777777" w:rsidTr="002A4390">
        <w:tc>
          <w:tcPr>
            <w:tcW w:w="9288" w:type="dxa"/>
            <w:shd w:val="clear" w:color="auto" w:fill="FFFFFF"/>
          </w:tcPr>
          <w:p w14:paraId="05ECE9AD" w14:textId="77777777" w:rsidR="00832563" w:rsidRPr="00366302" w:rsidRDefault="00832563" w:rsidP="00233A8B">
            <w:pPr>
              <w:spacing w:before="60" w:after="60"/>
              <w:jc w:val="both"/>
            </w:pPr>
            <w:r w:rsidRPr="00AE6C71">
              <w:rPr>
                <w:rFonts w:eastAsia="Times New Roman"/>
                <w:lang w:eastAsia="pl-PL"/>
              </w:rPr>
              <w:t xml:space="preserve">Należy przez to rozumieć także wychowawcę i innego pracownika pedagogicznego </w:t>
            </w:r>
            <w:r w:rsidR="00233A8B" w:rsidRPr="00AE6C71">
              <w:rPr>
                <w:rFonts w:eastAsia="Times New Roman"/>
                <w:lang w:eastAsia="pl-PL"/>
              </w:rPr>
              <w:t xml:space="preserve">zatrudnionego </w:t>
            </w:r>
            <w:r w:rsidR="006B3422" w:rsidRPr="00AE6C71">
              <w:rPr>
                <w:rFonts w:eastAsia="Times New Roman"/>
                <w:lang w:eastAsia="pl-PL"/>
              </w:rPr>
              <w:br/>
            </w:r>
            <w:r w:rsidR="00233A8B" w:rsidRPr="00AE6C71">
              <w:rPr>
                <w:rFonts w:eastAsia="Times New Roman"/>
                <w:lang w:eastAsia="pl-PL"/>
              </w:rPr>
              <w:t xml:space="preserve">w </w:t>
            </w:r>
            <w:r w:rsidRPr="00AE6C71">
              <w:rPr>
                <w:rFonts w:eastAsia="Times New Roman"/>
                <w:lang w:eastAsia="pl-PL"/>
              </w:rPr>
              <w:t>ośrodk</w:t>
            </w:r>
            <w:r w:rsidR="00233A8B" w:rsidRPr="00AE6C71">
              <w:rPr>
                <w:rFonts w:eastAsia="Times New Roman"/>
                <w:lang w:eastAsia="pl-PL"/>
              </w:rPr>
              <w:t>u</w:t>
            </w:r>
            <w:r w:rsidRPr="00AE6C71">
              <w:rPr>
                <w:rFonts w:eastAsia="Times New Roman"/>
                <w:lang w:eastAsia="pl-PL"/>
              </w:rPr>
              <w:t xml:space="preserve"> wychowania przedszkolnego, szko</w:t>
            </w:r>
            <w:r w:rsidR="00233A8B" w:rsidRPr="00AE6C71">
              <w:rPr>
                <w:rFonts w:eastAsia="Times New Roman"/>
                <w:lang w:eastAsia="pl-PL"/>
              </w:rPr>
              <w:t>le</w:t>
            </w:r>
            <w:r w:rsidRPr="00AE6C71">
              <w:rPr>
                <w:rFonts w:eastAsia="Times New Roman"/>
                <w:lang w:eastAsia="pl-PL"/>
              </w:rPr>
              <w:t xml:space="preserve"> lub placów</w:t>
            </w:r>
            <w:r w:rsidR="00233A8B" w:rsidRPr="00AE6C71">
              <w:rPr>
                <w:rFonts w:eastAsia="Times New Roman"/>
                <w:lang w:eastAsia="pl-PL"/>
              </w:rPr>
              <w:t>ce</w:t>
            </w:r>
            <w:r w:rsidRPr="00AE6C71">
              <w:rPr>
                <w:rFonts w:eastAsia="Times New Roman"/>
                <w:lang w:eastAsia="pl-PL"/>
              </w:rPr>
              <w:t xml:space="preserve"> systemu oświaty.</w:t>
            </w:r>
          </w:p>
        </w:tc>
      </w:tr>
      <w:tr w:rsidR="00832563" w:rsidRPr="00AE6C71" w14:paraId="15428ED4" w14:textId="77777777" w:rsidTr="002A4390">
        <w:tc>
          <w:tcPr>
            <w:tcW w:w="9288" w:type="dxa"/>
            <w:shd w:val="clear" w:color="auto" w:fill="D9D9D9"/>
          </w:tcPr>
          <w:p w14:paraId="1AA70A4B" w14:textId="77777777" w:rsidR="00832563" w:rsidRPr="00366302" w:rsidRDefault="00832563" w:rsidP="00832563">
            <w:pPr>
              <w:spacing w:before="60" w:after="60"/>
              <w:jc w:val="both"/>
            </w:pPr>
            <w:r w:rsidRPr="00AE6C71">
              <w:rPr>
                <w:rFonts w:eastAsia="Times New Roman"/>
                <w:b/>
                <w:lang w:eastAsia="pl-PL"/>
              </w:rPr>
              <w:t>Nauczyciel kształcenia zawodowego</w:t>
            </w:r>
          </w:p>
        </w:tc>
      </w:tr>
      <w:tr w:rsidR="00832563" w:rsidRPr="00AE6C71" w14:paraId="5C25D2D0" w14:textId="77777777" w:rsidTr="002A4390">
        <w:tc>
          <w:tcPr>
            <w:tcW w:w="9288" w:type="dxa"/>
            <w:shd w:val="clear" w:color="auto" w:fill="FFFFFF"/>
          </w:tcPr>
          <w:p w14:paraId="356E1B9B" w14:textId="77777777" w:rsidR="00832563" w:rsidRPr="00366302" w:rsidRDefault="00832563" w:rsidP="00832563">
            <w:pPr>
              <w:spacing w:before="60" w:after="60"/>
              <w:jc w:val="both"/>
            </w:pPr>
            <w:r w:rsidRPr="00AE6C71">
              <w:rPr>
                <w:rFonts w:eastAsia="Times New Roman"/>
                <w:lang w:eastAsia="pl-PL"/>
              </w:rPr>
              <w:t>Nauczyciel teoretycznych przedmiotów zawodowych, w tym nauczyciel języka obcego zawodowego oraz nauczyciel praktycznej nauki zawodu.</w:t>
            </w:r>
          </w:p>
        </w:tc>
      </w:tr>
      <w:tr w:rsidR="00832563" w:rsidRPr="00AE6C71" w14:paraId="77AAC78B" w14:textId="77777777" w:rsidTr="002A4390">
        <w:tc>
          <w:tcPr>
            <w:tcW w:w="9288" w:type="dxa"/>
            <w:shd w:val="clear" w:color="auto" w:fill="D9D9D9"/>
          </w:tcPr>
          <w:p w14:paraId="321556AC" w14:textId="77777777" w:rsidR="00832563" w:rsidRPr="00AE6C71" w:rsidRDefault="00832563" w:rsidP="00832563">
            <w:pPr>
              <w:spacing w:before="60" w:after="60"/>
              <w:jc w:val="both"/>
              <w:rPr>
                <w:rFonts w:eastAsia="Times New Roman"/>
                <w:lang w:eastAsia="pl-PL"/>
              </w:rPr>
            </w:pPr>
            <w:r w:rsidRPr="00AE6C71">
              <w:rPr>
                <w:rFonts w:eastAsia="Times New Roman" w:cs="Arial"/>
                <w:b/>
                <w:bCs/>
                <w:lang w:eastAsia="pl-PL"/>
              </w:rPr>
              <w:t>Obszar wiejski</w:t>
            </w:r>
          </w:p>
        </w:tc>
      </w:tr>
      <w:tr w:rsidR="00832563" w:rsidRPr="00AE6C71" w14:paraId="7C6FA46D" w14:textId="77777777" w:rsidTr="002A4390">
        <w:tc>
          <w:tcPr>
            <w:tcW w:w="9288" w:type="dxa"/>
            <w:shd w:val="clear" w:color="auto" w:fill="FFFFFF"/>
          </w:tcPr>
          <w:p w14:paraId="6DB60F23" w14:textId="77777777" w:rsidR="00832563" w:rsidRPr="00AE6C71" w:rsidRDefault="00832563" w:rsidP="00D029C3">
            <w:pPr>
              <w:spacing w:before="60" w:after="60"/>
              <w:jc w:val="both"/>
              <w:rPr>
                <w:rFonts w:eastAsia="Times New Roman"/>
                <w:lang w:eastAsia="pl-PL"/>
              </w:rPr>
            </w:pPr>
            <w:r w:rsidRPr="00AE6C71">
              <w:rPr>
                <w:rFonts w:eastAsia="Times New Roman" w:cs="Arial"/>
                <w:bCs/>
                <w:lang w:eastAsia="pl-PL"/>
              </w:rPr>
              <w:t xml:space="preserve">Obszar rozumiany zgodnie z </w:t>
            </w:r>
            <w:r w:rsidRPr="00AE6C71">
              <w:rPr>
                <w:rFonts w:eastAsia="Times New Roman" w:cs="Arial"/>
                <w:bCs/>
                <w:i/>
                <w:lang w:eastAsia="pl-PL"/>
              </w:rPr>
              <w:t>Wytycznymi w zakresie monitorowania postępu rzeczowego realizacji programów operacyjnych na lata 2014-2020</w:t>
            </w:r>
            <w:r w:rsidRPr="00AE6C71">
              <w:rPr>
                <w:rFonts w:eastAsia="Times New Roman" w:cs="Arial"/>
                <w:bCs/>
                <w:lang w:eastAsia="pl-PL"/>
              </w:rPr>
              <w:t xml:space="preserve"> </w:t>
            </w:r>
          </w:p>
        </w:tc>
      </w:tr>
      <w:tr w:rsidR="00832563" w:rsidRPr="00AE6C71" w14:paraId="4BB72903" w14:textId="77777777" w:rsidTr="002A4390">
        <w:tc>
          <w:tcPr>
            <w:tcW w:w="9288" w:type="dxa"/>
            <w:shd w:val="clear" w:color="auto" w:fill="D9D9D9"/>
          </w:tcPr>
          <w:p w14:paraId="6203ED65" w14:textId="77777777" w:rsidR="00832563" w:rsidRPr="00AE6C71" w:rsidRDefault="00832563" w:rsidP="00832563">
            <w:pPr>
              <w:spacing w:before="60" w:after="60"/>
              <w:jc w:val="both"/>
              <w:rPr>
                <w:rFonts w:eastAsia="Times New Roman"/>
                <w:lang w:eastAsia="pl-PL"/>
              </w:rPr>
            </w:pPr>
            <w:r w:rsidRPr="00AE6C71">
              <w:rPr>
                <w:rFonts w:eastAsia="Times New Roman" w:cs="Arial"/>
                <w:b/>
                <w:bCs/>
                <w:lang w:eastAsia="pl-PL"/>
              </w:rPr>
              <w:t>Operator</w:t>
            </w:r>
          </w:p>
        </w:tc>
      </w:tr>
      <w:tr w:rsidR="00832563" w:rsidRPr="00AE6C71" w14:paraId="2B75683B" w14:textId="77777777" w:rsidTr="002A4390">
        <w:tc>
          <w:tcPr>
            <w:tcW w:w="9288" w:type="dxa"/>
            <w:shd w:val="clear" w:color="auto" w:fill="FFFFFF"/>
          </w:tcPr>
          <w:p w14:paraId="7A14C036" w14:textId="66281E12" w:rsidR="00B95C91" w:rsidRDefault="00832563" w:rsidP="00832563">
            <w:pPr>
              <w:spacing w:before="60" w:after="60"/>
              <w:jc w:val="both"/>
              <w:rPr>
                <w:rFonts w:eastAsia="Times New Roman" w:cs="Arial"/>
                <w:bCs/>
                <w:lang w:eastAsia="pl-PL"/>
              </w:rPr>
            </w:pPr>
            <w:r w:rsidRPr="00AE6C71">
              <w:rPr>
                <w:rFonts w:eastAsia="Times New Roman" w:cs="Arial"/>
                <w:bCs/>
                <w:lang w:eastAsia="pl-PL"/>
              </w:rPr>
              <w:t xml:space="preserve">Beneficjent projektu wybrany w procedurze </w:t>
            </w:r>
            <w:r w:rsidR="00503B40">
              <w:rPr>
                <w:rFonts w:eastAsia="Times New Roman" w:cs="Arial"/>
                <w:bCs/>
                <w:lang w:eastAsia="pl-PL"/>
              </w:rPr>
              <w:t xml:space="preserve">konkursowej, udzielający środków </w:t>
            </w:r>
            <w:r w:rsidR="004034F3">
              <w:rPr>
                <w:rFonts w:eastAsia="Times New Roman" w:cs="Arial"/>
                <w:bCs/>
                <w:lang w:eastAsia="pl-PL"/>
              </w:rPr>
              <w:t>finansowych</w:t>
            </w:r>
          </w:p>
          <w:p w14:paraId="4CAD3274" w14:textId="3AA4E6AB" w:rsidR="00832563" w:rsidRPr="00AE6C71" w:rsidRDefault="00832563" w:rsidP="00832563">
            <w:pPr>
              <w:spacing w:before="60" w:after="60"/>
              <w:jc w:val="both"/>
              <w:rPr>
                <w:rFonts w:eastAsia="Times New Roman"/>
                <w:lang w:eastAsia="pl-PL"/>
              </w:rPr>
            </w:pPr>
            <w:r w:rsidRPr="00AE6C71">
              <w:rPr>
                <w:rFonts w:eastAsia="Times New Roman" w:cs="Arial"/>
                <w:bCs/>
                <w:lang w:eastAsia="pl-PL"/>
              </w:rPr>
              <w:t xml:space="preserve"> (dotacji) bezpośrednio uczestnikom projektu w formule systemu popytowego. </w:t>
            </w:r>
          </w:p>
        </w:tc>
      </w:tr>
      <w:tr w:rsidR="00832563" w:rsidRPr="00AE6C71" w14:paraId="0AD156AC" w14:textId="77777777" w:rsidTr="002A4390">
        <w:tc>
          <w:tcPr>
            <w:tcW w:w="9288" w:type="dxa"/>
            <w:shd w:val="clear" w:color="auto" w:fill="D9D9D9"/>
          </w:tcPr>
          <w:p w14:paraId="522C5BFA" w14:textId="77777777" w:rsidR="00832563" w:rsidRPr="00AE6C71" w:rsidRDefault="00832563" w:rsidP="00832563">
            <w:pPr>
              <w:spacing w:before="60" w:after="60"/>
              <w:jc w:val="both"/>
              <w:rPr>
                <w:rFonts w:eastAsia="Times New Roman" w:cs="Arial"/>
                <w:bCs/>
                <w:lang w:eastAsia="pl-PL"/>
              </w:rPr>
            </w:pPr>
            <w:r w:rsidRPr="00AE6C71">
              <w:rPr>
                <w:rFonts w:eastAsia="Times New Roman"/>
                <w:b/>
                <w:bCs/>
                <w:lang w:eastAsia="pl-PL"/>
              </w:rPr>
              <w:t>Operator projektu PSF (beneficjent)</w:t>
            </w:r>
          </w:p>
        </w:tc>
      </w:tr>
      <w:tr w:rsidR="00832563" w:rsidRPr="00AE6C71" w14:paraId="38FB7264" w14:textId="77777777" w:rsidTr="002A4390">
        <w:tc>
          <w:tcPr>
            <w:tcW w:w="9288" w:type="dxa"/>
            <w:shd w:val="clear" w:color="auto" w:fill="FFFFFF"/>
          </w:tcPr>
          <w:p w14:paraId="1BF6B797" w14:textId="575A9100" w:rsidR="00BD3E9E" w:rsidRPr="00AE6C71" w:rsidRDefault="00832563" w:rsidP="00BD3E9E">
            <w:pPr>
              <w:spacing w:after="0"/>
              <w:jc w:val="both"/>
              <w:rPr>
                <w:rFonts w:eastAsia="Times New Roman" w:cs="Calibri"/>
                <w:szCs w:val="24"/>
                <w:lang w:eastAsia="pl-PL"/>
              </w:rPr>
            </w:pPr>
            <w:r w:rsidRPr="00AE6C71">
              <w:rPr>
                <w:rFonts w:eastAsia="Times New Roman"/>
                <w:lang w:eastAsia="pl-PL"/>
              </w:rPr>
              <w:lastRenderedPageBreak/>
              <w:t xml:space="preserve">Podmiot, o którym mowa w art. 2 pkt 10 oraz w art. 63 rozporządzenia </w:t>
            </w:r>
            <w:r w:rsidR="00233A8B" w:rsidRPr="00AE6C71">
              <w:rPr>
                <w:rFonts w:eastAsia="Times New Roman" w:cs="Calibri"/>
                <w:szCs w:val="24"/>
                <w:lang w:eastAsia="pl-PL"/>
              </w:rPr>
              <w:t>ramowego, reali</w:t>
            </w:r>
            <w:r w:rsidR="00BD3E9E" w:rsidRPr="00AE6C71">
              <w:rPr>
                <w:rFonts w:eastAsia="Times New Roman" w:cs="Calibri"/>
                <w:szCs w:val="24"/>
                <w:lang w:eastAsia="pl-PL"/>
              </w:rPr>
              <w:t>zujący projekt w zakresie PSF:</w:t>
            </w:r>
            <w:r w:rsidR="00233A8B" w:rsidRPr="00AE6C71">
              <w:rPr>
                <w:rFonts w:eastAsia="Times New Roman" w:cs="Calibri"/>
                <w:szCs w:val="24"/>
                <w:lang w:eastAsia="pl-PL"/>
              </w:rPr>
              <w:t xml:space="preserve"> </w:t>
            </w:r>
          </w:p>
          <w:p w14:paraId="62EDCAAF" w14:textId="6A293A59" w:rsidR="00832563" w:rsidRPr="00366302" w:rsidRDefault="00233A8B" w:rsidP="00D870BF">
            <w:pPr>
              <w:numPr>
                <w:ilvl w:val="0"/>
                <w:numId w:val="669"/>
              </w:numPr>
              <w:spacing w:after="0"/>
              <w:jc w:val="both"/>
            </w:pPr>
            <w:r w:rsidRPr="00AE6C71">
              <w:rPr>
                <w:rFonts w:eastAsia="Times New Roman" w:cs="Calibri"/>
                <w:szCs w:val="24"/>
                <w:lang w:eastAsia="pl-PL"/>
              </w:rPr>
              <w:t xml:space="preserve">wybrany przez WUP Kielce do realizacji projektu PSF </w:t>
            </w:r>
            <w:r w:rsidR="00BD3E9E" w:rsidRPr="00366302">
              <w:t xml:space="preserve">w ramach Działania 10.5 </w:t>
            </w:r>
            <w:r w:rsidR="002A48F3" w:rsidRPr="00AE6C71">
              <w:rPr>
                <w:rFonts w:eastAsia="Times New Roman" w:cs="Calibri"/>
                <w:szCs w:val="24"/>
                <w:lang w:eastAsia="pl-PL"/>
              </w:rPr>
              <w:br/>
            </w:r>
            <w:r w:rsidR="00BD3E9E" w:rsidRPr="00366302">
              <w:t xml:space="preserve">z zastosowaniem </w:t>
            </w:r>
            <w:r w:rsidR="00BD3E9E" w:rsidRPr="00AE6C71">
              <w:rPr>
                <w:rFonts w:eastAsia="Times New Roman" w:cs="Calibri"/>
                <w:szCs w:val="24"/>
                <w:lang w:eastAsia="pl-PL"/>
              </w:rPr>
              <w:t xml:space="preserve"> tryb</w:t>
            </w:r>
            <w:r w:rsidR="002A48F3" w:rsidRPr="00AE6C71">
              <w:rPr>
                <w:rFonts w:eastAsia="Times New Roman" w:cs="Calibri"/>
                <w:szCs w:val="24"/>
                <w:lang w:eastAsia="pl-PL"/>
              </w:rPr>
              <w:t>u</w:t>
            </w:r>
            <w:r w:rsidRPr="00AE6C71">
              <w:rPr>
                <w:rFonts w:eastAsia="Times New Roman" w:cs="Calibri"/>
                <w:szCs w:val="24"/>
                <w:lang w:eastAsia="pl-PL"/>
              </w:rPr>
              <w:t xml:space="preserve"> konkursow</w:t>
            </w:r>
            <w:r w:rsidR="00BD3E9E" w:rsidRPr="00AE6C71">
              <w:rPr>
                <w:rFonts w:eastAsia="Times New Roman" w:cs="Calibri"/>
                <w:szCs w:val="24"/>
                <w:lang w:eastAsia="pl-PL"/>
              </w:rPr>
              <w:t>ego,</w:t>
            </w:r>
          </w:p>
          <w:p w14:paraId="57858991" w14:textId="77777777" w:rsidR="00BD3E9E" w:rsidRPr="00366302" w:rsidRDefault="00BD3E9E" w:rsidP="00D870BF">
            <w:pPr>
              <w:numPr>
                <w:ilvl w:val="0"/>
                <w:numId w:val="669"/>
              </w:numPr>
              <w:spacing w:after="0"/>
              <w:jc w:val="both"/>
            </w:pPr>
            <w:r w:rsidRPr="00366302">
              <w:t xml:space="preserve">wybrany przez DWEFS do realizacji projektu PSF w ramach Poddziałania 8.4.1 </w:t>
            </w:r>
            <w:r w:rsidR="002A48F3" w:rsidRPr="00AE6C71">
              <w:rPr>
                <w:rFonts w:eastAsia="Times New Roman" w:cs="Calibri"/>
                <w:szCs w:val="24"/>
                <w:lang w:eastAsia="pl-PL"/>
              </w:rPr>
              <w:br/>
            </w:r>
            <w:r w:rsidRPr="00366302">
              <w:t xml:space="preserve">z zastosowaniem trybu konkursowego. </w:t>
            </w:r>
          </w:p>
        </w:tc>
      </w:tr>
      <w:tr w:rsidR="00832563" w:rsidRPr="00AE6C71" w14:paraId="05119D38" w14:textId="77777777" w:rsidTr="002A4390">
        <w:tc>
          <w:tcPr>
            <w:tcW w:w="9288" w:type="dxa"/>
            <w:shd w:val="clear" w:color="auto" w:fill="D9D9D9"/>
          </w:tcPr>
          <w:p w14:paraId="216043B1" w14:textId="77777777" w:rsidR="00832563" w:rsidRPr="00AE6C71" w:rsidRDefault="00832563" w:rsidP="00832563">
            <w:pPr>
              <w:spacing w:before="60" w:after="60"/>
              <w:jc w:val="both"/>
              <w:rPr>
                <w:rFonts w:eastAsia="Times New Roman" w:cs="Arial"/>
                <w:bCs/>
                <w:lang w:eastAsia="pl-PL"/>
              </w:rPr>
            </w:pPr>
            <w:r w:rsidRPr="00AE6C71">
              <w:rPr>
                <w:rFonts w:eastAsia="Times New Roman"/>
                <w:b/>
                <w:lang w:eastAsia="pl-PL"/>
              </w:rPr>
              <w:t>Opieka instytucjonalna</w:t>
            </w:r>
          </w:p>
        </w:tc>
      </w:tr>
      <w:tr w:rsidR="00832563" w:rsidRPr="00AE6C71" w14:paraId="2DF70C38" w14:textId="77777777" w:rsidTr="002A4390">
        <w:tc>
          <w:tcPr>
            <w:tcW w:w="9288" w:type="dxa"/>
            <w:shd w:val="clear" w:color="auto" w:fill="FFFFFF"/>
          </w:tcPr>
          <w:p w14:paraId="0FC91E80" w14:textId="77777777" w:rsidR="00832563" w:rsidRPr="00AE6C71" w:rsidRDefault="00832563" w:rsidP="00832563">
            <w:pPr>
              <w:spacing w:before="60" w:after="60"/>
              <w:jc w:val="both"/>
              <w:rPr>
                <w:rFonts w:eastAsia="Times New Roman"/>
                <w:lang w:eastAsia="pl-PL"/>
              </w:rPr>
            </w:pPr>
            <w:r w:rsidRPr="00AE6C71">
              <w:rPr>
                <w:rFonts w:eastAsia="Times New Roman"/>
                <w:lang w:eastAsia="pl-PL"/>
              </w:rPr>
              <w:t>Usługi świadczone:</w:t>
            </w:r>
          </w:p>
          <w:p w14:paraId="31A3CDF9" w14:textId="77777777" w:rsidR="00832563" w:rsidRPr="00AE6C71" w:rsidRDefault="00832563" w:rsidP="00D870BF">
            <w:pPr>
              <w:numPr>
                <w:ilvl w:val="0"/>
                <w:numId w:val="478"/>
              </w:numPr>
              <w:spacing w:before="60" w:after="60"/>
              <w:ind w:left="714" w:hanging="357"/>
              <w:jc w:val="both"/>
              <w:rPr>
                <w:rFonts w:eastAsia="Times New Roman"/>
                <w:lang w:eastAsia="pl-PL"/>
              </w:rPr>
            </w:pPr>
            <w:r w:rsidRPr="00AE6C71">
              <w:rPr>
                <w:rFonts w:eastAsia="Times New Roman"/>
                <w:lang w:eastAsia="pl-PL"/>
              </w:rPr>
              <w:t xml:space="preserve">w placówce opiekuńczo-pobytowej, czyli placówce wieloosobowego całodobowego pobytu </w:t>
            </w:r>
            <w:r w:rsidR="002A48F3" w:rsidRPr="00AE6C71">
              <w:rPr>
                <w:rFonts w:eastAsia="Times New Roman"/>
                <w:lang w:eastAsia="pl-PL"/>
              </w:rPr>
              <w:br/>
            </w:r>
            <w:r w:rsidRPr="00AE6C71">
              <w:rPr>
                <w:rFonts w:eastAsia="Times New Roman"/>
                <w:lang w:eastAsia="pl-PL"/>
              </w:rPr>
              <w:t>i opieki, w której liczba mieszkańców jest większa niż 30 osób oraz w której:</w:t>
            </w:r>
          </w:p>
          <w:p w14:paraId="74218925"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 xml:space="preserve">usługi nie są świadczone w sposób zindywidualizowany (dostosowany do potrzeb </w:t>
            </w:r>
            <w:r w:rsidRPr="00AE6C71">
              <w:rPr>
                <w:rFonts w:eastAsia="Times New Roman"/>
                <w:lang w:eastAsia="pl-PL"/>
              </w:rPr>
              <w:br/>
              <w:t xml:space="preserve">i możliwości danej osoby); </w:t>
            </w:r>
          </w:p>
          <w:p w14:paraId="4597396A"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wymagania organizacyjne mają pierwszeństwo przed indywidualnymi potrzebami mieszkańców;</w:t>
            </w:r>
          </w:p>
          <w:p w14:paraId="558283C7"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mieszkańcy nie mają wystarczającej kontroli nad swoim życiem i nad decyzjami, które ich dotyczą w zakresie funkcjonowania w ramach placówki;</w:t>
            </w:r>
          </w:p>
          <w:p w14:paraId="0B065531"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mieszkańcy są odizolowani od ogółu społeczności lub zmuszeni do mieszkania razem;</w:t>
            </w:r>
          </w:p>
          <w:p w14:paraId="0CFF01DC" w14:textId="68637DCB" w:rsidR="00832563" w:rsidRPr="00AE6C71" w:rsidRDefault="00832563" w:rsidP="00D870BF">
            <w:pPr>
              <w:numPr>
                <w:ilvl w:val="0"/>
                <w:numId w:val="478"/>
              </w:numPr>
              <w:spacing w:before="60" w:after="60"/>
              <w:ind w:left="714" w:hanging="357"/>
              <w:jc w:val="both"/>
              <w:rPr>
                <w:rFonts w:eastAsia="Times New Roman" w:cs="Arial"/>
                <w:bCs/>
                <w:lang w:eastAsia="pl-PL"/>
              </w:rPr>
            </w:pPr>
            <w:r w:rsidRPr="00AE6C71">
              <w:rPr>
                <w:rFonts w:eastAsia="Times New Roman"/>
                <w:lang w:eastAsia="pl-PL"/>
              </w:rPr>
              <w:t xml:space="preserve">w placówce opiekuńczo-wychowawczej w rozumieniu ustawy z dnia 9 czerwca 2011 r. </w:t>
            </w:r>
            <w:r w:rsidRPr="00AE6C71">
              <w:rPr>
                <w:rFonts w:eastAsia="Times New Roman"/>
                <w:lang w:eastAsia="pl-PL"/>
              </w:rPr>
              <w:br/>
              <w:t xml:space="preserve">o wspieraniu rodziny i systemie pieczy zastępczej (Dz. U. z </w:t>
            </w:r>
            <w:r w:rsidR="005423FC" w:rsidRPr="00366302">
              <w:t>2016</w:t>
            </w:r>
            <w:r w:rsidRPr="00AE6C71">
              <w:rPr>
                <w:rFonts w:eastAsia="Times New Roman"/>
                <w:lang w:eastAsia="pl-PL"/>
              </w:rPr>
              <w:t xml:space="preserve"> r. poz. </w:t>
            </w:r>
            <w:r w:rsidR="005423FC" w:rsidRPr="00366302">
              <w:t>575</w:t>
            </w:r>
            <w:r w:rsidRPr="00AE6C71">
              <w:rPr>
                <w:rFonts w:eastAsia="Times New Roman"/>
                <w:lang w:eastAsia="pl-PL"/>
              </w:rPr>
              <w:t xml:space="preserve">, z </w:t>
            </w:r>
            <w:proofErr w:type="spellStart"/>
            <w:r w:rsidRPr="00AE6C71">
              <w:rPr>
                <w:rFonts w:eastAsia="Times New Roman"/>
                <w:lang w:eastAsia="pl-PL"/>
              </w:rPr>
              <w:t>późn</w:t>
            </w:r>
            <w:proofErr w:type="spellEnd"/>
            <w:r w:rsidRPr="00AE6C71">
              <w:rPr>
                <w:rFonts w:eastAsia="Times New Roman"/>
                <w:lang w:eastAsia="pl-PL"/>
              </w:rPr>
              <w:t>. zm.)</w:t>
            </w:r>
            <w:r w:rsidR="005423FC" w:rsidRPr="00AE6C71">
              <w:rPr>
                <w:rFonts w:eastAsia="Times New Roman"/>
                <w:lang w:eastAsia="pl-PL"/>
              </w:rPr>
              <w:t xml:space="preserve"> powyżej</w:t>
            </w:r>
            <w:r w:rsidRPr="00AE6C71">
              <w:rPr>
                <w:rFonts w:eastAsia="Times New Roman"/>
                <w:lang w:eastAsia="pl-PL"/>
              </w:rPr>
              <w:t xml:space="preserve"> 14 osób.</w:t>
            </w:r>
          </w:p>
        </w:tc>
      </w:tr>
      <w:tr w:rsidR="00832563" w:rsidRPr="00AE6C71" w14:paraId="081E8B63" w14:textId="77777777" w:rsidTr="002A4390">
        <w:tc>
          <w:tcPr>
            <w:tcW w:w="9288" w:type="dxa"/>
            <w:shd w:val="clear" w:color="auto" w:fill="D9D9D9"/>
          </w:tcPr>
          <w:p w14:paraId="799C9C21" w14:textId="77777777" w:rsidR="00832563" w:rsidRPr="00AE6C71" w:rsidRDefault="00832563" w:rsidP="00832563">
            <w:pPr>
              <w:spacing w:before="60" w:after="60"/>
              <w:jc w:val="both"/>
              <w:rPr>
                <w:rFonts w:eastAsia="Times New Roman" w:cs="Arial"/>
                <w:bCs/>
                <w:lang w:eastAsia="pl-PL"/>
              </w:rPr>
            </w:pPr>
            <w:r w:rsidRPr="00AE6C71">
              <w:rPr>
                <w:rFonts w:eastAsia="Times New Roman"/>
                <w:b/>
                <w:lang w:eastAsia="pl-PL"/>
              </w:rPr>
              <w:t>Opiekun faktyczny</w:t>
            </w:r>
            <w:r w:rsidR="00233A8B" w:rsidRPr="00AE6C71">
              <w:rPr>
                <w:rFonts w:eastAsia="Times New Roman"/>
                <w:b/>
                <w:lang w:eastAsia="pl-PL"/>
              </w:rPr>
              <w:t xml:space="preserve"> (nieformalny)</w:t>
            </w:r>
          </w:p>
        </w:tc>
      </w:tr>
      <w:tr w:rsidR="00832563" w:rsidRPr="00AE6C71" w14:paraId="2D2E1BCB" w14:textId="77777777" w:rsidTr="002A4390">
        <w:tc>
          <w:tcPr>
            <w:tcW w:w="9288" w:type="dxa"/>
            <w:shd w:val="clear" w:color="auto" w:fill="FFFFFF"/>
          </w:tcPr>
          <w:p w14:paraId="16D60FF0" w14:textId="77777777" w:rsidR="00832563" w:rsidRPr="00AE6C71" w:rsidRDefault="00832563" w:rsidP="00832563">
            <w:pPr>
              <w:spacing w:before="60" w:after="60"/>
              <w:jc w:val="both"/>
              <w:rPr>
                <w:rFonts w:eastAsia="Times New Roman" w:cs="Arial"/>
                <w:bCs/>
                <w:lang w:eastAsia="pl-PL"/>
              </w:rPr>
            </w:pPr>
            <w:r w:rsidRPr="00AE6C71">
              <w:rPr>
                <w:rFonts w:eastAsia="Times New Roman"/>
                <w:lang w:eastAsia="pl-PL"/>
              </w:rPr>
              <w:t xml:space="preserve">Osoba pełnoletnia opiekująca się osobą niesamodzielną, niebędąca opiekunem zawodowym </w:t>
            </w:r>
            <w:r w:rsidRPr="00AE6C71">
              <w:rPr>
                <w:rFonts w:eastAsia="Times New Roman"/>
                <w:lang w:eastAsia="pl-PL"/>
              </w:rPr>
              <w:br/>
              <w:t>i niepobierająca wynagrodzenia z tytułu opieki nad osobą niesamodzielną, najczęściej członek rodziny.</w:t>
            </w:r>
          </w:p>
        </w:tc>
      </w:tr>
      <w:tr w:rsidR="00832563" w:rsidRPr="00AE6C71" w14:paraId="09E60216" w14:textId="77777777" w:rsidTr="002A4390">
        <w:tc>
          <w:tcPr>
            <w:tcW w:w="9288" w:type="dxa"/>
            <w:shd w:val="clear" w:color="auto" w:fill="D9D9D9"/>
          </w:tcPr>
          <w:p w14:paraId="5CECF7A9" w14:textId="77777777" w:rsidR="00832563" w:rsidRPr="00AE6C71" w:rsidRDefault="00832563" w:rsidP="00832563">
            <w:pPr>
              <w:spacing w:before="60" w:after="60"/>
              <w:jc w:val="both"/>
              <w:rPr>
                <w:rFonts w:eastAsia="Times New Roman" w:cs="Arial"/>
                <w:bCs/>
                <w:lang w:eastAsia="pl-PL"/>
              </w:rPr>
            </w:pPr>
            <w:r w:rsidRPr="00AE6C71">
              <w:rPr>
                <w:rFonts w:eastAsia="Times New Roman" w:cs="Arial"/>
                <w:b/>
                <w:bCs/>
                <w:lang w:eastAsia="pl-PL"/>
              </w:rPr>
              <w:t>Organ dotujący</w:t>
            </w:r>
          </w:p>
        </w:tc>
      </w:tr>
      <w:tr w:rsidR="00832563" w:rsidRPr="00AE6C71" w14:paraId="6574E443" w14:textId="77777777" w:rsidTr="002A4390">
        <w:tc>
          <w:tcPr>
            <w:tcW w:w="9288" w:type="dxa"/>
            <w:shd w:val="clear" w:color="auto" w:fill="FFFFFF"/>
          </w:tcPr>
          <w:p w14:paraId="57EACADA" w14:textId="77777777" w:rsidR="00832563" w:rsidRPr="00AE6C71" w:rsidRDefault="00832563" w:rsidP="00394342">
            <w:pPr>
              <w:spacing w:before="60" w:after="60"/>
              <w:jc w:val="both"/>
              <w:rPr>
                <w:rFonts w:eastAsia="Times New Roman" w:cs="Arial"/>
                <w:bCs/>
                <w:lang w:eastAsia="pl-PL"/>
              </w:rPr>
            </w:pPr>
            <w:r w:rsidRPr="00AE6C71">
              <w:rPr>
                <w:rFonts w:eastAsia="Times New Roman" w:cs="Arial"/>
                <w:bCs/>
                <w:lang w:eastAsia="pl-PL"/>
              </w:rPr>
              <w:t xml:space="preserve">Organ przyznający dotację na podstawie art. 80 i art. 90 ustawy </w:t>
            </w:r>
            <w:r w:rsidRPr="00AE6C71">
              <w:rPr>
                <w:rFonts w:eastAsia="Times New Roman"/>
                <w:i/>
                <w:lang w:eastAsia="pl-PL"/>
              </w:rPr>
              <w:t xml:space="preserve">o systemie oświaty </w:t>
            </w:r>
          </w:p>
        </w:tc>
      </w:tr>
      <w:tr w:rsidR="00832563" w:rsidRPr="00AE6C71" w14:paraId="69B949FC" w14:textId="77777777" w:rsidTr="002A4390">
        <w:tc>
          <w:tcPr>
            <w:tcW w:w="9288" w:type="dxa"/>
            <w:shd w:val="clear" w:color="auto" w:fill="D9D9D9"/>
          </w:tcPr>
          <w:p w14:paraId="5065BABA" w14:textId="77777777" w:rsidR="00832563" w:rsidRPr="00AE6C71" w:rsidRDefault="00832563" w:rsidP="00832563">
            <w:pPr>
              <w:spacing w:before="60" w:after="60"/>
              <w:jc w:val="both"/>
              <w:rPr>
                <w:rFonts w:eastAsia="Times New Roman" w:cs="Arial"/>
                <w:bCs/>
                <w:lang w:eastAsia="pl-PL"/>
              </w:rPr>
            </w:pPr>
            <w:r w:rsidRPr="00AE6C71">
              <w:rPr>
                <w:rFonts w:eastAsia="Times New Roman" w:cs="Arial"/>
                <w:b/>
                <w:bCs/>
                <w:lang w:eastAsia="pl-PL"/>
              </w:rPr>
              <w:t>Organ prowadzący</w:t>
            </w:r>
          </w:p>
        </w:tc>
      </w:tr>
      <w:tr w:rsidR="00832563" w:rsidRPr="00AE6C71" w14:paraId="461A6B65" w14:textId="77777777" w:rsidTr="002A4390">
        <w:trPr>
          <w:trHeight w:val="994"/>
        </w:trPr>
        <w:tc>
          <w:tcPr>
            <w:tcW w:w="9288" w:type="dxa"/>
            <w:shd w:val="clear" w:color="auto" w:fill="FFFFFF"/>
          </w:tcPr>
          <w:p w14:paraId="04582F47" w14:textId="77777777" w:rsidR="00BF2DD9" w:rsidRPr="00AE6C71" w:rsidRDefault="00D029C3" w:rsidP="00AC5374">
            <w:pPr>
              <w:spacing w:before="60" w:after="60"/>
              <w:jc w:val="both"/>
              <w:rPr>
                <w:rFonts w:eastAsia="Times New Roman" w:cs="Arial"/>
                <w:bCs/>
                <w:lang w:eastAsia="pl-PL"/>
              </w:rPr>
            </w:pPr>
            <w:r w:rsidRPr="00AE6C71">
              <w:rPr>
                <w:rFonts w:eastAsia="Times New Roman" w:cs="Arial"/>
                <w:bCs/>
                <w:lang w:eastAsia="pl-PL"/>
              </w:rPr>
              <w:t>Minister właściwy, j</w:t>
            </w:r>
            <w:r w:rsidR="00832563" w:rsidRPr="00AE6C71">
              <w:rPr>
                <w:rFonts w:eastAsia="Times New Roman" w:cs="Arial"/>
                <w:bCs/>
                <w:lang w:eastAsia="pl-PL"/>
              </w:rPr>
              <w:t>ednostka samorządu terytorialnego, inna osoba prawna lub fizyczna odpowiedzialna za działalność ośrodka wychowania przedszkolnego, szkoły lub placówki systemu oświaty.</w:t>
            </w:r>
          </w:p>
        </w:tc>
      </w:tr>
      <w:tr w:rsidR="0096761B" w:rsidRPr="00AE6C71" w14:paraId="79A22268" w14:textId="77777777" w:rsidTr="002A4390">
        <w:trPr>
          <w:trHeight w:val="371"/>
        </w:trPr>
        <w:tc>
          <w:tcPr>
            <w:tcW w:w="9288" w:type="dxa"/>
            <w:shd w:val="pct10" w:color="auto" w:fill="FFFFFF"/>
          </w:tcPr>
          <w:p w14:paraId="7E96C8CB" w14:textId="77777777" w:rsidR="0096761B" w:rsidRPr="00AE6C71" w:rsidRDefault="0096761B" w:rsidP="0096761B">
            <w:pPr>
              <w:spacing w:before="120" w:after="60"/>
              <w:jc w:val="both"/>
              <w:rPr>
                <w:rFonts w:eastAsia="Times New Roman" w:cs="Arial"/>
                <w:bCs/>
                <w:lang w:eastAsia="pl-PL"/>
              </w:rPr>
            </w:pPr>
            <w:r w:rsidRPr="00AE6C71">
              <w:rPr>
                <w:rFonts w:eastAsia="Times New Roman" w:cs="Calibri"/>
                <w:b/>
                <w:szCs w:val="24"/>
                <w:lang w:eastAsia="pl-PL"/>
              </w:rPr>
              <w:t xml:space="preserve">Osoba uboga pracująca </w:t>
            </w:r>
          </w:p>
        </w:tc>
      </w:tr>
      <w:tr w:rsidR="0096761B" w:rsidRPr="00AE6C71" w14:paraId="433372A4" w14:textId="77777777" w:rsidTr="002A4390">
        <w:trPr>
          <w:trHeight w:val="1157"/>
        </w:trPr>
        <w:tc>
          <w:tcPr>
            <w:tcW w:w="9288" w:type="dxa"/>
            <w:shd w:val="clear" w:color="auto" w:fill="FFFFFF"/>
          </w:tcPr>
          <w:p w14:paraId="5C0EE9FD" w14:textId="77777777" w:rsidR="0096761B" w:rsidRPr="00AE6C71" w:rsidRDefault="0096761B" w:rsidP="0096761B">
            <w:pPr>
              <w:spacing w:before="120" w:after="60"/>
              <w:jc w:val="both"/>
              <w:rPr>
                <w:rFonts w:eastAsia="Times New Roman" w:cs="Calibri"/>
                <w:b/>
                <w:szCs w:val="24"/>
                <w:lang w:eastAsia="pl-PL"/>
              </w:rPr>
            </w:pPr>
            <w:r w:rsidRPr="00AE6C71">
              <w:rPr>
                <w:rFonts w:eastAsia="Times New Roman" w:cs="Calibri"/>
                <w:szCs w:val="24"/>
                <w:lang w:eastAsia="pl-PL"/>
              </w:rPr>
              <w:t xml:space="preserve">Osoba wykonująca pracę, za którą otrzymuje wynagrodzenie i która jest uprawniona do korzystania </w:t>
            </w:r>
            <w:r w:rsidR="006B3422" w:rsidRPr="00AE6C71">
              <w:rPr>
                <w:rFonts w:eastAsia="Times New Roman" w:cs="Calibri"/>
                <w:szCs w:val="24"/>
                <w:lang w:eastAsia="pl-PL"/>
              </w:rPr>
              <w:br/>
            </w:r>
            <w:r w:rsidRPr="00AE6C71">
              <w:rPr>
                <w:rFonts w:eastAsia="Times New Roman" w:cs="Calibri"/>
                <w:szCs w:val="24"/>
                <w:lang w:eastAsia="pl-PL"/>
              </w:rPr>
              <w:t>z pomocy społecznej na podstawie przesłanki ubóstwa, tj. której dochody nie przekraczają kryteriów dochodowych ustalonych w oparciu o próg interwencji socjalnej.</w:t>
            </w:r>
          </w:p>
        </w:tc>
      </w:tr>
      <w:tr w:rsidR="0096761B" w:rsidRPr="00AE6C71" w14:paraId="51162531" w14:textId="77777777" w:rsidTr="002A4390">
        <w:trPr>
          <w:trHeight w:val="393"/>
        </w:trPr>
        <w:tc>
          <w:tcPr>
            <w:tcW w:w="9288" w:type="dxa"/>
            <w:shd w:val="pct10" w:color="auto" w:fill="FFFFFF"/>
          </w:tcPr>
          <w:p w14:paraId="27C1CE5A" w14:textId="77777777" w:rsidR="0096761B" w:rsidRPr="00AE6C71" w:rsidRDefault="0096761B" w:rsidP="0096761B">
            <w:pPr>
              <w:spacing w:before="60" w:after="60"/>
              <w:jc w:val="both"/>
              <w:rPr>
                <w:rFonts w:eastAsia="Times New Roman" w:cs="Calibri"/>
                <w:szCs w:val="24"/>
                <w:lang w:eastAsia="pl-PL"/>
              </w:rPr>
            </w:pPr>
            <w:r w:rsidRPr="00AE6C71">
              <w:rPr>
                <w:rFonts w:eastAsia="Times New Roman" w:cs="Calibri"/>
                <w:b/>
                <w:bCs/>
                <w:lang w:eastAsia="pl-PL"/>
              </w:rPr>
              <w:t>Osoba w wieku aktywności zawodowej</w:t>
            </w:r>
            <w:r w:rsidRPr="00AE6C71">
              <w:rPr>
                <w:rFonts w:eastAsia="Times New Roman" w:cs="Calibri"/>
                <w:bCs/>
                <w:lang w:eastAsia="pl-PL"/>
              </w:rPr>
              <w:t xml:space="preserve"> </w:t>
            </w:r>
          </w:p>
        </w:tc>
      </w:tr>
      <w:tr w:rsidR="0096761B" w:rsidRPr="00AE6C71" w14:paraId="0F612029" w14:textId="77777777" w:rsidTr="002A4390">
        <w:trPr>
          <w:trHeight w:val="1095"/>
        </w:trPr>
        <w:tc>
          <w:tcPr>
            <w:tcW w:w="9288" w:type="dxa"/>
            <w:shd w:val="clear" w:color="auto" w:fill="FFFFFF"/>
          </w:tcPr>
          <w:p w14:paraId="599DA21D" w14:textId="15EC3AB9" w:rsidR="0096761B" w:rsidRPr="00AE6C71" w:rsidRDefault="0096761B" w:rsidP="002A48F3">
            <w:pPr>
              <w:spacing w:before="120" w:after="60"/>
              <w:jc w:val="both"/>
              <w:rPr>
                <w:rFonts w:eastAsia="Times New Roman" w:cs="Calibri"/>
                <w:szCs w:val="24"/>
                <w:lang w:eastAsia="pl-PL"/>
              </w:rPr>
            </w:pPr>
            <w:r w:rsidRPr="00AE6C71">
              <w:rPr>
                <w:rFonts w:eastAsia="Times New Roman" w:cs="Calibri"/>
                <w:bCs/>
                <w:lang w:eastAsia="pl-PL"/>
              </w:rPr>
              <w:t xml:space="preserve">Aktywna zawodowo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 w przypadku górnej granicy – </w:t>
            </w:r>
            <w:r w:rsidRPr="00AE6C71">
              <w:rPr>
                <w:rFonts w:eastAsia="Times New Roman" w:cs="Calibri"/>
                <w:bCs/>
                <w:lang w:eastAsia="pl-PL"/>
              </w:rPr>
              <w:lastRenderedPageBreak/>
              <w:t>decydować nie określony w sposób sztywny wiek, ale aktywność zawodowa tej osoby</w:t>
            </w:r>
            <w:r w:rsidR="00AC5374" w:rsidRPr="00AE6C71">
              <w:rPr>
                <w:rFonts w:eastAsia="Times New Roman" w:cs="Calibri"/>
                <w:bCs/>
                <w:lang w:eastAsia="pl-PL"/>
              </w:rPr>
              <w:t xml:space="preserve"> </w:t>
            </w:r>
            <w:r w:rsidR="00AC5374" w:rsidRPr="00366302">
              <w:t>lub gotowość do podjęcia zatrudnienia</w:t>
            </w:r>
            <w:r w:rsidRPr="00AE6C71">
              <w:rPr>
                <w:rFonts w:eastAsia="Times New Roman" w:cs="Calibri"/>
                <w:bCs/>
                <w:lang w:eastAsia="pl-PL"/>
              </w:rPr>
              <w:t xml:space="preserve">. Przynależność do tej grupy powinna być ustalana indywidualnie dla każdej osoby w oparciu o przesłankę, czy jest ona aktywna </w:t>
            </w:r>
            <w:r w:rsidR="00AC5374" w:rsidRPr="00366302">
              <w:t>zawodowo</w:t>
            </w:r>
            <w:r w:rsidR="00AC5374" w:rsidRPr="00AE6C71">
              <w:rPr>
                <w:rFonts w:eastAsia="Times New Roman" w:cs="Calibri"/>
                <w:bCs/>
                <w:lang w:eastAsia="pl-PL"/>
              </w:rPr>
              <w:t xml:space="preserve"> lub w oparciu o deklarację gotowości podjęcia zatrudnienia </w:t>
            </w:r>
            <w:r w:rsidRPr="00AE6C71">
              <w:rPr>
                <w:rFonts w:eastAsia="Times New Roman" w:cs="Calibri"/>
                <w:bCs/>
                <w:lang w:eastAsia="pl-PL"/>
              </w:rPr>
              <w:t>(niezależnie od statystycznego faktu bycia danej osoby w wieku produkcyjnym, czy poprodukcyjnym).</w:t>
            </w:r>
          </w:p>
        </w:tc>
      </w:tr>
      <w:tr w:rsidR="00832563" w:rsidRPr="00AE6C71" w14:paraId="63675762" w14:textId="77777777" w:rsidTr="002A4390">
        <w:tc>
          <w:tcPr>
            <w:tcW w:w="9288" w:type="dxa"/>
            <w:shd w:val="clear" w:color="auto" w:fill="D9D9D9"/>
          </w:tcPr>
          <w:p w14:paraId="1C1B6E68" w14:textId="77777777" w:rsidR="00832563" w:rsidRPr="00AE6C71" w:rsidRDefault="00832563" w:rsidP="00832563">
            <w:pPr>
              <w:spacing w:before="60" w:after="60"/>
              <w:jc w:val="both"/>
              <w:rPr>
                <w:rFonts w:eastAsia="Times New Roman" w:cs="Arial"/>
                <w:bCs/>
                <w:lang w:eastAsia="pl-PL"/>
              </w:rPr>
            </w:pPr>
            <w:r w:rsidRPr="00AE6C71">
              <w:rPr>
                <w:rFonts w:eastAsia="Times New Roman"/>
                <w:b/>
                <w:bCs/>
                <w:lang w:eastAsia="pl-PL"/>
              </w:rPr>
              <w:t>Osoby bezrobotne</w:t>
            </w:r>
          </w:p>
        </w:tc>
      </w:tr>
      <w:tr w:rsidR="00832563" w:rsidRPr="00AE6C71" w14:paraId="4C68227D" w14:textId="77777777" w:rsidTr="002A4390">
        <w:tc>
          <w:tcPr>
            <w:tcW w:w="9288" w:type="dxa"/>
            <w:shd w:val="clear" w:color="auto" w:fill="FFFFFF"/>
          </w:tcPr>
          <w:p w14:paraId="0E902F02" w14:textId="5AF0463C" w:rsidR="00832563" w:rsidRPr="00AE6C71" w:rsidRDefault="00832563" w:rsidP="00A733D0">
            <w:pPr>
              <w:spacing w:before="60" w:after="60"/>
              <w:jc w:val="both"/>
              <w:rPr>
                <w:rFonts w:eastAsia="Times New Roman" w:cs="Arial"/>
                <w:bCs/>
                <w:lang w:eastAsia="pl-PL"/>
              </w:rPr>
            </w:pPr>
            <w:r w:rsidRPr="00AE6C71">
              <w:rPr>
                <w:rFonts w:eastAsia="Times New Roman"/>
                <w:lang w:eastAsia="pl-PL"/>
              </w:rPr>
              <w:t xml:space="preserve">Osoby pozostające bez pracy, gotowe do podjęcia pracy i aktywnie poszukujące zatrudnienia. </w:t>
            </w:r>
            <w:r w:rsidR="00040639" w:rsidRPr="00366302">
              <w:t xml:space="preserve">Niezależnie od spełnienia powyższych przesłanek , zarejestrowani bezrobotni są zaliczani do osób bezrobotnych. </w:t>
            </w:r>
            <w:r w:rsidRPr="00AE6C71">
              <w:rPr>
                <w:rFonts w:eastAsia="Times New Roman"/>
                <w:lang w:eastAsia="pl-PL"/>
              </w:rPr>
              <w:t xml:space="preserve">Osobami bezrobotnymi są zarówno osoby bezrobotne w rozumieniu </w:t>
            </w:r>
            <w:r w:rsidR="00040639" w:rsidRPr="00AE6C71">
              <w:rPr>
                <w:rFonts w:eastAsia="Times New Roman"/>
                <w:lang w:eastAsia="pl-PL"/>
              </w:rPr>
              <w:t>B</w:t>
            </w:r>
            <w:r w:rsidRPr="00AE6C71">
              <w:rPr>
                <w:rFonts w:eastAsia="Times New Roman"/>
                <w:lang w:eastAsia="pl-PL"/>
              </w:rPr>
              <w:t xml:space="preserve">adania </w:t>
            </w:r>
            <w:r w:rsidR="00040639" w:rsidRPr="00AE6C71">
              <w:rPr>
                <w:rFonts w:eastAsia="Times New Roman"/>
                <w:lang w:eastAsia="pl-PL"/>
              </w:rPr>
              <w:t>A</w:t>
            </w:r>
            <w:r w:rsidRPr="00AE6C71">
              <w:rPr>
                <w:rFonts w:eastAsia="Times New Roman"/>
                <w:lang w:eastAsia="pl-PL"/>
              </w:rPr>
              <w:t xml:space="preserve">ktywności </w:t>
            </w:r>
            <w:r w:rsidR="00040639" w:rsidRPr="00AE6C71">
              <w:rPr>
                <w:rFonts w:eastAsia="Times New Roman"/>
                <w:lang w:eastAsia="pl-PL"/>
              </w:rPr>
              <w:t>E</w:t>
            </w:r>
            <w:r w:rsidRPr="00AE6C71">
              <w:rPr>
                <w:rFonts w:eastAsia="Times New Roman"/>
                <w:lang w:eastAsia="pl-PL"/>
              </w:rPr>
              <w:t xml:space="preserve">konomicznej </w:t>
            </w:r>
            <w:r w:rsidR="00040639" w:rsidRPr="00AE6C71">
              <w:rPr>
                <w:rFonts w:eastAsia="Times New Roman"/>
                <w:lang w:eastAsia="pl-PL"/>
              </w:rPr>
              <w:t>L</w:t>
            </w:r>
            <w:r w:rsidRPr="00AE6C71">
              <w:rPr>
                <w:rFonts w:eastAsia="Times New Roman"/>
                <w:lang w:eastAsia="pl-PL"/>
              </w:rPr>
              <w:t>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AE6C71">
              <w:rPr>
                <w:rFonts w:eastAsia="Times New Roman"/>
                <w:vertAlign w:val="superscript"/>
                <w:lang w:eastAsia="pl-PL"/>
              </w:rPr>
              <w:footnoteReference w:id="348"/>
            </w:r>
            <w:r w:rsidR="00575F19" w:rsidRPr="00AE6C71">
              <w:rPr>
                <w:rFonts w:eastAsia="Times New Roman"/>
                <w:lang w:eastAsia="pl-PL"/>
              </w:rPr>
              <w:t>.</w:t>
            </w:r>
            <w:r w:rsidRPr="00AE6C71">
              <w:rPr>
                <w:rFonts w:eastAsia="Times New Roman"/>
                <w:lang w:eastAsia="pl-PL"/>
              </w:rPr>
              <w:t xml:space="preserve"> </w:t>
            </w:r>
          </w:p>
        </w:tc>
      </w:tr>
      <w:tr w:rsidR="00832563" w:rsidRPr="00AE6C71" w14:paraId="61A16665" w14:textId="77777777" w:rsidTr="002A4390">
        <w:tc>
          <w:tcPr>
            <w:tcW w:w="9288" w:type="dxa"/>
            <w:shd w:val="clear" w:color="auto" w:fill="D9D9D9"/>
          </w:tcPr>
          <w:p w14:paraId="51FFE92E" w14:textId="77777777" w:rsidR="00832563" w:rsidRPr="00AE6C71" w:rsidRDefault="00832563" w:rsidP="00832563">
            <w:pPr>
              <w:spacing w:before="60" w:after="60"/>
              <w:jc w:val="both"/>
              <w:rPr>
                <w:rFonts w:eastAsia="Times New Roman" w:cs="Arial"/>
                <w:bCs/>
                <w:lang w:eastAsia="pl-PL"/>
              </w:rPr>
            </w:pPr>
            <w:r w:rsidRPr="00AE6C71">
              <w:rPr>
                <w:rFonts w:eastAsia="Times New Roman"/>
                <w:b/>
                <w:lang w:eastAsia="pl-PL"/>
              </w:rPr>
              <w:t>Osoby bierne zawodowo</w:t>
            </w:r>
          </w:p>
        </w:tc>
      </w:tr>
      <w:tr w:rsidR="00832563" w:rsidRPr="00AE6C71" w14:paraId="09B1876E" w14:textId="77777777" w:rsidTr="002A4390">
        <w:tc>
          <w:tcPr>
            <w:tcW w:w="9288" w:type="dxa"/>
            <w:shd w:val="clear" w:color="auto" w:fill="FFFFFF"/>
          </w:tcPr>
          <w:p w14:paraId="07E224FC" w14:textId="7C5D03A2" w:rsidR="00040639" w:rsidRPr="00AE6C71" w:rsidRDefault="00832563" w:rsidP="00A733D0">
            <w:pPr>
              <w:spacing w:before="60" w:after="60"/>
              <w:jc w:val="both"/>
              <w:rPr>
                <w:rFonts w:eastAsia="Times New Roman"/>
                <w:lang w:eastAsia="pl-PL"/>
              </w:rPr>
            </w:pPr>
            <w:r w:rsidRPr="00AE6C71">
              <w:rPr>
                <w:rFonts w:eastAsia="Times New Roman"/>
                <w:lang w:eastAsia="pl-PL"/>
              </w:rPr>
              <w:t>Osoby, które w danej chwili nie tworzą zasobów siły roboczej (tzn. nie pracują</w:t>
            </w:r>
            <w:r w:rsidRPr="00AE6C71">
              <w:rPr>
                <w:rFonts w:eastAsia="Times New Roman"/>
                <w:vertAlign w:val="superscript"/>
                <w:lang w:eastAsia="pl-PL"/>
              </w:rPr>
              <w:footnoteReference w:id="349"/>
            </w:r>
            <w:r w:rsidRPr="00AE6C71">
              <w:rPr>
                <w:rFonts w:eastAsia="Times New Roman"/>
                <w:lang w:eastAsia="pl-PL"/>
              </w:rPr>
              <w:t xml:space="preserve"> i nie są bezrobotne).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AE6C71">
              <w:rPr>
                <w:rFonts w:eastAsia="Times New Roman"/>
                <w:vertAlign w:val="superscript"/>
                <w:lang w:eastAsia="pl-PL"/>
              </w:rPr>
              <w:footnoteReference w:id="350"/>
            </w:r>
            <w:r w:rsidRPr="00AE6C71">
              <w:rPr>
                <w:rFonts w:eastAsia="Times New Roman"/>
                <w:lang w:eastAsia="pl-PL"/>
              </w:rPr>
              <w:t xml:space="preserve">. </w:t>
            </w:r>
          </w:p>
        </w:tc>
      </w:tr>
      <w:tr w:rsidR="00832563" w:rsidRPr="00AE6C71" w14:paraId="302447D6" w14:textId="77777777" w:rsidTr="002A4390">
        <w:tc>
          <w:tcPr>
            <w:tcW w:w="9288" w:type="dxa"/>
            <w:shd w:val="clear" w:color="auto" w:fill="D9D9D9"/>
          </w:tcPr>
          <w:p w14:paraId="7AA53D0E" w14:textId="77777777" w:rsidR="00832563" w:rsidRPr="00AE6C71" w:rsidRDefault="00832563" w:rsidP="00832563">
            <w:pPr>
              <w:spacing w:before="60" w:after="60"/>
              <w:jc w:val="both"/>
              <w:rPr>
                <w:rFonts w:eastAsia="Times New Roman"/>
                <w:lang w:eastAsia="pl-PL"/>
              </w:rPr>
            </w:pPr>
            <w:r w:rsidRPr="00AE6C71">
              <w:rPr>
                <w:rFonts w:eastAsia="Times New Roman"/>
                <w:b/>
                <w:lang w:eastAsia="pl-PL"/>
              </w:rPr>
              <w:t>Osoby długotrwale bezrobotne</w:t>
            </w:r>
          </w:p>
        </w:tc>
      </w:tr>
      <w:tr w:rsidR="00832563" w:rsidRPr="00AE6C71" w14:paraId="4112401E" w14:textId="77777777" w:rsidTr="002A4390">
        <w:tc>
          <w:tcPr>
            <w:tcW w:w="9288" w:type="dxa"/>
            <w:shd w:val="clear" w:color="auto" w:fill="FFFFFF"/>
          </w:tcPr>
          <w:p w14:paraId="7AE4990E" w14:textId="77777777" w:rsidR="00832563" w:rsidRPr="00AE6C71" w:rsidRDefault="00832563" w:rsidP="00832563">
            <w:pPr>
              <w:spacing w:before="60" w:after="60"/>
              <w:jc w:val="both"/>
              <w:rPr>
                <w:rFonts w:eastAsia="Times New Roman"/>
                <w:lang w:eastAsia="pl-PL"/>
              </w:rPr>
            </w:pPr>
            <w:r w:rsidRPr="00AE6C71">
              <w:rPr>
                <w:rFonts w:eastAsia="Times New Roman"/>
                <w:lang w:eastAsia="pl-PL"/>
              </w:rPr>
              <w:t>Definicja pojęcia „długotrwale bezrobotny” różni się w zależności od wieku:</w:t>
            </w:r>
          </w:p>
          <w:p w14:paraId="2ED0B6C2" w14:textId="77777777" w:rsidR="00832563" w:rsidRPr="00AE6C71" w:rsidRDefault="00832563" w:rsidP="00001264">
            <w:pPr>
              <w:numPr>
                <w:ilvl w:val="0"/>
                <w:numId w:val="215"/>
              </w:numPr>
              <w:spacing w:after="0"/>
              <w:ind w:left="714" w:hanging="357"/>
              <w:jc w:val="both"/>
              <w:rPr>
                <w:rFonts w:eastAsia="Times New Roman"/>
                <w:lang w:eastAsia="pl-PL"/>
              </w:rPr>
            </w:pPr>
            <w:r w:rsidRPr="00AE6C71">
              <w:rPr>
                <w:rFonts w:eastAsia="Times New Roman"/>
                <w:lang w:eastAsia="pl-PL"/>
              </w:rPr>
              <w:lastRenderedPageBreak/>
              <w:t xml:space="preserve">młodzież (poniżej 25 lat) – osoby bezrobotne nieprzerwanie przez okres ponad </w:t>
            </w:r>
            <w:r w:rsidRPr="00AE6C71">
              <w:rPr>
                <w:rFonts w:eastAsia="Times New Roman"/>
                <w:lang w:eastAsia="pl-PL"/>
              </w:rPr>
              <w:br/>
              <w:t>6 miesięcy,</w:t>
            </w:r>
          </w:p>
          <w:p w14:paraId="17FFEFF2" w14:textId="77777777" w:rsidR="00832563" w:rsidRPr="00AE6C71" w:rsidRDefault="00832563" w:rsidP="00001264">
            <w:pPr>
              <w:numPr>
                <w:ilvl w:val="0"/>
                <w:numId w:val="215"/>
              </w:numPr>
              <w:spacing w:after="0"/>
              <w:ind w:left="714" w:hanging="357"/>
              <w:jc w:val="both"/>
              <w:rPr>
                <w:rFonts w:eastAsia="Times New Roman"/>
                <w:lang w:eastAsia="pl-PL"/>
              </w:rPr>
            </w:pPr>
            <w:r w:rsidRPr="00AE6C71">
              <w:rPr>
                <w:rFonts w:eastAsia="Times New Roman"/>
                <w:lang w:eastAsia="pl-PL"/>
              </w:rPr>
              <w:t xml:space="preserve">dorośli (25 lat lub więcej) - osoby bezrobotne nieprzerwanie przez okres ponad </w:t>
            </w:r>
            <w:r w:rsidRPr="00AE6C71">
              <w:rPr>
                <w:rFonts w:eastAsia="Times New Roman"/>
                <w:lang w:eastAsia="pl-PL"/>
              </w:rPr>
              <w:br/>
              <w:t>12 miesięcy.</w:t>
            </w:r>
          </w:p>
          <w:p w14:paraId="50A4C49F" w14:textId="77777777" w:rsidR="00832563" w:rsidRPr="00AE6C71" w:rsidRDefault="00832563" w:rsidP="00832563">
            <w:pPr>
              <w:spacing w:before="60" w:after="60"/>
              <w:jc w:val="both"/>
              <w:rPr>
                <w:rFonts w:eastAsia="Times New Roman"/>
                <w:lang w:eastAsia="pl-PL"/>
              </w:rPr>
            </w:pPr>
            <w:r w:rsidRPr="00AE6C71">
              <w:rPr>
                <w:rFonts w:eastAsia="Times New Roman"/>
                <w:lang w:eastAsia="pl-PL"/>
              </w:rPr>
              <w:t>Wiek uczestników projektu jest określony na podstawie daty urodzenia i ustalany w dniu rozpoczęcia udziału w projekcie.</w:t>
            </w:r>
          </w:p>
          <w:tbl>
            <w:tblPr>
              <w:tblW w:w="0" w:type="auto"/>
              <w:tblLook w:val="04A0" w:firstRow="1" w:lastRow="0" w:firstColumn="1" w:lastColumn="0" w:noHBand="0" w:noVBand="1"/>
            </w:tblPr>
            <w:tblGrid>
              <w:gridCol w:w="8856"/>
            </w:tblGrid>
            <w:tr w:rsidR="00233A8B" w:rsidRPr="00AE6C71" w14:paraId="1A116FD0" w14:textId="77777777" w:rsidTr="00791326">
              <w:tc>
                <w:tcPr>
                  <w:tcW w:w="9288" w:type="dxa"/>
                  <w:shd w:val="clear" w:color="auto" w:fill="D9D9D9"/>
                </w:tcPr>
                <w:p w14:paraId="5C17D9F5" w14:textId="77777777" w:rsidR="00233A8B" w:rsidRPr="00AE6C71" w:rsidRDefault="00233A8B" w:rsidP="00233A8B">
                  <w:pPr>
                    <w:spacing w:before="60" w:after="60"/>
                    <w:jc w:val="both"/>
                    <w:rPr>
                      <w:rFonts w:eastAsia="Times New Roman" w:cs="Arial"/>
                      <w:bCs/>
                      <w:lang w:eastAsia="pl-PL"/>
                    </w:rPr>
                  </w:pPr>
                  <w:r w:rsidRPr="00AE6C71">
                    <w:rPr>
                      <w:rFonts w:eastAsia="Times New Roman" w:cs="Arial"/>
                      <w:b/>
                      <w:bCs/>
                      <w:lang w:eastAsia="pl-PL"/>
                    </w:rPr>
                    <w:t>Osoby niesamodzielne</w:t>
                  </w:r>
                </w:p>
              </w:tc>
            </w:tr>
            <w:tr w:rsidR="00233A8B" w:rsidRPr="00AE6C71" w14:paraId="246AFEEE" w14:textId="77777777" w:rsidTr="00791326">
              <w:tc>
                <w:tcPr>
                  <w:tcW w:w="9288" w:type="dxa"/>
                  <w:shd w:val="clear" w:color="auto" w:fill="FFFFFF"/>
                </w:tcPr>
                <w:p w14:paraId="29FB2FF1" w14:textId="77777777" w:rsidR="00AC5374" w:rsidRPr="00AE6C71" w:rsidRDefault="00AC5374" w:rsidP="00233A8B">
                  <w:pPr>
                    <w:spacing w:before="60" w:after="60"/>
                    <w:jc w:val="both"/>
                    <w:rPr>
                      <w:rFonts w:eastAsia="Times New Roman" w:cs="Arial"/>
                      <w:b/>
                      <w:bCs/>
                      <w:lang w:eastAsia="pl-PL"/>
                    </w:rPr>
                  </w:pPr>
                  <w:r w:rsidRPr="00366302">
                    <w:t xml:space="preserve">Osoba, która ze względu na wiek, stan zdrowia lub niepełnosprawność potrzebuje opieki lub wsparcia w związku z niemożnością samodzielnego wykonywania co najmniej jednej </w:t>
                  </w:r>
                  <w:r w:rsidR="006B3422" w:rsidRPr="00AE6C71">
                    <w:rPr>
                      <w:rFonts w:eastAsia="Times New Roman" w:cs="Arial"/>
                      <w:bCs/>
                      <w:lang w:eastAsia="pl-PL"/>
                    </w:rPr>
                    <w:br/>
                  </w:r>
                  <w:r w:rsidRPr="00366302">
                    <w:t>z podstawowych czynności dnia codziennego. Do oceny stopnie niesamodzielności stosowana jest Skala BARTHEL, która pozwala na ocenę chorego pod względem jego zapotrzebowania na opiekę innych osób. Bierze się w niej pod uwagę m. in. czynności życia codziennego takie jak: spożywanie posiłków, poruszanie się, wchodzenie i schodzenie po schodach, siadanie, ubieranie i rozbieranie się, utrzymanie higieny osobistej, korzystanie z toalety oraz kontrolowanie czynności fizjologicznych. Za osobę niesamodzielną uznaje się również dzieci, nad którymi opiekę sprawuje uczestnik projektu.</w:t>
                  </w:r>
                  <w:r w:rsidRPr="00AE6C71">
                    <w:rPr>
                      <w:rFonts w:eastAsia="Times New Roman" w:cs="Arial"/>
                      <w:bCs/>
                      <w:lang w:eastAsia="pl-PL"/>
                    </w:rPr>
                    <w:t xml:space="preserve">  </w:t>
                  </w:r>
                </w:p>
              </w:tc>
            </w:tr>
          </w:tbl>
          <w:p w14:paraId="37C2A3CA" w14:textId="77777777" w:rsidR="00233A8B" w:rsidRPr="00AE6C71" w:rsidRDefault="00233A8B" w:rsidP="00832563">
            <w:pPr>
              <w:spacing w:before="60" w:after="60"/>
              <w:jc w:val="both"/>
              <w:rPr>
                <w:rFonts w:eastAsia="Times New Roman"/>
                <w:lang w:eastAsia="pl-PL"/>
              </w:rPr>
            </w:pPr>
          </w:p>
        </w:tc>
      </w:tr>
      <w:tr w:rsidR="00832563" w:rsidRPr="00AE6C71" w14:paraId="55454EE2" w14:textId="77777777" w:rsidTr="002A4390">
        <w:tc>
          <w:tcPr>
            <w:tcW w:w="9288" w:type="dxa"/>
            <w:shd w:val="clear" w:color="auto" w:fill="D9D9D9"/>
          </w:tcPr>
          <w:p w14:paraId="7432A087" w14:textId="77777777" w:rsidR="00832563" w:rsidRPr="00AE6C71" w:rsidRDefault="00832563" w:rsidP="00832563">
            <w:pPr>
              <w:spacing w:before="60" w:after="60"/>
              <w:jc w:val="both"/>
              <w:rPr>
                <w:rFonts w:eastAsia="Times New Roman"/>
                <w:lang w:eastAsia="pl-PL"/>
              </w:rPr>
            </w:pPr>
            <w:r w:rsidRPr="00AE6C71">
              <w:rPr>
                <w:rFonts w:eastAsia="Times New Roman"/>
                <w:b/>
                <w:bCs/>
                <w:lang w:eastAsia="pl-PL"/>
              </w:rPr>
              <w:t>Osoby o niskich kwalifikacjach</w:t>
            </w:r>
          </w:p>
        </w:tc>
      </w:tr>
      <w:tr w:rsidR="00832563" w:rsidRPr="00AE6C71" w14:paraId="394B341F" w14:textId="77777777" w:rsidTr="00366302">
        <w:trPr>
          <w:trHeight w:val="1351"/>
        </w:trPr>
        <w:tc>
          <w:tcPr>
            <w:tcW w:w="9288" w:type="dxa"/>
            <w:shd w:val="clear" w:color="auto" w:fill="FFFFFF"/>
          </w:tcPr>
          <w:p w14:paraId="5EF0070C" w14:textId="1085172B" w:rsidR="00832563" w:rsidRPr="00AE6C71" w:rsidRDefault="00832563" w:rsidP="00A733D0">
            <w:pPr>
              <w:spacing w:before="60" w:after="0"/>
              <w:jc w:val="both"/>
              <w:rPr>
                <w:rFonts w:eastAsia="Times New Roman"/>
                <w:lang w:eastAsia="pl-PL"/>
              </w:rPr>
            </w:pPr>
            <w:r w:rsidRPr="00AE6C71">
              <w:rPr>
                <w:rFonts w:eastAsia="Times New Roman"/>
                <w:bCs/>
                <w:lang w:eastAsia="pl-PL"/>
              </w:rPr>
              <w:t>Osoby posiadające wykształcenie na poziomie do ISCED 3 włącznie</w:t>
            </w:r>
            <w:r w:rsidR="00D029C3" w:rsidRPr="00AE6C71">
              <w:rPr>
                <w:rFonts w:eastAsia="Times New Roman"/>
                <w:bCs/>
                <w:lang w:eastAsia="pl-PL"/>
              </w:rPr>
              <w:t xml:space="preserve"> zgodnie z Międzynarodową Standardową Klasyfikacją Kształcenia (ISCED 2011) zaaprobowana przez Konferencję Ogólną UNESCO</w:t>
            </w:r>
            <w:r w:rsidRPr="00AE6C71">
              <w:rPr>
                <w:rFonts w:eastAsia="Times New Roman"/>
                <w:bCs/>
                <w:lang w:eastAsia="pl-PL"/>
              </w:rPr>
              <w:t xml:space="preserve">. Definicja poziomów wykształcenia (ISCED) została zawarta w </w:t>
            </w:r>
            <w:r w:rsidRPr="00AE6C71">
              <w:rPr>
                <w:rFonts w:eastAsia="Times New Roman"/>
                <w:bCs/>
                <w:i/>
                <w:lang w:eastAsia="pl-PL"/>
              </w:rPr>
              <w:t>Wytycznych w zakresie monitorowania postępu rzeczowego realizacji programów operacyjnych na lata 2014-2020</w:t>
            </w:r>
            <w:r w:rsidRPr="00AE6C71">
              <w:rPr>
                <w:rFonts w:eastAsia="Times New Roman" w:cs="Arial"/>
                <w:bCs/>
                <w:lang w:eastAsia="pl-PL"/>
              </w:rPr>
              <w:t>.</w:t>
            </w:r>
            <w:r w:rsidRPr="00AE6C71">
              <w:rPr>
                <w:rFonts w:eastAsia="Times New Roman"/>
                <w:bCs/>
                <w:lang w:eastAsia="pl-PL"/>
              </w:rPr>
              <w:t xml:space="preserve"> </w:t>
            </w:r>
          </w:p>
        </w:tc>
      </w:tr>
      <w:tr w:rsidR="00832563" w:rsidRPr="00AE6C71" w14:paraId="55F7F6A7" w14:textId="77777777" w:rsidTr="002A4390">
        <w:trPr>
          <w:trHeight w:val="403"/>
        </w:trPr>
        <w:tc>
          <w:tcPr>
            <w:tcW w:w="9288" w:type="dxa"/>
            <w:shd w:val="clear" w:color="auto" w:fill="D9D9D9"/>
          </w:tcPr>
          <w:p w14:paraId="151B5E29"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 xml:space="preserve">Osoby </w:t>
            </w:r>
            <w:r w:rsidR="00621921" w:rsidRPr="00AE6C71">
              <w:rPr>
                <w:rFonts w:eastAsia="Times New Roman"/>
                <w:b/>
                <w:bCs/>
                <w:lang w:eastAsia="pl-PL"/>
              </w:rPr>
              <w:t xml:space="preserve">lub rodziny </w:t>
            </w:r>
            <w:r w:rsidRPr="00AE6C71">
              <w:rPr>
                <w:rFonts w:eastAsia="Times New Roman"/>
                <w:b/>
                <w:bCs/>
                <w:lang w:eastAsia="pl-PL"/>
              </w:rPr>
              <w:t>zagrożone ubóstwem lub wykluczeniem społecznym</w:t>
            </w:r>
          </w:p>
        </w:tc>
      </w:tr>
      <w:tr w:rsidR="00832563" w:rsidRPr="00AE6C71" w14:paraId="5F849CA4" w14:textId="77777777" w:rsidTr="002A4390">
        <w:trPr>
          <w:trHeight w:val="403"/>
        </w:trPr>
        <w:tc>
          <w:tcPr>
            <w:tcW w:w="9288" w:type="dxa"/>
            <w:shd w:val="clear" w:color="auto" w:fill="FFFFFF"/>
          </w:tcPr>
          <w:p w14:paraId="24BE4182"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a)</w:t>
            </w:r>
            <w:r w:rsidRPr="00AE6C71">
              <w:rPr>
                <w:rFonts w:eastAsia="Times New Roman"/>
                <w:bCs/>
                <w:lang w:eastAsia="pl-PL"/>
              </w:rPr>
              <w:tab/>
              <w:t xml:space="preserve">osoby lub rodziny korzystające ze świadczeń z pomocy społecznej zgodnie z ustawą z dnia 12 marca 2004 r. o pomocy społecznej lub kwalifikujące się do objęcia wsparciem pomocy społecznej, </w:t>
            </w:r>
            <w:r w:rsidRPr="00AE6C71">
              <w:rPr>
                <w:rFonts w:eastAsia="Times New Roman"/>
                <w:bCs/>
                <w:lang w:eastAsia="pl-PL"/>
              </w:rPr>
              <w:br/>
              <w:t xml:space="preserve">tj. spełniające co najmniej jedną z przesłanek określonych w  art. 7 ustawy z dnia 12 marca 2004 r. </w:t>
            </w:r>
            <w:r w:rsidRPr="00AE6C71">
              <w:rPr>
                <w:rFonts w:eastAsia="Times New Roman"/>
                <w:bCs/>
                <w:lang w:eastAsia="pl-PL"/>
              </w:rPr>
              <w:br/>
              <w:t>o pomocy społecznej;</w:t>
            </w:r>
          </w:p>
          <w:p w14:paraId="31E3CDBA"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b)</w:t>
            </w:r>
            <w:r w:rsidRPr="00AE6C71">
              <w:rPr>
                <w:rFonts w:eastAsia="Times New Roman"/>
                <w:bCs/>
                <w:lang w:eastAsia="pl-PL"/>
              </w:rPr>
              <w:tab/>
              <w:t>osoby, o których mowa w art. 1 ust. 2 ustawy z dnia 13 czerwca 2003 r. o zatrudnieniu socjalnym;</w:t>
            </w:r>
          </w:p>
          <w:p w14:paraId="0B582693"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c)</w:t>
            </w:r>
            <w:r w:rsidRPr="00AE6C71">
              <w:rPr>
                <w:rFonts w:eastAsia="Times New Roman"/>
                <w:bCs/>
                <w:lang w:eastAsia="pl-PL"/>
              </w:rPr>
              <w:tab/>
              <w:t xml:space="preserve">osoby przebywające w pieczy zastępczej lub opuszczające pieczę zastępczą oraz rodziny przeżywające trudności w pełnieniu funkcji opiekuńczo-wychowawczych, o których mowa </w:t>
            </w:r>
            <w:r w:rsidRPr="00AE6C71">
              <w:rPr>
                <w:rFonts w:eastAsia="Times New Roman"/>
                <w:bCs/>
                <w:lang w:eastAsia="pl-PL"/>
              </w:rPr>
              <w:br/>
              <w:t>w ustawie z dnia 9 czerwca 2011 r. o wspieraniu rodziny i systemie pieczy zastępczej;</w:t>
            </w:r>
          </w:p>
          <w:p w14:paraId="4FCC8C40"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d)</w:t>
            </w:r>
            <w:r w:rsidRPr="00AE6C71">
              <w:rPr>
                <w:rFonts w:eastAsia="Times New Roman"/>
                <w:bCs/>
                <w:lang w:eastAsia="pl-PL"/>
              </w:rPr>
              <w:tab/>
              <w:t xml:space="preserve">osoby nieletnie, wobec których zastosowano środki zapobiegania i zwalczania demoralizacji </w:t>
            </w:r>
            <w:r w:rsidRPr="00AE6C71">
              <w:rPr>
                <w:rFonts w:eastAsia="Times New Roman"/>
                <w:bCs/>
                <w:lang w:eastAsia="pl-PL"/>
              </w:rPr>
              <w:br/>
              <w:t xml:space="preserve">i przestępczości zgodnie z ustawą z dnia 26 października 1982 r. o postępowaniu </w:t>
            </w:r>
            <w:r w:rsidRPr="00AE6C71">
              <w:rPr>
                <w:rFonts w:eastAsia="Times New Roman"/>
                <w:bCs/>
                <w:lang w:eastAsia="pl-PL"/>
              </w:rPr>
              <w:br/>
              <w:t xml:space="preserve">w sprawach nieletnich (Dz. U. z 2014 r. poz. 382, z </w:t>
            </w:r>
            <w:proofErr w:type="spellStart"/>
            <w:r w:rsidRPr="00AE6C71">
              <w:rPr>
                <w:rFonts w:eastAsia="Times New Roman"/>
                <w:bCs/>
                <w:lang w:eastAsia="pl-PL"/>
              </w:rPr>
              <w:t>późn</w:t>
            </w:r>
            <w:proofErr w:type="spellEnd"/>
            <w:r w:rsidRPr="00AE6C71">
              <w:rPr>
                <w:rFonts w:eastAsia="Times New Roman"/>
                <w:bCs/>
                <w:lang w:eastAsia="pl-PL"/>
              </w:rPr>
              <w:t>. zm.);</w:t>
            </w:r>
          </w:p>
          <w:p w14:paraId="752D4B96"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e)</w:t>
            </w:r>
            <w:r w:rsidRPr="00AE6C71">
              <w:rPr>
                <w:rFonts w:eastAsia="Times New Roman"/>
                <w:bCs/>
                <w:lang w:eastAsia="pl-PL"/>
              </w:rPr>
              <w:tab/>
              <w:t>osoby przebywające w młodzieżowych ośrodkach wychowawczych i młodzieżowych ośrodkach socjoterapii, o których mowa w ustawie z dnia 7 września 1991 r. o systemie oświaty (</w:t>
            </w:r>
            <w:r w:rsidRPr="00AE6C71">
              <w:rPr>
                <w:rFonts w:eastAsia="Times New Roman" w:cs="Arial"/>
                <w:lang w:eastAsia="pl-PL"/>
              </w:rPr>
              <w:t xml:space="preserve">Dz. U. </w:t>
            </w:r>
            <w:r w:rsidR="006B3422" w:rsidRPr="00AE6C71">
              <w:rPr>
                <w:rFonts w:eastAsia="Times New Roman" w:cs="Arial"/>
                <w:lang w:eastAsia="pl-PL"/>
              </w:rPr>
              <w:br/>
            </w:r>
            <w:r w:rsidRPr="00AE6C71">
              <w:rPr>
                <w:rFonts w:eastAsia="Times New Roman" w:cs="Arial"/>
                <w:lang w:eastAsia="pl-PL"/>
              </w:rPr>
              <w:t>z 2015 r. poz. 2156</w:t>
            </w:r>
            <w:r w:rsidRPr="00AE6C71" w:rsidDel="00573FA3">
              <w:rPr>
                <w:rFonts w:eastAsia="Times New Roman"/>
                <w:bCs/>
                <w:lang w:eastAsia="pl-PL"/>
              </w:rPr>
              <w:t xml:space="preserve"> </w:t>
            </w:r>
            <w:r w:rsidRPr="00AE6C71">
              <w:rPr>
                <w:rFonts w:eastAsia="Times New Roman"/>
                <w:bCs/>
                <w:lang w:eastAsia="pl-PL"/>
              </w:rPr>
              <w:t>);</w:t>
            </w:r>
          </w:p>
          <w:p w14:paraId="65B9BF9D" w14:textId="67762F2D" w:rsidR="00A733D0" w:rsidRPr="00366302" w:rsidRDefault="00832563" w:rsidP="00832563">
            <w:pPr>
              <w:spacing w:before="60" w:after="60"/>
              <w:ind w:left="284" w:hanging="284"/>
              <w:jc w:val="both"/>
            </w:pPr>
            <w:r w:rsidRPr="00AE6C71">
              <w:rPr>
                <w:rFonts w:eastAsia="Times New Roman"/>
                <w:bCs/>
                <w:lang w:eastAsia="pl-PL"/>
              </w:rPr>
              <w:t>f)</w:t>
            </w:r>
            <w:r w:rsidRPr="00AE6C71">
              <w:rPr>
                <w:rFonts w:eastAsia="Times New Roman"/>
                <w:bCs/>
                <w:lang w:eastAsia="pl-PL"/>
              </w:rPr>
              <w:tab/>
              <w:t xml:space="preserve">osoby z niepełnosprawnością – osoby </w:t>
            </w:r>
            <w:r w:rsidR="005423FC" w:rsidRPr="00366302">
              <w:t xml:space="preserve">z niepełnosprawnością </w:t>
            </w:r>
            <w:r w:rsidRPr="00366302">
              <w:t xml:space="preserve">w rozumieniu </w:t>
            </w:r>
            <w:r w:rsidR="005423FC" w:rsidRPr="00366302">
              <w:t xml:space="preserve">Wytycznych </w:t>
            </w:r>
            <w:r w:rsidR="00A733D0" w:rsidRPr="00AE6C71">
              <w:rPr>
                <w:rFonts w:eastAsia="Times New Roman"/>
                <w:bCs/>
                <w:lang w:eastAsia="pl-PL"/>
              </w:rPr>
              <w:br/>
            </w:r>
            <w:r w:rsidR="005423FC" w:rsidRPr="00366302">
              <w:t xml:space="preserve">w zakresie realizacji zasady równości szans i nie dyskryminacji, w tym dostępności dla osób </w:t>
            </w:r>
            <w:r w:rsidR="00A733D0" w:rsidRPr="00AE6C71">
              <w:rPr>
                <w:rFonts w:eastAsia="Times New Roman"/>
                <w:bCs/>
                <w:lang w:eastAsia="pl-PL"/>
              </w:rPr>
              <w:br/>
            </w:r>
            <w:r w:rsidR="005423FC" w:rsidRPr="00366302">
              <w:t xml:space="preserve">z niepełnosprawnością oraz zasady równości szans kobiet i mężczyzn w ramach funduszy unijnych na lata 2014-2020. </w:t>
            </w:r>
          </w:p>
          <w:p w14:paraId="21F8C945"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lastRenderedPageBreak/>
              <w:t>g)</w:t>
            </w:r>
            <w:r w:rsidRPr="00AE6C71">
              <w:rPr>
                <w:rFonts w:eastAsia="Times New Roman"/>
                <w:bCs/>
                <w:lang w:eastAsia="pl-PL"/>
              </w:rPr>
              <w:tab/>
              <w:t>rodziny z dzieckiem z niepełnosprawnością, o ile co najmniej jeden z rodziców lub opiekunów nie pracuje ze względu na konieczność sprawowania opieki nad dzieckiem z niepełnosprawnością;</w:t>
            </w:r>
          </w:p>
          <w:p w14:paraId="604E30BC" w14:textId="3A34937A"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h)</w:t>
            </w:r>
            <w:r w:rsidRPr="00AE6C71">
              <w:rPr>
                <w:rFonts w:eastAsia="Times New Roman"/>
                <w:bCs/>
                <w:lang w:eastAsia="pl-PL"/>
              </w:rPr>
              <w:tab/>
              <w:t xml:space="preserve">osoby </w:t>
            </w:r>
            <w:r w:rsidR="005423FC" w:rsidRPr="00366302">
              <w:t>dla których ustalono</w:t>
            </w:r>
            <w:r w:rsidR="005423FC" w:rsidRPr="00AE6C71">
              <w:rPr>
                <w:rFonts w:eastAsia="Times New Roman"/>
                <w:bCs/>
                <w:lang w:eastAsia="pl-PL"/>
              </w:rPr>
              <w:t xml:space="preserve"> III </w:t>
            </w:r>
            <w:r w:rsidR="005423FC" w:rsidRPr="00366302">
              <w:t>profil</w:t>
            </w:r>
            <w:r w:rsidRPr="00366302">
              <w:t xml:space="preserve"> </w:t>
            </w:r>
            <w:r w:rsidRPr="00AE6C71">
              <w:rPr>
                <w:rFonts w:eastAsia="Times New Roman"/>
                <w:bCs/>
                <w:lang w:eastAsia="pl-PL"/>
              </w:rPr>
              <w:t>pomocy, zgodnie z  ust</w:t>
            </w:r>
            <w:r w:rsidR="005423FC" w:rsidRPr="00AE6C71">
              <w:rPr>
                <w:rFonts w:eastAsia="Times New Roman"/>
                <w:bCs/>
                <w:lang w:eastAsia="pl-PL"/>
              </w:rPr>
              <w:t xml:space="preserve">awą z dnia 20 kwietnia 2004 r. </w:t>
            </w:r>
            <w:r w:rsidR="006B3422" w:rsidRPr="00AE6C71">
              <w:rPr>
                <w:rFonts w:eastAsia="Times New Roman"/>
                <w:bCs/>
                <w:lang w:eastAsia="pl-PL"/>
              </w:rPr>
              <w:br/>
            </w:r>
            <w:r w:rsidRPr="00AE6C71">
              <w:rPr>
                <w:rFonts w:eastAsia="Times New Roman"/>
                <w:bCs/>
                <w:lang w:eastAsia="pl-PL"/>
              </w:rPr>
              <w:t xml:space="preserve">o promocji zatrudnienia i instytucjach rynku pracy (Dz. U. z </w:t>
            </w:r>
            <w:r w:rsidR="005423FC" w:rsidRPr="00366302">
              <w:t xml:space="preserve">2016 </w:t>
            </w:r>
            <w:r w:rsidR="00A733D0" w:rsidRPr="00AE6C71">
              <w:rPr>
                <w:rFonts w:eastAsia="Times New Roman"/>
                <w:bCs/>
                <w:lang w:eastAsia="pl-PL"/>
              </w:rPr>
              <w:t>r</w:t>
            </w:r>
            <w:r w:rsidRPr="00AE6C71">
              <w:rPr>
                <w:rFonts w:eastAsia="Times New Roman"/>
                <w:bCs/>
                <w:lang w:eastAsia="pl-PL"/>
              </w:rPr>
              <w:t xml:space="preserve">., poz. </w:t>
            </w:r>
            <w:r w:rsidR="005423FC" w:rsidRPr="00366302">
              <w:t>645</w:t>
            </w:r>
            <w:r w:rsidR="00A733D0" w:rsidRPr="00AE6C71">
              <w:rPr>
                <w:rFonts w:eastAsia="Times New Roman"/>
                <w:bCs/>
                <w:lang w:eastAsia="pl-PL"/>
              </w:rPr>
              <w:t>,</w:t>
            </w:r>
            <w:r w:rsidR="005423FC" w:rsidRPr="00AE6C71">
              <w:rPr>
                <w:rFonts w:eastAsia="Times New Roman"/>
                <w:bCs/>
                <w:lang w:eastAsia="pl-PL"/>
              </w:rPr>
              <w:t xml:space="preserve"> </w:t>
            </w:r>
            <w:r w:rsidRPr="00AE6C71">
              <w:rPr>
                <w:rFonts w:eastAsia="Times New Roman"/>
                <w:bCs/>
                <w:lang w:eastAsia="pl-PL"/>
              </w:rPr>
              <w:t xml:space="preserve">z </w:t>
            </w:r>
            <w:proofErr w:type="spellStart"/>
            <w:r w:rsidRPr="00AE6C71">
              <w:rPr>
                <w:rFonts w:eastAsia="Times New Roman"/>
                <w:bCs/>
                <w:lang w:eastAsia="pl-PL"/>
              </w:rPr>
              <w:t>późn</w:t>
            </w:r>
            <w:proofErr w:type="spellEnd"/>
            <w:r w:rsidRPr="00AE6C71">
              <w:rPr>
                <w:rFonts w:eastAsia="Times New Roman"/>
                <w:bCs/>
                <w:lang w:eastAsia="pl-PL"/>
              </w:rPr>
              <w:t>. zm.);</w:t>
            </w:r>
          </w:p>
          <w:p w14:paraId="32B07FE1"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i)</w:t>
            </w:r>
            <w:r w:rsidRPr="00AE6C71">
              <w:rPr>
                <w:rFonts w:eastAsia="Times New Roman"/>
                <w:bCs/>
                <w:lang w:eastAsia="pl-PL"/>
              </w:rPr>
              <w:tab/>
              <w:t>osoby niesamodzielne;</w:t>
            </w:r>
          </w:p>
          <w:p w14:paraId="38269D93" w14:textId="524C0D8A"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j)</w:t>
            </w:r>
            <w:r w:rsidRPr="00AE6C71">
              <w:rPr>
                <w:rFonts w:eastAsia="Times New Roman"/>
                <w:bCs/>
                <w:lang w:eastAsia="pl-PL"/>
              </w:rPr>
              <w:tab/>
              <w:t xml:space="preserve">osoby bezdomne lub dotknięte wykluczeniem z dostępu do mieszkań w rozumieniu </w:t>
            </w:r>
            <w:r w:rsidRPr="00AE6C71">
              <w:rPr>
                <w:rFonts w:eastAsia="Times New Roman"/>
                <w:bCs/>
                <w:i/>
                <w:lang w:eastAsia="pl-PL"/>
              </w:rPr>
              <w:t xml:space="preserve">Wytycznych </w:t>
            </w:r>
            <w:r w:rsidR="00024DF1" w:rsidRPr="00AE6C71">
              <w:rPr>
                <w:rFonts w:eastAsia="Times New Roman"/>
                <w:bCs/>
                <w:i/>
                <w:lang w:eastAsia="pl-PL"/>
              </w:rPr>
              <w:br/>
            </w:r>
            <w:r w:rsidRPr="00AE6C71">
              <w:rPr>
                <w:rFonts w:eastAsia="Times New Roman"/>
                <w:bCs/>
                <w:i/>
                <w:lang w:eastAsia="pl-PL"/>
              </w:rPr>
              <w:t>w zakresie monitorowania postępu rzeczowego i realizacji programów operacyjnych na lata 2014-2020</w:t>
            </w:r>
            <w:r w:rsidRPr="00AE6C71">
              <w:rPr>
                <w:rFonts w:eastAsia="Times New Roman"/>
                <w:bCs/>
                <w:lang w:eastAsia="pl-PL"/>
              </w:rPr>
              <w:t>;</w:t>
            </w:r>
          </w:p>
          <w:p w14:paraId="3C77EB24"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k)</w:t>
            </w:r>
            <w:r w:rsidRPr="00AE6C71">
              <w:rPr>
                <w:rFonts w:eastAsia="Times New Roman"/>
                <w:bCs/>
                <w:lang w:eastAsia="pl-PL"/>
              </w:rPr>
              <w:tab/>
              <w:t>osoby korzystające z PO PŻ.</w:t>
            </w:r>
          </w:p>
        </w:tc>
      </w:tr>
      <w:tr w:rsidR="00832563" w:rsidRPr="00AE6C71" w14:paraId="5433013E" w14:textId="77777777" w:rsidTr="002A4390">
        <w:trPr>
          <w:trHeight w:val="403"/>
        </w:trPr>
        <w:tc>
          <w:tcPr>
            <w:tcW w:w="9288" w:type="dxa"/>
            <w:shd w:val="clear" w:color="auto" w:fill="D9D9D9"/>
          </w:tcPr>
          <w:p w14:paraId="7D7A343D"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Osoby z niepełnosprawnościami</w:t>
            </w:r>
          </w:p>
        </w:tc>
      </w:tr>
      <w:tr w:rsidR="00832563" w:rsidRPr="00AE6C71" w14:paraId="41547B48" w14:textId="77777777" w:rsidTr="002A4390">
        <w:trPr>
          <w:trHeight w:val="403"/>
        </w:trPr>
        <w:tc>
          <w:tcPr>
            <w:tcW w:w="9288" w:type="dxa"/>
            <w:shd w:val="clear" w:color="auto" w:fill="FFFFFF"/>
          </w:tcPr>
          <w:p w14:paraId="43C395BE" w14:textId="459C5725" w:rsidR="00832563" w:rsidRPr="00AE6C71" w:rsidRDefault="00A733D0" w:rsidP="00A733D0">
            <w:pPr>
              <w:spacing w:before="60" w:after="60"/>
              <w:jc w:val="both"/>
              <w:rPr>
                <w:rFonts w:eastAsia="Times New Roman"/>
                <w:bCs/>
                <w:lang w:eastAsia="pl-PL"/>
              </w:rPr>
            </w:pPr>
            <w:r w:rsidRPr="00AE6C71">
              <w:rPr>
                <w:rFonts w:eastAsia="Times New Roman"/>
                <w:bCs/>
                <w:lang w:eastAsia="pl-PL"/>
              </w:rPr>
              <w:t>O</w:t>
            </w:r>
            <w:r w:rsidR="00C02FC3" w:rsidRPr="00AE6C71">
              <w:rPr>
                <w:rFonts w:eastAsia="Times New Roman"/>
                <w:bCs/>
                <w:lang w:eastAsia="pl-PL"/>
              </w:rPr>
              <w:t xml:space="preserve">soby </w:t>
            </w:r>
            <w:r w:rsidR="00C02FC3" w:rsidRPr="00366302">
              <w:t>z niepełnosprawnością</w:t>
            </w:r>
            <w:r w:rsidR="00C02FC3" w:rsidRPr="00AE6C71">
              <w:rPr>
                <w:rFonts w:eastAsia="Times New Roman"/>
                <w:bCs/>
                <w:lang w:eastAsia="pl-PL"/>
              </w:rPr>
              <w:t xml:space="preserve"> </w:t>
            </w:r>
            <w:r w:rsidR="00C02FC3" w:rsidRPr="00366302">
              <w:t xml:space="preserve">w rozumieniu Wytycznych w zakresie realizacji zasady równości szans </w:t>
            </w:r>
            <w:r w:rsidR="006B3422" w:rsidRPr="00AE6C71">
              <w:rPr>
                <w:rFonts w:eastAsia="Times New Roman"/>
                <w:bCs/>
                <w:lang w:eastAsia="pl-PL"/>
              </w:rPr>
              <w:br/>
            </w:r>
            <w:r w:rsidR="00C02FC3" w:rsidRPr="00366302">
              <w:t>i nie dyskryminacji, w tym dostępności dla osób z niepełnosprawnością oraz zasady równości szans kobiet i mężczyzn w ramach funduszy unijnych na lata 2014-2020.</w:t>
            </w:r>
          </w:p>
        </w:tc>
      </w:tr>
      <w:tr w:rsidR="00832563" w:rsidRPr="00AE6C71" w14:paraId="62CBA191" w14:textId="77777777" w:rsidTr="002A4390">
        <w:trPr>
          <w:trHeight w:val="403"/>
        </w:trPr>
        <w:tc>
          <w:tcPr>
            <w:tcW w:w="9288" w:type="dxa"/>
            <w:shd w:val="clear" w:color="auto" w:fill="D9D9D9"/>
          </w:tcPr>
          <w:p w14:paraId="610A4A27" w14:textId="77777777" w:rsidR="00832563" w:rsidRPr="00AE6C71" w:rsidRDefault="00832563" w:rsidP="00832563">
            <w:pPr>
              <w:spacing w:before="60" w:after="60"/>
              <w:jc w:val="both"/>
              <w:rPr>
                <w:rFonts w:eastAsia="Times New Roman"/>
                <w:lang w:eastAsia="pl-PL"/>
              </w:rPr>
            </w:pPr>
            <w:r w:rsidRPr="00AE6C71">
              <w:rPr>
                <w:rFonts w:eastAsia="Times New Roman"/>
                <w:b/>
                <w:bCs/>
                <w:lang w:eastAsia="pl-PL"/>
              </w:rPr>
              <w:t>Ośrodek wsparcia ekonomii społecznej (OWES)</w:t>
            </w:r>
          </w:p>
        </w:tc>
      </w:tr>
      <w:tr w:rsidR="00832563" w:rsidRPr="00AE6C71" w14:paraId="23381AA8" w14:textId="77777777" w:rsidTr="002A4390">
        <w:trPr>
          <w:trHeight w:val="701"/>
        </w:trPr>
        <w:tc>
          <w:tcPr>
            <w:tcW w:w="9288" w:type="dxa"/>
            <w:shd w:val="clear" w:color="auto" w:fill="FFFFFF"/>
          </w:tcPr>
          <w:p w14:paraId="39022AFE" w14:textId="77777777" w:rsidR="00832563" w:rsidRPr="00AE6C71" w:rsidRDefault="00832563" w:rsidP="0096761B">
            <w:pPr>
              <w:spacing w:before="120" w:after="60"/>
              <w:jc w:val="both"/>
              <w:rPr>
                <w:rFonts w:eastAsia="Times New Roman"/>
                <w:lang w:eastAsia="pl-PL"/>
              </w:rPr>
            </w:pPr>
            <w:r w:rsidRPr="00AE6C71">
              <w:rPr>
                <w:rFonts w:eastAsia="Times New Roman"/>
                <w:lang w:eastAsia="pl-PL"/>
              </w:rPr>
              <w:t xml:space="preserve">Podmiot lub partnerstwo posiadające akredytację, </w:t>
            </w:r>
            <w:r w:rsidR="000D2A6B" w:rsidRPr="00AE6C71">
              <w:rPr>
                <w:rFonts w:eastAsia="Times New Roman" w:cs="Calibri"/>
                <w:szCs w:val="24"/>
                <w:lang w:eastAsia="pl-PL"/>
              </w:rPr>
              <w:t>świadczący komplementarnie pakiet usług wsparcia ekonomii społecznej wskazanych</w:t>
            </w:r>
            <w:r w:rsidR="0096761B" w:rsidRPr="00AE6C71">
              <w:rPr>
                <w:rFonts w:eastAsia="Times New Roman" w:cs="Calibri"/>
                <w:szCs w:val="24"/>
                <w:lang w:eastAsia="pl-PL"/>
              </w:rPr>
              <w:t xml:space="preserve"> </w:t>
            </w:r>
            <w:r w:rsidR="000D2A6B" w:rsidRPr="00AE6C71">
              <w:rPr>
                <w:rFonts w:eastAsia="Times New Roman" w:cs="Calibri"/>
                <w:szCs w:val="24"/>
                <w:lang w:eastAsia="pl-PL"/>
              </w:rPr>
              <w:t>w KPRES.</w:t>
            </w:r>
          </w:p>
        </w:tc>
      </w:tr>
      <w:tr w:rsidR="00832563" w:rsidRPr="00AE6C71" w14:paraId="120D381F" w14:textId="77777777" w:rsidTr="002A4390">
        <w:trPr>
          <w:trHeight w:val="403"/>
        </w:trPr>
        <w:tc>
          <w:tcPr>
            <w:tcW w:w="9288" w:type="dxa"/>
            <w:shd w:val="clear" w:color="auto" w:fill="D9D9D9"/>
          </w:tcPr>
          <w:p w14:paraId="3A636457" w14:textId="77777777" w:rsidR="00832563" w:rsidRPr="00AE6C71" w:rsidRDefault="00832563" w:rsidP="00832563">
            <w:pPr>
              <w:spacing w:before="60" w:after="60"/>
              <w:jc w:val="both"/>
              <w:rPr>
                <w:rFonts w:eastAsia="Times New Roman"/>
                <w:lang w:eastAsia="pl-PL"/>
              </w:rPr>
            </w:pPr>
            <w:r w:rsidRPr="00AE6C71">
              <w:rPr>
                <w:rFonts w:eastAsia="Times New Roman"/>
                <w:b/>
                <w:bCs/>
                <w:lang w:eastAsia="pl-PL"/>
              </w:rPr>
              <w:t>Ośrodek wychowania przedszkolnego</w:t>
            </w:r>
          </w:p>
        </w:tc>
      </w:tr>
      <w:tr w:rsidR="00832563" w:rsidRPr="00AE6C71" w14:paraId="3CABF866" w14:textId="77777777" w:rsidTr="002A4390">
        <w:trPr>
          <w:trHeight w:val="403"/>
        </w:trPr>
        <w:tc>
          <w:tcPr>
            <w:tcW w:w="9288" w:type="dxa"/>
            <w:shd w:val="clear" w:color="auto" w:fill="FFFFFF"/>
          </w:tcPr>
          <w:p w14:paraId="202EC0ED" w14:textId="77777777" w:rsidR="00832563" w:rsidRPr="00AE6C71" w:rsidRDefault="00832563" w:rsidP="0096761B">
            <w:pPr>
              <w:spacing w:before="120" w:after="60"/>
              <w:jc w:val="both"/>
              <w:rPr>
                <w:rFonts w:eastAsia="Times New Roman"/>
                <w:lang w:eastAsia="pl-PL"/>
              </w:rPr>
            </w:pPr>
            <w:r w:rsidRPr="00AE6C71">
              <w:rPr>
                <w:rFonts w:eastAsia="Times New Roman"/>
                <w:bCs/>
                <w:lang w:eastAsia="pl-PL"/>
              </w:rPr>
              <w:t xml:space="preserve">Publiczny lub niepubliczny podmiot wymieniony w art. 14 ust. </w:t>
            </w:r>
            <w:r w:rsidR="009300E7" w:rsidRPr="00AE6C71">
              <w:rPr>
                <w:rFonts w:eastAsia="Times New Roman" w:cs="Calibri"/>
                <w:bCs/>
                <w:szCs w:val="24"/>
                <w:lang w:eastAsia="pl-PL"/>
              </w:rPr>
              <w:t xml:space="preserve">3 oraz w art. 2 pkt 5 ustawy o systemie oświaty, z uwzględnieniem art. 5 ustawy z dnia 13 czerwca 2013 r. o zmianie ustawy o systemie oświaty oraz niektórych innych ustaw (Dz. U. z 2013 r. poz. 827, z </w:t>
            </w:r>
            <w:proofErr w:type="spellStart"/>
            <w:r w:rsidR="009300E7" w:rsidRPr="00AE6C71">
              <w:rPr>
                <w:rFonts w:eastAsia="Times New Roman" w:cs="Calibri"/>
                <w:bCs/>
                <w:szCs w:val="24"/>
                <w:lang w:eastAsia="pl-PL"/>
              </w:rPr>
              <w:t>późn</w:t>
            </w:r>
            <w:proofErr w:type="spellEnd"/>
            <w:r w:rsidR="009300E7" w:rsidRPr="00AE6C71">
              <w:rPr>
                <w:rFonts w:eastAsia="Times New Roman" w:cs="Calibri"/>
                <w:bCs/>
                <w:szCs w:val="24"/>
                <w:lang w:eastAsia="pl-PL"/>
              </w:rPr>
              <w:t>. zm.) oraz art. 12 ustawy</w:t>
            </w:r>
            <w:r w:rsidR="009300E7" w:rsidRPr="00AE6C71">
              <w:rPr>
                <w:rFonts w:eastAsia="Times New Roman" w:cs="Calibri"/>
                <w:bCs/>
                <w:szCs w:val="24"/>
                <w:lang w:eastAsia="pl-PL"/>
              </w:rPr>
              <w:br/>
              <w:t>z dnia 29 stycznia 2015 r. o zmianie ustawy o systemie oświaty oraz niektórych innych ustaw (Dz. U.</w:t>
            </w:r>
            <w:r w:rsidR="009300E7" w:rsidRPr="00AE6C71">
              <w:rPr>
                <w:rFonts w:eastAsia="Times New Roman" w:cs="Calibri"/>
                <w:bCs/>
                <w:szCs w:val="24"/>
                <w:lang w:eastAsia="pl-PL"/>
              </w:rPr>
              <w:br/>
              <w:t>z 2016 r., poz. 35), w którym jest prowadzone wychowanie przedszkolne.</w:t>
            </w:r>
          </w:p>
        </w:tc>
      </w:tr>
      <w:tr w:rsidR="00832563" w:rsidRPr="00AE6C71" w14:paraId="41550317" w14:textId="77777777" w:rsidTr="002A4390">
        <w:trPr>
          <w:trHeight w:val="403"/>
        </w:trPr>
        <w:tc>
          <w:tcPr>
            <w:tcW w:w="9288" w:type="dxa"/>
            <w:shd w:val="clear" w:color="auto" w:fill="D9D9D9"/>
          </w:tcPr>
          <w:p w14:paraId="2C6532A7"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Otoczenie osób zagrożonych ubóstwem lub wykluczeniem społecznym</w:t>
            </w:r>
          </w:p>
        </w:tc>
      </w:tr>
      <w:tr w:rsidR="00832563" w:rsidRPr="00AE6C71" w14:paraId="261ED3C5" w14:textId="77777777" w:rsidTr="002A4390">
        <w:trPr>
          <w:trHeight w:val="403"/>
        </w:trPr>
        <w:tc>
          <w:tcPr>
            <w:tcW w:w="9288" w:type="dxa"/>
            <w:shd w:val="clear" w:color="auto" w:fill="FFFFFF"/>
          </w:tcPr>
          <w:p w14:paraId="75645BB3" w14:textId="29B3F0D6" w:rsidR="00832563" w:rsidRPr="00AE6C71" w:rsidRDefault="00832563" w:rsidP="00A733D0">
            <w:pPr>
              <w:spacing w:before="60" w:after="60"/>
              <w:jc w:val="both"/>
              <w:rPr>
                <w:rFonts w:eastAsia="Times New Roman"/>
                <w:bCs/>
                <w:lang w:eastAsia="pl-PL"/>
              </w:rPr>
            </w:pPr>
            <w:r w:rsidRPr="00AE6C71">
              <w:rPr>
                <w:rFonts w:eastAsia="Times New Roman"/>
                <w:bCs/>
                <w:lang w:eastAsia="pl-PL"/>
              </w:rPr>
              <w:t>To osoby spokrewnione lub niespokrewnione z osobami zagrożonymi ubóstwem lub wykluczeniem społecznym wspólnie zamieszkujące i gospodarujące, a także inne osoby</w:t>
            </w:r>
            <w:r w:rsidR="00A733D0" w:rsidRPr="00AE6C71">
              <w:rPr>
                <w:rFonts w:eastAsia="Times New Roman"/>
                <w:bCs/>
                <w:lang w:eastAsia="pl-PL"/>
              </w:rPr>
              <w:t xml:space="preserve"> </w:t>
            </w:r>
            <w:r w:rsidRPr="00AE6C71">
              <w:rPr>
                <w:rFonts w:eastAsia="Times New Roman"/>
                <w:bCs/>
                <w:lang w:eastAsia="pl-PL"/>
              </w:rPr>
              <w:t>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Do otoczenia osób zagrożonych ubóstwem lub wykluczeniem społecznym należą także osoby sprawujące rodzinną pieczę zastępczą lub kandydaci do sprawowania rodzinnej pieczy zastępczej, osoby prowadzące rodzinne domy dziecka i dyrektorzy placówek opiekuńczo-wychowawczych typu rodzinnego.</w:t>
            </w:r>
          </w:p>
        </w:tc>
      </w:tr>
      <w:tr w:rsidR="00832563" w:rsidRPr="00AE6C71" w14:paraId="5F0EA70A" w14:textId="77777777" w:rsidTr="002A4390">
        <w:trPr>
          <w:trHeight w:val="403"/>
        </w:trPr>
        <w:tc>
          <w:tcPr>
            <w:tcW w:w="9288" w:type="dxa"/>
            <w:shd w:val="clear" w:color="auto" w:fill="D9D9D9"/>
          </w:tcPr>
          <w:p w14:paraId="07AEFC38"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Partnerzy społeczni i gospodarczy</w:t>
            </w:r>
          </w:p>
        </w:tc>
      </w:tr>
      <w:tr w:rsidR="00832563" w:rsidRPr="00AE6C71" w14:paraId="20C7000F" w14:textId="77777777" w:rsidTr="002A4390">
        <w:trPr>
          <w:trHeight w:val="403"/>
        </w:trPr>
        <w:tc>
          <w:tcPr>
            <w:tcW w:w="9288" w:type="dxa"/>
            <w:shd w:val="clear" w:color="auto" w:fill="FFFFFF"/>
          </w:tcPr>
          <w:p w14:paraId="502B1B66" w14:textId="77777777" w:rsidR="00832563" w:rsidRPr="00AE6C71" w:rsidRDefault="00832563" w:rsidP="0096761B">
            <w:pPr>
              <w:spacing w:before="60" w:after="60"/>
              <w:jc w:val="both"/>
              <w:rPr>
                <w:rFonts w:eastAsia="Times New Roman"/>
                <w:bCs/>
                <w:lang w:eastAsia="pl-PL"/>
              </w:rPr>
            </w:pPr>
            <w:r w:rsidRPr="00AE6C71">
              <w:rPr>
                <w:rFonts w:eastAsia="Times New Roman"/>
                <w:bCs/>
                <w:lang w:eastAsia="pl-PL"/>
              </w:rPr>
              <w:t xml:space="preserve">organizacje pracodawców i organizacje związkowe reprezentatywne w rozumieniu ustawy z dnia 6 lipca 2001 r. o Trójstronnej Komisji do Spraw Społeczno-Gospodarczych i wojewódzkich komisjach dialogu społecznego (Dz. U. Nr 100, poz. 1080, z </w:t>
            </w:r>
            <w:proofErr w:type="spellStart"/>
            <w:r w:rsidRPr="00AE6C71">
              <w:rPr>
                <w:rFonts w:eastAsia="Times New Roman"/>
                <w:bCs/>
                <w:lang w:eastAsia="pl-PL"/>
              </w:rPr>
              <w:t>późn</w:t>
            </w:r>
            <w:proofErr w:type="spellEnd"/>
            <w:r w:rsidRPr="00AE6C71">
              <w:rPr>
                <w:rFonts w:eastAsia="Times New Roman"/>
                <w:bCs/>
                <w:lang w:eastAsia="pl-PL"/>
              </w:rPr>
              <w:t xml:space="preserve">. zm.), samorządy zawodowe, izby gospodarcze, organizacje pozarządowe oraz jednostki naukowe w rozumieniu art. 2 pkt. 9 ustawy z dnia </w:t>
            </w:r>
            <w:r w:rsidR="0096761B" w:rsidRPr="00AE6C71">
              <w:rPr>
                <w:rFonts w:eastAsia="Times New Roman"/>
                <w:bCs/>
                <w:lang w:eastAsia="pl-PL"/>
              </w:rPr>
              <w:br/>
            </w:r>
            <w:r w:rsidRPr="00AE6C71">
              <w:rPr>
                <w:rFonts w:eastAsia="Times New Roman"/>
                <w:bCs/>
                <w:lang w:eastAsia="pl-PL"/>
              </w:rPr>
              <w:t xml:space="preserve">30 kwietnia 2010 r. o zasadach finansowania nauki (Dz. U. Nr 96, poz. 615, z </w:t>
            </w:r>
            <w:proofErr w:type="spellStart"/>
            <w:r w:rsidRPr="00AE6C71">
              <w:rPr>
                <w:rFonts w:eastAsia="Times New Roman"/>
                <w:bCs/>
                <w:lang w:eastAsia="pl-PL"/>
              </w:rPr>
              <w:t>późn</w:t>
            </w:r>
            <w:proofErr w:type="spellEnd"/>
            <w:r w:rsidRPr="00AE6C71">
              <w:rPr>
                <w:rFonts w:eastAsia="Times New Roman"/>
                <w:bCs/>
                <w:lang w:eastAsia="pl-PL"/>
              </w:rPr>
              <w:t>. zm.), a także Rada Działalności Pożytku Publicznego.</w:t>
            </w:r>
          </w:p>
        </w:tc>
      </w:tr>
      <w:tr w:rsidR="00832563" w:rsidRPr="00AE6C71" w14:paraId="4F75B802" w14:textId="77777777" w:rsidTr="002A4390">
        <w:trPr>
          <w:trHeight w:val="403"/>
        </w:trPr>
        <w:tc>
          <w:tcPr>
            <w:tcW w:w="9288" w:type="dxa"/>
            <w:shd w:val="clear" w:color="auto" w:fill="D9D9D9"/>
          </w:tcPr>
          <w:p w14:paraId="0D59F76D"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Placówka systemu oświaty</w:t>
            </w:r>
          </w:p>
        </w:tc>
      </w:tr>
      <w:tr w:rsidR="00832563" w:rsidRPr="00AE6C71" w14:paraId="79F1EE64" w14:textId="77777777" w:rsidTr="002A4390">
        <w:trPr>
          <w:trHeight w:val="403"/>
        </w:trPr>
        <w:tc>
          <w:tcPr>
            <w:tcW w:w="9288" w:type="dxa"/>
            <w:shd w:val="clear" w:color="auto" w:fill="FFFFFF"/>
          </w:tcPr>
          <w:p w14:paraId="72211365" w14:textId="77777777" w:rsidR="00832563" w:rsidRPr="00AE6C71" w:rsidRDefault="00832563" w:rsidP="00832563">
            <w:pPr>
              <w:spacing w:before="60" w:after="60"/>
              <w:jc w:val="both"/>
              <w:rPr>
                <w:rFonts w:eastAsia="Times New Roman"/>
                <w:bCs/>
                <w:lang w:eastAsia="pl-PL"/>
              </w:rPr>
            </w:pPr>
            <w:r w:rsidRPr="00AE6C71">
              <w:rPr>
                <w:rFonts w:eastAsia="Times New Roman"/>
                <w:bCs/>
                <w:lang w:eastAsia="pl-PL"/>
              </w:rPr>
              <w:lastRenderedPageBreak/>
              <w:t>Placówka systemu oświaty prowadząca kształcenie ogólne oraz placówka systemu oświaty prowadząca kształcenie zawodowe.</w:t>
            </w:r>
          </w:p>
        </w:tc>
      </w:tr>
      <w:tr w:rsidR="00832563" w:rsidRPr="00AE6C71" w14:paraId="0A1594E1" w14:textId="77777777" w:rsidTr="002A4390">
        <w:trPr>
          <w:trHeight w:val="403"/>
        </w:trPr>
        <w:tc>
          <w:tcPr>
            <w:tcW w:w="9288" w:type="dxa"/>
            <w:shd w:val="clear" w:color="auto" w:fill="D9D9D9"/>
          </w:tcPr>
          <w:p w14:paraId="51537753"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Placówka systemu oświaty prowadząca kształcenie ogólne</w:t>
            </w:r>
          </w:p>
        </w:tc>
      </w:tr>
      <w:tr w:rsidR="00832563" w:rsidRPr="00AE6C71" w14:paraId="25BB2F20" w14:textId="77777777" w:rsidTr="002A4390">
        <w:trPr>
          <w:trHeight w:val="403"/>
        </w:trPr>
        <w:tc>
          <w:tcPr>
            <w:tcW w:w="9288" w:type="dxa"/>
            <w:shd w:val="clear" w:color="auto" w:fill="FFFFFF"/>
          </w:tcPr>
          <w:p w14:paraId="78FD3A86" w14:textId="77777777" w:rsidR="00832563" w:rsidRPr="00AE6C71" w:rsidRDefault="00832563" w:rsidP="00394342">
            <w:pPr>
              <w:spacing w:before="60" w:after="60"/>
              <w:jc w:val="both"/>
              <w:rPr>
                <w:rFonts w:eastAsia="Times New Roman"/>
                <w:bCs/>
                <w:lang w:eastAsia="pl-PL"/>
              </w:rPr>
            </w:pPr>
            <w:r w:rsidRPr="00AE6C71">
              <w:rPr>
                <w:rFonts w:eastAsia="Times New Roman"/>
                <w:bCs/>
                <w:lang w:eastAsia="pl-PL"/>
              </w:rPr>
              <w:t xml:space="preserve">Placówka w rozumieniu art. 2 pkt, 5 i 7 </w:t>
            </w:r>
            <w:r w:rsidRPr="00AE6C71">
              <w:rPr>
                <w:rFonts w:eastAsia="Times New Roman"/>
                <w:lang w:eastAsia="pl-PL"/>
              </w:rPr>
              <w:t xml:space="preserve">ustawy </w:t>
            </w:r>
            <w:r w:rsidRPr="00AE6C71">
              <w:rPr>
                <w:rFonts w:eastAsia="Times New Roman"/>
                <w:i/>
                <w:lang w:eastAsia="pl-PL"/>
              </w:rPr>
              <w:t>o systemie oświaty</w:t>
            </w:r>
            <w:r w:rsidRPr="00AE6C71">
              <w:rPr>
                <w:rFonts w:eastAsia="Times New Roman" w:cs="Arial"/>
              </w:rPr>
              <w:t>.</w:t>
            </w:r>
          </w:p>
        </w:tc>
      </w:tr>
      <w:tr w:rsidR="00832563" w:rsidRPr="00AE6C71" w14:paraId="705D4E29" w14:textId="77777777" w:rsidTr="002A4390">
        <w:trPr>
          <w:trHeight w:val="403"/>
        </w:trPr>
        <w:tc>
          <w:tcPr>
            <w:tcW w:w="9288" w:type="dxa"/>
            <w:shd w:val="clear" w:color="auto" w:fill="D9D9D9"/>
          </w:tcPr>
          <w:p w14:paraId="190BAFA0"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Placówka systemu oświaty prowadząca kształcenie zawodowe</w:t>
            </w:r>
          </w:p>
        </w:tc>
      </w:tr>
      <w:tr w:rsidR="00832563" w:rsidRPr="00AE6C71" w14:paraId="146CD613" w14:textId="77777777" w:rsidTr="002A4390">
        <w:trPr>
          <w:trHeight w:val="403"/>
        </w:trPr>
        <w:tc>
          <w:tcPr>
            <w:tcW w:w="9288" w:type="dxa"/>
            <w:shd w:val="clear" w:color="auto" w:fill="FFFFFF"/>
          </w:tcPr>
          <w:p w14:paraId="468C6E36" w14:textId="77777777" w:rsidR="00832563" w:rsidRPr="00AE6C71" w:rsidRDefault="00832563" w:rsidP="00394342">
            <w:pPr>
              <w:spacing w:before="60" w:after="60"/>
              <w:jc w:val="both"/>
              <w:rPr>
                <w:rFonts w:eastAsia="Times New Roman"/>
                <w:bCs/>
                <w:lang w:eastAsia="pl-PL"/>
              </w:rPr>
            </w:pPr>
            <w:r w:rsidRPr="00AE6C71">
              <w:rPr>
                <w:rFonts w:eastAsia="Times New Roman"/>
                <w:bCs/>
                <w:lang w:eastAsia="pl-PL"/>
              </w:rPr>
              <w:t xml:space="preserve">Placówka w rozumieniu art. 2 pkt. 3a ustawy o systemie oświaty </w:t>
            </w:r>
            <w:r w:rsidRPr="00AE6C71">
              <w:rPr>
                <w:rFonts w:eastAsia="Times New Roman"/>
                <w:lang w:eastAsia="pl-PL"/>
              </w:rPr>
              <w:t xml:space="preserve">ustawy </w:t>
            </w:r>
            <w:r w:rsidRPr="00AE6C71">
              <w:rPr>
                <w:rFonts w:eastAsia="Times New Roman"/>
                <w:i/>
                <w:lang w:eastAsia="pl-PL"/>
              </w:rPr>
              <w:t>o systemie oświaty</w:t>
            </w:r>
            <w:r w:rsidRPr="00AE6C71">
              <w:rPr>
                <w:rFonts w:eastAsia="Times New Roman" w:cs="Arial"/>
              </w:rPr>
              <w:t>.</w:t>
            </w:r>
          </w:p>
        </w:tc>
      </w:tr>
      <w:tr w:rsidR="00832563" w:rsidRPr="00AE6C71" w14:paraId="4FB2B21A" w14:textId="77777777" w:rsidTr="002A4390">
        <w:trPr>
          <w:trHeight w:val="403"/>
        </w:trPr>
        <w:tc>
          <w:tcPr>
            <w:tcW w:w="9288" w:type="dxa"/>
            <w:shd w:val="clear" w:color="auto" w:fill="D9D9D9"/>
          </w:tcPr>
          <w:p w14:paraId="2E5D632E"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Podejście popytowe (EFS)</w:t>
            </w:r>
          </w:p>
        </w:tc>
      </w:tr>
      <w:tr w:rsidR="00832563" w:rsidRPr="00AE6C71" w14:paraId="3DBA2A9C" w14:textId="77777777" w:rsidTr="00366302">
        <w:trPr>
          <w:trHeight w:val="426"/>
        </w:trPr>
        <w:tc>
          <w:tcPr>
            <w:tcW w:w="9288" w:type="dxa"/>
            <w:shd w:val="clear" w:color="auto" w:fill="auto"/>
          </w:tcPr>
          <w:p w14:paraId="156779D9" w14:textId="77777777" w:rsidR="00791326" w:rsidRPr="00AE6C71" w:rsidRDefault="00832563" w:rsidP="002D0D7D">
            <w:pPr>
              <w:spacing w:before="60" w:after="60"/>
              <w:jc w:val="both"/>
              <w:rPr>
                <w:rFonts w:eastAsia="Times New Roman"/>
                <w:bCs/>
                <w:lang w:eastAsia="pl-PL"/>
              </w:rPr>
            </w:pPr>
            <w:r w:rsidRPr="00AE6C71">
              <w:rPr>
                <w:rFonts w:eastAsia="Times New Roman"/>
                <w:bCs/>
                <w:lang w:eastAsia="pl-PL"/>
              </w:rPr>
              <w:t xml:space="preserve">Mechanizm dystrybucji środków EFS ukierunkowany na możliwość dokonania samodzielnego wyboru usług rozwojowych przez przedsiębiorcę oraz odpowiadający na indywidualne potrzeby rozwojowe przedsiębiorcy. </w:t>
            </w:r>
            <w:r w:rsidR="00B94D61" w:rsidRPr="00366302">
              <w:t xml:space="preserve">Stosowany również w odniesieniu do osób dorosłych podnoszących </w:t>
            </w:r>
            <w:r w:rsidR="00413AE5" w:rsidRPr="00366302">
              <w:t xml:space="preserve">kompetencje i/lub </w:t>
            </w:r>
            <w:r w:rsidR="00B94D61" w:rsidRPr="00366302">
              <w:t>kw</w:t>
            </w:r>
            <w:r w:rsidR="00413AE5" w:rsidRPr="00366302">
              <w:t xml:space="preserve">alifikacje z własnej inicjatywy w zakresie ICT i języków obcych. </w:t>
            </w:r>
            <w:r w:rsidR="00B94D61" w:rsidRPr="00AE6C71">
              <w:t> </w:t>
            </w:r>
          </w:p>
        </w:tc>
      </w:tr>
      <w:tr w:rsidR="002D0D7D" w:rsidRPr="00AE6C71" w14:paraId="177F8ED7" w14:textId="77777777" w:rsidTr="002A4390">
        <w:trPr>
          <w:trHeight w:val="423"/>
        </w:trPr>
        <w:tc>
          <w:tcPr>
            <w:tcW w:w="9288" w:type="dxa"/>
            <w:shd w:val="pct10" w:color="auto" w:fill="auto"/>
          </w:tcPr>
          <w:p w14:paraId="2A018607" w14:textId="77777777" w:rsidR="002D0D7D" w:rsidRPr="00AE6C71" w:rsidRDefault="002D0D7D" w:rsidP="00791326">
            <w:pPr>
              <w:spacing w:before="60" w:after="60"/>
              <w:jc w:val="both"/>
              <w:rPr>
                <w:rFonts w:eastAsia="Times New Roman"/>
                <w:bCs/>
                <w:lang w:eastAsia="pl-PL"/>
              </w:rPr>
            </w:pPr>
            <w:r w:rsidRPr="00AE6C71">
              <w:rPr>
                <w:rFonts w:eastAsia="Times New Roman"/>
                <w:b/>
                <w:bCs/>
                <w:lang w:eastAsia="pl-PL"/>
              </w:rPr>
              <w:t>Podmiot ekonomii społecznej (PES)</w:t>
            </w:r>
          </w:p>
        </w:tc>
      </w:tr>
      <w:tr w:rsidR="002D0D7D" w:rsidRPr="00AE6C71" w14:paraId="6D287293" w14:textId="77777777" w:rsidTr="00366302">
        <w:trPr>
          <w:trHeight w:val="709"/>
        </w:trPr>
        <w:tc>
          <w:tcPr>
            <w:tcW w:w="9288" w:type="dxa"/>
            <w:shd w:val="clear" w:color="auto" w:fill="auto"/>
          </w:tcPr>
          <w:p w14:paraId="13978ED9" w14:textId="452103EB" w:rsidR="002D0D7D" w:rsidRPr="00AE6C71" w:rsidRDefault="002D0D7D" w:rsidP="002D0D7D">
            <w:pPr>
              <w:spacing w:before="60" w:after="60"/>
              <w:ind w:left="425" w:hanging="425"/>
              <w:jc w:val="both"/>
              <w:rPr>
                <w:rFonts w:eastAsia="Times New Roman"/>
                <w:bCs/>
                <w:lang w:eastAsia="pl-PL"/>
              </w:rPr>
            </w:pPr>
            <w:r w:rsidRPr="00AE6C71">
              <w:rPr>
                <w:rFonts w:eastAsia="Times New Roman"/>
                <w:bCs/>
                <w:lang w:eastAsia="pl-PL"/>
              </w:rPr>
              <w:t>a)</w:t>
            </w:r>
            <w:r w:rsidRPr="00AE6C71">
              <w:rPr>
                <w:rFonts w:eastAsia="Times New Roman"/>
                <w:bCs/>
                <w:lang w:eastAsia="pl-PL"/>
              </w:rPr>
              <w:tab/>
              <w:t>przedsiębiorstwo społeczne, w tym spółdzielnia socjalna, o której mowa w ustawie z dnia 27 kwietnia 2006 r. o spółdzielnia</w:t>
            </w:r>
            <w:r w:rsidR="00A733D0" w:rsidRPr="00AE6C71">
              <w:rPr>
                <w:rFonts w:eastAsia="Times New Roman"/>
                <w:bCs/>
                <w:lang w:eastAsia="pl-PL"/>
              </w:rPr>
              <w:t>ch socjalnych (Dz. U. z 2006 r.</w:t>
            </w:r>
            <w:r w:rsidRPr="00AE6C71">
              <w:rPr>
                <w:rFonts w:eastAsia="Times New Roman"/>
                <w:bCs/>
                <w:lang w:eastAsia="pl-PL"/>
              </w:rPr>
              <w:t xml:space="preserve">, poz. 651, z </w:t>
            </w:r>
            <w:proofErr w:type="spellStart"/>
            <w:r w:rsidRPr="00AE6C71">
              <w:rPr>
                <w:rFonts w:eastAsia="Times New Roman"/>
                <w:bCs/>
                <w:lang w:eastAsia="pl-PL"/>
              </w:rPr>
              <w:t>późn</w:t>
            </w:r>
            <w:proofErr w:type="spellEnd"/>
            <w:r w:rsidRPr="00AE6C71">
              <w:rPr>
                <w:rFonts w:eastAsia="Times New Roman"/>
                <w:bCs/>
                <w:lang w:eastAsia="pl-PL"/>
              </w:rPr>
              <w:t>. zm.);</w:t>
            </w:r>
          </w:p>
          <w:p w14:paraId="384FCBE9" w14:textId="77777777" w:rsidR="002D0D7D" w:rsidRPr="00AE6C71" w:rsidRDefault="002D0D7D" w:rsidP="002D0D7D">
            <w:pPr>
              <w:spacing w:before="60" w:after="60"/>
              <w:ind w:left="426" w:hanging="426"/>
              <w:jc w:val="both"/>
              <w:rPr>
                <w:rFonts w:eastAsia="Times New Roman"/>
                <w:bCs/>
                <w:lang w:eastAsia="pl-PL"/>
              </w:rPr>
            </w:pPr>
            <w:r w:rsidRPr="00AE6C71">
              <w:rPr>
                <w:rFonts w:eastAsia="Times New Roman"/>
                <w:bCs/>
                <w:lang w:eastAsia="pl-PL"/>
              </w:rPr>
              <w:t>b)</w:t>
            </w:r>
            <w:r w:rsidRPr="00AE6C71">
              <w:rPr>
                <w:rFonts w:eastAsia="Times New Roman"/>
                <w:bCs/>
                <w:lang w:eastAsia="pl-PL"/>
              </w:rPr>
              <w:tab/>
              <w:t>podmiot reintegracyjny, realizujący usługi reintegracji społecznej i zawodowej osób zagrożonych wykluczeniem społecznym:</w:t>
            </w:r>
          </w:p>
          <w:p w14:paraId="684E8282" w14:textId="77777777" w:rsidR="002D0D7D" w:rsidRPr="00AE6C71" w:rsidRDefault="002D0D7D" w:rsidP="002D0D7D">
            <w:pPr>
              <w:spacing w:before="60" w:after="60"/>
              <w:ind w:left="851" w:hanging="425"/>
              <w:jc w:val="both"/>
              <w:rPr>
                <w:rFonts w:eastAsia="Times New Roman"/>
                <w:bCs/>
                <w:lang w:eastAsia="pl-PL"/>
              </w:rPr>
            </w:pPr>
            <w:r w:rsidRPr="00AE6C71">
              <w:rPr>
                <w:rFonts w:eastAsia="Times New Roman"/>
                <w:bCs/>
                <w:lang w:eastAsia="pl-PL"/>
              </w:rPr>
              <w:t>i)</w:t>
            </w:r>
            <w:r w:rsidRPr="00AE6C71">
              <w:rPr>
                <w:rFonts w:eastAsia="Times New Roman"/>
                <w:bCs/>
                <w:lang w:eastAsia="pl-PL"/>
              </w:rPr>
              <w:tab/>
              <w:t xml:space="preserve">CIS i KIS, o których mowa w ustawie z dnia 13 czerwca 2003 r. o zatrudnieniu socjalnym; </w:t>
            </w:r>
          </w:p>
          <w:p w14:paraId="26F19F67" w14:textId="77777777" w:rsidR="002D0D7D" w:rsidRPr="00AE6C71" w:rsidRDefault="002D0D7D" w:rsidP="002D0D7D">
            <w:pPr>
              <w:spacing w:before="60" w:after="60"/>
              <w:ind w:left="851" w:hanging="425"/>
              <w:jc w:val="both"/>
              <w:rPr>
                <w:rFonts w:eastAsia="Times New Roman"/>
                <w:bCs/>
                <w:lang w:eastAsia="pl-PL"/>
              </w:rPr>
            </w:pPr>
            <w:r w:rsidRPr="00AE6C71">
              <w:rPr>
                <w:rFonts w:eastAsia="Times New Roman"/>
                <w:bCs/>
                <w:lang w:eastAsia="pl-PL"/>
              </w:rPr>
              <w:t>ii)</w:t>
            </w:r>
            <w:r w:rsidRPr="00AE6C71">
              <w:rPr>
                <w:rFonts w:eastAsia="Times New Roman"/>
                <w:bCs/>
                <w:lang w:eastAsia="pl-PL"/>
              </w:rPr>
              <w:tab/>
              <w:t xml:space="preserve">ZAZ i WTZ, o których mowa w ustawie z dnia 27 sierpnia 1997 r. o rehabilitacji zawodowej </w:t>
            </w:r>
            <w:r w:rsidR="006B3422" w:rsidRPr="00AE6C71">
              <w:rPr>
                <w:rFonts w:eastAsia="Times New Roman"/>
                <w:bCs/>
                <w:lang w:eastAsia="pl-PL"/>
              </w:rPr>
              <w:br/>
            </w:r>
            <w:r w:rsidRPr="00AE6C71">
              <w:rPr>
                <w:rFonts w:eastAsia="Times New Roman"/>
                <w:bCs/>
                <w:lang w:eastAsia="pl-PL"/>
              </w:rPr>
              <w:t xml:space="preserve">i społecznej oraz zatrudnianiu osób niepełnosprawnych; </w:t>
            </w:r>
          </w:p>
          <w:p w14:paraId="1E7CF4A8" w14:textId="77777777" w:rsidR="002D0D7D" w:rsidRPr="00AE6C71" w:rsidRDefault="002D0D7D" w:rsidP="002D0D7D">
            <w:pPr>
              <w:spacing w:before="60" w:after="60"/>
              <w:ind w:left="426" w:hanging="426"/>
              <w:jc w:val="both"/>
              <w:rPr>
                <w:rFonts w:eastAsia="Times New Roman"/>
                <w:bCs/>
                <w:lang w:eastAsia="pl-PL"/>
              </w:rPr>
            </w:pPr>
            <w:r w:rsidRPr="00AE6C71">
              <w:rPr>
                <w:rFonts w:eastAsia="Times New Roman"/>
                <w:bCs/>
                <w:lang w:eastAsia="pl-PL"/>
              </w:rPr>
              <w:t>c)</w:t>
            </w:r>
            <w:r w:rsidRPr="00AE6C71">
              <w:rPr>
                <w:rFonts w:eastAsia="Times New Roman"/>
                <w:bCs/>
                <w:lang w:eastAsia="pl-PL"/>
              </w:rPr>
              <w:tab/>
              <w:t xml:space="preserve">organizacja pozarządowa lub podmiot, o którym mowa w art. 3 ust. 3 pkt 1 ustawy z dnia </w:t>
            </w:r>
            <w:r w:rsidRPr="00AE6C71">
              <w:rPr>
                <w:rFonts w:eastAsia="Times New Roman"/>
                <w:bCs/>
                <w:lang w:eastAsia="pl-PL"/>
              </w:rPr>
              <w:br/>
              <w:t xml:space="preserve">24 kwietnia 2003 r. o działalności pożytku publicznego i o wolontariacie (Dz. U. z 2016 r. poz. 239, z </w:t>
            </w:r>
            <w:proofErr w:type="spellStart"/>
            <w:r w:rsidRPr="00AE6C71">
              <w:rPr>
                <w:rFonts w:eastAsia="Times New Roman"/>
                <w:bCs/>
                <w:lang w:eastAsia="pl-PL"/>
              </w:rPr>
              <w:t>późn</w:t>
            </w:r>
            <w:proofErr w:type="spellEnd"/>
            <w:r w:rsidRPr="00AE6C71">
              <w:rPr>
                <w:rFonts w:eastAsia="Times New Roman"/>
                <w:bCs/>
                <w:lang w:eastAsia="pl-PL"/>
              </w:rPr>
              <w:t>. zm.);</w:t>
            </w:r>
          </w:p>
          <w:p w14:paraId="3AC29A63" w14:textId="77777777" w:rsidR="002D0D7D" w:rsidRPr="00AE6C71" w:rsidRDefault="002D0D7D" w:rsidP="002D0D7D">
            <w:pPr>
              <w:spacing w:before="60" w:after="60"/>
              <w:ind w:left="426" w:hanging="426"/>
              <w:jc w:val="both"/>
              <w:rPr>
                <w:rFonts w:eastAsia="Times New Roman"/>
                <w:bCs/>
                <w:lang w:eastAsia="pl-PL"/>
              </w:rPr>
            </w:pPr>
            <w:r w:rsidRPr="00AE6C71">
              <w:rPr>
                <w:rFonts w:eastAsia="Times New Roman"/>
                <w:bCs/>
                <w:lang w:eastAsia="pl-PL"/>
              </w:rPr>
              <w:t>d)</w:t>
            </w:r>
            <w:r w:rsidRPr="00AE6C71">
              <w:rPr>
                <w:rFonts w:eastAsia="Times New Roman"/>
                <w:bCs/>
                <w:lang w:eastAsia="pl-PL"/>
              </w:rPr>
              <w:tab/>
              <w:t>podmiot sfery gospodarczej utworzony w związku z realizacją celu społecznego bądź dla którego leżący we wspólnym interesie cel społeczny jest racją bytu działalności komercyjnej. Grupę tę można podzielić na następujące podgrupy:</w:t>
            </w:r>
          </w:p>
          <w:p w14:paraId="56A99B22" w14:textId="77777777" w:rsidR="002D0D7D" w:rsidRPr="00AE6C71" w:rsidRDefault="002D0D7D" w:rsidP="002D0D7D">
            <w:pPr>
              <w:spacing w:before="60" w:after="60"/>
              <w:ind w:left="851" w:hanging="426"/>
              <w:jc w:val="both"/>
              <w:rPr>
                <w:rFonts w:eastAsia="Times New Roman"/>
                <w:bCs/>
                <w:lang w:eastAsia="pl-PL"/>
              </w:rPr>
            </w:pPr>
            <w:r w:rsidRPr="00AE6C71">
              <w:rPr>
                <w:rFonts w:eastAsia="Times New Roman"/>
                <w:bCs/>
                <w:lang w:eastAsia="pl-PL"/>
              </w:rPr>
              <w:t>i)</w:t>
            </w:r>
            <w:r w:rsidRPr="00AE6C71">
              <w:rPr>
                <w:rFonts w:eastAsia="Times New Roman"/>
                <w:bCs/>
                <w:lang w:eastAsia="pl-PL"/>
              </w:rPr>
              <w:tab/>
              <w:t xml:space="preserve">organizacje pozarządowe, o których mowa w ustawie z dnia 24 kwietnia 2003 r. </w:t>
            </w:r>
            <w:r w:rsidRPr="00AE6C71">
              <w:rPr>
                <w:rFonts w:eastAsia="Times New Roman"/>
                <w:bCs/>
                <w:lang w:eastAsia="pl-PL"/>
              </w:rPr>
              <w:br/>
              <w:t xml:space="preserve">o działalności pożytku publicznego i o wolontariacie prowadzące działalność gospodarczą, </w:t>
            </w:r>
            <w:r w:rsidR="006B3422" w:rsidRPr="00AE6C71">
              <w:rPr>
                <w:rFonts w:eastAsia="Times New Roman"/>
                <w:bCs/>
                <w:lang w:eastAsia="pl-PL"/>
              </w:rPr>
              <w:br/>
            </w:r>
            <w:r w:rsidRPr="00AE6C71">
              <w:rPr>
                <w:rFonts w:eastAsia="Times New Roman"/>
                <w:bCs/>
                <w:lang w:eastAsia="pl-PL"/>
              </w:rPr>
              <w:t>z której zyski wspierają realizację celów statutowych;</w:t>
            </w:r>
          </w:p>
          <w:p w14:paraId="43B15905" w14:textId="77777777" w:rsidR="002D0D7D" w:rsidRPr="00AE6C71" w:rsidRDefault="002D0D7D" w:rsidP="002D0D7D">
            <w:pPr>
              <w:spacing w:before="60" w:after="60"/>
              <w:ind w:left="851" w:hanging="426"/>
              <w:jc w:val="both"/>
              <w:rPr>
                <w:rFonts w:eastAsia="Times New Roman"/>
                <w:bCs/>
                <w:lang w:eastAsia="pl-PL"/>
              </w:rPr>
            </w:pPr>
            <w:r w:rsidRPr="00AE6C71">
              <w:rPr>
                <w:rFonts w:eastAsia="Times New Roman"/>
                <w:bCs/>
                <w:lang w:eastAsia="pl-PL"/>
              </w:rPr>
              <w:t>ii)</w:t>
            </w:r>
            <w:r w:rsidRPr="00AE6C71">
              <w:rPr>
                <w:rFonts w:eastAsia="Times New Roman"/>
                <w:bCs/>
                <w:lang w:eastAsia="pl-PL"/>
              </w:rPr>
              <w:tab/>
              <w:t xml:space="preserve">spółdzielnie, których celem jest zatrudnienie tj. spółdzielnie pracy, inwalidów </w:t>
            </w:r>
            <w:r w:rsidRPr="00AE6C71">
              <w:rPr>
                <w:rFonts w:eastAsia="Times New Roman"/>
                <w:bCs/>
                <w:lang w:eastAsia="pl-PL"/>
              </w:rPr>
              <w:br/>
              <w:t xml:space="preserve">i niewidomych, działające w oparciu o ustawę z dnia 16 września 1982 r. – Prawo spółdzielcze (Dz. U. z 2016 r. poz. 21, z </w:t>
            </w:r>
            <w:proofErr w:type="spellStart"/>
            <w:r w:rsidRPr="00AE6C71">
              <w:rPr>
                <w:rFonts w:eastAsia="Times New Roman"/>
                <w:bCs/>
                <w:lang w:eastAsia="pl-PL"/>
              </w:rPr>
              <w:t>późn</w:t>
            </w:r>
            <w:proofErr w:type="spellEnd"/>
            <w:r w:rsidRPr="00AE6C71">
              <w:rPr>
                <w:rFonts w:eastAsia="Times New Roman"/>
                <w:bCs/>
                <w:lang w:eastAsia="pl-PL"/>
              </w:rPr>
              <w:t>. zm.);</w:t>
            </w:r>
          </w:p>
          <w:p w14:paraId="05B0DD5A" w14:textId="77777777" w:rsidR="002D0D7D" w:rsidRPr="00AE6C71" w:rsidRDefault="002D0D7D" w:rsidP="00366302">
            <w:pPr>
              <w:spacing w:before="60" w:after="60"/>
              <w:ind w:left="851" w:hanging="425"/>
              <w:jc w:val="both"/>
              <w:rPr>
                <w:rFonts w:eastAsia="Times New Roman"/>
                <w:bCs/>
                <w:lang w:eastAsia="pl-PL"/>
              </w:rPr>
            </w:pPr>
            <w:r w:rsidRPr="00AE6C71">
              <w:rPr>
                <w:rFonts w:eastAsia="Times New Roman"/>
                <w:bCs/>
                <w:lang w:eastAsia="pl-PL"/>
              </w:rPr>
              <w:t>iii)</w:t>
            </w:r>
            <w:r w:rsidRPr="00AE6C71">
              <w:rPr>
                <w:rFonts w:eastAsia="Times New Roman"/>
                <w:bCs/>
                <w:lang w:eastAsia="pl-PL"/>
              </w:rPr>
              <w:tab/>
              <w:t>spółki non-profit, o których mowa w ustawie z dnia 24 kwietnia 2003 r. o działalności pożytku publicznego i o wolontariacie, o ile udział sektora publicznego w spółce wynosi nie więcej niż 50%.</w:t>
            </w:r>
          </w:p>
        </w:tc>
      </w:tr>
      <w:tr w:rsidR="00832563" w:rsidRPr="00AE6C71" w14:paraId="47B0C631" w14:textId="77777777" w:rsidTr="002A4390">
        <w:trPr>
          <w:trHeight w:val="403"/>
        </w:trPr>
        <w:tc>
          <w:tcPr>
            <w:tcW w:w="9288" w:type="dxa"/>
            <w:shd w:val="clear" w:color="auto" w:fill="D9D9D9"/>
          </w:tcPr>
          <w:p w14:paraId="43C06A09" w14:textId="77777777" w:rsidR="00832563" w:rsidRPr="00366302" w:rsidRDefault="00832563" w:rsidP="00832563">
            <w:pPr>
              <w:spacing w:before="60" w:after="60"/>
              <w:jc w:val="both"/>
            </w:pPr>
            <w:r w:rsidRPr="00AE6C71">
              <w:rPr>
                <w:rFonts w:eastAsia="Times New Roman"/>
                <w:b/>
                <w:bCs/>
                <w:lang w:eastAsia="pl-PL"/>
              </w:rPr>
              <w:t>Podmiot świadczący usługi rozwojowe</w:t>
            </w:r>
          </w:p>
        </w:tc>
      </w:tr>
      <w:tr w:rsidR="00832563" w:rsidRPr="00AE6C71" w14:paraId="77E2BAED" w14:textId="77777777" w:rsidTr="002A4390">
        <w:trPr>
          <w:trHeight w:val="403"/>
        </w:trPr>
        <w:tc>
          <w:tcPr>
            <w:tcW w:w="9288" w:type="dxa"/>
            <w:shd w:val="clear" w:color="auto" w:fill="FFFFFF"/>
          </w:tcPr>
          <w:p w14:paraId="63B0275B" w14:textId="77777777" w:rsidR="00791326" w:rsidRPr="00AE6C71" w:rsidRDefault="00832563" w:rsidP="00832563">
            <w:pPr>
              <w:spacing w:before="60" w:after="60"/>
              <w:jc w:val="both"/>
              <w:rPr>
                <w:rFonts w:eastAsia="Times New Roman"/>
                <w:bCs/>
                <w:lang w:eastAsia="pl-PL"/>
              </w:rPr>
            </w:pPr>
            <w:r w:rsidRPr="00AE6C71">
              <w:rPr>
                <w:rFonts w:eastAsia="Times New Roman"/>
                <w:bCs/>
                <w:lang w:eastAsia="pl-PL"/>
              </w:rPr>
              <w:t>Przedsiębiorca lub instytucja, którzy świadczą usługi rozwojowe i dokonują rejestracji w BUR za pomocą Karty Podmiotu w trybie określonym w regulaminie BUR.</w:t>
            </w:r>
          </w:p>
        </w:tc>
      </w:tr>
      <w:tr w:rsidR="00832563" w:rsidRPr="00AE6C71" w14:paraId="79363EAF" w14:textId="77777777" w:rsidTr="002A4390">
        <w:trPr>
          <w:trHeight w:val="403"/>
        </w:trPr>
        <w:tc>
          <w:tcPr>
            <w:tcW w:w="9288" w:type="dxa"/>
            <w:shd w:val="clear" w:color="auto" w:fill="D9D9D9"/>
          </w:tcPr>
          <w:p w14:paraId="502A1361" w14:textId="77777777" w:rsidR="00832563" w:rsidRPr="00366302" w:rsidRDefault="00832563" w:rsidP="00832563">
            <w:pPr>
              <w:spacing w:before="60" w:after="60"/>
              <w:jc w:val="both"/>
            </w:pPr>
            <w:r w:rsidRPr="00AE6C71">
              <w:rPr>
                <w:rFonts w:eastAsia="Times New Roman"/>
                <w:b/>
                <w:bCs/>
                <w:lang w:eastAsia="pl-PL"/>
              </w:rPr>
              <w:t>Podmiotowy System Finansowania (PSF)</w:t>
            </w:r>
          </w:p>
        </w:tc>
      </w:tr>
      <w:tr w:rsidR="00832563" w:rsidRPr="00AE6C71" w14:paraId="45429B59" w14:textId="77777777" w:rsidTr="002A4390">
        <w:trPr>
          <w:trHeight w:val="403"/>
        </w:trPr>
        <w:tc>
          <w:tcPr>
            <w:tcW w:w="9288" w:type="dxa"/>
            <w:shd w:val="clear" w:color="auto" w:fill="FFFFFF"/>
          </w:tcPr>
          <w:p w14:paraId="310FC699" w14:textId="4AEF25FA" w:rsidR="00832563" w:rsidRPr="00AE6C71" w:rsidRDefault="00832563" w:rsidP="00A733D0">
            <w:pPr>
              <w:spacing w:before="60" w:after="60"/>
              <w:jc w:val="both"/>
              <w:rPr>
                <w:rFonts w:eastAsia="Times New Roman"/>
                <w:bCs/>
                <w:lang w:eastAsia="pl-PL"/>
              </w:rPr>
            </w:pPr>
            <w:r w:rsidRPr="00AE6C71">
              <w:rPr>
                <w:rFonts w:eastAsia="Times New Roman"/>
                <w:bCs/>
                <w:lang w:eastAsia="pl-PL"/>
              </w:rPr>
              <w:t xml:space="preserve">System dystrybucji środków przeznaczonych na wspieranie rozwoju przedsiębiorców </w:t>
            </w:r>
            <w:r w:rsidRPr="00AE6C71">
              <w:rPr>
                <w:rFonts w:eastAsia="Times New Roman"/>
                <w:bCs/>
                <w:lang w:eastAsia="pl-PL"/>
              </w:rPr>
              <w:br/>
              <w:t xml:space="preserve">i pracowników, oparty na podejściu popytowym, wdrażany w ramach Regionalnych Programów </w:t>
            </w:r>
            <w:r w:rsidRPr="00AE6C71">
              <w:rPr>
                <w:rFonts w:eastAsia="Times New Roman"/>
                <w:bCs/>
                <w:lang w:eastAsia="pl-PL"/>
              </w:rPr>
              <w:lastRenderedPageBreak/>
              <w:t>Operacyjnych z wykorzystaniem Bazy Usług Rozwojowych. W RPOWŚ 2014 – 2020 PSF realizowany jest w Działaniu 10.5.</w:t>
            </w:r>
            <w:r w:rsidR="00413AE5" w:rsidRPr="00AE6C71">
              <w:rPr>
                <w:rFonts w:eastAsia="Times New Roman"/>
                <w:bCs/>
                <w:lang w:eastAsia="pl-PL"/>
              </w:rPr>
              <w:t xml:space="preserve"> </w:t>
            </w:r>
            <w:r w:rsidR="00413AE5" w:rsidRPr="00366302">
              <w:t>w zakresie wsparcia MŚP oraz</w:t>
            </w:r>
            <w:r w:rsidR="00413AE5" w:rsidRPr="00AE6C71">
              <w:rPr>
                <w:rFonts w:eastAsia="Times New Roman"/>
                <w:bCs/>
                <w:lang w:eastAsia="pl-PL"/>
              </w:rPr>
              <w:t xml:space="preserve"> </w:t>
            </w:r>
            <w:r w:rsidRPr="00AE6C71">
              <w:rPr>
                <w:rFonts w:eastAsia="Times New Roman"/>
                <w:bCs/>
                <w:color w:val="000000"/>
                <w:lang w:eastAsia="pl-PL"/>
              </w:rPr>
              <w:t xml:space="preserve">w Poddziałaniu 8.4.1 w zakresie </w:t>
            </w:r>
            <w:r w:rsidRPr="00AE6C71">
              <w:rPr>
                <w:rFonts w:eastAsia="Times New Roman"/>
                <w:color w:val="000000"/>
              </w:rPr>
              <w:t xml:space="preserve">wsparcia osób dorosłych podnoszących </w:t>
            </w:r>
            <w:r w:rsidR="00413AE5" w:rsidRPr="00AE6C71">
              <w:rPr>
                <w:rFonts w:eastAsia="Times New Roman"/>
                <w:color w:val="000000"/>
              </w:rPr>
              <w:t xml:space="preserve">kompetencje i/lub </w:t>
            </w:r>
            <w:r w:rsidRPr="00AE6C71">
              <w:rPr>
                <w:rFonts w:eastAsia="Times New Roman"/>
                <w:color w:val="000000"/>
              </w:rPr>
              <w:t>kwalifikacje z własnej inicjatywy (ICT i j. obce) </w:t>
            </w:r>
          </w:p>
        </w:tc>
      </w:tr>
      <w:tr w:rsidR="00832563" w:rsidRPr="00AE6C71" w14:paraId="0701C8B9" w14:textId="77777777" w:rsidTr="002A4390">
        <w:trPr>
          <w:trHeight w:val="403"/>
        </w:trPr>
        <w:tc>
          <w:tcPr>
            <w:tcW w:w="9288" w:type="dxa"/>
            <w:shd w:val="clear" w:color="auto" w:fill="D9D9D9"/>
          </w:tcPr>
          <w:p w14:paraId="274E6EEA" w14:textId="77777777" w:rsidR="00832563" w:rsidRPr="00366302" w:rsidRDefault="00832563" w:rsidP="00832563">
            <w:pPr>
              <w:spacing w:before="60" w:after="60"/>
              <w:jc w:val="both"/>
            </w:pPr>
            <w:r w:rsidRPr="00AE6C71">
              <w:rPr>
                <w:rFonts w:eastAsia="Times New Roman"/>
                <w:b/>
                <w:bCs/>
                <w:lang w:eastAsia="pl-PL"/>
              </w:rPr>
              <w:t>Pośrednik finansowy</w:t>
            </w:r>
          </w:p>
        </w:tc>
      </w:tr>
      <w:tr w:rsidR="00832563" w:rsidRPr="00AE6C71" w14:paraId="03A41B77" w14:textId="77777777" w:rsidTr="002A4390">
        <w:trPr>
          <w:trHeight w:val="403"/>
        </w:trPr>
        <w:tc>
          <w:tcPr>
            <w:tcW w:w="9288" w:type="dxa"/>
            <w:shd w:val="clear" w:color="auto" w:fill="FFFFFF"/>
          </w:tcPr>
          <w:p w14:paraId="6A7E2025" w14:textId="6D438657" w:rsidR="00832563" w:rsidRPr="00366302" w:rsidRDefault="00832563" w:rsidP="00A733D0">
            <w:pPr>
              <w:spacing w:before="60" w:after="60"/>
              <w:jc w:val="both"/>
            </w:pPr>
            <w:r w:rsidRPr="00AE6C71">
              <w:rPr>
                <w:rFonts w:eastAsia="Times New Roman"/>
                <w:bCs/>
                <w:lang w:eastAsia="pl-PL"/>
              </w:rPr>
              <w:t xml:space="preserve">Podmiot wybrany przez podmiot zarządzający funduszem funduszy, o którym mowa </w:t>
            </w:r>
            <w:r w:rsidRPr="00AE6C71">
              <w:rPr>
                <w:rFonts w:eastAsia="Times New Roman"/>
                <w:bCs/>
                <w:lang w:eastAsia="pl-PL"/>
              </w:rPr>
              <w:br/>
              <w:t xml:space="preserve">w rozporządzeniu Parlamentu Europejskiego i Rady (UE) nr 1303/2013 z dnia 17 grudnia 2013 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w:t>
            </w:r>
            <w:r w:rsidR="006B3422" w:rsidRPr="00AE6C71">
              <w:rPr>
                <w:rFonts w:eastAsia="Times New Roman"/>
                <w:bCs/>
                <w:lang w:eastAsia="pl-PL"/>
              </w:rPr>
              <w:br/>
            </w:r>
            <w:r w:rsidRPr="00AE6C71">
              <w:rPr>
                <w:rFonts w:eastAsia="Times New Roman"/>
                <w:bCs/>
                <w:lang w:eastAsia="pl-PL"/>
              </w:rPr>
              <w:t>i Rybackiego oraz uchylającym rozporządzenie Rady (WE) nr 1083/2006 i oferujący instrumenty finansowe  bezpośrednio</w:t>
            </w:r>
            <w:r w:rsidR="00A733D0" w:rsidRPr="00AE6C71">
              <w:rPr>
                <w:rFonts w:eastAsia="Times New Roman"/>
                <w:bCs/>
                <w:lang w:eastAsia="pl-PL"/>
              </w:rPr>
              <w:t xml:space="preserve"> </w:t>
            </w:r>
            <w:r w:rsidR="00C02FC3" w:rsidRPr="00AE6C71">
              <w:rPr>
                <w:rFonts w:eastAsia="Times New Roman"/>
                <w:bCs/>
                <w:lang w:eastAsia="pl-PL"/>
              </w:rPr>
              <w:t>PES</w:t>
            </w:r>
            <w:r w:rsidRPr="00AE6C71">
              <w:rPr>
                <w:rFonts w:eastAsia="Times New Roman"/>
                <w:bCs/>
                <w:lang w:eastAsia="pl-PL"/>
              </w:rPr>
              <w:t>.</w:t>
            </w:r>
          </w:p>
        </w:tc>
      </w:tr>
      <w:tr w:rsidR="00832563" w:rsidRPr="00AE6C71" w14:paraId="23A54A0B" w14:textId="77777777" w:rsidTr="002A4390">
        <w:trPr>
          <w:trHeight w:val="403"/>
        </w:trPr>
        <w:tc>
          <w:tcPr>
            <w:tcW w:w="9288" w:type="dxa"/>
            <w:shd w:val="clear" w:color="auto" w:fill="D9D9D9"/>
          </w:tcPr>
          <w:p w14:paraId="49BE468C" w14:textId="77777777" w:rsidR="00832563" w:rsidRPr="00AE6C71" w:rsidRDefault="00832563" w:rsidP="00832563">
            <w:pPr>
              <w:spacing w:before="60" w:after="60"/>
              <w:ind w:left="425" w:hanging="425"/>
              <w:jc w:val="both"/>
              <w:rPr>
                <w:rFonts w:eastAsia="Times New Roman"/>
                <w:bCs/>
                <w:lang w:eastAsia="pl-PL"/>
              </w:rPr>
            </w:pPr>
            <w:r w:rsidRPr="00AE6C71">
              <w:rPr>
                <w:rFonts w:eastAsia="Times New Roman"/>
                <w:b/>
                <w:bCs/>
                <w:lang w:eastAsia="pl-PL"/>
              </w:rPr>
              <w:t>Praca socjalna</w:t>
            </w:r>
          </w:p>
        </w:tc>
      </w:tr>
      <w:tr w:rsidR="00832563" w:rsidRPr="00AE6C71" w14:paraId="4E559BB4" w14:textId="77777777" w:rsidTr="002A4390">
        <w:trPr>
          <w:trHeight w:val="403"/>
        </w:trPr>
        <w:tc>
          <w:tcPr>
            <w:tcW w:w="9288" w:type="dxa"/>
            <w:shd w:val="clear" w:color="auto" w:fill="FFFFFF"/>
          </w:tcPr>
          <w:p w14:paraId="17165207" w14:textId="77777777" w:rsidR="00832563" w:rsidRPr="00AE6C71" w:rsidRDefault="00832563" w:rsidP="00832563">
            <w:pPr>
              <w:spacing w:before="60" w:after="60"/>
              <w:ind w:left="425" w:hanging="425"/>
              <w:jc w:val="both"/>
              <w:rPr>
                <w:rFonts w:eastAsia="Times New Roman"/>
                <w:bCs/>
                <w:lang w:eastAsia="pl-PL"/>
              </w:rPr>
            </w:pPr>
            <w:r w:rsidRPr="00AE6C71">
              <w:rPr>
                <w:rFonts w:eastAsia="Times New Roman"/>
                <w:bCs/>
                <w:lang w:eastAsia="pl-PL"/>
              </w:rPr>
              <w:t>Praca socjalna, o której mowa w ustawie z dnia 12 marca 2004 r. o pomocy społecznej</w:t>
            </w:r>
          </w:p>
        </w:tc>
      </w:tr>
      <w:tr w:rsidR="00832563" w:rsidRPr="00AE6C71" w14:paraId="398839FF" w14:textId="77777777" w:rsidTr="002A4390">
        <w:trPr>
          <w:trHeight w:val="403"/>
        </w:trPr>
        <w:tc>
          <w:tcPr>
            <w:tcW w:w="9288" w:type="dxa"/>
            <w:shd w:val="clear" w:color="auto" w:fill="D9D9D9"/>
          </w:tcPr>
          <w:p w14:paraId="454314F8" w14:textId="77777777" w:rsidR="00832563" w:rsidRPr="00AE6C71" w:rsidRDefault="00832563" w:rsidP="00832563">
            <w:pPr>
              <w:spacing w:before="60" w:after="60"/>
              <w:ind w:left="425" w:hanging="425"/>
              <w:jc w:val="both"/>
              <w:rPr>
                <w:rFonts w:eastAsia="Times New Roman"/>
                <w:bCs/>
                <w:lang w:eastAsia="pl-PL"/>
              </w:rPr>
            </w:pPr>
            <w:r w:rsidRPr="00AE6C71">
              <w:rPr>
                <w:rFonts w:eastAsia="Times New Roman"/>
                <w:b/>
                <w:bCs/>
                <w:lang w:eastAsia="pl-PL"/>
              </w:rPr>
              <w:t>Pracownik</w:t>
            </w:r>
          </w:p>
        </w:tc>
      </w:tr>
      <w:tr w:rsidR="00832563" w:rsidRPr="00AE6C71" w14:paraId="56188ADD" w14:textId="77777777" w:rsidTr="002A4390">
        <w:trPr>
          <w:trHeight w:val="958"/>
        </w:trPr>
        <w:tc>
          <w:tcPr>
            <w:tcW w:w="9288" w:type="dxa"/>
            <w:shd w:val="clear" w:color="auto" w:fill="FFFFFF"/>
          </w:tcPr>
          <w:p w14:paraId="3A25C58D" w14:textId="77777777" w:rsidR="00791326" w:rsidRPr="00AE6C71" w:rsidRDefault="00832563" w:rsidP="0096761B">
            <w:pPr>
              <w:spacing w:after="0"/>
              <w:jc w:val="both"/>
              <w:rPr>
                <w:rFonts w:ascii="Arial" w:eastAsia="Times New Roman" w:hAnsi="Arial"/>
                <w:bCs/>
                <w:szCs w:val="24"/>
                <w:lang w:eastAsia="pl-PL"/>
              </w:rPr>
            </w:pPr>
            <w:r w:rsidRPr="00AE6C71">
              <w:rPr>
                <w:rFonts w:eastAsia="Times New Roman"/>
                <w:bCs/>
                <w:lang w:eastAsia="pl-PL"/>
              </w:rPr>
              <w:t xml:space="preserve">Personel w rozumieniu art. 5 załącznika I do rozporządzenia Komisji (UE) nr 651/2014 z dnia </w:t>
            </w:r>
            <w:r w:rsidRPr="00AE6C71">
              <w:rPr>
                <w:rFonts w:eastAsia="Times New Roman"/>
                <w:bCs/>
                <w:lang w:eastAsia="pl-PL"/>
              </w:rPr>
              <w:br/>
              <w:t xml:space="preserve">17 czerwca 2014 r. uznającego niektóre rodzaje pomocy za zgodne z rynkiem wewnętrznym </w:t>
            </w:r>
            <w:r w:rsidRPr="00AE6C71">
              <w:rPr>
                <w:rFonts w:eastAsia="Times New Roman"/>
                <w:bCs/>
                <w:lang w:eastAsia="pl-PL"/>
              </w:rPr>
              <w:br/>
              <w:t>z zastosowaniem art. 107 i 108 Traktatu (Dz. Urz. UE  L 187 z 26.06.2014, str. 1).</w:t>
            </w:r>
          </w:p>
        </w:tc>
      </w:tr>
      <w:tr w:rsidR="0096761B" w:rsidRPr="00AE6C71" w14:paraId="7A0BB72F" w14:textId="77777777" w:rsidTr="002A4390">
        <w:trPr>
          <w:trHeight w:val="355"/>
        </w:trPr>
        <w:tc>
          <w:tcPr>
            <w:tcW w:w="9288" w:type="dxa"/>
            <w:shd w:val="pct10" w:color="auto" w:fill="FFFFFF"/>
          </w:tcPr>
          <w:p w14:paraId="0694158F" w14:textId="77777777" w:rsidR="0096761B" w:rsidRPr="00AE6C71" w:rsidRDefault="0096761B" w:rsidP="0096761B">
            <w:pPr>
              <w:keepLines/>
              <w:spacing w:before="60" w:after="60"/>
              <w:jc w:val="both"/>
              <w:rPr>
                <w:rFonts w:eastAsia="Times New Roman"/>
                <w:bCs/>
                <w:lang w:eastAsia="pl-PL"/>
              </w:rPr>
            </w:pPr>
            <w:r w:rsidRPr="00AE6C71">
              <w:rPr>
                <w:rFonts w:eastAsia="Times New Roman" w:cs="Calibri"/>
                <w:b/>
                <w:bCs/>
                <w:szCs w:val="24"/>
                <w:lang w:eastAsia="pl-PL"/>
              </w:rPr>
              <w:t xml:space="preserve">Program aktywności lokalnej </w:t>
            </w:r>
          </w:p>
        </w:tc>
      </w:tr>
      <w:tr w:rsidR="0096761B" w:rsidRPr="00AE6C71" w14:paraId="6AABA1DB" w14:textId="77777777" w:rsidTr="002A4390">
        <w:trPr>
          <w:trHeight w:val="1150"/>
        </w:trPr>
        <w:tc>
          <w:tcPr>
            <w:tcW w:w="9288" w:type="dxa"/>
            <w:shd w:val="clear" w:color="auto" w:fill="FFFFFF"/>
          </w:tcPr>
          <w:p w14:paraId="2E7F74AB" w14:textId="77777777" w:rsidR="0096761B" w:rsidRPr="00AE6C71" w:rsidRDefault="0096761B" w:rsidP="00832563">
            <w:pPr>
              <w:spacing w:before="60" w:after="60"/>
              <w:jc w:val="both"/>
              <w:rPr>
                <w:rFonts w:eastAsia="Times New Roman"/>
                <w:bCs/>
                <w:lang w:eastAsia="pl-PL"/>
              </w:rPr>
            </w:pPr>
            <w:r w:rsidRPr="00AE6C71">
              <w:rPr>
                <w:rFonts w:eastAsia="Times New Roman" w:cs="Calibri"/>
                <w:bCs/>
                <w:szCs w:val="24"/>
                <w:lang w:eastAsia="pl-PL"/>
              </w:rPr>
              <w:t xml:space="preserve">Partnerstwo lokalne zainicjowane przez ośrodek pomocy społecznej, inną jednostkę organizacyjną samorządu terytorialnego lub organizację pozarządową w celu realizacji działań na rzecz aktywizacji społecznej i rozwiązywania problemów społeczności lokalnej oraz w celu zapewnienia współpracy </w:t>
            </w:r>
            <w:r w:rsidR="006B3422" w:rsidRPr="00AE6C71">
              <w:rPr>
                <w:rFonts w:eastAsia="Times New Roman" w:cs="Calibri"/>
                <w:bCs/>
                <w:szCs w:val="24"/>
                <w:lang w:eastAsia="pl-PL"/>
              </w:rPr>
              <w:br/>
            </w:r>
            <w:r w:rsidRPr="00AE6C71">
              <w:rPr>
                <w:rFonts w:eastAsia="Times New Roman" w:cs="Calibri"/>
                <w:bCs/>
                <w:szCs w:val="24"/>
                <w:lang w:eastAsia="pl-PL"/>
              </w:rPr>
              <w:t>i koordynacji działań instytucji i organizacji istotnych dla zaspokajania potrzeb członków społeczności lokalnej. Program aktywności lokalnej skierowany jest do osób w ramach konkretnego środowiska lub członków danej społeczności.</w:t>
            </w:r>
          </w:p>
        </w:tc>
      </w:tr>
      <w:tr w:rsidR="00832563" w:rsidRPr="00AE6C71" w14:paraId="5909B356" w14:textId="77777777" w:rsidTr="002A4390">
        <w:trPr>
          <w:trHeight w:val="403"/>
        </w:trPr>
        <w:tc>
          <w:tcPr>
            <w:tcW w:w="9288" w:type="dxa"/>
            <w:shd w:val="clear" w:color="auto" w:fill="D9D9D9"/>
          </w:tcPr>
          <w:p w14:paraId="556D3150"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Program polityki zdrowotnej</w:t>
            </w:r>
          </w:p>
        </w:tc>
      </w:tr>
      <w:tr w:rsidR="00832563" w:rsidRPr="00AE6C71" w14:paraId="6569FDB8" w14:textId="77777777" w:rsidTr="002A4390">
        <w:trPr>
          <w:trHeight w:val="403"/>
        </w:trPr>
        <w:tc>
          <w:tcPr>
            <w:tcW w:w="9288" w:type="dxa"/>
            <w:shd w:val="clear" w:color="auto" w:fill="FFFFFF"/>
          </w:tcPr>
          <w:p w14:paraId="6431CBF2" w14:textId="77777777" w:rsidR="00832563" w:rsidRPr="00AE6C71" w:rsidRDefault="00832563" w:rsidP="00832563">
            <w:pPr>
              <w:spacing w:before="60" w:after="60"/>
              <w:jc w:val="both"/>
              <w:rPr>
                <w:rFonts w:eastAsia="Times New Roman"/>
                <w:b/>
                <w:bCs/>
                <w:lang w:eastAsia="pl-PL"/>
              </w:rPr>
            </w:pPr>
            <w:r w:rsidRPr="00AE6C71">
              <w:rPr>
                <w:rFonts w:eastAsia="Times New Roman"/>
                <w:bCs/>
                <w:lang w:eastAsia="pl-PL"/>
              </w:rPr>
              <w:t xml:space="preserve">Program polityki zdrowotnej, o którym mowa w </w:t>
            </w:r>
            <w:r w:rsidRPr="00AE6C71">
              <w:rPr>
                <w:rFonts w:eastAsia="Times New Roman" w:cs="Arial"/>
                <w:bCs/>
                <w:lang w:eastAsia="pl-PL"/>
              </w:rPr>
              <w:t xml:space="preserve">art. 5 pkt 29a ustawy z dnia 27 sierpnia 2004 r. </w:t>
            </w:r>
            <w:r w:rsidRPr="00AE6C71">
              <w:rPr>
                <w:rFonts w:eastAsia="Times New Roman" w:cs="Arial"/>
                <w:bCs/>
                <w:lang w:eastAsia="pl-PL"/>
              </w:rPr>
              <w:br/>
              <w:t xml:space="preserve">o świadczeniach opieki zdrowotnej finansowanych ze środków publicznych. W przypadku programów polityki zdrowotnej finansowanych ze środków EFS, wybór realizatora programu polityki zdrowotnej następuje z zastosowaniem przepisów rozdziału 13 ustawy z dnia 11 lipca 2014 r. </w:t>
            </w:r>
            <w:r w:rsidRPr="00AE6C71">
              <w:rPr>
                <w:rFonts w:eastAsia="Times New Roman" w:cs="Arial"/>
                <w:bCs/>
                <w:i/>
                <w:lang w:eastAsia="pl-PL"/>
              </w:rPr>
              <w:t>o zasadach realizacji programów w zakresie polityki spójności finansowanych w perspektywie finansowej 2014-2020.</w:t>
            </w:r>
          </w:p>
        </w:tc>
      </w:tr>
      <w:tr w:rsidR="00832563" w:rsidRPr="00AE6C71" w14:paraId="1FF25D4E" w14:textId="77777777" w:rsidTr="002A4390">
        <w:trPr>
          <w:trHeight w:val="403"/>
        </w:trPr>
        <w:tc>
          <w:tcPr>
            <w:tcW w:w="9288" w:type="dxa"/>
            <w:shd w:val="clear" w:color="auto" w:fill="D9D9D9"/>
          </w:tcPr>
          <w:p w14:paraId="2E3770E2" w14:textId="77777777" w:rsidR="00832563" w:rsidRPr="00AE6C71" w:rsidRDefault="00832563" w:rsidP="00832563">
            <w:pPr>
              <w:spacing w:before="60" w:after="60"/>
              <w:jc w:val="both"/>
              <w:rPr>
                <w:rFonts w:eastAsia="Times New Roman"/>
                <w:b/>
                <w:bCs/>
                <w:lang w:eastAsia="pl-PL"/>
              </w:rPr>
            </w:pPr>
            <w:r w:rsidRPr="00AE6C71">
              <w:rPr>
                <w:rFonts w:eastAsia="Times New Roman"/>
                <w:b/>
                <w:bCs/>
                <w:lang w:eastAsia="pl-PL"/>
              </w:rPr>
              <w:t>Program zdrowotny</w:t>
            </w:r>
          </w:p>
        </w:tc>
      </w:tr>
      <w:tr w:rsidR="00832563" w:rsidRPr="00AE6C71" w14:paraId="78A5599F" w14:textId="77777777" w:rsidTr="002A4390">
        <w:trPr>
          <w:trHeight w:val="403"/>
        </w:trPr>
        <w:tc>
          <w:tcPr>
            <w:tcW w:w="9288" w:type="dxa"/>
            <w:shd w:val="clear" w:color="auto" w:fill="FFFFFF"/>
          </w:tcPr>
          <w:p w14:paraId="2FF22C97" w14:textId="77777777" w:rsidR="00832563" w:rsidRPr="00AE6C71" w:rsidRDefault="00832563" w:rsidP="00832563">
            <w:pPr>
              <w:spacing w:before="60" w:after="60"/>
              <w:jc w:val="both"/>
              <w:rPr>
                <w:rFonts w:eastAsia="Times New Roman"/>
                <w:b/>
                <w:bCs/>
                <w:lang w:eastAsia="pl-PL"/>
              </w:rPr>
            </w:pPr>
            <w:r w:rsidRPr="00AE6C71">
              <w:rPr>
                <w:rFonts w:eastAsia="Times New Roman"/>
                <w:bCs/>
                <w:lang w:eastAsia="pl-PL"/>
              </w:rPr>
              <w:t xml:space="preserve">Program zdrowotny, o którym mowa w </w:t>
            </w:r>
            <w:r w:rsidRPr="00AE6C71">
              <w:rPr>
                <w:rFonts w:eastAsia="Times New Roman" w:cs="Arial"/>
                <w:bCs/>
                <w:lang w:eastAsia="pl-PL"/>
              </w:rPr>
              <w:t xml:space="preserve">art. 5 pkt 30 ustawy z dnia 27 sierpnia 2004 r. </w:t>
            </w:r>
            <w:r w:rsidR="006B3422" w:rsidRPr="00AE6C71">
              <w:rPr>
                <w:rFonts w:eastAsia="Times New Roman" w:cs="Arial"/>
                <w:bCs/>
                <w:lang w:eastAsia="pl-PL"/>
              </w:rPr>
              <w:br/>
            </w:r>
            <w:r w:rsidRPr="00AE6C71">
              <w:rPr>
                <w:rFonts w:eastAsia="Times New Roman" w:cs="Arial"/>
                <w:bCs/>
                <w:i/>
                <w:lang w:eastAsia="pl-PL"/>
              </w:rPr>
              <w:t>o świadczeniach opieki zdrowotnej finansowanych ze środków publicznych</w:t>
            </w:r>
            <w:r w:rsidRPr="00AE6C71">
              <w:rPr>
                <w:rFonts w:eastAsia="Times New Roman" w:cs="Arial"/>
                <w:bCs/>
                <w:lang w:eastAsia="pl-PL"/>
              </w:rPr>
              <w:t xml:space="preserve">. W przypadku programów zdrowotnych finansowanych ze środków EFS, wybór realizatora programu zdrowotnego następuje </w:t>
            </w:r>
            <w:r w:rsidR="006B3422" w:rsidRPr="00AE6C71">
              <w:rPr>
                <w:rFonts w:eastAsia="Times New Roman" w:cs="Arial"/>
                <w:bCs/>
                <w:lang w:eastAsia="pl-PL"/>
              </w:rPr>
              <w:br/>
            </w:r>
            <w:r w:rsidRPr="00AE6C71">
              <w:rPr>
                <w:rFonts w:eastAsia="Times New Roman" w:cs="Arial"/>
                <w:bCs/>
                <w:lang w:eastAsia="pl-PL"/>
              </w:rPr>
              <w:t xml:space="preserve">z zastosowaniem przepisów rozdziału 13 ustawy z dnia 11 lipca 2014 r. </w:t>
            </w:r>
            <w:r w:rsidRPr="00AE6C71">
              <w:rPr>
                <w:rFonts w:eastAsia="Times New Roman" w:cs="Arial"/>
                <w:bCs/>
                <w:i/>
                <w:lang w:eastAsia="pl-PL"/>
              </w:rPr>
              <w:t>o zasadach realizacji programów w zakresie polityki spójności finansowanych</w:t>
            </w:r>
            <w:r w:rsidR="00A13013" w:rsidRPr="00AE6C71">
              <w:rPr>
                <w:rFonts w:eastAsia="Times New Roman" w:cs="Arial"/>
                <w:bCs/>
                <w:i/>
                <w:lang w:eastAsia="pl-PL"/>
              </w:rPr>
              <w:t xml:space="preserve"> </w:t>
            </w:r>
            <w:r w:rsidRPr="00AE6C71">
              <w:rPr>
                <w:rFonts w:eastAsia="Times New Roman" w:cs="Arial"/>
                <w:bCs/>
                <w:i/>
                <w:lang w:eastAsia="pl-PL"/>
              </w:rPr>
              <w:t>w perspektywie finansowej 2014-2020</w:t>
            </w:r>
            <w:r w:rsidRPr="00AE6C71">
              <w:rPr>
                <w:rFonts w:eastAsia="Times New Roman" w:cs="Arial"/>
                <w:bCs/>
                <w:lang w:eastAsia="pl-PL"/>
              </w:rPr>
              <w:t>.</w:t>
            </w:r>
          </w:p>
        </w:tc>
      </w:tr>
      <w:tr w:rsidR="00832563" w:rsidRPr="00AE6C71" w14:paraId="1E75AB35" w14:textId="77777777" w:rsidTr="002A4390">
        <w:trPr>
          <w:trHeight w:val="403"/>
        </w:trPr>
        <w:tc>
          <w:tcPr>
            <w:tcW w:w="9288" w:type="dxa"/>
            <w:shd w:val="clear" w:color="auto" w:fill="D9D9D9"/>
          </w:tcPr>
          <w:p w14:paraId="7A6C0E83"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Projekt</w:t>
            </w:r>
          </w:p>
        </w:tc>
      </w:tr>
      <w:tr w:rsidR="00832563" w:rsidRPr="00AE6C71" w14:paraId="62351C80" w14:textId="77777777" w:rsidTr="002A4390">
        <w:trPr>
          <w:trHeight w:val="403"/>
        </w:trPr>
        <w:tc>
          <w:tcPr>
            <w:tcW w:w="9288" w:type="dxa"/>
            <w:shd w:val="clear" w:color="auto" w:fill="FFFFFF"/>
          </w:tcPr>
          <w:p w14:paraId="2335CE39" w14:textId="77777777" w:rsidR="00832563" w:rsidRPr="00AE6C71" w:rsidRDefault="00832563" w:rsidP="00394342">
            <w:pPr>
              <w:spacing w:before="60" w:after="60"/>
              <w:jc w:val="both"/>
              <w:rPr>
                <w:rFonts w:eastAsia="Times New Roman"/>
                <w:b/>
                <w:bCs/>
                <w:lang w:eastAsia="pl-PL"/>
              </w:rPr>
            </w:pPr>
            <w:r w:rsidRPr="00AE6C71">
              <w:rPr>
                <w:rFonts w:eastAsia="Times New Roman"/>
                <w:lang w:eastAsia="pl-PL"/>
              </w:rPr>
              <w:lastRenderedPageBreak/>
              <w:t xml:space="preserve">Projekt, o którym mowa w art. 2 pkt. 18 ustawy z dnia 11 lipca 2014 r. </w:t>
            </w:r>
            <w:r w:rsidRPr="00AE6C71">
              <w:rPr>
                <w:rFonts w:eastAsia="Times New Roman"/>
                <w:i/>
                <w:lang w:eastAsia="pl-PL"/>
              </w:rPr>
              <w:t>o zasadach realizacji programów w zakresie polityki spójności finansowanych w perspektywie finansowej 2014-2020.</w:t>
            </w:r>
          </w:p>
        </w:tc>
      </w:tr>
      <w:tr w:rsidR="00832563" w:rsidRPr="00AE6C71" w14:paraId="6C0102A3" w14:textId="77777777" w:rsidTr="002A4390">
        <w:trPr>
          <w:trHeight w:val="403"/>
        </w:trPr>
        <w:tc>
          <w:tcPr>
            <w:tcW w:w="9288" w:type="dxa"/>
            <w:shd w:val="clear" w:color="auto" w:fill="D9D9D9"/>
          </w:tcPr>
          <w:p w14:paraId="2A933264" w14:textId="77777777" w:rsidR="00832563" w:rsidRPr="00AE6C71" w:rsidRDefault="00832563" w:rsidP="00832563">
            <w:pPr>
              <w:spacing w:before="60" w:after="60"/>
              <w:jc w:val="both"/>
              <w:rPr>
                <w:rFonts w:eastAsia="Times New Roman"/>
                <w:lang w:eastAsia="pl-PL"/>
              </w:rPr>
            </w:pPr>
            <w:r w:rsidRPr="00AE6C71">
              <w:rPr>
                <w:rFonts w:eastAsia="Times New Roman"/>
                <w:b/>
                <w:lang w:eastAsia="pl-PL"/>
              </w:rPr>
              <w:t>Projekt edukacyjny</w:t>
            </w:r>
          </w:p>
        </w:tc>
      </w:tr>
      <w:tr w:rsidR="00832563" w:rsidRPr="00AE6C71" w14:paraId="172A3737" w14:textId="77777777" w:rsidTr="002A4390">
        <w:trPr>
          <w:trHeight w:val="403"/>
        </w:trPr>
        <w:tc>
          <w:tcPr>
            <w:tcW w:w="9288" w:type="dxa"/>
            <w:shd w:val="clear" w:color="auto" w:fill="FFFFFF"/>
          </w:tcPr>
          <w:p w14:paraId="7DCF1F06" w14:textId="77777777" w:rsidR="00A13013" w:rsidRPr="00AE6C71" w:rsidRDefault="00832563" w:rsidP="003F1C6D">
            <w:pPr>
              <w:pStyle w:val="CM21"/>
              <w:spacing w:after="60" w:line="276" w:lineRule="auto"/>
              <w:jc w:val="both"/>
              <w:rPr>
                <w:rFonts w:ascii="Calibri" w:hAnsi="Calibri" w:cs="Calibri"/>
                <w:bCs/>
                <w:sz w:val="22"/>
                <w:szCs w:val="22"/>
              </w:rPr>
            </w:pPr>
            <w:r w:rsidRPr="00AE6C71">
              <w:rPr>
                <w:rFonts w:ascii="Calibri" w:hAnsi="Calibri"/>
                <w:bCs/>
                <w:sz w:val="22"/>
                <w:szCs w:val="22"/>
              </w:rPr>
              <w:t xml:space="preserve">Indywidualne lub zespołowe, planowe działanie </w:t>
            </w:r>
            <w:r w:rsidR="00A13013" w:rsidRPr="00AE6C71">
              <w:rPr>
                <w:rFonts w:ascii="Calibri" w:hAnsi="Calibri" w:cs="Calibri"/>
                <w:bCs/>
                <w:sz w:val="22"/>
                <w:szCs w:val="22"/>
              </w:rPr>
              <w:t xml:space="preserve">dzieci w wieku przedszkolnym, uczniów albo słuchaczy, mające na celu rozwiązanie konkretnego problemu, z zastosowaniem różnorodnych metod. Projekt edukacyjny jest realizowany pod opieką nauczyciela i obejmuje następujące działania (dostosowane do możliwości osób z nich korzystających): </w:t>
            </w:r>
          </w:p>
          <w:p w14:paraId="0DE6141B" w14:textId="77777777" w:rsidR="00A13013" w:rsidRPr="00AE6C71" w:rsidRDefault="00A13013" w:rsidP="00D870BF">
            <w:pPr>
              <w:pStyle w:val="CM21"/>
              <w:numPr>
                <w:ilvl w:val="0"/>
                <w:numId w:val="483"/>
              </w:numPr>
              <w:spacing w:after="60" w:line="276" w:lineRule="auto"/>
              <w:ind w:hanging="436"/>
              <w:jc w:val="both"/>
              <w:rPr>
                <w:rFonts w:ascii="Calibri" w:hAnsi="Calibri" w:cs="Calibri"/>
                <w:bCs/>
                <w:sz w:val="22"/>
                <w:szCs w:val="22"/>
              </w:rPr>
            </w:pPr>
            <w:r w:rsidRPr="00AE6C71">
              <w:rPr>
                <w:rFonts w:ascii="Calibri" w:hAnsi="Calibri" w:cs="Calibri"/>
                <w:bCs/>
                <w:sz w:val="22"/>
                <w:szCs w:val="22"/>
              </w:rPr>
              <w:t xml:space="preserve">wybranie tematu projektu edukacyjnego; </w:t>
            </w:r>
          </w:p>
          <w:p w14:paraId="4E9E0B14" w14:textId="77777777" w:rsidR="00A13013" w:rsidRPr="00AE6C71" w:rsidRDefault="00A13013" w:rsidP="00D870BF">
            <w:pPr>
              <w:pStyle w:val="CM21"/>
              <w:numPr>
                <w:ilvl w:val="0"/>
                <w:numId w:val="483"/>
              </w:numPr>
              <w:spacing w:after="60" w:line="276" w:lineRule="auto"/>
              <w:ind w:hanging="436"/>
              <w:jc w:val="both"/>
              <w:rPr>
                <w:rFonts w:ascii="Calibri" w:hAnsi="Calibri" w:cs="Calibri"/>
                <w:bCs/>
                <w:sz w:val="22"/>
                <w:szCs w:val="22"/>
              </w:rPr>
            </w:pPr>
            <w:r w:rsidRPr="00AE6C71">
              <w:rPr>
                <w:rFonts w:ascii="Calibri" w:hAnsi="Calibri" w:cs="Calibri"/>
                <w:bCs/>
                <w:sz w:val="22"/>
                <w:szCs w:val="22"/>
              </w:rPr>
              <w:t xml:space="preserve">określenie celów projektu edukacyjnego i zaplanowanie etapów jego realizacji; </w:t>
            </w:r>
          </w:p>
          <w:p w14:paraId="201BCBBE" w14:textId="77777777" w:rsidR="00A13013" w:rsidRPr="00AE6C71" w:rsidRDefault="00A13013" w:rsidP="00D870BF">
            <w:pPr>
              <w:pStyle w:val="CM21"/>
              <w:numPr>
                <w:ilvl w:val="0"/>
                <w:numId w:val="483"/>
              </w:numPr>
              <w:spacing w:line="276" w:lineRule="auto"/>
              <w:ind w:hanging="436"/>
              <w:jc w:val="both"/>
              <w:rPr>
                <w:rFonts w:ascii="Calibri" w:hAnsi="Calibri" w:cs="Calibri"/>
                <w:bCs/>
                <w:sz w:val="22"/>
                <w:szCs w:val="22"/>
              </w:rPr>
            </w:pPr>
            <w:r w:rsidRPr="00AE6C71">
              <w:rPr>
                <w:rFonts w:ascii="Calibri" w:hAnsi="Calibri" w:cs="Calibri"/>
                <w:bCs/>
                <w:sz w:val="22"/>
                <w:szCs w:val="22"/>
              </w:rPr>
              <w:t xml:space="preserve">wykonanie zaplanowanych działań; </w:t>
            </w:r>
          </w:p>
          <w:p w14:paraId="65640AD1" w14:textId="77777777" w:rsidR="00A13013" w:rsidRPr="00AE6C71" w:rsidRDefault="00A13013" w:rsidP="00D870BF">
            <w:pPr>
              <w:pStyle w:val="CM21"/>
              <w:numPr>
                <w:ilvl w:val="0"/>
                <w:numId w:val="483"/>
              </w:numPr>
              <w:spacing w:after="120" w:line="276" w:lineRule="auto"/>
              <w:ind w:hanging="436"/>
              <w:jc w:val="both"/>
              <w:rPr>
                <w:rFonts w:ascii="Calibri" w:hAnsi="Calibri" w:cs="Calibri"/>
                <w:bCs/>
                <w:sz w:val="22"/>
                <w:szCs w:val="22"/>
              </w:rPr>
            </w:pPr>
            <w:r w:rsidRPr="00AE6C71">
              <w:rPr>
                <w:rFonts w:ascii="Calibri" w:hAnsi="Calibri" w:cs="Calibri"/>
                <w:bCs/>
                <w:sz w:val="22"/>
                <w:szCs w:val="22"/>
              </w:rPr>
              <w:t xml:space="preserve"> przedstawienie rezultatów projektu edukacyjnego.</w:t>
            </w:r>
          </w:p>
          <w:tbl>
            <w:tblPr>
              <w:tblW w:w="0" w:type="auto"/>
              <w:tblLook w:val="04A0" w:firstRow="1" w:lastRow="0" w:firstColumn="1" w:lastColumn="0" w:noHBand="0" w:noVBand="1"/>
            </w:tblPr>
            <w:tblGrid>
              <w:gridCol w:w="8856"/>
            </w:tblGrid>
            <w:tr w:rsidR="00791326" w:rsidRPr="00AE6C71" w14:paraId="799EDAAB" w14:textId="77777777" w:rsidTr="0096761B">
              <w:trPr>
                <w:trHeight w:val="403"/>
              </w:trPr>
              <w:tc>
                <w:tcPr>
                  <w:tcW w:w="9072" w:type="dxa"/>
                  <w:shd w:val="clear" w:color="auto" w:fill="D9D9D9"/>
                </w:tcPr>
                <w:p w14:paraId="49FFE91D" w14:textId="77777777" w:rsidR="00791326" w:rsidRPr="00AE6C71" w:rsidRDefault="00791326" w:rsidP="00791326">
                  <w:pPr>
                    <w:spacing w:before="60" w:after="60"/>
                    <w:jc w:val="both"/>
                    <w:rPr>
                      <w:rFonts w:eastAsia="Times New Roman"/>
                      <w:lang w:eastAsia="pl-PL"/>
                    </w:rPr>
                  </w:pPr>
                  <w:r w:rsidRPr="00AE6C71">
                    <w:rPr>
                      <w:rFonts w:eastAsia="Times New Roman"/>
                      <w:b/>
                      <w:lang w:eastAsia="pl-PL"/>
                    </w:rPr>
                    <w:t>Projekt partnerski</w:t>
                  </w:r>
                </w:p>
              </w:tc>
            </w:tr>
            <w:tr w:rsidR="00791326" w:rsidRPr="00AE6C71" w14:paraId="1D47BA97" w14:textId="77777777" w:rsidTr="0096761B">
              <w:trPr>
                <w:trHeight w:val="655"/>
              </w:trPr>
              <w:tc>
                <w:tcPr>
                  <w:tcW w:w="9072" w:type="dxa"/>
                  <w:shd w:val="clear" w:color="auto" w:fill="FFFFFF"/>
                </w:tcPr>
                <w:p w14:paraId="5E37C9DB" w14:textId="77777777" w:rsidR="00EF36E3" w:rsidRPr="00AE6C71" w:rsidRDefault="00791326" w:rsidP="0096761B">
                  <w:pPr>
                    <w:spacing w:before="60" w:after="60"/>
                    <w:jc w:val="both"/>
                    <w:rPr>
                      <w:rFonts w:cs="Calibri"/>
                      <w:bCs/>
                    </w:rPr>
                  </w:pPr>
                  <w:r w:rsidRPr="00AE6C71">
                    <w:rPr>
                      <w:rFonts w:eastAsia="Times New Roman"/>
                      <w:lang w:eastAsia="pl-PL"/>
                    </w:rPr>
                    <w:t>Projekt partnerski, o którym mowa w art. 33 ustawy z dnia 11 lipca 2014 r. o zasadach realizacji programów w zakresie polityki spójności finansowanych w perspektywie finansowej 2014-2020.</w:t>
                  </w:r>
                </w:p>
              </w:tc>
            </w:tr>
            <w:tr w:rsidR="0096761B" w:rsidRPr="00AE6C71" w14:paraId="6FDB9C16" w14:textId="77777777" w:rsidTr="00E00509">
              <w:trPr>
                <w:trHeight w:val="436"/>
              </w:trPr>
              <w:tc>
                <w:tcPr>
                  <w:tcW w:w="9072" w:type="dxa"/>
                  <w:shd w:val="clear" w:color="auto" w:fill="D9D9D9"/>
                </w:tcPr>
                <w:p w14:paraId="63CDF923" w14:textId="77777777" w:rsidR="0096761B" w:rsidRPr="00AE6C71" w:rsidRDefault="0096761B" w:rsidP="0096761B">
                  <w:pPr>
                    <w:widowControl w:val="0"/>
                    <w:spacing w:before="60" w:after="60"/>
                    <w:jc w:val="both"/>
                    <w:rPr>
                      <w:rFonts w:eastAsia="Times New Roman"/>
                      <w:lang w:eastAsia="pl-PL"/>
                    </w:rPr>
                  </w:pPr>
                  <w:r w:rsidRPr="00AE6C71">
                    <w:rPr>
                      <w:rFonts w:eastAsia="Times New Roman" w:cs="Calibri"/>
                      <w:b/>
                      <w:bCs/>
                      <w:lang w:eastAsia="pl-PL"/>
                    </w:rPr>
                    <w:t xml:space="preserve">Projekt socjalny </w:t>
                  </w:r>
                </w:p>
              </w:tc>
            </w:tr>
            <w:tr w:rsidR="0096761B" w:rsidRPr="00AE6C71" w14:paraId="3506C628" w14:textId="77777777" w:rsidTr="0096761B">
              <w:trPr>
                <w:trHeight w:val="655"/>
              </w:trPr>
              <w:tc>
                <w:tcPr>
                  <w:tcW w:w="9072" w:type="dxa"/>
                  <w:shd w:val="clear" w:color="auto" w:fill="FFFFFF"/>
                </w:tcPr>
                <w:p w14:paraId="56FFF92B" w14:textId="77777777" w:rsidR="0096761B" w:rsidRPr="00AE6C71" w:rsidRDefault="0096761B" w:rsidP="00791326">
                  <w:pPr>
                    <w:spacing w:before="60" w:after="60"/>
                    <w:jc w:val="both"/>
                    <w:rPr>
                      <w:rFonts w:eastAsia="Times New Roman"/>
                      <w:lang w:eastAsia="pl-PL"/>
                    </w:rPr>
                  </w:pPr>
                  <w:r w:rsidRPr="00AE6C71">
                    <w:rPr>
                      <w:rFonts w:eastAsia="Times New Roman" w:cs="Calibri"/>
                      <w:bCs/>
                      <w:lang w:eastAsia="pl-PL"/>
                    </w:rPr>
                    <w:t>Projekt socjalny, o którym mowa w art. 6 pkt 18 ustawy z dnia 12 marca 2004 r. o pomocy społecznej.</w:t>
                  </w:r>
                </w:p>
              </w:tc>
            </w:tr>
          </w:tbl>
          <w:p w14:paraId="5FECB6B5" w14:textId="77777777" w:rsidR="00791326" w:rsidRPr="00AE6C71" w:rsidRDefault="00791326" w:rsidP="003F1C6D">
            <w:pPr>
              <w:pStyle w:val="Default"/>
              <w:rPr>
                <w:lang w:eastAsia="pl-PL"/>
              </w:rPr>
            </w:pPr>
          </w:p>
        </w:tc>
      </w:tr>
      <w:tr w:rsidR="00832563" w:rsidRPr="00AE6C71" w14:paraId="73C6D913" w14:textId="77777777" w:rsidTr="002A4390">
        <w:trPr>
          <w:trHeight w:val="403"/>
        </w:trPr>
        <w:tc>
          <w:tcPr>
            <w:tcW w:w="9288" w:type="dxa"/>
            <w:shd w:val="clear" w:color="auto" w:fill="D9D9D9"/>
          </w:tcPr>
          <w:p w14:paraId="4994FD51" w14:textId="77777777" w:rsidR="00832563" w:rsidRPr="00AE6C71" w:rsidRDefault="00832563" w:rsidP="00832563">
            <w:pPr>
              <w:spacing w:before="60" w:after="60"/>
              <w:jc w:val="both"/>
              <w:rPr>
                <w:rFonts w:eastAsia="Times New Roman"/>
                <w:lang w:eastAsia="pl-PL"/>
              </w:rPr>
            </w:pPr>
            <w:r w:rsidRPr="00AE6C71">
              <w:rPr>
                <w:rFonts w:eastAsia="Times New Roman"/>
                <w:b/>
                <w:lang w:eastAsia="pl-PL"/>
              </w:rPr>
              <w:t>Przedmioty przyrodnicze</w:t>
            </w:r>
          </w:p>
        </w:tc>
      </w:tr>
      <w:tr w:rsidR="00832563" w:rsidRPr="00AE6C71" w14:paraId="241BB2D5" w14:textId="77777777" w:rsidTr="002A4390">
        <w:trPr>
          <w:trHeight w:val="403"/>
        </w:trPr>
        <w:tc>
          <w:tcPr>
            <w:tcW w:w="9288" w:type="dxa"/>
            <w:shd w:val="clear" w:color="auto" w:fill="FFFFFF"/>
          </w:tcPr>
          <w:p w14:paraId="2E82A723" w14:textId="77777777" w:rsidR="00832563" w:rsidRPr="00AE6C71" w:rsidRDefault="00832563" w:rsidP="00832563">
            <w:pPr>
              <w:pStyle w:val="CM9"/>
              <w:spacing w:before="60" w:after="60" w:line="276" w:lineRule="auto"/>
              <w:ind w:left="352" w:hanging="352"/>
              <w:jc w:val="both"/>
              <w:rPr>
                <w:rFonts w:ascii="Calibri" w:hAnsi="Calibri"/>
                <w:sz w:val="22"/>
                <w:szCs w:val="22"/>
              </w:rPr>
            </w:pPr>
            <w:r w:rsidRPr="00AE6C71">
              <w:rPr>
                <w:rFonts w:ascii="Calibri" w:hAnsi="Calibri"/>
                <w:sz w:val="22"/>
                <w:szCs w:val="22"/>
              </w:rPr>
              <w:t xml:space="preserve">Przedmioty, do których zalicza się w szczególności: </w:t>
            </w:r>
          </w:p>
          <w:p w14:paraId="6552BFA8" w14:textId="77777777" w:rsidR="00832563" w:rsidRPr="00AE6C71" w:rsidRDefault="00832563" w:rsidP="00D870BF">
            <w:pPr>
              <w:pStyle w:val="CM9"/>
              <w:numPr>
                <w:ilvl w:val="0"/>
                <w:numId w:val="484"/>
              </w:numPr>
              <w:tabs>
                <w:tab w:val="left" w:pos="284"/>
              </w:tabs>
              <w:spacing w:before="60" w:after="60" w:line="276" w:lineRule="auto"/>
              <w:ind w:left="567" w:hanging="425"/>
              <w:jc w:val="both"/>
              <w:rPr>
                <w:rFonts w:ascii="Calibri" w:hAnsi="Calibri"/>
                <w:sz w:val="22"/>
                <w:szCs w:val="22"/>
              </w:rPr>
            </w:pPr>
            <w:r w:rsidRPr="00AE6C71">
              <w:rPr>
                <w:rFonts w:ascii="Calibri" w:hAnsi="Calibri"/>
                <w:sz w:val="22"/>
                <w:szCs w:val="22"/>
              </w:rPr>
              <w:t>przyrodę w szkołach podstawowych;</w:t>
            </w:r>
          </w:p>
          <w:p w14:paraId="328F76FC" w14:textId="77777777" w:rsidR="00832563" w:rsidRPr="00AE6C71" w:rsidRDefault="00832563" w:rsidP="00D870BF">
            <w:pPr>
              <w:pStyle w:val="CM9"/>
              <w:numPr>
                <w:ilvl w:val="0"/>
                <w:numId w:val="484"/>
              </w:numPr>
              <w:spacing w:before="60" w:after="60" w:line="276" w:lineRule="auto"/>
              <w:ind w:left="567" w:hanging="425"/>
              <w:jc w:val="both"/>
              <w:rPr>
                <w:rFonts w:ascii="Calibri" w:hAnsi="Calibri"/>
                <w:sz w:val="22"/>
                <w:szCs w:val="22"/>
              </w:rPr>
            </w:pPr>
            <w:r w:rsidRPr="00AE6C71">
              <w:rPr>
                <w:rFonts w:ascii="Calibri" w:hAnsi="Calibri"/>
                <w:sz w:val="22"/>
                <w:szCs w:val="22"/>
              </w:rPr>
              <w:t>biologię, chemię, geografię, fizykę w gimnazjach;</w:t>
            </w:r>
          </w:p>
          <w:p w14:paraId="44D46B0D" w14:textId="77777777" w:rsidR="00832563" w:rsidRPr="00AE6C71" w:rsidRDefault="00832563" w:rsidP="00D870BF">
            <w:pPr>
              <w:pStyle w:val="CM9"/>
              <w:numPr>
                <w:ilvl w:val="0"/>
                <w:numId w:val="484"/>
              </w:numPr>
              <w:spacing w:before="60" w:after="60" w:line="276" w:lineRule="auto"/>
              <w:ind w:left="567" w:hanging="425"/>
              <w:jc w:val="both"/>
              <w:rPr>
                <w:rFonts w:ascii="Calibri" w:hAnsi="Calibri" w:cs="Times New Roman"/>
                <w:sz w:val="22"/>
                <w:szCs w:val="22"/>
              </w:rPr>
            </w:pPr>
            <w:r w:rsidRPr="00AE6C71">
              <w:rPr>
                <w:rFonts w:ascii="Calibri" w:hAnsi="Calibri"/>
                <w:spacing w:val="-4"/>
                <w:sz w:val="22"/>
                <w:szCs w:val="22"/>
              </w:rPr>
              <w:t>biologię, chemię, geografię, fizykę (zarówno w zakresie podstawowym, jak i rozszerzonym)</w:t>
            </w:r>
            <w:r w:rsidRPr="00AE6C71">
              <w:rPr>
                <w:rFonts w:ascii="Calibri" w:hAnsi="Calibri"/>
                <w:sz w:val="22"/>
                <w:szCs w:val="22"/>
              </w:rPr>
              <w:t xml:space="preserve"> oraz przedmiot uzupełniający przyroda w szkołach ponadgimnazjalnych.</w:t>
            </w:r>
          </w:p>
        </w:tc>
      </w:tr>
      <w:tr w:rsidR="00832563" w:rsidRPr="00AE6C71" w14:paraId="3655B055" w14:textId="77777777" w:rsidTr="002A4390">
        <w:trPr>
          <w:trHeight w:val="403"/>
        </w:trPr>
        <w:tc>
          <w:tcPr>
            <w:tcW w:w="9288" w:type="dxa"/>
            <w:shd w:val="clear" w:color="auto" w:fill="D9D9D9"/>
          </w:tcPr>
          <w:p w14:paraId="55A85870" w14:textId="77777777" w:rsidR="00832563" w:rsidRPr="00AE6C71" w:rsidRDefault="00832563" w:rsidP="00832563">
            <w:pPr>
              <w:spacing w:before="60" w:after="60"/>
              <w:jc w:val="both"/>
              <w:rPr>
                <w:rFonts w:eastAsia="Times New Roman"/>
                <w:lang w:eastAsia="pl-PL"/>
              </w:rPr>
            </w:pPr>
            <w:r w:rsidRPr="00AE6C71">
              <w:rPr>
                <w:rFonts w:eastAsia="Times New Roman" w:cs="Arial"/>
                <w:b/>
                <w:bCs/>
                <w:color w:val="000000"/>
              </w:rPr>
              <w:t>Przedsiębiorstwo społeczne</w:t>
            </w:r>
          </w:p>
        </w:tc>
      </w:tr>
      <w:tr w:rsidR="00832563" w:rsidRPr="00AE6C71" w14:paraId="267E4A21" w14:textId="77777777" w:rsidTr="002A4390">
        <w:trPr>
          <w:trHeight w:val="403"/>
        </w:trPr>
        <w:tc>
          <w:tcPr>
            <w:tcW w:w="9288" w:type="dxa"/>
            <w:shd w:val="clear" w:color="auto" w:fill="FFFFFF"/>
          </w:tcPr>
          <w:p w14:paraId="105A7916" w14:textId="77777777" w:rsidR="00832563" w:rsidRPr="00AE6C71" w:rsidRDefault="00832563" w:rsidP="00832563">
            <w:pPr>
              <w:autoSpaceDE w:val="0"/>
              <w:autoSpaceDN w:val="0"/>
              <w:adjustRightInd w:val="0"/>
              <w:spacing w:before="60" w:after="60"/>
              <w:jc w:val="both"/>
              <w:rPr>
                <w:rFonts w:eastAsia="Times New Roman" w:cs="Arial"/>
                <w:color w:val="000000"/>
              </w:rPr>
            </w:pPr>
            <w:r w:rsidRPr="00AE6C71">
              <w:rPr>
                <w:rFonts w:eastAsia="Times New Roman" w:cs="Arial"/>
                <w:color w:val="000000"/>
              </w:rPr>
              <w:t xml:space="preserve">Podmiot, który spełnia łącznie poniższe warunki: </w:t>
            </w:r>
          </w:p>
          <w:p w14:paraId="79E3EA0D" w14:textId="77777777" w:rsidR="00416565" w:rsidRPr="00AE6C71" w:rsidRDefault="00416565" w:rsidP="00D870BF">
            <w:pPr>
              <w:numPr>
                <w:ilvl w:val="0"/>
                <w:numId w:val="593"/>
              </w:numPr>
              <w:autoSpaceDE w:val="0"/>
              <w:autoSpaceDN w:val="0"/>
              <w:adjustRightInd w:val="0"/>
              <w:spacing w:before="120" w:after="0"/>
              <w:ind w:left="284" w:hanging="284"/>
              <w:jc w:val="both"/>
              <w:rPr>
                <w:rFonts w:cs="Calibri"/>
                <w:color w:val="000000"/>
              </w:rPr>
            </w:pPr>
            <w:r w:rsidRPr="00AE6C71">
              <w:rPr>
                <w:rFonts w:cs="Calibri"/>
                <w:color w:val="000000"/>
              </w:rPr>
              <w:t>j</w:t>
            </w:r>
            <w:r w:rsidRPr="00AE6C71">
              <w:rPr>
                <w:rFonts w:eastAsia="Times New Roman" w:cs="Calibri"/>
                <w:lang w:eastAsia="pl-PL"/>
              </w:rPr>
              <w:t xml:space="preserve">est podmiotem wyodrębnionym pod względem organizacyjnym 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w:t>
            </w:r>
            <w:r w:rsidRPr="00AE6C71">
              <w:rPr>
                <w:rFonts w:eastAsia="Times New Roman" w:cs="Calibri"/>
                <w:lang w:eastAsia="pl-PL"/>
              </w:rPr>
              <w:br/>
              <w:t xml:space="preserve">o organizowaniu i prowadzeniu działalności kulturalnej (Dz. U. z 2012 r. poz. 406, z </w:t>
            </w:r>
            <w:proofErr w:type="spellStart"/>
            <w:r w:rsidRPr="00AE6C71">
              <w:rPr>
                <w:rFonts w:eastAsia="Times New Roman" w:cs="Calibri"/>
                <w:lang w:eastAsia="pl-PL"/>
              </w:rPr>
              <w:t>późn</w:t>
            </w:r>
            <w:proofErr w:type="spellEnd"/>
            <w:r w:rsidRPr="00AE6C71">
              <w:rPr>
                <w:rFonts w:eastAsia="Times New Roman" w:cs="Calibri"/>
                <w:lang w:eastAsia="pl-PL"/>
              </w:rPr>
              <w:t>. zm.),</w:t>
            </w:r>
            <w:r w:rsidRPr="00AE6C71">
              <w:rPr>
                <w:rFonts w:eastAsia="Times New Roman" w:cs="Calibri"/>
                <w:sz w:val="23"/>
                <w:szCs w:val="24"/>
                <w:lang w:eastAsia="pl-PL"/>
              </w:rPr>
              <w:t xml:space="preserve"> </w:t>
            </w:r>
            <w:r w:rsidRPr="00AE6C71">
              <w:rPr>
                <w:rFonts w:eastAsia="Times New Roman" w:cs="Calibri"/>
                <w:lang w:eastAsia="pl-PL"/>
              </w:rPr>
              <w:t>której celem jest:</w:t>
            </w:r>
          </w:p>
          <w:p w14:paraId="3796E33E" w14:textId="77777777" w:rsidR="00416565" w:rsidRPr="00AE6C71" w:rsidRDefault="00416565" w:rsidP="003F1C6D">
            <w:pPr>
              <w:autoSpaceDE w:val="0"/>
              <w:autoSpaceDN w:val="0"/>
              <w:adjustRightInd w:val="0"/>
              <w:spacing w:after="0"/>
              <w:ind w:left="708"/>
              <w:jc w:val="both"/>
              <w:rPr>
                <w:rFonts w:cs="Calibri"/>
                <w:color w:val="000000"/>
              </w:rPr>
            </w:pPr>
            <w:r w:rsidRPr="00AE6C71">
              <w:rPr>
                <w:rFonts w:cs="Calibri"/>
                <w:color w:val="000000"/>
              </w:rPr>
              <w:t xml:space="preserve">i) integracja społeczna i zawodowa określonych kategorii osób wyrażona poziomem zatrudnienia tych osób: </w:t>
            </w:r>
          </w:p>
          <w:p w14:paraId="3298985E" w14:textId="77777777" w:rsidR="00416565" w:rsidRPr="00AE6C71" w:rsidRDefault="00416565" w:rsidP="003F1C6D">
            <w:pPr>
              <w:autoSpaceDE w:val="0"/>
              <w:autoSpaceDN w:val="0"/>
              <w:adjustRightInd w:val="0"/>
              <w:spacing w:after="0"/>
              <w:ind w:left="709"/>
              <w:jc w:val="both"/>
              <w:rPr>
                <w:rFonts w:cs="Calibri"/>
                <w:color w:val="000000"/>
              </w:rPr>
            </w:pPr>
            <w:r w:rsidRPr="00AE6C71">
              <w:rPr>
                <w:rFonts w:cs="Calibri"/>
                <w:color w:val="000000"/>
              </w:rPr>
              <w:t xml:space="preserve">(1) zatrudnienie co najmniej 50% </w:t>
            </w:r>
          </w:p>
          <w:p w14:paraId="231A15A2"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osób bezrobotnych lub</w:t>
            </w:r>
          </w:p>
          <w:p w14:paraId="3ABCA644"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osób z niepełnosprawnościami, lub</w:t>
            </w:r>
          </w:p>
          <w:p w14:paraId="7243644E"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 xml:space="preserve">osób, o których mowa art. 1 ust. 2 ustawy z dnia 13 czerwca 2003 r. o zatrudnieniu socjalnym, lub </w:t>
            </w:r>
          </w:p>
          <w:p w14:paraId="1E6BE9DE"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 xml:space="preserve">osób, o których mowa w art. 4 ust. 1 ustawy z dnia 27 kwietnia 2006 r. </w:t>
            </w:r>
            <w:r w:rsidRPr="00AE6C71">
              <w:rPr>
                <w:rFonts w:cs="Calibri"/>
                <w:color w:val="000000"/>
              </w:rPr>
              <w:br/>
              <w:t>o spółdzielniach socjalnych, lub</w:t>
            </w:r>
          </w:p>
          <w:p w14:paraId="2CF7A1EC" w14:textId="52859F3B" w:rsidR="00416565" w:rsidRPr="00AE6C71" w:rsidRDefault="00416565" w:rsidP="003F1C6D">
            <w:pPr>
              <w:autoSpaceDE w:val="0"/>
              <w:autoSpaceDN w:val="0"/>
              <w:adjustRightInd w:val="0"/>
              <w:spacing w:after="0"/>
              <w:ind w:left="708"/>
              <w:jc w:val="both"/>
              <w:rPr>
                <w:rFonts w:cs="Calibri"/>
                <w:color w:val="000000"/>
              </w:rPr>
            </w:pPr>
            <w:r w:rsidRPr="00AE6C71">
              <w:rPr>
                <w:rFonts w:cs="Calibri"/>
                <w:color w:val="000000"/>
              </w:rPr>
              <w:lastRenderedPageBreak/>
              <w:t>(2) zatrudnienie co najmniej 30% osób o umiarkowanym lub znacznym stopniu niepełnosprawności w rozumieniu ustawy z dnia 27 sierpnia 1997 r. o rehabilitacji zawodowej i społecznej oraz zatrudnianiu osób niepełnosprawnych lub osób</w:t>
            </w:r>
            <w:r w:rsidR="002D0D7D" w:rsidRPr="00AE6C71">
              <w:rPr>
                <w:rFonts w:cs="Calibri"/>
                <w:color w:val="000000"/>
              </w:rPr>
              <w:t xml:space="preserve"> </w:t>
            </w:r>
            <w:r w:rsidRPr="00AE6C71">
              <w:rPr>
                <w:rFonts w:cs="Calibri"/>
                <w:color w:val="000000"/>
              </w:rPr>
              <w:t>z zaburzeniami psychicznymi, o których mowa w ustawie z dnia 19 sierpnia 1994 r.</w:t>
            </w:r>
            <w:r w:rsidR="006B3422" w:rsidRPr="00AE6C71">
              <w:rPr>
                <w:rFonts w:cs="Calibri"/>
                <w:color w:val="000000"/>
              </w:rPr>
              <w:t xml:space="preserve"> </w:t>
            </w:r>
            <w:r w:rsidRPr="00AE6C71">
              <w:rPr>
                <w:rFonts w:cs="Calibri"/>
                <w:color w:val="000000"/>
              </w:rPr>
              <w:t xml:space="preserve">o ochronie zdrowia psychicznego; </w:t>
            </w:r>
          </w:p>
          <w:p w14:paraId="330B9E05" w14:textId="13FD157B" w:rsidR="00416565" w:rsidRPr="00AE6C71" w:rsidRDefault="00416565" w:rsidP="003F1C6D">
            <w:pPr>
              <w:autoSpaceDE w:val="0"/>
              <w:autoSpaceDN w:val="0"/>
              <w:adjustRightInd w:val="0"/>
              <w:spacing w:after="0"/>
              <w:ind w:left="708"/>
              <w:jc w:val="both"/>
              <w:rPr>
                <w:rFonts w:cs="Calibri"/>
                <w:color w:val="000000"/>
              </w:rPr>
            </w:pPr>
            <w:r w:rsidRPr="00AE6C71">
              <w:rPr>
                <w:rFonts w:cs="Calibri"/>
                <w:color w:val="000000"/>
              </w:rPr>
              <w:t xml:space="preserve">ii) lub realizacja usług społecznych świadczonych w społeczności lokalnej, usług opieki nad dzieckiem w wieku do lat 3 zgodnie z ustawą z dnia 4 lutego 2011 r. o opiece nad dziećmi </w:t>
            </w:r>
            <w:r w:rsidR="00E95CBE" w:rsidRPr="00AE6C71">
              <w:rPr>
                <w:rFonts w:cs="Calibri"/>
                <w:color w:val="000000"/>
              </w:rPr>
              <w:br/>
            </w:r>
            <w:r w:rsidRPr="00AE6C71">
              <w:rPr>
                <w:rFonts w:cs="Calibri"/>
                <w:color w:val="000000"/>
              </w:rPr>
              <w:t>w wieku do lat 3 (</w:t>
            </w:r>
            <w:proofErr w:type="spellStart"/>
            <w:r w:rsidRPr="00AE6C71">
              <w:rPr>
                <w:rFonts w:cs="Calibri"/>
                <w:color w:val="000000"/>
              </w:rPr>
              <w:t>t.j</w:t>
            </w:r>
            <w:proofErr w:type="spellEnd"/>
            <w:r w:rsidRPr="00AE6C71">
              <w:rPr>
                <w:rFonts w:cs="Calibri"/>
                <w:color w:val="000000"/>
              </w:rPr>
              <w:t xml:space="preserve">. Dz. U. z </w:t>
            </w:r>
            <w:r w:rsidR="00C02FC3" w:rsidRPr="00366302">
              <w:rPr>
                <w:color w:val="000000"/>
              </w:rPr>
              <w:t>2016</w:t>
            </w:r>
            <w:r w:rsidR="00A733D0" w:rsidRPr="00366302">
              <w:rPr>
                <w:color w:val="000000"/>
              </w:rPr>
              <w:t xml:space="preserve"> </w:t>
            </w:r>
            <w:r w:rsidRPr="00AE6C71">
              <w:rPr>
                <w:rFonts w:cs="Calibri"/>
                <w:color w:val="000000"/>
              </w:rPr>
              <w:t xml:space="preserve">r. poz. </w:t>
            </w:r>
            <w:r w:rsidR="00C02FC3" w:rsidRPr="00366302">
              <w:rPr>
                <w:color w:val="000000"/>
              </w:rPr>
              <w:t>157</w:t>
            </w:r>
            <w:r w:rsidRPr="00AE6C71">
              <w:rPr>
                <w:rFonts w:cs="Calibri"/>
                <w:color w:val="000000"/>
              </w:rPr>
              <w:t xml:space="preserve">) lub usług wychowania przedszkolnego </w:t>
            </w:r>
            <w:r w:rsidR="00E95CBE" w:rsidRPr="00AE6C71">
              <w:rPr>
                <w:rFonts w:cs="Calibri"/>
                <w:color w:val="000000"/>
              </w:rPr>
              <w:br/>
            </w:r>
            <w:r w:rsidRPr="00AE6C71">
              <w:rPr>
                <w:rFonts w:cs="Calibri"/>
                <w:color w:val="000000"/>
              </w:rPr>
              <w:t xml:space="preserve">w przedszkolach lub w innych formach wychowania przedszkolnego zgodnie z ustawą z dnia </w:t>
            </w:r>
            <w:r w:rsidR="00E95CBE" w:rsidRPr="00AE6C71">
              <w:rPr>
                <w:rFonts w:cs="Calibri"/>
                <w:color w:val="000000"/>
              </w:rPr>
              <w:br/>
            </w:r>
            <w:r w:rsidRPr="00AE6C71">
              <w:rPr>
                <w:rFonts w:cs="Calibri"/>
                <w:color w:val="000000"/>
              </w:rPr>
              <w:t xml:space="preserve">7 września 1991 r. o systemie oświaty, przy jednoczesnej realizacji integracji społecznej </w:t>
            </w:r>
            <w:r w:rsidR="00E95CBE" w:rsidRPr="00AE6C71">
              <w:rPr>
                <w:rFonts w:cs="Calibri"/>
                <w:color w:val="000000"/>
              </w:rPr>
              <w:br/>
            </w:r>
            <w:r w:rsidRPr="00AE6C71">
              <w:rPr>
                <w:rFonts w:cs="Calibri"/>
                <w:color w:val="000000"/>
              </w:rPr>
              <w:t xml:space="preserve">i zawodowej osób, o których mowa w </w:t>
            </w:r>
            <w:proofErr w:type="spellStart"/>
            <w:r w:rsidRPr="00AE6C71">
              <w:rPr>
                <w:rFonts w:cs="Calibri"/>
                <w:color w:val="000000"/>
              </w:rPr>
              <w:t>ppkt</w:t>
            </w:r>
            <w:proofErr w:type="spellEnd"/>
            <w:r w:rsidRPr="00AE6C71">
              <w:rPr>
                <w:rFonts w:cs="Calibri"/>
                <w:color w:val="000000"/>
              </w:rPr>
              <w:t xml:space="preserve">. i, wyrażonej zatrudnieniem tych osób na poziomie co najmniej 30%; </w:t>
            </w:r>
          </w:p>
          <w:p w14:paraId="5FBA0400" w14:textId="77777777" w:rsidR="00416565" w:rsidRPr="00AE6C71" w:rsidRDefault="00416565" w:rsidP="003F1C6D">
            <w:pPr>
              <w:autoSpaceDE w:val="0"/>
              <w:autoSpaceDN w:val="0"/>
              <w:adjustRightInd w:val="0"/>
              <w:spacing w:after="0"/>
              <w:ind w:left="284" w:hanging="284"/>
              <w:jc w:val="both"/>
              <w:rPr>
                <w:rFonts w:cs="Calibri"/>
                <w:color w:val="000000"/>
              </w:rPr>
            </w:pPr>
            <w:r w:rsidRPr="00AE6C71">
              <w:rPr>
                <w:rFonts w:cs="Calibri"/>
                <w:color w:val="000000"/>
              </w:rPr>
              <w:t xml:space="preserve">b)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 </w:t>
            </w:r>
          </w:p>
          <w:p w14:paraId="7E385A33" w14:textId="77777777" w:rsidR="00416565" w:rsidRPr="00AE6C71" w:rsidRDefault="00416565" w:rsidP="003F1C6D">
            <w:pPr>
              <w:pStyle w:val="Default"/>
              <w:spacing w:line="276" w:lineRule="auto"/>
              <w:ind w:left="284" w:hanging="284"/>
              <w:jc w:val="both"/>
              <w:rPr>
                <w:sz w:val="22"/>
                <w:szCs w:val="22"/>
              </w:rPr>
            </w:pPr>
            <w:r w:rsidRPr="00AE6C71">
              <w:rPr>
                <w:sz w:val="22"/>
                <w:szCs w:val="22"/>
              </w:rPr>
              <w:t>c) jest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w:t>
            </w:r>
          </w:p>
          <w:p w14:paraId="52E94D70" w14:textId="77777777" w:rsidR="00416565" w:rsidRPr="00AE6C71" w:rsidRDefault="00416565" w:rsidP="003F1C6D">
            <w:pPr>
              <w:pStyle w:val="Default"/>
              <w:spacing w:line="276" w:lineRule="auto"/>
              <w:ind w:left="284" w:hanging="284"/>
              <w:jc w:val="both"/>
              <w:rPr>
                <w:sz w:val="22"/>
                <w:szCs w:val="22"/>
              </w:rPr>
            </w:pPr>
            <w:r w:rsidRPr="00AE6C71">
              <w:rPr>
                <w:sz w:val="22"/>
                <w:szCs w:val="22"/>
              </w:rPr>
              <w:t>d)</w:t>
            </w:r>
            <w:r w:rsidRPr="00AE6C71">
              <w:t xml:space="preserve"> </w:t>
            </w:r>
            <w:r w:rsidRPr="00AE6C71">
              <w:rPr>
                <w:sz w:val="22"/>
                <w:szCs w:val="22"/>
              </w:rPr>
              <w:t xml:space="preserve">wynagrodzenia kadry zarządzającej są ograniczone limitami tj. nie przekraczają wartości, </w:t>
            </w:r>
            <w:r w:rsidRPr="00AE6C71">
              <w:rPr>
                <w:sz w:val="22"/>
                <w:szCs w:val="22"/>
              </w:rPr>
              <w:br/>
              <w:t>o której mowa w art. 9 ust. 1 pkt 2 ustawy z dnia 24 kwietnia 2003 r. o działalności pożytku publicznego i o wolontariacie;</w:t>
            </w:r>
          </w:p>
          <w:p w14:paraId="5B4CA5B7" w14:textId="77777777" w:rsidR="00832563" w:rsidRPr="00AE6C71" w:rsidRDefault="00416565" w:rsidP="0096761B">
            <w:pPr>
              <w:pStyle w:val="Default"/>
              <w:spacing w:after="120" w:line="276" w:lineRule="auto"/>
              <w:ind w:left="284" w:hanging="284"/>
              <w:jc w:val="both"/>
              <w:rPr>
                <w:rFonts w:eastAsia="Times New Roman" w:cs="Times New Roman"/>
                <w:sz w:val="22"/>
                <w:szCs w:val="22"/>
              </w:rPr>
            </w:pPr>
            <w:r w:rsidRPr="00AE6C71">
              <w:rPr>
                <w:sz w:val="22"/>
                <w:szCs w:val="22"/>
              </w:rPr>
              <w:t xml:space="preserve">e) </w:t>
            </w:r>
            <w:r w:rsidR="0096761B" w:rsidRPr="00AE6C71">
              <w:rPr>
                <w:sz w:val="22"/>
                <w:szCs w:val="22"/>
              </w:rPr>
              <w:t xml:space="preserve"> </w:t>
            </w:r>
            <w:r w:rsidRPr="00AE6C71">
              <w:rPr>
                <w:sz w:val="22"/>
                <w:szCs w:val="22"/>
              </w:rPr>
              <w:t xml:space="preserve">zatrudnia w oparciu o umowę o pracę, spółdzielczą umowę o pracę lub umowę cywilnoprawną co najmniej trzy osoby, przy zachowaniu proporcji zatrudnienia określonych w lit. a. </w:t>
            </w:r>
          </w:p>
        </w:tc>
      </w:tr>
      <w:tr w:rsidR="00832563" w:rsidRPr="00AE6C71" w14:paraId="3CFD58D0" w14:textId="77777777" w:rsidTr="002A4390">
        <w:trPr>
          <w:trHeight w:val="403"/>
        </w:trPr>
        <w:tc>
          <w:tcPr>
            <w:tcW w:w="9288" w:type="dxa"/>
            <w:shd w:val="clear" w:color="auto" w:fill="D9D9D9"/>
          </w:tcPr>
          <w:p w14:paraId="55EE9600" w14:textId="77777777" w:rsidR="00832563" w:rsidRPr="00AE6C71" w:rsidRDefault="00832563" w:rsidP="00832563">
            <w:pPr>
              <w:autoSpaceDE w:val="0"/>
              <w:autoSpaceDN w:val="0"/>
              <w:adjustRightInd w:val="0"/>
              <w:spacing w:before="60" w:after="60"/>
              <w:jc w:val="both"/>
              <w:rPr>
                <w:rFonts w:eastAsia="Times New Roman" w:cs="Arial"/>
                <w:color w:val="000000"/>
              </w:rPr>
            </w:pPr>
            <w:r w:rsidRPr="00AE6C71">
              <w:rPr>
                <w:rFonts w:eastAsia="Times New Roman"/>
                <w:b/>
                <w:bCs/>
                <w:lang w:eastAsia="pl-PL"/>
              </w:rPr>
              <w:t>Regionalny program zdrowotny (RPZ)</w:t>
            </w:r>
          </w:p>
        </w:tc>
      </w:tr>
      <w:tr w:rsidR="00832563" w:rsidRPr="00AE6C71" w14:paraId="2EB00E40" w14:textId="77777777" w:rsidTr="002A4390">
        <w:trPr>
          <w:trHeight w:val="403"/>
        </w:trPr>
        <w:tc>
          <w:tcPr>
            <w:tcW w:w="9288" w:type="dxa"/>
            <w:shd w:val="clear" w:color="auto" w:fill="FFFFFF"/>
          </w:tcPr>
          <w:p w14:paraId="5E450318" w14:textId="77777777" w:rsidR="00832563" w:rsidRPr="00AE6C71" w:rsidRDefault="00832563" w:rsidP="00832563">
            <w:pPr>
              <w:keepLines/>
              <w:spacing w:before="60" w:after="60"/>
              <w:jc w:val="both"/>
              <w:rPr>
                <w:rFonts w:eastAsia="Times New Roman"/>
                <w:b/>
                <w:bCs/>
                <w:lang w:eastAsia="pl-PL"/>
              </w:rPr>
            </w:pPr>
            <w:r w:rsidRPr="00AE6C71">
              <w:rPr>
                <w:rFonts w:eastAsia="Times New Roman"/>
                <w:bCs/>
                <w:lang w:eastAsia="pl-PL"/>
              </w:rPr>
              <w:t>Program polityki zdrowotnej realizowany w ramach RPO, mogący dotyczyć następujących przykładowych działań:</w:t>
            </w:r>
          </w:p>
          <w:p w14:paraId="1894A044" w14:textId="77777777" w:rsidR="00832563" w:rsidRPr="00AE6C71" w:rsidRDefault="00832563" w:rsidP="00D870BF">
            <w:pPr>
              <w:numPr>
                <w:ilvl w:val="0"/>
                <w:numId w:val="480"/>
              </w:numPr>
              <w:spacing w:before="60" w:after="60"/>
              <w:jc w:val="both"/>
              <w:rPr>
                <w:rFonts w:eastAsia="Times New Roman"/>
                <w:lang w:eastAsia="pl-PL"/>
              </w:rPr>
            </w:pPr>
            <w:r w:rsidRPr="00AE6C71">
              <w:rPr>
                <w:rFonts w:eastAsia="Times New Roman"/>
                <w:lang w:eastAsia="pl-PL"/>
              </w:rPr>
              <w:t>wdrożenie programów profilaktycznych dotyczących chorób będących istotnym problemem zdrowotnym regionu;</w:t>
            </w:r>
          </w:p>
          <w:p w14:paraId="18D4FD70" w14:textId="77777777" w:rsidR="00832563" w:rsidRPr="00AE6C71" w:rsidRDefault="00832563" w:rsidP="00D870BF">
            <w:pPr>
              <w:numPr>
                <w:ilvl w:val="0"/>
                <w:numId w:val="480"/>
              </w:numPr>
              <w:spacing w:before="60" w:after="60"/>
              <w:jc w:val="both"/>
              <w:rPr>
                <w:rFonts w:eastAsia="Times New Roman"/>
                <w:lang w:eastAsia="pl-PL"/>
              </w:rPr>
            </w:pPr>
            <w:r w:rsidRPr="00AE6C71">
              <w:rPr>
                <w:rFonts w:eastAsia="Times New Roman"/>
                <w:lang w:eastAsia="pl-PL"/>
              </w:rPr>
              <w:t>wdrożenie programów rehabilitacji medycznej ułatwiających powroty do pracy;</w:t>
            </w:r>
          </w:p>
          <w:p w14:paraId="3E0B7606" w14:textId="77777777" w:rsidR="00832563" w:rsidRPr="00AE6C71" w:rsidRDefault="00832563" w:rsidP="00D870BF">
            <w:pPr>
              <w:numPr>
                <w:ilvl w:val="0"/>
                <w:numId w:val="480"/>
              </w:numPr>
              <w:spacing w:before="60" w:after="60"/>
              <w:jc w:val="both"/>
              <w:rPr>
                <w:rFonts w:eastAsia="Times New Roman"/>
                <w:lang w:eastAsia="pl-PL"/>
              </w:rPr>
            </w:pPr>
            <w:r w:rsidRPr="00AE6C71">
              <w:rPr>
                <w:rFonts w:eastAsia="Times New Roman"/>
                <w:lang w:eastAsia="pl-PL"/>
              </w:rPr>
              <w:t xml:space="preserve">wdrożenie programów ukierunkowanych na eliminowanie zdrowotnych czynników ryzyka </w:t>
            </w:r>
            <w:r w:rsidR="006B3422" w:rsidRPr="00AE6C71">
              <w:rPr>
                <w:rFonts w:eastAsia="Times New Roman"/>
                <w:lang w:eastAsia="pl-PL"/>
              </w:rPr>
              <w:br/>
            </w:r>
            <w:r w:rsidRPr="00AE6C71">
              <w:rPr>
                <w:rFonts w:eastAsia="Times New Roman"/>
                <w:lang w:eastAsia="pl-PL"/>
              </w:rPr>
              <w:t>w miejscu pracy;</w:t>
            </w:r>
          </w:p>
          <w:p w14:paraId="58BB90D5" w14:textId="77777777" w:rsidR="00832563" w:rsidRPr="00AE6C71" w:rsidRDefault="00832563" w:rsidP="00D870BF">
            <w:pPr>
              <w:numPr>
                <w:ilvl w:val="0"/>
                <w:numId w:val="480"/>
              </w:numPr>
              <w:spacing w:before="60" w:after="60"/>
              <w:jc w:val="both"/>
              <w:rPr>
                <w:rFonts w:eastAsia="Times New Roman"/>
                <w:b/>
                <w:bCs/>
                <w:lang w:eastAsia="pl-PL"/>
              </w:rPr>
            </w:pPr>
            <w:r w:rsidRPr="00AE6C71">
              <w:rPr>
                <w:rFonts w:eastAsia="Times New Roman"/>
                <w:lang w:eastAsia="pl-PL"/>
              </w:rPr>
              <w:t>wdrożenie programów wczesnego wykrywania wad rozwojowych i rehabilitacji dzieci zagrożonych niepełnosprawnością i z niepełnosprawnościami.</w:t>
            </w:r>
          </w:p>
        </w:tc>
      </w:tr>
      <w:tr w:rsidR="00832563" w:rsidRPr="00AE6C71" w14:paraId="5AF31602" w14:textId="77777777" w:rsidTr="002A4390">
        <w:trPr>
          <w:trHeight w:val="403"/>
        </w:trPr>
        <w:tc>
          <w:tcPr>
            <w:tcW w:w="9288" w:type="dxa"/>
            <w:shd w:val="clear" w:color="auto" w:fill="D9D9D9"/>
          </w:tcPr>
          <w:p w14:paraId="331F830B" w14:textId="77777777" w:rsidR="00832563" w:rsidRPr="00366302" w:rsidRDefault="00832563" w:rsidP="00832563">
            <w:pPr>
              <w:keepLines/>
              <w:spacing w:before="60" w:after="60"/>
              <w:jc w:val="both"/>
            </w:pPr>
            <w:r w:rsidRPr="00AE6C71">
              <w:rPr>
                <w:rFonts w:eastAsia="Times New Roman"/>
                <w:b/>
                <w:lang w:eastAsia="pl-PL"/>
              </w:rPr>
              <w:t>Rozporządzenie ogólne</w:t>
            </w:r>
          </w:p>
        </w:tc>
      </w:tr>
      <w:tr w:rsidR="00832563" w:rsidRPr="00AE6C71" w14:paraId="3130EC1A" w14:textId="77777777" w:rsidTr="002A4390">
        <w:trPr>
          <w:trHeight w:val="403"/>
        </w:trPr>
        <w:tc>
          <w:tcPr>
            <w:tcW w:w="9288" w:type="dxa"/>
            <w:shd w:val="clear" w:color="auto" w:fill="FFFFFF"/>
          </w:tcPr>
          <w:p w14:paraId="3AA042D6" w14:textId="77777777" w:rsidR="00832563" w:rsidRPr="00366302" w:rsidRDefault="00832563" w:rsidP="00832563">
            <w:pPr>
              <w:keepLines/>
              <w:spacing w:before="60" w:after="60"/>
              <w:jc w:val="both"/>
            </w:pPr>
            <w:r w:rsidRPr="00AE6C71">
              <w:rPr>
                <w:rFonts w:eastAsia="Times New Roman" w:cs="Arial"/>
                <w:lang w:eastAsia="pl-PL"/>
              </w:rPr>
              <w:lastRenderedPageBreak/>
              <w:t xml:space="preserve">Rozporządzenie Parlamentu Europejskiego i Rady (UE) nr 1303/2013 z dnia 17.12.2013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6B3422" w:rsidRPr="00AE6C71">
              <w:rPr>
                <w:rFonts w:eastAsia="Times New Roman" w:cs="Arial"/>
                <w:lang w:eastAsia="pl-PL"/>
              </w:rPr>
              <w:br/>
            </w:r>
            <w:r w:rsidRPr="00AE6C71">
              <w:rPr>
                <w:rFonts w:eastAsia="Times New Roman" w:cs="Arial"/>
                <w:lang w:eastAsia="pl-PL"/>
              </w:rPr>
              <w:t xml:space="preserve">i Rybackiego oraz uchylające rozporządzenie Rady (WE) nr 1083/2006 (Dz. Urz. UE L 347 </w:t>
            </w:r>
            <w:r w:rsidR="006B3422" w:rsidRPr="00AE6C71">
              <w:rPr>
                <w:rFonts w:eastAsia="Times New Roman" w:cs="Arial"/>
                <w:lang w:eastAsia="pl-PL"/>
              </w:rPr>
              <w:br/>
            </w:r>
            <w:r w:rsidRPr="00AE6C71">
              <w:rPr>
                <w:rFonts w:eastAsia="Times New Roman" w:cs="Arial"/>
                <w:lang w:eastAsia="pl-PL"/>
              </w:rPr>
              <w:t xml:space="preserve">z 20.12.2013, str. 320, z </w:t>
            </w:r>
            <w:proofErr w:type="spellStart"/>
            <w:r w:rsidRPr="00AE6C71">
              <w:rPr>
                <w:rFonts w:eastAsia="Times New Roman" w:cs="Arial"/>
                <w:lang w:eastAsia="pl-PL"/>
              </w:rPr>
              <w:t>późn</w:t>
            </w:r>
            <w:proofErr w:type="spellEnd"/>
            <w:r w:rsidRPr="00AE6C71">
              <w:rPr>
                <w:rFonts w:eastAsia="Times New Roman" w:cs="Arial"/>
                <w:lang w:eastAsia="pl-PL"/>
              </w:rPr>
              <w:t>. zm.).</w:t>
            </w:r>
          </w:p>
        </w:tc>
      </w:tr>
      <w:tr w:rsidR="00832563" w:rsidRPr="00AE6C71" w14:paraId="3BD0CC5A" w14:textId="77777777" w:rsidTr="002A4390">
        <w:trPr>
          <w:trHeight w:val="403"/>
        </w:trPr>
        <w:tc>
          <w:tcPr>
            <w:tcW w:w="9288" w:type="dxa"/>
            <w:shd w:val="clear" w:color="auto" w:fill="D9D9D9"/>
          </w:tcPr>
          <w:p w14:paraId="3CDE6B8D" w14:textId="77777777" w:rsidR="008D6D1C" w:rsidRPr="00AE6C71" w:rsidRDefault="00832563" w:rsidP="008D6D1C">
            <w:pPr>
              <w:keepLines/>
              <w:spacing w:before="60" w:after="60"/>
              <w:jc w:val="both"/>
              <w:rPr>
                <w:rFonts w:eastAsia="Times New Roman" w:cs="Arial"/>
                <w:lang w:eastAsia="pl-PL"/>
              </w:rPr>
            </w:pPr>
            <w:r w:rsidRPr="00AE6C71">
              <w:rPr>
                <w:rFonts w:eastAsia="Times New Roman" w:cs="Arial"/>
                <w:b/>
                <w:lang w:eastAsia="pl-PL"/>
              </w:rPr>
              <w:t>Sieci współpracy i samokształcenia</w:t>
            </w:r>
          </w:p>
        </w:tc>
      </w:tr>
      <w:tr w:rsidR="008D6D1C" w:rsidRPr="00AE6C71" w14:paraId="2B67E172" w14:textId="77777777" w:rsidTr="00E00509">
        <w:trPr>
          <w:trHeight w:val="403"/>
        </w:trPr>
        <w:tc>
          <w:tcPr>
            <w:tcW w:w="9288" w:type="dxa"/>
            <w:shd w:val="clear" w:color="auto" w:fill="FFFFFF"/>
          </w:tcPr>
          <w:p w14:paraId="543C6126" w14:textId="77777777" w:rsidR="008D6D1C" w:rsidRPr="00AE6C71" w:rsidRDefault="008D6D1C" w:rsidP="008D6D1C">
            <w:pPr>
              <w:keepLines/>
              <w:spacing w:before="60" w:after="60"/>
              <w:jc w:val="both"/>
              <w:rPr>
                <w:rFonts w:eastAsia="Times New Roman" w:cs="Arial"/>
                <w:b/>
                <w:lang w:eastAsia="pl-PL"/>
              </w:rPr>
            </w:pPr>
            <w:r w:rsidRPr="00AE6C71">
              <w:rPr>
                <w:rFonts w:eastAsia="Times New Roman" w:cs="Arial"/>
                <w:lang w:eastAsia="pl-PL"/>
              </w:rPr>
              <w:t>Lokalne lub regionalne zespoły nauczycieli z różnych OWP, szkół lub placówek systemu oświaty, którzy w zorganizowany sposób współpracują ze sobą, szczególnie w zakresie rozwiązywania problemów i dzielenia się doświadczeniem.</w:t>
            </w:r>
          </w:p>
        </w:tc>
      </w:tr>
      <w:tr w:rsidR="00B22919" w:rsidRPr="00AE6C71" w14:paraId="0A98D13D" w14:textId="77777777" w:rsidTr="002A4390">
        <w:trPr>
          <w:trHeight w:val="403"/>
        </w:trPr>
        <w:tc>
          <w:tcPr>
            <w:tcW w:w="9288" w:type="dxa"/>
            <w:shd w:val="clear" w:color="auto" w:fill="D9D9D9"/>
          </w:tcPr>
          <w:p w14:paraId="4B40A8CE" w14:textId="77777777" w:rsidR="00B22919" w:rsidRPr="00AE6C71" w:rsidRDefault="00B22919" w:rsidP="00B22919">
            <w:pPr>
              <w:keepLines/>
              <w:spacing w:before="60" w:after="60"/>
              <w:jc w:val="both"/>
              <w:rPr>
                <w:rFonts w:eastAsia="Times New Roman" w:cs="Arial"/>
                <w:lang w:eastAsia="pl-PL"/>
              </w:rPr>
            </w:pPr>
            <w:r w:rsidRPr="00AE6C71">
              <w:rPr>
                <w:rFonts w:eastAsia="Times New Roman" w:cs="Calibri"/>
                <w:b/>
              </w:rPr>
              <w:t>Sieć przedszkolna</w:t>
            </w:r>
          </w:p>
        </w:tc>
      </w:tr>
      <w:tr w:rsidR="00B22919" w:rsidRPr="00AE6C71" w14:paraId="42DFF78B" w14:textId="77777777" w:rsidTr="002A4390">
        <w:trPr>
          <w:trHeight w:val="403"/>
        </w:trPr>
        <w:tc>
          <w:tcPr>
            <w:tcW w:w="9288" w:type="dxa"/>
            <w:shd w:val="clear" w:color="auto" w:fill="FFFFFF"/>
          </w:tcPr>
          <w:p w14:paraId="239FC1F1" w14:textId="77777777" w:rsidR="000D46B2" w:rsidRPr="00AE6C71" w:rsidRDefault="00B22919" w:rsidP="00F13A99">
            <w:pPr>
              <w:pStyle w:val="CM9"/>
              <w:spacing w:before="60" w:after="60" w:line="276" w:lineRule="auto"/>
              <w:jc w:val="both"/>
              <w:rPr>
                <w:rFonts w:ascii="Calibri" w:hAnsi="Calibri"/>
                <w:sz w:val="22"/>
                <w:szCs w:val="22"/>
              </w:rPr>
            </w:pPr>
            <w:r w:rsidRPr="00AE6C71">
              <w:rPr>
                <w:rFonts w:ascii="Calibri" w:hAnsi="Calibri" w:cs="Calibri"/>
                <w:sz w:val="22"/>
                <w:szCs w:val="22"/>
              </w:rPr>
              <w:t>Sieć, o której mowa w art. 14a ustawy o systemie oświaty</w:t>
            </w:r>
            <w:r w:rsidRPr="00AE6C71">
              <w:rPr>
                <w:sz w:val="22"/>
                <w:szCs w:val="22"/>
              </w:rPr>
              <w:t>.</w:t>
            </w:r>
          </w:p>
        </w:tc>
      </w:tr>
      <w:tr w:rsidR="00F13A99" w:rsidRPr="00AE6C71" w14:paraId="1989237D" w14:textId="77777777" w:rsidTr="002A4390">
        <w:trPr>
          <w:trHeight w:val="403"/>
        </w:trPr>
        <w:tc>
          <w:tcPr>
            <w:tcW w:w="9288" w:type="dxa"/>
            <w:shd w:val="clear" w:color="auto" w:fill="D9D9D9"/>
          </w:tcPr>
          <w:p w14:paraId="252863CB" w14:textId="77777777" w:rsidR="00F13A99" w:rsidRPr="00AE6C71" w:rsidRDefault="00F13A99" w:rsidP="00B735C5">
            <w:pPr>
              <w:keepLines/>
              <w:spacing w:before="60" w:after="60"/>
              <w:jc w:val="both"/>
              <w:rPr>
                <w:rFonts w:eastAsia="Times New Roman" w:cs="Arial"/>
                <w:b/>
                <w:lang w:eastAsia="pl-PL"/>
              </w:rPr>
            </w:pPr>
            <w:r w:rsidRPr="00AE6C71">
              <w:rPr>
                <w:rFonts w:eastAsia="Times New Roman" w:cs="Arial"/>
                <w:b/>
                <w:lang w:eastAsia="pl-PL"/>
              </w:rPr>
              <w:t>Specjalne potrzeby rozwojowe i edukacyjne</w:t>
            </w:r>
          </w:p>
        </w:tc>
      </w:tr>
      <w:tr w:rsidR="00F13A99" w:rsidRPr="00AE6C71" w14:paraId="08154B47" w14:textId="77777777" w:rsidTr="002A4390">
        <w:trPr>
          <w:trHeight w:val="403"/>
        </w:trPr>
        <w:tc>
          <w:tcPr>
            <w:tcW w:w="9288" w:type="dxa"/>
            <w:shd w:val="clear" w:color="auto" w:fill="FFFFFF"/>
          </w:tcPr>
          <w:p w14:paraId="3D23237D" w14:textId="77777777" w:rsidR="00F13A99" w:rsidRPr="00AE6C71" w:rsidRDefault="00F13A99" w:rsidP="00E9008F">
            <w:pPr>
              <w:pStyle w:val="CM9"/>
              <w:spacing w:line="276" w:lineRule="auto"/>
              <w:contextualSpacing/>
              <w:jc w:val="both"/>
              <w:rPr>
                <w:rFonts w:ascii="Calibri" w:hAnsi="Calibri" w:cs="Calibri"/>
                <w:sz w:val="22"/>
                <w:szCs w:val="22"/>
              </w:rPr>
            </w:pPr>
            <w:r w:rsidRPr="00AE6C71">
              <w:rPr>
                <w:rFonts w:ascii="Calibri" w:hAnsi="Calibri" w:cs="Calibri"/>
                <w:sz w:val="22"/>
                <w:szCs w:val="22"/>
              </w:rPr>
              <w:t xml:space="preserve">Indywidualne potrzeby rozwojowe i edukacyjne dzieci w wieku przedszkolnym oraz uczniów, </w:t>
            </w:r>
            <w:r w:rsidR="00E95CBE" w:rsidRPr="00AE6C71">
              <w:rPr>
                <w:rFonts w:ascii="Calibri" w:hAnsi="Calibri" w:cs="Calibri"/>
                <w:sz w:val="22"/>
                <w:szCs w:val="22"/>
              </w:rPr>
              <w:br/>
            </w:r>
            <w:r w:rsidRPr="00AE6C71">
              <w:rPr>
                <w:rFonts w:ascii="Calibri" w:hAnsi="Calibri" w:cs="Calibri"/>
                <w:sz w:val="22"/>
                <w:szCs w:val="22"/>
              </w:rPr>
              <w:t>o których mowa w rozporządzeniu Ministra Edukacji Narodowej z dnia 30 kwietnia 2013 r. w sprawie zasad udzielania  i organizacji pomocy psychologiczno-pedagogicznej w publicznych przedszkolach, szkołach i placówkach (Dz. U. poz. 532).</w:t>
            </w:r>
          </w:p>
        </w:tc>
      </w:tr>
      <w:tr w:rsidR="00B22919" w:rsidRPr="00AE6C71" w14:paraId="72054A8B" w14:textId="77777777" w:rsidTr="002A4390">
        <w:trPr>
          <w:trHeight w:val="419"/>
        </w:trPr>
        <w:tc>
          <w:tcPr>
            <w:tcW w:w="9288" w:type="dxa"/>
            <w:shd w:val="clear" w:color="auto" w:fill="D9D9D9"/>
          </w:tcPr>
          <w:p w14:paraId="33F5A69B" w14:textId="77777777" w:rsidR="00B22919" w:rsidRPr="00AE6C71" w:rsidRDefault="00B22919" w:rsidP="003F1C6D">
            <w:pPr>
              <w:spacing w:before="60" w:after="60"/>
              <w:jc w:val="both"/>
              <w:rPr>
                <w:rFonts w:eastAsia="Times New Roman"/>
                <w:b/>
                <w:bCs/>
                <w:lang w:eastAsia="pl-PL"/>
              </w:rPr>
            </w:pPr>
            <w:r w:rsidRPr="00AE6C71">
              <w:rPr>
                <w:rFonts w:eastAsia="Times New Roman"/>
                <w:b/>
                <w:bCs/>
                <w:lang w:eastAsia="pl-PL"/>
              </w:rPr>
              <w:t>Szkoła</w:t>
            </w:r>
          </w:p>
        </w:tc>
      </w:tr>
      <w:tr w:rsidR="00B22919" w:rsidRPr="00AE6C71" w14:paraId="1D3A5F3A" w14:textId="77777777" w:rsidTr="002A4390">
        <w:trPr>
          <w:trHeight w:val="403"/>
        </w:trPr>
        <w:tc>
          <w:tcPr>
            <w:tcW w:w="9288" w:type="dxa"/>
            <w:shd w:val="clear" w:color="auto" w:fill="FFFFFF"/>
          </w:tcPr>
          <w:p w14:paraId="5009A637" w14:textId="77777777" w:rsidR="00B22919" w:rsidRPr="00AE6C71" w:rsidRDefault="00B22919" w:rsidP="008C5A03">
            <w:pPr>
              <w:pStyle w:val="CM9"/>
              <w:spacing w:before="60" w:after="60" w:line="276" w:lineRule="auto"/>
              <w:jc w:val="both"/>
              <w:rPr>
                <w:rFonts w:ascii="Calibri" w:hAnsi="Calibri"/>
                <w:sz w:val="22"/>
                <w:szCs w:val="22"/>
              </w:rPr>
            </w:pPr>
            <w:r w:rsidRPr="00AE6C71">
              <w:rPr>
                <w:rFonts w:ascii="Calibri" w:hAnsi="Calibri"/>
                <w:sz w:val="22"/>
                <w:szCs w:val="22"/>
              </w:rPr>
              <w:t>Podmiot, o którym mowa w art. 2 pkt. 2</w:t>
            </w:r>
            <w:r w:rsidR="00F13A99" w:rsidRPr="00AE6C71">
              <w:rPr>
                <w:rFonts w:ascii="Calibri" w:hAnsi="Calibri"/>
                <w:sz w:val="22"/>
                <w:szCs w:val="22"/>
              </w:rPr>
              <w:t xml:space="preserve"> oraz art. 9 ust. 1</w:t>
            </w:r>
            <w:r w:rsidRPr="00AE6C71">
              <w:rPr>
                <w:rFonts w:ascii="Calibri" w:hAnsi="Calibri"/>
                <w:sz w:val="22"/>
                <w:szCs w:val="22"/>
              </w:rPr>
              <w:t xml:space="preserve"> ustawy. o systemie oświaty.</w:t>
            </w:r>
          </w:p>
        </w:tc>
      </w:tr>
      <w:tr w:rsidR="00B22919" w:rsidRPr="00AE6C71" w14:paraId="0F542262" w14:textId="77777777" w:rsidTr="002A4390">
        <w:trPr>
          <w:trHeight w:val="403"/>
        </w:trPr>
        <w:tc>
          <w:tcPr>
            <w:tcW w:w="9288" w:type="dxa"/>
            <w:shd w:val="clear" w:color="auto" w:fill="D9D9D9"/>
          </w:tcPr>
          <w:p w14:paraId="63640657" w14:textId="77777777" w:rsidR="00B22919" w:rsidRPr="00AE6C71" w:rsidRDefault="00B22919" w:rsidP="00B22919">
            <w:pPr>
              <w:keepLines/>
              <w:spacing w:before="60" w:after="60"/>
              <w:jc w:val="both"/>
              <w:rPr>
                <w:rFonts w:eastAsia="Times New Roman"/>
              </w:rPr>
            </w:pPr>
            <w:r w:rsidRPr="00AE6C71">
              <w:rPr>
                <w:rFonts w:eastAsia="Times New Roman" w:cs="Arial"/>
                <w:b/>
                <w:lang w:eastAsia="pl-PL"/>
              </w:rPr>
              <w:t>Szkoła dla dorosłych</w:t>
            </w:r>
          </w:p>
        </w:tc>
      </w:tr>
      <w:tr w:rsidR="00B22919" w:rsidRPr="00AE6C71" w14:paraId="07EEE4AD" w14:textId="77777777" w:rsidTr="002A4390">
        <w:trPr>
          <w:trHeight w:val="403"/>
        </w:trPr>
        <w:tc>
          <w:tcPr>
            <w:tcW w:w="9288" w:type="dxa"/>
            <w:shd w:val="clear" w:color="auto" w:fill="FFFFFF"/>
          </w:tcPr>
          <w:p w14:paraId="29B7B6DC" w14:textId="77777777" w:rsidR="00B22919" w:rsidRPr="00AE6C71" w:rsidRDefault="00B22919" w:rsidP="00F13A99">
            <w:pPr>
              <w:pStyle w:val="CM9"/>
              <w:spacing w:before="60" w:after="60" w:line="276" w:lineRule="auto"/>
              <w:jc w:val="both"/>
              <w:rPr>
                <w:rFonts w:ascii="Calibri" w:hAnsi="Calibri"/>
                <w:sz w:val="22"/>
                <w:szCs w:val="22"/>
              </w:rPr>
            </w:pPr>
            <w:r w:rsidRPr="00AE6C71">
              <w:rPr>
                <w:rFonts w:ascii="Calibri" w:hAnsi="Calibri"/>
                <w:sz w:val="22"/>
                <w:szCs w:val="22"/>
              </w:rPr>
              <w:t xml:space="preserve">Szkoła, o której mowa w art. </w:t>
            </w:r>
            <w:r w:rsidR="00F13A99" w:rsidRPr="00AE6C71">
              <w:rPr>
                <w:rFonts w:ascii="Calibri" w:hAnsi="Calibri"/>
                <w:sz w:val="22"/>
                <w:szCs w:val="22"/>
              </w:rPr>
              <w:t>3</w:t>
            </w:r>
            <w:r w:rsidRPr="00AE6C71">
              <w:rPr>
                <w:rFonts w:ascii="Calibri" w:hAnsi="Calibri"/>
                <w:sz w:val="22"/>
                <w:szCs w:val="22"/>
              </w:rPr>
              <w:t xml:space="preserve">  pkt 1</w:t>
            </w:r>
            <w:r w:rsidR="00F13A99" w:rsidRPr="00AE6C71">
              <w:rPr>
                <w:rFonts w:ascii="Calibri" w:hAnsi="Calibri"/>
                <w:sz w:val="22"/>
                <w:szCs w:val="22"/>
              </w:rPr>
              <w:t>5</w:t>
            </w:r>
            <w:r w:rsidRPr="00AE6C71">
              <w:rPr>
                <w:rFonts w:ascii="Calibri" w:hAnsi="Calibri"/>
                <w:sz w:val="22"/>
                <w:szCs w:val="22"/>
              </w:rPr>
              <w:t>,  ustawy o systemie oświaty.</w:t>
            </w:r>
          </w:p>
        </w:tc>
      </w:tr>
      <w:tr w:rsidR="00B22919" w:rsidRPr="00AE6C71" w14:paraId="68398C29" w14:textId="77777777" w:rsidTr="002A4390">
        <w:trPr>
          <w:trHeight w:val="403"/>
        </w:trPr>
        <w:tc>
          <w:tcPr>
            <w:tcW w:w="9288" w:type="dxa"/>
            <w:shd w:val="clear" w:color="auto" w:fill="D9D9D9"/>
          </w:tcPr>
          <w:p w14:paraId="72C770A6" w14:textId="77777777" w:rsidR="00B22919" w:rsidRPr="00AE6C71" w:rsidRDefault="00B22919" w:rsidP="00B22919">
            <w:pPr>
              <w:keepLines/>
              <w:spacing w:before="60" w:after="60"/>
              <w:jc w:val="both"/>
              <w:rPr>
                <w:rFonts w:eastAsia="Times New Roman"/>
              </w:rPr>
            </w:pPr>
            <w:r w:rsidRPr="00AE6C71">
              <w:rPr>
                <w:rFonts w:eastAsia="Times New Roman" w:cs="Arial"/>
                <w:b/>
                <w:lang w:eastAsia="pl-PL"/>
              </w:rPr>
              <w:t>Szkoła policealna</w:t>
            </w:r>
          </w:p>
        </w:tc>
      </w:tr>
      <w:tr w:rsidR="00B22919" w:rsidRPr="00AE6C71" w14:paraId="09C3DF29" w14:textId="77777777" w:rsidTr="002A4390">
        <w:trPr>
          <w:trHeight w:val="403"/>
        </w:trPr>
        <w:tc>
          <w:tcPr>
            <w:tcW w:w="9288" w:type="dxa"/>
            <w:shd w:val="clear" w:color="auto" w:fill="FFFFFF"/>
          </w:tcPr>
          <w:p w14:paraId="02C2E47A" w14:textId="77777777" w:rsidR="00F13A99" w:rsidRPr="00AE6C71" w:rsidRDefault="00B22919" w:rsidP="002D0D7D">
            <w:pPr>
              <w:pStyle w:val="CM9"/>
              <w:spacing w:before="60" w:after="60" w:line="276" w:lineRule="auto"/>
              <w:jc w:val="both"/>
            </w:pPr>
            <w:r w:rsidRPr="00AE6C71">
              <w:rPr>
                <w:rFonts w:ascii="Calibri" w:hAnsi="Calibri"/>
                <w:sz w:val="22"/>
                <w:szCs w:val="22"/>
              </w:rPr>
              <w:t>Szkoła, o której mowa w art. 9 ust. 1 pkt. 3 lit. d ustawy o systemie oświaty.</w:t>
            </w:r>
          </w:p>
        </w:tc>
      </w:tr>
      <w:tr w:rsidR="002D0D7D" w:rsidRPr="00AE6C71" w14:paraId="649332A0" w14:textId="77777777" w:rsidTr="002A4390">
        <w:trPr>
          <w:trHeight w:val="403"/>
        </w:trPr>
        <w:tc>
          <w:tcPr>
            <w:tcW w:w="9288" w:type="dxa"/>
            <w:shd w:val="pct10" w:color="auto" w:fill="FFFFFF"/>
          </w:tcPr>
          <w:p w14:paraId="3A54DC46" w14:textId="77777777" w:rsidR="002D0D7D" w:rsidRPr="00AE6C71" w:rsidRDefault="002D0D7D" w:rsidP="002D0D7D">
            <w:pPr>
              <w:keepLines/>
              <w:spacing w:before="60" w:after="60"/>
              <w:jc w:val="both"/>
            </w:pPr>
            <w:r w:rsidRPr="00AE6C71">
              <w:rPr>
                <w:rFonts w:eastAsia="Times New Roman" w:cs="Arial"/>
                <w:b/>
                <w:lang w:eastAsia="pl-PL"/>
              </w:rPr>
              <w:t>Szkoła specjalna</w:t>
            </w:r>
          </w:p>
        </w:tc>
      </w:tr>
      <w:tr w:rsidR="002D0D7D" w:rsidRPr="00AE6C71" w14:paraId="6E365FFC" w14:textId="77777777" w:rsidTr="002A4390">
        <w:trPr>
          <w:trHeight w:val="403"/>
        </w:trPr>
        <w:tc>
          <w:tcPr>
            <w:tcW w:w="9288" w:type="dxa"/>
            <w:shd w:val="clear" w:color="auto" w:fill="FFFFFF"/>
          </w:tcPr>
          <w:p w14:paraId="7E0A006F" w14:textId="77777777" w:rsidR="002D0D7D" w:rsidRPr="00AE6C71" w:rsidRDefault="002D0D7D" w:rsidP="00F13A99">
            <w:pPr>
              <w:pStyle w:val="CM9"/>
              <w:spacing w:before="60" w:after="60" w:line="276" w:lineRule="auto"/>
              <w:jc w:val="both"/>
              <w:rPr>
                <w:rFonts w:ascii="Calibri" w:hAnsi="Calibri" w:cs="Calibri"/>
                <w:sz w:val="22"/>
                <w:szCs w:val="22"/>
              </w:rPr>
            </w:pPr>
            <w:r w:rsidRPr="00AE6C71">
              <w:rPr>
                <w:rFonts w:ascii="Calibri" w:hAnsi="Calibri" w:cs="Calibri"/>
                <w:sz w:val="22"/>
                <w:szCs w:val="22"/>
              </w:rPr>
              <w:t>Szkoła, o której mowa w art. 3 pkt 1a ustawy o systemie oświaty.</w:t>
            </w:r>
          </w:p>
          <w:p w14:paraId="60BF9A22" w14:textId="77777777" w:rsidR="00AC5374" w:rsidRPr="00366302" w:rsidRDefault="00AC5374" w:rsidP="00366302">
            <w:pPr>
              <w:pStyle w:val="Default"/>
              <w:shd w:val="pct12" w:color="auto" w:fill="auto"/>
              <w:rPr>
                <w:b/>
                <w:color w:val="auto"/>
                <w:sz w:val="22"/>
              </w:rPr>
            </w:pPr>
            <w:proofErr w:type="spellStart"/>
            <w:r w:rsidRPr="00366302">
              <w:rPr>
                <w:b/>
                <w:color w:val="auto"/>
                <w:sz w:val="22"/>
              </w:rPr>
              <w:t>Teleopieka</w:t>
            </w:r>
            <w:proofErr w:type="spellEnd"/>
            <w:r w:rsidRPr="00366302">
              <w:rPr>
                <w:b/>
                <w:color w:val="auto"/>
                <w:sz w:val="22"/>
              </w:rPr>
              <w:t xml:space="preserve"> medyczna</w:t>
            </w:r>
          </w:p>
          <w:p w14:paraId="3188F547" w14:textId="6F2DDC1C" w:rsidR="00AC5374" w:rsidRPr="00366302" w:rsidRDefault="00331B95" w:rsidP="00366302">
            <w:pPr>
              <w:pStyle w:val="Default"/>
              <w:jc w:val="both"/>
              <w:rPr>
                <w:color w:val="auto"/>
                <w:sz w:val="22"/>
              </w:rPr>
            </w:pPr>
            <w:r w:rsidRPr="00366302">
              <w:t xml:space="preserve">Usługa opiekuńcza o charakterze medycznym, wykorzystująca nowoczesne technologie. Usługa jest w szczególności kierowana do osób niesamodzielnych i ma na celu zwiększenie ich bezpieczeństwa </w:t>
            </w:r>
            <w:r w:rsidRPr="00366302">
              <w:br/>
              <w:t>w okresie przebywania samotnie w domu.</w:t>
            </w:r>
          </w:p>
        </w:tc>
      </w:tr>
      <w:tr w:rsidR="00B22919" w:rsidRPr="00AE6C71" w14:paraId="107A66DE" w14:textId="77777777" w:rsidTr="002A4390">
        <w:trPr>
          <w:trHeight w:val="403"/>
        </w:trPr>
        <w:tc>
          <w:tcPr>
            <w:tcW w:w="9288" w:type="dxa"/>
            <w:shd w:val="clear" w:color="auto" w:fill="D9D9D9"/>
          </w:tcPr>
          <w:p w14:paraId="370D336B" w14:textId="77777777" w:rsidR="00B22919" w:rsidRPr="00AE6C71" w:rsidRDefault="00B22919" w:rsidP="00B22919">
            <w:pPr>
              <w:keepLines/>
              <w:spacing w:before="60" w:after="60"/>
              <w:jc w:val="both"/>
              <w:rPr>
                <w:rFonts w:eastAsia="Times New Roman"/>
              </w:rPr>
            </w:pPr>
            <w:r w:rsidRPr="00AE6C71">
              <w:rPr>
                <w:rFonts w:eastAsia="Times New Roman" w:cs="Arial"/>
                <w:b/>
                <w:lang w:eastAsia="pl-PL"/>
              </w:rPr>
              <w:t>Uczenie się nieformalne</w:t>
            </w:r>
          </w:p>
        </w:tc>
      </w:tr>
      <w:tr w:rsidR="00B22919" w:rsidRPr="00AE6C71" w14:paraId="345332EE" w14:textId="77777777" w:rsidTr="002A4390">
        <w:trPr>
          <w:trHeight w:val="403"/>
        </w:trPr>
        <w:tc>
          <w:tcPr>
            <w:tcW w:w="9288" w:type="dxa"/>
            <w:shd w:val="clear" w:color="auto" w:fill="FFFFFF"/>
          </w:tcPr>
          <w:p w14:paraId="42C901B4" w14:textId="77777777" w:rsidR="00B22919" w:rsidRPr="00AE6C71" w:rsidRDefault="00B22919" w:rsidP="00B22919">
            <w:pPr>
              <w:spacing w:before="60" w:after="60"/>
              <w:jc w:val="both"/>
              <w:rPr>
                <w:rFonts w:eastAsia="Times New Roman"/>
              </w:rPr>
            </w:pPr>
            <w:r w:rsidRPr="00AE6C71">
              <w:rPr>
                <w:rFonts w:eastAsia="Times New Roman" w:cs="Arial"/>
                <w:lang w:eastAsia="pl-PL"/>
              </w:rPr>
              <w:t>Uczenie się wynikające z codziennych działań związanych z pracą, rodziną lub czasem wolnym, które nie jest zorganizowane ani ustrukturyzowane pod względem celów, czasu uczenia się ani środków wspierających uczenie się; z perspektywy uczącego się może być ono niezamierzone.</w:t>
            </w:r>
          </w:p>
        </w:tc>
      </w:tr>
      <w:tr w:rsidR="00B22919" w:rsidRPr="00AE6C71" w14:paraId="7AACDE42" w14:textId="77777777" w:rsidTr="002A4390">
        <w:trPr>
          <w:trHeight w:val="403"/>
        </w:trPr>
        <w:tc>
          <w:tcPr>
            <w:tcW w:w="9288" w:type="dxa"/>
            <w:shd w:val="clear" w:color="auto" w:fill="D9D9D9"/>
          </w:tcPr>
          <w:p w14:paraId="76D59472" w14:textId="77777777" w:rsidR="00B22919" w:rsidRPr="00AE6C71" w:rsidRDefault="00B22919" w:rsidP="00B22919">
            <w:pPr>
              <w:spacing w:before="60" w:after="60"/>
              <w:jc w:val="both"/>
              <w:rPr>
                <w:rFonts w:eastAsia="Times New Roman" w:cs="Arial"/>
                <w:b/>
                <w:lang w:eastAsia="pl-PL"/>
              </w:rPr>
            </w:pPr>
            <w:r w:rsidRPr="00AE6C71">
              <w:rPr>
                <w:rFonts w:eastAsia="Times New Roman" w:cs="Arial"/>
                <w:b/>
                <w:lang w:eastAsia="pl-PL"/>
              </w:rPr>
              <w:t xml:space="preserve">Uczenie się </w:t>
            </w:r>
            <w:proofErr w:type="spellStart"/>
            <w:r w:rsidRPr="00AE6C71">
              <w:rPr>
                <w:rFonts w:eastAsia="Times New Roman" w:cs="Arial"/>
                <w:b/>
                <w:lang w:eastAsia="pl-PL"/>
              </w:rPr>
              <w:t>pozaformalne</w:t>
            </w:r>
            <w:proofErr w:type="spellEnd"/>
          </w:p>
        </w:tc>
      </w:tr>
      <w:tr w:rsidR="00B22919" w:rsidRPr="00AE6C71" w14:paraId="6C279518" w14:textId="77777777" w:rsidTr="002A4390">
        <w:trPr>
          <w:trHeight w:val="403"/>
        </w:trPr>
        <w:tc>
          <w:tcPr>
            <w:tcW w:w="9288" w:type="dxa"/>
            <w:shd w:val="clear" w:color="auto" w:fill="FFFFFF"/>
          </w:tcPr>
          <w:p w14:paraId="54D78C20" w14:textId="77777777" w:rsidR="00B22919" w:rsidRPr="00AE6C71" w:rsidRDefault="00B22919" w:rsidP="00B22919">
            <w:pPr>
              <w:spacing w:before="60" w:after="60"/>
              <w:jc w:val="both"/>
              <w:rPr>
                <w:rFonts w:eastAsia="Times New Roman"/>
                <w:bCs/>
                <w:lang w:eastAsia="pl-PL"/>
              </w:rPr>
            </w:pPr>
            <w:r w:rsidRPr="00AE6C71">
              <w:rPr>
                <w:rFonts w:eastAsia="Times New Roman"/>
                <w:bCs/>
                <w:lang w:eastAsia="pl-PL"/>
              </w:rPr>
              <w:lastRenderedPageBreak/>
              <w:t>Uczenie się, które odbywa się poprzez zaplanowane działania (pod względem celów i czasu przeznaczonego na naukę), w którym obecna jest pewna forma wsparcia, ale które nie jest częścią formalnego systemu kształcenia i szkolenia.</w:t>
            </w:r>
          </w:p>
        </w:tc>
      </w:tr>
      <w:tr w:rsidR="00B22919" w:rsidRPr="00AE6C71" w14:paraId="32476DAA" w14:textId="77777777" w:rsidTr="002A4390">
        <w:trPr>
          <w:trHeight w:val="403"/>
        </w:trPr>
        <w:tc>
          <w:tcPr>
            <w:tcW w:w="9288" w:type="dxa"/>
            <w:shd w:val="clear" w:color="auto" w:fill="D9D9D9"/>
          </w:tcPr>
          <w:p w14:paraId="458FA205" w14:textId="77777777" w:rsidR="00B22919" w:rsidRPr="00AE6C71" w:rsidRDefault="00B22919" w:rsidP="00B22919">
            <w:pPr>
              <w:spacing w:before="60" w:after="60"/>
              <w:jc w:val="both"/>
              <w:rPr>
                <w:rFonts w:eastAsia="Times New Roman" w:cs="Arial"/>
                <w:b/>
                <w:lang w:eastAsia="pl-PL"/>
              </w:rPr>
            </w:pPr>
            <w:r w:rsidRPr="00AE6C71">
              <w:rPr>
                <w:rFonts w:eastAsia="Times New Roman" w:cs="Arial"/>
                <w:b/>
                <w:lang w:eastAsia="pl-PL"/>
              </w:rPr>
              <w:t>Uczeń młodszy</w:t>
            </w:r>
          </w:p>
        </w:tc>
      </w:tr>
      <w:tr w:rsidR="00B22919" w:rsidRPr="00AE6C71" w14:paraId="74F2E8E9" w14:textId="77777777" w:rsidTr="002A4390">
        <w:trPr>
          <w:trHeight w:val="403"/>
        </w:trPr>
        <w:tc>
          <w:tcPr>
            <w:tcW w:w="9288" w:type="dxa"/>
            <w:shd w:val="clear" w:color="auto" w:fill="FFFFFF"/>
          </w:tcPr>
          <w:p w14:paraId="7946D00C"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 xml:space="preserve">Każdy uczeń (w tym szczególnie uczeń, który rozpoczął naukę jako sześciolatek) przekraczający kolejny próg edukacyjny, a tym samym rozpoczynający kolejny/nowy etap edukacyjny: </w:t>
            </w:r>
          </w:p>
          <w:p w14:paraId="2CA84C87"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 xml:space="preserve">a) I etap edukacyjny - obejmuje uczniów klasy I szkoły podstawowej; </w:t>
            </w:r>
          </w:p>
          <w:p w14:paraId="4F8CADBC"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 xml:space="preserve">b) II etap edukacyjny - obejmuje uczniów klasy IV szkoły podstawowej; </w:t>
            </w:r>
          </w:p>
          <w:p w14:paraId="62F1E534" w14:textId="77777777" w:rsidR="00B22919" w:rsidRPr="00AE6C71" w:rsidRDefault="00B22919" w:rsidP="00B22919">
            <w:pPr>
              <w:spacing w:before="60" w:after="60"/>
              <w:jc w:val="both"/>
              <w:rPr>
                <w:rFonts w:eastAsia="Times New Roman" w:cs="Arial"/>
                <w:b/>
                <w:lang w:eastAsia="pl-PL"/>
              </w:rPr>
            </w:pPr>
            <w:r w:rsidRPr="00AE6C71">
              <w:rPr>
                <w:rFonts w:eastAsia="Times New Roman" w:cs="Arial"/>
                <w:lang w:eastAsia="pl-PL"/>
              </w:rPr>
              <w:t xml:space="preserve">c) III etap edukacyjny - obejmuje uczniów klasy I gimnazjum. </w:t>
            </w:r>
          </w:p>
        </w:tc>
      </w:tr>
      <w:tr w:rsidR="00B22919" w:rsidRPr="00AE6C71" w14:paraId="54384FDB" w14:textId="77777777" w:rsidTr="002A4390">
        <w:trPr>
          <w:trHeight w:val="403"/>
        </w:trPr>
        <w:tc>
          <w:tcPr>
            <w:tcW w:w="9288" w:type="dxa"/>
            <w:shd w:val="clear" w:color="auto" w:fill="D9D9D9"/>
          </w:tcPr>
          <w:p w14:paraId="25DE1780" w14:textId="77777777" w:rsidR="00B22919" w:rsidRPr="00AE6C71" w:rsidRDefault="00B22919" w:rsidP="00B22919">
            <w:pPr>
              <w:spacing w:before="60" w:after="60"/>
              <w:jc w:val="both"/>
              <w:rPr>
                <w:rFonts w:eastAsia="Times New Roman" w:cs="Arial"/>
                <w:lang w:eastAsia="pl-PL"/>
              </w:rPr>
            </w:pPr>
            <w:r w:rsidRPr="00AE6C71">
              <w:rPr>
                <w:rFonts w:eastAsia="Times New Roman" w:cs="Arial"/>
                <w:b/>
                <w:lang w:eastAsia="pl-PL"/>
              </w:rPr>
              <w:t>Uczeń/dziecko z niepełnosprawnością</w:t>
            </w:r>
          </w:p>
        </w:tc>
      </w:tr>
      <w:tr w:rsidR="00B22919" w:rsidRPr="00AE6C71" w14:paraId="68D73B9C" w14:textId="77777777" w:rsidTr="002A4390">
        <w:trPr>
          <w:trHeight w:val="403"/>
        </w:trPr>
        <w:tc>
          <w:tcPr>
            <w:tcW w:w="9288" w:type="dxa"/>
            <w:shd w:val="clear" w:color="auto" w:fill="FFFFFF"/>
          </w:tcPr>
          <w:p w14:paraId="0F5C73E8"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B22919" w:rsidRPr="00AE6C71" w14:paraId="155AADCA" w14:textId="77777777" w:rsidTr="002A4390">
        <w:trPr>
          <w:trHeight w:val="403"/>
        </w:trPr>
        <w:tc>
          <w:tcPr>
            <w:tcW w:w="9288" w:type="dxa"/>
            <w:shd w:val="clear" w:color="auto" w:fill="D9D9D9"/>
          </w:tcPr>
          <w:p w14:paraId="2416AF95" w14:textId="77777777" w:rsidR="00B22919" w:rsidRPr="00AE6C71" w:rsidRDefault="00B22919" w:rsidP="00B22919">
            <w:pPr>
              <w:spacing w:before="60" w:after="60"/>
              <w:jc w:val="both"/>
              <w:rPr>
                <w:rFonts w:eastAsia="Times New Roman" w:cs="Arial"/>
                <w:lang w:eastAsia="pl-PL"/>
              </w:rPr>
            </w:pPr>
            <w:r w:rsidRPr="00AE6C71">
              <w:rPr>
                <w:rFonts w:eastAsia="Times New Roman"/>
                <w:b/>
                <w:bCs/>
                <w:lang w:eastAsia="pl-PL"/>
              </w:rPr>
              <w:t>Umiejętności</w:t>
            </w:r>
          </w:p>
        </w:tc>
      </w:tr>
      <w:tr w:rsidR="00B22919" w:rsidRPr="00AE6C71" w14:paraId="252B4396" w14:textId="77777777" w:rsidTr="002A4390">
        <w:trPr>
          <w:trHeight w:val="403"/>
        </w:trPr>
        <w:tc>
          <w:tcPr>
            <w:tcW w:w="9288" w:type="dxa"/>
            <w:shd w:val="clear" w:color="auto" w:fill="FFFFFF"/>
          </w:tcPr>
          <w:p w14:paraId="52C9DCDF" w14:textId="77777777" w:rsidR="008C5A03" w:rsidRPr="00AE6C71" w:rsidRDefault="00B22919" w:rsidP="00B22919">
            <w:pPr>
              <w:spacing w:before="60" w:after="60"/>
              <w:jc w:val="both"/>
              <w:rPr>
                <w:rFonts w:eastAsia="Times New Roman" w:cs="Arial"/>
                <w:lang w:eastAsia="pl-PL"/>
              </w:rPr>
            </w:pPr>
            <w:r w:rsidRPr="00AE6C71">
              <w:rPr>
                <w:rFonts w:eastAsia="Times New Roman" w:cs="Arial"/>
                <w:lang w:eastAsia="pl-PL"/>
              </w:rPr>
              <w:t>Przyswojona w procesie uczenia się zdolność do wykonywania zadań i rozwiązywania problemów właściwych dla dziedziny uczenia się lub działalności zawodowej.</w:t>
            </w:r>
          </w:p>
        </w:tc>
      </w:tr>
      <w:tr w:rsidR="00B22919" w:rsidRPr="00AE6C71" w14:paraId="4D3842B4" w14:textId="77777777" w:rsidTr="002A4390">
        <w:trPr>
          <w:trHeight w:val="403"/>
        </w:trPr>
        <w:tc>
          <w:tcPr>
            <w:tcW w:w="9288" w:type="dxa"/>
            <w:shd w:val="clear" w:color="auto" w:fill="D9D9D9"/>
          </w:tcPr>
          <w:p w14:paraId="07CC8C8A" w14:textId="77777777" w:rsidR="00B22919" w:rsidRPr="00AE6C71" w:rsidRDefault="00B22919" w:rsidP="00B22919">
            <w:pPr>
              <w:spacing w:before="60" w:after="60"/>
              <w:jc w:val="both"/>
              <w:rPr>
                <w:rFonts w:eastAsia="Times New Roman" w:cs="Arial"/>
                <w:lang w:eastAsia="pl-PL"/>
              </w:rPr>
            </w:pPr>
            <w:r w:rsidRPr="00AE6C71">
              <w:rPr>
                <w:rFonts w:eastAsia="Times New Roman"/>
                <w:b/>
                <w:lang w:eastAsia="pl-PL"/>
              </w:rPr>
              <w:t>Staż</w:t>
            </w:r>
          </w:p>
        </w:tc>
      </w:tr>
      <w:tr w:rsidR="00B22919" w:rsidRPr="00AE6C71" w14:paraId="4A9138EC" w14:textId="77777777" w:rsidTr="002A4390">
        <w:trPr>
          <w:trHeight w:val="403"/>
        </w:trPr>
        <w:tc>
          <w:tcPr>
            <w:tcW w:w="9288" w:type="dxa"/>
            <w:shd w:val="clear" w:color="auto" w:fill="FFFFFF"/>
          </w:tcPr>
          <w:p w14:paraId="0263D28E" w14:textId="77777777" w:rsidR="00B22919" w:rsidRPr="00AE6C71" w:rsidRDefault="00B22919" w:rsidP="00B22919">
            <w:pPr>
              <w:spacing w:before="60" w:after="60"/>
              <w:jc w:val="both"/>
              <w:rPr>
                <w:rFonts w:eastAsia="Times New Roman" w:cs="Arial"/>
                <w:lang w:eastAsia="pl-PL"/>
              </w:rPr>
            </w:pPr>
            <w:r w:rsidRPr="00AE6C71">
              <w:rPr>
                <w:rFonts w:eastAsia="Times New Roman"/>
                <w:lang w:eastAsia="pl-PL"/>
              </w:rPr>
              <w:t xml:space="preserve">Nabywanie przez osobę bezrobotną lub osobę bierną zawodowo umiejętności praktycznych do wykonywania pracy przez wykonywanie zadań w miejscu pracy bez nawiązania stosunku pracy </w:t>
            </w:r>
            <w:r w:rsidR="006B3422" w:rsidRPr="00AE6C71">
              <w:rPr>
                <w:rFonts w:eastAsia="Times New Roman"/>
                <w:lang w:eastAsia="pl-PL"/>
              </w:rPr>
              <w:br/>
            </w:r>
            <w:r w:rsidRPr="00AE6C71">
              <w:rPr>
                <w:rFonts w:eastAsia="Times New Roman"/>
                <w:lang w:eastAsia="pl-PL"/>
              </w:rPr>
              <w:t>z pracodawcą.</w:t>
            </w:r>
          </w:p>
        </w:tc>
      </w:tr>
      <w:tr w:rsidR="00B22919" w:rsidRPr="00AE6C71" w14:paraId="3041AB27" w14:textId="77777777" w:rsidTr="002A4390">
        <w:trPr>
          <w:trHeight w:val="403"/>
        </w:trPr>
        <w:tc>
          <w:tcPr>
            <w:tcW w:w="9288" w:type="dxa"/>
            <w:shd w:val="clear" w:color="auto" w:fill="D9D9D9"/>
          </w:tcPr>
          <w:p w14:paraId="40419D70"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System Oceny Usług Rozwojowych</w:t>
            </w:r>
          </w:p>
        </w:tc>
      </w:tr>
      <w:tr w:rsidR="00B22919" w:rsidRPr="00AE6C71" w14:paraId="2A5FD36B" w14:textId="77777777" w:rsidTr="002A4390">
        <w:trPr>
          <w:trHeight w:val="403"/>
        </w:trPr>
        <w:tc>
          <w:tcPr>
            <w:tcW w:w="9288" w:type="dxa"/>
            <w:shd w:val="clear" w:color="auto" w:fill="FFFFFF"/>
          </w:tcPr>
          <w:p w14:paraId="624FCC5C" w14:textId="539C46CB" w:rsidR="00B22919" w:rsidRPr="00AE6C71" w:rsidRDefault="00B22919" w:rsidP="00E95CBE">
            <w:pPr>
              <w:spacing w:before="60" w:after="60"/>
              <w:jc w:val="both"/>
              <w:rPr>
                <w:rFonts w:eastAsia="Times New Roman"/>
                <w:lang w:eastAsia="pl-PL"/>
              </w:rPr>
            </w:pPr>
            <w:r w:rsidRPr="00AE6C71">
              <w:rPr>
                <w:rFonts w:eastAsia="Times New Roman"/>
                <w:lang w:eastAsia="pl-PL"/>
              </w:rPr>
              <w:t>Dokument, który stanowi załącznik do regulaminu Bazy Usług Rozwojowych (BUR), określający zasady dokonywania oceny usług rozwojowych przez przedsiębiorcę, pracowników oraz podmioty świadczące usługi rozwojowe, zatwierdzony przez ministra właściwego do spraw rozwoju regionalnego oraz dostępny na stronie</w:t>
            </w:r>
            <w:r w:rsidR="006B00DE" w:rsidRPr="00AE6C71">
              <w:rPr>
                <w:rFonts w:eastAsia="Times New Roman"/>
                <w:lang w:eastAsia="pl-PL"/>
              </w:rPr>
              <w:t xml:space="preserve"> </w:t>
            </w:r>
            <w:r w:rsidR="006B00DE" w:rsidRPr="00366302">
              <w:t>www.inwestycjawkadry.pl</w:t>
            </w:r>
            <w:r w:rsidR="00E95CBE" w:rsidRPr="00AE6C71">
              <w:rPr>
                <w:rFonts w:eastAsia="Times New Roman"/>
                <w:lang w:eastAsia="pl-PL"/>
              </w:rPr>
              <w:t>.</w:t>
            </w:r>
            <w:r w:rsidRPr="00AE6C71">
              <w:rPr>
                <w:rFonts w:eastAsia="Times New Roman"/>
                <w:lang w:eastAsia="pl-PL"/>
              </w:rPr>
              <w:t xml:space="preserve"> Co do zasady, w przypadku każdej usługi rozwojowej Podmiot wpisany do Bazy Usług Rozwojowych powinien określić jej cel edukacyjny, który będzie podlegał ocenie w rejestrze przez jej odbiorców (wiedza, umiejętności i kompetencje społeczne). Jeżeli usługa będzie pozwalała na osiągnięcie celu biznesowego wówczas Podmiot wpisany do Bazy Usług Rozwojowych powinien go również określić (np. doradztwo – cel produktowy czy w przypadku kompleksowego wsparcia przedsiębiorstwa poprzez projekt zmiany). Cel usługi zostanie zrealizowany w sytuacji, gdy przedsiębiorca po zakończeniu korzystania z usługi rozwojowej oceni realizację jej celu w rejestrze w skali stopniowanej od 1 do 5 na poziomie 4 lub 5.</w:t>
            </w:r>
          </w:p>
        </w:tc>
      </w:tr>
      <w:tr w:rsidR="00B22919" w:rsidRPr="00AE6C71" w14:paraId="2D307412" w14:textId="77777777" w:rsidTr="002A4390">
        <w:trPr>
          <w:trHeight w:val="403"/>
        </w:trPr>
        <w:tc>
          <w:tcPr>
            <w:tcW w:w="9288" w:type="dxa"/>
            <w:shd w:val="clear" w:color="auto" w:fill="D9D9D9"/>
          </w:tcPr>
          <w:p w14:paraId="393E7C39"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Szkolenie otwarte</w:t>
            </w:r>
          </w:p>
        </w:tc>
      </w:tr>
      <w:tr w:rsidR="00B22919" w:rsidRPr="00AE6C71" w14:paraId="0755B7A9" w14:textId="77777777" w:rsidTr="002A4390">
        <w:trPr>
          <w:trHeight w:val="403"/>
        </w:trPr>
        <w:tc>
          <w:tcPr>
            <w:tcW w:w="9288" w:type="dxa"/>
            <w:shd w:val="clear" w:color="auto" w:fill="FFFFFF"/>
          </w:tcPr>
          <w:p w14:paraId="36E19674" w14:textId="29350912" w:rsidR="00B22919" w:rsidRPr="00AE6C71" w:rsidRDefault="00B22919" w:rsidP="00E95CBE">
            <w:pPr>
              <w:spacing w:before="60" w:after="60"/>
              <w:jc w:val="both"/>
              <w:rPr>
                <w:rFonts w:eastAsia="Times New Roman"/>
                <w:lang w:eastAsia="pl-PL"/>
              </w:rPr>
            </w:pPr>
            <w:r w:rsidRPr="00AE6C71">
              <w:rPr>
                <w:rFonts w:eastAsia="Times New Roman"/>
                <w:lang w:eastAsia="pl-PL"/>
              </w:rPr>
              <w:t xml:space="preserve">Szkolenia o ustalonej z góry dacie, miejscu, programie lub ramach merytorycznych, grupie docelowej, celach szkoleniowych i cenie. </w:t>
            </w:r>
            <w:r w:rsidR="00DA006C" w:rsidRPr="00AE6C71">
              <w:rPr>
                <w:rFonts w:eastAsia="Times New Roman"/>
                <w:lang w:eastAsia="pl-PL"/>
              </w:rPr>
              <w:t>S</w:t>
            </w:r>
            <w:r w:rsidRPr="00AE6C71">
              <w:rPr>
                <w:rFonts w:eastAsia="Times New Roman"/>
                <w:lang w:eastAsia="pl-PL"/>
              </w:rPr>
              <w:t>ą to szkolenia</w:t>
            </w:r>
            <w:r w:rsidR="007815EF" w:rsidRPr="00AE6C71">
              <w:rPr>
                <w:rFonts w:eastAsia="Times New Roman"/>
                <w:lang w:eastAsia="pl-PL"/>
              </w:rPr>
              <w:t xml:space="preserve">, na które jest prowadzony otwarty nabór uczestników </w:t>
            </w:r>
            <w:r w:rsidR="00E95CBE" w:rsidRPr="00AE6C71">
              <w:rPr>
                <w:rFonts w:eastAsia="Times New Roman"/>
                <w:lang w:eastAsia="pl-PL"/>
              </w:rPr>
              <w:br/>
            </w:r>
            <w:r w:rsidR="007815EF" w:rsidRPr="00AE6C71">
              <w:rPr>
                <w:rFonts w:eastAsia="Times New Roman"/>
                <w:lang w:eastAsia="pl-PL"/>
              </w:rPr>
              <w:lastRenderedPageBreak/>
              <w:t xml:space="preserve">i są organizowane niezależnie i bez bezpośredniego związku ze wsparciem przewidzianym </w:t>
            </w:r>
            <w:r w:rsidR="00E95CBE" w:rsidRPr="00AE6C71">
              <w:rPr>
                <w:rFonts w:eastAsia="Times New Roman"/>
                <w:lang w:eastAsia="pl-PL"/>
              </w:rPr>
              <w:br/>
            </w:r>
            <w:r w:rsidR="007815EF" w:rsidRPr="00AE6C71">
              <w:rPr>
                <w:rFonts w:eastAsia="Times New Roman"/>
                <w:lang w:eastAsia="pl-PL"/>
              </w:rPr>
              <w:t>w konkretnym projekcie.</w:t>
            </w:r>
            <w:r w:rsidRPr="00AE6C71">
              <w:rPr>
                <w:rFonts w:eastAsia="Times New Roman"/>
                <w:lang w:eastAsia="pl-PL"/>
              </w:rPr>
              <w:t xml:space="preserve"> </w:t>
            </w:r>
          </w:p>
        </w:tc>
      </w:tr>
      <w:tr w:rsidR="00B22919" w:rsidRPr="00AE6C71" w14:paraId="31300F57" w14:textId="77777777" w:rsidTr="002A4390">
        <w:trPr>
          <w:trHeight w:val="403"/>
        </w:trPr>
        <w:tc>
          <w:tcPr>
            <w:tcW w:w="9288" w:type="dxa"/>
            <w:shd w:val="clear" w:color="auto" w:fill="D9D9D9"/>
          </w:tcPr>
          <w:p w14:paraId="7E7387DC"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Szkolenie zamknięte</w:t>
            </w:r>
          </w:p>
        </w:tc>
      </w:tr>
      <w:tr w:rsidR="00B22919" w:rsidRPr="00AE6C71" w14:paraId="1290CCEC" w14:textId="77777777" w:rsidTr="002A4390">
        <w:trPr>
          <w:trHeight w:val="403"/>
        </w:trPr>
        <w:tc>
          <w:tcPr>
            <w:tcW w:w="9288" w:type="dxa"/>
            <w:shd w:val="clear" w:color="auto" w:fill="FFFFFF"/>
          </w:tcPr>
          <w:p w14:paraId="1BC93F5E" w14:textId="72A9C40A" w:rsidR="00B22919" w:rsidRPr="00AE6C71" w:rsidRDefault="00B22919" w:rsidP="00E95CBE">
            <w:pPr>
              <w:spacing w:before="60" w:after="60"/>
              <w:jc w:val="both"/>
              <w:rPr>
                <w:rFonts w:eastAsia="Times New Roman"/>
                <w:lang w:eastAsia="pl-PL"/>
              </w:rPr>
            </w:pPr>
            <w:r w:rsidRPr="00AE6C71">
              <w:rPr>
                <w:rFonts w:eastAsia="Times New Roman"/>
                <w:lang w:eastAsia="pl-PL"/>
              </w:rPr>
              <w:t xml:space="preserve">Szkolenia </w:t>
            </w:r>
            <w:r w:rsidR="007815EF" w:rsidRPr="00366302">
              <w:t>organizowane na potrzeby konkretnego projektu, którego zakres tematyka i grupa docelowa wynikają z działań projektowych.</w:t>
            </w:r>
            <w:r w:rsidR="007815EF" w:rsidRPr="00AE6C71">
              <w:rPr>
                <w:rFonts w:eastAsia="Times New Roman"/>
                <w:lang w:eastAsia="pl-PL"/>
              </w:rPr>
              <w:t xml:space="preserve"> </w:t>
            </w:r>
          </w:p>
        </w:tc>
      </w:tr>
      <w:tr w:rsidR="00B22919" w:rsidRPr="00AE6C71" w14:paraId="4CCA7D60" w14:textId="77777777" w:rsidTr="002A4390">
        <w:trPr>
          <w:trHeight w:val="403"/>
        </w:trPr>
        <w:tc>
          <w:tcPr>
            <w:tcW w:w="9288" w:type="dxa"/>
            <w:shd w:val="clear" w:color="auto" w:fill="D9D9D9"/>
          </w:tcPr>
          <w:p w14:paraId="5812300E"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Ścieżka reintegracji</w:t>
            </w:r>
          </w:p>
        </w:tc>
      </w:tr>
      <w:tr w:rsidR="00B22919" w:rsidRPr="00AE6C71" w14:paraId="0AB0355D" w14:textId="77777777" w:rsidTr="002A4390">
        <w:trPr>
          <w:trHeight w:val="403"/>
        </w:trPr>
        <w:tc>
          <w:tcPr>
            <w:tcW w:w="9288" w:type="dxa"/>
            <w:shd w:val="clear" w:color="auto" w:fill="FFFFFF"/>
          </w:tcPr>
          <w:p w14:paraId="0F38A21F" w14:textId="77777777" w:rsidR="00B22919" w:rsidRPr="00AE6C71" w:rsidRDefault="00B22919" w:rsidP="008D49F4">
            <w:pPr>
              <w:spacing w:before="60" w:after="60"/>
              <w:jc w:val="both"/>
              <w:rPr>
                <w:rFonts w:eastAsia="Times New Roman"/>
                <w:b/>
                <w:lang w:eastAsia="pl-PL"/>
              </w:rPr>
            </w:pPr>
            <w:r w:rsidRPr="00AE6C71">
              <w:rPr>
                <w:rFonts w:eastAsia="Times New Roman"/>
                <w:lang w:eastAsia="pl-PL"/>
              </w:rPr>
              <w:t>Zestaw kompleksowych i zindywidualizowanych form wsparcia, mających na celu wyprowadzenie osób</w:t>
            </w:r>
            <w:r w:rsidR="008D49F4" w:rsidRPr="00AE6C71">
              <w:rPr>
                <w:rFonts w:eastAsia="Times New Roman"/>
                <w:lang w:eastAsia="pl-PL"/>
              </w:rPr>
              <w:t xml:space="preserve">, </w:t>
            </w:r>
            <w:r w:rsidRPr="00AE6C71">
              <w:rPr>
                <w:rFonts w:eastAsia="Times New Roman"/>
                <w:lang w:eastAsia="pl-PL"/>
              </w:rPr>
              <w:t xml:space="preserve">rodzin </w:t>
            </w:r>
            <w:r w:rsidR="008D49F4" w:rsidRPr="00AE6C71">
              <w:rPr>
                <w:rFonts w:eastAsia="Times New Roman"/>
                <w:lang w:eastAsia="pl-PL"/>
              </w:rPr>
              <w:t xml:space="preserve">lub środowiska </w:t>
            </w:r>
            <w:r w:rsidRPr="00AE6C71">
              <w:rPr>
                <w:rFonts w:eastAsia="Times New Roman"/>
                <w:lang w:eastAsia="pl-PL"/>
              </w:rPr>
              <w:t>z ubóstwa lub wykluczenia społecznego. Ścieżka reintegracji może być realizowana w ramach jednego projektu (ścieżka udziału w projekcie) lub – ze względu na złożoność problemów i potrzeb danej osoby</w:t>
            </w:r>
            <w:r w:rsidR="008D49F4" w:rsidRPr="00AE6C71">
              <w:rPr>
                <w:rFonts w:eastAsia="Times New Roman"/>
                <w:lang w:eastAsia="pl-PL"/>
              </w:rPr>
              <w:t>,</w:t>
            </w:r>
            <w:r w:rsidRPr="00AE6C71">
              <w:rPr>
                <w:rFonts w:eastAsia="Times New Roman"/>
                <w:lang w:eastAsia="pl-PL"/>
              </w:rPr>
              <w:t xml:space="preserve"> rodziny</w:t>
            </w:r>
            <w:r w:rsidR="008D49F4" w:rsidRPr="00AE6C71">
              <w:rPr>
                <w:rFonts w:eastAsia="Times New Roman"/>
                <w:lang w:eastAsia="pl-PL"/>
              </w:rPr>
              <w:t xml:space="preserve"> lub środowiska</w:t>
            </w:r>
            <w:r w:rsidRPr="00AE6C71">
              <w:rPr>
                <w:rFonts w:eastAsia="Times New Roman"/>
                <w:lang w:eastAsia="pl-PL"/>
              </w:rPr>
              <w:t xml:space="preserve"> – wykraczać poza ramy jednego projektu </w:t>
            </w:r>
            <w:r w:rsidR="006B3422" w:rsidRPr="00AE6C71">
              <w:rPr>
                <w:rFonts w:eastAsia="Times New Roman"/>
                <w:lang w:eastAsia="pl-PL"/>
              </w:rPr>
              <w:br/>
            </w:r>
            <w:r w:rsidRPr="00AE6C71">
              <w:rPr>
                <w:rFonts w:eastAsia="Times New Roman"/>
                <w:lang w:eastAsia="pl-PL"/>
              </w:rPr>
              <w:t xml:space="preserve">i być kontynuowana w innym projekcie lub </w:t>
            </w:r>
            <w:proofErr w:type="spellStart"/>
            <w:r w:rsidRPr="00AE6C71">
              <w:rPr>
                <w:rFonts w:eastAsia="Times New Roman"/>
                <w:lang w:eastAsia="pl-PL"/>
              </w:rPr>
              <w:t>pozaprojektowo</w:t>
            </w:r>
            <w:proofErr w:type="spellEnd"/>
            <w:r w:rsidRPr="00AE6C71">
              <w:rPr>
                <w:rFonts w:eastAsia="Times New Roman"/>
                <w:lang w:eastAsia="pl-PL"/>
              </w:rPr>
              <w:t>. Wsparcie w ramach ścieżki reintegracji może być realizowane przez jedną lub przez kilka instytucji zazwyczaj w sposób sekwencyjny.</w:t>
            </w:r>
          </w:p>
        </w:tc>
      </w:tr>
      <w:tr w:rsidR="00B22919" w:rsidRPr="00AE6C71" w14:paraId="6F456670" w14:textId="77777777" w:rsidTr="002A4390">
        <w:trPr>
          <w:trHeight w:val="403"/>
        </w:trPr>
        <w:tc>
          <w:tcPr>
            <w:tcW w:w="9288" w:type="dxa"/>
            <w:shd w:val="clear" w:color="auto" w:fill="D9D9D9"/>
          </w:tcPr>
          <w:p w14:paraId="24FBE9CF"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Środowisko zagrożone ubóstwem lub wykluczeniem społecznym</w:t>
            </w:r>
          </w:p>
        </w:tc>
      </w:tr>
      <w:tr w:rsidR="00B22919" w:rsidRPr="00AE6C71" w14:paraId="1A8F3C00" w14:textId="77777777" w:rsidTr="002A4390">
        <w:trPr>
          <w:trHeight w:val="403"/>
        </w:trPr>
        <w:tc>
          <w:tcPr>
            <w:tcW w:w="9288" w:type="dxa"/>
            <w:shd w:val="clear" w:color="auto" w:fill="FFFFFF"/>
          </w:tcPr>
          <w:p w14:paraId="5477D863" w14:textId="77777777" w:rsidR="00E9008F" w:rsidRPr="00AE6C71" w:rsidRDefault="00B22919" w:rsidP="00D870BF">
            <w:pPr>
              <w:numPr>
                <w:ilvl w:val="0"/>
                <w:numId w:val="649"/>
              </w:numPr>
              <w:spacing w:after="0"/>
              <w:ind w:left="284" w:hanging="284"/>
              <w:jc w:val="both"/>
              <w:rPr>
                <w:rFonts w:eastAsia="Times New Roman"/>
                <w:lang w:eastAsia="pl-PL"/>
              </w:rPr>
            </w:pPr>
            <w:r w:rsidRPr="00AE6C71">
              <w:rPr>
                <w:rFonts w:eastAsia="Times New Roman"/>
                <w:lang w:eastAsia="pl-PL"/>
              </w:rPr>
              <w:t>osoby lub rodziny zagrożone ubóstwem lub wykluczeniem społecznym, otoczenie tych osób lub społeczność lokalna, w której zamieszkują;</w:t>
            </w:r>
          </w:p>
          <w:p w14:paraId="14B537FE" w14:textId="77777777" w:rsidR="00E9008F" w:rsidRPr="00AE6C71" w:rsidRDefault="00B22919" w:rsidP="00D870BF">
            <w:pPr>
              <w:numPr>
                <w:ilvl w:val="0"/>
                <w:numId w:val="649"/>
              </w:numPr>
              <w:spacing w:after="0"/>
              <w:ind w:left="284" w:hanging="284"/>
              <w:jc w:val="both"/>
              <w:rPr>
                <w:rFonts w:eastAsia="Times New Roman"/>
                <w:b/>
                <w:lang w:eastAsia="pl-PL"/>
              </w:rPr>
            </w:pPr>
            <w:r w:rsidRPr="00AE6C71">
              <w:rPr>
                <w:rFonts w:eastAsia="Times New Roman"/>
                <w:lang w:eastAsia="pl-PL"/>
              </w:rPr>
              <w:t xml:space="preserve">społeczność lokalna, którą cechuje co najmniej jedna z przesłanek wykluczających, </w:t>
            </w:r>
            <w:r w:rsidRPr="00AE6C71">
              <w:rPr>
                <w:rFonts w:eastAsia="Times New Roman"/>
                <w:lang w:eastAsia="pl-PL"/>
              </w:rPr>
              <w:br/>
              <w:t xml:space="preserve">o których mowa </w:t>
            </w:r>
            <w:r w:rsidR="008D49F4" w:rsidRPr="00AE6C71">
              <w:rPr>
                <w:rFonts w:eastAsia="Times New Roman" w:cs="Calibri"/>
                <w:szCs w:val="24"/>
                <w:lang w:eastAsia="pl-PL"/>
              </w:rPr>
              <w:t xml:space="preserve">w definicji osób lub rodzin zagrożonych ubóstwem lub wykluczeniem społecznym; </w:t>
            </w:r>
          </w:p>
          <w:p w14:paraId="0731BF94" w14:textId="77777777" w:rsidR="00B22919" w:rsidRPr="00AE6C71" w:rsidRDefault="00B22919" w:rsidP="00D870BF">
            <w:pPr>
              <w:numPr>
                <w:ilvl w:val="0"/>
                <w:numId w:val="649"/>
              </w:numPr>
              <w:spacing w:after="0"/>
              <w:ind w:left="284" w:hanging="284"/>
              <w:jc w:val="both"/>
              <w:rPr>
                <w:rFonts w:eastAsia="Times New Roman"/>
                <w:b/>
                <w:lang w:eastAsia="pl-PL"/>
              </w:rPr>
            </w:pPr>
            <w:r w:rsidRPr="00AE6C71">
              <w:rPr>
                <w:rFonts w:eastAsia="Times New Roman"/>
                <w:lang w:eastAsia="pl-PL"/>
              </w:rPr>
              <w:t xml:space="preserve">społeczność lokalna, która zamieszkuje obszary zdegradowane w rozumieniu </w:t>
            </w:r>
            <w:r w:rsidRPr="00AE6C71">
              <w:rPr>
                <w:rFonts w:eastAsia="Times New Roman"/>
                <w:i/>
                <w:lang w:eastAsia="pl-PL"/>
              </w:rPr>
              <w:t xml:space="preserve">Wytycznych </w:t>
            </w:r>
            <w:r w:rsidR="006B3422" w:rsidRPr="00AE6C71">
              <w:rPr>
                <w:rFonts w:eastAsia="Times New Roman"/>
                <w:i/>
                <w:lang w:eastAsia="pl-PL"/>
              </w:rPr>
              <w:br/>
            </w:r>
            <w:r w:rsidRPr="00AE6C71">
              <w:rPr>
                <w:rFonts w:eastAsia="Times New Roman"/>
                <w:i/>
                <w:lang w:eastAsia="pl-PL"/>
              </w:rPr>
              <w:t>w zakresie rewitalizacji w programach operacyjnych na lata 2014-2020</w:t>
            </w:r>
            <w:r w:rsidRPr="00AE6C71">
              <w:rPr>
                <w:rFonts w:eastAsia="Times New Roman"/>
                <w:lang w:eastAsia="pl-PL"/>
              </w:rPr>
              <w:t xml:space="preserve"> lub jej udział jest niezbędny w rewitalizacji, o której mowa w ww. Wytycznych.</w:t>
            </w:r>
          </w:p>
        </w:tc>
      </w:tr>
      <w:tr w:rsidR="00B22919" w:rsidRPr="00AE6C71" w14:paraId="33B36795" w14:textId="77777777" w:rsidTr="00366302">
        <w:trPr>
          <w:trHeight w:val="89"/>
        </w:trPr>
        <w:tc>
          <w:tcPr>
            <w:tcW w:w="9288" w:type="dxa"/>
            <w:shd w:val="clear" w:color="auto" w:fill="FFFFFF"/>
          </w:tcPr>
          <w:p w14:paraId="03FD9E6D" w14:textId="75D29EED" w:rsidR="00B22919" w:rsidRPr="00AE6C71" w:rsidRDefault="00B22919" w:rsidP="00B22919">
            <w:pPr>
              <w:spacing w:before="60" w:after="60"/>
              <w:jc w:val="both"/>
              <w:rPr>
                <w:rFonts w:eastAsia="Times New Roman"/>
                <w:lang w:eastAsia="pl-PL"/>
              </w:rPr>
            </w:pPr>
          </w:p>
        </w:tc>
      </w:tr>
      <w:tr w:rsidR="00B22919" w:rsidRPr="00AE6C71" w14:paraId="11636CBB" w14:textId="77777777" w:rsidTr="002A4390">
        <w:trPr>
          <w:trHeight w:val="403"/>
        </w:trPr>
        <w:tc>
          <w:tcPr>
            <w:tcW w:w="9288" w:type="dxa"/>
            <w:shd w:val="clear" w:color="auto" w:fill="D9D9D9"/>
          </w:tcPr>
          <w:p w14:paraId="04998A83" w14:textId="77777777" w:rsidR="00B22919" w:rsidRPr="00AE6C71" w:rsidRDefault="00B22919" w:rsidP="00B22919">
            <w:pPr>
              <w:spacing w:before="60" w:after="60"/>
              <w:jc w:val="both"/>
              <w:rPr>
                <w:rFonts w:eastAsia="Times New Roman"/>
                <w:lang w:eastAsia="pl-PL"/>
              </w:rPr>
            </w:pPr>
            <w:r w:rsidRPr="00AE6C71">
              <w:rPr>
                <w:rFonts w:eastAsia="Times New Roman"/>
                <w:b/>
                <w:bCs/>
                <w:lang w:eastAsia="pl-PL"/>
              </w:rPr>
              <w:t>Umowa Partnerstwa</w:t>
            </w:r>
          </w:p>
        </w:tc>
      </w:tr>
      <w:tr w:rsidR="00B22919" w:rsidRPr="00AE6C71" w14:paraId="248E8150" w14:textId="77777777" w:rsidTr="002A4390">
        <w:trPr>
          <w:trHeight w:val="403"/>
        </w:trPr>
        <w:tc>
          <w:tcPr>
            <w:tcW w:w="9288" w:type="dxa"/>
            <w:shd w:val="clear" w:color="auto" w:fill="FFFFFF"/>
          </w:tcPr>
          <w:p w14:paraId="2E4EEAB2" w14:textId="77777777" w:rsidR="00B22919" w:rsidRPr="00AE6C71" w:rsidRDefault="00B22919" w:rsidP="00B22919">
            <w:pPr>
              <w:spacing w:before="60" w:after="60"/>
              <w:jc w:val="both"/>
              <w:rPr>
                <w:rFonts w:eastAsia="Times New Roman"/>
                <w:lang w:eastAsia="pl-PL"/>
              </w:rPr>
            </w:pPr>
            <w:r w:rsidRPr="00AE6C71">
              <w:rPr>
                <w:rFonts w:eastAsia="Times New Roman"/>
                <w:bCs/>
                <w:lang w:eastAsia="pl-PL"/>
              </w:rPr>
              <w:t>Umowa Partnerstwa, o której mowa w art. 2 pkt 20 rozporządzenia ogólnego.</w:t>
            </w:r>
          </w:p>
        </w:tc>
      </w:tr>
      <w:tr w:rsidR="00B22919" w:rsidRPr="00AE6C71" w14:paraId="475C41A8" w14:textId="77777777" w:rsidTr="002A4390">
        <w:trPr>
          <w:trHeight w:val="403"/>
        </w:trPr>
        <w:tc>
          <w:tcPr>
            <w:tcW w:w="9288" w:type="dxa"/>
            <w:shd w:val="clear" w:color="auto" w:fill="D9D9D9"/>
          </w:tcPr>
          <w:p w14:paraId="0A039AF4"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Usługi aktywnej integracji</w:t>
            </w:r>
          </w:p>
        </w:tc>
      </w:tr>
      <w:tr w:rsidR="00B22919" w:rsidRPr="00AE6C71" w14:paraId="51878216" w14:textId="77777777" w:rsidTr="002A4390">
        <w:trPr>
          <w:trHeight w:val="403"/>
        </w:trPr>
        <w:tc>
          <w:tcPr>
            <w:tcW w:w="9288" w:type="dxa"/>
            <w:shd w:val="clear" w:color="auto" w:fill="FFFFFF"/>
          </w:tcPr>
          <w:p w14:paraId="394F9AA8" w14:textId="77777777" w:rsidR="00B22919" w:rsidRPr="00AE6C71" w:rsidRDefault="00B22919" w:rsidP="002D0D7D">
            <w:pPr>
              <w:spacing w:after="0"/>
              <w:jc w:val="both"/>
              <w:rPr>
                <w:rFonts w:eastAsia="Times New Roman"/>
                <w:lang w:eastAsia="pl-PL"/>
              </w:rPr>
            </w:pPr>
            <w:r w:rsidRPr="00AE6C71">
              <w:rPr>
                <w:rFonts w:eastAsia="Times New Roman"/>
                <w:lang w:eastAsia="pl-PL"/>
              </w:rPr>
              <w:t>Usługi, których celem jest:</w:t>
            </w:r>
          </w:p>
          <w:p w14:paraId="3DECE397" w14:textId="77777777" w:rsidR="00B22919" w:rsidRPr="00AE6C71" w:rsidRDefault="00B22919" w:rsidP="00D870BF">
            <w:pPr>
              <w:pStyle w:val="Akapitzlist"/>
              <w:numPr>
                <w:ilvl w:val="0"/>
                <w:numId w:val="486"/>
              </w:numPr>
              <w:spacing w:after="0" w:line="240" w:lineRule="auto"/>
              <w:ind w:left="425" w:hanging="425"/>
              <w:jc w:val="both"/>
              <w:rPr>
                <w:rFonts w:eastAsia="Times New Roman"/>
                <w:lang w:eastAsia="pl-PL"/>
              </w:rPr>
            </w:pPr>
            <w:r w:rsidRPr="00AE6C71">
              <w:rPr>
                <w:rFonts w:eastAsia="Times New Roman"/>
                <w:lang w:eastAsia="pl-PL"/>
              </w:rPr>
              <w:t xml:space="preserve">odbudowa i podtrzymanie umiejętności uczestniczenia w życiu społeczności lokalnej </w:t>
            </w:r>
            <w:r w:rsidRPr="00AE6C71">
              <w:rPr>
                <w:rFonts w:eastAsia="Times New Roman"/>
                <w:lang w:eastAsia="pl-PL"/>
              </w:rPr>
              <w:br/>
              <w:t>i pełnienia ról społecznych w miejscu pracy, zamieszkania lub pobytu (reintegracja społeczna) lub</w:t>
            </w:r>
          </w:p>
          <w:p w14:paraId="43E3F96A" w14:textId="77777777" w:rsidR="00B22919" w:rsidRPr="00AE6C71" w:rsidRDefault="00B22919" w:rsidP="00D870BF">
            <w:pPr>
              <w:pStyle w:val="Akapitzlist"/>
              <w:numPr>
                <w:ilvl w:val="0"/>
                <w:numId w:val="486"/>
              </w:numPr>
              <w:spacing w:after="0" w:line="240" w:lineRule="auto"/>
              <w:ind w:left="425" w:hanging="425"/>
              <w:jc w:val="both"/>
              <w:rPr>
                <w:rFonts w:eastAsia="Times New Roman"/>
                <w:lang w:eastAsia="pl-PL"/>
              </w:rPr>
            </w:pPr>
            <w:r w:rsidRPr="00AE6C71">
              <w:rPr>
                <w:rFonts w:eastAsia="Times New Roman"/>
                <w:lang w:eastAsia="pl-PL"/>
              </w:rPr>
              <w:t>odbudowa i podtrzymanie zdolności do samodzielnego świadczenia pracy na rynku pracy (reintegracja zawodowa) lub</w:t>
            </w:r>
          </w:p>
          <w:p w14:paraId="1BE41E05" w14:textId="77777777" w:rsidR="00B22919" w:rsidRPr="00AE6C71" w:rsidRDefault="00B22919" w:rsidP="00D870BF">
            <w:pPr>
              <w:pStyle w:val="Akapitzlist"/>
              <w:numPr>
                <w:ilvl w:val="0"/>
                <w:numId w:val="486"/>
              </w:numPr>
              <w:spacing w:after="0" w:line="240" w:lineRule="auto"/>
              <w:ind w:left="425" w:hanging="425"/>
              <w:jc w:val="both"/>
              <w:rPr>
                <w:rFonts w:eastAsia="Times New Roman"/>
                <w:lang w:eastAsia="pl-PL"/>
              </w:rPr>
            </w:pPr>
            <w:r w:rsidRPr="00AE6C71">
              <w:rPr>
                <w:rFonts w:eastAsia="Times New Roman"/>
                <w:lang w:eastAsia="pl-PL"/>
              </w:rPr>
              <w:t xml:space="preserve">zapobieganie procesom ubóstwa, marginalizacji i wykluczenia społecznego. </w:t>
            </w:r>
          </w:p>
          <w:p w14:paraId="1960565F" w14:textId="77777777" w:rsidR="00B22919" w:rsidRPr="00AE6C71" w:rsidRDefault="00B22919" w:rsidP="002D0D7D">
            <w:pPr>
              <w:spacing w:before="60" w:after="60" w:line="240" w:lineRule="auto"/>
              <w:jc w:val="both"/>
              <w:rPr>
                <w:rFonts w:eastAsia="Times New Roman"/>
                <w:lang w:eastAsia="pl-PL"/>
              </w:rPr>
            </w:pPr>
            <w:r w:rsidRPr="00AE6C71">
              <w:rPr>
                <w:rFonts w:eastAsia="Times New Roman"/>
                <w:lang w:eastAsia="pl-PL"/>
              </w:rPr>
              <w:t>Do usług aktywnej integracji należą usługi o charakterze:</w:t>
            </w:r>
          </w:p>
          <w:p w14:paraId="1FDE48F7" w14:textId="77777777" w:rsidR="00B22919" w:rsidRPr="00AE6C71" w:rsidRDefault="00B22919" w:rsidP="002D0D7D">
            <w:pPr>
              <w:spacing w:after="0" w:line="240" w:lineRule="auto"/>
              <w:ind w:left="851" w:hanging="284"/>
              <w:jc w:val="both"/>
              <w:rPr>
                <w:rFonts w:eastAsia="Times New Roman"/>
                <w:lang w:eastAsia="pl-PL"/>
              </w:rPr>
            </w:pPr>
            <w:r w:rsidRPr="00AE6C71">
              <w:rPr>
                <w:rFonts w:eastAsia="Times New Roman"/>
                <w:lang w:eastAsia="pl-PL"/>
              </w:rPr>
              <w:t>i)</w:t>
            </w:r>
            <w:r w:rsidRPr="00AE6C71">
              <w:rPr>
                <w:rFonts w:eastAsia="Times New Roman"/>
                <w:lang w:eastAsia="pl-PL"/>
              </w:rPr>
              <w:tab/>
            </w:r>
            <w:r w:rsidRPr="00AE6C71">
              <w:rPr>
                <w:rFonts w:eastAsia="Times New Roman"/>
                <w:b/>
                <w:lang w:eastAsia="pl-PL"/>
              </w:rPr>
              <w:t>społecznym</w:t>
            </w:r>
            <w:r w:rsidRPr="00AE6C71">
              <w:rPr>
                <w:rFonts w:eastAsia="Times New Roman"/>
                <w:lang w:eastAsia="pl-PL"/>
              </w:rPr>
              <w:t xml:space="preserve">, których celem jest nabycie, przywrócenie lub wzmocnienie kompetencji społecznych, zaradności, samodzielności i aktywności społecznej,  </w:t>
            </w:r>
          </w:p>
          <w:p w14:paraId="2DA1E607" w14:textId="77777777" w:rsidR="00B22919" w:rsidRPr="00AE6C71" w:rsidRDefault="00B22919" w:rsidP="002D0D7D">
            <w:pPr>
              <w:spacing w:after="0" w:line="240" w:lineRule="auto"/>
              <w:ind w:left="851" w:hanging="284"/>
              <w:jc w:val="both"/>
              <w:rPr>
                <w:rFonts w:eastAsia="Times New Roman"/>
                <w:lang w:eastAsia="pl-PL"/>
              </w:rPr>
            </w:pPr>
            <w:r w:rsidRPr="00AE6C71">
              <w:rPr>
                <w:rFonts w:eastAsia="Times New Roman"/>
                <w:lang w:eastAsia="pl-PL"/>
              </w:rPr>
              <w:t>ii)</w:t>
            </w:r>
            <w:r w:rsidRPr="00AE6C71">
              <w:rPr>
                <w:rFonts w:eastAsia="Times New Roman"/>
                <w:lang w:eastAsia="pl-PL"/>
              </w:rPr>
              <w:tab/>
            </w:r>
            <w:r w:rsidRPr="00AE6C71">
              <w:rPr>
                <w:rFonts w:eastAsia="Times New Roman"/>
                <w:b/>
                <w:lang w:eastAsia="pl-PL"/>
              </w:rPr>
              <w:t>zawodowym</w:t>
            </w:r>
            <w:r w:rsidRPr="00AE6C71">
              <w:rPr>
                <w:rFonts w:eastAsia="Times New Roman"/>
                <w:lang w:eastAsia="pl-PL"/>
              </w:rPr>
              <w:t>, których celem jest pomoc w podjęciu decyzji dotyczącej wyboru lub zmiany zawodu, wyposażenie w kompetencje i kwalifikacje zawodowe oraz umiejętności pożądane na rynku pracy</w:t>
            </w:r>
            <w:r w:rsidR="009C3D7E" w:rsidRPr="00AE6C71">
              <w:rPr>
                <w:rFonts w:eastAsia="Times New Roman"/>
                <w:lang w:eastAsia="pl-PL"/>
              </w:rPr>
              <w:t xml:space="preserve"> (</w:t>
            </w:r>
            <w:r w:rsidR="009C3D7E" w:rsidRPr="00366302">
              <w:t>poprzez m.in. udział w zajęciach w CIS, KIS lub WTZ</w:t>
            </w:r>
            <w:r w:rsidR="009C3D7E" w:rsidRPr="00AE6C71">
              <w:rPr>
                <w:rFonts w:eastAsia="Times New Roman"/>
                <w:lang w:eastAsia="pl-PL"/>
              </w:rPr>
              <w:t>),</w:t>
            </w:r>
            <w:r w:rsidRPr="00AE6C71">
              <w:rPr>
                <w:rFonts w:eastAsia="Times New Roman"/>
                <w:lang w:eastAsia="pl-PL"/>
              </w:rPr>
              <w:t xml:space="preserve"> pomoc w utrzymaniu zatrudnienia;</w:t>
            </w:r>
          </w:p>
          <w:p w14:paraId="37025A28" w14:textId="77777777" w:rsidR="00B22919" w:rsidRPr="00AE6C71" w:rsidRDefault="00B22919" w:rsidP="002D0D7D">
            <w:pPr>
              <w:spacing w:after="0" w:line="240" w:lineRule="auto"/>
              <w:ind w:left="851" w:hanging="284"/>
              <w:jc w:val="both"/>
              <w:rPr>
                <w:rFonts w:eastAsia="Times New Roman"/>
                <w:lang w:eastAsia="pl-PL"/>
              </w:rPr>
            </w:pPr>
            <w:r w:rsidRPr="00AE6C71">
              <w:rPr>
                <w:rFonts w:eastAsia="Times New Roman"/>
                <w:lang w:eastAsia="pl-PL"/>
              </w:rPr>
              <w:t>iii)</w:t>
            </w:r>
            <w:r w:rsidRPr="00AE6C71">
              <w:rPr>
                <w:rFonts w:eastAsia="Times New Roman"/>
                <w:lang w:eastAsia="pl-PL"/>
              </w:rPr>
              <w:tab/>
            </w:r>
            <w:r w:rsidRPr="00AE6C71">
              <w:rPr>
                <w:rFonts w:eastAsia="Times New Roman"/>
                <w:b/>
                <w:lang w:eastAsia="pl-PL"/>
              </w:rPr>
              <w:t>edukacyjnym</w:t>
            </w:r>
            <w:r w:rsidRPr="00AE6C71">
              <w:rPr>
                <w:rFonts w:eastAsia="Times New Roman"/>
                <w:lang w:eastAsia="pl-PL"/>
              </w:rPr>
              <w:t>, których celem jest wzrost poziomu wykształcenia, dostosowanie wykształcenia lub kwalifikacji za</w:t>
            </w:r>
            <w:r w:rsidR="008C2E0A" w:rsidRPr="00AE6C71">
              <w:rPr>
                <w:rFonts w:eastAsia="Times New Roman"/>
                <w:lang w:eastAsia="pl-PL"/>
              </w:rPr>
              <w:t>wodowych do potrzeb rynku pracy</w:t>
            </w:r>
            <w:r w:rsidR="009C3D7E" w:rsidRPr="00AE6C71">
              <w:rPr>
                <w:rFonts w:eastAsia="Times New Roman"/>
                <w:lang w:eastAsia="pl-PL"/>
              </w:rPr>
              <w:t xml:space="preserve"> </w:t>
            </w:r>
            <w:r w:rsidR="009C3D7E" w:rsidRPr="00366302">
              <w:t>(m.in. edukacja formalna, kursy i szkolenia zawodowe);</w:t>
            </w:r>
          </w:p>
          <w:p w14:paraId="70499289" w14:textId="77777777" w:rsidR="008C2E0A" w:rsidRPr="00AE6C71" w:rsidRDefault="008F3E21" w:rsidP="008F3E21">
            <w:pPr>
              <w:spacing w:after="120"/>
              <w:ind w:left="851" w:hanging="284"/>
              <w:jc w:val="both"/>
              <w:rPr>
                <w:rFonts w:cs="Calibri"/>
              </w:rPr>
            </w:pPr>
            <w:r w:rsidRPr="00366302">
              <w:lastRenderedPageBreak/>
              <w:t>iv)</w:t>
            </w:r>
            <w:r w:rsidRPr="00366302">
              <w:rPr>
                <w:b/>
              </w:rPr>
              <w:t xml:space="preserve"> </w:t>
            </w:r>
            <w:r w:rsidR="008C2E0A" w:rsidRPr="00366302">
              <w:rPr>
                <w:b/>
              </w:rPr>
              <w:t>zdrowotnym</w:t>
            </w:r>
            <w:r w:rsidR="008C2E0A" w:rsidRPr="00366302">
              <w:t>, których celem jest wyeliminowanie lub złagodzenie barier zdrowotnych utrudniających funkcjonowanie w społeczeństwie lub powodujących oddalenie od rynku pracy.</w:t>
            </w:r>
            <w:r w:rsidR="008C2E0A" w:rsidRPr="00AE6C71">
              <w:rPr>
                <w:rFonts w:cs="Calibri"/>
              </w:rPr>
              <w:t xml:space="preserve"> </w:t>
            </w:r>
          </w:p>
        </w:tc>
      </w:tr>
      <w:tr w:rsidR="00B22919" w:rsidRPr="00AE6C71" w14:paraId="63852D6D" w14:textId="77777777" w:rsidTr="002A4390">
        <w:trPr>
          <w:trHeight w:val="403"/>
        </w:trPr>
        <w:tc>
          <w:tcPr>
            <w:tcW w:w="9288" w:type="dxa"/>
            <w:shd w:val="clear" w:color="auto" w:fill="D9D9D9"/>
          </w:tcPr>
          <w:p w14:paraId="56966A9F" w14:textId="77777777" w:rsidR="00B22919" w:rsidRPr="00AE6C71" w:rsidRDefault="00B22919" w:rsidP="00B22919">
            <w:pPr>
              <w:spacing w:before="60" w:after="60"/>
              <w:jc w:val="both"/>
              <w:rPr>
                <w:rFonts w:eastAsia="Times New Roman"/>
                <w:lang w:eastAsia="pl-PL"/>
              </w:rPr>
            </w:pPr>
            <w:r w:rsidRPr="00AE6C71">
              <w:rPr>
                <w:rFonts w:eastAsia="Times New Roman"/>
                <w:b/>
                <w:bCs/>
                <w:lang w:eastAsia="pl-PL"/>
              </w:rPr>
              <w:t>Usługa rozwojowa</w:t>
            </w:r>
          </w:p>
        </w:tc>
      </w:tr>
      <w:tr w:rsidR="00B22919" w:rsidRPr="00AE6C71" w14:paraId="694063BA" w14:textId="77777777" w:rsidTr="002A4390">
        <w:trPr>
          <w:trHeight w:val="403"/>
        </w:trPr>
        <w:tc>
          <w:tcPr>
            <w:tcW w:w="9288" w:type="dxa"/>
            <w:shd w:val="clear" w:color="auto" w:fill="FFFFFF"/>
          </w:tcPr>
          <w:p w14:paraId="072C9C5F" w14:textId="77777777" w:rsidR="00B23233" w:rsidRPr="00366302" w:rsidRDefault="006B00DE" w:rsidP="00B22919">
            <w:pPr>
              <w:spacing w:before="60" w:after="60"/>
              <w:jc w:val="both"/>
            </w:pPr>
            <w:r w:rsidRPr="00366302">
              <w:t>Usługa rozwojowa to usługa mająca na celu nabycie, potwierdzenie lub wzrost wiedzy, umiejętności lub kompetencji społecznych przedsiębiorców i ich pracowników w tym mająca na celu</w:t>
            </w:r>
            <w:r w:rsidR="00B23233" w:rsidRPr="00366302">
              <w:t xml:space="preserve"> zdobycie kwalifikacji, o których mowa w art. 2 pkt 8 ustawy z dnia 22 grudnia 2015 r. o Zintegrowanym Systemie Kwalifikacji, lub pozwalająca na ich rozwój. </w:t>
            </w:r>
          </w:p>
          <w:p w14:paraId="55779FF5" w14:textId="426FEC5A" w:rsidR="00B22919" w:rsidRPr="00AE6C71" w:rsidRDefault="00B23233" w:rsidP="006B3422">
            <w:pPr>
              <w:spacing w:before="60" w:after="60"/>
              <w:jc w:val="both"/>
              <w:rPr>
                <w:rFonts w:eastAsia="Times New Roman"/>
                <w:b/>
                <w:bCs/>
                <w:strike/>
                <w:lang w:eastAsia="pl-PL"/>
              </w:rPr>
            </w:pPr>
            <w:r w:rsidRPr="00366302">
              <w:t xml:space="preserve">Definicję stosuje się również w stosunku do osób dorosłych, które z własnej inicjatywy będą podnosić swoje kompetencje i/lub kwalifikacje w zakresie ICT i języków obcych. </w:t>
            </w:r>
            <w:r w:rsidR="006B00DE" w:rsidRPr="00366302">
              <w:t xml:space="preserve">  </w:t>
            </w:r>
          </w:p>
        </w:tc>
      </w:tr>
      <w:tr w:rsidR="00B22919" w:rsidRPr="00AE6C71" w14:paraId="0FB48A4B" w14:textId="77777777" w:rsidTr="002A4390">
        <w:trPr>
          <w:trHeight w:val="403"/>
        </w:trPr>
        <w:tc>
          <w:tcPr>
            <w:tcW w:w="9288" w:type="dxa"/>
            <w:shd w:val="clear" w:color="auto" w:fill="D9D9D9"/>
          </w:tcPr>
          <w:p w14:paraId="663EBBB9" w14:textId="2C86BC92" w:rsidR="00B22919" w:rsidRPr="00AE6C71" w:rsidRDefault="00331B95" w:rsidP="00B22919">
            <w:pPr>
              <w:spacing w:before="60" w:after="60"/>
              <w:jc w:val="both"/>
              <w:rPr>
                <w:rFonts w:eastAsia="Times New Roman"/>
                <w:b/>
                <w:strike/>
                <w:lang w:eastAsia="pl-PL"/>
              </w:rPr>
            </w:pPr>
            <w:r w:rsidRPr="00366302">
              <w:rPr>
                <w:b/>
              </w:rPr>
              <w:t>Usługi świadczone na poziomie lokalnych społeczności</w:t>
            </w:r>
          </w:p>
        </w:tc>
      </w:tr>
      <w:tr w:rsidR="00B22919" w:rsidRPr="00AE6C71" w14:paraId="61440C68" w14:textId="77777777" w:rsidTr="002A4390">
        <w:trPr>
          <w:trHeight w:val="403"/>
        </w:trPr>
        <w:tc>
          <w:tcPr>
            <w:tcW w:w="9288" w:type="dxa"/>
            <w:shd w:val="clear" w:color="auto" w:fill="FFFFFF"/>
          </w:tcPr>
          <w:p w14:paraId="1C2A09CF" w14:textId="237D1E24" w:rsidR="008543E7" w:rsidRPr="00AE6C71" w:rsidRDefault="008543E7" w:rsidP="003F1C6D">
            <w:pPr>
              <w:spacing w:before="120" w:after="0"/>
              <w:jc w:val="both"/>
              <w:rPr>
                <w:rFonts w:eastAsia="Times New Roman" w:cs="Calibri"/>
                <w:szCs w:val="24"/>
                <w:lang w:eastAsia="pl-PL"/>
              </w:rPr>
            </w:pPr>
            <w:r w:rsidRPr="00AE6C71">
              <w:rPr>
                <w:rFonts w:eastAsia="Times New Roman" w:cs="Calibri"/>
                <w:szCs w:val="24"/>
                <w:lang w:eastAsia="pl-PL"/>
              </w:rPr>
              <w:t xml:space="preserve">Usługi umożliwiające osobom niezależne życie w środowisku lokalnym. Usługi te zapobiegają odizolowaniu osób od rodziny i </w:t>
            </w:r>
            <w:r w:rsidR="00331B95" w:rsidRPr="00366302">
              <w:t>środowiska lokalnego</w:t>
            </w:r>
            <w:r w:rsidR="00331B95" w:rsidRPr="00AE6C71">
              <w:rPr>
                <w:rFonts w:eastAsia="Times New Roman" w:cs="Calibri"/>
                <w:szCs w:val="24"/>
                <w:lang w:eastAsia="pl-PL"/>
              </w:rPr>
              <w:t xml:space="preserve"> </w:t>
            </w:r>
            <w:r w:rsidRPr="00AE6C71">
              <w:rPr>
                <w:rFonts w:eastAsia="Times New Roman" w:cs="Calibri"/>
                <w:szCs w:val="24"/>
                <w:lang w:eastAsia="pl-PL"/>
              </w:rPr>
              <w:t>a gdy to nie jest możliwe, gwarantują tym osobom warunki życia jak najbardziej zbliżone do warunków domowych i rodzinnych oraz umożliwiają podtrzymywanie więzi rodzinnych i sąsiedzkich. Są to usługi świadczone w sposób:</w:t>
            </w:r>
          </w:p>
          <w:p w14:paraId="13C70446" w14:textId="77777777" w:rsidR="008543E7" w:rsidRPr="00AE6C71" w:rsidRDefault="008543E7" w:rsidP="003F1C6D">
            <w:pPr>
              <w:spacing w:after="0"/>
              <w:ind w:left="426" w:hanging="284"/>
              <w:jc w:val="both"/>
              <w:rPr>
                <w:rFonts w:eastAsia="Times New Roman" w:cs="Calibri"/>
                <w:szCs w:val="24"/>
                <w:lang w:eastAsia="pl-PL"/>
              </w:rPr>
            </w:pPr>
            <w:r w:rsidRPr="00AE6C71">
              <w:rPr>
                <w:rFonts w:eastAsia="Times New Roman" w:cs="Calibri"/>
                <w:szCs w:val="24"/>
                <w:lang w:eastAsia="pl-PL"/>
              </w:rPr>
              <w:t>a)</w:t>
            </w:r>
            <w:r w:rsidRPr="00AE6C71">
              <w:rPr>
                <w:rFonts w:eastAsia="Times New Roman" w:cs="Calibri"/>
                <w:szCs w:val="24"/>
                <w:lang w:eastAsia="pl-PL"/>
              </w:rPr>
              <w:tab/>
              <w:t>zindywidualizowany (dostosowany do potrzeb i możliwości danej osoby) oraz jak najbardziej zbliżony do warunków odpowiadających życiu w środowisku domowym i rodzinnym;</w:t>
            </w:r>
          </w:p>
          <w:p w14:paraId="54FB9C23" w14:textId="77777777" w:rsidR="008543E7" w:rsidRPr="00AE6C71" w:rsidRDefault="008543E7" w:rsidP="003F1C6D">
            <w:pPr>
              <w:spacing w:after="0"/>
              <w:ind w:left="426" w:hanging="284"/>
              <w:jc w:val="both"/>
              <w:rPr>
                <w:rFonts w:eastAsia="Times New Roman" w:cs="Calibri"/>
                <w:szCs w:val="24"/>
                <w:lang w:eastAsia="pl-PL"/>
              </w:rPr>
            </w:pPr>
            <w:r w:rsidRPr="00AE6C71">
              <w:rPr>
                <w:rFonts w:eastAsia="Times New Roman" w:cs="Calibri"/>
                <w:szCs w:val="24"/>
                <w:lang w:eastAsia="pl-PL"/>
              </w:rPr>
              <w:t>b)</w:t>
            </w:r>
            <w:r w:rsidRPr="00AE6C71">
              <w:rPr>
                <w:rFonts w:eastAsia="Times New Roman" w:cs="Calibri"/>
                <w:szCs w:val="24"/>
                <w:lang w:eastAsia="pl-PL"/>
              </w:rPr>
              <w:tab/>
              <w:t>umożliwiający odbiorcom tych usług kontrolę nad swoim życiem i nad decyzjami, które ich dotyczą;</w:t>
            </w:r>
          </w:p>
          <w:p w14:paraId="53A1D915" w14:textId="77777777" w:rsidR="008543E7" w:rsidRPr="00AE6C71" w:rsidRDefault="008543E7" w:rsidP="003F1C6D">
            <w:pPr>
              <w:spacing w:after="0"/>
              <w:ind w:left="426" w:hanging="284"/>
              <w:jc w:val="both"/>
              <w:rPr>
                <w:rFonts w:eastAsia="Times New Roman" w:cs="Calibri"/>
                <w:szCs w:val="24"/>
                <w:lang w:eastAsia="pl-PL"/>
              </w:rPr>
            </w:pPr>
            <w:r w:rsidRPr="00AE6C71">
              <w:rPr>
                <w:rFonts w:eastAsia="Times New Roman" w:cs="Calibri"/>
                <w:szCs w:val="24"/>
                <w:lang w:eastAsia="pl-PL"/>
              </w:rPr>
              <w:t>c)</w:t>
            </w:r>
            <w:r w:rsidRPr="00AE6C71">
              <w:rPr>
                <w:rFonts w:eastAsia="Times New Roman" w:cs="Calibri"/>
                <w:szCs w:val="24"/>
                <w:lang w:eastAsia="pl-PL"/>
              </w:rPr>
              <w:tab/>
              <w:t>zapewniający, że odbiorcy usług nie są odizolowani od ogółu społeczności lub nie są zmuszeni do mieszkania razem;</w:t>
            </w:r>
          </w:p>
          <w:p w14:paraId="0311E9D4" w14:textId="3F592000" w:rsidR="00B22919" w:rsidRPr="00AE6C71" w:rsidRDefault="008543E7" w:rsidP="00366302">
            <w:pPr>
              <w:spacing w:after="0"/>
              <w:ind w:left="426" w:hanging="284"/>
              <w:jc w:val="both"/>
              <w:rPr>
                <w:rFonts w:eastAsia="Times New Roman"/>
                <w:b/>
                <w:lang w:eastAsia="pl-PL"/>
              </w:rPr>
            </w:pPr>
            <w:r w:rsidRPr="00AE6C71">
              <w:rPr>
                <w:rFonts w:eastAsia="Times New Roman" w:cs="Calibri"/>
                <w:szCs w:val="24"/>
                <w:lang w:eastAsia="pl-PL"/>
              </w:rPr>
              <w:t>d)</w:t>
            </w:r>
            <w:r w:rsidRPr="00AE6C71">
              <w:rPr>
                <w:rFonts w:eastAsia="Times New Roman" w:cs="Calibri"/>
                <w:szCs w:val="24"/>
                <w:lang w:eastAsia="pl-PL"/>
              </w:rPr>
              <w:tab/>
              <w:t>gwarantujący, że wymagania organizacyjne</w:t>
            </w:r>
            <w:r w:rsidR="00331B95" w:rsidRPr="00AE6C71">
              <w:rPr>
                <w:rFonts w:eastAsia="Times New Roman" w:cs="Calibri"/>
                <w:szCs w:val="24"/>
                <w:lang w:eastAsia="pl-PL"/>
              </w:rPr>
              <w:t xml:space="preserve"> </w:t>
            </w:r>
            <w:r w:rsidR="00331B95" w:rsidRPr="00366302">
              <w:t>związane ze świadczeniem danej usługi</w:t>
            </w:r>
            <w:r w:rsidRPr="00AE6C71">
              <w:rPr>
                <w:rFonts w:eastAsia="Times New Roman" w:cs="Calibri"/>
                <w:szCs w:val="24"/>
                <w:lang w:eastAsia="pl-PL"/>
              </w:rPr>
              <w:t xml:space="preserve"> nie mają pierwszeństwa przed indywidualnymi potrzebami mieszkańców. </w:t>
            </w:r>
          </w:p>
        </w:tc>
      </w:tr>
      <w:tr w:rsidR="00B22919" w:rsidRPr="00AE6C71" w14:paraId="3E6182BC" w14:textId="77777777" w:rsidTr="002A4390">
        <w:trPr>
          <w:trHeight w:val="403"/>
        </w:trPr>
        <w:tc>
          <w:tcPr>
            <w:tcW w:w="9288" w:type="dxa"/>
            <w:shd w:val="clear" w:color="auto" w:fill="D9D9D9"/>
          </w:tcPr>
          <w:p w14:paraId="0A9CD9F0" w14:textId="77777777" w:rsidR="00B22919" w:rsidRPr="00AE6C71" w:rsidRDefault="00B22919" w:rsidP="00B22919">
            <w:pPr>
              <w:spacing w:before="60" w:after="60"/>
              <w:jc w:val="both"/>
              <w:rPr>
                <w:rFonts w:eastAsia="Times New Roman" w:cs="Arial"/>
              </w:rPr>
            </w:pPr>
            <w:r w:rsidRPr="00AE6C71">
              <w:rPr>
                <w:rFonts w:eastAsia="Times New Roman"/>
                <w:b/>
                <w:lang w:eastAsia="pl-PL"/>
              </w:rPr>
              <w:t>Ustawa wdrożeniowa</w:t>
            </w:r>
          </w:p>
        </w:tc>
      </w:tr>
      <w:tr w:rsidR="00B22919" w:rsidRPr="00AE6C71" w14:paraId="06BF40DF" w14:textId="77777777" w:rsidTr="002A4390">
        <w:trPr>
          <w:trHeight w:val="403"/>
        </w:trPr>
        <w:tc>
          <w:tcPr>
            <w:tcW w:w="9288" w:type="dxa"/>
            <w:shd w:val="clear" w:color="auto" w:fill="FFFFFF"/>
          </w:tcPr>
          <w:p w14:paraId="3DE14921" w14:textId="77777777" w:rsidR="00B22919" w:rsidRPr="00AE6C71" w:rsidRDefault="00B22919" w:rsidP="00B22919">
            <w:pPr>
              <w:spacing w:before="60" w:after="60"/>
              <w:jc w:val="both"/>
              <w:rPr>
                <w:rFonts w:eastAsia="Times New Roman" w:cs="Arial"/>
              </w:rPr>
            </w:pPr>
            <w:r w:rsidRPr="00AE6C71">
              <w:rPr>
                <w:rFonts w:eastAsia="Times New Roman"/>
                <w:lang w:eastAsia="pl-PL"/>
              </w:rPr>
              <w:t>Ustawa z dnia 11 lipca 2014 r. o zasadach realizacji programów w zakresie polityki spójności finansowanych w perspektywie finansowej 2014 - 2020 (Dz. U. 2016 poz. 217).</w:t>
            </w:r>
          </w:p>
        </w:tc>
      </w:tr>
      <w:tr w:rsidR="00B22919" w:rsidRPr="00AE6C71" w14:paraId="124D6C9E" w14:textId="77777777" w:rsidTr="002A4390">
        <w:trPr>
          <w:trHeight w:val="403"/>
        </w:trPr>
        <w:tc>
          <w:tcPr>
            <w:tcW w:w="9288" w:type="dxa"/>
            <w:shd w:val="clear" w:color="auto" w:fill="D9D9D9"/>
          </w:tcPr>
          <w:p w14:paraId="7228623B" w14:textId="77777777" w:rsidR="00B22919" w:rsidRPr="00AE6C71" w:rsidRDefault="00B22919" w:rsidP="00B22919">
            <w:pPr>
              <w:spacing w:before="60" w:after="60"/>
              <w:jc w:val="both"/>
              <w:rPr>
                <w:rFonts w:eastAsia="Times New Roman"/>
                <w:lang w:eastAsia="pl-PL"/>
              </w:rPr>
            </w:pPr>
            <w:r w:rsidRPr="00AE6C71">
              <w:rPr>
                <w:rFonts w:eastAsia="Times New Roman"/>
                <w:b/>
                <w:bCs/>
                <w:lang w:eastAsia="pl-PL"/>
              </w:rPr>
              <w:t>Walidacja</w:t>
            </w:r>
          </w:p>
        </w:tc>
      </w:tr>
      <w:tr w:rsidR="00B22919" w:rsidRPr="00AE6C71" w14:paraId="7CB7662D" w14:textId="77777777" w:rsidTr="002A4390">
        <w:trPr>
          <w:trHeight w:val="403"/>
        </w:trPr>
        <w:tc>
          <w:tcPr>
            <w:tcW w:w="9288" w:type="dxa"/>
            <w:shd w:val="clear" w:color="auto" w:fill="FFFFFF"/>
          </w:tcPr>
          <w:p w14:paraId="3F4CB48D" w14:textId="77777777" w:rsidR="00B22919" w:rsidRPr="00AE6C71" w:rsidRDefault="002A4390" w:rsidP="00B22919">
            <w:pPr>
              <w:spacing w:before="60" w:after="60"/>
              <w:jc w:val="both"/>
              <w:rPr>
                <w:rFonts w:eastAsia="Times New Roman"/>
                <w:b/>
                <w:bCs/>
                <w:lang w:eastAsia="pl-PL"/>
              </w:rPr>
            </w:pPr>
            <w:r w:rsidRPr="00AE6C71">
              <w:rPr>
                <w:rFonts w:eastAsia="Times New Roman"/>
                <w:bCs/>
                <w:lang w:eastAsia="pl-PL"/>
              </w:rPr>
              <w:t>W</w:t>
            </w:r>
            <w:r w:rsidR="00B22919" w:rsidRPr="00AE6C71">
              <w:rPr>
                <w:rFonts w:eastAsia="Times New Roman"/>
                <w:bCs/>
                <w:lang w:eastAsia="pl-PL"/>
              </w:rPr>
              <w:t>ieloetapowy proces sprawdzania, czy – niezależnie od sposobu uczenia się –</w:t>
            </w:r>
            <w:r w:rsidR="00B22919" w:rsidRPr="00AE6C71">
              <w:rPr>
                <w:rFonts w:eastAsia="Times New Roman" w:cs="Arial"/>
                <w:color w:val="000000"/>
              </w:rPr>
              <w:t xml:space="preserve"> </w:t>
            </w:r>
            <w:r w:rsidR="00B22919" w:rsidRPr="00AE6C71">
              <w:rPr>
                <w:rFonts w:eastAsia="Times New Roman"/>
                <w:bCs/>
                <w:lang w:eastAsia="pl-PL"/>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B22919" w:rsidRPr="00AE6C71" w14:paraId="4C0E4C20" w14:textId="77777777" w:rsidTr="002A4390">
        <w:trPr>
          <w:trHeight w:val="403"/>
        </w:trPr>
        <w:tc>
          <w:tcPr>
            <w:tcW w:w="9288" w:type="dxa"/>
            <w:shd w:val="clear" w:color="auto" w:fill="D9D9D9"/>
          </w:tcPr>
          <w:p w14:paraId="22D7CE33" w14:textId="77777777" w:rsidR="00B22919" w:rsidRPr="00AE6C71" w:rsidRDefault="00B22919" w:rsidP="00B22919">
            <w:pPr>
              <w:spacing w:before="60" w:after="60"/>
              <w:jc w:val="both"/>
              <w:rPr>
                <w:rFonts w:eastAsia="Times New Roman"/>
                <w:bCs/>
                <w:lang w:eastAsia="pl-PL"/>
              </w:rPr>
            </w:pPr>
            <w:r w:rsidRPr="00AE6C71">
              <w:rPr>
                <w:rFonts w:eastAsia="Times New Roman"/>
                <w:b/>
                <w:lang w:eastAsia="pl-PL"/>
              </w:rPr>
              <w:t>Wskaźnik Edukacyjnej Wartości Dodanej (Wskaźnik EWD)</w:t>
            </w:r>
          </w:p>
        </w:tc>
      </w:tr>
      <w:tr w:rsidR="00B22919" w:rsidRPr="00AE6C71" w14:paraId="073EB0B6" w14:textId="77777777" w:rsidTr="002A4390">
        <w:trPr>
          <w:trHeight w:val="403"/>
        </w:trPr>
        <w:tc>
          <w:tcPr>
            <w:tcW w:w="9288" w:type="dxa"/>
            <w:shd w:val="clear" w:color="auto" w:fill="FFFFFF"/>
          </w:tcPr>
          <w:p w14:paraId="5B8B3A0B" w14:textId="77777777" w:rsidR="00B22919" w:rsidRPr="00AE6C71" w:rsidRDefault="00B22919" w:rsidP="00B22919">
            <w:pPr>
              <w:spacing w:before="60" w:after="60"/>
              <w:jc w:val="both"/>
              <w:rPr>
                <w:rFonts w:eastAsia="Times New Roman"/>
                <w:bCs/>
                <w:lang w:eastAsia="pl-PL"/>
              </w:rPr>
            </w:pPr>
            <w:r w:rsidRPr="00AE6C71">
              <w:rPr>
                <w:rFonts w:eastAsia="Times New Roman"/>
                <w:lang w:eastAsia="pl-PL"/>
              </w:rPr>
              <w:t xml:space="preserve">Wskaźnik będący jedną z miar efektywności nauczania w danej szkole w zakresie sprawdzanym egzaminami zewnętrznymi, opisujący wkład szkoły w końcowy wynik egzaminacyjny. </w:t>
            </w:r>
            <w:r w:rsidRPr="00AE6C71">
              <w:rPr>
                <w:rFonts w:eastAsia="Times New Roman"/>
                <w:lang w:eastAsia="pl-PL"/>
              </w:rPr>
              <w:br/>
              <w:t>Ma zastosowanie do szkół gimnazjalnych i ponadgimnazjalnych.</w:t>
            </w:r>
          </w:p>
        </w:tc>
      </w:tr>
      <w:tr w:rsidR="00B22919" w:rsidRPr="00AE6C71" w14:paraId="2D9C76DA" w14:textId="77777777" w:rsidTr="002A4390">
        <w:trPr>
          <w:trHeight w:val="403"/>
        </w:trPr>
        <w:tc>
          <w:tcPr>
            <w:tcW w:w="9288" w:type="dxa"/>
            <w:shd w:val="clear" w:color="auto" w:fill="D9D9D9"/>
          </w:tcPr>
          <w:p w14:paraId="0B0DDB23"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Zatrudnienie subsydiowane</w:t>
            </w:r>
          </w:p>
        </w:tc>
      </w:tr>
      <w:tr w:rsidR="00B22919" w:rsidRPr="00AE6C71" w14:paraId="17B11470" w14:textId="77777777" w:rsidTr="002A4390">
        <w:trPr>
          <w:trHeight w:val="403"/>
        </w:trPr>
        <w:tc>
          <w:tcPr>
            <w:tcW w:w="9288" w:type="dxa"/>
            <w:shd w:val="clear" w:color="auto" w:fill="FFFFFF"/>
          </w:tcPr>
          <w:p w14:paraId="66885851" w14:textId="77777777" w:rsidR="00B22919" w:rsidRPr="00AE6C71" w:rsidRDefault="00B22919" w:rsidP="008543E7">
            <w:pPr>
              <w:spacing w:before="60" w:after="60"/>
              <w:jc w:val="both"/>
              <w:rPr>
                <w:rFonts w:eastAsia="Times New Roman"/>
                <w:lang w:eastAsia="pl-PL"/>
              </w:rPr>
            </w:pPr>
            <w:r w:rsidRPr="00AE6C71">
              <w:rPr>
                <w:rFonts w:eastAsia="Times New Roman"/>
                <w:lang w:eastAsia="pl-PL"/>
              </w:rPr>
              <w:lastRenderedPageBreak/>
              <w:t>Forma pomocy finansowej dla pracodawcy stanowiąca zachętę do zatrudnienia, zakładająca redukcję kosztów ponoszonych przez niego na zatrudnienie pracowników zgodnie z art. 32 i 33 rozporządzenia Komisji Europejskiej (UE) nr 651/2014 z dnia 17 czerwca 2014 r. uznającego niektóre rodzaje pomocy za zgodne z rynkiem wewnętrznym w zastosowaniu art. 107 i 108 Traktatu (Dz. Urz. UE L 187 z 26.06.2014, str. 1) oraz zgodnie z rozporządzeniem Komisji (UE) nr 1407/2013 z dnia 18 grudnia 2013 r. w sprawie stosowania art. 107 i 108 Traktatu</w:t>
            </w:r>
            <w:r w:rsidR="00F31B4F" w:rsidRPr="00AE6C71">
              <w:rPr>
                <w:rFonts w:eastAsia="Times New Roman"/>
                <w:lang w:eastAsia="pl-PL"/>
              </w:rPr>
              <w:t xml:space="preserve"> </w:t>
            </w:r>
            <w:r w:rsidRPr="00AE6C71">
              <w:rPr>
                <w:rFonts w:eastAsia="Times New Roman"/>
                <w:spacing w:val="-4"/>
                <w:lang w:eastAsia="pl-PL"/>
              </w:rPr>
              <w:t xml:space="preserve">o funkcjonowaniu Unii Europejskiej do pomocy de </w:t>
            </w:r>
            <w:proofErr w:type="spellStart"/>
            <w:r w:rsidRPr="00AE6C71">
              <w:rPr>
                <w:rFonts w:eastAsia="Times New Roman"/>
                <w:spacing w:val="-4"/>
                <w:lang w:eastAsia="pl-PL"/>
              </w:rPr>
              <w:t>minimis</w:t>
            </w:r>
            <w:proofErr w:type="spellEnd"/>
            <w:r w:rsidRPr="00AE6C71">
              <w:rPr>
                <w:rFonts w:eastAsia="Times New Roman"/>
                <w:spacing w:val="-4"/>
                <w:lang w:eastAsia="pl-PL"/>
              </w:rPr>
              <w:t xml:space="preserve"> (Dz. Urz. UE L 352 z 24.12.2013, str. 1).</w:t>
            </w:r>
          </w:p>
        </w:tc>
      </w:tr>
      <w:tr w:rsidR="00B22919" w:rsidRPr="00AE6C71" w14:paraId="190065C8" w14:textId="77777777" w:rsidTr="002A4390">
        <w:trPr>
          <w:trHeight w:val="403"/>
        </w:trPr>
        <w:tc>
          <w:tcPr>
            <w:tcW w:w="9288" w:type="dxa"/>
            <w:shd w:val="clear" w:color="auto" w:fill="D9D9D9"/>
          </w:tcPr>
          <w:p w14:paraId="7F69CD92"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Zatrudnienie wspomagane</w:t>
            </w:r>
          </w:p>
        </w:tc>
      </w:tr>
      <w:tr w:rsidR="00B22919" w:rsidRPr="00AE6C71" w14:paraId="1A5BC097" w14:textId="77777777" w:rsidTr="002A4390">
        <w:trPr>
          <w:trHeight w:val="403"/>
        </w:trPr>
        <w:tc>
          <w:tcPr>
            <w:tcW w:w="9288" w:type="dxa"/>
            <w:shd w:val="clear" w:color="auto" w:fill="FFFFFF"/>
          </w:tcPr>
          <w:p w14:paraId="3F4D7A5B" w14:textId="77777777" w:rsidR="00B22919" w:rsidRPr="00AE6C71" w:rsidRDefault="00B22919" w:rsidP="00B22919">
            <w:pPr>
              <w:spacing w:before="60" w:after="60"/>
              <w:jc w:val="both"/>
              <w:rPr>
                <w:rFonts w:eastAsia="Times New Roman"/>
                <w:lang w:eastAsia="pl-PL"/>
              </w:rPr>
            </w:pPr>
            <w:r w:rsidRPr="00AE6C71">
              <w:rPr>
                <w:rFonts w:eastAsia="Times New Roman"/>
                <w:lang w:eastAsia="pl-PL"/>
              </w:rPr>
              <w:t>Forma zintegrowanego, zindywidualizowanego wsparcia osób z niepełnosprawnościami, mająca na celu uzyskanie oraz utrzymanie zatrudnienia poprzez wsparcie trenera pracy, obejmująca działania motywacyjne, pomoc w określeniu rozwoju zawodowego, umiejętności miękkie, pośrednictwo pracy, oraz wsparcie w miejscu pracy i poza pracą.</w:t>
            </w:r>
          </w:p>
        </w:tc>
      </w:tr>
    </w:tbl>
    <w:p w14:paraId="4CF817ED" w14:textId="77777777" w:rsidR="00662C1D" w:rsidRPr="00AE6C71" w:rsidRDefault="00662C1D" w:rsidP="00662C1D">
      <w:pPr>
        <w:rPr>
          <w:lang w:eastAsia="pl-PL"/>
        </w:rPr>
      </w:pPr>
    </w:p>
    <w:p w14:paraId="64BACC57" w14:textId="77777777" w:rsidR="005C23EF" w:rsidRPr="00AE6C71" w:rsidRDefault="005C23EF" w:rsidP="00D870BF">
      <w:pPr>
        <w:pStyle w:val="Nagwek1"/>
        <w:numPr>
          <w:ilvl w:val="0"/>
          <w:numId w:val="673"/>
        </w:numPr>
        <w:jc w:val="both"/>
        <w:rPr>
          <w:lang w:val="pl-PL"/>
        </w:rPr>
      </w:pPr>
      <w:bookmarkStart w:id="111" w:name="_Toc480455462"/>
      <w:r w:rsidRPr="00AE6C71">
        <w:t>SPIS SKRÓTÓW</w:t>
      </w:r>
      <w:bookmarkEnd w:id="111"/>
    </w:p>
    <w:p w14:paraId="6D3E1F5D" w14:textId="77777777" w:rsidR="007A5177" w:rsidRPr="00AE6C71" w:rsidRDefault="007A5177" w:rsidP="007A5177">
      <w:pPr>
        <w:rPr>
          <w:lang w:eastAsia="x-none"/>
        </w:rPr>
      </w:pPr>
      <w:r w:rsidRPr="00AE6C71">
        <w:rPr>
          <w:lang w:eastAsia="x-none"/>
        </w:rPr>
        <w:t xml:space="preserve">Wykaz skrótów stosowanych przez IZ RPO WŚ </w:t>
      </w:r>
    </w:p>
    <w:p w14:paraId="034612FF" w14:textId="77777777" w:rsidR="00124526" w:rsidRPr="00AE6C71" w:rsidRDefault="00124526" w:rsidP="001920B4">
      <w:pPr>
        <w:spacing w:after="0"/>
        <w:rPr>
          <w:lang w:eastAsia="x-none"/>
        </w:rPr>
      </w:pPr>
      <w:r w:rsidRPr="00AE6C71">
        <w:rPr>
          <w:lang w:eastAsia="x-none"/>
        </w:rPr>
        <w:t>AOS – Ambulatoryjna Opieka Specjalistyczna</w:t>
      </w:r>
    </w:p>
    <w:p w14:paraId="32537CCE" w14:textId="77777777" w:rsidR="00470CCE" w:rsidRPr="00AE6C71" w:rsidRDefault="001920B4" w:rsidP="00470CCE">
      <w:pPr>
        <w:spacing w:after="0"/>
        <w:rPr>
          <w:lang w:eastAsia="x-none"/>
        </w:rPr>
      </w:pPr>
      <w:r w:rsidRPr="00AE6C71">
        <w:rPr>
          <w:lang w:eastAsia="x-none"/>
        </w:rPr>
        <w:t xml:space="preserve">B + R - </w:t>
      </w:r>
      <w:r w:rsidR="007A5177" w:rsidRPr="00AE6C71">
        <w:rPr>
          <w:lang w:eastAsia="x-none"/>
        </w:rPr>
        <w:t xml:space="preserve">Badania i Rozwój </w:t>
      </w:r>
    </w:p>
    <w:p w14:paraId="47E7BF35" w14:textId="77777777" w:rsidR="007A5177" w:rsidRPr="00AE6C71" w:rsidRDefault="00470CCE" w:rsidP="00470CCE">
      <w:pPr>
        <w:spacing w:after="0"/>
        <w:rPr>
          <w:lang w:eastAsia="x-none"/>
        </w:rPr>
      </w:pPr>
      <w:r w:rsidRPr="00AE6C71">
        <w:rPr>
          <w:lang w:eastAsia="x-none"/>
        </w:rPr>
        <w:t>B+R+I -  Badania i Rozwój oraz Innowacje</w:t>
      </w:r>
    </w:p>
    <w:p w14:paraId="209F32F7" w14:textId="77777777" w:rsidR="007A5177" w:rsidRPr="00AE6C71" w:rsidRDefault="001920B4" w:rsidP="001920B4">
      <w:pPr>
        <w:spacing w:after="0"/>
        <w:rPr>
          <w:lang w:eastAsia="x-none"/>
        </w:rPr>
      </w:pPr>
      <w:r w:rsidRPr="00AE6C71">
        <w:rPr>
          <w:lang w:eastAsia="x-none"/>
        </w:rPr>
        <w:t xml:space="preserve">CI - </w:t>
      </w:r>
      <w:proofErr w:type="spellStart"/>
      <w:r w:rsidR="007A5177" w:rsidRPr="00AE6C71">
        <w:rPr>
          <w:lang w:eastAsia="x-none"/>
        </w:rPr>
        <w:t>Common</w:t>
      </w:r>
      <w:proofErr w:type="spellEnd"/>
      <w:r w:rsidR="007A5177" w:rsidRPr="00AE6C71">
        <w:rPr>
          <w:lang w:eastAsia="x-none"/>
        </w:rPr>
        <w:t xml:space="preserve"> </w:t>
      </w:r>
      <w:proofErr w:type="spellStart"/>
      <w:r w:rsidR="007A5177" w:rsidRPr="00AE6C71">
        <w:rPr>
          <w:lang w:eastAsia="x-none"/>
        </w:rPr>
        <w:t>Indicators</w:t>
      </w:r>
      <w:proofErr w:type="spellEnd"/>
      <w:r w:rsidR="007A5177" w:rsidRPr="00AE6C71">
        <w:rPr>
          <w:lang w:eastAsia="x-none"/>
        </w:rPr>
        <w:t xml:space="preserve"> – Wspólne Wskaźniki</w:t>
      </w:r>
    </w:p>
    <w:p w14:paraId="1672F7FD" w14:textId="77777777" w:rsidR="007A5177" w:rsidRPr="00AE6C71" w:rsidRDefault="001920B4" w:rsidP="001920B4">
      <w:pPr>
        <w:spacing w:after="0"/>
        <w:rPr>
          <w:lang w:eastAsia="x-none"/>
        </w:rPr>
      </w:pPr>
      <w:r w:rsidRPr="00AE6C71">
        <w:rPr>
          <w:lang w:eastAsia="x-none"/>
        </w:rPr>
        <w:t xml:space="preserve">CIS - </w:t>
      </w:r>
      <w:r w:rsidR="007A5177" w:rsidRPr="00AE6C71">
        <w:rPr>
          <w:lang w:eastAsia="x-none"/>
        </w:rPr>
        <w:t xml:space="preserve">Centrum Integracji Społecznej </w:t>
      </w:r>
    </w:p>
    <w:p w14:paraId="53A0589C" w14:textId="77777777" w:rsidR="007A5177" w:rsidRPr="00AE6C71" w:rsidRDefault="001920B4" w:rsidP="001920B4">
      <w:pPr>
        <w:spacing w:after="0"/>
        <w:rPr>
          <w:lang w:eastAsia="x-none"/>
        </w:rPr>
      </w:pPr>
      <w:proofErr w:type="spellStart"/>
      <w:r w:rsidRPr="00AE6C71">
        <w:rPr>
          <w:lang w:eastAsia="x-none"/>
        </w:rPr>
        <w:t>CKZiU</w:t>
      </w:r>
      <w:proofErr w:type="spellEnd"/>
      <w:r w:rsidRPr="00AE6C71">
        <w:rPr>
          <w:lang w:eastAsia="x-none"/>
        </w:rPr>
        <w:t xml:space="preserve"> - </w:t>
      </w:r>
      <w:r w:rsidR="007A5177" w:rsidRPr="00AE6C71">
        <w:rPr>
          <w:lang w:eastAsia="x-none"/>
        </w:rPr>
        <w:t>Centrum Kształcenia Zawodowego i Ustawicznego</w:t>
      </w:r>
    </w:p>
    <w:p w14:paraId="49743F40" w14:textId="77777777" w:rsidR="00470CCE" w:rsidRPr="00AE6C71" w:rsidRDefault="00470CCE" w:rsidP="00470CCE">
      <w:pPr>
        <w:spacing w:after="0"/>
        <w:rPr>
          <w:lang w:eastAsia="x-none"/>
        </w:rPr>
      </w:pPr>
      <w:r w:rsidRPr="00AE6C71">
        <w:rPr>
          <w:lang w:eastAsia="x-none"/>
        </w:rPr>
        <w:t>CT - Cel Tematyczny</w:t>
      </w:r>
    </w:p>
    <w:p w14:paraId="0BAB4748" w14:textId="77777777" w:rsidR="007A5177" w:rsidRPr="00AE6C71" w:rsidRDefault="001920B4" w:rsidP="001920B4">
      <w:pPr>
        <w:spacing w:after="0"/>
        <w:rPr>
          <w:lang w:eastAsia="x-none"/>
        </w:rPr>
      </w:pPr>
      <w:r w:rsidRPr="00AE6C71">
        <w:rPr>
          <w:lang w:eastAsia="x-none"/>
        </w:rPr>
        <w:t xml:space="preserve">EFRR - </w:t>
      </w:r>
      <w:r w:rsidR="007A5177" w:rsidRPr="00AE6C71">
        <w:rPr>
          <w:lang w:eastAsia="x-none"/>
        </w:rPr>
        <w:t xml:space="preserve">Europejski Fundusz Rozwoju Regionalnego </w:t>
      </w:r>
    </w:p>
    <w:p w14:paraId="44DA3E24" w14:textId="77777777" w:rsidR="007A5177" w:rsidRPr="00AE6C71" w:rsidRDefault="00470CCE" w:rsidP="00470CCE">
      <w:pPr>
        <w:spacing w:after="0"/>
        <w:rPr>
          <w:lang w:eastAsia="x-none"/>
        </w:rPr>
      </w:pPr>
      <w:r w:rsidRPr="00AE6C71">
        <w:rPr>
          <w:lang w:eastAsia="x-none"/>
        </w:rPr>
        <w:t>EFRROW - Europejski Fundusz Rolny Rozwoju Obszarów Wiejskich</w:t>
      </w:r>
      <w:r w:rsidRPr="00AE6C71">
        <w:rPr>
          <w:lang w:eastAsia="x-none"/>
        </w:rPr>
        <w:br/>
      </w:r>
      <w:r w:rsidR="001920B4" w:rsidRPr="00AE6C71">
        <w:rPr>
          <w:lang w:eastAsia="x-none"/>
        </w:rPr>
        <w:t xml:space="preserve">EFS - </w:t>
      </w:r>
      <w:r w:rsidR="007A5177" w:rsidRPr="00AE6C71">
        <w:rPr>
          <w:lang w:eastAsia="x-none"/>
        </w:rPr>
        <w:t xml:space="preserve">Europejski Fundusz Społeczny </w:t>
      </w:r>
    </w:p>
    <w:p w14:paraId="038ED2A2" w14:textId="77777777" w:rsidR="00470CCE" w:rsidRPr="00AE6C71" w:rsidRDefault="00470CCE" w:rsidP="00470CCE">
      <w:pPr>
        <w:spacing w:after="0"/>
        <w:rPr>
          <w:lang w:eastAsia="x-none"/>
        </w:rPr>
      </w:pPr>
      <w:r w:rsidRPr="00AE6C71">
        <w:rPr>
          <w:lang w:eastAsia="x-none"/>
        </w:rPr>
        <w:t>EPC - Ekwiwalent pełnego czasu pracy</w:t>
      </w:r>
    </w:p>
    <w:p w14:paraId="19334561" w14:textId="77777777" w:rsidR="00470CCE" w:rsidRPr="00AE6C71" w:rsidRDefault="00470CCE" w:rsidP="00470CCE">
      <w:pPr>
        <w:spacing w:after="0"/>
        <w:rPr>
          <w:lang w:eastAsia="x-none"/>
        </w:rPr>
      </w:pPr>
      <w:proofErr w:type="spellStart"/>
      <w:r w:rsidRPr="00AE6C71">
        <w:rPr>
          <w:lang w:eastAsia="x-none"/>
        </w:rPr>
        <w:t>ePUAP</w:t>
      </w:r>
      <w:proofErr w:type="spellEnd"/>
      <w:r w:rsidRPr="00AE6C71">
        <w:rPr>
          <w:lang w:eastAsia="x-none"/>
        </w:rPr>
        <w:t xml:space="preserve"> - elektroniczna Platforma Usług Administracji Publicznej</w:t>
      </w:r>
    </w:p>
    <w:p w14:paraId="5EF95A60" w14:textId="77777777" w:rsidR="007A5177" w:rsidRPr="00AE6C71" w:rsidRDefault="001920B4" w:rsidP="001920B4">
      <w:pPr>
        <w:spacing w:after="0"/>
        <w:rPr>
          <w:lang w:eastAsia="x-none"/>
        </w:rPr>
      </w:pPr>
      <w:r w:rsidRPr="00AE6C71">
        <w:rPr>
          <w:lang w:eastAsia="x-none"/>
        </w:rPr>
        <w:t xml:space="preserve">EUR - </w:t>
      </w:r>
      <w:r w:rsidR="007A5177" w:rsidRPr="00AE6C71">
        <w:rPr>
          <w:lang w:eastAsia="x-none"/>
        </w:rPr>
        <w:t xml:space="preserve">Euro </w:t>
      </w:r>
    </w:p>
    <w:p w14:paraId="1F0D014C" w14:textId="77777777" w:rsidR="007A5177" w:rsidRPr="00AE6C71" w:rsidRDefault="001920B4" w:rsidP="001920B4">
      <w:pPr>
        <w:spacing w:after="0"/>
        <w:rPr>
          <w:lang w:eastAsia="x-none"/>
        </w:rPr>
      </w:pPr>
      <w:r w:rsidRPr="00AE6C71">
        <w:rPr>
          <w:lang w:eastAsia="x-none"/>
        </w:rPr>
        <w:t xml:space="preserve">EURES - </w:t>
      </w:r>
      <w:proofErr w:type="spellStart"/>
      <w:r w:rsidR="007A5177" w:rsidRPr="00AE6C71">
        <w:rPr>
          <w:lang w:eastAsia="x-none"/>
        </w:rPr>
        <w:t>European</w:t>
      </w:r>
      <w:proofErr w:type="spellEnd"/>
      <w:r w:rsidR="007A5177" w:rsidRPr="00AE6C71">
        <w:rPr>
          <w:lang w:eastAsia="x-none"/>
        </w:rPr>
        <w:t xml:space="preserve"> </w:t>
      </w:r>
      <w:proofErr w:type="spellStart"/>
      <w:r w:rsidR="007A5177" w:rsidRPr="00AE6C71">
        <w:rPr>
          <w:lang w:eastAsia="x-none"/>
        </w:rPr>
        <w:t>Emp</w:t>
      </w:r>
      <w:r w:rsidRPr="00AE6C71">
        <w:rPr>
          <w:lang w:eastAsia="x-none"/>
        </w:rPr>
        <w:t>loyment</w:t>
      </w:r>
      <w:proofErr w:type="spellEnd"/>
      <w:r w:rsidRPr="00AE6C71">
        <w:rPr>
          <w:lang w:eastAsia="x-none"/>
        </w:rPr>
        <w:t xml:space="preserve"> Services – Europejskie </w:t>
      </w:r>
      <w:r w:rsidR="007A5177" w:rsidRPr="00AE6C71">
        <w:rPr>
          <w:lang w:eastAsia="x-none"/>
        </w:rPr>
        <w:t xml:space="preserve">Służby Zatrudnienia </w:t>
      </w:r>
    </w:p>
    <w:p w14:paraId="50F79414" w14:textId="77777777" w:rsidR="007A5177" w:rsidRPr="00AE6C71" w:rsidRDefault="001920B4" w:rsidP="001920B4">
      <w:pPr>
        <w:spacing w:after="0"/>
        <w:rPr>
          <w:lang w:eastAsia="x-none"/>
        </w:rPr>
      </w:pPr>
      <w:r w:rsidRPr="00AE6C71">
        <w:rPr>
          <w:lang w:eastAsia="x-none"/>
        </w:rPr>
        <w:t xml:space="preserve">EWG - </w:t>
      </w:r>
      <w:r w:rsidR="007A5177" w:rsidRPr="00AE6C71">
        <w:rPr>
          <w:lang w:eastAsia="x-none"/>
        </w:rPr>
        <w:t xml:space="preserve">Europejska Współpraca Gospodarcza </w:t>
      </w:r>
    </w:p>
    <w:p w14:paraId="44F8AA71" w14:textId="77777777" w:rsidR="007A5177" w:rsidRPr="00AE6C71" w:rsidRDefault="001920B4" w:rsidP="001920B4">
      <w:pPr>
        <w:spacing w:after="0"/>
        <w:rPr>
          <w:lang w:eastAsia="x-none"/>
        </w:rPr>
      </w:pPr>
      <w:r w:rsidRPr="00AE6C71">
        <w:rPr>
          <w:lang w:eastAsia="x-none"/>
        </w:rPr>
        <w:t xml:space="preserve">IOB - </w:t>
      </w:r>
      <w:r w:rsidR="007A5177" w:rsidRPr="00AE6C71">
        <w:rPr>
          <w:lang w:eastAsia="x-none"/>
        </w:rPr>
        <w:t xml:space="preserve"> Instytucje Otoczenia Biznesu </w:t>
      </w:r>
    </w:p>
    <w:p w14:paraId="12AF8F77" w14:textId="77777777" w:rsidR="00470CCE" w:rsidRPr="00AE6C71" w:rsidRDefault="00470CCE" w:rsidP="00470CCE">
      <w:pPr>
        <w:spacing w:after="0"/>
        <w:rPr>
          <w:lang w:eastAsia="x-none"/>
        </w:rPr>
      </w:pPr>
      <w:r w:rsidRPr="00AE6C71">
        <w:rPr>
          <w:lang w:eastAsia="x-none"/>
        </w:rPr>
        <w:t>IP - Instytucja Pośrednicząca</w:t>
      </w:r>
    </w:p>
    <w:p w14:paraId="741F769C" w14:textId="77777777" w:rsidR="00470CCE" w:rsidRPr="00AE6C71" w:rsidRDefault="00470CCE" w:rsidP="00470CCE">
      <w:pPr>
        <w:spacing w:after="0"/>
        <w:rPr>
          <w:lang w:eastAsia="x-none"/>
        </w:rPr>
      </w:pPr>
      <w:r w:rsidRPr="00AE6C71">
        <w:rPr>
          <w:lang w:eastAsia="x-none"/>
        </w:rPr>
        <w:t>ITS - Inteligentne systemy transportowe</w:t>
      </w:r>
    </w:p>
    <w:p w14:paraId="76162938" w14:textId="77777777" w:rsidR="00470CCE" w:rsidRPr="00AE6C71" w:rsidRDefault="00470CCE" w:rsidP="00470CCE">
      <w:pPr>
        <w:spacing w:after="0"/>
        <w:rPr>
          <w:lang w:eastAsia="x-none"/>
        </w:rPr>
      </w:pPr>
      <w:r w:rsidRPr="00AE6C71">
        <w:rPr>
          <w:lang w:eastAsia="x-none"/>
        </w:rPr>
        <w:t>IZ - Instytucja Zarządzająca</w:t>
      </w:r>
    </w:p>
    <w:p w14:paraId="4B382E92" w14:textId="77777777" w:rsidR="007A5177" w:rsidRPr="00AE6C71" w:rsidRDefault="001920B4" w:rsidP="001920B4">
      <w:pPr>
        <w:spacing w:after="0"/>
        <w:rPr>
          <w:lang w:eastAsia="x-none"/>
        </w:rPr>
      </w:pPr>
      <w:r w:rsidRPr="00AE6C71">
        <w:rPr>
          <w:lang w:eastAsia="x-none"/>
        </w:rPr>
        <w:t xml:space="preserve">IZ RPO - </w:t>
      </w:r>
      <w:r w:rsidR="007A5177" w:rsidRPr="00AE6C71">
        <w:rPr>
          <w:lang w:eastAsia="x-none"/>
        </w:rPr>
        <w:t xml:space="preserve">Instytucja Zarządzająca Regionalnym Programem Operacyjnym </w:t>
      </w:r>
    </w:p>
    <w:p w14:paraId="455F802A" w14:textId="77777777" w:rsidR="007A5177" w:rsidRPr="00AE6C71" w:rsidRDefault="001920B4" w:rsidP="001920B4">
      <w:pPr>
        <w:spacing w:after="0"/>
        <w:rPr>
          <w:lang w:eastAsia="x-none"/>
        </w:rPr>
      </w:pPr>
      <w:r w:rsidRPr="00AE6C71">
        <w:rPr>
          <w:lang w:eastAsia="x-none"/>
        </w:rPr>
        <w:t xml:space="preserve">JST - </w:t>
      </w:r>
      <w:r w:rsidR="007A5177" w:rsidRPr="00AE6C71">
        <w:rPr>
          <w:lang w:eastAsia="x-none"/>
        </w:rPr>
        <w:t xml:space="preserve"> Jednostki Samorządu Terytorialnego </w:t>
      </w:r>
    </w:p>
    <w:p w14:paraId="7BC49F06" w14:textId="77777777" w:rsidR="007A5177" w:rsidRPr="00AE6C71" w:rsidRDefault="001920B4" w:rsidP="001920B4">
      <w:pPr>
        <w:spacing w:after="0"/>
        <w:rPr>
          <w:lang w:eastAsia="x-none"/>
        </w:rPr>
      </w:pPr>
      <w:r w:rsidRPr="00AE6C71">
        <w:rPr>
          <w:lang w:eastAsia="x-none"/>
        </w:rPr>
        <w:t xml:space="preserve">KE  - Komisja Europejska </w:t>
      </w:r>
    </w:p>
    <w:p w14:paraId="4115AC3B" w14:textId="77777777" w:rsidR="00804160" w:rsidRPr="00AE6C71" w:rsidRDefault="00804160" w:rsidP="00804160">
      <w:pPr>
        <w:spacing w:after="0"/>
        <w:rPr>
          <w:lang w:eastAsia="x-none"/>
        </w:rPr>
      </w:pPr>
      <w:r w:rsidRPr="00AE6C71">
        <w:rPr>
          <w:lang w:eastAsia="x-none"/>
        </w:rPr>
        <w:t>KPR - Krajowy Program Reform na rzecz realizacji strategii „Europa 2020”</w:t>
      </w:r>
    </w:p>
    <w:p w14:paraId="777D216E" w14:textId="77777777" w:rsidR="00804160" w:rsidRPr="00AE6C71" w:rsidRDefault="00804160" w:rsidP="00804160">
      <w:pPr>
        <w:spacing w:after="0"/>
        <w:rPr>
          <w:lang w:eastAsia="x-none"/>
        </w:rPr>
      </w:pPr>
      <w:r w:rsidRPr="00AE6C71">
        <w:rPr>
          <w:lang w:eastAsia="x-none"/>
        </w:rPr>
        <w:t xml:space="preserve">KSRR - Krajowa Strategia Rozwoju Regionalnego 2010-2020 </w:t>
      </w:r>
    </w:p>
    <w:p w14:paraId="16787C8A" w14:textId="77777777" w:rsidR="00804160" w:rsidRPr="00AE6C71" w:rsidRDefault="00804160" w:rsidP="00804160">
      <w:pPr>
        <w:spacing w:after="0"/>
        <w:rPr>
          <w:lang w:eastAsia="x-none"/>
        </w:rPr>
      </w:pPr>
      <w:r w:rsidRPr="00AE6C71">
        <w:rPr>
          <w:lang w:eastAsia="x-none"/>
        </w:rPr>
        <w:t>KT - Kontrakt Terytorialny</w:t>
      </w:r>
    </w:p>
    <w:p w14:paraId="274E6C1D" w14:textId="77777777" w:rsidR="007A5177" w:rsidRPr="00AE6C71" w:rsidRDefault="001920B4" w:rsidP="001920B4">
      <w:pPr>
        <w:spacing w:after="0"/>
        <w:rPr>
          <w:lang w:eastAsia="x-none"/>
        </w:rPr>
      </w:pPr>
      <w:r w:rsidRPr="00AE6C71">
        <w:rPr>
          <w:lang w:eastAsia="x-none"/>
        </w:rPr>
        <w:t xml:space="preserve">LPR - </w:t>
      </w:r>
      <w:r w:rsidR="007A5177" w:rsidRPr="00AE6C71">
        <w:rPr>
          <w:lang w:eastAsia="x-none"/>
        </w:rPr>
        <w:t xml:space="preserve">Lokalny Program Rewitalizacji  </w:t>
      </w:r>
    </w:p>
    <w:p w14:paraId="06964DEF" w14:textId="77777777" w:rsidR="007A5177" w:rsidRPr="00AE6C71" w:rsidRDefault="001920B4" w:rsidP="001920B4">
      <w:pPr>
        <w:spacing w:after="0"/>
        <w:rPr>
          <w:lang w:eastAsia="x-none"/>
        </w:rPr>
      </w:pPr>
      <w:r w:rsidRPr="00AE6C71">
        <w:rPr>
          <w:lang w:eastAsia="x-none"/>
        </w:rPr>
        <w:t xml:space="preserve">MEN - </w:t>
      </w:r>
      <w:r w:rsidR="007A5177" w:rsidRPr="00AE6C71">
        <w:rPr>
          <w:lang w:eastAsia="x-none"/>
        </w:rPr>
        <w:t xml:space="preserve">Ministerstwo Edukacji Narodowej </w:t>
      </w:r>
    </w:p>
    <w:p w14:paraId="4F38828B" w14:textId="77777777" w:rsidR="007A5177" w:rsidRPr="00AE6C71" w:rsidRDefault="001920B4" w:rsidP="001920B4">
      <w:pPr>
        <w:spacing w:after="0"/>
        <w:rPr>
          <w:lang w:eastAsia="x-none"/>
        </w:rPr>
      </w:pPr>
      <w:proofErr w:type="spellStart"/>
      <w:r w:rsidRPr="00AE6C71">
        <w:rPr>
          <w:lang w:eastAsia="x-none"/>
        </w:rPr>
        <w:t>MIiR</w:t>
      </w:r>
      <w:proofErr w:type="spellEnd"/>
      <w:r w:rsidRPr="00AE6C71">
        <w:rPr>
          <w:lang w:eastAsia="x-none"/>
        </w:rPr>
        <w:t xml:space="preserve"> - </w:t>
      </w:r>
      <w:r w:rsidR="007A5177" w:rsidRPr="00AE6C71">
        <w:rPr>
          <w:lang w:eastAsia="x-none"/>
        </w:rPr>
        <w:t xml:space="preserve">Ministerstwo Infrastruktury i Rozwoju </w:t>
      </w:r>
    </w:p>
    <w:p w14:paraId="45F4FB97" w14:textId="77777777" w:rsidR="007A5177" w:rsidRPr="00AE6C71" w:rsidRDefault="001920B4" w:rsidP="001920B4">
      <w:pPr>
        <w:spacing w:after="0"/>
        <w:rPr>
          <w:lang w:eastAsia="x-none"/>
        </w:rPr>
      </w:pPr>
      <w:r w:rsidRPr="00AE6C71">
        <w:rPr>
          <w:lang w:eastAsia="x-none"/>
        </w:rPr>
        <w:lastRenderedPageBreak/>
        <w:t xml:space="preserve">MŚP - </w:t>
      </w:r>
      <w:r w:rsidR="007A5177" w:rsidRPr="00AE6C71">
        <w:rPr>
          <w:lang w:eastAsia="x-none"/>
        </w:rPr>
        <w:t xml:space="preserve">Małe i Średnie Przedsiębiorstwa </w:t>
      </w:r>
    </w:p>
    <w:p w14:paraId="6264BBAD" w14:textId="77777777" w:rsidR="005D2C32" w:rsidRPr="00AE6C71" w:rsidRDefault="005D2C32" w:rsidP="005D2C32">
      <w:pPr>
        <w:tabs>
          <w:tab w:val="left" w:pos="709"/>
        </w:tabs>
        <w:spacing w:after="0"/>
        <w:rPr>
          <w:lang w:eastAsia="x-none"/>
        </w:rPr>
      </w:pPr>
      <w:r w:rsidRPr="00AE6C71">
        <w:rPr>
          <w:lang w:eastAsia="x-none"/>
        </w:rPr>
        <w:t>MW - Megawat</w:t>
      </w:r>
    </w:p>
    <w:p w14:paraId="4D80C44C" w14:textId="77777777" w:rsidR="007A5177" w:rsidRPr="00AE6C71" w:rsidRDefault="001920B4" w:rsidP="001920B4">
      <w:pPr>
        <w:tabs>
          <w:tab w:val="left" w:pos="709"/>
        </w:tabs>
        <w:spacing w:after="0"/>
        <w:rPr>
          <w:lang w:eastAsia="x-none"/>
        </w:rPr>
      </w:pPr>
      <w:r w:rsidRPr="00AE6C71">
        <w:rPr>
          <w:lang w:eastAsia="x-none"/>
        </w:rPr>
        <w:t xml:space="preserve">MZ -  </w:t>
      </w:r>
      <w:r w:rsidR="007A5177" w:rsidRPr="00AE6C71">
        <w:rPr>
          <w:lang w:eastAsia="x-none"/>
        </w:rPr>
        <w:t xml:space="preserve">Ministerstwo Zdrowia </w:t>
      </w:r>
    </w:p>
    <w:p w14:paraId="5FF77964" w14:textId="77777777" w:rsidR="007A5177" w:rsidRPr="00AE6C71" w:rsidRDefault="001920B4" w:rsidP="001920B4">
      <w:pPr>
        <w:spacing w:after="0"/>
        <w:rPr>
          <w:lang w:eastAsia="x-none"/>
        </w:rPr>
      </w:pPr>
      <w:r w:rsidRPr="00AE6C71">
        <w:rPr>
          <w:lang w:eastAsia="x-none"/>
        </w:rPr>
        <w:t xml:space="preserve">NFZ  - </w:t>
      </w:r>
      <w:r w:rsidR="007A5177" w:rsidRPr="00AE6C71">
        <w:rPr>
          <w:lang w:eastAsia="x-none"/>
        </w:rPr>
        <w:t xml:space="preserve">Narodowy Fundusz Zdrowia </w:t>
      </w:r>
    </w:p>
    <w:p w14:paraId="33F8CCBE" w14:textId="77777777" w:rsidR="007A5177" w:rsidRPr="00AE6C71" w:rsidRDefault="001920B4" w:rsidP="001920B4">
      <w:pPr>
        <w:spacing w:after="0"/>
        <w:rPr>
          <w:lang w:eastAsia="x-none"/>
        </w:rPr>
      </w:pPr>
      <w:r w:rsidRPr="00AE6C71">
        <w:rPr>
          <w:lang w:eastAsia="x-none"/>
        </w:rPr>
        <w:t xml:space="preserve">NGO - </w:t>
      </w:r>
      <w:r w:rsidR="007A5177" w:rsidRPr="00AE6C71">
        <w:rPr>
          <w:lang w:eastAsia="x-none"/>
        </w:rPr>
        <w:t>Non-</w:t>
      </w:r>
      <w:proofErr w:type="spellStart"/>
      <w:r w:rsidR="007A5177" w:rsidRPr="00AE6C71">
        <w:rPr>
          <w:lang w:eastAsia="x-none"/>
        </w:rPr>
        <w:t>Govermental</w:t>
      </w:r>
      <w:proofErr w:type="spellEnd"/>
      <w:r w:rsidR="007A5177" w:rsidRPr="00AE6C71">
        <w:rPr>
          <w:lang w:eastAsia="x-none"/>
        </w:rPr>
        <w:t xml:space="preserve"> </w:t>
      </w:r>
      <w:proofErr w:type="spellStart"/>
      <w:r w:rsidR="007A5177" w:rsidRPr="00AE6C71">
        <w:rPr>
          <w:lang w:eastAsia="x-none"/>
        </w:rPr>
        <w:t>Organizations</w:t>
      </w:r>
      <w:proofErr w:type="spellEnd"/>
      <w:r w:rsidR="007A5177" w:rsidRPr="00AE6C71">
        <w:rPr>
          <w:lang w:eastAsia="x-none"/>
        </w:rPr>
        <w:t xml:space="preserve"> – Organizacje Pozarządowe </w:t>
      </w:r>
    </w:p>
    <w:p w14:paraId="6AD35F93" w14:textId="77777777" w:rsidR="001920B4" w:rsidRPr="00AE6C71" w:rsidRDefault="001920B4" w:rsidP="001920B4">
      <w:pPr>
        <w:spacing w:after="0"/>
        <w:rPr>
          <w:lang w:eastAsia="x-none"/>
        </w:rPr>
      </w:pPr>
      <w:r w:rsidRPr="00AE6C71">
        <w:rPr>
          <w:lang w:eastAsia="x-none"/>
        </w:rPr>
        <w:t>OSI-Obszar Strategicznej Interwencji</w:t>
      </w:r>
    </w:p>
    <w:p w14:paraId="4A068057" w14:textId="77777777" w:rsidR="007A5177" w:rsidRPr="00AE6C71" w:rsidRDefault="001920B4" w:rsidP="001920B4">
      <w:pPr>
        <w:spacing w:after="0"/>
        <w:rPr>
          <w:lang w:eastAsia="x-none"/>
        </w:rPr>
      </w:pPr>
      <w:r w:rsidRPr="00AE6C71">
        <w:rPr>
          <w:lang w:eastAsia="x-none"/>
        </w:rPr>
        <w:t xml:space="preserve">OZE - </w:t>
      </w:r>
      <w:r w:rsidR="007A5177" w:rsidRPr="00AE6C71">
        <w:rPr>
          <w:lang w:eastAsia="x-none"/>
        </w:rPr>
        <w:t xml:space="preserve">Odnawialne Źródła Energii </w:t>
      </w:r>
    </w:p>
    <w:p w14:paraId="76765FD8" w14:textId="77777777" w:rsidR="005D2C32" w:rsidRPr="00AE6C71" w:rsidRDefault="005D2C32" w:rsidP="005D2C32">
      <w:pPr>
        <w:spacing w:after="0"/>
        <w:rPr>
          <w:lang w:eastAsia="x-none"/>
        </w:rPr>
      </w:pPr>
      <w:r w:rsidRPr="00AE6C71">
        <w:rPr>
          <w:lang w:eastAsia="x-none"/>
        </w:rPr>
        <w:t>PARP - Polska Agencja Rozwoju Przedsiębiorczości</w:t>
      </w:r>
    </w:p>
    <w:p w14:paraId="3647E44B" w14:textId="77777777" w:rsidR="005D2C32" w:rsidRPr="00AE6C71" w:rsidRDefault="005D2C32" w:rsidP="005D2C32">
      <w:pPr>
        <w:spacing w:after="0"/>
        <w:rPr>
          <w:lang w:eastAsia="x-none"/>
        </w:rPr>
      </w:pPr>
      <w:r w:rsidRPr="00AE6C71">
        <w:rPr>
          <w:lang w:eastAsia="x-none"/>
        </w:rPr>
        <w:t>PFRON - Państwowy Fundusz Rehabilitacji Osób Niepełnosprawnych</w:t>
      </w:r>
    </w:p>
    <w:p w14:paraId="7F0DF0C7" w14:textId="77777777" w:rsidR="007A5177" w:rsidRPr="00AE6C71" w:rsidRDefault="001920B4" w:rsidP="001920B4">
      <w:pPr>
        <w:spacing w:after="0"/>
        <w:rPr>
          <w:lang w:eastAsia="x-none"/>
        </w:rPr>
      </w:pPr>
      <w:r w:rsidRPr="00AE6C71">
        <w:rPr>
          <w:lang w:eastAsia="x-none"/>
        </w:rPr>
        <w:t xml:space="preserve">PES - </w:t>
      </w:r>
      <w:r w:rsidR="007A5177" w:rsidRPr="00AE6C71">
        <w:rPr>
          <w:lang w:eastAsia="x-none"/>
        </w:rPr>
        <w:t xml:space="preserve">Podmioty Ekonomii Społecznej </w:t>
      </w:r>
    </w:p>
    <w:p w14:paraId="54DAF2D6" w14:textId="77777777" w:rsidR="007A5177" w:rsidRPr="00AE6C71" w:rsidRDefault="001920B4" w:rsidP="001920B4">
      <w:pPr>
        <w:spacing w:after="0"/>
        <w:rPr>
          <w:lang w:eastAsia="x-none"/>
        </w:rPr>
      </w:pPr>
      <w:r w:rsidRPr="00AE6C71">
        <w:rPr>
          <w:lang w:eastAsia="x-none"/>
        </w:rPr>
        <w:t xml:space="preserve">PI - </w:t>
      </w:r>
      <w:proofErr w:type="spellStart"/>
      <w:r w:rsidR="007A5177" w:rsidRPr="00AE6C71">
        <w:rPr>
          <w:lang w:eastAsia="x-none"/>
        </w:rPr>
        <w:t>Priority</w:t>
      </w:r>
      <w:proofErr w:type="spellEnd"/>
      <w:r w:rsidR="007A5177" w:rsidRPr="00AE6C71">
        <w:rPr>
          <w:lang w:eastAsia="x-none"/>
        </w:rPr>
        <w:t xml:space="preserve"> Investment – Priorytet Inwestycyjny </w:t>
      </w:r>
    </w:p>
    <w:p w14:paraId="6EA2CEFC" w14:textId="77777777" w:rsidR="007A5177" w:rsidRPr="00AE6C71" w:rsidRDefault="001920B4" w:rsidP="001920B4">
      <w:pPr>
        <w:spacing w:after="0"/>
        <w:rPr>
          <w:lang w:eastAsia="x-none"/>
        </w:rPr>
      </w:pPr>
      <w:r w:rsidRPr="00AE6C71">
        <w:rPr>
          <w:lang w:eastAsia="x-none"/>
        </w:rPr>
        <w:t xml:space="preserve">PKD - </w:t>
      </w:r>
      <w:r w:rsidR="007A5177" w:rsidRPr="00AE6C71">
        <w:rPr>
          <w:lang w:eastAsia="x-none"/>
        </w:rPr>
        <w:t xml:space="preserve">Produkt Krajowy Brutto </w:t>
      </w:r>
    </w:p>
    <w:p w14:paraId="76EB922E" w14:textId="77777777" w:rsidR="007A5177" w:rsidRPr="00AE6C71" w:rsidRDefault="001920B4" w:rsidP="001920B4">
      <w:pPr>
        <w:spacing w:after="0"/>
        <w:rPr>
          <w:lang w:eastAsia="x-none"/>
        </w:rPr>
      </w:pPr>
      <w:r w:rsidRPr="00AE6C71">
        <w:rPr>
          <w:lang w:eastAsia="x-none"/>
        </w:rPr>
        <w:t xml:space="preserve">POZ - </w:t>
      </w:r>
      <w:r w:rsidR="007A5177" w:rsidRPr="00AE6C71">
        <w:rPr>
          <w:lang w:eastAsia="x-none"/>
        </w:rPr>
        <w:t xml:space="preserve">Podstawowa Opieka Zdrowotna </w:t>
      </w:r>
    </w:p>
    <w:p w14:paraId="4653D9A2" w14:textId="77777777" w:rsidR="007A5177" w:rsidRPr="00AE6C71" w:rsidRDefault="001920B4" w:rsidP="001920B4">
      <w:pPr>
        <w:spacing w:after="0"/>
        <w:rPr>
          <w:lang w:eastAsia="x-none"/>
        </w:rPr>
      </w:pPr>
      <w:r w:rsidRPr="00AE6C71">
        <w:rPr>
          <w:lang w:eastAsia="x-none"/>
        </w:rPr>
        <w:t xml:space="preserve">PKP PLK - </w:t>
      </w:r>
      <w:r w:rsidR="007A5177" w:rsidRPr="00AE6C71">
        <w:rPr>
          <w:lang w:eastAsia="x-none"/>
        </w:rPr>
        <w:t xml:space="preserve">PKP Polskie Linie Kolejowe </w:t>
      </w:r>
    </w:p>
    <w:p w14:paraId="19D0FD7C" w14:textId="77777777" w:rsidR="007A5177" w:rsidRPr="00AE6C71" w:rsidRDefault="001920B4" w:rsidP="001920B4">
      <w:pPr>
        <w:spacing w:after="0"/>
        <w:rPr>
          <w:lang w:eastAsia="x-none"/>
        </w:rPr>
      </w:pPr>
      <w:r w:rsidRPr="00AE6C71">
        <w:rPr>
          <w:lang w:eastAsia="x-none"/>
        </w:rPr>
        <w:t xml:space="preserve">PLN - </w:t>
      </w:r>
      <w:r w:rsidR="007A5177" w:rsidRPr="00AE6C71">
        <w:rPr>
          <w:lang w:eastAsia="x-none"/>
        </w:rPr>
        <w:t xml:space="preserve">Polski Złoty </w:t>
      </w:r>
    </w:p>
    <w:p w14:paraId="01994B87" w14:textId="77777777" w:rsidR="007A5177" w:rsidRPr="00AE6C71" w:rsidRDefault="001920B4" w:rsidP="001920B4">
      <w:pPr>
        <w:spacing w:after="0"/>
        <w:rPr>
          <w:lang w:eastAsia="x-none"/>
        </w:rPr>
      </w:pPr>
      <w:r w:rsidRPr="00AE6C71">
        <w:rPr>
          <w:lang w:eastAsia="x-none"/>
        </w:rPr>
        <w:t xml:space="preserve">PO WER - </w:t>
      </w:r>
      <w:r w:rsidR="007A5177" w:rsidRPr="00AE6C71">
        <w:rPr>
          <w:lang w:eastAsia="x-none"/>
        </w:rPr>
        <w:t xml:space="preserve">Program Operacyjny Wiedza Edukacja Rozwój </w:t>
      </w:r>
    </w:p>
    <w:p w14:paraId="70F32679" w14:textId="77777777" w:rsidR="007A5177" w:rsidRPr="00AE6C71" w:rsidRDefault="001920B4" w:rsidP="001920B4">
      <w:pPr>
        <w:spacing w:after="0"/>
        <w:rPr>
          <w:lang w:eastAsia="x-none"/>
        </w:rPr>
      </w:pPr>
      <w:r w:rsidRPr="00AE6C71">
        <w:rPr>
          <w:lang w:eastAsia="x-none"/>
        </w:rPr>
        <w:t xml:space="preserve">PO - </w:t>
      </w:r>
      <w:r w:rsidR="007A5177" w:rsidRPr="00AE6C71">
        <w:rPr>
          <w:lang w:eastAsia="x-none"/>
        </w:rPr>
        <w:t xml:space="preserve">Program Operacyjny </w:t>
      </w:r>
    </w:p>
    <w:p w14:paraId="3B17E526" w14:textId="77777777" w:rsidR="007A5177" w:rsidRPr="00AE6C71" w:rsidRDefault="001920B4" w:rsidP="001920B4">
      <w:pPr>
        <w:spacing w:after="0"/>
        <w:rPr>
          <w:lang w:eastAsia="x-none"/>
        </w:rPr>
      </w:pPr>
      <w:r w:rsidRPr="00AE6C71">
        <w:rPr>
          <w:lang w:eastAsia="x-none"/>
        </w:rPr>
        <w:t xml:space="preserve">PUP   </w:t>
      </w:r>
      <w:r w:rsidR="007A5177" w:rsidRPr="00AE6C71">
        <w:rPr>
          <w:lang w:eastAsia="x-none"/>
        </w:rPr>
        <w:t xml:space="preserve">Powiatowy Urząd Pracy </w:t>
      </w:r>
    </w:p>
    <w:p w14:paraId="1EBEA51E" w14:textId="77777777" w:rsidR="007A5177" w:rsidRPr="00AE6C71" w:rsidRDefault="001920B4" w:rsidP="001920B4">
      <w:pPr>
        <w:spacing w:after="0"/>
        <w:rPr>
          <w:lang w:eastAsia="x-none"/>
        </w:rPr>
      </w:pPr>
      <w:r w:rsidRPr="00AE6C71">
        <w:rPr>
          <w:lang w:eastAsia="x-none"/>
        </w:rPr>
        <w:t xml:space="preserve">RLM - </w:t>
      </w:r>
      <w:r w:rsidR="007A5177" w:rsidRPr="00AE6C71">
        <w:rPr>
          <w:lang w:eastAsia="x-none"/>
        </w:rPr>
        <w:t xml:space="preserve">Równoważna Liczba Mieszkańców </w:t>
      </w:r>
    </w:p>
    <w:p w14:paraId="12D1403A" w14:textId="77777777" w:rsidR="007A5177" w:rsidRPr="00AE6C71" w:rsidRDefault="001920B4" w:rsidP="001920B4">
      <w:pPr>
        <w:spacing w:after="0"/>
        <w:rPr>
          <w:lang w:eastAsia="x-none"/>
        </w:rPr>
      </w:pPr>
      <w:r w:rsidRPr="00AE6C71">
        <w:rPr>
          <w:lang w:eastAsia="x-none"/>
        </w:rPr>
        <w:t xml:space="preserve">RPO - </w:t>
      </w:r>
      <w:r w:rsidR="007A5177" w:rsidRPr="00AE6C71">
        <w:rPr>
          <w:lang w:eastAsia="x-none"/>
        </w:rPr>
        <w:t xml:space="preserve">Regionalny Program Operacyjny </w:t>
      </w:r>
    </w:p>
    <w:p w14:paraId="009999C3" w14:textId="77777777" w:rsidR="007A5177" w:rsidRPr="00AE6C71" w:rsidRDefault="001920B4" w:rsidP="001920B4">
      <w:pPr>
        <w:spacing w:after="0"/>
        <w:rPr>
          <w:lang w:eastAsia="x-none"/>
        </w:rPr>
      </w:pPr>
      <w:r w:rsidRPr="00AE6C71">
        <w:rPr>
          <w:lang w:eastAsia="x-none"/>
        </w:rPr>
        <w:t xml:space="preserve">SSE - </w:t>
      </w:r>
      <w:r w:rsidR="007A5177" w:rsidRPr="00AE6C71">
        <w:rPr>
          <w:lang w:eastAsia="x-none"/>
        </w:rPr>
        <w:t xml:space="preserve">Specjalna Strefa Ekonomiczna </w:t>
      </w:r>
    </w:p>
    <w:p w14:paraId="1FAC7328" w14:textId="77777777" w:rsidR="007A5177" w:rsidRPr="00AE6C71" w:rsidRDefault="001920B4" w:rsidP="001920B4">
      <w:pPr>
        <w:spacing w:after="0"/>
        <w:rPr>
          <w:lang w:eastAsia="x-none"/>
        </w:rPr>
      </w:pPr>
      <w:r w:rsidRPr="00AE6C71">
        <w:rPr>
          <w:lang w:eastAsia="x-none"/>
        </w:rPr>
        <w:t xml:space="preserve">TEN-T - </w:t>
      </w:r>
      <w:r w:rsidR="007A5177" w:rsidRPr="00AE6C71">
        <w:rPr>
          <w:lang w:eastAsia="x-none"/>
        </w:rPr>
        <w:t xml:space="preserve"> Transeuropejska Sieć Transportowa </w:t>
      </w:r>
    </w:p>
    <w:p w14:paraId="35CA8A8B" w14:textId="77777777" w:rsidR="007A5177" w:rsidRPr="00AE6C71" w:rsidRDefault="001920B4" w:rsidP="001920B4">
      <w:pPr>
        <w:spacing w:after="0"/>
        <w:rPr>
          <w:lang w:eastAsia="x-none"/>
        </w:rPr>
      </w:pPr>
      <w:r w:rsidRPr="00AE6C71">
        <w:rPr>
          <w:lang w:eastAsia="x-none"/>
        </w:rPr>
        <w:t xml:space="preserve">TIK - </w:t>
      </w:r>
      <w:r w:rsidR="007A5177" w:rsidRPr="00AE6C71">
        <w:rPr>
          <w:lang w:eastAsia="x-none"/>
        </w:rPr>
        <w:t xml:space="preserve">Technologie Informacyjno-Komunikacyjne </w:t>
      </w:r>
    </w:p>
    <w:p w14:paraId="3631C0A3" w14:textId="77777777" w:rsidR="007A5177" w:rsidRPr="00AE6C71" w:rsidRDefault="001920B4" w:rsidP="001920B4">
      <w:pPr>
        <w:spacing w:after="0"/>
        <w:rPr>
          <w:lang w:eastAsia="x-none"/>
        </w:rPr>
      </w:pPr>
      <w:r w:rsidRPr="00AE6C71">
        <w:rPr>
          <w:lang w:eastAsia="x-none"/>
        </w:rPr>
        <w:t xml:space="preserve">UE - </w:t>
      </w:r>
      <w:r w:rsidR="007A5177" w:rsidRPr="00AE6C71">
        <w:rPr>
          <w:lang w:eastAsia="x-none"/>
        </w:rPr>
        <w:t xml:space="preserve">  Unia Europejska </w:t>
      </w:r>
    </w:p>
    <w:p w14:paraId="2DB80FF9" w14:textId="77777777" w:rsidR="007A5177" w:rsidRPr="00AE6C71" w:rsidRDefault="001920B4" w:rsidP="001920B4">
      <w:pPr>
        <w:spacing w:after="0"/>
        <w:rPr>
          <w:lang w:eastAsia="x-none"/>
        </w:rPr>
      </w:pPr>
      <w:r w:rsidRPr="00AE6C71">
        <w:rPr>
          <w:lang w:eastAsia="x-none"/>
        </w:rPr>
        <w:t xml:space="preserve">WE -  </w:t>
      </w:r>
      <w:r w:rsidR="007A5177" w:rsidRPr="00AE6C71">
        <w:rPr>
          <w:lang w:eastAsia="x-none"/>
        </w:rPr>
        <w:t xml:space="preserve">Wspólnota Europejska </w:t>
      </w:r>
    </w:p>
    <w:p w14:paraId="0949865F" w14:textId="77777777" w:rsidR="007A5177" w:rsidRPr="00AE6C71" w:rsidRDefault="007A5177" w:rsidP="001920B4">
      <w:pPr>
        <w:spacing w:after="0"/>
        <w:rPr>
          <w:lang w:eastAsia="x-none"/>
        </w:rPr>
      </w:pPr>
      <w:r w:rsidRPr="00AE6C71">
        <w:rPr>
          <w:lang w:eastAsia="x-none"/>
        </w:rPr>
        <w:t>W</w:t>
      </w:r>
      <w:r w:rsidR="001920B4" w:rsidRPr="00AE6C71">
        <w:rPr>
          <w:lang w:eastAsia="x-none"/>
        </w:rPr>
        <w:t xml:space="preserve">Ś - </w:t>
      </w:r>
      <w:r w:rsidRPr="00AE6C71">
        <w:rPr>
          <w:lang w:eastAsia="x-none"/>
        </w:rPr>
        <w:t>Województwo Świętokrzyskie</w:t>
      </w:r>
    </w:p>
    <w:p w14:paraId="64B4A5DA" w14:textId="77777777" w:rsidR="007A5177" w:rsidRPr="007A5177" w:rsidRDefault="001920B4" w:rsidP="001920B4">
      <w:pPr>
        <w:spacing w:after="0"/>
        <w:rPr>
          <w:lang w:eastAsia="x-none"/>
        </w:rPr>
      </w:pPr>
      <w:r w:rsidRPr="00AE6C71">
        <w:rPr>
          <w:lang w:eastAsia="x-none"/>
        </w:rPr>
        <w:t xml:space="preserve">ZIT - </w:t>
      </w:r>
      <w:r w:rsidR="007A5177" w:rsidRPr="00AE6C71">
        <w:rPr>
          <w:lang w:eastAsia="x-none"/>
        </w:rPr>
        <w:t>Zintegrowane Inwestycje Terytorialne</w:t>
      </w:r>
    </w:p>
    <w:sectPr w:rsidR="007A5177" w:rsidRPr="007A5177" w:rsidSect="00205841">
      <w:footerReference w:type="even" r:id="rId16"/>
      <w:footerReference w:type="default" r:id="rId1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37685" w14:textId="77777777" w:rsidR="00EC4035" w:rsidRDefault="00EC4035" w:rsidP="007B4AB3">
      <w:pPr>
        <w:spacing w:after="0" w:line="240" w:lineRule="auto"/>
      </w:pPr>
      <w:r>
        <w:separator/>
      </w:r>
    </w:p>
  </w:endnote>
  <w:endnote w:type="continuationSeparator" w:id="0">
    <w:p w14:paraId="37D3CE50" w14:textId="77777777" w:rsidR="00EC4035" w:rsidRDefault="00EC4035" w:rsidP="007B4AB3">
      <w:pPr>
        <w:spacing w:after="0" w:line="240" w:lineRule="auto"/>
      </w:pPr>
      <w:r>
        <w:continuationSeparator/>
      </w:r>
    </w:p>
  </w:endnote>
  <w:endnote w:type="continuationNotice" w:id="1">
    <w:p w14:paraId="09112EF5" w14:textId="77777777" w:rsidR="00EC4035" w:rsidRDefault="00EC4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implified Arabic Fixed">
    <w:altName w:val="Courier New"/>
    <w:charset w:val="00"/>
    <w:family w:val="modern"/>
    <w:pitch w:val="fixed"/>
    <w:sig w:usb0="00002003" w:usb1="00000000" w:usb2="00000000" w:usb3="00000000" w:csb0="0000004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F46F3" w14:textId="77777777" w:rsidR="00643E85" w:rsidRDefault="00643E85" w:rsidP="003548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6AE1AB25" w14:textId="77777777" w:rsidR="00643E85" w:rsidRDefault="00643E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714AC" w14:textId="373707CC" w:rsidR="00643E85" w:rsidRPr="00E07AB1" w:rsidRDefault="00643E85" w:rsidP="00354838">
    <w:pPr>
      <w:pStyle w:val="Stopka"/>
      <w:framePr w:wrap="around" w:vAnchor="text" w:hAnchor="margin" w:xAlign="center" w:y="1"/>
      <w:spacing w:line="240" w:lineRule="auto"/>
      <w:rPr>
        <w:rStyle w:val="Numerstrony"/>
        <w:sz w:val="18"/>
      </w:rPr>
    </w:pPr>
    <w:r w:rsidRPr="00E07AB1">
      <w:rPr>
        <w:rStyle w:val="Numerstrony"/>
        <w:sz w:val="18"/>
      </w:rPr>
      <w:fldChar w:fldCharType="begin"/>
    </w:r>
    <w:r w:rsidRPr="00E07AB1">
      <w:rPr>
        <w:rStyle w:val="Numerstrony"/>
        <w:sz w:val="18"/>
      </w:rPr>
      <w:instrText xml:space="preserve">PAGE  </w:instrText>
    </w:r>
    <w:r w:rsidRPr="00E07AB1">
      <w:rPr>
        <w:rStyle w:val="Numerstrony"/>
        <w:sz w:val="18"/>
      </w:rPr>
      <w:fldChar w:fldCharType="separate"/>
    </w:r>
    <w:r w:rsidR="00396D74">
      <w:rPr>
        <w:rStyle w:val="Numerstrony"/>
        <w:noProof/>
        <w:sz w:val="18"/>
      </w:rPr>
      <w:t>496</w:t>
    </w:r>
    <w:r w:rsidRPr="00E07AB1">
      <w:rPr>
        <w:rStyle w:val="Numerstrony"/>
        <w:sz w:val="18"/>
      </w:rPr>
      <w:fldChar w:fldCharType="end"/>
    </w:r>
  </w:p>
  <w:p w14:paraId="43C0E346" w14:textId="77777777" w:rsidR="00643E85" w:rsidRPr="00E07AB1" w:rsidRDefault="00643E85" w:rsidP="00354838">
    <w:pPr>
      <w:pStyle w:val="Stopka"/>
      <w:tabs>
        <w:tab w:val="clear" w:pos="4536"/>
        <w:tab w:val="clear" w:pos="9072"/>
        <w:tab w:val="left" w:pos="5409"/>
      </w:tabs>
      <w:spacing w:line="240" w:lineRule="auto"/>
      <w:rPr>
        <w:sz w:val="18"/>
      </w:rPr>
    </w:pPr>
    <w:r w:rsidRPr="00E07AB1">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92269" w14:textId="77777777" w:rsidR="00643E85" w:rsidRDefault="00643E85" w:rsidP="003548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1019F695" w14:textId="77777777" w:rsidR="00643E85" w:rsidRDefault="00643E8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6C1E" w14:textId="3BD271AA" w:rsidR="00643E85" w:rsidRPr="00E07AB1" w:rsidRDefault="00643E85" w:rsidP="00354838">
    <w:pPr>
      <w:pStyle w:val="Stopka"/>
      <w:framePr w:wrap="around" w:vAnchor="text" w:hAnchor="margin" w:xAlign="center" w:y="1"/>
      <w:spacing w:line="240" w:lineRule="auto"/>
      <w:rPr>
        <w:rStyle w:val="Numerstrony"/>
        <w:sz w:val="18"/>
      </w:rPr>
    </w:pPr>
    <w:r w:rsidRPr="00E07AB1">
      <w:rPr>
        <w:rStyle w:val="Numerstrony"/>
        <w:sz w:val="18"/>
      </w:rPr>
      <w:fldChar w:fldCharType="begin"/>
    </w:r>
    <w:r w:rsidRPr="00E07AB1">
      <w:rPr>
        <w:rStyle w:val="Numerstrony"/>
        <w:sz w:val="18"/>
      </w:rPr>
      <w:instrText xml:space="preserve">PAGE  </w:instrText>
    </w:r>
    <w:r w:rsidRPr="00E07AB1">
      <w:rPr>
        <w:rStyle w:val="Numerstrony"/>
        <w:sz w:val="18"/>
      </w:rPr>
      <w:fldChar w:fldCharType="separate"/>
    </w:r>
    <w:r w:rsidR="00396D74">
      <w:rPr>
        <w:rStyle w:val="Numerstrony"/>
        <w:noProof/>
        <w:sz w:val="18"/>
      </w:rPr>
      <w:t>502</w:t>
    </w:r>
    <w:r w:rsidRPr="00E07AB1">
      <w:rPr>
        <w:rStyle w:val="Numerstrony"/>
        <w:sz w:val="18"/>
      </w:rPr>
      <w:fldChar w:fldCharType="end"/>
    </w:r>
  </w:p>
  <w:p w14:paraId="291B5D5E" w14:textId="77777777" w:rsidR="00643E85" w:rsidRPr="00366302" w:rsidRDefault="00643E85" w:rsidP="00366302">
    <w:pPr>
      <w:pStyle w:val="Stopka"/>
      <w:tabs>
        <w:tab w:val="clear" w:pos="4536"/>
        <w:tab w:val="clear" w:pos="9072"/>
        <w:tab w:val="left" w:pos="5409"/>
      </w:tabs>
      <w:spacing w:line="240" w:lineRule="auto"/>
      <w:rPr>
        <w:sz w:val="18"/>
      </w:rPr>
    </w:pPr>
    <w:r w:rsidRPr="00E07AB1">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FC0AB" w14:textId="77777777" w:rsidR="00EC4035" w:rsidRDefault="00EC4035" w:rsidP="007B4AB3">
      <w:pPr>
        <w:spacing w:after="0" w:line="240" w:lineRule="auto"/>
      </w:pPr>
      <w:r>
        <w:separator/>
      </w:r>
    </w:p>
  </w:footnote>
  <w:footnote w:type="continuationSeparator" w:id="0">
    <w:p w14:paraId="40B6D962" w14:textId="77777777" w:rsidR="00EC4035" w:rsidRDefault="00EC4035" w:rsidP="007B4AB3">
      <w:pPr>
        <w:spacing w:after="0" w:line="240" w:lineRule="auto"/>
      </w:pPr>
      <w:r>
        <w:continuationSeparator/>
      </w:r>
    </w:p>
  </w:footnote>
  <w:footnote w:type="continuationNotice" w:id="1">
    <w:p w14:paraId="3E0C144D" w14:textId="77777777" w:rsidR="00EC4035" w:rsidRDefault="00EC4035">
      <w:pPr>
        <w:spacing w:after="0" w:line="240" w:lineRule="auto"/>
      </w:pPr>
    </w:p>
  </w:footnote>
  <w:footnote w:id="2">
    <w:p w14:paraId="0EF24254" w14:textId="77777777" w:rsidR="00643E85" w:rsidRPr="00AC0268" w:rsidRDefault="00643E85" w:rsidP="009A06FA">
      <w:pPr>
        <w:pStyle w:val="Tekstprzypisudolnego"/>
        <w:ind w:left="142" w:hanging="142"/>
        <w:jc w:val="both"/>
        <w:rPr>
          <w:sz w:val="18"/>
          <w:szCs w:val="18"/>
        </w:rPr>
      </w:pPr>
      <w:r>
        <w:rPr>
          <w:rStyle w:val="Odwoanieprzypisudolnego"/>
        </w:rPr>
        <w:footnoteRef/>
      </w:r>
      <w:r>
        <w:t xml:space="preserve"> </w:t>
      </w:r>
      <w:r w:rsidRPr="00AC0268">
        <w:rPr>
          <w:sz w:val="18"/>
          <w:szCs w:val="18"/>
        </w:rPr>
        <w:t>Decyzja wykonawcza Komisji z dnia 12.2.2015 r. przyjmująca niektóre elementy programu operacyjnego „Regionalny Program Operacyjny Województwa Świętokrzyskiego na lata 2014-2020” do wsparcia z Europejskiego Funduszu Rozwoju Regionalnego i Europejskiego Funduszu Społecznego w ramach celu „Inwestycje na rzecz wzrostu i zatrudnienia” dla regionu świętokrzyskiego w Polsce</w:t>
      </w:r>
    </w:p>
  </w:footnote>
  <w:footnote w:id="3">
    <w:p w14:paraId="7EE75599" w14:textId="77777777" w:rsidR="00643E85" w:rsidRPr="00AC0268" w:rsidRDefault="00643E85" w:rsidP="009A06FA">
      <w:pPr>
        <w:pStyle w:val="Tekstprzypisudolnego"/>
        <w:ind w:left="142" w:hanging="142"/>
        <w:jc w:val="both"/>
        <w:rPr>
          <w:sz w:val="18"/>
          <w:szCs w:val="18"/>
        </w:rPr>
      </w:pPr>
      <w:r w:rsidRPr="00AC0268">
        <w:rPr>
          <w:rStyle w:val="Odwoanieprzypisudolnego"/>
          <w:sz w:val="18"/>
          <w:szCs w:val="18"/>
        </w:rPr>
        <w:footnoteRef/>
      </w:r>
      <w:r w:rsidRPr="00AC0268">
        <w:rPr>
          <w:sz w:val="18"/>
          <w:szCs w:val="18"/>
        </w:rPr>
        <w:t xml:space="preserve"> Decyzja wykonawcza </w:t>
      </w:r>
      <w:r w:rsidRPr="00AC0268">
        <w:rPr>
          <w:sz w:val="18"/>
          <w:szCs w:val="18"/>
          <w:lang w:val="pl-PL"/>
        </w:rPr>
        <w:t xml:space="preserve">Komisji </w:t>
      </w:r>
      <w:r w:rsidRPr="00AC0268">
        <w:rPr>
          <w:sz w:val="18"/>
          <w:szCs w:val="18"/>
        </w:rPr>
        <w:t>zmieniając</w:t>
      </w:r>
      <w:r w:rsidRPr="00AC0268">
        <w:rPr>
          <w:sz w:val="18"/>
          <w:szCs w:val="18"/>
          <w:lang w:val="pl-PL"/>
        </w:rPr>
        <w:t>a</w:t>
      </w:r>
      <w:r w:rsidRPr="00AC0268">
        <w:rPr>
          <w:sz w:val="18"/>
          <w:szCs w:val="18"/>
        </w:rPr>
        <w:t xml:space="preserve"> decyzję wykonawczą C(2015) 906 zatwierdzającą niektóre elementy programu operacyjnego „Regionalny Program Operacyjny Województwa Świętokrzyskiego na lata 2014-2020” do wsparcia </w:t>
      </w:r>
      <w:r w:rsidRPr="00AC0268">
        <w:rPr>
          <w:sz w:val="18"/>
          <w:szCs w:val="18"/>
          <w:lang w:val="pl-PL"/>
        </w:rPr>
        <w:br/>
      </w:r>
      <w:r w:rsidRPr="00AC0268">
        <w:rPr>
          <w:sz w:val="18"/>
          <w:szCs w:val="18"/>
        </w:rPr>
        <w:t xml:space="preserve">z Europejskiego Funduszu Rozwoju Regionalnego i Europejskiego Funduszu Społecznego w ramach celu „Inwestycje na rzecz wzrostu i zatrudnienia” dla regionu świętokrzyskiego w Polsce  </w:t>
      </w:r>
    </w:p>
  </w:footnote>
  <w:footnote w:id="4">
    <w:p w14:paraId="0BCBBA8F" w14:textId="77777777" w:rsidR="00643E85" w:rsidRPr="00AC0268" w:rsidRDefault="00643E85" w:rsidP="009A06FA">
      <w:pPr>
        <w:pStyle w:val="Tekstprzypisudolnego"/>
        <w:ind w:left="284" w:hanging="284"/>
        <w:jc w:val="both"/>
        <w:rPr>
          <w:sz w:val="18"/>
          <w:szCs w:val="18"/>
        </w:rPr>
      </w:pPr>
      <w:r>
        <w:rPr>
          <w:rStyle w:val="Odwoanieprzypisudolnego"/>
        </w:rPr>
        <w:footnoteRef/>
      </w:r>
      <w:r>
        <w:t xml:space="preserve">  </w:t>
      </w:r>
      <w:r w:rsidRPr="00AC0268">
        <w:rPr>
          <w:sz w:val="18"/>
          <w:szCs w:val="18"/>
        </w:rPr>
        <w:t>Zgodnie z wytycznymi w zakresie szczegółowego opisu osi priorytetowych krajowych i regionalnych programów operacyjnych na lata 2014-2020</w:t>
      </w:r>
    </w:p>
  </w:footnote>
  <w:footnote w:id="5">
    <w:p w14:paraId="21C0A9B0" w14:textId="77777777" w:rsidR="00643E85" w:rsidRPr="00AC0268" w:rsidRDefault="00643E85" w:rsidP="005E3989">
      <w:pPr>
        <w:pStyle w:val="Tekstprzypisudolnego"/>
        <w:jc w:val="both"/>
        <w:rPr>
          <w:sz w:val="18"/>
          <w:szCs w:val="18"/>
        </w:rPr>
      </w:pPr>
      <w:r w:rsidRPr="00177DBC">
        <w:rPr>
          <w:rStyle w:val="Odwoanieprzypisudolnego"/>
          <w:rFonts w:ascii="Times New Roman" w:hAnsi="Times New Roman"/>
          <w:sz w:val="18"/>
          <w:szCs w:val="18"/>
        </w:rPr>
        <w:footnoteRef/>
      </w:r>
      <w:r w:rsidRPr="00177DBC">
        <w:rPr>
          <w:rFonts w:ascii="Times New Roman" w:hAnsi="Times New Roman"/>
          <w:sz w:val="18"/>
          <w:szCs w:val="18"/>
        </w:rPr>
        <w:t xml:space="preserve"> </w:t>
      </w:r>
      <w:r w:rsidRPr="00AC0268">
        <w:rPr>
          <w:sz w:val="18"/>
          <w:szCs w:val="18"/>
        </w:rPr>
        <w:t xml:space="preserve">W przypadku projektów objętych pomocą publiczną faktyczny poziom dofinansowania wynikać będzie </w:t>
      </w:r>
      <w:r w:rsidRPr="00AC0268">
        <w:rPr>
          <w:sz w:val="18"/>
          <w:szCs w:val="18"/>
        </w:rPr>
        <w:br/>
        <w:t>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6">
    <w:p w14:paraId="773A7F14" w14:textId="77777777" w:rsidR="00643E85" w:rsidRPr="00C22715" w:rsidRDefault="00643E85" w:rsidP="005E3989">
      <w:pPr>
        <w:pStyle w:val="Tekstprzypisudolnego"/>
        <w:rPr>
          <w:sz w:val="18"/>
          <w:szCs w:val="18"/>
        </w:rPr>
      </w:pPr>
      <w:r w:rsidRPr="00C22715">
        <w:rPr>
          <w:rStyle w:val="Odwoanieprzypisudolnego"/>
          <w:sz w:val="18"/>
          <w:szCs w:val="18"/>
        </w:rPr>
        <w:footnoteRef/>
      </w:r>
      <w:r w:rsidRPr="00C22715">
        <w:rPr>
          <w:sz w:val="18"/>
          <w:szCs w:val="18"/>
        </w:rPr>
        <w:t xml:space="preserve">  Definicja badań przemysłowych zgodnie z art. 1 pkt 85 Rozporządzenia Komisji (UE) Nr 651/2014 z dnia 17 czerwca 2014 roku uznające niektóre rodzaje pomocy za zgodne z rynkiem wewnętrznym w zastosowaniu art. 107 i 108 Traktatu </w:t>
      </w:r>
      <w:r w:rsidRPr="00C22715">
        <w:rPr>
          <w:sz w:val="18"/>
          <w:szCs w:val="18"/>
          <w:lang w:val="pl-PL"/>
        </w:rPr>
        <w:br/>
      </w:r>
      <w:r w:rsidRPr="00C22715">
        <w:rPr>
          <w:sz w:val="18"/>
          <w:szCs w:val="18"/>
        </w:rPr>
        <w:t xml:space="preserve">(Tekst mający znaczenie dla EOG)  </w:t>
      </w:r>
    </w:p>
  </w:footnote>
  <w:footnote w:id="7">
    <w:p w14:paraId="1A2A20AC" w14:textId="77777777" w:rsidR="00643E85" w:rsidRPr="00F50207" w:rsidRDefault="00643E85" w:rsidP="005E3989">
      <w:pPr>
        <w:pStyle w:val="Tekstprzypisudolnego"/>
        <w:rPr>
          <w:sz w:val="18"/>
          <w:szCs w:val="18"/>
        </w:rPr>
      </w:pPr>
      <w:r w:rsidRPr="00C22715">
        <w:rPr>
          <w:rStyle w:val="Odwoanieprzypisudolnego"/>
          <w:sz w:val="18"/>
          <w:szCs w:val="18"/>
        </w:rPr>
        <w:footnoteRef/>
      </w:r>
      <w:r w:rsidRPr="00C22715">
        <w:rPr>
          <w:sz w:val="18"/>
          <w:szCs w:val="18"/>
        </w:rPr>
        <w:t xml:space="preserve"> Definicja eksperymentalnych prac rozwojowych zgodnie z art. 1 pkt 86 Rozporządzenia Komisji (UE) Nr 651/2014 z dnia </w:t>
      </w:r>
      <w:r w:rsidRPr="00C22715">
        <w:rPr>
          <w:sz w:val="18"/>
          <w:szCs w:val="18"/>
          <w:lang w:val="pl-PL"/>
        </w:rPr>
        <w:br/>
      </w:r>
      <w:r w:rsidRPr="00C22715">
        <w:rPr>
          <w:sz w:val="18"/>
          <w:szCs w:val="18"/>
        </w:rPr>
        <w:t>17 czerwca 2014 roku uznające niektóre rodzaje pomocy za zgodne z rynkiem wewnętrznym w zastosowaniu art. 107 i 108 Traktatu (Tekst mający znaczenie dla EOG)</w:t>
      </w:r>
      <w:r w:rsidRPr="00F50207">
        <w:rPr>
          <w:sz w:val="18"/>
          <w:szCs w:val="18"/>
        </w:rPr>
        <w:t xml:space="preserve">  </w:t>
      </w:r>
    </w:p>
  </w:footnote>
  <w:footnote w:id="8">
    <w:p w14:paraId="5D342A71" w14:textId="77777777" w:rsidR="00643E85" w:rsidRPr="0036703A" w:rsidRDefault="00643E85" w:rsidP="002D2A97">
      <w:pPr>
        <w:pStyle w:val="Tekstprzypisudolnego"/>
        <w:rPr>
          <w:rFonts w:ascii="Times New Roman" w:hAnsi="Times New Roman"/>
        </w:rPr>
      </w:pPr>
      <w:r w:rsidRPr="0036703A">
        <w:rPr>
          <w:rStyle w:val="Odwoanieprzypisudolnego"/>
          <w:rFonts w:ascii="Times New Roman" w:hAnsi="Times New Roman"/>
        </w:rPr>
        <w:footnoteRef/>
      </w:r>
      <w:r w:rsidRPr="0036703A">
        <w:rPr>
          <w:rFonts w:ascii="Times New Roman" w:hAnsi="Times New Roman"/>
        </w:rPr>
        <w:t xml:space="preserve"> </w:t>
      </w:r>
      <w:hyperlink r:id="rId1" w:history="1">
        <w:r w:rsidRPr="0036703A">
          <w:rPr>
            <w:rStyle w:val="Hipercze"/>
            <w:rFonts w:ascii="Times New Roman" w:hAnsi="Times New Roman"/>
          </w:rPr>
          <w:t>http://www.ncbir.pl/aktualnosci/art,2313,poziomy-gotowosci-technologicznej.html</w:t>
        </w:r>
      </w:hyperlink>
    </w:p>
    <w:p w14:paraId="354D2797" w14:textId="77777777" w:rsidR="00643E85" w:rsidRDefault="00643E85" w:rsidP="002D2A97">
      <w:pPr>
        <w:pStyle w:val="Tekstprzypisudolnego"/>
      </w:pPr>
    </w:p>
  </w:footnote>
  <w:footnote w:id="9">
    <w:p w14:paraId="6BF48CF7"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w:t>
      </w:r>
      <w:r w:rsidRPr="00C22715">
        <w:rPr>
          <w:sz w:val="18"/>
          <w:szCs w:val="18"/>
        </w:rPr>
        <w:b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0">
    <w:p w14:paraId="1FD0DA04" w14:textId="77777777" w:rsidR="00643E85" w:rsidRPr="00AC0268" w:rsidRDefault="00643E85" w:rsidP="002D2A97">
      <w:pPr>
        <w:pStyle w:val="Tekstprzypisudolnego"/>
        <w:jc w:val="both"/>
        <w:rPr>
          <w:sz w:val="18"/>
          <w:szCs w:val="18"/>
        </w:rPr>
      </w:pPr>
      <w:r w:rsidRPr="00DC5180">
        <w:rPr>
          <w:rStyle w:val="Odwoanieprzypisudolnego"/>
          <w:rFonts w:ascii="Times New Roman" w:hAnsi="Times New Roman"/>
          <w:sz w:val="18"/>
          <w:szCs w:val="18"/>
        </w:rPr>
        <w:footnoteRef/>
      </w:r>
      <w:r w:rsidRPr="00DC5180">
        <w:rPr>
          <w:rFonts w:ascii="Times New Roman" w:hAnsi="Times New Roman"/>
          <w:sz w:val="18"/>
          <w:szCs w:val="18"/>
        </w:rPr>
        <w:t xml:space="preserve"> </w:t>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1">
    <w:p w14:paraId="2A488FB7"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2">
    <w:p w14:paraId="3CBE252A" w14:textId="77777777" w:rsidR="00643E85" w:rsidRPr="00AC0268"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w:t>
      </w:r>
      <w:r w:rsidRPr="00AC0268">
        <w:rPr>
          <w:sz w:val="18"/>
          <w:szCs w:val="18"/>
        </w:rPr>
        <w:t xml:space="preserve">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3">
    <w:p w14:paraId="65A4933F" w14:textId="77777777" w:rsidR="00643E85" w:rsidRPr="00AC0268" w:rsidRDefault="00643E85" w:rsidP="002D2A97">
      <w:pPr>
        <w:pStyle w:val="Tekstprzypisudolnego"/>
        <w:jc w:val="both"/>
        <w:rPr>
          <w:sz w:val="18"/>
          <w:szCs w:val="18"/>
        </w:rPr>
      </w:pPr>
      <w:r w:rsidRPr="00E929D1">
        <w:rPr>
          <w:rStyle w:val="Odwoanieprzypisudolnego"/>
          <w:rFonts w:ascii="Times New Roman" w:hAnsi="Times New Roman"/>
          <w:sz w:val="18"/>
          <w:szCs w:val="18"/>
        </w:rPr>
        <w:footnoteRef/>
      </w:r>
      <w:r w:rsidRPr="00E929D1">
        <w:rPr>
          <w:rFonts w:ascii="Times New Roman" w:hAnsi="Times New Roman"/>
          <w:sz w:val="18"/>
          <w:szCs w:val="18"/>
        </w:rPr>
        <w:t xml:space="preserve"> </w:t>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4">
    <w:p w14:paraId="75B1D3AA" w14:textId="77777777" w:rsidR="00643E85" w:rsidRPr="00C22715" w:rsidRDefault="00643E85" w:rsidP="00374281">
      <w:pPr>
        <w:pStyle w:val="Tekstprzypisudolnego"/>
        <w:jc w:val="both"/>
        <w:rPr>
          <w:sz w:val="18"/>
          <w:szCs w:val="18"/>
        </w:rPr>
      </w:pPr>
      <w:r w:rsidRPr="00C22715">
        <w:rPr>
          <w:rStyle w:val="Odwoanieprzypisudolnego"/>
          <w:sz w:val="18"/>
          <w:szCs w:val="18"/>
        </w:rPr>
        <w:footnoteRef/>
      </w:r>
      <w:r w:rsidRPr="00C22715">
        <w:rPr>
          <w:sz w:val="18"/>
          <w:szCs w:val="18"/>
        </w:rPr>
        <w:t xml:space="preserve"> Wskaźnik rezultatu </w:t>
      </w:r>
      <w:r w:rsidRPr="00C22715">
        <w:rPr>
          <w:i/>
          <w:iCs/>
          <w:sz w:val="18"/>
          <w:szCs w:val="18"/>
        </w:rPr>
        <w:t xml:space="preserve">Wzrost zatrudnienia we wspieranych przedsiębiorstwach O/K/M [CI 8] </w:t>
      </w:r>
      <w:r w:rsidRPr="00C22715">
        <w:rPr>
          <w:sz w:val="18"/>
          <w:szCs w:val="18"/>
        </w:rPr>
        <w:t xml:space="preserve">jest tożsamy ze wskaźnikiem produktu </w:t>
      </w:r>
      <w:r w:rsidRPr="00C22715">
        <w:rPr>
          <w:i/>
          <w:iCs/>
          <w:sz w:val="18"/>
          <w:szCs w:val="18"/>
        </w:rPr>
        <w:t xml:space="preserve">Wzrost zatrudnienia we wspieranych przedsiębiorstwach O/K/M [CI] </w:t>
      </w:r>
      <w:r w:rsidRPr="00C22715">
        <w:rPr>
          <w:sz w:val="18"/>
          <w:szCs w:val="18"/>
        </w:rPr>
        <w:t xml:space="preserve">ujętym w Regionalnym programie Operacyjnym Województwa Świętokrzyskiego na lata 2014-2020.  </w:t>
      </w:r>
    </w:p>
  </w:footnote>
  <w:footnote w:id="15">
    <w:p w14:paraId="421223A8"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6">
    <w:p w14:paraId="4CEECA75"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7">
    <w:p w14:paraId="7FD9CFF4" w14:textId="77777777" w:rsidR="00643E85" w:rsidRPr="00AC0268" w:rsidRDefault="00643E85"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w:t>
      </w:r>
      <w:r w:rsidRPr="00F465FE">
        <w:rPr>
          <w:rFonts w:ascii="Times New Roman" w:hAnsi="Times New Roman"/>
          <w:sz w:val="18"/>
          <w:szCs w:val="18"/>
        </w:rPr>
        <w:t xml:space="preserve"> </w:t>
      </w:r>
      <w:r w:rsidRPr="00AC0268">
        <w:rPr>
          <w:sz w:val="18"/>
          <w:szCs w:val="18"/>
        </w:rPr>
        <w:t>dofinansowanie UE jest ustalane na podstawie art. 61 albo 65 rozporządzenia ogólnego. Obniżeniu podlega nie poziom dofinansowania w ujęciu procentowym, a kwota wydatków kwalifikowalnych.</w:t>
      </w:r>
    </w:p>
  </w:footnote>
  <w:footnote w:id="18">
    <w:p w14:paraId="620BC198"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9">
    <w:p w14:paraId="780ECB18"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0">
    <w:p w14:paraId="6A92409E" w14:textId="77777777" w:rsidR="00643E85" w:rsidRPr="00384799" w:rsidRDefault="00643E85" w:rsidP="002D2A97">
      <w:pPr>
        <w:pStyle w:val="Tekstprzypisudolnego"/>
        <w:jc w:val="both"/>
        <w:rPr>
          <w:sz w:val="18"/>
          <w:szCs w:val="18"/>
        </w:rPr>
      </w:pPr>
      <w:r w:rsidRPr="00384799">
        <w:rPr>
          <w:rStyle w:val="Odwoanieprzypisudolnego"/>
          <w:sz w:val="18"/>
          <w:szCs w:val="18"/>
        </w:rPr>
        <w:footnoteRef/>
      </w:r>
      <w:r w:rsidRPr="00384799">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1">
    <w:p w14:paraId="07C5D2A1" w14:textId="77777777" w:rsidR="00643E85" w:rsidRPr="00AC0268" w:rsidRDefault="00643E85" w:rsidP="002D2A97">
      <w:pPr>
        <w:pStyle w:val="Tekstprzypisudolnego"/>
        <w:jc w:val="both"/>
        <w:rPr>
          <w:sz w:val="18"/>
          <w:szCs w:val="18"/>
        </w:rPr>
      </w:pPr>
      <w:r w:rsidRPr="00410C61">
        <w:rPr>
          <w:rStyle w:val="Odwoanieprzypisudolnego"/>
          <w:rFonts w:ascii="Times New Roman" w:hAnsi="Times New Roman"/>
          <w:sz w:val="18"/>
          <w:szCs w:val="18"/>
        </w:rPr>
        <w:footnoteRef/>
      </w:r>
      <w:r w:rsidRPr="00410C61">
        <w:rPr>
          <w:rFonts w:ascii="Times New Roman" w:hAnsi="Times New Roman"/>
          <w:sz w:val="18"/>
          <w:szCs w:val="18"/>
        </w:rPr>
        <w:t xml:space="preserve"> </w:t>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2">
    <w:p w14:paraId="4B2E2D2D" w14:textId="77777777" w:rsidR="00643E85" w:rsidRPr="00AC0268" w:rsidRDefault="00643E85"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3">
    <w:p w14:paraId="4587E426" w14:textId="77777777" w:rsidR="00643E85" w:rsidRPr="00AC0268" w:rsidRDefault="00643E85"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w:t>
      </w:r>
      <w:r w:rsidRPr="00AC0268">
        <w:rPr>
          <w:rFonts w:cs="Arial"/>
          <w:szCs w:val="16"/>
        </w:rPr>
        <w:t xml:space="preserve"> </w:t>
      </w:r>
      <w:r w:rsidRPr="00AC0268">
        <w:rPr>
          <w:sz w:val="18"/>
          <w:szCs w:val="18"/>
        </w:rPr>
        <w:t>generujących dochód</w:t>
      </w:r>
      <w:r w:rsidRPr="00AC0268">
        <w:rPr>
          <w:rFonts w:cs="Arial"/>
          <w:szCs w:val="16"/>
        </w:rPr>
        <w:t xml:space="preserve"> </w:t>
      </w:r>
      <w:r w:rsidRPr="00AC0268">
        <w:rPr>
          <w:sz w:val="18"/>
          <w:szCs w:val="18"/>
        </w:rPr>
        <w:t>dofinansowanie UE jest ustalane na podstawie art. 61 albo 65 rozporządzenia ogólnego. Obniżeniu podlega nie poziom dofinansowania w ujęciu procentowym, a kwota wydatków kwalifikowalnych.</w:t>
      </w:r>
    </w:p>
  </w:footnote>
  <w:footnote w:id="24">
    <w:p w14:paraId="0948669E" w14:textId="77777777" w:rsidR="00643E85" w:rsidRPr="00AC0268" w:rsidRDefault="00643E85"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5">
    <w:p w14:paraId="39956296" w14:textId="77777777" w:rsidR="00643E85" w:rsidRPr="00F159FB" w:rsidRDefault="00643E85" w:rsidP="002D2A97">
      <w:pPr>
        <w:pStyle w:val="Tekstprzypisudolnego"/>
        <w:jc w:val="both"/>
        <w:rPr>
          <w:sz w:val="18"/>
          <w:szCs w:val="18"/>
        </w:rPr>
      </w:pPr>
      <w:r w:rsidRPr="00F159FB">
        <w:rPr>
          <w:rStyle w:val="Odwoanieprzypisudolnego"/>
          <w:sz w:val="18"/>
          <w:szCs w:val="18"/>
        </w:rPr>
        <w:footnoteRef/>
      </w:r>
      <w:r w:rsidRPr="00F159FB">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6">
    <w:p w14:paraId="32F3EE42" w14:textId="77777777" w:rsidR="00643E85" w:rsidRPr="007B70DD" w:rsidRDefault="00643E85" w:rsidP="002D2A97">
      <w:pPr>
        <w:pStyle w:val="Tekstprzypisudolnego"/>
        <w:jc w:val="both"/>
        <w:rPr>
          <w:sz w:val="18"/>
          <w:szCs w:val="18"/>
        </w:rPr>
      </w:pPr>
      <w:r w:rsidRPr="007B70DD">
        <w:rPr>
          <w:rStyle w:val="Odwoanieprzypisudolnego"/>
          <w:sz w:val="18"/>
          <w:szCs w:val="18"/>
        </w:rPr>
        <w:footnoteRef/>
      </w:r>
      <w:r w:rsidRPr="007B70DD">
        <w:rPr>
          <w:sz w:val="18"/>
          <w:szCs w:val="18"/>
        </w:rPr>
        <w:t xml:space="preserve"> </w:t>
      </w:r>
      <w:r w:rsidRPr="007B70DD">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7">
    <w:p w14:paraId="530824AE"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w:t>
      </w:r>
      <w:r w:rsidRPr="007B70DD">
        <w:rPr>
          <w:rFonts w:ascii="Times New Roman" w:hAnsi="Times New Roman"/>
          <w:sz w:val="18"/>
          <w:szCs w:val="18"/>
        </w:rPr>
        <w:t xml:space="preserve"> </w:t>
      </w:r>
      <w:r w:rsidRPr="00C22715">
        <w:rPr>
          <w:sz w:val="18"/>
          <w:szCs w:val="18"/>
        </w:rPr>
        <w:t>dofinansowanie UE jest ustalane na podstawie art. 61 albo 65 rozporządzenia ogólnego. Obniżeniu podlega nie poziom dofinansowania w ujęciu procentowym, a kwota wydatków kwalifikowalnych.</w:t>
      </w:r>
    </w:p>
  </w:footnote>
  <w:footnote w:id="28">
    <w:p w14:paraId="7A7404B8"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9">
    <w:p w14:paraId="4FE5FB0F"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0">
    <w:p w14:paraId="44DD3DCC"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1">
    <w:p w14:paraId="7698A2A8"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2">
    <w:p w14:paraId="58A50848" w14:textId="77777777" w:rsidR="00643E85" w:rsidRPr="00C22715" w:rsidRDefault="00643E85" w:rsidP="002D2A97">
      <w:pPr>
        <w:pStyle w:val="Tekstprzypisudolnego"/>
        <w:jc w:val="both"/>
        <w:rPr>
          <w:sz w:val="18"/>
          <w:szCs w:val="18"/>
        </w:rPr>
      </w:pPr>
      <w:r w:rsidRPr="00C22715">
        <w:rPr>
          <w:rStyle w:val="Odwoanieprzypisudolnego"/>
        </w:rPr>
        <w:footnoteRef/>
      </w:r>
      <w:r w:rsidRPr="00C22715">
        <w:t xml:space="preserve"> </w:t>
      </w:r>
      <w:r w:rsidRPr="00C22715">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3">
    <w:p w14:paraId="4E3B98BC"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4">
    <w:p w14:paraId="5F5F3152"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5">
    <w:p w14:paraId="61F40C80"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6">
    <w:p w14:paraId="6A90720C" w14:textId="77777777" w:rsidR="00643E85" w:rsidRPr="00C22715" w:rsidRDefault="00643E85"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7">
    <w:p w14:paraId="4274379C" w14:textId="77777777" w:rsidR="00643E85" w:rsidRPr="00BC391F" w:rsidRDefault="00643E85" w:rsidP="00BC391F">
      <w:pPr>
        <w:pStyle w:val="Tekstprzypisudolnego"/>
        <w:jc w:val="both"/>
        <w:rPr>
          <w:sz w:val="18"/>
          <w:szCs w:val="18"/>
        </w:rPr>
      </w:pPr>
      <w:r w:rsidRPr="00BC391F">
        <w:rPr>
          <w:rStyle w:val="Odwoanieprzypisudolnego"/>
          <w:sz w:val="18"/>
          <w:szCs w:val="18"/>
        </w:rPr>
        <w:footnoteRef/>
      </w:r>
      <w:r w:rsidRPr="00BC391F">
        <w:rPr>
          <w:sz w:val="18"/>
          <w:szCs w:val="18"/>
        </w:rPr>
        <w:t xml:space="preserve"> </w:t>
      </w:r>
      <w:r w:rsidRPr="00BC391F">
        <w:rPr>
          <w:rFonts w:cs="Arial"/>
          <w:sz w:val="18"/>
          <w:szCs w:val="18"/>
        </w:rPr>
        <w:t xml:space="preserve">W przypadku projektów objętych pomocą publiczną faktyczny poziom dofinansowania wynikać będzie </w:t>
      </w:r>
      <w:r w:rsidRPr="00BC391F">
        <w:rPr>
          <w:rFonts w:cs="Arial"/>
          <w:sz w:val="18"/>
          <w:szCs w:val="18"/>
          <w:lang w:val="pl-PL"/>
        </w:rPr>
        <w:br/>
      </w:r>
      <w:r w:rsidRPr="00BC391F">
        <w:rPr>
          <w:rFonts w:cs="Arial"/>
          <w:sz w:val="18"/>
          <w:szCs w:val="18"/>
        </w:rP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8">
    <w:p w14:paraId="014B9702" w14:textId="77777777" w:rsidR="00643E85" w:rsidRPr="003F1C6D" w:rsidRDefault="00643E85" w:rsidP="003F1C6D">
      <w:pPr>
        <w:pStyle w:val="Tekstprzypisudolnego"/>
        <w:jc w:val="both"/>
        <w:rPr>
          <w:sz w:val="18"/>
          <w:szCs w:val="18"/>
          <w:lang w:val="pl-PL"/>
        </w:rPr>
      </w:pPr>
      <w:r>
        <w:rPr>
          <w:rStyle w:val="Odwoanieprzypisudolnego"/>
        </w:rPr>
        <w:footnoteRef/>
      </w:r>
      <w:r>
        <w:t xml:space="preserve"> </w:t>
      </w:r>
      <w:r w:rsidRPr="003F1C6D">
        <w:rPr>
          <w:sz w:val="18"/>
          <w:szCs w:val="18"/>
        </w:rPr>
        <w:t>Wsparcie w zakresie tworzenia nowych miejsc opieki nad dziećmi do lat 3 w formie żłobków, klubów dziecięcych i w ramach instytucji dziennego opiekuna musi gwarantować zwiększenie liczby miejsc opieki nadzorowanych przez wójtów, burmistrzów lub prezydentów miast.</w:t>
      </w:r>
    </w:p>
  </w:footnote>
  <w:footnote w:id="39">
    <w:p w14:paraId="4BECD00A" w14:textId="77777777" w:rsidR="00643E85" w:rsidRPr="003F1C6D" w:rsidRDefault="00643E85" w:rsidP="00136A5E">
      <w:pPr>
        <w:pStyle w:val="Tekstprzypisudolnego"/>
        <w:jc w:val="both"/>
        <w:rPr>
          <w:sz w:val="18"/>
          <w:szCs w:val="18"/>
        </w:rPr>
      </w:pPr>
      <w:r>
        <w:rPr>
          <w:rStyle w:val="Odwoanieprzypisudolnego"/>
        </w:rPr>
        <w:footnoteRef/>
      </w:r>
      <w:r>
        <w:t xml:space="preserve"> </w:t>
      </w:r>
      <w:r w:rsidRPr="003F1C6D">
        <w:rPr>
          <w:sz w:val="18"/>
          <w:szCs w:val="18"/>
        </w:rPr>
        <w:t xml:space="preserve">Z pomniejszeniem  kosztu racjonalnych usprawnień, o których mowa w Wytycznych w zakresie realizacji zasady równości szans i niedyskryminacji, w tym dostępności dla osób z niepełnosprawnościami oraz zasady równości szans kobiet </w:t>
      </w:r>
      <w:r>
        <w:rPr>
          <w:sz w:val="18"/>
          <w:szCs w:val="18"/>
          <w:lang w:val="pl-PL"/>
        </w:rPr>
        <w:br/>
      </w:r>
      <w:r w:rsidRPr="003F1C6D">
        <w:rPr>
          <w:sz w:val="18"/>
          <w:szCs w:val="18"/>
        </w:rPr>
        <w:t>i mężczyzn w ramach funduszy unijnych na lata 2014-2020.</w:t>
      </w:r>
    </w:p>
  </w:footnote>
  <w:footnote w:id="40">
    <w:p w14:paraId="56F5DED5" w14:textId="77777777" w:rsidR="00643E85" w:rsidRPr="003F1C6D" w:rsidRDefault="00643E85"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1">
    <w:p w14:paraId="31727675" w14:textId="77777777" w:rsidR="00643E85" w:rsidRPr="003F1C6D" w:rsidRDefault="00643E85"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2">
    <w:p w14:paraId="0F37419F" w14:textId="77777777" w:rsidR="00643E85" w:rsidRPr="003F1C6D" w:rsidRDefault="00643E85"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3">
    <w:p w14:paraId="55DD1F71" w14:textId="77777777" w:rsidR="00643E85" w:rsidRPr="00F24E7E" w:rsidRDefault="00643E85"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Trwałość to instytucjonalna gotowość miejsc opieki nad dziećmi do lat 3 do świadczenia usług w ramach utworzonych </w:t>
      </w:r>
      <w:r w:rsidRPr="00F24E7E">
        <w:rPr>
          <w:sz w:val="18"/>
          <w:szCs w:val="18"/>
          <w:lang w:val="pl-PL"/>
        </w:rPr>
        <w:br/>
      </w:r>
      <w:r w:rsidRPr="00F24E7E">
        <w:rPr>
          <w:sz w:val="18"/>
          <w:szCs w:val="18"/>
        </w:rPr>
        <w:t>w projekcie miejsc opieki.</w:t>
      </w:r>
    </w:p>
  </w:footnote>
  <w:footnote w:id="44">
    <w:p w14:paraId="1F0C121C" w14:textId="77777777" w:rsidR="00643E85" w:rsidRPr="00F24E7E" w:rsidRDefault="00643E85"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w:t>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45">
    <w:p w14:paraId="2D1F90C4" w14:textId="77777777" w:rsidR="00643E85" w:rsidRPr="00F24E7E" w:rsidRDefault="00643E85"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Kwota wkładu własnego musi być wyliczona z dokładnością do dwóch miejsc po przecinku i zaokrąglona zgodnie </w:t>
      </w:r>
      <w:r>
        <w:rPr>
          <w:sz w:val="18"/>
          <w:szCs w:val="18"/>
          <w:lang w:val="pl-PL"/>
        </w:rPr>
        <w:br/>
      </w:r>
      <w:r w:rsidRPr="00F24E7E">
        <w:rPr>
          <w:sz w:val="18"/>
          <w:szCs w:val="18"/>
        </w:rPr>
        <w:t>z zasadami matematycznymi.</w:t>
      </w:r>
    </w:p>
    <w:p w14:paraId="2F018BD1" w14:textId="77777777" w:rsidR="00643E85" w:rsidRPr="00DD1543" w:rsidRDefault="00643E85" w:rsidP="002D2A97">
      <w:pPr>
        <w:pStyle w:val="Tekstprzypisudolnego"/>
        <w:rPr>
          <w:sz w:val="18"/>
          <w:szCs w:val="18"/>
        </w:rPr>
      </w:pPr>
    </w:p>
  </w:footnote>
  <w:footnote w:id="46">
    <w:p w14:paraId="695D97E1" w14:textId="77777777" w:rsidR="00643E85" w:rsidRPr="007218FC" w:rsidRDefault="00643E85" w:rsidP="007218FC">
      <w:pPr>
        <w:pStyle w:val="Tekstprzypisudolnego"/>
        <w:jc w:val="both"/>
        <w:rPr>
          <w:sz w:val="18"/>
          <w:szCs w:val="18"/>
          <w:lang w:val="pl-PL"/>
        </w:rPr>
      </w:pPr>
      <w:r w:rsidRPr="003F1C6D">
        <w:rPr>
          <w:rStyle w:val="Odwoanieprzypisudolnego"/>
          <w:sz w:val="18"/>
          <w:szCs w:val="18"/>
        </w:rPr>
        <w:footnoteRef/>
      </w:r>
      <w:r w:rsidRPr="003F1C6D">
        <w:rPr>
          <w:sz w:val="18"/>
          <w:szCs w:val="18"/>
        </w:rPr>
        <w:t xml:space="preserve"> </w:t>
      </w:r>
      <w:r w:rsidRPr="007218FC">
        <w:rPr>
          <w:sz w:val="18"/>
          <w:szCs w:val="18"/>
        </w:rPr>
        <w:t xml:space="preserve">Wsparcie w zakresie tworzenia nowych miejsc opieki nad dziećmi do lat 3 w formie żłobków, klubów dziecięcych </w:t>
      </w:r>
      <w:r>
        <w:rPr>
          <w:sz w:val="18"/>
          <w:szCs w:val="18"/>
          <w:lang w:val="pl-PL"/>
        </w:rPr>
        <w:br/>
      </w:r>
      <w:r w:rsidRPr="007218FC">
        <w:rPr>
          <w:sz w:val="18"/>
          <w:szCs w:val="18"/>
        </w:rPr>
        <w:t>i w ramach instytucji dziennego opiekuna musi gwarantować zwiększenie liczby miejsc opieki nadzorowanych przez wójtów, burmistrzów lub prezydentów miast.</w:t>
      </w:r>
    </w:p>
  </w:footnote>
  <w:footnote w:id="47">
    <w:p w14:paraId="46989377" w14:textId="77777777" w:rsidR="00643E85" w:rsidRPr="003F1C6D" w:rsidRDefault="00643E85" w:rsidP="008B3B77">
      <w:pPr>
        <w:pStyle w:val="Tekstprzypisudolnego"/>
        <w:jc w:val="both"/>
        <w:rPr>
          <w:sz w:val="18"/>
          <w:szCs w:val="18"/>
        </w:rPr>
      </w:pPr>
      <w:r>
        <w:rPr>
          <w:rStyle w:val="Odwoanieprzypisudolnego"/>
        </w:rPr>
        <w:footnoteRef/>
      </w:r>
      <w:r>
        <w:t xml:space="preserve"> </w:t>
      </w:r>
      <w:r w:rsidRPr="003F1C6D">
        <w:rPr>
          <w:sz w:val="18"/>
          <w:szCs w:val="18"/>
        </w:rPr>
        <w:t xml:space="preserve">Z pomniejszeniem kosztu racjonalnych usprawnień, o których mowa w Wytycznych w zakresie realizacji zasady równości szans i niedyskryminacji, w tym dostępności dla osób z niepełnosprawnościami oraz zasady równości szans kobiet </w:t>
      </w:r>
      <w:r>
        <w:rPr>
          <w:sz w:val="18"/>
          <w:szCs w:val="18"/>
          <w:lang w:val="pl-PL"/>
        </w:rPr>
        <w:br/>
      </w:r>
      <w:r w:rsidRPr="003F1C6D">
        <w:rPr>
          <w:sz w:val="18"/>
          <w:szCs w:val="18"/>
        </w:rPr>
        <w:t>i mężczyzn w ramach funduszy unijnych na lata 2014-2020.</w:t>
      </w:r>
    </w:p>
  </w:footnote>
  <w:footnote w:id="48">
    <w:p w14:paraId="665E1851" w14:textId="77777777" w:rsidR="00643E85" w:rsidRPr="003F1C6D" w:rsidRDefault="00643E85"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9">
    <w:p w14:paraId="42D7BE55" w14:textId="77777777" w:rsidR="00643E85" w:rsidRDefault="00643E85" w:rsidP="008B3B77">
      <w:pPr>
        <w:pStyle w:val="Tekstprzypisudolnego"/>
      </w:pPr>
      <w:r>
        <w:rPr>
          <w:rStyle w:val="Odwoanieprzypisudolnego"/>
        </w:rPr>
        <w:footnoteRef/>
      </w:r>
      <w:r>
        <w:t xml:space="preserve"> j. w.</w:t>
      </w:r>
    </w:p>
  </w:footnote>
  <w:footnote w:id="50">
    <w:p w14:paraId="69AD93B9" w14:textId="77777777" w:rsidR="00643E85" w:rsidRDefault="00643E85" w:rsidP="008B3B77">
      <w:pPr>
        <w:pStyle w:val="Tekstprzypisudolnego"/>
      </w:pPr>
      <w:r>
        <w:rPr>
          <w:rStyle w:val="Odwoanieprzypisudolnego"/>
        </w:rPr>
        <w:footnoteRef/>
      </w:r>
      <w:r>
        <w:t xml:space="preserve"> j. w.</w:t>
      </w:r>
    </w:p>
  </w:footnote>
  <w:footnote w:id="51">
    <w:p w14:paraId="43092009" w14:textId="77777777" w:rsidR="00643E85" w:rsidRPr="00F24E7E" w:rsidRDefault="00643E85"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Trwałość to instytucjonalna gotowość miejsc opieki nad dziećmi do lat 3 do świadczenia usług w ramach utworzonych w projekcie miejsc opieki.</w:t>
      </w:r>
    </w:p>
  </w:footnote>
  <w:footnote w:id="52">
    <w:p w14:paraId="501ECE76" w14:textId="77777777" w:rsidR="00643E85" w:rsidRPr="00F24E7E" w:rsidRDefault="00643E85"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w:t>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53">
    <w:p w14:paraId="48E372DD" w14:textId="77777777" w:rsidR="00643E85" w:rsidRPr="00F24E7E" w:rsidRDefault="00643E85"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Kwota wkładu własnego musi być wyliczona z dokładnością do dwóch miejsc po przecinku i zaokrąglona zgodnie </w:t>
      </w:r>
      <w:r>
        <w:rPr>
          <w:sz w:val="18"/>
          <w:szCs w:val="18"/>
          <w:lang w:val="pl-PL"/>
        </w:rPr>
        <w:br/>
      </w:r>
      <w:r w:rsidRPr="00F24E7E">
        <w:rPr>
          <w:sz w:val="18"/>
          <w:szCs w:val="18"/>
        </w:rPr>
        <w:t>z zasadami matematycznymi.</w:t>
      </w:r>
    </w:p>
    <w:p w14:paraId="58BA54A3" w14:textId="77777777" w:rsidR="00643E85" w:rsidRPr="00F24E7E" w:rsidRDefault="00643E85" w:rsidP="002D2A97">
      <w:pPr>
        <w:pStyle w:val="Tekstprzypisudolnego"/>
        <w:jc w:val="both"/>
        <w:rPr>
          <w:sz w:val="18"/>
          <w:szCs w:val="18"/>
        </w:rPr>
      </w:pPr>
    </w:p>
  </w:footnote>
  <w:footnote w:id="54">
    <w:p w14:paraId="7F4DCE92" w14:textId="77777777" w:rsidR="00643E85" w:rsidRPr="00104A0F" w:rsidRDefault="00643E85" w:rsidP="00FB49F5">
      <w:pPr>
        <w:pStyle w:val="Tekstprzypisudolnego"/>
        <w:jc w:val="both"/>
        <w:rPr>
          <w:sz w:val="18"/>
          <w:szCs w:val="18"/>
        </w:rPr>
      </w:pPr>
      <w:r w:rsidRPr="00104A0F">
        <w:rPr>
          <w:rStyle w:val="Odwoanieprzypisudolnego"/>
          <w:sz w:val="18"/>
          <w:szCs w:val="18"/>
        </w:rPr>
        <w:footnoteRef/>
      </w:r>
      <w:r w:rsidRPr="00104A0F">
        <w:rPr>
          <w:sz w:val="18"/>
          <w:szCs w:val="18"/>
        </w:rPr>
        <w:t xml:space="preserve"> Działania realizowane w projektach nie mogą zastępować obowiązkowych działań z zakresu medycyny pracy, do których realizacji jest zobowiązany pracodawca na podstawie przepisów rozdziału VI ustawy z dnia 27 czerwca 1997 r. </w:t>
      </w:r>
      <w:r w:rsidRPr="00104A0F">
        <w:rPr>
          <w:i/>
          <w:sz w:val="18"/>
          <w:szCs w:val="18"/>
        </w:rPr>
        <w:t>o służbie medycyny pracy</w:t>
      </w:r>
      <w:r w:rsidRPr="00104A0F">
        <w:rPr>
          <w:sz w:val="18"/>
          <w:szCs w:val="18"/>
        </w:rPr>
        <w:t xml:space="preserve"> (</w:t>
      </w:r>
      <w:proofErr w:type="spellStart"/>
      <w:r w:rsidRPr="00104A0F">
        <w:rPr>
          <w:sz w:val="18"/>
          <w:szCs w:val="18"/>
        </w:rPr>
        <w:t>t.j</w:t>
      </w:r>
      <w:proofErr w:type="spellEnd"/>
      <w:r w:rsidRPr="00104A0F">
        <w:rPr>
          <w:sz w:val="18"/>
          <w:szCs w:val="18"/>
        </w:rPr>
        <w:t>. Dz. U. z 2014 r., poz. 1184).</w:t>
      </w:r>
    </w:p>
  </w:footnote>
  <w:footnote w:id="55">
    <w:p w14:paraId="66FAC3AD" w14:textId="77777777" w:rsidR="00643E85" w:rsidRPr="00104A0F" w:rsidRDefault="00643E85" w:rsidP="00366302">
      <w:pPr>
        <w:keepLines/>
        <w:spacing w:after="0" w:line="240" w:lineRule="auto"/>
        <w:jc w:val="both"/>
        <w:rPr>
          <w:sz w:val="18"/>
          <w:szCs w:val="18"/>
        </w:rPr>
      </w:pPr>
      <w:r w:rsidRPr="00104A0F">
        <w:rPr>
          <w:rStyle w:val="Odwoanieprzypisudolnego"/>
          <w:sz w:val="18"/>
          <w:szCs w:val="18"/>
        </w:rPr>
        <w:footnoteRef/>
      </w:r>
      <w:r w:rsidRPr="00104A0F">
        <w:rPr>
          <w:sz w:val="18"/>
          <w:szCs w:val="18"/>
        </w:rPr>
        <w:t xml:space="preserve"> Projekty w ramach typu operacji nr 3 będą polegać na wdrożeniu opracowanych Regionalnych Programów Zdrowotnych, stanowiących załącznik do regulaminu konkursu, w szczególności poprzez realizację następujących działań:  </w:t>
      </w:r>
    </w:p>
    <w:p w14:paraId="3D31C1CD" w14:textId="77777777" w:rsidR="00643E85" w:rsidRDefault="00643E85" w:rsidP="00001264">
      <w:pPr>
        <w:pStyle w:val="Akapit"/>
        <w:keepNext w:val="0"/>
        <w:keepLines/>
        <w:numPr>
          <w:ilvl w:val="1"/>
          <w:numId w:val="2"/>
        </w:numPr>
        <w:tabs>
          <w:tab w:val="clear" w:pos="720"/>
        </w:tabs>
        <w:spacing w:line="240" w:lineRule="auto"/>
        <w:ind w:left="426" w:hanging="284"/>
        <w:rPr>
          <w:rFonts w:ascii="Calibri" w:hAnsi="Calibri"/>
          <w:sz w:val="18"/>
          <w:szCs w:val="18"/>
        </w:rPr>
      </w:pPr>
      <w:r w:rsidRPr="00BF498D">
        <w:rPr>
          <w:rFonts w:ascii="Calibri" w:hAnsi="Calibri"/>
          <w:sz w:val="18"/>
          <w:szCs w:val="18"/>
        </w:rPr>
        <w:t>usług zdrowotn</w:t>
      </w:r>
      <w:r>
        <w:rPr>
          <w:rFonts w:ascii="Calibri" w:hAnsi="Calibri"/>
          <w:sz w:val="18"/>
          <w:szCs w:val="18"/>
        </w:rPr>
        <w:t>ych</w:t>
      </w:r>
      <w:r w:rsidRPr="00BF498D">
        <w:rPr>
          <w:rFonts w:ascii="Calibri" w:hAnsi="Calibri"/>
          <w:sz w:val="18"/>
          <w:szCs w:val="18"/>
        </w:rPr>
        <w:t xml:space="preserve"> niezbędn</w:t>
      </w:r>
      <w:r>
        <w:rPr>
          <w:rFonts w:ascii="Calibri" w:hAnsi="Calibri"/>
          <w:sz w:val="18"/>
          <w:szCs w:val="18"/>
        </w:rPr>
        <w:t>ych</w:t>
      </w:r>
      <w:r w:rsidRPr="00BF498D">
        <w:rPr>
          <w:rFonts w:ascii="Calibri" w:hAnsi="Calibri"/>
          <w:sz w:val="18"/>
          <w:szCs w:val="18"/>
        </w:rPr>
        <w:t xml:space="preserve"> do realizacji RPZ. </w:t>
      </w:r>
      <w:r>
        <w:rPr>
          <w:rFonts w:ascii="Calibri" w:hAnsi="Calibri"/>
          <w:sz w:val="18"/>
          <w:szCs w:val="18"/>
        </w:rPr>
        <w:t xml:space="preserve">Usługi te mogą zostać sfinansowane </w:t>
      </w:r>
      <w:r w:rsidRPr="00BF498D">
        <w:rPr>
          <w:rFonts w:ascii="Calibri" w:hAnsi="Calibri"/>
          <w:sz w:val="18"/>
          <w:szCs w:val="18"/>
        </w:rPr>
        <w:t xml:space="preserve">pod warunkiem, że są one niezbędne do realizacji celów RPZ oraz: </w:t>
      </w:r>
    </w:p>
    <w:p w14:paraId="38E4BC46" w14:textId="77777777" w:rsidR="00643E85" w:rsidRPr="00BF498D" w:rsidRDefault="00643E85" w:rsidP="00D870BF">
      <w:pPr>
        <w:pStyle w:val="Akapit"/>
        <w:numPr>
          <w:ilvl w:val="0"/>
          <w:numId w:val="659"/>
        </w:numPr>
        <w:spacing w:line="240" w:lineRule="auto"/>
        <w:ind w:left="709" w:hanging="283"/>
        <w:rPr>
          <w:rFonts w:ascii="Calibri" w:hAnsi="Calibri"/>
          <w:sz w:val="18"/>
          <w:szCs w:val="18"/>
        </w:rPr>
      </w:pPr>
      <w:r w:rsidRPr="00BF498D">
        <w:rPr>
          <w:rFonts w:ascii="Calibri" w:hAnsi="Calibri"/>
          <w:sz w:val="18"/>
          <w:szCs w:val="18"/>
        </w:rPr>
        <w:t xml:space="preserve">nie mogą zostać sfinansowane ze środków publicznych (wykraczają poza gwarantowane świadczenia opieki zdrowotnej) albo </w:t>
      </w:r>
    </w:p>
    <w:p w14:paraId="3A17AB5D" w14:textId="77777777" w:rsidR="00643E85" w:rsidRPr="00BF498D" w:rsidRDefault="00643E85" w:rsidP="00D870BF">
      <w:pPr>
        <w:pStyle w:val="Akapit"/>
        <w:keepLines/>
        <w:numPr>
          <w:ilvl w:val="0"/>
          <w:numId w:val="659"/>
        </w:numPr>
        <w:tabs>
          <w:tab w:val="left" w:pos="709"/>
        </w:tabs>
        <w:spacing w:line="240" w:lineRule="auto"/>
        <w:ind w:left="709" w:hanging="283"/>
        <w:rPr>
          <w:rFonts w:ascii="Calibri" w:hAnsi="Calibri"/>
          <w:sz w:val="18"/>
          <w:szCs w:val="18"/>
        </w:rPr>
      </w:pPr>
      <w:r w:rsidRPr="00BF498D">
        <w:rPr>
          <w:rFonts w:ascii="Calibri" w:hAnsi="Calibri"/>
          <w:sz w:val="18"/>
          <w:szCs w:val="18"/>
        </w:rPr>
        <w:t>po wykazaniu (na podstawie dokumentu potwierdzającego możliwość podjęcia przez daną osobę</w:t>
      </w:r>
      <w:r w:rsidRPr="00BF498D">
        <w:rPr>
          <w:rFonts w:ascii="Calibri" w:hAnsi="Calibri"/>
          <w:i/>
          <w:sz w:val="18"/>
          <w:szCs w:val="18"/>
        </w:rPr>
        <w:t xml:space="preserve"> </w:t>
      </w:r>
      <w:r w:rsidRPr="00BF498D">
        <w:rPr>
          <w:rFonts w:ascii="Calibri" w:hAnsi="Calibri"/>
          <w:sz w:val="18"/>
          <w:szCs w:val="18"/>
        </w:rPr>
        <w:t>zatrudnienia – np. porozumienia uczestnika projektu z przyszłym pracodawcą), że gwarantowana usługa zdrowotna nie mogłaby zostać sfinansowana ze środków publicznych przed podjęciem zatrudnienia przez daną osobę,</w:t>
      </w:r>
      <w:r w:rsidRPr="00BF498D">
        <w:rPr>
          <w:rFonts w:ascii="Calibri" w:hAnsi="Calibri"/>
          <w:i/>
          <w:sz w:val="18"/>
          <w:szCs w:val="18"/>
        </w:rPr>
        <w:t xml:space="preserve"> </w:t>
      </w:r>
      <w:r w:rsidRPr="00BF498D">
        <w:rPr>
          <w:rFonts w:ascii="Calibri" w:hAnsi="Calibri"/>
          <w:sz w:val="18"/>
          <w:szCs w:val="18"/>
        </w:rPr>
        <w:t>mimo że</w:t>
      </w:r>
      <w:r w:rsidRPr="00BF498D">
        <w:rPr>
          <w:rFonts w:ascii="Calibri" w:hAnsi="Calibri"/>
          <w:i/>
          <w:sz w:val="18"/>
          <w:szCs w:val="18"/>
        </w:rPr>
        <w:t xml:space="preserve"> </w:t>
      </w:r>
      <w:r w:rsidRPr="00BF498D">
        <w:rPr>
          <w:rFonts w:ascii="Calibri" w:hAnsi="Calibri"/>
          <w:sz w:val="18"/>
          <w:szCs w:val="18"/>
        </w:rPr>
        <w:t>w okresie trwania RPZ lub danego projektu służącego realizacji RPZ finansowanie usługi byłoby możliwe</w:t>
      </w:r>
      <w:r w:rsidRPr="00BF498D">
        <w:rPr>
          <w:rFonts w:ascii="Calibri" w:hAnsi="Calibri"/>
          <w:i/>
          <w:sz w:val="18"/>
          <w:szCs w:val="18"/>
        </w:rPr>
        <w:t xml:space="preserve"> </w:t>
      </w:r>
      <w:r w:rsidRPr="00BF498D">
        <w:rPr>
          <w:rFonts w:ascii="Calibri" w:hAnsi="Calibri"/>
          <w:sz w:val="18"/>
          <w:szCs w:val="18"/>
        </w:rPr>
        <w:t>albo</w:t>
      </w:r>
    </w:p>
    <w:p w14:paraId="3915D1C6" w14:textId="77777777" w:rsidR="00643E85" w:rsidRPr="001548B1" w:rsidRDefault="00643E85" w:rsidP="00D870BF">
      <w:pPr>
        <w:pStyle w:val="Akapit"/>
        <w:keepNext w:val="0"/>
        <w:keepLines/>
        <w:numPr>
          <w:ilvl w:val="0"/>
          <w:numId w:val="659"/>
        </w:numPr>
        <w:spacing w:line="240" w:lineRule="auto"/>
        <w:ind w:left="709" w:hanging="283"/>
        <w:rPr>
          <w:rFonts w:ascii="Calibri" w:hAnsi="Calibri"/>
          <w:sz w:val="18"/>
          <w:szCs w:val="18"/>
        </w:rPr>
      </w:pPr>
      <w:r w:rsidRPr="001548B1">
        <w:rPr>
          <w:rFonts w:ascii="Calibri" w:hAnsi="Calibri"/>
          <w:sz w:val="18"/>
          <w:szCs w:val="18"/>
        </w:rPr>
        <w:t>w przypadku, gdy RPZ przewiduje zarówno usługi zdrowotne wymienione w katalogu świadczeń gwarantowanych jako podstawowe i jednocześnie niezbędne dla realizacji tego programu, jak i usługi zdrowotne p</w:t>
      </w:r>
      <w:r>
        <w:rPr>
          <w:rFonts w:ascii="Calibri" w:hAnsi="Calibri"/>
          <w:sz w:val="18"/>
          <w:szCs w:val="18"/>
        </w:rPr>
        <w:t>onadstandardowe;</w:t>
      </w:r>
    </w:p>
    <w:p w14:paraId="151D5B3F" w14:textId="77777777" w:rsidR="00643E85" w:rsidRPr="00104A0F" w:rsidRDefault="00643E85" w:rsidP="00001264">
      <w:pPr>
        <w:pStyle w:val="Akapit"/>
        <w:keepNext w:val="0"/>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turnusów rehabilitacyjnych dla uczestników projektu;</w:t>
      </w:r>
    </w:p>
    <w:p w14:paraId="224229D9" w14:textId="77777777" w:rsidR="00643E85" w:rsidRPr="00104A0F" w:rsidRDefault="00643E85" w:rsidP="00001264">
      <w:pPr>
        <w:pStyle w:val="Akapit"/>
        <w:keepNext w:val="0"/>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zapewnianie dojazdu niezbędnego dla realizacji usługi zdrowotnej dla danej osoby z miejsca zamieszkania do miejsca realizacji usługi zdrowotnej i z powrotem;</w:t>
      </w:r>
    </w:p>
    <w:p w14:paraId="5F4C38E1" w14:textId="77777777" w:rsidR="00643E85" w:rsidRPr="00104A0F" w:rsidRDefault="00643E85"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zapewnienie opieki nad osobą niesamodzielną, którą opiekuje się osoba korzystająca z usługi zdrowotnej w ramach projektu, w czasie korzystania ze wsparcia;</w:t>
      </w:r>
      <w:r w:rsidRPr="00104A0F">
        <w:rPr>
          <w:rFonts w:ascii="Calibri" w:hAnsi="Calibri" w:cs="Arial"/>
          <w:color w:val="000000"/>
          <w:sz w:val="18"/>
          <w:szCs w:val="18"/>
        </w:rPr>
        <w:t xml:space="preserve"> </w:t>
      </w:r>
    </w:p>
    <w:p w14:paraId="0A2F01C8" w14:textId="77777777" w:rsidR="00643E85" w:rsidRPr="00104A0F" w:rsidRDefault="00643E85"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 xml:space="preserve">działań informacyjno-edukacyjnych, dotyczących tematyki RPZ, w tym edukacji prozdrowotnej, skierowanej do osób objętych wsparciem oraz osób z ich otoczenia, prowadzonych wyłącznie przez absolwentów kierunków medycznych oraz absolwentów kierunku zdrowie publiczne; </w:t>
      </w:r>
    </w:p>
    <w:p w14:paraId="48641AAA" w14:textId="77777777" w:rsidR="00643E85" w:rsidRPr="00104A0F" w:rsidRDefault="00643E85"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 xml:space="preserve">działań informacyjno-szkoleniowych związanych z wdrażaniem RPZ skierowanych w szczególności do podmiotów świadczących usługi rehabilitacyjne, kadr POZ oraz lekarzy orzeczników, prowadzonych wyłącznie przez absolwentów kierunków medycznych oraz absolwentów kierunku zdrowie publiczne; </w:t>
      </w:r>
    </w:p>
    <w:p w14:paraId="435FD0C3" w14:textId="77777777" w:rsidR="00643E85" w:rsidRPr="00104A0F" w:rsidRDefault="00643E85"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 xml:space="preserve">monitoringu jakości i celowości podejmowanych działań. </w:t>
      </w:r>
    </w:p>
    <w:p w14:paraId="4DD89CFC" w14:textId="77777777" w:rsidR="00643E85" w:rsidRPr="00104A0F" w:rsidRDefault="00643E85" w:rsidP="00675C9F">
      <w:pPr>
        <w:pStyle w:val="Akapit"/>
        <w:keepNext w:val="0"/>
        <w:keepLines/>
        <w:numPr>
          <w:ilvl w:val="0"/>
          <w:numId w:val="0"/>
        </w:numPr>
        <w:spacing w:line="240" w:lineRule="auto"/>
        <w:ind w:left="142"/>
        <w:rPr>
          <w:rFonts w:ascii="Calibri" w:hAnsi="Calibri"/>
          <w:sz w:val="18"/>
          <w:szCs w:val="18"/>
        </w:rPr>
      </w:pPr>
    </w:p>
    <w:p w14:paraId="0A0B48B7" w14:textId="77777777" w:rsidR="00643E85" w:rsidRDefault="00643E85" w:rsidP="00675C9F">
      <w:pPr>
        <w:pStyle w:val="Tekstprzypisudolnego"/>
      </w:pPr>
    </w:p>
  </w:footnote>
  <w:footnote w:id="56">
    <w:p w14:paraId="6DF14DCC" w14:textId="77777777" w:rsidR="00643E85" w:rsidRDefault="00643E85"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57">
    <w:p w14:paraId="5D428996" w14:textId="77777777" w:rsidR="00643E85" w:rsidRDefault="00643E85" w:rsidP="008B3B77">
      <w:pPr>
        <w:pStyle w:val="Tekstprzypisudolnego"/>
      </w:pPr>
      <w:r>
        <w:rPr>
          <w:rStyle w:val="Odwoanieprzypisudolnego"/>
        </w:rPr>
        <w:footnoteRef/>
      </w:r>
      <w:r>
        <w:t xml:space="preserve"> j. w.</w:t>
      </w:r>
    </w:p>
  </w:footnote>
  <w:footnote w:id="58">
    <w:p w14:paraId="5CA530B5" w14:textId="77777777" w:rsidR="00643E85" w:rsidRDefault="00643E85" w:rsidP="008B3B77">
      <w:pPr>
        <w:pStyle w:val="Tekstprzypisudolnego"/>
      </w:pPr>
      <w:r>
        <w:rPr>
          <w:rStyle w:val="Odwoanieprzypisudolnego"/>
        </w:rPr>
        <w:footnoteRef/>
      </w:r>
      <w:r>
        <w:t xml:space="preserve"> j. w.</w:t>
      </w:r>
    </w:p>
  </w:footnote>
  <w:footnote w:id="59">
    <w:p w14:paraId="484A7B33" w14:textId="77777777" w:rsidR="00643E85" w:rsidRDefault="00643E85" w:rsidP="008B3B77">
      <w:pPr>
        <w:pStyle w:val="Tekstprzypisudolnego"/>
      </w:pPr>
      <w:r>
        <w:rPr>
          <w:rStyle w:val="Odwoanieprzypisudolnego"/>
        </w:rPr>
        <w:footnoteRef/>
      </w:r>
      <w:r>
        <w:t xml:space="preserve"> j. w.</w:t>
      </w:r>
    </w:p>
  </w:footnote>
  <w:footnote w:id="60">
    <w:p w14:paraId="6C653F7F" w14:textId="77777777" w:rsidR="00643E85" w:rsidRPr="002707B4" w:rsidRDefault="00643E85" w:rsidP="00CB7730">
      <w:pPr>
        <w:pStyle w:val="Tekstprzypisudolnego"/>
        <w:jc w:val="both"/>
        <w:rPr>
          <w:sz w:val="18"/>
          <w:szCs w:val="18"/>
        </w:rPr>
      </w:pPr>
      <w:r w:rsidRPr="002707B4">
        <w:rPr>
          <w:rStyle w:val="Odwoanieprzypisudolnego"/>
          <w:sz w:val="18"/>
          <w:szCs w:val="18"/>
        </w:rPr>
        <w:footnoteRef/>
      </w:r>
      <w:r w:rsidRPr="002707B4">
        <w:rPr>
          <w:sz w:val="18"/>
          <w:szCs w:val="18"/>
        </w:rPr>
        <w:t xml:space="preserve"> </w:t>
      </w:r>
      <w:r w:rsidRPr="002707B4">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61">
    <w:p w14:paraId="0341E187" w14:textId="54275106" w:rsidR="00643E85" w:rsidRPr="002707B4" w:rsidRDefault="00643E85" w:rsidP="00CB7730">
      <w:pPr>
        <w:pStyle w:val="Tekstprzypisudolnego"/>
        <w:jc w:val="both"/>
        <w:rPr>
          <w:sz w:val="18"/>
          <w:szCs w:val="18"/>
        </w:rPr>
      </w:pPr>
      <w:r w:rsidRPr="002707B4">
        <w:rPr>
          <w:rStyle w:val="Odwoanieprzypisudolnego"/>
          <w:sz w:val="18"/>
          <w:szCs w:val="18"/>
        </w:rPr>
        <w:footnoteRef/>
      </w:r>
      <w:r w:rsidRPr="002707B4">
        <w:rPr>
          <w:sz w:val="18"/>
          <w:szCs w:val="18"/>
        </w:rPr>
        <w:t xml:space="preserve"> Kwota wkładu własnego musi być wyliczona z dokładnością do dwóch miejsc po przecinku i zaokrąglona zgodnie z zasadami matematycznymi.</w:t>
      </w:r>
    </w:p>
    <w:p w14:paraId="1175AB39" w14:textId="77777777" w:rsidR="00643E85" w:rsidRDefault="00643E85" w:rsidP="00CB7730">
      <w:pPr>
        <w:pStyle w:val="Tekstprzypisudolnego"/>
      </w:pPr>
    </w:p>
  </w:footnote>
  <w:footnote w:id="62">
    <w:p w14:paraId="6A365F81" w14:textId="77777777" w:rsidR="00643E85" w:rsidRPr="00104A0F" w:rsidRDefault="00643E85" w:rsidP="002A33E0">
      <w:pPr>
        <w:pStyle w:val="Tekstprzypisudolnego"/>
        <w:jc w:val="both"/>
        <w:rPr>
          <w:sz w:val="18"/>
          <w:szCs w:val="18"/>
        </w:rPr>
      </w:pPr>
      <w:r>
        <w:rPr>
          <w:rStyle w:val="Odwoanieprzypisudolnego"/>
        </w:rPr>
        <w:footnoteRef/>
      </w:r>
      <w:r>
        <w:t xml:space="preserve"> </w:t>
      </w:r>
      <w:r w:rsidRPr="00104A0F">
        <w:rPr>
          <w:sz w:val="18"/>
          <w:szCs w:val="18"/>
        </w:rPr>
        <w:t xml:space="preserve">W ramach projektów o charakterze profilaktycznym ukierunkowanych na wczesne wykrywanie </w:t>
      </w:r>
      <w:r w:rsidRPr="00104A0F">
        <w:rPr>
          <w:b/>
          <w:sz w:val="18"/>
          <w:szCs w:val="18"/>
        </w:rPr>
        <w:t>raka piersi</w:t>
      </w:r>
      <w:r w:rsidRPr="00104A0F">
        <w:rPr>
          <w:sz w:val="18"/>
          <w:szCs w:val="18"/>
        </w:rPr>
        <w:t xml:space="preserve"> mogą być realizowane w szczególności następujące działania:</w:t>
      </w:r>
    </w:p>
    <w:p w14:paraId="42FAD8BD" w14:textId="77777777" w:rsidR="00643E85" w:rsidRPr="00EF5002" w:rsidRDefault="00643E85"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104A0F">
        <w:rPr>
          <w:rFonts w:ascii="Calibri" w:hAnsi="Calibri" w:cs="Tahoma"/>
          <w:bCs w:val="0"/>
          <w:sz w:val="18"/>
          <w:szCs w:val="18"/>
          <w:lang w:eastAsia="en-US"/>
        </w:rPr>
        <w:t xml:space="preserve">z </w:t>
      </w:r>
      <w:r w:rsidRPr="007C457B">
        <w:rPr>
          <w:rFonts w:ascii="Calibri" w:hAnsi="Calibri" w:cs="Tahoma"/>
          <w:bCs w:val="0"/>
          <w:sz w:val="18"/>
          <w:szCs w:val="18"/>
          <w:lang w:eastAsia="en-US"/>
        </w:rPr>
        <w:t xml:space="preserve">zakresu profilaktyki mogą być również kierowane do kadr POZ (tj. </w:t>
      </w:r>
      <w:r w:rsidRPr="00394063">
        <w:rPr>
          <w:rFonts w:ascii="Calibri" w:hAnsi="Calibri" w:cs="Tahoma"/>
          <w:bCs w:val="0"/>
          <w:sz w:val="18"/>
          <w:szCs w:val="18"/>
          <w:lang w:eastAsia="en-US"/>
        </w:rPr>
        <w:t>lekarzy POZ</w:t>
      </w:r>
      <w:r w:rsidRPr="00B10F52">
        <w:rPr>
          <w:rFonts w:ascii="Calibri" w:hAnsi="Calibri" w:cs="Tahoma"/>
          <w:bCs w:val="0"/>
          <w:sz w:val="18"/>
          <w:szCs w:val="18"/>
          <w:lang w:eastAsia="en-US"/>
        </w:rPr>
        <w:t xml:space="preserve"> oraz osób współpracujących z</w:t>
      </w:r>
      <w:r w:rsidRPr="00EF5002">
        <w:rPr>
          <w:rFonts w:ascii="Calibri" w:hAnsi="Calibri" w:cs="Tahoma"/>
          <w:bCs w:val="0"/>
          <w:sz w:val="18"/>
          <w:szCs w:val="18"/>
          <w:lang w:eastAsia="en-US"/>
        </w:rPr>
        <w:t xml:space="preserve"> placówką POZ lub osób pracujących na rzecz placówki POZ) i kadr medycyny pracy;</w:t>
      </w:r>
    </w:p>
    <w:p w14:paraId="2C59B4AF" w14:textId="77777777" w:rsidR="00643E85" w:rsidRPr="00EF5002" w:rsidRDefault="00643E85" w:rsidP="00D870BF">
      <w:pPr>
        <w:pStyle w:val="Akapit"/>
        <w:keepNext w:val="0"/>
        <w:keepLines/>
        <w:numPr>
          <w:ilvl w:val="1"/>
          <w:numId w:val="496"/>
        </w:numPr>
        <w:spacing w:line="240" w:lineRule="auto"/>
        <w:ind w:left="284" w:hanging="284"/>
        <w:rPr>
          <w:rFonts w:ascii="Calibri" w:hAnsi="Calibri" w:cs="Tahoma"/>
          <w:sz w:val="18"/>
          <w:szCs w:val="18"/>
        </w:rPr>
      </w:pPr>
      <w:r w:rsidRPr="00EF5002">
        <w:rPr>
          <w:rFonts w:ascii="Calibri" w:hAnsi="Calibri" w:cs="Tahoma"/>
          <w:sz w:val="18"/>
          <w:szCs w:val="18"/>
        </w:rPr>
        <w:t xml:space="preserve">zapewnianie dojazdu niezbędnego dla realizacji badania w ramach programu profilaktyki raka piersi dla danej osoby </w:t>
      </w:r>
      <w:r w:rsidRPr="00EF5002">
        <w:rPr>
          <w:rFonts w:ascii="Calibri" w:hAnsi="Calibri" w:cs="Tahoma"/>
          <w:sz w:val="18"/>
          <w:szCs w:val="18"/>
        </w:rPr>
        <w:br/>
        <w:t>z miejsca zamieszkania do miejsca wykonywania badania i z powrotem;</w:t>
      </w:r>
    </w:p>
    <w:p w14:paraId="0875783E" w14:textId="77777777" w:rsidR="00643E85" w:rsidRPr="007C457B" w:rsidRDefault="00643E85" w:rsidP="00D870BF">
      <w:pPr>
        <w:keepLines/>
        <w:numPr>
          <w:ilvl w:val="1"/>
          <w:numId w:val="496"/>
        </w:numPr>
        <w:spacing w:after="0" w:line="240" w:lineRule="auto"/>
        <w:ind w:left="284" w:hanging="284"/>
        <w:jc w:val="both"/>
        <w:rPr>
          <w:rFonts w:cs="Tahoma"/>
          <w:sz w:val="18"/>
          <w:szCs w:val="18"/>
        </w:rPr>
      </w:pPr>
      <w:r w:rsidRPr="007C457B">
        <w:rPr>
          <w:rFonts w:cs="Tahoma"/>
          <w:sz w:val="18"/>
          <w:szCs w:val="18"/>
        </w:rPr>
        <w:t>zapewnienie opieki nad osobą niesamodzielną, którą opiekuje się osoba objęta wsparciem w ramach projektu, w czasie korzystania ze wsparcia.</w:t>
      </w:r>
    </w:p>
  </w:footnote>
  <w:footnote w:id="63">
    <w:p w14:paraId="1D928DC2" w14:textId="77777777" w:rsidR="00643E85" w:rsidRPr="00104A0F" w:rsidRDefault="00643E85" w:rsidP="002A33E0">
      <w:pPr>
        <w:pStyle w:val="Tekstprzypisudolnego"/>
        <w:jc w:val="both"/>
        <w:rPr>
          <w:sz w:val="18"/>
          <w:szCs w:val="18"/>
        </w:rPr>
      </w:pPr>
      <w:r w:rsidRPr="00EF5002">
        <w:rPr>
          <w:rStyle w:val="Odwoanieprzypisudolnego"/>
          <w:sz w:val="18"/>
          <w:szCs w:val="18"/>
        </w:rPr>
        <w:footnoteRef/>
      </w:r>
      <w:r w:rsidRPr="00EF5002">
        <w:rPr>
          <w:sz w:val="18"/>
          <w:szCs w:val="18"/>
        </w:rPr>
        <w:t xml:space="preserve"> </w:t>
      </w:r>
      <w:r w:rsidRPr="007C457B">
        <w:rPr>
          <w:sz w:val="18"/>
          <w:szCs w:val="18"/>
        </w:rPr>
        <w:t xml:space="preserve">W ramach projektów o charakterze profilaktycznym ukierunkowanych na wczesne wykrywanie </w:t>
      </w:r>
      <w:r w:rsidRPr="007C457B">
        <w:rPr>
          <w:b/>
          <w:sz w:val="18"/>
          <w:szCs w:val="18"/>
        </w:rPr>
        <w:t>raka szyjki macicy</w:t>
      </w:r>
      <w:r w:rsidRPr="00394063">
        <w:rPr>
          <w:sz w:val="18"/>
          <w:szCs w:val="18"/>
        </w:rPr>
        <w:t xml:space="preserve"> mogą być realizowane</w:t>
      </w:r>
      <w:r w:rsidRPr="00B10F52">
        <w:rPr>
          <w:sz w:val="18"/>
          <w:szCs w:val="18"/>
          <w:lang w:val="pl-PL"/>
        </w:rPr>
        <w:t xml:space="preserve"> </w:t>
      </w:r>
      <w:r w:rsidRPr="00EF5002">
        <w:rPr>
          <w:sz w:val="18"/>
          <w:szCs w:val="18"/>
        </w:rPr>
        <w:t>w szczególności</w:t>
      </w:r>
      <w:r w:rsidRPr="00104A0F">
        <w:rPr>
          <w:sz w:val="18"/>
          <w:szCs w:val="18"/>
        </w:rPr>
        <w:t xml:space="preserve"> następujące działania:</w:t>
      </w:r>
    </w:p>
    <w:p w14:paraId="1A551DE6" w14:textId="77777777" w:rsidR="00643E85" w:rsidRPr="00104A0F" w:rsidRDefault="00643E85"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104A0F">
        <w:rPr>
          <w:rFonts w:ascii="Calibri" w:hAnsi="Calibri" w:cs="Tahoma"/>
          <w:bCs w:val="0"/>
          <w:sz w:val="18"/>
          <w:szCs w:val="18"/>
          <w:lang w:eastAsia="en-US"/>
        </w:rPr>
        <w:t>z zakresu profilaktyki mogą być również kierowane do lekarzy POZ;</w:t>
      </w:r>
    </w:p>
    <w:p w14:paraId="4E68D2E6" w14:textId="77777777" w:rsidR="00643E85" w:rsidRPr="00104A0F" w:rsidRDefault="00643E85"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bCs w:val="0"/>
          <w:sz w:val="18"/>
          <w:szCs w:val="18"/>
          <w:lang w:eastAsia="en-US"/>
        </w:rPr>
        <w:t xml:space="preserve">zapewnianie dojazdu niezbędnego dla realizacji badania w ramach programu profilaktyki raka </w:t>
      </w:r>
      <w:r>
        <w:rPr>
          <w:rFonts w:ascii="Calibri" w:hAnsi="Calibri" w:cs="Tahoma"/>
          <w:bCs w:val="0"/>
          <w:sz w:val="18"/>
          <w:szCs w:val="18"/>
          <w:lang w:eastAsia="en-US"/>
        </w:rPr>
        <w:t>szyjki macicy</w:t>
      </w:r>
      <w:r w:rsidRPr="00104A0F">
        <w:rPr>
          <w:rFonts w:ascii="Calibri" w:hAnsi="Calibri" w:cs="Tahoma"/>
          <w:bCs w:val="0"/>
          <w:sz w:val="18"/>
          <w:szCs w:val="18"/>
          <w:lang w:eastAsia="en-US"/>
        </w:rPr>
        <w:t xml:space="preserve"> dla danej osoby z miejsca zamieszkania do miejsca wykonywania badania i z powrotem</w:t>
      </w:r>
      <w:r>
        <w:rPr>
          <w:rFonts w:ascii="Calibri" w:hAnsi="Calibri" w:cs="Tahoma"/>
          <w:bCs w:val="0"/>
          <w:sz w:val="18"/>
          <w:szCs w:val="18"/>
          <w:lang w:eastAsia="en-US"/>
        </w:rPr>
        <w:t>;</w:t>
      </w:r>
    </w:p>
    <w:p w14:paraId="266FB34C" w14:textId="77777777" w:rsidR="00643E85" w:rsidRPr="00104A0F" w:rsidRDefault="00643E85"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sz w:val="18"/>
          <w:szCs w:val="18"/>
          <w:lang w:eastAsia="en-US"/>
        </w:rPr>
        <w:t>zapewnienie opieki nad osobą niesamodzielną, którą opiekuje się osoba objęta wsparciem w ramach projektu, w czasie korzystania ze wsparcia.</w:t>
      </w:r>
    </w:p>
  </w:footnote>
  <w:footnote w:id="64">
    <w:p w14:paraId="263E3A1C" w14:textId="035C2BE6" w:rsidR="00643E85" w:rsidRPr="00104A0F" w:rsidRDefault="00643E85" w:rsidP="00F52C0B">
      <w:pPr>
        <w:pStyle w:val="Tekstprzypisudolnego"/>
        <w:jc w:val="both"/>
        <w:rPr>
          <w:rFonts w:eastAsia="Times New Roman" w:cs="Tahoma"/>
          <w:sz w:val="18"/>
          <w:szCs w:val="18"/>
        </w:rPr>
      </w:pPr>
      <w:r w:rsidRPr="00104A0F">
        <w:rPr>
          <w:rStyle w:val="Odwoanieprzypisudolnego"/>
        </w:rPr>
        <w:footnoteRef/>
      </w:r>
      <w:r w:rsidRPr="00104A0F">
        <w:t xml:space="preserve"> </w:t>
      </w:r>
      <w:r w:rsidRPr="00104A0F">
        <w:rPr>
          <w:sz w:val="18"/>
          <w:szCs w:val="18"/>
          <w:lang w:val="pl-PL"/>
        </w:rPr>
        <w:t xml:space="preserve"> </w:t>
      </w:r>
      <w:r w:rsidRPr="00104A0F">
        <w:rPr>
          <w:rFonts w:eastAsia="Times New Roman" w:cs="Tahoma"/>
          <w:sz w:val="18"/>
          <w:szCs w:val="18"/>
        </w:rPr>
        <w:t xml:space="preserve">1) W przypadku realizacji działań w projekcie przez podmioty posiadające umowę z Ministerstwem Zdrowia na realizację badań </w:t>
      </w:r>
      <w:proofErr w:type="spellStart"/>
      <w:r w:rsidRPr="00104A0F">
        <w:rPr>
          <w:rFonts w:eastAsia="Times New Roman" w:cs="Tahoma"/>
          <w:sz w:val="18"/>
          <w:szCs w:val="18"/>
        </w:rPr>
        <w:t>kolonoskopowych</w:t>
      </w:r>
      <w:proofErr w:type="spellEnd"/>
      <w:r w:rsidRPr="00104A0F">
        <w:rPr>
          <w:rFonts w:eastAsia="Times New Roman" w:cs="Tahoma"/>
          <w:sz w:val="18"/>
          <w:szCs w:val="18"/>
        </w:rPr>
        <w:t xml:space="preserve"> w ramach </w:t>
      </w:r>
      <w:r w:rsidRPr="00104A0F">
        <w:rPr>
          <w:rFonts w:eastAsia="Times New Roman" w:cs="Tahoma"/>
          <w:i/>
          <w:sz w:val="18"/>
          <w:szCs w:val="18"/>
        </w:rPr>
        <w:t xml:space="preserve">Programu </w:t>
      </w:r>
      <w:r>
        <w:rPr>
          <w:rFonts w:eastAsia="Times New Roman" w:cs="Tahoma"/>
          <w:i/>
          <w:sz w:val="18"/>
          <w:szCs w:val="18"/>
          <w:lang w:val="pl-PL"/>
        </w:rPr>
        <w:t xml:space="preserve">profilaktyki </w:t>
      </w:r>
      <w:r w:rsidRPr="00104A0F">
        <w:rPr>
          <w:rFonts w:eastAsia="Times New Roman" w:cs="Tahoma"/>
          <w:i/>
          <w:sz w:val="18"/>
          <w:szCs w:val="18"/>
        </w:rPr>
        <w:t>raka jelita grubego</w:t>
      </w:r>
      <w:r w:rsidRPr="00104A0F">
        <w:rPr>
          <w:rFonts w:eastAsia="Times New Roman" w:cs="Tahoma"/>
          <w:sz w:val="18"/>
          <w:szCs w:val="18"/>
        </w:rPr>
        <w:t xml:space="preserve"> środki EFS służą realizacji dodatkowych badań diagnostycznych i przyczyniają się do zwiększenia liczby badań diagnostycznych przeprowadzanych przez te podmioty.</w:t>
      </w:r>
    </w:p>
    <w:p w14:paraId="3C48134C" w14:textId="77777777" w:rsidR="00643E85" w:rsidRPr="00104A0F" w:rsidRDefault="00643E85" w:rsidP="00F52C0B">
      <w:pPr>
        <w:suppressAutoHyphens/>
        <w:spacing w:after="0" w:line="240" w:lineRule="auto"/>
        <w:jc w:val="both"/>
        <w:rPr>
          <w:rFonts w:eastAsia="Times New Roman" w:cs="Tahoma"/>
          <w:bCs/>
          <w:sz w:val="18"/>
          <w:szCs w:val="18"/>
        </w:rPr>
      </w:pPr>
      <w:r w:rsidRPr="00104A0F">
        <w:rPr>
          <w:rFonts w:eastAsia="Times New Roman" w:cs="Tahoma"/>
          <w:sz w:val="18"/>
          <w:szCs w:val="18"/>
        </w:rPr>
        <w:t xml:space="preserve">    2) </w:t>
      </w:r>
      <w:r w:rsidRPr="00104A0F">
        <w:rPr>
          <w:rFonts w:eastAsia="Times New Roman" w:cs="Tahoma"/>
          <w:bCs/>
          <w:sz w:val="18"/>
          <w:szCs w:val="18"/>
        </w:rPr>
        <w:t xml:space="preserve">W ramach projektów o charakterze profilaktycznym ukierunkowanych na wczesne wykrywanie </w:t>
      </w:r>
      <w:r w:rsidRPr="00104A0F">
        <w:rPr>
          <w:rFonts w:eastAsia="Times New Roman" w:cs="Tahoma"/>
          <w:b/>
          <w:bCs/>
          <w:sz w:val="18"/>
          <w:szCs w:val="18"/>
        </w:rPr>
        <w:t>raka jelita grubego</w:t>
      </w:r>
      <w:r w:rsidRPr="00104A0F">
        <w:rPr>
          <w:rFonts w:eastAsia="Times New Roman" w:cs="Tahoma"/>
          <w:bCs/>
          <w:sz w:val="18"/>
          <w:szCs w:val="18"/>
        </w:rPr>
        <w:t xml:space="preserve"> mogą być realizowane</w:t>
      </w:r>
      <w:r>
        <w:rPr>
          <w:rFonts w:eastAsia="Times New Roman" w:cs="Tahoma"/>
          <w:bCs/>
          <w:sz w:val="18"/>
          <w:szCs w:val="18"/>
        </w:rPr>
        <w:t xml:space="preserve"> </w:t>
      </w:r>
      <w:r w:rsidRPr="00104A0F">
        <w:rPr>
          <w:rFonts w:eastAsia="Times New Roman" w:cs="Tahoma"/>
          <w:bCs/>
          <w:sz w:val="18"/>
          <w:szCs w:val="18"/>
        </w:rPr>
        <w:t>w szczególności następujące działania:</w:t>
      </w:r>
    </w:p>
    <w:p w14:paraId="34191D42" w14:textId="77777777" w:rsidR="00643E85" w:rsidRPr="00104A0F" w:rsidRDefault="00643E85" w:rsidP="00D870BF">
      <w:pPr>
        <w:numPr>
          <w:ilvl w:val="1"/>
          <w:numId w:val="499"/>
        </w:numPr>
        <w:tabs>
          <w:tab w:val="clear" w:pos="720"/>
          <w:tab w:val="num" w:pos="426"/>
        </w:tabs>
        <w:suppressAutoHyphens/>
        <w:spacing w:after="0" w:line="240" w:lineRule="auto"/>
        <w:ind w:left="426" w:hanging="284"/>
        <w:jc w:val="both"/>
        <w:rPr>
          <w:rFonts w:eastAsia="Times New Roman" w:cs="Tahoma"/>
          <w:bCs/>
          <w:sz w:val="18"/>
          <w:szCs w:val="18"/>
        </w:rPr>
      </w:pPr>
      <w:r w:rsidRPr="00104A0F">
        <w:rPr>
          <w:rFonts w:eastAsia="Times New Roman" w:cs="Tahoma"/>
          <w:bCs/>
          <w:sz w:val="18"/>
          <w:szCs w:val="18"/>
        </w:rPr>
        <w:t>usługi zdrowotne, w tym:</w:t>
      </w:r>
    </w:p>
    <w:p w14:paraId="42842DDD" w14:textId="77777777" w:rsidR="00643E85" w:rsidRPr="00104A0F" w:rsidRDefault="00643E85" w:rsidP="00001264">
      <w:pPr>
        <w:numPr>
          <w:ilvl w:val="2"/>
          <w:numId w:val="2"/>
        </w:numPr>
        <w:tabs>
          <w:tab w:val="clear" w:pos="644"/>
          <w:tab w:val="num" w:pos="709"/>
        </w:tabs>
        <w:suppressAutoHyphens/>
        <w:spacing w:after="0" w:line="240" w:lineRule="auto"/>
        <w:ind w:left="851" w:hanging="142"/>
        <w:jc w:val="both"/>
        <w:rPr>
          <w:rFonts w:eastAsia="Times New Roman" w:cs="Tahoma"/>
          <w:bCs/>
          <w:sz w:val="18"/>
          <w:szCs w:val="18"/>
        </w:rPr>
      </w:pPr>
      <w:r w:rsidRPr="00104A0F">
        <w:rPr>
          <w:rFonts w:eastAsia="Times New Roman" w:cs="Tahoma"/>
          <w:bCs/>
          <w:sz w:val="18"/>
          <w:szCs w:val="18"/>
        </w:rPr>
        <w:t xml:space="preserve">badanie </w:t>
      </w:r>
      <w:proofErr w:type="spellStart"/>
      <w:r w:rsidRPr="00104A0F">
        <w:rPr>
          <w:rFonts w:eastAsia="Times New Roman" w:cs="Tahoma"/>
          <w:bCs/>
          <w:sz w:val="18"/>
          <w:szCs w:val="18"/>
        </w:rPr>
        <w:t>kolonoskopowe</w:t>
      </w:r>
      <w:proofErr w:type="spellEnd"/>
      <w:r w:rsidRPr="00104A0F">
        <w:rPr>
          <w:rFonts w:eastAsia="Times New Roman" w:cs="Tahoma"/>
          <w:bCs/>
          <w:sz w:val="18"/>
          <w:szCs w:val="18"/>
        </w:rPr>
        <w:t xml:space="preserve"> w maksymalnej kwocie do 420 zł brutto;</w:t>
      </w:r>
    </w:p>
    <w:p w14:paraId="63E05CA9" w14:textId="77777777" w:rsidR="00643E85" w:rsidRPr="00104A0F" w:rsidRDefault="00643E85" w:rsidP="00001264">
      <w:pPr>
        <w:numPr>
          <w:ilvl w:val="2"/>
          <w:numId w:val="2"/>
        </w:numPr>
        <w:tabs>
          <w:tab w:val="clear" w:pos="644"/>
          <w:tab w:val="num" w:pos="709"/>
        </w:tabs>
        <w:suppressAutoHyphens/>
        <w:spacing w:after="0" w:line="240" w:lineRule="auto"/>
        <w:ind w:left="851" w:hanging="142"/>
        <w:jc w:val="both"/>
        <w:rPr>
          <w:rFonts w:eastAsia="Times New Roman" w:cs="Tahoma"/>
          <w:bCs/>
          <w:sz w:val="18"/>
          <w:szCs w:val="18"/>
        </w:rPr>
      </w:pPr>
      <w:r w:rsidRPr="00104A0F">
        <w:rPr>
          <w:rFonts w:eastAsia="Times New Roman" w:cs="Tahoma"/>
          <w:bCs/>
          <w:sz w:val="18"/>
          <w:szCs w:val="18"/>
        </w:rPr>
        <w:t>koszt znieczulenia;</w:t>
      </w:r>
    </w:p>
    <w:p w14:paraId="314FB662" w14:textId="77777777" w:rsidR="00643E85" w:rsidRPr="00104A0F" w:rsidRDefault="00643E85" w:rsidP="00001264">
      <w:pPr>
        <w:numPr>
          <w:ilvl w:val="1"/>
          <w:numId w:val="2"/>
        </w:numPr>
        <w:tabs>
          <w:tab w:val="clear" w:pos="720"/>
          <w:tab w:val="num" w:pos="426"/>
        </w:tabs>
        <w:suppressAutoHyphens/>
        <w:spacing w:after="0" w:line="240" w:lineRule="auto"/>
        <w:ind w:left="426" w:hanging="284"/>
        <w:jc w:val="both"/>
        <w:rPr>
          <w:rFonts w:eastAsia="Times New Roman" w:cs="Tahoma"/>
          <w:bCs/>
          <w:sz w:val="18"/>
          <w:szCs w:val="18"/>
        </w:rPr>
      </w:pPr>
      <w:r w:rsidRPr="00104A0F">
        <w:rPr>
          <w:rFonts w:eastAsia="Times New Roman" w:cs="Tahoma"/>
          <w:bCs/>
          <w:sz w:val="18"/>
          <w:szCs w:val="18"/>
        </w:rPr>
        <w:t>działania informacyjno-edukacyjne oraz dotyczące edukacji prozdrowotnej o charakterze lokalnym</w:t>
      </w:r>
      <w:r w:rsidRPr="00104A0F" w:rsidDel="000448A1">
        <w:rPr>
          <w:rFonts w:eastAsia="Times New Roman" w:cs="Tahoma"/>
          <w:bCs/>
          <w:sz w:val="18"/>
          <w:szCs w:val="18"/>
        </w:rPr>
        <w:t xml:space="preserve"> </w:t>
      </w:r>
      <w:r w:rsidRPr="00104A0F">
        <w:rPr>
          <w:rFonts w:eastAsia="Times New Roman" w:cs="Tahoma"/>
          <w:bCs/>
          <w:sz w:val="18"/>
          <w:szCs w:val="18"/>
        </w:rPr>
        <w:t>polegające na zachęcaniu osób do badań profilaktycznych</w:t>
      </w:r>
      <w:r w:rsidRPr="00B10F52">
        <w:rPr>
          <w:rFonts w:eastAsia="Times New Roman" w:cs="Tahoma"/>
          <w:bCs/>
          <w:sz w:val="18"/>
          <w:szCs w:val="18"/>
        </w:rPr>
        <w:t xml:space="preserve"> </w:t>
      </w:r>
      <w:r>
        <w:rPr>
          <w:rFonts w:eastAsia="Times New Roman" w:cs="Tahoma"/>
          <w:bCs/>
          <w:sz w:val="18"/>
          <w:szCs w:val="18"/>
        </w:rPr>
        <w:t xml:space="preserve">lub kierowane do kadr POZ (tj. lekarzy POZ oraz osób współpracujących </w:t>
      </w:r>
      <w:r>
        <w:rPr>
          <w:rFonts w:eastAsia="Times New Roman" w:cs="Tahoma"/>
          <w:bCs/>
          <w:sz w:val="18"/>
          <w:szCs w:val="18"/>
        </w:rPr>
        <w:br/>
        <w:t>z placówką POZ lub osób pracujących na rzecz placówki POZ) lub kadr placówki medycyny pracy</w:t>
      </w:r>
      <w:r w:rsidRPr="00104A0F">
        <w:rPr>
          <w:rFonts w:eastAsia="Times New Roman" w:cs="Tahoma"/>
          <w:bCs/>
          <w:sz w:val="18"/>
          <w:szCs w:val="18"/>
        </w:rPr>
        <w:t>. Tego typu działania nie mogą stanowić jedynego działania w ramach projektu. Prowadzenie działań z zakresu edukacji prozdrowotnej możliwe będzie wyłącznie przez osoby z wykształceniem lekarskim lub pielęgniarskim lub przez absolwentów kierunku zdrowie publiczne;</w:t>
      </w:r>
    </w:p>
    <w:p w14:paraId="5A149229" w14:textId="77777777" w:rsidR="00643E85" w:rsidRPr="00104A0F" w:rsidRDefault="00643E85" w:rsidP="00001264">
      <w:pPr>
        <w:numPr>
          <w:ilvl w:val="1"/>
          <w:numId w:val="2"/>
        </w:numPr>
        <w:tabs>
          <w:tab w:val="clear" w:pos="720"/>
          <w:tab w:val="num" w:pos="426"/>
        </w:tabs>
        <w:suppressAutoHyphens/>
        <w:spacing w:after="0" w:line="240" w:lineRule="auto"/>
        <w:ind w:left="426" w:hanging="284"/>
        <w:jc w:val="both"/>
        <w:rPr>
          <w:sz w:val="18"/>
          <w:szCs w:val="18"/>
        </w:rPr>
      </w:pPr>
      <w:r w:rsidRPr="00104A0F">
        <w:rPr>
          <w:rFonts w:eastAsia="Times New Roman" w:cs="Tahoma"/>
          <w:sz w:val="18"/>
          <w:szCs w:val="18"/>
        </w:rPr>
        <w:t>zapewnianie dojazdu niezbędnego dla realizacji usługi zdrowotnej w ramach programu profilaktyki raka jelita grubego dla danej osoby z miejsca zamieszkania do miejsca wykonywania badania i z powrotem;</w:t>
      </w:r>
    </w:p>
    <w:p w14:paraId="62381073" w14:textId="77777777" w:rsidR="00643E85" w:rsidRPr="00104A0F" w:rsidRDefault="00643E85" w:rsidP="00001264">
      <w:pPr>
        <w:numPr>
          <w:ilvl w:val="1"/>
          <w:numId w:val="2"/>
        </w:numPr>
        <w:tabs>
          <w:tab w:val="clear" w:pos="720"/>
          <w:tab w:val="num" w:pos="426"/>
        </w:tabs>
        <w:suppressAutoHyphens/>
        <w:spacing w:after="0" w:line="240" w:lineRule="auto"/>
        <w:ind w:left="426" w:hanging="284"/>
        <w:jc w:val="both"/>
        <w:rPr>
          <w:sz w:val="18"/>
          <w:szCs w:val="18"/>
        </w:rPr>
      </w:pPr>
      <w:r w:rsidRPr="00104A0F">
        <w:rPr>
          <w:rFonts w:eastAsia="Times New Roman"/>
          <w:bCs/>
          <w:sz w:val="18"/>
          <w:szCs w:val="18"/>
          <w:lang w:eastAsia="pl-PL"/>
        </w:rPr>
        <w:t xml:space="preserve">zapewnienie opieki nad osobą niesamodzielną, którą opiekuje się osoba objęta wsparciem w ramach projektu, </w:t>
      </w:r>
      <w:r>
        <w:rPr>
          <w:rFonts w:eastAsia="Times New Roman"/>
          <w:bCs/>
          <w:sz w:val="18"/>
          <w:szCs w:val="18"/>
          <w:lang w:eastAsia="pl-PL"/>
        </w:rPr>
        <w:br/>
      </w:r>
      <w:r w:rsidRPr="00104A0F">
        <w:rPr>
          <w:rFonts w:eastAsia="Times New Roman"/>
          <w:bCs/>
          <w:sz w:val="18"/>
          <w:szCs w:val="18"/>
          <w:lang w:eastAsia="pl-PL"/>
        </w:rPr>
        <w:t>w czasie korzystania ze wsparcia</w:t>
      </w:r>
      <w:r>
        <w:rPr>
          <w:rFonts w:eastAsia="Times New Roman"/>
          <w:bCs/>
          <w:sz w:val="18"/>
          <w:szCs w:val="18"/>
          <w:lang w:eastAsia="pl-PL"/>
        </w:rPr>
        <w:t>.</w:t>
      </w:r>
    </w:p>
  </w:footnote>
  <w:footnote w:id="65">
    <w:p w14:paraId="1BDBF8A7" w14:textId="77777777" w:rsidR="00643E85" w:rsidRPr="00104A0F" w:rsidRDefault="00643E85" w:rsidP="00366302">
      <w:pPr>
        <w:keepLines/>
        <w:spacing w:after="0" w:line="240" w:lineRule="auto"/>
        <w:jc w:val="both"/>
        <w:rPr>
          <w:rFonts w:eastAsia="Times New Roman" w:cs="Arial"/>
          <w:sz w:val="18"/>
          <w:szCs w:val="18"/>
          <w:lang w:eastAsia="pl-PL"/>
        </w:rPr>
      </w:pPr>
      <w:r>
        <w:rPr>
          <w:rStyle w:val="Odwoanieprzypisudolnego"/>
        </w:rPr>
        <w:footnoteRef/>
      </w:r>
      <w:r>
        <w:t xml:space="preserve"> </w:t>
      </w:r>
      <w:r w:rsidRPr="00104A0F">
        <w:rPr>
          <w:rFonts w:eastAsia="Times New Roman"/>
          <w:sz w:val="18"/>
          <w:szCs w:val="18"/>
          <w:lang w:eastAsia="pl-PL"/>
        </w:rPr>
        <w:t xml:space="preserve">Projekty w ramach typu operacji nr II będą polegać na wdrożeniu opracowanych Regionalnych Programów Zdrowotnych, stanowiących załącznik do regulaminu konkursu, w szczególności poprzez realizację następujących działań: </w:t>
      </w:r>
      <w:r w:rsidRPr="00104A0F">
        <w:rPr>
          <w:rFonts w:eastAsia="Times New Roman" w:cs="Arial"/>
          <w:sz w:val="18"/>
          <w:szCs w:val="18"/>
          <w:lang w:eastAsia="pl-PL"/>
        </w:rPr>
        <w:t xml:space="preserve"> </w:t>
      </w:r>
    </w:p>
    <w:p w14:paraId="60DECF38" w14:textId="77777777" w:rsidR="00643E85" w:rsidRPr="001548B1" w:rsidRDefault="00643E85" w:rsidP="00D870BF">
      <w:pPr>
        <w:keepLines/>
        <w:numPr>
          <w:ilvl w:val="1"/>
          <w:numId w:val="500"/>
        </w:numPr>
        <w:tabs>
          <w:tab w:val="clear" w:pos="720"/>
        </w:tabs>
        <w:spacing w:after="0" w:line="240" w:lineRule="auto"/>
        <w:ind w:left="426" w:hanging="284"/>
        <w:jc w:val="both"/>
        <w:rPr>
          <w:rFonts w:eastAsia="Times New Roman" w:cs="Arial"/>
          <w:sz w:val="18"/>
          <w:szCs w:val="18"/>
          <w:lang w:eastAsia="pl-PL"/>
        </w:rPr>
      </w:pPr>
      <w:r w:rsidRPr="001548B1">
        <w:rPr>
          <w:rFonts w:eastAsia="Times New Roman" w:cs="Arial"/>
          <w:sz w:val="18"/>
          <w:szCs w:val="18"/>
          <w:lang w:eastAsia="pl-PL"/>
        </w:rPr>
        <w:t xml:space="preserve">usług zdrowotnych niezbędnych do realizacji RPZ. Usługi te mogą zostać sfinansowane pod warunkiem, że są one niezbędne do realizacji celów RPZ oraz: </w:t>
      </w:r>
    </w:p>
    <w:p w14:paraId="5EC08C28" w14:textId="77777777" w:rsidR="00643E85" w:rsidRPr="00BF498D" w:rsidRDefault="00643E85" w:rsidP="00D870BF">
      <w:pPr>
        <w:pStyle w:val="Akapit"/>
        <w:numPr>
          <w:ilvl w:val="0"/>
          <w:numId w:val="659"/>
        </w:numPr>
        <w:spacing w:line="240" w:lineRule="auto"/>
        <w:ind w:left="709" w:hanging="283"/>
        <w:rPr>
          <w:rFonts w:ascii="Calibri" w:hAnsi="Calibri"/>
          <w:sz w:val="18"/>
          <w:szCs w:val="18"/>
        </w:rPr>
      </w:pPr>
      <w:r w:rsidRPr="00BF498D">
        <w:rPr>
          <w:rFonts w:ascii="Calibri" w:hAnsi="Calibri"/>
          <w:sz w:val="18"/>
          <w:szCs w:val="18"/>
        </w:rPr>
        <w:t xml:space="preserve">nie mogą zostać sfinansowane ze środków publicznych (wykraczają poza gwarantowane świadczenia opieki zdrowotnej) albo </w:t>
      </w:r>
    </w:p>
    <w:p w14:paraId="1BCDBB31" w14:textId="77777777" w:rsidR="00643E85" w:rsidRPr="00BF498D" w:rsidRDefault="00643E85" w:rsidP="00D870BF">
      <w:pPr>
        <w:pStyle w:val="Akapit"/>
        <w:keepLines/>
        <w:numPr>
          <w:ilvl w:val="0"/>
          <w:numId w:val="659"/>
        </w:numPr>
        <w:tabs>
          <w:tab w:val="left" w:pos="709"/>
        </w:tabs>
        <w:spacing w:line="240" w:lineRule="auto"/>
        <w:ind w:left="709" w:hanging="283"/>
        <w:rPr>
          <w:rFonts w:ascii="Calibri" w:hAnsi="Calibri"/>
          <w:sz w:val="18"/>
          <w:szCs w:val="18"/>
        </w:rPr>
      </w:pPr>
      <w:r>
        <w:rPr>
          <w:rFonts w:ascii="Calibri" w:hAnsi="Calibri"/>
          <w:sz w:val="18"/>
          <w:szCs w:val="18"/>
        </w:rPr>
        <w:t>po wykazaniu</w:t>
      </w:r>
      <w:r w:rsidRPr="00BF498D">
        <w:rPr>
          <w:rFonts w:ascii="Calibri" w:hAnsi="Calibri"/>
          <w:sz w:val="18"/>
          <w:szCs w:val="18"/>
        </w:rPr>
        <w:t xml:space="preserve">, że gwarantowana usługa zdrowotna nie mogłaby zostać sfinansowana </w:t>
      </w:r>
      <w:r>
        <w:rPr>
          <w:rFonts w:ascii="Calibri" w:hAnsi="Calibri"/>
          <w:sz w:val="18"/>
          <w:szCs w:val="18"/>
        </w:rPr>
        <w:t xml:space="preserve">danej osobie </w:t>
      </w:r>
      <w:r w:rsidRPr="00BF498D">
        <w:rPr>
          <w:rFonts w:ascii="Calibri" w:hAnsi="Calibri"/>
          <w:sz w:val="18"/>
          <w:szCs w:val="18"/>
        </w:rPr>
        <w:t>ze środków publicznych w okresie trwania RPZ lub danego projektu służącego realizacji RPZ albo</w:t>
      </w:r>
    </w:p>
    <w:p w14:paraId="3E93066A" w14:textId="77777777" w:rsidR="00643E85" w:rsidRPr="001548B1" w:rsidRDefault="00643E85" w:rsidP="00D870BF">
      <w:pPr>
        <w:pStyle w:val="Akapit"/>
        <w:keepNext w:val="0"/>
        <w:keepLines/>
        <w:numPr>
          <w:ilvl w:val="0"/>
          <w:numId w:val="659"/>
        </w:numPr>
        <w:spacing w:line="240" w:lineRule="auto"/>
        <w:ind w:left="709" w:hanging="283"/>
        <w:rPr>
          <w:rFonts w:ascii="Calibri" w:hAnsi="Calibri"/>
          <w:sz w:val="18"/>
          <w:szCs w:val="18"/>
        </w:rPr>
      </w:pPr>
      <w:r w:rsidRPr="001548B1">
        <w:rPr>
          <w:rFonts w:ascii="Calibri" w:hAnsi="Calibri"/>
          <w:sz w:val="18"/>
          <w:szCs w:val="18"/>
        </w:rPr>
        <w:t>w przypadku, gdy RPZ przewiduje zarówno usługi zdrowotne wymienione w katalogu świadczeń gwarantowanych jako podstawowe</w:t>
      </w:r>
      <w:r>
        <w:rPr>
          <w:rFonts w:ascii="Calibri" w:hAnsi="Calibri"/>
          <w:sz w:val="18"/>
          <w:szCs w:val="18"/>
        </w:rPr>
        <w:t xml:space="preserve">, jak i </w:t>
      </w:r>
      <w:r w:rsidRPr="001548B1">
        <w:rPr>
          <w:rFonts w:ascii="Calibri" w:hAnsi="Calibri"/>
          <w:sz w:val="18"/>
          <w:szCs w:val="18"/>
        </w:rPr>
        <w:t xml:space="preserve">jednocześnie niezbędne dla realizacji tego programu, </w:t>
      </w:r>
      <w:r>
        <w:rPr>
          <w:rFonts w:ascii="Calibri" w:hAnsi="Calibri"/>
          <w:sz w:val="18"/>
          <w:szCs w:val="18"/>
        </w:rPr>
        <w:t>ale obejmujące także usługi zd</w:t>
      </w:r>
      <w:r w:rsidRPr="001548B1">
        <w:rPr>
          <w:rFonts w:ascii="Calibri" w:hAnsi="Calibri"/>
          <w:sz w:val="18"/>
          <w:szCs w:val="18"/>
        </w:rPr>
        <w:t>rowotne p</w:t>
      </w:r>
      <w:r>
        <w:rPr>
          <w:rFonts w:ascii="Calibri" w:hAnsi="Calibri"/>
          <w:sz w:val="18"/>
          <w:szCs w:val="18"/>
        </w:rPr>
        <w:t>onadstandardowe;</w:t>
      </w:r>
    </w:p>
    <w:p w14:paraId="2969F284" w14:textId="77777777" w:rsidR="00643E85" w:rsidRPr="00104A0F" w:rsidRDefault="00643E85" w:rsidP="00D870BF">
      <w:pPr>
        <w:keepLines/>
        <w:numPr>
          <w:ilvl w:val="1"/>
          <w:numId w:val="500"/>
        </w:numPr>
        <w:tabs>
          <w:tab w:val="clear" w:pos="720"/>
        </w:tabs>
        <w:spacing w:after="0" w:line="240" w:lineRule="auto"/>
        <w:ind w:left="426" w:hanging="284"/>
        <w:jc w:val="both"/>
        <w:rPr>
          <w:rFonts w:eastAsia="Times New Roman" w:cs="Arial"/>
          <w:sz w:val="18"/>
          <w:szCs w:val="18"/>
          <w:lang w:eastAsia="pl-PL"/>
        </w:rPr>
      </w:pPr>
      <w:r w:rsidRPr="00104A0F">
        <w:rPr>
          <w:rFonts w:eastAsia="Times New Roman" w:cs="Arial"/>
          <w:sz w:val="18"/>
          <w:szCs w:val="18"/>
          <w:lang w:eastAsia="pl-PL"/>
        </w:rPr>
        <w:t>zapewnianie dojazdu niezbędnego dla realizacji usługi zdrowotnej dla danej osoby z miejsca zamieszkania do miejsca wykonywania badania i z powrotem;</w:t>
      </w:r>
    </w:p>
    <w:p w14:paraId="60897BE8" w14:textId="020CCC6F" w:rsidR="00643E85" w:rsidRPr="00104A0F" w:rsidRDefault="00643E85" w:rsidP="00D870BF">
      <w:pPr>
        <w:keepLines/>
        <w:numPr>
          <w:ilvl w:val="1"/>
          <w:numId w:val="500"/>
        </w:numPr>
        <w:tabs>
          <w:tab w:val="clear" w:pos="720"/>
        </w:tabs>
        <w:spacing w:after="0" w:line="240" w:lineRule="auto"/>
        <w:ind w:left="426" w:hanging="284"/>
        <w:jc w:val="both"/>
        <w:rPr>
          <w:rFonts w:eastAsia="Times New Roman" w:cs="Arial"/>
          <w:sz w:val="18"/>
          <w:szCs w:val="18"/>
          <w:lang w:eastAsia="pl-PL"/>
        </w:rPr>
      </w:pPr>
      <w:r w:rsidRPr="00104A0F">
        <w:rPr>
          <w:rFonts w:eastAsia="Times New Roman" w:cs="Arial"/>
          <w:sz w:val="18"/>
          <w:szCs w:val="18"/>
          <w:lang w:eastAsia="pl-PL"/>
        </w:rPr>
        <w:t xml:space="preserve">zapewnienie opieki nad osobą niesamodzielną, którą opiekuje się osoba korzystająca z usługi zdrowotnej w ramach projektu, w czasie korzystania ze wsparcia; </w:t>
      </w:r>
    </w:p>
    <w:p w14:paraId="156357D7" w14:textId="77777777" w:rsidR="00643E85" w:rsidRDefault="00643E85" w:rsidP="00D870BF">
      <w:pPr>
        <w:keepLines/>
        <w:numPr>
          <w:ilvl w:val="1"/>
          <w:numId w:val="500"/>
        </w:numPr>
        <w:tabs>
          <w:tab w:val="clear" w:pos="720"/>
        </w:tabs>
        <w:spacing w:after="0" w:line="240" w:lineRule="auto"/>
        <w:ind w:left="426" w:hanging="284"/>
        <w:jc w:val="both"/>
        <w:rPr>
          <w:rFonts w:eastAsia="Times New Roman"/>
          <w:sz w:val="18"/>
          <w:szCs w:val="18"/>
          <w:lang w:eastAsia="pl-PL"/>
        </w:rPr>
      </w:pPr>
      <w:r w:rsidRPr="00104A0F">
        <w:rPr>
          <w:rFonts w:eastAsia="Times New Roman"/>
          <w:sz w:val="18"/>
          <w:szCs w:val="18"/>
          <w:lang w:eastAsia="pl-PL"/>
        </w:rPr>
        <w:t>działań informacyjno-edukacyjnych, dotyczących tematyki RPZ, w tym edukacji prozdrowotnej, skierowanej do odbiorców RPZ, prowadzonych</w:t>
      </w:r>
      <w:r w:rsidRPr="00B10F52">
        <w:rPr>
          <w:rFonts w:eastAsia="Times New Roman"/>
          <w:sz w:val="18"/>
          <w:szCs w:val="18"/>
          <w:lang w:eastAsia="pl-PL"/>
        </w:rPr>
        <w:t xml:space="preserve"> </w:t>
      </w:r>
      <w:r>
        <w:rPr>
          <w:rFonts w:eastAsia="Times New Roman"/>
          <w:sz w:val="18"/>
          <w:szCs w:val="18"/>
          <w:lang w:eastAsia="pl-PL"/>
        </w:rPr>
        <w:t>przez osoby uprawnione do udzielania świadczeń oraz osoby legitymujące się nabyciem fachowych kwalifikacji do udzielania świadczeń w określonym zakresie lub w określonej dziedzinie medycyny;</w:t>
      </w:r>
    </w:p>
    <w:p w14:paraId="1F2D7D71" w14:textId="77777777" w:rsidR="00643E85" w:rsidRDefault="00643E85" w:rsidP="00D870BF">
      <w:pPr>
        <w:keepLines/>
        <w:numPr>
          <w:ilvl w:val="1"/>
          <w:numId w:val="500"/>
        </w:numPr>
        <w:tabs>
          <w:tab w:val="clear" w:pos="720"/>
        </w:tabs>
        <w:spacing w:after="0" w:line="240" w:lineRule="auto"/>
        <w:ind w:left="426" w:hanging="284"/>
        <w:jc w:val="both"/>
        <w:rPr>
          <w:rFonts w:eastAsia="Times New Roman"/>
          <w:sz w:val="18"/>
          <w:szCs w:val="18"/>
          <w:lang w:eastAsia="pl-PL"/>
        </w:rPr>
      </w:pPr>
      <w:r w:rsidRPr="00B10F52">
        <w:rPr>
          <w:rFonts w:eastAsia="Times New Roman"/>
          <w:sz w:val="18"/>
          <w:szCs w:val="18"/>
          <w:lang w:eastAsia="pl-PL"/>
        </w:rPr>
        <w:t xml:space="preserve">działań informacyjno-szkoleniowych, związanych z wdrażaniem RPZ, skierowanych do lekarzy i pielęgniarek POZ prowadzonych </w:t>
      </w:r>
      <w:r>
        <w:rPr>
          <w:rFonts w:eastAsia="Times New Roman"/>
          <w:sz w:val="18"/>
          <w:szCs w:val="18"/>
          <w:lang w:eastAsia="pl-PL"/>
        </w:rPr>
        <w:t>przez osoby uprawnione do udzielania świadczeń oraz osoby legitymujące się nabyciem fachowych kwalifikacji do udzielania świadczeń  w określonym  w zakresie lub w określonej dziedzinie medycyny;</w:t>
      </w:r>
    </w:p>
    <w:p w14:paraId="2F322394" w14:textId="77777777" w:rsidR="00643E85" w:rsidRPr="00EF5002" w:rsidRDefault="00643E85" w:rsidP="00D870BF">
      <w:pPr>
        <w:keepLines/>
        <w:numPr>
          <w:ilvl w:val="1"/>
          <w:numId w:val="500"/>
        </w:numPr>
        <w:tabs>
          <w:tab w:val="clear" w:pos="720"/>
        </w:tabs>
        <w:spacing w:after="0" w:line="240" w:lineRule="auto"/>
        <w:ind w:left="426" w:hanging="284"/>
        <w:jc w:val="both"/>
        <w:rPr>
          <w:rFonts w:eastAsia="Times New Roman"/>
          <w:sz w:val="18"/>
          <w:szCs w:val="18"/>
          <w:lang w:eastAsia="pl-PL"/>
        </w:rPr>
      </w:pPr>
      <w:r w:rsidRPr="00B10F52">
        <w:rPr>
          <w:rFonts w:eastAsia="Times New Roman"/>
          <w:sz w:val="18"/>
          <w:szCs w:val="18"/>
          <w:lang w:eastAsia="pl-PL"/>
        </w:rPr>
        <w:t>monitoringu jakości i celowości podejmowanych działań.</w:t>
      </w:r>
    </w:p>
  </w:footnote>
  <w:footnote w:id="66">
    <w:p w14:paraId="318BC234" w14:textId="77777777" w:rsidR="00643E85" w:rsidRPr="00F52C0B" w:rsidRDefault="00643E85" w:rsidP="003F1C6D">
      <w:pPr>
        <w:pStyle w:val="Tekstprzypisudolnego"/>
        <w:tabs>
          <w:tab w:val="num" w:pos="567"/>
        </w:tabs>
        <w:jc w:val="both"/>
        <w:rPr>
          <w:sz w:val="18"/>
          <w:szCs w:val="18"/>
        </w:rPr>
      </w:pPr>
      <w:r w:rsidRPr="00EF5002">
        <w:rPr>
          <w:rStyle w:val="Odwoanieprzypisudolnego"/>
          <w:rFonts w:eastAsia="Times New Roman"/>
          <w:sz w:val="18"/>
          <w:szCs w:val="18"/>
          <w:lang w:eastAsia="pl-PL"/>
        </w:rPr>
        <w:footnoteRef/>
      </w:r>
      <w:r w:rsidRPr="00EF5002">
        <w:rPr>
          <w:rFonts w:eastAsia="Times New Roman"/>
          <w:sz w:val="18"/>
          <w:szCs w:val="18"/>
          <w:lang w:eastAsia="pl-PL"/>
        </w:rPr>
        <w:t xml:space="preserve"> W </w:t>
      </w:r>
      <w:r w:rsidRPr="00EF5002">
        <w:rPr>
          <w:rFonts w:eastAsia="Times New Roman"/>
          <w:i/>
          <w:sz w:val="18"/>
          <w:szCs w:val="18"/>
          <w:lang w:eastAsia="pl-PL"/>
        </w:rPr>
        <w:t>Policy Paper dla ochrony zdrowia na</w:t>
      </w:r>
      <w:r w:rsidRPr="00B10F52">
        <w:rPr>
          <w:rFonts w:eastAsia="Times New Roman"/>
          <w:i/>
          <w:sz w:val="18"/>
          <w:szCs w:val="18"/>
          <w:lang w:eastAsia="pl-PL"/>
        </w:rPr>
        <w:t xml:space="preserve"> lata 2014-2020</w:t>
      </w:r>
      <w:r w:rsidRPr="00B10F52">
        <w:rPr>
          <w:rFonts w:eastAsia="Times New Roman"/>
          <w:sz w:val="18"/>
          <w:szCs w:val="18"/>
          <w:lang w:eastAsia="pl-PL"/>
        </w:rPr>
        <w:t xml:space="preserve"> zostało wskazanych pięć grup chorób stanowiących istotny problem z</w:t>
      </w:r>
      <w:r w:rsidRPr="00F52C0B">
        <w:rPr>
          <w:sz w:val="18"/>
          <w:szCs w:val="18"/>
        </w:rPr>
        <w:t>drowotny kraju:</w:t>
      </w:r>
    </w:p>
    <w:p w14:paraId="59A60BC6" w14:textId="77777777" w:rsidR="00643E85" w:rsidRPr="00F52C0B" w:rsidRDefault="00643E85" w:rsidP="00D870BF">
      <w:pPr>
        <w:pStyle w:val="Tekstprzypisudolnego"/>
        <w:numPr>
          <w:ilvl w:val="0"/>
          <w:numId w:val="497"/>
        </w:numPr>
        <w:tabs>
          <w:tab w:val="num" w:pos="567"/>
        </w:tabs>
        <w:suppressAutoHyphens/>
        <w:rPr>
          <w:sz w:val="18"/>
          <w:szCs w:val="18"/>
        </w:rPr>
      </w:pPr>
      <w:r w:rsidRPr="00F52C0B">
        <w:rPr>
          <w:sz w:val="18"/>
          <w:szCs w:val="18"/>
        </w:rPr>
        <w:t>choroby układu krążenia</w:t>
      </w:r>
    </w:p>
    <w:p w14:paraId="521E7E53" w14:textId="77777777" w:rsidR="00643E85" w:rsidRPr="00F52C0B" w:rsidRDefault="00643E85" w:rsidP="00D870BF">
      <w:pPr>
        <w:pStyle w:val="Tekstprzypisudolnego"/>
        <w:numPr>
          <w:ilvl w:val="0"/>
          <w:numId w:val="497"/>
        </w:numPr>
        <w:tabs>
          <w:tab w:val="num" w:pos="567"/>
        </w:tabs>
        <w:suppressAutoHyphens/>
        <w:rPr>
          <w:sz w:val="18"/>
          <w:szCs w:val="18"/>
        </w:rPr>
      </w:pPr>
      <w:r w:rsidRPr="00F52C0B">
        <w:rPr>
          <w:sz w:val="18"/>
          <w:szCs w:val="18"/>
        </w:rPr>
        <w:t>choroby nowotworowe,</w:t>
      </w:r>
    </w:p>
    <w:p w14:paraId="76E1165B" w14:textId="77777777" w:rsidR="00643E85" w:rsidRPr="00F52C0B" w:rsidRDefault="00643E85" w:rsidP="00D870BF">
      <w:pPr>
        <w:pStyle w:val="Tekstprzypisudolnego"/>
        <w:numPr>
          <w:ilvl w:val="0"/>
          <w:numId w:val="497"/>
        </w:numPr>
        <w:tabs>
          <w:tab w:val="num" w:pos="567"/>
        </w:tabs>
        <w:suppressAutoHyphens/>
        <w:rPr>
          <w:sz w:val="18"/>
          <w:szCs w:val="18"/>
        </w:rPr>
      </w:pPr>
      <w:r w:rsidRPr="00F52C0B">
        <w:rPr>
          <w:sz w:val="18"/>
          <w:szCs w:val="18"/>
        </w:rPr>
        <w:t>zaburzenia psychiczne i zaburzenia zachowania,</w:t>
      </w:r>
    </w:p>
    <w:p w14:paraId="3423A9F4" w14:textId="77777777" w:rsidR="00643E85" w:rsidRPr="00F52C0B" w:rsidRDefault="00643E85" w:rsidP="00D870BF">
      <w:pPr>
        <w:pStyle w:val="Tekstprzypisudolnego"/>
        <w:numPr>
          <w:ilvl w:val="0"/>
          <w:numId w:val="497"/>
        </w:numPr>
        <w:tabs>
          <w:tab w:val="num" w:pos="567"/>
        </w:tabs>
        <w:suppressAutoHyphens/>
        <w:rPr>
          <w:sz w:val="18"/>
          <w:szCs w:val="18"/>
        </w:rPr>
      </w:pPr>
      <w:r w:rsidRPr="00F52C0B">
        <w:rPr>
          <w:sz w:val="18"/>
          <w:szCs w:val="18"/>
        </w:rPr>
        <w:t>choroby układu kostno-stawowego i mięśniowego,</w:t>
      </w:r>
    </w:p>
    <w:p w14:paraId="573BCA15" w14:textId="77777777" w:rsidR="00643E85" w:rsidRPr="00F52C0B" w:rsidRDefault="00643E85" w:rsidP="00D870BF">
      <w:pPr>
        <w:pStyle w:val="Tekstprzypisudolnego"/>
        <w:numPr>
          <w:ilvl w:val="0"/>
          <w:numId w:val="497"/>
        </w:numPr>
        <w:tabs>
          <w:tab w:val="num" w:pos="567"/>
        </w:tabs>
        <w:suppressAutoHyphens/>
        <w:rPr>
          <w:sz w:val="18"/>
          <w:szCs w:val="18"/>
        </w:rPr>
      </w:pPr>
      <w:r w:rsidRPr="00F52C0B">
        <w:rPr>
          <w:sz w:val="18"/>
          <w:szCs w:val="18"/>
        </w:rPr>
        <w:t>choroby układu oddechowego.</w:t>
      </w:r>
    </w:p>
    <w:p w14:paraId="2BC47CAB" w14:textId="77777777" w:rsidR="00643E85" w:rsidRPr="003F1C6D" w:rsidRDefault="00643E85">
      <w:pPr>
        <w:pStyle w:val="Tekstprzypisudolnego"/>
        <w:rPr>
          <w:lang w:val="pl-PL"/>
        </w:rPr>
      </w:pPr>
    </w:p>
  </w:footnote>
  <w:footnote w:id="67">
    <w:p w14:paraId="2BEF7B52" w14:textId="77777777" w:rsidR="00643E85" w:rsidRDefault="00643E85" w:rsidP="008A1F28">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68">
    <w:p w14:paraId="1D5AD268" w14:textId="77777777" w:rsidR="00643E85" w:rsidRDefault="00643E85" w:rsidP="008A1F28">
      <w:pPr>
        <w:pStyle w:val="Tekstprzypisudolnego"/>
      </w:pPr>
      <w:r>
        <w:rPr>
          <w:rStyle w:val="Odwoanieprzypisudolnego"/>
        </w:rPr>
        <w:footnoteRef/>
      </w:r>
      <w:r>
        <w:t xml:space="preserve">  j. w.</w:t>
      </w:r>
    </w:p>
  </w:footnote>
  <w:footnote w:id="69">
    <w:p w14:paraId="40469C8C" w14:textId="77777777" w:rsidR="00643E85" w:rsidRDefault="00643E85" w:rsidP="008A1F28">
      <w:pPr>
        <w:pStyle w:val="Tekstprzypisudolnego"/>
      </w:pPr>
      <w:r>
        <w:rPr>
          <w:rStyle w:val="Odwoanieprzypisudolnego"/>
        </w:rPr>
        <w:footnoteRef/>
      </w:r>
      <w:r>
        <w:t xml:space="preserve">  j. w.</w:t>
      </w:r>
    </w:p>
  </w:footnote>
  <w:footnote w:id="70">
    <w:p w14:paraId="6FF08C9C" w14:textId="77777777" w:rsidR="00643E85" w:rsidRDefault="00643E85" w:rsidP="008A1F28">
      <w:pPr>
        <w:pStyle w:val="Tekstprzypisudolnego"/>
      </w:pPr>
      <w:r>
        <w:rPr>
          <w:rStyle w:val="Odwoanieprzypisudolnego"/>
        </w:rPr>
        <w:footnoteRef/>
      </w:r>
      <w:r>
        <w:t xml:space="preserve"> j. w.</w:t>
      </w:r>
    </w:p>
  </w:footnote>
  <w:footnote w:id="71">
    <w:p w14:paraId="7A4F3022" w14:textId="77777777" w:rsidR="00643E85" w:rsidRPr="00BC4036" w:rsidRDefault="00643E85" w:rsidP="00951110">
      <w:pPr>
        <w:pStyle w:val="Tekstprzypisudolnego"/>
        <w:jc w:val="both"/>
        <w:rPr>
          <w:sz w:val="18"/>
          <w:szCs w:val="18"/>
        </w:rPr>
      </w:pPr>
      <w:r w:rsidRPr="002707B4">
        <w:rPr>
          <w:rStyle w:val="Odwoanieprzypisudolnego"/>
          <w:sz w:val="18"/>
          <w:szCs w:val="18"/>
        </w:rPr>
        <w:footnoteRef/>
      </w:r>
      <w:r w:rsidRPr="002707B4">
        <w:rPr>
          <w:sz w:val="18"/>
          <w:szCs w:val="18"/>
        </w:rPr>
        <w:t xml:space="preserve"> </w:t>
      </w:r>
      <w:r w:rsidRPr="00BC4036">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72">
    <w:p w14:paraId="4AF6851B" w14:textId="77777777" w:rsidR="00643E85" w:rsidRPr="003F1C6D" w:rsidRDefault="00643E85" w:rsidP="00586A46">
      <w:pPr>
        <w:pStyle w:val="Tekstprzypisudolnego"/>
        <w:jc w:val="both"/>
        <w:rPr>
          <w:sz w:val="18"/>
          <w:szCs w:val="18"/>
        </w:rPr>
      </w:pPr>
      <w:r w:rsidRPr="003F1C6D">
        <w:rPr>
          <w:rStyle w:val="Odwoanieprzypisudolnego"/>
          <w:sz w:val="18"/>
          <w:szCs w:val="18"/>
        </w:rPr>
        <w:footnoteRef/>
      </w:r>
      <w:r w:rsidRPr="003F1C6D">
        <w:rPr>
          <w:sz w:val="18"/>
          <w:szCs w:val="18"/>
        </w:rPr>
        <w:t xml:space="preserve"> Kwota wkładu własnego musi być wyliczona z dokładnością do dwóch miejsc po przecinku i zaokrąglona zgodnie </w:t>
      </w:r>
      <w:r>
        <w:rPr>
          <w:sz w:val="18"/>
          <w:szCs w:val="18"/>
          <w:lang w:val="pl-PL"/>
        </w:rPr>
        <w:br/>
      </w:r>
      <w:r w:rsidRPr="003F1C6D">
        <w:rPr>
          <w:sz w:val="18"/>
          <w:szCs w:val="18"/>
        </w:rPr>
        <w:t>z zasadami matematycznymi.</w:t>
      </w:r>
    </w:p>
    <w:p w14:paraId="6E5D4747" w14:textId="77777777" w:rsidR="00643E85" w:rsidRPr="003F1C6D" w:rsidRDefault="00643E85" w:rsidP="00586A46">
      <w:pPr>
        <w:pStyle w:val="Tekstprzypisudolnego"/>
        <w:rPr>
          <w:sz w:val="18"/>
          <w:szCs w:val="18"/>
        </w:rPr>
      </w:pPr>
    </w:p>
  </w:footnote>
  <w:footnote w:id="73">
    <w:p w14:paraId="0B847345" w14:textId="77777777" w:rsidR="00643E85" w:rsidRPr="009C55CA" w:rsidRDefault="00643E85" w:rsidP="002D2A97">
      <w:pPr>
        <w:pStyle w:val="Tekstprzypisudolnego"/>
        <w:jc w:val="both"/>
        <w:rPr>
          <w:sz w:val="18"/>
          <w:szCs w:val="18"/>
        </w:rPr>
      </w:pPr>
      <w:r w:rsidRPr="009C55CA">
        <w:rPr>
          <w:rStyle w:val="Odwoanieprzypisudolnego"/>
          <w:sz w:val="18"/>
          <w:szCs w:val="18"/>
        </w:rPr>
        <w:footnoteRef/>
      </w:r>
      <w:r w:rsidRPr="009C55CA">
        <w:rPr>
          <w:sz w:val="18"/>
          <w:szCs w:val="18"/>
        </w:rPr>
        <w:t xml:space="preserve"> W ramach projektów o charakterze profilaktycznym ukierunkowanych na wczesne wykrywanie </w:t>
      </w:r>
      <w:r w:rsidRPr="009C55CA">
        <w:rPr>
          <w:b/>
          <w:sz w:val="18"/>
          <w:szCs w:val="18"/>
        </w:rPr>
        <w:t>raka piersi</w:t>
      </w:r>
      <w:r w:rsidRPr="009C55CA">
        <w:rPr>
          <w:sz w:val="18"/>
          <w:szCs w:val="18"/>
        </w:rPr>
        <w:t xml:space="preserve"> mogą być realizowane w szczególności następujące działania:</w:t>
      </w:r>
    </w:p>
    <w:p w14:paraId="7346D6EF" w14:textId="77777777" w:rsidR="00643E85" w:rsidRPr="00907982" w:rsidRDefault="00643E85" w:rsidP="00001264">
      <w:pPr>
        <w:pStyle w:val="Akapit"/>
        <w:numPr>
          <w:ilvl w:val="0"/>
          <w:numId w:val="336"/>
        </w:numPr>
        <w:tabs>
          <w:tab w:val="left" w:pos="284"/>
        </w:tabs>
        <w:spacing w:line="240" w:lineRule="auto"/>
        <w:ind w:left="284" w:hanging="284"/>
        <w:rPr>
          <w:rFonts w:ascii="Calibri" w:hAnsi="Calibri" w:cs="Tahoma"/>
          <w:sz w:val="18"/>
          <w:szCs w:val="18"/>
        </w:rPr>
      </w:pPr>
      <w:r w:rsidRPr="009C55CA">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9C55CA">
        <w:rPr>
          <w:rFonts w:ascii="Calibri" w:hAnsi="Calibri" w:cs="Tahoma"/>
          <w:bCs w:val="0"/>
          <w:sz w:val="18"/>
          <w:szCs w:val="18"/>
          <w:lang w:eastAsia="en-US"/>
        </w:rPr>
        <w:t>z zakresu profilaktyki mogą być również kierowane do</w:t>
      </w:r>
      <w:r w:rsidRPr="00907982">
        <w:rPr>
          <w:rFonts w:ascii="Calibri" w:hAnsi="Calibri" w:cs="Tahoma"/>
          <w:sz w:val="18"/>
          <w:szCs w:val="18"/>
        </w:rPr>
        <w:t xml:space="preserve"> kadr POZ (tj. lekarzy POZ oraz osób współpracujących z placówką POZ lub osób pracujących na rzecz placówki POZ) i kadr medycyny pracy;</w:t>
      </w:r>
    </w:p>
    <w:p w14:paraId="7FB089DA" w14:textId="77777777" w:rsidR="00643E85" w:rsidRPr="007166A1" w:rsidRDefault="00643E85"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7166A1">
        <w:rPr>
          <w:rFonts w:ascii="Calibri" w:hAnsi="Calibri" w:cs="Tahoma"/>
          <w:bCs w:val="0"/>
          <w:sz w:val="18"/>
          <w:szCs w:val="18"/>
          <w:lang w:eastAsia="en-US"/>
        </w:rPr>
        <w:t xml:space="preserve">zapewnianie dojazdu niezbędnego dla realizacji badania w ramach programu profilaktyki raka piersi dla danej osoby </w:t>
      </w:r>
      <w:r w:rsidRPr="007166A1">
        <w:rPr>
          <w:rFonts w:ascii="Calibri" w:hAnsi="Calibri" w:cs="Tahoma"/>
          <w:bCs w:val="0"/>
          <w:sz w:val="18"/>
          <w:szCs w:val="18"/>
          <w:lang w:eastAsia="en-US"/>
        </w:rPr>
        <w:br/>
        <w:t>z miejsca zamieszkania do miejsca wykonywania badania i z powrotem;</w:t>
      </w:r>
    </w:p>
    <w:p w14:paraId="32A57A4A" w14:textId="77777777" w:rsidR="00643E85" w:rsidRPr="007166A1" w:rsidRDefault="00643E85"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7166A1">
        <w:rPr>
          <w:rFonts w:ascii="Calibri" w:hAnsi="Calibri" w:cs="Tahoma"/>
          <w:bCs w:val="0"/>
          <w:sz w:val="18"/>
          <w:szCs w:val="18"/>
          <w:lang w:eastAsia="en-US"/>
        </w:rPr>
        <w:t xml:space="preserve">zapewnienie opieki nad osobą niesamodzielną, którą opiekuje się osoba objęta wsparciem w ramach projektu, </w:t>
      </w:r>
      <w:r w:rsidRPr="007166A1">
        <w:rPr>
          <w:rFonts w:ascii="Calibri" w:hAnsi="Calibri" w:cs="Tahoma"/>
          <w:bCs w:val="0"/>
          <w:sz w:val="18"/>
          <w:szCs w:val="18"/>
          <w:lang w:eastAsia="en-US"/>
        </w:rPr>
        <w:br/>
        <w:t>w czasie korzystania ze wsparcia.</w:t>
      </w:r>
    </w:p>
  </w:footnote>
  <w:footnote w:id="74">
    <w:p w14:paraId="115139BC" w14:textId="77777777" w:rsidR="00643E85" w:rsidRPr="007166A1" w:rsidRDefault="00643E85" w:rsidP="002D2A97">
      <w:pPr>
        <w:pStyle w:val="Tekstprzypisudolnego"/>
        <w:jc w:val="both"/>
        <w:rPr>
          <w:rFonts w:cs="Tahoma"/>
          <w:sz w:val="18"/>
          <w:szCs w:val="18"/>
          <w:lang w:eastAsia="en-US"/>
        </w:rPr>
      </w:pPr>
      <w:r w:rsidRPr="007166A1">
        <w:rPr>
          <w:rStyle w:val="Odwoanieprzypisudolnego"/>
          <w:rFonts w:cs="Tahoma"/>
          <w:sz w:val="18"/>
          <w:szCs w:val="18"/>
          <w:lang w:eastAsia="en-US"/>
        </w:rPr>
        <w:footnoteRef/>
      </w:r>
      <w:r w:rsidRPr="007166A1">
        <w:rPr>
          <w:rFonts w:cs="Tahoma"/>
          <w:sz w:val="18"/>
          <w:szCs w:val="18"/>
          <w:lang w:eastAsia="en-US"/>
        </w:rPr>
        <w:t xml:space="preserve"> W ramach projektów o charakterze profilaktycznym ukierunkowanych na wczesne wykrywanie </w:t>
      </w:r>
      <w:r w:rsidRPr="007166A1">
        <w:rPr>
          <w:rFonts w:cs="Tahoma"/>
          <w:b/>
          <w:sz w:val="18"/>
          <w:szCs w:val="18"/>
          <w:lang w:eastAsia="en-US"/>
        </w:rPr>
        <w:t>raka szyjki macicy</w:t>
      </w:r>
      <w:r w:rsidRPr="007166A1">
        <w:rPr>
          <w:rFonts w:cs="Tahoma"/>
          <w:sz w:val="18"/>
          <w:szCs w:val="18"/>
          <w:lang w:eastAsia="en-US"/>
        </w:rPr>
        <w:t xml:space="preserve"> mogą być realizowane w szczególności następujące działania:</w:t>
      </w:r>
    </w:p>
    <w:p w14:paraId="74209465" w14:textId="77777777" w:rsidR="00643E85" w:rsidRPr="009C55CA" w:rsidRDefault="00643E85"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7166A1">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w:t>
      </w:r>
      <w:r w:rsidRPr="009C55CA">
        <w:rPr>
          <w:rFonts w:ascii="Calibri" w:hAnsi="Calibri" w:cs="Tahoma"/>
          <w:bCs w:val="0"/>
          <w:sz w:val="18"/>
          <w:szCs w:val="18"/>
          <w:lang w:eastAsia="en-US"/>
        </w:rPr>
        <w:t xml:space="preserve">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9C55CA">
        <w:rPr>
          <w:rFonts w:ascii="Calibri" w:hAnsi="Calibri" w:cs="Tahoma"/>
          <w:bCs w:val="0"/>
          <w:sz w:val="18"/>
          <w:szCs w:val="18"/>
          <w:lang w:eastAsia="en-US"/>
        </w:rPr>
        <w:t>z zakresu profilaktyki mogą być również kierowane do lekarzy POZ;</w:t>
      </w:r>
    </w:p>
    <w:p w14:paraId="20E9E240" w14:textId="77777777" w:rsidR="00643E85" w:rsidRPr="009C55CA" w:rsidRDefault="00643E85"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9C55CA">
        <w:rPr>
          <w:rFonts w:ascii="Calibri" w:hAnsi="Calibri" w:cs="Tahoma"/>
          <w:bCs w:val="0"/>
          <w:sz w:val="18"/>
          <w:szCs w:val="18"/>
          <w:lang w:eastAsia="en-US"/>
        </w:rPr>
        <w:t xml:space="preserve">zapewnianie dojazdu niezbędnego dla realizacji badania w ramach programu profilaktyki raka </w:t>
      </w:r>
      <w:r>
        <w:rPr>
          <w:rFonts w:ascii="Calibri" w:hAnsi="Calibri" w:cs="Tahoma"/>
          <w:bCs w:val="0"/>
          <w:sz w:val="18"/>
          <w:szCs w:val="18"/>
          <w:lang w:eastAsia="en-US"/>
        </w:rPr>
        <w:t>szyjki macicy</w:t>
      </w:r>
      <w:r w:rsidRPr="009C55CA">
        <w:rPr>
          <w:rFonts w:ascii="Calibri" w:hAnsi="Calibri" w:cs="Tahoma"/>
          <w:bCs w:val="0"/>
          <w:sz w:val="18"/>
          <w:szCs w:val="18"/>
          <w:lang w:eastAsia="en-US"/>
        </w:rPr>
        <w:t xml:space="preserve"> dla danej osoby z miejsca zamieszkania do miejsca wykonywania badania i z powrotem;</w:t>
      </w:r>
    </w:p>
    <w:p w14:paraId="479978F5" w14:textId="77777777" w:rsidR="00643E85" w:rsidRPr="009C55CA" w:rsidRDefault="00643E85"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9C55CA">
        <w:rPr>
          <w:rFonts w:ascii="Calibri" w:hAnsi="Calibri" w:cs="Tahoma"/>
          <w:bCs w:val="0"/>
          <w:sz w:val="18"/>
          <w:szCs w:val="18"/>
          <w:lang w:eastAsia="en-US"/>
        </w:rPr>
        <w:t xml:space="preserve">zapewnienie opieki nad osobą niesamodzielną, którą opiekuje się osoba objęta wsparciem w ramach projektu, </w:t>
      </w:r>
      <w:r w:rsidRPr="009C55CA">
        <w:rPr>
          <w:rFonts w:ascii="Calibri" w:hAnsi="Calibri" w:cs="Tahoma"/>
          <w:bCs w:val="0"/>
          <w:sz w:val="18"/>
          <w:szCs w:val="18"/>
          <w:lang w:eastAsia="en-US"/>
        </w:rPr>
        <w:br/>
        <w:t>w czasie korzystania ze wsparcia.</w:t>
      </w:r>
    </w:p>
  </w:footnote>
  <w:footnote w:id="75">
    <w:p w14:paraId="65C22252" w14:textId="77777777" w:rsidR="00643E85" w:rsidRPr="009C55CA" w:rsidRDefault="00643E85" w:rsidP="009C55CA">
      <w:pPr>
        <w:pStyle w:val="Tekstprzypisudolnego"/>
        <w:jc w:val="both"/>
        <w:rPr>
          <w:rFonts w:cs="Tahoma"/>
          <w:sz w:val="18"/>
          <w:szCs w:val="18"/>
        </w:rPr>
      </w:pPr>
      <w:r w:rsidRPr="009C55CA">
        <w:rPr>
          <w:rStyle w:val="Odwoanieprzypisudolnego"/>
          <w:sz w:val="18"/>
          <w:szCs w:val="18"/>
        </w:rPr>
        <w:footnoteRef/>
      </w:r>
      <w:r w:rsidRPr="009C55CA">
        <w:rPr>
          <w:sz w:val="18"/>
          <w:szCs w:val="18"/>
        </w:rPr>
        <w:t xml:space="preserve"> 1) W przypadku realizacji działań w projekcie przez podmioty posiadające umowę z Ministerstwem Zdrowia na realizację badań </w:t>
      </w:r>
      <w:proofErr w:type="spellStart"/>
      <w:r w:rsidRPr="009C55CA">
        <w:rPr>
          <w:sz w:val="18"/>
          <w:szCs w:val="18"/>
        </w:rPr>
        <w:t>kolonoskopowych</w:t>
      </w:r>
      <w:proofErr w:type="spellEnd"/>
      <w:r w:rsidRPr="009C55CA">
        <w:rPr>
          <w:sz w:val="18"/>
          <w:szCs w:val="18"/>
        </w:rPr>
        <w:t xml:space="preserve"> w ramach </w:t>
      </w:r>
      <w:r w:rsidRPr="009C55CA">
        <w:rPr>
          <w:i/>
          <w:sz w:val="18"/>
          <w:szCs w:val="18"/>
        </w:rPr>
        <w:t xml:space="preserve">Programu </w:t>
      </w:r>
      <w:r>
        <w:rPr>
          <w:i/>
          <w:sz w:val="18"/>
          <w:szCs w:val="18"/>
          <w:lang w:val="pl-PL"/>
        </w:rPr>
        <w:t xml:space="preserve">profilaktyki </w:t>
      </w:r>
      <w:r w:rsidRPr="009C55CA">
        <w:rPr>
          <w:i/>
          <w:sz w:val="18"/>
          <w:szCs w:val="18"/>
        </w:rPr>
        <w:t>raka jelita grubego</w:t>
      </w:r>
      <w:r w:rsidRPr="009C55CA">
        <w:rPr>
          <w:sz w:val="18"/>
          <w:szCs w:val="18"/>
        </w:rPr>
        <w:t xml:space="preserve"> środki EFS służą realizacji dodatkowych badań diagnostycznych i przyczyniają się do zwiększenia liczby badań diagnostycznych przeprowadzanych przez te podmioty.</w:t>
      </w:r>
    </w:p>
    <w:p w14:paraId="63ABA364" w14:textId="77777777" w:rsidR="00643E85" w:rsidRPr="009C55CA" w:rsidRDefault="00643E85" w:rsidP="009C55CA">
      <w:pPr>
        <w:pStyle w:val="Tekstprzypisudolnego"/>
        <w:jc w:val="both"/>
        <w:rPr>
          <w:bCs/>
          <w:sz w:val="18"/>
          <w:szCs w:val="18"/>
        </w:rPr>
      </w:pPr>
      <w:r w:rsidRPr="009C55CA">
        <w:rPr>
          <w:sz w:val="18"/>
          <w:szCs w:val="18"/>
        </w:rPr>
        <w:t xml:space="preserve">2) </w:t>
      </w:r>
      <w:r w:rsidRPr="009C55CA">
        <w:rPr>
          <w:bCs/>
          <w:sz w:val="18"/>
          <w:szCs w:val="18"/>
        </w:rPr>
        <w:t xml:space="preserve">W ramach projektów o charakterze profilaktycznym ukierunkowanych na wczesne wykrywanie </w:t>
      </w:r>
      <w:r w:rsidRPr="009C55CA">
        <w:rPr>
          <w:b/>
          <w:bCs/>
          <w:sz w:val="18"/>
          <w:szCs w:val="18"/>
        </w:rPr>
        <w:t>raka jelita grubego</w:t>
      </w:r>
      <w:r w:rsidRPr="009C55CA">
        <w:rPr>
          <w:bCs/>
          <w:sz w:val="18"/>
          <w:szCs w:val="18"/>
        </w:rPr>
        <w:t xml:space="preserve"> mogą być realizowane w szczególności następujące działania:</w:t>
      </w:r>
    </w:p>
    <w:p w14:paraId="4AA819FB" w14:textId="77777777" w:rsidR="00643E85" w:rsidRPr="009C55CA" w:rsidRDefault="00643E85" w:rsidP="00001264">
      <w:pPr>
        <w:pStyle w:val="Tekstprzypisudolnego"/>
        <w:numPr>
          <w:ilvl w:val="0"/>
          <w:numId w:val="351"/>
        </w:numPr>
        <w:suppressAutoHyphens/>
        <w:ind w:left="284" w:hanging="284"/>
        <w:jc w:val="both"/>
        <w:rPr>
          <w:bCs/>
          <w:sz w:val="18"/>
          <w:szCs w:val="18"/>
        </w:rPr>
      </w:pPr>
      <w:r w:rsidRPr="009C55CA">
        <w:rPr>
          <w:bCs/>
          <w:sz w:val="18"/>
          <w:szCs w:val="18"/>
        </w:rPr>
        <w:t>usługi zdrowotne, w tym:</w:t>
      </w:r>
    </w:p>
    <w:p w14:paraId="2DF9862E" w14:textId="77777777" w:rsidR="00643E85" w:rsidRPr="009C55CA" w:rsidRDefault="00643E85" w:rsidP="00001264">
      <w:pPr>
        <w:pStyle w:val="Tekstprzypisudolnego"/>
        <w:numPr>
          <w:ilvl w:val="2"/>
          <w:numId w:val="352"/>
        </w:numPr>
        <w:tabs>
          <w:tab w:val="clear" w:pos="1080"/>
          <w:tab w:val="left" w:pos="426"/>
        </w:tabs>
        <w:suppressAutoHyphens/>
        <w:ind w:left="284" w:firstLine="0"/>
        <w:jc w:val="both"/>
        <w:rPr>
          <w:bCs/>
          <w:sz w:val="18"/>
          <w:szCs w:val="18"/>
        </w:rPr>
      </w:pPr>
      <w:r w:rsidRPr="009C55CA">
        <w:rPr>
          <w:bCs/>
          <w:sz w:val="18"/>
          <w:szCs w:val="18"/>
        </w:rPr>
        <w:t xml:space="preserve">badanie </w:t>
      </w:r>
      <w:proofErr w:type="spellStart"/>
      <w:r w:rsidRPr="009C55CA">
        <w:rPr>
          <w:bCs/>
          <w:sz w:val="18"/>
          <w:szCs w:val="18"/>
        </w:rPr>
        <w:t>kolonoskopowe</w:t>
      </w:r>
      <w:proofErr w:type="spellEnd"/>
      <w:r w:rsidRPr="009C55CA">
        <w:rPr>
          <w:bCs/>
          <w:sz w:val="18"/>
          <w:szCs w:val="18"/>
        </w:rPr>
        <w:t xml:space="preserve"> w maksymalnej kwocie do 420 zł brutto;</w:t>
      </w:r>
    </w:p>
    <w:p w14:paraId="589D5DF0" w14:textId="77777777" w:rsidR="00643E85" w:rsidRPr="009C55CA" w:rsidRDefault="00643E85" w:rsidP="00001264">
      <w:pPr>
        <w:pStyle w:val="Tekstprzypisudolnego"/>
        <w:numPr>
          <w:ilvl w:val="2"/>
          <w:numId w:val="352"/>
        </w:numPr>
        <w:tabs>
          <w:tab w:val="clear" w:pos="1080"/>
          <w:tab w:val="left" w:pos="426"/>
        </w:tabs>
        <w:suppressAutoHyphens/>
        <w:ind w:left="284" w:firstLine="0"/>
        <w:jc w:val="both"/>
        <w:rPr>
          <w:bCs/>
          <w:sz w:val="18"/>
          <w:szCs w:val="18"/>
        </w:rPr>
      </w:pPr>
      <w:r w:rsidRPr="009C55CA">
        <w:rPr>
          <w:bCs/>
          <w:sz w:val="18"/>
          <w:szCs w:val="18"/>
        </w:rPr>
        <w:t>koszt znieczulenia;</w:t>
      </w:r>
    </w:p>
    <w:p w14:paraId="2829A81D" w14:textId="77777777" w:rsidR="00643E85" w:rsidRPr="009C55CA" w:rsidRDefault="00643E85" w:rsidP="00001264">
      <w:pPr>
        <w:pStyle w:val="Tekstprzypisudolnego"/>
        <w:numPr>
          <w:ilvl w:val="0"/>
          <w:numId w:val="351"/>
        </w:numPr>
        <w:suppressAutoHyphens/>
        <w:ind w:left="284" w:hanging="284"/>
        <w:jc w:val="both"/>
        <w:rPr>
          <w:bCs/>
          <w:sz w:val="18"/>
          <w:szCs w:val="18"/>
        </w:rPr>
      </w:pPr>
      <w:r w:rsidRPr="009C55CA">
        <w:rPr>
          <w:bCs/>
          <w:sz w:val="18"/>
          <w:szCs w:val="18"/>
        </w:rPr>
        <w:t>działania informacyjno-edukacyjne oraz dotyczące edukacji prozdrowotnej o charakterze lokalnym polegające na zachęcaniu osób do badań profilaktycznych</w:t>
      </w:r>
      <w:r w:rsidRPr="00713A6D">
        <w:rPr>
          <w:bCs/>
          <w:sz w:val="18"/>
          <w:szCs w:val="18"/>
          <w:lang w:val="pl-PL"/>
        </w:rPr>
        <w:t xml:space="preserve"> </w:t>
      </w:r>
      <w:r w:rsidRPr="00814E7F">
        <w:rPr>
          <w:bCs/>
          <w:sz w:val="18"/>
          <w:szCs w:val="18"/>
          <w:lang w:val="pl-PL"/>
        </w:rPr>
        <w:t xml:space="preserve">lub kierowane </w:t>
      </w:r>
      <w:r w:rsidRPr="00814E7F">
        <w:rPr>
          <w:rFonts w:cs="Arial"/>
          <w:sz w:val="18"/>
          <w:szCs w:val="18"/>
        </w:rPr>
        <w:t xml:space="preserve">do kadr POZ </w:t>
      </w:r>
      <w:r w:rsidRPr="00814E7F">
        <w:rPr>
          <w:sz w:val="18"/>
          <w:szCs w:val="18"/>
        </w:rPr>
        <w:t xml:space="preserve">(tj. lekarzy POZ oraz osób współpracujących </w:t>
      </w:r>
      <w:r>
        <w:rPr>
          <w:sz w:val="18"/>
          <w:szCs w:val="18"/>
          <w:lang w:val="pl-PL"/>
        </w:rPr>
        <w:br/>
      </w:r>
      <w:r w:rsidRPr="00814E7F">
        <w:rPr>
          <w:sz w:val="18"/>
          <w:szCs w:val="18"/>
        </w:rPr>
        <w:t>z placówką POZ lub osób pracujących na rzecz placówki POZ)</w:t>
      </w:r>
      <w:r w:rsidRPr="00814E7F">
        <w:rPr>
          <w:rFonts w:cs="Arial"/>
          <w:sz w:val="18"/>
          <w:szCs w:val="18"/>
        </w:rPr>
        <w:t xml:space="preserve"> lub kadr placówki medycyny pracy</w:t>
      </w:r>
      <w:r w:rsidRPr="00814E7F">
        <w:rPr>
          <w:bCs/>
          <w:sz w:val="18"/>
          <w:szCs w:val="18"/>
        </w:rPr>
        <w:t>.</w:t>
      </w:r>
      <w:r w:rsidRPr="009C55CA">
        <w:rPr>
          <w:bCs/>
          <w:sz w:val="18"/>
          <w:szCs w:val="18"/>
        </w:rPr>
        <w:t xml:space="preserve"> Tego typu działania nie mogą stanowić jedynego działania w ramach projektu. Prowadzenie działań z zakresu edukacji prozdrowotnej możliwe będzie wyłącznie przez osoby z wykształceniem lekarskim lub pielęgniarskim lub przez absolwentów kierunku zdrowie publiczne;</w:t>
      </w:r>
    </w:p>
    <w:p w14:paraId="612337E6" w14:textId="77777777" w:rsidR="00643E85" w:rsidRPr="009C55CA" w:rsidRDefault="00643E85" w:rsidP="00001264">
      <w:pPr>
        <w:pStyle w:val="Tekstprzypisudolnego"/>
        <w:numPr>
          <w:ilvl w:val="0"/>
          <w:numId w:val="351"/>
        </w:numPr>
        <w:suppressAutoHyphens/>
        <w:ind w:left="284" w:hanging="284"/>
        <w:jc w:val="both"/>
        <w:rPr>
          <w:sz w:val="18"/>
          <w:szCs w:val="18"/>
        </w:rPr>
      </w:pPr>
      <w:r w:rsidRPr="009C55CA">
        <w:rPr>
          <w:sz w:val="18"/>
          <w:szCs w:val="18"/>
        </w:rPr>
        <w:t>zapewnianie dojazdu niezbędnego dla realizacji usługi zdrowotnej w ramach programu profilaktyki raka jelita grubego dla danej osoby z miejsca zamieszkania do miejsca wykonywania badania i z powrotem;</w:t>
      </w:r>
    </w:p>
    <w:p w14:paraId="1F246AD1" w14:textId="77777777" w:rsidR="00643E85" w:rsidRPr="00A93B2D" w:rsidRDefault="00643E85" w:rsidP="00001264">
      <w:pPr>
        <w:pStyle w:val="Tekstprzypisudolnego"/>
        <w:numPr>
          <w:ilvl w:val="0"/>
          <w:numId w:val="351"/>
        </w:numPr>
        <w:suppressAutoHyphens/>
        <w:ind w:left="284" w:hanging="284"/>
        <w:jc w:val="both"/>
        <w:rPr>
          <w:bCs/>
          <w:sz w:val="18"/>
          <w:szCs w:val="18"/>
        </w:rPr>
      </w:pPr>
      <w:r w:rsidRPr="009C55CA">
        <w:rPr>
          <w:bCs/>
          <w:sz w:val="18"/>
          <w:szCs w:val="18"/>
        </w:rPr>
        <w:t xml:space="preserve">zapewnienie opieki nad osobą niesamodzielną, którą opiekuje się osoba objęta wsparciem w ramach projektu, </w:t>
      </w:r>
      <w:r w:rsidRPr="009C55CA">
        <w:rPr>
          <w:bCs/>
          <w:sz w:val="18"/>
          <w:szCs w:val="18"/>
          <w:lang w:val="pl-PL"/>
        </w:rPr>
        <w:br/>
      </w:r>
      <w:r w:rsidRPr="009C55CA">
        <w:rPr>
          <w:bCs/>
          <w:sz w:val="18"/>
          <w:szCs w:val="18"/>
        </w:rPr>
        <w:t>w czasie korzystania ze wsparcia</w:t>
      </w:r>
      <w:r>
        <w:rPr>
          <w:bCs/>
          <w:sz w:val="18"/>
          <w:szCs w:val="18"/>
          <w:lang w:val="pl-PL"/>
        </w:rPr>
        <w:t>.</w:t>
      </w:r>
    </w:p>
  </w:footnote>
  <w:footnote w:id="76">
    <w:p w14:paraId="53229BDB" w14:textId="77777777" w:rsidR="00643E85" w:rsidRPr="00104A0F" w:rsidRDefault="00643E85" w:rsidP="00366302">
      <w:pPr>
        <w:keepLines/>
        <w:spacing w:after="0" w:line="240" w:lineRule="auto"/>
        <w:jc w:val="both"/>
        <w:rPr>
          <w:sz w:val="18"/>
          <w:szCs w:val="18"/>
        </w:rPr>
      </w:pPr>
      <w:r w:rsidRPr="00A93B2D">
        <w:rPr>
          <w:rStyle w:val="Odwoanieprzypisudolnego"/>
          <w:bCs/>
          <w:sz w:val="18"/>
          <w:szCs w:val="18"/>
        </w:rPr>
        <w:footnoteRef/>
      </w:r>
      <w:r w:rsidRPr="00A93B2D">
        <w:rPr>
          <w:bCs/>
          <w:sz w:val="18"/>
          <w:szCs w:val="18"/>
        </w:rPr>
        <w:t xml:space="preserve"> Projekty w ramach typu operacji nr 3 będą polegać na wdrożeniu opracowanych Regionalnych Programów Zdrowotnych, stanowiących załącznik do </w:t>
      </w:r>
      <w:r w:rsidRPr="00A93B2D">
        <w:rPr>
          <w:sz w:val="18"/>
          <w:szCs w:val="18"/>
        </w:rPr>
        <w:t>r</w:t>
      </w:r>
      <w:r w:rsidRPr="00104A0F">
        <w:rPr>
          <w:sz w:val="18"/>
          <w:szCs w:val="18"/>
        </w:rPr>
        <w:t xml:space="preserve">egulaminu konkursu, w szczególności poprzez realizację następujących działań:  </w:t>
      </w:r>
    </w:p>
    <w:p w14:paraId="71C208C8" w14:textId="77777777" w:rsidR="00643E85" w:rsidRPr="00427E53" w:rsidRDefault="00643E85" w:rsidP="00D870BF">
      <w:pPr>
        <w:pStyle w:val="Akapit"/>
        <w:keepNext w:val="0"/>
        <w:keepLines/>
        <w:numPr>
          <w:ilvl w:val="1"/>
          <w:numId w:val="661"/>
        </w:numPr>
        <w:tabs>
          <w:tab w:val="clear" w:pos="720"/>
        </w:tabs>
        <w:spacing w:line="240" w:lineRule="auto"/>
        <w:ind w:left="284" w:hanging="284"/>
        <w:rPr>
          <w:rFonts w:ascii="Calibri" w:hAnsi="Calibri"/>
          <w:sz w:val="18"/>
          <w:szCs w:val="18"/>
        </w:rPr>
      </w:pPr>
      <w:r w:rsidRPr="00427E53">
        <w:rPr>
          <w:rFonts w:ascii="Calibri" w:hAnsi="Calibri"/>
          <w:sz w:val="18"/>
          <w:szCs w:val="18"/>
        </w:rPr>
        <w:t xml:space="preserve">usług zdrowotnych niezbędnych do realizacji RPZ. Usługi te mogą zostać sfinansowane pod warunkiem, że są one niezbędne do realizacji celów RPZ oraz: </w:t>
      </w:r>
    </w:p>
    <w:p w14:paraId="3BD7D3E6" w14:textId="77777777" w:rsidR="00643E85" w:rsidRPr="00427E53" w:rsidRDefault="00643E85" w:rsidP="00D870BF">
      <w:pPr>
        <w:pStyle w:val="Akapit"/>
        <w:keepNext w:val="0"/>
        <w:keepLines/>
        <w:numPr>
          <w:ilvl w:val="0"/>
          <w:numId w:val="660"/>
        </w:numPr>
        <w:spacing w:line="240" w:lineRule="auto"/>
        <w:ind w:left="567" w:hanging="283"/>
        <w:rPr>
          <w:rFonts w:ascii="Calibri" w:hAnsi="Calibri"/>
          <w:sz w:val="18"/>
          <w:szCs w:val="18"/>
        </w:rPr>
      </w:pPr>
      <w:r w:rsidRPr="00427E53">
        <w:rPr>
          <w:rFonts w:ascii="Calibri" w:hAnsi="Calibri"/>
          <w:sz w:val="18"/>
          <w:szCs w:val="18"/>
        </w:rPr>
        <w:t xml:space="preserve">nie mogą zostać sfinansowane ze środków publicznych (wykraczają poza gwarantowane świadczenia opieki zdrowotnej) albo </w:t>
      </w:r>
    </w:p>
    <w:p w14:paraId="61E8E01D" w14:textId="77777777" w:rsidR="00643E85" w:rsidRPr="00427E53" w:rsidRDefault="00643E85" w:rsidP="00D870BF">
      <w:pPr>
        <w:pStyle w:val="Akapit"/>
        <w:keepNext w:val="0"/>
        <w:keepLines/>
        <w:numPr>
          <w:ilvl w:val="0"/>
          <w:numId w:val="660"/>
        </w:numPr>
        <w:spacing w:line="240" w:lineRule="auto"/>
        <w:ind w:left="567" w:hanging="283"/>
        <w:rPr>
          <w:rFonts w:ascii="Calibri" w:hAnsi="Calibri"/>
          <w:sz w:val="18"/>
          <w:szCs w:val="18"/>
        </w:rPr>
      </w:pPr>
      <w:r w:rsidRPr="00427E53">
        <w:rPr>
          <w:rFonts w:ascii="Calibri" w:hAnsi="Calibri"/>
          <w:sz w:val="18"/>
          <w:szCs w:val="18"/>
        </w:rPr>
        <w:t>po wykazaniu (na podstawie dokumentu potwierdzającego możliwość podjęcia przez daną osobę zatrudnienia – np. porozumienia uczestnika projektu z przyszłym pracodawcą), że gwarantowana usługa zdrowotna nie mogłaby zostać sfinansowana ze środków publicznych przed podjęciem zatrudnienia przez daną osobę, mimo że w okresie trwania RPZ lub danego projektu służącego realizacji RPZ finansowanie usługi byłoby możliwe albo</w:t>
      </w:r>
    </w:p>
    <w:p w14:paraId="3DEAB644" w14:textId="77777777" w:rsidR="00643E85" w:rsidRPr="001548B1" w:rsidRDefault="00643E85" w:rsidP="00D870BF">
      <w:pPr>
        <w:pStyle w:val="Akapit"/>
        <w:keepNext w:val="0"/>
        <w:keepLines/>
        <w:numPr>
          <w:ilvl w:val="0"/>
          <w:numId w:val="660"/>
        </w:numPr>
        <w:spacing w:line="240" w:lineRule="auto"/>
        <w:ind w:left="567" w:hanging="283"/>
        <w:rPr>
          <w:rFonts w:ascii="Calibri" w:hAnsi="Calibri"/>
          <w:sz w:val="18"/>
          <w:szCs w:val="18"/>
        </w:rPr>
      </w:pPr>
      <w:r w:rsidRPr="00427E53">
        <w:rPr>
          <w:rFonts w:ascii="Calibri" w:hAnsi="Calibri"/>
          <w:sz w:val="18"/>
          <w:szCs w:val="18"/>
        </w:rPr>
        <w:t>w przypadku, gdy RPZ przewiduje zarówno usługi zdrowotne wymienione w katalogu świadczeń gwarantowanych jako podstawowe i jednocześnie niezbędne dla realizacji tego programu, jak i usługi zdrowotne ponadstandardowe;</w:t>
      </w:r>
    </w:p>
    <w:p w14:paraId="705F2099" w14:textId="77777777" w:rsidR="00643E85" w:rsidRPr="00104A0F" w:rsidRDefault="00643E85" w:rsidP="00D870BF">
      <w:pPr>
        <w:pStyle w:val="Akapit"/>
        <w:keepNext w:val="0"/>
        <w:keepLines/>
        <w:numPr>
          <w:ilvl w:val="1"/>
          <w:numId w:val="661"/>
        </w:numPr>
        <w:tabs>
          <w:tab w:val="clear" w:pos="720"/>
        </w:tabs>
        <w:spacing w:line="240" w:lineRule="auto"/>
        <w:ind w:left="284" w:hanging="284"/>
        <w:rPr>
          <w:rFonts w:ascii="Calibri" w:hAnsi="Calibri"/>
          <w:sz w:val="18"/>
          <w:szCs w:val="18"/>
        </w:rPr>
      </w:pPr>
      <w:r w:rsidRPr="00104A0F">
        <w:rPr>
          <w:rFonts w:ascii="Calibri" w:hAnsi="Calibri"/>
          <w:sz w:val="18"/>
          <w:szCs w:val="18"/>
        </w:rPr>
        <w:t>turnusów rehabilitacyjnych dla uczestników projektu;</w:t>
      </w:r>
    </w:p>
    <w:p w14:paraId="0C727BE1" w14:textId="77777777" w:rsidR="00643E85" w:rsidRPr="00104A0F" w:rsidRDefault="00643E85" w:rsidP="00001264">
      <w:pPr>
        <w:pStyle w:val="Akapit"/>
        <w:keepNext w:val="0"/>
        <w:keepLines/>
        <w:numPr>
          <w:ilvl w:val="1"/>
          <w:numId w:val="2"/>
        </w:numPr>
        <w:tabs>
          <w:tab w:val="clear" w:pos="720"/>
        </w:tabs>
        <w:spacing w:line="240" w:lineRule="auto"/>
        <w:ind w:left="284" w:hanging="284"/>
        <w:rPr>
          <w:rFonts w:ascii="Calibri" w:hAnsi="Calibri"/>
          <w:sz w:val="18"/>
          <w:szCs w:val="18"/>
        </w:rPr>
      </w:pPr>
      <w:r w:rsidRPr="00104A0F">
        <w:rPr>
          <w:rFonts w:ascii="Calibri" w:hAnsi="Calibri"/>
          <w:sz w:val="18"/>
          <w:szCs w:val="18"/>
        </w:rPr>
        <w:t>zapewnianie dojazdu niezbędnego dla realizacji usługi zdrowotnej dla danej osoby z miejsca zamieszkania do miejsca realizacji usługi zdrowotnej i z powrotem;</w:t>
      </w:r>
    </w:p>
    <w:p w14:paraId="1F07289A" w14:textId="77777777" w:rsidR="00643E85" w:rsidRPr="00104A0F" w:rsidRDefault="00643E85" w:rsidP="00001264">
      <w:pPr>
        <w:pStyle w:val="Akapit"/>
        <w:keepLines/>
        <w:numPr>
          <w:ilvl w:val="1"/>
          <w:numId w:val="2"/>
        </w:numPr>
        <w:tabs>
          <w:tab w:val="clear" w:pos="720"/>
        </w:tabs>
        <w:spacing w:line="240" w:lineRule="auto"/>
        <w:ind w:left="284" w:hanging="284"/>
        <w:rPr>
          <w:rFonts w:ascii="Calibri" w:hAnsi="Calibri"/>
          <w:sz w:val="18"/>
          <w:szCs w:val="18"/>
        </w:rPr>
      </w:pPr>
      <w:r w:rsidRPr="00104A0F">
        <w:rPr>
          <w:rFonts w:ascii="Calibri" w:hAnsi="Calibri"/>
          <w:sz w:val="18"/>
          <w:szCs w:val="18"/>
        </w:rPr>
        <w:t>zapewnienie opieki nad osobą niesamodzielną, którą opiekuje się osoba korzystająca z usługi zdrowotnej w ramach projektu, w czasie korzystania ze wsparcia;</w:t>
      </w:r>
      <w:r w:rsidRPr="00104A0F">
        <w:rPr>
          <w:rFonts w:ascii="Calibri" w:hAnsi="Calibri" w:cs="Arial"/>
          <w:color w:val="000000"/>
          <w:sz w:val="18"/>
          <w:szCs w:val="18"/>
        </w:rPr>
        <w:t xml:space="preserve"> </w:t>
      </w:r>
    </w:p>
    <w:p w14:paraId="70AD68D2" w14:textId="77777777" w:rsidR="00643E85" w:rsidRDefault="00643E85" w:rsidP="00001264">
      <w:pPr>
        <w:pStyle w:val="Akapit"/>
        <w:keepLines/>
        <w:numPr>
          <w:ilvl w:val="1"/>
          <w:numId w:val="2"/>
        </w:numPr>
        <w:tabs>
          <w:tab w:val="clear" w:pos="720"/>
        </w:tabs>
        <w:spacing w:line="240" w:lineRule="auto"/>
        <w:ind w:left="284" w:hanging="284"/>
        <w:rPr>
          <w:rFonts w:ascii="Calibri" w:hAnsi="Calibri"/>
          <w:sz w:val="18"/>
          <w:szCs w:val="18"/>
        </w:rPr>
      </w:pPr>
      <w:r w:rsidRPr="00814E7F">
        <w:rPr>
          <w:rFonts w:ascii="Calibri" w:hAnsi="Calibri"/>
          <w:sz w:val="18"/>
          <w:szCs w:val="18"/>
        </w:rPr>
        <w:t xml:space="preserve">działań informacyjno-edukacyjnych, dotyczących tematyki RPZ, w tym edukacji prozdrowotnej, skierowanej do osób objętych wsparciem oraz osób z ich otoczenia, prowadzonych przez osoby uprawnione do udzielania świadczeń oraz osoby legitymujące się nabyciem fachowych kwalifikacji do udzielania świadczeń w określonym zakresie lub </w:t>
      </w:r>
      <w:r>
        <w:rPr>
          <w:rFonts w:ascii="Calibri" w:hAnsi="Calibri"/>
          <w:sz w:val="18"/>
          <w:szCs w:val="18"/>
        </w:rPr>
        <w:br/>
      </w:r>
      <w:r w:rsidRPr="00814E7F">
        <w:rPr>
          <w:rFonts w:ascii="Calibri" w:hAnsi="Calibri"/>
          <w:sz w:val="18"/>
          <w:szCs w:val="18"/>
        </w:rPr>
        <w:t>w określonej dziedzinie medycyny</w:t>
      </w:r>
      <w:r>
        <w:rPr>
          <w:rFonts w:ascii="Calibri" w:hAnsi="Calibri"/>
          <w:sz w:val="18"/>
          <w:szCs w:val="18"/>
        </w:rPr>
        <w:t>;</w:t>
      </w:r>
    </w:p>
    <w:p w14:paraId="479B2811" w14:textId="77777777" w:rsidR="00643E85" w:rsidRDefault="00643E85" w:rsidP="00001264">
      <w:pPr>
        <w:pStyle w:val="Akapit"/>
        <w:keepLines/>
        <w:numPr>
          <w:ilvl w:val="1"/>
          <w:numId w:val="2"/>
        </w:numPr>
        <w:tabs>
          <w:tab w:val="clear" w:pos="720"/>
        </w:tabs>
        <w:spacing w:line="240" w:lineRule="auto"/>
        <w:ind w:left="284" w:hanging="284"/>
        <w:rPr>
          <w:rFonts w:ascii="Calibri" w:hAnsi="Calibri"/>
          <w:sz w:val="18"/>
          <w:szCs w:val="18"/>
        </w:rPr>
      </w:pPr>
      <w:r w:rsidRPr="00814E7F">
        <w:rPr>
          <w:rFonts w:ascii="Calibri" w:hAnsi="Calibri"/>
          <w:sz w:val="18"/>
          <w:szCs w:val="18"/>
        </w:rPr>
        <w:t xml:space="preserve">działań informacyjno-szkoleniowych związanych z wdrażaniem RPZ skierowanych w szczególności do podmiotów świadczących usługi rehabilitacyjne, kadr POZ oraz lekarzy orzeczników ZUS, prowadzonych przez osoby uprawnione do udzielania świadczeń oraz osoby legitymujące się nabyciem fachowych kwalifikacji do udzielania świadczeń </w:t>
      </w:r>
      <w:r w:rsidRPr="00814E7F">
        <w:rPr>
          <w:rFonts w:ascii="Calibri" w:hAnsi="Calibri"/>
          <w:sz w:val="18"/>
          <w:szCs w:val="18"/>
        </w:rPr>
        <w:br/>
        <w:t>w określonym zakresie lub w określonej dziedzinie medycyny</w:t>
      </w:r>
      <w:r>
        <w:rPr>
          <w:rFonts w:ascii="Calibri" w:hAnsi="Calibri"/>
          <w:sz w:val="18"/>
          <w:szCs w:val="18"/>
        </w:rPr>
        <w:t>;</w:t>
      </w:r>
    </w:p>
    <w:p w14:paraId="265CDDAF" w14:textId="77777777" w:rsidR="00643E85" w:rsidRPr="00104A0F" w:rsidRDefault="00643E85" w:rsidP="00001264">
      <w:pPr>
        <w:pStyle w:val="Akapit"/>
        <w:keepLines/>
        <w:numPr>
          <w:ilvl w:val="1"/>
          <w:numId w:val="2"/>
        </w:numPr>
        <w:tabs>
          <w:tab w:val="clear" w:pos="720"/>
        </w:tabs>
        <w:spacing w:line="240" w:lineRule="auto"/>
        <w:ind w:left="284" w:hanging="284"/>
        <w:rPr>
          <w:rFonts w:ascii="Calibri" w:hAnsi="Calibri"/>
          <w:sz w:val="18"/>
          <w:szCs w:val="18"/>
        </w:rPr>
      </w:pPr>
      <w:r w:rsidRPr="00104A0F">
        <w:rPr>
          <w:rFonts w:ascii="Calibri" w:hAnsi="Calibri"/>
          <w:sz w:val="18"/>
          <w:szCs w:val="18"/>
        </w:rPr>
        <w:t xml:space="preserve">monitoringu jakości i celowości podejmowanych działań. </w:t>
      </w:r>
    </w:p>
    <w:p w14:paraId="53B13D51" w14:textId="77777777" w:rsidR="00643E85" w:rsidRPr="00104A0F" w:rsidRDefault="00643E85" w:rsidP="00444825">
      <w:pPr>
        <w:pStyle w:val="Akapit"/>
        <w:keepNext w:val="0"/>
        <w:keepLines/>
        <w:numPr>
          <w:ilvl w:val="0"/>
          <w:numId w:val="0"/>
        </w:numPr>
        <w:spacing w:line="240" w:lineRule="auto"/>
        <w:ind w:left="142"/>
        <w:rPr>
          <w:rFonts w:ascii="Calibri" w:hAnsi="Calibri"/>
          <w:sz w:val="18"/>
          <w:szCs w:val="18"/>
        </w:rPr>
      </w:pPr>
    </w:p>
    <w:p w14:paraId="518A35D9" w14:textId="77777777" w:rsidR="00643E85" w:rsidRDefault="00643E85" w:rsidP="00444825">
      <w:pPr>
        <w:pStyle w:val="Tekstprzypisudolnego"/>
      </w:pPr>
    </w:p>
  </w:footnote>
  <w:footnote w:id="77">
    <w:p w14:paraId="3E40B57A" w14:textId="77777777" w:rsidR="00643E85" w:rsidRDefault="00643E85"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78">
    <w:p w14:paraId="537ED586" w14:textId="77777777" w:rsidR="00643E85" w:rsidRDefault="00643E85" w:rsidP="008B3B77">
      <w:pPr>
        <w:pStyle w:val="Tekstprzypisudolnego"/>
      </w:pPr>
      <w:r>
        <w:rPr>
          <w:rStyle w:val="Odwoanieprzypisudolnego"/>
        </w:rPr>
        <w:footnoteRef/>
      </w:r>
      <w:r>
        <w:t xml:space="preserve"> j. w.</w:t>
      </w:r>
    </w:p>
  </w:footnote>
  <w:footnote w:id="79">
    <w:p w14:paraId="43D2451B" w14:textId="77777777" w:rsidR="00643E85" w:rsidRDefault="00643E85" w:rsidP="008B3B77">
      <w:pPr>
        <w:pStyle w:val="Tekstprzypisudolnego"/>
      </w:pPr>
      <w:r>
        <w:rPr>
          <w:rStyle w:val="Odwoanieprzypisudolnego"/>
        </w:rPr>
        <w:footnoteRef/>
      </w:r>
      <w:r>
        <w:t xml:space="preserve"> j. w.</w:t>
      </w:r>
    </w:p>
  </w:footnote>
  <w:footnote w:id="80">
    <w:p w14:paraId="74B1E4F6" w14:textId="77777777" w:rsidR="00643E85" w:rsidRDefault="00643E85" w:rsidP="008B3B77">
      <w:pPr>
        <w:pStyle w:val="Tekstprzypisudolnego"/>
      </w:pPr>
      <w:r>
        <w:rPr>
          <w:rStyle w:val="Odwoanieprzypisudolnego"/>
        </w:rPr>
        <w:footnoteRef/>
      </w:r>
      <w:r>
        <w:t xml:space="preserve"> j. w.</w:t>
      </w:r>
    </w:p>
  </w:footnote>
  <w:footnote w:id="81">
    <w:p w14:paraId="67A9AE7F" w14:textId="77777777" w:rsidR="00643E85" w:rsidRPr="00660C20" w:rsidRDefault="00643E85"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w:t>
      </w:r>
      <w:r w:rsidRPr="00660C20">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82">
    <w:p w14:paraId="73982529" w14:textId="77777777" w:rsidR="00643E85" w:rsidRPr="00B05F7D" w:rsidRDefault="00643E85" w:rsidP="00B05F7D">
      <w:pPr>
        <w:pStyle w:val="Tekstprzypisudolnego"/>
        <w:jc w:val="both"/>
        <w:rPr>
          <w:sz w:val="18"/>
          <w:szCs w:val="18"/>
        </w:rPr>
      </w:pPr>
      <w:r w:rsidRPr="00B05F7D">
        <w:rPr>
          <w:rStyle w:val="Odwoanieprzypisudolnego"/>
          <w:sz w:val="18"/>
          <w:szCs w:val="18"/>
        </w:rPr>
        <w:footnoteRef/>
      </w:r>
      <w:r w:rsidRPr="00B05F7D">
        <w:rPr>
          <w:sz w:val="18"/>
          <w:szCs w:val="18"/>
        </w:rPr>
        <w:t xml:space="preserve"> Kwota wkładu własnego musi być wyliczona z dokładnością do dwóch miejsc po przecinku i zaokrąglona zgodnie </w:t>
      </w:r>
      <w:r w:rsidRPr="00B05F7D">
        <w:rPr>
          <w:sz w:val="18"/>
          <w:szCs w:val="18"/>
          <w:lang w:val="pl-PL"/>
        </w:rPr>
        <w:br/>
      </w:r>
      <w:r w:rsidRPr="00B05F7D">
        <w:rPr>
          <w:sz w:val="18"/>
          <w:szCs w:val="18"/>
        </w:rPr>
        <w:t>z zasadami matematycznymi.</w:t>
      </w:r>
    </w:p>
  </w:footnote>
  <w:footnote w:id="83">
    <w:p w14:paraId="2ED68CBB" w14:textId="77777777" w:rsidR="00643E85" w:rsidRDefault="00643E85" w:rsidP="00366302">
      <w:pPr>
        <w:pStyle w:val="Tekstprzypisudolnego"/>
        <w:jc w:val="both"/>
        <w:rPr>
          <w:sz w:val="18"/>
          <w:szCs w:val="18"/>
          <w:lang w:val="pl-PL"/>
        </w:rPr>
      </w:pPr>
      <w:r w:rsidRPr="00660C20">
        <w:rPr>
          <w:rStyle w:val="Odwoanieprzypisudolnego"/>
          <w:sz w:val="18"/>
          <w:szCs w:val="18"/>
        </w:rPr>
        <w:footnoteRef/>
      </w:r>
      <w:r w:rsidRPr="00660C20">
        <w:rPr>
          <w:sz w:val="18"/>
          <w:szCs w:val="18"/>
        </w:rPr>
        <w:t xml:space="preserve"> Tworzenie nowych miejsc wychowania przedszkolnego w projekcie musi spełniać łącznie następujące warunki:</w:t>
      </w:r>
    </w:p>
    <w:p w14:paraId="77E1BF11" w14:textId="77777777" w:rsidR="00643E85" w:rsidRPr="004D4D56" w:rsidRDefault="00643E85" w:rsidP="00D870BF">
      <w:pPr>
        <w:pStyle w:val="Tekstprzypisudolnego"/>
        <w:numPr>
          <w:ilvl w:val="0"/>
          <w:numId w:val="553"/>
        </w:numPr>
        <w:jc w:val="both"/>
        <w:rPr>
          <w:sz w:val="18"/>
          <w:szCs w:val="18"/>
        </w:rPr>
      </w:pPr>
      <w:r w:rsidRPr="004D4D56">
        <w:rPr>
          <w:sz w:val="18"/>
          <w:szCs w:val="18"/>
        </w:rPr>
        <w:t>wsparcie umożliwia zakładanie nowych ośrodków  wychowania przedszkolnego albo wsparcie dla funkcjonujących OWP (dot. typu  2);</w:t>
      </w:r>
    </w:p>
    <w:p w14:paraId="2A6BE6EA" w14:textId="77777777" w:rsidR="00643E85" w:rsidRPr="004D4D56" w:rsidRDefault="00643E85" w:rsidP="00D870BF">
      <w:pPr>
        <w:pStyle w:val="Tekstprzypisudolnego"/>
        <w:numPr>
          <w:ilvl w:val="0"/>
          <w:numId w:val="553"/>
        </w:numPr>
        <w:jc w:val="both"/>
        <w:rPr>
          <w:sz w:val="18"/>
          <w:szCs w:val="18"/>
        </w:rPr>
      </w:pPr>
      <w:r w:rsidRPr="004D4D56">
        <w:rPr>
          <w:sz w:val="18"/>
          <w:szCs w:val="18"/>
        </w:rPr>
        <w:t>wsparcie skutkuje zwiększeniem liczby miejsc przedszkolnych podlegających pod konkretny organ prowadzący na terenie danej gminy/miasta w stosunku do danych z roku poprzedzającego rok rozpoczęcia realizacji projektu. (Warunek nie ma zastosowania w przypadku  „</w:t>
      </w:r>
      <w:r w:rsidRPr="004D4D56">
        <w:rPr>
          <w:i/>
          <w:sz w:val="18"/>
          <w:szCs w:val="18"/>
        </w:rPr>
        <w:t>dostosowania istniejących miejsc wychowania przedszkolnego do potrzeb dzieci z niepełnosprawnościami lub realizacja dodatkowej oferty edukacyjnej i specjalistycznej umożliwiającej dziecku z niepełnosprawnością udział w wychowaniu przedszkolnym poprzez wyrównywanie deficytu wynikającego z niepełnosprawności. Działania te mogą być realizowane samodzielnie);</w:t>
      </w:r>
      <w:r w:rsidRPr="004D4D56">
        <w:rPr>
          <w:sz w:val="18"/>
          <w:szCs w:val="18"/>
        </w:rPr>
        <w:t xml:space="preserve">  </w:t>
      </w:r>
    </w:p>
    <w:p w14:paraId="08865CAD" w14:textId="77777777" w:rsidR="00643E85" w:rsidRPr="004D4D56" w:rsidRDefault="00643E85" w:rsidP="00D870BF">
      <w:pPr>
        <w:pStyle w:val="Tekstprzypisudolnego"/>
        <w:numPr>
          <w:ilvl w:val="0"/>
          <w:numId w:val="553"/>
        </w:numPr>
        <w:jc w:val="both"/>
        <w:rPr>
          <w:sz w:val="18"/>
          <w:szCs w:val="18"/>
        </w:rPr>
      </w:pPr>
      <w:r w:rsidRPr="004D4D56">
        <w:rPr>
          <w:sz w:val="18"/>
          <w:szCs w:val="18"/>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14:paraId="259E1F22" w14:textId="77777777" w:rsidR="00643E85" w:rsidRPr="004D4D56" w:rsidRDefault="00643E85" w:rsidP="00D870BF">
      <w:pPr>
        <w:pStyle w:val="Tekstprzypisudolnego"/>
        <w:numPr>
          <w:ilvl w:val="0"/>
          <w:numId w:val="553"/>
        </w:numPr>
        <w:jc w:val="both"/>
        <w:rPr>
          <w:sz w:val="18"/>
          <w:szCs w:val="18"/>
        </w:rPr>
      </w:pPr>
      <w:r w:rsidRPr="004D4D56">
        <w:rPr>
          <w:sz w:val="18"/>
          <w:szCs w:val="18"/>
        </w:rPr>
        <w:t>nowe miejsca wychowania przedszkolnego są tworzone:</w:t>
      </w:r>
    </w:p>
    <w:p w14:paraId="3E1D1D5D" w14:textId="77777777" w:rsidR="00643E85" w:rsidRPr="004D4D56" w:rsidRDefault="00643E85" w:rsidP="00366302">
      <w:pPr>
        <w:pStyle w:val="Tekstprzypisudolnego"/>
        <w:ind w:left="709"/>
        <w:jc w:val="both"/>
        <w:rPr>
          <w:sz w:val="18"/>
          <w:szCs w:val="18"/>
        </w:rPr>
      </w:pPr>
      <w:r w:rsidRPr="004D4D56">
        <w:rPr>
          <w:sz w:val="18"/>
          <w:szCs w:val="18"/>
        </w:rPr>
        <w:t>i) w istniejącej bazie oświatowej, w tym np.: w budynkach po zlikwidowanych placówkach oświatowych, pomieszczeniach domów kultury, żłobkach, itd., albo</w:t>
      </w:r>
    </w:p>
    <w:p w14:paraId="7DFC5398" w14:textId="77777777" w:rsidR="00643E85" w:rsidRPr="004D4D56" w:rsidRDefault="00643E85" w:rsidP="00366302">
      <w:pPr>
        <w:pStyle w:val="Tekstprzypisudolnego"/>
        <w:ind w:left="709"/>
        <w:jc w:val="both"/>
        <w:rPr>
          <w:sz w:val="18"/>
          <w:szCs w:val="18"/>
        </w:rPr>
      </w:pPr>
      <w:r w:rsidRPr="004D4D56">
        <w:rPr>
          <w:sz w:val="18"/>
          <w:szCs w:val="18"/>
        </w:rPr>
        <w:t xml:space="preserve">ii) w budynkach innych niż wymienione w </w:t>
      </w:r>
      <w:proofErr w:type="spellStart"/>
      <w:r w:rsidRPr="004D4D56">
        <w:rPr>
          <w:sz w:val="18"/>
          <w:szCs w:val="18"/>
        </w:rPr>
        <w:t>ppkt</w:t>
      </w:r>
      <w:proofErr w:type="spellEnd"/>
      <w:r w:rsidRPr="004D4D56">
        <w:rPr>
          <w:sz w:val="18"/>
          <w:szCs w:val="18"/>
        </w:rPr>
        <w:t xml:space="preserve"> i, w tym np.: zlokalizowanych przy urzędach gminy, w pomieszczeniach remiz strażackich, w pomieszczeniach ośrodków zdrowia, albo</w:t>
      </w:r>
    </w:p>
    <w:p w14:paraId="541FF41D" w14:textId="77777777" w:rsidR="00643E85" w:rsidRPr="004D4D56" w:rsidRDefault="00643E85" w:rsidP="00366302">
      <w:pPr>
        <w:pStyle w:val="Tekstprzypisudolnego"/>
        <w:ind w:left="709"/>
        <w:jc w:val="both"/>
        <w:rPr>
          <w:sz w:val="18"/>
          <w:szCs w:val="18"/>
        </w:rPr>
      </w:pPr>
      <w:r w:rsidRPr="004D4D56">
        <w:rPr>
          <w:sz w:val="18"/>
          <w:szCs w:val="18"/>
        </w:rPr>
        <w:t>iii) w funkcjonujących OWP, albo</w:t>
      </w:r>
    </w:p>
    <w:p w14:paraId="68E4ED26" w14:textId="77777777" w:rsidR="00643E85" w:rsidRPr="004D4D56" w:rsidRDefault="00643E85" w:rsidP="00366302">
      <w:pPr>
        <w:pStyle w:val="Tekstprzypisudolnego"/>
        <w:ind w:left="709"/>
        <w:jc w:val="both"/>
        <w:rPr>
          <w:sz w:val="18"/>
          <w:szCs w:val="18"/>
        </w:rPr>
      </w:pPr>
      <w:r w:rsidRPr="004D4D56">
        <w:rPr>
          <w:sz w:val="18"/>
          <w:szCs w:val="18"/>
        </w:rPr>
        <w:t xml:space="preserve">iv) w nowej bazie lokalowej, z uwzględnieniem warunków określonych w pkt. 6,7 i 8 </w:t>
      </w:r>
      <w:r w:rsidRPr="004D4D56">
        <w:rPr>
          <w:i/>
          <w:sz w:val="18"/>
          <w:szCs w:val="18"/>
        </w:rPr>
        <w:t>Wytycznych w zakresie realizacji przedsięwzięć z udziałem środków Europejskiego Funduszu Społecznego w obszarze edukacji na lata 2014-2020;</w:t>
      </w:r>
    </w:p>
    <w:p w14:paraId="316ACB3C" w14:textId="77777777" w:rsidR="00643E85" w:rsidRPr="004D4D56" w:rsidRDefault="00643E85" w:rsidP="00D870BF">
      <w:pPr>
        <w:pStyle w:val="Tekstprzypisudolnego"/>
        <w:numPr>
          <w:ilvl w:val="0"/>
          <w:numId w:val="553"/>
        </w:numPr>
        <w:jc w:val="both"/>
        <w:rPr>
          <w:sz w:val="18"/>
          <w:szCs w:val="18"/>
        </w:rPr>
      </w:pPr>
      <w:r w:rsidRPr="004D4D56">
        <w:rPr>
          <w:sz w:val="18"/>
          <w:szCs w:val="18"/>
        </w:rPr>
        <w:t>w ramach projektów ukierunkowanych na tworzenie nowych miejsc wychowania przedszkolnego możliwe są działania obejmujące następujące kategorie wydatków:</w:t>
      </w:r>
    </w:p>
    <w:p w14:paraId="69037D02" w14:textId="77777777" w:rsidR="00643E85" w:rsidRPr="004D4D56" w:rsidRDefault="00643E85" w:rsidP="00366302">
      <w:pPr>
        <w:pStyle w:val="Tekstprzypisudolnego"/>
        <w:ind w:left="709"/>
        <w:jc w:val="both"/>
        <w:rPr>
          <w:sz w:val="18"/>
          <w:szCs w:val="18"/>
        </w:rPr>
      </w:pPr>
      <w:r w:rsidRPr="004D4D56">
        <w:rPr>
          <w:sz w:val="18"/>
          <w:szCs w:val="18"/>
        </w:rPr>
        <w:t>i) dostosowanie lub adaptacja pomieszczeń(rozumiana zgodnie z Wytycznymi w zakresie kwalifikowalności wydatków), w tym m.in. do wymogów budowlanych, sanitarno-higienicznych, zgodnie z koncepcją uniwersalnego projektowania;</w:t>
      </w:r>
    </w:p>
    <w:p w14:paraId="45DFA91E" w14:textId="77777777" w:rsidR="00643E85" w:rsidRPr="004D4D56" w:rsidRDefault="00643E85" w:rsidP="00032B31">
      <w:pPr>
        <w:pStyle w:val="Tekstprzypisudolnego"/>
        <w:ind w:left="709"/>
        <w:jc w:val="both"/>
        <w:rPr>
          <w:sz w:val="18"/>
          <w:szCs w:val="18"/>
        </w:rPr>
      </w:pPr>
      <w:r w:rsidRPr="004D4D56">
        <w:rPr>
          <w:sz w:val="18"/>
          <w:szCs w:val="18"/>
        </w:rPr>
        <w:t xml:space="preserve">ii) dostosowanie istniejącej bazy lokalowej przedszkoli do nowo tworzonych miejsc wychowania przedszkolnego; </w:t>
      </w:r>
    </w:p>
    <w:p w14:paraId="3067B340" w14:textId="77777777" w:rsidR="00643E85" w:rsidRPr="004D4D56" w:rsidRDefault="00643E85" w:rsidP="00032B31">
      <w:pPr>
        <w:pStyle w:val="Tekstprzypisudolnego"/>
        <w:ind w:left="709"/>
        <w:jc w:val="both"/>
        <w:rPr>
          <w:sz w:val="18"/>
          <w:szCs w:val="18"/>
        </w:rPr>
      </w:pPr>
      <w:r w:rsidRPr="004D4D56">
        <w:rPr>
          <w:sz w:val="18"/>
          <w:szCs w:val="18"/>
        </w:rPr>
        <w:t>iii) zakup i montaż wyposażenia, w tym mebli, wyposażenia wypoczynkowego, sprzętu TIK, oprogramowania.;</w:t>
      </w:r>
    </w:p>
    <w:p w14:paraId="15545F71" w14:textId="77777777" w:rsidR="00643E85" w:rsidRPr="004D4D56" w:rsidRDefault="00643E85" w:rsidP="00032B31">
      <w:pPr>
        <w:pStyle w:val="Tekstprzypisudolnego"/>
        <w:ind w:left="709"/>
        <w:jc w:val="both"/>
        <w:rPr>
          <w:sz w:val="18"/>
          <w:szCs w:val="18"/>
        </w:rPr>
      </w:pPr>
      <w:r w:rsidRPr="004D4D56">
        <w:rPr>
          <w:sz w:val="18"/>
          <w:szCs w:val="18"/>
        </w:rPr>
        <w:t xml:space="preserve">iv) zakup pomocy dydaktycznych, specjalistycznego sprzętu lub narzędzi (o ile narzędzia te nie są zapewniane </w:t>
      </w:r>
      <w:r>
        <w:rPr>
          <w:sz w:val="18"/>
          <w:szCs w:val="18"/>
        </w:rPr>
        <w:br/>
      </w:r>
      <w:r w:rsidRPr="004D4D56">
        <w:rPr>
          <w:sz w:val="18"/>
          <w:szCs w:val="18"/>
        </w:rPr>
        <w:t>w sposób bezpłatny przez instytucje publiczne np. Instytut Badań Edukacyjnych, Ośrodek Rozwoju Edukacji) dostosowanych do rozpoznawania potrzeb rozwojowych i edukacyjnych oraz możliwości psychofizycznych dzieci, wspomagania rozwoju i prowadzenia terapii dzieci ze specjalnymi potrzebami edukacyjnymi, ze szczególnym uwzględnieniem tych pomocy dydaktycznych, sprzętu i narzędzi, które są zgodne z koncepcją uniwersalnego projektowania;</w:t>
      </w:r>
    </w:p>
    <w:p w14:paraId="60DE2693" w14:textId="77777777" w:rsidR="00643E85" w:rsidRPr="004D4D56" w:rsidRDefault="00643E85" w:rsidP="00032B31">
      <w:pPr>
        <w:pStyle w:val="Tekstprzypisudolnego"/>
        <w:ind w:left="709"/>
        <w:jc w:val="both"/>
        <w:rPr>
          <w:sz w:val="18"/>
          <w:szCs w:val="18"/>
        </w:rPr>
      </w:pPr>
      <w:r w:rsidRPr="004D4D56">
        <w:rPr>
          <w:sz w:val="18"/>
          <w:szCs w:val="18"/>
        </w:rPr>
        <w:t>v) budowa, wyposażenie i montaż placu zabaw wraz z bezpieczną nawierzchnią i ogrodzeniem;</w:t>
      </w:r>
    </w:p>
    <w:p w14:paraId="457ABBE7" w14:textId="77777777" w:rsidR="00643E85" w:rsidRPr="004D4D56" w:rsidRDefault="00643E85" w:rsidP="00032B31">
      <w:pPr>
        <w:pStyle w:val="Tekstprzypisudolnego"/>
        <w:ind w:left="709"/>
        <w:jc w:val="both"/>
        <w:rPr>
          <w:sz w:val="18"/>
          <w:szCs w:val="18"/>
        </w:rPr>
      </w:pPr>
      <w:r w:rsidRPr="004D4D56">
        <w:rPr>
          <w:sz w:val="18"/>
          <w:szCs w:val="18"/>
        </w:rPr>
        <w:t>vi) modyfikacja przestrzeni wspierająca rozwój psychoruchowy i poznawczy dzieci;</w:t>
      </w:r>
    </w:p>
    <w:p w14:paraId="10877958" w14:textId="77777777" w:rsidR="00643E85" w:rsidRPr="004D4D56" w:rsidRDefault="00643E85" w:rsidP="00032B31">
      <w:pPr>
        <w:pStyle w:val="Tekstprzypisudolnego"/>
        <w:ind w:left="709"/>
        <w:jc w:val="both"/>
        <w:rPr>
          <w:sz w:val="18"/>
          <w:szCs w:val="18"/>
        </w:rPr>
      </w:pPr>
      <w:r w:rsidRPr="004D4D56">
        <w:rPr>
          <w:sz w:val="18"/>
          <w:szCs w:val="18"/>
        </w:rPr>
        <w:t xml:space="preserve">vii) zapewnienie przez okres nie dłuższy niż 12 miesięcy działalności bieżącej nowo utworzonego miejsca wychowania przedszkolnego, w tym: koszty wynagrodzenia nauczycieli i personelu zatrudnionego w OWP, koszty żywienia dzieci; </w:t>
      </w:r>
    </w:p>
    <w:p w14:paraId="3846D214" w14:textId="77777777" w:rsidR="00643E85" w:rsidRPr="008107CC" w:rsidRDefault="00643E85" w:rsidP="003F1C6D">
      <w:pPr>
        <w:pStyle w:val="Tekstprzypisudolnego"/>
        <w:ind w:left="709"/>
        <w:jc w:val="both"/>
        <w:rPr>
          <w:sz w:val="18"/>
          <w:szCs w:val="18"/>
        </w:rPr>
      </w:pPr>
      <w:r w:rsidRPr="004D4D56">
        <w:rPr>
          <w:sz w:val="18"/>
          <w:szCs w:val="18"/>
        </w:rPr>
        <w:t xml:space="preserve">viii) inne wydatki, o ile są niezbędne do uczestnictwa konkretnego dziecka w wychowaniu przedszkolnym oraz </w:t>
      </w:r>
      <w:r w:rsidRPr="008107CC">
        <w:rPr>
          <w:sz w:val="18"/>
          <w:szCs w:val="18"/>
        </w:rPr>
        <w:t>prawidłowego funkcjonowania OWP.</w:t>
      </w:r>
    </w:p>
    <w:p w14:paraId="0FF60A15" w14:textId="77777777" w:rsidR="00643E85" w:rsidRPr="008107CC" w:rsidRDefault="00643E85" w:rsidP="00D870BF">
      <w:pPr>
        <w:pStyle w:val="Tekstprzypisudolnego"/>
        <w:numPr>
          <w:ilvl w:val="0"/>
          <w:numId w:val="553"/>
        </w:numPr>
        <w:jc w:val="both"/>
        <w:rPr>
          <w:sz w:val="18"/>
          <w:szCs w:val="18"/>
        </w:rPr>
      </w:pPr>
      <w:r w:rsidRPr="008107CC">
        <w:rPr>
          <w:sz w:val="18"/>
          <w:szCs w:val="18"/>
        </w:rPr>
        <w:t>wydatki wymienio</w:t>
      </w:r>
      <w:r w:rsidRPr="008107CC">
        <w:rPr>
          <w:sz w:val="18"/>
          <w:szCs w:val="18"/>
          <w:lang w:val="pl-PL"/>
        </w:rPr>
        <w:t>ne</w:t>
      </w:r>
      <w:r w:rsidRPr="008107CC">
        <w:rPr>
          <w:sz w:val="18"/>
          <w:szCs w:val="18"/>
        </w:rPr>
        <w:t xml:space="preserve"> w lit. e mogą być ponoszone również na dostosowanie istniejących miejsc wychowania przedszkolnego do potrzeb dzieci z niepełnosprawnościami, jednak wyłącznie w zakresie bezpośrednio wynikającym z diagnozy potrzeb i stopnia niedostosowania OWP;</w:t>
      </w:r>
    </w:p>
    <w:p w14:paraId="6CED7FAC" w14:textId="77777777" w:rsidR="00643E85" w:rsidRPr="00366302" w:rsidRDefault="00643E85" w:rsidP="00D870BF">
      <w:pPr>
        <w:pStyle w:val="Tekstprzypisudolnego"/>
        <w:numPr>
          <w:ilvl w:val="0"/>
          <w:numId w:val="553"/>
        </w:numPr>
        <w:jc w:val="both"/>
        <w:rPr>
          <w:sz w:val="18"/>
        </w:rPr>
      </w:pPr>
      <w:r w:rsidRPr="00366302">
        <w:rPr>
          <w:sz w:val="18"/>
          <w:lang w:val="pl-PL"/>
        </w:rPr>
        <w:t xml:space="preserve">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że informacje dotyczące liczby dzieci korzystających z nowo utworzonych </w:t>
      </w:r>
      <w:r w:rsidRPr="00366302">
        <w:rPr>
          <w:sz w:val="18"/>
          <w:lang w:val="pl-PL"/>
        </w:rPr>
        <w:br/>
        <w:t xml:space="preserve">w ramach projektu EFS miejsc wychowania przedszkolnego nie będą uwzględniane przez organ prowadzący </w:t>
      </w:r>
      <w:r w:rsidRPr="00366302">
        <w:rPr>
          <w:sz w:val="18"/>
          <w:lang w:val="pl-PL"/>
        </w:rPr>
        <w:br/>
        <w:t xml:space="preserve">w przekazywanych comiesięcznie organowi dotującemu sprawozdaniach w okresie 12 miesięcy finansowania działalności bieżącej nowo tworzonych miejsc w ramach projektu EFS. Jedynie w stosunku do nowo utworzonych miejsc w ramach projektu podmiot nie może występować o dotację z budżetu gminy w okresie realizacji projektu, gdyż wydatki na finansowanie działalności bieżącej są pokrywane ze środków projektowych, o których mowa w lit. e </w:t>
      </w:r>
      <w:proofErr w:type="spellStart"/>
      <w:r w:rsidRPr="00366302">
        <w:rPr>
          <w:sz w:val="18"/>
          <w:lang w:val="pl-PL"/>
        </w:rPr>
        <w:t>ppkt</w:t>
      </w:r>
      <w:proofErr w:type="spellEnd"/>
      <w:r w:rsidRPr="00366302">
        <w:rPr>
          <w:sz w:val="18"/>
          <w:lang w:val="pl-PL"/>
        </w:rPr>
        <w:t xml:space="preserve"> vii.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footnote>
  <w:footnote w:id="84">
    <w:p w14:paraId="6E47E497" w14:textId="77777777" w:rsidR="00643E85" w:rsidRPr="00AA1BA1" w:rsidRDefault="00643E85" w:rsidP="006B6F47">
      <w:pPr>
        <w:pStyle w:val="Tekstprzypisudolnego"/>
        <w:spacing w:after="60"/>
        <w:ind w:left="284" w:hanging="142"/>
        <w:jc w:val="both"/>
        <w:rPr>
          <w:sz w:val="18"/>
          <w:szCs w:val="18"/>
        </w:rPr>
      </w:pPr>
      <w:r w:rsidRPr="008107CC">
        <w:rPr>
          <w:sz w:val="22"/>
          <w:szCs w:val="22"/>
          <w:vertAlign w:val="superscript"/>
          <w:lang w:val="pl-PL"/>
        </w:rPr>
        <w:footnoteRef/>
      </w:r>
      <w:r w:rsidRPr="008107CC">
        <w:rPr>
          <w:sz w:val="18"/>
          <w:szCs w:val="18"/>
          <w:lang w:val="pl-PL"/>
        </w:rPr>
        <w:t>Ośrodek wychowania przedszkolnego - publiczny lub niepubliczny podmiot</w:t>
      </w:r>
      <w:r w:rsidRPr="00B017C4">
        <w:rPr>
          <w:sz w:val="18"/>
          <w:szCs w:val="18"/>
          <w:lang w:val="pl-PL"/>
        </w:rPr>
        <w:t xml:space="preserve"> wymieniony w art. 14 ust. 3 oraz w art.2 pkt 5  ustawy </w:t>
      </w:r>
      <w:r w:rsidRPr="00B017C4">
        <w:rPr>
          <w:i/>
          <w:sz w:val="18"/>
          <w:szCs w:val="18"/>
        </w:rPr>
        <w:t xml:space="preserve">o systemie oświaty </w:t>
      </w:r>
      <w:r w:rsidRPr="00B017C4">
        <w:rPr>
          <w:sz w:val="18"/>
          <w:szCs w:val="18"/>
        </w:rPr>
        <w:t xml:space="preserve">z uwzględnieniem art. </w:t>
      </w:r>
      <w:r w:rsidRPr="00B017C4">
        <w:rPr>
          <w:sz w:val="18"/>
          <w:szCs w:val="18"/>
          <w:lang w:val="pl-PL"/>
        </w:rPr>
        <w:t>5</w:t>
      </w:r>
      <w:r w:rsidRPr="00B017C4">
        <w:rPr>
          <w:sz w:val="18"/>
          <w:szCs w:val="18"/>
        </w:rPr>
        <w:t xml:space="preserve"> ustawy z dnia 13 czerwca 2013 r</w:t>
      </w:r>
      <w:r w:rsidRPr="00B017C4">
        <w:rPr>
          <w:i/>
          <w:sz w:val="18"/>
          <w:szCs w:val="18"/>
        </w:rPr>
        <w:t xml:space="preserve">. </w:t>
      </w:r>
      <w:r w:rsidRPr="003F1C6D">
        <w:rPr>
          <w:sz w:val="18"/>
          <w:szCs w:val="18"/>
        </w:rPr>
        <w:t xml:space="preserve">o zmianie ustawy </w:t>
      </w:r>
      <w:r w:rsidRPr="003F1C6D">
        <w:rPr>
          <w:sz w:val="18"/>
          <w:szCs w:val="18"/>
          <w:lang w:val="pl-PL"/>
        </w:rPr>
        <w:br/>
      </w:r>
      <w:r w:rsidRPr="003F1C6D">
        <w:rPr>
          <w:sz w:val="18"/>
          <w:szCs w:val="18"/>
        </w:rPr>
        <w:t>o systemie oświaty oraz niektórych innych ustaw</w:t>
      </w:r>
      <w:r w:rsidRPr="00B017C4">
        <w:rPr>
          <w:i/>
          <w:sz w:val="18"/>
          <w:szCs w:val="18"/>
        </w:rPr>
        <w:t xml:space="preserve"> </w:t>
      </w:r>
      <w:r w:rsidRPr="00B017C4">
        <w:rPr>
          <w:sz w:val="18"/>
          <w:szCs w:val="18"/>
        </w:rPr>
        <w:t xml:space="preserve">(Dz. U. z 2013 r. poz. 827, z </w:t>
      </w:r>
      <w:proofErr w:type="spellStart"/>
      <w:r w:rsidRPr="00B017C4">
        <w:rPr>
          <w:sz w:val="18"/>
          <w:szCs w:val="18"/>
        </w:rPr>
        <w:t>późn</w:t>
      </w:r>
      <w:proofErr w:type="spellEnd"/>
      <w:r w:rsidRPr="00B017C4">
        <w:rPr>
          <w:sz w:val="18"/>
          <w:szCs w:val="18"/>
        </w:rPr>
        <w:t>. zm.)</w:t>
      </w:r>
      <w:r w:rsidRPr="00B017C4">
        <w:rPr>
          <w:sz w:val="18"/>
          <w:szCs w:val="18"/>
          <w:lang w:val="pl-PL"/>
        </w:rPr>
        <w:t xml:space="preserve"> oraz art. 12 ustawy z dnia 29 stycznia 2015 r.</w:t>
      </w:r>
      <w:r w:rsidRPr="00B017C4">
        <w:rPr>
          <w:i/>
          <w:sz w:val="18"/>
          <w:szCs w:val="18"/>
        </w:rPr>
        <w:t xml:space="preserve"> . </w:t>
      </w:r>
      <w:r w:rsidRPr="00B017C4">
        <w:rPr>
          <w:sz w:val="18"/>
          <w:szCs w:val="18"/>
        </w:rPr>
        <w:t>o zmianie ustawy</w:t>
      </w:r>
      <w:r w:rsidRPr="00B017C4">
        <w:rPr>
          <w:sz w:val="18"/>
          <w:szCs w:val="18"/>
          <w:lang w:val="pl-PL"/>
        </w:rPr>
        <w:t xml:space="preserve"> </w:t>
      </w:r>
      <w:r w:rsidRPr="00B017C4">
        <w:rPr>
          <w:sz w:val="18"/>
          <w:szCs w:val="18"/>
        </w:rPr>
        <w:t>o systemie oświaty oraz niektórych innych ustaw</w:t>
      </w:r>
      <w:r w:rsidRPr="00B017C4">
        <w:rPr>
          <w:sz w:val="18"/>
          <w:szCs w:val="18"/>
          <w:lang w:val="pl-PL"/>
        </w:rPr>
        <w:t xml:space="preserve"> (Dz. U. z 2016 r., poz. 35)</w:t>
      </w:r>
      <w:r w:rsidRPr="00B017C4">
        <w:rPr>
          <w:sz w:val="18"/>
          <w:szCs w:val="18"/>
        </w:rPr>
        <w:t>, w którym jest prowadzone wychowanie przeds</w:t>
      </w:r>
      <w:r w:rsidRPr="001C6966">
        <w:rPr>
          <w:sz w:val="18"/>
          <w:szCs w:val="18"/>
        </w:rPr>
        <w:t>zkolne.</w:t>
      </w:r>
    </w:p>
  </w:footnote>
  <w:footnote w:id="85">
    <w:p w14:paraId="57195F7A" w14:textId="77777777" w:rsidR="00643E85" w:rsidRPr="003F1C6D" w:rsidRDefault="00643E85" w:rsidP="003F1C6D">
      <w:pPr>
        <w:pStyle w:val="Tekstprzypisudolnego"/>
        <w:spacing w:after="60"/>
        <w:ind w:left="284" w:hanging="284"/>
        <w:jc w:val="both"/>
        <w:rPr>
          <w:sz w:val="18"/>
          <w:szCs w:val="18"/>
        </w:rPr>
      </w:pPr>
      <w:r w:rsidRPr="006B6F47">
        <w:rPr>
          <w:sz w:val="22"/>
          <w:szCs w:val="22"/>
          <w:vertAlign w:val="superscript"/>
          <w:lang w:val="pl-PL"/>
        </w:rPr>
        <w:footnoteRef/>
      </w:r>
      <w:r w:rsidRPr="00B017C4">
        <w:rPr>
          <w:sz w:val="18"/>
          <w:szCs w:val="18"/>
        </w:rPr>
        <w:t xml:space="preserve"> </w:t>
      </w:r>
      <w:r w:rsidRPr="003F1C6D">
        <w:rPr>
          <w:sz w:val="18"/>
          <w:szCs w:val="18"/>
        </w:rPr>
        <w:t>Wygenerowanie dodatkowych miejsc wychowania przedszkolnego w projekcie musi spełniać łącznie następujące warunki:</w:t>
      </w:r>
    </w:p>
    <w:p w14:paraId="0370B772" w14:textId="77777777" w:rsidR="00643E85" w:rsidRPr="00B017C4" w:rsidRDefault="00643E85" w:rsidP="00D870BF">
      <w:pPr>
        <w:pStyle w:val="Tekstprzypisudolnego"/>
        <w:numPr>
          <w:ilvl w:val="0"/>
          <w:numId w:val="554"/>
        </w:numPr>
        <w:spacing w:after="60"/>
        <w:jc w:val="both"/>
        <w:rPr>
          <w:sz w:val="18"/>
          <w:szCs w:val="18"/>
        </w:rPr>
      </w:pPr>
      <w:r w:rsidRPr="00B017C4">
        <w:rPr>
          <w:sz w:val="18"/>
          <w:szCs w:val="18"/>
        </w:rPr>
        <w:t>wsparcie umożliwia zakładanie nowych ośrodków  wychowania przedszkolnego albo wsparcie dla funkcjonujących OWP (dot. typu  2);</w:t>
      </w:r>
    </w:p>
    <w:p w14:paraId="163A4804" w14:textId="77777777" w:rsidR="00643E85" w:rsidRPr="001C6966" w:rsidRDefault="00643E85" w:rsidP="00D870BF">
      <w:pPr>
        <w:pStyle w:val="Tekstprzypisudolnego"/>
        <w:numPr>
          <w:ilvl w:val="0"/>
          <w:numId w:val="554"/>
        </w:numPr>
        <w:spacing w:after="60"/>
        <w:jc w:val="both"/>
        <w:rPr>
          <w:sz w:val="18"/>
          <w:szCs w:val="18"/>
        </w:rPr>
      </w:pPr>
      <w:r w:rsidRPr="00B017C4">
        <w:rPr>
          <w:sz w:val="18"/>
          <w:szCs w:val="18"/>
        </w:rPr>
        <w:t>wsparcie skutkuje zwiększeniem liczby miejsc przedszkolnych podlegających pod konkretny organ prowadzący na terenie danej gminy/miasta w stosunku do danych z roku poprzedzającego rok rozpoczęcia realizacji projektu. (Warunek nie ma zastosowania w przypadku  „</w:t>
      </w:r>
      <w:r w:rsidRPr="00B017C4">
        <w:rPr>
          <w:i/>
          <w:sz w:val="18"/>
          <w:szCs w:val="18"/>
        </w:rPr>
        <w:t>dostosowania istniejących miejsc wychowania przedszkolnego do potrzeb dzieci z niepełnosprawnościami lub realizacja dodatkowej oferty edukacyjnej i specjalistycznej umożliwiającej dziecku z niepełnosprawnością udział w wychowaniu przedszkolnym poprzez wyrównywanie deficytu wynikającego z niepełnosprawności. Działania te mogą być realizowane samodzielnie);</w:t>
      </w:r>
      <w:r w:rsidRPr="001C6966">
        <w:rPr>
          <w:sz w:val="18"/>
          <w:szCs w:val="18"/>
        </w:rPr>
        <w:t xml:space="preserve">  </w:t>
      </w:r>
    </w:p>
    <w:p w14:paraId="54E96C63" w14:textId="77777777" w:rsidR="00643E85" w:rsidRPr="00AA1BA1" w:rsidRDefault="00643E85" w:rsidP="00D870BF">
      <w:pPr>
        <w:pStyle w:val="Tekstprzypisudolnego"/>
        <w:numPr>
          <w:ilvl w:val="0"/>
          <w:numId w:val="554"/>
        </w:numPr>
        <w:spacing w:after="60"/>
        <w:jc w:val="both"/>
        <w:rPr>
          <w:sz w:val="18"/>
          <w:szCs w:val="18"/>
        </w:rPr>
      </w:pPr>
      <w:r w:rsidRPr="00AA1BA1">
        <w:rPr>
          <w:sz w:val="18"/>
          <w:szCs w:val="18"/>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14:paraId="19EFEEE1" w14:textId="77777777" w:rsidR="00643E85" w:rsidRPr="00AA1BA1" w:rsidRDefault="00643E85" w:rsidP="00D870BF">
      <w:pPr>
        <w:pStyle w:val="Tekstprzypisudolnego"/>
        <w:numPr>
          <w:ilvl w:val="0"/>
          <w:numId w:val="554"/>
        </w:numPr>
        <w:spacing w:after="60"/>
        <w:jc w:val="both"/>
        <w:rPr>
          <w:sz w:val="18"/>
          <w:szCs w:val="18"/>
        </w:rPr>
      </w:pPr>
      <w:r w:rsidRPr="00AA1BA1">
        <w:rPr>
          <w:sz w:val="18"/>
          <w:szCs w:val="18"/>
        </w:rPr>
        <w:t>nowe miejsca wychowania przedszkolnego są tworzone:</w:t>
      </w:r>
    </w:p>
    <w:p w14:paraId="24ABEA35" w14:textId="77777777" w:rsidR="00643E85" w:rsidRPr="00AA1BA1" w:rsidRDefault="00643E85" w:rsidP="003F1C6D">
      <w:pPr>
        <w:pStyle w:val="Tekstprzypisudolnego"/>
        <w:spacing w:after="60"/>
        <w:ind w:left="709"/>
        <w:jc w:val="both"/>
        <w:rPr>
          <w:sz w:val="18"/>
          <w:szCs w:val="18"/>
        </w:rPr>
      </w:pPr>
      <w:r w:rsidRPr="00AA1BA1">
        <w:rPr>
          <w:sz w:val="18"/>
          <w:szCs w:val="18"/>
        </w:rPr>
        <w:t>i) w istniejącej bazie oświatowej, w tym np.: w budynkach po zlikwidowanych placówkach oświatowych, pomieszczeniach domów kultury, żłobkach, itd., albo</w:t>
      </w:r>
    </w:p>
    <w:p w14:paraId="7244BD21" w14:textId="77777777" w:rsidR="00643E85" w:rsidRPr="00B017C4" w:rsidRDefault="00643E85" w:rsidP="003F1C6D">
      <w:pPr>
        <w:pStyle w:val="Tekstprzypisudolnego"/>
        <w:spacing w:after="60"/>
        <w:ind w:left="709"/>
        <w:jc w:val="both"/>
        <w:rPr>
          <w:sz w:val="18"/>
          <w:szCs w:val="18"/>
        </w:rPr>
      </w:pPr>
      <w:r w:rsidRPr="00F96EE1">
        <w:rPr>
          <w:sz w:val="18"/>
          <w:szCs w:val="18"/>
        </w:rPr>
        <w:t xml:space="preserve">ii) w budynkach innych niż wymienione w </w:t>
      </w:r>
      <w:proofErr w:type="spellStart"/>
      <w:r w:rsidRPr="00F96EE1">
        <w:rPr>
          <w:sz w:val="18"/>
          <w:szCs w:val="18"/>
        </w:rPr>
        <w:t>ppkt</w:t>
      </w:r>
      <w:proofErr w:type="spellEnd"/>
      <w:r w:rsidRPr="00F96EE1">
        <w:rPr>
          <w:sz w:val="18"/>
          <w:szCs w:val="18"/>
        </w:rPr>
        <w:t xml:space="preserve"> i, w tym np.: zlokalizowanych przy urzędach gminy, </w:t>
      </w:r>
      <w:r>
        <w:rPr>
          <w:sz w:val="18"/>
          <w:szCs w:val="18"/>
        </w:rPr>
        <w:br/>
      </w:r>
      <w:r w:rsidRPr="00B017C4">
        <w:rPr>
          <w:sz w:val="18"/>
          <w:szCs w:val="18"/>
        </w:rPr>
        <w:t>w pomieszczeniach remiz strażackich, w pomieszczeniach ośrodków zdrowia, albo</w:t>
      </w:r>
    </w:p>
    <w:p w14:paraId="52189EF0" w14:textId="77777777" w:rsidR="00643E85" w:rsidRPr="00B017C4" w:rsidRDefault="00643E85" w:rsidP="003F1C6D">
      <w:pPr>
        <w:pStyle w:val="Tekstprzypisudolnego"/>
        <w:spacing w:after="60"/>
        <w:ind w:left="709"/>
        <w:jc w:val="both"/>
        <w:rPr>
          <w:sz w:val="18"/>
          <w:szCs w:val="18"/>
        </w:rPr>
      </w:pPr>
      <w:r w:rsidRPr="00B017C4">
        <w:rPr>
          <w:sz w:val="18"/>
          <w:szCs w:val="18"/>
        </w:rPr>
        <w:t>iii) w funkcjonujących OWP, albo</w:t>
      </w:r>
    </w:p>
    <w:p w14:paraId="15963216" w14:textId="77777777" w:rsidR="00643E85" w:rsidRPr="00AA1BA1" w:rsidRDefault="00643E85" w:rsidP="003F1C6D">
      <w:pPr>
        <w:pStyle w:val="Tekstprzypisudolnego"/>
        <w:spacing w:after="60"/>
        <w:ind w:left="709"/>
        <w:jc w:val="both"/>
        <w:rPr>
          <w:sz w:val="18"/>
          <w:szCs w:val="18"/>
        </w:rPr>
      </w:pPr>
      <w:r w:rsidRPr="00B017C4">
        <w:rPr>
          <w:sz w:val="18"/>
          <w:szCs w:val="18"/>
        </w:rPr>
        <w:t>iv) w nowej baz</w:t>
      </w:r>
      <w:r w:rsidRPr="001C6966">
        <w:rPr>
          <w:sz w:val="18"/>
          <w:szCs w:val="18"/>
        </w:rPr>
        <w:t xml:space="preserve">ie lokalowej, z uwzględnieniem warunków określonych w pkt. 6,7 i 8 </w:t>
      </w:r>
      <w:r w:rsidRPr="00AA1BA1">
        <w:rPr>
          <w:i/>
          <w:sz w:val="18"/>
          <w:szCs w:val="18"/>
        </w:rPr>
        <w:t>Wytycznych w zakresie realizacji przedsięwzięć z udziałem środków Europejskiego Funduszu Społecznego w obszarze edukacji na lata 2014-2020;</w:t>
      </w:r>
    </w:p>
    <w:p w14:paraId="3E0C21C0" w14:textId="77777777" w:rsidR="00643E85" w:rsidRPr="00AA1BA1" w:rsidRDefault="00643E85" w:rsidP="00D870BF">
      <w:pPr>
        <w:pStyle w:val="Tekstprzypisudolnego"/>
        <w:numPr>
          <w:ilvl w:val="0"/>
          <w:numId w:val="554"/>
        </w:numPr>
        <w:spacing w:after="60"/>
        <w:jc w:val="both"/>
        <w:rPr>
          <w:sz w:val="18"/>
          <w:szCs w:val="18"/>
        </w:rPr>
      </w:pPr>
      <w:r w:rsidRPr="00AA1BA1">
        <w:rPr>
          <w:sz w:val="18"/>
          <w:szCs w:val="18"/>
        </w:rPr>
        <w:t>w ramach projektów ukierunkowanych na tworzenie nowych miejsc wychowania przedszkolnego możliwe są działania obejmujące następujące kategorie wydatków:</w:t>
      </w:r>
    </w:p>
    <w:p w14:paraId="72779F95" w14:textId="77777777" w:rsidR="00643E85" w:rsidRPr="00AA1BA1" w:rsidRDefault="00643E85" w:rsidP="003F1C6D">
      <w:pPr>
        <w:pStyle w:val="Tekstprzypisudolnego"/>
        <w:spacing w:after="60"/>
        <w:ind w:left="709"/>
        <w:jc w:val="both"/>
        <w:rPr>
          <w:sz w:val="18"/>
          <w:szCs w:val="18"/>
        </w:rPr>
      </w:pPr>
      <w:r w:rsidRPr="00AA1BA1">
        <w:rPr>
          <w:sz w:val="18"/>
          <w:szCs w:val="18"/>
        </w:rPr>
        <w:t>i) dostosowanie lub adaptacja pomieszczeń(rozumiana zgodnie z Wytycznymi w zakresie kwalifikowalności wydatków), w tym m.in. do wymogów budowlanych, sanitarno-higienicznych, zgodnie z koncepcją uniwersalnego projektowania;</w:t>
      </w:r>
    </w:p>
    <w:p w14:paraId="7232195A" w14:textId="77777777" w:rsidR="00643E85" w:rsidRPr="00F96EE1" w:rsidRDefault="00643E85" w:rsidP="003F1C6D">
      <w:pPr>
        <w:pStyle w:val="Tekstprzypisudolnego"/>
        <w:spacing w:after="60"/>
        <w:ind w:left="709"/>
        <w:jc w:val="both"/>
        <w:rPr>
          <w:sz w:val="18"/>
          <w:szCs w:val="18"/>
        </w:rPr>
      </w:pPr>
      <w:r w:rsidRPr="00F96EE1">
        <w:rPr>
          <w:sz w:val="18"/>
          <w:szCs w:val="18"/>
        </w:rPr>
        <w:t xml:space="preserve">ii) dostosowanie istniejącej bazy lokalowej przedszkoli do nowo tworzonych miejsc wychowania przedszkolnego; </w:t>
      </w:r>
    </w:p>
    <w:p w14:paraId="07038636" w14:textId="77777777" w:rsidR="00643E85" w:rsidRPr="00F31B4F" w:rsidRDefault="00643E85" w:rsidP="003F1C6D">
      <w:pPr>
        <w:pStyle w:val="Tekstprzypisudolnego"/>
        <w:spacing w:after="60"/>
        <w:ind w:left="709"/>
        <w:jc w:val="both"/>
        <w:rPr>
          <w:sz w:val="18"/>
          <w:szCs w:val="18"/>
        </w:rPr>
      </w:pPr>
      <w:r w:rsidRPr="00F31B4F">
        <w:rPr>
          <w:sz w:val="18"/>
          <w:szCs w:val="18"/>
        </w:rPr>
        <w:t>iii) zakup i montaż wyposażenia, w tym mebli, wyposażenia wypoczynkowego, sprzętu TIK, oprogramowania.;</w:t>
      </w:r>
    </w:p>
    <w:p w14:paraId="2D408A7A" w14:textId="77777777" w:rsidR="00643E85" w:rsidRPr="00B017C4" w:rsidRDefault="00643E85" w:rsidP="003F1C6D">
      <w:pPr>
        <w:pStyle w:val="Tekstprzypisudolnego"/>
        <w:spacing w:after="60"/>
        <w:ind w:left="709"/>
        <w:jc w:val="both"/>
        <w:rPr>
          <w:sz w:val="18"/>
          <w:szCs w:val="18"/>
        </w:rPr>
      </w:pPr>
      <w:r w:rsidRPr="00F31B4F">
        <w:rPr>
          <w:sz w:val="18"/>
          <w:szCs w:val="18"/>
        </w:rPr>
        <w:t xml:space="preserve">iv) zakup pomocy dydaktycznych, specjalistycznego sprzętu lub narzędzi (o ile narzędzia te nie są zapewniane w sposób bezpłatny przez instytucje publiczne np. Instytut Badań Edukacyjnych, Ośrodek Rozwoju Edukacji) dostosowanych do rozpoznawania potrzeb rozwojowych i edukacyjnych oraz możliwości psychofizycznych dzieci, wspomagania rozwoju </w:t>
      </w:r>
      <w:r w:rsidRPr="00B017C4">
        <w:rPr>
          <w:sz w:val="18"/>
          <w:szCs w:val="18"/>
        </w:rPr>
        <w:t>i prowadzenia terapii dzieci ze specjalnymi potrzebami edukacyjnymi, ze szczególnym uwzględnieniem tych pomocy dydaktycznych, sprzętu i narzędzi, które są zgodne z koncepcją uniwersalnego projektowania;</w:t>
      </w:r>
    </w:p>
    <w:p w14:paraId="200D4164" w14:textId="77777777" w:rsidR="00643E85" w:rsidRPr="00B017C4" w:rsidRDefault="00643E85" w:rsidP="003F1C6D">
      <w:pPr>
        <w:pStyle w:val="Tekstprzypisudolnego"/>
        <w:spacing w:after="60"/>
        <w:ind w:left="709"/>
        <w:jc w:val="both"/>
        <w:rPr>
          <w:sz w:val="18"/>
          <w:szCs w:val="18"/>
        </w:rPr>
      </w:pPr>
      <w:r w:rsidRPr="00B017C4">
        <w:rPr>
          <w:sz w:val="18"/>
          <w:szCs w:val="18"/>
        </w:rPr>
        <w:t>v) budowa, wyposażenie i montaż placu zabaw wraz z bezpieczną nawierzchnią i ogrodzeniem;</w:t>
      </w:r>
    </w:p>
    <w:p w14:paraId="37924F5A" w14:textId="77777777" w:rsidR="00643E85" w:rsidRPr="00B017C4" w:rsidRDefault="00643E85" w:rsidP="003F1C6D">
      <w:pPr>
        <w:pStyle w:val="Tekstprzypisudolnego"/>
        <w:spacing w:after="60"/>
        <w:ind w:left="709"/>
        <w:jc w:val="both"/>
        <w:rPr>
          <w:sz w:val="18"/>
          <w:szCs w:val="18"/>
        </w:rPr>
      </w:pPr>
      <w:r w:rsidRPr="00B017C4">
        <w:rPr>
          <w:sz w:val="18"/>
          <w:szCs w:val="18"/>
        </w:rPr>
        <w:t>vi) modyfikacja przestrzeni wspierająca rozwój psychoruchowy i poznawczy dzieci;</w:t>
      </w:r>
    </w:p>
    <w:p w14:paraId="02FB081D" w14:textId="77777777" w:rsidR="00643E85" w:rsidRPr="00B017C4" w:rsidRDefault="00643E85" w:rsidP="003F1C6D">
      <w:pPr>
        <w:pStyle w:val="Tekstprzypisudolnego"/>
        <w:spacing w:after="60"/>
        <w:ind w:left="709"/>
        <w:jc w:val="both"/>
        <w:rPr>
          <w:sz w:val="18"/>
          <w:szCs w:val="18"/>
        </w:rPr>
      </w:pPr>
      <w:r w:rsidRPr="00B017C4">
        <w:rPr>
          <w:sz w:val="18"/>
          <w:szCs w:val="18"/>
        </w:rPr>
        <w:t xml:space="preserve">vii) zapewnienie przez okres nie dłuższy niż 12 miesięcy działalności bieżącej nowo utworzonego miejsca wychowania przedszkolnego, w tym: koszty wynagrodzenia nauczycieli i personelu zatrudnionego w OWP, koszty żywienia dzieci; </w:t>
      </w:r>
    </w:p>
    <w:p w14:paraId="737300E5" w14:textId="77777777" w:rsidR="00643E85" w:rsidRPr="001C6966" w:rsidRDefault="00643E85" w:rsidP="003F1C6D">
      <w:pPr>
        <w:pStyle w:val="Tekstprzypisudolnego"/>
        <w:spacing w:after="60"/>
        <w:ind w:left="709"/>
        <w:jc w:val="both"/>
        <w:rPr>
          <w:sz w:val="18"/>
          <w:szCs w:val="18"/>
        </w:rPr>
      </w:pPr>
      <w:r w:rsidRPr="00B017C4">
        <w:rPr>
          <w:sz w:val="18"/>
          <w:szCs w:val="18"/>
        </w:rPr>
        <w:t>viii) inne wydatki, o ile są niezbędne do uczestni</w:t>
      </w:r>
      <w:r w:rsidRPr="001C6966">
        <w:rPr>
          <w:sz w:val="18"/>
          <w:szCs w:val="18"/>
        </w:rPr>
        <w:t>ctwa konkretnego dziecka w wychowaniu przedszkolnym oraz prawidłowego funkcjonowania OWP.</w:t>
      </w:r>
    </w:p>
    <w:p w14:paraId="1DF65286" w14:textId="77777777" w:rsidR="00643E85" w:rsidRPr="008107CC" w:rsidRDefault="00643E85" w:rsidP="00D870BF">
      <w:pPr>
        <w:pStyle w:val="Tekstprzypisudolnego"/>
        <w:numPr>
          <w:ilvl w:val="0"/>
          <w:numId w:val="554"/>
        </w:numPr>
        <w:spacing w:after="60"/>
        <w:jc w:val="both"/>
        <w:rPr>
          <w:sz w:val="18"/>
          <w:szCs w:val="18"/>
        </w:rPr>
      </w:pPr>
      <w:r w:rsidRPr="00AA1BA1">
        <w:rPr>
          <w:sz w:val="18"/>
          <w:szCs w:val="18"/>
        </w:rPr>
        <w:t xml:space="preserve">wydatki wymieniowe w lit. e mogą być ponoszone również na dostosowanie istniejących miejsc wychowania przedszkolnego do potrzeb dzieci z niepełnosprawnościami, jednak wyłącznie w zakresie bezpośrednio wynikającym </w:t>
      </w:r>
      <w:r w:rsidRPr="008107CC">
        <w:rPr>
          <w:sz w:val="18"/>
          <w:szCs w:val="18"/>
        </w:rPr>
        <w:t>z diagnozy potrzeb i stopnia niedostosowania OWP;</w:t>
      </w:r>
    </w:p>
    <w:p w14:paraId="0DC89681" w14:textId="77777777" w:rsidR="00643E85" w:rsidRPr="008107CC" w:rsidRDefault="00643E85" w:rsidP="00D870BF">
      <w:pPr>
        <w:pStyle w:val="Tekstprzypisudolnego"/>
        <w:numPr>
          <w:ilvl w:val="0"/>
          <w:numId w:val="554"/>
        </w:numPr>
        <w:autoSpaceDE w:val="0"/>
        <w:autoSpaceDN w:val="0"/>
        <w:adjustRightInd w:val="0"/>
        <w:spacing w:after="60"/>
        <w:jc w:val="both"/>
        <w:rPr>
          <w:sz w:val="18"/>
          <w:szCs w:val="18"/>
        </w:rPr>
      </w:pPr>
      <w:r w:rsidRPr="00366302">
        <w:rPr>
          <w:sz w:val="18"/>
        </w:rPr>
        <w:t xml:space="preserve">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że informacje dotyczące liczby dzieci korzystających z nowo utworzonych </w:t>
      </w:r>
      <w:r w:rsidRPr="00366302">
        <w:rPr>
          <w:sz w:val="18"/>
        </w:rPr>
        <w:br/>
        <w:t xml:space="preserve">w ramach projektu EFS miejsc wychowania przedszkolnego nie będą uwzględniane przez organ prowadzący </w:t>
      </w:r>
      <w:r w:rsidRPr="00366302">
        <w:rPr>
          <w:sz w:val="18"/>
        </w:rPr>
        <w:br/>
        <w:t>w przekazywanych comiesięcznie organowi dotującemu sprawozdaniach w okresie 12 miesięcy finansowania działalności bieżącej nowo tworzonych miejsc w ramach projektu EFS. Jedynie w stosunku do nowo utworzonych miejsc w ramach projektu podmiot nie może występować o dotację z budżetu gminy w okresie realizacji projektu,</w:t>
      </w:r>
      <w:r w:rsidRPr="008107CC">
        <w:rPr>
          <w:sz w:val="18"/>
          <w:szCs w:val="18"/>
        </w:rPr>
        <w:t xml:space="preserve"> </w:t>
      </w:r>
      <w:r w:rsidRPr="00366302">
        <w:rPr>
          <w:sz w:val="18"/>
        </w:rPr>
        <w:t xml:space="preserve">gdyż wydatki na finansowanie działalności bieżącej są pokrywane ze środków projektowych, </w:t>
      </w:r>
      <w:r w:rsidRPr="00366302">
        <w:rPr>
          <w:sz w:val="18"/>
        </w:rPr>
        <w:br/>
        <w:t xml:space="preserve">o których mowa w lit. e </w:t>
      </w:r>
      <w:proofErr w:type="spellStart"/>
      <w:r w:rsidRPr="00366302">
        <w:rPr>
          <w:sz w:val="18"/>
        </w:rPr>
        <w:t>ppkt</w:t>
      </w:r>
      <w:proofErr w:type="spellEnd"/>
      <w:r w:rsidRPr="00366302">
        <w:rPr>
          <w:sz w:val="18"/>
        </w:rPr>
        <w:t xml:space="preserve"> vii.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w:t>
      </w:r>
      <w:r w:rsidRPr="00366302">
        <w:rPr>
          <w:sz w:val="18"/>
        </w:rPr>
        <w:br/>
        <w:t>z miejsc przedszkolnych utworzonych z EFS.</w:t>
      </w:r>
      <w:r w:rsidRPr="008107CC">
        <w:rPr>
          <w:sz w:val="18"/>
          <w:szCs w:val="18"/>
        </w:rPr>
        <w:t xml:space="preserve"> </w:t>
      </w:r>
    </w:p>
  </w:footnote>
  <w:footnote w:id="86">
    <w:p w14:paraId="634292B3" w14:textId="77777777" w:rsidR="00643E85" w:rsidRPr="003F1C6D" w:rsidRDefault="00643E85" w:rsidP="003F1C6D">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w obszarze wychowania przedszkolnego może obejmować rozszerzenie oferty OWP o dodatkowe zajęcia wyrównujące szanse edukacyjne dzieci w zakresie stwierdzonych deficytów, zgodnie z następującymi warunkami spełnionymi łącznie: </w:t>
      </w:r>
    </w:p>
    <w:p w14:paraId="0C02D3F1"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zajęcia dodatkowe w publicznych OWP, o których mowa w lit. b </w:t>
      </w:r>
      <w:proofErr w:type="spellStart"/>
      <w:r w:rsidRPr="003F1C6D">
        <w:rPr>
          <w:sz w:val="18"/>
          <w:szCs w:val="18"/>
        </w:rPr>
        <w:t>ppkt</w:t>
      </w:r>
      <w:proofErr w:type="spellEnd"/>
      <w:r w:rsidRPr="003F1C6D">
        <w:rPr>
          <w:sz w:val="18"/>
          <w:szCs w:val="18"/>
        </w:rPr>
        <w:t xml:space="preserve"> iii oraz iv Wytycznych są realizowane poza czasem bezpłatnego nauczania, wychowania i opieki, określonym w art. 6 ust. 1 pkt 2, art. 6 ust. 2 i art. 14 ust. 5 ustawy o systemie oświaty, z zastrzeżeniem lit. c i lit. d; </w:t>
      </w:r>
    </w:p>
    <w:p w14:paraId="63898224"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katalog dodatkowych zajęć obejmuje wyłącznie: </w:t>
      </w:r>
    </w:p>
    <w:p w14:paraId="2D5284C2"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i) zajęcia specjalistyczne, o których mowa w § 7 ust. 2 pkt 2 rozporządzenia Ministra Edukacji Narodowej z dnia 30 kwietnia </w:t>
      </w:r>
      <w:r w:rsidRPr="003F1C6D">
        <w:rPr>
          <w:sz w:val="18"/>
          <w:szCs w:val="18"/>
        </w:rPr>
        <w:br/>
        <w:t xml:space="preserve">2013 r. w sprawie zasad udzielania i organizacji pomocy psychologiczno-pedagogicznej w publicznych przedszkolach, szkołach i placówkach: korekcyjno-kompensacyjne, logopedyczne, socjoterapeutyczne oraz inne zajęcia o charakterze terapeutycznym; </w:t>
      </w:r>
    </w:p>
    <w:p w14:paraId="51BBCC9C"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ii) zajęcia w ramach wczesnego wspomagania rozwoju w rozumieniu ustawy o systemie oświaty; </w:t>
      </w:r>
    </w:p>
    <w:p w14:paraId="2CA5571D"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iii) zajęcia stymulujące rozwój psychoruchowy np. gimnastyka korekcyjna; </w:t>
      </w:r>
    </w:p>
    <w:p w14:paraId="5E0BB03A"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iv) zajęcia rozwijające kompetencje społeczno-emocjonalne;, </w:t>
      </w:r>
    </w:p>
    <w:p w14:paraId="01747FDC"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zajęcia dodatkowe, których mowa w lit. b </w:t>
      </w:r>
      <w:proofErr w:type="spellStart"/>
      <w:r w:rsidRPr="003F1C6D">
        <w:rPr>
          <w:sz w:val="18"/>
          <w:szCs w:val="18"/>
        </w:rPr>
        <w:t>ppkt</w:t>
      </w:r>
      <w:proofErr w:type="spellEnd"/>
      <w:r w:rsidRPr="003F1C6D">
        <w:rPr>
          <w:sz w:val="18"/>
          <w:szCs w:val="18"/>
        </w:rPr>
        <w:t xml:space="preserve"> i oraz ii mogą być realizowane także w czasie bezpłatnego nauczania, wychowania i opieki; </w:t>
      </w:r>
    </w:p>
    <w:p w14:paraId="6D59C5C7"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w publicznych OWP zajęcia dodatkowe, o których mowa w lit. b </w:t>
      </w:r>
      <w:proofErr w:type="spellStart"/>
      <w:r w:rsidRPr="003F1C6D">
        <w:rPr>
          <w:sz w:val="18"/>
          <w:szCs w:val="18"/>
        </w:rPr>
        <w:t>ppkt</w:t>
      </w:r>
      <w:proofErr w:type="spellEnd"/>
      <w:r w:rsidRPr="003F1C6D">
        <w:rPr>
          <w:sz w:val="18"/>
          <w:szCs w:val="18"/>
        </w:rPr>
        <w:t xml:space="preserve"> iii oraz iv, mogą być realizowane w czasie bezpłatnego nauczania, wychowania i opieki, o ile wynikają z potrzeb wymagających rozszerzenia zakresu zajęć, o których mowa w lit. b </w:t>
      </w:r>
      <w:proofErr w:type="spellStart"/>
      <w:r w:rsidRPr="003F1C6D">
        <w:rPr>
          <w:sz w:val="18"/>
          <w:szCs w:val="18"/>
        </w:rPr>
        <w:t>ppkt</w:t>
      </w:r>
      <w:proofErr w:type="spellEnd"/>
      <w:r w:rsidRPr="003F1C6D">
        <w:rPr>
          <w:sz w:val="18"/>
          <w:szCs w:val="18"/>
        </w:rPr>
        <w:t xml:space="preserve"> i oraz ii; </w:t>
      </w:r>
    </w:p>
    <w:p w14:paraId="28055F9A"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 dodatkowe zajęcia dotyczą kwestii kluczowych z perspektywy wyrównywania deficytów w edukacji przedszkolnej w konkretnej gminie/mieście, z uwzględnieniem możliwości ich kontynuacji, np. przez nauczycieli wychowania przedszkolnego po zakończeniu realizacji projektu; </w:t>
      </w:r>
    </w:p>
    <w:p w14:paraId="71316325"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dodatkowe zajęcia są prowadzone z uwzględnieniem indywidualnych potrzeb rozwojowych i edukacyjnych oraz możliwości psychofizycznych dzieci objętych wsparciem w tym OWP; </w:t>
      </w:r>
    </w:p>
    <w:p w14:paraId="0EB5783B" w14:textId="77777777" w:rsidR="00643E85" w:rsidRPr="003F1C6D" w:rsidRDefault="00643E85" w:rsidP="00D870BF">
      <w:pPr>
        <w:pStyle w:val="Tekstprzypisudolnego"/>
        <w:numPr>
          <w:ilvl w:val="0"/>
          <w:numId w:val="585"/>
        </w:numPr>
        <w:spacing w:after="60"/>
        <w:jc w:val="both"/>
        <w:rPr>
          <w:sz w:val="18"/>
          <w:szCs w:val="18"/>
        </w:rPr>
      </w:pPr>
      <w:r w:rsidRPr="003F1C6D">
        <w:rPr>
          <w:sz w:val="18"/>
          <w:szCs w:val="18"/>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62D23796" w14:textId="77777777" w:rsidR="00643E85" w:rsidRPr="003F1C6D" w:rsidRDefault="00643E85" w:rsidP="00D870BF">
      <w:pPr>
        <w:pStyle w:val="Tekstprzypisudolnego"/>
        <w:numPr>
          <w:ilvl w:val="0"/>
          <w:numId w:val="585"/>
        </w:numPr>
        <w:spacing w:after="60"/>
        <w:ind w:left="709"/>
        <w:jc w:val="both"/>
        <w:rPr>
          <w:sz w:val="18"/>
          <w:szCs w:val="18"/>
        </w:rPr>
      </w:pPr>
      <w:r w:rsidRPr="003F1C6D">
        <w:rPr>
          <w:sz w:val="18"/>
          <w:szCs w:val="18"/>
        </w:rPr>
        <w:t xml:space="preserve">dodatkowe zajęcia mogą być adresowane do wszystkich dzieci danego OWP, niezależnie od liczby nowo utworzonych lub dostosowanych miejsc wychowania przedszkolnego. Kwota wydatków na realizację zajęć dodatkowych stanowi nie więcej niż 30% kosztów bezpośrednich projektu. Limit nie ma zastosowania </w:t>
      </w:r>
      <w:r>
        <w:rPr>
          <w:sz w:val="18"/>
          <w:szCs w:val="18"/>
          <w:lang w:val="pl-PL"/>
        </w:rPr>
        <w:br/>
      </w:r>
      <w:r w:rsidRPr="003F1C6D">
        <w:rPr>
          <w:sz w:val="18"/>
          <w:szCs w:val="18"/>
        </w:rPr>
        <w:t xml:space="preserve">w przypadku dodatkowej oferty edukacyjnej dla dzieci z niepełnosprawnościami. </w:t>
      </w:r>
    </w:p>
  </w:footnote>
  <w:footnote w:id="87">
    <w:p w14:paraId="35AB72A0" w14:textId="77777777" w:rsidR="00643E85" w:rsidRPr="00AA1BA1" w:rsidRDefault="00643E85" w:rsidP="00A54A3F">
      <w:pPr>
        <w:pStyle w:val="Tekstprzypisudolnego"/>
        <w:jc w:val="both"/>
        <w:rPr>
          <w:color w:val="000000"/>
          <w:sz w:val="18"/>
          <w:szCs w:val="18"/>
        </w:rPr>
      </w:pPr>
      <w:r w:rsidRPr="00B017C4">
        <w:rPr>
          <w:rStyle w:val="Odwoanieprzypisudolnego"/>
          <w:sz w:val="18"/>
          <w:szCs w:val="18"/>
        </w:rPr>
        <w:footnoteRef/>
      </w:r>
      <w:r w:rsidRPr="00B017C4">
        <w:rPr>
          <w:sz w:val="18"/>
          <w:szCs w:val="18"/>
        </w:rPr>
        <w:t xml:space="preserve"> </w:t>
      </w:r>
      <w:r w:rsidRPr="00B017C4">
        <w:rPr>
          <w:color w:val="000000"/>
          <w:sz w:val="18"/>
          <w:szCs w:val="18"/>
        </w:rPr>
        <w:t xml:space="preserve">Kompetencje kluczowe niezbędne na rynku pracy to kompetencje, których wszystkie osoby potrzebują do samorealizacji </w:t>
      </w:r>
      <w:r w:rsidRPr="00B017C4">
        <w:rPr>
          <w:color w:val="000000"/>
          <w:sz w:val="18"/>
          <w:szCs w:val="18"/>
          <w:lang w:val="pl-PL"/>
        </w:rPr>
        <w:br/>
      </w:r>
      <w:r w:rsidRPr="00B017C4">
        <w:rPr>
          <w:color w:val="000000"/>
          <w:sz w:val="18"/>
          <w:szCs w:val="18"/>
        </w:rPr>
        <w:t xml:space="preserve">i rozwoju osobistego, bycia aktywnym obywatelem, integracji społecznej i zatrudnienia, do których zalicza się następujące kompetencje kluczowe z katalogu wskazanego w </w:t>
      </w:r>
      <w:r>
        <w:rPr>
          <w:color w:val="000000"/>
          <w:sz w:val="18"/>
          <w:szCs w:val="18"/>
          <w:lang w:val="pl-PL"/>
        </w:rPr>
        <w:t xml:space="preserve">załączniku do </w:t>
      </w:r>
      <w:r>
        <w:rPr>
          <w:color w:val="000000"/>
          <w:sz w:val="18"/>
          <w:szCs w:val="18"/>
        </w:rPr>
        <w:t>zaleceni</w:t>
      </w:r>
      <w:r>
        <w:rPr>
          <w:color w:val="000000"/>
          <w:sz w:val="18"/>
          <w:szCs w:val="18"/>
          <w:lang w:val="pl-PL"/>
        </w:rPr>
        <w:t>a</w:t>
      </w:r>
      <w:r w:rsidRPr="00B017C4">
        <w:rPr>
          <w:color w:val="000000"/>
          <w:sz w:val="18"/>
          <w:szCs w:val="18"/>
        </w:rPr>
        <w:t xml:space="preserve"> Parlamentu Europejskiego i Rady z dnia 18 grudnia 2006</w:t>
      </w:r>
      <w:r>
        <w:rPr>
          <w:color w:val="000000"/>
          <w:sz w:val="18"/>
          <w:szCs w:val="18"/>
          <w:lang w:val="pl-PL"/>
        </w:rPr>
        <w:t xml:space="preserve"> </w:t>
      </w:r>
      <w:r w:rsidRPr="00B017C4">
        <w:rPr>
          <w:color w:val="000000"/>
          <w:sz w:val="18"/>
          <w:szCs w:val="18"/>
        </w:rPr>
        <w:t xml:space="preserve">r. </w:t>
      </w:r>
      <w:r w:rsidRPr="001C6966">
        <w:rPr>
          <w:color w:val="000000"/>
          <w:sz w:val="18"/>
          <w:szCs w:val="18"/>
        </w:rPr>
        <w:t xml:space="preserve">w sprawie kompetencji kluczowych w procesie uczenia się przez całe życie (2006/962/WE) (Dz. </w:t>
      </w:r>
      <w:r w:rsidRPr="00AA1BA1">
        <w:rPr>
          <w:color w:val="000000"/>
          <w:sz w:val="18"/>
          <w:szCs w:val="18"/>
        </w:rPr>
        <w:t xml:space="preserve">Urz. UE L 394 </w:t>
      </w:r>
      <w:r>
        <w:rPr>
          <w:color w:val="000000"/>
          <w:sz w:val="18"/>
          <w:szCs w:val="18"/>
          <w:lang w:val="pl-PL"/>
        </w:rPr>
        <w:br/>
      </w:r>
      <w:r w:rsidRPr="00AA1BA1">
        <w:rPr>
          <w:color w:val="000000"/>
          <w:sz w:val="18"/>
          <w:szCs w:val="18"/>
        </w:rPr>
        <w:t>z 30.12.2006, str. 10):</w:t>
      </w:r>
    </w:p>
    <w:p w14:paraId="0D5924A4" w14:textId="77777777" w:rsidR="00643E85" w:rsidRPr="00AA1BA1" w:rsidRDefault="00643E85"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porozumiewanie się w językach obcych; </w:t>
      </w:r>
    </w:p>
    <w:p w14:paraId="2FDF6A1E" w14:textId="77777777" w:rsidR="00643E85" w:rsidRPr="00AA1BA1" w:rsidRDefault="00643E85"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kompetencje matematyczne i podstawowe kompetencje naukowo – techniczne; </w:t>
      </w:r>
    </w:p>
    <w:p w14:paraId="28F6BFC4" w14:textId="77777777" w:rsidR="00643E85" w:rsidRPr="00AA1BA1" w:rsidRDefault="00643E85"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kompetencje informatyczne; </w:t>
      </w:r>
    </w:p>
    <w:p w14:paraId="1D2784E4" w14:textId="77777777" w:rsidR="00643E85" w:rsidRPr="00AA1BA1" w:rsidRDefault="00643E85"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umiejętność uczenia się; </w:t>
      </w:r>
    </w:p>
    <w:p w14:paraId="1021EBA2" w14:textId="77777777" w:rsidR="00643E85" w:rsidRPr="00AA1BA1" w:rsidRDefault="00643E85"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kompetencje społeczne; </w:t>
      </w:r>
    </w:p>
    <w:p w14:paraId="0059604D" w14:textId="77777777" w:rsidR="00643E85" w:rsidRPr="00F31B4F" w:rsidRDefault="00643E85" w:rsidP="00001264">
      <w:pPr>
        <w:pStyle w:val="CM9"/>
        <w:numPr>
          <w:ilvl w:val="0"/>
          <w:numId w:val="337"/>
        </w:numPr>
        <w:spacing w:line="240" w:lineRule="auto"/>
        <w:ind w:left="714" w:hanging="357"/>
        <w:jc w:val="both"/>
        <w:rPr>
          <w:rFonts w:ascii="Calibri" w:hAnsi="Calibri"/>
          <w:color w:val="000000"/>
          <w:sz w:val="18"/>
          <w:szCs w:val="18"/>
        </w:rPr>
      </w:pPr>
      <w:r w:rsidRPr="00F96EE1">
        <w:rPr>
          <w:rFonts w:ascii="Calibri" w:hAnsi="Calibri"/>
          <w:color w:val="000000"/>
          <w:sz w:val="18"/>
          <w:szCs w:val="18"/>
        </w:rPr>
        <w:t>inicjatyw</w:t>
      </w:r>
      <w:r w:rsidRPr="00F31B4F">
        <w:rPr>
          <w:rFonts w:ascii="Calibri" w:hAnsi="Calibri"/>
          <w:color w:val="000000"/>
          <w:sz w:val="18"/>
          <w:szCs w:val="18"/>
        </w:rPr>
        <w:t xml:space="preserve">ność i przedsiębiorczość. </w:t>
      </w:r>
    </w:p>
  </w:footnote>
  <w:footnote w:id="88">
    <w:p w14:paraId="7FD01128" w14:textId="77777777" w:rsidR="00643E85" w:rsidRPr="003F1C6D" w:rsidRDefault="00643E85" w:rsidP="003F1C6D">
      <w:pPr>
        <w:pStyle w:val="Tekstprzypisudolnego"/>
        <w:jc w:val="both"/>
        <w:rPr>
          <w:sz w:val="18"/>
          <w:szCs w:val="18"/>
        </w:rPr>
      </w:pPr>
      <w:r w:rsidRPr="003F1C6D">
        <w:rPr>
          <w:rStyle w:val="Odwoanieprzypisudolnego"/>
          <w:sz w:val="18"/>
          <w:szCs w:val="18"/>
        </w:rPr>
        <w:footnoteRef/>
      </w:r>
      <w:r w:rsidRPr="003F1C6D">
        <w:rPr>
          <w:sz w:val="18"/>
          <w:szCs w:val="18"/>
        </w:rPr>
        <w:t xml:space="preserve"> Rozszerzenie oferty OWP w zakresie kompetencji kluczowych niezbędnych na rynku pracy oraz właściwych postaw/umiejętności  możliwe jest w zakresie:</w:t>
      </w:r>
    </w:p>
    <w:p w14:paraId="6C2F2BA8" w14:textId="77777777" w:rsidR="00643E85" w:rsidRPr="003F1C6D" w:rsidRDefault="00643E85" w:rsidP="00D870BF">
      <w:pPr>
        <w:pStyle w:val="Tekstprzypisudolnego"/>
        <w:numPr>
          <w:ilvl w:val="0"/>
          <w:numId w:val="586"/>
        </w:numPr>
        <w:jc w:val="both"/>
        <w:rPr>
          <w:sz w:val="18"/>
          <w:szCs w:val="18"/>
        </w:rPr>
      </w:pPr>
      <w:r w:rsidRPr="003F1C6D">
        <w:rPr>
          <w:sz w:val="18"/>
          <w:szCs w:val="18"/>
        </w:rPr>
        <w:t xml:space="preserve">realizacji projektów edukacyjnych w OWP; </w:t>
      </w:r>
    </w:p>
    <w:p w14:paraId="68AACB7B" w14:textId="77777777" w:rsidR="00643E85" w:rsidRPr="003F1C6D" w:rsidRDefault="00643E85" w:rsidP="00D870BF">
      <w:pPr>
        <w:pStyle w:val="Tekstprzypisudolnego"/>
        <w:numPr>
          <w:ilvl w:val="0"/>
          <w:numId w:val="586"/>
        </w:numPr>
        <w:jc w:val="both"/>
        <w:rPr>
          <w:sz w:val="18"/>
          <w:szCs w:val="18"/>
        </w:rPr>
      </w:pPr>
      <w:r w:rsidRPr="003F1C6D">
        <w:rPr>
          <w:sz w:val="18"/>
          <w:szCs w:val="18"/>
        </w:rPr>
        <w:t xml:space="preserve">realizacji dodatkowych zajęć dydaktyczno-wyrównawczych służących wyrównywaniu dysproporcji edukacyjnych </w:t>
      </w:r>
      <w:r>
        <w:rPr>
          <w:sz w:val="18"/>
          <w:szCs w:val="18"/>
          <w:lang w:val="pl-PL"/>
        </w:rPr>
        <w:br/>
      </w:r>
      <w:r w:rsidRPr="003F1C6D">
        <w:rPr>
          <w:sz w:val="18"/>
          <w:szCs w:val="18"/>
        </w:rPr>
        <w:t xml:space="preserve">w trakcie procesu kształcenia dzieci w wieku przedszkolnym mających trudności w spełnianiu wymagań edukacyjnych, wynikających z podstawy programowej kształcenia przedszkolnego dla danego etapu edukacyjnego; </w:t>
      </w:r>
    </w:p>
    <w:p w14:paraId="7B4D2CD5" w14:textId="77777777" w:rsidR="00643E85" w:rsidRPr="003F1C6D" w:rsidRDefault="00643E85" w:rsidP="00D870BF">
      <w:pPr>
        <w:pStyle w:val="Tekstprzypisudolnego"/>
        <w:numPr>
          <w:ilvl w:val="0"/>
          <w:numId w:val="586"/>
        </w:numPr>
        <w:jc w:val="both"/>
        <w:rPr>
          <w:sz w:val="18"/>
          <w:szCs w:val="18"/>
        </w:rPr>
      </w:pPr>
      <w:r w:rsidRPr="003F1C6D">
        <w:rPr>
          <w:sz w:val="18"/>
          <w:szCs w:val="18"/>
        </w:rPr>
        <w:t xml:space="preserve">realizacji różnych form rozwijających uzdolnienia w wieku przedszkolnym,; </w:t>
      </w:r>
    </w:p>
    <w:p w14:paraId="5ABDF0F2" w14:textId="77777777" w:rsidR="00643E85" w:rsidRPr="003F1C6D" w:rsidRDefault="00643E85" w:rsidP="00D870BF">
      <w:pPr>
        <w:pStyle w:val="Tekstprzypisudolnego"/>
        <w:numPr>
          <w:ilvl w:val="0"/>
          <w:numId w:val="586"/>
        </w:numPr>
        <w:jc w:val="both"/>
        <w:rPr>
          <w:sz w:val="18"/>
          <w:szCs w:val="18"/>
        </w:rPr>
      </w:pPr>
      <w:r w:rsidRPr="003F1C6D">
        <w:rPr>
          <w:sz w:val="18"/>
          <w:szCs w:val="18"/>
        </w:rPr>
        <w:t xml:space="preserve">organizacji kółek zainteresowań, warsztatów, laboratoriów dla dzieci w wieku przedszkolnym; </w:t>
      </w:r>
    </w:p>
    <w:p w14:paraId="43D160A3" w14:textId="77777777" w:rsidR="00643E85" w:rsidRPr="003F1C6D" w:rsidRDefault="00643E85" w:rsidP="00D870BF">
      <w:pPr>
        <w:pStyle w:val="Tekstprzypisudolnego"/>
        <w:numPr>
          <w:ilvl w:val="0"/>
          <w:numId w:val="586"/>
        </w:numPr>
        <w:jc w:val="both"/>
        <w:rPr>
          <w:sz w:val="18"/>
          <w:szCs w:val="18"/>
        </w:rPr>
      </w:pPr>
      <w:r w:rsidRPr="003F1C6D">
        <w:rPr>
          <w:sz w:val="18"/>
          <w:szCs w:val="18"/>
        </w:rPr>
        <w:t xml:space="preserve">wykorzystania narzędzi, metod lub form pracy wypracowanych w ramach projektów, w tym pozytywnie </w:t>
      </w:r>
      <w:proofErr w:type="spellStart"/>
      <w:r w:rsidRPr="003F1C6D">
        <w:rPr>
          <w:sz w:val="18"/>
          <w:szCs w:val="18"/>
        </w:rPr>
        <w:t>zwalidowanych</w:t>
      </w:r>
      <w:proofErr w:type="spellEnd"/>
      <w:r w:rsidRPr="003F1C6D">
        <w:rPr>
          <w:sz w:val="18"/>
          <w:szCs w:val="18"/>
        </w:rPr>
        <w:t xml:space="preserve"> produktów projektów innowacyjnych, zrealizowanych w latach 2007-2013 w ramach PO KL; </w:t>
      </w:r>
    </w:p>
    <w:p w14:paraId="52751632" w14:textId="77777777" w:rsidR="00643E85" w:rsidRPr="003F1C6D" w:rsidRDefault="00643E85" w:rsidP="00D870BF">
      <w:pPr>
        <w:pStyle w:val="Tekstprzypisudolnego"/>
        <w:numPr>
          <w:ilvl w:val="0"/>
          <w:numId w:val="586"/>
        </w:numPr>
        <w:ind w:left="709"/>
        <w:jc w:val="both"/>
        <w:rPr>
          <w:sz w:val="18"/>
          <w:szCs w:val="18"/>
        </w:rPr>
      </w:pPr>
      <w:r w:rsidRPr="003F1C6D">
        <w:rPr>
          <w:sz w:val="18"/>
          <w:szCs w:val="18"/>
        </w:rPr>
        <w:t xml:space="preserve">realizacji zajęć organizowanych poza OWP. </w:t>
      </w:r>
    </w:p>
  </w:footnote>
  <w:footnote w:id="89">
    <w:p w14:paraId="70E152DA" w14:textId="77777777" w:rsidR="00643E85" w:rsidRPr="003F1C6D" w:rsidRDefault="00643E85" w:rsidP="003F1C6D">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na rzecz doskonalenia umiejętności, kompetencji lub kwalifikacji nauczycieli OWP możliwy jest </w:t>
      </w:r>
      <w:r>
        <w:rPr>
          <w:sz w:val="18"/>
          <w:szCs w:val="18"/>
        </w:rPr>
        <w:br/>
      </w:r>
      <w:r w:rsidRPr="003F1C6D">
        <w:rPr>
          <w:sz w:val="18"/>
          <w:szCs w:val="18"/>
        </w:rPr>
        <w:t>w zakresie:</w:t>
      </w:r>
    </w:p>
    <w:p w14:paraId="0F347B78" w14:textId="77777777" w:rsidR="00643E85" w:rsidRPr="003F1C6D" w:rsidRDefault="00643E85" w:rsidP="00D870BF">
      <w:pPr>
        <w:pStyle w:val="Tekstprzypisudolnego"/>
        <w:numPr>
          <w:ilvl w:val="0"/>
          <w:numId w:val="587"/>
        </w:numPr>
        <w:spacing w:after="60"/>
        <w:jc w:val="both"/>
        <w:rPr>
          <w:sz w:val="18"/>
          <w:szCs w:val="18"/>
        </w:rPr>
      </w:pPr>
      <w:r w:rsidRPr="003F1C6D">
        <w:rPr>
          <w:sz w:val="18"/>
          <w:szCs w:val="18"/>
        </w:rPr>
        <w:t xml:space="preserve">kursów i szkoleń doskonalących, w tym z wykorzystaniem pracy trenerów przeszkolonych w ramach PO WER oraz studia podyplomowe spełniające wymogi określone w rozporządzeniu Ministra Nauki i Szkolnictwa Wyższego </w:t>
      </w:r>
      <w:r>
        <w:rPr>
          <w:sz w:val="18"/>
          <w:szCs w:val="18"/>
        </w:rPr>
        <w:br/>
      </w:r>
      <w:r w:rsidRPr="003F1C6D">
        <w:rPr>
          <w:sz w:val="18"/>
          <w:szCs w:val="18"/>
        </w:rPr>
        <w:t xml:space="preserve">z dnia 17 stycznia 2012 r. w sprawie standardów kształcenia przygotowującego do wykonywania zawodu nauczyciela (Dz. U. poz. 131); </w:t>
      </w:r>
    </w:p>
    <w:p w14:paraId="6B717140" w14:textId="77777777" w:rsidR="00643E85" w:rsidRPr="003F1C6D" w:rsidRDefault="00643E85" w:rsidP="00D870BF">
      <w:pPr>
        <w:pStyle w:val="Tekstprzypisudolnego"/>
        <w:numPr>
          <w:ilvl w:val="0"/>
          <w:numId w:val="587"/>
        </w:numPr>
        <w:spacing w:after="60"/>
        <w:jc w:val="both"/>
        <w:rPr>
          <w:sz w:val="18"/>
          <w:szCs w:val="18"/>
        </w:rPr>
      </w:pPr>
      <w:r w:rsidRPr="003F1C6D">
        <w:rPr>
          <w:sz w:val="18"/>
          <w:szCs w:val="18"/>
        </w:rPr>
        <w:t xml:space="preserve">wspierania istniejących, budowania nowych i moderowania sieci współpracy i samokształcenia nauczycieli; </w:t>
      </w:r>
    </w:p>
    <w:p w14:paraId="7A12891A" w14:textId="77777777" w:rsidR="00643E85" w:rsidRPr="003F1C6D" w:rsidRDefault="00643E85" w:rsidP="00D870BF">
      <w:pPr>
        <w:pStyle w:val="Tekstprzypisudolnego"/>
        <w:numPr>
          <w:ilvl w:val="0"/>
          <w:numId w:val="587"/>
        </w:numPr>
        <w:spacing w:after="60"/>
        <w:jc w:val="both"/>
        <w:rPr>
          <w:sz w:val="18"/>
          <w:szCs w:val="18"/>
        </w:rPr>
      </w:pPr>
      <w:r w:rsidRPr="003F1C6D">
        <w:rPr>
          <w:sz w:val="18"/>
          <w:szCs w:val="18"/>
        </w:rPr>
        <w:t>współpracy ze specjalistycznymi ośrodkami, np. specjalnymi ośrodkami szkolno-wychowawczymi, poradniami psychologiczno-pedagogicznymi, OWP i szkołami kształcącymi dzieci i młodzież z niepełnosprawnościami,</w:t>
      </w:r>
    </w:p>
    <w:p w14:paraId="3422972B" w14:textId="77777777" w:rsidR="00643E85" w:rsidRPr="003F1C6D" w:rsidRDefault="00643E85" w:rsidP="00D870BF">
      <w:pPr>
        <w:pStyle w:val="Tekstprzypisudolnego"/>
        <w:numPr>
          <w:ilvl w:val="0"/>
          <w:numId w:val="587"/>
        </w:numPr>
        <w:spacing w:after="60"/>
        <w:jc w:val="both"/>
        <w:rPr>
          <w:sz w:val="18"/>
          <w:szCs w:val="18"/>
        </w:rPr>
      </w:pPr>
      <w:r w:rsidRPr="003F1C6D">
        <w:rPr>
          <w:sz w:val="18"/>
          <w:szCs w:val="18"/>
        </w:rPr>
        <w:t>doskonalenie umiejętności, kompetencji lub kwalifikacji nauczycieli OWP w zakresie stosowania metod oraz form organizacyjnych sprzyjających kształtowaniu i rozwijaniu u dzieci w wieku przedszkolnym, kompetencji kluczowych niezbędnych na rynku pracy oraz właściwych postaw/umiejętności (kreatywności, innowacyjności oraz pracy zespołowej) możliwe jest w zakresie realizacji w OWP programów wspomagania zgodnie ze wszystkimi wskazanymi poniżej warunkami:</w:t>
      </w:r>
    </w:p>
    <w:p w14:paraId="2E0E15AD"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 program wspomagania powinien służyć pomocą OWP w wykonywaniu przez nią zadań na rzecz kształtowania </w:t>
      </w:r>
      <w:r>
        <w:rPr>
          <w:sz w:val="18"/>
          <w:szCs w:val="18"/>
        </w:rPr>
        <w:br/>
      </w:r>
      <w:r w:rsidRPr="003F1C6D">
        <w:rPr>
          <w:sz w:val="18"/>
          <w:szCs w:val="18"/>
        </w:rPr>
        <w:t xml:space="preserve">i rozwijania u dzieci w wieku przedszkolnym, kompetencji kluczowych niezbędnych na rynku pracy oraz właściwych postaw/umiejętności (kreatywności, innowacyjności oraz pracy zespołowej); </w:t>
      </w:r>
    </w:p>
    <w:p w14:paraId="6D626B81"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  zakres wspomagania wynika z analizy indywidualnej sytuacji OWP i odpowiada na specyficzne potrzeby podmiotów w zakresie wskazanym w Podrozdziale 3.2 Wytycznych w zakresie przedsięwzięć z udziałem środków EFS w obszarze edukacji na lata 2014-2020 ; </w:t>
      </w:r>
    </w:p>
    <w:p w14:paraId="73C33603" w14:textId="77777777" w:rsidR="00643E85" w:rsidRPr="003F1C6D" w:rsidRDefault="00643E85" w:rsidP="003F1C6D">
      <w:pPr>
        <w:pStyle w:val="Tekstprzypisudolnego"/>
        <w:spacing w:after="60"/>
        <w:ind w:left="720"/>
        <w:jc w:val="both"/>
        <w:rPr>
          <w:sz w:val="18"/>
          <w:szCs w:val="18"/>
        </w:rPr>
      </w:pPr>
      <w:r w:rsidRPr="003F1C6D">
        <w:rPr>
          <w:sz w:val="18"/>
          <w:szCs w:val="18"/>
        </w:rPr>
        <w:t xml:space="preserve">-  realizacja programów wspomagania obejmuje następujące etapy: </w:t>
      </w:r>
    </w:p>
    <w:p w14:paraId="22FBFE90" w14:textId="77777777" w:rsidR="00643E85" w:rsidRPr="003F1C6D" w:rsidRDefault="00643E85" w:rsidP="003F1C6D">
      <w:pPr>
        <w:pStyle w:val="Tekstprzypisudolnego"/>
        <w:ind w:left="1134" w:hanging="283"/>
        <w:jc w:val="both"/>
        <w:rPr>
          <w:sz w:val="18"/>
          <w:szCs w:val="18"/>
        </w:rPr>
      </w:pPr>
      <w:r w:rsidRPr="003F1C6D">
        <w:rPr>
          <w:sz w:val="18"/>
          <w:szCs w:val="18"/>
        </w:rPr>
        <w:t xml:space="preserve">i) przeprowadzenie diagnozy obszarów problemowych związanych z realizacją przez OWP zadań z zakresu kształtowania i rozwijania u dzieci w wieku przedszkolnym kompetencji kluczowych niezbędnych na rynku pracy oraz właściwych postaw/umiejętności (kreatywności, innowacyjności oraz pracy zespołowej); </w:t>
      </w:r>
    </w:p>
    <w:p w14:paraId="38619C53" w14:textId="77777777" w:rsidR="00643E85" w:rsidRPr="003F1C6D" w:rsidRDefault="00643E85" w:rsidP="003F1C6D">
      <w:pPr>
        <w:pStyle w:val="Tekstprzypisudolnego"/>
        <w:ind w:left="1134" w:hanging="283"/>
        <w:jc w:val="both"/>
        <w:rPr>
          <w:sz w:val="18"/>
          <w:szCs w:val="18"/>
        </w:rPr>
      </w:pPr>
      <w:r w:rsidRPr="003F1C6D">
        <w:rPr>
          <w:sz w:val="18"/>
          <w:szCs w:val="18"/>
        </w:rPr>
        <w:t xml:space="preserve">ii) prowadzenie procesu wspomagania w oparciu o ofertę doskonalenia nauczycieli przygotowaną zgodnie </w:t>
      </w:r>
      <w:r>
        <w:rPr>
          <w:sz w:val="18"/>
          <w:szCs w:val="18"/>
        </w:rPr>
        <w:br/>
      </w:r>
      <w:r w:rsidRPr="003F1C6D">
        <w:rPr>
          <w:sz w:val="18"/>
          <w:szCs w:val="18"/>
        </w:rPr>
        <w:t xml:space="preserve">z potrzebami danego OWP, z możliwością wykorzystania ofert doskonalenia funkcjonujących na rynku, m. in. udostępnianych przez centralne i wojewódzkie placówki doskonalenia nauczycieli; </w:t>
      </w:r>
    </w:p>
    <w:p w14:paraId="13B6F6F8" w14:textId="77777777" w:rsidR="00643E85" w:rsidRPr="003F1C6D" w:rsidRDefault="00643E85" w:rsidP="003F1C6D">
      <w:pPr>
        <w:pStyle w:val="Tekstprzypisudolnego"/>
        <w:ind w:left="1134" w:hanging="283"/>
        <w:jc w:val="both"/>
        <w:rPr>
          <w:sz w:val="18"/>
          <w:szCs w:val="18"/>
        </w:rPr>
      </w:pPr>
      <w:r w:rsidRPr="003F1C6D">
        <w:rPr>
          <w:sz w:val="18"/>
          <w:szCs w:val="18"/>
        </w:rPr>
        <w:t>iii) monitorowanie i ocena procesu wspomagania z wykorzystaniem m. in. ewaluacji wewnętrznej OWP.</w:t>
      </w:r>
    </w:p>
    <w:p w14:paraId="6D2D4143" w14:textId="77777777" w:rsidR="00643E85" w:rsidRPr="003F1C6D" w:rsidRDefault="00643E85" w:rsidP="003C6F45">
      <w:pPr>
        <w:pStyle w:val="Tekstprzypisudolnego"/>
        <w:ind w:left="709"/>
        <w:rPr>
          <w:sz w:val="16"/>
          <w:szCs w:val="16"/>
        </w:rPr>
      </w:pPr>
    </w:p>
    <w:p w14:paraId="7C2D97E1" w14:textId="77777777" w:rsidR="00643E85" w:rsidRPr="003F1C6D" w:rsidRDefault="00643E85" w:rsidP="00E8773A">
      <w:pPr>
        <w:pStyle w:val="Tekstprzypisudolnego"/>
        <w:rPr>
          <w:sz w:val="16"/>
          <w:szCs w:val="16"/>
        </w:rPr>
      </w:pPr>
    </w:p>
    <w:p w14:paraId="7C288C58" w14:textId="77777777" w:rsidR="00643E85" w:rsidRPr="003F1C6D" w:rsidRDefault="00643E85" w:rsidP="00E8773A">
      <w:pPr>
        <w:pStyle w:val="Tekstprzypisudolnego"/>
        <w:rPr>
          <w:sz w:val="16"/>
          <w:szCs w:val="16"/>
        </w:rPr>
      </w:pPr>
    </w:p>
    <w:p w14:paraId="3A9D04AE" w14:textId="77777777" w:rsidR="00643E85" w:rsidRPr="003F1C6D" w:rsidRDefault="00643E85" w:rsidP="00E8773A">
      <w:pPr>
        <w:pStyle w:val="Tekstprzypisudolnego"/>
        <w:rPr>
          <w:sz w:val="16"/>
          <w:szCs w:val="16"/>
        </w:rPr>
      </w:pPr>
    </w:p>
    <w:p w14:paraId="34C952AA" w14:textId="77777777" w:rsidR="00643E85" w:rsidRPr="003F1C6D" w:rsidRDefault="00643E85" w:rsidP="00E8773A">
      <w:pPr>
        <w:pStyle w:val="Tekstprzypisudolnego"/>
        <w:rPr>
          <w:sz w:val="16"/>
          <w:szCs w:val="16"/>
        </w:rPr>
      </w:pPr>
    </w:p>
  </w:footnote>
  <w:footnote w:id="90">
    <w:p w14:paraId="2A751A3A" w14:textId="77777777" w:rsidR="00643E85" w:rsidRPr="003F1C6D" w:rsidRDefault="00643E85" w:rsidP="008B3B77">
      <w:pPr>
        <w:pStyle w:val="Tekstprzypisudolnego"/>
        <w:jc w:val="both"/>
        <w:rPr>
          <w:sz w:val="18"/>
          <w:szCs w:val="18"/>
        </w:rPr>
      </w:pPr>
      <w:r w:rsidRPr="003F1C6D">
        <w:rPr>
          <w:rStyle w:val="Odwoanieprzypisudolnego"/>
          <w:sz w:val="18"/>
          <w:szCs w:val="18"/>
        </w:rPr>
        <w:footnoteRef/>
      </w:r>
      <w:r w:rsidRPr="003F1C6D">
        <w:rPr>
          <w:sz w:val="18"/>
          <w:szCs w:val="18"/>
        </w:rPr>
        <w:t xml:space="preserve"> Z pomniejszeniem  kosztu racjonalnych usprawnień, o których mowa w Wytycznych w zakresie realizacji zasady równości szans i niedyskryminacji, w tym dostępności dla osób z niepełnosprawnościami oraz zasady równości szans kobiet </w:t>
      </w:r>
      <w:r>
        <w:rPr>
          <w:sz w:val="18"/>
          <w:szCs w:val="18"/>
        </w:rPr>
        <w:br/>
      </w:r>
      <w:r w:rsidRPr="003F1C6D">
        <w:rPr>
          <w:sz w:val="18"/>
          <w:szCs w:val="18"/>
        </w:rPr>
        <w:t>i mężczyzn w ramach funduszy unijnych na lata 2014-2020.</w:t>
      </w:r>
    </w:p>
  </w:footnote>
  <w:footnote w:id="91">
    <w:p w14:paraId="697BEE12" w14:textId="77777777" w:rsidR="00643E85" w:rsidRPr="003F1C6D" w:rsidRDefault="00643E85"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92">
    <w:p w14:paraId="526921EC" w14:textId="77777777" w:rsidR="00643E85" w:rsidRPr="003F1C6D" w:rsidRDefault="00643E85"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93">
    <w:p w14:paraId="26473E77" w14:textId="77777777" w:rsidR="00643E85" w:rsidRPr="003F1C6D" w:rsidRDefault="00643E85" w:rsidP="008B3B77">
      <w:pPr>
        <w:pStyle w:val="Tekstprzypisudolnego"/>
        <w:rPr>
          <w:sz w:val="16"/>
          <w:szCs w:val="16"/>
        </w:rPr>
      </w:pPr>
      <w:r w:rsidRPr="003F1C6D">
        <w:rPr>
          <w:rStyle w:val="Odwoanieprzypisudolnego"/>
          <w:sz w:val="18"/>
          <w:szCs w:val="18"/>
        </w:rPr>
        <w:footnoteRef/>
      </w:r>
      <w:r w:rsidRPr="003F1C6D">
        <w:rPr>
          <w:sz w:val="18"/>
          <w:szCs w:val="18"/>
        </w:rPr>
        <w:t xml:space="preserve"> j. w.</w:t>
      </w:r>
    </w:p>
  </w:footnote>
  <w:footnote w:id="94">
    <w:p w14:paraId="16342C02" w14:textId="77777777" w:rsidR="00643E85" w:rsidRPr="003F1C6D" w:rsidRDefault="00643E85" w:rsidP="00A620B6">
      <w:pPr>
        <w:pStyle w:val="Tekstprzypisudolnego"/>
        <w:jc w:val="both"/>
        <w:rPr>
          <w:sz w:val="18"/>
          <w:szCs w:val="18"/>
        </w:rPr>
      </w:pPr>
      <w:r w:rsidRPr="003F1C6D">
        <w:rPr>
          <w:rStyle w:val="Odwoanieprzypisudolnego"/>
          <w:sz w:val="18"/>
          <w:szCs w:val="18"/>
        </w:rPr>
        <w:footnoteRef/>
      </w:r>
      <w:r w:rsidRPr="003F1C6D">
        <w:rPr>
          <w:sz w:val="18"/>
          <w:szCs w:val="18"/>
        </w:rPr>
        <w:t xml:space="preserve"> Trwałość to instytucjonalna gotowość OWP do świadczenia usług przedszkolnych w ramach utworzonych w  projekcie miejsc wychowania przedszkolnego</w:t>
      </w:r>
      <w:r>
        <w:rPr>
          <w:sz w:val="18"/>
          <w:szCs w:val="18"/>
          <w:lang w:val="pl-PL"/>
        </w:rPr>
        <w:t xml:space="preserve"> finansowana ze środków innych niż europejskie.</w:t>
      </w:r>
      <w:r w:rsidRPr="003F1C6D">
        <w:rPr>
          <w:sz w:val="18"/>
          <w:szCs w:val="18"/>
        </w:rPr>
        <w:t>.</w:t>
      </w:r>
    </w:p>
  </w:footnote>
  <w:footnote w:id="95">
    <w:p w14:paraId="6A88F4DB" w14:textId="77777777" w:rsidR="00643E85" w:rsidRPr="00090A13" w:rsidRDefault="00643E85" w:rsidP="002D2A97">
      <w:pPr>
        <w:pStyle w:val="Tekstprzypisudolnego"/>
        <w:jc w:val="both"/>
        <w:rPr>
          <w:sz w:val="18"/>
          <w:szCs w:val="18"/>
        </w:rPr>
      </w:pPr>
      <w:r w:rsidRPr="00090A13">
        <w:rPr>
          <w:rStyle w:val="Odwoanieprzypisudolnego"/>
          <w:sz w:val="18"/>
          <w:szCs w:val="18"/>
        </w:rPr>
        <w:footnoteRef/>
      </w:r>
      <w:r w:rsidRPr="00090A13">
        <w:rPr>
          <w:sz w:val="18"/>
          <w:szCs w:val="18"/>
        </w:rPr>
        <w:t xml:space="preserve"> </w:t>
      </w:r>
      <w:r w:rsidRPr="00090A13">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96">
    <w:p w14:paraId="2326753D" w14:textId="77777777" w:rsidR="00643E85" w:rsidRPr="00090A13" w:rsidRDefault="00643E85" w:rsidP="002D2A97">
      <w:pPr>
        <w:pStyle w:val="Tekstprzypisudolnego"/>
        <w:jc w:val="both"/>
        <w:rPr>
          <w:sz w:val="18"/>
          <w:szCs w:val="18"/>
        </w:rPr>
      </w:pPr>
      <w:r w:rsidRPr="00090A13">
        <w:rPr>
          <w:rStyle w:val="Odwoanieprzypisudolnego"/>
          <w:sz w:val="18"/>
          <w:szCs w:val="18"/>
        </w:rPr>
        <w:footnoteRef/>
      </w:r>
      <w:r w:rsidRPr="00090A13">
        <w:rPr>
          <w:sz w:val="18"/>
          <w:szCs w:val="18"/>
        </w:rPr>
        <w:t xml:space="preserve"> Kwota wkładu własnego musi być wyliczona z dokładnością do dwóch miejsc po przecinku i zaokrąglona zgodnie </w:t>
      </w:r>
      <w:r>
        <w:rPr>
          <w:sz w:val="18"/>
          <w:szCs w:val="18"/>
          <w:lang w:val="pl-PL"/>
        </w:rPr>
        <w:br/>
      </w:r>
      <w:r w:rsidRPr="00090A13">
        <w:rPr>
          <w:sz w:val="18"/>
          <w:szCs w:val="18"/>
        </w:rPr>
        <w:t>z zasadami matematycznymi.</w:t>
      </w:r>
    </w:p>
  </w:footnote>
  <w:footnote w:id="97">
    <w:p w14:paraId="156C6C6B" w14:textId="77777777" w:rsidR="00643E85" w:rsidRPr="00660C20" w:rsidRDefault="00643E85" w:rsidP="000739F7">
      <w:pPr>
        <w:pStyle w:val="Tekstprzypisudolnego"/>
        <w:jc w:val="both"/>
        <w:rPr>
          <w:color w:val="000000"/>
          <w:sz w:val="18"/>
          <w:szCs w:val="18"/>
        </w:rPr>
      </w:pPr>
      <w:r w:rsidRPr="00660C20">
        <w:rPr>
          <w:rStyle w:val="Odwoanieprzypisudolnego"/>
          <w:sz w:val="18"/>
          <w:szCs w:val="18"/>
        </w:rPr>
        <w:footnoteRef/>
      </w:r>
      <w:r w:rsidRPr="00660C20">
        <w:rPr>
          <w:sz w:val="18"/>
          <w:szCs w:val="18"/>
        </w:rPr>
        <w:t xml:space="preserve"> </w:t>
      </w:r>
      <w:r w:rsidRPr="00660C20">
        <w:rPr>
          <w:color w:val="000000"/>
          <w:sz w:val="18"/>
          <w:szCs w:val="18"/>
        </w:rPr>
        <w:t xml:space="preserve">Kompetencje kluczowe niezbędne na rynku pracy to kompetencje, których wszystkie osoby potrzebują do samorealizacji </w:t>
      </w:r>
      <w:r w:rsidRPr="00660C20">
        <w:rPr>
          <w:color w:val="000000"/>
          <w:sz w:val="18"/>
          <w:szCs w:val="18"/>
          <w:lang w:val="pl-PL"/>
        </w:rPr>
        <w:br/>
      </w:r>
      <w:r w:rsidRPr="00660C20">
        <w:rPr>
          <w:color w:val="000000"/>
          <w:sz w:val="18"/>
          <w:szCs w:val="18"/>
        </w:rPr>
        <w:t xml:space="preserve">i rozwoju osobistego, bycia aktywnym obywatelem, integracji społecznej i zatrudnienia, do których zalicza się następujące kompetencje kluczowe z katalogu wskazanego w </w:t>
      </w:r>
      <w:r>
        <w:rPr>
          <w:color w:val="000000"/>
          <w:sz w:val="18"/>
          <w:szCs w:val="18"/>
          <w:lang w:val="pl-PL"/>
        </w:rPr>
        <w:t xml:space="preserve">załączniku do </w:t>
      </w:r>
      <w:r w:rsidRPr="00660C20">
        <w:rPr>
          <w:color w:val="000000"/>
          <w:sz w:val="18"/>
          <w:szCs w:val="18"/>
        </w:rPr>
        <w:t>zaleceni</w:t>
      </w:r>
      <w:r>
        <w:rPr>
          <w:color w:val="000000"/>
          <w:sz w:val="18"/>
          <w:szCs w:val="18"/>
          <w:lang w:val="pl-PL"/>
        </w:rPr>
        <w:t>a</w:t>
      </w:r>
      <w:r w:rsidRPr="00660C20">
        <w:rPr>
          <w:color w:val="000000"/>
          <w:sz w:val="18"/>
          <w:szCs w:val="18"/>
        </w:rPr>
        <w:t xml:space="preserve"> Parlamentu Europejskiego i Rady z dnia 18 grudnia 2006 r. w sprawie kompetencji kluczowych w procesie uczenia się przez całe życie (2006/962/WE) (Dz. Urz. UE L 394 z 30.12.2006, str. 10):</w:t>
      </w:r>
    </w:p>
    <w:p w14:paraId="7B8814BE" w14:textId="77777777" w:rsidR="00643E85" w:rsidRPr="00660C20" w:rsidRDefault="00643E85"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porozumiewanie się w językach obcych; </w:t>
      </w:r>
    </w:p>
    <w:p w14:paraId="2E90AEFE" w14:textId="77777777" w:rsidR="00643E85" w:rsidRPr="00660C20" w:rsidRDefault="00643E85"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kompetencje matematyczne i podstawowe kompetencje naukowo – techniczne; </w:t>
      </w:r>
    </w:p>
    <w:p w14:paraId="7F960463" w14:textId="77777777" w:rsidR="00643E85" w:rsidRPr="00660C20" w:rsidRDefault="00643E85"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kompetencje informatyczne; </w:t>
      </w:r>
    </w:p>
    <w:p w14:paraId="39333A0F" w14:textId="77777777" w:rsidR="00643E85" w:rsidRPr="00660C20" w:rsidRDefault="00643E85"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umiejętność uczenia się; </w:t>
      </w:r>
    </w:p>
    <w:p w14:paraId="7D472118" w14:textId="77777777" w:rsidR="00643E85" w:rsidRPr="00660C20" w:rsidRDefault="00643E85"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kompetencje społeczne; </w:t>
      </w:r>
    </w:p>
    <w:p w14:paraId="2CCD9925" w14:textId="77777777" w:rsidR="00643E85" w:rsidRPr="00660C20" w:rsidRDefault="00643E85"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inicjatywność i przedsiębiorczość. </w:t>
      </w:r>
    </w:p>
  </w:footnote>
  <w:footnote w:id="98">
    <w:p w14:paraId="6678EAFE" w14:textId="77777777" w:rsidR="00643E85" w:rsidRDefault="00643E85" w:rsidP="00785E6B">
      <w:pPr>
        <w:pStyle w:val="Tekstprzypisudolnego"/>
      </w:pPr>
      <w:r>
        <w:rPr>
          <w:rStyle w:val="Odwoanieprzypisudolnego"/>
        </w:rPr>
        <w:footnoteRef/>
      </w:r>
      <w:r>
        <w:t xml:space="preserve"> </w:t>
      </w:r>
      <w:r w:rsidRPr="0016455E">
        <w:rPr>
          <w:sz w:val="18"/>
          <w:szCs w:val="18"/>
        </w:rPr>
        <w:t xml:space="preserve">Uczeń młodszy- to uczeń </w:t>
      </w:r>
      <w:r w:rsidRPr="0016455E">
        <w:rPr>
          <w:sz w:val="18"/>
          <w:szCs w:val="18"/>
          <w:lang w:val="pl-PL"/>
        </w:rPr>
        <w:t xml:space="preserve">IV </w:t>
      </w:r>
      <w:r w:rsidRPr="0016455E">
        <w:rPr>
          <w:sz w:val="18"/>
          <w:szCs w:val="18"/>
        </w:rPr>
        <w:t xml:space="preserve">klasy </w:t>
      </w:r>
      <w:r w:rsidRPr="0016455E">
        <w:rPr>
          <w:sz w:val="18"/>
          <w:szCs w:val="18"/>
          <w:lang w:val="pl-PL"/>
        </w:rPr>
        <w:t xml:space="preserve">szkoły podstawowej </w:t>
      </w:r>
      <w:r w:rsidRPr="0016455E">
        <w:rPr>
          <w:sz w:val="18"/>
          <w:szCs w:val="18"/>
        </w:rPr>
        <w:t>(II</w:t>
      </w:r>
      <w:r w:rsidRPr="0016455E">
        <w:rPr>
          <w:sz w:val="18"/>
          <w:szCs w:val="18"/>
          <w:lang w:val="pl-PL"/>
        </w:rPr>
        <w:t xml:space="preserve"> </w:t>
      </w:r>
      <w:r w:rsidRPr="0016455E">
        <w:rPr>
          <w:sz w:val="18"/>
          <w:szCs w:val="18"/>
        </w:rPr>
        <w:t>etapu edukacyjnego).</w:t>
      </w:r>
    </w:p>
  </w:footnote>
  <w:footnote w:id="99">
    <w:p w14:paraId="47DC0836" w14:textId="77777777" w:rsidR="00643E85" w:rsidRPr="0016455E" w:rsidRDefault="00643E85" w:rsidP="007B1D6E">
      <w:pPr>
        <w:pStyle w:val="Tekstprzypisudolnego"/>
        <w:jc w:val="both"/>
        <w:rPr>
          <w:sz w:val="18"/>
          <w:szCs w:val="18"/>
        </w:rPr>
      </w:pPr>
      <w:r>
        <w:rPr>
          <w:rStyle w:val="Odwoanieprzypisudolnego"/>
        </w:rPr>
        <w:footnoteRef/>
      </w:r>
      <w:r>
        <w:t xml:space="preserve"> </w:t>
      </w:r>
      <w:r w:rsidRPr="0016455E">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00">
    <w:p w14:paraId="5F33D5B5" w14:textId="77777777" w:rsidR="00643E85" w:rsidRDefault="00643E85" w:rsidP="001177D0">
      <w:pPr>
        <w:pStyle w:val="Tekstprzypisudolnego"/>
        <w:tabs>
          <w:tab w:val="left" w:pos="6372"/>
        </w:tabs>
        <w:jc w:val="both"/>
      </w:pPr>
      <w:r w:rsidRPr="0016455E">
        <w:rPr>
          <w:rStyle w:val="Odwoanieprzypisudolnego"/>
          <w:sz w:val="18"/>
          <w:szCs w:val="18"/>
        </w:rPr>
        <w:footnoteRef/>
      </w:r>
      <w:r w:rsidRPr="0016455E">
        <w:rPr>
          <w:sz w:val="18"/>
          <w:szCs w:val="18"/>
        </w:rPr>
        <w:t xml:space="preserve"> j. w.</w:t>
      </w:r>
      <w:r w:rsidRPr="0016455E">
        <w:rPr>
          <w:sz w:val="18"/>
          <w:szCs w:val="18"/>
        </w:rPr>
        <w:tab/>
      </w:r>
    </w:p>
  </w:footnote>
  <w:footnote w:id="101">
    <w:p w14:paraId="629A75A4" w14:textId="77777777" w:rsidR="00643E85" w:rsidRDefault="00643E85" w:rsidP="008B3B77">
      <w:pPr>
        <w:pStyle w:val="Tekstprzypisudolnego"/>
      </w:pPr>
      <w:r>
        <w:rPr>
          <w:rStyle w:val="Odwoanieprzypisudolnego"/>
        </w:rPr>
        <w:footnoteRef/>
      </w:r>
      <w:r>
        <w:t xml:space="preserve"> j. w.</w:t>
      </w:r>
    </w:p>
  </w:footnote>
  <w:footnote w:id="102">
    <w:p w14:paraId="5A9FFC34" w14:textId="77777777" w:rsidR="00643E85" w:rsidRDefault="00643E85" w:rsidP="008B3B77">
      <w:pPr>
        <w:pStyle w:val="Tekstprzypisudolnego"/>
      </w:pPr>
      <w:r>
        <w:rPr>
          <w:rStyle w:val="Odwoanieprzypisudolnego"/>
        </w:rPr>
        <w:footnoteRef/>
      </w:r>
      <w:r>
        <w:t xml:space="preserve"> j. w.</w:t>
      </w:r>
    </w:p>
  </w:footnote>
  <w:footnote w:id="103">
    <w:p w14:paraId="469B38BF" w14:textId="77777777" w:rsidR="00643E85" w:rsidRPr="008C7A0E" w:rsidRDefault="00643E85" w:rsidP="001177D0">
      <w:pPr>
        <w:pStyle w:val="Tekstprzypisudolnego"/>
        <w:jc w:val="both"/>
        <w:rPr>
          <w:sz w:val="18"/>
          <w:szCs w:val="18"/>
        </w:rPr>
      </w:pPr>
      <w:r>
        <w:rPr>
          <w:rStyle w:val="Odwoanieprzypisudolnego"/>
        </w:rPr>
        <w:footnoteRef/>
      </w:r>
      <w:r>
        <w:t xml:space="preserve"> </w:t>
      </w:r>
      <w:r w:rsidRPr="008C7A0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04">
    <w:p w14:paraId="4BDCD9C4" w14:textId="77777777" w:rsidR="00643E85" w:rsidRPr="00660C20" w:rsidRDefault="00643E85" w:rsidP="00E6432A">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p w14:paraId="729B20FF" w14:textId="77777777" w:rsidR="00643E85" w:rsidRPr="00660C20" w:rsidRDefault="00643E85" w:rsidP="00E6432A">
      <w:pPr>
        <w:pStyle w:val="Tekstprzypisudolnego"/>
        <w:jc w:val="both"/>
        <w:rPr>
          <w:sz w:val="18"/>
          <w:szCs w:val="18"/>
        </w:rPr>
      </w:pPr>
    </w:p>
  </w:footnote>
  <w:footnote w:id="105">
    <w:p w14:paraId="444DCCF3" w14:textId="77777777" w:rsidR="00643E85" w:rsidRPr="003F1C6D" w:rsidRDefault="00643E85" w:rsidP="008B3B77">
      <w:pPr>
        <w:pStyle w:val="Tekstprzypisudolnego"/>
        <w:jc w:val="both"/>
        <w:rPr>
          <w:sz w:val="18"/>
          <w:szCs w:val="18"/>
        </w:rPr>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06">
    <w:p w14:paraId="77BC58EC" w14:textId="77777777" w:rsidR="00643E85" w:rsidRDefault="00643E85" w:rsidP="008B3B77">
      <w:pPr>
        <w:pStyle w:val="Tekstprzypisudolnego"/>
        <w:tabs>
          <w:tab w:val="left" w:pos="6372"/>
        </w:tabs>
      </w:pPr>
      <w:r>
        <w:rPr>
          <w:rStyle w:val="Odwoanieprzypisudolnego"/>
        </w:rPr>
        <w:footnoteRef/>
      </w:r>
      <w:r>
        <w:t xml:space="preserve"> j. w.</w:t>
      </w:r>
      <w:r>
        <w:tab/>
      </w:r>
    </w:p>
  </w:footnote>
  <w:footnote w:id="107">
    <w:p w14:paraId="0FAC3CFD" w14:textId="77777777" w:rsidR="00643E85" w:rsidRDefault="00643E85" w:rsidP="008B3B77">
      <w:pPr>
        <w:pStyle w:val="Tekstprzypisudolnego"/>
      </w:pPr>
      <w:r>
        <w:rPr>
          <w:rStyle w:val="Odwoanieprzypisudolnego"/>
        </w:rPr>
        <w:footnoteRef/>
      </w:r>
      <w:r>
        <w:t xml:space="preserve"> j. w.</w:t>
      </w:r>
    </w:p>
  </w:footnote>
  <w:footnote w:id="108">
    <w:p w14:paraId="5DAC7513" w14:textId="77777777" w:rsidR="00643E85" w:rsidRDefault="00643E85" w:rsidP="008B3B77">
      <w:pPr>
        <w:pStyle w:val="Tekstprzypisudolnego"/>
      </w:pPr>
      <w:r>
        <w:rPr>
          <w:rStyle w:val="Odwoanieprzypisudolnego"/>
        </w:rPr>
        <w:footnoteRef/>
      </w:r>
      <w:r>
        <w:t xml:space="preserve"> j. w.</w:t>
      </w:r>
    </w:p>
  </w:footnote>
  <w:footnote w:id="109">
    <w:p w14:paraId="3C143876" w14:textId="77777777" w:rsidR="00643E85" w:rsidRPr="008C7A0E" w:rsidRDefault="00643E85" w:rsidP="002D2A97">
      <w:pPr>
        <w:pStyle w:val="Tekstprzypisudolnego"/>
        <w:jc w:val="both"/>
        <w:rPr>
          <w:sz w:val="18"/>
          <w:szCs w:val="18"/>
        </w:rPr>
      </w:pPr>
      <w:r>
        <w:rPr>
          <w:rStyle w:val="Odwoanieprzypisudolnego"/>
        </w:rPr>
        <w:footnoteRef/>
      </w:r>
      <w:r>
        <w:t xml:space="preserve"> </w:t>
      </w:r>
      <w:r w:rsidRPr="008C7A0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10">
    <w:p w14:paraId="6EC6E98C" w14:textId="77777777" w:rsidR="00643E85" w:rsidRPr="00660C20" w:rsidRDefault="00643E85"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p w14:paraId="5FFA822A" w14:textId="77777777" w:rsidR="00643E85" w:rsidRDefault="00643E85" w:rsidP="002D2A97">
      <w:pPr>
        <w:pStyle w:val="Tekstprzypisudolnego"/>
        <w:jc w:val="both"/>
      </w:pPr>
    </w:p>
  </w:footnote>
  <w:footnote w:id="111">
    <w:p w14:paraId="28606B16" w14:textId="77777777" w:rsidR="00643E85" w:rsidRPr="0016455E" w:rsidRDefault="00643E85" w:rsidP="00BD5A0E">
      <w:pPr>
        <w:pStyle w:val="Akapitzlist"/>
        <w:autoSpaceDE w:val="0"/>
        <w:autoSpaceDN w:val="0"/>
        <w:adjustRightInd w:val="0"/>
        <w:spacing w:line="240" w:lineRule="auto"/>
        <w:ind w:left="0"/>
        <w:jc w:val="both"/>
        <w:rPr>
          <w:rFonts w:cs="Arial"/>
          <w:sz w:val="18"/>
          <w:szCs w:val="18"/>
        </w:rPr>
      </w:pPr>
      <w:r w:rsidRPr="00E537D6">
        <w:rPr>
          <w:rStyle w:val="Odwoanieprzypisudolnego"/>
          <w:rFonts w:cs="Arial"/>
        </w:rPr>
        <w:footnoteRef/>
      </w:r>
      <w:r w:rsidRPr="00E537D6">
        <w:rPr>
          <w:rFonts w:ascii="Arial" w:hAnsi="Arial" w:cs="Arial"/>
        </w:rPr>
        <w:t xml:space="preserve"> </w:t>
      </w:r>
      <w:r w:rsidRPr="000760A9">
        <w:rPr>
          <w:rFonts w:ascii="Arial" w:eastAsia="Times New Roman" w:hAnsi="Arial"/>
          <w:color w:val="000000"/>
          <w:lang w:eastAsia="pl-PL"/>
        </w:rPr>
        <w:t xml:space="preserve"> </w:t>
      </w:r>
      <w:r w:rsidRPr="0016455E">
        <w:rPr>
          <w:rFonts w:cs="Arial"/>
          <w:sz w:val="18"/>
          <w:szCs w:val="18"/>
        </w:rPr>
        <w:t xml:space="preserve">Kompetencje kluczowe niezbędne na rynku pracy to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w:t>
      </w:r>
      <w:r>
        <w:rPr>
          <w:rFonts w:cs="Arial"/>
          <w:sz w:val="18"/>
          <w:szCs w:val="18"/>
        </w:rPr>
        <w:br/>
      </w:r>
      <w:r w:rsidRPr="0016455E">
        <w:rPr>
          <w:rFonts w:cs="Arial"/>
          <w:sz w:val="18"/>
          <w:szCs w:val="18"/>
        </w:rPr>
        <w:t>z dnia 18 grudnia 2006 r. w sprawie kompetencji kluczowych w procesie uczenia się przez całe życie (2006/962/WE) (Dz. Urz. UE L 394 z 30.12.2006, str. 10):</w:t>
      </w:r>
    </w:p>
    <w:p w14:paraId="15F8FF11"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porozumiewanie się w językach obcych,</w:t>
      </w:r>
    </w:p>
    <w:p w14:paraId="0C5DDB03"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matematyczne i podstawowe kompetencje naukowo-techniczne,</w:t>
      </w:r>
    </w:p>
    <w:p w14:paraId="07A7BF89"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informatyczne,</w:t>
      </w:r>
    </w:p>
    <w:p w14:paraId="496B9C26"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umiejętność uczenia się,</w:t>
      </w:r>
    </w:p>
    <w:p w14:paraId="40522C2E"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społeczne,</w:t>
      </w:r>
    </w:p>
    <w:p w14:paraId="2B75BA67" w14:textId="77777777" w:rsidR="00643E85" w:rsidRPr="0016455E" w:rsidRDefault="00643E85" w:rsidP="00D870BF">
      <w:pPr>
        <w:pStyle w:val="Akapitzlist"/>
        <w:numPr>
          <w:ilvl w:val="0"/>
          <w:numId w:val="583"/>
        </w:numPr>
        <w:autoSpaceDE w:val="0"/>
        <w:autoSpaceDN w:val="0"/>
        <w:adjustRightInd w:val="0"/>
        <w:spacing w:after="40" w:line="240" w:lineRule="auto"/>
        <w:ind w:left="357" w:hanging="357"/>
        <w:jc w:val="both"/>
        <w:rPr>
          <w:rFonts w:cs="Arial"/>
          <w:sz w:val="18"/>
          <w:szCs w:val="18"/>
        </w:rPr>
      </w:pPr>
      <w:r w:rsidRPr="0016455E">
        <w:rPr>
          <w:rFonts w:cs="Arial"/>
          <w:sz w:val="18"/>
          <w:szCs w:val="18"/>
        </w:rPr>
        <w:t>inicjatywność i przedsiębiorczość.</w:t>
      </w:r>
    </w:p>
    <w:p w14:paraId="5E7CC527" w14:textId="77777777" w:rsidR="00643E85" w:rsidRPr="00E537D6" w:rsidRDefault="00643E85" w:rsidP="00316BFB">
      <w:pPr>
        <w:pStyle w:val="Tekstprzypisudolnego"/>
        <w:rPr>
          <w:rFonts w:cs="Arial"/>
        </w:rPr>
      </w:pPr>
    </w:p>
  </w:footnote>
  <w:footnote w:id="112">
    <w:p w14:paraId="73A44ACC" w14:textId="77777777" w:rsidR="00643E85" w:rsidRPr="0016455E" w:rsidRDefault="00643E85" w:rsidP="00BD5A0E">
      <w:pPr>
        <w:pStyle w:val="Tekstprzypisudolnego"/>
        <w:jc w:val="both"/>
        <w:rPr>
          <w:sz w:val="18"/>
          <w:szCs w:val="18"/>
        </w:rPr>
      </w:pPr>
      <w:r>
        <w:rPr>
          <w:rStyle w:val="Odwoanieprzypisudolnego"/>
        </w:rPr>
        <w:footnoteRef/>
      </w:r>
      <w:r>
        <w:t xml:space="preserve"> </w:t>
      </w:r>
      <w:r w:rsidRPr="0016455E">
        <w:rPr>
          <w:sz w:val="18"/>
          <w:szCs w:val="18"/>
        </w:rPr>
        <w:t>Uczeń młodszy- to uczeń pierwszej klasy gimnazjum (III etapu edukacyjnego).</w:t>
      </w:r>
    </w:p>
  </w:footnote>
  <w:footnote w:id="113">
    <w:p w14:paraId="00D667F4" w14:textId="77777777" w:rsidR="00643E85" w:rsidRPr="0016455E" w:rsidRDefault="00643E85" w:rsidP="00BD5A0E">
      <w:pPr>
        <w:pStyle w:val="Akapitzlist"/>
        <w:autoSpaceDE w:val="0"/>
        <w:autoSpaceDN w:val="0"/>
        <w:adjustRightInd w:val="0"/>
        <w:spacing w:line="240" w:lineRule="auto"/>
        <w:ind w:left="0"/>
        <w:jc w:val="both"/>
        <w:rPr>
          <w:rFonts w:cs="Arial"/>
          <w:sz w:val="18"/>
          <w:szCs w:val="18"/>
        </w:rPr>
      </w:pPr>
      <w:r w:rsidRPr="0092071A">
        <w:rPr>
          <w:rStyle w:val="Odwoanieprzypisudolnego"/>
          <w:sz w:val="18"/>
          <w:szCs w:val="18"/>
        </w:rPr>
        <w:footnoteRef/>
      </w:r>
      <w:r w:rsidRPr="0092071A">
        <w:rPr>
          <w:sz w:val="18"/>
          <w:szCs w:val="18"/>
        </w:rPr>
        <w:t xml:space="preserve"> </w:t>
      </w:r>
      <w:r w:rsidRPr="0016455E">
        <w:rPr>
          <w:rFonts w:cs="Arial"/>
          <w:sz w:val="18"/>
          <w:szCs w:val="18"/>
        </w:rPr>
        <w:t>Kompetencje kluczowe niezbędne na rynku pracy to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14:paraId="3C5EA839"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porozumiewanie się w językach obcych,</w:t>
      </w:r>
    </w:p>
    <w:p w14:paraId="16686F79"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matematyczne i podstawowe kompetencje naukowo-techniczne,</w:t>
      </w:r>
    </w:p>
    <w:p w14:paraId="3F892EF4"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informatyczne,</w:t>
      </w:r>
    </w:p>
    <w:p w14:paraId="0CDB10C0"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umiejętność uczenia się,</w:t>
      </w:r>
    </w:p>
    <w:p w14:paraId="4B1E3B83" w14:textId="77777777" w:rsidR="00643E85" w:rsidRPr="0016455E" w:rsidRDefault="00643E85"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społeczne,</w:t>
      </w:r>
    </w:p>
    <w:p w14:paraId="61DDFF68" w14:textId="77777777" w:rsidR="00643E85" w:rsidRPr="0016455E" w:rsidRDefault="00643E85" w:rsidP="00D870BF">
      <w:pPr>
        <w:pStyle w:val="Akapitzlist"/>
        <w:numPr>
          <w:ilvl w:val="0"/>
          <w:numId w:val="583"/>
        </w:numPr>
        <w:autoSpaceDE w:val="0"/>
        <w:autoSpaceDN w:val="0"/>
        <w:adjustRightInd w:val="0"/>
        <w:spacing w:after="40" w:line="240" w:lineRule="auto"/>
        <w:ind w:left="357" w:hanging="357"/>
        <w:jc w:val="both"/>
        <w:rPr>
          <w:rFonts w:cs="Arial"/>
          <w:sz w:val="18"/>
          <w:szCs w:val="18"/>
        </w:rPr>
      </w:pPr>
      <w:r w:rsidRPr="0016455E">
        <w:rPr>
          <w:rFonts w:cs="Arial"/>
          <w:sz w:val="18"/>
          <w:szCs w:val="18"/>
        </w:rPr>
        <w:t>inicjatywność i przedsiębiorczość.</w:t>
      </w:r>
    </w:p>
    <w:p w14:paraId="1C9C2B6D" w14:textId="77777777" w:rsidR="00643E85" w:rsidRPr="000A4F1A" w:rsidRDefault="00643E85" w:rsidP="00BD5A0E">
      <w:pPr>
        <w:pStyle w:val="Akapitzlist"/>
        <w:autoSpaceDE w:val="0"/>
        <w:autoSpaceDN w:val="0"/>
        <w:adjustRightInd w:val="0"/>
        <w:spacing w:after="0" w:line="240" w:lineRule="auto"/>
        <w:ind w:left="0"/>
        <w:jc w:val="both"/>
        <w:rPr>
          <w:color w:val="FF0000"/>
          <w:sz w:val="18"/>
          <w:szCs w:val="18"/>
        </w:rPr>
      </w:pPr>
      <w:r w:rsidRPr="00EB51B7">
        <w:rPr>
          <w:rFonts w:cs="Arial"/>
          <w:color w:val="FF0000"/>
          <w:sz w:val="18"/>
          <w:szCs w:val="18"/>
        </w:rPr>
        <w:t>.</w:t>
      </w:r>
    </w:p>
    <w:p w14:paraId="2E3AA4A1" w14:textId="77777777" w:rsidR="00643E85" w:rsidRPr="00660C20" w:rsidRDefault="00643E85" w:rsidP="002D2A97">
      <w:pPr>
        <w:pStyle w:val="Tekstprzypisudolnego"/>
        <w:rPr>
          <w:sz w:val="18"/>
          <w:szCs w:val="18"/>
        </w:rPr>
      </w:pPr>
    </w:p>
  </w:footnote>
  <w:footnote w:id="114">
    <w:p w14:paraId="1ACA7887" w14:textId="77777777" w:rsidR="00643E85" w:rsidRDefault="00643E85" w:rsidP="00406908">
      <w:pPr>
        <w:pStyle w:val="Tekstprzypisudolnego"/>
        <w:jc w:val="both"/>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15">
    <w:p w14:paraId="647E83D2" w14:textId="77777777" w:rsidR="00643E85" w:rsidRDefault="00643E85" w:rsidP="008B3B77">
      <w:pPr>
        <w:pStyle w:val="Tekstprzypisudolnego"/>
        <w:tabs>
          <w:tab w:val="left" w:pos="6372"/>
        </w:tabs>
      </w:pPr>
      <w:r>
        <w:rPr>
          <w:rStyle w:val="Odwoanieprzypisudolnego"/>
        </w:rPr>
        <w:footnoteRef/>
      </w:r>
      <w:r>
        <w:t xml:space="preserve"> j. w.</w:t>
      </w:r>
      <w:r>
        <w:tab/>
      </w:r>
    </w:p>
  </w:footnote>
  <w:footnote w:id="116">
    <w:p w14:paraId="6493F2A4" w14:textId="77777777" w:rsidR="00643E85" w:rsidRDefault="00643E85" w:rsidP="008B3B77">
      <w:pPr>
        <w:pStyle w:val="Tekstprzypisudolnego"/>
      </w:pPr>
      <w:r>
        <w:rPr>
          <w:rStyle w:val="Odwoanieprzypisudolnego"/>
        </w:rPr>
        <w:footnoteRef/>
      </w:r>
      <w:r>
        <w:t xml:space="preserve"> j. w.</w:t>
      </w:r>
    </w:p>
  </w:footnote>
  <w:footnote w:id="117">
    <w:p w14:paraId="1AD0783D" w14:textId="77777777" w:rsidR="00643E85" w:rsidRDefault="00643E85" w:rsidP="008B3B77">
      <w:pPr>
        <w:pStyle w:val="Tekstprzypisudolnego"/>
      </w:pPr>
      <w:r>
        <w:rPr>
          <w:rStyle w:val="Odwoanieprzypisudolnego"/>
        </w:rPr>
        <w:footnoteRef/>
      </w:r>
      <w:r>
        <w:t xml:space="preserve"> j. w.</w:t>
      </w:r>
    </w:p>
  </w:footnote>
  <w:footnote w:id="118">
    <w:p w14:paraId="4AA17CE6" w14:textId="77777777" w:rsidR="00643E85" w:rsidRPr="00660C20" w:rsidRDefault="00643E85"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w:t>
      </w:r>
      <w:r w:rsidRPr="00660C20">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19">
    <w:p w14:paraId="30415AFF" w14:textId="77777777" w:rsidR="00643E85" w:rsidRPr="00660C20" w:rsidRDefault="00643E85"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w:t>
      </w:r>
      <w:r w:rsidRPr="00660C20">
        <w:rPr>
          <w:sz w:val="18"/>
          <w:szCs w:val="18"/>
          <w:lang w:val="pl-PL"/>
        </w:rPr>
        <w:br/>
      </w:r>
      <w:r w:rsidRPr="00660C20">
        <w:rPr>
          <w:sz w:val="18"/>
          <w:szCs w:val="18"/>
        </w:rPr>
        <w:t>z zasadami matematycznymi.</w:t>
      </w:r>
    </w:p>
    <w:p w14:paraId="564CC180" w14:textId="77777777" w:rsidR="00643E85" w:rsidRPr="00A16C3B" w:rsidRDefault="00643E85" w:rsidP="002D2A97">
      <w:pPr>
        <w:pStyle w:val="Tekstprzypisudolnego"/>
        <w:jc w:val="both"/>
        <w:rPr>
          <w:sz w:val="16"/>
          <w:szCs w:val="16"/>
        </w:rPr>
      </w:pPr>
    </w:p>
  </w:footnote>
  <w:footnote w:id="120">
    <w:p w14:paraId="59A835AC" w14:textId="77777777" w:rsidR="00643E85" w:rsidRDefault="00643E85"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21">
    <w:p w14:paraId="251FF016" w14:textId="77777777" w:rsidR="00643E85" w:rsidRDefault="00643E85" w:rsidP="008B3B77">
      <w:pPr>
        <w:pStyle w:val="Tekstprzypisudolnego"/>
        <w:tabs>
          <w:tab w:val="left" w:pos="6372"/>
        </w:tabs>
      </w:pPr>
      <w:r>
        <w:rPr>
          <w:rStyle w:val="Odwoanieprzypisudolnego"/>
        </w:rPr>
        <w:footnoteRef/>
      </w:r>
      <w:r>
        <w:t xml:space="preserve"> j. w.</w:t>
      </w:r>
      <w:r>
        <w:tab/>
      </w:r>
    </w:p>
  </w:footnote>
  <w:footnote w:id="122">
    <w:p w14:paraId="554A4559" w14:textId="77777777" w:rsidR="00643E85" w:rsidRDefault="00643E85" w:rsidP="008B3B77">
      <w:pPr>
        <w:pStyle w:val="Tekstprzypisudolnego"/>
      </w:pPr>
      <w:r>
        <w:rPr>
          <w:rStyle w:val="Odwoanieprzypisudolnego"/>
        </w:rPr>
        <w:footnoteRef/>
      </w:r>
      <w:r>
        <w:t xml:space="preserve"> j. w.</w:t>
      </w:r>
    </w:p>
  </w:footnote>
  <w:footnote w:id="123">
    <w:p w14:paraId="1D533A81" w14:textId="77777777" w:rsidR="00643E85" w:rsidRDefault="00643E85" w:rsidP="008B3B77">
      <w:pPr>
        <w:pStyle w:val="Tekstprzypisudolnego"/>
      </w:pPr>
      <w:r>
        <w:rPr>
          <w:rStyle w:val="Odwoanieprzypisudolnego"/>
        </w:rPr>
        <w:footnoteRef/>
      </w:r>
      <w:r>
        <w:t xml:space="preserve"> j. w.</w:t>
      </w:r>
    </w:p>
  </w:footnote>
  <w:footnote w:id="124">
    <w:p w14:paraId="1CF8322B" w14:textId="77777777" w:rsidR="00643E85" w:rsidRPr="00660C20" w:rsidRDefault="00643E85" w:rsidP="002D2A97">
      <w:pPr>
        <w:pStyle w:val="Tekstprzypisudolnego"/>
        <w:jc w:val="both"/>
        <w:rPr>
          <w:rFonts w:cs="Arial"/>
          <w:sz w:val="18"/>
          <w:szCs w:val="18"/>
        </w:rPr>
      </w:pPr>
      <w:r w:rsidRPr="00660C20">
        <w:rPr>
          <w:rStyle w:val="Odwoanieprzypisudolnego"/>
          <w:sz w:val="18"/>
          <w:szCs w:val="18"/>
        </w:rPr>
        <w:footnoteRef/>
      </w:r>
      <w:r w:rsidRPr="00660C20">
        <w:rPr>
          <w:sz w:val="18"/>
          <w:szCs w:val="18"/>
        </w:rPr>
        <w:t xml:space="preserve"> </w:t>
      </w:r>
      <w:r w:rsidRPr="00660C20">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p w14:paraId="78A96426" w14:textId="77777777" w:rsidR="00643E85" w:rsidRPr="00660C20" w:rsidRDefault="00643E85" w:rsidP="002D2A97">
      <w:pPr>
        <w:pStyle w:val="Tekstprzypisudolnego"/>
        <w:rPr>
          <w:rFonts w:cs="Tahoma"/>
          <w:sz w:val="18"/>
          <w:szCs w:val="18"/>
        </w:rPr>
      </w:pPr>
    </w:p>
  </w:footnote>
  <w:footnote w:id="125">
    <w:p w14:paraId="1573FF6B" w14:textId="77777777" w:rsidR="00643E85" w:rsidRPr="00660C20" w:rsidRDefault="00643E85" w:rsidP="0024091D">
      <w:pPr>
        <w:pStyle w:val="Tekstprzypisudolnego"/>
        <w:jc w:val="both"/>
        <w:rPr>
          <w:sz w:val="18"/>
          <w:szCs w:val="18"/>
          <w:lang w:val="pl-PL"/>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footnote>
  <w:footnote w:id="126">
    <w:p w14:paraId="1E1A57DB" w14:textId="77777777" w:rsidR="00643E85" w:rsidRPr="00660C20" w:rsidRDefault="00643E85" w:rsidP="00E10DC0">
      <w:pPr>
        <w:pStyle w:val="Tekstprzypisudolnego"/>
        <w:jc w:val="both"/>
        <w:rPr>
          <w:color w:val="000000"/>
          <w:sz w:val="18"/>
          <w:szCs w:val="18"/>
        </w:rPr>
      </w:pPr>
      <w:r w:rsidRPr="00660C20">
        <w:rPr>
          <w:rStyle w:val="Odwoanieprzypisudolnego"/>
          <w:sz w:val="18"/>
          <w:szCs w:val="18"/>
        </w:rPr>
        <w:footnoteRef/>
      </w:r>
      <w:r w:rsidRPr="00660C20">
        <w:rPr>
          <w:sz w:val="18"/>
          <w:szCs w:val="18"/>
        </w:rPr>
        <w:t xml:space="preserve"> </w:t>
      </w:r>
      <w:r w:rsidRPr="00660C20">
        <w:rPr>
          <w:color w:val="000000"/>
          <w:sz w:val="18"/>
          <w:szCs w:val="18"/>
        </w:rPr>
        <w:t xml:space="preserve">Kompetencje kluczowe niezbędne na rynku pracy to kompetencje, których wszystkie osoby potrzebują do samorealizacji </w:t>
      </w:r>
      <w:r w:rsidRPr="00660C20">
        <w:rPr>
          <w:color w:val="000000"/>
          <w:sz w:val="18"/>
          <w:szCs w:val="18"/>
          <w:lang w:val="pl-PL"/>
        </w:rPr>
        <w:br/>
      </w:r>
      <w:r w:rsidRPr="00660C20">
        <w:rPr>
          <w:color w:val="000000"/>
          <w:sz w:val="18"/>
          <w:szCs w:val="18"/>
        </w:rPr>
        <w:t xml:space="preserve">i rozwoju osobistego, bycia aktywnym obywatelem, integracji społecznej i zatrudnienia, do których zalicza się następujące kompetencje kluczowe z katalogu wskazanego w </w:t>
      </w:r>
      <w:r>
        <w:rPr>
          <w:color w:val="000000"/>
          <w:sz w:val="18"/>
          <w:szCs w:val="18"/>
          <w:lang w:val="pl-PL"/>
        </w:rPr>
        <w:t xml:space="preserve">załączniku do </w:t>
      </w:r>
      <w:r w:rsidRPr="00660C20">
        <w:rPr>
          <w:color w:val="000000"/>
          <w:sz w:val="18"/>
          <w:szCs w:val="18"/>
        </w:rPr>
        <w:t>zaleceni</w:t>
      </w:r>
      <w:r>
        <w:rPr>
          <w:color w:val="000000"/>
          <w:sz w:val="18"/>
          <w:szCs w:val="18"/>
          <w:lang w:val="pl-PL"/>
        </w:rPr>
        <w:t>a</w:t>
      </w:r>
      <w:r w:rsidRPr="00660C20">
        <w:rPr>
          <w:color w:val="000000"/>
          <w:sz w:val="18"/>
          <w:szCs w:val="18"/>
        </w:rPr>
        <w:t xml:space="preserve"> Parlamentu Europejskiego i Rady z dnia 18 grudnia 2006 r. w sprawie kompetencji kluczowych w procesie uczenia się przez całe życie (2006/962/WE) (Dz. Urz. UE L 394 z 30.12.2006, str. 10):</w:t>
      </w:r>
    </w:p>
    <w:p w14:paraId="73A937EF" w14:textId="77777777" w:rsidR="00643E85" w:rsidRPr="00660C20" w:rsidRDefault="00643E85" w:rsidP="00001264">
      <w:pPr>
        <w:pStyle w:val="CM9"/>
        <w:numPr>
          <w:ilvl w:val="0"/>
          <w:numId w:val="337"/>
        </w:numPr>
        <w:tabs>
          <w:tab w:val="left" w:pos="284"/>
        </w:tabs>
        <w:spacing w:line="240" w:lineRule="auto"/>
        <w:ind w:left="0" w:firstLine="0"/>
        <w:jc w:val="both"/>
        <w:rPr>
          <w:rFonts w:ascii="Calibri" w:hAnsi="Calibri"/>
          <w:color w:val="000000"/>
          <w:sz w:val="18"/>
          <w:szCs w:val="18"/>
        </w:rPr>
      </w:pPr>
      <w:r w:rsidRPr="00660C20">
        <w:rPr>
          <w:rFonts w:ascii="Calibri" w:hAnsi="Calibri"/>
          <w:color w:val="000000"/>
          <w:sz w:val="18"/>
          <w:szCs w:val="18"/>
        </w:rPr>
        <w:t xml:space="preserve">porozumiewanie się w językach obcych; </w:t>
      </w:r>
    </w:p>
    <w:p w14:paraId="3DD3C1B0" w14:textId="77777777" w:rsidR="00643E85" w:rsidRPr="00660C20" w:rsidRDefault="00643E85"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kompetencje matematyczne i podstawowe kompetencje naukowo – techniczne; </w:t>
      </w:r>
    </w:p>
    <w:p w14:paraId="7FBA4C22" w14:textId="77777777" w:rsidR="00643E85" w:rsidRPr="00660C20" w:rsidRDefault="00643E85"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kompetencje informatyczne; </w:t>
      </w:r>
    </w:p>
    <w:p w14:paraId="2907B455" w14:textId="77777777" w:rsidR="00643E85" w:rsidRPr="00660C20" w:rsidRDefault="00643E85"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umiejętność uczenia się; </w:t>
      </w:r>
    </w:p>
    <w:p w14:paraId="279DDDA6" w14:textId="77777777" w:rsidR="00643E85" w:rsidRPr="00660C20" w:rsidRDefault="00643E85"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kompetencje społeczne; </w:t>
      </w:r>
    </w:p>
    <w:p w14:paraId="6E4CE8B1" w14:textId="77777777" w:rsidR="00643E85" w:rsidRPr="00660C20" w:rsidRDefault="00643E85" w:rsidP="00001264">
      <w:pPr>
        <w:pStyle w:val="CM9"/>
        <w:numPr>
          <w:ilvl w:val="0"/>
          <w:numId w:val="337"/>
        </w:numPr>
        <w:spacing w:line="240" w:lineRule="auto"/>
        <w:ind w:left="284" w:hanging="284"/>
        <w:jc w:val="both"/>
        <w:rPr>
          <w:color w:val="000000"/>
          <w:sz w:val="18"/>
          <w:szCs w:val="18"/>
        </w:rPr>
      </w:pPr>
      <w:r w:rsidRPr="00660C20">
        <w:rPr>
          <w:rFonts w:ascii="Calibri" w:hAnsi="Calibri"/>
          <w:color w:val="000000"/>
          <w:sz w:val="18"/>
          <w:szCs w:val="18"/>
        </w:rPr>
        <w:t>inicjatywność i przedsiębiorczość.</w:t>
      </w:r>
      <w:r w:rsidRPr="00660C20">
        <w:rPr>
          <w:color w:val="000000"/>
          <w:sz w:val="18"/>
          <w:szCs w:val="18"/>
        </w:rPr>
        <w:t xml:space="preserve"> </w:t>
      </w:r>
    </w:p>
  </w:footnote>
  <w:footnote w:id="127">
    <w:p w14:paraId="1787C1C5" w14:textId="77777777" w:rsidR="00643E85" w:rsidRPr="00660C20" w:rsidRDefault="00643E85" w:rsidP="004C569C">
      <w:pPr>
        <w:pStyle w:val="Tekstprzypisudolnego"/>
        <w:jc w:val="both"/>
        <w:rPr>
          <w:color w:val="000000"/>
          <w:sz w:val="18"/>
          <w:szCs w:val="18"/>
        </w:rPr>
      </w:pPr>
      <w:r w:rsidRPr="00660C20">
        <w:rPr>
          <w:rStyle w:val="Odwoanieprzypisudolnego"/>
          <w:sz w:val="18"/>
          <w:szCs w:val="18"/>
        </w:rPr>
        <w:footnoteRef/>
      </w:r>
      <w:r w:rsidRPr="00660C20">
        <w:rPr>
          <w:sz w:val="18"/>
          <w:szCs w:val="18"/>
        </w:rPr>
        <w:t xml:space="preserve"> </w:t>
      </w:r>
      <w:r w:rsidRPr="00660C20">
        <w:rPr>
          <w:color w:val="000000"/>
          <w:sz w:val="18"/>
          <w:szCs w:val="18"/>
        </w:rPr>
        <w:t xml:space="preserve">Kompetencje kluczowe niezbędne na rynku pracy </w:t>
      </w:r>
      <w:r>
        <w:rPr>
          <w:color w:val="000000"/>
          <w:sz w:val="18"/>
          <w:szCs w:val="18"/>
          <w:lang w:val="pl-PL"/>
        </w:rPr>
        <w:t xml:space="preserve">– zgodnie z definicją wskazaną w typie projektów Upowszechnienie i wzrost jakości edukacji przedszkolnej oraz Wsparcie kształcenia podstawowego w zakresie kompetencji kluczowych </w:t>
      </w:r>
    </w:p>
  </w:footnote>
  <w:footnote w:id="128">
    <w:p w14:paraId="4E215298" w14:textId="77777777" w:rsidR="00643E85" w:rsidRPr="00895C82" w:rsidRDefault="00643E85" w:rsidP="00903F8E">
      <w:pPr>
        <w:pStyle w:val="Tekstprzypisudolnego"/>
        <w:rPr>
          <w:sz w:val="18"/>
          <w:szCs w:val="18"/>
        </w:rPr>
      </w:pPr>
      <w:r w:rsidRPr="00895C82">
        <w:rPr>
          <w:rStyle w:val="Odwoanieprzypisudolnego"/>
          <w:sz w:val="18"/>
          <w:szCs w:val="18"/>
        </w:rPr>
        <w:footnoteRef/>
      </w:r>
      <w:r w:rsidRPr="00895C82">
        <w:rPr>
          <w:sz w:val="18"/>
          <w:szCs w:val="18"/>
        </w:rPr>
        <w:t xml:space="preserve"> </w:t>
      </w:r>
      <w:r w:rsidRPr="0016455E">
        <w:rPr>
          <w:rFonts w:eastAsia="Times New Roman" w:cs="Arial"/>
          <w:color w:val="000000"/>
          <w:sz w:val="18"/>
          <w:szCs w:val="18"/>
          <w:lang w:val="pl-PL" w:eastAsia="pl-PL"/>
        </w:rPr>
        <w:t>Uczeń młodszy</w:t>
      </w:r>
      <w:r>
        <w:rPr>
          <w:rFonts w:eastAsia="Times New Roman" w:cs="Arial"/>
          <w:color w:val="000000"/>
          <w:sz w:val="18"/>
          <w:szCs w:val="18"/>
          <w:lang w:val="pl-PL" w:eastAsia="pl-PL"/>
        </w:rPr>
        <w:t xml:space="preserve"> </w:t>
      </w:r>
      <w:r w:rsidRPr="0016455E">
        <w:rPr>
          <w:rFonts w:eastAsia="Times New Roman" w:cs="Arial"/>
          <w:color w:val="000000"/>
          <w:sz w:val="18"/>
          <w:szCs w:val="18"/>
          <w:lang w:val="pl-PL" w:eastAsia="pl-PL"/>
        </w:rPr>
        <w:t>- to uczeń III etapu edukacyjnego (pierwsza klasa gimnazjum).</w:t>
      </w:r>
    </w:p>
  </w:footnote>
  <w:footnote w:id="129">
    <w:p w14:paraId="6F6A7B9D" w14:textId="77777777" w:rsidR="00643E85" w:rsidRPr="0021025A" w:rsidRDefault="00643E85" w:rsidP="00903F8E">
      <w:pPr>
        <w:spacing w:after="0" w:line="240" w:lineRule="auto"/>
        <w:jc w:val="both"/>
        <w:rPr>
          <w:color w:val="000000"/>
          <w:sz w:val="18"/>
          <w:szCs w:val="18"/>
        </w:rPr>
      </w:pPr>
      <w:r w:rsidRPr="0021025A">
        <w:rPr>
          <w:rStyle w:val="Odwoanieprzypisudolnego"/>
          <w:color w:val="000000"/>
          <w:sz w:val="18"/>
          <w:szCs w:val="18"/>
        </w:rPr>
        <w:footnoteRef/>
      </w:r>
      <w:r w:rsidRPr="0021025A">
        <w:rPr>
          <w:color w:val="000000"/>
          <w:sz w:val="18"/>
          <w:szCs w:val="18"/>
        </w:rPr>
        <w:t xml:space="preserve"> Kompetencje kluczowe niezbędne na rynku pracy to kompetencje, których wszystkie osoby potrzebują do samorealizacji </w:t>
      </w:r>
      <w:r w:rsidRPr="0021025A">
        <w:rPr>
          <w:color w:val="000000"/>
          <w:sz w:val="18"/>
          <w:szCs w:val="18"/>
        </w:rPr>
        <w:br/>
        <w:t>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14:paraId="6315338A" w14:textId="77777777" w:rsidR="00643E85" w:rsidRPr="0021025A" w:rsidRDefault="00643E85" w:rsidP="00001264">
      <w:pPr>
        <w:pStyle w:val="CM9"/>
        <w:numPr>
          <w:ilvl w:val="0"/>
          <w:numId w:val="337"/>
        </w:numPr>
        <w:tabs>
          <w:tab w:val="left" w:pos="284"/>
        </w:tabs>
        <w:spacing w:line="240" w:lineRule="auto"/>
        <w:ind w:left="0" w:firstLine="0"/>
        <w:jc w:val="both"/>
        <w:rPr>
          <w:rFonts w:ascii="Calibri" w:hAnsi="Calibri"/>
          <w:color w:val="000000"/>
          <w:sz w:val="18"/>
          <w:szCs w:val="18"/>
        </w:rPr>
      </w:pPr>
      <w:r w:rsidRPr="0021025A">
        <w:rPr>
          <w:rFonts w:ascii="Calibri" w:hAnsi="Calibri"/>
          <w:color w:val="000000"/>
          <w:sz w:val="18"/>
          <w:szCs w:val="18"/>
        </w:rPr>
        <w:t xml:space="preserve">porozumiewanie się w językach obcych; </w:t>
      </w:r>
    </w:p>
    <w:p w14:paraId="3F671890" w14:textId="77777777" w:rsidR="00643E85" w:rsidRPr="0021025A" w:rsidRDefault="00643E85"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kompetencje matematyczne i podstawowe kompetencje naukowo – techniczne; </w:t>
      </w:r>
    </w:p>
    <w:p w14:paraId="71262793" w14:textId="77777777" w:rsidR="00643E85" w:rsidRPr="0021025A" w:rsidRDefault="00643E85"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kompetencje informatyczne; </w:t>
      </w:r>
    </w:p>
    <w:p w14:paraId="5FC91562" w14:textId="77777777" w:rsidR="00643E85" w:rsidRPr="0021025A" w:rsidRDefault="00643E85"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umiejętność uczenia się; </w:t>
      </w:r>
    </w:p>
    <w:p w14:paraId="4046287E" w14:textId="77777777" w:rsidR="00643E85" w:rsidRPr="0021025A" w:rsidRDefault="00643E85"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kompetencje społeczne; </w:t>
      </w:r>
    </w:p>
    <w:p w14:paraId="5E8C4615" w14:textId="77777777" w:rsidR="00643E85" w:rsidRPr="0021025A" w:rsidRDefault="00643E85"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inicjatywność i przedsiębiorczość.</w:t>
      </w:r>
    </w:p>
    <w:p w14:paraId="46698B70" w14:textId="77777777" w:rsidR="00643E85" w:rsidRPr="00895C82" w:rsidRDefault="00643E85" w:rsidP="00903F8E">
      <w:pPr>
        <w:pStyle w:val="Tekstprzypisudolnego"/>
        <w:rPr>
          <w:color w:val="FF0000"/>
          <w:sz w:val="18"/>
          <w:szCs w:val="18"/>
        </w:rPr>
      </w:pPr>
    </w:p>
  </w:footnote>
  <w:footnote w:id="130">
    <w:p w14:paraId="5A173289" w14:textId="77777777" w:rsidR="00643E85" w:rsidRPr="003F1C6D" w:rsidRDefault="00643E85" w:rsidP="00F200DD">
      <w:pPr>
        <w:pStyle w:val="Tekstprzypisudolnego"/>
        <w:jc w:val="both"/>
        <w:rPr>
          <w:sz w:val="18"/>
          <w:szCs w:val="18"/>
        </w:rPr>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31">
    <w:p w14:paraId="46FA8C5C" w14:textId="77777777" w:rsidR="00643E85" w:rsidRDefault="00643E85" w:rsidP="008B3B77">
      <w:pPr>
        <w:pStyle w:val="Tekstprzypisudolnego"/>
        <w:tabs>
          <w:tab w:val="left" w:pos="6372"/>
        </w:tabs>
      </w:pPr>
      <w:r>
        <w:rPr>
          <w:rStyle w:val="Odwoanieprzypisudolnego"/>
        </w:rPr>
        <w:footnoteRef/>
      </w:r>
      <w:r>
        <w:t xml:space="preserve"> j. w.</w:t>
      </w:r>
      <w:r>
        <w:tab/>
      </w:r>
    </w:p>
  </w:footnote>
  <w:footnote w:id="132">
    <w:p w14:paraId="14E7700E" w14:textId="77777777" w:rsidR="00643E85" w:rsidRDefault="00643E85" w:rsidP="008B3B77">
      <w:pPr>
        <w:pStyle w:val="Tekstprzypisudolnego"/>
      </w:pPr>
      <w:r>
        <w:rPr>
          <w:rStyle w:val="Odwoanieprzypisudolnego"/>
        </w:rPr>
        <w:footnoteRef/>
      </w:r>
      <w:r>
        <w:t xml:space="preserve"> j. w.</w:t>
      </w:r>
    </w:p>
  </w:footnote>
  <w:footnote w:id="133">
    <w:p w14:paraId="0DC27945" w14:textId="77777777" w:rsidR="00643E85" w:rsidRDefault="00643E85" w:rsidP="008B3B77">
      <w:pPr>
        <w:pStyle w:val="Tekstprzypisudolnego"/>
      </w:pPr>
      <w:r>
        <w:rPr>
          <w:rStyle w:val="Odwoanieprzypisudolnego"/>
        </w:rPr>
        <w:footnoteRef/>
      </w:r>
      <w:r>
        <w:t xml:space="preserve"> j. w.</w:t>
      </w:r>
    </w:p>
  </w:footnote>
  <w:footnote w:id="134">
    <w:p w14:paraId="78B2F7AC" w14:textId="77777777" w:rsidR="00643E85" w:rsidRPr="003F1C6D" w:rsidRDefault="00643E85" w:rsidP="003F1C6D">
      <w:pPr>
        <w:pStyle w:val="Tekstprzypisudolnego"/>
        <w:jc w:val="both"/>
        <w:rPr>
          <w:lang w:val="pl-PL"/>
        </w:rPr>
      </w:pPr>
      <w:r>
        <w:rPr>
          <w:rStyle w:val="Odwoanieprzypisudolnego"/>
        </w:rPr>
        <w:footnoteRef/>
      </w:r>
      <w:r>
        <w:t xml:space="preserve"> </w:t>
      </w:r>
      <w:r w:rsidRPr="00B017C4">
        <w:rPr>
          <w:sz w:val="18"/>
          <w:szCs w:val="18"/>
        </w:rPr>
        <w:t>Trwałość to instytucjonalna gotowość OWP do świadczenia usług przedszkolnych w ramach utworzonych w  projekcie miejsc wychowania przedszkolnego</w:t>
      </w:r>
      <w:r>
        <w:rPr>
          <w:sz w:val="18"/>
          <w:szCs w:val="18"/>
          <w:lang w:val="pl-PL"/>
        </w:rPr>
        <w:t xml:space="preserve"> finansowana ze środków innych niż europejskie.</w:t>
      </w:r>
    </w:p>
  </w:footnote>
  <w:footnote w:id="135">
    <w:p w14:paraId="04D476C0" w14:textId="77777777" w:rsidR="00643E85" w:rsidRPr="00F24E7E" w:rsidRDefault="00643E85" w:rsidP="00846326">
      <w:pPr>
        <w:pStyle w:val="Tekstprzypisudolnego"/>
        <w:jc w:val="both"/>
        <w:rPr>
          <w:sz w:val="18"/>
          <w:szCs w:val="18"/>
        </w:rPr>
      </w:pPr>
      <w:r w:rsidRPr="00F24E7E">
        <w:rPr>
          <w:rStyle w:val="Odwoanieprzypisudolnego"/>
          <w:sz w:val="18"/>
          <w:szCs w:val="18"/>
        </w:rPr>
        <w:footnoteRef/>
      </w:r>
      <w:r w:rsidRPr="00F24E7E">
        <w:rPr>
          <w:sz w:val="18"/>
          <w:szCs w:val="18"/>
        </w:rPr>
        <w:t xml:space="preserve"> </w:t>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36">
    <w:p w14:paraId="65DC6190" w14:textId="77777777" w:rsidR="00643E85" w:rsidRPr="00A349AC" w:rsidRDefault="00643E85" w:rsidP="00A54A3F">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lang w:val="pl-PL"/>
        </w:rPr>
        <w:br/>
      </w:r>
      <w:r w:rsidRPr="00A349AC">
        <w:rPr>
          <w:sz w:val="18"/>
          <w:szCs w:val="18"/>
        </w:rPr>
        <w:t>z zasadami matematycznymi.</w:t>
      </w:r>
    </w:p>
    <w:p w14:paraId="5297CBE5" w14:textId="77777777" w:rsidR="00643E85" w:rsidRPr="00A349AC" w:rsidRDefault="00643E85" w:rsidP="005A28CB">
      <w:pPr>
        <w:pStyle w:val="Tekstprzypisudolnego"/>
        <w:rPr>
          <w:sz w:val="18"/>
          <w:szCs w:val="18"/>
        </w:rPr>
      </w:pPr>
    </w:p>
  </w:footnote>
  <w:footnote w:id="137">
    <w:p w14:paraId="2475F054" w14:textId="77777777" w:rsidR="00643E85" w:rsidRPr="006924AB" w:rsidRDefault="00643E85" w:rsidP="00672EEB">
      <w:pPr>
        <w:pStyle w:val="Tekstprzypisudolnego"/>
        <w:jc w:val="both"/>
        <w:rPr>
          <w:lang w:val="pl-PL"/>
        </w:rPr>
      </w:pPr>
      <w:r>
        <w:rPr>
          <w:rStyle w:val="Odwoanieprzypisudolnego"/>
        </w:rPr>
        <w:footnoteRef/>
      </w:r>
      <w:r>
        <w:t xml:space="preserve"> </w:t>
      </w:r>
      <w:r w:rsidRPr="00672EEB">
        <w:rPr>
          <w:lang w:val="pl-PL"/>
        </w:rPr>
        <w:t>W przypadku kwalifikacji, 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zaplanowanymi we wniosku o dofinansowanie projektu lub regulaminie konkursu etapami, o których mowa w Wytycznych Ministra Infrastruktury i Rozwoju w zakresie monitorowania postępu rzeczowego realizacji programów operacyjnych na lata 2014-2020.</w:t>
      </w:r>
    </w:p>
  </w:footnote>
  <w:footnote w:id="138">
    <w:p w14:paraId="5B917BB7" w14:textId="77777777" w:rsidR="00643E85" w:rsidRPr="00214055" w:rsidRDefault="00643E85" w:rsidP="00DD456A">
      <w:pPr>
        <w:pStyle w:val="Tekstprzypisudolnego"/>
        <w:rPr>
          <w:lang w:val="pl-PL"/>
        </w:rPr>
      </w:pPr>
      <w:r>
        <w:rPr>
          <w:rStyle w:val="Odwoanieprzypisudolnego"/>
        </w:rPr>
        <w:footnoteRef/>
      </w:r>
      <w:r>
        <w:t xml:space="preserve"> </w:t>
      </w:r>
      <w:r>
        <w:rPr>
          <w:lang w:val="pl-PL"/>
        </w:rPr>
        <w:t>Szkolenia prowadzące do uzyskania kwalifikacji językowych realizowane są zgodnie z Europejskim Systemem Opisu Kształcenia Językowego.</w:t>
      </w:r>
    </w:p>
  </w:footnote>
  <w:footnote w:id="139">
    <w:p w14:paraId="7743F3F8" w14:textId="5A017A28" w:rsidR="00643E85" w:rsidRPr="00A417C8" w:rsidRDefault="00643E85" w:rsidP="002D2A97">
      <w:pPr>
        <w:pStyle w:val="Tekstprzypisudolnego"/>
        <w:jc w:val="both"/>
        <w:rPr>
          <w:lang w:val="pl-PL"/>
        </w:rPr>
      </w:pPr>
      <w:r w:rsidRPr="00A349AC">
        <w:rPr>
          <w:rStyle w:val="Odwoanieprzypisudolnego"/>
          <w:sz w:val="18"/>
          <w:szCs w:val="18"/>
        </w:rPr>
        <w:footnoteRef/>
      </w:r>
      <w:r w:rsidRPr="00A349AC">
        <w:rPr>
          <w:sz w:val="18"/>
          <w:szCs w:val="18"/>
        </w:rPr>
        <w:t xml:space="preserve"> </w:t>
      </w:r>
      <w:r>
        <w:t>B</w:t>
      </w:r>
      <w:r w:rsidRPr="00A417C8">
        <w:t>eneficjent projektu wybrany w procedurze konkursowej, udzielający środków finansowych bezpośrednio uczestnikom projektu w formule systemu popytowego</w:t>
      </w:r>
    </w:p>
  </w:footnote>
  <w:footnote w:id="140">
    <w:p w14:paraId="04F35ECB" w14:textId="77777777" w:rsidR="00643E85" w:rsidRDefault="00643E85"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41">
    <w:p w14:paraId="0788423A" w14:textId="77777777" w:rsidR="00643E85" w:rsidRDefault="00643E85" w:rsidP="008B3B77">
      <w:pPr>
        <w:pStyle w:val="Tekstprzypisudolnego"/>
        <w:tabs>
          <w:tab w:val="left" w:pos="6372"/>
        </w:tabs>
      </w:pPr>
      <w:r>
        <w:rPr>
          <w:rStyle w:val="Odwoanieprzypisudolnego"/>
        </w:rPr>
        <w:footnoteRef/>
      </w:r>
      <w:r>
        <w:t xml:space="preserve"> j. w.</w:t>
      </w:r>
      <w:r>
        <w:tab/>
      </w:r>
    </w:p>
  </w:footnote>
  <w:footnote w:id="142">
    <w:p w14:paraId="1161728E" w14:textId="77777777" w:rsidR="00643E85" w:rsidRDefault="00643E85" w:rsidP="008B3B77">
      <w:pPr>
        <w:pStyle w:val="Tekstprzypisudolnego"/>
      </w:pPr>
      <w:r>
        <w:rPr>
          <w:rStyle w:val="Odwoanieprzypisudolnego"/>
        </w:rPr>
        <w:footnoteRef/>
      </w:r>
      <w:r>
        <w:t xml:space="preserve"> j. w.</w:t>
      </w:r>
    </w:p>
  </w:footnote>
  <w:footnote w:id="143">
    <w:p w14:paraId="62747000" w14:textId="77777777" w:rsidR="00643E85" w:rsidRDefault="00643E85" w:rsidP="008B3B77">
      <w:pPr>
        <w:pStyle w:val="Tekstprzypisudolnego"/>
      </w:pPr>
      <w:r>
        <w:rPr>
          <w:rStyle w:val="Odwoanieprzypisudolnego"/>
        </w:rPr>
        <w:footnoteRef/>
      </w:r>
      <w:r>
        <w:t xml:space="preserve"> j. w.</w:t>
      </w:r>
    </w:p>
  </w:footnote>
  <w:footnote w:id="144">
    <w:p w14:paraId="27F9959B"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45">
    <w:p w14:paraId="2CED1A7A"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lang w:val="pl-PL"/>
        </w:rPr>
        <w:br/>
      </w:r>
      <w:r w:rsidRPr="00A349AC">
        <w:rPr>
          <w:sz w:val="18"/>
          <w:szCs w:val="18"/>
        </w:rPr>
        <w:t>z zasadami matematycznymi.</w:t>
      </w:r>
    </w:p>
    <w:p w14:paraId="1F1D7285" w14:textId="77777777" w:rsidR="00643E85" w:rsidRPr="002E253F" w:rsidRDefault="00643E85" w:rsidP="002D2A97">
      <w:pPr>
        <w:pStyle w:val="Tekstprzypisudolnego"/>
        <w:rPr>
          <w:sz w:val="18"/>
          <w:szCs w:val="18"/>
        </w:rPr>
      </w:pPr>
    </w:p>
  </w:footnote>
  <w:footnote w:id="146">
    <w:p w14:paraId="47BF14A2" w14:textId="77777777" w:rsidR="00643E85" w:rsidRPr="003F1C6D" w:rsidRDefault="00643E85" w:rsidP="00E46A2B">
      <w:pPr>
        <w:pStyle w:val="Tekstprzypisudolnego"/>
        <w:jc w:val="both"/>
        <w:rPr>
          <w:highlight w:val="yellow"/>
          <w:lang w:val="pl-PL"/>
        </w:rPr>
      </w:pPr>
      <w:r>
        <w:rPr>
          <w:rStyle w:val="Odwoanieprzypisudolnego"/>
        </w:rPr>
        <w:footnoteRef/>
      </w:r>
      <w:r>
        <w:t xml:space="preserve"> </w:t>
      </w:r>
      <w:r w:rsidRPr="00000750">
        <w:rPr>
          <w:lang w:val="pl-PL"/>
        </w:rPr>
        <w:t>W przypadku kwalifikacji ,szkolenia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zaplanowanymi we wniosku o dofinansowanie projektu lub regulaminie konkursu etapami, o których mowa w Wytycznych Ministra Infrastruktury i Rozwoju w zakresie monitorowania postępu rzeczowego realizacji programów operacyjnych na lata 2014-2020.</w:t>
      </w:r>
    </w:p>
  </w:footnote>
  <w:footnote w:id="147">
    <w:p w14:paraId="08876D29" w14:textId="77777777" w:rsidR="00643E85" w:rsidRPr="00FB1E43" w:rsidRDefault="00643E85" w:rsidP="00BF7DA1">
      <w:pPr>
        <w:pStyle w:val="Tekstprzypisudolnego"/>
        <w:rPr>
          <w:lang w:val="pl-PL"/>
        </w:rPr>
      </w:pPr>
      <w:r>
        <w:rPr>
          <w:rStyle w:val="Odwoanieprzypisudolnego"/>
        </w:rPr>
        <w:footnoteRef/>
      </w:r>
      <w:r>
        <w:t xml:space="preserve"> </w:t>
      </w:r>
      <w:r>
        <w:rPr>
          <w:lang w:val="pl-PL"/>
        </w:rPr>
        <w:t>Szkolenia prowadzące do uzyskania kwalifikacji językowych realizowane są zgodnie z Europejskim Systemem Opisu Kształcenia Językowego.</w:t>
      </w:r>
    </w:p>
  </w:footnote>
  <w:footnote w:id="148">
    <w:p w14:paraId="4E737D5C" w14:textId="77777777" w:rsidR="00643E85" w:rsidRDefault="00643E85"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49">
    <w:p w14:paraId="3F9D067E" w14:textId="77777777" w:rsidR="00643E85" w:rsidRDefault="00643E85" w:rsidP="008B3B77">
      <w:pPr>
        <w:pStyle w:val="Tekstprzypisudolnego"/>
        <w:tabs>
          <w:tab w:val="left" w:pos="6372"/>
        </w:tabs>
      </w:pPr>
      <w:r>
        <w:rPr>
          <w:rStyle w:val="Odwoanieprzypisudolnego"/>
        </w:rPr>
        <w:footnoteRef/>
      </w:r>
      <w:r>
        <w:t xml:space="preserve"> j. w.</w:t>
      </w:r>
      <w:r>
        <w:tab/>
      </w:r>
    </w:p>
  </w:footnote>
  <w:footnote w:id="150">
    <w:p w14:paraId="060EE1F9" w14:textId="77777777" w:rsidR="00643E85" w:rsidRDefault="00643E85" w:rsidP="008B3B77">
      <w:pPr>
        <w:pStyle w:val="Tekstprzypisudolnego"/>
      </w:pPr>
      <w:r>
        <w:rPr>
          <w:rStyle w:val="Odwoanieprzypisudolnego"/>
        </w:rPr>
        <w:footnoteRef/>
      </w:r>
      <w:r>
        <w:t xml:space="preserve"> j. w.</w:t>
      </w:r>
    </w:p>
  </w:footnote>
  <w:footnote w:id="151">
    <w:p w14:paraId="03FFCAE7" w14:textId="77777777" w:rsidR="00643E85" w:rsidRDefault="00643E85" w:rsidP="008B3B77">
      <w:pPr>
        <w:pStyle w:val="Tekstprzypisudolnego"/>
      </w:pPr>
      <w:r>
        <w:rPr>
          <w:rStyle w:val="Odwoanieprzypisudolnego"/>
        </w:rPr>
        <w:footnoteRef/>
      </w:r>
      <w:r>
        <w:t xml:space="preserve"> j. w.</w:t>
      </w:r>
    </w:p>
  </w:footnote>
  <w:footnote w:id="152">
    <w:p w14:paraId="0717B14D" w14:textId="77777777" w:rsidR="00643E85" w:rsidRPr="002E253F" w:rsidRDefault="00643E85" w:rsidP="002D2A97">
      <w:pPr>
        <w:pStyle w:val="Tekstprzypisudolnego"/>
        <w:jc w:val="both"/>
        <w:rPr>
          <w:sz w:val="18"/>
          <w:szCs w:val="18"/>
        </w:rPr>
      </w:pPr>
      <w:r w:rsidRPr="002E253F">
        <w:rPr>
          <w:rStyle w:val="Odwoanieprzypisudolnego"/>
          <w:sz w:val="18"/>
          <w:szCs w:val="18"/>
        </w:rPr>
        <w:footnoteRef/>
      </w:r>
      <w:r w:rsidRPr="002E253F">
        <w:rPr>
          <w:sz w:val="18"/>
          <w:szCs w:val="18"/>
        </w:rPr>
        <w:t xml:space="preserve"> </w:t>
      </w:r>
      <w:r w:rsidRPr="002E253F">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53">
    <w:p w14:paraId="32F97EFC" w14:textId="77777777" w:rsidR="00643E85" w:rsidRPr="002E253F" w:rsidRDefault="00643E85" w:rsidP="002D2A97">
      <w:pPr>
        <w:pStyle w:val="Tekstprzypisudolnego"/>
        <w:jc w:val="both"/>
        <w:rPr>
          <w:sz w:val="18"/>
          <w:szCs w:val="18"/>
        </w:rPr>
      </w:pPr>
      <w:r w:rsidRPr="002E253F">
        <w:rPr>
          <w:rStyle w:val="Odwoanieprzypisudolnego"/>
          <w:sz w:val="18"/>
          <w:szCs w:val="18"/>
        </w:rPr>
        <w:footnoteRef/>
      </w:r>
      <w:r w:rsidRPr="002E253F">
        <w:rPr>
          <w:sz w:val="18"/>
          <w:szCs w:val="18"/>
        </w:rPr>
        <w:t xml:space="preserve"> Kwota wkładu własnego musi być wyliczona z dokładnością do dwóch miejsc po przecinku i zaokrąglona zgodnie </w:t>
      </w:r>
      <w:r>
        <w:rPr>
          <w:sz w:val="18"/>
          <w:szCs w:val="18"/>
          <w:lang w:val="pl-PL"/>
        </w:rPr>
        <w:br/>
      </w:r>
      <w:r w:rsidRPr="002E253F">
        <w:rPr>
          <w:sz w:val="18"/>
          <w:szCs w:val="18"/>
        </w:rPr>
        <w:t>z zasadami matematycznymi.</w:t>
      </w:r>
    </w:p>
    <w:p w14:paraId="2889633D" w14:textId="77777777" w:rsidR="00643E85" w:rsidRPr="002E253F" w:rsidRDefault="00643E85" w:rsidP="002D2A97">
      <w:pPr>
        <w:pStyle w:val="Tekstprzypisudolnego"/>
        <w:rPr>
          <w:sz w:val="18"/>
          <w:szCs w:val="18"/>
        </w:rPr>
      </w:pPr>
    </w:p>
  </w:footnote>
  <w:footnote w:id="154">
    <w:p w14:paraId="39B0DEE5" w14:textId="77777777" w:rsidR="00643E85" w:rsidRPr="006924AB" w:rsidRDefault="00643E85" w:rsidP="00D93CFA">
      <w:pPr>
        <w:pStyle w:val="Tekstprzypisudolnego"/>
        <w:rPr>
          <w:lang w:val="pl-PL"/>
        </w:rPr>
      </w:pPr>
      <w:r>
        <w:rPr>
          <w:rStyle w:val="Odwoanieprzypisudolnego"/>
        </w:rPr>
        <w:footnoteRef/>
      </w:r>
      <w:r>
        <w:t xml:space="preserve"> </w:t>
      </w:r>
      <w:r>
        <w:rPr>
          <w:lang w:val="pl-PL"/>
        </w:rPr>
        <w:t>W przypadku kwalifikacji ,szkolenia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zaplanowanymi we wniosku o dofinansowanie projektu lub regulaminie konkursu etapami, o których mowa w Wytycznych Ministra Infrastruktury i Rozwoju w zakresie monitorowania postępu rzeczowego realizacji programów operacyjnych na lata 2014-2020.</w:t>
      </w:r>
    </w:p>
  </w:footnote>
  <w:footnote w:id="155">
    <w:p w14:paraId="5163D8D2" w14:textId="77777777" w:rsidR="00643E85" w:rsidRPr="00214055" w:rsidRDefault="00643E85" w:rsidP="00D93CFA">
      <w:pPr>
        <w:pStyle w:val="Tekstprzypisudolnego"/>
        <w:rPr>
          <w:lang w:val="pl-PL"/>
        </w:rPr>
      </w:pPr>
      <w:r>
        <w:rPr>
          <w:rStyle w:val="Odwoanieprzypisudolnego"/>
        </w:rPr>
        <w:footnoteRef/>
      </w:r>
      <w:r>
        <w:t xml:space="preserve"> </w:t>
      </w:r>
      <w:r>
        <w:rPr>
          <w:lang w:val="pl-PL"/>
        </w:rPr>
        <w:t>Szkolenia prowadzące do uzyskania kwalifikacji językowych realizowane są zgodnie z Europejskim Systemem Opisu Kształcenia Językowego.</w:t>
      </w:r>
    </w:p>
  </w:footnote>
  <w:footnote w:id="156">
    <w:p w14:paraId="7E81E420" w14:textId="77777777" w:rsidR="00643E85" w:rsidRDefault="00643E85" w:rsidP="00203F3B">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57">
    <w:p w14:paraId="581998C8" w14:textId="77777777" w:rsidR="00643E85" w:rsidRDefault="00643E85" w:rsidP="00203F3B">
      <w:pPr>
        <w:pStyle w:val="Tekstprzypisudolnego"/>
        <w:tabs>
          <w:tab w:val="left" w:pos="6372"/>
        </w:tabs>
      </w:pPr>
      <w:r>
        <w:rPr>
          <w:rStyle w:val="Odwoanieprzypisudolnego"/>
        </w:rPr>
        <w:footnoteRef/>
      </w:r>
      <w:r>
        <w:t xml:space="preserve"> j. w.</w:t>
      </w:r>
      <w:r>
        <w:tab/>
      </w:r>
    </w:p>
  </w:footnote>
  <w:footnote w:id="158">
    <w:p w14:paraId="690725EB" w14:textId="77777777" w:rsidR="00643E85" w:rsidRDefault="00643E85" w:rsidP="00203F3B">
      <w:pPr>
        <w:pStyle w:val="Tekstprzypisudolnego"/>
      </w:pPr>
      <w:r>
        <w:rPr>
          <w:rStyle w:val="Odwoanieprzypisudolnego"/>
        </w:rPr>
        <w:footnoteRef/>
      </w:r>
      <w:r>
        <w:t xml:space="preserve"> j. w.</w:t>
      </w:r>
    </w:p>
  </w:footnote>
  <w:footnote w:id="159">
    <w:p w14:paraId="52468C79" w14:textId="77777777" w:rsidR="00643E85" w:rsidRDefault="00643E85" w:rsidP="00203F3B">
      <w:pPr>
        <w:pStyle w:val="Tekstprzypisudolnego"/>
      </w:pPr>
      <w:r>
        <w:rPr>
          <w:rStyle w:val="Odwoanieprzypisudolnego"/>
        </w:rPr>
        <w:footnoteRef/>
      </w:r>
      <w:r>
        <w:t xml:space="preserve"> j. w.</w:t>
      </w:r>
    </w:p>
  </w:footnote>
  <w:footnote w:id="160">
    <w:p w14:paraId="7787F191" w14:textId="77777777" w:rsidR="00643E85" w:rsidRPr="00A349AC" w:rsidRDefault="00643E85" w:rsidP="00054D30">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61">
    <w:p w14:paraId="354B524B"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z zasadami matematycznymi.</w:t>
      </w:r>
    </w:p>
    <w:p w14:paraId="25A0E296" w14:textId="77777777" w:rsidR="00643E85" w:rsidRPr="00054D30" w:rsidRDefault="00643E85" w:rsidP="002D2A97">
      <w:pPr>
        <w:pStyle w:val="Tekstprzypisudolnego"/>
        <w:rPr>
          <w:sz w:val="18"/>
          <w:szCs w:val="18"/>
        </w:rPr>
      </w:pPr>
    </w:p>
  </w:footnote>
  <w:footnote w:id="162">
    <w:p w14:paraId="28215814" w14:textId="77777777" w:rsidR="00643E85" w:rsidRPr="003F1C6D" w:rsidRDefault="00643E85">
      <w:pPr>
        <w:pStyle w:val="Tekstprzypisudolnego"/>
        <w:rPr>
          <w:sz w:val="18"/>
          <w:szCs w:val="18"/>
        </w:rPr>
      </w:pPr>
      <w:r w:rsidRPr="003F1C6D">
        <w:rPr>
          <w:rStyle w:val="Odwoanieprzypisudolnego"/>
          <w:sz w:val="18"/>
          <w:szCs w:val="18"/>
        </w:rPr>
        <w:footnoteRef/>
      </w:r>
      <w:r w:rsidRPr="003F1C6D">
        <w:rPr>
          <w:sz w:val="18"/>
          <w:szCs w:val="18"/>
        </w:rPr>
        <w:t xml:space="preserve"> Realizacja staży i praktyk musi być zgodna z warunkami określonymi w Wytycznych w zakresie realizacji przedsięwzięć z udziałem środków Europejskiego Funduszu Społecznego w obszarze edukacji na lata 2014-2020</w:t>
      </w:r>
    </w:p>
  </w:footnote>
  <w:footnote w:id="163">
    <w:p w14:paraId="223CCAF6" w14:textId="77777777" w:rsidR="00643E85" w:rsidRPr="003F1C6D" w:rsidRDefault="00643E85" w:rsidP="00011D0C">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obejmuje wyposażenie pracowni lub warsztatów szkolnych dla zawodów szkolnictwa zawodowego zgodnie z warunkami określonymi w Wytycznych w zakresie realizacji przedsięwzięć z udziałem środków Europejskiego Funduszu Społecznego w obszarze edukacji na lata 2014-2020. Szczegółowy katalog wyposażenia pracowni lub warsztatów szkolnych został opracowany przez MEN i jest udostępniony za pośrednictwem strony internetowej administrowanej przez MEN. </w:t>
      </w:r>
    </w:p>
  </w:footnote>
  <w:footnote w:id="164">
    <w:p w14:paraId="11431517" w14:textId="77777777" w:rsidR="00643E85" w:rsidRPr="00CF59D6" w:rsidRDefault="00643E85" w:rsidP="00011D0C">
      <w:pPr>
        <w:tabs>
          <w:tab w:val="left" w:pos="0"/>
        </w:tabs>
        <w:spacing w:after="60" w:line="240" w:lineRule="auto"/>
        <w:jc w:val="both"/>
        <w:rPr>
          <w:rFonts w:cs="Arial"/>
        </w:rPr>
      </w:pPr>
      <w:r w:rsidRPr="003F1C6D">
        <w:rPr>
          <w:rStyle w:val="Odwoanieprzypisudolnego"/>
          <w:sz w:val="18"/>
          <w:szCs w:val="18"/>
        </w:rPr>
        <w:footnoteRef/>
      </w:r>
      <w:r w:rsidRPr="003F1C6D">
        <w:rPr>
          <w:sz w:val="18"/>
          <w:szCs w:val="18"/>
        </w:rPr>
        <w:t xml:space="preserve"> 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określonych w Wytycznych w zakresie realizacji przedsięwzięć z udziałem środków Europejskiego Funduszu Społecznego w obszarze edukacji na lata 2014-2020. (Podrozdział 3.4)</w:t>
      </w:r>
    </w:p>
    <w:p w14:paraId="558CBF0A" w14:textId="77777777" w:rsidR="00643E85" w:rsidRPr="003F1C6D" w:rsidRDefault="00643E85" w:rsidP="00011D0C">
      <w:pPr>
        <w:pStyle w:val="Tekstprzypisudolnego"/>
        <w:jc w:val="both"/>
        <w:rPr>
          <w:sz w:val="18"/>
          <w:szCs w:val="18"/>
          <w:lang w:val="pl-PL"/>
        </w:rPr>
      </w:pPr>
    </w:p>
    <w:p w14:paraId="1389B881" w14:textId="77777777" w:rsidR="00643E85" w:rsidRPr="003F1C6D" w:rsidRDefault="00643E85">
      <w:pPr>
        <w:pStyle w:val="Tekstprzypisudolnego"/>
        <w:rPr>
          <w:sz w:val="18"/>
          <w:szCs w:val="18"/>
          <w:lang w:val="pl-PL"/>
        </w:rPr>
      </w:pPr>
    </w:p>
  </w:footnote>
  <w:footnote w:id="165">
    <w:p w14:paraId="2577E67C" w14:textId="77777777" w:rsidR="00643E85" w:rsidRPr="003F1C6D" w:rsidRDefault="00643E85">
      <w:pPr>
        <w:pStyle w:val="Tekstprzypisudolnego"/>
        <w:rPr>
          <w:lang w:val="pl-PL"/>
        </w:rPr>
      </w:pPr>
      <w:r>
        <w:rPr>
          <w:rStyle w:val="Odwoanieprzypisudolnego"/>
        </w:rPr>
        <w:footnoteRef/>
      </w:r>
      <w:r>
        <w:t xml:space="preserve"> </w:t>
      </w:r>
      <w:r w:rsidRPr="003F1C6D">
        <w:rPr>
          <w:sz w:val="18"/>
          <w:szCs w:val="18"/>
          <w:lang w:val="pl-PL"/>
        </w:rPr>
        <w:t>W tym szkoły specjalne przysposabiające do pracy jeżeli cel interwencji odpowia</w:t>
      </w:r>
      <w:r w:rsidRPr="00947B35">
        <w:rPr>
          <w:sz w:val="18"/>
          <w:szCs w:val="18"/>
          <w:lang w:val="pl-PL"/>
        </w:rPr>
        <w:t xml:space="preserve">da zakresowi określonemu w </w:t>
      </w:r>
      <w:r w:rsidRPr="003F1C6D">
        <w:rPr>
          <w:sz w:val="18"/>
          <w:szCs w:val="18"/>
          <w:lang w:val="pl-PL"/>
        </w:rPr>
        <w:t>Wytycznych ds. edukacji</w:t>
      </w:r>
    </w:p>
  </w:footnote>
  <w:footnote w:id="166">
    <w:p w14:paraId="03D1F0AD" w14:textId="77777777" w:rsidR="00643E85" w:rsidRDefault="00643E85"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67">
    <w:p w14:paraId="280AD738" w14:textId="77777777" w:rsidR="00643E85" w:rsidRDefault="00643E85" w:rsidP="000213A6">
      <w:pPr>
        <w:pStyle w:val="Tekstprzypisudolnego"/>
        <w:tabs>
          <w:tab w:val="left" w:pos="6372"/>
        </w:tabs>
      </w:pPr>
      <w:r>
        <w:rPr>
          <w:rStyle w:val="Odwoanieprzypisudolnego"/>
        </w:rPr>
        <w:footnoteRef/>
      </w:r>
      <w:r>
        <w:t xml:space="preserve"> j. w.</w:t>
      </w:r>
      <w:r>
        <w:tab/>
      </w:r>
    </w:p>
  </w:footnote>
  <w:footnote w:id="168">
    <w:p w14:paraId="42EF45ED" w14:textId="77777777" w:rsidR="00643E85" w:rsidRDefault="00643E85" w:rsidP="000213A6">
      <w:pPr>
        <w:pStyle w:val="Tekstprzypisudolnego"/>
      </w:pPr>
      <w:r>
        <w:rPr>
          <w:rStyle w:val="Odwoanieprzypisudolnego"/>
        </w:rPr>
        <w:footnoteRef/>
      </w:r>
      <w:r>
        <w:t xml:space="preserve"> j. w.</w:t>
      </w:r>
    </w:p>
  </w:footnote>
  <w:footnote w:id="169">
    <w:p w14:paraId="705A72FB" w14:textId="77777777" w:rsidR="00643E85" w:rsidRDefault="00643E85" w:rsidP="000213A6">
      <w:pPr>
        <w:pStyle w:val="Tekstprzypisudolnego"/>
      </w:pPr>
      <w:r>
        <w:rPr>
          <w:rStyle w:val="Odwoanieprzypisudolnego"/>
        </w:rPr>
        <w:footnoteRef/>
      </w:r>
      <w:r>
        <w:t xml:space="preserve"> j. w.</w:t>
      </w:r>
    </w:p>
  </w:footnote>
  <w:footnote w:id="170">
    <w:p w14:paraId="58F9F7E0" w14:textId="77777777" w:rsidR="00643E85" w:rsidRPr="003F1C6D" w:rsidRDefault="00643E85">
      <w:pPr>
        <w:pStyle w:val="Tekstprzypisudolnego"/>
        <w:rPr>
          <w:sz w:val="18"/>
          <w:szCs w:val="18"/>
          <w:lang w:val="pl-PL"/>
        </w:rPr>
      </w:pPr>
      <w:r>
        <w:rPr>
          <w:rStyle w:val="Odwoanieprzypisudolnego"/>
        </w:rPr>
        <w:footnoteRef/>
      </w:r>
      <w:r>
        <w:t xml:space="preserve"> </w:t>
      </w:r>
      <w:r w:rsidRPr="003F1C6D">
        <w:rPr>
          <w:sz w:val="18"/>
          <w:szCs w:val="18"/>
        </w:rPr>
        <w:t>Należy przez to rozumieć w szczególności: pracodawców, organizacje pozarządowe, organizacje pracodawców, przedsiębiorców, organizacje przedsiębiorców, instytucje rynku pracy, szkoły wyższe, partnerzy społeczni</w:t>
      </w:r>
    </w:p>
  </w:footnote>
  <w:footnote w:id="171">
    <w:p w14:paraId="08A72D69"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72">
    <w:p w14:paraId="1085D13E"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lang w:val="pl-PL"/>
        </w:rPr>
        <w:br/>
      </w:r>
      <w:r w:rsidRPr="00A349AC">
        <w:rPr>
          <w:sz w:val="18"/>
          <w:szCs w:val="18"/>
        </w:rPr>
        <w:t>z zasadami matematycznymi.</w:t>
      </w:r>
    </w:p>
    <w:p w14:paraId="78B8DE8F" w14:textId="77777777" w:rsidR="00643E85" w:rsidRPr="00054D30" w:rsidRDefault="00643E85" w:rsidP="002D2A97">
      <w:pPr>
        <w:pStyle w:val="Tekstprzypisudolnego"/>
        <w:rPr>
          <w:sz w:val="18"/>
          <w:szCs w:val="18"/>
        </w:rPr>
      </w:pPr>
    </w:p>
  </w:footnote>
  <w:footnote w:id="173">
    <w:p w14:paraId="673F0623" w14:textId="77777777" w:rsidR="00643E85" w:rsidRDefault="00643E85" w:rsidP="00194DD5">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74">
    <w:p w14:paraId="77DB6605" w14:textId="77777777" w:rsidR="00643E85" w:rsidRDefault="00643E85" w:rsidP="00194DD5">
      <w:pPr>
        <w:pStyle w:val="Tekstprzypisudolnego"/>
        <w:tabs>
          <w:tab w:val="left" w:pos="6372"/>
        </w:tabs>
      </w:pPr>
      <w:r>
        <w:rPr>
          <w:rStyle w:val="Odwoanieprzypisudolnego"/>
        </w:rPr>
        <w:footnoteRef/>
      </w:r>
      <w:r>
        <w:t xml:space="preserve"> j. w.</w:t>
      </w:r>
      <w:r>
        <w:tab/>
      </w:r>
    </w:p>
  </w:footnote>
  <w:footnote w:id="175">
    <w:p w14:paraId="36E5D0F1" w14:textId="77777777" w:rsidR="00643E85" w:rsidRDefault="00643E85" w:rsidP="00194DD5">
      <w:pPr>
        <w:pStyle w:val="Tekstprzypisudolnego"/>
      </w:pPr>
      <w:r>
        <w:rPr>
          <w:rStyle w:val="Odwoanieprzypisudolnego"/>
        </w:rPr>
        <w:footnoteRef/>
      </w:r>
      <w:r>
        <w:t xml:space="preserve"> j. w.</w:t>
      </w:r>
    </w:p>
  </w:footnote>
  <w:footnote w:id="176">
    <w:p w14:paraId="298D8299" w14:textId="77777777" w:rsidR="00643E85" w:rsidRDefault="00643E85" w:rsidP="00194DD5">
      <w:pPr>
        <w:pStyle w:val="Tekstprzypisudolnego"/>
      </w:pPr>
      <w:r>
        <w:rPr>
          <w:rStyle w:val="Odwoanieprzypisudolnego"/>
        </w:rPr>
        <w:footnoteRef/>
      </w:r>
      <w:r>
        <w:t xml:space="preserve"> j. w.</w:t>
      </w:r>
    </w:p>
  </w:footnote>
  <w:footnote w:id="177">
    <w:p w14:paraId="34D7E147" w14:textId="77777777" w:rsidR="00643E85" w:rsidRPr="00A349AC" w:rsidRDefault="00643E85" w:rsidP="003F1C6D">
      <w:pPr>
        <w:pStyle w:val="Tekstprzypisudolnego"/>
        <w:jc w:val="both"/>
        <w:rPr>
          <w:rFonts w:cs="Tahoma"/>
          <w:sz w:val="18"/>
          <w:szCs w:val="18"/>
        </w:rPr>
      </w:pPr>
      <w:r w:rsidRPr="002463B5">
        <w:rPr>
          <w:rStyle w:val="Odwoanieprzypisudolnego"/>
          <w:sz w:val="18"/>
          <w:szCs w:val="18"/>
        </w:rPr>
        <w:footnoteRef/>
      </w:r>
      <w:r w:rsidRPr="002463B5">
        <w:rPr>
          <w:sz w:val="18"/>
          <w:szCs w:val="18"/>
        </w:rPr>
        <w:t xml:space="preserve"> </w:t>
      </w:r>
      <w:r w:rsidRPr="002463B5">
        <w:rPr>
          <w:rFonts w:cs="Arial"/>
          <w:sz w:val="18"/>
          <w:szCs w:val="18"/>
        </w:rPr>
        <w:t>W przypadku projektów objętych pomocą publiczną faktyczny poziom dofinansowania wynikać będzie z odrębnych</w:t>
      </w:r>
      <w:r w:rsidRPr="00A349AC">
        <w:rPr>
          <w:rFonts w:cs="Arial"/>
          <w:sz w:val="18"/>
          <w:szCs w:val="18"/>
        </w:rPr>
        <w:t xml:space="preserve">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78">
    <w:p w14:paraId="58EA3563" w14:textId="77777777" w:rsidR="00643E85" w:rsidRPr="003F1C6D" w:rsidRDefault="00643E85" w:rsidP="003F1C6D">
      <w:pPr>
        <w:pStyle w:val="Tekstprzypisudolnego"/>
        <w:jc w:val="both"/>
        <w:rPr>
          <w:lang w:val="pl-PL"/>
        </w:rPr>
      </w:pPr>
      <w:r>
        <w:rPr>
          <w:rStyle w:val="Odwoanieprzypisudolnego"/>
        </w:rPr>
        <w:footnoteRef/>
      </w:r>
      <w:r>
        <w:t xml:space="preserve"> </w:t>
      </w:r>
      <w:r w:rsidRPr="003F1C6D">
        <w:rPr>
          <w:sz w:val="18"/>
          <w:szCs w:val="18"/>
        </w:rPr>
        <w:t xml:space="preserve">Kwota wkładu własnego musi być wyliczona z dokładnością do dwóch miejsc po przecinku i zaokrąglona zgodnie </w:t>
      </w:r>
      <w:r>
        <w:rPr>
          <w:sz w:val="18"/>
          <w:szCs w:val="18"/>
        </w:rPr>
        <w:br/>
      </w:r>
      <w:r w:rsidRPr="003F1C6D">
        <w:rPr>
          <w:sz w:val="18"/>
          <w:szCs w:val="18"/>
        </w:rPr>
        <w:t>z zasadami matematycznymi.</w:t>
      </w:r>
    </w:p>
  </w:footnote>
  <w:footnote w:id="179">
    <w:p w14:paraId="2C0EF394" w14:textId="77777777" w:rsidR="00643E85" w:rsidRDefault="00643E85"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80">
    <w:p w14:paraId="54A33BB9" w14:textId="77777777" w:rsidR="00643E85" w:rsidRDefault="00643E85" w:rsidP="000213A6">
      <w:pPr>
        <w:pStyle w:val="Tekstprzypisudolnego"/>
        <w:tabs>
          <w:tab w:val="left" w:pos="6372"/>
        </w:tabs>
      </w:pPr>
      <w:r>
        <w:rPr>
          <w:rStyle w:val="Odwoanieprzypisudolnego"/>
        </w:rPr>
        <w:footnoteRef/>
      </w:r>
      <w:r>
        <w:t xml:space="preserve"> j. w.</w:t>
      </w:r>
      <w:r>
        <w:tab/>
      </w:r>
    </w:p>
  </w:footnote>
  <w:footnote w:id="181">
    <w:p w14:paraId="15370293" w14:textId="77777777" w:rsidR="00643E85" w:rsidRDefault="00643E85" w:rsidP="000213A6">
      <w:pPr>
        <w:pStyle w:val="Tekstprzypisudolnego"/>
      </w:pPr>
      <w:r>
        <w:rPr>
          <w:rStyle w:val="Odwoanieprzypisudolnego"/>
        </w:rPr>
        <w:footnoteRef/>
      </w:r>
      <w:r>
        <w:t xml:space="preserve"> j. w.</w:t>
      </w:r>
    </w:p>
  </w:footnote>
  <w:footnote w:id="182">
    <w:p w14:paraId="7A6A771F" w14:textId="77777777" w:rsidR="00643E85" w:rsidRDefault="00643E85" w:rsidP="000213A6">
      <w:pPr>
        <w:pStyle w:val="Tekstprzypisudolnego"/>
      </w:pPr>
      <w:r>
        <w:rPr>
          <w:rStyle w:val="Odwoanieprzypisudolnego"/>
        </w:rPr>
        <w:footnoteRef/>
      </w:r>
      <w:r>
        <w:t xml:space="preserve"> j. w.</w:t>
      </w:r>
    </w:p>
  </w:footnote>
  <w:footnote w:id="183">
    <w:p w14:paraId="6168E987" w14:textId="77777777" w:rsidR="00643E85" w:rsidRPr="00A349AC" w:rsidRDefault="00643E85" w:rsidP="00352E5A">
      <w:pPr>
        <w:pStyle w:val="Tekstprzypisudolnego"/>
        <w:jc w:val="both"/>
        <w:rPr>
          <w:rFonts w:cs="Arial"/>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84">
    <w:p w14:paraId="10D3D742" w14:textId="77777777" w:rsidR="00643E85" w:rsidRDefault="00643E85" w:rsidP="00352E5A">
      <w:pPr>
        <w:pStyle w:val="Tekstprzypisudolnego"/>
        <w:jc w:val="both"/>
        <w:rPr>
          <w:sz w:val="18"/>
          <w:szCs w:val="18"/>
          <w:lang w:val="pl-PL"/>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p>
    <w:p w14:paraId="29F5B214" w14:textId="77777777" w:rsidR="00643E85" w:rsidRPr="00A349AC" w:rsidRDefault="00643E85" w:rsidP="00352E5A">
      <w:pPr>
        <w:pStyle w:val="Tekstprzypisudolnego"/>
        <w:jc w:val="both"/>
        <w:rPr>
          <w:sz w:val="18"/>
          <w:szCs w:val="18"/>
        </w:rPr>
      </w:pPr>
      <w:r w:rsidRPr="00A349AC">
        <w:rPr>
          <w:sz w:val="18"/>
          <w:szCs w:val="18"/>
        </w:rPr>
        <w:t>z zasadami matematycznymi.</w:t>
      </w:r>
    </w:p>
    <w:p w14:paraId="51BD7E75" w14:textId="77777777" w:rsidR="00643E85" w:rsidRPr="00352E5A" w:rsidRDefault="00643E85" w:rsidP="00352E5A">
      <w:pPr>
        <w:pStyle w:val="Tekstprzypisudolnego"/>
        <w:rPr>
          <w:sz w:val="16"/>
          <w:szCs w:val="16"/>
        </w:rPr>
      </w:pPr>
    </w:p>
  </w:footnote>
  <w:footnote w:id="185">
    <w:p w14:paraId="6DA93C7F" w14:textId="77777777" w:rsidR="00643E85" w:rsidRPr="00DD1398" w:rsidRDefault="00643E85" w:rsidP="009560D4">
      <w:pPr>
        <w:pStyle w:val="Tekstprzypisudolnego"/>
        <w:jc w:val="both"/>
        <w:rPr>
          <w:sz w:val="18"/>
          <w:szCs w:val="18"/>
        </w:rPr>
      </w:pPr>
      <w:r w:rsidRPr="00DD1398">
        <w:rPr>
          <w:rStyle w:val="Odwoanieprzypisudolnego"/>
          <w:sz w:val="18"/>
          <w:szCs w:val="18"/>
        </w:rPr>
        <w:footnoteRef/>
      </w:r>
      <w:r w:rsidRPr="00DD1398">
        <w:rPr>
          <w:sz w:val="18"/>
          <w:szCs w:val="18"/>
        </w:rPr>
        <w:t xml:space="preserve"> Realizacja staży i praktyk musi być zgodna z warunkami określonymi w Wytycznych w zakresie realizacji przedsięwzięć z udziałem środków Europejskiego Funduszu Społecznego w obszarze edukacji na lata 2014-2020</w:t>
      </w:r>
    </w:p>
  </w:footnote>
  <w:footnote w:id="186">
    <w:p w14:paraId="1082C6DB" w14:textId="77777777" w:rsidR="00643E85" w:rsidRPr="00DD1398" w:rsidRDefault="00643E85" w:rsidP="009560D4">
      <w:pPr>
        <w:pStyle w:val="Tekstprzypisudolnego"/>
        <w:jc w:val="both"/>
        <w:rPr>
          <w:sz w:val="18"/>
          <w:szCs w:val="18"/>
        </w:rPr>
      </w:pPr>
      <w:r w:rsidRPr="00DD1398">
        <w:rPr>
          <w:rStyle w:val="Odwoanieprzypisudolnego"/>
          <w:sz w:val="18"/>
          <w:szCs w:val="18"/>
        </w:rPr>
        <w:footnoteRef/>
      </w:r>
      <w:r w:rsidRPr="00DD1398">
        <w:rPr>
          <w:sz w:val="18"/>
          <w:szCs w:val="18"/>
        </w:rPr>
        <w:t xml:space="preserve"> Zakres wsparcia obejmuje wyposażenie pracowni lub warsztatów szkolnych dla zawodów szkolnictwa zawodowego zgodnie z warunkami określonymi w Wytycznych w zakresie realizacji przedsięwzięć z udziałem środków Europejskiego Funduszu Społecznego w obszarze edukacji na lata 2014-2020. Szczegółowy katalog wyposażenia pracowni lub warsztatów szkolnych został opracowany przez MEN i jest udostępniony za pośrednictwem strony internetowej administrowanej przez MEN. </w:t>
      </w:r>
    </w:p>
  </w:footnote>
  <w:footnote w:id="187">
    <w:p w14:paraId="041376A3" w14:textId="77777777" w:rsidR="00643E85" w:rsidRPr="00CF59D6" w:rsidRDefault="00643E85" w:rsidP="009560D4">
      <w:pPr>
        <w:tabs>
          <w:tab w:val="left" w:pos="0"/>
        </w:tabs>
        <w:spacing w:after="60" w:line="240" w:lineRule="auto"/>
        <w:jc w:val="both"/>
        <w:rPr>
          <w:rFonts w:cs="Arial"/>
        </w:rPr>
      </w:pPr>
      <w:r w:rsidRPr="00DD1398">
        <w:rPr>
          <w:rStyle w:val="Odwoanieprzypisudolnego"/>
          <w:sz w:val="18"/>
          <w:szCs w:val="18"/>
        </w:rPr>
        <w:footnoteRef/>
      </w:r>
      <w:r w:rsidRPr="00DD1398">
        <w:rPr>
          <w:sz w:val="18"/>
          <w:szCs w:val="18"/>
        </w:rPr>
        <w:t xml:space="preserve"> 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określonych w Wytycznych w zakresie realizacji przedsięwzięć z udziałem środków Europejskiego Funduszu Społecznego w obszarze edukacji na lata 2014-2020</w:t>
      </w:r>
      <w:r>
        <w:rPr>
          <w:sz w:val="18"/>
          <w:szCs w:val="18"/>
        </w:rPr>
        <w:t>,</w:t>
      </w:r>
      <w:r w:rsidRPr="003F1C6D">
        <w:rPr>
          <w:sz w:val="18"/>
          <w:szCs w:val="18"/>
        </w:rPr>
        <w:t xml:space="preserve"> (Podrozdział 3.4)</w:t>
      </w:r>
    </w:p>
    <w:p w14:paraId="79BAEBBB" w14:textId="77777777" w:rsidR="00643E85" w:rsidRPr="003F1C6D" w:rsidRDefault="00643E85" w:rsidP="00E42D79">
      <w:pPr>
        <w:pStyle w:val="Tekstprzypisudolnego"/>
        <w:rPr>
          <w:sz w:val="18"/>
          <w:szCs w:val="18"/>
          <w:lang w:val="pl-PL"/>
        </w:rPr>
      </w:pPr>
    </w:p>
    <w:p w14:paraId="12F25EB2" w14:textId="77777777" w:rsidR="00643E85" w:rsidRPr="00DD1398" w:rsidRDefault="00643E85" w:rsidP="00E42D79">
      <w:pPr>
        <w:pStyle w:val="Tekstprzypisudolnego"/>
        <w:rPr>
          <w:sz w:val="18"/>
          <w:szCs w:val="18"/>
          <w:lang w:val="pl-PL"/>
        </w:rPr>
      </w:pPr>
    </w:p>
  </w:footnote>
  <w:footnote w:id="188">
    <w:p w14:paraId="77278C95" w14:textId="77777777" w:rsidR="00643E85" w:rsidRPr="00DD1398" w:rsidRDefault="00643E85" w:rsidP="00AF4841">
      <w:pPr>
        <w:pStyle w:val="Tekstprzypisudolnego"/>
        <w:jc w:val="both"/>
        <w:rPr>
          <w:lang w:val="pl-PL"/>
        </w:rPr>
      </w:pPr>
      <w:r>
        <w:rPr>
          <w:rStyle w:val="Odwoanieprzypisudolnego"/>
        </w:rPr>
        <w:footnoteRef/>
      </w:r>
      <w:r>
        <w:t xml:space="preserve"> </w:t>
      </w:r>
      <w:r w:rsidRPr="00DD1398">
        <w:rPr>
          <w:sz w:val="18"/>
          <w:szCs w:val="18"/>
          <w:lang w:val="pl-PL"/>
        </w:rPr>
        <w:t>W tym szkoły specjalne przysposabiające do pracy jeżeli cel interwencji odpowia</w:t>
      </w:r>
      <w:r w:rsidRPr="00947B35">
        <w:rPr>
          <w:sz w:val="18"/>
          <w:szCs w:val="18"/>
          <w:lang w:val="pl-PL"/>
        </w:rPr>
        <w:t xml:space="preserve">da zakresowi określonemu </w:t>
      </w:r>
      <w:r>
        <w:rPr>
          <w:sz w:val="18"/>
          <w:szCs w:val="18"/>
          <w:lang w:val="pl-PL"/>
        </w:rPr>
        <w:br/>
      </w:r>
      <w:r w:rsidRPr="00947B35">
        <w:rPr>
          <w:sz w:val="18"/>
          <w:szCs w:val="18"/>
          <w:lang w:val="pl-PL"/>
        </w:rPr>
        <w:t xml:space="preserve">w </w:t>
      </w:r>
      <w:r w:rsidRPr="00DD1398">
        <w:rPr>
          <w:sz w:val="18"/>
          <w:szCs w:val="18"/>
          <w:lang w:val="pl-PL"/>
        </w:rPr>
        <w:t>Wytycznych ds. edukacji</w:t>
      </w:r>
    </w:p>
  </w:footnote>
  <w:footnote w:id="189">
    <w:p w14:paraId="434919A1" w14:textId="77777777" w:rsidR="00643E85" w:rsidRDefault="00643E85"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90">
    <w:p w14:paraId="666905BC" w14:textId="77777777" w:rsidR="00643E85" w:rsidRDefault="00643E85" w:rsidP="000213A6">
      <w:pPr>
        <w:pStyle w:val="Tekstprzypisudolnego"/>
        <w:tabs>
          <w:tab w:val="left" w:pos="6372"/>
        </w:tabs>
      </w:pPr>
      <w:r>
        <w:rPr>
          <w:rStyle w:val="Odwoanieprzypisudolnego"/>
        </w:rPr>
        <w:footnoteRef/>
      </w:r>
      <w:r>
        <w:t xml:space="preserve"> j. w.</w:t>
      </w:r>
      <w:r>
        <w:tab/>
      </w:r>
    </w:p>
  </w:footnote>
  <w:footnote w:id="191">
    <w:p w14:paraId="660DEBBD" w14:textId="77777777" w:rsidR="00643E85" w:rsidRDefault="00643E85" w:rsidP="000213A6">
      <w:pPr>
        <w:pStyle w:val="Tekstprzypisudolnego"/>
      </w:pPr>
      <w:r>
        <w:rPr>
          <w:rStyle w:val="Odwoanieprzypisudolnego"/>
        </w:rPr>
        <w:footnoteRef/>
      </w:r>
      <w:r>
        <w:t xml:space="preserve"> j. w.</w:t>
      </w:r>
    </w:p>
  </w:footnote>
  <w:footnote w:id="192">
    <w:p w14:paraId="3F19A7D3" w14:textId="77777777" w:rsidR="00643E85" w:rsidRDefault="00643E85" w:rsidP="000213A6">
      <w:pPr>
        <w:pStyle w:val="Tekstprzypisudolnego"/>
      </w:pPr>
      <w:r>
        <w:rPr>
          <w:rStyle w:val="Odwoanieprzypisudolnego"/>
        </w:rPr>
        <w:footnoteRef/>
      </w:r>
      <w:r>
        <w:t xml:space="preserve"> j. w.</w:t>
      </w:r>
    </w:p>
  </w:footnote>
  <w:footnote w:id="193">
    <w:p w14:paraId="56480E49" w14:textId="77777777" w:rsidR="00643E85" w:rsidRPr="00DD1398" w:rsidRDefault="00643E85" w:rsidP="000B15CA">
      <w:pPr>
        <w:pStyle w:val="Tekstprzypisudolnego"/>
        <w:rPr>
          <w:sz w:val="18"/>
          <w:szCs w:val="18"/>
          <w:lang w:val="pl-PL"/>
        </w:rPr>
      </w:pPr>
      <w:r>
        <w:rPr>
          <w:rStyle w:val="Odwoanieprzypisudolnego"/>
        </w:rPr>
        <w:footnoteRef/>
      </w:r>
      <w:r>
        <w:t xml:space="preserve"> </w:t>
      </w:r>
      <w:r w:rsidRPr="00DD1398">
        <w:rPr>
          <w:sz w:val="18"/>
          <w:szCs w:val="18"/>
        </w:rPr>
        <w:t>Należy przez to rozumieć w szczególności: pracodawców, organizacje pozarządowe, organizacje pracodawców, przedsiębiorców, organizacje przedsiębiorców, instytucje rynku pracy, szkoły wyższe, partnerzy społeczni</w:t>
      </w:r>
    </w:p>
  </w:footnote>
  <w:footnote w:id="194">
    <w:p w14:paraId="2558EF0C" w14:textId="77777777" w:rsidR="00643E85" w:rsidRPr="00A349AC" w:rsidRDefault="00643E85" w:rsidP="002D2A97">
      <w:pPr>
        <w:pStyle w:val="Tekstprzypisudolnego"/>
        <w:jc w:val="both"/>
        <w:rPr>
          <w:rFonts w:cs="Arial"/>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p w14:paraId="5FD761BF" w14:textId="77777777" w:rsidR="00643E85" w:rsidRPr="00A349AC" w:rsidRDefault="00643E85" w:rsidP="002D2A97">
      <w:pPr>
        <w:pStyle w:val="Tekstprzypisudolnego"/>
        <w:rPr>
          <w:rFonts w:cs="Tahoma"/>
          <w:sz w:val="18"/>
          <w:szCs w:val="18"/>
        </w:rPr>
      </w:pPr>
    </w:p>
  </w:footnote>
  <w:footnote w:id="195">
    <w:p w14:paraId="64CDB3AD" w14:textId="77777777" w:rsidR="00643E85" w:rsidRPr="00A4072C" w:rsidRDefault="00643E85" w:rsidP="00A4072C">
      <w:pPr>
        <w:pStyle w:val="Tekstprzypisudolnego"/>
        <w:jc w:val="both"/>
        <w:rPr>
          <w:sz w:val="18"/>
          <w:szCs w:val="18"/>
        </w:rPr>
      </w:pPr>
      <w:r w:rsidRPr="00A349AC">
        <w:rPr>
          <w:rStyle w:val="Odwoanieprzypisudolnego"/>
          <w:sz w:val="18"/>
          <w:szCs w:val="18"/>
        </w:rPr>
        <w:footnoteRef/>
      </w:r>
      <w:r w:rsidRPr="00A349AC">
        <w:rPr>
          <w:sz w:val="18"/>
          <w:szCs w:val="18"/>
        </w:rPr>
        <w:t xml:space="preserve"> 1) </w:t>
      </w:r>
      <w:r w:rsidRPr="00A4072C">
        <w:rPr>
          <w:sz w:val="18"/>
          <w:szCs w:val="18"/>
        </w:rPr>
        <w:t xml:space="preserve">Proces wsparcia osób, rodzin i środowisk zagrożonych ubóstwem lub wykluczeniem społecznym odbywa się w oparciu </w:t>
      </w:r>
      <w:r w:rsidRPr="00A4072C">
        <w:rPr>
          <w:sz w:val="18"/>
          <w:szCs w:val="18"/>
        </w:rPr>
        <w:br/>
        <w:t xml:space="preserve">o ścieżkę reintegracji, stworzoną indywidualnie dla każdej osoby, rodziny, środowiska zagrożonych ubóstwem lub wykluczeniem społecznym, z uwzględnieniem diagnozy sytuacji problemowej, zasobów potencjału, predyspozycji, potrzeb. </w:t>
      </w:r>
      <w:r w:rsidRPr="00A4072C">
        <w:rPr>
          <w:sz w:val="18"/>
          <w:szCs w:val="18"/>
        </w:rPr>
        <w:br/>
        <w:t>W ramach ścieżki reintegracji usługi aktywnej integracji o charakterze zawodowym nie mogą stanowić pierwszego elementu wsparcia. 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(definicja usług aktywnej integracji w słowniku terminologicznym SZOOP), przy czym wsparcie jest skoncentrowane na osobie i jej potrzebach, a nie na rozwijaniu usług.</w:t>
      </w:r>
    </w:p>
    <w:p w14:paraId="4272E524" w14:textId="77777777" w:rsidR="00643E85" w:rsidRPr="00A349AC" w:rsidRDefault="00643E85" w:rsidP="002D2A97">
      <w:pPr>
        <w:pStyle w:val="Tekstprzypisudolnego"/>
        <w:jc w:val="both"/>
        <w:rPr>
          <w:sz w:val="18"/>
          <w:szCs w:val="18"/>
        </w:rPr>
      </w:pPr>
    </w:p>
    <w:p w14:paraId="4CCD6221" w14:textId="77777777" w:rsidR="00643E85" w:rsidRPr="00A4072C" w:rsidRDefault="00643E85" w:rsidP="00A4072C">
      <w:pPr>
        <w:pStyle w:val="Tekstprzypisudolnego"/>
        <w:jc w:val="both"/>
        <w:rPr>
          <w:sz w:val="18"/>
          <w:szCs w:val="18"/>
        </w:rPr>
      </w:pPr>
      <w:r w:rsidRPr="00A349AC">
        <w:rPr>
          <w:sz w:val="18"/>
          <w:szCs w:val="18"/>
        </w:rPr>
        <w:t xml:space="preserve">2) </w:t>
      </w:r>
      <w:r w:rsidRPr="00A4072C">
        <w:rPr>
          <w:sz w:val="18"/>
          <w:szCs w:val="18"/>
        </w:rPr>
        <w:t>W celu zwiększenia zatrudnienia osób z niepełnosprawnościami, możliwa jest realizacja działań wspierających tworzenie  miejsc pracy dla osób z niepełnosprawnościami, w szczególności poprzez wyposażenie lub doposażenie stanowiska pracy na potrzeby zatrudnienia osoby z niepełnosprawnością,  dostosowanie stanowiska pracy do potrzeb</w:t>
      </w:r>
      <w:r>
        <w:rPr>
          <w:sz w:val="18"/>
          <w:szCs w:val="18"/>
          <w:lang w:val="pl-PL"/>
        </w:rPr>
        <w:t xml:space="preserve"> </w:t>
      </w:r>
      <w:r w:rsidRPr="00A4072C">
        <w:rPr>
          <w:sz w:val="18"/>
          <w:szCs w:val="18"/>
        </w:rPr>
        <w:t xml:space="preserve">osób </w:t>
      </w:r>
      <w:r>
        <w:rPr>
          <w:sz w:val="18"/>
          <w:szCs w:val="18"/>
          <w:lang w:val="pl-PL"/>
        </w:rPr>
        <w:br/>
      </w:r>
      <w:r w:rsidRPr="00A4072C">
        <w:rPr>
          <w:sz w:val="18"/>
          <w:szCs w:val="18"/>
        </w:rPr>
        <w:t xml:space="preserve">z niepełnosprawnościami. Działania wspierające tworzenie miejsc pracy dla osób z niepełnosprawnościami mogą być realizowane wyłącznie jako element kompleksowych projektów obejmujących również aktywizację społeczno-zawodową osób z niepełnosprawnościami. </w:t>
      </w:r>
    </w:p>
    <w:p w14:paraId="7E3A73D6" w14:textId="77777777" w:rsidR="00643E85" w:rsidRPr="00A349AC" w:rsidRDefault="00643E85" w:rsidP="002D2A97">
      <w:pPr>
        <w:pStyle w:val="Tekstprzypisudolnego"/>
        <w:jc w:val="both"/>
        <w:rPr>
          <w:sz w:val="18"/>
          <w:szCs w:val="18"/>
        </w:rPr>
      </w:pPr>
      <w:r w:rsidRPr="00A349AC">
        <w:rPr>
          <w:sz w:val="18"/>
          <w:szCs w:val="18"/>
        </w:rPr>
        <w:t xml:space="preserve">3) Beneficjent zobowiązany jest do informowania właściwych terytorialnie OPS i PCPR o realizowanym projekcie, w tym </w:t>
      </w:r>
      <w:r>
        <w:rPr>
          <w:sz w:val="18"/>
          <w:szCs w:val="18"/>
          <w:lang w:val="pl-PL"/>
        </w:rPr>
        <w:br/>
      </w:r>
      <w:r w:rsidRPr="00A349AC">
        <w:rPr>
          <w:sz w:val="18"/>
          <w:szCs w:val="18"/>
        </w:rPr>
        <w:t>o formach wsparcia oferowanych uczestnikom projektu.</w:t>
      </w:r>
    </w:p>
  </w:footnote>
  <w:footnote w:id="196">
    <w:p w14:paraId="237ACF81" w14:textId="77777777" w:rsidR="00643E85" w:rsidRPr="00A349AC" w:rsidRDefault="00643E85" w:rsidP="002D2A97">
      <w:pPr>
        <w:pStyle w:val="Tekstprzypisudolnego"/>
        <w:rPr>
          <w:sz w:val="18"/>
          <w:szCs w:val="18"/>
        </w:rPr>
      </w:pPr>
      <w:r w:rsidRPr="00A349AC">
        <w:rPr>
          <w:rStyle w:val="Odwoanieprzypisudolnego"/>
          <w:sz w:val="18"/>
          <w:szCs w:val="18"/>
        </w:rPr>
        <w:footnoteRef/>
      </w:r>
      <w:r w:rsidRPr="00A349AC">
        <w:rPr>
          <w:sz w:val="18"/>
          <w:szCs w:val="18"/>
        </w:rPr>
        <w:t xml:space="preserve"> </w:t>
      </w:r>
      <w:r w:rsidRPr="00A4072C">
        <w:rPr>
          <w:sz w:val="18"/>
          <w:szCs w:val="18"/>
        </w:rPr>
        <w:t>Usługi aktywnej integracji muszą stanowić obowiązkowy element kontraktów socjalnych, indywidualnych programów lub dokumentów równoważnych w przypadku PCPR,</w:t>
      </w:r>
      <w:r>
        <w:rPr>
          <w:sz w:val="18"/>
          <w:szCs w:val="18"/>
          <w:lang w:val="pl-PL"/>
        </w:rPr>
        <w:t xml:space="preserve"> </w:t>
      </w:r>
      <w:r w:rsidRPr="00A4072C">
        <w:rPr>
          <w:sz w:val="18"/>
          <w:szCs w:val="18"/>
        </w:rPr>
        <w:t>programów aktywności lokalnej oraz projektów socjalnych o których mowa w ustawie z dnia 12 marca 2004 r. o pomocy społecznej.</w:t>
      </w:r>
    </w:p>
  </w:footnote>
  <w:footnote w:id="197">
    <w:p w14:paraId="39775DF5"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Projekty obejmujące wyłącznie pracę socjalną nie będą wybierane do dofinansowania. </w:t>
      </w:r>
    </w:p>
  </w:footnote>
  <w:footnote w:id="198">
    <w:p w14:paraId="335C4E88"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 przypadku określonych grup odbiorców zamiast kontraktu socjalnego można zamiennie stosować narzędzie będące jego odmianą: indywidualny program wychodzenia z bezdomności, indywidualny program integracyjny, indywidualny program usamodzielnienia, indywidualny program zatrudnienia socjalnego lub w przypadku osób niepełnosprawnych, osób w ramach interwencji kryzysowej oraz innych osób korzystających ze wsparcia PCPR – działania indywidualne (umowa) na zasadach analogicznych jak dla kontraktu socjalnego.</w:t>
      </w:r>
    </w:p>
  </w:footnote>
  <w:footnote w:id="199">
    <w:p w14:paraId="773D78AA"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Programy aktywności lokalnej, dla których podstawę prawną stanowi art. 110 ust. 10 lub art. 112 ust. 13 </w:t>
      </w:r>
      <w:r w:rsidRPr="00A349AC">
        <w:rPr>
          <w:i/>
          <w:sz w:val="18"/>
          <w:szCs w:val="18"/>
        </w:rPr>
        <w:t>ustawy z dnia 12 marca 2004 r. o pomocy społecznej</w:t>
      </w:r>
      <w:r w:rsidRPr="00A349AC">
        <w:rPr>
          <w:sz w:val="18"/>
          <w:szCs w:val="18"/>
        </w:rPr>
        <w:t>, przewidujące wyłącznie środowiskową pracę socjalną lub środowiskową pracę socjalną i działania o charakterze środowiskowym nie zostaną dofinansowane ze środków EFS.</w:t>
      </w:r>
    </w:p>
  </w:footnote>
  <w:footnote w:id="200">
    <w:p w14:paraId="0C4B19FB" w14:textId="77777777" w:rsidR="00643E85" w:rsidRPr="00A349AC" w:rsidRDefault="00643E85" w:rsidP="002D2A97">
      <w:pPr>
        <w:pStyle w:val="Tekstprzypisudolnego"/>
        <w:jc w:val="both"/>
        <w:rPr>
          <w:i/>
          <w:sz w:val="18"/>
          <w:szCs w:val="18"/>
        </w:rPr>
      </w:pPr>
      <w:r w:rsidRPr="00A349AC">
        <w:rPr>
          <w:rStyle w:val="Odwoanieprzypisudolnego"/>
          <w:sz w:val="18"/>
          <w:szCs w:val="18"/>
        </w:rPr>
        <w:footnoteRef/>
      </w:r>
      <w:r w:rsidRPr="00A349AC">
        <w:rPr>
          <w:sz w:val="18"/>
          <w:szCs w:val="18"/>
        </w:rPr>
        <w:t xml:space="preserve"> </w:t>
      </w:r>
      <w:r w:rsidRPr="00192FAB">
        <w:rPr>
          <w:spacing w:val="-2"/>
          <w:sz w:val="18"/>
          <w:szCs w:val="18"/>
        </w:rPr>
        <w:t>W rozumieniu Wytycznych w zakresie realizacji zasady równości szans i niedyskryminacji, w tym dostępności dla osób z niepełnosprawnościami oraz zasady równości szans kobiet i mężczyzn w ramach funduszy unijnych na lata 2014-2020</w:t>
      </w:r>
    </w:p>
  </w:footnote>
  <w:footnote w:id="201">
    <w:p w14:paraId="38306E5A" w14:textId="77777777" w:rsidR="00643E85" w:rsidRPr="00A349AC" w:rsidRDefault="00643E85" w:rsidP="00A349AC">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192FAB">
        <w:rPr>
          <w:sz w:val="18"/>
          <w:szCs w:val="18"/>
        </w:rPr>
        <w:t xml:space="preserve">Osobom uczestniczącym w szkoleniach lub kursach przysługuje stypendium, które miesięcznie wynosi 120% zasiłku, o którym mowa w art. 72ust. 1 pkt 1 ustawy o promocji zatrudnienia i instytucjach rynku pracy, jeżeli miesięczny wymiar godzin </w:t>
      </w:r>
      <w:r>
        <w:rPr>
          <w:sz w:val="18"/>
          <w:szCs w:val="18"/>
          <w:lang w:val="pl-PL"/>
        </w:rPr>
        <w:t>s</w:t>
      </w:r>
      <w:r w:rsidRPr="00192FAB">
        <w:rPr>
          <w:sz w:val="18"/>
          <w:szCs w:val="18"/>
          <w:lang w:val="pl-PL"/>
        </w:rPr>
        <w:t>zkolenia/kursu wynosi co najmniej 150 godzin; w przypadku niższego miesięcznego wymiaru godzin szkolenia/kursu, wysokość stypendium ustala się proporcjonalnie, z tym, że stypendium to nie może być niższe niż 20% zasiłku, o którym mowa w art. 72 ust. 1 pkt 1 ustawy o promocji zatrudnienia i instytucjach rynku pracy</w:t>
      </w:r>
      <w:r w:rsidRPr="00A349AC">
        <w:rPr>
          <w:sz w:val="18"/>
          <w:szCs w:val="18"/>
        </w:rPr>
        <w:t>.</w:t>
      </w:r>
    </w:p>
  </w:footnote>
  <w:footnote w:id="202">
    <w:p w14:paraId="35064711" w14:textId="77777777" w:rsidR="00643E85" w:rsidRPr="00192FAB" w:rsidRDefault="00643E85" w:rsidP="00192FAB">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192FAB">
        <w:rPr>
          <w:sz w:val="18"/>
          <w:szCs w:val="18"/>
        </w:rPr>
        <w:t>W okresie odbywania stażu stażyście przysługuje stypendium stażowe, które miesięcznie wynosi 120% zasiłku, o którym mowa w art. 72 ust. 1 pkt 1 ustawy o promocji zatrudnienia i instytucjach rynku pracy ,jeżeli miesięczna liczba godzin stażu</w:t>
      </w:r>
    </w:p>
    <w:p w14:paraId="4CE11EE2" w14:textId="77777777" w:rsidR="00643E85" w:rsidRPr="00A349AC" w:rsidRDefault="00643E85" w:rsidP="00192FAB">
      <w:pPr>
        <w:pStyle w:val="Tekstprzypisudolnego"/>
        <w:jc w:val="both"/>
        <w:rPr>
          <w:sz w:val="18"/>
          <w:szCs w:val="18"/>
        </w:rPr>
      </w:pPr>
      <w:r w:rsidRPr="00192FAB">
        <w:rPr>
          <w:sz w:val="18"/>
          <w:szCs w:val="18"/>
        </w:rPr>
        <w:t>wynosi nie mniej niż 160 godzin miesięcznie, w przypadku niższego miesięcznego wymiaru godzin, wysokość stypendium ustala się proporcjonalnie. W przypadku osób z niepełnosprawnością zaliczonych do znacznego lub umiarkowanego stopnia niepełnosprawności miesięczne stypendium przysługuje pod warunkiem, że miesięczna liczba godzi stażu wynosi nie mniej niż 140 godzin miesięcznie.</w:t>
      </w:r>
      <w:r w:rsidRPr="00A349AC">
        <w:rPr>
          <w:sz w:val="18"/>
          <w:szCs w:val="18"/>
        </w:rPr>
        <w:t xml:space="preserve">. </w:t>
      </w:r>
    </w:p>
  </w:footnote>
  <w:footnote w:id="203">
    <w:p w14:paraId="736A976B"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 przypadku realizacji subsydiowanego zatrudnienia możliwe jest finansowanie doposażenia lub wyposażenia stanowiska pracy.</w:t>
      </w:r>
    </w:p>
  </w:footnote>
  <w:footnote w:id="204">
    <w:p w14:paraId="5B3FE379" w14:textId="77777777" w:rsidR="00643E85" w:rsidRPr="00A349AC" w:rsidRDefault="00643E85"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Wsparcie w ramach WTZ odbywa się poprzez:</w:t>
      </w:r>
    </w:p>
    <w:p w14:paraId="3D067FAF" w14:textId="77777777" w:rsidR="00643E85" w:rsidRPr="00A349AC" w:rsidRDefault="00643E85" w:rsidP="002D2A97">
      <w:pPr>
        <w:pStyle w:val="Tekstprzypisudolnego"/>
        <w:ind w:left="426" w:hanging="284"/>
        <w:jc w:val="both"/>
        <w:rPr>
          <w:sz w:val="18"/>
          <w:szCs w:val="18"/>
        </w:rPr>
      </w:pPr>
      <w:r w:rsidRPr="00A349AC">
        <w:rPr>
          <w:sz w:val="18"/>
          <w:szCs w:val="18"/>
        </w:rPr>
        <w:t>a)</w:t>
      </w:r>
      <w:r w:rsidRPr="00A349AC">
        <w:rPr>
          <w:sz w:val="18"/>
          <w:szCs w:val="18"/>
        </w:rPr>
        <w:tab/>
        <w:t>wsparcie usługami aktywnej integracji nowych osób w istniejących WTZ;</w:t>
      </w:r>
    </w:p>
    <w:p w14:paraId="3D5D378A" w14:textId="77777777" w:rsidR="00643E85" w:rsidRPr="00A349AC" w:rsidRDefault="00643E85" w:rsidP="002D2A97">
      <w:pPr>
        <w:pStyle w:val="Tekstprzypisudolnego"/>
        <w:ind w:left="426" w:hanging="284"/>
        <w:jc w:val="both"/>
        <w:rPr>
          <w:sz w:val="18"/>
          <w:szCs w:val="18"/>
        </w:rPr>
      </w:pPr>
      <w:r w:rsidRPr="00A349AC">
        <w:rPr>
          <w:sz w:val="18"/>
          <w:szCs w:val="18"/>
        </w:rPr>
        <w:t>b)</w:t>
      </w:r>
      <w:r w:rsidRPr="00A349AC">
        <w:rPr>
          <w:sz w:val="18"/>
          <w:szCs w:val="18"/>
        </w:rPr>
        <w:tab/>
        <w:t>wsparcie dotychczasowych uczestników WTZ nową ofertą w postaci usług aktywnej integracji obowiązkowo ukierunkowaną na przygotowanie uczestników WTZ do podjęcia zatrudnienia i ich zatrudnienie: w ZAZ, na otwartym lub chronionym rynku pracy lub w przedsiębiorczości społecznej. W ramach realizowanego projektu uczestnicy WTZ mogą zostać wsparci usługami asystenckimi oraz usługami trenera pracy umożliwiającymi uzyskanie lub utrzymanie zatrudnienia, w szczególności w początkowym okresie zatrudnienia, jak również poprzez realizację praktyk lub staży.</w:t>
      </w:r>
    </w:p>
    <w:p w14:paraId="3C28703E" w14:textId="77777777" w:rsidR="00643E85" w:rsidRPr="00A349AC" w:rsidRDefault="00643E85" w:rsidP="00A349AC">
      <w:pPr>
        <w:pStyle w:val="Tekstprzypisudolnego"/>
        <w:jc w:val="both"/>
        <w:rPr>
          <w:sz w:val="18"/>
          <w:szCs w:val="18"/>
        </w:rPr>
      </w:pPr>
      <w:r w:rsidRPr="00A349AC">
        <w:rPr>
          <w:sz w:val="18"/>
          <w:szCs w:val="18"/>
        </w:rPr>
        <w:t>W ramach realizowanego projektu nie ma możliwości tworzenia nowych WTZ.</w:t>
      </w:r>
    </w:p>
  </w:footnote>
  <w:footnote w:id="205">
    <w:p w14:paraId="7666BC75" w14:textId="77777777" w:rsidR="00643E85" w:rsidRPr="00A349AC" w:rsidRDefault="00643E85" w:rsidP="002D2A97">
      <w:pPr>
        <w:pStyle w:val="Tekstprzypisudolnego"/>
        <w:rPr>
          <w:sz w:val="18"/>
          <w:szCs w:val="18"/>
        </w:rPr>
      </w:pPr>
      <w:r w:rsidRPr="00A349AC">
        <w:rPr>
          <w:rStyle w:val="Odwoanieprzypisudolnego"/>
          <w:sz w:val="18"/>
          <w:szCs w:val="18"/>
        </w:rPr>
        <w:footnoteRef/>
      </w:r>
      <w:r w:rsidRPr="00A349AC">
        <w:rPr>
          <w:sz w:val="18"/>
          <w:szCs w:val="18"/>
        </w:rPr>
        <w:t xml:space="preserve"> Wsparcie w ramach ZAZ odbywa się poprzez:</w:t>
      </w:r>
    </w:p>
    <w:p w14:paraId="5E58CEB6" w14:textId="77777777" w:rsidR="00643E85" w:rsidRPr="00A349AC" w:rsidRDefault="00643E85" w:rsidP="00001264">
      <w:pPr>
        <w:pStyle w:val="Tekstprzypisudolnego"/>
        <w:numPr>
          <w:ilvl w:val="0"/>
          <w:numId w:val="338"/>
        </w:numPr>
        <w:suppressAutoHyphens/>
        <w:ind w:left="426" w:hanging="284"/>
        <w:jc w:val="both"/>
        <w:rPr>
          <w:sz w:val="18"/>
          <w:szCs w:val="18"/>
        </w:rPr>
      </w:pPr>
      <w:r w:rsidRPr="00A349AC">
        <w:rPr>
          <w:rFonts w:cs="Arial"/>
          <w:sz w:val="18"/>
          <w:szCs w:val="18"/>
        </w:rPr>
        <w:t>zwiększenie liczby osób z niepełnosprawnościami zatrudnionych w istniejących ZAZ, z możliwością objęcia tych osób usługami aktywnej integracji;</w:t>
      </w:r>
      <w:r w:rsidRPr="00A349AC">
        <w:rPr>
          <w:sz w:val="18"/>
          <w:szCs w:val="18"/>
        </w:rPr>
        <w:t xml:space="preserve"> </w:t>
      </w:r>
      <w:r w:rsidRPr="00A349AC">
        <w:rPr>
          <w:rFonts w:cs="Arial"/>
          <w:sz w:val="18"/>
          <w:szCs w:val="18"/>
        </w:rPr>
        <w:t>okres zatrudnienia osób z niepełnosprawnościami w ZAZ po zakończeniu realizacji projektu jest co najmniej równy okresowi zatrudnienia w ramach projektu; okres może być krótszy, wyłącznie, o ile osoba z niepełnosprawnością podejmie w tym okresie zatrudnienie poza ZAZ;</w:t>
      </w:r>
    </w:p>
    <w:p w14:paraId="0FFEFFDA" w14:textId="77777777" w:rsidR="00643E85" w:rsidRPr="00A349AC" w:rsidRDefault="00643E85" w:rsidP="00001264">
      <w:pPr>
        <w:pStyle w:val="Tekstprzypisudolnego"/>
        <w:numPr>
          <w:ilvl w:val="0"/>
          <w:numId w:val="338"/>
        </w:numPr>
        <w:suppressAutoHyphens/>
        <w:ind w:left="426" w:hanging="283"/>
        <w:jc w:val="both"/>
        <w:rPr>
          <w:sz w:val="18"/>
          <w:szCs w:val="18"/>
        </w:rPr>
      </w:pPr>
      <w:r w:rsidRPr="00A349AC">
        <w:rPr>
          <w:rFonts w:cs="Arial"/>
          <w:sz w:val="18"/>
          <w:szCs w:val="18"/>
        </w:rPr>
        <w:t>wsparcie osób z niepełnosprawnościami dotychczas zatrudnionych w ZAZ nową ofertą w postaci usług aktywnej integracji ukierunkowaną na przygotowanie osób zatrudnionych w ZAZ do podjęcia zatrudnienia poza ZAZ: na otwartym rynku pracy lub w przedsiębiorczości społecznej</w:t>
      </w:r>
      <w:r w:rsidRPr="00A349AC">
        <w:rPr>
          <w:sz w:val="18"/>
          <w:szCs w:val="18"/>
        </w:rPr>
        <w:t xml:space="preserve">. W ramach realizowanego </w:t>
      </w:r>
      <w:r w:rsidRPr="00C54204">
        <w:rPr>
          <w:sz w:val="18"/>
          <w:szCs w:val="18"/>
          <w:lang w:val="pl-PL"/>
        </w:rPr>
        <w:t xml:space="preserve">projektu osoby zatrudnione </w:t>
      </w:r>
      <w:r>
        <w:rPr>
          <w:sz w:val="18"/>
          <w:szCs w:val="18"/>
          <w:lang w:val="pl-PL"/>
        </w:rPr>
        <w:br/>
      </w:r>
      <w:r w:rsidRPr="00C54204">
        <w:rPr>
          <w:sz w:val="18"/>
          <w:szCs w:val="18"/>
          <w:lang w:val="pl-PL"/>
        </w:rPr>
        <w:t xml:space="preserve">w ZAZ mogą zostać wsparte usługami asystenckimi oraz usługami trenera pracy, umożliwiającymi uzyskanie lub utrzymanie </w:t>
      </w:r>
      <w:r w:rsidRPr="00A349AC">
        <w:rPr>
          <w:rFonts w:cs="Arial"/>
          <w:sz w:val="18"/>
          <w:szCs w:val="18"/>
        </w:rPr>
        <w:t>zatrudnienia, w szczególności w początkowym okresie zatrudnienia.</w:t>
      </w:r>
    </w:p>
    <w:p w14:paraId="44A9F89B" w14:textId="77777777" w:rsidR="00643E85" w:rsidRPr="00A349AC" w:rsidRDefault="00643E85" w:rsidP="003634C9">
      <w:pPr>
        <w:pStyle w:val="Tekstprzypisudolnego"/>
        <w:jc w:val="both"/>
        <w:rPr>
          <w:sz w:val="18"/>
          <w:szCs w:val="18"/>
        </w:rPr>
      </w:pPr>
      <w:r w:rsidRPr="00A349AC">
        <w:rPr>
          <w:rFonts w:cs="Arial"/>
          <w:sz w:val="18"/>
          <w:szCs w:val="18"/>
        </w:rPr>
        <w:t>W ramach realizowanego projektu nie ma możliwości tworzenia nowych ZAZ.</w:t>
      </w:r>
    </w:p>
  </w:footnote>
  <w:footnote w:id="206">
    <w:p w14:paraId="47B324CE" w14:textId="77777777" w:rsidR="00643E85" w:rsidRPr="00A349AC" w:rsidRDefault="00643E85" w:rsidP="003634C9">
      <w:pPr>
        <w:pStyle w:val="Tekstprzypisudolnego"/>
        <w:jc w:val="both"/>
        <w:rPr>
          <w:sz w:val="18"/>
          <w:szCs w:val="18"/>
        </w:rPr>
      </w:pPr>
      <w:r w:rsidRPr="00A349AC">
        <w:rPr>
          <w:rStyle w:val="Odwoanieprzypisudolnego"/>
          <w:sz w:val="18"/>
          <w:szCs w:val="18"/>
        </w:rPr>
        <w:footnoteRef/>
      </w:r>
      <w:r w:rsidRPr="00A349AC">
        <w:rPr>
          <w:sz w:val="18"/>
          <w:szCs w:val="18"/>
        </w:rPr>
        <w:t xml:space="preserve"> Wsparcie dotyczące poprawy dostępu do usług reintegracji społecznej i zawodowej realizowane przez CIS i KIS udzielane jest na stworzenie nowych miejsc reintegracji społecznej i zawodowej:</w:t>
      </w:r>
    </w:p>
    <w:p w14:paraId="3E97CC27" w14:textId="77777777" w:rsidR="00643E85" w:rsidRPr="00A349AC" w:rsidRDefault="00643E85" w:rsidP="00001264">
      <w:pPr>
        <w:pStyle w:val="Tekstprzypisudolnego"/>
        <w:numPr>
          <w:ilvl w:val="0"/>
          <w:numId w:val="339"/>
        </w:numPr>
        <w:suppressAutoHyphens/>
        <w:ind w:left="426" w:hanging="284"/>
        <w:jc w:val="both"/>
        <w:rPr>
          <w:sz w:val="18"/>
          <w:szCs w:val="18"/>
        </w:rPr>
      </w:pPr>
      <w:r w:rsidRPr="00A349AC">
        <w:rPr>
          <w:sz w:val="18"/>
          <w:szCs w:val="18"/>
        </w:rPr>
        <w:t xml:space="preserve">w istniejących podmiotach, o których mowa w </w:t>
      </w:r>
      <w:r w:rsidRPr="00A349AC">
        <w:rPr>
          <w:i/>
          <w:sz w:val="18"/>
          <w:szCs w:val="18"/>
        </w:rPr>
        <w:t>ustawie</w:t>
      </w:r>
      <w:r w:rsidRPr="00A349AC">
        <w:rPr>
          <w:sz w:val="18"/>
          <w:szCs w:val="18"/>
        </w:rPr>
        <w:t xml:space="preserve"> z dnia 13 czerwca 2003 r. </w:t>
      </w:r>
      <w:r w:rsidRPr="00A349AC">
        <w:rPr>
          <w:i/>
          <w:sz w:val="18"/>
          <w:szCs w:val="18"/>
        </w:rPr>
        <w:t>o zatrudnieniu socjalnym</w:t>
      </w:r>
      <w:r w:rsidRPr="00A349AC">
        <w:rPr>
          <w:sz w:val="18"/>
          <w:szCs w:val="18"/>
        </w:rPr>
        <w:t>,</w:t>
      </w:r>
    </w:p>
    <w:p w14:paraId="607FBB6C" w14:textId="77777777" w:rsidR="00643E85" w:rsidRPr="00A349AC" w:rsidRDefault="00643E85" w:rsidP="00001264">
      <w:pPr>
        <w:pStyle w:val="Tekstprzypisudolnego"/>
        <w:numPr>
          <w:ilvl w:val="0"/>
          <w:numId w:val="339"/>
        </w:numPr>
        <w:suppressAutoHyphens/>
        <w:ind w:left="426" w:hanging="284"/>
        <w:jc w:val="both"/>
        <w:rPr>
          <w:sz w:val="18"/>
          <w:szCs w:val="18"/>
        </w:rPr>
      </w:pPr>
      <w:r w:rsidRPr="00A349AC">
        <w:rPr>
          <w:sz w:val="18"/>
          <w:szCs w:val="18"/>
        </w:rPr>
        <w:t xml:space="preserve">poprzez utworzenie podmiotów, o których mowa w </w:t>
      </w:r>
      <w:r w:rsidRPr="00A349AC">
        <w:rPr>
          <w:i/>
          <w:sz w:val="18"/>
          <w:szCs w:val="18"/>
        </w:rPr>
        <w:t>ustawie</w:t>
      </w:r>
      <w:r w:rsidRPr="00A349AC">
        <w:rPr>
          <w:sz w:val="18"/>
          <w:szCs w:val="18"/>
        </w:rPr>
        <w:t xml:space="preserve"> z dnia 13 czerwca 2003 r. </w:t>
      </w:r>
      <w:r w:rsidRPr="00A349AC">
        <w:rPr>
          <w:i/>
          <w:sz w:val="18"/>
          <w:szCs w:val="18"/>
        </w:rPr>
        <w:t>o zatrudnieniu socjalnym.</w:t>
      </w:r>
    </w:p>
    <w:p w14:paraId="1F461479" w14:textId="77777777" w:rsidR="00643E85" w:rsidRPr="00A349AC" w:rsidRDefault="00643E85" w:rsidP="003634C9">
      <w:pPr>
        <w:pStyle w:val="Tekstprzypisudolnego"/>
        <w:jc w:val="both"/>
        <w:rPr>
          <w:sz w:val="18"/>
          <w:szCs w:val="18"/>
        </w:rPr>
      </w:pPr>
      <w:r w:rsidRPr="00A349AC">
        <w:rPr>
          <w:sz w:val="18"/>
          <w:szCs w:val="18"/>
        </w:rPr>
        <w:t xml:space="preserve">Usługi reintegracji społecznej i zawodowej realizowane przez CIS i KIS są uznawane za kompleksową usługę aktywnej integracji obejmującą aktywną integrację społeczną i zawodową. W przypadku utworzenia w ramach projektu nowego CIS lub KIS należy zachować jego trwałość co najmniej przez okres odpowiadający okresowi realizacji projektu. </w:t>
      </w:r>
    </w:p>
  </w:footnote>
  <w:footnote w:id="207">
    <w:p w14:paraId="5E8C318F" w14:textId="77777777" w:rsidR="00643E85" w:rsidRPr="00A349AC" w:rsidRDefault="00643E85" w:rsidP="003634C9">
      <w:pPr>
        <w:pStyle w:val="Tekstprzypisudolnego"/>
        <w:jc w:val="both"/>
        <w:rPr>
          <w:sz w:val="18"/>
          <w:szCs w:val="18"/>
        </w:rPr>
      </w:pPr>
      <w:r w:rsidRPr="00A349AC">
        <w:rPr>
          <w:rStyle w:val="Odwoanieprzypisudolnego"/>
          <w:sz w:val="18"/>
          <w:szCs w:val="18"/>
        </w:rPr>
        <w:footnoteRef/>
      </w:r>
      <w:r w:rsidRPr="00A349AC">
        <w:rPr>
          <w:sz w:val="18"/>
          <w:szCs w:val="18"/>
        </w:rPr>
        <w:t xml:space="preserve"> OPS i PCPR nie wdrażają samodzielnie usług aktywnej integracji o charakterze zawodowym. Wdrożenie tych usług </w:t>
      </w:r>
      <w:r>
        <w:rPr>
          <w:sz w:val="18"/>
          <w:szCs w:val="18"/>
          <w:lang w:val="pl-PL"/>
        </w:rPr>
        <w:br/>
      </w:r>
      <w:r w:rsidRPr="00A349AC">
        <w:rPr>
          <w:sz w:val="18"/>
          <w:szCs w:val="18"/>
        </w:rPr>
        <w:t xml:space="preserve">w ramach projektów ww. jednostek jest możliwe wyłącznie przez podmioty wyspecjalizowane w zakresie aktywizacji zawodowej, w szczególności: </w:t>
      </w:r>
    </w:p>
    <w:p w14:paraId="43561F5A" w14:textId="77777777" w:rsidR="00643E85" w:rsidRPr="00C54204" w:rsidRDefault="00643E85" w:rsidP="003634C9">
      <w:pPr>
        <w:pStyle w:val="Tekstprzypisudolnego"/>
        <w:ind w:left="426" w:hanging="284"/>
        <w:jc w:val="both"/>
        <w:rPr>
          <w:sz w:val="18"/>
          <w:szCs w:val="18"/>
        </w:rPr>
      </w:pPr>
      <w:r w:rsidRPr="00A349AC">
        <w:rPr>
          <w:sz w:val="18"/>
          <w:szCs w:val="18"/>
        </w:rPr>
        <w:t>a)</w:t>
      </w:r>
      <w:r w:rsidRPr="00A349AC">
        <w:rPr>
          <w:sz w:val="18"/>
          <w:szCs w:val="18"/>
        </w:rPr>
        <w:tab/>
      </w:r>
      <w:r w:rsidRPr="00C54204">
        <w:rPr>
          <w:sz w:val="18"/>
          <w:szCs w:val="18"/>
        </w:rPr>
        <w:t>PUP i inne instytucje rynku pracy, o których mowa w ustawie z dnia 20 kwietnia 2004 r. o promocji zatrudnienia</w:t>
      </w:r>
      <w:r>
        <w:rPr>
          <w:sz w:val="18"/>
          <w:szCs w:val="18"/>
          <w:lang w:val="pl-PL"/>
        </w:rPr>
        <w:t xml:space="preserve">                                                  </w:t>
      </w:r>
      <w:r w:rsidRPr="00C54204">
        <w:rPr>
          <w:sz w:val="18"/>
          <w:szCs w:val="18"/>
        </w:rPr>
        <w:t xml:space="preserve"> </w:t>
      </w:r>
    </w:p>
    <w:p w14:paraId="59FDA8D2" w14:textId="77777777" w:rsidR="00643E85" w:rsidRPr="00C54204" w:rsidRDefault="00643E85" w:rsidP="003634C9">
      <w:pPr>
        <w:pStyle w:val="Tekstprzypisudolnego"/>
        <w:ind w:left="426" w:hanging="284"/>
        <w:jc w:val="both"/>
        <w:rPr>
          <w:sz w:val="18"/>
          <w:szCs w:val="18"/>
        </w:rPr>
      </w:pPr>
      <w:r>
        <w:rPr>
          <w:sz w:val="18"/>
          <w:szCs w:val="18"/>
          <w:lang w:val="pl-PL"/>
        </w:rPr>
        <w:t xml:space="preserve">       </w:t>
      </w:r>
      <w:r w:rsidRPr="00C54204">
        <w:rPr>
          <w:sz w:val="18"/>
          <w:szCs w:val="18"/>
        </w:rPr>
        <w:t>i instytucjach rynku pracy,, w szczególności w ramach Programu Aktywizacja i Integracja;</w:t>
      </w:r>
    </w:p>
    <w:p w14:paraId="7342540E" w14:textId="77777777" w:rsidR="00643E85" w:rsidRPr="00C54204" w:rsidRDefault="00643E85" w:rsidP="003634C9">
      <w:pPr>
        <w:pStyle w:val="Tekstprzypisudolnego"/>
        <w:ind w:left="426" w:hanging="284"/>
        <w:jc w:val="both"/>
        <w:rPr>
          <w:sz w:val="18"/>
          <w:szCs w:val="18"/>
        </w:rPr>
      </w:pPr>
      <w:r w:rsidRPr="00C54204">
        <w:rPr>
          <w:sz w:val="18"/>
          <w:szCs w:val="18"/>
        </w:rPr>
        <w:t>b)</w:t>
      </w:r>
      <w:r w:rsidRPr="00C54204">
        <w:rPr>
          <w:sz w:val="18"/>
          <w:szCs w:val="18"/>
        </w:rPr>
        <w:tab/>
        <w:t>CIS i KIS w zakresie reintegracji społecznej i zawodowej zgodnie z ustawą z dnia 13 czerwca 2003 r. o zatrudnieniu socjalnym;</w:t>
      </w:r>
    </w:p>
    <w:p w14:paraId="529FA022" w14:textId="2C658B40" w:rsidR="00643E85" w:rsidRDefault="00643E85" w:rsidP="003634C9">
      <w:pPr>
        <w:pStyle w:val="Tekstprzypisudolnego"/>
        <w:ind w:left="426" w:hanging="284"/>
        <w:jc w:val="both"/>
        <w:rPr>
          <w:sz w:val="18"/>
          <w:szCs w:val="18"/>
          <w:lang w:val="pl-PL"/>
        </w:rPr>
      </w:pPr>
      <w:r w:rsidRPr="00C54204">
        <w:rPr>
          <w:sz w:val="18"/>
          <w:szCs w:val="18"/>
        </w:rPr>
        <w:t>c)</w:t>
      </w:r>
      <w:r w:rsidRPr="00C54204">
        <w:rPr>
          <w:sz w:val="18"/>
          <w:szCs w:val="18"/>
        </w:rPr>
        <w:tab/>
      </w:r>
      <w:r w:rsidRPr="00366302">
        <w:rPr>
          <w:sz w:val="18"/>
        </w:rPr>
        <w:t>przedsiębiorstwa społeczne</w:t>
      </w:r>
      <w:r>
        <w:rPr>
          <w:strike/>
          <w:sz w:val="18"/>
          <w:szCs w:val="18"/>
        </w:rPr>
        <w:t>,</w:t>
      </w:r>
    </w:p>
    <w:p w14:paraId="50CF2CB7" w14:textId="77777777" w:rsidR="00643E85" w:rsidRPr="00A349AC" w:rsidRDefault="00643E85" w:rsidP="003634C9">
      <w:pPr>
        <w:pStyle w:val="Tekstprzypisudolnego"/>
        <w:ind w:left="426" w:hanging="284"/>
        <w:jc w:val="both"/>
        <w:rPr>
          <w:i/>
          <w:sz w:val="18"/>
          <w:szCs w:val="18"/>
        </w:rPr>
      </w:pPr>
      <w:r w:rsidRPr="00C54204">
        <w:rPr>
          <w:sz w:val="18"/>
          <w:szCs w:val="18"/>
        </w:rPr>
        <w:t xml:space="preserve"> </w:t>
      </w:r>
      <w:r w:rsidRPr="00A349AC">
        <w:rPr>
          <w:sz w:val="18"/>
          <w:szCs w:val="18"/>
        </w:rPr>
        <w:t>d)</w:t>
      </w:r>
      <w:r w:rsidRPr="00A349AC">
        <w:rPr>
          <w:sz w:val="18"/>
          <w:szCs w:val="18"/>
        </w:rPr>
        <w:tab/>
        <w:t xml:space="preserve">organizacje pozarządowe, o których mowa w ustawie z dnia 24 kwietnia 2003 r. </w:t>
      </w:r>
      <w:r w:rsidRPr="00A349AC">
        <w:rPr>
          <w:i/>
          <w:sz w:val="18"/>
          <w:szCs w:val="18"/>
        </w:rPr>
        <w:t>o działalności pożytku publicznego</w:t>
      </w:r>
      <w:r>
        <w:rPr>
          <w:i/>
          <w:sz w:val="18"/>
          <w:szCs w:val="18"/>
          <w:lang w:val="pl-PL"/>
        </w:rPr>
        <w:br/>
      </w:r>
      <w:r w:rsidRPr="00A349AC">
        <w:rPr>
          <w:i/>
          <w:sz w:val="18"/>
          <w:szCs w:val="18"/>
          <w:lang w:val="pl-PL"/>
        </w:rPr>
        <w:t xml:space="preserve"> </w:t>
      </w:r>
      <w:r w:rsidRPr="00A349AC">
        <w:rPr>
          <w:i/>
          <w:sz w:val="18"/>
          <w:szCs w:val="18"/>
        </w:rPr>
        <w:t>i o wolontariacie.</w:t>
      </w:r>
    </w:p>
    <w:p w14:paraId="36F345B1" w14:textId="77777777" w:rsidR="00643E85" w:rsidRPr="00C54204" w:rsidRDefault="00643E85" w:rsidP="003634C9">
      <w:pPr>
        <w:pStyle w:val="Tekstprzypisudolnego"/>
        <w:jc w:val="both"/>
        <w:rPr>
          <w:sz w:val="18"/>
          <w:szCs w:val="18"/>
          <w:lang w:val="pl-PL"/>
        </w:rPr>
      </w:pPr>
      <w:r w:rsidRPr="00C54204">
        <w:rPr>
          <w:sz w:val="18"/>
          <w:szCs w:val="18"/>
          <w:lang w:val="pl-PL"/>
        </w:rPr>
        <w:t>Usługi aktywnej integracji o charakterze zawodowym w ramach projektów OPS lub PCPR są realizowane przez:</w:t>
      </w:r>
    </w:p>
    <w:p w14:paraId="2DC56FA5" w14:textId="77777777" w:rsidR="00643E85" w:rsidRPr="00C54204" w:rsidRDefault="00643E85" w:rsidP="00D870BF">
      <w:pPr>
        <w:pStyle w:val="Tekstprzypisudolnego"/>
        <w:numPr>
          <w:ilvl w:val="0"/>
          <w:numId w:val="603"/>
        </w:numPr>
        <w:ind w:left="426" w:hanging="284"/>
        <w:jc w:val="both"/>
        <w:rPr>
          <w:sz w:val="18"/>
          <w:szCs w:val="18"/>
          <w:lang w:val="pl-PL"/>
        </w:rPr>
      </w:pPr>
      <w:r w:rsidRPr="00C54204">
        <w:rPr>
          <w:sz w:val="18"/>
          <w:szCs w:val="18"/>
          <w:lang w:val="pl-PL"/>
        </w:rPr>
        <w:t xml:space="preserve">partnerów OPS lub PCPR w ramach projektów partnerskich; </w:t>
      </w:r>
    </w:p>
    <w:p w14:paraId="0A58C657" w14:textId="77777777" w:rsidR="00643E85" w:rsidRPr="00C54204" w:rsidRDefault="00643E85" w:rsidP="00D870BF">
      <w:pPr>
        <w:pStyle w:val="Tekstprzypisudolnego"/>
        <w:numPr>
          <w:ilvl w:val="0"/>
          <w:numId w:val="603"/>
        </w:numPr>
        <w:ind w:left="426" w:hanging="284"/>
        <w:jc w:val="both"/>
        <w:rPr>
          <w:sz w:val="18"/>
          <w:szCs w:val="18"/>
          <w:lang w:val="pl-PL"/>
        </w:rPr>
      </w:pPr>
      <w:r w:rsidRPr="00C54204">
        <w:rPr>
          <w:sz w:val="18"/>
          <w:szCs w:val="18"/>
          <w:lang w:val="pl-PL"/>
        </w:rPr>
        <w:t xml:space="preserve">PUP na podstawie porozumienia, które określa zasady współpracy w zakresie realizacji usług aktywnej integracji </w:t>
      </w:r>
      <w:r>
        <w:rPr>
          <w:sz w:val="18"/>
          <w:szCs w:val="18"/>
          <w:lang w:val="pl-PL"/>
        </w:rPr>
        <w:br/>
      </w:r>
      <w:r w:rsidRPr="00C54204">
        <w:rPr>
          <w:sz w:val="18"/>
          <w:szCs w:val="18"/>
          <w:lang w:val="pl-PL"/>
        </w:rPr>
        <w:t xml:space="preserve">o </w:t>
      </w:r>
      <w:r>
        <w:rPr>
          <w:sz w:val="18"/>
          <w:szCs w:val="18"/>
          <w:lang w:val="pl-PL"/>
        </w:rPr>
        <w:t xml:space="preserve">   </w:t>
      </w:r>
      <w:r w:rsidRPr="00C54204">
        <w:rPr>
          <w:sz w:val="18"/>
          <w:szCs w:val="18"/>
          <w:lang w:val="pl-PL"/>
        </w:rPr>
        <w:t>charakterze zawodowym lub o realizacji Programu Aktywizacja i Integracja, o którym mowa w ustawie z dnia 20 kwietnia 2004 r. o promocji zatrudnienia i instytucjach rynku pracy i na zasadach określonych w tej ustawie;</w:t>
      </w:r>
    </w:p>
    <w:p w14:paraId="0ABDB054" w14:textId="77777777" w:rsidR="00643E85" w:rsidRPr="00C54204" w:rsidRDefault="00643E85" w:rsidP="00D870BF">
      <w:pPr>
        <w:pStyle w:val="Tekstprzypisudolnego"/>
        <w:numPr>
          <w:ilvl w:val="0"/>
          <w:numId w:val="603"/>
        </w:numPr>
        <w:ind w:left="426" w:hanging="284"/>
        <w:jc w:val="both"/>
        <w:rPr>
          <w:sz w:val="18"/>
          <w:szCs w:val="18"/>
          <w:lang w:val="pl-PL"/>
        </w:rPr>
      </w:pPr>
      <w:r w:rsidRPr="00C54204">
        <w:rPr>
          <w:sz w:val="18"/>
          <w:szCs w:val="18"/>
          <w:lang w:val="pl-PL"/>
        </w:rPr>
        <w:t xml:space="preserve">podmioty wybrane w ramach zlecenia zadania publicznego na zasadach określonych w ustawie z dnia 24 kwietnia 2003 r. o działalności pożytku publicznego i o wolontariacie lub zgodnie z art. 15a ustawy z dnia 27 kwietnia 2006 r. </w:t>
      </w:r>
      <w:r>
        <w:rPr>
          <w:sz w:val="18"/>
          <w:szCs w:val="18"/>
          <w:lang w:val="pl-PL"/>
        </w:rPr>
        <w:br/>
      </w:r>
      <w:r w:rsidRPr="00C54204">
        <w:rPr>
          <w:sz w:val="18"/>
          <w:szCs w:val="18"/>
          <w:lang w:val="pl-PL"/>
        </w:rPr>
        <w:t>o spółdzielniach socjalnych;</w:t>
      </w:r>
    </w:p>
    <w:p w14:paraId="2A224D40" w14:textId="77777777" w:rsidR="00643E85" w:rsidRPr="00C54204" w:rsidRDefault="00643E85" w:rsidP="00D870BF">
      <w:pPr>
        <w:pStyle w:val="Tekstprzypisudolnego"/>
        <w:numPr>
          <w:ilvl w:val="0"/>
          <w:numId w:val="603"/>
        </w:numPr>
        <w:ind w:left="426" w:hanging="284"/>
        <w:jc w:val="both"/>
        <w:rPr>
          <w:sz w:val="18"/>
          <w:szCs w:val="18"/>
          <w:lang w:val="pl-PL"/>
        </w:rPr>
      </w:pPr>
      <w:r>
        <w:rPr>
          <w:sz w:val="18"/>
          <w:szCs w:val="18"/>
          <w:lang w:val="pl-PL"/>
        </w:rPr>
        <w:t xml:space="preserve"> </w:t>
      </w:r>
      <w:r w:rsidRPr="00C54204">
        <w:rPr>
          <w:sz w:val="18"/>
          <w:szCs w:val="18"/>
          <w:lang w:val="pl-PL"/>
        </w:rPr>
        <w:t>podmioty danej jednostki samorządu terytorialnego wyspecjalizowane w zakresie reintegracji zawodowej, o ile zostaną wskazane we wniosku o dofinansowanie projektu jako realizatorzy projektu.</w:t>
      </w:r>
    </w:p>
    <w:p w14:paraId="00FA55B6" w14:textId="77777777" w:rsidR="00643E85" w:rsidRPr="00A349AC" w:rsidRDefault="00643E85" w:rsidP="00C54204">
      <w:pPr>
        <w:pStyle w:val="Tekstprzypisudolnego"/>
        <w:ind w:left="426" w:hanging="284"/>
        <w:jc w:val="both"/>
        <w:rPr>
          <w:sz w:val="18"/>
          <w:szCs w:val="18"/>
        </w:rPr>
      </w:pPr>
    </w:p>
  </w:footnote>
  <w:footnote w:id="208">
    <w:p w14:paraId="1EB6E935" w14:textId="77777777" w:rsidR="00643E85" w:rsidRPr="00A349AC" w:rsidRDefault="00643E85" w:rsidP="00024F66">
      <w:pPr>
        <w:pStyle w:val="Tekstprzypisudolnego"/>
        <w:ind w:left="284" w:hanging="284"/>
        <w:jc w:val="both"/>
        <w:rPr>
          <w:sz w:val="18"/>
          <w:szCs w:val="18"/>
        </w:rPr>
      </w:pPr>
      <w:r w:rsidRPr="00A349AC">
        <w:rPr>
          <w:rStyle w:val="Odwoanieprzypisudolnego"/>
          <w:sz w:val="18"/>
          <w:szCs w:val="18"/>
        </w:rPr>
        <w:footnoteRef/>
      </w:r>
      <w:r w:rsidRPr="00A349AC">
        <w:rPr>
          <w:sz w:val="18"/>
          <w:szCs w:val="18"/>
          <w:lang w:val="pl-PL"/>
        </w:rPr>
        <w:t xml:space="preserve"> </w:t>
      </w:r>
      <w:r w:rsidRPr="00A349AC">
        <w:rPr>
          <w:sz w:val="18"/>
          <w:szCs w:val="18"/>
        </w:rPr>
        <w:t xml:space="preserve"> 1) Definicja osób zagrożonych ubóstwem i wykluczeniem społecznym znajduje się w słowniku terminologicznym SZOOP. </w:t>
      </w:r>
    </w:p>
    <w:p w14:paraId="6A1D51AC" w14:textId="77777777" w:rsidR="00643E85" w:rsidRDefault="00643E85" w:rsidP="00024F66">
      <w:pPr>
        <w:pStyle w:val="Tekstprzypisudolnego"/>
        <w:ind w:left="284"/>
        <w:jc w:val="both"/>
        <w:rPr>
          <w:sz w:val="18"/>
          <w:szCs w:val="18"/>
        </w:rPr>
      </w:pPr>
      <w:r w:rsidRPr="00A349AC">
        <w:rPr>
          <w:sz w:val="18"/>
          <w:szCs w:val="18"/>
        </w:rPr>
        <w:t xml:space="preserve">2) W ramach Działania osoby ze społeczności romskiej mogą uzyskać wsparcie, o ile są osobami zagrożonymi ubóstwem lub wykluczeniem społecznym, z zastrzeżeniu, że wsparcie nie może mieć charakteru dedykowanego tej społeczności. </w:t>
      </w:r>
    </w:p>
    <w:p w14:paraId="01D31A67" w14:textId="77777777" w:rsidR="00643E85" w:rsidRPr="00A349AC" w:rsidRDefault="00643E85" w:rsidP="00024F66">
      <w:pPr>
        <w:pStyle w:val="Tekstprzypisudolnego"/>
        <w:ind w:left="284"/>
        <w:jc w:val="both"/>
        <w:rPr>
          <w:sz w:val="18"/>
          <w:szCs w:val="18"/>
        </w:rPr>
      </w:pPr>
      <w:r>
        <w:rPr>
          <w:sz w:val="18"/>
          <w:szCs w:val="18"/>
          <w:lang w:val="pl-PL"/>
        </w:rPr>
        <w:t xml:space="preserve">3) </w:t>
      </w:r>
      <w:r w:rsidRPr="00A349AC">
        <w:rPr>
          <w:sz w:val="18"/>
          <w:szCs w:val="18"/>
        </w:rPr>
        <w:t>Z możliwości uzyskania wsparcia w ramach Działania wyklucza się osoby odbywające karę pozbawienia wolności.</w:t>
      </w:r>
    </w:p>
  </w:footnote>
  <w:footnote w:id="209">
    <w:p w14:paraId="1AA89439" w14:textId="77777777" w:rsidR="00643E85" w:rsidRPr="00C54204" w:rsidRDefault="00643E85" w:rsidP="00FD6EC6">
      <w:pPr>
        <w:pStyle w:val="Tekstprzypisudolnego"/>
        <w:ind w:left="284" w:hanging="284"/>
        <w:jc w:val="both"/>
        <w:rPr>
          <w:sz w:val="18"/>
          <w:szCs w:val="18"/>
        </w:rPr>
      </w:pPr>
      <w:r w:rsidRPr="00A349AC">
        <w:rPr>
          <w:rStyle w:val="Odwoanieprzypisudolnego"/>
          <w:sz w:val="18"/>
          <w:szCs w:val="18"/>
        </w:rPr>
        <w:footnoteRef/>
      </w:r>
      <w:r w:rsidRPr="00A349AC">
        <w:rPr>
          <w:sz w:val="18"/>
          <w:szCs w:val="18"/>
        </w:rPr>
        <w:t xml:space="preserve"> </w:t>
      </w:r>
      <w:r w:rsidRPr="00C54204">
        <w:rPr>
          <w:sz w:val="18"/>
          <w:szCs w:val="18"/>
        </w:rPr>
        <w:t xml:space="preserve">W przypadku objęcia wsparciem osób bezrobotnych zakwalifikowanych dla których ustalono  do III profilu pomocy </w:t>
      </w:r>
      <w:r>
        <w:rPr>
          <w:sz w:val="18"/>
          <w:szCs w:val="18"/>
          <w:lang w:val="pl-PL"/>
        </w:rPr>
        <w:br/>
      </w:r>
      <w:r w:rsidRPr="00C54204">
        <w:rPr>
          <w:sz w:val="18"/>
          <w:szCs w:val="18"/>
        </w:rPr>
        <w:t xml:space="preserve">w ramach projektów realizowanych przez OPS, wsparcie odbywa się poprzez: </w:t>
      </w:r>
    </w:p>
    <w:p w14:paraId="504B0807" w14:textId="77777777" w:rsidR="00643E85" w:rsidRPr="00C54204" w:rsidRDefault="00643E85" w:rsidP="00D870BF">
      <w:pPr>
        <w:pStyle w:val="Tekstprzypisudolnego"/>
        <w:numPr>
          <w:ilvl w:val="0"/>
          <w:numId w:val="604"/>
        </w:numPr>
        <w:ind w:left="567" w:hanging="283"/>
        <w:jc w:val="both"/>
        <w:rPr>
          <w:sz w:val="18"/>
          <w:szCs w:val="18"/>
        </w:rPr>
      </w:pPr>
      <w:r w:rsidRPr="00C54204">
        <w:rPr>
          <w:sz w:val="18"/>
          <w:szCs w:val="18"/>
        </w:rPr>
        <w:t>realizację działań z zakresu integracji społecznej w ramach Programu Aktywizacja i Integracja  lub</w:t>
      </w:r>
    </w:p>
    <w:p w14:paraId="697FE3A9" w14:textId="77777777" w:rsidR="00643E85" w:rsidRPr="00C54204" w:rsidRDefault="00643E85" w:rsidP="00D870BF">
      <w:pPr>
        <w:pStyle w:val="Tekstprzypisudolnego"/>
        <w:numPr>
          <w:ilvl w:val="0"/>
          <w:numId w:val="604"/>
        </w:numPr>
        <w:ind w:left="567" w:hanging="283"/>
        <w:jc w:val="both"/>
        <w:rPr>
          <w:sz w:val="18"/>
          <w:szCs w:val="18"/>
        </w:rPr>
      </w:pPr>
      <w:r w:rsidRPr="00C54204">
        <w:rPr>
          <w:sz w:val="18"/>
          <w:szCs w:val="18"/>
        </w:rPr>
        <w:t>realizację programu specjalnego, lub</w:t>
      </w:r>
    </w:p>
    <w:p w14:paraId="6A4DB28B" w14:textId="77777777" w:rsidR="00643E85" w:rsidRPr="00C54204" w:rsidRDefault="00643E85" w:rsidP="00D870BF">
      <w:pPr>
        <w:pStyle w:val="Tekstprzypisudolnego"/>
        <w:numPr>
          <w:ilvl w:val="0"/>
          <w:numId w:val="604"/>
        </w:numPr>
        <w:ind w:left="567" w:hanging="283"/>
        <w:jc w:val="both"/>
        <w:rPr>
          <w:sz w:val="18"/>
          <w:szCs w:val="18"/>
        </w:rPr>
      </w:pPr>
      <w:r w:rsidRPr="00C54204">
        <w:rPr>
          <w:sz w:val="18"/>
          <w:szCs w:val="18"/>
        </w:rPr>
        <w:t xml:space="preserve">realizację projektu socjalnego z obowiązkowym zastosowaniem usług aktywnej integracji o charakterze zawodowym na zasadach określonych  dla OPS i PCPR </w:t>
      </w:r>
    </w:p>
    <w:p w14:paraId="41C76AC5" w14:textId="77777777" w:rsidR="00643E85" w:rsidRPr="00C54204" w:rsidRDefault="00643E85" w:rsidP="00D870BF">
      <w:pPr>
        <w:pStyle w:val="Tekstprzypisudolnego"/>
        <w:numPr>
          <w:ilvl w:val="0"/>
          <w:numId w:val="604"/>
        </w:numPr>
        <w:ind w:left="567" w:hanging="283"/>
        <w:jc w:val="both"/>
        <w:rPr>
          <w:sz w:val="18"/>
          <w:szCs w:val="18"/>
        </w:rPr>
      </w:pPr>
      <w:r w:rsidRPr="00C54204">
        <w:rPr>
          <w:sz w:val="18"/>
          <w:szCs w:val="18"/>
        </w:rPr>
        <w:t xml:space="preserve">Kontrakt socjalny z obowiązkowym zastosowaniem usług aktywnej integracji o charakterze zawodowym na zasadach określonych dla OPS i PCPR,  </w:t>
      </w:r>
    </w:p>
    <w:p w14:paraId="1A57CD1A" w14:textId="77777777" w:rsidR="00643E85" w:rsidRPr="00A349AC" w:rsidRDefault="00643E85" w:rsidP="00D870BF">
      <w:pPr>
        <w:pStyle w:val="Tekstprzypisudolnego"/>
        <w:numPr>
          <w:ilvl w:val="0"/>
          <w:numId w:val="604"/>
        </w:numPr>
        <w:ind w:left="567" w:hanging="283"/>
        <w:jc w:val="both"/>
        <w:rPr>
          <w:sz w:val="18"/>
          <w:szCs w:val="18"/>
        </w:rPr>
      </w:pPr>
      <w:r w:rsidRPr="00C54204">
        <w:rPr>
          <w:sz w:val="18"/>
          <w:szCs w:val="18"/>
        </w:rPr>
        <w:t>Program aktywności lokalnej z obowiązkowym zastosowaniem usług aktywnej integracji o charakterze zawodowym na zasadach określonych dla OPS i PCPR</w:t>
      </w:r>
      <w:r w:rsidRPr="003F1C6D">
        <w:rPr>
          <w:sz w:val="18"/>
          <w:szCs w:val="18"/>
        </w:rPr>
        <w:t xml:space="preserve">. </w:t>
      </w:r>
      <w:r w:rsidRPr="00A349AC">
        <w:rPr>
          <w:sz w:val="18"/>
          <w:szCs w:val="18"/>
        </w:rPr>
        <w:t>.</w:t>
      </w:r>
    </w:p>
  </w:footnote>
  <w:footnote w:id="210">
    <w:p w14:paraId="35642780" w14:textId="77777777" w:rsidR="00643E85" w:rsidRDefault="00643E85"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1">
    <w:p w14:paraId="5E4C3729" w14:textId="77777777" w:rsidR="00643E85" w:rsidRDefault="00643E85" w:rsidP="000213A6">
      <w:pPr>
        <w:pStyle w:val="Tekstprzypisudolnego"/>
        <w:tabs>
          <w:tab w:val="left" w:pos="6372"/>
        </w:tabs>
      </w:pPr>
      <w:r>
        <w:rPr>
          <w:rStyle w:val="Odwoanieprzypisudolnego"/>
        </w:rPr>
        <w:footnoteRef/>
      </w:r>
      <w:r>
        <w:t xml:space="preserve"> j. w.</w:t>
      </w:r>
      <w:r>
        <w:tab/>
      </w:r>
    </w:p>
  </w:footnote>
  <w:footnote w:id="212">
    <w:p w14:paraId="2CECFBAF" w14:textId="77777777" w:rsidR="00643E85" w:rsidRDefault="00643E85" w:rsidP="000213A6">
      <w:pPr>
        <w:pStyle w:val="Tekstprzypisudolnego"/>
      </w:pPr>
      <w:r>
        <w:rPr>
          <w:rStyle w:val="Odwoanieprzypisudolnego"/>
        </w:rPr>
        <w:footnoteRef/>
      </w:r>
      <w:r>
        <w:t xml:space="preserve"> j. w.</w:t>
      </w:r>
    </w:p>
  </w:footnote>
  <w:footnote w:id="213">
    <w:p w14:paraId="1A802F9C" w14:textId="77777777" w:rsidR="00643E85" w:rsidRDefault="00643E85" w:rsidP="000213A6">
      <w:pPr>
        <w:pStyle w:val="Tekstprzypisudolnego"/>
      </w:pPr>
      <w:r>
        <w:rPr>
          <w:rStyle w:val="Odwoanieprzypisudolnego"/>
        </w:rPr>
        <w:footnoteRef/>
      </w:r>
      <w:r>
        <w:t xml:space="preserve"> j. w.</w:t>
      </w:r>
    </w:p>
  </w:footnote>
  <w:footnote w:id="214">
    <w:p w14:paraId="42AF2EA4" w14:textId="77777777" w:rsidR="00643E85" w:rsidRPr="00A349AC" w:rsidRDefault="00643E85" w:rsidP="00366302">
      <w:pPr>
        <w:pStyle w:val="Tekstprzypisudolnego"/>
        <w:ind w:right="-567"/>
        <w:jc w:val="both"/>
        <w:rPr>
          <w:rFonts w:cs="Arial"/>
          <w:sz w:val="18"/>
          <w:szCs w:val="18"/>
        </w:rPr>
      </w:pPr>
      <w:r w:rsidRPr="00A349AC">
        <w:rPr>
          <w:rStyle w:val="Odwoanieprzypisudolnego"/>
          <w:rFonts w:cs="Arial"/>
          <w:sz w:val="18"/>
          <w:szCs w:val="18"/>
        </w:rPr>
        <w:footnoteRef/>
      </w:r>
      <w:r w:rsidRPr="00A349AC">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215">
    <w:p w14:paraId="559D218B" w14:textId="77777777" w:rsidR="00643E85" w:rsidRPr="00A349AC" w:rsidRDefault="00643E85" w:rsidP="00A349AC">
      <w:pPr>
        <w:pStyle w:val="Tekstprzypisudolnego"/>
        <w:jc w:val="both"/>
        <w:rPr>
          <w:rFonts w:cs="Tahoma"/>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Pr>
          <w:sz w:val="18"/>
          <w:szCs w:val="18"/>
        </w:rPr>
        <w:br/>
      </w:r>
      <w:r w:rsidRPr="00A349AC">
        <w:rPr>
          <w:sz w:val="18"/>
          <w:szCs w:val="18"/>
        </w:rPr>
        <w:t>z zasadami matematycznymi.</w:t>
      </w:r>
    </w:p>
  </w:footnote>
  <w:footnote w:id="216">
    <w:p w14:paraId="081CB4C8" w14:textId="77777777" w:rsidR="00643E85" w:rsidRPr="00A349AC" w:rsidRDefault="00643E85" w:rsidP="00A349AC">
      <w:pPr>
        <w:pStyle w:val="Tekstprzypisudolnego"/>
        <w:jc w:val="both"/>
        <w:rPr>
          <w:sz w:val="18"/>
          <w:szCs w:val="18"/>
        </w:rPr>
      </w:pPr>
      <w:r w:rsidRPr="00A349AC">
        <w:rPr>
          <w:rStyle w:val="Odwoanieprzypisudolnego"/>
          <w:sz w:val="18"/>
          <w:szCs w:val="18"/>
        </w:rPr>
        <w:footnoteRef/>
      </w:r>
      <w:r w:rsidRPr="00A349AC">
        <w:rPr>
          <w:sz w:val="18"/>
          <w:szCs w:val="18"/>
        </w:rPr>
        <w:t xml:space="preserve"> </w:t>
      </w:r>
      <w:proofErr w:type="spellStart"/>
      <w:r w:rsidRPr="00A349AC">
        <w:rPr>
          <w:sz w:val="18"/>
          <w:szCs w:val="18"/>
        </w:rPr>
        <w:t>j.w</w:t>
      </w:r>
      <w:proofErr w:type="spellEnd"/>
      <w:r w:rsidRPr="00A349AC">
        <w:rPr>
          <w:sz w:val="18"/>
          <w:szCs w:val="18"/>
        </w:rPr>
        <w:t>.</w:t>
      </w:r>
    </w:p>
  </w:footnote>
  <w:footnote w:id="217">
    <w:p w14:paraId="5050039E" w14:textId="77777777" w:rsidR="00643E85" w:rsidRPr="003F1C6D" w:rsidRDefault="00643E85" w:rsidP="00366302">
      <w:pPr>
        <w:pStyle w:val="Tekstprzypisudolnego"/>
        <w:ind w:right="-567"/>
        <w:jc w:val="both"/>
        <w:rPr>
          <w:rFonts w:eastAsia="Times New Roman" w:cs="Tahoma"/>
          <w:sz w:val="18"/>
          <w:szCs w:val="18"/>
        </w:rPr>
      </w:pPr>
      <w:r w:rsidRPr="003F1C6D">
        <w:rPr>
          <w:rStyle w:val="Odwoanieprzypisudolnego"/>
          <w:sz w:val="18"/>
          <w:szCs w:val="18"/>
        </w:rPr>
        <w:footnoteRef/>
      </w:r>
      <w:r w:rsidRPr="003F1C6D">
        <w:rPr>
          <w:sz w:val="18"/>
          <w:szCs w:val="18"/>
        </w:rPr>
        <w:t xml:space="preserve"> </w:t>
      </w:r>
      <w:r>
        <w:rPr>
          <w:sz w:val="18"/>
          <w:szCs w:val="18"/>
          <w:lang w:val="pl-PL"/>
        </w:rPr>
        <w:t xml:space="preserve">  </w:t>
      </w:r>
      <w:r w:rsidRPr="003F1C6D">
        <w:rPr>
          <w:rFonts w:eastAsia="Times New Roman" w:cs="Tahoma"/>
          <w:sz w:val="18"/>
          <w:szCs w:val="18"/>
        </w:rPr>
        <w:t>1) Beneficjent zobowiązany jest do informowania właściwych terytorialnie OPS i PCPR o realizowanych projektach.</w:t>
      </w:r>
    </w:p>
    <w:p w14:paraId="28A7AF9F" w14:textId="77777777" w:rsidR="00643E85" w:rsidRPr="003F1C6D" w:rsidRDefault="00643E85" w:rsidP="00366302">
      <w:pPr>
        <w:suppressAutoHyphens/>
        <w:spacing w:after="0" w:line="240" w:lineRule="auto"/>
        <w:ind w:left="284" w:right="-567"/>
        <w:jc w:val="both"/>
        <w:rPr>
          <w:sz w:val="18"/>
          <w:szCs w:val="18"/>
        </w:rPr>
      </w:pPr>
      <w:r>
        <w:rPr>
          <w:rFonts w:eastAsia="Times New Roman" w:cs="Tahoma"/>
          <w:sz w:val="18"/>
          <w:szCs w:val="18"/>
        </w:rPr>
        <w:t xml:space="preserve"> 2) </w:t>
      </w:r>
      <w:r w:rsidRPr="003F1C6D">
        <w:rPr>
          <w:rFonts w:eastAsia="Times New Roman" w:cs="Tahoma"/>
          <w:sz w:val="18"/>
          <w:szCs w:val="18"/>
        </w:rPr>
        <w:t xml:space="preserve">Możliwy zakres usług wsparcia rodziny i systemu pieczy zastępczej, w tym działań na rzecz usamodzielniania osób opuszczających pieczę zastępczą oraz podmioty uprawnione do realizacji tych usług określa ustawa z dnia 9 czerwca 2011 r. </w:t>
      </w:r>
      <w:r>
        <w:rPr>
          <w:rFonts w:eastAsia="Times New Roman" w:cs="Tahoma"/>
          <w:sz w:val="18"/>
          <w:szCs w:val="18"/>
        </w:rPr>
        <w:br/>
      </w:r>
      <w:r w:rsidRPr="003F1C6D">
        <w:rPr>
          <w:rFonts w:eastAsia="Times New Roman" w:cs="Tahoma"/>
          <w:i/>
          <w:sz w:val="18"/>
          <w:szCs w:val="18"/>
        </w:rPr>
        <w:t>o wspieraniu rodziny i systemie pieczy zastępczej</w:t>
      </w:r>
      <w:r w:rsidRPr="003F1C6D">
        <w:rPr>
          <w:rFonts w:eastAsia="Times New Roman" w:cs="Tahoma"/>
          <w:sz w:val="18"/>
          <w:szCs w:val="18"/>
        </w:rPr>
        <w:t>.</w:t>
      </w:r>
    </w:p>
  </w:footnote>
  <w:footnote w:id="218">
    <w:p w14:paraId="44093DD4" w14:textId="4E9BDB55" w:rsidR="00643E85" w:rsidRPr="003F1C6D" w:rsidRDefault="00643E85" w:rsidP="00366302">
      <w:pPr>
        <w:pStyle w:val="Tekstprzypisudolnego"/>
        <w:ind w:left="284" w:right="-567" w:hanging="284"/>
        <w:jc w:val="both"/>
        <w:rPr>
          <w:rFonts w:eastAsia="Times New Roman" w:cs="Tahoma"/>
          <w:sz w:val="18"/>
          <w:szCs w:val="18"/>
        </w:rPr>
      </w:pPr>
      <w:r w:rsidRPr="00692786">
        <w:rPr>
          <w:rStyle w:val="Odwoanieprzypisudolnego"/>
          <w:sz w:val="18"/>
          <w:szCs w:val="18"/>
        </w:rPr>
        <w:footnoteRef/>
      </w:r>
      <w:r w:rsidRPr="00692786">
        <w:rPr>
          <w:sz w:val="18"/>
          <w:szCs w:val="18"/>
        </w:rPr>
        <w:t xml:space="preserve"> </w:t>
      </w:r>
      <w:r w:rsidRPr="003F1C6D">
        <w:rPr>
          <w:rFonts w:eastAsia="Times New Roman" w:cs="Tahoma"/>
          <w:sz w:val="18"/>
          <w:szCs w:val="18"/>
        </w:rPr>
        <w:t>1) Usługi wsparcia rodziny w postaci pomocy w opiece i wychowaniu dzieci w formie placówek wsparcia dziennego,</w:t>
      </w:r>
      <w:r w:rsidRPr="00366302">
        <w:rPr>
          <w:sz w:val="18"/>
          <w:lang w:val="pl-PL"/>
        </w:rPr>
        <w:t xml:space="preserve"> </w:t>
      </w:r>
      <w:r w:rsidRPr="003F1C6D">
        <w:rPr>
          <w:rFonts w:eastAsia="Times New Roman" w:cs="Tahoma"/>
          <w:sz w:val="18"/>
          <w:szCs w:val="18"/>
        </w:rPr>
        <w:t xml:space="preserve">o których mowa w ustawie z dnia 9 czerwca 2011 r. </w:t>
      </w:r>
      <w:r w:rsidRPr="003F1C6D">
        <w:rPr>
          <w:rFonts w:eastAsia="Times New Roman" w:cs="Tahoma"/>
          <w:i/>
          <w:sz w:val="18"/>
          <w:szCs w:val="18"/>
        </w:rPr>
        <w:t>o wspieraniu rodziny i systemie pieczy zastępczej</w:t>
      </w:r>
      <w:r w:rsidRPr="003F1C6D">
        <w:rPr>
          <w:rFonts w:eastAsia="Times New Roman" w:cs="Tahoma"/>
          <w:sz w:val="18"/>
          <w:szCs w:val="18"/>
        </w:rPr>
        <w:t>, świetlic środowiskowych polegają na:</w:t>
      </w:r>
    </w:p>
    <w:p w14:paraId="3195CA67" w14:textId="77777777" w:rsidR="00643E85" w:rsidRPr="003F1C6D" w:rsidRDefault="00643E85" w:rsidP="00D870BF">
      <w:pPr>
        <w:numPr>
          <w:ilvl w:val="0"/>
          <w:numId w:val="508"/>
        </w:numPr>
        <w:suppressAutoHyphens/>
        <w:spacing w:after="0" w:line="240" w:lineRule="auto"/>
        <w:ind w:left="709" w:right="-567" w:hanging="283"/>
        <w:jc w:val="both"/>
        <w:rPr>
          <w:rFonts w:eastAsia="Times New Roman" w:cs="Tahoma"/>
          <w:sz w:val="18"/>
          <w:szCs w:val="18"/>
        </w:rPr>
      </w:pPr>
      <w:r w:rsidRPr="003F1C6D">
        <w:rPr>
          <w:rFonts w:eastAsia="Times New Roman" w:cs="Tahoma"/>
          <w:sz w:val="18"/>
          <w:szCs w:val="18"/>
        </w:rPr>
        <w:t>tworzeniu nowych miejsc opieki i wychowania w ramach nowo tworzonych placówek lub</w:t>
      </w:r>
    </w:p>
    <w:p w14:paraId="5A82A9D5" w14:textId="77777777" w:rsidR="00643E85" w:rsidRPr="003F1C6D" w:rsidRDefault="00643E85" w:rsidP="00D870BF">
      <w:pPr>
        <w:numPr>
          <w:ilvl w:val="0"/>
          <w:numId w:val="508"/>
        </w:numPr>
        <w:suppressAutoHyphens/>
        <w:spacing w:after="0" w:line="240" w:lineRule="auto"/>
        <w:ind w:left="709" w:right="-567" w:hanging="283"/>
        <w:jc w:val="both"/>
        <w:rPr>
          <w:rFonts w:eastAsia="Times New Roman" w:cs="Tahoma"/>
          <w:sz w:val="18"/>
          <w:szCs w:val="18"/>
        </w:rPr>
      </w:pPr>
      <w:r w:rsidRPr="003F1C6D">
        <w:rPr>
          <w:rFonts w:eastAsia="Times New Roman" w:cs="Tahoma"/>
          <w:sz w:val="18"/>
          <w:szCs w:val="18"/>
        </w:rPr>
        <w:t>wspieraniu istniejących placówek wyłącznie pod warunkiem:</w:t>
      </w:r>
    </w:p>
    <w:p w14:paraId="61BA371B" w14:textId="77777777" w:rsidR="00643E85" w:rsidRPr="003F1C6D" w:rsidRDefault="00643E85" w:rsidP="00D870BF">
      <w:pPr>
        <w:numPr>
          <w:ilvl w:val="0"/>
          <w:numId w:val="509"/>
        </w:numPr>
        <w:suppressAutoHyphens/>
        <w:spacing w:after="0" w:line="240" w:lineRule="auto"/>
        <w:ind w:left="1134" w:right="-567" w:hanging="283"/>
        <w:jc w:val="both"/>
        <w:rPr>
          <w:rFonts w:eastAsia="Times New Roman" w:cs="Tahoma"/>
          <w:sz w:val="18"/>
          <w:szCs w:val="18"/>
        </w:rPr>
      </w:pPr>
      <w:r w:rsidRPr="003F1C6D">
        <w:rPr>
          <w:rFonts w:eastAsia="Times New Roman" w:cs="Tahoma"/>
          <w:sz w:val="18"/>
          <w:szCs w:val="18"/>
        </w:rPr>
        <w:t>zwiększenia liczby miejsc świadczenia usług w tych placówkach lub</w:t>
      </w:r>
    </w:p>
    <w:p w14:paraId="3FE0E1C6" w14:textId="77777777" w:rsidR="00643E85" w:rsidRPr="003F1C6D" w:rsidRDefault="00643E85" w:rsidP="00D870BF">
      <w:pPr>
        <w:numPr>
          <w:ilvl w:val="0"/>
          <w:numId w:val="509"/>
        </w:numPr>
        <w:suppressAutoHyphens/>
        <w:spacing w:after="0" w:line="240" w:lineRule="auto"/>
        <w:ind w:left="1134" w:right="-567" w:hanging="283"/>
        <w:jc w:val="both"/>
        <w:rPr>
          <w:rFonts w:eastAsia="Times New Roman" w:cs="Tahoma"/>
          <w:sz w:val="18"/>
          <w:szCs w:val="18"/>
        </w:rPr>
      </w:pPr>
      <w:r w:rsidRPr="003F1C6D">
        <w:rPr>
          <w:rFonts w:eastAsia="Times New Roman" w:cs="Tahoma"/>
          <w:sz w:val="18"/>
          <w:szCs w:val="18"/>
        </w:rPr>
        <w:t>rozszerzenia oferty wsparcia.</w:t>
      </w:r>
    </w:p>
    <w:p w14:paraId="3142300A" w14:textId="707D763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2) Beneficjent zobowiązany jest do </w:t>
      </w:r>
      <w:r w:rsidRPr="003F1C6D">
        <w:rPr>
          <w:rFonts w:eastAsia="Times New Roman" w:cs="Tahoma"/>
          <w:b/>
          <w:sz w:val="18"/>
          <w:szCs w:val="18"/>
        </w:rPr>
        <w:t>zachowania trwałości utworzonych</w:t>
      </w:r>
      <w:r w:rsidRPr="003F1C6D">
        <w:rPr>
          <w:rFonts w:eastAsia="Times New Roman" w:cs="Tahoma"/>
          <w:sz w:val="18"/>
          <w:szCs w:val="18"/>
        </w:rPr>
        <w:t xml:space="preserve"> w ramach projektu </w:t>
      </w:r>
      <w:r w:rsidRPr="003F1C6D">
        <w:rPr>
          <w:rFonts w:eastAsia="Times New Roman" w:cs="Tahoma"/>
          <w:b/>
          <w:sz w:val="18"/>
          <w:szCs w:val="18"/>
        </w:rPr>
        <w:t>nowych miejsc</w:t>
      </w:r>
      <w:r w:rsidRPr="003F1C6D">
        <w:rPr>
          <w:rFonts w:eastAsia="Times New Roman" w:cs="Tahoma"/>
          <w:sz w:val="18"/>
          <w:szCs w:val="18"/>
        </w:rPr>
        <w:t xml:space="preserve"> w placówkach wsparcia dziennego, świetlicach środowiskowych po zakończeniu realizacji projektu co najmniej przez okres odpowiadający okresowi realizacji projektu. Trwałość jest rozumiana jako instytucjonalna gotowość podmiotów do świadczenia usług pomocy w opiece </w:t>
      </w:r>
      <w:r>
        <w:rPr>
          <w:rFonts w:eastAsia="Times New Roman" w:cs="Tahoma"/>
          <w:sz w:val="18"/>
          <w:szCs w:val="18"/>
        </w:rPr>
        <w:br/>
      </w:r>
      <w:r w:rsidRPr="003F1C6D">
        <w:rPr>
          <w:rFonts w:eastAsia="Times New Roman" w:cs="Tahoma"/>
          <w:sz w:val="18"/>
          <w:szCs w:val="18"/>
        </w:rPr>
        <w:t>i wychowaniu dziecka w ramach placówek wsparcia dziennego, świetlic środowiskowych. Niniejszy warunek zostanie zweryfikowany po upływie okresu wskazanego w umowie/decyzji o dofinansowanie projektu.</w:t>
      </w:r>
    </w:p>
    <w:p w14:paraId="5339B192"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3) </w:t>
      </w:r>
      <w:r w:rsidRPr="003F1C6D">
        <w:rPr>
          <w:rFonts w:eastAsia="Times New Roman" w:cs="Tahoma"/>
          <w:sz w:val="18"/>
          <w:szCs w:val="18"/>
        </w:rPr>
        <w:tab/>
        <w:t>Placówki wsparcia dziennego w formie opiekuńczej, placówki prowadzone w formie pracy podwórkowej, świetlice środowiskowe zobowiązane są do realizacji zajęć rozwijających co najmniej dwie z ośmiu kompetencji kluczowych wskazanych w zaleceniu Parlamentu Europejskiego i Rady z dnia 18 grudnia 2006 r. w sprawie kompetencji kluczowych w procesie uczenia się przez całe życie (2006/962/WE) (Dz. Urz.</w:t>
      </w:r>
      <w:r>
        <w:rPr>
          <w:rFonts w:eastAsia="Times New Roman" w:cs="Tahoma"/>
          <w:sz w:val="18"/>
          <w:szCs w:val="18"/>
        </w:rPr>
        <w:t xml:space="preserve"> </w:t>
      </w:r>
      <w:r w:rsidRPr="003F1C6D">
        <w:rPr>
          <w:rFonts w:eastAsia="Times New Roman" w:cs="Tahoma"/>
          <w:sz w:val="18"/>
          <w:szCs w:val="18"/>
        </w:rPr>
        <w:t>UE L 394 z 30.12.2006, str. 10):</w:t>
      </w:r>
    </w:p>
    <w:p w14:paraId="675E01E2" w14:textId="77777777" w:rsidR="00643E85" w:rsidRPr="00A349AC" w:rsidRDefault="00643E85" w:rsidP="00366302">
      <w:pPr>
        <w:pStyle w:val="Tekstprzypisudolnego"/>
        <w:ind w:right="-567"/>
        <w:jc w:val="both"/>
        <w:rPr>
          <w:sz w:val="18"/>
          <w:szCs w:val="18"/>
          <w:lang w:val="pl-PL"/>
        </w:rPr>
      </w:pPr>
      <w:r>
        <w:rPr>
          <w:sz w:val="18"/>
          <w:szCs w:val="18"/>
          <w:lang w:val="pl-PL"/>
        </w:rPr>
        <w:t xml:space="preserve">           -   </w:t>
      </w:r>
      <w:r w:rsidRPr="00A349AC">
        <w:rPr>
          <w:sz w:val="18"/>
          <w:szCs w:val="18"/>
        </w:rPr>
        <w:t xml:space="preserve">porozumiewanie się w języku ojczystym;                                                              </w:t>
      </w:r>
    </w:p>
    <w:p w14:paraId="1C7B1EC2" w14:textId="77777777" w:rsidR="00643E85" w:rsidRPr="00A349AC" w:rsidRDefault="00643E85" w:rsidP="00366302">
      <w:pPr>
        <w:pStyle w:val="Tekstprzypisudolnego"/>
        <w:numPr>
          <w:ilvl w:val="0"/>
          <w:numId w:val="354"/>
        </w:numPr>
        <w:tabs>
          <w:tab w:val="left" w:pos="709"/>
        </w:tabs>
        <w:ind w:right="-567"/>
        <w:jc w:val="both"/>
        <w:rPr>
          <w:sz w:val="18"/>
          <w:szCs w:val="18"/>
        </w:rPr>
      </w:pPr>
      <w:r w:rsidRPr="00A349AC">
        <w:rPr>
          <w:sz w:val="18"/>
          <w:szCs w:val="18"/>
        </w:rPr>
        <w:t>porozumiewanie się w językach obcych;</w:t>
      </w:r>
    </w:p>
    <w:p w14:paraId="3A57C248" w14:textId="77777777" w:rsidR="00643E85" w:rsidRPr="00A349AC" w:rsidRDefault="00643E85" w:rsidP="00001264">
      <w:pPr>
        <w:pStyle w:val="Tekstprzypisudolnego"/>
        <w:numPr>
          <w:ilvl w:val="0"/>
          <w:numId w:val="354"/>
        </w:numPr>
        <w:tabs>
          <w:tab w:val="left" w:pos="709"/>
        </w:tabs>
        <w:jc w:val="both"/>
        <w:rPr>
          <w:sz w:val="18"/>
          <w:szCs w:val="18"/>
          <w:lang w:val="pl-PL"/>
        </w:rPr>
      </w:pPr>
      <w:r w:rsidRPr="00A349AC">
        <w:rPr>
          <w:sz w:val="18"/>
          <w:szCs w:val="18"/>
        </w:rPr>
        <w:t xml:space="preserve">kompetencje matematyczne i podstawowe kompetencje naukowo-techniczne;   </w:t>
      </w:r>
    </w:p>
    <w:p w14:paraId="53C51AC6" w14:textId="77777777" w:rsidR="00643E85" w:rsidRPr="00A349AC" w:rsidRDefault="00643E85" w:rsidP="00001264">
      <w:pPr>
        <w:pStyle w:val="Tekstprzypisudolnego"/>
        <w:numPr>
          <w:ilvl w:val="0"/>
          <w:numId w:val="354"/>
        </w:numPr>
        <w:tabs>
          <w:tab w:val="left" w:pos="709"/>
        </w:tabs>
        <w:jc w:val="both"/>
        <w:rPr>
          <w:sz w:val="18"/>
          <w:szCs w:val="18"/>
        </w:rPr>
      </w:pPr>
      <w:r w:rsidRPr="00A349AC">
        <w:rPr>
          <w:sz w:val="18"/>
          <w:szCs w:val="18"/>
        </w:rPr>
        <w:t>kompetencje informatyczne;</w:t>
      </w:r>
    </w:p>
    <w:p w14:paraId="4BA0F6DF" w14:textId="77777777" w:rsidR="00643E85" w:rsidRPr="00A349AC" w:rsidRDefault="00643E85" w:rsidP="00001264">
      <w:pPr>
        <w:pStyle w:val="Tekstprzypisudolnego"/>
        <w:numPr>
          <w:ilvl w:val="0"/>
          <w:numId w:val="354"/>
        </w:numPr>
        <w:tabs>
          <w:tab w:val="left" w:pos="709"/>
        </w:tabs>
        <w:jc w:val="both"/>
        <w:rPr>
          <w:sz w:val="18"/>
          <w:szCs w:val="18"/>
          <w:lang w:val="pl-PL"/>
        </w:rPr>
      </w:pPr>
      <w:r w:rsidRPr="00A349AC">
        <w:rPr>
          <w:sz w:val="18"/>
          <w:szCs w:val="18"/>
        </w:rPr>
        <w:t xml:space="preserve">umiejętność uczenia się;                                                                                        </w:t>
      </w:r>
    </w:p>
    <w:p w14:paraId="792B93C9" w14:textId="77777777" w:rsidR="00643E85" w:rsidRPr="00A349AC" w:rsidRDefault="00643E85" w:rsidP="00001264">
      <w:pPr>
        <w:pStyle w:val="Tekstprzypisudolnego"/>
        <w:numPr>
          <w:ilvl w:val="0"/>
          <w:numId w:val="354"/>
        </w:numPr>
        <w:tabs>
          <w:tab w:val="left" w:pos="709"/>
        </w:tabs>
        <w:jc w:val="both"/>
        <w:rPr>
          <w:sz w:val="18"/>
          <w:szCs w:val="18"/>
        </w:rPr>
      </w:pPr>
      <w:r w:rsidRPr="00A349AC">
        <w:rPr>
          <w:sz w:val="18"/>
          <w:szCs w:val="18"/>
        </w:rPr>
        <w:t>kompetencje społeczne i obywatelskie;</w:t>
      </w:r>
    </w:p>
    <w:p w14:paraId="17D190DD" w14:textId="77777777" w:rsidR="00643E85" w:rsidRPr="00A349AC" w:rsidRDefault="00643E85" w:rsidP="00001264">
      <w:pPr>
        <w:pStyle w:val="Tekstprzypisudolnego"/>
        <w:numPr>
          <w:ilvl w:val="0"/>
          <w:numId w:val="354"/>
        </w:numPr>
        <w:tabs>
          <w:tab w:val="left" w:pos="709"/>
        </w:tabs>
        <w:jc w:val="both"/>
        <w:rPr>
          <w:sz w:val="18"/>
          <w:szCs w:val="18"/>
          <w:lang w:val="pl-PL"/>
        </w:rPr>
      </w:pPr>
      <w:r w:rsidRPr="00A349AC">
        <w:rPr>
          <w:sz w:val="18"/>
          <w:szCs w:val="18"/>
        </w:rPr>
        <w:t>inic</w:t>
      </w:r>
      <w:r>
        <w:rPr>
          <w:sz w:val="18"/>
          <w:szCs w:val="18"/>
        </w:rPr>
        <w:t xml:space="preserve">jatywność i przedsiębiorczość; </w:t>
      </w:r>
    </w:p>
    <w:p w14:paraId="5DAF3817" w14:textId="77777777" w:rsidR="00643E85" w:rsidRPr="00016FDF" w:rsidRDefault="00643E85" w:rsidP="00B9738E">
      <w:pPr>
        <w:pStyle w:val="Tekstprzypisudolnego"/>
        <w:ind w:left="567" w:hanging="283"/>
        <w:rPr>
          <w:sz w:val="18"/>
          <w:szCs w:val="18"/>
        </w:rPr>
      </w:pPr>
      <w:r>
        <w:rPr>
          <w:sz w:val="18"/>
          <w:szCs w:val="18"/>
          <w:lang w:val="pl-PL"/>
        </w:rPr>
        <w:t xml:space="preserve">     -    </w:t>
      </w:r>
      <w:r w:rsidRPr="00A349AC">
        <w:rPr>
          <w:sz w:val="18"/>
          <w:szCs w:val="18"/>
        </w:rPr>
        <w:t>świadomość i ekspresja kulturalna.</w:t>
      </w:r>
    </w:p>
  </w:footnote>
  <w:footnote w:id="219">
    <w:p w14:paraId="2607A0F9" w14:textId="77777777" w:rsidR="00643E85" w:rsidRPr="003F1C6D" w:rsidRDefault="00643E85" w:rsidP="00366302">
      <w:pPr>
        <w:pStyle w:val="Tekstprzypisudolnego"/>
        <w:ind w:left="284" w:right="-567" w:hanging="284"/>
        <w:jc w:val="both"/>
        <w:rPr>
          <w:rFonts w:eastAsia="Times New Roman" w:cs="Tahoma"/>
          <w:sz w:val="18"/>
          <w:szCs w:val="18"/>
        </w:rPr>
      </w:pPr>
      <w:r w:rsidRPr="00692786">
        <w:rPr>
          <w:rStyle w:val="Odwoanieprzypisudolnego"/>
          <w:sz w:val="18"/>
          <w:szCs w:val="18"/>
        </w:rPr>
        <w:footnoteRef/>
      </w:r>
      <w:r w:rsidRPr="00692786">
        <w:rPr>
          <w:sz w:val="18"/>
          <w:szCs w:val="18"/>
        </w:rPr>
        <w:t xml:space="preserve"> </w:t>
      </w:r>
      <w:r w:rsidRPr="003F1C6D">
        <w:rPr>
          <w:rFonts w:eastAsia="Times New Roman" w:cs="Tahoma"/>
          <w:sz w:val="18"/>
          <w:szCs w:val="18"/>
        </w:rPr>
        <w:t xml:space="preserve">1) Wsparcie dla mieszkań wspomaganych i mieszkań chronionych polega na tworzeniu miejsc w nowo tworzonych lub istniejących mieszkaniach wspomaganych lub mieszkaniach chronionych, przeznaczonych dla osób lub rodzin zagrożonych ubóstwem lub wykluczeniem społecznym. Liczba miejsc w mieszkaniu wspomaganym nie może być większa niż 12. W przypadku mieszkań wspomaganych w formie mieszkań wspieranych możliwe jest tworzenie miejsc pobytu okresowego lub stałego. </w:t>
      </w:r>
    </w:p>
    <w:p w14:paraId="0DB74966"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4B8798D5"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3)  Beneficjent zobowiązany jest do </w:t>
      </w:r>
      <w:r w:rsidRPr="003F1C6D">
        <w:rPr>
          <w:rFonts w:eastAsia="Times New Roman" w:cs="Tahoma"/>
          <w:b/>
          <w:sz w:val="18"/>
          <w:szCs w:val="18"/>
        </w:rPr>
        <w:t>zachowania trwałości miejsc świadczenia usług</w:t>
      </w:r>
      <w:r w:rsidRPr="003F1C6D">
        <w:rPr>
          <w:rFonts w:eastAsia="Times New Roman" w:cs="Tahoma"/>
          <w:sz w:val="18"/>
          <w:szCs w:val="18"/>
        </w:rPr>
        <w:t xml:space="preserve">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w:t>
      </w:r>
      <w:r>
        <w:rPr>
          <w:rFonts w:eastAsia="Times New Roman" w:cs="Tahoma"/>
          <w:sz w:val="18"/>
          <w:szCs w:val="18"/>
        </w:rPr>
        <w:t xml:space="preserve"> </w:t>
      </w:r>
      <w:r w:rsidRPr="003F1C6D">
        <w:rPr>
          <w:rFonts w:eastAsia="Times New Roman" w:cs="Tahoma"/>
          <w:sz w:val="18"/>
          <w:szCs w:val="18"/>
        </w:rPr>
        <w:t>o dofinansowanie projektu.</w:t>
      </w:r>
    </w:p>
    <w:p w14:paraId="2BFF07DC" w14:textId="77777777" w:rsidR="00643E85" w:rsidRPr="003F1C6D" w:rsidRDefault="00643E85" w:rsidP="00366302">
      <w:pPr>
        <w:suppressAutoHyphens/>
        <w:spacing w:after="0" w:line="240" w:lineRule="auto"/>
        <w:ind w:left="284" w:right="-567" w:hanging="284"/>
        <w:jc w:val="both"/>
        <w:rPr>
          <w:rFonts w:eastAsia="Times New Roman" w:cs="Tahoma"/>
          <w:i/>
          <w:sz w:val="18"/>
          <w:szCs w:val="18"/>
        </w:rPr>
      </w:pPr>
      <w:r w:rsidRPr="003F1C6D">
        <w:rPr>
          <w:rFonts w:eastAsia="Times New Roman" w:cs="Tahoma"/>
          <w:sz w:val="18"/>
          <w:szCs w:val="18"/>
        </w:rPr>
        <w:t xml:space="preserve">4)  W przypadku wsparcia dla mieszkań chronionych stosowany jest standard wynikający z ustawy z dnia 12 marca 2004 r. </w:t>
      </w:r>
      <w:r w:rsidRPr="00016FDF">
        <w:rPr>
          <w:rFonts w:eastAsia="Times New Roman" w:cs="Tahoma"/>
          <w:sz w:val="18"/>
          <w:szCs w:val="18"/>
        </w:rPr>
        <w:br/>
      </w:r>
      <w:r w:rsidRPr="003F1C6D">
        <w:rPr>
          <w:rFonts w:eastAsia="Times New Roman" w:cs="Tahoma"/>
          <w:sz w:val="18"/>
          <w:szCs w:val="18"/>
        </w:rPr>
        <w:t xml:space="preserve">o pomocy społecznej i rozporządzenia Ministra Pracy i Polityki Społecznej z dnia 12 marca 2012 r. w sprawie mieszkań chronionych, a w przypadku mieszkań wspomaganych mieszkania te muszą spełniać definicję usług społecznych świadczonych </w:t>
      </w:r>
      <w:r>
        <w:rPr>
          <w:rFonts w:eastAsia="Times New Roman" w:cs="Tahoma"/>
          <w:sz w:val="18"/>
          <w:szCs w:val="18"/>
        </w:rPr>
        <w:br/>
      </w:r>
      <w:r w:rsidRPr="003F1C6D">
        <w:rPr>
          <w:rFonts w:eastAsia="Times New Roman" w:cs="Tahoma"/>
          <w:sz w:val="18"/>
          <w:szCs w:val="18"/>
        </w:rPr>
        <w:t xml:space="preserve">w społeczności lokalnej oraz standardy określone w załączniku nr 1 do </w:t>
      </w:r>
      <w:r w:rsidRPr="003F1C6D">
        <w:rPr>
          <w:rFonts w:eastAsia="Times New Roman" w:cs="Tahoma"/>
          <w:i/>
          <w:sz w:val="18"/>
          <w:szCs w:val="18"/>
        </w:rPr>
        <w:t>Wytycznych</w:t>
      </w:r>
      <w:r>
        <w:rPr>
          <w:rFonts w:eastAsia="Times New Roman" w:cs="Tahoma"/>
          <w:i/>
          <w:sz w:val="18"/>
          <w:szCs w:val="18"/>
        </w:rPr>
        <w:t xml:space="preserve"> </w:t>
      </w:r>
      <w:r w:rsidRPr="003F1C6D">
        <w:rPr>
          <w:rFonts w:eastAsia="Times New Roman" w:cs="Tahoma"/>
          <w:i/>
          <w:sz w:val="18"/>
          <w:szCs w:val="18"/>
        </w:rPr>
        <w:t>w zakresie realizacji przedsięwzięć w obszarze włączenia społecznego i zwalczania ubóstwa z wykorzystaniem środków EFS i EFRR na lata 2014-2020.</w:t>
      </w:r>
    </w:p>
    <w:p w14:paraId="71DD4CA6"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5)  W mieszkaniach wspomaganych i mieszkaniach chronionych w ramach wsparcia zapewnia się:</w:t>
      </w:r>
    </w:p>
    <w:p w14:paraId="51D27251" w14:textId="77777777" w:rsidR="00643E85" w:rsidRPr="003F1C6D" w:rsidRDefault="00643E85" w:rsidP="00D870BF">
      <w:pPr>
        <w:numPr>
          <w:ilvl w:val="0"/>
          <w:numId w:val="510"/>
        </w:numPr>
        <w:suppressAutoHyphens/>
        <w:spacing w:after="0" w:line="240" w:lineRule="auto"/>
        <w:ind w:left="709" w:right="-567"/>
        <w:jc w:val="both"/>
        <w:rPr>
          <w:rFonts w:eastAsia="Times New Roman" w:cs="Tahoma"/>
          <w:i/>
          <w:sz w:val="18"/>
          <w:szCs w:val="18"/>
        </w:rPr>
      </w:pPr>
      <w:r w:rsidRPr="003F1C6D">
        <w:rPr>
          <w:rFonts w:eastAsia="Times New Roman" w:cs="Tahoma"/>
          <w:i/>
          <w:sz w:val="18"/>
          <w:szCs w:val="18"/>
        </w:rPr>
        <w:t>usługi wspierające pobyt osoby w mieszkaniu, w tym usługi opiekuńcze i usługi asystenckie,</w:t>
      </w:r>
    </w:p>
    <w:p w14:paraId="11786A91" w14:textId="77777777" w:rsidR="00643E85" w:rsidRPr="007B68FB" w:rsidRDefault="00643E85" w:rsidP="00D870BF">
      <w:pPr>
        <w:numPr>
          <w:ilvl w:val="0"/>
          <w:numId w:val="510"/>
        </w:numPr>
        <w:suppressAutoHyphens/>
        <w:spacing w:after="0" w:line="240" w:lineRule="auto"/>
        <w:ind w:left="709" w:right="-567"/>
        <w:jc w:val="both"/>
        <w:rPr>
          <w:sz w:val="18"/>
          <w:szCs w:val="18"/>
        </w:rPr>
      </w:pPr>
      <w:r w:rsidRPr="007B68FB">
        <w:rPr>
          <w:rFonts w:eastAsia="Times New Roman" w:cs="Tahoma"/>
          <w:i/>
          <w:sz w:val="18"/>
          <w:szCs w:val="18"/>
        </w:rPr>
        <w:t>usługi wspierające aktywność osoby w mieszkaniu, w tym trening samodzielności, praca socjalna, poradnictwo specjalistyczne, integracja osoby ze społecznością lokalną.</w:t>
      </w:r>
    </w:p>
  </w:footnote>
  <w:footnote w:id="220">
    <w:p w14:paraId="539CE7AF" w14:textId="182D1BE3" w:rsidR="00643E85" w:rsidRPr="003F1C6D" w:rsidRDefault="00643E85" w:rsidP="00366302">
      <w:pPr>
        <w:pStyle w:val="Tekstprzypisudolnego"/>
        <w:ind w:left="284" w:right="-567" w:hanging="284"/>
        <w:jc w:val="both"/>
        <w:rPr>
          <w:rFonts w:eastAsia="Times New Roman" w:cs="Tahoma"/>
          <w:sz w:val="18"/>
          <w:szCs w:val="18"/>
        </w:rPr>
      </w:pPr>
      <w:r w:rsidRPr="00692786">
        <w:rPr>
          <w:rStyle w:val="Odwoanieprzypisudolnego"/>
          <w:sz w:val="18"/>
          <w:szCs w:val="18"/>
        </w:rPr>
        <w:footnoteRef/>
      </w:r>
      <w:r w:rsidRPr="00692786">
        <w:rPr>
          <w:sz w:val="18"/>
          <w:szCs w:val="18"/>
        </w:rPr>
        <w:t xml:space="preserve"> </w:t>
      </w:r>
      <w:r w:rsidRPr="003F1C6D">
        <w:rPr>
          <w:rFonts w:eastAsia="Times New Roman" w:cs="Tahoma"/>
          <w:sz w:val="18"/>
          <w:szCs w:val="18"/>
        </w:rPr>
        <w:t xml:space="preserve">1) Interwencja w tym zakresie prowadzi do odejścia od opieki instytucjonalnej, tj. od opieki świadczonej w placówkach opiekuńczo-wychowawczych powyżej 14 osób do usług świadczonych w społeczności lokalnej, przez tworzenie rodzinnych form pieczy zastępczej oraz placówek opiekuńczo-wychowawczych typu rodzinnego do 8 dzieci i placówek opiekuńczo-wychowawczych typu specjalizacyjnego, interwencyjnego lub specjalistyczno-interwencyjnego do 14 osób: limit 14 osób nie obowiązuje w przypadku, gdy przepisy prawa krajowego wskazują maksymalną liczbę osób w placówkach. W ramach realizowanego projektu </w:t>
      </w:r>
      <w:r w:rsidRPr="003F1C6D">
        <w:rPr>
          <w:rFonts w:eastAsia="Times New Roman" w:cs="Tahoma"/>
          <w:b/>
          <w:sz w:val="18"/>
          <w:szCs w:val="18"/>
        </w:rPr>
        <w:t>nie mogą być tworzone nowe miejsca w ramach opieki instytucjonalnej</w:t>
      </w:r>
      <w:r w:rsidRPr="003F1C6D">
        <w:rPr>
          <w:rFonts w:eastAsia="Times New Roman" w:cs="Tahoma"/>
          <w:sz w:val="18"/>
          <w:szCs w:val="18"/>
        </w:rPr>
        <w:t>, tj. w placówkach opiekuńczo-wychowawczych powyżej 14 osób.</w:t>
      </w:r>
    </w:p>
    <w:p w14:paraId="45710874" w14:textId="77777777" w:rsidR="00643E85" w:rsidRPr="0027288F" w:rsidRDefault="00643E85" w:rsidP="00366302">
      <w:pPr>
        <w:suppressAutoHyphens/>
        <w:spacing w:after="0" w:line="240" w:lineRule="auto"/>
        <w:ind w:left="284" w:right="-567" w:hanging="284"/>
        <w:jc w:val="both"/>
        <w:rPr>
          <w:sz w:val="18"/>
          <w:szCs w:val="18"/>
        </w:rPr>
      </w:pPr>
      <w:r w:rsidRPr="003F1C6D">
        <w:rPr>
          <w:rFonts w:eastAsia="Times New Roman" w:cs="Tahoma"/>
          <w:sz w:val="18"/>
          <w:szCs w:val="18"/>
        </w:rPr>
        <w:t xml:space="preserve">2) W stosunku do osób będących w pieczy zastępczej możliwa jest realizacja wsparcia w postaci usług aktywnej integracji, </w:t>
      </w:r>
      <w:r>
        <w:rPr>
          <w:rFonts w:eastAsia="Times New Roman" w:cs="Tahoma"/>
          <w:sz w:val="18"/>
          <w:szCs w:val="18"/>
        </w:rPr>
        <w:br/>
      </w:r>
      <w:r w:rsidRPr="003F1C6D">
        <w:rPr>
          <w:rFonts w:eastAsia="Times New Roman" w:cs="Tahoma"/>
          <w:sz w:val="18"/>
          <w:szCs w:val="18"/>
        </w:rPr>
        <w:t xml:space="preserve">w szczególności o charakterze społecznym, których celem jest nabycie, przywrócenie lub wzmocnienie kompetencji społecznych, zaradności, samodzielności i aktywności społecznej, a w przypadku osób w wieku 15+ także usług aktywnej integracji </w:t>
      </w:r>
      <w:r>
        <w:rPr>
          <w:rFonts w:eastAsia="Times New Roman" w:cs="Tahoma"/>
          <w:sz w:val="18"/>
          <w:szCs w:val="18"/>
        </w:rPr>
        <w:br/>
      </w:r>
      <w:r w:rsidRPr="003F1C6D">
        <w:rPr>
          <w:rFonts w:eastAsia="Times New Roman" w:cs="Tahoma"/>
          <w:sz w:val="18"/>
          <w:szCs w:val="18"/>
        </w:rPr>
        <w:t>o charakterze zawodowym.</w:t>
      </w:r>
    </w:p>
  </w:footnote>
  <w:footnote w:id="221">
    <w:p w14:paraId="1C5E28DA" w14:textId="77777777" w:rsidR="00643E85" w:rsidRPr="00847F1B" w:rsidRDefault="00643E85" w:rsidP="00366302">
      <w:pPr>
        <w:pStyle w:val="Tekstprzypisudolnego"/>
        <w:ind w:right="-567"/>
        <w:jc w:val="both"/>
        <w:rPr>
          <w:sz w:val="18"/>
          <w:szCs w:val="18"/>
        </w:rPr>
      </w:pPr>
      <w:r w:rsidRPr="00692786">
        <w:rPr>
          <w:rStyle w:val="Odwoanieprzypisudolnego"/>
          <w:sz w:val="18"/>
          <w:szCs w:val="18"/>
        </w:rPr>
        <w:footnoteRef/>
      </w:r>
      <w:r w:rsidRPr="00692786">
        <w:rPr>
          <w:sz w:val="18"/>
          <w:szCs w:val="18"/>
        </w:rPr>
        <w:t xml:space="preserve"> </w:t>
      </w:r>
      <w:r w:rsidRPr="0027288F">
        <w:rPr>
          <w:sz w:val="18"/>
          <w:szCs w:val="18"/>
        </w:rPr>
        <w:t>W ramach działań projektowych prowadzących do tworzenia rodzinnych form pieczy zastępczej oraz placówek opiekuńczo-wychowawczych typu rodzinnego realizowane jest kształcenie kandydatów na rodziny zastępcze, prowadzących rodzinne domy dziecka i dyrektorów placówek opiekuńczo-wychowawczych typu rodzinnego oraz doskonalenie osób sprawujących rodzinną pieczę zastępczą w ww. formach (możliwe do realizacji zgodnie z typem projektu nr 6).</w:t>
      </w:r>
    </w:p>
  </w:footnote>
  <w:footnote w:id="222">
    <w:p w14:paraId="6351FD73" w14:textId="15938957" w:rsidR="00643E85" w:rsidRPr="003F1C6D" w:rsidRDefault="00643E85" w:rsidP="00366302">
      <w:pPr>
        <w:pStyle w:val="Tekstprzypisudolnego"/>
        <w:ind w:left="284" w:right="-567" w:hanging="284"/>
        <w:jc w:val="both"/>
        <w:rPr>
          <w:rFonts w:eastAsia="Times New Roman" w:cs="Tahoma"/>
          <w:sz w:val="18"/>
          <w:szCs w:val="18"/>
        </w:rPr>
      </w:pPr>
      <w:r w:rsidRPr="003F1C6D">
        <w:rPr>
          <w:rStyle w:val="Odwoanieprzypisudolnego"/>
          <w:sz w:val="18"/>
          <w:szCs w:val="18"/>
        </w:rPr>
        <w:footnoteRef/>
      </w:r>
      <w:r w:rsidRPr="003F1C6D">
        <w:rPr>
          <w:sz w:val="18"/>
          <w:szCs w:val="18"/>
        </w:rPr>
        <w:t xml:space="preserve"> </w:t>
      </w:r>
      <w:r w:rsidRPr="003F1C6D">
        <w:rPr>
          <w:rFonts w:eastAsia="Times New Roman" w:cs="Tahoma"/>
          <w:sz w:val="18"/>
          <w:szCs w:val="18"/>
        </w:rPr>
        <w:t xml:space="preserve">1) Interwencja w ramach poszczególnych typów usług musi spełniać minimalne wymagania świadczenia tych usług, określone </w:t>
      </w:r>
      <w:r>
        <w:rPr>
          <w:rFonts w:eastAsia="Times New Roman" w:cs="Tahoma"/>
          <w:sz w:val="18"/>
          <w:szCs w:val="18"/>
        </w:rPr>
        <w:br/>
      </w:r>
      <w:r w:rsidRPr="003F1C6D">
        <w:rPr>
          <w:rFonts w:eastAsia="Times New Roman" w:cs="Tahoma"/>
          <w:sz w:val="18"/>
          <w:szCs w:val="18"/>
        </w:rPr>
        <w:t xml:space="preserve">w załączniku nr 1 do </w:t>
      </w:r>
      <w:r w:rsidRPr="003F1C6D">
        <w:rPr>
          <w:rFonts w:eastAsia="Times New Roman" w:cs="Tahoma"/>
          <w:i/>
          <w:sz w:val="18"/>
          <w:szCs w:val="18"/>
        </w:rPr>
        <w:t xml:space="preserve">Wytycznych w zakresie realizacji przedsięwzięć w obszarze włączenia społecznego i zwalczania ubóstwa </w:t>
      </w:r>
      <w:r>
        <w:rPr>
          <w:rFonts w:eastAsia="Times New Roman" w:cs="Tahoma"/>
          <w:i/>
          <w:sz w:val="18"/>
          <w:szCs w:val="18"/>
        </w:rPr>
        <w:br/>
      </w:r>
      <w:r w:rsidRPr="003F1C6D">
        <w:rPr>
          <w:rFonts w:eastAsia="Times New Roman" w:cs="Tahoma"/>
          <w:i/>
          <w:sz w:val="18"/>
          <w:szCs w:val="18"/>
        </w:rPr>
        <w:t>z wykorzystaniem środków EFS i EFRR na lata 2014-2020</w:t>
      </w:r>
      <w:r w:rsidRPr="003F1C6D">
        <w:rPr>
          <w:rFonts w:eastAsia="Times New Roman" w:cs="Tahoma"/>
          <w:sz w:val="18"/>
          <w:szCs w:val="18"/>
        </w:rPr>
        <w:t>.</w:t>
      </w:r>
    </w:p>
    <w:p w14:paraId="5B74FED7"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2)  Usługi opiekuńcze są świadczone dla osób niesamodzielnych.</w:t>
      </w:r>
    </w:p>
    <w:p w14:paraId="326164AF"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3) Wsparcie usług opiekuńczych prowadzi każdorazowo do zwiększenia liczby miejsc świadczenia usług opiekuńczych </w:t>
      </w:r>
      <w:r w:rsidRPr="003F1C6D">
        <w:rPr>
          <w:rFonts w:eastAsia="Times New Roman" w:cs="Tahoma"/>
          <w:sz w:val="18"/>
          <w:szCs w:val="18"/>
        </w:rPr>
        <w:br/>
        <w:t xml:space="preserve">w społeczności lokalnej oraz liczby osób objętych usługami świadczonymi w społeczności lokalnej przez danego beneficjenta </w:t>
      </w:r>
      <w:r>
        <w:rPr>
          <w:rFonts w:eastAsia="Times New Roman" w:cs="Tahoma"/>
          <w:sz w:val="18"/>
          <w:szCs w:val="18"/>
        </w:rPr>
        <w:br/>
      </w:r>
      <w:r w:rsidRPr="003F1C6D">
        <w:rPr>
          <w:rFonts w:eastAsia="Times New Roman" w:cs="Tahoma"/>
          <w:sz w:val="18"/>
          <w:szCs w:val="18"/>
        </w:rPr>
        <w:t>w stosunku do danych z roku poprzedzającego rok złożenia wniosku o dofinansowanie projektu. Obowiązek zwiększania liczby miejsc świadczenia usług opiekuńczych oraz liczby osób objętych usługami nie dotyczy wsparcia dla usług opiekuńczych świadczonych przez opiekunów faktycznych.</w:t>
      </w:r>
    </w:p>
    <w:p w14:paraId="5D605A99"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4) Beneficjent zobowiązany jest do </w:t>
      </w:r>
      <w:r w:rsidRPr="003F1C6D">
        <w:rPr>
          <w:rFonts w:eastAsia="Times New Roman" w:cs="Tahoma"/>
          <w:b/>
          <w:sz w:val="18"/>
          <w:szCs w:val="18"/>
        </w:rPr>
        <w:t>zachowania</w:t>
      </w:r>
      <w:r w:rsidRPr="003F1C6D">
        <w:rPr>
          <w:rFonts w:eastAsia="Times New Roman" w:cs="Tahoma"/>
          <w:sz w:val="18"/>
          <w:szCs w:val="18"/>
        </w:rPr>
        <w:t xml:space="preserve"> </w:t>
      </w:r>
      <w:r w:rsidRPr="003F1C6D">
        <w:rPr>
          <w:rFonts w:eastAsia="Times New Roman" w:cs="Tahoma"/>
          <w:b/>
          <w:sz w:val="18"/>
          <w:szCs w:val="18"/>
        </w:rPr>
        <w:t>trwałości miejsc świadczenia usług asystenckich i opiekuńczych</w:t>
      </w:r>
      <w:r w:rsidRPr="003F1C6D">
        <w:rPr>
          <w:rFonts w:eastAsia="Times New Roman" w:cs="Tahoma"/>
          <w:sz w:val="18"/>
          <w:szCs w:val="18"/>
        </w:rPr>
        <w:t xml:space="preserve"> utworzonych </w:t>
      </w:r>
      <w:r>
        <w:rPr>
          <w:rFonts w:eastAsia="Times New Roman" w:cs="Tahoma"/>
          <w:sz w:val="18"/>
          <w:szCs w:val="18"/>
        </w:rPr>
        <w:br/>
      </w:r>
      <w:r w:rsidRPr="003F1C6D">
        <w:rPr>
          <w:rFonts w:eastAsia="Times New Roman" w:cs="Tahoma"/>
          <w:sz w:val="18"/>
          <w:szCs w:val="18"/>
        </w:rPr>
        <w:t>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umowie/decyzji o dofinansowanie projektu.</w:t>
      </w:r>
    </w:p>
    <w:p w14:paraId="5480954B"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5)  Miejsca świadczenia usług opiekuńczych mogą być tworzone zarówno w nowych podmiotach, jak i w podmiotach istniejących, </w:t>
      </w:r>
      <w:r>
        <w:rPr>
          <w:rFonts w:eastAsia="Times New Roman" w:cs="Tahoma"/>
          <w:sz w:val="18"/>
          <w:szCs w:val="18"/>
        </w:rPr>
        <w:br/>
      </w:r>
      <w:r w:rsidRPr="003F1C6D">
        <w:rPr>
          <w:rFonts w:eastAsia="Times New Roman" w:cs="Tahoma"/>
          <w:sz w:val="18"/>
          <w:szCs w:val="18"/>
        </w:rPr>
        <w:t>z zastrzeżeniem wynikającym z pkt 3.</w:t>
      </w:r>
    </w:p>
    <w:p w14:paraId="63EC45CC"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6) </w:t>
      </w:r>
      <w:r w:rsidRPr="00016FDF">
        <w:rPr>
          <w:rFonts w:eastAsia="Times New Roman" w:cs="Tahoma"/>
          <w:sz w:val="18"/>
          <w:szCs w:val="18"/>
        </w:rPr>
        <w:t xml:space="preserve"> </w:t>
      </w:r>
      <w:r w:rsidRPr="003F1C6D">
        <w:rPr>
          <w:rFonts w:eastAsia="Times New Roman" w:cs="Tahoma"/>
          <w:sz w:val="18"/>
          <w:szCs w:val="18"/>
        </w:rPr>
        <w:t xml:space="preserve">W ramach opieki instytucjonalnej nie są tworzone nowe miejsca świadczenia usług opiekuńczych ani nie są utrzymywane dotychczas istniejące miejsca. </w:t>
      </w:r>
    </w:p>
    <w:p w14:paraId="7A3E7DFF"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7)  W ramach projektu możliwe jest realizowanie wsparcia skierowanego do osób będących w opiece instytucjonalnej, </w:t>
      </w:r>
      <w:r w:rsidRPr="00016FDF">
        <w:rPr>
          <w:rFonts w:eastAsia="Times New Roman" w:cs="Tahoma"/>
          <w:sz w:val="18"/>
          <w:szCs w:val="18"/>
        </w:rPr>
        <w:br/>
      </w:r>
      <w:r w:rsidRPr="003F1C6D">
        <w:rPr>
          <w:rFonts w:eastAsia="Times New Roman" w:cs="Tahoma"/>
          <w:sz w:val="18"/>
          <w:szCs w:val="18"/>
        </w:rPr>
        <w:t xml:space="preserve">w celu przejścia tych osób do opieki realizowanej w ramach usług świadczonych w społeczności lokalnej, o ile przyczynia się to do zwiększenia liczby miejsc świadczenia usług opiekuńczych w postaci usług świadczonych w społeczności lokalnej. </w:t>
      </w:r>
    </w:p>
    <w:p w14:paraId="4A748623" w14:textId="77777777" w:rsidR="00643E85" w:rsidRPr="003F1C6D" w:rsidRDefault="00643E85"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8) Podmioty prowadzące opiekę instytucjonalną mogą sfinansować w ramach projektu działania pozwalające na rozszerzenie oferty </w:t>
      </w:r>
      <w:r>
        <w:rPr>
          <w:rFonts w:eastAsia="Times New Roman" w:cs="Tahoma"/>
          <w:sz w:val="18"/>
          <w:szCs w:val="18"/>
        </w:rPr>
        <w:br/>
      </w:r>
      <w:r w:rsidRPr="003F1C6D">
        <w:rPr>
          <w:rFonts w:eastAsia="Times New Roman" w:cs="Tahoma"/>
          <w:sz w:val="18"/>
          <w:szCs w:val="18"/>
        </w:rPr>
        <w:t xml:space="preserve">o prowadzenie usług świadczonych w społeczności lokalnej, o ile przyczyni się to do zwiększenia liczby miejsc świadczenia usług </w:t>
      </w:r>
      <w:r>
        <w:rPr>
          <w:rFonts w:eastAsia="Times New Roman" w:cs="Tahoma"/>
          <w:sz w:val="18"/>
          <w:szCs w:val="18"/>
        </w:rPr>
        <w:br/>
      </w:r>
      <w:r w:rsidRPr="003F1C6D">
        <w:rPr>
          <w:rFonts w:eastAsia="Times New Roman" w:cs="Tahoma"/>
          <w:sz w:val="18"/>
          <w:szCs w:val="18"/>
        </w:rPr>
        <w:t>w społeczności lokalnej oraz liczby osób objętych usługami świadczonymi w społeczności lokalnej.</w:t>
      </w:r>
    </w:p>
    <w:p w14:paraId="734AD922" w14:textId="77777777" w:rsidR="00643E85" w:rsidRPr="00212E67" w:rsidRDefault="00643E85" w:rsidP="00366302">
      <w:pPr>
        <w:suppressAutoHyphens/>
        <w:spacing w:after="0" w:line="240" w:lineRule="auto"/>
        <w:ind w:left="284" w:right="-567" w:hanging="284"/>
        <w:jc w:val="both"/>
      </w:pPr>
      <w:r w:rsidRPr="003F1C6D">
        <w:rPr>
          <w:rFonts w:eastAsia="Times New Roman" w:cs="Tahoma"/>
          <w:sz w:val="18"/>
          <w:szCs w:val="18"/>
        </w:rPr>
        <w:t>9)  Działania wspierające opiekunów faktycznych w opiece nad osobami niesamodzielnymi oprócz sfinansowania usługi asystenckiej lub usługi opiekuńczej (w tym przez tworzenie miejsc krótkookresowego pobytu w zastępstwie za opiekunów faktycznych) w celu umożliwienia opiekunom faktycznym funkcjonowania społecznego, zawodowego lub edukacyjnego mogą dotyczyć również poradnictwa, w tym psychologiczne oraz pomoc w uzyskaniu informacji umożliwiających poruszanie się po różnych systemach wsparcia, z których korzystanie jest niezbędne dla sprawowania wysokiej jakości opieki i odciążenia opiekunów faktycznych oraz kształcenia, w tym m</w:t>
      </w:r>
      <w:r w:rsidRPr="00016FDF">
        <w:rPr>
          <w:rFonts w:eastAsia="Times New Roman" w:cs="Tahoma"/>
          <w:sz w:val="18"/>
          <w:szCs w:val="18"/>
        </w:rPr>
        <w:t>.</w:t>
      </w:r>
      <w:r w:rsidRPr="003F1C6D">
        <w:rPr>
          <w:rFonts w:eastAsia="Times New Roman" w:cs="Tahoma"/>
          <w:sz w:val="18"/>
          <w:szCs w:val="18"/>
        </w:rPr>
        <w:t xml:space="preserve"> in. zwiększającego ich umiejętności w zakresie opieki nad osobami niesamodzielnymi.</w:t>
      </w:r>
    </w:p>
  </w:footnote>
  <w:footnote w:id="223">
    <w:p w14:paraId="1978E730" w14:textId="77777777" w:rsidR="00643E85" w:rsidRPr="00212E67" w:rsidRDefault="00643E85"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212E67">
        <w:rPr>
          <w:sz w:val="18"/>
          <w:szCs w:val="18"/>
        </w:rPr>
        <w:t>Wsparcie dla zwiększania liczby miejsc świadczenia usług opiekuńczych w ramach tego typu projektu odbywa się przez tworzenie miejsc świadczenia usług opiekuńczych w społeczności lokalnej w formie:</w:t>
      </w:r>
    </w:p>
    <w:p w14:paraId="4E49DD66" w14:textId="77777777" w:rsidR="00643E85" w:rsidRPr="003F1C6D" w:rsidRDefault="00643E85" w:rsidP="00366302">
      <w:pPr>
        <w:pStyle w:val="Tekstprzypisudolnego"/>
        <w:ind w:left="426" w:right="-567" w:hanging="284"/>
        <w:jc w:val="both"/>
        <w:rPr>
          <w:i/>
          <w:sz w:val="18"/>
          <w:szCs w:val="18"/>
        </w:rPr>
      </w:pPr>
      <w:r w:rsidRPr="003F1C6D">
        <w:rPr>
          <w:i/>
          <w:sz w:val="18"/>
          <w:szCs w:val="18"/>
        </w:rPr>
        <w:t>a) stałego lub krótkookresowego pobytu dziennego;</w:t>
      </w:r>
    </w:p>
    <w:p w14:paraId="02BF7E68" w14:textId="77777777" w:rsidR="00643E85" w:rsidRPr="003F1C6D" w:rsidRDefault="00643E85" w:rsidP="00366302">
      <w:pPr>
        <w:pStyle w:val="Tekstprzypisudolnego"/>
        <w:ind w:left="426" w:right="-567" w:hanging="284"/>
        <w:jc w:val="both"/>
        <w:rPr>
          <w:i/>
          <w:sz w:val="18"/>
          <w:szCs w:val="18"/>
        </w:rPr>
      </w:pPr>
      <w:r w:rsidRPr="003F1C6D">
        <w:rPr>
          <w:i/>
          <w:sz w:val="18"/>
          <w:szCs w:val="18"/>
        </w:rPr>
        <w:t>b) stałego lub krótkookresowego pobytu całodobowego.</w:t>
      </w:r>
    </w:p>
    <w:p w14:paraId="076101EC" w14:textId="77777777" w:rsidR="00643E85" w:rsidRPr="00A349AC" w:rsidRDefault="00643E85" w:rsidP="00366302">
      <w:pPr>
        <w:pStyle w:val="Tekstprzypisudolnego"/>
        <w:ind w:right="-567"/>
        <w:jc w:val="both"/>
        <w:rPr>
          <w:sz w:val="18"/>
          <w:szCs w:val="18"/>
        </w:rPr>
      </w:pPr>
      <w:r w:rsidRPr="00212E67">
        <w:rPr>
          <w:sz w:val="18"/>
          <w:szCs w:val="18"/>
        </w:rPr>
        <w:t xml:space="preserve">Miejsca krótkookresowego pobytu służą przede wszystkim poprawie dostępu do usług opiekuńczych w zastępstwie za opiekunów faktycznych. </w:t>
      </w:r>
    </w:p>
  </w:footnote>
  <w:footnote w:id="224">
    <w:p w14:paraId="2F937FAC" w14:textId="77777777" w:rsidR="00643E85" w:rsidRPr="00212E67" w:rsidRDefault="00643E85"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212E67">
        <w:rPr>
          <w:sz w:val="18"/>
          <w:szCs w:val="18"/>
        </w:rPr>
        <w:t>1) Usługi asystenckie są świadczone dla osób z niepełnosprawnościami.</w:t>
      </w:r>
    </w:p>
    <w:p w14:paraId="4895B826" w14:textId="77777777" w:rsidR="00643E85" w:rsidRPr="00212E67" w:rsidRDefault="00643E85" w:rsidP="00366302">
      <w:pPr>
        <w:pStyle w:val="Tekstprzypisudolnego"/>
        <w:ind w:left="284" w:right="-567" w:hanging="284"/>
        <w:jc w:val="both"/>
        <w:rPr>
          <w:sz w:val="18"/>
          <w:szCs w:val="18"/>
        </w:rPr>
      </w:pPr>
      <w:r w:rsidRPr="00212E67">
        <w:rPr>
          <w:sz w:val="18"/>
          <w:szCs w:val="18"/>
        </w:rPr>
        <w:t xml:space="preserve">2) </w:t>
      </w:r>
      <w:r>
        <w:rPr>
          <w:sz w:val="18"/>
          <w:szCs w:val="18"/>
          <w:lang w:val="pl-PL"/>
        </w:rPr>
        <w:t xml:space="preserve"> </w:t>
      </w:r>
      <w:r w:rsidRPr="00212E67">
        <w:rPr>
          <w:sz w:val="18"/>
          <w:szCs w:val="18"/>
        </w:rPr>
        <w:t xml:space="preserve">Wsparcie dla usług asystenckich prowadzi każdorazowo do zwiększenia liczby miejsc świadczenia usług asystenckich </w:t>
      </w:r>
      <w:r>
        <w:rPr>
          <w:sz w:val="18"/>
          <w:szCs w:val="18"/>
        </w:rPr>
        <w:br/>
      </w:r>
      <w:r w:rsidRPr="00212E67">
        <w:rPr>
          <w:sz w:val="18"/>
          <w:szCs w:val="18"/>
        </w:rPr>
        <w:t xml:space="preserve">w społeczności lokalnej oraz liczby osób objętych usługami świadczonymi w społeczności lokalnej przez beneficjenta </w:t>
      </w:r>
      <w:r>
        <w:rPr>
          <w:sz w:val="18"/>
          <w:szCs w:val="18"/>
        </w:rPr>
        <w:br/>
      </w:r>
      <w:r w:rsidRPr="00212E67">
        <w:rPr>
          <w:sz w:val="18"/>
          <w:szCs w:val="18"/>
        </w:rPr>
        <w:t xml:space="preserve">w stosunku do danych z roku poprzedzającego rok złożenia wniosku o dofinansowanie projektu. </w:t>
      </w:r>
    </w:p>
    <w:p w14:paraId="32C6701F" w14:textId="77777777" w:rsidR="00643E85" w:rsidRPr="00212E67" w:rsidRDefault="00643E85" w:rsidP="00366302">
      <w:pPr>
        <w:pStyle w:val="Tekstprzypisudolnego"/>
        <w:ind w:left="284" w:right="-567" w:hanging="284"/>
        <w:jc w:val="both"/>
        <w:rPr>
          <w:sz w:val="18"/>
          <w:szCs w:val="18"/>
        </w:rPr>
      </w:pPr>
      <w:r w:rsidRPr="00212E67">
        <w:rPr>
          <w:sz w:val="18"/>
          <w:szCs w:val="18"/>
        </w:rPr>
        <w:t xml:space="preserve">3) </w:t>
      </w:r>
      <w:r>
        <w:rPr>
          <w:sz w:val="18"/>
          <w:szCs w:val="18"/>
          <w:lang w:val="pl-PL"/>
        </w:rPr>
        <w:t xml:space="preserve"> </w:t>
      </w:r>
      <w:r w:rsidRPr="00212E67">
        <w:rPr>
          <w:sz w:val="18"/>
          <w:szCs w:val="18"/>
        </w:rPr>
        <w:t>W ramach projektu możliwa jest realizacja wsparcia w postaci usług asystenckich dla osób przebywających w opiece instytucjonalnej, w celu ich przejścia do usług świadczonych w społeczności lokalnej.</w:t>
      </w:r>
    </w:p>
    <w:p w14:paraId="01C81D0C" w14:textId="77777777" w:rsidR="00643E85" w:rsidRPr="00692786" w:rsidRDefault="00643E85" w:rsidP="00366302">
      <w:pPr>
        <w:pStyle w:val="Tekstprzypisudolnego"/>
        <w:ind w:left="284" w:right="-567" w:hanging="284"/>
        <w:jc w:val="both"/>
        <w:rPr>
          <w:rFonts w:cs="Arial"/>
          <w:sz w:val="18"/>
          <w:szCs w:val="18"/>
        </w:rPr>
      </w:pPr>
      <w:r w:rsidRPr="00212E67">
        <w:rPr>
          <w:sz w:val="18"/>
          <w:szCs w:val="18"/>
        </w:rPr>
        <w:t xml:space="preserve">4) </w:t>
      </w:r>
      <w:r>
        <w:rPr>
          <w:sz w:val="18"/>
          <w:szCs w:val="18"/>
          <w:lang w:val="pl-PL"/>
        </w:rPr>
        <w:t xml:space="preserve"> </w:t>
      </w:r>
      <w:r w:rsidRPr="00212E67">
        <w:rPr>
          <w:sz w:val="18"/>
          <w:szCs w:val="18"/>
        </w:rPr>
        <w:t xml:space="preserve">Wsparcie dla usług asystenckich odbywa się przez zwiększanie liczby asystentów funkcjonujących w ramach nowych </w:t>
      </w:r>
      <w:r w:rsidRPr="00ED293A">
        <w:rPr>
          <w:sz w:val="18"/>
          <w:szCs w:val="18"/>
        </w:rPr>
        <w:t>podmiotów lub podmiotów istniejących, z zastrzeżeniem wynikającym z pkt 2.</w:t>
      </w:r>
    </w:p>
  </w:footnote>
  <w:footnote w:id="225">
    <w:p w14:paraId="750F0948" w14:textId="77777777" w:rsidR="00643E85" w:rsidRPr="003F1C6D" w:rsidRDefault="00643E85" w:rsidP="00366302">
      <w:pPr>
        <w:pStyle w:val="Tekstprzypisudolnego"/>
        <w:ind w:right="-567"/>
        <w:jc w:val="both"/>
        <w:rPr>
          <w:sz w:val="18"/>
          <w:szCs w:val="18"/>
          <w:lang w:val="pl-PL"/>
        </w:rPr>
      </w:pPr>
      <w:r w:rsidRPr="003F1C6D">
        <w:rPr>
          <w:rStyle w:val="Odwoanieprzypisudolnego"/>
          <w:sz w:val="18"/>
          <w:szCs w:val="18"/>
        </w:rPr>
        <w:footnoteRef/>
      </w:r>
      <w:r w:rsidRPr="003F1C6D">
        <w:rPr>
          <w:sz w:val="18"/>
          <w:szCs w:val="18"/>
        </w:rPr>
        <w:t xml:space="preserve"> Wsparcie dla zwiększania liczby miejsc świadczenia usług opiekuńczych w ramach tego typu projektu odbywa się przez zwiększanie liczby opiekunów świadczących usługi w miejscu zamieszkania.</w:t>
      </w:r>
    </w:p>
  </w:footnote>
  <w:footnote w:id="226">
    <w:p w14:paraId="5CE40AA4" w14:textId="77777777" w:rsidR="00643E85" w:rsidRPr="003F1C6D" w:rsidRDefault="00643E85" w:rsidP="00366302">
      <w:pPr>
        <w:pStyle w:val="Tekstprzypisudolnego"/>
        <w:ind w:left="284" w:right="-567" w:hanging="284"/>
        <w:jc w:val="both"/>
        <w:rPr>
          <w:sz w:val="18"/>
          <w:szCs w:val="18"/>
        </w:rPr>
      </w:pPr>
      <w:r w:rsidRPr="003F1C6D">
        <w:rPr>
          <w:rStyle w:val="Odwoanieprzypisudolnego"/>
          <w:sz w:val="18"/>
          <w:szCs w:val="18"/>
        </w:rPr>
        <w:footnoteRef/>
      </w:r>
      <w:r w:rsidRPr="003F1C6D">
        <w:rPr>
          <w:sz w:val="18"/>
          <w:szCs w:val="18"/>
        </w:rPr>
        <w:t xml:space="preserve"> 1) Wsparcie dla mieszkań wspomaganych i mieszkań chronionych polega na tworzeniu miejsc w nowo tworzonych lub istniejących mieszkaniach wspomaganych lub mieszkaniach chronionych, przeznaczonych dla osób lub rodzin zagrożonych ubóstwem lub wykluczeniem społecznym (osób niesamodzielnych, osób z niepełnosprawnościami). Liczba miejsc w mieszkaniu wspomaganym nie może być większa niż 12. W przypadku mieszkań wspomaganych w formie mieszkań wspieranych możliwe jest tworzenie miejsc pobytu okresowego (w zastępstwie za opiekunów faktycznych) lub stałego. </w:t>
      </w:r>
    </w:p>
    <w:p w14:paraId="33790D52" w14:textId="77777777" w:rsidR="00643E85" w:rsidRPr="003F1C6D" w:rsidRDefault="00643E85" w:rsidP="00366302">
      <w:pPr>
        <w:pStyle w:val="Tekstprzypisudolnego"/>
        <w:ind w:left="284" w:right="-567" w:hanging="284"/>
        <w:jc w:val="both"/>
        <w:rPr>
          <w:sz w:val="18"/>
          <w:szCs w:val="18"/>
        </w:rPr>
      </w:pPr>
      <w:r w:rsidRPr="003F1C6D">
        <w:rPr>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4600D12A" w14:textId="77777777" w:rsidR="00643E85" w:rsidRPr="003F1C6D" w:rsidRDefault="00643E85" w:rsidP="00366302">
      <w:pPr>
        <w:pStyle w:val="Tekstprzypisudolnego"/>
        <w:ind w:left="284" w:right="-567" w:hanging="284"/>
        <w:jc w:val="both"/>
        <w:rPr>
          <w:sz w:val="18"/>
          <w:szCs w:val="18"/>
        </w:rPr>
      </w:pPr>
      <w:r w:rsidRPr="003F1C6D">
        <w:rPr>
          <w:sz w:val="18"/>
          <w:szCs w:val="18"/>
        </w:rPr>
        <w:t>3) Beneficjent zobowiązany jest do zachowania trwałości 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o dofinansowanie projektu.</w:t>
      </w:r>
    </w:p>
    <w:p w14:paraId="286511F3" w14:textId="58089915" w:rsidR="00643E85" w:rsidRPr="003F1C6D" w:rsidRDefault="00643E85" w:rsidP="00366302">
      <w:pPr>
        <w:pStyle w:val="Tekstprzypisudolnego"/>
        <w:ind w:left="284" w:right="-567" w:hanging="284"/>
        <w:jc w:val="both"/>
        <w:rPr>
          <w:sz w:val="18"/>
          <w:szCs w:val="18"/>
        </w:rPr>
      </w:pPr>
      <w:r w:rsidRPr="003F1C6D">
        <w:rPr>
          <w:sz w:val="18"/>
          <w:szCs w:val="18"/>
        </w:rPr>
        <w:t xml:space="preserve">4) W przypadku wsparcia dla mieszkań chronionych stosowany jest standard wynikający z ustawy z dnia 12 marca 2004 r. </w:t>
      </w:r>
      <w:r>
        <w:rPr>
          <w:sz w:val="18"/>
          <w:szCs w:val="18"/>
        </w:rPr>
        <w:br/>
      </w:r>
      <w:r w:rsidRPr="003F1C6D">
        <w:rPr>
          <w:sz w:val="18"/>
          <w:szCs w:val="18"/>
        </w:rPr>
        <w:t xml:space="preserve">o pomocy społecznej i rozporządzenia Ministerstwa Pracy i Polityki Społecznej z dnia 14 marca 2012 r. w sprawie mieszkań chronionych, a w przypadku mieszkań wspomaganych mieszkania te muszą spełniać definicję usług społecznych świadczonych </w:t>
      </w:r>
      <w:r>
        <w:rPr>
          <w:sz w:val="18"/>
          <w:szCs w:val="18"/>
        </w:rPr>
        <w:br/>
      </w:r>
      <w:r w:rsidRPr="003F1C6D">
        <w:rPr>
          <w:sz w:val="18"/>
          <w:szCs w:val="18"/>
        </w:rPr>
        <w:t>w społeczności lokalnej oraz standardy określone w załączniku nr 1 do Wytycznych</w:t>
      </w:r>
      <w:r w:rsidRPr="00366302">
        <w:rPr>
          <w:sz w:val="18"/>
          <w:lang w:val="pl-PL"/>
        </w:rPr>
        <w:t xml:space="preserve"> </w:t>
      </w:r>
      <w:r w:rsidRPr="003F1C6D">
        <w:rPr>
          <w:sz w:val="18"/>
          <w:szCs w:val="18"/>
        </w:rPr>
        <w:t>w zakresie realizacji przedsięwzięć w obszarze włączenia społecznego i zwalczania ubóstwa z wykorzystaniem środków EFS i EFRR na lata 2014-2020.</w:t>
      </w:r>
    </w:p>
    <w:p w14:paraId="486E5B03" w14:textId="77777777" w:rsidR="00643E85" w:rsidRPr="003F1C6D" w:rsidRDefault="00643E85" w:rsidP="00366302">
      <w:pPr>
        <w:pStyle w:val="Tekstprzypisudolnego"/>
        <w:ind w:left="284" w:right="-567" w:hanging="284"/>
        <w:jc w:val="both"/>
        <w:rPr>
          <w:sz w:val="18"/>
          <w:szCs w:val="18"/>
        </w:rPr>
      </w:pPr>
      <w:r w:rsidRPr="003F1C6D">
        <w:rPr>
          <w:sz w:val="18"/>
          <w:szCs w:val="18"/>
        </w:rPr>
        <w:t>5) W mieszkaniach wspomaganych i mieszkaniach chronionych w ramach wsparcia zapewnia się:</w:t>
      </w:r>
    </w:p>
    <w:p w14:paraId="4CA663B9" w14:textId="77777777" w:rsidR="00643E85" w:rsidRPr="003F1C6D" w:rsidRDefault="00643E85" w:rsidP="00366302">
      <w:pPr>
        <w:pStyle w:val="Tekstprzypisudolnego"/>
        <w:ind w:left="284" w:right="-567"/>
        <w:jc w:val="both"/>
        <w:rPr>
          <w:i/>
          <w:sz w:val="18"/>
          <w:szCs w:val="18"/>
        </w:rPr>
      </w:pPr>
      <w:r w:rsidRPr="003F1C6D">
        <w:rPr>
          <w:i/>
          <w:sz w:val="18"/>
          <w:szCs w:val="18"/>
        </w:rPr>
        <w:t>a)  usługi wspierające pobyt osoby w mieszkaniu, w tym usługi opiekuńcze i usługi asystenckie,</w:t>
      </w:r>
    </w:p>
    <w:p w14:paraId="264C7DAF" w14:textId="77777777" w:rsidR="00643E85" w:rsidRPr="003F1C6D" w:rsidRDefault="00643E85" w:rsidP="00366302">
      <w:pPr>
        <w:pStyle w:val="Tekstprzypisudolnego"/>
        <w:ind w:left="284" w:right="-567"/>
        <w:jc w:val="both"/>
        <w:rPr>
          <w:sz w:val="18"/>
          <w:szCs w:val="18"/>
          <w:lang w:val="pl-PL"/>
        </w:rPr>
      </w:pPr>
      <w:r w:rsidRPr="003F1C6D">
        <w:rPr>
          <w:i/>
          <w:sz w:val="18"/>
          <w:szCs w:val="18"/>
        </w:rPr>
        <w:t>b) usługi wspierające aktywność osoby w mieszkaniu, w tym trening samodzielności, praca socjalna, poradnictwo specjalistyczne, integracja osoby ze społecznością lokalną.</w:t>
      </w:r>
    </w:p>
  </w:footnote>
  <w:footnote w:id="227">
    <w:p w14:paraId="5F7E755E" w14:textId="77777777" w:rsidR="00643E85" w:rsidRPr="00A349AC" w:rsidRDefault="00643E85" w:rsidP="00366302">
      <w:pPr>
        <w:pStyle w:val="Tekstprzypisudolnego"/>
        <w:ind w:right="-567"/>
        <w:jc w:val="both"/>
        <w:rPr>
          <w:rFonts w:cs="Tahoma"/>
          <w:sz w:val="18"/>
          <w:szCs w:val="18"/>
        </w:rPr>
      </w:pPr>
      <w:r w:rsidRPr="00A349AC">
        <w:rPr>
          <w:rStyle w:val="Odwoanieprzypisudolnego"/>
          <w:sz w:val="18"/>
          <w:szCs w:val="18"/>
        </w:rPr>
        <w:footnoteRef/>
      </w:r>
      <w:r w:rsidRPr="00A349AC">
        <w:rPr>
          <w:sz w:val="18"/>
          <w:szCs w:val="18"/>
        </w:rPr>
        <w:t xml:space="preserve"> </w:t>
      </w:r>
      <w:r w:rsidRPr="00ED293A">
        <w:rPr>
          <w:sz w:val="18"/>
          <w:szCs w:val="18"/>
        </w:rPr>
        <w:t>W ramach kształcenia opiekunów faktycznych możliwa jest realizacja szkoleń i zajęć praktycznych oraz wymiana doświadczeń dla opiekunów faktycznych, w tym m.in. zwiększających ich umiejętności w zakresie opieki nad osobami niesamodzielnymi.</w:t>
      </w:r>
    </w:p>
  </w:footnote>
  <w:footnote w:id="228">
    <w:p w14:paraId="11698C57" w14:textId="77777777" w:rsidR="00643E85" w:rsidRPr="003F1C6D" w:rsidRDefault="00643E85" w:rsidP="0036630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W ramach Poddziałania osoby ze społeczności romskiej mogą uzyskać wsparcie, o ile są osobami zagrożonymi ubóstwem lub wykluczeniem społecznym, z zastrzeżeniu, że wsparcie nie może mieć charakteru dedykowanego tej społeczności. </w:t>
      </w:r>
    </w:p>
    <w:p w14:paraId="19399C61" w14:textId="77777777" w:rsidR="00643E85" w:rsidRPr="003F1C6D" w:rsidRDefault="00643E85" w:rsidP="00366302">
      <w:pPr>
        <w:pStyle w:val="Tekstprzypisudolnego"/>
        <w:ind w:right="-567"/>
        <w:jc w:val="both"/>
        <w:rPr>
          <w:lang w:val="pl-PL"/>
        </w:rPr>
      </w:pPr>
      <w:r w:rsidRPr="003F1C6D">
        <w:rPr>
          <w:sz w:val="18"/>
          <w:szCs w:val="18"/>
        </w:rPr>
        <w:t>Z możliwości uzyskania wsparcia w ramach Poddziałania wyklucza się osoby odbywające karę pozbawienia wolności.</w:t>
      </w:r>
    </w:p>
  </w:footnote>
  <w:footnote w:id="229">
    <w:p w14:paraId="5231069C" w14:textId="77777777" w:rsidR="00643E85" w:rsidRPr="00A349AC" w:rsidRDefault="00643E85"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ED293A">
        <w:rPr>
          <w:sz w:val="18"/>
          <w:szCs w:val="18"/>
        </w:rPr>
        <w:t>Definicja osób zagrożonych ubóstwem i wykluczeniem społecznym oraz otoczenia znajduje się w słowniku terminologicznym SZOOP.</w:t>
      </w:r>
    </w:p>
  </w:footnote>
  <w:footnote w:id="230">
    <w:p w14:paraId="3DD7728D" w14:textId="77777777" w:rsidR="00643E85" w:rsidRPr="00A349AC" w:rsidRDefault="00643E85"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 xml:space="preserve">Zgodnie z ustawą </w:t>
      </w:r>
      <w:r w:rsidRPr="00A349AC">
        <w:rPr>
          <w:sz w:val="18"/>
          <w:szCs w:val="18"/>
        </w:rPr>
        <w:t xml:space="preserve">z dnia 9 marca 2011 r. </w:t>
      </w:r>
      <w:r w:rsidRPr="00A349AC">
        <w:rPr>
          <w:i/>
          <w:sz w:val="18"/>
          <w:szCs w:val="18"/>
        </w:rPr>
        <w:t>o wspieraniu rodziny i systemie pieczy zastępczej.</w:t>
      </w:r>
    </w:p>
  </w:footnote>
  <w:footnote w:id="231">
    <w:p w14:paraId="0D5269EF" w14:textId="77777777" w:rsidR="00643E85" w:rsidRPr="00A349AC" w:rsidRDefault="00643E85"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Zgodnie z definicją osoby niesamodzielnej znajdującą się w słowniku terminologicznym SZOOP.</w:t>
      </w:r>
    </w:p>
  </w:footnote>
  <w:footnote w:id="232">
    <w:p w14:paraId="2DB6C014" w14:textId="77777777" w:rsidR="00643E85" w:rsidRPr="00366302" w:rsidRDefault="00643E85" w:rsidP="00366302">
      <w:pPr>
        <w:pStyle w:val="Tekstprzypisudolnego"/>
        <w:ind w:right="-567"/>
        <w:jc w:val="both"/>
        <w:rPr>
          <w:sz w:val="18"/>
        </w:rPr>
      </w:pPr>
      <w:r w:rsidRPr="00366302">
        <w:rPr>
          <w:rStyle w:val="Odwoanieprzypisudolnego"/>
          <w:sz w:val="18"/>
        </w:rPr>
        <w:footnoteRef/>
      </w:r>
      <w:r w:rsidRPr="00366302">
        <w:rPr>
          <w:sz w:val="18"/>
        </w:rPr>
        <w:t xml:space="preserve"> Z pomniejszeniem  kosztu racjonalnych usprawnień, o których mowa w Wytycznych w zakresie realizacji zasady równości szans </w:t>
      </w:r>
      <w:r>
        <w:rPr>
          <w:sz w:val="18"/>
          <w:szCs w:val="18"/>
        </w:rPr>
        <w:br/>
      </w:r>
      <w:r w:rsidRPr="00366302">
        <w:rPr>
          <w:sz w:val="18"/>
        </w:rPr>
        <w:t>i niedyskryminacji, w tym dostępności dla osób z niepełnosprawnościami oraz zasady równości szans kobiet i mężczyzn w ramach funduszy unijnych na lata 2014-2020.</w:t>
      </w:r>
    </w:p>
  </w:footnote>
  <w:footnote w:id="233">
    <w:p w14:paraId="56F39954" w14:textId="77777777" w:rsidR="00643E85" w:rsidRPr="00366302" w:rsidRDefault="00643E85" w:rsidP="000C3515">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34">
    <w:p w14:paraId="5A4E1217" w14:textId="77777777" w:rsidR="00643E85" w:rsidRPr="00366302" w:rsidRDefault="00643E85" w:rsidP="000C3515">
      <w:pPr>
        <w:pStyle w:val="Tekstprzypisudolnego"/>
        <w:rPr>
          <w:sz w:val="18"/>
        </w:rPr>
      </w:pPr>
      <w:r w:rsidRPr="00366302">
        <w:rPr>
          <w:rStyle w:val="Odwoanieprzypisudolnego"/>
          <w:sz w:val="18"/>
        </w:rPr>
        <w:footnoteRef/>
      </w:r>
      <w:r w:rsidRPr="00366302">
        <w:rPr>
          <w:sz w:val="18"/>
        </w:rPr>
        <w:t xml:space="preserve"> j. w.</w:t>
      </w:r>
    </w:p>
  </w:footnote>
  <w:footnote w:id="235">
    <w:p w14:paraId="0018EFC0" w14:textId="77777777" w:rsidR="00643E85" w:rsidRDefault="00643E85" w:rsidP="000C3515">
      <w:pPr>
        <w:pStyle w:val="Tekstprzypisudolnego"/>
      </w:pPr>
      <w:r w:rsidRPr="00366302">
        <w:rPr>
          <w:rStyle w:val="Odwoanieprzypisudolnego"/>
          <w:sz w:val="18"/>
        </w:rPr>
        <w:footnoteRef/>
      </w:r>
      <w:r w:rsidRPr="00366302">
        <w:rPr>
          <w:sz w:val="18"/>
        </w:rPr>
        <w:t xml:space="preserve"> j. w.</w:t>
      </w:r>
    </w:p>
  </w:footnote>
  <w:footnote w:id="236">
    <w:p w14:paraId="57B241BC" w14:textId="77777777" w:rsidR="00643E85" w:rsidRPr="00A349AC" w:rsidRDefault="00643E85" w:rsidP="00366302">
      <w:pPr>
        <w:pStyle w:val="Tekstprzypisudolnego"/>
        <w:ind w:right="-567"/>
        <w:jc w:val="both"/>
        <w:rPr>
          <w:rFonts w:cs="Arial"/>
          <w:sz w:val="18"/>
          <w:szCs w:val="18"/>
        </w:rPr>
      </w:pPr>
      <w:r w:rsidRPr="00A349AC">
        <w:rPr>
          <w:rStyle w:val="Odwoanieprzypisudolnego"/>
          <w:rFonts w:cs="Arial"/>
          <w:sz w:val="18"/>
          <w:szCs w:val="18"/>
        </w:rPr>
        <w:footnoteRef/>
      </w:r>
      <w:r w:rsidRPr="00A349AC">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237">
    <w:p w14:paraId="6C90B0D9" w14:textId="5CE5A999" w:rsidR="00643E85" w:rsidRPr="00A349AC" w:rsidRDefault="00643E85" w:rsidP="00366302">
      <w:pPr>
        <w:pStyle w:val="Tekstprzypisudolnego"/>
        <w:ind w:right="-567"/>
        <w:jc w:val="both"/>
        <w:rPr>
          <w:rFonts w:cs="Tahoma"/>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z zasadami matematycznymi.</w:t>
      </w:r>
    </w:p>
  </w:footnote>
  <w:footnote w:id="238">
    <w:p w14:paraId="05DD5D5C" w14:textId="77777777" w:rsidR="00643E85" w:rsidRPr="00393F5B" w:rsidRDefault="00643E85" w:rsidP="00393F5B">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393F5B">
        <w:rPr>
          <w:sz w:val="18"/>
          <w:szCs w:val="18"/>
        </w:rPr>
        <w:t>1) Beneficjent zobowiązany jest do informowania właściwych terytorialnie OPS i PCPR o realizowanych projektach.</w:t>
      </w:r>
    </w:p>
    <w:p w14:paraId="185354E3" w14:textId="77777777" w:rsidR="00643E85" w:rsidRPr="00A349AC" w:rsidRDefault="00643E85" w:rsidP="003634C9">
      <w:pPr>
        <w:pStyle w:val="Tekstprzypisudolnego"/>
        <w:ind w:right="-567"/>
        <w:jc w:val="both"/>
        <w:rPr>
          <w:sz w:val="18"/>
          <w:szCs w:val="18"/>
        </w:rPr>
      </w:pPr>
      <w:r w:rsidRPr="00393F5B">
        <w:rPr>
          <w:sz w:val="18"/>
          <w:szCs w:val="18"/>
        </w:rPr>
        <w:t>2) Możliwy zakres usług wsparcia rodziny, w tym działań na rzecz usamodzielniania osób opuszczających pieczę zastępczą oraz podmioty uprawnione do realizacji tych usług określa ustawa z dnia 9 czerwca 2011 r. o wspieraniu rodziny i systemie pieczy zastępczej.</w:t>
      </w:r>
    </w:p>
  </w:footnote>
  <w:footnote w:id="239">
    <w:p w14:paraId="4FEC405C" w14:textId="77777777" w:rsidR="00643E85" w:rsidRPr="00393F5B" w:rsidRDefault="00643E85" w:rsidP="003634C9">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393F5B">
        <w:rPr>
          <w:sz w:val="18"/>
          <w:szCs w:val="18"/>
        </w:rPr>
        <w:t xml:space="preserve">1) Usługi wsparcia rodziny w postaci pomocy w opiece i wychowaniu dzieci w formie placówek wsparcia dziennego, </w:t>
      </w:r>
      <w:r>
        <w:rPr>
          <w:sz w:val="18"/>
          <w:szCs w:val="18"/>
        </w:rPr>
        <w:br/>
      </w:r>
      <w:r w:rsidRPr="00393F5B">
        <w:rPr>
          <w:sz w:val="18"/>
          <w:szCs w:val="18"/>
        </w:rPr>
        <w:t>o których mowa w ustawie z dnia 9 czerwca 2011 r. o wspieraniu rodziny i systemie pieczy zastępczej, świetlic środowiskowych polegają na:</w:t>
      </w:r>
    </w:p>
    <w:p w14:paraId="356DF698" w14:textId="77777777" w:rsidR="00643E85" w:rsidRPr="00393F5B" w:rsidRDefault="00643E85" w:rsidP="00001264">
      <w:pPr>
        <w:pStyle w:val="Tekstprzypisudolnego"/>
        <w:numPr>
          <w:ilvl w:val="3"/>
          <w:numId w:val="353"/>
        </w:numPr>
        <w:ind w:left="567"/>
        <w:jc w:val="both"/>
        <w:rPr>
          <w:sz w:val="18"/>
          <w:szCs w:val="18"/>
        </w:rPr>
      </w:pPr>
      <w:r w:rsidRPr="00393F5B">
        <w:rPr>
          <w:sz w:val="18"/>
          <w:szCs w:val="18"/>
        </w:rPr>
        <w:t>tworzeniu nowych miejsc opieki i wychowania w ramach nowo tworzonych placówek lub</w:t>
      </w:r>
    </w:p>
    <w:p w14:paraId="5699F1A5" w14:textId="77777777" w:rsidR="00643E85" w:rsidRPr="00393F5B" w:rsidRDefault="00643E85" w:rsidP="00001264">
      <w:pPr>
        <w:pStyle w:val="Tekstprzypisudolnego"/>
        <w:numPr>
          <w:ilvl w:val="3"/>
          <w:numId w:val="353"/>
        </w:numPr>
        <w:ind w:left="567"/>
        <w:jc w:val="both"/>
        <w:rPr>
          <w:sz w:val="18"/>
          <w:szCs w:val="18"/>
        </w:rPr>
      </w:pPr>
      <w:r w:rsidRPr="00393F5B">
        <w:rPr>
          <w:sz w:val="18"/>
          <w:szCs w:val="18"/>
        </w:rPr>
        <w:t>wspieraniu istniejących placówek wyłącznie pod warunkiem:</w:t>
      </w:r>
    </w:p>
    <w:p w14:paraId="6AD82B45" w14:textId="77777777" w:rsidR="00643E85" w:rsidRPr="00393F5B" w:rsidRDefault="00643E85" w:rsidP="00D870BF">
      <w:pPr>
        <w:pStyle w:val="Tekstprzypisudolnego"/>
        <w:numPr>
          <w:ilvl w:val="0"/>
          <w:numId w:val="545"/>
        </w:numPr>
        <w:ind w:left="993"/>
        <w:jc w:val="both"/>
        <w:rPr>
          <w:sz w:val="18"/>
          <w:szCs w:val="18"/>
        </w:rPr>
      </w:pPr>
      <w:r w:rsidRPr="00393F5B">
        <w:rPr>
          <w:sz w:val="18"/>
          <w:szCs w:val="18"/>
        </w:rPr>
        <w:t>zwiększenia liczby miejsc świadczenia usług w tych placówkach lub</w:t>
      </w:r>
    </w:p>
    <w:p w14:paraId="0200D83A" w14:textId="77777777" w:rsidR="00643E85" w:rsidRPr="00393F5B" w:rsidRDefault="00643E85" w:rsidP="00D870BF">
      <w:pPr>
        <w:pStyle w:val="Tekstprzypisudolnego"/>
        <w:numPr>
          <w:ilvl w:val="0"/>
          <w:numId w:val="545"/>
        </w:numPr>
        <w:ind w:left="993"/>
        <w:jc w:val="both"/>
        <w:rPr>
          <w:sz w:val="18"/>
          <w:szCs w:val="18"/>
        </w:rPr>
      </w:pPr>
      <w:r w:rsidRPr="00393F5B">
        <w:rPr>
          <w:sz w:val="18"/>
          <w:szCs w:val="18"/>
        </w:rPr>
        <w:t>rozszerzenia oferty wsparcia.</w:t>
      </w:r>
    </w:p>
    <w:p w14:paraId="7573DABF" w14:textId="77777777" w:rsidR="00643E85" w:rsidRPr="00393F5B" w:rsidRDefault="00643E85" w:rsidP="003634C9">
      <w:pPr>
        <w:pStyle w:val="Tekstprzypisudolnego"/>
        <w:ind w:right="-567"/>
        <w:jc w:val="both"/>
        <w:rPr>
          <w:sz w:val="18"/>
          <w:szCs w:val="18"/>
        </w:rPr>
      </w:pPr>
      <w:r w:rsidRPr="00393F5B">
        <w:rPr>
          <w:sz w:val="18"/>
          <w:szCs w:val="18"/>
        </w:rPr>
        <w:t xml:space="preserve">2) Beneficjent zobowiązany jest do zachowania trwałości utworzonych w ramach projektu nowych miejsc w placówkach wsparcia dziennego, świetlicach środowiskowych po zakończeniu realizacji projektu co najmniej przez okres odpowiadający okresowi realizacji projektu. Trwałość jest rozumiana jako instytucjonalna gotowość podmiotów do świadczenia usług pomocy w opiece </w:t>
      </w:r>
      <w:r>
        <w:rPr>
          <w:sz w:val="18"/>
          <w:szCs w:val="18"/>
          <w:lang w:val="pl-PL"/>
        </w:rPr>
        <w:br/>
      </w:r>
      <w:r w:rsidRPr="00393F5B">
        <w:rPr>
          <w:sz w:val="18"/>
          <w:szCs w:val="18"/>
        </w:rPr>
        <w:t>i wychowaniu dziecka w ramach placówek wsparcia dziennego, świetlic środowiskowych. Niniejszy warunek zostanie zweryfikowany po upływie okresu wskazanego w umowie/decyzji o dofinansowanie projektu.</w:t>
      </w:r>
    </w:p>
    <w:p w14:paraId="789BBBA2" w14:textId="77777777" w:rsidR="00643E85" w:rsidRPr="00393F5B" w:rsidRDefault="00643E85" w:rsidP="003634C9">
      <w:pPr>
        <w:pStyle w:val="Tekstprzypisudolnego"/>
        <w:ind w:right="-567"/>
        <w:jc w:val="both"/>
        <w:rPr>
          <w:sz w:val="18"/>
          <w:szCs w:val="18"/>
        </w:rPr>
      </w:pPr>
      <w:r w:rsidRPr="00393F5B">
        <w:rPr>
          <w:sz w:val="18"/>
          <w:szCs w:val="18"/>
        </w:rPr>
        <w:t>3) Placówki wsparcia dziennego w formie opiekuńczej, placówki prowadzone w formie pracy podwórkowej, świetlice środowiskowe zobowiązane są do realizacji zajęć rozwijających co najmniej dwie z ośmiu kompetencji kluczowych wskazanych w zaleceniu Parlamentu Europejskiego i Rady z dnia 18 grudnia 2006 r. w sprawie kompetencji kluczowych</w:t>
      </w:r>
      <w:r>
        <w:rPr>
          <w:sz w:val="18"/>
          <w:szCs w:val="18"/>
          <w:lang w:val="pl-PL"/>
        </w:rPr>
        <w:t xml:space="preserve"> </w:t>
      </w:r>
      <w:r w:rsidRPr="00393F5B">
        <w:rPr>
          <w:sz w:val="18"/>
          <w:szCs w:val="18"/>
        </w:rPr>
        <w:t>w procesie uczenia się przez całe życie (2006/962/WE) (Dz. Urz.</w:t>
      </w:r>
      <w:r>
        <w:rPr>
          <w:sz w:val="18"/>
          <w:szCs w:val="18"/>
          <w:lang w:val="pl-PL"/>
        </w:rPr>
        <w:t xml:space="preserve"> </w:t>
      </w:r>
      <w:r w:rsidRPr="00393F5B">
        <w:rPr>
          <w:sz w:val="18"/>
          <w:szCs w:val="18"/>
        </w:rPr>
        <w:t>UE L 394 z 30.12.2006, str. 10):</w:t>
      </w:r>
    </w:p>
    <w:p w14:paraId="097A3C80" w14:textId="77777777" w:rsidR="00643E85" w:rsidRPr="00A349AC" w:rsidRDefault="00643E85" w:rsidP="00393F5B">
      <w:pPr>
        <w:pStyle w:val="Tekstprzypisudolnego"/>
        <w:jc w:val="both"/>
        <w:rPr>
          <w:sz w:val="18"/>
          <w:szCs w:val="18"/>
          <w:lang w:val="pl-PL"/>
        </w:rPr>
      </w:pPr>
      <w:r>
        <w:rPr>
          <w:sz w:val="18"/>
          <w:szCs w:val="18"/>
          <w:lang w:val="pl-PL"/>
        </w:rPr>
        <w:t xml:space="preserve">           -   </w:t>
      </w:r>
      <w:r w:rsidRPr="00A349AC">
        <w:rPr>
          <w:sz w:val="18"/>
          <w:szCs w:val="18"/>
        </w:rPr>
        <w:t xml:space="preserve">porozumiewanie się w języku ojczystym;                                                              </w:t>
      </w:r>
    </w:p>
    <w:p w14:paraId="316FBDB6" w14:textId="77777777" w:rsidR="00643E85" w:rsidRPr="00A349AC" w:rsidRDefault="00643E85" w:rsidP="00001264">
      <w:pPr>
        <w:pStyle w:val="Tekstprzypisudolnego"/>
        <w:numPr>
          <w:ilvl w:val="0"/>
          <w:numId w:val="354"/>
        </w:numPr>
        <w:tabs>
          <w:tab w:val="left" w:pos="709"/>
        </w:tabs>
        <w:jc w:val="both"/>
        <w:rPr>
          <w:sz w:val="18"/>
          <w:szCs w:val="18"/>
        </w:rPr>
      </w:pPr>
      <w:r w:rsidRPr="00A349AC">
        <w:rPr>
          <w:sz w:val="18"/>
          <w:szCs w:val="18"/>
        </w:rPr>
        <w:t>porozumiewanie się w językach obcych;</w:t>
      </w:r>
    </w:p>
    <w:p w14:paraId="26CDC656" w14:textId="77777777" w:rsidR="00643E85" w:rsidRPr="00A349AC" w:rsidRDefault="00643E85" w:rsidP="00001264">
      <w:pPr>
        <w:pStyle w:val="Tekstprzypisudolnego"/>
        <w:numPr>
          <w:ilvl w:val="0"/>
          <w:numId w:val="354"/>
        </w:numPr>
        <w:tabs>
          <w:tab w:val="left" w:pos="709"/>
        </w:tabs>
        <w:jc w:val="both"/>
        <w:rPr>
          <w:sz w:val="18"/>
          <w:szCs w:val="18"/>
          <w:lang w:val="pl-PL"/>
        </w:rPr>
      </w:pPr>
      <w:r w:rsidRPr="00A349AC">
        <w:rPr>
          <w:sz w:val="18"/>
          <w:szCs w:val="18"/>
        </w:rPr>
        <w:t xml:space="preserve">kompetencje matematyczne i podstawowe kompetencje naukowo-techniczne;   </w:t>
      </w:r>
    </w:p>
    <w:p w14:paraId="3F3E9534" w14:textId="77777777" w:rsidR="00643E85" w:rsidRPr="00A349AC" w:rsidRDefault="00643E85" w:rsidP="00001264">
      <w:pPr>
        <w:pStyle w:val="Tekstprzypisudolnego"/>
        <w:numPr>
          <w:ilvl w:val="0"/>
          <w:numId w:val="354"/>
        </w:numPr>
        <w:tabs>
          <w:tab w:val="left" w:pos="709"/>
        </w:tabs>
        <w:jc w:val="both"/>
        <w:rPr>
          <w:sz w:val="18"/>
          <w:szCs w:val="18"/>
        </w:rPr>
      </w:pPr>
      <w:r w:rsidRPr="00A349AC">
        <w:rPr>
          <w:sz w:val="18"/>
          <w:szCs w:val="18"/>
        </w:rPr>
        <w:t>kompetencje informatyczne;</w:t>
      </w:r>
    </w:p>
    <w:p w14:paraId="5EEEBC10" w14:textId="77777777" w:rsidR="00643E85" w:rsidRPr="00A349AC" w:rsidRDefault="00643E85" w:rsidP="00001264">
      <w:pPr>
        <w:pStyle w:val="Tekstprzypisudolnego"/>
        <w:numPr>
          <w:ilvl w:val="0"/>
          <w:numId w:val="354"/>
        </w:numPr>
        <w:tabs>
          <w:tab w:val="left" w:pos="709"/>
        </w:tabs>
        <w:jc w:val="both"/>
        <w:rPr>
          <w:sz w:val="18"/>
          <w:szCs w:val="18"/>
          <w:lang w:val="pl-PL"/>
        </w:rPr>
      </w:pPr>
      <w:r w:rsidRPr="00A349AC">
        <w:rPr>
          <w:sz w:val="18"/>
          <w:szCs w:val="18"/>
        </w:rPr>
        <w:t xml:space="preserve">umiejętność uczenia się;                                                                                        </w:t>
      </w:r>
    </w:p>
    <w:p w14:paraId="07B1994B" w14:textId="77777777" w:rsidR="00643E85" w:rsidRPr="00A349AC" w:rsidRDefault="00643E85" w:rsidP="00001264">
      <w:pPr>
        <w:pStyle w:val="Tekstprzypisudolnego"/>
        <w:numPr>
          <w:ilvl w:val="0"/>
          <w:numId w:val="354"/>
        </w:numPr>
        <w:tabs>
          <w:tab w:val="left" w:pos="709"/>
        </w:tabs>
        <w:jc w:val="both"/>
        <w:rPr>
          <w:sz w:val="18"/>
          <w:szCs w:val="18"/>
        </w:rPr>
      </w:pPr>
      <w:r w:rsidRPr="00A349AC">
        <w:rPr>
          <w:sz w:val="18"/>
          <w:szCs w:val="18"/>
        </w:rPr>
        <w:t>kompetencje społeczne i obywatelskie;</w:t>
      </w:r>
    </w:p>
    <w:p w14:paraId="43527FCD" w14:textId="77777777" w:rsidR="00643E85" w:rsidRPr="00A349AC" w:rsidRDefault="00643E85" w:rsidP="00001264">
      <w:pPr>
        <w:pStyle w:val="Tekstprzypisudolnego"/>
        <w:numPr>
          <w:ilvl w:val="0"/>
          <w:numId w:val="354"/>
        </w:numPr>
        <w:tabs>
          <w:tab w:val="left" w:pos="709"/>
        </w:tabs>
        <w:jc w:val="both"/>
        <w:rPr>
          <w:sz w:val="18"/>
          <w:szCs w:val="18"/>
          <w:lang w:val="pl-PL"/>
        </w:rPr>
      </w:pPr>
      <w:r w:rsidRPr="00A349AC">
        <w:rPr>
          <w:sz w:val="18"/>
          <w:szCs w:val="18"/>
        </w:rPr>
        <w:t xml:space="preserve">inicjatywność i przedsiębiorczość;                                                                         </w:t>
      </w:r>
    </w:p>
    <w:p w14:paraId="4EFDC618" w14:textId="77777777" w:rsidR="00643E85" w:rsidRPr="00A349AC" w:rsidRDefault="00643E85" w:rsidP="00001264">
      <w:pPr>
        <w:pStyle w:val="Tekstprzypisudolnego"/>
        <w:numPr>
          <w:ilvl w:val="0"/>
          <w:numId w:val="354"/>
        </w:numPr>
        <w:tabs>
          <w:tab w:val="left" w:pos="709"/>
        </w:tabs>
        <w:jc w:val="both"/>
        <w:rPr>
          <w:sz w:val="18"/>
          <w:szCs w:val="18"/>
        </w:rPr>
      </w:pPr>
      <w:r w:rsidRPr="00A349AC">
        <w:rPr>
          <w:sz w:val="18"/>
          <w:szCs w:val="18"/>
        </w:rPr>
        <w:t>świadomość i ekspresja kulturalna.</w:t>
      </w:r>
    </w:p>
  </w:footnote>
  <w:footnote w:id="240">
    <w:p w14:paraId="78A572C3" w14:textId="77777777" w:rsidR="00643E85" w:rsidRPr="00393F5B" w:rsidRDefault="00643E85" w:rsidP="003634C9">
      <w:pPr>
        <w:pStyle w:val="Tekstprzypisudolnego"/>
        <w:ind w:right="-567"/>
        <w:jc w:val="both"/>
        <w:rPr>
          <w:sz w:val="18"/>
          <w:szCs w:val="18"/>
        </w:rPr>
      </w:pPr>
      <w:r w:rsidRPr="00A349AC">
        <w:rPr>
          <w:rStyle w:val="Odwoanieprzypisudolnego"/>
          <w:sz w:val="18"/>
          <w:szCs w:val="18"/>
        </w:rPr>
        <w:footnoteRef/>
      </w:r>
      <w:r w:rsidRPr="00A349AC">
        <w:rPr>
          <w:sz w:val="18"/>
          <w:szCs w:val="18"/>
          <w:lang w:val="pl-PL"/>
        </w:rPr>
        <w:t xml:space="preserve">  </w:t>
      </w:r>
      <w:r w:rsidRPr="00393F5B">
        <w:rPr>
          <w:sz w:val="18"/>
          <w:szCs w:val="18"/>
        </w:rPr>
        <w:t xml:space="preserve">1) Wsparcie dla mieszkań wspomaganych i mieszkań chronionych polega na tworzeniu miejsc w nowo tworzonych lub istniejących mieszkaniach wspomaganych lub mieszkaniach chronionych, przeznaczonych dla osób lub rodzin zagrożonych ubóstwem lub wykluczeniem społecznym. Liczba miejsc w mieszkaniu wspomaganym nie może być większa niż 12. </w:t>
      </w:r>
      <w:r>
        <w:rPr>
          <w:sz w:val="18"/>
          <w:szCs w:val="18"/>
        </w:rPr>
        <w:br/>
      </w:r>
      <w:r w:rsidRPr="00393F5B">
        <w:rPr>
          <w:sz w:val="18"/>
          <w:szCs w:val="18"/>
        </w:rPr>
        <w:t xml:space="preserve">W przypadku mieszkań wspomaganych w formie mieszkań wspieranych możliwe jest tworzenie miejsc pobytu okresowego lub stałego. </w:t>
      </w:r>
    </w:p>
    <w:p w14:paraId="7E30A031" w14:textId="77777777" w:rsidR="00643E85" w:rsidRPr="00393F5B" w:rsidRDefault="00643E85" w:rsidP="003634C9">
      <w:pPr>
        <w:pStyle w:val="Tekstprzypisudolnego"/>
        <w:ind w:right="-567"/>
        <w:jc w:val="both"/>
        <w:rPr>
          <w:sz w:val="18"/>
          <w:szCs w:val="18"/>
        </w:rPr>
      </w:pPr>
      <w:r w:rsidRPr="00393F5B">
        <w:rPr>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2A7E73A9" w14:textId="77777777" w:rsidR="00643E85" w:rsidRPr="00393F5B" w:rsidRDefault="00643E85" w:rsidP="003634C9">
      <w:pPr>
        <w:pStyle w:val="Tekstprzypisudolnego"/>
        <w:ind w:right="-567"/>
        <w:jc w:val="both"/>
        <w:rPr>
          <w:sz w:val="18"/>
          <w:szCs w:val="18"/>
        </w:rPr>
      </w:pPr>
      <w:r w:rsidRPr="00393F5B">
        <w:rPr>
          <w:sz w:val="18"/>
          <w:szCs w:val="18"/>
        </w:rPr>
        <w:t>3) Beneficjent zobowiązany jest do zachowania trwałości 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o dofinansowanie projektu.</w:t>
      </w:r>
    </w:p>
    <w:p w14:paraId="5027D79C" w14:textId="77777777" w:rsidR="00643E85" w:rsidRPr="00393F5B" w:rsidRDefault="00643E85" w:rsidP="003634C9">
      <w:pPr>
        <w:pStyle w:val="Tekstprzypisudolnego"/>
        <w:ind w:right="-567"/>
        <w:jc w:val="both"/>
        <w:rPr>
          <w:sz w:val="18"/>
          <w:szCs w:val="18"/>
        </w:rPr>
      </w:pPr>
      <w:r w:rsidRPr="00393F5B">
        <w:rPr>
          <w:sz w:val="18"/>
          <w:szCs w:val="18"/>
        </w:rPr>
        <w:t xml:space="preserve">4) W przypadku wsparcia dla mieszkań chronionych stosowany jest standard wynikający z ustawy z dnia 12 marca 2004 r. </w:t>
      </w:r>
      <w:r>
        <w:rPr>
          <w:sz w:val="18"/>
          <w:szCs w:val="18"/>
        </w:rPr>
        <w:br/>
      </w:r>
      <w:r w:rsidRPr="00393F5B">
        <w:rPr>
          <w:sz w:val="18"/>
          <w:szCs w:val="18"/>
        </w:rPr>
        <w:t xml:space="preserve">o pomocy społecznej i rozporządzenia Ministra Pracy i Polityki Społecznej z dnia 12 marca 2012 r. w sprawie mieszkań chronionych, </w:t>
      </w:r>
      <w:r>
        <w:rPr>
          <w:sz w:val="18"/>
          <w:szCs w:val="18"/>
        </w:rPr>
        <w:br/>
      </w:r>
      <w:r w:rsidRPr="00393F5B">
        <w:rPr>
          <w:sz w:val="18"/>
          <w:szCs w:val="18"/>
        </w:rPr>
        <w:t>a w przypadku mieszkań wspomaganych mieszkania te muszą spełniać definicję usług społecznych świadczonych w społeczności lokalnej oraz standardy określone w załączniku nr 1 do Wytycznych w zakresie realizacji przedsięwzięć w obszarze włączenia społecznego i zwalczania ubóstwa z wykorzystaniem środków EFS i EFRR na lata 2014-2020.</w:t>
      </w:r>
    </w:p>
    <w:p w14:paraId="238764E0" w14:textId="77777777" w:rsidR="00643E85" w:rsidRPr="00393F5B" w:rsidRDefault="00643E85" w:rsidP="00393F5B">
      <w:pPr>
        <w:pStyle w:val="Tekstprzypisudolnego"/>
        <w:jc w:val="both"/>
        <w:rPr>
          <w:sz w:val="18"/>
          <w:szCs w:val="18"/>
        </w:rPr>
      </w:pPr>
      <w:r w:rsidRPr="00393F5B">
        <w:rPr>
          <w:sz w:val="18"/>
          <w:szCs w:val="18"/>
        </w:rPr>
        <w:t>5) W mieszkaniach wspomaganych i mieszkaniach chronionych w ramach wsparcia zapewnia się:</w:t>
      </w:r>
    </w:p>
    <w:p w14:paraId="1C3599C1" w14:textId="77777777" w:rsidR="00643E85" w:rsidRPr="003F1C6D" w:rsidRDefault="00643E85" w:rsidP="00393F5B">
      <w:pPr>
        <w:pStyle w:val="Tekstprzypisudolnego"/>
        <w:jc w:val="both"/>
        <w:rPr>
          <w:i/>
          <w:sz w:val="18"/>
          <w:szCs w:val="18"/>
        </w:rPr>
      </w:pPr>
      <w:r w:rsidRPr="00393F5B">
        <w:rPr>
          <w:sz w:val="18"/>
          <w:szCs w:val="18"/>
        </w:rPr>
        <w:t xml:space="preserve">    a</w:t>
      </w:r>
      <w:r w:rsidRPr="003F1C6D">
        <w:rPr>
          <w:i/>
          <w:sz w:val="18"/>
          <w:szCs w:val="18"/>
        </w:rPr>
        <w:t>)   usługi wspierające pobyt osoby w mieszkaniu, w tym usługi opiekuńcze i usługi asystenckie,</w:t>
      </w:r>
    </w:p>
    <w:p w14:paraId="4F583351" w14:textId="77777777" w:rsidR="00643E85" w:rsidRPr="00A349AC" w:rsidRDefault="00643E85" w:rsidP="003634C9">
      <w:pPr>
        <w:pStyle w:val="Tekstprzypisudolnego"/>
        <w:ind w:right="-567"/>
        <w:jc w:val="both"/>
        <w:rPr>
          <w:sz w:val="18"/>
          <w:szCs w:val="18"/>
        </w:rPr>
      </w:pPr>
      <w:r w:rsidRPr="003F1C6D">
        <w:rPr>
          <w:i/>
          <w:sz w:val="18"/>
          <w:szCs w:val="18"/>
        </w:rPr>
        <w:t xml:space="preserve">    b) usługi wspierające aktywność osoby w mieszkaniu, w tym trening samodzielności, praca socjalna, poradnictwo specjalistyczne, integracja osoby ze społecznością lokalną.</w:t>
      </w:r>
    </w:p>
  </w:footnote>
  <w:footnote w:id="241">
    <w:p w14:paraId="05B578BB" w14:textId="77777777" w:rsidR="00643E85" w:rsidRPr="00393F5B" w:rsidRDefault="00643E85" w:rsidP="003634C9">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393F5B">
        <w:rPr>
          <w:sz w:val="18"/>
          <w:szCs w:val="18"/>
        </w:rPr>
        <w:t xml:space="preserve">1) Interwencja w ramach poszczególnych typów usług musi spełniać minimalne wymagania świadczenia tych usług, określone </w:t>
      </w:r>
      <w:r>
        <w:rPr>
          <w:sz w:val="18"/>
          <w:szCs w:val="18"/>
          <w:lang w:val="pl-PL"/>
        </w:rPr>
        <w:br/>
      </w:r>
      <w:r w:rsidRPr="00393F5B">
        <w:rPr>
          <w:sz w:val="18"/>
          <w:szCs w:val="18"/>
        </w:rPr>
        <w:t xml:space="preserve">w załączniku nr 1 do Wytycznych w zakresie realizacji przedsięwzięć w obszarze włączenia społecznego </w:t>
      </w:r>
      <w:r>
        <w:rPr>
          <w:sz w:val="18"/>
          <w:szCs w:val="18"/>
        </w:rPr>
        <w:br/>
      </w:r>
      <w:r w:rsidRPr="00393F5B">
        <w:rPr>
          <w:sz w:val="18"/>
          <w:szCs w:val="18"/>
        </w:rPr>
        <w:t>i zwalczania ubóstwa z wykorzystaniem środków EFS i EFRR na lata 2014-2020.</w:t>
      </w:r>
    </w:p>
    <w:p w14:paraId="1DE54A4B" w14:textId="77777777" w:rsidR="00643E85" w:rsidRPr="00393F5B" w:rsidRDefault="00643E85" w:rsidP="00393F5B">
      <w:pPr>
        <w:pStyle w:val="Tekstprzypisudolnego"/>
        <w:jc w:val="both"/>
        <w:rPr>
          <w:sz w:val="18"/>
          <w:szCs w:val="18"/>
        </w:rPr>
      </w:pPr>
      <w:r w:rsidRPr="00393F5B">
        <w:rPr>
          <w:sz w:val="18"/>
          <w:szCs w:val="18"/>
        </w:rPr>
        <w:t>2) Usługi opiekuńcze są świadczone dla osób niesamodzielnych.</w:t>
      </w:r>
    </w:p>
    <w:p w14:paraId="005FE71B" w14:textId="77777777" w:rsidR="00643E85" w:rsidRPr="00393F5B" w:rsidRDefault="00643E85" w:rsidP="003634C9">
      <w:pPr>
        <w:pStyle w:val="Tekstprzypisudolnego"/>
        <w:ind w:right="-567"/>
        <w:jc w:val="both"/>
        <w:rPr>
          <w:sz w:val="18"/>
          <w:szCs w:val="18"/>
        </w:rPr>
      </w:pPr>
      <w:r w:rsidRPr="00393F5B">
        <w:rPr>
          <w:sz w:val="18"/>
          <w:szCs w:val="18"/>
        </w:rPr>
        <w:t xml:space="preserve">3) Wsparcie usług opiekuńczych prowadzi każdorazowo do zwiększenia liczby miejsc świadczenia usług opiekuńczych </w:t>
      </w:r>
      <w:r>
        <w:rPr>
          <w:sz w:val="18"/>
          <w:szCs w:val="18"/>
        </w:rPr>
        <w:br/>
      </w:r>
      <w:r w:rsidRPr="00393F5B">
        <w:rPr>
          <w:sz w:val="18"/>
          <w:szCs w:val="18"/>
        </w:rPr>
        <w:t xml:space="preserve">w społeczności lokalnej oraz liczby osób objętych usługami świadczonymi w społeczności lokalnej przez danego beneficjenta </w:t>
      </w:r>
    </w:p>
    <w:p w14:paraId="7A31B1B3" w14:textId="77777777" w:rsidR="00643E85" w:rsidRPr="00393F5B" w:rsidRDefault="00643E85" w:rsidP="003634C9">
      <w:pPr>
        <w:pStyle w:val="Tekstprzypisudolnego"/>
        <w:ind w:right="-567"/>
        <w:jc w:val="both"/>
        <w:rPr>
          <w:sz w:val="18"/>
          <w:szCs w:val="18"/>
        </w:rPr>
      </w:pPr>
      <w:r w:rsidRPr="00393F5B">
        <w:rPr>
          <w:sz w:val="18"/>
          <w:szCs w:val="18"/>
        </w:rPr>
        <w:t>w stosunku do danych z roku poprzedzającego rok złożenia wniosku o dofinansowanie projektu. Obowiązek zwiększania liczby miejsc świadczenia usług opiekuńczych oraz liczby osób objętych usługami nie dotyczy wsparcia dla usług opiekuńczych świadczonych przez opiekunów faktycznych.</w:t>
      </w:r>
    </w:p>
    <w:p w14:paraId="5F7B1763" w14:textId="77777777" w:rsidR="00643E85" w:rsidRPr="00393F5B" w:rsidRDefault="00643E85" w:rsidP="003634C9">
      <w:pPr>
        <w:pStyle w:val="Tekstprzypisudolnego"/>
        <w:ind w:right="-567"/>
        <w:jc w:val="both"/>
        <w:rPr>
          <w:sz w:val="18"/>
          <w:szCs w:val="18"/>
        </w:rPr>
      </w:pPr>
      <w:r w:rsidRPr="00393F5B">
        <w:rPr>
          <w:sz w:val="18"/>
          <w:szCs w:val="18"/>
        </w:rPr>
        <w:t xml:space="preserve">4) Beneficjent zobowiązany jest do zachowania trwałości miejsc świadczenia usług asystenckich i opiekuńczych utworzonych </w:t>
      </w:r>
      <w:r>
        <w:rPr>
          <w:sz w:val="18"/>
          <w:szCs w:val="18"/>
          <w:lang w:val="pl-PL"/>
        </w:rPr>
        <w:br/>
      </w:r>
      <w:r w:rsidRPr="00393F5B">
        <w:rPr>
          <w:sz w:val="18"/>
          <w:szCs w:val="18"/>
        </w:rPr>
        <w:t>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umowie/decyzji o dofinansowanie projektu.</w:t>
      </w:r>
    </w:p>
    <w:p w14:paraId="103D26D5" w14:textId="77777777" w:rsidR="00643E85" w:rsidRPr="00393F5B" w:rsidRDefault="00643E85" w:rsidP="003634C9">
      <w:pPr>
        <w:pStyle w:val="Tekstprzypisudolnego"/>
        <w:ind w:right="-567"/>
        <w:jc w:val="both"/>
        <w:rPr>
          <w:sz w:val="18"/>
          <w:szCs w:val="18"/>
        </w:rPr>
      </w:pPr>
      <w:r w:rsidRPr="00393F5B">
        <w:rPr>
          <w:sz w:val="18"/>
          <w:szCs w:val="18"/>
        </w:rPr>
        <w:t xml:space="preserve">5) Miejsca świadczenia usług opiekuńczych mogą być tworzone zarówno w nowych podmiotach, jak i w podmiotach istniejących, </w:t>
      </w:r>
      <w:r>
        <w:rPr>
          <w:sz w:val="18"/>
          <w:szCs w:val="18"/>
          <w:lang w:val="pl-PL"/>
        </w:rPr>
        <w:br/>
      </w:r>
      <w:r w:rsidRPr="00393F5B">
        <w:rPr>
          <w:sz w:val="18"/>
          <w:szCs w:val="18"/>
        </w:rPr>
        <w:t>z zastrzeżeniem wynikającym z pkt 3.</w:t>
      </w:r>
    </w:p>
    <w:p w14:paraId="15076225" w14:textId="77777777" w:rsidR="00643E85" w:rsidRPr="00393F5B" w:rsidRDefault="00643E85" w:rsidP="003634C9">
      <w:pPr>
        <w:pStyle w:val="Tekstprzypisudolnego"/>
        <w:ind w:right="-567"/>
        <w:jc w:val="both"/>
        <w:rPr>
          <w:sz w:val="18"/>
          <w:szCs w:val="18"/>
        </w:rPr>
      </w:pPr>
      <w:r w:rsidRPr="00393F5B">
        <w:rPr>
          <w:sz w:val="18"/>
          <w:szCs w:val="18"/>
        </w:rPr>
        <w:t xml:space="preserve">6) W ramach opieki instytucjonalnej nie są tworzone nowe miejsca świadczenia usług opiekuńczych ani nie są utrzymywane dotychczas istniejące miejsca. </w:t>
      </w:r>
    </w:p>
    <w:p w14:paraId="574CD1B9" w14:textId="77777777" w:rsidR="00643E85" w:rsidRPr="00393F5B" w:rsidRDefault="00643E85" w:rsidP="003634C9">
      <w:pPr>
        <w:pStyle w:val="Tekstprzypisudolnego"/>
        <w:ind w:right="-567"/>
        <w:jc w:val="both"/>
        <w:rPr>
          <w:sz w:val="18"/>
          <w:szCs w:val="18"/>
        </w:rPr>
      </w:pPr>
      <w:r w:rsidRPr="00393F5B">
        <w:rPr>
          <w:sz w:val="18"/>
          <w:szCs w:val="18"/>
        </w:rPr>
        <w:t xml:space="preserve">7) W ramach projektu możliwe jest realizowanie wsparcia skierowanego do osób będących w opiece instytucjonalnej, </w:t>
      </w:r>
      <w:r>
        <w:rPr>
          <w:sz w:val="18"/>
          <w:szCs w:val="18"/>
        </w:rPr>
        <w:br/>
      </w:r>
      <w:r w:rsidRPr="00393F5B">
        <w:rPr>
          <w:sz w:val="18"/>
          <w:szCs w:val="18"/>
        </w:rPr>
        <w:t xml:space="preserve">w celu przejścia tych osób do opieki realizowanej w ramach usług świadczonych w społeczności lokalnej, o ile przyczynia się to do zwiększenia liczby miejsc świadczenia usług opiekuńczych w postaci usług świadczonych w społeczności lokalnej. </w:t>
      </w:r>
    </w:p>
    <w:p w14:paraId="39168D75" w14:textId="77777777" w:rsidR="00643E85" w:rsidRPr="00393F5B" w:rsidRDefault="00643E85" w:rsidP="003634C9">
      <w:pPr>
        <w:pStyle w:val="Tekstprzypisudolnego"/>
        <w:ind w:right="-567"/>
        <w:jc w:val="both"/>
        <w:rPr>
          <w:sz w:val="18"/>
          <w:szCs w:val="18"/>
        </w:rPr>
      </w:pPr>
      <w:r w:rsidRPr="00393F5B">
        <w:rPr>
          <w:sz w:val="18"/>
          <w:szCs w:val="18"/>
        </w:rPr>
        <w:t xml:space="preserve">8) Podmioty prowadzące opiekę instytucjonalną mogą sfinansować w ramach projektu działania pozwalające na rozszerzenie oferty </w:t>
      </w:r>
      <w:r>
        <w:rPr>
          <w:sz w:val="18"/>
          <w:szCs w:val="18"/>
        </w:rPr>
        <w:br/>
      </w:r>
      <w:r w:rsidRPr="00393F5B">
        <w:rPr>
          <w:sz w:val="18"/>
          <w:szCs w:val="18"/>
        </w:rPr>
        <w:t xml:space="preserve">o prowadzenie usług świadczonych w społeczności lokalnej, o ile przyczyni się to do zwiększenia liczby miejsc świadczenia usług </w:t>
      </w:r>
      <w:r>
        <w:rPr>
          <w:sz w:val="18"/>
          <w:szCs w:val="18"/>
          <w:lang w:val="pl-PL"/>
        </w:rPr>
        <w:br/>
      </w:r>
      <w:r w:rsidRPr="00393F5B">
        <w:rPr>
          <w:sz w:val="18"/>
          <w:szCs w:val="18"/>
        </w:rPr>
        <w:t>w społeczności lokalnej oraz liczby osób objętych usługami świadczonymi w społeczności lokalnej.</w:t>
      </w:r>
    </w:p>
    <w:p w14:paraId="313DA6E2" w14:textId="77777777" w:rsidR="00643E85" w:rsidRPr="00A349AC" w:rsidRDefault="00643E85" w:rsidP="003634C9">
      <w:pPr>
        <w:pStyle w:val="Tekstprzypisudolnego"/>
        <w:ind w:right="-567"/>
        <w:jc w:val="both"/>
        <w:rPr>
          <w:sz w:val="18"/>
          <w:szCs w:val="18"/>
        </w:rPr>
      </w:pPr>
      <w:r w:rsidRPr="00393F5B">
        <w:rPr>
          <w:sz w:val="18"/>
          <w:szCs w:val="18"/>
        </w:rPr>
        <w:t xml:space="preserve">9) Działania wspierające opiekunów faktycznych w opiece nad osobami niesamodzielnymi oprócz sfinansowania usługi asystenckiej lub usługi opiekuńczej (w tym przez tworzenie miejsc krótkookresowego pobytu w zastępstwie za opiekunów faktycznych) w celu umożliwienia opiekunom faktycznym funkcjonowania społecznego, zawodowego lub edukacyjnego mogą dotyczyć również poradnictwa, w tym psychologiczne oraz pomoc w uzyskaniu informacji umożliwiających poruszanie się po różnych systemach wsparcia, z których korzystanie jest niezbędne dla sprawowania wysokiej jakości opieki i odciążenia opiekunów faktycznych oraz kształcenia, w tym m in. zwiększającego ich umiejętności w zakresie opieki nad osobami niesamodzielnymi. </w:t>
      </w:r>
    </w:p>
  </w:footnote>
  <w:footnote w:id="242">
    <w:p w14:paraId="2537FCBA" w14:textId="77777777" w:rsidR="00643E85" w:rsidRPr="00F21821" w:rsidRDefault="00643E85" w:rsidP="003C0B28">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F21821">
        <w:rPr>
          <w:sz w:val="18"/>
          <w:szCs w:val="18"/>
        </w:rPr>
        <w:t>Wsparcie dla zwiększania liczby miejsc świadczenia usług opiekuńczych w ramach tego typu projektu odbywa się przez tworzenie miejsc świadczenia usług opiekuńczych w społeczności lokalnej w formie:</w:t>
      </w:r>
    </w:p>
    <w:p w14:paraId="6FE73021" w14:textId="77777777" w:rsidR="00643E85" w:rsidRPr="003F1C6D" w:rsidRDefault="00643E85" w:rsidP="00F21821">
      <w:pPr>
        <w:pStyle w:val="Tekstprzypisudolnego"/>
        <w:ind w:left="567" w:hanging="284"/>
        <w:jc w:val="both"/>
        <w:rPr>
          <w:i/>
          <w:sz w:val="18"/>
          <w:szCs w:val="18"/>
        </w:rPr>
      </w:pPr>
      <w:r w:rsidRPr="003F1C6D">
        <w:rPr>
          <w:i/>
          <w:sz w:val="18"/>
          <w:szCs w:val="18"/>
        </w:rPr>
        <w:t>a) stałego lub krótkookresowego pobytu dziennego;</w:t>
      </w:r>
    </w:p>
    <w:p w14:paraId="132E438C" w14:textId="77777777" w:rsidR="00643E85" w:rsidRPr="003F1C6D" w:rsidRDefault="00643E85" w:rsidP="00F21821">
      <w:pPr>
        <w:pStyle w:val="Tekstprzypisudolnego"/>
        <w:ind w:left="567" w:hanging="284"/>
        <w:jc w:val="both"/>
        <w:rPr>
          <w:i/>
          <w:sz w:val="18"/>
          <w:szCs w:val="18"/>
        </w:rPr>
      </w:pPr>
      <w:r w:rsidRPr="003F1C6D">
        <w:rPr>
          <w:i/>
          <w:sz w:val="18"/>
          <w:szCs w:val="18"/>
        </w:rPr>
        <w:t>b) stałego lub krótkookresowego pobytu całodobowego.</w:t>
      </w:r>
    </w:p>
    <w:p w14:paraId="70E21884" w14:textId="77777777" w:rsidR="00643E85" w:rsidRPr="00A349AC" w:rsidRDefault="00643E85" w:rsidP="003C0B28">
      <w:pPr>
        <w:pStyle w:val="Tekstprzypisudolnego"/>
        <w:ind w:right="-567"/>
        <w:jc w:val="both"/>
        <w:rPr>
          <w:sz w:val="18"/>
          <w:szCs w:val="18"/>
        </w:rPr>
      </w:pPr>
      <w:r w:rsidRPr="00F21821">
        <w:rPr>
          <w:sz w:val="18"/>
          <w:szCs w:val="18"/>
        </w:rPr>
        <w:t>Miejsca krótkookresowego pobytu służą przede wszystkim poprawie dostępu do usług opiekuńczych w zastępstwie za opiekunów faktycznych.</w:t>
      </w:r>
    </w:p>
  </w:footnote>
  <w:footnote w:id="243">
    <w:p w14:paraId="2CD364CF" w14:textId="77777777" w:rsidR="00643E85" w:rsidRPr="00F21821" w:rsidRDefault="00643E85" w:rsidP="00F21821">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F21821">
        <w:rPr>
          <w:sz w:val="18"/>
          <w:szCs w:val="18"/>
        </w:rPr>
        <w:t>1) Usługi asystenckie są świadczone dla osób z niepełnosprawnościami.</w:t>
      </w:r>
    </w:p>
    <w:p w14:paraId="44CF1F8F" w14:textId="77777777" w:rsidR="00643E85" w:rsidRPr="00F21821" w:rsidRDefault="00643E85" w:rsidP="003C0B28">
      <w:pPr>
        <w:pStyle w:val="Tekstprzypisudolnego"/>
        <w:ind w:right="-567"/>
        <w:jc w:val="both"/>
        <w:rPr>
          <w:sz w:val="18"/>
          <w:szCs w:val="18"/>
        </w:rPr>
      </w:pPr>
      <w:r w:rsidRPr="00F21821">
        <w:rPr>
          <w:sz w:val="18"/>
          <w:szCs w:val="18"/>
        </w:rPr>
        <w:t xml:space="preserve">2) Wsparcie dla usług asystenckich prowadzi każdorazowo do zwiększenia liczby miejsc świadczenia usług asystenckich </w:t>
      </w:r>
      <w:r>
        <w:rPr>
          <w:sz w:val="18"/>
          <w:szCs w:val="18"/>
        </w:rPr>
        <w:br/>
      </w:r>
      <w:r w:rsidRPr="00F21821">
        <w:rPr>
          <w:sz w:val="18"/>
          <w:szCs w:val="18"/>
        </w:rPr>
        <w:t xml:space="preserve">w społeczności lokalnej oraz liczby osób objętych usługami świadczonymi w społeczności lokalnej przez beneficjenta </w:t>
      </w:r>
      <w:r>
        <w:rPr>
          <w:sz w:val="18"/>
          <w:szCs w:val="18"/>
        </w:rPr>
        <w:br/>
      </w:r>
      <w:r w:rsidRPr="00F21821">
        <w:rPr>
          <w:sz w:val="18"/>
          <w:szCs w:val="18"/>
        </w:rPr>
        <w:t xml:space="preserve">w stosunku do danych z roku poprzedzającego rok złożenia wniosku o dofinansowanie projektu. </w:t>
      </w:r>
    </w:p>
    <w:p w14:paraId="58FA79EE" w14:textId="77777777" w:rsidR="00643E85" w:rsidRPr="00F21821" w:rsidRDefault="00643E85" w:rsidP="003C0B28">
      <w:pPr>
        <w:pStyle w:val="Tekstprzypisudolnego"/>
        <w:ind w:right="-567"/>
        <w:jc w:val="both"/>
        <w:rPr>
          <w:sz w:val="18"/>
          <w:szCs w:val="18"/>
        </w:rPr>
      </w:pPr>
      <w:r w:rsidRPr="00F21821">
        <w:rPr>
          <w:sz w:val="18"/>
          <w:szCs w:val="18"/>
        </w:rPr>
        <w:t>3) W ramach projektu możliwa jest realizacja wsparcia w postaci usług asystenckich dla osób przebywających w opiece instytucjonalnej, w celu ich przejścia do usług świadczonych w społeczności lokalnej.</w:t>
      </w:r>
    </w:p>
    <w:p w14:paraId="1C247628" w14:textId="77777777" w:rsidR="00643E85" w:rsidRPr="00643849" w:rsidRDefault="00643E85" w:rsidP="003C0B28">
      <w:pPr>
        <w:pStyle w:val="Tekstprzypisudolnego"/>
        <w:ind w:right="-567"/>
        <w:jc w:val="both"/>
        <w:rPr>
          <w:rFonts w:cs="Arial"/>
          <w:sz w:val="18"/>
          <w:szCs w:val="18"/>
        </w:rPr>
      </w:pPr>
      <w:r w:rsidRPr="00F21821">
        <w:rPr>
          <w:sz w:val="18"/>
          <w:szCs w:val="18"/>
        </w:rPr>
        <w:t>4) Wsparcie dla usług asystenckich odbywa się przez zwiększanie liczby asystentów funkcjonujących w ramach nowych podmiotów lub podmiotów istniejących, z zastrzeżeniem wynikającym z pkt 2.</w:t>
      </w:r>
      <w:r w:rsidRPr="00643849">
        <w:rPr>
          <w:rFonts w:cs="Arial"/>
          <w:sz w:val="18"/>
          <w:szCs w:val="18"/>
        </w:rPr>
        <w:t xml:space="preserve">  </w:t>
      </w:r>
    </w:p>
  </w:footnote>
  <w:footnote w:id="244">
    <w:p w14:paraId="3DD59614" w14:textId="77777777" w:rsidR="00643E85" w:rsidRPr="003F1C6D" w:rsidRDefault="00643E85" w:rsidP="003C0B28">
      <w:pPr>
        <w:pStyle w:val="Tekstprzypisudolnego"/>
        <w:ind w:right="-567"/>
        <w:rPr>
          <w:sz w:val="18"/>
          <w:szCs w:val="18"/>
          <w:lang w:val="pl-PL"/>
        </w:rPr>
      </w:pPr>
      <w:r>
        <w:rPr>
          <w:rStyle w:val="Odwoanieprzypisudolnego"/>
        </w:rPr>
        <w:footnoteRef/>
      </w:r>
      <w:r w:rsidRPr="003F1C6D">
        <w:rPr>
          <w:sz w:val="18"/>
          <w:szCs w:val="18"/>
        </w:rPr>
        <w:t xml:space="preserve">Wsparcie dla zwiększania liczby miejsc świadczenia usług opiekuńczych w ramach tego typu projektu odbywa się przez zwiększanie liczby opiekunów świadczących usługi w miejscu zamieszkania. </w:t>
      </w:r>
    </w:p>
  </w:footnote>
  <w:footnote w:id="245">
    <w:p w14:paraId="45EB43EC" w14:textId="71A82CCB" w:rsidR="00643E85" w:rsidRPr="003F1C6D" w:rsidRDefault="00643E85" w:rsidP="0036630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1) Wsparcie dla mieszkań wspomaganych i mieszkań chronionych polega na tworzeniu miejsc w nowo tworzonych lub istniejących mieszkaniach wspomaganych lub mieszkaniach chronionych, przeznaczonych dla osób lub rodzin zagrożonych ubóstwem lub wykluczeniem społecznym (osób niesamodzielnych, osób z niepełnosprawnościami). Liczba miejsc w mieszkaniu wspomaganym nie może być większa niż 12. W przypadku mieszkań wspomaganych w formie mieszkań wspieranych możliwe jest tworzenie miejsc pobytu okresowego (w zastępstwie za opiekunów faktycznych) lub stałego. </w:t>
      </w:r>
    </w:p>
    <w:p w14:paraId="6D999996" w14:textId="77777777" w:rsidR="00643E85" w:rsidRPr="003F1C6D" w:rsidRDefault="00643E85" w:rsidP="00366302">
      <w:pPr>
        <w:pStyle w:val="Tekstprzypisudolnego"/>
        <w:ind w:right="-567"/>
        <w:jc w:val="both"/>
        <w:rPr>
          <w:sz w:val="18"/>
          <w:szCs w:val="18"/>
        </w:rPr>
      </w:pPr>
      <w:r w:rsidRPr="003F1C6D">
        <w:rPr>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38A5FC10" w14:textId="77777777" w:rsidR="00643E85" w:rsidRPr="003F1C6D" w:rsidRDefault="00643E85" w:rsidP="00366302">
      <w:pPr>
        <w:pStyle w:val="Tekstprzypisudolnego"/>
        <w:ind w:right="-567"/>
        <w:jc w:val="both"/>
        <w:rPr>
          <w:sz w:val="18"/>
          <w:szCs w:val="18"/>
        </w:rPr>
      </w:pPr>
      <w:r w:rsidRPr="003F1C6D">
        <w:rPr>
          <w:sz w:val="18"/>
          <w:szCs w:val="18"/>
        </w:rPr>
        <w:t>3) Beneficjent zobowiązany jest do zachowania trwałości 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o dofinansowanie projektu.</w:t>
      </w:r>
    </w:p>
    <w:p w14:paraId="52C3D34B" w14:textId="77777777" w:rsidR="00643E85" w:rsidRPr="003F1C6D" w:rsidRDefault="00643E85" w:rsidP="00366302">
      <w:pPr>
        <w:pStyle w:val="Tekstprzypisudolnego"/>
        <w:ind w:right="-567"/>
        <w:jc w:val="both"/>
        <w:rPr>
          <w:sz w:val="18"/>
          <w:szCs w:val="18"/>
        </w:rPr>
      </w:pPr>
      <w:r w:rsidRPr="003F1C6D">
        <w:rPr>
          <w:sz w:val="18"/>
          <w:szCs w:val="18"/>
        </w:rPr>
        <w:t xml:space="preserve">4) W przypadku wsparcia dla mieszkań chronionych stosowany jest standard wynikający z ustawy z dnia 12 marca 2004 r. </w:t>
      </w:r>
      <w:r>
        <w:rPr>
          <w:sz w:val="18"/>
          <w:szCs w:val="18"/>
        </w:rPr>
        <w:br/>
      </w:r>
      <w:r w:rsidRPr="003F1C6D">
        <w:rPr>
          <w:sz w:val="18"/>
          <w:szCs w:val="18"/>
        </w:rPr>
        <w:t xml:space="preserve">o pomocy społecznej i rozporządzenia Ministerstwa Pracy i Polityki Społecznej z dnia 14 marca 2012 r. w sprawie mieszkań chronionych, a w przypadku mieszkań wspomaganych mieszkania te muszą spełniać definicję usług społecznych świadczonych </w:t>
      </w:r>
      <w:r>
        <w:rPr>
          <w:sz w:val="18"/>
          <w:szCs w:val="18"/>
        </w:rPr>
        <w:br/>
      </w:r>
      <w:r w:rsidRPr="003F1C6D">
        <w:rPr>
          <w:sz w:val="18"/>
          <w:szCs w:val="18"/>
        </w:rPr>
        <w:t>w społeczności lokalnej oraz standardy określone w załączniku nr 1 do Wytycznych w zakresie realizacji przedsięwzięć w obszarze włączenia społecznego i zwalczania ubóstwa z wykorzystaniem środków EFS i EFRR na lata 2014-2020.</w:t>
      </w:r>
    </w:p>
    <w:p w14:paraId="3D8DCA26" w14:textId="77777777" w:rsidR="00643E85" w:rsidRPr="003F1C6D" w:rsidRDefault="00643E85" w:rsidP="00366302">
      <w:pPr>
        <w:pStyle w:val="Tekstprzypisudolnego"/>
        <w:ind w:right="-567"/>
        <w:jc w:val="both"/>
        <w:rPr>
          <w:sz w:val="18"/>
          <w:szCs w:val="18"/>
        </w:rPr>
      </w:pPr>
      <w:r w:rsidRPr="003F1C6D">
        <w:rPr>
          <w:sz w:val="18"/>
          <w:szCs w:val="18"/>
        </w:rPr>
        <w:t>5) W mieszkaniach wspomaganych i mieszkaniach chronionych w ramach wsparcia zapewnia się:</w:t>
      </w:r>
    </w:p>
    <w:p w14:paraId="0390EED9" w14:textId="77777777" w:rsidR="00643E85" w:rsidRPr="003F1C6D" w:rsidRDefault="00643E85" w:rsidP="00366302">
      <w:pPr>
        <w:pStyle w:val="Tekstprzypisudolnego"/>
        <w:ind w:left="567" w:right="-567" w:hanging="283"/>
        <w:jc w:val="both"/>
        <w:rPr>
          <w:i/>
          <w:sz w:val="18"/>
          <w:szCs w:val="18"/>
        </w:rPr>
      </w:pPr>
      <w:r w:rsidRPr="003F1C6D">
        <w:rPr>
          <w:i/>
          <w:sz w:val="18"/>
          <w:szCs w:val="18"/>
        </w:rPr>
        <w:t>a)  usługi wspierające pobyt osoby w mieszkaniu, w tym usługi opiekuńcze i usługi asystenckie,</w:t>
      </w:r>
    </w:p>
    <w:p w14:paraId="6A27A28B" w14:textId="77777777" w:rsidR="00643E85" w:rsidRPr="003F1C6D" w:rsidRDefault="00643E85" w:rsidP="00366302">
      <w:pPr>
        <w:pStyle w:val="Tekstprzypisudolnego"/>
        <w:ind w:left="567" w:right="-567" w:hanging="283"/>
        <w:jc w:val="both"/>
        <w:rPr>
          <w:lang w:val="pl-PL"/>
        </w:rPr>
      </w:pPr>
      <w:r w:rsidRPr="003F1C6D">
        <w:rPr>
          <w:i/>
          <w:sz w:val="18"/>
          <w:szCs w:val="18"/>
        </w:rPr>
        <w:t>b) usługi wspierające aktywność osoby w mieszkaniu, w tym trening samodzielności, praca socjalna, poradnictwo specjalistyczne, integracja osoby ze społecznością lokalną.</w:t>
      </w:r>
    </w:p>
  </w:footnote>
  <w:footnote w:id="246">
    <w:p w14:paraId="0D9392AE" w14:textId="77777777" w:rsidR="00643E85" w:rsidRPr="00643849" w:rsidRDefault="00643E85" w:rsidP="00366302">
      <w:pPr>
        <w:pStyle w:val="Tekstprzypisudolnego"/>
        <w:ind w:right="-567"/>
        <w:jc w:val="both"/>
        <w:rPr>
          <w:rFonts w:cs="Tahoma"/>
          <w:sz w:val="18"/>
          <w:szCs w:val="18"/>
        </w:rPr>
      </w:pPr>
      <w:r w:rsidRPr="00643849">
        <w:rPr>
          <w:rStyle w:val="Odwoanieprzypisudolnego"/>
          <w:sz w:val="18"/>
          <w:szCs w:val="18"/>
        </w:rPr>
        <w:footnoteRef/>
      </w:r>
      <w:r w:rsidRPr="00643849">
        <w:rPr>
          <w:sz w:val="18"/>
          <w:szCs w:val="18"/>
        </w:rPr>
        <w:t xml:space="preserve"> </w:t>
      </w:r>
      <w:r w:rsidRPr="00F21821">
        <w:rPr>
          <w:sz w:val="18"/>
          <w:szCs w:val="18"/>
        </w:rPr>
        <w:t>W ramach kształcenia opiekunów faktycznych możliwa jest realizacja szkoleń i zajęć praktycznych oraz wymiana doświadczeń dla opiekunów faktycznych, w tym m.in. zwiększających ich umiejętności w zakresie opieki nad osobami niesamodzielnymi.</w:t>
      </w:r>
    </w:p>
  </w:footnote>
  <w:footnote w:id="247">
    <w:p w14:paraId="716ECB10" w14:textId="77777777" w:rsidR="00643E85" w:rsidRPr="00643849" w:rsidRDefault="00643E85" w:rsidP="00366302">
      <w:pPr>
        <w:pStyle w:val="Tekstprzypisudolnego"/>
        <w:ind w:right="-567"/>
        <w:jc w:val="both"/>
        <w:rPr>
          <w:sz w:val="18"/>
          <w:szCs w:val="18"/>
        </w:rPr>
      </w:pPr>
      <w:r w:rsidRPr="00643849">
        <w:rPr>
          <w:rStyle w:val="Odwoanieprzypisudolnego"/>
          <w:sz w:val="18"/>
          <w:szCs w:val="18"/>
        </w:rPr>
        <w:footnoteRef/>
      </w:r>
      <w:r w:rsidRPr="00643849">
        <w:rPr>
          <w:sz w:val="18"/>
          <w:szCs w:val="18"/>
        </w:rPr>
        <w:t xml:space="preserve"> </w:t>
      </w:r>
      <w:r>
        <w:rPr>
          <w:sz w:val="18"/>
          <w:szCs w:val="18"/>
          <w:lang w:val="pl-PL"/>
        </w:rPr>
        <w:t>Projekty, w ramach typu operacji nr 1 będą polegać na wdrożeniu opracowanych Regionalnych Programów Zdrowotnych, stanowiących załącznik do regulaminu konkursu, w szczególności poprzez realizację następujących działań</w:t>
      </w:r>
      <w:r w:rsidRPr="00643849">
        <w:rPr>
          <w:sz w:val="18"/>
          <w:szCs w:val="18"/>
        </w:rPr>
        <w:t>:</w:t>
      </w:r>
    </w:p>
    <w:p w14:paraId="42712B4F" w14:textId="77777777" w:rsidR="00643E85" w:rsidRPr="00A43522" w:rsidRDefault="00643E85" w:rsidP="00366302">
      <w:pPr>
        <w:pStyle w:val="Tekstprzypisudolnego"/>
        <w:numPr>
          <w:ilvl w:val="0"/>
          <w:numId w:val="340"/>
        </w:numPr>
        <w:suppressAutoHyphens/>
        <w:ind w:left="284" w:right="-567" w:hanging="284"/>
        <w:jc w:val="both"/>
        <w:rPr>
          <w:sz w:val="18"/>
          <w:szCs w:val="18"/>
        </w:rPr>
      </w:pPr>
      <w:r w:rsidRPr="00A43522">
        <w:rPr>
          <w:sz w:val="18"/>
          <w:szCs w:val="18"/>
        </w:rPr>
        <w:t>usług zdrowotn</w:t>
      </w:r>
      <w:r>
        <w:rPr>
          <w:sz w:val="18"/>
          <w:szCs w:val="18"/>
          <w:lang w:val="pl-PL"/>
        </w:rPr>
        <w:t>ych</w:t>
      </w:r>
      <w:r w:rsidRPr="00A43522">
        <w:rPr>
          <w:sz w:val="18"/>
          <w:szCs w:val="18"/>
        </w:rPr>
        <w:t xml:space="preserve"> niezbędn</w:t>
      </w:r>
      <w:r>
        <w:rPr>
          <w:sz w:val="18"/>
          <w:szCs w:val="18"/>
          <w:lang w:val="pl-PL"/>
        </w:rPr>
        <w:t>ych</w:t>
      </w:r>
      <w:r w:rsidRPr="00A43522">
        <w:rPr>
          <w:sz w:val="18"/>
          <w:szCs w:val="18"/>
        </w:rPr>
        <w:t xml:space="preserve"> do realizacji celów RPZ. </w:t>
      </w:r>
      <w:r w:rsidRPr="001548B1">
        <w:rPr>
          <w:rFonts w:eastAsia="Times New Roman" w:cs="Arial"/>
          <w:sz w:val="18"/>
          <w:szCs w:val="18"/>
          <w:lang w:eastAsia="pl-PL"/>
        </w:rPr>
        <w:t>Usługi te mogą zostać sfinansowane pod warunkiem, że są one niezbędne do realizacji celów RPZ oraz</w:t>
      </w:r>
      <w:r w:rsidRPr="00A43522">
        <w:rPr>
          <w:sz w:val="18"/>
          <w:szCs w:val="18"/>
        </w:rPr>
        <w:t xml:space="preserve">: </w:t>
      </w:r>
    </w:p>
    <w:p w14:paraId="0A975157" w14:textId="77777777" w:rsidR="00643E85" w:rsidRPr="00EF5002" w:rsidRDefault="00643E85" w:rsidP="00D870BF">
      <w:pPr>
        <w:pStyle w:val="Tekstprzypisudolnego"/>
        <w:numPr>
          <w:ilvl w:val="0"/>
          <w:numId w:val="662"/>
        </w:numPr>
        <w:suppressAutoHyphens/>
        <w:ind w:left="567" w:right="-567" w:hanging="283"/>
        <w:jc w:val="both"/>
        <w:rPr>
          <w:sz w:val="18"/>
          <w:szCs w:val="18"/>
        </w:rPr>
      </w:pPr>
      <w:r w:rsidRPr="00A43522">
        <w:rPr>
          <w:sz w:val="18"/>
          <w:szCs w:val="18"/>
        </w:rPr>
        <w:t>nie mogą zostać sfinansowane ze środków publicznych (wykraczają poza gwarantowane świadczenia opieki zdrowotnej) albo</w:t>
      </w:r>
    </w:p>
    <w:p w14:paraId="6A182FB3" w14:textId="77777777" w:rsidR="00643E85" w:rsidRPr="00A43522" w:rsidRDefault="00643E85" w:rsidP="00D870BF">
      <w:pPr>
        <w:pStyle w:val="Tekstprzypisudolnego"/>
        <w:numPr>
          <w:ilvl w:val="0"/>
          <w:numId w:val="662"/>
        </w:numPr>
        <w:suppressAutoHyphens/>
        <w:ind w:left="567" w:right="-567" w:hanging="283"/>
        <w:jc w:val="both"/>
        <w:rPr>
          <w:sz w:val="18"/>
          <w:szCs w:val="18"/>
        </w:rPr>
      </w:pPr>
      <w:r w:rsidRPr="00A43522">
        <w:rPr>
          <w:sz w:val="18"/>
          <w:szCs w:val="18"/>
        </w:rPr>
        <w:t xml:space="preserve">po wykazaniu, że gwarantowana usługa zdrowotna nie mogłaby zostać sfinansowana danej osobie ze środków publicznych </w:t>
      </w:r>
      <w:r>
        <w:rPr>
          <w:sz w:val="18"/>
          <w:szCs w:val="18"/>
        </w:rPr>
        <w:br/>
      </w:r>
      <w:r w:rsidRPr="00A43522">
        <w:rPr>
          <w:sz w:val="18"/>
          <w:szCs w:val="18"/>
        </w:rPr>
        <w:t>w okresie trwania RPZ lub danego projektu służącego realizacji RPZ albo</w:t>
      </w:r>
    </w:p>
    <w:p w14:paraId="3CEACF9A" w14:textId="77777777" w:rsidR="00643E85" w:rsidRPr="009857C1" w:rsidRDefault="00643E85" w:rsidP="00D870BF">
      <w:pPr>
        <w:pStyle w:val="Tekstprzypisudolnego"/>
        <w:numPr>
          <w:ilvl w:val="0"/>
          <w:numId w:val="662"/>
        </w:numPr>
        <w:suppressAutoHyphens/>
        <w:ind w:left="567" w:right="-567" w:hanging="283"/>
        <w:jc w:val="both"/>
        <w:rPr>
          <w:sz w:val="18"/>
          <w:szCs w:val="18"/>
        </w:rPr>
      </w:pPr>
      <w:r w:rsidRPr="009857C1">
        <w:rPr>
          <w:sz w:val="18"/>
          <w:szCs w:val="18"/>
        </w:rPr>
        <w:t>w przypadku, gdy RPZ przewiduje zarówno usługi zdrowotne wymienione w katalogu świadczeń gwarantowanych jako podstawowe i jednocześnie niezbędne dla realizacji tego programu, jak i usługi zdrowotne ponadstandardowe;</w:t>
      </w:r>
    </w:p>
    <w:p w14:paraId="172B1E2A" w14:textId="77777777" w:rsidR="00643E85" w:rsidRPr="00643849" w:rsidRDefault="00643E85" w:rsidP="00001264">
      <w:pPr>
        <w:pStyle w:val="Tekstprzypisudolnego"/>
        <w:numPr>
          <w:ilvl w:val="0"/>
          <w:numId w:val="340"/>
        </w:numPr>
        <w:suppressAutoHyphens/>
        <w:ind w:left="284" w:hanging="284"/>
        <w:jc w:val="both"/>
        <w:rPr>
          <w:sz w:val="18"/>
          <w:szCs w:val="18"/>
        </w:rPr>
      </w:pPr>
      <w:r w:rsidRPr="00643849">
        <w:rPr>
          <w:sz w:val="18"/>
          <w:szCs w:val="18"/>
        </w:rPr>
        <w:t>zapewnianie dojazdu niezbędnego dla realizacji usługi zdrowotnej dla danej osoby oraz jej opiekuna z miejsca zamieszkania do miejsca wykonywania usługi zdrowotnej i z powrotem</w:t>
      </w:r>
      <w:r>
        <w:rPr>
          <w:sz w:val="18"/>
          <w:szCs w:val="18"/>
          <w:lang w:val="pl-PL"/>
        </w:rPr>
        <w:t>;</w:t>
      </w:r>
    </w:p>
    <w:p w14:paraId="6C30F537" w14:textId="77777777" w:rsidR="00643E85" w:rsidRPr="00643849" w:rsidRDefault="00643E85" w:rsidP="00366302">
      <w:pPr>
        <w:pStyle w:val="Tekstprzypisudolnego"/>
        <w:numPr>
          <w:ilvl w:val="0"/>
          <w:numId w:val="340"/>
        </w:numPr>
        <w:suppressAutoHyphens/>
        <w:ind w:left="284" w:right="-567" w:hanging="284"/>
        <w:jc w:val="both"/>
        <w:rPr>
          <w:sz w:val="18"/>
          <w:szCs w:val="18"/>
        </w:rPr>
      </w:pPr>
      <w:r w:rsidRPr="00643849">
        <w:rPr>
          <w:sz w:val="18"/>
          <w:szCs w:val="18"/>
        </w:rPr>
        <w:t xml:space="preserve">w przypadku gdy opiekun </w:t>
      </w:r>
      <w:r>
        <w:rPr>
          <w:sz w:val="18"/>
          <w:szCs w:val="18"/>
          <w:lang w:val="pl-PL"/>
        </w:rPr>
        <w:t xml:space="preserve">osoby </w:t>
      </w:r>
      <w:r w:rsidRPr="00643849">
        <w:rPr>
          <w:sz w:val="18"/>
          <w:szCs w:val="18"/>
        </w:rPr>
        <w:t>biorąc</w:t>
      </w:r>
      <w:r>
        <w:rPr>
          <w:sz w:val="18"/>
          <w:szCs w:val="18"/>
          <w:lang w:val="pl-PL"/>
        </w:rPr>
        <w:t>ej</w:t>
      </w:r>
      <w:r w:rsidRPr="00643849">
        <w:rPr>
          <w:sz w:val="18"/>
          <w:szCs w:val="18"/>
        </w:rPr>
        <w:t xml:space="preserve"> udział w projekcie, poza uczestnikiem projektu, ma dodatkowo pod opieką inną osobę niesamodzielną, w ramach projektu możliwe jest zapewnienie opieki nad tą osobą niesamodzielną w czasie korzystania ze wsparcia przez uczestników projektu</w:t>
      </w:r>
      <w:r>
        <w:rPr>
          <w:sz w:val="18"/>
          <w:szCs w:val="18"/>
          <w:lang w:val="pl-PL"/>
        </w:rPr>
        <w:t>;</w:t>
      </w:r>
    </w:p>
    <w:p w14:paraId="2D3C3585" w14:textId="77777777" w:rsidR="00643E85" w:rsidRPr="00EF5002" w:rsidRDefault="00643E85" w:rsidP="00366302">
      <w:pPr>
        <w:pStyle w:val="Tekstprzypisudolnego"/>
        <w:numPr>
          <w:ilvl w:val="0"/>
          <w:numId w:val="340"/>
        </w:numPr>
        <w:suppressAutoHyphens/>
        <w:ind w:left="284" w:right="-567" w:hanging="284"/>
        <w:jc w:val="both"/>
        <w:rPr>
          <w:sz w:val="18"/>
          <w:szCs w:val="18"/>
        </w:rPr>
      </w:pPr>
      <w:r w:rsidRPr="00463A4F">
        <w:rPr>
          <w:sz w:val="18"/>
          <w:szCs w:val="18"/>
        </w:rPr>
        <w:t>działa</w:t>
      </w:r>
      <w:r w:rsidRPr="00463A4F">
        <w:rPr>
          <w:sz w:val="18"/>
          <w:szCs w:val="18"/>
          <w:lang w:val="pl-PL"/>
        </w:rPr>
        <w:t>ń</w:t>
      </w:r>
      <w:r w:rsidRPr="007C457B">
        <w:rPr>
          <w:sz w:val="18"/>
          <w:szCs w:val="18"/>
        </w:rPr>
        <w:t xml:space="preserve"> informacyjno-edukacyjn</w:t>
      </w:r>
      <w:r w:rsidRPr="007C457B">
        <w:rPr>
          <w:sz w:val="18"/>
          <w:szCs w:val="18"/>
          <w:lang w:val="pl-PL"/>
        </w:rPr>
        <w:t>ych</w:t>
      </w:r>
      <w:r w:rsidRPr="00394063">
        <w:rPr>
          <w:sz w:val="18"/>
          <w:szCs w:val="18"/>
        </w:rPr>
        <w:t xml:space="preserve"> dotycząc</w:t>
      </w:r>
      <w:r w:rsidRPr="00463A4F">
        <w:rPr>
          <w:sz w:val="18"/>
          <w:szCs w:val="18"/>
          <w:lang w:val="pl-PL"/>
        </w:rPr>
        <w:t>ych</w:t>
      </w:r>
      <w:r w:rsidRPr="00EF5002">
        <w:rPr>
          <w:sz w:val="18"/>
          <w:szCs w:val="18"/>
        </w:rPr>
        <w:t xml:space="preserve"> tematyki RPZ skierowan</w:t>
      </w:r>
      <w:r w:rsidRPr="00EF5002">
        <w:rPr>
          <w:sz w:val="18"/>
          <w:szCs w:val="18"/>
          <w:lang w:val="pl-PL"/>
        </w:rPr>
        <w:t>ych</w:t>
      </w:r>
      <w:r w:rsidRPr="00EF5002">
        <w:rPr>
          <w:sz w:val="18"/>
          <w:szCs w:val="18"/>
        </w:rPr>
        <w:t xml:space="preserve"> w szczególności do dzieci oraz osób z ich otoczenia, prowadzon</w:t>
      </w:r>
      <w:r w:rsidRPr="00EF5002">
        <w:rPr>
          <w:sz w:val="18"/>
          <w:szCs w:val="18"/>
          <w:lang w:val="pl-PL"/>
        </w:rPr>
        <w:t>ych</w:t>
      </w:r>
      <w:r w:rsidRPr="00EF5002">
        <w:rPr>
          <w:sz w:val="18"/>
          <w:szCs w:val="18"/>
        </w:rPr>
        <w:t xml:space="preserve"> przez osoby uprawnione do udzielania świadczeń oraz osoby legitymujące się nabyciem fachowych kwalifikacji do udzielania świadczeń w określonym zakresie lub w określonej dziedzinie medycyny</w:t>
      </w:r>
      <w:r>
        <w:rPr>
          <w:sz w:val="18"/>
          <w:szCs w:val="18"/>
          <w:lang w:val="pl-PL"/>
        </w:rPr>
        <w:t>;</w:t>
      </w:r>
    </w:p>
    <w:p w14:paraId="79DDF093" w14:textId="239F3B33" w:rsidR="00643E85" w:rsidRPr="00643849" w:rsidRDefault="00643E85" w:rsidP="00366302">
      <w:pPr>
        <w:pStyle w:val="Tekstprzypisudolnego"/>
        <w:numPr>
          <w:ilvl w:val="0"/>
          <w:numId w:val="340"/>
        </w:numPr>
        <w:suppressAutoHyphens/>
        <w:ind w:left="284" w:right="-567" w:hanging="284"/>
        <w:jc w:val="both"/>
        <w:rPr>
          <w:sz w:val="18"/>
          <w:szCs w:val="18"/>
        </w:rPr>
      </w:pPr>
      <w:r w:rsidRPr="006E18E1">
        <w:rPr>
          <w:sz w:val="18"/>
          <w:szCs w:val="18"/>
        </w:rPr>
        <w:t>działa</w:t>
      </w:r>
      <w:r>
        <w:rPr>
          <w:sz w:val="18"/>
          <w:szCs w:val="18"/>
          <w:lang w:val="pl-PL"/>
        </w:rPr>
        <w:t>ń</w:t>
      </w:r>
      <w:r w:rsidRPr="006E18E1">
        <w:rPr>
          <w:sz w:val="18"/>
          <w:szCs w:val="18"/>
        </w:rPr>
        <w:t xml:space="preserve"> informacyjno-szkoleniow</w:t>
      </w:r>
      <w:r>
        <w:rPr>
          <w:sz w:val="18"/>
          <w:szCs w:val="18"/>
          <w:lang w:val="pl-PL"/>
        </w:rPr>
        <w:t>ych</w:t>
      </w:r>
      <w:r w:rsidRPr="006E18E1">
        <w:rPr>
          <w:sz w:val="18"/>
          <w:szCs w:val="18"/>
        </w:rPr>
        <w:t xml:space="preserve"> związan</w:t>
      </w:r>
      <w:r>
        <w:rPr>
          <w:sz w:val="18"/>
          <w:szCs w:val="18"/>
          <w:lang w:val="pl-PL"/>
        </w:rPr>
        <w:t>ych</w:t>
      </w:r>
      <w:r w:rsidRPr="006E18E1">
        <w:rPr>
          <w:sz w:val="18"/>
          <w:szCs w:val="18"/>
        </w:rPr>
        <w:t xml:space="preserve"> z wdrażaniem RPZ skierowan</w:t>
      </w:r>
      <w:r>
        <w:rPr>
          <w:sz w:val="18"/>
          <w:szCs w:val="18"/>
          <w:lang w:val="pl-PL"/>
        </w:rPr>
        <w:t>ych</w:t>
      </w:r>
      <w:r w:rsidRPr="006E18E1">
        <w:rPr>
          <w:sz w:val="18"/>
          <w:szCs w:val="18"/>
        </w:rPr>
        <w:t xml:space="preserve"> w szczególności do lekarzy i pielęgniarek POZ, lekarzy orzeczników</w:t>
      </w:r>
      <w:r w:rsidRPr="006E18E1">
        <w:rPr>
          <w:sz w:val="18"/>
          <w:szCs w:val="18"/>
          <w:lang w:val="pl-PL"/>
        </w:rPr>
        <w:t xml:space="preserve"> ZUS</w:t>
      </w:r>
      <w:r w:rsidRPr="006E18E1">
        <w:rPr>
          <w:sz w:val="18"/>
          <w:szCs w:val="18"/>
        </w:rPr>
        <w:t>, położnych, pielęgniarek środowiskowych, pielęgniarek i higienistek szkolnych, pedagogów, psychologów, rehabilitantów, fizjoterapeutów, prowadzon</w:t>
      </w:r>
      <w:r>
        <w:rPr>
          <w:sz w:val="18"/>
          <w:szCs w:val="18"/>
          <w:lang w:val="pl-PL"/>
        </w:rPr>
        <w:t>ych</w:t>
      </w:r>
      <w:r w:rsidRPr="006E18E1">
        <w:rPr>
          <w:sz w:val="18"/>
          <w:szCs w:val="18"/>
        </w:rPr>
        <w:t xml:space="preserve"> przez osoby uprawnione do udzielania świadczeń oraz osoby legitymujące się nabyciem fachowych kwalifikacji do udzielania świadczeń w określonym zakresie lub w określonej dziedzinie medycyny</w:t>
      </w:r>
      <w:r>
        <w:rPr>
          <w:sz w:val="18"/>
          <w:szCs w:val="18"/>
          <w:lang w:val="pl-PL"/>
        </w:rPr>
        <w:t>.</w:t>
      </w:r>
      <w:r w:rsidRPr="00463A4F">
        <w:rPr>
          <w:sz w:val="18"/>
          <w:szCs w:val="18"/>
          <w:lang w:val="pl-PL"/>
        </w:rPr>
        <w:t xml:space="preserve"> </w:t>
      </w:r>
    </w:p>
  </w:footnote>
  <w:footnote w:id="248">
    <w:p w14:paraId="52633F9F" w14:textId="77777777" w:rsidR="00643E85" w:rsidRPr="003F1C6D" w:rsidRDefault="00643E85" w:rsidP="0036630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W ramach Poddziałania osoby ze społeczności romskiej mogą uzyskać wsparcie, o ile są osobami zagrożonymi ubóstwem lub wykluczeniem społecznym, z zastrzeżeniu, że wsparcie nie może mieć charakteru dedykowanego tej społeczności. </w:t>
      </w:r>
    </w:p>
    <w:p w14:paraId="448C994B" w14:textId="77777777" w:rsidR="00643E85" w:rsidRPr="003F1C6D" w:rsidRDefault="00643E85" w:rsidP="00366302">
      <w:pPr>
        <w:pStyle w:val="Tekstprzypisudolnego"/>
        <w:ind w:right="-567"/>
        <w:jc w:val="both"/>
        <w:rPr>
          <w:lang w:val="pl-PL"/>
        </w:rPr>
      </w:pPr>
      <w:r w:rsidRPr="003F1C6D">
        <w:rPr>
          <w:sz w:val="18"/>
          <w:szCs w:val="18"/>
        </w:rPr>
        <w:t>Z możliwości uzyskania wsparcia w ramach Poddziałania wyklucza się osoby odbywające karę pozbawienia wolności.</w:t>
      </w:r>
    </w:p>
  </w:footnote>
  <w:footnote w:id="249">
    <w:p w14:paraId="60E1A69D" w14:textId="77777777" w:rsidR="00643E85" w:rsidRPr="00643849" w:rsidRDefault="00643E85" w:rsidP="00366302">
      <w:pPr>
        <w:pStyle w:val="Tekstprzypisudolnego"/>
        <w:ind w:right="-567"/>
        <w:jc w:val="both"/>
        <w:rPr>
          <w:sz w:val="18"/>
          <w:szCs w:val="18"/>
        </w:rPr>
      </w:pPr>
      <w:r w:rsidRPr="00643849">
        <w:rPr>
          <w:rStyle w:val="Odwoanieprzypisudolnego"/>
          <w:sz w:val="18"/>
          <w:szCs w:val="18"/>
        </w:rPr>
        <w:footnoteRef/>
      </w:r>
      <w:r w:rsidRPr="00643849">
        <w:rPr>
          <w:sz w:val="18"/>
          <w:szCs w:val="18"/>
        </w:rPr>
        <w:t xml:space="preserve"> </w:t>
      </w:r>
      <w:r w:rsidRPr="00840161">
        <w:rPr>
          <w:sz w:val="18"/>
          <w:szCs w:val="18"/>
        </w:rPr>
        <w:t>Definicja osób zagrożonych ubóstwem i wykluczeniem społecznym oraz otoczenia znajduje się w słowniku terminologicznym SZOOP.</w:t>
      </w:r>
    </w:p>
  </w:footnote>
  <w:footnote w:id="250">
    <w:p w14:paraId="4BC1C31B" w14:textId="77777777" w:rsidR="00643E85" w:rsidRPr="00643849" w:rsidRDefault="00643E85" w:rsidP="00366302">
      <w:pPr>
        <w:pStyle w:val="Tekstprzypisudolnego"/>
        <w:ind w:right="-567"/>
        <w:jc w:val="both"/>
        <w:rPr>
          <w:sz w:val="18"/>
          <w:szCs w:val="18"/>
        </w:rPr>
      </w:pPr>
      <w:r w:rsidRPr="00643849">
        <w:rPr>
          <w:rStyle w:val="Odwoanieprzypisudolnego"/>
          <w:sz w:val="18"/>
          <w:szCs w:val="18"/>
        </w:rPr>
        <w:footnoteRef/>
      </w:r>
      <w:r w:rsidRPr="00643849">
        <w:rPr>
          <w:sz w:val="18"/>
          <w:szCs w:val="18"/>
        </w:rPr>
        <w:t xml:space="preserve"> Zgodnie z definicją osoby niesamodzielnej znajdującą się w słowniku terminologicznym SZOOP.</w:t>
      </w:r>
    </w:p>
  </w:footnote>
  <w:footnote w:id="251">
    <w:p w14:paraId="6366B621" w14:textId="77777777" w:rsidR="00643E85" w:rsidRPr="00366302" w:rsidRDefault="00643E85" w:rsidP="00366302">
      <w:pPr>
        <w:pStyle w:val="Tekstprzypisudolnego"/>
        <w:ind w:right="-567"/>
        <w:jc w:val="both"/>
        <w:rPr>
          <w:sz w:val="18"/>
        </w:rPr>
      </w:pPr>
      <w:r w:rsidRPr="00366302">
        <w:rPr>
          <w:rStyle w:val="Odwoanieprzypisudolnego"/>
          <w:sz w:val="18"/>
        </w:rPr>
        <w:footnoteRef/>
      </w:r>
      <w:r w:rsidRPr="00366302">
        <w:rPr>
          <w:sz w:val="18"/>
        </w:rPr>
        <w:t xml:space="preserve"> Z pomniejszeniem  kosztu racjonalnych usprawnień, o których mowa w Wytycznych w zakresie realizacji zasady równości szans </w:t>
      </w:r>
      <w:r>
        <w:rPr>
          <w:sz w:val="18"/>
          <w:szCs w:val="18"/>
        </w:rPr>
        <w:br/>
      </w:r>
      <w:r w:rsidRPr="00366302">
        <w:rPr>
          <w:sz w:val="18"/>
        </w:rPr>
        <w:t>i niedyskryminacji, w tym dostępności dla osób z niepełnosprawnościami oraz zasady równości szans kobiet i mężczyzn w ramach funduszy unijnych na lata 2014-2020.</w:t>
      </w:r>
    </w:p>
  </w:footnote>
  <w:footnote w:id="252">
    <w:p w14:paraId="7665E93A" w14:textId="77777777" w:rsidR="00643E85" w:rsidRPr="00366302" w:rsidRDefault="00643E85" w:rsidP="00366302">
      <w:pPr>
        <w:pStyle w:val="Tekstprzypisudolnego"/>
        <w:tabs>
          <w:tab w:val="left" w:pos="6372"/>
        </w:tabs>
        <w:ind w:right="-567"/>
        <w:rPr>
          <w:sz w:val="18"/>
        </w:rPr>
      </w:pPr>
      <w:r w:rsidRPr="00366302">
        <w:rPr>
          <w:rStyle w:val="Odwoanieprzypisudolnego"/>
          <w:sz w:val="18"/>
        </w:rPr>
        <w:footnoteRef/>
      </w:r>
      <w:r w:rsidRPr="00366302">
        <w:rPr>
          <w:sz w:val="18"/>
        </w:rPr>
        <w:t xml:space="preserve"> j. w.</w:t>
      </w:r>
      <w:r w:rsidRPr="00366302">
        <w:rPr>
          <w:sz w:val="18"/>
        </w:rPr>
        <w:tab/>
      </w:r>
    </w:p>
  </w:footnote>
  <w:footnote w:id="253">
    <w:p w14:paraId="3EB13CB9" w14:textId="77777777" w:rsidR="00643E85" w:rsidRPr="00366302" w:rsidRDefault="00643E85" w:rsidP="00366302">
      <w:pPr>
        <w:pStyle w:val="Tekstprzypisudolnego"/>
        <w:ind w:right="-567"/>
        <w:rPr>
          <w:sz w:val="18"/>
        </w:rPr>
      </w:pPr>
      <w:r w:rsidRPr="00366302">
        <w:rPr>
          <w:rStyle w:val="Odwoanieprzypisudolnego"/>
          <w:sz w:val="18"/>
        </w:rPr>
        <w:footnoteRef/>
      </w:r>
      <w:r w:rsidRPr="00366302">
        <w:rPr>
          <w:sz w:val="18"/>
        </w:rPr>
        <w:t xml:space="preserve"> j. w.</w:t>
      </w:r>
    </w:p>
  </w:footnote>
  <w:footnote w:id="254">
    <w:p w14:paraId="3073595A" w14:textId="77777777" w:rsidR="00643E85" w:rsidRDefault="00643E85" w:rsidP="00366302">
      <w:pPr>
        <w:pStyle w:val="Tekstprzypisudolnego"/>
        <w:ind w:right="-567"/>
      </w:pPr>
      <w:r w:rsidRPr="00366302">
        <w:rPr>
          <w:rStyle w:val="Odwoanieprzypisudolnego"/>
          <w:sz w:val="18"/>
        </w:rPr>
        <w:footnoteRef/>
      </w:r>
      <w:r w:rsidRPr="00366302">
        <w:rPr>
          <w:sz w:val="18"/>
        </w:rPr>
        <w:t xml:space="preserve"> j. w.</w:t>
      </w:r>
    </w:p>
  </w:footnote>
  <w:footnote w:id="255">
    <w:p w14:paraId="5437AADC" w14:textId="77777777" w:rsidR="00643E85" w:rsidRPr="004705F0" w:rsidRDefault="00643E85" w:rsidP="00366302">
      <w:pPr>
        <w:pStyle w:val="Tekstprzypisudolnego"/>
        <w:ind w:right="-567"/>
        <w:jc w:val="both"/>
        <w:rPr>
          <w:rFonts w:cs="Arial"/>
          <w:sz w:val="18"/>
          <w:szCs w:val="18"/>
        </w:rPr>
      </w:pPr>
      <w:r w:rsidRPr="004705F0">
        <w:rPr>
          <w:rStyle w:val="Odwoanieprzypisudolnego"/>
          <w:rFonts w:cs="Arial"/>
          <w:sz w:val="18"/>
          <w:szCs w:val="18"/>
        </w:rPr>
        <w:footnoteRef/>
      </w:r>
      <w:r w:rsidRPr="004705F0">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256">
    <w:p w14:paraId="76A2999A" w14:textId="77777777" w:rsidR="00643E85" w:rsidRPr="004705F0" w:rsidRDefault="00643E85" w:rsidP="003F1C6D">
      <w:pPr>
        <w:pStyle w:val="Tekstprzypisudolnego"/>
        <w:jc w:val="both"/>
        <w:rPr>
          <w:rFonts w:cs="Tahoma"/>
          <w:sz w:val="18"/>
          <w:szCs w:val="18"/>
        </w:rPr>
      </w:pPr>
      <w:r w:rsidRPr="004705F0">
        <w:rPr>
          <w:rStyle w:val="Odwoanieprzypisudolnego"/>
          <w:sz w:val="18"/>
          <w:szCs w:val="18"/>
        </w:rPr>
        <w:footnoteRef/>
      </w:r>
      <w:r w:rsidRPr="004705F0">
        <w:rPr>
          <w:sz w:val="18"/>
          <w:szCs w:val="18"/>
        </w:rPr>
        <w:t xml:space="preserve"> Kwota wkładu własnego musi być wyliczona z dokładnością do dwóch miejsc po przecinku i zaokrąglona zgodnie </w:t>
      </w:r>
      <w:r>
        <w:rPr>
          <w:sz w:val="18"/>
          <w:szCs w:val="18"/>
          <w:lang w:val="pl-PL"/>
        </w:rPr>
        <w:br/>
      </w:r>
      <w:r w:rsidRPr="004705F0">
        <w:rPr>
          <w:sz w:val="18"/>
          <w:szCs w:val="18"/>
        </w:rPr>
        <w:t>z zasadami matematycznymi.</w:t>
      </w:r>
    </w:p>
  </w:footnote>
  <w:footnote w:id="257">
    <w:p w14:paraId="56EBA76C" w14:textId="076AA59C" w:rsidR="00643E85" w:rsidRPr="003F1C6D" w:rsidRDefault="00643E85" w:rsidP="00921DEB">
      <w:pPr>
        <w:pStyle w:val="Tekstprzypisudolnego"/>
        <w:jc w:val="both"/>
        <w:rPr>
          <w:sz w:val="18"/>
          <w:szCs w:val="18"/>
        </w:rPr>
      </w:pPr>
      <w:r>
        <w:rPr>
          <w:rStyle w:val="Odwoanieprzypisudolnego"/>
        </w:rPr>
        <w:footnoteRef/>
      </w:r>
      <w:r>
        <w:t xml:space="preserve"> </w:t>
      </w:r>
      <w:r w:rsidRPr="003F1C6D">
        <w:rPr>
          <w:sz w:val="18"/>
          <w:szCs w:val="18"/>
        </w:rPr>
        <w:t>Projekty w ramach typu operacji nr 1 będą polegać na wdrożeniu opracowanych Regionalnych</w:t>
      </w:r>
      <w:r>
        <w:rPr>
          <w:sz w:val="18"/>
          <w:szCs w:val="18"/>
          <w:lang w:val="pl-PL"/>
        </w:rPr>
        <w:t xml:space="preserve"> </w:t>
      </w:r>
      <w:r w:rsidRPr="00366302">
        <w:rPr>
          <w:sz w:val="18"/>
          <w:lang w:val="pl-PL"/>
        </w:rPr>
        <w:t>Programów</w:t>
      </w:r>
      <w:r w:rsidRPr="00366302">
        <w:rPr>
          <w:sz w:val="18"/>
        </w:rPr>
        <w:t xml:space="preserve"> </w:t>
      </w:r>
      <w:r w:rsidRPr="003F1C6D">
        <w:rPr>
          <w:sz w:val="18"/>
          <w:szCs w:val="18"/>
        </w:rPr>
        <w:t xml:space="preserve">Zdrowotnych, stanowiących załącznik do regulaminu konkursu, w szczególności poprzez realizację następujących działań:   </w:t>
      </w:r>
    </w:p>
    <w:p w14:paraId="2982CB74" w14:textId="77777777" w:rsidR="00643E85" w:rsidRPr="00A43522" w:rsidRDefault="00643E85" w:rsidP="00D870BF">
      <w:pPr>
        <w:pStyle w:val="Tekstprzypisudolnego"/>
        <w:numPr>
          <w:ilvl w:val="0"/>
          <w:numId w:val="518"/>
        </w:numPr>
        <w:suppressAutoHyphens/>
        <w:ind w:left="284" w:hanging="284"/>
        <w:jc w:val="both"/>
        <w:rPr>
          <w:sz w:val="18"/>
          <w:szCs w:val="18"/>
        </w:rPr>
      </w:pPr>
      <w:r w:rsidRPr="00A43522">
        <w:rPr>
          <w:sz w:val="18"/>
          <w:szCs w:val="18"/>
        </w:rPr>
        <w:t>usług zdrowotn</w:t>
      </w:r>
      <w:r>
        <w:rPr>
          <w:sz w:val="18"/>
          <w:szCs w:val="18"/>
          <w:lang w:val="pl-PL"/>
        </w:rPr>
        <w:t>ych</w:t>
      </w:r>
      <w:r w:rsidRPr="00A43522">
        <w:rPr>
          <w:sz w:val="18"/>
          <w:szCs w:val="18"/>
        </w:rPr>
        <w:t xml:space="preserve"> niezbędn</w:t>
      </w:r>
      <w:r>
        <w:rPr>
          <w:sz w:val="18"/>
          <w:szCs w:val="18"/>
          <w:lang w:val="pl-PL"/>
        </w:rPr>
        <w:t>ych</w:t>
      </w:r>
      <w:r w:rsidRPr="00A43522">
        <w:rPr>
          <w:sz w:val="18"/>
          <w:szCs w:val="18"/>
        </w:rPr>
        <w:t xml:space="preserve"> do realizacji celów RPZ. </w:t>
      </w:r>
      <w:r w:rsidRPr="000325F6">
        <w:rPr>
          <w:sz w:val="18"/>
          <w:szCs w:val="18"/>
        </w:rPr>
        <w:t>Usługi te mogą zostać sfinansowane pod warunkiem, że są one niezbędne do realizacji celów RPZ oraz</w:t>
      </w:r>
      <w:r w:rsidRPr="00A43522">
        <w:rPr>
          <w:sz w:val="18"/>
          <w:szCs w:val="18"/>
        </w:rPr>
        <w:t xml:space="preserve">: </w:t>
      </w:r>
    </w:p>
    <w:p w14:paraId="19C3E63A" w14:textId="77777777" w:rsidR="00643E85" w:rsidRPr="00A43522" w:rsidRDefault="00643E85" w:rsidP="00D870BF">
      <w:pPr>
        <w:pStyle w:val="Tekstprzypisudolnego"/>
        <w:numPr>
          <w:ilvl w:val="0"/>
          <w:numId w:val="664"/>
        </w:numPr>
        <w:tabs>
          <w:tab w:val="left" w:pos="567"/>
        </w:tabs>
        <w:suppressAutoHyphens/>
        <w:ind w:left="567" w:hanging="283"/>
        <w:jc w:val="both"/>
        <w:rPr>
          <w:sz w:val="18"/>
          <w:szCs w:val="18"/>
        </w:rPr>
      </w:pPr>
      <w:r w:rsidRPr="00A43522">
        <w:rPr>
          <w:sz w:val="18"/>
          <w:szCs w:val="18"/>
        </w:rPr>
        <w:t xml:space="preserve">nie mogą zostać sfinansowane ze środków publicznych (wykraczają poza gwarantowane świadczenia opieki zdrowotnej) albo </w:t>
      </w:r>
    </w:p>
    <w:p w14:paraId="0B6404AF" w14:textId="77777777" w:rsidR="00643E85" w:rsidRPr="00A43522" w:rsidRDefault="00643E85" w:rsidP="00D870BF">
      <w:pPr>
        <w:pStyle w:val="Tekstprzypisudolnego"/>
        <w:numPr>
          <w:ilvl w:val="0"/>
          <w:numId w:val="662"/>
        </w:numPr>
        <w:tabs>
          <w:tab w:val="left" w:pos="567"/>
          <w:tab w:val="left" w:pos="851"/>
        </w:tabs>
        <w:suppressAutoHyphens/>
        <w:ind w:left="567" w:hanging="283"/>
        <w:jc w:val="both"/>
        <w:rPr>
          <w:sz w:val="18"/>
          <w:szCs w:val="18"/>
        </w:rPr>
      </w:pPr>
      <w:r w:rsidRPr="00A43522">
        <w:rPr>
          <w:sz w:val="18"/>
          <w:szCs w:val="18"/>
        </w:rPr>
        <w:t>po wykazaniu, że gwarantowana usługa zdrowotna nie mogłaby zostać sfinansowana danej osobie ze środków publicznych w okresie trwania RPZ lub danego projektu służącego realizacji RPZ albo</w:t>
      </w:r>
    </w:p>
    <w:p w14:paraId="1714573D" w14:textId="77777777" w:rsidR="00643E85" w:rsidRPr="00C54314" w:rsidRDefault="00643E85" w:rsidP="00D870BF">
      <w:pPr>
        <w:pStyle w:val="Tekstprzypisudolnego"/>
        <w:numPr>
          <w:ilvl w:val="0"/>
          <w:numId w:val="662"/>
        </w:numPr>
        <w:tabs>
          <w:tab w:val="left" w:pos="567"/>
          <w:tab w:val="left" w:pos="851"/>
        </w:tabs>
        <w:suppressAutoHyphens/>
        <w:ind w:left="567" w:hanging="283"/>
        <w:jc w:val="both"/>
        <w:rPr>
          <w:sz w:val="18"/>
          <w:szCs w:val="18"/>
        </w:rPr>
      </w:pPr>
      <w:r w:rsidRPr="00A43522">
        <w:rPr>
          <w:sz w:val="18"/>
          <w:szCs w:val="18"/>
        </w:rPr>
        <w:t>w przypadku, gdy RPZ przewiduje zarówno usługi zdrowotne wymienione w katalogu świadczeń gwarantowanych jako podstawowe i jednocześnie niezbędne dla realizacji tego programu, jak i usługi zdrowotne ponadstandardowe;</w:t>
      </w:r>
    </w:p>
    <w:p w14:paraId="02637257" w14:textId="77777777" w:rsidR="00643E85" w:rsidRPr="003F1C6D" w:rsidRDefault="00643E85" w:rsidP="00D870BF">
      <w:pPr>
        <w:pStyle w:val="Tekstprzypisudolnego"/>
        <w:numPr>
          <w:ilvl w:val="0"/>
          <w:numId w:val="518"/>
        </w:numPr>
        <w:suppressAutoHyphens/>
        <w:ind w:left="284" w:hanging="284"/>
        <w:jc w:val="both"/>
        <w:rPr>
          <w:sz w:val="18"/>
          <w:szCs w:val="18"/>
        </w:rPr>
      </w:pPr>
      <w:r w:rsidRPr="003F1C6D">
        <w:rPr>
          <w:sz w:val="18"/>
          <w:szCs w:val="18"/>
        </w:rPr>
        <w:t xml:space="preserve">zapewnianie dojazdu niezbędnego dla realizacji usługi zdrowotnej dla danej osoby oraz jej opiekuna </w:t>
      </w:r>
      <w:r w:rsidRPr="003F1C6D">
        <w:rPr>
          <w:sz w:val="18"/>
          <w:szCs w:val="18"/>
          <w:lang w:val="pl-PL"/>
        </w:rPr>
        <w:br/>
      </w:r>
      <w:r w:rsidRPr="003F1C6D">
        <w:rPr>
          <w:sz w:val="18"/>
          <w:szCs w:val="18"/>
        </w:rPr>
        <w:t>z miejsca zamieszkania do miejsca wykonywania usługi zdrowotnej i z powrotem,</w:t>
      </w:r>
    </w:p>
    <w:p w14:paraId="3C262968" w14:textId="77777777" w:rsidR="00643E85" w:rsidRPr="00EF5002" w:rsidRDefault="00643E85" w:rsidP="00D870BF">
      <w:pPr>
        <w:pStyle w:val="Tekstprzypisudolnego"/>
        <w:numPr>
          <w:ilvl w:val="0"/>
          <w:numId w:val="518"/>
        </w:numPr>
        <w:suppressAutoHyphens/>
        <w:ind w:left="284" w:hanging="284"/>
        <w:jc w:val="both"/>
        <w:rPr>
          <w:sz w:val="18"/>
          <w:szCs w:val="18"/>
        </w:rPr>
      </w:pPr>
      <w:r>
        <w:rPr>
          <w:sz w:val="18"/>
          <w:szCs w:val="18"/>
          <w:lang w:val="pl-PL"/>
        </w:rPr>
        <w:t>w przypadku gdy opiekun osoby biorącej udział w projekcie, poza uczestnikiem projektu, ma dodatkowo pod opieką inną osobę niesamodzielną, w ramach projektu możliwe jest zapewnienie opieki nad tą osobą niesamodzielną w czasie korzystania ze wsparcia przez uczestnika projektu;</w:t>
      </w:r>
    </w:p>
    <w:p w14:paraId="1F0F3E4C" w14:textId="77777777" w:rsidR="00643E85" w:rsidRPr="00EF5002" w:rsidRDefault="00643E85" w:rsidP="00D870BF">
      <w:pPr>
        <w:pStyle w:val="Tekstprzypisudolnego"/>
        <w:numPr>
          <w:ilvl w:val="0"/>
          <w:numId w:val="518"/>
        </w:numPr>
        <w:suppressAutoHyphens/>
        <w:ind w:left="284" w:hanging="284"/>
        <w:jc w:val="both"/>
        <w:rPr>
          <w:sz w:val="18"/>
          <w:szCs w:val="18"/>
        </w:rPr>
      </w:pPr>
      <w:r w:rsidRPr="00F82458">
        <w:rPr>
          <w:sz w:val="18"/>
          <w:szCs w:val="18"/>
        </w:rPr>
        <w:t xml:space="preserve">działań informacyjno-edukacyjnych dotyczących tematyki RPZ skierowanych w szczególności do dzieci oraz osób </w:t>
      </w:r>
      <w:r>
        <w:rPr>
          <w:sz w:val="18"/>
          <w:szCs w:val="18"/>
          <w:lang w:val="pl-PL"/>
        </w:rPr>
        <w:br/>
      </w:r>
      <w:r w:rsidRPr="00F82458">
        <w:rPr>
          <w:sz w:val="18"/>
          <w:szCs w:val="18"/>
        </w:rPr>
        <w:t xml:space="preserve">z ich otoczenia, prowadzonych </w:t>
      </w:r>
      <w:r>
        <w:rPr>
          <w:sz w:val="18"/>
          <w:szCs w:val="18"/>
        </w:rPr>
        <w:t>przez osoby uprawnione do udzielania świadczeń oraz osoby legitymujące się nabyciem fachowych kwalifikacji do udzielania świadczeń w określonym zakresie lub w określonej dziedzinie medycyny;</w:t>
      </w:r>
    </w:p>
    <w:p w14:paraId="26D5A6FA" w14:textId="77777777" w:rsidR="00643E85" w:rsidRPr="000E38D4" w:rsidRDefault="00643E85" w:rsidP="00D870BF">
      <w:pPr>
        <w:pStyle w:val="Tekstprzypisudolnego"/>
        <w:numPr>
          <w:ilvl w:val="0"/>
          <w:numId w:val="518"/>
        </w:numPr>
        <w:suppressAutoHyphens/>
        <w:ind w:left="284" w:hanging="284"/>
        <w:jc w:val="both"/>
        <w:rPr>
          <w:sz w:val="18"/>
          <w:szCs w:val="18"/>
        </w:rPr>
      </w:pPr>
      <w:r w:rsidRPr="00F82458">
        <w:rPr>
          <w:sz w:val="18"/>
          <w:szCs w:val="18"/>
        </w:rPr>
        <w:t xml:space="preserve">działań informacyjno-szkoleniowych związanych z wdrażaniem RPZ skierowanych w szczególności do lekarzy </w:t>
      </w:r>
      <w:r>
        <w:rPr>
          <w:sz w:val="18"/>
          <w:szCs w:val="18"/>
          <w:lang w:val="pl-PL"/>
        </w:rPr>
        <w:br/>
      </w:r>
      <w:r w:rsidRPr="00F82458">
        <w:rPr>
          <w:sz w:val="18"/>
          <w:szCs w:val="18"/>
        </w:rPr>
        <w:t>i pielęgniarek POZ, lekarzy orzeczników</w:t>
      </w:r>
      <w:r w:rsidRPr="00F82458">
        <w:rPr>
          <w:sz w:val="18"/>
          <w:szCs w:val="18"/>
          <w:lang w:val="pl-PL"/>
        </w:rPr>
        <w:t xml:space="preserve"> ZUS</w:t>
      </w:r>
      <w:r w:rsidRPr="00F82458">
        <w:rPr>
          <w:sz w:val="18"/>
          <w:szCs w:val="18"/>
        </w:rPr>
        <w:t xml:space="preserve">, położnych, pielęgniarek środowiskowych, pielęgniarek </w:t>
      </w:r>
      <w:r>
        <w:rPr>
          <w:sz w:val="18"/>
          <w:szCs w:val="18"/>
          <w:lang w:val="pl-PL"/>
        </w:rPr>
        <w:br/>
      </w:r>
      <w:r w:rsidRPr="00F82458">
        <w:rPr>
          <w:sz w:val="18"/>
          <w:szCs w:val="18"/>
        </w:rPr>
        <w:t>i higienistek szkolnych, pedagogów, psychologów, rehabilitantów, fizjoterapeutów, prowadzonych przez osoby uprawnione do udzielania świadczeń oraz osoby legitymujące się nabyciem fachowych kwalifikacji do udzielania świadczeń w określonym zakresie lub w określonej dziedzinie medycyny</w:t>
      </w:r>
      <w:r>
        <w:rPr>
          <w:sz w:val="18"/>
          <w:szCs w:val="18"/>
          <w:lang w:val="pl-PL"/>
        </w:rPr>
        <w:t>.</w:t>
      </w:r>
    </w:p>
  </w:footnote>
  <w:footnote w:id="258">
    <w:p w14:paraId="6D739597" w14:textId="77777777" w:rsidR="00643E85" w:rsidRPr="003F1C6D" w:rsidRDefault="00643E85" w:rsidP="00921DEB">
      <w:pPr>
        <w:pStyle w:val="Tekstprzypisudolnego"/>
        <w:jc w:val="both"/>
        <w:rPr>
          <w:sz w:val="18"/>
          <w:szCs w:val="18"/>
        </w:rPr>
      </w:pPr>
      <w:r w:rsidRPr="000E38D4">
        <w:rPr>
          <w:rStyle w:val="Odwoanieprzypisudolnego"/>
          <w:sz w:val="18"/>
          <w:szCs w:val="18"/>
        </w:rPr>
        <w:footnoteRef/>
      </w:r>
      <w:r w:rsidRPr="000E38D4">
        <w:rPr>
          <w:sz w:val="18"/>
          <w:szCs w:val="18"/>
        </w:rPr>
        <w:t xml:space="preserve"> 1) Wsparcie realizowane w ramach typu nr 2 musi przyczyniać się do  rozwoju </w:t>
      </w:r>
      <w:proofErr w:type="spellStart"/>
      <w:r w:rsidRPr="000E38D4">
        <w:rPr>
          <w:sz w:val="18"/>
          <w:szCs w:val="18"/>
        </w:rPr>
        <w:t>zdeinstytucjon</w:t>
      </w:r>
      <w:r w:rsidRPr="003F1C6D">
        <w:rPr>
          <w:sz w:val="18"/>
          <w:szCs w:val="18"/>
        </w:rPr>
        <w:t>alizowanych</w:t>
      </w:r>
      <w:proofErr w:type="spellEnd"/>
      <w:r w:rsidRPr="003F1C6D">
        <w:rPr>
          <w:sz w:val="18"/>
          <w:szCs w:val="18"/>
        </w:rPr>
        <w:t xml:space="preserve"> form opieki medycznej zapobiegających umieszczaniu osób niesamodzielnych w zakładach stacjonarnych, w szczególności na oddziałach szpitalnych. </w:t>
      </w:r>
    </w:p>
    <w:p w14:paraId="063EBAB8" w14:textId="77777777" w:rsidR="00643E85" w:rsidRPr="003F1C6D" w:rsidRDefault="00643E85" w:rsidP="00921DEB">
      <w:pPr>
        <w:pStyle w:val="Tekstprzypisudolnego"/>
        <w:jc w:val="both"/>
        <w:rPr>
          <w:sz w:val="18"/>
          <w:szCs w:val="18"/>
        </w:rPr>
      </w:pPr>
      <w:r w:rsidRPr="003F1C6D">
        <w:rPr>
          <w:sz w:val="18"/>
          <w:szCs w:val="18"/>
        </w:rPr>
        <w:t>2) Wsparcie realizowane w ramach typu nr 2 musi służyć rozwojowi różnorodnych, zintegrowanych usług, pozwalających pensjonariuszom opuścić zakłady stacjonarne i żyć w społeczeństwie z zapewnieniem odpowiedniego wsparcia, zapobiegać objęciu kolejnych osób opieką instytucjonalną, a także podnosić kompetencje i kwalifikacje osób zaangażowanych w opiekę medyczną nad osobami niesamodzielnymi.</w:t>
      </w:r>
    </w:p>
  </w:footnote>
  <w:footnote w:id="259">
    <w:p w14:paraId="2F8DD7DF" w14:textId="77777777" w:rsidR="00643E85" w:rsidRPr="003F1C6D" w:rsidRDefault="00643E85" w:rsidP="00EF5002">
      <w:pPr>
        <w:pStyle w:val="Tekstprzypisudolnego"/>
        <w:jc w:val="both"/>
        <w:rPr>
          <w:sz w:val="18"/>
          <w:szCs w:val="18"/>
        </w:rPr>
      </w:pPr>
      <w:r>
        <w:rPr>
          <w:rStyle w:val="Odwoanieprzypisudolnego"/>
        </w:rPr>
        <w:footnoteRef/>
      </w:r>
      <w:r>
        <w:t xml:space="preserve"> </w:t>
      </w:r>
      <w:r w:rsidRPr="003F1C6D">
        <w:rPr>
          <w:sz w:val="18"/>
          <w:szCs w:val="18"/>
        </w:rPr>
        <w:t>1) Definicja osób zagrożonych ubóstwem i wykluczeniem społecznym oraz otoczenia znajduje się w słowniku terminologicznym SZOOP.</w:t>
      </w:r>
    </w:p>
    <w:p w14:paraId="6F9F543C" w14:textId="77777777" w:rsidR="00643E85" w:rsidRPr="003F1C6D" w:rsidRDefault="00643E85" w:rsidP="00352F33">
      <w:pPr>
        <w:pStyle w:val="Tekstprzypisudolnego"/>
        <w:jc w:val="both"/>
        <w:rPr>
          <w:sz w:val="18"/>
          <w:szCs w:val="18"/>
        </w:rPr>
      </w:pPr>
      <w:r w:rsidRPr="003F1C6D">
        <w:rPr>
          <w:sz w:val="18"/>
          <w:szCs w:val="18"/>
        </w:rPr>
        <w:t xml:space="preserve">2) Wsparcie otoczenia osób zagrożonych ubóstwem i wykluczeniem społecznym może odbywać się wyłącznie </w:t>
      </w:r>
      <w:r>
        <w:rPr>
          <w:sz w:val="18"/>
          <w:szCs w:val="18"/>
          <w:lang w:val="pl-PL"/>
        </w:rPr>
        <w:br/>
      </w:r>
      <w:r w:rsidRPr="003F1C6D">
        <w:rPr>
          <w:sz w:val="18"/>
          <w:szCs w:val="18"/>
        </w:rPr>
        <w:t>w połączeniu ze wsparciem dla osób zagrożonych ubóstwem i wykluczeniem społecznym oraz jest niezbędne dla skutecznego wsparcia tych osób. Definicja otoczenia osób zagrożonych ubóstwem i wykluczeniem społecznym znajduje się w słowniku terminologicznym SZOOP.</w:t>
      </w:r>
    </w:p>
    <w:p w14:paraId="4E6F73EA" w14:textId="77777777" w:rsidR="00643E85" w:rsidRPr="003F1C6D" w:rsidRDefault="00643E85" w:rsidP="00352F33">
      <w:pPr>
        <w:pStyle w:val="Tekstprzypisudolnego"/>
        <w:jc w:val="both"/>
        <w:rPr>
          <w:sz w:val="18"/>
          <w:szCs w:val="18"/>
        </w:rPr>
      </w:pPr>
      <w:r w:rsidRPr="003F1C6D">
        <w:rPr>
          <w:sz w:val="18"/>
          <w:szCs w:val="18"/>
        </w:rPr>
        <w:t xml:space="preserve">3) W ramach </w:t>
      </w:r>
      <w:proofErr w:type="spellStart"/>
      <w:r>
        <w:rPr>
          <w:sz w:val="18"/>
          <w:szCs w:val="18"/>
          <w:lang w:val="pl-PL"/>
        </w:rPr>
        <w:t>Podd</w:t>
      </w:r>
      <w:r w:rsidRPr="003F1C6D">
        <w:rPr>
          <w:sz w:val="18"/>
          <w:szCs w:val="18"/>
        </w:rPr>
        <w:t>ziałania</w:t>
      </w:r>
      <w:proofErr w:type="spellEnd"/>
      <w:r w:rsidRPr="003F1C6D">
        <w:rPr>
          <w:sz w:val="18"/>
          <w:szCs w:val="18"/>
        </w:rPr>
        <w:t xml:space="preserve"> osoby ze społeczności romskiej mogą uzyskać wsparcie, o ile są osobami zagrożonymi ubóstwem lub wykluczeniem społecznym, z zastrzeżeniu, że wsparcie nie może mieć charakteru</w:t>
      </w:r>
      <w:r w:rsidRPr="003F1C6D">
        <w:rPr>
          <w:sz w:val="18"/>
          <w:szCs w:val="18"/>
          <w:lang w:val="pl-PL"/>
        </w:rPr>
        <w:t xml:space="preserve"> </w:t>
      </w:r>
      <w:r w:rsidRPr="003F1C6D">
        <w:rPr>
          <w:sz w:val="18"/>
          <w:szCs w:val="18"/>
        </w:rPr>
        <w:t xml:space="preserve">dedykowanego tej społeczności. </w:t>
      </w:r>
      <w:r>
        <w:rPr>
          <w:sz w:val="18"/>
          <w:szCs w:val="18"/>
          <w:lang w:val="pl-PL"/>
        </w:rPr>
        <w:br/>
      </w:r>
      <w:r w:rsidRPr="003F1C6D">
        <w:rPr>
          <w:sz w:val="18"/>
          <w:szCs w:val="18"/>
        </w:rPr>
        <w:t xml:space="preserve">Z możliwości uzyskania wsparcia w ramach </w:t>
      </w:r>
      <w:proofErr w:type="spellStart"/>
      <w:r>
        <w:rPr>
          <w:sz w:val="18"/>
          <w:szCs w:val="18"/>
          <w:lang w:val="pl-PL"/>
        </w:rPr>
        <w:t>Podd</w:t>
      </w:r>
      <w:r w:rsidRPr="003F1C6D">
        <w:rPr>
          <w:sz w:val="18"/>
          <w:szCs w:val="18"/>
        </w:rPr>
        <w:t>ziałania</w:t>
      </w:r>
      <w:proofErr w:type="spellEnd"/>
      <w:r w:rsidRPr="003F1C6D">
        <w:rPr>
          <w:sz w:val="18"/>
          <w:szCs w:val="18"/>
        </w:rPr>
        <w:t xml:space="preserve"> wyklucza się osoby odbywające karę pozbawienia wolności.</w:t>
      </w:r>
    </w:p>
  </w:footnote>
  <w:footnote w:id="260">
    <w:p w14:paraId="24BEA410" w14:textId="77777777" w:rsidR="00643E85" w:rsidRPr="003F1C6D" w:rsidRDefault="00643E85" w:rsidP="00921DEB">
      <w:pPr>
        <w:pStyle w:val="Tekstprzypisudolnego"/>
        <w:jc w:val="both"/>
        <w:rPr>
          <w:sz w:val="18"/>
          <w:szCs w:val="18"/>
        </w:rPr>
      </w:pPr>
      <w:r>
        <w:rPr>
          <w:rStyle w:val="Odwoanieprzypisudolnego"/>
        </w:rPr>
        <w:footnoteRef/>
      </w:r>
      <w:r>
        <w:t xml:space="preserve"> </w:t>
      </w:r>
      <w:r w:rsidRPr="003F1C6D">
        <w:rPr>
          <w:sz w:val="18"/>
          <w:szCs w:val="18"/>
        </w:rPr>
        <w:t>Zgodnie z definicją osoby niesamodzielnej znajdującą się w słowniku terminologicznym SZOOP.</w:t>
      </w:r>
    </w:p>
  </w:footnote>
  <w:footnote w:id="261">
    <w:p w14:paraId="40A8BB4D" w14:textId="77777777" w:rsidR="00643E85" w:rsidRPr="003F1C6D" w:rsidRDefault="00643E85" w:rsidP="00E40DCE">
      <w:pPr>
        <w:pStyle w:val="Tekstprzypisudolnego"/>
        <w:jc w:val="both"/>
        <w:rPr>
          <w:sz w:val="18"/>
          <w:szCs w:val="18"/>
        </w:rPr>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62">
    <w:p w14:paraId="2426495F" w14:textId="77777777" w:rsidR="00643E85" w:rsidRDefault="00643E85" w:rsidP="00E40DCE">
      <w:pPr>
        <w:pStyle w:val="Tekstprzypisudolnego"/>
      </w:pPr>
      <w:r>
        <w:rPr>
          <w:rStyle w:val="Odwoanieprzypisudolnego"/>
        </w:rPr>
        <w:footnoteRef/>
      </w:r>
      <w:r>
        <w:t xml:space="preserve"> </w:t>
      </w:r>
      <w:r w:rsidRPr="003F1C6D">
        <w:rPr>
          <w:sz w:val="18"/>
          <w:szCs w:val="18"/>
        </w:rPr>
        <w:t>j. w.</w:t>
      </w:r>
    </w:p>
  </w:footnote>
  <w:footnote w:id="263">
    <w:p w14:paraId="6BD99787" w14:textId="77777777" w:rsidR="00643E85" w:rsidRDefault="00643E85" w:rsidP="00E40DCE">
      <w:pPr>
        <w:pStyle w:val="Tekstprzypisudolnego"/>
      </w:pPr>
      <w:r>
        <w:rPr>
          <w:rStyle w:val="Odwoanieprzypisudolnego"/>
        </w:rPr>
        <w:footnoteRef/>
      </w:r>
      <w:r>
        <w:t xml:space="preserve"> </w:t>
      </w:r>
      <w:r w:rsidRPr="003F1C6D">
        <w:rPr>
          <w:sz w:val="18"/>
          <w:szCs w:val="18"/>
        </w:rPr>
        <w:t>j. w.</w:t>
      </w:r>
    </w:p>
  </w:footnote>
  <w:footnote w:id="264">
    <w:p w14:paraId="159703F7" w14:textId="77777777" w:rsidR="00643E85" w:rsidRDefault="00643E85" w:rsidP="00E40DCE">
      <w:pPr>
        <w:pStyle w:val="Tekstprzypisudolnego"/>
      </w:pPr>
      <w:r>
        <w:rPr>
          <w:rStyle w:val="Odwoanieprzypisudolnego"/>
        </w:rPr>
        <w:footnoteRef/>
      </w:r>
      <w:r>
        <w:t xml:space="preserve"> </w:t>
      </w:r>
      <w:r w:rsidRPr="003F1C6D">
        <w:rPr>
          <w:sz w:val="18"/>
          <w:szCs w:val="18"/>
        </w:rPr>
        <w:t>j. w.</w:t>
      </w:r>
    </w:p>
  </w:footnote>
  <w:footnote w:id="265">
    <w:p w14:paraId="5D7FE030" w14:textId="77777777" w:rsidR="00643E85" w:rsidRPr="007C457B" w:rsidRDefault="00643E85" w:rsidP="002D2A97">
      <w:pPr>
        <w:pStyle w:val="Tekstprzypisudolnego"/>
        <w:jc w:val="both"/>
        <w:rPr>
          <w:rFonts w:cs="Arial"/>
          <w:sz w:val="18"/>
          <w:szCs w:val="18"/>
        </w:rPr>
      </w:pPr>
      <w:r w:rsidRPr="00086D03">
        <w:rPr>
          <w:rStyle w:val="Odwoanieprzypisudolnego"/>
          <w:rFonts w:cs="Arial"/>
          <w:sz w:val="18"/>
          <w:szCs w:val="18"/>
        </w:rPr>
        <w:footnoteRef/>
      </w:r>
      <w:r w:rsidRPr="00086D03">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w:t>
      </w:r>
      <w:r w:rsidRPr="007C457B">
        <w:rPr>
          <w:rFonts w:cs="Arial"/>
          <w:sz w:val="18"/>
          <w:szCs w:val="18"/>
        </w:rPr>
        <w:t xml:space="preserve">ustalane na podstawie art. 61 albo 65 rozporządzenia ogólnego. Obniżeniu podlega nie poziom dofinansowania w ujęciu procentowym, a kwota wydatków kwalifikowalnych. </w:t>
      </w:r>
    </w:p>
  </w:footnote>
  <w:footnote w:id="266">
    <w:p w14:paraId="0DC879E4" w14:textId="77777777" w:rsidR="00643E85" w:rsidRPr="00EF5002" w:rsidRDefault="00643E85" w:rsidP="00AE3E6B">
      <w:pPr>
        <w:pStyle w:val="Tekstprzypisudolnego"/>
        <w:jc w:val="both"/>
        <w:rPr>
          <w:sz w:val="18"/>
          <w:szCs w:val="18"/>
        </w:rPr>
      </w:pPr>
      <w:r w:rsidRPr="00EF5002">
        <w:rPr>
          <w:rStyle w:val="Odwoanieprzypisudolnego"/>
          <w:sz w:val="18"/>
          <w:szCs w:val="18"/>
        </w:rPr>
        <w:footnoteRef/>
      </w:r>
      <w:r w:rsidRPr="00EF5002">
        <w:rPr>
          <w:sz w:val="18"/>
          <w:szCs w:val="18"/>
        </w:rPr>
        <w:t xml:space="preserve"> Kwota wkładu własnego musi być wyliczona z dokładnością do dwóch miejsc po przecinku i zaokrąglona zgodnie </w:t>
      </w:r>
      <w:r>
        <w:rPr>
          <w:sz w:val="18"/>
          <w:szCs w:val="18"/>
          <w:lang w:val="pl-PL"/>
        </w:rPr>
        <w:br/>
      </w:r>
      <w:r w:rsidRPr="00EF5002">
        <w:rPr>
          <w:sz w:val="18"/>
          <w:szCs w:val="18"/>
        </w:rPr>
        <w:t>z zasadami matematycznymi.</w:t>
      </w:r>
    </w:p>
  </w:footnote>
  <w:footnote w:id="267">
    <w:p w14:paraId="5EF8DB3F" w14:textId="77777777" w:rsidR="00643E85" w:rsidRPr="0094621B" w:rsidRDefault="00643E85" w:rsidP="002D2A97">
      <w:pPr>
        <w:pStyle w:val="Tekstprzypisudolnego"/>
        <w:jc w:val="both"/>
        <w:rPr>
          <w:rFonts w:cs="Tahoma"/>
          <w:sz w:val="18"/>
          <w:szCs w:val="18"/>
        </w:rPr>
      </w:pPr>
      <w:r w:rsidRPr="0094621B">
        <w:rPr>
          <w:rStyle w:val="Odwoanieprzypisudolnego"/>
          <w:sz w:val="18"/>
          <w:szCs w:val="18"/>
        </w:rPr>
        <w:footnoteRef/>
      </w:r>
      <w:r w:rsidRPr="0094621B">
        <w:rPr>
          <w:sz w:val="18"/>
          <w:szCs w:val="18"/>
        </w:rPr>
        <w:t xml:space="preserve"> </w:t>
      </w:r>
      <w:r w:rsidRPr="0094621B">
        <w:rPr>
          <w:b/>
          <w:sz w:val="18"/>
          <w:szCs w:val="18"/>
        </w:rPr>
        <w:t>OWES</w:t>
      </w:r>
      <w:r w:rsidRPr="0094621B">
        <w:rPr>
          <w:sz w:val="18"/>
          <w:szCs w:val="18"/>
        </w:rPr>
        <w:t xml:space="preserve"> w ramach realizowanego projektu </w:t>
      </w:r>
      <w:r w:rsidRPr="0094621B">
        <w:rPr>
          <w:b/>
          <w:sz w:val="18"/>
          <w:szCs w:val="18"/>
        </w:rPr>
        <w:t>współpracuje z</w:t>
      </w:r>
      <w:r w:rsidRPr="0094621B">
        <w:rPr>
          <w:sz w:val="18"/>
          <w:szCs w:val="18"/>
        </w:rPr>
        <w:t>:</w:t>
      </w:r>
    </w:p>
    <w:p w14:paraId="0BFFDB4E" w14:textId="77777777" w:rsidR="00643E85" w:rsidRPr="00C362BB" w:rsidRDefault="00643E85" w:rsidP="00C362BB">
      <w:pPr>
        <w:pStyle w:val="Tekstprzypisudolnego"/>
        <w:ind w:left="284" w:hanging="284"/>
        <w:jc w:val="both"/>
        <w:rPr>
          <w:sz w:val="18"/>
          <w:szCs w:val="18"/>
        </w:rPr>
      </w:pPr>
      <w:r w:rsidRPr="00C362BB">
        <w:rPr>
          <w:sz w:val="18"/>
          <w:szCs w:val="18"/>
        </w:rPr>
        <w:t xml:space="preserve">a)  właściwymi terytorialnie PUP w zakresie przyznawania dotacji na tworzenie spółdzielni socjalnych i przystępowanie do spółdzielni socjalnych; </w:t>
      </w:r>
    </w:p>
    <w:p w14:paraId="718CE386" w14:textId="77777777" w:rsidR="00643E85" w:rsidRPr="00C362BB" w:rsidRDefault="00643E85" w:rsidP="00C362BB">
      <w:pPr>
        <w:pStyle w:val="Tekstprzypisudolnego"/>
        <w:ind w:left="284" w:hanging="284"/>
        <w:jc w:val="both"/>
        <w:rPr>
          <w:sz w:val="18"/>
          <w:szCs w:val="18"/>
        </w:rPr>
      </w:pPr>
      <w:r w:rsidRPr="00C362BB">
        <w:rPr>
          <w:sz w:val="18"/>
          <w:szCs w:val="18"/>
        </w:rPr>
        <w:t xml:space="preserve">b)  pośrednikami finansowymi oferującymi instrumenty finansowe bezpośrednio PES. W ramach ww. współpracy OWES przekazuje do pośredników finansowych informacje o PES, u których zidentyfikowano potrzebę rozwojową, której zrealizowanie wymaga skorzystania z instrumentu finansowego oraz uzgadnia zakres doradztwa dla ww. PES niezbędny do skorzystania z instrumentu finansowego i jego spłaty. IZ PO WER zapewnia współpracę pośredników finansowych </w:t>
      </w:r>
      <w:r>
        <w:rPr>
          <w:sz w:val="18"/>
          <w:szCs w:val="18"/>
        </w:rPr>
        <w:br/>
      </w:r>
      <w:r w:rsidRPr="00C362BB">
        <w:rPr>
          <w:sz w:val="18"/>
          <w:szCs w:val="18"/>
        </w:rPr>
        <w:t>z OWES,</w:t>
      </w:r>
    </w:p>
    <w:p w14:paraId="4501819E" w14:textId="77777777" w:rsidR="00643E85" w:rsidRPr="00C362BB" w:rsidRDefault="00643E85" w:rsidP="00C362BB">
      <w:pPr>
        <w:pStyle w:val="Tekstprzypisudolnego"/>
        <w:ind w:left="284" w:hanging="284"/>
        <w:jc w:val="both"/>
        <w:rPr>
          <w:sz w:val="18"/>
          <w:szCs w:val="18"/>
        </w:rPr>
      </w:pPr>
      <w:r w:rsidRPr="00C362BB">
        <w:rPr>
          <w:sz w:val="18"/>
          <w:szCs w:val="18"/>
        </w:rPr>
        <w:t>c)  beneficjentami projektów PI 9i i 9iv w celu 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65D660A4" w14:textId="77777777" w:rsidR="00643E85" w:rsidRPr="00C362BB" w:rsidRDefault="00643E85" w:rsidP="003F1C6D">
      <w:pPr>
        <w:pStyle w:val="Tekstprzypisudolnego"/>
        <w:ind w:left="284" w:hanging="284"/>
        <w:jc w:val="both"/>
        <w:rPr>
          <w:sz w:val="18"/>
          <w:szCs w:val="18"/>
        </w:rPr>
      </w:pPr>
      <w:r w:rsidRPr="00C362BB">
        <w:rPr>
          <w:sz w:val="18"/>
          <w:szCs w:val="18"/>
        </w:rPr>
        <w:t xml:space="preserve">d)   regionalnym koordynatorem rozwoju ekonomii społecznej (ROPS), z którym wspólnie ustalają plan i zasady współpracy oraz realizacji wspólnych inicjatyw. Ww. podmioty określają podział zadań i obszarów kompetencji w szczególności </w:t>
      </w:r>
      <w:r>
        <w:rPr>
          <w:sz w:val="18"/>
          <w:szCs w:val="18"/>
        </w:rPr>
        <w:br/>
      </w:r>
      <w:r w:rsidRPr="00C362BB">
        <w:rPr>
          <w:sz w:val="18"/>
          <w:szCs w:val="18"/>
        </w:rPr>
        <w:t>w zakresie działań animacyjnych adresowanych do sektora publicznego, w szczególności jednostek samorządu terytorialnego, służących:</w:t>
      </w:r>
    </w:p>
    <w:p w14:paraId="6C46500A" w14:textId="77777777" w:rsidR="00643E85" w:rsidRPr="00C362BB" w:rsidRDefault="00643E85" w:rsidP="00D870BF">
      <w:pPr>
        <w:pStyle w:val="Tekstprzypisudolnego"/>
        <w:numPr>
          <w:ilvl w:val="0"/>
          <w:numId w:val="546"/>
        </w:numPr>
        <w:jc w:val="both"/>
        <w:rPr>
          <w:sz w:val="18"/>
          <w:szCs w:val="18"/>
        </w:rPr>
      </w:pPr>
      <w:r w:rsidRPr="00C362BB">
        <w:rPr>
          <w:sz w:val="18"/>
          <w:szCs w:val="18"/>
        </w:rPr>
        <w:t xml:space="preserve">zwiększeniu udziału PES w rynku (m.in. działania związane ze stosowaniem klauzul społecznych i społecznie odpowiedzialnych zamówień publicznych), </w:t>
      </w:r>
    </w:p>
    <w:p w14:paraId="60796F04" w14:textId="77777777" w:rsidR="00643E85" w:rsidRPr="00C362BB" w:rsidRDefault="00643E85" w:rsidP="00D870BF">
      <w:pPr>
        <w:pStyle w:val="Tekstprzypisudolnego"/>
        <w:numPr>
          <w:ilvl w:val="0"/>
          <w:numId w:val="546"/>
        </w:numPr>
        <w:jc w:val="both"/>
        <w:rPr>
          <w:sz w:val="18"/>
          <w:szCs w:val="18"/>
        </w:rPr>
      </w:pPr>
      <w:r w:rsidRPr="00C362BB">
        <w:rPr>
          <w:sz w:val="18"/>
          <w:szCs w:val="18"/>
        </w:rPr>
        <w:t xml:space="preserve">zwiększeniu roli PES w realizacji usług społecznych świadczonych w interesie ogólnym (w szczególności działania zwiększające wykorzystanie mechanizmu zlecania usług zgodnie z ustawą z dnia 24 kwietnia 2003 r. o działalności pożytku publicznego i o wolontariacie lub inne ustawy). </w:t>
      </w:r>
    </w:p>
    <w:p w14:paraId="2DA4CF23" w14:textId="77777777" w:rsidR="00643E85" w:rsidRDefault="00643E85" w:rsidP="003F1C6D">
      <w:pPr>
        <w:pStyle w:val="Tekstprzypisudolnego"/>
        <w:suppressAutoHyphens/>
        <w:ind w:left="426"/>
        <w:jc w:val="both"/>
      </w:pPr>
      <w:r w:rsidRPr="00C362BB">
        <w:rPr>
          <w:sz w:val="18"/>
          <w:szCs w:val="18"/>
        </w:rPr>
        <w:t>Podział ról powinien wynikać z regionalnego programu rozwoju ekonomii społecznej.</w:t>
      </w:r>
    </w:p>
  </w:footnote>
  <w:footnote w:id="268">
    <w:p w14:paraId="26AB2DA9" w14:textId="77777777" w:rsidR="00643E85" w:rsidRPr="003F1C6D" w:rsidRDefault="00643E85" w:rsidP="003F1C6D">
      <w:pPr>
        <w:pStyle w:val="Tekstprzypisudolnego"/>
        <w:jc w:val="both"/>
        <w:rPr>
          <w:sz w:val="18"/>
          <w:szCs w:val="18"/>
        </w:rPr>
      </w:pPr>
      <w:r>
        <w:rPr>
          <w:rStyle w:val="Odwoanieprzypisudolnego"/>
        </w:rPr>
        <w:footnoteRef/>
      </w:r>
      <w:r>
        <w:t xml:space="preserve"> </w:t>
      </w:r>
      <w:r w:rsidRPr="003F1C6D">
        <w:rPr>
          <w:sz w:val="18"/>
          <w:szCs w:val="18"/>
        </w:rPr>
        <w:t>Usługi wsparcia ekonomii społecznej realizowane przez OWES są skoncentrowane na:</w:t>
      </w:r>
    </w:p>
    <w:p w14:paraId="10036BDD" w14:textId="77777777" w:rsidR="00643E85" w:rsidRPr="003F1C6D" w:rsidRDefault="00643E85" w:rsidP="003F1C6D">
      <w:pPr>
        <w:pStyle w:val="Tekstprzypisudolnego"/>
        <w:ind w:left="284" w:hanging="284"/>
        <w:jc w:val="both"/>
        <w:rPr>
          <w:sz w:val="18"/>
          <w:szCs w:val="18"/>
        </w:rPr>
      </w:pPr>
      <w:r w:rsidRPr="003F1C6D">
        <w:rPr>
          <w:sz w:val="18"/>
          <w:szCs w:val="18"/>
        </w:rPr>
        <w:t>a)</w:t>
      </w:r>
      <w:r w:rsidRPr="003F1C6D">
        <w:rPr>
          <w:sz w:val="18"/>
          <w:szCs w:val="18"/>
        </w:rPr>
        <w:tab/>
        <w:t>tworzeniu miejsc pracy w:</w:t>
      </w:r>
    </w:p>
    <w:p w14:paraId="6E4DAAFD" w14:textId="77777777" w:rsidR="00643E85" w:rsidRPr="003F1C6D" w:rsidRDefault="00643E85" w:rsidP="003F1C6D">
      <w:pPr>
        <w:pStyle w:val="Tekstprzypisudolnego"/>
        <w:ind w:left="567" w:hanging="284"/>
        <w:jc w:val="both"/>
        <w:rPr>
          <w:sz w:val="18"/>
          <w:szCs w:val="18"/>
        </w:rPr>
      </w:pPr>
      <w:r w:rsidRPr="003F1C6D">
        <w:rPr>
          <w:sz w:val="18"/>
          <w:szCs w:val="18"/>
        </w:rPr>
        <w:t>i)</w:t>
      </w:r>
      <w:r w:rsidRPr="003F1C6D">
        <w:rPr>
          <w:sz w:val="18"/>
          <w:szCs w:val="18"/>
        </w:rPr>
        <w:tab/>
        <w:t xml:space="preserve">PES innych niż przedsiębiorstwa społeczne (bez możliwości przyznawania im dotacji oraz wsparcia pomostowego </w:t>
      </w:r>
      <w:r>
        <w:rPr>
          <w:sz w:val="18"/>
          <w:szCs w:val="18"/>
        </w:rPr>
        <w:br/>
      </w:r>
      <w:r w:rsidRPr="003F1C6D">
        <w:rPr>
          <w:sz w:val="18"/>
          <w:szCs w:val="18"/>
        </w:rPr>
        <w:t xml:space="preserve">w formie finansowej), </w:t>
      </w:r>
    </w:p>
    <w:p w14:paraId="34A5A479" w14:textId="77777777" w:rsidR="00643E85" w:rsidRPr="003F1C6D" w:rsidRDefault="00643E85" w:rsidP="003F1C6D">
      <w:pPr>
        <w:pStyle w:val="Tekstprzypisudolnego"/>
        <w:ind w:left="567" w:hanging="284"/>
        <w:jc w:val="both"/>
        <w:rPr>
          <w:sz w:val="18"/>
          <w:szCs w:val="18"/>
        </w:rPr>
      </w:pPr>
      <w:r w:rsidRPr="003F1C6D">
        <w:rPr>
          <w:sz w:val="18"/>
          <w:szCs w:val="18"/>
        </w:rPr>
        <w:t>ii)</w:t>
      </w:r>
      <w:r w:rsidRPr="003F1C6D">
        <w:rPr>
          <w:sz w:val="18"/>
          <w:szCs w:val="18"/>
        </w:rPr>
        <w:tab/>
        <w:t>przedsiębiorstwach społecznych (z możliwością przyznawania im dotacji oraz wsparcia pomostowego w formie finansowej, jeżeli spełnione są warunki przyznania dotacji oraz wsparcia pomostowego w formie finansowej, określone w niniejszym rozdziale);</w:t>
      </w:r>
    </w:p>
    <w:p w14:paraId="51A37379" w14:textId="77777777" w:rsidR="00643E85" w:rsidRPr="003F1C6D" w:rsidRDefault="00643E85" w:rsidP="003F1C6D">
      <w:pPr>
        <w:pStyle w:val="Tekstprzypisudolnego"/>
        <w:ind w:left="284" w:hanging="284"/>
        <w:jc w:val="both"/>
        <w:rPr>
          <w:sz w:val="18"/>
          <w:szCs w:val="18"/>
        </w:rPr>
      </w:pPr>
      <w:r w:rsidRPr="003F1C6D">
        <w:rPr>
          <w:sz w:val="18"/>
          <w:szCs w:val="18"/>
        </w:rPr>
        <w:t>b)</w:t>
      </w:r>
      <w:r w:rsidRPr="003F1C6D">
        <w:rPr>
          <w:sz w:val="18"/>
          <w:szCs w:val="18"/>
        </w:rPr>
        <w:tab/>
        <w:t>wykorzystaniu potencjału istniejących organizacji pozarządowych  do ekonomizacji rozumianej jako:</w:t>
      </w:r>
    </w:p>
    <w:p w14:paraId="0691C7AC" w14:textId="77777777" w:rsidR="00643E85" w:rsidRPr="003F1C6D" w:rsidRDefault="00643E85" w:rsidP="003F1C6D">
      <w:pPr>
        <w:pStyle w:val="Tekstprzypisudolnego"/>
        <w:ind w:left="567" w:hanging="284"/>
        <w:jc w:val="both"/>
        <w:rPr>
          <w:sz w:val="18"/>
          <w:szCs w:val="18"/>
        </w:rPr>
      </w:pPr>
      <w:r w:rsidRPr="003F1C6D">
        <w:rPr>
          <w:sz w:val="18"/>
          <w:szCs w:val="18"/>
        </w:rPr>
        <w:t>i)</w:t>
      </w:r>
      <w:r w:rsidRPr="003F1C6D">
        <w:rPr>
          <w:sz w:val="18"/>
          <w:szCs w:val="18"/>
        </w:rPr>
        <w:tab/>
        <w:t>w przypadku organizacji pozarządowych prowadzących nieodpłatną działalność pożytku publicznego:</w:t>
      </w:r>
    </w:p>
    <w:p w14:paraId="21A5B561" w14:textId="77777777" w:rsidR="00643E85" w:rsidRPr="003F1C6D" w:rsidRDefault="00643E85" w:rsidP="00D870BF">
      <w:pPr>
        <w:pStyle w:val="Tekstprzypisudolnego"/>
        <w:numPr>
          <w:ilvl w:val="0"/>
          <w:numId w:val="547"/>
        </w:numPr>
        <w:ind w:hanging="294"/>
        <w:jc w:val="both"/>
        <w:rPr>
          <w:sz w:val="18"/>
          <w:szCs w:val="18"/>
        </w:rPr>
      </w:pPr>
      <w:r w:rsidRPr="003F1C6D">
        <w:rPr>
          <w:sz w:val="18"/>
          <w:szCs w:val="18"/>
        </w:rPr>
        <w:t xml:space="preserve">uruchomienie działalności odpłatnej pożytku publicznego lub gospodarczej lub przekształcenie organizacji </w:t>
      </w:r>
      <w:r>
        <w:rPr>
          <w:sz w:val="18"/>
          <w:szCs w:val="18"/>
        </w:rPr>
        <w:br/>
      </w:r>
      <w:r w:rsidRPr="003F1C6D">
        <w:rPr>
          <w:sz w:val="18"/>
          <w:szCs w:val="18"/>
        </w:rPr>
        <w:t xml:space="preserve">w przedsiębiorstwo społeczne, ale bez tworzenia miejsc pracy (bez możliwości przyznawania dotacji oraz wsparcia pomostowego w formie finansowej) lub </w:t>
      </w:r>
    </w:p>
    <w:p w14:paraId="6D2BFDF0" w14:textId="77777777" w:rsidR="00643E85" w:rsidRPr="003F1C6D" w:rsidRDefault="00643E85" w:rsidP="00D870BF">
      <w:pPr>
        <w:pStyle w:val="Tekstprzypisudolnego"/>
        <w:numPr>
          <w:ilvl w:val="0"/>
          <w:numId w:val="547"/>
        </w:numPr>
        <w:ind w:hanging="294"/>
        <w:jc w:val="both"/>
        <w:rPr>
          <w:sz w:val="18"/>
          <w:szCs w:val="18"/>
        </w:rPr>
      </w:pPr>
      <w:r w:rsidRPr="003F1C6D">
        <w:rPr>
          <w:sz w:val="18"/>
          <w:szCs w:val="18"/>
        </w:rPr>
        <w:t>przekształcenie organizacji w przedsiębiorstwo społeczne i utworzenie miejsc pracy (z możliwością przyznawania dotacji oraz wsparcia pomostowego w formie finansowej, jeżeli spełnione są warunki przyznania dotacji oraz wsparcia pomostowego w formie finansowej, określone w niniejszym rozdziale) lub</w:t>
      </w:r>
    </w:p>
    <w:p w14:paraId="4BB9C6C4" w14:textId="77777777" w:rsidR="00643E85" w:rsidRPr="003F1C6D" w:rsidRDefault="00643E85" w:rsidP="003F1C6D">
      <w:pPr>
        <w:pStyle w:val="Tekstprzypisudolnego"/>
        <w:ind w:left="567" w:hanging="284"/>
        <w:jc w:val="both"/>
        <w:rPr>
          <w:sz w:val="18"/>
          <w:szCs w:val="18"/>
        </w:rPr>
      </w:pPr>
      <w:r w:rsidRPr="003F1C6D">
        <w:rPr>
          <w:sz w:val="18"/>
          <w:szCs w:val="18"/>
        </w:rPr>
        <w:t>ii)</w:t>
      </w:r>
      <w:r w:rsidRPr="003F1C6D">
        <w:rPr>
          <w:sz w:val="18"/>
          <w:szCs w:val="18"/>
        </w:rPr>
        <w:tab/>
        <w:t>w przypadku organizacji pozarządowych prowadzących odpłatną działalność pożytku publicznego:</w:t>
      </w:r>
    </w:p>
    <w:p w14:paraId="310B1A4E" w14:textId="77777777" w:rsidR="00643E85" w:rsidRPr="003F1C6D" w:rsidRDefault="00643E85" w:rsidP="00D870BF">
      <w:pPr>
        <w:pStyle w:val="Tekstprzypisudolnego"/>
        <w:numPr>
          <w:ilvl w:val="0"/>
          <w:numId w:val="549"/>
        </w:numPr>
        <w:ind w:left="709" w:hanging="283"/>
        <w:jc w:val="both"/>
        <w:rPr>
          <w:sz w:val="18"/>
          <w:szCs w:val="18"/>
        </w:rPr>
      </w:pPr>
      <w:r w:rsidRPr="003F1C6D">
        <w:rPr>
          <w:sz w:val="18"/>
          <w:szCs w:val="18"/>
        </w:rPr>
        <w:t xml:space="preserve">uruchomienie działalności gospodarczej lub przekształcenie organizacji w przedsiębiorstwo społeczne, ale bez tworzenia miejsc pracy (bez możliwości przyznawania dotacji oraz wsparcia pomostowego w formie finansowej) lub  </w:t>
      </w:r>
    </w:p>
    <w:p w14:paraId="11FCF8A8" w14:textId="77777777" w:rsidR="00643E85" w:rsidRPr="003F1C6D" w:rsidRDefault="00643E85" w:rsidP="00D870BF">
      <w:pPr>
        <w:pStyle w:val="Tekstprzypisudolnego"/>
        <w:numPr>
          <w:ilvl w:val="0"/>
          <w:numId w:val="548"/>
        </w:numPr>
        <w:ind w:hanging="294"/>
        <w:jc w:val="both"/>
        <w:rPr>
          <w:lang w:val="pl-PL"/>
        </w:rPr>
      </w:pPr>
      <w:r w:rsidRPr="003F1C6D">
        <w:rPr>
          <w:sz w:val="18"/>
          <w:szCs w:val="18"/>
        </w:rPr>
        <w:t>przekształcenie organizacji w przedsiębiorstwo społeczne i utworzenie miejsc pracy (z możliwością przyznawania dotacji oraz wsparcia pomostowego w formie finansowej jeżeli spełnione są warunki przyznania dotacji oraz wsparcia pomostowego w formie finansowej, określone w niniejszym rozdziale), lub tworzeniu przedsiębiorstw społecznych dla uczestników WTZ i CIS oraz osób zatrudnionych w ZAZ.</w:t>
      </w:r>
    </w:p>
  </w:footnote>
  <w:footnote w:id="269">
    <w:p w14:paraId="30DC0219" w14:textId="77777777" w:rsidR="00643E85" w:rsidRPr="00564FEF" w:rsidRDefault="00643E85" w:rsidP="00564FEF">
      <w:pPr>
        <w:pStyle w:val="Tekstprzypisudolnego"/>
        <w:jc w:val="both"/>
        <w:rPr>
          <w:sz w:val="18"/>
          <w:szCs w:val="18"/>
        </w:rPr>
      </w:pPr>
      <w:r>
        <w:rPr>
          <w:rStyle w:val="Odwoanieprzypisudolnego"/>
        </w:rPr>
        <w:footnoteRef/>
      </w:r>
      <w:r>
        <w:t xml:space="preserve"> </w:t>
      </w:r>
      <w:r w:rsidRPr="00564FEF">
        <w:rPr>
          <w:sz w:val="18"/>
          <w:szCs w:val="18"/>
        </w:rPr>
        <w:t>1) Dotacje są udzielane wyłącznie na tworzenie nowych miejsc pracy dla:</w:t>
      </w:r>
    </w:p>
    <w:p w14:paraId="03495459" w14:textId="77777777" w:rsidR="00643E85" w:rsidRPr="00564FEF" w:rsidRDefault="00643E85" w:rsidP="00564FEF">
      <w:pPr>
        <w:pStyle w:val="Tekstprzypisudolnego"/>
        <w:ind w:left="284" w:hanging="284"/>
        <w:jc w:val="both"/>
        <w:rPr>
          <w:sz w:val="18"/>
          <w:szCs w:val="18"/>
        </w:rPr>
      </w:pPr>
      <w:r w:rsidRPr="00564FEF">
        <w:rPr>
          <w:sz w:val="18"/>
          <w:szCs w:val="18"/>
        </w:rPr>
        <w:t>a)</w:t>
      </w:r>
      <w:r w:rsidRPr="00564FEF">
        <w:rPr>
          <w:sz w:val="18"/>
          <w:szCs w:val="18"/>
        </w:rPr>
        <w:tab/>
        <w:t>osób bezrobotnych, które są najbardziej oddalone od rynku pracy to jest takich, które oprócz bezrobocia doświadczają wykluczenia społecznego na podstawie innych przesłanek wykluczających, wskazanych w definicji osób zagrożonych ubóstwem lub wykluczeniem społecznym lub</w:t>
      </w:r>
    </w:p>
    <w:p w14:paraId="2F3596F3" w14:textId="77777777" w:rsidR="00643E85" w:rsidRPr="00564FEF" w:rsidRDefault="00643E85" w:rsidP="003F1C6D">
      <w:pPr>
        <w:pStyle w:val="Tekstprzypisudolnego"/>
        <w:ind w:left="284" w:hanging="284"/>
        <w:jc w:val="both"/>
        <w:rPr>
          <w:sz w:val="18"/>
          <w:szCs w:val="18"/>
        </w:rPr>
      </w:pPr>
      <w:r w:rsidRPr="00564FEF">
        <w:rPr>
          <w:sz w:val="18"/>
          <w:szCs w:val="18"/>
        </w:rPr>
        <w:t>b)</w:t>
      </w:r>
      <w:r w:rsidRPr="00564FEF">
        <w:rPr>
          <w:sz w:val="18"/>
          <w:szCs w:val="18"/>
        </w:rPr>
        <w:tab/>
        <w:t xml:space="preserve">osób, o których mowa w art. 4 ust. 1 pkt 4 ustawy z dnia 27 kwietnia 2006 r. o spółdzielniach socjalnych, które doświadczają wykluczenia społecznego na podstawie co najmniej jednej przesłanki wykluczającej, wskazanych </w:t>
      </w:r>
      <w:r>
        <w:rPr>
          <w:sz w:val="18"/>
          <w:szCs w:val="18"/>
        </w:rPr>
        <w:br/>
      </w:r>
      <w:r w:rsidRPr="00564FEF">
        <w:rPr>
          <w:sz w:val="18"/>
          <w:szCs w:val="18"/>
        </w:rPr>
        <w:t xml:space="preserve">w definicji osób zagrożonych ubóstwem lub wykluczeniem społecznym. </w:t>
      </w:r>
    </w:p>
    <w:p w14:paraId="35ECC019" w14:textId="77777777" w:rsidR="00643E85" w:rsidRPr="00564FEF" w:rsidRDefault="00643E85" w:rsidP="00564FEF">
      <w:pPr>
        <w:pStyle w:val="Tekstprzypisudolnego"/>
        <w:ind w:left="142" w:hanging="142"/>
        <w:jc w:val="both"/>
        <w:rPr>
          <w:sz w:val="18"/>
          <w:szCs w:val="18"/>
        </w:rPr>
      </w:pPr>
      <w:r w:rsidRPr="00564FEF">
        <w:rPr>
          <w:sz w:val="18"/>
          <w:szCs w:val="18"/>
        </w:rPr>
        <w:t xml:space="preserve">2) Nie jest możliwe przyznanie dotacji na stworzenie miejsca pracy dla osób, które wykonują pracę na podstawie umowy </w:t>
      </w:r>
      <w:r>
        <w:rPr>
          <w:sz w:val="18"/>
          <w:szCs w:val="18"/>
        </w:rPr>
        <w:br/>
      </w:r>
      <w:r w:rsidRPr="00564FEF">
        <w:rPr>
          <w:sz w:val="18"/>
          <w:szCs w:val="18"/>
        </w:rPr>
        <w:t>o pracę, spółdzielczej umowy o pracę lub umowy cywilnoprawnej, lub prowadzą działalność gospodarczą w momencie złożenia wniosku o przyznanie dotacji z wyjątkiem:</w:t>
      </w:r>
    </w:p>
    <w:p w14:paraId="56924510" w14:textId="77777777" w:rsidR="00643E85" w:rsidRPr="00564FEF" w:rsidRDefault="00643E85" w:rsidP="00564FEF">
      <w:pPr>
        <w:pStyle w:val="Tekstprzypisudolnego"/>
        <w:ind w:left="426" w:hanging="284"/>
        <w:jc w:val="both"/>
        <w:rPr>
          <w:sz w:val="18"/>
          <w:szCs w:val="18"/>
        </w:rPr>
      </w:pPr>
      <w:r w:rsidRPr="00564FEF">
        <w:rPr>
          <w:sz w:val="18"/>
          <w:szCs w:val="18"/>
        </w:rPr>
        <w:t>a)</w:t>
      </w:r>
      <w:r w:rsidRPr="00564FEF">
        <w:rPr>
          <w:sz w:val="18"/>
          <w:szCs w:val="18"/>
        </w:rPr>
        <w:tab/>
        <w:t>osób ubogich pracujących lub</w:t>
      </w:r>
    </w:p>
    <w:p w14:paraId="447069AD" w14:textId="77777777" w:rsidR="00643E85" w:rsidRPr="00564FEF" w:rsidRDefault="00643E85" w:rsidP="00564FEF">
      <w:pPr>
        <w:pStyle w:val="Tekstprzypisudolnego"/>
        <w:ind w:left="426" w:hanging="284"/>
        <w:jc w:val="both"/>
        <w:rPr>
          <w:sz w:val="18"/>
          <w:szCs w:val="18"/>
        </w:rPr>
      </w:pPr>
      <w:r w:rsidRPr="00564FEF">
        <w:rPr>
          <w:sz w:val="18"/>
          <w:szCs w:val="18"/>
        </w:rPr>
        <w:t>b)</w:t>
      </w:r>
      <w:r w:rsidRPr="00564FEF">
        <w:rPr>
          <w:sz w:val="18"/>
          <w:szCs w:val="18"/>
        </w:rPr>
        <w:tab/>
        <w:t>osób z niepełnosprawnością zatrudnionych w ZAZ, lub</w:t>
      </w:r>
    </w:p>
    <w:p w14:paraId="2792FD26" w14:textId="77777777" w:rsidR="00643E85" w:rsidRPr="00564FEF" w:rsidRDefault="00643E85" w:rsidP="00564FEF">
      <w:pPr>
        <w:pStyle w:val="Tekstprzypisudolnego"/>
        <w:ind w:left="426" w:hanging="284"/>
        <w:jc w:val="both"/>
        <w:rPr>
          <w:sz w:val="18"/>
          <w:szCs w:val="18"/>
        </w:rPr>
      </w:pPr>
      <w:r w:rsidRPr="00564FEF">
        <w:rPr>
          <w:sz w:val="18"/>
          <w:szCs w:val="18"/>
        </w:rPr>
        <w:t>c)</w:t>
      </w:r>
      <w:r w:rsidRPr="00564FEF">
        <w:rPr>
          <w:sz w:val="18"/>
          <w:szCs w:val="18"/>
        </w:rPr>
        <w:tab/>
        <w:t>osób, o których mowa w pkt 1 lit. b.</w:t>
      </w:r>
    </w:p>
    <w:p w14:paraId="4D06527A" w14:textId="77777777" w:rsidR="00643E85" w:rsidRPr="00564FEF" w:rsidRDefault="00643E85" w:rsidP="00564FEF">
      <w:pPr>
        <w:pStyle w:val="Tekstprzypisudolnego"/>
        <w:jc w:val="both"/>
        <w:rPr>
          <w:sz w:val="18"/>
          <w:szCs w:val="18"/>
        </w:rPr>
      </w:pPr>
      <w:r w:rsidRPr="00564FEF">
        <w:rPr>
          <w:sz w:val="18"/>
          <w:szCs w:val="18"/>
        </w:rPr>
        <w:t>3) Dotacje są udzielane na tworzenie nowych miejsc pracy dla osób, o których mowa w pkt 1, i z uwzględnieniem pkt 2:</w:t>
      </w:r>
    </w:p>
    <w:p w14:paraId="0696EA97" w14:textId="77777777" w:rsidR="00643E85" w:rsidRPr="00564FEF" w:rsidRDefault="00643E85" w:rsidP="00564FEF">
      <w:pPr>
        <w:pStyle w:val="Tekstprzypisudolnego"/>
        <w:ind w:left="426" w:hanging="284"/>
        <w:jc w:val="both"/>
        <w:rPr>
          <w:sz w:val="18"/>
          <w:szCs w:val="18"/>
        </w:rPr>
      </w:pPr>
      <w:r w:rsidRPr="00564FEF">
        <w:rPr>
          <w:sz w:val="18"/>
          <w:szCs w:val="18"/>
        </w:rPr>
        <w:t>a)</w:t>
      </w:r>
      <w:r w:rsidRPr="00564FEF">
        <w:rPr>
          <w:sz w:val="18"/>
          <w:szCs w:val="18"/>
        </w:rPr>
        <w:tab/>
        <w:t xml:space="preserve">przez tworzenie nowych przedsiębiorstw społecznych; </w:t>
      </w:r>
    </w:p>
    <w:p w14:paraId="66B25548" w14:textId="77777777" w:rsidR="00643E85" w:rsidRPr="00564FEF" w:rsidRDefault="00643E85" w:rsidP="00564FEF">
      <w:pPr>
        <w:pStyle w:val="Tekstprzypisudolnego"/>
        <w:ind w:left="426" w:hanging="284"/>
        <w:jc w:val="both"/>
        <w:rPr>
          <w:sz w:val="18"/>
          <w:szCs w:val="18"/>
        </w:rPr>
      </w:pPr>
      <w:r w:rsidRPr="00564FEF">
        <w:rPr>
          <w:sz w:val="18"/>
          <w:szCs w:val="18"/>
        </w:rPr>
        <w:t>b)</w:t>
      </w:r>
      <w:r w:rsidRPr="00564FEF">
        <w:rPr>
          <w:sz w:val="18"/>
          <w:szCs w:val="18"/>
        </w:rPr>
        <w:tab/>
        <w:t xml:space="preserve">tworzenie nowych miejsc pracy w istniejących przedsiębiorstwach społecznych, przy czym za istniejące przedsiębiorstwo społeczne uznaje się: 1) w przypadku podmiotów utworzonych poza projektem OWES lub </w:t>
      </w:r>
      <w:r>
        <w:rPr>
          <w:sz w:val="18"/>
          <w:szCs w:val="18"/>
        </w:rPr>
        <w:br/>
      </w:r>
      <w:r w:rsidRPr="00564FEF">
        <w:rPr>
          <w:sz w:val="18"/>
          <w:szCs w:val="18"/>
        </w:rPr>
        <w:t xml:space="preserve">w projekcie OWES, ale bez uzyskiwania dotacji lub wsparcia pomostowego w formie finansowej – podmiot, który </w:t>
      </w:r>
      <w:r>
        <w:rPr>
          <w:sz w:val="18"/>
          <w:szCs w:val="18"/>
        </w:rPr>
        <w:br/>
      </w:r>
      <w:r w:rsidRPr="00564FEF">
        <w:rPr>
          <w:sz w:val="18"/>
          <w:szCs w:val="18"/>
        </w:rPr>
        <w:t xml:space="preserve">w momencie przystąpienia do projektu spełnia cechy przedsiębiorstwa społecznego lub 2) w przypadku podmiotów utworzonych w ramach projektu OWES przy wykorzystaniu dotacji lub wsparcia pomostowego w formie finansowej - podmiot, który spełnia cechy przedsiębiorstwa społecznego i zakończył korzystanie ze wsparcia pomostowego </w:t>
      </w:r>
      <w:r>
        <w:rPr>
          <w:sz w:val="18"/>
          <w:szCs w:val="18"/>
        </w:rPr>
        <w:br/>
      </w:r>
      <w:r w:rsidRPr="00564FEF">
        <w:rPr>
          <w:sz w:val="18"/>
          <w:szCs w:val="18"/>
        </w:rPr>
        <w:t xml:space="preserve">w formie finansowej; </w:t>
      </w:r>
    </w:p>
    <w:p w14:paraId="627E8E5C" w14:textId="77777777" w:rsidR="00643E85" w:rsidRPr="00564FEF" w:rsidRDefault="00643E85" w:rsidP="00564FEF">
      <w:pPr>
        <w:pStyle w:val="Tekstprzypisudolnego"/>
        <w:ind w:left="426" w:hanging="284"/>
        <w:jc w:val="both"/>
        <w:rPr>
          <w:sz w:val="18"/>
          <w:szCs w:val="18"/>
        </w:rPr>
      </w:pPr>
      <w:r w:rsidRPr="00564FEF">
        <w:rPr>
          <w:sz w:val="18"/>
          <w:szCs w:val="18"/>
        </w:rPr>
        <w:t>c)</w:t>
      </w:r>
      <w:r w:rsidRPr="00564FEF">
        <w:rPr>
          <w:sz w:val="18"/>
          <w:szCs w:val="18"/>
        </w:rPr>
        <w:tab/>
        <w:t xml:space="preserve">tworzenie nowych miejsc pracy w PES, wyłącznie pod warunkiem przekształcenia tych podmiotów w przedsiębiorstwa społeczne. </w:t>
      </w:r>
    </w:p>
    <w:p w14:paraId="2C284C25" w14:textId="77777777" w:rsidR="00643E85" w:rsidRPr="00564FEF" w:rsidRDefault="00643E85" w:rsidP="00564FEF">
      <w:pPr>
        <w:pStyle w:val="Tekstprzypisudolnego"/>
        <w:ind w:left="142" w:hanging="142"/>
        <w:jc w:val="both"/>
        <w:rPr>
          <w:sz w:val="18"/>
          <w:szCs w:val="18"/>
        </w:rPr>
      </w:pPr>
      <w:r w:rsidRPr="00564FEF">
        <w:rPr>
          <w:sz w:val="18"/>
          <w:szCs w:val="18"/>
        </w:rPr>
        <w:t xml:space="preserve">4) Preferowaną formą zatrudnienia w ramach miejsc pracy utworzonych z dotacji dla osób, o których mowa w pkt 1, </w:t>
      </w:r>
      <w:r>
        <w:rPr>
          <w:sz w:val="18"/>
          <w:szCs w:val="18"/>
        </w:rPr>
        <w:br/>
      </w:r>
      <w:r w:rsidRPr="00564FEF">
        <w:rPr>
          <w:sz w:val="18"/>
          <w:szCs w:val="18"/>
        </w:rPr>
        <w:t xml:space="preserve">i z uwzględnieniem pkt 2, jest umowa o pracę lub spółdzielcza umowa o pracę. </w:t>
      </w:r>
    </w:p>
    <w:p w14:paraId="20FDF06C" w14:textId="77777777" w:rsidR="00643E85" w:rsidRPr="00564FEF" w:rsidRDefault="00643E85" w:rsidP="00564FEF">
      <w:pPr>
        <w:pStyle w:val="Tekstprzypisudolnego"/>
        <w:ind w:left="142" w:hanging="142"/>
        <w:jc w:val="both"/>
        <w:rPr>
          <w:sz w:val="18"/>
          <w:szCs w:val="18"/>
        </w:rPr>
      </w:pPr>
      <w:r w:rsidRPr="00564FEF">
        <w:rPr>
          <w:sz w:val="18"/>
          <w:szCs w:val="18"/>
        </w:rPr>
        <w:t>5) Dotacja jest przeznaczana na pokrycie wydatków niezbędnych do rozpoczęcia lub prowadzenia działalności w ramach:</w:t>
      </w:r>
    </w:p>
    <w:p w14:paraId="48FD35ED" w14:textId="77777777" w:rsidR="00643E85" w:rsidRPr="00564FEF" w:rsidRDefault="00643E85" w:rsidP="00564FEF">
      <w:pPr>
        <w:pStyle w:val="Tekstprzypisudolnego"/>
        <w:ind w:left="426" w:hanging="284"/>
        <w:jc w:val="both"/>
        <w:rPr>
          <w:sz w:val="18"/>
          <w:szCs w:val="18"/>
        </w:rPr>
      </w:pPr>
      <w:r w:rsidRPr="00564FEF">
        <w:rPr>
          <w:sz w:val="18"/>
          <w:szCs w:val="18"/>
        </w:rPr>
        <w:t>a)</w:t>
      </w:r>
      <w:r w:rsidRPr="00564FEF">
        <w:rPr>
          <w:sz w:val="18"/>
          <w:szCs w:val="18"/>
        </w:rPr>
        <w:tab/>
        <w:t xml:space="preserve">przedsiębiorstwa społecznego w związku z utworzeniem miejsca pracy; </w:t>
      </w:r>
    </w:p>
    <w:p w14:paraId="350AA502" w14:textId="77777777" w:rsidR="00643E85" w:rsidRPr="00564FEF" w:rsidRDefault="00643E85" w:rsidP="00564FEF">
      <w:pPr>
        <w:pStyle w:val="Tekstprzypisudolnego"/>
        <w:ind w:left="426" w:hanging="284"/>
        <w:jc w:val="both"/>
        <w:rPr>
          <w:sz w:val="18"/>
          <w:szCs w:val="18"/>
        </w:rPr>
      </w:pPr>
      <w:r w:rsidRPr="00564FEF">
        <w:rPr>
          <w:sz w:val="18"/>
          <w:szCs w:val="18"/>
        </w:rPr>
        <w:t>b)</w:t>
      </w:r>
      <w:r w:rsidRPr="00564FEF">
        <w:rPr>
          <w:sz w:val="18"/>
          <w:szCs w:val="18"/>
        </w:rPr>
        <w:tab/>
        <w:t>PES w związku z przekształceniem podmiotu w przedsiębiorstwo społeczne i utworzeniem w tym przedsiębiorstwie miejsca pracy.</w:t>
      </w:r>
    </w:p>
    <w:p w14:paraId="74690462" w14:textId="77777777" w:rsidR="00643E85" w:rsidRPr="00564FEF" w:rsidRDefault="00643E85" w:rsidP="00564FEF">
      <w:pPr>
        <w:pStyle w:val="Tekstprzypisudolnego"/>
        <w:ind w:left="142" w:hanging="142"/>
        <w:jc w:val="both"/>
        <w:rPr>
          <w:sz w:val="18"/>
          <w:szCs w:val="18"/>
        </w:rPr>
      </w:pPr>
      <w:r w:rsidRPr="00564FEF">
        <w:rPr>
          <w:sz w:val="18"/>
          <w:szCs w:val="18"/>
        </w:rPr>
        <w:t xml:space="preserve">6) Dotacja jest przyznawana na podstawie biznesplanu. OWES zobowiązany jest do zapewnienia konkurencyjnego, transparentnego i opartego na merytorycznych przesłankach sposób przyznawania dotacji. </w:t>
      </w:r>
    </w:p>
    <w:p w14:paraId="7BDA0874" w14:textId="77777777" w:rsidR="00643E85" w:rsidRPr="00564FEF" w:rsidRDefault="00643E85" w:rsidP="00564FEF">
      <w:pPr>
        <w:pStyle w:val="Tekstprzypisudolnego"/>
        <w:ind w:left="142" w:hanging="142"/>
        <w:jc w:val="both"/>
        <w:rPr>
          <w:sz w:val="18"/>
          <w:szCs w:val="18"/>
        </w:rPr>
      </w:pPr>
      <w:r w:rsidRPr="00564FEF">
        <w:rPr>
          <w:sz w:val="18"/>
          <w:szCs w:val="18"/>
        </w:rPr>
        <w:t>7) W przypadku, o którym mowa w pkt 3 lit. b, wraz wnioskiem o przyznanie dotacji jest przekazywane pisemne oświadczenie osoby, która zostanie zatrudniona na nowo utworzonym stanowisku pracy lub odpowiednie zaświadczenie, potwierdzające spełnienie warunków, o których mowa w pkt 1.</w:t>
      </w:r>
    </w:p>
    <w:p w14:paraId="768336DC" w14:textId="77777777" w:rsidR="00643E85" w:rsidRPr="00564FEF" w:rsidRDefault="00643E85" w:rsidP="00564FEF">
      <w:pPr>
        <w:pStyle w:val="Tekstprzypisudolnego"/>
        <w:ind w:left="142" w:hanging="142"/>
        <w:jc w:val="both"/>
        <w:rPr>
          <w:sz w:val="18"/>
          <w:szCs w:val="18"/>
        </w:rPr>
      </w:pPr>
      <w:r w:rsidRPr="00564FEF">
        <w:rPr>
          <w:sz w:val="18"/>
          <w:szCs w:val="18"/>
        </w:rPr>
        <w:t>8) Przyznawanie dotacji jest powiązane z usługami towarzyszącymi przyznawaniu dotacji polegającymi na:</w:t>
      </w:r>
    </w:p>
    <w:p w14:paraId="22DC8558" w14:textId="77777777" w:rsidR="00643E85" w:rsidRPr="00564FEF" w:rsidRDefault="00643E85" w:rsidP="00564FEF">
      <w:pPr>
        <w:pStyle w:val="Tekstprzypisudolnego"/>
        <w:ind w:left="426" w:hanging="284"/>
        <w:jc w:val="both"/>
        <w:rPr>
          <w:sz w:val="18"/>
          <w:szCs w:val="18"/>
        </w:rPr>
      </w:pPr>
      <w:r w:rsidRPr="00564FEF">
        <w:rPr>
          <w:sz w:val="18"/>
          <w:szCs w:val="18"/>
        </w:rPr>
        <w:t>a)</w:t>
      </w:r>
      <w:r w:rsidRPr="00564FEF">
        <w:rPr>
          <w:sz w:val="18"/>
          <w:szCs w:val="18"/>
        </w:rPr>
        <w:tab/>
        <w:t xml:space="preserve">podnoszeniu wiedzy i rozwijaniu umiejętności potrzebnych do założenia, prowadzenia i rozwijania przedsiębiorstwa społecznego, w szczególności związanych ze sferą ekonomiczną funkcjonowania przedsiębiorstwa społecznego; wsparcie to jest dostosowane do potrzeb założycieli przedsiębiorstwa i samego przedsiębiorstwa społecznego; możliwe jest wykorzystanie różnorodnych form nabywania wiedzy i umiejętności na przykład takich jak szkolenia, warsztaty, doradztwo, mentoring, coaching, </w:t>
      </w:r>
      <w:proofErr w:type="spellStart"/>
      <w:r w:rsidRPr="00564FEF">
        <w:rPr>
          <w:sz w:val="18"/>
          <w:szCs w:val="18"/>
        </w:rPr>
        <w:t>tutoring</w:t>
      </w:r>
      <w:proofErr w:type="spellEnd"/>
      <w:r w:rsidRPr="00564FEF">
        <w:rPr>
          <w:sz w:val="18"/>
          <w:szCs w:val="18"/>
        </w:rPr>
        <w:t>, współpraca, wizyty studyjne itp. – obowiązkowo dla każdego przedsiębiorstwa społecznego;</w:t>
      </w:r>
    </w:p>
    <w:p w14:paraId="00F43858" w14:textId="77777777" w:rsidR="00643E85" w:rsidRPr="00564FEF" w:rsidRDefault="00643E85" w:rsidP="00564FEF">
      <w:pPr>
        <w:pStyle w:val="Tekstprzypisudolnego"/>
        <w:ind w:left="426" w:hanging="284"/>
        <w:jc w:val="both"/>
        <w:rPr>
          <w:sz w:val="18"/>
          <w:szCs w:val="18"/>
        </w:rPr>
      </w:pPr>
      <w:r w:rsidRPr="00564FEF">
        <w:rPr>
          <w:sz w:val="18"/>
          <w:szCs w:val="18"/>
        </w:rPr>
        <w:t>b)</w:t>
      </w:r>
      <w:r w:rsidRPr="00564FEF">
        <w:rPr>
          <w:sz w:val="18"/>
          <w:szCs w:val="18"/>
        </w:rPr>
        <w:tab/>
        <w:t>dostarczaniu i rozwijaniu kompetencji i kwalifikacji zawodowych potrzebnych do pracy w przedsiębiorstwie społecznym (adekwatnie do potrzeb i roli danej osoby w przedsiębiorstwie społecznym) – fakultatywnie dla poszczególnych przedsiębiorstw społecznych, w zależności od ich indywidualnych potrzeb;</w:t>
      </w:r>
    </w:p>
    <w:p w14:paraId="3422445D" w14:textId="77777777" w:rsidR="00643E85" w:rsidRPr="00564FEF" w:rsidRDefault="00643E85" w:rsidP="003F1C6D">
      <w:pPr>
        <w:pStyle w:val="Tekstprzypisudolnego"/>
        <w:ind w:left="426" w:hanging="284"/>
        <w:jc w:val="both"/>
        <w:rPr>
          <w:sz w:val="18"/>
          <w:szCs w:val="18"/>
        </w:rPr>
      </w:pPr>
      <w:r w:rsidRPr="00564FEF">
        <w:rPr>
          <w:sz w:val="18"/>
          <w:szCs w:val="18"/>
        </w:rPr>
        <w:t>c)</w:t>
      </w:r>
      <w:r w:rsidRPr="00564FEF">
        <w:rPr>
          <w:sz w:val="18"/>
          <w:szCs w:val="18"/>
        </w:rPr>
        <w:tab/>
        <w:t>pomocy w uzyskaniu stabilności funkcjonowania i przygotowaniu do w pełni samodzielnego funkcjonowania. Przedsiębiorstwom społecznym jest oferowane wsparcie pomostowe w formie finansowej lub w formie zindywidualizowanych usług, o których mowa w lit. a – obowiązkowo dla każdego przedsiębiorstwa społecznego. Zakres i intensywność wsparcia pomostowego oraz okres jego świadczenia, a także jego wysokość, w przypadku wsparcia finansowego, są dostosowane do indywidualnych potrzeb przedsiębiorstwa społecznego. Wsparcie pomostowe w formie finansowej:</w:t>
      </w:r>
    </w:p>
    <w:p w14:paraId="21A566B3" w14:textId="77777777" w:rsidR="00643E85" w:rsidRPr="00564FEF" w:rsidRDefault="00643E85" w:rsidP="00564FEF">
      <w:pPr>
        <w:pStyle w:val="Tekstprzypisudolnego"/>
        <w:ind w:left="709" w:hanging="283"/>
        <w:jc w:val="both"/>
        <w:rPr>
          <w:sz w:val="18"/>
          <w:szCs w:val="18"/>
        </w:rPr>
      </w:pPr>
      <w:r w:rsidRPr="00564FEF">
        <w:rPr>
          <w:sz w:val="18"/>
          <w:szCs w:val="18"/>
        </w:rPr>
        <w:t>i.</w:t>
      </w:r>
      <w:r w:rsidRPr="00564FEF">
        <w:rPr>
          <w:sz w:val="18"/>
          <w:szCs w:val="18"/>
        </w:rPr>
        <w:tab/>
        <w:t>jest świadczone przez okres nie dłuższy niż 6 miesięcy od dnia przyznania dotacji lub utworzenia stanowiska pracy, o ile termin utworzenia miejsca pracy jest późniejszy niż termin przyznania dotacji, może być przedłużone nie dłużej jednak niż do 12 miesięcy, z zachowaniem zasad trwałości utworzonych miejsc pracy,</w:t>
      </w:r>
    </w:p>
    <w:p w14:paraId="6161A7DF" w14:textId="77777777" w:rsidR="00643E85" w:rsidRPr="00564FEF" w:rsidRDefault="00643E85" w:rsidP="00564FEF">
      <w:pPr>
        <w:pStyle w:val="Tekstprzypisudolnego"/>
        <w:ind w:left="709" w:hanging="283"/>
        <w:jc w:val="both"/>
        <w:rPr>
          <w:sz w:val="18"/>
          <w:szCs w:val="18"/>
        </w:rPr>
      </w:pPr>
      <w:r w:rsidRPr="00564FEF">
        <w:rPr>
          <w:sz w:val="18"/>
          <w:szCs w:val="18"/>
        </w:rPr>
        <w:t>ii.</w:t>
      </w:r>
      <w:r w:rsidRPr="00564FEF">
        <w:rPr>
          <w:sz w:val="18"/>
          <w:szCs w:val="18"/>
        </w:rPr>
        <w:tab/>
        <w:t>jest przyznawane 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7A71F91A" w14:textId="77777777" w:rsidR="00643E85" w:rsidRPr="00564FEF" w:rsidRDefault="00643E85" w:rsidP="003F1C6D">
      <w:pPr>
        <w:pStyle w:val="Tekstprzypisudolnego"/>
        <w:ind w:left="709" w:hanging="283"/>
        <w:jc w:val="both"/>
        <w:rPr>
          <w:sz w:val="18"/>
          <w:szCs w:val="18"/>
        </w:rPr>
      </w:pPr>
      <w:r w:rsidRPr="00564FEF">
        <w:rPr>
          <w:sz w:val="18"/>
          <w:szCs w:val="18"/>
        </w:rPr>
        <w:t>iii)</w:t>
      </w:r>
      <w:r w:rsidRPr="00564FEF">
        <w:rPr>
          <w:sz w:val="18"/>
          <w:szCs w:val="18"/>
        </w:rPr>
        <w:tab/>
        <w:t xml:space="preserve">przysługuje wyłącznie na miejsce pracy utworzone w oparciu o stosunek pracy powstały na podstawie umowy </w:t>
      </w:r>
      <w:r>
        <w:rPr>
          <w:sz w:val="18"/>
          <w:szCs w:val="18"/>
        </w:rPr>
        <w:br/>
      </w:r>
      <w:r w:rsidRPr="00564FEF">
        <w:rPr>
          <w:sz w:val="18"/>
          <w:szCs w:val="18"/>
        </w:rPr>
        <w:t>o pracę lub spółdzielczej umowy o pracę. Wsparcie pomostowe w formie zindywidualizowanych usług jest ukierunkowane w szczególności na wzmocnienie kompetencji biznesowych przedsiębiorstwa.</w:t>
      </w:r>
    </w:p>
    <w:p w14:paraId="016E4FF0" w14:textId="77777777" w:rsidR="00643E85" w:rsidRPr="00564FEF" w:rsidRDefault="00643E85" w:rsidP="00564FEF">
      <w:pPr>
        <w:pStyle w:val="Tekstprzypisudolnego"/>
        <w:jc w:val="both"/>
        <w:rPr>
          <w:sz w:val="18"/>
          <w:szCs w:val="18"/>
        </w:rPr>
      </w:pPr>
      <w:r w:rsidRPr="00564FEF">
        <w:rPr>
          <w:sz w:val="18"/>
          <w:szCs w:val="18"/>
        </w:rPr>
        <w:t xml:space="preserve">Usługi towarzyszące przyznawaniu dotacji mogą być świadczone także niezależnie od przyznania dotacji na stworzenie miejsca pracy, z zastrzeżeniem że wsparcie pomostowe w formie finansowej, o którym mowa w lit. c, musi być powiązane ze stworzeniem miejsca pracy. </w:t>
      </w:r>
    </w:p>
    <w:p w14:paraId="7FFD5677" w14:textId="77777777" w:rsidR="00643E85" w:rsidRPr="00564FEF" w:rsidRDefault="00643E85" w:rsidP="00564FEF">
      <w:pPr>
        <w:pStyle w:val="Tekstprzypisudolnego"/>
        <w:jc w:val="both"/>
        <w:rPr>
          <w:sz w:val="18"/>
          <w:szCs w:val="18"/>
        </w:rPr>
      </w:pPr>
      <w:r w:rsidRPr="00564FEF">
        <w:rPr>
          <w:sz w:val="18"/>
          <w:szCs w:val="18"/>
        </w:rPr>
        <w:t xml:space="preserve">9) Beneficjent jest zobowiązany do spełnienia dwóch warunków trwałości łącznie, tj. do: </w:t>
      </w:r>
    </w:p>
    <w:p w14:paraId="34EB20D9" w14:textId="77777777" w:rsidR="00643E85" w:rsidRPr="00564FEF" w:rsidRDefault="00643E85" w:rsidP="00065D19">
      <w:pPr>
        <w:pStyle w:val="Tekstprzypisudolnego"/>
        <w:ind w:left="426" w:hanging="284"/>
        <w:jc w:val="both"/>
        <w:rPr>
          <w:sz w:val="18"/>
          <w:szCs w:val="18"/>
        </w:rPr>
      </w:pPr>
      <w:r w:rsidRPr="00564FEF">
        <w:rPr>
          <w:sz w:val="18"/>
          <w:szCs w:val="18"/>
        </w:rPr>
        <w:t>a)</w:t>
      </w:r>
      <w:r w:rsidRPr="00564FEF">
        <w:rPr>
          <w:sz w:val="18"/>
          <w:szCs w:val="18"/>
        </w:rPr>
        <w:tab/>
        <w:t>zapewnienia trwałości utworzonych miejsc pracy. Okres trwałości wynosi co najmniej 12 miesięcy, od dnia przyznania dotacji lub utworzenia stanowiska pracy, o ile termin utworzenia miejsca pracy jest późniejszy niż termin przyznania dotacji, a w przypadku przedłużenia wsparcia pomostowego w formie finansowej powyżej 6 miesięcy lub przyznania wyłącznie wsparcia pomostowego w formie finansowej (bez dotacji) – co najmniej 6 miesięcy od zakończenia wsparcia pomostowego w formie finansowej. W tym czasie zakończenie stosunku pracy z osobą zatrudnioną na nowo utworzonym miejscu pracy może nastąpić wyłącznie z przyczyn leżących po stronie pracownika;</w:t>
      </w:r>
    </w:p>
    <w:p w14:paraId="3B57EF63" w14:textId="77777777" w:rsidR="00643E85" w:rsidRPr="00564FEF" w:rsidRDefault="00643E85" w:rsidP="003F1C6D">
      <w:pPr>
        <w:pStyle w:val="Tekstprzypisudolnego"/>
        <w:ind w:left="426" w:hanging="284"/>
        <w:jc w:val="both"/>
        <w:rPr>
          <w:sz w:val="18"/>
          <w:szCs w:val="18"/>
        </w:rPr>
      </w:pPr>
      <w:r w:rsidRPr="00564FEF">
        <w:rPr>
          <w:sz w:val="18"/>
          <w:szCs w:val="18"/>
        </w:rPr>
        <w:t>b)</w:t>
      </w:r>
      <w:r w:rsidRPr="00564FEF">
        <w:rPr>
          <w:sz w:val="18"/>
          <w:szCs w:val="18"/>
        </w:rPr>
        <w:tab/>
        <w:t xml:space="preserve">zapewnienia trwałości przedsiębiorstwa społecznego tj. spełnienie łącznie wszystkich cech przedsiębiorstwa społecznego, o których mowa w definicji przedsiębiorstwa społecznego, przez okres, o którym mowa w lit. a. </w:t>
      </w:r>
    </w:p>
    <w:p w14:paraId="3787788A" w14:textId="77777777" w:rsidR="00643E85" w:rsidRPr="0094621B" w:rsidRDefault="00643E85" w:rsidP="00564FEF">
      <w:pPr>
        <w:pStyle w:val="Tekstprzypisudolnego"/>
        <w:jc w:val="both"/>
        <w:rPr>
          <w:sz w:val="18"/>
          <w:szCs w:val="18"/>
        </w:rPr>
      </w:pPr>
      <w:r w:rsidRPr="00564FEF">
        <w:rPr>
          <w:sz w:val="18"/>
          <w:szCs w:val="18"/>
        </w:rPr>
        <w:t xml:space="preserve">Monitoring trwałości, może odbywać się po zakończeniu realizacji projektu OWES. Trwałość podlega kontroli rezultatów zgodnie z postanowieniami umowy o dofinansowanie projektu. </w:t>
      </w:r>
    </w:p>
  </w:footnote>
  <w:footnote w:id="270">
    <w:p w14:paraId="63281C39" w14:textId="77777777" w:rsidR="00643E85" w:rsidRPr="0094621B" w:rsidRDefault="00643E85" w:rsidP="002D2A97">
      <w:pPr>
        <w:pStyle w:val="Tekstprzypisudolnego"/>
        <w:jc w:val="both"/>
        <w:rPr>
          <w:sz w:val="18"/>
          <w:szCs w:val="18"/>
        </w:rPr>
      </w:pPr>
      <w:r w:rsidRPr="0094621B">
        <w:rPr>
          <w:rStyle w:val="Odwoanieprzypisudolnego"/>
          <w:sz w:val="18"/>
          <w:szCs w:val="18"/>
        </w:rPr>
        <w:footnoteRef/>
      </w:r>
      <w:r w:rsidRPr="0094621B">
        <w:rPr>
          <w:sz w:val="18"/>
          <w:szCs w:val="18"/>
        </w:rPr>
        <w:t xml:space="preserve"> </w:t>
      </w:r>
      <w:r w:rsidRPr="00065D19">
        <w:rPr>
          <w:sz w:val="18"/>
          <w:szCs w:val="18"/>
        </w:rPr>
        <w:t>Definicja OWES znajduje się w słowniku terminologicznym SZOOP.</w:t>
      </w:r>
    </w:p>
  </w:footnote>
  <w:footnote w:id="271">
    <w:p w14:paraId="14CFAB99" w14:textId="77777777" w:rsidR="00643E85" w:rsidRPr="0094621B" w:rsidRDefault="00643E85" w:rsidP="002D2A97">
      <w:pPr>
        <w:pStyle w:val="Tekstprzypisudolnego"/>
        <w:rPr>
          <w:sz w:val="18"/>
          <w:szCs w:val="18"/>
        </w:rPr>
      </w:pPr>
      <w:r w:rsidRPr="0094621B">
        <w:rPr>
          <w:rStyle w:val="Odwoanieprzypisudolnego"/>
          <w:sz w:val="18"/>
          <w:szCs w:val="18"/>
        </w:rPr>
        <w:footnoteRef/>
      </w:r>
      <w:r w:rsidRPr="0094621B">
        <w:rPr>
          <w:sz w:val="18"/>
          <w:szCs w:val="18"/>
        </w:rPr>
        <w:t xml:space="preserve"> Definicja podmiotów ekonomii społecznej </w:t>
      </w:r>
      <w:r w:rsidRPr="0094621B">
        <w:rPr>
          <w:rFonts w:cs="Arial"/>
          <w:sz w:val="18"/>
          <w:szCs w:val="18"/>
        </w:rPr>
        <w:t>znajduje się w słowniku terminologicznym SZOOP.</w:t>
      </w:r>
    </w:p>
  </w:footnote>
  <w:footnote w:id="272">
    <w:p w14:paraId="7DF6CDD7" w14:textId="77777777" w:rsidR="00643E85" w:rsidRPr="0094621B" w:rsidRDefault="00643E85" w:rsidP="002D2A97">
      <w:pPr>
        <w:pStyle w:val="Tekstprzypisudolnego"/>
        <w:rPr>
          <w:sz w:val="18"/>
          <w:szCs w:val="18"/>
        </w:rPr>
      </w:pPr>
      <w:r w:rsidRPr="0094621B">
        <w:rPr>
          <w:rStyle w:val="Odwoanieprzypisudolnego"/>
          <w:sz w:val="18"/>
          <w:szCs w:val="18"/>
        </w:rPr>
        <w:footnoteRef/>
      </w:r>
      <w:r w:rsidRPr="0094621B">
        <w:rPr>
          <w:sz w:val="18"/>
          <w:szCs w:val="18"/>
        </w:rPr>
        <w:t xml:space="preserve"> Definicja </w:t>
      </w:r>
      <w:r w:rsidRPr="0094621B">
        <w:rPr>
          <w:rFonts w:cs="Arial"/>
          <w:sz w:val="18"/>
          <w:szCs w:val="18"/>
        </w:rPr>
        <w:t>osób zagrożonych ubóstwem lub wykluczeniem społecznym znajduje się w słowniku terminologicznym SZOOP.</w:t>
      </w:r>
    </w:p>
  </w:footnote>
  <w:footnote w:id="273">
    <w:p w14:paraId="0043B954" w14:textId="77777777" w:rsidR="00643E85" w:rsidRPr="003F1C6D" w:rsidRDefault="00643E85" w:rsidP="003F1C6D">
      <w:pPr>
        <w:pStyle w:val="Tekstprzypisudolnego"/>
        <w:jc w:val="both"/>
        <w:rPr>
          <w:lang w:val="pl-PL"/>
        </w:rPr>
      </w:pPr>
      <w:r>
        <w:rPr>
          <w:rStyle w:val="Odwoanieprzypisudolnego"/>
        </w:rPr>
        <w:footnoteRef/>
      </w:r>
      <w:r>
        <w:t xml:space="preserve"> </w:t>
      </w:r>
      <w:r w:rsidRPr="00065D19">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74">
    <w:p w14:paraId="412987AF" w14:textId="77777777" w:rsidR="00643E85" w:rsidRPr="003F1C6D" w:rsidRDefault="00643E85">
      <w:pPr>
        <w:pStyle w:val="Tekstprzypisudolnego"/>
        <w:rPr>
          <w:lang w:val="pl-PL"/>
        </w:rPr>
      </w:pPr>
      <w:r>
        <w:rPr>
          <w:rStyle w:val="Odwoanieprzypisudolnego"/>
        </w:rPr>
        <w:footnoteRef/>
      </w:r>
      <w:r>
        <w:t xml:space="preserve"> </w:t>
      </w:r>
      <w:proofErr w:type="spellStart"/>
      <w:r>
        <w:rPr>
          <w:lang w:val="pl-PL"/>
        </w:rPr>
        <w:t>j.w</w:t>
      </w:r>
      <w:proofErr w:type="spellEnd"/>
      <w:r>
        <w:rPr>
          <w:lang w:val="pl-PL"/>
        </w:rPr>
        <w:t>.</w:t>
      </w:r>
    </w:p>
  </w:footnote>
  <w:footnote w:id="275">
    <w:p w14:paraId="714718F1" w14:textId="77777777" w:rsidR="00643E85" w:rsidRPr="003F1C6D" w:rsidRDefault="00643E85">
      <w:pPr>
        <w:pStyle w:val="Tekstprzypisudolnego"/>
        <w:rPr>
          <w:lang w:val="pl-PL"/>
        </w:rPr>
      </w:pPr>
      <w:r>
        <w:rPr>
          <w:rStyle w:val="Odwoanieprzypisudolnego"/>
        </w:rPr>
        <w:footnoteRef/>
      </w:r>
      <w:r>
        <w:t xml:space="preserve"> </w:t>
      </w:r>
      <w:proofErr w:type="spellStart"/>
      <w:r w:rsidRPr="00065D19">
        <w:t>j.w</w:t>
      </w:r>
      <w:proofErr w:type="spellEnd"/>
      <w:r w:rsidRPr="00065D19">
        <w:t>.</w:t>
      </w:r>
    </w:p>
  </w:footnote>
  <w:footnote w:id="276">
    <w:p w14:paraId="4F94D202" w14:textId="77777777" w:rsidR="00643E85" w:rsidRPr="003F1C6D" w:rsidRDefault="00643E85">
      <w:pPr>
        <w:pStyle w:val="Tekstprzypisudolnego"/>
        <w:rPr>
          <w:lang w:val="pl-PL"/>
        </w:rPr>
      </w:pPr>
      <w:r>
        <w:rPr>
          <w:rStyle w:val="Odwoanieprzypisudolnego"/>
        </w:rPr>
        <w:footnoteRef/>
      </w:r>
      <w:r>
        <w:t xml:space="preserve"> </w:t>
      </w:r>
      <w:proofErr w:type="spellStart"/>
      <w:r w:rsidRPr="00065D19">
        <w:t>j.w</w:t>
      </w:r>
      <w:proofErr w:type="spellEnd"/>
      <w:r w:rsidRPr="00065D19">
        <w:t>.</w:t>
      </w:r>
    </w:p>
  </w:footnote>
  <w:footnote w:id="277">
    <w:p w14:paraId="1B496554" w14:textId="77777777" w:rsidR="00643E85" w:rsidRPr="003712E3" w:rsidRDefault="00643E85" w:rsidP="002D2A97">
      <w:pPr>
        <w:pStyle w:val="Tekstprzypisudolnego"/>
        <w:jc w:val="both"/>
        <w:rPr>
          <w:rFonts w:cs="Arial"/>
          <w:sz w:val="18"/>
          <w:szCs w:val="18"/>
        </w:rPr>
      </w:pPr>
      <w:r w:rsidRPr="003712E3">
        <w:rPr>
          <w:rStyle w:val="Odwoanieprzypisudolnego"/>
          <w:rFonts w:cs="Arial"/>
          <w:sz w:val="18"/>
          <w:szCs w:val="18"/>
        </w:rPr>
        <w:footnoteRef/>
      </w:r>
      <w:r w:rsidRPr="003712E3">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278">
    <w:p w14:paraId="69C10FBF" w14:textId="77777777" w:rsidR="00643E85" w:rsidRPr="00C0303D" w:rsidRDefault="00643E85" w:rsidP="002D2A97">
      <w:pPr>
        <w:pStyle w:val="Tekstprzypisudolnego"/>
        <w:jc w:val="both"/>
        <w:rPr>
          <w:rFonts w:cs="Tahoma"/>
          <w:sz w:val="18"/>
          <w:szCs w:val="18"/>
        </w:rPr>
      </w:pPr>
      <w:r w:rsidRPr="00C0303D">
        <w:rPr>
          <w:rStyle w:val="Odwoanieprzypisudolnego"/>
          <w:sz w:val="18"/>
          <w:szCs w:val="18"/>
        </w:rPr>
        <w:footnoteRef/>
      </w:r>
      <w:r w:rsidRPr="00C0303D">
        <w:rPr>
          <w:sz w:val="18"/>
          <w:szCs w:val="18"/>
        </w:rPr>
        <w:t xml:space="preserve"> </w:t>
      </w:r>
      <w:r w:rsidRPr="00C0303D">
        <w:rPr>
          <w:rFonts w:cs="Arial"/>
          <w:sz w:val="18"/>
          <w:szCs w:val="18"/>
        </w:rPr>
        <w:t xml:space="preserve">Wnioskodawca do wyliczenia wysokości wkładu własnego przyjmuje wartość projektu pomniejszoną </w:t>
      </w:r>
      <w:r w:rsidRPr="00C0303D">
        <w:rPr>
          <w:rFonts w:cs="Arial"/>
          <w:sz w:val="18"/>
          <w:szCs w:val="18"/>
          <w:lang w:val="pl-PL"/>
        </w:rPr>
        <w:br/>
      </w:r>
      <w:r w:rsidRPr="00C0303D">
        <w:rPr>
          <w:rFonts w:cs="Arial"/>
          <w:sz w:val="18"/>
          <w:szCs w:val="18"/>
        </w:rPr>
        <w:t>o wartość środków finansowych przekazywanych przez Beneficjenta na tworzenie miejsc pracy w ekonomii społecznej, tj. dotacje i wsparcie pomostowe w formie finansowej.</w:t>
      </w:r>
    </w:p>
  </w:footnote>
  <w:footnote w:id="279">
    <w:p w14:paraId="2E85F020" w14:textId="77777777" w:rsidR="00643E85" w:rsidRPr="004705F0" w:rsidRDefault="00643E85" w:rsidP="003F1C6D">
      <w:pPr>
        <w:pStyle w:val="Tekstprzypisudolnego"/>
        <w:jc w:val="both"/>
        <w:rPr>
          <w:rFonts w:cs="Tahoma"/>
          <w:sz w:val="18"/>
          <w:szCs w:val="18"/>
        </w:rPr>
      </w:pPr>
      <w:r>
        <w:rPr>
          <w:rStyle w:val="Odwoanieprzypisudolnego"/>
        </w:rPr>
        <w:footnoteRef/>
      </w:r>
      <w:r>
        <w:t xml:space="preserve"> </w:t>
      </w:r>
      <w:r w:rsidRPr="004705F0">
        <w:rPr>
          <w:sz w:val="18"/>
          <w:szCs w:val="18"/>
        </w:rPr>
        <w:t xml:space="preserve">Kwota wkładu własnego musi być wyliczona z dokładnością do dwóch miejsc po przecinku i zaokrąglona zgodnie </w:t>
      </w:r>
      <w:r>
        <w:rPr>
          <w:sz w:val="18"/>
          <w:szCs w:val="18"/>
          <w:lang w:val="pl-PL"/>
        </w:rPr>
        <w:br/>
      </w:r>
      <w:r w:rsidRPr="004705F0">
        <w:rPr>
          <w:sz w:val="18"/>
          <w:szCs w:val="18"/>
        </w:rPr>
        <w:t>z zasadami matematycznymi.</w:t>
      </w:r>
    </w:p>
    <w:p w14:paraId="6359B804" w14:textId="77777777" w:rsidR="00643E85" w:rsidRPr="00C0303D" w:rsidRDefault="00643E85">
      <w:pPr>
        <w:pStyle w:val="Tekstprzypisudolnego"/>
      </w:pPr>
    </w:p>
  </w:footnote>
  <w:footnote w:id="280">
    <w:p w14:paraId="03F55ABB" w14:textId="77777777" w:rsidR="00643E85" w:rsidRDefault="00643E85" w:rsidP="00583BE3">
      <w:pPr>
        <w:pStyle w:val="Tekstprzypisudolnego"/>
        <w:jc w:val="both"/>
        <w:rPr>
          <w:sz w:val="18"/>
          <w:szCs w:val="18"/>
          <w:lang w:val="pl-PL"/>
        </w:rPr>
      </w:pPr>
    </w:p>
    <w:p w14:paraId="76A67346" w14:textId="77777777" w:rsidR="00643E85" w:rsidRPr="003712E3" w:rsidRDefault="00643E85" w:rsidP="00583BE3">
      <w:pPr>
        <w:pStyle w:val="Tekstprzypisudolnego"/>
        <w:jc w:val="both"/>
        <w:rPr>
          <w:sz w:val="18"/>
          <w:szCs w:val="18"/>
        </w:rPr>
      </w:pPr>
      <w:r w:rsidRPr="003712E3">
        <w:rPr>
          <w:rStyle w:val="Odwoanieprzypisudolnego"/>
          <w:sz w:val="18"/>
          <w:szCs w:val="18"/>
        </w:rPr>
        <w:footnoteRef/>
      </w:r>
      <w:r w:rsidRPr="003712E3">
        <w:rPr>
          <w:sz w:val="18"/>
          <w:szCs w:val="18"/>
        </w:rPr>
        <w:t xml:space="preserve"> CIS i KIS to podmioty reintegracyjne </w:t>
      </w:r>
      <w:r w:rsidRPr="003712E3">
        <w:rPr>
          <w:bCs/>
          <w:sz w:val="18"/>
          <w:szCs w:val="18"/>
        </w:rPr>
        <w:t xml:space="preserve">o których mowa w ustawie z dnia 13 czerwca 2003 o zatrudnieniu socjalnym (Dz.U. </w:t>
      </w:r>
      <w:r w:rsidRPr="003712E3">
        <w:rPr>
          <w:bCs/>
          <w:sz w:val="18"/>
          <w:szCs w:val="18"/>
        </w:rPr>
        <w:br/>
        <w:t xml:space="preserve">z 2015 r. poz. 1220). ZAZ i WTZ to podmioty o których mowa w ustawie z dnia 27 sierpnia 1997 r. o rehabilitacji zawodowej </w:t>
      </w:r>
      <w:r w:rsidRPr="003712E3">
        <w:rPr>
          <w:bCs/>
          <w:sz w:val="18"/>
          <w:szCs w:val="18"/>
        </w:rPr>
        <w:br/>
        <w:t>i społecznej oraz zatrudnianiu osób niepełnosprawnych (Dz.U. z 201</w:t>
      </w:r>
      <w:r>
        <w:rPr>
          <w:bCs/>
          <w:sz w:val="18"/>
          <w:szCs w:val="18"/>
          <w:lang w:val="pl-PL"/>
        </w:rPr>
        <w:t>6</w:t>
      </w:r>
      <w:r w:rsidRPr="003712E3">
        <w:rPr>
          <w:bCs/>
          <w:sz w:val="18"/>
          <w:szCs w:val="18"/>
        </w:rPr>
        <w:t xml:space="preserve"> r. poz. </w:t>
      </w:r>
      <w:r>
        <w:rPr>
          <w:bCs/>
          <w:sz w:val="18"/>
          <w:szCs w:val="18"/>
          <w:lang w:val="pl-PL"/>
        </w:rPr>
        <w:t>1828</w:t>
      </w:r>
      <w:r w:rsidRPr="003712E3">
        <w:rPr>
          <w:bCs/>
          <w:sz w:val="18"/>
          <w:szCs w:val="18"/>
        </w:rPr>
        <w:t>.)</w:t>
      </w:r>
    </w:p>
  </w:footnote>
  <w:footnote w:id="281">
    <w:p w14:paraId="6AA13F3C" w14:textId="77777777" w:rsidR="00643E85" w:rsidRPr="003712E3" w:rsidRDefault="00643E85" w:rsidP="002D2A97">
      <w:pPr>
        <w:pStyle w:val="Tekstprzypisudolnego"/>
        <w:jc w:val="both"/>
        <w:rPr>
          <w:sz w:val="18"/>
          <w:szCs w:val="18"/>
        </w:rPr>
      </w:pPr>
      <w:r w:rsidRPr="003712E3">
        <w:rPr>
          <w:rStyle w:val="Odwoanieprzypisudolnego"/>
          <w:sz w:val="18"/>
          <w:szCs w:val="18"/>
        </w:rPr>
        <w:footnoteRef/>
      </w:r>
      <w:r w:rsidRPr="003712E3">
        <w:rPr>
          <w:sz w:val="18"/>
          <w:szCs w:val="18"/>
        </w:rPr>
        <w:t xml:space="preserve"> ROPS zobowiązany jest do nawiązania współpracy z Ośrodkami Wsparcia Ekonomii Społecznej (OWES) posiadającymi akredytację ministra właściwego do spraw zabezpieczeń społecznych na teren województwa świętokrzyskiego w celu ustalenia planu i zasad współpracy oraz realizacji wspólnych inicjatyw. ROPS wspólnie z OWES określają podział zadań i obszarów kompetencji w szczególności w zakresie działań animacyjnych i edukacyjnych adresowanych do jednostek samorządu terytorialnego zgodnie z regionalnym programem rozwoju ekonomii społecznej.</w:t>
      </w:r>
    </w:p>
  </w:footnote>
  <w:footnote w:id="282">
    <w:p w14:paraId="4703D5E9" w14:textId="77777777" w:rsidR="00643E85" w:rsidRDefault="00643E85" w:rsidP="002D2A97">
      <w:pPr>
        <w:pStyle w:val="Tekstprzypisudolnego"/>
      </w:pPr>
      <w:r>
        <w:rPr>
          <w:rStyle w:val="Odwoanieprzypisudolnego"/>
        </w:rPr>
        <w:footnoteRef/>
      </w:r>
      <w:r>
        <w:t xml:space="preserve"> Definicja podmiotów ekonomii społecznej </w:t>
      </w:r>
      <w:r>
        <w:rPr>
          <w:rFonts w:cs="Arial"/>
          <w:szCs w:val="22"/>
        </w:rPr>
        <w:t>znajduje się w słowniku terminologicznym SZOOP.</w:t>
      </w:r>
    </w:p>
  </w:footnote>
  <w:footnote w:id="283">
    <w:p w14:paraId="793221CF" w14:textId="77777777" w:rsidR="00643E85" w:rsidRDefault="00643E85" w:rsidP="006B261E">
      <w:pPr>
        <w:pStyle w:val="Tekstprzypisudolnego"/>
        <w:jc w:val="both"/>
      </w:pPr>
      <w:r>
        <w:rPr>
          <w:rStyle w:val="Odwoanieprzypisudolnego"/>
        </w:rPr>
        <w:footnoteRef/>
      </w:r>
      <w:r>
        <w:t xml:space="preserve"> </w:t>
      </w:r>
      <w:r w:rsidRPr="00932751">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84">
    <w:p w14:paraId="1347FE0F" w14:textId="77777777" w:rsidR="00643E85" w:rsidRDefault="00643E85" w:rsidP="006B261E">
      <w:pPr>
        <w:pStyle w:val="Tekstprzypisudolnego"/>
        <w:jc w:val="both"/>
      </w:pPr>
      <w:r>
        <w:rPr>
          <w:rStyle w:val="Odwoanieprzypisudolnego"/>
        </w:rPr>
        <w:footnoteRef/>
      </w:r>
      <w:r>
        <w:t xml:space="preserve"> </w:t>
      </w:r>
      <w:proofErr w:type="spellStart"/>
      <w:r>
        <w:t>j.w</w:t>
      </w:r>
      <w:proofErr w:type="spellEnd"/>
      <w:r>
        <w:t>.</w:t>
      </w:r>
    </w:p>
  </w:footnote>
  <w:footnote w:id="285">
    <w:p w14:paraId="4BEA42AA" w14:textId="77777777" w:rsidR="00643E85" w:rsidRDefault="00643E85" w:rsidP="006B261E">
      <w:pPr>
        <w:pStyle w:val="Tekstprzypisudolnego"/>
      </w:pPr>
      <w:r>
        <w:rPr>
          <w:rStyle w:val="Odwoanieprzypisudolnego"/>
        </w:rPr>
        <w:footnoteRef/>
      </w:r>
      <w:r>
        <w:t xml:space="preserve"> </w:t>
      </w:r>
      <w:proofErr w:type="spellStart"/>
      <w:r>
        <w:t>j.w</w:t>
      </w:r>
      <w:proofErr w:type="spellEnd"/>
      <w:r>
        <w:t>.</w:t>
      </w:r>
    </w:p>
  </w:footnote>
  <w:footnote w:id="286">
    <w:p w14:paraId="750C5CF4" w14:textId="77777777" w:rsidR="00643E85" w:rsidRDefault="00643E85" w:rsidP="006B261E">
      <w:pPr>
        <w:pStyle w:val="Tekstprzypisudolnego"/>
      </w:pPr>
      <w:r>
        <w:rPr>
          <w:rStyle w:val="Odwoanieprzypisudolnego"/>
        </w:rPr>
        <w:footnoteRef/>
      </w:r>
      <w:r>
        <w:t xml:space="preserve"> </w:t>
      </w:r>
      <w:proofErr w:type="spellStart"/>
      <w:r>
        <w:t>j.w</w:t>
      </w:r>
      <w:proofErr w:type="spellEnd"/>
      <w:r>
        <w:t>.</w:t>
      </w:r>
    </w:p>
  </w:footnote>
  <w:footnote w:id="287">
    <w:p w14:paraId="7656FDBD" w14:textId="77777777" w:rsidR="00643E85" w:rsidRPr="0048361D" w:rsidRDefault="00643E85" w:rsidP="002D2A97">
      <w:pPr>
        <w:pStyle w:val="Tekstprzypisudolnego"/>
        <w:jc w:val="both"/>
        <w:rPr>
          <w:rFonts w:cs="Arial"/>
          <w:sz w:val="18"/>
          <w:szCs w:val="18"/>
        </w:rPr>
      </w:pPr>
      <w:r w:rsidRPr="0048361D">
        <w:rPr>
          <w:rStyle w:val="Odwoanieprzypisudolnego"/>
          <w:rFonts w:cs="Arial"/>
          <w:sz w:val="18"/>
          <w:szCs w:val="18"/>
        </w:rPr>
        <w:footnoteRef/>
      </w:r>
      <w:r w:rsidRPr="0048361D">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288">
    <w:p w14:paraId="02513AAB" w14:textId="77777777" w:rsidR="00643E85" w:rsidRPr="004705F0" w:rsidRDefault="00643E85" w:rsidP="003F1C6D">
      <w:pPr>
        <w:pStyle w:val="Tekstprzypisudolnego"/>
        <w:jc w:val="both"/>
        <w:rPr>
          <w:rFonts w:cs="Tahoma"/>
          <w:sz w:val="18"/>
          <w:szCs w:val="18"/>
        </w:rPr>
      </w:pPr>
      <w:r>
        <w:rPr>
          <w:rStyle w:val="Odwoanieprzypisudolnego"/>
        </w:rPr>
        <w:footnoteRef/>
      </w:r>
      <w:r>
        <w:t xml:space="preserve"> </w:t>
      </w:r>
      <w:r w:rsidRPr="004705F0">
        <w:rPr>
          <w:sz w:val="18"/>
          <w:szCs w:val="18"/>
        </w:rPr>
        <w:t xml:space="preserve">Kwota wkładu własnego musi być wyliczona z dokładnością do dwóch miejsc po przecinku i zaokrąglona zgodnie </w:t>
      </w:r>
      <w:r>
        <w:rPr>
          <w:sz w:val="18"/>
          <w:szCs w:val="18"/>
          <w:lang w:val="pl-PL"/>
        </w:rPr>
        <w:br/>
      </w:r>
      <w:r w:rsidRPr="004705F0">
        <w:rPr>
          <w:sz w:val="18"/>
          <w:szCs w:val="18"/>
        </w:rPr>
        <w:t>z zasadami matematycznymi.</w:t>
      </w:r>
    </w:p>
    <w:p w14:paraId="0144611B" w14:textId="77777777" w:rsidR="00643E85" w:rsidRPr="00C0303D" w:rsidRDefault="00643E85">
      <w:pPr>
        <w:pStyle w:val="Tekstprzypisudolnego"/>
      </w:pPr>
    </w:p>
  </w:footnote>
  <w:footnote w:id="289">
    <w:p w14:paraId="374DF804" w14:textId="48BB11A4" w:rsidR="00643E85" w:rsidRPr="00366302" w:rsidRDefault="00643E85" w:rsidP="00A04677">
      <w:pPr>
        <w:pStyle w:val="Tekstprzypisudolnego"/>
        <w:jc w:val="both"/>
        <w:rPr>
          <w:sz w:val="18"/>
          <w:lang w:val="pl-PL"/>
        </w:rPr>
      </w:pPr>
      <w:r w:rsidRPr="00A04677">
        <w:rPr>
          <w:rStyle w:val="Odwoanieprzypisudolnego"/>
          <w:sz w:val="18"/>
          <w:szCs w:val="18"/>
        </w:rPr>
        <w:footnoteRef/>
      </w:r>
      <w:r w:rsidRPr="00A04677">
        <w:rPr>
          <w:sz w:val="18"/>
          <w:szCs w:val="18"/>
        </w:rPr>
        <w:t xml:space="preserve"> </w:t>
      </w:r>
      <w:r w:rsidRPr="00A04677">
        <w:rPr>
          <w:bCs/>
          <w:sz w:val="18"/>
          <w:szCs w:val="18"/>
        </w:rPr>
        <w:t xml:space="preserve">Grupę docelową stanowić mogą jedynie osoby </w:t>
      </w:r>
      <w:r w:rsidRPr="00A04677">
        <w:rPr>
          <w:bCs/>
          <w:sz w:val="18"/>
          <w:szCs w:val="18"/>
          <w:lang w:val="pl-PL"/>
        </w:rPr>
        <w:t>w wieku</w:t>
      </w:r>
      <w:r w:rsidRPr="00366302">
        <w:rPr>
          <w:sz w:val="18"/>
          <w:lang w:val="pl-PL"/>
        </w:rPr>
        <w:t xml:space="preserve"> 30 </w:t>
      </w:r>
      <w:r w:rsidRPr="00A04677">
        <w:rPr>
          <w:bCs/>
          <w:sz w:val="18"/>
          <w:szCs w:val="18"/>
          <w:lang w:val="pl-PL"/>
        </w:rPr>
        <w:t>lat i więcej</w:t>
      </w:r>
      <w:r w:rsidRPr="009650DF">
        <w:rPr>
          <w:bCs/>
          <w:sz w:val="18"/>
          <w:szCs w:val="18"/>
          <w:lang w:val="pl-PL"/>
        </w:rPr>
        <w:t xml:space="preserve"> </w:t>
      </w:r>
      <w:r w:rsidRPr="002C5124">
        <w:rPr>
          <w:rFonts w:cs="Calibri"/>
          <w:color w:val="000000"/>
          <w:sz w:val="18"/>
          <w:szCs w:val="18"/>
          <w:lang w:eastAsia="pl-PL"/>
        </w:rPr>
        <w:t>(od dnia 30 urodzin)</w:t>
      </w:r>
      <w:r w:rsidRPr="00397226">
        <w:rPr>
          <w:sz w:val="18"/>
          <w:szCs w:val="18"/>
          <w:lang w:eastAsia="pl-PL"/>
        </w:rPr>
        <w:t xml:space="preserve">. </w:t>
      </w:r>
      <w:r w:rsidRPr="00AE6C71">
        <w:rPr>
          <w:sz w:val="18"/>
          <w:szCs w:val="18"/>
        </w:rPr>
        <w:t>Wiek uczestnika ustala się na podstawie daty urodzenia w dniu rozpoczęcia udziału w projekcie.</w:t>
      </w:r>
    </w:p>
  </w:footnote>
  <w:footnote w:id="290">
    <w:p w14:paraId="45308C8F" w14:textId="77777777" w:rsidR="00643E85" w:rsidRPr="00366302" w:rsidRDefault="00643E85" w:rsidP="00366302">
      <w:pPr>
        <w:pStyle w:val="Tekstprzypisudolnego"/>
        <w:jc w:val="both"/>
      </w:pPr>
      <w:r w:rsidRPr="00A04677">
        <w:rPr>
          <w:rStyle w:val="Odwoanieprzypisudolnego"/>
          <w:sz w:val="18"/>
          <w:szCs w:val="18"/>
        </w:rPr>
        <w:footnoteRef/>
      </w:r>
      <w:r w:rsidRPr="00A04677">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91">
    <w:p w14:paraId="728D323F" w14:textId="77777777" w:rsidR="00643E85" w:rsidRPr="006F0690" w:rsidRDefault="00643E85" w:rsidP="00580B34">
      <w:pPr>
        <w:pStyle w:val="Tekstprzypisudolnego"/>
        <w:rPr>
          <w:sz w:val="18"/>
          <w:szCs w:val="18"/>
        </w:rPr>
      </w:pPr>
      <w:r w:rsidRPr="00F24E7E">
        <w:rPr>
          <w:rStyle w:val="Odwoanieprzypisudolnego"/>
          <w:sz w:val="18"/>
          <w:szCs w:val="18"/>
        </w:rPr>
        <w:footnoteRef/>
      </w:r>
      <w:r w:rsidRPr="00F24E7E">
        <w:rPr>
          <w:sz w:val="18"/>
          <w:szCs w:val="18"/>
        </w:rPr>
        <w:t xml:space="preserve"> </w:t>
      </w:r>
      <w:r w:rsidRPr="006F0690">
        <w:rPr>
          <w:sz w:val="18"/>
          <w:szCs w:val="18"/>
        </w:rPr>
        <w:t>Dotyczy wyłącznie projektów realizowanych przez MUP/PUP.</w:t>
      </w:r>
    </w:p>
  </w:footnote>
  <w:footnote w:id="292">
    <w:p w14:paraId="2DCD9519" w14:textId="77777777" w:rsidR="00643E85" w:rsidRPr="003F1C6D" w:rsidRDefault="00643E85" w:rsidP="00142FB1">
      <w:pPr>
        <w:pStyle w:val="Tekstprzypisudolnego"/>
        <w:jc w:val="both"/>
        <w:rPr>
          <w:strike/>
          <w:sz w:val="18"/>
          <w:szCs w:val="18"/>
        </w:rPr>
      </w:pPr>
      <w:r w:rsidRPr="006F0690">
        <w:rPr>
          <w:rStyle w:val="Odwoanieprzypisudolnego"/>
          <w:sz w:val="18"/>
          <w:szCs w:val="18"/>
        </w:rPr>
        <w:footnoteRef/>
      </w:r>
      <w:r w:rsidRPr="006F0690">
        <w:rPr>
          <w:sz w:val="18"/>
          <w:szCs w:val="18"/>
        </w:rPr>
        <w:t xml:space="preserve"> Wyłącznie w projektach realizowanych przez MUP/PUP. Maksymalna kwota wsparcia bezzwrotnego jest nie wyższa niż 6-krotna wysokość przeciętnego wynagrodzenia w rozumieniu art. 2,  ust. 1, pkt. 28 ustawy z </w:t>
      </w:r>
      <w:r w:rsidRPr="003F1C6D">
        <w:rPr>
          <w:sz w:val="18"/>
          <w:szCs w:val="18"/>
        </w:rPr>
        <w:t xml:space="preserve">dnia 20 kwietnia 2004 r. </w:t>
      </w:r>
      <w:r w:rsidRPr="003F1C6D">
        <w:rPr>
          <w:i/>
          <w:iCs/>
          <w:sz w:val="18"/>
          <w:szCs w:val="18"/>
        </w:rPr>
        <w:t xml:space="preserve">o promocji zatrudnienia i instytucjach rynku pracy </w:t>
      </w:r>
      <w:r w:rsidRPr="003F1C6D">
        <w:rPr>
          <w:sz w:val="18"/>
          <w:szCs w:val="18"/>
        </w:rPr>
        <w:t xml:space="preserve">(Dz. U. z 2016 r. poz. 645 z </w:t>
      </w:r>
      <w:proofErr w:type="spellStart"/>
      <w:r w:rsidRPr="003F1C6D">
        <w:rPr>
          <w:sz w:val="18"/>
          <w:szCs w:val="18"/>
        </w:rPr>
        <w:t>późn</w:t>
      </w:r>
      <w:proofErr w:type="spellEnd"/>
      <w:r w:rsidRPr="003F1C6D">
        <w:rPr>
          <w:sz w:val="18"/>
          <w:szCs w:val="18"/>
        </w:rPr>
        <w:t>. zm.)</w:t>
      </w:r>
      <w:r w:rsidRPr="006F0690">
        <w:rPr>
          <w:sz w:val="18"/>
          <w:szCs w:val="18"/>
        </w:rPr>
        <w:t>. Działalność gospodarcza rozpoczęta w ramach projektu musi być prowadzona przez okres co najmniej 12 miesięcy, zgodnie z zapisami ustawy o promocji zatrudnienia i instytucjach rynku pracy</w:t>
      </w:r>
      <w:r w:rsidRPr="006F0690">
        <w:rPr>
          <w:sz w:val="18"/>
          <w:szCs w:val="18"/>
          <w:lang w:val="pl-PL"/>
        </w:rPr>
        <w:t xml:space="preserve"> </w:t>
      </w:r>
      <w:r w:rsidRPr="003F1C6D">
        <w:rPr>
          <w:sz w:val="18"/>
          <w:szCs w:val="18"/>
        </w:rPr>
        <w:t xml:space="preserve">(Dz. U. z 2016 r. poz. 645 z </w:t>
      </w:r>
      <w:proofErr w:type="spellStart"/>
      <w:r w:rsidRPr="003F1C6D">
        <w:rPr>
          <w:sz w:val="18"/>
          <w:szCs w:val="18"/>
        </w:rPr>
        <w:t>późn</w:t>
      </w:r>
      <w:proofErr w:type="spellEnd"/>
      <w:r w:rsidRPr="003F1C6D">
        <w:rPr>
          <w:sz w:val="18"/>
          <w:szCs w:val="18"/>
        </w:rPr>
        <w:t>. zm.)</w:t>
      </w:r>
      <w:r w:rsidRPr="006F0690">
        <w:rPr>
          <w:sz w:val="18"/>
          <w:szCs w:val="18"/>
        </w:rPr>
        <w:t>.</w:t>
      </w:r>
      <w:r w:rsidRPr="003F1C6D">
        <w:rPr>
          <w:strike/>
          <w:sz w:val="18"/>
          <w:szCs w:val="18"/>
        </w:rPr>
        <w:t xml:space="preserve"> </w:t>
      </w:r>
    </w:p>
  </w:footnote>
  <w:footnote w:id="293">
    <w:p w14:paraId="42DD9D73" w14:textId="77777777" w:rsidR="00643E85" w:rsidRPr="00BC391F" w:rsidRDefault="00643E85" w:rsidP="00F24E7E">
      <w:pPr>
        <w:autoSpaceDE w:val="0"/>
        <w:autoSpaceDN w:val="0"/>
        <w:adjustRightInd w:val="0"/>
        <w:spacing w:after="0" w:line="240" w:lineRule="auto"/>
        <w:jc w:val="both"/>
        <w:rPr>
          <w:rFonts w:cs="Arial"/>
          <w:i/>
          <w:iCs/>
          <w:sz w:val="18"/>
          <w:szCs w:val="18"/>
        </w:rPr>
      </w:pPr>
      <w:r w:rsidRPr="00BC391F">
        <w:rPr>
          <w:rStyle w:val="Odwoanieprzypisudolnego"/>
          <w:sz w:val="18"/>
          <w:szCs w:val="18"/>
        </w:rPr>
        <w:footnoteRef/>
      </w:r>
      <w:r w:rsidRPr="00BC391F">
        <w:rPr>
          <w:sz w:val="18"/>
          <w:szCs w:val="18"/>
        </w:rPr>
        <w:t xml:space="preserve"> </w:t>
      </w:r>
      <w:r w:rsidRPr="00BC391F">
        <w:rPr>
          <w:rFonts w:cs="Arial"/>
          <w:sz w:val="18"/>
          <w:szCs w:val="18"/>
        </w:rPr>
        <w:t xml:space="preserve">PUP/MUP w zakresie zgodnym z przepisami ustawy z dnia 20 kwietnia 2004 r. </w:t>
      </w:r>
      <w:r w:rsidRPr="00BC391F">
        <w:rPr>
          <w:rFonts w:cs="Arial"/>
          <w:i/>
          <w:iCs/>
          <w:sz w:val="18"/>
          <w:szCs w:val="18"/>
        </w:rPr>
        <w:t xml:space="preserve">o promocji zatrudnienia i instytucjach rynku pracy </w:t>
      </w:r>
      <w:r>
        <w:rPr>
          <w:rFonts w:cs="Arial"/>
          <w:sz w:val="18"/>
          <w:szCs w:val="18"/>
        </w:rPr>
        <w:t xml:space="preserve">(Dz. U. </w:t>
      </w:r>
      <w:r w:rsidRPr="00BC391F">
        <w:rPr>
          <w:rFonts w:cs="Arial"/>
          <w:sz w:val="18"/>
          <w:szCs w:val="18"/>
        </w:rPr>
        <w:t xml:space="preserve">z </w:t>
      </w:r>
      <w:r>
        <w:rPr>
          <w:rFonts w:cs="Arial"/>
          <w:sz w:val="18"/>
          <w:szCs w:val="18"/>
        </w:rPr>
        <w:t>2016</w:t>
      </w:r>
      <w:r w:rsidRPr="00BC391F">
        <w:rPr>
          <w:rFonts w:cs="Arial"/>
          <w:sz w:val="18"/>
          <w:szCs w:val="18"/>
        </w:rPr>
        <w:t xml:space="preserve">, poz. </w:t>
      </w:r>
      <w:r>
        <w:rPr>
          <w:rFonts w:cs="Arial"/>
          <w:sz w:val="18"/>
          <w:szCs w:val="18"/>
        </w:rPr>
        <w:t>645</w:t>
      </w:r>
      <w:r w:rsidRPr="00BC391F">
        <w:rPr>
          <w:rFonts w:cs="Arial"/>
          <w:sz w:val="18"/>
          <w:szCs w:val="18"/>
        </w:rPr>
        <w:t xml:space="preserve">, z </w:t>
      </w:r>
      <w:proofErr w:type="spellStart"/>
      <w:r w:rsidRPr="00BC391F">
        <w:rPr>
          <w:rFonts w:cs="Arial"/>
          <w:sz w:val="18"/>
          <w:szCs w:val="18"/>
        </w:rPr>
        <w:t>późn</w:t>
      </w:r>
      <w:proofErr w:type="spellEnd"/>
      <w:r w:rsidRPr="00BC391F">
        <w:rPr>
          <w:rFonts w:cs="Arial"/>
          <w:sz w:val="18"/>
          <w:szCs w:val="18"/>
        </w:rPr>
        <w:t>. zm.) – w odniesieniu</w:t>
      </w:r>
      <w:r w:rsidRPr="00BC391F">
        <w:rPr>
          <w:rFonts w:cs="Arial"/>
          <w:i/>
          <w:iCs/>
          <w:sz w:val="18"/>
          <w:szCs w:val="18"/>
        </w:rPr>
        <w:t xml:space="preserve"> </w:t>
      </w:r>
      <w:r w:rsidRPr="00BC391F">
        <w:rPr>
          <w:rFonts w:cs="Arial"/>
          <w:sz w:val="18"/>
          <w:szCs w:val="18"/>
        </w:rPr>
        <w:t xml:space="preserve">do kwot, stawek, form wsparcia (usługi </w:t>
      </w:r>
      <w:r>
        <w:rPr>
          <w:rFonts w:cs="Arial"/>
          <w:sz w:val="18"/>
          <w:szCs w:val="18"/>
        </w:rPr>
        <w:br/>
      </w:r>
      <w:r w:rsidRPr="00BC391F">
        <w:rPr>
          <w:rFonts w:cs="Arial"/>
          <w:sz w:val="18"/>
          <w:szCs w:val="18"/>
        </w:rPr>
        <w:t>i instrumenty rynku pracy z wyłączeniem robót publicznych) oraz grupy docelowej (osoby bezrobotne zarejestrowane we właściwym dla miejsca zameldowania stałego lub czasowego powiatowym urzędzie pracy).</w:t>
      </w:r>
    </w:p>
  </w:footnote>
  <w:footnote w:id="294">
    <w:p w14:paraId="4AEE158D" w14:textId="5C7F2CB8" w:rsidR="00643E85" w:rsidRPr="00397226" w:rsidRDefault="00643E85" w:rsidP="00BC391F">
      <w:pPr>
        <w:pStyle w:val="Tekstprzypisudolnego"/>
        <w:jc w:val="both"/>
        <w:rPr>
          <w:rFonts w:cs="Tahoma"/>
          <w:bCs/>
          <w:sz w:val="18"/>
          <w:szCs w:val="18"/>
        </w:rPr>
      </w:pPr>
      <w:r w:rsidRPr="00BC391F">
        <w:rPr>
          <w:rStyle w:val="Odwoanieprzypisudolnego"/>
          <w:sz w:val="18"/>
          <w:szCs w:val="18"/>
        </w:rPr>
        <w:footnoteRef/>
      </w:r>
      <w:r w:rsidRPr="00BC391F">
        <w:rPr>
          <w:sz w:val="18"/>
          <w:szCs w:val="18"/>
        </w:rPr>
        <w:t xml:space="preserve"> </w:t>
      </w:r>
      <w:r w:rsidRPr="00A04677">
        <w:rPr>
          <w:bCs/>
          <w:sz w:val="18"/>
          <w:szCs w:val="18"/>
        </w:rPr>
        <w:t>Grupę docelową stanowić mogą jedynie</w:t>
      </w:r>
      <w:r w:rsidRPr="00366302">
        <w:rPr>
          <w:sz w:val="18"/>
          <w:lang w:val="pl-PL"/>
        </w:rPr>
        <w:t xml:space="preserve"> </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A04677">
        <w:rPr>
          <w:bCs/>
          <w:sz w:val="18"/>
          <w:szCs w:val="18"/>
        </w:rPr>
        <w:t xml:space="preserve"> </w:t>
      </w:r>
    </w:p>
  </w:footnote>
  <w:footnote w:id="295">
    <w:p w14:paraId="2ABD94B8" w14:textId="77777777" w:rsidR="00643E85" w:rsidRPr="00BC391F" w:rsidRDefault="00643E85" w:rsidP="00BC391F">
      <w:pPr>
        <w:pStyle w:val="Tekstprzypisudolnego"/>
        <w:jc w:val="both"/>
        <w:rPr>
          <w:sz w:val="18"/>
          <w:szCs w:val="18"/>
        </w:rPr>
      </w:pPr>
      <w:r w:rsidRPr="00BC391F">
        <w:rPr>
          <w:rStyle w:val="Odwoanieprzypisudolnego"/>
          <w:sz w:val="18"/>
          <w:szCs w:val="18"/>
        </w:rPr>
        <w:footnoteRef/>
      </w:r>
      <w:r w:rsidRPr="00BC391F">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96">
    <w:p w14:paraId="45FF3029" w14:textId="77777777" w:rsidR="00643E85" w:rsidRPr="00366302" w:rsidRDefault="00643E85" w:rsidP="000213A6">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97">
    <w:p w14:paraId="69E75C26" w14:textId="77777777" w:rsidR="00643E85" w:rsidRPr="00366302" w:rsidRDefault="00643E85" w:rsidP="000213A6">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98">
    <w:p w14:paraId="6BC7140A" w14:textId="77777777" w:rsidR="00643E85" w:rsidRPr="00366302" w:rsidRDefault="00643E85" w:rsidP="000213A6">
      <w:pPr>
        <w:pStyle w:val="Tekstprzypisudolnego"/>
        <w:rPr>
          <w:sz w:val="18"/>
        </w:rPr>
      </w:pPr>
      <w:r w:rsidRPr="00366302">
        <w:rPr>
          <w:rStyle w:val="Odwoanieprzypisudolnego"/>
          <w:sz w:val="18"/>
        </w:rPr>
        <w:footnoteRef/>
      </w:r>
      <w:r w:rsidRPr="00366302">
        <w:rPr>
          <w:sz w:val="18"/>
        </w:rPr>
        <w:t xml:space="preserve"> j. w.</w:t>
      </w:r>
    </w:p>
  </w:footnote>
  <w:footnote w:id="299">
    <w:p w14:paraId="4F58B599" w14:textId="77777777" w:rsidR="00643E85" w:rsidRPr="00366302" w:rsidRDefault="00643E85" w:rsidP="000213A6">
      <w:pPr>
        <w:pStyle w:val="Tekstprzypisudolnego"/>
        <w:rPr>
          <w:sz w:val="18"/>
        </w:rPr>
      </w:pPr>
      <w:r w:rsidRPr="00366302">
        <w:rPr>
          <w:rStyle w:val="Odwoanieprzypisudolnego"/>
          <w:sz w:val="18"/>
        </w:rPr>
        <w:footnoteRef/>
      </w:r>
      <w:r w:rsidRPr="00366302">
        <w:rPr>
          <w:sz w:val="18"/>
        </w:rPr>
        <w:t xml:space="preserve"> j. w.</w:t>
      </w:r>
    </w:p>
  </w:footnote>
  <w:footnote w:id="300">
    <w:p w14:paraId="193B9310" w14:textId="77777777" w:rsidR="00643E85" w:rsidRPr="003C2FE3" w:rsidRDefault="00643E85" w:rsidP="002D2A97">
      <w:pPr>
        <w:pStyle w:val="Tekstprzypisudolnego"/>
        <w:jc w:val="both"/>
        <w:rPr>
          <w:sz w:val="18"/>
          <w:szCs w:val="18"/>
        </w:rPr>
      </w:pPr>
      <w:r w:rsidRPr="003C2FE3">
        <w:rPr>
          <w:rStyle w:val="Odwoanieprzypisudolnego"/>
          <w:sz w:val="18"/>
          <w:szCs w:val="18"/>
        </w:rPr>
        <w:footnoteRef/>
      </w:r>
      <w:r w:rsidRPr="003C2FE3">
        <w:rPr>
          <w:sz w:val="18"/>
          <w:szCs w:val="18"/>
        </w:rPr>
        <w:t xml:space="preserve"> Kwota wkładu własnego musi być wyliczona z dokładnością do dwóch miejsc po przecinku i zaokrąglona zgodnie z zasadami matematycznymi.</w:t>
      </w:r>
    </w:p>
    <w:p w14:paraId="1D85968B" w14:textId="77777777" w:rsidR="00643E85" w:rsidRPr="003C2FE3" w:rsidRDefault="00643E85" w:rsidP="002D2A97">
      <w:pPr>
        <w:pStyle w:val="Tekstprzypisudolnego"/>
        <w:rPr>
          <w:sz w:val="18"/>
          <w:szCs w:val="18"/>
        </w:rPr>
      </w:pPr>
    </w:p>
  </w:footnote>
  <w:footnote w:id="301">
    <w:p w14:paraId="28ED2226" w14:textId="77777777" w:rsidR="00643E85" w:rsidRPr="00ED6420" w:rsidRDefault="00643E85" w:rsidP="00F24E7E">
      <w:pPr>
        <w:pStyle w:val="Tekstprzypisudolnego"/>
        <w:jc w:val="both"/>
        <w:rPr>
          <w:sz w:val="18"/>
          <w:szCs w:val="18"/>
        </w:rPr>
      </w:pPr>
      <w:r w:rsidRPr="00ED6420">
        <w:rPr>
          <w:rStyle w:val="Odwoanieprzypisudolnego"/>
          <w:sz w:val="18"/>
          <w:szCs w:val="18"/>
        </w:rPr>
        <w:footnoteRef/>
      </w:r>
      <w:r w:rsidRPr="00ED6420">
        <w:rPr>
          <w:sz w:val="18"/>
          <w:szCs w:val="18"/>
        </w:rPr>
        <w:t xml:space="preserve"> Dotyczy wyłącznie projektów realizowanych przez MUP/PUP.</w:t>
      </w:r>
    </w:p>
  </w:footnote>
  <w:footnote w:id="302">
    <w:p w14:paraId="2C43C281" w14:textId="17C83828" w:rsidR="00643E85" w:rsidRPr="00F57685" w:rsidRDefault="00643E85" w:rsidP="00366302">
      <w:pPr>
        <w:autoSpaceDE w:val="0"/>
        <w:autoSpaceDN w:val="0"/>
        <w:adjustRightInd w:val="0"/>
        <w:spacing w:after="0" w:line="240" w:lineRule="auto"/>
        <w:jc w:val="both"/>
        <w:rPr>
          <w:rFonts w:cs="Arial"/>
          <w:i/>
          <w:iCs/>
          <w:sz w:val="18"/>
          <w:szCs w:val="18"/>
        </w:rPr>
      </w:pPr>
      <w:r w:rsidRPr="00B56E80">
        <w:rPr>
          <w:rStyle w:val="Odwoanieprzypisudolnego"/>
          <w:sz w:val="18"/>
          <w:szCs w:val="18"/>
        </w:rPr>
        <w:footnoteRef/>
      </w:r>
      <w:r w:rsidRPr="00B56E80">
        <w:rPr>
          <w:sz w:val="18"/>
          <w:szCs w:val="18"/>
        </w:rPr>
        <w:t xml:space="preserve"> </w:t>
      </w:r>
      <w:r w:rsidRPr="00A04677">
        <w:rPr>
          <w:rFonts w:cs="Arial"/>
          <w:sz w:val="18"/>
          <w:szCs w:val="18"/>
        </w:rPr>
        <w:t xml:space="preserve">PUP/MUP w zakresie zgodnym z przepisami ustawy z dnia 20 kwietnia 2004 r. </w:t>
      </w:r>
      <w:r w:rsidRPr="00A04677">
        <w:rPr>
          <w:rFonts w:cs="Arial"/>
          <w:i/>
          <w:iCs/>
          <w:sz w:val="18"/>
          <w:szCs w:val="18"/>
        </w:rPr>
        <w:t xml:space="preserve">o promocji zatrudnienia i </w:t>
      </w:r>
      <w:r w:rsidRPr="009650DF">
        <w:rPr>
          <w:rFonts w:cs="Arial"/>
          <w:i/>
          <w:iCs/>
          <w:sz w:val="18"/>
          <w:szCs w:val="18"/>
        </w:rPr>
        <w:t xml:space="preserve">instytucjach rynku pracy </w:t>
      </w:r>
      <w:r w:rsidRPr="00AE6C71">
        <w:rPr>
          <w:rFonts w:cs="Arial"/>
          <w:iCs/>
          <w:sz w:val="18"/>
          <w:szCs w:val="18"/>
        </w:rPr>
        <w:t>(</w:t>
      </w:r>
      <w:r w:rsidRPr="00A04677">
        <w:rPr>
          <w:sz w:val="18"/>
          <w:szCs w:val="18"/>
        </w:rPr>
        <w:t xml:space="preserve">Dz. U. z 2016 r. poz. 645 z </w:t>
      </w:r>
      <w:proofErr w:type="spellStart"/>
      <w:r w:rsidRPr="00A04677">
        <w:rPr>
          <w:sz w:val="18"/>
          <w:szCs w:val="18"/>
        </w:rPr>
        <w:t>późn</w:t>
      </w:r>
      <w:proofErr w:type="spellEnd"/>
      <w:r w:rsidRPr="00A04677">
        <w:rPr>
          <w:sz w:val="18"/>
          <w:szCs w:val="18"/>
        </w:rPr>
        <w:t>. zm.)</w:t>
      </w:r>
      <w:r w:rsidRPr="00A04677" w:rsidDel="00906CD3">
        <w:rPr>
          <w:rFonts w:cs="Arial"/>
          <w:sz w:val="18"/>
          <w:szCs w:val="18"/>
        </w:rPr>
        <w:t xml:space="preserve"> </w:t>
      </w:r>
      <w:r w:rsidRPr="00397226">
        <w:rPr>
          <w:rFonts w:cs="Arial"/>
          <w:sz w:val="18"/>
          <w:szCs w:val="18"/>
        </w:rPr>
        <w:t>– w odniesieniu</w:t>
      </w:r>
      <w:r w:rsidRPr="00397226">
        <w:rPr>
          <w:rFonts w:cs="Arial"/>
          <w:i/>
          <w:iCs/>
          <w:sz w:val="18"/>
          <w:szCs w:val="18"/>
        </w:rPr>
        <w:t xml:space="preserve"> </w:t>
      </w:r>
      <w:r w:rsidRPr="000F003F">
        <w:rPr>
          <w:rFonts w:cs="Arial"/>
          <w:sz w:val="18"/>
          <w:szCs w:val="18"/>
        </w:rPr>
        <w:t>do kwot, stawek, form wsparcia (usługi i instrumenty rynku pracy z wyłączeniem robót publicznych) oraz grupy docelowej (osoby bezrobotne zarejestrowane we właściwym dla miejsca zameldowania stałego lub czasowego powiatowym urzędzie pracy).</w:t>
      </w:r>
    </w:p>
  </w:footnote>
  <w:footnote w:id="303">
    <w:p w14:paraId="3E899944" w14:textId="21802FA5" w:rsidR="00643E85" w:rsidRPr="002C5124" w:rsidRDefault="00643E85" w:rsidP="006733C8">
      <w:pPr>
        <w:pStyle w:val="Tekstprzypisudolnego"/>
        <w:jc w:val="both"/>
        <w:rPr>
          <w:rFonts w:cs="Tahoma"/>
          <w:bCs/>
          <w:sz w:val="18"/>
          <w:szCs w:val="18"/>
        </w:rPr>
      </w:pPr>
      <w:r w:rsidRPr="00A04677">
        <w:rPr>
          <w:rStyle w:val="Odwoanieprzypisudolnego"/>
          <w:sz w:val="18"/>
          <w:szCs w:val="18"/>
        </w:rPr>
        <w:footnoteRef/>
      </w:r>
      <w:r w:rsidRPr="00A04677">
        <w:rPr>
          <w:sz w:val="18"/>
          <w:szCs w:val="18"/>
        </w:rPr>
        <w:t xml:space="preserve"> </w:t>
      </w:r>
      <w:r w:rsidRPr="00A04677">
        <w:rPr>
          <w:bCs/>
          <w:sz w:val="18"/>
          <w:szCs w:val="18"/>
        </w:rPr>
        <w:t>Grupę docelową stanowić mogą jedynie</w:t>
      </w:r>
      <w:r w:rsidRPr="00366302">
        <w:rPr>
          <w:sz w:val="18"/>
          <w:lang w:val="pl-PL"/>
        </w:rPr>
        <w:t xml:space="preserve"> </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p>
  </w:footnote>
  <w:footnote w:id="304">
    <w:p w14:paraId="3FC9ADB4" w14:textId="77777777" w:rsidR="00643E85" w:rsidRPr="00B56E80" w:rsidRDefault="00643E85" w:rsidP="000A63B1">
      <w:pPr>
        <w:pStyle w:val="Tekstprzypisudolnego"/>
        <w:jc w:val="both"/>
        <w:rPr>
          <w:sz w:val="18"/>
          <w:szCs w:val="18"/>
        </w:rPr>
      </w:pPr>
      <w:r w:rsidRPr="00A04677">
        <w:rPr>
          <w:rStyle w:val="Odwoanieprzypisudolnego"/>
          <w:sz w:val="18"/>
          <w:szCs w:val="18"/>
        </w:rPr>
        <w:footnoteRef/>
      </w:r>
      <w:r w:rsidRPr="00A04677">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305">
    <w:p w14:paraId="3719B0BA" w14:textId="77777777" w:rsidR="00643E85" w:rsidRPr="00366302" w:rsidRDefault="00643E85" w:rsidP="005A63E0">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06">
    <w:p w14:paraId="6F9D9D58"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07">
    <w:p w14:paraId="0CAA27A4"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08">
    <w:p w14:paraId="76BF7CFE"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09">
    <w:p w14:paraId="2B2B01E1" w14:textId="77777777" w:rsidR="00643E85" w:rsidRPr="007B62B8" w:rsidRDefault="00643E85" w:rsidP="002D2A97">
      <w:pPr>
        <w:pStyle w:val="Tekstprzypisudolnego"/>
        <w:jc w:val="both"/>
        <w:rPr>
          <w:sz w:val="18"/>
          <w:szCs w:val="18"/>
        </w:rPr>
      </w:pPr>
      <w:r w:rsidRPr="007B62B8">
        <w:rPr>
          <w:sz w:val="18"/>
          <w:szCs w:val="18"/>
          <w:vertAlign w:val="superscript"/>
        </w:rPr>
        <w:footnoteRef/>
      </w:r>
      <w:r w:rsidRPr="007B62B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10">
    <w:p w14:paraId="2BF3D3E8" w14:textId="77777777" w:rsidR="00643E85" w:rsidRPr="007B62B8" w:rsidRDefault="00643E85" w:rsidP="002D2A97">
      <w:pPr>
        <w:pStyle w:val="Tekstprzypisudolnego"/>
        <w:jc w:val="both"/>
        <w:rPr>
          <w:sz w:val="18"/>
          <w:szCs w:val="18"/>
        </w:rPr>
      </w:pPr>
      <w:r w:rsidRPr="007B62B8">
        <w:rPr>
          <w:rStyle w:val="Odwoanieprzypisudolnego"/>
          <w:sz w:val="18"/>
          <w:szCs w:val="18"/>
        </w:rPr>
        <w:footnoteRef/>
      </w:r>
      <w:r w:rsidRPr="007B62B8">
        <w:rPr>
          <w:sz w:val="18"/>
          <w:szCs w:val="18"/>
        </w:rPr>
        <w:t xml:space="preserve"> Kwota wkładu własnego musi być wyliczona z dokładnością do dwóch miejsc po przecinku i zaokrąglona zgodnie </w:t>
      </w:r>
      <w:r>
        <w:rPr>
          <w:sz w:val="18"/>
          <w:szCs w:val="18"/>
          <w:lang w:val="pl-PL"/>
        </w:rPr>
        <w:br/>
      </w:r>
      <w:r w:rsidRPr="007B62B8">
        <w:rPr>
          <w:sz w:val="18"/>
          <w:szCs w:val="18"/>
        </w:rPr>
        <w:t>z zasadami matematycznymi.</w:t>
      </w:r>
    </w:p>
    <w:p w14:paraId="4415237A" w14:textId="77777777" w:rsidR="00643E85" w:rsidRDefault="00643E85" w:rsidP="002D2A97">
      <w:pPr>
        <w:pStyle w:val="Tekstprzypisudolnego"/>
        <w:rPr>
          <w:sz w:val="16"/>
        </w:rPr>
      </w:pPr>
    </w:p>
  </w:footnote>
  <w:footnote w:id="311">
    <w:p w14:paraId="79FEE1FF" w14:textId="77777777" w:rsidR="00643E85" w:rsidRPr="00366302" w:rsidRDefault="00643E85" w:rsidP="00097395">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12">
    <w:p w14:paraId="4230FC4E" w14:textId="77777777" w:rsidR="00643E85" w:rsidRPr="00366302" w:rsidRDefault="00643E85" w:rsidP="00097395">
      <w:pPr>
        <w:pStyle w:val="Tekstprzypisudolnego"/>
        <w:rPr>
          <w:sz w:val="18"/>
        </w:rPr>
      </w:pPr>
      <w:r w:rsidRPr="00366302">
        <w:rPr>
          <w:rStyle w:val="Odwoanieprzypisudolnego"/>
          <w:sz w:val="18"/>
        </w:rPr>
        <w:footnoteRef/>
      </w:r>
      <w:r w:rsidRPr="00366302">
        <w:rPr>
          <w:sz w:val="18"/>
        </w:rPr>
        <w:t xml:space="preserve"> j. w.</w:t>
      </w:r>
    </w:p>
  </w:footnote>
  <w:footnote w:id="313">
    <w:p w14:paraId="6C4C2229" w14:textId="77777777" w:rsidR="00643E85" w:rsidRPr="00366302" w:rsidRDefault="00643E85" w:rsidP="00097395">
      <w:pPr>
        <w:pStyle w:val="Tekstprzypisudolnego"/>
        <w:rPr>
          <w:sz w:val="18"/>
        </w:rPr>
      </w:pPr>
      <w:r w:rsidRPr="00366302">
        <w:rPr>
          <w:rStyle w:val="Odwoanieprzypisudolnego"/>
          <w:sz w:val="18"/>
        </w:rPr>
        <w:footnoteRef/>
      </w:r>
      <w:r w:rsidRPr="00366302">
        <w:rPr>
          <w:sz w:val="18"/>
        </w:rPr>
        <w:t xml:space="preserve"> j. w.</w:t>
      </w:r>
    </w:p>
  </w:footnote>
  <w:footnote w:id="314">
    <w:p w14:paraId="3FC77954" w14:textId="77777777" w:rsidR="00643E85" w:rsidRPr="00366302" w:rsidRDefault="00643E85" w:rsidP="00097395">
      <w:pPr>
        <w:pStyle w:val="Tekstprzypisudolnego"/>
        <w:rPr>
          <w:sz w:val="18"/>
        </w:rPr>
      </w:pPr>
      <w:r w:rsidRPr="00366302">
        <w:rPr>
          <w:rStyle w:val="Odwoanieprzypisudolnego"/>
          <w:sz w:val="18"/>
        </w:rPr>
        <w:footnoteRef/>
      </w:r>
      <w:r w:rsidRPr="00366302">
        <w:rPr>
          <w:sz w:val="18"/>
        </w:rPr>
        <w:t xml:space="preserve"> j. w.</w:t>
      </w:r>
    </w:p>
  </w:footnote>
  <w:footnote w:id="315">
    <w:p w14:paraId="62865DDC" w14:textId="77777777" w:rsidR="00643E85" w:rsidRPr="007B62B8" w:rsidRDefault="00643E85" w:rsidP="002D2A97">
      <w:pPr>
        <w:pStyle w:val="Tekstprzypisudolnego"/>
        <w:jc w:val="both"/>
        <w:rPr>
          <w:rFonts w:cs="Arial"/>
          <w:sz w:val="18"/>
          <w:szCs w:val="18"/>
        </w:rPr>
      </w:pPr>
      <w:r w:rsidRPr="007B62B8">
        <w:rPr>
          <w:rStyle w:val="Odwoanieprzypisudolnego"/>
          <w:rFonts w:cs="Arial"/>
          <w:sz w:val="18"/>
          <w:szCs w:val="18"/>
        </w:rPr>
        <w:footnoteRef/>
      </w:r>
      <w:r w:rsidRPr="007B62B8">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316">
    <w:p w14:paraId="57CBB2A9" w14:textId="77777777" w:rsidR="00643E85" w:rsidRPr="00366302" w:rsidRDefault="00643E85" w:rsidP="00992236">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17">
    <w:p w14:paraId="3C91F342" w14:textId="77777777" w:rsidR="00643E85" w:rsidRPr="00366302" w:rsidRDefault="00643E85" w:rsidP="00992236">
      <w:pPr>
        <w:pStyle w:val="Tekstprzypisudolnego"/>
        <w:rPr>
          <w:sz w:val="18"/>
        </w:rPr>
      </w:pPr>
      <w:r w:rsidRPr="00366302">
        <w:rPr>
          <w:rStyle w:val="Odwoanieprzypisudolnego"/>
          <w:sz w:val="18"/>
        </w:rPr>
        <w:footnoteRef/>
      </w:r>
      <w:r w:rsidRPr="00366302">
        <w:rPr>
          <w:sz w:val="18"/>
        </w:rPr>
        <w:t xml:space="preserve"> j. w.</w:t>
      </w:r>
    </w:p>
  </w:footnote>
  <w:footnote w:id="318">
    <w:p w14:paraId="462DFA1A" w14:textId="77777777" w:rsidR="00643E85" w:rsidRPr="00366302" w:rsidRDefault="00643E85" w:rsidP="00992236">
      <w:pPr>
        <w:pStyle w:val="Tekstprzypisudolnego"/>
        <w:rPr>
          <w:sz w:val="18"/>
        </w:rPr>
      </w:pPr>
      <w:r w:rsidRPr="00366302">
        <w:rPr>
          <w:rStyle w:val="Odwoanieprzypisudolnego"/>
          <w:sz w:val="18"/>
        </w:rPr>
        <w:footnoteRef/>
      </w:r>
      <w:r w:rsidRPr="00366302">
        <w:rPr>
          <w:sz w:val="18"/>
        </w:rPr>
        <w:t xml:space="preserve"> j. w.</w:t>
      </w:r>
    </w:p>
  </w:footnote>
  <w:footnote w:id="319">
    <w:p w14:paraId="6CE08A17" w14:textId="77777777" w:rsidR="00643E85" w:rsidRPr="00366302" w:rsidRDefault="00643E85" w:rsidP="00992236">
      <w:pPr>
        <w:pStyle w:val="Tekstprzypisudolnego"/>
        <w:rPr>
          <w:sz w:val="18"/>
        </w:rPr>
      </w:pPr>
      <w:r w:rsidRPr="00366302">
        <w:rPr>
          <w:rStyle w:val="Odwoanieprzypisudolnego"/>
          <w:sz w:val="18"/>
        </w:rPr>
        <w:footnoteRef/>
      </w:r>
      <w:r w:rsidRPr="00366302">
        <w:rPr>
          <w:sz w:val="18"/>
        </w:rPr>
        <w:t xml:space="preserve"> j. w.</w:t>
      </w:r>
    </w:p>
  </w:footnote>
  <w:footnote w:id="320">
    <w:p w14:paraId="7D1E7B9A" w14:textId="77777777" w:rsidR="00643E85" w:rsidRPr="000C138A" w:rsidRDefault="00643E85" w:rsidP="002D2A97">
      <w:pPr>
        <w:pStyle w:val="Tekstprzypisudolnego"/>
        <w:jc w:val="both"/>
        <w:rPr>
          <w:rFonts w:cs="Arial"/>
          <w:sz w:val="18"/>
          <w:szCs w:val="18"/>
        </w:rPr>
      </w:pPr>
      <w:r w:rsidRPr="000C138A">
        <w:rPr>
          <w:rStyle w:val="Odwoanieprzypisudolnego"/>
          <w:rFonts w:cs="Arial"/>
          <w:sz w:val="18"/>
          <w:szCs w:val="18"/>
        </w:rPr>
        <w:footnoteRef/>
      </w:r>
      <w:r w:rsidRPr="000C138A">
        <w:rPr>
          <w:rFonts w:cs="Arial"/>
          <w:sz w:val="18"/>
          <w:szCs w:val="18"/>
        </w:rPr>
        <w:t xml:space="preserve"> W przypadku projektów objętych pomocą publiczną faktyczny poziom dofinansowania wynikać będzie </w:t>
      </w:r>
      <w:r w:rsidRPr="000C138A">
        <w:rPr>
          <w:rFonts w:cs="Arial"/>
          <w:sz w:val="18"/>
          <w:szCs w:val="18"/>
          <w:lang w:val="pl-PL"/>
        </w:rPr>
        <w:br/>
      </w:r>
      <w:r w:rsidRPr="000C138A">
        <w:rPr>
          <w:rFonts w:cs="Arial"/>
          <w:sz w:val="18"/>
          <w:szCs w:val="18"/>
        </w:rPr>
        <w:t xml:space="preserve">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321">
    <w:p w14:paraId="1578CED7" w14:textId="4DB09A0B" w:rsidR="00643E85" w:rsidRPr="000B612C" w:rsidRDefault="00643E85" w:rsidP="002D2A97">
      <w:pPr>
        <w:pStyle w:val="Tekstprzypisudolnego"/>
        <w:jc w:val="both"/>
        <w:rPr>
          <w:rFonts w:cs="Tahoma"/>
          <w:bCs/>
          <w:sz w:val="18"/>
          <w:szCs w:val="18"/>
        </w:rPr>
      </w:pPr>
      <w:r w:rsidRPr="000B612C">
        <w:rPr>
          <w:rStyle w:val="Odwoanieprzypisudolnego"/>
          <w:sz w:val="18"/>
          <w:szCs w:val="18"/>
        </w:rPr>
        <w:footnoteRef/>
      </w:r>
      <w:r w:rsidRPr="000B612C">
        <w:rPr>
          <w:sz w:val="18"/>
          <w:szCs w:val="18"/>
        </w:rPr>
        <w:t xml:space="preserve"> W przypadku projektów realizowanych przez MUP/PUP </w:t>
      </w:r>
      <w:r w:rsidRPr="000B612C">
        <w:rPr>
          <w:bCs/>
          <w:sz w:val="18"/>
          <w:szCs w:val="18"/>
        </w:rPr>
        <w:t xml:space="preserve">kwota dotacji może wynieść maksymalnie do 6-krotności wysokości przeciętnego wynagrodzenia w rozumieniu art. 2, ust. 1, pkt. 28 ustawy z  </w:t>
      </w:r>
      <w:r w:rsidRPr="00366302">
        <w:rPr>
          <w:sz w:val="18"/>
        </w:rPr>
        <w:t xml:space="preserve">dnia 20 kwietnia 2004 r. </w:t>
      </w:r>
      <w:r w:rsidRPr="00366302">
        <w:rPr>
          <w:i/>
          <w:sz w:val="18"/>
        </w:rPr>
        <w:t>o promocji zatrudnienia i instytucjach rynku pracy</w:t>
      </w:r>
      <w:r w:rsidRPr="00366302">
        <w:rPr>
          <w:sz w:val="18"/>
        </w:rPr>
        <w:t xml:space="preserve"> (Dz. U. z 2016 r. poz. 645 z </w:t>
      </w:r>
      <w:proofErr w:type="spellStart"/>
      <w:r w:rsidRPr="00366302">
        <w:rPr>
          <w:sz w:val="18"/>
        </w:rPr>
        <w:t>późn</w:t>
      </w:r>
      <w:proofErr w:type="spellEnd"/>
      <w:r w:rsidRPr="00366302">
        <w:rPr>
          <w:sz w:val="18"/>
        </w:rPr>
        <w:t>. zm.)</w:t>
      </w:r>
      <w:r w:rsidRPr="000B612C">
        <w:rPr>
          <w:bCs/>
          <w:sz w:val="18"/>
          <w:szCs w:val="18"/>
        </w:rPr>
        <w:t>, a zasady jej udzielania są zgodne z zapisami ustawy o promocji zatrudnienia i instytucjach rynku pracy oraz odpowiednimi aktami wykonawczymi. W przypadku projektów realizowanych przez podmioty inne niż MUP/PUP kwota dotacji może wynieść maksymalnie do 6-krotności przeciętnego wynagrodzenia za pracę w gospodarce narodowej obowiązującego w dniu przyznania wsparcia. Wsparcie pomostowe udzielane jest w okresie od 6 do 12 miesięcy od dnia zawarcia umowy o udzielenie wsparcia pomostowego maksymalnie do wysokości minimalnego wynagrodzenia, o którym mowa w przepisach o minimalnym wynagrodzeniu za pracę. Działalność gospodarcza rozpoczęta w ramach projektu musi być prowadzona przez okres co najmniej 12 miesięcy od dnia faktycznego rozpoczęcia działalności gospodarczej (zgodnie z aktualnym wpisem do CEIDG lub KRS.</w:t>
      </w:r>
    </w:p>
  </w:footnote>
  <w:footnote w:id="322">
    <w:p w14:paraId="56A3C660" w14:textId="77777777" w:rsidR="00643E85" w:rsidRPr="000B612C" w:rsidRDefault="00643E85" w:rsidP="002D2A97">
      <w:pPr>
        <w:pStyle w:val="Tekstprzypisudolnego"/>
        <w:jc w:val="both"/>
        <w:rPr>
          <w:bCs/>
          <w:sz w:val="18"/>
          <w:szCs w:val="18"/>
        </w:rPr>
      </w:pPr>
      <w:r w:rsidRPr="000B612C">
        <w:rPr>
          <w:bCs/>
          <w:sz w:val="18"/>
          <w:szCs w:val="18"/>
          <w:vertAlign w:val="superscript"/>
        </w:rPr>
        <w:footnoteRef/>
      </w:r>
      <w:r w:rsidRPr="000B612C">
        <w:rPr>
          <w:bCs/>
          <w:sz w:val="18"/>
          <w:szCs w:val="18"/>
        </w:rPr>
        <w:t xml:space="preserve"> Kwota mikropożyczki może wynieść maksymalnie do 100 tys. zł na osobę. Kwota mikropożyczki wynika z luki finansowej określonej na podstawie badania ewaluacyjnego pt. „Ocena ex-</w:t>
      </w:r>
      <w:proofErr w:type="spellStart"/>
      <w:r w:rsidRPr="000B612C">
        <w:rPr>
          <w:bCs/>
          <w:sz w:val="18"/>
          <w:szCs w:val="18"/>
        </w:rPr>
        <w:t>ante</w:t>
      </w:r>
      <w:proofErr w:type="spellEnd"/>
      <w:r w:rsidRPr="000B612C">
        <w:rPr>
          <w:bCs/>
          <w:sz w:val="18"/>
          <w:szCs w:val="18"/>
        </w:rPr>
        <w:t xml:space="preserve"> instrumentów finansowych Regionalnego Programu Operacyjnego Województwa Świętokrzyskiego na lata 2014-2020”. Działalność gospodarcza rozpoczęta w ramach projektu musi być prowadzona przez okres co najmniej 12 miesięcy od dnia uzyskania wpisu do CEIDG lub KRS.</w:t>
      </w:r>
    </w:p>
  </w:footnote>
  <w:footnote w:id="323">
    <w:p w14:paraId="63FE3A86" w14:textId="1468CE12" w:rsidR="00643E85" w:rsidRPr="002C5124" w:rsidRDefault="00643E85" w:rsidP="009C72A5">
      <w:pPr>
        <w:pStyle w:val="Tekstprzypisudolnego"/>
        <w:jc w:val="both"/>
        <w:rPr>
          <w:bCs/>
          <w:sz w:val="18"/>
          <w:szCs w:val="18"/>
        </w:rPr>
      </w:pPr>
      <w:r w:rsidRPr="009650DF">
        <w:rPr>
          <w:rStyle w:val="Odwoanieprzypisudolnego"/>
          <w:sz w:val="18"/>
          <w:szCs w:val="18"/>
        </w:rPr>
        <w:footnoteRef/>
      </w:r>
      <w:r w:rsidRPr="009650DF">
        <w:rPr>
          <w:sz w:val="18"/>
          <w:szCs w:val="18"/>
        </w:rPr>
        <w:t xml:space="preserve"> </w:t>
      </w:r>
      <w:r w:rsidRPr="009650DF">
        <w:rPr>
          <w:bCs/>
          <w:sz w:val="18"/>
          <w:szCs w:val="18"/>
        </w:rPr>
        <w:t>Grupę docelową stanowić mogą jedynie</w:t>
      </w:r>
      <w:r w:rsidRPr="00366302">
        <w:rPr>
          <w:sz w:val="18"/>
          <w:lang w:val="pl-PL"/>
        </w:rPr>
        <w:t xml:space="preserve"> </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9650DF">
        <w:rPr>
          <w:bCs/>
          <w:sz w:val="18"/>
          <w:szCs w:val="18"/>
        </w:rPr>
        <w:t xml:space="preserve"> </w:t>
      </w:r>
    </w:p>
  </w:footnote>
  <w:footnote w:id="324">
    <w:p w14:paraId="2B1804DE" w14:textId="77777777" w:rsidR="00643E85" w:rsidRPr="009650DF" w:rsidRDefault="00643E85" w:rsidP="009C72A5">
      <w:pPr>
        <w:pStyle w:val="Tekstprzypisudolnego"/>
        <w:jc w:val="both"/>
        <w:rPr>
          <w:sz w:val="18"/>
          <w:szCs w:val="18"/>
        </w:rPr>
      </w:pPr>
      <w:r w:rsidRPr="009650DF">
        <w:rPr>
          <w:rStyle w:val="Odwoanieprzypisudolnego"/>
          <w:sz w:val="18"/>
          <w:szCs w:val="18"/>
        </w:rPr>
        <w:footnoteRef/>
      </w:r>
      <w:r w:rsidRPr="009650DF">
        <w:rPr>
          <w:sz w:val="18"/>
          <w:szCs w:val="18"/>
        </w:rPr>
        <w:t xml:space="preserve"> Osoby po 50 roku życia, to te, które w dniu rozpoczęcia udziału w projekcie ukończyły 50 lat. Wiek uczestników określany jest na podstawie daty urodzenia i ustalany w dniu rozpoczęcia udziału w projekcie.</w:t>
      </w:r>
    </w:p>
    <w:p w14:paraId="537F787D" w14:textId="77777777" w:rsidR="00643E85" w:rsidRPr="002C5124" w:rsidRDefault="00643E85" w:rsidP="009C72A5">
      <w:pPr>
        <w:pStyle w:val="Tekstprzypisudolnego"/>
        <w:jc w:val="both"/>
        <w:rPr>
          <w:sz w:val="18"/>
          <w:szCs w:val="18"/>
        </w:rPr>
      </w:pPr>
    </w:p>
  </w:footnote>
  <w:footnote w:id="325">
    <w:p w14:paraId="5C3E23F5" w14:textId="77777777" w:rsidR="00643E85" w:rsidRPr="004427C5" w:rsidRDefault="00643E85" w:rsidP="004427C5">
      <w:pPr>
        <w:pStyle w:val="Tekstprzypisudolnego"/>
        <w:jc w:val="both"/>
        <w:rPr>
          <w:bCs/>
          <w:sz w:val="18"/>
          <w:szCs w:val="18"/>
          <w:highlight w:val="yellow"/>
          <w:lang w:val="pl-PL"/>
        </w:rPr>
      </w:pPr>
      <w:r w:rsidRPr="004427C5">
        <w:rPr>
          <w:rStyle w:val="Odwoanieprzypisudolnego"/>
          <w:sz w:val="18"/>
          <w:szCs w:val="18"/>
        </w:rPr>
        <w:footnoteRef/>
      </w:r>
      <w:r w:rsidRPr="004427C5">
        <w:rPr>
          <w:sz w:val="18"/>
          <w:szCs w:val="18"/>
        </w:rPr>
        <w:t xml:space="preserve"> Obszary wiejskie o najgorszym dostępie do usług publicznych – obszary </w:t>
      </w:r>
      <w:r w:rsidRPr="004427C5">
        <w:rPr>
          <w:bCs/>
          <w:sz w:val="18"/>
          <w:szCs w:val="18"/>
        </w:rPr>
        <w:t xml:space="preserve">zgodne z aktualnym Planem zagospodarowania przestrzennego województwa świętokrzyskiego. </w:t>
      </w:r>
    </w:p>
  </w:footnote>
  <w:footnote w:id="326">
    <w:p w14:paraId="56F651F5" w14:textId="77777777" w:rsidR="00643E85" w:rsidRPr="00366302" w:rsidRDefault="00643E85" w:rsidP="005A63E0">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27">
    <w:p w14:paraId="42B309AF"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28">
    <w:p w14:paraId="698744B4"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29">
    <w:p w14:paraId="0563AE32" w14:textId="77777777" w:rsidR="00643E85" w:rsidRDefault="00643E85" w:rsidP="005A63E0">
      <w:pPr>
        <w:pStyle w:val="Tekstprzypisudolnego"/>
      </w:pPr>
      <w:r w:rsidRPr="00366302">
        <w:rPr>
          <w:rStyle w:val="Odwoanieprzypisudolnego"/>
          <w:sz w:val="18"/>
        </w:rPr>
        <w:footnoteRef/>
      </w:r>
      <w:r w:rsidRPr="00366302">
        <w:rPr>
          <w:sz w:val="18"/>
        </w:rPr>
        <w:t xml:space="preserve"> j. w.</w:t>
      </w:r>
    </w:p>
  </w:footnote>
  <w:footnote w:id="330">
    <w:p w14:paraId="5C1E70DB" w14:textId="77777777" w:rsidR="00643E85" w:rsidRPr="000B612C" w:rsidRDefault="00643E85" w:rsidP="002D2A97">
      <w:pPr>
        <w:pStyle w:val="Tekstprzypisudolnego"/>
        <w:jc w:val="both"/>
        <w:rPr>
          <w:sz w:val="18"/>
          <w:szCs w:val="18"/>
        </w:rPr>
      </w:pPr>
      <w:r w:rsidRPr="000B612C">
        <w:rPr>
          <w:rStyle w:val="Odwoanieprzypisudolnego"/>
          <w:sz w:val="18"/>
          <w:szCs w:val="18"/>
        </w:rPr>
        <w:footnoteRef/>
      </w:r>
      <w:r w:rsidRPr="000B612C">
        <w:rPr>
          <w:sz w:val="18"/>
          <w:szCs w:val="18"/>
        </w:rPr>
        <w:t xml:space="preserve"> </w:t>
      </w:r>
      <w:r w:rsidRPr="000B612C">
        <w:rPr>
          <w:bCs/>
          <w:sz w:val="18"/>
          <w:szCs w:val="18"/>
        </w:rPr>
        <w:t xml:space="preserve">Kwota wkładu własnego musi być wyliczona z dokładnością do dwóch miejsc po przecinku i zaokrąglona zgodnie </w:t>
      </w:r>
      <w:r>
        <w:rPr>
          <w:bCs/>
          <w:sz w:val="18"/>
          <w:szCs w:val="18"/>
          <w:lang w:val="pl-PL"/>
        </w:rPr>
        <w:br/>
      </w:r>
      <w:r w:rsidRPr="000B612C">
        <w:rPr>
          <w:bCs/>
          <w:sz w:val="18"/>
          <w:szCs w:val="18"/>
        </w:rPr>
        <w:t>z zasadami matematycznymi.</w:t>
      </w:r>
    </w:p>
  </w:footnote>
  <w:footnote w:id="331">
    <w:p w14:paraId="16DC6059" w14:textId="51F0B61B" w:rsidR="00643E85" w:rsidRPr="000B612C" w:rsidRDefault="00643E85" w:rsidP="00F9017B">
      <w:pPr>
        <w:pStyle w:val="Tekstprzypisudolnego"/>
        <w:jc w:val="both"/>
        <w:rPr>
          <w:sz w:val="18"/>
          <w:szCs w:val="18"/>
        </w:rPr>
      </w:pPr>
      <w:r w:rsidRPr="000B612C">
        <w:rPr>
          <w:rStyle w:val="Odwoanieprzypisudolnego"/>
          <w:sz w:val="18"/>
          <w:szCs w:val="18"/>
        </w:rPr>
        <w:footnoteRef/>
      </w:r>
      <w:r w:rsidRPr="000B612C">
        <w:rPr>
          <w:sz w:val="18"/>
          <w:szCs w:val="18"/>
        </w:rPr>
        <w:t xml:space="preserve"> </w:t>
      </w:r>
      <w:r w:rsidRPr="009650DF">
        <w:rPr>
          <w:bCs/>
          <w:sz w:val="18"/>
          <w:szCs w:val="18"/>
        </w:rPr>
        <w:t xml:space="preserve">Grupę docelową stanowić mogą jedynie osoby </w:t>
      </w:r>
      <w:r w:rsidRPr="009650DF">
        <w:rPr>
          <w:rFonts w:cs="Calibri"/>
          <w:color w:val="000000"/>
          <w:sz w:val="18"/>
          <w:szCs w:val="18"/>
          <w:lang w:eastAsia="pl-PL"/>
        </w:rPr>
        <w:t>w wieku</w:t>
      </w:r>
      <w:r w:rsidRPr="00366302">
        <w:rPr>
          <w:color w:val="000000"/>
          <w:sz w:val="18"/>
        </w:rPr>
        <w:t xml:space="preserve"> 30 </w:t>
      </w:r>
      <w:r w:rsidRPr="009650DF">
        <w:rPr>
          <w:rFonts w:cs="Calibri"/>
          <w:color w:val="000000"/>
          <w:sz w:val="18"/>
          <w:szCs w:val="18"/>
          <w:lang w:eastAsia="pl-PL"/>
        </w:rPr>
        <w:t>lat i więcej (od dnia 30 urodzin)</w:t>
      </w:r>
      <w:r w:rsidRPr="002C5124">
        <w:rPr>
          <w:rFonts w:cs="Calibri"/>
          <w:sz w:val="18"/>
          <w:szCs w:val="18"/>
          <w:lang w:eastAsia="pl-PL"/>
        </w:rPr>
        <w:t xml:space="preserve">. </w:t>
      </w:r>
      <w:r w:rsidRPr="00AE6C71">
        <w:rPr>
          <w:sz w:val="18"/>
          <w:szCs w:val="18"/>
        </w:rPr>
        <w:t>Wiek uczestnika ustala się na podstawie daty urodzenia w dniu rozpoczęcia udziału w projekcie</w:t>
      </w:r>
      <w:r w:rsidRPr="002C5124">
        <w:rPr>
          <w:sz w:val="18"/>
          <w:szCs w:val="18"/>
        </w:rPr>
        <w:t>.</w:t>
      </w:r>
    </w:p>
  </w:footnote>
  <w:footnote w:id="332">
    <w:p w14:paraId="1F68E131" w14:textId="48814A87" w:rsidR="00643E85" w:rsidRPr="000B612C" w:rsidRDefault="00643E85" w:rsidP="002D2A97">
      <w:pPr>
        <w:pStyle w:val="Tekstprzypisudolnego"/>
        <w:jc w:val="both"/>
        <w:rPr>
          <w:bCs/>
          <w:sz w:val="18"/>
          <w:szCs w:val="18"/>
        </w:rPr>
      </w:pPr>
      <w:r w:rsidRPr="000B612C">
        <w:rPr>
          <w:rStyle w:val="Odwoanieprzypisudolnego"/>
          <w:sz w:val="18"/>
          <w:szCs w:val="18"/>
        </w:rPr>
        <w:footnoteRef/>
      </w:r>
      <w:r w:rsidRPr="000B612C">
        <w:rPr>
          <w:sz w:val="18"/>
          <w:szCs w:val="18"/>
        </w:rPr>
        <w:t xml:space="preserve"> W przypadku projektów realizowanych przez MUP/PUP </w:t>
      </w:r>
      <w:r w:rsidRPr="000B612C">
        <w:rPr>
          <w:bCs/>
          <w:sz w:val="18"/>
          <w:szCs w:val="18"/>
        </w:rPr>
        <w:t>kwota dotacji może wynieść maksymalnie do 6-krotności wysokości przeciętnego wynagrodzenia w rozumieniu art. 2, ust. 1, pkt. 28 ustawy z dnia 20 kwietnia 2004 r. o promocji zatrudnienia i instytucjach rynku pracy (Dz. U. z 201</w:t>
      </w:r>
      <w:r>
        <w:rPr>
          <w:bCs/>
          <w:sz w:val="18"/>
          <w:szCs w:val="18"/>
          <w:lang w:val="pl-PL"/>
        </w:rPr>
        <w:t>6</w:t>
      </w:r>
      <w:r w:rsidRPr="000B612C">
        <w:rPr>
          <w:bCs/>
          <w:sz w:val="18"/>
          <w:szCs w:val="18"/>
        </w:rPr>
        <w:t xml:space="preserve"> r., poz. </w:t>
      </w:r>
      <w:r>
        <w:rPr>
          <w:bCs/>
          <w:sz w:val="18"/>
          <w:szCs w:val="18"/>
          <w:lang w:val="pl-PL"/>
        </w:rPr>
        <w:t>6</w:t>
      </w:r>
      <w:r w:rsidRPr="000B612C">
        <w:rPr>
          <w:bCs/>
          <w:sz w:val="18"/>
          <w:szCs w:val="18"/>
        </w:rPr>
        <w:t>4</w:t>
      </w:r>
      <w:r>
        <w:rPr>
          <w:bCs/>
          <w:sz w:val="18"/>
          <w:szCs w:val="18"/>
          <w:lang w:val="pl-PL"/>
        </w:rPr>
        <w:t>5</w:t>
      </w:r>
      <w:r w:rsidRPr="000B612C">
        <w:rPr>
          <w:bCs/>
          <w:sz w:val="18"/>
          <w:szCs w:val="18"/>
        </w:rPr>
        <w:t xml:space="preserve">, z </w:t>
      </w:r>
      <w:proofErr w:type="spellStart"/>
      <w:r w:rsidRPr="000B612C">
        <w:rPr>
          <w:bCs/>
          <w:sz w:val="18"/>
          <w:szCs w:val="18"/>
        </w:rPr>
        <w:t>późn</w:t>
      </w:r>
      <w:proofErr w:type="spellEnd"/>
      <w:r w:rsidRPr="000B612C">
        <w:rPr>
          <w:bCs/>
          <w:sz w:val="18"/>
          <w:szCs w:val="18"/>
        </w:rPr>
        <w:t>. zm.), a zasady jej udzielania są zgodne z zapisami ustawy o prom</w:t>
      </w:r>
      <w:r>
        <w:rPr>
          <w:bCs/>
          <w:sz w:val="18"/>
          <w:szCs w:val="18"/>
        </w:rPr>
        <w:t xml:space="preserve">ocji zatrudnienia </w:t>
      </w:r>
      <w:r w:rsidRPr="000B612C">
        <w:rPr>
          <w:bCs/>
          <w:sz w:val="18"/>
          <w:szCs w:val="18"/>
        </w:rPr>
        <w:t>i instytucjach rynku pracy oraz odpowiednimi aktami wykonawczymi. W przypadku projektów realizowanych przez podmioty inne niż MUP/PUP kwota dotacji może wynieść maksymalnie do 6-krotności przeciętnego wynagrodzenia za pracę w gospodarce narodowej obowiązującego w dniu przyznania wsparcia. Wsparcie pomostowe udzielane jest w okresie od 6 do 12 miesięcy od dnia zawarcia umowy o udzielenie wsparcia pomostowego maksymalnie do wysokości minimalnego wynagrodzen</w:t>
      </w:r>
      <w:r>
        <w:rPr>
          <w:bCs/>
          <w:sz w:val="18"/>
          <w:szCs w:val="18"/>
        </w:rPr>
        <w:t xml:space="preserve">ia, o którym mowa w przepisach </w:t>
      </w:r>
      <w:r w:rsidRPr="000B612C">
        <w:rPr>
          <w:bCs/>
          <w:sz w:val="18"/>
          <w:szCs w:val="18"/>
        </w:rPr>
        <w:t>o minimalnym wynagrodzeniu za pracę. Działalność gospodarcza rozpoczęta w ramach projektu musi być prowadzona przez okres co najmniej 12 miesięcy od dnia faktycznego rozpoczęcia działalności gospodarczej (zgodnie z aktualnym wpisem do CEIDG lub KRS.</w:t>
      </w:r>
    </w:p>
  </w:footnote>
  <w:footnote w:id="333">
    <w:p w14:paraId="1593EABF" w14:textId="5E412179" w:rsidR="00643E85" w:rsidRPr="002C5124" w:rsidRDefault="00643E85" w:rsidP="002D2A97">
      <w:pPr>
        <w:pStyle w:val="Tekstprzypisudolnego"/>
        <w:jc w:val="both"/>
        <w:rPr>
          <w:bCs/>
          <w:sz w:val="18"/>
          <w:szCs w:val="18"/>
        </w:rPr>
      </w:pPr>
      <w:r w:rsidRPr="002C5124">
        <w:rPr>
          <w:rStyle w:val="Odwoanieprzypisudolnego"/>
          <w:sz w:val="18"/>
          <w:szCs w:val="18"/>
        </w:rPr>
        <w:footnoteRef/>
      </w:r>
      <w:r w:rsidRPr="002C5124">
        <w:rPr>
          <w:sz w:val="18"/>
          <w:szCs w:val="18"/>
        </w:rPr>
        <w:t xml:space="preserve"> </w:t>
      </w:r>
      <w:r w:rsidRPr="002C5124">
        <w:rPr>
          <w:bCs/>
          <w:sz w:val="18"/>
          <w:szCs w:val="18"/>
        </w:rPr>
        <w:t>Grupę docelową stanowić mogą jedynie</w:t>
      </w:r>
      <w:r w:rsidRPr="00366302">
        <w:rPr>
          <w:sz w:val="18"/>
          <w:lang w:val="pl-PL"/>
        </w:rPr>
        <w:t xml:space="preserve"> </w:t>
      </w:r>
      <w:r w:rsidRPr="00366302">
        <w:rPr>
          <w:color w:val="000000"/>
          <w:sz w:val="18"/>
        </w:rPr>
        <w:t xml:space="preserve">osoby </w:t>
      </w:r>
      <w:r w:rsidRPr="00397226">
        <w:rPr>
          <w:rFonts w:cs="Calibri"/>
          <w:color w:val="000000"/>
          <w:sz w:val="18"/>
          <w:szCs w:val="18"/>
          <w:lang w:eastAsia="pl-PL"/>
        </w:rPr>
        <w:t>w wieku</w:t>
      </w:r>
      <w:r w:rsidRPr="00366302">
        <w:rPr>
          <w:color w:val="000000"/>
          <w:sz w:val="18"/>
        </w:rPr>
        <w:t xml:space="preserve"> 30 </w:t>
      </w:r>
      <w:r w:rsidRPr="00397226">
        <w:rPr>
          <w:rFonts w:cs="Calibri"/>
          <w:color w:val="000000"/>
          <w:sz w:val="18"/>
          <w:szCs w:val="18"/>
          <w:lang w:eastAsia="pl-PL"/>
        </w:rPr>
        <w:t>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2C5124">
        <w:rPr>
          <w:bCs/>
          <w:sz w:val="18"/>
          <w:szCs w:val="18"/>
        </w:rPr>
        <w:t>.</w:t>
      </w:r>
    </w:p>
  </w:footnote>
  <w:footnote w:id="334">
    <w:p w14:paraId="66A161F9" w14:textId="77777777" w:rsidR="00643E85" w:rsidRPr="000B612C" w:rsidRDefault="00643E85" w:rsidP="002D2A97">
      <w:pPr>
        <w:pStyle w:val="Tekstprzypisudolnego"/>
        <w:jc w:val="both"/>
        <w:rPr>
          <w:sz w:val="18"/>
          <w:szCs w:val="18"/>
        </w:rPr>
      </w:pPr>
      <w:r w:rsidRPr="002C5124">
        <w:rPr>
          <w:rStyle w:val="Odwoanieprzypisudolnego"/>
          <w:sz w:val="18"/>
          <w:szCs w:val="18"/>
        </w:rPr>
        <w:footnoteRef/>
      </w:r>
      <w:r w:rsidRPr="002C5124">
        <w:rPr>
          <w:sz w:val="18"/>
          <w:szCs w:val="18"/>
        </w:rPr>
        <w:t xml:space="preserve"> Osoby po 50 roku życia, to te, które w dniu rozpoczęcia udziału</w:t>
      </w:r>
      <w:r w:rsidRPr="000B612C">
        <w:rPr>
          <w:sz w:val="18"/>
          <w:szCs w:val="18"/>
        </w:rPr>
        <w:t xml:space="preserve"> w projekcie ukończyły 50 lat. Wiek uczestników określany jest na podstawie daty urodzenia i ustalany w dniu rozpoczęcia udziału w projekcie.</w:t>
      </w:r>
    </w:p>
    <w:p w14:paraId="58387D53" w14:textId="77777777" w:rsidR="00643E85" w:rsidRPr="000B612C" w:rsidRDefault="00643E85" w:rsidP="002D2A97">
      <w:pPr>
        <w:pStyle w:val="Tekstprzypisudolnego"/>
        <w:jc w:val="both"/>
        <w:rPr>
          <w:sz w:val="18"/>
          <w:szCs w:val="18"/>
        </w:rPr>
      </w:pPr>
    </w:p>
  </w:footnote>
  <w:footnote w:id="335">
    <w:p w14:paraId="0A2CBA43" w14:textId="77777777" w:rsidR="00643E85" w:rsidRPr="00366302" w:rsidRDefault="00643E85" w:rsidP="005A63E0">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36">
    <w:p w14:paraId="70F25F66"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37">
    <w:p w14:paraId="1D42BBB3"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38">
    <w:p w14:paraId="24278E62" w14:textId="77777777" w:rsidR="00643E85" w:rsidRPr="00366302" w:rsidRDefault="00643E85" w:rsidP="005A63E0">
      <w:pPr>
        <w:pStyle w:val="Tekstprzypisudolnego"/>
        <w:rPr>
          <w:sz w:val="18"/>
        </w:rPr>
      </w:pPr>
      <w:r w:rsidRPr="00366302">
        <w:rPr>
          <w:rStyle w:val="Odwoanieprzypisudolnego"/>
          <w:sz w:val="18"/>
        </w:rPr>
        <w:footnoteRef/>
      </w:r>
      <w:r w:rsidRPr="00366302">
        <w:rPr>
          <w:sz w:val="18"/>
        </w:rPr>
        <w:t xml:space="preserve"> j. w.</w:t>
      </w:r>
    </w:p>
  </w:footnote>
  <w:footnote w:id="339">
    <w:p w14:paraId="1C8DFC9A" w14:textId="77777777" w:rsidR="00643E85" w:rsidRPr="006F129E" w:rsidRDefault="00643E85" w:rsidP="002D2A97">
      <w:pPr>
        <w:pStyle w:val="Tekstprzypisudolnego"/>
        <w:jc w:val="both"/>
        <w:rPr>
          <w:sz w:val="18"/>
          <w:szCs w:val="18"/>
        </w:rPr>
      </w:pPr>
      <w:r w:rsidRPr="006F129E">
        <w:rPr>
          <w:rStyle w:val="Odwoanieprzypisudolnego"/>
          <w:sz w:val="18"/>
          <w:szCs w:val="18"/>
        </w:rPr>
        <w:footnoteRef/>
      </w:r>
      <w:r w:rsidRPr="006F129E">
        <w:rPr>
          <w:sz w:val="18"/>
          <w:szCs w:val="18"/>
        </w:rPr>
        <w:t xml:space="preserve"> </w:t>
      </w:r>
      <w:r w:rsidRPr="006F129E">
        <w:rPr>
          <w:bCs/>
          <w:sz w:val="18"/>
          <w:szCs w:val="18"/>
        </w:rPr>
        <w:t xml:space="preserve">W przypadku projektów objętych pomocą publiczną faktyczny poziom dofinansowania wynikać będzie </w:t>
      </w:r>
      <w:r w:rsidRPr="006F129E">
        <w:rPr>
          <w:bCs/>
          <w:sz w:val="18"/>
          <w:szCs w:val="18"/>
          <w:lang w:val="pl-PL"/>
        </w:rPr>
        <w:br/>
      </w:r>
      <w:r w:rsidRPr="006F129E">
        <w:rPr>
          <w:bCs/>
          <w:sz w:val="18"/>
          <w:szCs w:val="18"/>
        </w:rP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40">
    <w:p w14:paraId="0E205FDD" w14:textId="77777777" w:rsidR="00643E85" w:rsidRPr="006F129E" w:rsidRDefault="00643E85" w:rsidP="002D2A97">
      <w:pPr>
        <w:pStyle w:val="Tekstprzypisudolnego"/>
        <w:jc w:val="both"/>
        <w:rPr>
          <w:sz w:val="18"/>
          <w:szCs w:val="18"/>
        </w:rPr>
      </w:pPr>
      <w:r w:rsidRPr="006F129E">
        <w:rPr>
          <w:rStyle w:val="Odwoanieprzypisudolnego"/>
          <w:sz w:val="18"/>
          <w:szCs w:val="18"/>
        </w:rPr>
        <w:footnoteRef/>
      </w:r>
      <w:r w:rsidRPr="006F129E">
        <w:rPr>
          <w:sz w:val="18"/>
          <w:szCs w:val="18"/>
        </w:rPr>
        <w:t xml:space="preserve"> </w:t>
      </w:r>
      <w:r w:rsidRPr="006F129E">
        <w:rPr>
          <w:bCs/>
          <w:sz w:val="18"/>
          <w:szCs w:val="18"/>
        </w:rPr>
        <w:t xml:space="preserve">Kwota wkładu własnego musi być wyliczona z dokładnością do dwóch miejsc po przecinku i zaokrąglona zgodnie </w:t>
      </w:r>
      <w:r>
        <w:rPr>
          <w:bCs/>
          <w:sz w:val="18"/>
          <w:szCs w:val="18"/>
          <w:lang w:val="pl-PL"/>
        </w:rPr>
        <w:br/>
      </w:r>
      <w:r w:rsidRPr="006F129E">
        <w:rPr>
          <w:bCs/>
          <w:sz w:val="18"/>
          <w:szCs w:val="18"/>
        </w:rPr>
        <w:t>z zasadami matematycznymi.</w:t>
      </w:r>
    </w:p>
  </w:footnote>
  <w:footnote w:id="341">
    <w:p w14:paraId="0B0A5271" w14:textId="77777777" w:rsidR="00643E85" w:rsidRPr="006F129E" w:rsidRDefault="00643E85" w:rsidP="002D2A97">
      <w:pPr>
        <w:pStyle w:val="Tekstprzypisudolnego"/>
        <w:jc w:val="both"/>
        <w:rPr>
          <w:sz w:val="18"/>
          <w:szCs w:val="18"/>
        </w:rPr>
      </w:pPr>
      <w:r w:rsidRPr="006F129E">
        <w:rPr>
          <w:rStyle w:val="Odwoanieprzypisudolnego"/>
          <w:sz w:val="18"/>
          <w:szCs w:val="18"/>
        </w:rPr>
        <w:footnoteRef/>
      </w:r>
      <w:r w:rsidRPr="006F129E">
        <w:rPr>
          <w:sz w:val="18"/>
          <w:szCs w:val="18"/>
        </w:rPr>
        <w:t xml:space="preserve"> Podmiot, o którym mowa w art. 4 ustawy z dnia 2 lipca 2004 r. o swobodzie działalności gospodarczej (Dz. U. z 2013 r. poz. 672, z </w:t>
      </w:r>
      <w:proofErr w:type="spellStart"/>
      <w:r w:rsidRPr="006F129E">
        <w:rPr>
          <w:sz w:val="18"/>
          <w:szCs w:val="18"/>
        </w:rPr>
        <w:t>późn</w:t>
      </w:r>
      <w:proofErr w:type="spellEnd"/>
      <w:r w:rsidRPr="006F129E">
        <w:rPr>
          <w:sz w:val="18"/>
          <w:szCs w:val="18"/>
        </w:rPr>
        <w:t>. zm.).</w:t>
      </w:r>
    </w:p>
  </w:footnote>
  <w:footnote w:id="342">
    <w:p w14:paraId="26097286" w14:textId="77777777" w:rsidR="00643E85" w:rsidRPr="007D4E56" w:rsidRDefault="00643E85" w:rsidP="0005548C">
      <w:pPr>
        <w:pStyle w:val="Tekstprzypisudolnego"/>
        <w:spacing w:after="120"/>
        <w:jc w:val="both"/>
        <w:rPr>
          <w:sz w:val="18"/>
          <w:szCs w:val="18"/>
        </w:rPr>
      </w:pPr>
      <w:r w:rsidRPr="007D4E56">
        <w:rPr>
          <w:rStyle w:val="Odwoanieprzypisudolnego"/>
          <w:sz w:val="18"/>
          <w:szCs w:val="18"/>
        </w:rPr>
        <w:footnoteRef/>
      </w:r>
      <w:r w:rsidRPr="007D4E56">
        <w:rPr>
          <w:sz w:val="18"/>
          <w:szCs w:val="18"/>
        </w:rPr>
        <w:t xml:space="preserve"> </w:t>
      </w:r>
      <w:r w:rsidRPr="007D4E56">
        <w:rPr>
          <w:rFonts w:cs="Arial"/>
          <w:sz w:val="18"/>
          <w:szCs w:val="18"/>
        </w:rPr>
        <w:t xml:space="preserve">Obszary funkcjonalne miast tracących funkcje społeczno-gospodarcze -  Starachowice, Ostrowiec Świętokrzyski, Skarżysko-Kamienna. Obszary wskazane w RPOWŚ na lata 2014-2020, w których wsparcie realizowane </w:t>
      </w:r>
      <w:r>
        <w:rPr>
          <w:rFonts w:cs="Arial"/>
          <w:sz w:val="18"/>
          <w:szCs w:val="18"/>
        </w:rPr>
        <w:t xml:space="preserve">będzie  w obszarach związanych </w:t>
      </w:r>
      <w:r w:rsidRPr="007D4E56">
        <w:rPr>
          <w:rFonts w:cs="Arial"/>
          <w:sz w:val="18"/>
          <w:szCs w:val="18"/>
        </w:rPr>
        <w:t xml:space="preserve">z efektywnością energetyczna, rewitalizacją, infrastrukturą usług publicznych, a także w edukacji, rynku pracy </w:t>
      </w:r>
      <w:r>
        <w:rPr>
          <w:rFonts w:cs="Arial"/>
          <w:sz w:val="18"/>
          <w:szCs w:val="18"/>
          <w:lang w:val="pl-PL"/>
        </w:rPr>
        <w:br/>
      </w:r>
      <w:r w:rsidRPr="007D4E56">
        <w:rPr>
          <w:rFonts w:cs="Arial"/>
          <w:sz w:val="18"/>
          <w:szCs w:val="18"/>
        </w:rPr>
        <w:t>i włączeniu społecznym.</w:t>
      </w:r>
    </w:p>
  </w:footnote>
  <w:footnote w:id="343">
    <w:p w14:paraId="0D6A6E4A" w14:textId="77777777" w:rsidR="00643E85" w:rsidRPr="002A5852" w:rsidRDefault="00643E85" w:rsidP="00EE4F3E">
      <w:pPr>
        <w:pStyle w:val="Tekstprzypisudolnego"/>
        <w:jc w:val="both"/>
        <w:rPr>
          <w:sz w:val="18"/>
          <w:szCs w:val="18"/>
        </w:rPr>
      </w:pPr>
      <w:r w:rsidRPr="002A5852">
        <w:rPr>
          <w:rStyle w:val="Odwoanieprzypisudolnego"/>
          <w:sz w:val="18"/>
          <w:szCs w:val="18"/>
        </w:rPr>
        <w:footnoteRef/>
      </w:r>
      <w:r w:rsidRPr="002A5852">
        <w:rPr>
          <w:sz w:val="18"/>
          <w:szCs w:val="18"/>
        </w:rPr>
        <w:t xml:space="preserve"> </w:t>
      </w:r>
      <w:r w:rsidRPr="002A5852">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44">
    <w:p w14:paraId="4715B99D" w14:textId="77777777" w:rsidR="00643E85" w:rsidRPr="002A5852" w:rsidRDefault="00643E85" w:rsidP="009A2596">
      <w:pPr>
        <w:pStyle w:val="Tekstprzypisudolnego"/>
        <w:jc w:val="both"/>
        <w:rPr>
          <w:sz w:val="18"/>
          <w:szCs w:val="18"/>
        </w:rPr>
      </w:pPr>
      <w:r w:rsidRPr="002A5852">
        <w:rPr>
          <w:rStyle w:val="Odwoanieprzypisudolnego"/>
          <w:sz w:val="18"/>
          <w:szCs w:val="18"/>
        </w:rPr>
        <w:footnoteRef/>
      </w:r>
      <w:r w:rsidRPr="002A5852">
        <w:rPr>
          <w:sz w:val="18"/>
          <w:szCs w:val="18"/>
        </w:rPr>
        <w:t xml:space="preserve"> </w:t>
      </w:r>
      <w:r w:rsidRPr="002A5852">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45">
    <w:p w14:paraId="277EA6BC" w14:textId="77777777" w:rsidR="00643E85" w:rsidRPr="00384799" w:rsidRDefault="00643E85" w:rsidP="007954DA">
      <w:pPr>
        <w:pStyle w:val="Tekstprzypisudolnego"/>
        <w:jc w:val="both"/>
        <w:rPr>
          <w:sz w:val="18"/>
          <w:szCs w:val="18"/>
        </w:rPr>
      </w:pPr>
      <w:r w:rsidRPr="00384799">
        <w:rPr>
          <w:rStyle w:val="Odwoanieprzypisudolnego"/>
          <w:sz w:val="18"/>
          <w:szCs w:val="18"/>
        </w:rPr>
        <w:footnoteRef/>
      </w:r>
      <w:r w:rsidRPr="00384799">
        <w:rPr>
          <w:sz w:val="18"/>
          <w:szCs w:val="18"/>
        </w:rPr>
        <w:t xml:space="preserve"> </w:t>
      </w:r>
      <w:r w:rsidRPr="00384799">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46">
    <w:p w14:paraId="537B3E5E" w14:textId="77777777" w:rsidR="00643E85" w:rsidRDefault="00643E85" w:rsidP="00662C1D">
      <w:pPr>
        <w:spacing w:line="240" w:lineRule="auto"/>
        <w:jc w:val="both"/>
      </w:pPr>
      <w:r>
        <w:rPr>
          <w:rStyle w:val="Odwoanieprzypisudolnego"/>
        </w:rPr>
        <w:footnoteRef/>
      </w:r>
      <w:r>
        <w:t xml:space="preserve"> </w:t>
      </w:r>
      <w:r w:rsidRPr="00B04796">
        <w:rPr>
          <w:sz w:val="15"/>
          <w:szCs w:val="15"/>
        </w:rPr>
        <w:t xml:space="preserve">Wzmacnianie kompetencji społeczno-emocjonalnych małych dzieci i współpraca z rodzicami w codziennej pracy przedszkola. Bliżej przedszkola. 7. forum wychowania przedszkolnego Elżbieta </w:t>
      </w:r>
      <w:proofErr w:type="spellStart"/>
      <w:r w:rsidRPr="00B04796">
        <w:rPr>
          <w:sz w:val="15"/>
          <w:szCs w:val="15"/>
        </w:rPr>
        <w:t>Nerwińska</w:t>
      </w:r>
      <w:proofErr w:type="spellEnd"/>
      <w:r w:rsidRPr="00B04796">
        <w:rPr>
          <w:sz w:val="15"/>
          <w:szCs w:val="15"/>
        </w:rPr>
        <w:t xml:space="preserve">, www.blizejprzedszkola.pl/upload/files/Wzmacnianie_kompetencji.pdf. </w:t>
      </w:r>
    </w:p>
  </w:footnote>
  <w:footnote w:id="347">
    <w:p w14:paraId="3A148520" w14:textId="77777777" w:rsidR="00643E85" w:rsidRPr="00D607EE" w:rsidRDefault="00643E85" w:rsidP="00662C1D">
      <w:pPr>
        <w:pStyle w:val="Tekstprzypisudolnego"/>
        <w:ind w:left="142" w:hanging="142"/>
        <w:jc w:val="both"/>
        <w:rPr>
          <w:sz w:val="18"/>
          <w:szCs w:val="18"/>
        </w:rPr>
      </w:pPr>
      <w:r w:rsidRPr="00D607EE">
        <w:rPr>
          <w:rStyle w:val="Odwoanieprzypisudolnego"/>
          <w:sz w:val="18"/>
          <w:szCs w:val="18"/>
        </w:rPr>
        <w:footnoteRef/>
      </w:r>
      <w:r w:rsidRPr="00D607EE">
        <w:rPr>
          <w:sz w:val="18"/>
          <w:szCs w:val="18"/>
        </w:rPr>
        <w:t xml:space="preserve"> </w:t>
      </w:r>
      <w:r>
        <w:rPr>
          <w:sz w:val="18"/>
          <w:szCs w:val="18"/>
        </w:rPr>
        <w:t xml:space="preserve"> </w:t>
      </w:r>
      <w:r w:rsidRPr="00D607EE">
        <w:rPr>
          <w:rFonts w:eastAsia="Times New Roman"/>
          <w:iCs/>
          <w:sz w:val="18"/>
          <w:szCs w:val="18"/>
          <w:lang w:eastAsia="pl-PL"/>
        </w:rPr>
        <w:t>na podstawie Zalecenia KE 2003/361/WE z dnia 6 maja 2003 r. dotyczącego definicji małych i średnich przedsiębiorstw (Załącznik I do Rozporządzenia Komisji (UE) NR 651/2014 z dnia 17 czerwca 2014 r. uznające</w:t>
      </w:r>
      <w:r>
        <w:rPr>
          <w:rFonts w:eastAsia="Times New Roman"/>
          <w:iCs/>
          <w:sz w:val="18"/>
          <w:szCs w:val="18"/>
          <w:lang w:eastAsia="pl-PL"/>
        </w:rPr>
        <w:t>go</w:t>
      </w:r>
      <w:r w:rsidRPr="00D607EE">
        <w:rPr>
          <w:rFonts w:eastAsia="Times New Roman"/>
          <w:iCs/>
          <w:sz w:val="18"/>
          <w:szCs w:val="18"/>
          <w:lang w:eastAsia="pl-PL"/>
        </w:rPr>
        <w:t xml:space="preserve"> niektóre rodzaje pomocy za zgodne z rynkiem wewnętrznym w zastosowaniu art. 107 i 108 Traktatu).</w:t>
      </w:r>
    </w:p>
  </w:footnote>
  <w:footnote w:id="348">
    <w:p w14:paraId="4043E275" w14:textId="77777777" w:rsidR="00643E85" w:rsidRPr="0074631F" w:rsidRDefault="00643E85" w:rsidP="00662C1D">
      <w:pPr>
        <w:pStyle w:val="CM25"/>
        <w:jc w:val="both"/>
        <w:rPr>
          <w:sz w:val="15"/>
          <w:szCs w:val="15"/>
        </w:rPr>
      </w:pPr>
      <w:r w:rsidRPr="00366302">
        <w:rPr>
          <w:rStyle w:val="Odwoanieprzypisudolnego"/>
          <w:rFonts w:ascii="Calibri" w:eastAsia="Calibri" w:hAnsi="Calibri"/>
          <w:color w:val="000000"/>
          <w:sz w:val="15"/>
        </w:rPr>
        <w:footnoteRef/>
      </w:r>
      <w:r>
        <w:t xml:space="preserve"> </w:t>
      </w:r>
      <w:r w:rsidRPr="0074631F">
        <w:rPr>
          <w:rFonts w:cs="Times New Roman"/>
          <w:sz w:val="15"/>
          <w:szCs w:val="15"/>
        </w:rPr>
        <w:t>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349">
    <w:p w14:paraId="07538770" w14:textId="77777777" w:rsidR="00643E85" w:rsidRPr="0074631F" w:rsidRDefault="00643E85" w:rsidP="00662C1D">
      <w:pPr>
        <w:pStyle w:val="Default"/>
        <w:jc w:val="both"/>
        <w:rPr>
          <w:rFonts w:ascii="Arial" w:eastAsia="Times New Roman" w:hAnsi="Arial" w:cs="Times New Roman"/>
          <w:color w:val="auto"/>
          <w:sz w:val="15"/>
          <w:szCs w:val="15"/>
        </w:rPr>
      </w:pPr>
      <w:r w:rsidRPr="0074631F">
        <w:rPr>
          <w:rStyle w:val="Odwoanieprzypisudolnego"/>
          <w:sz w:val="15"/>
          <w:szCs w:val="15"/>
        </w:rPr>
        <w:footnoteRef/>
      </w:r>
      <w:r w:rsidRPr="0074631F">
        <w:rPr>
          <w:sz w:val="15"/>
          <w:szCs w:val="15"/>
        </w:rPr>
        <w:t xml:space="preserve"> </w:t>
      </w:r>
      <w:r w:rsidRPr="0074631F">
        <w:rPr>
          <w:color w:val="auto"/>
          <w:position w:val="7"/>
          <w:sz w:val="15"/>
          <w:szCs w:val="15"/>
          <w:vertAlign w:val="superscript"/>
        </w:rPr>
        <w:t xml:space="preserve"> </w:t>
      </w:r>
      <w:r w:rsidRPr="0074631F">
        <w:rPr>
          <w:rFonts w:ascii="Arial" w:eastAsia="Times New Roman" w:hAnsi="Arial" w:cs="Times New Roman"/>
          <w:color w:val="auto"/>
          <w:sz w:val="15"/>
          <w:szCs w:val="15"/>
        </w:rPr>
        <w:t xml:space="preserve">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gospodarstwo rolne lub praktykę zawodową </w:t>
      </w:r>
      <w:r>
        <w:rPr>
          <w:rFonts w:ascii="Arial" w:eastAsia="Times New Roman" w:hAnsi="Arial" w:cs="Times New Roman"/>
          <w:color w:val="auto"/>
          <w:sz w:val="15"/>
          <w:szCs w:val="15"/>
        </w:rPr>
        <w:t xml:space="preserve">– </w:t>
      </w:r>
      <w:r w:rsidRPr="0074631F">
        <w:rPr>
          <w:rFonts w:ascii="Arial" w:eastAsia="Times New Roman" w:hAnsi="Arial" w:cs="Times New Roman"/>
          <w:color w:val="auto"/>
          <w:sz w:val="15"/>
          <w:szCs w:val="15"/>
        </w:rPr>
        <w:t xml:space="preserve">są również uznawane za pracujących, o ile spełniony jest jeden z poniższych warunków: </w:t>
      </w:r>
    </w:p>
    <w:p w14:paraId="2A7F7A81" w14:textId="77777777" w:rsidR="00643E85" w:rsidRPr="0074631F" w:rsidRDefault="00643E85" w:rsidP="00D870BF">
      <w:pPr>
        <w:pStyle w:val="Default"/>
        <w:numPr>
          <w:ilvl w:val="0"/>
          <w:numId w:val="482"/>
        </w:numPr>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pracuje w swojej działalności, praktyce zawodowej lub gospodarstwie rolnym w celu uzyskania dochodu, nawet jeżeli przedsiębiorstwo nie osiąga zysków; </w:t>
      </w:r>
    </w:p>
    <w:p w14:paraId="778B5DC8" w14:textId="77777777" w:rsidR="00643E85" w:rsidRPr="0074631F" w:rsidRDefault="00643E85" w:rsidP="00D870BF">
      <w:pPr>
        <w:pStyle w:val="Default"/>
        <w:numPr>
          <w:ilvl w:val="0"/>
          <w:numId w:val="482"/>
        </w:numPr>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 </w:t>
      </w:r>
    </w:p>
    <w:p w14:paraId="3899C754" w14:textId="77777777" w:rsidR="00643E85" w:rsidRPr="0074631F" w:rsidRDefault="00643E85" w:rsidP="00D870BF">
      <w:pPr>
        <w:pStyle w:val="Default"/>
        <w:numPr>
          <w:ilvl w:val="0"/>
          <w:numId w:val="482"/>
        </w:numPr>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w:t>
      </w:r>
    </w:p>
    <w:p w14:paraId="7E80BD26" w14:textId="77777777" w:rsidR="00643E85" w:rsidRPr="0074631F" w:rsidRDefault="00643E85" w:rsidP="00662C1D">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Bezpłatnie pomagający osobie prowadzącej działalność członek rodziny</w:t>
      </w:r>
      <w:r w:rsidRPr="0074631F">
        <w:rPr>
          <w:rFonts w:ascii="Arial" w:eastAsia="Times New Roman" w:hAnsi="Arial" w:cs="Times New Roman"/>
          <w:color w:val="auto"/>
          <w:sz w:val="15"/>
          <w:szCs w:val="15"/>
        </w:rPr>
        <w:t xml:space="preserve"> uznawany jest za „osobę prowadzącą działalność na własny rachunek”. </w:t>
      </w:r>
    </w:p>
    <w:p w14:paraId="2BE560A1" w14:textId="77777777" w:rsidR="00643E85" w:rsidRPr="0074631F" w:rsidRDefault="00643E85" w:rsidP="00662C1D">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Żołnierze poborowi</w:t>
      </w:r>
      <w:r w:rsidRPr="0074631F">
        <w:rPr>
          <w:rFonts w:ascii="Arial" w:eastAsia="Times New Roman" w:hAnsi="Arial" w:cs="Times New Roman"/>
          <w:color w:val="auto"/>
          <w:sz w:val="15"/>
          <w:szCs w:val="15"/>
        </w:rPr>
        <w:t xml:space="preserve">, którzy wykonywali określoną pracę, za którą otrzymywali wynagrodzenie lub innego rodzaju zysk w czasie tygodnia odniesienia nie są uznawani za "osoby pracujące" – o ile obowiązkowy pobór i powołanie do wojska dotyczy państwa członkowskiego. </w:t>
      </w:r>
    </w:p>
    <w:p w14:paraId="19B8C3DA" w14:textId="45AFAA74" w:rsidR="00643E85" w:rsidRPr="00A733D0" w:rsidRDefault="00643E85" w:rsidP="00662C1D">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Osoby przebywające na urlopie macierzyńskim/rodzicielskim</w:t>
      </w:r>
      <w:r w:rsidRPr="0074631F">
        <w:rPr>
          <w:rFonts w:ascii="Arial" w:eastAsia="Times New Roman" w:hAnsi="Arial" w:cs="Times New Roman"/>
          <w:color w:val="auto"/>
          <w:sz w:val="15"/>
          <w:szCs w:val="15"/>
        </w:rPr>
        <w:t xml:space="preserve"> (rozumianym jako świadczenie pracownicze,</w:t>
      </w:r>
      <w:r>
        <w:rPr>
          <w:rFonts w:ascii="Arial" w:eastAsia="Times New Roman" w:hAnsi="Arial" w:cs="Times New Roman"/>
          <w:color w:val="auto"/>
          <w:sz w:val="15"/>
          <w:szCs w:val="15"/>
        </w:rPr>
        <w:t xml:space="preserve"> </w:t>
      </w:r>
      <w:r w:rsidRPr="00366302">
        <w:rPr>
          <w:rFonts w:ascii="Arial" w:hAnsi="Arial"/>
          <w:color w:val="auto"/>
          <w:sz w:val="15"/>
        </w:rPr>
        <w:t>gdzie pracodawca</w:t>
      </w:r>
      <w:r w:rsidRPr="00A733D0">
        <w:rPr>
          <w:rFonts w:ascii="Arial" w:eastAsia="Times New Roman" w:hAnsi="Arial" w:cs="Times New Roman"/>
          <w:color w:val="auto"/>
          <w:sz w:val="15"/>
          <w:szCs w:val="15"/>
        </w:rPr>
        <w:t xml:space="preserve"> zapewnia płatny lub bezpłatny czas wolny od pracy do momentu porodu i </w:t>
      </w:r>
      <w:r w:rsidRPr="00366302">
        <w:rPr>
          <w:rFonts w:ascii="Arial" w:hAnsi="Arial"/>
          <w:color w:val="auto"/>
          <w:sz w:val="15"/>
        </w:rPr>
        <w:t>okres ten</w:t>
      </w:r>
      <w:r w:rsidRPr="00A733D0">
        <w:rPr>
          <w:rFonts w:ascii="Arial" w:eastAsia="Times New Roman" w:hAnsi="Arial" w:cs="Times New Roman"/>
          <w:color w:val="auto"/>
          <w:sz w:val="15"/>
          <w:szCs w:val="15"/>
        </w:rPr>
        <w:t xml:space="preserve"> obejmuje późniejszą krótkoterminową opiekę nad dzieckiem) są uznawane za „osoby pracujące”.</w:t>
      </w:r>
    </w:p>
    <w:p w14:paraId="603E40FC" w14:textId="77777777" w:rsidR="00643E85" w:rsidRPr="00A733D0" w:rsidRDefault="00643E85" w:rsidP="00662C1D">
      <w:pPr>
        <w:pStyle w:val="Default"/>
        <w:jc w:val="both"/>
      </w:pPr>
      <w:r w:rsidRPr="00A733D0">
        <w:rPr>
          <w:rFonts w:ascii="Arial" w:eastAsia="Times New Roman" w:hAnsi="Arial" w:cs="Times New Roman"/>
          <w:color w:val="auto"/>
          <w:sz w:val="15"/>
          <w:szCs w:val="15"/>
        </w:rPr>
        <w:t xml:space="preserve"> „Zatrudnienie subsydiowane” jest uznawane za "zatrudnienie”. Należy je rozumieć jako zachętę do zatrudnienia zgodnie </w:t>
      </w:r>
      <w:r w:rsidRPr="00A733D0">
        <w:rPr>
          <w:rFonts w:ascii="Arial" w:eastAsia="Times New Roman" w:hAnsi="Arial" w:cs="Times New Roman"/>
          <w:color w:val="auto"/>
          <w:sz w:val="15"/>
          <w:szCs w:val="15"/>
        </w:rPr>
        <w:br/>
        <w:t xml:space="preserve">z definicjami Polityki Rynku Pracy (LMP): Zachęty do zatrudnienia obejmują środki, które ułatwiają rekrutację osób bezrobotnych </w:t>
      </w:r>
      <w:r w:rsidRPr="00A733D0">
        <w:rPr>
          <w:rFonts w:ascii="Arial" w:eastAsia="Times New Roman" w:hAnsi="Arial" w:cs="Times New Roman"/>
          <w:color w:val="auto"/>
          <w:sz w:val="15"/>
          <w:szCs w:val="15"/>
        </w:rPr>
        <w:br/>
        <w:t xml:space="preserve">i innych grup docelowych lub pomagają zapewnić ciągłość zatrudnienia osób narażonych na przymusowe zwolnienie z pracy. Zachęty </w:t>
      </w:r>
      <w:r w:rsidRPr="00A733D0">
        <w:rPr>
          <w:rFonts w:ascii="Arial" w:eastAsia="Times New Roman" w:hAnsi="Arial" w:cs="Times New Roman"/>
          <w:color w:val="auto"/>
          <w:sz w:val="15"/>
          <w:szCs w:val="15"/>
        </w:rPr>
        <w:br/>
        <w:t>do zatrudnienia odnoszą się do subsydiowania miejsc pracy na otwartym rynku prac</w:t>
      </w:r>
      <w:r w:rsidRPr="00366302">
        <w:rPr>
          <w:rFonts w:ascii="Arial" w:hAnsi="Arial"/>
          <w:color w:val="auto"/>
          <w:sz w:val="15"/>
        </w:rPr>
        <w:t>y</w:t>
      </w:r>
      <w:r w:rsidRPr="00A733D0">
        <w:rPr>
          <w:rFonts w:ascii="Arial" w:eastAsia="Times New Roman" w:hAnsi="Arial" w:cs="Times New Roman"/>
          <w:color w:val="auto"/>
          <w:sz w:val="15"/>
          <w:szCs w:val="15"/>
        </w:rPr>
        <w:t>,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są pokrywane przez określony czas ze środków publicznych.</w:t>
      </w:r>
    </w:p>
  </w:footnote>
  <w:footnote w:id="350">
    <w:p w14:paraId="4F4FE5A1" w14:textId="77777777" w:rsidR="00643E85" w:rsidRPr="00252DC4" w:rsidRDefault="00643E85" w:rsidP="00662C1D">
      <w:pPr>
        <w:pStyle w:val="Tekstprzypisudolnego"/>
        <w:jc w:val="both"/>
        <w:rPr>
          <w:rFonts w:ascii="Arial" w:eastAsia="Times New Roman" w:hAnsi="Arial"/>
          <w:sz w:val="15"/>
          <w:szCs w:val="15"/>
          <w:lang w:val="pl-PL" w:eastAsia="en-US"/>
        </w:rPr>
      </w:pPr>
      <w:r w:rsidRPr="00366302">
        <w:rPr>
          <w:rStyle w:val="Odwoanieprzypisudolnego"/>
          <w:color w:val="000000"/>
          <w:sz w:val="15"/>
          <w:lang w:val="pl-PL"/>
        </w:rPr>
        <w:footnoteRef/>
      </w:r>
      <w:r w:rsidRPr="00366302">
        <w:t xml:space="preserve"> </w:t>
      </w:r>
      <w:r w:rsidRPr="00366302">
        <w:rPr>
          <w:rFonts w:ascii="Arial" w:hAnsi="Arial"/>
          <w:sz w:val="15"/>
          <w:lang w:val="pl-PL"/>
        </w:rPr>
        <w:t>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bezrobotna, wówczas zgodnie z definicją należy wykazać ją jako osobę bezrobotną.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9661" w14:textId="77777777" w:rsidR="00643E85" w:rsidRDefault="00643E8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6CF"/>
    <w:multiLevelType w:val="hybridMultilevel"/>
    <w:tmpl w:val="B86A5E1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01C530F"/>
    <w:multiLevelType w:val="hybridMultilevel"/>
    <w:tmpl w:val="95E4BDA8"/>
    <w:lvl w:ilvl="0" w:tplc="87AEC56A">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002941AB"/>
    <w:multiLevelType w:val="hybridMultilevel"/>
    <w:tmpl w:val="9BCEAA10"/>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4161B7"/>
    <w:multiLevelType w:val="hybridMultilevel"/>
    <w:tmpl w:val="1A3A9FA6"/>
    <w:lvl w:ilvl="0" w:tplc="6A14FE4C">
      <w:start w:val="1"/>
      <w:numFmt w:val="decimal"/>
      <w:lvlText w:val="%1."/>
      <w:lvlJc w:val="left"/>
      <w:pPr>
        <w:ind w:left="414" w:hanging="360"/>
      </w:pPr>
      <w:rPr>
        <w:b w:val="0"/>
      </w:rPr>
    </w:lvl>
    <w:lvl w:ilvl="1" w:tplc="04150003">
      <w:start w:val="1"/>
      <w:numFmt w:val="bullet"/>
      <w:lvlText w:val="o"/>
      <w:lvlJc w:val="left"/>
      <w:pPr>
        <w:ind w:left="1134" w:hanging="360"/>
      </w:pPr>
      <w:rPr>
        <w:rFonts w:ascii="Courier New" w:hAnsi="Courier New" w:cs="Courier New" w:hint="default"/>
      </w:rPr>
    </w:lvl>
    <w:lvl w:ilvl="2" w:tplc="04150005">
      <w:start w:val="1"/>
      <w:numFmt w:val="bullet"/>
      <w:lvlText w:val=""/>
      <w:lvlJc w:val="left"/>
      <w:pPr>
        <w:ind w:left="1854" w:hanging="360"/>
      </w:pPr>
      <w:rPr>
        <w:rFonts w:ascii="Wingdings" w:hAnsi="Wingdings" w:hint="default"/>
      </w:rPr>
    </w:lvl>
    <w:lvl w:ilvl="3" w:tplc="04150001">
      <w:start w:val="1"/>
      <w:numFmt w:val="bullet"/>
      <w:lvlText w:val=""/>
      <w:lvlJc w:val="left"/>
      <w:pPr>
        <w:ind w:left="2574" w:hanging="360"/>
      </w:pPr>
      <w:rPr>
        <w:rFonts w:ascii="Symbol" w:hAnsi="Symbol" w:hint="default"/>
      </w:rPr>
    </w:lvl>
    <w:lvl w:ilvl="4" w:tplc="04150003">
      <w:start w:val="1"/>
      <w:numFmt w:val="bullet"/>
      <w:lvlText w:val="o"/>
      <w:lvlJc w:val="left"/>
      <w:pPr>
        <w:ind w:left="3294" w:hanging="360"/>
      </w:pPr>
      <w:rPr>
        <w:rFonts w:ascii="Courier New" w:hAnsi="Courier New" w:cs="Courier New" w:hint="default"/>
      </w:rPr>
    </w:lvl>
    <w:lvl w:ilvl="5" w:tplc="04150005">
      <w:start w:val="1"/>
      <w:numFmt w:val="bullet"/>
      <w:lvlText w:val=""/>
      <w:lvlJc w:val="left"/>
      <w:pPr>
        <w:ind w:left="4014" w:hanging="360"/>
      </w:pPr>
      <w:rPr>
        <w:rFonts w:ascii="Wingdings" w:hAnsi="Wingdings" w:hint="default"/>
      </w:rPr>
    </w:lvl>
    <w:lvl w:ilvl="6" w:tplc="04150001">
      <w:start w:val="1"/>
      <w:numFmt w:val="bullet"/>
      <w:lvlText w:val=""/>
      <w:lvlJc w:val="left"/>
      <w:pPr>
        <w:ind w:left="4734" w:hanging="360"/>
      </w:pPr>
      <w:rPr>
        <w:rFonts w:ascii="Symbol" w:hAnsi="Symbol" w:hint="default"/>
      </w:rPr>
    </w:lvl>
    <w:lvl w:ilvl="7" w:tplc="04150003">
      <w:start w:val="1"/>
      <w:numFmt w:val="bullet"/>
      <w:lvlText w:val="o"/>
      <w:lvlJc w:val="left"/>
      <w:pPr>
        <w:ind w:left="5454" w:hanging="360"/>
      </w:pPr>
      <w:rPr>
        <w:rFonts w:ascii="Courier New" w:hAnsi="Courier New" w:cs="Courier New" w:hint="default"/>
      </w:rPr>
    </w:lvl>
    <w:lvl w:ilvl="8" w:tplc="04150005">
      <w:start w:val="1"/>
      <w:numFmt w:val="bullet"/>
      <w:lvlText w:val=""/>
      <w:lvlJc w:val="left"/>
      <w:pPr>
        <w:ind w:left="6174" w:hanging="360"/>
      </w:pPr>
      <w:rPr>
        <w:rFonts w:ascii="Wingdings" w:hAnsi="Wingdings" w:hint="default"/>
      </w:rPr>
    </w:lvl>
  </w:abstractNum>
  <w:abstractNum w:abstractNumId="4" w15:restartNumberingAfterBreak="0">
    <w:nsid w:val="005607A0"/>
    <w:multiLevelType w:val="hybridMultilevel"/>
    <w:tmpl w:val="9D7C4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584D30"/>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626134"/>
    <w:multiLevelType w:val="hybridMultilevel"/>
    <w:tmpl w:val="B66CF91A"/>
    <w:lvl w:ilvl="0" w:tplc="82044638">
      <w:numFmt w:val="bullet"/>
      <w:lvlText w:val="-"/>
      <w:lvlJc w:val="left"/>
      <w:pPr>
        <w:ind w:left="833" w:hanging="360"/>
      </w:p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 w15:restartNumberingAfterBreak="0">
    <w:nsid w:val="00AE42B1"/>
    <w:multiLevelType w:val="hybridMultilevel"/>
    <w:tmpl w:val="EC1EDC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0B24A10"/>
    <w:multiLevelType w:val="hybridMultilevel"/>
    <w:tmpl w:val="C2C8F6E8"/>
    <w:lvl w:ilvl="0" w:tplc="AAB68B4A">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0C069F0"/>
    <w:multiLevelType w:val="hybridMultilevel"/>
    <w:tmpl w:val="0EAEA86C"/>
    <w:lvl w:ilvl="0" w:tplc="E55A3442">
      <w:start w:val="1"/>
      <w:numFmt w:val="lowerLetter"/>
      <w:lvlText w:val="%1)"/>
      <w:lvlJc w:val="left"/>
      <w:pPr>
        <w:ind w:left="1296" w:hanging="360"/>
      </w:pPr>
      <w:rPr>
        <w:i w:val="0"/>
        <w:sz w:val="20"/>
        <w:szCs w:val="20"/>
      </w:rPr>
    </w:lvl>
    <w:lvl w:ilvl="1" w:tplc="04150019">
      <w:start w:val="1"/>
      <w:numFmt w:val="lowerLetter"/>
      <w:lvlText w:val="%2."/>
      <w:lvlJc w:val="left"/>
      <w:pPr>
        <w:ind w:left="2016" w:hanging="360"/>
      </w:pPr>
    </w:lvl>
    <w:lvl w:ilvl="2" w:tplc="0415001B">
      <w:start w:val="1"/>
      <w:numFmt w:val="lowerRoman"/>
      <w:lvlText w:val="%3."/>
      <w:lvlJc w:val="right"/>
      <w:pPr>
        <w:ind w:left="2736" w:hanging="180"/>
      </w:pPr>
    </w:lvl>
    <w:lvl w:ilvl="3" w:tplc="0415000F">
      <w:start w:val="1"/>
      <w:numFmt w:val="decimal"/>
      <w:lvlText w:val="%4."/>
      <w:lvlJc w:val="left"/>
      <w:pPr>
        <w:ind w:left="3456" w:hanging="360"/>
      </w:pPr>
    </w:lvl>
    <w:lvl w:ilvl="4" w:tplc="04150019">
      <w:start w:val="1"/>
      <w:numFmt w:val="lowerLetter"/>
      <w:lvlText w:val="%5."/>
      <w:lvlJc w:val="left"/>
      <w:pPr>
        <w:ind w:left="4176" w:hanging="360"/>
      </w:pPr>
    </w:lvl>
    <w:lvl w:ilvl="5" w:tplc="0415001B">
      <w:start w:val="1"/>
      <w:numFmt w:val="lowerRoman"/>
      <w:lvlText w:val="%6."/>
      <w:lvlJc w:val="right"/>
      <w:pPr>
        <w:ind w:left="4896" w:hanging="180"/>
      </w:pPr>
    </w:lvl>
    <w:lvl w:ilvl="6" w:tplc="0415000F">
      <w:start w:val="1"/>
      <w:numFmt w:val="decimal"/>
      <w:lvlText w:val="%7."/>
      <w:lvlJc w:val="left"/>
      <w:pPr>
        <w:ind w:left="5616" w:hanging="360"/>
      </w:pPr>
    </w:lvl>
    <w:lvl w:ilvl="7" w:tplc="04150019">
      <w:start w:val="1"/>
      <w:numFmt w:val="lowerLetter"/>
      <w:lvlText w:val="%8."/>
      <w:lvlJc w:val="left"/>
      <w:pPr>
        <w:ind w:left="6336" w:hanging="360"/>
      </w:pPr>
    </w:lvl>
    <w:lvl w:ilvl="8" w:tplc="0415001B">
      <w:start w:val="1"/>
      <w:numFmt w:val="lowerRoman"/>
      <w:lvlText w:val="%9."/>
      <w:lvlJc w:val="right"/>
      <w:pPr>
        <w:ind w:left="7056" w:hanging="180"/>
      </w:pPr>
    </w:lvl>
  </w:abstractNum>
  <w:abstractNum w:abstractNumId="10" w15:restartNumberingAfterBreak="0">
    <w:nsid w:val="011D61FB"/>
    <w:multiLevelType w:val="hybridMultilevel"/>
    <w:tmpl w:val="5CD834F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4F6812"/>
    <w:multiLevelType w:val="hybridMultilevel"/>
    <w:tmpl w:val="C266541E"/>
    <w:lvl w:ilvl="0" w:tplc="533228C0">
      <w:start w:val="1"/>
      <w:numFmt w:val="decimal"/>
      <w:lvlText w:val="%1."/>
      <w:lvlJc w:val="left"/>
      <w:pPr>
        <w:ind w:left="720" w:hanging="360"/>
      </w:pPr>
      <w:rPr>
        <w:rFonts w:ascii="Calibri"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1944590"/>
    <w:multiLevelType w:val="hybridMultilevel"/>
    <w:tmpl w:val="E9726ABC"/>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3" w15:restartNumberingAfterBreak="0">
    <w:nsid w:val="01BA6E11"/>
    <w:multiLevelType w:val="hybridMultilevel"/>
    <w:tmpl w:val="9172424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1D4579B"/>
    <w:multiLevelType w:val="hybridMultilevel"/>
    <w:tmpl w:val="5B9854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1DF65A0"/>
    <w:multiLevelType w:val="hybridMultilevel"/>
    <w:tmpl w:val="EC26FF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02034D03"/>
    <w:multiLevelType w:val="hybridMultilevel"/>
    <w:tmpl w:val="7B26C4C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7" w15:restartNumberingAfterBreak="0">
    <w:nsid w:val="02227C2D"/>
    <w:multiLevelType w:val="hybridMultilevel"/>
    <w:tmpl w:val="2A1A977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2634A47"/>
    <w:multiLevelType w:val="hybridMultilevel"/>
    <w:tmpl w:val="9AF2D2C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02952E98"/>
    <w:multiLevelType w:val="hybridMultilevel"/>
    <w:tmpl w:val="8A64C6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02AE7DC2"/>
    <w:multiLevelType w:val="hybridMultilevel"/>
    <w:tmpl w:val="9054679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1" w15:restartNumberingAfterBreak="0">
    <w:nsid w:val="04056B18"/>
    <w:multiLevelType w:val="hybridMultilevel"/>
    <w:tmpl w:val="902675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04902606"/>
    <w:multiLevelType w:val="hybridMultilevel"/>
    <w:tmpl w:val="D1C2B9F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3" w15:restartNumberingAfterBreak="0">
    <w:nsid w:val="058C0992"/>
    <w:multiLevelType w:val="hybridMultilevel"/>
    <w:tmpl w:val="1EBC6DA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4" w15:restartNumberingAfterBreak="0">
    <w:nsid w:val="059027B1"/>
    <w:multiLevelType w:val="hybridMultilevel"/>
    <w:tmpl w:val="0B2AAF5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05955FA3"/>
    <w:multiLevelType w:val="hybridMultilevel"/>
    <w:tmpl w:val="23C0E3A4"/>
    <w:lvl w:ilvl="0" w:tplc="BAC80F6A">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59850DB"/>
    <w:multiLevelType w:val="hybridMultilevel"/>
    <w:tmpl w:val="4C7462AE"/>
    <w:lvl w:ilvl="0" w:tplc="3222C6F8">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05AC4170"/>
    <w:multiLevelType w:val="hybridMultilevel"/>
    <w:tmpl w:val="0D5A7D3C"/>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05C92A39"/>
    <w:multiLevelType w:val="hybridMultilevel"/>
    <w:tmpl w:val="F53CC7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06080A9E"/>
    <w:multiLevelType w:val="hybridMultilevel"/>
    <w:tmpl w:val="FD52E8D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0" w15:restartNumberingAfterBreak="0">
    <w:nsid w:val="06261EB4"/>
    <w:multiLevelType w:val="hybridMultilevel"/>
    <w:tmpl w:val="1E805B4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0669211B"/>
    <w:multiLevelType w:val="hybridMultilevel"/>
    <w:tmpl w:val="70A26CB2"/>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66C02D5"/>
    <w:multiLevelType w:val="hybridMultilevel"/>
    <w:tmpl w:val="49FEE79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6B03110"/>
    <w:multiLevelType w:val="hybridMultilevel"/>
    <w:tmpl w:val="D20253CC"/>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1136A6"/>
    <w:multiLevelType w:val="hybridMultilevel"/>
    <w:tmpl w:val="72EEA7E2"/>
    <w:lvl w:ilvl="0" w:tplc="0415000B">
      <w:start w:val="1"/>
      <w:numFmt w:val="bullet"/>
      <w:lvlText w:val=""/>
      <w:lvlJc w:val="left"/>
      <w:pPr>
        <w:ind w:left="720" w:hanging="360"/>
      </w:pPr>
      <w:rPr>
        <w:rFonts w:ascii="Wingdings" w:hAnsi="Wingdings" w:hint="default"/>
        <w:i w:val="0"/>
        <w:sz w:val="22"/>
        <w:szCs w:val="22"/>
      </w:rPr>
    </w:lvl>
    <w:lvl w:ilvl="1" w:tplc="2CE2646A">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17">
      <w:start w:val="1"/>
      <w:numFmt w:val="lowerLetter"/>
      <w:lvlText w:val="%4)"/>
      <w:lvlJc w:val="left"/>
      <w:pPr>
        <w:ind w:left="2880" w:hanging="360"/>
      </w:pPr>
      <w:rPr>
        <w:rFonts w:hint="default"/>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7224332"/>
    <w:multiLevelType w:val="hybridMultilevel"/>
    <w:tmpl w:val="5FE68FAE"/>
    <w:lvl w:ilvl="0" w:tplc="25B4D696">
      <w:start w:val="1"/>
      <w:numFmt w:val="decimal"/>
      <w:lvlText w:val="%1."/>
      <w:lvlJc w:val="left"/>
      <w:pPr>
        <w:tabs>
          <w:tab w:val="num" w:pos="502"/>
        </w:tabs>
        <w:ind w:left="502"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6A2B50"/>
    <w:multiLevelType w:val="hybridMultilevel"/>
    <w:tmpl w:val="349A6868"/>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07877F93"/>
    <w:multiLevelType w:val="hybridMultilevel"/>
    <w:tmpl w:val="BBB49680"/>
    <w:lvl w:ilvl="0" w:tplc="2FE485F6">
      <w:start w:val="1"/>
      <w:numFmt w:val="lowerLetter"/>
      <w:lvlText w:val="%1)"/>
      <w:lvlJc w:val="left"/>
      <w:pPr>
        <w:ind w:left="751" w:hanging="360"/>
      </w:pPr>
      <w:rPr>
        <w:strike w:val="0"/>
      </w:rPr>
    </w:lvl>
    <w:lvl w:ilvl="1" w:tplc="04150019">
      <w:start w:val="1"/>
      <w:numFmt w:val="lowerLetter"/>
      <w:lvlText w:val="%2."/>
      <w:lvlJc w:val="left"/>
      <w:pPr>
        <w:ind w:left="1471" w:hanging="360"/>
      </w:pPr>
    </w:lvl>
    <w:lvl w:ilvl="2" w:tplc="0415001B">
      <w:start w:val="1"/>
      <w:numFmt w:val="lowerRoman"/>
      <w:lvlText w:val="%3."/>
      <w:lvlJc w:val="right"/>
      <w:pPr>
        <w:ind w:left="2191" w:hanging="180"/>
      </w:pPr>
    </w:lvl>
    <w:lvl w:ilvl="3" w:tplc="0415000F">
      <w:start w:val="1"/>
      <w:numFmt w:val="decimal"/>
      <w:lvlText w:val="%4."/>
      <w:lvlJc w:val="left"/>
      <w:pPr>
        <w:ind w:left="2911" w:hanging="360"/>
      </w:pPr>
    </w:lvl>
    <w:lvl w:ilvl="4" w:tplc="04150019">
      <w:start w:val="1"/>
      <w:numFmt w:val="lowerLetter"/>
      <w:lvlText w:val="%5."/>
      <w:lvlJc w:val="left"/>
      <w:pPr>
        <w:ind w:left="3631" w:hanging="360"/>
      </w:pPr>
    </w:lvl>
    <w:lvl w:ilvl="5" w:tplc="0415001B">
      <w:start w:val="1"/>
      <w:numFmt w:val="lowerRoman"/>
      <w:lvlText w:val="%6."/>
      <w:lvlJc w:val="right"/>
      <w:pPr>
        <w:ind w:left="4351" w:hanging="180"/>
      </w:pPr>
    </w:lvl>
    <w:lvl w:ilvl="6" w:tplc="0415000F">
      <w:start w:val="1"/>
      <w:numFmt w:val="decimal"/>
      <w:lvlText w:val="%7."/>
      <w:lvlJc w:val="left"/>
      <w:pPr>
        <w:ind w:left="5071" w:hanging="360"/>
      </w:pPr>
    </w:lvl>
    <w:lvl w:ilvl="7" w:tplc="04150019">
      <w:start w:val="1"/>
      <w:numFmt w:val="lowerLetter"/>
      <w:lvlText w:val="%8."/>
      <w:lvlJc w:val="left"/>
      <w:pPr>
        <w:ind w:left="5791" w:hanging="360"/>
      </w:pPr>
    </w:lvl>
    <w:lvl w:ilvl="8" w:tplc="0415001B">
      <w:start w:val="1"/>
      <w:numFmt w:val="lowerRoman"/>
      <w:lvlText w:val="%9."/>
      <w:lvlJc w:val="right"/>
      <w:pPr>
        <w:ind w:left="6511" w:hanging="180"/>
      </w:pPr>
    </w:lvl>
  </w:abstractNum>
  <w:abstractNum w:abstractNumId="38" w15:restartNumberingAfterBreak="0">
    <w:nsid w:val="0788236B"/>
    <w:multiLevelType w:val="hybridMultilevel"/>
    <w:tmpl w:val="F588EF3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79170E0"/>
    <w:multiLevelType w:val="hybridMultilevel"/>
    <w:tmpl w:val="2A5C91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79B7F54"/>
    <w:multiLevelType w:val="hybridMultilevel"/>
    <w:tmpl w:val="970065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7B30227"/>
    <w:multiLevelType w:val="hybridMultilevel"/>
    <w:tmpl w:val="B6B618DC"/>
    <w:lvl w:ilvl="0" w:tplc="019E8252">
      <w:start w:val="19"/>
      <w:numFmt w:val="decimal"/>
      <w:lvlText w:val="%1."/>
      <w:lvlJc w:val="left"/>
      <w:pPr>
        <w:ind w:left="720" w:hanging="360"/>
      </w:pPr>
      <w:rPr>
        <w:rFonts w:ascii="Calibri" w:hAnsi="Calibri"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08420208"/>
    <w:multiLevelType w:val="hybridMultilevel"/>
    <w:tmpl w:val="15106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860794B"/>
    <w:multiLevelType w:val="hybridMultilevel"/>
    <w:tmpl w:val="D5FE072E"/>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874040F"/>
    <w:multiLevelType w:val="hybridMultilevel"/>
    <w:tmpl w:val="9648D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876477C"/>
    <w:multiLevelType w:val="hybridMultilevel"/>
    <w:tmpl w:val="4BCAE0E8"/>
    <w:lvl w:ilvl="0" w:tplc="A7C4876C">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46" w15:restartNumberingAfterBreak="0">
    <w:nsid w:val="087C36F1"/>
    <w:multiLevelType w:val="hybridMultilevel"/>
    <w:tmpl w:val="D39A5402"/>
    <w:lvl w:ilvl="0" w:tplc="04150017">
      <w:start w:val="1"/>
      <w:numFmt w:val="lowerLetter"/>
      <w:lvlText w:val="%1)"/>
      <w:lvlJc w:val="left"/>
      <w:pPr>
        <w:ind w:left="1037" w:hanging="360"/>
      </w:pPr>
      <w:rPr>
        <w:rFonts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7" w15:restartNumberingAfterBreak="0">
    <w:nsid w:val="089E5706"/>
    <w:multiLevelType w:val="hybridMultilevel"/>
    <w:tmpl w:val="83E44B5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8B124C2"/>
    <w:multiLevelType w:val="hybridMultilevel"/>
    <w:tmpl w:val="ADBA53E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94B301E"/>
    <w:multiLevelType w:val="hybridMultilevel"/>
    <w:tmpl w:val="31EC97D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0" w15:restartNumberingAfterBreak="0">
    <w:nsid w:val="09813E8C"/>
    <w:multiLevelType w:val="hybridMultilevel"/>
    <w:tmpl w:val="37203276"/>
    <w:lvl w:ilvl="0" w:tplc="3AA2AA8C">
      <w:start w:val="1"/>
      <w:numFmt w:val="bullet"/>
      <w:lvlText w:val=""/>
      <w:lvlJc w:val="left"/>
      <w:pPr>
        <w:ind w:left="785" w:hanging="360"/>
      </w:pPr>
      <w:rPr>
        <w:rFonts w:ascii="Wingdings" w:hAnsi="Wingdings" w:hint="default"/>
        <w:strike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9A65D23"/>
    <w:multiLevelType w:val="hybridMultilevel"/>
    <w:tmpl w:val="B1AC99F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9EA06DB"/>
    <w:multiLevelType w:val="hybridMultilevel"/>
    <w:tmpl w:val="66D0B806"/>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3" w15:restartNumberingAfterBreak="0">
    <w:nsid w:val="0A1E4B25"/>
    <w:multiLevelType w:val="hybridMultilevel"/>
    <w:tmpl w:val="C28277B6"/>
    <w:lvl w:ilvl="0" w:tplc="208AAF60">
      <w:start w:val="1"/>
      <w:numFmt w:val="lowerLetter"/>
      <w:lvlText w:val="%1)"/>
      <w:lvlJc w:val="left"/>
      <w:pPr>
        <w:ind w:left="720" w:hanging="360"/>
      </w:pPr>
      <w:rPr>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0A7F56F0"/>
    <w:multiLevelType w:val="hybridMultilevel"/>
    <w:tmpl w:val="D5525D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0AA93785"/>
    <w:multiLevelType w:val="hybridMultilevel"/>
    <w:tmpl w:val="5ECAFB4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0AF4623D"/>
    <w:multiLevelType w:val="hybridMultilevel"/>
    <w:tmpl w:val="22404CB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57" w15:restartNumberingAfterBreak="0">
    <w:nsid w:val="0B2E07FB"/>
    <w:multiLevelType w:val="hybridMultilevel"/>
    <w:tmpl w:val="C08E99C8"/>
    <w:lvl w:ilvl="0" w:tplc="0415000F">
      <w:start w:val="1"/>
      <w:numFmt w:val="decimal"/>
      <w:lvlText w:val="%1."/>
      <w:lvlJc w:val="left"/>
      <w:pPr>
        <w:ind w:left="765" w:hanging="360"/>
      </w:pPr>
    </w:lvl>
    <w:lvl w:ilvl="1" w:tplc="B6BCC2E2">
      <w:start w:val="2"/>
      <w:numFmt w:val="bullet"/>
      <w:lvlText w:val="•"/>
      <w:lvlJc w:val="left"/>
      <w:pPr>
        <w:ind w:left="1485" w:hanging="360"/>
      </w:pPr>
      <w:rPr>
        <w:rFonts w:ascii="Calibri" w:eastAsia="Times New Roman" w:hAnsi="Calibri" w:cs="Times New Roman" w:hint="default"/>
      </w:rPr>
    </w:lvl>
    <w:lvl w:ilvl="2" w:tplc="04150017">
      <w:start w:val="1"/>
      <w:numFmt w:val="lowerLetter"/>
      <w:lvlText w:val="%3)"/>
      <w:lvlJc w:val="left"/>
      <w:pPr>
        <w:ind w:left="2385" w:hanging="360"/>
      </w:pPr>
      <w:rPr>
        <w:rFonts w:hint="default"/>
      </w:r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8" w15:restartNumberingAfterBreak="0">
    <w:nsid w:val="0B3362D8"/>
    <w:multiLevelType w:val="hybridMultilevel"/>
    <w:tmpl w:val="F3F21CAE"/>
    <w:lvl w:ilvl="0" w:tplc="AB0A2566">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B5B626C"/>
    <w:multiLevelType w:val="hybridMultilevel"/>
    <w:tmpl w:val="350ED170"/>
    <w:lvl w:ilvl="0" w:tplc="52CE249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7651E0"/>
    <w:multiLevelType w:val="hybridMultilevel"/>
    <w:tmpl w:val="E5826574"/>
    <w:lvl w:ilvl="0" w:tplc="2EC000FA">
      <w:start w:val="1"/>
      <w:numFmt w:val="upperRoman"/>
      <w:lvlText w:val="%1."/>
      <w:lvlJc w:val="left"/>
      <w:pPr>
        <w:ind w:left="833" w:hanging="72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61" w15:restartNumberingAfterBreak="0">
    <w:nsid w:val="0B987090"/>
    <w:multiLevelType w:val="hybridMultilevel"/>
    <w:tmpl w:val="482408B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0C6D5DF4"/>
    <w:multiLevelType w:val="hybridMultilevel"/>
    <w:tmpl w:val="6146546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CAF35CF"/>
    <w:multiLevelType w:val="hybridMultilevel"/>
    <w:tmpl w:val="71067194"/>
    <w:lvl w:ilvl="0" w:tplc="D6BEF73A">
      <w:start w:val="1"/>
      <w:numFmt w:val="lowerLetter"/>
      <w:lvlText w:val="%1)"/>
      <w:lvlJc w:val="left"/>
      <w:pPr>
        <w:ind w:left="1080" w:hanging="360"/>
      </w:pPr>
      <w:rPr>
        <w:rFonts w:ascii="Calibri" w:hAnsi="Calibri" w:hint="default"/>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4" w15:restartNumberingAfterBreak="0">
    <w:nsid w:val="0CC5141F"/>
    <w:multiLevelType w:val="hybridMultilevel"/>
    <w:tmpl w:val="81BA5BBE"/>
    <w:lvl w:ilvl="0" w:tplc="D4D8FFDE">
      <w:start w:val="1"/>
      <w:numFmt w:val="bullet"/>
      <w:lvlText w:val="-"/>
      <w:lvlJc w:val="left"/>
      <w:pPr>
        <w:ind w:left="1050" w:hanging="360"/>
      </w:pPr>
      <w:rPr>
        <w:rFonts w:ascii="Simplified Arabic Fixed" w:hAnsi="Simplified Arabic Fixed"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65" w15:restartNumberingAfterBreak="0">
    <w:nsid w:val="0CEB5881"/>
    <w:multiLevelType w:val="hybridMultilevel"/>
    <w:tmpl w:val="3F5E789A"/>
    <w:lvl w:ilvl="0" w:tplc="60761D92">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CF36EF5"/>
    <w:multiLevelType w:val="hybridMultilevel"/>
    <w:tmpl w:val="0D5A79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D04775F"/>
    <w:multiLevelType w:val="hybridMultilevel"/>
    <w:tmpl w:val="D49E36D2"/>
    <w:lvl w:ilvl="0" w:tplc="039A82A2">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68" w15:restartNumberingAfterBreak="0">
    <w:nsid w:val="0D3A20C1"/>
    <w:multiLevelType w:val="hybridMultilevel"/>
    <w:tmpl w:val="1D2C9896"/>
    <w:lvl w:ilvl="0" w:tplc="26609ED8">
      <w:start w:val="7"/>
      <w:numFmt w:val="decimal"/>
      <w:lvlText w:val="%1."/>
      <w:lvlJc w:val="left"/>
      <w:pPr>
        <w:ind w:left="780" w:hanging="72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E26035F"/>
    <w:multiLevelType w:val="hybridMultilevel"/>
    <w:tmpl w:val="0A56DAD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E383455"/>
    <w:multiLevelType w:val="hybridMultilevel"/>
    <w:tmpl w:val="484622E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0E894CC5"/>
    <w:multiLevelType w:val="hybridMultilevel"/>
    <w:tmpl w:val="E91EDB7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0E946342"/>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0EA87543"/>
    <w:multiLevelType w:val="hybridMultilevel"/>
    <w:tmpl w:val="CC6CDC4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0EBD2334"/>
    <w:multiLevelType w:val="hybridMultilevel"/>
    <w:tmpl w:val="7FAEB0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0EF45C1D"/>
    <w:multiLevelType w:val="hybridMultilevel"/>
    <w:tmpl w:val="3B94EB9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0F1D05EA"/>
    <w:multiLevelType w:val="hybridMultilevel"/>
    <w:tmpl w:val="3DE84E3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7" w15:restartNumberingAfterBreak="0">
    <w:nsid w:val="0F740ABF"/>
    <w:multiLevelType w:val="hybridMultilevel"/>
    <w:tmpl w:val="E6665B9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0F864D08"/>
    <w:multiLevelType w:val="hybridMultilevel"/>
    <w:tmpl w:val="DEDADCBC"/>
    <w:lvl w:ilvl="0" w:tplc="90521A80">
      <w:start w:val="10"/>
      <w:numFmt w:val="decimal"/>
      <w:lvlText w:val="%1."/>
      <w:lvlJc w:val="left"/>
      <w:pPr>
        <w:ind w:left="36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0FAE450D"/>
    <w:multiLevelType w:val="hybridMultilevel"/>
    <w:tmpl w:val="AA701E52"/>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0" w15:restartNumberingAfterBreak="0">
    <w:nsid w:val="0FB848FD"/>
    <w:multiLevelType w:val="hybridMultilevel"/>
    <w:tmpl w:val="CB3A0976"/>
    <w:lvl w:ilvl="0" w:tplc="B51EBDD2">
      <w:start w:val="6"/>
      <w:numFmt w:val="decimal"/>
      <w:lvlText w:val="%1."/>
      <w:lvlJc w:val="left"/>
      <w:pPr>
        <w:tabs>
          <w:tab w:val="num" w:pos="392"/>
        </w:tabs>
        <w:ind w:left="392" w:hanging="360"/>
      </w:pPr>
      <w:rPr>
        <w:rFonts w:ascii="Calibri" w:hAnsi="Calibri" w:hint="default"/>
        <w:b/>
        <w:sz w:val="20"/>
        <w:szCs w:val="20"/>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81" w15:restartNumberingAfterBreak="0">
    <w:nsid w:val="1014785A"/>
    <w:multiLevelType w:val="hybridMultilevel"/>
    <w:tmpl w:val="1D9C4206"/>
    <w:lvl w:ilvl="0" w:tplc="31AAD1E2">
      <w:start w:val="13"/>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105825EB"/>
    <w:multiLevelType w:val="hybridMultilevel"/>
    <w:tmpl w:val="B7F6001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15:restartNumberingAfterBreak="0">
    <w:nsid w:val="1062335E"/>
    <w:multiLevelType w:val="hybridMultilevel"/>
    <w:tmpl w:val="9F10A714"/>
    <w:lvl w:ilvl="0" w:tplc="BA3E6BBA">
      <w:start w:val="1"/>
      <w:numFmt w:val="bullet"/>
      <w:pStyle w:val="Nagwek4"/>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07916BE"/>
    <w:multiLevelType w:val="hybridMultilevel"/>
    <w:tmpl w:val="635AD0F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5" w15:restartNumberingAfterBreak="0">
    <w:nsid w:val="109D7C58"/>
    <w:multiLevelType w:val="hybridMultilevel"/>
    <w:tmpl w:val="A4582F4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6" w15:restartNumberingAfterBreak="0">
    <w:nsid w:val="10BC3049"/>
    <w:multiLevelType w:val="hybridMultilevel"/>
    <w:tmpl w:val="4EF2ED6E"/>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0D85F6E"/>
    <w:multiLevelType w:val="hybridMultilevel"/>
    <w:tmpl w:val="44083848"/>
    <w:lvl w:ilvl="0" w:tplc="04150019">
      <w:start w:val="1"/>
      <w:numFmt w:val="lowerLetter"/>
      <w:lvlText w:val="%1."/>
      <w:lvlJc w:val="left"/>
      <w:pPr>
        <w:ind w:left="720" w:hanging="360"/>
      </w:pPr>
    </w:lvl>
    <w:lvl w:ilvl="1" w:tplc="0415001B">
      <w:start w:val="1"/>
      <w:numFmt w:val="lowerRoman"/>
      <w:lvlText w:val="%2."/>
      <w:lvlJc w:val="right"/>
      <w:pPr>
        <w:ind w:left="1800" w:hanging="720"/>
      </w:pPr>
      <w:rPr>
        <w:rFonts w:hint="default"/>
      </w:rPr>
    </w:lvl>
    <w:lvl w:ilvl="2" w:tplc="0415001B">
      <w:start w:val="1"/>
      <w:numFmt w:val="lowerRoman"/>
      <w:lvlText w:val="%3."/>
      <w:lvlJc w:val="right"/>
      <w:pPr>
        <w:ind w:left="2160" w:hanging="180"/>
      </w:pPr>
    </w:lvl>
    <w:lvl w:ilvl="3" w:tplc="B1AC852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104093C"/>
    <w:multiLevelType w:val="hybridMultilevel"/>
    <w:tmpl w:val="66F8B9D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12868FF"/>
    <w:multiLevelType w:val="hybridMultilevel"/>
    <w:tmpl w:val="36DC1708"/>
    <w:lvl w:ilvl="0" w:tplc="79DA2302">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3006B5"/>
    <w:multiLevelType w:val="hybridMultilevel"/>
    <w:tmpl w:val="B3E4D4DA"/>
    <w:lvl w:ilvl="0" w:tplc="50E6E348">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11496236"/>
    <w:multiLevelType w:val="hybridMultilevel"/>
    <w:tmpl w:val="01380DC2"/>
    <w:lvl w:ilvl="0" w:tplc="D4D8FFDE">
      <w:start w:val="1"/>
      <w:numFmt w:val="bullet"/>
      <w:lvlText w:val="-"/>
      <w:lvlJc w:val="left"/>
      <w:pPr>
        <w:ind w:left="786" w:hanging="360"/>
      </w:pPr>
      <w:rPr>
        <w:rFonts w:ascii="Simplified Arabic Fixed" w:hAnsi="Simplified Arabic Fixed"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2" w15:restartNumberingAfterBreak="0">
    <w:nsid w:val="11551C9E"/>
    <w:multiLevelType w:val="hybridMultilevel"/>
    <w:tmpl w:val="FBCC7D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1644F23"/>
    <w:multiLevelType w:val="hybridMultilevel"/>
    <w:tmpl w:val="0F3E3FB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19370AC"/>
    <w:multiLevelType w:val="hybridMultilevel"/>
    <w:tmpl w:val="97CCFFEE"/>
    <w:lvl w:ilvl="0" w:tplc="D43C9C70">
      <w:start w:val="1"/>
      <w:numFmt w:val="decimal"/>
      <w:lvlText w:val="%1."/>
      <w:lvlJc w:val="left"/>
      <w:pPr>
        <w:ind w:left="720"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1219052F"/>
    <w:multiLevelType w:val="hybridMultilevel"/>
    <w:tmpl w:val="2926247A"/>
    <w:lvl w:ilvl="0" w:tplc="EFB6D9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12712832"/>
    <w:multiLevelType w:val="hybridMultilevel"/>
    <w:tmpl w:val="8BD8656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2A32E0B"/>
    <w:multiLevelType w:val="hybridMultilevel"/>
    <w:tmpl w:val="333E404C"/>
    <w:lvl w:ilvl="0" w:tplc="187EE93A">
      <w:start w:val="1"/>
      <w:numFmt w:val="lowerLetter"/>
      <w:lvlText w:val="%1)"/>
      <w:lvlJc w:val="left"/>
      <w:pPr>
        <w:ind w:left="643" w:hanging="360"/>
      </w:pPr>
      <w:rPr>
        <w:rFonts w:ascii="Calibri" w:hAnsi="Calibri" w:cs="Arial" w:hint="default"/>
        <w:b w:val="0"/>
      </w:rPr>
    </w:lvl>
    <w:lvl w:ilvl="1" w:tplc="04150019">
      <w:start w:val="1"/>
      <w:numFmt w:val="lowerLetter"/>
      <w:lvlText w:val="%2."/>
      <w:lvlJc w:val="left"/>
      <w:pPr>
        <w:ind w:left="1723" w:hanging="360"/>
      </w:pPr>
    </w:lvl>
    <w:lvl w:ilvl="2" w:tplc="0415001B">
      <w:start w:val="1"/>
      <w:numFmt w:val="lowerRoman"/>
      <w:lvlText w:val="%3."/>
      <w:lvlJc w:val="right"/>
      <w:pPr>
        <w:ind w:left="2443" w:hanging="180"/>
      </w:pPr>
    </w:lvl>
    <w:lvl w:ilvl="3" w:tplc="0415000F">
      <w:start w:val="1"/>
      <w:numFmt w:val="decimal"/>
      <w:lvlText w:val="%4."/>
      <w:lvlJc w:val="left"/>
      <w:pPr>
        <w:ind w:left="3163" w:hanging="360"/>
      </w:pPr>
    </w:lvl>
    <w:lvl w:ilvl="4" w:tplc="04150019">
      <w:start w:val="1"/>
      <w:numFmt w:val="lowerLetter"/>
      <w:lvlText w:val="%5."/>
      <w:lvlJc w:val="left"/>
      <w:pPr>
        <w:ind w:left="3883" w:hanging="360"/>
      </w:pPr>
    </w:lvl>
    <w:lvl w:ilvl="5" w:tplc="0415001B">
      <w:start w:val="1"/>
      <w:numFmt w:val="lowerRoman"/>
      <w:lvlText w:val="%6."/>
      <w:lvlJc w:val="right"/>
      <w:pPr>
        <w:ind w:left="4603" w:hanging="180"/>
      </w:pPr>
    </w:lvl>
    <w:lvl w:ilvl="6" w:tplc="0415000F">
      <w:start w:val="1"/>
      <w:numFmt w:val="decimal"/>
      <w:lvlText w:val="%7."/>
      <w:lvlJc w:val="left"/>
      <w:pPr>
        <w:ind w:left="5323" w:hanging="360"/>
      </w:pPr>
    </w:lvl>
    <w:lvl w:ilvl="7" w:tplc="04150019">
      <w:start w:val="1"/>
      <w:numFmt w:val="lowerLetter"/>
      <w:lvlText w:val="%8."/>
      <w:lvlJc w:val="left"/>
      <w:pPr>
        <w:ind w:left="6043" w:hanging="360"/>
      </w:pPr>
    </w:lvl>
    <w:lvl w:ilvl="8" w:tplc="0415001B">
      <w:start w:val="1"/>
      <w:numFmt w:val="lowerRoman"/>
      <w:lvlText w:val="%9."/>
      <w:lvlJc w:val="right"/>
      <w:pPr>
        <w:ind w:left="6763" w:hanging="180"/>
      </w:pPr>
    </w:lvl>
  </w:abstractNum>
  <w:abstractNum w:abstractNumId="98" w15:restartNumberingAfterBreak="0">
    <w:nsid w:val="13457E17"/>
    <w:multiLevelType w:val="hybridMultilevel"/>
    <w:tmpl w:val="3754E97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3636ABC"/>
    <w:multiLevelType w:val="hybridMultilevel"/>
    <w:tmpl w:val="A9DA85D4"/>
    <w:lvl w:ilvl="0" w:tplc="B78E643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3891ECE"/>
    <w:multiLevelType w:val="hybridMultilevel"/>
    <w:tmpl w:val="50C06D26"/>
    <w:lvl w:ilvl="0" w:tplc="DEFE354E">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138F1120"/>
    <w:multiLevelType w:val="hybridMultilevel"/>
    <w:tmpl w:val="4C54B11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2" w15:restartNumberingAfterBreak="0">
    <w:nsid w:val="14047F0A"/>
    <w:multiLevelType w:val="hybridMultilevel"/>
    <w:tmpl w:val="F2AE7D3C"/>
    <w:lvl w:ilvl="0" w:tplc="039A82A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14077471"/>
    <w:multiLevelType w:val="hybridMultilevel"/>
    <w:tmpl w:val="9A60CD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44B3480"/>
    <w:multiLevelType w:val="hybridMultilevel"/>
    <w:tmpl w:val="EF48345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14506F38"/>
    <w:multiLevelType w:val="hybridMultilevel"/>
    <w:tmpl w:val="26A285E6"/>
    <w:lvl w:ilvl="0" w:tplc="2BAE12E8">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46108C6"/>
    <w:multiLevelType w:val="hybridMultilevel"/>
    <w:tmpl w:val="2C6C9F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149D0F4B"/>
    <w:multiLevelType w:val="hybridMultilevel"/>
    <w:tmpl w:val="D1AEAA14"/>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4BE6C40"/>
    <w:multiLevelType w:val="hybridMultilevel"/>
    <w:tmpl w:val="98E61A56"/>
    <w:lvl w:ilvl="0" w:tplc="CA84CDC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4C332EE"/>
    <w:multiLevelType w:val="hybridMultilevel"/>
    <w:tmpl w:val="7F4C09A2"/>
    <w:lvl w:ilvl="0" w:tplc="DFC2AEBA">
      <w:start w:val="12"/>
      <w:numFmt w:val="decimal"/>
      <w:lvlText w:val="%1."/>
      <w:lvlJc w:val="left"/>
      <w:pPr>
        <w:ind w:left="502" w:hanging="360"/>
      </w:pPr>
      <w:rPr>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15:restartNumberingAfterBreak="0">
    <w:nsid w:val="14DD1D21"/>
    <w:multiLevelType w:val="hybridMultilevel"/>
    <w:tmpl w:val="84646A3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4F81F03"/>
    <w:multiLevelType w:val="hybridMultilevel"/>
    <w:tmpl w:val="E30E4574"/>
    <w:lvl w:ilvl="0" w:tplc="D4D8FFDE">
      <w:start w:val="1"/>
      <w:numFmt w:val="bullet"/>
      <w:lvlText w:val="-"/>
      <w:lvlJc w:val="left"/>
      <w:pPr>
        <w:ind w:left="833" w:hanging="360"/>
      </w:pPr>
      <w:rPr>
        <w:rFonts w:ascii="Simplified Arabic Fixed" w:hAnsi="Simplified Arabic Fixed"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12" w15:restartNumberingAfterBreak="0">
    <w:nsid w:val="14F82382"/>
    <w:multiLevelType w:val="hybridMultilevel"/>
    <w:tmpl w:val="CC66F16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4FF3627"/>
    <w:multiLevelType w:val="hybridMultilevel"/>
    <w:tmpl w:val="CBA28138"/>
    <w:lvl w:ilvl="0" w:tplc="E154DAF6">
      <w:start w:val="1"/>
      <w:numFmt w:val="lowerLetter"/>
      <w:lvlText w:val="%1)"/>
      <w:lvlJc w:val="left"/>
      <w:pPr>
        <w:ind w:left="833" w:hanging="360"/>
      </w:pPr>
      <w:rPr>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114" w15:restartNumberingAfterBreak="0">
    <w:nsid w:val="155E7750"/>
    <w:multiLevelType w:val="hybridMultilevel"/>
    <w:tmpl w:val="1E68E020"/>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5982046"/>
    <w:multiLevelType w:val="hybridMultilevel"/>
    <w:tmpl w:val="C24A4508"/>
    <w:lvl w:ilvl="0" w:tplc="60761D92">
      <w:start w:val="1"/>
      <w:numFmt w:val="bullet"/>
      <w:lvlText w:val=""/>
      <w:lvlJc w:val="left"/>
      <w:pPr>
        <w:ind w:left="955" w:hanging="360"/>
      </w:pPr>
      <w:rPr>
        <w:rFonts w:ascii="Symbol" w:hAnsi="Symbol" w:hint="default"/>
      </w:rPr>
    </w:lvl>
    <w:lvl w:ilvl="1" w:tplc="04150003" w:tentative="1">
      <w:start w:val="1"/>
      <w:numFmt w:val="bullet"/>
      <w:lvlText w:val="o"/>
      <w:lvlJc w:val="left"/>
      <w:pPr>
        <w:ind w:left="1675" w:hanging="360"/>
      </w:pPr>
      <w:rPr>
        <w:rFonts w:ascii="Courier New" w:hAnsi="Courier New" w:cs="Courier New" w:hint="default"/>
      </w:rPr>
    </w:lvl>
    <w:lvl w:ilvl="2" w:tplc="04150005" w:tentative="1">
      <w:start w:val="1"/>
      <w:numFmt w:val="bullet"/>
      <w:lvlText w:val=""/>
      <w:lvlJc w:val="left"/>
      <w:pPr>
        <w:ind w:left="2395" w:hanging="360"/>
      </w:pPr>
      <w:rPr>
        <w:rFonts w:ascii="Wingdings" w:hAnsi="Wingdings" w:hint="default"/>
      </w:rPr>
    </w:lvl>
    <w:lvl w:ilvl="3" w:tplc="04150001" w:tentative="1">
      <w:start w:val="1"/>
      <w:numFmt w:val="bullet"/>
      <w:lvlText w:val=""/>
      <w:lvlJc w:val="left"/>
      <w:pPr>
        <w:ind w:left="3115" w:hanging="360"/>
      </w:pPr>
      <w:rPr>
        <w:rFonts w:ascii="Symbol" w:hAnsi="Symbol" w:hint="default"/>
      </w:rPr>
    </w:lvl>
    <w:lvl w:ilvl="4" w:tplc="04150003" w:tentative="1">
      <w:start w:val="1"/>
      <w:numFmt w:val="bullet"/>
      <w:lvlText w:val="o"/>
      <w:lvlJc w:val="left"/>
      <w:pPr>
        <w:ind w:left="3835" w:hanging="360"/>
      </w:pPr>
      <w:rPr>
        <w:rFonts w:ascii="Courier New" w:hAnsi="Courier New" w:cs="Courier New" w:hint="default"/>
      </w:rPr>
    </w:lvl>
    <w:lvl w:ilvl="5" w:tplc="04150005" w:tentative="1">
      <w:start w:val="1"/>
      <w:numFmt w:val="bullet"/>
      <w:lvlText w:val=""/>
      <w:lvlJc w:val="left"/>
      <w:pPr>
        <w:ind w:left="4555" w:hanging="360"/>
      </w:pPr>
      <w:rPr>
        <w:rFonts w:ascii="Wingdings" w:hAnsi="Wingdings" w:hint="default"/>
      </w:rPr>
    </w:lvl>
    <w:lvl w:ilvl="6" w:tplc="04150001" w:tentative="1">
      <w:start w:val="1"/>
      <w:numFmt w:val="bullet"/>
      <w:lvlText w:val=""/>
      <w:lvlJc w:val="left"/>
      <w:pPr>
        <w:ind w:left="5275" w:hanging="360"/>
      </w:pPr>
      <w:rPr>
        <w:rFonts w:ascii="Symbol" w:hAnsi="Symbol" w:hint="default"/>
      </w:rPr>
    </w:lvl>
    <w:lvl w:ilvl="7" w:tplc="04150003" w:tentative="1">
      <w:start w:val="1"/>
      <w:numFmt w:val="bullet"/>
      <w:lvlText w:val="o"/>
      <w:lvlJc w:val="left"/>
      <w:pPr>
        <w:ind w:left="5995" w:hanging="360"/>
      </w:pPr>
      <w:rPr>
        <w:rFonts w:ascii="Courier New" w:hAnsi="Courier New" w:cs="Courier New" w:hint="default"/>
      </w:rPr>
    </w:lvl>
    <w:lvl w:ilvl="8" w:tplc="04150005" w:tentative="1">
      <w:start w:val="1"/>
      <w:numFmt w:val="bullet"/>
      <w:lvlText w:val=""/>
      <w:lvlJc w:val="left"/>
      <w:pPr>
        <w:ind w:left="6715" w:hanging="360"/>
      </w:pPr>
      <w:rPr>
        <w:rFonts w:ascii="Wingdings" w:hAnsi="Wingdings" w:hint="default"/>
      </w:rPr>
    </w:lvl>
  </w:abstractNum>
  <w:abstractNum w:abstractNumId="116" w15:restartNumberingAfterBreak="0">
    <w:nsid w:val="15C430DD"/>
    <w:multiLevelType w:val="hybridMultilevel"/>
    <w:tmpl w:val="7E669F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5C72789"/>
    <w:multiLevelType w:val="hybridMultilevel"/>
    <w:tmpl w:val="F94C868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5CE4714"/>
    <w:multiLevelType w:val="hybridMultilevel"/>
    <w:tmpl w:val="4A74DC3E"/>
    <w:lvl w:ilvl="0" w:tplc="A992F56C">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5E35B87"/>
    <w:multiLevelType w:val="hybridMultilevel"/>
    <w:tmpl w:val="424A924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5F17C8B"/>
    <w:multiLevelType w:val="hybridMultilevel"/>
    <w:tmpl w:val="7CDA3FD2"/>
    <w:lvl w:ilvl="0" w:tplc="039A82A2">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21" w15:restartNumberingAfterBreak="0">
    <w:nsid w:val="15FA3CFC"/>
    <w:multiLevelType w:val="hybridMultilevel"/>
    <w:tmpl w:val="B32880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15:restartNumberingAfterBreak="0">
    <w:nsid w:val="15FB61EB"/>
    <w:multiLevelType w:val="hybridMultilevel"/>
    <w:tmpl w:val="57CA7B0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63642D3"/>
    <w:multiLevelType w:val="hybridMultilevel"/>
    <w:tmpl w:val="95E4BDA8"/>
    <w:lvl w:ilvl="0" w:tplc="87AEC56A">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4" w15:restartNumberingAfterBreak="0">
    <w:nsid w:val="16852BF6"/>
    <w:multiLevelType w:val="hybridMultilevel"/>
    <w:tmpl w:val="63146AC6"/>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5" w15:restartNumberingAfterBreak="0">
    <w:nsid w:val="168A6014"/>
    <w:multiLevelType w:val="hybridMultilevel"/>
    <w:tmpl w:val="58148256"/>
    <w:lvl w:ilvl="0" w:tplc="2CE264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16A84F2E"/>
    <w:multiLevelType w:val="hybridMultilevel"/>
    <w:tmpl w:val="D430F41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27" w15:restartNumberingAfterBreak="0">
    <w:nsid w:val="16AB4CF8"/>
    <w:multiLevelType w:val="hybridMultilevel"/>
    <w:tmpl w:val="09BCBC6E"/>
    <w:lvl w:ilvl="0" w:tplc="0415000F">
      <w:start w:val="1"/>
      <w:numFmt w:val="decimal"/>
      <w:lvlText w:val="%1."/>
      <w:lvlJc w:val="left"/>
      <w:pPr>
        <w:ind w:left="720" w:hanging="360"/>
      </w:pPr>
    </w:lvl>
    <w:lvl w:ilvl="1" w:tplc="4DBE037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6E87FAF"/>
    <w:multiLevelType w:val="hybridMultilevel"/>
    <w:tmpl w:val="670E080C"/>
    <w:lvl w:ilvl="0" w:tplc="039A82A2">
      <w:start w:val="1"/>
      <w:numFmt w:val="bullet"/>
      <w:lvlText w:val="-"/>
      <w:lvlJc w:val="left"/>
      <w:pPr>
        <w:ind w:left="862" w:hanging="360"/>
      </w:pPr>
      <w:rPr>
        <w:rFonts w:ascii="Times New Roman"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29" w15:restartNumberingAfterBreak="0">
    <w:nsid w:val="17013485"/>
    <w:multiLevelType w:val="hybridMultilevel"/>
    <w:tmpl w:val="40DC9E54"/>
    <w:lvl w:ilvl="0" w:tplc="04150017">
      <w:start w:val="1"/>
      <w:numFmt w:val="lowerLetter"/>
      <w:lvlText w:val="%1)"/>
      <w:lvlJc w:val="left"/>
      <w:pPr>
        <w:ind w:left="751" w:hanging="360"/>
      </w:pPr>
    </w:lvl>
    <w:lvl w:ilvl="1" w:tplc="04150019">
      <w:start w:val="1"/>
      <w:numFmt w:val="lowerLetter"/>
      <w:lvlText w:val="%2."/>
      <w:lvlJc w:val="left"/>
      <w:pPr>
        <w:ind w:left="1471" w:hanging="360"/>
      </w:pPr>
    </w:lvl>
    <w:lvl w:ilvl="2" w:tplc="0415001B">
      <w:start w:val="1"/>
      <w:numFmt w:val="lowerRoman"/>
      <w:lvlText w:val="%3."/>
      <w:lvlJc w:val="right"/>
      <w:pPr>
        <w:ind w:left="2191" w:hanging="180"/>
      </w:pPr>
    </w:lvl>
    <w:lvl w:ilvl="3" w:tplc="0415000F">
      <w:start w:val="1"/>
      <w:numFmt w:val="decimal"/>
      <w:lvlText w:val="%4."/>
      <w:lvlJc w:val="left"/>
      <w:pPr>
        <w:ind w:left="2911" w:hanging="360"/>
      </w:pPr>
    </w:lvl>
    <w:lvl w:ilvl="4" w:tplc="04150019">
      <w:start w:val="1"/>
      <w:numFmt w:val="lowerLetter"/>
      <w:lvlText w:val="%5."/>
      <w:lvlJc w:val="left"/>
      <w:pPr>
        <w:ind w:left="3631" w:hanging="360"/>
      </w:pPr>
    </w:lvl>
    <w:lvl w:ilvl="5" w:tplc="0415001B">
      <w:start w:val="1"/>
      <w:numFmt w:val="lowerRoman"/>
      <w:lvlText w:val="%6."/>
      <w:lvlJc w:val="right"/>
      <w:pPr>
        <w:ind w:left="4351" w:hanging="180"/>
      </w:pPr>
    </w:lvl>
    <w:lvl w:ilvl="6" w:tplc="0415000F">
      <w:start w:val="1"/>
      <w:numFmt w:val="decimal"/>
      <w:lvlText w:val="%7."/>
      <w:lvlJc w:val="left"/>
      <w:pPr>
        <w:ind w:left="5071" w:hanging="360"/>
      </w:pPr>
    </w:lvl>
    <w:lvl w:ilvl="7" w:tplc="04150019">
      <w:start w:val="1"/>
      <w:numFmt w:val="lowerLetter"/>
      <w:lvlText w:val="%8."/>
      <w:lvlJc w:val="left"/>
      <w:pPr>
        <w:ind w:left="5791" w:hanging="360"/>
      </w:pPr>
    </w:lvl>
    <w:lvl w:ilvl="8" w:tplc="0415001B">
      <w:start w:val="1"/>
      <w:numFmt w:val="lowerRoman"/>
      <w:lvlText w:val="%9."/>
      <w:lvlJc w:val="right"/>
      <w:pPr>
        <w:ind w:left="6511" w:hanging="180"/>
      </w:pPr>
    </w:lvl>
  </w:abstractNum>
  <w:abstractNum w:abstractNumId="130" w15:restartNumberingAfterBreak="0">
    <w:nsid w:val="173B764B"/>
    <w:multiLevelType w:val="hybridMultilevel"/>
    <w:tmpl w:val="5A62D5FE"/>
    <w:lvl w:ilvl="0" w:tplc="0026F1E2">
      <w:start w:val="1"/>
      <w:numFmt w:val="decimal"/>
      <w:lvlText w:val="%1."/>
      <w:lvlJc w:val="left"/>
      <w:pPr>
        <w:ind w:left="720"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177A5BE5"/>
    <w:multiLevelType w:val="hybridMultilevel"/>
    <w:tmpl w:val="2A0A271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17FB2047"/>
    <w:multiLevelType w:val="hybridMultilevel"/>
    <w:tmpl w:val="EF10D10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8077476"/>
    <w:multiLevelType w:val="hybridMultilevel"/>
    <w:tmpl w:val="5F048406"/>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82E413C"/>
    <w:multiLevelType w:val="hybridMultilevel"/>
    <w:tmpl w:val="8CC61B02"/>
    <w:lvl w:ilvl="0" w:tplc="828EF9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183014D4"/>
    <w:multiLevelType w:val="hybridMultilevel"/>
    <w:tmpl w:val="6B6221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18413D74"/>
    <w:multiLevelType w:val="hybridMultilevel"/>
    <w:tmpl w:val="9B1AC820"/>
    <w:lvl w:ilvl="0" w:tplc="EAB478C6">
      <w:start w:val="1"/>
      <w:numFmt w:val="decimal"/>
      <w:lvlText w:val="%1."/>
      <w:lvlJc w:val="left"/>
      <w:pPr>
        <w:ind w:left="36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18467ACC"/>
    <w:multiLevelType w:val="hybridMultilevel"/>
    <w:tmpl w:val="5E462604"/>
    <w:lvl w:ilvl="0" w:tplc="1A302B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186E76F8"/>
    <w:multiLevelType w:val="hybridMultilevel"/>
    <w:tmpl w:val="CB82B908"/>
    <w:lvl w:ilvl="0" w:tplc="DB306CFA">
      <w:start w:val="1"/>
      <w:numFmt w:val="lowerLetter"/>
      <w:lvlText w:val="%1)"/>
      <w:lvlJc w:val="left"/>
      <w:pPr>
        <w:ind w:left="1037" w:hanging="360"/>
      </w:pPr>
      <w:rPr>
        <w:rFonts w:hint="default"/>
        <w:i w:val="0"/>
        <w:strike w:val="0"/>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39" w15:restartNumberingAfterBreak="0">
    <w:nsid w:val="187D27C6"/>
    <w:multiLevelType w:val="hybridMultilevel"/>
    <w:tmpl w:val="E4D44EDE"/>
    <w:lvl w:ilvl="0" w:tplc="79BCB7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18BE5876"/>
    <w:multiLevelType w:val="hybridMultilevel"/>
    <w:tmpl w:val="F5D6C8BC"/>
    <w:lvl w:ilvl="0" w:tplc="039A82A2">
      <w:start w:val="1"/>
      <w:numFmt w:val="bullet"/>
      <w:lvlText w:val="-"/>
      <w:lvlJc w:val="left"/>
      <w:pPr>
        <w:ind w:left="996" w:hanging="360"/>
      </w:pPr>
      <w:rPr>
        <w:rFonts w:ascii="Times New Roman" w:hAnsi="Times New Roman" w:cs="Times New Roman" w:hint="default"/>
      </w:rPr>
    </w:lvl>
    <w:lvl w:ilvl="1" w:tplc="04150003">
      <w:start w:val="1"/>
      <w:numFmt w:val="bullet"/>
      <w:lvlText w:val="o"/>
      <w:lvlJc w:val="left"/>
      <w:pPr>
        <w:ind w:left="1716" w:hanging="360"/>
      </w:pPr>
      <w:rPr>
        <w:rFonts w:ascii="Courier New" w:hAnsi="Courier New" w:cs="Courier New" w:hint="default"/>
      </w:rPr>
    </w:lvl>
    <w:lvl w:ilvl="2" w:tplc="04150005">
      <w:start w:val="1"/>
      <w:numFmt w:val="bullet"/>
      <w:lvlText w:val=""/>
      <w:lvlJc w:val="left"/>
      <w:pPr>
        <w:ind w:left="2436" w:hanging="360"/>
      </w:pPr>
      <w:rPr>
        <w:rFonts w:ascii="Wingdings" w:hAnsi="Wingdings" w:hint="default"/>
      </w:rPr>
    </w:lvl>
    <w:lvl w:ilvl="3" w:tplc="04150001">
      <w:start w:val="1"/>
      <w:numFmt w:val="bullet"/>
      <w:lvlText w:val=""/>
      <w:lvlJc w:val="left"/>
      <w:pPr>
        <w:ind w:left="3156" w:hanging="360"/>
      </w:pPr>
      <w:rPr>
        <w:rFonts w:ascii="Symbol" w:hAnsi="Symbol" w:hint="default"/>
      </w:rPr>
    </w:lvl>
    <w:lvl w:ilvl="4" w:tplc="04150003">
      <w:start w:val="1"/>
      <w:numFmt w:val="bullet"/>
      <w:lvlText w:val="o"/>
      <w:lvlJc w:val="left"/>
      <w:pPr>
        <w:ind w:left="3876" w:hanging="360"/>
      </w:pPr>
      <w:rPr>
        <w:rFonts w:ascii="Courier New" w:hAnsi="Courier New" w:cs="Courier New" w:hint="default"/>
      </w:rPr>
    </w:lvl>
    <w:lvl w:ilvl="5" w:tplc="04150005">
      <w:start w:val="1"/>
      <w:numFmt w:val="bullet"/>
      <w:lvlText w:val=""/>
      <w:lvlJc w:val="left"/>
      <w:pPr>
        <w:ind w:left="4596" w:hanging="360"/>
      </w:pPr>
      <w:rPr>
        <w:rFonts w:ascii="Wingdings" w:hAnsi="Wingdings" w:hint="default"/>
      </w:rPr>
    </w:lvl>
    <w:lvl w:ilvl="6" w:tplc="04150001">
      <w:start w:val="1"/>
      <w:numFmt w:val="bullet"/>
      <w:lvlText w:val=""/>
      <w:lvlJc w:val="left"/>
      <w:pPr>
        <w:ind w:left="5316" w:hanging="360"/>
      </w:pPr>
      <w:rPr>
        <w:rFonts w:ascii="Symbol" w:hAnsi="Symbol" w:hint="default"/>
      </w:rPr>
    </w:lvl>
    <w:lvl w:ilvl="7" w:tplc="04150003">
      <w:start w:val="1"/>
      <w:numFmt w:val="bullet"/>
      <w:lvlText w:val="o"/>
      <w:lvlJc w:val="left"/>
      <w:pPr>
        <w:ind w:left="6036" w:hanging="360"/>
      </w:pPr>
      <w:rPr>
        <w:rFonts w:ascii="Courier New" w:hAnsi="Courier New" w:cs="Courier New" w:hint="default"/>
      </w:rPr>
    </w:lvl>
    <w:lvl w:ilvl="8" w:tplc="04150005">
      <w:start w:val="1"/>
      <w:numFmt w:val="bullet"/>
      <w:lvlText w:val=""/>
      <w:lvlJc w:val="left"/>
      <w:pPr>
        <w:ind w:left="6756" w:hanging="360"/>
      </w:pPr>
      <w:rPr>
        <w:rFonts w:ascii="Wingdings" w:hAnsi="Wingdings" w:hint="default"/>
      </w:rPr>
    </w:lvl>
  </w:abstractNum>
  <w:abstractNum w:abstractNumId="141" w15:restartNumberingAfterBreak="0">
    <w:nsid w:val="18EA7292"/>
    <w:multiLevelType w:val="hybridMultilevel"/>
    <w:tmpl w:val="A92C7A46"/>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2" w15:restartNumberingAfterBreak="0">
    <w:nsid w:val="1938253D"/>
    <w:multiLevelType w:val="hybridMultilevel"/>
    <w:tmpl w:val="A47A82D0"/>
    <w:lvl w:ilvl="0" w:tplc="2D4620DE">
      <w:start w:val="6"/>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19520C45"/>
    <w:multiLevelType w:val="hybridMultilevel"/>
    <w:tmpl w:val="ECF63C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19756237"/>
    <w:multiLevelType w:val="hybridMultilevel"/>
    <w:tmpl w:val="5172EEC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19811DBA"/>
    <w:multiLevelType w:val="hybridMultilevel"/>
    <w:tmpl w:val="5CF6B24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46" w15:restartNumberingAfterBreak="0">
    <w:nsid w:val="19C14577"/>
    <w:multiLevelType w:val="hybridMultilevel"/>
    <w:tmpl w:val="E768046A"/>
    <w:lvl w:ilvl="0" w:tplc="6AC81C3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19D36DAF"/>
    <w:multiLevelType w:val="hybridMultilevel"/>
    <w:tmpl w:val="83E2F38A"/>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148" w15:restartNumberingAfterBreak="0">
    <w:nsid w:val="19FE6C63"/>
    <w:multiLevelType w:val="hybridMultilevel"/>
    <w:tmpl w:val="9C04E70C"/>
    <w:lvl w:ilvl="0" w:tplc="5A9C9206">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1A2C329A"/>
    <w:multiLevelType w:val="hybridMultilevel"/>
    <w:tmpl w:val="3692F542"/>
    <w:lvl w:ilvl="0" w:tplc="83C8F6C4">
      <w:start w:val="1"/>
      <w:numFmt w:val="decimal"/>
      <w:lvlText w:val="%1."/>
      <w:lvlJc w:val="left"/>
      <w:pPr>
        <w:ind w:left="1142" w:hanging="360"/>
      </w:pPr>
      <w:rPr>
        <w:rFonts w:ascii="Calibri" w:hAnsi="Calibri" w:cs="Arial" w:hint="default"/>
      </w:rPr>
    </w:lvl>
    <w:lvl w:ilvl="1" w:tplc="04150019">
      <w:start w:val="1"/>
      <w:numFmt w:val="lowerLetter"/>
      <w:lvlText w:val="%2."/>
      <w:lvlJc w:val="left"/>
      <w:pPr>
        <w:ind w:left="1862" w:hanging="360"/>
      </w:pPr>
    </w:lvl>
    <w:lvl w:ilvl="2" w:tplc="0415001B">
      <w:start w:val="1"/>
      <w:numFmt w:val="lowerRoman"/>
      <w:lvlText w:val="%3."/>
      <w:lvlJc w:val="right"/>
      <w:pPr>
        <w:ind w:left="2582" w:hanging="180"/>
      </w:pPr>
    </w:lvl>
    <w:lvl w:ilvl="3" w:tplc="0415000F">
      <w:start w:val="1"/>
      <w:numFmt w:val="decimal"/>
      <w:lvlText w:val="%4."/>
      <w:lvlJc w:val="left"/>
      <w:pPr>
        <w:ind w:left="3302" w:hanging="360"/>
      </w:pPr>
    </w:lvl>
    <w:lvl w:ilvl="4" w:tplc="04150019">
      <w:start w:val="1"/>
      <w:numFmt w:val="lowerLetter"/>
      <w:lvlText w:val="%5."/>
      <w:lvlJc w:val="left"/>
      <w:pPr>
        <w:ind w:left="4022" w:hanging="360"/>
      </w:pPr>
    </w:lvl>
    <w:lvl w:ilvl="5" w:tplc="0415001B">
      <w:start w:val="1"/>
      <w:numFmt w:val="lowerRoman"/>
      <w:lvlText w:val="%6."/>
      <w:lvlJc w:val="right"/>
      <w:pPr>
        <w:ind w:left="4742" w:hanging="180"/>
      </w:pPr>
    </w:lvl>
    <w:lvl w:ilvl="6" w:tplc="0415000F">
      <w:start w:val="1"/>
      <w:numFmt w:val="decimal"/>
      <w:lvlText w:val="%7."/>
      <w:lvlJc w:val="left"/>
      <w:pPr>
        <w:ind w:left="5462" w:hanging="360"/>
      </w:pPr>
    </w:lvl>
    <w:lvl w:ilvl="7" w:tplc="04150019">
      <w:start w:val="1"/>
      <w:numFmt w:val="lowerLetter"/>
      <w:lvlText w:val="%8."/>
      <w:lvlJc w:val="left"/>
      <w:pPr>
        <w:ind w:left="6182" w:hanging="360"/>
      </w:pPr>
    </w:lvl>
    <w:lvl w:ilvl="8" w:tplc="0415001B">
      <w:start w:val="1"/>
      <w:numFmt w:val="lowerRoman"/>
      <w:lvlText w:val="%9."/>
      <w:lvlJc w:val="right"/>
      <w:pPr>
        <w:ind w:left="6902" w:hanging="180"/>
      </w:pPr>
    </w:lvl>
  </w:abstractNum>
  <w:abstractNum w:abstractNumId="150" w15:restartNumberingAfterBreak="0">
    <w:nsid w:val="1A590F5F"/>
    <w:multiLevelType w:val="hybridMultilevel"/>
    <w:tmpl w:val="B17686BA"/>
    <w:lvl w:ilvl="0" w:tplc="1CFA2A4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1" w15:restartNumberingAfterBreak="0">
    <w:nsid w:val="1AA30979"/>
    <w:multiLevelType w:val="hybridMultilevel"/>
    <w:tmpl w:val="5158EBE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2" w15:restartNumberingAfterBreak="0">
    <w:nsid w:val="1AA6783B"/>
    <w:multiLevelType w:val="hybridMultilevel"/>
    <w:tmpl w:val="A5B48FA6"/>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3" w15:restartNumberingAfterBreak="0">
    <w:nsid w:val="1ADA5DE5"/>
    <w:multiLevelType w:val="hybridMultilevel"/>
    <w:tmpl w:val="BDC82242"/>
    <w:lvl w:ilvl="0" w:tplc="070A69EE">
      <w:start w:val="2"/>
      <w:numFmt w:val="decimal"/>
      <w:lvlText w:val="%1."/>
      <w:lvlJc w:val="left"/>
      <w:pPr>
        <w:ind w:left="11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1AF5642F"/>
    <w:multiLevelType w:val="hybridMultilevel"/>
    <w:tmpl w:val="5BC4CD36"/>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5" w15:restartNumberingAfterBreak="0">
    <w:nsid w:val="1B2A44E3"/>
    <w:multiLevelType w:val="hybridMultilevel"/>
    <w:tmpl w:val="06CC04BA"/>
    <w:lvl w:ilvl="0" w:tplc="A5CE3DE8">
      <w:start w:val="2"/>
      <w:numFmt w:val="decimal"/>
      <w:lvlText w:val="%1."/>
      <w:lvlJc w:val="left"/>
      <w:pPr>
        <w:ind w:left="77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6" w15:restartNumberingAfterBreak="0">
    <w:nsid w:val="1B6246E0"/>
    <w:multiLevelType w:val="hybridMultilevel"/>
    <w:tmpl w:val="6A14F61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1B775218"/>
    <w:multiLevelType w:val="hybridMultilevel"/>
    <w:tmpl w:val="81C6285E"/>
    <w:lvl w:ilvl="0" w:tplc="BE6E26F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8" w15:restartNumberingAfterBreak="0">
    <w:nsid w:val="1BB17CA6"/>
    <w:multiLevelType w:val="hybridMultilevel"/>
    <w:tmpl w:val="9EB07426"/>
    <w:lvl w:ilvl="0" w:tplc="04150017">
      <w:start w:val="1"/>
      <w:numFmt w:val="lowerLetter"/>
      <w:lvlText w:val="%1)"/>
      <w:lvlJc w:val="left"/>
      <w:pPr>
        <w:ind w:left="720" w:hanging="360"/>
      </w:pPr>
      <w:rPr>
        <w:strike w:val="0"/>
        <w:dstrike w:val="0"/>
        <w:u w:val="none"/>
        <w:effect w:val="no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159" w15:restartNumberingAfterBreak="0">
    <w:nsid w:val="1BC74C6C"/>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160" w15:restartNumberingAfterBreak="0">
    <w:nsid w:val="1BD15E5F"/>
    <w:multiLevelType w:val="hybridMultilevel"/>
    <w:tmpl w:val="1FE8679C"/>
    <w:lvl w:ilvl="0" w:tplc="039A82A2">
      <w:start w:val="1"/>
      <w:numFmt w:val="bullet"/>
      <w:lvlText w:val="-"/>
      <w:lvlJc w:val="left"/>
      <w:pPr>
        <w:ind w:left="1050" w:hanging="360"/>
      </w:pPr>
      <w:rPr>
        <w:rFonts w:ascii="Times New Roman" w:hAnsi="Times New Roman" w:cs="Times New Roman"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161" w15:restartNumberingAfterBreak="0">
    <w:nsid w:val="1BED056C"/>
    <w:multiLevelType w:val="hybridMultilevel"/>
    <w:tmpl w:val="098469B6"/>
    <w:lvl w:ilvl="0" w:tplc="CA72F734">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1C010B0A"/>
    <w:multiLevelType w:val="hybridMultilevel"/>
    <w:tmpl w:val="73BC7D1E"/>
    <w:lvl w:ilvl="0" w:tplc="B8529936">
      <w:start w:val="2"/>
      <w:numFmt w:val="decimal"/>
      <w:lvlText w:val="%1."/>
      <w:lvlJc w:val="left"/>
      <w:pPr>
        <w:ind w:left="7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1C146272"/>
    <w:multiLevelType w:val="hybridMultilevel"/>
    <w:tmpl w:val="F6BC0EAE"/>
    <w:lvl w:ilvl="0" w:tplc="0415000B">
      <w:start w:val="1"/>
      <w:numFmt w:val="bullet"/>
      <w:lvlText w:val=""/>
      <w:lvlJc w:val="left"/>
      <w:pPr>
        <w:ind w:left="1063" w:hanging="360"/>
      </w:pPr>
      <w:rPr>
        <w:rFonts w:ascii="Wingdings" w:hAnsi="Wingdings" w:hint="default"/>
      </w:rPr>
    </w:lvl>
    <w:lvl w:ilvl="1" w:tplc="04150003">
      <w:start w:val="1"/>
      <w:numFmt w:val="bullet"/>
      <w:lvlText w:val="o"/>
      <w:lvlJc w:val="left"/>
      <w:pPr>
        <w:ind w:left="1783" w:hanging="360"/>
      </w:pPr>
      <w:rPr>
        <w:rFonts w:ascii="Courier New" w:hAnsi="Courier New" w:cs="Courier New" w:hint="default"/>
      </w:rPr>
    </w:lvl>
    <w:lvl w:ilvl="2" w:tplc="04150005">
      <w:start w:val="1"/>
      <w:numFmt w:val="bullet"/>
      <w:lvlText w:val=""/>
      <w:lvlJc w:val="left"/>
      <w:pPr>
        <w:ind w:left="2503" w:hanging="360"/>
      </w:pPr>
      <w:rPr>
        <w:rFonts w:ascii="Wingdings" w:hAnsi="Wingdings" w:hint="default"/>
      </w:rPr>
    </w:lvl>
    <w:lvl w:ilvl="3" w:tplc="04150001">
      <w:start w:val="1"/>
      <w:numFmt w:val="bullet"/>
      <w:lvlText w:val=""/>
      <w:lvlJc w:val="left"/>
      <w:pPr>
        <w:ind w:left="3223" w:hanging="360"/>
      </w:pPr>
      <w:rPr>
        <w:rFonts w:ascii="Symbol" w:hAnsi="Symbol" w:hint="default"/>
      </w:rPr>
    </w:lvl>
    <w:lvl w:ilvl="4" w:tplc="04150003">
      <w:start w:val="1"/>
      <w:numFmt w:val="bullet"/>
      <w:lvlText w:val="o"/>
      <w:lvlJc w:val="left"/>
      <w:pPr>
        <w:ind w:left="3943" w:hanging="360"/>
      </w:pPr>
      <w:rPr>
        <w:rFonts w:ascii="Courier New" w:hAnsi="Courier New" w:cs="Courier New" w:hint="default"/>
      </w:rPr>
    </w:lvl>
    <w:lvl w:ilvl="5" w:tplc="04150005">
      <w:start w:val="1"/>
      <w:numFmt w:val="bullet"/>
      <w:lvlText w:val=""/>
      <w:lvlJc w:val="left"/>
      <w:pPr>
        <w:ind w:left="4663" w:hanging="360"/>
      </w:pPr>
      <w:rPr>
        <w:rFonts w:ascii="Wingdings" w:hAnsi="Wingdings" w:hint="default"/>
      </w:rPr>
    </w:lvl>
    <w:lvl w:ilvl="6" w:tplc="04150001">
      <w:start w:val="1"/>
      <w:numFmt w:val="bullet"/>
      <w:lvlText w:val=""/>
      <w:lvlJc w:val="left"/>
      <w:pPr>
        <w:ind w:left="5383" w:hanging="360"/>
      </w:pPr>
      <w:rPr>
        <w:rFonts w:ascii="Symbol" w:hAnsi="Symbol" w:hint="default"/>
      </w:rPr>
    </w:lvl>
    <w:lvl w:ilvl="7" w:tplc="04150003">
      <w:start w:val="1"/>
      <w:numFmt w:val="bullet"/>
      <w:lvlText w:val="o"/>
      <w:lvlJc w:val="left"/>
      <w:pPr>
        <w:ind w:left="6103" w:hanging="360"/>
      </w:pPr>
      <w:rPr>
        <w:rFonts w:ascii="Courier New" w:hAnsi="Courier New" w:cs="Courier New" w:hint="default"/>
      </w:rPr>
    </w:lvl>
    <w:lvl w:ilvl="8" w:tplc="04150005">
      <w:start w:val="1"/>
      <w:numFmt w:val="bullet"/>
      <w:lvlText w:val=""/>
      <w:lvlJc w:val="left"/>
      <w:pPr>
        <w:ind w:left="6823" w:hanging="360"/>
      </w:pPr>
      <w:rPr>
        <w:rFonts w:ascii="Wingdings" w:hAnsi="Wingdings" w:hint="default"/>
      </w:rPr>
    </w:lvl>
  </w:abstractNum>
  <w:abstractNum w:abstractNumId="164" w15:restartNumberingAfterBreak="0">
    <w:nsid w:val="1C424202"/>
    <w:multiLevelType w:val="hybridMultilevel"/>
    <w:tmpl w:val="EE8043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1C7C66D2"/>
    <w:multiLevelType w:val="hybridMultilevel"/>
    <w:tmpl w:val="B83A146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6" w15:restartNumberingAfterBreak="0">
    <w:nsid w:val="1C7F7D77"/>
    <w:multiLevelType w:val="hybridMultilevel"/>
    <w:tmpl w:val="20A014EA"/>
    <w:lvl w:ilvl="0" w:tplc="039A82A2">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67" w15:restartNumberingAfterBreak="0">
    <w:nsid w:val="1CC034DB"/>
    <w:multiLevelType w:val="hybridMultilevel"/>
    <w:tmpl w:val="F128473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68" w15:restartNumberingAfterBreak="0">
    <w:nsid w:val="1CC31628"/>
    <w:multiLevelType w:val="hybridMultilevel"/>
    <w:tmpl w:val="380EBA34"/>
    <w:lvl w:ilvl="0" w:tplc="0415000B">
      <w:start w:val="1"/>
      <w:numFmt w:val="bullet"/>
      <w:lvlText w:val=""/>
      <w:lvlJc w:val="left"/>
      <w:pPr>
        <w:ind w:left="833" w:hanging="360"/>
      </w:pPr>
      <w:rPr>
        <w:rFonts w:ascii="Wingdings" w:hAnsi="Wingdings"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9" w15:restartNumberingAfterBreak="0">
    <w:nsid w:val="1CDB40D3"/>
    <w:multiLevelType w:val="hybridMultilevel"/>
    <w:tmpl w:val="45A64E6C"/>
    <w:lvl w:ilvl="0" w:tplc="B78E643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1CE07D9D"/>
    <w:multiLevelType w:val="hybridMultilevel"/>
    <w:tmpl w:val="C748D1C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1CE53F4B"/>
    <w:multiLevelType w:val="hybridMultilevel"/>
    <w:tmpl w:val="C6FA19D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72" w15:restartNumberingAfterBreak="0">
    <w:nsid w:val="1CF2328C"/>
    <w:multiLevelType w:val="hybridMultilevel"/>
    <w:tmpl w:val="86E46CF0"/>
    <w:lvl w:ilvl="0" w:tplc="9AF8B944">
      <w:start w:val="1"/>
      <w:numFmt w:val="decimal"/>
      <w:lvlText w:val="%1."/>
      <w:lvlJc w:val="left"/>
      <w:pPr>
        <w:ind w:left="644" w:hanging="360"/>
      </w:pPr>
      <w:rPr>
        <w:rFonts w:ascii="Calibri" w:hAnsi="Calibri" w:hint="default"/>
        <w:b/>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3" w15:restartNumberingAfterBreak="0">
    <w:nsid w:val="1D2663D7"/>
    <w:multiLevelType w:val="hybridMultilevel"/>
    <w:tmpl w:val="EBA6C8A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4" w15:restartNumberingAfterBreak="0">
    <w:nsid w:val="1D3C42C3"/>
    <w:multiLevelType w:val="hybridMultilevel"/>
    <w:tmpl w:val="F1C260F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1D493E94"/>
    <w:multiLevelType w:val="hybridMultilevel"/>
    <w:tmpl w:val="F79260E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76" w15:restartNumberingAfterBreak="0">
    <w:nsid w:val="1DC677BE"/>
    <w:multiLevelType w:val="hybridMultilevel"/>
    <w:tmpl w:val="13585C0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1E2A714B"/>
    <w:multiLevelType w:val="hybridMultilevel"/>
    <w:tmpl w:val="D1B0F6CE"/>
    <w:lvl w:ilvl="0" w:tplc="C29A08E0">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1E8F009C"/>
    <w:multiLevelType w:val="hybridMultilevel"/>
    <w:tmpl w:val="A4A61132"/>
    <w:lvl w:ilvl="0" w:tplc="2FB83648">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1E9A3F23"/>
    <w:multiLevelType w:val="hybridMultilevel"/>
    <w:tmpl w:val="86340308"/>
    <w:lvl w:ilvl="0" w:tplc="99DE3FA8">
      <w:start w:val="12"/>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1EB95346"/>
    <w:multiLevelType w:val="hybridMultilevel"/>
    <w:tmpl w:val="013E1D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1EE43762"/>
    <w:multiLevelType w:val="hybridMultilevel"/>
    <w:tmpl w:val="AE3A7F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1EF733B4"/>
    <w:multiLevelType w:val="hybridMultilevel"/>
    <w:tmpl w:val="BD2CC380"/>
    <w:lvl w:ilvl="0" w:tplc="B5E6EFE2">
      <w:start w:val="3"/>
      <w:numFmt w:val="decimal"/>
      <w:lvlText w:val="%1."/>
      <w:lvlJc w:val="left"/>
      <w:pPr>
        <w:ind w:left="77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1F2D327C"/>
    <w:multiLevelType w:val="hybridMultilevel"/>
    <w:tmpl w:val="18FCDD3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84" w15:restartNumberingAfterBreak="0">
    <w:nsid w:val="1F500056"/>
    <w:multiLevelType w:val="hybridMultilevel"/>
    <w:tmpl w:val="A802F8A6"/>
    <w:lvl w:ilvl="0" w:tplc="04150017">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85" w15:restartNumberingAfterBreak="0">
    <w:nsid w:val="1F5358A8"/>
    <w:multiLevelType w:val="hybridMultilevel"/>
    <w:tmpl w:val="D892183C"/>
    <w:lvl w:ilvl="0" w:tplc="27FC4AA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1F7866F1"/>
    <w:multiLevelType w:val="hybridMultilevel"/>
    <w:tmpl w:val="DD3269DE"/>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7" w15:restartNumberingAfterBreak="0">
    <w:nsid w:val="1F9B4594"/>
    <w:multiLevelType w:val="hybridMultilevel"/>
    <w:tmpl w:val="EF16DD88"/>
    <w:lvl w:ilvl="0" w:tplc="BE6E26F8">
      <w:start w:val="1"/>
      <w:numFmt w:val="bullet"/>
      <w:lvlText w:val=""/>
      <w:lvlJc w:val="left"/>
      <w:pPr>
        <w:ind w:left="979" w:hanging="360"/>
      </w:pPr>
      <w:rPr>
        <w:rFonts w:ascii="Symbol" w:hAnsi="Symbol" w:hint="default"/>
        <w:b w:val="0"/>
        <w:strike w:val="0"/>
        <w:dstrike w:val="0"/>
        <w:u w:val="none"/>
        <w:effect w:val="none"/>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188" w15:restartNumberingAfterBreak="0">
    <w:nsid w:val="1F9C5B0A"/>
    <w:multiLevelType w:val="hybridMultilevel"/>
    <w:tmpl w:val="B7D4EC8A"/>
    <w:lvl w:ilvl="0" w:tplc="0FB87304">
      <w:start w:val="11"/>
      <w:numFmt w:val="decimal"/>
      <w:lvlText w:val="%1."/>
      <w:lvlJc w:val="left"/>
      <w:pPr>
        <w:ind w:left="72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9" w15:restartNumberingAfterBreak="0">
    <w:nsid w:val="1FB22844"/>
    <w:multiLevelType w:val="hybridMultilevel"/>
    <w:tmpl w:val="0194F530"/>
    <w:lvl w:ilvl="0" w:tplc="BF7442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0" w15:restartNumberingAfterBreak="0">
    <w:nsid w:val="1FD67FA3"/>
    <w:multiLevelType w:val="hybridMultilevel"/>
    <w:tmpl w:val="0C06893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203830A5"/>
    <w:multiLevelType w:val="hybridMultilevel"/>
    <w:tmpl w:val="5CEE9A3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2" w15:restartNumberingAfterBreak="0">
    <w:nsid w:val="20406D96"/>
    <w:multiLevelType w:val="hybridMultilevel"/>
    <w:tmpl w:val="DDCEBEF8"/>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93" w15:restartNumberingAfterBreak="0">
    <w:nsid w:val="20685F72"/>
    <w:multiLevelType w:val="hybridMultilevel"/>
    <w:tmpl w:val="6F905B6C"/>
    <w:lvl w:ilvl="0" w:tplc="039A82A2">
      <w:start w:val="1"/>
      <w:numFmt w:val="bullet"/>
      <w:lvlText w:val="-"/>
      <w:lvlJc w:val="left"/>
      <w:pPr>
        <w:ind w:left="720" w:hanging="360"/>
      </w:pPr>
      <w:rPr>
        <w:rFonts w:ascii="Times New Roman" w:hAnsi="Times New Roman" w:cs="Times New Roman" w:hint="default"/>
      </w:rPr>
    </w:lvl>
    <w:lvl w:ilvl="1" w:tplc="1A302BB2">
      <w:numFmt w:val="bullet"/>
      <w:lvlText w:val="•"/>
      <w:lvlJc w:val="left"/>
      <w:pPr>
        <w:ind w:left="1665" w:hanging="585"/>
      </w:pPr>
      <w:rPr>
        <w:rFonts w:ascii="Arial" w:eastAsia="Times New Roman" w:hAnsi="Arial" w:cs="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4" w15:restartNumberingAfterBreak="0">
    <w:nsid w:val="20D83BAE"/>
    <w:multiLevelType w:val="hybridMultilevel"/>
    <w:tmpl w:val="53545944"/>
    <w:lvl w:ilvl="0" w:tplc="0180CA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10208DF"/>
    <w:multiLevelType w:val="hybridMultilevel"/>
    <w:tmpl w:val="EE34D79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210F78B0"/>
    <w:multiLevelType w:val="hybridMultilevel"/>
    <w:tmpl w:val="9EEC60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7" w15:restartNumberingAfterBreak="0">
    <w:nsid w:val="212B2926"/>
    <w:multiLevelType w:val="hybridMultilevel"/>
    <w:tmpl w:val="A71ECB7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213F33A3"/>
    <w:multiLevelType w:val="hybridMultilevel"/>
    <w:tmpl w:val="5A56F49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21667E2D"/>
    <w:multiLevelType w:val="hybridMultilevel"/>
    <w:tmpl w:val="A464F83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16A0CA6"/>
    <w:multiLevelType w:val="hybridMultilevel"/>
    <w:tmpl w:val="FCEEC4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1" w15:restartNumberingAfterBreak="0">
    <w:nsid w:val="21711AFA"/>
    <w:multiLevelType w:val="hybridMultilevel"/>
    <w:tmpl w:val="4CBC5FB4"/>
    <w:lvl w:ilvl="0" w:tplc="A992F56C">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1824112"/>
    <w:multiLevelType w:val="hybridMultilevel"/>
    <w:tmpl w:val="4B74F888"/>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1C41841"/>
    <w:multiLevelType w:val="hybridMultilevel"/>
    <w:tmpl w:val="75F6CE0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04" w15:restartNumberingAfterBreak="0">
    <w:nsid w:val="21D94866"/>
    <w:multiLevelType w:val="hybridMultilevel"/>
    <w:tmpl w:val="06CC04BA"/>
    <w:lvl w:ilvl="0" w:tplc="A5CE3DE8">
      <w:start w:val="2"/>
      <w:numFmt w:val="decimal"/>
      <w:lvlText w:val="%1."/>
      <w:lvlJc w:val="left"/>
      <w:pPr>
        <w:ind w:left="360" w:hanging="360"/>
      </w:pPr>
      <w:rPr>
        <w:rFonts w:hint="default"/>
      </w:rPr>
    </w:lvl>
    <w:lvl w:ilvl="1" w:tplc="04150019" w:tentative="1">
      <w:start w:val="1"/>
      <w:numFmt w:val="lowerLetter"/>
      <w:lvlText w:val="%2."/>
      <w:lvlJc w:val="left"/>
      <w:pPr>
        <w:ind w:left="1030" w:hanging="360"/>
      </w:pPr>
    </w:lvl>
    <w:lvl w:ilvl="2" w:tplc="0415001B" w:tentative="1">
      <w:start w:val="1"/>
      <w:numFmt w:val="lowerRoman"/>
      <w:lvlText w:val="%3."/>
      <w:lvlJc w:val="right"/>
      <w:pPr>
        <w:ind w:left="1750" w:hanging="180"/>
      </w:pPr>
    </w:lvl>
    <w:lvl w:ilvl="3" w:tplc="0415000F" w:tentative="1">
      <w:start w:val="1"/>
      <w:numFmt w:val="decimal"/>
      <w:lvlText w:val="%4."/>
      <w:lvlJc w:val="left"/>
      <w:pPr>
        <w:ind w:left="2470" w:hanging="360"/>
      </w:pPr>
    </w:lvl>
    <w:lvl w:ilvl="4" w:tplc="04150019" w:tentative="1">
      <w:start w:val="1"/>
      <w:numFmt w:val="lowerLetter"/>
      <w:lvlText w:val="%5."/>
      <w:lvlJc w:val="left"/>
      <w:pPr>
        <w:ind w:left="3190" w:hanging="360"/>
      </w:pPr>
    </w:lvl>
    <w:lvl w:ilvl="5" w:tplc="0415001B" w:tentative="1">
      <w:start w:val="1"/>
      <w:numFmt w:val="lowerRoman"/>
      <w:lvlText w:val="%6."/>
      <w:lvlJc w:val="right"/>
      <w:pPr>
        <w:ind w:left="3910" w:hanging="180"/>
      </w:pPr>
    </w:lvl>
    <w:lvl w:ilvl="6" w:tplc="0415000F" w:tentative="1">
      <w:start w:val="1"/>
      <w:numFmt w:val="decimal"/>
      <w:lvlText w:val="%7."/>
      <w:lvlJc w:val="left"/>
      <w:pPr>
        <w:ind w:left="4630" w:hanging="360"/>
      </w:pPr>
    </w:lvl>
    <w:lvl w:ilvl="7" w:tplc="04150019" w:tentative="1">
      <w:start w:val="1"/>
      <w:numFmt w:val="lowerLetter"/>
      <w:lvlText w:val="%8."/>
      <w:lvlJc w:val="left"/>
      <w:pPr>
        <w:ind w:left="5350" w:hanging="360"/>
      </w:pPr>
    </w:lvl>
    <w:lvl w:ilvl="8" w:tplc="0415001B" w:tentative="1">
      <w:start w:val="1"/>
      <w:numFmt w:val="lowerRoman"/>
      <w:lvlText w:val="%9."/>
      <w:lvlJc w:val="right"/>
      <w:pPr>
        <w:ind w:left="6070" w:hanging="180"/>
      </w:pPr>
    </w:lvl>
  </w:abstractNum>
  <w:abstractNum w:abstractNumId="205" w15:restartNumberingAfterBreak="0">
    <w:nsid w:val="21DB7F96"/>
    <w:multiLevelType w:val="hybridMultilevel"/>
    <w:tmpl w:val="C3E0157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2001B37"/>
    <w:multiLevelType w:val="hybridMultilevel"/>
    <w:tmpl w:val="7152D132"/>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221707D6"/>
    <w:multiLevelType w:val="hybridMultilevel"/>
    <w:tmpl w:val="CDF828B2"/>
    <w:lvl w:ilvl="0" w:tplc="BE6E26F8">
      <w:start w:val="1"/>
      <w:numFmt w:val="bullet"/>
      <w:lvlText w:val=""/>
      <w:lvlJc w:val="left"/>
      <w:pPr>
        <w:ind w:left="964" w:hanging="360"/>
      </w:pPr>
      <w:rPr>
        <w:rFonts w:ascii="Symbol" w:hAnsi="Symbol" w:hint="default"/>
        <w:b w:val="0"/>
        <w:strike w:val="0"/>
        <w:dstrike w:val="0"/>
        <w:u w:val="none"/>
        <w:effect w:val="none"/>
      </w:rPr>
    </w:lvl>
    <w:lvl w:ilvl="1" w:tplc="04150003">
      <w:start w:val="1"/>
      <w:numFmt w:val="bullet"/>
      <w:lvlText w:val="o"/>
      <w:lvlJc w:val="left"/>
      <w:pPr>
        <w:ind w:left="1684" w:hanging="360"/>
      </w:pPr>
      <w:rPr>
        <w:rFonts w:ascii="Courier New" w:hAnsi="Courier New" w:cs="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cs="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cs="Courier New" w:hint="default"/>
      </w:rPr>
    </w:lvl>
    <w:lvl w:ilvl="8" w:tplc="04150005">
      <w:start w:val="1"/>
      <w:numFmt w:val="bullet"/>
      <w:lvlText w:val=""/>
      <w:lvlJc w:val="left"/>
      <w:pPr>
        <w:ind w:left="6724" w:hanging="360"/>
      </w:pPr>
      <w:rPr>
        <w:rFonts w:ascii="Wingdings" w:hAnsi="Wingdings" w:hint="default"/>
      </w:rPr>
    </w:lvl>
  </w:abstractNum>
  <w:abstractNum w:abstractNumId="208" w15:restartNumberingAfterBreak="0">
    <w:nsid w:val="2219537D"/>
    <w:multiLevelType w:val="hybridMultilevel"/>
    <w:tmpl w:val="63D426F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222759D0"/>
    <w:multiLevelType w:val="hybridMultilevel"/>
    <w:tmpl w:val="84B24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2815F85"/>
    <w:multiLevelType w:val="hybridMultilevel"/>
    <w:tmpl w:val="DA56A8C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28D276D"/>
    <w:multiLevelType w:val="hybridMultilevel"/>
    <w:tmpl w:val="484622E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22E14AFC"/>
    <w:multiLevelType w:val="hybridMultilevel"/>
    <w:tmpl w:val="2A566FF0"/>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13" w15:restartNumberingAfterBreak="0">
    <w:nsid w:val="231D359A"/>
    <w:multiLevelType w:val="hybridMultilevel"/>
    <w:tmpl w:val="0FB4BDE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35402B3"/>
    <w:multiLevelType w:val="hybridMultilevel"/>
    <w:tmpl w:val="9278A24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15" w15:restartNumberingAfterBreak="0">
    <w:nsid w:val="23552451"/>
    <w:multiLevelType w:val="hybridMultilevel"/>
    <w:tmpl w:val="EF90FC28"/>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6" w15:restartNumberingAfterBreak="0">
    <w:nsid w:val="236D4CB8"/>
    <w:multiLevelType w:val="hybridMultilevel"/>
    <w:tmpl w:val="F4389498"/>
    <w:lvl w:ilvl="0" w:tplc="04150017">
      <w:start w:val="1"/>
      <w:numFmt w:val="lowerLetter"/>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217" w15:restartNumberingAfterBreak="0">
    <w:nsid w:val="2410300F"/>
    <w:multiLevelType w:val="hybridMultilevel"/>
    <w:tmpl w:val="B6740B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8" w15:restartNumberingAfterBreak="0">
    <w:nsid w:val="242A0D41"/>
    <w:multiLevelType w:val="hybridMultilevel"/>
    <w:tmpl w:val="F64C8C5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9" w15:restartNumberingAfterBreak="0">
    <w:nsid w:val="242B50FF"/>
    <w:multiLevelType w:val="hybridMultilevel"/>
    <w:tmpl w:val="C750F20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15:restartNumberingAfterBreak="0">
    <w:nsid w:val="242C6C76"/>
    <w:multiLevelType w:val="hybridMultilevel"/>
    <w:tmpl w:val="638A283C"/>
    <w:lvl w:ilvl="0" w:tplc="D6668D9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1" w15:restartNumberingAfterBreak="0">
    <w:nsid w:val="243B1BA6"/>
    <w:multiLevelType w:val="hybridMultilevel"/>
    <w:tmpl w:val="91A26580"/>
    <w:lvl w:ilvl="0" w:tplc="217E5F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2" w15:restartNumberingAfterBreak="0">
    <w:nsid w:val="2446450B"/>
    <w:multiLevelType w:val="hybridMultilevel"/>
    <w:tmpl w:val="28ACB92C"/>
    <w:lvl w:ilvl="0" w:tplc="6986A06A">
      <w:start w:val="2"/>
      <w:numFmt w:val="decimal"/>
      <w:lvlText w:val="%1."/>
      <w:lvlJc w:val="left"/>
      <w:pPr>
        <w:ind w:left="720" w:hanging="360"/>
      </w:pPr>
      <w:rPr>
        <w:rFonts w:ascii="Calibri" w:hAnsi="Calibri" w:cs="Arial"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254E485F"/>
    <w:multiLevelType w:val="hybridMultilevel"/>
    <w:tmpl w:val="6876DE0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5641E86"/>
    <w:multiLevelType w:val="hybridMultilevel"/>
    <w:tmpl w:val="E6C01628"/>
    <w:lvl w:ilvl="0" w:tplc="5DF28EE0">
      <w:start w:val="17"/>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5" w15:restartNumberingAfterBreak="0">
    <w:nsid w:val="2599089D"/>
    <w:multiLevelType w:val="hybridMultilevel"/>
    <w:tmpl w:val="4144495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6" w15:restartNumberingAfterBreak="0">
    <w:nsid w:val="25A9027A"/>
    <w:multiLevelType w:val="hybridMultilevel"/>
    <w:tmpl w:val="67C8C002"/>
    <w:lvl w:ilvl="0" w:tplc="BA06E9F4">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7" w15:restartNumberingAfterBreak="0">
    <w:nsid w:val="25D0614E"/>
    <w:multiLevelType w:val="hybridMultilevel"/>
    <w:tmpl w:val="0B88A00E"/>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25D100C5"/>
    <w:multiLevelType w:val="hybridMultilevel"/>
    <w:tmpl w:val="78749D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9" w15:restartNumberingAfterBreak="0">
    <w:nsid w:val="26037C0C"/>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260D0952"/>
    <w:multiLevelType w:val="hybridMultilevel"/>
    <w:tmpl w:val="96F4853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1" w15:restartNumberingAfterBreak="0">
    <w:nsid w:val="26245AC8"/>
    <w:multiLevelType w:val="hybridMultilevel"/>
    <w:tmpl w:val="67A83030"/>
    <w:lvl w:ilvl="0" w:tplc="F844D7BE">
      <w:start w:val="1"/>
      <w:numFmt w:val="upperRoman"/>
      <w:lvlText w:val="%1."/>
      <w:lvlJc w:val="left"/>
      <w:pPr>
        <w:ind w:left="1142" w:hanging="720"/>
      </w:pPr>
      <w:rPr>
        <w:rFonts w:hint="default"/>
        <w:b/>
      </w:r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232" w15:restartNumberingAfterBreak="0">
    <w:nsid w:val="262B6B84"/>
    <w:multiLevelType w:val="hybridMultilevel"/>
    <w:tmpl w:val="E3EC72CE"/>
    <w:lvl w:ilvl="0" w:tplc="266EC584">
      <w:start w:val="1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26570198"/>
    <w:multiLevelType w:val="hybridMultilevel"/>
    <w:tmpl w:val="0308B9D0"/>
    <w:lvl w:ilvl="0" w:tplc="F02414E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268A37AB"/>
    <w:multiLevelType w:val="hybridMultilevel"/>
    <w:tmpl w:val="913E7050"/>
    <w:lvl w:ilvl="0" w:tplc="61D20E70">
      <w:start w:val="1"/>
      <w:numFmt w:val="decimal"/>
      <w:lvlText w:val="%1."/>
      <w:lvlJc w:val="left"/>
      <w:pPr>
        <w:tabs>
          <w:tab w:val="num" w:pos="360"/>
        </w:tabs>
        <w:ind w:left="36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26CE66B1"/>
    <w:multiLevelType w:val="hybridMultilevel"/>
    <w:tmpl w:val="1EC6EA52"/>
    <w:lvl w:ilvl="0" w:tplc="049AF036">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6" w15:restartNumberingAfterBreak="0">
    <w:nsid w:val="26E42F69"/>
    <w:multiLevelType w:val="hybridMultilevel"/>
    <w:tmpl w:val="16F61EEA"/>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26E4414D"/>
    <w:multiLevelType w:val="hybridMultilevel"/>
    <w:tmpl w:val="105A9B36"/>
    <w:lvl w:ilvl="0" w:tplc="E3306806">
      <w:start w:val="1"/>
      <w:numFmt w:val="lowerLetter"/>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27145DDC"/>
    <w:multiLevelType w:val="hybridMultilevel"/>
    <w:tmpl w:val="2AC8821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39" w15:restartNumberingAfterBreak="0">
    <w:nsid w:val="271C1910"/>
    <w:multiLevelType w:val="hybridMultilevel"/>
    <w:tmpl w:val="7FE04C7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273A23E8"/>
    <w:multiLevelType w:val="hybridMultilevel"/>
    <w:tmpl w:val="7A38191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1" w15:restartNumberingAfterBreak="0">
    <w:nsid w:val="273C6FC1"/>
    <w:multiLevelType w:val="hybridMultilevel"/>
    <w:tmpl w:val="D30AC8F4"/>
    <w:lvl w:ilvl="0" w:tplc="04150017">
      <w:start w:val="1"/>
      <w:numFmt w:val="lowerLetter"/>
      <w:lvlText w:val="%1)"/>
      <w:lvlJc w:val="left"/>
      <w:pPr>
        <w:ind w:left="755" w:hanging="360"/>
      </w:pPr>
    </w:lvl>
    <w:lvl w:ilvl="1" w:tplc="04150019">
      <w:start w:val="1"/>
      <w:numFmt w:val="lowerLetter"/>
      <w:lvlText w:val="%2."/>
      <w:lvlJc w:val="left"/>
      <w:pPr>
        <w:ind w:left="1475" w:hanging="360"/>
      </w:pPr>
    </w:lvl>
    <w:lvl w:ilvl="2" w:tplc="0415001B">
      <w:start w:val="1"/>
      <w:numFmt w:val="lowerRoman"/>
      <w:lvlText w:val="%3."/>
      <w:lvlJc w:val="right"/>
      <w:pPr>
        <w:ind w:left="2195" w:hanging="180"/>
      </w:pPr>
    </w:lvl>
    <w:lvl w:ilvl="3" w:tplc="0415000F">
      <w:start w:val="1"/>
      <w:numFmt w:val="decimal"/>
      <w:lvlText w:val="%4."/>
      <w:lvlJc w:val="left"/>
      <w:pPr>
        <w:ind w:left="2915" w:hanging="360"/>
      </w:pPr>
    </w:lvl>
    <w:lvl w:ilvl="4" w:tplc="04150019">
      <w:start w:val="1"/>
      <w:numFmt w:val="lowerLetter"/>
      <w:lvlText w:val="%5."/>
      <w:lvlJc w:val="left"/>
      <w:pPr>
        <w:ind w:left="3635" w:hanging="360"/>
      </w:pPr>
    </w:lvl>
    <w:lvl w:ilvl="5" w:tplc="0415001B">
      <w:start w:val="1"/>
      <w:numFmt w:val="lowerRoman"/>
      <w:lvlText w:val="%6."/>
      <w:lvlJc w:val="right"/>
      <w:pPr>
        <w:ind w:left="4355" w:hanging="180"/>
      </w:pPr>
    </w:lvl>
    <w:lvl w:ilvl="6" w:tplc="0415000F">
      <w:start w:val="1"/>
      <w:numFmt w:val="decimal"/>
      <w:lvlText w:val="%7."/>
      <w:lvlJc w:val="left"/>
      <w:pPr>
        <w:ind w:left="5075" w:hanging="360"/>
      </w:pPr>
    </w:lvl>
    <w:lvl w:ilvl="7" w:tplc="04150019">
      <w:start w:val="1"/>
      <w:numFmt w:val="lowerLetter"/>
      <w:lvlText w:val="%8."/>
      <w:lvlJc w:val="left"/>
      <w:pPr>
        <w:ind w:left="5795" w:hanging="360"/>
      </w:pPr>
    </w:lvl>
    <w:lvl w:ilvl="8" w:tplc="0415001B">
      <w:start w:val="1"/>
      <w:numFmt w:val="lowerRoman"/>
      <w:lvlText w:val="%9."/>
      <w:lvlJc w:val="right"/>
      <w:pPr>
        <w:ind w:left="6515" w:hanging="180"/>
      </w:pPr>
    </w:lvl>
  </w:abstractNum>
  <w:abstractNum w:abstractNumId="242" w15:restartNumberingAfterBreak="0">
    <w:nsid w:val="276C0666"/>
    <w:multiLevelType w:val="hybridMultilevel"/>
    <w:tmpl w:val="024A40F0"/>
    <w:lvl w:ilvl="0" w:tplc="FC469D7A">
      <w:start w:val="1"/>
      <w:numFmt w:val="decimalZero"/>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27826322"/>
    <w:multiLevelType w:val="hybridMultilevel"/>
    <w:tmpl w:val="F97C90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27C7250B"/>
    <w:multiLevelType w:val="hybridMultilevel"/>
    <w:tmpl w:val="A2B8DBF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27DE2DBB"/>
    <w:multiLevelType w:val="hybridMultilevel"/>
    <w:tmpl w:val="F36AC9E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27FE7A79"/>
    <w:multiLevelType w:val="hybridMultilevel"/>
    <w:tmpl w:val="6C6E304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7" w15:restartNumberingAfterBreak="0">
    <w:nsid w:val="28266C70"/>
    <w:multiLevelType w:val="hybridMultilevel"/>
    <w:tmpl w:val="6D7811C6"/>
    <w:lvl w:ilvl="0" w:tplc="3492113C">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8" w15:restartNumberingAfterBreak="0">
    <w:nsid w:val="282707E7"/>
    <w:multiLevelType w:val="hybridMultilevel"/>
    <w:tmpl w:val="F7C27372"/>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9" w15:restartNumberingAfterBreak="0">
    <w:nsid w:val="282A0C88"/>
    <w:multiLevelType w:val="hybridMultilevel"/>
    <w:tmpl w:val="0A06EEFC"/>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282A16F5"/>
    <w:multiLevelType w:val="hybridMultilevel"/>
    <w:tmpl w:val="AC4C66AE"/>
    <w:lvl w:ilvl="0" w:tplc="04150001">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51" w15:restartNumberingAfterBreak="0">
    <w:nsid w:val="284D4182"/>
    <w:multiLevelType w:val="hybridMultilevel"/>
    <w:tmpl w:val="D4A41BB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2" w15:restartNumberingAfterBreak="0">
    <w:nsid w:val="286F5525"/>
    <w:multiLevelType w:val="hybridMultilevel"/>
    <w:tmpl w:val="71DC64DE"/>
    <w:lvl w:ilvl="0" w:tplc="BE6E26F8">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253" w15:restartNumberingAfterBreak="0">
    <w:nsid w:val="2897593B"/>
    <w:multiLevelType w:val="hybridMultilevel"/>
    <w:tmpl w:val="D0B41362"/>
    <w:lvl w:ilvl="0" w:tplc="039A82A2">
      <w:start w:val="1"/>
      <w:numFmt w:val="bullet"/>
      <w:lvlText w:val="-"/>
      <w:lvlJc w:val="left"/>
      <w:pPr>
        <w:ind w:left="800" w:hanging="360"/>
      </w:pPr>
      <w:rPr>
        <w:rFonts w:ascii="Times New Roman" w:hAnsi="Times New Roman" w:cs="Times New Roman" w:hint="default"/>
      </w:rPr>
    </w:lvl>
    <w:lvl w:ilvl="1" w:tplc="04150003">
      <w:start w:val="1"/>
      <w:numFmt w:val="bullet"/>
      <w:lvlText w:val="o"/>
      <w:lvlJc w:val="left"/>
      <w:pPr>
        <w:ind w:left="1520" w:hanging="360"/>
      </w:pPr>
      <w:rPr>
        <w:rFonts w:ascii="Courier New" w:hAnsi="Courier New" w:cs="Courier New" w:hint="default"/>
      </w:rPr>
    </w:lvl>
    <w:lvl w:ilvl="2" w:tplc="04150005">
      <w:start w:val="1"/>
      <w:numFmt w:val="bullet"/>
      <w:lvlText w:val=""/>
      <w:lvlJc w:val="left"/>
      <w:pPr>
        <w:ind w:left="2240" w:hanging="360"/>
      </w:pPr>
      <w:rPr>
        <w:rFonts w:ascii="Wingdings" w:hAnsi="Wingdings" w:hint="default"/>
      </w:rPr>
    </w:lvl>
    <w:lvl w:ilvl="3" w:tplc="04150001">
      <w:start w:val="1"/>
      <w:numFmt w:val="bullet"/>
      <w:lvlText w:val=""/>
      <w:lvlJc w:val="left"/>
      <w:pPr>
        <w:ind w:left="2960" w:hanging="360"/>
      </w:pPr>
      <w:rPr>
        <w:rFonts w:ascii="Symbol" w:hAnsi="Symbol" w:hint="default"/>
      </w:rPr>
    </w:lvl>
    <w:lvl w:ilvl="4" w:tplc="04150003">
      <w:start w:val="1"/>
      <w:numFmt w:val="bullet"/>
      <w:lvlText w:val="o"/>
      <w:lvlJc w:val="left"/>
      <w:pPr>
        <w:ind w:left="3680" w:hanging="360"/>
      </w:pPr>
      <w:rPr>
        <w:rFonts w:ascii="Courier New" w:hAnsi="Courier New" w:cs="Courier New" w:hint="default"/>
      </w:rPr>
    </w:lvl>
    <w:lvl w:ilvl="5" w:tplc="04150005">
      <w:start w:val="1"/>
      <w:numFmt w:val="bullet"/>
      <w:lvlText w:val=""/>
      <w:lvlJc w:val="left"/>
      <w:pPr>
        <w:ind w:left="4400" w:hanging="360"/>
      </w:pPr>
      <w:rPr>
        <w:rFonts w:ascii="Wingdings" w:hAnsi="Wingdings" w:hint="default"/>
      </w:rPr>
    </w:lvl>
    <w:lvl w:ilvl="6" w:tplc="04150001">
      <w:start w:val="1"/>
      <w:numFmt w:val="bullet"/>
      <w:lvlText w:val=""/>
      <w:lvlJc w:val="left"/>
      <w:pPr>
        <w:ind w:left="5120" w:hanging="360"/>
      </w:pPr>
      <w:rPr>
        <w:rFonts w:ascii="Symbol" w:hAnsi="Symbol" w:hint="default"/>
      </w:rPr>
    </w:lvl>
    <w:lvl w:ilvl="7" w:tplc="04150003">
      <w:start w:val="1"/>
      <w:numFmt w:val="bullet"/>
      <w:lvlText w:val="o"/>
      <w:lvlJc w:val="left"/>
      <w:pPr>
        <w:ind w:left="5840" w:hanging="360"/>
      </w:pPr>
      <w:rPr>
        <w:rFonts w:ascii="Courier New" w:hAnsi="Courier New" w:cs="Courier New" w:hint="default"/>
      </w:rPr>
    </w:lvl>
    <w:lvl w:ilvl="8" w:tplc="04150005">
      <w:start w:val="1"/>
      <w:numFmt w:val="bullet"/>
      <w:lvlText w:val=""/>
      <w:lvlJc w:val="left"/>
      <w:pPr>
        <w:ind w:left="6560" w:hanging="360"/>
      </w:pPr>
      <w:rPr>
        <w:rFonts w:ascii="Wingdings" w:hAnsi="Wingdings" w:hint="default"/>
      </w:rPr>
    </w:lvl>
  </w:abstractNum>
  <w:abstractNum w:abstractNumId="254" w15:restartNumberingAfterBreak="0">
    <w:nsid w:val="290A300F"/>
    <w:multiLevelType w:val="hybridMultilevel"/>
    <w:tmpl w:val="269E0634"/>
    <w:lvl w:ilvl="0" w:tplc="598472E4">
      <w:start w:val="1"/>
      <w:numFmt w:val="lowerLetter"/>
      <w:lvlText w:val="%1)"/>
      <w:lvlJc w:val="left"/>
      <w:pPr>
        <w:ind w:left="502" w:hanging="360"/>
      </w:pPr>
      <w:rPr>
        <w:rFonts w:ascii="Calibri" w:hAnsi="Calibri" w:cs="Arial" w:hint="default"/>
        <w:b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55" w15:restartNumberingAfterBreak="0">
    <w:nsid w:val="295562A6"/>
    <w:multiLevelType w:val="hybridMultilevel"/>
    <w:tmpl w:val="71AAE780"/>
    <w:lvl w:ilvl="0" w:tplc="D4D8FFDE">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29DC1B37"/>
    <w:multiLevelType w:val="hybridMultilevel"/>
    <w:tmpl w:val="A286777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2A071485"/>
    <w:multiLevelType w:val="hybridMultilevel"/>
    <w:tmpl w:val="7C8CAD8A"/>
    <w:lvl w:ilvl="0" w:tplc="034A8612">
      <w:start w:val="1"/>
      <w:numFmt w:val="lowerLetter"/>
      <w:lvlText w:val="%1)"/>
      <w:lvlJc w:val="left"/>
      <w:pPr>
        <w:ind w:left="786" w:hanging="360"/>
      </w:pPr>
      <w:rPr>
        <w:rFonts w:ascii="Calibri" w:hAnsi="Calibri" w:cs="Calibri" w:hint="default"/>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8" w15:restartNumberingAfterBreak="0">
    <w:nsid w:val="2A4261EF"/>
    <w:multiLevelType w:val="hybridMultilevel"/>
    <w:tmpl w:val="F014F780"/>
    <w:lvl w:ilvl="0" w:tplc="88B87E20">
      <w:start w:val="1"/>
      <w:numFmt w:val="lowerLetter"/>
      <w:lvlText w:val="%1)"/>
      <w:lvlJc w:val="left"/>
      <w:pPr>
        <w:ind w:left="833" w:hanging="360"/>
      </w:pPr>
      <w:rPr>
        <w:i w:val="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259" w15:restartNumberingAfterBreak="0">
    <w:nsid w:val="2A6D5726"/>
    <w:multiLevelType w:val="hybridMultilevel"/>
    <w:tmpl w:val="4FD63390"/>
    <w:lvl w:ilvl="0" w:tplc="676611D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2AA83AC7"/>
    <w:multiLevelType w:val="hybridMultilevel"/>
    <w:tmpl w:val="35BE15D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61" w15:restartNumberingAfterBreak="0">
    <w:nsid w:val="2ABE017F"/>
    <w:multiLevelType w:val="hybridMultilevel"/>
    <w:tmpl w:val="8DF21A6A"/>
    <w:lvl w:ilvl="0" w:tplc="AE602FA8">
      <w:start w:val="2"/>
      <w:numFmt w:val="decimal"/>
      <w:lvlText w:val="%1."/>
      <w:lvlJc w:val="left"/>
      <w:pPr>
        <w:ind w:left="770"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2" w15:restartNumberingAfterBreak="0">
    <w:nsid w:val="2AF231EF"/>
    <w:multiLevelType w:val="hybridMultilevel"/>
    <w:tmpl w:val="B9C2B898"/>
    <w:lvl w:ilvl="0" w:tplc="1EAC2F7C">
      <w:start w:val="1"/>
      <w:numFmt w:val="lowerLetter"/>
      <w:lvlText w:val="%1)"/>
      <w:lvlJc w:val="left"/>
      <w:pPr>
        <w:ind w:left="720" w:hanging="360"/>
      </w:pPr>
      <w:rPr>
        <w:rFonts w:ascii="Calibri" w:hAnsi="Calibri" w:cs="Arial" w:hint="default"/>
        <w:i w:val="0"/>
        <w:sz w:val="20"/>
        <w:szCs w:val="20"/>
      </w:rPr>
    </w:lvl>
    <w:lvl w:ilvl="1" w:tplc="039A82A2">
      <w:start w:val="1"/>
      <w:numFmt w:val="bullet"/>
      <w:lvlText w:val="-"/>
      <w:lvlJc w:val="left"/>
      <w:pPr>
        <w:ind w:left="1440" w:hanging="360"/>
      </w:pPr>
      <w:rPr>
        <w:rFonts w:ascii="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2B162012"/>
    <w:multiLevelType w:val="hybridMultilevel"/>
    <w:tmpl w:val="F558CE0C"/>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264" w15:restartNumberingAfterBreak="0">
    <w:nsid w:val="2B4826A3"/>
    <w:multiLevelType w:val="hybridMultilevel"/>
    <w:tmpl w:val="D7AA3B9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2B767CE8"/>
    <w:multiLevelType w:val="hybridMultilevel"/>
    <w:tmpl w:val="76ECA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2B77211D"/>
    <w:multiLevelType w:val="hybridMultilevel"/>
    <w:tmpl w:val="160C389E"/>
    <w:lvl w:ilvl="0" w:tplc="4F66724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2B8E30C8"/>
    <w:multiLevelType w:val="hybridMultilevel"/>
    <w:tmpl w:val="330C9A3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68" w15:restartNumberingAfterBreak="0">
    <w:nsid w:val="2BAD4609"/>
    <w:multiLevelType w:val="hybridMultilevel"/>
    <w:tmpl w:val="1332D9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2BCC7F57"/>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2BEA5E33"/>
    <w:multiLevelType w:val="hybridMultilevel"/>
    <w:tmpl w:val="2ECA7DC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1" w15:restartNumberingAfterBreak="0">
    <w:nsid w:val="2BF331EC"/>
    <w:multiLevelType w:val="hybridMultilevel"/>
    <w:tmpl w:val="E3C22C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2BF75534"/>
    <w:multiLevelType w:val="hybridMultilevel"/>
    <w:tmpl w:val="BC3CDE10"/>
    <w:lvl w:ilvl="0" w:tplc="C2BC2C72">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2BFA5876"/>
    <w:multiLevelType w:val="hybridMultilevel"/>
    <w:tmpl w:val="015A3ED8"/>
    <w:lvl w:ilvl="0" w:tplc="57F84138">
      <w:start w:val="1"/>
      <w:numFmt w:val="lowerLetter"/>
      <w:lvlText w:val="%1)"/>
      <w:lvlJc w:val="left"/>
      <w:pPr>
        <w:ind w:left="1064" w:hanging="360"/>
      </w:pPr>
      <w:rPr>
        <w:strike w:val="0"/>
        <w:dstrike w:val="0"/>
        <w:u w:val="none"/>
        <w:effect w:val="none"/>
      </w:rPr>
    </w:lvl>
    <w:lvl w:ilvl="1" w:tplc="04150019">
      <w:start w:val="1"/>
      <w:numFmt w:val="lowerLetter"/>
      <w:lvlText w:val="%2."/>
      <w:lvlJc w:val="left"/>
      <w:pPr>
        <w:ind w:left="1784" w:hanging="360"/>
      </w:pPr>
    </w:lvl>
    <w:lvl w:ilvl="2" w:tplc="0415001B">
      <w:start w:val="1"/>
      <w:numFmt w:val="lowerRoman"/>
      <w:lvlText w:val="%3."/>
      <w:lvlJc w:val="right"/>
      <w:pPr>
        <w:ind w:left="2504" w:hanging="180"/>
      </w:pPr>
    </w:lvl>
    <w:lvl w:ilvl="3" w:tplc="0415000F">
      <w:start w:val="1"/>
      <w:numFmt w:val="decimal"/>
      <w:lvlText w:val="%4."/>
      <w:lvlJc w:val="left"/>
      <w:pPr>
        <w:ind w:left="3224" w:hanging="360"/>
      </w:pPr>
    </w:lvl>
    <w:lvl w:ilvl="4" w:tplc="04150019">
      <w:start w:val="1"/>
      <w:numFmt w:val="lowerLetter"/>
      <w:lvlText w:val="%5."/>
      <w:lvlJc w:val="left"/>
      <w:pPr>
        <w:ind w:left="3944" w:hanging="360"/>
      </w:pPr>
    </w:lvl>
    <w:lvl w:ilvl="5" w:tplc="0415001B">
      <w:start w:val="1"/>
      <w:numFmt w:val="lowerRoman"/>
      <w:lvlText w:val="%6."/>
      <w:lvlJc w:val="right"/>
      <w:pPr>
        <w:ind w:left="4664" w:hanging="180"/>
      </w:pPr>
    </w:lvl>
    <w:lvl w:ilvl="6" w:tplc="0415000F">
      <w:start w:val="1"/>
      <w:numFmt w:val="decimal"/>
      <w:lvlText w:val="%7."/>
      <w:lvlJc w:val="left"/>
      <w:pPr>
        <w:ind w:left="5384" w:hanging="360"/>
      </w:pPr>
    </w:lvl>
    <w:lvl w:ilvl="7" w:tplc="04150019">
      <w:start w:val="1"/>
      <w:numFmt w:val="lowerLetter"/>
      <w:lvlText w:val="%8."/>
      <w:lvlJc w:val="left"/>
      <w:pPr>
        <w:ind w:left="6104" w:hanging="360"/>
      </w:pPr>
    </w:lvl>
    <w:lvl w:ilvl="8" w:tplc="0415001B">
      <w:start w:val="1"/>
      <w:numFmt w:val="lowerRoman"/>
      <w:lvlText w:val="%9."/>
      <w:lvlJc w:val="right"/>
      <w:pPr>
        <w:ind w:left="6824" w:hanging="180"/>
      </w:pPr>
    </w:lvl>
  </w:abstractNum>
  <w:abstractNum w:abstractNumId="274" w15:restartNumberingAfterBreak="0">
    <w:nsid w:val="2C76656A"/>
    <w:multiLevelType w:val="hybridMultilevel"/>
    <w:tmpl w:val="C51088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2C916A5B"/>
    <w:multiLevelType w:val="hybridMultilevel"/>
    <w:tmpl w:val="9E02450A"/>
    <w:lvl w:ilvl="0" w:tplc="F4D2D138">
      <w:start w:val="1"/>
      <w:numFmt w:val="lowerLetter"/>
      <w:lvlText w:val="%1)"/>
      <w:lvlJc w:val="left"/>
      <w:pPr>
        <w:ind w:left="1080" w:hanging="360"/>
      </w:pPr>
      <w:rPr>
        <w:i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6" w15:restartNumberingAfterBreak="0">
    <w:nsid w:val="2CC52BAC"/>
    <w:multiLevelType w:val="hybridMultilevel"/>
    <w:tmpl w:val="6C766818"/>
    <w:lvl w:ilvl="0" w:tplc="E99CB1D6">
      <w:start w:val="1"/>
      <w:numFmt w:val="decimal"/>
      <w:lvlText w:val="%1."/>
      <w:lvlJc w:val="left"/>
      <w:pPr>
        <w:tabs>
          <w:tab w:val="num" w:pos="502"/>
        </w:tabs>
        <w:ind w:left="502" w:hanging="360"/>
      </w:pPr>
      <w:rPr>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7" w15:restartNumberingAfterBreak="0">
    <w:nsid w:val="2CC94F70"/>
    <w:multiLevelType w:val="hybridMultilevel"/>
    <w:tmpl w:val="6EF40B7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2CE869AE"/>
    <w:multiLevelType w:val="hybridMultilevel"/>
    <w:tmpl w:val="22D838FC"/>
    <w:lvl w:ilvl="0" w:tplc="812AD028">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279" w15:restartNumberingAfterBreak="0">
    <w:nsid w:val="2D025C0A"/>
    <w:multiLevelType w:val="hybridMultilevel"/>
    <w:tmpl w:val="7E6EA5F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80" w15:restartNumberingAfterBreak="0">
    <w:nsid w:val="2D0D0C24"/>
    <w:multiLevelType w:val="hybridMultilevel"/>
    <w:tmpl w:val="EAF0762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2D303BED"/>
    <w:multiLevelType w:val="hybridMultilevel"/>
    <w:tmpl w:val="B1D27686"/>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2" w15:restartNumberingAfterBreak="0">
    <w:nsid w:val="2D9150C8"/>
    <w:multiLevelType w:val="hybridMultilevel"/>
    <w:tmpl w:val="AC92E84C"/>
    <w:lvl w:ilvl="0" w:tplc="039A82A2">
      <w:start w:val="1"/>
      <w:numFmt w:val="bullet"/>
      <w:lvlText w:val="-"/>
      <w:lvlJc w:val="left"/>
      <w:pPr>
        <w:ind w:left="967" w:hanging="360"/>
      </w:pPr>
      <w:rPr>
        <w:rFonts w:ascii="Times New Roman" w:hAnsi="Times New Roman" w:cs="Times New Roman" w:hint="default"/>
      </w:rPr>
    </w:lvl>
    <w:lvl w:ilvl="1" w:tplc="04150003" w:tentative="1">
      <w:start w:val="1"/>
      <w:numFmt w:val="bullet"/>
      <w:lvlText w:val="o"/>
      <w:lvlJc w:val="left"/>
      <w:pPr>
        <w:ind w:left="1687" w:hanging="360"/>
      </w:pPr>
      <w:rPr>
        <w:rFonts w:ascii="Courier New" w:hAnsi="Courier New" w:cs="Courier New" w:hint="default"/>
      </w:rPr>
    </w:lvl>
    <w:lvl w:ilvl="2" w:tplc="04150005" w:tentative="1">
      <w:start w:val="1"/>
      <w:numFmt w:val="bullet"/>
      <w:lvlText w:val=""/>
      <w:lvlJc w:val="left"/>
      <w:pPr>
        <w:ind w:left="2407" w:hanging="360"/>
      </w:pPr>
      <w:rPr>
        <w:rFonts w:ascii="Wingdings" w:hAnsi="Wingdings" w:hint="default"/>
      </w:rPr>
    </w:lvl>
    <w:lvl w:ilvl="3" w:tplc="04150001" w:tentative="1">
      <w:start w:val="1"/>
      <w:numFmt w:val="bullet"/>
      <w:lvlText w:val=""/>
      <w:lvlJc w:val="left"/>
      <w:pPr>
        <w:ind w:left="3127" w:hanging="360"/>
      </w:pPr>
      <w:rPr>
        <w:rFonts w:ascii="Symbol" w:hAnsi="Symbol" w:hint="default"/>
      </w:rPr>
    </w:lvl>
    <w:lvl w:ilvl="4" w:tplc="04150003" w:tentative="1">
      <w:start w:val="1"/>
      <w:numFmt w:val="bullet"/>
      <w:lvlText w:val="o"/>
      <w:lvlJc w:val="left"/>
      <w:pPr>
        <w:ind w:left="3847" w:hanging="360"/>
      </w:pPr>
      <w:rPr>
        <w:rFonts w:ascii="Courier New" w:hAnsi="Courier New" w:cs="Courier New" w:hint="default"/>
      </w:rPr>
    </w:lvl>
    <w:lvl w:ilvl="5" w:tplc="04150005" w:tentative="1">
      <w:start w:val="1"/>
      <w:numFmt w:val="bullet"/>
      <w:lvlText w:val=""/>
      <w:lvlJc w:val="left"/>
      <w:pPr>
        <w:ind w:left="4567" w:hanging="360"/>
      </w:pPr>
      <w:rPr>
        <w:rFonts w:ascii="Wingdings" w:hAnsi="Wingdings" w:hint="default"/>
      </w:rPr>
    </w:lvl>
    <w:lvl w:ilvl="6" w:tplc="04150001" w:tentative="1">
      <w:start w:val="1"/>
      <w:numFmt w:val="bullet"/>
      <w:lvlText w:val=""/>
      <w:lvlJc w:val="left"/>
      <w:pPr>
        <w:ind w:left="5287" w:hanging="360"/>
      </w:pPr>
      <w:rPr>
        <w:rFonts w:ascii="Symbol" w:hAnsi="Symbol" w:hint="default"/>
      </w:rPr>
    </w:lvl>
    <w:lvl w:ilvl="7" w:tplc="04150003" w:tentative="1">
      <w:start w:val="1"/>
      <w:numFmt w:val="bullet"/>
      <w:lvlText w:val="o"/>
      <w:lvlJc w:val="left"/>
      <w:pPr>
        <w:ind w:left="6007" w:hanging="360"/>
      </w:pPr>
      <w:rPr>
        <w:rFonts w:ascii="Courier New" w:hAnsi="Courier New" w:cs="Courier New" w:hint="default"/>
      </w:rPr>
    </w:lvl>
    <w:lvl w:ilvl="8" w:tplc="04150005" w:tentative="1">
      <w:start w:val="1"/>
      <w:numFmt w:val="bullet"/>
      <w:lvlText w:val=""/>
      <w:lvlJc w:val="left"/>
      <w:pPr>
        <w:ind w:left="6727" w:hanging="360"/>
      </w:pPr>
      <w:rPr>
        <w:rFonts w:ascii="Wingdings" w:hAnsi="Wingdings" w:hint="default"/>
      </w:rPr>
    </w:lvl>
  </w:abstractNum>
  <w:abstractNum w:abstractNumId="283" w15:restartNumberingAfterBreak="0">
    <w:nsid w:val="2DC10500"/>
    <w:multiLevelType w:val="hybridMultilevel"/>
    <w:tmpl w:val="B634653C"/>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4" w15:restartNumberingAfterBreak="0">
    <w:nsid w:val="2DC76664"/>
    <w:multiLevelType w:val="hybridMultilevel"/>
    <w:tmpl w:val="25384FB4"/>
    <w:lvl w:ilvl="0" w:tplc="0388DC6A">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2DE43144"/>
    <w:multiLevelType w:val="hybridMultilevel"/>
    <w:tmpl w:val="998C18D2"/>
    <w:lvl w:ilvl="0" w:tplc="7FEC20DE">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2E356F34"/>
    <w:multiLevelType w:val="hybridMultilevel"/>
    <w:tmpl w:val="6A84D212"/>
    <w:lvl w:ilvl="0" w:tplc="867257C8">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2E785C17"/>
    <w:multiLevelType w:val="hybridMultilevel"/>
    <w:tmpl w:val="6D862BB4"/>
    <w:lvl w:ilvl="0" w:tplc="19EAAAFE">
      <w:start w:val="1"/>
      <w:numFmt w:val="lowerLetter"/>
      <w:lvlText w:val="%1)"/>
      <w:lvlJc w:val="left"/>
      <w:pPr>
        <w:ind w:left="720" w:hanging="360"/>
      </w:pPr>
      <w:rPr>
        <w:rFonts w:ascii="Calibri" w:eastAsia="Calibri" w:hAnsi="Calibri" w:cs="Arial"/>
        <w:i w:val="0"/>
        <w:strike w:val="0"/>
        <w:dstrike w:val="0"/>
        <w:sz w:val="20"/>
        <w:szCs w:val="2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8" w15:restartNumberingAfterBreak="0">
    <w:nsid w:val="2E872737"/>
    <w:multiLevelType w:val="hybridMultilevel"/>
    <w:tmpl w:val="57C20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2ED01F38"/>
    <w:multiLevelType w:val="hybridMultilevel"/>
    <w:tmpl w:val="4FBEAEE0"/>
    <w:lvl w:ilvl="0" w:tplc="79DA2302">
      <w:start w:val="1"/>
      <w:numFmt w:val="decimal"/>
      <w:lvlText w:val="%1."/>
      <w:lvlJc w:val="left"/>
      <w:pPr>
        <w:tabs>
          <w:tab w:val="num" w:pos="502"/>
        </w:tabs>
        <w:ind w:left="502" w:hanging="360"/>
      </w:pPr>
      <w:rPr>
        <w:b/>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90" w15:restartNumberingAfterBreak="0">
    <w:nsid w:val="2F35428F"/>
    <w:multiLevelType w:val="hybridMultilevel"/>
    <w:tmpl w:val="58EA968E"/>
    <w:lvl w:ilvl="0" w:tplc="039A82A2">
      <w:start w:val="1"/>
      <w:numFmt w:val="bullet"/>
      <w:lvlText w:val="-"/>
      <w:lvlJc w:val="left"/>
      <w:pPr>
        <w:ind w:left="1259" w:hanging="360"/>
      </w:pPr>
      <w:rPr>
        <w:rFonts w:ascii="Times New Roman" w:hAnsi="Times New Roman" w:cs="Times New Roman"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291" w15:restartNumberingAfterBreak="0">
    <w:nsid w:val="2F4E03AF"/>
    <w:multiLevelType w:val="hybridMultilevel"/>
    <w:tmpl w:val="F8824AB2"/>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15:restartNumberingAfterBreak="0">
    <w:nsid w:val="2F840994"/>
    <w:multiLevelType w:val="hybridMultilevel"/>
    <w:tmpl w:val="4ED6DAB4"/>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2F8822ED"/>
    <w:multiLevelType w:val="hybridMultilevel"/>
    <w:tmpl w:val="AA5647D2"/>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4" w15:restartNumberingAfterBreak="0">
    <w:nsid w:val="2F9A5126"/>
    <w:multiLevelType w:val="hybridMultilevel"/>
    <w:tmpl w:val="36E8B114"/>
    <w:lvl w:ilvl="0" w:tplc="F4E81E1C">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95" w15:restartNumberingAfterBreak="0">
    <w:nsid w:val="2FA055B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6" w15:restartNumberingAfterBreak="0">
    <w:nsid w:val="2FBE5307"/>
    <w:multiLevelType w:val="multilevel"/>
    <w:tmpl w:val="1EBA3E66"/>
    <w:lvl w:ilvl="0">
      <w:start w:val="1"/>
      <w:numFmt w:val="upperRoman"/>
      <w:lvlText w:val="%1."/>
      <w:lvlJc w:val="left"/>
      <w:pPr>
        <w:ind w:left="720" w:hanging="360"/>
      </w:pPr>
      <w:rPr>
        <w:rFonts w:ascii="Calibri" w:eastAsia="Calibri" w:hAnsi="Calibri" w:cs="Times New Roman"/>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7" w15:restartNumberingAfterBreak="0">
    <w:nsid w:val="2FCB2A37"/>
    <w:multiLevelType w:val="hybridMultilevel"/>
    <w:tmpl w:val="9B988398"/>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98" w15:restartNumberingAfterBreak="0">
    <w:nsid w:val="2FD66364"/>
    <w:multiLevelType w:val="hybridMultilevel"/>
    <w:tmpl w:val="5D32C3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2FE365D8"/>
    <w:multiLevelType w:val="hybridMultilevel"/>
    <w:tmpl w:val="E15AB94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0" w15:restartNumberingAfterBreak="0">
    <w:nsid w:val="30074B93"/>
    <w:multiLevelType w:val="hybridMultilevel"/>
    <w:tmpl w:val="237CBB5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30160ADC"/>
    <w:multiLevelType w:val="hybridMultilevel"/>
    <w:tmpl w:val="BA44570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02" w15:restartNumberingAfterBreak="0">
    <w:nsid w:val="302F25CB"/>
    <w:multiLevelType w:val="multilevel"/>
    <w:tmpl w:val="4244A6AE"/>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3" w15:restartNumberingAfterBreak="0">
    <w:nsid w:val="30557BBB"/>
    <w:multiLevelType w:val="hybridMultilevel"/>
    <w:tmpl w:val="B8C048A8"/>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04" w15:restartNumberingAfterBreak="0">
    <w:nsid w:val="311B223B"/>
    <w:multiLevelType w:val="hybridMultilevel"/>
    <w:tmpl w:val="C74400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311D6082"/>
    <w:multiLevelType w:val="hybridMultilevel"/>
    <w:tmpl w:val="4978E1F4"/>
    <w:lvl w:ilvl="0" w:tplc="039A82A2">
      <w:start w:val="1"/>
      <w:numFmt w:val="bullet"/>
      <w:lvlText w:val="-"/>
      <w:lvlJc w:val="left"/>
      <w:pPr>
        <w:ind w:left="785" w:hanging="360"/>
      </w:pPr>
      <w:rPr>
        <w:rFonts w:ascii="Times New Roman" w:hAnsi="Times New Roman" w:cs="Times New Roman" w:hint="default"/>
      </w:rPr>
    </w:lvl>
    <w:lvl w:ilvl="1" w:tplc="04150003">
      <w:start w:val="1"/>
      <w:numFmt w:val="bullet"/>
      <w:lvlText w:val="o"/>
      <w:lvlJc w:val="left"/>
      <w:pPr>
        <w:ind w:left="1298" w:hanging="360"/>
      </w:pPr>
      <w:rPr>
        <w:rFonts w:ascii="Courier New" w:hAnsi="Courier New" w:cs="Courier New" w:hint="default"/>
      </w:rPr>
    </w:lvl>
    <w:lvl w:ilvl="2" w:tplc="04150005">
      <w:start w:val="1"/>
      <w:numFmt w:val="bullet"/>
      <w:lvlText w:val=""/>
      <w:lvlJc w:val="left"/>
      <w:pPr>
        <w:ind w:left="2018" w:hanging="360"/>
      </w:pPr>
      <w:rPr>
        <w:rFonts w:ascii="Wingdings" w:hAnsi="Wingdings" w:hint="default"/>
      </w:rPr>
    </w:lvl>
    <w:lvl w:ilvl="3" w:tplc="04150001">
      <w:start w:val="1"/>
      <w:numFmt w:val="bullet"/>
      <w:lvlText w:val=""/>
      <w:lvlJc w:val="left"/>
      <w:pPr>
        <w:ind w:left="2738" w:hanging="360"/>
      </w:pPr>
      <w:rPr>
        <w:rFonts w:ascii="Symbol" w:hAnsi="Symbol" w:hint="default"/>
      </w:rPr>
    </w:lvl>
    <w:lvl w:ilvl="4" w:tplc="04150003">
      <w:start w:val="1"/>
      <w:numFmt w:val="bullet"/>
      <w:lvlText w:val="o"/>
      <w:lvlJc w:val="left"/>
      <w:pPr>
        <w:ind w:left="3458" w:hanging="360"/>
      </w:pPr>
      <w:rPr>
        <w:rFonts w:ascii="Courier New" w:hAnsi="Courier New" w:cs="Courier New" w:hint="default"/>
      </w:rPr>
    </w:lvl>
    <w:lvl w:ilvl="5" w:tplc="04150005">
      <w:start w:val="1"/>
      <w:numFmt w:val="bullet"/>
      <w:lvlText w:val=""/>
      <w:lvlJc w:val="left"/>
      <w:pPr>
        <w:ind w:left="4178" w:hanging="360"/>
      </w:pPr>
      <w:rPr>
        <w:rFonts w:ascii="Wingdings" w:hAnsi="Wingdings" w:hint="default"/>
      </w:rPr>
    </w:lvl>
    <w:lvl w:ilvl="6" w:tplc="04150001">
      <w:start w:val="1"/>
      <w:numFmt w:val="bullet"/>
      <w:lvlText w:val=""/>
      <w:lvlJc w:val="left"/>
      <w:pPr>
        <w:ind w:left="4898" w:hanging="360"/>
      </w:pPr>
      <w:rPr>
        <w:rFonts w:ascii="Symbol" w:hAnsi="Symbol" w:hint="default"/>
      </w:rPr>
    </w:lvl>
    <w:lvl w:ilvl="7" w:tplc="04150003">
      <w:start w:val="1"/>
      <w:numFmt w:val="bullet"/>
      <w:lvlText w:val="o"/>
      <w:lvlJc w:val="left"/>
      <w:pPr>
        <w:ind w:left="5618" w:hanging="360"/>
      </w:pPr>
      <w:rPr>
        <w:rFonts w:ascii="Courier New" w:hAnsi="Courier New" w:cs="Courier New" w:hint="default"/>
      </w:rPr>
    </w:lvl>
    <w:lvl w:ilvl="8" w:tplc="04150005">
      <w:start w:val="1"/>
      <w:numFmt w:val="bullet"/>
      <w:lvlText w:val=""/>
      <w:lvlJc w:val="left"/>
      <w:pPr>
        <w:ind w:left="6338" w:hanging="360"/>
      </w:pPr>
      <w:rPr>
        <w:rFonts w:ascii="Wingdings" w:hAnsi="Wingdings" w:hint="default"/>
      </w:rPr>
    </w:lvl>
  </w:abstractNum>
  <w:abstractNum w:abstractNumId="306" w15:restartNumberingAfterBreak="0">
    <w:nsid w:val="311D6DF2"/>
    <w:multiLevelType w:val="hybridMultilevel"/>
    <w:tmpl w:val="591A9614"/>
    <w:lvl w:ilvl="0" w:tplc="04150017">
      <w:start w:val="1"/>
      <w:numFmt w:val="lowerLetter"/>
      <w:lvlText w:val="%1)"/>
      <w:lvlJc w:val="left"/>
      <w:pPr>
        <w:ind w:left="502" w:hanging="360"/>
      </w:pPr>
      <w:rPr>
        <w:rFonts w:hint="default"/>
        <w:b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07" w15:restartNumberingAfterBreak="0">
    <w:nsid w:val="313218F0"/>
    <w:multiLevelType w:val="hybridMultilevel"/>
    <w:tmpl w:val="EF8EBB4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31AD794B"/>
    <w:multiLevelType w:val="hybridMultilevel"/>
    <w:tmpl w:val="3D4009A4"/>
    <w:lvl w:ilvl="0" w:tplc="4A4E0E90">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9" w15:restartNumberingAfterBreak="0">
    <w:nsid w:val="31C459CE"/>
    <w:multiLevelType w:val="hybridMultilevel"/>
    <w:tmpl w:val="0B1EE5E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31DC74BD"/>
    <w:multiLevelType w:val="hybridMultilevel"/>
    <w:tmpl w:val="AD0E91B6"/>
    <w:lvl w:ilvl="0" w:tplc="04150017">
      <w:start w:val="1"/>
      <w:numFmt w:val="lowerLetter"/>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11" w15:restartNumberingAfterBreak="0">
    <w:nsid w:val="31F11ADC"/>
    <w:multiLevelType w:val="hybridMultilevel"/>
    <w:tmpl w:val="2E723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32453E6D"/>
    <w:multiLevelType w:val="hybridMultilevel"/>
    <w:tmpl w:val="A52E6E0A"/>
    <w:lvl w:ilvl="0" w:tplc="175A5ABA">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15:restartNumberingAfterBreak="0">
    <w:nsid w:val="324E1E91"/>
    <w:multiLevelType w:val="hybridMultilevel"/>
    <w:tmpl w:val="BE2EA4AA"/>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17">
      <w:start w:val="1"/>
      <w:numFmt w:val="lowerLetter"/>
      <w:lvlText w:val="%4)"/>
      <w:lvlJc w:val="left"/>
      <w:pPr>
        <w:ind w:left="2880" w:hanging="360"/>
      </w:pPr>
      <w:rPr>
        <w:rFonts w:hint="default"/>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4" w15:restartNumberingAfterBreak="0">
    <w:nsid w:val="32CC0429"/>
    <w:multiLevelType w:val="hybridMultilevel"/>
    <w:tmpl w:val="7BCCACD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15" w15:restartNumberingAfterBreak="0">
    <w:nsid w:val="32FB0C8C"/>
    <w:multiLevelType w:val="hybridMultilevel"/>
    <w:tmpl w:val="605E7ECC"/>
    <w:lvl w:ilvl="0" w:tplc="DC40055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6" w15:restartNumberingAfterBreak="0">
    <w:nsid w:val="336F6491"/>
    <w:multiLevelType w:val="hybridMultilevel"/>
    <w:tmpl w:val="902EBD28"/>
    <w:lvl w:ilvl="0" w:tplc="4BAA3D42">
      <w:start w:val="2"/>
      <w:numFmt w:val="decimal"/>
      <w:lvlText w:val="%1."/>
      <w:lvlJc w:val="left"/>
      <w:pPr>
        <w:ind w:left="720" w:hanging="360"/>
      </w:pPr>
      <w:rPr>
        <w:rFonts w:ascii="Calibri" w:hAnsi="Calibri" w:cs="Arial"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7" w15:restartNumberingAfterBreak="0">
    <w:nsid w:val="338E1CFF"/>
    <w:multiLevelType w:val="hybridMultilevel"/>
    <w:tmpl w:val="24680A56"/>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339B0770"/>
    <w:multiLevelType w:val="hybridMultilevel"/>
    <w:tmpl w:val="FBA6B16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33A61BC0"/>
    <w:multiLevelType w:val="hybridMultilevel"/>
    <w:tmpl w:val="B0C608F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33A7455E"/>
    <w:multiLevelType w:val="hybridMultilevel"/>
    <w:tmpl w:val="D6647BF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1" w15:restartNumberingAfterBreak="0">
    <w:nsid w:val="33EA61B6"/>
    <w:multiLevelType w:val="hybridMultilevel"/>
    <w:tmpl w:val="948E937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22" w15:restartNumberingAfterBreak="0">
    <w:nsid w:val="33EC263F"/>
    <w:multiLevelType w:val="hybridMultilevel"/>
    <w:tmpl w:val="78BA139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34462A76"/>
    <w:multiLevelType w:val="hybridMultilevel"/>
    <w:tmpl w:val="3C74C214"/>
    <w:lvl w:ilvl="0" w:tplc="04150017">
      <w:start w:val="1"/>
      <w:numFmt w:val="lowerLetter"/>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4" w15:restartNumberingAfterBreak="0">
    <w:nsid w:val="34611839"/>
    <w:multiLevelType w:val="hybridMultilevel"/>
    <w:tmpl w:val="EC1EFBD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346E0F08"/>
    <w:multiLevelType w:val="hybridMultilevel"/>
    <w:tmpl w:val="A2EA7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347350E2"/>
    <w:multiLevelType w:val="hybridMultilevel"/>
    <w:tmpl w:val="68DAD52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34AC7392"/>
    <w:multiLevelType w:val="hybridMultilevel"/>
    <w:tmpl w:val="92B8008E"/>
    <w:lvl w:ilvl="0" w:tplc="CA5816EA">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8" w15:restartNumberingAfterBreak="0">
    <w:nsid w:val="34B24B1E"/>
    <w:multiLevelType w:val="hybridMultilevel"/>
    <w:tmpl w:val="EF985630"/>
    <w:lvl w:ilvl="0" w:tplc="E0ACD790">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9" w15:restartNumberingAfterBreak="0">
    <w:nsid w:val="34CD55EA"/>
    <w:multiLevelType w:val="hybridMultilevel"/>
    <w:tmpl w:val="6CF44650"/>
    <w:lvl w:ilvl="0" w:tplc="039A82A2">
      <w:start w:val="1"/>
      <w:numFmt w:val="bullet"/>
      <w:lvlText w:val="-"/>
      <w:lvlJc w:val="left"/>
      <w:pPr>
        <w:ind w:left="1288" w:hanging="360"/>
      </w:pPr>
      <w:rPr>
        <w:rFonts w:ascii="Times New Roman" w:hAnsi="Times New Roman" w:cs="Times New Roman"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330" w15:restartNumberingAfterBreak="0">
    <w:nsid w:val="34CF2774"/>
    <w:multiLevelType w:val="hybridMultilevel"/>
    <w:tmpl w:val="C4B6F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34D33B2D"/>
    <w:multiLevelType w:val="hybridMultilevel"/>
    <w:tmpl w:val="8D268038"/>
    <w:lvl w:ilvl="0" w:tplc="D4D8FFDE">
      <w:start w:val="1"/>
      <w:numFmt w:val="bullet"/>
      <w:lvlText w:val="-"/>
      <w:lvlJc w:val="left"/>
      <w:pPr>
        <w:ind w:left="360" w:hanging="360"/>
      </w:pPr>
      <w:rPr>
        <w:rFonts w:ascii="Simplified Arabic Fixed" w:hAnsi="Simplified Arabic Fixed" w:cs="Times New Roman" w:hint="default"/>
      </w:rPr>
    </w:lvl>
    <w:lvl w:ilvl="1" w:tplc="D4D8FFDE">
      <w:start w:val="1"/>
      <w:numFmt w:val="bullet"/>
      <w:lvlText w:val="-"/>
      <w:lvlJc w:val="left"/>
      <w:pPr>
        <w:ind w:left="1080" w:hanging="360"/>
      </w:pPr>
      <w:rPr>
        <w:rFonts w:ascii="Simplified Arabic Fixed" w:hAnsi="Simplified Arabic Fixed"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2" w15:restartNumberingAfterBreak="0">
    <w:nsid w:val="34EE59EC"/>
    <w:multiLevelType w:val="hybridMultilevel"/>
    <w:tmpl w:val="88549AC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3" w15:restartNumberingAfterBreak="0">
    <w:nsid w:val="353166CA"/>
    <w:multiLevelType w:val="hybridMultilevel"/>
    <w:tmpl w:val="30EC3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354F434E"/>
    <w:multiLevelType w:val="hybridMultilevel"/>
    <w:tmpl w:val="68E6D1AC"/>
    <w:lvl w:ilvl="0" w:tplc="50E60202">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5" w15:restartNumberingAfterBreak="0">
    <w:nsid w:val="357B6F65"/>
    <w:multiLevelType w:val="hybridMultilevel"/>
    <w:tmpl w:val="B5480AB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6" w15:restartNumberingAfterBreak="0">
    <w:nsid w:val="35900CA2"/>
    <w:multiLevelType w:val="hybridMultilevel"/>
    <w:tmpl w:val="CD0AB58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37" w15:restartNumberingAfterBreak="0">
    <w:nsid w:val="3590244B"/>
    <w:multiLevelType w:val="hybridMultilevel"/>
    <w:tmpl w:val="AA12062E"/>
    <w:lvl w:ilvl="0" w:tplc="04150017">
      <w:start w:val="1"/>
      <w:numFmt w:val="lowerLetter"/>
      <w:lvlText w:val="%1)"/>
      <w:lvlJc w:val="left"/>
      <w:pPr>
        <w:ind w:left="774" w:hanging="360"/>
      </w:pPr>
    </w:lvl>
    <w:lvl w:ilvl="1" w:tplc="04150019">
      <w:start w:val="1"/>
      <w:numFmt w:val="lowerLetter"/>
      <w:lvlText w:val="%2."/>
      <w:lvlJc w:val="left"/>
      <w:pPr>
        <w:ind w:left="1494" w:hanging="360"/>
      </w:pPr>
    </w:lvl>
    <w:lvl w:ilvl="2" w:tplc="0415001B">
      <w:start w:val="1"/>
      <w:numFmt w:val="lowerRoman"/>
      <w:lvlText w:val="%3."/>
      <w:lvlJc w:val="right"/>
      <w:pPr>
        <w:ind w:left="2214" w:hanging="180"/>
      </w:pPr>
    </w:lvl>
    <w:lvl w:ilvl="3" w:tplc="0415000F">
      <w:start w:val="1"/>
      <w:numFmt w:val="decimal"/>
      <w:lvlText w:val="%4."/>
      <w:lvlJc w:val="left"/>
      <w:pPr>
        <w:ind w:left="2934" w:hanging="360"/>
      </w:pPr>
    </w:lvl>
    <w:lvl w:ilvl="4" w:tplc="04150019">
      <w:start w:val="1"/>
      <w:numFmt w:val="lowerLetter"/>
      <w:lvlText w:val="%5."/>
      <w:lvlJc w:val="left"/>
      <w:pPr>
        <w:ind w:left="3654" w:hanging="360"/>
      </w:pPr>
    </w:lvl>
    <w:lvl w:ilvl="5" w:tplc="0415001B">
      <w:start w:val="1"/>
      <w:numFmt w:val="lowerRoman"/>
      <w:lvlText w:val="%6."/>
      <w:lvlJc w:val="right"/>
      <w:pPr>
        <w:ind w:left="4374" w:hanging="180"/>
      </w:pPr>
    </w:lvl>
    <w:lvl w:ilvl="6" w:tplc="0415000F">
      <w:start w:val="1"/>
      <w:numFmt w:val="decimal"/>
      <w:lvlText w:val="%7."/>
      <w:lvlJc w:val="left"/>
      <w:pPr>
        <w:ind w:left="5094" w:hanging="360"/>
      </w:pPr>
    </w:lvl>
    <w:lvl w:ilvl="7" w:tplc="04150019">
      <w:start w:val="1"/>
      <w:numFmt w:val="lowerLetter"/>
      <w:lvlText w:val="%8."/>
      <w:lvlJc w:val="left"/>
      <w:pPr>
        <w:ind w:left="5814" w:hanging="360"/>
      </w:pPr>
    </w:lvl>
    <w:lvl w:ilvl="8" w:tplc="0415001B">
      <w:start w:val="1"/>
      <w:numFmt w:val="lowerRoman"/>
      <w:lvlText w:val="%9."/>
      <w:lvlJc w:val="right"/>
      <w:pPr>
        <w:ind w:left="6534" w:hanging="180"/>
      </w:pPr>
    </w:lvl>
  </w:abstractNum>
  <w:abstractNum w:abstractNumId="338" w15:restartNumberingAfterBreak="0">
    <w:nsid w:val="360F1242"/>
    <w:multiLevelType w:val="hybridMultilevel"/>
    <w:tmpl w:val="2F4A85B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362F7290"/>
    <w:multiLevelType w:val="hybridMultilevel"/>
    <w:tmpl w:val="8E783460"/>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3637124A"/>
    <w:multiLevelType w:val="hybridMultilevel"/>
    <w:tmpl w:val="D882966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1" w15:restartNumberingAfterBreak="0">
    <w:nsid w:val="363D7321"/>
    <w:multiLevelType w:val="hybridMultilevel"/>
    <w:tmpl w:val="1E0AEA52"/>
    <w:lvl w:ilvl="0" w:tplc="04150017">
      <w:start w:val="1"/>
      <w:numFmt w:val="lowerLetter"/>
      <w:lvlText w:val="%1)"/>
      <w:lvlJc w:val="left"/>
      <w:pPr>
        <w:ind w:left="767" w:hanging="360"/>
      </w:pPr>
    </w:lvl>
    <w:lvl w:ilvl="1" w:tplc="04150019" w:tentative="1">
      <w:start w:val="1"/>
      <w:numFmt w:val="lowerLetter"/>
      <w:lvlText w:val="%2."/>
      <w:lvlJc w:val="left"/>
      <w:pPr>
        <w:ind w:left="1487" w:hanging="360"/>
      </w:pPr>
    </w:lvl>
    <w:lvl w:ilvl="2" w:tplc="0415001B" w:tentative="1">
      <w:start w:val="1"/>
      <w:numFmt w:val="lowerRoman"/>
      <w:lvlText w:val="%3."/>
      <w:lvlJc w:val="right"/>
      <w:pPr>
        <w:ind w:left="2207" w:hanging="180"/>
      </w:pPr>
    </w:lvl>
    <w:lvl w:ilvl="3" w:tplc="0415000F" w:tentative="1">
      <w:start w:val="1"/>
      <w:numFmt w:val="decimal"/>
      <w:lvlText w:val="%4."/>
      <w:lvlJc w:val="left"/>
      <w:pPr>
        <w:ind w:left="2927" w:hanging="360"/>
      </w:pPr>
    </w:lvl>
    <w:lvl w:ilvl="4" w:tplc="04150019" w:tentative="1">
      <w:start w:val="1"/>
      <w:numFmt w:val="lowerLetter"/>
      <w:lvlText w:val="%5."/>
      <w:lvlJc w:val="left"/>
      <w:pPr>
        <w:ind w:left="3647" w:hanging="360"/>
      </w:pPr>
    </w:lvl>
    <w:lvl w:ilvl="5" w:tplc="0415001B" w:tentative="1">
      <w:start w:val="1"/>
      <w:numFmt w:val="lowerRoman"/>
      <w:lvlText w:val="%6."/>
      <w:lvlJc w:val="right"/>
      <w:pPr>
        <w:ind w:left="4367" w:hanging="180"/>
      </w:pPr>
    </w:lvl>
    <w:lvl w:ilvl="6" w:tplc="0415000F" w:tentative="1">
      <w:start w:val="1"/>
      <w:numFmt w:val="decimal"/>
      <w:lvlText w:val="%7."/>
      <w:lvlJc w:val="left"/>
      <w:pPr>
        <w:ind w:left="5087" w:hanging="360"/>
      </w:pPr>
    </w:lvl>
    <w:lvl w:ilvl="7" w:tplc="04150019" w:tentative="1">
      <w:start w:val="1"/>
      <w:numFmt w:val="lowerLetter"/>
      <w:lvlText w:val="%8."/>
      <w:lvlJc w:val="left"/>
      <w:pPr>
        <w:ind w:left="5807" w:hanging="360"/>
      </w:pPr>
    </w:lvl>
    <w:lvl w:ilvl="8" w:tplc="0415001B" w:tentative="1">
      <w:start w:val="1"/>
      <w:numFmt w:val="lowerRoman"/>
      <w:lvlText w:val="%9."/>
      <w:lvlJc w:val="right"/>
      <w:pPr>
        <w:ind w:left="6527" w:hanging="180"/>
      </w:pPr>
    </w:lvl>
  </w:abstractNum>
  <w:abstractNum w:abstractNumId="342" w15:restartNumberingAfterBreak="0">
    <w:nsid w:val="36656D5B"/>
    <w:multiLevelType w:val="hybridMultilevel"/>
    <w:tmpl w:val="5E2C5A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3665709F"/>
    <w:multiLevelType w:val="hybridMultilevel"/>
    <w:tmpl w:val="B49C639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367C7376"/>
    <w:multiLevelType w:val="hybridMultilevel"/>
    <w:tmpl w:val="EEB0766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3697040E"/>
    <w:multiLevelType w:val="hybridMultilevel"/>
    <w:tmpl w:val="92AC36E4"/>
    <w:lvl w:ilvl="0" w:tplc="0802804A">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46" w15:restartNumberingAfterBreak="0">
    <w:nsid w:val="36A46CB5"/>
    <w:multiLevelType w:val="hybridMultilevel"/>
    <w:tmpl w:val="B29A357E"/>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36A751EE"/>
    <w:multiLevelType w:val="hybridMultilevel"/>
    <w:tmpl w:val="B4E41964"/>
    <w:lvl w:ilvl="0" w:tplc="039A82A2">
      <w:start w:val="1"/>
      <w:numFmt w:val="bullet"/>
      <w:lvlText w:val="-"/>
      <w:lvlJc w:val="left"/>
      <w:pPr>
        <w:ind w:left="1440" w:hanging="360"/>
      </w:pPr>
      <w:rPr>
        <w:rFonts w:ascii="Times New Roman" w:hAnsi="Times New Roman" w:cs="Times New Roman"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hint="default"/>
      </w:rPr>
    </w:lvl>
  </w:abstractNum>
  <w:abstractNum w:abstractNumId="348" w15:restartNumberingAfterBreak="0">
    <w:nsid w:val="36A763A6"/>
    <w:multiLevelType w:val="hybridMultilevel"/>
    <w:tmpl w:val="53D6B48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36D82E8E"/>
    <w:multiLevelType w:val="hybridMultilevel"/>
    <w:tmpl w:val="7B18AE5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0" w15:restartNumberingAfterBreak="0">
    <w:nsid w:val="36DE13A4"/>
    <w:multiLevelType w:val="hybridMultilevel"/>
    <w:tmpl w:val="4E86CA1C"/>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51" w15:restartNumberingAfterBreak="0">
    <w:nsid w:val="36E81C74"/>
    <w:multiLevelType w:val="hybridMultilevel"/>
    <w:tmpl w:val="C7C68148"/>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52" w15:restartNumberingAfterBreak="0">
    <w:nsid w:val="36FA5070"/>
    <w:multiLevelType w:val="hybridMultilevel"/>
    <w:tmpl w:val="29D8B2DE"/>
    <w:lvl w:ilvl="0" w:tplc="A61C2742">
      <w:start w:val="6"/>
      <w:numFmt w:val="lowerLetter"/>
      <w:lvlText w:val="%1)"/>
      <w:lvlJc w:val="left"/>
      <w:pPr>
        <w:ind w:left="833"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37464787"/>
    <w:multiLevelType w:val="hybridMultilevel"/>
    <w:tmpl w:val="A8EA89D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379634B1"/>
    <w:multiLevelType w:val="hybridMultilevel"/>
    <w:tmpl w:val="606A4B00"/>
    <w:lvl w:ilvl="0" w:tplc="2A32429A">
      <w:start w:val="11"/>
      <w:numFmt w:val="decimal"/>
      <w:lvlText w:val="%1."/>
      <w:lvlJc w:val="left"/>
      <w:pPr>
        <w:ind w:left="780" w:hanging="72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37AF01E7"/>
    <w:multiLevelType w:val="hybridMultilevel"/>
    <w:tmpl w:val="469AEFD6"/>
    <w:lvl w:ilvl="0" w:tplc="66066634">
      <w:start w:val="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37CF3D14"/>
    <w:multiLevelType w:val="hybridMultilevel"/>
    <w:tmpl w:val="E196B30E"/>
    <w:lvl w:ilvl="0" w:tplc="C1EC3650">
      <w:start w:val="12"/>
      <w:numFmt w:val="decimal"/>
      <w:lvlText w:val="%1."/>
      <w:lvlJc w:val="left"/>
      <w:pPr>
        <w:ind w:left="720" w:hanging="360"/>
      </w:pPr>
      <w:rPr>
        <w:rFonts w:ascii="Calibri" w:hAnsi="Calibri" w:hint="default"/>
        <w:b/>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37FD110B"/>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58" w15:restartNumberingAfterBreak="0">
    <w:nsid w:val="37FD314E"/>
    <w:multiLevelType w:val="hybridMultilevel"/>
    <w:tmpl w:val="5C2EB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38072B5B"/>
    <w:multiLevelType w:val="hybridMultilevel"/>
    <w:tmpl w:val="F0381CB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0" w15:restartNumberingAfterBreak="0">
    <w:nsid w:val="3855535F"/>
    <w:multiLevelType w:val="hybridMultilevel"/>
    <w:tmpl w:val="F486415E"/>
    <w:lvl w:ilvl="0" w:tplc="1BFCF6B8">
      <w:start w:val="1"/>
      <w:numFmt w:val="lowerLetter"/>
      <w:lvlText w:val="%1)"/>
      <w:lvlJc w:val="left"/>
      <w:pPr>
        <w:ind w:left="1440" w:hanging="360"/>
      </w:pPr>
      <w:rPr>
        <w:i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61" w15:restartNumberingAfterBreak="0">
    <w:nsid w:val="386068BA"/>
    <w:multiLevelType w:val="hybridMultilevel"/>
    <w:tmpl w:val="04EABD0C"/>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362" w15:restartNumberingAfterBreak="0">
    <w:nsid w:val="386250BF"/>
    <w:multiLevelType w:val="hybridMultilevel"/>
    <w:tmpl w:val="C62C1318"/>
    <w:lvl w:ilvl="0" w:tplc="D36A3F10">
      <w:start w:val="1"/>
      <w:numFmt w:val="bullet"/>
      <w:lvlText w:val=""/>
      <w:lvlJc w:val="left"/>
      <w:pPr>
        <w:ind w:left="833" w:hanging="360"/>
      </w:pPr>
      <w:rPr>
        <w:rFonts w:ascii="Symbol" w:hAnsi="Symbol" w:hint="default"/>
        <w:color w:val="auto"/>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3" w15:restartNumberingAfterBreak="0">
    <w:nsid w:val="3876362C"/>
    <w:multiLevelType w:val="hybridMultilevel"/>
    <w:tmpl w:val="A9D26F1A"/>
    <w:lvl w:ilvl="0" w:tplc="13AC26D2">
      <w:start w:val="1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38914EE8"/>
    <w:multiLevelType w:val="hybridMultilevel"/>
    <w:tmpl w:val="9CB2EF46"/>
    <w:lvl w:ilvl="0" w:tplc="BE6E26F8">
      <w:start w:val="1"/>
      <w:numFmt w:val="bullet"/>
      <w:lvlText w:val=""/>
      <w:lvlJc w:val="left"/>
      <w:pPr>
        <w:ind w:left="695" w:hanging="360"/>
      </w:pPr>
      <w:rPr>
        <w:rFonts w:ascii="Symbol" w:hAnsi="Symbol" w:hint="default"/>
        <w:b w:val="0"/>
        <w:strike w:val="0"/>
        <w:dstrike w:val="0"/>
        <w:u w:val="none"/>
        <w:effect w:val="none"/>
      </w:rPr>
    </w:lvl>
    <w:lvl w:ilvl="1" w:tplc="04150003" w:tentative="1">
      <w:start w:val="1"/>
      <w:numFmt w:val="bullet"/>
      <w:lvlText w:val="o"/>
      <w:lvlJc w:val="left"/>
      <w:pPr>
        <w:ind w:left="1415" w:hanging="360"/>
      </w:pPr>
      <w:rPr>
        <w:rFonts w:ascii="Courier New" w:hAnsi="Courier New" w:cs="Courier New" w:hint="default"/>
      </w:rPr>
    </w:lvl>
    <w:lvl w:ilvl="2" w:tplc="04150005" w:tentative="1">
      <w:start w:val="1"/>
      <w:numFmt w:val="bullet"/>
      <w:lvlText w:val=""/>
      <w:lvlJc w:val="left"/>
      <w:pPr>
        <w:ind w:left="2135" w:hanging="360"/>
      </w:pPr>
      <w:rPr>
        <w:rFonts w:ascii="Wingdings" w:hAnsi="Wingdings" w:hint="default"/>
      </w:rPr>
    </w:lvl>
    <w:lvl w:ilvl="3" w:tplc="04150001" w:tentative="1">
      <w:start w:val="1"/>
      <w:numFmt w:val="bullet"/>
      <w:lvlText w:val=""/>
      <w:lvlJc w:val="left"/>
      <w:pPr>
        <w:ind w:left="2855" w:hanging="360"/>
      </w:pPr>
      <w:rPr>
        <w:rFonts w:ascii="Symbol" w:hAnsi="Symbol" w:hint="default"/>
      </w:rPr>
    </w:lvl>
    <w:lvl w:ilvl="4" w:tplc="04150003" w:tentative="1">
      <w:start w:val="1"/>
      <w:numFmt w:val="bullet"/>
      <w:lvlText w:val="o"/>
      <w:lvlJc w:val="left"/>
      <w:pPr>
        <w:ind w:left="3575" w:hanging="360"/>
      </w:pPr>
      <w:rPr>
        <w:rFonts w:ascii="Courier New" w:hAnsi="Courier New" w:cs="Courier New" w:hint="default"/>
      </w:rPr>
    </w:lvl>
    <w:lvl w:ilvl="5" w:tplc="04150005" w:tentative="1">
      <w:start w:val="1"/>
      <w:numFmt w:val="bullet"/>
      <w:lvlText w:val=""/>
      <w:lvlJc w:val="left"/>
      <w:pPr>
        <w:ind w:left="4295" w:hanging="360"/>
      </w:pPr>
      <w:rPr>
        <w:rFonts w:ascii="Wingdings" w:hAnsi="Wingdings" w:hint="default"/>
      </w:rPr>
    </w:lvl>
    <w:lvl w:ilvl="6" w:tplc="04150001" w:tentative="1">
      <w:start w:val="1"/>
      <w:numFmt w:val="bullet"/>
      <w:lvlText w:val=""/>
      <w:lvlJc w:val="left"/>
      <w:pPr>
        <w:ind w:left="5015" w:hanging="360"/>
      </w:pPr>
      <w:rPr>
        <w:rFonts w:ascii="Symbol" w:hAnsi="Symbol" w:hint="default"/>
      </w:rPr>
    </w:lvl>
    <w:lvl w:ilvl="7" w:tplc="04150003" w:tentative="1">
      <w:start w:val="1"/>
      <w:numFmt w:val="bullet"/>
      <w:lvlText w:val="o"/>
      <w:lvlJc w:val="left"/>
      <w:pPr>
        <w:ind w:left="5735" w:hanging="360"/>
      </w:pPr>
      <w:rPr>
        <w:rFonts w:ascii="Courier New" w:hAnsi="Courier New" w:cs="Courier New" w:hint="default"/>
      </w:rPr>
    </w:lvl>
    <w:lvl w:ilvl="8" w:tplc="04150005" w:tentative="1">
      <w:start w:val="1"/>
      <w:numFmt w:val="bullet"/>
      <w:lvlText w:val=""/>
      <w:lvlJc w:val="left"/>
      <w:pPr>
        <w:ind w:left="6455" w:hanging="360"/>
      </w:pPr>
      <w:rPr>
        <w:rFonts w:ascii="Wingdings" w:hAnsi="Wingdings" w:hint="default"/>
      </w:rPr>
    </w:lvl>
  </w:abstractNum>
  <w:abstractNum w:abstractNumId="365" w15:restartNumberingAfterBreak="0">
    <w:nsid w:val="38A423C2"/>
    <w:multiLevelType w:val="hybridMultilevel"/>
    <w:tmpl w:val="F8103EA2"/>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66" w15:restartNumberingAfterBreak="0">
    <w:nsid w:val="38A43D95"/>
    <w:multiLevelType w:val="hybridMultilevel"/>
    <w:tmpl w:val="BF3CFA80"/>
    <w:lvl w:ilvl="0" w:tplc="0802804A">
      <w:start w:val="1"/>
      <w:numFmt w:val="lowerLetter"/>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67" w15:restartNumberingAfterBreak="0">
    <w:nsid w:val="38B9432B"/>
    <w:multiLevelType w:val="hybridMultilevel"/>
    <w:tmpl w:val="1BEEB8F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68" w15:restartNumberingAfterBreak="0">
    <w:nsid w:val="38E3202E"/>
    <w:multiLevelType w:val="hybridMultilevel"/>
    <w:tmpl w:val="6A580E38"/>
    <w:lvl w:ilvl="0" w:tplc="F82A1348">
      <w:start w:val="1"/>
      <w:numFmt w:val="decimal"/>
      <w:lvlText w:val="%1."/>
      <w:lvlJc w:val="left"/>
      <w:pPr>
        <w:tabs>
          <w:tab w:val="num" w:pos="360"/>
        </w:tabs>
        <w:ind w:left="360" w:hanging="360"/>
      </w:pPr>
      <w:rPr>
        <w:rFonts w:ascii="Calibri" w:hAnsi="Calibri" w:hint="default"/>
        <w:b/>
        <w:sz w:val="20"/>
        <w:szCs w:val="20"/>
      </w:rPr>
    </w:lvl>
    <w:lvl w:ilvl="1" w:tplc="040C0019">
      <w:start w:val="1"/>
      <w:numFmt w:val="lowerLetter"/>
      <w:lvlText w:val="%2."/>
      <w:lvlJc w:val="left"/>
      <w:pPr>
        <w:tabs>
          <w:tab w:val="num" w:pos="900"/>
        </w:tabs>
        <w:ind w:left="900" w:hanging="360"/>
      </w:pPr>
    </w:lvl>
    <w:lvl w:ilvl="2" w:tplc="040C001B">
      <w:start w:val="1"/>
      <w:numFmt w:val="lowerRoman"/>
      <w:lvlText w:val="%3."/>
      <w:lvlJc w:val="right"/>
      <w:pPr>
        <w:tabs>
          <w:tab w:val="num" w:pos="1620"/>
        </w:tabs>
        <w:ind w:left="1620" w:hanging="180"/>
      </w:pPr>
    </w:lvl>
    <w:lvl w:ilvl="3" w:tplc="040C000F">
      <w:start w:val="1"/>
      <w:numFmt w:val="decimal"/>
      <w:lvlText w:val="%4."/>
      <w:lvlJc w:val="left"/>
      <w:pPr>
        <w:tabs>
          <w:tab w:val="num" w:pos="2340"/>
        </w:tabs>
        <w:ind w:left="2340" w:hanging="360"/>
      </w:pPr>
    </w:lvl>
    <w:lvl w:ilvl="4" w:tplc="040C0019">
      <w:start w:val="1"/>
      <w:numFmt w:val="lowerLetter"/>
      <w:lvlText w:val="%5."/>
      <w:lvlJc w:val="left"/>
      <w:pPr>
        <w:tabs>
          <w:tab w:val="num" w:pos="3060"/>
        </w:tabs>
        <w:ind w:left="3060" w:hanging="360"/>
      </w:pPr>
    </w:lvl>
    <w:lvl w:ilvl="5" w:tplc="040C001B">
      <w:start w:val="1"/>
      <w:numFmt w:val="lowerRoman"/>
      <w:lvlText w:val="%6."/>
      <w:lvlJc w:val="right"/>
      <w:pPr>
        <w:tabs>
          <w:tab w:val="num" w:pos="3780"/>
        </w:tabs>
        <w:ind w:left="3780" w:hanging="180"/>
      </w:pPr>
    </w:lvl>
    <w:lvl w:ilvl="6" w:tplc="040C000F">
      <w:start w:val="1"/>
      <w:numFmt w:val="decimal"/>
      <w:lvlText w:val="%7."/>
      <w:lvlJc w:val="left"/>
      <w:pPr>
        <w:tabs>
          <w:tab w:val="num" w:pos="4500"/>
        </w:tabs>
        <w:ind w:left="4500" w:hanging="360"/>
      </w:pPr>
    </w:lvl>
    <w:lvl w:ilvl="7" w:tplc="040C0019">
      <w:start w:val="1"/>
      <w:numFmt w:val="lowerLetter"/>
      <w:lvlText w:val="%8."/>
      <w:lvlJc w:val="left"/>
      <w:pPr>
        <w:tabs>
          <w:tab w:val="num" w:pos="5220"/>
        </w:tabs>
        <w:ind w:left="5220" w:hanging="360"/>
      </w:pPr>
    </w:lvl>
    <w:lvl w:ilvl="8" w:tplc="040C001B">
      <w:start w:val="1"/>
      <w:numFmt w:val="lowerRoman"/>
      <w:lvlText w:val="%9."/>
      <w:lvlJc w:val="right"/>
      <w:pPr>
        <w:tabs>
          <w:tab w:val="num" w:pos="5940"/>
        </w:tabs>
        <w:ind w:left="5940" w:hanging="180"/>
      </w:pPr>
    </w:lvl>
  </w:abstractNum>
  <w:abstractNum w:abstractNumId="369" w15:restartNumberingAfterBreak="0">
    <w:nsid w:val="38E55621"/>
    <w:multiLevelType w:val="hybridMultilevel"/>
    <w:tmpl w:val="FDC4ED5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38EB4FC1"/>
    <w:multiLevelType w:val="hybridMultilevel"/>
    <w:tmpl w:val="3D4009A4"/>
    <w:lvl w:ilvl="0" w:tplc="4A4E0E90">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1" w15:restartNumberingAfterBreak="0">
    <w:nsid w:val="39054693"/>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393D1265"/>
    <w:multiLevelType w:val="multilevel"/>
    <w:tmpl w:val="ADBEE198"/>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bullet"/>
      <w:lvlText w:val="-"/>
      <w:lvlJc w:val="left"/>
      <w:pPr>
        <w:tabs>
          <w:tab w:val="num" w:pos="644"/>
        </w:tabs>
        <w:ind w:left="644"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3" w15:restartNumberingAfterBreak="0">
    <w:nsid w:val="39470BCB"/>
    <w:multiLevelType w:val="hybridMultilevel"/>
    <w:tmpl w:val="EECCCE9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3957700C"/>
    <w:multiLevelType w:val="hybridMultilevel"/>
    <w:tmpl w:val="9CAC1EE8"/>
    <w:lvl w:ilvl="0" w:tplc="04150017">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395F25A6"/>
    <w:multiLevelType w:val="hybridMultilevel"/>
    <w:tmpl w:val="03E0FF12"/>
    <w:lvl w:ilvl="0" w:tplc="BE6E26F8">
      <w:start w:val="1"/>
      <w:numFmt w:val="bullet"/>
      <w:lvlText w:val=""/>
      <w:lvlJc w:val="left"/>
      <w:pPr>
        <w:ind w:left="720" w:hanging="360"/>
      </w:pPr>
      <w:rPr>
        <w:rFonts w:ascii="Symbol" w:hAnsi="Symbol"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396342E8"/>
    <w:multiLevelType w:val="hybridMultilevel"/>
    <w:tmpl w:val="218E8B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39727D3A"/>
    <w:multiLevelType w:val="hybridMultilevel"/>
    <w:tmpl w:val="129682D2"/>
    <w:lvl w:ilvl="0" w:tplc="3AD0A7FA">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39A061F0"/>
    <w:multiLevelType w:val="hybridMultilevel"/>
    <w:tmpl w:val="12301E1E"/>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39B22056"/>
    <w:multiLevelType w:val="hybridMultilevel"/>
    <w:tmpl w:val="8D8A5BC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80" w15:restartNumberingAfterBreak="0">
    <w:nsid w:val="3A080801"/>
    <w:multiLevelType w:val="hybridMultilevel"/>
    <w:tmpl w:val="8F1226B8"/>
    <w:lvl w:ilvl="0" w:tplc="04150001">
      <w:start w:val="1"/>
      <w:numFmt w:val="bullet"/>
      <w:lvlText w:val=""/>
      <w:lvlJc w:val="left"/>
      <w:pPr>
        <w:ind w:left="1121" w:hanging="360"/>
      </w:pPr>
      <w:rPr>
        <w:rFonts w:ascii="Symbol" w:hAnsi="Symbol" w:hint="default"/>
      </w:rPr>
    </w:lvl>
    <w:lvl w:ilvl="1" w:tplc="04150003" w:tentative="1">
      <w:start w:val="1"/>
      <w:numFmt w:val="bullet"/>
      <w:lvlText w:val="o"/>
      <w:lvlJc w:val="left"/>
      <w:pPr>
        <w:ind w:left="1841" w:hanging="360"/>
      </w:pPr>
      <w:rPr>
        <w:rFonts w:ascii="Courier New" w:hAnsi="Courier New" w:cs="Courier New" w:hint="default"/>
      </w:rPr>
    </w:lvl>
    <w:lvl w:ilvl="2" w:tplc="04150005" w:tentative="1">
      <w:start w:val="1"/>
      <w:numFmt w:val="bullet"/>
      <w:lvlText w:val=""/>
      <w:lvlJc w:val="left"/>
      <w:pPr>
        <w:ind w:left="2561" w:hanging="360"/>
      </w:pPr>
      <w:rPr>
        <w:rFonts w:ascii="Wingdings" w:hAnsi="Wingdings" w:hint="default"/>
      </w:rPr>
    </w:lvl>
    <w:lvl w:ilvl="3" w:tplc="04150001" w:tentative="1">
      <w:start w:val="1"/>
      <w:numFmt w:val="bullet"/>
      <w:lvlText w:val=""/>
      <w:lvlJc w:val="left"/>
      <w:pPr>
        <w:ind w:left="3281" w:hanging="360"/>
      </w:pPr>
      <w:rPr>
        <w:rFonts w:ascii="Symbol" w:hAnsi="Symbol" w:hint="default"/>
      </w:rPr>
    </w:lvl>
    <w:lvl w:ilvl="4" w:tplc="04150003" w:tentative="1">
      <w:start w:val="1"/>
      <w:numFmt w:val="bullet"/>
      <w:lvlText w:val="o"/>
      <w:lvlJc w:val="left"/>
      <w:pPr>
        <w:ind w:left="4001" w:hanging="360"/>
      </w:pPr>
      <w:rPr>
        <w:rFonts w:ascii="Courier New" w:hAnsi="Courier New" w:cs="Courier New" w:hint="default"/>
      </w:rPr>
    </w:lvl>
    <w:lvl w:ilvl="5" w:tplc="04150005" w:tentative="1">
      <w:start w:val="1"/>
      <w:numFmt w:val="bullet"/>
      <w:lvlText w:val=""/>
      <w:lvlJc w:val="left"/>
      <w:pPr>
        <w:ind w:left="4721" w:hanging="360"/>
      </w:pPr>
      <w:rPr>
        <w:rFonts w:ascii="Wingdings" w:hAnsi="Wingdings" w:hint="default"/>
      </w:rPr>
    </w:lvl>
    <w:lvl w:ilvl="6" w:tplc="04150001" w:tentative="1">
      <w:start w:val="1"/>
      <w:numFmt w:val="bullet"/>
      <w:lvlText w:val=""/>
      <w:lvlJc w:val="left"/>
      <w:pPr>
        <w:ind w:left="5441" w:hanging="360"/>
      </w:pPr>
      <w:rPr>
        <w:rFonts w:ascii="Symbol" w:hAnsi="Symbol" w:hint="default"/>
      </w:rPr>
    </w:lvl>
    <w:lvl w:ilvl="7" w:tplc="04150003" w:tentative="1">
      <w:start w:val="1"/>
      <w:numFmt w:val="bullet"/>
      <w:lvlText w:val="o"/>
      <w:lvlJc w:val="left"/>
      <w:pPr>
        <w:ind w:left="6161" w:hanging="360"/>
      </w:pPr>
      <w:rPr>
        <w:rFonts w:ascii="Courier New" w:hAnsi="Courier New" w:cs="Courier New" w:hint="default"/>
      </w:rPr>
    </w:lvl>
    <w:lvl w:ilvl="8" w:tplc="04150005" w:tentative="1">
      <w:start w:val="1"/>
      <w:numFmt w:val="bullet"/>
      <w:lvlText w:val=""/>
      <w:lvlJc w:val="left"/>
      <w:pPr>
        <w:ind w:left="6881" w:hanging="360"/>
      </w:pPr>
      <w:rPr>
        <w:rFonts w:ascii="Wingdings" w:hAnsi="Wingdings" w:hint="default"/>
      </w:rPr>
    </w:lvl>
  </w:abstractNum>
  <w:abstractNum w:abstractNumId="381" w15:restartNumberingAfterBreak="0">
    <w:nsid w:val="3A10332D"/>
    <w:multiLevelType w:val="hybridMultilevel"/>
    <w:tmpl w:val="63C056D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82" w15:restartNumberingAfterBreak="0">
    <w:nsid w:val="3A132055"/>
    <w:multiLevelType w:val="hybridMultilevel"/>
    <w:tmpl w:val="AD7618DE"/>
    <w:lvl w:ilvl="0" w:tplc="025A78A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3" w15:restartNumberingAfterBreak="0">
    <w:nsid w:val="3A297E7D"/>
    <w:multiLevelType w:val="hybridMultilevel"/>
    <w:tmpl w:val="CC84A1B0"/>
    <w:lvl w:ilvl="0" w:tplc="04150017">
      <w:start w:val="1"/>
      <w:numFmt w:val="lowerLetter"/>
      <w:lvlText w:val="%1)"/>
      <w:lvlJc w:val="left"/>
      <w:pPr>
        <w:ind w:left="1185" w:hanging="360"/>
      </w:pPr>
    </w:lvl>
    <w:lvl w:ilvl="1" w:tplc="04150019" w:tentative="1">
      <w:start w:val="1"/>
      <w:numFmt w:val="lowerLetter"/>
      <w:lvlText w:val="%2."/>
      <w:lvlJc w:val="left"/>
      <w:pPr>
        <w:ind w:left="1905" w:hanging="360"/>
      </w:pPr>
    </w:lvl>
    <w:lvl w:ilvl="2" w:tplc="0415001B" w:tentative="1">
      <w:start w:val="1"/>
      <w:numFmt w:val="lowerRoman"/>
      <w:lvlText w:val="%3."/>
      <w:lvlJc w:val="right"/>
      <w:pPr>
        <w:ind w:left="2625" w:hanging="180"/>
      </w:pPr>
    </w:lvl>
    <w:lvl w:ilvl="3" w:tplc="0415000F" w:tentative="1">
      <w:start w:val="1"/>
      <w:numFmt w:val="decimal"/>
      <w:lvlText w:val="%4."/>
      <w:lvlJc w:val="left"/>
      <w:pPr>
        <w:ind w:left="3345" w:hanging="360"/>
      </w:pPr>
    </w:lvl>
    <w:lvl w:ilvl="4" w:tplc="04150019" w:tentative="1">
      <w:start w:val="1"/>
      <w:numFmt w:val="lowerLetter"/>
      <w:lvlText w:val="%5."/>
      <w:lvlJc w:val="left"/>
      <w:pPr>
        <w:ind w:left="4065" w:hanging="360"/>
      </w:pPr>
    </w:lvl>
    <w:lvl w:ilvl="5" w:tplc="0415001B" w:tentative="1">
      <w:start w:val="1"/>
      <w:numFmt w:val="lowerRoman"/>
      <w:lvlText w:val="%6."/>
      <w:lvlJc w:val="right"/>
      <w:pPr>
        <w:ind w:left="4785" w:hanging="180"/>
      </w:pPr>
    </w:lvl>
    <w:lvl w:ilvl="6" w:tplc="0415000F" w:tentative="1">
      <w:start w:val="1"/>
      <w:numFmt w:val="decimal"/>
      <w:lvlText w:val="%7."/>
      <w:lvlJc w:val="left"/>
      <w:pPr>
        <w:ind w:left="5505" w:hanging="360"/>
      </w:pPr>
    </w:lvl>
    <w:lvl w:ilvl="7" w:tplc="04150019" w:tentative="1">
      <w:start w:val="1"/>
      <w:numFmt w:val="lowerLetter"/>
      <w:lvlText w:val="%8."/>
      <w:lvlJc w:val="left"/>
      <w:pPr>
        <w:ind w:left="6225" w:hanging="360"/>
      </w:pPr>
    </w:lvl>
    <w:lvl w:ilvl="8" w:tplc="0415001B" w:tentative="1">
      <w:start w:val="1"/>
      <w:numFmt w:val="lowerRoman"/>
      <w:lvlText w:val="%9."/>
      <w:lvlJc w:val="right"/>
      <w:pPr>
        <w:ind w:left="6945" w:hanging="180"/>
      </w:pPr>
    </w:lvl>
  </w:abstractNum>
  <w:abstractNum w:abstractNumId="384" w15:restartNumberingAfterBreak="0">
    <w:nsid w:val="3A2E4164"/>
    <w:multiLevelType w:val="hybridMultilevel"/>
    <w:tmpl w:val="08D4E7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3A3677DB"/>
    <w:multiLevelType w:val="hybridMultilevel"/>
    <w:tmpl w:val="EBE8C554"/>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386" w15:restartNumberingAfterBreak="0">
    <w:nsid w:val="3A575017"/>
    <w:multiLevelType w:val="hybridMultilevel"/>
    <w:tmpl w:val="951A762C"/>
    <w:lvl w:ilvl="0" w:tplc="039A82A2">
      <w:start w:val="1"/>
      <w:numFmt w:val="bullet"/>
      <w:lvlText w:val="-"/>
      <w:lvlJc w:val="left"/>
      <w:pPr>
        <w:ind w:left="1440" w:hanging="360"/>
      </w:pPr>
      <w:rPr>
        <w:rFonts w:ascii="Times New Roman" w:hAnsi="Times New Roman" w:cs="Times New Roman"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hint="default"/>
      </w:rPr>
    </w:lvl>
  </w:abstractNum>
  <w:abstractNum w:abstractNumId="387" w15:restartNumberingAfterBreak="0">
    <w:nsid w:val="3A591E87"/>
    <w:multiLevelType w:val="hybridMultilevel"/>
    <w:tmpl w:val="DE46E2F4"/>
    <w:lvl w:ilvl="0" w:tplc="1A302BB2">
      <w:numFmt w:val="bullet"/>
      <w:lvlText w:val="•"/>
      <w:lvlJc w:val="left"/>
      <w:pPr>
        <w:ind w:left="720" w:hanging="360"/>
      </w:pPr>
      <w:rPr>
        <w:rFonts w:ascii="Arial" w:eastAsia="Times New Roman" w:hAnsi="Arial" w:cs="Arial" w:hint="default"/>
      </w:rPr>
    </w:lvl>
    <w:lvl w:ilvl="1" w:tplc="1A302BB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3A5F1C39"/>
    <w:multiLevelType w:val="hybridMultilevel"/>
    <w:tmpl w:val="F19CAF9E"/>
    <w:lvl w:ilvl="0" w:tplc="5F4087C8">
      <w:start w:val="1"/>
      <w:numFmt w:val="lowerLetter"/>
      <w:lvlText w:val="%1)"/>
      <w:lvlJc w:val="left"/>
      <w:pPr>
        <w:ind w:left="1853" w:hanging="360"/>
      </w:pPr>
      <w:rPr>
        <w:rFonts w:ascii="Calibri" w:hAnsi="Calibri" w:hint="default"/>
        <w:b w:val="0"/>
        <w:sz w:val="20"/>
        <w:szCs w:val="20"/>
      </w:rPr>
    </w:lvl>
    <w:lvl w:ilvl="1" w:tplc="04150019">
      <w:start w:val="1"/>
      <w:numFmt w:val="lowerLetter"/>
      <w:lvlText w:val="%2."/>
      <w:lvlJc w:val="left"/>
      <w:pPr>
        <w:ind w:left="2573" w:hanging="360"/>
      </w:pPr>
    </w:lvl>
    <w:lvl w:ilvl="2" w:tplc="0415001B">
      <w:start w:val="1"/>
      <w:numFmt w:val="lowerRoman"/>
      <w:lvlText w:val="%3."/>
      <w:lvlJc w:val="right"/>
      <w:pPr>
        <w:ind w:left="3293" w:hanging="180"/>
      </w:pPr>
    </w:lvl>
    <w:lvl w:ilvl="3" w:tplc="0415000F">
      <w:start w:val="1"/>
      <w:numFmt w:val="decimal"/>
      <w:lvlText w:val="%4."/>
      <w:lvlJc w:val="left"/>
      <w:pPr>
        <w:ind w:left="4013" w:hanging="360"/>
      </w:pPr>
    </w:lvl>
    <w:lvl w:ilvl="4" w:tplc="04150019">
      <w:start w:val="1"/>
      <w:numFmt w:val="lowerLetter"/>
      <w:lvlText w:val="%5."/>
      <w:lvlJc w:val="left"/>
      <w:pPr>
        <w:ind w:left="4733" w:hanging="360"/>
      </w:pPr>
    </w:lvl>
    <w:lvl w:ilvl="5" w:tplc="0415001B">
      <w:start w:val="1"/>
      <w:numFmt w:val="lowerRoman"/>
      <w:lvlText w:val="%6."/>
      <w:lvlJc w:val="right"/>
      <w:pPr>
        <w:ind w:left="5453" w:hanging="180"/>
      </w:pPr>
    </w:lvl>
    <w:lvl w:ilvl="6" w:tplc="0415000F">
      <w:start w:val="1"/>
      <w:numFmt w:val="decimal"/>
      <w:lvlText w:val="%7."/>
      <w:lvlJc w:val="left"/>
      <w:pPr>
        <w:ind w:left="6173" w:hanging="360"/>
      </w:pPr>
    </w:lvl>
    <w:lvl w:ilvl="7" w:tplc="04150019">
      <w:start w:val="1"/>
      <w:numFmt w:val="lowerLetter"/>
      <w:lvlText w:val="%8."/>
      <w:lvlJc w:val="left"/>
      <w:pPr>
        <w:ind w:left="6893" w:hanging="360"/>
      </w:pPr>
    </w:lvl>
    <w:lvl w:ilvl="8" w:tplc="0415001B">
      <w:start w:val="1"/>
      <w:numFmt w:val="lowerRoman"/>
      <w:lvlText w:val="%9."/>
      <w:lvlJc w:val="right"/>
      <w:pPr>
        <w:ind w:left="7613" w:hanging="180"/>
      </w:pPr>
    </w:lvl>
  </w:abstractNum>
  <w:abstractNum w:abstractNumId="389" w15:restartNumberingAfterBreak="0">
    <w:nsid w:val="3A8D6CBF"/>
    <w:multiLevelType w:val="hybridMultilevel"/>
    <w:tmpl w:val="7A22CC3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90" w15:restartNumberingAfterBreak="0">
    <w:nsid w:val="3A9B14E1"/>
    <w:multiLevelType w:val="hybridMultilevel"/>
    <w:tmpl w:val="5C9E7840"/>
    <w:lvl w:ilvl="0" w:tplc="D4D8FFDE">
      <w:start w:val="1"/>
      <w:numFmt w:val="bullet"/>
      <w:lvlText w:val="-"/>
      <w:lvlJc w:val="left"/>
      <w:pPr>
        <w:ind w:left="833" w:hanging="360"/>
      </w:pPr>
      <w:rPr>
        <w:rFonts w:ascii="Simplified Arabic Fixed" w:hAnsi="Simplified Arabic Fixed"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1" w15:restartNumberingAfterBreak="0">
    <w:nsid w:val="3AD0026B"/>
    <w:multiLevelType w:val="hybridMultilevel"/>
    <w:tmpl w:val="5F82610E"/>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3ADD5FE9"/>
    <w:multiLevelType w:val="hybridMultilevel"/>
    <w:tmpl w:val="1AC44618"/>
    <w:lvl w:ilvl="0" w:tplc="0415000F">
      <w:start w:val="1"/>
      <w:numFmt w:val="decimal"/>
      <w:lvlText w:val="%1."/>
      <w:lvlJc w:val="left"/>
      <w:pPr>
        <w:ind w:left="720" w:hanging="360"/>
      </w:pPr>
    </w:lvl>
    <w:lvl w:ilvl="1" w:tplc="72AEFC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3AFC26D8"/>
    <w:multiLevelType w:val="hybridMultilevel"/>
    <w:tmpl w:val="CACA4B64"/>
    <w:lvl w:ilvl="0" w:tplc="8F38F81E">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3AFF0D1B"/>
    <w:multiLevelType w:val="hybridMultilevel"/>
    <w:tmpl w:val="3B242AC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5" w15:restartNumberingAfterBreak="0">
    <w:nsid w:val="3B1F5DA4"/>
    <w:multiLevelType w:val="hybridMultilevel"/>
    <w:tmpl w:val="45B6E3B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6" w15:restartNumberingAfterBreak="0">
    <w:nsid w:val="3B3F1044"/>
    <w:multiLevelType w:val="hybridMultilevel"/>
    <w:tmpl w:val="F7C27372"/>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3B4F162D"/>
    <w:multiLevelType w:val="hybridMultilevel"/>
    <w:tmpl w:val="E958999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3C56711C"/>
    <w:multiLevelType w:val="hybridMultilevel"/>
    <w:tmpl w:val="F8A2231C"/>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9" w15:restartNumberingAfterBreak="0">
    <w:nsid w:val="3C6F38CB"/>
    <w:multiLevelType w:val="hybridMultilevel"/>
    <w:tmpl w:val="10C6C5F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00" w15:restartNumberingAfterBreak="0">
    <w:nsid w:val="3C7346BF"/>
    <w:multiLevelType w:val="hybridMultilevel"/>
    <w:tmpl w:val="818070F0"/>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3C762DE9"/>
    <w:multiLevelType w:val="hybridMultilevel"/>
    <w:tmpl w:val="2788FB8A"/>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2" w15:restartNumberingAfterBreak="0">
    <w:nsid w:val="3C860E36"/>
    <w:multiLevelType w:val="hybridMultilevel"/>
    <w:tmpl w:val="0A6AF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3CA6653F"/>
    <w:multiLevelType w:val="hybridMultilevel"/>
    <w:tmpl w:val="B8C4B0F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3CC76709"/>
    <w:multiLevelType w:val="hybridMultilevel"/>
    <w:tmpl w:val="FA0EA8D2"/>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05" w15:restartNumberingAfterBreak="0">
    <w:nsid w:val="3CD31CB4"/>
    <w:multiLevelType w:val="hybridMultilevel"/>
    <w:tmpl w:val="E4E82A06"/>
    <w:lvl w:ilvl="0" w:tplc="04150017">
      <w:start w:val="1"/>
      <w:numFmt w:val="lowerLetter"/>
      <w:lvlText w:val="%1)"/>
      <w:lvlJc w:val="left"/>
      <w:pPr>
        <w:ind w:left="755" w:hanging="360"/>
      </w:pPr>
    </w:lvl>
    <w:lvl w:ilvl="1" w:tplc="04150019">
      <w:start w:val="1"/>
      <w:numFmt w:val="lowerLetter"/>
      <w:lvlText w:val="%2."/>
      <w:lvlJc w:val="left"/>
      <w:pPr>
        <w:ind w:left="1475" w:hanging="360"/>
      </w:pPr>
    </w:lvl>
    <w:lvl w:ilvl="2" w:tplc="0415001B">
      <w:start w:val="1"/>
      <w:numFmt w:val="lowerRoman"/>
      <w:lvlText w:val="%3."/>
      <w:lvlJc w:val="right"/>
      <w:pPr>
        <w:ind w:left="2195" w:hanging="180"/>
      </w:pPr>
    </w:lvl>
    <w:lvl w:ilvl="3" w:tplc="0415000F">
      <w:start w:val="1"/>
      <w:numFmt w:val="decimal"/>
      <w:lvlText w:val="%4."/>
      <w:lvlJc w:val="left"/>
      <w:pPr>
        <w:ind w:left="2915" w:hanging="360"/>
      </w:pPr>
    </w:lvl>
    <w:lvl w:ilvl="4" w:tplc="04150019">
      <w:start w:val="1"/>
      <w:numFmt w:val="lowerLetter"/>
      <w:lvlText w:val="%5."/>
      <w:lvlJc w:val="left"/>
      <w:pPr>
        <w:ind w:left="3635" w:hanging="360"/>
      </w:pPr>
    </w:lvl>
    <w:lvl w:ilvl="5" w:tplc="0415001B">
      <w:start w:val="1"/>
      <w:numFmt w:val="lowerRoman"/>
      <w:lvlText w:val="%6."/>
      <w:lvlJc w:val="right"/>
      <w:pPr>
        <w:ind w:left="4355" w:hanging="180"/>
      </w:pPr>
    </w:lvl>
    <w:lvl w:ilvl="6" w:tplc="0415000F">
      <w:start w:val="1"/>
      <w:numFmt w:val="decimal"/>
      <w:lvlText w:val="%7."/>
      <w:lvlJc w:val="left"/>
      <w:pPr>
        <w:ind w:left="5075" w:hanging="360"/>
      </w:pPr>
    </w:lvl>
    <w:lvl w:ilvl="7" w:tplc="04150019">
      <w:start w:val="1"/>
      <w:numFmt w:val="lowerLetter"/>
      <w:lvlText w:val="%8."/>
      <w:lvlJc w:val="left"/>
      <w:pPr>
        <w:ind w:left="5795" w:hanging="360"/>
      </w:pPr>
    </w:lvl>
    <w:lvl w:ilvl="8" w:tplc="0415001B">
      <w:start w:val="1"/>
      <w:numFmt w:val="lowerRoman"/>
      <w:lvlText w:val="%9."/>
      <w:lvlJc w:val="right"/>
      <w:pPr>
        <w:ind w:left="6515" w:hanging="180"/>
      </w:pPr>
    </w:lvl>
  </w:abstractNum>
  <w:abstractNum w:abstractNumId="406" w15:restartNumberingAfterBreak="0">
    <w:nsid w:val="3CD44C80"/>
    <w:multiLevelType w:val="hybridMultilevel"/>
    <w:tmpl w:val="5CEAD8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7" w15:restartNumberingAfterBreak="0">
    <w:nsid w:val="3D1101AB"/>
    <w:multiLevelType w:val="hybridMultilevel"/>
    <w:tmpl w:val="423C8716"/>
    <w:lvl w:ilvl="0" w:tplc="5BC04898">
      <w:start w:val="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3D1D4AEF"/>
    <w:multiLevelType w:val="hybridMultilevel"/>
    <w:tmpl w:val="F014F780"/>
    <w:lvl w:ilvl="0" w:tplc="88B87E20">
      <w:start w:val="1"/>
      <w:numFmt w:val="lowerLetter"/>
      <w:lvlText w:val="%1)"/>
      <w:lvlJc w:val="left"/>
      <w:pPr>
        <w:ind w:left="833" w:hanging="360"/>
      </w:pPr>
      <w:rPr>
        <w:i w:val="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409" w15:restartNumberingAfterBreak="0">
    <w:nsid w:val="3D400958"/>
    <w:multiLevelType w:val="hybridMultilevel"/>
    <w:tmpl w:val="7550F72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3D471125"/>
    <w:multiLevelType w:val="hybridMultilevel"/>
    <w:tmpl w:val="F59E66E8"/>
    <w:lvl w:ilvl="0" w:tplc="6A8C19D6">
      <w:start w:val="1"/>
      <w:numFmt w:val="lowerLetter"/>
      <w:lvlText w:val="%1)"/>
      <w:lvlJc w:val="left"/>
      <w:pPr>
        <w:ind w:left="720" w:hanging="360"/>
      </w:pPr>
      <w:rPr>
        <w:rFonts w:ascii="Calibri" w:hAnsi="Calibri" w:cs="Calibri"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1" w15:restartNumberingAfterBreak="0">
    <w:nsid w:val="3D4C4FD6"/>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3D7C7477"/>
    <w:multiLevelType w:val="hybridMultilevel"/>
    <w:tmpl w:val="4A60B7D0"/>
    <w:lvl w:ilvl="0" w:tplc="039A82A2">
      <w:start w:val="1"/>
      <w:numFmt w:val="bullet"/>
      <w:lvlText w:val="-"/>
      <w:lvlJc w:val="left"/>
      <w:pPr>
        <w:ind w:left="690" w:hanging="360"/>
      </w:pPr>
      <w:rPr>
        <w:rFonts w:ascii="Times New Roman" w:hAnsi="Times New Roman" w:cs="Times New Roman" w:hint="default"/>
      </w:rPr>
    </w:lvl>
    <w:lvl w:ilvl="1" w:tplc="04150003">
      <w:start w:val="1"/>
      <w:numFmt w:val="bullet"/>
      <w:lvlText w:val="o"/>
      <w:lvlJc w:val="left"/>
      <w:pPr>
        <w:ind w:left="1410" w:hanging="360"/>
      </w:pPr>
      <w:rPr>
        <w:rFonts w:ascii="Courier New" w:hAnsi="Courier New" w:cs="Courier New" w:hint="default"/>
      </w:rPr>
    </w:lvl>
    <w:lvl w:ilvl="2" w:tplc="04150005">
      <w:start w:val="1"/>
      <w:numFmt w:val="bullet"/>
      <w:lvlText w:val=""/>
      <w:lvlJc w:val="left"/>
      <w:pPr>
        <w:ind w:left="2130" w:hanging="360"/>
      </w:pPr>
      <w:rPr>
        <w:rFonts w:ascii="Wingdings" w:hAnsi="Wingdings" w:hint="default"/>
      </w:rPr>
    </w:lvl>
    <w:lvl w:ilvl="3" w:tplc="04150001">
      <w:start w:val="1"/>
      <w:numFmt w:val="bullet"/>
      <w:lvlText w:val=""/>
      <w:lvlJc w:val="left"/>
      <w:pPr>
        <w:ind w:left="2850" w:hanging="360"/>
      </w:pPr>
      <w:rPr>
        <w:rFonts w:ascii="Symbol" w:hAnsi="Symbol" w:hint="default"/>
      </w:rPr>
    </w:lvl>
    <w:lvl w:ilvl="4" w:tplc="04150003">
      <w:start w:val="1"/>
      <w:numFmt w:val="bullet"/>
      <w:lvlText w:val="o"/>
      <w:lvlJc w:val="left"/>
      <w:pPr>
        <w:ind w:left="3570" w:hanging="360"/>
      </w:pPr>
      <w:rPr>
        <w:rFonts w:ascii="Courier New" w:hAnsi="Courier New" w:cs="Courier New" w:hint="default"/>
      </w:rPr>
    </w:lvl>
    <w:lvl w:ilvl="5" w:tplc="04150005">
      <w:start w:val="1"/>
      <w:numFmt w:val="bullet"/>
      <w:lvlText w:val=""/>
      <w:lvlJc w:val="left"/>
      <w:pPr>
        <w:ind w:left="4290" w:hanging="360"/>
      </w:pPr>
      <w:rPr>
        <w:rFonts w:ascii="Wingdings" w:hAnsi="Wingdings" w:hint="default"/>
      </w:rPr>
    </w:lvl>
    <w:lvl w:ilvl="6" w:tplc="04150001">
      <w:start w:val="1"/>
      <w:numFmt w:val="bullet"/>
      <w:lvlText w:val=""/>
      <w:lvlJc w:val="left"/>
      <w:pPr>
        <w:ind w:left="5010" w:hanging="360"/>
      </w:pPr>
      <w:rPr>
        <w:rFonts w:ascii="Symbol" w:hAnsi="Symbol" w:hint="default"/>
      </w:rPr>
    </w:lvl>
    <w:lvl w:ilvl="7" w:tplc="04150003">
      <w:start w:val="1"/>
      <w:numFmt w:val="bullet"/>
      <w:lvlText w:val="o"/>
      <w:lvlJc w:val="left"/>
      <w:pPr>
        <w:ind w:left="5730" w:hanging="360"/>
      </w:pPr>
      <w:rPr>
        <w:rFonts w:ascii="Courier New" w:hAnsi="Courier New" w:cs="Courier New" w:hint="default"/>
      </w:rPr>
    </w:lvl>
    <w:lvl w:ilvl="8" w:tplc="04150005">
      <w:start w:val="1"/>
      <w:numFmt w:val="bullet"/>
      <w:lvlText w:val=""/>
      <w:lvlJc w:val="left"/>
      <w:pPr>
        <w:ind w:left="6450" w:hanging="360"/>
      </w:pPr>
      <w:rPr>
        <w:rFonts w:ascii="Wingdings" w:hAnsi="Wingdings" w:hint="default"/>
      </w:rPr>
    </w:lvl>
  </w:abstractNum>
  <w:abstractNum w:abstractNumId="413" w15:restartNumberingAfterBreak="0">
    <w:nsid w:val="3DC26E0D"/>
    <w:multiLevelType w:val="hybridMultilevel"/>
    <w:tmpl w:val="7D720C1C"/>
    <w:lvl w:ilvl="0" w:tplc="BA06E9F4">
      <w:start w:val="1"/>
      <w:numFmt w:val="bullet"/>
      <w:lvlText w:val=""/>
      <w:lvlJc w:val="left"/>
      <w:pPr>
        <w:ind w:left="1439" w:hanging="360"/>
      </w:pPr>
      <w:rPr>
        <w:rFonts w:ascii="Symbol" w:hAnsi="Symbol" w:hint="default"/>
      </w:rPr>
    </w:lvl>
    <w:lvl w:ilvl="1" w:tplc="04150003" w:tentative="1">
      <w:start w:val="1"/>
      <w:numFmt w:val="bullet"/>
      <w:lvlText w:val="o"/>
      <w:lvlJc w:val="left"/>
      <w:pPr>
        <w:ind w:left="2159" w:hanging="360"/>
      </w:pPr>
      <w:rPr>
        <w:rFonts w:ascii="Courier New" w:hAnsi="Courier New" w:cs="Courier New" w:hint="default"/>
      </w:rPr>
    </w:lvl>
    <w:lvl w:ilvl="2" w:tplc="04150005" w:tentative="1">
      <w:start w:val="1"/>
      <w:numFmt w:val="bullet"/>
      <w:lvlText w:val=""/>
      <w:lvlJc w:val="left"/>
      <w:pPr>
        <w:ind w:left="2879" w:hanging="360"/>
      </w:pPr>
      <w:rPr>
        <w:rFonts w:ascii="Wingdings" w:hAnsi="Wingdings" w:hint="default"/>
      </w:rPr>
    </w:lvl>
    <w:lvl w:ilvl="3" w:tplc="04150001" w:tentative="1">
      <w:start w:val="1"/>
      <w:numFmt w:val="bullet"/>
      <w:lvlText w:val=""/>
      <w:lvlJc w:val="left"/>
      <w:pPr>
        <w:ind w:left="3599" w:hanging="360"/>
      </w:pPr>
      <w:rPr>
        <w:rFonts w:ascii="Symbol" w:hAnsi="Symbol" w:hint="default"/>
      </w:rPr>
    </w:lvl>
    <w:lvl w:ilvl="4" w:tplc="04150003" w:tentative="1">
      <w:start w:val="1"/>
      <w:numFmt w:val="bullet"/>
      <w:lvlText w:val="o"/>
      <w:lvlJc w:val="left"/>
      <w:pPr>
        <w:ind w:left="4319" w:hanging="360"/>
      </w:pPr>
      <w:rPr>
        <w:rFonts w:ascii="Courier New" w:hAnsi="Courier New" w:cs="Courier New" w:hint="default"/>
      </w:rPr>
    </w:lvl>
    <w:lvl w:ilvl="5" w:tplc="04150005" w:tentative="1">
      <w:start w:val="1"/>
      <w:numFmt w:val="bullet"/>
      <w:lvlText w:val=""/>
      <w:lvlJc w:val="left"/>
      <w:pPr>
        <w:ind w:left="5039" w:hanging="360"/>
      </w:pPr>
      <w:rPr>
        <w:rFonts w:ascii="Wingdings" w:hAnsi="Wingdings" w:hint="default"/>
      </w:rPr>
    </w:lvl>
    <w:lvl w:ilvl="6" w:tplc="04150001" w:tentative="1">
      <w:start w:val="1"/>
      <w:numFmt w:val="bullet"/>
      <w:lvlText w:val=""/>
      <w:lvlJc w:val="left"/>
      <w:pPr>
        <w:ind w:left="5759" w:hanging="360"/>
      </w:pPr>
      <w:rPr>
        <w:rFonts w:ascii="Symbol" w:hAnsi="Symbol" w:hint="default"/>
      </w:rPr>
    </w:lvl>
    <w:lvl w:ilvl="7" w:tplc="04150003" w:tentative="1">
      <w:start w:val="1"/>
      <w:numFmt w:val="bullet"/>
      <w:lvlText w:val="o"/>
      <w:lvlJc w:val="left"/>
      <w:pPr>
        <w:ind w:left="6479" w:hanging="360"/>
      </w:pPr>
      <w:rPr>
        <w:rFonts w:ascii="Courier New" w:hAnsi="Courier New" w:cs="Courier New" w:hint="default"/>
      </w:rPr>
    </w:lvl>
    <w:lvl w:ilvl="8" w:tplc="04150005" w:tentative="1">
      <w:start w:val="1"/>
      <w:numFmt w:val="bullet"/>
      <w:lvlText w:val=""/>
      <w:lvlJc w:val="left"/>
      <w:pPr>
        <w:ind w:left="7199" w:hanging="360"/>
      </w:pPr>
      <w:rPr>
        <w:rFonts w:ascii="Wingdings" w:hAnsi="Wingdings" w:hint="default"/>
      </w:rPr>
    </w:lvl>
  </w:abstractNum>
  <w:abstractNum w:abstractNumId="414" w15:restartNumberingAfterBreak="0">
    <w:nsid w:val="3DFC32DE"/>
    <w:multiLevelType w:val="hybridMultilevel"/>
    <w:tmpl w:val="4BF2FE3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3E003EF4"/>
    <w:multiLevelType w:val="hybridMultilevel"/>
    <w:tmpl w:val="C03C42E8"/>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3EB42D65"/>
    <w:multiLevelType w:val="hybridMultilevel"/>
    <w:tmpl w:val="2D160842"/>
    <w:lvl w:ilvl="0" w:tplc="3C3C526A">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417" w15:restartNumberingAfterBreak="0">
    <w:nsid w:val="3F0B5A71"/>
    <w:multiLevelType w:val="hybridMultilevel"/>
    <w:tmpl w:val="C8FE3628"/>
    <w:lvl w:ilvl="0" w:tplc="039A82A2">
      <w:start w:val="1"/>
      <w:numFmt w:val="bullet"/>
      <w:lvlText w:val="-"/>
      <w:lvlJc w:val="left"/>
      <w:pPr>
        <w:ind w:left="765" w:hanging="360"/>
      </w:pPr>
      <w:rPr>
        <w:rFonts w:ascii="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8" w15:restartNumberingAfterBreak="0">
    <w:nsid w:val="3F0C622E"/>
    <w:multiLevelType w:val="hybridMultilevel"/>
    <w:tmpl w:val="64B84E6A"/>
    <w:lvl w:ilvl="0" w:tplc="0415000F">
      <w:start w:val="1"/>
      <w:numFmt w:val="decimal"/>
      <w:lvlText w:val="%1."/>
      <w:lvlJc w:val="left"/>
      <w:pPr>
        <w:ind w:left="1142" w:hanging="360"/>
      </w:pPr>
    </w:lvl>
    <w:lvl w:ilvl="1" w:tplc="04150019" w:tentative="1">
      <w:start w:val="1"/>
      <w:numFmt w:val="lowerLetter"/>
      <w:lvlText w:val="%2."/>
      <w:lvlJc w:val="left"/>
      <w:pPr>
        <w:ind w:left="1862" w:hanging="360"/>
      </w:pPr>
    </w:lvl>
    <w:lvl w:ilvl="2" w:tplc="0415001B" w:tentative="1">
      <w:start w:val="1"/>
      <w:numFmt w:val="lowerRoman"/>
      <w:lvlText w:val="%3."/>
      <w:lvlJc w:val="right"/>
      <w:pPr>
        <w:ind w:left="2582" w:hanging="180"/>
      </w:pPr>
    </w:lvl>
    <w:lvl w:ilvl="3" w:tplc="0415000F" w:tentative="1">
      <w:start w:val="1"/>
      <w:numFmt w:val="decimal"/>
      <w:lvlText w:val="%4."/>
      <w:lvlJc w:val="left"/>
      <w:pPr>
        <w:ind w:left="3302" w:hanging="360"/>
      </w:pPr>
    </w:lvl>
    <w:lvl w:ilvl="4" w:tplc="04150019" w:tentative="1">
      <w:start w:val="1"/>
      <w:numFmt w:val="lowerLetter"/>
      <w:lvlText w:val="%5."/>
      <w:lvlJc w:val="left"/>
      <w:pPr>
        <w:ind w:left="4022" w:hanging="360"/>
      </w:pPr>
    </w:lvl>
    <w:lvl w:ilvl="5" w:tplc="0415001B" w:tentative="1">
      <w:start w:val="1"/>
      <w:numFmt w:val="lowerRoman"/>
      <w:lvlText w:val="%6."/>
      <w:lvlJc w:val="right"/>
      <w:pPr>
        <w:ind w:left="4742" w:hanging="180"/>
      </w:pPr>
    </w:lvl>
    <w:lvl w:ilvl="6" w:tplc="0415000F" w:tentative="1">
      <w:start w:val="1"/>
      <w:numFmt w:val="decimal"/>
      <w:lvlText w:val="%7."/>
      <w:lvlJc w:val="left"/>
      <w:pPr>
        <w:ind w:left="5462" w:hanging="360"/>
      </w:pPr>
    </w:lvl>
    <w:lvl w:ilvl="7" w:tplc="04150019" w:tentative="1">
      <w:start w:val="1"/>
      <w:numFmt w:val="lowerLetter"/>
      <w:lvlText w:val="%8."/>
      <w:lvlJc w:val="left"/>
      <w:pPr>
        <w:ind w:left="6182" w:hanging="360"/>
      </w:pPr>
    </w:lvl>
    <w:lvl w:ilvl="8" w:tplc="0415001B" w:tentative="1">
      <w:start w:val="1"/>
      <w:numFmt w:val="lowerRoman"/>
      <w:lvlText w:val="%9."/>
      <w:lvlJc w:val="right"/>
      <w:pPr>
        <w:ind w:left="6902" w:hanging="180"/>
      </w:pPr>
    </w:lvl>
  </w:abstractNum>
  <w:abstractNum w:abstractNumId="419" w15:restartNumberingAfterBreak="0">
    <w:nsid w:val="3F611E0E"/>
    <w:multiLevelType w:val="hybridMultilevel"/>
    <w:tmpl w:val="E61672F2"/>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3FC82E14"/>
    <w:multiLevelType w:val="hybridMultilevel"/>
    <w:tmpl w:val="11C61752"/>
    <w:lvl w:ilvl="0" w:tplc="203878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1" w15:restartNumberingAfterBreak="0">
    <w:nsid w:val="40827EC0"/>
    <w:multiLevelType w:val="hybridMultilevel"/>
    <w:tmpl w:val="EDF8EAA4"/>
    <w:lvl w:ilvl="0" w:tplc="28EA18F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40E55C29"/>
    <w:multiLevelType w:val="hybridMultilevel"/>
    <w:tmpl w:val="A404B92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3" w15:restartNumberingAfterBreak="0">
    <w:nsid w:val="40F23DF4"/>
    <w:multiLevelType w:val="hybridMultilevel"/>
    <w:tmpl w:val="E8B4E0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41040802"/>
    <w:multiLevelType w:val="hybridMultilevel"/>
    <w:tmpl w:val="805A644C"/>
    <w:lvl w:ilvl="0" w:tplc="3EEE96D8">
      <w:start w:val="1"/>
      <w:numFmt w:val="decimal"/>
      <w:lvlText w:val="%1."/>
      <w:lvlJc w:val="left"/>
      <w:pPr>
        <w:ind w:left="360" w:hanging="360"/>
      </w:pPr>
      <w:rPr>
        <w:b w:val="0"/>
        <w:strike w:val="0"/>
        <w:dstrike w:val="0"/>
        <w:sz w:val="20"/>
        <w:szCs w:val="20"/>
        <w:u w:val="none"/>
        <w:effect w:val="none"/>
      </w:r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425" w15:restartNumberingAfterBreak="0">
    <w:nsid w:val="41575C1C"/>
    <w:multiLevelType w:val="hybridMultilevel"/>
    <w:tmpl w:val="780C0B06"/>
    <w:lvl w:ilvl="0" w:tplc="2CA2A598">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4158094D"/>
    <w:multiLevelType w:val="hybridMultilevel"/>
    <w:tmpl w:val="C28277B6"/>
    <w:lvl w:ilvl="0" w:tplc="208AAF60">
      <w:start w:val="1"/>
      <w:numFmt w:val="lowerLetter"/>
      <w:lvlText w:val="%1)"/>
      <w:lvlJc w:val="left"/>
      <w:pPr>
        <w:ind w:left="720" w:hanging="360"/>
      </w:pPr>
      <w:rPr>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7" w15:restartNumberingAfterBreak="0">
    <w:nsid w:val="416D22F9"/>
    <w:multiLevelType w:val="hybridMultilevel"/>
    <w:tmpl w:val="E2FA344A"/>
    <w:lvl w:ilvl="0" w:tplc="039A82A2">
      <w:start w:val="1"/>
      <w:numFmt w:val="bullet"/>
      <w:lvlText w:val="-"/>
      <w:lvlJc w:val="left"/>
      <w:pPr>
        <w:ind w:left="753" w:hanging="360"/>
      </w:pPr>
      <w:rPr>
        <w:rFonts w:ascii="Times New Roman" w:hAnsi="Times New Roman" w:cs="Times New Roman" w:hint="default"/>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8" w15:restartNumberingAfterBreak="0">
    <w:nsid w:val="418D013C"/>
    <w:multiLevelType w:val="hybridMultilevel"/>
    <w:tmpl w:val="CB180A66"/>
    <w:lvl w:ilvl="0" w:tplc="5F302D5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41AC14CD"/>
    <w:multiLevelType w:val="hybridMultilevel"/>
    <w:tmpl w:val="674AEBB6"/>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41C011E2"/>
    <w:multiLevelType w:val="hybridMultilevel"/>
    <w:tmpl w:val="68AAD8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41C73416"/>
    <w:multiLevelType w:val="hybridMultilevel"/>
    <w:tmpl w:val="FB4ADF82"/>
    <w:lvl w:ilvl="0" w:tplc="1ABA9950">
      <w:start w:val="9"/>
      <w:numFmt w:val="decimal"/>
      <w:lvlText w:val="%1."/>
      <w:lvlJc w:val="left"/>
      <w:pPr>
        <w:ind w:left="92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41C84707"/>
    <w:multiLevelType w:val="hybridMultilevel"/>
    <w:tmpl w:val="EC2E4420"/>
    <w:lvl w:ilvl="0" w:tplc="BE6E26F8">
      <w:start w:val="1"/>
      <w:numFmt w:val="bullet"/>
      <w:lvlText w:val=""/>
      <w:lvlJc w:val="left"/>
      <w:pPr>
        <w:ind w:left="720" w:hanging="360"/>
      </w:pPr>
      <w:rPr>
        <w:rFonts w:ascii="Symbol" w:hAnsi="Symbol"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41DF45AA"/>
    <w:multiLevelType w:val="hybridMultilevel"/>
    <w:tmpl w:val="CFAA680A"/>
    <w:lvl w:ilvl="0" w:tplc="BE6E26F8">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34" w15:restartNumberingAfterBreak="0">
    <w:nsid w:val="4227106E"/>
    <w:multiLevelType w:val="hybridMultilevel"/>
    <w:tmpl w:val="16003D7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5" w15:restartNumberingAfterBreak="0">
    <w:nsid w:val="422713F2"/>
    <w:multiLevelType w:val="hybridMultilevel"/>
    <w:tmpl w:val="68E6D1AC"/>
    <w:lvl w:ilvl="0" w:tplc="50E60202">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6" w15:restartNumberingAfterBreak="0">
    <w:nsid w:val="424634E7"/>
    <w:multiLevelType w:val="hybridMultilevel"/>
    <w:tmpl w:val="6D0E0DF2"/>
    <w:lvl w:ilvl="0" w:tplc="82184730">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425449FE"/>
    <w:multiLevelType w:val="hybridMultilevel"/>
    <w:tmpl w:val="8F3EA6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8" w15:restartNumberingAfterBreak="0">
    <w:nsid w:val="42C54D25"/>
    <w:multiLevelType w:val="hybridMultilevel"/>
    <w:tmpl w:val="1282569C"/>
    <w:lvl w:ilvl="0" w:tplc="30940396">
      <w:start w:val="11"/>
      <w:numFmt w:val="decimal"/>
      <w:lvlText w:val="%1."/>
      <w:lvlJc w:val="left"/>
      <w:pPr>
        <w:tabs>
          <w:tab w:val="num" w:pos="360"/>
        </w:tabs>
        <w:ind w:left="360" w:hanging="360"/>
      </w:pPr>
      <w:rPr>
        <w:rFonts w:ascii="Calibri" w:hAnsi="Calibri" w:hint="default"/>
        <w:b/>
        <w:sz w:val="20"/>
        <w:szCs w:val="2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39" w15:restartNumberingAfterBreak="0">
    <w:nsid w:val="42E0548A"/>
    <w:multiLevelType w:val="hybridMultilevel"/>
    <w:tmpl w:val="1568AA72"/>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43263DF0"/>
    <w:multiLevelType w:val="hybridMultilevel"/>
    <w:tmpl w:val="CEE24C4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435318B0"/>
    <w:multiLevelType w:val="hybridMultilevel"/>
    <w:tmpl w:val="7BD88BA8"/>
    <w:lvl w:ilvl="0" w:tplc="8FA4F58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43C65485"/>
    <w:multiLevelType w:val="hybridMultilevel"/>
    <w:tmpl w:val="639824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3" w15:restartNumberingAfterBreak="0">
    <w:nsid w:val="44495D7C"/>
    <w:multiLevelType w:val="hybridMultilevel"/>
    <w:tmpl w:val="42F2D3D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44" w15:restartNumberingAfterBreak="0">
    <w:nsid w:val="446461C8"/>
    <w:multiLevelType w:val="hybridMultilevel"/>
    <w:tmpl w:val="1862A5A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45" w15:restartNumberingAfterBreak="0">
    <w:nsid w:val="448E3C8B"/>
    <w:multiLevelType w:val="hybridMultilevel"/>
    <w:tmpl w:val="D53E4FD0"/>
    <w:lvl w:ilvl="0" w:tplc="8DD6D742">
      <w:start w:val="1"/>
      <w:numFmt w:val="bullet"/>
      <w:pStyle w:val="Nagwek3"/>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44E95CBB"/>
    <w:multiLevelType w:val="hybridMultilevel"/>
    <w:tmpl w:val="83ACC60E"/>
    <w:lvl w:ilvl="0" w:tplc="025A78A0">
      <w:start w:val="3"/>
      <w:numFmt w:val="decimal"/>
      <w:lvlText w:val="%1."/>
      <w:lvlJc w:val="left"/>
      <w:pPr>
        <w:ind w:left="720" w:hanging="360"/>
      </w:pPr>
      <w:rPr>
        <w:strike w:val="0"/>
        <w:dstrike w:val="0"/>
        <w:u w:val="none"/>
        <w:effect w:val="no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47" w15:restartNumberingAfterBreak="0">
    <w:nsid w:val="45C4310F"/>
    <w:multiLevelType w:val="hybridMultilevel"/>
    <w:tmpl w:val="7A384420"/>
    <w:lvl w:ilvl="0" w:tplc="0415000B">
      <w:start w:val="1"/>
      <w:numFmt w:val="bullet"/>
      <w:lvlText w:val=""/>
      <w:lvlJc w:val="left"/>
      <w:pPr>
        <w:ind w:left="825" w:hanging="360"/>
      </w:pPr>
      <w:rPr>
        <w:rFonts w:ascii="Wingdings" w:hAnsi="Wingdings" w:hint="default"/>
      </w:rPr>
    </w:lvl>
    <w:lvl w:ilvl="1" w:tplc="04150003">
      <w:start w:val="1"/>
      <w:numFmt w:val="bullet"/>
      <w:lvlText w:val="o"/>
      <w:lvlJc w:val="left"/>
      <w:pPr>
        <w:ind w:left="1545" w:hanging="360"/>
      </w:pPr>
      <w:rPr>
        <w:rFonts w:ascii="Courier New" w:hAnsi="Courier New" w:cs="Courier New" w:hint="default"/>
      </w:rPr>
    </w:lvl>
    <w:lvl w:ilvl="2" w:tplc="04150005">
      <w:start w:val="1"/>
      <w:numFmt w:val="bullet"/>
      <w:lvlText w:val=""/>
      <w:lvlJc w:val="left"/>
      <w:pPr>
        <w:ind w:left="2265" w:hanging="360"/>
      </w:pPr>
      <w:rPr>
        <w:rFonts w:ascii="Wingdings" w:hAnsi="Wingdings" w:hint="default"/>
      </w:rPr>
    </w:lvl>
    <w:lvl w:ilvl="3" w:tplc="04150001">
      <w:start w:val="1"/>
      <w:numFmt w:val="bullet"/>
      <w:lvlText w:val=""/>
      <w:lvlJc w:val="left"/>
      <w:pPr>
        <w:ind w:left="2985" w:hanging="360"/>
      </w:pPr>
      <w:rPr>
        <w:rFonts w:ascii="Symbol" w:hAnsi="Symbol" w:hint="default"/>
      </w:rPr>
    </w:lvl>
    <w:lvl w:ilvl="4" w:tplc="04150003">
      <w:start w:val="1"/>
      <w:numFmt w:val="bullet"/>
      <w:lvlText w:val="o"/>
      <w:lvlJc w:val="left"/>
      <w:pPr>
        <w:ind w:left="3705" w:hanging="360"/>
      </w:pPr>
      <w:rPr>
        <w:rFonts w:ascii="Courier New" w:hAnsi="Courier New" w:cs="Courier New" w:hint="default"/>
      </w:rPr>
    </w:lvl>
    <w:lvl w:ilvl="5" w:tplc="04150005">
      <w:start w:val="1"/>
      <w:numFmt w:val="bullet"/>
      <w:lvlText w:val=""/>
      <w:lvlJc w:val="left"/>
      <w:pPr>
        <w:ind w:left="4425" w:hanging="360"/>
      </w:pPr>
      <w:rPr>
        <w:rFonts w:ascii="Wingdings" w:hAnsi="Wingdings" w:hint="default"/>
      </w:rPr>
    </w:lvl>
    <w:lvl w:ilvl="6" w:tplc="04150001">
      <w:start w:val="1"/>
      <w:numFmt w:val="bullet"/>
      <w:lvlText w:val=""/>
      <w:lvlJc w:val="left"/>
      <w:pPr>
        <w:ind w:left="5145" w:hanging="360"/>
      </w:pPr>
      <w:rPr>
        <w:rFonts w:ascii="Symbol" w:hAnsi="Symbol" w:hint="default"/>
      </w:rPr>
    </w:lvl>
    <w:lvl w:ilvl="7" w:tplc="04150003">
      <w:start w:val="1"/>
      <w:numFmt w:val="bullet"/>
      <w:lvlText w:val="o"/>
      <w:lvlJc w:val="left"/>
      <w:pPr>
        <w:ind w:left="5865" w:hanging="360"/>
      </w:pPr>
      <w:rPr>
        <w:rFonts w:ascii="Courier New" w:hAnsi="Courier New" w:cs="Courier New" w:hint="default"/>
      </w:rPr>
    </w:lvl>
    <w:lvl w:ilvl="8" w:tplc="04150005">
      <w:start w:val="1"/>
      <w:numFmt w:val="bullet"/>
      <w:lvlText w:val=""/>
      <w:lvlJc w:val="left"/>
      <w:pPr>
        <w:ind w:left="6585" w:hanging="360"/>
      </w:pPr>
      <w:rPr>
        <w:rFonts w:ascii="Wingdings" w:hAnsi="Wingdings" w:hint="default"/>
      </w:rPr>
    </w:lvl>
  </w:abstractNum>
  <w:abstractNum w:abstractNumId="448" w15:restartNumberingAfterBreak="0">
    <w:nsid w:val="46125DD6"/>
    <w:multiLevelType w:val="hybridMultilevel"/>
    <w:tmpl w:val="2F645B6A"/>
    <w:lvl w:ilvl="0" w:tplc="04150017">
      <w:start w:val="1"/>
      <w:numFmt w:val="lowerLetter"/>
      <w:lvlText w:val="%1)"/>
      <w:lvlJc w:val="left"/>
      <w:pPr>
        <w:ind w:left="1319" w:hanging="360"/>
      </w:pPr>
    </w:lvl>
    <w:lvl w:ilvl="1" w:tplc="04150019" w:tentative="1">
      <w:start w:val="1"/>
      <w:numFmt w:val="lowerLetter"/>
      <w:lvlText w:val="%2."/>
      <w:lvlJc w:val="left"/>
      <w:pPr>
        <w:ind w:left="2039" w:hanging="360"/>
      </w:pPr>
    </w:lvl>
    <w:lvl w:ilvl="2" w:tplc="0415001B" w:tentative="1">
      <w:start w:val="1"/>
      <w:numFmt w:val="lowerRoman"/>
      <w:lvlText w:val="%3."/>
      <w:lvlJc w:val="right"/>
      <w:pPr>
        <w:ind w:left="2759" w:hanging="180"/>
      </w:pPr>
    </w:lvl>
    <w:lvl w:ilvl="3" w:tplc="0415000F" w:tentative="1">
      <w:start w:val="1"/>
      <w:numFmt w:val="decimal"/>
      <w:lvlText w:val="%4."/>
      <w:lvlJc w:val="left"/>
      <w:pPr>
        <w:ind w:left="3479" w:hanging="360"/>
      </w:pPr>
    </w:lvl>
    <w:lvl w:ilvl="4" w:tplc="04150019" w:tentative="1">
      <w:start w:val="1"/>
      <w:numFmt w:val="lowerLetter"/>
      <w:lvlText w:val="%5."/>
      <w:lvlJc w:val="left"/>
      <w:pPr>
        <w:ind w:left="4199" w:hanging="360"/>
      </w:pPr>
    </w:lvl>
    <w:lvl w:ilvl="5" w:tplc="0415001B" w:tentative="1">
      <w:start w:val="1"/>
      <w:numFmt w:val="lowerRoman"/>
      <w:lvlText w:val="%6."/>
      <w:lvlJc w:val="right"/>
      <w:pPr>
        <w:ind w:left="4919" w:hanging="180"/>
      </w:pPr>
    </w:lvl>
    <w:lvl w:ilvl="6" w:tplc="0415000F" w:tentative="1">
      <w:start w:val="1"/>
      <w:numFmt w:val="decimal"/>
      <w:lvlText w:val="%7."/>
      <w:lvlJc w:val="left"/>
      <w:pPr>
        <w:ind w:left="5639" w:hanging="360"/>
      </w:pPr>
    </w:lvl>
    <w:lvl w:ilvl="7" w:tplc="04150019" w:tentative="1">
      <w:start w:val="1"/>
      <w:numFmt w:val="lowerLetter"/>
      <w:lvlText w:val="%8."/>
      <w:lvlJc w:val="left"/>
      <w:pPr>
        <w:ind w:left="6359" w:hanging="360"/>
      </w:pPr>
    </w:lvl>
    <w:lvl w:ilvl="8" w:tplc="0415001B" w:tentative="1">
      <w:start w:val="1"/>
      <w:numFmt w:val="lowerRoman"/>
      <w:lvlText w:val="%9."/>
      <w:lvlJc w:val="right"/>
      <w:pPr>
        <w:ind w:left="7079" w:hanging="180"/>
      </w:pPr>
    </w:lvl>
  </w:abstractNum>
  <w:abstractNum w:abstractNumId="449" w15:restartNumberingAfterBreak="0">
    <w:nsid w:val="462F3533"/>
    <w:multiLevelType w:val="hybridMultilevel"/>
    <w:tmpl w:val="335A851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50" w15:restartNumberingAfterBreak="0">
    <w:nsid w:val="463F1514"/>
    <w:multiLevelType w:val="hybridMultilevel"/>
    <w:tmpl w:val="349A6868"/>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1" w15:restartNumberingAfterBreak="0">
    <w:nsid w:val="464912B7"/>
    <w:multiLevelType w:val="hybridMultilevel"/>
    <w:tmpl w:val="072698F2"/>
    <w:lvl w:ilvl="0" w:tplc="79DA2302">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46735B75"/>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46BC575B"/>
    <w:multiLevelType w:val="hybridMultilevel"/>
    <w:tmpl w:val="231C2D5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54" w15:restartNumberingAfterBreak="0">
    <w:nsid w:val="46E2136D"/>
    <w:multiLevelType w:val="hybridMultilevel"/>
    <w:tmpl w:val="CB8087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5" w15:restartNumberingAfterBreak="0">
    <w:nsid w:val="47002128"/>
    <w:multiLevelType w:val="hybridMultilevel"/>
    <w:tmpl w:val="42A62AD4"/>
    <w:lvl w:ilvl="0" w:tplc="039A82A2">
      <w:start w:val="1"/>
      <w:numFmt w:val="bullet"/>
      <w:lvlText w:val="-"/>
      <w:lvlJc w:val="left"/>
      <w:pPr>
        <w:ind w:left="1288" w:hanging="360"/>
      </w:pPr>
      <w:rPr>
        <w:rFonts w:ascii="Times New Roman" w:hAnsi="Times New Roman" w:cs="Times New Roman"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456" w15:restartNumberingAfterBreak="0">
    <w:nsid w:val="4738736C"/>
    <w:multiLevelType w:val="hybridMultilevel"/>
    <w:tmpl w:val="A2145B5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475B2617"/>
    <w:multiLevelType w:val="hybridMultilevel"/>
    <w:tmpl w:val="DA5EE05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475D0272"/>
    <w:multiLevelType w:val="hybridMultilevel"/>
    <w:tmpl w:val="09984DD8"/>
    <w:lvl w:ilvl="0" w:tplc="E348DE2C">
      <w:start w:val="1"/>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9" w15:restartNumberingAfterBreak="0">
    <w:nsid w:val="478D42E0"/>
    <w:multiLevelType w:val="hybridMultilevel"/>
    <w:tmpl w:val="8128774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0" w15:restartNumberingAfterBreak="0">
    <w:nsid w:val="47DB5FB2"/>
    <w:multiLevelType w:val="hybridMultilevel"/>
    <w:tmpl w:val="35707E5C"/>
    <w:lvl w:ilvl="0" w:tplc="0CF8C67C">
      <w:start w:val="1"/>
      <w:numFmt w:val="bullet"/>
      <w:lvlText w:val=""/>
      <w:lvlJc w:val="left"/>
      <w:pPr>
        <w:ind w:left="360" w:hanging="360"/>
      </w:pPr>
      <w:rPr>
        <w:rFonts w:ascii="Symbol" w:hAnsi="Symbol" w:hint="default"/>
        <w:strike w:val="0"/>
        <w:dstrike w:val="0"/>
        <w:u w:val="none"/>
        <w:effect w:val="non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1" w15:restartNumberingAfterBreak="0">
    <w:nsid w:val="482F727E"/>
    <w:multiLevelType w:val="hybridMultilevel"/>
    <w:tmpl w:val="19C2A1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2" w15:restartNumberingAfterBreak="0">
    <w:nsid w:val="48565569"/>
    <w:multiLevelType w:val="hybridMultilevel"/>
    <w:tmpl w:val="A98AB276"/>
    <w:lvl w:ilvl="0" w:tplc="0415001B">
      <w:start w:val="1"/>
      <w:numFmt w:val="lowerRoman"/>
      <w:lvlText w:val="%1."/>
      <w:lvlJc w:val="righ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486A575F"/>
    <w:multiLevelType w:val="hybridMultilevel"/>
    <w:tmpl w:val="EB44539E"/>
    <w:lvl w:ilvl="0" w:tplc="4E2ECCBC">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48C16035"/>
    <w:multiLevelType w:val="hybridMultilevel"/>
    <w:tmpl w:val="3C80602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5" w15:restartNumberingAfterBreak="0">
    <w:nsid w:val="48CA34D5"/>
    <w:multiLevelType w:val="hybridMultilevel"/>
    <w:tmpl w:val="7DA0C0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4904579B"/>
    <w:multiLevelType w:val="hybridMultilevel"/>
    <w:tmpl w:val="90F8E974"/>
    <w:lvl w:ilvl="0" w:tplc="C97653C2">
      <w:start w:val="1"/>
      <w:numFmt w:val="decimal"/>
      <w:lvlText w:val="%1."/>
      <w:lvlJc w:val="left"/>
      <w:pPr>
        <w:ind w:left="833"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491614CF"/>
    <w:multiLevelType w:val="hybridMultilevel"/>
    <w:tmpl w:val="05304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4968623D"/>
    <w:multiLevelType w:val="hybridMultilevel"/>
    <w:tmpl w:val="86EEBB16"/>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499235FA"/>
    <w:multiLevelType w:val="hybridMultilevel"/>
    <w:tmpl w:val="D6F891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0" w15:restartNumberingAfterBreak="0">
    <w:nsid w:val="499945D9"/>
    <w:multiLevelType w:val="hybridMultilevel"/>
    <w:tmpl w:val="FABEFC28"/>
    <w:lvl w:ilvl="0" w:tplc="44DC3B58">
      <w:start w:val="6"/>
      <w:numFmt w:val="decimal"/>
      <w:lvlText w:val="%1."/>
      <w:lvlJc w:val="left"/>
      <w:pPr>
        <w:tabs>
          <w:tab w:val="num" w:pos="502"/>
        </w:tabs>
        <w:ind w:left="502" w:hanging="360"/>
      </w:pPr>
      <w:rPr>
        <w:rFonts w:ascii="Times New Roman" w:hAnsi="Times New Roman" w:cs="Times New Roman"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1" w15:restartNumberingAfterBreak="0">
    <w:nsid w:val="49C4188E"/>
    <w:multiLevelType w:val="hybridMultilevel"/>
    <w:tmpl w:val="51488B46"/>
    <w:lvl w:ilvl="0" w:tplc="04150017">
      <w:start w:val="1"/>
      <w:numFmt w:val="lowerLetter"/>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2" w15:restartNumberingAfterBreak="0">
    <w:nsid w:val="49EE6752"/>
    <w:multiLevelType w:val="hybridMultilevel"/>
    <w:tmpl w:val="FD6244CC"/>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473" w15:restartNumberingAfterBreak="0">
    <w:nsid w:val="4A667818"/>
    <w:multiLevelType w:val="hybridMultilevel"/>
    <w:tmpl w:val="1E6A2E6C"/>
    <w:lvl w:ilvl="0" w:tplc="5E787554">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4A7944EE"/>
    <w:multiLevelType w:val="hybridMultilevel"/>
    <w:tmpl w:val="7D8A868E"/>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4A863352"/>
    <w:multiLevelType w:val="hybridMultilevel"/>
    <w:tmpl w:val="C34486B4"/>
    <w:lvl w:ilvl="0" w:tplc="0C3230D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4A916BED"/>
    <w:multiLevelType w:val="hybridMultilevel"/>
    <w:tmpl w:val="5900B572"/>
    <w:lvl w:ilvl="0" w:tplc="D286037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477" w15:restartNumberingAfterBreak="0">
    <w:nsid w:val="4A990D70"/>
    <w:multiLevelType w:val="hybridMultilevel"/>
    <w:tmpl w:val="1254751A"/>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8" w15:restartNumberingAfterBreak="0">
    <w:nsid w:val="4ABF4C3E"/>
    <w:multiLevelType w:val="hybridMultilevel"/>
    <w:tmpl w:val="687CB344"/>
    <w:lvl w:ilvl="0" w:tplc="DC7C3CEC">
      <w:start w:val="1"/>
      <w:numFmt w:val="decimal"/>
      <w:lvlText w:val="%1."/>
      <w:lvlJc w:val="left"/>
      <w:pPr>
        <w:ind w:left="780" w:hanging="720"/>
      </w:pPr>
      <w:rPr>
        <w:rFonts w:ascii="Calibri" w:hAnsi="Calibri" w:hint="default"/>
        <w:sz w:val="18"/>
        <w:szCs w:val="18"/>
      </w:r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479" w15:restartNumberingAfterBreak="0">
    <w:nsid w:val="4AD102AC"/>
    <w:multiLevelType w:val="hybridMultilevel"/>
    <w:tmpl w:val="29561366"/>
    <w:lvl w:ilvl="0" w:tplc="AD6C7D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4B4E2C3E"/>
    <w:multiLevelType w:val="hybridMultilevel"/>
    <w:tmpl w:val="F196C33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81" w15:restartNumberingAfterBreak="0">
    <w:nsid w:val="4B6058C4"/>
    <w:multiLevelType w:val="hybridMultilevel"/>
    <w:tmpl w:val="1B4CA632"/>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4B692EB3"/>
    <w:multiLevelType w:val="hybridMultilevel"/>
    <w:tmpl w:val="9FE6EB0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3" w15:restartNumberingAfterBreak="0">
    <w:nsid w:val="4B7F12F5"/>
    <w:multiLevelType w:val="hybridMultilevel"/>
    <w:tmpl w:val="F822C35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4B8E52B8"/>
    <w:multiLevelType w:val="hybridMultilevel"/>
    <w:tmpl w:val="60808D30"/>
    <w:lvl w:ilvl="0" w:tplc="BA06E9F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5" w15:restartNumberingAfterBreak="0">
    <w:nsid w:val="4BC50E31"/>
    <w:multiLevelType w:val="hybridMultilevel"/>
    <w:tmpl w:val="6FFC9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4BD56D2F"/>
    <w:multiLevelType w:val="hybridMultilevel"/>
    <w:tmpl w:val="2D84A7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7" w15:restartNumberingAfterBreak="0">
    <w:nsid w:val="4C1B68A4"/>
    <w:multiLevelType w:val="hybridMultilevel"/>
    <w:tmpl w:val="45AA1E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4C2A2F5A"/>
    <w:multiLevelType w:val="hybridMultilevel"/>
    <w:tmpl w:val="5C94323E"/>
    <w:lvl w:ilvl="0" w:tplc="039A82A2">
      <w:start w:val="1"/>
      <w:numFmt w:val="bullet"/>
      <w:lvlText w:val="-"/>
      <w:lvlJc w:val="left"/>
      <w:pPr>
        <w:ind w:left="727"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7" w:hanging="360"/>
      </w:pPr>
      <w:rPr>
        <w:rFonts w:ascii="Courier New" w:hAnsi="Courier New" w:cs="Courier New" w:hint="default"/>
      </w:rPr>
    </w:lvl>
    <w:lvl w:ilvl="2" w:tplc="04150005">
      <w:start w:val="1"/>
      <w:numFmt w:val="bullet"/>
      <w:lvlText w:val=""/>
      <w:lvlJc w:val="left"/>
      <w:pPr>
        <w:ind w:left="2167" w:hanging="360"/>
      </w:pPr>
      <w:rPr>
        <w:rFonts w:ascii="Wingdings" w:hAnsi="Wingdings" w:hint="default"/>
      </w:rPr>
    </w:lvl>
    <w:lvl w:ilvl="3" w:tplc="04150001">
      <w:start w:val="1"/>
      <w:numFmt w:val="bullet"/>
      <w:lvlText w:val=""/>
      <w:lvlJc w:val="left"/>
      <w:pPr>
        <w:ind w:left="2887" w:hanging="360"/>
      </w:pPr>
      <w:rPr>
        <w:rFonts w:ascii="Symbol" w:hAnsi="Symbol" w:hint="default"/>
      </w:rPr>
    </w:lvl>
    <w:lvl w:ilvl="4" w:tplc="04150003">
      <w:start w:val="1"/>
      <w:numFmt w:val="bullet"/>
      <w:lvlText w:val="o"/>
      <w:lvlJc w:val="left"/>
      <w:pPr>
        <w:ind w:left="3607" w:hanging="360"/>
      </w:pPr>
      <w:rPr>
        <w:rFonts w:ascii="Courier New" w:hAnsi="Courier New" w:cs="Courier New" w:hint="default"/>
      </w:rPr>
    </w:lvl>
    <w:lvl w:ilvl="5" w:tplc="04150005">
      <w:start w:val="1"/>
      <w:numFmt w:val="bullet"/>
      <w:lvlText w:val=""/>
      <w:lvlJc w:val="left"/>
      <w:pPr>
        <w:ind w:left="4327" w:hanging="360"/>
      </w:pPr>
      <w:rPr>
        <w:rFonts w:ascii="Wingdings" w:hAnsi="Wingdings" w:hint="default"/>
      </w:rPr>
    </w:lvl>
    <w:lvl w:ilvl="6" w:tplc="04150001">
      <w:start w:val="1"/>
      <w:numFmt w:val="bullet"/>
      <w:lvlText w:val=""/>
      <w:lvlJc w:val="left"/>
      <w:pPr>
        <w:ind w:left="5047" w:hanging="360"/>
      </w:pPr>
      <w:rPr>
        <w:rFonts w:ascii="Symbol" w:hAnsi="Symbol" w:hint="default"/>
      </w:rPr>
    </w:lvl>
    <w:lvl w:ilvl="7" w:tplc="04150003">
      <w:start w:val="1"/>
      <w:numFmt w:val="bullet"/>
      <w:lvlText w:val="o"/>
      <w:lvlJc w:val="left"/>
      <w:pPr>
        <w:ind w:left="5767" w:hanging="360"/>
      </w:pPr>
      <w:rPr>
        <w:rFonts w:ascii="Courier New" w:hAnsi="Courier New" w:cs="Courier New" w:hint="default"/>
      </w:rPr>
    </w:lvl>
    <w:lvl w:ilvl="8" w:tplc="04150005">
      <w:start w:val="1"/>
      <w:numFmt w:val="bullet"/>
      <w:lvlText w:val=""/>
      <w:lvlJc w:val="left"/>
      <w:pPr>
        <w:ind w:left="6487" w:hanging="360"/>
      </w:pPr>
      <w:rPr>
        <w:rFonts w:ascii="Wingdings" w:hAnsi="Wingdings" w:hint="default"/>
      </w:rPr>
    </w:lvl>
  </w:abstractNum>
  <w:abstractNum w:abstractNumId="489" w15:restartNumberingAfterBreak="0">
    <w:nsid w:val="4C452C6C"/>
    <w:multiLevelType w:val="hybridMultilevel"/>
    <w:tmpl w:val="59BCF168"/>
    <w:lvl w:ilvl="0" w:tplc="1EAC2F7C">
      <w:start w:val="1"/>
      <w:numFmt w:val="lowerLetter"/>
      <w:lvlText w:val="%1)"/>
      <w:lvlJc w:val="left"/>
      <w:pPr>
        <w:ind w:left="843" w:hanging="360"/>
      </w:pPr>
      <w:rPr>
        <w:rFonts w:ascii="Calibri" w:hAnsi="Calibri" w:cs="Arial" w:hint="default"/>
        <w:i w:val="0"/>
        <w:sz w:val="20"/>
        <w:szCs w:val="20"/>
      </w:rPr>
    </w:lvl>
    <w:lvl w:ilvl="1" w:tplc="B3229428">
      <w:start w:val="1"/>
      <w:numFmt w:val="lowerLetter"/>
      <w:lvlText w:val="%2)"/>
      <w:lvlJc w:val="left"/>
      <w:pPr>
        <w:ind w:left="1563" w:hanging="360"/>
      </w:pPr>
      <w:rPr>
        <w:rFonts w:ascii="Calibri" w:eastAsia="Times New Roman" w:hAnsi="Calibri" w:cs="Arial"/>
      </w:r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490" w15:restartNumberingAfterBreak="0">
    <w:nsid w:val="4C85500B"/>
    <w:multiLevelType w:val="hybridMultilevel"/>
    <w:tmpl w:val="04B27EB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91" w15:restartNumberingAfterBreak="0">
    <w:nsid w:val="4CAC2C55"/>
    <w:multiLevelType w:val="hybridMultilevel"/>
    <w:tmpl w:val="0E5C4618"/>
    <w:lvl w:ilvl="0" w:tplc="039A82A2">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92" w15:restartNumberingAfterBreak="0">
    <w:nsid w:val="4CAF0E81"/>
    <w:multiLevelType w:val="hybridMultilevel"/>
    <w:tmpl w:val="5CD602A8"/>
    <w:lvl w:ilvl="0" w:tplc="4014BC9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3" w15:restartNumberingAfterBreak="0">
    <w:nsid w:val="4CD71DAB"/>
    <w:multiLevelType w:val="hybridMultilevel"/>
    <w:tmpl w:val="87486AE2"/>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4CF05F82"/>
    <w:multiLevelType w:val="hybridMultilevel"/>
    <w:tmpl w:val="9F063ADE"/>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5" w15:restartNumberingAfterBreak="0">
    <w:nsid w:val="4D0B5442"/>
    <w:multiLevelType w:val="hybridMultilevel"/>
    <w:tmpl w:val="0284EB60"/>
    <w:lvl w:ilvl="0" w:tplc="BE6E26F8">
      <w:start w:val="1"/>
      <w:numFmt w:val="bullet"/>
      <w:lvlText w:val=""/>
      <w:lvlJc w:val="left"/>
      <w:pPr>
        <w:ind w:left="720" w:hanging="360"/>
      </w:pPr>
      <w:rPr>
        <w:rFonts w:ascii="Symbol" w:hAnsi="Symbol" w:hint="default"/>
        <w:b w:val="0"/>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4D270549"/>
    <w:multiLevelType w:val="hybridMultilevel"/>
    <w:tmpl w:val="36E8B114"/>
    <w:lvl w:ilvl="0" w:tplc="F4E81E1C">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97" w15:restartNumberingAfterBreak="0">
    <w:nsid w:val="4D44635E"/>
    <w:multiLevelType w:val="hybridMultilevel"/>
    <w:tmpl w:val="0E58CC0E"/>
    <w:lvl w:ilvl="0" w:tplc="D5688B7E">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8" w15:restartNumberingAfterBreak="0">
    <w:nsid w:val="4DAB6682"/>
    <w:multiLevelType w:val="hybridMultilevel"/>
    <w:tmpl w:val="BE6A6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4DBA1454"/>
    <w:multiLevelType w:val="hybridMultilevel"/>
    <w:tmpl w:val="2B34D586"/>
    <w:lvl w:ilvl="0" w:tplc="34E6D56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4DEF1C26"/>
    <w:multiLevelType w:val="hybridMultilevel"/>
    <w:tmpl w:val="29AABCC8"/>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4E5276FD"/>
    <w:multiLevelType w:val="multilevel"/>
    <w:tmpl w:val="2CA87C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0" w:firstLine="0"/>
      </w:pPr>
    </w:lvl>
    <w:lvl w:ilvl="3">
      <w:start w:val="1"/>
      <w:numFmt w:val="decimal"/>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502" w15:restartNumberingAfterBreak="0">
    <w:nsid w:val="4E7B7BE6"/>
    <w:multiLevelType w:val="hybridMultilevel"/>
    <w:tmpl w:val="E0B28C4E"/>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4E99063A"/>
    <w:multiLevelType w:val="hybridMultilevel"/>
    <w:tmpl w:val="2D10478E"/>
    <w:lvl w:ilvl="0" w:tplc="BE6E26F8">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04" w15:restartNumberingAfterBreak="0">
    <w:nsid w:val="4EA96CA1"/>
    <w:multiLevelType w:val="hybridMultilevel"/>
    <w:tmpl w:val="30906804"/>
    <w:lvl w:ilvl="0" w:tplc="D4D8FFDE">
      <w:start w:val="1"/>
      <w:numFmt w:val="bullet"/>
      <w:lvlText w:val="-"/>
      <w:lvlJc w:val="left"/>
      <w:pPr>
        <w:ind w:left="1575" w:hanging="360"/>
      </w:pPr>
      <w:rPr>
        <w:rFonts w:ascii="Simplified Arabic Fixed" w:hAnsi="Simplified Arabic Fixed" w:cs="Times New 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05" w15:restartNumberingAfterBreak="0">
    <w:nsid w:val="4EA97469"/>
    <w:multiLevelType w:val="hybridMultilevel"/>
    <w:tmpl w:val="5732974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06" w15:restartNumberingAfterBreak="0">
    <w:nsid w:val="4EB00800"/>
    <w:multiLevelType w:val="hybridMultilevel"/>
    <w:tmpl w:val="314ED5D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7" w15:restartNumberingAfterBreak="0">
    <w:nsid w:val="4ED04B02"/>
    <w:multiLevelType w:val="hybridMultilevel"/>
    <w:tmpl w:val="A802F8A6"/>
    <w:lvl w:ilvl="0" w:tplc="04150017">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508" w15:restartNumberingAfterBreak="0">
    <w:nsid w:val="4EE9117E"/>
    <w:multiLevelType w:val="hybridMultilevel"/>
    <w:tmpl w:val="08BA42FC"/>
    <w:lvl w:ilvl="0" w:tplc="04150005">
      <w:start w:val="1"/>
      <w:numFmt w:val="bullet"/>
      <w:lvlText w:val=""/>
      <w:lvlJc w:val="left"/>
      <w:pPr>
        <w:ind w:left="720" w:hanging="360"/>
      </w:pPr>
      <w:rPr>
        <w:rFonts w:ascii="Wingdings" w:hAnsi="Wingdings"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4EED3096"/>
    <w:multiLevelType w:val="hybridMultilevel"/>
    <w:tmpl w:val="75AA7FCC"/>
    <w:lvl w:ilvl="0" w:tplc="D4D8FFDE">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0" w15:restartNumberingAfterBreak="0">
    <w:nsid w:val="4F24560F"/>
    <w:multiLevelType w:val="hybridMultilevel"/>
    <w:tmpl w:val="8476315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511" w15:restartNumberingAfterBreak="0">
    <w:nsid w:val="4F4547DF"/>
    <w:multiLevelType w:val="hybridMultilevel"/>
    <w:tmpl w:val="4AE2306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4F8324B0"/>
    <w:multiLevelType w:val="hybridMultilevel"/>
    <w:tmpl w:val="FB5A645E"/>
    <w:lvl w:ilvl="0" w:tplc="BA06E9F4">
      <w:start w:val="1"/>
      <w:numFmt w:val="bullet"/>
      <w:lvlText w:val=""/>
      <w:lvlJc w:val="left"/>
      <w:pPr>
        <w:ind w:left="720" w:hanging="360"/>
      </w:pPr>
      <w:rPr>
        <w:rFonts w:ascii="Symbol" w:hAnsi="Symbol" w:hint="default"/>
        <w:strike w:val="0"/>
        <w:dstrike w:val="0"/>
        <w:u w:val="none"/>
        <w:effect w:val="none"/>
      </w:rPr>
    </w:lvl>
    <w:lvl w:ilvl="1" w:tplc="CFB83DF0">
      <w:start w:val="1"/>
      <w:numFmt w:val="lowerLetter"/>
      <w:lvlText w:val="%2)"/>
      <w:lvlJc w:val="left"/>
      <w:pPr>
        <w:ind w:left="785" w:hanging="360"/>
      </w:pPr>
      <w:rPr>
        <w:rFonts w:ascii="Calibri" w:hAnsi="Calibri" w:hint="default"/>
        <w:i w:val="0"/>
        <w:sz w:val="20"/>
        <w:szCs w:val="20"/>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3" w15:restartNumberingAfterBreak="0">
    <w:nsid w:val="4FB2263B"/>
    <w:multiLevelType w:val="hybridMultilevel"/>
    <w:tmpl w:val="214A6F12"/>
    <w:lvl w:ilvl="0" w:tplc="9CF00930">
      <w:start w:val="1"/>
      <w:numFmt w:val="lowerLetter"/>
      <w:lvlText w:val="%1)"/>
      <w:lvlJc w:val="left"/>
      <w:pPr>
        <w:ind w:left="720" w:hanging="360"/>
      </w:pPr>
      <w:rPr>
        <w:rFonts w:ascii="Arial" w:hAnsi="Arial" w:cs="Arial" w:hint="default"/>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4" w15:restartNumberingAfterBreak="0">
    <w:nsid w:val="4FB92E3D"/>
    <w:multiLevelType w:val="hybridMultilevel"/>
    <w:tmpl w:val="A082316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4FD97BC5"/>
    <w:multiLevelType w:val="hybridMultilevel"/>
    <w:tmpl w:val="21202E2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6" w15:restartNumberingAfterBreak="0">
    <w:nsid w:val="4FDE5071"/>
    <w:multiLevelType w:val="hybridMultilevel"/>
    <w:tmpl w:val="20C804FA"/>
    <w:lvl w:ilvl="0" w:tplc="6EEA7C7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500C1805"/>
    <w:multiLevelType w:val="hybridMultilevel"/>
    <w:tmpl w:val="49081AE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50116AE5"/>
    <w:multiLevelType w:val="hybridMultilevel"/>
    <w:tmpl w:val="31A2803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504350A4"/>
    <w:multiLevelType w:val="hybridMultilevel"/>
    <w:tmpl w:val="F2C28CD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50837461"/>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521" w15:restartNumberingAfterBreak="0">
    <w:nsid w:val="50B73252"/>
    <w:multiLevelType w:val="hybridMultilevel"/>
    <w:tmpl w:val="4E489138"/>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2" w15:restartNumberingAfterBreak="0">
    <w:nsid w:val="50BB553F"/>
    <w:multiLevelType w:val="hybridMultilevel"/>
    <w:tmpl w:val="6CB619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3" w15:restartNumberingAfterBreak="0">
    <w:nsid w:val="50BC7FE6"/>
    <w:multiLevelType w:val="hybridMultilevel"/>
    <w:tmpl w:val="D1B48F8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4" w15:restartNumberingAfterBreak="0">
    <w:nsid w:val="515E3F64"/>
    <w:multiLevelType w:val="hybridMultilevel"/>
    <w:tmpl w:val="5890F8EA"/>
    <w:lvl w:ilvl="0" w:tplc="025A78A0">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5" w15:restartNumberingAfterBreak="0">
    <w:nsid w:val="51711408"/>
    <w:multiLevelType w:val="hybridMultilevel"/>
    <w:tmpl w:val="59267FCC"/>
    <w:lvl w:ilvl="0" w:tplc="2A3C8704">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5197423B"/>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7" w15:restartNumberingAfterBreak="0">
    <w:nsid w:val="51B72120"/>
    <w:multiLevelType w:val="hybridMultilevel"/>
    <w:tmpl w:val="1F681BE2"/>
    <w:lvl w:ilvl="0" w:tplc="BA06E9F4">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28" w15:restartNumberingAfterBreak="0">
    <w:nsid w:val="51E759A8"/>
    <w:multiLevelType w:val="hybridMultilevel"/>
    <w:tmpl w:val="8C76F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52182082"/>
    <w:multiLevelType w:val="hybridMultilevel"/>
    <w:tmpl w:val="5C385640"/>
    <w:lvl w:ilvl="0" w:tplc="503EF21E">
      <w:start w:val="1"/>
      <w:numFmt w:val="lowerLetter"/>
      <w:lvlText w:val="%1)"/>
      <w:lvlJc w:val="left"/>
      <w:pPr>
        <w:ind w:left="720" w:hanging="360"/>
      </w:pPr>
      <w:rPr>
        <w:rFonts w:ascii="Calibri" w:eastAsia="Calibri" w:hAnsi="Calibr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0" w15:restartNumberingAfterBreak="0">
    <w:nsid w:val="524033D3"/>
    <w:multiLevelType w:val="hybridMultilevel"/>
    <w:tmpl w:val="E076C59E"/>
    <w:lvl w:ilvl="0" w:tplc="2CE264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1" w15:restartNumberingAfterBreak="0">
    <w:nsid w:val="52415489"/>
    <w:multiLevelType w:val="hybridMultilevel"/>
    <w:tmpl w:val="C0BA182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2" w15:restartNumberingAfterBreak="0">
    <w:nsid w:val="526A7CB0"/>
    <w:multiLevelType w:val="hybridMultilevel"/>
    <w:tmpl w:val="09D6D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526B1EE8"/>
    <w:multiLevelType w:val="hybridMultilevel"/>
    <w:tmpl w:val="C54A490C"/>
    <w:lvl w:ilvl="0" w:tplc="5000983E">
      <w:start w:val="3"/>
      <w:numFmt w:val="lowerLetter"/>
      <w:lvlText w:val="%1)"/>
      <w:lvlJc w:val="left"/>
      <w:pPr>
        <w:ind w:left="786"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4" w15:restartNumberingAfterBreak="0">
    <w:nsid w:val="528171AF"/>
    <w:multiLevelType w:val="hybridMultilevel"/>
    <w:tmpl w:val="A4A26056"/>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35" w15:restartNumberingAfterBreak="0">
    <w:nsid w:val="52AB404E"/>
    <w:multiLevelType w:val="hybridMultilevel"/>
    <w:tmpl w:val="464EB1DE"/>
    <w:lvl w:ilvl="0" w:tplc="38DCDD80">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52B408D3"/>
    <w:multiLevelType w:val="hybridMultilevel"/>
    <w:tmpl w:val="69C6632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52DD3330"/>
    <w:multiLevelType w:val="hybridMultilevel"/>
    <w:tmpl w:val="F5543004"/>
    <w:lvl w:ilvl="0" w:tplc="04150001">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538" w15:restartNumberingAfterBreak="0">
    <w:nsid w:val="52F71C4C"/>
    <w:multiLevelType w:val="hybridMultilevel"/>
    <w:tmpl w:val="796E09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531A5723"/>
    <w:multiLevelType w:val="hybridMultilevel"/>
    <w:tmpl w:val="9D50A582"/>
    <w:lvl w:ilvl="0" w:tplc="D4C0457C">
      <w:start w:val="6"/>
      <w:numFmt w:val="decimal"/>
      <w:lvlText w:val="%1."/>
      <w:lvlJc w:val="left"/>
      <w:pPr>
        <w:ind w:left="92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532F6DDF"/>
    <w:multiLevelType w:val="hybridMultilevel"/>
    <w:tmpl w:val="A80C4A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53326BF0"/>
    <w:multiLevelType w:val="hybridMultilevel"/>
    <w:tmpl w:val="ABFC6CC2"/>
    <w:lvl w:ilvl="0" w:tplc="04150017">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42" w15:restartNumberingAfterBreak="0">
    <w:nsid w:val="535E72FD"/>
    <w:multiLevelType w:val="hybridMultilevel"/>
    <w:tmpl w:val="84E6EE06"/>
    <w:lvl w:ilvl="0" w:tplc="BE6E26F8">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3" w15:restartNumberingAfterBreak="0">
    <w:nsid w:val="5364611A"/>
    <w:multiLevelType w:val="hybridMultilevel"/>
    <w:tmpl w:val="C552664A"/>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538549D3"/>
    <w:multiLevelType w:val="hybridMultilevel"/>
    <w:tmpl w:val="E890904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5" w15:restartNumberingAfterBreak="0">
    <w:nsid w:val="53CC1012"/>
    <w:multiLevelType w:val="hybridMultilevel"/>
    <w:tmpl w:val="7FF6814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53EC5977"/>
    <w:multiLevelType w:val="hybridMultilevel"/>
    <w:tmpl w:val="81B6C552"/>
    <w:lvl w:ilvl="0" w:tplc="7A50C02A">
      <w:start w:val="1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7" w15:restartNumberingAfterBreak="0">
    <w:nsid w:val="53ED7E47"/>
    <w:multiLevelType w:val="hybridMultilevel"/>
    <w:tmpl w:val="6F4E7C94"/>
    <w:lvl w:ilvl="0" w:tplc="60761D92">
      <w:start w:val="1"/>
      <w:numFmt w:val="bullet"/>
      <w:lvlText w:val=""/>
      <w:lvlJc w:val="left"/>
      <w:pPr>
        <w:ind w:left="1020" w:hanging="360"/>
      </w:pPr>
      <w:rPr>
        <w:rFonts w:ascii="Symbol" w:hAnsi="Symbol" w:hint="default"/>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548" w15:restartNumberingAfterBreak="0">
    <w:nsid w:val="53F47D49"/>
    <w:multiLevelType w:val="hybridMultilevel"/>
    <w:tmpl w:val="5A54BD0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9" w15:restartNumberingAfterBreak="0">
    <w:nsid w:val="53F47F01"/>
    <w:multiLevelType w:val="hybridMultilevel"/>
    <w:tmpl w:val="3C96999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540D2EB6"/>
    <w:multiLevelType w:val="hybridMultilevel"/>
    <w:tmpl w:val="7C2C1880"/>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1" w15:restartNumberingAfterBreak="0">
    <w:nsid w:val="541C78BB"/>
    <w:multiLevelType w:val="hybridMultilevel"/>
    <w:tmpl w:val="6D189948"/>
    <w:lvl w:ilvl="0" w:tplc="C70EF77C">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543119D0"/>
    <w:multiLevelType w:val="hybridMultilevel"/>
    <w:tmpl w:val="597409F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53" w15:restartNumberingAfterBreak="0">
    <w:nsid w:val="546C6797"/>
    <w:multiLevelType w:val="hybridMultilevel"/>
    <w:tmpl w:val="D7B4A1C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4" w15:restartNumberingAfterBreak="0">
    <w:nsid w:val="5486631E"/>
    <w:multiLevelType w:val="hybridMultilevel"/>
    <w:tmpl w:val="54326CC4"/>
    <w:lvl w:ilvl="0" w:tplc="0415000F">
      <w:start w:val="1"/>
      <w:numFmt w:val="decimal"/>
      <w:lvlText w:val="%1."/>
      <w:lvlJc w:val="left"/>
      <w:pPr>
        <w:ind w:left="720" w:hanging="360"/>
      </w:pPr>
    </w:lvl>
    <w:lvl w:ilvl="1" w:tplc="06F06B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54A1660A"/>
    <w:multiLevelType w:val="hybridMultilevel"/>
    <w:tmpl w:val="A9466F3C"/>
    <w:lvl w:ilvl="0" w:tplc="0415000B">
      <w:start w:val="1"/>
      <w:numFmt w:val="bullet"/>
      <w:lvlText w:val=""/>
      <w:lvlJc w:val="left"/>
      <w:pPr>
        <w:ind w:left="833" w:hanging="360"/>
      </w:pPr>
      <w:rPr>
        <w:rFonts w:ascii="Wingdings" w:hAnsi="Wingdings" w:hint="default"/>
        <w:i w:val="0"/>
        <w:sz w:val="22"/>
        <w:szCs w:val="22"/>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56" w15:restartNumberingAfterBreak="0">
    <w:nsid w:val="54CA7F3B"/>
    <w:multiLevelType w:val="hybridMultilevel"/>
    <w:tmpl w:val="94FC1F78"/>
    <w:lvl w:ilvl="0" w:tplc="04150001">
      <w:start w:val="1"/>
      <w:numFmt w:val="bullet"/>
      <w:lvlText w:val=""/>
      <w:lvlJc w:val="left"/>
      <w:pPr>
        <w:ind w:left="1180" w:hanging="360"/>
      </w:pPr>
      <w:rPr>
        <w:rFonts w:ascii="Symbol" w:hAnsi="Symbol" w:hint="default"/>
      </w:rPr>
    </w:lvl>
    <w:lvl w:ilvl="1" w:tplc="04150003" w:tentative="1">
      <w:start w:val="1"/>
      <w:numFmt w:val="bullet"/>
      <w:lvlText w:val="o"/>
      <w:lvlJc w:val="left"/>
      <w:pPr>
        <w:ind w:left="1900" w:hanging="360"/>
      </w:pPr>
      <w:rPr>
        <w:rFonts w:ascii="Courier New" w:hAnsi="Courier New" w:cs="Courier New" w:hint="default"/>
      </w:rPr>
    </w:lvl>
    <w:lvl w:ilvl="2" w:tplc="04150005" w:tentative="1">
      <w:start w:val="1"/>
      <w:numFmt w:val="bullet"/>
      <w:lvlText w:val=""/>
      <w:lvlJc w:val="left"/>
      <w:pPr>
        <w:ind w:left="2620" w:hanging="360"/>
      </w:pPr>
      <w:rPr>
        <w:rFonts w:ascii="Wingdings" w:hAnsi="Wingdings" w:hint="default"/>
      </w:rPr>
    </w:lvl>
    <w:lvl w:ilvl="3" w:tplc="04150001" w:tentative="1">
      <w:start w:val="1"/>
      <w:numFmt w:val="bullet"/>
      <w:lvlText w:val=""/>
      <w:lvlJc w:val="left"/>
      <w:pPr>
        <w:ind w:left="3340" w:hanging="360"/>
      </w:pPr>
      <w:rPr>
        <w:rFonts w:ascii="Symbol" w:hAnsi="Symbol" w:hint="default"/>
      </w:rPr>
    </w:lvl>
    <w:lvl w:ilvl="4" w:tplc="04150003" w:tentative="1">
      <w:start w:val="1"/>
      <w:numFmt w:val="bullet"/>
      <w:lvlText w:val="o"/>
      <w:lvlJc w:val="left"/>
      <w:pPr>
        <w:ind w:left="4060" w:hanging="360"/>
      </w:pPr>
      <w:rPr>
        <w:rFonts w:ascii="Courier New" w:hAnsi="Courier New" w:cs="Courier New" w:hint="default"/>
      </w:rPr>
    </w:lvl>
    <w:lvl w:ilvl="5" w:tplc="04150005" w:tentative="1">
      <w:start w:val="1"/>
      <w:numFmt w:val="bullet"/>
      <w:lvlText w:val=""/>
      <w:lvlJc w:val="left"/>
      <w:pPr>
        <w:ind w:left="4780" w:hanging="360"/>
      </w:pPr>
      <w:rPr>
        <w:rFonts w:ascii="Wingdings" w:hAnsi="Wingdings" w:hint="default"/>
      </w:rPr>
    </w:lvl>
    <w:lvl w:ilvl="6" w:tplc="04150001" w:tentative="1">
      <w:start w:val="1"/>
      <w:numFmt w:val="bullet"/>
      <w:lvlText w:val=""/>
      <w:lvlJc w:val="left"/>
      <w:pPr>
        <w:ind w:left="5500" w:hanging="360"/>
      </w:pPr>
      <w:rPr>
        <w:rFonts w:ascii="Symbol" w:hAnsi="Symbol" w:hint="default"/>
      </w:rPr>
    </w:lvl>
    <w:lvl w:ilvl="7" w:tplc="04150003" w:tentative="1">
      <w:start w:val="1"/>
      <w:numFmt w:val="bullet"/>
      <w:lvlText w:val="o"/>
      <w:lvlJc w:val="left"/>
      <w:pPr>
        <w:ind w:left="6220" w:hanging="360"/>
      </w:pPr>
      <w:rPr>
        <w:rFonts w:ascii="Courier New" w:hAnsi="Courier New" w:cs="Courier New" w:hint="default"/>
      </w:rPr>
    </w:lvl>
    <w:lvl w:ilvl="8" w:tplc="04150005" w:tentative="1">
      <w:start w:val="1"/>
      <w:numFmt w:val="bullet"/>
      <w:lvlText w:val=""/>
      <w:lvlJc w:val="left"/>
      <w:pPr>
        <w:ind w:left="6940" w:hanging="360"/>
      </w:pPr>
      <w:rPr>
        <w:rFonts w:ascii="Wingdings" w:hAnsi="Wingdings" w:hint="default"/>
      </w:rPr>
    </w:lvl>
  </w:abstractNum>
  <w:abstractNum w:abstractNumId="557" w15:restartNumberingAfterBreak="0">
    <w:nsid w:val="54CB258F"/>
    <w:multiLevelType w:val="hybridMultilevel"/>
    <w:tmpl w:val="F502E48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54EC276A"/>
    <w:multiLevelType w:val="hybridMultilevel"/>
    <w:tmpl w:val="986A8800"/>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59" w15:restartNumberingAfterBreak="0">
    <w:nsid w:val="54FD2B21"/>
    <w:multiLevelType w:val="hybridMultilevel"/>
    <w:tmpl w:val="054818BA"/>
    <w:lvl w:ilvl="0" w:tplc="BE6E26F8">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560" w15:restartNumberingAfterBreak="0">
    <w:nsid w:val="550D20C6"/>
    <w:multiLevelType w:val="hybridMultilevel"/>
    <w:tmpl w:val="6824AE66"/>
    <w:lvl w:ilvl="0" w:tplc="23DADAA2">
      <w:start w:val="5"/>
      <w:numFmt w:val="decimal"/>
      <w:lvlText w:val="%1."/>
      <w:lvlJc w:val="left"/>
      <w:pPr>
        <w:ind w:left="502" w:hanging="360"/>
      </w:pPr>
      <w:rPr>
        <w:rFonts w:hint="default"/>
        <w:b/>
        <w:sz w:val="22"/>
        <w:szCs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1" w15:restartNumberingAfterBreak="0">
    <w:nsid w:val="55403C89"/>
    <w:multiLevelType w:val="hybridMultilevel"/>
    <w:tmpl w:val="7B54DF96"/>
    <w:lvl w:ilvl="0" w:tplc="025A78A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2" w15:restartNumberingAfterBreak="0">
    <w:nsid w:val="55404D24"/>
    <w:multiLevelType w:val="hybridMultilevel"/>
    <w:tmpl w:val="4B08E5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558754CB"/>
    <w:multiLevelType w:val="hybridMultilevel"/>
    <w:tmpl w:val="6B503D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4" w15:restartNumberingAfterBreak="0">
    <w:nsid w:val="55C10A63"/>
    <w:multiLevelType w:val="hybridMultilevel"/>
    <w:tmpl w:val="8B88722E"/>
    <w:lvl w:ilvl="0" w:tplc="04150017">
      <w:start w:val="1"/>
      <w:numFmt w:val="lowerLetter"/>
      <w:lvlText w:val="%1)"/>
      <w:lvlJc w:val="left"/>
      <w:pPr>
        <w:ind w:left="1853" w:hanging="360"/>
      </w:pPr>
      <w:rPr>
        <w:b w:val="0"/>
      </w:rPr>
    </w:lvl>
    <w:lvl w:ilvl="1" w:tplc="04150019">
      <w:start w:val="1"/>
      <w:numFmt w:val="lowerLetter"/>
      <w:lvlText w:val="%2."/>
      <w:lvlJc w:val="left"/>
      <w:pPr>
        <w:ind w:left="2573" w:hanging="360"/>
      </w:pPr>
    </w:lvl>
    <w:lvl w:ilvl="2" w:tplc="0415001B">
      <w:start w:val="1"/>
      <w:numFmt w:val="lowerRoman"/>
      <w:lvlText w:val="%3."/>
      <w:lvlJc w:val="right"/>
      <w:pPr>
        <w:ind w:left="3293" w:hanging="180"/>
      </w:pPr>
    </w:lvl>
    <w:lvl w:ilvl="3" w:tplc="0415000F">
      <w:start w:val="1"/>
      <w:numFmt w:val="decimal"/>
      <w:lvlText w:val="%4."/>
      <w:lvlJc w:val="left"/>
      <w:pPr>
        <w:ind w:left="4013" w:hanging="360"/>
      </w:pPr>
    </w:lvl>
    <w:lvl w:ilvl="4" w:tplc="04150019">
      <w:start w:val="1"/>
      <w:numFmt w:val="lowerLetter"/>
      <w:lvlText w:val="%5."/>
      <w:lvlJc w:val="left"/>
      <w:pPr>
        <w:ind w:left="4733" w:hanging="360"/>
      </w:pPr>
    </w:lvl>
    <w:lvl w:ilvl="5" w:tplc="0415001B">
      <w:start w:val="1"/>
      <w:numFmt w:val="lowerRoman"/>
      <w:lvlText w:val="%6."/>
      <w:lvlJc w:val="right"/>
      <w:pPr>
        <w:ind w:left="5453" w:hanging="180"/>
      </w:pPr>
    </w:lvl>
    <w:lvl w:ilvl="6" w:tplc="0415000F">
      <w:start w:val="1"/>
      <w:numFmt w:val="decimal"/>
      <w:lvlText w:val="%7."/>
      <w:lvlJc w:val="left"/>
      <w:pPr>
        <w:ind w:left="6173" w:hanging="360"/>
      </w:pPr>
    </w:lvl>
    <w:lvl w:ilvl="7" w:tplc="04150019">
      <w:start w:val="1"/>
      <w:numFmt w:val="lowerLetter"/>
      <w:lvlText w:val="%8."/>
      <w:lvlJc w:val="left"/>
      <w:pPr>
        <w:ind w:left="6893" w:hanging="360"/>
      </w:pPr>
    </w:lvl>
    <w:lvl w:ilvl="8" w:tplc="0415001B">
      <w:start w:val="1"/>
      <w:numFmt w:val="lowerRoman"/>
      <w:lvlText w:val="%9."/>
      <w:lvlJc w:val="right"/>
      <w:pPr>
        <w:ind w:left="7613" w:hanging="180"/>
      </w:pPr>
    </w:lvl>
  </w:abstractNum>
  <w:abstractNum w:abstractNumId="565" w15:restartNumberingAfterBreak="0">
    <w:nsid w:val="55C351A0"/>
    <w:multiLevelType w:val="hybridMultilevel"/>
    <w:tmpl w:val="386A9882"/>
    <w:lvl w:ilvl="0" w:tplc="D4D8FFDE">
      <w:start w:val="1"/>
      <w:numFmt w:val="bullet"/>
      <w:lvlText w:val="-"/>
      <w:lvlJc w:val="left"/>
      <w:pPr>
        <w:ind w:left="720" w:hanging="360"/>
      </w:pPr>
      <w:rPr>
        <w:rFonts w:ascii="Simplified Arabic Fixed" w:hAnsi="Simplified Arabic Fixed"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6" w15:restartNumberingAfterBreak="0">
    <w:nsid w:val="55CB185A"/>
    <w:multiLevelType w:val="hybridMultilevel"/>
    <w:tmpl w:val="E8C44DE6"/>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67" w15:restartNumberingAfterBreak="0">
    <w:nsid w:val="56000CF1"/>
    <w:multiLevelType w:val="hybridMultilevel"/>
    <w:tmpl w:val="3C14233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8" w15:restartNumberingAfterBreak="0">
    <w:nsid w:val="561B13C4"/>
    <w:multiLevelType w:val="hybridMultilevel"/>
    <w:tmpl w:val="3956E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56484AC1"/>
    <w:multiLevelType w:val="hybridMultilevel"/>
    <w:tmpl w:val="EDD0D238"/>
    <w:lvl w:ilvl="0" w:tplc="025A78A0">
      <w:start w:val="1"/>
      <w:numFmt w:val="lowerLetter"/>
      <w:lvlText w:val="%1)"/>
      <w:lvlJc w:val="left"/>
      <w:pPr>
        <w:ind w:left="1068" w:hanging="360"/>
      </w:pPr>
    </w:lvl>
    <w:lvl w:ilvl="1" w:tplc="04150003">
      <w:start w:val="1"/>
      <w:numFmt w:val="lowerLetter"/>
      <w:lvlText w:val="%2."/>
      <w:lvlJc w:val="left"/>
      <w:pPr>
        <w:ind w:left="1788" w:hanging="360"/>
      </w:pPr>
    </w:lvl>
    <w:lvl w:ilvl="2" w:tplc="04150005">
      <w:start w:val="1"/>
      <w:numFmt w:val="lowerRoman"/>
      <w:lvlText w:val="%3."/>
      <w:lvlJc w:val="right"/>
      <w:pPr>
        <w:ind w:left="2508" w:hanging="180"/>
      </w:pPr>
    </w:lvl>
    <w:lvl w:ilvl="3" w:tplc="04150001">
      <w:start w:val="1"/>
      <w:numFmt w:val="decimal"/>
      <w:lvlText w:val="%4."/>
      <w:lvlJc w:val="left"/>
      <w:pPr>
        <w:ind w:left="3228" w:hanging="360"/>
      </w:pPr>
    </w:lvl>
    <w:lvl w:ilvl="4" w:tplc="04150003">
      <w:start w:val="1"/>
      <w:numFmt w:val="lowerLetter"/>
      <w:lvlText w:val="%5."/>
      <w:lvlJc w:val="left"/>
      <w:pPr>
        <w:ind w:left="3948" w:hanging="360"/>
      </w:pPr>
    </w:lvl>
    <w:lvl w:ilvl="5" w:tplc="04150005">
      <w:start w:val="1"/>
      <w:numFmt w:val="lowerRoman"/>
      <w:lvlText w:val="%6."/>
      <w:lvlJc w:val="right"/>
      <w:pPr>
        <w:ind w:left="4668" w:hanging="180"/>
      </w:pPr>
    </w:lvl>
    <w:lvl w:ilvl="6" w:tplc="04150001">
      <w:start w:val="1"/>
      <w:numFmt w:val="decimal"/>
      <w:lvlText w:val="%7."/>
      <w:lvlJc w:val="left"/>
      <w:pPr>
        <w:ind w:left="5388" w:hanging="360"/>
      </w:pPr>
    </w:lvl>
    <w:lvl w:ilvl="7" w:tplc="04150003">
      <w:start w:val="1"/>
      <w:numFmt w:val="lowerLetter"/>
      <w:lvlText w:val="%8."/>
      <w:lvlJc w:val="left"/>
      <w:pPr>
        <w:ind w:left="6108" w:hanging="360"/>
      </w:pPr>
    </w:lvl>
    <w:lvl w:ilvl="8" w:tplc="04150005">
      <w:start w:val="1"/>
      <w:numFmt w:val="lowerRoman"/>
      <w:lvlText w:val="%9."/>
      <w:lvlJc w:val="right"/>
      <w:pPr>
        <w:ind w:left="6828" w:hanging="180"/>
      </w:pPr>
    </w:lvl>
  </w:abstractNum>
  <w:abstractNum w:abstractNumId="570" w15:restartNumberingAfterBreak="0">
    <w:nsid w:val="564C6306"/>
    <w:multiLevelType w:val="hybridMultilevel"/>
    <w:tmpl w:val="34840EB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1" w15:restartNumberingAfterBreak="0">
    <w:nsid w:val="568626F5"/>
    <w:multiLevelType w:val="hybridMultilevel"/>
    <w:tmpl w:val="18EEAE56"/>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72" w15:restartNumberingAfterBreak="0">
    <w:nsid w:val="56A71885"/>
    <w:multiLevelType w:val="hybridMultilevel"/>
    <w:tmpl w:val="3412F39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56B07396"/>
    <w:multiLevelType w:val="hybridMultilevel"/>
    <w:tmpl w:val="20F8380C"/>
    <w:lvl w:ilvl="0" w:tplc="60761D92">
      <w:start w:val="1"/>
      <w:numFmt w:val="bullet"/>
      <w:lvlText w:val=""/>
      <w:lvlJc w:val="left"/>
      <w:pPr>
        <w:ind w:left="720" w:hanging="360"/>
      </w:pPr>
      <w:rPr>
        <w:rFonts w:ascii="Symbol" w:hAnsi="Symbol" w:hint="default"/>
        <w:b/>
        <w:sz w:val="20"/>
        <w:szCs w:val="20"/>
      </w:rPr>
    </w:lvl>
    <w:lvl w:ilvl="1" w:tplc="4F4A5300">
      <w:start w:val="1"/>
      <w:numFmt w:val="lowerLetter"/>
      <w:lvlText w:val="%2)"/>
      <w:lvlJc w:val="left"/>
      <w:pPr>
        <w:ind w:left="1440" w:hanging="360"/>
      </w:pPr>
      <w:rPr>
        <w:rFonts w:hint="default"/>
      </w:rPr>
    </w:lvl>
    <w:lvl w:ilvl="2" w:tplc="2C18F198">
      <w:start w:val="1"/>
      <w:numFmt w:val="decimal"/>
      <w:lvlText w:val="%3."/>
      <w:lvlJc w:val="left"/>
      <w:pPr>
        <w:ind w:left="2340" w:hanging="360"/>
      </w:pPr>
      <w:rPr>
        <w:rFonts w:hint="default"/>
      </w:rPr>
    </w:lvl>
    <w:lvl w:ilvl="3" w:tplc="9F588C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15:restartNumberingAfterBreak="0">
    <w:nsid w:val="570236B2"/>
    <w:multiLevelType w:val="hybridMultilevel"/>
    <w:tmpl w:val="D9C4CC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5" w15:restartNumberingAfterBreak="0">
    <w:nsid w:val="57244B8D"/>
    <w:multiLevelType w:val="hybridMultilevel"/>
    <w:tmpl w:val="3F5868B2"/>
    <w:lvl w:ilvl="0" w:tplc="D4D8FFDE">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6" w15:restartNumberingAfterBreak="0">
    <w:nsid w:val="574402EC"/>
    <w:multiLevelType w:val="hybridMultilevel"/>
    <w:tmpl w:val="F822F468"/>
    <w:lvl w:ilvl="0" w:tplc="E36C4066">
      <w:start w:val="1"/>
      <w:numFmt w:val="upperRoman"/>
      <w:pStyle w:val="Nagwek1"/>
      <w:lvlText w:val="%1."/>
      <w:lvlJc w:val="right"/>
      <w:pPr>
        <w:ind w:left="720" w:hanging="360"/>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7" w15:restartNumberingAfterBreak="0">
    <w:nsid w:val="574A75A0"/>
    <w:multiLevelType w:val="hybridMultilevel"/>
    <w:tmpl w:val="5AA842A0"/>
    <w:lvl w:ilvl="0" w:tplc="0415000B">
      <w:start w:val="1"/>
      <w:numFmt w:val="bullet"/>
      <w:lvlText w:val=""/>
      <w:lvlJc w:val="left"/>
      <w:pPr>
        <w:ind w:left="720" w:hanging="360"/>
      </w:pPr>
      <w:rPr>
        <w:rFonts w:ascii="Wingdings" w:hAnsi="Wingdings" w:hint="default"/>
      </w:rPr>
    </w:lvl>
    <w:lvl w:ilvl="1" w:tplc="44F02A1A">
      <w:start w:val="1"/>
      <w:numFmt w:val="decimal"/>
      <w:lvlText w:val="%2."/>
      <w:lvlJc w:val="left"/>
      <w:pPr>
        <w:ind w:left="1440" w:hanging="360"/>
      </w:pPr>
      <w:rPr>
        <w:rFonts w:cs="Times New Roman"/>
        <w:color w:val="000000"/>
      </w:rPr>
    </w:lvl>
    <w:lvl w:ilvl="2" w:tplc="820C6F98">
      <w:start w:val="1"/>
      <w:numFmt w:val="decimal"/>
      <w:lvlText w:val="%3"/>
      <w:lvlJc w:val="left"/>
      <w:pPr>
        <w:ind w:left="2160" w:hanging="360"/>
      </w:pPr>
    </w:lvl>
    <w:lvl w:ilvl="3" w:tplc="3CBAFBF2">
      <w:start w:val="1"/>
      <w:numFmt w:val="lowerLetter"/>
      <w:lvlText w:val="%4)"/>
      <w:lvlJc w:val="left"/>
      <w:pPr>
        <w:ind w:left="2880" w:hanging="360"/>
      </w:pPr>
      <w:rPr>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8" w15:restartNumberingAfterBreak="0">
    <w:nsid w:val="578D0237"/>
    <w:multiLevelType w:val="hybridMultilevel"/>
    <w:tmpl w:val="396438DC"/>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9" w15:restartNumberingAfterBreak="0">
    <w:nsid w:val="57AA6176"/>
    <w:multiLevelType w:val="hybridMultilevel"/>
    <w:tmpl w:val="69AC550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0" w15:restartNumberingAfterBreak="0">
    <w:nsid w:val="57AD5034"/>
    <w:multiLevelType w:val="hybridMultilevel"/>
    <w:tmpl w:val="F76C7E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15:restartNumberingAfterBreak="0">
    <w:nsid w:val="57AE09D1"/>
    <w:multiLevelType w:val="hybridMultilevel"/>
    <w:tmpl w:val="85FA655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82" w15:restartNumberingAfterBreak="0">
    <w:nsid w:val="57E07E6E"/>
    <w:multiLevelType w:val="hybridMultilevel"/>
    <w:tmpl w:val="71E28094"/>
    <w:lvl w:ilvl="0" w:tplc="2F38E470">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3" w15:restartNumberingAfterBreak="0">
    <w:nsid w:val="58544631"/>
    <w:multiLevelType w:val="hybridMultilevel"/>
    <w:tmpl w:val="A4A26056"/>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84" w15:restartNumberingAfterBreak="0">
    <w:nsid w:val="5876664C"/>
    <w:multiLevelType w:val="hybridMultilevel"/>
    <w:tmpl w:val="657A8BE2"/>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5" w15:restartNumberingAfterBreak="0">
    <w:nsid w:val="587F57D8"/>
    <w:multiLevelType w:val="hybridMultilevel"/>
    <w:tmpl w:val="9FFE80CA"/>
    <w:lvl w:ilvl="0" w:tplc="F092CF50">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6" w15:restartNumberingAfterBreak="0">
    <w:nsid w:val="58AC0604"/>
    <w:multiLevelType w:val="hybridMultilevel"/>
    <w:tmpl w:val="D0980E7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87" w15:restartNumberingAfterBreak="0">
    <w:nsid w:val="58B8664E"/>
    <w:multiLevelType w:val="hybridMultilevel"/>
    <w:tmpl w:val="90F8E974"/>
    <w:lvl w:ilvl="0" w:tplc="C97653C2">
      <w:start w:val="1"/>
      <w:numFmt w:val="decimal"/>
      <w:lvlText w:val="%1."/>
      <w:lvlJc w:val="left"/>
      <w:pPr>
        <w:ind w:left="833"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8" w15:restartNumberingAfterBreak="0">
    <w:nsid w:val="58C25BAF"/>
    <w:multiLevelType w:val="hybridMultilevel"/>
    <w:tmpl w:val="E618B31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89" w15:restartNumberingAfterBreak="0">
    <w:nsid w:val="58DF31E5"/>
    <w:multiLevelType w:val="hybridMultilevel"/>
    <w:tmpl w:val="C06465C2"/>
    <w:lvl w:ilvl="0" w:tplc="04150017">
      <w:start w:val="1"/>
      <w:numFmt w:val="lowerLetter"/>
      <w:lvlText w:val="%1)"/>
      <w:lvlJc w:val="left"/>
      <w:pPr>
        <w:ind w:left="1470" w:hanging="360"/>
      </w:pPr>
      <w:rPr>
        <w:rFonts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590" w15:restartNumberingAfterBreak="0">
    <w:nsid w:val="58E33904"/>
    <w:multiLevelType w:val="hybridMultilevel"/>
    <w:tmpl w:val="F9E0877A"/>
    <w:lvl w:ilvl="0" w:tplc="EECA4AC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1" w15:restartNumberingAfterBreak="0">
    <w:nsid w:val="59002177"/>
    <w:multiLevelType w:val="hybridMultilevel"/>
    <w:tmpl w:val="85FA655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92" w15:restartNumberingAfterBreak="0">
    <w:nsid w:val="590267EA"/>
    <w:multiLevelType w:val="hybridMultilevel"/>
    <w:tmpl w:val="8B70EE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3" w15:restartNumberingAfterBreak="0">
    <w:nsid w:val="590D13F0"/>
    <w:multiLevelType w:val="hybridMultilevel"/>
    <w:tmpl w:val="0DBA080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4" w15:restartNumberingAfterBreak="0">
    <w:nsid w:val="59304439"/>
    <w:multiLevelType w:val="hybridMultilevel"/>
    <w:tmpl w:val="E0FEEC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59392BA9"/>
    <w:multiLevelType w:val="hybridMultilevel"/>
    <w:tmpl w:val="57688E7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96" w15:restartNumberingAfterBreak="0">
    <w:nsid w:val="59AF5B8E"/>
    <w:multiLevelType w:val="hybridMultilevel"/>
    <w:tmpl w:val="2D78A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7" w15:restartNumberingAfterBreak="0">
    <w:nsid w:val="59BE27B5"/>
    <w:multiLevelType w:val="hybridMultilevel"/>
    <w:tmpl w:val="F648D4B2"/>
    <w:lvl w:ilvl="0" w:tplc="1098E1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8" w15:restartNumberingAfterBreak="0">
    <w:nsid w:val="59DD41CA"/>
    <w:multiLevelType w:val="hybridMultilevel"/>
    <w:tmpl w:val="5A08575C"/>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9" w15:restartNumberingAfterBreak="0">
    <w:nsid w:val="59E86629"/>
    <w:multiLevelType w:val="hybridMultilevel"/>
    <w:tmpl w:val="7B109812"/>
    <w:lvl w:ilvl="0" w:tplc="EA52E610">
      <w:start w:val="2"/>
      <w:numFmt w:val="decimal"/>
      <w:lvlText w:val="%1."/>
      <w:lvlJc w:val="left"/>
      <w:pPr>
        <w:ind w:left="360" w:hanging="360"/>
      </w:pPr>
      <w:rPr>
        <w:rFonts w:hint="default"/>
        <w:b/>
      </w:rPr>
    </w:lvl>
    <w:lvl w:ilvl="1" w:tplc="9FD8B70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0" w15:restartNumberingAfterBreak="0">
    <w:nsid w:val="59FF5D1E"/>
    <w:multiLevelType w:val="hybridMultilevel"/>
    <w:tmpl w:val="30B6047C"/>
    <w:lvl w:ilvl="0" w:tplc="6A4A1C5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1" w15:restartNumberingAfterBreak="0">
    <w:nsid w:val="5A1064B9"/>
    <w:multiLevelType w:val="hybridMultilevel"/>
    <w:tmpl w:val="A672F59C"/>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2" w15:restartNumberingAfterBreak="0">
    <w:nsid w:val="5A5C31EE"/>
    <w:multiLevelType w:val="hybridMultilevel"/>
    <w:tmpl w:val="24DA0168"/>
    <w:lvl w:ilvl="0" w:tplc="7284A48E">
      <w:start w:val="16"/>
      <w:numFmt w:val="decimal"/>
      <w:lvlText w:val="%1."/>
      <w:lvlJc w:val="left"/>
      <w:pPr>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3" w15:restartNumberingAfterBreak="0">
    <w:nsid w:val="5AB47621"/>
    <w:multiLevelType w:val="hybridMultilevel"/>
    <w:tmpl w:val="614C1290"/>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604" w15:restartNumberingAfterBreak="0">
    <w:nsid w:val="5AB51775"/>
    <w:multiLevelType w:val="hybridMultilevel"/>
    <w:tmpl w:val="46FA45C0"/>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5" w15:restartNumberingAfterBreak="0">
    <w:nsid w:val="5ADA25E4"/>
    <w:multiLevelType w:val="hybridMultilevel"/>
    <w:tmpl w:val="8B5606FA"/>
    <w:lvl w:ilvl="0" w:tplc="B562297A">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6" w15:restartNumberingAfterBreak="0">
    <w:nsid w:val="5AFC35AD"/>
    <w:multiLevelType w:val="hybridMultilevel"/>
    <w:tmpl w:val="DCD8CF5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7" w15:restartNumberingAfterBreak="0">
    <w:nsid w:val="5AFD54C0"/>
    <w:multiLevelType w:val="hybridMultilevel"/>
    <w:tmpl w:val="2D461A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8" w15:restartNumberingAfterBreak="0">
    <w:nsid w:val="5AFE0569"/>
    <w:multiLevelType w:val="hybridMultilevel"/>
    <w:tmpl w:val="8932D31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9" w15:restartNumberingAfterBreak="0">
    <w:nsid w:val="5B0B0970"/>
    <w:multiLevelType w:val="hybridMultilevel"/>
    <w:tmpl w:val="39BA0304"/>
    <w:lvl w:ilvl="0" w:tplc="5A9C9206">
      <w:start w:val="1"/>
      <w:numFmt w:val="decimal"/>
      <w:lvlText w:val="%1."/>
      <w:lvlJc w:val="left"/>
      <w:pPr>
        <w:ind w:left="360" w:hanging="360"/>
      </w:pPr>
      <w:rPr>
        <w:rFonts w:ascii="Calibri" w:hAnsi="Calibri" w:hint="default"/>
        <w:b/>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10" w15:restartNumberingAfterBreak="0">
    <w:nsid w:val="5B116F23"/>
    <w:multiLevelType w:val="hybridMultilevel"/>
    <w:tmpl w:val="CDCA3572"/>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611" w15:restartNumberingAfterBreak="0">
    <w:nsid w:val="5B313D60"/>
    <w:multiLevelType w:val="hybridMultilevel"/>
    <w:tmpl w:val="90CE9452"/>
    <w:lvl w:ilvl="0" w:tplc="98CE9CCC">
      <w:start w:val="1"/>
      <w:numFmt w:val="lowerLetter"/>
      <w:lvlText w:val="%1)"/>
      <w:lvlJc w:val="left"/>
      <w:pPr>
        <w:ind w:left="1080" w:hanging="360"/>
      </w:pPr>
      <w:rPr>
        <w:rFonts w:ascii="Calibri" w:hAnsi="Calibri" w:cs="Calibri" w:hint="default"/>
        <w:strike w:val="0"/>
        <w:dstrike w:val="0"/>
        <w:sz w:val="20"/>
        <w:szCs w:val="2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12" w15:restartNumberingAfterBreak="0">
    <w:nsid w:val="5B324CF1"/>
    <w:multiLevelType w:val="hybridMultilevel"/>
    <w:tmpl w:val="753CEFB2"/>
    <w:lvl w:ilvl="0" w:tplc="2EF28044">
      <w:start w:val="1"/>
      <w:numFmt w:val="lowerLetter"/>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3" w15:restartNumberingAfterBreak="0">
    <w:nsid w:val="5B447BC0"/>
    <w:multiLevelType w:val="hybridMultilevel"/>
    <w:tmpl w:val="93D26354"/>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14" w15:restartNumberingAfterBreak="0">
    <w:nsid w:val="5B4F30D6"/>
    <w:multiLevelType w:val="hybridMultilevel"/>
    <w:tmpl w:val="A0FA2F7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5" w15:restartNumberingAfterBreak="0">
    <w:nsid w:val="5BB02579"/>
    <w:multiLevelType w:val="hybridMultilevel"/>
    <w:tmpl w:val="9D149836"/>
    <w:lvl w:ilvl="0" w:tplc="60761D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6" w15:restartNumberingAfterBreak="0">
    <w:nsid w:val="5BB60EF0"/>
    <w:multiLevelType w:val="hybridMultilevel"/>
    <w:tmpl w:val="2EA24342"/>
    <w:lvl w:ilvl="0" w:tplc="94C6D87A">
      <w:start w:val="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7" w15:restartNumberingAfterBreak="0">
    <w:nsid w:val="5BD379F0"/>
    <w:multiLevelType w:val="hybridMultilevel"/>
    <w:tmpl w:val="603097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8" w15:restartNumberingAfterBreak="0">
    <w:nsid w:val="5C63179F"/>
    <w:multiLevelType w:val="hybridMultilevel"/>
    <w:tmpl w:val="BA9209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9" w15:restartNumberingAfterBreak="0">
    <w:nsid w:val="5C6559F6"/>
    <w:multiLevelType w:val="hybridMultilevel"/>
    <w:tmpl w:val="06286D2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0" w15:restartNumberingAfterBreak="0">
    <w:nsid w:val="5C917CD9"/>
    <w:multiLevelType w:val="hybridMultilevel"/>
    <w:tmpl w:val="CABACDD0"/>
    <w:lvl w:ilvl="0" w:tplc="26D06970">
      <w:start w:val="1"/>
      <w:numFmt w:val="lowerLetter"/>
      <w:lvlText w:val="%1)"/>
      <w:lvlJc w:val="left"/>
      <w:pPr>
        <w:ind w:left="1136" w:hanging="360"/>
      </w:pPr>
      <w:rPr>
        <w:i w:val="0"/>
      </w:r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621" w15:restartNumberingAfterBreak="0">
    <w:nsid w:val="5CA74003"/>
    <w:multiLevelType w:val="hybridMultilevel"/>
    <w:tmpl w:val="DFDA6CBA"/>
    <w:lvl w:ilvl="0" w:tplc="B2E6A3FC">
      <w:start w:val="2"/>
      <w:numFmt w:val="lowerLetter"/>
      <w:lvlText w:val="%1)"/>
      <w:lvlJc w:val="left"/>
      <w:pPr>
        <w:ind w:left="1068"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2" w15:restartNumberingAfterBreak="0">
    <w:nsid w:val="5CAB5836"/>
    <w:multiLevelType w:val="hybridMultilevel"/>
    <w:tmpl w:val="A2763A4C"/>
    <w:lvl w:ilvl="0" w:tplc="8B6E8D14">
      <w:start w:val="2"/>
      <w:numFmt w:val="lowerLetter"/>
      <w:lvlText w:val="%1)"/>
      <w:lvlJc w:val="left"/>
      <w:pPr>
        <w:ind w:left="1080" w:hanging="360"/>
      </w:pPr>
      <w:rPr>
        <w:rFonts w:ascii="Calibri" w:hAnsi="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3" w15:restartNumberingAfterBreak="0">
    <w:nsid w:val="5CAC0BAB"/>
    <w:multiLevelType w:val="hybridMultilevel"/>
    <w:tmpl w:val="AD18139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4" w15:restartNumberingAfterBreak="0">
    <w:nsid w:val="5CCB31FB"/>
    <w:multiLevelType w:val="hybridMultilevel"/>
    <w:tmpl w:val="416A047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5" w15:restartNumberingAfterBreak="0">
    <w:nsid w:val="5D196118"/>
    <w:multiLevelType w:val="hybridMultilevel"/>
    <w:tmpl w:val="3A068BF2"/>
    <w:lvl w:ilvl="0" w:tplc="039A82A2">
      <w:start w:val="1"/>
      <w:numFmt w:val="bullet"/>
      <w:lvlText w:val="-"/>
      <w:lvlJc w:val="left"/>
      <w:pPr>
        <w:ind w:left="786"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626" w15:restartNumberingAfterBreak="0">
    <w:nsid w:val="5D27646F"/>
    <w:multiLevelType w:val="hybridMultilevel"/>
    <w:tmpl w:val="42FAF3B0"/>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627" w15:restartNumberingAfterBreak="0">
    <w:nsid w:val="5D3458DA"/>
    <w:multiLevelType w:val="hybridMultilevel"/>
    <w:tmpl w:val="EC949698"/>
    <w:lvl w:ilvl="0" w:tplc="B4D4B4EE">
      <w:start w:val="1"/>
      <w:numFmt w:val="lowerLetter"/>
      <w:lvlText w:val="%1)"/>
      <w:lvlJc w:val="left"/>
      <w:pPr>
        <w:ind w:left="551" w:hanging="360"/>
      </w:pPr>
      <w:rPr>
        <w:rFonts w:ascii="Calibri" w:hAnsi="Calibri" w:cs="Arial" w:hint="default"/>
        <w:i w:val="0"/>
        <w:sz w:val="20"/>
        <w:szCs w:val="20"/>
      </w:rPr>
    </w:lvl>
    <w:lvl w:ilvl="1" w:tplc="04150019">
      <w:start w:val="1"/>
      <w:numFmt w:val="lowerLetter"/>
      <w:lvlText w:val="%2."/>
      <w:lvlJc w:val="left"/>
      <w:pPr>
        <w:ind w:left="1631" w:hanging="360"/>
      </w:pPr>
    </w:lvl>
    <w:lvl w:ilvl="2" w:tplc="0415001B">
      <w:start w:val="1"/>
      <w:numFmt w:val="lowerRoman"/>
      <w:lvlText w:val="%3."/>
      <w:lvlJc w:val="right"/>
      <w:pPr>
        <w:ind w:left="2351" w:hanging="180"/>
      </w:pPr>
    </w:lvl>
    <w:lvl w:ilvl="3" w:tplc="0415000F">
      <w:start w:val="1"/>
      <w:numFmt w:val="decimal"/>
      <w:lvlText w:val="%4."/>
      <w:lvlJc w:val="left"/>
      <w:pPr>
        <w:ind w:left="3071" w:hanging="360"/>
      </w:pPr>
    </w:lvl>
    <w:lvl w:ilvl="4" w:tplc="04150019">
      <w:start w:val="1"/>
      <w:numFmt w:val="lowerLetter"/>
      <w:lvlText w:val="%5."/>
      <w:lvlJc w:val="left"/>
      <w:pPr>
        <w:ind w:left="3791" w:hanging="360"/>
      </w:pPr>
    </w:lvl>
    <w:lvl w:ilvl="5" w:tplc="0415001B">
      <w:start w:val="1"/>
      <w:numFmt w:val="lowerRoman"/>
      <w:lvlText w:val="%6."/>
      <w:lvlJc w:val="right"/>
      <w:pPr>
        <w:ind w:left="4511" w:hanging="180"/>
      </w:pPr>
    </w:lvl>
    <w:lvl w:ilvl="6" w:tplc="0415000F">
      <w:start w:val="1"/>
      <w:numFmt w:val="decimal"/>
      <w:lvlText w:val="%7."/>
      <w:lvlJc w:val="left"/>
      <w:pPr>
        <w:ind w:left="5231" w:hanging="360"/>
      </w:pPr>
    </w:lvl>
    <w:lvl w:ilvl="7" w:tplc="04150019">
      <w:start w:val="1"/>
      <w:numFmt w:val="lowerLetter"/>
      <w:lvlText w:val="%8."/>
      <w:lvlJc w:val="left"/>
      <w:pPr>
        <w:ind w:left="5951" w:hanging="360"/>
      </w:pPr>
    </w:lvl>
    <w:lvl w:ilvl="8" w:tplc="0415001B">
      <w:start w:val="1"/>
      <w:numFmt w:val="lowerRoman"/>
      <w:lvlText w:val="%9."/>
      <w:lvlJc w:val="right"/>
      <w:pPr>
        <w:ind w:left="6671" w:hanging="180"/>
      </w:pPr>
    </w:lvl>
  </w:abstractNum>
  <w:abstractNum w:abstractNumId="628" w15:restartNumberingAfterBreak="0">
    <w:nsid w:val="5D7B0110"/>
    <w:multiLevelType w:val="hybridMultilevel"/>
    <w:tmpl w:val="C5340C5E"/>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29" w15:restartNumberingAfterBreak="0">
    <w:nsid w:val="5D961B0D"/>
    <w:multiLevelType w:val="hybridMultilevel"/>
    <w:tmpl w:val="13F623A0"/>
    <w:lvl w:ilvl="0" w:tplc="817841C6">
      <w:start w:val="1"/>
      <w:numFmt w:val="lowerLetter"/>
      <w:lvlText w:val="%1)"/>
      <w:lvlJc w:val="left"/>
      <w:pPr>
        <w:ind w:left="75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0" w15:restartNumberingAfterBreak="0">
    <w:nsid w:val="5D997F6B"/>
    <w:multiLevelType w:val="hybridMultilevel"/>
    <w:tmpl w:val="209455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1" w15:restartNumberingAfterBreak="0">
    <w:nsid w:val="5D9B4CCC"/>
    <w:multiLevelType w:val="hybridMultilevel"/>
    <w:tmpl w:val="D7F8C14A"/>
    <w:lvl w:ilvl="0" w:tplc="BE6E26F8">
      <w:start w:val="1"/>
      <w:numFmt w:val="bullet"/>
      <w:lvlText w:val=""/>
      <w:lvlJc w:val="left"/>
      <w:pPr>
        <w:ind w:left="1440" w:hanging="360"/>
      </w:pPr>
      <w:rPr>
        <w:rFonts w:ascii="Symbol" w:hAnsi="Symbol" w:hint="default"/>
        <w:b w:val="0"/>
        <w:strike w:val="0"/>
        <w:dstrike w:val="0"/>
        <w:u w:val="none"/>
        <w:effect w:val="no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2" w15:restartNumberingAfterBreak="0">
    <w:nsid w:val="5DCD3DCE"/>
    <w:multiLevelType w:val="hybridMultilevel"/>
    <w:tmpl w:val="E1F2BBCC"/>
    <w:lvl w:ilvl="0" w:tplc="A992F56C">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3" w15:restartNumberingAfterBreak="0">
    <w:nsid w:val="5DE4451F"/>
    <w:multiLevelType w:val="hybridMultilevel"/>
    <w:tmpl w:val="8278A3E2"/>
    <w:lvl w:ilvl="0" w:tplc="AB9ABC5A">
      <w:start w:val="1"/>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4" w15:restartNumberingAfterBreak="0">
    <w:nsid w:val="5E0E0200"/>
    <w:multiLevelType w:val="hybridMultilevel"/>
    <w:tmpl w:val="C8B44F18"/>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5" w15:restartNumberingAfterBreak="0">
    <w:nsid w:val="5E3867B4"/>
    <w:multiLevelType w:val="hybridMultilevel"/>
    <w:tmpl w:val="1AB6018A"/>
    <w:lvl w:ilvl="0" w:tplc="A88A6174">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6" w15:restartNumberingAfterBreak="0">
    <w:nsid w:val="5E5661A5"/>
    <w:multiLevelType w:val="hybridMultilevel"/>
    <w:tmpl w:val="4D24D756"/>
    <w:lvl w:ilvl="0" w:tplc="04150017">
      <w:start w:val="1"/>
      <w:numFmt w:val="lowerLetter"/>
      <w:lvlText w:val="%1)"/>
      <w:lvlJc w:val="left"/>
      <w:pPr>
        <w:ind w:left="780" w:hanging="360"/>
      </w:pPr>
    </w:lvl>
    <w:lvl w:ilvl="1" w:tplc="80CEDB60">
      <w:start w:val="1"/>
      <w:numFmt w:val="decimal"/>
      <w:lvlText w:val="%2."/>
      <w:lvlJc w:val="left"/>
      <w:pPr>
        <w:ind w:left="1500" w:hanging="360"/>
      </w:pPr>
      <w:rPr>
        <w:rFonts w:hint="default"/>
      </w:r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37" w15:restartNumberingAfterBreak="0">
    <w:nsid w:val="5E595809"/>
    <w:multiLevelType w:val="hybridMultilevel"/>
    <w:tmpl w:val="27544F64"/>
    <w:lvl w:ilvl="0" w:tplc="04150017">
      <w:start w:val="1"/>
      <w:numFmt w:val="lowerLetter"/>
      <w:lvlText w:val="%1)"/>
      <w:lvlJc w:val="left"/>
      <w:pPr>
        <w:ind w:left="1111" w:hanging="360"/>
      </w:pPr>
    </w:lvl>
    <w:lvl w:ilvl="1" w:tplc="04150019" w:tentative="1">
      <w:start w:val="1"/>
      <w:numFmt w:val="lowerLetter"/>
      <w:lvlText w:val="%2."/>
      <w:lvlJc w:val="left"/>
      <w:pPr>
        <w:ind w:left="1831" w:hanging="360"/>
      </w:pPr>
    </w:lvl>
    <w:lvl w:ilvl="2" w:tplc="0415001B" w:tentative="1">
      <w:start w:val="1"/>
      <w:numFmt w:val="lowerRoman"/>
      <w:lvlText w:val="%3."/>
      <w:lvlJc w:val="right"/>
      <w:pPr>
        <w:ind w:left="2551" w:hanging="180"/>
      </w:pPr>
    </w:lvl>
    <w:lvl w:ilvl="3" w:tplc="0415000F" w:tentative="1">
      <w:start w:val="1"/>
      <w:numFmt w:val="decimal"/>
      <w:lvlText w:val="%4."/>
      <w:lvlJc w:val="left"/>
      <w:pPr>
        <w:ind w:left="3271" w:hanging="360"/>
      </w:pPr>
    </w:lvl>
    <w:lvl w:ilvl="4" w:tplc="04150019" w:tentative="1">
      <w:start w:val="1"/>
      <w:numFmt w:val="lowerLetter"/>
      <w:lvlText w:val="%5."/>
      <w:lvlJc w:val="left"/>
      <w:pPr>
        <w:ind w:left="3991" w:hanging="360"/>
      </w:pPr>
    </w:lvl>
    <w:lvl w:ilvl="5" w:tplc="0415001B" w:tentative="1">
      <w:start w:val="1"/>
      <w:numFmt w:val="lowerRoman"/>
      <w:lvlText w:val="%6."/>
      <w:lvlJc w:val="right"/>
      <w:pPr>
        <w:ind w:left="4711" w:hanging="180"/>
      </w:pPr>
    </w:lvl>
    <w:lvl w:ilvl="6" w:tplc="0415000F" w:tentative="1">
      <w:start w:val="1"/>
      <w:numFmt w:val="decimal"/>
      <w:lvlText w:val="%7."/>
      <w:lvlJc w:val="left"/>
      <w:pPr>
        <w:ind w:left="5431" w:hanging="360"/>
      </w:pPr>
    </w:lvl>
    <w:lvl w:ilvl="7" w:tplc="04150019" w:tentative="1">
      <w:start w:val="1"/>
      <w:numFmt w:val="lowerLetter"/>
      <w:lvlText w:val="%8."/>
      <w:lvlJc w:val="left"/>
      <w:pPr>
        <w:ind w:left="6151" w:hanging="360"/>
      </w:pPr>
    </w:lvl>
    <w:lvl w:ilvl="8" w:tplc="0415001B" w:tentative="1">
      <w:start w:val="1"/>
      <w:numFmt w:val="lowerRoman"/>
      <w:lvlText w:val="%9."/>
      <w:lvlJc w:val="right"/>
      <w:pPr>
        <w:ind w:left="6871" w:hanging="180"/>
      </w:pPr>
    </w:lvl>
  </w:abstractNum>
  <w:abstractNum w:abstractNumId="638" w15:restartNumberingAfterBreak="0">
    <w:nsid w:val="5E5B1F1E"/>
    <w:multiLevelType w:val="hybridMultilevel"/>
    <w:tmpl w:val="E57E92D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39" w15:restartNumberingAfterBreak="0">
    <w:nsid w:val="5E7A3237"/>
    <w:multiLevelType w:val="hybridMultilevel"/>
    <w:tmpl w:val="42CAB7D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0" w15:restartNumberingAfterBreak="0">
    <w:nsid w:val="5E7F70F0"/>
    <w:multiLevelType w:val="hybridMultilevel"/>
    <w:tmpl w:val="B1489EC0"/>
    <w:lvl w:ilvl="0" w:tplc="8992131E">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1" w15:restartNumberingAfterBreak="0">
    <w:nsid w:val="5EC91010"/>
    <w:multiLevelType w:val="hybridMultilevel"/>
    <w:tmpl w:val="8C947FA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42" w15:restartNumberingAfterBreak="0">
    <w:nsid w:val="5F1900A1"/>
    <w:multiLevelType w:val="hybridMultilevel"/>
    <w:tmpl w:val="1B4CAF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3" w15:restartNumberingAfterBreak="0">
    <w:nsid w:val="5F4244E6"/>
    <w:multiLevelType w:val="hybridMultilevel"/>
    <w:tmpl w:val="E6F8506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4" w15:restartNumberingAfterBreak="0">
    <w:nsid w:val="5F59361E"/>
    <w:multiLevelType w:val="hybridMultilevel"/>
    <w:tmpl w:val="00261650"/>
    <w:lvl w:ilvl="0" w:tplc="502AB7F6">
      <w:start w:val="6"/>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5" w15:restartNumberingAfterBreak="0">
    <w:nsid w:val="5F6276C8"/>
    <w:multiLevelType w:val="hybridMultilevel"/>
    <w:tmpl w:val="98A20840"/>
    <w:lvl w:ilvl="0" w:tplc="E672653C">
      <w:start w:val="1"/>
      <w:numFmt w:val="decimal"/>
      <w:lvlText w:val="%1."/>
      <w:lvlJc w:val="left"/>
      <w:pPr>
        <w:tabs>
          <w:tab w:val="num" w:pos="502"/>
        </w:tabs>
        <w:ind w:left="502" w:hanging="360"/>
      </w:pPr>
      <w:rPr>
        <w:rFonts w:ascii="Calibri" w:hAnsi="Calibri" w:hint="default"/>
        <w:b/>
        <w:sz w:val="20"/>
        <w:szCs w:val="2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646" w15:restartNumberingAfterBreak="0">
    <w:nsid w:val="5F7A1D83"/>
    <w:multiLevelType w:val="hybridMultilevel"/>
    <w:tmpl w:val="C8AC0AC4"/>
    <w:lvl w:ilvl="0" w:tplc="B4129056">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7" w15:restartNumberingAfterBreak="0">
    <w:nsid w:val="5F8D6FF0"/>
    <w:multiLevelType w:val="hybridMultilevel"/>
    <w:tmpl w:val="4D74BEA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8" w15:restartNumberingAfterBreak="0">
    <w:nsid w:val="5F9B16BF"/>
    <w:multiLevelType w:val="hybridMultilevel"/>
    <w:tmpl w:val="44B09CE4"/>
    <w:lvl w:ilvl="0" w:tplc="BA06E9F4">
      <w:start w:val="1"/>
      <w:numFmt w:val="bullet"/>
      <w:lvlText w:val=""/>
      <w:lvlJc w:val="left"/>
      <w:pPr>
        <w:ind w:left="1109" w:hanging="360"/>
      </w:pPr>
      <w:rPr>
        <w:rFonts w:ascii="Symbol" w:hAnsi="Symbol" w:hint="default"/>
      </w:rPr>
    </w:lvl>
    <w:lvl w:ilvl="1" w:tplc="04150003">
      <w:start w:val="1"/>
      <w:numFmt w:val="bullet"/>
      <w:lvlText w:val="o"/>
      <w:lvlJc w:val="left"/>
      <w:pPr>
        <w:ind w:left="1829" w:hanging="360"/>
      </w:pPr>
      <w:rPr>
        <w:rFonts w:ascii="Courier New" w:hAnsi="Courier New" w:cs="Courier New" w:hint="default"/>
      </w:rPr>
    </w:lvl>
    <w:lvl w:ilvl="2" w:tplc="04150005">
      <w:start w:val="1"/>
      <w:numFmt w:val="bullet"/>
      <w:lvlText w:val=""/>
      <w:lvlJc w:val="left"/>
      <w:pPr>
        <w:ind w:left="2549" w:hanging="360"/>
      </w:pPr>
      <w:rPr>
        <w:rFonts w:ascii="Wingdings" w:hAnsi="Wingdings" w:hint="default"/>
      </w:rPr>
    </w:lvl>
    <w:lvl w:ilvl="3" w:tplc="04150001">
      <w:start w:val="1"/>
      <w:numFmt w:val="bullet"/>
      <w:lvlText w:val=""/>
      <w:lvlJc w:val="left"/>
      <w:pPr>
        <w:ind w:left="3269" w:hanging="360"/>
      </w:pPr>
      <w:rPr>
        <w:rFonts w:ascii="Symbol" w:hAnsi="Symbol" w:hint="default"/>
      </w:rPr>
    </w:lvl>
    <w:lvl w:ilvl="4" w:tplc="04150003">
      <w:start w:val="1"/>
      <w:numFmt w:val="bullet"/>
      <w:lvlText w:val="o"/>
      <w:lvlJc w:val="left"/>
      <w:pPr>
        <w:ind w:left="3989" w:hanging="360"/>
      </w:pPr>
      <w:rPr>
        <w:rFonts w:ascii="Courier New" w:hAnsi="Courier New" w:cs="Courier New" w:hint="default"/>
      </w:rPr>
    </w:lvl>
    <w:lvl w:ilvl="5" w:tplc="04150005">
      <w:start w:val="1"/>
      <w:numFmt w:val="bullet"/>
      <w:lvlText w:val=""/>
      <w:lvlJc w:val="left"/>
      <w:pPr>
        <w:ind w:left="4709" w:hanging="360"/>
      </w:pPr>
      <w:rPr>
        <w:rFonts w:ascii="Wingdings" w:hAnsi="Wingdings" w:hint="default"/>
      </w:rPr>
    </w:lvl>
    <w:lvl w:ilvl="6" w:tplc="04150001">
      <w:start w:val="1"/>
      <w:numFmt w:val="bullet"/>
      <w:lvlText w:val=""/>
      <w:lvlJc w:val="left"/>
      <w:pPr>
        <w:ind w:left="5429" w:hanging="360"/>
      </w:pPr>
      <w:rPr>
        <w:rFonts w:ascii="Symbol" w:hAnsi="Symbol" w:hint="default"/>
      </w:rPr>
    </w:lvl>
    <w:lvl w:ilvl="7" w:tplc="04150003">
      <w:start w:val="1"/>
      <w:numFmt w:val="bullet"/>
      <w:lvlText w:val="o"/>
      <w:lvlJc w:val="left"/>
      <w:pPr>
        <w:ind w:left="6149" w:hanging="360"/>
      </w:pPr>
      <w:rPr>
        <w:rFonts w:ascii="Courier New" w:hAnsi="Courier New" w:cs="Courier New" w:hint="default"/>
      </w:rPr>
    </w:lvl>
    <w:lvl w:ilvl="8" w:tplc="04150005">
      <w:start w:val="1"/>
      <w:numFmt w:val="bullet"/>
      <w:lvlText w:val=""/>
      <w:lvlJc w:val="left"/>
      <w:pPr>
        <w:ind w:left="6869" w:hanging="360"/>
      </w:pPr>
      <w:rPr>
        <w:rFonts w:ascii="Wingdings" w:hAnsi="Wingdings" w:hint="default"/>
      </w:rPr>
    </w:lvl>
  </w:abstractNum>
  <w:abstractNum w:abstractNumId="649" w15:restartNumberingAfterBreak="0">
    <w:nsid w:val="5FC13B31"/>
    <w:multiLevelType w:val="hybridMultilevel"/>
    <w:tmpl w:val="A4D28558"/>
    <w:lvl w:ilvl="0" w:tplc="1EAC2F7C">
      <w:start w:val="1"/>
      <w:numFmt w:val="lowerLetter"/>
      <w:lvlText w:val="%1)"/>
      <w:lvlJc w:val="left"/>
      <w:pPr>
        <w:ind w:left="720" w:hanging="360"/>
      </w:pPr>
      <w:rPr>
        <w:rFonts w:ascii="Calibri" w:hAnsi="Calibri" w:cs="Arial" w:hint="default"/>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0" w15:restartNumberingAfterBreak="0">
    <w:nsid w:val="5FDD6BE5"/>
    <w:multiLevelType w:val="hybridMultilevel"/>
    <w:tmpl w:val="0FEAEB1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1" w15:restartNumberingAfterBreak="0">
    <w:nsid w:val="60026D5C"/>
    <w:multiLevelType w:val="hybridMultilevel"/>
    <w:tmpl w:val="620E2F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2" w15:restartNumberingAfterBreak="0">
    <w:nsid w:val="603802F2"/>
    <w:multiLevelType w:val="hybridMultilevel"/>
    <w:tmpl w:val="54584E3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3" w15:restartNumberingAfterBreak="0">
    <w:nsid w:val="60794B70"/>
    <w:multiLevelType w:val="hybridMultilevel"/>
    <w:tmpl w:val="CDD036EC"/>
    <w:lvl w:ilvl="0" w:tplc="8E4A1CDA">
      <w:start w:val="1"/>
      <w:numFmt w:val="decimal"/>
      <w:lvlText w:val="%1."/>
      <w:lvlJc w:val="left"/>
      <w:pPr>
        <w:tabs>
          <w:tab w:val="num" w:pos="900"/>
        </w:tabs>
        <w:ind w:left="90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4" w15:restartNumberingAfterBreak="0">
    <w:nsid w:val="6095735B"/>
    <w:multiLevelType w:val="hybridMultilevel"/>
    <w:tmpl w:val="833ADA1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5" w15:restartNumberingAfterBreak="0">
    <w:nsid w:val="609867E4"/>
    <w:multiLevelType w:val="hybridMultilevel"/>
    <w:tmpl w:val="EAF69DE0"/>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656" w15:restartNumberingAfterBreak="0">
    <w:nsid w:val="60A60CD1"/>
    <w:multiLevelType w:val="hybridMultilevel"/>
    <w:tmpl w:val="B7129B4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7" w15:restartNumberingAfterBreak="0">
    <w:nsid w:val="60EE6463"/>
    <w:multiLevelType w:val="hybridMultilevel"/>
    <w:tmpl w:val="EBB894DA"/>
    <w:lvl w:ilvl="0" w:tplc="04150001">
      <w:start w:val="1"/>
      <w:numFmt w:val="bullet"/>
      <w:lvlText w:val=""/>
      <w:lvlJc w:val="left"/>
      <w:pPr>
        <w:ind w:left="1080" w:hanging="360"/>
      </w:pPr>
      <w:rPr>
        <w:rFonts w:ascii="Symbol" w:hAnsi="Symbol" w:hint="default"/>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58" w15:restartNumberingAfterBreak="0">
    <w:nsid w:val="60F846E7"/>
    <w:multiLevelType w:val="hybridMultilevel"/>
    <w:tmpl w:val="5C5A6FC2"/>
    <w:lvl w:ilvl="0" w:tplc="DA965BE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9" w15:restartNumberingAfterBreak="0">
    <w:nsid w:val="60FF56D4"/>
    <w:multiLevelType w:val="hybridMultilevel"/>
    <w:tmpl w:val="A7587F5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0" w15:restartNumberingAfterBreak="0">
    <w:nsid w:val="61233C62"/>
    <w:multiLevelType w:val="hybridMultilevel"/>
    <w:tmpl w:val="63507BB6"/>
    <w:lvl w:ilvl="0" w:tplc="BE6E26F8">
      <w:start w:val="1"/>
      <w:numFmt w:val="bullet"/>
      <w:lvlText w:val=""/>
      <w:lvlJc w:val="left"/>
      <w:pPr>
        <w:ind w:left="979" w:hanging="360"/>
      </w:pPr>
      <w:rPr>
        <w:rFonts w:ascii="Symbol" w:hAnsi="Symbol" w:hint="default"/>
        <w:b w:val="0"/>
        <w:strike w:val="0"/>
        <w:dstrike w:val="0"/>
        <w:u w:val="none"/>
        <w:effect w:val="none"/>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661" w15:restartNumberingAfterBreak="0">
    <w:nsid w:val="61276653"/>
    <w:multiLevelType w:val="hybridMultilevel"/>
    <w:tmpl w:val="A190B8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2" w15:restartNumberingAfterBreak="0">
    <w:nsid w:val="61542418"/>
    <w:multiLevelType w:val="hybridMultilevel"/>
    <w:tmpl w:val="EB10806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663" w15:restartNumberingAfterBreak="0">
    <w:nsid w:val="616A6E7D"/>
    <w:multiLevelType w:val="hybridMultilevel"/>
    <w:tmpl w:val="0DCCB8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4" w15:restartNumberingAfterBreak="0">
    <w:nsid w:val="61E3115C"/>
    <w:multiLevelType w:val="hybridMultilevel"/>
    <w:tmpl w:val="6FF8FF2C"/>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5" w15:restartNumberingAfterBreak="0">
    <w:nsid w:val="62227E17"/>
    <w:multiLevelType w:val="hybridMultilevel"/>
    <w:tmpl w:val="433CCEF2"/>
    <w:lvl w:ilvl="0" w:tplc="B628A0F2">
      <w:start w:val="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6" w15:restartNumberingAfterBreak="0">
    <w:nsid w:val="622C0731"/>
    <w:multiLevelType w:val="hybridMultilevel"/>
    <w:tmpl w:val="BFEEC874"/>
    <w:lvl w:ilvl="0" w:tplc="04150017">
      <w:start w:val="1"/>
      <w:numFmt w:val="lowerLetter"/>
      <w:lvlText w:val="%1)"/>
      <w:lvlJc w:val="left"/>
      <w:pPr>
        <w:ind w:left="1038" w:hanging="360"/>
      </w:p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667" w15:restartNumberingAfterBreak="0">
    <w:nsid w:val="623675DC"/>
    <w:multiLevelType w:val="hybridMultilevel"/>
    <w:tmpl w:val="1AF237BA"/>
    <w:lvl w:ilvl="0" w:tplc="331063A0">
      <w:start w:val="1"/>
      <w:numFmt w:val="lowerLetter"/>
      <w:lvlText w:val="%1)"/>
      <w:lvlJc w:val="left"/>
      <w:pPr>
        <w:ind w:left="719" w:hanging="360"/>
      </w:pPr>
      <w:rPr>
        <w:rFonts w:hint="default"/>
        <w:i w:val="0"/>
      </w:r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668" w15:restartNumberingAfterBreak="0">
    <w:nsid w:val="628C6087"/>
    <w:multiLevelType w:val="hybridMultilevel"/>
    <w:tmpl w:val="23302F5C"/>
    <w:lvl w:ilvl="0" w:tplc="0415000B">
      <w:start w:val="1"/>
      <w:numFmt w:val="bullet"/>
      <w:lvlText w:val=""/>
      <w:lvlJc w:val="left"/>
      <w:pPr>
        <w:ind w:left="894" w:hanging="360"/>
      </w:pPr>
      <w:rPr>
        <w:rFonts w:ascii="Wingdings" w:hAnsi="Wingding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669" w15:restartNumberingAfterBreak="0">
    <w:nsid w:val="629125C5"/>
    <w:multiLevelType w:val="hybridMultilevel"/>
    <w:tmpl w:val="7A8A6676"/>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70" w15:restartNumberingAfterBreak="0">
    <w:nsid w:val="629E230A"/>
    <w:multiLevelType w:val="hybridMultilevel"/>
    <w:tmpl w:val="D68EB8A2"/>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1" w15:restartNumberingAfterBreak="0">
    <w:nsid w:val="62A803CC"/>
    <w:multiLevelType w:val="hybridMultilevel"/>
    <w:tmpl w:val="219CB466"/>
    <w:lvl w:ilvl="0" w:tplc="82044638">
      <w:numFmt w:val="bullet"/>
      <w:lvlText w:val="-"/>
      <w:lvlJc w:val="left"/>
      <w:pPr>
        <w:ind w:left="800" w:hanging="360"/>
      </w:pPr>
    </w:lvl>
    <w:lvl w:ilvl="1" w:tplc="04150003">
      <w:start w:val="1"/>
      <w:numFmt w:val="bullet"/>
      <w:lvlText w:val="o"/>
      <w:lvlJc w:val="left"/>
      <w:pPr>
        <w:ind w:left="1520" w:hanging="360"/>
      </w:pPr>
      <w:rPr>
        <w:rFonts w:ascii="Courier New" w:hAnsi="Courier New" w:cs="Courier New" w:hint="default"/>
      </w:rPr>
    </w:lvl>
    <w:lvl w:ilvl="2" w:tplc="04150005">
      <w:start w:val="1"/>
      <w:numFmt w:val="bullet"/>
      <w:lvlText w:val=""/>
      <w:lvlJc w:val="left"/>
      <w:pPr>
        <w:ind w:left="2240" w:hanging="360"/>
      </w:pPr>
      <w:rPr>
        <w:rFonts w:ascii="Wingdings" w:hAnsi="Wingdings" w:hint="default"/>
      </w:rPr>
    </w:lvl>
    <w:lvl w:ilvl="3" w:tplc="04150001">
      <w:start w:val="1"/>
      <w:numFmt w:val="bullet"/>
      <w:lvlText w:val=""/>
      <w:lvlJc w:val="left"/>
      <w:pPr>
        <w:ind w:left="2960" w:hanging="360"/>
      </w:pPr>
      <w:rPr>
        <w:rFonts w:ascii="Symbol" w:hAnsi="Symbol" w:hint="default"/>
      </w:rPr>
    </w:lvl>
    <w:lvl w:ilvl="4" w:tplc="04150003">
      <w:start w:val="1"/>
      <w:numFmt w:val="bullet"/>
      <w:lvlText w:val="o"/>
      <w:lvlJc w:val="left"/>
      <w:pPr>
        <w:ind w:left="3680" w:hanging="360"/>
      </w:pPr>
      <w:rPr>
        <w:rFonts w:ascii="Courier New" w:hAnsi="Courier New" w:cs="Courier New" w:hint="default"/>
      </w:rPr>
    </w:lvl>
    <w:lvl w:ilvl="5" w:tplc="04150005">
      <w:start w:val="1"/>
      <w:numFmt w:val="bullet"/>
      <w:lvlText w:val=""/>
      <w:lvlJc w:val="left"/>
      <w:pPr>
        <w:ind w:left="4400" w:hanging="360"/>
      </w:pPr>
      <w:rPr>
        <w:rFonts w:ascii="Wingdings" w:hAnsi="Wingdings" w:hint="default"/>
      </w:rPr>
    </w:lvl>
    <w:lvl w:ilvl="6" w:tplc="04150001">
      <w:start w:val="1"/>
      <w:numFmt w:val="bullet"/>
      <w:lvlText w:val=""/>
      <w:lvlJc w:val="left"/>
      <w:pPr>
        <w:ind w:left="5120" w:hanging="360"/>
      </w:pPr>
      <w:rPr>
        <w:rFonts w:ascii="Symbol" w:hAnsi="Symbol" w:hint="default"/>
      </w:rPr>
    </w:lvl>
    <w:lvl w:ilvl="7" w:tplc="04150003">
      <w:start w:val="1"/>
      <w:numFmt w:val="bullet"/>
      <w:lvlText w:val="o"/>
      <w:lvlJc w:val="left"/>
      <w:pPr>
        <w:ind w:left="5840" w:hanging="360"/>
      </w:pPr>
      <w:rPr>
        <w:rFonts w:ascii="Courier New" w:hAnsi="Courier New" w:cs="Courier New" w:hint="default"/>
      </w:rPr>
    </w:lvl>
    <w:lvl w:ilvl="8" w:tplc="04150005">
      <w:start w:val="1"/>
      <w:numFmt w:val="bullet"/>
      <w:lvlText w:val=""/>
      <w:lvlJc w:val="left"/>
      <w:pPr>
        <w:ind w:left="6560" w:hanging="360"/>
      </w:pPr>
      <w:rPr>
        <w:rFonts w:ascii="Wingdings" w:hAnsi="Wingdings" w:hint="default"/>
      </w:rPr>
    </w:lvl>
  </w:abstractNum>
  <w:abstractNum w:abstractNumId="672" w15:restartNumberingAfterBreak="0">
    <w:nsid w:val="62B63CC1"/>
    <w:multiLevelType w:val="hybridMultilevel"/>
    <w:tmpl w:val="DB8E5F52"/>
    <w:lvl w:ilvl="0" w:tplc="6C16FF10">
      <w:start w:val="1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3" w15:restartNumberingAfterBreak="0">
    <w:nsid w:val="62C31973"/>
    <w:multiLevelType w:val="hybridMultilevel"/>
    <w:tmpl w:val="27D0ADF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4" w15:restartNumberingAfterBreak="0">
    <w:nsid w:val="62C321B2"/>
    <w:multiLevelType w:val="hybridMultilevel"/>
    <w:tmpl w:val="605E7ECC"/>
    <w:lvl w:ilvl="0" w:tplc="DC40055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5" w15:restartNumberingAfterBreak="0">
    <w:nsid w:val="62C435F3"/>
    <w:multiLevelType w:val="hybridMultilevel"/>
    <w:tmpl w:val="B0C2A14C"/>
    <w:lvl w:ilvl="0" w:tplc="0802804A">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6" w15:restartNumberingAfterBreak="0">
    <w:nsid w:val="62CA22F6"/>
    <w:multiLevelType w:val="hybridMultilevel"/>
    <w:tmpl w:val="408468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7" w15:restartNumberingAfterBreak="0">
    <w:nsid w:val="630C14E9"/>
    <w:multiLevelType w:val="hybridMultilevel"/>
    <w:tmpl w:val="3940C506"/>
    <w:lvl w:ilvl="0" w:tplc="039A82A2">
      <w:start w:val="1"/>
      <w:numFmt w:val="bullet"/>
      <w:lvlText w:val="-"/>
      <w:lvlJc w:val="left"/>
      <w:pPr>
        <w:ind w:left="1390" w:hanging="360"/>
      </w:pPr>
      <w:rPr>
        <w:rFonts w:ascii="Times New Roman" w:hAnsi="Times New Roman" w:cs="Times New Roman" w:hint="default"/>
      </w:rPr>
    </w:lvl>
    <w:lvl w:ilvl="1" w:tplc="04150003" w:tentative="1">
      <w:start w:val="1"/>
      <w:numFmt w:val="bullet"/>
      <w:lvlText w:val="o"/>
      <w:lvlJc w:val="left"/>
      <w:pPr>
        <w:ind w:left="2110" w:hanging="360"/>
      </w:pPr>
      <w:rPr>
        <w:rFonts w:ascii="Courier New" w:hAnsi="Courier New" w:cs="Courier New" w:hint="default"/>
      </w:rPr>
    </w:lvl>
    <w:lvl w:ilvl="2" w:tplc="04150005" w:tentative="1">
      <w:start w:val="1"/>
      <w:numFmt w:val="bullet"/>
      <w:lvlText w:val=""/>
      <w:lvlJc w:val="left"/>
      <w:pPr>
        <w:ind w:left="2830" w:hanging="360"/>
      </w:pPr>
      <w:rPr>
        <w:rFonts w:ascii="Wingdings" w:hAnsi="Wingdings" w:hint="default"/>
      </w:rPr>
    </w:lvl>
    <w:lvl w:ilvl="3" w:tplc="04150001" w:tentative="1">
      <w:start w:val="1"/>
      <w:numFmt w:val="bullet"/>
      <w:lvlText w:val=""/>
      <w:lvlJc w:val="left"/>
      <w:pPr>
        <w:ind w:left="3550" w:hanging="360"/>
      </w:pPr>
      <w:rPr>
        <w:rFonts w:ascii="Symbol" w:hAnsi="Symbol" w:hint="default"/>
      </w:rPr>
    </w:lvl>
    <w:lvl w:ilvl="4" w:tplc="04150003" w:tentative="1">
      <w:start w:val="1"/>
      <w:numFmt w:val="bullet"/>
      <w:lvlText w:val="o"/>
      <w:lvlJc w:val="left"/>
      <w:pPr>
        <w:ind w:left="4270" w:hanging="360"/>
      </w:pPr>
      <w:rPr>
        <w:rFonts w:ascii="Courier New" w:hAnsi="Courier New" w:cs="Courier New" w:hint="default"/>
      </w:rPr>
    </w:lvl>
    <w:lvl w:ilvl="5" w:tplc="04150005" w:tentative="1">
      <w:start w:val="1"/>
      <w:numFmt w:val="bullet"/>
      <w:lvlText w:val=""/>
      <w:lvlJc w:val="left"/>
      <w:pPr>
        <w:ind w:left="4990" w:hanging="360"/>
      </w:pPr>
      <w:rPr>
        <w:rFonts w:ascii="Wingdings" w:hAnsi="Wingdings" w:hint="default"/>
      </w:rPr>
    </w:lvl>
    <w:lvl w:ilvl="6" w:tplc="04150001" w:tentative="1">
      <w:start w:val="1"/>
      <w:numFmt w:val="bullet"/>
      <w:lvlText w:val=""/>
      <w:lvlJc w:val="left"/>
      <w:pPr>
        <w:ind w:left="5710" w:hanging="360"/>
      </w:pPr>
      <w:rPr>
        <w:rFonts w:ascii="Symbol" w:hAnsi="Symbol" w:hint="default"/>
      </w:rPr>
    </w:lvl>
    <w:lvl w:ilvl="7" w:tplc="04150003" w:tentative="1">
      <w:start w:val="1"/>
      <w:numFmt w:val="bullet"/>
      <w:lvlText w:val="o"/>
      <w:lvlJc w:val="left"/>
      <w:pPr>
        <w:ind w:left="6430" w:hanging="360"/>
      </w:pPr>
      <w:rPr>
        <w:rFonts w:ascii="Courier New" w:hAnsi="Courier New" w:cs="Courier New" w:hint="default"/>
      </w:rPr>
    </w:lvl>
    <w:lvl w:ilvl="8" w:tplc="04150005" w:tentative="1">
      <w:start w:val="1"/>
      <w:numFmt w:val="bullet"/>
      <w:lvlText w:val=""/>
      <w:lvlJc w:val="left"/>
      <w:pPr>
        <w:ind w:left="7150" w:hanging="360"/>
      </w:pPr>
      <w:rPr>
        <w:rFonts w:ascii="Wingdings" w:hAnsi="Wingdings" w:hint="default"/>
      </w:rPr>
    </w:lvl>
  </w:abstractNum>
  <w:abstractNum w:abstractNumId="678" w15:restartNumberingAfterBreak="0">
    <w:nsid w:val="632A12D8"/>
    <w:multiLevelType w:val="hybridMultilevel"/>
    <w:tmpl w:val="30F0C5E8"/>
    <w:lvl w:ilvl="0" w:tplc="D4D8FFDE">
      <w:start w:val="1"/>
      <w:numFmt w:val="bullet"/>
      <w:lvlText w:val="-"/>
      <w:lvlJc w:val="left"/>
      <w:pPr>
        <w:ind w:left="1004" w:hanging="360"/>
      </w:pPr>
      <w:rPr>
        <w:rFonts w:ascii="Simplified Arabic Fixed" w:hAnsi="Simplified Arabic Fixed"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9" w15:restartNumberingAfterBreak="0">
    <w:nsid w:val="633822BE"/>
    <w:multiLevelType w:val="hybridMultilevel"/>
    <w:tmpl w:val="F8127E0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80" w15:restartNumberingAfterBreak="0">
    <w:nsid w:val="633835E8"/>
    <w:multiLevelType w:val="hybridMultilevel"/>
    <w:tmpl w:val="AA32C55A"/>
    <w:lvl w:ilvl="0" w:tplc="60761D92">
      <w:start w:val="1"/>
      <w:numFmt w:val="bullet"/>
      <w:lvlText w:val=""/>
      <w:lvlJc w:val="left"/>
      <w:pPr>
        <w:ind w:left="865" w:hanging="360"/>
      </w:pPr>
      <w:rPr>
        <w:rFonts w:ascii="Symbol" w:hAnsi="Symbol" w:hint="default"/>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681" w15:restartNumberingAfterBreak="0">
    <w:nsid w:val="636432C5"/>
    <w:multiLevelType w:val="hybridMultilevel"/>
    <w:tmpl w:val="F1EC8CA6"/>
    <w:lvl w:ilvl="0" w:tplc="BE6E26F8">
      <w:start w:val="1"/>
      <w:numFmt w:val="bullet"/>
      <w:lvlText w:val=""/>
      <w:lvlJc w:val="left"/>
      <w:pPr>
        <w:ind w:left="720" w:hanging="360"/>
      </w:pPr>
      <w:rPr>
        <w:rFonts w:ascii="Symbol" w:hAnsi="Symbol" w:hint="default"/>
        <w:b/>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2" w15:restartNumberingAfterBreak="0">
    <w:nsid w:val="63836185"/>
    <w:multiLevelType w:val="hybridMultilevel"/>
    <w:tmpl w:val="F454F45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3" w15:restartNumberingAfterBreak="0">
    <w:nsid w:val="63B43D26"/>
    <w:multiLevelType w:val="hybridMultilevel"/>
    <w:tmpl w:val="2C808F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4" w15:restartNumberingAfterBreak="0">
    <w:nsid w:val="63E76386"/>
    <w:multiLevelType w:val="hybridMultilevel"/>
    <w:tmpl w:val="228EE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5" w15:restartNumberingAfterBreak="0">
    <w:nsid w:val="640443E7"/>
    <w:multiLevelType w:val="hybridMultilevel"/>
    <w:tmpl w:val="C98EF3A8"/>
    <w:lvl w:ilvl="0" w:tplc="0E3C5248">
      <w:start w:val="1"/>
      <w:numFmt w:val="decimal"/>
      <w:lvlText w:val="%1."/>
      <w:lvlJc w:val="left"/>
      <w:pPr>
        <w:ind w:left="360" w:hanging="360"/>
      </w:pPr>
      <w:rPr>
        <w:rFonts w:ascii="Calibri" w:hAnsi="Calibri"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86" w15:restartNumberingAfterBreak="0">
    <w:nsid w:val="64293445"/>
    <w:multiLevelType w:val="hybridMultilevel"/>
    <w:tmpl w:val="0534DB9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687" w15:restartNumberingAfterBreak="0">
    <w:nsid w:val="64387544"/>
    <w:multiLevelType w:val="hybridMultilevel"/>
    <w:tmpl w:val="5CA24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8" w15:restartNumberingAfterBreak="0">
    <w:nsid w:val="64415AD2"/>
    <w:multiLevelType w:val="hybridMultilevel"/>
    <w:tmpl w:val="E612FE82"/>
    <w:lvl w:ilvl="0" w:tplc="6A9E9DE4">
      <w:start w:val="1"/>
      <w:numFmt w:val="lowerLetter"/>
      <w:lvlText w:val="%1)"/>
      <w:lvlJc w:val="left"/>
      <w:pPr>
        <w:ind w:left="90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9" w15:restartNumberingAfterBreak="0">
    <w:nsid w:val="6459054F"/>
    <w:multiLevelType w:val="hybridMultilevel"/>
    <w:tmpl w:val="C7B29746"/>
    <w:lvl w:ilvl="0" w:tplc="FAECBAD0">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90" w15:restartNumberingAfterBreak="0">
    <w:nsid w:val="64597E9E"/>
    <w:multiLevelType w:val="hybridMultilevel"/>
    <w:tmpl w:val="73D421E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691" w15:restartNumberingAfterBreak="0">
    <w:nsid w:val="646965F0"/>
    <w:multiLevelType w:val="hybridMultilevel"/>
    <w:tmpl w:val="C1B25C84"/>
    <w:lvl w:ilvl="0" w:tplc="A49A19D6">
      <w:start w:val="1"/>
      <w:numFmt w:val="decimal"/>
      <w:lvlText w:val="%1."/>
      <w:lvlJc w:val="left"/>
      <w:pPr>
        <w:ind w:left="720" w:hanging="360"/>
      </w:pPr>
      <w:rPr>
        <w:rFonts w:ascii="Calibri" w:hAnsi="Calibri" w:cs="Times New Roman"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2" w15:restartNumberingAfterBreak="0">
    <w:nsid w:val="647651F0"/>
    <w:multiLevelType w:val="hybridMultilevel"/>
    <w:tmpl w:val="54E2C5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3" w15:restartNumberingAfterBreak="0">
    <w:nsid w:val="649A42B2"/>
    <w:multiLevelType w:val="hybridMultilevel"/>
    <w:tmpl w:val="C098FC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4" w15:restartNumberingAfterBreak="0">
    <w:nsid w:val="64AA1FD9"/>
    <w:multiLevelType w:val="hybridMultilevel"/>
    <w:tmpl w:val="E7D6BEA4"/>
    <w:lvl w:ilvl="0" w:tplc="BE6E26F8">
      <w:start w:val="1"/>
      <w:numFmt w:val="bullet"/>
      <w:lvlText w:val=""/>
      <w:lvlJc w:val="left"/>
      <w:pPr>
        <w:ind w:left="969" w:hanging="360"/>
      </w:pPr>
      <w:rPr>
        <w:rFonts w:ascii="Symbol" w:hAnsi="Symbol" w:hint="default"/>
        <w:b w:val="0"/>
        <w:strike w:val="0"/>
        <w:dstrike w:val="0"/>
        <w:u w:val="none"/>
        <w:effect w:val="none"/>
      </w:rPr>
    </w:lvl>
    <w:lvl w:ilvl="1" w:tplc="04150003" w:tentative="1">
      <w:start w:val="1"/>
      <w:numFmt w:val="bullet"/>
      <w:lvlText w:val="o"/>
      <w:lvlJc w:val="left"/>
      <w:pPr>
        <w:ind w:left="1689" w:hanging="360"/>
      </w:pPr>
      <w:rPr>
        <w:rFonts w:ascii="Courier New" w:hAnsi="Courier New" w:cs="Courier New" w:hint="default"/>
      </w:rPr>
    </w:lvl>
    <w:lvl w:ilvl="2" w:tplc="04150005" w:tentative="1">
      <w:start w:val="1"/>
      <w:numFmt w:val="bullet"/>
      <w:lvlText w:val=""/>
      <w:lvlJc w:val="left"/>
      <w:pPr>
        <w:ind w:left="2409" w:hanging="360"/>
      </w:pPr>
      <w:rPr>
        <w:rFonts w:ascii="Wingdings" w:hAnsi="Wingdings" w:hint="default"/>
      </w:rPr>
    </w:lvl>
    <w:lvl w:ilvl="3" w:tplc="04150001" w:tentative="1">
      <w:start w:val="1"/>
      <w:numFmt w:val="bullet"/>
      <w:lvlText w:val=""/>
      <w:lvlJc w:val="left"/>
      <w:pPr>
        <w:ind w:left="3129" w:hanging="360"/>
      </w:pPr>
      <w:rPr>
        <w:rFonts w:ascii="Symbol" w:hAnsi="Symbol" w:hint="default"/>
      </w:rPr>
    </w:lvl>
    <w:lvl w:ilvl="4" w:tplc="04150003" w:tentative="1">
      <w:start w:val="1"/>
      <w:numFmt w:val="bullet"/>
      <w:lvlText w:val="o"/>
      <w:lvlJc w:val="left"/>
      <w:pPr>
        <w:ind w:left="3849" w:hanging="360"/>
      </w:pPr>
      <w:rPr>
        <w:rFonts w:ascii="Courier New" w:hAnsi="Courier New" w:cs="Courier New" w:hint="default"/>
      </w:rPr>
    </w:lvl>
    <w:lvl w:ilvl="5" w:tplc="04150005" w:tentative="1">
      <w:start w:val="1"/>
      <w:numFmt w:val="bullet"/>
      <w:lvlText w:val=""/>
      <w:lvlJc w:val="left"/>
      <w:pPr>
        <w:ind w:left="4569" w:hanging="360"/>
      </w:pPr>
      <w:rPr>
        <w:rFonts w:ascii="Wingdings" w:hAnsi="Wingdings" w:hint="default"/>
      </w:rPr>
    </w:lvl>
    <w:lvl w:ilvl="6" w:tplc="04150001" w:tentative="1">
      <w:start w:val="1"/>
      <w:numFmt w:val="bullet"/>
      <w:lvlText w:val=""/>
      <w:lvlJc w:val="left"/>
      <w:pPr>
        <w:ind w:left="5289" w:hanging="360"/>
      </w:pPr>
      <w:rPr>
        <w:rFonts w:ascii="Symbol" w:hAnsi="Symbol" w:hint="default"/>
      </w:rPr>
    </w:lvl>
    <w:lvl w:ilvl="7" w:tplc="04150003" w:tentative="1">
      <w:start w:val="1"/>
      <w:numFmt w:val="bullet"/>
      <w:lvlText w:val="o"/>
      <w:lvlJc w:val="left"/>
      <w:pPr>
        <w:ind w:left="6009" w:hanging="360"/>
      </w:pPr>
      <w:rPr>
        <w:rFonts w:ascii="Courier New" w:hAnsi="Courier New" w:cs="Courier New" w:hint="default"/>
      </w:rPr>
    </w:lvl>
    <w:lvl w:ilvl="8" w:tplc="04150005" w:tentative="1">
      <w:start w:val="1"/>
      <w:numFmt w:val="bullet"/>
      <w:lvlText w:val=""/>
      <w:lvlJc w:val="left"/>
      <w:pPr>
        <w:ind w:left="6729" w:hanging="360"/>
      </w:pPr>
      <w:rPr>
        <w:rFonts w:ascii="Wingdings" w:hAnsi="Wingdings" w:hint="default"/>
      </w:rPr>
    </w:lvl>
  </w:abstractNum>
  <w:abstractNum w:abstractNumId="695" w15:restartNumberingAfterBreak="0">
    <w:nsid w:val="64B7184C"/>
    <w:multiLevelType w:val="hybridMultilevel"/>
    <w:tmpl w:val="B73CF16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6" w15:restartNumberingAfterBreak="0">
    <w:nsid w:val="64D45326"/>
    <w:multiLevelType w:val="hybridMultilevel"/>
    <w:tmpl w:val="EC78673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97" w15:restartNumberingAfterBreak="0">
    <w:nsid w:val="64DF13A6"/>
    <w:multiLevelType w:val="hybridMultilevel"/>
    <w:tmpl w:val="E574163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8" w15:restartNumberingAfterBreak="0">
    <w:nsid w:val="65257B34"/>
    <w:multiLevelType w:val="hybridMultilevel"/>
    <w:tmpl w:val="B2B67B6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9" w15:restartNumberingAfterBreak="0">
    <w:nsid w:val="653626A5"/>
    <w:multiLevelType w:val="hybridMultilevel"/>
    <w:tmpl w:val="96D29FBE"/>
    <w:lvl w:ilvl="0" w:tplc="2D38242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0" w15:restartNumberingAfterBreak="0">
    <w:nsid w:val="653C7425"/>
    <w:multiLevelType w:val="hybridMultilevel"/>
    <w:tmpl w:val="85FA6556"/>
    <w:lvl w:ilvl="0" w:tplc="683ACF7A">
      <w:start w:val="1"/>
      <w:numFmt w:val="lowerLetter"/>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1" w15:restartNumberingAfterBreak="0">
    <w:nsid w:val="658576F3"/>
    <w:multiLevelType w:val="hybridMultilevel"/>
    <w:tmpl w:val="041C06E8"/>
    <w:lvl w:ilvl="0" w:tplc="97C4C8A2">
      <w:start w:val="1"/>
      <w:numFmt w:val="lowerLetter"/>
      <w:lvlText w:val="%1)"/>
      <w:lvlJc w:val="left"/>
      <w:pPr>
        <w:ind w:left="36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2" w15:restartNumberingAfterBreak="0">
    <w:nsid w:val="659E353C"/>
    <w:multiLevelType w:val="hybridMultilevel"/>
    <w:tmpl w:val="409CF3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3" w15:restartNumberingAfterBreak="0">
    <w:nsid w:val="65E021CD"/>
    <w:multiLevelType w:val="hybridMultilevel"/>
    <w:tmpl w:val="23D4F4F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4" w15:restartNumberingAfterBreak="0">
    <w:nsid w:val="662B5477"/>
    <w:multiLevelType w:val="hybridMultilevel"/>
    <w:tmpl w:val="3D46316A"/>
    <w:lvl w:ilvl="0" w:tplc="29C26E96">
      <w:start w:val="1"/>
      <w:numFmt w:val="lowerLetter"/>
      <w:lvlText w:val="%1)"/>
      <w:lvlJc w:val="left"/>
      <w:pPr>
        <w:ind w:left="288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706" w15:restartNumberingAfterBreak="0">
    <w:nsid w:val="66522E5E"/>
    <w:multiLevelType w:val="hybridMultilevel"/>
    <w:tmpl w:val="D6F891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7" w15:restartNumberingAfterBreak="0">
    <w:nsid w:val="665E618B"/>
    <w:multiLevelType w:val="hybridMultilevel"/>
    <w:tmpl w:val="944A770A"/>
    <w:lvl w:ilvl="0" w:tplc="9F3EB510">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8" w15:restartNumberingAfterBreak="0">
    <w:nsid w:val="66912034"/>
    <w:multiLevelType w:val="hybridMultilevel"/>
    <w:tmpl w:val="276A6112"/>
    <w:lvl w:ilvl="0" w:tplc="4AAAC0A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9" w15:restartNumberingAfterBreak="0">
    <w:nsid w:val="66923388"/>
    <w:multiLevelType w:val="hybridMultilevel"/>
    <w:tmpl w:val="5C20930E"/>
    <w:lvl w:ilvl="0" w:tplc="D4A8B784">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0" w15:restartNumberingAfterBreak="0">
    <w:nsid w:val="66DA7B93"/>
    <w:multiLevelType w:val="hybridMultilevel"/>
    <w:tmpl w:val="236AFC8A"/>
    <w:lvl w:ilvl="0" w:tplc="DEF0407C">
      <w:start w:val="8"/>
      <w:numFmt w:val="decimal"/>
      <w:lvlText w:val="%1."/>
      <w:lvlJc w:val="left"/>
      <w:pPr>
        <w:tabs>
          <w:tab w:val="num" w:pos="928"/>
        </w:tabs>
        <w:ind w:left="928"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1" w15:restartNumberingAfterBreak="0">
    <w:nsid w:val="670E4D1B"/>
    <w:multiLevelType w:val="hybridMultilevel"/>
    <w:tmpl w:val="5204D28E"/>
    <w:lvl w:ilvl="0" w:tplc="364456AE">
      <w:start w:val="10"/>
      <w:numFmt w:val="decimal"/>
      <w:lvlText w:val="%1."/>
      <w:lvlJc w:val="left"/>
      <w:pPr>
        <w:tabs>
          <w:tab w:val="num" w:pos="900"/>
        </w:tabs>
        <w:ind w:left="90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2" w15:restartNumberingAfterBreak="0">
    <w:nsid w:val="6736508C"/>
    <w:multiLevelType w:val="hybridMultilevel"/>
    <w:tmpl w:val="BA76C65C"/>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3" w15:restartNumberingAfterBreak="0">
    <w:nsid w:val="67394A73"/>
    <w:multiLevelType w:val="hybridMultilevel"/>
    <w:tmpl w:val="EBA00A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4" w15:restartNumberingAfterBreak="0">
    <w:nsid w:val="675D2639"/>
    <w:multiLevelType w:val="hybridMultilevel"/>
    <w:tmpl w:val="85FA6556"/>
    <w:lvl w:ilvl="0" w:tplc="683ACF7A">
      <w:start w:val="1"/>
      <w:numFmt w:val="lowerLetter"/>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5" w15:restartNumberingAfterBreak="0">
    <w:nsid w:val="6779521A"/>
    <w:multiLevelType w:val="hybridMultilevel"/>
    <w:tmpl w:val="DA3A6456"/>
    <w:lvl w:ilvl="0" w:tplc="039A82A2">
      <w:start w:val="1"/>
      <w:numFmt w:val="bullet"/>
      <w:lvlText w:val="-"/>
      <w:lvlJc w:val="left"/>
      <w:pPr>
        <w:ind w:left="927"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6" w15:restartNumberingAfterBreak="0">
    <w:nsid w:val="677E2AD7"/>
    <w:multiLevelType w:val="hybridMultilevel"/>
    <w:tmpl w:val="7910EA5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17" w15:restartNumberingAfterBreak="0">
    <w:nsid w:val="67F02F01"/>
    <w:multiLevelType w:val="hybridMultilevel"/>
    <w:tmpl w:val="D3EC7B2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18" w15:restartNumberingAfterBreak="0">
    <w:nsid w:val="67F571BC"/>
    <w:multiLevelType w:val="hybridMultilevel"/>
    <w:tmpl w:val="30407B54"/>
    <w:lvl w:ilvl="0" w:tplc="DE5AC7B6">
      <w:start w:val="1"/>
      <w:numFmt w:val="decimal"/>
      <w:lvlText w:val="%1."/>
      <w:lvlJc w:val="left"/>
      <w:pPr>
        <w:tabs>
          <w:tab w:val="num" w:pos="502"/>
        </w:tabs>
        <w:ind w:left="502" w:hanging="360"/>
      </w:pPr>
      <w:rPr>
        <w:rFonts w:ascii="Calibri" w:hAnsi="Calibri" w:hint="default"/>
        <w:b/>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9" w15:restartNumberingAfterBreak="0">
    <w:nsid w:val="67FA3923"/>
    <w:multiLevelType w:val="hybridMultilevel"/>
    <w:tmpl w:val="56044BC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20" w15:restartNumberingAfterBreak="0">
    <w:nsid w:val="682C1E12"/>
    <w:multiLevelType w:val="hybridMultilevel"/>
    <w:tmpl w:val="A14A4500"/>
    <w:lvl w:ilvl="0" w:tplc="039A82A2">
      <w:start w:val="1"/>
      <w:numFmt w:val="bullet"/>
      <w:lvlText w:val="-"/>
      <w:lvlJc w:val="left"/>
      <w:pPr>
        <w:ind w:left="1036" w:hanging="360"/>
      </w:pPr>
      <w:rPr>
        <w:rFonts w:ascii="Times New Roman" w:hAnsi="Times New Roman" w:cs="Times New Roman" w:hint="default"/>
      </w:rPr>
    </w:lvl>
    <w:lvl w:ilvl="1" w:tplc="04150003" w:tentative="1">
      <w:start w:val="1"/>
      <w:numFmt w:val="bullet"/>
      <w:lvlText w:val="o"/>
      <w:lvlJc w:val="left"/>
      <w:pPr>
        <w:ind w:left="1756" w:hanging="360"/>
      </w:pPr>
      <w:rPr>
        <w:rFonts w:ascii="Courier New" w:hAnsi="Courier New" w:cs="Courier New" w:hint="default"/>
      </w:rPr>
    </w:lvl>
    <w:lvl w:ilvl="2" w:tplc="04150005" w:tentative="1">
      <w:start w:val="1"/>
      <w:numFmt w:val="bullet"/>
      <w:lvlText w:val=""/>
      <w:lvlJc w:val="left"/>
      <w:pPr>
        <w:ind w:left="2476" w:hanging="360"/>
      </w:pPr>
      <w:rPr>
        <w:rFonts w:ascii="Wingdings" w:hAnsi="Wingdings" w:hint="default"/>
      </w:rPr>
    </w:lvl>
    <w:lvl w:ilvl="3" w:tplc="04150001" w:tentative="1">
      <w:start w:val="1"/>
      <w:numFmt w:val="bullet"/>
      <w:lvlText w:val=""/>
      <w:lvlJc w:val="left"/>
      <w:pPr>
        <w:ind w:left="3196" w:hanging="360"/>
      </w:pPr>
      <w:rPr>
        <w:rFonts w:ascii="Symbol" w:hAnsi="Symbol" w:hint="default"/>
      </w:rPr>
    </w:lvl>
    <w:lvl w:ilvl="4" w:tplc="04150003" w:tentative="1">
      <w:start w:val="1"/>
      <w:numFmt w:val="bullet"/>
      <w:lvlText w:val="o"/>
      <w:lvlJc w:val="left"/>
      <w:pPr>
        <w:ind w:left="3916" w:hanging="360"/>
      </w:pPr>
      <w:rPr>
        <w:rFonts w:ascii="Courier New" w:hAnsi="Courier New" w:cs="Courier New" w:hint="default"/>
      </w:rPr>
    </w:lvl>
    <w:lvl w:ilvl="5" w:tplc="04150005" w:tentative="1">
      <w:start w:val="1"/>
      <w:numFmt w:val="bullet"/>
      <w:lvlText w:val=""/>
      <w:lvlJc w:val="left"/>
      <w:pPr>
        <w:ind w:left="4636" w:hanging="360"/>
      </w:pPr>
      <w:rPr>
        <w:rFonts w:ascii="Wingdings" w:hAnsi="Wingdings" w:hint="default"/>
      </w:rPr>
    </w:lvl>
    <w:lvl w:ilvl="6" w:tplc="04150001" w:tentative="1">
      <w:start w:val="1"/>
      <w:numFmt w:val="bullet"/>
      <w:lvlText w:val=""/>
      <w:lvlJc w:val="left"/>
      <w:pPr>
        <w:ind w:left="5356" w:hanging="360"/>
      </w:pPr>
      <w:rPr>
        <w:rFonts w:ascii="Symbol" w:hAnsi="Symbol" w:hint="default"/>
      </w:rPr>
    </w:lvl>
    <w:lvl w:ilvl="7" w:tplc="04150003" w:tentative="1">
      <w:start w:val="1"/>
      <w:numFmt w:val="bullet"/>
      <w:lvlText w:val="o"/>
      <w:lvlJc w:val="left"/>
      <w:pPr>
        <w:ind w:left="6076" w:hanging="360"/>
      </w:pPr>
      <w:rPr>
        <w:rFonts w:ascii="Courier New" w:hAnsi="Courier New" w:cs="Courier New" w:hint="default"/>
      </w:rPr>
    </w:lvl>
    <w:lvl w:ilvl="8" w:tplc="04150005" w:tentative="1">
      <w:start w:val="1"/>
      <w:numFmt w:val="bullet"/>
      <w:lvlText w:val=""/>
      <w:lvlJc w:val="left"/>
      <w:pPr>
        <w:ind w:left="6796" w:hanging="360"/>
      </w:pPr>
      <w:rPr>
        <w:rFonts w:ascii="Wingdings" w:hAnsi="Wingdings" w:hint="default"/>
      </w:rPr>
    </w:lvl>
  </w:abstractNum>
  <w:abstractNum w:abstractNumId="721" w15:restartNumberingAfterBreak="0">
    <w:nsid w:val="683200F5"/>
    <w:multiLevelType w:val="hybridMultilevel"/>
    <w:tmpl w:val="AB161F22"/>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2" w15:restartNumberingAfterBreak="0">
    <w:nsid w:val="689267B7"/>
    <w:multiLevelType w:val="hybridMultilevel"/>
    <w:tmpl w:val="2E2A7BB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3" w15:restartNumberingAfterBreak="0">
    <w:nsid w:val="68AC66CB"/>
    <w:multiLevelType w:val="hybridMultilevel"/>
    <w:tmpl w:val="233ABEFA"/>
    <w:lvl w:ilvl="0" w:tplc="0F9E6F4C">
      <w:start w:val="1"/>
      <w:numFmt w:val="lowerLetter"/>
      <w:lvlText w:val="%1)"/>
      <w:lvlJc w:val="left"/>
      <w:pPr>
        <w:ind w:left="1296" w:hanging="360"/>
      </w:pPr>
      <w:rPr>
        <w:i w:val="0"/>
        <w:sz w:val="20"/>
        <w:szCs w:val="20"/>
      </w:rPr>
    </w:lvl>
    <w:lvl w:ilvl="1" w:tplc="04150019">
      <w:start w:val="1"/>
      <w:numFmt w:val="lowerLetter"/>
      <w:lvlText w:val="%2."/>
      <w:lvlJc w:val="left"/>
      <w:pPr>
        <w:ind w:left="2016" w:hanging="360"/>
      </w:pPr>
    </w:lvl>
    <w:lvl w:ilvl="2" w:tplc="0415001B">
      <w:start w:val="1"/>
      <w:numFmt w:val="lowerRoman"/>
      <w:lvlText w:val="%3."/>
      <w:lvlJc w:val="right"/>
      <w:pPr>
        <w:ind w:left="2736" w:hanging="180"/>
      </w:pPr>
    </w:lvl>
    <w:lvl w:ilvl="3" w:tplc="0415000F">
      <w:start w:val="1"/>
      <w:numFmt w:val="decimal"/>
      <w:lvlText w:val="%4."/>
      <w:lvlJc w:val="left"/>
      <w:pPr>
        <w:ind w:left="3456" w:hanging="360"/>
      </w:pPr>
    </w:lvl>
    <w:lvl w:ilvl="4" w:tplc="04150019">
      <w:start w:val="1"/>
      <w:numFmt w:val="lowerLetter"/>
      <w:lvlText w:val="%5."/>
      <w:lvlJc w:val="left"/>
      <w:pPr>
        <w:ind w:left="4176" w:hanging="360"/>
      </w:pPr>
    </w:lvl>
    <w:lvl w:ilvl="5" w:tplc="0415001B">
      <w:start w:val="1"/>
      <w:numFmt w:val="lowerRoman"/>
      <w:lvlText w:val="%6."/>
      <w:lvlJc w:val="right"/>
      <w:pPr>
        <w:ind w:left="4896" w:hanging="180"/>
      </w:pPr>
    </w:lvl>
    <w:lvl w:ilvl="6" w:tplc="0415000F">
      <w:start w:val="1"/>
      <w:numFmt w:val="decimal"/>
      <w:lvlText w:val="%7."/>
      <w:lvlJc w:val="left"/>
      <w:pPr>
        <w:ind w:left="5616" w:hanging="360"/>
      </w:pPr>
    </w:lvl>
    <w:lvl w:ilvl="7" w:tplc="04150019">
      <w:start w:val="1"/>
      <w:numFmt w:val="lowerLetter"/>
      <w:lvlText w:val="%8."/>
      <w:lvlJc w:val="left"/>
      <w:pPr>
        <w:ind w:left="6336" w:hanging="360"/>
      </w:pPr>
    </w:lvl>
    <w:lvl w:ilvl="8" w:tplc="0415001B">
      <w:start w:val="1"/>
      <w:numFmt w:val="lowerRoman"/>
      <w:lvlText w:val="%9."/>
      <w:lvlJc w:val="right"/>
      <w:pPr>
        <w:ind w:left="7056" w:hanging="180"/>
      </w:pPr>
    </w:lvl>
  </w:abstractNum>
  <w:abstractNum w:abstractNumId="724" w15:restartNumberingAfterBreak="0">
    <w:nsid w:val="69052F0A"/>
    <w:multiLevelType w:val="hybridMultilevel"/>
    <w:tmpl w:val="0880570E"/>
    <w:lvl w:ilvl="0" w:tplc="18B4F5A8">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5" w15:restartNumberingAfterBreak="0">
    <w:nsid w:val="69064D0F"/>
    <w:multiLevelType w:val="hybridMultilevel"/>
    <w:tmpl w:val="8EA6FFB8"/>
    <w:lvl w:ilvl="0" w:tplc="E02459EA">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6" w15:restartNumberingAfterBreak="0">
    <w:nsid w:val="691213C7"/>
    <w:multiLevelType w:val="hybridMultilevel"/>
    <w:tmpl w:val="5652DF56"/>
    <w:lvl w:ilvl="0" w:tplc="D4D8FFDE">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7" w15:restartNumberingAfterBreak="0">
    <w:nsid w:val="692A4426"/>
    <w:multiLevelType w:val="hybridMultilevel"/>
    <w:tmpl w:val="3D6CA64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8" w15:restartNumberingAfterBreak="0">
    <w:nsid w:val="692C1D67"/>
    <w:multiLevelType w:val="hybridMultilevel"/>
    <w:tmpl w:val="82CE8970"/>
    <w:lvl w:ilvl="0" w:tplc="2CE2646A">
      <w:start w:val="1"/>
      <w:numFmt w:val="bullet"/>
      <w:lvlText w:val=""/>
      <w:lvlJc w:val="left"/>
      <w:pPr>
        <w:ind w:left="180" w:hanging="360"/>
      </w:pPr>
      <w:rPr>
        <w:rFonts w:ascii="Symbol" w:hAnsi="Symbol" w:hint="default"/>
      </w:rPr>
    </w:lvl>
    <w:lvl w:ilvl="1" w:tplc="04150003" w:tentative="1">
      <w:start w:val="1"/>
      <w:numFmt w:val="bullet"/>
      <w:lvlText w:val="o"/>
      <w:lvlJc w:val="left"/>
      <w:pPr>
        <w:ind w:left="900" w:hanging="360"/>
      </w:pPr>
      <w:rPr>
        <w:rFonts w:ascii="Courier New" w:hAnsi="Courier New" w:cs="Courier New" w:hint="default"/>
      </w:rPr>
    </w:lvl>
    <w:lvl w:ilvl="2" w:tplc="04150005" w:tentative="1">
      <w:start w:val="1"/>
      <w:numFmt w:val="bullet"/>
      <w:lvlText w:val=""/>
      <w:lvlJc w:val="left"/>
      <w:pPr>
        <w:ind w:left="1620" w:hanging="360"/>
      </w:pPr>
      <w:rPr>
        <w:rFonts w:ascii="Wingdings" w:hAnsi="Wingdings" w:hint="default"/>
      </w:rPr>
    </w:lvl>
    <w:lvl w:ilvl="3" w:tplc="04150001" w:tentative="1">
      <w:start w:val="1"/>
      <w:numFmt w:val="bullet"/>
      <w:lvlText w:val=""/>
      <w:lvlJc w:val="left"/>
      <w:pPr>
        <w:ind w:left="2340" w:hanging="360"/>
      </w:pPr>
      <w:rPr>
        <w:rFonts w:ascii="Symbol" w:hAnsi="Symbol" w:hint="default"/>
      </w:rPr>
    </w:lvl>
    <w:lvl w:ilvl="4" w:tplc="04150003" w:tentative="1">
      <w:start w:val="1"/>
      <w:numFmt w:val="bullet"/>
      <w:lvlText w:val="o"/>
      <w:lvlJc w:val="left"/>
      <w:pPr>
        <w:ind w:left="3060" w:hanging="360"/>
      </w:pPr>
      <w:rPr>
        <w:rFonts w:ascii="Courier New" w:hAnsi="Courier New" w:cs="Courier New" w:hint="default"/>
      </w:rPr>
    </w:lvl>
    <w:lvl w:ilvl="5" w:tplc="04150005" w:tentative="1">
      <w:start w:val="1"/>
      <w:numFmt w:val="bullet"/>
      <w:lvlText w:val=""/>
      <w:lvlJc w:val="left"/>
      <w:pPr>
        <w:ind w:left="3780" w:hanging="360"/>
      </w:pPr>
      <w:rPr>
        <w:rFonts w:ascii="Wingdings" w:hAnsi="Wingdings" w:hint="default"/>
      </w:rPr>
    </w:lvl>
    <w:lvl w:ilvl="6" w:tplc="04150001" w:tentative="1">
      <w:start w:val="1"/>
      <w:numFmt w:val="bullet"/>
      <w:lvlText w:val=""/>
      <w:lvlJc w:val="left"/>
      <w:pPr>
        <w:ind w:left="4500" w:hanging="360"/>
      </w:pPr>
      <w:rPr>
        <w:rFonts w:ascii="Symbol" w:hAnsi="Symbol" w:hint="default"/>
      </w:rPr>
    </w:lvl>
    <w:lvl w:ilvl="7" w:tplc="04150003" w:tentative="1">
      <w:start w:val="1"/>
      <w:numFmt w:val="bullet"/>
      <w:lvlText w:val="o"/>
      <w:lvlJc w:val="left"/>
      <w:pPr>
        <w:ind w:left="5220" w:hanging="360"/>
      </w:pPr>
      <w:rPr>
        <w:rFonts w:ascii="Courier New" w:hAnsi="Courier New" w:cs="Courier New" w:hint="default"/>
      </w:rPr>
    </w:lvl>
    <w:lvl w:ilvl="8" w:tplc="04150005" w:tentative="1">
      <w:start w:val="1"/>
      <w:numFmt w:val="bullet"/>
      <w:lvlText w:val=""/>
      <w:lvlJc w:val="left"/>
      <w:pPr>
        <w:ind w:left="5940" w:hanging="360"/>
      </w:pPr>
      <w:rPr>
        <w:rFonts w:ascii="Wingdings" w:hAnsi="Wingdings" w:hint="default"/>
      </w:rPr>
    </w:lvl>
  </w:abstractNum>
  <w:abstractNum w:abstractNumId="729" w15:restartNumberingAfterBreak="0">
    <w:nsid w:val="697A2C8B"/>
    <w:multiLevelType w:val="hybridMultilevel"/>
    <w:tmpl w:val="93EEA8C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0" w15:restartNumberingAfterBreak="0">
    <w:nsid w:val="699840D0"/>
    <w:multiLevelType w:val="hybridMultilevel"/>
    <w:tmpl w:val="8A648822"/>
    <w:lvl w:ilvl="0" w:tplc="0415000B">
      <w:start w:val="1"/>
      <w:numFmt w:val="bullet"/>
      <w:lvlText w:val=""/>
      <w:lvlJc w:val="left"/>
      <w:pPr>
        <w:ind w:left="833" w:hanging="360"/>
      </w:pPr>
      <w:rPr>
        <w:rFonts w:ascii="Wingdings" w:hAnsi="Wingdings" w:hint="default"/>
        <w:i w:val="0"/>
        <w:sz w:val="22"/>
        <w:szCs w:val="22"/>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31" w15:restartNumberingAfterBreak="0">
    <w:nsid w:val="69AE17B6"/>
    <w:multiLevelType w:val="hybridMultilevel"/>
    <w:tmpl w:val="D0DE7E3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2" w15:restartNumberingAfterBreak="0">
    <w:nsid w:val="69E719D1"/>
    <w:multiLevelType w:val="hybridMultilevel"/>
    <w:tmpl w:val="422289C4"/>
    <w:lvl w:ilvl="0" w:tplc="BE6E26F8">
      <w:start w:val="1"/>
      <w:numFmt w:val="bullet"/>
      <w:lvlText w:val=""/>
      <w:lvlJc w:val="left"/>
      <w:pPr>
        <w:ind w:left="502" w:hanging="360"/>
      </w:pPr>
      <w:rPr>
        <w:rFonts w:ascii="Symbol" w:hAnsi="Symbol" w:hint="default"/>
        <w:b w:val="0"/>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3" w15:restartNumberingAfterBreak="0">
    <w:nsid w:val="6A063DBC"/>
    <w:multiLevelType w:val="hybridMultilevel"/>
    <w:tmpl w:val="145210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4" w15:restartNumberingAfterBreak="0">
    <w:nsid w:val="6A0C2382"/>
    <w:multiLevelType w:val="hybridMultilevel"/>
    <w:tmpl w:val="B150C318"/>
    <w:lvl w:ilvl="0" w:tplc="3D8EF006">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5" w15:restartNumberingAfterBreak="0">
    <w:nsid w:val="6A3D69EC"/>
    <w:multiLevelType w:val="hybridMultilevel"/>
    <w:tmpl w:val="899A404C"/>
    <w:lvl w:ilvl="0" w:tplc="039A82A2">
      <w:start w:val="1"/>
      <w:numFmt w:val="bullet"/>
      <w:lvlText w:val="-"/>
      <w:lvlJc w:val="left"/>
      <w:pPr>
        <w:ind w:left="476" w:hanging="360"/>
      </w:pPr>
      <w:rPr>
        <w:rFonts w:ascii="Times New Roman" w:hAnsi="Times New Roman" w:cs="Times New Roman" w:hint="default"/>
      </w:rPr>
    </w:lvl>
    <w:lvl w:ilvl="1" w:tplc="04150003">
      <w:start w:val="1"/>
      <w:numFmt w:val="bullet"/>
      <w:lvlText w:val="o"/>
      <w:lvlJc w:val="left"/>
      <w:pPr>
        <w:ind w:left="1196" w:hanging="360"/>
      </w:pPr>
      <w:rPr>
        <w:rFonts w:ascii="Courier New" w:hAnsi="Courier New" w:cs="Courier New" w:hint="default"/>
      </w:rPr>
    </w:lvl>
    <w:lvl w:ilvl="2" w:tplc="04150005">
      <w:start w:val="1"/>
      <w:numFmt w:val="bullet"/>
      <w:lvlText w:val=""/>
      <w:lvlJc w:val="left"/>
      <w:pPr>
        <w:ind w:left="1916" w:hanging="360"/>
      </w:pPr>
      <w:rPr>
        <w:rFonts w:ascii="Wingdings" w:hAnsi="Wingdings" w:hint="default"/>
      </w:rPr>
    </w:lvl>
    <w:lvl w:ilvl="3" w:tplc="04150001">
      <w:start w:val="1"/>
      <w:numFmt w:val="bullet"/>
      <w:lvlText w:val=""/>
      <w:lvlJc w:val="left"/>
      <w:pPr>
        <w:ind w:left="2636" w:hanging="360"/>
      </w:pPr>
      <w:rPr>
        <w:rFonts w:ascii="Symbol" w:hAnsi="Symbol" w:hint="default"/>
      </w:rPr>
    </w:lvl>
    <w:lvl w:ilvl="4" w:tplc="04150003">
      <w:start w:val="1"/>
      <w:numFmt w:val="bullet"/>
      <w:lvlText w:val="o"/>
      <w:lvlJc w:val="left"/>
      <w:pPr>
        <w:ind w:left="3356" w:hanging="360"/>
      </w:pPr>
      <w:rPr>
        <w:rFonts w:ascii="Courier New" w:hAnsi="Courier New" w:cs="Courier New" w:hint="default"/>
      </w:rPr>
    </w:lvl>
    <w:lvl w:ilvl="5" w:tplc="04150005">
      <w:start w:val="1"/>
      <w:numFmt w:val="bullet"/>
      <w:lvlText w:val=""/>
      <w:lvlJc w:val="left"/>
      <w:pPr>
        <w:ind w:left="4076" w:hanging="360"/>
      </w:pPr>
      <w:rPr>
        <w:rFonts w:ascii="Wingdings" w:hAnsi="Wingdings" w:hint="default"/>
      </w:rPr>
    </w:lvl>
    <w:lvl w:ilvl="6" w:tplc="04150001">
      <w:start w:val="1"/>
      <w:numFmt w:val="bullet"/>
      <w:lvlText w:val=""/>
      <w:lvlJc w:val="left"/>
      <w:pPr>
        <w:ind w:left="4796" w:hanging="360"/>
      </w:pPr>
      <w:rPr>
        <w:rFonts w:ascii="Symbol" w:hAnsi="Symbol" w:hint="default"/>
      </w:rPr>
    </w:lvl>
    <w:lvl w:ilvl="7" w:tplc="04150003">
      <w:start w:val="1"/>
      <w:numFmt w:val="bullet"/>
      <w:lvlText w:val="o"/>
      <w:lvlJc w:val="left"/>
      <w:pPr>
        <w:ind w:left="5516" w:hanging="360"/>
      </w:pPr>
      <w:rPr>
        <w:rFonts w:ascii="Courier New" w:hAnsi="Courier New" w:cs="Courier New" w:hint="default"/>
      </w:rPr>
    </w:lvl>
    <w:lvl w:ilvl="8" w:tplc="04150005">
      <w:start w:val="1"/>
      <w:numFmt w:val="bullet"/>
      <w:lvlText w:val=""/>
      <w:lvlJc w:val="left"/>
      <w:pPr>
        <w:ind w:left="6236" w:hanging="360"/>
      </w:pPr>
      <w:rPr>
        <w:rFonts w:ascii="Wingdings" w:hAnsi="Wingdings" w:hint="default"/>
      </w:rPr>
    </w:lvl>
  </w:abstractNum>
  <w:abstractNum w:abstractNumId="736" w15:restartNumberingAfterBreak="0">
    <w:nsid w:val="6AD82F01"/>
    <w:multiLevelType w:val="hybridMultilevel"/>
    <w:tmpl w:val="E93AEF9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7" w15:restartNumberingAfterBreak="0">
    <w:nsid w:val="6B0C7773"/>
    <w:multiLevelType w:val="hybridMultilevel"/>
    <w:tmpl w:val="94FC01B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8" w15:restartNumberingAfterBreak="0">
    <w:nsid w:val="6B421EE6"/>
    <w:multiLevelType w:val="hybridMultilevel"/>
    <w:tmpl w:val="11FC6B7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39" w15:restartNumberingAfterBreak="0">
    <w:nsid w:val="6B921A35"/>
    <w:multiLevelType w:val="hybridMultilevel"/>
    <w:tmpl w:val="470871E2"/>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740" w15:restartNumberingAfterBreak="0">
    <w:nsid w:val="6B93428C"/>
    <w:multiLevelType w:val="hybridMultilevel"/>
    <w:tmpl w:val="63C056D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41" w15:restartNumberingAfterBreak="0">
    <w:nsid w:val="6BFF65A3"/>
    <w:multiLevelType w:val="hybridMultilevel"/>
    <w:tmpl w:val="BADAEF8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2" w15:restartNumberingAfterBreak="0">
    <w:nsid w:val="6C070B3B"/>
    <w:multiLevelType w:val="hybridMultilevel"/>
    <w:tmpl w:val="1D0475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3" w15:restartNumberingAfterBreak="0">
    <w:nsid w:val="6C0C4969"/>
    <w:multiLevelType w:val="hybridMultilevel"/>
    <w:tmpl w:val="0ABACD0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44" w15:restartNumberingAfterBreak="0">
    <w:nsid w:val="6C1A6DAE"/>
    <w:multiLevelType w:val="hybridMultilevel"/>
    <w:tmpl w:val="FF8E857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5" w15:restartNumberingAfterBreak="0">
    <w:nsid w:val="6C2A59AD"/>
    <w:multiLevelType w:val="hybridMultilevel"/>
    <w:tmpl w:val="FC501DD2"/>
    <w:lvl w:ilvl="0" w:tplc="BA06E9F4">
      <w:start w:val="1"/>
      <w:numFmt w:val="bullet"/>
      <w:lvlText w:val=""/>
      <w:lvlJc w:val="left"/>
      <w:pPr>
        <w:ind w:left="754" w:hanging="360"/>
      </w:pPr>
      <w:rPr>
        <w:rFonts w:ascii="Symbol" w:hAnsi="Symbol" w:hint="default"/>
      </w:rPr>
    </w:lvl>
    <w:lvl w:ilvl="1" w:tplc="04150003">
      <w:start w:val="1"/>
      <w:numFmt w:val="bullet"/>
      <w:lvlText w:val="o"/>
      <w:lvlJc w:val="left"/>
      <w:pPr>
        <w:ind w:left="1474" w:hanging="360"/>
      </w:pPr>
      <w:rPr>
        <w:rFonts w:ascii="Courier New" w:hAnsi="Courier New" w:cs="Courier New" w:hint="default"/>
      </w:rPr>
    </w:lvl>
    <w:lvl w:ilvl="2" w:tplc="04150005">
      <w:start w:val="1"/>
      <w:numFmt w:val="bullet"/>
      <w:lvlText w:val=""/>
      <w:lvlJc w:val="left"/>
      <w:pPr>
        <w:ind w:left="2194" w:hanging="360"/>
      </w:pPr>
      <w:rPr>
        <w:rFonts w:ascii="Wingdings" w:hAnsi="Wingdings" w:hint="default"/>
      </w:rPr>
    </w:lvl>
    <w:lvl w:ilvl="3" w:tplc="04150001">
      <w:start w:val="1"/>
      <w:numFmt w:val="bullet"/>
      <w:lvlText w:val=""/>
      <w:lvlJc w:val="left"/>
      <w:pPr>
        <w:ind w:left="2914" w:hanging="360"/>
      </w:pPr>
      <w:rPr>
        <w:rFonts w:ascii="Symbol" w:hAnsi="Symbol" w:hint="default"/>
      </w:rPr>
    </w:lvl>
    <w:lvl w:ilvl="4" w:tplc="04150003">
      <w:start w:val="1"/>
      <w:numFmt w:val="bullet"/>
      <w:lvlText w:val="o"/>
      <w:lvlJc w:val="left"/>
      <w:pPr>
        <w:ind w:left="3634" w:hanging="360"/>
      </w:pPr>
      <w:rPr>
        <w:rFonts w:ascii="Courier New" w:hAnsi="Courier New" w:cs="Courier New" w:hint="default"/>
      </w:rPr>
    </w:lvl>
    <w:lvl w:ilvl="5" w:tplc="04150005">
      <w:start w:val="1"/>
      <w:numFmt w:val="bullet"/>
      <w:lvlText w:val=""/>
      <w:lvlJc w:val="left"/>
      <w:pPr>
        <w:ind w:left="4354" w:hanging="360"/>
      </w:pPr>
      <w:rPr>
        <w:rFonts w:ascii="Wingdings" w:hAnsi="Wingdings" w:hint="default"/>
      </w:rPr>
    </w:lvl>
    <w:lvl w:ilvl="6" w:tplc="04150001">
      <w:start w:val="1"/>
      <w:numFmt w:val="bullet"/>
      <w:lvlText w:val=""/>
      <w:lvlJc w:val="left"/>
      <w:pPr>
        <w:ind w:left="5074" w:hanging="360"/>
      </w:pPr>
      <w:rPr>
        <w:rFonts w:ascii="Symbol" w:hAnsi="Symbol" w:hint="default"/>
      </w:rPr>
    </w:lvl>
    <w:lvl w:ilvl="7" w:tplc="04150003">
      <w:start w:val="1"/>
      <w:numFmt w:val="bullet"/>
      <w:lvlText w:val="o"/>
      <w:lvlJc w:val="left"/>
      <w:pPr>
        <w:ind w:left="5794" w:hanging="360"/>
      </w:pPr>
      <w:rPr>
        <w:rFonts w:ascii="Courier New" w:hAnsi="Courier New" w:cs="Courier New" w:hint="default"/>
      </w:rPr>
    </w:lvl>
    <w:lvl w:ilvl="8" w:tplc="04150005">
      <w:start w:val="1"/>
      <w:numFmt w:val="bullet"/>
      <w:lvlText w:val=""/>
      <w:lvlJc w:val="left"/>
      <w:pPr>
        <w:ind w:left="6514" w:hanging="360"/>
      </w:pPr>
      <w:rPr>
        <w:rFonts w:ascii="Wingdings" w:hAnsi="Wingdings" w:hint="default"/>
      </w:rPr>
    </w:lvl>
  </w:abstractNum>
  <w:abstractNum w:abstractNumId="746" w15:restartNumberingAfterBreak="0">
    <w:nsid w:val="6C862391"/>
    <w:multiLevelType w:val="hybridMultilevel"/>
    <w:tmpl w:val="7A0A594E"/>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7" w15:restartNumberingAfterBreak="0">
    <w:nsid w:val="6CA67971"/>
    <w:multiLevelType w:val="hybridMultilevel"/>
    <w:tmpl w:val="D9D8E8CC"/>
    <w:lvl w:ilvl="0" w:tplc="7F58CE78">
      <w:start w:val="1"/>
      <w:numFmt w:val="lowerLetter"/>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8" w15:restartNumberingAfterBreak="0">
    <w:nsid w:val="6CAD7A89"/>
    <w:multiLevelType w:val="hybridMultilevel"/>
    <w:tmpl w:val="50F2BFE2"/>
    <w:lvl w:ilvl="0" w:tplc="04150017">
      <w:start w:val="1"/>
      <w:numFmt w:val="lowerLetter"/>
      <w:lvlText w:val="%1)"/>
      <w:lvlJc w:val="left"/>
      <w:pPr>
        <w:ind w:left="833" w:hanging="360"/>
      </w:pPr>
      <w:rPr>
        <w:rFonts w:hint="default"/>
        <w:i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749" w15:restartNumberingAfterBreak="0">
    <w:nsid w:val="6CE30B45"/>
    <w:multiLevelType w:val="hybridMultilevel"/>
    <w:tmpl w:val="2864101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0" w15:restartNumberingAfterBreak="0">
    <w:nsid w:val="6D41343A"/>
    <w:multiLevelType w:val="hybridMultilevel"/>
    <w:tmpl w:val="3DE29794"/>
    <w:lvl w:ilvl="0" w:tplc="6E5AFDA0">
      <w:start w:val="1"/>
      <w:numFmt w:val="lowerLetter"/>
      <w:lvlText w:val="%1)"/>
      <w:lvlJc w:val="left"/>
      <w:pPr>
        <w:ind w:left="90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1" w15:restartNumberingAfterBreak="0">
    <w:nsid w:val="6D680DE7"/>
    <w:multiLevelType w:val="hybridMultilevel"/>
    <w:tmpl w:val="E5DCAAE2"/>
    <w:lvl w:ilvl="0" w:tplc="3A067764">
      <w:start w:val="1"/>
      <w:numFmt w:val="decimal"/>
      <w:lvlText w:val="%1."/>
      <w:lvlJc w:val="left"/>
      <w:pPr>
        <w:ind w:left="75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2" w15:restartNumberingAfterBreak="0">
    <w:nsid w:val="6D940F32"/>
    <w:multiLevelType w:val="hybridMultilevel"/>
    <w:tmpl w:val="26C84B9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3" w15:restartNumberingAfterBreak="0">
    <w:nsid w:val="6E046E50"/>
    <w:multiLevelType w:val="hybridMultilevel"/>
    <w:tmpl w:val="7504BED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4" w15:restartNumberingAfterBreak="0">
    <w:nsid w:val="6E515F5C"/>
    <w:multiLevelType w:val="hybridMultilevel"/>
    <w:tmpl w:val="42AAC92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55" w15:restartNumberingAfterBreak="0">
    <w:nsid w:val="6E630A4B"/>
    <w:multiLevelType w:val="hybridMultilevel"/>
    <w:tmpl w:val="D3561BEC"/>
    <w:lvl w:ilvl="0" w:tplc="0415000F">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756" w15:restartNumberingAfterBreak="0">
    <w:nsid w:val="6E784042"/>
    <w:multiLevelType w:val="hybridMultilevel"/>
    <w:tmpl w:val="D876D04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7" w15:restartNumberingAfterBreak="0">
    <w:nsid w:val="6E882AFC"/>
    <w:multiLevelType w:val="hybridMultilevel"/>
    <w:tmpl w:val="8AAA41A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8" w15:restartNumberingAfterBreak="0">
    <w:nsid w:val="6EAC7FB8"/>
    <w:multiLevelType w:val="hybridMultilevel"/>
    <w:tmpl w:val="B4A6B584"/>
    <w:lvl w:ilvl="0" w:tplc="238885E4">
      <w:start w:val="1"/>
      <w:numFmt w:val="decimal"/>
      <w:lvlText w:val="%1."/>
      <w:lvlJc w:val="left"/>
      <w:pPr>
        <w:ind w:left="720" w:hanging="360"/>
      </w:pPr>
      <w:rPr>
        <w:rFonts w:ascii="Calibri"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9" w15:restartNumberingAfterBreak="0">
    <w:nsid w:val="6EAE621B"/>
    <w:multiLevelType w:val="hybridMultilevel"/>
    <w:tmpl w:val="234A224A"/>
    <w:lvl w:ilvl="0" w:tplc="2038784A">
      <w:start w:val="1"/>
      <w:numFmt w:val="bullet"/>
      <w:lvlText w:val=""/>
      <w:lvlJc w:val="left"/>
      <w:pPr>
        <w:ind w:left="720" w:hanging="360"/>
      </w:pPr>
      <w:rPr>
        <w:rFonts w:ascii="Symbol" w:hAnsi="Symbol" w:hint="default"/>
      </w:rPr>
    </w:lvl>
    <w:lvl w:ilvl="1" w:tplc="585C238E">
      <w:start w:val="1"/>
      <w:numFmt w:val="decimal"/>
      <w:lvlText w:val="%2."/>
      <w:lvlJc w:val="left"/>
      <w:pPr>
        <w:ind w:left="1440" w:hanging="360"/>
      </w:pPr>
      <w:rPr>
        <w:rFonts w:cs="Times New Roman"/>
        <w:color w:val="000000"/>
      </w:rPr>
    </w:lvl>
    <w:lvl w:ilvl="2" w:tplc="04150005">
      <w:start w:val="1"/>
      <w:numFmt w:val="bullet"/>
      <w:lvlText w:val=""/>
      <w:lvlJc w:val="left"/>
      <w:pPr>
        <w:ind w:left="2160" w:hanging="360"/>
      </w:pPr>
      <w:rPr>
        <w:rFonts w:ascii="Wingdings" w:hAnsi="Wingdings" w:hint="default"/>
      </w:rPr>
    </w:lvl>
    <w:lvl w:ilvl="3" w:tplc="D81C3656">
      <w:start w:val="1"/>
      <w:numFmt w:val="lowerLetter"/>
      <w:lvlText w:val="%4)"/>
      <w:lvlJc w:val="left"/>
      <w:pPr>
        <w:ind w:left="2880" w:hanging="360"/>
      </w:pPr>
      <w:rPr>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0" w15:restartNumberingAfterBreak="0">
    <w:nsid w:val="6EB15184"/>
    <w:multiLevelType w:val="hybridMultilevel"/>
    <w:tmpl w:val="F6DA9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1" w15:restartNumberingAfterBreak="0">
    <w:nsid w:val="6ECE1D03"/>
    <w:multiLevelType w:val="hybridMultilevel"/>
    <w:tmpl w:val="8C16AF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2" w15:restartNumberingAfterBreak="0">
    <w:nsid w:val="6ED06E1F"/>
    <w:multiLevelType w:val="hybridMultilevel"/>
    <w:tmpl w:val="F5EAA8C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3" w15:restartNumberingAfterBreak="0">
    <w:nsid w:val="6EE17104"/>
    <w:multiLevelType w:val="hybridMultilevel"/>
    <w:tmpl w:val="C8EA4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4" w15:restartNumberingAfterBreak="0">
    <w:nsid w:val="6EE35ACE"/>
    <w:multiLevelType w:val="hybridMultilevel"/>
    <w:tmpl w:val="DBC4967A"/>
    <w:lvl w:ilvl="0" w:tplc="BE6E26F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5" w15:restartNumberingAfterBreak="0">
    <w:nsid w:val="6EEF0E7D"/>
    <w:multiLevelType w:val="hybridMultilevel"/>
    <w:tmpl w:val="EBA00A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6" w15:restartNumberingAfterBreak="0">
    <w:nsid w:val="6F3061A2"/>
    <w:multiLevelType w:val="hybridMultilevel"/>
    <w:tmpl w:val="B0EE433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7" w15:restartNumberingAfterBreak="0">
    <w:nsid w:val="6F363E57"/>
    <w:multiLevelType w:val="hybridMultilevel"/>
    <w:tmpl w:val="B9D6F87A"/>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768" w15:restartNumberingAfterBreak="0">
    <w:nsid w:val="6F640DFB"/>
    <w:multiLevelType w:val="hybridMultilevel"/>
    <w:tmpl w:val="FAD4210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9" w15:restartNumberingAfterBreak="0">
    <w:nsid w:val="6F8C1F5C"/>
    <w:multiLevelType w:val="hybridMultilevel"/>
    <w:tmpl w:val="EADA4BC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70" w15:restartNumberingAfterBreak="0">
    <w:nsid w:val="6F9A334D"/>
    <w:multiLevelType w:val="hybridMultilevel"/>
    <w:tmpl w:val="0F48B79E"/>
    <w:lvl w:ilvl="0" w:tplc="B46C43C4">
      <w:start w:val="1"/>
      <w:numFmt w:val="decimal"/>
      <w:lvlText w:val="%1."/>
      <w:lvlJc w:val="left"/>
      <w:pPr>
        <w:ind w:left="720" w:hanging="360"/>
      </w:pPr>
      <w:rPr>
        <w:rFonts w:ascii="Calibri" w:eastAsia="Times New Roman"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1" w15:restartNumberingAfterBreak="0">
    <w:nsid w:val="6F9A3451"/>
    <w:multiLevelType w:val="hybridMultilevel"/>
    <w:tmpl w:val="279A8544"/>
    <w:lvl w:ilvl="0" w:tplc="1C74DF30">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772" w15:restartNumberingAfterBreak="0">
    <w:nsid w:val="6F9E61AF"/>
    <w:multiLevelType w:val="hybridMultilevel"/>
    <w:tmpl w:val="C98EF3A8"/>
    <w:lvl w:ilvl="0" w:tplc="0E3C5248">
      <w:start w:val="1"/>
      <w:numFmt w:val="decimal"/>
      <w:lvlText w:val="%1."/>
      <w:lvlJc w:val="left"/>
      <w:pPr>
        <w:ind w:left="360" w:hanging="360"/>
      </w:pPr>
      <w:rPr>
        <w:rFonts w:ascii="Calibri" w:hAnsi="Calibri"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73" w15:restartNumberingAfterBreak="0">
    <w:nsid w:val="6FF67849"/>
    <w:multiLevelType w:val="hybridMultilevel"/>
    <w:tmpl w:val="BE2AEB9A"/>
    <w:lvl w:ilvl="0" w:tplc="2AD6AC26">
      <w:start w:val="1"/>
      <w:numFmt w:val="lowerLetter"/>
      <w:lvlText w:val="%1)"/>
      <w:lvlJc w:val="left"/>
      <w:pPr>
        <w:ind w:left="1109" w:hanging="360"/>
      </w:pPr>
      <w:rPr>
        <w:i w:val="0"/>
      </w:rPr>
    </w:lvl>
    <w:lvl w:ilvl="1" w:tplc="04150019" w:tentative="1">
      <w:start w:val="1"/>
      <w:numFmt w:val="lowerLetter"/>
      <w:lvlText w:val="%2."/>
      <w:lvlJc w:val="left"/>
      <w:pPr>
        <w:ind w:left="1829" w:hanging="360"/>
      </w:pPr>
    </w:lvl>
    <w:lvl w:ilvl="2" w:tplc="0415001B" w:tentative="1">
      <w:start w:val="1"/>
      <w:numFmt w:val="lowerRoman"/>
      <w:lvlText w:val="%3."/>
      <w:lvlJc w:val="right"/>
      <w:pPr>
        <w:ind w:left="2549" w:hanging="180"/>
      </w:pPr>
    </w:lvl>
    <w:lvl w:ilvl="3" w:tplc="0415000F" w:tentative="1">
      <w:start w:val="1"/>
      <w:numFmt w:val="decimal"/>
      <w:lvlText w:val="%4."/>
      <w:lvlJc w:val="left"/>
      <w:pPr>
        <w:ind w:left="3269" w:hanging="360"/>
      </w:pPr>
    </w:lvl>
    <w:lvl w:ilvl="4" w:tplc="04150019" w:tentative="1">
      <w:start w:val="1"/>
      <w:numFmt w:val="lowerLetter"/>
      <w:lvlText w:val="%5."/>
      <w:lvlJc w:val="left"/>
      <w:pPr>
        <w:ind w:left="3989" w:hanging="360"/>
      </w:pPr>
    </w:lvl>
    <w:lvl w:ilvl="5" w:tplc="0415001B" w:tentative="1">
      <w:start w:val="1"/>
      <w:numFmt w:val="lowerRoman"/>
      <w:lvlText w:val="%6."/>
      <w:lvlJc w:val="right"/>
      <w:pPr>
        <w:ind w:left="4709" w:hanging="180"/>
      </w:pPr>
    </w:lvl>
    <w:lvl w:ilvl="6" w:tplc="0415000F" w:tentative="1">
      <w:start w:val="1"/>
      <w:numFmt w:val="decimal"/>
      <w:lvlText w:val="%7."/>
      <w:lvlJc w:val="left"/>
      <w:pPr>
        <w:ind w:left="5429" w:hanging="360"/>
      </w:pPr>
    </w:lvl>
    <w:lvl w:ilvl="7" w:tplc="04150019" w:tentative="1">
      <w:start w:val="1"/>
      <w:numFmt w:val="lowerLetter"/>
      <w:lvlText w:val="%8."/>
      <w:lvlJc w:val="left"/>
      <w:pPr>
        <w:ind w:left="6149" w:hanging="360"/>
      </w:pPr>
    </w:lvl>
    <w:lvl w:ilvl="8" w:tplc="0415001B" w:tentative="1">
      <w:start w:val="1"/>
      <w:numFmt w:val="lowerRoman"/>
      <w:lvlText w:val="%9."/>
      <w:lvlJc w:val="right"/>
      <w:pPr>
        <w:ind w:left="6869" w:hanging="180"/>
      </w:pPr>
    </w:lvl>
  </w:abstractNum>
  <w:abstractNum w:abstractNumId="774" w15:restartNumberingAfterBreak="0">
    <w:nsid w:val="702875A7"/>
    <w:multiLevelType w:val="hybridMultilevel"/>
    <w:tmpl w:val="B8AA01F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5" w15:restartNumberingAfterBreak="0">
    <w:nsid w:val="702A517E"/>
    <w:multiLevelType w:val="hybridMultilevel"/>
    <w:tmpl w:val="06BA896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6" w15:restartNumberingAfterBreak="0">
    <w:nsid w:val="70512F6A"/>
    <w:multiLevelType w:val="hybridMultilevel"/>
    <w:tmpl w:val="3A32E124"/>
    <w:lvl w:ilvl="0" w:tplc="AB0A1A88">
      <w:start w:val="1"/>
      <w:numFmt w:val="decimal"/>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77" w15:restartNumberingAfterBreak="0">
    <w:nsid w:val="70552A5F"/>
    <w:multiLevelType w:val="hybridMultilevel"/>
    <w:tmpl w:val="884EA28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78" w15:restartNumberingAfterBreak="0">
    <w:nsid w:val="70717CD8"/>
    <w:multiLevelType w:val="hybridMultilevel"/>
    <w:tmpl w:val="6B005E52"/>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9" w15:restartNumberingAfterBreak="0">
    <w:nsid w:val="708E385C"/>
    <w:multiLevelType w:val="hybridMultilevel"/>
    <w:tmpl w:val="C31483EA"/>
    <w:lvl w:ilvl="0" w:tplc="1B48F9F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0" w15:restartNumberingAfterBreak="0">
    <w:nsid w:val="71094431"/>
    <w:multiLevelType w:val="hybridMultilevel"/>
    <w:tmpl w:val="81A0473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1" w15:restartNumberingAfterBreak="0">
    <w:nsid w:val="710F2D90"/>
    <w:multiLevelType w:val="hybridMultilevel"/>
    <w:tmpl w:val="351490B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2" w15:restartNumberingAfterBreak="0">
    <w:nsid w:val="712F642E"/>
    <w:multiLevelType w:val="hybridMultilevel"/>
    <w:tmpl w:val="F7B20812"/>
    <w:lvl w:ilvl="0" w:tplc="1EC8602C">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3" w15:restartNumberingAfterBreak="0">
    <w:nsid w:val="713377C2"/>
    <w:multiLevelType w:val="hybridMultilevel"/>
    <w:tmpl w:val="7BD87C7E"/>
    <w:lvl w:ilvl="0" w:tplc="D09A4B9A">
      <w:start w:val="1"/>
      <w:numFmt w:val="lowerLetter"/>
      <w:lvlText w:val="%1)"/>
      <w:lvlJc w:val="left"/>
      <w:pPr>
        <w:ind w:left="765" w:hanging="360"/>
      </w:pPr>
      <w:rPr>
        <w:b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784" w15:restartNumberingAfterBreak="0">
    <w:nsid w:val="715E627B"/>
    <w:multiLevelType w:val="hybridMultilevel"/>
    <w:tmpl w:val="CE7626E0"/>
    <w:lvl w:ilvl="0" w:tplc="6F84738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5" w15:restartNumberingAfterBreak="0">
    <w:nsid w:val="71C73631"/>
    <w:multiLevelType w:val="hybridMultilevel"/>
    <w:tmpl w:val="E3CEE2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6" w15:restartNumberingAfterBreak="0">
    <w:nsid w:val="71D1308B"/>
    <w:multiLevelType w:val="hybridMultilevel"/>
    <w:tmpl w:val="C9B481EE"/>
    <w:lvl w:ilvl="0" w:tplc="BE6E26F8">
      <w:start w:val="1"/>
      <w:numFmt w:val="bullet"/>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7" w15:restartNumberingAfterBreak="0">
    <w:nsid w:val="71FF155A"/>
    <w:multiLevelType w:val="hybridMultilevel"/>
    <w:tmpl w:val="A5B488D4"/>
    <w:lvl w:ilvl="0" w:tplc="FD08E982">
      <w:start w:val="1"/>
      <w:numFmt w:val="decimal"/>
      <w:lvlText w:val="%1."/>
      <w:lvlJc w:val="left"/>
      <w:pPr>
        <w:ind w:left="1052"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8" w15:restartNumberingAfterBreak="0">
    <w:nsid w:val="72130B4C"/>
    <w:multiLevelType w:val="hybridMultilevel"/>
    <w:tmpl w:val="313054F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9" w15:restartNumberingAfterBreak="0">
    <w:nsid w:val="72171A7A"/>
    <w:multiLevelType w:val="hybridMultilevel"/>
    <w:tmpl w:val="BFD6112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0" w15:restartNumberingAfterBreak="0">
    <w:nsid w:val="72190C6C"/>
    <w:multiLevelType w:val="hybridMultilevel"/>
    <w:tmpl w:val="131093BC"/>
    <w:lvl w:ilvl="0" w:tplc="0700C3B8">
      <w:start w:val="1"/>
      <w:numFmt w:val="decimal"/>
      <w:lvlText w:val="%1."/>
      <w:lvlJc w:val="left"/>
      <w:pPr>
        <w:ind w:left="360" w:hanging="360"/>
      </w:pPr>
      <w:rPr>
        <w:rFonts w:ascii="Calibri" w:hAnsi="Calibri" w:hint="default"/>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91" w15:restartNumberingAfterBreak="0">
    <w:nsid w:val="72933879"/>
    <w:multiLevelType w:val="multilevel"/>
    <w:tmpl w:val="41A6E72C"/>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sz w:val="18"/>
        <w:szCs w:val="18"/>
      </w:rPr>
    </w:lvl>
    <w:lvl w:ilvl="2">
      <w:start w:val="1"/>
      <w:numFmt w:val="bullet"/>
      <w:lvlText w:val="-"/>
      <w:lvlJc w:val="left"/>
      <w:pPr>
        <w:tabs>
          <w:tab w:val="num" w:pos="644"/>
        </w:tabs>
        <w:ind w:left="644"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2" w15:restartNumberingAfterBreak="0">
    <w:nsid w:val="72A159EA"/>
    <w:multiLevelType w:val="hybridMultilevel"/>
    <w:tmpl w:val="156888D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3" w15:restartNumberingAfterBreak="0">
    <w:nsid w:val="72AE4B19"/>
    <w:multiLevelType w:val="hybridMultilevel"/>
    <w:tmpl w:val="0A943B5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94" w15:restartNumberingAfterBreak="0">
    <w:nsid w:val="72B9038D"/>
    <w:multiLevelType w:val="hybridMultilevel"/>
    <w:tmpl w:val="0DCCBAFE"/>
    <w:lvl w:ilvl="0" w:tplc="DC0C69C6">
      <w:start w:val="1"/>
      <w:numFmt w:val="decimal"/>
      <w:lvlText w:val="%1."/>
      <w:lvlJc w:val="left"/>
      <w:pPr>
        <w:ind w:left="360" w:hanging="360"/>
      </w:pPr>
      <w:rPr>
        <w:rFonts w:ascii="Calibri" w:hAnsi="Calibri"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5" w15:restartNumberingAfterBreak="0">
    <w:nsid w:val="72B9713E"/>
    <w:multiLevelType w:val="hybridMultilevel"/>
    <w:tmpl w:val="05304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6" w15:restartNumberingAfterBreak="0">
    <w:nsid w:val="72D40C32"/>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7" w15:restartNumberingAfterBreak="0">
    <w:nsid w:val="730F4AFF"/>
    <w:multiLevelType w:val="hybridMultilevel"/>
    <w:tmpl w:val="E56A96D4"/>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8" w15:restartNumberingAfterBreak="0">
    <w:nsid w:val="73402C39"/>
    <w:multiLevelType w:val="hybridMultilevel"/>
    <w:tmpl w:val="0DD2AB8A"/>
    <w:lvl w:ilvl="0" w:tplc="04150017">
      <w:start w:val="1"/>
      <w:numFmt w:val="lowerLetter"/>
      <w:lvlText w:val="%1)"/>
      <w:lvlJc w:val="left"/>
      <w:pPr>
        <w:ind w:left="788" w:hanging="360"/>
      </w:pPr>
    </w:lvl>
    <w:lvl w:ilvl="1" w:tplc="04150019">
      <w:start w:val="1"/>
      <w:numFmt w:val="lowerLetter"/>
      <w:lvlText w:val="%2."/>
      <w:lvlJc w:val="left"/>
      <w:pPr>
        <w:ind w:left="1508" w:hanging="360"/>
      </w:pPr>
    </w:lvl>
    <w:lvl w:ilvl="2" w:tplc="0415001B">
      <w:start w:val="1"/>
      <w:numFmt w:val="lowerRoman"/>
      <w:lvlText w:val="%3."/>
      <w:lvlJc w:val="right"/>
      <w:pPr>
        <w:ind w:left="2228" w:hanging="180"/>
      </w:pPr>
    </w:lvl>
    <w:lvl w:ilvl="3" w:tplc="0415000F">
      <w:start w:val="1"/>
      <w:numFmt w:val="decimal"/>
      <w:lvlText w:val="%4."/>
      <w:lvlJc w:val="left"/>
      <w:pPr>
        <w:ind w:left="2948" w:hanging="360"/>
      </w:pPr>
    </w:lvl>
    <w:lvl w:ilvl="4" w:tplc="04150019">
      <w:start w:val="1"/>
      <w:numFmt w:val="lowerLetter"/>
      <w:lvlText w:val="%5."/>
      <w:lvlJc w:val="left"/>
      <w:pPr>
        <w:ind w:left="3668" w:hanging="360"/>
      </w:pPr>
    </w:lvl>
    <w:lvl w:ilvl="5" w:tplc="0415001B">
      <w:start w:val="1"/>
      <w:numFmt w:val="lowerRoman"/>
      <w:lvlText w:val="%6."/>
      <w:lvlJc w:val="right"/>
      <w:pPr>
        <w:ind w:left="4388" w:hanging="180"/>
      </w:pPr>
    </w:lvl>
    <w:lvl w:ilvl="6" w:tplc="0415000F">
      <w:start w:val="1"/>
      <w:numFmt w:val="decimal"/>
      <w:lvlText w:val="%7."/>
      <w:lvlJc w:val="left"/>
      <w:pPr>
        <w:ind w:left="5108" w:hanging="360"/>
      </w:pPr>
    </w:lvl>
    <w:lvl w:ilvl="7" w:tplc="04150019">
      <w:start w:val="1"/>
      <w:numFmt w:val="lowerLetter"/>
      <w:lvlText w:val="%8."/>
      <w:lvlJc w:val="left"/>
      <w:pPr>
        <w:ind w:left="5828" w:hanging="360"/>
      </w:pPr>
    </w:lvl>
    <w:lvl w:ilvl="8" w:tplc="0415001B">
      <w:start w:val="1"/>
      <w:numFmt w:val="lowerRoman"/>
      <w:lvlText w:val="%9."/>
      <w:lvlJc w:val="right"/>
      <w:pPr>
        <w:ind w:left="6548" w:hanging="180"/>
      </w:pPr>
    </w:lvl>
  </w:abstractNum>
  <w:abstractNum w:abstractNumId="799" w15:restartNumberingAfterBreak="0">
    <w:nsid w:val="73486158"/>
    <w:multiLevelType w:val="hybridMultilevel"/>
    <w:tmpl w:val="8124BBD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800" w15:restartNumberingAfterBreak="0">
    <w:nsid w:val="736E057E"/>
    <w:multiLevelType w:val="hybridMultilevel"/>
    <w:tmpl w:val="D0E20D5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01" w15:restartNumberingAfterBreak="0">
    <w:nsid w:val="737F24F8"/>
    <w:multiLevelType w:val="hybridMultilevel"/>
    <w:tmpl w:val="0B622E0C"/>
    <w:lvl w:ilvl="0" w:tplc="0415000B">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02" w15:restartNumberingAfterBreak="0">
    <w:nsid w:val="73CD4C91"/>
    <w:multiLevelType w:val="hybridMultilevel"/>
    <w:tmpl w:val="1ED674E0"/>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3" w15:restartNumberingAfterBreak="0">
    <w:nsid w:val="73D3427D"/>
    <w:multiLevelType w:val="hybridMultilevel"/>
    <w:tmpl w:val="77069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4" w15:restartNumberingAfterBreak="0">
    <w:nsid w:val="73FA1686"/>
    <w:multiLevelType w:val="hybridMultilevel"/>
    <w:tmpl w:val="72885D1C"/>
    <w:lvl w:ilvl="0" w:tplc="2038784A">
      <w:start w:val="1"/>
      <w:numFmt w:val="bullet"/>
      <w:lvlText w:val=""/>
      <w:lvlJc w:val="left"/>
      <w:pPr>
        <w:ind w:left="641" w:hanging="360"/>
      </w:pPr>
      <w:rPr>
        <w:rFonts w:ascii="Symbol" w:hAnsi="Symbol" w:hint="default"/>
      </w:rPr>
    </w:lvl>
    <w:lvl w:ilvl="1" w:tplc="04150003" w:tentative="1">
      <w:start w:val="1"/>
      <w:numFmt w:val="bullet"/>
      <w:lvlText w:val="o"/>
      <w:lvlJc w:val="left"/>
      <w:pPr>
        <w:ind w:left="1361" w:hanging="360"/>
      </w:pPr>
      <w:rPr>
        <w:rFonts w:ascii="Courier New" w:hAnsi="Courier New" w:cs="Courier New" w:hint="default"/>
      </w:rPr>
    </w:lvl>
    <w:lvl w:ilvl="2" w:tplc="04150005" w:tentative="1">
      <w:start w:val="1"/>
      <w:numFmt w:val="bullet"/>
      <w:lvlText w:val=""/>
      <w:lvlJc w:val="left"/>
      <w:pPr>
        <w:ind w:left="2081" w:hanging="360"/>
      </w:pPr>
      <w:rPr>
        <w:rFonts w:ascii="Wingdings" w:hAnsi="Wingdings" w:hint="default"/>
      </w:rPr>
    </w:lvl>
    <w:lvl w:ilvl="3" w:tplc="04150001" w:tentative="1">
      <w:start w:val="1"/>
      <w:numFmt w:val="bullet"/>
      <w:lvlText w:val=""/>
      <w:lvlJc w:val="left"/>
      <w:pPr>
        <w:ind w:left="2801" w:hanging="360"/>
      </w:pPr>
      <w:rPr>
        <w:rFonts w:ascii="Symbol" w:hAnsi="Symbol" w:hint="default"/>
      </w:rPr>
    </w:lvl>
    <w:lvl w:ilvl="4" w:tplc="04150003" w:tentative="1">
      <w:start w:val="1"/>
      <w:numFmt w:val="bullet"/>
      <w:lvlText w:val="o"/>
      <w:lvlJc w:val="left"/>
      <w:pPr>
        <w:ind w:left="3521" w:hanging="360"/>
      </w:pPr>
      <w:rPr>
        <w:rFonts w:ascii="Courier New" w:hAnsi="Courier New" w:cs="Courier New" w:hint="default"/>
      </w:rPr>
    </w:lvl>
    <w:lvl w:ilvl="5" w:tplc="04150005" w:tentative="1">
      <w:start w:val="1"/>
      <w:numFmt w:val="bullet"/>
      <w:lvlText w:val=""/>
      <w:lvlJc w:val="left"/>
      <w:pPr>
        <w:ind w:left="4241" w:hanging="360"/>
      </w:pPr>
      <w:rPr>
        <w:rFonts w:ascii="Wingdings" w:hAnsi="Wingdings" w:hint="default"/>
      </w:rPr>
    </w:lvl>
    <w:lvl w:ilvl="6" w:tplc="04150001" w:tentative="1">
      <w:start w:val="1"/>
      <w:numFmt w:val="bullet"/>
      <w:lvlText w:val=""/>
      <w:lvlJc w:val="left"/>
      <w:pPr>
        <w:ind w:left="4961" w:hanging="360"/>
      </w:pPr>
      <w:rPr>
        <w:rFonts w:ascii="Symbol" w:hAnsi="Symbol" w:hint="default"/>
      </w:rPr>
    </w:lvl>
    <w:lvl w:ilvl="7" w:tplc="04150003" w:tentative="1">
      <w:start w:val="1"/>
      <w:numFmt w:val="bullet"/>
      <w:lvlText w:val="o"/>
      <w:lvlJc w:val="left"/>
      <w:pPr>
        <w:ind w:left="5681" w:hanging="360"/>
      </w:pPr>
      <w:rPr>
        <w:rFonts w:ascii="Courier New" w:hAnsi="Courier New" w:cs="Courier New" w:hint="default"/>
      </w:rPr>
    </w:lvl>
    <w:lvl w:ilvl="8" w:tplc="04150005" w:tentative="1">
      <w:start w:val="1"/>
      <w:numFmt w:val="bullet"/>
      <w:lvlText w:val=""/>
      <w:lvlJc w:val="left"/>
      <w:pPr>
        <w:ind w:left="6401" w:hanging="360"/>
      </w:pPr>
      <w:rPr>
        <w:rFonts w:ascii="Wingdings" w:hAnsi="Wingdings" w:hint="default"/>
      </w:rPr>
    </w:lvl>
  </w:abstractNum>
  <w:abstractNum w:abstractNumId="805" w15:restartNumberingAfterBreak="0">
    <w:nsid w:val="747C1236"/>
    <w:multiLevelType w:val="hybridMultilevel"/>
    <w:tmpl w:val="F06E2F70"/>
    <w:lvl w:ilvl="0" w:tplc="5BB4A39A">
      <w:start w:val="1"/>
      <w:numFmt w:val="upperRoman"/>
      <w:lvlText w:val="%1."/>
      <w:lvlJc w:val="left"/>
      <w:pPr>
        <w:ind w:left="1142" w:hanging="720"/>
      </w:pPr>
      <w:rPr>
        <w:b/>
      </w:rPr>
    </w:lvl>
    <w:lvl w:ilvl="1" w:tplc="04150019">
      <w:start w:val="1"/>
      <w:numFmt w:val="lowerLetter"/>
      <w:lvlText w:val="%2."/>
      <w:lvlJc w:val="left"/>
      <w:pPr>
        <w:ind w:left="1502" w:hanging="360"/>
      </w:pPr>
    </w:lvl>
    <w:lvl w:ilvl="2" w:tplc="0415001B">
      <w:start w:val="1"/>
      <w:numFmt w:val="lowerRoman"/>
      <w:lvlText w:val="%3."/>
      <w:lvlJc w:val="right"/>
      <w:pPr>
        <w:ind w:left="2222" w:hanging="180"/>
      </w:pPr>
    </w:lvl>
    <w:lvl w:ilvl="3" w:tplc="0415000F">
      <w:start w:val="1"/>
      <w:numFmt w:val="decimal"/>
      <w:lvlText w:val="%4."/>
      <w:lvlJc w:val="left"/>
      <w:pPr>
        <w:ind w:left="2942" w:hanging="360"/>
      </w:pPr>
    </w:lvl>
    <w:lvl w:ilvl="4" w:tplc="04150019">
      <w:start w:val="1"/>
      <w:numFmt w:val="lowerLetter"/>
      <w:lvlText w:val="%5."/>
      <w:lvlJc w:val="left"/>
      <w:pPr>
        <w:ind w:left="3662" w:hanging="360"/>
      </w:pPr>
    </w:lvl>
    <w:lvl w:ilvl="5" w:tplc="0415001B">
      <w:start w:val="1"/>
      <w:numFmt w:val="lowerRoman"/>
      <w:lvlText w:val="%6."/>
      <w:lvlJc w:val="right"/>
      <w:pPr>
        <w:ind w:left="4382" w:hanging="180"/>
      </w:pPr>
    </w:lvl>
    <w:lvl w:ilvl="6" w:tplc="0415000F">
      <w:start w:val="1"/>
      <w:numFmt w:val="decimal"/>
      <w:lvlText w:val="%7."/>
      <w:lvlJc w:val="left"/>
      <w:pPr>
        <w:ind w:left="5102" w:hanging="360"/>
      </w:pPr>
    </w:lvl>
    <w:lvl w:ilvl="7" w:tplc="04150019">
      <w:start w:val="1"/>
      <w:numFmt w:val="lowerLetter"/>
      <w:lvlText w:val="%8."/>
      <w:lvlJc w:val="left"/>
      <w:pPr>
        <w:ind w:left="5822" w:hanging="360"/>
      </w:pPr>
    </w:lvl>
    <w:lvl w:ilvl="8" w:tplc="0415001B">
      <w:start w:val="1"/>
      <w:numFmt w:val="lowerRoman"/>
      <w:lvlText w:val="%9."/>
      <w:lvlJc w:val="right"/>
      <w:pPr>
        <w:ind w:left="6542" w:hanging="180"/>
      </w:pPr>
    </w:lvl>
  </w:abstractNum>
  <w:abstractNum w:abstractNumId="806" w15:restartNumberingAfterBreak="0">
    <w:nsid w:val="74AF3695"/>
    <w:multiLevelType w:val="hybridMultilevel"/>
    <w:tmpl w:val="9FC6F6FE"/>
    <w:lvl w:ilvl="0" w:tplc="2D14A138">
      <w:start w:val="1"/>
      <w:numFmt w:val="lowerLetter"/>
      <w:lvlText w:val="%1)"/>
      <w:lvlJc w:val="left"/>
      <w:pPr>
        <w:ind w:left="833" w:hanging="360"/>
      </w:pPr>
      <w:rPr>
        <w:rFonts w:ascii="Calibri" w:hAnsi="Calibri" w:cs="Arial" w:hint="default"/>
        <w:i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807" w15:restartNumberingAfterBreak="0">
    <w:nsid w:val="74D72DDC"/>
    <w:multiLevelType w:val="hybridMultilevel"/>
    <w:tmpl w:val="F18AF9A8"/>
    <w:lvl w:ilvl="0" w:tplc="23A490C2">
      <w:start w:val="8"/>
      <w:numFmt w:val="decimal"/>
      <w:lvlText w:val="%1."/>
      <w:lvlJc w:val="left"/>
      <w:pPr>
        <w:ind w:left="720" w:hanging="360"/>
      </w:pPr>
      <w:rPr>
        <w:rFonts w:ascii="Calibri" w:hAnsi="Calibri"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8" w15:restartNumberingAfterBreak="0">
    <w:nsid w:val="74E835AF"/>
    <w:multiLevelType w:val="hybridMultilevel"/>
    <w:tmpl w:val="658C195A"/>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9" w15:restartNumberingAfterBreak="0">
    <w:nsid w:val="75190705"/>
    <w:multiLevelType w:val="hybridMultilevel"/>
    <w:tmpl w:val="EBD00A44"/>
    <w:lvl w:ilvl="0" w:tplc="039A82A2">
      <w:start w:val="1"/>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810" w15:restartNumberingAfterBreak="0">
    <w:nsid w:val="75656694"/>
    <w:multiLevelType w:val="hybridMultilevel"/>
    <w:tmpl w:val="1996F45C"/>
    <w:lvl w:ilvl="0" w:tplc="E71E224A">
      <w:start w:val="1"/>
      <w:numFmt w:val="lowerLetter"/>
      <w:lvlText w:val="%1)"/>
      <w:lvlJc w:val="left"/>
      <w:pPr>
        <w:ind w:left="75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1" w15:restartNumberingAfterBreak="0">
    <w:nsid w:val="758D6D82"/>
    <w:multiLevelType w:val="hybridMultilevel"/>
    <w:tmpl w:val="EFE4AB4E"/>
    <w:lvl w:ilvl="0" w:tplc="874E377C">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2" w15:restartNumberingAfterBreak="0">
    <w:nsid w:val="75B45AE2"/>
    <w:multiLevelType w:val="hybridMultilevel"/>
    <w:tmpl w:val="3960A70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3" w15:restartNumberingAfterBreak="0">
    <w:nsid w:val="75B737B7"/>
    <w:multiLevelType w:val="hybridMultilevel"/>
    <w:tmpl w:val="543E373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14" w15:restartNumberingAfterBreak="0">
    <w:nsid w:val="75DF2BB2"/>
    <w:multiLevelType w:val="hybridMultilevel"/>
    <w:tmpl w:val="EB48A6C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5" w15:restartNumberingAfterBreak="0">
    <w:nsid w:val="764E7326"/>
    <w:multiLevelType w:val="hybridMultilevel"/>
    <w:tmpl w:val="6EF8B4AE"/>
    <w:lvl w:ilvl="0" w:tplc="2A0EDD76">
      <w:start w:val="1"/>
      <w:numFmt w:val="decimal"/>
      <w:lvlText w:val="%1."/>
      <w:lvlJc w:val="left"/>
      <w:pPr>
        <w:ind w:left="443" w:hanging="360"/>
      </w:pPr>
      <w:rPr>
        <w:rFonts w:ascii="Calibri" w:hAnsi="Calibri" w:hint="default"/>
      </w:rPr>
    </w:lvl>
    <w:lvl w:ilvl="1" w:tplc="04150019">
      <w:start w:val="1"/>
      <w:numFmt w:val="lowerLetter"/>
      <w:lvlText w:val="%2."/>
      <w:lvlJc w:val="left"/>
      <w:pPr>
        <w:ind w:left="1163" w:hanging="360"/>
      </w:pPr>
    </w:lvl>
    <w:lvl w:ilvl="2" w:tplc="0415001B">
      <w:start w:val="1"/>
      <w:numFmt w:val="lowerRoman"/>
      <w:lvlText w:val="%3."/>
      <w:lvlJc w:val="right"/>
      <w:pPr>
        <w:ind w:left="1883" w:hanging="180"/>
      </w:pPr>
    </w:lvl>
    <w:lvl w:ilvl="3" w:tplc="0415000F">
      <w:start w:val="1"/>
      <w:numFmt w:val="decimal"/>
      <w:lvlText w:val="%4."/>
      <w:lvlJc w:val="left"/>
      <w:pPr>
        <w:ind w:left="2603" w:hanging="360"/>
      </w:pPr>
    </w:lvl>
    <w:lvl w:ilvl="4" w:tplc="04150019">
      <w:start w:val="1"/>
      <w:numFmt w:val="lowerLetter"/>
      <w:lvlText w:val="%5."/>
      <w:lvlJc w:val="left"/>
      <w:pPr>
        <w:ind w:left="3323" w:hanging="360"/>
      </w:pPr>
    </w:lvl>
    <w:lvl w:ilvl="5" w:tplc="0415001B">
      <w:start w:val="1"/>
      <w:numFmt w:val="lowerRoman"/>
      <w:lvlText w:val="%6."/>
      <w:lvlJc w:val="right"/>
      <w:pPr>
        <w:ind w:left="4043" w:hanging="180"/>
      </w:pPr>
    </w:lvl>
    <w:lvl w:ilvl="6" w:tplc="0415000F">
      <w:start w:val="1"/>
      <w:numFmt w:val="decimal"/>
      <w:lvlText w:val="%7."/>
      <w:lvlJc w:val="left"/>
      <w:pPr>
        <w:ind w:left="4763" w:hanging="360"/>
      </w:pPr>
    </w:lvl>
    <w:lvl w:ilvl="7" w:tplc="04150019">
      <w:start w:val="1"/>
      <w:numFmt w:val="lowerLetter"/>
      <w:lvlText w:val="%8."/>
      <w:lvlJc w:val="left"/>
      <w:pPr>
        <w:ind w:left="5483" w:hanging="360"/>
      </w:pPr>
    </w:lvl>
    <w:lvl w:ilvl="8" w:tplc="0415001B">
      <w:start w:val="1"/>
      <w:numFmt w:val="lowerRoman"/>
      <w:lvlText w:val="%9."/>
      <w:lvlJc w:val="right"/>
      <w:pPr>
        <w:ind w:left="6203" w:hanging="180"/>
      </w:pPr>
    </w:lvl>
  </w:abstractNum>
  <w:abstractNum w:abstractNumId="816" w15:restartNumberingAfterBreak="0">
    <w:nsid w:val="765456E0"/>
    <w:multiLevelType w:val="hybridMultilevel"/>
    <w:tmpl w:val="358EE676"/>
    <w:lvl w:ilvl="0" w:tplc="04150017">
      <w:start w:val="1"/>
      <w:numFmt w:val="lowerLetter"/>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17" w15:restartNumberingAfterBreak="0">
    <w:nsid w:val="7680699F"/>
    <w:multiLevelType w:val="hybridMultilevel"/>
    <w:tmpl w:val="AD3209D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818" w15:restartNumberingAfterBreak="0">
    <w:nsid w:val="76BF4856"/>
    <w:multiLevelType w:val="hybridMultilevel"/>
    <w:tmpl w:val="1DD26374"/>
    <w:lvl w:ilvl="0" w:tplc="C8224A6A">
      <w:start w:val="6"/>
      <w:numFmt w:val="decimal"/>
      <w:lvlText w:val="%1."/>
      <w:lvlJc w:val="left"/>
      <w:pPr>
        <w:tabs>
          <w:tab w:val="num" w:pos="502"/>
        </w:tabs>
        <w:ind w:left="502" w:hanging="360"/>
      </w:pPr>
      <w:rPr>
        <w:rFonts w:ascii="Calibri" w:hAnsi="Calibri" w:cs="Times New Roman"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9" w15:restartNumberingAfterBreak="0">
    <w:nsid w:val="770F49ED"/>
    <w:multiLevelType w:val="hybridMultilevel"/>
    <w:tmpl w:val="AAE48242"/>
    <w:lvl w:ilvl="0" w:tplc="968C0702">
      <w:start w:val="1"/>
      <w:numFmt w:val="decimal"/>
      <w:lvlText w:val="%1."/>
      <w:lvlJc w:val="left"/>
      <w:pPr>
        <w:ind w:left="1052"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0" w15:restartNumberingAfterBreak="0">
    <w:nsid w:val="77304A2D"/>
    <w:multiLevelType w:val="hybridMultilevel"/>
    <w:tmpl w:val="A9826EEE"/>
    <w:lvl w:ilvl="0" w:tplc="039A82A2">
      <w:start w:val="1"/>
      <w:numFmt w:val="bullet"/>
      <w:lvlText w:val="-"/>
      <w:lvlJc w:val="left"/>
      <w:pPr>
        <w:ind w:left="864" w:hanging="360"/>
      </w:pPr>
      <w:rPr>
        <w:rFonts w:ascii="Times New Roman" w:hAnsi="Times New Roman" w:cs="Times New Roman" w:hint="default"/>
      </w:rPr>
    </w:lvl>
    <w:lvl w:ilvl="1" w:tplc="04150003">
      <w:start w:val="1"/>
      <w:numFmt w:val="bullet"/>
      <w:lvlText w:val="o"/>
      <w:lvlJc w:val="left"/>
      <w:pPr>
        <w:ind w:left="1584" w:hanging="360"/>
      </w:pPr>
      <w:rPr>
        <w:rFonts w:ascii="Courier New" w:hAnsi="Courier New" w:cs="Courier New" w:hint="default"/>
      </w:rPr>
    </w:lvl>
    <w:lvl w:ilvl="2" w:tplc="04150005">
      <w:start w:val="1"/>
      <w:numFmt w:val="bullet"/>
      <w:lvlText w:val=""/>
      <w:lvlJc w:val="left"/>
      <w:pPr>
        <w:ind w:left="2304" w:hanging="360"/>
      </w:pPr>
      <w:rPr>
        <w:rFonts w:ascii="Wingdings" w:hAnsi="Wingdings" w:hint="default"/>
      </w:rPr>
    </w:lvl>
    <w:lvl w:ilvl="3" w:tplc="04150001">
      <w:start w:val="1"/>
      <w:numFmt w:val="bullet"/>
      <w:lvlText w:val=""/>
      <w:lvlJc w:val="left"/>
      <w:pPr>
        <w:ind w:left="3024" w:hanging="360"/>
      </w:pPr>
      <w:rPr>
        <w:rFonts w:ascii="Symbol" w:hAnsi="Symbol" w:hint="default"/>
      </w:rPr>
    </w:lvl>
    <w:lvl w:ilvl="4" w:tplc="04150003">
      <w:start w:val="1"/>
      <w:numFmt w:val="bullet"/>
      <w:lvlText w:val="o"/>
      <w:lvlJc w:val="left"/>
      <w:pPr>
        <w:ind w:left="3744" w:hanging="360"/>
      </w:pPr>
      <w:rPr>
        <w:rFonts w:ascii="Courier New" w:hAnsi="Courier New" w:cs="Courier New" w:hint="default"/>
      </w:rPr>
    </w:lvl>
    <w:lvl w:ilvl="5" w:tplc="04150005">
      <w:start w:val="1"/>
      <w:numFmt w:val="bullet"/>
      <w:lvlText w:val=""/>
      <w:lvlJc w:val="left"/>
      <w:pPr>
        <w:ind w:left="4464" w:hanging="360"/>
      </w:pPr>
      <w:rPr>
        <w:rFonts w:ascii="Wingdings" w:hAnsi="Wingdings" w:hint="default"/>
      </w:rPr>
    </w:lvl>
    <w:lvl w:ilvl="6" w:tplc="04150001">
      <w:start w:val="1"/>
      <w:numFmt w:val="bullet"/>
      <w:lvlText w:val=""/>
      <w:lvlJc w:val="left"/>
      <w:pPr>
        <w:ind w:left="5184" w:hanging="360"/>
      </w:pPr>
      <w:rPr>
        <w:rFonts w:ascii="Symbol" w:hAnsi="Symbol" w:hint="default"/>
      </w:rPr>
    </w:lvl>
    <w:lvl w:ilvl="7" w:tplc="04150003">
      <w:start w:val="1"/>
      <w:numFmt w:val="bullet"/>
      <w:lvlText w:val="o"/>
      <w:lvlJc w:val="left"/>
      <w:pPr>
        <w:ind w:left="5904" w:hanging="360"/>
      </w:pPr>
      <w:rPr>
        <w:rFonts w:ascii="Courier New" w:hAnsi="Courier New" w:cs="Courier New" w:hint="default"/>
      </w:rPr>
    </w:lvl>
    <w:lvl w:ilvl="8" w:tplc="04150005">
      <w:start w:val="1"/>
      <w:numFmt w:val="bullet"/>
      <w:lvlText w:val=""/>
      <w:lvlJc w:val="left"/>
      <w:pPr>
        <w:ind w:left="6624" w:hanging="360"/>
      </w:pPr>
      <w:rPr>
        <w:rFonts w:ascii="Wingdings" w:hAnsi="Wingdings" w:hint="default"/>
      </w:rPr>
    </w:lvl>
  </w:abstractNum>
  <w:abstractNum w:abstractNumId="821" w15:restartNumberingAfterBreak="0">
    <w:nsid w:val="77374136"/>
    <w:multiLevelType w:val="hybridMultilevel"/>
    <w:tmpl w:val="F0BCEC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2" w15:restartNumberingAfterBreak="0">
    <w:nsid w:val="77677BFD"/>
    <w:multiLevelType w:val="hybridMultilevel"/>
    <w:tmpl w:val="5D7CCCAA"/>
    <w:lvl w:ilvl="0" w:tplc="58E0FC7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3" w15:restartNumberingAfterBreak="0">
    <w:nsid w:val="776E19A8"/>
    <w:multiLevelType w:val="hybridMultilevel"/>
    <w:tmpl w:val="A69E7044"/>
    <w:lvl w:ilvl="0" w:tplc="BAB2DCDA">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4" w15:restartNumberingAfterBreak="0">
    <w:nsid w:val="77820CBC"/>
    <w:multiLevelType w:val="hybridMultilevel"/>
    <w:tmpl w:val="598A7974"/>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5" w15:restartNumberingAfterBreak="0">
    <w:nsid w:val="77902EA7"/>
    <w:multiLevelType w:val="hybridMultilevel"/>
    <w:tmpl w:val="202A30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6" w15:restartNumberingAfterBreak="0">
    <w:nsid w:val="77C801FE"/>
    <w:multiLevelType w:val="hybridMultilevel"/>
    <w:tmpl w:val="EFB2143C"/>
    <w:lvl w:ilvl="0" w:tplc="8BD04E58">
      <w:start w:val="1"/>
      <w:numFmt w:val="decimal"/>
      <w:lvlText w:val="%1."/>
      <w:lvlJc w:val="left"/>
      <w:pPr>
        <w:ind w:left="720" w:hanging="360"/>
      </w:pPr>
      <w:rPr>
        <w:rFonts w:ascii="Calibri" w:hAnsi="Calibri" w:hint="default"/>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827" w15:restartNumberingAfterBreak="0">
    <w:nsid w:val="77F956A9"/>
    <w:multiLevelType w:val="hybridMultilevel"/>
    <w:tmpl w:val="791203FA"/>
    <w:lvl w:ilvl="0" w:tplc="ACEC43F6">
      <w:start w:val="15"/>
      <w:numFmt w:val="decimal"/>
      <w:lvlText w:val="%1."/>
      <w:lvlJc w:val="left"/>
      <w:pPr>
        <w:ind w:left="502" w:hanging="360"/>
      </w:pPr>
      <w:rPr>
        <w:rFonts w:ascii="Calibri" w:hAnsi="Calibri"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28" w15:restartNumberingAfterBreak="0">
    <w:nsid w:val="781A4628"/>
    <w:multiLevelType w:val="hybridMultilevel"/>
    <w:tmpl w:val="D4C2A3CC"/>
    <w:lvl w:ilvl="0" w:tplc="616AB6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9" w15:restartNumberingAfterBreak="0">
    <w:nsid w:val="781E798A"/>
    <w:multiLevelType w:val="hybridMultilevel"/>
    <w:tmpl w:val="F4389498"/>
    <w:lvl w:ilvl="0" w:tplc="04150017">
      <w:start w:val="1"/>
      <w:numFmt w:val="lowerLetter"/>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830" w15:restartNumberingAfterBreak="0">
    <w:nsid w:val="782C01AF"/>
    <w:multiLevelType w:val="hybridMultilevel"/>
    <w:tmpl w:val="A06863C6"/>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1" w15:restartNumberingAfterBreak="0">
    <w:nsid w:val="787164C8"/>
    <w:multiLevelType w:val="hybridMultilevel"/>
    <w:tmpl w:val="33686F8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2" w15:restartNumberingAfterBreak="0">
    <w:nsid w:val="78797FC5"/>
    <w:multiLevelType w:val="hybridMultilevel"/>
    <w:tmpl w:val="F5DCADE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3" w15:restartNumberingAfterBreak="0">
    <w:nsid w:val="787B6A1C"/>
    <w:multiLevelType w:val="hybridMultilevel"/>
    <w:tmpl w:val="152C83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4" w15:restartNumberingAfterBreak="0">
    <w:nsid w:val="78A92B15"/>
    <w:multiLevelType w:val="hybridMultilevel"/>
    <w:tmpl w:val="1E4EE89A"/>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835" w15:restartNumberingAfterBreak="0">
    <w:nsid w:val="78D969FF"/>
    <w:multiLevelType w:val="hybridMultilevel"/>
    <w:tmpl w:val="FE00F0CE"/>
    <w:lvl w:ilvl="0" w:tplc="B0EAAB6A">
      <w:start w:val="1"/>
      <w:numFmt w:val="decimal"/>
      <w:lvlText w:val="%1."/>
      <w:lvlJc w:val="left"/>
      <w:pPr>
        <w:ind w:left="720" w:hanging="360"/>
      </w:pPr>
      <w:rPr>
        <w:rFonts w:ascii="Calibri" w:hAnsi="Calibri"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6" w15:restartNumberingAfterBreak="0">
    <w:nsid w:val="78E83D16"/>
    <w:multiLevelType w:val="hybridMultilevel"/>
    <w:tmpl w:val="4B6CEC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7" w15:restartNumberingAfterBreak="0">
    <w:nsid w:val="790800DB"/>
    <w:multiLevelType w:val="hybridMultilevel"/>
    <w:tmpl w:val="2DE291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8" w15:restartNumberingAfterBreak="0">
    <w:nsid w:val="795A3D84"/>
    <w:multiLevelType w:val="multilevel"/>
    <w:tmpl w:val="65A4CC64"/>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9" w15:restartNumberingAfterBreak="0">
    <w:nsid w:val="795D34AA"/>
    <w:multiLevelType w:val="hybridMultilevel"/>
    <w:tmpl w:val="1FF45A6A"/>
    <w:lvl w:ilvl="0" w:tplc="ED544B94">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0" w15:restartNumberingAfterBreak="0">
    <w:nsid w:val="799B79B4"/>
    <w:multiLevelType w:val="hybridMultilevel"/>
    <w:tmpl w:val="5784EEEC"/>
    <w:lvl w:ilvl="0" w:tplc="5BA06DE6">
      <w:start w:val="1"/>
      <w:numFmt w:val="lowerLetter"/>
      <w:lvlText w:val="%1)"/>
      <w:lvlJc w:val="left"/>
      <w:pPr>
        <w:ind w:left="720" w:hanging="360"/>
      </w:pPr>
      <w:rPr>
        <w:rFonts w:ascii="Arial" w:hAnsi="Arial"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1" w15:restartNumberingAfterBreak="0">
    <w:nsid w:val="79CD7F5A"/>
    <w:multiLevelType w:val="hybridMultilevel"/>
    <w:tmpl w:val="FA74F8F8"/>
    <w:lvl w:ilvl="0" w:tplc="09CE865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2" w15:restartNumberingAfterBreak="0">
    <w:nsid w:val="79CF5223"/>
    <w:multiLevelType w:val="hybridMultilevel"/>
    <w:tmpl w:val="7460050C"/>
    <w:lvl w:ilvl="0" w:tplc="0BE6F292">
      <w:start w:val="1"/>
      <w:numFmt w:val="lowerLetter"/>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43" w15:restartNumberingAfterBreak="0">
    <w:nsid w:val="7A6E15B3"/>
    <w:multiLevelType w:val="hybridMultilevel"/>
    <w:tmpl w:val="59B8752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4" w15:restartNumberingAfterBreak="0">
    <w:nsid w:val="7A8348E2"/>
    <w:multiLevelType w:val="hybridMultilevel"/>
    <w:tmpl w:val="97E49022"/>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5" w15:restartNumberingAfterBreak="0">
    <w:nsid w:val="7AB00D54"/>
    <w:multiLevelType w:val="hybridMultilevel"/>
    <w:tmpl w:val="73E46B32"/>
    <w:lvl w:ilvl="0" w:tplc="FD322FCE">
      <w:start w:val="10"/>
      <w:numFmt w:val="decimal"/>
      <w:lvlText w:val="%1."/>
      <w:lvlJc w:val="left"/>
      <w:pPr>
        <w:ind w:left="360" w:hanging="360"/>
      </w:pPr>
      <w:rPr>
        <w:rFonts w:ascii="Calibri" w:hAnsi="Calibri" w:hint="default"/>
        <w:b/>
      </w:rPr>
    </w:lvl>
    <w:lvl w:ilvl="1" w:tplc="04150003">
      <w:start w:val="1"/>
      <w:numFmt w:val="lowerLetter"/>
      <w:lvlText w:val="%2."/>
      <w:lvlJc w:val="left"/>
      <w:pPr>
        <w:ind w:left="748" w:hanging="360"/>
      </w:pPr>
    </w:lvl>
    <w:lvl w:ilvl="2" w:tplc="04150005">
      <w:start w:val="1"/>
      <w:numFmt w:val="lowerRoman"/>
      <w:lvlText w:val="%3."/>
      <w:lvlJc w:val="right"/>
      <w:pPr>
        <w:ind w:left="1468" w:hanging="180"/>
      </w:pPr>
    </w:lvl>
    <w:lvl w:ilvl="3" w:tplc="04150001">
      <w:start w:val="1"/>
      <w:numFmt w:val="decimal"/>
      <w:lvlText w:val="%4."/>
      <w:lvlJc w:val="left"/>
      <w:pPr>
        <w:ind w:left="2188" w:hanging="360"/>
      </w:pPr>
    </w:lvl>
    <w:lvl w:ilvl="4" w:tplc="04150003">
      <w:start w:val="1"/>
      <w:numFmt w:val="lowerLetter"/>
      <w:lvlText w:val="%5."/>
      <w:lvlJc w:val="left"/>
      <w:pPr>
        <w:ind w:left="2908" w:hanging="360"/>
      </w:pPr>
    </w:lvl>
    <w:lvl w:ilvl="5" w:tplc="04150005">
      <w:start w:val="1"/>
      <w:numFmt w:val="lowerRoman"/>
      <w:lvlText w:val="%6."/>
      <w:lvlJc w:val="right"/>
      <w:pPr>
        <w:ind w:left="3628" w:hanging="180"/>
      </w:pPr>
    </w:lvl>
    <w:lvl w:ilvl="6" w:tplc="04150001">
      <w:start w:val="1"/>
      <w:numFmt w:val="decimal"/>
      <w:lvlText w:val="%7."/>
      <w:lvlJc w:val="left"/>
      <w:pPr>
        <w:ind w:left="4348" w:hanging="360"/>
      </w:pPr>
    </w:lvl>
    <w:lvl w:ilvl="7" w:tplc="04150003">
      <w:start w:val="1"/>
      <w:numFmt w:val="lowerLetter"/>
      <w:lvlText w:val="%8."/>
      <w:lvlJc w:val="left"/>
      <w:pPr>
        <w:ind w:left="5068" w:hanging="360"/>
      </w:pPr>
    </w:lvl>
    <w:lvl w:ilvl="8" w:tplc="04150005">
      <w:start w:val="1"/>
      <w:numFmt w:val="lowerRoman"/>
      <w:lvlText w:val="%9."/>
      <w:lvlJc w:val="right"/>
      <w:pPr>
        <w:ind w:left="5788" w:hanging="180"/>
      </w:pPr>
    </w:lvl>
  </w:abstractNum>
  <w:abstractNum w:abstractNumId="846" w15:restartNumberingAfterBreak="0">
    <w:nsid w:val="7B140E62"/>
    <w:multiLevelType w:val="hybridMultilevel"/>
    <w:tmpl w:val="1AEAFD8E"/>
    <w:lvl w:ilvl="0" w:tplc="203878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7" w15:restartNumberingAfterBreak="0">
    <w:nsid w:val="7B1B044E"/>
    <w:multiLevelType w:val="hybridMultilevel"/>
    <w:tmpl w:val="02B4F0B4"/>
    <w:lvl w:ilvl="0" w:tplc="D36A3F1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8" w15:restartNumberingAfterBreak="0">
    <w:nsid w:val="7B2D4731"/>
    <w:multiLevelType w:val="hybridMultilevel"/>
    <w:tmpl w:val="2A0A271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9" w15:restartNumberingAfterBreak="0">
    <w:nsid w:val="7B33369E"/>
    <w:multiLevelType w:val="hybridMultilevel"/>
    <w:tmpl w:val="0E3A03EA"/>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0" w15:restartNumberingAfterBreak="0">
    <w:nsid w:val="7B3B50C1"/>
    <w:multiLevelType w:val="hybridMultilevel"/>
    <w:tmpl w:val="688A0EF4"/>
    <w:lvl w:ilvl="0" w:tplc="04150017">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1" w15:restartNumberingAfterBreak="0">
    <w:nsid w:val="7B4A2B00"/>
    <w:multiLevelType w:val="hybridMultilevel"/>
    <w:tmpl w:val="C9AA122E"/>
    <w:lvl w:ilvl="0" w:tplc="04150017">
      <w:start w:val="1"/>
      <w:numFmt w:val="lowerLetter"/>
      <w:lvlText w:val="%1)"/>
      <w:lvlJc w:val="left"/>
      <w:pPr>
        <w:ind w:left="720" w:hanging="360"/>
      </w:pPr>
      <w:rPr>
        <w:rFonts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852" w15:restartNumberingAfterBreak="0">
    <w:nsid w:val="7BE43FF5"/>
    <w:multiLevelType w:val="hybridMultilevel"/>
    <w:tmpl w:val="DCA2AE86"/>
    <w:lvl w:ilvl="0" w:tplc="1A302B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3" w15:restartNumberingAfterBreak="0">
    <w:nsid w:val="7BF40B81"/>
    <w:multiLevelType w:val="hybridMultilevel"/>
    <w:tmpl w:val="DFDE0A46"/>
    <w:lvl w:ilvl="0" w:tplc="78BE87D0">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4" w15:restartNumberingAfterBreak="0">
    <w:nsid w:val="7C133557"/>
    <w:multiLevelType w:val="hybridMultilevel"/>
    <w:tmpl w:val="2F9E20F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5" w15:restartNumberingAfterBreak="0">
    <w:nsid w:val="7C285206"/>
    <w:multiLevelType w:val="hybridMultilevel"/>
    <w:tmpl w:val="F8C2B718"/>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6" w15:restartNumberingAfterBreak="0">
    <w:nsid w:val="7C2F729C"/>
    <w:multiLevelType w:val="hybridMultilevel"/>
    <w:tmpl w:val="45623AE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7" w15:restartNumberingAfterBreak="0">
    <w:nsid w:val="7C406DCA"/>
    <w:multiLevelType w:val="hybridMultilevel"/>
    <w:tmpl w:val="6B368192"/>
    <w:lvl w:ilvl="0" w:tplc="D4D8FFDE">
      <w:start w:val="1"/>
      <w:numFmt w:val="bullet"/>
      <w:lvlText w:val="-"/>
      <w:lvlJc w:val="left"/>
      <w:pPr>
        <w:ind w:left="870" w:hanging="360"/>
      </w:pPr>
      <w:rPr>
        <w:rFonts w:ascii="Simplified Arabic Fixed" w:hAnsi="Simplified Arabic Fixed"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858" w15:restartNumberingAfterBreak="0">
    <w:nsid w:val="7C4E18CA"/>
    <w:multiLevelType w:val="hybridMultilevel"/>
    <w:tmpl w:val="945ABEFC"/>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59" w15:restartNumberingAfterBreak="0">
    <w:nsid w:val="7C90666A"/>
    <w:multiLevelType w:val="hybridMultilevel"/>
    <w:tmpl w:val="8BB06EE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0" w15:restartNumberingAfterBreak="0">
    <w:nsid w:val="7C9E7C3D"/>
    <w:multiLevelType w:val="hybridMultilevel"/>
    <w:tmpl w:val="2A600E78"/>
    <w:lvl w:ilvl="0" w:tplc="D4D8FFDE">
      <w:start w:val="1"/>
      <w:numFmt w:val="bullet"/>
      <w:lvlText w:val="-"/>
      <w:lvlJc w:val="left"/>
      <w:pPr>
        <w:ind w:left="1146" w:hanging="360"/>
      </w:pPr>
      <w:rPr>
        <w:rFonts w:ascii="Simplified Arabic Fixed" w:hAnsi="Simplified Arabic Fixed"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61" w15:restartNumberingAfterBreak="0">
    <w:nsid w:val="7CA51B98"/>
    <w:multiLevelType w:val="hybridMultilevel"/>
    <w:tmpl w:val="AC606716"/>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862" w15:restartNumberingAfterBreak="0">
    <w:nsid w:val="7CB27AE2"/>
    <w:multiLevelType w:val="hybridMultilevel"/>
    <w:tmpl w:val="FD30DFE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3" w15:restartNumberingAfterBreak="0">
    <w:nsid w:val="7CB452D6"/>
    <w:multiLevelType w:val="hybridMultilevel"/>
    <w:tmpl w:val="68D654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4" w15:restartNumberingAfterBreak="0">
    <w:nsid w:val="7CD377A3"/>
    <w:multiLevelType w:val="hybridMultilevel"/>
    <w:tmpl w:val="76703028"/>
    <w:lvl w:ilvl="0" w:tplc="039A82A2">
      <w:start w:val="1"/>
      <w:numFmt w:val="bullet"/>
      <w:lvlText w:val="-"/>
      <w:lvlJc w:val="left"/>
      <w:pPr>
        <w:ind w:left="720" w:hanging="360"/>
      </w:pPr>
      <w:rPr>
        <w:rFonts w:ascii="Times New Roman" w:hAnsi="Times New Roman" w:cs="Times New Roman"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5" w15:restartNumberingAfterBreak="0">
    <w:nsid w:val="7CDA1C8C"/>
    <w:multiLevelType w:val="hybridMultilevel"/>
    <w:tmpl w:val="A6B8814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6" w15:restartNumberingAfterBreak="0">
    <w:nsid w:val="7D2B3034"/>
    <w:multiLevelType w:val="hybridMultilevel"/>
    <w:tmpl w:val="8A3A42A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7" w15:restartNumberingAfterBreak="0">
    <w:nsid w:val="7D306810"/>
    <w:multiLevelType w:val="hybridMultilevel"/>
    <w:tmpl w:val="E0B2B5E0"/>
    <w:lvl w:ilvl="0" w:tplc="2038784A">
      <w:start w:val="1"/>
      <w:numFmt w:val="bullet"/>
      <w:lvlText w:val=""/>
      <w:lvlJc w:val="left"/>
      <w:pPr>
        <w:ind w:left="1288" w:hanging="360"/>
      </w:pPr>
      <w:rPr>
        <w:rFonts w:ascii="Symbol" w:hAnsi="Symbol"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868" w15:restartNumberingAfterBreak="0">
    <w:nsid w:val="7D370BB0"/>
    <w:multiLevelType w:val="hybridMultilevel"/>
    <w:tmpl w:val="220466FC"/>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9" w15:restartNumberingAfterBreak="0">
    <w:nsid w:val="7DBE413F"/>
    <w:multiLevelType w:val="hybridMultilevel"/>
    <w:tmpl w:val="9C8C1F2C"/>
    <w:lvl w:ilvl="0" w:tplc="7EC0F3C2">
      <w:start w:val="1"/>
      <w:numFmt w:val="lowerLetter"/>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0" w15:restartNumberingAfterBreak="0">
    <w:nsid w:val="7DDA7ABA"/>
    <w:multiLevelType w:val="hybridMultilevel"/>
    <w:tmpl w:val="9E2A4E94"/>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1" w15:restartNumberingAfterBreak="0">
    <w:nsid w:val="7DDB0671"/>
    <w:multiLevelType w:val="hybridMultilevel"/>
    <w:tmpl w:val="AC98F31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2" w15:restartNumberingAfterBreak="0">
    <w:nsid w:val="7DDE73CB"/>
    <w:multiLevelType w:val="hybridMultilevel"/>
    <w:tmpl w:val="E612FE82"/>
    <w:lvl w:ilvl="0" w:tplc="6A9E9DE4">
      <w:start w:val="1"/>
      <w:numFmt w:val="lowerLetter"/>
      <w:lvlText w:val="%1)"/>
      <w:lvlJc w:val="left"/>
      <w:pPr>
        <w:ind w:left="1919" w:hanging="360"/>
      </w:pPr>
      <w:rPr>
        <w:rFonts w:hint="default"/>
        <w:b w:val="0"/>
        <w:sz w:val="20"/>
        <w:szCs w:val="20"/>
      </w:rPr>
    </w:lvl>
    <w:lvl w:ilvl="1" w:tplc="04150019" w:tentative="1">
      <w:start w:val="1"/>
      <w:numFmt w:val="lowerLetter"/>
      <w:lvlText w:val="%2."/>
      <w:lvlJc w:val="left"/>
      <w:pPr>
        <w:ind w:left="2459" w:hanging="360"/>
      </w:pPr>
    </w:lvl>
    <w:lvl w:ilvl="2" w:tplc="0415001B" w:tentative="1">
      <w:start w:val="1"/>
      <w:numFmt w:val="lowerRoman"/>
      <w:lvlText w:val="%3."/>
      <w:lvlJc w:val="right"/>
      <w:pPr>
        <w:ind w:left="3179" w:hanging="180"/>
      </w:pPr>
    </w:lvl>
    <w:lvl w:ilvl="3" w:tplc="0415000F" w:tentative="1">
      <w:start w:val="1"/>
      <w:numFmt w:val="decimal"/>
      <w:lvlText w:val="%4."/>
      <w:lvlJc w:val="left"/>
      <w:pPr>
        <w:ind w:left="3899" w:hanging="360"/>
      </w:pPr>
    </w:lvl>
    <w:lvl w:ilvl="4" w:tplc="04150019" w:tentative="1">
      <w:start w:val="1"/>
      <w:numFmt w:val="lowerLetter"/>
      <w:lvlText w:val="%5."/>
      <w:lvlJc w:val="left"/>
      <w:pPr>
        <w:ind w:left="4619" w:hanging="360"/>
      </w:pPr>
    </w:lvl>
    <w:lvl w:ilvl="5" w:tplc="0415001B" w:tentative="1">
      <w:start w:val="1"/>
      <w:numFmt w:val="lowerRoman"/>
      <w:lvlText w:val="%6."/>
      <w:lvlJc w:val="right"/>
      <w:pPr>
        <w:ind w:left="5339" w:hanging="180"/>
      </w:pPr>
    </w:lvl>
    <w:lvl w:ilvl="6" w:tplc="0415000F" w:tentative="1">
      <w:start w:val="1"/>
      <w:numFmt w:val="decimal"/>
      <w:lvlText w:val="%7."/>
      <w:lvlJc w:val="left"/>
      <w:pPr>
        <w:ind w:left="6059" w:hanging="360"/>
      </w:pPr>
    </w:lvl>
    <w:lvl w:ilvl="7" w:tplc="04150019" w:tentative="1">
      <w:start w:val="1"/>
      <w:numFmt w:val="lowerLetter"/>
      <w:lvlText w:val="%8."/>
      <w:lvlJc w:val="left"/>
      <w:pPr>
        <w:ind w:left="6779" w:hanging="360"/>
      </w:pPr>
    </w:lvl>
    <w:lvl w:ilvl="8" w:tplc="0415001B" w:tentative="1">
      <w:start w:val="1"/>
      <w:numFmt w:val="lowerRoman"/>
      <w:lvlText w:val="%9."/>
      <w:lvlJc w:val="right"/>
      <w:pPr>
        <w:ind w:left="7499" w:hanging="180"/>
      </w:pPr>
    </w:lvl>
  </w:abstractNum>
  <w:abstractNum w:abstractNumId="873" w15:restartNumberingAfterBreak="0">
    <w:nsid w:val="7E000936"/>
    <w:multiLevelType w:val="hybridMultilevel"/>
    <w:tmpl w:val="307C8120"/>
    <w:lvl w:ilvl="0" w:tplc="249E182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4" w15:restartNumberingAfterBreak="0">
    <w:nsid w:val="7E310236"/>
    <w:multiLevelType w:val="hybridMultilevel"/>
    <w:tmpl w:val="FD54147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5" w15:restartNumberingAfterBreak="0">
    <w:nsid w:val="7E316180"/>
    <w:multiLevelType w:val="hybridMultilevel"/>
    <w:tmpl w:val="7A2A36CC"/>
    <w:lvl w:ilvl="0" w:tplc="3BE4F3C6">
      <w:start w:val="1"/>
      <w:numFmt w:val="decimalZero"/>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6" w15:restartNumberingAfterBreak="0">
    <w:nsid w:val="7E740CAD"/>
    <w:multiLevelType w:val="hybridMultilevel"/>
    <w:tmpl w:val="11BA582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7" w15:restartNumberingAfterBreak="0">
    <w:nsid w:val="7E9445EB"/>
    <w:multiLevelType w:val="hybridMultilevel"/>
    <w:tmpl w:val="1EC6EA52"/>
    <w:lvl w:ilvl="0" w:tplc="049AF036">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8" w15:restartNumberingAfterBreak="0">
    <w:nsid w:val="7EB424B6"/>
    <w:multiLevelType w:val="hybridMultilevel"/>
    <w:tmpl w:val="0E74B66A"/>
    <w:lvl w:ilvl="0" w:tplc="9906FE98">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9" w15:restartNumberingAfterBreak="0">
    <w:nsid w:val="7EE26679"/>
    <w:multiLevelType w:val="hybridMultilevel"/>
    <w:tmpl w:val="EFD205A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0" w15:restartNumberingAfterBreak="0">
    <w:nsid w:val="7F01219D"/>
    <w:multiLevelType w:val="hybridMultilevel"/>
    <w:tmpl w:val="7F4AC4BE"/>
    <w:lvl w:ilvl="0" w:tplc="D4D8FFDE">
      <w:start w:val="1"/>
      <w:numFmt w:val="bullet"/>
      <w:lvlText w:val="-"/>
      <w:lvlJc w:val="left"/>
      <w:pPr>
        <w:ind w:left="1571" w:hanging="360"/>
      </w:pPr>
      <w:rPr>
        <w:rFonts w:ascii="Simplified Arabic Fixed" w:hAnsi="Simplified Arabic Fixed"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81" w15:restartNumberingAfterBreak="0">
    <w:nsid w:val="7F041BE0"/>
    <w:multiLevelType w:val="hybridMultilevel"/>
    <w:tmpl w:val="33A81254"/>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2" w15:restartNumberingAfterBreak="0">
    <w:nsid w:val="7F3E3C02"/>
    <w:multiLevelType w:val="hybridMultilevel"/>
    <w:tmpl w:val="B4D2514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83" w15:restartNumberingAfterBreak="0">
    <w:nsid w:val="7F496FB1"/>
    <w:multiLevelType w:val="hybridMultilevel"/>
    <w:tmpl w:val="4D1C93F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4" w15:restartNumberingAfterBreak="0">
    <w:nsid w:val="7F4F47BD"/>
    <w:multiLevelType w:val="hybridMultilevel"/>
    <w:tmpl w:val="DDF4799C"/>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5" w15:restartNumberingAfterBreak="0">
    <w:nsid w:val="7F9B20A9"/>
    <w:multiLevelType w:val="hybridMultilevel"/>
    <w:tmpl w:val="474EDCC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1"/>
  </w:num>
  <w:num w:numId="3">
    <w:abstractNumId w:val="705"/>
  </w:num>
  <w:num w:numId="4">
    <w:abstractNumId w:val="777"/>
  </w:num>
  <w:num w:numId="5">
    <w:abstractNumId w:val="324"/>
  </w:num>
  <w:num w:numId="6">
    <w:abstractNumId w:val="54"/>
  </w:num>
  <w:num w:numId="7">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2"/>
  </w:num>
  <w:num w:numId="9">
    <w:abstractNumId w:val="749"/>
  </w:num>
  <w:num w:numId="10">
    <w:abstractNumId w:val="301"/>
  </w:num>
  <w:num w:numId="11">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0"/>
  </w:num>
  <w:num w:numId="13">
    <w:abstractNumId w:val="23"/>
  </w:num>
  <w:num w:numId="14">
    <w:abstractNumId w:val="113"/>
  </w:num>
  <w:num w:numId="15">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9"/>
  </w:num>
  <w:num w:numId="17">
    <w:abstractNumId w:val="160"/>
  </w:num>
  <w:num w:numId="18">
    <w:abstractNumId w:val="743"/>
  </w:num>
  <w:num w:numId="19">
    <w:abstractNumId w:val="20"/>
  </w:num>
  <w:num w:numId="20">
    <w:abstractNumId w:val="350"/>
  </w:num>
  <w:num w:numId="21">
    <w:abstractNumId w:val="151"/>
  </w:num>
  <w:num w:numId="22">
    <w:abstractNumId w:val="781"/>
  </w:num>
  <w:num w:numId="23">
    <w:abstractNumId w:val="482"/>
  </w:num>
  <w:num w:numId="24">
    <w:abstractNumId w:val="207"/>
  </w:num>
  <w:num w:numId="25">
    <w:abstractNumId w:val="542"/>
  </w:num>
  <w:num w:numId="26">
    <w:abstractNumId w:val="251"/>
  </w:num>
  <w:num w:numId="27">
    <w:abstractNumId w:val="379"/>
  </w:num>
  <w:num w:numId="28">
    <w:abstractNumId w:val="332"/>
  </w:num>
  <w:num w:numId="29">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3"/>
  </w:num>
  <w:num w:numId="34">
    <w:abstractNumId w:val="696"/>
  </w:num>
  <w:num w:numId="35">
    <w:abstractNumId w:val="395"/>
  </w:num>
  <w:num w:numId="36">
    <w:abstractNumId w:val="617"/>
  </w:num>
  <w:num w:numId="37">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6"/>
  </w:num>
  <w:num w:numId="39">
    <w:abstractNumId w:val="230"/>
  </w:num>
  <w:num w:numId="40">
    <w:abstractNumId w:val="313"/>
  </w:num>
  <w:num w:numId="41">
    <w:abstractNumId w:val="7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2"/>
  </w:num>
  <w:num w:numId="43">
    <w:abstractNumId w:val="759"/>
    <w:lvlOverride w:ilvl="0"/>
    <w:lvlOverride w:ilvl="1">
      <w:startOverride w:val="1"/>
    </w:lvlOverride>
    <w:lvlOverride w:ilvl="2"/>
    <w:lvlOverride w:ilvl="3">
      <w:startOverride w:val="1"/>
    </w:lvlOverride>
    <w:lvlOverride w:ilvl="4"/>
    <w:lvlOverride w:ilvl="5"/>
    <w:lvlOverride w:ilvl="6"/>
    <w:lvlOverride w:ilvl="7"/>
    <w:lvlOverride w:ilvl="8"/>
  </w:num>
  <w:num w:numId="4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1"/>
  </w:num>
  <w:num w:numId="46">
    <w:abstractNumId w:val="455"/>
  </w:num>
  <w:num w:numId="47">
    <w:abstractNumId w:val="48"/>
  </w:num>
  <w:num w:numId="48">
    <w:abstractNumId w:val="217"/>
  </w:num>
  <w:num w:numId="49">
    <w:abstractNumId w:val="244"/>
  </w:num>
  <w:num w:numId="50">
    <w:abstractNumId w:val="167"/>
  </w:num>
  <w:num w:numId="51">
    <w:abstractNumId w:val="22"/>
  </w:num>
  <w:num w:numId="52">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0"/>
  </w:num>
  <w:num w:numId="55">
    <w:abstractNumId w:val="270"/>
  </w:num>
  <w:num w:numId="56">
    <w:abstractNumId w:val="246"/>
  </w:num>
  <w:num w:numId="57">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0"/>
  </w:num>
  <w:num w:numId="63">
    <w:abstractNumId w:val="505"/>
  </w:num>
  <w:num w:numId="64">
    <w:abstractNumId w:val="793"/>
  </w:num>
  <w:num w:numId="65">
    <w:abstractNumId w:val="638"/>
  </w:num>
  <w:num w:numId="66">
    <w:abstractNumId w:val="305"/>
  </w:num>
  <w:num w:numId="67">
    <w:abstractNumId w:val="434"/>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6"/>
  </w:num>
  <w:num w:numId="70">
    <w:abstractNumId w:val="119"/>
  </w:num>
  <w:num w:numId="71">
    <w:abstractNumId w:val="427"/>
  </w:num>
  <w:num w:numId="72">
    <w:abstractNumId w:val="349"/>
  </w:num>
  <w:num w:numId="73">
    <w:abstractNumId w:val="7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9"/>
  </w:num>
  <w:num w:numId="7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num>
  <w:num w:numId="79">
    <w:abstractNumId w:val="767"/>
  </w:num>
  <w:num w:numId="80">
    <w:abstractNumId w:val="563"/>
  </w:num>
  <w:num w:numId="81">
    <w:abstractNumId w:val="186"/>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8"/>
  </w:num>
  <w:num w:numId="85">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3"/>
  </w:num>
  <w:num w:numId="87">
    <w:abstractNumId w:val="865"/>
  </w:num>
  <w:num w:numId="88">
    <w:abstractNumId w:val="314"/>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
  </w:num>
  <w:num w:numId="91">
    <w:abstractNumId w:val="513"/>
  </w:num>
  <w:num w:numId="92">
    <w:abstractNumId w:val="287"/>
  </w:num>
  <w:num w:numId="93">
    <w:abstractNumId w:val="3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9"/>
  </w:num>
  <w:num w:numId="96">
    <w:abstractNumId w:val="663"/>
  </w:num>
  <w:num w:numId="97">
    <w:abstractNumId w:val="553"/>
  </w:num>
  <w:num w:numId="98">
    <w:abstractNumId w:val="548"/>
  </w:num>
  <w:num w:numId="99">
    <w:abstractNumId w:val="215"/>
  </w:num>
  <w:num w:numId="100">
    <w:abstractNumId w:val="291"/>
  </w:num>
  <w:num w:numId="101">
    <w:abstractNumId w:val="752"/>
  </w:num>
  <w:num w:numId="102">
    <w:abstractNumId w:val="820"/>
  </w:num>
  <w:num w:numId="103">
    <w:abstractNumId w:val="412"/>
  </w:num>
  <w:num w:numId="104">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64"/>
  </w:num>
  <w:num w:numId="108">
    <w:abstractNumId w:val="655"/>
  </w:num>
  <w:num w:numId="109">
    <w:abstractNumId w:val="606"/>
  </w:num>
  <w:num w:numId="110">
    <w:abstractNumId w:val="817"/>
  </w:num>
  <w:num w:numId="111">
    <w:abstractNumId w:val="459"/>
  </w:num>
  <w:num w:numId="112">
    <w:abstractNumId w:val="200"/>
  </w:num>
  <w:num w:numId="113">
    <w:abstractNumId w:val="5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8"/>
  </w:num>
  <w:num w:numId="120">
    <w:abstractNumId w:val="71"/>
  </w:num>
  <w:num w:numId="121">
    <w:abstractNumId w:val="117"/>
  </w:num>
  <w:num w:numId="122">
    <w:abstractNumId w:val="509"/>
  </w:num>
  <w:num w:numId="123">
    <w:abstractNumId w:val="719"/>
  </w:num>
  <w:num w:numId="124">
    <w:abstractNumId w:val="716"/>
  </w:num>
  <w:num w:numId="125">
    <w:abstractNumId w:val="478"/>
  </w:num>
  <w:num w:numId="126">
    <w:abstractNumId w:val="212"/>
  </w:num>
  <w:num w:numId="127">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84"/>
  </w:num>
  <w:num w:numId="129">
    <w:abstractNumId w:val="263"/>
  </w:num>
  <w:num w:numId="130">
    <w:abstractNumId w:val="624"/>
  </w:num>
  <w:num w:numId="131">
    <w:abstractNumId w:val="267"/>
  </w:num>
  <w:num w:numId="132">
    <w:abstractNumId w:val="679"/>
  </w:num>
  <w:num w:numId="133">
    <w:abstractNumId w:val="74"/>
  </w:num>
  <w:num w:numId="134">
    <w:abstractNumId w:val="864"/>
  </w:num>
  <w:num w:numId="135">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25"/>
  </w:num>
  <w:num w:numId="139">
    <w:abstractNumId w:val="588"/>
  </w:num>
  <w:num w:numId="140">
    <w:abstractNumId w:val="715"/>
  </w:num>
  <w:num w:numId="141">
    <w:abstractNumId w:val="228"/>
  </w:num>
  <w:num w:numId="142">
    <w:abstractNumId w:val="8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8"/>
  </w:num>
  <w:num w:numId="14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21"/>
  </w:num>
  <w:num w:numId="151">
    <w:abstractNumId w:val="444"/>
  </w:num>
  <w:num w:numId="152">
    <w:abstractNumId w:val="443"/>
  </w:num>
  <w:num w:numId="153">
    <w:abstractNumId w:val="193"/>
  </w:num>
  <w:num w:numId="154">
    <w:abstractNumId w:val="303"/>
  </w:num>
  <w:num w:numId="155">
    <w:abstractNumId w:val="147"/>
  </w:num>
  <w:num w:numId="156">
    <w:abstractNumId w:val="669"/>
  </w:num>
  <w:num w:numId="157">
    <w:abstractNumId w:val="737"/>
  </w:num>
  <w:num w:numId="158">
    <w:abstractNumId w:val="833"/>
  </w:num>
  <w:num w:numId="159">
    <w:abstractNumId w:val="253"/>
  </w:num>
  <w:num w:numId="16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11"/>
  </w:num>
  <w:num w:numId="162">
    <w:abstractNumId w:val="577"/>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63">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
  </w:num>
  <w:num w:numId="165">
    <w:abstractNumId w:val="329"/>
  </w:num>
  <w:num w:numId="166">
    <w:abstractNumId w:val="536"/>
  </w:num>
  <w:num w:numId="167">
    <w:abstractNumId w:val="52"/>
  </w:num>
  <w:num w:numId="168">
    <w:abstractNumId w:val="544"/>
  </w:num>
  <w:num w:numId="169">
    <w:abstractNumId w:val="460"/>
  </w:num>
  <w:num w:numId="170">
    <w:abstractNumId w:val="174"/>
  </w:num>
  <w:num w:numId="171">
    <w:abstractNumId w:val="166"/>
  </w:num>
  <w:num w:numId="172">
    <w:abstractNumId w:val="104"/>
  </w:num>
  <w:num w:numId="173">
    <w:abstractNumId w:val="406"/>
  </w:num>
  <w:num w:numId="174">
    <w:abstractNumId w:val="410"/>
  </w:num>
  <w:num w:numId="175">
    <w:abstractNumId w:val="8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94"/>
  </w:num>
  <w:num w:numId="177">
    <w:abstractNumId w:val="849"/>
  </w:num>
  <w:num w:numId="178">
    <w:abstractNumId w:val="484"/>
  </w:num>
  <w:num w:numId="179">
    <w:abstractNumId w:val="846"/>
  </w:num>
  <w:num w:numId="180">
    <w:abstractNumId w:val="671"/>
  </w:num>
  <w:num w:numId="181">
    <w:abstractNumId w:val="630"/>
  </w:num>
  <w:num w:numId="182">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67"/>
  </w:num>
  <w:num w:numId="184">
    <w:abstractNumId w:val="420"/>
  </w:num>
  <w:num w:numId="185">
    <w:abstractNumId w:val="6"/>
  </w:num>
  <w:num w:numId="186">
    <w:abstractNumId w:val="7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5"/>
  </w:num>
  <w:num w:numId="189">
    <w:abstractNumId w:val="735"/>
  </w:num>
  <w:num w:numId="190">
    <w:abstractNumId w:val="647"/>
  </w:num>
  <w:num w:numId="191">
    <w:abstractNumId w:val="799"/>
  </w:num>
  <w:num w:numId="192">
    <w:abstractNumId w:val="686"/>
  </w:num>
  <w:num w:numId="193">
    <w:abstractNumId w:val="361"/>
  </w:num>
  <w:num w:numId="194">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63"/>
  </w:num>
  <w:num w:numId="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75"/>
  </w:num>
  <w:num w:numId="202">
    <w:abstractNumId w:val="662"/>
  </w:num>
  <w:num w:numId="203">
    <w:abstractNumId w:val="279"/>
  </w:num>
  <w:num w:numId="204">
    <w:abstractNumId w:val="76"/>
  </w:num>
  <w:num w:numId="205">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0"/>
  </w:num>
  <w:num w:numId="207">
    <w:abstractNumId w:val="93"/>
  </w:num>
  <w:num w:numId="208">
    <w:abstractNumId w:val="398"/>
  </w:num>
  <w:num w:numId="209">
    <w:abstractNumId w:val="586"/>
  </w:num>
  <w:num w:numId="21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3"/>
  </w:num>
  <w:num w:numId="213">
    <w:abstractNumId w:val="641"/>
  </w:num>
  <w:num w:numId="214">
    <w:abstractNumId w:val="345"/>
  </w:num>
  <w:num w:numId="215">
    <w:abstractNumId w:val="24"/>
  </w:num>
  <w:num w:numId="216">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82"/>
  </w:num>
  <w:num w:numId="21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20"/>
  </w:num>
  <w:num w:numId="221">
    <w:abstractNumId w:val="75"/>
  </w:num>
  <w:num w:numId="222">
    <w:abstractNumId w:val="326"/>
  </w:num>
  <w:num w:numId="223">
    <w:abstractNumId w:val="39"/>
  </w:num>
  <w:num w:numId="224">
    <w:abstractNumId w:val="3"/>
    <w:lvlOverride w:ilvl="0">
      <w:startOverride w:val="1"/>
    </w:lvlOverride>
    <w:lvlOverride w:ilvl="1"/>
    <w:lvlOverride w:ilvl="2"/>
    <w:lvlOverride w:ilvl="3"/>
    <w:lvlOverride w:ilvl="4"/>
    <w:lvlOverride w:ilvl="5"/>
    <w:lvlOverride w:ilvl="6"/>
    <w:lvlOverride w:ilvl="7"/>
    <w:lvlOverride w:ilvl="8"/>
  </w:num>
  <w:num w:numId="225">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7"/>
  </w:num>
  <w:num w:numId="228">
    <w:abstractNumId w:val="488"/>
  </w:num>
  <w:num w:numId="229">
    <w:abstractNumId w:val="140"/>
  </w:num>
  <w:num w:numId="230">
    <w:abstractNumId w:val="340"/>
  </w:num>
  <w:num w:numId="231">
    <w:abstractNumId w:val="7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23"/>
  </w:num>
  <w:num w:numId="2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1"/>
  </w:num>
  <w:num w:numId="235">
    <w:abstractNumId w:val="656"/>
  </w:num>
  <w:num w:numId="236">
    <w:abstractNumId w:val="176"/>
  </w:num>
  <w:num w:numId="237">
    <w:abstractNumId w:val="61"/>
  </w:num>
  <w:num w:numId="238">
    <w:abstractNumId w:val="205"/>
  </w:num>
  <w:num w:numId="239">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14"/>
  </w:num>
  <w:num w:numId="242">
    <w:abstractNumId w:val="365"/>
  </w:num>
  <w:num w:numId="243">
    <w:abstractNumId w:val="433"/>
  </w:num>
  <w:num w:numId="244">
    <w:abstractNumId w:val="733"/>
  </w:num>
  <w:num w:numId="245">
    <w:abstractNumId w:val="283"/>
  </w:num>
  <w:num w:numId="246">
    <w:abstractNumId w:val="19"/>
  </w:num>
  <w:num w:numId="247">
    <w:abstractNumId w:val="837"/>
  </w:num>
  <w:num w:numId="248">
    <w:abstractNumId w:val="447"/>
  </w:num>
  <w:num w:numId="249">
    <w:abstractNumId w:val="152"/>
  </w:num>
  <w:num w:numId="250">
    <w:abstractNumId w:val="766"/>
  </w:num>
  <w:num w:numId="251">
    <w:abstractNumId w:val="69"/>
  </w:num>
  <w:num w:numId="252">
    <w:abstractNumId w:val="369"/>
  </w:num>
  <w:num w:numId="253">
    <w:abstractNumId w:val="7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03"/>
  </w:num>
  <w:num w:numId="2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775"/>
  </w:num>
  <w:num w:numId="259">
    <w:abstractNumId w:val="741"/>
  </w:num>
  <w:num w:numId="260">
    <w:abstractNumId w:val="110"/>
  </w:num>
  <w:num w:numId="261">
    <w:abstractNumId w:val="437"/>
  </w:num>
  <w:num w:numId="262">
    <w:abstractNumId w:val="7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70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23"/>
  </w:num>
  <w:num w:numId="268">
    <w:abstractNumId w:val="809"/>
  </w:num>
  <w:num w:numId="269">
    <w:abstractNumId w:val="491"/>
  </w:num>
  <w:num w:numId="270">
    <w:abstractNumId w:val="120"/>
  </w:num>
  <w:num w:numId="271">
    <w:abstractNumId w:val="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50"/>
  </w:num>
  <w:num w:numId="273">
    <w:abstractNumId w:val="37"/>
  </w:num>
  <w:num w:numId="274">
    <w:abstractNumId w:val="191"/>
  </w:num>
  <w:num w:numId="275">
    <w:abstractNumId w:val="762"/>
  </w:num>
  <w:num w:numId="276">
    <w:abstractNumId w:val="531"/>
  </w:num>
  <w:num w:numId="277">
    <w:abstractNumId w:val="422"/>
  </w:num>
  <w:num w:numId="278">
    <w:abstractNumId w:val="30"/>
  </w:num>
  <w:num w:numId="279">
    <w:abstractNumId w:val="579"/>
  </w:num>
  <w:num w:numId="28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47"/>
  </w:num>
  <w:num w:numId="286">
    <w:abstractNumId w:val="824"/>
  </w:num>
  <w:num w:numId="287">
    <w:abstractNumId w:val="648"/>
  </w:num>
  <w:num w:numId="288">
    <w:abstractNumId w:val="639"/>
  </w:num>
  <w:num w:numId="289">
    <w:abstractNumId w:val="299"/>
  </w:num>
  <w:num w:numId="290">
    <w:abstractNumId w:val="154"/>
  </w:num>
  <w:num w:numId="291">
    <w:abstractNumId w:val="141"/>
  </w:num>
  <w:num w:numId="292">
    <w:abstractNumId w:val="794"/>
  </w:num>
  <w:num w:numId="293">
    <w:abstractNumId w:val="673"/>
  </w:num>
  <w:num w:numId="294">
    <w:abstractNumId w:val="486"/>
  </w:num>
  <w:num w:numId="295">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12"/>
  </w:num>
  <w:num w:numId="297">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43"/>
  </w:num>
  <w:num w:numId="299">
    <w:abstractNumId w:val="745"/>
  </w:num>
  <w:num w:numId="300">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7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711"/>
  </w:num>
  <w:num w:numId="304">
    <w:abstractNumId w:val="4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82"/>
  </w:num>
  <w:num w:numId="310">
    <w:abstractNumId w:val="7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84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3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52"/>
  </w:num>
  <w:num w:numId="314">
    <w:abstractNumId w:val="771"/>
  </w:num>
  <w:num w:numId="315">
    <w:abstractNumId w:val="28"/>
  </w:num>
  <w:num w:numId="316">
    <w:abstractNumId w:val="561"/>
  </w:num>
  <w:num w:numId="31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7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7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740"/>
  </w:num>
  <w:num w:numId="32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8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45"/>
  </w:num>
  <w:num w:numId="331">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6"/>
  </w:num>
  <w:num w:numId="334">
    <w:abstractNumId w:val="85"/>
  </w:num>
  <w:num w:numId="335">
    <w:abstractNumId w:val="4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31"/>
  </w:num>
  <w:num w:numId="337">
    <w:abstractNumId w:val="5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8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726"/>
  </w:num>
  <w:num w:numId="342">
    <w:abstractNumId w:val="838"/>
  </w:num>
  <w:num w:numId="343">
    <w:abstractNumId w:val="146"/>
  </w:num>
  <w:num w:numId="344">
    <w:abstractNumId w:val="841"/>
  </w:num>
  <w:num w:numId="345">
    <w:abstractNumId w:val="266"/>
  </w:num>
  <w:num w:numId="346">
    <w:abstractNumId w:val="363"/>
  </w:num>
  <w:num w:numId="347">
    <w:abstractNumId w:val="185"/>
  </w:num>
  <w:num w:numId="348">
    <w:abstractNumId w:val="142"/>
  </w:num>
  <w:num w:numId="349">
    <w:abstractNumId w:val="232"/>
  </w:num>
  <w:num w:numId="350">
    <w:abstractNumId w:val="609"/>
  </w:num>
  <w:num w:numId="351">
    <w:abstractNumId w:val="106"/>
  </w:num>
  <w:num w:numId="352">
    <w:abstractNumId w:val="302"/>
  </w:num>
  <w:num w:numId="353">
    <w:abstractNumId w:val="87"/>
  </w:num>
  <w:num w:numId="354">
    <w:abstractNumId w:val="128"/>
  </w:num>
  <w:num w:numId="355">
    <w:abstractNumId w:val="576"/>
  </w:num>
  <w:num w:numId="356">
    <w:abstractNumId w:val="445"/>
  </w:num>
  <w:num w:numId="357">
    <w:abstractNumId w:val="83"/>
  </w:num>
  <w:num w:numId="358">
    <w:abstractNumId w:val="676"/>
  </w:num>
  <w:num w:numId="359">
    <w:abstractNumId w:val="417"/>
  </w:num>
  <w:num w:numId="360">
    <w:abstractNumId w:val="181"/>
  </w:num>
  <w:num w:numId="361">
    <w:abstractNumId w:val="321"/>
  </w:num>
  <w:num w:numId="362">
    <w:abstractNumId w:val="234"/>
  </w:num>
  <w:num w:numId="363">
    <w:abstractNumId w:val="786"/>
  </w:num>
  <w:num w:numId="364">
    <w:abstractNumId w:val="792"/>
  </w:num>
  <w:num w:numId="365">
    <w:abstractNumId w:val="317"/>
  </w:num>
  <w:num w:numId="366">
    <w:abstractNumId w:val="132"/>
  </w:num>
  <w:num w:numId="367">
    <w:abstractNumId w:val="580"/>
  </w:num>
  <w:num w:numId="368">
    <w:abstractNumId w:val="555"/>
  </w:num>
  <w:num w:numId="369">
    <w:abstractNumId w:val="129"/>
  </w:num>
  <w:num w:numId="370">
    <w:abstractNumId w:val="473"/>
  </w:num>
  <w:num w:numId="371">
    <w:abstractNumId w:val="84"/>
  </w:num>
  <w:num w:numId="372">
    <w:abstractNumId w:val="681"/>
  </w:num>
  <w:num w:numId="373">
    <w:abstractNumId w:val="885"/>
  </w:num>
  <w:num w:numId="374">
    <w:abstractNumId w:val="619"/>
  </w:num>
  <w:num w:numId="375">
    <w:abstractNumId w:val="27"/>
  </w:num>
  <w:num w:numId="376">
    <w:abstractNumId w:val="808"/>
  </w:num>
  <w:num w:numId="377">
    <w:abstractNumId w:val="503"/>
  </w:num>
  <w:num w:numId="378">
    <w:abstractNumId w:val="761"/>
  </w:num>
  <w:num w:numId="379">
    <w:abstractNumId w:val="565"/>
  </w:num>
  <w:num w:numId="380">
    <w:abstractNumId w:val="17"/>
  </w:num>
  <w:num w:numId="381">
    <w:abstractNumId w:val="38"/>
  </w:num>
  <w:num w:numId="382">
    <w:abstractNumId w:val="435"/>
  </w:num>
  <w:num w:numId="383">
    <w:abstractNumId w:val="575"/>
  </w:num>
  <w:num w:numId="384">
    <w:abstractNumId w:val="162"/>
  </w:num>
  <w:num w:numId="385">
    <w:abstractNumId w:val="712"/>
  </w:num>
  <w:num w:numId="386">
    <w:abstractNumId w:val="196"/>
  </w:num>
  <w:num w:numId="387">
    <w:abstractNumId w:val="111"/>
  </w:num>
  <w:num w:numId="388">
    <w:abstractNumId w:val="255"/>
  </w:num>
  <w:num w:numId="389">
    <w:abstractNumId w:val="832"/>
  </w:num>
  <w:num w:numId="390">
    <w:abstractNumId w:val="661"/>
  </w:num>
  <w:num w:numId="391">
    <w:abstractNumId w:val="165"/>
  </w:num>
  <w:num w:numId="392">
    <w:abstractNumId w:val="203"/>
  </w:num>
  <w:num w:numId="393">
    <w:abstractNumId w:val="882"/>
  </w:num>
  <w:num w:numId="394">
    <w:abstractNumId w:val="260"/>
  </w:num>
  <w:num w:numId="395">
    <w:abstractNumId w:val="788"/>
  </w:num>
  <w:num w:numId="396">
    <w:abstractNumId w:val="480"/>
  </w:num>
  <w:num w:numId="397">
    <w:abstractNumId w:val="785"/>
  </w:num>
  <w:num w:numId="398">
    <w:abstractNumId w:val="183"/>
  </w:num>
  <w:num w:numId="399">
    <w:abstractNumId w:val="731"/>
  </w:num>
  <w:num w:numId="400">
    <w:abstractNumId w:val="613"/>
  </w:num>
  <w:num w:numId="401">
    <w:abstractNumId w:val="739"/>
  </w:num>
  <w:num w:numId="402">
    <w:abstractNumId w:val="819"/>
  </w:num>
  <w:num w:numId="403">
    <w:abstractNumId w:val="168"/>
  </w:num>
  <w:num w:numId="404">
    <w:abstractNumId w:val="310"/>
  </w:num>
  <w:num w:numId="405">
    <w:abstractNumId w:val="861"/>
  </w:num>
  <w:num w:numId="406">
    <w:abstractNumId w:val="12"/>
  </w:num>
  <w:num w:numId="407">
    <w:abstractNumId w:val="96"/>
  </w:num>
  <w:num w:numId="408">
    <w:abstractNumId w:val="717"/>
  </w:num>
  <w:num w:numId="409">
    <w:abstractNumId w:val="574"/>
  </w:num>
  <w:num w:numId="410">
    <w:abstractNumId w:val="192"/>
  </w:num>
  <w:num w:numId="411">
    <w:abstractNumId w:val="862"/>
  </w:num>
  <w:num w:numId="412">
    <w:abstractNumId w:val="124"/>
  </w:num>
  <w:num w:numId="413">
    <w:abstractNumId w:val="558"/>
  </w:num>
  <w:num w:numId="414">
    <w:abstractNumId w:val="381"/>
  </w:num>
  <w:num w:numId="415">
    <w:abstractNumId w:val="738"/>
  </w:num>
  <w:num w:numId="416">
    <w:abstractNumId w:val="336"/>
  </w:num>
  <w:num w:numId="417">
    <w:abstractNumId w:val="178"/>
  </w:num>
  <w:num w:numId="418">
    <w:abstractNumId w:val="851"/>
  </w:num>
  <w:num w:numId="419">
    <w:abstractNumId w:val="18"/>
  </w:num>
  <w:num w:numId="420">
    <w:abstractNumId w:val="213"/>
  </w:num>
  <w:num w:numId="421">
    <w:abstractNumId w:val="214"/>
  </w:num>
  <w:num w:numId="422">
    <w:abstractNumId w:val="472"/>
  </w:num>
  <w:num w:numId="423">
    <w:abstractNumId w:val="750"/>
  </w:num>
  <w:num w:numId="424">
    <w:abstractNumId w:val="290"/>
  </w:num>
  <w:num w:numId="425">
    <w:abstractNumId w:val="343"/>
  </w:num>
  <w:num w:numId="426">
    <w:abstractNumId w:val="610"/>
  </w:num>
  <w:num w:numId="427">
    <w:abstractNumId w:val="29"/>
  </w:num>
  <w:num w:numId="428">
    <w:abstractNumId w:val="386"/>
  </w:num>
  <w:num w:numId="429">
    <w:abstractNumId w:val="688"/>
  </w:num>
  <w:num w:numId="430">
    <w:abstractNumId w:val="297"/>
  </w:num>
  <w:num w:numId="431">
    <w:abstractNumId w:val="389"/>
  </w:num>
  <w:num w:numId="432">
    <w:abstractNumId w:val="367"/>
  </w:num>
  <w:num w:numId="433">
    <w:abstractNumId w:val="16"/>
  </w:num>
  <w:num w:numId="434">
    <w:abstractNumId w:val="566"/>
  </w:num>
  <w:num w:numId="435">
    <w:abstractNumId w:val="449"/>
  </w:num>
  <w:num w:numId="436">
    <w:abstractNumId w:val="490"/>
  </w:num>
  <w:num w:numId="437">
    <w:abstractNumId w:val="238"/>
  </w:num>
  <w:num w:numId="438">
    <w:abstractNumId w:val="441"/>
  </w:num>
  <w:num w:numId="439">
    <w:abstractNumId w:val="362"/>
  </w:num>
  <w:num w:numId="440">
    <w:abstractNumId w:val="559"/>
  </w:num>
  <w:num w:numId="441">
    <w:abstractNumId w:val="607"/>
  </w:num>
  <w:num w:numId="442">
    <w:abstractNumId w:val="145"/>
  </w:num>
  <w:num w:numId="443">
    <w:abstractNumId w:val="595"/>
  </w:num>
  <w:num w:numId="444">
    <w:abstractNumId w:val="550"/>
  </w:num>
  <w:num w:numId="445">
    <w:abstractNumId w:val="49"/>
  </w:num>
  <w:num w:numId="446">
    <w:abstractNumId w:val="171"/>
  </w:num>
  <w:num w:numId="447">
    <w:abstractNumId w:val="800"/>
  </w:num>
  <w:num w:numId="448">
    <w:abstractNumId w:val="347"/>
  </w:num>
  <w:num w:numId="449">
    <w:abstractNumId w:val="652"/>
  </w:num>
  <w:num w:numId="450">
    <w:abstractNumId w:val="396"/>
  </w:num>
  <w:num w:numId="451">
    <w:abstractNumId w:val="526"/>
  </w:num>
  <w:num w:numId="452">
    <w:abstractNumId w:val="179"/>
  </w:num>
  <w:num w:numId="453">
    <w:abstractNumId w:val="813"/>
  </w:num>
  <w:num w:numId="454">
    <w:abstractNumId w:val="126"/>
  </w:num>
  <w:num w:numId="455">
    <w:abstractNumId w:val="789"/>
  </w:num>
  <w:num w:numId="456">
    <w:abstractNumId w:val="483"/>
  </w:num>
  <w:num w:numId="457">
    <w:abstractNumId w:val="35"/>
  </w:num>
  <w:num w:numId="458">
    <w:abstractNumId w:val="284"/>
  </w:num>
  <w:num w:numId="459">
    <w:abstractNumId w:val="80"/>
  </w:num>
  <w:num w:numId="460">
    <w:abstractNumId w:val="466"/>
  </w:num>
  <w:num w:numId="461">
    <w:abstractNumId w:val="202"/>
  </w:num>
  <w:num w:numId="462">
    <w:abstractNumId w:val="391"/>
  </w:num>
  <w:num w:numId="463">
    <w:abstractNumId w:val="690"/>
  </w:num>
  <w:num w:numId="464">
    <w:abstractNumId w:val="557"/>
  </w:num>
  <w:num w:numId="465">
    <w:abstractNumId w:val="493"/>
  </w:num>
  <w:num w:numId="466">
    <w:abstractNumId w:val="371"/>
  </w:num>
  <w:num w:numId="467">
    <w:abstractNumId w:val="883"/>
  </w:num>
  <w:num w:numId="468">
    <w:abstractNumId w:val="637"/>
  </w:num>
  <w:num w:numId="469">
    <w:abstractNumId w:val="5"/>
  </w:num>
  <w:num w:numId="470">
    <w:abstractNumId w:val="229"/>
  </w:num>
  <w:num w:numId="471">
    <w:abstractNumId w:val="158"/>
  </w:num>
  <w:num w:numId="472">
    <w:abstractNumId w:val="454"/>
  </w:num>
  <w:num w:numId="473">
    <w:abstractNumId w:val="211"/>
  </w:num>
  <w:num w:numId="474">
    <w:abstractNumId w:val="628"/>
  </w:num>
  <w:num w:numId="475">
    <w:abstractNumId w:val="282"/>
  </w:num>
  <w:num w:numId="476">
    <w:abstractNumId w:val="79"/>
  </w:num>
  <w:num w:numId="477">
    <w:abstractNumId w:val="70"/>
  </w:num>
  <w:num w:numId="478">
    <w:abstractNumId w:val="342"/>
  </w:num>
  <w:num w:numId="479">
    <w:abstractNumId w:val="462"/>
  </w:num>
  <w:num w:numId="480">
    <w:abstractNumId w:val="421"/>
  </w:num>
  <w:num w:numId="481">
    <w:abstractNumId w:val="467"/>
  </w:num>
  <w:num w:numId="482">
    <w:abstractNumId w:val="274"/>
  </w:num>
  <w:num w:numId="483">
    <w:abstractNumId w:val="592"/>
  </w:num>
  <w:num w:numId="484">
    <w:abstractNumId w:val="430"/>
  </w:num>
  <w:num w:numId="485">
    <w:abstractNumId w:val="795"/>
  </w:num>
  <w:num w:numId="486">
    <w:abstractNumId w:val="538"/>
  </w:num>
  <w:num w:numId="487">
    <w:abstractNumId w:val="148"/>
  </w:num>
  <w:num w:numId="488">
    <w:abstractNumId w:val="721"/>
  </w:num>
  <w:num w:numId="489">
    <w:abstractNumId w:val="578"/>
  </w:num>
  <w:num w:numId="490">
    <w:abstractNumId w:val="401"/>
  </w:num>
  <w:num w:numId="491">
    <w:abstractNumId w:val="86"/>
  </w:num>
  <w:num w:numId="492">
    <w:abstractNumId w:val="570"/>
  </w:num>
  <w:num w:numId="493">
    <w:abstractNumId w:val="608"/>
  </w:num>
  <w:num w:numId="494">
    <w:abstractNumId w:val="418"/>
  </w:num>
  <w:num w:numId="495">
    <w:abstractNumId w:val="231"/>
  </w:num>
  <w:num w:numId="496">
    <w:abstractNumId w:val="331"/>
  </w:num>
  <w:num w:numId="497">
    <w:abstractNumId w:val="206"/>
  </w:num>
  <w:num w:numId="498">
    <w:abstractNumId w:val="516"/>
  </w:num>
  <w:num w:numId="499">
    <w:abstractNumId w:val="7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72"/>
  </w:num>
  <w:num w:numId="501">
    <w:abstractNumId w:val="380"/>
  </w:num>
  <w:num w:numId="502">
    <w:abstractNumId w:val="313"/>
  </w:num>
  <w:num w:numId="503">
    <w:abstractNumId w:val="700"/>
  </w:num>
  <w:num w:numId="504">
    <w:abstractNumId w:val="685"/>
  </w:num>
  <w:num w:numId="505">
    <w:abstractNumId w:val="850"/>
  </w:num>
  <w:num w:numId="506">
    <w:abstractNumId w:val="122"/>
  </w:num>
  <w:num w:numId="507">
    <w:abstractNumId w:val="56"/>
  </w:num>
  <w:num w:numId="508">
    <w:abstractNumId w:val="121"/>
  </w:num>
  <w:num w:numId="509">
    <w:abstractNumId w:val="527"/>
  </w:num>
  <w:num w:numId="510">
    <w:abstractNumId w:val="341"/>
  </w:num>
  <w:num w:numId="511">
    <w:abstractNumId w:val="141"/>
  </w:num>
  <w:num w:numId="512">
    <w:abstractNumId w:val="40"/>
  </w:num>
  <w:num w:numId="513">
    <w:abstractNumId w:val="778"/>
  </w:num>
  <w:num w:numId="514">
    <w:abstractNumId w:val="755"/>
  </w:num>
  <w:num w:numId="515">
    <w:abstractNumId w:val="620"/>
  </w:num>
  <w:num w:numId="516">
    <w:abstractNumId w:val="842"/>
  </w:num>
  <w:num w:numId="517">
    <w:abstractNumId w:val="153"/>
  </w:num>
  <w:num w:numId="518">
    <w:abstractNumId w:val="848"/>
  </w:num>
  <w:num w:numId="519">
    <w:abstractNumId w:val="249"/>
  </w:num>
  <w:num w:numId="520">
    <w:abstractNumId w:val="847"/>
  </w:num>
  <w:num w:numId="521">
    <w:abstractNumId w:val="509"/>
  </w:num>
  <w:num w:numId="522">
    <w:abstractNumId w:val="199"/>
  </w:num>
  <w:num w:numId="523">
    <w:abstractNumId w:val="604"/>
  </w:num>
  <w:num w:numId="524">
    <w:abstractNumId w:val="139"/>
  </w:num>
  <w:num w:numId="525">
    <w:abstractNumId w:val="204"/>
  </w:num>
  <w:num w:numId="526">
    <w:abstractNumId w:val="182"/>
  </w:num>
  <w:num w:numId="527">
    <w:abstractNumId w:val="714"/>
  </w:num>
  <w:num w:numId="528">
    <w:abstractNumId w:val="773"/>
  </w:num>
  <w:num w:numId="529">
    <w:abstractNumId w:val="639"/>
  </w:num>
  <w:num w:numId="530">
    <w:abstractNumId w:val="154"/>
  </w:num>
  <w:num w:numId="531">
    <w:abstractNumId w:val="299"/>
  </w:num>
  <w:num w:numId="532">
    <w:abstractNumId w:val="313"/>
  </w:num>
  <w:num w:numId="533">
    <w:abstractNumId w:val="15"/>
  </w:num>
  <w:num w:numId="534">
    <w:abstractNumId w:val="514"/>
  </w:num>
  <w:num w:numId="535">
    <w:abstractNumId w:val="487"/>
  </w:num>
  <w:num w:numId="536">
    <w:abstractNumId w:val="155"/>
  </w:num>
  <w:num w:numId="537">
    <w:abstractNumId w:val="797"/>
  </w:num>
  <w:num w:numId="538">
    <w:abstractNumId w:val="765"/>
  </w:num>
  <w:num w:numId="539">
    <w:abstractNumId w:val="677"/>
  </w:num>
  <w:num w:numId="540">
    <w:abstractNumId w:val="621"/>
  </w:num>
  <w:num w:numId="541">
    <w:abstractNumId w:val="469"/>
  </w:num>
  <w:num w:numId="542">
    <w:abstractNumId w:val="265"/>
  </w:num>
  <w:num w:numId="543">
    <w:abstractNumId w:val="180"/>
  </w:num>
  <w:num w:numId="544">
    <w:abstractNumId w:val="668"/>
  </w:num>
  <w:num w:numId="545">
    <w:abstractNumId w:val="47"/>
  </w:num>
  <w:num w:numId="546">
    <w:abstractNumId w:val="156"/>
  </w:num>
  <w:num w:numId="547">
    <w:abstractNumId w:val="346"/>
  </w:num>
  <w:num w:numId="548">
    <w:abstractNumId w:val="518"/>
  </w:num>
  <w:num w:numId="549">
    <w:abstractNumId w:val="226"/>
  </w:num>
  <w:num w:numId="550">
    <w:abstractNumId w:val="667"/>
  </w:num>
  <w:num w:numId="551">
    <w:abstractNumId w:val="413"/>
  </w:num>
  <w:num w:numId="552">
    <w:abstractNumId w:val="261"/>
  </w:num>
  <w:num w:numId="553">
    <w:abstractNumId w:val="426"/>
  </w:num>
  <w:num w:numId="554">
    <w:abstractNumId w:val="463"/>
  </w:num>
  <w:num w:numId="555">
    <w:abstractNumId w:val="36"/>
  </w:num>
  <w:num w:numId="556">
    <w:abstractNumId w:val="254"/>
  </w:num>
  <w:num w:numId="557">
    <w:abstractNumId w:val="294"/>
  </w:num>
  <w:num w:numId="558">
    <w:abstractNumId w:val="352"/>
  </w:num>
  <w:num w:numId="559">
    <w:abstractNumId w:val="269"/>
  </w:num>
  <w:num w:numId="560">
    <w:abstractNumId w:val="275"/>
  </w:num>
  <w:num w:numId="561">
    <w:abstractNumId w:val="390"/>
  </w:num>
  <w:num w:numId="562">
    <w:abstractNumId w:val="502"/>
  </w:num>
  <w:num w:numId="563">
    <w:abstractNumId w:val="549"/>
  </w:num>
  <w:num w:numId="564">
    <w:abstractNumId w:val="474"/>
  </w:num>
  <w:num w:numId="565">
    <w:abstractNumId w:val="764"/>
  </w:num>
  <w:num w:numId="566">
    <w:abstractNumId w:val="572"/>
  </w:num>
  <w:num w:numId="567">
    <w:abstractNumId w:val="227"/>
  </w:num>
  <w:num w:numId="568">
    <w:abstractNumId w:val="51"/>
  </w:num>
  <w:num w:numId="569">
    <w:abstractNumId w:val="157"/>
  </w:num>
  <w:num w:numId="570">
    <w:abstractNumId w:val="44"/>
  </w:num>
  <w:num w:numId="571">
    <w:abstractNumId w:val="803"/>
  </w:num>
  <w:num w:numId="572">
    <w:abstractNumId w:val="520"/>
  </w:num>
  <w:num w:numId="573">
    <w:abstractNumId w:val="452"/>
  </w:num>
  <w:num w:numId="574">
    <w:abstractNumId w:val="307"/>
  </w:num>
  <w:num w:numId="575">
    <w:abstractNumId w:val="357"/>
  </w:num>
  <w:num w:numId="576">
    <w:abstractNumId w:val="872"/>
  </w:num>
  <w:num w:numId="577">
    <w:abstractNumId w:val="807"/>
  </w:num>
  <w:num w:numId="578">
    <w:abstractNumId w:val="796"/>
  </w:num>
  <w:num w:numId="579">
    <w:abstractNumId w:val="692"/>
  </w:num>
  <w:num w:numId="580">
    <w:abstractNumId w:val="649"/>
  </w:num>
  <w:num w:numId="581">
    <w:abstractNumId w:val="569"/>
  </w:num>
  <w:num w:numId="582">
    <w:abstractNumId w:val="529"/>
  </w:num>
  <w:num w:numId="583">
    <w:abstractNumId w:val="504"/>
  </w:num>
  <w:num w:numId="584">
    <w:abstractNumId w:val="293"/>
  </w:num>
  <w:num w:numId="585">
    <w:abstractNumId w:val="535"/>
  </w:num>
  <w:num w:numId="586">
    <w:abstractNumId w:val="425"/>
  </w:num>
  <w:num w:numId="587">
    <w:abstractNumId w:val="161"/>
  </w:num>
  <w:num w:numId="588">
    <w:abstractNumId w:val="388"/>
  </w:num>
  <w:num w:numId="589">
    <w:abstractNumId w:val="184"/>
  </w:num>
  <w:num w:numId="590">
    <w:abstractNumId w:val="33"/>
  </w:num>
  <w:num w:numId="591">
    <w:abstractNumId w:val="268"/>
  </w:num>
  <w:num w:numId="592">
    <w:abstractNumId w:val="461"/>
  </w:num>
  <w:num w:numId="593">
    <w:abstractNumId w:val="840"/>
  </w:num>
  <w:num w:numId="594">
    <w:abstractNumId w:val="450"/>
  </w:num>
  <w:num w:numId="595">
    <w:abstractNumId w:val="701"/>
  </w:num>
  <w:num w:numId="596">
    <w:abstractNumId w:val="634"/>
  </w:num>
  <w:num w:numId="597">
    <w:abstractNumId w:val="258"/>
  </w:num>
  <w:num w:numId="598">
    <w:abstractNumId w:val="408"/>
  </w:num>
  <w:num w:numId="599">
    <w:abstractNumId w:val="612"/>
  </w:num>
  <w:num w:numId="600">
    <w:abstractNumId w:val="747"/>
  </w:num>
  <w:num w:numId="601">
    <w:abstractNumId w:val="237"/>
  </w:num>
  <w:num w:numId="602">
    <w:abstractNumId w:val="43"/>
  </w:num>
  <w:num w:numId="603">
    <w:abstractNumId w:val="359"/>
  </w:num>
  <w:num w:numId="604">
    <w:abstractNumId w:val="722"/>
  </w:num>
  <w:num w:numId="605">
    <w:abstractNumId w:val="216"/>
  </w:num>
  <w:num w:numId="606">
    <w:abstractNumId w:val="448"/>
  </w:num>
  <w:num w:numId="607">
    <w:abstractNumId w:val="252"/>
  </w:num>
  <w:num w:numId="608">
    <w:abstractNumId w:val="411"/>
  </w:num>
  <w:num w:numId="609">
    <w:abstractNumId w:val="709"/>
  </w:num>
  <w:num w:numId="610">
    <w:abstractNumId w:val="72"/>
  </w:num>
  <w:num w:numId="611">
    <w:abstractNumId w:val="782"/>
  </w:num>
  <w:num w:numId="612">
    <w:abstractNumId w:val="704"/>
  </w:num>
  <w:num w:numId="613">
    <w:abstractNumId w:val="585"/>
  </w:num>
  <w:num w:numId="614">
    <w:abstractNumId w:val="583"/>
  </w:num>
  <w:num w:numId="615">
    <w:abstractNumId w:val="53"/>
  </w:num>
  <w:num w:numId="616">
    <w:abstractNumId w:val="489"/>
  </w:num>
  <w:num w:numId="617">
    <w:abstractNumId w:val="116"/>
  </w:num>
  <w:num w:numId="618">
    <w:abstractNumId w:val="308"/>
  </w:num>
  <w:num w:numId="619">
    <w:abstractNumId w:val="123"/>
  </w:num>
  <w:num w:numId="620">
    <w:abstractNumId w:val="756"/>
  </w:num>
  <w:num w:numId="621">
    <w:abstractNumId w:val="440"/>
  </w:num>
  <w:num w:numId="622">
    <w:abstractNumId w:val="855"/>
  </w:num>
  <w:num w:numId="623">
    <w:abstractNumId w:val="403"/>
  </w:num>
  <w:num w:numId="624">
    <w:abstractNumId w:val="378"/>
  </w:num>
  <w:num w:numId="625">
    <w:abstractNumId w:val="399"/>
  </w:num>
  <w:num w:numId="626">
    <w:abstractNumId w:val="843"/>
  </w:num>
  <w:num w:numId="627">
    <w:abstractNumId w:val="835"/>
  </w:num>
  <w:num w:numId="628">
    <w:abstractNumId w:val="306"/>
  </w:num>
  <w:num w:numId="629">
    <w:abstractNumId w:val="298"/>
  </w:num>
  <w:num w:numId="630">
    <w:abstractNumId w:val="333"/>
  </w:num>
  <w:num w:numId="631">
    <w:abstractNumId w:val="348"/>
  </w:num>
  <w:num w:numId="632">
    <w:abstractNumId w:val="102"/>
  </w:num>
  <w:num w:numId="633">
    <w:abstractNumId w:val="811"/>
  </w:num>
  <w:num w:numId="634">
    <w:abstractNumId w:val="407"/>
  </w:num>
  <w:num w:numId="635">
    <w:abstractNumId w:val="539"/>
  </w:num>
  <w:num w:numId="636">
    <w:abstractNumId w:val="734"/>
  </w:num>
  <w:num w:numId="637">
    <w:abstractNumId w:val="355"/>
  </w:num>
  <w:num w:numId="638">
    <w:abstractNumId w:val="68"/>
  </w:num>
  <w:num w:numId="639">
    <w:abstractNumId w:val="431"/>
  </w:num>
  <w:num w:numId="640">
    <w:abstractNumId w:val="25"/>
  </w:num>
  <w:num w:numId="641">
    <w:abstractNumId w:val="356"/>
  </w:num>
  <w:num w:numId="642">
    <w:abstractNumId w:val="827"/>
  </w:num>
  <w:num w:numId="643">
    <w:abstractNumId w:val="354"/>
  </w:num>
  <w:num w:numId="644">
    <w:abstractNumId w:val="556"/>
  </w:num>
  <w:num w:numId="645">
    <w:abstractNumId w:val="657"/>
  </w:num>
  <w:num w:numId="646">
    <w:abstractNumId w:val="262"/>
  </w:num>
  <w:num w:numId="647">
    <w:abstractNumId w:val="587"/>
  </w:num>
  <w:num w:numId="648">
    <w:abstractNumId w:val="323"/>
  </w:num>
  <w:num w:numId="649">
    <w:abstractNumId w:val="77"/>
  </w:num>
  <w:num w:numId="650">
    <w:abstractNumId w:val="138"/>
  </w:num>
  <w:num w:numId="651">
    <w:abstractNumId w:val="589"/>
  </w:num>
  <w:num w:numId="652">
    <w:abstractNumId w:val="46"/>
  </w:num>
  <w:num w:numId="653">
    <w:abstractNumId w:val="383"/>
  </w:num>
  <w:num w:numId="654">
    <w:abstractNumId w:val="622"/>
  </w:num>
  <w:num w:numId="655">
    <w:abstractNumId w:val="829"/>
  </w:num>
  <w:num w:numId="656">
    <w:abstractNumId w:val="632"/>
  </w:num>
  <w:num w:numId="657">
    <w:abstractNumId w:val="118"/>
  </w:num>
  <w:num w:numId="658">
    <w:abstractNumId w:val="201"/>
  </w:num>
  <w:num w:numId="659">
    <w:abstractNumId w:val="860"/>
  </w:num>
  <w:num w:numId="660">
    <w:abstractNumId w:val="678"/>
  </w:num>
  <w:num w:numId="661">
    <w:abstractNumId w:val="7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91"/>
  </w:num>
  <w:num w:numId="663">
    <w:abstractNumId w:val="601"/>
  </w:num>
  <w:num w:numId="664">
    <w:abstractNumId w:val="880"/>
  </w:num>
  <w:num w:numId="665">
    <w:abstractNumId w:val="34"/>
  </w:num>
  <w:num w:numId="666">
    <w:abstractNumId w:val="713"/>
  </w:num>
  <w:num w:numId="667">
    <w:abstractNumId w:val="857"/>
  </w:num>
  <w:num w:numId="668">
    <w:abstractNumId w:val="706"/>
  </w:num>
  <w:num w:numId="669">
    <w:abstractNumId w:val="125"/>
  </w:num>
  <w:num w:numId="670">
    <w:abstractNumId w:val="728"/>
  </w:num>
  <w:num w:numId="671">
    <w:abstractNumId w:val="530"/>
  </w:num>
  <w:num w:numId="672">
    <w:abstractNumId w:val="494"/>
  </w:num>
  <w:num w:numId="673">
    <w:abstractNumId w:val="60"/>
  </w:num>
  <w:num w:numId="674">
    <w:abstractNumId w:val="670"/>
  </w:num>
  <w:num w:numId="675">
    <w:abstractNumId w:val="517"/>
  </w:num>
  <w:num w:numId="676">
    <w:abstractNumId w:val="597"/>
  </w:num>
  <w:num w:numId="677">
    <w:abstractNumId w:val="296"/>
  </w:num>
  <w:num w:numId="678">
    <w:abstractNumId w:val="727"/>
  </w:num>
  <w:num w:numId="679">
    <w:abstractNumId w:val="289"/>
  </w:num>
  <w:num w:numId="680">
    <w:abstractNumId w:val="560"/>
  </w:num>
  <w:num w:numId="681">
    <w:abstractNumId w:val="644"/>
  </w:num>
  <w:num w:numId="682">
    <w:abstractNumId w:val="188"/>
  </w:num>
  <w:num w:numId="683">
    <w:abstractNumId w:val="109"/>
  </w:num>
  <w:num w:numId="684">
    <w:abstractNumId w:val="81"/>
  </w:num>
  <w:num w:numId="685">
    <w:abstractNumId w:val="602"/>
  </w:num>
  <w:num w:numId="686">
    <w:abstractNumId w:val="224"/>
  </w:num>
  <w:num w:numId="687">
    <w:abstractNumId w:val="172"/>
  </w:num>
  <w:num w:numId="688">
    <w:abstractNumId w:val="636"/>
  </w:num>
  <w:num w:numId="689">
    <w:abstractNumId w:val="377"/>
  </w:num>
  <w:num w:numId="690">
    <w:abstractNumId w:val="295"/>
  </w:num>
  <w:num w:numId="691">
    <w:abstractNumId w:val="525"/>
  </w:num>
  <w:num w:numId="692">
    <w:abstractNumId w:val="428"/>
  </w:num>
  <w:num w:numId="693">
    <w:abstractNumId w:val="551"/>
  </w:num>
  <w:num w:numId="694">
    <w:abstractNumId w:val="177"/>
  </w:num>
  <w:num w:numId="695">
    <w:abstractNumId w:val="99"/>
  </w:num>
  <w:num w:numId="696">
    <w:abstractNumId w:val="286"/>
  </w:num>
  <w:num w:numId="697">
    <w:abstractNumId w:val="599"/>
  </w:num>
  <w:num w:numId="698">
    <w:abstractNumId w:val="839"/>
  </w:num>
  <w:num w:numId="699">
    <w:abstractNumId w:val="136"/>
  </w:num>
  <w:num w:numId="700">
    <w:abstractNumId w:val="828"/>
  </w:num>
  <w:num w:numId="701">
    <w:abstractNumId w:val="499"/>
  </w:num>
  <w:num w:numId="702">
    <w:abstractNumId w:val="105"/>
  </w:num>
  <w:num w:numId="703">
    <w:abstractNumId w:val="779"/>
  </w:num>
  <w:num w:numId="704">
    <w:abstractNumId w:val="108"/>
  </w:num>
  <w:num w:numId="705">
    <w:abstractNumId w:val="194"/>
  </w:num>
  <w:num w:numId="706">
    <w:abstractNumId w:val="272"/>
  </w:num>
  <w:num w:numId="707">
    <w:abstractNumId w:val="751"/>
  </w:num>
  <w:num w:numId="708">
    <w:abstractNumId w:val="59"/>
  </w:num>
  <w:num w:numId="709">
    <w:abstractNumId w:val="658"/>
  </w:num>
  <w:num w:numId="710">
    <w:abstractNumId w:val="8"/>
  </w:num>
  <w:num w:numId="711">
    <w:abstractNumId w:val="393"/>
  </w:num>
  <w:num w:numId="712">
    <w:abstractNumId w:val="725"/>
  </w:num>
  <w:num w:numId="713">
    <w:abstractNumId w:val="479"/>
  </w:num>
  <w:num w:numId="714">
    <w:abstractNumId w:val="724"/>
  </w:num>
  <w:num w:numId="715">
    <w:abstractNumId w:val="475"/>
  </w:num>
  <w:num w:numId="716">
    <w:abstractNumId w:val="873"/>
  </w:num>
  <w:num w:numId="717">
    <w:abstractNumId w:val="259"/>
  </w:num>
  <w:num w:numId="718">
    <w:abstractNumId w:val="233"/>
  </w:num>
  <w:num w:numId="719">
    <w:abstractNumId w:val="429"/>
  </w:num>
  <w:num w:numId="720">
    <w:abstractNumId w:val="292"/>
  </w:num>
  <w:num w:numId="721">
    <w:abstractNumId w:val="664"/>
  </w:num>
  <w:num w:numId="722">
    <w:abstractNumId w:val="598"/>
  </w:num>
  <w:num w:numId="723">
    <w:abstractNumId w:val="804"/>
  </w:num>
  <w:num w:numId="724">
    <w:abstractNumId w:val="584"/>
  </w:num>
  <w:num w:numId="725">
    <w:abstractNumId w:val="830"/>
  </w:num>
  <w:num w:numId="726">
    <w:abstractNumId w:val="543"/>
  </w:num>
  <w:num w:numId="727">
    <w:abstractNumId w:val="339"/>
  </w:num>
  <w:num w:numId="728">
    <w:abstractNumId w:val="802"/>
  </w:num>
  <w:num w:numId="729">
    <w:abstractNumId w:val="844"/>
  </w:num>
  <w:num w:numId="730">
    <w:abstractNumId w:val="133"/>
  </w:num>
  <w:num w:numId="731">
    <w:abstractNumId w:val="881"/>
  </w:num>
  <w:num w:numId="732">
    <w:abstractNumId w:val="31"/>
  </w:num>
  <w:num w:numId="733">
    <w:abstractNumId w:val="736"/>
  </w:num>
  <w:num w:numId="734">
    <w:abstractNumId w:val="338"/>
  </w:num>
  <w:num w:numId="735">
    <w:abstractNumId w:val="114"/>
  </w:num>
  <w:num w:numId="736">
    <w:abstractNumId w:val="545"/>
  </w:num>
  <w:num w:numId="737">
    <w:abstractNumId w:val="682"/>
  </w:num>
  <w:num w:numId="738">
    <w:abstractNumId w:val="318"/>
  </w:num>
  <w:num w:numId="739">
    <w:abstractNumId w:val="376"/>
  </w:num>
  <w:num w:numId="740">
    <w:abstractNumId w:val="208"/>
  </w:num>
  <w:num w:numId="741">
    <w:abstractNumId w:val="112"/>
  </w:num>
  <w:num w:numId="742">
    <w:abstractNumId w:val="457"/>
  </w:num>
  <w:num w:numId="743">
    <w:abstractNumId w:val="397"/>
  </w:num>
  <w:num w:numId="744">
    <w:abstractNumId w:val="464"/>
  </w:num>
  <w:num w:numId="745">
    <w:abstractNumId w:val="814"/>
  </w:num>
  <w:num w:numId="746">
    <w:abstractNumId w:val="144"/>
  </w:num>
  <w:num w:numId="747">
    <w:abstractNumId w:val="256"/>
  </w:num>
  <w:num w:numId="748">
    <w:abstractNumId w:val="481"/>
  </w:num>
  <w:num w:numId="749">
    <w:abstractNumId w:val="419"/>
  </w:num>
  <w:num w:numId="750">
    <w:abstractNumId w:val="7"/>
  </w:num>
  <w:num w:numId="751">
    <w:abstractNumId w:val="198"/>
  </w:num>
  <w:num w:numId="752">
    <w:abstractNumId w:val="567"/>
  </w:num>
  <w:num w:numId="753">
    <w:abstractNumId w:val="373"/>
  </w:num>
  <w:num w:numId="754">
    <w:abstractNumId w:val="650"/>
  </w:num>
  <w:num w:numId="755">
    <w:abstractNumId w:val="197"/>
  </w:num>
  <w:num w:numId="756">
    <w:abstractNumId w:val="456"/>
  </w:num>
  <w:num w:numId="757">
    <w:abstractNumId w:val="236"/>
  </w:num>
  <w:num w:numId="758">
    <w:abstractNumId w:val="863"/>
  </w:num>
  <w:num w:numId="759">
    <w:abstractNumId w:val="879"/>
  </w:num>
  <w:num w:numId="760">
    <w:abstractNumId w:val="500"/>
  </w:num>
  <w:num w:numId="761">
    <w:abstractNumId w:val="697"/>
  </w:num>
  <w:num w:numId="762">
    <w:abstractNumId w:val="73"/>
  </w:num>
  <w:num w:numId="763">
    <w:abstractNumId w:val="744"/>
  </w:num>
  <w:num w:numId="764">
    <w:abstractNumId w:val="781"/>
  </w:num>
  <w:num w:numId="765">
    <w:abstractNumId w:val="482"/>
  </w:num>
  <w:num w:numId="766">
    <w:abstractNumId w:val="67"/>
  </w:num>
  <w:num w:numId="767">
    <w:abstractNumId w:val="720"/>
  </w:num>
  <w:num w:numId="768">
    <w:abstractNumId w:val="470"/>
  </w:num>
  <w:num w:numId="769">
    <w:abstractNumId w:val="468"/>
  </w:num>
  <w:num w:numId="770">
    <w:abstractNumId w:val="190"/>
  </w:num>
  <w:num w:numId="771">
    <w:abstractNumId w:val="319"/>
  </w:num>
  <w:num w:numId="772">
    <w:abstractNumId w:val="562"/>
  </w:num>
  <w:num w:numId="773">
    <w:abstractNumId w:val="687"/>
  </w:num>
  <w:num w:numId="774">
    <w:abstractNumId w:val="666"/>
  </w:num>
  <w:num w:numId="775">
    <w:abstractNumId w:val="353"/>
  </w:num>
  <w:num w:numId="776">
    <w:abstractNumId w:val="757"/>
  </w:num>
  <w:num w:numId="777">
    <w:abstractNumId w:val="498"/>
  </w:num>
  <w:num w:numId="778">
    <w:abstractNumId w:val="684"/>
  </w:num>
  <w:num w:numId="779">
    <w:abstractNumId w:val="836"/>
  </w:num>
  <w:num w:numId="780">
    <w:abstractNumId w:val="465"/>
  </w:num>
  <w:num w:numId="781">
    <w:abstractNumId w:val="729"/>
  </w:num>
  <w:num w:numId="782">
    <w:abstractNumId w:val="309"/>
  </w:num>
  <w:num w:numId="783">
    <w:abstractNumId w:val="344"/>
  </w:num>
  <w:num w:numId="784">
    <w:abstractNumId w:val="875"/>
  </w:num>
  <w:num w:numId="785">
    <w:abstractNumId w:val="280"/>
  </w:num>
  <w:num w:numId="786">
    <w:abstractNumId w:val="680"/>
  </w:num>
  <w:num w:numId="787">
    <w:abstractNumId w:val="651"/>
  </w:num>
  <w:num w:numId="788">
    <w:abstractNumId w:val="876"/>
  </w:num>
  <w:num w:numId="789">
    <w:abstractNumId w:val="169"/>
  </w:num>
  <w:num w:numId="790">
    <w:abstractNumId w:val="573"/>
  </w:num>
  <w:num w:numId="791">
    <w:abstractNumId w:val="242"/>
  </w:num>
  <w:num w:numId="792">
    <w:abstractNumId w:val="88"/>
  </w:num>
  <w:num w:numId="793">
    <w:abstractNumId w:val="485"/>
  </w:num>
  <w:num w:numId="794">
    <w:abstractNumId w:val="801"/>
  </w:num>
  <w:num w:numId="795">
    <w:abstractNumId w:val="358"/>
  </w:num>
  <w:num w:numId="796">
    <w:abstractNumId w:val="240"/>
  </w:num>
  <w:num w:numId="797">
    <w:abstractNumId w:val="596"/>
  </w:num>
  <w:num w:numId="798">
    <w:abstractNumId w:val="325"/>
  </w:num>
  <w:num w:numId="799">
    <w:abstractNumId w:val="170"/>
  </w:num>
  <w:num w:numId="800">
    <w:abstractNumId w:val="135"/>
  </w:num>
  <w:num w:numId="801">
    <w:abstractNumId w:val="143"/>
  </w:num>
  <w:num w:numId="802">
    <w:abstractNumId w:val="451"/>
  </w:num>
  <w:num w:numId="803">
    <w:abstractNumId w:val="89"/>
  </w:num>
  <w:num w:numId="804">
    <w:abstractNumId w:val="818"/>
  </w:num>
  <w:num w:numId="805">
    <w:abstractNumId w:val="672"/>
  </w:num>
  <w:num w:numId="806">
    <w:abstractNumId w:val="822"/>
  </w:num>
  <w:num w:numId="807">
    <w:abstractNumId w:val="335"/>
  </w:num>
  <w:num w:numId="808">
    <w:abstractNumId w:val="635"/>
  </w:num>
  <w:num w:numId="809">
    <w:abstractNumId w:val="812"/>
  </w:num>
  <w:num w:numId="810">
    <w:abstractNumId w:val="58"/>
  </w:num>
  <w:num w:numId="811">
    <w:abstractNumId w:val="392"/>
  </w:num>
  <w:num w:numId="812">
    <w:abstractNumId w:val="127"/>
  </w:num>
  <w:num w:numId="813">
    <w:abstractNumId w:val="642"/>
  </w:num>
  <w:num w:numId="814">
    <w:abstractNumId w:val="821"/>
  </w:num>
  <w:num w:numId="815">
    <w:abstractNumId w:val="404"/>
  </w:num>
  <w:num w:numId="816">
    <w:abstractNumId w:val="823"/>
  </w:num>
  <w:num w:numId="817">
    <w:abstractNumId w:val="825"/>
  </w:num>
  <w:num w:numId="818">
    <w:abstractNumId w:val="384"/>
  </w:num>
  <w:num w:numId="819">
    <w:abstractNumId w:val="221"/>
  </w:num>
  <w:num w:numId="820">
    <w:abstractNumId w:val="57"/>
  </w:num>
  <w:num w:numId="821">
    <w:abstractNumId w:val="288"/>
  </w:num>
  <w:num w:numId="822">
    <w:abstractNumId w:val="351"/>
  </w:num>
  <w:num w:numId="823">
    <w:abstractNumId w:val="387"/>
  </w:num>
  <w:num w:numId="824">
    <w:abstractNumId w:val="415"/>
  </w:num>
  <w:num w:numId="825">
    <w:abstractNumId w:val="783"/>
  </w:num>
  <w:num w:numId="826">
    <w:abstractNumId w:val="654"/>
  </w:num>
  <w:num w:numId="827">
    <w:abstractNumId w:val="223"/>
  </w:num>
  <w:num w:numId="828">
    <w:abstractNumId w:val="852"/>
  </w:num>
  <w:num w:numId="829">
    <w:abstractNumId w:val="137"/>
  </w:num>
  <w:num w:numId="830">
    <w:abstractNumId w:val="532"/>
  </w:num>
  <w:num w:numId="831">
    <w:abstractNumId w:val="92"/>
  </w:num>
  <w:num w:numId="832">
    <w:abstractNumId w:val="854"/>
  </w:num>
  <w:num w:numId="833">
    <w:abstractNumId w:val="13"/>
  </w:num>
  <w:num w:numId="834">
    <w:abstractNumId w:val="618"/>
  </w:num>
  <w:num w:numId="835">
    <w:abstractNumId w:val="62"/>
  </w:num>
  <w:num w:numId="836">
    <w:abstractNumId w:val="10"/>
  </w:num>
  <w:num w:numId="837">
    <w:abstractNumId w:val="594"/>
  </w:num>
  <w:num w:numId="838">
    <w:abstractNumId w:val="322"/>
  </w:num>
  <w:num w:numId="839">
    <w:abstractNumId w:val="300"/>
  </w:num>
  <w:num w:numId="840">
    <w:abstractNumId w:val="14"/>
  </w:num>
  <w:num w:numId="841">
    <w:abstractNumId w:val="134"/>
  </w:num>
  <w:num w:numId="842">
    <w:abstractNumId w:val="776"/>
  </w:num>
  <w:num w:numId="843">
    <w:abstractNumId w:val="831"/>
  </w:num>
  <w:num w:numId="844">
    <w:abstractNumId w:val="495"/>
  </w:num>
  <w:num w:numId="845">
    <w:abstractNumId w:val="2"/>
  </w:num>
  <w:num w:numId="846">
    <w:abstractNumId w:val="870"/>
  </w:num>
  <w:num w:numId="847">
    <w:abstractNumId w:val="439"/>
  </w:num>
  <w:num w:numId="848">
    <w:abstractNumId w:val="402"/>
  </w:num>
  <w:num w:numId="849">
    <w:abstractNumId w:val="871"/>
  </w:num>
  <w:num w:numId="850">
    <w:abstractNumId w:val="774"/>
  </w:num>
  <w:num w:numId="851">
    <w:abstractNumId w:val="42"/>
  </w:num>
  <w:num w:numId="852">
    <w:abstractNumId w:val="554"/>
  </w:num>
  <w:num w:numId="853">
    <w:abstractNumId w:val="754"/>
  </w:num>
  <w:num w:numId="854">
    <w:abstractNumId w:val="540"/>
  </w:num>
  <w:num w:numId="855">
    <w:abstractNumId w:val="311"/>
  </w:num>
  <w:num w:numId="856">
    <w:abstractNumId w:val="695"/>
  </w:num>
  <w:num w:numId="857">
    <w:abstractNumId w:val="511"/>
  </w:num>
  <w:num w:numId="858">
    <w:abstractNumId w:val="423"/>
  </w:num>
  <w:num w:numId="859">
    <w:abstractNumId w:val="742"/>
  </w:num>
  <w:num w:numId="860">
    <w:abstractNumId w:val="614"/>
  </w:num>
  <w:num w:numId="861">
    <w:abstractNumId w:val="330"/>
  </w:num>
  <w:num w:numId="862">
    <w:abstractNumId w:val="683"/>
  </w:num>
  <w:num w:numId="863">
    <w:abstractNumId w:val="856"/>
  </w:num>
  <w:num w:numId="864">
    <w:abstractNumId w:val="277"/>
  </w:num>
  <w:num w:numId="865">
    <w:abstractNumId w:val="528"/>
  </w:num>
  <w:num w:numId="866">
    <w:abstractNumId w:val="768"/>
  </w:num>
  <w:num w:numId="867">
    <w:abstractNumId w:val="519"/>
  </w:num>
  <w:num w:numId="868">
    <w:abstractNumId w:val="364"/>
  </w:num>
  <w:num w:numId="869">
    <w:abstractNumId w:val="698"/>
  </w:num>
  <w:num w:numId="870">
    <w:abstractNumId w:val="763"/>
  </w:num>
  <w:num w:numId="871">
    <w:abstractNumId w:val="659"/>
  </w:num>
  <w:num w:numId="872">
    <w:abstractNumId w:val="703"/>
  </w:num>
  <w:num w:numId="873">
    <w:abstractNumId w:val="432"/>
  </w:num>
  <w:num w:numId="874">
    <w:abstractNumId w:val="209"/>
  </w:num>
  <w:num w:numId="875">
    <w:abstractNumId w:val="568"/>
  </w:num>
  <w:num w:numId="876">
    <w:abstractNumId w:val="243"/>
  </w:num>
  <w:num w:numId="877">
    <w:abstractNumId w:val="693"/>
  </w:num>
  <w:num w:numId="878">
    <w:abstractNumId w:val="694"/>
  </w:num>
  <w:num w:numId="879">
    <w:abstractNumId w:val="508"/>
  </w:num>
  <w:num w:numId="880">
    <w:abstractNumId w:val="631"/>
  </w:num>
  <w:num w:numId="881">
    <w:abstractNumId w:val="660"/>
  </w:num>
  <w:num w:numId="882">
    <w:abstractNumId w:val="187"/>
  </w:num>
  <w:num w:numId="883">
    <w:abstractNumId w:val="400"/>
  </w:num>
  <w:num w:numId="884">
    <w:abstractNumId w:val="304"/>
  </w:num>
  <w:num w:numId="885">
    <w:abstractNumId w:val="375"/>
  </w:num>
  <w:num w:numId="886">
    <w:abstractNumId w:val="115"/>
  </w:num>
  <w:num w:numId="887">
    <w:abstractNumId w:val="868"/>
  </w:num>
  <w:num w:numId="888">
    <w:abstractNumId w:val="780"/>
  </w:num>
  <w:num w:numId="889">
    <w:abstractNumId w:val="615"/>
  </w:num>
  <w:num w:numId="890">
    <w:abstractNumId w:val="239"/>
  </w:num>
  <w:num w:numId="891">
    <w:abstractNumId w:val="874"/>
  </w:num>
  <w:num w:numId="892">
    <w:abstractNumId w:val="195"/>
  </w:num>
  <w:num w:numId="893">
    <w:abstractNumId w:val="107"/>
  </w:num>
  <w:num w:numId="894">
    <w:abstractNumId w:val="271"/>
  </w:num>
  <w:num w:numId="895">
    <w:abstractNumId w:val="66"/>
  </w:num>
  <w:num w:numId="896">
    <w:abstractNumId w:val="593"/>
  </w:num>
  <w:num w:numId="897">
    <w:abstractNumId w:val="547"/>
  </w:num>
  <w:num w:numId="898">
    <w:abstractNumId w:val="65"/>
  </w:num>
  <w:num w:numId="899">
    <w:abstractNumId w:val="164"/>
  </w:num>
  <w:num w:numId="900">
    <w:abstractNumId w:val="859"/>
  </w:num>
  <w:num w:numId="901">
    <w:abstractNumId w:val="760"/>
  </w:num>
  <w:num w:numId="902">
    <w:abstractNumId w:val="1"/>
  </w:num>
  <w:num w:numId="903">
    <w:abstractNumId w:val="4"/>
  </w:num>
  <w:numIdMacAtCleanup w:val="9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3D3"/>
    <w:rsid w:val="00000710"/>
    <w:rsid w:val="00000750"/>
    <w:rsid w:val="00001264"/>
    <w:rsid w:val="000041BB"/>
    <w:rsid w:val="0000634F"/>
    <w:rsid w:val="00006DA1"/>
    <w:rsid w:val="000105B7"/>
    <w:rsid w:val="0001088D"/>
    <w:rsid w:val="000108A4"/>
    <w:rsid w:val="00011D0C"/>
    <w:rsid w:val="0001354D"/>
    <w:rsid w:val="00015DAC"/>
    <w:rsid w:val="00016919"/>
    <w:rsid w:val="00016FDF"/>
    <w:rsid w:val="00017E65"/>
    <w:rsid w:val="0002003C"/>
    <w:rsid w:val="00020A03"/>
    <w:rsid w:val="000213A6"/>
    <w:rsid w:val="00021CAD"/>
    <w:rsid w:val="00023287"/>
    <w:rsid w:val="000236F1"/>
    <w:rsid w:val="000239D5"/>
    <w:rsid w:val="000245F3"/>
    <w:rsid w:val="00024900"/>
    <w:rsid w:val="00024DF1"/>
    <w:rsid w:val="00024F66"/>
    <w:rsid w:val="000250A0"/>
    <w:rsid w:val="00025E4D"/>
    <w:rsid w:val="00026D5B"/>
    <w:rsid w:val="00026F5E"/>
    <w:rsid w:val="00031200"/>
    <w:rsid w:val="00032AC6"/>
    <w:rsid w:val="00032B31"/>
    <w:rsid w:val="00034D19"/>
    <w:rsid w:val="00035761"/>
    <w:rsid w:val="00040639"/>
    <w:rsid w:val="00041AE4"/>
    <w:rsid w:val="00042C53"/>
    <w:rsid w:val="000438F8"/>
    <w:rsid w:val="000440B3"/>
    <w:rsid w:val="00044441"/>
    <w:rsid w:val="00045A7E"/>
    <w:rsid w:val="0004625F"/>
    <w:rsid w:val="0005047A"/>
    <w:rsid w:val="000509F6"/>
    <w:rsid w:val="000522FC"/>
    <w:rsid w:val="0005292A"/>
    <w:rsid w:val="0005323B"/>
    <w:rsid w:val="0005375B"/>
    <w:rsid w:val="00054D30"/>
    <w:rsid w:val="0005548C"/>
    <w:rsid w:val="00055BF1"/>
    <w:rsid w:val="0005714A"/>
    <w:rsid w:val="000572AB"/>
    <w:rsid w:val="00060586"/>
    <w:rsid w:val="0006148E"/>
    <w:rsid w:val="00061825"/>
    <w:rsid w:val="00061E48"/>
    <w:rsid w:val="00061F46"/>
    <w:rsid w:val="00063E77"/>
    <w:rsid w:val="00064824"/>
    <w:rsid w:val="00065D19"/>
    <w:rsid w:val="00070817"/>
    <w:rsid w:val="00072B39"/>
    <w:rsid w:val="000739F7"/>
    <w:rsid w:val="0007430A"/>
    <w:rsid w:val="00075A0B"/>
    <w:rsid w:val="00076A5A"/>
    <w:rsid w:val="0008191E"/>
    <w:rsid w:val="00081F24"/>
    <w:rsid w:val="00084F67"/>
    <w:rsid w:val="00086A31"/>
    <w:rsid w:val="00086D03"/>
    <w:rsid w:val="00090A13"/>
    <w:rsid w:val="00090D0B"/>
    <w:rsid w:val="0009116C"/>
    <w:rsid w:val="00092F1E"/>
    <w:rsid w:val="00093BFC"/>
    <w:rsid w:val="000958D4"/>
    <w:rsid w:val="00095EBC"/>
    <w:rsid w:val="000964B2"/>
    <w:rsid w:val="00096591"/>
    <w:rsid w:val="00096AEE"/>
    <w:rsid w:val="00097395"/>
    <w:rsid w:val="0009785B"/>
    <w:rsid w:val="000A167F"/>
    <w:rsid w:val="000A1FA3"/>
    <w:rsid w:val="000A2FC6"/>
    <w:rsid w:val="000A307F"/>
    <w:rsid w:val="000A342B"/>
    <w:rsid w:val="000A3A19"/>
    <w:rsid w:val="000A4F1A"/>
    <w:rsid w:val="000A57F1"/>
    <w:rsid w:val="000A59BA"/>
    <w:rsid w:val="000A63B1"/>
    <w:rsid w:val="000A6998"/>
    <w:rsid w:val="000B022D"/>
    <w:rsid w:val="000B15CA"/>
    <w:rsid w:val="000B1C3E"/>
    <w:rsid w:val="000B1E3F"/>
    <w:rsid w:val="000B48D4"/>
    <w:rsid w:val="000B4DC8"/>
    <w:rsid w:val="000B5036"/>
    <w:rsid w:val="000B612C"/>
    <w:rsid w:val="000C04CE"/>
    <w:rsid w:val="000C138A"/>
    <w:rsid w:val="000C278B"/>
    <w:rsid w:val="000C2D79"/>
    <w:rsid w:val="000C3165"/>
    <w:rsid w:val="000C3515"/>
    <w:rsid w:val="000C44E2"/>
    <w:rsid w:val="000C58A2"/>
    <w:rsid w:val="000C77A5"/>
    <w:rsid w:val="000C7C77"/>
    <w:rsid w:val="000D2A6B"/>
    <w:rsid w:val="000D42EF"/>
    <w:rsid w:val="000D452A"/>
    <w:rsid w:val="000D46B2"/>
    <w:rsid w:val="000D4FE8"/>
    <w:rsid w:val="000D5406"/>
    <w:rsid w:val="000E0696"/>
    <w:rsid w:val="000E13AC"/>
    <w:rsid w:val="000E17BA"/>
    <w:rsid w:val="000E263A"/>
    <w:rsid w:val="000E38D4"/>
    <w:rsid w:val="000E66FB"/>
    <w:rsid w:val="000F003F"/>
    <w:rsid w:val="000F1393"/>
    <w:rsid w:val="000F1BFB"/>
    <w:rsid w:val="000F21E6"/>
    <w:rsid w:val="000F233F"/>
    <w:rsid w:val="000F3D53"/>
    <w:rsid w:val="000F4DBC"/>
    <w:rsid w:val="000F66B7"/>
    <w:rsid w:val="000F6F23"/>
    <w:rsid w:val="00100D0C"/>
    <w:rsid w:val="00101000"/>
    <w:rsid w:val="0010130A"/>
    <w:rsid w:val="00102C57"/>
    <w:rsid w:val="0010430B"/>
    <w:rsid w:val="00104A0F"/>
    <w:rsid w:val="00104AED"/>
    <w:rsid w:val="00105411"/>
    <w:rsid w:val="00107BBD"/>
    <w:rsid w:val="00110A3F"/>
    <w:rsid w:val="001118A9"/>
    <w:rsid w:val="001120AF"/>
    <w:rsid w:val="001128B0"/>
    <w:rsid w:val="00114774"/>
    <w:rsid w:val="00114CA4"/>
    <w:rsid w:val="00115A56"/>
    <w:rsid w:val="00115B08"/>
    <w:rsid w:val="00115C44"/>
    <w:rsid w:val="00116399"/>
    <w:rsid w:val="001164DB"/>
    <w:rsid w:val="00116E70"/>
    <w:rsid w:val="0011732A"/>
    <w:rsid w:val="001176FE"/>
    <w:rsid w:val="001177D0"/>
    <w:rsid w:val="00120273"/>
    <w:rsid w:val="00120665"/>
    <w:rsid w:val="00121AA7"/>
    <w:rsid w:val="00122AA5"/>
    <w:rsid w:val="00123A2B"/>
    <w:rsid w:val="0012401C"/>
    <w:rsid w:val="00124526"/>
    <w:rsid w:val="00124B65"/>
    <w:rsid w:val="00125284"/>
    <w:rsid w:val="00125731"/>
    <w:rsid w:val="0013088F"/>
    <w:rsid w:val="00130B7F"/>
    <w:rsid w:val="001316A0"/>
    <w:rsid w:val="00133FDE"/>
    <w:rsid w:val="0013460F"/>
    <w:rsid w:val="00136A5E"/>
    <w:rsid w:val="0013794E"/>
    <w:rsid w:val="00137AAE"/>
    <w:rsid w:val="0014022B"/>
    <w:rsid w:val="00141142"/>
    <w:rsid w:val="00141DEB"/>
    <w:rsid w:val="0014235A"/>
    <w:rsid w:val="00142FB1"/>
    <w:rsid w:val="001431D8"/>
    <w:rsid w:val="00143612"/>
    <w:rsid w:val="00144CF4"/>
    <w:rsid w:val="00145FF5"/>
    <w:rsid w:val="001478DB"/>
    <w:rsid w:val="00147BBA"/>
    <w:rsid w:val="001508D9"/>
    <w:rsid w:val="00151020"/>
    <w:rsid w:val="001511AF"/>
    <w:rsid w:val="00151E54"/>
    <w:rsid w:val="00152C9C"/>
    <w:rsid w:val="00153394"/>
    <w:rsid w:val="00154135"/>
    <w:rsid w:val="001555B5"/>
    <w:rsid w:val="00155794"/>
    <w:rsid w:val="00157A66"/>
    <w:rsid w:val="00160237"/>
    <w:rsid w:val="0016041D"/>
    <w:rsid w:val="00160BFC"/>
    <w:rsid w:val="001617E2"/>
    <w:rsid w:val="001639A7"/>
    <w:rsid w:val="00163BF6"/>
    <w:rsid w:val="00164A73"/>
    <w:rsid w:val="00166A40"/>
    <w:rsid w:val="00166BF0"/>
    <w:rsid w:val="0016715B"/>
    <w:rsid w:val="00171250"/>
    <w:rsid w:val="00174909"/>
    <w:rsid w:val="00175C02"/>
    <w:rsid w:val="00176019"/>
    <w:rsid w:val="00176D2C"/>
    <w:rsid w:val="00177DBC"/>
    <w:rsid w:val="001818D5"/>
    <w:rsid w:val="001837B0"/>
    <w:rsid w:val="00183A29"/>
    <w:rsid w:val="00185DBB"/>
    <w:rsid w:val="00185F09"/>
    <w:rsid w:val="0018694C"/>
    <w:rsid w:val="00186AEB"/>
    <w:rsid w:val="00186C9D"/>
    <w:rsid w:val="00186EF5"/>
    <w:rsid w:val="00187828"/>
    <w:rsid w:val="0019047C"/>
    <w:rsid w:val="001915ED"/>
    <w:rsid w:val="001920B4"/>
    <w:rsid w:val="00192A20"/>
    <w:rsid w:val="00192FAB"/>
    <w:rsid w:val="00193187"/>
    <w:rsid w:val="00194DD5"/>
    <w:rsid w:val="001977A3"/>
    <w:rsid w:val="001A08D1"/>
    <w:rsid w:val="001A28A7"/>
    <w:rsid w:val="001A4F00"/>
    <w:rsid w:val="001A54FB"/>
    <w:rsid w:val="001A6057"/>
    <w:rsid w:val="001A7734"/>
    <w:rsid w:val="001B1F98"/>
    <w:rsid w:val="001B2E0B"/>
    <w:rsid w:val="001B329E"/>
    <w:rsid w:val="001B3839"/>
    <w:rsid w:val="001B4F88"/>
    <w:rsid w:val="001B631F"/>
    <w:rsid w:val="001B6456"/>
    <w:rsid w:val="001B6EB2"/>
    <w:rsid w:val="001B771A"/>
    <w:rsid w:val="001B7BE6"/>
    <w:rsid w:val="001C0286"/>
    <w:rsid w:val="001C06FA"/>
    <w:rsid w:val="001C1B5A"/>
    <w:rsid w:val="001C2372"/>
    <w:rsid w:val="001C2798"/>
    <w:rsid w:val="001C3866"/>
    <w:rsid w:val="001C3AD7"/>
    <w:rsid w:val="001C4302"/>
    <w:rsid w:val="001C500B"/>
    <w:rsid w:val="001C560C"/>
    <w:rsid w:val="001C641E"/>
    <w:rsid w:val="001C6966"/>
    <w:rsid w:val="001C727B"/>
    <w:rsid w:val="001C78F9"/>
    <w:rsid w:val="001D495E"/>
    <w:rsid w:val="001D797D"/>
    <w:rsid w:val="001E0595"/>
    <w:rsid w:val="001E19BD"/>
    <w:rsid w:val="001E1CC3"/>
    <w:rsid w:val="001E3368"/>
    <w:rsid w:val="001E3946"/>
    <w:rsid w:val="001F0F61"/>
    <w:rsid w:val="001F11D3"/>
    <w:rsid w:val="001F1C3D"/>
    <w:rsid w:val="001F38F9"/>
    <w:rsid w:val="001F52E8"/>
    <w:rsid w:val="00201FE8"/>
    <w:rsid w:val="002023EC"/>
    <w:rsid w:val="00203F3B"/>
    <w:rsid w:val="00204FCF"/>
    <w:rsid w:val="002055B8"/>
    <w:rsid w:val="00205841"/>
    <w:rsid w:val="002064BC"/>
    <w:rsid w:val="00206A60"/>
    <w:rsid w:val="002073B1"/>
    <w:rsid w:val="002100BB"/>
    <w:rsid w:val="0021025A"/>
    <w:rsid w:val="00210313"/>
    <w:rsid w:val="00210FF6"/>
    <w:rsid w:val="00211949"/>
    <w:rsid w:val="00212348"/>
    <w:rsid w:val="00212481"/>
    <w:rsid w:val="00212E67"/>
    <w:rsid w:val="00214055"/>
    <w:rsid w:val="00214195"/>
    <w:rsid w:val="00214696"/>
    <w:rsid w:val="002208C5"/>
    <w:rsid w:val="00221133"/>
    <w:rsid w:val="00224C05"/>
    <w:rsid w:val="00225014"/>
    <w:rsid w:val="00227259"/>
    <w:rsid w:val="002273E4"/>
    <w:rsid w:val="002279BD"/>
    <w:rsid w:val="0023027B"/>
    <w:rsid w:val="00231024"/>
    <w:rsid w:val="002314DD"/>
    <w:rsid w:val="00232578"/>
    <w:rsid w:val="00232D75"/>
    <w:rsid w:val="002331D1"/>
    <w:rsid w:val="00233883"/>
    <w:rsid w:val="00233A8B"/>
    <w:rsid w:val="00236675"/>
    <w:rsid w:val="002375B5"/>
    <w:rsid w:val="00237779"/>
    <w:rsid w:val="00240375"/>
    <w:rsid w:val="0024091D"/>
    <w:rsid w:val="0024129A"/>
    <w:rsid w:val="0024188A"/>
    <w:rsid w:val="00242D90"/>
    <w:rsid w:val="0024392B"/>
    <w:rsid w:val="00244C90"/>
    <w:rsid w:val="00244F7A"/>
    <w:rsid w:val="002463B5"/>
    <w:rsid w:val="00250CE0"/>
    <w:rsid w:val="00252DC4"/>
    <w:rsid w:val="00256C90"/>
    <w:rsid w:val="00257B4F"/>
    <w:rsid w:val="00257B60"/>
    <w:rsid w:val="00260E82"/>
    <w:rsid w:val="0026505E"/>
    <w:rsid w:val="002705E8"/>
    <w:rsid w:val="002707B4"/>
    <w:rsid w:val="0027288F"/>
    <w:rsid w:val="0027396C"/>
    <w:rsid w:val="00275C7C"/>
    <w:rsid w:val="00276490"/>
    <w:rsid w:val="00277560"/>
    <w:rsid w:val="00281042"/>
    <w:rsid w:val="00282236"/>
    <w:rsid w:val="002825F6"/>
    <w:rsid w:val="002826B8"/>
    <w:rsid w:val="00282729"/>
    <w:rsid w:val="00282D74"/>
    <w:rsid w:val="00284843"/>
    <w:rsid w:val="0028757C"/>
    <w:rsid w:val="0028768B"/>
    <w:rsid w:val="00292558"/>
    <w:rsid w:val="00292CEB"/>
    <w:rsid w:val="00293534"/>
    <w:rsid w:val="0029412E"/>
    <w:rsid w:val="00294265"/>
    <w:rsid w:val="00294431"/>
    <w:rsid w:val="002947D7"/>
    <w:rsid w:val="0029528B"/>
    <w:rsid w:val="00296661"/>
    <w:rsid w:val="00296B67"/>
    <w:rsid w:val="002975CA"/>
    <w:rsid w:val="002A0002"/>
    <w:rsid w:val="002A0B33"/>
    <w:rsid w:val="002A2CAE"/>
    <w:rsid w:val="002A33E0"/>
    <w:rsid w:val="002A3CB6"/>
    <w:rsid w:val="002A4390"/>
    <w:rsid w:val="002A48F3"/>
    <w:rsid w:val="002A5852"/>
    <w:rsid w:val="002A6F2E"/>
    <w:rsid w:val="002B0039"/>
    <w:rsid w:val="002B0358"/>
    <w:rsid w:val="002B07B6"/>
    <w:rsid w:val="002B1276"/>
    <w:rsid w:val="002B12BD"/>
    <w:rsid w:val="002B12BE"/>
    <w:rsid w:val="002B25EB"/>
    <w:rsid w:val="002B2D41"/>
    <w:rsid w:val="002B5A38"/>
    <w:rsid w:val="002B6AA4"/>
    <w:rsid w:val="002B77C5"/>
    <w:rsid w:val="002B7837"/>
    <w:rsid w:val="002C5124"/>
    <w:rsid w:val="002C5AC1"/>
    <w:rsid w:val="002C60FD"/>
    <w:rsid w:val="002C7824"/>
    <w:rsid w:val="002D0D7D"/>
    <w:rsid w:val="002D29D1"/>
    <w:rsid w:val="002D2A97"/>
    <w:rsid w:val="002D2EDA"/>
    <w:rsid w:val="002D308F"/>
    <w:rsid w:val="002D5849"/>
    <w:rsid w:val="002D70BD"/>
    <w:rsid w:val="002E013D"/>
    <w:rsid w:val="002E1AE2"/>
    <w:rsid w:val="002E253F"/>
    <w:rsid w:val="002E2C0A"/>
    <w:rsid w:val="002F0321"/>
    <w:rsid w:val="002F0C26"/>
    <w:rsid w:val="002F2531"/>
    <w:rsid w:val="002F3472"/>
    <w:rsid w:val="002F3BAB"/>
    <w:rsid w:val="002F5612"/>
    <w:rsid w:val="002F5763"/>
    <w:rsid w:val="002F74E9"/>
    <w:rsid w:val="002F75DD"/>
    <w:rsid w:val="003011FC"/>
    <w:rsid w:val="00302E94"/>
    <w:rsid w:val="00303E30"/>
    <w:rsid w:val="00305AAD"/>
    <w:rsid w:val="00305B5F"/>
    <w:rsid w:val="0030661E"/>
    <w:rsid w:val="0030718E"/>
    <w:rsid w:val="0031095F"/>
    <w:rsid w:val="003121B0"/>
    <w:rsid w:val="00312384"/>
    <w:rsid w:val="00312DE2"/>
    <w:rsid w:val="00313D0B"/>
    <w:rsid w:val="0031569F"/>
    <w:rsid w:val="00316184"/>
    <w:rsid w:val="00316BFB"/>
    <w:rsid w:val="00320A8D"/>
    <w:rsid w:val="00320D14"/>
    <w:rsid w:val="00321E03"/>
    <w:rsid w:val="00322AD0"/>
    <w:rsid w:val="003258F6"/>
    <w:rsid w:val="0032750C"/>
    <w:rsid w:val="00327EFC"/>
    <w:rsid w:val="003300C9"/>
    <w:rsid w:val="003304CC"/>
    <w:rsid w:val="003313A2"/>
    <w:rsid w:val="0033144F"/>
    <w:rsid w:val="0033188A"/>
    <w:rsid w:val="00331B95"/>
    <w:rsid w:val="0033205F"/>
    <w:rsid w:val="00332464"/>
    <w:rsid w:val="00333119"/>
    <w:rsid w:val="00333D62"/>
    <w:rsid w:val="00334832"/>
    <w:rsid w:val="0033554F"/>
    <w:rsid w:val="00335808"/>
    <w:rsid w:val="00336A4F"/>
    <w:rsid w:val="00336DD3"/>
    <w:rsid w:val="0033722E"/>
    <w:rsid w:val="003410E9"/>
    <w:rsid w:val="003412E6"/>
    <w:rsid w:val="003419B3"/>
    <w:rsid w:val="00341A33"/>
    <w:rsid w:val="00342B55"/>
    <w:rsid w:val="0034360F"/>
    <w:rsid w:val="00346FE6"/>
    <w:rsid w:val="003508A7"/>
    <w:rsid w:val="00350996"/>
    <w:rsid w:val="003514CF"/>
    <w:rsid w:val="00351DD4"/>
    <w:rsid w:val="00352799"/>
    <w:rsid w:val="00352E5A"/>
    <w:rsid w:val="00352F01"/>
    <w:rsid w:val="00352F33"/>
    <w:rsid w:val="00353BF5"/>
    <w:rsid w:val="00354315"/>
    <w:rsid w:val="0035434A"/>
    <w:rsid w:val="00354838"/>
    <w:rsid w:val="00355917"/>
    <w:rsid w:val="0036193C"/>
    <w:rsid w:val="00361D86"/>
    <w:rsid w:val="003634C9"/>
    <w:rsid w:val="00363632"/>
    <w:rsid w:val="00363A29"/>
    <w:rsid w:val="00366302"/>
    <w:rsid w:val="0036703A"/>
    <w:rsid w:val="00370DD5"/>
    <w:rsid w:val="00370F1C"/>
    <w:rsid w:val="003712E3"/>
    <w:rsid w:val="00374281"/>
    <w:rsid w:val="003742BE"/>
    <w:rsid w:val="003742FF"/>
    <w:rsid w:val="00376317"/>
    <w:rsid w:val="00376C5B"/>
    <w:rsid w:val="00382813"/>
    <w:rsid w:val="00384799"/>
    <w:rsid w:val="003851C3"/>
    <w:rsid w:val="0038753B"/>
    <w:rsid w:val="0039069B"/>
    <w:rsid w:val="00391E95"/>
    <w:rsid w:val="00392B50"/>
    <w:rsid w:val="003930B8"/>
    <w:rsid w:val="00393623"/>
    <w:rsid w:val="003938AA"/>
    <w:rsid w:val="00393B9A"/>
    <w:rsid w:val="00393F5B"/>
    <w:rsid w:val="00394063"/>
    <w:rsid w:val="00394342"/>
    <w:rsid w:val="00394946"/>
    <w:rsid w:val="003956D5"/>
    <w:rsid w:val="00396D74"/>
    <w:rsid w:val="00397226"/>
    <w:rsid w:val="003A0C57"/>
    <w:rsid w:val="003A2D00"/>
    <w:rsid w:val="003A2DA3"/>
    <w:rsid w:val="003A337B"/>
    <w:rsid w:val="003A3586"/>
    <w:rsid w:val="003A3876"/>
    <w:rsid w:val="003A3BB3"/>
    <w:rsid w:val="003A5085"/>
    <w:rsid w:val="003A7C48"/>
    <w:rsid w:val="003B0CCE"/>
    <w:rsid w:val="003B0FC7"/>
    <w:rsid w:val="003B1D7A"/>
    <w:rsid w:val="003B1E93"/>
    <w:rsid w:val="003B21FD"/>
    <w:rsid w:val="003B2746"/>
    <w:rsid w:val="003B4308"/>
    <w:rsid w:val="003B5F5F"/>
    <w:rsid w:val="003B6459"/>
    <w:rsid w:val="003B6D66"/>
    <w:rsid w:val="003B7989"/>
    <w:rsid w:val="003C0B28"/>
    <w:rsid w:val="003C28CE"/>
    <w:rsid w:val="003C2EA7"/>
    <w:rsid w:val="003C2FE3"/>
    <w:rsid w:val="003C346F"/>
    <w:rsid w:val="003C3BDD"/>
    <w:rsid w:val="003C419D"/>
    <w:rsid w:val="003C475B"/>
    <w:rsid w:val="003C5C52"/>
    <w:rsid w:val="003C5EAF"/>
    <w:rsid w:val="003C6F45"/>
    <w:rsid w:val="003D059B"/>
    <w:rsid w:val="003D07C2"/>
    <w:rsid w:val="003D10BA"/>
    <w:rsid w:val="003D21A2"/>
    <w:rsid w:val="003D3B12"/>
    <w:rsid w:val="003D4B5F"/>
    <w:rsid w:val="003D6D1A"/>
    <w:rsid w:val="003D7AE5"/>
    <w:rsid w:val="003E1B05"/>
    <w:rsid w:val="003E2467"/>
    <w:rsid w:val="003E41EA"/>
    <w:rsid w:val="003E5F53"/>
    <w:rsid w:val="003E7083"/>
    <w:rsid w:val="003F1435"/>
    <w:rsid w:val="003F1820"/>
    <w:rsid w:val="003F1C6D"/>
    <w:rsid w:val="003F2503"/>
    <w:rsid w:val="003F2EE5"/>
    <w:rsid w:val="003F372E"/>
    <w:rsid w:val="003F55AC"/>
    <w:rsid w:val="003F59DC"/>
    <w:rsid w:val="003F6A79"/>
    <w:rsid w:val="003F6CA8"/>
    <w:rsid w:val="003F7D2E"/>
    <w:rsid w:val="00400A1A"/>
    <w:rsid w:val="00402276"/>
    <w:rsid w:val="00402F51"/>
    <w:rsid w:val="004033C3"/>
    <w:rsid w:val="004034F3"/>
    <w:rsid w:val="0040426C"/>
    <w:rsid w:val="00404EF4"/>
    <w:rsid w:val="004067E2"/>
    <w:rsid w:val="00406908"/>
    <w:rsid w:val="00407CBD"/>
    <w:rsid w:val="00410C61"/>
    <w:rsid w:val="00411036"/>
    <w:rsid w:val="00411FCD"/>
    <w:rsid w:val="00412399"/>
    <w:rsid w:val="00413AE5"/>
    <w:rsid w:val="00415402"/>
    <w:rsid w:val="00416565"/>
    <w:rsid w:val="00416B92"/>
    <w:rsid w:val="00417519"/>
    <w:rsid w:val="00421F66"/>
    <w:rsid w:val="004227B9"/>
    <w:rsid w:val="0042383A"/>
    <w:rsid w:val="0042406E"/>
    <w:rsid w:val="00425501"/>
    <w:rsid w:val="0043017A"/>
    <w:rsid w:val="004303AD"/>
    <w:rsid w:val="0043047A"/>
    <w:rsid w:val="0043056E"/>
    <w:rsid w:val="00431A4B"/>
    <w:rsid w:val="00435860"/>
    <w:rsid w:val="00435AF2"/>
    <w:rsid w:val="00435B1C"/>
    <w:rsid w:val="00435C4D"/>
    <w:rsid w:val="00436801"/>
    <w:rsid w:val="00436C5C"/>
    <w:rsid w:val="00437E96"/>
    <w:rsid w:val="00441E47"/>
    <w:rsid w:val="00442350"/>
    <w:rsid w:val="00442623"/>
    <w:rsid w:val="004427C5"/>
    <w:rsid w:val="00442E42"/>
    <w:rsid w:val="00443F07"/>
    <w:rsid w:val="0044429F"/>
    <w:rsid w:val="0044449F"/>
    <w:rsid w:val="00444825"/>
    <w:rsid w:val="00444940"/>
    <w:rsid w:val="004456BC"/>
    <w:rsid w:val="00446FDD"/>
    <w:rsid w:val="004511CF"/>
    <w:rsid w:val="00452759"/>
    <w:rsid w:val="00452E84"/>
    <w:rsid w:val="0045515B"/>
    <w:rsid w:val="00455BE4"/>
    <w:rsid w:val="004567BF"/>
    <w:rsid w:val="004572EC"/>
    <w:rsid w:val="00461351"/>
    <w:rsid w:val="00462708"/>
    <w:rsid w:val="00462A55"/>
    <w:rsid w:val="00462C61"/>
    <w:rsid w:val="00463A4F"/>
    <w:rsid w:val="00463D76"/>
    <w:rsid w:val="004705F0"/>
    <w:rsid w:val="00470975"/>
    <w:rsid w:val="00470CCE"/>
    <w:rsid w:val="0047247E"/>
    <w:rsid w:val="004759DB"/>
    <w:rsid w:val="00475BF0"/>
    <w:rsid w:val="00475C0C"/>
    <w:rsid w:val="0048241B"/>
    <w:rsid w:val="00482568"/>
    <w:rsid w:val="0048361D"/>
    <w:rsid w:val="00483FB9"/>
    <w:rsid w:val="00484ED9"/>
    <w:rsid w:val="00485514"/>
    <w:rsid w:val="004859F3"/>
    <w:rsid w:val="00486253"/>
    <w:rsid w:val="00487BA0"/>
    <w:rsid w:val="00490EB2"/>
    <w:rsid w:val="004916C5"/>
    <w:rsid w:val="00493B09"/>
    <w:rsid w:val="004A082F"/>
    <w:rsid w:val="004A0C7E"/>
    <w:rsid w:val="004A1AFF"/>
    <w:rsid w:val="004A59A0"/>
    <w:rsid w:val="004A67C6"/>
    <w:rsid w:val="004A6A9E"/>
    <w:rsid w:val="004B0499"/>
    <w:rsid w:val="004B2AEA"/>
    <w:rsid w:val="004B2CBF"/>
    <w:rsid w:val="004B4D7B"/>
    <w:rsid w:val="004B5AFE"/>
    <w:rsid w:val="004C0138"/>
    <w:rsid w:val="004C1228"/>
    <w:rsid w:val="004C1F2B"/>
    <w:rsid w:val="004C29AC"/>
    <w:rsid w:val="004C2ADA"/>
    <w:rsid w:val="004C314A"/>
    <w:rsid w:val="004C3155"/>
    <w:rsid w:val="004C3ACC"/>
    <w:rsid w:val="004C44AB"/>
    <w:rsid w:val="004C569C"/>
    <w:rsid w:val="004C5962"/>
    <w:rsid w:val="004C5F53"/>
    <w:rsid w:val="004C6DC2"/>
    <w:rsid w:val="004C720C"/>
    <w:rsid w:val="004C76FE"/>
    <w:rsid w:val="004C7F28"/>
    <w:rsid w:val="004C7FD5"/>
    <w:rsid w:val="004D0710"/>
    <w:rsid w:val="004D2992"/>
    <w:rsid w:val="004D2E4E"/>
    <w:rsid w:val="004D3DD0"/>
    <w:rsid w:val="004D4D56"/>
    <w:rsid w:val="004D4E53"/>
    <w:rsid w:val="004D7ED4"/>
    <w:rsid w:val="004E0006"/>
    <w:rsid w:val="004E009E"/>
    <w:rsid w:val="004E0EBC"/>
    <w:rsid w:val="004E0FBF"/>
    <w:rsid w:val="004E50DB"/>
    <w:rsid w:val="004E661A"/>
    <w:rsid w:val="004E6C70"/>
    <w:rsid w:val="004F2EFD"/>
    <w:rsid w:val="004F3940"/>
    <w:rsid w:val="004F3E83"/>
    <w:rsid w:val="004F4C7A"/>
    <w:rsid w:val="004F60C7"/>
    <w:rsid w:val="004F6C4F"/>
    <w:rsid w:val="004F7354"/>
    <w:rsid w:val="004F7C30"/>
    <w:rsid w:val="0050180D"/>
    <w:rsid w:val="00503142"/>
    <w:rsid w:val="005034C3"/>
    <w:rsid w:val="00503A4B"/>
    <w:rsid w:val="00503B40"/>
    <w:rsid w:val="00504388"/>
    <w:rsid w:val="00504D97"/>
    <w:rsid w:val="0050528C"/>
    <w:rsid w:val="00507795"/>
    <w:rsid w:val="00512E75"/>
    <w:rsid w:val="00515831"/>
    <w:rsid w:val="005168F3"/>
    <w:rsid w:val="00516A1E"/>
    <w:rsid w:val="005176ED"/>
    <w:rsid w:val="00517C9B"/>
    <w:rsid w:val="005224A1"/>
    <w:rsid w:val="0052301C"/>
    <w:rsid w:val="00523321"/>
    <w:rsid w:val="00523C73"/>
    <w:rsid w:val="005250CA"/>
    <w:rsid w:val="00525FC4"/>
    <w:rsid w:val="00527094"/>
    <w:rsid w:val="00527975"/>
    <w:rsid w:val="00530247"/>
    <w:rsid w:val="00533022"/>
    <w:rsid w:val="00536FEF"/>
    <w:rsid w:val="00537E3E"/>
    <w:rsid w:val="00537E99"/>
    <w:rsid w:val="0054090A"/>
    <w:rsid w:val="00541508"/>
    <w:rsid w:val="0054159A"/>
    <w:rsid w:val="00541617"/>
    <w:rsid w:val="00542003"/>
    <w:rsid w:val="005423FC"/>
    <w:rsid w:val="00542F44"/>
    <w:rsid w:val="00544777"/>
    <w:rsid w:val="00545F65"/>
    <w:rsid w:val="0054635B"/>
    <w:rsid w:val="00546FA8"/>
    <w:rsid w:val="00547066"/>
    <w:rsid w:val="00547819"/>
    <w:rsid w:val="005500CC"/>
    <w:rsid w:val="00550667"/>
    <w:rsid w:val="0055262B"/>
    <w:rsid w:val="005531A6"/>
    <w:rsid w:val="00553C81"/>
    <w:rsid w:val="00553C82"/>
    <w:rsid w:val="00553D4B"/>
    <w:rsid w:val="00554226"/>
    <w:rsid w:val="00555F03"/>
    <w:rsid w:val="005562FE"/>
    <w:rsid w:val="00557380"/>
    <w:rsid w:val="005577DB"/>
    <w:rsid w:val="00561599"/>
    <w:rsid w:val="0056164A"/>
    <w:rsid w:val="00561A43"/>
    <w:rsid w:val="00564B05"/>
    <w:rsid w:val="00564FEF"/>
    <w:rsid w:val="005662F2"/>
    <w:rsid w:val="005666CE"/>
    <w:rsid w:val="00566A67"/>
    <w:rsid w:val="005673FE"/>
    <w:rsid w:val="00567772"/>
    <w:rsid w:val="005717A0"/>
    <w:rsid w:val="00571868"/>
    <w:rsid w:val="0057191B"/>
    <w:rsid w:val="0057352F"/>
    <w:rsid w:val="005742E1"/>
    <w:rsid w:val="005746D0"/>
    <w:rsid w:val="00574879"/>
    <w:rsid w:val="00575F19"/>
    <w:rsid w:val="00580B34"/>
    <w:rsid w:val="00580F88"/>
    <w:rsid w:val="005814E2"/>
    <w:rsid w:val="005819D8"/>
    <w:rsid w:val="00582EA3"/>
    <w:rsid w:val="00582FC2"/>
    <w:rsid w:val="00583BE3"/>
    <w:rsid w:val="00585E14"/>
    <w:rsid w:val="0058634C"/>
    <w:rsid w:val="005866ED"/>
    <w:rsid w:val="00586A46"/>
    <w:rsid w:val="00591FDD"/>
    <w:rsid w:val="00593CD7"/>
    <w:rsid w:val="005963FC"/>
    <w:rsid w:val="00596572"/>
    <w:rsid w:val="00596C43"/>
    <w:rsid w:val="005A1F50"/>
    <w:rsid w:val="005A2367"/>
    <w:rsid w:val="005A28CB"/>
    <w:rsid w:val="005A3630"/>
    <w:rsid w:val="005A557F"/>
    <w:rsid w:val="005A6310"/>
    <w:rsid w:val="005A63E0"/>
    <w:rsid w:val="005A7D1B"/>
    <w:rsid w:val="005B01B3"/>
    <w:rsid w:val="005B2A5F"/>
    <w:rsid w:val="005B3628"/>
    <w:rsid w:val="005B3768"/>
    <w:rsid w:val="005B3C05"/>
    <w:rsid w:val="005B4CCF"/>
    <w:rsid w:val="005B71D6"/>
    <w:rsid w:val="005B79FB"/>
    <w:rsid w:val="005C1B73"/>
    <w:rsid w:val="005C1CB4"/>
    <w:rsid w:val="005C22B5"/>
    <w:rsid w:val="005C23EF"/>
    <w:rsid w:val="005C3BBB"/>
    <w:rsid w:val="005C4E0D"/>
    <w:rsid w:val="005C5595"/>
    <w:rsid w:val="005C5A08"/>
    <w:rsid w:val="005C7973"/>
    <w:rsid w:val="005C7A11"/>
    <w:rsid w:val="005D09FC"/>
    <w:rsid w:val="005D0AD4"/>
    <w:rsid w:val="005D10C1"/>
    <w:rsid w:val="005D16D6"/>
    <w:rsid w:val="005D22FC"/>
    <w:rsid w:val="005D2C32"/>
    <w:rsid w:val="005D33F1"/>
    <w:rsid w:val="005D3844"/>
    <w:rsid w:val="005D48CF"/>
    <w:rsid w:val="005D6547"/>
    <w:rsid w:val="005D7E51"/>
    <w:rsid w:val="005E00A5"/>
    <w:rsid w:val="005E04AC"/>
    <w:rsid w:val="005E04F4"/>
    <w:rsid w:val="005E2105"/>
    <w:rsid w:val="005E21C3"/>
    <w:rsid w:val="005E265B"/>
    <w:rsid w:val="005E3989"/>
    <w:rsid w:val="005E42D4"/>
    <w:rsid w:val="005E5385"/>
    <w:rsid w:val="005E5FB3"/>
    <w:rsid w:val="005F0346"/>
    <w:rsid w:val="005F07F5"/>
    <w:rsid w:val="005F0822"/>
    <w:rsid w:val="005F2AEF"/>
    <w:rsid w:val="005F2F3C"/>
    <w:rsid w:val="005F33DE"/>
    <w:rsid w:val="005F38A5"/>
    <w:rsid w:val="005F3B19"/>
    <w:rsid w:val="005F3B22"/>
    <w:rsid w:val="005F3B51"/>
    <w:rsid w:val="005F3CA2"/>
    <w:rsid w:val="005F474C"/>
    <w:rsid w:val="005F7DC4"/>
    <w:rsid w:val="006001F8"/>
    <w:rsid w:val="00601EF5"/>
    <w:rsid w:val="00603970"/>
    <w:rsid w:val="00604441"/>
    <w:rsid w:val="006053C5"/>
    <w:rsid w:val="00605A32"/>
    <w:rsid w:val="00607739"/>
    <w:rsid w:val="00607D6F"/>
    <w:rsid w:val="006112C3"/>
    <w:rsid w:val="00612322"/>
    <w:rsid w:val="006123FF"/>
    <w:rsid w:val="00613199"/>
    <w:rsid w:val="00615485"/>
    <w:rsid w:val="0061599C"/>
    <w:rsid w:val="00615DAB"/>
    <w:rsid w:val="006163D2"/>
    <w:rsid w:val="0061696C"/>
    <w:rsid w:val="006209D8"/>
    <w:rsid w:val="00620D5F"/>
    <w:rsid w:val="006217D4"/>
    <w:rsid w:val="00621921"/>
    <w:rsid w:val="00621E45"/>
    <w:rsid w:val="00624589"/>
    <w:rsid w:val="006260D9"/>
    <w:rsid w:val="0062687E"/>
    <w:rsid w:val="00627D2C"/>
    <w:rsid w:val="00630F9C"/>
    <w:rsid w:val="00634955"/>
    <w:rsid w:val="00636BCD"/>
    <w:rsid w:val="00636CF7"/>
    <w:rsid w:val="00637069"/>
    <w:rsid w:val="006418B8"/>
    <w:rsid w:val="006418FD"/>
    <w:rsid w:val="00643849"/>
    <w:rsid w:val="00643E85"/>
    <w:rsid w:val="00643EF6"/>
    <w:rsid w:val="00645A14"/>
    <w:rsid w:val="00646D58"/>
    <w:rsid w:val="0065155F"/>
    <w:rsid w:val="006536B5"/>
    <w:rsid w:val="0065374C"/>
    <w:rsid w:val="00653E78"/>
    <w:rsid w:val="00660C20"/>
    <w:rsid w:val="00660C97"/>
    <w:rsid w:val="00661D5E"/>
    <w:rsid w:val="00662C1D"/>
    <w:rsid w:val="006638BD"/>
    <w:rsid w:val="00663A4A"/>
    <w:rsid w:val="0066441F"/>
    <w:rsid w:val="0066530B"/>
    <w:rsid w:val="00665F00"/>
    <w:rsid w:val="006661D3"/>
    <w:rsid w:val="0066683D"/>
    <w:rsid w:val="00666DE8"/>
    <w:rsid w:val="00667088"/>
    <w:rsid w:val="006672D3"/>
    <w:rsid w:val="0067005E"/>
    <w:rsid w:val="0067136C"/>
    <w:rsid w:val="006718EF"/>
    <w:rsid w:val="00671C97"/>
    <w:rsid w:val="006728F3"/>
    <w:rsid w:val="00672EEB"/>
    <w:rsid w:val="00673372"/>
    <w:rsid w:val="006733C8"/>
    <w:rsid w:val="006749AC"/>
    <w:rsid w:val="00674D80"/>
    <w:rsid w:val="00674DC3"/>
    <w:rsid w:val="00674FF0"/>
    <w:rsid w:val="0067552A"/>
    <w:rsid w:val="00675C9F"/>
    <w:rsid w:val="00680BEB"/>
    <w:rsid w:val="00682254"/>
    <w:rsid w:val="00683F58"/>
    <w:rsid w:val="006857BA"/>
    <w:rsid w:val="006864A7"/>
    <w:rsid w:val="00686618"/>
    <w:rsid w:val="00691892"/>
    <w:rsid w:val="006924AB"/>
    <w:rsid w:val="00692786"/>
    <w:rsid w:val="0069324A"/>
    <w:rsid w:val="00693C0C"/>
    <w:rsid w:val="00694B96"/>
    <w:rsid w:val="00694D9E"/>
    <w:rsid w:val="00695BE3"/>
    <w:rsid w:val="00695D52"/>
    <w:rsid w:val="00696D24"/>
    <w:rsid w:val="006A04AE"/>
    <w:rsid w:val="006A18B3"/>
    <w:rsid w:val="006A1982"/>
    <w:rsid w:val="006A3D96"/>
    <w:rsid w:val="006A44B8"/>
    <w:rsid w:val="006A4BFD"/>
    <w:rsid w:val="006A66A2"/>
    <w:rsid w:val="006A6E5A"/>
    <w:rsid w:val="006A7A47"/>
    <w:rsid w:val="006B00DE"/>
    <w:rsid w:val="006B19B1"/>
    <w:rsid w:val="006B1AE0"/>
    <w:rsid w:val="006B261E"/>
    <w:rsid w:val="006B3422"/>
    <w:rsid w:val="006B4828"/>
    <w:rsid w:val="006B5FF8"/>
    <w:rsid w:val="006B6F47"/>
    <w:rsid w:val="006B7E9C"/>
    <w:rsid w:val="006C07DA"/>
    <w:rsid w:val="006C081C"/>
    <w:rsid w:val="006C0A9C"/>
    <w:rsid w:val="006C0AD1"/>
    <w:rsid w:val="006C0C34"/>
    <w:rsid w:val="006C3085"/>
    <w:rsid w:val="006C3802"/>
    <w:rsid w:val="006C56B2"/>
    <w:rsid w:val="006C5C33"/>
    <w:rsid w:val="006C7ACD"/>
    <w:rsid w:val="006D00A1"/>
    <w:rsid w:val="006D15E0"/>
    <w:rsid w:val="006D24CB"/>
    <w:rsid w:val="006D2DC4"/>
    <w:rsid w:val="006D5AD4"/>
    <w:rsid w:val="006E2F4C"/>
    <w:rsid w:val="006E38AA"/>
    <w:rsid w:val="006E42AF"/>
    <w:rsid w:val="006E51EA"/>
    <w:rsid w:val="006E6153"/>
    <w:rsid w:val="006E70FD"/>
    <w:rsid w:val="006F0690"/>
    <w:rsid w:val="006F129E"/>
    <w:rsid w:val="006F1831"/>
    <w:rsid w:val="006F3E7B"/>
    <w:rsid w:val="006F48A1"/>
    <w:rsid w:val="006F4CE1"/>
    <w:rsid w:val="006F5749"/>
    <w:rsid w:val="006F59C7"/>
    <w:rsid w:val="006F7038"/>
    <w:rsid w:val="006F7092"/>
    <w:rsid w:val="006F7328"/>
    <w:rsid w:val="006F7F6C"/>
    <w:rsid w:val="007000E4"/>
    <w:rsid w:val="00700101"/>
    <w:rsid w:val="00702B0A"/>
    <w:rsid w:val="00703F9C"/>
    <w:rsid w:val="007051D6"/>
    <w:rsid w:val="00705427"/>
    <w:rsid w:val="00705F91"/>
    <w:rsid w:val="00706EDE"/>
    <w:rsid w:val="00707A5D"/>
    <w:rsid w:val="00707D7D"/>
    <w:rsid w:val="00707F19"/>
    <w:rsid w:val="007109C0"/>
    <w:rsid w:val="00710DBF"/>
    <w:rsid w:val="00712B2C"/>
    <w:rsid w:val="0071353A"/>
    <w:rsid w:val="00713A6D"/>
    <w:rsid w:val="00714AD6"/>
    <w:rsid w:val="00714B36"/>
    <w:rsid w:val="00715A82"/>
    <w:rsid w:val="00715BAE"/>
    <w:rsid w:val="007166A1"/>
    <w:rsid w:val="00721027"/>
    <w:rsid w:val="007218FC"/>
    <w:rsid w:val="00721984"/>
    <w:rsid w:val="00721DD0"/>
    <w:rsid w:val="00722160"/>
    <w:rsid w:val="00722F08"/>
    <w:rsid w:val="007247BC"/>
    <w:rsid w:val="00725BC8"/>
    <w:rsid w:val="00726451"/>
    <w:rsid w:val="00726B92"/>
    <w:rsid w:val="00727B90"/>
    <w:rsid w:val="00731956"/>
    <w:rsid w:val="00732047"/>
    <w:rsid w:val="007329EB"/>
    <w:rsid w:val="00733C69"/>
    <w:rsid w:val="0073498F"/>
    <w:rsid w:val="0073513A"/>
    <w:rsid w:val="007416B7"/>
    <w:rsid w:val="00741CCD"/>
    <w:rsid w:val="007438A8"/>
    <w:rsid w:val="00745F64"/>
    <w:rsid w:val="00746B90"/>
    <w:rsid w:val="007563A4"/>
    <w:rsid w:val="0075669D"/>
    <w:rsid w:val="00756B55"/>
    <w:rsid w:val="00757F1D"/>
    <w:rsid w:val="00762020"/>
    <w:rsid w:val="00762F97"/>
    <w:rsid w:val="00764A5E"/>
    <w:rsid w:val="00765812"/>
    <w:rsid w:val="00765830"/>
    <w:rsid w:val="00765F23"/>
    <w:rsid w:val="007663F3"/>
    <w:rsid w:val="0076696E"/>
    <w:rsid w:val="0076732A"/>
    <w:rsid w:val="007700EC"/>
    <w:rsid w:val="007704CC"/>
    <w:rsid w:val="00770CA5"/>
    <w:rsid w:val="00771E8B"/>
    <w:rsid w:val="0077361B"/>
    <w:rsid w:val="00777928"/>
    <w:rsid w:val="007815EF"/>
    <w:rsid w:val="007835C4"/>
    <w:rsid w:val="00785E6B"/>
    <w:rsid w:val="00786708"/>
    <w:rsid w:val="00786D48"/>
    <w:rsid w:val="00787695"/>
    <w:rsid w:val="00791326"/>
    <w:rsid w:val="00791522"/>
    <w:rsid w:val="00791799"/>
    <w:rsid w:val="007920F6"/>
    <w:rsid w:val="00792146"/>
    <w:rsid w:val="007942CC"/>
    <w:rsid w:val="00794557"/>
    <w:rsid w:val="007954DA"/>
    <w:rsid w:val="007962C7"/>
    <w:rsid w:val="00796B15"/>
    <w:rsid w:val="0079766D"/>
    <w:rsid w:val="00797CB2"/>
    <w:rsid w:val="007A1068"/>
    <w:rsid w:val="007A13CF"/>
    <w:rsid w:val="007A5177"/>
    <w:rsid w:val="007A5EB7"/>
    <w:rsid w:val="007A668E"/>
    <w:rsid w:val="007B053A"/>
    <w:rsid w:val="007B072E"/>
    <w:rsid w:val="007B0EF6"/>
    <w:rsid w:val="007B1D6E"/>
    <w:rsid w:val="007B4A5D"/>
    <w:rsid w:val="007B4AB3"/>
    <w:rsid w:val="007B62B8"/>
    <w:rsid w:val="007B68FB"/>
    <w:rsid w:val="007B70DD"/>
    <w:rsid w:val="007C0853"/>
    <w:rsid w:val="007C457B"/>
    <w:rsid w:val="007C52A6"/>
    <w:rsid w:val="007C74ED"/>
    <w:rsid w:val="007C76D6"/>
    <w:rsid w:val="007D0415"/>
    <w:rsid w:val="007D28D3"/>
    <w:rsid w:val="007D3504"/>
    <w:rsid w:val="007D3E0D"/>
    <w:rsid w:val="007D4E56"/>
    <w:rsid w:val="007D6630"/>
    <w:rsid w:val="007D6BCC"/>
    <w:rsid w:val="007D6C87"/>
    <w:rsid w:val="007D7851"/>
    <w:rsid w:val="007E0194"/>
    <w:rsid w:val="007E2581"/>
    <w:rsid w:val="007E2724"/>
    <w:rsid w:val="007E41C0"/>
    <w:rsid w:val="007E4675"/>
    <w:rsid w:val="007E6015"/>
    <w:rsid w:val="007F1E47"/>
    <w:rsid w:val="007F245A"/>
    <w:rsid w:val="007F31E7"/>
    <w:rsid w:val="007F3D6B"/>
    <w:rsid w:val="007F6994"/>
    <w:rsid w:val="008017F6"/>
    <w:rsid w:val="00802762"/>
    <w:rsid w:val="0080312C"/>
    <w:rsid w:val="00803A2E"/>
    <w:rsid w:val="00803A4A"/>
    <w:rsid w:val="00804160"/>
    <w:rsid w:val="00805493"/>
    <w:rsid w:val="00806175"/>
    <w:rsid w:val="00806520"/>
    <w:rsid w:val="00806662"/>
    <w:rsid w:val="008071E3"/>
    <w:rsid w:val="008107CC"/>
    <w:rsid w:val="00810D84"/>
    <w:rsid w:val="00811D3B"/>
    <w:rsid w:val="00812D97"/>
    <w:rsid w:val="00812D9E"/>
    <w:rsid w:val="008174D2"/>
    <w:rsid w:val="00817743"/>
    <w:rsid w:val="008200EC"/>
    <w:rsid w:val="008204A3"/>
    <w:rsid w:val="008210D5"/>
    <w:rsid w:val="0082192E"/>
    <w:rsid w:val="00823E0E"/>
    <w:rsid w:val="008241B2"/>
    <w:rsid w:val="008243FE"/>
    <w:rsid w:val="008263EB"/>
    <w:rsid w:val="00827593"/>
    <w:rsid w:val="008320DD"/>
    <w:rsid w:val="00832563"/>
    <w:rsid w:val="00836535"/>
    <w:rsid w:val="00840161"/>
    <w:rsid w:val="008404AF"/>
    <w:rsid w:val="00840AFC"/>
    <w:rsid w:val="00841603"/>
    <w:rsid w:val="00841AA3"/>
    <w:rsid w:val="00842B79"/>
    <w:rsid w:val="008434A0"/>
    <w:rsid w:val="00844D08"/>
    <w:rsid w:val="0084609C"/>
    <w:rsid w:val="00846326"/>
    <w:rsid w:val="00846367"/>
    <w:rsid w:val="008465C6"/>
    <w:rsid w:val="00846E85"/>
    <w:rsid w:val="00847F1B"/>
    <w:rsid w:val="00852CB9"/>
    <w:rsid w:val="008530EC"/>
    <w:rsid w:val="0085355D"/>
    <w:rsid w:val="0085374C"/>
    <w:rsid w:val="008543E7"/>
    <w:rsid w:val="00854497"/>
    <w:rsid w:val="00857832"/>
    <w:rsid w:val="00860799"/>
    <w:rsid w:val="008634F0"/>
    <w:rsid w:val="00863832"/>
    <w:rsid w:val="008646FF"/>
    <w:rsid w:val="00864B8A"/>
    <w:rsid w:val="00866A18"/>
    <w:rsid w:val="00867037"/>
    <w:rsid w:val="0086769F"/>
    <w:rsid w:val="00867A67"/>
    <w:rsid w:val="00867B91"/>
    <w:rsid w:val="0087178B"/>
    <w:rsid w:val="00871B6F"/>
    <w:rsid w:val="0087248B"/>
    <w:rsid w:val="00872E2A"/>
    <w:rsid w:val="00872EDD"/>
    <w:rsid w:val="0087324A"/>
    <w:rsid w:val="00873935"/>
    <w:rsid w:val="008762BB"/>
    <w:rsid w:val="00876BD3"/>
    <w:rsid w:val="0087723F"/>
    <w:rsid w:val="0088368C"/>
    <w:rsid w:val="0088391F"/>
    <w:rsid w:val="0088481D"/>
    <w:rsid w:val="00890124"/>
    <w:rsid w:val="00892A75"/>
    <w:rsid w:val="00895529"/>
    <w:rsid w:val="00895C82"/>
    <w:rsid w:val="00896D6B"/>
    <w:rsid w:val="008A1F28"/>
    <w:rsid w:val="008A1F3F"/>
    <w:rsid w:val="008A1FB9"/>
    <w:rsid w:val="008A2BCB"/>
    <w:rsid w:val="008A326A"/>
    <w:rsid w:val="008A4EE3"/>
    <w:rsid w:val="008A68CE"/>
    <w:rsid w:val="008A6BF1"/>
    <w:rsid w:val="008B021F"/>
    <w:rsid w:val="008B1203"/>
    <w:rsid w:val="008B1208"/>
    <w:rsid w:val="008B3B77"/>
    <w:rsid w:val="008B3F72"/>
    <w:rsid w:val="008B42ED"/>
    <w:rsid w:val="008B5EF1"/>
    <w:rsid w:val="008B7FBC"/>
    <w:rsid w:val="008C03CC"/>
    <w:rsid w:val="008C0768"/>
    <w:rsid w:val="008C1589"/>
    <w:rsid w:val="008C1C1A"/>
    <w:rsid w:val="008C2E0A"/>
    <w:rsid w:val="008C5765"/>
    <w:rsid w:val="008C5852"/>
    <w:rsid w:val="008C5A03"/>
    <w:rsid w:val="008C6290"/>
    <w:rsid w:val="008C6CAB"/>
    <w:rsid w:val="008C7A0E"/>
    <w:rsid w:val="008D26AC"/>
    <w:rsid w:val="008D3829"/>
    <w:rsid w:val="008D3F82"/>
    <w:rsid w:val="008D49F4"/>
    <w:rsid w:val="008D51DC"/>
    <w:rsid w:val="008D6D1C"/>
    <w:rsid w:val="008D6EBD"/>
    <w:rsid w:val="008D7ADA"/>
    <w:rsid w:val="008D7BAE"/>
    <w:rsid w:val="008E1691"/>
    <w:rsid w:val="008E304C"/>
    <w:rsid w:val="008E5079"/>
    <w:rsid w:val="008E5C46"/>
    <w:rsid w:val="008E72A3"/>
    <w:rsid w:val="008E7327"/>
    <w:rsid w:val="008E7978"/>
    <w:rsid w:val="008E7E5D"/>
    <w:rsid w:val="008F09A1"/>
    <w:rsid w:val="008F0CCC"/>
    <w:rsid w:val="008F109F"/>
    <w:rsid w:val="008F1BAD"/>
    <w:rsid w:val="008F1DF7"/>
    <w:rsid w:val="008F22CE"/>
    <w:rsid w:val="008F326C"/>
    <w:rsid w:val="008F3E21"/>
    <w:rsid w:val="008F40D8"/>
    <w:rsid w:val="00901C73"/>
    <w:rsid w:val="00901E3A"/>
    <w:rsid w:val="009028EF"/>
    <w:rsid w:val="00903F8E"/>
    <w:rsid w:val="00904555"/>
    <w:rsid w:val="009061FC"/>
    <w:rsid w:val="009101F5"/>
    <w:rsid w:val="009111D8"/>
    <w:rsid w:val="00912519"/>
    <w:rsid w:val="00913062"/>
    <w:rsid w:val="00916241"/>
    <w:rsid w:val="00916FBB"/>
    <w:rsid w:val="009171DC"/>
    <w:rsid w:val="0092071A"/>
    <w:rsid w:val="00921DEB"/>
    <w:rsid w:val="00922085"/>
    <w:rsid w:val="0092210F"/>
    <w:rsid w:val="00922615"/>
    <w:rsid w:val="00922B1C"/>
    <w:rsid w:val="00924359"/>
    <w:rsid w:val="009247E5"/>
    <w:rsid w:val="00925C41"/>
    <w:rsid w:val="009300E7"/>
    <w:rsid w:val="009303D3"/>
    <w:rsid w:val="00930668"/>
    <w:rsid w:val="0093094E"/>
    <w:rsid w:val="00931D9D"/>
    <w:rsid w:val="00932761"/>
    <w:rsid w:val="00932FE6"/>
    <w:rsid w:val="009337AC"/>
    <w:rsid w:val="00936BA1"/>
    <w:rsid w:val="009372F3"/>
    <w:rsid w:val="00941F1B"/>
    <w:rsid w:val="00942331"/>
    <w:rsid w:val="009440AA"/>
    <w:rsid w:val="00944A8E"/>
    <w:rsid w:val="00944AD6"/>
    <w:rsid w:val="0094564C"/>
    <w:rsid w:val="0094621B"/>
    <w:rsid w:val="00946DF0"/>
    <w:rsid w:val="00947B35"/>
    <w:rsid w:val="00947C6F"/>
    <w:rsid w:val="00951110"/>
    <w:rsid w:val="009517C1"/>
    <w:rsid w:val="009540A5"/>
    <w:rsid w:val="009560D4"/>
    <w:rsid w:val="009565FB"/>
    <w:rsid w:val="0096076B"/>
    <w:rsid w:val="009611A5"/>
    <w:rsid w:val="009628AF"/>
    <w:rsid w:val="00963FD3"/>
    <w:rsid w:val="00964136"/>
    <w:rsid w:val="009650DF"/>
    <w:rsid w:val="00966420"/>
    <w:rsid w:val="009666FC"/>
    <w:rsid w:val="009670A6"/>
    <w:rsid w:val="00967401"/>
    <w:rsid w:val="0096761B"/>
    <w:rsid w:val="00967CF5"/>
    <w:rsid w:val="0097064B"/>
    <w:rsid w:val="009710A7"/>
    <w:rsid w:val="00971944"/>
    <w:rsid w:val="00972700"/>
    <w:rsid w:val="00973FCB"/>
    <w:rsid w:val="0097478C"/>
    <w:rsid w:val="0097571F"/>
    <w:rsid w:val="00977C10"/>
    <w:rsid w:val="0098047D"/>
    <w:rsid w:val="00981ECE"/>
    <w:rsid w:val="0098340F"/>
    <w:rsid w:val="00983DC8"/>
    <w:rsid w:val="00984EB0"/>
    <w:rsid w:val="00985693"/>
    <w:rsid w:val="009857C1"/>
    <w:rsid w:val="0098686F"/>
    <w:rsid w:val="00987101"/>
    <w:rsid w:val="0098764C"/>
    <w:rsid w:val="00987763"/>
    <w:rsid w:val="00987C7D"/>
    <w:rsid w:val="00990ACD"/>
    <w:rsid w:val="00991F62"/>
    <w:rsid w:val="00992236"/>
    <w:rsid w:val="00993E18"/>
    <w:rsid w:val="00995A6A"/>
    <w:rsid w:val="00995B46"/>
    <w:rsid w:val="009975CB"/>
    <w:rsid w:val="009A011E"/>
    <w:rsid w:val="009A05C3"/>
    <w:rsid w:val="009A06FA"/>
    <w:rsid w:val="009A247A"/>
    <w:rsid w:val="009A2596"/>
    <w:rsid w:val="009A316E"/>
    <w:rsid w:val="009A5165"/>
    <w:rsid w:val="009A7482"/>
    <w:rsid w:val="009B1D30"/>
    <w:rsid w:val="009B2453"/>
    <w:rsid w:val="009B2B92"/>
    <w:rsid w:val="009B3D6C"/>
    <w:rsid w:val="009B5FEF"/>
    <w:rsid w:val="009B6898"/>
    <w:rsid w:val="009B69D4"/>
    <w:rsid w:val="009B6ECF"/>
    <w:rsid w:val="009B70F3"/>
    <w:rsid w:val="009C003F"/>
    <w:rsid w:val="009C07BA"/>
    <w:rsid w:val="009C2610"/>
    <w:rsid w:val="009C3238"/>
    <w:rsid w:val="009C3D7E"/>
    <w:rsid w:val="009C3FE8"/>
    <w:rsid w:val="009C449C"/>
    <w:rsid w:val="009C4E32"/>
    <w:rsid w:val="009C552E"/>
    <w:rsid w:val="009C55CA"/>
    <w:rsid w:val="009C72A5"/>
    <w:rsid w:val="009C7B7D"/>
    <w:rsid w:val="009C7DFF"/>
    <w:rsid w:val="009D38B8"/>
    <w:rsid w:val="009D4BC4"/>
    <w:rsid w:val="009D74AD"/>
    <w:rsid w:val="009D781D"/>
    <w:rsid w:val="009D79DA"/>
    <w:rsid w:val="009E2545"/>
    <w:rsid w:val="009E3BCE"/>
    <w:rsid w:val="009E4823"/>
    <w:rsid w:val="009E5795"/>
    <w:rsid w:val="009E5E10"/>
    <w:rsid w:val="009E60C8"/>
    <w:rsid w:val="009E6B9B"/>
    <w:rsid w:val="009E7ECE"/>
    <w:rsid w:val="009F0873"/>
    <w:rsid w:val="00A00908"/>
    <w:rsid w:val="00A02132"/>
    <w:rsid w:val="00A02B74"/>
    <w:rsid w:val="00A02FB3"/>
    <w:rsid w:val="00A034A6"/>
    <w:rsid w:val="00A04158"/>
    <w:rsid w:val="00A04677"/>
    <w:rsid w:val="00A047DF"/>
    <w:rsid w:val="00A04883"/>
    <w:rsid w:val="00A057DB"/>
    <w:rsid w:val="00A07959"/>
    <w:rsid w:val="00A07FD0"/>
    <w:rsid w:val="00A10A79"/>
    <w:rsid w:val="00A11F21"/>
    <w:rsid w:val="00A122EF"/>
    <w:rsid w:val="00A13013"/>
    <w:rsid w:val="00A137A7"/>
    <w:rsid w:val="00A137F2"/>
    <w:rsid w:val="00A16064"/>
    <w:rsid w:val="00A163EB"/>
    <w:rsid w:val="00A16C3B"/>
    <w:rsid w:val="00A1795E"/>
    <w:rsid w:val="00A17CBF"/>
    <w:rsid w:val="00A2009E"/>
    <w:rsid w:val="00A20456"/>
    <w:rsid w:val="00A206FE"/>
    <w:rsid w:val="00A2075A"/>
    <w:rsid w:val="00A209AC"/>
    <w:rsid w:val="00A218F5"/>
    <w:rsid w:val="00A21FC8"/>
    <w:rsid w:val="00A22D67"/>
    <w:rsid w:val="00A2380E"/>
    <w:rsid w:val="00A308DB"/>
    <w:rsid w:val="00A31375"/>
    <w:rsid w:val="00A31563"/>
    <w:rsid w:val="00A33FF9"/>
    <w:rsid w:val="00A349AC"/>
    <w:rsid w:val="00A35790"/>
    <w:rsid w:val="00A359AB"/>
    <w:rsid w:val="00A3613A"/>
    <w:rsid w:val="00A4072C"/>
    <w:rsid w:val="00A40AAA"/>
    <w:rsid w:val="00A40AF6"/>
    <w:rsid w:val="00A4141E"/>
    <w:rsid w:val="00A417C8"/>
    <w:rsid w:val="00A42432"/>
    <w:rsid w:val="00A4393C"/>
    <w:rsid w:val="00A468C6"/>
    <w:rsid w:val="00A46AB6"/>
    <w:rsid w:val="00A46CE2"/>
    <w:rsid w:val="00A50AB8"/>
    <w:rsid w:val="00A50DF0"/>
    <w:rsid w:val="00A54537"/>
    <w:rsid w:val="00A54A3F"/>
    <w:rsid w:val="00A55732"/>
    <w:rsid w:val="00A557A0"/>
    <w:rsid w:val="00A562B9"/>
    <w:rsid w:val="00A5781D"/>
    <w:rsid w:val="00A60127"/>
    <w:rsid w:val="00A601B5"/>
    <w:rsid w:val="00A6104C"/>
    <w:rsid w:val="00A620B6"/>
    <w:rsid w:val="00A6248C"/>
    <w:rsid w:val="00A633EF"/>
    <w:rsid w:val="00A6462C"/>
    <w:rsid w:val="00A65042"/>
    <w:rsid w:val="00A6556C"/>
    <w:rsid w:val="00A65659"/>
    <w:rsid w:val="00A65699"/>
    <w:rsid w:val="00A67697"/>
    <w:rsid w:val="00A718C1"/>
    <w:rsid w:val="00A7279A"/>
    <w:rsid w:val="00A7338F"/>
    <w:rsid w:val="00A733D0"/>
    <w:rsid w:val="00A73873"/>
    <w:rsid w:val="00A739EA"/>
    <w:rsid w:val="00A743C9"/>
    <w:rsid w:val="00A752A6"/>
    <w:rsid w:val="00A75648"/>
    <w:rsid w:val="00A80895"/>
    <w:rsid w:val="00A8353D"/>
    <w:rsid w:val="00A849F0"/>
    <w:rsid w:val="00A84DEE"/>
    <w:rsid w:val="00A85002"/>
    <w:rsid w:val="00A85AF5"/>
    <w:rsid w:val="00A85C9D"/>
    <w:rsid w:val="00A86E53"/>
    <w:rsid w:val="00A87EB9"/>
    <w:rsid w:val="00A902DF"/>
    <w:rsid w:val="00A90721"/>
    <w:rsid w:val="00A90C31"/>
    <w:rsid w:val="00A93B2D"/>
    <w:rsid w:val="00A946A6"/>
    <w:rsid w:val="00A95B70"/>
    <w:rsid w:val="00A969BF"/>
    <w:rsid w:val="00A97050"/>
    <w:rsid w:val="00AA0F4D"/>
    <w:rsid w:val="00AA1BA1"/>
    <w:rsid w:val="00AA1C74"/>
    <w:rsid w:val="00AA1FB7"/>
    <w:rsid w:val="00AA28FF"/>
    <w:rsid w:val="00AA30D4"/>
    <w:rsid w:val="00AA58A4"/>
    <w:rsid w:val="00AA6E2E"/>
    <w:rsid w:val="00AB0320"/>
    <w:rsid w:val="00AB1B9C"/>
    <w:rsid w:val="00AB33FF"/>
    <w:rsid w:val="00AB3D28"/>
    <w:rsid w:val="00AB424D"/>
    <w:rsid w:val="00AB52DE"/>
    <w:rsid w:val="00AB64F8"/>
    <w:rsid w:val="00AB71BD"/>
    <w:rsid w:val="00AB74CD"/>
    <w:rsid w:val="00AC0268"/>
    <w:rsid w:val="00AC0469"/>
    <w:rsid w:val="00AC2DF7"/>
    <w:rsid w:val="00AC5374"/>
    <w:rsid w:val="00AC59EB"/>
    <w:rsid w:val="00AD1909"/>
    <w:rsid w:val="00AD2362"/>
    <w:rsid w:val="00AD2CE7"/>
    <w:rsid w:val="00AD4D5A"/>
    <w:rsid w:val="00AD5FA9"/>
    <w:rsid w:val="00AD6768"/>
    <w:rsid w:val="00AD6B03"/>
    <w:rsid w:val="00AD6DF8"/>
    <w:rsid w:val="00AD7CA6"/>
    <w:rsid w:val="00AD7DBB"/>
    <w:rsid w:val="00AD7EF7"/>
    <w:rsid w:val="00AE10BC"/>
    <w:rsid w:val="00AE3E6B"/>
    <w:rsid w:val="00AE4D85"/>
    <w:rsid w:val="00AE5025"/>
    <w:rsid w:val="00AE5D92"/>
    <w:rsid w:val="00AE6C71"/>
    <w:rsid w:val="00AE6CDF"/>
    <w:rsid w:val="00AF2816"/>
    <w:rsid w:val="00AF2AA4"/>
    <w:rsid w:val="00AF2BD2"/>
    <w:rsid w:val="00AF34C7"/>
    <w:rsid w:val="00AF4430"/>
    <w:rsid w:val="00AF4841"/>
    <w:rsid w:val="00AF5362"/>
    <w:rsid w:val="00AF68B8"/>
    <w:rsid w:val="00AF70E4"/>
    <w:rsid w:val="00B00A9F"/>
    <w:rsid w:val="00B017C4"/>
    <w:rsid w:val="00B01DEA"/>
    <w:rsid w:val="00B02299"/>
    <w:rsid w:val="00B03AAE"/>
    <w:rsid w:val="00B04641"/>
    <w:rsid w:val="00B05F7D"/>
    <w:rsid w:val="00B06A57"/>
    <w:rsid w:val="00B10F52"/>
    <w:rsid w:val="00B125EF"/>
    <w:rsid w:val="00B13D41"/>
    <w:rsid w:val="00B14045"/>
    <w:rsid w:val="00B142C7"/>
    <w:rsid w:val="00B20482"/>
    <w:rsid w:val="00B20CDA"/>
    <w:rsid w:val="00B227B5"/>
    <w:rsid w:val="00B22919"/>
    <w:rsid w:val="00B23233"/>
    <w:rsid w:val="00B235B4"/>
    <w:rsid w:val="00B23889"/>
    <w:rsid w:val="00B255D1"/>
    <w:rsid w:val="00B25C4D"/>
    <w:rsid w:val="00B2608B"/>
    <w:rsid w:val="00B261B5"/>
    <w:rsid w:val="00B2682F"/>
    <w:rsid w:val="00B26901"/>
    <w:rsid w:val="00B27715"/>
    <w:rsid w:val="00B27898"/>
    <w:rsid w:val="00B34F27"/>
    <w:rsid w:val="00B352E2"/>
    <w:rsid w:val="00B35FC3"/>
    <w:rsid w:val="00B42496"/>
    <w:rsid w:val="00B429DD"/>
    <w:rsid w:val="00B42B60"/>
    <w:rsid w:val="00B44792"/>
    <w:rsid w:val="00B46B03"/>
    <w:rsid w:val="00B47781"/>
    <w:rsid w:val="00B503C4"/>
    <w:rsid w:val="00B504C1"/>
    <w:rsid w:val="00B521C3"/>
    <w:rsid w:val="00B5296D"/>
    <w:rsid w:val="00B56E80"/>
    <w:rsid w:val="00B576CA"/>
    <w:rsid w:val="00B57CEF"/>
    <w:rsid w:val="00B6652C"/>
    <w:rsid w:val="00B70E5D"/>
    <w:rsid w:val="00B70FF0"/>
    <w:rsid w:val="00B723C3"/>
    <w:rsid w:val="00B735C5"/>
    <w:rsid w:val="00B7503D"/>
    <w:rsid w:val="00B7619A"/>
    <w:rsid w:val="00B76831"/>
    <w:rsid w:val="00B776C8"/>
    <w:rsid w:val="00B77D58"/>
    <w:rsid w:val="00B8187B"/>
    <w:rsid w:val="00B81E2B"/>
    <w:rsid w:val="00B8478C"/>
    <w:rsid w:val="00B85E79"/>
    <w:rsid w:val="00B86A11"/>
    <w:rsid w:val="00B86C59"/>
    <w:rsid w:val="00B878FE"/>
    <w:rsid w:val="00B92569"/>
    <w:rsid w:val="00B92CA5"/>
    <w:rsid w:val="00B93A88"/>
    <w:rsid w:val="00B9438F"/>
    <w:rsid w:val="00B94B4A"/>
    <w:rsid w:val="00B94D61"/>
    <w:rsid w:val="00B95C91"/>
    <w:rsid w:val="00B9738E"/>
    <w:rsid w:val="00BA218E"/>
    <w:rsid w:val="00BA2562"/>
    <w:rsid w:val="00BA6570"/>
    <w:rsid w:val="00BA6FB2"/>
    <w:rsid w:val="00BA7CC1"/>
    <w:rsid w:val="00BB22DD"/>
    <w:rsid w:val="00BB3464"/>
    <w:rsid w:val="00BB3C28"/>
    <w:rsid w:val="00BB4F73"/>
    <w:rsid w:val="00BB6F79"/>
    <w:rsid w:val="00BB7E67"/>
    <w:rsid w:val="00BC03CB"/>
    <w:rsid w:val="00BC07EA"/>
    <w:rsid w:val="00BC13BC"/>
    <w:rsid w:val="00BC2F4A"/>
    <w:rsid w:val="00BC32F0"/>
    <w:rsid w:val="00BC3522"/>
    <w:rsid w:val="00BC391F"/>
    <w:rsid w:val="00BC3E34"/>
    <w:rsid w:val="00BC4036"/>
    <w:rsid w:val="00BC4103"/>
    <w:rsid w:val="00BC4C0A"/>
    <w:rsid w:val="00BC50B7"/>
    <w:rsid w:val="00BC563A"/>
    <w:rsid w:val="00BC67BC"/>
    <w:rsid w:val="00BC6F97"/>
    <w:rsid w:val="00BC7C2B"/>
    <w:rsid w:val="00BD0A89"/>
    <w:rsid w:val="00BD1363"/>
    <w:rsid w:val="00BD1C8C"/>
    <w:rsid w:val="00BD213C"/>
    <w:rsid w:val="00BD30FF"/>
    <w:rsid w:val="00BD3C8A"/>
    <w:rsid w:val="00BD3E9E"/>
    <w:rsid w:val="00BD4180"/>
    <w:rsid w:val="00BD5A0E"/>
    <w:rsid w:val="00BD70ED"/>
    <w:rsid w:val="00BD74DD"/>
    <w:rsid w:val="00BD757C"/>
    <w:rsid w:val="00BD77E9"/>
    <w:rsid w:val="00BE00B5"/>
    <w:rsid w:val="00BE1964"/>
    <w:rsid w:val="00BE52B4"/>
    <w:rsid w:val="00BE6C82"/>
    <w:rsid w:val="00BE6CDC"/>
    <w:rsid w:val="00BF0C97"/>
    <w:rsid w:val="00BF101E"/>
    <w:rsid w:val="00BF123F"/>
    <w:rsid w:val="00BF2DD9"/>
    <w:rsid w:val="00BF3A62"/>
    <w:rsid w:val="00BF5323"/>
    <w:rsid w:val="00BF5446"/>
    <w:rsid w:val="00BF7DA1"/>
    <w:rsid w:val="00C005B9"/>
    <w:rsid w:val="00C00BC5"/>
    <w:rsid w:val="00C02FC3"/>
    <w:rsid w:val="00C0303D"/>
    <w:rsid w:val="00C0371E"/>
    <w:rsid w:val="00C04109"/>
    <w:rsid w:val="00C073D3"/>
    <w:rsid w:val="00C07E08"/>
    <w:rsid w:val="00C07E71"/>
    <w:rsid w:val="00C12737"/>
    <w:rsid w:val="00C12A20"/>
    <w:rsid w:val="00C13250"/>
    <w:rsid w:val="00C13BD9"/>
    <w:rsid w:val="00C152D8"/>
    <w:rsid w:val="00C16224"/>
    <w:rsid w:val="00C16A26"/>
    <w:rsid w:val="00C20D98"/>
    <w:rsid w:val="00C221E6"/>
    <w:rsid w:val="00C22715"/>
    <w:rsid w:val="00C22844"/>
    <w:rsid w:val="00C23BE0"/>
    <w:rsid w:val="00C23D2D"/>
    <w:rsid w:val="00C3289D"/>
    <w:rsid w:val="00C33021"/>
    <w:rsid w:val="00C343D8"/>
    <w:rsid w:val="00C362BB"/>
    <w:rsid w:val="00C3642B"/>
    <w:rsid w:val="00C379F6"/>
    <w:rsid w:val="00C4129A"/>
    <w:rsid w:val="00C41EDD"/>
    <w:rsid w:val="00C42795"/>
    <w:rsid w:val="00C42A8C"/>
    <w:rsid w:val="00C50886"/>
    <w:rsid w:val="00C50B1B"/>
    <w:rsid w:val="00C50F77"/>
    <w:rsid w:val="00C52736"/>
    <w:rsid w:val="00C52F82"/>
    <w:rsid w:val="00C53472"/>
    <w:rsid w:val="00C54204"/>
    <w:rsid w:val="00C55360"/>
    <w:rsid w:val="00C56BAA"/>
    <w:rsid w:val="00C57B26"/>
    <w:rsid w:val="00C61A26"/>
    <w:rsid w:val="00C61AC1"/>
    <w:rsid w:val="00C638EE"/>
    <w:rsid w:val="00C63CF1"/>
    <w:rsid w:val="00C63D90"/>
    <w:rsid w:val="00C65ABF"/>
    <w:rsid w:val="00C704AD"/>
    <w:rsid w:val="00C70D36"/>
    <w:rsid w:val="00C7121F"/>
    <w:rsid w:val="00C721D6"/>
    <w:rsid w:val="00C749F7"/>
    <w:rsid w:val="00C75D13"/>
    <w:rsid w:val="00C761CD"/>
    <w:rsid w:val="00C76855"/>
    <w:rsid w:val="00C81DF3"/>
    <w:rsid w:val="00C820F0"/>
    <w:rsid w:val="00C85FFE"/>
    <w:rsid w:val="00C86410"/>
    <w:rsid w:val="00C86566"/>
    <w:rsid w:val="00C8753F"/>
    <w:rsid w:val="00C87770"/>
    <w:rsid w:val="00C907C2"/>
    <w:rsid w:val="00C9118C"/>
    <w:rsid w:val="00C91397"/>
    <w:rsid w:val="00C92531"/>
    <w:rsid w:val="00C93A4C"/>
    <w:rsid w:val="00C95399"/>
    <w:rsid w:val="00C955DE"/>
    <w:rsid w:val="00C96466"/>
    <w:rsid w:val="00C96A39"/>
    <w:rsid w:val="00C96D21"/>
    <w:rsid w:val="00CA12BE"/>
    <w:rsid w:val="00CA1514"/>
    <w:rsid w:val="00CA336A"/>
    <w:rsid w:val="00CA3424"/>
    <w:rsid w:val="00CA39B3"/>
    <w:rsid w:val="00CA627C"/>
    <w:rsid w:val="00CA68D4"/>
    <w:rsid w:val="00CB03A2"/>
    <w:rsid w:val="00CB0844"/>
    <w:rsid w:val="00CB315E"/>
    <w:rsid w:val="00CB420B"/>
    <w:rsid w:val="00CB4F42"/>
    <w:rsid w:val="00CB4F9C"/>
    <w:rsid w:val="00CB7730"/>
    <w:rsid w:val="00CC2851"/>
    <w:rsid w:val="00CC2904"/>
    <w:rsid w:val="00CC2EFA"/>
    <w:rsid w:val="00CC352A"/>
    <w:rsid w:val="00CC42D4"/>
    <w:rsid w:val="00CC5D7F"/>
    <w:rsid w:val="00CC6039"/>
    <w:rsid w:val="00CC683C"/>
    <w:rsid w:val="00CC68E9"/>
    <w:rsid w:val="00CC6BB5"/>
    <w:rsid w:val="00CC7BB7"/>
    <w:rsid w:val="00CC7F8B"/>
    <w:rsid w:val="00CD06A1"/>
    <w:rsid w:val="00CD14BD"/>
    <w:rsid w:val="00CD170B"/>
    <w:rsid w:val="00CD4673"/>
    <w:rsid w:val="00CD56B9"/>
    <w:rsid w:val="00CD7569"/>
    <w:rsid w:val="00CE2372"/>
    <w:rsid w:val="00CE60F1"/>
    <w:rsid w:val="00CE61FA"/>
    <w:rsid w:val="00CE6CFD"/>
    <w:rsid w:val="00CE78ED"/>
    <w:rsid w:val="00CF01C4"/>
    <w:rsid w:val="00CF23BE"/>
    <w:rsid w:val="00CF313F"/>
    <w:rsid w:val="00CF38E9"/>
    <w:rsid w:val="00CF59D6"/>
    <w:rsid w:val="00CF70CE"/>
    <w:rsid w:val="00D0048C"/>
    <w:rsid w:val="00D029C3"/>
    <w:rsid w:val="00D039DE"/>
    <w:rsid w:val="00D03B5B"/>
    <w:rsid w:val="00D03E38"/>
    <w:rsid w:val="00D04871"/>
    <w:rsid w:val="00D04949"/>
    <w:rsid w:val="00D05338"/>
    <w:rsid w:val="00D0743B"/>
    <w:rsid w:val="00D075BE"/>
    <w:rsid w:val="00D103C5"/>
    <w:rsid w:val="00D103EA"/>
    <w:rsid w:val="00D125B7"/>
    <w:rsid w:val="00D13523"/>
    <w:rsid w:val="00D159CC"/>
    <w:rsid w:val="00D16158"/>
    <w:rsid w:val="00D16277"/>
    <w:rsid w:val="00D177A2"/>
    <w:rsid w:val="00D20143"/>
    <w:rsid w:val="00D2022F"/>
    <w:rsid w:val="00D20572"/>
    <w:rsid w:val="00D22360"/>
    <w:rsid w:val="00D232B4"/>
    <w:rsid w:val="00D262E7"/>
    <w:rsid w:val="00D266E1"/>
    <w:rsid w:val="00D26823"/>
    <w:rsid w:val="00D26E8E"/>
    <w:rsid w:val="00D26F96"/>
    <w:rsid w:val="00D311BC"/>
    <w:rsid w:val="00D3187E"/>
    <w:rsid w:val="00D32B3B"/>
    <w:rsid w:val="00D32F35"/>
    <w:rsid w:val="00D348E5"/>
    <w:rsid w:val="00D34CDB"/>
    <w:rsid w:val="00D35592"/>
    <w:rsid w:val="00D35FFE"/>
    <w:rsid w:val="00D37611"/>
    <w:rsid w:val="00D40598"/>
    <w:rsid w:val="00D40977"/>
    <w:rsid w:val="00D41245"/>
    <w:rsid w:val="00D419AD"/>
    <w:rsid w:val="00D41A0D"/>
    <w:rsid w:val="00D42677"/>
    <w:rsid w:val="00D43D34"/>
    <w:rsid w:val="00D4717B"/>
    <w:rsid w:val="00D50B75"/>
    <w:rsid w:val="00D50CAC"/>
    <w:rsid w:val="00D511B0"/>
    <w:rsid w:val="00D519D7"/>
    <w:rsid w:val="00D51A5E"/>
    <w:rsid w:val="00D51D69"/>
    <w:rsid w:val="00D51F89"/>
    <w:rsid w:val="00D52504"/>
    <w:rsid w:val="00D52B75"/>
    <w:rsid w:val="00D53384"/>
    <w:rsid w:val="00D54464"/>
    <w:rsid w:val="00D5586F"/>
    <w:rsid w:val="00D56EE8"/>
    <w:rsid w:val="00D577C3"/>
    <w:rsid w:val="00D60459"/>
    <w:rsid w:val="00D613EC"/>
    <w:rsid w:val="00D66D02"/>
    <w:rsid w:val="00D671FA"/>
    <w:rsid w:val="00D67B87"/>
    <w:rsid w:val="00D70FC7"/>
    <w:rsid w:val="00D72062"/>
    <w:rsid w:val="00D72380"/>
    <w:rsid w:val="00D72C41"/>
    <w:rsid w:val="00D733FA"/>
    <w:rsid w:val="00D73614"/>
    <w:rsid w:val="00D73BE3"/>
    <w:rsid w:val="00D742AF"/>
    <w:rsid w:val="00D74510"/>
    <w:rsid w:val="00D74DB1"/>
    <w:rsid w:val="00D75322"/>
    <w:rsid w:val="00D75326"/>
    <w:rsid w:val="00D772DD"/>
    <w:rsid w:val="00D8119D"/>
    <w:rsid w:val="00D812B5"/>
    <w:rsid w:val="00D81331"/>
    <w:rsid w:val="00D81379"/>
    <w:rsid w:val="00D81526"/>
    <w:rsid w:val="00D8267A"/>
    <w:rsid w:val="00D82C3E"/>
    <w:rsid w:val="00D8349D"/>
    <w:rsid w:val="00D83802"/>
    <w:rsid w:val="00D847E8"/>
    <w:rsid w:val="00D850F5"/>
    <w:rsid w:val="00D866BC"/>
    <w:rsid w:val="00D86DC7"/>
    <w:rsid w:val="00D870BF"/>
    <w:rsid w:val="00D87775"/>
    <w:rsid w:val="00D87DC3"/>
    <w:rsid w:val="00D87FB3"/>
    <w:rsid w:val="00D90073"/>
    <w:rsid w:val="00D915BB"/>
    <w:rsid w:val="00D91EF3"/>
    <w:rsid w:val="00D934AA"/>
    <w:rsid w:val="00D93CFA"/>
    <w:rsid w:val="00D94345"/>
    <w:rsid w:val="00D956BA"/>
    <w:rsid w:val="00D95749"/>
    <w:rsid w:val="00D96B0A"/>
    <w:rsid w:val="00D97028"/>
    <w:rsid w:val="00D974D3"/>
    <w:rsid w:val="00DA006C"/>
    <w:rsid w:val="00DA0A26"/>
    <w:rsid w:val="00DA12BB"/>
    <w:rsid w:val="00DA1A66"/>
    <w:rsid w:val="00DA1E85"/>
    <w:rsid w:val="00DA2285"/>
    <w:rsid w:val="00DA2E0E"/>
    <w:rsid w:val="00DA49D3"/>
    <w:rsid w:val="00DA4C12"/>
    <w:rsid w:val="00DA5272"/>
    <w:rsid w:val="00DA52FA"/>
    <w:rsid w:val="00DA71A5"/>
    <w:rsid w:val="00DA7D13"/>
    <w:rsid w:val="00DB344A"/>
    <w:rsid w:val="00DB4434"/>
    <w:rsid w:val="00DB5C05"/>
    <w:rsid w:val="00DB6AB7"/>
    <w:rsid w:val="00DB747F"/>
    <w:rsid w:val="00DC2541"/>
    <w:rsid w:val="00DC26BD"/>
    <w:rsid w:val="00DC2A73"/>
    <w:rsid w:val="00DC43C5"/>
    <w:rsid w:val="00DC5180"/>
    <w:rsid w:val="00DD0BDB"/>
    <w:rsid w:val="00DD1543"/>
    <w:rsid w:val="00DD177D"/>
    <w:rsid w:val="00DD3745"/>
    <w:rsid w:val="00DD456A"/>
    <w:rsid w:val="00DD503E"/>
    <w:rsid w:val="00DD5245"/>
    <w:rsid w:val="00DD6B06"/>
    <w:rsid w:val="00DD7185"/>
    <w:rsid w:val="00DD77DB"/>
    <w:rsid w:val="00DD7AF8"/>
    <w:rsid w:val="00DE0C35"/>
    <w:rsid w:val="00DE302C"/>
    <w:rsid w:val="00DE437C"/>
    <w:rsid w:val="00DE511E"/>
    <w:rsid w:val="00DE5F77"/>
    <w:rsid w:val="00DE624B"/>
    <w:rsid w:val="00DE718B"/>
    <w:rsid w:val="00DE7917"/>
    <w:rsid w:val="00DE7EAC"/>
    <w:rsid w:val="00DF01BE"/>
    <w:rsid w:val="00DF2D9A"/>
    <w:rsid w:val="00DF3F0B"/>
    <w:rsid w:val="00DF489E"/>
    <w:rsid w:val="00DF49C1"/>
    <w:rsid w:val="00DF625E"/>
    <w:rsid w:val="00E00509"/>
    <w:rsid w:val="00E01014"/>
    <w:rsid w:val="00E01E96"/>
    <w:rsid w:val="00E021A8"/>
    <w:rsid w:val="00E02AC3"/>
    <w:rsid w:val="00E06023"/>
    <w:rsid w:val="00E062AC"/>
    <w:rsid w:val="00E0686E"/>
    <w:rsid w:val="00E07A31"/>
    <w:rsid w:val="00E103AE"/>
    <w:rsid w:val="00E10B14"/>
    <w:rsid w:val="00E10DC0"/>
    <w:rsid w:val="00E13EE5"/>
    <w:rsid w:val="00E15F14"/>
    <w:rsid w:val="00E17551"/>
    <w:rsid w:val="00E20BA4"/>
    <w:rsid w:val="00E214AB"/>
    <w:rsid w:val="00E231E4"/>
    <w:rsid w:val="00E23223"/>
    <w:rsid w:val="00E237B0"/>
    <w:rsid w:val="00E23F1E"/>
    <w:rsid w:val="00E26FC0"/>
    <w:rsid w:val="00E2768E"/>
    <w:rsid w:val="00E30E89"/>
    <w:rsid w:val="00E336FB"/>
    <w:rsid w:val="00E33C73"/>
    <w:rsid w:val="00E33DAE"/>
    <w:rsid w:val="00E35118"/>
    <w:rsid w:val="00E36BE5"/>
    <w:rsid w:val="00E370E2"/>
    <w:rsid w:val="00E377ED"/>
    <w:rsid w:val="00E4010C"/>
    <w:rsid w:val="00E40B23"/>
    <w:rsid w:val="00E40DCE"/>
    <w:rsid w:val="00E411D3"/>
    <w:rsid w:val="00E415DE"/>
    <w:rsid w:val="00E428E3"/>
    <w:rsid w:val="00E42D79"/>
    <w:rsid w:val="00E43F72"/>
    <w:rsid w:val="00E43FF4"/>
    <w:rsid w:val="00E45BAD"/>
    <w:rsid w:val="00E46A2B"/>
    <w:rsid w:val="00E46E4D"/>
    <w:rsid w:val="00E47AE9"/>
    <w:rsid w:val="00E51B3A"/>
    <w:rsid w:val="00E52352"/>
    <w:rsid w:val="00E53BB8"/>
    <w:rsid w:val="00E542C3"/>
    <w:rsid w:val="00E55B9A"/>
    <w:rsid w:val="00E56C43"/>
    <w:rsid w:val="00E56D5D"/>
    <w:rsid w:val="00E57D4F"/>
    <w:rsid w:val="00E61AA7"/>
    <w:rsid w:val="00E6251F"/>
    <w:rsid w:val="00E625D9"/>
    <w:rsid w:val="00E62E9A"/>
    <w:rsid w:val="00E6324C"/>
    <w:rsid w:val="00E640D0"/>
    <w:rsid w:val="00E6432A"/>
    <w:rsid w:val="00E65336"/>
    <w:rsid w:val="00E661C7"/>
    <w:rsid w:val="00E70542"/>
    <w:rsid w:val="00E72E3F"/>
    <w:rsid w:val="00E736B6"/>
    <w:rsid w:val="00E74028"/>
    <w:rsid w:val="00E7671B"/>
    <w:rsid w:val="00E76D3B"/>
    <w:rsid w:val="00E80AB4"/>
    <w:rsid w:val="00E81557"/>
    <w:rsid w:val="00E83063"/>
    <w:rsid w:val="00E834EB"/>
    <w:rsid w:val="00E849A0"/>
    <w:rsid w:val="00E8531F"/>
    <w:rsid w:val="00E8750F"/>
    <w:rsid w:val="00E87523"/>
    <w:rsid w:val="00E8773A"/>
    <w:rsid w:val="00E9008F"/>
    <w:rsid w:val="00E90EF7"/>
    <w:rsid w:val="00E913A5"/>
    <w:rsid w:val="00E92352"/>
    <w:rsid w:val="00E929D1"/>
    <w:rsid w:val="00E930E4"/>
    <w:rsid w:val="00E9328A"/>
    <w:rsid w:val="00E94803"/>
    <w:rsid w:val="00E95A78"/>
    <w:rsid w:val="00E95C71"/>
    <w:rsid w:val="00E95CBE"/>
    <w:rsid w:val="00E9672E"/>
    <w:rsid w:val="00EA0557"/>
    <w:rsid w:val="00EA1BD8"/>
    <w:rsid w:val="00EA1E8F"/>
    <w:rsid w:val="00EA2D10"/>
    <w:rsid w:val="00EA2FDE"/>
    <w:rsid w:val="00EA3C1D"/>
    <w:rsid w:val="00EA44A1"/>
    <w:rsid w:val="00EA4CE1"/>
    <w:rsid w:val="00EA5480"/>
    <w:rsid w:val="00EB03FC"/>
    <w:rsid w:val="00EB058A"/>
    <w:rsid w:val="00EB1E63"/>
    <w:rsid w:val="00EB21A0"/>
    <w:rsid w:val="00EB3F39"/>
    <w:rsid w:val="00EB49C7"/>
    <w:rsid w:val="00EB51B7"/>
    <w:rsid w:val="00EB721B"/>
    <w:rsid w:val="00EC0927"/>
    <w:rsid w:val="00EC4035"/>
    <w:rsid w:val="00EC44D6"/>
    <w:rsid w:val="00EC4860"/>
    <w:rsid w:val="00EC5A4B"/>
    <w:rsid w:val="00EC61AD"/>
    <w:rsid w:val="00EC68C1"/>
    <w:rsid w:val="00EC6BB1"/>
    <w:rsid w:val="00ED0AB5"/>
    <w:rsid w:val="00ED0D8A"/>
    <w:rsid w:val="00ED0F12"/>
    <w:rsid w:val="00ED12A5"/>
    <w:rsid w:val="00ED242D"/>
    <w:rsid w:val="00ED293A"/>
    <w:rsid w:val="00ED3BD7"/>
    <w:rsid w:val="00ED4334"/>
    <w:rsid w:val="00ED4B03"/>
    <w:rsid w:val="00ED5B18"/>
    <w:rsid w:val="00ED614C"/>
    <w:rsid w:val="00ED6420"/>
    <w:rsid w:val="00EE00C2"/>
    <w:rsid w:val="00EE2223"/>
    <w:rsid w:val="00EE28D6"/>
    <w:rsid w:val="00EE3005"/>
    <w:rsid w:val="00EE341A"/>
    <w:rsid w:val="00EE4B76"/>
    <w:rsid w:val="00EE4F3E"/>
    <w:rsid w:val="00EE540C"/>
    <w:rsid w:val="00EE5938"/>
    <w:rsid w:val="00EF052C"/>
    <w:rsid w:val="00EF081C"/>
    <w:rsid w:val="00EF1ED1"/>
    <w:rsid w:val="00EF3367"/>
    <w:rsid w:val="00EF36E3"/>
    <w:rsid w:val="00EF3910"/>
    <w:rsid w:val="00EF40E8"/>
    <w:rsid w:val="00EF4819"/>
    <w:rsid w:val="00EF5002"/>
    <w:rsid w:val="00EF5F0C"/>
    <w:rsid w:val="00EF6034"/>
    <w:rsid w:val="00EF6355"/>
    <w:rsid w:val="00EF6AD7"/>
    <w:rsid w:val="00EF6BF7"/>
    <w:rsid w:val="00EF6C62"/>
    <w:rsid w:val="00EF6F68"/>
    <w:rsid w:val="00EF73C2"/>
    <w:rsid w:val="00F0018D"/>
    <w:rsid w:val="00F00280"/>
    <w:rsid w:val="00F03023"/>
    <w:rsid w:val="00F04292"/>
    <w:rsid w:val="00F046A6"/>
    <w:rsid w:val="00F05756"/>
    <w:rsid w:val="00F05B63"/>
    <w:rsid w:val="00F05D74"/>
    <w:rsid w:val="00F07010"/>
    <w:rsid w:val="00F07232"/>
    <w:rsid w:val="00F107F4"/>
    <w:rsid w:val="00F10CB2"/>
    <w:rsid w:val="00F10D62"/>
    <w:rsid w:val="00F10F96"/>
    <w:rsid w:val="00F13A99"/>
    <w:rsid w:val="00F13E39"/>
    <w:rsid w:val="00F14560"/>
    <w:rsid w:val="00F159FB"/>
    <w:rsid w:val="00F15A30"/>
    <w:rsid w:val="00F200DD"/>
    <w:rsid w:val="00F21433"/>
    <w:rsid w:val="00F21790"/>
    <w:rsid w:val="00F21821"/>
    <w:rsid w:val="00F220D1"/>
    <w:rsid w:val="00F221EC"/>
    <w:rsid w:val="00F233A9"/>
    <w:rsid w:val="00F23DCD"/>
    <w:rsid w:val="00F24873"/>
    <w:rsid w:val="00F24E7E"/>
    <w:rsid w:val="00F25BE3"/>
    <w:rsid w:val="00F25DED"/>
    <w:rsid w:val="00F2601B"/>
    <w:rsid w:val="00F2776B"/>
    <w:rsid w:val="00F31B4F"/>
    <w:rsid w:val="00F31BD6"/>
    <w:rsid w:val="00F3546D"/>
    <w:rsid w:val="00F35FB5"/>
    <w:rsid w:val="00F36F18"/>
    <w:rsid w:val="00F44376"/>
    <w:rsid w:val="00F463D8"/>
    <w:rsid w:val="00F465FE"/>
    <w:rsid w:val="00F467EE"/>
    <w:rsid w:val="00F475A8"/>
    <w:rsid w:val="00F476AC"/>
    <w:rsid w:val="00F47E63"/>
    <w:rsid w:val="00F50207"/>
    <w:rsid w:val="00F508A8"/>
    <w:rsid w:val="00F50A39"/>
    <w:rsid w:val="00F50F4D"/>
    <w:rsid w:val="00F526B2"/>
    <w:rsid w:val="00F52C0B"/>
    <w:rsid w:val="00F53AC6"/>
    <w:rsid w:val="00F55A84"/>
    <w:rsid w:val="00F55F7A"/>
    <w:rsid w:val="00F56BA0"/>
    <w:rsid w:val="00F56C47"/>
    <w:rsid w:val="00F56CF7"/>
    <w:rsid w:val="00F57611"/>
    <w:rsid w:val="00F57653"/>
    <w:rsid w:val="00F57685"/>
    <w:rsid w:val="00F57968"/>
    <w:rsid w:val="00F57EFE"/>
    <w:rsid w:val="00F6076F"/>
    <w:rsid w:val="00F609DE"/>
    <w:rsid w:val="00F60EFD"/>
    <w:rsid w:val="00F625A9"/>
    <w:rsid w:val="00F658D9"/>
    <w:rsid w:val="00F6785D"/>
    <w:rsid w:val="00F70700"/>
    <w:rsid w:val="00F72389"/>
    <w:rsid w:val="00F739F4"/>
    <w:rsid w:val="00F74105"/>
    <w:rsid w:val="00F75C21"/>
    <w:rsid w:val="00F76F62"/>
    <w:rsid w:val="00F77D7A"/>
    <w:rsid w:val="00F800FE"/>
    <w:rsid w:val="00F806B6"/>
    <w:rsid w:val="00F820A4"/>
    <w:rsid w:val="00F827E8"/>
    <w:rsid w:val="00F827F3"/>
    <w:rsid w:val="00F82CCB"/>
    <w:rsid w:val="00F84FBD"/>
    <w:rsid w:val="00F858F9"/>
    <w:rsid w:val="00F8656C"/>
    <w:rsid w:val="00F86F17"/>
    <w:rsid w:val="00F8787A"/>
    <w:rsid w:val="00F87C06"/>
    <w:rsid w:val="00F87F49"/>
    <w:rsid w:val="00F9017B"/>
    <w:rsid w:val="00F91893"/>
    <w:rsid w:val="00F924E0"/>
    <w:rsid w:val="00F92B22"/>
    <w:rsid w:val="00F93EDB"/>
    <w:rsid w:val="00F94FFD"/>
    <w:rsid w:val="00F95245"/>
    <w:rsid w:val="00F963D3"/>
    <w:rsid w:val="00F96EE1"/>
    <w:rsid w:val="00F96F70"/>
    <w:rsid w:val="00F970A9"/>
    <w:rsid w:val="00F970D5"/>
    <w:rsid w:val="00F979A4"/>
    <w:rsid w:val="00F97B87"/>
    <w:rsid w:val="00F97DAC"/>
    <w:rsid w:val="00F97F85"/>
    <w:rsid w:val="00FA10C1"/>
    <w:rsid w:val="00FA31ED"/>
    <w:rsid w:val="00FA4FB1"/>
    <w:rsid w:val="00FB13C8"/>
    <w:rsid w:val="00FB269D"/>
    <w:rsid w:val="00FB4742"/>
    <w:rsid w:val="00FB49F5"/>
    <w:rsid w:val="00FB50FF"/>
    <w:rsid w:val="00FB61F8"/>
    <w:rsid w:val="00FB7093"/>
    <w:rsid w:val="00FC42CF"/>
    <w:rsid w:val="00FC5173"/>
    <w:rsid w:val="00FC5A85"/>
    <w:rsid w:val="00FC7A56"/>
    <w:rsid w:val="00FD05F5"/>
    <w:rsid w:val="00FD1078"/>
    <w:rsid w:val="00FD17B0"/>
    <w:rsid w:val="00FD1EF1"/>
    <w:rsid w:val="00FD3110"/>
    <w:rsid w:val="00FD39CE"/>
    <w:rsid w:val="00FD5D99"/>
    <w:rsid w:val="00FD6237"/>
    <w:rsid w:val="00FD6EC6"/>
    <w:rsid w:val="00FE164A"/>
    <w:rsid w:val="00FE1EF4"/>
    <w:rsid w:val="00FE4B2F"/>
    <w:rsid w:val="00FE72D6"/>
    <w:rsid w:val="00FE793C"/>
    <w:rsid w:val="00FE7CFE"/>
    <w:rsid w:val="00FF1FCE"/>
    <w:rsid w:val="00FF5896"/>
    <w:rsid w:val="00FF5C60"/>
    <w:rsid w:val="00FF74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CE30A"/>
  <w15:docId w15:val="{F9B3B41A-94FD-455B-BCF6-C9A1EF0FB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4A082F"/>
    <w:pPr>
      <w:spacing w:after="200" w:line="276" w:lineRule="auto"/>
    </w:pPr>
    <w:rPr>
      <w:sz w:val="22"/>
      <w:szCs w:val="22"/>
      <w:lang w:eastAsia="en-US"/>
    </w:rPr>
  </w:style>
  <w:style w:type="paragraph" w:styleId="Nagwek1">
    <w:name w:val="heading 1"/>
    <w:basedOn w:val="Normalny"/>
    <w:next w:val="Normalny"/>
    <w:link w:val="Nagwek1Znak"/>
    <w:qFormat/>
    <w:rsid w:val="007663F3"/>
    <w:pPr>
      <w:keepNext/>
      <w:numPr>
        <w:numId w:val="355"/>
      </w:numPr>
      <w:spacing w:before="240" w:after="60" w:line="240" w:lineRule="auto"/>
      <w:jc w:val="center"/>
      <w:outlineLvl w:val="0"/>
    </w:pPr>
    <w:rPr>
      <w:rFonts w:eastAsia="Times New Roman"/>
      <w:b/>
      <w:bCs/>
      <w:color w:val="002060"/>
      <w:kern w:val="32"/>
      <w:sz w:val="24"/>
      <w:szCs w:val="32"/>
      <w:lang w:val="x-none" w:eastAsia="x-none"/>
    </w:rPr>
  </w:style>
  <w:style w:type="paragraph" w:styleId="Nagwek2">
    <w:name w:val="heading 2"/>
    <w:aliases w:val="Nagłówek 2 a"/>
    <w:basedOn w:val="Normalny"/>
    <w:next w:val="Normalny"/>
    <w:link w:val="Nagwek2Znak"/>
    <w:unhideWhenUsed/>
    <w:qFormat/>
    <w:rsid w:val="007663F3"/>
    <w:pPr>
      <w:keepNext/>
      <w:spacing w:before="240" w:after="60" w:line="240" w:lineRule="auto"/>
      <w:jc w:val="both"/>
      <w:outlineLvl w:val="1"/>
    </w:pPr>
    <w:rPr>
      <w:rFonts w:eastAsia="Times New Roman"/>
      <w:b/>
      <w:bCs/>
      <w:iCs/>
      <w:color w:val="002060"/>
      <w:szCs w:val="28"/>
      <w:lang w:val="x-none" w:eastAsia="x-none"/>
    </w:rPr>
  </w:style>
  <w:style w:type="paragraph" w:styleId="Nagwek3">
    <w:name w:val="heading 3"/>
    <w:basedOn w:val="Normalny"/>
    <w:next w:val="Normalny"/>
    <w:link w:val="Nagwek3Znak"/>
    <w:unhideWhenUsed/>
    <w:qFormat/>
    <w:rsid w:val="007663F3"/>
    <w:pPr>
      <w:keepNext/>
      <w:numPr>
        <w:numId w:val="356"/>
      </w:numPr>
      <w:spacing w:before="240" w:after="60" w:line="240" w:lineRule="auto"/>
      <w:outlineLvl w:val="2"/>
    </w:pPr>
    <w:rPr>
      <w:rFonts w:eastAsia="Times New Roman"/>
      <w:b/>
      <w:bCs/>
      <w:color w:val="002060"/>
      <w:szCs w:val="26"/>
      <w:lang w:val="x-none" w:eastAsia="x-none"/>
    </w:rPr>
  </w:style>
  <w:style w:type="paragraph" w:styleId="Nagwek4">
    <w:name w:val="heading 4"/>
    <w:basedOn w:val="Normalny"/>
    <w:next w:val="Normalny"/>
    <w:link w:val="Nagwek4Znak"/>
    <w:unhideWhenUsed/>
    <w:qFormat/>
    <w:rsid w:val="0080312C"/>
    <w:pPr>
      <w:keepNext/>
      <w:numPr>
        <w:numId w:val="357"/>
      </w:numPr>
      <w:spacing w:before="240" w:after="60" w:line="240" w:lineRule="auto"/>
      <w:outlineLvl w:val="3"/>
    </w:pPr>
    <w:rPr>
      <w:rFonts w:eastAsia="Times New Roman"/>
      <w:b/>
      <w:bCs/>
      <w:color w:val="002060"/>
      <w:szCs w:val="28"/>
      <w:lang w:val="x-none" w:eastAsia="x-none"/>
    </w:rPr>
  </w:style>
  <w:style w:type="paragraph" w:styleId="Nagwek5">
    <w:name w:val="heading 5"/>
    <w:basedOn w:val="Normalny"/>
    <w:next w:val="Normalny"/>
    <w:link w:val="Nagwek5Znak"/>
    <w:unhideWhenUsed/>
    <w:qFormat/>
    <w:rsid w:val="002D2A97"/>
    <w:pPr>
      <w:numPr>
        <w:ilvl w:val="4"/>
        <w:numId w:val="1"/>
      </w:numPr>
      <w:spacing w:before="240" w:after="60" w:line="360" w:lineRule="auto"/>
      <w:jc w:val="both"/>
      <w:outlineLvl w:val="4"/>
    </w:pPr>
    <w:rPr>
      <w:rFonts w:ascii="Arial" w:eastAsia="Times New Roman" w:hAnsi="Arial"/>
      <w:b/>
      <w:bCs/>
      <w:i/>
      <w:iCs/>
      <w:sz w:val="26"/>
      <w:szCs w:val="26"/>
      <w:lang w:val="x-none" w:eastAsia="x-none"/>
    </w:rPr>
  </w:style>
  <w:style w:type="paragraph" w:styleId="Nagwek6">
    <w:name w:val="heading 6"/>
    <w:basedOn w:val="Normalny"/>
    <w:next w:val="Normalny"/>
    <w:link w:val="Nagwek6Znak"/>
    <w:unhideWhenUsed/>
    <w:qFormat/>
    <w:rsid w:val="002D2A97"/>
    <w:pPr>
      <w:numPr>
        <w:ilvl w:val="5"/>
        <w:numId w:val="1"/>
      </w:numPr>
      <w:spacing w:before="240" w:after="60" w:line="360" w:lineRule="auto"/>
      <w:jc w:val="both"/>
      <w:outlineLvl w:val="5"/>
    </w:pPr>
    <w:rPr>
      <w:rFonts w:ascii="Times New Roman" w:eastAsia="Times New Roman" w:hAnsi="Times New Roman"/>
      <w:b/>
      <w:bCs/>
      <w:lang w:val="x-none" w:eastAsia="x-none"/>
    </w:rPr>
  </w:style>
  <w:style w:type="paragraph" w:styleId="Nagwek7">
    <w:name w:val="heading 7"/>
    <w:basedOn w:val="Normalny"/>
    <w:next w:val="Normalny"/>
    <w:link w:val="Nagwek7Znak"/>
    <w:unhideWhenUsed/>
    <w:qFormat/>
    <w:rsid w:val="002D2A97"/>
    <w:pPr>
      <w:numPr>
        <w:ilvl w:val="6"/>
        <w:numId w:val="1"/>
      </w:numPr>
      <w:spacing w:before="240" w:after="60" w:line="360" w:lineRule="auto"/>
      <w:jc w:val="both"/>
      <w:outlineLvl w:val="6"/>
    </w:pPr>
    <w:rPr>
      <w:rFonts w:ascii="Times New Roman" w:eastAsia="Times New Roman" w:hAnsi="Times New Roman"/>
      <w:sz w:val="24"/>
      <w:szCs w:val="24"/>
      <w:lang w:val="x-none" w:eastAsia="x-none"/>
    </w:rPr>
  </w:style>
  <w:style w:type="paragraph" w:styleId="Nagwek8">
    <w:name w:val="heading 8"/>
    <w:basedOn w:val="Normalny"/>
    <w:next w:val="Normalny"/>
    <w:link w:val="Nagwek8Znak"/>
    <w:unhideWhenUsed/>
    <w:qFormat/>
    <w:rsid w:val="002D2A97"/>
    <w:pPr>
      <w:numPr>
        <w:ilvl w:val="7"/>
        <w:numId w:val="1"/>
      </w:numPr>
      <w:spacing w:before="240" w:after="60" w:line="360" w:lineRule="auto"/>
      <w:jc w:val="both"/>
      <w:outlineLvl w:val="7"/>
    </w:pPr>
    <w:rPr>
      <w:rFonts w:ascii="Times New Roman" w:eastAsia="Times New Roman" w:hAnsi="Times New Roman"/>
      <w:i/>
      <w:iCs/>
      <w:sz w:val="24"/>
      <w:szCs w:val="24"/>
      <w:lang w:val="x-none" w:eastAsia="x-none"/>
    </w:rPr>
  </w:style>
  <w:style w:type="paragraph" w:styleId="Nagwek9">
    <w:name w:val="heading 9"/>
    <w:basedOn w:val="Normalny"/>
    <w:next w:val="Normalny"/>
    <w:link w:val="Nagwek9Znak"/>
    <w:unhideWhenUsed/>
    <w:qFormat/>
    <w:rsid w:val="002D2A97"/>
    <w:pPr>
      <w:numPr>
        <w:ilvl w:val="8"/>
        <w:numId w:val="1"/>
      </w:numPr>
      <w:spacing w:before="240" w:after="60" w:line="360" w:lineRule="auto"/>
      <w:jc w:val="both"/>
      <w:outlineLvl w:val="8"/>
    </w:pPr>
    <w:rPr>
      <w:rFonts w:ascii="Arial" w:eastAsia="Times New Roman" w:hAnsi="Arial"/>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31563"/>
    <w:pPr>
      <w:autoSpaceDE w:val="0"/>
      <w:autoSpaceDN w:val="0"/>
      <w:adjustRightInd w:val="0"/>
    </w:pPr>
    <w:rPr>
      <w:rFonts w:cs="Calibri"/>
      <w:color w:val="000000"/>
      <w:sz w:val="24"/>
      <w:szCs w:val="24"/>
      <w:lang w:eastAsia="en-US"/>
    </w:rPr>
  </w:style>
  <w:style w:type="character" w:styleId="Pogrubienie">
    <w:name w:val="Strong"/>
    <w:uiPriority w:val="22"/>
    <w:qFormat/>
    <w:rsid w:val="001E3946"/>
    <w:rPr>
      <w:b/>
      <w:bCs/>
    </w:rPr>
  </w:style>
  <w:style w:type="paragraph" w:styleId="Akapitzlist">
    <w:name w:val="List Paragraph"/>
    <w:aliases w:val="Akapit z listą BS,Akapit z listą1"/>
    <w:basedOn w:val="Normalny"/>
    <w:link w:val="AkapitzlistZnak"/>
    <w:uiPriority w:val="99"/>
    <w:qFormat/>
    <w:rsid w:val="000D452A"/>
    <w:pPr>
      <w:ind w:left="720"/>
      <w:contextualSpacing/>
    </w:p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przyp"/>
    <w:basedOn w:val="Normalny"/>
    <w:link w:val="TekstprzypisudolnegoZnak"/>
    <w:uiPriority w:val="99"/>
    <w:unhideWhenUsed/>
    <w:rsid w:val="007B4AB3"/>
    <w:pPr>
      <w:spacing w:after="0" w:line="240" w:lineRule="auto"/>
    </w:pPr>
    <w:rPr>
      <w:sz w:val="20"/>
      <w:szCs w:val="20"/>
      <w:lang w:val="x-none" w:eastAsia="x-none"/>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uiPriority w:val="99"/>
    <w:rsid w:val="007B4AB3"/>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7B4AB3"/>
    <w:rPr>
      <w:vertAlign w:val="superscript"/>
    </w:rPr>
  </w:style>
  <w:style w:type="paragraph" w:styleId="Tekstdymka">
    <w:name w:val="Balloon Text"/>
    <w:basedOn w:val="Normalny"/>
    <w:link w:val="TekstdymkaZnak"/>
    <w:uiPriority w:val="99"/>
    <w:semiHidden/>
    <w:unhideWhenUsed/>
    <w:rsid w:val="00A6462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A6462C"/>
    <w:rPr>
      <w:rFonts w:ascii="Tahoma" w:hAnsi="Tahoma" w:cs="Tahoma"/>
      <w:sz w:val="16"/>
      <w:szCs w:val="16"/>
    </w:rPr>
  </w:style>
  <w:style w:type="character" w:styleId="Hipercze">
    <w:name w:val="Hyperlink"/>
    <w:uiPriority w:val="99"/>
    <w:unhideWhenUsed/>
    <w:rsid w:val="00D419AD"/>
    <w:rPr>
      <w:color w:val="0000FF"/>
      <w:u w:val="single"/>
    </w:rPr>
  </w:style>
  <w:style w:type="paragraph" w:styleId="Tekstprzypisukocowego">
    <w:name w:val="endnote text"/>
    <w:basedOn w:val="Normalny"/>
    <w:link w:val="TekstprzypisukocowegoZnak"/>
    <w:unhideWhenUsed/>
    <w:rsid w:val="007A668E"/>
    <w:pPr>
      <w:spacing w:after="0" w:line="240" w:lineRule="auto"/>
    </w:pPr>
    <w:rPr>
      <w:sz w:val="20"/>
      <w:szCs w:val="20"/>
      <w:lang w:val="x-none" w:eastAsia="x-none"/>
    </w:rPr>
  </w:style>
  <w:style w:type="character" w:customStyle="1" w:styleId="TekstprzypisukocowegoZnak">
    <w:name w:val="Tekst przypisu końcowego Znak"/>
    <w:link w:val="Tekstprzypisukocowego"/>
    <w:rsid w:val="007A668E"/>
    <w:rPr>
      <w:sz w:val="20"/>
      <w:szCs w:val="20"/>
    </w:rPr>
  </w:style>
  <w:style w:type="character" w:styleId="Odwoanieprzypisukocowego">
    <w:name w:val="endnote reference"/>
    <w:unhideWhenUsed/>
    <w:rsid w:val="007A668E"/>
    <w:rPr>
      <w:vertAlign w:val="superscript"/>
    </w:rPr>
  </w:style>
  <w:style w:type="character" w:customStyle="1" w:styleId="Nagwek1Znak">
    <w:name w:val="Nagłówek 1 Znak"/>
    <w:link w:val="Nagwek1"/>
    <w:rsid w:val="007663F3"/>
    <w:rPr>
      <w:rFonts w:eastAsia="Times New Roman"/>
      <w:b/>
      <w:bCs/>
      <w:color w:val="002060"/>
      <w:kern w:val="32"/>
      <w:sz w:val="24"/>
      <w:szCs w:val="32"/>
      <w:lang w:val="x-none" w:eastAsia="x-none"/>
    </w:rPr>
  </w:style>
  <w:style w:type="character" w:customStyle="1" w:styleId="Nagwek2Znak">
    <w:name w:val="Nagłówek 2 Znak"/>
    <w:aliases w:val="Nagłówek 2 a Znak"/>
    <w:link w:val="Nagwek2"/>
    <w:rsid w:val="007663F3"/>
    <w:rPr>
      <w:rFonts w:ascii="Calibri" w:eastAsia="Times New Roman" w:hAnsi="Calibri"/>
      <w:b/>
      <w:bCs/>
      <w:iCs/>
      <w:color w:val="002060"/>
      <w:sz w:val="22"/>
      <w:szCs w:val="28"/>
      <w:lang w:val="x-none" w:eastAsia="x-none"/>
    </w:rPr>
  </w:style>
  <w:style w:type="character" w:customStyle="1" w:styleId="Nagwek3Znak">
    <w:name w:val="Nagłówek 3 Znak"/>
    <w:link w:val="Nagwek3"/>
    <w:rsid w:val="007663F3"/>
    <w:rPr>
      <w:rFonts w:eastAsia="Times New Roman"/>
      <w:b/>
      <w:bCs/>
      <w:color w:val="002060"/>
      <w:sz w:val="22"/>
      <w:szCs w:val="26"/>
      <w:lang w:val="x-none" w:eastAsia="x-none"/>
    </w:rPr>
  </w:style>
  <w:style w:type="character" w:customStyle="1" w:styleId="Nagwek4Znak">
    <w:name w:val="Nagłówek 4 Znak"/>
    <w:link w:val="Nagwek4"/>
    <w:rsid w:val="0080312C"/>
    <w:rPr>
      <w:rFonts w:eastAsia="Times New Roman"/>
      <w:b/>
      <w:bCs/>
      <w:color w:val="002060"/>
      <w:sz w:val="22"/>
      <w:szCs w:val="28"/>
      <w:lang w:val="x-none" w:eastAsia="x-none"/>
    </w:rPr>
  </w:style>
  <w:style w:type="character" w:customStyle="1" w:styleId="Nagwek5Znak">
    <w:name w:val="Nagłówek 5 Znak"/>
    <w:link w:val="Nagwek5"/>
    <w:rsid w:val="002D2A97"/>
    <w:rPr>
      <w:rFonts w:ascii="Arial" w:eastAsia="Times New Roman" w:hAnsi="Arial"/>
      <w:b/>
      <w:bCs/>
      <w:i/>
      <w:iCs/>
      <w:sz w:val="26"/>
      <w:szCs w:val="26"/>
      <w:lang w:val="x-none" w:eastAsia="x-none"/>
    </w:rPr>
  </w:style>
  <w:style w:type="character" w:customStyle="1" w:styleId="Nagwek6Znak">
    <w:name w:val="Nagłówek 6 Znak"/>
    <w:link w:val="Nagwek6"/>
    <w:rsid w:val="002D2A97"/>
    <w:rPr>
      <w:rFonts w:ascii="Times New Roman" w:eastAsia="Times New Roman" w:hAnsi="Times New Roman"/>
      <w:b/>
      <w:bCs/>
      <w:sz w:val="22"/>
      <w:szCs w:val="22"/>
      <w:lang w:val="x-none" w:eastAsia="x-none"/>
    </w:rPr>
  </w:style>
  <w:style w:type="character" w:customStyle="1" w:styleId="Nagwek7Znak">
    <w:name w:val="Nagłówek 7 Znak"/>
    <w:link w:val="Nagwek7"/>
    <w:rsid w:val="002D2A97"/>
    <w:rPr>
      <w:rFonts w:ascii="Times New Roman" w:eastAsia="Times New Roman" w:hAnsi="Times New Roman"/>
      <w:sz w:val="24"/>
      <w:szCs w:val="24"/>
      <w:lang w:val="x-none" w:eastAsia="x-none"/>
    </w:rPr>
  </w:style>
  <w:style w:type="character" w:customStyle="1" w:styleId="Nagwek8Znak">
    <w:name w:val="Nagłówek 8 Znak"/>
    <w:link w:val="Nagwek8"/>
    <w:rsid w:val="002D2A97"/>
    <w:rPr>
      <w:rFonts w:ascii="Times New Roman" w:eastAsia="Times New Roman" w:hAnsi="Times New Roman"/>
      <w:i/>
      <w:iCs/>
      <w:sz w:val="24"/>
      <w:szCs w:val="24"/>
      <w:lang w:val="x-none" w:eastAsia="x-none"/>
    </w:rPr>
  </w:style>
  <w:style w:type="character" w:customStyle="1" w:styleId="Nagwek9Znak">
    <w:name w:val="Nagłówek 9 Znak"/>
    <w:link w:val="Nagwek9"/>
    <w:rsid w:val="002D2A97"/>
    <w:rPr>
      <w:rFonts w:ascii="Arial" w:eastAsia="Times New Roman" w:hAnsi="Arial"/>
      <w:sz w:val="22"/>
      <w:szCs w:val="22"/>
      <w:lang w:val="x-none" w:eastAsia="x-none"/>
    </w:rPr>
  </w:style>
  <w:style w:type="character" w:styleId="UyteHipercze">
    <w:name w:val="FollowedHyperlink"/>
    <w:uiPriority w:val="99"/>
    <w:semiHidden/>
    <w:unhideWhenUsed/>
    <w:rsid w:val="002D2A97"/>
    <w:rPr>
      <w:color w:val="800080"/>
      <w:u w:val="single"/>
    </w:rPr>
  </w:style>
  <w:style w:type="paragraph" w:styleId="Spistreci1">
    <w:name w:val="toc 1"/>
    <w:basedOn w:val="Normalny"/>
    <w:next w:val="Normalny"/>
    <w:autoRedefine/>
    <w:uiPriority w:val="39"/>
    <w:unhideWhenUsed/>
    <w:qFormat/>
    <w:rsid w:val="002D2A97"/>
    <w:pPr>
      <w:spacing w:after="0" w:line="360" w:lineRule="auto"/>
      <w:jc w:val="both"/>
    </w:pPr>
    <w:rPr>
      <w:rFonts w:ascii="Arial" w:eastAsia="Times New Roman" w:hAnsi="Arial"/>
      <w:szCs w:val="24"/>
      <w:lang w:eastAsia="pl-PL"/>
    </w:rPr>
  </w:style>
  <w:style w:type="paragraph" w:styleId="Spistreci2">
    <w:name w:val="toc 2"/>
    <w:basedOn w:val="Normalny"/>
    <w:next w:val="Normalny"/>
    <w:autoRedefine/>
    <w:uiPriority w:val="39"/>
    <w:unhideWhenUsed/>
    <w:qFormat/>
    <w:rsid w:val="005746D0"/>
    <w:pPr>
      <w:tabs>
        <w:tab w:val="right" w:leader="dot" w:pos="9062"/>
      </w:tabs>
      <w:spacing w:after="0" w:line="360" w:lineRule="auto"/>
      <w:ind w:left="220"/>
    </w:pPr>
    <w:rPr>
      <w:rFonts w:ascii="Arial" w:eastAsia="Times New Roman" w:hAnsi="Arial"/>
      <w:szCs w:val="24"/>
      <w:lang w:eastAsia="pl-PL"/>
    </w:r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Znak Znak2,o Znak"/>
    <w:uiPriority w:val="99"/>
    <w:semiHidden/>
    <w:rsid w:val="002D2A97"/>
    <w:rPr>
      <w:rFonts w:ascii="Arial" w:eastAsia="Times New Roman" w:hAnsi="Arial" w:cs="Times New Roman"/>
      <w:sz w:val="20"/>
      <w:szCs w:val="20"/>
      <w:lang w:eastAsia="pl-PL"/>
    </w:rPr>
  </w:style>
  <w:style w:type="paragraph" w:styleId="Tekstkomentarza">
    <w:name w:val="annotation text"/>
    <w:basedOn w:val="Normalny"/>
    <w:link w:val="TekstkomentarzaZnak"/>
    <w:uiPriority w:val="99"/>
    <w:semiHidden/>
    <w:unhideWhenUsed/>
    <w:rsid w:val="002D2A97"/>
    <w:pPr>
      <w:spacing w:after="0" w:line="240" w:lineRule="auto"/>
      <w:jc w:val="both"/>
    </w:pPr>
    <w:rPr>
      <w:rFonts w:ascii="Arial" w:eastAsia="Times New Roman" w:hAnsi="Arial"/>
      <w:sz w:val="16"/>
      <w:szCs w:val="20"/>
      <w:lang w:val="x-none" w:eastAsia="x-none"/>
    </w:rPr>
  </w:style>
  <w:style w:type="character" w:customStyle="1" w:styleId="TekstkomentarzaZnak">
    <w:name w:val="Tekst komentarza Znak"/>
    <w:link w:val="Tekstkomentarza"/>
    <w:uiPriority w:val="99"/>
    <w:semiHidden/>
    <w:rsid w:val="002D2A97"/>
    <w:rPr>
      <w:rFonts w:ascii="Arial" w:eastAsia="Times New Roman" w:hAnsi="Arial" w:cs="Times New Roman"/>
      <w:sz w:val="16"/>
      <w:szCs w:val="20"/>
      <w:lang w:val="x-none" w:eastAsia="x-none"/>
    </w:rPr>
  </w:style>
  <w:style w:type="paragraph" w:styleId="Nagwek">
    <w:name w:val="header"/>
    <w:basedOn w:val="Normalny"/>
    <w:link w:val="NagwekZnak"/>
    <w:uiPriority w:val="99"/>
    <w:unhideWhenUsed/>
    <w:rsid w:val="002D2A97"/>
    <w:pPr>
      <w:tabs>
        <w:tab w:val="center" w:pos="4536"/>
        <w:tab w:val="right" w:pos="9072"/>
      </w:tabs>
      <w:spacing w:after="0" w:line="360" w:lineRule="auto"/>
      <w:jc w:val="both"/>
    </w:pPr>
    <w:rPr>
      <w:rFonts w:ascii="Arial" w:eastAsia="Times New Roman" w:hAnsi="Arial"/>
      <w:sz w:val="20"/>
      <w:szCs w:val="24"/>
      <w:lang w:val="x-none" w:eastAsia="x-none"/>
    </w:rPr>
  </w:style>
  <w:style w:type="character" w:customStyle="1" w:styleId="NagwekZnak">
    <w:name w:val="Nagłówek Znak"/>
    <w:link w:val="Nagwek"/>
    <w:uiPriority w:val="99"/>
    <w:rsid w:val="002D2A97"/>
    <w:rPr>
      <w:rFonts w:ascii="Arial" w:eastAsia="Times New Roman" w:hAnsi="Arial" w:cs="Times New Roman"/>
      <w:szCs w:val="24"/>
      <w:lang w:val="x-none" w:eastAsia="x-none"/>
    </w:rPr>
  </w:style>
  <w:style w:type="paragraph" w:styleId="Stopka">
    <w:name w:val="footer"/>
    <w:basedOn w:val="Normalny"/>
    <w:link w:val="StopkaZnak"/>
    <w:uiPriority w:val="99"/>
    <w:unhideWhenUsed/>
    <w:rsid w:val="002D2A97"/>
    <w:pPr>
      <w:tabs>
        <w:tab w:val="center" w:pos="4536"/>
        <w:tab w:val="right" w:pos="9072"/>
      </w:tabs>
      <w:spacing w:after="0" w:line="360" w:lineRule="auto"/>
      <w:jc w:val="both"/>
    </w:pPr>
    <w:rPr>
      <w:rFonts w:ascii="Arial" w:eastAsia="Times New Roman" w:hAnsi="Arial"/>
      <w:sz w:val="20"/>
      <w:szCs w:val="24"/>
      <w:lang w:val="x-none" w:eastAsia="x-none"/>
    </w:rPr>
  </w:style>
  <w:style w:type="character" w:customStyle="1" w:styleId="StopkaZnak">
    <w:name w:val="Stopka Znak"/>
    <w:link w:val="Stopka"/>
    <w:uiPriority w:val="99"/>
    <w:rsid w:val="002D2A97"/>
    <w:rPr>
      <w:rFonts w:ascii="Arial" w:eastAsia="Times New Roman" w:hAnsi="Arial" w:cs="Times New Roman"/>
      <w:szCs w:val="24"/>
      <w:lang w:val="x-none" w:eastAsia="x-none"/>
    </w:rPr>
  </w:style>
  <w:style w:type="paragraph" w:styleId="Tytu">
    <w:name w:val="Title"/>
    <w:basedOn w:val="Normalny"/>
    <w:link w:val="TytuZnak"/>
    <w:qFormat/>
    <w:rsid w:val="002D2A97"/>
    <w:pPr>
      <w:spacing w:before="240" w:after="60" w:line="360" w:lineRule="auto"/>
      <w:jc w:val="center"/>
      <w:outlineLvl w:val="0"/>
    </w:pPr>
    <w:rPr>
      <w:rFonts w:ascii="Arial" w:eastAsia="Times New Roman" w:hAnsi="Arial"/>
      <w:b/>
      <w:bCs/>
      <w:kern w:val="28"/>
      <w:sz w:val="32"/>
      <w:szCs w:val="32"/>
      <w:lang w:val="x-none" w:eastAsia="x-none"/>
    </w:rPr>
  </w:style>
  <w:style w:type="character" w:customStyle="1" w:styleId="TytuZnak">
    <w:name w:val="Tytuł Znak"/>
    <w:link w:val="Tytu"/>
    <w:rsid w:val="002D2A97"/>
    <w:rPr>
      <w:rFonts w:ascii="Arial" w:eastAsia="Times New Roman" w:hAnsi="Arial" w:cs="Times New Roman"/>
      <w:b/>
      <w:bCs/>
      <w:kern w:val="28"/>
      <w:sz w:val="32"/>
      <w:szCs w:val="32"/>
      <w:lang w:val="x-none" w:eastAsia="x-none"/>
    </w:rPr>
  </w:style>
  <w:style w:type="paragraph" w:styleId="Mapadokumentu">
    <w:name w:val="Document Map"/>
    <w:basedOn w:val="Normalny"/>
    <w:link w:val="MapadokumentuZnak"/>
    <w:uiPriority w:val="99"/>
    <w:semiHidden/>
    <w:unhideWhenUsed/>
    <w:rsid w:val="002D2A97"/>
    <w:pPr>
      <w:spacing w:after="0" w:line="240" w:lineRule="auto"/>
      <w:jc w:val="both"/>
    </w:pPr>
    <w:rPr>
      <w:rFonts w:ascii="Tahoma" w:eastAsia="Times New Roman" w:hAnsi="Tahoma"/>
      <w:sz w:val="16"/>
      <w:szCs w:val="16"/>
      <w:lang w:val="x-none" w:eastAsia="pl-PL"/>
    </w:rPr>
  </w:style>
  <w:style w:type="character" w:customStyle="1" w:styleId="MapadokumentuZnak">
    <w:name w:val="Mapa dokumentu Znak"/>
    <w:link w:val="Mapadokumentu"/>
    <w:uiPriority w:val="99"/>
    <w:semiHidden/>
    <w:rsid w:val="002D2A97"/>
    <w:rPr>
      <w:rFonts w:ascii="Tahoma" w:eastAsia="Times New Roman"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2D2A97"/>
    <w:rPr>
      <w:b/>
      <w:bCs/>
    </w:rPr>
  </w:style>
  <w:style w:type="character" w:customStyle="1" w:styleId="TematkomentarzaZnak">
    <w:name w:val="Temat komentarza Znak"/>
    <w:link w:val="Tematkomentarza"/>
    <w:uiPriority w:val="99"/>
    <w:semiHidden/>
    <w:rsid w:val="002D2A97"/>
    <w:rPr>
      <w:rFonts w:ascii="Arial" w:eastAsia="Times New Roman" w:hAnsi="Arial" w:cs="Times New Roman"/>
      <w:b/>
      <w:bCs/>
      <w:sz w:val="16"/>
      <w:szCs w:val="20"/>
      <w:lang w:val="x-none" w:eastAsia="x-none"/>
    </w:rPr>
  </w:style>
  <w:style w:type="paragraph" w:styleId="Bezodstpw">
    <w:name w:val="No Spacing"/>
    <w:uiPriority w:val="1"/>
    <w:qFormat/>
    <w:rsid w:val="002D2A97"/>
    <w:rPr>
      <w:sz w:val="22"/>
      <w:szCs w:val="22"/>
      <w:lang w:eastAsia="en-US"/>
    </w:rPr>
  </w:style>
  <w:style w:type="paragraph" w:styleId="Poprawka">
    <w:name w:val="Revision"/>
    <w:uiPriority w:val="99"/>
    <w:semiHidden/>
    <w:rsid w:val="002D2A97"/>
    <w:rPr>
      <w:rFonts w:ascii="Arial" w:eastAsia="Times New Roman" w:hAnsi="Arial"/>
      <w:sz w:val="22"/>
      <w:szCs w:val="24"/>
    </w:rPr>
  </w:style>
  <w:style w:type="paragraph" w:customStyle="1" w:styleId="Akapit">
    <w:name w:val="Akapit"/>
    <w:basedOn w:val="Normalny"/>
    <w:rsid w:val="002D2A97"/>
    <w:pPr>
      <w:keepNext/>
      <w:numPr>
        <w:ilvl w:val="5"/>
        <w:numId w:val="2"/>
      </w:numPr>
      <w:spacing w:after="0" w:line="360" w:lineRule="auto"/>
      <w:jc w:val="both"/>
    </w:pPr>
    <w:rPr>
      <w:rFonts w:ascii="Arial" w:eastAsia="Times New Roman" w:hAnsi="Arial"/>
      <w:bCs/>
      <w:szCs w:val="24"/>
      <w:lang w:eastAsia="pl-PL"/>
    </w:rPr>
  </w:style>
  <w:style w:type="paragraph" w:customStyle="1" w:styleId="Tytuowa1">
    <w:name w:val="Tytułowa 1"/>
    <w:basedOn w:val="Tytu"/>
    <w:rsid w:val="002D2A97"/>
  </w:style>
  <w:style w:type="paragraph" w:customStyle="1" w:styleId="ListDash">
    <w:name w:val="List Dash"/>
    <w:basedOn w:val="Normalny"/>
    <w:rsid w:val="002D2A97"/>
    <w:pPr>
      <w:numPr>
        <w:numId w:val="3"/>
      </w:numPr>
      <w:spacing w:after="240" w:line="240" w:lineRule="auto"/>
      <w:jc w:val="both"/>
    </w:pPr>
    <w:rPr>
      <w:rFonts w:ascii="Times New Roman" w:eastAsia="Times New Roman" w:hAnsi="Times New Roman"/>
      <w:sz w:val="24"/>
      <w:szCs w:val="20"/>
      <w:lang w:eastAsia="en-GB"/>
    </w:rPr>
  </w:style>
  <w:style w:type="character" w:customStyle="1" w:styleId="Text1Char">
    <w:name w:val="Text 1 Char"/>
    <w:link w:val="Text1"/>
    <w:locked/>
    <w:rsid w:val="002D2A97"/>
    <w:rPr>
      <w:sz w:val="24"/>
    </w:rPr>
  </w:style>
  <w:style w:type="paragraph" w:customStyle="1" w:styleId="Text1">
    <w:name w:val="Text 1"/>
    <w:basedOn w:val="Normalny"/>
    <w:link w:val="Text1Char"/>
    <w:rsid w:val="002D2A97"/>
    <w:pPr>
      <w:spacing w:before="120" w:after="120" w:line="240" w:lineRule="auto"/>
      <w:ind w:left="850"/>
      <w:jc w:val="both"/>
    </w:pPr>
    <w:rPr>
      <w:sz w:val="24"/>
      <w:szCs w:val="20"/>
      <w:lang w:val="x-none" w:eastAsia="x-none"/>
    </w:rPr>
  </w:style>
  <w:style w:type="character" w:customStyle="1" w:styleId="AkapitzlistZnak">
    <w:name w:val="Akapit z listą Znak"/>
    <w:aliases w:val="Akapit z listą BS Znak,Akapit z listą1 Znak"/>
    <w:link w:val="Akapitzlist"/>
    <w:uiPriority w:val="99"/>
    <w:locked/>
    <w:rsid w:val="002D2A97"/>
  </w:style>
  <w:style w:type="paragraph" w:customStyle="1" w:styleId="Akapitzlist2">
    <w:name w:val="Akapit z listą2"/>
    <w:basedOn w:val="Normalny"/>
    <w:rsid w:val="002D2A97"/>
    <w:pPr>
      <w:ind w:left="720"/>
      <w:contextualSpacing/>
    </w:pPr>
    <w:rPr>
      <w:rFonts w:eastAsia="Times New Roman"/>
    </w:rPr>
  </w:style>
  <w:style w:type="paragraph" w:customStyle="1" w:styleId="CM25">
    <w:name w:val="CM25"/>
    <w:basedOn w:val="Normalny"/>
    <w:next w:val="Normalny"/>
    <w:uiPriority w:val="99"/>
    <w:rsid w:val="002D2A97"/>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CM20">
    <w:name w:val="CM20"/>
    <w:basedOn w:val="Default"/>
    <w:next w:val="Default"/>
    <w:uiPriority w:val="99"/>
    <w:rsid w:val="002D2A97"/>
    <w:pPr>
      <w:widowControl w:val="0"/>
      <w:spacing w:line="206" w:lineRule="atLeast"/>
    </w:pPr>
    <w:rPr>
      <w:rFonts w:ascii="Arial" w:eastAsia="Times New Roman" w:hAnsi="Arial" w:cs="Arial"/>
      <w:color w:val="auto"/>
      <w:lang w:eastAsia="pl-PL"/>
    </w:rPr>
  </w:style>
  <w:style w:type="paragraph" w:customStyle="1" w:styleId="CM9">
    <w:name w:val="CM9"/>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0">
    <w:name w:val="CM10"/>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6">
    <w:name w:val="CM16"/>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21">
    <w:name w:val="CM21"/>
    <w:basedOn w:val="Default"/>
    <w:next w:val="Default"/>
    <w:uiPriority w:val="99"/>
    <w:rsid w:val="002D2A97"/>
    <w:pPr>
      <w:widowControl w:val="0"/>
      <w:spacing w:line="371" w:lineRule="atLeast"/>
    </w:pPr>
    <w:rPr>
      <w:rFonts w:ascii="Arial" w:eastAsia="Times New Roman" w:hAnsi="Arial" w:cs="Arial"/>
      <w:color w:val="auto"/>
      <w:lang w:eastAsia="pl-PL"/>
    </w:rPr>
  </w:style>
  <w:style w:type="character" w:styleId="Odwoaniedokomentarza">
    <w:name w:val="annotation reference"/>
    <w:semiHidden/>
    <w:unhideWhenUsed/>
    <w:rsid w:val="002D2A97"/>
    <w:rPr>
      <w:sz w:val="16"/>
      <w:szCs w:val="16"/>
    </w:rPr>
  </w:style>
  <w:style w:type="character" w:customStyle="1" w:styleId="ZnakZnak3">
    <w:name w:val="Znak Znak3"/>
    <w:semiHidden/>
    <w:rsid w:val="002D2A97"/>
    <w:rPr>
      <w:rFonts w:ascii="Calibri" w:eastAsia="Calibri" w:hAnsi="Calibri" w:hint="default"/>
      <w:lang w:val="en-GB" w:eastAsia="x-none" w:bidi="ar-SA"/>
    </w:rPr>
  </w:style>
  <w:style w:type="character" w:customStyle="1" w:styleId="PlandokumentuZnak">
    <w:name w:val="Plan dokumentu Znak"/>
    <w:link w:val="a"/>
    <w:semiHidden/>
    <w:locked/>
    <w:rsid w:val="002D2A97"/>
    <w:rPr>
      <w:rFonts w:ascii="Tahoma" w:hAnsi="Tahoma" w:cs="Tahoma" w:hint="default"/>
      <w:shd w:val="clear" w:color="auto" w:fill="000080"/>
    </w:rPr>
  </w:style>
  <w:style w:type="character" w:customStyle="1" w:styleId="st">
    <w:name w:val="st"/>
    <w:rsid w:val="002D2A97"/>
  </w:style>
  <w:style w:type="table" w:styleId="Tabela-Siatka">
    <w:name w:val="Table Grid"/>
    <w:basedOn w:val="Standardowy"/>
    <w:uiPriority w:val="39"/>
    <w:rsid w:val="002D2A97"/>
    <w:pPr>
      <w:jc w:val="both"/>
    </w:pPr>
    <w:rPr>
      <w:rFonts w:ascii="Tahoma" w:eastAsia="Times New Roman" w:hAnsi="Tahoma"/>
      <w:sz w:val="18"/>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2D2A97"/>
  </w:style>
  <w:style w:type="table" w:customStyle="1" w:styleId="Tabela-Siatka1">
    <w:name w:val="Tabela - Siatka1"/>
    <w:basedOn w:val="Standardowy"/>
    <w:next w:val="Tabela-Siatka"/>
    <w:uiPriority w:val="59"/>
    <w:rsid w:val="002D2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354838"/>
  </w:style>
  <w:style w:type="character" w:customStyle="1" w:styleId="FootnoteTextChar">
    <w:name w:val="Footnote Text Char"/>
    <w:semiHidden/>
    <w:locked/>
    <w:rsid w:val="00354838"/>
    <w:rPr>
      <w:rFonts w:ascii="Calibri" w:hAnsi="Calibri"/>
      <w:lang w:val="pl-PL" w:eastAsia="en-US" w:bidi="ar-SA"/>
    </w:rPr>
  </w:style>
  <w:style w:type="paragraph" w:customStyle="1" w:styleId="a">
    <w:basedOn w:val="Normalny"/>
    <w:next w:val="Mapadokumentu"/>
    <w:link w:val="PlandokumentuZnak"/>
    <w:rsid w:val="009A2596"/>
    <w:pPr>
      <w:shd w:val="clear" w:color="auto" w:fill="000080"/>
      <w:spacing w:after="0" w:line="360" w:lineRule="auto"/>
      <w:jc w:val="both"/>
    </w:pPr>
    <w:rPr>
      <w:rFonts w:ascii="Tahoma" w:hAnsi="Tahoma"/>
      <w:sz w:val="20"/>
      <w:szCs w:val="20"/>
      <w:lang w:val="x-none" w:eastAsia="x-none"/>
    </w:rPr>
  </w:style>
  <w:style w:type="character" w:customStyle="1" w:styleId="ZnakZnak">
    <w:name w:val="Znak Znak"/>
    <w:semiHidden/>
    <w:rsid w:val="009A2596"/>
    <w:rPr>
      <w:rFonts w:eastAsia="Calibri"/>
      <w:lang w:val="en-GB" w:eastAsia="x-none" w:bidi="ar-SA"/>
    </w:rPr>
  </w:style>
  <w:style w:type="paragraph" w:customStyle="1" w:styleId="Rozdzia">
    <w:name w:val="Rozdział"/>
    <w:basedOn w:val="Nagwek1"/>
    <w:qFormat/>
    <w:rsid w:val="00A1795E"/>
  </w:style>
  <w:style w:type="paragraph" w:styleId="Nagwekspisutreci">
    <w:name w:val="TOC Heading"/>
    <w:basedOn w:val="Nagwek1"/>
    <w:next w:val="Normalny"/>
    <w:uiPriority w:val="39"/>
    <w:semiHidden/>
    <w:unhideWhenUsed/>
    <w:qFormat/>
    <w:rsid w:val="002F74E9"/>
    <w:pPr>
      <w:keepLines/>
      <w:spacing w:before="480" w:after="0" w:line="276" w:lineRule="auto"/>
      <w:jc w:val="left"/>
      <w:outlineLvl w:val="9"/>
    </w:pPr>
    <w:rPr>
      <w:rFonts w:ascii="Cambria" w:hAnsi="Cambria"/>
      <w:color w:val="365F91"/>
      <w:kern w:val="0"/>
      <w:sz w:val="28"/>
      <w:szCs w:val="28"/>
      <w:lang w:val="pl-PL"/>
    </w:rPr>
  </w:style>
  <w:style w:type="paragraph" w:styleId="Spistreci3">
    <w:name w:val="toc 3"/>
    <w:basedOn w:val="Normalny"/>
    <w:next w:val="Normalny"/>
    <w:autoRedefine/>
    <w:uiPriority w:val="39"/>
    <w:unhideWhenUsed/>
    <w:qFormat/>
    <w:rsid w:val="002F74E9"/>
    <w:pPr>
      <w:spacing w:after="100"/>
      <w:ind w:left="440"/>
    </w:pPr>
    <w:rPr>
      <w:rFonts w:eastAsia="Times New Roman"/>
      <w:lang w:eastAsia="pl-PL"/>
    </w:rPr>
  </w:style>
  <w:style w:type="paragraph" w:styleId="Spistreci4">
    <w:name w:val="toc 4"/>
    <w:basedOn w:val="Normalny"/>
    <w:next w:val="Normalny"/>
    <w:autoRedefine/>
    <w:uiPriority w:val="39"/>
    <w:unhideWhenUsed/>
    <w:rsid w:val="003C346F"/>
    <w:pPr>
      <w:ind w:left="660"/>
    </w:pPr>
  </w:style>
  <w:style w:type="paragraph" w:styleId="Spistreci5">
    <w:name w:val="toc 5"/>
    <w:basedOn w:val="Normalny"/>
    <w:next w:val="Normalny"/>
    <w:autoRedefine/>
    <w:uiPriority w:val="39"/>
    <w:unhideWhenUsed/>
    <w:rsid w:val="0073498F"/>
    <w:pPr>
      <w:spacing w:after="100"/>
      <w:ind w:left="880"/>
    </w:pPr>
    <w:rPr>
      <w:rFonts w:eastAsia="Times New Roman"/>
      <w:lang w:eastAsia="pl-PL"/>
    </w:rPr>
  </w:style>
  <w:style w:type="paragraph" w:styleId="Spistreci6">
    <w:name w:val="toc 6"/>
    <w:basedOn w:val="Normalny"/>
    <w:next w:val="Normalny"/>
    <w:autoRedefine/>
    <w:uiPriority w:val="39"/>
    <w:unhideWhenUsed/>
    <w:rsid w:val="0073498F"/>
    <w:pPr>
      <w:spacing w:after="100"/>
      <w:ind w:left="1100"/>
    </w:pPr>
    <w:rPr>
      <w:rFonts w:eastAsia="Times New Roman"/>
      <w:lang w:eastAsia="pl-PL"/>
    </w:rPr>
  </w:style>
  <w:style w:type="paragraph" w:styleId="Spistreci7">
    <w:name w:val="toc 7"/>
    <w:basedOn w:val="Normalny"/>
    <w:next w:val="Normalny"/>
    <w:autoRedefine/>
    <w:uiPriority w:val="39"/>
    <w:unhideWhenUsed/>
    <w:rsid w:val="0073498F"/>
    <w:pPr>
      <w:spacing w:after="100"/>
      <w:ind w:left="1320"/>
    </w:pPr>
    <w:rPr>
      <w:rFonts w:eastAsia="Times New Roman"/>
      <w:lang w:eastAsia="pl-PL"/>
    </w:rPr>
  </w:style>
  <w:style w:type="paragraph" w:styleId="Spistreci8">
    <w:name w:val="toc 8"/>
    <w:basedOn w:val="Normalny"/>
    <w:next w:val="Normalny"/>
    <w:autoRedefine/>
    <w:uiPriority w:val="39"/>
    <w:unhideWhenUsed/>
    <w:rsid w:val="0073498F"/>
    <w:pPr>
      <w:spacing w:after="100"/>
      <w:ind w:left="1540"/>
    </w:pPr>
    <w:rPr>
      <w:rFonts w:eastAsia="Times New Roman"/>
      <w:lang w:eastAsia="pl-PL"/>
    </w:rPr>
  </w:style>
  <w:style w:type="paragraph" w:styleId="Spistreci9">
    <w:name w:val="toc 9"/>
    <w:basedOn w:val="Normalny"/>
    <w:next w:val="Normalny"/>
    <w:autoRedefine/>
    <w:uiPriority w:val="39"/>
    <w:unhideWhenUsed/>
    <w:rsid w:val="0073498F"/>
    <w:pPr>
      <w:spacing w:after="100"/>
      <w:ind w:left="1760"/>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3931">
      <w:bodyDiv w:val="1"/>
      <w:marLeft w:val="0"/>
      <w:marRight w:val="0"/>
      <w:marTop w:val="0"/>
      <w:marBottom w:val="0"/>
      <w:divBdr>
        <w:top w:val="none" w:sz="0" w:space="0" w:color="auto"/>
        <w:left w:val="none" w:sz="0" w:space="0" w:color="auto"/>
        <w:bottom w:val="none" w:sz="0" w:space="0" w:color="auto"/>
        <w:right w:val="none" w:sz="0" w:space="0" w:color="auto"/>
      </w:divBdr>
    </w:div>
    <w:div w:id="91902506">
      <w:bodyDiv w:val="1"/>
      <w:marLeft w:val="0"/>
      <w:marRight w:val="0"/>
      <w:marTop w:val="0"/>
      <w:marBottom w:val="0"/>
      <w:divBdr>
        <w:top w:val="none" w:sz="0" w:space="0" w:color="auto"/>
        <w:left w:val="none" w:sz="0" w:space="0" w:color="auto"/>
        <w:bottom w:val="none" w:sz="0" w:space="0" w:color="auto"/>
        <w:right w:val="none" w:sz="0" w:space="0" w:color="auto"/>
      </w:divBdr>
      <w:divsChild>
        <w:div w:id="211892189">
          <w:marLeft w:val="0"/>
          <w:marRight w:val="0"/>
          <w:marTop w:val="0"/>
          <w:marBottom w:val="0"/>
          <w:divBdr>
            <w:top w:val="none" w:sz="0" w:space="0" w:color="auto"/>
            <w:left w:val="none" w:sz="0" w:space="0" w:color="auto"/>
            <w:bottom w:val="none" w:sz="0" w:space="0" w:color="auto"/>
            <w:right w:val="none" w:sz="0" w:space="0" w:color="auto"/>
          </w:divBdr>
        </w:div>
        <w:div w:id="285744702">
          <w:marLeft w:val="0"/>
          <w:marRight w:val="0"/>
          <w:marTop w:val="0"/>
          <w:marBottom w:val="0"/>
          <w:divBdr>
            <w:top w:val="none" w:sz="0" w:space="0" w:color="auto"/>
            <w:left w:val="none" w:sz="0" w:space="0" w:color="auto"/>
            <w:bottom w:val="none" w:sz="0" w:space="0" w:color="auto"/>
            <w:right w:val="none" w:sz="0" w:space="0" w:color="auto"/>
          </w:divBdr>
        </w:div>
        <w:div w:id="374812302">
          <w:marLeft w:val="0"/>
          <w:marRight w:val="0"/>
          <w:marTop w:val="0"/>
          <w:marBottom w:val="0"/>
          <w:divBdr>
            <w:top w:val="none" w:sz="0" w:space="0" w:color="auto"/>
            <w:left w:val="none" w:sz="0" w:space="0" w:color="auto"/>
            <w:bottom w:val="none" w:sz="0" w:space="0" w:color="auto"/>
            <w:right w:val="none" w:sz="0" w:space="0" w:color="auto"/>
          </w:divBdr>
        </w:div>
        <w:div w:id="506361638">
          <w:marLeft w:val="0"/>
          <w:marRight w:val="0"/>
          <w:marTop w:val="0"/>
          <w:marBottom w:val="0"/>
          <w:divBdr>
            <w:top w:val="none" w:sz="0" w:space="0" w:color="auto"/>
            <w:left w:val="none" w:sz="0" w:space="0" w:color="auto"/>
            <w:bottom w:val="none" w:sz="0" w:space="0" w:color="auto"/>
            <w:right w:val="none" w:sz="0" w:space="0" w:color="auto"/>
          </w:divBdr>
        </w:div>
        <w:div w:id="524028231">
          <w:marLeft w:val="0"/>
          <w:marRight w:val="0"/>
          <w:marTop w:val="0"/>
          <w:marBottom w:val="0"/>
          <w:divBdr>
            <w:top w:val="none" w:sz="0" w:space="0" w:color="auto"/>
            <w:left w:val="none" w:sz="0" w:space="0" w:color="auto"/>
            <w:bottom w:val="none" w:sz="0" w:space="0" w:color="auto"/>
            <w:right w:val="none" w:sz="0" w:space="0" w:color="auto"/>
          </w:divBdr>
        </w:div>
        <w:div w:id="1064643830">
          <w:marLeft w:val="0"/>
          <w:marRight w:val="0"/>
          <w:marTop w:val="0"/>
          <w:marBottom w:val="0"/>
          <w:divBdr>
            <w:top w:val="none" w:sz="0" w:space="0" w:color="auto"/>
            <w:left w:val="none" w:sz="0" w:space="0" w:color="auto"/>
            <w:bottom w:val="none" w:sz="0" w:space="0" w:color="auto"/>
            <w:right w:val="none" w:sz="0" w:space="0" w:color="auto"/>
          </w:divBdr>
        </w:div>
        <w:div w:id="1082026660">
          <w:marLeft w:val="0"/>
          <w:marRight w:val="0"/>
          <w:marTop w:val="0"/>
          <w:marBottom w:val="0"/>
          <w:divBdr>
            <w:top w:val="none" w:sz="0" w:space="0" w:color="auto"/>
            <w:left w:val="none" w:sz="0" w:space="0" w:color="auto"/>
            <w:bottom w:val="none" w:sz="0" w:space="0" w:color="auto"/>
            <w:right w:val="none" w:sz="0" w:space="0" w:color="auto"/>
          </w:divBdr>
        </w:div>
        <w:div w:id="1211720882">
          <w:marLeft w:val="0"/>
          <w:marRight w:val="0"/>
          <w:marTop w:val="0"/>
          <w:marBottom w:val="0"/>
          <w:divBdr>
            <w:top w:val="none" w:sz="0" w:space="0" w:color="auto"/>
            <w:left w:val="none" w:sz="0" w:space="0" w:color="auto"/>
            <w:bottom w:val="none" w:sz="0" w:space="0" w:color="auto"/>
            <w:right w:val="none" w:sz="0" w:space="0" w:color="auto"/>
          </w:divBdr>
        </w:div>
        <w:div w:id="1331445511">
          <w:marLeft w:val="0"/>
          <w:marRight w:val="0"/>
          <w:marTop w:val="0"/>
          <w:marBottom w:val="0"/>
          <w:divBdr>
            <w:top w:val="none" w:sz="0" w:space="0" w:color="auto"/>
            <w:left w:val="none" w:sz="0" w:space="0" w:color="auto"/>
            <w:bottom w:val="none" w:sz="0" w:space="0" w:color="auto"/>
            <w:right w:val="none" w:sz="0" w:space="0" w:color="auto"/>
          </w:divBdr>
        </w:div>
        <w:div w:id="1390301837">
          <w:marLeft w:val="0"/>
          <w:marRight w:val="0"/>
          <w:marTop w:val="0"/>
          <w:marBottom w:val="0"/>
          <w:divBdr>
            <w:top w:val="none" w:sz="0" w:space="0" w:color="auto"/>
            <w:left w:val="none" w:sz="0" w:space="0" w:color="auto"/>
            <w:bottom w:val="none" w:sz="0" w:space="0" w:color="auto"/>
            <w:right w:val="none" w:sz="0" w:space="0" w:color="auto"/>
          </w:divBdr>
        </w:div>
        <w:div w:id="1640265895">
          <w:marLeft w:val="0"/>
          <w:marRight w:val="0"/>
          <w:marTop w:val="0"/>
          <w:marBottom w:val="0"/>
          <w:divBdr>
            <w:top w:val="none" w:sz="0" w:space="0" w:color="auto"/>
            <w:left w:val="none" w:sz="0" w:space="0" w:color="auto"/>
            <w:bottom w:val="none" w:sz="0" w:space="0" w:color="auto"/>
            <w:right w:val="none" w:sz="0" w:space="0" w:color="auto"/>
          </w:divBdr>
        </w:div>
        <w:div w:id="1721442519">
          <w:marLeft w:val="0"/>
          <w:marRight w:val="0"/>
          <w:marTop w:val="0"/>
          <w:marBottom w:val="0"/>
          <w:divBdr>
            <w:top w:val="none" w:sz="0" w:space="0" w:color="auto"/>
            <w:left w:val="none" w:sz="0" w:space="0" w:color="auto"/>
            <w:bottom w:val="none" w:sz="0" w:space="0" w:color="auto"/>
            <w:right w:val="none" w:sz="0" w:space="0" w:color="auto"/>
          </w:divBdr>
        </w:div>
        <w:div w:id="2018269173">
          <w:marLeft w:val="0"/>
          <w:marRight w:val="0"/>
          <w:marTop w:val="0"/>
          <w:marBottom w:val="0"/>
          <w:divBdr>
            <w:top w:val="none" w:sz="0" w:space="0" w:color="auto"/>
            <w:left w:val="none" w:sz="0" w:space="0" w:color="auto"/>
            <w:bottom w:val="none" w:sz="0" w:space="0" w:color="auto"/>
            <w:right w:val="none" w:sz="0" w:space="0" w:color="auto"/>
          </w:divBdr>
        </w:div>
      </w:divsChild>
    </w:div>
    <w:div w:id="145049198">
      <w:bodyDiv w:val="1"/>
      <w:marLeft w:val="0"/>
      <w:marRight w:val="0"/>
      <w:marTop w:val="0"/>
      <w:marBottom w:val="0"/>
      <w:divBdr>
        <w:top w:val="none" w:sz="0" w:space="0" w:color="auto"/>
        <w:left w:val="none" w:sz="0" w:space="0" w:color="auto"/>
        <w:bottom w:val="none" w:sz="0" w:space="0" w:color="auto"/>
        <w:right w:val="none" w:sz="0" w:space="0" w:color="auto"/>
      </w:divBdr>
      <w:divsChild>
        <w:div w:id="99617378">
          <w:marLeft w:val="0"/>
          <w:marRight w:val="0"/>
          <w:marTop w:val="0"/>
          <w:marBottom w:val="0"/>
          <w:divBdr>
            <w:top w:val="none" w:sz="0" w:space="0" w:color="auto"/>
            <w:left w:val="none" w:sz="0" w:space="0" w:color="auto"/>
            <w:bottom w:val="none" w:sz="0" w:space="0" w:color="auto"/>
            <w:right w:val="none" w:sz="0" w:space="0" w:color="auto"/>
          </w:divBdr>
        </w:div>
        <w:div w:id="311327409">
          <w:marLeft w:val="0"/>
          <w:marRight w:val="0"/>
          <w:marTop w:val="0"/>
          <w:marBottom w:val="0"/>
          <w:divBdr>
            <w:top w:val="none" w:sz="0" w:space="0" w:color="auto"/>
            <w:left w:val="none" w:sz="0" w:space="0" w:color="auto"/>
            <w:bottom w:val="none" w:sz="0" w:space="0" w:color="auto"/>
            <w:right w:val="none" w:sz="0" w:space="0" w:color="auto"/>
          </w:divBdr>
        </w:div>
        <w:div w:id="680477340">
          <w:marLeft w:val="0"/>
          <w:marRight w:val="0"/>
          <w:marTop w:val="0"/>
          <w:marBottom w:val="0"/>
          <w:divBdr>
            <w:top w:val="none" w:sz="0" w:space="0" w:color="auto"/>
            <w:left w:val="none" w:sz="0" w:space="0" w:color="auto"/>
            <w:bottom w:val="none" w:sz="0" w:space="0" w:color="auto"/>
            <w:right w:val="none" w:sz="0" w:space="0" w:color="auto"/>
          </w:divBdr>
        </w:div>
        <w:div w:id="752358134">
          <w:marLeft w:val="0"/>
          <w:marRight w:val="0"/>
          <w:marTop w:val="0"/>
          <w:marBottom w:val="0"/>
          <w:divBdr>
            <w:top w:val="none" w:sz="0" w:space="0" w:color="auto"/>
            <w:left w:val="none" w:sz="0" w:space="0" w:color="auto"/>
            <w:bottom w:val="none" w:sz="0" w:space="0" w:color="auto"/>
            <w:right w:val="none" w:sz="0" w:space="0" w:color="auto"/>
          </w:divBdr>
        </w:div>
        <w:div w:id="1505127048">
          <w:marLeft w:val="0"/>
          <w:marRight w:val="0"/>
          <w:marTop w:val="0"/>
          <w:marBottom w:val="0"/>
          <w:divBdr>
            <w:top w:val="none" w:sz="0" w:space="0" w:color="auto"/>
            <w:left w:val="none" w:sz="0" w:space="0" w:color="auto"/>
            <w:bottom w:val="none" w:sz="0" w:space="0" w:color="auto"/>
            <w:right w:val="none" w:sz="0" w:space="0" w:color="auto"/>
          </w:divBdr>
        </w:div>
        <w:div w:id="1865512883">
          <w:marLeft w:val="0"/>
          <w:marRight w:val="0"/>
          <w:marTop w:val="0"/>
          <w:marBottom w:val="0"/>
          <w:divBdr>
            <w:top w:val="none" w:sz="0" w:space="0" w:color="auto"/>
            <w:left w:val="none" w:sz="0" w:space="0" w:color="auto"/>
            <w:bottom w:val="none" w:sz="0" w:space="0" w:color="auto"/>
            <w:right w:val="none" w:sz="0" w:space="0" w:color="auto"/>
          </w:divBdr>
        </w:div>
        <w:div w:id="1981492909">
          <w:marLeft w:val="0"/>
          <w:marRight w:val="0"/>
          <w:marTop w:val="0"/>
          <w:marBottom w:val="0"/>
          <w:divBdr>
            <w:top w:val="none" w:sz="0" w:space="0" w:color="auto"/>
            <w:left w:val="none" w:sz="0" w:space="0" w:color="auto"/>
            <w:bottom w:val="none" w:sz="0" w:space="0" w:color="auto"/>
            <w:right w:val="none" w:sz="0" w:space="0" w:color="auto"/>
          </w:divBdr>
        </w:div>
      </w:divsChild>
    </w:div>
    <w:div w:id="435103897">
      <w:bodyDiv w:val="1"/>
      <w:marLeft w:val="0"/>
      <w:marRight w:val="0"/>
      <w:marTop w:val="0"/>
      <w:marBottom w:val="0"/>
      <w:divBdr>
        <w:top w:val="none" w:sz="0" w:space="0" w:color="auto"/>
        <w:left w:val="none" w:sz="0" w:space="0" w:color="auto"/>
        <w:bottom w:val="none" w:sz="0" w:space="0" w:color="auto"/>
        <w:right w:val="none" w:sz="0" w:space="0" w:color="auto"/>
      </w:divBdr>
    </w:div>
    <w:div w:id="498884922">
      <w:bodyDiv w:val="1"/>
      <w:marLeft w:val="0"/>
      <w:marRight w:val="0"/>
      <w:marTop w:val="0"/>
      <w:marBottom w:val="0"/>
      <w:divBdr>
        <w:top w:val="none" w:sz="0" w:space="0" w:color="auto"/>
        <w:left w:val="none" w:sz="0" w:space="0" w:color="auto"/>
        <w:bottom w:val="none" w:sz="0" w:space="0" w:color="auto"/>
        <w:right w:val="none" w:sz="0" w:space="0" w:color="auto"/>
      </w:divBdr>
      <w:divsChild>
        <w:div w:id="1533884150">
          <w:marLeft w:val="0"/>
          <w:marRight w:val="0"/>
          <w:marTop w:val="0"/>
          <w:marBottom w:val="0"/>
          <w:divBdr>
            <w:top w:val="none" w:sz="0" w:space="0" w:color="auto"/>
            <w:left w:val="none" w:sz="0" w:space="0" w:color="auto"/>
            <w:bottom w:val="none" w:sz="0" w:space="0" w:color="auto"/>
            <w:right w:val="none" w:sz="0" w:space="0" w:color="auto"/>
          </w:divBdr>
        </w:div>
        <w:div w:id="1714116246">
          <w:marLeft w:val="0"/>
          <w:marRight w:val="0"/>
          <w:marTop w:val="0"/>
          <w:marBottom w:val="0"/>
          <w:divBdr>
            <w:top w:val="none" w:sz="0" w:space="0" w:color="auto"/>
            <w:left w:val="none" w:sz="0" w:space="0" w:color="auto"/>
            <w:bottom w:val="none" w:sz="0" w:space="0" w:color="auto"/>
            <w:right w:val="none" w:sz="0" w:space="0" w:color="auto"/>
          </w:divBdr>
        </w:div>
      </w:divsChild>
    </w:div>
    <w:div w:id="645478379">
      <w:bodyDiv w:val="1"/>
      <w:marLeft w:val="0"/>
      <w:marRight w:val="0"/>
      <w:marTop w:val="0"/>
      <w:marBottom w:val="0"/>
      <w:divBdr>
        <w:top w:val="none" w:sz="0" w:space="0" w:color="auto"/>
        <w:left w:val="none" w:sz="0" w:space="0" w:color="auto"/>
        <w:bottom w:val="none" w:sz="0" w:space="0" w:color="auto"/>
        <w:right w:val="none" w:sz="0" w:space="0" w:color="auto"/>
      </w:divBdr>
      <w:divsChild>
        <w:div w:id="694232645">
          <w:marLeft w:val="0"/>
          <w:marRight w:val="0"/>
          <w:marTop w:val="0"/>
          <w:marBottom w:val="0"/>
          <w:divBdr>
            <w:top w:val="none" w:sz="0" w:space="0" w:color="auto"/>
            <w:left w:val="none" w:sz="0" w:space="0" w:color="auto"/>
            <w:bottom w:val="none" w:sz="0" w:space="0" w:color="auto"/>
            <w:right w:val="none" w:sz="0" w:space="0" w:color="auto"/>
          </w:divBdr>
        </w:div>
        <w:div w:id="945969503">
          <w:marLeft w:val="0"/>
          <w:marRight w:val="0"/>
          <w:marTop w:val="0"/>
          <w:marBottom w:val="0"/>
          <w:divBdr>
            <w:top w:val="none" w:sz="0" w:space="0" w:color="auto"/>
            <w:left w:val="none" w:sz="0" w:space="0" w:color="auto"/>
            <w:bottom w:val="none" w:sz="0" w:space="0" w:color="auto"/>
            <w:right w:val="none" w:sz="0" w:space="0" w:color="auto"/>
          </w:divBdr>
        </w:div>
        <w:div w:id="986856578">
          <w:marLeft w:val="0"/>
          <w:marRight w:val="0"/>
          <w:marTop w:val="0"/>
          <w:marBottom w:val="0"/>
          <w:divBdr>
            <w:top w:val="none" w:sz="0" w:space="0" w:color="auto"/>
            <w:left w:val="none" w:sz="0" w:space="0" w:color="auto"/>
            <w:bottom w:val="none" w:sz="0" w:space="0" w:color="auto"/>
            <w:right w:val="none" w:sz="0" w:space="0" w:color="auto"/>
          </w:divBdr>
        </w:div>
        <w:div w:id="1094592230">
          <w:marLeft w:val="0"/>
          <w:marRight w:val="0"/>
          <w:marTop w:val="0"/>
          <w:marBottom w:val="0"/>
          <w:divBdr>
            <w:top w:val="none" w:sz="0" w:space="0" w:color="auto"/>
            <w:left w:val="none" w:sz="0" w:space="0" w:color="auto"/>
            <w:bottom w:val="none" w:sz="0" w:space="0" w:color="auto"/>
            <w:right w:val="none" w:sz="0" w:space="0" w:color="auto"/>
          </w:divBdr>
        </w:div>
        <w:div w:id="1120148050">
          <w:marLeft w:val="0"/>
          <w:marRight w:val="0"/>
          <w:marTop w:val="0"/>
          <w:marBottom w:val="0"/>
          <w:divBdr>
            <w:top w:val="none" w:sz="0" w:space="0" w:color="auto"/>
            <w:left w:val="none" w:sz="0" w:space="0" w:color="auto"/>
            <w:bottom w:val="none" w:sz="0" w:space="0" w:color="auto"/>
            <w:right w:val="none" w:sz="0" w:space="0" w:color="auto"/>
          </w:divBdr>
        </w:div>
        <w:div w:id="1364818012">
          <w:marLeft w:val="0"/>
          <w:marRight w:val="0"/>
          <w:marTop w:val="0"/>
          <w:marBottom w:val="0"/>
          <w:divBdr>
            <w:top w:val="none" w:sz="0" w:space="0" w:color="auto"/>
            <w:left w:val="none" w:sz="0" w:space="0" w:color="auto"/>
            <w:bottom w:val="none" w:sz="0" w:space="0" w:color="auto"/>
            <w:right w:val="none" w:sz="0" w:space="0" w:color="auto"/>
          </w:divBdr>
        </w:div>
        <w:div w:id="1415857119">
          <w:marLeft w:val="0"/>
          <w:marRight w:val="0"/>
          <w:marTop w:val="0"/>
          <w:marBottom w:val="0"/>
          <w:divBdr>
            <w:top w:val="none" w:sz="0" w:space="0" w:color="auto"/>
            <w:left w:val="none" w:sz="0" w:space="0" w:color="auto"/>
            <w:bottom w:val="none" w:sz="0" w:space="0" w:color="auto"/>
            <w:right w:val="none" w:sz="0" w:space="0" w:color="auto"/>
          </w:divBdr>
        </w:div>
        <w:div w:id="1546983137">
          <w:marLeft w:val="0"/>
          <w:marRight w:val="0"/>
          <w:marTop w:val="0"/>
          <w:marBottom w:val="0"/>
          <w:divBdr>
            <w:top w:val="none" w:sz="0" w:space="0" w:color="auto"/>
            <w:left w:val="none" w:sz="0" w:space="0" w:color="auto"/>
            <w:bottom w:val="none" w:sz="0" w:space="0" w:color="auto"/>
            <w:right w:val="none" w:sz="0" w:space="0" w:color="auto"/>
          </w:divBdr>
        </w:div>
        <w:div w:id="1584143307">
          <w:marLeft w:val="0"/>
          <w:marRight w:val="0"/>
          <w:marTop w:val="0"/>
          <w:marBottom w:val="0"/>
          <w:divBdr>
            <w:top w:val="none" w:sz="0" w:space="0" w:color="auto"/>
            <w:left w:val="none" w:sz="0" w:space="0" w:color="auto"/>
            <w:bottom w:val="none" w:sz="0" w:space="0" w:color="auto"/>
            <w:right w:val="none" w:sz="0" w:space="0" w:color="auto"/>
          </w:divBdr>
        </w:div>
        <w:div w:id="1662540181">
          <w:marLeft w:val="0"/>
          <w:marRight w:val="0"/>
          <w:marTop w:val="0"/>
          <w:marBottom w:val="0"/>
          <w:divBdr>
            <w:top w:val="none" w:sz="0" w:space="0" w:color="auto"/>
            <w:left w:val="none" w:sz="0" w:space="0" w:color="auto"/>
            <w:bottom w:val="none" w:sz="0" w:space="0" w:color="auto"/>
            <w:right w:val="none" w:sz="0" w:space="0" w:color="auto"/>
          </w:divBdr>
        </w:div>
        <w:div w:id="1769502352">
          <w:marLeft w:val="0"/>
          <w:marRight w:val="0"/>
          <w:marTop w:val="0"/>
          <w:marBottom w:val="0"/>
          <w:divBdr>
            <w:top w:val="none" w:sz="0" w:space="0" w:color="auto"/>
            <w:left w:val="none" w:sz="0" w:space="0" w:color="auto"/>
            <w:bottom w:val="none" w:sz="0" w:space="0" w:color="auto"/>
            <w:right w:val="none" w:sz="0" w:space="0" w:color="auto"/>
          </w:divBdr>
        </w:div>
        <w:div w:id="2073965115">
          <w:marLeft w:val="0"/>
          <w:marRight w:val="0"/>
          <w:marTop w:val="0"/>
          <w:marBottom w:val="0"/>
          <w:divBdr>
            <w:top w:val="none" w:sz="0" w:space="0" w:color="auto"/>
            <w:left w:val="none" w:sz="0" w:space="0" w:color="auto"/>
            <w:bottom w:val="none" w:sz="0" w:space="0" w:color="auto"/>
            <w:right w:val="none" w:sz="0" w:space="0" w:color="auto"/>
          </w:divBdr>
        </w:div>
      </w:divsChild>
    </w:div>
    <w:div w:id="660542702">
      <w:bodyDiv w:val="1"/>
      <w:marLeft w:val="0"/>
      <w:marRight w:val="0"/>
      <w:marTop w:val="0"/>
      <w:marBottom w:val="0"/>
      <w:divBdr>
        <w:top w:val="none" w:sz="0" w:space="0" w:color="auto"/>
        <w:left w:val="none" w:sz="0" w:space="0" w:color="auto"/>
        <w:bottom w:val="none" w:sz="0" w:space="0" w:color="auto"/>
        <w:right w:val="none" w:sz="0" w:space="0" w:color="auto"/>
      </w:divBdr>
      <w:divsChild>
        <w:div w:id="429203210">
          <w:marLeft w:val="0"/>
          <w:marRight w:val="0"/>
          <w:marTop w:val="0"/>
          <w:marBottom w:val="0"/>
          <w:divBdr>
            <w:top w:val="none" w:sz="0" w:space="0" w:color="auto"/>
            <w:left w:val="none" w:sz="0" w:space="0" w:color="auto"/>
            <w:bottom w:val="none" w:sz="0" w:space="0" w:color="auto"/>
            <w:right w:val="none" w:sz="0" w:space="0" w:color="auto"/>
          </w:divBdr>
        </w:div>
        <w:div w:id="540747670">
          <w:marLeft w:val="0"/>
          <w:marRight w:val="0"/>
          <w:marTop w:val="0"/>
          <w:marBottom w:val="0"/>
          <w:divBdr>
            <w:top w:val="none" w:sz="0" w:space="0" w:color="auto"/>
            <w:left w:val="none" w:sz="0" w:space="0" w:color="auto"/>
            <w:bottom w:val="none" w:sz="0" w:space="0" w:color="auto"/>
            <w:right w:val="none" w:sz="0" w:space="0" w:color="auto"/>
          </w:divBdr>
        </w:div>
        <w:div w:id="677314836">
          <w:marLeft w:val="0"/>
          <w:marRight w:val="0"/>
          <w:marTop w:val="0"/>
          <w:marBottom w:val="0"/>
          <w:divBdr>
            <w:top w:val="none" w:sz="0" w:space="0" w:color="auto"/>
            <w:left w:val="none" w:sz="0" w:space="0" w:color="auto"/>
            <w:bottom w:val="none" w:sz="0" w:space="0" w:color="auto"/>
            <w:right w:val="none" w:sz="0" w:space="0" w:color="auto"/>
          </w:divBdr>
        </w:div>
        <w:div w:id="724910771">
          <w:marLeft w:val="0"/>
          <w:marRight w:val="0"/>
          <w:marTop w:val="0"/>
          <w:marBottom w:val="0"/>
          <w:divBdr>
            <w:top w:val="none" w:sz="0" w:space="0" w:color="auto"/>
            <w:left w:val="none" w:sz="0" w:space="0" w:color="auto"/>
            <w:bottom w:val="none" w:sz="0" w:space="0" w:color="auto"/>
            <w:right w:val="none" w:sz="0" w:space="0" w:color="auto"/>
          </w:divBdr>
        </w:div>
        <w:div w:id="762066369">
          <w:marLeft w:val="0"/>
          <w:marRight w:val="0"/>
          <w:marTop w:val="0"/>
          <w:marBottom w:val="0"/>
          <w:divBdr>
            <w:top w:val="none" w:sz="0" w:space="0" w:color="auto"/>
            <w:left w:val="none" w:sz="0" w:space="0" w:color="auto"/>
            <w:bottom w:val="none" w:sz="0" w:space="0" w:color="auto"/>
            <w:right w:val="none" w:sz="0" w:space="0" w:color="auto"/>
          </w:divBdr>
        </w:div>
        <w:div w:id="777288907">
          <w:marLeft w:val="0"/>
          <w:marRight w:val="0"/>
          <w:marTop w:val="0"/>
          <w:marBottom w:val="0"/>
          <w:divBdr>
            <w:top w:val="none" w:sz="0" w:space="0" w:color="auto"/>
            <w:left w:val="none" w:sz="0" w:space="0" w:color="auto"/>
            <w:bottom w:val="none" w:sz="0" w:space="0" w:color="auto"/>
            <w:right w:val="none" w:sz="0" w:space="0" w:color="auto"/>
          </w:divBdr>
        </w:div>
        <w:div w:id="913588970">
          <w:marLeft w:val="0"/>
          <w:marRight w:val="0"/>
          <w:marTop w:val="0"/>
          <w:marBottom w:val="0"/>
          <w:divBdr>
            <w:top w:val="none" w:sz="0" w:space="0" w:color="auto"/>
            <w:left w:val="none" w:sz="0" w:space="0" w:color="auto"/>
            <w:bottom w:val="none" w:sz="0" w:space="0" w:color="auto"/>
            <w:right w:val="none" w:sz="0" w:space="0" w:color="auto"/>
          </w:divBdr>
        </w:div>
        <w:div w:id="922682232">
          <w:marLeft w:val="0"/>
          <w:marRight w:val="0"/>
          <w:marTop w:val="0"/>
          <w:marBottom w:val="0"/>
          <w:divBdr>
            <w:top w:val="none" w:sz="0" w:space="0" w:color="auto"/>
            <w:left w:val="none" w:sz="0" w:space="0" w:color="auto"/>
            <w:bottom w:val="none" w:sz="0" w:space="0" w:color="auto"/>
            <w:right w:val="none" w:sz="0" w:space="0" w:color="auto"/>
          </w:divBdr>
        </w:div>
        <w:div w:id="984309498">
          <w:marLeft w:val="0"/>
          <w:marRight w:val="0"/>
          <w:marTop w:val="0"/>
          <w:marBottom w:val="0"/>
          <w:divBdr>
            <w:top w:val="none" w:sz="0" w:space="0" w:color="auto"/>
            <w:left w:val="none" w:sz="0" w:space="0" w:color="auto"/>
            <w:bottom w:val="none" w:sz="0" w:space="0" w:color="auto"/>
            <w:right w:val="none" w:sz="0" w:space="0" w:color="auto"/>
          </w:divBdr>
        </w:div>
        <w:div w:id="1259485486">
          <w:marLeft w:val="0"/>
          <w:marRight w:val="0"/>
          <w:marTop w:val="0"/>
          <w:marBottom w:val="0"/>
          <w:divBdr>
            <w:top w:val="none" w:sz="0" w:space="0" w:color="auto"/>
            <w:left w:val="none" w:sz="0" w:space="0" w:color="auto"/>
            <w:bottom w:val="none" w:sz="0" w:space="0" w:color="auto"/>
            <w:right w:val="none" w:sz="0" w:space="0" w:color="auto"/>
          </w:divBdr>
        </w:div>
        <w:div w:id="1479876615">
          <w:marLeft w:val="0"/>
          <w:marRight w:val="0"/>
          <w:marTop w:val="0"/>
          <w:marBottom w:val="0"/>
          <w:divBdr>
            <w:top w:val="none" w:sz="0" w:space="0" w:color="auto"/>
            <w:left w:val="none" w:sz="0" w:space="0" w:color="auto"/>
            <w:bottom w:val="none" w:sz="0" w:space="0" w:color="auto"/>
            <w:right w:val="none" w:sz="0" w:space="0" w:color="auto"/>
          </w:divBdr>
        </w:div>
        <w:div w:id="1485704074">
          <w:marLeft w:val="0"/>
          <w:marRight w:val="0"/>
          <w:marTop w:val="0"/>
          <w:marBottom w:val="0"/>
          <w:divBdr>
            <w:top w:val="none" w:sz="0" w:space="0" w:color="auto"/>
            <w:left w:val="none" w:sz="0" w:space="0" w:color="auto"/>
            <w:bottom w:val="none" w:sz="0" w:space="0" w:color="auto"/>
            <w:right w:val="none" w:sz="0" w:space="0" w:color="auto"/>
          </w:divBdr>
        </w:div>
        <w:div w:id="1511212108">
          <w:marLeft w:val="0"/>
          <w:marRight w:val="0"/>
          <w:marTop w:val="0"/>
          <w:marBottom w:val="0"/>
          <w:divBdr>
            <w:top w:val="none" w:sz="0" w:space="0" w:color="auto"/>
            <w:left w:val="none" w:sz="0" w:space="0" w:color="auto"/>
            <w:bottom w:val="none" w:sz="0" w:space="0" w:color="auto"/>
            <w:right w:val="none" w:sz="0" w:space="0" w:color="auto"/>
          </w:divBdr>
        </w:div>
        <w:div w:id="1552107076">
          <w:marLeft w:val="0"/>
          <w:marRight w:val="0"/>
          <w:marTop w:val="0"/>
          <w:marBottom w:val="0"/>
          <w:divBdr>
            <w:top w:val="none" w:sz="0" w:space="0" w:color="auto"/>
            <w:left w:val="none" w:sz="0" w:space="0" w:color="auto"/>
            <w:bottom w:val="none" w:sz="0" w:space="0" w:color="auto"/>
            <w:right w:val="none" w:sz="0" w:space="0" w:color="auto"/>
          </w:divBdr>
        </w:div>
        <w:div w:id="1921326001">
          <w:marLeft w:val="0"/>
          <w:marRight w:val="0"/>
          <w:marTop w:val="0"/>
          <w:marBottom w:val="0"/>
          <w:divBdr>
            <w:top w:val="none" w:sz="0" w:space="0" w:color="auto"/>
            <w:left w:val="none" w:sz="0" w:space="0" w:color="auto"/>
            <w:bottom w:val="none" w:sz="0" w:space="0" w:color="auto"/>
            <w:right w:val="none" w:sz="0" w:space="0" w:color="auto"/>
          </w:divBdr>
        </w:div>
      </w:divsChild>
    </w:div>
    <w:div w:id="743182194">
      <w:bodyDiv w:val="1"/>
      <w:marLeft w:val="0"/>
      <w:marRight w:val="0"/>
      <w:marTop w:val="0"/>
      <w:marBottom w:val="0"/>
      <w:divBdr>
        <w:top w:val="none" w:sz="0" w:space="0" w:color="auto"/>
        <w:left w:val="none" w:sz="0" w:space="0" w:color="auto"/>
        <w:bottom w:val="none" w:sz="0" w:space="0" w:color="auto"/>
        <w:right w:val="none" w:sz="0" w:space="0" w:color="auto"/>
      </w:divBdr>
    </w:div>
    <w:div w:id="749038026">
      <w:bodyDiv w:val="1"/>
      <w:marLeft w:val="0"/>
      <w:marRight w:val="0"/>
      <w:marTop w:val="0"/>
      <w:marBottom w:val="0"/>
      <w:divBdr>
        <w:top w:val="none" w:sz="0" w:space="0" w:color="auto"/>
        <w:left w:val="none" w:sz="0" w:space="0" w:color="auto"/>
        <w:bottom w:val="none" w:sz="0" w:space="0" w:color="auto"/>
        <w:right w:val="none" w:sz="0" w:space="0" w:color="auto"/>
      </w:divBdr>
      <w:divsChild>
        <w:div w:id="265625906">
          <w:marLeft w:val="0"/>
          <w:marRight w:val="0"/>
          <w:marTop w:val="0"/>
          <w:marBottom w:val="0"/>
          <w:divBdr>
            <w:top w:val="none" w:sz="0" w:space="0" w:color="auto"/>
            <w:left w:val="none" w:sz="0" w:space="0" w:color="auto"/>
            <w:bottom w:val="none" w:sz="0" w:space="0" w:color="auto"/>
            <w:right w:val="none" w:sz="0" w:space="0" w:color="auto"/>
          </w:divBdr>
        </w:div>
        <w:div w:id="362680344">
          <w:marLeft w:val="0"/>
          <w:marRight w:val="0"/>
          <w:marTop w:val="0"/>
          <w:marBottom w:val="0"/>
          <w:divBdr>
            <w:top w:val="none" w:sz="0" w:space="0" w:color="auto"/>
            <w:left w:val="none" w:sz="0" w:space="0" w:color="auto"/>
            <w:bottom w:val="none" w:sz="0" w:space="0" w:color="auto"/>
            <w:right w:val="none" w:sz="0" w:space="0" w:color="auto"/>
          </w:divBdr>
        </w:div>
        <w:div w:id="614100583">
          <w:marLeft w:val="0"/>
          <w:marRight w:val="0"/>
          <w:marTop w:val="0"/>
          <w:marBottom w:val="0"/>
          <w:divBdr>
            <w:top w:val="none" w:sz="0" w:space="0" w:color="auto"/>
            <w:left w:val="none" w:sz="0" w:space="0" w:color="auto"/>
            <w:bottom w:val="none" w:sz="0" w:space="0" w:color="auto"/>
            <w:right w:val="none" w:sz="0" w:space="0" w:color="auto"/>
          </w:divBdr>
        </w:div>
        <w:div w:id="1144397886">
          <w:marLeft w:val="0"/>
          <w:marRight w:val="0"/>
          <w:marTop w:val="0"/>
          <w:marBottom w:val="0"/>
          <w:divBdr>
            <w:top w:val="none" w:sz="0" w:space="0" w:color="auto"/>
            <w:left w:val="none" w:sz="0" w:space="0" w:color="auto"/>
            <w:bottom w:val="none" w:sz="0" w:space="0" w:color="auto"/>
            <w:right w:val="none" w:sz="0" w:space="0" w:color="auto"/>
          </w:divBdr>
        </w:div>
        <w:div w:id="1226797729">
          <w:marLeft w:val="0"/>
          <w:marRight w:val="0"/>
          <w:marTop w:val="0"/>
          <w:marBottom w:val="0"/>
          <w:divBdr>
            <w:top w:val="none" w:sz="0" w:space="0" w:color="auto"/>
            <w:left w:val="none" w:sz="0" w:space="0" w:color="auto"/>
            <w:bottom w:val="none" w:sz="0" w:space="0" w:color="auto"/>
            <w:right w:val="none" w:sz="0" w:space="0" w:color="auto"/>
          </w:divBdr>
        </w:div>
        <w:div w:id="1938101828">
          <w:marLeft w:val="0"/>
          <w:marRight w:val="0"/>
          <w:marTop w:val="0"/>
          <w:marBottom w:val="0"/>
          <w:divBdr>
            <w:top w:val="none" w:sz="0" w:space="0" w:color="auto"/>
            <w:left w:val="none" w:sz="0" w:space="0" w:color="auto"/>
            <w:bottom w:val="none" w:sz="0" w:space="0" w:color="auto"/>
            <w:right w:val="none" w:sz="0" w:space="0" w:color="auto"/>
          </w:divBdr>
        </w:div>
        <w:div w:id="2056731259">
          <w:marLeft w:val="0"/>
          <w:marRight w:val="0"/>
          <w:marTop w:val="0"/>
          <w:marBottom w:val="0"/>
          <w:divBdr>
            <w:top w:val="none" w:sz="0" w:space="0" w:color="auto"/>
            <w:left w:val="none" w:sz="0" w:space="0" w:color="auto"/>
            <w:bottom w:val="none" w:sz="0" w:space="0" w:color="auto"/>
            <w:right w:val="none" w:sz="0" w:space="0" w:color="auto"/>
          </w:divBdr>
        </w:div>
      </w:divsChild>
    </w:div>
    <w:div w:id="773013396">
      <w:bodyDiv w:val="1"/>
      <w:marLeft w:val="0"/>
      <w:marRight w:val="0"/>
      <w:marTop w:val="0"/>
      <w:marBottom w:val="0"/>
      <w:divBdr>
        <w:top w:val="none" w:sz="0" w:space="0" w:color="auto"/>
        <w:left w:val="none" w:sz="0" w:space="0" w:color="auto"/>
        <w:bottom w:val="none" w:sz="0" w:space="0" w:color="auto"/>
        <w:right w:val="none" w:sz="0" w:space="0" w:color="auto"/>
      </w:divBdr>
    </w:div>
    <w:div w:id="855313209">
      <w:bodyDiv w:val="1"/>
      <w:marLeft w:val="0"/>
      <w:marRight w:val="0"/>
      <w:marTop w:val="0"/>
      <w:marBottom w:val="0"/>
      <w:divBdr>
        <w:top w:val="none" w:sz="0" w:space="0" w:color="auto"/>
        <w:left w:val="none" w:sz="0" w:space="0" w:color="auto"/>
        <w:bottom w:val="none" w:sz="0" w:space="0" w:color="auto"/>
        <w:right w:val="none" w:sz="0" w:space="0" w:color="auto"/>
      </w:divBdr>
      <w:divsChild>
        <w:div w:id="27804915">
          <w:marLeft w:val="0"/>
          <w:marRight w:val="0"/>
          <w:marTop w:val="0"/>
          <w:marBottom w:val="0"/>
          <w:divBdr>
            <w:top w:val="none" w:sz="0" w:space="0" w:color="auto"/>
            <w:left w:val="none" w:sz="0" w:space="0" w:color="auto"/>
            <w:bottom w:val="none" w:sz="0" w:space="0" w:color="auto"/>
            <w:right w:val="none" w:sz="0" w:space="0" w:color="auto"/>
          </w:divBdr>
        </w:div>
        <w:div w:id="30959896">
          <w:marLeft w:val="0"/>
          <w:marRight w:val="0"/>
          <w:marTop w:val="0"/>
          <w:marBottom w:val="0"/>
          <w:divBdr>
            <w:top w:val="none" w:sz="0" w:space="0" w:color="auto"/>
            <w:left w:val="none" w:sz="0" w:space="0" w:color="auto"/>
            <w:bottom w:val="none" w:sz="0" w:space="0" w:color="auto"/>
            <w:right w:val="none" w:sz="0" w:space="0" w:color="auto"/>
          </w:divBdr>
        </w:div>
        <w:div w:id="93748933">
          <w:marLeft w:val="0"/>
          <w:marRight w:val="0"/>
          <w:marTop w:val="0"/>
          <w:marBottom w:val="0"/>
          <w:divBdr>
            <w:top w:val="none" w:sz="0" w:space="0" w:color="auto"/>
            <w:left w:val="none" w:sz="0" w:space="0" w:color="auto"/>
            <w:bottom w:val="none" w:sz="0" w:space="0" w:color="auto"/>
            <w:right w:val="none" w:sz="0" w:space="0" w:color="auto"/>
          </w:divBdr>
        </w:div>
        <w:div w:id="180704957">
          <w:marLeft w:val="0"/>
          <w:marRight w:val="0"/>
          <w:marTop w:val="0"/>
          <w:marBottom w:val="0"/>
          <w:divBdr>
            <w:top w:val="none" w:sz="0" w:space="0" w:color="auto"/>
            <w:left w:val="none" w:sz="0" w:space="0" w:color="auto"/>
            <w:bottom w:val="none" w:sz="0" w:space="0" w:color="auto"/>
            <w:right w:val="none" w:sz="0" w:space="0" w:color="auto"/>
          </w:divBdr>
        </w:div>
        <w:div w:id="214006204">
          <w:marLeft w:val="0"/>
          <w:marRight w:val="0"/>
          <w:marTop w:val="0"/>
          <w:marBottom w:val="0"/>
          <w:divBdr>
            <w:top w:val="none" w:sz="0" w:space="0" w:color="auto"/>
            <w:left w:val="none" w:sz="0" w:space="0" w:color="auto"/>
            <w:bottom w:val="none" w:sz="0" w:space="0" w:color="auto"/>
            <w:right w:val="none" w:sz="0" w:space="0" w:color="auto"/>
          </w:divBdr>
        </w:div>
        <w:div w:id="441995394">
          <w:marLeft w:val="0"/>
          <w:marRight w:val="0"/>
          <w:marTop w:val="0"/>
          <w:marBottom w:val="0"/>
          <w:divBdr>
            <w:top w:val="none" w:sz="0" w:space="0" w:color="auto"/>
            <w:left w:val="none" w:sz="0" w:space="0" w:color="auto"/>
            <w:bottom w:val="none" w:sz="0" w:space="0" w:color="auto"/>
            <w:right w:val="none" w:sz="0" w:space="0" w:color="auto"/>
          </w:divBdr>
        </w:div>
        <w:div w:id="479273208">
          <w:marLeft w:val="0"/>
          <w:marRight w:val="0"/>
          <w:marTop w:val="0"/>
          <w:marBottom w:val="0"/>
          <w:divBdr>
            <w:top w:val="none" w:sz="0" w:space="0" w:color="auto"/>
            <w:left w:val="none" w:sz="0" w:space="0" w:color="auto"/>
            <w:bottom w:val="none" w:sz="0" w:space="0" w:color="auto"/>
            <w:right w:val="none" w:sz="0" w:space="0" w:color="auto"/>
          </w:divBdr>
        </w:div>
        <w:div w:id="516769543">
          <w:marLeft w:val="0"/>
          <w:marRight w:val="0"/>
          <w:marTop w:val="0"/>
          <w:marBottom w:val="0"/>
          <w:divBdr>
            <w:top w:val="none" w:sz="0" w:space="0" w:color="auto"/>
            <w:left w:val="none" w:sz="0" w:space="0" w:color="auto"/>
            <w:bottom w:val="none" w:sz="0" w:space="0" w:color="auto"/>
            <w:right w:val="none" w:sz="0" w:space="0" w:color="auto"/>
          </w:divBdr>
        </w:div>
        <w:div w:id="529802030">
          <w:marLeft w:val="0"/>
          <w:marRight w:val="0"/>
          <w:marTop w:val="0"/>
          <w:marBottom w:val="0"/>
          <w:divBdr>
            <w:top w:val="none" w:sz="0" w:space="0" w:color="auto"/>
            <w:left w:val="none" w:sz="0" w:space="0" w:color="auto"/>
            <w:bottom w:val="none" w:sz="0" w:space="0" w:color="auto"/>
            <w:right w:val="none" w:sz="0" w:space="0" w:color="auto"/>
          </w:divBdr>
        </w:div>
        <w:div w:id="570434240">
          <w:marLeft w:val="0"/>
          <w:marRight w:val="0"/>
          <w:marTop w:val="0"/>
          <w:marBottom w:val="0"/>
          <w:divBdr>
            <w:top w:val="none" w:sz="0" w:space="0" w:color="auto"/>
            <w:left w:val="none" w:sz="0" w:space="0" w:color="auto"/>
            <w:bottom w:val="none" w:sz="0" w:space="0" w:color="auto"/>
            <w:right w:val="none" w:sz="0" w:space="0" w:color="auto"/>
          </w:divBdr>
        </w:div>
        <w:div w:id="672880401">
          <w:marLeft w:val="0"/>
          <w:marRight w:val="0"/>
          <w:marTop w:val="0"/>
          <w:marBottom w:val="0"/>
          <w:divBdr>
            <w:top w:val="none" w:sz="0" w:space="0" w:color="auto"/>
            <w:left w:val="none" w:sz="0" w:space="0" w:color="auto"/>
            <w:bottom w:val="none" w:sz="0" w:space="0" w:color="auto"/>
            <w:right w:val="none" w:sz="0" w:space="0" w:color="auto"/>
          </w:divBdr>
        </w:div>
        <w:div w:id="760564482">
          <w:marLeft w:val="0"/>
          <w:marRight w:val="0"/>
          <w:marTop w:val="0"/>
          <w:marBottom w:val="0"/>
          <w:divBdr>
            <w:top w:val="none" w:sz="0" w:space="0" w:color="auto"/>
            <w:left w:val="none" w:sz="0" w:space="0" w:color="auto"/>
            <w:bottom w:val="none" w:sz="0" w:space="0" w:color="auto"/>
            <w:right w:val="none" w:sz="0" w:space="0" w:color="auto"/>
          </w:divBdr>
        </w:div>
        <w:div w:id="901526858">
          <w:marLeft w:val="0"/>
          <w:marRight w:val="0"/>
          <w:marTop w:val="0"/>
          <w:marBottom w:val="0"/>
          <w:divBdr>
            <w:top w:val="none" w:sz="0" w:space="0" w:color="auto"/>
            <w:left w:val="none" w:sz="0" w:space="0" w:color="auto"/>
            <w:bottom w:val="none" w:sz="0" w:space="0" w:color="auto"/>
            <w:right w:val="none" w:sz="0" w:space="0" w:color="auto"/>
          </w:divBdr>
        </w:div>
        <w:div w:id="949896594">
          <w:marLeft w:val="0"/>
          <w:marRight w:val="0"/>
          <w:marTop w:val="0"/>
          <w:marBottom w:val="0"/>
          <w:divBdr>
            <w:top w:val="none" w:sz="0" w:space="0" w:color="auto"/>
            <w:left w:val="none" w:sz="0" w:space="0" w:color="auto"/>
            <w:bottom w:val="none" w:sz="0" w:space="0" w:color="auto"/>
            <w:right w:val="none" w:sz="0" w:space="0" w:color="auto"/>
          </w:divBdr>
        </w:div>
        <w:div w:id="970867093">
          <w:marLeft w:val="0"/>
          <w:marRight w:val="0"/>
          <w:marTop w:val="0"/>
          <w:marBottom w:val="0"/>
          <w:divBdr>
            <w:top w:val="none" w:sz="0" w:space="0" w:color="auto"/>
            <w:left w:val="none" w:sz="0" w:space="0" w:color="auto"/>
            <w:bottom w:val="none" w:sz="0" w:space="0" w:color="auto"/>
            <w:right w:val="none" w:sz="0" w:space="0" w:color="auto"/>
          </w:divBdr>
        </w:div>
        <w:div w:id="1026713980">
          <w:marLeft w:val="0"/>
          <w:marRight w:val="0"/>
          <w:marTop w:val="0"/>
          <w:marBottom w:val="0"/>
          <w:divBdr>
            <w:top w:val="none" w:sz="0" w:space="0" w:color="auto"/>
            <w:left w:val="none" w:sz="0" w:space="0" w:color="auto"/>
            <w:bottom w:val="none" w:sz="0" w:space="0" w:color="auto"/>
            <w:right w:val="none" w:sz="0" w:space="0" w:color="auto"/>
          </w:divBdr>
        </w:div>
        <w:div w:id="1045176636">
          <w:marLeft w:val="0"/>
          <w:marRight w:val="0"/>
          <w:marTop w:val="0"/>
          <w:marBottom w:val="0"/>
          <w:divBdr>
            <w:top w:val="none" w:sz="0" w:space="0" w:color="auto"/>
            <w:left w:val="none" w:sz="0" w:space="0" w:color="auto"/>
            <w:bottom w:val="none" w:sz="0" w:space="0" w:color="auto"/>
            <w:right w:val="none" w:sz="0" w:space="0" w:color="auto"/>
          </w:divBdr>
        </w:div>
        <w:div w:id="1274937864">
          <w:marLeft w:val="0"/>
          <w:marRight w:val="0"/>
          <w:marTop w:val="0"/>
          <w:marBottom w:val="0"/>
          <w:divBdr>
            <w:top w:val="none" w:sz="0" w:space="0" w:color="auto"/>
            <w:left w:val="none" w:sz="0" w:space="0" w:color="auto"/>
            <w:bottom w:val="none" w:sz="0" w:space="0" w:color="auto"/>
            <w:right w:val="none" w:sz="0" w:space="0" w:color="auto"/>
          </w:divBdr>
        </w:div>
        <w:div w:id="1315186421">
          <w:marLeft w:val="0"/>
          <w:marRight w:val="0"/>
          <w:marTop w:val="0"/>
          <w:marBottom w:val="0"/>
          <w:divBdr>
            <w:top w:val="none" w:sz="0" w:space="0" w:color="auto"/>
            <w:left w:val="none" w:sz="0" w:space="0" w:color="auto"/>
            <w:bottom w:val="none" w:sz="0" w:space="0" w:color="auto"/>
            <w:right w:val="none" w:sz="0" w:space="0" w:color="auto"/>
          </w:divBdr>
        </w:div>
        <w:div w:id="1383022317">
          <w:marLeft w:val="0"/>
          <w:marRight w:val="0"/>
          <w:marTop w:val="0"/>
          <w:marBottom w:val="0"/>
          <w:divBdr>
            <w:top w:val="none" w:sz="0" w:space="0" w:color="auto"/>
            <w:left w:val="none" w:sz="0" w:space="0" w:color="auto"/>
            <w:bottom w:val="none" w:sz="0" w:space="0" w:color="auto"/>
            <w:right w:val="none" w:sz="0" w:space="0" w:color="auto"/>
          </w:divBdr>
        </w:div>
        <w:div w:id="1435395622">
          <w:marLeft w:val="0"/>
          <w:marRight w:val="0"/>
          <w:marTop w:val="0"/>
          <w:marBottom w:val="0"/>
          <w:divBdr>
            <w:top w:val="none" w:sz="0" w:space="0" w:color="auto"/>
            <w:left w:val="none" w:sz="0" w:space="0" w:color="auto"/>
            <w:bottom w:val="none" w:sz="0" w:space="0" w:color="auto"/>
            <w:right w:val="none" w:sz="0" w:space="0" w:color="auto"/>
          </w:divBdr>
        </w:div>
        <w:div w:id="1453355389">
          <w:marLeft w:val="0"/>
          <w:marRight w:val="0"/>
          <w:marTop w:val="0"/>
          <w:marBottom w:val="0"/>
          <w:divBdr>
            <w:top w:val="none" w:sz="0" w:space="0" w:color="auto"/>
            <w:left w:val="none" w:sz="0" w:space="0" w:color="auto"/>
            <w:bottom w:val="none" w:sz="0" w:space="0" w:color="auto"/>
            <w:right w:val="none" w:sz="0" w:space="0" w:color="auto"/>
          </w:divBdr>
        </w:div>
        <w:div w:id="1468664551">
          <w:marLeft w:val="0"/>
          <w:marRight w:val="0"/>
          <w:marTop w:val="0"/>
          <w:marBottom w:val="0"/>
          <w:divBdr>
            <w:top w:val="none" w:sz="0" w:space="0" w:color="auto"/>
            <w:left w:val="none" w:sz="0" w:space="0" w:color="auto"/>
            <w:bottom w:val="none" w:sz="0" w:space="0" w:color="auto"/>
            <w:right w:val="none" w:sz="0" w:space="0" w:color="auto"/>
          </w:divBdr>
        </w:div>
        <w:div w:id="1543589589">
          <w:marLeft w:val="0"/>
          <w:marRight w:val="0"/>
          <w:marTop w:val="0"/>
          <w:marBottom w:val="0"/>
          <w:divBdr>
            <w:top w:val="none" w:sz="0" w:space="0" w:color="auto"/>
            <w:left w:val="none" w:sz="0" w:space="0" w:color="auto"/>
            <w:bottom w:val="none" w:sz="0" w:space="0" w:color="auto"/>
            <w:right w:val="none" w:sz="0" w:space="0" w:color="auto"/>
          </w:divBdr>
        </w:div>
        <w:div w:id="1659113512">
          <w:marLeft w:val="0"/>
          <w:marRight w:val="0"/>
          <w:marTop w:val="0"/>
          <w:marBottom w:val="0"/>
          <w:divBdr>
            <w:top w:val="none" w:sz="0" w:space="0" w:color="auto"/>
            <w:left w:val="none" w:sz="0" w:space="0" w:color="auto"/>
            <w:bottom w:val="none" w:sz="0" w:space="0" w:color="auto"/>
            <w:right w:val="none" w:sz="0" w:space="0" w:color="auto"/>
          </w:divBdr>
        </w:div>
        <w:div w:id="1663044255">
          <w:marLeft w:val="0"/>
          <w:marRight w:val="0"/>
          <w:marTop w:val="0"/>
          <w:marBottom w:val="0"/>
          <w:divBdr>
            <w:top w:val="none" w:sz="0" w:space="0" w:color="auto"/>
            <w:left w:val="none" w:sz="0" w:space="0" w:color="auto"/>
            <w:bottom w:val="none" w:sz="0" w:space="0" w:color="auto"/>
            <w:right w:val="none" w:sz="0" w:space="0" w:color="auto"/>
          </w:divBdr>
        </w:div>
        <w:div w:id="1713071509">
          <w:marLeft w:val="0"/>
          <w:marRight w:val="0"/>
          <w:marTop w:val="0"/>
          <w:marBottom w:val="0"/>
          <w:divBdr>
            <w:top w:val="none" w:sz="0" w:space="0" w:color="auto"/>
            <w:left w:val="none" w:sz="0" w:space="0" w:color="auto"/>
            <w:bottom w:val="none" w:sz="0" w:space="0" w:color="auto"/>
            <w:right w:val="none" w:sz="0" w:space="0" w:color="auto"/>
          </w:divBdr>
        </w:div>
        <w:div w:id="1753772420">
          <w:marLeft w:val="0"/>
          <w:marRight w:val="0"/>
          <w:marTop w:val="0"/>
          <w:marBottom w:val="0"/>
          <w:divBdr>
            <w:top w:val="none" w:sz="0" w:space="0" w:color="auto"/>
            <w:left w:val="none" w:sz="0" w:space="0" w:color="auto"/>
            <w:bottom w:val="none" w:sz="0" w:space="0" w:color="auto"/>
            <w:right w:val="none" w:sz="0" w:space="0" w:color="auto"/>
          </w:divBdr>
        </w:div>
        <w:div w:id="1858346308">
          <w:marLeft w:val="0"/>
          <w:marRight w:val="0"/>
          <w:marTop w:val="0"/>
          <w:marBottom w:val="0"/>
          <w:divBdr>
            <w:top w:val="none" w:sz="0" w:space="0" w:color="auto"/>
            <w:left w:val="none" w:sz="0" w:space="0" w:color="auto"/>
            <w:bottom w:val="none" w:sz="0" w:space="0" w:color="auto"/>
            <w:right w:val="none" w:sz="0" w:space="0" w:color="auto"/>
          </w:divBdr>
        </w:div>
        <w:div w:id="1984965671">
          <w:marLeft w:val="0"/>
          <w:marRight w:val="0"/>
          <w:marTop w:val="0"/>
          <w:marBottom w:val="0"/>
          <w:divBdr>
            <w:top w:val="none" w:sz="0" w:space="0" w:color="auto"/>
            <w:left w:val="none" w:sz="0" w:space="0" w:color="auto"/>
            <w:bottom w:val="none" w:sz="0" w:space="0" w:color="auto"/>
            <w:right w:val="none" w:sz="0" w:space="0" w:color="auto"/>
          </w:divBdr>
        </w:div>
        <w:div w:id="2146268344">
          <w:marLeft w:val="0"/>
          <w:marRight w:val="0"/>
          <w:marTop w:val="0"/>
          <w:marBottom w:val="0"/>
          <w:divBdr>
            <w:top w:val="none" w:sz="0" w:space="0" w:color="auto"/>
            <w:left w:val="none" w:sz="0" w:space="0" w:color="auto"/>
            <w:bottom w:val="none" w:sz="0" w:space="0" w:color="auto"/>
            <w:right w:val="none" w:sz="0" w:space="0" w:color="auto"/>
          </w:divBdr>
        </w:div>
      </w:divsChild>
    </w:div>
    <w:div w:id="924612950">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
        <w:div w:id="495075010">
          <w:marLeft w:val="0"/>
          <w:marRight w:val="0"/>
          <w:marTop w:val="0"/>
          <w:marBottom w:val="0"/>
          <w:divBdr>
            <w:top w:val="none" w:sz="0" w:space="0" w:color="auto"/>
            <w:left w:val="none" w:sz="0" w:space="0" w:color="auto"/>
            <w:bottom w:val="none" w:sz="0" w:space="0" w:color="auto"/>
            <w:right w:val="none" w:sz="0" w:space="0" w:color="auto"/>
          </w:divBdr>
        </w:div>
        <w:div w:id="634993706">
          <w:marLeft w:val="0"/>
          <w:marRight w:val="0"/>
          <w:marTop w:val="0"/>
          <w:marBottom w:val="0"/>
          <w:divBdr>
            <w:top w:val="none" w:sz="0" w:space="0" w:color="auto"/>
            <w:left w:val="none" w:sz="0" w:space="0" w:color="auto"/>
            <w:bottom w:val="none" w:sz="0" w:space="0" w:color="auto"/>
            <w:right w:val="none" w:sz="0" w:space="0" w:color="auto"/>
          </w:divBdr>
        </w:div>
        <w:div w:id="707268204">
          <w:marLeft w:val="0"/>
          <w:marRight w:val="0"/>
          <w:marTop w:val="0"/>
          <w:marBottom w:val="0"/>
          <w:divBdr>
            <w:top w:val="none" w:sz="0" w:space="0" w:color="auto"/>
            <w:left w:val="none" w:sz="0" w:space="0" w:color="auto"/>
            <w:bottom w:val="none" w:sz="0" w:space="0" w:color="auto"/>
            <w:right w:val="none" w:sz="0" w:space="0" w:color="auto"/>
          </w:divBdr>
        </w:div>
        <w:div w:id="762260087">
          <w:marLeft w:val="0"/>
          <w:marRight w:val="0"/>
          <w:marTop w:val="0"/>
          <w:marBottom w:val="0"/>
          <w:divBdr>
            <w:top w:val="none" w:sz="0" w:space="0" w:color="auto"/>
            <w:left w:val="none" w:sz="0" w:space="0" w:color="auto"/>
            <w:bottom w:val="none" w:sz="0" w:space="0" w:color="auto"/>
            <w:right w:val="none" w:sz="0" w:space="0" w:color="auto"/>
          </w:divBdr>
        </w:div>
        <w:div w:id="769131478">
          <w:marLeft w:val="0"/>
          <w:marRight w:val="0"/>
          <w:marTop w:val="0"/>
          <w:marBottom w:val="0"/>
          <w:divBdr>
            <w:top w:val="none" w:sz="0" w:space="0" w:color="auto"/>
            <w:left w:val="none" w:sz="0" w:space="0" w:color="auto"/>
            <w:bottom w:val="none" w:sz="0" w:space="0" w:color="auto"/>
            <w:right w:val="none" w:sz="0" w:space="0" w:color="auto"/>
          </w:divBdr>
        </w:div>
        <w:div w:id="838427675">
          <w:marLeft w:val="0"/>
          <w:marRight w:val="0"/>
          <w:marTop w:val="0"/>
          <w:marBottom w:val="0"/>
          <w:divBdr>
            <w:top w:val="none" w:sz="0" w:space="0" w:color="auto"/>
            <w:left w:val="none" w:sz="0" w:space="0" w:color="auto"/>
            <w:bottom w:val="none" w:sz="0" w:space="0" w:color="auto"/>
            <w:right w:val="none" w:sz="0" w:space="0" w:color="auto"/>
          </w:divBdr>
        </w:div>
        <w:div w:id="1556040348">
          <w:marLeft w:val="0"/>
          <w:marRight w:val="0"/>
          <w:marTop w:val="0"/>
          <w:marBottom w:val="0"/>
          <w:divBdr>
            <w:top w:val="none" w:sz="0" w:space="0" w:color="auto"/>
            <w:left w:val="none" w:sz="0" w:space="0" w:color="auto"/>
            <w:bottom w:val="none" w:sz="0" w:space="0" w:color="auto"/>
            <w:right w:val="none" w:sz="0" w:space="0" w:color="auto"/>
          </w:divBdr>
        </w:div>
        <w:div w:id="1805461571">
          <w:marLeft w:val="0"/>
          <w:marRight w:val="0"/>
          <w:marTop w:val="0"/>
          <w:marBottom w:val="0"/>
          <w:divBdr>
            <w:top w:val="none" w:sz="0" w:space="0" w:color="auto"/>
            <w:left w:val="none" w:sz="0" w:space="0" w:color="auto"/>
            <w:bottom w:val="none" w:sz="0" w:space="0" w:color="auto"/>
            <w:right w:val="none" w:sz="0" w:space="0" w:color="auto"/>
          </w:divBdr>
        </w:div>
      </w:divsChild>
    </w:div>
    <w:div w:id="972632733">
      <w:bodyDiv w:val="1"/>
      <w:marLeft w:val="0"/>
      <w:marRight w:val="0"/>
      <w:marTop w:val="0"/>
      <w:marBottom w:val="0"/>
      <w:divBdr>
        <w:top w:val="none" w:sz="0" w:space="0" w:color="auto"/>
        <w:left w:val="none" w:sz="0" w:space="0" w:color="auto"/>
        <w:bottom w:val="none" w:sz="0" w:space="0" w:color="auto"/>
        <w:right w:val="none" w:sz="0" w:space="0" w:color="auto"/>
      </w:divBdr>
      <w:divsChild>
        <w:div w:id="393772046">
          <w:marLeft w:val="0"/>
          <w:marRight w:val="0"/>
          <w:marTop w:val="0"/>
          <w:marBottom w:val="0"/>
          <w:divBdr>
            <w:top w:val="none" w:sz="0" w:space="0" w:color="auto"/>
            <w:left w:val="none" w:sz="0" w:space="0" w:color="auto"/>
            <w:bottom w:val="none" w:sz="0" w:space="0" w:color="auto"/>
            <w:right w:val="none" w:sz="0" w:space="0" w:color="auto"/>
          </w:divBdr>
        </w:div>
        <w:div w:id="1596210989">
          <w:marLeft w:val="0"/>
          <w:marRight w:val="0"/>
          <w:marTop w:val="0"/>
          <w:marBottom w:val="0"/>
          <w:divBdr>
            <w:top w:val="none" w:sz="0" w:space="0" w:color="auto"/>
            <w:left w:val="none" w:sz="0" w:space="0" w:color="auto"/>
            <w:bottom w:val="none" w:sz="0" w:space="0" w:color="auto"/>
            <w:right w:val="none" w:sz="0" w:space="0" w:color="auto"/>
          </w:divBdr>
        </w:div>
        <w:div w:id="2023705716">
          <w:marLeft w:val="0"/>
          <w:marRight w:val="0"/>
          <w:marTop w:val="0"/>
          <w:marBottom w:val="0"/>
          <w:divBdr>
            <w:top w:val="none" w:sz="0" w:space="0" w:color="auto"/>
            <w:left w:val="none" w:sz="0" w:space="0" w:color="auto"/>
            <w:bottom w:val="none" w:sz="0" w:space="0" w:color="auto"/>
            <w:right w:val="none" w:sz="0" w:space="0" w:color="auto"/>
          </w:divBdr>
        </w:div>
      </w:divsChild>
    </w:div>
    <w:div w:id="1191332881">
      <w:bodyDiv w:val="1"/>
      <w:marLeft w:val="0"/>
      <w:marRight w:val="0"/>
      <w:marTop w:val="0"/>
      <w:marBottom w:val="0"/>
      <w:divBdr>
        <w:top w:val="none" w:sz="0" w:space="0" w:color="auto"/>
        <w:left w:val="none" w:sz="0" w:space="0" w:color="auto"/>
        <w:bottom w:val="none" w:sz="0" w:space="0" w:color="auto"/>
        <w:right w:val="none" w:sz="0" w:space="0" w:color="auto"/>
      </w:divBdr>
    </w:div>
    <w:div w:id="1230380239">
      <w:bodyDiv w:val="1"/>
      <w:marLeft w:val="0"/>
      <w:marRight w:val="0"/>
      <w:marTop w:val="0"/>
      <w:marBottom w:val="0"/>
      <w:divBdr>
        <w:top w:val="none" w:sz="0" w:space="0" w:color="auto"/>
        <w:left w:val="none" w:sz="0" w:space="0" w:color="auto"/>
        <w:bottom w:val="none" w:sz="0" w:space="0" w:color="auto"/>
        <w:right w:val="none" w:sz="0" w:space="0" w:color="auto"/>
      </w:divBdr>
      <w:divsChild>
        <w:div w:id="20669471">
          <w:marLeft w:val="0"/>
          <w:marRight w:val="0"/>
          <w:marTop w:val="0"/>
          <w:marBottom w:val="0"/>
          <w:divBdr>
            <w:top w:val="none" w:sz="0" w:space="0" w:color="auto"/>
            <w:left w:val="none" w:sz="0" w:space="0" w:color="auto"/>
            <w:bottom w:val="none" w:sz="0" w:space="0" w:color="auto"/>
            <w:right w:val="none" w:sz="0" w:space="0" w:color="auto"/>
          </w:divBdr>
        </w:div>
        <w:div w:id="103039432">
          <w:marLeft w:val="0"/>
          <w:marRight w:val="0"/>
          <w:marTop w:val="0"/>
          <w:marBottom w:val="0"/>
          <w:divBdr>
            <w:top w:val="none" w:sz="0" w:space="0" w:color="auto"/>
            <w:left w:val="none" w:sz="0" w:space="0" w:color="auto"/>
            <w:bottom w:val="none" w:sz="0" w:space="0" w:color="auto"/>
            <w:right w:val="none" w:sz="0" w:space="0" w:color="auto"/>
          </w:divBdr>
        </w:div>
        <w:div w:id="318924365">
          <w:marLeft w:val="0"/>
          <w:marRight w:val="0"/>
          <w:marTop w:val="0"/>
          <w:marBottom w:val="0"/>
          <w:divBdr>
            <w:top w:val="none" w:sz="0" w:space="0" w:color="auto"/>
            <w:left w:val="none" w:sz="0" w:space="0" w:color="auto"/>
            <w:bottom w:val="none" w:sz="0" w:space="0" w:color="auto"/>
            <w:right w:val="none" w:sz="0" w:space="0" w:color="auto"/>
          </w:divBdr>
        </w:div>
        <w:div w:id="403380352">
          <w:marLeft w:val="0"/>
          <w:marRight w:val="0"/>
          <w:marTop w:val="0"/>
          <w:marBottom w:val="0"/>
          <w:divBdr>
            <w:top w:val="none" w:sz="0" w:space="0" w:color="auto"/>
            <w:left w:val="none" w:sz="0" w:space="0" w:color="auto"/>
            <w:bottom w:val="none" w:sz="0" w:space="0" w:color="auto"/>
            <w:right w:val="none" w:sz="0" w:space="0" w:color="auto"/>
          </w:divBdr>
        </w:div>
        <w:div w:id="701518627">
          <w:marLeft w:val="0"/>
          <w:marRight w:val="0"/>
          <w:marTop w:val="0"/>
          <w:marBottom w:val="0"/>
          <w:divBdr>
            <w:top w:val="none" w:sz="0" w:space="0" w:color="auto"/>
            <w:left w:val="none" w:sz="0" w:space="0" w:color="auto"/>
            <w:bottom w:val="none" w:sz="0" w:space="0" w:color="auto"/>
            <w:right w:val="none" w:sz="0" w:space="0" w:color="auto"/>
          </w:divBdr>
        </w:div>
        <w:div w:id="759908493">
          <w:marLeft w:val="0"/>
          <w:marRight w:val="0"/>
          <w:marTop w:val="0"/>
          <w:marBottom w:val="0"/>
          <w:divBdr>
            <w:top w:val="none" w:sz="0" w:space="0" w:color="auto"/>
            <w:left w:val="none" w:sz="0" w:space="0" w:color="auto"/>
            <w:bottom w:val="none" w:sz="0" w:space="0" w:color="auto"/>
            <w:right w:val="none" w:sz="0" w:space="0" w:color="auto"/>
          </w:divBdr>
        </w:div>
        <w:div w:id="869806215">
          <w:marLeft w:val="0"/>
          <w:marRight w:val="0"/>
          <w:marTop w:val="0"/>
          <w:marBottom w:val="0"/>
          <w:divBdr>
            <w:top w:val="none" w:sz="0" w:space="0" w:color="auto"/>
            <w:left w:val="none" w:sz="0" w:space="0" w:color="auto"/>
            <w:bottom w:val="none" w:sz="0" w:space="0" w:color="auto"/>
            <w:right w:val="none" w:sz="0" w:space="0" w:color="auto"/>
          </w:divBdr>
        </w:div>
        <w:div w:id="1297875665">
          <w:marLeft w:val="0"/>
          <w:marRight w:val="0"/>
          <w:marTop w:val="0"/>
          <w:marBottom w:val="0"/>
          <w:divBdr>
            <w:top w:val="none" w:sz="0" w:space="0" w:color="auto"/>
            <w:left w:val="none" w:sz="0" w:space="0" w:color="auto"/>
            <w:bottom w:val="none" w:sz="0" w:space="0" w:color="auto"/>
            <w:right w:val="none" w:sz="0" w:space="0" w:color="auto"/>
          </w:divBdr>
        </w:div>
        <w:div w:id="1635451081">
          <w:marLeft w:val="0"/>
          <w:marRight w:val="0"/>
          <w:marTop w:val="0"/>
          <w:marBottom w:val="0"/>
          <w:divBdr>
            <w:top w:val="none" w:sz="0" w:space="0" w:color="auto"/>
            <w:left w:val="none" w:sz="0" w:space="0" w:color="auto"/>
            <w:bottom w:val="none" w:sz="0" w:space="0" w:color="auto"/>
            <w:right w:val="none" w:sz="0" w:space="0" w:color="auto"/>
          </w:divBdr>
        </w:div>
        <w:div w:id="1890144513">
          <w:marLeft w:val="0"/>
          <w:marRight w:val="0"/>
          <w:marTop w:val="0"/>
          <w:marBottom w:val="0"/>
          <w:divBdr>
            <w:top w:val="none" w:sz="0" w:space="0" w:color="auto"/>
            <w:left w:val="none" w:sz="0" w:space="0" w:color="auto"/>
            <w:bottom w:val="none" w:sz="0" w:space="0" w:color="auto"/>
            <w:right w:val="none" w:sz="0" w:space="0" w:color="auto"/>
          </w:divBdr>
        </w:div>
      </w:divsChild>
    </w:div>
    <w:div w:id="1288588364">
      <w:bodyDiv w:val="1"/>
      <w:marLeft w:val="0"/>
      <w:marRight w:val="0"/>
      <w:marTop w:val="0"/>
      <w:marBottom w:val="0"/>
      <w:divBdr>
        <w:top w:val="none" w:sz="0" w:space="0" w:color="auto"/>
        <w:left w:val="none" w:sz="0" w:space="0" w:color="auto"/>
        <w:bottom w:val="none" w:sz="0" w:space="0" w:color="auto"/>
        <w:right w:val="none" w:sz="0" w:space="0" w:color="auto"/>
      </w:divBdr>
      <w:divsChild>
        <w:div w:id="35082417">
          <w:marLeft w:val="0"/>
          <w:marRight w:val="0"/>
          <w:marTop w:val="0"/>
          <w:marBottom w:val="0"/>
          <w:divBdr>
            <w:top w:val="none" w:sz="0" w:space="0" w:color="auto"/>
            <w:left w:val="none" w:sz="0" w:space="0" w:color="auto"/>
            <w:bottom w:val="none" w:sz="0" w:space="0" w:color="auto"/>
            <w:right w:val="none" w:sz="0" w:space="0" w:color="auto"/>
          </w:divBdr>
        </w:div>
        <w:div w:id="162865931">
          <w:marLeft w:val="0"/>
          <w:marRight w:val="0"/>
          <w:marTop w:val="0"/>
          <w:marBottom w:val="0"/>
          <w:divBdr>
            <w:top w:val="none" w:sz="0" w:space="0" w:color="auto"/>
            <w:left w:val="none" w:sz="0" w:space="0" w:color="auto"/>
            <w:bottom w:val="none" w:sz="0" w:space="0" w:color="auto"/>
            <w:right w:val="none" w:sz="0" w:space="0" w:color="auto"/>
          </w:divBdr>
        </w:div>
        <w:div w:id="203832250">
          <w:marLeft w:val="0"/>
          <w:marRight w:val="0"/>
          <w:marTop w:val="0"/>
          <w:marBottom w:val="0"/>
          <w:divBdr>
            <w:top w:val="none" w:sz="0" w:space="0" w:color="auto"/>
            <w:left w:val="none" w:sz="0" w:space="0" w:color="auto"/>
            <w:bottom w:val="none" w:sz="0" w:space="0" w:color="auto"/>
            <w:right w:val="none" w:sz="0" w:space="0" w:color="auto"/>
          </w:divBdr>
        </w:div>
        <w:div w:id="252125647">
          <w:marLeft w:val="0"/>
          <w:marRight w:val="0"/>
          <w:marTop w:val="0"/>
          <w:marBottom w:val="0"/>
          <w:divBdr>
            <w:top w:val="none" w:sz="0" w:space="0" w:color="auto"/>
            <w:left w:val="none" w:sz="0" w:space="0" w:color="auto"/>
            <w:bottom w:val="none" w:sz="0" w:space="0" w:color="auto"/>
            <w:right w:val="none" w:sz="0" w:space="0" w:color="auto"/>
          </w:divBdr>
        </w:div>
        <w:div w:id="389773411">
          <w:marLeft w:val="0"/>
          <w:marRight w:val="0"/>
          <w:marTop w:val="0"/>
          <w:marBottom w:val="0"/>
          <w:divBdr>
            <w:top w:val="none" w:sz="0" w:space="0" w:color="auto"/>
            <w:left w:val="none" w:sz="0" w:space="0" w:color="auto"/>
            <w:bottom w:val="none" w:sz="0" w:space="0" w:color="auto"/>
            <w:right w:val="none" w:sz="0" w:space="0" w:color="auto"/>
          </w:divBdr>
        </w:div>
        <w:div w:id="398214375">
          <w:marLeft w:val="0"/>
          <w:marRight w:val="0"/>
          <w:marTop w:val="0"/>
          <w:marBottom w:val="0"/>
          <w:divBdr>
            <w:top w:val="none" w:sz="0" w:space="0" w:color="auto"/>
            <w:left w:val="none" w:sz="0" w:space="0" w:color="auto"/>
            <w:bottom w:val="none" w:sz="0" w:space="0" w:color="auto"/>
            <w:right w:val="none" w:sz="0" w:space="0" w:color="auto"/>
          </w:divBdr>
        </w:div>
        <w:div w:id="423841419">
          <w:marLeft w:val="0"/>
          <w:marRight w:val="0"/>
          <w:marTop w:val="0"/>
          <w:marBottom w:val="0"/>
          <w:divBdr>
            <w:top w:val="none" w:sz="0" w:space="0" w:color="auto"/>
            <w:left w:val="none" w:sz="0" w:space="0" w:color="auto"/>
            <w:bottom w:val="none" w:sz="0" w:space="0" w:color="auto"/>
            <w:right w:val="none" w:sz="0" w:space="0" w:color="auto"/>
          </w:divBdr>
        </w:div>
        <w:div w:id="525413038">
          <w:marLeft w:val="0"/>
          <w:marRight w:val="0"/>
          <w:marTop w:val="0"/>
          <w:marBottom w:val="0"/>
          <w:divBdr>
            <w:top w:val="none" w:sz="0" w:space="0" w:color="auto"/>
            <w:left w:val="none" w:sz="0" w:space="0" w:color="auto"/>
            <w:bottom w:val="none" w:sz="0" w:space="0" w:color="auto"/>
            <w:right w:val="none" w:sz="0" w:space="0" w:color="auto"/>
          </w:divBdr>
        </w:div>
        <w:div w:id="623392941">
          <w:marLeft w:val="0"/>
          <w:marRight w:val="0"/>
          <w:marTop w:val="0"/>
          <w:marBottom w:val="0"/>
          <w:divBdr>
            <w:top w:val="none" w:sz="0" w:space="0" w:color="auto"/>
            <w:left w:val="none" w:sz="0" w:space="0" w:color="auto"/>
            <w:bottom w:val="none" w:sz="0" w:space="0" w:color="auto"/>
            <w:right w:val="none" w:sz="0" w:space="0" w:color="auto"/>
          </w:divBdr>
        </w:div>
        <w:div w:id="714427038">
          <w:marLeft w:val="0"/>
          <w:marRight w:val="0"/>
          <w:marTop w:val="0"/>
          <w:marBottom w:val="0"/>
          <w:divBdr>
            <w:top w:val="none" w:sz="0" w:space="0" w:color="auto"/>
            <w:left w:val="none" w:sz="0" w:space="0" w:color="auto"/>
            <w:bottom w:val="none" w:sz="0" w:space="0" w:color="auto"/>
            <w:right w:val="none" w:sz="0" w:space="0" w:color="auto"/>
          </w:divBdr>
        </w:div>
        <w:div w:id="737558102">
          <w:marLeft w:val="0"/>
          <w:marRight w:val="0"/>
          <w:marTop w:val="0"/>
          <w:marBottom w:val="0"/>
          <w:divBdr>
            <w:top w:val="none" w:sz="0" w:space="0" w:color="auto"/>
            <w:left w:val="none" w:sz="0" w:space="0" w:color="auto"/>
            <w:bottom w:val="none" w:sz="0" w:space="0" w:color="auto"/>
            <w:right w:val="none" w:sz="0" w:space="0" w:color="auto"/>
          </w:divBdr>
        </w:div>
        <w:div w:id="738526105">
          <w:marLeft w:val="0"/>
          <w:marRight w:val="0"/>
          <w:marTop w:val="0"/>
          <w:marBottom w:val="0"/>
          <w:divBdr>
            <w:top w:val="none" w:sz="0" w:space="0" w:color="auto"/>
            <w:left w:val="none" w:sz="0" w:space="0" w:color="auto"/>
            <w:bottom w:val="none" w:sz="0" w:space="0" w:color="auto"/>
            <w:right w:val="none" w:sz="0" w:space="0" w:color="auto"/>
          </w:divBdr>
        </w:div>
        <w:div w:id="780026160">
          <w:marLeft w:val="0"/>
          <w:marRight w:val="0"/>
          <w:marTop w:val="0"/>
          <w:marBottom w:val="0"/>
          <w:divBdr>
            <w:top w:val="none" w:sz="0" w:space="0" w:color="auto"/>
            <w:left w:val="none" w:sz="0" w:space="0" w:color="auto"/>
            <w:bottom w:val="none" w:sz="0" w:space="0" w:color="auto"/>
            <w:right w:val="none" w:sz="0" w:space="0" w:color="auto"/>
          </w:divBdr>
        </w:div>
        <w:div w:id="810094481">
          <w:marLeft w:val="0"/>
          <w:marRight w:val="0"/>
          <w:marTop w:val="0"/>
          <w:marBottom w:val="0"/>
          <w:divBdr>
            <w:top w:val="none" w:sz="0" w:space="0" w:color="auto"/>
            <w:left w:val="none" w:sz="0" w:space="0" w:color="auto"/>
            <w:bottom w:val="none" w:sz="0" w:space="0" w:color="auto"/>
            <w:right w:val="none" w:sz="0" w:space="0" w:color="auto"/>
          </w:divBdr>
        </w:div>
        <w:div w:id="937252341">
          <w:marLeft w:val="0"/>
          <w:marRight w:val="0"/>
          <w:marTop w:val="0"/>
          <w:marBottom w:val="0"/>
          <w:divBdr>
            <w:top w:val="none" w:sz="0" w:space="0" w:color="auto"/>
            <w:left w:val="none" w:sz="0" w:space="0" w:color="auto"/>
            <w:bottom w:val="none" w:sz="0" w:space="0" w:color="auto"/>
            <w:right w:val="none" w:sz="0" w:space="0" w:color="auto"/>
          </w:divBdr>
        </w:div>
        <w:div w:id="999387971">
          <w:marLeft w:val="0"/>
          <w:marRight w:val="0"/>
          <w:marTop w:val="0"/>
          <w:marBottom w:val="0"/>
          <w:divBdr>
            <w:top w:val="none" w:sz="0" w:space="0" w:color="auto"/>
            <w:left w:val="none" w:sz="0" w:space="0" w:color="auto"/>
            <w:bottom w:val="none" w:sz="0" w:space="0" w:color="auto"/>
            <w:right w:val="none" w:sz="0" w:space="0" w:color="auto"/>
          </w:divBdr>
        </w:div>
        <w:div w:id="1019085521">
          <w:marLeft w:val="0"/>
          <w:marRight w:val="0"/>
          <w:marTop w:val="0"/>
          <w:marBottom w:val="0"/>
          <w:divBdr>
            <w:top w:val="none" w:sz="0" w:space="0" w:color="auto"/>
            <w:left w:val="none" w:sz="0" w:space="0" w:color="auto"/>
            <w:bottom w:val="none" w:sz="0" w:space="0" w:color="auto"/>
            <w:right w:val="none" w:sz="0" w:space="0" w:color="auto"/>
          </w:divBdr>
        </w:div>
        <w:div w:id="1051462628">
          <w:marLeft w:val="0"/>
          <w:marRight w:val="0"/>
          <w:marTop w:val="0"/>
          <w:marBottom w:val="0"/>
          <w:divBdr>
            <w:top w:val="none" w:sz="0" w:space="0" w:color="auto"/>
            <w:left w:val="none" w:sz="0" w:space="0" w:color="auto"/>
            <w:bottom w:val="none" w:sz="0" w:space="0" w:color="auto"/>
            <w:right w:val="none" w:sz="0" w:space="0" w:color="auto"/>
          </w:divBdr>
        </w:div>
        <w:div w:id="1103068568">
          <w:marLeft w:val="0"/>
          <w:marRight w:val="0"/>
          <w:marTop w:val="0"/>
          <w:marBottom w:val="0"/>
          <w:divBdr>
            <w:top w:val="none" w:sz="0" w:space="0" w:color="auto"/>
            <w:left w:val="none" w:sz="0" w:space="0" w:color="auto"/>
            <w:bottom w:val="none" w:sz="0" w:space="0" w:color="auto"/>
            <w:right w:val="none" w:sz="0" w:space="0" w:color="auto"/>
          </w:divBdr>
        </w:div>
        <w:div w:id="1117455179">
          <w:marLeft w:val="0"/>
          <w:marRight w:val="0"/>
          <w:marTop w:val="0"/>
          <w:marBottom w:val="0"/>
          <w:divBdr>
            <w:top w:val="none" w:sz="0" w:space="0" w:color="auto"/>
            <w:left w:val="none" w:sz="0" w:space="0" w:color="auto"/>
            <w:bottom w:val="none" w:sz="0" w:space="0" w:color="auto"/>
            <w:right w:val="none" w:sz="0" w:space="0" w:color="auto"/>
          </w:divBdr>
        </w:div>
        <w:div w:id="1274049627">
          <w:marLeft w:val="0"/>
          <w:marRight w:val="0"/>
          <w:marTop w:val="0"/>
          <w:marBottom w:val="0"/>
          <w:divBdr>
            <w:top w:val="none" w:sz="0" w:space="0" w:color="auto"/>
            <w:left w:val="none" w:sz="0" w:space="0" w:color="auto"/>
            <w:bottom w:val="none" w:sz="0" w:space="0" w:color="auto"/>
            <w:right w:val="none" w:sz="0" w:space="0" w:color="auto"/>
          </w:divBdr>
        </w:div>
        <w:div w:id="1337879155">
          <w:marLeft w:val="0"/>
          <w:marRight w:val="0"/>
          <w:marTop w:val="0"/>
          <w:marBottom w:val="0"/>
          <w:divBdr>
            <w:top w:val="none" w:sz="0" w:space="0" w:color="auto"/>
            <w:left w:val="none" w:sz="0" w:space="0" w:color="auto"/>
            <w:bottom w:val="none" w:sz="0" w:space="0" w:color="auto"/>
            <w:right w:val="none" w:sz="0" w:space="0" w:color="auto"/>
          </w:divBdr>
        </w:div>
        <w:div w:id="1399403102">
          <w:marLeft w:val="0"/>
          <w:marRight w:val="0"/>
          <w:marTop w:val="0"/>
          <w:marBottom w:val="0"/>
          <w:divBdr>
            <w:top w:val="none" w:sz="0" w:space="0" w:color="auto"/>
            <w:left w:val="none" w:sz="0" w:space="0" w:color="auto"/>
            <w:bottom w:val="none" w:sz="0" w:space="0" w:color="auto"/>
            <w:right w:val="none" w:sz="0" w:space="0" w:color="auto"/>
          </w:divBdr>
        </w:div>
        <w:div w:id="1483741154">
          <w:marLeft w:val="0"/>
          <w:marRight w:val="0"/>
          <w:marTop w:val="0"/>
          <w:marBottom w:val="0"/>
          <w:divBdr>
            <w:top w:val="none" w:sz="0" w:space="0" w:color="auto"/>
            <w:left w:val="none" w:sz="0" w:space="0" w:color="auto"/>
            <w:bottom w:val="none" w:sz="0" w:space="0" w:color="auto"/>
            <w:right w:val="none" w:sz="0" w:space="0" w:color="auto"/>
          </w:divBdr>
        </w:div>
        <w:div w:id="1493251822">
          <w:marLeft w:val="0"/>
          <w:marRight w:val="0"/>
          <w:marTop w:val="0"/>
          <w:marBottom w:val="0"/>
          <w:divBdr>
            <w:top w:val="none" w:sz="0" w:space="0" w:color="auto"/>
            <w:left w:val="none" w:sz="0" w:space="0" w:color="auto"/>
            <w:bottom w:val="none" w:sz="0" w:space="0" w:color="auto"/>
            <w:right w:val="none" w:sz="0" w:space="0" w:color="auto"/>
          </w:divBdr>
        </w:div>
        <w:div w:id="1512913105">
          <w:marLeft w:val="0"/>
          <w:marRight w:val="0"/>
          <w:marTop w:val="0"/>
          <w:marBottom w:val="0"/>
          <w:divBdr>
            <w:top w:val="none" w:sz="0" w:space="0" w:color="auto"/>
            <w:left w:val="none" w:sz="0" w:space="0" w:color="auto"/>
            <w:bottom w:val="none" w:sz="0" w:space="0" w:color="auto"/>
            <w:right w:val="none" w:sz="0" w:space="0" w:color="auto"/>
          </w:divBdr>
        </w:div>
        <w:div w:id="1554194575">
          <w:marLeft w:val="0"/>
          <w:marRight w:val="0"/>
          <w:marTop w:val="0"/>
          <w:marBottom w:val="0"/>
          <w:divBdr>
            <w:top w:val="none" w:sz="0" w:space="0" w:color="auto"/>
            <w:left w:val="none" w:sz="0" w:space="0" w:color="auto"/>
            <w:bottom w:val="none" w:sz="0" w:space="0" w:color="auto"/>
            <w:right w:val="none" w:sz="0" w:space="0" w:color="auto"/>
          </w:divBdr>
        </w:div>
        <w:div w:id="1558971013">
          <w:marLeft w:val="0"/>
          <w:marRight w:val="0"/>
          <w:marTop w:val="0"/>
          <w:marBottom w:val="0"/>
          <w:divBdr>
            <w:top w:val="none" w:sz="0" w:space="0" w:color="auto"/>
            <w:left w:val="none" w:sz="0" w:space="0" w:color="auto"/>
            <w:bottom w:val="none" w:sz="0" w:space="0" w:color="auto"/>
            <w:right w:val="none" w:sz="0" w:space="0" w:color="auto"/>
          </w:divBdr>
        </w:div>
        <w:div w:id="1590851908">
          <w:marLeft w:val="0"/>
          <w:marRight w:val="0"/>
          <w:marTop w:val="0"/>
          <w:marBottom w:val="0"/>
          <w:divBdr>
            <w:top w:val="none" w:sz="0" w:space="0" w:color="auto"/>
            <w:left w:val="none" w:sz="0" w:space="0" w:color="auto"/>
            <w:bottom w:val="none" w:sz="0" w:space="0" w:color="auto"/>
            <w:right w:val="none" w:sz="0" w:space="0" w:color="auto"/>
          </w:divBdr>
        </w:div>
        <w:div w:id="1600672257">
          <w:marLeft w:val="0"/>
          <w:marRight w:val="0"/>
          <w:marTop w:val="0"/>
          <w:marBottom w:val="0"/>
          <w:divBdr>
            <w:top w:val="none" w:sz="0" w:space="0" w:color="auto"/>
            <w:left w:val="none" w:sz="0" w:space="0" w:color="auto"/>
            <w:bottom w:val="none" w:sz="0" w:space="0" w:color="auto"/>
            <w:right w:val="none" w:sz="0" w:space="0" w:color="auto"/>
          </w:divBdr>
        </w:div>
        <w:div w:id="1697729292">
          <w:marLeft w:val="0"/>
          <w:marRight w:val="0"/>
          <w:marTop w:val="0"/>
          <w:marBottom w:val="0"/>
          <w:divBdr>
            <w:top w:val="none" w:sz="0" w:space="0" w:color="auto"/>
            <w:left w:val="none" w:sz="0" w:space="0" w:color="auto"/>
            <w:bottom w:val="none" w:sz="0" w:space="0" w:color="auto"/>
            <w:right w:val="none" w:sz="0" w:space="0" w:color="auto"/>
          </w:divBdr>
        </w:div>
        <w:div w:id="1701591964">
          <w:marLeft w:val="0"/>
          <w:marRight w:val="0"/>
          <w:marTop w:val="0"/>
          <w:marBottom w:val="0"/>
          <w:divBdr>
            <w:top w:val="none" w:sz="0" w:space="0" w:color="auto"/>
            <w:left w:val="none" w:sz="0" w:space="0" w:color="auto"/>
            <w:bottom w:val="none" w:sz="0" w:space="0" w:color="auto"/>
            <w:right w:val="none" w:sz="0" w:space="0" w:color="auto"/>
          </w:divBdr>
        </w:div>
        <w:div w:id="1702125980">
          <w:marLeft w:val="0"/>
          <w:marRight w:val="0"/>
          <w:marTop w:val="0"/>
          <w:marBottom w:val="0"/>
          <w:divBdr>
            <w:top w:val="none" w:sz="0" w:space="0" w:color="auto"/>
            <w:left w:val="none" w:sz="0" w:space="0" w:color="auto"/>
            <w:bottom w:val="none" w:sz="0" w:space="0" w:color="auto"/>
            <w:right w:val="none" w:sz="0" w:space="0" w:color="auto"/>
          </w:divBdr>
        </w:div>
        <w:div w:id="1719431895">
          <w:marLeft w:val="0"/>
          <w:marRight w:val="0"/>
          <w:marTop w:val="0"/>
          <w:marBottom w:val="0"/>
          <w:divBdr>
            <w:top w:val="none" w:sz="0" w:space="0" w:color="auto"/>
            <w:left w:val="none" w:sz="0" w:space="0" w:color="auto"/>
            <w:bottom w:val="none" w:sz="0" w:space="0" w:color="auto"/>
            <w:right w:val="none" w:sz="0" w:space="0" w:color="auto"/>
          </w:divBdr>
        </w:div>
        <w:div w:id="1809393772">
          <w:marLeft w:val="0"/>
          <w:marRight w:val="0"/>
          <w:marTop w:val="0"/>
          <w:marBottom w:val="0"/>
          <w:divBdr>
            <w:top w:val="none" w:sz="0" w:space="0" w:color="auto"/>
            <w:left w:val="none" w:sz="0" w:space="0" w:color="auto"/>
            <w:bottom w:val="none" w:sz="0" w:space="0" w:color="auto"/>
            <w:right w:val="none" w:sz="0" w:space="0" w:color="auto"/>
          </w:divBdr>
        </w:div>
        <w:div w:id="1875654920">
          <w:marLeft w:val="0"/>
          <w:marRight w:val="0"/>
          <w:marTop w:val="0"/>
          <w:marBottom w:val="0"/>
          <w:divBdr>
            <w:top w:val="none" w:sz="0" w:space="0" w:color="auto"/>
            <w:left w:val="none" w:sz="0" w:space="0" w:color="auto"/>
            <w:bottom w:val="none" w:sz="0" w:space="0" w:color="auto"/>
            <w:right w:val="none" w:sz="0" w:space="0" w:color="auto"/>
          </w:divBdr>
        </w:div>
        <w:div w:id="1970234218">
          <w:marLeft w:val="0"/>
          <w:marRight w:val="0"/>
          <w:marTop w:val="0"/>
          <w:marBottom w:val="0"/>
          <w:divBdr>
            <w:top w:val="none" w:sz="0" w:space="0" w:color="auto"/>
            <w:left w:val="none" w:sz="0" w:space="0" w:color="auto"/>
            <w:bottom w:val="none" w:sz="0" w:space="0" w:color="auto"/>
            <w:right w:val="none" w:sz="0" w:space="0" w:color="auto"/>
          </w:divBdr>
        </w:div>
        <w:div w:id="1977879697">
          <w:marLeft w:val="0"/>
          <w:marRight w:val="0"/>
          <w:marTop w:val="0"/>
          <w:marBottom w:val="0"/>
          <w:divBdr>
            <w:top w:val="none" w:sz="0" w:space="0" w:color="auto"/>
            <w:left w:val="none" w:sz="0" w:space="0" w:color="auto"/>
            <w:bottom w:val="none" w:sz="0" w:space="0" w:color="auto"/>
            <w:right w:val="none" w:sz="0" w:space="0" w:color="auto"/>
          </w:divBdr>
        </w:div>
        <w:div w:id="2027828934">
          <w:marLeft w:val="0"/>
          <w:marRight w:val="0"/>
          <w:marTop w:val="0"/>
          <w:marBottom w:val="0"/>
          <w:divBdr>
            <w:top w:val="none" w:sz="0" w:space="0" w:color="auto"/>
            <w:left w:val="none" w:sz="0" w:space="0" w:color="auto"/>
            <w:bottom w:val="none" w:sz="0" w:space="0" w:color="auto"/>
            <w:right w:val="none" w:sz="0" w:space="0" w:color="auto"/>
          </w:divBdr>
        </w:div>
        <w:div w:id="2030452376">
          <w:marLeft w:val="0"/>
          <w:marRight w:val="0"/>
          <w:marTop w:val="0"/>
          <w:marBottom w:val="0"/>
          <w:divBdr>
            <w:top w:val="none" w:sz="0" w:space="0" w:color="auto"/>
            <w:left w:val="none" w:sz="0" w:space="0" w:color="auto"/>
            <w:bottom w:val="none" w:sz="0" w:space="0" w:color="auto"/>
            <w:right w:val="none" w:sz="0" w:space="0" w:color="auto"/>
          </w:divBdr>
        </w:div>
        <w:div w:id="2037341480">
          <w:marLeft w:val="0"/>
          <w:marRight w:val="0"/>
          <w:marTop w:val="0"/>
          <w:marBottom w:val="0"/>
          <w:divBdr>
            <w:top w:val="none" w:sz="0" w:space="0" w:color="auto"/>
            <w:left w:val="none" w:sz="0" w:space="0" w:color="auto"/>
            <w:bottom w:val="none" w:sz="0" w:space="0" w:color="auto"/>
            <w:right w:val="none" w:sz="0" w:space="0" w:color="auto"/>
          </w:divBdr>
        </w:div>
        <w:div w:id="2075198728">
          <w:marLeft w:val="0"/>
          <w:marRight w:val="0"/>
          <w:marTop w:val="0"/>
          <w:marBottom w:val="0"/>
          <w:divBdr>
            <w:top w:val="none" w:sz="0" w:space="0" w:color="auto"/>
            <w:left w:val="none" w:sz="0" w:space="0" w:color="auto"/>
            <w:bottom w:val="none" w:sz="0" w:space="0" w:color="auto"/>
            <w:right w:val="none" w:sz="0" w:space="0" w:color="auto"/>
          </w:divBdr>
        </w:div>
        <w:div w:id="2081629686">
          <w:marLeft w:val="0"/>
          <w:marRight w:val="0"/>
          <w:marTop w:val="0"/>
          <w:marBottom w:val="0"/>
          <w:divBdr>
            <w:top w:val="none" w:sz="0" w:space="0" w:color="auto"/>
            <w:left w:val="none" w:sz="0" w:space="0" w:color="auto"/>
            <w:bottom w:val="none" w:sz="0" w:space="0" w:color="auto"/>
            <w:right w:val="none" w:sz="0" w:space="0" w:color="auto"/>
          </w:divBdr>
        </w:div>
      </w:divsChild>
    </w:div>
    <w:div w:id="1305281840">
      <w:bodyDiv w:val="1"/>
      <w:marLeft w:val="0"/>
      <w:marRight w:val="0"/>
      <w:marTop w:val="0"/>
      <w:marBottom w:val="0"/>
      <w:divBdr>
        <w:top w:val="none" w:sz="0" w:space="0" w:color="auto"/>
        <w:left w:val="none" w:sz="0" w:space="0" w:color="auto"/>
        <w:bottom w:val="none" w:sz="0" w:space="0" w:color="auto"/>
        <w:right w:val="none" w:sz="0" w:space="0" w:color="auto"/>
      </w:divBdr>
      <w:divsChild>
        <w:div w:id="1126912">
          <w:marLeft w:val="0"/>
          <w:marRight w:val="0"/>
          <w:marTop w:val="0"/>
          <w:marBottom w:val="0"/>
          <w:divBdr>
            <w:top w:val="none" w:sz="0" w:space="0" w:color="auto"/>
            <w:left w:val="none" w:sz="0" w:space="0" w:color="auto"/>
            <w:bottom w:val="none" w:sz="0" w:space="0" w:color="auto"/>
            <w:right w:val="none" w:sz="0" w:space="0" w:color="auto"/>
          </w:divBdr>
        </w:div>
        <w:div w:id="4216611">
          <w:marLeft w:val="0"/>
          <w:marRight w:val="0"/>
          <w:marTop w:val="0"/>
          <w:marBottom w:val="0"/>
          <w:divBdr>
            <w:top w:val="none" w:sz="0" w:space="0" w:color="auto"/>
            <w:left w:val="none" w:sz="0" w:space="0" w:color="auto"/>
            <w:bottom w:val="none" w:sz="0" w:space="0" w:color="auto"/>
            <w:right w:val="none" w:sz="0" w:space="0" w:color="auto"/>
          </w:divBdr>
        </w:div>
        <w:div w:id="19624426">
          <w:marLeft w:val="0"/>
          <w:marRight w:val="0"/>
          <w:marTop w:val="0"/>
          <w:marBottom w:val="0"/>
          <w:divBdr>
            <w:top w:val="none" w:sz="0" w:space="0" w:color="auto"/>
            <w:left w:val="none" w:sz="0" w:space="0" w:color="auto"/>
            <w:bottom w:val="none" w:sz="0" w:space="0" w:color="auto"/>
            <w:right w:val="none" w:sz="0" w:space="0" w:color="auto"/>
          </w:divBdr>
        </w:div>
        <w:div w:id="90204235">
          <w:marLeft w:val="0"/>
          <w:marRight w:val="0"/>
          <w:marTop w:val="0"/>
          <w:marBottom w:val="0"/>
          <w:divBdr>
            <w:top w:val="none" w:sz="0" w:space="0" w:color="auto"/>
            <w:left w:val="none" w:sz="0" w:space="0" w:color="auto"/>
            <w:bottom w:val="none" w:sz="0" w:space="0" w:color="auto"/>
            <w:right w:val="none" w:sz="0" w:space="0" w:color="auto"/>
          </w:divBdr>
        </w:div>
        <w:div w:id="104085724">
          <w:marLeft w:val="0"/>
          <w:marRight w:val="0"/>
          <w:marTop w:val="0"/>
          <w:marBottom w:val="0"/>
          <w:divBdr>
            <w:top w:val="none" w:sz="0" w:space="0" w:color="auto"/>
            <w:left w:val="none" w:sz="0" w:space="0" w:color="auto"/>
            <w:bottom w:val="none" w:sz="0" w:space="0" w:color="auto"/>
            <w:right w:val="none" w:sz="0" w:space="0" w:color="auto"/>
          </w:divBdr>
        </w:div>
        <w:div w:id="141578427">
          <w:marLeft w:val="0"/>
          <w:marRight w:val="0"/>
          <w:marTop w:val="0"/>
          <w:marBottom w:val="0"/>
          <w:divBdr>
            <w:top w:val="none" w:sz="0" w:space="0" w:color="auto"/>
            <w:left w:val="none" w:sz="0" w:space="0" w:color="auto"/>
            <w:bottom w:val="none" w:sz="0" w:space="0" w:color="auto"/>
            <w:right w:val="none" w:sz="0" w:space="0" w:color="auto"/>
          </w:divBdr>
        </w:div>
        <w:div w:id="146869227">
          <w:marLeft w:val="0"/>
          <w:marRight w:val="0"/>
          <w:marTop w:val="0"/>
          <w:marBottom w:val="0"/>
          <w:divBdr>
            <w:top w:val="none" w:sz="0" w:space="0" w:color="auto"/>
            <w:left w:val="none" w:sz="0" w:space="0" w:color="auto"/>
            <w:bottom w:val="none" w:sz="0" w:space="0" w:color="auto"/>
            <w:right w:val="none" w:sz="0" w:space="0" w:color="auto"/>
          </w:divBdr>
        </w:div>
        <w:div w:id="160704611">
          <w:marLeft w:val="0"/>
          <w:marRight w:val="0"/>
          <w:marTop w:val="0"/>
          <w:marBottom w:val="0"/>
          <w:divBdr>
            <w:top w:val="none" w:sz="0" w:space="0" w:color="auto"/>
            <w:left w:val="none" w:sz="0" w:space="0" w:color="auto"/>
            <w:bottom w:val="none" w:sz="0" w:space="0" w:color="auto"/>
            <w:right w:val="none" w:sz="0" w:space="0" w:color="auto"/>
          </w:divBdr>
        </w:div>
        <w:div w:id="170339261">
          <w:marLeft w:val="0"/>
          <w:marRight w:val="0"/>
          <w:marTop w:val="0"/>
          <w:marBottom w:val="0"/>
          <w:divBdr>
            <w:top w:val="none" w:sz="0" w:space="0" w:color="auto"/>
            <w:left w:val="none" w:sz="0" w:space="0" w:color="auto"/>
            <w:bottom w:val="none" w:sz="0" w:space="0" w:color="auto"/>
            <w:right w:val="none" w:sz="0" w:space="0" w:color="auto"/>
          </w:divBdr>
        </w:div>
        <w:div w:id="204681714">
          <w:marLeft w:val="0"/>
          <w:marRight w:val="0"/>
          <w:marTop w:val="0"/>
          <w:marBottom w:val="0"/>
          <w:divBdr>
            <w:top w:val="none" w:sz="0" w:space="0" w:color="auto"/>
            <w:left w:val="none" w:sz="0" w:space="0" w:color="auto"/>
            <w:bottom w:val="none" w:sz="0" w:space="0" w:color="auto"/>
            <w:right w:val="none" w:sz="0" w:space="0" w:color="auto"/>
          </w:divBdr>
        </w:div>
        <w:div w:id="225409687">
          <w:marLeft w:val="0"/>
          <w:marRight w:val="0"/>
          <w:marTop w:val="0"/>
          <w:marBottom w:val="0"/>
          <w:divBdr>
            <w:top w:val="none" w:sz="0" w:space="0" w:color="auto"/>
            <w:left w:val="none" w:sz="0" w:space="0" w:color="auto"/>
            <w:bottom w:val="none" w:sz="0" w:space="0" w:color="auto"/>
            <w:right w:val="none" w:sz="0" w:space="0" w:color="auto"/>
          </w:divBdr>
        </w:div>
        <w:div w:id="229079021">
          <w:marLeft w:val="0"/>
          <w:marRight w:val="0"/>
          <w:marTop w:val="0"/>
          <w:marBottom w:val="0"/>
          <w:divBdr>
            <w:top w:val="none" w:sz="0" w:space="0" w:color="auto"/>
            <w:left w:val="none" w:sz="0" w:space="0" w:color="auto"/>
            <w:bottom w:val="none" w:sz="0" w:space="0" w:color="auto"/>
            <w:right w:val="none" w:sz="0" w:space="0" w:color="auto"/>
          </w:divBdr>
        </w:div>
        <w:div w:id="233508882">
          <w:marLeft w:val="0"/>
          <w:marRight w:val="0"/>
          <w:marTop w:val="0"/>
          <w:marBottom w:val="0"/>
          <w:divBdr>
            <w:top w:val="none" w:sz="0" w:space="0" w:color="auto"/>
            <w:left w:val="none" w:sz="0" w:space="0" w:color="auto"/>
            <w:bottom w:val="none" w:sz="0" w:space="0" w:color="auto"/>
            <w:right w:val="none" w:sz="0" w:space="0" w:color="auto"/>
          </w:divBdr>
        </w:div>
        <w:div w:id="275913155">
          <w:marLeft w:val="0"/>
          <w:marRight w:val="0"/>
          <w:marTop w:val="0"/>
          <w:marBottom w:val="0"/>
          <w:divBdr>
            <w:top w:val="none" w:sz="0" w:space="0" w:color="auto"/>
            <w:left w:val="none" w:sz="0" w:space="0" w:color="auto"/>
            <w:bottom w:val="none" w:sz="0" w:space="0" w:color="auto"/>
            <w:right w:val="none" w:sz="0" w:space="0" w:color="auto"/>
          </w:divBdr>
        </w:div>
        <w:div w:id="282351803">
          <w:marLeft w:val="0"/>
          <w:marRight w:val="0"/>
          <w:marTop w:val="0"/>
          <w:marBottom w:val="0"/>
          <w:divBdr>
            <w:top w:val="none" w:sz="0" w:space="0" w:color="auto"/>
            <w:left w:val="none" w:sz="0" w:space="0" w:color="auto"/>
            <w:bottom w:val="none" w:sz="0" w:space="0" w:color="auto"/>
            <w:right w:val="none" w:sz="0" w:space="0" w:color="auto"/>
          </w:divBdr>
        </w:div>
        <w:div w:id="299728083">
          <w:marLeft w:val="0"/>
          <w:marRight w:val="0"/>
          <w:marTop w:val="0"/>
          <w:marBottom w:val="0"/>
          <w:divBdr>
            <w:top w:val="none" w:sz="0" w:space="0" w:color="auto"/>
            <w:left w:val="none" w:sz="0" w:space="0" w:color="auto"/>
            <w:bottom w:val="none" w:sz="0" w:space="0" w:color="auto"/>
            <w:right w:val="none" w:sz="0" w:space="0" w:color="auto"/>
          </w:divBdr>
        </w:div>
        <w:div w:id="329918088">
          <w:marLeft w:val="0"/>
          <w:marRight w:val="0"/>
          <w:marTop w:val="0"/>
          <w:marBottom w:val="0"/>
          <w:divBdr>
            <w:top w:val="none" w:sz="0" w:space="0" w:color="auto"/>
            <w:left w:val="none" w:sz="0" w:space="0" w:color="auto"/>
            <w:bottom w:val="none" w:sz="0" w:space="0" w:color="auto"/>
            <w:right w:val="none" w:sz="0" w:space="0" w:color="auto"/>
          </w:divBdr>
        </w:div>
        <w:div w:id="367032239">
          <w:marLeft w:val="0"/>
          <w:marRight w:val="0"/>
          <w:marTop w:val="0"/>
          <w:marBottom w:val="0"/>
          <w:divBdr>
            <w:top w:val="none" w:sz="0" w:space="0" w:color="auto"/>
            <w:left w:val="none" w:sz="0" w:space="0" w:color="auto"/>
            <w:bottom w:val="none" w:sz="0" w:space="0" w:color="auto"/>
            <w:right w:val="none" w:sz="0" w:space="0" w:color="auto"/>
          </w:divBdr>
        </w:div>
        <w:div w:id="371538258">
          <w:marLeft w:val="0"/>
          <w:marRight w:val="0"/>
          <w:marTop w:val="0"/>
          <w:marBottom w:val="0"/>
          <w:divBdr>
            <w:top w:val="none" w:sz="0" w:space="0" w:color="auto"/>
            <w:left w:val="none" w:sz="0" w:space="0" w:color="auto"/>
            <w:bottom w:val="none" w:sz="0" w:space="0" w:color="auto"/>
            <w:right w:val="none" w:sz="0" w:space="0" w:color="auto"/>
          </w:divBdr>
        </w:div>
        <w:div w:id="419184647">
          <w:marLeft w:val="0"/>
          <w:marRight w:val="0"/>
          <w:marTop w:val="0"/>
          <w:marBottom w:val="0"/>
          <w:divBdr>
            <w:top w:val="none" w:sz="0" w:space="0" w:color="auto"/>
            <w:left w:val="none" w:sz="0" w:space="0" w:color="auto"/>
            <w:bottom w:val="none" w:sz="0" w:space="0" w:color="auto"/>
            <w:right w:val="none" w:sz="0" w:space="0" w:color="auto"/>
          </w:divBdr>
        </w:div>
        <w:div w:id="436491397">
          <w:marLeft w:val="0"/>
          <w:marRight w:val="0"/>
          <w:marTop w:val="0"/>
          <w:marBottom w:val="0"/>
          <w:divBdr>
            <w:top w:val="none" w:sz="0" w:space="0" w:color="auto"/>
            <w:left w:val="none" w:sz="0" w:space="0" w:color="auto"/>
            <w:bottom w:val="none" w:sz="0" w:space="0" w:color="auto"/>
            <w:right w:val="none" w:sz="0" w:space="0" w:color="auto"/>
          </w:divBdr>
        </w:div>
        <w:div w:id="441002363">
          <w:marLeft w:val="0"/>
          <w:marRight w:val="0"/>
          <w:marTop w:val="0"/>
          <w:marBottom w:val="0"/>
          <w:divBdr>
            <w:top w:val="none" w:sz="0" w:space="0" w:color="auto"/>
            <w:left w:val="none" w:sz="0" w:space="0" w:color="auto"/>
            <w:bottom w:val="none" w:sz="0" w:space="0" w:color="auto"/>
            <w:right w:val="none" w:sz="0" w:space="0" w:color="auto"/>
          </w:divBdr>
        </w:div>
        <w:div w:id="450511671">
          <w:marLeft w:val="0"/>
          <w:marRight w:val="0"/>
          <w:marTop w:val="0"/>
          <w:marBottom w:val="0"/>
          <w:divBdr>
            <w:top w:val="none" w:sz="0" w:space="0" w:color="auto"/>
            <w:left w:val="none" w:sz="0" w:space="0" w:color="auto"/>
            <w:bottom w:val="none" w:sz="0" w:space="0" w:color="auto"/>
            <w:right w:val="none" w:sz="0" w:space="0" w:color="auto"/>
          </w:divBdr>
        </w:div>
        <w:div w:id="458450006">
          <w:marLeft w:val="0"/>
          <w:marRight w:val="0"/>
          <w:marTop w:val="0"/>
          <w:marBottom w:val="0"/>
          <w:divBdr>
            <w:top w:val="none" w:sz="0" w:space="0" w:color="auto"/>
            <w:left w:val="none" w:sz="0" w:space="0" w:color="auto"/>
            <w:bottom w:val="none" w:sz="0" w:space="0" w:color="auto"/>
            <w:right w:val="none" w:sz="0" w:space="0" w:color="auto"/>
          </w:divBdr>
        </w:div>
        <w:div w:id="502546163">
          <w:marLeft w:val="0"/>
          <w:marRight w:val="0"/>
          <w:marTop w:val="0"/>
          <w:marBottom w:val="0"/>
          <w:divBdr>
            <w:top w:val="none" w:sz="0" w:space="0" w:color="auto"/>
            <w:left w:val="none" w:sz="0" w:space="0" w:color="auto"/>
            <w:bottom w:val="none" w:sz="0" w:space="0" w:color="auto"/>
            <w:right w:val="none" w:sz="0" w:space="0" w:color="auto"/>
          </w:divBdr>
        </w:div>
        <w:div w:id="506135610">
          <w:marLeft w:val="0"/>
          <w:marRight w:val="0"/>
          <w:marTop w:val="0"/>
          <w:marBottom w:val="0"/>
          <w:divBdr>
            <w:top w:val="none" w:sz="0" w:space="0" w:color="auto"/>
            <w:left w:val="none" w:sz="0" w:space="0" w:color="auto"/>
            <w:bottom w:val="none" w:sz="0" w:space="0" w:color="auto"/>
            <w:right w:val="none" w:sz="0" w:space="0" w:color="auto"/>
          </w:divBdr>
        </w:div>
        <w:div w:id="515926602">
          <w:marLeft w:val="0"/>
          <w:marRight w:val="0"/>
          <w:marTop w:val="0"/>
          <w:marBottom w:val="0"/>
          <w:divBdr>
            <w:top w:val="none" w:sz="0" w:space="0" w:color="auto"/>
            <w:left w:val="none" w:sz="0" w:space="0" w:color="auto"/>
            <w:bottom w:val="none" w:sz="0" w:space="0" w:color="auto"/>
            <w:right w:val="none" w:sz="0" w:space="0" w:color="auto"/>
          </w:divBdr>
        </w:div>
        <w:div w:id="595988335">
          <w:marLeft w:val="0"/>
          <w:marRight w:val="0"/>
          <w:marTop w:val="0"/>
          <w:marBottom w:val="0"/>
          <w:divBdr>
            <w:top w:val="none" w:sz="0" w:space="0" w:color="auto"/>
            <w:left w:val="none" w:sz="0" w:space="0" w:color="auto"/>
            <w:bottom w:val="none" w:sz="0" w:space="0" w:color="auto"/>
            <w:right w:val="none" w:sz="0" w:space="0" w:color="auto"/>
          </w:divBdr>
        </w:div>
        <w:div w:id="605767897">
          <w:marLeft w:val="0"/>
          <w:marRight w:val="0"/>
          <w:marTop w:val="0"/>
          <w:marBottom w:val="0"/>
          <w:divBdr>
            <w:top w:val="none" w:sz="0" w:space="0" w:color="auto"/>
            <w:left w:val="none" w:sz="0" w:space="0" w:color="auto"/>
            <w:bottom w:val="none" w:sz="0" w:space="0" w:color="auto"/>
            <w:right w:val="none" w:sz="0" w:space="0" w:color="auto"/>
          </w:divBdr>
        </w:div>
        <w:div w:id="616526131">
          <w:marLeft w:val="0"/>
          <w:marRight w:val="0"/>
          <w:marTop w:val="0"/>
          <w:marBottom w:val="0"/>
          <w:divBdr>
            <w:top w:val="none" w:sz="0" w:space="0" w:color="auto"/>
            <w:left w:val="none" w:sz="0" w:space="0" w:color="auto"/>
            <w:bottom w:val="none" w:sz="0" w:space="0" w:color="auto"/>
            <w:right w:val="none" w:sz="0" w:space="0" w:color="auto"/>
          </w:divBdr>
        </w:div>
        <w:div w:id="618755446">
          <w:marLeft w:val="0"/>
          <w:marRight w:val="0"/>
          <w:marTop w:val="0"/>
          <w:marBottom w:val="0"/>
          <w:divBdr>
            <w:top w:val="none" w:sz="0" w:space="0" w:color="auto"/>
            <w:left w:val="none" w:sz="0" w:space="0" w:color="auto"/>
            <w:bottom w:val="none" w:sz="0" w:space="0" w:color="auto"/>
            <w:right w:val="none" w:sz="0" w:space="0" w:color="auto"/>
          </w:divBdr>
        </w:div>
        <w:div w:id="621153130">
          <w:marLeft w:val="0"/>
          <w:marRight w:val="0"/>
          <w:marTop w:val="0"/>
          <w:marBottom w:val="0"/>
          <w:divBdr>
            <w:top w:val="none" w:sz="0" w:space="0" w:color="auto"/>
            <w:left w:val="none" w:sz="0" w:space="0" w:color="auto"/>
            <w:bottom w:val="none" w:sz="0" w:space="0" w:color="auto"/>
            <w:right w:val="none" w:sz="0" w:space="0" w:color="auto"/>
          </w:divBdr>
        </w:div>
        <w:div w:id="640698335">
          <w:marLeft w:val="0"/>
          <w:marRight w:val="0"/>
          <w:marTop w:val="0"/>
          <w:marBottom w:val="0"/>
          <w:divBdr>
            <w:top w:val="none" w:sz="0" w:space="0" w:color="auto"/>
            <w:left w:val="none" w:sz="0" w:space="0" w:color="auto"/>
            <w:bottom w:val="none" w:sz="0" w:space="0" w:color="auto"/>
            <w:right w:val="none" w:sz="0" w:space="0" w:color="auto"/>
          </w:divBdr>
        </w:div>
        <w:div w:id="650864361">
          <w:marLeft w:val="0"/>
          <w:marRight w:val="0"/>
          <w:marTop w:val="0"/>
          <w:marBottom w:val="0"/>
          <w:divBdr>
            <w:top w:val="none" w:sz="0" w:space="0" w:color="auto"/>
            <w:left w:val="none" w:sz="0" w:space="0" w:color="auto"/>
            <w:bottom w:val="none" w:sz="0" w:space="0" w:color="auto"/>
            <w:right w:val="none" w:sz="0" w:space="0" w:color="auto"/>
          </w:divBdr>
        </w:div>
        <w:div w:id="663893949">
          <w:marLeft w:val="0"/>
          <w:marRight w:val="0"/>
          <w:marTop w:val="0"/>
          <w:marBottom w:val="0"/>
          <w:divBdr>
            <w:top w:val="none" w:sz="0" w:space="0" w:color="auto"/>
            <w:left w:val="none" w:sz="0" w:space="0" w:color="auto"/>
            <w:bottom w:val="none" w:sz="0" w:space="0" w:color="auto"/>
            <w:right w:val="none" w:sz="0" w:space="0" w:color="auto"/>
          </w:divBdr>
        </w:div>
        <w:div w:id="674962092">
          <w:marLeft w:val="0"/>
          <w:marRight w:val="0"/>
          <w:marTop w:val="0"/>
          <w:marBottom w:val="0"/>
          <w:divBdr>
            <w:top w:val="none" w:sz="0" w:space="0" w:color="auto"/>
            <w:left w:val="none" w:sz="0" w:space="0" w:color="auto"/>
            <w:bottom w:val="none" w:sz="0" w:space="0" w:color="auto"/>
            <w:right w:val="none" w:sz="0" w:space="0" w:color="auto"/>
          </w:divBdr>
        </w:div>
        <w:div w:id="678889614">
          <w:marLeft w:val="0"/>
          <w:marRight w:val="0"/>
          <w:marTop w:val="0"/>
          <w:marBottom w:val="0"/>
          <w:divBdr>
            <w:top w:val="none" w:sz="0" w:space="0" w:color="auto"/>
            <w:left w:val="none" w:sz="0" w:space="0" w:color="auto"/>
            <w:bottom w:val="none" w:sz="0" w:space="0" w:color="auto"/>
            <w:right w:val="none" w:sz="0" w:space="0" w:color="auto"/>
          </w:divBdr>
        </w:div>
        <w:div w:id="688339439">
          <w:marLeft w:val="0"/>
          <w:marRight w:val="0"/>
          <w:marTop w:val="0"/>
          <w:marBottom w:val="0"/>
          <w:divBdr>
            <w:top w:val="none" w:sz="0" w:space="0" w:color="auto"/>
            <w:left w:val="none" w:sz="0" w:space="0" w:color="auto"/>
            <w:bottom w:val="none" w:sz="0" w:space="0" w:color="auto"/>
            <w:right w:val="none" w:sz="0" w:space="0" w:color="auto"/>
          </w:divBdr>
        </w:div>
        <w:div w:id="690835758">
          <w:marLeft w:val="0"/>
          <w:marRight w:val="0"/>
          <w:marTop w:val="0"/>
          <w:marBottom w:val="0"/>
          <w:divBdr>
            <w:top w:val="none" w:sz="0" w:space="0" w:color="auto"/>
            <w:left w:val="none" w:sz="0" w:space="0" w:color="auto"/>
            <w:bottom w:val="none" w:sz="0" w:space="0" w:color="auto"/>
            <w:right w:val="none" w:sz="0" w:space="0" w:color="auto"/>
          </w:divBdr>
        </w:div>
        <w:div w:id="703093879">
          <w:marLeft w:val="0"/>
          <w:marRight w:val="0"/>
          <w:marTop w:val="0"/>
          <w:marBottom w:val="0"/>
          <w:divBdr>
            <w:top w:val="none" w:sz="0" w:space="0" w:color="auto"/>
            <w:left w:val="none" w:sz="0" w:space="0" w:color="auto"/>
            <w:bottom w:val="none" w:sz="0" w:space="0" w:color="auto"/>
            <w:right w:val="none" w:sz="0" w:space="0" w:color="auto"/>
          </w:divBdr>
        </w:div>
        <w:div w:id="706176430">
          <w:marLeft w:val="0"/>
          <w:marRight w:val="0"/>
          <w:marTop w:val="0"/>
          <w:marBottom w:val="0"/>
          <w:divBdr>
            <w:top w:val="none" w:sz="0" w:space="0" w:color="auto"/>
            <w:left w:val="none" w:sz="0" w:space="0" w:color="auto"/>
            <w:bottom w:val="none" w:sz="0" w:space="0" w:color="auto"/>
            <w:right w:val="none" w:sz="0" w:space="0" w:color="auto"/>
          </w:divBdr>
        </w:div>
        <w:div w:id="709689777">
          <w:marLeft w:val="0"/>
          <w:marRight w:val="0"/>
          <w:marTop w:val="0"/>
          <w:marBottom w:val="0"/>
          <w:divBdr>
            <w:top w:val="none" w:sz="0" w:space="0" w:color="auto"/>
            <w:left w:val="none" w:sz="0" w:space="0" w:color="auto"/>
            <w:bottom w:val="none" w:sz="0" w:space="0" w:color="auto"/>
            <w:right w:val="none" w:sz="0" w:space="0" w:color="auto"/>
          </w:divBdr>
        </w:div>
        <w:div w:id="726994278">
          <w:marLeft w:val="0"/>
          <w:marRight w:val="0"/>
          <w:marTop w:val="0"/>
          <w:marBottom w:val="0"/>
          <w:divBdr>
            <w:top w:val="none" w:sz="0" w:space="0" w:color="auto"/>
            <w:left w:val="none" w:sz="0" w:space="0" w:color="auto"/>
            <w:bottom w:val="none" w:sz="0" w:space="0" w:color="auto"/>
            <w:right w:val="none" w:sz="0" w:space="0" w:color="auto"/>
          </w:divBdr>
        </w:div>
        <w:div w:id="761098907">
          <w:marLeft w:val="0"/>
          <w:marRight w:val="0"/>
          <w:marTop w:val="0"/>
          <w:marBottom w:val="0"/>
          <w:divBdr>
            <w:top w:val="none" w:sz="0" w:space="0" w:color="auto"/>
            <w:left w:val="none" w:sz="0" w:space="0" w:color="auto"/>
            <w:bottom w:val="none" w:sz="0" w:space="0" w:color="auto"/>
            <w:right w:val="none" w:sz="0" w:space="0" w:color="auto"/>
          </w:divBdr>
        </w:div>
        <w:div w:id="777992823">
          <w:marLeft w:val="0"/>
          <w:marRight w:val="0"/>
          <w:marTop w:val="0"/>
          <w:marBottom w:val="0"/>
          <w:divBdr>
            <w:top w:val="none" w:sz="0" w:space="0" w:color="auto"/>
            <w:left w:val="none" w:sz="0" w:space="0" w:color="auto"/>
            <w:bottom w:val="none" w:sz="0" w:space="0" w:color="auto"/>
            <w:right w:val="none" w:sz="0" w:space="0" w:color="auto"/>
          </w:divBdr>
        </w:div>
        <w:div w:id="803620470">
          <w:marLeft w:val="0"/>
          <w:marRight w:val="0"/>
          <w:marTop w:val="0"/>
          <w:marBottom w:val="0"/>
          <w:divBdr>
            <w:top w:val="none" w:sz="0" w:space="0" w:color="auto"/>
            <w:left w:val="none" w:sz="0" w:space="0" w:color="auto"/>
            <w:bottom w:val="none" w:sz="0" w:space="0" w:color="auto"/>
            <w:right w:val="none" w:sz="0" w:space="0" w:color="auto"/>
          </w:divBdr>
        </w:div>
        <w:div w:id="806632855">
          <w:marLeft w:val="0"/>
          <w:marRight w:val="0"/>
          <w:marTop w:val="0"/>
          <w:marBottom w:val="0"/>
          <w:divBdr>
            <w:top w:val="none" w:sz="0" w:space="0" w:color="auto"/>
            <w:left w:val="none" w:sz="0" w:space="0" w:color="auto"/>
            <w:bottom w:val="none" w:sz="0" w:space="0" w:color="auto"/>
            <w:right w:val="none" w:sz="0" w:space="0" w:color="auto"/>
          </w:divBdr>
        </w:div>
        <w:div w:id="810826061">
          <w:marLeft w:val="0"/>
          <w:marRight w:val="0"/>
          <w:marTop w:val="0"/>
          <w:marBottom w:val="0"/>
          <w:divBdr>
            <w:top w:val="none" w:sz="0" w:space="0" w:color="auto"/>
            <w:left w:val="none" w:sz="0" w:space="0" w:color="auto"/>
            <w:bottom w:val="none" w:sz="0" w:space="0" w:color="auto"/>
            <w:right w:val="none" w:sz="0" w:space="0" w:color="auto"/>
          </w:divBdr>
        </w:div>
        <w:div w:id="816192252">
          <w:marLeft w:val="0"/>
          <w:marRight w:val="0"/>
          <w:marTop w:val="0"/>
          <w:marBottom w:val="0"/>
          <w:divBdr>
            <w:top w:val="none" w:sz="0" w:space="0" w:color="auto"/>
            <w:left w:val="none" w:sz="0" w:space="0" w:color="auto"/>
            <w:bottom w:val="none" w:sz="0" w:space="0" w:color="auto"/>
            <w:right w:val="none" w:sz="0" w:space="0" w:color="auto"/>
          </w:divBdr>
        </w:div>
        <w:div w:id="819418096">
          <w:marLeft w:val="0"/>
          <w:marRight w:val="0"/>
          <w:marTop w:val="0"/>
          <w:marBottom w:val="0"/>
          <w:divBdr>
            <w:top w:val="none" w:sz="0" w:space="0" w:color="auto"/>
            <w:left w:val="none" w:sz="0" w:space="0" w:color="auto"/>
            <w:bottom w:val="none" w:sz="0" w:space="0" w:color="auto"/>
            <w:right w:val="none" w:sz="0" w:space="0" w:color="auto"/>
          </w:divBdr>
        </w:div>
        <w:div w:id="834757921">
          <w:marLeft w:val="0"/>
          <w:marRight w:val="0"/>
          <w:marTop w:val="0"/>
          <w:marBottom w:val="0"/>
          <w:divBdr>
            <w:top w:val="none" w:sz="0" w:space="0" w:color="auto"/>
            <w:left w:val="none" w:sz="0" w:space="0" w:color="auto"/>
            <w:bottom w:val="none" w:sz="0" w:space="0" w:color="auto"/>
            <w:right w:val="none" w:sz="0" w:space="0" w:color="auto"/>
          </w:divBdr>
        </w:div>
        <w:div w:id="834882038">
          <w:marLeft w:val="0"/>
          <w:marRight w:val="0"/>
          <w:marTop w:val="0"/>
          <w:marBottom w:val="0"/>
          <w:divBdr>
            <w:top w:val="none" w:sz="0" w:space="0" w:color="auto"/>
            <w:left w:val="none" w:sz="0" w:space="0" w:color="auto"/>
            <w:bottom w:val="none" w:sz="0" w:space="0" w:color="auto"/>
            <w:right w:val="none" w:sz="0" w:space="0" w:color="auto"/>
          </w:divBdr>
        </w:div>
        <w:div w:id="861479091">
          <w:marLeft w:val="0"/>
          <w:marRight w:val="0"/>
          <w:marTop w:val="0"/>
          <w:marBottom w:val="0"/>
          <w:divBdr>
            <w:top w:val="none" w:sz="0" w:space="0" w:color="auto"/>
            <w:left w:val="none" w:sz="0" w:space="0" w:color="auto"/>
            <w:bottom w:val="none" w:sz="0" w:space="0" w:color="auto"/>
            <w:right w:val="none" w:sz="0" w:space="0" w:color="auto"/>
          </w:divBdr>
        </w:div>
        <w:div w:id="863206205">
          <w:marLeft w:val="0"/>
          <w:marRight w:val="0"/>
          <w:marTop w:val="0"/>
          <w:marBottom w:val="0"/>
          <w:divBdr>
            <w:top w:val="none" w:sz="0" w:space="0" w:color="auto"/>
            <w:left w:val="none" w:sz="0" w:space="0" w:color="auto"/>
            <w:bottom w:val="none" w:sz="0" w:space="0" w:color="auto"/>
            <w:right w:val="none" w:sz="0" w:space="0" w:color="auto"/>
          </w:divBdr>
        </w:div>
        <w:div w:id="869538533">
          <w:marLeft w:val="0"/>
          <w:marRight w:val="0"/>
          <w:marTop w:val="0"/>
          <w:marBottom w:val="0"/>
          <w:divBdr>
            <w:top w:val="none" w:sz="0" w:space="0" w:color="auto"/>
            <w:left w:val="none" w:sz="0" w:space="0" w:color="auto"/>
            <w:bottom w:val="none" w:sz="0" w:space="0" w:color="auto"/>
            <w:right w:val="none" w:sz="0" w:space="0" w:color="auto"/>
          </w:divBdr>
        </w:div>
        <w:div w:id="872571287">
          <w:marLeft w:val="0"/>
          <w:marRight w:val="0"/>
          <w:marTop w:val="0"/>
          <w:marBottom w:val="0"/>
          <w:divBdr>
            <w:top w:val="none" w:sz="0" w:space="0" w:color="auto"/>
            <w:left w:val="none" w:sz="0" w:space="0" w:color="auto"/>
            <w:bottom w:val="none" w:sz="0" w:space="0" w:color="auto"/>
            <w:right w:val="none" w:sz="0" w:space="0" w:color="auto"/>
          </w:divBdr>
        </w:div>
        <w:div w:id="875895288">
          <w:marLeft w:val="0"/>
          <w:marRight w:val="0"/>
          <w:marTop w:val="0"/>
          <w:marBottom w:val="0"/>
          <w:divBdr>
            <w:top w:val="none" w:sz="0" w:space="0" w:color="auto"/>
            <w:left w:val="none" w:sz="0" w:space="0" w:color="auto"/>
            <w:bottom w:val="none" w:sz="0" w:space="0" w:color="auto"/>
            <w:right w:val="none" w:sz="0" w:space="0" w:color="auto"/>
          </w:divBdr>
        </w:div>
        <w:div w:id="876551863">
          <w:marLeft w:val="0"/>
          <w:marRight w:val="0"/>
          <w:marTop w:val="0"/>
          <w:marBottom w:val="0"/>
          <w:divBdr>
            <w:top w:val="none" w:sz="0" w:space="0" w:color="auto"/>
            <w:left w:val="none" w:sz="0" w:space="0" w:color="auto"/>
            <w:bottom w:val="none" w:sz="0" w:space="0" w:color="auto"/>
            <w:right w:val="none" w:sz="0" w:space="0" w:color="auto"/>
          </w:divBdr>
        </w:div>
        <w:div w:id="878474863">
          <w:marLeft w:val="0"/>
          <w:marRight w:val="0"/>
          <w:marTop w:val="0"/>
          <w:marBottom w:val="0"/>
          <w:divBdr>
            <w:top w:val="none" w:sz="0" w:space="0" w:color="auto"/>
            <w:left w:val="none" w:sz="0" w:space="0" w:color="auto"/>
            <w:bottom w:val="none" w:sz="0" w:space="0" w:color="auto"/>
            <w:right w:val="none" w:sz="0" w:space="0" w:color="auto"/>
          </w:divBdr>
        </w:div>
        <w:div w:id="904071634">
          <w:marLeft w:val="0"/>
          <w:marRight w:val="0"/>
          <w:marTop w:val="0"/>
          <w:marBottom w:val="0"/>
          <w:divBdr>
            <w:top w:val="none" w:sz="0" w:space="0" w:color="auto"/>
            <w:left w:val="none" w:sz="0" w:space="0" w:color="auto"/>
            <w:bottom w:val="none" w:sz="0" w:space="0" w:color="auto"/>
            <w:right w:val="none" w:sz="0" w:space="0" w:color="auto"/>
          </w:divBdr>
        </w:div>
        <w:div w:id="910426274">
          <w:marLeft w:val="0"/>
          <w:marRight w:val="0"/>
          <w:marTop w:val="0"/>
          <w:marBottom w:val="0"/>
          <w:divBdr>
            <w:top w:val="none" w:sz="0" w:space="0" w:color="auto"/>
            <w:left w:val="none" w:sz="0" w:space="0" w:color="auto"/>
            <w:bottom w:val="none" w:sz="0" w:space="0" w:color="auto"/>
            <w:right w:val="none" w:sz="0" w:space="0" w:color="auto"/>
          </w:divBdr>
        </w:div>
        <w:div w:id="930162152">
          <w:marLeft w:val="0"/>
          <w:marRight w:val="0"/>
          <w:marTop w:val="0"/>
          <w:marBottom w:val="0"/>
          <w:divBdr>
            <w:top w:val="none" w:sz="0" w:space="0" w:color="auto"/>
            <w:left w:val="none" w:sz="0" w:space="0" w:color="auto"/>
            <w:bottom w:val="none" w:sz="0" w:space="0" w:color="auto"/>
            <w:right w:val="none" w:sz="0" w:space="0" w:color="auto"/>
          </w:divBdr>
        </w:div>
        <w:div w:id="964655189">
          <w:marLeft w:val="0"/>
          <w:marRight w:val="0"/>
          <w:marTop w:val="0"/>
          <w:marBottom w:val="0"/>
          <w:divBdr>
            <w:top w:val="none" w:sz="0" w:space="0" w:color="auto"/>
            <w:left w:val="none" w:sz="0" w:space="0" w:color="auto"/>
            <w:bottom w:val="none" w:sz="0" w:space="0" w:color="auto"/>
            <w:right w:val="none" w:sz="0" w:space="0" w:color="auto"/>
          </w:divBdr>
        </w:div>
        <w:div w:id="985550067">
          <w:marLeft w:val="0"/>
          <w:marRight w:val="0"/>
          <w:marTop w:val="0"/>
          <w:marBottom w:val="0"/>
          <w:divBdr>
            <w:top w:val="none" w:sz="0" w:space="0" w:color="auto"/>
            <w:left w:val="none" w:sz="0" w:space="0" w:color="auto"/>
            <w:bottom w:val="none" w:sz="0" w:space="0" w:color="auto"/>
            <w:right w:val="none" w:sz="0" w:space="0" w:color="auto"/>
          </w:divBdr>
        </w:div>
        <w:div w:id="989019522">
          <w:marLeft w:val="0"/>
          <w:marRight w:val="0"/>
          <w:marTop w:val="0"/>
          <w:marBottom w:val="0"/>
          <w:divBdr>
            <w:top w:val="none" w:sz="0" w:space="0" w:color="auto"/>
            <w:left w:val="none" w:sz="0" w:space="0" w:color="auto"/>
            <w:bottom w:val="none" w:sz="0" w:space="0" w:color="auto"/>
            <w:right w:val="none" w:sz="0" w:space="0" w:color="auto"/>
          </w:divBdr>
        </w:div>
        <w:div w:id="998773288">
          <w:marLeft w:val="0"/>
          <w:marRight w:val="0"/>
          <w:marTop w:val="0"/>
          <w:marBottom w:val="0"/>
          <w:divBdr>
            <w:top w:val="none" w:sz="0" w:space="0" w:color="auto"/>
            <w:left w:val="none" w:sz="0" w:space="0" w:color="auto"/>
            <w:bottom w:val="none" w:sz="0" w:space="0" w:color="auto"/>
            <w:right w:val="none" w:sz="0" w:space="0" w:color="auto"/>
          </w:divBdr>
        </w:div>
        <w:div w:id="1009985605">
          <w:marLeft w:val="0"/>
          <w:marRight w:val="0"/>
          <w:marTop w:val="0"/>
          <w:marBottom w:val="0"/>
          <w:divBdr>
            <w:top w:val="none" w:sz="0" w:space="0" w:color="auto"/>
            <w:left w:val="none" w:sz="0" w:space="0" w:color="auto"/>
            <w:bottom w:val="none" w:sz="0" w:space="0" w:color="auto"/>
            <w:right w:val="none" w:sz="0" w:space="0" w:color="auto"/>
          </w:divBdr>
        </w:div>
        <w:div w:id="1045643798">
          <w:marLeft w:val="0"/>
          <w:marRight w:val="0"/>
          <w:marTop w:val="0"/>
          <w:marBottom w:val="0"/>
          <w:divBdr>
            <w:top w:val="none" w:sz="0" w:space="0" w:color="auto"/>
            <w:left w:val="none" w:sz="0" w:space="0" w:color="auto"/>
            <w:bottom w:val="none" w:sz="0" w:space="0" w:color="auto"/>
            <w:right w:val="none" w:sz="0" w:space="0" w:color="auto"/>
          </w:divBdr>
        </w:div>
        <w:div w:id="1059132905">
          <w:marLeft w:val="0"/>
          <w:marRight w:val="0"/>
          <w:marTop w:val="0"/>
          <w:marBottom w:val="0"/>
          <w:divBdr>
            <w:top w:val="none" w:sz="0" w:space="0" w:color="auto"/>
            <w:left w:val="none" w:sz="0" w:space="0" w:color="auto"/>
            <w:bottom w:val="none" w:sz="0" w:space="0" w:color="auto"/>
            <w:right w:val="none" w:sz="0" w:space="0" w:color="auto"/>
          </w:divBdr>
        </w:div>
        <w:div w:id="1066958090">
          <w:marLeft w:val="0"/>
          <w:marRight w:val="0"/>
          <w:marTop w:val="0"/>
          <w:marBottom w:val="0"/>
          <w:divBdr>
            <w:top w:val="none" w:sz="0" w:space="0" w:color="auto"/>
            <w:left w:val="none" w:sz="0" w:space="0" w:color="auto"/>
            <w:bottom w:val="none" w:sz="0" w:space="0" w:color="auto"/>
            <w:right w:val="none" w:sz="0" w:space="0" w:color="auto"/>
          </w:divBdr>
        </w:div>
        <w:div w:id="1080062739">
          <w:marLeft w:val="0"/>
          <w:marRight w:val="0"/>
          <w:marTop w:val="0"/>
          <w:marBottom w:val="0"/>
          <w:divBdr>
            <w:top w:val="none" w:sz="0" w:space="0" w:color="auto"/>
            <w:left w:val="none" w:sz="0" w:space="0" w:color="auto"/>
            <w:bottom w:val="none" w:sz="0" w:space="0" w:color="auto"/>
            <w:right w:val="none" w:sz="0" w:space="0" w:color="auto"/>
          </w:divBdr>
        </w:div>
        <w:div w:id="1108695648">
          <w:marLeft w:val="0"/>
          <w:marRight w:val="0"/>
          <w:marTop w:val="0"/>
          <w:marBottom w:val="0"/>
          <w:divBdr>
            <w:top w:val="none" w:sz="0" w:space="0" w:color="auto"/>
            <w:left w:val="none" w:sz="0" w:space="0" w:color="auto"/>
            <w:bottom w:val="none" w:sz="0" w:space="0" w:color="auto"/>
            <w:right w:val="none" w:sz="0" w:space="0" w:color="auto"/>
          </w:divBdr>
        </w:div>
        <w:div w:id="1123579146">
          <w:marLeft w:val="0"/>
          <w:marRight w:val="0"/>
          <w:marTop w:val="0"/>
          <w:marBottom w:val="0"/>
          <w:divBdr>
            <w:top w:val="none" w:sz="0" w:space="0" w:color="auto"/>
            <w:left w:val="none" w:sz="0" w:space="0" w:color="auto"/>
            <w:bottom w:val="none" w:sz="0" w:space="0" w:color="auto"/>
            <w:right w:val="none" w:sz="0" w:space="0" w:color="auto"/>
          </w:divBdr>
        </w:div>
        <w:div w:id="1181239684">
          <w:marLeft w:val="0"/>
          <w:marRight w:val="0"/>
          <w:marTop w:val="0"/>
          <w:marBottom w:val="0"/>
          <w:divBdr>
            <w:top w:val="none" w:sz="0" w:space="0" w:color="auto"/>
            <w:left w:val="none" w:sz="0" w:space="0" w:color="auto"/>
            <w:bottom w:val="none" w:sz="0" w:space="0" w:color="auto"/>
            <w:right w:val="none" w:sz="0" w:space="0" w:color="auto"/>
          </w:divBdr>
        </w:div>
        <w:div w:id="1191795560">
          <w:marLeft w:val="0"/>
          <w:marRight w:val="0"/>
          <w:marTop w:val="0"/>
          <w:marBottom w:val="0"/>
          <w:divBdr>
            <w:top w:val="none" w:sz="0" w:space="0" w:color="auto"/>
            <w:left w:val="none" w:sz="0" w:space="0" w:color="auto"/>
            <w:bottom w:val="none" w:sz="0" w:space="0" w:color="auto"/>
            <w:right w:val="none" w:sz="0" w:space="0" w:color="auto"/>
          </w:divBdr>
        </w:div>
        <w:div w:id="1193765903">
          <w:marLeft w:val="0"/>
          <w:marRight w:val="0"/>
          <w:marTop w:val="0"/>
          <w:marBottom w:val="0"/>
          <w:divBdr>
            <w:top w:val="none" w:sz="0" w:space="0" w:color="auto"/>
            <w:left w:val="none" w:sz="0" w:space="0" w:color="auto"/>
            <w:bottom w:val="none" w:sz="0" w:space="0" w:color="auto"/>
            <w:right w:val="none" w:sz="0" w:space="0" w:color="auto"/>
          </w:divBdr>
        </w:div>
        <w:div w:id="1223716045">
          <w:marLeft w:val="0"/>
          <w:marRight w:val="0"/>
          <w:marTop w:val="0"/>
          <w:marBottom w:val="0"/>
          <w:divBdr>
            <w:top w:val="none" w:sz="0" w:space="0" w:color="auto"/>
            <w:left w:val="none" w:sz="0" w:space="0" w:color="auto"/>
            <w:bottom w:val="none" w:sz="0" w:space="0" w:color="auto"/>
            <w:right w:val="none" w:sz="0" w:space="0" w:color="auto"/>
          </w:divBdr>
        </w:div>
        <w:div w:id="1237089008">
          <w:marLeft w:val="0"/>
          <w:marRight w:val="0"/>
          <w:marTop w:val="0"/>
          <w:marBottom w:val="0"/>
          <w:divBdr>
            <w:top w:val="none" w:sz="0" w:space="0" w:color="auto"/>
            <w:left w:val="none" w:sz="0" w:space="0" w:color="auto"/>
            <w:bottom w:val="none" w:sz="0" w:space="0" w:color="auto"/>
            <w:right w:val="none" w:sz="0" w:space="0" w:color="auto"/>
          </w:divBdr>
        </w:div>
        <w:div w:id="1246763817">
          <w:marLeft w:val="0"/>
          <w:marRight w:val="0"/>
          <w:marTop w:val="0"/>
          <w:marBottom w:val="0"/>
          <w:divBdr>
            <w:top w:val="none" w:sz="0" w:space="0" w:color="auto"/>
            <w:left w:val="none" w:sz="0" w:space="0" w:color="auto"/>
            <w:bottom w:val="none" w:sz="0" w:space="0" w:color="auto"/>
            <w:right w:val="none" w:sz="0" w:space="0" w:color="auto"/>
          </w:divBdr>
        </w:div>
        <w:div w:id="1257251514">
          <w:marLeft w:val="0"/>
          <w:marRight w:val="0"/>
          <w:marTop w:val="0"/>
          <w:marBottom w:val="0"/>
          <w:divBdr>
            <w:top w:val="none" w:sz="0" w:space="0" w:color="auto"/>
            <w:left w:val="none" w:sz="0" w:space="0" w:color="auto"/>
            <w:bottom w:val="none" w:sz="0" w:space="0" w:color="auto"/>
            <w:right w:val="none" w:sz="0" w:space="0" w:color="auto"/>
          </w:divBdr>
        </w:div>
        <w:div w:id="1269704411">
          <w:marLeft w:val="0"/>
          <w:marRight w:val="0"/>
          <w:marTop w:val="0"/>
          <w:marBottom w:val="0"/>
          <w:divBdr>
            <w:top w:val="none" w:sz="0" w:space="0" w:color="auto"/>
            <w:left w:val="none" w:sz="0" w:space="0" w:color="auto"/>
            <w:bottom w:val="none" w:sz="0" w:space="0" w:color="auto"/>
            <w:right w:val="none" w:sz="0" w:space="0" w:color="auto"/>
          </w:divBdr>
        </w:div>
        <w:div w:id="1278292979">
          <w:marLeft w:val="0"/>
          <w:marRight w:val="0"/>
          <w:marTop w:val="0"/>
          <w:marBottom w:val="0"/>
          <w:divBdr>
            <w:top w:val="none" w:sz="0" w:space="0" w:color="auto"/>
            <w:left w:val="none" w:sz="0" w:space="0" w:color="auto"/>
            <w:bottom w:val="none" w:sz="0" w:space="0" w:color="auto"/>
            <w:right w:val="none" w:sz="0" w:space="0" w:color="auto"/>
          </w:divBdr>
        </w:div>
        <w:div w:id="1284263905">
          <w:marLeft w:val="0"/>
          <w:marRight w:val="0"/>
          <w:marTop w:val="0"/>
          <w:marBottom w:val="0"/>
          <w:divBdr>
            <w:top w:val="none" w:sz="0" w:space="0" w:color="auto"/>
            <w:left w:val="none" w:sz="0" w:space="0" w:color="auto"/>
            <w:bottom w:val="none" w:sz="0" w:space="0" w:color="auto"/>
            <w:right w:val="none" w:sz="0" w:space="0" w:color="auto"/>
          </w:divBdr>
        </w:div>
        <w:div w:id="1292785302">
          <w:marLeft w:val="0"/>
          <w:marRight w:val="0"/>
          <w:marTop w:val="0"/>
          <w:marBottom w:val="0"/>
          <w:divBdr>
            <w:top w:val="none" w:sz="0" w:space="0" w:color="auto"/>
            <w:left w:val="none" w:sz="0" w:space="0" w:color="auto"/>
            <w:bottom w:val="none" w:sz="0" w:space="0" w:color="auto"/>
            <w:right w:val="none" w:sz="0" w:space="0" w:color="auto"/>
          </w:divBdr>
        </w:div>
        <w:div w:id="1300379668">
          <w:marLeft w:val="0"/>
          <w:marRight w:val="0"/>
          <w:marTop w:val="0"/>
          <w:marBottom w:val="0"/>
          <w:divBdr>
            <w:top w:val="none" w:sz="0" w:space="0" w:color="auto"/>
            <w:left w:val="none" w:sz="0" w:space="0" w:color="auto"/>
            <w:bottom w:val="none" w:sz="0" w:space="0" w:color="auto"/>
            <w:right w:val="none" w:sz="0" w:space="0" w:color="auto"/>
          </w:divBdr>
        </w:div>
        <w:div w:id="1326129153">
          <w:marLeft w:val="0"/>
          <w:marRight w:val="0"/>
          <w:marTop w:val="0"/>
          <w:marBottom w:val="0"/>
          <w:divBdr>
            <w:top w:val="none" w:sz="0" w:space="0" w:color="auto"/>
            <w:left w:val="none" w:sz="0" w:space="0" w:color="auto"/>
            <w:bottom w:val="none" w:sz="0" w:space="0" w:color="auto"/>
            <w:right w:val="none" w:sz="0" w:space="0" w:color="auto"/>
          </w:divBdr>
        </w:div>
        <w:div w:id="1335962708">
          <w:marLeft w:val="0"/>
          <w:marRight w:val="0"/>
          <w:marTop w:val="0"/>
          <w:marBottom w:val="0"/>
          <w:divBdr>
            <w:top w:val="none" w:sz="0" w:space="0" w:color="auto"/>
            <w:left w:val="none" w:sz="0" w:space="0" w:color="auto"/>
            <w:bottom w:val="none" w:sz="0" w:space="0" w:color="auto"/>
            <w:right w:val="none" w:sz="0" w:space="0" w:color="auto"/>
          </w:divBdr>
        </w:div>
        <w:div w:id="1337002673">
          <w:marLeft w:val="0"/>
          <w:marRight w:val="0"/>
          <w:marTop w:val="0"/>
          <w:marBottom w:val="0"/>
          <w:divBdr>
            <w:top w:val="none" w:sz="0" w:space="0" w:color="auto"/>
            <w:left w:val="none" w:sz="0" w:space="0" w:color="auto"/>
            <w:bottom w:val="none" w:sz="0" w:space="0" w:color="auto"/>
            <w:right w:val="none" w:sz="0" w:space="0" w:color="auto"/>
          </w:divBdr>
        </w:div>
        <w:div w:id="1343975711">
          <w:marLeft w:val="0"/>
          <w:marRight w:val="0"/>
          <w:marTop w:val="0"/>
          <w:marBottom w:val="0"/>
          <w:divBdr>
            <w:top w:val="none" w:sz="0" w:space="0" w:color="auto"/>
            <w:left w:val="none" w:sz="0" w:space="0" w:color="auto"/>
            <w:bottom w:val="none" w:sz="0" w:space="0" w:color="auto"/>
            <w:right w:val="none" w:sz="0" w:space="0" w:color="auto"/>
          </w:divBdr>
        </w:div>
        <w:div w:id="1362701889">
          <w:marLeft w:val="0"/>
          <w:marRight w:val="0"/>
          <w:marTop w:val="0"/>
          <w:marBottom w:val="0"/>
          <w:divBdr>
            <w:top w:val="none" w:sz="0" w:space="0" w:color="auto"/>
            <w:left w:val="none" w:sz="0" w:space="0" w:color="auto"/>
            <w:bottom w:val="none" w:sz="0" w:space="0" w:color="auto"/>
            <w:right w:val="none" w:sz="0" w:space="0" w:color="auto"/>
          </w:divBdr>
        </w:div>
        <w:div w:id="1374499067">
          <w:marLeft w:val="0"/>
          <w:marRight w:val="0"/>
          <w:marTop w:val="0"/>
          <w:marBottom w:val="0"/>
          <w:divBdr>
            <w:top w:val="none" w:sz="0" w:space="0" w:color="auto"/>
            <w:left w:val="none" w:sz="0" w:space="0" w:color="auto"/>
            <w:bottom w:val="none" w:sz="0" w:space="0" w:color="auto"/>
            <w:right w:val="none" w:sz="0" w:space="0" w:color="auto"/>
          </w:divBdr>
        </w:div>
        <w:div w:id="1431850254">
          <w:marLeft w:val="0"/>
          <w:marRight w:val="0"/>
          <w:marTop w:val="0"/>
          <w:marBottom w:val="0"/>
          <w:divBdr>
            <w:top w:val="none" w:sz="0" w:space="0" w:color="auto"/>
            <w:left w:val="none" w:sz="0" w:space="0" w:color="auto"/>
            <w:bottom w:val="none" w:sz="0" w:space="0" w:color="auto"/>
            <w:right w:val="none" w:sz="0" w:space="0" w:color="auto"/>
          </w:divBdr>
        </w:div>
        <w:div w:id="1443451798">
          <w:marLeft w:val="0"/>
          <w:marRight w:val="0"/>
          <w:marTop w:val="0"/>
          <w:marBottom w:val="0"/>
          <w:divBdr>
            <w:top w:val="none" w:sz="0" w:space="0" w:color="auto"/>
            <w:left w:val="none" w:sz="0" w:space="0" w:color="auto"/>
            <w:bottom w:val="none" w:sz="0" w:space="0" w:color="auto"/>
            <w:right w:val="none" w:sz="0" w:space="0" w:color="auto"/>
          </w:divBdr>
        </w:div>
        <w:div w:id="1481846606">
          <w:marLeft w:val="0"/>
          <w:marRight w:val="0"/>
          <w:marTop w:val="0"/>
          <w:marBottom w:val="0"/>
          <w:divBdr>
            <w:top w:val="none" w:sz="0" w:space="0" w:color="auto"/>
            <w:left w:val="none" w:sz="0" w:space="0" w:color="auto"/>
            <w:bottom w:val="none" w:sz="0" w:space="0" w:color="auto"/>
            <w:right w:val="none" w:sz="0" w:space="0" w:color="auto"/>
          </w:divBdr>
        </w:div>
        <w:div w:id="1485196440">
          <w:marLeft w:val="0"/>
          <w:marRight w:val="0"/>
          <w:marTop w:val="0"/>
          <w:marBottom w:val="0"/>
          <w:divBdr>
            <w:top w:val="none" w:sz="0" w:space="0" w:color="auto"/>
            <w:left w:val="none" w:sz="0" w:space="0" w:color="auto"/>
            <w:bottom w:val="none" w:sz="0" w:space="0" w:color="auto"/>
            <w:right w:val="none" w:sz="0" w:space="0" w:color="auto"/>
          </w:divBdr>
        </w:div>
        <w:div w:id="1492018572">
          <w:marLeft w:val="0"/>
          <w:marRight w:val="0"/>
          <w:marTop w:val="0"/>
          <w:marBottom w:val="0"/>
          <w:divBdr>
            <w:top w:val="none" w:sz="0" w:space="0" w:color="auto"/>
            <w:left w:val="none" w:sz="0" w:space="0" w:color="auto"/>
            <w:bottom w:val="none" w:sz="0" w:space="0" w:color="auto"/>
            <w:right w:val="none" w:sz="0" w:space="0" w:color="auto"/>
          </w:divBdr>
        </w:div>
        <w:div w:id="1492061365">
          <w:marLeft w:val="0"/>
          <w:marRight w:val="0"/>
          <w:marTop w:val="0"/>
          <w:marBottom w:val="0"/>
          <w:divBdr>
            <w:top w:val="none" w:sz="0" w:space="0" w:color="auto"/>
            <w:left w:val="none" w:sz="0" w:space="0" w:color="auto"/>
            <w:bottom w:val="none" w:sz="0" w:space="0" w:color="auto"/>
            <w:right w:val="none" w:sz="0" w:space="0" w:color="auto"/>
          </w:divBdr>
        </w:div>
        <w:div w:id="1497497802">
          <w:marLeft w:val="0"/>
          <w:marRight w:val="0"/>
          <w:marTop w:val="0"/>
          <w:marBottom w:val="0"/>
          <w:divBdr>
            <w:top w:val="none" w:sz="0" w:space="0" w:color="auto"/>
            <w:left w:val="none" w:sz="0" w:space="0" w:color="auto"/>
            <w:bottom w:val="none" w:sz="0" w:space="0" w:color="auto"/>
            <w:right w:val="none" w:sz="0" w:space="0" w:color="auto"/>
          </w:divBdr>
        </w:div>
        <w:div w:id="1511945359">
          <w:marLeft w:val="0"/>
          <w:marRight w:val="0"/>
          <w:marTop w:val="0"/>
          <w:marBottom w:val="0"/>
          <w:divBdr>
            <w:top w:val="none" w:sz="0" w:space="0" w:color="auto"/>
            <w:left w:val="none" w:sz="0" w:space="0" w:color="auto"/>
            <w:bottom w:val="none" w:sz="0" w:space="0" w:color="auto"/>
            <w:right w:val="none" w:sz="0" w:space="0" w:color="auto"/>
          </w:divBdr>
        </w:div>
        <w:div w:id="1528524030">
          <w:marLeft w:val="0"/>
          <w:marRight w:val="0"/>
          <w:marTop w:val="0"/>
          <w:marBottom w:val="0"/>
          <w:divBdr>
            <w:top w:val="none" w:sz="0" w:space="0" w:color="auto"/>
            <w:left w:val="none" w:sz="0" w:space="0" w:color="auto"/>
            <w:bottom w:val="none" w:sz="0" w:space="0" w:color="auto"/>
            <w:right w:val="none" w:sz="0" w:space="0" w:color="auto"/>
          </w:divBdr>
        </w:div>
        <w:div w:id="1535386148">
          <w:marLeft w:val="0"/>
          <w:marRight w:val="0"/>
          <w:marTop w:val="0"/>
          <w:marBottom w:val="0"/>
          <w:divBdr>
            <w:top w:val="none" w:sz="0" w:space="0" w:color="auto"/>
            <w:left w:val="none" w:sz="0" w:space="0" w:color="auto"/>
            <w:bottom w:val="none" w:sz="0" w:space="0" w:color="auto"/>
            <w:right w:val="none" w:sz="0" w:space="0" w:color="auto"/>
          </w:divBdr>
        </w:div>
        <w:div w:id="1546067089">
          <w:marLeft w:val="0"/>
          <w:marRight w:val="0"/>
          <w:marTop w:val="0"/>
          <w:marBottom w:val="0"/>
          <w:divBdr>
            <w:top w:val="none" w:sz="0" w:space="0" w:color="auto"/>
            <w:left w:val="none" w:sz="0" w:space="0" w:color="auto"/>
            <w:bottom w:val="none" w:sz="0" w:space="0" w:color="auto"/>
            <w:right w:val="none" w:sz="0" w:space="0" w:color="auto"/>
          </w:divBdr>
        </w:div>
        <w:div w:id="1570074740">
          <w:marLeft w:val="0"/>
          <w:marRight w:val="0"/>
          <w:marTop w:val="0"/>
          <w:marBottom w:val="0"/>
          <w:divBdr>
            <w:top w:val="none" w:sz="0" w:space="0" w:color="auto"/>
            <w:left w:val="none" w:sz="0" w:space="0" w:color="auto"/>
            <w:bottom w:val="none" w:sz="0" w:space="0" w:color="auto"/>
            <w:right w:val="none" w:sz="0" w:space="0" w:color="auto"/>
          </w:divBdr>
        </w:div>
        <w:div w:id="1585188759">
          <w:marLeft w:val="0"/>
          <w:marRight w:val="0"/>
          <w:marTop w:val="0"/>
          <w:marBottom w:val="0"/>
          <w:divBdr>
            <w:top w:val="none" w:sz="0" w:space="0" w:color="auto"/>
            <w:left w:val="none" w:sz="0" w:space="0" w:color="auto"/>
            <w:bottom w:val="none" w:sz="0" w:space="0" w:color="auto"/>
            <w:right w:val="none" w:sz="0" w:space="0" w:color="auto"/>
          </w:divBdr>
        </w:div>
        <w:div w:id="1625119698">
          <w:marLeft w:val="0"/>
          <w:marRight w:val="0"/>
          <w:marTop w:val="0"/>
          <w:marBottom w:val="0"/>
          <w:divBdr>
            <w:top w:val="none" w:sz="0" w:space="0" w:color="auto"/>
            <w:left w:val="none" w:sz="0" w:space="0" w:color="auto"/>
            <w:bottom w:val="none" w:sz="0" w:space="0" w:color="auto"/>
            <w:right w:val="none" w:sz="0" w:space="0" w:color="auto"/>
          </w:divBdr>
        </w:div>
        <w:div w:id="1651325547">
          <w:marLeft w:val="0"/>
          <w:marRight w:val="0"/>
          <w:marTop w:val="0"/>
          <w:marBottom w:val="0"/>
          <w:divBdr>
            <w:top w:val="none" w:sz="0" w:space="0" w:color="auto"/>
            <w:left w:val="none" w:sz="0" w:space="0" w:color="auto"/>
            <w:bottom w:val="none" w:sz="0" w:space="0" w:color="auto"/>
            <w:right w:val="none" w:sz="0" w:space="0" w:color="auto"/>
          </w:divBdr>
        </w:div>
        <w:div w:id="1675649690">
          <w:marLeft w:val="0"/>
          <w:marRight w:val="0"/>
          <w:marTop w:val="0"/>
          <w:marBottom w:val="0"/>
          <w:divBdr>
            <w:top w:val="none" w:sz="0" w:space="0" w:color="auto"/>
            <w:left w:val="none" w:sz="0" w:space="0" w:color="auto"/>
            <w:bottom w:val="none" w:sz="0" w:space="0" w:color="auto"/>
            <w:right w:val="none" w:sz="0" w:space="0" w:color="auto"/>
          </w:divBdr>
        </w:div>
        <w:div w:id="1678850152">
          <w:marLeft w:val="0"/>
          <w:marRight w:val="0"/>
          <w:marTop w:val="0"/>
          <w:marBottom w:val="0"/>
          <w:divBdr>
            <w:top w:val="none" w:sz="0" w:space="0" w:color="auto"/>
            <w:left w:val="none" w:sz="0" w:space="0" w:color="auto"/>
            <w:bottom w:val="none" w:sz="0" w:space="0" w:color="auto"/>
            <w:right w:val="none" w:sz="0" w:space="0" w:color="auto"/>
          </w:divBdr>
        </w:div>
        <w:div w:id="1681348636">
          <w:marLeft w:val="0"/>
          <w:marRight w:val="0"/>
          <w:marTop w:val="0"/>
          <w:marBottom w:val="0"/>
          <w:divBdr>
            <w:top w:val="none" w:sz="0" w:space="0" w:color="auto"/>
            <w:left w:val="none" w:sz="0" w:space="0" w:color="auto"/>
            <w:bottom w:val="none" w:sz="0" w:space="0" w:color="auto"/>
            <w:right w:val="none" w:sz="0" w:space="0" w:color="auto"/>
          </w:divBdr>
        </w:div>
        <w:div w:id="1696610396">
          <w:marLeft w:val="0"/>
          <w:marRight w:val="0"/>
          <w:marTop w:val="0"/>
          <w:marBottom w:val="0"/>
          <w:divBdr>
            <w:top w:val="none" w:sz="0" w:space="0" w:color="auto"/>
            <w:left w:val="none" w:sz="0" w:space="0" w:color="auto"/>
            <w:bottom w:val="none" w:sz="0" w:space="0" w:color="auto"/>
            <w:right w:val="none" w:sz="0" w:space="0" w:color="auto"/>
          </w:divBdr>
        </w:div>
        <w:div w:id="1705670022">
          <w:marLeft w:val="0"/>
          <w:marRight w:val="0"/>
          <w:marTop w:val="0"/>
          <w:marBottom w:val="0"/>
          <w:divBdr>
            <w:top w:val="none" w:sz="0" w:space="0" w:color="auto"/>
            <w:left w:val="none" w:sz="0" w:space="0" w:color="auto"/>
            <w:bottom w:val="none" w:sz="0" w:space="0" w:color="auto"/>
            <w:right w:val="none" w:sz="0" w:space="0" w:color="auto"/>
          </w:divBdr>
        </w:div>
        <w:div w:id="1705984726">
          <w:marLeft w:val="0"/>
          <w:marRight w:val="0"/>
          <w:marTop w:val="0"/>
          <w:marBottom w:val="0"/>
          <w:divBdr>
            <w:top w:val="none" w:sz="0" w:space="0" w:color="auto"/>
            <w:left w:val="none" w:sz="0" w:space="0" w:color="auto"/>
            <w:bottom w:val="none" w:sz="0" w:space="0" w:color="auto"/>
            <w:right w:val="none" w:sz="0" w:space="0" w:color="auto"/>
          </w:divBdr>
        </w:div>
        <w:div w:id="1745373561">
          <w:marLeft w:val="0"/>
          <w:marRight w:val="0"/>
          <w:marTop w:val="0"/>
          <w:marBottom w:val="0"/>
          <w:divBdr>
            <w:top w:val="none" w:sz="0" w:space="0" w:color="auto"/>
            <w:left w:val="none" w:sz="0" w:space="0" w:color="auto"/>
            <w:bottom w:val="none" w:sz="0" w:space="0" w:color="auto"/>
            <w:right w:val="none" w:sz="0" w:space="0" w:color="auto"/>
          </w:divBdr>
        </w:div>
        <w:div w:id="1748648802">
          <w:marLeft w:val="0"/>
          <w:marRight w:val="0"/>
          <w:marTop w:val="0"/>
          <w:marBottom w:val="0"/>
          <w:divBdr>
            <w:top w:val="none" w:sz="0" w:space="0" w:color="auto"/>
            <w:left w:val="none" w:sz="0" w:space="0" w:color="auto"/>
            <w:bottom w:val="none" w:sz="0" w:space="0" w:color="auto"/>
            <w:right w:val="none" w:sz="0" w:space="0" w:color="auto"/>
          </w:divBdr>
        </w:div>
        <w:div w:id="1758403787">
          <w:marLeft w:val="0"/>
          <w:marRight w:val="0"/>
          <w:marTop w:val="0"/>
          <w:marBottom w:val="0"/>
          <w:divBdr>
            <w:top w:val="none" w:sz="0" w:space="0" w:color="auto"/>
            <w:left w:val="none" w:sz="0" w:space="0" w:color="auto"/>
            <w:bottom w:val="none" w:sz="0" w:space="0" w:color="auto"/>
            <w:right w:val="none" w:sz="0" w:space="0" w:color="auto"/>
          </w:divBdr>
        </w:div>
        <w:div w:id="1768885120">
          <w:marLeft w:val="0"/>
          <w:marRight w:val="0"/>
          <w:marTop w:val="0"/>
          <w:marBottom w:val="0"/>
          <w:divBdr>
            <w:top w:val="none" w:sz="0" w:space="0" w:color="auto"/>
            <w:left w:val="none" w:sz="0" w:space="0" w:color="auto"/>
            <w:bottom w:val="none" w:sz="0" w:space="0" w:color="auto"/>
            <w:right w:val="none" w:sz="0" w:space="0" w:color="auto"/>
          </w:divBdr>
        </w:div>
        <w:div w:id="1821771791">
          <w:marLeft w:val="0"/>
          <w:marRight w:val="0"/>
          <w:marTop w:val="0"/>
          <w:marBottom w:val="0"/>
          <w:divBdr>
            <w:top w:val="none" w:sz="0" w:space="0" w:color="auto"/>
            <w:left w:val="none" w:sz="0" w:space="0" w:color="auto"/>
            <w:bottom w:val="none" w:sz="0" w:space="0" w:color="auto"/>
            <w:right w:val="none" w:sz="0" w:space="0" w:color="auto"/>
          </w:divBdr>
        </w:div>
        <w:div w:id="1845823940">
          <w:marLeft w:val="0"/>
          <w:marRight w:val="0"/>
          <w:marTop w:val="0"/>
          <w:marBottom w:val="0"/>
          <w:divBdr>
            <w:top w:val="none" w:sz="0" w:space="0" w:color="auto"/>
            <w:left w:val="none" w:sz="0" w:space="0" w:color="auto"/>
            <w:bottom w:val="none" w:sz="0" w:space="0" w:color="auto"/>
            <w:right w:val="none" w:sz="0" w:space="0" w:color="auto"/>
          </w:divBdr>
        </w:div>
        <w:div w:id="1871454725">
          <w:marLeft w:val="0"/>
          <w:marRight w:val="0"/>
          <w:marTop w:val="0"/>
          <w:marBottom w:val="0"/>
          <w:divBdr>
            <w:top w:val="none" w:sz="0" w:space="0" w:color="auto"/>
            <w:left w:val="none" w:sz="0" w:space="0" w:color="auto"/>
            <w:bottom w:val="none" w:sz="0" w:space="0" w:color="auto"/>
            <w:right w:val="none" w:sz="0" w:space="0" w:color="auto"/>
          </w:divBdr>
        </w:div>
        <w:div w:id="1874078303">
          <w:marLeft w:val="0"/>
          <w:marRight w:val="0"/>
          <w:marTop w:val="0"/>
          <w:marBottom w:val="0"/>
          <w:divBdr>
            <w:top w:val="none" w:sz="0" w:space="0" w:color="auto"/>
            <w:left w:val="none" w:sz="0" w:space="0" w:color="auto"/>
            <w:bottom w:val="none" w:sz="0" w:space="0" w:color="auto"/>
            <w:right w:val="none" w:sz="0" w:space="0" w:color="auto"/>
          </w:divBdr>
        </w:div>
        <w:div w:id="1878393365">
          <w:marLeft w:val="0"/>
          <w:marRight w:val="0"/>
          <w:marTop w:val="0"/>
          <w:marBottom w:val="0"/>
          <w:divBdr>
            <w:top w:val="none" w:sz="0" w:space="0" w:color="auto"/>
            <w:left w:val="none" w:sz="0" w:space="0" w:color="auto"/>
            <w:bottom w:val="none" w:sz="0" w:space="0" w:color="auto"/>
            <w:right w:val="none" w:sz="0" w:space="0" w:color="auto"/>
          </w:divBdr>
        </w:div>
        <w:div w:id="1904103357">
          <w:marLeft w:val="0"/>
          <w:marRight w:val="0"/>
          <w:marTop w:val="0"/>
          <w:marBottom w:val="0"/>
          <w:divBdr>
            <w:top w:val="none" w:sz="0" w:space="0" w:color="auto"/>
            <w:left w:val="none" w:sz="0" w:space="0" w:color="auto"/>
            <w:bottom w:val="none" w:sz="0" w:space="0" w:color="auto"/>
            <w:right w:val="none" w:sz="0" w:space="0" w:color="auto"/>
          </w:divBdr>
        </w:div>
        <w:div w:id="1917547884">
          <w:marLeft w:val="0"/>
          <w:marRight w:val="0"/>
          <w:marTop w:val="0"/>
          <w:marBottom w:val="0"/>
          <w:divBdr>
            <w:top w:val="none" w:sz="0" w:space="0" w:color="auto"/>
            <w:left w:val="none" w:sz="0" w:space="0" w:color="auto"/>
            <w:bottom w:val="none" w:sz="0" w:space="0" w:color="auto"/>
            <w:right w:val="none" w:sz="0" w:space="0" w:color="auto"/>
          </w:divBdr>
        </w:div>
        <w:div w:id="1952743142">
          <w:marLeft w:val="0"/>
          <w:marRight w:val="0"/>
          <w:marTop w:val="0"/>
          <w:marBottom w:val="0"/>
          <w:divBdr>
            <w:top w:val="none" w:sz="0" w:space="0" w:color="auto"/>
            <w:left w:val="none" w:sz="0" w:space="0" w:color="auto"/>
            <w:bottom w:val="none" w:sz="0" w:space="0" w:color="auto"/>
            <w:right w:val="none" w:sz="0" w:space="0" w:color="auto"/>
          </w:divBdr>
        </w:div>
        <w:div w:id="1964118174">
          <w:marLeft w:val="0"/>
          <w:marRight w:val="0"/>
          <w:marTop w:val="0"/>
          <w:marBottom w:val="0"/>
          <w:divBdr>
            <w:top w:val="none" w:sz="0" w:space="0" w:color="auto"/>
            <w:left w:val="none" w:sz="0" w:space="0" w:color="auto"/>
            <w:bottom w:val="none" w:sz="0" w:space="0" w:color="auto"/>
            <w:right w:val="none" w:sz="0" w:space="0" w:color="auto"/>
          </w:divBdr>
        </w:div>
        <w:div w:id="1994019726">
          <w:marLeft w:val="0"/>
          <w:marRight w:val="0"/>
          <w:marTop w:val="0"/>
          <w:marBottom w:val="0"/>
          <w:divBdr>
            <w:top w:val="none" w:sz="0" w:space="0" w:color="auto"/>
            <w:left w:val="none" w:sz="0" w:space="0" w:color="auto"/>
            <w:bottom w:val="none" w:sz="0" w:space="0" w:color="auto"/>
            <w:right w:val="none" w:sz="0" w:space="0" w:color="auto"/>
          </w:divBdr>
        </w:div>
        <w:div w:id="2008750989">
          <w:marLeft w:val="0"/>
          <w:marRight w:val="0"/>
          <w:marTop w:val="0"/>
          <w:marBottom w:val="0"/>
          <w:divBdr>
            <w:top w:val="none" w:sz="0" w:space="0" w:color="auto"/>
            <w:left w:val="none" w:sz="0" w:space="0" w:color="auto"/>
            <w:bottom w:val="none" w:sz="0" w:space="0" w:color="auto"/>
            <w:right w:val="none" w:sz="0" w:space="0" w:color="auto"/>
          </w:divBdr>
        </w:div>
        <w:div w:id="2018343210">
          <w:marLeft w:val="0"/>
          <w:marRight w:val="0"/>
          <w:marTop w:val="0"/>
          <w:marBottom w:val="0"/>
          <w:divBdr>
            <w:top w:val="none" w:sz="0" w:space="0" w:color="auto"/>
            <w:left w:val="none" w:sz="0" w:space="0" w:color="auto"/>
            <w:bottom w:val="none" w:sz="0" w:space="0" w:color="auto"/>
            <w:right w:val="none" w:sz="0" w:space="0" w:color="auto"/>
          </w:divBdr>
        </w:div>
        <w:div w:id="2038197070">
          <w:marLeft w:val="0"/>
          <w:marRight w:val="0"/>
          <w:marTop w:val="0"/>
          <w:marBottom w:val="0"/>
          <w:divBdr>
            <w:top w:val="none" w:sz="0" w:space="0" w:color="auto"/>
            <w:left w:val="none" w:sz="0" w:space="0" w:color="auto"/>
            <w:bottom w:val="none" w:sz="0" w:space="0" w:color="auto"/>
            <w:right w:val="none" w:sz="0" w:space="0" w:color="auto"/>
          </w:divBdr>
        </w:div>
        <w:div w:id="2043936997">
          <w:marLeft w:val="0"/>
          <w:marRight w:val="0"/>
          <w:marTop w:val="0"/>
          <w:marBottom w:val="0"/>
          <w:divBdr>
            <w:top w:val="none" w:sz="0" w:space="0" w:color="auto"/>
            <w:left w:val="none" w:sz="0" w:space="0" w:color="auto"/>
            <w:bottom w:val="none" w:sz="0" w:space="0" w:color="auto"/>
            <w:right w:val="none" w:sz="0" w:space="0" w:color="auto"/>
          </w:divBdr>
        </w:div>
        <w:div w:id="2054696244">
          <w:marLeft w:val="0"/>
          <w:marRight w:val="0"/>
          <w:marTop w:val="0"/>
          <w:marBottom w:val="0"/>
          <w:divBdr>
            <w:top w:val="none" w:sz="0" w:space="0" w:color="auto"/>
            <w:left w:val="none" w:sz="0" w:space="0" w:color="auto"/>
            <w:bottom w:val="none" w:sz="0" w:space="0" w:color="auto"/>
            <w:right w:val="none" w:sz="0" w:space="0" w:color="auto"/>
          </w:divBdr>
        </w:div>
        <w:div w:id="2054881637">
          <w:marLeft w:val="0"/>
          <w:marRight w:val="0"/>
          <w:marTop w:val="0"/>
          <w:marBottom w:val="0"/>
          <w:divBdr>
            <w:top w:val="none" w:sz="0" w:space="0" w:color="auto"/>
            <w:left w:val="none" w:sz="0" w:space="0" w:color="auto"/>
            <w:bottom w:val="none" w:sz="0" w:space="0" w:color="auto"/>
            <w:right w:val="none" w:sz="0" w:space="0" w:color="auto"/>
          </w:divBdr>
        </w:div>
        <w:div w:id="2072658456">
          <w:marLeft w:val="0"/>
          <w:marRight w:val="0"/>
          <w:marTop w:val="0"/>
          <w:marBottom w:val="0"/>
          <w:divBdr>
            <w:top w:val="none" w:sz="0" w:space="0" w:color="auto"/>
            <w:left w:val="none" w:sz="0" w:space="0" w:color="auto"/>
            <w:bottom w:val="none" w:sz="0" w:space="0" w:color="auto"/>
            <w:right w:val="none" w:sz="0" w:space="0" w:color="auto"/>
          </w:divBdr>
        </w:div>
        <w:div w:id="2084062200">
          <w:marLeft w:val="0"/>
          <w:marRight w:val="0"/>
          <w:marTop w:val="0"/>
          <w:marBottom w:val="0"/>
          <w:divBdr>
            <w:top w:val="none" w:sz="0" w:space="0" w:color="auto"/>
            <w:left w:val="none" w:sz="0" w:space="0" w:color="auto"/>
            <w:bottom w:val="none" w:sz="0" w:space="0" w:color="auto"/>
            <w:right w:val="none" w:sz="0" w:space="0" w:color="auto"/>
          </w:divBdr>
        </w:div>
        <w:div w:id="2085250954">
          <w:marLeft w:val="0"/>
          <w:marRight w:val="0"/>
          <w:marTop w:val="0"/>
          <w:marBottom w:val="0"/>
          <w:divBdr>
            <w:top w:val="none" w:sz="0" w:space="0" w:color="auto"/>
            <w:left w:val="none" w:sz="0" w:space="0" w:color="auto"/>
            <w:bottom w:val="none" w:sz="0" w:space="0" w:color="auto"/>
            <w:right w:val="none" w:sz="0" w:space="0" w:color="auto"/>
          </w:divBdr>
        </w:div>
      </w:divsChild>
    </w:div>
    <w:div w:id="1336690953">
      <w:bodyDiv w:val="1"/>
      <w:marLeft w:val="0"/>
      <w:marRight w:val="0"/>
      <w:marTop w:val="0"/>
      <w:marBottom w:val="0"/>
      <w:divBdr>
        <w:top w:val="none" w:sz="0" w:space="0" w:color="auto"/>
        <w:left w:val="none" w:sz="0" w:space="0" w:color="auto"/>
        <w:bottom w:val="none" w:sz="0" w:space="0" w:color="auto"/>
        <w:right w:val="none" w:sz="0" w:space="0" w:color="auto"/>
      </w:divBdr>
      <w:divsChild>
        <w:div w:id="504320321">
          <w:marLeft w:val="0"/>
          <w:marRight w:val="0"/>
          <w:marTop w:val="0"/>
          <w:marBottom w:val="0"/>
          <w:divBdr>
            <w:top w:val="none" w:sz="0" w:space="0" w:color="auto"/>
            <w:left w:val="none" w:sz="0" w:space="0" w:color="auto"/>
            <w:bottom w:val="none" w:sz="0" w:space="0" w:color="auto"/>
            <w:right w:val="none" w:sz="0" w:space="0" w:color="auto"/>
          </w:divBdr>
        </w:div>
        <w:div w:id="518928590">
          <w:marLeft w:val="0"/>
          <w:marRight w:val="0"/>
          <w:marTop w:val="0"/>
          <w:marBottom w:val="0"/>
          <w:divBdr>
            <w:top w:val="none" w:sz="0" w:space="0" w:color="auto"/>
            <w:left w:val="none" w:sz="0" w:space="0" w:color="auto"/>
            <w:bottom w:val="none" w:sz="0" w:space="0" w:color="auto"/>
            <w:right w:val="none" w:sz="0" w:space="0" w:color="auto"/>
          </w:divBdr>
        </w:div>
        <w:div w:id="957182228">
          <w:marLeft w:val="0"/>
          <w:marRight w:val="0"/>
          <w:marTop w:val="0"/>
          <w:marBottom w:val="0"/>
          <w:divBdr>
            <w:top w:val="none" w:sz="0" w:space="0" w:color="auto"/>
            <w:left w:val="none" w:sz="0" w:space="0" w:color="auto"/>
            <w:bottom w:val="none" w:sz="0" w:space="0" w:color="auto"/>
            <w:right w:val="none" w:sz="0" w:space="0" w:color="auto"/>
          </w:divBdr>
        </w:div>
        <w:div w:id="968363874">
          <w:marLeft w:val="0"/>
          <w:marRight w:val="0"/>
          <w:marTop w:val="0"/>
          <w:marBottom w:val="0"/>
          <w:divBdr>
            <w:top w:val="none" w:sz="0" w:space="0" w:color="auto"/>
            <w:left w:val="none" w:sz="0" w:space="0" w:color="auto"/>
            <w:bottom w:val="none" w:sz="0" w:space="0" w:color="auto"/>
            <w:right w:val="none" w:sz="0" w:space="0" w:color="auto"/>
          </w:divBdr>
        </w:div>
        <w:div w:id="1008868178">
          <w:marLeft w:val="0"/>
          <w:marRight w:val="0"/>
          <w:marTop w:val="0"/>
          <w:marBottom w:val="0"/>
          <w:divBdr>
            <w:top w:val="none" w:sz="0" w:space="0" w:color="auto"/>
            <w:left w:val="none" w:sz="0" w:space="0" w:color="auto"/>
            <w:bottom w:val="none" w:sz="0" w:space="0" w:color="auto"/>
            <w:right w:val="none" w:sz="0" w:space="0" w:color="auto"/>
          </w:divBdr>
        </w:div>
        <w:div w:id="1107239120">
          <w:marLeft w:val="0"/>
          <w:marRight w:val="0"/>
          <w:marTop w:val="0"/>
          <w:marBottom w:val="0"/>
          <w:divBdr>
            <w:top w:val="none" w:sz="0" w:space="0" w:color="auto"/>
            <w:left w:val="none" w:sz="0" w:space="0" w:color="auto"/>
            <w:bottom w:val="none" w:sz="0" w:space="0" w:color="auto"/>
            <w:right w:val="none" w:sz="0" w:space="0" w:color="auto"/>
          </w:divBdr>
        </w:div>
        <w:div w:id="1250312955">
          <w:marLeft w:val="0"/>
          <w:marRight w:val="0"/>
          <w:marTop w:val="0"/>
          <w:marBottom w:val="0"/>
          <w:divBdr>
            <w:top w:val="none" w:sz="0" w:space="0" w:color="auto"/>
            <w:left w:val="none" w:sz="0" w:space="0" w:color="auto"/>
            <w:bottom w:val="none" w:sz="0" w:space="0" w:color="auto"/>
            <w:right w:val="none" w:sz="0" w:space="0" w:color="auto"/>
          </w:divBdr>
        </w:div>
        <w:div w:id="1571885431">
          <w:marLeft w:val="0"/>
          <w:marRight w:val="0"/>
          <w:marTop w:val="0"/>
          <w:marBottom w:val="0"/>
          <w:divBdr>
            <w:top w:val="none" w:sz="0" w:space="0" w:color="auto"/>
            <w:left w:val="none" w:sz="0" w:space="0" w:color="auto"/>
            <w:bottom w:val="none" w:sz="0" w:space="0" w:color="auto"/>
            <w:right w:val="none" w:sz="0" w:space="0" w:color="auto"/>
          </w:divBdr>
        </w:div>
        <w:div w:id="1673803037">
          <w:marLeft w:val="0"/>
          <w:marRight w:val="0"/>
          <w:marTop w:val="0"/>
          <w:marBottom w:val="0"/>
          <w:divBdr>
            <w:top w:val="none" w:sz="0" w:space="0" w:color="auto"/>
            <w:left w:val="none" w:sz="0" w:space="0" w:color="auto"/>
            <w:bottom w:val="none" w:sz="0" w:space="0" w:color="auto"/>
            <w:right w:val="none" w:sz="0" w:space="0" w:color="auto"/>
          </w:divBdr>
        </w:div>
      </w:divsChild>
    </w:div>
    <w:div w:id="1356150571">
      <w:bodyDiv w:val="1"/>
      <w:marLeft w:val="0"/>
      <w:marRight w:val="0"/>
      <w:marTop w:val="0"/>
      <w:marBottom w:val="0"/>
      <w:divBdr>
        <w:top w:val="none" w:sz="0" w:space="0" w:color="auto"/>
        <w:left w:val="none" w:sz="0" w:space="0" w:color="auto"/>
        <w:bottom w:val="none" w:sz="0" w:space="0" w:color="auto"/>
        <w:right w:val="none" w:sz="0" w:space="0" w:color="auto"/>
      </w:divBdr>
    </w:div>
    <w:div w:id="1444571339">
      <w:bodyDiv w:val="1"/>
      <w:marLeft w:val="0"/>
      <w:marRight w:val="0"/>
      <w:marTop w:val="0"/>
      <w:marBottom w:val="0"/>
      <w:divBdr>
        <w:top w:val="none" w:sz="0" w:space="0" w:color="auto"/>
        <w:left w:val="none" w:sz="0" w:space="0" w:color="auto"/>
        <w:bottom w:val="none" w:sz="0" w:space="0" w:color="auto"/>
        <w:right w:val="none" w:sz="0" w:space="0" w:color="auto"/>
      </w:divBdr>
      <w:divsChild>
        <w:div w:id="191958332">
          <w:marLeft w:val="0"/>
          <w:marRight w:val="0"/>
          <w:marTop w:val="0"/>
          <w:marBottom w:val="0"/>
          <w:divBdr>
            <w:top w:val="none" w:sz="0" w:space="0" w:color="auto"/>
            <w:left w:val="none" w:sz="0" w:space="0" w:color="auto"/>
            <w:bottom w:val="none" w:sz="0" w:space="0" w:color="auto"/>
            <w:right w:val="none" w:sz="0" w:space="0" w:color="auto"/>
          </w:divBdr>
        </w:div>
        <w:div w:id="245306387">
          <w:marLeft w:val="0"/>
          <w:marRight w:val="0"/>
          <w:marTop w:val="0"/>
          <w:marBottom w:val="0"/>
          <w:divBdr>
            <w:top w:val="none" w:sz="0" w:space="0" w:color="auto"/>
            <w:left w:val="none" w:sz="0" w:space="0" w:color="auto"/>
            <w:bottom w:val="none" w:sz="0" w:space="0" w:color="auto"/>
            <w:right w:val="none" w:sz="0" w:space="0" w:color="auto"/>
          </w:divBdr>
        </w:div>
        <w:div w:id="429737086">
          <w:marLeft w:val="0"/>
          <w:marRight w:val="0"/>
          <w:marTop w:val="0"/>
          <w:marBottom w:val="0"/>
          <w:divBdr>
            <w:top w:val="none" w:sz="0" w:space="0" w:color="auto"/>
            <w:left w:val="none" w:sz="0" w:space="0" w:color="auto"/>
            <w:bottom w:val="none" w:sz="0" w:space="0" w:color="auto"/>
            <w:right w:val="none" w:sz="0" w:space="0" w:color="auto"/>
          </w:divBdr>
        </w:div>
        <w:div w:id="444810911">
          <w:marLeft w:val="0"/>
          <w:marRight w:val="0"/>
          <w:marTop w:val="0"/>
          <w:marBottom w:val="0"/>
          <w:divBdr>
            <w:top w:val="none" w:sz="0" w:space="0" w:color="auto"/>
            <w:left w:val="none" w:sz="0" w:space="0" w:color="auto"/>
            <w:bottom w:val="none" w:sz="0" w:space="0" w:color="auto"/>
            <w:right w:val="none" w:sz="0" w:space="0" w:color="auto"/>
          </w:divBdr>
        </w:div>
        <w:div w:id="693700312">
          <w:marLeft w:val="0"/>
          <w:marRight w:val="0"/>
          <w:marTop w:val="0"/>
          <w:marBottom w:val="0"/>
          <w:divBdr>
            <w:top w:val="none" w:sz="0" w:space="0" w:color="auto"/>
            <w:left w:val="none" w:sz="0" w:space="0" w:color="auto"/>
            <w:bottom w:val="none" w:sz="0" w:space="0" w:color="auto"/>
            <w:right w:val="none" w:sz="0" w:space="0" w:color="auto"/>
          </w:divBdr>
        </w:div>
        <w:div w:id="725614624">
          <w:marLeft w:val="0"/>
          <w:marRight w:val="0"/>
          <w:marTop w:val="0"/>
          <w:marBottom w:val="0"/>
          <w:divBdr>
            <w:top w:val="none" w:sz="0" w:space="0" w:color="auto"/>
            <w:left w:val="none" w:sz="0" w:space="0" w:color="auto"/>
            <w:bottom w:val="none" w:sz="0" w:space="0" w:color="auto"/>
            <w:right w:val="none" w:sz="0" w:space="0" w:color="auto"/>
          </w:divBdr>
        </w:div>
        <w:div w:id="1057243654">
          <w:marLeft w:val="0"/>
          <w:marRight w:val="0"/>
          <w:marTop w:val="0"/>
          <w:marBottom w:val="0"/>
          <w:divBdr>
            <w:top w:val="none" w:sz="0" w:space="0" w:color="auto"/>
            <w:left w:val="none" w:sz="0" w:space="0" w:color="auto"/>
            <w:bottom w:val="none" w:sz="0" w:space="0" w:color="auto"/>
            <w:right w:val="none" w:sz="0" w:space="0" w:color="auto"/>
          </w:divBdr>
        </w:div>
        <w:div w:id="1095201797">
          <w:marLeft w:val="0"/>
          <w:marRight w:val="0"/>
          <w:marTop w:val="0"/>
          <w:marBottom w:val="0"/>
          <w:divBdr>
            <w:top w:val="none" w:sz="0" w:space="0" w:color="auto"/>
            <w:left w:val="none" w:sz="0" w:space="0" w:color="auto"/>
            <w:bottom w:val="none" w:sz="0" w:space="0" w:color="auto"/>
            <w:right w:val="none" w:sz="0" w:space="0" w:color="auto"/>
          </w:divBdr>
        </w:div>
        <w:div w:id="1519809758">
          <w:marLeft w:val="0"/>
          <w:marRight w:val="0"/>
          <w:marTop w:val="0"/>
          <w:marBottom w:val="0"/>
          <w:divBdr>
            <w:top w:val="none" w:sz="0" w:space="0" w:color="auto"/>
            <w:left w:val="none" w:sz="0" w:space="0" w:color="auto"/>
            <w:bottom w:val="none" w:sz="0" w:space="0" w:color="auto"/>
            <w:right w:val="none" w:sz="0" w:space="0" w:color="auto"/>
          </w:divBdr>
        </w:div>
        <w:div w:id="1767460435">
          <w:marLeft w:val="0"/>
          <w:marRight w:val="0"/>
          <w:marTop w:val="0"/>
          <w:marBottom w:val="0"/>
          <w:divBdr>
            <w:top w:val="none" w:sz="0" w:space="0" w:color="auto"/>
            <w:left w:val="none" w:sz="0" w:space="0" w:color="auto"/>
            <w:bottom w:val="none" w:sz="0" w:space="0" w:color="auto"/>
            <w:right w:val="none" w:sz="0" w:space="0" w:color="auto"/>
          </w:divBdr>
        </w:div>
        <w:div w:id="1781291892">
          <w:marLeft w:val="0"/>
          <w:marRight w:val="0"/>
          <w:marTop w:val="0"/>
          <w:marBottom w:val="0"/>
          <w:divBdr>
            <w:top w:val="none" w:sz="0" w:space="0" w:color="auto"/>
            <w:left w:val="none" w:sz="0" w:space="0" w:color="auto"/>
            <w:bottom w:val="none" w:sz="0" w:space="0" w:color="auto"/>
            <w:right w:val="none" w:sz="0" w:space="0" w:color="auto"/>
          </w:divBdr>
        </w:div>
        <w:div w:id="1939215739">
          <w:marLeft w:val="0"/>
          <w:marRight w:val="0"/>
          <w:marTop w:val="0"/>
          <w:marBottom w:val="0"/>
          <w:divBdr>
            <w:top w:val="none" w:sz="0" w:space="0" w:color="auto"/>
            <w:left w:val="none" w:sz="0" w:space="0" w:color="auto"/>
            <w:bottom w:val="none" w:sz="0" w:space="0" w:color="auto"/>
            <w:right w:val="none" w:sz="0" w:space="0" w:color="auto"/>
          </w:divBdr>
        </w:div>
      </w:divsChild>
    </w:div>
    <w:div w:id="1499267881">
      <w:bodyDiv w:val="1"/>
      <w:marLeft w:val="0"/>
      <w:marRight w:val="0"/>
      <w:marTop w:val="0"/>
      <w:marBottom w:val="0"/>
      <w:divBdr>
        <w:top w:val="none" w:sz="0" w:space="0" w:color="auto"/>
        <w:left w:val="none" w:sz="0" w:space="0" w:color="auto"/>
        <w:bottom w:val="none" w:sz="0" w:space="0" w:color="auto"/>
        <w:right w:val="none" w:sz="0" w:space="0" w:color="auto"/>
      </w:divBdr>
      <w:divsChild>
        <w:div w:id="51127408">
          <w:marLeft w:val="0"/>
          <w:marRight w:val="0"/>
          <w:marTop w:val="0"/>
          <w:marBottom w:val="0"/>
          <w:divBdr>
            <w:top w:val="none" w:sz="0" w:space="0" w:color="auto"/>
            <w:left w:val="none" w:sz="0" w:space="0" w:color="auto"/>
            <w:bottom w:val="none" w:sz="0" w:space="0" w:color="auto"/>
            <w:right w:val="none" w:sz="0" w:space="0" w:color="auto"/>
          </w:divBdr>
        </w:div>
        <w:div w:id="893664289">
          <w:marLeft w:val="0"/>
          <w:marRight w:val="0"/>
          <w:marTop w:val="0"/>
          <w:marBottom w:val="0"/>
          <w:divBdr>
            <w:top w:val="none" w:sz="0" w:space="0" w:color="auto"/>
            <w:left w:val="none" w:sz="0" w:space="0" w:color="auto"/>
            <w:bottom w:val="none" w:sz="0" w:space="0" w:color="auto"/>
            <w:right w:val="none" w:sz="0" w:space="0" w:color="auto"/>
          </w:divBdr>
        </w:div>
        <w:div w:id="1426264715">
          <w:marLeft w:val="0"/>
          <w:marRight w:val="0"/>
          <w:marTop w:val="0"/>
          <w:marBottom w:val="0"/>
          <w:divBdr>
            <w:top w:val="none" w:sz="0" w:space="0" w:color="auto"/>
            <w:left w:val="none" w:sz="0" w:space="0" w:color="auto"/>
            <w:bottom w:val="none" w:sz="0" w:space="0" w:color="auto"/>
            <w:right w:val="none" w:sz="0" w:space="0" w:color="auto"/>
          </w:divBdr>
        </w:div>
        <w:div w:id="1489785067">
          <w:marLeft w:val="0"/>
          <w:marRight w:val="0"/>
          <w:marTop w:val="0"/>
          <w:marBottom w:val="0"/>
          <w:divBdr>
            <w:top w:val="none" w:sz="0" w:space="0" w:color="auto"/>
            <w:left w:val="none" w:sz="0" w:space="0" w:color="auto"/>
            <w:bottom w:val="none" w:sz="0" w:space="0" w:color="auto"/>
            <w:right w:val="none" w:sz="0" w:space="0" w:color="auto"/>
          </w:divBdr>
        </w:div>
        <w:div w:id="1728339913">
          <w:marLeft w:val="0"/>
          <w:marRight w:val="0"/>
          <w:marTop w:val="0"/>
          <w:marBottom w:val="0"/>
          <w:divBdr>
            <w:top w:val="none" w:sz="0" w:space="0" w:color="auto"/>
            <w:left w:val="none" w:sz="0" w:space="0" w:color="auto"/>
            <w:bottom w:val="none" w:sz="0" w:space="0" w:color="auto"/>
            <w:right w:val="none" w:sz="0" w:space="0" w:color="auto"/>
          </w:divBdr>
        </w:div>
      </w:divsChild>
    </w:div>
    <w:div w:id="1508446697">
      <w:bodyDiv w:val="1"/>
      <w:marLeft w:val="0"/>
      <w:marRight w:val="0"/>
      <w:marTop w:val="0"/>
      <w:marBottom w:val="0"/>
      <w:divBdr>
        <w:top w:val="none" w:sz="0" w:space="0" w:color="auto"/>
        <w:left w:val="none" w:sz="0" w:space="0" w:color="auto"/>
        <w:bottom w:val="none" w:sz="0" w:space="0" w:color="auto"/>
        <w:right w:val="none" w:sz="0" w:space="0" w:color="auto"/>
      </w:divBdr>
      <w:divsChild>
        <w:div w:id="1167987689">
          <w:marLeft w:val="0"/>
          <w:marRight w:val="0"/>
          <w:marTop w:val="0"/>
          <w:marBottom w:val="0"/>
          <w:divBdr>
            <w:top w:val="none" w:sz="0" w:space="0" w:color="auto"/>
            <w:left w:val="none" w:sz="0" w:space="0" w:color="auto"/>
            <w:bottom w:val="none" w:sz="0" w:space="0" w:color="auto"/>
            <w:right w:val="none" w:sz="0" w:space="0" w:color="auto"/>
          </w:divBdr>
        </w:div>
        <w:div w:id="1360279211">
          <w:marLeft w:val="0"/>
          <w:marRight w:val="0"/>
          <w:marTop w:val="0"/>
          <w:marBottom w:val="0"/>
          <w:divBdr>
            <w:top w:val="none" w:sz="0" w:space="0" w:color="auto"/>
            <w:left w:val="none" w:sz="0" w:space="0" w:color="auto"/>
            <w:bottom w:val="none" w:sz="0" w:space="0" w:color="auto"/>
            <w:right w:val="none" w:sz="0" w:space="0" w:color="auto"/>
          </w:divBdr>
        </w:div>
        <w:div w:id="1678189759">
          <w:marLeft w:val="0"/>
          <w:marRight w:val="0"/>
          <w:marTop w:val="0"/>
          <w:marBottom w:val="0"/>
          <w:divBdr>
            <w:top w:val="none" w:sz="0" w:space="0" w:color="auto"/>
            <w:left w:val="none" w:sz="0" w:space="0" w:color="auto"/>
            <w:bottom w:val="none" w:sz="0" w:space="0" w:color="auto"/>
            <w:right w:val="none" w:sz="0" w:space="0" w:color="auto"/>
          </w:divBdr>
        </w:div>
        <w:div w:id="1800876522">
          <w:marLeft w:val="0"/>
          <w:marRight w:val="0"/>
          <w:marTop w:val="0"/>
          <w:marBottom w:val="0"/>
          <w:divBdr>
            <w:top w:val="none" w:sz="0" w:space="0" w:color="auto"/>
            <w:left w:val="none" w:sz="0" w:space="0" w:color="auto"/>
            <w:bottom w:val="none" w:sz="0" w:space="0" w:color="auto"/>
            <w:right w:val="none" w:sz="0" w:space="0" w:color="auto"/>
          </w:divBdr>
        </w:div>
      </w:divsChild>
    </w:div>
    <w:div w:id="1534684526">
      <w:bodyDiv w:val="1"/>
      <w:marLeft w:val="0"/>
      <w:marRight w:val="0"/>
      <w:marTop w:val="0"/>
      <w:marBottom w:val="0"/>
      <w:divBdr>
        <w:top w:val="none" w:sz="0" w:space="0" w:color="auto"/>
        <w:left w:val="none" w:sz="0" w:space="0" w:color="auto"/>
        <w:bottom w:val="none" w:sz="0" w:space="0" w:color="auto"/>
        <w:right w:val="none" w:sz="0" w:space="0" w:color="auto"/>
      </w:divBdr>
      <w:divsChild>
        <w:div w:id="52389423">
          <w:marLeft w:val="0"/>
          <w:marRight w:val="0"/>
          <w:marTop w:val="0"/>
          <w:marBottom w:val="0"/>
          <w:divBdr>
            <w:top w:val="none" w:sz="0" w:space="0" w:color="auto"/>
            <w:left w:val="none" w:sz="0" w:space="0" w:color="auto"/>
            <w:bottom w:val="none" w:sz="0" w:space="0" w:color="auto"/>
            <w:right w:val="none" w:sz="0" w:space="0" w:color="auto"/>
          </w:divBdr>
        </w:div>
        <w:div w:id="73554862">
          <w:marLeft w:val="0"/>
          <w:marRight w:val="0"/>
          <w:marTop w:val="0"/>
          <w:marBottom w:val="0"/>
          <w:divBdr>
            <w:top w:val="none" w:sz="0" w:space="0" w:color="auto"/>
            <w:left w:val="none" w:sz="0" w:space="0" w:color="auto"/>
            <w:bottom w:val="none" w:sz="0" w:space="0" w:color="auto"/>
            <w:right w:val="none" w:sz="0" w:space="0" w:color="auto"/>
          </w:divBdr>
        </w:div>
        <w:div w:id="339238520">
          <w:marLeft w:val="0"/>
          <w:marRight w:val="0"/>
          <w:marTop w:val="0"/>
          <w:marBottom w:val="0"/>
          <w:divBdr>
            <w:top w:val="none" w:sz="0" w:space="0" w:color="auto"/>
            <w:left w:val="none" w:sz="0" w:space="0" w:color="auto"/>
            <w:bottom w:val="none" w:sz="0" w:space="0" w:color="auto"/>
            <w:right w:val="none" w:sz="0" w:space="0" w:color="auto"/>
          </w:divBdr>
        </w:div>
        <w:div w:id="680739156">
          <w:marLeft w:val="0"/>
          <w:marRight w:val="0"/>
          <w:marTop w:val="0"/>
          <w:marBottom w:val="0"/>
          <w:divBdr>
            <w:top w:val="none" w:sz="0" w:space="0" w:color="auto"/>
            <w:left w:val="none" w:sz="0" w:space="0" w:color="auto"/>
            <w:bottom w:val="none" w:sz="0" w:space="0" w:color="auto"/>
            <w:right w:val="none" w:sz="0" w:space="0" w:color="auto"/>
          </w:divBdr>
        </w:div>
        <w:div w:id="728843773">
          <w:marLeft w:val="0"/>
          <w:marRight w:val="0"/>
          <w:marTop w:val="0"/>
          <w:marBottom w:val="0"/>
          <w:divBdr>
            <w:top w:val="none" w:sz="0" w:space="0" w:color="auto"/>
            <w:left w:val="none" w:sz="0" w:space="0" w:color="auto"/>
            <w:bottom w:val="none" w:sz="0" w:space="0" w:color="auto"/>
            <w:right w:val="none" w:sz="0" w:space="0" w:color="auto"/>
          </w:divBdr>
        </w:div>
        <w:div w:id="939796121">
          <w:marLeft w:val="0"/>
          <w:marRight w:val="0"/>
          <w:marTop w:val="0"/>
          <w:marBottom w:val="0"/>
          <w:divBdr>
            <w:top w:val="none" w:sz="0" w:space="0" w:color="auto"/>
            <w:left w:val="none" w:sz="0" w:space="0" w:color="auto"/>
            <w:bottom w:val="none" w:sz="0" w:space="0" w:color="auto"/>
            <w:right w:val="none" w:sz="0" w:space="0" w:color="auto"/>
          </w:divBdr>
        </w:div>
        <w:div w:id="965549830">
          <w:marLeft w:val="0"/>
          <w:marRight w:val="0"/>
          <w:marTop w:val="0"/>
          <w:marBottom w:val="0"/>
          <w:divBdr>
            <w:top w:val="none" w:sz="0" w:space="0" w:color="auto"/>
            <w:left w:val="none" w:sz="0" w:space="0" w:color="auto"/>
            <w:bottom w:val="none" w:sz="0" w:space="0" w:color="auto"/>
            <w:right w:val="none" w:sz="0" w:space="0" w:color="auto"/>
          </w:divBdr>
        </w:div>
        <w:div w:id="1011184175">
          <w:marLeft w:val="0"/>
          <w:marRight w:val="0"/>
          <w:marTop w:val="0"/>
          <w:marBottom w:val="0"/>
          <w:divBdr>
            <w:top w:val="none" w:sz="0" w:space="0" w:color="auto"/>
            <w:left w:val="none" w:sz="0" w:space="0" w:color="auto"/>
            <w:bottom w:val="none" w:sz="0" w:space="0" w:color="auto"/>
            <w:right w:val="none" w:sz="0" w:space="0" w:color="auto"/>
          </w:divBdr>
        </w:div>
        <w:div w:id="1047342272">
          <w:marLeft w:val="0"/>
          <w:marRight w:val="0"/>
          <w:marTop w:val="0"/>
          <w:marBottom w:val="0"/>
          <w:divBdr>
            <w:top w:val="none" w:sz="0" w:space="0" w:color="auto"/>
            <w:left w:val="none" w:sz="0" w:space="0" w:color="auto"/>
            <w:bottom w:val="none" w:sz="0" w:space="0" w:color="auto"/>
            <w:right w:val="none" w:sz="0" w:space="0" w:color="auto"/>
          </w:divBdr>
        </w:div>
        <w:div w:id="1128163227">
          <w:marLeft w:val="0"/>
          <w:marRight w:val="0"/>
          <w:marTop w:val="0"/>
          <w:marBottom w:val="0"/>
          <w:divBdr>
            <w:top w:val="none" w:sz="0" w:space="0" w:color="auto"/>
            <w:left w:val="none" w:sz="0" w:space="0" w:color="auto"/>
            <w:bottom w:val="none" w:sz="0" w:space="0" w:color="auto"/>
            <w:right w:val="none" w:sz="0" w:space="0" w:color="auto"/>
          </w:divBdr>
        </w:div>
        <w:div w:id="1281955316">
          <w:marLeft w:val="0"/>
          <w:marRight w:val="0"/>
          <w:marTop w:val="0"/>
          <w:marBottom w:val="0"/>
          <w:divBdr>
            <w:top w:val="none" w:sz="0" w:space="0" w:color="auto"/>
            <w:left w:val="none" w:sz="0" w:space="0" w:color="auto"/>
            <w:bottom w:val="none" w:sz="0" w:space="0" w:color="auto"/>
            <w:right w:val="none" w:sz="0" w:space="0" w:color="auto"/>
          </w:divBdr>
        </w:div>
        <w:div w:id="1292055632">
          <w:marLeft w:val="0"/>
          <w:marRight w:val="0"/>
          <w:marTop w:val="0"/>
          <w:marBottom w:val="0"/>
          <w:divBdr>
            <w:top w:val="none" w:sz="0" w:space="0" w:color="auto"/>
            <w:left w:val="none" w:sz="0" w:space="0" w:color="auto"/>
            <w:bottom w:val="none" w:sz="0" w:space="0" w:color="auto"/>
            <w:right w:val="none" w:sz="0" w:space="0" w:color="auto"/>
          </w:divBdr>
        </w:div>
        <w:div w:id="1296259267">
          <w:marLeft w:val="0"/>
          <w:marRight w:val="0"/>
          <w:marTop w:val="0"/>
          <w:marBottom w:val="0"/>
          <w:divBdr>
            <w:top w:val="none" w:sz="0" w:space="0" w:color="auto"/>
            <w:left w:val="none" w:sz="0" w:space="0" w:color="auto"/>
            <w:bottom w:val="none" w:sz="0" w:space="0" w:color="auto"/>
            <w:right w:val="none" w:sz="0" w:space="0" w:color="auto"/>
          </w:divBdr>
        </w:div>
        <w:div w:id="1380130811">
          <w:marLeft w:val="0"/>
          <w:marRight w:val="0"/>
          <w:marTop w:val="0"/>
          <w:marBottom w:val="0"/>
          <w:divBdr>
            <w:top w:val="none" w:sz="0" w:space="0" w:color="auto"/>
            <w:left w:val="none" w:sz="0" w:space="0" w:color="auto"/>
            <w:bottom w:val="none" w:sz="0" w:space="0" w:color="auto"/>
            <w:right w:val="none" w:sz="0" w:space="0" w:color="auto"/>
          </w:divBdr>
        </w:div>
        <w:div w:id="1553038781">
          <w:marLeft w:val="0"/>
          <w:marRight w:val="0"/>
          <w:marTop w:val="0"/>
          <w:marBottom w:val="0"/>
          <w:divBdr>
            <w:top w:val="none" w:sz="0" w:space="0" w:color="auto"/>
            <w:left w:val="none" w:sz="0" w:space="0" w:color="auto"/>
            <w:bottom w:val="none" w:sz="0" w:space="0" w:color="auto"/>
            <w:right w:val="none" w:sz="0" w:space="0" w:color="auto"/>
          </w:divBdr>
        </w:div>
        <w:div w:id="1631789261">
          <w:marLeft w:val="0"/>
          <w:marRight w:val="0"/>
          <w:marTop w:val="0"/>
          <w:marBottom w:val="0"/>
          <w:divBdr>
            <w:top w:val="none" w:sz="0" w:space="0" w:color="auto"/>
            <w:left w:val="none" w:sz="0" w:space="0" w:color="auto"/>
            <w:bottom w:val="none" w:sz="0" w:space="0" w:color="auto"/>
            <w:right w:val="none" w:sz="0" w:space="0" w:color="auto"/>
          </w:divBdr>
        </w:div>
        <w:div w:id="1676417409">
          <w:marLeft w:val="0"/>
          <w:marRight w:val="0"/>
          <w:marTop w:val="0"/>
          <w:marBottom w:val="0"/>
          <w:divBdr>
            <w:top w:val="none" w:sz="0" w:space="0" w:color="auto"/>
            <w:left w:val="none" w:sz="0" w:space="0" w:color="auto"/>
            <w:bottom w:val="none" w:sz="0" w:space="0" w:color="auto"/>
            <w:right w:val="none" w:sz="0" w:space="0" w:color="auto"/>
          </w:divBdr>
        </w:div>
        <w:div w:id="1785419330">
          <w:marLeft w:val="0"/>
          <w:marRight w:val="0"/>
          <w:marTop w:val="0"/>
          <w:marBottom w:val="0"/>
          <w:divBdr>
            <w:top w:val="none" w:sz="0" w:space="0" w:color="auto"/>
            <w:left w:val="none" w:sz="0" w:space="0" w:color="auto"/>
            <w:bottom w:val="none" w:sz="0" w:space="0" w:color="auto"/>
            <w:right w:val="none" w:sz="0" w:space="0" w:color="auto"/>
          </w:divBdr>
        </w:div>
        <w:div w:id="1999070096">
          <w:marLeft w:val="0"/>
          <w:marRight w:val="0"/>
          <w:marTop w:val="0"/>
          <w:marBottom w:val="0"/>
          <w:divBdr>
            <w:top w:val="none" w:sz="0" w:space="0" w:color="auto"/>
            <w:left w:val="none" w:sz="0" w:space="0" w:color="auto"/>
            <w:bottom w:val="none" w:sz="0" w:space="0" w:color="auto"/>
            <w:right w:val="none" w:sz="0" w:space="0" w:color="auto"/>
          </w:divBdr>
        </w:div>
      </w:divsChild>
    </w:div>
    <w:div w:id="1606961391">
      <w:bodyDiv w:val="1"/>
      <w:marLeft w:val="0"/>
      <w:marRight w:val="0"/>
      <w:marTop w:val="0"/>
      <w:marBottom w:val="0"/>
      <w:divBdr>
        <w:top w:val="none" w:sz="0" w:space="0" w:color="auto"/>
        <w:left w:val="none" w:sz="0" w:space="0" w:color="auto"/>
        <w:bottom w:val="none" w:sz="0" w:space="0" w:color="auto"/>
        <w:right w:val="none" w:sz="0" w:space="0" w:color="auto"/>
      </w:divBdr>
    </w:div>
    <w:div w:id="1631082931">
      <w:bodyDiv w:val="1"/>
      <w:marLeft w:val="0"/>
      <w:marRight w:val="0"/>
      <w:marTop w:val="0"/>
      <w:marBottom w:val="0"/>
      <w:divBdr>
        <w:top w:val="none" w:sz="0" w:space="0" w:color="auto"/>
        <w:left w:val="none" w:sz="0" w:space="0" w:color="auto"/>
        <w:bottom w:val="none" w:sz="0" w:space="0" w:color="auto"/>
        <w:right w:val="none" w:sz="0" w:space="0" w:color="auto"/>
      </w:divBdr>
      <w:divsChild>
        <w:div w:id="1507790685">
          <w:marLeft w:val="0"/>
          <w:marRight w:val="0"/>
          <w:marTop w:val="0"/>
          <w:marBottom w:val="0"/>
          <w:divBdr>
            <w:top w:val="none" w:sz="0" w:space="0" w:color="auto"/>
            <w:left w:val="none" w:sz="0" w:space="0" w:color="auto"/>
            <w:bottom w:val="none" w:sz="0" w:space="0" w:color="auto"/>
            <w:right w:val="none" w:sz="0" w:space="0" w:color="auto"/>
          </w:divBdr>
          <w:divsChild>
            <w:div w:id="140969251">
              <w:marLeft w:val="0"/>
              <w:marRight w:val="0"/>
              <w:marTop w:val="0"/>
              <w:marBottom w:val="0"/>
              <w:divBdr>
                <w:top w:val="none" w:sz="0" w:space="0" w:color="auto"/>
                <w:left w:val="none" w:sz="0" w:space="0" w:color="auto"/>
                <w:bottom w:val="none" w:sz="0" w:space="0" w:color="auto"/>
                <w:right w:val="none" w:sz="0" w:space="0" w:color="auto"/>
              </w:divBdr>
            </w:div>
            <w:div w:id="191385606">
              <w:marLeft w:val="0"/>
              <w:marRight w:val="0"/>
              <w:marTop w:val="0"/>
              <w:marBottom w:val="0"/>
              <w:divBdr>
                <w:top w:val="none" w:sz="0" w:space="0" w:color="auto"/>
                <w:left w:val="none" w:sz="0" w:space="0" w:color="auto"/>
                <w:bottom w:val="none" w:sz="0" w:space="0" w:color="auto"/>
                <w:right w:val="none" w:sz="0" w:space="0" w:color="auto"/>
              </w:divBdr>
            </w:div>
            <w:div w:id="342321611">
              <w:marLeft w:val="0"/>
              <w:marRight w:val="0"/>
              <w:marTop w:val="0"/>
              <w:marBottom w:val="0"/>
              <w:divBdr>
                <w:top w:val="none" w:sz="0" w:space="0" w:color="auto"/>
                <w:left w:val="none" w:sz="0" w:space="0" w:color="auto"/>
                <w:bottom w:val="none" w:sz="0" w:space="0" w:color="auto"/>
                <w:right w:val="none" w:sz="0" w:space="0" w:color="auto"/>
              </w:divBdr>
            </w:div>
            <w:div w:id="436487908">
              <w:marLeft w:val="0"/>
              <w:marRight w:val="0"/>
              <w:marTop w:val="0"/>
              <w:marBottom w:val="0"/>
              <w:divBdr>
                <w:top w:val="none" w:sz="0" w:space="0" w:color="auto"/>
                <w:left w:val="none" w:sz="0" w:space="0" w:color="auto"/>
                <w:bottom w:val="none" w:sz="0" w:space="0" w:color="auto"/>
                <w:right w:val="none" w:sz="0" w:space="0" w:color="auto"/>
              </w:divBdr>
            </w:div>
            <w:div w:id="543714805">
              <w:marLeft w:val="0"/>
              <w:marRight w:val="0"/>
              <w:marTop w:val="0"/>
              <w:marBottom w:val="0"/>
              <w:divBdr>
                <w:top w:val="none" w:sz="0" w:space="0" w:color="auto"/>
                <w:left w:val="none" w:sz="0" w:space="0" w:color="auto"/>
                <w:bottom w:val="none" w:sz="0" w:space="0" w:color="auto"/>
                <w:right w:val="none" w:sz="0" w:space="0" w:color="auto"/>
              </w:divBdr>
            </w:div>
            <w:div w:id="599145913">
              <w:marLeft w:val="0"/>
              <w:marRight w:val="0"/>
              <w:marTop w:val="0"/>
              <w:marBottom w:val="0"/>
              <w:divBdr>
                <w:top w:val="none" w:sz="0" w:space="0" w:color="auto"/>
                <w:left w:val="none" w:sz="0" w:space="0" w:color="auto"/>
                <w:bottom w:val="none" w:sz="0" w:space="0" w:color="auto"/>
                <w:right w:val="none" w:sz="0" w:space="0" w:color="auto"/>
              </w:divBdr>
            </w:div>
            <w:div w:id="931670328">
              <w:marLeft w:val="0"/>
              <w:marRight w:val="0"/>
              <w:marTop w:val="0"/>
              <w:marBottom w:val="0"/>
              <w:divBdr>
                <w:top w:val="none" w:sz="0" w:space="0" w:color="auto"/>
                <w:left w:val="none" w:sz="0" w:space="0" w:color="auto"/>
                <w:bottom w:val="none" w:sz="0" w:space="0" w:color="auto"/>
                <w:right w:val="none" w:sz="0" w:space="0" w:color="auto"/>
              </w:divBdr>
            </w:div>
            <w:div w:id="1028678195">
              <w:marLeft w:val="0"/>
              <w:marRight w:val="0"/>
              <w:marTop w:val="0"/>
              <w:marBottom w:val="0"/>
              <w:divBdr>
                <w:top w:val="none" w:sz="0" w:space="0" w:color="auto"/>
                <w:left w:val="none" w:sz="0" w:space="0" w:color="auto"/>
                <w:bottom w:val="none" w:sz="0" w:space="0" w:color="auto"/>
                <w:right w:val="none" w:sz="0" w:space="0" w:color="auto"/>
              </w:divBdr>
            </w:div>
            <w:div w:id="1083650902">
              <w:marLeft w:val="0"/>
              <w:marRight w:val="0"/>
              <w:marTop w:val="0"/>
              <w:marBottom w:val="0"/>
              <w:divBdr>
                <w:top w:val="none" w:sz="0" w:space="0" w:color="auto"/>
                <w:left w:val="none" w:sz="0" w:space="0" w:color="auto"/>
                <w:bottom w:val="none" w:sz="0" w:space="0" w:color="auto"/>
                <w:right w:val="none" w:sz="0" w:space="0" w:color="auto"/>
              </w:divBdr>
            </w:div>
            <w:div w:id="1087845910">
              <w:marLeft w:val="0"/>
              <w:marRight w:val="0"/>
              <w:marTop w:val="0"/>
              <w:marBottom w:val="0"/>
              <w:divBdr>
                <w:top w:val="none" w:sz="0" w:space="0" w:color="auto"/>
                <w:left w:val="none" w:sz="0" w:space="0" w:color="auto"/>
                <w:bottom w:val="none" w:sz="0" w:space="0" w:color="auto"/>
                <w:right w:val="none" w:sz="0" w:space="0" w:color="auto"/>
              </w:divBdr>
            </w:div>
            <w:div w:id="1098646207">
              <w:marLeft w:val="0"/>
              <w:marRight w:val="0"/>
              <w:marTop w:val="0"/>
              <w:marBottom w:val="0"/>
              <w:divBdr>
                <w:top w:val="none" w:sz="0" w:space="0" w:color="auto"/>
                <w:left w:val="none" w:sz="0" w:space="0" w:color="auto"/>
                <w:bottom w:val="none" w:sz="0" w:space="0" w:color="auto"/>
                <w:right w:val="none" w:sz="0" w:space="0" w:color="auto"/>
              </w:divBdr>
            </w:div>
            <w:div w:id="1670982166">
              <w:marLeft w:val="0"/>
              <w:marRight w:val="0"/>
              <w:marTop w:val="0"/>
              <w:marBottom w:val="0"/>
              <w:divBdr>
                <w:top w:val="none" w:sz="0" w:space="0" w:color="auto"/>
                <w:left w:val="none" w:sz="0" w:space="0" w:color="auto"/>
                <w:bottom w:val="none" w:sz="0" w:space="0" w:color="auto"/>
                <w:right w:val="none" w:sz="0" w:space="0" w:color="auto"/>
              </w:divBdr>
            </w:div>
            <w:div w:id="1772822393">
              <w:marLeft w:val="0"/>
              <w:marRight w:val="0"/>
              <w:marTop w:val="0"/>
              <w:marBottom w:val="0"/>
              <w:divBdr>
                <w:top w:val="none" w:sz="0" w:space="0" w:color="auto"/>
                <w:left w:val="none" w:sz="0" w:space="0" w:color="auto"/>
                <w:bottom w:val="none" w:sz="0" w:space="0" w:color="auto"/>
                <w:right w:val="none" w:sz="0" w:space="0" w:color="auto"/>
              </w:divBdr>
            </w:div>
            <w:div w:id="1773820936">
              <w:marLeft w:val="0"/>
              <w:marRight w:val="0"/>
              <w:marTop w:val="0"/>
              <w:marBottom w:val="0"/>
              <w:divBdr>
                <w:top w:val="none" w:sz="0" w:space="0" w:color="auto"/>
                <w:left w:val="none" w:sz="0" w:space="0" w:color="auto"/>
                <w:bottom w:val="none" w:sz="0" w:space="0" w:color="auto"/>
                <w:right w:val="none" w:sz="0" w:space="0" w:color="auto"/>
              </w:divBdr>
            </w:div>
            <w:div w:id="1869953806">
              <w:marLeft w:val="0"/>
              <w:marRight w:val="0"/>
              <w:marTop w:val="0"/>
              <w:marBottom w:val="0"/>
              <w:divBdr>
                <w:top w:val="none" w:sz="0" w:space="0" w:color="auto"/>
                <w:left w:val="none" w:sz="0" w:space="0" w:color="auto"/>
                <w:bottom w:val="none" w:sz="0" w:space="0" w:color="auto"/>
                <w:right w:val="none" w:sz="0" w:space="0" w:color="auto"/>
              </w:divBdr>
            </w:div>
            <w:div w:id="1910380457">
              <w:marLeft w:val="0"/>
              <w:marRight w:val="0"/>
              <w:marTop w:val="0"/>
              <w:marBottom w:val="0"/>
              <w:divBdr>
                <w:top w:val="none" w:sz="0" w:space="0" w:color="auto"/>
                <w:left w:val="none" w:sz="0" w:space="0" w:color="auto"/>
                <w:bottom w:val="none" w:sz="0" w:space="0" w:color="auto"/>
                <w:right w:val="none" w:sz="0" w:space="0" w:color="auto"/>
              </w:divBdr>
            </w:div>
            <w:div w:id="2070152812">
              <w:marLeft w:val="0"/>
              <w:marRight w:val="0"/>
              <w:marTop w:val="0"/>
              <w:marBottom w:val="0"/>
              <w:divBdr>
                <w:top w:val="none" w:sz="0" w:space="0" w:color="auto"/>
                <w:left w:val="none" w:sz="0" w:space="0" w:color="auto"/>
                <w:bottom w:val="none" w:sz="0" w:space="0" w:color="auto"/>
                <w:right w:val="none" w:sz="0" w:space="0" w:color="auto"/>
              </w:divBdr>
            </w:div>
            <w:div w:id="2103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88">
      <w:bodyDiv w:val="1"/>
      <w:marLeft w:val="0"/>
      <w:marRight w:val="0"/>
      <w:marTop w:val="0"/>
      <w:marBottom w:val="0"/>
      <w:divBdr>
        <w:top w:val="none" w:sz="0" w:space="0" w:color="auto"/>
        <w:left w:val="none" w:sz="0" w:space="0" w:color="auto"/>
        <w:bottom w:val="none" w:sz="0" w:space="0" w:color="auto"/>
        <w:right w:val="none" w:sz="0" w:space="0" w:color="auto"/>
      </w:divBdr>
      <w:divsChild>
        <w:div w:id="188493168">
          <w:marLeft w:val="0"/>
          <w:marRight w:val="0"/>
          <w:marTop w:val="0"/>
          <w:marBottom w:val="0"/>
          <w:divBdr>
            <w:top w:val="none" w:sz="0" w:space="0" w:color="auto"/>
            <w:left w:val="none" w:sz="0" w:space="0" w:color="auto"/>
            <w:bottom w:val="none" w:sz="0" w:space="0" w:color="auto"/>
            <w:right w:val="none" w:sz="0" w:space="0" w:color="auto"/>
          </w:divBdr>
        </w:div>
        <w:div w:id="284964291">
          <w:marLeft w:val="0"/>
          <w:marRight w:val="0"/>
          <w:marTop w:val="0"/>
          <w:marBottom w:val="0"/>
          <w:divBdr>
            <w:top w:val="none" w:sz="0" w:space="0" w:color="auto"/>
            <w:left w:val="none" w:sz="0" w:space="0" w:color="auto"/>
            <w:bottom w:val="none" w:sz="0" w:space="0" w:color="auto"/>
            <w:right w:val="none" w:sz="0" w:space="0" w:color="auto"/>
          </w:divBdr>
        </w:div>
        <w:div w:id="381832996">
          <w:marLeft w:val="0"/>
          <w:marRight w:val="0"/>
          <w:marTop w:val="0"/>
          <w:marBottom w:val="0"/>
          <w:divBdr>
            <w:top w:val="none" w:sz="0" w:space="0" w:color="auto"/>
            <w:left w:val="none" w:sz="0" w:space="0" w:color="auto"/>
            <w:bottom w:val="none" w:sz="0" w:space="0" w:color="auto"/>
            <w:right w:val="none" w:sz="0" w:space="0" w:color="auto"/>
          </w:divBdr>
        </w:div>
        <w:div w:id="778256212">
          <w:marLeft w:val="0"/>
          <w:marRight w:val="0"/>
          <w:marTop w:val="0"/>
          <w:marBottom w:val="0"/>
          <w:divBdr>
            <w:top w:val="none" w:sz="0" w:space="0" w:color="auto"/>
            <w:left w:val="none" w:sz="0" w:space="0" w:color="auto"/>
            <w:bottom w:val="none" w:sz="0" w:space="0" w:color="auto"/>
            <w:right w:val="none" w:sz="0" w:space="0" w:color="auto"/>
          </w:divBdr>
        </w:div>
        <w:div w:id="847990247">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 w:id="1208377110">
          <w:marLeft w:val="0"/>
          <w:marRight w:val="0"/>
          <w:marTop w:val="0"/>
          <w:marBottom w:val="0"/>
          <w:divBdr>
            <w:top w:val="none" w:sz="0" w:space="0" w:color="auto"/>
            <w:left w:val="none" w:sz="0" w:space="0" w:color="auto"/>
            <w:bottom w:val="none" w:sz="0" w:space="0" w:color="auto"/>
            <w:right w:val="none" w:sz="0" w:space="0" w:color="auto"/>
          </w:divBdr>
        </w:div>
        <w:div w:id="1941911651">
          <w:marLeft w:val="0"/>
          <w:marRight w:val="0"/>
          <w:marTop w:val="0"/>
          <w:marBottom w:val="0"/>
          <w:divBdr>
            <w:top w:val="none" w:sz="0" w:space="0" w:color="auto"/>
            <w:left w:val="none" w:sz="0" w:space="0" w:color="auto"/>
            <w:bottom w:val="none" w:sz="0" w:space="0" w:color="auto"/>
            <w:right w:val="none" w:sz="0" w:space="0" w:color="auto"/>
          </w:divBdr>
        </w:div>
      </w:divsChild>
    </w:div>
    <w:div w:id="1652708551">
      <w:bodyDiv w:val="1"/>
      <w:marLeft w:val="0"/>
      <w:marRight w:val="0"/>
      <w:marTop w:val="0"/>
      <w:marBottom w:val="0"/>
      <w:divBdr>
        <w:top w:val="none" w:sz="0" w:space="0" w:color="auto"/>
        <w:left w:val="none" w:sz="0" w:space="0" w:color="auto"/>
        <w:bottom w:val="none" w:sz="0" w:space="0" w:color="auto"/>
        <w:right w:val="none" w:sz="0" w:space="0" w:color="auto"/>
      </w:divBdr>
      <w:divsChild>
        <w:div w:id="117720051">
          <w:marLeft w:val="0"/>
          <w:marRight w:val="0"/>
          <w:marTop w:val="0"/>
          <w:marBottom w:val="0"/>
          <w:divBdr>
            <w:top w:val="none" w:sz="0" w:space="0" w:color="auto"/>
            <w:left w:val="none" w:sz="0" w:space="0" w:color="auto"/>
            <w:bottom w:val="none" w:sz="0" w:space="0" w:color="auto"/>
            <w:right w:val="none" w:sz="0" w:space="0" w:color="auto"/>
          </w:divBdr>
        </w:div>
        <w:div w:id="138696813">
          <w:marLeft w:val="0"/>
          <w:marRight w:val="0"/>
          <w:marTop w:val="0"/>
          <w:marBottom w:val="0"/>
          <w:divBdr>
            <w:top w:val="none" w:sz="0" w:space="0" w:color="auto"/>
            <w:left w:val="none" w:sz="0" w:space="0" w:color="auto"/>
            <w:bottom w:val="none" w:sz="0" w:space="0" w:color="auto"/>
            <w:right w:val="none" w:sz="0" w:space="0" w:color="auto"/>
          </w:divBdr>
        </w:div>
        <w:div w:id="706612295">
          <w:marLeft w:val="0"/>
          <w:marRight w:val="0"/>
          <w:marTop w:val="0"/>
          <w:marBottom w:val="0"/>
          <w:divBdr>
            <w:top w:val="none" w:sz="0" w:space="0" w:color="auto"/>
            <w:left w:val="none" w:sz="0" w:space="0" w:color="auto"/>
            <w:bottom w:val="none" w:sz="0" w:space="0" w:color="auto"/>
            <w:right w:val="none" w:sz="0" w:space="0" w:color="auto"/>
          </w:divBdr>
        </w:div>
        <w:div w:id="728923548">
          <w:marLeft w:val="0"/>
          <w:marRight w:val="0"/>
          <w:marTop w:val="0"/>
          <w:marBottom w:val="0"/>
          <w:divBdr>
            <w:top w:val="none" w:sz="0" w:space="0" w:color="auto"/>
            <w:left w:val="none" w:sz="0" w:space="0" w:color="auto"/>
            <w:bottom w:val="none" w:sz="0" w:space="0" w:color="auto"/>
            <w:right w:val="none" w:sz="0" w:space="0" w:color="auto"/>
          </w:divBdr>
        </w:div>
        <w:div w:id="1495147315">
          <w:marLeft w:val="0"/>
          <w:marRight w:val="0"/>
          <w:marTop w:val="0"/>
          <w:marBottom w:val="0"/>
          <w:divBdr>
            <w:top w:val="none" w:sz="0" w:space="0" w:color="auto"/>
            <w:left w:val="none" w:sz="0" w:space="0" w:color="auto"/>
            <w:bottom w:val="none" w:sz="0" w:space="0" w:color="auto"/>
            <w:right w:val="none" w:sz="0" w:space="0" w:color="auto"/>
          </w:divBdr>
        </w:div>
        <w:div w:id="1514681914">
          <w:marLeft w:val="0"/>
          <w:marRight w:val="0"/>
          <w:marTop w:val="0"/>
          <w:marBottom w:val="0"/>
          <w:divBdr>
            <w:top w:val="none" w:sz="0" w:space="0" w:color="auto"/>
            <w:left w:val="none" w:sz="0" w:space="0" w:color="auto"/>
            <w:bottom w:val="none" w:sz="0" w:space="0" w:color="auto"/>
            <w:right w:val="none" w:sz="0" w:space="0" w:color="auto"/>
          </w:divBdr>
        </w:div>
        <w:div w:id="1751732118">
          <w:marLeft w:val="0"/>
          <w:marRight w:val="0"/>
          <w:marTop w:val="0"/>
          <w:marBottom w:val="0"/>
          <w:divBdr>
            <w:top w:val="none" w:sz="0" w:space="0" w:color="auto"/>
            <w:left w:val="none" w:sz="0" w:space="0" w:color="auto"/>
            <w:bottom w:val="none" w:sz="0" w:space="0" w:color="auto"/>
            <w:right w:val="none" w:sz="0" w:space="0" w:color="auto"/>
          </w:divBdr>
        </w:div>
        <w:div w:id="1895582913">
          <w:marLeft w:val="0"/>
          <w:marRight w:val="0"/>
          <w:marTop w:val="0"/>
          <w:marBottom w:val="0"/>
          <w:divBdr>
            <w:top w:val="none" w:sz="0" w:space="0" w:color="auto"/>
            <w:left w:val="none" w:sz="0" w:space="0" w:color="auto"/>
            <w:bottom w:val="none" w:sz="0" w:space="0" w:color="auto"/>
            <w:right w:val="none" w:sz="0" w:space="0" w:color="auto"/>
          </w:divBdr>
        </w:div>
        <w:div w:id="2001419252">
          <w:marLeft w:val="0"/>
          <w:marRight w:val="0"/>
          <w:marTop w:val="0"/>
          <w:marBottom w:val="0"/>
          <w:divBdr>
            <w:top w:val="none" w:sz="0" w:space="0" w:color="auto"/>
            <w:left w:val="none" w:sz="0" w:space="0" w:color="auto"/>
            <w:bottom w:val="none" w:sz="0" w:space="0" w:color="auto"/>
            <w:right w:val="none" w:sz="0" w:space="0" w:color="auto"/>
          </w:divBdr>
        </w:div>
        <w:div w:id="2062706130">
          <w:marLeft w:val="0"/>
          <w:marRight w:val="0"/>
          <w:marTop w:val="0"/>
          <w:marBottom w:val="0"/>
          <w:divBdr>
            <w:top w:val="none" w:sz="0" w:space="0" w:color="auto"/>
            <w:left w:val="none" w:sz="0" w:space="0" w:color="auto"/>
            <w:bottom w:val="none" w:sz="0" w:space="0" w:color="auto"/>
            <w:right w:val="none" w:sz="0" w:space="0" w:color="auto"/>
          </w:divBdr>
        </w:div>
      </w:divsChild>
    </w:div>
    <w:div w:id="1796831496">
      <w:bodyDiv w:val="1"/>
      <w:marLeft w:val="0"/>
      <w:marRight w:val="0"/>
      <w:marTop w:val="0"/>
      <w:marBottom w:val="0"/>
      <w:divBdr>
        <w:top w:val="none" w:sz="0" w:space="0" w:color="auto"/>
        <w:left w:val="none" w:sz="0" w:space="0" w:color="auto"/>
        <w:bottom w:val="none" w:sz="0" w:space="0" w:color="auto"/>
        <w:right w:val="none" w:sz="0" w:space="0" w:color="auto"/>
      </w:divBdr>
      <w:divsChild>
        <w:div w:id="794368928">
          <w:marLeft w:val="0"/>
          <w:marRight w:val="0"/>
          <w:marTop w:val="0"/>
          <w:marBottom w:val="0"/>
          <w:divBdr>
            <w:top w:val="none" w:sz="0" w:space="0" w:color="auto"/>
            <w:left w:val="none" w:sz="0" w:space="0" w:color="auto"/>
            <w:bottom w:val="none" w:sz="0" w:space="0" w:color="auto"/>
            <w:right w:val="none" w:sz="0" w:space="0" w:color="auto"/>
          </w:divBdr>
        </w:div>
        <w:div w:id="849219026">
          <w:marLeft w:val="0"/>
          <w:marRight w:val="0"/>
          <w:marTop w:val="0"/>
          <w:marBottom w:val="0"/>
          <w:divBdr>
            <w:top w:val="none" w:sz="0" w:space="0" w:color="auto"/>
            <w:left w:val="none" w:sz="0" w:space="0" w:color="auto"/>
            <w:bottom w:val="none" w:sz="0" w:space="0" w:color="auto"/>
            <w:right w:val="none" w:sz="0" w:space="0" w:color="auto"/>
          </w:divBdr>
        </w:div>
        <w:div w:id="1039163557">
          <w:marLeft w:val="0"/>
          <w:marRight w:val="0"/>
          <w:marTop w:val="0"/>
          <w:marBottom w:val="0"/>
          <w:divBdr>
            <w:top w:val="none" w:sz="0" w:space="0" w:color="auto"/>
            <w:left w:val="none" w:sz="0" w:space="0" w:color="auto"/>
            <w:bottom w:val="none" w:sz="0" w:space="0" w:color="auto"/>
            <w:right w:val="none" w:sz="0" w:space="0" w:color="auto"/>
          </w:divBdr>
        </w:div>
        <w:div w:id="1304238972">
          <w:marLeft w:val="0"/>
          <w:marRight w:val="0"/>
          <w:marTop w:val="0"/>
          <w:marBottom w:val="0"/>
          <w:divBdr>
            <w:top w:val="none" w:sz="0" w:space="0" w:color="auto"/>
            <w:left w:val="none" w:sz="0" w:space="0" w:color="auto"/>
            <w:bottom w:val="none" w:sz="0" w:space="0" w:color="auto"/>
            <w:right w:val="none" w:sz="0" w:space="0" w:color="auto"/>
          </w:divBdr>
        </w:div>
        <w:div w:id="1353678579">
          <w:marLeft w:val="0"/>
          <w:marRight w:val="0"/>
          <w:marTop w:val="0"/>
          <w:marBottom w:val="0"/>
          <w:divBdr>
            <w:top w:val="none" w:sz="0" w:space="0" w:color="auto"/>
            <w:left w:val="none" w:sz="0" w:space="0" w:color="auto"/>
            <w:bottom w:val="none" w:sz="0" w:space="0" w:color="auto"/>
            <w:right w:val="none" w:sz="0" w:space="0" w:color="auto"/>
          </w:divBdr>
        </w:div>
        <w:div w:id="1353846537">
          <w:marLeft w:val="0"/>
          <w:marRight w:val="0"/>
          <w:marTop w:val="0"/>
          <w:marBottom w:val="0"/>
          <w:divBdr>
            <w:top w:val="none" w:sz="0" w:space="0" w:color="auto"/>
            <w:left w:val="none" w:sz="0" w:space="0" w:color="auto"/>
            <w:bottom w:val="none" w:sz="0" w:space="0" w:color="auto"/>
            <w:right w:val="none" w:sz="0" w:space="0" w:color="auto"/>
          </w:divBdr>
        </w:div>
        <w:div w:id="1355350508">
          <w:marLeft w:val="0"/>
          <w:marRight w:val="0"/>
          <w:marTop w:val="0"/>
          <w:marBottom w:val="0"/>
          <w:divBdr>
            <w:top w:val="none" w:sz="0" w:space="0" w:color="auto"/>
            <w:left w:val="none" w:sz="0" w:space="0" w:color="auto"/>
            <w:bottom w:val="none" w:sz="0" w:space="0" w:color="auto"/>
            <w:right w:val="none" w:sz="0" w:space="0" w:color="auto"/>
          </w:divBdr>
        </w:div>
        <w:div w:id="1609772138">
          <w:marLeft w:val="0"/>
          <w:marRight w:val="0"/>
          <w:marTop w:val="0"/>
          <w:marBottom w:val="0"/>
          <w:divBdr>
            <w:top w:val="none" w:sz="0" w:space="0" w:color="auto"/>
            <w:left w:val="none" w:sz="0" w:space="0" w:color="auto"/>
            <w:bottom w:val="none" w:sz="0" w:space="0" w:color="auto"/>
            <w:right w:val="none" w:sz="0" w:space="0" w:color="auto"/>
          </w:divBdr>
        </w:div>
        <w:div w:id="1620333482">
          <w:marLeft w:val="0"/>
          <w:marRight w:val="0"/>
          <w:marTop w:val="0"/>
          <w:marBottom w:val="0"/>
          <w:divBdr>
            <w:top w:val="none" w:sz="0" w:space="0" w:color="auto"/>
            <w:left w:val="none" w:sz="0" w:space="0" w:color="auto"/>
            <w:bottom w:val="none" w:sz="0" w:space="0" w:color="auto"/>
            <w:right w:val="none" w:sz="0" w:space="0" w:color="auto"/>
          </w:divBdr>
        </w:div>
        <w:div w:id="1702586501">
          <w:marLeft w:val="0"/>
          <w:marRight w:val="0"/>
          <w:marTop w:val="0"/>
          <w:marBottom w:val="0"/>
          <w:divBdr>
            <w:top w:val="none" w:sz="0" w:space="0" w:color="auto"/>
            <w:left w:val="none" w:sz="0" w:space="0" w:color="auto"/>
            <w:bottom w:val="none" w:sz="0" w:space="0" w:color="auto"/>
            <w:right w:val="none" w:sz="0" w:space="0" w:color="auto"/>
          </w:divBdr>
        </w:div>
        <w:div w:id="1903829539">
          <w:marLeft w:val="0"/>
          <w:marRight w:val="0"/>
          <w:marTop w:val="0"/>
          <w:marBottom w:val="0"/>
          <w:divBdr>
            <w:top w:val="none" w:sz="0" w:space="0" w:color="auto"/>
            <w:left w:val="none" w:sz="0" w:space="0" w:color="auto"/>
            <w:bottom w:val="none" w:sz="0" w:space="0" w:color="auto"/>
            <w:right w:val="none" w:sz="0" w:space="0" w:color="auto"/>
          </w:divBdr>
        </w:div>
      </w:divsChild>
    </w:div>
    <w:div w:id="1831211350">
      <w:bodyDiv w:val="1"/>
      <w:marLeft w:val="0"/>
      <w:marRight w:val="0"/>
      <w:marTop w:val="0"/>
      <w:marBottom w:val="0"/>
      <w:divBdr>
        <w:top w:val="none" w:sz="0" w:space="0" w:color="auto"/>
        <w:left w:val="none" w:sz="0" w:space="0" w:color="auto"/>
        <w:bottom w:val="none" w:sz="0" w:space="0" w:color="auto"/>
        <w:right w:val="none" w:sz="0" w:space="0" w:color="auto"/>
      </w:divBdr>
      <w:divsChild>
        <w:div w:id="907108301">
          <w:marLeft w:val="0"/>
          <w:marRight w:val="0"/>
          <w:marTop w:val="0"/>
          <w:marBottom w:val="0"/>
          <w:divBdr>
            <w:top w:val="none" w:sz="0" w:space="0" w:color="auto"/>
            <w:left w:val="none" w:sz="0" w:space="0" w:color="auto"/>
            <w:bottom w:val="none" w:sz="0" w:space="0" w:color="auto"/>
            <w:right w:val="none" w:sz="0" w:space="0" w:color="auto"/>
          </w:divBdr>
        </w:div>
        <w:div w:id="1458447866">
          <w:marLeft w:val="0"/>
          <w:marRight w:val="0"/>
          <w:marTop w:val="0"/>
          <w:marBottom w:val="0"/>
          <w:divBdr>
            <w:top w:val="none" w:sz="0" w:space="0" w:color="auto"/>
            <w:left w:val="none" w:sz="0" w:space="0" w:color="auto"/>
            <w:bottom w:val="none" w:sz="0" w:space="0" w:color="auto"/>
            <w:right w:val="none" w:sz="0" w:space="0" w:color="auto"/>
          </w:divBdr>
        </w:div>
      </w:divsChild>
    </w:div>
    <w:div w:id="1984234687">
      <w:bodyDiv w:val="1"/>
      <w:marLeft w:val="0"/>
      <w:marRight w:val="0"/>
      <w:marTop w:val="0"/>
      <w:marBottom w:val="0"/>
      <w:divBdr>
        <w:top w:val="none" w:sz="0" w:space="0" w:color="auto"/>
        <w:left w:val="none" w:sz="0" w:space="0" w:color="auto"/>
        <w:bottom w:val="none" w:sz="0" w:space="0" w:color="auto"/>
        <w:right w:val="none" w:sz="0" w:space="0" w:color="auto"/>
      </w:divBdr>
      <w:divsChild>
        <w:div w:id="57630557">
          <w:marLeft w:val="0"/>
          <w:marRight w:val="0"/>
          <w:marTop w:val="0"/>
          <w:marBottom w:val="0"/>
          <w:divBdr>
            <w:top w:val="none" w:sz="0" w:space="0" w:color="auto"/>
            <w:left w:val="none" w:sz="0" w:space="0" w:color="auto"/>
            <w:bottom w:val="none" w:sz="0" w:space="0" w:color="auto"/>
            <w:right w:val="none" w:sz="0" w:space="0" w:color="auto"/>
          </w:divBdr>
        </w:div>
        <w:div w:id="679695728">
          <w:marLeft w:val="0"/>
          <w:marRight w:val="0"/>
          <w:marTop w:val="0"/>
          <w:marBottom w:val="0"/>
          <w:divBdr>
            <w:top w:val="none" w:sz="0" w:space="0" w:color="auto"/>
            <w:left w:val="none" w:sz="0" w:space="0" w:color="auto"/>
            <w:bottom w:val="none" w:sz="0" w:space="0" w:color="auto"/>
            <w:right w:val="none" w:sz="0" w:space="0" w:color="auto"/>
          </w:divBdr>
        </w:div>
        <w:div w:id="1095398614">
          <w:marLeft w:val="0"/>
          <w:marRight w:val="0"/>
          <w:marTop w:val="0"/>
          <w:marBottom w:val="0"/>
          <w:divBdr>
            <w:top w:val="none" w:sz="0" w:space="0" w:color="auto"/>
            <w:left w:val="none" w:sz="0" w:space="0" w:color="auto"/>
            <w:bottom w:val="none" w:sz="0" w:space="0" w:color="auto"/>
            <w:right w:val="none" w:sz="0" w:space="0" w:color="auto"/>
          </w:divBdr>
        </w:div>
        <w:div w:id="1732844962">
          <w:marLeft w:val="0"/>
          <w:marRight w:val="0"/>
          <w:marTop w:val="0"/>
          <w:marBottom w:val="0"/>
          <w:divBdr>
            <w:top w:val="none" w:sz="0" w:space="0" w:color="auto"/>
            <w:left w:val="none" w:sz="0" w:space="0" w:color="auto"/>
            <w:bottom w:val="none" w:sz="0" w:space="0" w:color="auto"/>
            <w:right w:val="none" w:sz="0" w:space="0" w:color="auto"/>
          </w:divBdr>
        </w:div>
        <w:div w:id="1760905701">
          <w:marLeft w:val="0"/>
          <w:marRight w:val="0"/>
          <w:marTop w:val="0"/>
          <w:marBottom w:val="0"/>
          <w:divBdr>
            <w:top w:val="none" w:sz="0" w:space="0" w:color="auto"/>
            <w:left w:val="none" w:sz="0" w:space="0" w:color="auto"/>
            <w:bottom w:val="none" w:sz="0" w:space="0" w:color="auto"/>
            <w:right w:val="none" w:sz="0" w:space="0" w:color="auto"/>
          </w:divBdr>
        </w:div>
      </w:divsChild>
    </w:div>
    <w:div w:id="2136094382">
      <w:bodyDiv w:val="1"/>
      <w:marLeft w:val="0"/>
      <w:marRight w:val="0"/>
      <w:marTop w:val="0"/>
      <w:marBottom w:val="0"/>
      <w:divBdr>
        <w:top w:val="none" w:sz="0" w:space="0" w:color="auto"/>
        <w:left w:val="none" w:sz="0" w:space="0" w:color="auto"/>
        <w:bottom w:val="none" w:sz="0" w:space="0" w:color="auto"/>
        <w:right w:val="none" w:sz="0" w:space="0" w:color="auto"/>
      </w:divBdr>
      <w:divsChild>
        <w:div w:id="243925374">
          <w:marLeft w:val="0"/>
          <w:marRight w:val="0"/>
          <w:marTop w:val="0"/>
          <w:marBottom w:val="0"/>
          <w:divBdr>
            <w:top w:val="none" w:sz="0" w:space="0" w:color="auto"/>
            <w:left w:val="none" w:sz="0" w:space="0" w:color="auto"/>
            <w:bottom w:val="none" w:sz="0" w:space="0" w:color="auto"/>
            <w:right w:val="none" w:sz="0" w:space="0" w:color="auto"/>
          </w:divBdr>
        </w:div>
        <w:div w:id="364597341">
          <w:marLeft w:val="0"/>
          <w:marRight w:val="0"/>
          <w:marTop w:val="0"/>
          <w:marBottom w:val="0"/>
          <w:divBdr>
            <w:top w:val="none" w:sz="0" w:space="0" w:color="auto"/>
            <w:left w:val="none" w:sz="0" w:space="0" w:color="auto"/>
            <w:bottom w:val="none" w:sz="0" w:space="0" w:color="auto"/>
            <w:right w:val="none" w:sz="0" w:space="0" w:color="auto"/>
          </w:divBdr>
        </w:div>
        <w:div w:id="708801913">
          <w:marLeft w:val="0"/>
          <w:marRight w:val="0"/>
          <w:marTop w:val="0"/>
          <w:marBottom w:val="0"/>
          <w:divBdr>
            <w:top w:val="none" w:sz="0" w:space="0" w:color="auto"/>
            <w:left w:val="none" w:sz="0" w:space="0" w:color="auto"/>
            <w:bottom w:val="none" w:sz="0" w:space="0" w:color="auto"/>
            <w:right w:val="none" w:sz="0" w:space="0" w:color="auto"/>
          </w:divBdr>
        </w:div>
        <w:div w:id="921765668">
          <w:marLeft w:val="0"/>
          <w:marRight w:val="0"/>
          <w:marTop w:val="0"/>
          <w:marBottom w:val="0"/>
          <w:divBdr>
            <w:top w:val="none" w:sz="0" w:space="0" w:color="auto"/>
            <w:left w:val="none" w:sz="0" w:space="0" w:color="auto"/>
            <w:bottom w:val="none" w:sz="0" w:space="0" w:color="auto"/>
            <w:right w:val="none" w:sz="0" w:space="0" w:color="auto"/>
          </w:divBdr>
        </w:div>
        <w:div w:id="1300384273">
          <w:marLeft w:val="0"/>
          <w:marRight w:val="0"/>
          <w:marTop w:val="0"/>
          <w:marBottom w:val="0"/>
          <w:divBdr>
            <w:top w:val="none" w:sz="0" w:space="0" w:color="auto"/>
            <w:left w:val="none" w:sz="0" w:space="0" w:color="auto"/>
            <w:bottom w:val="none" w:sz="0" w:space="0" w:color="auto"/>
            <w:right w:val="none" w:sz="0" w:space="0" w:color="auto"/>
          </w:divBdr>
        </w:div>
        <w:div w:id="1624311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n.gov.pl"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n.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ncbir.pl/aktualnosci/art,2313,poziomy-gotowosci-technologicznej.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AF88A-1AC1-4B73-8D55-B27C6DC6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532</Pages>
  <Words>154622</Words>
  <Characters>927732</Characters>
  <Application>Microsoft Office Word</Application>
  <DocSecurity>0</DocSecurity>
  <Lines>7731</Lines>
  <Paragraphs>2160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1080194</CharactersWithSpaces>
  <SharedDoc>false</SharedDoc>
  <HLinks>
    <vt:vector size="12" baseType="variant">
      <vt:variant>
        <vt:i4>6684726</vt:i4>
      </vt:variant>
      <vt:variant>
        <vt:i4>3</vt:i4>
      </vt:variant>
      <vt:variant>
        <vt:i4>0</vt:i4>
      </vt:variant>
      <vt:variant>
        <vt:i4>5</vt:i4>
      </vt:variant>
      <vt:variant>
        <vt:lpwstr>http://www.men.gov.pl/</vt:lpwstr>
      </vt:variant>
      <vt:variant>
        <vt:lpwstr/>
      </vt:variant>
      <vt:variant>
        <vt:i4>6684726</vt:i4>
      </vt:variant>
      <vt:variant>
        <vt:i4>0</vt:i4>
      </vt:variant>
      <vt:variant>
        <vt:i4>0</vt:i4>
      </vt:variant>
      <vt:variant>
        <vt:i4>5</vt:i4>
      </vt:variant>
      <vt:variant>
        <vt:lpwstr>http://www.men.gov.pl/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agnlop</dc:creator>
  <cp:keywords/>
  <cp:lastModifiedBy>Bryła, Katarzyna</cp:lastModifiedBy>
  <cp:revision>18</cp:revision>
  <cp:lastPrinted>2017-04-25T06:32:00Z</cp:lastPrinted>
  <dcterms:created xsi:type="dcterms:W3CDTF">2017-04-25T06:14:00Z</dcterms:created>
  <dcterms:modified xsi:type="dcterms:W3CDTF">2017-04-25T11:05:00Z</dcterms:modified>
</cp:coreProperties>
</file>